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4902BC" w14:textId="77777777" w:rsidR="003A1DA7" w:rsidRDefault="002956EA">
      <w:pPr>
        <w:spacing w:beforeLines="50" w:before="120" w:afterLines="50" w:after="120"/>
        <w:rPr>
          <w:bCs/>
          <w:szCs w:val="21"/>
        </w:rPr>
      </w:pPr>
      <w:r>
        <w:rPr>
          <w:rFonts w:hint="eastAsia"/>
          <w:bCs/>
          <w:szCs w:val="21"/>
        </w:rPr>
        <w:t>公司代码：</w:t>
      </w:r>
      <w:sdt>
        <w:sdtPr>
          <w:rPr>
            <w:rFonts w:hint="eastAsia"/>
            <w:bCs/>
            <w:szCs w:val="21"/>
          </w:rPr>
          <w:alias w:val="公司代码"/>
          <w:tag w:val="_GBC_704b7b03ea3f4a93b8d4655a09b2ff61"/>
          <w:id w:val="-1015694931"/>
          <w:lock w:val="sdtLocked"/>
          <w:placeholder>
            <w:docPart w:val="GBC22222222222222222222222222222"/>
          </w:placeholder>
        </w:sdtPr>
        <w:sdtEndPr/>
        <w:sdtContent>
          <w:r>
            <w:rPr>
              <w:rFonts w:hint="eastAsia"/>
              <w:bCs/>
              <w:szCs w:val="21"/>
            </w:rPr>
            <w:t>600171</w:t>
          </w:r>
        </w:sdtContent>
      </w:sdt>
      <w:r>
        <w:rPr>
          <w:rFonts w:hint="eastAsia"/>
          <w:bCs/>
          <w:szCs w:val="21"/>
        </w:rPr>
        <w:t xml:space="preserve">                      </w:t>
      </w:r>
      <w:proofErr w:type="gramStart"/>
      <w:r>
        <w:rPr>
          <w:rFonts w:hint="eastAsia"/>
          <w:bCs/>
          <w:szCs w:val="21"/>
        </w:rPr>
        <w:t xml:space="preserve">　　　　　　　　</w:t>
      </w:r>
      <w:proofErr w:type="gramEnd"/>
      <w:r>
        <w:rPr>
          <w:rFonts w:hint="eastAsia"/>
          <w:bCs/>
          <w:szCs w:val="21"/>
        </w:rPr>
        <w:t>公司简称：</w:t>
      </w:r>
      <w:sdt>
        <w:sdtPr>
          <w:rPr>
            <w:rFonts w:hint="eastAsia"/>
            <w:bCs/>
            <w:szCs w:val="21"/>
          </w:rPr>
          <w:alias w:val="公司简称"/>
          <w:tag w:val="_GBC_0384ae715a1e4b4894a29e4d27f5bef4"/>
          <w:id w:val="-395277951"/>
          <w:lock w:val="sdtLocked"/>
          <w:placeholder>
            <w:docPart w:val="GBC22222222222222222222222222222"/>
          </w:placeholder>
        </w:sdtPr>
        <w:sdtEndPr/>
        <w:sdtContent>
          <w:r>
            <w:rPr>
              <w:rFonts w:hint="eastAsia"/>
              <w:bCs/>
              <w:szCs w:val="21"/>
            </w:rPr>
            <w:t>上海贝岭</w:t>
          </w:r>
        </w:sdtContent>
      </w:sdt>
    </w:p>
    <w:p w14:paraId="79FAB186" w14:textId="77777777" w:rsidR="003A1DA7" w:rsidRDefault="003A1DA7"/>
    <w:p w14:paraId="2179499C" w14:textId="77777777" w:rsidR="003A1DA7" w:rsidRDefault="003A1DA7"/>
    <w:p w14:paraId="450996C0" w14:textId="77777777" w:rsidR="003A1DA7" w:rsidRDefault="003A1DA7"/>
    <w:p w14:paraId="1BE91C9E" w14:textId="77777777" w:rsidR="003A1DA7" w:rsidRDefault="003A1DA7"/>
    <w:p w14:paraId="58FB9D35" w14:textId="77777777" w:rsidR="003A1DA7" w:rsidRDefault="003A1DA7"/>
    <w:p w14:paraId="47CAE2DB" w14:textId="77777777" w:rsidR="003A1DA7" w:rsidRPr="008D2520" w:rsidRDefault="003A1DA7"/>
    <w:p w14:paraId="4D6DB4EA" w14:textId="77777777" w:rsidR="003A1DA7" w:rsidRDefault="003A1DA7"/>
    <w:p w14:paraId="04C2482F" w14:textId="77777777" w:rsidR="003A1DA7" w:rsidRDefault="00F91C06">
      <w:pPr>
        <w:jc w:val="center"/>
        <w:rPr>
          <w:rFonts w:ascii="黑体" w:eastAsia="黑体" w:hAnsi="黑体"/>
          <w:b/>
          <w:bCs/>
          <w:color w:val="FF0000"/>
          <w:sz w:val="44"/>
          <w:szCs w:val="44"/>
        </w:rPr>
      </w:pPr>
      <w:sdt>
        <w:sdtPr>
          <w:rPr>
            <w:rFonts w:ascii="黑体" w:eastAsia="黑体" w:hAnsi="黑体" w:hint="eastAsia"/>
            <w:b/>
            <w:bCs/>
            <w:color w:val="FF0000"/>
            <w:sz w:val="44"/>
            <w:szCs w:val="44"/>
          </w:rPr>
          <w:alias w:val="公司法定中文名称"/>
          <w:tag w:val="_GBC_ef279e32efc14c6bb521c62ff1f265ba"/>
          <w:id w:val="18971057"/>
          <w:lock w:val="sdtLocked"/>
          <w:placeholder>
            <w:docPart w:val="GBC22222222222222222222222222222"/>
          </w:placeholder>
          <w:dataBinding w:prefixMappings="xmlns:clcid-cgi='clcid-cgi'" w:xpath="/*/clcid-cgi:GongSiFaDingZhongWenMingCheng" w:storeItemID="{89EBAB94-44A0-46A2-B712-30D997D04A6D}"/>
          <w:text/>
        </w:sdtPr>
        <w:sdtEndPr/>
        <w:sdtContent>
          <w:r w:rsidR="002956EA">
            <w:rPr>
              <w:rFonts w:ascii="黑体" w:eastAsia="黑体" w:hAnsi="黑体" w:hint="eastAsia"/>
              <w:b/>
              <w:bCs/>
              <w:color w:val="FF0000"/>
              <w:sz w:val="44"/>
              <w:szCs w:val="44"/>
            </w:rPr>
            <w:t>上海贝岭股份有限公司</w:t>
          </w:r>
        </w:sdtContent>
      </w:sdt>
    </w:p>
    <w:p w14:paraId="2C57D804" w14:textId="77777777" w:rsidR="003A1DA7" w:rsidRDefault="002956EA">
      <w:pPr>
        <w:jc w:val="center"/>
        <w:rPr>
          <w:rFonts w:ascii="黑体" w:eastAsia="黑体" w:hAnsi="黑体"/>
          <w:b/>
          <w:bCs/>
          <w:color w:val="FF0000"/>
          <w:sz w:val="44"/>
          <w:szCs w:val="44"/>
        </w:rPr>
      </w:pPr>
      <w:r>
        <w:rPr>
          <w:rFonts w:ascii="黑体" w:eastAsia="黑体" w:hAnsi="黑体"/>
          <w:b/>
          <w:bCs/>
          <w:color w:val="FF0000"/>
          <w:sz w:val="44"/>
          <w:szCs w:val="44"/>
        </w:rPr>
        <w:t>2020</w:t>
      </w:r>
      <w:r>
        <w:rPr>
          <w:rFonts w:ascii="黑体" w:eastAsia="黑体" w:hAnsi="黑体" w:hint="eastAsia"/>
          <w:b/>
          <w:bCs/>
          <w:color w:val="FF0000"/>
          <w:sz w:val="44"/>
          <w:szCs w:val="44"/>
        </w:rPr>
        <w:t>年半年度报告</w:t>
      </w:r>
    </w:p>
    <w:p w14:paraId="4106D9FC" w14:textId="77777777" w:rsidR="003A1DA7" w:rsidRDefault="003A1DA7"/>
    <w:p w14:paraId="3EE56BCB" w14:textId="77777777" w:rsidR="003A1DA7" w:rsidRDefault="003A1DA7"/>
    <w:p w14:paraId="02651D05" w14:textId="77777777" w:rsidR="003A1DA7" w:rsidRDefault="003A1DA7"/>
    <w:p w14:paraId="7C170D39" w14:textId="77777777" w:rsidR="003A1DA7" w:rsidRDefault="003A1DA7"/>
    <w:p w14:paraId="1B633DB2" w14:textId="77777777" w:rsidR="003A1DA7" w:rsidRDefault="003A1DA7"/>
    <w:p w14:paraId="49429521" w14:textId="77777777" w:rsidR="003A1DA7" w:rsidRDefault="003A1DA7"/>
    <w:p w14:paraId="1A5FE70F" w14:textId="77777777" w:rsidR="003A1DA7" w:rsidRDefault="003A1DA7"/>
    <w:p w14:paraId="6C2FFCA5" w14:textId="77777777" w:rsidR="003A1DA7" w:rsidRDefault="002956EA">
      <w:r>
        <w:br w:type="page"/>
      </w:r>
    </w:p>
    <w:p w14:paraId="07FC29C0" w14:textId="77777777" w:rsidR="003A1DA7" w:rsidRDefault="002956EA">
      <w:pPr>
        <w:pStyle w:val="af8"/>
        <w:spacing w:after="280" w:afterAutospacing="0"/>
        <w:jc w:val="center"/>
        <w:rPr>
          <w:rFonts w:ascii="黑体" w:eastAsia="黑体"/>
          <w:b/>
          <w:bCs/>
          <w:sz w:val="28"/>
          <w:szCs w:val="28"/>
        </w:rPr>
      </w:pPr>
      <w:bookmarkStart w:id="0" w:name="_Toc387656034"/>
      <w:r>
        <w:rPr>
          <w:rFonts w:ascii="黑体" w:eastAsia="黑体" w:hint="eastAsia"/>
          <w:b/>
          <w:bCs/>
          <w:sz w:val="28"/>
          <w:szCs w:val="28"/>
        </w:rPr>
        <w:lastRenderedPageBreak/>
        <w:t>重要提示</w:t>
      </w:r>
      <w:bookmarkEnd w:id="0"/>
    </w:p>
    <w:bookmarkStart w:id="1" w:name="_Toc49441154" w:displacedByCustomXml="next"/>
    <w:sdt>
      <w:sdtPr>
        <w:rPr>
          <w:rFonts w:hint="eastAsia"/>
        </w:rPr>
        <w:alias w:val="选项模块:董事会及董事声明"/>
        <w:tag w:val="_SEC_d5e0e82062cc4f3cb5a290078031cbd7"/>
        <w:id w:val="-1652832159"/>
        <w:lock w:val="sdtLocked"/>
        <w:placeholder>
          <w:docPart w:val="GBC22222222222222222222222222222"/>
        </w:placeholder>
      </w:sdtPr>
      <w:sdtEndPr/>
      <w:sdtContent>
        <w:p w14:paraId="6FDA5C20" w14:textId="77777777" w:rsidR="003A1DA7" w:rsidRDefault="00F91C06" w:rsidP="002051D6">
          <w:pPr>
            <w:pStyle w:val="2"/>
            <w:numPr>
              <w:ilvl w:val="0"/>
              <w:numId w:val="7"/>
            </w:numPr>
            <w:tabs>
              <w:tab w:val="left" w:pos="434"/>
            </w:tabs>
            <w:spacing w:before="0" w:after="0" w:line="360" w:lineRule="auto"/>
            <w:ind w:left="422" w:hangingChars="175" w:hanging="422"/>
          </w:pPr>
          <w:sdt>
            <w:sdtPr>
              <w:rPr>
                <w:rFonts w:hint="eastAsia"/>
              </w:rPr>
              <w:alias w:val="董事会及董事声明"/>
              <w:tag w:val="_GBC_6c6da163383e4e4c92758ff24076a138"/>
              <w:id w:val="4287615"/>
              <w:lock w:val="sdtLocked"/>
              <w:placeholder>
                <w:docPart w:val="GBC22222222222222222222222222222"/>
              </w:placeholder>
            </w:sdtPr>
            <w:sdtEndPr/>
            <w:sdtContent>
              <w:r w:rsidR="002956EA">
                <w:rPr>
                  <w:rFonts w:ascii="Times New Roman" w:hAnsi="宋体" w:cs="宋体"/>
                  <w:bCs w:val="0"/>
                </w:rPr>
                <w:t>本公司董事会、监事会及董事、监事、高级管理人员保证</w:t>
              </w:r>
              <w:r w:rsidR="002956EA">
                <w:rPr>
                  <w:rFonts w:ascii="Times New Roman" w:hAnsi="宋体" w:cs="宋体" w:hint="eastAsia"/>
                  <w:bCs w:val="0"/>
                </w:rPr>
                <w:t>半</w:t>
              </w:r>
              <w:r w:rsidR="002956EA">
                <w:rPr>
                  <w:rFonts w:ascii="Times New Roman" w:hAnsi="宋体" w:cs="宋体"/>
                  <w:bCs w:val="0"/>
                </w:rPr>
                <w:t>年度报告内容的真实、准确、完整，不存在虚假记载、误导性陈述或重大遗漏，并承担个别和连带的法律责任。</w:t>
              </w:r>
            </w:sdtContent>
          </w:sdt>
        </w:p>
      </w:sdtContent>
    </w:sdt>
    <w:bookmarkEnd w:id="1" w:displacedByCustomXml="prev"/>
    <w:p w14:paraId="24895CCD" w14:textId="77777777" w:rsidR="003A1DA7" w:rsidRDefault="003A1DA7"/>
    <w:bookmarkStart w:id="2" w:name="_Toc49441155" w:displacedByCustomXml="next"/>
    <w:sdt>
      <w:sdtPr>
        <w:rPr>
          <w:rFonts w:ascii="Calibri" w:hAnsi="Calibri" w:cs="宋体" w:hint="eastAsia"/>
          <w:b w:val="0"/>
          <w:bCs w:val="0"/>
          <w:kern w:val="0"/>
          <w:szCs w:val="22"/>
        </w:rPr>
        <w:alias w:val="选项模块:公司全体董事出席董事会会议。"/>
        <w:tag w:val="_GBC_1b1325bf1ae840869be71054a10ad268"/>
        <w:id w:val="5040116"/>
        <w:lock w:val="sdtLocked"/>
        <w:placeholder>
          <w:docPart w:val="GBC22222222222222222222222222222"/>
        </w:placeholder>
      </w:sdtPr>
      <w:sdtEndPr>
        <w:rPr>
          <w:rFonts w:ascii="Arial" w:hAnsi="Arial" w:cs="Times New Roman" w:hint="default"/>
          <w:b/>
          <w:bCs/>
          <w:kern w:val="2"/>
          <w:szCs w:val="21"/>
        </w:rPr>
      </w:sdtEndPr>
      <w:sdtContent>
        <w:p w14:paraId="288D17BA" w14:textId="39DA2F83" w:rsidR="003A1DA7" w:rsidRPr="00A819AD" w:rsidRDefault="002956EA" w:rsidP="002051D6">
          <w:pPr>
            <w:pStyle w:val="2"/>
            <w:numPr>
              <w:ilvl w:val="0"/>
              <w:numId w:val="7"/>
            </w:numPr>
            <w:tabs>
              <w:tab w:val="left" w:pos="448"/>
            </w:tabs>
            <w:spacing w:before="0" w:after="0" w:line="360" w:lineRule="auto"/>
            <w:ind w:left="420" w:hangingChars="175"/>
          </w:pPr>
          <w:r>
            <w:rPr>
              <w:rFonts w:hint="eastAsia"/>
            </w:rPr>
            <w:t>公司</w:t>
          </w:r>
          <w:sdt>
            <w:sdtPr>
              <w:rPr>
                <w:rFonts w:hint="eastAsia"/>
              </w:rPr>
              <w:tag w:val="_GBC_2e0ee33ebae04a83b92e8b1aa6754169"/>
              <w:id w:val="1843966674"/>
              <w:lock w:val="sdtLocked"/>
              <w:placeholder>
                <w:docPart w:val="GBC22222222222222222222222222222"/>
              </w:placeholder>
            </w:sdtPr>
            <w:sdtEndPr/>
            <w:sdtContent>
              <w:r>
                <w:rPr>
                  <w:rFonts w:hint="eastAsia"/>
                </w:rPr>
                <w:t>全体董事出席</w:t>
              </w:r>
            </w:sdtContent>
          </w:sdt>
          <w:r>
            <w:rPr>
              <w:rFonts w:hint="eastAsia"/>
            </w:rPr>
            <w:t>董事会会议。</w:t>
          </w:r>
        </w:p>
      </w:sdtContent>
    </w:sdt>
    <w:bookmarkEnd w:id="2" w:displacedByCustomXml="prev"/>
    <w:p w14:paraId="47D40653" w14:textId="77777777" w:rsidR="003A1DA7" w:rsidRDefault="003A1DA7"/>
    <w:bookmarkStart w:id="3" w:name="_Toc49441156" w:displacedByCustomXml="next"/>
    <w:sdt>
      <w:sdtPr>
        <w:rPr>
          <w:rFonts w:ascii="Calibri" w:hAnsi="Calibri" w:cs="宋体" w:hint="eastAsia"/>
          <w:b w:val="0"/>
          <w:bCs w:val="0"/>
          <w:kern w:val="0"/>
          <w:szCs w:val="24"/>
        </w:rPr>
        <w:alias w:val="选项模块:本年度报告未经审计。"/>
        <w:tag w:val="_GBC_07370c6ee32a4bea8271133440d087fd"/>
        <w:id w:val="1147870"/>
        <w:lock w:val="sdtLocked"/>
        <w:placeholder>
          <w:docPart w:val="GBC22222222222222222222222222222"/>
        </w:placeholder>
      </w:sdtPr>
      <w:sdtEndPr>
        <w:rPr>
          <w:rFonts w:ascii="宋体" w:hAnsi="宋体" w:hint="default"/>
        </w:rPr>
      </w:sdtEndPr>
      <w:sdtContent>
        <w:p w14:paraId="2C036A22" w14:textId="77777777" w:rsidR="003A1DA7" w:rsidRDefault="002956EA" w:rsidP="002051D6">
          <w:pPr>
            <w:pStyle w:val="2"/>
            <w:numPr>
              <w:ilvl w:val="0"/>
              <w:numId w:val="7"/>
            </w:numPr>
            <w:tabs>
              <w:tab w:val="left" w:pos="490"/>
            </w:tabs>
            <w:spacing w:before="0" w:after="0" w:line="360" w:lineRule="auto"/>
            <w:ind w:left="420" w:hangingChars="175"/>
          </w:pPr>
          <w:proofErr w:type="gramStart"/>
          <w:r>
            <w:rPr>
              <w:rFonts w:hint="eastAsia"/>
            </w:rPr>
            <w:t>本半年度</w:t>
          </w:r>
          <w:proofErr w:type="gramEnd"/>
          <w:r>
            <w:rPr>
              <w:rFonts w:hint="eastAsia"/>
            </w:rPr>
            <w:t>报告</w:t>
          </w:r>
          <w:sdt>
            <w:sdtPr>
              <w:rPr>
                <w:rFonts w:hint="eastAsia"/>
              </w:rPr>
              <w:tag w:val="_GBC_be15b7a71d95430e82193d4cab461623"/>
              <w:id w:val="824791342"/>
              <w:lock w:val="sdtLocked"/>
              <w:placeholder>
                <w:docPart w:val="GBC22222222222222222222222222222"/>
              </w:placeholder>
            </w:sdtPr>
            <w:sdtEndPr/>
            <w:sdtContent>
              <w:r>
                <w:rPr>
                  <w:rFonts w:hint="eastAsia"/>
                </w:rPr>
                <w:t>未经审计</w:t>
              </w:r>
            </w:sdtContent>
          </w:sdt>
          <w:r>
            <w:rPr>
              <w:rFonts w:hint="eastAsia"/>
            </w:rPr>
            <w:t>。</w:t>
          </w:r>
          <w:bookmarkEnd w:id="3"/>
        </w:p>
        <w:p w14:paraId="1A0B54E0" w14:textId="77777777" w:rsidR="003A1DA7" w:rsidRDefault="00F91C06" w:rsidP="002051D6">
          <w:pPr>
            <w:rPr>
              <w:szCs w:val="21"/>
            </w:rPr>
          </w:pPr>
        </w:p>
      </w:sdtContent>
    </w:sdt>
    <w:bookmarkStart w:id="4" w:name="_Toc49441157" w:displacedByCustomXml="next"/>
    <w:sdt>
      <w:sdtPr>
        <w:rPr>
          <w:rFonts w:ascii="宋体" w:hAnsi="宋体" w:hint="eastAsia"/>
          <w:b w:val="0"/>
        </w:rPr>
        <w:alias w:val="模块:公司负责人等声明"/>
        <w:tag w:val="_GBC_04b137e7f87b43b8812b2c33bd605e04"/>
        <w:id w:val="5039919"/>
        <w:lock w:val="sdtLocked"/>
        <w:placeholder>
          <w:docPart w:val="GBC22222222222222222222222222222"/>
        </w:placeholder>
      </w:sdtPr>
      <w:sdtEndPr>
        <w:rPr>
          <w:b/>
        </w:rPr>
      </w:sdtEndPr>
      <w:sdtContent>
        <w:p w14:paraId="3FC3C388" w14:textId="77777777" w:rsidR="003A1DA7" w:rsidRDefault="002956EA" w:rsidP="002051D6">
          <w:pPr>
            <w:pStyle w:val="2"/>
            <w:numPr>
              <w:ilvl w:val="0"/>
              <w:numId w:val="7"/>
            </w:numPr>
            <w:tabs>
              <w:tab w:val="left" w:pos="434"/>
            </w:tabs>
            <w:spacing w:before="0" w:after="0" w:line="360" w:lineRule="auto"/>
            <w:ind w:left="420" w:hangingChars="175"/>
            <w:rPr>
              <w:rFonts w:ascii="宋体" w:hAnsi="宋体"/>
            </w:rPr>
          </w:pPr>
          <w:r>
            <w:rPr>
              <w:rFonts w:ascii="宋体" w:hAnsi="宋体" w:hint="eastAsia"/>
            </w:rPr>
            <w:t>公司负责人</w:t>
          </w:r>
          <w:sdt>
            <w:sdtPr>
              <w:rPr>
                <w:rFonts w:ascii="宋体" w:hAnsi="宋体" w:hint="eastAsia"/>
              </w:rPr>
              <w:alias w:val="公司负责人姓名"/>
              <w:tag w:val="_GBC_ee6b72f666bb497bbe8fc037096654d2"/>
              <w:id w:val="10263261"/>
              <w:lock w:val="sdtLocked"/>
              <w:placeholder>
                <w:docPart w:val="GBC22222222222222222222222222222"/>
              </w:placeholder>
              <w:dataBinding w:prefixMappings="xmlns:clcid-mr='clcid-mr'" w:xpath="/*/clcid-mr:GongSiFuZeRenXingMing[not(@periodRef)]" w:storeItemID="{89EBAB94-44A0-46A2-B712-30D997D04A6D}"/>
              <w:text/>
            </w:sdtPr>
            <w:sdtEndPr/>
            <w:sdtContent>
              <w:r w:rsidR="00155082">
                <w:rPr>
                  <w:rFonts w:ascii="宋体" w:hAnsi="宋体" w:hint="eastAsia"/>
                </w:rPr>
                <w:t>马玉川</w:t>
              </w:r>
            </w:sdtContent>
          </w:sdt>
          <w:r>
            <w:rPr>
              <w:rFonts w:ascii="宋体" w:hAnsi="宋体" w:hint="eastAsia"/>
            </w:rPr>
            <w:t>、主管会计工作负责人</w:t>
          </w:r>
          <w:sdt>
            <w:sdtPr>
              <w:rPr>
                <w:rFonts w:ascii="宋体" w:hAnsi="宋体" w:hint="eastAsia"/>
              </w:rPr>
              <w:alias w:val="主管会计工作负责人姓名"/>
              <w:tag w:val="_GBC_51ed55c6ff134dadaa6756998c964cdf"/>
              <w:id w:val="10263264"/>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155082">
                <w:rPr>
                  <w:rFonts w:ascii="宋体" w:hAnsi="宋体" w:hint="eastAsia"/>
                </w:rPr>
                <w:t>佟小丽</w:t>
              </w:r>
            </w:sdtContent>
          </w:sdt>
          <w:r>
            <w:rPr>
              <w:rFonts w:ascii="宋体" w:hAnsi="宋体" w:hint="eastAsia"/>
            </w:rPr>
            <w:t>及会计机构负责人（会计主管人员）</w:t>
          </w:r>
          <w:sdt>
            <w:sdtPr>
              <w:rPr>
                <w:rFonts w:ascii="宋体" w:hAnsi="宋体" w:hint="eastAsia"/>
              </w:rPr>
              <w:alias w:val="会计机构负责人姓名"/>
              <w:tag w:val="_GBC_aa7d9e44d6e64b9abdcdefb4a3968427"/>
              <w:id w:val="10263267"/>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155082">
                <w:rPr>
                  <w:rFonts w:ascii="宋体" w:hAnsi="宋体" w:hint="eastAsia"/>
                </w:rPr>
                <w:t>吴晓洁</w:t>
              </w:r>
            </w:sdtContent>
          </w:sdt>
          <w:r>
            <w:rPr>
              <w:rFonts w:ascii="宋体" w:hAnsi="宋体" w:hint="eastAsia"/>
            </w:rPr>
            <w:t>声明：保证半年度报告中财务报告的真实、准确、完整。</w:t>
          </w:r>
        </w:p>
      </w:sdtContent>
    </w:sdt>
    <w:bookmarkEnd w:id="4" w:displacedByCustomXml="prev"/>
    <w:p w14:paraId="54310E0C" w14:textId="77777777" w:rsidR="003A1DA7" w:rsidRDefault="003A1DA7" w:rsidP="002051D6"/>
    <w:bookmarkStart w:id="5" w:name="_Toc49441158" w:displacedByCustomXml="next"/>
    <w:sdt>
      <w:sdtPr>
        <w:rPr>
          <w:rFonts w:ascii="Calibri" w:hAnsi="Calibri" w:cs="宋体"/>
          <w:b w:val="0"/>
          <w:bCs w:val="0"/>
          <w:kern w:val="0"/>
          <w:szCs w:val="24"/>
        </w:rPr>
        <w:alias w:val="模块:经董事会审议的报告期利润分配预案或公积金转增股本预案"/>
        <w:tag w:val="_GBC_21c095fa67114a208ee8411405e3a22a"/>
        <w:id w:val="4295422"/>
        <w:lock w:val="sdtLocked"/>
        <w:placeholder>
          <w:docPart w:val="GBC22222222222222222222222222222"/>
        </w:placeholder>
      </w:sdtPr>
      <w:sdtEndPr>
        <w:rPr>
          <w:rFonts w:ascii="宋体" w:hAnsi="宋体" w:hint="eastAsia"/>
          <w:shd w:val="pct15" w:color="auto" w:fill="FFFFFF"/>
        </w:rPr>
      </w:sdtEndPr>
      <w:sdtContent>
        <w:p w14:paraId="78F4D3CC" w14:textId="77777777" w:rsidR="003A1DA7" w:rsidRDefault="002956EA" w:rsidP="002051D6">
          <w:pPr>
            <w:pStyle w:val="2"/>
            <w:numPr>
              <w:ilvl w:val="0"/>
              <w:numId w:val="7"/>
            </w:numPr>
            <w:tabs>
              <w:tab w:val="left" w:pos="490"/>
            </w:tabs>
            <w:spacing w:before="0" w:after="0" w:line="360" w:lineRule="auto"/>
            <w:ind w:left="420" w:hangingChars="175"/>
            <w:rPr>
              <w:rFonts w:ascii="宋体" w:hAnsi="宋体"/>
              <w:szCs w:val="24"/>
            </w:rPr>
          </w:pPr>
          <w:r>
            <w:t>经董事会审议的报告期利润分配预案或公积金转增股本预案</w:t>
          </w:r>
          <w:bookmarkEnd w:id="5"/>
        </w:p>
        <w:sdt>
          <w:sdtPr>
            <w:rPr>
              <w:rFonts w:hint="eastAsia"/>
              <w:szCs w:val="21"/>
            </w:rPr>
            <w:alias w:val="经董事会审议的报告期利润分配预案或公积金转增股本预案"/>
            <w:tag w:val="_GBC_7676626d447143468bebcc8d267ec746"/>
            <w:id w:val="4295418"/>
            <w:lock w:val="sdtLocked"/>
            <w:placeholder>
              <w:docPart w:val="GBC22222222222222222222222222222"/>
            </w:placeholder>
          </w:sdtPr>
          <w:sdtEndPr>
            <w:rPr>
              <w:shd w:val="pct15" w:color="auto" w:fill="FFFFFF"/>
            </w:rPr>
          </w:sdtEndPr>
          <w:sdtContent>
            <w:p w14:paraId="636E3976" w14:textId="77777777" w:rsidR="003A1DA7" w:rsidRDefault="00155082" w:rsidP="00961473">
              <w:pPr>
                <w:kinsoku w:val="0"/>
                <w:overflowPunct w:val="0"/>
                <w:autoSpaceDE w:val="0"/>
                <w:autoSpaceDN w:val="0"/>
                <w:adjustRightInd w:val="0"/>
                <w:snapToGrid w:val="0"/>
                <w:ind w:firstLineChars="200" w:firstLine="480"/>
                <w:rPr>
                  <w:szCs w:val="21"/>
                  <w:shd w:val="pct15" w:color="auto" w:fill="FFFFFF"/>
                </w:rPr>
              </w:pPr>
              <w:r w:rsidRPr="00155082">
                <w:rPr>
                  <w:rFonts w:hint="eastAsia"/>
                  <w:szCs w:val="21"/>
                </w:rPr>
                <w:t>本报告期</w:t>
              </w:r>
              <w:r>
                <w:rPr>
                  <w:rFonts w:hint="eastAsia"/>
                  <w:szCs w:val="21"/>
                </w:rPr>
                <w:t>无</w:t>
              </w:r>
              <w:r w:rsidRPr="00155082">
                <w:rPr>
                  <w:rFonts w:hint="eastAsia"/>
                  <w:szCs w:val="21"/>
                </w:rPr>
                <w:t>利润分配和公积金转增股本预案。</w:t>
              </w:r>
            </w:p>
          </w:sdtContent>
        </w:sdt>
      </w:sdtContent>
    </w:sdt>
    <w:p w14:paraId="76EF5056" w14:textId="77777777" w:rsidR="003A1DA7" w:rsidRDefault="003A1DA7">
      <w:pPr>
        <w:kinsoku w:val="0"/>
        <w:overflowPunct w:val="0"/>
        <w:autoSpaceDE w:val="0"/>
        <w:autoSpaceDN w:val="0"/>
        <w:adjustRightInd w:val="0"/>
        <w:snapToGrid w:val="0"/>
        <w:spacing w:line="360" w:lineRule="exact"/>
        <w:rPr>
          <w:szCs w:val="21"/>
          <w:shd w:val="pct15" w:color="auto" w:fill="FFFFFF"/>
        </w:rPr>
      </w:pPr>
    </w:p>
    <w:bookmarkStart w:id="6" w:name="_Toc49441159" w:displacedByCustomXml="next"/>
    <w:sdt>
      <w:sdtPr>
        <w:rPr>
          <w:rFonts w:ascii="Calibri" w:hAnsi="Calibri" w:cs="宋体"/>
          <w:b w:val="0"/>
          <w:bCs w:val="0"/>
          <w:kern w:val="0"/>
          <w:szCs w:val="24"/>
        </w:rPr>
        <w:alias w:val="模块:前瞻性陈述的风险声明"/>
        <w:tag w:val="_GBC_cc24ced211694e75b40a9765d2616e01"/>
        <w:id w:val="21347806"/>
        <w:lock w:val="sdtLocked"/>
        <w:placeholder>
          <w:docPart w:val="GBC22222222222222222222222222222"/>
        </w:placeholder>
      </w:sdtPr>
      <w:sdtEndPr>
        <w:rPr>
          <w:rFonts w:ascii="宋体" w:hAnsi="宋体" w:hint="eastAsia"/>
          <w:shd w:val="pct15" w:color="auto" w:fill="FFFFFF"/>
        </w:rPr>
      </w:sdtEndPr>
      <w:sdtContent>
        <w:p w14:paraId="55E9E475" w14:textId="77777777" w:rsidR="003A1DA7" w:rsidRDefault="002956EA" w:rsidP="002051D6">
          <w:pPr>
            <w:pStyle w:val="2"/>
            <w:numPr>
              <w:ilvl w:val="0"/>
              <w:numId w:val="7"/>
            </w:numPr>
            <w:tabs>
              <w:tab w:val="left" w:pos="504"/>
            </w:tabs>
            <w:spacing w:before="0" w:after="0" w:line="360" w:lineRule="auto"/>
            <w:ind w:left="420" w:hangingChars="175"/>
          </w:pPr>
          <w:r>
            <w:t>前瞻性陈述的风险声明</w:t>
          </w:r>
          <w:bookmarkEnd w:id="6"/>
        </w:p>
        <w:sdt>
          <w:sdtPr>
            <w:alias w:val="是否适用：前瞻性陈述的风险声明[双击切换]"/>
            <w:tag w:val="_GBC_6a28949332914149bda7cc0225d614b7"/>
            <w:id w:val="1859083673"/>
            <w:lock w:val="sdtContentLocked"/>
            <w:placeholder>
              <w:docPart w:val="GBC22222222222222222222222222222"/>
            </w:placeholder>
          </w:sdtPr>
          <w:sdtEndPr/>
          <w:sdtContent>
            <w:p w14:paraId="08EE4808" w14:textId="77777777" w:rsidR="003A1DA7" w:rsidRDefault="002956EA">
              <w:r>
                <w:fldChar w:fldCharType="begin"/>
              </w:r>
              <w:r w:rsidR="00155082">
                <w:instrText xml:space="preserve"> MACROBUTTON  SnrToggleCheckbox √适用 </w:instrText>
              </w:r>
              <w:r>
                <w:fldChar w:fldCharType="end"/>
              </w:r>
              <w:r>
                <w:fldChar w:fldCharType="begin"/>
              </w:r>
              <w:r w:rsidR="00155082">
                <w:instrText xml:space="preserve"> MACROBUTTON  SnrToggleCheckbox □不适用 </w:instrText>
              </w:r>
              <w:r>
                <w:fldChar w:fldCharType="end"/>
              </w:r>
            </w:p>
          </w:sdtContent>
        </w:sdt>
        <w:sdt>
          <w:sdtPr>
            <w:rPr>
              <w:rFonts w:hint="eastAsia"/>
              <w:szCs w:val="21"/>
            </w:rPr>
            <w:alias w:val="公司对报告涉及未来计划等前瞻性陈述的声明"/>
            <w:tag w:val="_GBC_6511b5aecc604062ad93b5fbd25fd19b"/>
            <w:id w:val="4295423"/>
            <w:lock w:val="sdtLocked"/>
            <w:placeholder>
              <w:docPart w:val="GBC22222222222222222222222222222"/>
            </w:placeholder>
          </w:sdtPr>
          <w:sdtEndPr>
            <w:rPr>
              <w:shd w:val="pct15" w:color="auto" w:fill="FFFFFF"/>
            </w:rPr>
          </w:sdtEndPr>
          <w:sdtContent>
            <w:p w14:paraId="384E011F" w14:textId="77777777" w:rsidR="003A1DA7" w:rsidRDefault="00155082" w:rsidP="00961473">
              <w:pPr>
                <w:kinsoku w:val="0"/>
                <w:overflowPunct w:val="0"/>
                <w:autoSpaceDE w:val="0"/>
                <w:autoSpaceDN w:val="0"/>
                <w:adjustRightInd w:val="0"/>
                <w:snapToGrid w:val="0"/>
                <w:ind w:firstLineChars="200" w:firstLine="480"/>
                <w:rPr>
                  <w:szCs w:val="21"/>
                  <w:shd w:val="pct15" w:color="auto" w:fill="FFFFFF"/>
                </w:rPr>
              </w:pPr>
              <w:r w:rsidRPr="00155082">
                <w:rPr>
                  <w:rFonts w:hint="eastAsia"/>
                  <w:szCs w:val="21"/>
                </w:rPr>
                <w:t>本报告中涉及的计划不构成公司对投资者的实质承诺，敬请投资者注意投资风险。</w:t>
              </w:r>
            </w:p>
          </w:sdtContent>
        </w:sdt>
      </w:sdtContent>
    </w:sdt>
    <w:p w14:paraId="238DCE2B" w14:textId="77777777" w:rsidR="003A1DA7" w:rsidRDefault="003A1DA7">
      <w:pPr>
        <w:kinsoku w:val="0"/>
        <w:overflowPunct w:val="0"/>
        <w:autoSpaceDE w:val="0"/>
        <w:autoSpaceDN w:val="0"/>
        <w:adjustRightInd w:val="0"/>
        <w:snapToGrid w:val="0"/>
        <w:spacing w:line="360" w:lineRule="exact"/>
        <w:rPr>
          <w:szCs w:val="21"/>
          <w:shd w:val="pct15" w:color="auto" w:fill="FFFFFF"/>
        </w:rPr>
      </w:pPr>
    </w:p>
    <w:bookmarkStart w:id="7" w:name="_Toc49441160" w:displacedByCustomXml="next"/>
    <w:sdt>
      <w:sdtPr>
        <w:rPr>
          <w:rFonts w:ascii="Calibri" w:hAnsi="Calibri" w:cs="宋体" w:hint="eastAsia"/>
          <w:b w:val="0"/>
          <w:bCs w:val="0"/>
          <w:kern w:val="0"/>
          <w:szCs w:val="24"/>
          <w:shd w:val="pct15" w:color="auto" w:fill="FFFFFF"/>
        </w:rPr>
        <w:alias w:val="模块:是否存在被控股股东及其关联方非经营性占用资金情况"/>
        <w:tag w:val="_GBC_70f733efbc484640a48089ddc49bf2b9"/>
        <w:id w:val="-871536405"/>
        <w:lock w:val="sdtLocked"/>
        <w:placeholder>
          <w:docPart w:val="GBC22222222222222222222222222222"/>
        </w:placeholder>
      </w:sdtPr>
      <w:sdtEndPr>
        <w:rPr>
          <w:rFonts w:ascii="宋体" w:hAnsi="宋体"/>
          <w:shd w:val="clear" w:color="auto" w:fill="auto"/>
        </w:rPr>
      </w:sdtEndPr>
      <w:sdtContent>
        <w:p w14:paraId="122AFB2D" w14:textId="77777777" w:rsidR="003A1DA7" w:rsidRDefault="002956EA">
          <w:pPr>
            <w:pStyle w:val="2"/>
            <w:numPr>
              <w:ilvl w:val="0"/>
              <w:numId w:val="7"/>
            </w:numPr>
            <w:tabs>
              <w:tab w:val="left" w:pos="434"/>
              <w:tab w:val="left" w:pos="644"/>
            </w:tabs>
            <w:spacing w:before="0" w:after="0" w:line="360" w:lineRule="auto"/>
            <w:ind w:left="420" w:hangingChars="175"/>
          </w:pPr>
          <w:r>
            <w:t>是否存在被控股股东及其关联方非经营性占用资金情况</w:t>
          </w:r>
          <w:bookmarkEnd w:id="7"/>
        </w:p>
        <w:sdt>
          <w:sdtPr>
            <w:rPr>
              <w:rFonts w:hint="eastAsia"/>
              <w:bCs/>
              <w:szCs w:val="21"/>
            </w:rPr>
            <w:alias w:val="本公司是否存在大股东占用资金情况"/>
            <w:tag w:val="_GBC_a32400ff33ee44d89632e0d79a7f2c42"/>
            <w:id w:val="1054286492"/>
            <w:lock w:val="sdtLocked"/>
            <w:placeholder>
              <w:docPart w:val="GBC22222222222222222222222222222"/>
            </w:placeholder>
            <w:comboBox>
              <w:listItem w:displayText="是" w:value="true"/>
              <w:listItem w:displayText="否" w:value="false"/>
            </w:comboBox>
          </w:sdtPr>
          <w:sdtEndPr/>
          <w:sdtContent>
            <w:p w14:paraId="15F29FA1" w14:textId="77777777" w:rsidR="003A1DA7" w:rsidRDefault="00155082">
              <w:pPr>
                <w:kinsoku w:val="0"/>
                <w:overflowPunct w:val="0"/>
                <w:autoSpaceDE w:val="0"/>
                <w:autoSpaceDN w:val="0"/>
                <w:adjustRightInd w:val="0"/>
                <w:snapToGrid w:val="0"/>
                <w:spacing w:line="360" w:lineRule="exact"/>
                <w:rPr>
                  <w:rFonts w:ascii="Arial" w:hAnsi="Arial"/>
                  <w:bCs/>
                  <w:szCs w:val="21"/>
                </w:rPr>
              </w:pPr>
              <w:r>
                <w:rPr>
                  <w:rFonts w:hint="eastAsia"/>
                  <w:bCs/>
                  <w:szCs w:val="21"/>
                </w:rPr>
                <w:t>否</w:t>
              </w:r>
            </w:p>
          </w:sdtContent>
        </w:sdt>
      </w:sdtContent>
    </w:sdt>
    <w:p w14:paraId="17E29265" w14:textId="77777777" w:rsidR="003A1DA7" w:rsidRDefault="003A1DA7" w:rsidP="002051D6">
      <w:pPr>
        <w:kinsoku w:val="0"/>
        <w:overflowPunct w:val="0"/>
        <w:autoSpaceDE w:val="0"/>
        <w:autoSpaceDN w:val="0"/>
        <w:adjustRightInd w:val="0"/>
        <w:snapToGrid w:val="0"/>
        <w:rPr>
          <w:szCs w:val="21"/>
          <w:shd w:val="pct15" w:color="auto" w:fill="FFFFFF"/>
        </w:rPr>
      </w:pPr>
    </w:p>
    <w:bookmarkStart w:id="8" w:name="_Toc49441161" w:displacedByCustomXml="next"/>
    <w:sdt>
      <w:sdtPr>
        <w:rPr>
          <w:rFonts w:ascii="Calibri" w:hAnsi="Calibri" w:cs="宋体"/>
          <w:b w:val="0"/>
          <w:bCs w:val="0"/>
          <w:kern w:val="0"/>
          <w:szCs w:val="24"/>
        </w:rPr>
        <w:alias w:val="模块:是否存在违反规定决策程序对外提供担保的情况"/>
        <w:tag w:val="_GBC_0b5725dfa5c04f85874bece4083eddb4"/>
        <w:id w:val="4295434"/>
        <w:lock w:val="sdtLocked"/>
        <w:placeholder>
          <w:docPart w:val="GBC22222222222222222222222222222"/>
        </w:placeholder>
      </w:sdtPr>
      <w:sdtEndPr>
        <w:rPr>
          <w:rFonts w:ascii="宋体" w:hAnsi="宋体" w:hint="eastAsia"/>
        </w:rPr>
      </w:sdtEndPr>
      <w:sdtContent>
        <w:p w14:paraId="6A16FB4A" w14:textId="77777777" w:rsidR="003A1DA7" w:rsidRDefault="002956EA" w:rsidP="002051D6">
          <w:pPr>
            <w:pStyle w:val="2"/>
            <w:numPr>
              <w:ilvl w:val="0"/>
              <w:numId w:val="7"/>
            </w:numPr>
            <w:tabs>
              <w:tab w:val="left" w:pos="644"/>
            </w:tabs>
            <w:spacing w:before="0" w:after="0" w:line="360" w:lineRule="auto"/>
            <w:ind w:left="420" w:hangingChars="175"/>
          </w:pPr>
          <w:r>
            <w:t>是否存在违反规定决策程序对外提供担保的情况？</w:t>
          </w:r>
          <w:bookmarkEnd w:id="8"/>
        </w:p>
        <w:sdt>
          <w:sdtPr>
            <w:rPr>
              <w:rFonts w:hint="eastAsia"/>
              <w:szCs w:val="21"/>
            </w:rPr>
            <w:alias w:val="本公司是否存在违反规定决策程序对外提供担保的情况"/>
            <w:tag w:val="_GBC_3bc3f02bd342494aa2858bb9a39d8458"/>
            <w:id w:val="4295430"/>
            <w:lock w:val="sdtLocked"/>
            <w:placeholder>
              <w:docPart w:val="GBC22222222222222222222222222222"/>
            </w:placeholder>
            <w:comboBox>
              <w:listItem w:displayText="是" w:value="true"/>
              <w:listItem w:displayText="否" w:value="false"/>
            </w:comboBox>
          </w:sdtPr>
          <w:sdtEndPr/>
          <w:sdtContent>
            <w:p w14:paraId="0EB3347B" w14:textId="77777777" w:rsidR="003A1DA7" w:rsidRDefault="00155082">
              <w:pPr>
                <w:rPr>
                  <w:szCs w:val="21"/>
                </w:rPr>
              </w:pPr>
              <w:r>
                <w:rPr>
                  <w:rFonts w:hint="eastAsia"/>
                  <w:szCs w:val="21"/>
                </w:rPr>
                <w:t>否</w:t>
              </w:r>
            </w:p>
          </w:sdtContent>
        </w:sdt>
      </w:sdtContent>
    </w:sdt>
    <w:p w14:paraId="0BF10A0F" w14:textId="77777777" w:rsidR="003A1DA7" w:rsidRDefault="003A1DA7">
      <w:pPr>
        <w:rPr>
          <w:szCs w:val="21"/>
        </w:rPr>
      </w:pPr>
    </w:p>
    <w:bookmarkStart w:id="9" w:name="_Toc49441162" w:displacedByCustomXml="next"/>
    <w:sdt>
      <w:sdtPr>
        <w:rPr>
          <w:rFonts w:ascii="宋体" w:hAnsi="宋体" w:cs="宋体"/>
          <w:b w:val="0"/>
          <w:bCs w:val="0"/>
          <w:kern w:val="0"/>
          <w:szCs w:val="24"/>
        </w:rPr>
        <w:alias w:val="模块:重大风险提示"/>
        <w:tag w:val="_SEC_765dd5e867e04417bfcc7ba07f902949"/>
        <w:id w:val="1522197621"/>
        <w:lock w:val="sdtLocked"/>
        <w:placeholder>
          <w:docPart w:val="GBC22222222222222222222222222222"/>
        </w:placeholder>
      </w:sdtPr>
      <w:sdtEndPr>
        <w:rPr>
          <w:rFonts w:hint="eastAsia"/>
        </w:rPr>
      </w:sdtEndPr>
      <w:sdtContent>
        <w:p w14:paraId="391B9DD8" w14:textId="77777777" w:rsidR="003A1DA7" w:rsidRDefault="002956EA">
          <w:pPr>
            <w:pStyle w:val="2"/>
            <w:numPr>
              <w:ilvl w:val="0"/>
              <w:numId w:val="7"/>
            </w:numPr>
            <w:tabs>
              <w:tab w:val="left" w:pos="644"/>
            </w:tabs>
            <w:spacing w:before="0" w:after="0" w:line="360" w:lineRule="auto"/>
            <w:ind w:left="420" w:hangingChars="175"/>
          </w:pPr>
          <w:r>
            <w:t>重大风险提示</w:t>
          </w:r>
          <w:bookmarkEnd w:id="9"/>
        </w:p>
        <w:sdt>
          <w:sdtPr>
            <w:rPr>
              <w:rFonts w:hint="eastAsia"/>
              <w:szCs w:val="21"/>
            </w:rPr>
            <w:alias w:val="重大风险提示"/>
            <w:tag w:val="_GBC_d0220f8592e64dd1b898937e183da1e3"/>
            <w:id w:val="854926273"/>
            <w:lock w:val="sdtLocked"/>
            <w:placeholder>
              <w:docPart w:val="GBC22222222222222222222222222222"/>
            </w:placeholder>
          </w:sdtPr>
          <w:sdtEndPr/>
          <w:sdtContent>
            <w:p w14:paraId="73832A60" w14:textId="77777777" w:rsidR="003A1DA7" w:rsidRDefault="00155082">
              <w:pPr>
                <w:rPr>
                  <w:szCs w:val="21"/>
                </w:rPr>
              </w:pPr>
              <w:r>
                <w:rPr>
                  <w:rFonts w:hint="eastAsia"/>
                  <w:szCs w:val="21"/>
                </w:rPr>
                <w:t>无</w:t>
              </w:r>
            </w:p>
          </w:sdtContent>
        </w:sdt>
      </w:sdtContent>
    </w:sdt>
    <w:p w14:paraId="09FDACF3" w14:textId="77777777" w:rsidR="003A1DA7" w:rsidRDefault="003A1DA7">
      <w:pPr>
        <w:rPr>
          <w:szCs w:val="21"/>
        </w:rPr>
      </w:pPr>
    </w:p>
    <w:bookmarkStart w:id="10" w:name="_Toc49441163" w:displacedByCustomXml="next"/>
    <w:sdt>
      <w:sdtPr>
        <w:rPr>
          <w:rFonts w:ascii="宋体" w:hAnsi="宋体" w:cs="宋体"/>
          <w:b w:val="0"/>
          <w:bCs w:val="0"/>
          <w:kern w:val="0"/>
          <w:szCs w:val="24"/>
        </w:rPr>
        <w:alias w:val="模块:重要提示的其他情况说明"/>
        <w:tag w:val="_GBC_b8bb35c675b44fbdaf150c1114447d89"/>
        <w:id w:val="833425077"/>
        <w:lock w:val="sdtLocked"/>
        <w:placeholder>
          <w:docPart w:val="GBC22222222222222222222222222222"/>
        </w:placeholder>
      </w:sdtPr>
      <w:sdtEndPr/>
      <w:sdtContent>
        <w:p w14:paraId="63E0945B" w14:textId="77777777" w:rsidR="003A1DA7" w:rsidRDefault="002956EA">
          <w:pPr>
            <w:pStyle w:val="2"/>
            <w:numPr>
              <w:ilvl w:val="0"/>
              <w:numId w:val="7"/>
            </w:numPr>
            <w:tabs>
              <w:tab w:val="left" w:pos="588"/>
              <w:tab w:val="left" w:pos="644"/>
              <w:tab w:val="left" w:pos="672"/>
            </w:tabs>
            <w:spacing w:before="0" w:after="0" w:line="360" w:lineRule="auto"/>
            <w:ind w:left="420" w:hangingChars="175"/>
            <w:rPr>
              <w:szCs w:val="24"/>
            </w:rPr>
          </w:pPr>
          <w:r>
            <w:rPr>
              <w:rFonts w:hint="eastAsia"/>
              <w:szCs w:val="24"/>
            </w:rPr>
            <w:t>其他</w:t>
          </w:r>
          <w:bookmarkEnd w:id="10"/>
        </w:p>
        <w:sdt>
          <w:sdtPr>
            <w:alias w:val="是否适用：其他重要提示[双击切换]"/>
            <w:tag w:val="_GBC_3a91363d913942688077b069148debc5"/>
            <w:id w:val="1856994552"/>
            <w:lock w:val="sdtContentLocked"/>
            <w:placeholder>
              <w:docPart w:val="GBC22222222222222222222222222222"/>
            </w:placeholder>
          </w:sdtPr>
          <w:sdtEndPr/>
          <w:sdtContent>
            <w:p w14:paraId="39A85C19" w14:textId="77777777" w:rsidR="003A1DA7" w:rsidRDefault="002956EA" w:rsidP="00155082">
              <w:pPr>
                <w:rPr>
                  <w:szCs w:val="21"/>
                </w:rPr>
              </w:pPr>
              <w:r>
                <w:fldChar w:fldCharType="begin"/>
              </w:r>
              <w:r w:rsidR="00155082">
                <w:instrText xml:space="preserve"> MACROBUTTON  SnrToggleCheckbox □适用 </w:instrText>
              </w:r>
              <w:r>
                <w:fldChar w:fldCharType="end"/>
              </w:r>
              <w:r>
                <w:fldChar w:fldCharType="begin"/>
              </w:r>
              <w:r w:rsidR="00155082">
                <w:instrText xml:space="preserve"> MACROBUTTON  SnrToggleCheckbox √不适用 </w:instrText>
              </w:r>
              <w:r>
                <w:fldChar w:fldCharType="end"/>
              </w:r>
            </w:p>
          </w:sdtContent>
        </w:sdt>
      </w:sdtContent>
    </w:sdt>
    <w:p w14:paraId="0AE1FA49" w14:textId="77777777" w:rsidR="003A1DA7" w:rsidRDefault="003A1DA7">
      <w:pPr>
        <w:rPr>
          <w:szCs w:val="21"/>
        </w:rPr>
        <w:sectPr w:rsidR="003A1DA7" w:rsidSect="005B5D50">
          <w:headerReference w:type="default" r:id="rId12"/>
          <w:footerReference w:type="default" r:id="rId13"/>
          <w:pgSz w:w="11906" w:h="16838"/>
          <w:pgMar w:top="1525" w:right="1276" w:bottom="1440" w:left="1797" w:header="855" w:footer="992" w:gutter="0"/>
          <w:cols w:space="425"/>
          <w:docGrid w:linePitch="312"/>
        </w:sectPr>
      </w:pPr>
    </w:p>
    <w:sdt>
      <w:sdtPr>
        <w:rPr>
          <w:rFonts w:ascii="宋体" w:hAnsi="宋体" w:cs="宋体"/>
          <w:b w:val="0"/>
          <w:bCs w:val="0"/>
          <w:color w:val="auto"/>
          <w:sz w:val="24"/>
          <w:szCs w:val="24"/>
          <w:lang w:val="zh-CN"/>
        </w:rPr>
        <w:id w:val="-1279944143"/>
        <w:docPartObj>
          <w:docPartGallery w:val="Table of Contents"/>
          <w:docPartUnique/>
        </w:docPartObj>
      </w:sdtPr>
      <w:sdtEndPr/>
      <w:sdtContent>
        <w:p w14:paraId="6028DCF7" w14:textId="5201A084" w:rsidR="00396B78" w:rsidRPr="005B17D6" w:rsidRDefault="00396B78" w:rsidP="005C26FC">
          <w:pPr>
            <w:pStyle w:val="TOC"/>
            <w:spacing w:line="360" w:lineRule="auto"/>
            <w:rPr>
              <w:rFonts w:eastAsiaTheme="minorEastAsia"/>
              <w:b w:val="0"/>
              <w:noProof/>
              <w:szCs w:val="24"/>
            </w:rPr>
          </w:pPr>
          <w:r w:rsidRPr="005939CA">
            <w:rPr>
              <w:rFonts w:ascii="黑体" w:eastAsia="黑体" w:hAnsi="黑体"/>
              <w:bCs w:val="0"/>
              <w:color w:val="auto"/>
            </w:rPr>
            <w:t>目录</w:t>
          </w:r>
          <w:r w:rsidRPr="005B17D6">
            <w:rPr>
              <w:rFonts w:eastAsiaTheme="minorEastAsia"/>
              <w:b w:val="0"/>
              <w:bCs w:val="0"/>
              <w:kern w:val="2"/>
              <w:szCs w:val="24"/>
            </w:rPr>
            <w:fldChar w:fldCharType="begin"/>
          </w:r>
          <w:r w:rsidRPr="005B17D6">
            <w:rPr>
              <w:rFonts w:eastAsiaTheme="minorEastAsia"/>
              <w:szCs w:val="24"/>
            </w:rPr>
            <w:instrText xml:space="preserve"> TOC \o "1-3" \h \z \u </w:instrText>
          </w:r>
          <w:r w:rsidRPr="005B17D6">
            <w:rPr>
              <w:rFonts w:eastAsiaTheme="minorEastAsia"/>
              <w:b w:val="0"/>
              <w:bCs w:val="0"/>
              <w:kern w:val="2"/>
              <w:szCs w:val="24"/>
            </w:rPr>
            <w:fldChar w:fldCharType="separate"/>
          </w:r>
        </w:p>
        <w:p w14:paraId="5754F3AB" w14:textId="48A33C08" w:rsidR="00396B78" w:rsidRPr="005B17D6" w:rsidRDefault="00396B78" w:rsidP="005B17D6">
          <w:pPr>
            <w:pStyle w:val="20"/>
            <w:tabs>
              <w:tab w:val="left" w:pos="1260"/>
              <w:tab w:val="right" w:leader="dot" w:pos="8823"/>
            </w:tabs>
            <w:spacing w:line="360" w:lineRule="auto"/>
            <w:ind w:left="480"/>
            <w:rPr>
              <w:rFonts w:eastAsiaTheme="minorEastAsia"/>
              <w:b/>
              <w:noProof/>
              <w:szCs w:val="24"/>
            </w:rPr>
          </w:pPr>
        </w:p>
        <w:p w14:paraId="7114DB42" w14:textId="77777777" w:rsidR="00396B78" w:rsidRPr="005B17D6" w:rsidRDefault="00F91C06" w:rsidP="005B17D6">
          <w:pPr>
            <w:pStyle w:val="11"/>
            <w:tabs>
              <w:tab w:val="right" w:leader="dot" w:pos="8823"/>
            </w:tabs>
            <w:spacing w:line="360" w:lineRule="auto"/>
            <w:rPr>
              <w:rFonts w:eastAsiaTheme="minorEastAsia"/>
              <w:b/>
              <w:noProof/>
              <w:szCs w:val="24"/>
            </w:rPr>
          </w:pPr>
          <w:hyperlink w:anchor="_Toc49441164" w:history="1">
            <w:r w:rsidR="00396B78" w:rsidRPr="005B17D6">
              <w:rPr>
                <w:rStyle w:val="a3"/>
                <w:rFonts w:eastAsiaTheme="minorEastAsia"/>
                <w:b/>
                <w:noProof/>
                <w:szCs w:val="24"/>
              </w:rPr>
              <w:t>第一节</w:t>
            </w:r>
            <w:r w:rsidR="00396B78" w:rsidRPr="005B17D6">
              <w:rPr>
                <w:rStyle w:val="a3"/>
                <w:rFonts w:eastAsiaTheme="minorEastAsia"/>
                <w:b/>
                <w:noProof/>
                <w:szCs w:val="24"/>
              </w:rPr>
              <w:t xml:space="preserve"> </w:t>
            </w:r>
            <w:r w:rsidR="00396B78" w:rsidRPr="005B17D6">
              <w:rPr>
                <w:rStyle w:val="a3"/>
                <w:rFonts w:eastAsiaTheme="minorEastAsia"/>
                <w:b/>
                <w:noProof/>
                <w:szCs w:val="24"/>
              </w:rPr>
              <w:t>释义</w:t>
            </w:r>
            <w:r w:rsidR="00396B78" w:rsidRPr="005B17D6">
              <w:rPr>
                <w:rFonts w:eastAsiaTheme="minorEastAsia"/>
                <w:b/>
                <w:noProof/>
                <w:webHidden/>
                <w:szCs w:val="24"/>
              </w:rPr>
              <w:tab/>
            </w:r>
            <w:r w:rsidR="00396B78" w:rsidRPr="005B17D6">
              <w:rPr>
                <w:rFonts w:eastAsiaTheme="minorEastAsia"/>
                <w:b/>
                <w:noProof/>
                <w:webHidden/>
                <w:szCs w:val="24"/>
              </w:rPr>
              <w:fldChar w:fldCharType="begin"/>
            </w:r>
            <w:r w:rsidR="00396B78" w:rsidRPr="005B17D6">
              <w:rPr>
                <w:rFonts w:eastAsiaTheme="minorEastAsia"/>
                <w:b/>
                <w:noProof/>
                <w:webHidden/>
                <w:szCs w:val="24"/>
              </w:rPr>
              <w:instrText xml:space="preserve"> PAGEREF _Toc49441164 \h </w:instrText>
            </w:r>
            <w:r w:rsidR="00396B78" w:rsidRPr="005B17D6">
              <w:rPr>
                <w:rFonts w:eastAsiaTheme="minorEastAsia"/>
                <w:b/>
                <w:noProof/>
                <w:webHidden/>
                <w:szCs w:val="24"/>
              </w:rPr>
            </w:r>
            <w:r w:rsidR="00396B78" w:rsidRPr="005B17D6">
              <w:rPr>
                <w:rFonts w:eastAsiaTheme="minorEastAsia"/>
                <w:b/>
                <w:noProof/>
                <w:webHidden/>
                <w:szCs w:val="24"/>
              </w:rPr>
              <w:fldChar w:fldCharType="separate"/>
            </w:r>
            <w:r w:rsidR="005C26FC">
              <w:rPr>
                <w:rFonts w:eastAsiaTheme="minorEastAsia"/>
                <w:b/>
                <w:noProof/>
                <w:webHidden/>
                <w:szCs w:val="24"/>
              </w:rPr>
              <w:t>4</w:t>
            </w:r>
            <w:r w:rsidR="00396B78" w:rsidRPr="005B17D6">
              <w:rPr>
                <w:rFonts w:eastAsiaTheme="minorEastAsia"/>
                <w:b/>
                <w:noProof/>
                <w:webHidden/>
                <w:szCs w:val="24"/>
              </w:rPr>
              <w:fldChar w:fldCharType="end"/>
            </w:r>
          </w:hyperlink>
        </w:p>
        <w:p w14:paraId="482C61A5" w14:textId="77777777" w:rsidR="00396B78" w:rsidRPr="005B17D6" w:rsidRDefault="00F91C06" w:rsidP="005B17D6">
          <w:pPr>
            <w:pStyle w:val="11"/>
            <w:tabs>
              <w:tab w:val="right" w:leader="dot" w:pos="8823"/>
            </w:tabs>
            <w:spacing w:line="360" w:lineRule="auto"/>
            <w:rPr>
              <w:rFonts w:eastAsiaTheme="minorEastAsia"/>
              <w:b/>
              <w:noProof/>
              <w:szCs w:val="24"/>
            </w:rPr>
          </w:pPr>
          <w:hyperlink w:anchor="_Toc49441165" w:history="1">
            <w:r w:rsidR="00396B78" w:rsidRPr="005B17D6">
              <w:rPr>
                <w:rStyle w:val="a3"/>
                <w:rFonts w:eastAsiaTheme="minorEastAsia"/>
                <w:b/>
                <w:noProof/>
                <w:szCs w:val="24"/>
              </w:rPr>
              <w:t>第二节</w:t>
            </w:r>
            <w:r w:rsidR="00396B78" w:rsidRPr="005B17D6">
              <w:rPr>
                <w:rStyle w:val="a3"/>
                <w:rFonts w:eastAsiaTheme="minorEastAsia"/>
                <w:b/>
                <w:noProof/>
                <w:szCs w:val="24"/>
              </w:rPr>
              <w:t xml:space="preserve">  </w:t>
            </w:r>
            <w:r w:rsidR="00396B78" w:rsidRPr="005B17D6">
              <w:rPr>
                <w:rStyle w:val="a3"/>
                <w:rFonts w:eastAsiaTheme="minorEastAsia"/>
                <w:b/>
                <w:noProof/>
                <w:szCs w:val="24"/>
              </w:rPr>
              <w:t>公司简介和主要财务指标</w:t>
            </w:r>
            <w:r w:rsidR="00396B78" w:rsidRPr="005B17D6">
              <w:rPr>
                <w:rFonts w:eastAsiaTheme="minorEastAsia"/>
                <w:b/>
                <w:noProof/>
                <w:webHidden/>
                <w:szCs w:val="24"/>
              </w:rPr>
              <w:tab/>
            </w:r>
            <w:r w:rsidR="00396B78" w:rsidRPr="005B17D6">
              <w:rPr>
                <w:rFonts w:eastAsiaTheme="minorEastAsia"/>
                <w:b/>
                <w:noProof/>
                <w:webHidden/>
                <w:szCs w:val="24"/>
              </w:rPr>
              <w:fldChar w:fldCharType="begin"/>
            </w:r>
            <w:r w:rsidR="00396B78" w:rsidRPr="005B17D6">
              <w:rPr>
                <w:rFonts w:eastAsiaTheme="minorEastAsia"/>
                <w:b/>
                <w:noProof/>
                <w:webHidden/>
                <w:szCs w:val="24"/>
              </w:rPr>
              <w:instrText xml:space="preserve"> PAGEREF _Toc49441165 \h </w:instrText>
            </w:r>
            <w:r w:rsidR="00396B78" w:rsidRPr="005B17D6">
              <w:rPr>
                <w:rFonts w:eastAsiaTheme="minorEastAsia"/>
                <w:b/>
                <w:noProof/>
                <w:webHidden/>
                <w:szCs w:val="24"/>
              </w:rPr>
            </w:r>
            <w:r w:rsidR="00396B78" w:rsidRPr="005B17D6">
              <w:rPr>
                <w:rFonts w:eastAsiaTheme="minorEastAsia"/>
                <w:b/>
                <w:noProof/>
                <w:webHidden/>
                <w:szCs w:val="24"/>
              </w:rPr>
              <w:fldChar w:fldCharType="separate"/>
            </w:r>
            <w:r w:rsidR="005C26FC">
              <w:rPr>
                <w:rFonts w:eastAsiaTheme="minorEastAsia"/>
                <w:b/>
                <w:noProof/>
                <w:webHidden/>
                <w:szCs w:val="24"/>
              </w:rPr>
              <w:t>5</w:t>
            </w:r>
            <w:r w:rsidR="00396B78" w:rsidRPr="005B17D6">
              <w:rPr>
                <w:rFonts w:eastAsiaTheme="minorEastAsia"/>
                <w:b/>
                <w:noProof/>
                <w:webHidden/>
                <w:szCs w:val="24"/>
              </w:rPr>
              <w:fldChar w:fldCharType="end"/>
            </w:r>
          </w:hyperlink>
        </w:p>
        <w:p w14:paraId="322F7B41" w14:textId="77777777" w:rsidR="00396B78" w:rsidRPr="005B17D6" w:rsidRDefault="00F91C06" w:rsidP="005B17D6">
          <w:pPr>
            <w:pStyle w:val="11"/>
            <w:tabs>
              <w:tab w:val="right" w:leader="dot" w:pos="8823"/>
            </w:tabs>
            <w:spacing w:line="360" w:lineRule="auto"/>
            <w:rPr>
              <w:rFonts w:eastAsiaTheme="minorEastAsia"/>
              <w:b/>
              <w:noProof/>
              <w:szCs w:val="24"/>
            </w:rPr>
          </w:pPr>
          <w:hyperlink w:anchor="_Toc49441178" w:history="1">
            <w:r w:rsidR="00396B78" w:rsidRPr="005B17D6">
              <w:rPr>
                <w:rStyle w:val="a3"/>
                <w:rFonts w:eastAsiaTheme="minorEastAsia"/>
                <w:b/>
                <w:noProof/>
                <w:szCs w:val="24"/>
              </w:rPr>
              <w:t>第三节</w:t>
            </w:r>
            <w:r w:rsidR="00396B78" w:rsidRPr="005B17D6">
              <w:rPr>
                <w:rStyle w:val="a3"/>
                <w:rFonts w:eastAsiaTheme="minorEastAsia"/>
                <w:b/>
                <w:noProof/>
                <w:szCs w:val="24"/>
              </w:rPr>
              <w:t xml:space="preserve">  </w:t>
            </w:r>
            <w:r w:rsidR="00396B78" w:rsidRPr="005B17D6">
              <w:rPr>
                <w:rStyle w:val="a3"/>
                <w:rFonts w:eastAsiaTheme="minorEastAsia"/>
                <w:b/>
                <w:noProof/>
                <w:szCs w:val="24"/>
              </w:rPr>
              <w:t>公司业务概要</w:t>
            </w:r>
            <w:r w:rsidR="00396B78" w:rsidRPr="005B17D6">
              <w:rPr>
                <w:rFonts w:eastAsiaTheme="minorEastAsia"/>
                <w:b/>
                <w:noProof/>
                <w:webHidden/>
                <w:szCs w:val="24"/>
              </w:rPr>
              <w:tab/>
            </w:r>
            <w:r w:rsidR="00396B78" w:rsidRPr="005B17D6">
              <w:rPr>
                <w:rFonts w:eastAsiaTheme="minorEastAsia"/>
                <w:b/>
                <w:noProof/>
                <w:webHidden/>
                <w:szCs w:val="24"/>
              </w:rPr>
              <w:fldChar w:fldCharType="begin"/>
            </w:r>
            <w:r w:rsidR="00396B78" w:rsidRPr="005B17D6">
              <w:rPr>
                <w:rFonts w:eastAsiaTheme="minorEastAsia"/>
                <w:b/>
                <w:noProof/>
                <w:webHidden/>
                <w:szCs w:val="24"/>
              </w:rPr>
              <w:instrText xml:space="preserve"> PAGEREF _Toc49441178 \h </w:instrText>
            </w:r>
            <w:r w:rsidR="00396B78" w:rsidRPr="005B17D6">
              <w:rPr>
                <w:rFonts w:eastAsiaTheme="minorEastAsia"/>
                <w:b/>
                <w:noProof/>
                <w:webHidden/>
                <w:szCs w:val="24"/>
              </w:rPr>
            </w:r>
            <w:r w:rsidR="00396B78" w:rsidRPr="005B17D6">
              <w:rPr>
                <w:rFonts w:eastAsiaTheme="minorEastAsia"/>
                <w:b/>
                <w:noProof/>
                <w:webHidden/>
                <w:szCs w:val="24"/>
              </w:rPr>
              <w:fldChar w:fldCharType="separate"/>
            </w:r>
            <w:r w:rsidR="005C26FC">
              <w:rPr>
                <w:rFonts w:eastAsiaTheme="minorEastAsia"/>
                <w:b/>
                <w:noProof/>
                <w:webHidden/>
                <w:szCs w:val="24"/>
              </w:rPr>
              <w:t>8</w:t>
            </w:r>
            <w:r w:rsidR="00396B78" w:rsidRPr="005B17D6">
              <w:rPr>
                <w:rFonts w:eastAsiaTheme="minorEastAsia"/>
                <w:b/>
                <w:noProof/>
                <w:webHidden/>
                <w:szCs w:val="24"/>
              </w:rPr>
              <w:fldChar w:fldCharType="end"/>
            </w:r>
          </w:hyperlink>
        </w:p>
        <w:p w14:paraId="0C606937" w14:textId="77777777" w:rsidR="00396B78" w:rsidRPr="005B17D6" w:rsidRDefault="00F91C06" w:rsidP="005B17D6">
          <w:pPr>
            <w:pStyle w:val="11"/>
            <w:tabs>
              <w:tab w:val="right" w:leader="dot" w:pos="8823"/>
            </w:tabs>
            <w:spacing w:line="360" w:lineRule="auto"/>
            <w:rPr>
              <w:rFonts w:eastAsiaTheme="minorEastAsia"/>
              <w:b/>
              <w:noProof/>
              <w:szCs w:val="24"/>
            </w:rPr>
          </w:pPr>
          <w:hyperlink w:anchor="_Toc49441182" w:history="1">
            <w:r w:rsidR="00396B78" w:rsidRPr="005B17D6">
              <w:rPr>
                <w:rStyle w:val="a3"/>
                <w:rFonts w:eastAsiaTheme="minorEastAsia"/>
                <w:b/>
                <w:noProof/>
                <w:szCs w:val="24"/>
              </w:rPr>
              <w:t>第四节</w:t>
            </w:r>
            <w:r w:rsidR="00396B78" w:rsidRPr="005B17D6">
              <w:rPr>
                <w:rStyle w:val="a3"/>
                <w:rFonts w:eastAsiaTheme="minorEastAsia"/>
                <w:b/>
                <w:noProof/>
                <w:szCs w:val="24"/>
              </w:rPr>
              <w:t xml:space="preserve">  </w:t>
            </w:r>
            <w:r w:rsidR="00396B78" w:rsidRPr="005B17D6">
              <w:rPr>
                <w:rStyle w:val="a3"/>
                <w:rFonts w:eastAsiaTheme="minorEastAsia"/>
                <w:b/>
                <w:noProof/>
                <w:szCs w:val="24"/>
              </w:rPr>
              <w:t>经营情况的讨论与分析</w:t>
            </w:r>
            <w:r w:rsidR="00396B78" w:rsidRPr="005B17D6">
              <w:rPr>
                <w:rFonts w:eastAsiaTheme="minorEastAsia"/>
                <w:b/>
                <w:noProof/>
                <w:webHidden/>
                <w:szCs w:val="24"/>
              </w:rPr>
              <w:tab/>
            </w:r>
            <w:r w:rsidR="00396B78" w:rsidRPr="005B17D6">
              <w:rPr>
                <w:rFonts w:eastAsiaTheme="minorEastAsia"/>
                <w:b/>
                <w:noProof/>
                <w:webHidden/>
                <w:szCs w:val="24"/>
              </w:rPr>
              <w:fldChar w:fldCharType="begin"/>
            </w:r>
            <w:r w:rsidR="00396B78" w:rsidRPr="005B17D6">
              <w:rPr>
                <w:rFonts w:eastAsiaTheme="minorEastAsia"/>
                <w:b/>
                <w:noProof/>
                <w:webHidden/>
                <w:szCs w:val="24"/>
              </w:rPr>
              <w:instrText xml:space="preserve"> PAGEREF _Toc49441182 \h </w:instrText>
            </w:r>
            <w:r w:rsidR="00396B78" w:rsidRPr="005B17D6">
              <w:rPr>
                <w:rFonts w:eastAsiaTheme="minorEastAsia"/>
                <w:b/>
                <w:noProof/>
                <w:webHidden/>
                <w:szCs w:val="24"/>
              </w:rPr>
            </w:r>
            <w:r w:rsidR="00396B78" w:rsidRPr="005B17D6">
              <w:rPr>
                <w:rFonts w:eastAsiaTheme="minorEastAsia"/>
                <w:b/>
                <w:noProof/>
                <w:webHidden/>
                <w:szCs w:val="24"/>
              </w:rPr>
              <w:fldChar w:fldCharType="separate"/>
            </w:r>
            <w:r w:rsidR="005C26FC">
              <w:rPr>
                <w:rFonts w:eastAsiaTheme="minorEastAsia"/>
                <w:b/>
                <w:noProof/>
                <w:webHidden/>
                <w:szCs w:val="24"/>
              </w:rPr>
              <w:t>11</w:t>
            </w:r>
            <w:r w:rsidR="00396B78" w:rsidRPr="005B17D6">
              <w:rPr>
                <w:rFonts w:eastAsiaTheme="minorEastAsia"/>
                <w:b/>
                <w:noProof/>
                <w:webHidden/>
                <w:szCs w:val="24"/>
              </w:rPr>
              <w:fldChar w:fldCharType="end"/>
            </w:r>
          </w:hyperlink>
        </w:p>
        <w:p w14:paraId="18DBB006" w14:textId="77777777" w:rsidR="00396B78" w:rsidRPr="005B17D6" w:rsidRDefault="00F91C06" w:rsidP="005B17D6">
          <w:pPr>
            <w:pStyle w:val="11"/>
            <w:tabs>
              <w:tab w:val="right" w:leader="dot" w:pos="8823"/>
            </w:tabs>
            <w:spacing w:line="360" w:lineRule="auto"/>
            <w:rPr>
              <w:rFonts w:eastAsiaTheme="minorEastAsia"/>
              <w:b/>
              <w:noProof/>
              <w:szCs w:val="24"/>
            </w:rPr>
          </w:pPr>
          <w:hyperlink w:anchor="_Toc49441196" w:history="1">
            <w:r w:rsidR="00396B78" w:rsidRPr="005B17D6">
              <w:rPr>
                <w:rStyle w:val="a3"/>
                <w:rFonts w:eastAsiaTheme="minorEastAsia"/>
                <w:b/>
                <w:noProof/>
                <w:szCs w:val="24"/>
              </w:rPr>
              <w:t>第五节</w:t>
            </w:r>
            <w:r w:rsidR="00396B78" w:rsidRPr="005B17D6">
              <w:rPr>
                <w:rStyle w:val="a3"/>
                <w:rFonts w:eastAsiaTheme="minorEastAsia"/>
                <w:b/>
                <w:noProof/>
                <w:szCs w:val="24"/>
              </w:rPr>
              <w:t xml:space="preserve">  </w:t>
            </w:r>
            <w:r w:rsidR="00396B78" w:rsidRPr="005B17D6">
              <w:rPr>
                <w:rStyle w:val="a3"/>
                <w:rFonts w:eastAsiaTheme="minorEastAsia"/>
                <w:b/>
                <w:noProof/>
                <w:szCs w:val="24"/>
              </w:rPr>
              <w:t>重要事项</w:t>
            </w:r>
            <w:r w:rsidR="00396B78" w:rsidRPr="005B17D6">
              <w:rPr>
                <w:rFonts w:eastAsiaTheme="minorEastAsia"/>
                <w:b/>
                <w:noProof/>
                <w:webHidden/>
                <w:szCs w:val="24"/>
              </w:rPr>
              <w:tab/>
            </w:r>
            <w:r w:rsidR="00396B78" w:rsidRPr="005B17D6">
              <w:rPr>
                <w:rFonts w:eastAsiaTheme="minorEastAsia"/>
                <w:b/>
                <w:noProof/>
                <w:webHidden/>
                <w:szCs w:val="24"/>
              </w:rPr>
              <w:fldChar w:fldCharType="begin"/>
            </w:r>
            <w:r w:rsidR="00396B78" w:rsidRPr="005B17D6">
              <w:rPr>
                <w:rFonts w:eastAsiaTheme="minorEastAsia"/>
                <w:b/>
                <w:noProof/>
                <w:webHidden/>
                <w:szCs w:val="24"/>
              </w:rPr>
              <w:instrText xml:space="preserve"> PAGEREF _Toc49441196 \h </w:instrText>
            </w:r>
            <w:r w:rsidR="00396B78" w:rsidRPr="005B17D6">
              <w:rPr>
                <w:rFonts w:eastAsiaTheme="minorEastAsia"/>
                <w:b/>
                <w:noProof/>
                <w:webHidden/>
                <w:szCs w:val="24"/>
              </w:rPr>
            </w:r>
            <w:r w:rsidR="00396B78" w:rsidRPr="005B17D6">
              <w:rPr>
                <w:rFonts w:eastAsiaTheme="minorEastAsia"/>
                <w:b/>
                <w:noProof/>
                <w:webHidden/>
                <w:szCs w:val="24"/>
              </w:rPr>
              <w:fldChar w:fldCharType="separate"/>
            </w:r>
            <w:r w:rsidR="005C26FC">
              <w:rPr>
                <w:rFonts w:eastAsiaTheme="minorEastAsia"/>
                <w:b/>
                <w:noProof/>
                <w:webHidden/>
                <w:szCs w:val="24"/>
              </w:rPr>
              <w:t>19</w:t>
            </w:r>
            <w:r w:rsidR="00396B78" w:rsidRPr="005B17D6">
              <w:rPr>
                <w:rFonts w:eastAsiaTheme="minorEastAsia"/>
                <w:b/>
                <w:noProof/>
                <w:webHidden/>
                <w:szCs w:val="24"/>
              </w:rPr>
              <w:fldChar w:fldCharType="end"/>
            </w:r>
          </w:hyperlink>
        </w:p>
        <w:p w14:paraId="76EAD4D9" w14:textId="77777777" w:rsidR="00396B78" w:rsidRPr="005B17D6" w:rsidRDefault="00F91C06" w:rsidP="005B17D6">
          <w:pPr>
            <w:pStyle w:val="11"/>
            <w:tabs>
              <w:tab w:val="right" w:leader="dot" w:pos="8823"/>
            </w:tabs>
            <w:spacing w:line="360" w:lineRule="auto"/>
            <w:rPr>
              <w:rFonts w:eastAsiaTheme="minorEastAsia"/>
              <w:b/>
              <w:noProof/>
              <w:szCs w:val="24"/>
            </w:rPr>
          </w:pPr>
          <w:hyperlink w:anchor="_Toc49441240" w:history="1">
            <w:r w:rsidR="00396B78" w:rsidRPr="005B17D6">
              <w:rPr>
                <w:rStyle w:val="a3"/>
                <w:rFonts w:eastAsiaTheme="minorEastAsia"/>
                <w:b/>
                <w:noProof/>
                <w:szCs w:val="24"/>
              </w:rPr>
              <w:t>第六节</w:t>
            </w:r>
            <w:r w:rsidR="00396B78" w:rsidRPr="005B17D6">
              <w:rPr>
                <w:rStyle w:val="a3"/>
                <w:rFonts w:eastAsiaTheme="minorEastAsia"/>
                <w:b/>
                <w:noProof/>
                <w:szCs w:val="24"/>
              </w:rPr>
              <w:t xml:space="preserve">  </w:t>
            </w:r>
            <w:r w:rsidR="00396B78" w:rsidRPr="005B17D6">
              <w:rPr>
                <w:rStyle w:val="a3"/>
                <w:rFonts w:eastAsiaTheme="minorEastAsia"/>
                <w:b/>
                <w:noProof/>
                <w:szCs w:val="24"/>
              </w:rPr>
              <w:t>普通股股份变动及股东情况</w:t>
            </w:r>
            <w:r w:rsidR="00396B78" w:rsidRPr="005B17D6">
              <w:rPr>
                <w:rFonts w:eastAsiaTheme="minorEastAsia"/>
                <w:b/>
                <w:noProof/>
                <w:webHidden/>
                <w:szCs w:val="24"/>
              </w:rPr>
              <w:tab/>
            </w:r>
            <w:r w:rsidR="00396B78" w:rsidRPr="005B17D6">
              <w:rPr>
                <w:rFonts w:eastAsiaTheme="minorEastAsia"/>
                <w:b/>
                <w:noProof/>
                <w:webHidden/>
                <w:szCs w:val="24"/>
              </w:rPr>
              <w:fldChar w:fldCharType="begin"/>
            </w:r>
            <w:r w:rsidR="00396B78" w:rsidRPr="005B17D6">
              <w:rPr>
                <w:rFonts w:eastAsiaTheme="minorEastAsia"/>
                <w:b/>
                <w:noProof/>
                <w:webHidden/>
                <w:szCs w:val="24"/>
              </w:rPr>
              <w:instrText xml:space="preserve"> PAGEREF _Toc49441240 \h </w:instrText>
            </w:r>
            <w:r w:rsidR="00396B78" w:rsidRPr="005B17D6">
              <w:rPr>
                <w:rFonts w:eastAsiaTheme="minorEastAsia"/>
                <w:b/>
                <w:noProof/>
                <w:webHidden/>
                <w:szCs w:val="24"/>
              </w:rPr>
            </w:r>
            <w:r w:rsidR="00396B78" w:rsidRPr="005B17D6">
              <w:rPr>
                <w:rFonts w:eastAsiaTheme="minorEastAsia"/>
                <w:b/>
                <w:noProof/>
                <w:webHidden/>
                <w:szCs w:val="24"/>
              </w:rPr>
              <w:fldChar w:fldCharType="separate"/>
            </w:r>
            <w:r w:rsidR="005C26FC">
              <w:rPr>
                <w:rFonts w:eastAsiaTheme="minorEastAsia"/>
                <w:b/>
                <w:noProof/>
                <w:webHidden/>
                <w:szCs w:val="24"/>
              </w:rPr>
              <w:t>32</w:t>
            </w:r>
            <w:r w:rsidR="00396B78" w:rsidRPr="005B17D6">
              <w:rPr>
                <w:rFonts w:eastAsiaTheme="minorEastAsia"/>
                <w:b/>
                <w:noProof/>
                <w:webHidden/>
                <w:szCs w:val="24"/>
              </w:rPr>
              <w:fldChar w:fldCharType="end"/>
            </w:r>
          </w:hyperlink>
        </w:p>
        <w:p w14:paraId="21C9863E" w14:textId="77777777" w:rsidR="00396B78" w:rsidRPr="005B17D6" w:rsidRDefault="00F91C06" w:rsidP="005B17D6">
          <w:pPr>
            <w:pStyle w:val="11"/>
            <w:tabs>
              <w:tab w:val="right" w:leader="dot" w:pos="8823"/>
            </w:tabs>
            <w:spacing w:line="360" w:lineRule="auto"/>
            <w:rPr>
              <w:rFonts w:eastAsiaTheme="minorEastAsia"/>
              <w:b/>
              <w:noProof/>
              <w:szCs w:val="24"/>
            </w:rPr>
          </w:pPr>
          <w:hyperlink w:anchor="_Toc49441249" w:history="1">
            <w:r w:rsidR="00396B78" w:rsidRPr="005B17D6">
              <w:rPr>
                <w:rStyle w:val="a3"/>
                <w:rFonts w:eastAsiaTheme="minorEastAsia"/>
                <w:b/>
                <w:noProof/>
                <w:szCs w:val="24"/>
              </w:rPr>
              <w:t>第七节</w:t>
            </w:r>
            <w:r w:rsidR="00396B78" w:rsidRPr="005B17D6">
              <w:rPr>
                <w:rStyle w:val="a3"/>
                <w:rFonts w:eastAsiaTheme="minorEastAsia"/>
                <w:b/>
                <w:noProof/>
                <w:szCs w:val="24"/>
              </w:rPr>
              <w:t xml:space="preserve">  </w:t>
            </w:r>
            <w:r w:rsidR="00396B78" w:rsidRPr="005B17D6">
              <w:rPr>
                <w:rStyle w:val="a3"/>
                <w:rFonts w:eastAsiaTheme="minorEastAsia"/>
                <w:b/>
                <w:noProof/>
                <w:szCs w:val="24"/>
              </w:rPr>
              <w:t>优先股相关情况</w:t>
            </w:r>
            <w:r w:rsidR="00396B78" w:rsidRPr="005B17D6">
              <w:rPr>
                <w:rFonts w:eastAsiaTheme="minorEastAsia"/>
                <w:b/>
                <w:noProof/>
                <w:webHidden/>
                <w:szCs w:val="24"/>
              </w:rPr>
              <w:tab/>
            </w:r>
            <w:r w:rsidR="00396B78" w:rsidRPr="005B17D6">
              <w:rPr>
                <w:rFonts w:eastAsiaTheme="minorEastAsia"/>
                <w:b/>
                <w:noProof/>
                <w:webHidden/>
                <w:szCs w:val="24"/>
              </w:rPr>
              <w:fldChar w:fldCharType="begin"/>
            </w:r>
            <w:r w:rsidR="00396B78" w:rsidRPr="005B17D6">
              <w:rPr>
                <w:rFonts w:eastAsiaTheme="minorEastAsia"/>
                <w:b/>
                <w:noProof/>
                <w:webHidden/>
                <w:szCs w:val="24"/>
              </w:rPr>
              <w:instrText xml:space="preserve"> PAGEREF _Toc49441249 \h </w:instrText>
            </w:r>
            <w:r w:rsidR="00396B78" w:rsidRPr="005B17D6">
              <w:rPr>
                <w:rFonts w:eastAsiaTheme="minorEastAsia"/>
                <w:b/>
                <w:noProof/>
                <w:webHidden/>
                <w:szCs w:val="24"/>
              </w:rPr>
            </w:r>
            <w:r w:rsidR="00396B78" w:rsidRPr="005B17D6">
              <w:rPr>
                <w:rFonts w:eastAsiaTheme="minorEastAsia"/>
                <w:b/>
                <w:noProof/>
                <w:webHidden/>
                <w:szCs w:val="24"/>
              </w:rPr>
              <w:fldChar w:fldCharType="separate"/>
            </w:r>
            <w:r w:rsidR="005C26FC">
              <w:rPr>
                <w:rFonts w:eastAsiaTheme="minorEastAsia"/>
                <w:b/>
                <w:noProof/>
                <w:webHidden/>
                <w:szCs w:val="24"/>
              </w:rPr>
              <w:t>36</w:t>
            </w:r>
            <w:r w:rsidR="00396B78" w:rsidRPr="005B17D6">
              <w:rPr>
                <w:rFonts w:eastAsiaTheme="minorEastAsia"/>
                <w:b/>
                <w:noProof/>
                <w:webHidden/>
                <w:szCs w:val="24"/>
              </w:rPr>
              <w:fldChar w:fldCharType="end"/>
            </w:r>
          </w:hyperlink>
        </w:p>
        <w:p w14:paraId="4B2FB4D7" w14:textId="77777777" w:rsidR="00396B78" w:rsidRPr="005B17D6" w:rsidRDefault="00F91C06" w:rsidP="005B17D6">
          <w:pPr>
            <w:pStyle w:val="11"/>
            <w:tabs>
              <w:tab w:val="right" w:leader="dot" w:pos="8823"/>
            </w:tabs>
            <w:spacing w:line="360" w:lineRule="auto"/>
            <w:rPr>
              <w:rFonts w:eastAsiaTheme="minorEastAsia"/>
              <w:b/>
              <w:noProof/>
              <w:szCs w:val="24"/>
            </w:rPr>
          </w:pPr>
          <w:hyperlink w:anchor="_Toc49441250" w:history="1">
            <w:r w:rsidR="00396B78" w:rsidRPr="005B17D6">
              <w:rPr>
                <w:rStyle w:val="a3"/>
                <w:rFonts w:eastAsiaTheme="minorEastAsia"/>
                <w:b/>
                <w:noProof/>
                <w:szCs w:val="24"/>
              </w:rPr>
              <w:t>第八节</w:t>
            </w:r>
            <w:r w:rsidR="00396B78" w:rsidRPr="005B17D6">
              <w:rPr>
                <w:rStyle w:val="a3"/>
                <w:rFonts w:eastAsiaTheme="minorEastAsia"/>
                <w:b/>
                <w:noProof/>
                <w:szCs w:val="24"/>
              </w:rPr>
              <w:t xml:space="preserve">  </w:t>
            </w:r>
            <w:r w:rsidR="00396B78" w:rsidRPr="005B17D6">
              <w:rPr>
                <w:rStyle w:val="a3"/>
                <w:rFonts w:eastAsiaTheme="minorEastAsia"/>
                <w:b/>
                <w:noProof/>
                <w:szCs w:val="24"/>
              </w:rPr>
              <w:t>董事、监事、高级管理人员情况</w:t>
            </w:r>
            <w:r w:rsidR="00396B78" w:rsidRPr="005B17D6">
              <w:rPr>
                <w:rFonts w:eastAsiaTheme="minorEastAsia"/>
                <w:b/>
                <w:noProof/>
                <w:webHidden/>
                <w:szCs w:val="24"/>
              </w:rPr>
              <w:tab/>
            </w:r>
            <w:r w:rsidR="00396B78" w:rsidRPr="005B17D6">
              <w:rPr>
                <w:rFonts w:eastAsiaTheme="minorEastAsia"/>
                <w:b/>
                <w:noProof/>
                <w:webHidden/>
                <w:szCs w:val="24"/>
              </w:rPr>
              <w:fldChar w:fldCharType="begin"/>
            </w:r>
            <w:r w:rsidR="00396B78" w:rsidRPr="005B17D6">
              <w:rPr>
                <w:rFonts w:eastAsiaTheme="minorEastAsia"/>
                <w:b/>
                <w:noProof/>
                <w:webHidden/>
                <w:szCs w:val="24"/>
              </w:rPr>
              <w:instrText xml:space="preserve"> PAGEREF _Toc49441250 \h </w:instrText>
            </w:r>
            <w:r w:rsidR="00396B78" w:rsidRPr="005B17D6">
              <w:rPr>
                <w:rFonts w:eastAsiaTheme="minorEastAsia"/>
                <w:b/>
                <w:noProof/>
                <w:webHidden/>
                <w:szCs w:val="24"/>
              </w:rPr>
            </w:r>
            <w:r w:rsidR="00396B78" w:rsidRPr="005B17D6">
              <w:rPr>
                <w:rFonts w:eastAsiaTheme="minorEastAsia"/>
                <w:b/>
                <w:noProof/>
                <w:webHidden/>
                <w:szCs w:val="24"/>
              </w:rPr>
              <w:fldChar w:fldCharType="separate"/>
            </w:r>
            <w:r w:rsidR="005C26FC">
              <w:rPr>
                <w:rFonts w:eastAsiaTheme="minorEastAsia"/>
                <w:b/>
                <w:noProof/>
                <w:webHidden/>
                <w:szCs w:val="24"/>
              </w:rPr>
              <w:t>36</w:t>
            </w:r>
            <w:r w:rsidR="00396B78" w:rsidRPr="005B17D6">
              <w:rPr>
                <w:rFonts w:eastAsiaTheme="minorEastAsia"/>
                <w:b/>
                <w:noProof/>
                <w:webHidden/>
                <w:szCs w:val="24"/>
              </w:rPr>
              <w:fldChar w:fldCharType="end"/>
            </w:r>
          </w:hyperlink>
        </w:p>
        <w:p w14:paraId="0B9AD17B" w14:textId="77777777" w:rsidR="00396B78" w:rsidRPr="005B17D6" w:rsidRDefault="00F91C06" w:rsidP="005B17D6">
          <w:pPr>
            <w:pStyle w:val="11"/>
            <w:tabs>
              <w:tab w:val="right" w:leader="dot" w:pos="8823"/>
            </w:tabs>
            <w:spacing w:line="360" w:lineRule="auto"/>
            <w:rPr>
              <w:rFonts w:eastAsiaTheme="minorEastAsia"/>
              <w:b/>
              <w:noProof/>
              <w:szCs w:val="24"/>
            </w:rPr>
          </w:pPr>
          <w:hyperlink w:anchor="_Toc49441256" w:history="1">
            <w:r w:rsidR="00396B78" w:rsidRPr="005B17D6">
              <w:rPr>
                <w:rStyle w:val="a3"/>
                <w:rFonts w:eastAsiaTheme="minorEastAsia"/>
                <w:b/>
                <w:noProof/>
                <w:szCs w:val="24"/>
              </w:rPr>
              <w:t>第九节</w:t>
            </w:r>
            <w:r w:rsidR="00396B78" w:rsidRPr="005B17D6">
              <w:rPr>
                <w:rStyle w:val="a3"/>
                <w:rFonts w:eastAsiaTheme="minorEastAsia"/>
                <w:b/>
                <w:noProof/>
                <w:szCs w:val="24"/>
              </w:rPr>
              <w:t xml:space="preserve">  </w:t>
            </w:r>
            <w:r w:rsidR="00396B78" w:rsidRPr="005B17D6">
              <w:rPr>
                <w:rStyle w:val="a3"/>
                <w:rFonts w:eastAsiaTheme="minorEastAsia"/>
                <w:b/>
                <w:noProof/>
                <w:szCs w:val="24"/>
              </w:rPr>
              <w:t>公司债券相关情况</w:t>
            </w:r>
            <w:r w:rsidR="00396B78" w:rsidRPr="005B17D6">
              <w:rPr>
                <w:rFonts w:eastAsiaTheme="minorEastAsia"/>
                <w:b/>
                <w:noProof/>
                <w:webHidden/>
                <w:szCs w:val="24"/>
              </w:rPr>
              <w:tab/>
            </w:r>
            <w:r w:rsidR="00396B78" w:rsidRPr="005B17D6">
              <w:rPr>
                <w:rFonts w:eastAsiaTheme="minorEastAsia"/>
                <w:b/>
                <w:noProof/>
                <w:webHidden/>
                <w:szCs w:val="24"/>
              </w:rPr>
              <w:fldChar w:fldCharType="begin"/>
            </w:r>
            <w:r w:rsidR="00396B78" w:rsidRPr="005B17D6">
              <w:rPr>
                <w:rFonts w:eastAsiaTheme="minorEastAsia"/>
                <w:b/>
                <w:noProof/>
                <w:webHidden/>
                <w:szCs w:val="24"/>
              </w:rPr>
              <w:instrText xml:space="preserve"> PAGEREF _Toc49441256 \h </w:instrText>
            </w:r>
            <w:r w:rsidR="00396B78" w:rsidRPr="005B17D6">
              <w:rPr>
                <w:rFonts w:eastAsiaTheme="minorEastAsia"/>
                <w:b/>
                <w:noProof/>
                <w:webHidden/>
                <w:szCs w:val="24"/>
              </w:rPr>
            </w:r>
            <w:r w:rsidR="00396B78" w:rsidRPr="005B17D6">
              <w:rPr>
                <w:rFonts w:eastAsiaTheme="minorEastAsia"/>
                <w:b/>
                <w:noProof/>
                <w:webHidden/>
                <w:szCs w:val="24"/>
              </w:rPr>
              <w:fldChar w:fldCharType="separate"/>
            </w:r>
            <w:r w:rsidR="005C26FC">
              <w:rPr>
                <w:rFonts w:eastAsiaTheme="minorEastAsia"/>
                <w:b/>
                <w:noProof/>
                <w:webHidden/>
                <w:szCs w:val="24"/>
              </w:rPr>
              <w:t>37</w:t>
            </w:r>
            <w:r w:rsidR="00396B78" w:rsidRPr="005B17D6">
              <w:rPr>
                <w:rFonts w:eastAsiaTheme="minorEastAsia"/>
                <w:b/>
                <w:noProof/>
                <w:webHidden/>
                <w:szCs w:val="24"/>
              </w:rPr>
              <w:fldChar w:fldCharType="end"/>
            </w:r>
          </w:hyperlink>
        </w:p>
        <w:p w14:paraId="4D632543" w14:textId="77777777" w:rsidR="00396B78" w:rsidRPr="005B17D6" w:rsidRDefault="00F91C06" w:rsidP="005B17D6">
          <w:pPr>
            <w:pStyle w:val="11"/>
            <w:tabs>
              <w:tab w:val="right" w:leader="dot" w:pos="8823"/>
            </w:tabs>
            <w:spacing w:line="360" w:lineRule="auto"/>
            <w:rPr>
              <w:rFonts w:eastAsiaTheme="minorEastAsia"/>
              <w:b/>
              <w:noProof/>
              <w:szCs w:val="24"/>
            </w:rPr>
          </w:pPr>
          <w:hyperlink w:anchor="_Toc49441257" w:history="1">
            <w:r w:rsidR="00396B78" w:rsidRPr="005B17D6">
              <w:rPr>
                <w:rStyle w:val="a3"/>
                <w:rFonts w:eastAsiaTheme="minorEastAsia"/>
                <w:b/>
                <w:noProof/>
                <w:szCs w:val="24"/>
              </w:rPr>
              <w:t>第十节</w:t>
            </w:r>
            <w:r w:rsidR="00396B78" w:rsidRPr="005B17D6">
              <w:rPr>
                <w:rStyle w:val="a3"/>
                <w:rFonts w:eastAsiaTheme="minorEastAsia"/>
                <w:b/>
                <w:noProof/>
                <w:szCs w:val="24"/>
              </w:rPr>
              <w:t xml:space="preserve">  </w:t>
            </w:r>
            <w:r w:rsidR="00396B78" w:rsidRPr="005B17D6">
              <w:rPr>
                <w:rStyle w:val="a3"/>
                <w:rFonts w:eastAsiaTheme="minorEastAsia"/>
                <w:b/>
                <w:noProof/>
                <w:szCs w:val="24"/>
              </w:rPr>
              <w:t>财务报告</w:t>
            </w:r>
            <w:r w:rsidR="00396B78" w:rsidRPr="005B17D6">
              <w:rPr>
                <w:rFonts w:eastAsiaTheme="minorEastAsia"/>
                <w:b/>
                <w:noProof/>
                <w:webHidden/>
                <w:szCs w:val="24"/>
              </w:rPr>
              <w:tab/>
            </w:r>
            <w:r w:rsidR="00396B78" w:rsidRPr="005B17D6">
              <w:rPr>
                <w:rFonts w:eastAsiaTheme="minorEastAsia"/>
                <w:b/>
                <w:noProof/>
                <w:webHidden/>
                <w:szCs w:val="24"/>
              </w:rPr>
              <w:fldChar w:fldCharType="begin"/>
            </w:r>
            <w:r w:rsidR="00396B78" w:rsidRPr="005B17D6">
              <w:rPr>
                <w:rFonts w:eastAsiaTheme="minorEastAsia"/>
                <w:b/>
                <w:noProof/>
                <w:webHidden/>
                <w:szCs w:val="24"/>
              </w:rPr>
              <w:instrText xml:space="preserve"> PAGEREF _Toc49441257 \h </w:instrText>
            </w:r>
            <w:r w:rsidR="00396B78" w:rsidRPr="005B17D6">
              <w:rPr>
                <w:rFonts w:eastAsiaTheme="minorEastAsia"/>
                <w:b/>
                <w:noProof/>
                <w:webHidden/>
                <w:szCs w:val="24"/>
              </w:rPr>
            </w:r>
            <w:r w:rsidR="00396B78" w:rsidRPr="005B17D6">
              <w:rPr>
                <w:rFonts w:eastAsiaTheme="minorEastAsia"/>
                <w:b/>
                <w:noProof/>
                <w:webHidden/>
                <w:szCs w:val="24"/>
              </w:rPr>
              <w:fldChar w:fldCharType="separate"/>
            </w:r>
            <w:r w:rsidR="005C26FC">
              <w:rPr>
                <w:rFonts w:eastAsiaTheme="minorEastAsia"/>
                <w:b/>
                <w:noProof/>
                <w:webHidden/>
                <w:szCs w:val="24"/>
              </w:rPr>
              <w:t>38</w:t>
            </w:r>
            <w:r w:rsidR="00396B78" w:rsidRPr="005B17D6">
              <w:rPr>
                <w:rFonts w:eastAsiaTheme="minorEastAsia"/>
                <w:b/>
                <w:noProof/>
                <w:webHidden/>
                <w:szCs w:val="24"/>
              </w:rPr>
              <w:fldChar w:fldCharType="end"/>
            </w:r>
          </w:hyperlink>
        </w:p>
        <w:p w14:paraId="040B57E9" w14:textId="77777777" w:rsidR="00396B78" w:rsidRPr="005B17D6" w:rsidRDefault="00F91C06" w:rsidP="005B17D6">
          <w:pPr>
            <w:pStyle w:val="11"/>
            <w:tabs>
              <w:tab w:val="right" w:leader="dot" w:pos="8823"/>
            </w:tabs>
            <w:spacing w:line="360" w:lineRule="auto"/>
            <w:rPr>
              <w:rFonts w:eastAsiaTheme="minorEastAsia"/>
              <w:b/>
              <w:noProof/>
              <w:szCs w:val="24"/>
            </w:rPr>
          </w:pPr>
          <w:hyperlink w:anchor="_Toc49441528" w:history="1">
            <w:r w:rsidR="00396B78" w:rsidRPr="005B17D6">
              <w:rPr>
                <w:rStyle w:val="a3"/>
                <w:rFonts w:eastAsiaTheme="minorEastAsia"/>
                <w:b/>
                <w:noProof/>
                <w:szCs w:val="24"/>
              </w:rPr>
              <w:t>第十一节</w:t>
            </w:r>
            <w:r w:rsidR="00396B78" w:rsidRPr="005B17D6">
              <w:rPr>
                <w:rStyle w:val="a3"/>
                <w:rFonts w:eastAsiaTheme="minorEastAsia"/>
                <w:b/>
                <w:noProof/>
                <w:szCs w:val="24"/>
              </w:rPr>
              <w:t xml:space="preserve">  </w:t>
            </w:r>
            <w:r w:rsidR="00396B78" w:rsidRPr="005B17D6">
              <w:rPr>
                <w:rStyle w:val="a3"/>
                <w:rFonts w:eastAsiaTheme="minorEastAsia"/>
                <w:b/>
                <w:noProof/>
                <w:szCs w:val="24"/>
              </w:rPr>
              <w:t>备查文件目录</w:t>
            </w:r>
            <w:r w:rsidR="00396B78" w:rsidRPr="005B17D6">
              <w:rPr>
                <w:rFonts w:eastAsiaTheme="minorEastAsia"/>
                <w:b/>
                <w:noProof/>
                <w:webHidden/>
                <w:szCs w:val="24"/>
              </w:rPr>
              <w:tab/>
            </w:r>
            <w:r w:rsidR="00396B78" w:rsidRPr="005B17D6">
              <w:rPr>
                <w:rFonts w:eastAsiaTheme="minorEastAsia"/>
                <w:b/>
                <w:noProof/>
                <w:webHidden/>
                <w:szCs w:val="24"/>
              </w:rPr>
              <w:fldChar w:fldCharType="begin"/>
            </w:r>
            <w:r w:rsidR="00396B78" w:rsidRPr="005B17D6">
              <w:rPr>
                <w:rFonts w:eastAsiaTheme="minorEastAsia"/>
                <w:b/>
                <w:noProof/>
                <w:webHidden/>
                <w:szCs w:val="24"/>
              </w:rPr>
              <w:instrText xml:space="preserve"> PAGEREF _Toc49441528 \h </w:instrText>
            </w:r>
            <w:r w:rsidR="00396B78" w:rsidRPr="005B17D6">
              <w:rPr>
                <w:rFonts w:eastAsiaTheme="minorEastAsia"/>
                <w:b/>
                <w:noProof/>
                <w:webHidden/>
                <w:szCs w:val="24"/>
              </w:rPr>
            </w:r>
            <w:r w:rsidR="00396B78" w:rsidRPr="005B17D6">
              <w:rPr>
                <w:rFonts w:eastAsiaTheme="minorEastAsia"/>
                <w:b/>
                <w:noProof/>
                <w:webHidden/>
                <w:szCs w:val="24"/>
              </w:rPr>
              <w:fldChar w:fldCharType="separate"/>
            </w:r>
            <w:r w:rsidR="005C26FC">
              <w:rPr>
                <w:rFonts w:eastAsiaTheme="minorEastAsia"/>
                <w:b/>
                <w:noProof/>
                <w:webHidden/>
                <w:szCs w:val="24"/>
              </w:rPr>
              <w:t>160</w:t>
            </w:r>
            <w:r w:rsidR="00396B78" w:rsidRPr="005B17D6">
              <w:rPr>
                <w:rFonts w:eastAsiaTheme="minorEastAsia"/>
                <w:b/>
                <w:noProof/>
                <w:webHidden/>
                <w:szCs w:val="24"/>
              </w:rPr>
              <w:fldChar w:fldCharType="end"/>
            </w:r>
          </w:hyperlink>
        </w:p>
        <w:p w14:paraId="21BE0BC8" w14:textId="42384316" w:rsidR="00396B78" w:rsidRDefault="00396B78" w:rsidP="005B17D6">
          <w:pPr>
            <w:spacing w:line="360" w:lineRule="auto"/>
          </w:pPr>
          <w:r w:rsidRPr="005B17D6">
            <w:rPr>
              <w:rFonts w:ascii="Times New Roman" w:eastAsiaTheme="minorEastAsia" w:hAnsi="Times New Roman" w:cs="Times New Roman"/>
              <w:b/>
              <w:bCs/>
              <w:lang w:val="zh-CN"/>
            </w:rPr>
            <w:fldChar w:fldCharType="end"/>
          </w:r>
        </w:p>
      </w:sdtContent>
    </w:sdt>
    <w:p w14:paraId="6A9F376A" w14:textId="77777777" w:rsidR="003A1DA7" w:rsidRDefault="002956EA">
      <w:pPr>
        <w:pStyle w:val="11"/>
        <w:tabs>
          <w:tab w:val="left" w:pos="1260"/>
          <w:tab w:val="right" w:leader="dot" w:pos="8823"/>
        </w:tabs>
        <w:spacing w:line="360" w:lineRule="auto"/>
        <w:rPr>
          <w:rFonts w:asciiTheme="minorHAnsi" w:eastAsiaTheme="minorEastAsia" w:hAnsiTheme="minorHAnsi" w:cstheme="minorBidi"/>
          <w:b/>
          <w:noProof/>
          <w:szCs w:val="22"/>
        </w:rPr>
      </w:pPr>
      <w:r>
        <w:fldChar w:fldCharType="begin"/>
      </w:r>
      <w:hyperlink w:anchor="_Toc484510564" w:history="1">
        <w:r>
          <w:rPr>
            <w:rStyle w:val="a3"/>
            <w:rFonts w:hint="eastAsia"/>
            <w:b/>
            <w:noProof/>
          </w:rPr>
          <w:instrText>第一节</w:instrText>
        </w:r>
        <w:r>
          <w:rPr>
            <w:rFonts w:asciiTheme="minorHAnsi" w:eastAsiaTheme="minorEastAsia" w:hAnsiTheme="minorHAnsi" w:cstheme="minorBidi"/>
            <w:b/>
            <w:noProof/>
            <w:szCs w:val="22"/>
          </w:rPr>
          <w:tab/>
        </w:r>
        <w:r>
          <w:rPr>
            <w:rStyle w:val="a3"/>
            <w:rFonts w:hint="eastAsia"/>
            <w:b/>
            <w:noProof/>
          </w:rPr>
          <w:instrText>释义</w:instrText>
        </w:r>
        <w:r>
          <w:rPr>
            <w:b/>
            <w:noProof/>
            <w:webHidden/>
          </w:rPr>
          <w:tab/>
        </w:r>
        <w:r>
          <w:rPr>
            <w:b/>
            <w:noProof/>
            <w:webHidden/>
          </w:rPr>
          <w:fldChar w:fldCharType="begin"/>
        </w:r>
        <w:r>
          <w:rPr>
            <w:b/>
            <w:noProof/>
            <w:webHidden/>
          </w:rPr>
          <w:instrText xml:space="preserve"> PAGEREF _Toc484510564 \h </w:instrText>
        </w:r>
        <w:r>
          <w:rPr>
            <w:b/>
            <w:noProof/>
            <w:webHidden/>
          </w:rPr>
        </w:r>
        <w:r>
          <w:rPr>
            <w:b/>
            <w:noProof/>
            <w:webHidden/>
          </w:rPr>
          <w:fldChar w:fldCharType="separate"/>
        </w:r>
        <w:r w:rsidR="007544C2">
          <w:rPr>
            <w:b/>
            <w:noProof/>
            <w:webHidden/>
          </w:rPr>
          <w:instrText>4</w:instrText>
        </w:r>
        <w:r>
          <w:rPr>
            <w:b/>
            <w:noProof/>
            <w:webHidden/>
          </w:rPr>
          <w:fldChar w:fldCharType="end"/>
        </w:r>
      </w:hyperlink>
    </w:p>
    <w:p w14:paraId="791DD0F8" w14:textId="77777777" w:rsidR="003A1DA7" w:rsidRDefault="00F91C06">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65" w:history="1">
        <w:r w:rsidR="002956EA">
          <w:rPr>
            <w:rStyle w:val="a3"/>
            <w:rFonts w:hint="eastAsia"/>
            <w:b/>
            <w:noProof/>
          </w:rPr>
          <w:instrText>第二节</w:instrText>
        </w:r>
        <w:r w:rsidR="002956EA">
          <w:rPr>
            <w:rFonts w:asciiTheme="minorHAnsi" w:eastAsiaTheme="minorEastAsia" w:hAnsiTheme="minorHAnsi" w:cstheme="minorBidi"/>
            <w:b/>
            <w:noProof/>
            <w:szCs w:val="22"/>
          </w:rPr>
          <w:tab/>
        </w:r>
        <w:r w:rsidR="002956EA">
          <w:rPr>
            <w:rStyle w:val="a3"/>
            <w:rFonts w:hint="eastAsia"/>
            <w:b/>
            <w:noProof/>
          </w:rPr>
          <w:instrText>公司简介和主要财务指标</w:instrText>
        </w:r>
        <w:r w:rsidR="002956EA">
          <w:rPr>
            <w:b/>
            <w:noProof/>
            <w:webHidden/>
          </w:rPr>
          <w:tab/>
        </w:r>
        <w:r w:rsidR="002956EA">
          <w:rPr>
            <w:b/>
            <w:noProof/>
            <w:webHidden/>
          </w:rPr>
          <w:fldChar w:fldCharType="begin"/>
        </w:r>
        <w:r w:rsidR="002956EA">
          <w:rPr>
            <w:b/>
            <w:noProof/>
            <w:webHidden/>
          </w:rPr>
          <w:instrText xml:space="preserve"> PAGEREF _Toc484510565 \h </w:instrText>
        </w:r>
        <w:r w:rsidR="002956EA">
          <w:rPr>
            <w:b/>
            <w:noProof/>
            <w:webHidden/>
          </w:rPr>
        </w:r>
        <w:r w:rsidR="002956EA">
          <w:rPr>
            <w:b/>
            <w:noProof/>
            <w:webHidden/>
          </w:rPr>
          <w:fldChar w:fldCharType="separate"/>
        </w:r>
        <w:r w:rsidR="007544C2">
          <w:rPr>
            <w:b/>
            <w:noProof/>
            <w:webHidden/>
          </w:rPr>
          <w:instrText>6</w:instrText>
        </w:r>
        <w:r w:rsidR="002956EA">
          <w:rPr>
            <w:b/>
            <w:noProof/>
            <w:webHidden/>
          </w:rPr>
          <w:fldChar w:fldCharType="end"/>
        </w:r>
      </w:hyperlink>
    </w:p>
    <w:p w14:paraId="07E6B6C7" w14:textId="77777777" w:rsidR="003A1DA7" w:rsidRDefault="00F91C06">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66" w:history="1">
        <w:r w:rsidR="002956EA">
          <w:rPr>
            <w:rStyle w:val="a3"/>
            <w:rFonts w:hint="eastAsia"/>
            <w:b/>
            <w:noProof/>
          </w:rPr>
          <w:instrText>第三节</w:instrText>
        </w:r>
        <w:r w:rsidR="002956EA">
          <w:rPr>
            <w:rFonts w:asciiTheme="minorHAnsi" w:eastAsiaTheme="minorEastAsia" w:hAnsiTheme="minorHAnsi" w:cstheme="minorBidi"/>
            <w:b/>
            <w:noProof/>
            <w:szCs w:val="22"/>
          </w:rPr>
          <w:tab/>
        </w:r>
        <w:r w:rsidR="002956EA">
          <w:rPr>
            <w:rStyle w:val="a3"/>
            <w:rFonts w:hint="eastAsia"/>
            <w:b/>
            <w:noProof/>
          </w:rPr>
          <w:instrText>公司业务概要</w:instrText>
        </w:r>
        <w:r w:rsidR="002956EA">
          <w:rPr>
            <w:b/>
            <w:noProof/>
            <w:webHidden/>
          </w:rPr>
          <w:tab/>
        </w:r>
        <w:r w:rsidR="002956EA">
          <w:rPr>
            <w:b/>
            <w:noProof/>
            <w:webHidden/>
          </w:rPr>
          <w:fldChar w:fldCharType="begin"/>
        </w:r>
        <w:r w:rsidR="002956EA">
          <w:rPr>
            <w:b/>
            <w:noProof/>
            <w:webHidden/>
          </w:rPr>
          <w:instrText xml:space="preserve"> PAGEREF _Toc484510566 \h </w:instrText>
        </w:r>
        <w:r w:rsidR="002956EA">
          <w:rPr>
            <w:b/>
            <w:noProof/>
            <w:webHidden/>
          </w:rPr>
        </w:r>
        <w:r w:rsidR="002956EA">
          <w:rPr>
            <w:b/>
            <w:noProof/>
            <w:webHidden/>
          </w:rPr>
          <w:fldChar w:fldCharType="separate"/>
        </w:r>
        <w:r w:rsidR="007544C2">
          <w:rPr>
            <w:b/>
            <w:noProof/>
            <w:webHidden/>
          </w:rPr>
          <w:instrText>8</w:instrText>
        </w:r>
        <w:r w:rsidR="002956EA">
          <w:rPr>
            <w:b/>
            <w:noProof/>
            <w:webHidden/>
          </w:rPr>
          <w:fldChar w:fldCharType="end"/>
        </w:r>
      </w:hyperlink>
    </w:p>
    <w:p w14:paraId="38FEAD5C" w14:textId="77777777" w:rsidR="003A1DA7" w:rsidRDefault="00F91C06">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67" w:history="1">
        <w:r w:rsidR="002956EA">
          <w:rPr>
            <w:rStyle w:val="a3"/>
            <w:rFonts w:hint="eastAsia"/>
            <w:b/>
            <w:noProof/>
          </w:rPr>
          <w:instrText>第四节</w:instrText>
        </w:r>
        <w:r w:rsidR="002956EA">
          <w:rPr>
            <w:rFonts w:asciiTheme="minorHAnsi" w:eastAsiaTheme="minorEastAsia" w:hAnsiTheme="minorHAnsi" w:cstheme="minorBidi"/>
            <w:b/>
            <w:noProof/>
            <w:szCs w:val="22"/>
          </w:rPr>
          <w:tab/>
        </w:r>
        <w:r w:rsidR="002956EA">
          <w:rPr>
            <w:rStyle w:val="a3"/>
            <w:rFonts w:hint="eastAsia"/>
            <w:b/>
            <w:noProof/>
          </w:rPr>
          <w:instrText>经营情况的讨论与分析</w:instrText>
        </w:r>
        <w:r w:rsidR="002956EA">
          <w:rPr>
            <w:b/>
            <w:noProof/>
            <w:webHidden/>
          </w:rPr>
          <w:tab/>
        </w:r>
        <w:r w:rsidR="002956EA">
          <w:rPr>
            <w:b/>
            <w:noProof/>
            <w:webHidden/>
          </w:rPr>
          <w:fldChar w:fldCharType="begin"/>
        </w:r>
        <w:r w:rsidR="002956EA">
          <w:rPr>
            <w:b/>
            <w:noProof/>
            <w:webHidden/>
          </w:rPr>
          <w:instrText xml:space="preserve"> PAGEREF _Toc484510567 \h </w:instrText>
        </w:r>
        <w:r w:rsidR="002956EA">
          <w:rPr>
            <w:b/>
            <w:noProof/>
            <w:webHidden/>
          </w:rPr>
        </w:r>
        <w:r w:rsidR="002956EA">
          <w:rPr>
            <w:b/>
            <w:noProof/>
            <w:webHidden/>
          </w:rPr>
          <w:fldChar w:fldCharType="separate"/>
        </w:r>
        <w:r w:rsidR="007544C2">
          <w:rPr>
            <w:b/>
            <w:noProof/>
            <w:webHidden/>
          </w:rPr>
          <w:instrText>11</w:instrText>
        </w:r>
        <w:r w:rsidR="002956EA">
          <w:rPr>
            <w:b/>
            <w:noProof/>
            <w:webHidden/>
          </w:rPr>
          <w:fldChar w:fldCharType="end"/>
        </w:r>
      </w:hyperlink>
    </w:p>
    <w:p w14:paraId="1D4D7DB0" w14:textId="77777777" w:rsidR="003A1DA7" w:rsidRDefault="00F91C06">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68" w:history="1">
        <w:r w:rsidR="002956EA">
          <w:rPr>
            <w:rStyle w:val="a3"/>
            <w:rFonts w:hint="eastAsia"/>
            <w:b/>
            <w:noProof/>
          </w:rPr>
          <w:instrText>第五节</w:instrText>
        </w:r>
        <w:r w:rsidR="002956EA">
          <w:rPr>
            <w:rFonts w:asciiTheme="minorHAnsi" w:eastAsiaTheme="minorEastAsia" w:hAnsiTheme="minorHAnsi" w:cstheme="minorBidi"/>
            <w:b/>
            <w:noProof/>
            <w:szCs w:val="22"/>
          </w:rPr>
          <w:tab/>
        </w:r>
        <w:r w:rsidR="002956EA">
          <w:rPr>
            <w:rStyle w:val="a3"/>
            <w:rFonts w:hint="eastAsia"/>
            <w:b/>
            <w:noProof/>
          </w:rPr>
          <w:instrText>重要事项</w:instrText>
        </w:r>
        <w:r w:rsidR="002956EA">
          <w:rPr>
            <w:b/>
            <w:noProof/>
            <w:webHidden/>
          </w:rPr>
          <w:tab/>
        </w:r>
        <w:r w:rsidR="002956EA">
          <w:rPr>
            <w:b/>
            <w:noProof/>
            <w:webHidden/>
          </w:rPr>
          <w:fldChar w:fldCharType="begin"/>
        </w:r>
        <w:r w:rsidR="002956EA">
          <w:rPr>
            <w:b/>
            <w:noProof/>
            <w:webHidden/>
          </w:rPr>
          <w:instrText xml:space="preserve"> PAGEREF _Toc484510568 \h </w:instrText>
        </w:r>
        <w:r w:rsidR="002956EA">
          <w:rPr>
            <w:b/>
            <w:noProof/>
            <w:webHidden/>
          </w:rPr>
        </w:r>
        <w:r w:rsidR="002956EA">
          <w:rPr>
            <w:b/>
            <w:noProof/>
            <w:webHidden/>
          </w:rPr>
          <w:fldChar w:fldCharType="separate"/>
        </w:r>
        <w:r w:rsidR="007544C2">
          <w:rPr>
            <w:b/>
            <w:noProof/>
            <w:webHidden/>
          </w:rPr>
          <w:instrText>19</w:instrText>
        </w:r>
        <w:r w:rsidR="002956EA">
          <w:rPr>
            <w:b/>
            <w:noProof/>
            <w:webHidden/>
          </w:rPr>
          <w:fldChar w:fldCharType="end"/>
        </w:r>
      </w:hyperlink>
    </w:p>
    <w:p w14:paraId="40DB858E" w14:textId="77777777" w:rsidR="003A1DA7" w:rsidRDefault="00F91C06">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69" w:history="1">
        <w:r w:rsidR="002956EA">
          <w:rPr>
            <w:rStyle w:val="a3"/>
            <w:rFonts w:hint="eastAsia"/>
            <w:b/>
            <w:noProof/>
          </w:rPr>
          <w:instrText>第六节</w:instrText>
        </w:r>
        <w:r w:rsidR="002956EA">
          <w:rPr>
            <w:rFonts w:asciiTheme="minorHAnsi" w:eastAsiaTheme="minorEastAsia" w:hAnsiTheme="minorHAnsi" w:cstheme="minorBidi"/>
            <w:b/>
            <w:noProof/>
            <w:szCs w:val="22"/>
          </w:rPr>
          <w:tab/>
        </w:r>
        <w:r w:rsidR="002956EA">
          <w:rPr>
            <w:rStyle w:val="a3"/>
            <w:rFonts w:hint="eastAsia"/>
            <w:b/>
            <w:noProof/>
          </w:rPr>
          <w:instrText>普通股股份变动及股东情况</w:instrText>
        </w:r>
        <w:r w:rsidR="002956EA">
          <w:rPr>
            <w:b/>
            <w:noProof/>
            <w:webHidden/>
          </w:rPr>
          <w:tab/>
        </w:r>
        <w:r w:rsidR="002956EA">
          <w:rPr>
            <w:b/>
            <w:noProof/>
            <w:webHidden/>
          </w:rPr>
          <w:fldChar w:fldCharType="begin"/>
        </w:r>
        <w:r w:rsidR="002956EA">
          <w:rPr>
            <w:b/>
            <w:noProof/>
            <w:webHidden/>
          </w:rPr>
          <w:instrText xml:space="preserve"> PAGEREF _Toc484510569 \h </w:instrText>
        </w:r>
        <w:r w:rsidR="002956EA">
          <w:rPr>
            <w:b/>
            <w:noProof/>
            <w:webHidden/>
          </w:rPr>
        </w:r>
        <w:r w:rsidR="002956EA">
          <w:rPr>
            <w:b/>
            <w:noProof/>
            <w:webHidden/>
          </w:rPr>
          <w:fldChar w:fldCharType="separate"/>
        </w:r>
        <w:r w:rsidR="007544C2">
          <w:rPr>
            <w:b/>
            <w:noProof/>
            <w:webHidden/>
          </w:rPr>
          <w:instrText>32</w:instrText>
        </w:r>
        <w:r w:rsidR="002956EA">
          <w:rPr>
            <w:b/>
            <w:noProof/>
            <w:webHidden/>
          </w:rPr>
          <w:fldChar w:fldCharType="end"/>
        </w:r>
      </w:hyperlink>
    </w:p>
    <w:p w14:paraId="409F7067" w14:textId="77777777" w:rsidR="003A1DA7" w:rsidRDefault="00F91C06">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70" w:history="1">
        <w:r w:rsidR="002956EA">
          <w:rPr>
            <w:rStyle w:val="a3"/>
            <w:rFonts w:hint="eastAsia"/>
            <w:b/>
            <w:noProof/>
          </w:rPr>
          <w:instrText>第七节</w:instrText>
        </w:r>
        <w:r w:rsidR="002956EA">
          <w:rPr>
            <w:rFonts w:asciiTheme="minorHAnsi" w:eastAsiaTheme="minorEastAsia" w:hAnsiTheme="minorHAnsi" w:cstheme="minorBidi"/>
            <w:b/>
            <w:noProof/>
            <w:szCs w:val="22"/>
          </w:rPr>
          <w:tab/>
        </w:r>
        <w:r w:rsidR="002956EA">
          <w:rPr>
            <w:rStyle w:val="a3"/>
            <w:rFonts w:hint="eastAsia"/>
            <w:b/>
            <w:noProof/>
          </w:rPr>
          <w:instrText>优先股相关情况</w:instrText>
        </w:r>
        <w:r w:rsidR="002956EA">
          <w:rPr>
            <w:b/>
            <w:noProof/>
            <w:webHidden/>
          </w:rPr>
          <w:tab/>
        </w:r>
        <w:r w:rsidR="002956EA">
          <w:rPr>
            <w:b/>
            <w:noProof/>
            <w:webHidden/>
          </w:rPr>
          <w:fldChar w:fldCharType="begin"/>
        </w:r>
        <w:r w:rsidR="002956EA">
          <w:rPr>
            <w:b/>
            <w:noProof/>
            <w:webHidden/>
          </w:rPr>
          <w:instrText xml:space="preserve"> PAGEREF _Toc484510570 \h </w:instrText>
        </w:r>
        <w:r w:rsidR="002956EA">
          <w:rPr>
            <w:b/>
            <w:noProof/>
            <w:webHidden/>
          </w:rPr>
        </w:r>
        <w:r w:rsidR="002956EA">
          <w:rPr>
            <w:b/>
            <w:noProof/>
            <w:webHidden/>
          </w:rPr>
          <w:fldChar w:fldCharType="separate"/>
        </w:r>
        <w:r w:rsidR="007544C2">
          <w:rPr>
            <w:b/>
            <w:noProof/>
            <w:webHidden/>
          </w:rPr>
          <w:instrText>36</w:instrText>
        </w:r>
        <w:r w:rsidR="002956EA">
          <w:rPr>
            <w:b/>
            <w:noProof/>
            <w:webHidden/>
          </w:rPr>
          <w:fldChar w:fldCharType="end"/>
        </w:r>
      </w:hyperlink>
    </w:p>
    <w:p w14:paraId="3FA7F4C3" w14:textId="77777777" w:rsidR="003A1DA7" w:rsidRDefault="00F91C06">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71" w:history="1">
        <w:r w:rsidR="002956EA">
          <w:rPr>
            <w:rStyle w:val="a3"/>
            <w:rFonts w:hint="eastAsia"/>
            <w:b/>
            <w:noProof/>
          </w:rPr>
          <w:instrText>第八节</w:instrText>
        </w:r>
        <w:r w:rsidR="002956EA">
          <w:rPr>
            <w:rFonts w:asciiTheme="minorHAnsi" w:eastAsiaTheme="minorEastAsia" w:hAnsiTheme="minorHAnsi" w:cstheme="minorBidi"/>
            <w:b/>
            <w:noProof/>
            <w:szCs w:val="22"/>
          </w:rPr>
          <w:tab/>
        </w:r>
        <w:r w:rsidR="002956EA">
          <w:rPr>
            <w:rStyle w:val="a3"/>
            <w:rFonts w:hint="eastAsia"/>
            <w:b/>
            <w:noProof/>
          </w:rPr>
          <w:instrText>董事、监事、高级管理人员情况</w:instrText>
        </w:r>
        <w:r w:rsidR="002956EA">
          <w:rPr>
            <w:b/>
            <w:noProof/>
            <w:webHidden/>
          </w:rPr>
          <w:tab/>
        </w:r>
        <w:r w:rsidR="002956EA">
          <w:rPr>
            <w:b/>
            <w:noProof/>
            <w:webHidden/>
          </w:rPr>
          <w:fldChar w:fldCharType="begin"/>
        </w:r>
        <w:r w:rsidR="002956EA">
          <w:rPr>
            <w:b/>
            <w:noProof/>
            <w:webHidden/>
          </w:rPr>
          <w:instrText xml:space="preserve"> PAGEREF _Toc484510571 \h </w:instrText>
        </w:r>
        <w:r w:rsidR="002956EA">
          <w:rPr>
            <w:b/>
            <w:noProof/>
            <w:webHidden/>
          </w:rPr>
        </w:r>
        <w:r w:rsidR="002956EA">
          <w:rPr>
            <w:b/>
            <w:noProof/>
            <w:webHidden/>
          </w:rPr>
          <w:fldChar w:fldCharType="separate"/>
        </w:r>
        <w:r w:rsidR="007544C2">
          <w:rPr>
            <w:b/>
            <w:noProof/>
            <w:webHidden/>
          </w:rPr>
          <w:instrText>36</w:instrText>
        </w:r>
        <w:r w:rsidR="002956EA">
          <w:rPr>
            <w:b/>
            <w:noProof/>
            <w:webHidden/>
          </w:rPr>
          <w:fldChar w:fldCharType="end"/>
        </w:r>
      </w:hyperlink>
    </w:p>
    <w:p w14:paraId="2965B269" w14:textId="77777777" w:rsidR="003A1DA7" w:rsidRDefault="00F91C06">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72" w:history="1">
        <w:r w:rsidR="002956EA">
          <w:rPr>
            <w:rStyle w:val="a3"/>
            <w:rFonts w:hint="eastAsia"/>
            <w:b/>
            <w:noProof/>
          </w:rPr>
          <w:instrText>第九节</w:instrText>
        </w:r>
        <w:r w:rsidR="002956EA">
          <w:rPr>
            <w:rFonts w:asciiTheme="minorHAnsi" w:eastAsiaTheme="minorEastAsia" w:hAnsiTheme="minorHAnsi" w:cstheme="minorBidi"/>
            <w:b/>
            <w:noProof/>
            <w:szCs w:val="22"/>
          </w:rPr>
          <w:tab/>
        </w:r>
        <w:r w:rsidR="002956EA">
          <w:rPr>
            <w:rStyle w:val="a3"/>
            <w:rFonts w:hint="eastAsia"/>
            <w:b/>
            <w:noProof/>
          </w:rPr>
          <w:instrText>公司债券相关情况</w:instrText>
        </w:r>
        <w:r w:rsidR="002956EA">
          <w:rPr>
            <w:b/>
            <w:noProof/>
            <w:webHidden/>
          </w:rPr>
          <w:tab/>
        </w:r>
        <w:r w:rsidR="002956EA">
          <w:rPr>
            <w:b/>
            <w:noProof/>
            <w:webHidden/>
          </w:rPr>
          <w:fldChar w:fldCharType="begin"/>
        </w:r>
        <w:r w:rsidR="002956EA">
          <w:rPr>
            <w:b/>
            <w:noProof/>
            <w:webHidden/>
          </w:rPr>
          <w:instrText xml:space="preserve"> PAGEREF _Toc484510572 \h </w:instrText>
        </w:r>
        <w:r w:rsidR="002956EA">
          <w:rPr>
            <w:b/>
            <w:noProof/>
            <w:webHidden/>
          </w:rPr>
        </w:r>
        <w:r w:rsidR="002956EA">
          <w:rPr>
            <w:b/>
            <w:noProof/>
            <w:webHidden/>
          </w:rPr>
          <w:fldChar w:fldCharType="separate"/>
        </w:r>
        <w:r w:rsidR="007544C2">
          <w:rPr>
            <w:b/>
            <w:noProof/>
            <w:webHidden/>
          </w:rPr>
          <w:instrText>38</w:instrText>
        </w:r>
        <w:r w:rsidR="002956EA">
          <w:rPr>
            <w:b/>
            <w:noProof/>
            <w:webHidden/>
          </w:rPr>
          <w:fldChar w:fldCharType="end"/>
        </w:r>
      </w:hyperlink>
    </w:p>
    <w:p w14:paraId="3D7A2A41" w14:textId="77777777" w:rsidR="003A1DA7" w:rsidRDefault="00F91C06">
      <w:pPr>
        <w:pStyle w:val="11"/>
        <w:tabs>
          <w:tab w:val="left" w:pos="1260"/>
          <w:tab w:val="right" w:leader="dot" w:pos="8823"/>
        </w:tabs>
        <w:spacing w:line="360" w:lineRule="auto"/>
        <w:rPr>
          <w:rFonts w:asciiTheme="minorHAnsi" w:eastAsiaTheme="minorEastAsia" w:hAnsiTheme="minorHAnsi" w:cstheme="minorBidi"/>
          <w:b/>
          <w:noProof/>
          <w:szCs w:val="22"/>
        </w:rPr>
      </w:pPr>
      <w:hyperlink w:anchor="_Toc484510573" w:history="1">
        <w:r w:rsidR="002956EA">
          <w:rPr>
            <w:rStyle w:val="a3"/>
            <w:rFonts w:ascii="宋体" w:hAnsi="宋体" w:hint="eastAsia"/>
            <w:b/>
            <w:noProof/>
          </w:rPr>
          <w:instrText>第十节</w:instrText>
        </w:r>
        <w:r w:rsidR="002956EA">
          <w:rPr>
            <w:rFonts w:asciiTheme="minorHAnsi" w:eastAsiaTheme="minorEastAsia" w:hAnsiTheme="minorHAnsi" w:cstheme="minorBidi"/>
            <w:b/>
            <w:noProof/>
            <w:szCs w:val="22"/>
          </w:rPr>
          <w:tab/>
        </w:r>
        <w:r w:rsidR="002956EA">
          <w:rPr>
            <w:rStyle w:val="a3"/>
            <w:rFonts w:ascii="宋体" w:hAnsi="宋体" w:hint="eastAsia"/>
            <w:b/>
            <w:noProof/>
          </w:rPr>
          <w:instrText>财务报告</w:instrText>
        </w:r>
        <w:r w:rsidR="002956EA">
          <w:rPr>
            <w:b/>
            <w:noProof/>
            <w:webHidden/>
          </w:rPr>
          <w:tab/>
        </w:r>
        <w:r w:rsidR="002956EA">
          <w:rPr>
            <w:b/>
            <w:noProof/>
            <w:webHidden/>
          </w:rPr>
          <w:fldChar w:fldCharType="begin"/>
        </w:r>
        <w:r w:rsidR="002956EA">
          <w:rPr>
            <w:b/>
            <w:noProof/>
            <w:webHidden/>
          </w:rPr>
          <w:instrText xml:space="preserve"> PAGEREF _Toc484510573 \h </w:instrText>
        </w:r>
        <w:r w:rsidR="002956EA">
          <w:rPr>
            <w:b/>
            <w:noProof/>
            <w:webHidden/>
          </w:rPr>
        </w:r>
        <w:r w:rsidR="002956EA">
          <w:rPr>
            <w:b/>
            <w:noProof/>
            <w:webHidden/>
          </w:rPr>
          <w:fldChar w:fldCharType="separate"/>
        </w:r>
        <w:r w:rsidR="007544C2">
          <w:rPr>
            <w:b/>
            <w:noProof/>
            <w:webHidden/>
          </w:rPr>
          <w:instrText>38</w:instrText>
        </w:r>
        <w:r w:rsidR="002956EA">
          <w:rPr>
            <w:b/>
            <w:noProof/>
            <w:webHidden/>
          </w:rPr>
          <w:fldChar w:fldCharType="end"/>
        </w:r>
      </w:hyperlink>
    </w:p>
    <w:p w14:paraId="194DE172" w14:textId="77777777" w:rsidR="003A1DA7" w:rsidRDefault="00F91C06">
      <w:pPr>
        <w:kinsoku w:val="0"/>
        <w:overflowPunct w:val="0"/>
        <w:autoSpaceDE w:val="0"/>
        <w:autoSpaceDN w:val="0"/>
        <w:adjustRightInd w:val="0"/>
        <w:snapToGrid w:val="0"/>
        <w:spacing w:line="360" w:lineRule="exact"/>
        <w:jc w:val="center"/>
        <w:rPr>
          <w:szCs w:val="21"/>
          <w:shd w:val="pct15" w:color="auto" w:fill="FFFFFF"/>
        </w:rPr>
      </w:pPr>
      <w:hyperlink w:anchor="_Toc484510574" w:history="1">
        <w:r w:rsidR="002956EA">
          <w:rPr>
            <w:rStyle w:val="a3"/>
            <w:rFonts w:hint="eastAsia"/>
            <w:b/>
            <w:noProof/>
          </w:rPr>
          <w:instrText>第十一节</w:instrText>
        </w:r>
        <w:r w:rsidR="002956EA">
          <w:rPr>
            <w:rFonts w:asciiTheme="minorHAnsi" w:eastAsiaTheme="minorEastAsia" w:hAnsiTheme="minorHAnsi" w:cstheme="minorBidi"/>
            <w:b/>
            <w:noProof/>
            <w:szCs w:val="22"/>
          </w:rPr>
          <w:tab/>
        </w:r>
        <w:r w:rsidR="002956EA">
          <w:rPr>
            <w:rStyle w:val="a3"/>
            <w:rFonts w:hint="eastAsia"/>
            <w:b/>
            <w:noProof/>
          </w:rPr>
          <w:instrText>备查文件目录</w:instrText>
        </w:r>
        <w:r w:rsidR="002956EA">
          <w:rPr>
            <w:b/>
            <w:noProof/>
            <w:webHidden/>
          </w:rPr>
          <w:tab/>
        </w:r>
        <w:r w:rsidR="002956EA">
          <w:rPr>
            <w:b/>
            <w:noProof/>
            <w:webHidden/>
          </w:rPr>
          <w:fldChar w:fldCharType="begin"/>
        </w:r>
        <w:r w:rsidR="002956EA">
          <w:rPr>
            <w:b/>
            <w:noProof/>
            <w:webHidden/>
          </w:rPr>
          <w:instrText xml:space="preserve"> PAGEREF _Toc484510574 \h </w:instrText>
        </w:r>
        <w:r w:rsidR="002956EA">
          <w:rPr>
            <w:b/>
            <w:noProof/>
            <w:webHidden/>
          </w:rPr>
        </w:r>
        <w:r w:rsidR="002956EA">
          <w:rPr>
            <w:b/>
            <w:noProof/>
            <w:webHidden/>
          </w:rPr>
          <w:fldChar w:fldCharType="separate"/>
        </w:r>
        <w:r w:rsidR="007544C2">
          <w:rPr>
            <w:b/>
            <w:noProof/>
            <w:webHidden/>
          </w:rPr>
          <w:instrText>161</w:instrText>
        </w:r>
        <w:r w:rsidR="002956EA">
          <w:rPr>
            <w:b/>
            <w:noProof/>
            <w:webHidden/>
          </w:rPr>
          <w:fldChar w:fldCharType="end"/>
        </w:r>
      </w:hyperlink>
      <w:r w:rsidR="002956EA">
        <w:rPr>
          <w:shd w:val="pct15" w:color="auto" w:fill="FFFFFF"/>
        </w:rPr>
        <w:fldChar w:fldCharType="end"/>
      </w:r>
    </w:p>
    <w:p w14:paraId="5BCE80B8" w14:textId="77777777" w:rsidR="003A1DA7" w:rsidRDefault="002956EA">
      <w:pPr>
        <w:rPr>
          <w:szCs w:val="21"/>
        </w:rPr>
      </w:pPr>
      <w:r>
        <w:rPr>
          <w:szCs w:val="21"/>
        </w:rPr>
        <w:br w:type="page"/>
      </w:r>
    </w:p>
    <w:p w14:paraId="1C2CF66D" w14:textId="49F0BAD2" w:rsidR="003A1DA7" w:rsidRPr="00F00BFB" w:rsidRDefault="00F00BFB" w:rsidP="00F00BFB">
      <w:pPr>
        <w:pStyle w:val="10"/>
      </w:pPr>
      <w:bookmarkStart w:id="11" w:name="_Toc484510564"/>
      <w:bookmarkStart w:id="12" w:name="_Toc49441164"/>
      <w:bookmarkStart w:id="13" w:name="_Toc342565880"/>
      <w:r w:rsidRPr="00F00BFB">
        <w:rPr>
          <w:rFonts w:hint="eastAsia"/>
        </w:rPr>
        <w:lastRenderedPageBreak/>
        <w:t>第一节</w:t>
      </w:r>
      <w:r w:rsidRPr="00F00BFB">
        <w:rPr>
          <w:rFonts w:hint="eastAsia"/>
        </w:rPr>
        <w:t xml:space="preserve"> </w:t>
      </w:r>
      <w:r w:rsidR="002956EA" w:rsidRPr="00F00BFB">
        <w:rPr>
          <w:rFonts w:hint="eastAsia"/>
        </w:rPr>
        <w:t>释义</w:t>
      </w:r>
      <w:bookmarkEnd w:id="11"/>
      <w:bookmarkEnd w:id="12"/>
    </w:p>
    <w:sdt>
      <w:sdtPr>
        <w:rPr>
          <w:rFonts w:ascii="Calibri" w:hAnsi="Calibri"/>
          <w:b/>
          <w:bCs/>
          <w:szCs w:val="22"/>
        </w:rPr>
        <w:alias w:val="模块:释义"/>
        <w:tag w:val="_GBC_5d2d156d1e654b289921f6ca279d0332"/>
        <w:id w:val="4295450"/>
        <w:lock w:val="sdtLocked"/>
        <w:placeholder>
          <w:docPart w:val="GBC22222222222222222222222222222"/>
        </w:placeholder>
      </w:sdtPr>
      <w:sdtEndPr>
        <w:rPr>
          <w:rFonts w:ascii="宋体" w:hAnsi="宋体"/>
          <w:b w:val="0"/>
          <w:bCs w:val="0"/>
          <w:szCs w:val="24"/>
        </w:rPr>
      </w:sdtEndPr>
      <w:sdtContent>
        <w:p w14:paraId="1356818C" w14:textId="77777777" w:rsidR="00AB3B05" w:rsidRDefault="002956EA">
          <w:pPr>
            <w:rPr>
              <w:szCs w:val="21"/>
            </w:rPr>
          </w:pPr>
          <w:r>
            <w:rPr>
              <w:szCs w:val="21"/>
            </w:rPr>
            <w:t>在本报告书中，除非文义另有所指，下列词语具有如下含义：</w:t>
          </w:r>
        </w:p>
        <w:tbl>
          <w:tblPr>
            <w:tblStyle w:val="a6"/>
            <w:tblW w:w="0" w:type="auto"/>
            <w:tblLook w:val="04A0" w:firstRow="1" w:lastRow="0" w:firstColumn="1" w:lastColumn="0" w:noHBand="0" w:noVBand="1"/>
          </w:tblPr>
          <w:tblGrid>
            <w:gridCol w:w="2327"/>
            <w:gridCol w:w="834"/>
            <w:gridCol w:w="5662"/>
          </w:tblGrid>
          <w:tr w:rsidR="00F02E17" w14:paraId="5E595B05" w14:textId="77777777" w:rsidTr="00F6408E">
            <w:sdt>
              <w:sdtPr>
                <w:tag w:val="_PLD_d73bff14187b49a1b1c86b56316c5e47"/>
                <w:id w:val="1128363912"/>
                <w:lock w:val="sdtLocked"/>
              </w:sdtPr>
              <w:sdtEndPr/>
              <w:sdtContent>
                <w:tc>
                  <w:tcPr>
                    <w:tcW w:w="8823" w:type="dxa"/>
                    <w:gridSpan w:val="3"/>
                  </w:tcPr>
                  <w:p w14:paraId="16874471" w14:textId="77777777" w:rsidR="00F02E17" w:rsidRPr="00F06F8A" w:rsidRDefault="00F02E17" w:rsidP="00F6408E">
                    <w:pPr>
                      <w:rPr>
                        <w:szCs w:val="21"/>
                      </w:rPr>
                    </w:pPr>
                    <w:r w:rsidRPr="00F06F8A">
                      <w:rPr>
                        <w:szCs w:val="21"/>
                      </w:rPr>
                      <w:t>常用词语释义</w:t>
                    </w:r>
                  </w:p>
                </w:tc>
              </w:sdtContent>
            </w:sdt>
          </w:tr>
          <w:sdt>
            <w:sdtPr>
              <w:rPr>
                <w:rFonts w:ascii="Times New Roman" w:eastAsiaTheme="minorEastAsia" w:hAnsi="Times New Roman" w:cs="Times New Roman"/>
                <w:color w:val="000000" w:themeColor="text1"/>
                <w:kern w:val="2"/>
              </w:rPr>
              <w:alias w:val="释义"/>
              <w:tag w:val="_GBC_ca5c2cb7a4e545e2b2d9d1b94b528746"/>
              <w:id w:val="-1542117339"/>
              <w:lock w:val="sdtLocked"/>
            </w:sdtPr>
            <w:sdtEndPr/>
            <w:sdtContent>
              <w:tr w:rsidR="00F02E17" w14:paraId="6326BE0D" w14:textId="77777777" w:rsidTr="00F6408E">
                <w:trPr>
                  <w:trHeight w:val="295"/>
                </w:trPr>
                <w:tc>
                  <w:tcPr>
                    <w:tcW w:w="2327" w:type="dxa"/>
                    <w:vAlign w:val="center"/>
                  </w:tcPr>
                  <w:p w14:paraId="2505C2F5" w14:textId="77777777" w:rsidR="00F02E17" w:rsidRPr="00F02E17" w:rsidRDefault="00F02E17" w:rsidP="00F6408E">
                    <w:pPr>
                      <w:rPr>
                        <w:rFonts w:ascii="Times New Roman" w:hAnsi="Times New Roman" w:cs="Times New Roman"/>
                        <w:color w:val="000000" w:themeColor="text1"/>
                      </w:rPr>
                    </w:pPr>
                    <w:r w:rsidRPr="00F02E17">
                      <w:rPr>
                        <w:rFonts w:ascii="Times New Roman" w:hAnsi="Times New Roman" w:cs="Times New Roman"/>
                        <w:color w:val="000000" w:themeColor="text1"/>
                      </w:rPr>
                      <w:t>中国证监会</w:t>
                    </w:r>
                  </w:p>
                </w:tc>
                <w:tc>
                  <w:tcPr>
                    <w:tcW w:w="834" w:type="dxa"/>
                    <w:vAlign w:val="center"/>
                  </w:tcPr>
                  <w:sdt>
                    <w:sdtPr>
                      <w:rPr>
                        <w:rFonts w:ascii="Times New Roman" w:hAnsi="Times New Roman" w:cs="Times New Roman"/>
                        <w:color w:val="000000" w:themeColor="text1"/>
                      </w:rPr>
                      <w:tag w:val="_PLD_289cf7e5c3a845d59c038a21dcd4a571"/>
                      <w:id w:val="65544466"/>
                      <w:lock w:val="sdtLocked"/>
                    </w:sdtPr>
                    <w:sdtEndPr/>
                    <w:sdtContent>
                      <w:p w14:paraId="6914F94F" w14:textId="77777777" w:rsidR="00F02E17" w:rsidRPr="00F02E17" w:rsidRDefault="00F02E17" w:rsidP="00F6408E">
                        <w:pPr>
                          <w:rPr>
                            <w:rFonts w:ascii="Times New Roman" w:hAnsi="Times New Roman" w:cs="Times New Roman"/>
                            <w:color w:val="000000" w:themeColor="text1"/>
                            <w:highlight w:val="lightGray"/>
                          </w:rPr>
                        </w:pPr>
                        <w:r w:rsidRPr="00F02E17">
                          <w:rPr>
                            <w:rFonts w:ascii="Times New Roman" w:hAnsi="Times New Roman" w:cs="Times New Roman"/>
                            <w:color w:val="000000" w:themeColor="text1"/>
                          </w:rPr>
                          <w:t>指</w:t>
                        </w:r>
                      </w:p>
                    </w:sdtContent>
                  </w:sdt>
                </w:tc>
                <w:sdt>
                  <w:sdtPr>
                    <w:rPr>
                      <w:rFonts w:ascii="Times New Roman" w:hAnsi="Times New Roman" w:cs="Times New Roman"/>
                      <w:color w:val="000000" w:themeColor="text1"/>
                    </w:rPr>
                    <w:alias w:val="常用词语释义"/>
                    <w:tag w:val="_GBC_b625dd71b03542c3b074c2ce59de70ad"/>
                    <w:id w:val="-67030967"/>
                    <w:lock w:val="sdtLocked"/>
                  </w:sdtPr>
                  <w:sdtEndPr/>
                  <w:sdtContent>
                    <w:tc>
                      <w:tcPr>
                        <w:tcW w:w="5662" w:type="dxa"/>
                        <w:vAlign w:val="center"/>
                      </w:tcPr>
                      <w:p w14:paraId="64AD3067" w14:textId="77777777" w:rsidR="00F02E17" w:rsidRPr="00F02E17" w:rsidRDefault="00F02E17" w:rsidP="00F6408E">
                        <w:pPr>
                          <w:rPr>
                            <w:rFonts w:ascii="Times New Roman" w:hAnsi="Times New Roman" w:cs="Times New Roman"/>
                            <w:color w:val="000000" w:themeColor="text1"/>
                          </w:rPr>
                        </w:pPr>
                        <w:r w:rsidRPr="00F02E17">
                          <w:rPr>
                            <w:rFonts w:ascii="Times New Roman" w:hAnsi="Times New Roman" w:cs="Times New Roman"/>
                            <w:color w:val="000000" w:themeColor="text1"/>
                          </w:rPr>
                          <w:t>中国证券监督管理委员会</w:t>
                        </w:r>
                      </w:p>
                    </w:tc>
                  </w:sdtContent>
                </w:sdt>
              </w:tr>
            </w:sdtContent>
          </w:sdt>
          <w:sdt>
            <w:sdtPr>
              <w:rPr>
                <w:rFonts w:ascii="Times New Roman" w:eastAsiaTheme="minorEastAsia" w:hAnsi="Times New Roman" w:cs="Times New Roman"/>
                <w:kern w:val="2"/>
              </w:rPr>
              <w:alias w:val="释义"/>
              <w:tag w:val="_GBC_ca5c2cb7a4e545e2b2d9d1b94b528746"/>
              <w:id w:val="-2013590314"/>
              <w:lock w:val="sdtLocked"/>
            </w:sdtPr>
            <w:sdtEndPr/>
            <w:sdtContent>
              <w:tr w:rsidR="00F02E17" w14:paraId="48F0F332" w14:textId="77777777" w:rsidTr="00F6408E">
                <w:trPr>
                  <w:trHeight w:val="295"/>
                </w:trPr>
                <w:tc>
                  <w:tcPr>
                    <w:tcW w:w="2327" w:type="dxa"/>
                    <w:vAlign w:val="center"/>
                  </w:tcPr>
                  <w:p w14:paraId="6055E25F" w14:textId="77777777" w:rsidR="00F02E17" w:rsidRPr="00F02E17" w:rsidRDefault="00F02E17" w:rsidP="00F6408E">
                    <w:pPr>
                      <w:rPr>
                        <w:rFonts w:ascii="Times New Roman" w:hAnsi="Times New Roman" w:cs="Times New Roman"/>
                      </w:rPr>
                    </w:pPr>
                    <w:r w:rsidRPr="00F02E17">
                      <w:rPr>
                        <w:rFonts w:ascii="Times New Roman" w:hAnsi="Times New Roman" w:cs="Times New Roman"/>
                      </w:rPr>
                      <w:t>上交所</w:t>
                    </w:r>
                  </w:p>
                </w:tc>
                <w:tc>
                  <w:tcPr>
                    <w:tcW w:w="834" w:type="dxa"/>
                    <w:vAlign w:val="center"/>
                  </w:tcPr>
                  <w:sdt>
                    <w:sdtPr>
                      <w:rPr>
                        <w:rFonts w:ascii="Times New Roman" w:hAnsi="Times New Roman" w:cs="Times New Roman"/>
                      </w:rPr>
                      <w:tag w:val="_PLD_289cf7e5c3a845d59c038a21dcd4a571"/>
                      <w:id w:val="1817994531"/>
                      <w:lock w:val="sdtLocked"/>
                    </w:sdtPr>
                    <w:sdtEndPr/>
                    <w:sdtContent>
                      <w:p w14:paraId="59DA34B2" w14:textId="77777777" w:rsidR="00F02E17" w:rsidRPr="00F02E17" w:rsidRDefault="00F02E17" w:rsidP="00F6408E">
                        <w:pPr>
                          <w:rPr>
                            <w:rFonts w:ascii="Times New Roman" w:hAnsi="Times New Roman" w:cs="Times New Roman"/>
                            <w:highlight w:val="lightGray"/>
                          </w:rPr>
                        </w:pPr>
                        <w:r w:rsidRPr="00F02E17">
                          <w:rPr>
                            <w:rFonts w:ascii="Times New Roman" w:hAnsi="Times New Roman" w:cs="Times New Roman"/>
                          </w:rPr>
                          <w:t>指</w:t>
                        </w:r>
                      </w:p>
                    </w:sdtContent>
                  </w:sdt>
                </w:tc>
                <w:sdt>
                  <w:sdtPr>
                    <w:rPr>
                      <w:rFonts w:ascii="Times New Roman" w:hAnsi="Times New Roman" w:cs="Times New Roman"/>
                    </w:rPr>
                    <w:alias w:val="常用词语释义"/>
                    <w:tag w:val="_GBC_b625dd71b03542c3b074c2ce59de70ad"/>
                    <w:id w:val="1314835796"/>
                    <w:lock w:val="sdtLocked"/>
                  </w:sdtPr>
                  <w:sdtEndPr/>
                  <w:sdtContent>
                    <w:tc>
                      <w:tcPr>
                        <w:tcW w:w="5662" w:type="dxa"/>
                        <w:vAlign w:val="center"/>
                      </w:tcPr>
                      <w:p w14:paraId="232476DE" w14:textId="77777777" w:rsidR="00F02E17" w:rsidRPr="00F02E17" w:rsidRDefault="00F02E17" w:rsidP="00F6408E">
                        <w:pPr>
                          <w:rPr>
                            <w:rFonts w:ascii="Times New Roman" w:hAnsi="Times New Roman" w:cs="Times New Roman"/>
                          </w:rPr>
                        </w:pPr>
                        <w:r w:rsidRPr="00F02E17">
                          <w:rPr>
                            <w:rFonts w:ascii="Times New Roman" w:hAnsi="Times New Roman" w:cs="Times New Roman"/>
                          </w:rPr>
                          <w:t>上海证券交易所</w:t>
                        </w:r>
                      </w:p>
                    </w:tc>
                  </w:sdtContent>
                </w:sdt>
              </w:tr>
            </w:sdtContent>
          </w:sdt>
          <w:sdt>
            <w:sdtPr>
              <w:rPr>
                <w:rFonts w:ascii="Times New Roman" w:eastAsiaTheme="minorEastAsia" w:hAnsi="Times New Roman" w:cs="Times New Roman"/>
                <w:kern w:val="2"/>
              </w:rPr>
              <w:alias w:val="释义"/>
              <w:tag w:val="_GBC_ca5c2cb7a4e545e2b2d9d1b94b528746"/>
              <w:id w:val="-1683195385"/>
              <w:lock w:val="sdtLocked"/>
            </w:sdtPr>
            <w:sdtEndPr/>
            <w:sdtContent>
              <w:tr w:rsidR="00F02E17" w14:paraId="72E069FE" w14:textId="77777777" w:rsidTr="00F6408E">
                <w:trPr>
                  <w:trHeight w:val="295"/>
                </w:trPr>
                <w:tc>
                  <w:tcPr>
                    <w:tcW w:w="2327" w:type="dxa"/>
                    <w:vAlign w:val="center"/>
                  </w:tcPr>
                  <w:p w14:paraId="5EAEA91E" w14:textId="77777777" w:rsidR="00F02E17" w:rsidRPr="00F02E17" w:rsidRDefault="00F02E17" w:rsidP="00F6408E">
                    <w:pPr>
                      <w:rPr>
                        <w:rFonts w:ascii="Times New Roman" w:hAnsi="Times New Roman" w:cs="Times New Roman"/>
                      </w:rPr>
                    </w:pPr>
                    <w:r w:rsidRPr="00F02E17">
                      <w:rPr>
                        <w:rFonts w:ascii="Times New Roman" w:hAnsi="Times New Roman" w:cs="Times New Roman"/>
                      </w:rPr>
                      <w:t>中登公司</w:t>
                    </w:r>
                  </w:p>
                </w:tc>
                <w:tc>
                  <w:tcPr>
                    <w:tcW w:w="834" w:type="dxa"/>
                    <w:vAlign w:val="center"/>
                  </w:tcPr>
                  <w:sdt>
                    <w:sdtPr>
                      <w:rPr>
                        <w:rFonts w:ascii="Times New Roman" w:hAnsi="Times New Roman" w:cs="Times New Roman"/>
                      </w:rPr>
                      <w:tag w:val="_PLD_289cf7e5c3a845d59c038a21dcd4a571"/>
                      <w:id w:val="-1097634511"/>
                      <w:lock w:val="sdtLocked"/>
                    </w:sdtPr>
                    <w:sdtEndPr/>
                    <w:sdtContent>
                      <w:p w14:paraId="6D9AC993" w14:textId="77777777" w:rsidR="00F02E17" w:rsidRPr="00F02E17" w:rsidRDefault="00F02E17" w:rsidP="00F6408E">
                        <w:pPr>
                          <w:rPr>
                            <w:rFonts w:ascii="Times New Roman" w:hAnsi="Times New Roman" w:cs="Times New Roman"/>
                            <w:highlight w:val="lightGray"/>
                          </w:rPr>
                        </w:pPr>
                        <w:r w:rsidRPr="00F02E17">
                          <w:rPr>
                            <w:rFonts w:ascii="Times New Roman" w:hAnsi="Times New Roman" w:cs="Times New Roman"/>
                          </w:rPr>
                          <w:t>指</w:t>
                        </w:r>
                      </w:p>
                    </w:sdtContent>
                  </w:sdt>
                </w:tc>
                <w:sdt>
                  <w:sdtPr>
                    <w:rPr>
                      <w:rFonts w:ascii="Times New Roman" w:hAnsi="Times New Roman" w:cs="Times New Roman"/>
                    </w:rPr>
                    <w:alias w:val="常用词语释义"/>
                    <w:tag w:val="_GBC_b625dd71b03542c3b074c2ce59de70ad"/>
                    <w:id w:val="1530537989"/>
                    <w:lock w:val="sdtLocked"/>
                  </w:sdtPr>
                  <w:sdtEndPr/>
                  <w:sdtContent>
                    <w:tc>
                      <w:tcPr>
                        <w:tcW w:w="5662" w:type="dxa"/>
                        <w:vAlign w:val="center"/>
                      </w:tcPr>
                      <w:p w14:paraId="6633F8E6" w14:textId="77777777" w:rsidR="00F02E17" w:rsidRPr="00F02E17" w:rsidRDefault="00F02E17" w:rsidP="00F6408E">
                        <w:pPr>
                          <w:rPr>
                            <w:rFonts w:ascii="Times New Roman" w:hAnsi="Times New Roman" w:cs="Times New Roman"/>
                          </w:rPr>
                        </w:pPr>
                        <w:r w:rsidRPr="00F02E17">
                          <w:rPr>
                            <w:rFonts w:ascii="Times New Roman" w:hAnsi="Times New Roman" w:cs="Times New Roman"/>
                          </w:rPr>
                          <w:t>中国证券登记结算有限公司</w:t>
                        </w:r>
                      </w:p>
                    </w:tc>
                  </w:sdtContent>
                </w:sdt>
              </w:tr>
            </w:sdtContent>
          </w:sdt>
          <w:sdt>
            <w:sdtPr>
              <w:rPr>
                <w:rFonts w:ascii="Times New Roman" w:eastAsiaTheme="minorEastAsia" w:hAnsi="Times New Roman" w:cs="Times New Roman"/>
                <w:kern w:val="2"/>
              </w:rPr>
              <w:alias w:val="释义"/>
              <w:tag w:val="_GBC_ca5c2cb7a4e545e2b2d9d1b94b528746"/>
              <w:id w:val="1227875284"/>
              <w:lock w:val="sdtLocked"/>
            </w:sdtPr>
            <w:sdtEndPr/>
            <w:sdtContent>
              <w:tr w:rsidR="00F02E17" w14:paraId="1CA58BE4" w14:textId="77777777" w:rsidTr="00F6408E">
                <w:trPr>
                  <w:trHeight w:val="295"/>
                </w:trPr>
                <w:tc>
                  <w:tcPr>
                    <w:tcW w:w="2327" w:type="dxa"/>
                    <w:vAlign w:val="center"/>
                  </w:tcPr>
                  <w:p w14:paraId="264F1855" w14:textId="77777777" w:rsidR="00F02E17" w:rsidRPr="00F02E17" w:rsidRDefault="00F02E17" w:rsidP="00F6408E">
                    <w:pPr>
                      <w:rPr>
                        <w:rFonts w:ascii="Times New Roman" w:hAnsi="Times New Roman" w:cs="Times New Roman"/>
                      </w:rPr>
                    </w:pPr>
                    <w:r w:rsidRPr="00F02E17">
                      <w:rPr>
                        <w:rFonts w:ascii="Times New Roman" w:hAnsi="Times New Roman" w:cs="Times New Roman"/>
                      </w:rPr>
                      <w:t>中国电子、</w:t>
                    </w:r>
                    <w:r w:rsidRPr="00F02E17">
                      <w:rPr>
                        <w:rFonts w:ascii="Times New Roman" w:hAnsi="Times New Roman" w:cs="Times New Roman"/>
                      </w:rPr>
                      <w:t>CEC</w:t>
                    </w:r>
                    <w:r w:rsidRPr="00F02E17">
                      <w:rPr>
                        <w:rFonts w:ascii="Times New Roman" w:hAnsi="Times New Roman" w:cs="Times New Roman"/>
                      </w:rPr>
                      <w:t>，集团公司</w:t>
                    </w:r>
                  </w:p>
                </w:tc>
                <w:tc>
                  <w:tcPr>
                    <w:tcW w:w="834" w:type="dxa"/>
                    <w:vAlign w:val="center"/>
                  </w:tcPr>
                  <w:sdt>
                    <w:sdtPr>
                      <w:rPr>
                        <w:rFonts w:ascii="Times New Roman" w:hAnsi="Times New Roman" w:cs="Times New Roman"/>
                      </w:rPr>
                      <w:tag w:val="_PLD_289cf7e5c3a845d59c038a21dcd4a571"/>
                      <w:id w:val="-1009603699"/>
                      <w:lock w:val="sdtLocked"/>
                    </w:sdtPr>
                    <w:sdtEndPr/>
                    <w:sdtContent>
                      <w:p w14:paraId="43652D73" w14:textId="77777777" w:rsidR="00F02E17" w:rsidRPr="00F02E17" w:rsidRDefault="00F02E17" w:rsidP="00F6408E">
                        <w:pPr>
                          <w:rPr>
                            <w:rFonts w:ascii="Times New Roman" w:hAnsi="Times New Roman" w:cs="Times New Roman"/>
                            <w:highlight w:val="lightGray"/>
                          </w:rPr>
                        </w:pPr>
                        <w:r w:rsidRPr="00F02E17">
                          <w:rPr>
                            <w:rFonts w:ascii="Times New Roman" w:hAnsi="Times New Roman" w:cs="Times New Roman"/>
                          </w:rPr>
                          <w:t>指</w:t>
                        </w:r>
                      </w:p>
                    </w:sdtContent>
                  </w:sdt>
                </w:tc>
                <w:sdt>
                  <w:sdtPr>
                    <w:rPr>
                      <w:rFonts w:ascii="Times New Roman" w:hAnsi="Times New Roman" w:cs="Times New Roman"/>
                    </w:rPr>
                    <w:alias w:val="常用词语释义"/>
                    <w:tag w:val="_GBC_b625dd71b03542c3b074c2ce59de70ad"/>
                    <w:id w:val="-1561094660"/>
                    <w:lock w:val="sdtLocked"/>
                  </w:sdtPr>
                  <w:sdtEndPr/>
                  <w:sdtContent>
                    <w:tc>
                      <w:tcPr>
                        <w:tcW w:w="5662" w:type="dxa"/>
                        <w:vAlign w:val="center"/>
                      </w:tcPr>
                      <w:p w14:paraId="1B8D73F0" w14:textId="77777777" w:rsidR="00F02E17" w:rsidRPr="00F02E17" w:rsidRDefault="00F02E17" w:rsidP="00F6408E">
                        <w:pPr>
                          <w:rPr>
                            <w:rFonts w:ascii="Times New Roman" w:hAnsi="Times New Roman" w:cs="Times New Roman"/>
                          </w:rPr>
                        </w:pPr>
                        <w:r w:rsidRPr="00F02E17">
                          <w:rPr>
                            <w:rFonts w:ascii="Times New Roman" w:hAnsi="Times New Roman" w:cs="Times New Roman"/>
                          </w:rPr>
                          <w:t>中国电子信息产业集团有限公司</w:t>
                        </w:r>
                      </w:p>
                    </w:tc>
                  </w:sdtContent>
                </w:sdt>
              </w:tr>
            </w:sdtContent>
          </w:sdt>
          <w:sdt>
            <w:sdtPr>
              <w:rPr>
                <w:rFonts w:ascii="Times New Roman" w:eastAsiaTheme="minorEastAsia" w:hAnsi="Times New Roman" w:cs="Times New Roman"/>
                <w:kern w:val="2"/>
              </w:rPr>
              <w:alias w:val="释义"/>
              <w:tag w:val="_GBC_ca5c2cb7a4e545e2b2d9d1b94b528746"/>
              <w:id w:val="-1928415021"/>
              <w:lock w:val="sdtLocked"/>
            </w:sdtPr>
            <w:sdtEndPr/>
            <w:sdtContent>
              <w:tr w:rsidR="00F02E17" w14:paraId="1E47F3A3" w14:textId="77777777" w:rsidTr="00F6408E">
                <w:trPr>
                  <w:trHeight w:val="295"/>
                </w:trPr>
                <w:tc>
                  <w:tcPr>
                    <w:tcW w:w="2327" w:type="dxa"/>
                    <w:vAlign w:val="center"/>
                  </w:tcPr>
                  <w:p w14:paraId="15F46B2B" w14:textId="77777777" w:rsidR="00F02E17" w:rsidRPr="00F02E17" w:rsidRDefault="00F02E17" w:rsidP="00F6408E">
                    <w:pPr>
                      <w:rPr>
                        <w:rFonts w:ascii="Times New Roman" w:hAnsi="Times New Roman" w:cs="Times New Roman"/>
                      </w:rPr>
                    </w:pPr>
                    <w:r w:rsidRPr="00F02E17">
                      <w:rPr>
                        <w:rFonts w:ascii="Times New Roman" w:hAnsi="Times New Roman" w:cs="Times New Roman"/>
                      </w:rPr>
                      <w:t>华大半导体</w:t>
                    </w:r>
                  </w:p>
                </w:tc>
                <w:tc>
                  <w:tcPr>
                    <w:tcW w:w="834" w:type="dxa"/>
                    <w:vAlign w:val="center"/>
                  </w:tcPr>
                  <w:sdt>
                    <w:sdtPr>
                      <w:rPr>
                        <w:rFonts w:ascii="Times New Roman" w:hAnsi="Times New Roman" w:cs="Times New Roman"/>
                      </w:rPr>
                      <w:tag w:val="_PLD_289cf7e5c3a845d59c038a21dcd4a571"/>
                      <w:id w:val="-1344701765"/>
                      <w:lock w:val="sdtLocked"/>
                    </w:sdtPr>
                    <w:sdtEndPr/>
                    <w:sdtContent>
                      <w:p w14:paraId="5CC01315" w14:textId="77777777" w:rsidR="00F02E17" w:rsidRPr="00F02E17" w:rsidRDefault="00F02E17" w:rsidP="00F6408E">
                        <w:pPr>
                          <w:rPr>
                            <w:rFonts w:ascii="Times New Roman" w:hAnsi="Times New Roman" w:cs="Times New Roman"/>
                            <w:highlight w:val="lightGray"/>
                          </w:rPr>
                        </w:pPr>
                        <w:r w:rsidRPr="00F02E17">
                          <w:rPr>
                            <w:rFonts w:ascii="Times New Roman" w:hAnsi="Times New Roman" w:cs="Times New Roman"/>
                          </w:rPr>
                          <w:t>指</w:t>
                        </w:r>
                      </w:p>
                    </w:sdtContent>
                  </w:sdt>
                </w:tc>
                <w:sdt>
                  <w:sdtPr>
                    <w:rPr>
                      <w:rFonts w:ascii="Times New Roman" w:hAnsi="Times New Roman" w:cs="Times New Roman"/>
                    </w:rPr>
                    <w:alias w:val="常用词语释义"/>
                    <w:tag w:val="_GBC_b625dd71b03542c3b074c2ce59de70ad"/>
                    <w:id w:val="-1071035601"/>
                    <w:lock w:val="sdtLocked"/>
                  </w:sdtPr>
                  <w:sdtEndPr/>
                  <w:sdtContent>
                    <w:tc>
                      <w:tcPr>
                        <w:tcW w:w="5662" w:type="dxa"/>
                        <w:vAlign w:val="center"/>
                      </w:tcPr>
                      <w:p w14:paraId="4FA8EAE3" w14:textId="77777777" w:rsidR="00F02E17" w:rsidRPr="00F02E17" w:rsidRDefault="00F02E17" w:rsidP="00F6408E">
                        <w:pPr>
                          <w:rPr>
                            <w:rFonts w:ascii="Times New Roman" w:hAnsi="Times New Roman" w:cs="Times New Roman"/>
                          </w:rPr>
                        </w:pPr>
                        <w:r w:rsidRPr="00F02E17">
                          <w:rPr>
                            <w:rFonts w:ascii="Times New Roman" w:hAnsi="Times New Roman" w:cs="Times New Roman"/>
                          </w:rPr>
                          <w:t>华大半导体有限公司</w:t>
                        </w:r>
                      </w:p>
                    </w:tc>
                  </w:sdtContent>
                </w:sdt>
              </w:tr>
            </w:sdtContent>
          </w:sdt>
          <w:sdt>
            <w:sdtPr>
              <w:rPr>
                <w:rFonts w:ascii="Times New Roman" w:eastAsiaTheme="minorEastAsia" w:hAnsi="Times New Roman" w:cs="Times New Roman"/>
                <w:kern w:val="2"/>
              </w:rPr>
              <w:alias w:val="释义"/>
              <w:tag w:val="_GBC_ca5c2cb7a4e545e2b2d9d1b94b528746"/>
              <w:id w:val="-1991860759"/>
              <w:lock w:val="sdtLocked"/>
            </w:sdtPr>
            <w:sdtEndPr/>
            <w:sdtContent>
              <w:tr w:rsidR="00F02E17" w14:paraId="731ADD93" w14:textId="77777777" w:rsidTr="00F6408E">
                <w:trPr>
                  <w:trHeight w:val="295"/>
                </w:trPr>
                <w:tc>
                  <w:tcPr>
                    <w:tcW w:w="2327" w:type="dxa"/>
                    <w:vAlign w:val="center"/>
                  </w:tcPr>
                  <w:p w14:paraId="495A80A4" w14:textId="77777777" w:rsidR="00F02E17" w:rsidRPr="00F02E17" w:rsidRDefault="00F02E17" w:rsidP="00F6408E">
                    <w:pPr>
                      <w:rPr>
                        <w:rFonts w:ascii="Times New Roman" w:hAnsi="Times New Roman" w:cs="Times New Roman"/>
                      </w:rPr>
                    </w:pPr>
                    <w:r w:rsidRPr="00F02E17">
                      <w:rPr>
                        <w:rFonts w:ascii="Times New Roman" w:hAnsi="Times New Roman" w:cs="Times New Roman"/>
                      </w:rPr>
                      <w:t>上海贝岭、本公司、公司、本集团</w:t>
                    </w:r>
                  </w:p>
                </w:tc>
                <w:tc>
                  <w:tcPr>
                    <w:tcW w:w="834" w:type="dxa"/>
                    <w:vAlign w:val="center"/>
                  </w:tcPr>
                  <w:sdt>
                    <w:sdtPr>
                      <w:rPr>
                        <w:rFonts w:ascii="Times New Roman" w:hAnsi="Times New Roman" w:cs="Times New Roman"/>
                      </w:rPr>
                      <w:tag w:val="_PLD_289cf7e5c3a845d59c038a21dcd4a571"/>
                      <w:id w:val="-636716473"/>
                      <w:lock w:val="sdtLocked"/>
                    </w:sdtPr>
                    <w:sdtEndPr/>
                    <w:sdtContent>
                      <w:p w14:paraId="3005F7E9" w14:textId="77777777" w:rsidR="00F02E17" w:rsidRPr="00F02E17" w:rsidRDefault="00F02E17" w:rsidP="00F6408E">
                        <w:pPr>
                          <w:rPr>
                            <w:rFonts w:ascii="Times New Roman" w:hAnsi="Times New Roman" w:cs="Times New Roman"/>
                            <w:highlight w:val="lightGray"/>
                          </w:rPr>
                        </w:pPr>
                        <w:r w:rsidRPr="00F02E17">
                          <w:rPr>
                            <w:rFonts w:ascii="Times New Roman" w:hAnsi="Times New Roman" w:cs="Times New Roman"/>
                          </w:rPr>
                          <w:t>指</w:t>
                        </w:r>
                      </w:p>
                    </w:sdtContent>
                  </w:sdt>
                </w:tc>
                <w:sdt>
                  <w:sdtPr>
                    <w:rPr>
                      <w:rFonts w:ascii="Times New Roman" w:hAnsi="Times New Roman" w:cs="Times New Roman"/>
                    </w:rPr>
                    <w:alias w:val="常用词语释义"/>
                    <w:tag w:val="_GBC_b625dd71b03542c3b074c2ce59de70ad"/>
                    <w:id w:val="1649553280"/>
                    <w:lock w:val="sdtLocked"/>
                  </w:sdtPr>
                  <w:sdtEndPr/>
                  <w:sdtContent>
                    <w:tc>
                      <w:tcPr>
                        <w:tcW w:w="5662" w:type="dxa"/>
                        <w:vAlign w:val="center"/>
                      </w:tcPr>
                      <w:p w14:paraId="7004616F" w14:textId="77777777" w:rsidR="00F02E17" w:rsidRPr="00F02E17" w:rsidRDefault="00F02E17" w:rsidP="00F6408E">
                        <w:pPr>
                          <w:rPr>
                            <w:rFonts w:ascii="Times New Roman" w:hAnsi="Times New Roman" w:cs="Times New Roman"/>
                          </w:rPr>
                        </w:pPr>
                        <w:r w:rsidRPr="00F02E17">
                          <w:rPr>
                            <w:rFonts w:ascii="Times New Roman" w:hAnsi="Times New Roman" w:cs="Times New Roman"/>
                          </w:rPr>
                          <w:t>上海贝岭股份有限公司</w:t>
                        </w:r>
                      </w:p>
                    </w:tc>
                  </w:sdtContent>
                </w:sdt>
              </w:tr>
            </w:sdtContent>
          </w:sdt>
          <w:sdt>
            <w:sdtPr>
              <w:rPr>
                <w:rFonts w:ascii="Times New Roman" w:eastAsiaTheme="minorEastAsia" w:hAnsi="Times New Roman" w:cs="Times New Roman"/>
                <w:kern w:val="2"/>
              </w:rPr>
              <w:alias w:val="释义"/>
              <w:tag w:val="_GBC_ca5c2cb7a4e545e2b2d9d1b94b528746"/>
              <w:id w:val="-1142576336"/>
              <w:lock w:val="sdtLocked"/>
            </w:sdtPr>
            <w:sdtEndPr/>
            <w:sdtContent>
              <w:tr w:rsidR="00F02E17" w14:paraId="0AD0F76A" w14:textId="77777777" w:rsidTr="00F6408E">
                <w:trPr>
                  <w:trHeight w:val="295"/>
                </w:trPr>
                <w:tc>
                  <w:tcPr>
                    <w:tcW w:w="2327" w:type="dxa"/>
                    <w:vAlign w:val="center"/>
                  </w:tcPr>
                  <w:p w14:paraId="68B35326" w14:textId="77777777" w:rsidR="00F02E17" w:rsidRPr="00F02E17" w:rsidRDefault="00F02E17" w:rsidP="00F6408E">
                    <w:pPr>
                      <w:rPr>
                        <w:rFonts w:ascii="Times New Roman" w:hAnsi="Times New Roman" w:cs="Times New Roman"/>
                      </w:rPr>
                    </w:pPr>
                    <w:proofErr w:type="gramStart"/>
                    <w:r w:rsidRPr="00F02E17">
                      <w:rPr>
                        <w:rFonts w:ascii="Times New Roman" w:hAnsi="Times New Roman" w:cs="Times New Roman"/>
                      </w:rPr>
                      <w:t>锐能微</w:t>
                    </w:r>
                    <w:proofErr w:type="gramEnd"/>
                  </w:p>
                </w:tc>
                <w:tc>
                  <w:tcPr>
                    <w:tcW w:w="834" w:type="dxa"/>
                    <w:vAlign w:val="center"/>
                  </w:tcPr>
                  <w:sdt>
                    <w:sdtPr>
                      <w:rPr>
                        <w:rFonts w:ascii="Times New Roman" w:hAnsi="Times New Roman" w:cs="Times New Roman"/>
                      </w:rPr>
                      <w:tag w:val="_PLD_289cf7e5c3a845d59c038a21dcd4a571"/>
                      <w:id w:val="1434785524"/>
                      <w:lock w:val="sdtLocked"/>
                    </w:sdtPr>
                    <w:sdtEndPr/>
                    <w:sdtContent>
                      <w:p w14:paraId="4289D7A9" w14:textId="77777777" w:rsidR="00F02E17" w:rsidRPr="00F02E17" w:rsidRDefault="00F02E17" w:rsidP="00F6408E">
                        <w:pPr>
                          <w:rPr>
                            <w:rFonts w:ascii="Times New Roman" w:hAnsi="Times New Roman" w:cs="Times New Roman"/>
                            <w:highlight w:val="lightGray"/>
                          </w:rPr>
                        </w:pPr>
                        <w:r w:rsidRPr="00F02E17">
                          <w:rPr>
                            <w:rFonts w:ascii="Times New Roman" w:hAnsi="Times New Roman" w:cs="Times New Roman"/>
                          </w:rPr>
                          <w:t>指</w:t>
                        </w:r>
                      </w:p>
                    </w:sdtContent>
                  </w:sdt>
                </w:tc>
                <w:sdt>
                  <w:sdtPr>
                    <w:rPr>
                      <w:rFonts w:ascii="Times New Roman" w:hAnsi="Times New Roman" w:cs="Times New Roman"/>
                    </w:rPr>
                    <w:alias w:val="常用词语释义"/>
                    <w:tag w:val="_GBC_b625dd71b03542c3b074c2ce59de70ad"/>
                    <w:id w:val="-715354138"/>
                    <w:lock w:val="sdtLocked"/>
                  </w:sdtPr>
                  <w:sdtEndPr/>
                  <w:sdtContent>
                    <w:tc>
                      <w:tcPr>
                        <w:tcW w:w="5662" w:type="dxa"/>
                        <w:vAlign w:val="center"/>
                      </w:tcPr>
                      <w:p w14:paraId="3D2335BA" w14:textId="77777777" w:rsidR="00F02E17" w:rsidRPr="00F02E17" w:rsidRDefault="00F02E17" w:rsidP="00F6408E">
                        <w:pPr>
                          <w:rPr>
                            <w:rFonts w:ascii="Times New Roman" w:hAnsi="Times New Roman" w:cs="Times New Roman"/>
                          </w:rPr>
                        </w:pPr>
                        <w:r w:rsidRPr="00F02E17">
                          <w:rPr>
                            <w:rFonts w:ascii="Times New Roman" w:hAnsi="Times New Roman" w:cs="Times New Roman"/>
                          </w:rPr>
                          <w:t>深圳市</w:t>
                        </w:r>
                        <w:proofErr w:type="gramStart"/>
                        <w:r w:rsidRPr="00F02E17">
                          <w:rPr>
                            <w:rFonts w:ascii="Times New Roman" w:hAnsi="Times New Roman" w:cs="Times New Roman"/>
                          </w:rPr>
                          <w:t>锐能微科技</w:t>
                        </w:r>
                        <w:proofErr w:type="gramEnd"/>
                        <w:r w:rsidRPr="00F02E17">
                          <w:rPr>
                            <w:rFonts w:ascii="Times New Roman" w:hAnsi="Times New Roman" w:cs="Times New Roman"/>
                          </w:rPr>
                          <w:t>有限公司</w:t>
                        </w:r>
                      </w:p>
                    </w:tc>
                  </w:sdtContent>
                </w:sdt>
              </w:tr>
            </w:sdtContent>
          </w:sdt>
          <w:sdt>
            <w:sdtPr>
              <w:rPr>
                <w:rFonts w:ascii="Times New Roman" w:eastAsiaTheme="minorEastAsia" w:hAnsi="Times New Roman" w:cs="Times New Roman"/>
                <w:kern w:val="2"/>
              </w:rPr>
              <w:alias w:val="释义"/>
              <w:tag w:val="_GBC_ca5c2cb7a4e545e2b2d9d1b94b528746"/>
              <w:id w:val="-215359857"/>
              <w:lock w:val="sdtLocked"/>
            </w:sdtPr>
            <w:sdtEndPr/>
            <w:sdtContent>
              <w:tr w:rsidR="00F02E17" w14:paraId="5A2F56A9" w14:textId="77777777" w:rsidTr="00F6408E">
                <w:trPr>
                  <w:trHeight w:val="295"/>
                </w:trPr>
                <w:tc>
                  <w:tcPr>
                    <w:tcW w:w="2327" w:type="dxa"/>
                    <w:vAlign w:val="center"/>
                  </w:tcPr>
                  <w:p w14:paraId="0DB064FE" w14:textId="77777777" w:rsidR="00F02E17" w:rsidRPr="00F02E17" w:rsidRDefault="00F02E17" w:rsidP="00F6408E">
                    <w:pPr>
                      <w:rPr>
                        <w:rFonts w:ascii="Times New Roman" w:hAnsi="Times New Roman" w:cs="Times New Roman"/>
                      </w:rPr>
                    </w:pPr>
                    <w:r w:rsidRPr="00F02E17">
                      <w:rPr>
                        <w:rFonts w:ascii="Times New Roman" w:hAnsi="Times New Roman" w:cs="Times New Roman"/>
                      </w:rPr>
                      <w:t>华鑫股份</w:t>
                    </w:r>
                  </w:p>
                </w:tc>
                <w:tc>
                  <w:tcPr>
                    <w:tcW w:w="834" w:type="dxa"/>
                    <w:vAlign w:val="center"/>
                  </w:tcPr>
                  <w:sdt>
                    <w:sdtPr>
                      <w:rPr>
                        <w:rFonts w:ascii="Times New Roman" w:hAnsi="Times New Roman" w:cs="Times New Roman"/>
                      </w:rPr>
                      <w:tag w:val="_PLD_289cf7e5c3a845d59c038a21dcd4a571"/>
                      <w:id w:val="-1406754676"/>
                      <w:lock w:val="sdtLocked"/>
                    </w:sdtPr>
                    <w:sdtEndPr/>
                    <w:sdtContent>
                      <w:p w14:paraId="431F22B0" w14:textId="77777777" w:rsidR="00F02E17" w:rsidRPr="00F02E17" w:rsidRDefault="00F02E17" w:rsidP="00F6408E">
                        <w:pPr>
                          <w:rPr>
                            <w:rFonts w:ascii="Times New Roman" w:hAnsi="Times New Roman" w:cs="Times New Roman"/>
                            <w:highlight w:val="lightGray"/>
                          </w:rPr>
                        </w:pPr>
                        <w:r w:rsidRPr="00F02E17">
                          <w:rPr>
                            <w:rFonts w:ascii="Times New Roman" w:hAnsi="Times New Roman" w:cs="Times New Roman"/>
                          </w:rPr>
                          <w:t>指</w:t>
                        </w:r>
                      </w:p>
                    </w:sdtContent>
                  </w:sdt>
                </w:tc>
                <w:sdt>
                  <w:sdtPr>
                    <w:rPr>
                      <w:rFonts w:ascii="Times New Roman" w:hAnsi="Times New Roman" w:cs="Times New Roman"/>
                    </w:rPr>
                    <w:alias w:val="常用词语释义"/>
                    <w:tag w:val="_GBC_b625dd71b03542c3b074c2ce59de70ad"/>
                    <w:id w:val="-1897724953"/>
                    <w:lock w:val="sdtLocked"/>
                  </w:sdtPr>
                  <w:sdtEndPr/>
                  <w:sdtContent>
                    <w:tc>
                      <w:tcPr>
                        <w:tcW w:w="5662" w:type="dxa"/>
                        <w:vAlign w:val="center"/>
                      </w:tcPr>
                      <w:p w14:paraId="1C829F8B" w14:textId="77777777" w:rsidR="00F02E17" w:rsidRPr="00F02E17" w:rsidRDefault="00F02E17" w:rsidP="00F6408E">
                        <w:pPr>
                          <w:rPr>
                            <w:rFonts w:ascii="Times New Roman" w:hAnsi="Times New Roman" w:cs="Times New Roman"/>
                          </w:rPr>
                        </w:pPr>
                        <w:r w:rsidRPr="00F02E17">
                          <w:rPr>
                            <w:rFonts w:ascii="Times New Roman" w:hAnsi="Times New Roman" w:cs="Times New Roman"/>
                          </w:rPr>
                          <w:t>上海华鑫股份有限公司</w:t>
                        </w:r>
                      </w:p>
                    </w:tc>
                  </w:sdtContent>
                </w:sdt>
              </w:tr>
            </w:sdtContent>
          </w:sdt>
          <w:sdt>
            <w:sdtPr>
              <w:rPr>
                <w:rFonts w:ascii="Times New Roman" w:eastAsiaTheme="minorEastAsia" w:hAnsi="Times New Roman" w:cs="Times New Roman"/>
                <w:kern w:val="2"/>
              </w:rPr>
              <w:alias w:val="释义"/>
              <w:tag w:val="_GBC_ca5c2cb7a4e545e2b2d9d1b94b528746"/>
              <w:id w:val="98922999"/>
              <w:lock w:val="sdtLocked"/>
            </w:sdtPr>
            <w:sdtEndPr/>
            <w:sdtContent>
              <w:tr w:rsidR="00F02E17" w14:paraId="05BDF08D" w14:textId="77777777" w:rsidTr="00F6408E">
                <w:trPr>
                  <w:trHeight w:val="295"/>
                </w:trPr>
                <w:tc>
                  <w:tcPr>
                    <w:tcW w:w="2327" w:type="dxa"/>
                    <w:vAlign w:val="center"/>
                  </w:tcPr>
                  <w:p w14:paraId="651C6FF4" w14:textId="77777777" w:rsidR="00F02E17" w:rsidRPr="00F02E17" w:rsidRDefault="00F02E17" w:rsidP="00F6408E">
                    <w:pPr>
                      <w:rPr>
                        <w:rFonts w:ascii="Times New Roman" w:hAnsi="Times New Roman" w:cs="Times New Roman"/>
                      </w:rPr>
                    </w:pPr>
                    <w:r w:rsidRPr="00F02E17">
                      <w:rPr>
                        <w:rFonts w:ascii="Times New Roman" w:hAnsi="Times New Roman" w:cs="Times New Roman"/>
                      </w:rPr>
                      <w:t>ADC</w:t>
                    </w:r>
                  </w:p>
                </w:tc>
                <w:tc>
                  <w:tcPr>
                    <w:tcW w:w="834" w:type="dxa"/>
                    <w:vAlign w:val="center"/>
                  </w:tcPr>
                  <w:sdt>
                    <w:sdtPr>
                      <w:rPr>
                        <w:rFonts w:ascii="Times New Roman" w:hAnsi="Times New Roman" w:cs="Times New Roman"/>
                      </w:rPr>
                      <w:tag w:val="_PLD_289cf7e5c3a845d59c038a21dcd4a571"/>
                      <w:id w:val="-2070103957"/>
                      <w:lock w:val="sdtLocked"/>
                    </w:sdtPr>
                    <w:sdtEndPr/>
                    <w:sdtContent>
                      <w:p w14:paraId="0EFFC653" w14:textId="77777777" w:rsidR="00F02E17" w:rsidRPr="00F02E17" w:rsidRDefault="00F02E17" w:rsidP="00F6408E">
                        <w:pPr>
                          <w:rPr>
                            <w:rFonts w:ascii="Times New Roman" w:hAnsi="Times New Roman" w:cs="Times New Roman"/>
                            <w:highlight w:val="lightGray"/>
                          </w:rPr>
                        </w:pPr>
                        <w:r w:rsidRPr="00F02E17">
                          <w:rPr>
                            <w:rFonts w:ascii="Times New Roman" w:hAnsi="Times New Roman" w:cs="Times New Roman"/>
                          </w:rPr>
                          <w:t>指</w:t>
                        </w:r>
                      </w:p>
                    </w:sdtContent>
                  </w:sdt>
                </w:tc>
                <w:sdt>
                  <w:sdtPr>
                    <w:rPr>
                      <w:rFonts w:ascii="Times New Roman" w:hAnsi="Times New Roman" w:cs="Times New Roman"/>
                    </w:rPr>
                    <w:alias w:val="常用词语释义"/>
                    <w:tag w:val="_GBC_b625dd71b03542c3b074c2ce59de70ad"/>
                    <w:id w:val="1207147513"/>
                    <w:lock w:val="sdtLocked"/>
                  </w:sdtPr>
                  <w:sdtEndPr/>
                  <w:sdtContent>
                    <w:tc>
                      <w:tcPr>
                        <w:tcW w:w="5662" w:type="dxa"/>
                        <w:vAlign w:val="center"/>
                      </w:tcPr>
                      <w:p w14:paraId="05681A19" w14:textId="77777777" w:rsidR="00F02E17" w:rsidRPr="00F02E17" w:rsidRDefault="00F02E17" w:rsidP="00F6408E">
                        <w:pPr>
                          <w:rPr>
                            <w:rFonts w:ascii="Times New Roman" w:hAnsi="Times New Roman" w:cs="Times New Roman"/>
                          </w:rPr>
                        </w:pPr>
                        <w:r w:rsidRPr="00F02E17">
                          <w:rPr>
                            <w:rFonts w:ascii="Times New Roman" w:hAnsi="Times New Roman" w:cs="Times New Roman"/>
                          </w:rPr>
                          <w:t>Analog to Digital Converter</w:t>
                        </w:r>
                        <w:r w:rsidRPr="00F02E17">
                          <w:rPr>
                            <w:rFonts w:ascii="Times New Roman" w:hAnsi="Times New Roman" w:cs="Times New Roman"/>
                          </w:rPr>
                          <w:t>的简称，即模</w:t>
                        </w:r>
                        <w:r w:rsidRPr="00F02E17">
                          <w:rPr>
                            <w:rFonts w:ascii="Times New Roman" w:hAnsi="Times New Roman" w:cs="Times New Roman"/>
                          </w:rPr>
                          <w:t>-</w:t>
                        </w:r>
                        <w:r w:rsidRPr="00F02E17">
                          <w:rPr>
                            <w:rFonts w:ascii="Times New Roman" w:hAnsi="Times New Roman" w:cs="Times New Roman"/>
                          </w:rPr>
                          <w:t>数转换器，是把模拟信号转变成数字信号的器件。</w:t>
                        </w:r>
                      </w:p>
                    </w:tc>
                  </w:sdtContent>
                </w:sdt>
              </w:tr>
            </w:sdtContent>
          </w:sdt>
          <w:sdt>
            <w:sdtPr>
              <w:rPr>
                <w:rFonts w:ascii="Times New Roman" w:eastAsiaTheme="minorEastAsia" w:hAnsi="Times New Roman" w:cs="Times New Roman"/>
                <w:kern w:val="2"/>
              </w:rPr>
              <w:alias w:val="释义"/>
              <w:tag w:val="_GBC_ca5c2cb7a4e545e2b2d9d1b94b528746"/>
              <w:id w:val="-962805273"/>
              <w:lock w:val="sdtLocked"/>
            </w:sdtPr>
            <w:sdtEndPr/>
            <w:sdtContent>
              <w:tr w:rsidR="00F02E17" w14:paraId="1D380B7C" w14:textId="77777777" w:rsidTr="00F6408E">
                <w:trPr>
                  <w:trHeight w:val="295"/>
                </w:trPr>
                <w:tc>
                  <w:tcPr>
                    <w:tcW w:w="2327" w:type="dxa"/>
                    <w:vAlign w:val="center"/>
                  </w:tcPr>
                  <w:p w14:paraId="62C1FEED" w14:textId="77777777" w:rsidR="00F02E17" w:rsidRPr="00F02E17" w:rsidRDefault="00F02E17" w:rsidP="00F6408E">
                    <w:pPr>
                      <w:rPr>
                        <w:rFonts w:ascii="Times New Roman" w:hAnsi="Times New Roman" w:cs="Times New Roman"/>
                      </w:rPr>
                    </w:pPr>
                    <w:r w:rsidRPr="00F02E17">
                      <w:rPr>
                        <w:rFonts w:ascii="Times New Roman" w:hAnsi="Times New Roman" w:cs="Times New Roman"/>
                      </w:rPr>
                      <w:t>BCD</w:t>
                    </w:r>
                  </w:p>
                </w:tc>
                <w:tc>
                  <w:tcPr>
                    <w:tcW w:w="834" w:type="dxa"/>
                    <w:vAlign w:val="center"/>
                  </w:tcPr>
                  <w:sdt>
                    <w:sdtPr>
                      <w:rPr>
                        <w:rFonts w:ascii="Times New Roman" w:hAnsi="Times New Roman" w:cs="Times New Roman"/>
                      </w:rPr>
                      <w:tag w:val="_PLD_289cf7e5c3a845d59c038a21dcd4a571"/>
                      <w:id w:val="1738362589"/>
                      <w:lock w:val="sdtLocked"/>
                    </w:sdtPr>
                    <w:sdtEndPr/>
                    <w:sdtContent>
                      <w:p w14:paraId="475DC2A8" w14:textId="77777777" w:rsidR="00F02E17" w:rsidRPr="00F02E17" w:rsidRDefault="00F02E17" w:rsidP="00F6408E">
                        <w:pPr>
                          <w:rPr>
                            <w:rFonts w:ascii="Times New Roman" w:hAnsi="Times New Roman" w:cs="Times New Roman"/>
                            <w:highlight w:val="lightGray"/>
                          </w:rPr>
                        </w:pPr>
                        <w:r w:rsidRPr="00F02E17">
                          <w:rPr>
                            <w:rFonts w:ascii="Times New Roman" w:hAnsi="Times New Roman" w:cs="Times New Roman"/>
                          </w:rPr>
                          <w:t>指</w:t>
                        </w:r>
                      </w:p>
                    </w:sdtContent>
                  </w:sdt>
                </w:tc>
                <w:sdt>
                  <w:sdtPr>
                    <w:rPr>
                      <w:rFonts w:ascii="Times New Roman" w:hAnsi="Times New Roman" w:cs="Times New Roman"/>
                    </w:rPr>
                    <w:alias w:val="常用词语释义"/>
                    <w:tag w:val="_GBC_b625dd71b03542c3b074c2ce59de70ad"/>
                    <w:id w:val="-882703467"/>
                    <w:lock w:val="sdtLocked"/>
                  </w:sdtPr>
                  <w:sdtEndPr/>
                  <w:sdtContent>
                    <w:tc>
                      <w:tcPr>
                        <w:tcW w:w="5662" w:type="dxa"/>
                        <w:vAlign w:val="center"/>
                      </w:tcPr>
                      <w:p w14:paraId="73018AD5" w14:textId="77777777" w:rsidR="00F02E17" w:rsidRPr="00F02E17" w:rsidRDefault="00F02E17" w:rsidP="00F6408E">
                        <w:pPr>
                          <w:rPr>
                            <w:rFonts w:ascii="Times New Roman" w:hAnsi="Times New Roman" w:cs="Times New Roman"/>
                          </w:rPr>
                        </w:pPr>
                        <w:r w:rsidRPr="00F02E17">
                          <w:rPr>
                            <w:rFonts w:ascii="Times New Roman" w:hAnsi="Times New Roman" w:cs="Times New Roman"/>
                          </w:rPr>
                          <w:t>英文</w:t>
                        </w:r>
                        <w:r w:rsidRPr="00F02E17">
                          <w:rPr>
                            <w:rFonts w:ascii="Times New Roman" w:hAnsi="Times New Roman" w:cs="Times New Roman"/>
                          </w:rPr>
                          <w:t>“Bipolar-CMOS-DMOS”</w:t>
                        </w:r>
                        <w:r w:rsidRPr="00F02E17">
                          <w:rPr>
                            <w:rFonts w:ascii="Times New Roman" w:hAnsi="Times New Roman" w:cs="Times New Roman"/>
                          </w:rPr>
                          <w:t>缩写，一种在同一芯片上</w:t>
                        </w:r>
                        <w:proofErr w:type="gramStart"/>
                        <w:r w:rsidRPr="00F02E17">
                          <w:rPr>
                            <w:rFonts w:ascii="Times New Roman" w:hAnsi="Times New Roman" w:cs="Times New Roman"/>
                          </w:rPr>
                          <w:t>集成双</w:t>
                        </w:r>
                        <w:proofErr w:type="gramEnd"/>
                        <w:r w:rsidRPr="00F02E17">
                          <w:rPr>
                            <w:rFonts w:ascii="Times New Roman" w:hAnsi="Times New Roman" w:cs="Times New Roman"/>
                          </w:rPr>
                          <w:t>极型晶体管、互补金属氧化物半导体场效应晶体管以及双重扩散金属氧化物半导体场效应晶体管的集成电路工艺。</w:t>
                        </w:r>
                      </w:p>
                    </w:tc>
                  </w:sdtContent>
                </w:sdt>
              </w:tr>
            </w:sdtContent>
          </w:sdt>
          <w:sdt>
            <w:sdtPr>
              <w:rPr>
                <w:rFonts w:ascii="Times New Roman" w:eastAsiaTheme="minorEastAsia" w:hAnsi="Times New Roman" w:cs="Times New Roman"/>
                <w:kern w:val="2"/>
              </w:rPr>
              <w:alias w:val="释义"/>
              <w:tag w:val="_GBC_ca5c2cb7a4e545e2b2d9d1b94b528746"/>
              <w:id w:val="1170223557"/>
              <w:lock w:val="sdtLocked"/>
            </w:sdtPr>
            <w:sdtEndPr/>
            <w:sdtContent>
              <w:tr w:rsidR="00F02E17" w14:paraId="47631A37" w14:textId="77777777" w:rsidTr="00F6408E">
                <w:trPr>
                  <w:trHeight w:val="295"/>
                </w:trPr>
                <w:tc>
                  <w:tcPr>
                    <w:tcW w:w="2327" w:type="dxa"/>
                    <w:vAlign w:val="center"/>
                  </w:tcPr>
                  <w:p w14:paraId="0A1D6280" w14:textId="77777777" w:rsidR="00F02E17" w:rsidRPr="00F02E17" w:rsidRDefault="00F02E17" w:rsidP="00F6408E">
                    <w:pPr>
                      <w:rPr>
                        <w:rFonts w:ascii="Times New Roman" w:hAnsi="Times New Roman" w:cs="Times New Roman"/>
                      </w:rPr>
                    </w:pPr>
                    <w:r w:rsidRPr="00F02E17">
                      <w:rPr>
                        <w:rFonts w:ascii="Times New Roman" w:hAnsi="Times New Roman" w:cs="Times New Roman"/>
                      </w:rPr>
                      <w:t>CMOS</w:t>
                    </w:r>
                  </w:p>
                </w:tc>
                <w:tc>
                  <w:tcPr>
                    <w:tcW w:w="834" w:type="dxa"/>
                    <w:vAlign w:val="center"/>
                  </w:tcPr>
                  <w:sdt>
                    <w:sdtPr>
                      <w:rPr>
                        <w:rFonts w:ascii="Times New Roman" w:hAnsi="Times New Roman" w:cs="Times New Roman"/>
                      </w:rPr>
                      <w:tag w:val="_PLD_289cf7e5c3a845d59c038a21dcd4a571"/>
                      <w:id w:val="666528413"/>
                      <w:lock w:val="sdtLocked"/>
                    </w:sdtPr>
                    <w:sdtEndPr/>
                    <w:sdtContent>
                      <w:p w14:paraId="245882CC" w14:textId="77777777" w:rsidR="00F02E17" w:rsidRPr="00F02E17" w:rsidRDefault="00F02E17" w:rsidP="00F6408E">
                        <w:pPr>
                          <w:rPr>
                            <w:rFonts w:ascii="Times New Roman" w:hAnsi="Times New Roman" w:cs="Times New Roman"/>
                            <w:highlight w:val="lightGray"/>
                          </w:rPr>
                        </w:pPr>
                        <w:r w:rsidRPr="00F02E17">
                          <w:rPr>
                            <w:rFonts w:ascii="Times New Roman" w:hAnsi="Times New Roman" w:cs="Times New Roman"/>
                          </w:rPr>
                          <w:t>指</w:t>
                        </w:r>
                      </w:p>
                    </w:sdtContent>
                  </w:sdt>
                </w:tc>
                <w:sdt>
                  <w:sdtPr>
                    <w:rPr>
                      <w:rFonts w:ascii="Times New Roman" w:hAnsi="Times New Roman" w:cs="Times New Roman"/>
                    </w:rPr>
                    <w:alias w:val="常用词语释义"/>
                    <w:tag w:val="_GBC_b625dd71b03542c3b074c2ce59de70ad"/>
                    <w:id w:val="1396637749"/>
                    <w:lock w:val="sdtLocked"/>
                  </w:sdtPr>
                  <w:sdtEndPr/>
                  <w:sdtContent>
                    <w:tc>
                      <w:tcPr>
                        <w:tcW w:w="5662" w:type="dxa"/>
                        <w:vAlign w:val="center"/>
                      </w:tcPr>
                      <w:p w14:paraId="729E8BB9" w14:textId="77777777" w:rsidR="00F02E17" w:rsidRPr="00F02E17" w:rsidRDefault="00F02E17" w:rsidP="00F6408E">
                        <w:pPr>
                          <w:rPr>
                            <w:rFonts w:ascii="Times New Roman" w:hAnsi="Times New Roman" w:cs="Times New Roman"/>
                          </w:rPr>
                        </w:pPr>
                        <w:r w:rsidRPr="00F02E17">
                          <w:rPr>
                            <w:rFonts w:ascii="Times New Roman" w:hAnsi="Times New Roman" w:cs="Times New Roman"/>
                          </w:rPr>
                          <w:t>CMOS</w:t>
                        </w:r>
                        <w:r w:rsidRPr="00F02E17">
                          <w:rPr>
                            <w:rFonts w:ascii="Times New Roman" w:hAnsi="Times New Roman" w:cs="Times New Roman"/>
                          </w:rPr>
                          <w:t>（</w:t>
                        </w:r>
                        <w:r w:rsidRPr="00F02E17">
                          <w:rPr>
                            <w:rFonts w:ascii="Times New Roman" w:hAnsi="Times New Roman" w:cs="Times New Roman"/>
                          </w:rPr>
                          <w:t>Complementary Metal Oxide Semiconductor</w:t>
                        </w:r>
                        <w:r w:rsidRPr="00F02E17">
                          <w:rPr>
                            <w:rFonts w:ascii="Times New Roman" w:hAnsi="Times New Roman" w:cs="Times New Roman"/>
                          </w:rPr>
                          <w:t>），互补金属氧化物半导体，电压控制的一种放大器件，是组成</w:t>
                        </w:r>
                        <w:r w:rsidRPr="00F02E17">
                          <w:rPr>
                            <w:rFonts w:ascii="Times New Roman" w:hAnsi="Times New Roman" w:cs="Times New Roman"/>
                          </w:rPr>
                          <w:t>CMOS</w:t>
                        </w:r>
                        <w:r w:rsidRPr="00F02E17">
                          <w:rPr>
                            <w:rFonts w:ascii="Times New Roman" w:hAnsi="Times New Roman" w:cs="Times New Roman"/>
                          </w:rPr>
                          <w:t>数字集成电路的基本单元。</w:t>
                        </w:r>
                      </w:p>
                    </w:tc>
                  </w:sdtContent>
                </w:sdt>
              </w:tr>
            </w:sdtContent>
          </w:sdt>
          <w:sdt>
            <w:sdtPr>
              <w:rPr>
                <w:rFonts w:ascii="Times New Roman" w:eastAsiaTheme="minorEastAsia" w:hAnsi="Times New Roman" w:cs="Times New Roman"/>
                <w:kern w:val="2"/>
              </w:rPr>
              <w:alias w:val="释义"/>
              <w:tag w:val="_GBC_ca5c2cb7a4e545e2b2d9d1b94b528746"/>
              <w:id w:val="-1313789103"/>
              <w:lock w:val="sdtLocked"/>
            </w:sdtPr>
            <w:sdtEndPr/>
            <w:sdtContent>
              <w:tr w:rsidR="00F02E17" w14:paraId="7E7491B6" w14:textId="77777777" w:rsidTr="00F6408E">
                <w:trPr>
                  <w:trHeight w:val="295"/>
                </w:trPr>
                <w:tc>
                  <w:tcPr>
                    <w:tcW w:w="2327" w:type="dxa"/>
                    <w:vAlign w:val="center"/>
                  </w:tcPr>
                  <w:p w14:paraId="3FF179EF" w14:textId="77777777" w:rsidR="00F02E17" w:rsidRPr="00F02E17" w:rsidRDefault="00F02E17" w:rsidP="00F6408E">
                    <w:pPr>
                      <w:rPr>
                        <w:rFonts w:ascii="Times New Roman" w:hAnsi="Times New Roman" w:cs="Times New Roman"/>
                      </w:rPr>
                    </w:pPr>
                    <w:r w:rsidRPr="00F02E17">
                      <w:rPr>
                        <w:rFonts w:ascii="Times New Roman" w:hAnsi="Times New Roman" w:cs="Times New Roman"/>
                      </w:rPr>
                      <w:t>DCDC</w:t>
                    </w:r>
                  </w:p>
                </w:tc>
                <w:tc>
                  <w:tcPr>
                    <w:tcW w:w="834" w:type="dxa"/>
                    <w:vAlign w:val="center"/>
                  </w:tcPr>
                  <w:sdt>
                    <w:sdtPr>
                      <w:rPr>
                        <w:rFonts w:ascii="Times New Roman" w:hAnsi="Times New Roman" w:cs="Times New Roman"/>
                      </w:rPr>
                      <w:tag w:val="_PLD_289cf7e5c3a845d59c038a21dcd4a571"/>
                      <w:id w:val="-1779937388"/>
                      <w:lock w:val="sdtLocked"/>
                    </w:sdtPr>
                    <w:sdtEndPr/>
                    <w:sdtContent>
                      <w:p w14:paraId="2DDFAA61" w14:textId="77777777" w:rsidR="00F02E17" w:rsidRPr="00F02E17" w:rsidRDefault="00F02E17" w:rsidP="00F6408E">
                        <w:pPr>
                          <w:rPr>
                            <w:rFonts w:ascii="Times New Roman" w:hAnsi="Times New Roman" w:cs="Times New Roman"/>
                            <w:highlight w:val="lightGray"/>
                          </w:rPr>
                        </w:pPr>
                        <w:r w:rsidRPr="00F02E17">
                          <w:rPr>
                            <w:rFonts w:ascii="Times New Roman" w:hAnsi="Times New Roman" w:cs="Times New Roman"/>
                          </w:rPr>
                          <w:t>指</w:t>
                        </w:r>
                      </w:p>
                    </w:sdtContent>
                  </w:sdt>
                </w:tc>
                <w:sdt>
                  <w:sdtPr>
                    <w:rPr>
                      <w:rFonts w:ascii="Times New Roman" w:hAnsi="Times New Roman" w:cs="Times New Roman"/>
                    </w:rPr>
                    <w:alias w:val="常用词语释义"/>
                    <w:tag w:val="_GBC_b625dd71b03542c3b074c2ce59de70ad"/>
                    <w:id w:val="852997053"/>
                    <w:lock w:val="sdtLocked"/>
                  </w:sdtPr>
                  <w:sdtEndPr/>
                  <w:sdtContent>
                    <w:tc>
                      <w:tcPr>
                        <w:tcW w:w="5662" w:type="dxa"/>
                        <w:vAlign w:val="center"/>
                      </w:tcPr>
                      <w:p w14:paraId="78981BEF" w14:textId="77777777" w:rsidR="00F02E17" w:rsidRPr="00F02E17" w:rsidRDefault="00F02E17" w:rsidP="00F6408E">
                        <w:pPr>
                          <w:rPr>
                            <w:rFonts w:ascii="Times New Roman" w:hAnsi="Times New Roman" w:cs="Times New Roman"/>
                          </w:rPr>
                        </w:pPr>
                        <w:r w:rsidRPr="00F02E17">
                          <w:rPr>
                            <w:rFonts w:ascii="Times New Roman" w:hAnsi="Times New Roman" w:cs="Times New Roman"/>
                          </w:rPr>
                          <w:t>英文</w:t>
                        </w:r>
                        <w:r w:rsidRPr="00F02E17">
                          <w:rPr>
                            <w:rFonts w:ascii="Times New Roman" w:hAnsi="Times New Roman" w:cs="Times New Roman"/>
                          </w:rPr>
                          <w:t>“Direct Current”</w:t>
                        </w:r>
                        <w:r w:rsidRPr="00F02E17">
                          <w:rPr>
                            <w:rFonts w:ascii="Times New Roman" w:hAnsi="Times New Roman" w:cs="Times New Roman"/>
                          </w:rPr>
                          <w:t>的缩写，中文为</w:t>
                        </w:r>
                        <w:r w:rsidRPr="00F02E17">
                          <w:rPr>
                            <w:rFonts w:ascii="Times New Roman" w:hAnsi="Times New Roman" w:cs="Times New Roman"/>
                          </w:rPr>
                          <w:t>“</w:t>
                        </w:r>
                        <w:r w:rsidRPr="00F02E17">
                          <w:rPr>
                            <w:rFonts w:ascii="Times New Roman" w:hAnsi="Times New Roman" w:cs="Times New Roman"/>
                          </w:rPr>
                          <w:t>直流电</w:t>
                        </w:r>
                        <w:r w:rsidRPr="00F02E17">
                          <w:rPr>
                            <w:rFonts w:ascii="Times New Roman" w:hAnsi="Times New Roman" w:cs="Times New Roman"/>
                          </w:rPr>
                          <w:t>”</w:t>
                        </w:r>
                        <w:r w:rsidRPr="00F02E17">
                          <w:rPr>
                            <w:rFonts w:ascii="Times New Roman" w:hAnsi="Times New Roman" w:cs="Times New Roman"/>
                          </w:rPr>
                          <w:t>。</w:t>
                        </w:r>
                        <w:r w:rsidRPr="00F02E17">
                          <w:rPr>
                            <w:rFonts w:ascii="Times New Roman" w:hAnsi="Times New Roman" w:cs="Times New Roman"/>
                          </w:rPr>
                          <w:t>DCDC</w:t>
                        </w:r>
                        <w:r w:rsidRPr="00F02E17">
                          <w:rPr>
                            <w:rFonts w:ascii="Times New Roman" w:hAnsi="Times New Roman" w:cs="Times New Roman"/>
                          </w:rPr>
                          <w:t>是直流</w:t>
                        </w:r>
                        <w:r w:rsidRPr="00F02E17">
                          <w:rPr>
                            <w:rFonts w:ascii="Times New Roman" w:hAnsi="Times New Roman" w:cs="Times New Roman"/>
                          </w:rPr>
                          <w:t>/</w:t>
                        </w:r>
                        <w:r w:rsidRPr="00F02E17">
                          <w:rPr>
                            <w:rFonts w:ascii="Times New Roman" w:hAnsi="Times New Roman" w:cs="Times New Roman"/>
                          </w:rPr>
                          <w:t>直流转换。</w:t>
                        </w:r>
                      </w:p>
                    </w:tc>
                  </w:sdtContent>
                </w:sdt>
              </w:tr>
            </w:sdtContent>
          </w:sdt>
          <w:sdt>
            <w:sdtPr>
              <w:rPr>
                <w:rFonts w:ascii="Times New Roman" w:eastAsiaTheme="minorEastAsia" w:hAnsi="Times New Roman" w:cs="Times New Roman"/>
                <w:kern w:val="2"/>
              </w:rPr>
              <w:alias w:val="释义"/>
              <w:tag w:val="_GBC_ca5c2cb7a4e545e2b2d9d1b94b528746"/>
              <w:id w:val="-2026855953"/>
              <w:lock w:val="sdtLocked"/>
            </w:sdtPr>
            <w:sdtEndPr/>
            <w:sdtContent>
              <w:tr w:rsidR="00F02E17" w14:paraId="72937FF9" w14:textId="77777777" w:rsidTr="00F6408E">
                <w:trPr>
                  <w:trHeight w:val="295"/>
                </w:trPr>
                <w:tc>
                  <w:tcPr>
                    <w:tcW w:w="2327" w:type="dxa"/>
                    <w:vAlign w:val="center"/>
                  </w:tcPr>
                  <w:p w14:paraId="5906F6EA" w14:textId="77777777" w:rsidR="00F02E17" w:rsidRPr="00F02E17" w:rsidRDefault="00F02E17" w:rsidP="00F6408E">
                    <w:pPr>
                      <w:rPr>
                        <w:rFonts w:ascii="Times New Roman" w:hAnsi="Times New Roman" w:cs="Times New Roman"/>
                      </w:rPr>
                    </w:pPr>
                    <w:r w:rsidRPr="00F02E17">
                      <w:rPr>
                        <w:rFonts w:ascii="Times New Roman" w:eastAsiaTheme="minorEastAsia" w:hAnsi="Times New Roman" w:cs="Times New Roman"/>
                        <w:kern w:val="2"/>
                      </w:rPr>
                      <w:t>Design-in</w:t>
                    </w:r>
                  </w:p>
                </w:tc>
                <w:tc>
                  <w:tcPr>
                    <w:tcW w:w="834" w:type="dxa"/>
                    <w:vAlign w:val="center"/>
                  </w:tcPr>
                  <w:sdt>
                    <w:sdtPr>
                      <w:rPr>
                        <w:rFonts w:ascii="Times New Roman" w:hAnsi="Times New Roman" w:cs="Times New Roman"/>
                      </w:rPr>
                      <w:tag w:val="_PLD_289cf7e5c3a845d59c038a21dcd4a571"/>
                      <w:id w:val="488917515"/>
                      <w:lock w:val="sdtLocked"/>
                    </w:sdtPr>
                    <w:sdtEndPr/>
                    <w:sdtContent>
                      <w:p w14:paraId="7B3B5C53" w14:textId="77777777" w:rsidR="00F02E17" w:rsidRPr="00F02E17" w:rsidRDefault="00F02E17" w:rsidP="00F6408E">
                        <w:pPr>
                          <w:rPr>
                            <w:rFonts w:ascii="Times New Roman" w:hAnsi="Times New Roman" w:cs="Times New Roman"/>
                            <w:highlight w:val="lightGray"/>
                          </w:rPr>
                        </w:pPr>
                        <w:r w:rsidRPr="00F02E17">
                          <w:rPr>
                            <w:rFonts w:ascii="Times New Roman" w:hAnsi="Times New Roman" w:cs="Times New Roman"/>
                          </w:rPr>
                          <w:t>指</w:t>
                        </w:r>
                      </w:p>
                    </w:sdtContent>
                  </w:sdt>
                </w:tc>
                <w:sdt>
                  <w:sdtPr>
                    <w:rPr>
                      <w:rFonts w:ascii="Times New Roman" w:hAnsi="Times New Roman" w:cs="Times New Roman"/>
                    </w:rPr>
                    <w:alias w:val="常用词语释义"/>
                    <w:tag w:val="_GBC_b625dd71b03542c3b074c2ce59de70ad"/>
                    <w:id w:val="-772244099"/>
                    <w:lock w:val="sdtLocked"/>
                  </w:sdtPr>
                  <w:sdtEndPr/>
                  <w:sdtContent>
                    <w:tc>
                      <w:tcPr>
                        <w:tcW w:w="5662" w:type="dxa"/>
                        <w:vAlign w:val="center"/>
                      </w:tcPr>
                      <w:p w14:paraId="2F51DCE1" w14:textId="77777777" w:rsidR="00F02E17" w:rsidRPr="00F02E17" w:rsidRDefault="00F02E17" w:rsidP="00F6408E">
                        <w:pPr>
                          <w:rPr>
                            <w:rFonts w:ascii="Times New Roman" w:hAnsi="Times New Roman" w:cs="Times New Roman"/>
                          </w:rPr>
                        </w:pPr>
                        <w:r w:rsidRPr="00F02E17">
                          <w:rPr>
                            <w:rFonts w:ascii="Times New Roman" w:hAnsi="Times New Roman" w:cs="Times New Roman"/>
                          </w:rPr>
                          <w:t>集成电路产品进入客户方案，也叫设计导入。</w:t>
                        </w:r>
                      </w:p>
                    </w:tc>
                  </w:sdtContent>
                </w:sdt>
              </w:tr>
            </w:sdtContent>
          </w:sdt>
          <w:sdt>
            <w:sdtPr>
              <w:rPr>
                <w:rFonts w:ascii="Times New Roman" w:eastAsiaTheme="minorEastAsia" w:hAnsi="Times New Roman" w:cs="Times New Roman"/>
                <w:kern w:val="2"/>
              </w:rPr>
              <w:alias w:val="释义"/>
              <w:tag w:val="_GBC_ca5c2cb7a4e545e2b2d9d1b94b528746"/>
              <w:id w:val="-1109280723"/>
              <w:lock w:val="sdtLocked"/>
            </w:sdtPr>
            <w:sdtEndPr/>
            <w:sdtContent>
              <w:tr w:rsidR="00F02E17" w14:paraId="0F6C201E" w14:textId="77777777" w:rsidTr="00F6408E">
                <w:trPr>
                  <w:trHeight w:val="295"/>
                </w:trPr>
                <w:tc>
                  <w:tcPr>
                    <w:tcW w:w="2327" w:type="dxa"/>
                    <w:vAlign w:val="center"/>
                  </w:tcPr>
                  <w:p w14:paraId="1FA1644D" w14:textId="168A2274" w:rsidR="00F02E17" w:rsidRPr="00F02E17" w:rsidRDefault="00F02E17" w:rsidP="00F6408E">
                    <w:pPr>
                      <w:rPr>
                        <w:rFonts w:ascii="Times New Roman" w:hAnsi="Times New Roman" w:cs="Times New Roman"/>
                      </w:rPr>
                    </w:pPr>
                    <w:r w:rsidRPr="00F02E17">
                      <w:rPr>
                        <w:rFonts w:ascii="Times New Roman" w:eastAsiaTheme="minorEastAsia" w:hAnsi="Times New Roman" w:cs="Times New Roman"/>
                        <w:kern w:val="2"/>
                      </w:rPr>
                      <w:t>EDA</w:t>
                    </w:r>
                  </w:p>
                </w:tc>
                <w:tc>
                  <w:tcPr>
                    <w:tcW w:w="834" w:type="dxa"/>
                    <w:vAlign w:val="center"/>
                  </w:tcPr>
                  <w:sdt>
                    <w:sdtPr>
                      <w:rPr>
                        <w:rFonts w:ascii="Times New Roman" w:hAnsi="Times New Roman" w:cs="Times New Roman"/>
                      </w:rPr>
                      <w:tag w:val="_PLD_289cf7e5c3a845d59c038a21dcd4a571"/>
                      <w:id w:val="-1672952736"/>
                      <w:lock w:val="sdtLocked"/>
                    </w:sdtPr>
                    <w:sdtEndPr/>
                    <w:sdtContent>
                      <w:p w14:paraId="0D91A6BB" w14:textId="77777777" w:rsidR="00F02E17" w:rsidRPr="00F02E17" w:rsidRDefault="00F02E17" w:rsidP="00F6408E">
                        <w:pPr>
                          <w:rPr>
                            <w:rFonts w:ascii="Times New Roman" w:hAnsi="Times New Roman" w:cs="Times New Roman"/>
                            <w:highlight w:val="lightGray"/>
                          </w:rPr>
                        </w:pPr>
                        <w:r w:rsidRPr="00F02E17">
                          <w:rPr>
                            <w:rFonts w:ascii="Times New Roman" w:hAnsi="Times New Roman" w:cs="Times New Roman"/>
                          </w:rPr>
                          <w:t>指</w:t>
                        </w:r>
                      </w:p>
                    </w:sdtContent>
                  </w:sdt>
                </w:tc>
                <w:tc>
                  <w:tcPr>
                    <w:tcW w:w="5662" w:type="dxa"/>
                    <w:vAlign w:val="center"/>
                  </w:tcPr>
                  <w:p w14:paraId="27B615B9" w14:textId="1FBC0A21" w:rsidR="00F02E17" w:rsidRPr="00F02E17" w:rsidRDefault="00F91C06" w:rsidP="00F02E17">
                    <w:pPr>
                      <w:rPr>
                        <w:rFonts w:ascii="Times New Roman" w:hAnsi="Times New Roman" w:cs="Times New Roman"/>
                      </w:rPr>
                    </w:pPr>
                    <w:sdt>
                      <w:sdtPr>
                        <w:rPr>
                          <w:rFonts w:ascii="Times New Roman" w:hAnsi="Times New Roman" w:cs="Times New Roman"/>
                        </w:rPr>
                        <w:alias w:val="常用词语释义"/>
                        <w:tag w:val="_GBC_b625dd71b03542c3b074c2ce59de70ad"/>
                        <w:id w:val="-334849700"/>
                        <w:lock w:val="sdtLocked"/>
                      </w:sdtPr>
                      <w:sdtEndPr/>
                      <w:sdtContent>
                        <w:r w:rsidR="00F02E17" w:rsidRPr="00F02E17">
                          <w:rPr>
                            <w:rFonts w:ascii="Times New Roman" w:hAnsi="Times New Roman" w:cs="Times New Roman"/>
                          </w:rPr>
                          <w:t>电子设计自动化（</w:t>
                        </w:r>
                        <w:r w:rsidR="00F02E17" w:rsidRPr="00F02E17">
                          <w:rPr>
                            <w:rFonts w:ascii="Times New Roman" w:hAnsi="Times New Roman" w:cs="Times New Roman"/>
                          </w:rPr>
                          <w:t>Electronics Design Automation</w:t>
                        </w:r>
                        <w:r w:rsidR="00F02E17" w:rsidRPr="00F02E17">
                          <w:rPr>
                            <w:rFonts w:ascii="Times New Roman" w:hAnsi="Times New Roman" w:cs="Times New Roman"/>
                          </w:rPr>
                          <w:t>）的缩写，在</w:t>
                        </w:r>
                        <w:r w:rsidR="00F02E17" w:rsidRPr="00F02E17">
                          <w:rPr>
                            <w:rFonts w:ascii="Times New Roman" w:hAnsi="Times New Roman" w:cs="Times New Roman"/>
                          </w:rPr>
                          <w:t>20</w:t>
                        </w:r>
                        <w:r w:rsidR="00F02E17" w:rsidRPr="00F02E17">
                          <w:rPr>
                            <w:rFonts w:ascii="Times New Roman" w:hAnsi="Times New Roman" w:cs="Times New Roman"/>
                          </w:rPr>
                          <w:t>世纪</w:t>
                        </w:r>
                        <w:r w:rsidR="00F02E17" w:rsidRPr="00F02E17">
                          <w:rPr>
                            <w:rFonts w:ascii="Times New Roman" w:hAnsi="Times New Roman" w:cs="Times New Roman"/>
                          </w:rPr>
                          <w:t>60</w:t>
                        </w:r>
                        <w:r w:rsidR="00F02E17" w:rsidRPr="00F02E17">
                          <w:rPr>
                            <w:rFonts w:ascii="Times New Roman" w:hAnsi="Times New Roman" w:cs="Times New Roman"/>
                          </w:rPr>
                          <w:t>年代中期从计算机辅助设计（</w:t>
                        </w:r>
                        <w:r w:rsidR="00F02E17" w:rsidRPr="00F02E17">
                          <w:rPr>
                            <w:rFonts w:ascii="Times New Roman" w:hAnsi="Times New Roman" w:cs="Times New Roman"/>
                          </w:rPr>
                          <w:t>CAD</w:t>
                        </w:r>
                        <w:r w:rsidR="00F02E17" w:rsidRPr="00F02E17">
                          <w:rPr>
                            <w:rFonts w:ascii="Times New Roman" w:hAnsi="Times New Roman" w:cs="Times New Roman"/>
                          </w:rPr>
                          <w:t>）、计算机辅助制造（</w:t>
                        </w:r>
                        <w:r w:rsidR="00F02E17" w:rsidRPr="00F02E17">
                          <w:rPr>
                            <w:rFonts w:ascii="Times New Roman" w:hAnsi="Times New Roman" w:cs="Times New Roman"/>
                          </w:rPr>
                          <w:t>CAM</w:t>
                        </w:r>
                        <w:r w:rsidR="00F02E17" w:rsidRPr="00F02E17">
                          <w:rPr>
                            <w:rFonts w:ascii="Times New Roman" w:hAnsi="Times New Roman" w:cs="Times New Roman"/>
                          </w:rPr>
                          <w:t>）、计算机辅助测试（</w:t>
                        </w:r>
                        <w:r w:rsidR="00F02E17" w:rsidRPr="00F02E17">
                          <w:rPr>
                            <w:rFonts w:ascii="Times New Roman" w:hAnsi="Times New Roman" w:cs="Times New Roman"/>
                          </w:rPr>
                          <w:t>CAT</w:t>
                        </w:r>
                        <w:r w:rsidR="00F02E17" w:rsidRPr="00F02E17">
                          <w:rPr>
                            <w:rFonts w:ascii="Times New Roman" w:hAnsi="Times New Roman" w:cs="Times New Roman"/>
                          </w:rPr>
                          <w:t>）和计算机辅助工程（</w:t>
                        </w:r>
                        <w:r w:rsidR="00F02E17" w:rsidRPr="00F02E17">
                          <w:rPr>
                            <w:rFonts w:ascii="Times New Roman" w:hAnsi="Times New Roman" w:cs="Times New Roman"/>
                          </w:rPr>
                          <w:t>CAE</w:t>
                        </w:r>
                        <w:r w:rsidR="00F02E17" w:rsidRPr="00F02E17">
                          <w:rPr>
                            <w:rFonts w:ascii="Times New Roman" w:hAnsi="Times New Roman" w:cs="Times New Roman"/>
                          </w:rPr>
                          <w:t>）的概念发展而来的。</w:t>
                        </w:r>
                      </w:sdtContent>
                    </w:sdt>
                    <w:r w:rsidR="00F02E17" w:rsidRPr="00F02E17">
                      <w:rPr>
                        <w:rFonts w:ascii="Times New Roman" w:hAnsi="Times New Roman" w:cs="Times New Roman"/>
                      </w:rPr>
                      <w:t xml:space="preserve"> </w:t>
                    </w:r>
                  </w:p>
                </w:tc>
              </w:tr>
            </w:sdtContent>
          </w:sdt>
          <w:sdt>
            <w:sdtPr>
              <w:rPr>
                <w:rFonts w:ascii="Times New Roman" w:eastAsiaTheme="minorEastAsia" w:hAnsi="Times New Roman" w:cs="Times New Roman"/>
                <w:kern w:val="2"/>
              </w:rPr>
              <w:alias w:val="释义"/>
              <w:tag w:val="_GBC_ca5c2cb7a4e545e2b2d9d1b94b528746"/>
              <w:id w:val="-1258827938"/>
              <w:lock w:val="sdtLocked"/>
            </w:sdtPr>
            <w:sdtEndPr/>
            <w:sdtContent>
              <w:tr w:rsidR="00F02E17" w14:paraId="04FBD859" w14:textId="77777777" w:rsidTr="00F6408E">
                <w:trPr>
                  <w:trHeight w:val="295"/>
                </w:trPr>
                <w:tc>
                  <w:tcPr>
                    <w:tcW w:w="2327" w:type="dxa"/>
                    <w:vAlign w:val="center"/>
                  </w:tcPr>
                  <w:p w14:paraId="4218E46F" w14:textId="77777777" w:rsidR="00F02E17" w:rsidRPr="00F02E17" w:rsidRDefault="00F02E17" w:rsidP="00F6408E">
                    <w:pPr>
                      <w:rPr>
                        <w:rFonts w:ascii="Times New Roman" w:hAnsi="Times New Roman" w:cs="Times New Roman"/>
                      </w:rPr>
                    </w:pPr>
                    <w:r w:rsidRPr="00F02E17">
                      <w:rPr>
                        <w:rFonts w:ascii="Times New Roman" w:hAnsi="Times New Roman" w:cs="Times New Roman"/>
                      </w:rPr>
                      <w:t>EEPROM</w:t>
                    </w:r>
                  </w:p>
                </w:tc>
                <w:tc>
                  <w:tcPr>
                    <w:tcW w:w="834" w:type="dxa"/>
                    <w:vAlign w:val="center"/>
                  </w:tcPr>
                  <w:sdt>
                    <w:sdtPr>
                      <w:rPr>
                        <w:rFonts w:ascii="Times New Roman" w:hAnsi="Times New Roman" w:cs="Times New Roman"/>
                      </w:rPr>
                      <w:tag w:val="_PLD_289cf7e5c3a845d59c038a21dcd4a571"/>
                      <w:id w:val="-1703938343"/>
                      <w:lock w:val="sdtLocked"/>
                    </w:sdtPr>
                    <w:sdtEndPr/>
                    <w:sdtContent>
                      <w:p w14:paraId="50003F61" w14:textId="77777777" w:rsidR="00F02E17" w:rsidRPr="00F02E17" w:rsidRDefault="00F02E17" w:rsidP="00F6408E">
                        <w:pPr>
                          <w:rPr>
                            <w:rFonts w:ascii="Times New Roman" w:hAnsi="Times New Roman" w:cs="Times New Roman"/>
                            <w:highlight w:val="lightGray"/>
                          </w:rPr>
                        </w:pPr>
                        <w:r w:rsidRPr="00F02E17">
                          <w:rPr>
                            <w:rFonts w:ascii="Times New Roman" w:hAnsi="Times New Roman" w:cs="Times New Roman"/>
                          </w:rPr>
                          <w:t>指</w:t>
                        </w:r>
                      </w:p>
                    </w:sdtContent>
                  </w:sdt>
                </w:tc>
                <w:sdt>
                  <w:sdtPr>
                    <w:rPr>
                      <w:rFonts w:ascii="Times New Roman" w:hAnsi="Times New Roman" w:cs="Times New Roman"/>
                    </w:rPr>
                    <w:alias w:val="常用词语释义"/>
                    <w:tag w:val="_GBC_b625dd71b03542c3b074c2ce59de70ad"/>
                    <w:id w:val="265431649"/>
                    <w:lock w:val="sdtLocked"/>
                  </w:sdtPr>
                  <w:sdtEndPr/>
                  <w:sdtContent>
                    <w:tc>
                      <w:tcPr>
                        <w:tcW w:w="5662" w:type="dxa"/>
                        <w:vAlign w:val="center"/>
                      </w:tcPr>
                      <w:p w14:paraId="348C49E6" w14:textId="77777777" w:rsidR="00F02E17" w:rsidRPr="00F02E17" w:rsidRDefault="00F02E17" w:rsidP="00F6408E">
                        <w:pPr>
                          <w:rPr>
                            <w:rFonts w:ascii="Times New Roman" w:hAnsi="Times New Roman" w:cs="Times New Roman"/>
                          </w:rPr>
                        </w:pPr>
                        <w:r w:rsidRPr="00F02E17">
                          <w:rPr>
                            <w:rFonts w:ascii="Times New Roman" w:hAnsi="Times New Roman" w:cs="Times New Roman"/>
                          </w:rPr>
                          <w:t>EEPROM</w:t>
                        </w:r>
                        <w:r w:rsidRPr="00F02E17">
                          <w:rPr>
                            <w:rFonts w:ascii="Times New Roman" w:hAnsi="Times New Roman" w:cs="Times New Roman"/>
                          </w:rPr>
                          <w:t>（</w:t>
                        </w:r>
                        <w:r w:rsidRPr="00F02E17">
                          <w:rPr>
                            <w:rFonts w:ascii="Times New Roman" w:hAnsi="Times New Roman" w:cs="Times New Roman"/>
                          </w:rPr>
                          <w:t>Electrically Erasable Programmable Read-Only Memory</w:t>
                        </w:r>
                        <w:r w:rsidRPr="00F02E17">
                          <w:rPr>
                            <w:rFonts w:ascii="Times New Roman" w:hAnsi="Times New Roman" w:cs="Times New Roman"/>
                          </w:rPr>
                          <w:t>），电可擦可编程只读存储器</w:t>
                        </w:r>
                        <w:r w:rsidRPr="00F02E17">
                          <w:rPr>
                            <w:rFonts w:ascii="Times New Roman" w:hAnsi="Times New Roman" w:cs="Times New Roman"/>
                          </w:rPr>
                          <w:t>——</w:t>
                        </w:r>
                        <w:r w:rsidRPr="00F02E17">
                          <w:rPr>
                            <w:rFonts w:ascii="Times New Roman" w:hAnsi="Times New Roman" w:cs="Times New Roman"/>
                          </w:rPr>
                          <w:t>一种掉电后数据不丢失的存储芯片。</w:t>
                        </w:r>
                        <w:r w:rsidRPr="00F02E17">
                          <w:rPr>
                            <w:rFonts w:ascii="Times New Roman" w:hAnsi="Times New Roman" w:cs="Times New Roman"/>
                          </w:rPr>
                          <w:t>EEPROM</w:t>
                        </w:r>
                        <w:r w:rsidRPr="00F02E17">
                          <w:rPr>
                            <w:rFonts w:ascii="Times New Roman" w:hAnsi="Times New Roman" w:cs="Times New Roman"/>
                          </w:rPr>
                          <w:t>可以在电脑上或专用设备上擦除已有信息，并重写。</w:t>
                        </w:r>
                      </w:p>
                    </w:tc>
                  </w:sdtContent>
                </w:sdt>
              </w:tr>
            </w:sdtContent>
          </w:sdt>
          <w:sdt>
            <w:sdtPr>
              <w:rPr>
                <w:rFonts w:ascii="Times New Roman" w:eastAsiaTheme="minorEastAsia" w:hAnsi="Times New Roman" w:cs="Times New Roman"/>
                <w:kern w:val="2"/>
              </w:rPr>
              <w:alias w:val="释义"/>
              <w:tag w:val="_GBC_ca5c2cb7a4e545e2b2d9d1b94b528746"/>
              <w:id w:val="-1367906417"/>
              <w:lock w:val="sdtLocked"/>
            </w:sdtPr>
            <w:sdtEndPr/>
            <w:sdtContent>
              <w:tr w:rsidR="00F02E17" w14:paraId="28A6D9C0" w14:textId="77777777" w:rsidTr="00F6408E">
                <w:trPr>
                  <w:trHeight w:val="295"/>
                </w:trPr>
                <w:tc>
                  <w:tcPr>
                    <w:tcW w:w="2327" w:type="dxa"/>
                    <w:vAlign w:val="center"/>
                  </w:tcPr>
                  <w:p w14:paraId="4CA76F00" w14:textId="77777777" w:rsidR="00F02E17" w:rsidRPr="00F02E17" w:rsidRDefault="00F02E17" w:rsidP="00F6408E">
                    <w:pPr>
                      <w:rPr>
                        <w:rFonts w:ascii="Times New Roman" w:hAnsi="Times New Roman" w:cs="Times New Roman"/>
                      </w:rPr>
                    </w:pPr>
                    <w:r w:rsidRPr="00F02E17">
                      <w:rPr>
                        <w:rFonts w:ascii="Times New Roman" w:hAnsi="Times New Roman" w:cs="Times New Roman"/>
                      </w:rPr>
                      <w:t>FABLESS</w:t>
                    </w:r>
                  </w:p>
                </w:tc>
                <w:tc>
                  <w:tcPr>
                    <w:tcW w:w="834" w:type="dxa"/>
                    <w:vAlign w:val="center"/>
                  </w:tcPr>
                  <w:sdt>
                    <w:sdtPr>
                      <w:rPr>
                        <w:rFonts w:ascii="Times New Roman" w:hAnsi="Times New Roman" w:cs="Times New Roman"/>
                      </w:rPr>
                      <w:tag w:val="_PLD_289cf7e5c3a845d59c038a21dcd4a571"/>
                      <w:id w:val="-1114134230"/>
                      <w:lock w:val="sdtLocked"/>
                    </w:sdtPr>
                    <w:sdtEndPr/>
                    <w:sdtContent>
                      <w:p w14:paraId="4E5A3455" w14:textId="77777777" w:rsidR="00F02E17" w:rsidRPr="00F02E17" w:rsidRDefault="00F02E17" w:rsidP="00F6408E">
                        <w:pPr>
                          <w:rPr>
                            <w:rFonts w:ascii="Times New Roman" w:hAnsi="Times New Roman" w:cs="Times New Roman"/>
                            <w:highlight w:val="lightGray"/>
                          </w:rPr>
                        </w:pPr>
                        <w:r w:rsidRPr="00F02E17">
                          <w:rPr>
                            <w:rFonts w:ascii="Times New Roman" w:hAnsi="Times New Roman" w:cs="Times New Roman"/>
                          </w:rPr>
                          <w:t>指</w:t>
                        </w:r>
                      </w:p>
                    </w:sdtContent>
                  </w:sdt>
                </w:tc>
                <w:sdt>
                  <w:sdtPr>
                    <w:rPr>
                      <w:rFonts w:ascii="Times New Roman" w:hAnsi="Times New Roman" w:cs="Times New Roman"/>
                    </w:rPr>
                    <w:alias w:val="常用词语释义"/>
                    <w:tag w:val="_GBC_b625dd71b03542c3b074c2ce59de70ad"/>
                    <w:id w:val="511032981"/>
                    <w:lock w:val="sdtLocked"/>
                  </w:sdtPr>
                  <w:sdtEndPr/>
                  <w:sdtContent>
                    <w:tc>
                      <w:tcPr>
                        <w:tcW w:w="5662" w:type="dxa"/>
                        <w:vAlign w:val="center"/>
                      </w:tcPr>
                      <w:p w14:paraId="759678D7" w14:textId="77777777" w:rsidR="00F02E17" w:rsidRPr="00F02E17" w:rsidRDefault="00F02E17" w:rsidP="00F6408E">
                        <w:pPr>
                          <w:rPr>
                            <w:rFonts w:ascii="Times New Roman" w:hAnsi="Times New Roman" w:cs="Times New Roman"/>
                          </w:rPr>
                        </w:pPr>
                        <w:r w:rsidRPr="00F02E17">
                          <w:rPr>
                            <w:rFonts w:ascii="Times New Roman" w:hAnsi="Times New Roman" w:cs="Times New Roman"/>
                          </w:rPr>
                          <w:t>Fabrication</w:t>
                        </w:r>
                        <w:r w:rsidRPr="00F02E17">
                          <w:rPr>
                            <w:rFonts w:ascii="Times New Roman" w:hAnsi="Times New Roman" w:cs="Times New Roman"/>
                          </w:rPr>
                          <w:t>（制造）和</w:t>
                        </w:r>
                        <w:r w:rsidRPr="00F02E17">
                          <w:rPr>
                            <w:rFonts w:ascii="Times New Roman" w:hAnsi="Times New Roman" w:cs="Times New Roman"/>
                          </w:rPr>
                          <w:t>less</w:t>
                        </w:r>
                        <w:r w:rsidRPr="00F02E17">
                          <w:rPr>
                            <w:rFonts w:ascii="Times New Roman" w:hAnsi="Times New Roman" w:cs="Times New Roman"/>
                          </w:rPr>
                          <w:t>（无、没有）的组合，是指</w:t>
                        </w:r>
                        <w:r w:rsidRPr="00F02E17">
                          <w:rPr>
                            <w:rFonts w:ascii="Times New Roman" w:hAnsi="Times New Roman" w:cs="Times New Roman"/>
                          </w:rPr>
                          <w:t>“</w:t>
                        </w:r>
                        <w:r w:rsidRPr="00F02E17">
                          <w:rPr>
                            <w:rFonts w:ascii="Times New Roman" w:hAnsi="Times New Roman" w:cs="Times New Roman"/>
                          </w:rPr>
                          <w:t>没有制造业务、只专注于设计</w:t>
                        </w:r>
                        <w:r w:rsidRPr="00F02E17">
                          <w:rPr>
                            <w:rFonts w:ascii="Times New Roman" w:hAnsi="Times New Roman" w:cs="Times New Roman"/>
                          </w:rPr>
                          <w:t>”</w:t>
                        </w:r>
                        <w:r w:rsidRPr="00F02E17">
                          <w:rPr>
                            <w:rFonts w:ascii="Times New Roman" w:hAnsi="Times New Roman" w:cs="Times New Roman"/>
                          </w:rPr>
                          <w:t>的集成电路设计的一种运作模式，也用来指未拥有芯片制造工厂的</w:t>
                        </w:r>
                        <w:r w:rsidRPr="00F02E17">
                          <w:rPr>
                            <w:rFonts w:ascii="Times New Roman" w:hAnsi="Times New Roman" w:cs="Times New Roman"/>
                          </w:rPr>
                          <w:t>IC</w:t>
                        </w:r>
                        <w:r w:rsidRPr="00F02E17">
                          <w:rPr>
                            <w:rFonts w:ascii="Times New Roman" w:hAnsi="Times New Roman" w:cs="Times New Roman"/>
                          </w:rPr>
                          <w:t>设计公司，经常被简称为</w:t>
                        </w:r>
                        <w:r w:rsidRPr="00F02E17">
                          <w:rPr>
                            <w:rFonts w:ascii="Times New Roman" w:hAnsi="Times New Roman" w:cs="Times New Roman"/>
                          </w:rPr>
                          <w:t>“</w:t>
                        </w:r>
                        <w:r w:rsidRPr="00F02E17">
                          <w:rPr>
                            <w:rFonts w:ascii="Times New Roman" w:hAnsi="Times New Roman" w:cs="Times New Roman"/>
                          </w:rPr>
                          <w:t>无晶圆厂</w:t>
                        </w:r>
                        <w:r w:rsidRPr="00F02E17">
                          <w:rPr>
                            <w:rFonts w:ascii="Times New Roman" w:hAnsi="Times New Roman" w:cs="Times New Roman"/>
                          </w:rPr>
                          <w:t>”</w:t>
                        </w:r>
                        <w:r w:rsidRPr="00F02E17">
                          <w:rPr>
                            <w:rFonts w:ascii="Times New Roman" w:hAnsi="Times New Roman" w:cs="Times New Roman"/>
                          </w:rPr>
                          <w:t>；通常说的</w:t>
                        </w:r>
                        <w:r w:rsidRPr="00F02E17">
                          <w:rPr>
                            <w:rFonts w:ascii="Times New Roman" w:hAnsi="Times New Roman" w:cs="Times New Roman"/>
                          </w:rPr>
                          <w:t>IC design house</w:t>
                        </w:r>
                        <w:r w:rsidRPr="00F02E17">
                          <w:rPr>
                            <w:rFonts w:ascii="Times New Roman" w:hAnsi="Times New Roman" w:cs="Times New Roman"/>
                          </w:rPr>
                          <w:t>（</w:t>
                        </w:r>
                        <w:r w:rsidRPr="00F02E17">
                          <w:rPr>
                            <w:rFonts w:ascii="Times New Roman" w:hAnsi="Times New Roman" w:cs="Times New Roman"/>
                          </w:rPr>
                          <w:t>IC</w:t>
                        </w:r>
                        <w:r w:rsidRPr="00F02E17">
                          <w:rPr>
                            <w:rFonts w:ascii="Times New Roman" w:hAnsi="Times New Roman" w:cs="Times New Roman"/>
                          </w:rPr>
                          <w:t>设计公司）即为</w:t>
                        </w:r>
                        <w:r w:rsidRPr="00F02E17">
                          <w:rPr>
                            <w:rFonts w:ascii="Times New Roman" w:hAnsi="Times New Roman" w:cs="Times New Roman"/>
                          </w:rPr>
                          <w:t>Fabless</w:t>
                        </w:r>
                        <w:r w:rsidRPr="00F02E17">
                          <w:rPr>
                            <w:rFonts w:ascii="Times New Roman" w:hAnsi="Times New Roman" w:cs="Times New Roman"/>
                          </w:rPr>
                          <w:t>。</w:t>
                        </w:r>
                      </w:p>
                    </w:tc>
                  </w:sdtContent>
                </w:sdt>
              </w:tr>
            </w:sdtContent>
          </w:sdt>
          <w:sdt>
            <w:sdtPr>
              <w:rPr>
                <w:rFonts w:ascii="Times New Roman" w:eastAsiaTheme="minorEastAsia" w:hAnsi="Times New Roman" w:cs="Times New Roman"/>
                <w:kern w:val="2"/>
              </w:rPr>
              <w:alias w:val="释义"/>
              <w:tag w:val="_GBC_ca5c2cb7a4e545e2b2d9d1b94b528746"/>
              <w:id w:val="1497218553"/>
              <w:lock w:val="sdtLocked"/>
            </w:sdtPr>
            <w:sdtEndPr/>
            <w:sdtContent>
              <w:tr w:rsidR="00F02E17" w14:paraId="4E2A78E4" w14:textId="77777777" w:rsidTr="00F6408E">
                <w:trPr>
                  <w:trHeight w:val="295"/>
                </w:trPr>
                <w:tc>
                  <w:tcPr>
                    <w:tcW w:w="2327" w:type="dxa"/>
                    <w:vAlign w:val="center"/>
                  </w:tcPr>
                  <w:p w14:paraId="23FC6827" w14:textId="77777777" w:rsidR="00F02E17" w:rsidRPr="00F02E17" w:rsidRDefault="00F02E17" w:rsidP="00F6408E">
                    <w:pPr>
                      <w:rPr>
                        <w:rFonts w:ascii="Times New Roman" w:hAnsi="Times New Roman" w:cs="Times New Roman"/>
                      </w:rPr>
                    </w:pPr>
                    <w:r w:rsidRPr="00F02E17">
                      <w:rPr>
                        <w:rFonts w:ascii="Times New Roman" w:hAnsi="Times New Roman" w:cs="Times New Roman"/>
                      </w:rPr>
                      <w:t>IC</w:t>
                    </w:r>
                  </w:p>
                </w:tc>
                <w:tc>
                  <w:tcPr>
                    <w:tcW w:w="834" w:type="dxa"/>
                    <w:vAlign w:val="center"/>
                  </w:tcPr>
                  <w:sdt>
                    <w:sdtPr>
                      <w:rPr>
                        <w:rFonts w:ascii="Times New Roman" w:hAnsi="Times New Roman" w:cs="Times New Roman"/>
                      </w:rPr>
                      <w:tag w:val="_PLD_289cf7e5c3a845d59c038a21dcd4a571"/>
                      <w:id w:val="607856779"/>
                      <w:lock w:val="sdtLocked"/>
                    </w:sdtPr>
                    <w:sdtEndPr/>
                    <w:sdtContent>
                      <w:p w14:paraId="25346BFF" w14:textId="77777777" w:rsidR="00F02E17" w:rsidRPr="00F02E17" w:rsidRDefault="00F02E17" w:rsidP="00F6408E">
                        <w:pPr>
                          <w:rPr>
                            <w:rFonts w:ascii="Times New Roman" w:hAnsi="Times New Roman" w:cs="Times New Roman"/>
                            <w:highlight w:val="lightGray"/>
                          </w:rPr>
                        </w:pPr>
                        <w:r w:rsidRPr="00F02E17">
                          <w:rPr>
                            <w:rFonts w:ascii="Times New Roman" w:hAnsi="Times New Roman" w:cs="Times New Roman"/>
                          </w:rPr>
                          <w:t>指</w:t>
                        </w:r>
                      </w:p>
                    </w:sdtContent>
                  </w:sdt>
                </w:tc>
                <w:sdt>
                  <w:sdtPr>
                    <w:rPr>
                      <w:rFonts w:ascii="Times New Roman" w:hAnsi="Times New Roman" w:cs="Times New Roman"/>
                    </w:rPr>
                    <w:alias w:val="常用词语释义"/>
                    <w:tag w:val="_GBC_b625dd71b03542c3b074c2ce59de70ad"/>
                    <w:id w:val="-1633545511"/>
                    <w:lock w:val="sdtLocked"/>
                  </w:sdtPr>
                  <w:sdtEndPr/>
                  <w:sdtContent>
                    <w:tc>
                      <w:tcPr>
                        <w:tcW w:w="5662" w:type="dxa"/>
                        <w:vAlign w:val="center"/>
                      </w:tcPr>
                      <w:p w14:paraId="671FE895" w14:textId="77777777" w:rsidR="00F02E17" w:rsidRPr="00F02E17" w:rsidRDefault="00F02E17" w:rsidP="00F6408E">
                        <w:pPr>
                          <w:rPr>
                            <w:rFonts w:ascii="Times New Roman" w:hAnsi="Times New Roman" w:cs="Times New Roman"/>
                          </w:rPr>
                        </w:pPr>
                        <w:r w:rsidRPr="00F02E17">
                          <w:rPr>
                            <w:rFonts w:ascii="Times New Roman" w:hAnsi="Times New Roman" w:cs="Times New Roman"/>
                          </w:rPr>
                          <w:t>IC</w:t>
                        </w:r>
                        <w:r w:rsidRPr="00F02E17">
                          <w:rPr>
                            <w:rFonts w:ascii="Times New Roman" w:hAnsi="Times New Roman" w:cs="Times New Roman"/>
                          </w:rPr>
                          <w:t>（</w:t>
                        </w:r>
                        <w:r w:rsidRPr="00F02E17">
                          <w:rPr>
                            <w:rFonts w:ascii="Times New Roman" w:hAnsi="Times New Roman" w:cs="Times New Roman"/>
                          </w:rPr>
                          <w:t>Integrated Circuit</w:t>
                        </w:r>
                        <w:r w:rsidRPr="00F02E17">
                          <w:rPr>
                            <w:rFonts w:ascii="Times New Roman" w:hAnsi="Times New Roman" w:cs="Times New Roman"/>
                          </w:rPr>
                          <w:t>），集成电路。</w:t>
                        </w:r>
                      </w:p>
                    </w:tc>
                  </w:sdtContent>
                </w:sdt>
              </w:tr>
            </w:sdtContent>
          </w:sdt>
          <w:sdt>
            <w:sdtPr>
              <w:rPr>
                <w:rFonts w:ascii="Times New Roman" w:eastAsiaTheme="minorEastAsia" w:hAnsi="Times New Roman" w:cs="Times New Roman"/>
                <w:kern w:val="2"/>
              </w:rPr>
              <w:alias w:val="释义"/>
              <w:tag w:val="_GBC_ca5c2cb7a4e545e2b2d9d1b94b528746"/>
              <w:id w:val="1825621429"/>
              <w:lock w:val="sdtLocked"/>
            </w:sdtPr>
            <w:sdtEndPr/>
            <w:sdtContent>
              <w:tr w:rsidR="00F02E17" w14:paraId="03F63590" w14:textId="77777777" w:rsidTr="00F6408E">
                <w:trPr>
                  <w:trHeight w:val="295"/>
                </w:trPr>
                <w:tc>
                  <w:tcPr>
                    <w:tcW w:w="2327" w:type="dxa"/>
                    <w:vAlign w:val="center"/>
                  </w:tcPr>
                  <w:p w14:paraId="4E6C97B9" w14:textId="77777777" w:rsidR="00F02E17" w:rsidRPr="00F02E17" w:rsidRDefault="00F02E17" w:rsidP="00F6408E">
                    <w:pPr>
                      <w:rPr>
                        <w:rFonts w:ascii="Times New Roman" w:hAnsi="Times New Roman" w:cs="Times New Roman"/>
                      </w:rPr>
                    </w:pPr>
                    <w:r w:rsidRPr="00F02E17">
                      <w:rPr>
                        <w:rFonts w:ascii="Times New Roman" w:hAnsi="Times New Roman" w:cs="Times New Roman"/>
                      </w:rPr>
                      <w:t>IDM</w:t>
                    </w:r>
                  </w:p>
                </w:tc>
                <w:tc>
                  <w:tcPr>
                    <w:tcW w:w="834" w:type="dxa"/>
                    <w:vAlign w:val="center"/>
                  </w:tcPr>
                  <w:sdt>
                    <w:sdtPr>
                      <w:rPr>
                        <w:rFonts w:ascii="Times New Roman" w:hAnsi="Times New Roman" w:cs="Times New Roman"/>
                      </w:rPr>
                      <w:tag w:val="_PLD_289cf7e5c3a845d59c038a21dcd4a571"/>
                      <w:id w:val="1821231201"/>
                      <w:lock w:val="sdtLocked"/>
                    </w:sdtPr>
                    <w:sdtEndPr/>
                    <w:sdtContent>
                      <w:p w14:paraId="37056654" w14:textId="77777777" w:rsidR="00F02E17" w:rsidRPr="00F02E17" w:rsidRDefault="00F02E17" w:rsidP="00F6408E">
                        <w:pPr>
                          <w:rPr>
                            <w:rFonts w:ascii="Times New Roman" w:hAnsi="Times New Roman" w:cs="Times New Roman"/>
                            <w:highlight w:val="lightGray"/>
                          </w:rPr>
                        </w:pPr>
                        <w:r w:rsidRPr="00F02E17">
                          <w:rPr>
                            <w:rFonts w:ascii="Times New Roman" w:hAnsi="Times New Roman" w:cs="Times New Roman"/>
                          </w:rPr>
                          <w:t>指</w:t>
                        </w:r>
                      </w:p>
                    </w:sdtContent>
                  </w:sdt>
                </w:tc>
                <w:sdt>
                  <w:sdtPr>
                    <w:rPr>
                      <w:rFonts w:ascii="Times New Roman" w:hAnsi="Times New Roman" w:cs="Times New Roman"/>
                    </w:rPr>
                    <w:alias w:val="常用词语释义"/>
                    <w:tag w:val="_GBC_b625dd71b03542c3b074c2ce59de70ad"/>
                    <w:id w:val="-1661617788"/>
                    <w:lock w:val="sdtLocked"/>
                  </w:sdtPr>
                  <w:sdtEndPr/>
                  <w:sdtContent>
                    <w:tc>
                      <w:tcPr>
                        <w:tcW w:w="5662" w:type="dxa"/>
                        <w:vAlign w:val="center"/>
                      </w:tcPr>
                      <w:p w14:paraId="6533815A" w14:textId="77777777" w:rsidR="00F02E17" w:rsidRPr="00F02E17" w:rsidRDefault="00F02E17" w:rsidP="00F6408E">
                        <w:pPr>
                          <w:rPr>
                            <w:rFonts w:ascii="Times New Roman" w:hAnsi="Times New Roman" w:cs="Times New Roman"/>
                          </w:rPr>
                        </w:pPr>
                        <w:r w:rsidRPr="00F02E17">
                          <w:rPr>
                            <w:rFonts w:ascii="Times New Roman" w:hAnsi="Times New Roman" w:cs="Times New Roman"/>
                          </w:rPr>
                          <w:t>Integrated Design and Manufacture</w:t>
                        </w:r>
                        <w:r w:rsidRPr="00F02E17">
                          <w:rPr>
                            <w:rFonts w:ascii="Times New Roman" w:hAnsi="Times New Roman" w:cs="Times New Roman"/>
                          </w:rPr>
                          <w:t>，垂直整合制造。半导体产业链主要分为前端设计、后端制造和封装测</w:t>
                        </w:r>
                        <w:r w:rsidRPr="00F02E17">
                          <w:rPr>
                            <w:rFonts w:ascii="Times New Roman" w:hAnsi="Times New Roman" w:cs="Times New Roman"/>
                          </w:rPr>
                          <w:lastRenderedPageBreak/>
                          <w:t>试，最后投向市场。集成电路设计企业没有</w:t>
                        </w:r>
                        <w:r w:rsidRPr="00F02E17">
                          <w:rPr>
                            <w:rFonts w:ascii="Times New Roman" w:hAnsi="Times New Roman" w:cs="Times New Roman"/>
                          </w:rPr>
                          <w:t>fab</w:t>
                        </w:r>
                        <w:r w:rsidRPr="00F02E17">
                          <w:rPr>
                            <w:rFonts w:ascii="Times New Roman" w:hAnsi="Times New Roman" w:cs="Times New Roman"/>
                          </w:rPr>
                          <w:t>（圆片代工），通常叫做</w:t>
                        </w:r>
                        <w:r w:rsidRPr="00F02E17">
                          <w:rPr>
                            <w:rFonts w:ascii="Times New Roman" w:hAnsi="Times New Roman" w:cs="Times New Roman"/>
                          </w:rPr>
                          <w:t>Fabless</w:t>
                        </w:r>
                        <w:r w:rsidRPr="00F02E17">
                          <w:rPr>
                            <w:rFonts w:ascii="Times New Roman" w:hAnsi="Times New Roman" w:cs="Times New Roman"/>
                          </w:rPr>
                          <w:t>。有的公司只做代工不做设计，业内称为</w:t>
                        </w:r>
                        <w:r w:rsidRPr="00F02E17">
                          <w:rPr>
                            <w:rFonts w:ascii="Times New Roman" w:hAnsi="Times New Roman" w:cs="Times New Roman"/>
                          </w:rPr>
                          <w:t>foundry</w:t>
                        </w:r>
                        <w:r w:rsidRPr="00F02E17">
                          <w:rPr>
                            <w:rFonts w:ascii="Times New Roman" w:hAnsi="Times New Roman" w:cs="Times New Roman"/>
                          </w:rPr>
                          <w:t>。</w:t>
                        </w:r>
                        <w:r w:rsidRPr="00F02E17">
                          <w:rPr>
                            <w:rFonts w:ascii="Times New Roman" w:hAnsi="Times New Roman" w:cs="Times New Roman"/>
                          </w:rPr>
                          <w:t>IDM</w:t>
                        </w:r>
                        <w:r w:rsidRPr="00F02E17">
                          <w:rPr>
                            <w:rFonts w:ascii="Times New Roman" w:hAnsi="Times New Roman" w:cs="Times New Roman"/>
                          </w:rPr>
                          <w:t>是指集成电路产业中从设计、制造、封装测试到销售自有品牌</w:t>
                        </w:r>
                        <w:r w:rsidRPr="00F02E17">
                          <w:rPr>
                            <w:rFonts w:ascii="Times New Roman" w:hAnsi="Times New Roman" w:cs="Times New Roman"/>
                          </w:rPr>
                          <w:t>IC</w:t>
                        </w:r>
                        <w:r w:rsidRPr="00F02E17">
                          <w:rPr>
                            <w:rFonts w:ascii="Times New Roman" w:hAnsi="Times New Roman" w:cs="Times New Roman"/>
                          </w:rPr>
                          <w:t>都做的半导体垂直整合型公司。</w:t>
                        </w:r>
                      </w:p>
                    </w:tc>
                  </w:sdtContent>
                </w:sdt>
              </w:tr>
            </w:sdtContent>
          </w:sdt>
          <w:sdt>
            <w:sdtPr>
              <w:rPr>
                <w:rFonts w:ascii="Times New Roman" w:eastAsiaTheme="minorEastAsia" w:hAnsi="Times New Roman" w:cs="Times New Roman"/>
                <w:kern w:val="2"/>
              </w:rPr>
              <w:alias w:val="释义"/>
              <w:tag w:val="_GBC_ca5c2cb7a4e545e2b2d9d1b94b528746"/>
              <w:id w:val="-119620376"/>
              <w:lock w:val="sdtLocked"/>
            </w:sdtPr>
            <w:sdtEndPr/>
            <w:sdtContent>
              <w:tr w:rsidR="00F02E17" w14:paraId="2BA73796" w14:textId="77777777" w:rsidTr="00F6408E">
                <w:trPr>
                  <w:trHeight w:val="295"/>
                </w:trPr>
                <w:tc>
                  <w:tcPr>
                    <w:tcW w:w="2327" w:type="dxa"/>
                    <w:vAlign w:val="center"/>
                  </w:tcPr>
                  <w:p w14:paraId="17717CF4" w14:textId="77777777" w:rsidR="00F02E17" w:rsidRPr="00F02E17" w:rsidRDefault="00F02E17" w:rsidP="00F6408E">
                    <w:pPr>
                      <w:rPr>
                        <w:rFonts w:ascii="Times New Roman" w:hAnsi="Times New Roman" w:cs="Times New Roman"/>
                      </w:rPr>
                    </w:pPr>
                    <w:r w:rsidRPr="00F02E17">
                      <w:rPr>
                        <w:rFonts w:ascii="Times New Roman" w:hAnsi="Times New Roman" w:cs="Times New Roman"/>
                      </w:rPr>
                      <w:t>KBIT</w:t>
                    </w:r>
                  </w:p>
                </w:tc>
                <w:tc>
                  <w:tcPr>
                    <w:tcW w:w="834" w:type="dxa"/>
                    <w:vAlign w:val="center"/>
                  </w:tcPr>
                  <w:sdt>
                    <w:sdtPr>
                      <w:rPr>
                        <w:rFonts w:ascii="Times New Roman" w:hAnsi="Times New Roman" w:cs="Times New Roman"/>
                      </w:rPr>
                      <w:tag w:val="_PLD_289cf7e5c3a845d59c038a21dcd4a571"/>
                      <w:id w:val="290797671"/>
                      <w:lock w:val="sdtLocked"/>
                    </w:sdtPr>
                    <w:sdtEndPr/>
                    <w:sdtContent>
                      <w:p w14:paraId="77D3537C" w14:textId="77777777" w:rsidR="00F02E17" w:rsidRPr="00F02E17" w:rsidRDefault="00F02E17" w:rsidP="00F6408E">
                        <w:pPr>
                          <w:rPr>
                            <w:rFonts w:ascii="Times New Roman" w:hAnsi="Times New Roman" w:cs="Times New Roman"/>
                            <w:highlight w:val="lightGray"/>
                          </w:rPr>
                        </w:pPr>
                        <w:r w:rsidRPr="00F02E17">
                          <w:rPr>
                            <w:rFonts w:ascii="Times New Roman" w:hAnsi="Times New Roman" w:cs="Times New Roman"/>
                          </w:rPr>
                          <w:t>指</w:t>
                        </w:r>
                      </w:p>
                    </w:sdtContent>
                  </w:sdt>
                </w:tc>
                <w:sdt>
                  <w:sdtPr>
                    <w:rPr>
                      <w:rFonts w:ascii="Times New Roman" w:hAnsi="Times New Roman" w:cs="Times New Roman"/>
                    </w:rPr>
                    <w:alias w:val="常用词语释义"/>
                    <w:tag w:val="_GBC_b625dd71b03542c3b074c2ce59de70ad"/>
                    <w:id w:val="218331503"/>
                    <w:lock w:val="sdtLocked"/>
                  </w:sdtPr>
                  <w:sdtEndPr/>
                  <w:sdtContent>
                    <w:tc>
                      <w:tcPr>
                        <w:tcW w:w="5662" w:type="dxa"/>
                        <w:vAlign w:val="center"/>
                      </w:tcPr>
                      <w:p w14:paraId="0136BAC1" w14:textId="77777777" w:rsidR="00F02E17" w:rsidRPr="00F02E17" w:rsidRDefault="00F02E17" w:rsidP="00F6408E">
                        <w:pPr>
                          <w:rPr>
                            <w:rFonts w:ascii="Times New Roman" w:hAnsi="Times New Roman" w:cs="Times New Roman"/>
                          </w:rPr>
                        </w:pPr>
                        <w:r w:rsidRPr="00F02E17">
                          <w:rPr>
                            <w:rFonts w:ascii="Times New Roman" w:hAnsi="Times New Roman" w:cs="Times New Roman"/>
                          </w:rPr>
                          <w:t>千字节。</w:t>
                        </w:r>
                      </w:p>
                    </w:tc>
                  </w:sdtContent>
                </w:sdt>
              </w:tr>
            </w:sdtContent>
          </w:sdt>
          <w:sdt>
            <w:sdtPr>
              <w:rPr>
                <w:rFonts w:ascii="Times New Roman" w:eastAsiaTheme="minorEastAsia" w:hAnsi="Times New Roman" w:cs="Times New Roman"/>
                <w:kern w:val="2"/>
              </w:rPr>
              <w:alias w:val="释义"/>
              <w:tag w:val="_GBC_ca5c2cb7a4e545e2b2d9d1b94b528746"/>
              <w:id w:val="357401179"/>
              <w:lock w:val="sdtLocked"/>
            </w:sdtPr>
            <w:sdtEndPr/>
            <w:sdtContent>
              <w:tr w:rsidR="00F02E17" w14:paraId="60A4C7A5" w14:textId="77777777" w:rsidTr="00F6408E">
                <w:trPr>
                  <w:trHeight w:val="295"/>
                </w:trPr>
                <w:tc>
                  <w:tcPr>
                    <w:tcW w:w="2327" w:type="dxa"/>
                    <w:vAlign w:val="center"/>
                  </w:tcPr>
                  <w:p w14:paraId="490C352F" w14:textId="77777777" w:rsidR="00F02E17" w:rsidRPr="00F02E17" w:rsidRDefault="00F02E17" w:rsidP="00F6408E">
                    <w:pPr>
                      <w:rPr>
                        <w:rFonts w:ascii="Times New Roman" w:hAnsi="Times New Roman" w:cs="Times New Roman"/>
                      </w:rPr>
                    </w:pPr>
                    <w:r w:rsidRPr="00F02E17">
                      <w:rPr>
                        <w:rFonts w:ascii="Times New Roman" w:hAnsi="Times New Roman" w:cs="Times New Roman"/>
                      </w:rPr>
                      <w:t>LDO</w:t>
                    </w:r>
                  </w:p>
                </w:tc>
                <w:tc>
                  <w:tcPr>
                    <w:tcW w:w="834" w:type="dxa"/>
                    <w:vAlign w:val="center"/>
                  </w:tcPr>
                  <w:sdt>
                    <w:sdtPr>
                      <w:rPr>
                        <w:rFonts w:ascii="Times New Roman" w:hAnsi="Times New Roman" w:cs="Times New Roman"/>
                      </w:rPr>
                      <w:tag w:val="_PLD_289cf7e5c3a845d59c038a21dcd4a571"/>
                      <w:id w:val="2007860961"/>
                      <w:lock w:val="sdtLocked"/>
                    </w:sdtPr>
                    <w:sdtEndPr/>
                    <w:sdtContent>
                      <w:p w14:paraId="74611A2F" w14:textId="77777777" w:rsidR="00F02E17" w:rsidRPr="00F02E17" w:rsidRDefault="00F02E17" w:rsidP="00F6408E">
                        <w:pPr>
                          <w:rPr>
                            <w:rFonts w:ascii="Times New Roman" w:hAnsi="Times New Roman" w:cs="Times New Roman"/>
                            <w:highlight w:val="lightGray"/>
                          </w:rPr>
                        </w:pPr>
                        <w:r w:rsidRPr="00F02E17">
                          <w:rPr>
                            <w:rFonts w:ascii="Times New Roman" w:hAnsi="Times New Roman" w:cs="Times New Roman"/>
                          </w:rPr>
                          <w:t>指</w:t>
                        </w:r>
                      </w:p>
                    </w:sdtContent>
                  </w:sdt>
                </w:tc>
                <w:sdt>
                  <w:sdtPr>
                    <w:rPr>
                      <w:rFonts w:ascii="Times New Roman" w:hAnsi="Times New Roman" w:cs="Times New Roman"/>
                    </w:rPr>
                    <w:alias w:val="常用词语释义"/>
                    <w:tag w:val="_GBC_b625dd71b03542c3b074c2ce59de70ad"/>
                    <w:id w:val="-1005127997"/>
                    <w:lock w:val="sdtLocked"/>
                  </w:sdtPr>
                  <w:sdtEndPr/>
                  <w:sdtContent>
                    <w:tc>
                      <w:tcPr>
                        <w:tcW w:w="5662" w:type="dxa"/>
                        <w:vAlign w:val="center"/>
                      </w:tcPr>
                      <w:p w14:paraId="4C3677F5" w14:textId="77777777" w:rsidR="00F02E17" w:rsidRPr="00F02E17" w:rsidRDefault="00F02E17" w:rsidP="00F6408E">
                        <w:pPr>
                          <w:rPr>
                            <w:rFonts w:ascii="Times New Roman" w:hAnsi="Times New Roman" w:cs="Times New Roman"/>
                          </w:rPr>
                        </w:pPr>
                        <w:r w:rsidRPr="00F02E17">
                          <w:rPr>
                            <w:rFonts w:ascii="Times New Roman" w:hAnsi="Times New Roman" w:cs="Times New Roman"/>
                          </w:rPr>
                          <w:t>Low Dropout Regulator</w:t>
                        </w:r>
                        <w:r w:rsidRPr="00F02E17">
                          <w:rPr>
                            <w:rFonts w:ascii="Times New Roman" w:hAnsi="Times New Roman" w:cs="Times New Roman"/>
                          </w:rPr>
                          <w:t>，低压差线性稳压器。</w:t>
                        </w:r>
                      </w:p>
                    </w:tc>
                  </w:sdtContent>
                </w:sdt>
              </w:tr>
            </w:sdtContent>
          </w:sdt>
          <w:sdt>
            <w:sdtPr>
              <w:rPr>
                <w:rFonts w:ascii="Times New Roman" w:eastAsiaTheme="minorEastAsia" w:hAnsi="Times New Roman" w:cs="Times New Roman"/>
                <w:kern w:val="2"/>
              </w:rPr>
              <w:alias w:val="释义"/>
              <w:tag w:val="_GBC_ca5c2cb7a4e545e2b2d9d1b94b528746"/>
              <w:id w:val="-839231855"/>
              <w:lock w:val="sdtLocked"/>
            </w:sdtPr>
            <w:sdtEndPr/>
            <w:sdtContent>
              <w:tr w:rsidR="00F02E17" w14:paraId="08B38562" w14:textId="77777777" w:rsidTr="00F6408E">
                <w:trPr>
                  <w:trHeight w:val="295"/>
                </w:trPr>
                <w:tc>
                  <w:tcPr>
                    <w:tcW w:w="2327" w:type="dxa"/>
                    <w:vAlign w:val="center"/>
                  </w:tcPr>
                  <w:p w14:paraId="2C8BF662" w14:textId="77777777" w:rsidR="00F02E17" w:rsidRPr="00F02E17" w:rsidRDefault="00F02E17" w:rsidP="00F6408E">
                    <w:pPr>
                      <w:rPr>
                        <w:rFonts w:ascii="Times New Roman" w:hAnsi="Times New Roman" w:cs="Times New Roman"/>
                      </w:rPr>
                    </w:pPr>
                    <w:r w:rsidRPr="00F02E17">
                      <w:rPr>
                        <w:rFonts w:ascii="Times New Roman" w:hAnsi="Times New Roman" w:cs="Times New Roman"/>
                      </w:rPr>
                      <w:t>MCU</w:t>
                    </w:r>
                  </w:p>
                </w:tc>
                <w:tc>
                  <w:tcPr>
                    <w:tcW w:w="834" w:type="dxa"/>
                    <w:vAlign w:val="center"/>
                  </w:tcPr>
                  <w:sdt>
                    <w:sdtPr>
                      <w:rPr>
                        <w:rFonts w:ascii="Times New Roman" w:hAnsi="Times New Roman" w:cs="Times New Roman"/>
                      </w:rPr>
                      <w:tag w:val="_PLD_289cf7e5c3a845d59c038a21dcd4a571"/>
                      <w:id w:val="1217085386"/>
                      <w:lock w:val="sdtLocked"/>
                    </w:sdtPr>
                    <w:sdtEndPr/>
                    <w:sdtContent>
                      <w:p w14:paraId="1077E798" w14:textId="77777777" w:rsidR="00F02E17" w:rsidRPr="00F02E17" w:rsidRDefault="00F02E17" w:rsidP="00F6408E">
                        <w:pPr>
                          <w:rPr>
                            <w:rFonts w:ascii="Times New Roman" w:hAnsi="Times New Roman" w:cs="Times New Roman"/>
                            <w:highlight w:val="lightGray"/>
                          </w:rPr>
                        </w:pPr>
                        <w:r w:rsidRPr="00F02E17">
                          <w:rPr>
                            <w:rFonts w:ascii="Times New Roman" w:hAnsi="Times New Roman" w:cs="Times New Roman"/>
                          </w:rPr>
                          <w:t>指</w:t>
                        </w:r>
                      </w:p>
                    </w:sdtContent>
                  </w:sdt>
                </w:tc>
                <w:sdt>
                  <w:sdtPr>
                    <w:rPr>
                      <w:rFonts w:ascii="Times New Roman" w:hAnsi="Times New Roman" w:cs="Times New Roman"/>
                    </w:rPr>
                    <w:alias w:val="常用词语释义"/>
                    <w:tag w:val="_GBC_b625dd71b03542c3b074c2ce59de70ad"/>
                    <w:id w:val="1862017384"/>
                    <w:lock w:val="sdtLocked"/>
                  </w:sdtPr>
                  <w:sdtEndPr/>
                  <w:sdtContent>
                    <w:tc>
                      <w:tcPr>
                        <w:tcW w:w="5662" w:type="dxa"/>
                        <w:vAlign w:val="center"/>
                      </w:tcPr>
                      <w:p w14:paraId="62FC6B76" w14:textId="77777777" w:rsidR="00F02E17" w:rsidRPr="00F02E17" w:rsidRDefault="00F02E17" w:rsidP="00F6408E">
                        <w:pPr>
                          <w:rPr>
                            <w:rFonts w:ascii="Times New Roman" w:hAnsi="Times New Roman" w:cs="Times New Roman"/>
                          </w:rPr>
                        </w:pPr>
                        <w:r w:rsidRPr="00F02E17">
                          <w:rPr>
                            <w:rFonts w:ascii="Times New Roman" w:hAnsi="Times New Roman" w:cs="Times New Roman"/>
                          </w:rPr>
                          <w:t>微控制单元（</w:t>
                        </w:r>
                        <w:r w:rsidRPr="00F02E17">
                          <w:rPr>
                            <w:rFonts w:ascii="Times New Roman" w:hAnsi="Times New Roman" w:cs="Times New Roman"/>
                          </w:rPr>
                          <w:t>Microcontroller Unit</w:t>
                        </w:r>
                        <w:r w:rsidRPr="00F02E17">
                          <w:rPr>
                            <w:rFonts w:ascii="Times New Roman" w:hAnsi="Times New Roman" w:cs="Times New Roman"/>
                          </w:rPr>
                          <w:t>），又称单片微型计算机（</w:t>
                        </w:r>
                        <w:r w:rsidRPr="00F02E17">
                          <w:rPr>
                            <w:rFonts w:ascii="Times New Roman" w:hAnsi="Times New Roman" w:cs="Times New Roman"/>
                          </w:rPr>
                          <w:t>Single Chip Microcomputer</w:t>
                        </w:r>
                        <w:r w:rsidRPr="00F02E17">
                          <w:rPr>
                            <w:rFonts w:ascii="Times New Roman" w:hAnsi="Times New Roman" w:cs="Times New Roman"/>
                          </w:rPr>
                          <w:t>）或者单片机，是把中央处理器（</w:t>
                        </w:r>
                        <w:r w:rsidRPr="00F02E17">
                          <w:rPr>
                            <w:rFonts w:ascii="Times New Roman" w:hAnsi="Times New Roman" w:cs="Times New Roman"/>
                          </w:rPr>
                          <w:t>Central Process Unit</w:t>
                        </w:r>
                        <w:r w:rsidRPr="00F02E17">
                          <w:rPr>
                            <w:rFonts w:ascii="Times New Roman" w:hAnsi="Times New Roman" w:cs="Times New Roman"/>
                          </w:rPr>
                          <w:t>；</w:t>
                        </w:r>
                        <w:r w:rsidRPr="00F02E17">
                          <w:rPr>
                            <w:rFonts w:ascii="Times New Roman" w:hAnsi="Times New Roman" w:cs="Times New Roman"/>
                          </w:rPr>
                          <w:t>CPU</w:t>
                        </w:r>
                        <w:r w:rsidRPr="00F02E17">
                          <w:rPr>
                            <w:rFonts w:ascii="Times New Roman" w:hAnsi="Times New Roman" w:cs="Times New Roman"/>
                          </w:rPr>
                          <w:t>）的频率与规格做适当缩减，并将内存（</w:t>
                        </w:r>
                        <w:r w:rsidRPr="00F02E17">
                          <w:rPr>
                            <w:rFonts w:ascii="Times New Roman" w:hAnsi="Times New Roman" w:cs="Times New Roman"/>
                          </w:rPr>
                          <w:t>Memory</w:t>
                        </w:r>
                        <w:r w:rsidRPr="00F02E17">
                          <w:rPr>
                            <w:rFonts w:ascii="Times New Roman" w:hAnsi="Times New Roman" w:cs="Times New Roman"/>
                          </w:rPr>
                          <w:t>）、计数器（</w:t>
                        </w:r>
                        <w:r w:rsidRPr="00F02E17">
                          <w:rPr>
                            <w:rFonts w:ascii="Times New Roman" w:hAnsi="Times New Roman" w:cs="Times New Roman"/>
                          </w:rPr>
                          <w:t>Timer</w:t>
                        </w:r>
                        <w:r w:rsidRPr="00F02E17">
                          <w:rPr>
                            <w:rFonts w:ascii="Times New Roman" w:hAnsi="Times New Roman" w:cs="Times New Roman"/>
                          </w:rPr>
                          <w:t>）、</w:t>
                        </w:r>
                        <w:r w:rsidRPr="00F02E17">
                          <w:rPr>
                            <w:rFonts w:ascii="Times New Roman" w:hAnsi="Times New Roman" w:cs="Times New Roman"/>
                          </w:rPr>
                          <w:t>USB</w:t>
                        </w:r>
                        <w:r w:rsidRPr="00F02E17">
                          <w:rPr>
                            <w:rFonts w:ascii="Times New Roman" w:hAnsi="Times New Roman" w:cs="Times New Roman"/>
                          </w:rPr>
                          <w:t>、</w:t>
                        </w:r>
                        <w:r w:rsidRPr="00F02E17">
                          <w:rPr>
                            <w:rFonts w:ascii="Times New Roman" w:hAnsi="Times New Roman" w:cs="Times New Roman"/>
                          </w:rPr>
                          <w:t>A/D</w:t>
                        </w:r>
                        <w:r w:rsidRPr="00F02E17">
                          <w:rPr>
                            <w:rFonts w:ascii="Times New Roman" w:hAnsi="Times New Roman" w:cs="Times New Roman"/>
                          </w:rPr>
                          <w:t>转换、</w:t>
                        </w:r>
                        <w:r w:rsidRPr="00F02E17">
                          <w:rPr>
                            <w:rFonts w:ascii="Times New Roman" w:hAnsi="Times New Roman" w:cs="Times New Roman"/>
                          </w:rPr>
                          <w:t>UART</w:t>
                        </w:r>
                        <w:r w:rsidRPr="00F02E17">
                          <w:rPr>
                            <w:rFonts w:ascii="Times New Roman" w:hAnsi="Times New Roman" w:cs="Times New Roman"/>
                          </w:rPr>
                          <w:t>、</w:t>
                        </w:r>
                        <w:r w:rsidRPr="00F02E17">
                          <w:rPr>
                            <w:rFonts w:ascii="Times New Roman" w:hAnsi="Times New Roman" w:cs="Times New Roman"/>
                          </w:rPr>
                          <w:t>PLC</w:t>
                        </w:r>
                        <w:r w:rsidRPr="00F02E17">
                          <w:rPr>
                            <w:rFonts w:ascii="Times New Roman" w:hAnsi="Times New Roman" w:cs="Times New Roman"/>
                          </w:rPr>
                          <w:t>、</w:t>
                        </w:r>
                        <w:r w:rsidRPr="00F02E17">
                          <w:rPr>
                            <w:rFonts w:ascii="Times New Roman" w:hAnsi="Times New Roman" w:cs="Times New Roman"/>
                          </w:rPr>
                          <w:t>DMA</w:t>
                        </w:r>
                        <w:r w:rsidRPr="00F02E17">
                          <w:rPr>
                            <w:rFonts w:ascii="Times New Roman" w:hAnsi="Times New Roman" w:cs="Times New Roman"/>
                          </w:rPr>
                          <w:t>等周边接口，甚至</w:t>
                        </w:r>
                        <w:r w:rsidRPr="00F02E17">
                          <w:rPr>
                            <w:rFonts w:ascii="Times New Roman" w:hAnsi="Times New Roman" w:cs="Times New Roman"/>
                          </w:rPr>
                          <w:t>LCD</w:t>
                        </w:r>
                        <w:r w:rsidRPr="00F02E17">
                          <w:rPr>
                            <w:rFonts w:ascii="Times New Roman" w:hAnsi="Times New Roman" w:cs="Times New Roman"/>
                          </w:rPr>
                          <w:t>驱动电路都整合在单一芯片上，形成芯片级的计算机，为不同的应用场合做不同的组合控制。</w:t>
                        </w:r>
                      </w:p>
                    </w:tc>
                  </w:sdtContent>
                </w:sdt>
              </w:tr>
            </w:sdtContent>
          </w:sdt>
          <w:sdt>
            <w:sdtPr>
              <w:rPr>
                <w:rFonts w:ascii="Times New Roman" w:eastAsiaTheme="minorEastAsia" w:hAnsi="Times New Roman" w:cs="Times New Roman"/>
                <w:kern w:val="2"/>
              </w:rPr>
              <w:alias w:val="释义"/>
              <w:tag w:val="_GBC_ca5c2cb7a4e545e2b2d9d1b94b528746"/>
              <w:id w:val="-1509817901"/>
              <w:lock w:val="sdtLocked"/>
            </w:sdtPr>
            <w:sdtEndPr/>
            <w:sdtContent>
              <w:tr w:rsidR="00F02E17" w14:paraId="7372F296" w14:textId="77777777" w:rsidTr="00F6408E">
                <w:trPr>
                  <w:trHeight w:val="295"/>
                </w:trPr>
                <w:tc>
                  <w:tcPr>
                    <w:tcW w:w="2327" w:type="dxa"/>
                    <w:vAlign w:val="center"/>
                  </w:tcPr>
                  <w:p w14:paraId="6A10A936" w14:textId="77777777" w:rsidR="00F02E17" w:rsidRPr="00F02E17" w:rsidRDefault="00F02E17" w:rsidP="00F6408E">
                    <w:pPr>
                      <w:rPr>
                        <w:rFonts w:ascii="Times New Roman" w:hAnsi="Times New Roman" w:cs="Times New Roman"/>
                      </w:rPr>
                    </w:pPr>
                    <w:r w:rsidRPr="00F02E17">
                      <w:rPr>
                        <w:rFonts w:ascii="Times New Roman" w:hAnsi="Times New Roman" w:cs="Times New Roman"/>
                      </w:rPr>
                      <w:t>OIML R46</w:t>
                    </w:r>
                  </w:p>
                </w:tc>
                <w:tc>
                  <w:tcPr>
                    <w:tcW w:w="834" w:type="dxa"/>
                    <w:vAlign w:val="center"/>
                  </w:tcPr>
                  <w:sdt>
                    <w:sdtPr>
                      <w:rPr>
                        <w:rFonts w:ascii="Times New Roman" w:hAnsi="Times New Roman" w:cs="Times New Roman"/>
                      </w:rPr>
                      <w:tag w:val="_PLD_289cf7e5c3a845d59c038a21dcd4a571"/>
                      <w:id w:val="1164046961"/>
                      <w:lock w:val="sdtLocked"/>
                    </w:sdtPr>
                    <w:sdtEndPr/>
                    <w:sdtContent>
                      <w:p w14:paraId="1C3867B1" w14:textId="77777777" w:rsidR="00F02E17" w:rsidRPr="00F02E17" w:rsidRDefault="00F02E17" w:rsidP="00F6408E">
                        <w:pPr>
                          <w:rPr>
                            <w:rFonts w:ascii="Times New Roman" w:hAnsi="Times New Roman" w:cs="Times New Roman"/>
                            <w:highlight w:val="lightGray"/>
                          </w:rPr>
                        </w:pPr>
                        <w:r w:rsidRPr="00F02E17">
                          <w:rPr>
                            <w:rFonts w:ascii="Times New Roman" w:hAnsi="Times New Roman" w:cs="Times New Roman"/>
                          </w:rPr>
                          <w:t>指</w:t>
                        </w:r>
                      </w:p>
                    </w:sdtContent>
                  </w:sdt>
                </w:tc>
                <w:sdt>
                  <w:sdtPr>
                    <w:rPr>
                      <w:rFonts w:ascii="Times New Roman" w:hAnsi="Times New Roman" w:cs="Times New Roman"/>
                    </w:rPr>
                    <w:alias w:val="常用词语释义"/>
                    <w:tag w:val="_GBC_b625dd71b03542c3b074c2ce59de70ad"/>
                    <w:id w:val="1433481542"/>
                    <w:lock w:val="sdtLocked"/>
                  </w:sdtPr>
                  <w:sdtEndPr/>
                  <w:sdtContent>
                    <w:tc>
                      <w:tcPr>
                        <w:tcW w:w="5662" w:type="dxa"/>
                        <w:vAlign w:val="center"/>
                      </w:tcPr>
                      <w:p w14:paraId="3AEEBA6E" w14:textId="77777777" w:rsidR="00F02E17" w:rsidRPr="00F02E17" w:rsidRDefault="00F02E17" w:rsidP="00F6408E">
                        <w:pPr>
                          <w:rPr>
                            <w:rFonts w:ascii="Times New Roman" w:hAnsi="Times New Roman" w:cs="Times New Roman"/>
                          </w:rPr>
                        </w:pPr>
                        <w:r w:rsidRPr="00F02E17">
                          <w:rPr>
                            <w:rFonts w:ascii="Times New Roman" w:hAnsi="Times New Roman" w:cs="Times New Roman"/>
                          </w:rPr>
                          <w:t>国际法制计量组织推行的国际电能表</w:t>
                        </w:r>
                        <w:r w:rsidRPr="00F02E17">
                          <w:rPr>
                            <w:rFonts w:ascii="Times New Roman" w:hAnsi="Times New Roman" w:cs="Times New Roman"/>
                          </w:rPr>
                          <w:t>IR46</w:t>
                        </w:r>
                        <w:r w:rsidRPr="00F02E17">
                          <w:rPr>
                            <w:rFonts w:ascii="Times New Roman" w:hAnsi="Times New Roman" w:cs="Times New Roman"/>
                          </w:rPr>
                          <w:t>标准</w:t>
                        </w:r>
                      </w:p>
                    </w:tc>
                  </w:sdtContent>
                </w:sdt>
              </w:tr>
            </w:sdtContent>
          </w:sdt>
          <w:sdt>
            <w:sdtPr>
              <w:rPr>
                <w:rFonts w:ascii="Times New Roman" w:eastAsiaTheme="minorEastAsia" w:hAnsi="Times New Roman" w:cs="Times New Roman"/>
                <w:kern w:val="2"/>
              </w:rPr>
              <w:alias w:val="释义"/>
              <w:tag w:val="_GBC_ca5c2cb7a4e545e2b2d9d1b94b528746"/>
              <w:id w:val="1706748360"/>
              <w:lock w:val="sdtLocked"/>
            </w:sdtPr>
            <w:sdtEndPr/>
            <w:sdtContent>
              <w:tr w:rsidR="00F02E17" w14:paraId="4B8D00FA" w14:textId="77777777" w:rsidTr="00F6408E">
                <w:trPr>
                  <w:trHeight w:val="295"/>
                </w:trPr>
                <w:tc>
                  <w:tcPr>
                    <w:tcW w:w="2327" w:type="dxa"/>
                    <w:vAlign w:val="center"/>
                  </w:tcPr>
                  <w:p w14:paraId="1BD16286" w14:textId="77777777" w:rsidR="00F02E17" w:rsidRPr="00F02E17" w:rsidRDefault="00F02E17" w:rsidP="00F6408E">
                    <w:pPr>
                      <w:rPr>
                        <w:rFonts w:ascii="Times New Roman" w:hAnsi="Times New Roman" w:cs="Times New Roman"/>
                      </w:rPr>
                    </w:pPr>
                    <w:r w:rsidRPr="00F02E17">
                      <w:rPr>
                        <w:rFonts w:ascii="Times New Roman" w:hAnsi="Times New Roman" w:cs="Times New Roman"/>
                      </w:rPr>
                      <w:t>SoC</w:t>
                    </w:r>
                  </w:p>
                </w:tc>
                <w:tc>
                  <w:tcPr>
                    <w:tcW w:w="834" w:type="dxa"/>
                    <w:vAlign w:val="center"/>
                  </w:tcPr>
                  <w:sdt>
                    <w:sdtPr>
                      <w:rPr>
                        <w:rFonts w:ascii="Times New Roman" w:hAnsi="Times New Roman" w:cs="Times New Roman"/>
                      </w:rPr>
                      <w:tag w:val="_PLD_289cf7e5c3a845d59c038a21dcd4a571"/>
                      <w:id w:val="881288726"/>
                      <w:lock w:val="sdtLocked"/>
                    </w:sdtPr>
                    <w:sdtEndPr/>
                    <w:sdtContent>
                      <w:p w14:paraId="4ABD763C" w14:textId="77777777" w:rsidR="00F02E17" w:rsidRPr="00F02E17" w:rsidRDefault="00F02E17" w:rsidP="00F6408E">
                        <w:pPr>
                          <w:rPr>
                            <w:rFonts w:ascii="Times New Roman" w:hAnsi="Times New Roman" w:cs="Times New Roman"/>
                            <w:highlight w:val="lightGray"/>
                          </w:rPr>
                        </w:pPr>
                        <w:r w:rsidRPr="00F02E17">
                          <w:rPr>
                            <w:rFonts w:ascii="Times New Roman" w:hAnsi="Times New Roman" w:cs="Times New Roman"/>
                          </w:rPr>
                          <w:t>指</w:t>
                        </w:r>
                      </w:p>
                    </w:sdtContent>
                  </w:sdt>
                </w:tc>
                <w:sdt>
                  <w:sdtPr>
                    <w:rPr>
                      <w:rFonts w:ascii="Times New Roman" w:hAnsi="Times New Roman" w:cs="Times New Roman"/>
                    </w:rPr>
                    <w:alias w:val="常用词语释义"/>
                    <w:tag w:val="_GBC_b625dd71b03542c3b074c2ce59de70ad"/>
                    <w:id w:val="-1365211085"/>
                    <w:lock w:val="sdtLocked"/>
                  </w:sdtPr>
                  <w:sdtEndPr/>
                  <w:sdtContent>
                    <w:tc>
                      <w:tcPr>
                        <w:tcW w:w="5662" w:type="dxa"/>
                        <w:vAlign w:val="center"/>
                      </w:tcPr>
                      <w:p w14:paraId="616DC78B" w14:textId="77777777" w:rsidR="00F02E17" w:rsidRPr="00F02E17" w:rsidRDefault="00F02E17" w:rsidP="00F6408E">
                        <w:pPr>
                          <w:rPr>
                            <w:rFonts w:ascii="Times New Roman" w:hAnsi="Times New Roman" w:cs="Times New Roman"/>
                          </w:rPr>
                        </w:pPr>
                        <w:r w:rsidRPr="00F02E17">
                          <w:rPr>
                            <w:rFonts w:ascii="Times New Roman" w:hAnsi="Times New Roman" w:cs="Times New Roman"/>
                          </w:rPr>
                          <w:t>System on Chip</w:t>
                        </w:r>
                        <w:r w:rsidRPr="00F02E17">
                          <w:rPr>
                            <w:rFonts w:ascii="Times New Roman" w:hAnsi="Times New Roman" w:cs="Times New Roman"/>
                          </w:rPr>
                          <w:t>的缩写，称为系统级芯片，也称片上系统，是一个有专用目标的集成电路，其中包含完整系统并有嵌入软件的全部内容。</w:t>
                        </w:r>
                      </w:p>
                    </w:tc>
                  </w:sdtContent>
                </w:sdt>
              </w:tr>
            </w:sdtContent>
          </w:sdt>
          <w:sdt>
            <w:sdtPr>
              <w:rPr>
                <w:rFonts w:ascii="Times New Roman" w:eastAsiaTheme="minorEastAsia" w:hAnsi="Times New Roman" w:cs="Times New Roman"/>
                <w:kern w:val="2"/>
              </w:rPr>
              <w:alias w:val="释义"/>
              <w:tag w:val="_GBC_ca5c2cb7a4e545e2b2d9d1b94b528746"/>
              <w:id w:val="1100064075"/>
              <w:lock w:val="sdtLocked"/>
            </w:sdtPr>
            <w:sdtEndPr/>
            <w:sdtContent>
              <w:tr w:rsidR="00F02E17" w14:paraId="1096276C" w14:textId="77777777" w:rsidTr="00F6408E">
                <w:trPr>
                  <w:trHeight w:val="295"/>
                </w:trPr>
                <w:tc>
                  <w:tcPr>
                    <w:tcW w:w="2327" w:type="dxa"/>
                    <w:vAlign w:val="center"/>
                  </w:tcPr>
                  <w:p w14:paraId="7B6B5CB8" w14:textId="77777777" w:rsidR="00F02E17" w:rsidRPr="00F02E17" w:rsidRDefault="00F02E17" w:rsidP="00F6408E">
                    <w:pPr>
                      <w:rPr>
                        <w:rFonts w:ascii="Times New Roman" w:eastAsiaTheme="minorEastAsia" w:hAnsi="Times New Roman" w:cs="Times New Roman"/>
                        <w:kern w:val="2"/>
                      </w:rPr>
                    </w:pPr>
                    <w:r w:rsidRPr="00F02E17">
                      <w:rPr>
                        <w:rFonts w:ascii="Times New Roman" w:eastAsiaTheme="minorEastAsia" w:hAnsi="Times New Roman" w:cs="Times New Roman"/>
                        <w:kern w:val="2"/>
                      </w:rPr>
                      <w:t>tape</w:t>
                    </w:r>
                    <w:r w:rsidRPr="00F02E17">
                      <w:rPr>
                        <w:rFonts w:ascii="Times New Roman" w:eastAsiaTheme="minorEastAsia" w:hAnsi="Times New Roman" w:cs="Times New Roman"/>
                      </w:rPr>
                      <w:t>-</w:t>
                    </w:r>
                    <w:r w:rsidRPr="00F02E17">
                      <w:rPr>
                        <w:rFonts w:ascii="Times New Roman" w:eastAsiaTheme="minorEastAsia" w:hAnsi="Times New Roman" w:cs="Times New Roman"/>
                        <w:kern w:val="2"/>
                      </w:rPr>
                      <w:t>out</w:t>
                    </w:r>
                  </w:p>
                </w:tc>
                <w:tc>
                  <w:tcPr>
                    <w:tcW w:w="834" w:type="dxa"/>
                    <w:vAlign w:val="center"/>
                  </w:tcPr>
                  <w:sdt>
                    <w:sdtPr>
                      <w:rPr>
                        <w:rFonts w:ascii="Times New Roman" w:hAnsi="Times New Roman" w:cs="Times New Roman"/>
                      </w:rPr>
                      <w:tag w:val="_PLD_289cf7e5c3a845d59c038a21dcd4a571"/>
                      <w:id w:val="-48457478"/>
                      <w:lock w:val="sdtLocked"/>
                    </w:sdtPr>
                    <w:sdtEndPr/>
                    <w:sdtContent>
                      <w:p w14:paraId="60D1003E" w14:textId="77777777" w:rsidR="00F02E17" w:rsidRPr="00F02E17" w:rsidRDefault="00F02E17" w:rsidP="00F6408E">
                        <w:pPr>
                          <w:rPr>
                            <w:rFonts w:ascii="Times New Roman" w:eastAsiaTheme="minorEastAsia" w:hAnsi="Times New Roman" w:cs="Times New Roman"/>
                            <w:highlight w:val="lightGray"/>
                          </w:rPr>
                        </w:pPr>
                        <w:r w:rsidRPr="00F02E17">
                          <w:rPr>
                            <w:rFonts w:ascii="Times New Roman" w:eastAsiaTheme="minorEastAsia" w:hAnsi="Times New Roman" w:cs="Times New Roman"/>
                          </w:rPr>
                          <w:t>指</w:t>
                        </w:r>
                      </w:p>
                    </w:sdtContent>
                  </w:sdt>
                </w:tc>
                <w:sdt>
                  <w:sdtPr>
                    <w:rPr>
                      <w:rFonts w:ascii="Times New Roman" w:hAnsi="Times New Roman" w:cs="Times New Roman"/>
                    </w:rPr>
                    <w:alias w:val="常用词语释义"/>
                    <w:tag w:val="_GBC_b625dd71b03542c3b074c2ce59de70ad"/>
                    <w:id w:val="-59253694"/>
                    <w:lock w:val="sdtLocked"/>
                  </w:sdtPr>
                  <w:sdtEndPr/>
                  <w:sdtContent>
                    <w:tc>
                      <w:tcPr>
                        <w:tcW w:w="5662" w:type="dxa"/>
                        <w:vAlign w:val="center"/>
                      </w:tcPr>
                      <w:p w14:paraId="4D033F09" w14:textId="77777777" w:rsidR="00F02E17" w:rsidRPr="00F02E17" w:rsidRDefault="00F02E17" w:rsidP="00F6408E">
                        <w:pPr>
                          <w:rPr>
                            <w:rFonts w:ascii="Times New Roman" w:eastAsiaTheme="minorEastAsia" w:hAnsi="Times New Roman" w:cs="Times New Roman"/>
                          </w:rPr>
                        </w:pPr>
                        <w:r w:rsidRPr="00F02E17">
                          <w:rPr>
                            <w:rFonts w:ascii="Times New Roman" w:eastAsiaTheme="minorEastAsia" w:hAnsi="Times New Roman" w:cs="Times New Roman"/>
                          </w:rPr>
                          <w:t>集成电路芯片完成电路设计后，设计方要把设计数据送给制造方，这个转交设计数据的节点就叫</w:t>
                        </w:r>
                        <w:r w:rsidRPr="00F02E17">
                          <w:rPr>
                            <w:rFonts w:ascii="Times New Roman" w:eastAsiaTheme="minorEastAsia" w:hAnsi="Times New Roman" w:cs="Times New Roman"/>
                          </w:rPr>
                          <w:t>tape-out</w:t>
                        </w:r>
                        <w:r w:rsidRPr="00F02E17">
                          <w:rPr>
                            <w:rFonts w:ascii="Times New Roman" w:eastAsiaTheme="minorEastAsia" w:hAnsi="Times New Roman" w:cs="Times New Roman"/>
                          </w:rPr>
                          <w:t>。</w:t>
                        </w:r>
                        <w:r w:rsidRPr="00F02E17">
                          <w:rPr>
                            <w:rFonts w:ascii="Times New Roman" w:eastAsiaTheme="minorEastAsia" w:hAnsi="Times New Roman" w:cs="Times New Roman"/>
                          </w:rPr>
                          <w:t>tape-out</w:t>
                        </w:r>
                        <w:r w:rsidRPr="00F02E17">
                          <w:rPr>
                            <w:rFonts w:ascii="Times New Roman" w:eastAsiaTheme="minorEastAsia" w:hAnsi="Times New Roman" w:cs="Times New Roman"/>
                          </w:rPr>
                          <w:t>是集成电路设计中一个重要的阶段性成果，</w:t>
                        </w:r>
                        <w:r w:rsidRPr="00F02E17">
                          <w:rPr>
                            <w:rFonts w:ascii="Times New Roman" w:eastAsiaTheme="minorEastAsia" w:hAnsi="Times New Roman" w:cs="Times New Roman"/>
                          </w:rPr>
                          <w:t>tape-out</w:t>
                        </w:r>
                        <w:r w:rsidRPr="00F02E17">
                          <w:rPr>
                            <w:rFonts w:ascii="Times New Roman" w:eastAsiaTheme="minorEastAsia" w:hAnsi="Times New Roman" w:cs="Times New Roman"/>
                          </w:rPr>
                          <w:t>之后等待制造完的芯片回来做检测，到正式上市还需要经过一系列严格的质量检测。</w:t>
                        </w:r>
                      </w:p>
                    </w:tc>
                  </w:sdtContent>
                </w:sdt>
              </w:tr>
            </w:sdtContent>
          </w:sdt>
          <w:sdt>
            <w:sdtPr>
              <w:rPr>
                <w:rFonts w:ascii="Times New Roman" w:eastAsiaTheme="minorEastAsia" w:hAnsi="Times New Roman" w:cs="Times New Roman"/>
                <w:kern w:val="2"/>
              </w:rPr>
              <w:alias w:val="释义"/>
              <w:tag w:val="_GBC_ca5c2cb7a4e545e2b2d9d1b94b528746"/>
              <w:id w:val="-265924892"/>
              <w:lock w:val="sdtLocked"/>
            </w:sdtPr>
            <w:sdtEndPr/>
            <w:sdtContent>
              <w:tr w:rsidR="00F02E17" w14:paraId="7A63F5CB" w14:textId="77777777" w:rsidTr="00F6408E">
                <w:trPr>
                  <w:trHeight w:val="295"/>
                </w:trPr>
                <w:tc>
                  <w:tcPr>
                    <w:tcW w:w="2327" w:type="dxa"/>
                    <w:vAlign w:val="center"/>
                  </w:tcPr>
                  <w:p w14:paraId="6B7303F8" w14:textId="77777777" w:rsidR="00F02E17" w:rsidRPr="00F02E17" w:rsidRDefault="00F02E17" w:rsidP="00F6408E">
                    <w:pPr>
                      <w:rPr>
                        <w:rFonts w:ascii="Times New Roman" w:hAnsi="Times New Roman" w:cs="Times New Roman"/>
                      </w:rPr>
                    </w:pPr>
                    <w:r w:rsidRPr="00F02E17">
                      <w:rPr>
                        <w:rFonts w:ascii="Times New Roman" w:hAnsi="Times New Roman" w:cs="Times New Roman"/>
                      </w:rPr>
                      <w:t>5G</w:t>
                    </w:r>
                  </w:p>
                </w:tc>
                <w:tc>
                  <w:tcPr>
                    <w:tcW w:w="834" w:type="dxa"/>
                    <w:vAlign w:val="center"/>
                  </w:tcPr>
                  <w:sdt>
                    <w:sdtPr>
                      <w:rPr>
                        <w:rFonts w:ascii="Times New Roman" w:hAnsi="Times New Roman" w:cs="Times New Roman"/>
                      </w:rPr>
                      <w:tag w:val="_PLD_289cf7e5c3a845d59c038a21dcd4a571"/>
                      <w:id w:val="-1977133083"/>
                      <w:lock w:val="sdtLocked"/>
                    </w:sdtPr>
                    <w:sdtEndPr/>
                    <w:sdtContent>
                      <w:p w14:paraId="366C219A" w14:textId="77777777" w:rsidR="00F02E17" w:rsidRPr="00F02E17" w:rsidRDefault="00F02E17" w:rsidP="00F6408E">
                        <w:pPr>
                          <w:rPr>
                            <w:rFonts w:ascii="Times New Roman" w:hAnsi="Times New Roman" w:cs="Times New Roman"/>
                            <w:highlight w:val="lightGray"/>
                          </w:rPr>
                        </w:pPr>
                        <w:r w:rsidRPr="00F02E17">
                          <w:rPr>
                            <w:rFonts w:ascii="Times New Roman" w:hAnsi="Times New Roman" w:cs="Times New Roman"/>
                          </w:rPr>
                          <w:t>指</w:t>
                        </w:r>
                      </w:p>
                    </w:sdtContent>
                  </w:sdt>
                </w:tc>
                <w:sdt>
                  <w:sdtPr>
                    <w:rPr>
                      <w:rFonts w:ascii="Times New Roman" w:hAnsi="Times New Roman" w:cs="Times New Roman"/>
                    </w:rPr>
                    <w:alias w:val="常用词语释义"/>
                    <w:tag w:val="_GBC_b625dd71b03542c3b074c2ce59de70ad"/>
                    <w:id w:val="903792926"/>
                    <w:lock w:val="sdtLocked"/>
                  </w:sdtPr>
                  <w:sdtEndPr/>
                  <w:sdtContent>
                    <w:tc>
                      <w:tcPr>
                        <w:tcW w:w="5662" w:type="dxa"/>
                        <w:vAlign w:val="center"/>
                      </w:tcPr>
                      <w:p w14:paraId="6D51E8FC" w14:textId="77777777" w:rsidR="00F02E17" w:rsidRPr="00F02E17" w:rsidRDefault="00F02E17" w:rsidP="00F6408E">
                        <w:pPr>
                          <w:rPr>
                            <w:rFonts w:ascii="Times New Roman" w:hAnsi="Times New Roman" w:cs="Times New Roman"/>
                          </w:rPr>
                        </w:pPr>
                        <w:r w:rsidRPr="00F02E17">
                          <w:rPr>
                            <w:rFonts w:ascii="Times New Roman" w:hAnsi="Times New Roman" w:cs="Times New Roman"/>
                          </w:rPr>
                          <w:t>5thgeneration mobile network</w:t>
                        </w:r>
                        <w:r w:rsidRPr="00F02E17">
                          <w:rPr>
                            <w:rFonts w:ascii="Times New Roman" w:hAnsi="Times New Roman" w:cs="Times New Roman"/>
                          </w:rPr>
                          <w:t>或</w:t>
                        </w:r>
                        <w:r w:rsidRPr="00F02E17">
                          <w:rPr>
                            <w:rFonts w:ascii="Times New Roman" w:hAnsi="Times New Roman" w:cs="Times New Roman"/>
                          </w:rPr>
                          <w:t>5th generation  wireless systems</w:t>
                        </w:r>
                        <w:r w:rsidRPr="00F02E17">
                          <w:rPr>
                            <w:rFonts w:ascii="Times New Roman" w:hAnsi="Times New Roman" w:cs="Times New Roman"/>
                          </w:rPr>
                          <w:t>、</w:t>
                        </w:r>
                        <w:r w:rsidRPr="00F02E17">
                          <w:rPr>
                            <w:rFonts w:ascii="Times New Roman" w:hAnsi="Times New Roman" w:cs="Times New Roman"/>
                          </w:rPr>
                          <w:t>5th-Generation</w:t>
                        </w:r>
                        <w:r w:rsidRPr="00F02E17">
                          <w:rPr>
                            <w:rFonts w:ascii="Times New Roman" w:hAnsi="Times New Roman" w:cs="Times New Roman"/>
                          </w:rPr>
                          <w:t>，简称</w:t>
                        </w:r>
                        <w:r w:rsidRPr="00F02E17">
                          <w:rPr>
                            <w:rFonts w:ascii="Times New Roman" w:hAnsi="Times New Roman" w:cs="Times New Roman"/>
                          </w:rPr>
                          <w:t>5G</w:t>
                        </w:r>
                        <w:r w:rsidRPr="00F02E17">
                          <w:rPr>
                            <w:rFonts w:ascii="Times New Roman" w:hAnsi="Times New Roman" w:cs="Times New Roman"/>
                          </w:rPr>
                          <w:t>或</w:t>
                        </w:r>
                        <w:r w:rsidRPr="00F02E17">
                          <w:rPr>
                            <w:rFonts w:ascii="Times New Roman" w:hAnsi="Times New Roman" w:cs="Times New Roman"/>
                          </w:rPr>
                          <w:t>5G</w:t>
                        </w:r>
                        <w:r w:rsidRPr="00F02E17">
                          <w:rPr>
                            <w:rFonts w:ascii="Times New Roman" w:hAnsi="Times New Roman" w:cs="Times New Roman"/>
                          </w:rPr>
                          <w:t>技术，指第五代移动通信技术，是最新一代蜂窝移动通信技术，主要特点是波长为毫米级、超宽带、超高速度、超低延时。</w:t>
                        </w:r>
                      </w:p>
                    </w:tc>
                  </w:sdtContent>
                </w:sdt>
              </w:tr>
            </w:sdtContent>
          </w:sdt>
          <w:sdt>
            <w:sdtPr>
              <w:rPr>
                <w:rFonts w:ascii="Times New Roman" w:eastAsiaTheme="minorEastAsia" w:hAnsi="Times New Roman" w:cs="Times New Roman"/>
                <w:kern w:val="2"/>
              </w:rPr>
              <w:alias w:val="释义"/>
              <w:tag w:val="_GBC_ca5c2cb7a4e545e2b2d9d1b94b528746"/>
              <w:id w:val="-1551844282"/>
              <w:lock w:val="sdtLocked"/>
            </w:sdtPr>
            <w:sdtEndPr/>
            <w:sdtContent>
              <w:tr w:rsidR="00F02E17" w14:paraId="0384B1A2" w14:textId="77777777" w:rsidTr="00F6408E">
                <w:trPr>
                  <w:trHeight w:val="295"/>
                </w:trPr>
                <w:tc>
                  <w:tcPr>
                    <w:tcW w:w="2327" w:type="dxa"/>
                    <w:vAlign w:val="center"/>
                  </w:tcPr>
                  <w:p w14:paraId="67D95C76" w14:textId="77777777" w:rsidR="00F02E17" w:rsidRPr="00F02E17" w:rsidRDefault="00F02E17" w:rsidP="00F6408E">
                    <w:pPr>
                      <w:rPr>
                        <w:rFonts w:ascii="Times New Roman" w:hAnsi="Times New Roman" w:cs="Times New Roman"/>
                      </w:rPr>
                    </w:pPr>
                    <w:r w:rsidRPr="00F02E17">
                      <w:rPr>
                        <w:rFonts w:ascii="Times New Roman" w:hAnsi="Times New Roman" w:cs="Times New Roman"/>
                      </w:rPr>
                      <w:t>03</w:t>
                    </w:r>
                    <w:r w:rsidRPr="00F02E17">
                      <w:rPr>
                        <w:rFonts w:ascii="Times New Roman" w:hAnsi="Times New Roman" w:cs="Times New Roman"/>
                      </w:rPr>
                      <w:t>专项</w:t>
                    </w:r>
                  </w:p>
                </w:tc>
                <w:tc>
                  <w:tcPr>
                    <w:tcW w:w="834" w:type="dxa"/>
                    <w:vAlign w:val="center"/>
                  </w:tcPr>
                  <w:sdt>
                    <w:sdtPr>
                      <w:rPr>
                        <w:rFonts w:ascii="Times New Roman" w:hAnsi="Times New Roman" w:cs="Times New Roman"/>
                      </w:rPr>
                      <w:tag w:val="_PLD_289cf7e5c3a845d59c038a21dcd4a571"/>
                      <w:id w:val="-418408397"/>
                      <w:lock w:val="sdtLocked"/>
                    </w:sdtPr>
                    <w:sdtEndPr/>
                    <w:sdtContent>
                      <w:p w14:paraId="18BD147B" w14:textId="77777777" w:rsidR="00F02E17" w:rsidRPr="00F02E17" w:rsidRDefault="00F02E17" w:rsidP="00F6408E">
                        <w:pPr>
                          <w:rPr>
                            <w:rFonts w:ascii="Times New Roman" w:hAnsi="Times New Roman" w:cs="Times New Roman"/>
                            <w:highlight w:val="lightGray"/>
                          </w:rPr>
                        </w:pPr>
                        <w:r w:rsidRPr="00F02E17">
                          <w:rPr>
                            <w:rFonts w:ascii="Times New Roman" w:hAnsi="Times New Roman" w:cs="Times New Roman"/>
                          </w:rPr>
                          <w:t>指</w:t>
                        </w:r>
                      </w:p>
                    </w:sdtContent>
                  </w:sdt>
                </w:tc>
                <w:sdt>
                  <w:sdtPr>
                    <w:rPr>
                      <w:rFonts w:ascii="Times New Roman" w:hAnsi="Times New Roman" w:cs="Times New Roman"/>
                    </w:rPr>
                    <w:alias w:val="常用词语释义"/>
                    <w:tag w:val="_GBC_b625dd71b03542c3b074c2ce59de70ad"/>
                    <w:id w:val="1106538473"/>
                    <w:lock w:val="sdtLocked"/>
                  </w:sdtPr>
                  <w:sdtEndPr/>
                  <w:sdtContent>
                    <w:tc>
                      <w:tcPr>
                        <w:tcW w:w="5662" w:type="dxa"/>
                        <w:vAlign w:val="center"/>
                      </w:tcPr>
                      <w:p w14:paraId="28C75E98" w14:textId="77777777" w:rsidR="00F02E17" w:rsidRPr="00F02E17" w:rsidRDefault="00F02E17" w:rsidP="00F6408E">
                        <w:pPr>
                          <w:rPr>
                            <w:rFonts w:ascii="Times New Roman" w:hAnsi="Times New Roman" w:cs="Times New Roman"/>
                          </w:rPr>
                        </w:pPr>
                        <w:r w:rsidRPr="00F02E17">
                          <w:rPr>
                            <w:rFonts w:ascii="Times New Roman" w:hAnsi="Times New Roman" w:cs="Times New Roman"/>
                          </w:rPr>
                          <w:t>指国家科技重大专项</w:t>
                        </w:r>
                        <w:r w:rsidRPr="00F02E17">
                          <w:rPr>
                            <w:rFonts w:ascii="Times New Roman" w:hAnsi="Times New Roman" w:cs="Times New Roman"/>
                          </w:rPr>
                          <w:t>“</w:t>
                        </w:r>
                        <w:r w:rsidRPr="00F02E17">
                          <w:rPr>
                            <w:rFonts w:ascii="Times New Roman" w:hAnsi="Times New Roman" w:cs="Times New Roman"/>
                          </w:rPr>
                          <w:t>新一代宽带无线移动通信网</w:t>
                        </w:r>
                        <w:r w:rsidRPr="00F02E17">
                          <w:rPr>
                            <w:rFonts w:ascii="Times New Roman" w:hAnsi="Times New Roman" w:cs="Times New Roman"/>
                          </w:rPr>
                          <w:t>”</w:t>
                        </w:r>
                        <w:r w:rsidRPr="00F02E17">
                          <w:rPr>
                            <w:rFonts w:ascii="Times New Roman" w:hAnsi="Times New Roman" w:cs="Times New Roman"/>
                          </w:rPr>
                          <w:t>。</w:t>
                        </w:r>
                      </w:p>
                    </w:tc>
                  </w:sdtContent>
                </w:sdt>
              </w:tr>
            </w:sdtContent>
          </w:sdt>
          <w:sdt>
            <w:sdtPr>
              <w:rPr>
                <w:rFonts w:ascii="Times New Roman" w:eastAsiaTheme="minorEastAsia" w:hAnsi="Times New Roman" w:cs="Times New Roman"/>
                <w:kern w:val="2"/>
              </w:rPr>
              <w:alias w:val="释义"/>
              <w:tag w:val="_GBC_ca5c2cb7a4e545e2b2d9d1b94b528746"/>
              <w:id w:val="-53538179"/>
              <w:lock w:val="sdtLocked"/>
            </w:sdtPr>
            <w:sdtEndPr/>
            <w:sdtContent>
              <w:tr w:rsidR="00F02E17" w14:paraId="55813F69" w14:textId="77777777" w:rsidTr="00F6408E">
                <w:trPr>
                  <w:trHeight w:val="295"/>
                </w:trPr>
                <w:tc>
                  <w:tcPr>
                    <w:tcW w:w="2327" w:type="dxa"/>
                    <w:vAlign w:val="center"/>
                  </w:tcPr>
                  <w:p w14:paraId="149F411C" w14:textId="77777777" w:rsidR="00F02E17" w:rsidRPr="00F02E17" w:rsidRDefault="00F02E17" w:rsidP="00F6408E">
                    <w:pPr>
                      <w:rPr>
                        <w:rFonts w:ascii="Times New Roman" w:hAnsi="Times New Roman" w:cs="Times New Roman"/>
                      </w:rPr>
                    </w:pPr>
                    <w:r w:rsidRPr="00F02E17">
                      <w:rPr>
                        <w:rFonts w:ascii="Times New Roman" w:hAnsi="Times New Roman" w:cs="Times New Roman"/>
                      </w:rPr>
                      <w:t>SAR ADC</w:t>
                    </w:r>
                  </w:p>
                </w:tc>
                <w:tc>
                  <w:tcPr>
                    <w:tcW w:w="834" w:type="dxa"/>
                    <w:vAlign w:val="center"/>
                  </w:tcPr>
                  <w:sdt>
                    <w:sdtPr>
                      <w:rPr>
                        <w:rFonts w:ascii="Times New Roman" w:hAnsi="Times New Roman" w:cs="Times New Roman"/>
                      </w:rPr>
                      <w:tag w:val="_PLD_289cf7e5c3a845d59c038a21dcd4a571"/>
                      <w:id w:val="611872631"/>
                      <w:lock w:val="sdtLocked"/>
                    </w:sdtPr>
                    <w:sdtEndPr/>
                    <w:sdtContent>
                      <w:p w14:paraId="3C919DEC" w14:textId="77777777" w:rsidR="00F02E17" w:rsidRPr="00F02E17" w:rsidRDefault="00F02E17" w:rsidP="00F6408E">
                        <w:pPr>
                          <w:rPr>
                            <w:rFonts w:ascii="Times New Roman" w:hAnsi="Times New Roman" w:cs="Times New Roman"/>
                            <w:highlight w:val="lightGray"/>
                          </w:rPr>
                        </w:pPr>
                        <w:r w:rsidRPr="00F02E17">
                          <w:rPr>
                            <w:rFonts w:ascii="Times New Roman" w:hAnsi="Times New Roman" w:cs="Times New Roman"/>
                          </w:rPr>
                          <w:t>指</w:t>
                        </w:r>
                      </w:p>
                    </w:sdtContent>
                  </w:sdt>
                </w:tc>
                <w:sdt>
                  <w:sdtPr>
                    <w:rPr>
                      <w:rFonts w:ascii="Times New Roman" w:hAnsi="Times New Roman" w:cs="Times New Roman"/>
                    </w:rPr>
                    <w:alias w:val="常用词语释义"/>
                    <w:tag w:val="_GBC_b625dd71b03542c3b074c2ce59de70ad"/>
                    <w:id w:val="-1853405054"/>
                    <w:lock w:val="sdtLocked"/>
                  </w:sdtPr>
                  <w:sdtEndPr/>
                  <w:sdtContent>
                    <w:tc>
                      <w:tcPr>
                        <w:tcW w:w="5662" w:type="dxa"/>
                        <w:vAlign w:val="center"/>
                      </w:tcPr>
                      <w:p w14:paraId="39643CE7" w14:textId="77777777" w:rsidR="00F02E17" w:rsidRPr="00F02E17" w:rsidRDefault="00F02E17" w:rsidP="00F6408E">
                        <w:pPr>
                          <w:rPr>
                            <w:rFonts w:ascii="Times New Roman" w:hAnsi="Times New Roman" w:cs="Times New Roman"/>
                          </w:rPr>
                        </w:pPr>
                        <w:r w:rsidRPr="00F02E17">
                          <w:rPr>
                            <w:rFonts w:ascii="Times New Roman" w:hAnsi="Times New Roman" w:cs="Times New Roman"/>
                          </w:rPr>
                          <w:t>SAR</w:t>
                        </w:r>
                        <w:r w:rsidRPr="00F02E17">
                          <w:rPr>
                            <w:rFonts w:ascii="Times New Roman" w:hAnsi="Times New Roman" w:cs="Times New Roman"/>
                          </w:rPr>
                          <w:t>是</w:t>
                        </w:r>
                        <w:r w:rsidRPr="00F02E17">
                          <w:rPr>
                            <w:rFonts w:ascii="Times New Roman" w:hAnsi="Times New Roman" w:cs="Times New Roman"/>
                          </w:rPr>
                          <w:t>successive approximation register</w:t>
                        </w:r>
                        <w:r w:rsidRPr="00F02E17">
                          <w:rPr>
                            <w:rFonts w:ascii="Times New Roman" w:hAnsi="Times New Roman" w:cs="Times New Roman"/>
                          </w:rPr>
                          <w:t>的缩写，</w:t>
                        </w:r>
                        <w:r w:rsidRPr="00F02E17">
                          <w:rPr>
                            <w:rFonts w:ascii="Times New Roman" w:hAnsi="Times New Roman" w:cs="Times New Roman"/>
                          </w:rPr>
                          <w:t>SAR ADC</w:t>
                        </w:r>
                        <w:r w:rsidRPr="00F02E17">
                          <w:rPr>
                            <w:rFonts w:ascii="Times New Roman" w:hAnsi="Times New Roman" w:cs="Times New Roman"/>
                          </w:rPr>
                          <w:t>是指逐次逼近型模拟数字转换器。</w:t>
                        </w:r>
                      </w:p>
                    </w:tc>
                  </w:sdtContent>
                </w:sdt>
              </w:tr>
            </w:sdtContent>
          </w:sdt>
          <w:sdt>
            <w:sdtPr>
              <w:rPr>
                <w:rFonts w:ascii="Times New Roman" w:eastAsiaTheme="minorEastAsia" w:hAnsi="Times New Roman" w:cs="Times New Roman"/>
                <w:kern w:val="2"/>
              </w:rPr>
              <w:alias w:val="释义"/>
              <w:tag w:val="_GBC_ca5c2cb7a4e545e2b2d9d1b94b528746"/>
              <w:id w:val="2043393253"/>
              <w:lock w:val="sdtLocked"/>
            </w:sdtPr>
            <w:sdtEndPr/>
            <w:sdtContent>
              <w:tr w:rsidR="00F02E17" w14:paraId="79EEE2AD" w14:textId="77777777" w:rsidTr="00F6408E">
                <w:trPr>
                  <w:trHeight w:val="295"/>
                </w:trPr>
                <w:tc>
                  <w:tcPr>
                    <w:tcW w:w="2327" w:type="dxa"/>
                    <w:vAlign w:val="center"/>
                  </w:tcPr>
                  <w:p w14:paraId="5A6A82A6" w14:textId="77777777" w:rsidR="00F02E17" w:rsidRPr="00F02E17" w:rsidRDefault="00F02E17" w:rsidP="00F6408E">
                    <w:pPr>
                      <w:rPr>
                        <w:rFonts w:ascii="Times New Roman" w:hAnsi="Times New Roman" w:cs="Times New Roman"/>
                      </w:rPr>
                    </w:pPr>
                    <w:r w:rsidRPr="00F02E17">
                      <w:rPr>
                        <w:rFonts w:ascii="Times New Roman" w:hAnsi="Times New Roman" w:cs="Times New Roman"/>
                      </w:rPr>
                      <w:t>微米</w:t>
                    </w:r>
                  </w:p>
                </w:tc>
                <w:tc>
                  <w:tcPr>
                    <w:tcW w:w="834" w:type="dxa"/>
                    <w:vAlign w:val="center"/>
                  </w:tcPr>
                  <w:sdt>
                    <w:sdtPr>
                      <w:rPr>
                        <w:rFonts w:ascii="Times New Roman" w:hAnsi="Times New Roman" w:cs="Times New Roman"/>
                      </w:rPr>
                      <w:tag w:val="_PLD_289cf7e5c3a845d59c038a21dcd4a571"/>
                      <w:id w:val="-1819016715"/>
                      <w:lock w:val="sdtLocked"/>
                    </w:sdtPr>
                    <w:sdtEndPr/>
                    <w:sdtContent>
                      <w:p w14:paraId="4322FC89" w14:textId="77777777" w:rsidR="00F02E17" w:rsidRPr="00F02E17" w:rsidRDefault="00F02E17" w:rsidP="00F6408E">
                        <w:pPr>
                          <w:rPr>
                            <w:rFonts w:ascii="Times New Roman" w:hAnsi="Times New Roman" w:cs="Times New Roman"/>
                            <w:highlight w:val="lightGray"/>
                          </w:rPr>
                        </w:pPr>
                        <w:r w:rsidRPr="00F02E17">
                          <w:rPr>
                            <w:rFonts w:ascii="Times New Roman" w:hAnsi="Times New Roman" w:cs="Times New Roman"/>
                          </w:rPr>
                          <w:t>指</w:t>
                        </w:r>
                      </w:p>
                    </w:sdtContent>
                  </w:sdt>
                </w:tc>
                <w:sdt>
                  <w:sdtPr>
                    <w:rPr>
                      <w:rFonts w:ascii="Times New Roman" w:hAnsi="Times New Roman" w:cs="Times New Roman"/>
                    </w:rPr>
                    <w:alias w:val="常用词语释义"/>
                    <w:tag w:val="_GBC_b625dd71b03542c3b074c2ce59de70ad"/>
                    <w:id w:val="1816062905"/>
                    <w:lock w:val="sdtLocked"/>
                  </w:sdtPr>
                  <w:sdtEndPr/>
                  <w:sdtContent>
                    <w:tc>
                      <w:tcPr>
                        <w:tcW w:w="5662" w:type="dxa"/>
                        <w:vAlign w:val="center"/>
                      </w:tcPr>
                      <w:p w14:paraId="303EF2A1" w14:textId="77777777" w:rsidR="00F02E17" w:rsidRPr="00F02E17" w:rsidRDefault="00F02E17" w:rsidP="00F6408E">
                        <w:pPr>
                          <w:rPr>
                            <w:rFonts w:ascii="Times New Roman" w:hAnsi="Times New Roman" w:cs="Times New Roman"/>
                          </w:rPr>
                        </w:pPr>
                        <w:r w:rsidRPr="00F02E17">
                          <w:rPr>
                            <w:rFonts w:ascii="Times New Roman" w:hAnsi="Times New Roman" w:cs="Times New Roman"/>
                          </w:rPr>
                          <w:t>长度的度量单位，简写</w:t>
                        </w:r>
                        <w:r w:rsidRPr="00F02E17">
                          <w:rPr>
                            <w:rFonts w:ascii="Times New Roman" w:hAnsi="Times New Roman" w:cs="Times New Roman"/>
                          </w:rPr>
                          <w:t>μm</w:t>
                        </w:r>
                        <w:r w:rsidRPr="00F02E17">
                          <w:rPr>
                            <w:rFonts w:ascii="Times New Roman" w:hAnsi="Times New Roman" w:cs="Times New Roman"/>
                          </w:rPr>
                          <w:t>。</w:t>
                        </w:r>
                        <w:r w:rsidRPr="00F02E17">
                          <w:rPr>
                            <w:rFonts w:ascii="Times New Roman" w:hAnsi="Times New Roman" w:cs="Times New Roman"/>
                          </w:rPr>
                          <w:t>1</w:t>
                        </w:r>
                        <w:r w:rsidRPr="00F02E17">
                          <w:rPr>
                            <w:rFonts w:ascii="Times New Roman" w:hAnsi="Times New Roman" w:cs="Times New Roman"/>
                          </w:rPr>
                          <w:t>微米等于千分之一毫米。</w:t>
                        </w:r>
                      </w:p>
                    </w:tc>
                  </w:sdtContent>
                </w:sdt>
              </w:tr>
            </w:sdtContent>
          </w:sdt>
          <w:sdt>
            <w:sdtPr>
              <w:rPr>
                <w:rFonts w:ascii="Times New Roman" w:eastAsiaTheme="minorEastAsia" w:hAnsi="Times New Roman" w:cs="Times New Roman"/>
                <w:kern w:val="2"/>
              </w:rPr>
              <w:alias w:val="释义"/>
              <w:tag w:val="_GBC_ca5c2cb7a4e545e2b2d9d1b94b528746"/>
              <w:id w:val="-721058477"/>
              <w:lock w:val="sdtLocked"/>
            </w:sdtPr>
            <w:sdtEndPr/>
            <w:sdtContent>
              <w:tr w:rsidR="00F02E17" w14:paraId="4CE8014F" w14:textId="77777777" w:rsidTr="00F6408E">
                <w:trPr>
                  <w:trHeight w:val="295"/>
                </w:trPr>
                <w:tc>
                  <w:tcPr>
                    <w:tcW w:w="2327" w:type="dxa"/>
                    <w:vAlign w:val="center"/>
                  </w:tcPr>
                  <w:p w14:paraId="5C7AFF08" w14:textId="77777777" w:rsidR="00F02E17" w:rsidRPr="00F02E17" w:rsidRDefault="00F02E17" w:rsidP="00F6408E">
                    <w:pPr>
                      <w:rPr>
                        <w:rFonts w:ascii="Times New Roman" w:hAnsi="Times New Roman" w:cs="Times New Roman"/>
                      </w:rPr>
                    </w:pPr>
                    <w:r w:rsidRPr="00F02E17">
                      <w:rPr>
                        <w:rFonts w:ascii="Times New Roman" w:hAnsi="Times New Roman" w:cs="Times New Roman"/>
                      </w:rPr>
                      <w:t>纳米</w:t>
                    </w:r>
                  </w:p>
                </w:tc>
                <w:tc>
                  <w:tcPr>
                    <w:tcW w:w="834" w:type="dxa"/>
                    <w:vAlign w:val="center"/>
                  </w:tcPr>
                  <w:sdt>
                    <w:sdtPr>
                      <w:rPr>
                        <w:rFonts w:ascii="Times New Roman" w:hAnsi="Times New Roman" w:cs="Times New Roman"/>
                      </w:rPr>
                      <w:tag w:val="_PLD_289cf7e5c3a845d59c038a21dcd4a571"/>
                      <w:id w:val="195814673"/>
                      <w:lock w:val="sdtLocked"/>
                    </w:sdtPr>
                    <w:sdtEndPr/>
                    <w:sdtContent>
                      <w:p w14:paraId="7596BD3B" w14:textId="77777777" w:rsidR="00F02E17" w:rsidRPr="00F02E17" w:rsidRDefault="00F02E17" w:rsidP="00F6408E">
                        <w:pPr>
                          <w:rPr>
                            <w:rFonts w:ascii="Times New Roman" w:hAnsi="Times New Roman" w:cs="Times New Roman"/>
                            <w:highlight w:val="lightGray"/>
                          </w:rPr>
                        </w:pPr>
                        <w:r w:rsidRPr="00F02E17">
                          <w:rPr>
                            <w:rFonts w:ascii="Times New Roman" w:hAnsi="Times New Roman" w:cs="Times New Roman"/>
                          </w:rPr>
                          <w:t>指</w:t>
                        </w:r>
                      </w:p>
                    </w:sdtContent>
                  </w:sdt>
                </w:tc>
                <w:sdt>
                  <w:sdtPr>
                    <w:rPr>
                      <w:rFonts w:ascii="Times New Roman" w:hAnsi="Times New Roman" w:cs="Times New Roman"/>
                    </w:rPr>
                    <w:alias w:val="常用词语释义"/>
                    <w:tag w:val="_GBC_b625dd71b03542c3b074c2ce59de70ad"/>
                    <w:id w:val="889384761"/>
                    <w:lock w:val="sdtLocked"/>
                  </w:sdtPr>
                  <w:sdtEndPr/>
                  <w:sdtContent>
                    <w:tc>
                      <w:tcPr>
                        <w:tcW w:w="5662" w:type="dxa"/>
                        <w:vAlign w:val="center"/>
                      </w:tcPr>
                      <w:p w14:paraId="32E66CC8" w14:textId="77777777" w:rsidR="00F02E17" w:rsidRPr="00F02E17" w:rsidRDefault="00F02E17" w:rsidP="00F6408E">
                        <w:pPr>
                          <w:rPr>
                            <w:rFonts w:ascii="Times New Roman" w:hAnsi="Times New Roman" w:cs="Times New Roman"/>
                          </w:rPr>
                        </w:pPr>
                        <w:r w:rsidRPr="00F02E17">
                          <w:rPr>
                            <w:rFonts w:ascii="Times New Roman" w:hAnsi="Times New Roman" w:cs="Times New Roman"/>
                          </w:rPr>
                          <w:t>长度的度量单位，国际通用名称</w:t>
                        </w:r>
                        <w:r w:rsidRPr="00F02E17">
                          <w:rPr>
                            <w:rFonts w:ascii="Times New Roman" w:hAnsi="Times New Roman" w:cs="Times New Roman"/>
                          </w:rPr>
                          <w:t>nanometer</w:t>
                        </w:r>
                        <w:r w:rsidRPr="00F02E17">
                          <w:rPr>
                            <w:rFonts w:ascii="Times New Roman" w:hAnsi="Times New Roman" w:cs="Times New Roman"/>
                          </w:rPr>
                          <w:t>的译名，国际单位制符号为</w:t>
                        </w:r>
                        <w:r w:rsidRPr="00F02E17">
                          <w:rPr>
                            <w:rFonts w:ascii="Times New Roman" w:hAnsi="Times New Roman" w:cs="Times New Roman"/>
                          </w:rPr>
                          <w:t>nm</w:t>
                        </w:r>
                        <w:r w:rsidRPr="00F02E17">
                          <w:rPr>
                            <w:rFonts w:ascii="Times New Roman" w:hAnsi="Times New Roman" w:cs="Times New Roman"/>
                          </w:rPr>
                          <w:t>。</w:t>
                        </w:r>
                        <w:r w:rsidRPr="00F02E17">
                          <w:rPr>
                            <w:rFonts w:ascii="Times New Roman" w:hAnsi="Times New Roman" w:cs="Times New Roman"/>
                          </w:rPr>
                          <w:t>1</w:t>
                        </w:r>
                        <w:r w:rsidRPr="00F02E17">
                          <w:rPr>
                            <w:rFonts w:ascii="Times New Roman" w:hAnsi="Times New Roman" w:cs="Times New Roman"/>
                          </w:rPr>
                          <w:t>纳米等于一百万分之一毫米。</w:t>
                        </w:r>
                      </w:p>
                    </w:tc>
                  </w:sdtContent>
                </w:sdt>
              </w:tr>
            </w:sdtContent>
          </w:sdt>
        </w:tbl>
        <w:p w14:paraId="7B870691" w14:textId="77777777" w:rsidR="00F02E17" w:rsidRDefault="00F02E17"/>
        <w:p w14:paraId="03F67670" w14:textId="29433BB6" w:rsidR="003A1DA7" w:rsidRPr="00AB3B05" w:rsidRDefault="00F91C06" w:rsidP="00AB3B05"/>
      </w:sdtContent>
    </w:sdt>
    <w:p w14:paraId="512EAA8C" w14:textId="77777777" w:rsidR="003A1DA7" w:rsidRDefault="003A1DA7"/>
    <w:p w14:paraId="06519B0C" w14:textId="77777777" w:rsidR="003A1DA7" w:rsidRDefault="003A1DA7"/>
    <w:p w14:paraId="03B5DB34" w14:textId="557CE09A" w:rsidR="003A1DA7" w:rsidRPr="00F00BFB" w:rsidRDefault="00F00BFB" w:rsidP="00F00BFB">
      <w:pPr>
        <w:pStyle w:val="10"/>
      </w:pPr>
      <w:bookmarkStart w:id="14" w:name="_Toc484510565"/>
      <w:bookmarkStart w:id="15" w:name="_Toc49441165"/>
      <w:r w:rsidRPr="00F00BFB">
        <w:lastRenderedPageBreak/>
        <w:t>第二节</w:t>
      </w:r>
      <w:r w:rsidRPr="00F00BFB">
        <w:rPr>
          <w:rFonts w:hint="eastAsia"/>
        </w:rPr>
        <w:t xml:space="preserve"> </w:t>
      </w:r>
      <w:r w:rsidRPr="00F00BFB">
        <w:t xml:space="preserve"> </w:t>
      </w:r>
      <w:r w:rsidR="002956EA" w:rsidRPr="00F00BFB">
        <w:rPr>
          <w:rFonts w:hint="eastAsia"/>
        </w:rPr>
        <w:t>公司简介</w:t>
      </w:r>
      <w:bookmarkEnd w:id="13"/>
      <w:r w:rsidR="002956EA" w:rsidRPr="00F00BFB">
        <w:rPr>
          <w:rFonts w:hint="eastAsia"/>
        </w:rPr>
        <w:t>和主要财务指标</w:t>
      </w:r>
      <w:bookmarkEnd w:id="14"/>
      <w:bookmarkEnd w:id="15"/>
    </w:p>
    <w:bookmarkStart w:id="16" w:name="_Toc342565881" w:displacedByCustomXml="next"/>
    <w:bookmarkStart w:id="17" w:name="_Toc342051041" w:displacedByCustomXml="next"/>
    <w:bookmarkStart w:id="18" w:name="_Toc49441166" w:displacedByCustomXml="next"/>
    <w:sdt>
      <w:sdtPr>
        <w:rPr>
          <w:rFonts w:ascii="Calibri" w:hAnsi="Calibri" w:cs="宋体" w:hint="eastAsia"/>
          <w:b w:val="0"/>
          <w:bCs w:val="0"/>
          <w:kern w:val="0"/>
          <w:szCs w:val="22"/>
        </w:rPr>
        <w:alias w:val="模块:公司信息"/>
        <w:tag w:val="_GBC_aa763dfc67ed4eac9000c019cc1ff258"/>
        <w:id w:val="4295530"/>
        <w:lock w:val="sdtLocked"/>
        <w:placeholder>
          <w:docPart w:val="GBC22222222222222222222222222222"/>
        </w:placeholder>
      </w:sdtPr>
      <w:sdtEndPr>
        <w:rPr>
          <w:rFonts w:ascii="Times New Roman" w:eastAsiaTheme="minorEastAsia" w:hAnsi="Times New Roman" w:cs="Times New Roman" w:hint="default"/>
          <w:szCs w:val="21"/>
        </w:rPr>
      </w:sdtEndPr>
      <w:sdtContent>
        <w:p w14:paraId="72A70413" w14:textId="77777777" w:rsidR="003A1DA7" w:rsidRDefault="002956EA" w:rsidP="002051D6">
          <w:pPr>
            <w:pStyle w:val="2"/>
            <w:numPr>
              <w:ilvl w:val="1"/>
              <w:numId w:val="4"/>
            </w:numPr>
            <w:ind w:left="566" w:hangingChars="236" w:hanging="566"/>
            <w:rPr>
              <w:color w:val="FF0000"/>
              <w:u w:val="single"/>
            </w:rPr>
          </w:pPr>
          <w:r>
            <w:rPr>
              <w:rFonts w:hint="eastAsia"/>
            </w:rPr>
            <w:t>公司信息</w:t>
          </w:r>
          <w:bookmarkEnd w:id="18"/>
          <w:bookmarkEnd w:id="17"/>
          <w:bookmarkEnd w:id="16"/>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827"/>
            <w:gridCol w:w="4996"/>
          </w:tblGrid>
          <w:tr w:rsidR="003A1DA7" w14:paraId="696AD508" w14:textId="77777777" w:rsidTr="00A4617E">
            <w:trPr>
              <w:trHeight w:val="293"/>
            </w:trPr>
            <w:sdt>
              <w:sdtPr>
                <w:tag w:val="_PLD_372cd7a5ecc1420488735479d42bf939"/>
                <w:id w:val="-1484546469"/>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0C5430DC" w14:textId="77777777" w:rsidR="003A1DA7" w:rsidRDefault="002956EA">
                    <w:pPr>
                      <w:kinsoku w:val="0"/>
                      <w:overflowPunct w:val="0"/>
                      <w:autoSpaceDE w:val="0"/>
                      <w:autoSpaceDN w:val="0"/>
                      <w:adjustRightInd w:val="0"/>
                      <w:snapToGrid w:val="0"/>
                      <w:rPr>
                        <w:szCs w:val="21"/>
                      </w:rPr>
                    </w:pPr>
                    <w:r>
                      <w:rPr>
                        <w:rFonts w:hint="eastAsia"/>
                        <w:szCs w:val="21"/>
                      </w:rPr>
                      <w:t>公司的中文名称</w:t>
                    </w:r>
                  </w:p>
                </w:tc>
              </w:sdtContent>
            </w:sdt>
            <w:sdt>
              <w:sdtPr>
                <w:rPr>
                  <w:rFonts w:ascii="Times New Roman" w:eastAsiaTheme="minorEastAsia" w:hAnsi="Times New Roman" w:cs="Times New Roman"/>
                  <w:szCs w:val="21"/>
                </w:rPr>
                <w:alias w:val="公司法定中文名称"/>
                <w:tag w:val="_GBC_6f7f4fb261c84402a309f1371502ca4f"/>
                <w:id w:val="10263278"/>
                <w:lock w:val="sdtLocked"/>
                <w:dataBinding w:prefixMappings="xmlns:clcid-cgi='clcid-cgi'" w:xpath="/*/clcid-cgi:GongSiFaDingZhongWenMingCheng[not(@periodRef)]" w:storeItemID="{89EBAB94-44A0-46A2-B712-30D997D04A6D}"/>
                <w:text/>
              </w:sdtPr>
              <w:sdtEndPr/>
              <w:sdtContent>
                <w:tc>
                  <w:tcPr>
                    <w:tcW w:w="2831" w:type="pct"/>
                    <w:tcBorders>
                      <w:top w:val="single" w:sz="4" w:space="0" w:color="auto"/>
                      <w:left w:val="single" w:sz="4" w:space="0" w:color="auto"/>
                      <w:bottom w:val="single" w:sz="4" w:space="0" w:color="auto"/>
                    </w:tcBorders>
                    <w:vAlign w:val="center"/>
                  </w:tcPr>
                  <w:p w14:paraId="14E32764" w14:textId="77777777" w:rsidR="003A1DA7" w:rsidRPr="00961473" w:rsidRDefault="002956EA" w:rsidP="00A4617E">
                    <w:pPr>
                      <w:kinsoku w:val="0"/>
                      <w:overflowPunct w:val="0"/>
                      <w:autoSpaceDE w:val="0"/>
                      <w:autoSpaceDN w:val="0"/>
                      <w:adjustRightInd w:val="0"/>
                      <w:snapToGrid w:val="0"/>
                      <w:jc w:val="both"/>
                      <w:rPr>
                        <w:rFonts w:ascii="Times New Roman" w:eastAsiaTheme="minorEastAsia" w:hAnsi="Times New Roman" w:cs="Times New Roman"/>
                        <w:color w:val="FFC000"/>
                        <w:szCs w:val="21"/>
                      </w:rPr>
                    </w:pPr>
                    <w:r w:rsidRPr="00961473">
                      <w:rPr>
                        <w:rFonts w:ascii="Times New Roman" w:eastAsiaTheme="minorEastAsia" w:hAnsi="Times New Roman" w:cs="Times New Roman"/>
                        <w:szCs w:val="21"/>
                      </w:rPr>
                      <w:t>上海贝岭股份有限公司</w:t>
                    </w:r>
                  </w:p>
                </w:tc>
              </w:sdtContent>
            </w:sdt>
          </w:tr>
          <w:tr w:rsidR="003A1DA7" w14:paraId="620A5202" w14:textId="77777777" w:rsidTr="00A4617E">
            <w:trPr>
              <w:trHeight w:val="293"/>
            </w:trPr>
            <w:sdt>
              <w:sdtPr>
                <w:tag w:val="_PLD_8eb858f464044693a8d56b2fb5bf4064"/>
                <w:id w:val="1890369468"/>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427B8C77" w14:textId="77777777" w:rsidR="003A1DA7" w:rsidRDefault="002956EA">
                    <w:pPr>
                      <w:kinsoku w:val="0"/>
                      <w:overflowPunct w:val="0"/>
                      <w:autoSpaceDE w:val="0"/>
                      <w:autoSpaceDN w:val="0"/>
                      <w:adjustRightInd w:val="0"/>
                      <w:snapToGrid w:val="0"/>
                      <w:rPr>
                        <w:szCs w:val="21"/>
                      </w:rPr>
                    </w:pPr>
                    <w:r>
                      <w:rPr>
                        <w:rFonts w:hint="eastAsia"/>
                        <w:szCs w:val="21"/>
                      </w:rPr>
                      <w:t>公司的中文简称</w:t>
                    </w:r>
                  </w:p>
                </w:tc>
              </w:sdtContent>
            </w:sdt>
            <w:tc>
              <w:tcPr>
                <w:tcW w:w="2831" w:type="pct"/>
                <w:tcBorders>
                  <w:top w:val="single" w:sz="4" w:space="0" w:color="auto"/>
                  <w:left w:val="single" w:sz="4" w:space="0" w:color="auto"/>
                  <w:bottom w:val="single" w:sz="4" w:space="0" w:color="auto"/>
                </w:tcBorders>
                <w:vAlign w:val="center"/>
              </w:tcPr>
              <w:p w14:paraId="18C8950A" w14:textId="77777777" w:rsidR="003A1DA7" w:rsidRPr="00961473" w:rsidRDefault="00155082" w:rsidP="00A4617E">
                <w:pPr>
                  <w:kinsoku w:val="0"/>
                  <w:overflowPunct w:val="0"/>
                  <w:autoSpaceDE w:val="0"/>
                  <w:autoSpaceDN w:val="0"/>
                  <w:adjustRightInd w:val="0"/>
                  <w:snapToGrid w:val="0"/>
                  <w:jc w:val="both"/>
                  <w:rPr>
                    <w:rFonts w:ascii="Times New Roman" w:eastAsiaTheme="minorEastAsia" w:hAnsi="Times New Roman" w:cs="Times New Roman"/>
                    <w:szCs w:val="21"/>
                  </w:rPr>
                </w:pPr>
                <w:r w:rsidRPr="00961473">
                  <w:rPr>
                    <w:rFonts w:ascii="Times New Roman" w:eastAsiaTheme="minorEastAsia" w:hAnsi="Times New Roman" w:cs="Times New Roman"/>
                    <w:szCs w:val="21"/>
                  </w:rPr>
                  <w:t>上海贝岭</w:t>
                </w:r>
              </w:p>
            </w:tc>
          </w:tr>
          <w:tr w:rsidR="003A1DA7" w14:paraId="18D1FA79" w14:textId="77777777" w:rsidTr="00A4617E">
            <w:trPr>
              <w:trHeight w:val="293"/>
            </w:trPr>
            <w:sdt>
              <w:sdtPr>
                <w:tag w:val="_PLD_d0fcb2dfd03a44bfb413f503945ba2fb"/>
                <w:id w:val="61685142"/>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40F90B77" w14:textId="77777777" w:rsidR="003A1DA7" w:rsidRDefault="002956EA">
                    <w:pPr>
                      <w:kinsoku w:val="0"/>
                      <w:overflowPunct w:val="0"/>
                      <w:autoSpaceDE w:val="0"/>
                      <w:autoSpaceDN w:val="0"/>
                      <w:adjustRightInd w:val="0"/>
                      <w:snapToGrid w:val="0"/>
                      <w:rPr>
                        <w:szCs w:val="21"/>
                      </w:rPr>
                    </w:pPr>
                    <w:r>
                      <w:rPr>
                        <w:szCs w:val="21"/>
                      </w:rPr>
                      <w:t>公司的外文名称</w:t>
                    </w:r>
                  </w:p>
                </w:tc>
              </w:sdtContent>
            </w:sdt>
            <w:tc>
              <w:tcPr>
                <w:tcW w:w="2831" w:type="pct"/>
                <w:tcBorders>
                  <w:top w:val="single" w:sz="4" w:space="0" w:color="auto"/>
                  <w:left w:val="single" w:sz="4" w:space="0" w:color="auto"/>
                  <w:bottom w:val="single" w:sz="4" w:space="0" w:color="auto"/>
                </w:tcBorders>
                <w:vAlign w:val="center"/>
              </w:tcPr>
              <w:p w14:paraId="2D39ADEC" w14:textId="2537DDF2" w:rsidR="003A1DA7" w:rsidRPr="00961473" w:rsidRDefault="00155082" w:rsidP="00A4617E">
                <w:pPr>
                  <w:kinsoku w:val="0"/>
                  <w:overflowPunct w:val="0"/>
                  <w:autoSpaceDE w:val="0"/>
                  <w:autoSpaceDN w:val="0"/>
                  <w:adjustRightInd w:val="0"/>
                  <w:snapToGrid w:val="0"/>
                  <w:jc w:val="both"/>
                  <w:rPr>
                    <w:rFonts w:ascii="Times New Roman" w:eastAsiaTheme="minorEastAsia" w:hAnsi="Times New Roman" w:cs="Times New Roman"/>
                    <w:szCs w:val="21"/>
                  </w:rPr>
                </w:pPr>
                <w:r w:rsidRPr="00961473">
                  <w:rPr>
                    <w:rFonts w:ascii="Times New Roman" w:eastAsiaTheme="minorEastAsia" w:hAnsi="Times New Roman" w:cs="Times New Roman"/>
                    <w:szCs w:val="21"/>
                  </w:rPr>
                  <w:t>Shanghai Belling Corp., Ltd</w:t>
                </w:r>
                <w:r w:rsidR="00EE6A86">
                  <w:rPr>
                    <w:rFonts w:ascii="Times New Roman" w:eastAsiaTheme="minorEastAsia" w:hAnsi="Times New Roman" w:cs="Times New Roman"/>
                    <w:szCs w:val="21"/>
                  </w:rPr>
                  <w:t>.</w:t>
                </w:r>
              </w:p>
            </w:tc>
          </w:tr>
          <w:tr w:rsidR="003A1DA7" w14:paraId="2F72FAA8" w14:textId="77777777" w:rsidTr="00A4617E">
            <w:trPr>
              <w:trHeight w:val="293"/>
            </w:trPr>
            <w:sdt>
              <w:sdtPr>
                <w:tag w:val="_PLD_b5f89c94b3dc4510b2035a96ac69493a"/>
                <w:id w:val="-471438332"/>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4A82AF3A" w14:textId="77777777" w:rsidR="003A1DA7" w:rsidRDefault="002956EA">
                    <w:pPr>
                      <w:kinsoku w:val="0"/>
                      <w:overflowPunct w:val="0"/>
                      <w:autoSpaceDE w:val="0"/>
                      <w:autoSpaceDN w:val="0"/>
                      <w:adjustRightInd w:val="0"/>
                      <w:snapToGrid w:val="0"/>
                      <w:rPr>
                        <w:szCs w:val="21"/>
                      </w:rPr>
                    </w:pPr>
                    <w:r>
                      <w:rPr>
                        <w:szCs w:val="21"/>
                      </w:rPr>
                      <w:t>公司的外文名称缩写</w:t>
                    </w:r>
                  </w:p>
                </w:tc>
              </w:sdtContent>
            </w:sdt>
            <w:tc>
              <w:tcPr>
                <w:tcW w:w="2831" w:type="pct"/>
                <w:tcBorders>
                  <w:top w:val="single" w:sz="4" w:space="0" w:color="auto"/>
                  <w:left w:val="single" w:sz="4" w:space="0" w:color="auto"/>
                  <w:bottom w:val="single" w:sz="4" w:space="0" w:color="auto"/>
                </w:tcBorders>
                <w:vAlign w:val="center"/>
              </w:tcPr>
              <w:p w14:paraId="1289118D" w14:textId="77777777" w:rsidR="003A1DA7" w:rsidRPr="00961473" w:rsidRDefault="00155082" w:rsidP="00A4617E">
                <w:pPr>
                  <w:kinsoku w:val="0"/>
                  <w:overflowPunct w:val="0"/>
                  <w:autoSpaceDE w:val="0"/>
                  <w:autoSpaceDN w:val="0"/>
                  <w:adjustRightInd w:val="0"/>
                  <w:snapToGrid w:val="0"/>
                  <w:jc w:val="both"/>
                  <w:rPr>
                    <w:rFonts w:ascii="Times New Roman" w:eastAsiaTheme="minorEastAsia" w:hAnsi="Times New Roman" w:cs="Times New Roman"/>
                    <w:szCs w:val="21"/>
                  </w:rPr>
                </w:pPr>
                <w:r w:rsidRPr="00961473">
                  <w:rPr>
                    <w:rFonts w:ascii="Times New Roman" w:eastAsiaTheme="minorEastAsia" w:hAnsi="Times New Roman" w:cs="Times New Roman"/>
                    <w:szCs w:val="21"/>
                  </w:rPr>
                  <w:t>Shanghai Belling</w:t>
                </w:r>
              </w:p>
            </w:tc>
          </w:tr>
          <w:tr w:rsidR="003A1DA7" w14:paraId="3143A90A" w14:textId="77777777" w:rsidTr="00A4617E">
            <w:trPr>
              <w:trHeight w:val="293"/>
            </w:trPr>
            <w:sdt>
              <w:sdtPr>
                <w:tag w:val="_PLD_af8be2c600724acab3e545cfcbaa3ccf"/>
                <w:id w:val="1010718781"/>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6906CDDB" w14:textId="77777777" w:rsidR="003A1DA7" w:rsidRDefault="002956EA">
                    <w:pPr>
                      <w:kinsoku w:val="0"/>
                      <w:overflowPunct w:val="0"/>
                      <w:autoSpaceDE w:val="0"/>
                      <w:autoSpaceDN w:val="0"/>
                      <w:adjustRightInd w:val="0"/>
                      <w:snapToGrid w:val="0"/>
                      <w:rPr>
                        <w:szCs w:val="21"/>
                      </w:rPr>
                    </w:pPr>
                    <w:r>
                      <w:rPr>
                        <w:szCs w:val="21"/>
                      </w:rPr>
                      <w:t>公司的法定代表人</w:t>
                    </w:r>
                  </w:p>
                </w:tc>
              </w:sdtContent>
            </w:sdt>
            <w:sdt>
              <w:sdtPr>
                <w:rPr>
                  <w:rFonts w:ascii="Times New Roman" w:eastAsiaTheme="minorEastAsia" w:hAnsi="Times New Roman" w:cs="Times New Roman"/>
                  <w:szCs w:val="21"/>
                </w:rPr>
                <w:alias w:val="公司法定代表人"/>
                <w:tag w:val="_GBC_71327a0d8afa49e1aba9d42a68663413"/>
                <w:id w:val="4295522"/>
                <w:lock w:val="sdtLocked"/>
                <w:dataBinding w:prefixMappings="xmlns:clcid-cgi='clcid-cgi'" w:xpath="/*/clcid-cgi:GongSiFaDingDaiBiaoRen[not(@periodRef)]" w:storeItemID="{89EBAB94-44A0-46A2-B712-30D997D04A6D}"/>
                <w:text/>
              </w:sdtPr>
              <w:sdtEndPr/>
              <w:sdtContent>
                <w:tc>
                  <w:tcPr>
                    <w:tcW w:w="2831" w:type="pct"/>
                    <w:tcBorders>
                      <w:top w:val="single" w:sz="4" w:space="0" w:color="auto"/>
                      <w:left w:val="single" w:sz="4" w:space="0" w:color="auto"/>
                      <w:bottom w:val="single" w:sz="4" w:space="0" w:color="auto"/>
                    </w:tcBorders>
                    <w:vAlign w:val="center"/>
                  </w:tcPr>
                  <w:p w14:paraId="451427B2" w14:textId="0A48B32E" w:rsidR="003A1DA7" w:rsidRPr="00961473" w:rsidRDefault="00155082" w:rsidP="00A4617E">
                    <w:pPr>
                      <w:kinsoku w:val="0"/>
                      <w:overflowPunct w:val="0"/>
                      <w:autoSpaceDE w:val="0"/>
                      <w:autoSpaceDN w:val="0"/>
                      <w:adjustRightInd w:val="0"/>
                      <w:snapToGrid w:val="0"/>
                      <w:jc w:val="both"/>
                      <w:rPr>
                        <w:rFonts w:ascii="Times New Roman" w:eastAsiaTheme="minorEastAsia" w:hAnsi="Times New Roman" w:cs="Times New Roman"/>
                        <w:szCs w:val="21"/>
                      </w:rPr>
                    </w:pPr>
                    <w:r w:rsidRPr="00961473">
                      <w:rPr>
                        <w:rFonts w:ascii="Times New Roman" w:eastAsiaTheme="minorEastAsia" w:hAnsi="Times New Roman" w:cs="Times New Roman"/>
                        <w:szCs w:val="21"/>
                      </w:rPr>
                      <w:t>马玉川</w:t>
                    </w:r>
                  </w:p>
                </w:tc>
              </w:sdtContent>
            </w:sdt>
          </w:tr>
        </w:tbl>
      </w:sdtContent>
    </w:sdt>
    <w:p w14:paraId="0FD937AE" w14:textId="77777777" w:rsidR="003A1DA7" w:rsidRDefault="003A1DA7">
      <w:pPr>
        <w:kinsoku w:val="0"/>
        <w:overflowPunct w:val="0"/>
        <w:autoSpaceDE w:val="0"/>
        <w:autoSpaceDN w:val="0"/>
        <w:adjustRightInd w:val="0"/>
        <w:snapToGrid w:val="0"/>
        <w:rPr>
          <w:szCs w:val="21"/>
        </w:rPr>
      </w:pPr>
    </w:p>
    <w:bookmarkStart w:id="19" w:name="_Toc342565882" w:displacedByCustomXml="next"/>
    <w:bookmarkStart w:id="20" w:name="_Toc342051042" w:displacedByCustomXml="next"/>
    <w:bookmarkStart w:id="21" w:name="_Toc49441167" w:displacedByCustomXml="next"/>
    <w:sdt>
      <w:sdtPr>
        <w:rPr>
          <w:rFonts w:ascii="Calibri" w:hAnsi="Calibri" w:cs="宋体" w:hint="eastAsia"/>
          <w:b w:val="0"/>
          <w:bCs w:val="0"/>
          <w:kern w:val="0"/>
          <w:szCs w:val="22"/>
        </w:rPr>
        <w:alias w:val="模块:联系人和联系方式"/>
        <w:tag w:val="_GBC_c68db6bd18a148f3a9683d04b791123b"/>
        <w:id w:val="26932533"/>
        <w:lock w:val="sdtLocked"/>
        <w:placeholder>
          <w:docPart w:val="GBC22222222222222222222222222222"/>
        </w:placeholder>
      </w:sdtPr>
      <w:sdtEndPr>
        <w:rPr>
          <w:rFonts w:ascii="Times New Roman" w:eastAsiaTheme="minorEastAsia" w:hAnsi="Times New Roman" w:cs="Times New Roman" w:hint="default"/>
          <w:szCs w:val="24"/>
        </w:rPr>
      </w:sdtEndPr>
      <w:sdtContent>
        <w:p w14:paraId="1B39CF67" w14:textId="77777777" w:rsidR="003A1DA7" w:rsidRDefault="002956EA" w:rsidP="002051D6">
          <w:pPr>
            <w:pStyle w:val="2"/>
            <w:numPr>
              <w:ilvl w:val="1"/>
              <w:numId w:val="4"/>
            </w:numPr>
            <w:ind w:left="566" w:hangingChars="236" w:hanging="566"/>
          </w:pPr>
          <w:r>
            <w:rPr>
              <w:rFonts w:hint="eastAsia"/>
            </w:rPr>
            <w:t>联系人和联系方式</w:t>
          </w:r>
          <w:bookmarkEnd w:id="21"/>
          <w:bookmarkEnd w:id="20"/>
          <w:bookmarkEnd w:id="19"/>
        </w:p>
        <w:tbl>
          <w:tblPr>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2939"/>
            <w:gridCol w:w="2942"/>
            <w:gridCol w:w="2942"/>
          </w:tblGrid>
          <w:tr w:rsidR="003A1DA7" w14:paraId="626333E9" w14:textId="77777777" w:rsidTr="00961473">
            <w:trPr>
              <w:trHeight w:val="295"/>
            </w:trPr>
            <w:tc>
              <w:tcPr>
                <w:tcW w:w="1666" w:type="pct"/>
                <w:tcBorders>
                  <w:top w:val="single" w:sz="4" w:space="0" w:color="auto"/>
                  <w:bottom w:val="single" w:sz="4" w:space="0" w:color="auto"/>
                  <w:right w:val="single" w:sz="4" w:space="0" w:color="auto"/>
                </w:tcBorders>
                <w:shd w:val="clear" w:color="auto" w:fill="auto"/>
              </w:tcPr>
              <w:p w14:paraId="13D656F2" w14:textId="77777777" w:rsidR="003A1DA7" w:rsidRDefault="003A1DA7">
                <w:pPr>
                  <w:kinsoku w:val="0"/>
                  <w:overflowPunct w:val="0"/>
                  <w:autoSpaceDE w:val="0"/>
                  <w:autoSpaceDN w:val="0"/>
                  <w:adjustRightInd w:val="0"/>
                  <w:snapToGrid w:val="0"/>
                  <w:rPr>
                    <w:szCs w:val="21"/>
                  </w:rPr>
                </w:pP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20D2420E" w14:textId="77777777" w:rsidR="003A1DA7" w:rsidRDefault="00F91C06">
                <w:pPr>
                  <w:pStyle w:val="a8"/>
                  <w:kinsoku w:val="0"/>
                  <w:overflowPunct w:val="0"/>
                  <w:autoSpaceDE w:val="0"/>
                  <w:autoSpaceDN w:val="0"/>
                  <w:adjustRightInd w:val="0"/>
                  <w:snapToGrid w:val="0"/>
                  <w:jc w:val="center"/>
                  <w:rPr>
                    <w:rFonts w:ascii="宋体" w:hAnsi="宋体"/>
                    <w:color w:val="008000"/>
                  </w:rPr>
                </w:pPr>
                <w:sdt>
                  <w:sdtPr>
                    <w:tag w:val="_PLD_d0432012a3f249c3b4fdd759ff340e86"/>
                    <w:id w:val="1957819702"/>
                    <w:lock w:val="sdtLocked"/>
                  </w:sdtPr>
                  <w:sdtEndPr/>
                  <w:sdtContent>
                    <w:r w:rsidR="002956EA">
                      <w:rPr>
                        <w:rFonts w:ascii="宋体" w:hAnsi="宋体" w:cs="宋体" w:hint="eastAsia"/>
                      </w:rPr>
                      <w:t>董事会秘书</w:t>
                    </w:r>
                  </w:sdtContent>
                </w:sdt>
                <w:r w:rsidR="002956EA">
                  <w:t xml:space="preserve"> </w:t>
                </w:r>
              </w:p>
            </w:tc>
            <w:sdt>
              <w:sdtPr>
                <w:tag w:val="_PLD_3a25396416c14d2cb0688ae0ac8a1d4d"/>
                <w:id w:val="-1772997960"/>
                <w:lock w:val="sdtLocked"/>
              </w:sdtPr>
              <w:sdtEndPr/>
              <w:sdtContent>
                <w:tc>
                  <w:tcPr>
                    <w:tcW w:w="1667" w:type="pct"/>
                    <w:tcBorders>
                      <w:top w:val="single" w:sz="4" w:space="0" w:color="auto"/>
                      <w:left w:val="single" w:sz="4" w:space="0" w:color="auto"/>
                      <w:bottom w:val="single" w:sz="4" w:space="0" w:color="auto"/>
                    </w:tcBorders>
                    <w:shd w:val="clear" w:color="auto" w:fill="auto"/>
                  </w:tcPr>
                  <w:p w14:paraId="3D3CD925" w14:textId="77777777" w:rsidR="003A1DA7" w:rsidRDefault="002956EA">
                    <w:pPr>
                      <w:pStyle w:val="a8"/>
                      <w:kinsoku w:val="0"/>
                      <w:overflowPunct w:val="0"/>
                      <w:autoSpaceDE w:val="0"/>
                      <w:autoSpaceDN w:val="0"/>
                      <w:adjustRightInd w:val="0"/>
                      <w:snapToGrid w:val="0"/>
                      <w:jc w:val="center"/>
                      <w:rPr>
                        <w:rFonts w:ascii="宋体" w:hAnsi="宋体" w:cs="宋体"/>
                      </w:rPr>
                    </w:pPr>
                    <w:r>
                      <w:rPr>
                        <w:rFonts w:ascii="宋体" w:hAnsi="宋体" w:cs="宋体" w:hint="eastAsia"/>
                      </w:rPr>
                      <w:t>证券事务代表</w:t>
                    </w:r>
                  </w:p>
                </w:tc>
              </w:sdtContent>
            </w:sdt>
          </w:tr>
          <w:tr w:rsidR="003A1DA7" w14:paraId="5962591D" w14:textId="77777777" w:rsidTr="00961473">
            <w:trPr>
              <w:trHeight w:val="295"/>
            </w:trPr>
            <w:sdt>
              <w:sdtPr>
                <w:tag w:val="_PLD_c18fe8824f6a4cb6b9318e599fe71657"/>
                <w:id w:val="9727365"/>
                <w:lock w:val="sdtLocked"/>
              </w:sdtPr>
              <w:sdtEndPr/>
              <w:sdtContent>
                <w:tc>
                  <w:tcPr>
                    <w:tcW w:w="1666" w:type="pct"/>
                    <w:tcBorders>
                      <w:top w:val="single" w:sz="4" w:space="0" w:color="auto"/>
                      <w:bottom w:val="single" w:sz="4" w:space="0" w:color="auto"/>
                      <w:right w:val="single" w:sz="4" w:space="0" w:color="auto"/>
                    </w:tcBorders>
                    <w:shd w:val="clear" w:color="auto" w:fill="auto"/>
                  </w:tcPr>
                  <w:p w14:paraId="12CB58D3" w14:textId="77777777" w:rsidR="003A1DA7" w:rsidRDefault="002956EA">
                    <w:pPr>
                      <w:kinsoku w:val="0"/>
                      <w:overflowPunct w:val="0"/>
                      <w:autoSpaceDE w:val="0"/>
                      <w:autoSpaceDN w:val="0"/>
                      <w:adjustRightInd w:val="0"/>
                      <w:snapToGrid w:val="0"/>
                      <w:rPr>
                        <w:szCs w:val="21"/>
                      </w:rPr>
                    </w:pPr>
                    <w:r>
                      <w:rPr>
                        <w:rFonts w:hint="eastAsia"/>
                        <w:szCs w:val="21"/>
                      </w:rPr>
                      <w:t>姓名</w:t>
                    </w:r>
                  </w:p>
                </w:tc>
              </w:sdtContent>
            </w:sdt>
            <w:tc>
              <w:tcPr>
                <w:tcW w:w="1667" w:type="pct"/>
                <w:tcBorders>
                  <w:top w:val="single" w:sz="4" w:space="0" w:color="auto"/>
                  <w:left w:val="single" w:sz="4" w:space="0" w:color="auto"/>
                  <w:bottom w:val="single" w:sz="4" w:space="0" w:color="auto"/>
                  <w:right w:val="single" w:sz="4" w:space="0" w:color="auto"/>
                </w:tcBorders>
                <w:vAlign w:val="center"/>
              </w:tcPr>
              <w:p w14:paraId="1E1B4EB3" w14:textId="77777777" w:rsidR="003A1DA7" w:rsidRPr="00961473" w:rsidRDefault="00E4402A" w:rsidP="00A4617E">
                <w:pPr>
                  <w:kinsoku w:val="0"/>
                  <w:overflowPunct w:val="0"/>
                  <w:autoSpaceDE w:val="0"/>
                  <w:autoSpaceDN w:val="0"/>
                  <w:adjustRightInd w:val="0"/>
                  <w:snapToGrid w:val="0"/>
                  <w:jc w:val="both"/>
                  <w:rPr>
                    <w:rFonts w:ascii="Times New Roman" w:eastAsiaTheme="minorEastAsia" w:hAnsi="Times New Roman" w:cs="Times New Roman"/>
                  </w:rPr>
                </w:pPr>
                <w:proofErr w:type="gramStart"/>
                <w:r w:rsidRPr="00961473">
                  <w:rPr>
                    <w:rFonts w:ascii="Times New Roman" w:eastAsiaTheme="minorEastAsia" w:hAnsi="Times New Roman" w:cs="Times New Roman"/>
                  </w:rPr>
                  <w:t>周承捷</w:t>
                </w:r>
                <w:proofErr w:type="gramEnd"/>
              </w:p>
            </w:tc>
            <w:tc>
              <w:tcPr>
                <w:tcW w:w="1667" w:type="pct"/>
                <w:tcBorders>
                  <w:top w:val="single" w:sz="4" w:space="0" w:color="auto"/>
                  <w:left w:val="single" w:sz="4" w:space="0" w:color="auto"/>
                  <w:bottom w:val="single" w:sz="4" w:space="0" w:color="auto"/>
                </w:tcBorders>
                <w:vAlign w:val="center"/>
              </w:tcPr>
              <w:p w14:paraId="18A6FDC6" w14:textId="77777777" w:rsidR="003A1DA7" w:rsidRPr="00961473" w:rsidRDefault="00E4402A" w:rsidP="00A4617E">
                <w:pPr>
                  <w:kinsoku w:val="0"/>
                  <w:overflowPunct w:val="0"/>
                  <w:autoSpaceDE w:val="0"/>
                  <w:autoSpaceDN w:val="0"/>
                  <w:adjustRightInd w:val="0"/>
                  <w:snapToGrid w:val="0"/>
                  <w:jc w:val="both"/>
                  <w:rPr>
                    <w:rFonts w:ascii="Times New Roman" w:eastAsiaTheme="minorEastAsia" w:hAnsi="Times New Roman" w:cs="Times New Roman"/>
                  </w:rPr>
                </w:pPr>
                <w:r w:rsidRPr="00961473">
                  <w:rPr>
                    <w:rFonts w:ascii="Times New Roman" w:eastAsiaTheme="minorEastAsia" w:hAnsi="Times New Roman" w:cs="Times New Roman"/>
                  </w:rPr>
                  <w:t>徐明霞</w:t>
                </w:r>
              </w:p>
            </w:tc>
          </w:tr>
          <w:tr w:rsidR="00E4402A" w14:paraId="6BCEDEE3" w14:textId="77777777" w:rsidTr="00961473">
            <w:trPr>
              <w:trHeight w:val="295"/>
            </w:trPr>
            <w:sdt>
              <w:sdtPr>
                <w:tag w:val="_PLD_7d3032f58380420991f3cbceac5e81fd"/>
                <w:id w:val="-269082453"/>
                <w:lock w:val="sdtLocked"/>
              </w:sdtPr>
              <w:sdtEndPr/>
              <w:sdtContent>
                <w:tc>
                  <w:tcPr>
                    <w:tcW w:w="1666" w:type="pct"/>
                    <w:tcBorders>
                      <w:top w:val="single" w:sz="4" w:space="0" w:color="auto"/>
                      <w:bottom w:val="single" w:sz="4" w:space="0" w:color="auto"/>
                      <w:right w:val="single" w:sz="4" w:space="0" w:color="auto"/>
                    </w:tcBorders>
                    <w:shd w:val="clear" w:color="auto" w:fill="auto"/>
                  </w:tcPr>
                  <w:p w14:paraId="2D01929D" w14:textId="77777777" w:rsidR="00E4402A" w:rsidRDefault="00E4402A" w:rsidP="00E4402A">
                    <w:pPr>
                      <w:kinsoku w:val="0"/>
                      <w:overflowPunct w:val="0"/>
                      <w:autoSpaceDE w:val="0"/>
                      <w:autoSpaceDN w:val="0"/>
                      <w:adjustRightInd w:val="0"/>
                      <w:snapToGrid w:val="0"/>
                      <w:rPr>
                        <w:szCs w:val="21"/>
                      </w:rPr>
                    </w:pPr>
                    <w:r>
                      <w:rPr>
                        <w:rFonts w:hint="eastAsia"/>
                        <w:szCs w:val="21"/>
                      </w:rPr>
                      <w:t>联系地址</w:t>
                    </w:r>
                  </w:p>
                </w:tc>
              </w:sdtContent>
            </w:sdt>
            <w:tc>
              <w:tcPr>
                <w:tcW w:w="1667" w:type="pct"/>
                <w:tcBorders>
                  <w:top w:val="single" w:sz="4" w:space="0" w:color="auto"/>
                  <w:left w:val="single" w:sz="4" w:space="0" w:color="auto"/>
                  <w:bottom w:val="single" w:sz="4" w:space="0" w:color="auto"/>
                  <w:right w:val="single" w:sz="4" w:space="0" w:color="auto"/>
                </w:tcBorders>
                <w:vAlign w:val="center"/>
              </w:tcPr>
              <w:p w14:paraId="30626C26" w14:textId="77777777" w:rsidR="00E4402A" w:rsidRPr="00961473" w:rsidRDefault="00E4402A" w:rsidP="00A4617E">
                <w:pPr>
                  <w:jc w:val="both"/>
                  <w:rPr>
                    <w:rFonts w:ascii="Times New Roman" w:eastAsiaTheme="minorEastAsia" w:hAnsi="Times New Roman" w:cs="Times New Roman"/>
                  </w:rPr>
                </w:pPr>
                <w:r w:rsidRPr="00961473">
                  <w:rPr>
                    <w:rFonts w:ascii="Times New Roman" w:eastAsiaTheme="minorEastAsia" w:hAnsi="Times New Roman" w:cs="Times New Roman"/>
                  </w:rPr>
                  <w:t>上海市宜山路</w:t>
                </w:r>
                <w:r w:rsidRPr="00961473">
                  <w:rPr>
                    <w:rFonts w:ascii="Times New Roman" w:eastAsiaTheme="minorEastAsia" w:hAnsi="Times New Roman" w:cs="Times New Roman"/>
                  </w:rPr>
                  <w:t>810</w:t>
                </w:r>
                <w:r w:rsidRPr="00961473">
                  <w:rPr>
                    <w:rFonts w:ascii="Times New Roman" w:eastAsiaTheme="minorEastAsia" w:hAnsi="Times New Roman" w:cs="Times New Roman"/>
                  </w:rPr>
                  <w:t>号</w:t>
                </w:r>
              </w:p>
            </w:tc>
            <w:tc>
              <w:tcPr>
                <w:tcW w:w="1667" w:type="pct"/>
                <w:tcBorders>
                  <w:top w:val="single" w:sz="4" w:space="0" w:color="auto"/>
                  <w:left w:val="single" w:sz="4" w:space="0" w:color="auto"/>
                  <w:bottom w:val="single" w:sz="4" w:space="0" w:color="auto"/>
                </w:tcBorders>
                <w:vAlign w:val="center"/>
              </w:tcPr>
              <w:p w14:paraId="4ADBC2D9" w14:textId="77777777" w:rsidR="00E4402A" w:rsidRPr="00961473" w:rsidRDefault="00E4402A" w:rsidP="00A4617E">
                <w:pPr>
                  <w:kinsoku w:val="0"/>
                  <w:overflowPunct w:val="0"/>
                  <w:autoSpaceDE w:val="0"/>
                  <w:autoSpaceDN w:val="0"/>
                  <w:adjustRightInd w:val="0"/>
                  <w:snapToGrid w:val="0"/>
                  <w:jc w:val="both"/>
                  <w:rPr>
                    <w:rFonts w:ascii="Times New Roman" w:eastAsiaTheme="minorEastAsia" w:hAnsi="Times New Roman" w:cs="Times New Roman"/>
                  </w:rPr>
                </w:pPr>
                <w:r w:rsidRPr="00961473">
                  <w:rPr>
                    <w:rFonts w:ascii="Times New Roman" w:eastAsiaTheme="minorEastAsia" w:hAnsi="Times New Roman" w:cs="Times New Roman"/>
                  </w:rPr>
                  <w:t>上海市宜山路</w:t>
                </w:r>
                <w:r w:rsidRPr="00961473">
                  <w:rPr>
                    <w:rFonts w:ascii="Times New Roman" w:eastAsiaTheme="minorEastAsia" w:hAnsi="Times New Roman" w:cs="Times New Roman"/>
                  </w:rPr>
                  <w:t>810</w:t>
                </w:r>
                <w:r w:rsidRPr="00961473">
                  <w:rPr>
                    <w:rFonts w:ascii="Times New Roman" w:eastAsiaTheme="minorEastAsia" w:hAnsi="Times New Roman" w:cs="Times New Roman"/>
                  </w:rPr>
                  <w:t>号</w:t>
                </w:r>
              </w:p>
            </w:tc>
          </w:tr>
          <w:tr w:rsidR="00E4402A" w14:paraId="7D4F8494" w14:textId="77777777" w:rsidTr="00961473">
            <w:trPr>
              <w:trHeight w:val="295"/>
            </w:trPr>
            <w:sdt>
              <w:sdtPr>
                <w:tag w:val="_PLD_84ed4619f9cd46ba8ed261c2524b976d"/>
                <w:id w:val="-1786190067"/>
                <w:lock w:val="sdtLocked"/>
              </w:sdtPr>
              <w:sdtEndPr/>
              <w:sdtContent>
                <w:tc>
                  <w:tcPr>
                    <w:tcW w:w="1666" w:type="pct"/>
                    <w:tcBorders>
                      <w:top w:val="single" w:sz="4" w:space="0" w:color="auto"/>
                      <w:bottom w:val="single" w:sz="4" w:space="0" w:color="auto"/>
                      <w:right w:val="single" w:sz="4" w:space="0" w:color="auto"/>
                    </w:tcBorders>
                    <w:shd w:val="clear" w:color="auto" w:fill="auto"/>
                  </w:tcPr>
                  <w:p w14:paraId="7A49A56B" w14:textId="77777777" w:rsidR="00E4402A" w:rsidRDefault="00E4402A" w:rsidP="00E4402A">
                    <w:pPr>
                      <w:kinsoku w:val="0"/>
                      <w:overflowPunct w:val="0"/>
                      <w:autoSpaceDE w:val="0"/>
                      <w:autoSpaceDN w:val="0"/>
                      <w:adjustRightInd w:val="0"/>
                      <w:snapToGrid w:val="0"/>
                      <w:rPr>
                        <w:szCs w:val="21"/>
                      </w:rPr>
                    </w:pPr>
                    <w:r>
                      <w:rPr>
                        <w:szCs w:val="21"/>
                      </w:rPr>
                      <w:t>电话</w:t>
                    </w:r>
                  </w:p>
                </w:tc>
              </w:sdtContent>
            </w:sdt>
            <w:tc>
              <w:tcPr>
                <w:tcW w:w="1667" w:type="pct"/>
                <w:tcBorders>
                  <w:top w:val="single" w:sz="4" w:space="0" w:color="auto"/>
                  <w:left w:val="single" w:sz="4" w:space="0" w:color="auto"/>
                  <w:bottom w:val="single" w:sz="4" w:space="0" w:color="auto"/>
                  <w:right w:val="single" w:sz="4" w:space="0" w:color="auto"/>
                </w:tcBorders>
                <w:vAlign w:val="center"/>
              </w:tcPr>
              <w:p w14:paraId="765BFCEB" w14:textId="77777777" w:rsidR="00E4402A" w:rsidRPr="00961473" w:rsidRDefault="00E4402A" w:rsidP="00A4617E">
                <w:pPr>
                  <w:jc w:val="both"/>
                  <w:rPr>
                    <w:rFonts w:ascii="Times New Roman" w:eastAsiaTheme="minorEastAsia" w:hAnsi="Times New Roman" w:cs="Times New Roman"/>
                  </w:rPr>
                </w:pPr>
                <w:r w:rsidRPr="00961473">
                  <w:rPr>
                    <w:rFonts w:ascii="Times New Roman" w:eastAsiaTheme="minorEastAsia" w:hAnsi="Times New Roman" w:cs="Times New Roman"/>
                  </w:rPr>
                  <w:t>021-24261157</w:t>
                </w:r>
              </w:p>
            </w:tc>
            <w:tc>
              <w:tcPr>
                <w:tcW w:w="1667" w:type="pct"/>
                <w:tcBorders>
                  <w:top w:val="single" w:sz="4" w:space="0" w:color="auto"/>
                  <w:left w:val="single" w:sz="4" w:space="0" w:color="auto"/>
                  <w:bottom w:val="single" w:sz="4" w:space="0" w:color="auto"/>
                </w:tcBorders>
                <w:vAlign w:val="center"/>
              </w:tcPr>
              <w:p w14:paraId="4202B7BC" w14:textId="77777777" w:rsidR="00E4402A" w:rsidRPr="00961473" w:rsidRDefault="00E4402A" w:rsidP="00A4617E">
                <w:pPr>
                  <w:kinsoku w:val="0"/>
                  <w:overflowPunct w:val="0"/>
                  <w:autoSpaceDE w:val="0"/>
                  <w:autoSpaceDN w:val="0"/>
                  <w:adjustRightInd w:val="0"/>
                  <w:snapToGrid w:val="0"/>
                  <w:jc w:val="both"/>
                  <w:rPr>
                    <w:rFonts w:ascii="Times New Roman" w:eastAsiaTheme="minorEastAsia" w:hAnsi="Times New Roman" w:cs="Times New Roman"/>
                  </w:rPr>
                </w:pPr>
                <w:r w:rsidRPr="00961473">
                  <w:rPr>
                    <w:rFonts w:ascii="Times New Roman" w:eastAsiaTheme="minorEastAsia" w:hAnsi="Times New Roman" w:cs="Times New Roman"/>
                  </w:rPr>
                  <w:t>021-24261157</w:t>
                </w:r>
              </w:p>
            </w:tc>
          </w:tr>
          <w:tr w:rsidR="00E4402A" w14:paraId="19FB641F" w14:textId="77777777" w:rsidTr="00961473">
            <w:trPr>
              <w:trHeight w:val="295"/>
            </w:trPr>
            <w:sdt>
              <w:sdtPr>
                <w:tag w:val="_PLD_53ff1b9808534a99b3bbc1bc09dac246"/>
                <w:id w:val="1155808407"/>
                <w:lock w:val="sdtLocked"/>
              </w:sdtPr>
              <w:sdtEndPr/>
              <w:sdtContent>
                <w:tc>
                  <w:tcPr>
                    <w:tcW w:w="1666" w:type="pct"/>
                    <w:tcBorders>
                      <w:top w:val="single" w:sz="4" w:space="0" w:color="auto"/>
                      <w:bottom w:val="single" w:sz="4" w:space="0" w:color="auto"/>
                      <w:right w:val="single" w:sz="4" w:space="0" w:color="auto"/>
                    </w:tcBorders>
                    <w:shd w:val="clear" w:color="auto" w:fill="auto"/>
                  </w:tcPr>
                  <w:p w14:paraId="6E9E276F" w14:textId="77777777" w:rsidR="00E4402A" w:rsidRDefault="00E4402A" w:rsidP="00E4402A">
                    <w:pPr>
                      <w:kinsoku w:val="0"/>
                      <w:overflowPunct w:val="0"/>
                      <w:autoSpaceDE w:val="0"/>
                      <w:autoSpaceDN w:val="0"/>
                      <w:adjustRightInd w:val="0"/>
                      <w:snapToGrid w:val="0"/>
                      <w:rPr>
                        <w:szCs w:val="21"/>
                      </w:rPr>
                    </w:pPr>
                    <w:r>
                      <w:rPr>
                        <w:szCs w:val="21"/>
                      </w:rPr>
                      <w:t>传真</w:t>
                    </w:r>
                  </w:p>
                </w:tc>
              </w:sdtContent>
            </w:sdt>
            <w:tc>
              <w:tcPr>
                <w:tcW w:w="1667" w:type="pct"/>
                <w:tcBorders>
                  <w:top w:val="single" w:sz="4" w:space="0" w:color="auto"/>
                  <w:left w:val="single" w:sz="4" w:space="0" w:color="auto"/>
                  <w:bottom w:val="single" w:sz="4" w:space="0" w:color="auto"/>
                  <w:right w:val="single" w:sz="4" w:space="0" w:color="auto"/>
                </w:tcBorders>
                <w:vAlign w:val="center"/>
              </w:tcPr>
              <w:p w14:paraId="445BCF53" w14:textId="77777777" w:rsidR="00E4402A" w:rsidRPr="00961473" w:rsidRDefault="00E4402A" w:rsidP="00A4617E">
                <w:pPr>
                  <w:jc w:val="both"/>
                  <w:rPr>
                    <w:rFonts w:ascii="Times New Roman" w:eastAsiaTheme="minorEastAsia" w:hAnsi="Times New Roman" w:cs="Times New Roman"/>
                  </w:rPr>
                </w:pPr>
                <w:r w:rsidRPr="00961473">
                  <w:rPr>
                    <w:rFonts w:ascii="Times New Roman" w:eastAsiaTheme="minorEastAsia" w:hAnsi="Times New Roman" w:cs="Times New Roman"/>
                  </w:rPr>
                  <w:t>021-64854424</w:t>
                </w:r>
              </w:p>
            </w:tc>
            <w:tc>
              <w:tcPr>
                <w:tcW w:w="1667" w:type="pct"/>
                <w:tcBorders>
                  <w:top w:val="single" w:sz="4" w:space="0" w:color="auto"/>
                  <w:left w:val="single" w:sz="4" w:space="0" w:color="auto"/>
                  <w:bottom w:val="single" w:sz="4" w:space="0" w:color="auto"/>
                </w:tcBorders>
                <w:vAlign w:val="center"/>
              </w:tcPr>
              <w:p w14:paraId="112D82B0" w14:textId="77777777" w:rsidR="00E4402A" w:rsidRPr="00961473" w:rsidRDefault="00E4402A" w:rsidP="00A4617E">
                <w:pPr>
                  <w:kinsoku w:val="0"/>
                  <w:overflowPunct w:val="0"/>
                  <w:autoSpaceDE w:val="0"/>
                  <w:autoSpaceDN w:val="0"/>
                  <w:adjustRightInd w:val="0"/>
                  <w:snapToGrid w:val="0"/>
                  <w:jc w:val="both"/>
                  <w:rPr>
                    <w:rFonts w:ascii="Times New Roman" w:eastAsiaTheme="minorEastAsia" w:hAnsi="Times New Roman" w:cs="Times New Roman"/>
                  </w:rPr>
                </w:pPr>
                <w:r w:rsidRPr="00961473">
                  <w:rPr>
                    <w:rFonts w:ascii="Times New Roman" w:eastAsiaTheme="minorEastAsia" w:hAnsi="Times New Roman" w:cs="Times New Roman"/>
                  </w:rPr>
                  <w:t>021-64854424</w:t>
                </w:r>
              </w:p>
            </w:tc>
          </w:tr>
          <w:tr w:rsidR="00E4402A" w14:paraId="1D43110C" w14:textId="77777777" w:rsidTr="00961473">
            <w:trPr>
              <w:trHeight w:val="295"/>
            </w:trPr>
            <w:sdt>
              <w:sdtPr>
                <w:tag w:val="_PLD_18165b6e55e1423db094125dc7ac3ad0"/>
                <w:id w:val="-1101025105"/>
                <w:lock w:val="sdtLocked"/>
              </w:sdtPr>
              <w:sdtEndPr/>
              <w:sdtContent>
                <w:tc>
                  <w:tcPr>
                    <w:tcW w:w="1666" w:type="pct"/>
                    <w:tcBorders>
                      <w:top w:val="single" w:sz="4" w:space="0" w:color="auto"/>
                      <w:bottom w:val="single" w:sz="4" w:space="0" w:color="auto"/>
                      <w:right w:val="single" w:sz="4" w:space="0" w:color="auto"/>
                    </w:tcBorders>
                    <w:shd w:val="clear" w:color="auto" w:fill="auto"/>
                  </w:tcPr>
                  <w:p w14:paraId="5C3CA5FE" w14:textId="77777777" w:rsidR="00E4402A" w:rsidRDefault="00E4402A" w:rsidP="00E4402A">
                    <w:pPr>
                      <w:kinsoku w:val="0"/>
                      <w:overflowPunct w:val="0"/>
                      <w:autoSpaceDE w:val="0"/>
                      <w:autoSpaceDN w:val="0"/>
                      <w:adjustRightInd w:val="0"/>
                      <w:snapToGrid w:val="0"/>
                      <w:rPr>
                        <w:szCs w:val="21"/>
                      </w:rPr>
                    </w:pPr>
                    <w:r>
                      <w:rPr>
                        <w:szCs w:val="21"/>
                      </w:rPr>
                      <w:t>电子信箱</w:t>
                    </w:r>
                  </w:p>
                </w:tc>
              </w:sdtContent>
            </w:sdt>
            <w:tc>
              <w:tcPr>
                <w:tcW w:w="1667" w:type="pct"/>
                <w:tcBorders>
                  <w:top w:val="single" w:sz="4" w:space="0" w:color="auto"/>
                  <w:left w:val="single" w:sz="4" w:space="0" w:color="auto"/>
                  <w:bottom w:val="single" w:sz="4" w:space="0" w:color="auto"/>
                  <w:right w:val="single" w:sz="4" w:space="0" w:color="auto"/>
                </w:tcBorders>
                <w:vAlign w:val="center"/>
              </w:tcPr>
              <w:p w14:paraId="1DB8EBF9" w14:textId="77777777" w:rsidR="00E4402A" w:rsidRPr="00961473" w:rsidRDefault="00E4402A" w:rsidP="00A4617E">
                <w:pPr>
                  <w:jc w:val="both"/>
                  <w:rPr>
                    <w:rFonts w:ascii="Times New Roman" w:eastAsiaTheme="minorEastAsia" w:hAnsi="Times New Roman" w:cs="Times New Roman"/>
                  </w:rPr>
                </w:pPr>
                <w:r w:rsidRPr="00961473">
                  <w:rPr>
                    <w:rFonts w:ascii="Times New Roman" w:eastAsiaTheme="minorEastAsia" w:hAnsi="Times New Roman" w:cs="Times New Roman"/>
                  </w:rPr>
                  <w:t>bloffice@belling.com.cn</w:t>
                </w:r>
              </w:p>
            </w:tc>
            <w:tc>
              <w:tcPr>
                <w:tcW w:w="1667" w:type="pct"/>
                <w:tcBorders>
                  <w:top w:val="single" w:sz="4" w:space="0" w:color="auto"/>
                  <w:left w:val="single" w:sz="4" w:space="0" w:color="auto"/>
                  <w:bottom w:val="single" w:sz="4" w:space="0" w:color="auto"/>
                </w:tcBorders>
                <w:vAlign w:val="center"/>
              </w:tcPr>
              <w:p w14:paraId="5A417C1B" w14:textId="77777777" w:rsidR="00E4402A" w:rsidRPr="00961473" w:rsidRDefault="00E4402A" w:rsidP="00A4617E">
                <w:pPr>
                  <w:kinsoku w:val="0"/>
                  <w:overflowPunct w:val="0"/>
                  <w:autoSpaceDE w:val="0"/>
                  <w:autoSpaceDN w:val="0"/>
                  <w:adjustRightInd w:val="0"/>
                  <w:snapToGrid w:val="0"/>
                  <w:jc w:val="both"/>
                  <w:rPr>
                    <w:rFonts w:ascii="Times New Roman" w:eastAsiaTheme="minorEastAsia" w:hAnsi="Times New Roman" w:cs="Times New Roman"/>
                  </w:rPr>
                </w:pPr>
                <w:r w:rsidRPr="00961473">
                  <w:rPr>
                    <w:rFonts w:ascii="Times New Roman" w:eastAsiaTheme="minorEastAsia" w:hAnsi="Times New Roman" w:cs="Times New Roman"/>
                  </w:rPr>
                  <w:t>bloffice@belling.com.cn</w:t>
                </w:r>
              </w:p>
            </w:tc>
          </w:tr>
        </w:tbl>
      </w:sdtContent>
    </w:sdt>
    <w:p w14:paraId="30F1A8CA" w14:textId="77777777" w:rsidR="003A1DA7" w:rsidRDefault="003A1DA7">
      <w:pPr>
        <w:kinsoku w:val="0"/>
        <w:overflowPunct w:val="0"/>
        <w:autoSpaceDE w:val="0"/>
        <w:autoSpaceDN w:val="0"/>
        <w:adjustRightInd w:val="0"/>
        <w:snapToGrid w:val="0"/>
        <w:rPr>
          <w:szCs w:val="21"/>
        </w:rPr>
      </w:pPr>
    </w:p>
    <w:bookmarkStart w:id="22" w:name="_Toc49441168" w:displacedByCustomXml="next"/>
    <w:sdt>
      <w:sdtPr>
        <w:rPr>
          <w:rFonts w:ascii="宋体" w:hAnsi="宋体" w:cs="宋体"/>
          <w:b w:val="0"/>
          <w:bCs w:val="0"/>
          <w:kern w:val="0"/>
          <w:szCs w:val="24"/>
        </w:rPr>
        <w:alias w:val="模块:基本情况变更简介公司注册地址公司注册地址的邮政编码（..."/>
        <w:tag w:val="_SEC_3b2e98069dfe4938a93e32b37561ce15"/>
        <w:id w:val="1979880306"/>
        <w:lock w:val="sdtLocked"/>
        <w:placeholder>
          <w:docPart w:val="GBC22222222222222222222222222222"/>
        </w:placeholder>
      </w:sdtPr>
      <w:sdtEndPr>
        <w:rPr>
          <w:rFonts w:ascii="Times New Roman" w:eastAsiaTheme="minorEastAsia" w:hAnsi="Times New Roman" w:cs="Times New Roman"/>
        </w:rPr>
      </w:sdtEndPr>
      <w:sdtContent>
        <w:p w14:paraId="41E52666" w14:textId="77777777" w:rsidR="003A1DA7" w:rsidRDefault="002956EA" w:rsidP="002051D6">
          <w:pPr>
            <w:pStyle w:val="2"/>
            <w:numPr>
              <w:ilvl w:val="1"/>
              <w:numId w:val="4"/>
            </w:numPr>
            <w:ind w:left="566" w:hangingChars="236" w:hanging="566"/>
          </w:pPr>
          <w:r>
            <w:t>基本情况变更简介</w:t>
          </w:r>
          <w:bookmarkEnd w:id="22"/>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827"/>
            <w:gridCol w:w="4996"/>
          </w:tblGrid>
          <w:tr w:rsidR="003A1DA7" w14:paraId="01FF157D" w14:textId="77777777" w:rsidTr="00961473">
            <w:trPr>
              <w:trHeight w:val="295"/>
            </w:trPr>
            <w:sdt>
              <w:sdtPr>
                <w:tag w:val="_PLD_85d89a4aa7974727a1dc32c53cb7ca26"/>
                <w:id w:val="-1777321418"/>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0EFEE8CE" w14:textId="77777777" w:rsidR="003A1DA7" w:rsidRDefault="002956EA">
                    <w:pPr>
                      <w:kinsoku w:val="0"/>
                      <w:overflowPunct w:val="0"/>
                      <w:autoSpaceDE w:val="0"/>
                      <w:autoSpaceDN w:val="0"/>
                      <w:adjustRightInd w:val="0"/>
                      <w:snapToGrid w:val="0"/>
                      <w:rPr>
                        <w:szCs w:val="21"/>
                      </w:rPr>
                    </w:pPr>
                    <w:r>
                      <w:t>公司注册地址</w:t>
                    </w:r>
                  </w:p>
                </w:tc>
              </w:sdtContent>
            </w:sdt>
            <w:sdt>
              <w:sdtPr>
                <w:rPr>
                  <w:rFonts w:ascii="Times New Roman" w:eastAsiaTheme="minorEastAsia" w:hAnsi="Times New Roman" w:cs="Times New Roman"/>
                  <w:szCs w:val="21"/>
                </w:rPr>
                <w:alias w:val="公司注册地址"/>
                <w:tag w:val="_GBC_176149bee7bf41819b29097eb854f331"/>
                <w:id w:val="4295693"/>
                <w:lock w:val="sdtLocked"/>
              </w:sdtPr>
              <w:sdtEndPr/>
              <w:sdtContent>
                <w:tc>
                  <w:tcPr>
                    <w:tcW w:w="2831" w:type="pct"/>
                    <w:tcBorders>
                      <w:top w:val="single" w:sz="4" w:space="0" w:color="auto"/>
                      <w:left w:val="single" w:sz="4" w:space="0" w:color="auto"/>
                      <w:bottom w:val="single" w:sz="4" w:space="0" w:color="auto"/>
                    </w:tcBorders>
                    <w:vAlign w:val="center"/>
                  </w:tcPr>
                  <w:p w14:paraId="6435E0D4" w14:textId="77777777" w:rsidR="003A1DA7" w:rsidRPr="00961473" w:rsidRDefault="00155082" w:rsidP="00A4617E">
                    <w:pPr>
                      <w:kinsoku w:val="0"/>
                      <w:overflowPunct w:val="0"/>
                      <w:autoSpaceDE w:val="0"/>
                      <w:autoSpaceDN w:val="0"/>
                      <w:adjustRightInd w:val="0"/>
                      <w:snapToGrid w:val="0"/>
                      <w:jc w:val="both"/>
                      <w:rPr>
                        <w:rFonts w:ascii="Times New Roman" w:eastAsiaTheme="minorEastAsia" w:hAnsi="Times New Roman" w:cs="Times New Roman"/>
                        <w:szCs w:val="21"/>
                      </w:rPr>
                    </w:pPr>
                    <w:r w:rsidRPr="00961473">
                      <w:rPr>
                        <w:rFonts w:ascii="Times New Roman" w:eastAsiaTheme="minorEastAsia" w:hAnsi="Times New Roman" w:cs="Times New Roman"/>
                        <w:szCs w:val="21"/>
                      </w:rPr>
                      <w:t>上海市宜山路</w:t>
                    </w:r>
                    <w:r w:rsidRPr="00961473">
                      <w:rPr>
                        <w:rFonts w:ascii="Times New Roman" w:eastAsiaTheme="minorEastAsia" w:hAnsi="Times New Roman" w:cs="Times New Roman"/>
                        <w:szCs w:val="21"/>
                      </w:rPr>
                      <w:t>810</w:t>
                    </w:r>
                    <w:r w:rsidRPr="00961473">
                      <w:rPr>
                        <w:rFonts w:ascii="Times New Roman" w:eastAsiaTheme="minorEastAsia" w:hAnsi="Times New Roman" w:cs="Times New Roman"/>
                        <w:szCs w:val="21"/>
                      </w:rPr>
                      <w:t>号</w:t>
                    </w:r>
                  </w:p>
                </w:tc>
              </w:sdtContent>
            </w:sdt>
          </w:tr>
          <w:tr w:rsidR="003A1DA7" w14:paraId="4DCB021E" w14:textId="77777777" w:rsidTr="00961473">
            <w:trPr>
              <w:trHeight w:val="295"/>
            </w:trPr>
            <w:sdt>
              <w:sdtPr>
                <w:tag w:val="_PLD_b649c2759a8e4b838b8bf28faba6591a"/>
                <w:id w:val="-2052064829"/>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31E8022D" w14:textId="77777777" w:rsidR="003A1DA7" w:rsidRDefault="002956EA">
                    <w:pPr>
                      <w:kinsoku w:val="0"/>
                      <w:overflowPunct w:val="0"/>
                      <w:autoSpaceDE w:val="0"/>
                      <w:autoSpaceDN w:val="0"/>
                      <w:adjustRightInd w:val="0"/>
                      <w:snapToGrid w:val="0"/>
                      <w:rPr>
                        <w:szCs w:val="21"/>
                      </w:rPr>
                    </w:pPr>
                    <w:r>
                      <w:t>公司注册地址的邮政编码</w:t>
                    </w:r>
                  </w:p>
                </w:tc>
              </w:sdtContent>
            </w:sdt>
            <w:sdt>
              <w:sdtPr>
                <w:rPr>
                  <w:rFonts w:ascii="Times New Roman" w:eastAsiaTheme="minorEastAsia" w:hAnsi="Times New Roman" w:cs="Times New Roman"/>
                  <w:szCs w:val="21"/>
                </w:rPr>
                <w:alias w:val="公司注册地址邮政编码"/>
                <w:tag w:val="_GBC_3655ad918d6642f6b23902666a2542af"/>
                <w:id w:val="4295687"/>
                <w:lock w:val="sdtLocked"/>
              </w:sdtPr>
              <w:sdtEndPr/>
              <w:sdtContent>
                <w:tc>
                  <w:tcPr>
                    <w:tcW w:w="2831" w:type="pct"/>
                    <w:tcBorders>
                      <w:top w:val="single" w:sz="4" w:space="0" w:color="auto"/>
                      <w:left w:val="single" w:sz="4" w:space="0" w:color="auto"/>
                      <w:bottom w:val="single" w:sz="4" w:space="0" w:color="auto"/>
                    </w:tcBorders>
                    <w:vAlign w:val="center"/>
                  </w:tcPr>
                  <w:p w14:paraId="2CA840CF" w14:textId="77777777" w:rsidR="003A1DA7" w:rsidRPr="00961473" w:rsidRDefault="00155082" w:rsidP="00A4617E">
                    <w:pPr>
                      <w:kinsoku w:val="0"/>
                      <w:overflowPunct w:val="0"/>
                      <w:autoSpaceDE w:val="0"/>
                      <w:autoSpaceDN w:val="0"/>
                      <w:adjustRightInd w:val="0"/>
                      <w:snapToGrid w:val="0"/>
                      <w:jc w:val="both"/>
                      <w:rPr>
                        <w:rFonts w:ascii="Times New Roman" w:eastAsiaTheme="minorEastAsia" w:hAnsi="Times New Roman" w:cs="Times New Roman"/>
                        <w:szCs w:val="21"/>
                      </w:rPr>
                    </w:pPr>
                    <w:r w:rsidRPr="00961473">
                      <w:rPr>
                        <w:rFonts w:ascii="Times New Roman" w:eastAsiaTheme="minorEastAsia" w:hAnsi="Times New Roman" w:cs="Times New Roman"/>
                        <w:szCs w:val="21"/>
                      </w:rPr>
                      <w:t>200233</w:t>
                    </w:r>
                  </w:p>
                </w:tc>
              </w:sdtContent>
            </w:sdt>
          </w:tr>
          <w:tr w:rsidR="003A1DA7" w14:paraId="1F91B888" w14:textId="77777777" w:rsidTr="00961473">
            <w:trPr>
              <w:trHeight w:val="295"/>
            </w:trPr>
            <w:sdt>
              <w:sdtPr>
                <w:tag w:val="_PLD_afb934b530604b0a8d7df0bf16875d49"/>
                <w:id w:val="468099967"/>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001D063B" w14:textId="77777777" w:rsidR="003A1DA7" w:rsidRDefault="002956EA">
                    <w:pPr>
                      <w:kinsoku w:val="0"/>
                      <w:overflowPunct w:val="0"/>
                      <w:autoSpaceDE w:val="0"/>
                      <w:autoSpaceDN w:val="0"/>
                      <w:adjustRightInd w:val="0"/>
                      <w:snapToGrid w:val="0"/>
                      <w:rPr>
                        <w:szCs w:val="21"/>
                      </w:rPr>
                    </w:pPr>
                    <w:r>
                      <w:t>公司办公地址</w:t>
                    </w:r>
                  </w:p>
                </w:tc>
              </w:sdtContent>
            </w:sdt>
            <w:sdt>
              <w:sdtPr>
                <w:rPr>
                  <w:rFonts w:ascii="Times New Roman" w:eastAsiaTheme="minorEastAsia" w:hAnsi="Times New Roman" w:cs="Times New Roman"/>
                  <w:szCs w:val="21"/>
                </w:rPr>
                <w:alias w:val="公司办公地址"/>
                <w:tag w:val="_GBC_5d7ed1a91af0489a99a8b9a1eb39057e"/>
                <w:id w:val="4295696"/>
                <w:lock w:val="sdtLocked"/>
              </w:sdtPr>
              <w:sdtEndPr/>
              <w:sdtContent>
                <w:tc>
                  <w:tcPr>
                    <w:tcW w:w="2831" w:type="pct"/>
                    <w:tcBorders>
                      <w:top w:val="single" w:sz="4" w:space="0" w:color="auto"/>
                      <w:left w:val="single" w:sz="4" w:space="0" w:color="auto"/>
                      <w:bottom w:val="single" w:sz="4" w:space="0" w:color="auto"/>
                    </w:tcBorders>
                    <w:vAlign w:val="center"/>
                  </w:tcPr>
                  <w:p w14:paraId="7484A3ED" w14:textId="77777777" w:rsidR="003A1DA7" w:rsidRPr="00961473" w:rsidRDefault="00155082" w:rsidP="00A4617E">
                    <w:pPr>
                      <w:kinsoku w:val="0"/>
                      <w:overflowPunct w:val="0"/>
                      <w:autoSpaceDE w:val="0"/>
                      <w:autoSpaceDN w:val="0"/>
                      <w:adjustRightInd w:val="0"/>
                      <w:snapToGrid w:val="0"/>
                      <w:jc w:val="both"/>
                      <w:rPr>
                        <w:rFonts w:ascii="Times New Roman" w:eastAsiaTheme="minorEastAsia" w:hAnsi="Times New Roman" w:cs="Times New Roman"/>
                        <w:szCs w:val="21"/>
                      </w:rPr>
                    </w:pPr>
                    <w:r w:rsidRPr="00961473">
                      <w:rPr>
                        <w:rFonts w:ascii="Times New Roman" w:eastAsiaTheme="minorEastAsia" w:hAnsi="Times New Roman" w:cs="Times New Roman"/>
                        <w:szCs w:val="21"/>
                      </w:rPr>
                      <w:t>上海市宜山路</w:t>
                    </w:r>
                    <w:r w:rsidRPr="00961473">
                      <w:rPr>
                        <w:rFonts w:ascii="Times New Roman" w:eastAsiaTheme="minorEastAsia" w:hAnsi="Times New Roman" w:cs="Times New Roman"/>
                        <w:szCs w:val="21"/>
                      </w:rPr>
                      <w:t>810</w:t>
                    </w:r>
                    <w:r w:rsidRPr="00961473">
                      <w:rPr>
                        <w:rFonts w:ascii="Times New Roman" w:eastAsiaTheme="minorEastAsia" w:hAnsi="Times New Roman" w:cs="Times New Roman"/>
                        <w:szCs w:val="21"/>
                      </w:rPr>
                      <w:t>号</w:t>
                    </w:r>
                  </w:p>
                </w:tc>
              </w:sdtContent>
            </w:sdt>
          </w:tr>
          <w:tr w:rsidR="003A1DA7" w14:paraId="0598DF9D" w14:textId="77777777" w:rsidTr="00961473">
            <w:trPr>
              <w:trHeight w:val="295"/>
            </w:trPr>
            <w:sdt>
              <w:sdtPr>
                <w:tag w:val="_PLD_0b92629df2db4d92969852a0afee64f9"/>
                <w:id w:val="-1783257950"/>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3460FDD1" w14:textId="77777777" w:rsidR="003A1DA7" w:rsidRDefault="002956EA">
                    <w:pPr>
                      <w:kinsoku w:val="0"/>
                      <w:overflowPunct w:val="0"/>
                      <w:autoSpaceDE w:val="0"/>
                      <w:autoSpaceDN w:val="0"/>
                      <w:adjustRightInd w:val="0"/>
                      <w:snapToGrid w:val="0"/>
                      <w:rPr>
                        <w:szCs w:val="21"/>
                      </w:rPr>
                    </w:pPr>
                    <w:r>
                      <w:t>公司办公地址的邮政编码</w:t>
                    </w:r>
                  </w:p>
                </w:tc>
              </w:sdtContent>
            </w:sdt>
            <w:sdt>
              <w:sdtPr>
                <w:rPr>
                  <w:rFonts w:ascii="Times New Roman" w:eastAsiaTheme="minorEastAsia" w:hAnsi="Times New Roman" w:cs="Times New Roman"/>
                  <w:szCs w:val="21"/>
                </w:rPr>
                <w:alias w:val="公司办公地址邮政编码"/>
                <w:tag w:val="_GBC_0b586d6a76e74eb5bfd69803dd5b3f21"/>
                <w:id w:val="4295699"/>
                <w:lock w:val="sdtLocked"/>
              </w:sdtPr>
              <w:sdtEndPr/>
              <w:sdtContent>
                <w:tc>
                  <w:tcPr>
                    <w:tcW w:w="2831" w:type="pct"/>
                    <w:tcBorders>
                      <w:top w:val="single" w:sz="4" w:space="0" w:color="auto"/>
                      <w:left w:val="single" w:sz="4" w:space="0" w:color="auto"/>
                      <w:bottom w:val="single" w:sz="4" w:space="0" w:color="auto"/>
                    </w:tcBorders>
                    <w:vAlign w:val="center"/>
                  </w:tcPr>
                  <w:p w14:paraId="07F60E8D" w14:textId="77777777" w:rsidR="003A1DA7" w:rsidRPr="00961473" w:rsidRDefault="00155082" w:rsidP="00A4617E">
                    <w:pPr>
                      <w:kinsoku w:val="0"/>
                      <w:overflowPunct w:val="0"/>
                      <w:autoSpaceDE w:val="0"/>
                      <w:autoSpaceDN w:val="0"/>
                      <w:adjustRightInd w:val="0"/>
                      <w:snapToGrid w:val="0"/>
                      <w:jc w:val="both"/>
                      <w:rPr>
                        <w:rFonts w:ascii="Times New Roman" w:eastAsiaTheme="minorEastAsia" w:hAnsi="Times New Roman" w:cs="Times New Roman"/>
                        <w:szCs w:val="21"/>
                      </w:rPr>
                    </w:pPr>
                    <w:r w:rsidRPr="00961473">
                      <w:rPr>
                        <w:rFonts w:ascii="Times New Roman" w:eastAsiaTheme="minorEastAsia" w:hAnsi="Times New Roman" w:cs="Times New Roman"/>
                        <w:szCs w:val="21"/>
                      </w:rPr>
                      <w:t>200233</w:t>
                    </w:r>
                  </w:p>
                </w:tc>
              </w:sdtContent>
            </w:sdt>
          </w:tr>
          <w:tr w:rsidR="003A1DA7" w14:paraId="56F04B16" w14:textId="77777777" w:rsidTr="00961473">
            <w:trPr>
              <w:trHeight w:val="295"/>
            </w:trPr>
            <w:sdt>
              <w:sdtPr>
                <w:tag w:val="_PLD_0d67a69c3a1340c3a07767557b490fe5"/>
                <w:id w:val="891318064"/>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54C739D7" w14:textId="77777777" w:rsidR="003A1DA7" w:rsidRDefault="002956EA">
                    <w:pPr>
                      <w:kinsoku w:val="0"/>
                      <w:overflowPunct w:val="0"/>
                      <w:autoSpaceDE w:val="0"/>
                      <w:autoSpaceDN w:val="0"/>
                      <w:adjustRightInd w:val="0"/>
                      <w:snapToGrid w:val="0"/>
                      <w:rPr>
                        <w:szCs w:val="21"/>
                      </w:rPr>
                    </w:pPr>
                    <w:r>
                      <w:t>公司网址</w:t>
                    </w:r>
                  </w:p>
                </w:tc>
              </w:sdtContent>
            </w:sdt>
            <w:sdt>
              <w:sdtPr>
                <w:rPr>
                  <w:rFonts w:ascii="Times New Roman" w:eastAsiaTheme="minorEastAsia" w:hAnsi="Times New Roman" w:cs="Times New Roman"/>
                  <w:szCs w:val="21"/>
                </w:rPr>
                <w:alias w:val="公司国际互联网网址"/>
                <w:tag w:val="_GBC_7230b5ca49734fc2ad410245ff685045"/>
                <w:id w:val="4295702"/>
                <w:lock w:val="sdtLocked"/>
              </w:sdtPr>
              <w:sdtEndPr/>
              <w:sdtContent>
                <w:tc>
                  <w:tcPr>
                    <w:tcW w:w="2831" w:type="pct"/>
                    <w:tcBorders>
                      <w:top w:val="single" w:sz="4" w:space="0" w:color="auto"/>
                      <w:left w:val="single" w:sz="4" w:space="0" w:color="auto"/>
                      <w:bottom w:val="single" w:sz="4" w:space="0" w:color="auto"/>
                    </w:tcBorders>
                    <w:vAlign w:val="center"/>
                  </w:tcPr>
                  <w:p w14:paraId="7A02C298" w14:textId="77777777" w:rsidR="003A1DA7" w:rsidRPr="00961473" w:rsidRDefault="00155082" w:rsidP="00A4617E">
                    <w:pPr>
                      <w:kinsoku w:val="0"/>
                      <w:overflowPunct w:val="0"/>
                      <w:autoSpaceDE w:val="0"/>
                      <w:autoSpaceDN w:val="0"/>
                      <w:adjustRightInd w:val="0"/>
                      <w:snapToGrid w:val="0"/>
                      <w:jc w:val="both"/>
                      <w:rPr>
                        <w:rFonts w:ascii="Times New Roman" w:eastAsiaTheme="minorEastAsia" w:hAnsi="Times New Roman" w:cs="Times New Roman"/>
                        <w:szCs w:val="21"/>
                      </w:rPr>
                    </w:pPr>
                    <w:r w:rsidRPr="00961473">
                      <w:rPr>
                        <w:rFonts w:ascii="Times New Roman" w:eastAsiaTheme="minorEastAsia" w:hAnsi="Times New Roman" w:cs="Times New Roman"/>
                        <w:szCs w:val="21"/>
                      </w:rPr>
                      <w:t>http://www.belling.com.cn</w:t>
                    </w:r>
                  </w:p>
                </w:tc>
              </w:sdtContent>
            </w:sdt>
          </w:tr>
          <w:tr w:rsidR="003A1DA7" w14:paraId="61734CDD" w14:textId="77777777" w:rsidTr="00961473">
            <w:trPr>
              <w:trHeight w:val="295"/>
            </w:trPr>
            <w:sdt>
              <w:sdtPr>
                <w:tag w:val="_PLD_f90a226f402046c6b34fcce5cb28265b"/>
                <w:id w:val="-355348964"/>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5B7D6D39" w14:textId="77777777" w:rsidR="003A1DA7" w:rsidRDefault="002956EA">
                    <w:pPr>
                      <w:kinsoku w:val="0"/>
                      <w:overflowPunct w:val="0"/>
                      <w:autoSpaceDE w:val="0"/>
                      <w:autoSpaceDN w:val="0"/>
                      <w:adjustRightInd w:val="0"/>
                      <w:snapToGrid w:val="0"/>
                      <w:rPr>
                        <w:szCs w:val="21"/>
                      </w:rPr>
                    </w:pPr>
                    <w:r>
                      <w:t>电子信箱</w:t>
                    </w:r>
                  </w:p>
                </w:tc>
              </w:sdtContent>
            </w:sdt>
            <w:sdt>
              <w:sdtPr>
                <w:rPr>
                  <w:rFonts w:ascii="Times New Roman" w:eastAsiaTheme="minorEastAsia" w:hAnsi="Times New Roman" w:cs="Times New Roman"/>
                  <w:szCs w:val="21"/>
                </w:rPr>
                <w:alias w:val="公司电子信箱"/>
                <w:tag w:val="_GBC_229dc578e23341bbaf9302c6a1aaeb1e"/>
                <w:id w:val="4295705"/>
                <w:lock w:val="sdtLocked"/>
              </w:sdtPr>
              <w:sdtEndPr/>
              <w:sdtContent>
                <w:tc>
                  <w:tcPr>
                    <w:tcW w:w="2831" w:type="pct"/>
                    <w:tcBorders>
                      <w:top w:val="single" w:sz="4" w:space="0" w:color="auto"/>
                      <w:left w:val="single" w:sz="4" w:space="0" w:color="auto"/>
                      <w:bottom w:val="single" w:sz="4" w:space="0" w:color="auto"/>
                    </w:tcBorders>
                    <w:vAlign w:val="center"/>
                  </w:tcPr>
                  <w:p w14:paraId="75D40290" w14:textId="77777777" w:rsidR="003A1DA7" w:rsidRPr="00961473" w:rsidRDefault="00155082" w:rsidP="00A4617E">
                    <w:pPr>
                      <w:kinsoku w:val="0"/>
                      <w:overflowPunct w:val="0"/>
                      <w:autoSpaceDE w:val="0"/>
                      <w:autoSpaceDN w:val="0"/>
                      <w:adjustRightInd w:val="0"/>
                      <w:snapToGrid w:val="0"/>
                      <w:jc w:val="both"/>
                      <w:rPr>
                        <w:rFonts w:ascii="Times New Roman" w:eastAsiaTheme="minorEastAsia" w:hAnsi="Times New Roman" w:cs="Times New Roman"/>
                        <w:szCs w:val="21"/>
                      </w:rPr>
                    </w:pPr>
                    <w:r w:rsidRPr="00961473">
                      <w:rPr>
                        <w:rFonts w:ascii="Times New Roman" w:eastAsiaTheme="minorEastAsia" w:hAnsi="Times New Roman" w:cs="Times New Roman"/>
                        <w:szCs w:val="21"/>
                      </w:rPr>
                      <w:t>bloffice@ belling.com.cn</w:t>
                    </w:r>
                  </w:p>
                </w:tc>
              </w:sdtContent>
            </w:sdt>
          </w:tr>
          <w:tr w:rsidR="003A1DA7" w14:paraId="5F48699B" w14:textId="77777777" w:rsidTr="00961473">
            <w:trPr>
              <w:trHeight w:val="295"/>
            </w:trPr>
            <w:sdt>
              <w:sdtPr>
                <w:tag w:val="_PLD_780e327206de42a7a09f77e6debfb7d1"/>
                <w:id w:val="1583106161"/>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1F58B28C" w14:textId="77777777" w:rsidR="003A1DA7" w:rsidRDefault="002956EA">
                    <w:pPr>
                      <w:kinsoku w:val="0"/>
                      <w:overflowPunct w:val="0"/>
                      <w:autoSpaceDE w:val="0"/>
                      <w:autoSpaceDN w:val="0"/>
                      <w:adjustRightInd w:val="0"/>
                      <w:snapToGrid w:val="0"/>
                      <w:rPr>
                        <w:szCs w:val="21"/>
                      </w:rPr>
                    </w:pPr>
                    <w:r>
                      <w:t>报告期内变更情况查询索引</w:t>
                    </w:r>
                  </w:p>
                </w:tc>
              </w:sdtContent>
            </w:sdt>
            <w:sdt>
              <w:sdtPr>
                <w:rPr>
                  <w:rFonts w:ascii="Times New Roman" w:eastAsiaTheme="minorEastAsia" w:hAnsi="Times New Roman" w:cs="Times New Roman"/>
                  <w:szCs w:val="21"/>
                </w:rPr>
                <w:alias w:val="公司基本情况报告期内变更查询索引"/>
                <w:tag w:val="_GBC_faa254795096437fb73ed03d5cbc1c7e"/>
                <w:id w:val="4295708"/>
                <w:lock w:val="sdtLocked"/>
              </w:sdtPr>
              <w:sdtEndPr/>
              <w:sdtContent>
                <w:tc>
                  <w:tcPr>
                    <w:tcW w:w="2831" w:type="pct"/>
                    <w:tcBorders>
                      <w:top w:val="single" w:sz="4" w:space="0" w:color="auto"/>
                      <w:left w:val="single" w:sz="4" w:space="0" w:color="auto"/>
                      <w:bottom w:val="single" w:sz="4" w:space="0" w:color="auto"/>
                    </w:tcBorders>
                    <w:vAlign w:val="center"/>
                  </w:tcPr>
                  <w:p w14:paraId="28C66CCB" w14:textId="77777777" w:rsidR="003A1DA7" w:rsidRPr="00961473" w:rsidRDefault="00155082" w:rsidP="00A4617E">
                    <w:pPr>
                      <w:kinsoku w:val="0"/>
                      <w:overflowPunct w:val="0"/>
                      <w:autoSpaceDE w:val="0"/>
                      <w:autoSpaceDN w:val="0"/>
                      <w:adjustRightInd w:val="0"/>
                      <w:snapToGrid w:val="0"/>
                      <w:jc w:val="both"/>
                      <w:rPr>
                        <w:rFonts w:ascii="Times New Roman" w:eastAsiaTheme="minorEastAsia" w:hAnsi="Times New Roman" w:cs="Times New Roman"/>
                        <w:szCs w:val="21"/>
                      </w:rPr>
                    </w:pPr>
                    <w:r w:rsidRPr="00961473">
                      <w:rPr>
                        <w:rFonts w:ascii="Times New Roman" w:eastAsiaTheme="minorEastAsia" w:hAnsi="Times New Roman" w:cs="Times New Roman"/>
                        <w:szCs w:val="21"/>
                      </w:rPr>
                      <w:t>无</w:t>
                    </w:r>
                  </w:p>
                </w:tc>
              </w:sdtContent>
            </w:sdt>
          </w:tr>
        </w:tbl>
      </w:sdtContent>
    </w:sdt>
    <w:p w14:paraId="7808528C" w14:textId="77777777" w:rsidR="003A1DA7" w:rsidRDefault="003A1DA7">
      <w:pPr>
        <w:kinsoku w:val="0"/>
        <w:overflowPunct w:val="0"/>
        <w:autoSpaceDE w:val="0"/>
        <w:autoSpaceDN w:val="0"/>
        <w:adjustRightInd w:val="0"/>
        <w:snapToGrid w:val="0"/>
        <w:rPr>
          <w:szCs w:val="21"/>
        </w:rPr>
      </w:pPr>
    </w:p>
    <w:bookmarkStart w:id="23" w:name="_Toc49441169" w:displacedByCustomXml="next"/>
    <w:sdt>
      <w:sdtPr>
        <w:rPr>
          <w:rFonts w:ascii="Calibri" w:hAnsi="Calibri" w:cs="宋体"/>
          <w:b w:val="0"/>
          <w:bCs w:val="0"/>
          <w:kern w:val="0"/>
          <w:szCs w:val="22"/>
        </w:rPr>
        <w:alias w:val="模块:信息披露及备置地点变更情况简介"/>
        <w:tag w:val="_GBC_20a39c6141734cc19616660ebf1a0dfa"/>
        <w:id w:val="4295844"/>
        <w:lock w:val="sdtLocked"/>
        <w:placeholder>
          <w:docPart w:val="GBC22222222222222222222222222222"/>
        </w:placeholder>
      </w:sdtPr>
      <w:sdtEndPr>
        <w:rPr>
          <w:rFonts w:ascii="Times New Roman" w:eastAsiaTheme="minorEastAsia" w:hAnsi="Times New Roman" w:cs="Times New Roman"/>
          <w:szCs w:val="24"/>
        </w:rPr>
      </w:sdtEndPr>
      <w:sdtContent>
        <w:p w14:paraId="7253ACA2" w14:textId="77777777" w:rsidR="003A1DA7" w:rsidRDefault="002956EA" w:rsidP="002051D6">
          <w:pPr>
            <w:pStyle w:val="2"/>
            <w:numPr>
              <w:ilvl w:val="1"/>
              <w:numId w:val="4"/>
            </w:numPr>
            <w:ind w:left="566" w:hangingChars="236" w:hanging="566"/>
          </w:pPr>
          <w:r>
            <w:t>信息披露及备置地点变更情况简介</w:t>
          </w:r>
          <w:bookmarkEnd w:id="23"/>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827"/>
            <w:gridCol w:w="4996"/>
          </w:tblGrid>
          <w:tr w:rsidR="003A1DA7" w14:paraId="6B0FBC92" w14:textId="77777777" w:rsidTr="00961473">
            <w:trPr>
              <w:trHeight w:val="293"/>
            </w:trPr>
            <w:sdt>
              <w:sdtPr>
                <w:tag w:val="_PLD_5a9e1277ac2b48eb8d7aa1b69c532d31"/>
                <w:id w:val="1828014740"/>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0F12B2B9" w14:textId="77777777" w:rsidR="003A1DA7" w:rsidRDefault="002956EA">
                    <w:pPr>
                      <w:kinsoku w:val="0"/>
                      <w:overflowPunct w:val="0"/>
                      <w:autoSpaceDE w:val="0"/>
                      <w:autoSpaceDN w:val="0"/>
                      <w:adjustRightInd w:val="0"/>
                      <w:snapToGrid w:val="0"/>
                      <w:rPr>
                        <w:szCs w:val="21"/>
                      </w:rPr>
                    </w:pPr>
                    <w:r>
                      <w:t>公司选定的信息披露报纸名称</w:t>
                    </w:r>
                  </w:p>
                </w:tc>
              </w:sdtContent>
            </w:sdt>
            <w:sdt>
              <w:sdtPr>
                <w:rPr>
                  <w:rFonts w:ascii="Times New Roman" w:eastAsiaTheme="minorEastAsia" w:hAnsi="Times New Roman" w:cs="Times New Roman"/>
                  <w:szCs w:val="21"/>
                </w:rPr>
                <w:alias w:val="公司选定的信息披露报纸名称"/>
                <w:tag w:val="_GBC_ea25303a54e24033a0a9a380e9688e98"/>
                <w:id w:val="4295828"/>
                <w:lock w:val="sdtLocked"/>
              </w:sdtPr>
              <w:sdtEndPr/>
              <w:sdtContent>
                <w:tc>
                  <w:tcPr>
                    <w:tcW w:w="2831" w:type="pct"/>
                    <w:tcBorders>
                      <w:top w:val="single" w:sz="4" w:space="0" w:color="auto"/>
                      <w:left w:val="single" w:sz="4" w:space="0" w:color="auto"/>
                      <w:bottom w:val="single" w:sz="4" w:space="0" w:color="auto"/>
                    </w:tcBorders>
                    <w:vAlign w:val="center"/>
                  </w:tcPr>
                  <w:p w14:paraId="5B5F1E06" w14:textId="77777777" w:rsidR="003A1DA7" w:rsidRPr="00961473" w:rsidRDefault="00155082" w:rsidP="00961473">
                    <w:pPr>
                      <w:kinsoku w:val="0"/>
                      <w:overflowPunct w:val="0"/>
                      <w:autoSpaceDE w:val="0"/>
                      <w:autoSpaceDN w:val="0"/>
                      <w:adjustRightInd w:val="0"/>
                      <w:snapToGrid w:val="0"/>
                      <w:jc w:val="both"/>
                      <w:rPr>
                        <w:rFonts w:ascii="Times New Roman" w:eastAsiaTheme="minorEastAsia" w:hAnsi="Times New Roman" w:cs="Times New Roman"/>
                        <w:szCs w:val="21"/>
                      </w:rPr>
                    </w:pPr>
                    <w:r w:rsidRPr="00961473">
                      <w:rPr>
                        <w:rFonts w:ascii="Times New Roman" w:eastAsiaTheme="minorEastAsia" w:hAnsi="Times New Roman" w:cs="Times New Roman"/>
                        <w:szCs w:val="21"/>
                      </w:rPr>
                      <w:t>中国证券报</w:t>
                    </w:r>
                  </w:p>
                </w:tc>
              </w:sdtContent>
            </w:sdt>
          </w:tr>
          <w:tr w:rsidR="003A1DA7" w14:paraId="1A0B8E9B" w14:textId="77777777" w:rsidTr="00961473">
            <w:trPr>
              <w:trHeight w:val="293"/>
            </w:trPr>
            <w:sdt>
              <w:sdtPr>
                <w:tag w:val="_PLD_34ad3e071c96488fa36dcc1913587c39"/>
                <w:id w:val="1600683956"/>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55C2188F" w14:textId="77777777" w:rsidR="003A1DA7" w:rsidRDefault="002956EA">
                    <w:pPr>
                      <w:kinsoku w:val="0"/>
                      <w:overflowPunct w:val="0"/>
                      <w:autoSpaceDE w:val="0"/>
                      <w:autoSpaceDN w:val="0"/>
                      <w:adjustRightInd w:val="0"/>
                      <w:snapToGrid w:val="0"/>
                      <w:rPr>
                        <w:szCs w:val="21"/>
                      </w:rPr>
                    </w:pPr>
                    <w:r>
                      <w:t>登载半年度报告的中国证监会指定网站的网址</w:t>
                    </w:r>
                  </w:p>
                </w:tc>
              </w:sdtContent>
            </w:sdt>
            <w:tc>
              <w:tcPr>
                <w:tcW w:w="2831" w:type="pct"/>
                <w:tcBorders>
                  <w:top w:val="single" w:sz="4" w:space="0" w:color="auto"/>
                  <w:left w:val="single" w:sz="4" w:space="0" w:color="auto"/>
                  <w:bottom w:val="single" w:sz="4" w:space="0" w:color="auto"/>
                </w:tcBorders>
                <w:vAlign w:val="center"/>
              </w:tcPr>
              <w:p w14:paraId="123518F8" w14:textId="77777777" w:rsidR="003A1DA7" w:rsidRPr="00961473" w:rsidRDefault="00155082" w:rsidP="00961473">
                <w:pPr>
                  <w:kinsoku w:val="0"/>
                  <w:overflowPunct w:val="0"/>
                  <w:autoSpaceDE w:val="0"/>
                  <w:autoSpaceDN w:val="0"/>
                  <w:adjustRightInd w:val="0"/>
                  <w:snapToGrid w:val="0"/>
                  <w:jc w:val="both"/>
                  <w:rPr>
                    <w:rFonts w:ascii="Times New Roman" w:eastAsiaTheme="minorEastAsia" w:hAnsi="Times New Roman" w:cs="Times New Roman"/>
                    <w:szCs w:val="21"/>
                  </w:rPr>
                </w:pPr>
                <w:r w:rsidRPr="00961473">
                  <w:rPr>
                    <w:rFonts w:ascii="Times New Roman" w:eastAsiaTheme="minorEastAsia" w:hAnsi="Times New Roman" w:cs="Times New Roman"/>
                    <w:szCs w:val="21"/>
                  </w:rPr>
                  <w:t>http://www.sse.com.cn</w:t>
                </w:r>
              </w:p>
            </w:tc>
          </w:tr>
          <w:tr w:rsidR="003A1DA7" w14:paraId="51DE1498" w14:textId="77777777" w:rsidTr="00961473">
            <w:trPr>
              <w:trHeight w:val="293"/>
            </w:trPr>
            <w:sdt>
              <w:sdtPr>
                <w:tag w:val="_PLD_533f230e5c504d15b6024014067b6306"/>
                <w:id w:val="2009404852"/>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486A7FBD" w14:textId="77777777" w:rsidR="003A1DA7" w:rsidRDefault="002956EA">
                    <w:pPr>
                      <w:kinsoku w:val="0"/>
                      <w:overflowPunct w:val="0"/>
                      <w:autoSpaceDE w:val="0"/>
                      <w:autoSpaceDN w:val="0"/>
                      <w:adjustRightInd w:val="0"/>
                      <w:snapToGrid w:val="0"/>
                      <w:rPr>
                        <w:szCs w:val="21"/>
                      </w:rPr>
                    </w:pPr>
                    <w:r>
                      <w:t>公司半年度报告备置地点</w:t>
                    </w:r>
                  </w:p>
                </w:tc>
              </w:sdtContent>
            </w:sdt>
            <w:tc>
              <w:tcPr>
                <w:tcW w:w="2831" w:type="pct"/>
                <w:tcBorders>
                  <w:top w:val="single" w:sz="4" w:space="0" w:color="auto"/>
                  <w:left w:val="single" w:sz="4" w:space="0" w:color="auto"/>
                  <w:bottom w:val="single" w:sz="4" w:space="0" w:color="auto"/>
                </w:tcBorders>
                <w:vAlign w:val="center"/>
              </w:tcPr>
              <w:p w14:paraId="38B34EAD" w14:textId="77777777" w:rsidR="003A1DA7" w:rsidRPr="00961473" w:rsidRDefault="00155082" w:rsidP="00961473">
                <w:pPr>
                  <w:kinsoku w:val="0"/>
                  <w:overflowPunct w:val="0"/>
                  <w:autoSpaceDE w:val="0"/>
                  <w:autoSpaceDN w:val="0"/>
                  <w:adjustRightInd w:val="0"/>
                  <w:snapToGrid w:val="0"/>
                  <w:jc w:val="both"/>
                  <w:rPr>
                    <w:rFonts w:ascii="Times New Roman" w:eastAsiaTheme="minorEastAsia" w:hAnsi="Times New Roman" w:cs="Times New Roman"/>
                    <w:szCs w:val="21"/>
                  </w:rPr>
                </w:pPr>
                <w:r w:rsidRPr="00961473">
                  <w:rPr>
                    <w:rFonts w:ascii="Times New Roman" w:eastAsiaTheme="minorEastAsia" w:hAnsi="Times New Roman" w:cs="Times New Roman"/>
                    <w:szCs w:val="21"/>
                  </w:rPr>
                  <w:t>上海市宜山路</w:t>
                </w:r>
                <w:r w:rsidRPr="00961473">
                  <w:rPr>
                    <w:rFonts w:ascii="Times New Roman" w:eastAsiaTheme="minorEastAsia" w:hAnsi="Times New Roman" w:cs="Times New Roman"/>
                    <w:szCs w:val="21"/>
                  </w:rPr>
                  <w:t>810</w:t>
                </w:r>
                <w:r w:rsidRPr="00961473">
                  <w:rPr>
                    <w:rFonts w:ascii="Times New Roman" w:eastAsiaTheme="minorEastAsia" w:hAnsi="Times New Roman" w:cs="Times New Roman"/>
                    <w:szCs w:val="21"/>
                  </w:rPr>
                  <w:t>号</w:t>
                </w:r>
                <w:r w:rsidRPr="00961473">
                  <w:rPr>
                    <w:rFonts w:ascii="Times New Roman" w:eastAsiaTheme="minorEastAsia" w:hAnsi="Times New Roman" w:cs="Times New Roman"/>
                    <w:szCs w:val="21"/>
                  </w:rPr>
                  <w:t>19</w:t>
                </w:r>
                <w:r w:rsidRPr="00961473">
                  <w:rPr>
                    <w:rFonts w:ascii="Times New Roman" w:eastAsiaTheme="minorEastAsia" w:hAnsi="Times New Roman" w:cs="Times New Roman"/>
                    <w:szCs w:val="21"/>
                  </w:rPr>
                  <w:t>楼董事会办公室</w:t>
                </w:r>
              </w:p>
            </w:tc>
          </w:tr>
          <w:tr w:rsidR="003A1DA7" w14:paraId="76CB7523" w14:textId="77777777" w:rsidTr="00961473">
            <w:trPr>
              <w:trHeight w:val="293"/>
            </w:trPr>
            <w:sdt>
              <w:sdtPr>
                <w:tag w:val="_PLD_71b3b22b33f543709c7346090ee03414"/>
                <w:id w:val="-374850967"/>
                <w:lock w:val="sdtLocked"/>
              </w:sdtPr>
              <w:sdtEndPr/>
              <w:sdtContent>
                <w:tc>
                  <w:tcPr>
                    <w:tcW w:w="2169" w:type="pct"/>
                    <w:tcBorders>
                      <w:top w:val="single" w:sz="4" w:space="0" w:color="auto"/>
                      <w:bottom w:val="single" w:sz="4" w:space="0" w:color="auto"/>
                      <w:right w:val="single" w:sz="4" w:space="0" w:color="auto"/>
                    </w:tcBorders>
                    <w:shd w:val="clear" w:color="auto" w:fill="auto"/>
                  </w:tcPr>
                  <w:p w14:paraId="4FC8EB93" w14:textId="77777777" w:rsidR="003A1DA7" w:rsidRDefault="002956EA">
                    <w:pPr>
                      <w:kinsoku w:val="0"/>
                      <w:overflowPunct w:val="0"/>
                      <w:autoSpaceDE w:val="0"/>
                      <w:autoSpaceDN w:val="0"/>
                      <w:adjustRightInd w:val="0"/>
                      <w:snapToGrid w:val="0"/>
                      <w:rPr>
                        <w:szCs w:val="21"/>
                      </w:rPr>
                    </w:pPr>
                    <w:r>
                      <w:t>报告期内变更情况查询索引</w:t>
                    </w:r>
                  </w:p>
                </w:tc>
              </w:sdtContent>
            </w:sdt>
            <w:tc>
              <w:tcPr>
                <w:tcW w:w="2831" w:type="pct"/>
                <w:tcBorders>
                  <w:top w:val="single" w:sz="4" w:space="0" w:color="auto"/>
                  <w:left w:val="single" w:sz="4" w:space="0" w:color="auto"/>
                  <w:bottom w:val="single" w:sz="4" w:space="0" w:color="auto"/>
                </w:tcBorders>
                <w:vAlign w:val="center"/>
              </w:tcPr>
              <w:p w14:paraId="6A0256DE" w14:textId="77777777" w:rsidR="003A1DA7" w:rsidRPr="00961473" w:rsidRDefault="00155082" w:rsidP="00961473">
                <w:pPr>
                  <w:kinsoku w:val="0"/>
                  <w:overflowPunct w:val="0"/>
                  <w:autoSpaceDE w:val="0"/>
                  <w:autoSpaceDN w:val="0"/>
                  <w:adjustRightInd w:val="0"/>
                  <w:snapToGrid w:val="0"/>
                  <w:jc w:val="both"/>
                  <w:rPr>
                    <w:rFonts w:ascii="Times New Roman" w:eastAsiaTheme="minorEastAsia" w:hAnsi="Times New Roman" w:cs="Times New Roman"/>
                    <w:szCs w:val="21"/>
                  </w:rPr>
                </w:pPr>
                <w:r w:rsidRPr="00961473">
                  <w:rPr>
                    <w:rFonts w:ascii="Times New Roman" w:eastAsiaTheme="minorEastAsia" w:hAnsi="Times New Roman" w:cs="Times New Roman"/>
                    <w:szCs w:val="21"/>
                  </w:rPr>
                  <w:t>无</w:t>
                </w:r>
              </w:p>
            </w:tc>
          </w:tr>
        </w:tbl>
      </w:sdtContent>
    </w:sdt>
    <w:p w14:paraId="7659AE88" w14:textId="77777777" w:rsidR="003A1DA7" w:rsidRDefault="003A1DA7">
      <w:pPr>
        <w:kinsoku w:val="0"/>
        <w:overflowPunct w:val="0"/>
        <w:autoSpaceDE w:val="0"/>
        <w:autoSpaceDN w:val="0"/>
        <w:adjustRightInd w:val="0"/>
        <w:snapToGrid w:val="0"/>
        <w:rPr>
          <w:szCs w:val="21"/>
        </w:rPr>
      </w:pPr>
    </w:p>
    <w:bookmarkStart w:id="24" w:name="_Toc342565885" w:displacedByCustomXml="next"/>
    <w:bookmarkStart w:id="25" w:name="_Toc342051045" w:displacedByCustomXml="next"/>
    <w:bookmarkStart w:id="26" w:name="_Toc49441170" w:displacedByCustomXml="next"/>
    <w:sdt>
      <w:sdtPr>
        <w:rPr>
          <w:rFonts w:ascii="Calibri" w:hAnsi="Calibri" w:cs="宋体" w:hint="eastAsia"/>
          <w:b w:val="0"/>
          <w:bCs w:val="0"/>
          <w:kern w:val="0"/>
          <w:szCs w:val="22"/>
        </w:rPr>
        <w:alias w:val="模块:公司股票简况"/>
        <w:tag w:val="_GBC_f73e31215837403db78d7a2ed15723c6"/>
        <w:id w:val="26932534"/>
        <w:lock w:val="sdtLocked"/>
        <w:placeholder>
          <w:docPart w:val="GBC22222222222222222222222222222"/>
        </w:placeholder>
      </w:sdtPr>
      <w:sdtEndPr>
        <w:rPr>
          <w:rFonts w:ascii="Times New Roman" w:hAnsi="Times New Roman" w:cs="Times New Roman" w:hint="default"/>
          <w:color w:val="0070C0"/>
          <w:szCs w:val="24"/>
        </w:rPr>
      </w:sdtEndPr>
      <w:sdtContent>
        <w:p w14:paraId="69898A1F" w14:textId="77777777" w:rsidR="003A1DA7" w:rsidRDefault="002956EA" w:rsidP="002051D6">
          <w:pPr>
            <w:pStyle w:val="2"/>
            <w:numPr>
              <w:ilvl w:val="1"/>
              <w:numId w:val="4"/>
            </w:numPr>
            <w:ind w:left="566" w:hangingChars="236" w:hanging="566"/>
          </w:pPr>
          <w:r>
            <w:rPr>
              <w:rFonts w:hint="eastAsia"/>
            </w:rPr>
            <w:t>公司股票简况</w:t>
          </w:r>
          <w:bookmarkEnd w:id="26"/>
          <w:bookmarkEnd w:id="25"/>
          <w:bookmarkEnd w:id="24"/>
        </w:p>
        <w:tbl>
          <w:tblPr>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1764"/>
            <w:gridCol w:w="1764"/>
            <w:gridCol w:w="1765"/>
            <w:gridCol w:w="1765"/>
            <w:gridCol w:w="1765"/>
          </w:tblGrid>
          <w:tr w:rsidR="003A1DA7" w14:paraId="174CBD96" w14:textId="77777777" w:rsidTr="00D973CF">
            <w:trPr>
              <w:trHeight w:val="293"/>
            </w:trPr>
            <w:sdt>
              <w:sdtPr>
                <w:tag w:val="_PLD_136d907086394f5eaee0ec7d22ac5510"/>
                <w:id w:val="458611446"/>
                <w:lock w:val="sdtLocked"/>
              </w:sdtPr>
              <w:sdtEndPr/>
              <w:sdtContent>
                <w:tc>
                  <w:tcPr>
                    <w:tcW w:w="1000" w:type="pct"/>
                    <w:tcBorders>
                      <w:top w:val="single" w:sz="4" w:space="0" w:color="auto"/>
                      <w:bottom w:val="single" w:sz="4" w:space="0" w:color="auto"/>
                      <w:right w:val="single" w:sz="4" w:space="0" w:color="auto"/>
                    </w:tcBorders>
                    <w:shd w:val="clear" w:color="auto" w:fill="auto"/>
                  </w:tcPr>
                  <w:p w14:paraId="5C84A4B2" w14:textId="77777777" w:rsidR="003A1DA7" w:rsidRDefault="002956EA">
                    <w:pPr>
                      <w:kinsoku w:val="0"/>
                      <w:overflowPunct w:val="0"/>
                      <w:autoSpaceDE w:val="0"/>
                      <w:autoSpaceDN w:val="0"/>
                      <w:adjustRightInd w:val="0"/>
                      <w:snapToGrid w:val="0"/>
                      <w:jc w:val="center"/>
                      <w:rPr>
                        <w:szCs w:val="21"/>
                      </w:rPr>
                    </w:pPr>
                    <w:r>
                      <w:rPr>
                        <w:rFonts w:hint="eastAsia"/>
                        <w:szCs w:val="21"/>
                      </w:rPr>
                      <w:t>股票种类</w:t>
                    </w:r>
                  </w:p>
                </w:tc>
              </w:sdtContent>
            </w:sdt>
            <w:sdt>
              <w:sdtPr>
                <w:tag w:val="_PLD_6a843bcbb5a24c0aa6b5fa899c00d11d"/>
                <w:id w:val="2111158400"/>
                <w:lock w:val="sdtLocked"/>
              </w:sdtPr>
              <w:sdtEnd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14:paraId="67AF2DE8" w14:textId="77777777" w:rsidR="003A1DA7" w:rsidRDefault="002956EA">
                    <w:pPr>
                      <w:kinsoku w:val="0"/>
                      <w:overflowPunct w:val="0"/>
                      <w:autoSpaceDE w:val="0"/>
                      <w:autoSpaceDN w:val="0"/>
                      <w:adjustRightInd w:val="0"/>
                      <w:snapToGrid w:val="0"/>
                      <w:jc w:val="center"/>
                      <w:rPr>
                        <w:szCs w:val="21"/>
                      </w:rPr>
                    </w:pPr>
                    <w:r>
                      <w:rPr>
                        <w:rFonts w:hint="eastAsia"/>
                        <w:szCs w:val="21"/>
                      </w:rPr>
                      <w:t>股票上市交易所</w:t>
                    </w:r>
                  </w:p>
                </w:tc>
              </w:sdtContent>
            </w:sdt>
            <w:sdt>
              <w:sdtPr>
                <w:tag w:val="_PLD_c012a58bb3cc4bbd9a7de1f52bd17553"/>
                <w:id w:val="1833640642"/>
                <w:lock w:val="sdtLocked"/>
              </w:sdtPr>
              <w:sdtEnd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14:paraId="4681170A" w14:textId="77777777" w:rsidR="003A1DA7" w:rsidRDefault="002956EA">
                    <w:pPr>
                      <w:kinsoku w:val="0"/>
                      <w:overflowPunct w:val="0"/>
                      <w:autoSpaceDE w:val="0"/>
                      <w:autoSpaceDN w:val="0"/>
                      <w:adjustRightInd w:val="0"/>
                      <w:snapToGrid w:val="0"/>
                      <w:jc w:val="center"/>
                      <w:rPr>
                        <w:szCs w:val="21"/>
                      </w:rPr>
                    </w:pPr>
                    <w:r>
                      <w:rPr>
                        <w:rFonts w:hint="eastAsia"/>
                        <w:szCs w:val="21"/>
                      </w:rPr>
                      <w:t>股票简称</w:t>
                    </w:r>
                  </w:p>
                </w:tc>
              </w:sdtContent>
            </w:sdt>
            <w:sdt>
              <w:sdtPr>
                <w:tag w:val="_PLD_9fa1e8781b094b29b21027138e9f63e8"/>
                <w:id w:val="-1286884986"/>
                <w:lock w:val="sdtLocked"/>
              </w:sdtPr>
              <w:sdtEnd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14:paraId="615DBAD7" w14:textId="77777777" w:rsidR="003A1DA7" w:rsidRDefault="002956EA">
                    <w:pPr>
                      <w:kinsoku w:val="0"/>
                      <w:overflowPunct w:val="0"/>
                      <w:autoSpaceDE w:val="0"/>
                      <w:autoSpaceDN w:val="0"/>
                      <w:adjustRightInd w:val="0"/>
                      <w:snapToGrid w:val="0"/>
                      <w:jc w:val="center"/>
                      <w:rPr>
                        <w:szCs w:val="21"/>
                      </w:rPr>
                    </w:pPr>
                    <w:r>
                      <w:rPr>
                        <w:rFonts w:hint="eastAsia"/>
                        <w:szCs w:val="21"/>
                      </w:rPr>
                      <w:t>股票代码</w:t>
                    </w:r>
                  </w:p>
                </w:tc>
              </w:sdtContent>
            </w:sdt>
            <w:sdt>
              <w:sdtPr>
                <w:tag w:val="_PLD_38293dc771ef4460bd5252827867d07d"/>
                <w:id w:val="-809398361"/>
                <w:lock w:val="sdtLocked"/>
              </w:sdtPr>
              <w:sdtEndPr/>
              <w:sdtContent>
                <w:tc>
                  <w:tcPr>
                    <w:tcW w:w="1000" w:type="pct"/>
                    <w:tcBorders>
                      <w:top w:val="single" w:sz="4" w:space="0" w:color="auto"/>
                      <w:left w:val="single" w:sz="4" w:space="0" w:color="auto"/>
                      <w:bottom w:val="single" w:sz="4" w:space="0" w:color="auto"/>
                    </w:tcBorders>
                    <w:shd w:val="clear" w:color="auto" w:fill="auto"/>
                  </w:tcPr>
                  <w:p w14:paraId="63D5ACA2" w14:textId="77777777" w:rsidR="003A1DA7" w:rsidRDefault="002956EA">
                    <w:pPr>
                      <w:kinsoku w:val="0"/>
                      <w:overflowPunct w:val="0"/>
                      <w:autoSpaceDE w:val="0"/>
                      <w:autoSpaceDN w:val="0"/>
                      <w:adjustRightInd w:val="0"/>
                      <w:snapToGrid w:val="0"/>
                      <w:jc w:val="center"/>
                      <w:rPr>
                        <w:szCs w:val="21"/>
                      </w:rPr>
                    </w:pPr>
                    <w:r>
                      <w:rPr>
                        <w:rFonts w:hint="eastAsia"/>
                        <w:szCs w:val="21"/>
                      </w:rPr>
                      <w:t>变更</w:t>
                    </w:r>
                    <w:proofErr w:type="gramStart"/>
                    <w:r>
                      <w:rPr>
                        <w:rFonts w:hint="eastAsia"/>
                        <w:szCs w:val="21"/>
                      </w:rPr>
                      <w:t>前股票</w:t>
                    </w:r>
                    <w:proofErr w:type="gramEnd"/>
                    <w:r>
                      <w:rPr>
                        <w:rFonts w:hint="eastAsia"/>
                        <w:szCs w:val="21"/>
                      </w:rPr>
                      <w:t>简称</w:t>
                    </w:r>
                  </w:p>
                </w:tc>
              </w:sdtContent>
            </w:sdt>
          </w:tr>
          <w:sdt>
            <w:sdtPr>
              <w:rPr>
                <w:rFonts w:ascii="Times New Roman" w:hAnsi="Times New Roman" w:cs="Times New Roman"/>
                <w:szCs w:val="21"/>
              </w:rPr>
              <w:alias w:val="公司其他股票简况"/>
              <w:tag w:val="_GBC_4e064b55e0734b1d9be1e41379a353e2"/>
              <w:id w:val="6292244"/>
              <w:lock w:val="sdtLocked"/>
            </w:sdtPr>
            <w:sdtEndPr/>
            <w:sdtContent>
              <w:tr w:rsidR="003A1DA7" w:rsidRPr="00A4617E" w14:paraId="3628A957" w14:textId="77777777" w:rsidTr="00961473">
                <w:trPr>
                  <w:trHeight w:val="293"/>
                </w:trPr>
                <w:tc>
                  <w:tcPr>
                    <w:tcW w:w="1000" w:type="pct"/>
                    <w:tcBorders>
                      <w:top w:val="single" w:sz="4" w:space="0" w:color="auto"/>
                      <w:bottom w:val="single" w:sz="4" w:space="0" w:color="auto"/>
                      <w:right w:val="single" w:sz="4" w:space="0" w:color="auto"/>
                    </w:tcBorders>
                    <w:shd w:val="clear" w:color="auto" w:fill="auto"/>
                    <w:vAlign w:val="center"/>
                  </w:tcPr>
                  <w:p w14:paraId="7611EB32" w14:textId="77777777" w:rsidR="003A1DA7" w:rsidRPr="00A4617E" w:rsidRDefault="00155082" w:rsidP="00961473">
                    <w:pPr>
                      <w:kinsoku w:val="0"/>
                      <w:overflowPunct w:val="0"/>
                      <w:autoSpaceDE w:val="0"/>
                      <w:autoSpaceDN w:val="0"/>
                      <w:adjustRightInd w:val="0"/>
                      <w:snapToGrid w:val="0"/>
                      <w:jc w:val="center"/>
                      <w:rPr>
                        <w:rFonts w:ascii="Times New Roman" w:hAnsi="Times New Roman" w:cs="Times New Roman"/>
                        <w:szCs w:val="21"/>
                      </w:rPr>
                    </w:pPr>
                    <w:r w:rsidRPr="00A4617E">
                      <w:rPr>
                        <w:rFonts w:ascii="Times New Roman" w:hAnsi="Times New Roman" w:cs="Times New Roman"/>
                        <w:szCs w:val="21"/>
                      </w:rPr>
                      <w:t>A</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878D6D9" w14:textId="77777777" w:rsidR="003A1DA7" w:rsidRPr="00A4617E" w:rsidRDefault="00155082" w:rsidP="00961473">
                    <w:pPr>
                      <w:kinsoku w:val="0"/>
                      <w:overflowPunct w:val="0"/>
                      <w:autoSpaceDE w:val="0"/>
                      <w:autoSpaceDN w:val="0"/>
                      <w:adjustRightInd w:val="0"/>
                      <w:snapToGrid w:val="0"/>
                      <w:jc w:val="center"/>
                      <w:rPr>
                        <w:rFonts w:ascii="Times New Roman" w:hAnsi="Times New Roman" w:cs="Times New Roman"/>
                        <w:szCs w:val="21"/>
                      </w:rPr>
                    </w:pPr>
                    <w:r w:rsidRPr="00A4617E">
                      <w:rPr>
                        <w:rFonts w:ascii="Times New Roman" w:hAnsi="Times New Roman" w:cs="Times New Roman"/>
                        <w:szCs w:val="21"/>
                      </w:rPr>
                      <w:t>上海证券交易所</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ED71C12" w14:textId="77777777" w:rsidR="003A1DA7" w:rsidRPr="00A4617E" w:rsidRDefault="00155082" w:rsidP="00961473">
                    <w:pPr>
                      <w:kinsoku w:val="0"/>
                      <w:overflowPunct w:val="0"/>
                      <w:autoSpaceDE w:val="0"/>
                      <w:autoSpaceDN w:val="0"/>
                      <w:adjustRightInd w:val="0"/>
                      <w:snapToGrid w:val="0"/>
                      <w:jc w:val="center"/>
                      <w:rPr>
                        <w:rFonts w:ascii="Times New Roman" w:hAnsi="Times New Roman" w:cs="Times New Roman"/>
                        <w:szCs w:val="21"/>
                      </w:rPr>
                    </w:pPr>
                    <w:r w:rsidRPr="00A4617E">
                      <w:rPr>
                        <w:rFonts w:ascii="Times New Roman" w:hAnsi="Times New Roman" w:cs="Times New Roman"/>
                        <w:szCs w:val="21"/>
                      </w:rPr>
                      <w:t>上海贝岭</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D5CC530" w14:textId="77777777" w:rsidR="003A1DA7" w:rsidRPr="00A4617E" w:rsidRDefault="00155082" w:rsidP="00961473">
                    <w:pPr>
                      <w:kinsoku w:val="0"/>
                      <w:overflowPunct w:val="0"/>
                      <w:autoSpaceDE w:val="0"/>
                      <w:autoSpaceDN w:val="0"/>
                      <w:adjustRightInd w:val="0"/>
                      <w:snapToGrid w:val="0"/>
                      <w:jc w:val="center"/>
                      <w:rPr>
                        <w:rFonts w:ascii="Times New Roman" w:hAnsi="Times New Roman" w:cs="Times New Roman"/>
                        <w:szCs w:val="21"/>
                      </w:rPr>
                    </w:pPr>
                    <w:r w:rsidRPr="00A4617E">
                      <w:rPr>
                        <w:rFonts w:ascii="Times New Roman" w:hAnsi="Times New Roman" w:cs="Times New Roman"/>
                        <w:szCs w:val="21"/>
                      </w:rPr>
                      <w:t>600171</w:t>
                    </w:r>
                  </w:p>
                </w:tc>
                <w:tc>
                  <w:tcPr>
                    <w:tcW w:w="1000" w:type="pct"/>
                    <w:tcBorders>
                      <w:top w:val="single" w:sz="4" w:space="0" w:color="auto"/>
                      <w:left w:val="single" w:sz="4" w:space="0" w:color="auto"/>
                      <w:bottom w:val="single" w:sz="4" w:space="0" w:color="auto"/>
                    </w:tcBorders>
                    <w:shd w:val="clear" w:color="auto" w:fill="auto"/>
                    <w:vAlign w:val="center"/>
                  </w:tcPr>
                  <w:p w14:paraId="4B05BCCC" w14:textId="77777777" w:rsidR="003A1DA7" w:rsidRPr="00A4617E" w:rsidRDefault="003A1DA7" w:rsidP="00961473">
                    <w:pPr>
                      <w:kinsoku w:val="0"/>
                      <w:overflowPunct w:val="0"/>
                      <w:autoSpaceDE w:val="0"/>
                      <w:autoSpaceDN w:val="0"/>
                      <w:adjustRightInd w:val="0"/>
                      <w:snapToGrid w:val="0"/>
                      <w:jc w:val="center"/>
                      <w:rPr>
                        <w:rFonts w:ascii="Times New Roman" w:hAnsi="Times New Roman" w:cs="Times New Roman"/>
                        <w:szCs w:val="21"/>
                      </w:rPr>
                    </w:pPr>
                  </w:p>
                </w:tc>
              </w:tr>
            </w:sdtContent>
          </w:sdt>
        </w:tbl>
        <w:p w14:paraId="139D6948" w14:textId="77777777" w:rsidR="003A1DA7" w:rsidRPr="00A4617E" w:rsidRDefault="00F91C06">
          <w:pPr>
            <w:kinsoku w:val="0"/>
            <w:overflowPunct w:val="0"/>
            <w:autoSpaceDE w:val="0"/>
            <w:autoSpaceDN w:val="0"/>
            <w:adjustRightInd w:val="0"/>
            <w:snapToGrid w:val="0"/>
            <w:rPr>
              <w:rFonts w:ascii="Times New Roman" w:hAnsi="Times New Roman" w:cs="Times New Roman"/>
              <w:color w:val="0070C0"/>
            </w:rPr>
          </w:pPr>
        </w:p>
      </w:sdtContent>
    </w:sdt>
    <w:bookmarkStart w:id="27" w:name="_Toc49441171" w:displacedByCustomXml="next"/>
    <w:sdt>
      <w:sdtPr>
        <w:rPr>
          <w:rFonts w:ascii="Calibri" w:hAnsi="Calibri" w:cs="宋体"/>
          <w:b w:val="0"/>
          <w:bCs w:val="0"/>
          <w:kern w:val="0"/>
          <w:szCs w:val="22"/>
        </w:rPr>
        <w:alias w:val="模块:其他有关资料"/>
        <w:tag w:val="_GBC_cd186ef4acaf4e28b71fed998e691ebd"/>
        <w:id w:val="4295963"/>
        <w:lock w:val="sdtLocked"/>
        <w:placeholder>
          <w:docPart w:val="GBC22222222222222222222222222222"/>
        </w:placeholder>
      </w:sdtPr>
      <w:sdtEndPr>
        <w:rPr>
          <w:rFonts w:ascii="宋体" w:hAnsi="宋体" w:hint="eastAsia"/>
          <w:szCs w:val="24"/>
        </w:rPr>
      </w:sdtEndPr>
      <w:sdtContent>
        <w:p w14:paraId="18DCBB83" w14:textId="77777777" w:rsidR="003A1DA7" w:rsidRDefault="002956EA" w:rsidP="002051D6">
          <w:pPr>
            <w:pStyle w:val="2"/>
            <w:numPr>
              <w:ilvl w:val="1"/>
              <w:numId w:val="4"/>
            </w:numPr>
            <w:ind w:left="566" w:hangingChars="236" w:hanging="566"/>
          </w:pPr>
          <w:r>
            <w:t>其他有关资料</w:t>
          </w:r>
          <w:bookmarkEnd w:id="27"/>
        </w:p>
        <w:sdt>
          <w:sdtPr>
            <w:alias w:val="是否适用：其他有关资料[双击切换]"/>
            <w:tag w:val="_GBC_78c3cc115c0d4dd3bf5e7c57142e5e68"/>
            <w:id w:val="12498022"/>
            <w:lock w:val="sdtContentLocked"/>
            <w:placeholder>
              <w:docPart w:val="GBC22222222222222222222222222222"/>
            </w:placeholder>
          </w:sdtPr>
          <w:sdtEndPr/>
          <w:sdtContent>
            <w:p w14:paraId="67124796" w14:textId="77777777" w:rsidR="003A1DA7" w:rsidRDefault="002956EA" w:rsidP="00155082">
              <w:r>
                <w:fldChar w:fldCharType="begin"/>
              </w:r>
              <w:r w:rsidR="00155082">
                <w:instrText xml:space="preserve"> MACROBUTTON  SnrToggleCheckbox □适用 </w:instrText>
              </w:r>
              <w:r>
                <w:fldChar w:fldCharType="end"/>
              </w:r>
              <w:r>
                <w:fldChar w:fldCharType="begin"/>
              </w:r>
              <w:r w:rsidR="00155082">
                <w:instrText xml:space="preserve"> MACROBUTTON  SnrToggleCheckbox √不适用 </w:instrText>
              </w:r>
              <w:r>
                <w:fldChar w:fldCharType="end"/>
              </w:r>
            </w:p>
          </w:sdtContent>
        </w:sdt>
      </w:sdtContent>
    </w:sdt>
    <w:p w14:paraId="43512BC5" w14:textId="77777777" w:rsidR="003A1DA7" w:rsidRDefault="003A1DA7">
      <w:pPr>
        <w:rPr>
          <w:bdr w:val="single" w:sz="4" w:space="0" w:color="auto"/>
        </w:rPr>
      </w:pPr>
    </w:p>
    <w:p w14:paraId="1C08FC16" w14:textId="77777777" w:rsidR="003A1DA7" w:rsidRDefault="002956EA" w:rsidP="002051D6">
      <w:pPr>
        <w:pStyle w:val="2"/>
        <w:numPr>
          <w:ilvl w:val="1"/>
          <w:numId w:val="4"/>
        </w:numPr>
        <w:ind w:left="569" w:hangingChars="236" w:hanging="569"/>
      </w:pPr>
      <w:bookmarkStart w:id="28" w:name="_Toc342056397"/>
      <w:bookmarkStart w:id="29" w:name="_Toc342565889"/>
      <w:bookmarkStart w:id="30" w:name="_Toc49441172"/>
      <w:r>
        <w:rPr>
          <w:rFonts w:hint="eastAsia"/>
        </w:rPr>
        <w:lastRenderedPageBreak/>
        <w:t>公司主要会计数据和财务指标</w:t>
      </w:r>
      <w:bookmarkEnd w:id="28"/>
      <w:bookmarkEnd w:id="29"/>
      <w:bookmarkEnd w:id="30"/>
    </w:p>
    <w:p w14:paraId="1FBB9177" w14:textId="77777777" w:rsidR="003A1DA7" w:rsidRDefault="002956EA" w:rsidP="002051D6">
      <w:pPr>
        <w:pStyle w:val="3"/>
        <w:numPr>
          <w:ilvl w:val="1"/>
          <w:numId w:val="2"/>
        </w:numPr>
      </w:pPr>
      <w:bookmarkStart w:id="31" w:name="_Toc49441173"/>
      <w:r>
        <w:rPr>
          <w:rFonts w:hint="eastAsia"/>
        </w:rPr>
        <w:t>主要会计数据</w:t>
      </w:r>
      <w:bookmarkEnd w:id="31"/>
    </w:p>
    <w:p w14:paraId="79C841EB" w14:textId="77777777" w:rsidR="003A1DA7" w:rsidRDefault="002956EA">
      <w:pPr>
        <w:jc w:val="right"/>
        <w:rPr>
          <w:szCs w:val="21"/>
        </w:rPr>
      </w:pPr>
      <w:r>
        <w:rPr>
          <w:rFonts w:hint="eastAsia"/>
          <w:szCs w:val="21"/>
        </w:rPr>
        <w:t>单位：</w:t>
      </w:r>
      <w:sdt>
        <w:sdtPr>
          <w:rPr>
            <w:rFonts w:hint="eastAsia"/>
            <w:szCs w:val="21"/>
          </w:rPr>
          <w:alias w:val="单位：报告期末公司前三年主要会计数据和财务指标"/>
          <w:tag w:val="_GBC_c7cd0dd826b247dbba8cc8b1a811aefb"/>
          <w:id w:val="294112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报告期末公司前三年主要会计数据和财务指标"/>
          <w:tag w:val="_GBC_2df6a5d441324c13bcf6c4c54ac41eb0"/>
          <w:id w:val="2941238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sdt>
      <w:sdtPr>
        <w:alias w:val="选项模块:主要会计数据(无追溯)"/>
        <w:tag w:val="_GBC_aea1fefe2cc54d88a8a870982a41d97a"/>
        <w:id w:val="-496966100"/>
        <w:lock w:val="sdtLocked"/>
      </w:sdtPr>
      <w:sdtEndPr>
        <w:rPr>
          <w:rFonts w:ascii="Times New Roman" w:hAnsi="Times New Roman" w:cs="Times New Roman"/>
        </w:rPr>
      </w:sdtEndPr>
      <w:sdtContent>
        <w:p w14:paraId="1295BD59" w14:textId="77777777" w:rsidR="00C942AB" w:rsidRDefault="00C942AB" w:rsidP="00C942AB"/>
        <w:tbl>
          <w:tblPr>
            <w:tblStyle w:val="a6"/>
            <w:tblW w:w="5000" w:type="pct"/>
            <w:tblLook w:val="0000" w:firstRow="0" w:lastRow="0" w:firstColumn="0" w:lastColumn="0" w:noHBand="0" w:noVBand="0"/>
          </w:tblPr>
          <w:tblGrid>
            <w:gridCol w:w="3264"/>
            <w:gridCol w:w="2083"/>
            <w:gridCol w:w="2082"/>
            <w:gridCol w:w="1394"/>
          </w:tblGrid>
          <w:tr w:rsidR="00CE69DC" w:rsidRPr="002051D6" w14:paraId="79173783" w14:textId="77777777" w:rsidTr="00A819AD">
            <w:trPr>
              <w:trHeight w:val="596"/>
            </w:trPr>
            <w:tc>
              <w:tcPr>
                <w:tcW w:w="1849" w:type="pct"/>
                <w:vAlign w:val="center"/>
              </w:tcPr>
              <w:p w14:paraId="158DC53E" w14:textId="77777777" w:rsidR="00CE69DC" w:rsidRPr="002051D6" w:rsidRDefault="00F91C06" w:rsidP="005110BD">
                <w:pPr>
                  <w:kinsoku w:val="0"/>
                  <w:overflowPunct w:val="0"/>
                  <w:autoSpaceDE w:val="0"/>
                  <w:autoSpaceDN w:val="0"/>
                  <w:adjustRightInd w:val="0"/>
                  <w:snapToGrid w:val="0"/>
                  <w:jc w:val="center"/>
                  <w:rPr>
                    <w:rFonts w:ascii="Times New Roman" w:hAnsi="Times New Roman" w:cs="Times New Roman"/>
                    <w:szCs w:val="21"/>
                  </w:rPr>
                </w:pPr>
                <w:sdt>
                  <w:sdtPr>
                    <w:rPr>
                      <w:rFonts w:ascii="Times New Roman" w:hAnsi="Times New Roman" w:cs="Times New Roman"/>
                      <w:szCs w:val="21"/>
                    </w:rPr>
                    <w:tag w:val="_PLD_e63d02b963714237aa4678b1878c888d"/>
                    <w:id w:val="1896549128"/>
                    <w:lock w:val="sdtLocked"/>
                  </w:sdtPr>
                  <w:sdtEndPr>
                    <w:rPr>
                      <w:szCs w:val="20"/>
                    </w:rPr>
                  </w:sdtEndPr>
                  <w:sdtContent>
                    <w:r w:rsidR="00CE69DC" w:rsidRPr="002051D6">
                      <w:rPr>
                        <w:rFonts w:ascii="Times New Roman" w:hAnsi="Times New Roman" w:cs="Times New Roman"/>
                        <w:szCs w:val="21"/>
                      </w:rPr>
                      <w:t>主要会计数据</w:t>
                    </w:r>
                  </w:sdtContent>
                </w:sdt>
              </w:p>
            </w:tc>
            <w:sdt>
              <w:sdtPr>
                <w:rPr>
                  <w:rFonts w:ascii="Times New Roman" w:hAnsi="Times New Roman" w:cs="Times New Roman"/>
                </w:rPr>
                <w:tag w:val="_PLD_913ae157f7e74eee947ea98d96be3599"/>
                <w:id w:val="1856076510"/>
                <w:lock w:val="sdtLocked"/>
              </w:sdtPr>
              <w:sdtEndPr/>
              <w:sdtContent>
                <w:tc>
                  <w:tcPr>
                    <w:tcW w:w="1180" w:type="pct"/>
                    <w:vAlign w:val="center"/>
                  </w:tcPr>
                  <w:p w14:paraId="7AD4A10E" w14:textId="77777777" w:rsidR="00CE69DC" w:rsidRPr="002051D6" w:rsidRDefault="00CE69DC" w:rsidP="005110BD">
                    <w:pPr>
                      <w:kinsoku w:val="0"/>
                      <w:overflowPunct w:val="0"/>
                      <w:autoSpaceDE w:val="0"/>
                      <w:autoSpaceDN w:val="0"/>
                      <w:adjustRightInd w:val="0"/>
                      <w:snapToGrid w:val="0"/>
                      <w:jc w:val="center"/>
                      <w:rPr>
                        <w:rFonts w:ascii="Times New Roman" w:hAnsi="Times New Roman" w:cs="Times New Roman"/>
                      </w:rPr>
                    </w:pPr>
                    <w:r w:rsidRPr="002051D6">
                      <w:rPr>
                        <w:rFonts w:ascii="Times New Roman" w:hAnsi="Times New Roman" w:cs="Times New Roman"/>
                      </w:rPr>
                      <w:t>本报告期</w:t>
                    </w:r>
                  </w:p>
                  <w:p w14:paraId="4A338581" w14:textId="77777777" w:rsidR="00CE69DC" w:rsidRPr="002051D6" w:rsidRDefault="00CE69DC" w:rsidP="005110BD">
                    <w:pPr>
                      <w:kinsoku w:val="0"/>
                      <w:overflowPunct w:val="0"/>
                      <w:autoSpaceDE w:val="0"/>
                      <w:autoSpaceDN w:val="0"/>
                      <w:adjustRightInd w:val="0"/>
                      <w:snapToGrid w:val="0"/>
                      <w:jc w:val="center"/>
                      <w:rPr>
                        <w:rFonts w:ascii="Times New Roman" w:hAnsi="Times New Roman" w:cs="Times New Roman"/>
                        <w:szCs w:val="21"/>
                      </w:rPr>
                    </w:pPr>
                    <w:r w:rsidRPr="002051D6">
                      <w:rPr>
                        <w:rFonts w:ascii="Times New Roman" w:hAnsi="Times New Roman" w:cs="Times New Roman"/>
                      </w:rPr>
                      <w:t>（</w:t>
                    </w:r>
                    <w:r w:rsidRPr="002051D6">
                      <w:rPr>
                        <w:rFonts w:ascii="Times New Roman" w:hAnsi="Times New Roman" w:cs="Times New Roman"/>
                      </w:rPr>
                      <w:t>1</w:t>
                    </w:r>
                    <w:r w:rsidRPr="002051D6">
                      <w:rPr>
                        <w:rFonts w:ascii="Times New Roman" w:hAnsi="Times New Roman" w:cs="Times New Roman"/>
                      </w:rPr>
                      <w:t>－</w:t>
                    </w:r>
                    <w:r w:rsidRPr="002051D6">
                      <w:rPr>
                        <w:rFonts w:ascii="Times New Roman" w:hAnsi="Times New Roman" w:cs="Times New Roman"/>
                      </w:rPr>
                      <w:t>6</w:t>
                    </w:r>
                    <w:r w:rsidRPr="002051D6">
                      <w:rPr>
                        <w:rFonts w:ascii="Times New Roman" w:hAnsi="Times New Roman" w:cs="Times New Roman"/>
                      </w:rPr>
                      <w:t>月）</w:t>
                    </w:r>
                  </w:p>
                </w:tc>
              </w:sdtContent>
            </w:sdt>
            <w:sdt>
              <w:sdtPr>
                <w:rPr>
                  <w:rFonts w:ascii="Times New Roman" w:hAnsi="Times New Roman" w:cs="Times New Roman"/>
                </w:rPr>
                <w:tag w:val="_PLD_0f32665f64034720b1ecd674058f4d8b"/>
                <w:id w:val="-324672853"/>
                <w:lock w:val="sdtLocked"/>
              </w:sdtPr>
              <w:sdtEndPr/>
              <w:sdtContent>
                <w:tc>
                  <w:tcPr>
                    <w:tcW w:w="1180" w:type="pct"/>
                    <w:vAlign w:val="center"/>
                  </w:tcPr>
                  <w:p w14:paraId="35958399" w14:textId="77777777" w:rsidR="00CE69DC" w:rsidRPr="002051D6" w:rsidRDefault="00CE69DC" w:rsidP="005110BD">
                    <w:pPr>
                      <w:kinsoku w:val="0"/>
                      <w:overflowPunct w:val="0"/>
                      <w:autoSpaceDE w:val="0"/>
                      <w:autoSpaceDN w:val="0"/>
                      <w:adjustRightInd w:val="0"/>
                      <w:snapToGrid w:val="0"/>
                      <w:jc w:val="center"/>
                      <w:rPr>
                        <w:rFonts w:ascii="Times New Roman" w:hAnsi="Times New Roman" w:cs="Times New Roman"/>
                        <w:szCs w:val="21"/>
                      </w:rPr>
                    </w:pPr>
                    <w:r w:rsidRPr="002051D6">
                      <w:rPr>
                        <w:rFonts w:ascii="Times New Roman" w:hAnsi="Times New Roman" w:cs="Times New Roman"/>
                      </w:rPr>
                      <w:t>上年同期</w:t>
                    </w:r>
                  </w:p>
                </w:tc>
              </w:sdtContent>
            </w:sdt>
            <w:sdt>
              <w:sdtPr>
                <w:rPr>
                  <w:rFonts w:ascii="Times New Roman" w:hAnsi="Times New Roman" w:cs="Times New Roman"/>
                </w:rPr>
                <w:tag w:val="_PLD_e634aa67fe8c44038b152224d8a245d6"/>
                <w:id w:val="871968392"/>
                <w:lock w:val="sdtLocked"/>
              </w:sdtPr>
              <w:sdtEndPr/>
              <w:sdtContent>
                <w:tc>
                  <w:tcPr>
                    <w:tcW w:w="790" w:type="pct"/>
                    <w:vAlign w:val="center"/>
                  </w:tcPr>
                  <w:p w14:paraId="43E66756" w14:textId="77777777" w:rsidR="00CE69DC" w:rsidRPr="002051D6" w:rsidRDefault="00CE69DC" w:rsidP="005110BD">
                    <w:pPr>
                      <w:kinsoku w:val="0"/>
                      <w:overflowPunct w:val="0"/>
                      <w:autoSpaceDE w:val="0"/>
                      <w:autoSpaceDN w:val="0"/>
                      <w:adjustRightInd w:val="0"/>
                      <w:snapToGrid w:val="0"/>
                      <w:jc w:val="center"/>
                      <w:rPr>
                        <w:rFonts w:ascii="Times New Roman" w:hAnsi="Times New Roman" w:cs="Times New Roman"/>
                        <w:szCs w:val="21"/>
                      </w:rPr>
                    </w:pPr>
                    <w:r w:rsidRPr="002051D6">
                      <w:rPr>
                        <w:rFonts w:ascii="Times New Roman" w:hAnsi="Times New Roman" w:cs="Times New Roman"/>
                      </w:rPr>
                      <w:t>本报告期比上年同期增减</w:t>
                    </w:r>
                    <w:r w:rsidRPr="002051D6">
                      <w:rPr>
                        <w:rFonts w:ascii="Times New Roman" w:hAnsi="Times New Roman" w:cs="Times New Roman"/>
                        <w:szCs w:val="21"/>
                      </w:rPr>
                      <w:t>(%)</w:t>
                    </w:r>
                  </w:p>
                </w:tc>
              </w:sdtContent>
            </w:sdt>
          </w:tr>
          <w:tr w:rsidR="00CE69DC" w:rsidRPr="002051D6" w14:paraId="4ECB533F" w14:textId="77777777" w:rsidTr="00961473">
            <w:trPr>
              <w:trHeight w:val="285"/>
            </w:trPr>
            <w:sdt>
              <w:sdtPr>
                <w:rPr>
                  <w:rFonts w:ascii="Times New Roman" w:hAnsi="Times New Roman" w:cs="Times New Roman"/>
                </w:rPr>
                <w:tag w:val="_PLD_601d7d8438f74f1c9abca1ce60a4f163"/>
                <w:id w:val="1995379793"/>
                <w:lock w:val="sdtLocked"/>
              </w:sdtPr>
              <w:sdtEndPr/>
              <w:sdtContent>
                <w:tc>
                  <w:tcPr>
                    <w:tcW w:w="1849" w:type="pct"/>
                  </w:tcPr>
                  <w:p w14:paraId="0AB9A4AA" w14:textId="77777777" w:rsidR="00CE69DC" w:rsidRPr="002051D6" w:rsidRDefault="00CE69DC" w:rsidP="005110BD">
                    <w:pPr>
                      <w:kinsoku w:val="0"/>
                      <w:overflowPunct w:val="0"/>
                      <w:autoSpaceDE w:val="0"/>
                      <w:autoSpaceDN w:val="0"/>
                      <w:adjustRightInd w:val="0"/>
                      <w:snapToGrid w:val="0"/>
                      <w:rPr>
                        <w:rFonts w:ascii="Times New Roman" w:hAnsi="Times New Roman" w:cs="Times New Roman"/>
                        <w:szCs w:val="21"/>
                      </w:rPr>
                    </w:pPr>
                    <w:r w:rsidRPr="002051D6">
                      <w:rPr>
                        <w:rFonts w:ascii="Times New Roman" w:hAnsi="Times New Roman" w:cs="Times New Roman"/>
                        <w:szCs w:val="21"/>
                      </w:rPr>
                      <w:t>营业收入</w:t>
                    </w:r>
                  </w:p>
                </w:tc>
              </w:sdtContent>
            </w:sdt>
            <w:tc>
              <w:tcPr>
                <w:tcW w:w="1180" w:type="pct"/>
                <w:vAlign w:val="center"/>
              </w:tcPr>
              <w:p w14:paraId="0EEEBBD8" w14:textId="77777777" w:rsidR="00CE69DC" w:rsidRPr="002051D6" w:rsidRDefault="00CE69DC" w:rsidP="00961473">
                <w:pPr>
                  <w:kinsoku w:val="0"/>
                  <w:overflowPunct w:val="0"/>
                  <w:autoSpaceDE w:val="0"/>
                  <w:autoSpaceDN w:val="0"/>
                  <w:adjustRightInd w:val="0"/>
                  <w:snapToGrid w:val="0"/>
                  <w:jc w:val="right"/>
                  <w:rPr>
                    <w:rFonts w:ascii="Times New Roman" w:hAnsi="Times New Roman" w:cs="Times New Roman"/>
                    <w:szCs w:val="21"/>
                  </w:rPr>
                </w:pPr>
                <w:r w:rsidRPr="002051D6">
                  <w:rPr>
                    <w:rFonts w:ascii="Times New Roman" w:hAnsi="Times New Roman" w:cs="Times New Roman"/>
                  </w:rPr>
                  <w:t>437,703,979.09</w:t>
                </w:r>
              </w:p>
            </w:tc>
            <w:tc>
              <w:tcPr>
                <w:tcW w:w="1180" w:type="pct"/>
                <w:vAlign w:val="center"/>
              </w:tcPr>
              <w:p w14:paraId="77A8F5C7" w14:textId="77777777" w:rsidR="00CE69DC" w:rsidRPr="002051D6" w:rsidRDefault="00CE69DC" w:rsidP="00961473">
                <w:pPr>
                  <w:kinsoku w:val="0"/>
                  <w:overflowPunct w:val="0"/>
                  <w:autoSpaceDE w:val="0"/>
                  <w:autoSpaceDN w:val="0"/>
                  <w:adjustRightInd w:val="0"/>
                  <w:snapToGrid w:val="0"/>
                  <w:jc w:val="right"/>
                  <w:rPr>
                    <w:rFonts w:ascii="Times New Roman" w:hAnsi="Times New Roman" w:cs="Times New Roman"/>
                    <w:bCs/>
                    <w:szCs w:val="21"/>
                  </w:rPr>
                </w:pPr>
                <w:r w:rsidRPr="002051D6">
                  <w:rPr>
                    <w:rFonts w:ascii="Times New Roman" w:hAnsi="Times New Roman" w:cs="Times New Roman"/>
                  </w:rPr>
                  <w:t>392,952,042.91</w:t>
                </w:r>
              </w:p>
            </w:tc>
            <w:tc>
              <w:tcPr>
                <w:tcW w:w="790" w:type="pct"/>
                <w:vAlign w:val="center"/>
              </w:tcPr>
              <w:p w14:paraId="27E9C8DB" w14:textId="77777777" w:rsidR="00CE69DC" w:rsidRPr="002051D6" w:rsidRDefault="00CE69DC" w:rsidP="00961473">
                <w:pPr>
                  <w:kinsoku w:val="0"/>
                  <w:overflowPunct w:val="0"/>
                  <w:autoSpaceDE w:val="0"/>
                  <w:autoSpaceDN w:val="0"/>
                  <w:adjustRightInd w:val="0"/>
                  <w:snapToGrid w:val="0"/>
                  <w:jc w:val="right"/>
                  <w:rPr>
                    <w:rFonts w:ascii="Times New Roman" w:hAnsi="Times New Roman" w:cs="Times New Roman"/>
                    <w:szCs w:val="21"/>
                  </w:rPr>
                </w:pPr>
                <w:r w:rsidRPr="002051D6">
                  <w:rPr>
                    <w:rFonts w:ascii="Times New Roman" w:hAnsi="Times New Roman" w:cs="Times New Roman"/>
                    <w:szCs w:val="21"/>
                  </w:rPr>
                  <w:t>11.39</w:t>
                </w:r>
              </w:p>
            </w:tc>
          </w:tr>
          <w:tr w:rsidR="00CE69DC" w:rsidRPr="002051D6" w14:paraId="255E8CA0" w14:textId="77777777" w:rsidTr="00961473">
            <w:trPr>
              <w:trHeight w:val="285"/>
            </w:trPr>
            <w:sdt>
              <w:sdtPr>
                <w:rPr>
                  <w:rFonts w:ascii="Times New Roman" w:hAnsi="Times New Roman" w:cs="Times New Roman"/>
                </w:rPr>
                <w:tag w:val="_PLD_1825ec6c60fc481f877063c3cecfffca"/>
                <w:id w:val="-1546990557"/>
                <w:lock w:val="sdtLocked"/>
              </w:sdtPr>
              <w:sdtEndPr/>
              <w:sdtContent>
                <w:tc>
                  <w:tcPr>
                    <w:tcW w:w="1849" w:type="pct"/>
                  </w:tcPr>
                  <w:p w14:paraId="694581FC" w14:textId="77777777" w:rsidR="00CE69DC" w:rsidRPr="002051D6" w:rsidRDefault="00CE69DC" w:rsidP="005110BD">
                    <w:pPr>
                      <w:kinsoku w:val="0"/>
                      <w:overflowPunct w:val="0"/>
                      <w:autoSpaceDE w:val="0"/>
                      <w:autoSpaceDN w:val="0"/>
                      <w:adjustRightInd w:val="0"/>
                      <w:snapToGrid w:val="0"/>
                      <w:rPr>
                        <w:rFonts w:ascii="Times New Roman" w:hAnsi="Times New Roman" w:cs="Times New Roman"/>
                        <w:szCs w:val="21"/>
                      </w:rPr>
                    </w:pPr>
                    <w:r w:rsidRPr="002051D6">
                      <w:rPr>
                        <w:rFonts w:ascii="Times New Roman" w:hAnsi="Times New Roman" w:cs="Times New Roman"/>
                        <w:szCs w:val="21"/>
                      </w:rPr>
                      <w:t>归属于上市公司股东的净利润</w:t>
                    </w:r>
                  </w:p>
                </w:tc>
              </w:sdtContent>
            </w:sdt>
            <w:tc>
              <w:tcPr>
                <w:tcW w:w="1180" w:type="pct"/>
                <w:vAlign w:val="center"/>
              </w:tcPr>
              <w:p w14:paraId="2A98822E" w14:textId="77777777" w:rsidR="00CE69DC" w:rsidRPr="002051D6" w:rsidRDefault="00CE69DC" w:rsidP="00961473">
                <w:pPr>
                  <w:kinsoku w:val="0"/>
                  <w:overflowPunct w:val="0"/>
                  <w:autoSpaceDE w:val="0"/>
                  <w:autoSpaceDN w:val="0"/>
                  <w:adjustRightInd w:val="0"/>
                  <w:snapToGrid w:val="0"/>
                  <w:jc w:val="right"/>
                  <w:rPr>
                    <w:rFonts w:ascii="Times New Roman" w:hAnsi="Times New Roman" w:cs="Times New Roman"/>
                    <w:szCs w:val="21"/>
                  </w:rPr>
                </w:pPr>
                <w:r w:rsidRPr="002051D6">
                  <w:rPr>
                    <w:rFonts w:ascii="Times New Roman" w:hAnsi="Times New Roman" w:cs="Times New Roman"/>
                  </w:rPr>
                  <w:t>84,038,244.40</w:t>
                </w:r>
              </w:p>
            </w:tc>
            <w:tc>
              <w:tcPr>
                <w:tcW w:w="1180" w:type="pct"/>
                <w:vAlign w:val="center"/>
              </w:tcPr>
              <w:p w14:paraId="37C6EC30" w14:textId="77777777" w:rsidR="00CE69DC" w:rsidRPr="002051D6" w:rsidRDefault="00CE69DC" w:rsidP="00961473">
                <w:pPr>
                  <w:kinsoku w:val="0"/>
                  <w:overflowPunct w:val="0"/>
                  <w:autoSpaceDE w:val="0"/>
                  <w:autoSpaceDN w:val="0"/>
                  <w:adjustRightInd w:val="0"/>
                  <w:snapToGrid w:val="0"/>
                  <w:jc w:val="right"/>
                  <w:rPr>
                    <w:rFonts w:ascii="Times New Roman" w:hAnsi="Times New Roman" w:cs="Times New Roman"/>
                    <w:bCs/>
                    <w:szCs w:val="21"/>
                  </w:rPr>
                </w:pPr>
                <w:r w:rsidRPr="002051D6">
                  <w:rPr>
                    <w:rFonts w:ascii="Times New Roman" w:hAnsi="Times New Roman" w:cs="Times New Roman"/>
                  </w:rPr>
                  <w:t>143,830,820.32</w:t>
                </w:r>
              </w:p>
            </w:tc>
            <w:tc>
              <w:tcPr>
                <w:tcW w:w="790" w:type="pct"/>
                <w:vAlign w:val="center"/>
              </w:tcPr>
              <w:p w14:paraId="655FC03B" w14:textId="77777777" w:rsidR="00CE69DC" w:rsidRPr="002051D6" w:rsidRDefault="00CE69DC" w:rsidP="00961473">
                <w:pPr>
                  <w:kinsoku w:val="0"/>
                  <w:overflowPunct w:val="0"/>
                  <w:autoSpaceDE w:val="0"/>
                  <w:autoSpaceDN w:val="0"/>
                  <w:adjustRightInd w:val="0"/>
                  <w:snapToGrid w:val="0"/>
                  <w:jc w:val="right"/>
                  <w:rPr>
                    <w:rFonts w:ascii="Times New Roman" w:hAnsi="Times New Roman" w:cs="Times New Roman"/>
                    <w:szCs w:val="21"/>
                  </w:rPr>
                </w:pPr>
                <w:r w:rsidRPr="002051D6">
                  <w:rPr>
                    <w:rFonts w:ascii="Times New Roman" w:hAnsi="Times New Roman" w:cs="Times New Roman"/>
                    <w:szCs w:val="21"/>
                  </w:rPr>
                  <w:t>-41.57</w:t>
                </w:r>
              </w:p>
            </w:tc>
          </w:tr>
          <w:tr w:rsidR="00CE69DC" w:rsidRPr="002051D6" w14:paraId="4E5BB6AA" w14:textId="77777777" w:rsidTr="00961473">
            <w:trPr>
              <w:trHeight w:val="285"/>
            </w:trPr>
            <w:sdt>
              <w:sdtPr>
                <w:rPr>
                  <w:rFonts w:ascii="Times New Roman" w:hAnsi="Times New Roman" w:cs="Times New Roman"/>
                </w:rPr>
                <w:tag w:val="_PLD_f59cc08add024388b79135816e85f0a1"/>
                <w:id w:val="-1188912599"/>
                <w:lock w:val="sdtLocked"/>
              </w:sdtPr>
              <w:sdtEndPr/>
              <w:sdtContent>
                <w:tc>
                  <w:tcPr>
                    <w:tcW w:w="1849" w:type="pct"/>
                  </w:tcPr>
                  <w:p w14:paraId="37458CE6" w14:textId="77777777" w:rsidR="00CE69DC" w:rsidRPr="002051D6" w:rsidRDefault="00CE69DC" w:rsidP="005110BD">
                    <w:pPr>
                      <w:kinsoku w:val="0"/>
                      <w:overflowPunct w:val="0"/>
                      <w:autoSpaceDE w:val="0"/>
                      <w:autoSpaceDN w:val="0"/>
                      <w:adjustRightInd w:val="0"/>
                      <w:snapToGrid w:val="0"/>
                      <w:rPr>
                        <w:rFonts w:ascii="Times New Roman" w:hAnsi="Times New Roman" w:cs="Times New Roman"/>
                        <w:szCs w:val="21"/>
                      </w:rPr>
                    </w:pPr>
                    <w:r w:rsidRPr="002051D6">
                      <w:rPr>
                        <w:rFonts w:ascii="Times New Roman" w:hAnsi="Times New Roman" w:cs="Times New Roman"/>
                        <w:szCs w:val="21"/>
                      </w:rPr>
                      <w:t>归属于上市公司股东的扣除非经常性损益的净利润</w:t>
                    </w:r>
                  </w:p>
                </w:tc>
              </w:sdtContent>
            </w:sdt>
            <w:tc>
              <w:tcPr>
                <w:tcW w:w="1180" w:type="pct"/>
                <w:vAlign w:val="center"/>
              </w:tcPr>
              <w:p w14:paraId="023B24EE" w14:textId="77777777" w:rsidR="00CE69DC" w:rsidRPr="002051D6" w:rsidRDefault="00CE69DC" w:rsidP="00961473">
                <w:pPr>
                  <w:kinsoku w:val="0"/>
                  <w:overflowPunct w:val="0"/>
                  <w:autoSpaceDE w:val="0"/>
                  <w:autoSpaceDN w:val="0"/>
                  <w:adjustRightInd w:val="0"/>
                  <w:snapToGrid w:val="0"/>
                  <w:jc w:val="right"/>
                  <w:rPr>
                    <w:rFonts w:ascii="Times New Roman" w:hAnsi="Times New Roman" w:cs="Times New Roman"/>
                    <w:szCs w:val="21"/>
                  </w:rPr>
                </w:pPr>
                <w:r w:rsidRPr="002051D6">
                  <w:rPr>
                    <w:rFonts w:ascii="Times New Roman" w:hAnsi="Times New Roman" w:cs="Times New Roman"/>
                  </w:rPr>
                  <w:t>73,596,854.79</w:t>
                </w:r>
              </w:p>
            </w:tc>
            <w:tc>
              <w:tcPr>
                <w:tcW w:w="1180" w:type="pct"/>
                <w:vAlign w:val="center"/>
              </w:tcPr>
              <w:p w14:paraId="32047BFA" w14:textId="77777777" w:rsidR="00CE69DC" w:rsidRPr="002051D6" w:rsidRDefault="00CE69DC" w:rsidP="00961473">
                <w:pPr>
                  <w:kinsoku w:val="0"/>
                  <w:overflowPunct w:val="0"/>
                  <w:autoSpaceDE w:val="0"/>
                  <w:autoSpaceDN w:val="0"/>
                  <w:adjustRightInd w:val="0"/>
                  <w:snapToGrid w:val="0"/>
                  <w:ind w:right="105"/>
                  <w:jc w:val="right"/>
                  <w:rPr>
                    <w:rFonts w:ascii="Times New Roman" w:hAnsi="Times New Roman" w:cs="Times New Roman"/>
                    <w:bCs/>
                    <w:szCs w:val="21"/>
                  </w:rPr>
                </w:pPr>
                <w:r w:rsidRPr="002051D6">
                  <w:rPr>
                    <w:rFonts w:ascii="Times New Roman" w:hAnsi="Times New Roman" w:cs="Times New Roman"/>
                  </w:rPr>
                  <w:t>63,639,220.60</w:t>
                </w:r>
              </w:p>
            </w:tc>
            <w:tc>
              <w:tcPr>
                <w:tcW w:w="790" w:type="pct"/>
                <w:vAlign w:val="center"/>
              </w:tcPr>
              <w:p w14:paraId="71150488" w14:textId="77777777" w:rsidR="00CE69DC" w:rsidRPr="002051D6" w:rsidRDefault="00CE69DC" w:rsidP="00961473">
                <w:pPr>
                  <w:kinsoku w:val="0"/>
                  <w:overflowPunct w:val="0"/>
                  <w:autoSpaceDE w:val="0"/>
                  <w:autoSpaceDN w:val="0"/>
                  <w:adjustRightInd w:val="0"/>
                  <w:snapToGrid w:val="0"/>
                  <w:jc w:val="right"/>
                  <w:rPr>
                    <w:rFonts w:ascii="Times New Roman" w:hAnsi="Times New Roman" w:cs="Times New Roman"/>
                    <w:szCs w:val="21"/>
                  </w:rPr>
                </w:pPr>
                <w:r w:rsidRPr="002051D6">
                  <w:rPr>
                    <w:rFonts w:ascii="Times New Roman" w:hAnsi="Times New Roman" w:cs="Times New Roman"/>
                    <w:szCs w:val="21"/>
                  </w:rPr>
                  <w:t>1</w:t>
                </w:r>
                <w:r w:rsidR="00DC2DD2" w:rsidRPr="002051D6">
                  <w:rPr>
                    <w:rFonts w:ascii="Times New Roman" w:hAnsi="Times New Roman" w:cs="Times New Roman"/>
                    <w:szCs w:val="21"/>
                  </w:rPr>
                  <w:t>5</w:t>
                </w:r>
                <w:r w:rsidRPr="002051D6">
                  <w:rPr>
                    <w:rFonts w:ascii="Times New Roman" w:hAnsi="Times New Roman" w:cs="Times New Roman"/>
                    <w:szCs w:val="21"/>
                  </w:rPr>
                  <w:t>.65</w:t>
                </w:r>
              </w:p>
            </w:tc>
          </w:tr>
          <w:tr w:rsidR="00CE69DC" w:rsidRPr="002051D6" w14:paraId="658F04CD" w14:textId="77777777" w:rsidTr="00961473">
            <w:trPr>
              <w:trHeight w:val="285"/>
            </w:trPr>
            <w:sdt>
              <w:sdtPr>
                <w:rPr>
                  <w:rFonts w:ascii="Times New Roman" w:hAnsi="Times New Roman" w:cs="Times New Roman"/>
                </w:rPr>
                <w:tag w:val="_PLD_895da6708d8042d69e93b2530ead8964"/>
                <w:id w:val="1594814532"/>
                <w:lock w:val="sdtLocked"/>
              </w:sdtPr>
              <w:sdtEndPr/>
              <w:sdtContent>
                <w:tc>
                  <w:tcPr>
                    <w:tcW w:w="1849" w:type="pct"/>
                  </w:tcPr>
                  <w:p w14:paraId="2F7B68E8" w14:textId="77777777" w:rsidR="00CE69DC" w:rsidRPr="002051D6" w:rsidRDefault="00CE69DC" w:rsidP="005110BD">
                    <w:pPr>
                      <w:kinsoku w:val="0"/>
                      <w:overflowPunct w:val="0"/>
                      <w:autoSpaceDE w:val="0"/>
                      <w:autoSpaceDN w:val="0"/>
                      <w:adjustRightInd w:val="0"/>
                      <w:snapToGrid w:val="0"/>
                      <w:rPr>
                        <w:rFonts w:ascii="Times New Roman" w:hAnsi="Times New Roman" w:cs="Times New Roman"/>
                        <w:szCs w:val="21"/>
                        <w:highlight w:val="magenta"/>
                      </w:rPr>
                    </w:pPr>
                    <w:r w:rsidRPr="002051D6">
                      <w:rPr>
                        <w:rFonts w:ascii="Times New Roman" w:hAnsi="Times New Roman" w:cs="Times New Roman"/>
                        <w:szCs w:val="21"/>
                      </w:rPr>
                      <w:t>经营活动产生的现金流量净额</w:t>
                    </w:r>
                  </w:p>
                </w:tc>
              </w:sdtContent>
            </w:sdt>
            <w:tc>
              <w:tcPr>
                <w:tcW w:w="1180" w:type="pct"/>
                <w:vAlign w:val="center"/>
              </w:tcPr>
              <w:p w14:paraId="2C745B42" w14:textId="77777777" w:rsidR="00CE69DC" w:rsidRPr="002051D6" w:rsidRDefault="00CE69DC" w:rsidP="00961473">
                <w:pPr>
                  <w:kinsoku w:val="0"/>
                  <w:overflowPunct w:val="0"/>
                  <w:autoSpaceDE w:val="0"/>
                  <w:autoSpaceDN w:val="0"/>
                  <w:adjustRightInd w:val="0"/>
                  <w:snapToGrid w:val="0"/>
                  <w:jc w:val="right"/>
                  <w:rPr>
                    <w:rFonts w:ascii="Times New Roman" w:hAnsi="Times New Roman" w:cs="Times New Roman"/>
                    <w:szCs w:val="21"/>
                  </w:rPr>
                </w:pPr>
                <w:r w:rsidRPr="002051D6">
                  <w:rPr>
                    <w:rFonts w:ascii="Times New Roman" w:hAnsi="Times New Roman" w:cs="Times New Roman"/>
                  </w:rPr>
                  <w:t>31,384,188.41</w:t>
                </w:r>
              </w:p>
            </w:tc>
            <w:tc>
              <w:tcPr>
                <w:tcW w:w="1180" w:type="pct"/>
                <w:vAlign w:val="center"/>
              </w:tcPr>
              <w:p w14:paraId="06DDB7B1" w14:textId="77777777" w:rsidR="00CE69DC" w:rsidRPr="002051D6" w:rsidRDefault="00CE69DC" w:rsidP="00961473">
                <w:pPr>
                  <w:kinsoku w:val="0"/>
                  <w:overflowPunct w:val="0"/>
                  <w:autoSpaceDE w:val="0"/>
                  <w:autoSpaceDN w:val="0"/>
                  <w:adjustRightInd w:val="0"/>
                  <w:snapToGrid w:val="0"/>
                  <w:jc w:val="right"/>
                  <w:rPr>
                    <w:rFonts w:ascii="Times New Roman" w:hAnsi="Times New Roman" w:cs="Times New Roman"/>
                    <w:szCs w:val="21"/>
                  </w:rPr>
                </w:pPr>
                <w:r w:rsidRPr="002051D6">
                  <w:rPr>
                    <w:rFonts w:ascii="Times New Roman" w:hAnsi="Times New Roman" w:cs="Times New Roman"/>
                  </w:rPr>
                  <w:t>38,848,161.80</w:t>
                </w:r>
              </w:p>
            </w:tc>
            <w:tc>
              <w:tcPr>
                <w:tcW w:w="790" w:type="pct"/>
                <w:vAlign w:val="center"/>
              </w:tcPr>
              <w:p w14:paraId="02DCA412" w14:textId="77777777" w:rsidR="00CE69DC" w:rsidRPr="002051D6" w:rsidRDefault="00CE69DC" w:rsidP="00961473">
                <w:pPr>
                  <w:kinsoku w:val="0"/>
                  <w:overflowPunct w:val="0"/>
                  <w:autoSpaceDE w:val="0"/>
                  <w:autoSpaceDN w:val="0"/>
                  <w:adjustRightInd w:val="0"/>
                  <w:snapToGrid w:val="0"/>
                  <w:jc w:val="right"/>
                  <w:rPr>
                    <w:rFonts w:ascii="Times New Roman" w:hAnsi="Times New Roman" w:cs="Times New Roman"/>
                    <w:szCs w:val="21"/>
                  </w:rPr>
                </w:pPr>
                <w:r w:rsidRPr="002051D6">
                  <w:rPr>
                    <w:rFonts w:ascii="Times New Roman" w:hAnsi="Times New Roman" w:cs="Times New Roman"/>
                    <w:szCs w:val="21"/>
                  </w:rPr>
                  <w:t>-19.21</w:t>
                </w:r>
              </w:p>
            </w:tc>
          </w:tr>
          <w:tr w:rsidR="00CE69DC" w:rsidRPr="002051D6" w14:paraId="4CA2D3CA" w14:textId="77777777" w:rsidTr="00A819AD">
            <w:trPr>
              <w:trHeight w:val="533"/>
            </w:trPr>
            <w:tc>
              <w:tcPr>
                <w:tcW w:w="1849" w:type="pct"/>
                <w:vAlign w:val="center"/>
              </w:tcPr>
              <w:p w14:paraId="6F199BF9" w14:textId="77777777" w:rsidR="00CE69DC" w:rsidRPr="002051D6" w:rsidRDefault="00CE69DC" w:rsidP="005110BD">
                <w:pPr>
                  <w:kinsoku w:val="0"/>
                  <w:overflowPunct w:val="0"/>
                  <w:autoSpaceDE w:val="0"/>
                  <w:autoSpaceDN w:val="0"/>
                  <w:adjustRightInd w:val="0"/>
                  <w:snapToGrid w:val="0"/>
                  <w:jc w:val="center"/>
                  <w:rPr>
                    <w:rFonts w:ascii="Times New Roman" w:hAnsi="Times New Roman" w:cs="Times New Roman"/>
                    <w:szCs w:val="21"/>
                  </w:rPr>
                </w:pPr>
              </w:p>
            </w:tc>
            <w:sdt>
              <w:sdtPr>
                <w:rPr>
                  <w:rFonts w:ascii="Times New Roman" w:hAnsi="Times New Roman" w:cs="Times New Roman"/>
                </w:rPr>
                <w:tag w:val="_PLD_b75e9aa554cc48539ab9de572d244f45"/>
                <w:id w:val="-79287616"/>
                <w:lock w:val="sdtLocked"/>
              </w:sdtPr>
              <w:sdtEndPr/>
              <w:sdtContent>
                <w:tc>
                  <w:tcPr>
                    <w:tcW w:w="1180" w:type="pct"/>
                    <w:vAlign w:val="center"/>
                  </w:tcPr>
                  <w:p w14:paraId="44817F24" w14:textId="77777777" w:rsidR="00CE69DC" w:rsidRPr="002051D6" w:rsidRDefault="00CE69DC" w:rsidP="005110BD">
                    <w:pPr>
                      <w:kinsoku w:val="0"/>
                      <w:overflowPunct w:val="0"/>
                      <w:autoSpaceDE w:val="0"/>
                      <w:autoSpaceDN w:val="0"/>
                      <w:adjustRightInd w:val="0"/>
                      <w:snapToGrid w:val="0"/>
                      <w:jc w:val="center"/>
                      <w:rPr>
                        <w:rFonts w:ascii="Times New Roman" w:hAnsi="Times New Roman" w:cs="Times New Roman"/>
                        <w:szCs w:val="21"/>
                      </w:rPr>
                    </w:pPr>
                    <w:r w:rsidRPr="002051D6">
                      <w:rPr>
                        <w:rFonts w:ascii="Times New Roman" w:hAnsi="Times New Roman" w:cs="Times New Roman"/>
                      </w:rPr>
                      <w:t>本报告期末</w:t>
                    </w:r>
                  </w:p>
                </w:tc>
              </w:sdtContent>
            </w:sdt>
            <w:sdt>
              <w:sdtPr>
                <w:rPr>
                  <w:rFonts w:ascii="Times New Roman" w:hAnsi="Times New Roman" w:cs="Times New Roman"/>
                </w:rPr>
                <w:tag w:val="_PLD_7425b2bc6a39452296814978a781ba72"/>
                <w:id w:val="1447586657"/>
                <w:lock w:val="sdtLocked"/>
              </w:sdtPr>
              <w:sdtEndPr/>
              <w:sdtContent>
                <w:tc>
                  <w:tcPr>
                    <w:tcW w:w="1180" w:type="pct"/>
                    <w:vAlign w:val="center"/>
                  </w:tcPr>
                  <w:p w14:paraId="36F76045" w14:textId="77777777" w:rsidR="00CE69DC" w:rsidRPr="002051D6" w:rsidRDefault="00CE69DC" w:rsidP="005110BD">
                    <w:pPr>
                      <w:kinsoku w:val="0"/>
                      <w:overflowPunct w:val="0"/>
                      <w:autoSpaceDE w:val="0"/>
                      <w:autoSpaceDN w:val="0"/>
                      <w:adjustRightInd w:val="0"/>
                      <w:snapToGrid w:val="0"/>
                      <w:jc w:val="center"/>
                      <w:rPr>
                        <w:rFonts w:ascii="Times New Roman" w:hAnsi="Times New Roman" w:cs="Times New Roman"/>
                        <w:szCs w:val="21"/>
                      </w:rPr>
                    </w:pPr>
                    <w:r w:rsidRPr="002051D6">
                      <w:rPr>
                        <w:rFonts w:ascii="Times New Roman" w:hAnsi="Times New Roman" w:cs="Times New Roman"/>
                      </w:rPr>
                      <w:t>上年度末</w:t>
                    </w:r>
                  </w:p>
                </w:tc>
              </w:sdtContent>
            </w:sdt>
            <w:sdt>
              <w:sdtPr>
                <w:rPr>
                  <w:rFonts w:ascii="Times New Roman" w:hAnsi="Times New Roman" w:cs="Times New Roman"/>
                </w:rPr>
                <w:tag w:val="_PLD_7a1ba9a6d9b54e51bd320f47b6233184"/>
                <w:id w:val="-1110127152"/>
                <w:lock w:val="sdtLocked"/>
              </w:sdtPr>
              <w:sdtEndPr/>
              <w:sdtContent>
                <w:tc>
                  <w:tcPr>
                    <w:tcW w:w="790" w:type="pct"/>
                    <w:vAlign w:val="center"/>
                  </w:tcPr>
                  <w:p w14:paraId="4B3508E3" w14:textId="77777777" w:rsidR="00CE69DC" w:rsidRPr="002051D6" w:rsidRDefault="00CE69DC" w:rsidP="005110BD">
                    <w:pPr>
                      <w:kinsoku w:val="0"/>
                      <w:overflowPunct w:val="0"/>
                      <w:autoSpaceDE w:val="0"/>
                      <w:autoSpaceDN w:val="0"/>
                      <w:adjustRightInd w:val="0"/>
                      <w:snapToGrid w:val="0"/>
                      <w:jc w:val="center"/>
                      <w:rPr>
                        <w:rFonts w:ascii="Times New Roman" w:hAnsi="Times New Roman" w:cs="Times New Roman"/>
                        <w:szCs w:val="21"/>
                      </w:rPr>
                    </w:pPr>
                    <w:r w:rsidRPr="002051D6">
                      <w:rPr>
                        <w:rFonts w:ascii="Times New Roman" w:hAnsi="Times New Roman" w:cs="Times New Roman"/>
                      </w:rPr>
                      <w:t>本报告期末比上年度末增减</w:t>
                    </w:r>
                    <w:r w:rsidRPr="002051D6">
                      <w:rPr>
                        <w:rFonts w:ascii="Times New Roman" w:hAnsi="Times New Roman" w:cs="Times New Roman"/>
                        <w:szCs w:val="21"/>
                      </w:rPr>
                      <w:t>(%)</w:t>
                    </w:r>
                  </w:p>
                </w:tc>
              </w:sdtContent>
            </w:sdt>
          </w:tr>
          <w:tr w:rsidR="00CE69DC" w:rsidRPr="002051D6" w14:paraId="5899DE73" w14:textId="77777777" w:rsidTr="00A4617E">
            <w:trPr>
              <w:trHeight w:val="285"/>
            </w:trPr>
            <w:sdt>
              <w:sdtPr>
                <w:rPr>
                  <w:rFonts w:ascii="Times New Roman" w:hAnsi="Times New Roman" w:cs="Times New Roman"/>
                </w:rPr>
                <w:tag w:val="_PLD_c12ab31af03f46e4bd02eb659877c070"/>
                <w:id w:val="404269771"/>
                <w:lock w:val="sdtLocked"/>
              </w:sdtPr>
              <w:sdtEndPr/>
              <w:sdtContent>
                <w:tc>
                  <w:tcPr>
                    <w:tcW w:w="1849" w:type="pct"/>
                  </w:tcPr>
                  <w:p w14:paraId="1DA3D8BB" w14:textId="77777777" w:rsidR="00CE69DC" w:rsidRPr="002051D6" w:rsidRDefault="00CE69DC" w:rsidP="005110BD">
                    <w:pPr>
                      <w:kinsoku w:val="0"/>
                      <w:overflowPunct w:val="0"/>
                      <w:autoSpaceDE w:val="0"/>
                      <w:autoSpaceDN w:val="0"/>
                      <w:adjustRightInd w:val="0"/>
                      <w:snapToGrid w:val="0"/>
                      <w:rPr>
                        <w:rFonts w:ascii="Times New Roman" w:hAnsi="Times New Roman" w:cs="Times New Roman"/>
                        <w:szCs w:val="21"/>
                      </w:rPr>
                    </w:pPr>
                    <w:r w:rsidRPr="002051D6">
                      <w:rPr>
                        <w:rFonts w:ascii="Times New Roman" w:hAnsi="Times New Roman" w:cs="Times New Roman"/>
                        <w:szCs w:val="21"/>
                      </w:rPr>
                      <w:t>归属于上市公司股东的净资产</w:t>
                    </w:r>
                  </w:p>
                </w:tc>
              </w:sdtContent>
            </w:sdt>
            <w:tc>
              <w:tcPr>
                <w:tcW w:w="1180" w:type="pct"/>
                <w:vAlign w:val="center"/>
              </w:tcPr>
              <w:p w14:paraId="31BE4A70" w14:textId="77777777" w:rsidR="00CE69DC" w:rsidRPr="002051D6" w:rsidRDefault="00CE69DC" w:rsidP="00A4617E">
                <w:pPr>
                  <w:kinsoku w:val="0"/>
                  <w:overflowPunct w:val="0"/>
                  <w:autoSpaceDE w:val="0"/>
                  <w:autoSpaceDN w:val="0"/>
                  <w:adjustRightInd w:val="0"/>
                  <w:snapToGrid w:val="0"/>
                  <w:jc w:val="right"/>
                  <w:rPr>
                    <w:rFonts w:ascii="Times New Roman" w:hAnsi="Times New Roman" w:cs="Times New Roman"/>
                    <w:szCs w:val="21"/>
                  </w:rPr>
                </w:pPr>
                <w:r w:rsidRPr="002051D6">
                  <w:rPr>
                    <w:rFonts w:ascii="Times New Roman" w:hAnsi="Times New Roman" w:cs="Times New Roman"/>
                  </w:rPr>
                  <w:t>3,057,304,546.43</w:t>
                </w:r>
              </w:p>
            </w:tc>
            <w:tc>
              <w:tcPr>
                <w:tcW w:w="1180" w:type="pct"/>
                <w:vAlign w:val="center"/>
              </w:tcPr>
              <w:p w14:paraId="6C3A6F9F" w14:textId="77777777" w:rsidR="00CE69DC" w:rsidRPr="002051D6" w:rsidRDefault="00CE69DC" w:rsidP="00A4617E">
                <w:pPr>
                  <w:kinsoku w:val="0"/>
                  <w:overflowPunct w:val="0"/>
                  <w:autoSpaceDE w:val="0"/>
                  <w:autoSpaceDN w:val="0"/>
                  <w:adjustRightInd w:val="0"/>
                  <w:snapToGrid w:val="0"/>
                  <w:jc w:val="right"/>
                  <w:rPr>
                    <w:rFonts w:ascii="Times New Roman" w:hAnsi="Times New Roman" w:cs="Times New Roman"/>
                    <w:bCs/>
                    <w:szCs w:val="21"/>
                  </w:rPr>
                </w:pPr>
                <w:r w:rsidRPr="002051D6">
                  <w:rPr>
                    <w:rFonts w:ascii="Times New Roman" w:hAnsi="Times New Roman" w:cs="Times New Roman"/>
                  </w:rPr>
                  <w:t>3,042,899,051.81</w:t>
                </w:r>
              </w:p>
            </w:tc>
            <w:tc>
              <w:tcPr>
                <w:tcW w:w="790" w:type="pct"/>
                <w:vAlign w:val="center"/>
              </w:tcPr>
              <w:p w14:paraId="18D904CD" w14:textId="77777777" w:rsidR="00CE69DC" w:rsidRPr="002051D6" w:rsidRDefault="00CE69DC" w:rsidP="00A4617E">
                <w:pPr>
                  <w:kinsoku w:val="0"/>
                  <w:overflowPunct w:val="0"/>
                  <w:autoSpaceDE w:val="0"/>
                  <w:autoSpaceDN w:val="0"/>
                  <w:adjustRightInd w:val="0"/>
                  <w:snapToGrid w:val="0"/>
                  <w:jc w:val="right"/>
                  <w:rPr>
                    <w:rFonts w:ascii="Times New Roman" w:hAnsi="Times New Roman" w:cs="Times New Roman"/>
                    <w:szCs w:val="21"/>
                  </w:rPr>
                </w:pPr>
                <w:r w:rsidRPr="002051D6">
                  <w:rPr>
                    <w:rFonts w:ascii="Times New Roman" w:hAnsi="Times New Roman" w:cs="Times New Roman"/>
                    <w:szCs w:val="21"/>
                  </w:rPr>
                  <w:t>0.47</w:t>
                </w:r>
              </w:p>
            </w:tc>
          </w:tr>
          <w:tr w:rsidR="00CE69DC" w:rsidRPr="002051D6" w14:paraId="267382EB" w14:textId="77777777" w:rsidTr="00A4617E">
            <w:trPr>
              <w:trHeight w:val="285"/>
            </w:trPr>
            <w:sdt>
              <w:sdtPr>
                <w:rPr>
                  <w:rFonts w:ascii="Times New Roman" w:hAnsi="Times New Roman" w:cs="Times New Roman"/>
                </w:rPr>
                <w:tag w:val="_PLD_c9e79cad72304cada434a9145656a31f"/>
                <w:id w:val="-1586991149"/>
                <w:lock w:val="sdtLocked"/>
              </w:sdtPr>
              <w:sdtEndPr/>
              <w:sdtContent>
                <w:tc>
                  <w:tcPr>
                    <w:tcW w:w="1849" w:type="pct"/>
                  </w:tcPr>
                  <w:p w14:paraId="21F7C18A" w14:textId="77777777" w:rsidR="00CE69DC" w:rsidRPr="002051D6" w:rsidRDefault="00CE69DC" w:rsidP="005110BD">
                    <w:pPr>
                      <w:kinsoku w:val="0"/>
                      <w:overflowPunct w:val="0"/>
                      <w:autoSpaceDE w:val="0"/>
                      <w:autoSpaceDN w:val="0"/>
                      <w:adjustRightInd w:val="0"/>
                      <w:snapToGrid w:val="0"/>
                      <w:rPr>
                        <w:rFonts w:ascii="Times New Roman" w:hAnsi="Times New Roman" w:cs="Times New Roman"/>
                        <w:szCs w:val="21"/>
                      </w:rPr>
                    </w:pPr>
                    <w:r w:rsidRPr="002051D6">
                      <w:rPr>
                        <w:rFonts w:ascii="Times New Roman" w:hAnsi="Times New Roman" w:cs="Times New Roman"/>
                        <w:szCs w:val="21"/>
                      </w:rPr>
                      <w:t>总资产</w:t>
                    </w:r>
                  </w:p>
                </w:tc>
              </w:sdtContent>
            </w:sdt>
            <w:tc>
              <w:tcPr>
                <w:tcW w:w="1180" w:type="pct"/>
                <w:vAlign w:val="center"/>
              </w:tcPr>
              <w:p w14:paraId="38C883DB" w14:textId="14629047" w:rsidR="00CE69DC" w:rsidRPr="002051D6" w:rsidRDefault="00906AEE" w:rsidP="00A4617E">
                <w:pPr>
                  <w:kinsoku w:val="0"/>
                  <w:overflowPunct w:val="0"/>
                  <w:autoSpaceDE w:val="0"/>
                  <w:autoSpaceDN w:val="0"/>
                  <w:adjustRightInd w:val="0"/>
                  <w:snapToGrid w:val="0"/>
                  <w:jc w:val="right"/>
                  <w:rPr>
                    <w:rFonts w:ascii="Times New Roman" w:hAnsi="Times New Roman" w:cs="Times New Roman"/>
                    <w:szCs w:val="21"/>
                  </w:rPr>
                </w:pPr>
                <w:r w:rsidRPr="002051D6">
                  <w:rPr>
                    <w:rFonts w:ascii="Times New Roman" w:hAnsi="Times New Roman" w:cs="Times New Roman"/>
                  </w:rPr>
                  <w:t>3,411,719,472.31</w:t>
                </w:r>
              </w:p>
            </w:tc>
            <w:tc>
              <w:tcPr>
                <w:tcW w:w="1180" w:type="pct"/>
                <w:vAlign w:val="center"/>
              </w:tcPr>
              <w:p w14:paraId="7F772F4A" w14:textId="77777777" w:rsidR="00CE69DC" w:rsidRPr="002051D6" w:rsidRDefault="00CE69DC" w:rsidP="00A4617E">
                <w:pPr>
                  <w:kinsoku w:val="0"/>
                  <w:overflowPunct w:val="0"/>
                  <w:autoSpaceDE w:val="0"/>
                  <w:autoSpaceDN w:val="0"/>
                  <w:adjustRightInd w:val="0"/>
                  <w:snapToGrid w:val="0"/>
                  <w:jc w:val="right"/>
                  <w:rPr>
                    <w:rFonts w:ascii="Times New Roman" w:hAnsi="Times New Roman" w:cs="Times New Roman"/>
                    <w:bCs/>
                    <w:szCs w:val="21"/>
                  </w:rPr>
                </w:pPr>
                <w:r w:rsidRPr="002051D6">
                  <w:rPr>
                    <w:rFonts w:ascii="Times New Roman" w:hAnsi="Times New Roman" w:cs="Times New Roman"/>
                  </w:rPr>
                  <w:t>3,392,412,639.94</w:t>
                </w:r>
              </w:p>
            </w:tc>
            <w:tc>
              <w:tcPr>
                <w:tcW w:w="790" w:type="pct"/>
                <w:vAlign w:val="center"/>
              </w:tcPr>
              <w:p w14:paraId="1A5E15B5" w14:textId="77777777" w:rsidR="00CE69DC" w:rsidRPr="002051D6" w:rsidRDefault="00CE69DC" w:rsidP="00A4617E">
                <w:pPr>
                  <w:kinsoku w:val="0"/>
                  <w:overflowPunct w:val="0"/>
                  <w:autoSpaceDE w:val="0"/>
                  <w:autoSpaceDN w:val="0"/>
                  <w:adjustRightInd w:val="0"/>
                  <w:snapToGrid w:val="0"/>
                  <w:jc w:val="right"/>
                  <w:rPr>
                    <w:rFonts w:ascii="Times New Roman" w:hAnsi="Times New Roman" w:cs="Times New Roman"/>
                    <w:szCs w:val="21"/>
                  </w:rPr>
                </w:pPr>
                <w:r w:rsidRPr="002051D6">
                  <w:rPr>
                    <w:rFonts w:ascii="Times New Roman" w:hAnsi="Times New Roman" w:cs="Times New Roman"/>
                    <w:szCs w:val="21"/>
                  </w:rPr>
                  <w:t>0.57</w:t>
                </w:r>
              </w:p>
            </w:tc>
          </w:tr>
        </w:tbl>
        <w:p w14:paraId="103870C5" w14:textId="68AE374F" w:rsidR="003A1DA7" w:rsidRPr="002051D6" w:rsidRDefault="00F91C06" w:rsidP="0008472A">
          <w:pPr>
            <w:rPr>
              <w:rFonts w:ascii="Times New Roman" w:hAnsi="Times New Roman" w:cs="Times New Roman"/>
            </w:rPr>
          </w:pPr>
        </w:p>
      </w:sdtContent>
    </w:sdt>
    <w:p w14:paraId="604B007E" w14:textId="77777777" w:rsidR="003A1DA7" w:rsidRPr="002051D6" w:rsidRDefault="002956EA" w:rsidP="002051D6">
      <w:pPr>
        <w:pStyle w:val="3"/>
        <w:numPr>
          <w:ilvl w:val="1"/>
          <w:numId w:val="2"/>
        </w:numPr>
        <w:rPr>
          <w:rFonts w:ascii="Times New Roman" w:hAnsi="Times New Roman"/>
          <w:szCs w:val="21"/>
        </w:rPr>
      </w:pPr>
      <w:bookmarkStart w:id="32" w:name="_Toc49441174"/>
      <w:r w:rsidRPr="002051D6">
        <w:rPr>
          <w:rFonts w:ascii="Times New Roman" w:hAnsi="Times New Roman"/>
        </w:rPr>
        <w:t>主要财务指标</w:t>
      </w:r>
      <w:bookmarkEnd w:id="32"/>
    </w:p>
    <w:bookmarkStart w:id="33" w:name="_Toc342565890" w:displacedByCustomXml="next"/>
    <w:bookmarkStart w:id="34" w:name="_Toc342056398" w:displacedByCustomXml="next"/>
    <w:sdt>
      <w:sdtPr>
        <w:rPr>
          <w:rFonts w:ascii="Times New Roman" w:hAnsi="Times New Roman" w:cs="Times New Roman"/>
        </w:rPr>
        <w:alias w:val="选项模块:主要财务指标(无追溯)"/>
        <w:tag w:val="_GBC_b44cc48c2c094fe699f563d257345cf5"/>
        <w:id w:val="588426119"/>
        <w:lock w:val="sdtLocked"/>
      </w:sdtPr>
      <w:sdtEndPr>
        <w:rPr>
          <w:rFonts w:ascii="宋体" w:hAnsi="宋体" w:cs="宋体"/>
        </w:rPr>
      </w:sdtEndPr>
      <w:sdtContent>
        <w:p w14:paraId="385ED431" w14:textId="77777777" w:rsidR="00CE69DC" w:rsidRPr="002051D6" w:rsidRDefault="00CE69DC" w:rsidP="00C942AB">
          <w:pPr>
            <w:rPr>
              <w:rFonts w:ascii="Times New Roman" w:hAnsi="Times New Roman" w:cs="Times New Roman"/>
            </w:rPr>
          </w:pPr>
        </w:p>
        <w:tbl>
          <w:tblPr>
            <w:tblStyle w:val="a6"/>
            <w:tblW w:w="0" w:type="auto"/>
            <w:tblLook w:val="04A0" w:firstRow="1" w:lastRow="0" w:firstColumn="1" w:lastColumn="0" w:noHBand="0" w:noVBand="1"/>
          </w:tblPr>
          <w:tblGrid>
            <w:gridCol w:w="3539"/>
            <w:gridCol w:w="1667"/>
            <w:gridCol w:w="1804"/>
            <w:gridCol w:w="1813"/>
          </w:tblGrid>
          <w:tr w:rsidR="00CE69DC" w:rsidRPr="002051D6" w14:paraId="6CAA1D3D" w14:textId="77777777" w:rsidTr="005110BD">
            <w:tc>
              <w:tcPr>
                <w:tcW w:w="3652" w:type="dxa"/>
                <w:vAlign w:val="center"/>
              </w:tcPr>
              <w:p w14:paraId="28FF1D4A" w14:textId="77777777" w:rsidR="00CE69DC" w:rsidRPr="002051D6" w:rsidRDefault="00F91C06" w:rsidP="005110BD">
                <w:pPr>
                  <w:kinsoku w:val="0"/>
                  <w:overflowPunct w:val="0"/>
                  <w:autoSpaceDE w:val="0"/>
                  <w:autoSpaceDN w:val="0"/>
                  <w:adjustRightInd w:val="0"/>
                  <w:snapToGrid w:val="0"/>
                  <w:jc w:val="center"/>
                  <w:rPr>
                    <w:rFonts w:ascii="Times New Roman" w:hAnsi="Times New Roman" w:cs="Times New Roman"/>
                    <w:szCs w:val="21"/>
                  </w:rPr>
                </w:pPr>
                <w:sdt>
                  <w:sdtPr>
                    <w:rPr>
                      <w:rFonts w:ascii="Times New Roman" w:hAnsi="Times New Roman" w:cs="Times New Roman"/>
                    </w:rPr>
                    <w:tag w:val="_PLD_b12e929543994adfbc7a21fe743cd125"/>
                    <w:id w:val="-1442447077"/>
                    <w:lock w:val="sdtLocked"/>
                  </w:sdtPr>
                  <w:sdtEndPr/>
                  <w:sdtContent>
                    <w:r w:rsidR="00CE69DC" w:rsidRPr="002051D6">
                      <w:rPr>
                        <w:rFonts w:ascii="Times New Roman" w:hAnsi="Times New Roman" w:cs="Times New Roman"/>
                      </w:rPr>
                      <w:t>主要财务指标</w:t>
                    </w:r>
                  </w:sdtContent>
                </w:sdt>
              </w:p>
            </w:tc>
            <w:sdt>
              <w:sdtPr>
                <w:rPr>
                  <w:rFonts w:ascii="Times New Roman" w:hAnsi="Times New Roman" w:cs="Times New Roman"/>
                </w:rPr>
                <w:tag w:val="_PLD_d04f89449ff14c5fa39e871117b7e9e2"/>
                <w:id w:val="-1251962308"/>
                <w:lock w:val="sdtLocked"/>
              </w:sdtPr>
              <w:sdtEndPr/>
              <w:sdtContent>
                <w:tc>
                  <w:tcPr>
                    <w:tcW w:w="1701" w:type="dxa"/>
                    <w:vAlign w:val="center"/>
                  </w:tcPr>
                  <w:p w14:paraId="5E137048" w14:textId="77777777" w:rsidR="00CE69DC" w:rsidRPr="002051D6" w:rsidRDefault="00CE69DC" w:rsidP="005110BD">
                    <w:pPr>
                      <w:kinsoku w:val="0"/>
                      <w:overflowPunct w:val="0"/>
                      <w:autoSpaceDE w:val="0"/>
                      <w:autoSpaceDN w:val="0"/>
                      <w:adjustRightInd w:val="0"/>
                      <w:snapToGrid w:val="0"/>
                      <w:jc w:val="center"/>
                      <w:rPr>
                        <w:rFonts w:ascii="Times New Roman" w:hAnsi="Times New Roman" w:cs="Times New Roman"/>
                      </w:rPr>
                    </w:pPr>
                    <w:r w:rsidRPr="002051D6">
                      <w:rPr>
                        <w:rFonts w:ascii="Times New Roman" w:hAnsi="Times New Roman" w:cs="Times New Roman"/>
                      </w:rPr>
                      <w:t>本报告期</w:t>
                    </w:r>
                  </w:p>
                  <w:p w14:paraId="2AC7502D" w14:textId="77777777" w:rsidR="00CE69DC" w:rsidRPr="002051D6" w:rsidRDefault="00CE69DC" w:rsidP="005110BD">
                    <w:pPr>
                      <w:kinsoku w:val="0"/>
                      <w:overflowPunct w:val="0"/>
                      <w:autoSpaceDE w:val="0"/>
                      <w:autoSpaceDN w:val="0"/>
                      <w:adjustRightInd w:val="0"/>
                      <w:snapToGrid w:val="0"/>
                      <w:jc w:val="center"/>
                      <w:rPr>
                        <w:rFonts w:ascii="Times New Roman" w:hAnsi="Times New Roman" w:cs="Times New Roman"/>
                        <w:szCs w:val="21"/>
                      </w:rPr>
                    </w:pPr>
                    <w:r w:rsidRPr="002051D6">
                      <w:rPr>
                        <w:rFonts w:ascii="Times New Roman" w:hAnsi="Times New Roman" w:cs="Times New Roman"/>
                      </w:rPr>
                      <w:t>（</w:t>
                    </w:r>
                    <w:r w:rsidRPr="002051D6">
                      <w:rPr>
                        <w:rFonts w:ascii="Times New Roman" w:hAnsi="Times New Roman" w:cs="Times New Roman"/>
                      </w:rPr>
                      <w:t>1</w:t>
                    </w:r>
                    <w:r w:rsidRPr="002051D6">
                      <w:rPr>
                        <w:rFonts w:ascii="Times New Roman" w:hAnsi="Times New Roman" w:cs="Times New Roman"/>
                      </w:rPr>
                      <w:t>－</w:t>
                    </w:r>
                    <w:r w:rsidRPr="002051D6">
                      <w:rPr>
                        <w:rFonts w:ascii="Times New Roman" w:hAnsi="Times New Roman" w:cs="Times New Roman"/>
                      </w:rPr>
                      <w:t>6</w:t>
                    </w:r>
                    <w:r w:rsidRPr="002051D6">
                      <w:rPr>
                        <w:rFonts w:ascii="Times New Roman" w:hAnsi="Times New Roman" w:cs="Times New Roman"/>
                      </w:rPr>
                      <w:t>月）</w:t>
                    </w:r>
                  </w:p>
                </w:tc>
              </w:sdtContent>
            </w:sdt>
            <w:sdt>
              <w:sdtPr>
                <w:rPr>
                  <w:rFonts w:ascii="Times New Roman" w:hAnsi="Times New Roman" w:cs="Times New Roman"/>
                </w:rPr>
                <w:tag w:val="_PLD_bdb91a2a58254a0e945eecc5aef91521"/>
                <w:id w:val="1840040594"/>
                <w:lock w:val="sdtLocked"/>
              </w:sdtPr>
              <w:sdtEndPr/>
              <w:sdtContent>
                <w:tc>
                  <w:tcPr>
                    <w:tcW w:w="1843" w:type="dxa"/>
                    <w:vAlign w:val="center"/>
                  </w:tcPr>
                  <w:p w14:paraId="3B5B95E8" w14:textId="77777777" w:rsidR="00CE69DC" w:rsidRPr="002051D6" w:rsidRDefault="00CE69DC" w:rsidP="005110BD">
                    <w:pPr>
                      <w:kinsoku w:val="0"/>
                      <w:overflowPunct w:val="0"/>
                      <w:autoSpaceDE w:val="0"/>
                      <w:autoSpaceDN w:val="0"/>
                      <w:adjustRightInd w:val="0"/>
                      <w:snapToGrid w:val="0"/>
                      <w:jc w:val="center"/>
                      <w:rPr>
                        <w:rFonts w:ascii="Times New Roman" w:hAnsi="Times New Roman" w:cs="Times New Roman"/>
                        <w:szCs w:val="21"/>
                      </w:rPr>
                    </w:pPr>
                    <w:r w:rsidRPr="002051D6">
                      <w:rPr>
                        <w:rFonts w:ascii="Times New Roman" w:hAnsi="Times New Roman" w:cs="Times New Roman"/>
                      </w:rPr>
                      <w:t>上年同期</w:t>
                    </w:r>
                  </w:p>
                </w:tc>
              </w:sdtContent>
            </w:sdt>
            <w:sdt>
              <w:sdtPr>
                <w:rPr>
                  <w:rFonts w:ascii="Times New Roman" w:hAnsi="Times New Roman" w:cs="Times New Roman"/>
                </w:rPr>
                <w:tag w:val="_PLD_08306889e5b040aa83784b3f6db386f1"/>
                <w:id w:val="-1671086615"/>
                <w:lock w:val="sdtLocked"/>
              </w:sdtPr>
              <w:sdtEndPr/>
              <w:sdtContent>
                <w:tc>
                  <w:tcPr>
                    <w:tcW w:w="1852" w:type="dxa"/>
                    <w:vAlign w:val="center"/>
                  </w:tcPr>
                  <w:p w14:paraId="4392AAAA" w14:textId="77777777" w:rsidR="00CE69DC" w:rsidRPr="002051D6" w:rsidRDefault="00CE69DC" w:rsidP="005110BD">
                    <w:pPr>
                      <w:kinsoku w:val="0"/>
                      <w:overflowPunct w:val="0"/>
                      <w:autoSpaceDE w:val="0"/>
                      <w:autoSpaceDN w:val="0"/>
                      <w:adjustRightInd w:val="0"/>
                      <w:snapToGrid w:val="0"/>
                      <w:jc w:val="center"/>
                      <w:rPr>
                        <w:rFonts w:ascii="Times New Roman" w:hAnsi="Times New Roman" w:cs="Times New Roman"/>
                        <w:szCs w:val="21"/>
                      </w:rPr>
                    </w:pPr>
                    <w:r w:rsidRPr="002051D6">
                      <w:rPr>
                        <w:rFonts w:ascii="Times New Roman" w:hAnsi="Times New Roman" w:cs="Times New Roman"/>
                      </w:rPr>
                      <w:t>本报告期比上年同期增减</w:t>
                    </w:r>
                    <w:r w:rsidRPr="002051D6">
                      <w:rPr>
                        <w:rFonts w:ascii="Times New Roman" w:hAnsi="Times New Roman" w:cs="Times New Roman"/>
                        <w:szCs w:val="21"/>
                      </w:rPr>
                      <w:t>(%)</w:t>
                    </w:r>
                  </w:p>
                </w:tc>
              </w:sdtContent>
            </w:sdt>
          </w:tr>
          <w:tr w:rsidR="00CE69DC" w:rsidRPr="002051D6" w14:paraId="3E6AF81B" w14:textId="77777777" w:rsidTr="00961473">
            <w:sdt>
              <w:sdtPr>
                <w:rPr>
                  <w:rFonts w:ascii="Times New Roman" w:hAnsi="Times New Roman" w:cs="Times New Roman"/>
                </w:rPr>
                <w:tag w:val="_PLD_089671b43cd048bda3f42f7ff187200a"/>
                <w:id w:val="1911876910"/>
                <w:lock w:val="sdtLocked"/>
              </w:sdtPr>
              <w:sdtEndPr/>
              <w:sdtContent>
                <w:tc>
                  <w:tcPr>
                    <w:tcW w:w="3652" w:type="dxa"/>
                  </w:tcPr>
                  <w:p w14:paraId="55309310" w14:textId="77777777" w:rsidR="00CE69DC" w:rsidRPr="002051D6" w:rsidRDefault="00CE69DC" w:rsidP="005110BD">
                    <w:pPr>
                      <w:kinsoku w:val="0"/>
                      <w:overflowPunct w:val="0"/>
                      <w:autoSpaceDE w:val="0"/>
                      <w:autoSpaceDN w:val="0"/>
                      <w:adjustRightInd w:val="0"/>
                      <w:snapToGrid w:val="0"/>
                      <w:rPr>
                        <w:rFonts w:ascii="Times New Roman" w:hAnsi="Times New Roman" w:cs="Times New Roman"/>
                        <w:szCs w:val="21"/>
                      </w:rPr>
                    </w:pPr>
                    <w:r w:rsidRPr="002051D6">
                      <w:rPr>
                        <w:rFonts w:ascii="Times New Roman" w:hAnsi="Times New Roman" w:cs="Times New Roman"/>
                      </w:rPr>
                      <w:t>基本每股收益（元／股）</w:t>
                    </w:r>
                  </w:p>
                </w:tc>
              </w:sdtContent>
            </w:sdt>
            <w:tc>
              <w:tcPr>
                <w:tcW w:w="1701" w:type="dxa"/>
                <w:vAlign w:val="center"/>
              </w:tcPr>
              <w:p w14:paraId="4386A7DA" w14:textId="77777777" w:rsidR="00CE69DC" w:rsidRPr="002051D6" w:rsidRDefault="00CE69DC" w:rsidP="00961473">
                <w:pPr>
                  <w:kinsoku w:val="0"/>
                  <w:overflowPunct w:val="0"/>
                  <w:autoSpaceDE w:val="0"/>
                  <w:autoSpaceDN w:val="0"/>
                  <w:adjustRightInd w:val="0"/>
                  <w:snapToGrid w:val="0"/>
                  <w:jc w:val="right"/>
                  <w:rPr>
                    <w:rFonts w:ascii="Times New Roman" w:hAnsi="Times New Roman" w:cs="Times New Roman"/>
                    <w:szCs w:val="21"/>
                  </w:rPr>
                </w:pPr>
                <w:r w:rsidRPr="002051D6">
                  <w:rPr>
                    <w:rFonts w:ascii="Times New Roman" w:hAnsi="Times New Roman" w:cs="Times New Roman"/>
                  </w:rPr>
                  <w:t>0.119</w:t>
                </w:r>
              </w:p>
            </w:tc>
            <w:tc>
              <w:tcPr>
                <w:tcW w:w="1843" w:type="dxa"/>
                <w:vAlign w:val="center"/>
              </w:tcPr>
              <w:p w14:paraId="1FE22446" w14:textId="77777777" w:rsidR="00CE69DC" w:rsidRPr="002051D6" w:rsidRDefault="00CE69DC" w:rsidP="00961473">
                <w:pPr>
                  <w:kinsoku w:val="0"/>
                  <w:overflowPunct w:val="0"/>
                  <w:autoSpaceDE w:val="0"/>
                  <w:autoSpaceDN w:val="0"/>
                  <w:adjustRightInd w:val="0"/>
                  <w:snapToGrid w:val="0"/>
                  <w:jc w:val="right"/>
                  <w:rPr>
                    <w:rFonts w:ascii="Times New Roman" w:hAnsi="Times New Roman" w:cs="Times New Roman"/>
                    <w:szCs w:val="21"/>
                  </w:rPr>
                </w:pPr>
                <w:r w:rsidRPr="002051D6">
                  <w:rPr>
                    <w:rFonts w:ascii="Times New Roman" w:hAnsi="Times New Roman" w:cs="Times New Roman"/>
                  </w:rPr>
                  <w:t>0.204</w:t>
                </w:r>
              </w:p>
            </w:tc>
            <w:tc>
              <w:tcPr>
                <w:tcW w:w="1852" w:type="dxa"/>
                <w:vAlign w:val="center"/>
              </w:tcPr>
              <w:p w14:paraId="41964F3F" w14:textId="77777777" w:rsidR="00CE69DC" w:rsidRPr="002051D6" w:rsidRDefault="00CE69DC" w:rsidP="00961473">
                <w:pPr>
                  <w:kinsoku w:val="0"/>
                  <w:overflowPunct w:val="0"/>
                  <w:autoSpaceDE w:val="0"/>
                  <w:autoSpaceDN w:val="0"/>
                  <w:adjustRightInd w:val="0"/>
                  <w:snapToGrid w:val="0"/>
                  <w:jc w:val="right"/>
                  <w:rPr>
                    <w:rFonts w:ascii="Times New Roman" w:hAnsi="Times New Roman" w:cs="Times New Roman"/>
                    <w:szCs w:val="21"/>
                  </w:rPr>
                </w:pPr>
                <w:r w:rsidRPr="002051D6">
                  <w:rPr>
                    <w:rFonts w:ascii="Times New Roman" w:hAnsi="Times New Roman" w:cs="Times New Roman"/>
                    <w:szCs w:val="21"/>
                  </w:rPr>
                  <w:t>-41.</w:t>
                </w:r>
                <w:r w:rsidR="006754D0" w:rsidRPr="002051D6">
                  <w:rPr>
                    <w:rFonts w:ascii="Times New Roman" w:hAnsi="Times New Roman" w:cs="Times New Roman"/>
                    <w:szCs w:val="21"/>
                  </w:rPr>
                  <w:t>67</w:t>
                </w:r>
              </w:p>
            </w:tc>
          </w:tr>
          <w:tr w:rsidR="00CE69DC" w:rsidRPr="002051D6" w14:paraId="3136B817" w14:textId="77777777" w:rsidTr="00961473">
            <w:sdt>
              <w:sdtPr>
                <w:rPr>
                  <w:rFonts w:ascii="Times New Roman" w:hAnsi="Times New Roman" w:cs="Times New Roman"/>
                </w:rPr>
                <w:tag w:val="_PLD_b53c618810f6494198af9022cf5f9c92"/>
                <w:id w:val="1777596796"/>
                <w:lock w:val="sdtLocked"/>
              </w:sdtPr>
              <w:sdtEndPr/>
              <w:sdtContent>
                <w:tc>
                  <w:tcPr>
                    <w:tcW w:w="3652" w:type="dxa"/>
                  </w:tcPr>
                  <w:p w14:paraId="28BD03F1" w14:textId="77777777" w:rsidR="00CE69DC" w:rsidRPr="002051D6" w:rsidRDefault="00CE69DC" w:rsidP="005110BD">
                    <w:pPr>
                      <w:kinsoku w:val="0"/>
                      <w:overflowPunct w:val="0"/>
                      <w:autoSpaceDE w:val="0"/>
                      <w:autoSpaceDN w:val="0"/>
                      <w:adjustRightInd w:val="0"/>
                      <w:snapToGrid w:val="0"/>
                      <w:rPr>
                        <w:rFonts w:ascii="Times New Roman" w:hAnsi="Times New Roman" w:cs="Times New Roman"/>
                        <w:szCs w:val="21"/>
                      </w:rPr>
                    </w:pPr>
                    <w:r w:rsidRPr="002051D6">
                      <w:rPr>
                        <w:rFonts w:ascii="Times New Roman" w:hAnsi="Times New Roman" w:cs="Times New Roman"/>
                      </w:rPr>
                      <w:t>稀释每股收益（元／股）</w:t>
                    </w:r>
                  </w:p>
                </w:tc>
              </w:sdtContent>
            </w:sdt>
            <w:tc>
              <w:tcPr>
                <w:tcW w:w="1701" w:type="dxa"/>
                <w:vAlign w:val="center"/>
              </w:tcPr>
              <w:p w14:paraId="764D101C" w14:textId="77777777" w:rsidR="00CE69DC" w:rsidRPr="002051D6" w:rsidRDefault="00CE69DC" w:rsidP="00961473">
                <w:pPr>
                  <w:kinsoku w:val="0"/>
                  <w:overflowPunct w:val="0"/>
                  <w:autoSpaceDE w:val="0"/>
                  <w:autoSpaceDN w:val="0"/>
                  <w:adjustRightInd w:val="0"/>
                  <w:snapToGrid w:val="0"/>
                  <w:jc w:val="right"/>
                  <w:rPr>
                    <w:rFonts w:ascii="Times New Roman" w:hAnsi="Times New Roman" w:cs="Times New Roman"/>
                    <w:szCs w:val="21"/>
                  </w:rPr>
                </w:pPr>
                <w:r w:rsidRPr="002051D6">
                  <w:rPr>
                    <w:rFonts w:ascii="Times New Roman" w:hAnsi="Times New Roman" w:cs="Times New Roman"/>
                  </w:rPr>
                  <w:t>0.119</w:t>
                </w:r>
              </w:p>
            </w:tc>
            <w:tc>
              <w:tcPr>
                <w:tcW w:w="1843" w:type="dxa"/>
                <w:vAlign w:val="center"/>
              </w:tcPr>
              <w:p w14:paraId="05700108" w14:textId="77777777" w:rsidR="00CE69DC" w:rsidRPr="002051D6" w:rsidRDefault="00CE69DC" w:rsidP="00961473">
                <w:pPr>
                  <w:kinsoku w:val="0"/>
                  <w:overflowPunct w:val="0"/>
                  <w:autoSpaceDE w:val="0"/>
                  <w:autoSpaceDN w:val="0"/>
                  <w:adjustRightInd w:val="0"/>
                  <w:snapToGrid w:val="0"/>
                  <w:jc w:val="right"/>
                  <w:rPr>
                    <w:rFonts w:ascii="Times New Roman" w:hAnsi="Times New Roman" w:cs="Times New Roman"/>
                    <w:szCs w:val="21"/>
                  </w:rPr>
                </w:pPr>
                <w:r w:rsidRPr="002051D6">
                  <w:rPr>
                    <w:rFonts w:ascii="Times New Roman" w:hAnsi="Times New Roman" w:cs="Times New Roman"/>
                  </w:rPr>
                  <w:t>0.204</w:t>
                </w:r>
              </w:p>
            </w:tc>
            <w:tc>
              <w:tcPr>
                <w:tcW w:w="1852" w:type="dxa"/>
                <w:vAlign w:val="center"/>
              </w:tcPr>
              <w:p w14:paraId="34E430F3" w14:textId="77777777" w:rsidR="00CE69DC" w:rsidRPr="002051D6" w:rsidRDefault="00CE69DC" w:rsidP="00961473">
                <w:pPr>
                  <w:kinsoku w:val="0"/>
                  <w:overflowPunct w:val="0"/>
                  <w:autoSpaceDE w:val="0"/>
                  <w:autoSpaceDN w:val="0"/>
                  <w:adjustRightInd w:val="0"/>
                  <w:snapToGrid w:val="0"/>
                  <w:jc w:val="right"/>
                  <w:rPr>
                    <w:rFonts w:ascii="Times New Roman" w:hAnsi="Times New Roman" w:cs="Times New Roman"/>
                    <w:szCs w:val="21"/>
                  </w:rPr>
                </w:pPr>
                <w:r w:rsidRPr="002051D6">
                  <w:rPr>
                    <w:rFonts w:ascii="Times New Roman" w:hAnsi="Times New Roman" w:cs="Times New Roman"/>
                    <w:szCs w:val="21"/>
                  </w:rPr>
                  <w:t>-41.</w:t>
                </w:r>
                <w:r w:rsidR="006754D0" w:rsidRPr="002051D6">
                  <w:rPr>
                    <w:rFonts w:ascii="Times New Roman" w:hAnsi="Times New Roman" w:cs="Times New Roman"/>
                    <w:szCs w:val="21"/>
                  </w:rPr>
                  <w:t>67</w:t>
                </w:r>
              </w:p>
            </w:tc>
          </w:tr>
          <w:tr w:rsidR="00CE69DC" w:rsidRPr="002051D6" w14:paraId="20D696D2" w14:textId="77777777" w:rsidTr="00961473">
            <w:sdt>
              <w:sdtPr>
                <w:rPr>
                  <w:rFonts w:ascii="Times New Roman" w:hAnsi="Times New Roman" w:cs="Times New Roman"/>
                </w:rPr>
                <w:tag w:val="_PLD_7995656a90ee4448a470f6a06fe39000"/>
                <w:id w:val="-2051998730"/>
                <w:lock w:val="sdtLocked"/>
              </w:sdtPr>
              <w:sdtEndPr/>
              <w:sdtContent>
                <w:tc>
                  <w:tcPr>
                    <w:tcW w:w="3652" w:type="dxa"/>
                  </w:tcPr>
                  <w:p w14:paraId="1B410DB8" w14:textId="77777777" w:rsidR="00CE69DC" w:rsidRPr="002051D6" w:rsidRDefault="00CE69DC" w:rsidP="005110BD">
                    <w:pPr>
                      <w:kinsoku w:val="0"/>
                      <w:overflowPunct w:val="0"/>
                      <w:autoSpaceDE w:val="0"/>
                      <w:autoSpaceDN w:val="0"/>
                      <w:adjustRightInd w:val="0"/>
                      <w:snapToGrid w:val="0"/>
                      <w:rPr>
                        <w:rFonts w:ascii="Times New Roman" w:hAnsi="Times New Roman" w:cs="Times New Roman"/>
                        <w:szCs w:val="21"/>
                      </w:rPr>
                    </w:pPr>
                    <w:r w:rsidRPr="002051D6">
                      <w:rPr>
                        <w:rFonts w:ascii="Times New Roman" w:hAnsi="Times New Roman" w:cs="Times New Roman"/>
                      </w:rPr>
                      <w:t>扣除非经常性损益后的基本每股收益（元／股）</w:t>
                    </w:r>
                  </w:p>
                </w:tc>
              </w:sdtContent>
            </w:sdt>
            <w:tc>
              <w:tcPr>
                <w:tcW w:w="1701" w:type="dxa"/>
                <w:vAlign w:val="center"/>
              </w:tcPr>
              <w:p w14:paraId="29B80AA3" w14:textId="77777777" w:rsidR="00CE69DC" w:rsidRPr="002051D6" w:rsidRDefault="00CE69DC" w:rsidP="00961473">
                <w:pPr>
                  <w:kinsoku w:val="0"/>
                  <w:overflowPunct w:val="0"/>
                  <w:autoSpaceDE w:val="0"/>
                  <w:autoSpaceDN w:val="0"/>
                  <w:adjustRightInd w:val="0"/>
                  <w:snapToGrid w:val="0"/>
                  <w:jc w:val="right"/>
                  <w:rPr>
                    <w:rFonts w:ascii="Times New Roman" w:hAnsi="Times New Roman" w:cs="Times New Roman"/>
                    <w:szCs w:val="21"/>
                  </w:rPr>
                </w:pPr>
                <w:r w:rsidRPr="002051D6">
                  <w:rPr>
                    <w:rFonts w:ascii="Times New Roman" w:hAnsi="Times New Roman" w:cs="Times New Roman"/>
                  </w:rPr>
                  <w:t>0.105</w:t>
                </w:r>
              </w:p>
            </w:tc>
            <w:tc>
              <w:tcPr>
                <w:tcW w:w="1843" w:type="dxa"/>
                <w:vAlign w:val="center"/>
              </w:tcPr>
              <w:p w14:paraId="147CCAF0" w14:textId="77777777" w:rsidR="00CE69DC" w:rsidRPr="002051D6" w:rsidRDefault="00CE69DC" w:rsidP="00961473">
                <w:pPr>
                  <w:kinsoku w:val="0"/>
                  <w:overflowPunct w:val="0"/>
                  <w:autoSpaceDE w:val="0"/>
                  <w:autoSpaceDN w:val="0"/>
                  <w:adjustRightInd w:val="0"/>
                  <w:snapToGrid w:val="0"/>
                  <w:jc w:val="right"/>
                  <w:rPr>
                    <w:rFonts w:ascii="Times New Roman" w:hAnsi="Times New Roman" w:cs="Times New Roman"/>
                    <w:szCs w:val="21"/>
                  </w:rPr>
                </w:pPr>
                <w:r w:rsidRPr="002051D6">
                  <w:rPr>
                    <w:rFonts w:ascii="Times New Roman" w:hAnsi="Times New Roman" w:cs="Times New Roman"/>
                  </w:rPr>
                  <w:t>0.090</w:t>
                </w:r>
              </w:p>
            </w:tc>
            <w:tc>
              <w:tcPr>
                <w:tcW w:w="1852" w:type="dxa"/>
                <w:vAlign w:val="center"/>
              </w:tcPr>
              <w:p w14:paraId="128203C0" w14:textId="77777777" w:rsidR="00CE69DC" w:rsidRPr="002051D6" w:rsidRDefault="00DC2DD2" w:rsidP="00961473">
                <w:pPr>
                  <w:kinsoku w:val="0"/>
                  <w:overflowPunct w:val="0"/>
                  <w:autoSpaceDE w:val="0"/>
                  <w:autoSpaceDN w:val="0"/>
                  <w:adjustRightInd w:val="0"/>
                  <w:snapToGrid w:val="0"/>
                  <w:jc w:val="right"/>
                  <w:rPr>
                    <w:rFonts w:ascii="Times New Roman" w:hAnsi="Times New Roman" w:cs="Times New Roman"/>
                    <w:szCs w:val="21"/>
                  </w:rPr>
                </w:pPr>
                <w:r w:rsidRPr="002051D6">
                  <w:rPr>
                    <w:rFonts w:ascii="Times New Roman" w:hAnsi="Times New Roman" w:cs="Times New Roman"/>
                    <w:szCs w:val="21"/>
                  </w:rPr>
                  <w:t>16.67</w:t>
                </w:r>
              </w:p>
            </w:tc>
          </w:tr>
          <w:tr w:rsidR="00CE69DC" w:rsidRPr="002051D6" w14:paraId="7A7D1277" w14:textId="77777777" w:rsidTr="00961473">
            <w:sdt>
              <w:sdtPr>
                <w:rPr>
                  <w:rFonts w:ascii="Times New Roman" w:hAnsi="Times New Roman" w:cs="Times New Roman"/>
                </w:rPr>
                <w:tag w:val="_PLD_7ae3fa8992794ff1bdf49e4e770ce96d"/>
                <w:id w:val="-1979070612"/>
                <w:lock w:val="sdtLocked"/>
              </w:sdtPr>
              <w:sdtEndPr/>
              <w:sdtContent>
                <w:tc>
                  <w:tcPr>
                    <w:tcW w:w="3652" w:type="dxa"/>
                  </w:tcPr>
                  <w:p w14:paraId="6364C75C" w14:textId="77777777" w:rsidR="00CE69DC" w:rsidRPr="002051D6" w:rsidRDefault="00CE69DC" w:rsidP="005110BD">
                    <w:pPr>
                      <w:kinsoku w:val="0"/>
                      <w:overflowPunct w:val="0"/>
                      <w:autoSpaceDE w:val="0"/>
                      <w:autoSpaceDN w:val="0"/>
                      <w:adjustRightInd w:val="0"/>
                      <w:snapToGrid w:val="0"/>
                      <w:rPr>
                        <w:rFonts w:ascii="Times New Roman" w:hAnsi="Times New Roman" w:cs="Times New Roman"/>
                        <w:szCs w:val="21"/>
                      </w:rPr>
                    </w:pPr>
                    <w:r w:rsidRPr="002051D6">
                      <w:rPr>
                        <w:rFonts w:ascii="Times New Roman" w:hAnsi="Times New Roman" w:cs="Times New Roman"/>
                      </w:rPr>
                      <w:t>加权平均净资产收益率（</w:t>
                    </w:r>
                    <w:r w:rsidRPr="002051D6">
                      <w:rPr>
                        <w:rFonts w:ascii="Times New Roman" w:hAnsi="Times New Roman" w:cs="Times New Roman"/>
                      </w:rPr>
                      <w:t>%</w:t>
                    </w:r>
                    <w:r w:rsidRPr="002051D6">
                      <w:rPr>
                        <w:rFonts w:ascii="Times New Roman" w:hAnsi="Times New Roman" w:cs="Times New Roman"/>
                      </w:rPr>
                      <w:t>）</w:t>
                    </w:r>
                  </w:p>
                </w:tc>
              </w:sdtContent>
            </w:sdt>
            <w:tc>
              <w:tcPr>
                <w:tcW w:w="1701" w:type="dxa"/>
                <w:vAlign w:val="center"/>
              </w:tcPr>
              <w:p w14:paraId="2C4102CB" w14:textId="77777777" w:rsidR="00CE69DC" w:rsidRPr="002051D6" w:rsidRDefault="00CE69DC" w:rsidP="00961473">
                <w:pPr>
                  <w:kinsoku w:val="0"/>
                  <w:overflowPunct w:val="0"/>
                  <w:autoSpaceDE w:val="0"/>
                  <w:autoSpaceDN w:val="0"/>
                  <w:adjustRightInd w:val="0"/>
                  <w:snapToGrid w:val="0"/>
                  <w:jc w:val="right"/>
                  <w:rPr>
                    <w:rFonts w:ascii="Times New Roman" w:hAnsi="Times New Roman" w:cs="Times New Roman"/>
                    <w:szCs w:val="21"/>
                  </w:rPr>
                </w:pPr>
                <w:r w:rsidRPr="002051D6">
                  <w:rPr>
                    <w:rFonts w:ascii="Times New Roman" w:hAnsi="Times New Roman" w:cs="Times New Roman"/>
                  </w:rPr>
                  <w:t>2.76</w:t>
                </w:r>
              </w:p>
            </w:tc>
            <w:tc>
              <w:tcPr>
                <w:tcW w:w="1843" w:type="dxa"/>
                <w:vAlign w:val="center"/>
              </w:tcPr>
              <w:p w14:paraId="5514EE93" w14:textId="77777777" w:rsidR="00CE69DC" w:rsidRPr="002051D6" w:rsidRDefault="00CE69DC" w:rsidP="00961473">
                <w:pPr>
                  <w:kinsoku w:val="0"/>
                  <w:overflowPunct w:val="0"/>
                  <w:autoSpaceDE w:val="0"/>
                  <w:autoSpaceDN w:val="0"/>
                  <w:adjustRightInd w:val="0"/>
                  <w:snapToGrid w:val="0"/>
                  <w:jc w:val="right"/>
                  <w:rPr>
                    <w:rFonts w:ascii="Times New Roman" w:hAnsi="Times New Roman" w:cs="Times New Roman"/>
                    <w:szCs w:val="21"/>
                  </w:rPr>
                </w:pPr>
                <w:r w:rsidRPr="002051D6">
                  <w:rPr>
                    <w:rFonts w:ascii="Times New Roman" w:hAnsi="Times New Roman" w:cs="Times New Roman"/>
                  </w:rPr>
                  <w:t>5.12</w:t>
                </w:r>
              </w:p>
            </w:tc>
            <w:tc>
              <w:tcPr>
                <w:tcW w:w="1852" w:type="dxa"/>
                <w:vAlign w:val="center"/>
              </w:tcPr>
              <w:p w14:paraId="1F116C86" w14:textId="77777777" w:rsidR="00CE69DC" w:rsidRPr="002051D6" w:rsidRDefault="00287148" w:rsidP="00961473">
                <w:pPr>
                  <w:kinsoku w:val="0"/>
                  <w:overflowPunct w:val="0"/>
                  <w:autoSpaceDE w:val="0"/>
                  <w:autoSpaceDN w:val="0"/>
                  <w:adjustRightInd w:val="0"/>
                  <w:snapToGrid w:val="0"/>
                  <w:jc w:val="right"/>
                  <w:rPr>
                    <w:rFonts w:ascii="Times New Roman" w:hAnsi="Times New Roman" w:cs="Times New Roman"/>
                    <w:szCs w:val="21"/>
                  </w:rPr>
                </w:pPr>
                <w:r w:rsidRPr="002051D6">
                  <w:rPr>
                    <w:rFonts w:ascii="Times New Roman" w:hAnsi="Times New Roman" w:cs="Times New Roman"/>
                    <w:szCs w:val="21"/>
                  </w:rPr>
                  <w:t>减少</w:t>
                </w:r>
                <w:r w:rsidRPr="002051D6">
                  <w:rPr>
                    <w:rFonts w:ascii="Times New Roman" w:hAnsi="Times New Roman" w:cs="Times New Roman"/>
                    <w:szCs w:val="21"/>
                  </w:rPr>
                  <w:t>2.36</w:t>
                </w:r>
                <w:r w:rsidRPr="002051D6">
                  <w:rPr>
                    <w:rFonts w:ascii="Times New Roman" w:hAnsi="Times New Roman" w:cs="Times New Roman"/>
                    <w:szCs w:val="21"/>
                  </w:rPr>
                  <w:t>个百分点</w:t>
                </w:r>
              </w:p>
            </w:tc>
          </w:tr>
          <w:tr w:rsidR="00CE69DC" w:rsidRPr="002051D6" w14:paraId="14EE695F" w14:textId="77777777" w:rsidTr="00961473">
            <w:sdt>
              <w:sdtPr>
                <w:rPr>
                  <w:rFonts w:ascii="Times New Roman" w:hAnsi="Times New Roman" w:cs="Times New Roman"/>
                </w:rPr>
                <w:tag w:val="_PLD_37d92f3112bf450196ad8233f93a5237"/>
                <w:id w:val="-355428482"/>
                <w:lock w:val="sdtLocked"/>
              </w:sdtPr>
              <w:sdtEndPr/>
              <w:sdtContent>
                <w:tc>
                  <w:tcPr>
                    <w:tcW w:w="3652" w:type="dxa"/>
                  </w:tcPr>
                  <w:p w14:paraId="2B3A4B81" w14:textId="77777777" w:rsidR="00CE69DC" w:rsidRPr="002051D6" w:rsidRDefault="00CE69DC" w:rsidP="005110BD">
                    <w:pPr>
                      <w:kinsoku w:val="0"/>
                      <w:overflowPunct w:val="0"/>
                      <w:autoSpaceDE w:val="0"/>
                      <w:autoSpaceDN w:val="0"/>
                      <w:adjustRightInd w:val="0"/>
                      <w:snapToGrid w:val="0"/>
                      <w:rPr>
                        <w:rFonts w:ascii="Times New Roman" w:hAnsi="Times New Roman" w:cs="Times New Roman"/>
                        <w:szCs w:val="21"/>
                      </w:rPr>
                    </w:pPr>
                    <w:r w:rsidRPr="002051D6">
                      <w:rPr>
                        <w:rFonts w:ascii="Times New Roman" w:hAnsi="Times New Roman" w:cs="Times New Roman"/>
                      </w:rPr>
                      <w:t>扣除非经常性损益后的加权平均净资产收益率（</w:t>
                    </w:r>
                    <w:r w:rsidRPr="002051D6">
                      <w:rPr>
                        <w:rFonts w:ascii="Times New Roman" w:hAnsi="Times New Roman" w:cs="Times New Roman"/>
                      </w:rPr>
                      <w:t>%</w:t>
                    </w:r>
                    <w:r w:rsidRPr="002051D6">
                      <w:rPr>
                        <w:rFonts w:ascii="Times New Roman" w:hAnsi="Times New Roman" w:cs="Times New Roman"/>
                      </w:rPr>
                      <w:t>）</w:t>
                    </w:r>
                  </w:p>
                </w:tc>
              </w:sdtContent>
            </w:sdt>
            <w:tc>
              <w:tcPr>
                <w:tcW w:w="1701" w:type="dxa"/>
                <w:vAlign w:val="center"/>
              </w:tcPr>
              <w:p w14:paraId="766F5978" w14:textId="77777777" w:rsidR="00CE69DC" w:rsidRPr="002051D6" w:rsidRDefault="00CE69DC" w:rsidP="00961473">
                <w:pPr>
                  <w:kinsoku w:val="0"/>
                  <w:overflowPunct w:val="0"/>
                  <w:autoSpaceDE w:val="0"/>
                  <w:autoSpaceDN w:val="0"/>
                  <w:adjustRightInd w:val="0"/>
                  <w:snapToGrid w:val="0"/>
                  <w:jc w:val="right"/>
                  <w:rPr>
                    <w:rFonts w:ascii="Times New Roman" w:hAnsi="Times New Roman" w:cs="Times New Roman"/>
                    <w:szCs w:val="21"/>
                  </w:rPr>
                </w:pPr>
                <w:r w:rsidRPr="002051D6">
                  <w:rPr>
                    <w:rFonts w:ascii="Times New Roman" w:hAnsi="Times New Roman" w:cs="Times New Roman"/>
                  </w:rPr>
                  <w:t>2.41</w:t>
                </w:r>
              </w:p>
            </w:tc>
            <w:tc>
              <w:tcPr>
                <w:tcW w:w="1843" w:type="dxa"/>
                <w:vAlign w:val="center"/>
              </w:tcPr>
              <w:p w14:paraId="28C846FB" w14:textId="77777777" w:rsidR="00CE69DC" w:rsidRPr="002051D6" w:rsidRDefault="00CE69DC" w:rsidP="00961473">
                <w:pPr>
                  <w:kinsoku w:val="0"/>
                  <w:overflowPunct w:val="0"/>
                  <w:autoSpaceDE w:val="0"/>
                  <w:autoSpaceDN w:val="0"/>
                  <w:adjustRightInd w:val="0"/>
                  <w:snapToGrid w:val="0"/>
                  <w:jc w:val="right"/>
                  <w:rPr>
                    <w:rFonts w:ascii="Times New Roman" w:hAnsi="Times New Roman" w:cs="Times New Roman"/>
                    <w:szCs w:val="21"/>
                  </w:rPr>
                </w:pPr>
                <w:r w:rsidRPr="002051D6">
                  <w:rPr>
                    <w:rFonts w:ascii="Times New Roman" w:hAnsi="Times New Roman" w:cs="Times New Roman"/>
                  </w:rPr>
                  <w:t>2.26</w:t>
                </w:r>
              </w:p>
            </w:tc>
            <w:tc>
              <w:tcPr>
                <w:tcW w:w="1852" w:type="dxa"/>
                <w:vAlign w:val="center"/>
              </w:tcPr>
              <w:p w14:paraId="2657E4BA" w14:textId="77777777" w:rsidR="00CE69DC" w:rsidRPr="002051D6" w:rsidRDefault="00287148" w:rsidP="00961473">
                <w:pPr>
                  <w:kinsoku w:val="0"/>
                  <w:overflowPunct w:val="0"/>
                  <w:autoSpaceDE w:val="0"/>
                  <w:autoSpaceDN w:val="0"/>
                  <w:adjustRightInd w:val="0"/>
                  <w:snapToGrid w:val="0"/>
                  <w:jc w:val="right"/>
                  <w:rPr>
                    <w:rFonts w:ascii="Times New Roman" w:hAnsi="Times New Roman" w:cs="Times New Roman"/>
                    <w:szCs w:val="21"/>
                  </w:rPr>
                </w:pPr>
                <w:r w:rsidRPr="002051D6">
                  <w:rPr>
                    <w:rFonts w:ascii="Times New Roman" w:hAnsi="Times New Roman" w:cs="Times New Roman"/>
                    <w:szCs w:val="21"/>
                  </w:rPr>
                  <w:t>增加</w:t>
                </w:r>
                <w:r w:rsidRPr="002051D6">
                  <w:rPr>
                    <w:rFonts w:ascii="Times New Roman" w:hAnsi="Times New Roman" w:cs="Times New Roman"/>
                    <w:szCs w:val="21"/>
                  </w:rPr>
                  <w:t>0.15</w:t>
                </w:r>
                <w:r w:rsidRPr="002051D6">
                  <w:rPr>
                    <w:rFonts w:ascii="Times New Roman" w:hAnsi="Times New Roman" w:cs="Times New Roman"/>
                    <w:szCs w:val="21"/>
                  </w:rPr>
                  <w:t>个百分点</w:t>
                </w:r>
              </w:p>
            </w:tc>
          </w:tr>
        </w:tbl>
        <w:p w14:paraId="194D2506" w14:textId="77777777" w:rsidR="003A1DA7" w:rsidRPr="00CE69DC" w:rsidRDefault="00F91C06" w:rsidP="00CE69DC"/>
      </w:sdtContent>
    </w:sdt>
    <w:sdt>
      <w:sdtPr>
        <w:alias w:val="模块:公司主要会计数据和财务指标的说明"/>
        <w:tag w:val="_GBC_89dd4b4cf79140928f55be83e164f009"/>
        <w:id w:val="29937432"/>
        <w:lock w:val="sdtLocked"/>
        <w:placeholder>
          <w:docPart w:val="GBC22222222222222222222222222222"/>
        </w:placeholder>
      </w:sdtPr>
      <w:sdtEndPr/>
      <w:sdtContent>
        <w:p w14:paraId="3F9223E8" w14:textId="77777777" w:rsidR="003A1DA7" w:rsidRDefault="002956EA">
          <w:r>
            <w:t>公司主要会计数据和财务指标的说明</w:t>
          </w:r>
        </w:p>
        <w:sdt>
          <w:sdtPr>
            <w:alias w:val="是否适用：公司主要会计数据和财务指标的说明[双击切换]"/>
            <w:tag w:val="_GBC_cfe99dae5f804f6f8f02eb429483f98a"/>
            <w:id w:val="-632940459"/>
            <w:lock w:val="sdtContentLocked"/>
            <w:placeholder>
              <w:docPart w:val="GBC22222222222222222222222222222"/>
            </w:placeholder>
          </w:sdtPr>
          <w:sdtEndPr/>
          <w:sdtContent>
            <w:p w14:paraId="6478551E" w14:textId="77777777" w:rsidR="003A1DA7" w:rsidRDefault="002956EA" w:rsidP="00C942AB">
              <w:r>
                <w:fldChar w:fldCharType="begin"/>
              </w:r>
              <w:r w:rsidR="00C942AB">
                <w:instrText xml:space="preserve"> MACROBUTTON  SnrToggleCheckbox □适用 </w:instrText>
              </w:r>
              <w:r>
                <w:fldChar w:fldCharType="end"/>
              </w:r>
              <w:r>
                <w:fldChar w:fldCharType="begin"/>
              </w:r>
              <w:r w:rsidR="00C942AB">
                <w:instrText xml:space="preserve"> MACROBUTTON  SnrToggleCheckbox √不适用 </w:instrText>
              </w:r>
              <w:r>
                <w:fldChar w:fldCharType="end"/>
              </w:r>
            </w:p>
          </w:sdtContent>
        </w:sdt>
      </w:sdtContent>
    </w:sdt>
    <w:p w14:paraId="776657EE" w14:textId="77777777" w:rsidR="003A1DA7" w:rsidRDefault="003A1DA7"/>
    <w:p w14:paraId="2C484537" w14:textId="77777777" w:rsidR="003A1DA7" w:rsidRDefault="002956EA" w:rsidP="002051D6">
      <w:pPr>
        <w:pStyle w:val="2"/>
        <w:numPr>
          <w:ilvl w:val="1"/>
          <w:numId w:val="4"/>
        </w:numPr>
        <w:ind w:left="569" w:hangingChars="236" w:hanging="569"/>
      </w:pPr>
      <w:bookmarkStart w:id="35" w:name="_Toc49441175"/>
      <w:r>
        <w:rPr>
          <w:rFonts w:hint="eastAsia"/>
        </w:rPr>
        <w:t>境内外会计准则下会计数据差异</w:t>
      </w:r>
      <w:bookmarkEnd w:id="34"/>
      <w:bookmarkEnd w:id="33"/>
      <w:bookmarkEnd w:id="35"/>
    </w:p>
    <w:sdt>
      <w:sdtPr>
        <w:alias w:val="是否适用：境内外会计准则下会计数据差异[双击切换]"/>
        <w:tag w:val="_GBC_bdabc18d82504a7696c49b78e67b7ce4"/>
        <w:id w:val="669069556"/>
        <w:lock w:val="sdtContentLocked"/>
        <w:placeholder>
          <w:docPart w:val="GBC22222222222222222222222222222"/>
        </w:placeholder>
      </w:sdtPr>
      <w:sdtEndPr/>
      <w:sdtContent>
        <w:p w14:paraId="6B941D47" w14:textId="77777777" w:rsidR="00C942AB" w:rsidRDefault="002956EA" w:rsidP="00C942AB">
          <w:r>
            <w:fldChar w:fldCharType="begin"/>
          </w:r>
          <w:r w:rsidR="00C942AB">
            <w:instrText xml:space="preserve"> MACROBUTTON  SnrToggleCheckbox □适用 </w:instrText>
          </w:r>
          <w:r>
            <w:fldChar w:fldCharType="end"/>
          </w:r>
          <w:r>
            <w:fldChar w:fldCharType="begin"/>
          </w:r>
          <w:r w:rsidR="00C942AB">
            <w:instrText xml:space="preserve"> MACROBUTTON  SnrToggleCheckbox √不适用 </w:instrText>
          </w:r>
          <w:r>
            <w:fldChar w:fldCharType="end"/>
          </w:r>
        </w:p>
      </w:sdtContent>
    </w:sdt>
    <w:p w14:paraId="2C3425E1" w14:textId="77777777" w:rsidR="003A1DA7" w:rsidRDefault="003A1DA7"/>
    <w:bookmarkStart w:id="36" w:name="_Toc49441176" w:displacedByCustomXml="next"/>
    <w:bookmarkStart w:id="37" w:name="_Hlk10207943" w:displacedByCustomXml="next"/>
    <w:sdt>
      <w:sdtPr>
        <w:rPr>
          <w:rFonts w:ascii="Calibri" w:hAnsi="Calibri" w:cs="宋体"/>
          <w:b w:val="0"/>
          <w:bCs w:val="0"/>
          <w:kern w:val="0"/>
          <w:szCs w:val="22"/>
        </w:rPr>
        <w:alias w:val="模块:非经常性损益项目和金额"/>
        <w:tag w:val="_GBC_cc768cb4b3324e91897639bcc1eabf3a"/>
        <w:id w:val="1191521"/>
        <w:lock w:val="sdtLocked"/>
        <w:placeholder>
          <w:docPart w:val="GBC22222222222222222222222222222"/>
        </w:placeholder>
      </w:sdtPr>
      <w:sdtEndPr>
        <w:rPr>
          <w:rFonts w:asciiTheme="minorEastAsia" w:eastAsiaTheme="minorEastAsia" w:hAnsiTheme="minorEastAsia" w:hint="eastAsia"/>
          <w:szCs w:val="24"/>
        </w:rPr>
      </w:sdtEndPr>
      <w:sdtContent>
        <w:p w14:paraId="679DF098" w14:textId="77777777" w:rsidR="003A1DA7" w:rsidRDefault="002956EA" w:rsidP="002051D6">
          <w:pPr>
            <w:pStyle w:val="2"/>
            <w:numPr>
              <w:ilvl w:val="1"/>
              <w:numId w:val="4"/>
            </w:numPr>
            <w:ind w:left="566" w:hangingChars="236" w:hanging="566"/>
          </w:pPr>
          <w:r>
            <w:t>非经常性损益项目和金额</w:t>
          </w:r>
          <w:bookmarkEnd w:id="36"/>
        </w:p>
        <w:sdt>
          <w:sdtPr>
            <w:alias w:val="是否适用：扣除非经常性损益项目和金额[双击切换]"/>
            <w:tag w:val="_GBC_73788dbb480b4eb4a9ce7ed83af2d844"/>
            <w:id w:val="1502536023"/>
            <w:lock w:val="sdtContentLocked"/>
            <w:placeholder>
              <w:docPart w:val="GBC22222222222222222222222222222"/>
            </w:placeholder>
          </w:sdtPr>
          <w:sdtEndPr/>
          <w:sdtContent>
            <w:p w14:paraId="3123D87A" w14:textId="77777777" w:rsidR="003A1DA7" w:rsidRDefault="002956EA">
              <w:r>
                <w:fldChar w:fldCharType="begin"/>
              </w:r>
              <w:r w:rsidR="00C942AB">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7349151" w14:textId="77777777" w:rsidR="003A1DA7" w:rsidRDefault="002956EA">
          <w:pPr>
            <w:jc w:val="right"/>
          </w:pPr>
          <w:r>
            <w:rPr>
              <w:rFonts w:hint="eastAsia"/>
            </w:rPr>
            <w:t>单位:</w:t>
          </w:r>
          <w:sdt>
            <w:sdtPr>
              <w:rPr>
                <w:rFonts w:hint="eastAsia"/>
              </w:rPr>
              <w:alias w:val="单位：扣除非经常性损益项目和金额"/>
              <w:tag w:val="_GBC_4e9158759d174bf5a404e9d2ad2cb849"/>
              <w:id w:val="119135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扣除非经常性损益项目和金额"/>
              <w:tag w:val="_GBC_afe0377f3c754b5092310bd32f09f447"/>
              <w:id w:val="119136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a6"/>
            <w:tblW w:w="0" w:type="auto"/>
            <w:tblLook w:val="04A0" w:firstRow="1" w:lastRow="0" w:firstColumn="1" w:lastColumn="0" w:noHBand="0" w:noVBand="1"/>
          </w:tblPr>
          <w:tblGrid>
            <w:gridCol w:w="2930"/>
            <w:gridCol w:w="2963"/>
            <w:gridCol w:w="2930"/>
          </w:tblGrid>
          <w:tr w:rsidR="00C942AB" w14:paraId="0FC963A2" w14:textId="77777777" w:rsidTr="00C942AB">
            <w:bookmarkStart w:id="38" w:name="_Hlk45269702" w:displacedByCustomXml="next"/>
            <w:sdt>
              <w:sdtPr>
                <w:tag w:val="_PLD_46af532b652e45b49bf4f28412917df0"/>
                <w:id w:val="335353109"/>
                <w:lock w:val="sdtLocked"/>
              </w:sdtPr>
              <w:sdtEndPr/>
              <w:sdtContent>
                <w:tc>
                  <w:tcPr>
                    <w:tcW w:w="3016" w:type="dxa"/>
                  </w:tcPr>
                  <w:p w14:paraId="46B7B7D4" w14:textId="77777777" w:rsidR="00C942AB" w:rsidRDefault="00C942AB" w:rsidP="00C942AB">
                    <w:pPr>
                      <w:pStyle w:val="a9"/>
                      <w:ind w:firstLineChars="0" w:firstLine="0"/>
                      <w:jc w:val="center"/>
                    </w:pPr>
                    <w:r>
                      <w:rPr>
                        <w:rFonts w:hint="eastAsia"/>
                      </w:rPr>
                      <w:t>非经常性损益项目</w:t>
                    </w:r>
                  </w:p>
                </w:tc>
              </w:sdtContent>
            </w:sdt>
            <w:sdt>
              <w:sdtPr>
                <w:tag w:val="_PLD_61b9b734635d488db996440c136563c8"/>
                <w:id w:val="545876612"/>
                <w:lock w:val="sdtLocked"/>
              </w:sdtPr>
              <w:sdtEndPr/>
              <w:sdtContent>
                <w:tc>
                  <w:tcPr>
                    <w:tcW w:w="3016" w:type="dxa"/>
                  </w:tcPr>
                  <w:p w14:paraId="11140CF8" w14:textId="77777777" w:rsidR="00C942AB" w:rsidRDefault="00C942AB" w:rsidP="00C942AB">
                    <w:pPr>
                      <w:pStyle w:val="a9"/>
                      <w:ind w:firstLineChars="0" w:firstLine="0"/>
                      <w:jc w:val="center"/>
                    </w:pPr>
                    <w:r>
                      <w:rPr>
                        <w:rFonts w:hint="eastAsia"/>
                      </w:rPr>
                      <w:t>金额</w:t>
                    </w:r>
                  </w:p>
                </w:tc>
              </w:sdtContent>
            </w:sdt>
            <w:sdt>
              <w:sdtPr>
                <w:tag w:val="_PLD_9e5d4505fc224fa08bc94ae2dc6cd081"/>
                <w:id w:val="-1384788794"/>
                <w:lock w:val="sdtLocked"/>
              </w:sdtPr>
              <w:sdtEndPr/>
              <w:sdtContent>
                <w:tc>
                  <w:tcPr>
                    <w:tcW w:w="3016" w:type="dxa"/>
                  </w:tcPr>
                  <w:p w14:paraId="49424E79" w14:textId="77777777" w:rsidR="00C942AB" w:rsidRDefault="00C942AB" w:rsidP="00C942AB">
                    <w:pPr>
                      <w:pStyle w:val="a9"/>
                      <w:ind w:firstLineChars="0" w:firstLine="0"/>
                      <w:jc w:val="center"/>
                    </w:pPr>
                    <w:r>
                      <w:rPr>
                        <w:rFonts w:hint="eastAsia"/>
                      </w:rPr>
                      <w:t>附注（如适用）</w:t>
                    </w:r>
                  </w:p>
                </w:tc>
              </w:sdtContent>
            </w:sdt>
          </w:tr>
          <w:tr w:rsidR="00C942AB" w14:paraId="6CA16410" w14:textId="77777777" w:rsidTr="00A4617E">
            <w:sdt>
              <w:sdtPr>
                <w:tag w:val="_PLD_1ec9e925297d478d84779a68eec2bcd9"/>
                <w:id w:val="668521861"/>
                <w:lock w:val="sdtLocked"/>
              </w:sdtPr>
              <w:sdtEndPr/>
              <w:sdtContent>
                <w:tc>
                  <w:tcPr>
                    <w:tcW w:w="3016" w:type="dxa"/>
                  </w:tcPr>
                  <w:p w14:paraId="3BFFF201" w14:textId="77777777" w:rsidR="00C942AB" w:rsidRDefault="00C942AB" w:rsidP="00C942AB">
                    <w:pPr>
                      <w:pStyle w:val="a9"/>
                      <w:ind w:firstLineChars="0" w:firstLine="0"/>
                      <w:jc w:val="left"/>
                    </w:pPr>
                    <w:r>
                      <w:t>非流动资产处置损益</w:t>
                    </w:r>
                  </w:p>
                </w:tc>
              </w:sdtContent>
            </w:sdt>
            <w:tc>
              <w:tcPr>
                <w:tcW w:w="3016" w:type="dxa"/>
                <w:vAlign w:val="center"/>
              </w:tcPr>
              <w:p w14:paraId="64F3D406" w14:textId="77777777" w:rsidR="00C942AB" w:rsidRPr="00961473" w:rsidRDefault="00C942AB" w:rsidP="00A4617E">
                <w:pPr>
                  <w:jc w:val="right"/>
                  <w:rPr>
                    <w:rFonts w:ascii="Times New Roman" w:hAnsi="Times New Roman" w:cs="Times New Roman"/>
                  </w:rPr>
                </w:pPr>
                <w:r w:rsidRPr="00961473">
                  <w:rPr>
                    <w:rFonts w:ascii="Times New Roman" w:hAnsi="Times New Roman" w:cs="Times New Roman"/>
                  </w:rPr>
                  <w:t>129,145.75</w:t>
                </w:r>
              </w:p>
            </w:tc>
            <w:tc>
              <w:tcPr>
                <w:tcW w:w="3016" w:type="dxa"/>
                <w:vAlign w:val="center"/>
              </w:tcPr>
              <w:p w14:paraId="7919C4D7" w14:textId="77777777" w:rsidR="00C942AB" w:rsidRDefault="00EA4981" w:rsidP="00A4617E">
                <w:r>
                  <w:rPr>
                    <w:rFonts w:hint="eastAsia"/>
                  </w:rPr>
                  <w:t>处置固定资产</w:t>
                </w:r>
              </w:p>
            </w:tc>
          </w:tr>
          <w:tr w:rsidR="00C942AB" w14:paraId="7487B3B2" w14:textId="77777777" w:rsidTr="00A4617E">
            <w:sdt>
              <w:sdtPr>
                <w:tag w:val="_PLD_02595b9db1a84694900203cf9656bfe9"/>
                <w:id w:val="-823818380"/>
                <w:lock w:val="sdtLocked"/>
              </w:sdtPr>
              <w:sdtEndPr/>
              <w:sdtContent>
                <w:tc>
                  <w:tcPr>
                    <w:tcW w:w="3016" w:type="dxa"/>
                  </w:tcPr>
                  <w:p w14:paraId="0688B2AD" w14:textId="77777777" w:rsidR="00C942AB" w:rsidRDefault="00C942AB" w:rsidP="00C942AB">
                    <w:pPr>
                      <w:pStyle w:val="a9"/>
                      <w:ind w:firstLineChars="0" w:firstLine="0"/>
                      <w:jc w:val="left"/>
                    </w:pPr>
                    <w:r>
                      <w:t>计入当期损益的政府补助，但与公司正常经营业务密切相关，符合国家政策规定、按照一定标准定额或定量持续享受的政府补助除外</w:t>
                    </w:r>
                  </w:p>
                </w:tc>
              </w:sdtContent>
            </w:sdt>
            <w:tc>
              <w:tcPr>
                <w:tcW w:w="3016" w:type="dxa"/>
                <w:vAlign w:val="center"/>
              </w:tcPr>
              <w:p w14:paraId="453B49E0" w14:textId="77777777" w:rsidR="00C942AB" w:rsidRPr="00961473" w:rsidRDefault="00C942AB" w:rsidP="00A4617E">
                <w:pPr>
                  <w:jc w:val="right"/>
                  <w:rPr>
                    <w:rFonts w:ascii="Times New Roman" w:hAnsi="Times New Roman" w:cs="Times New Roman"/>
                  </w:rPr>
                </w:pPr>
                <w:r w:rsidRPr="00961473">
                  <w:rPr>
                    <w:rFonts w:ascii="Times New Roman" w:hAnsi="Times New Roman" w:cs="Times New Roman"/>
                  </w:rPr>
                  <w:t>13,410,136.11</w:t>
                </w:r>
              </w:p>
            </w:tc>
            <w:tc>
              <w:tcPr>
                <w:tcW w:w="3016" w:type="dxa"/>
                <w:vAlign w:val="center"/>
              </w:tcPr>
              <w:p w14:paraId="0E8DE49A" w14:textId="77777777" w:rsidR="00C942AB" w:rsidRDefault="00304FA9" w:rsidP="00A4617E">
                <w:r>
                  <w:rPr>
                    <w:rFonts w:hint="eastAsia"/>
                  </w:rPr>
                  <w:t>政府补助</w:t>
                </w:r>
              </w:p>
            </w:tc>
          </w:tr>
          <w:tr w:rsidR="00C942AB" w14:paraId="56300D34" w14:textId="77777777" w:rsidTr="00A4617E">
            <w:tc>
              <w:tcPr>
                <w:tcW w:w="3016" w:type="dxa"/>
                <w:vAlign w:val="center"/>
              </w:tcPr>
              <w:sdt>
                <w:sdtPr>
                  <w:rPr>
                    <w:rFonts w:hint="eastAsia"/>
                  </w:rPr>
                  <w:tag w:val="_PLD_9013c99948ab4bafbc5ae7fb21987377"/>
                  <w:id w:val="-1466893133"/>
                  <w:lock w:val="sdtLocked"/>
                </w:sdtPr>
                <w:sdtEndPr/>
                <w:sdtContent>
                  <w:p w14:paraId="1505A602" w14:textId="77777777" w:rsidR="00C942AB" w:rsidRDefault="00C942AB" w:rsidP="00C942AB">
                    <w:pPr>
                      <w:pStyle w:val="a9"/>
                      <w:ind w:firstLineChars="0" w:firstLine="0"/>
                    </w:pPr>
                    <w:r>
                      <w:rPr>
                        <w:rFonts w:hint="eastAsia"/>
                      </w:rPr>
                      <w:t>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sdtContent>
              </w:sdt>
            </w:tc>
            <w:tc>
              <w:tcPr>
                <w:tcW w:w="3016" w:type="dxa"/>
                <w:vAlign w:val="center"/>
              </w:tcPr>
              <w:p w14:paraId="14BE5566" w14:textId="77777777" w:rsidR="00C942AB" w:rsidRPr="00961473" w:rsidRDefault="00C942AB" w:rsidP="00A4617E">
                <w:pPr>
                  <w:jc w:val="right"/>
                  <w:rPr>
                    <w:rFonts w:ascii="Times New Roman" w:hAnsi="Times New Roman" w:cs="Times New Roman"/>
                    <w:szCs w:val="21"/>
                  </w:rPr>
                </w:pPr>
                <w:r w:rsidRPr="00961473">
                  <w:rPr>
                    <w:rFonts w:ascii="Times New Roman" w:hAnsi="Times New Roman" w:cs="Times New Roman"/>
                    <w:szCs w:val="21"/>
                  </w:rPr>
                  <w:t>381,998.61</w:t>
                </w:r>
              </w:p>
            </w:tc>
            <w:tc>
              <w:tcPr>
                <w:tcW w:w="3016" w:type="dxa"/>
                <w:vAlign w:val="center"/>
              </w:tcPr>
              <w:p w14:paraId="64DEE625" w14:textId="77777777" w:rsidR="00C942AB" w:rsidRDefault="00744F5F" w:rsidP="00A4617E">
                <w:pPr>
                  <w:rPr>
                    <w:szCs w:val="21"/>
                  </w:rPr>
                </w:pPr>
                <w:r>
                  <w:rPr>
                    <w:rFonts w:hint="eastAsia"/>
                    <w:szCs w:val="21"/>
                  </w:rPr>
                  <w:t>金融资产出售</w:t>
                </w:r>
              </w:p>
            </w:tc>
          </w:tr>
          <w:tr w:rsidR="00C942AB" w14:paraId="0ABEFA28" w14:textId="77777777" w:rsidTr="00A4617E">
            <w:sdt>
              <w:sdtPr>
                <w:tag w:val="_PLD_65d777c46bf342c69b250c467e00507e"/>
                <w:id w:val="-1161702045"/>
                <w:lock w:val="sdtLocked"/>
              </w:sdtPr>
              <w:sdtEndPr/>
              <w:sdtContent>
                <w:tc>
                  <w:tcPr>
                    <w:tcW w:w="3016" w:type="dxa"/>
                  </w:tcPr>
                  <w:p w14:paraId="0C777616" w14:textId="77777777" w:rsidR="00C942AB" w:rsidRDefault="00C942AB" w:rsidP="00C942AB">
                    <w:pPr>
                      <w:pStyle w:val="a9"/>
                      <w:ind w:firstLineChars="0" w:firstLine="0"/>
                      <w:jc w:val="left"/>
                    </w:pPr>
                    <w:r>
                      <w:t>除上述各项之外的其他营业外收入和支出</w:t>
                    </w:r>
                  </w:p>
                </w:tc>
              </w:sdtContent>
            </w:sdt>
            <w:tc>
              <w:tcPr>
                <w:tcW w:w="3016" w:type="dxa"/>
                <w:vAlign w:val="center"/>
              </w:tcPr>
              <w:p w14:paraId="5DF9D693" w14:textId="77777777" w:rsidR="00C942AB" w:rsidRPr="00961473" w:rsidRDefault="00C942AB" w:rsidP="00A4617E">
                <w:pPr>
                  <w:jc w:val="right"/>
                  <w:rPr>
                    <w:rFonts w:ascii="Times New Roman" w:hAnsi="Times New Roman" w:cs="Times New Roman"/>
                  </w:rPr>
                </w:pPr>
                <w:r w:rsidRPr="00961473">
                  <w:rPr>
                    <w:rFonts w:ascii="Times New Roman" w:hAnsi="Times New Roman" w:cs="Times New Roman"/>
                  </w:rPr>
                  <w:t>-1,562,816.97</w:t>
                </w:r>
              </w:p>
            </w:tc>
            <w:tc>
              <w:tcPr>
                <w:tcW w:w="3016" w:type="dxa"/>
                <w:vAlign w:val="center"/>
              </w:tcPr>
              <w:p w14:paraId="54A9A22A" w14:textId="3C8CCBA7" w:rsidR="00C942AB" w:rsidRPr="000D16BF" w:rsidRDefault="000D16BF" w:rsidP="00A4617E">
                <w:r w:rsidRPr="000D16BF">
                  <w:rPr>
                    <w:rFonts w:hint="eastAsia"/>
                  </w:rPr>
                  <w:t>新冠疫情的捐赠支出及其他损失</w:t>
                </w:r>
              </w:p>
            </w:tc>
          </w:tr>
          <w:tr w:rsidR="00C942AB" w14:paraId="46240C7D" w14:textId="77777777" w:rsidTr="00A4617E">
            <w:sdt>
              <w:sdtPr>
                <w:tag w:val="_PLD_4e0667d68c0b417b952eb294efd204d7"/>
                <w:id w:val="-15390464"/>
                <w:lock w:val="sdtLocked"/>
              </w:sdtPr>
              <w:sdtEndPr/>
              <w:sdtContent>
                <w:tc>
                  <w:tcPr>
                    <w:tcW w:w="3016" w:type="dxa"/>
                  </w:tcPr>
                  <w:p w14:paraId="25253B53" w14:textId="77777777" w:rsidR="00C942AB" w:rsidRDefault="00C942AB" w:rsidP="00C942AB">
                    <w:pPr>
                      <w:pStyle w:val="a9"/>
                      <w:ind w:firstLineChars="0" w:firstLine="0"/>
                      <w:jc w:val="left"/>
                    </w:pPr>
                    <w:r>
                      <w:t>少数股东权益影响额</w:t>
                    </w:r>
                  </w:p>
                </w:tc>
              </w:sdtContent>
            </w:sdt>
            <w:tc>
              <w:tcPr>
                <w:tcW w:w="3016" w:type="dxa"/>
                <w:vAlign w:val="center"/>
              </w:tcPr>
              <w:p w14:paraId="2061B77F" w14:textId="77777777" w:rsidR="00C942AB" w:rsidRPr="00961473" w:rsidRDefault="00C942AB" w:rsidP="00A4617E">
                <w:pPr>
                  <w:jc w:val="right"/>
                  <w:rPr>
                    <w:rFonts w:ascii="Times New Roman" w:hAnsi="Times New Roman" w:cs="Times New Roman"/>
                  </w:rPr>
                </w:pPr>
                <w:r w:rsidRPr="00961473">
                  <w:rPr>
                    <w:rFonts w:ascii="Times New Roman" w:hAnsi="Times New Roman" w:cs="Times New Roman"/>
                  </w:rPr>
                  <w:t>-97,219.69</w:t>
                </w:r>
              </w:p>
            </w:tc>
            <w:tc>
              <w:tcPr>
                <w:tcW w:w="3016" w:type="dxa"/>
                <w:vAlign w:val="center"/>
              </w:tcPr>
              <w:p w14:paraId="5FC93C88" w14:textId="77777777" w:rsidR="00C942AB" w:rsidRDefault="00C942AB" w:rsidP="00A4617E"/>
            </w:tc>
          </w:tr>
          <w:tr w:rsidR="00C942AB" w14:paraId="220655D5" w14:textId="77777777" w:rsidTr="00A4617E">
            <w:sdt>
              <w:sdtPr>
                <w:tag w:val="_PLD_f67b3fcceba046d6ad67b7ce52c94054"/>
                <w:id w:val="1174141305"/>
                <w:lock w:val="sdtLocked"/>
              </w:sdtPr>
              <w:sdtEndPr/>
              <w:sdtContent>
                <w:tc>
                  <w:tcPr>
                    <w:tcW w:w="3016" w:type="dxa"/>
                  </w:tcPr>
                  <w:p w14:paraId="70000481" w14:textId="77777777" w:rsidR="00C942AB" w:rsidRDefault="00C942AB" w:rsidP="00C942AB">
                    <w:pPr>
                      <w:pStyle w:val="a9"/>
                      <w:ind w:firstLineChars="0" w:firstLine="0"/>
                      <w:jc w:val="left"/>
                    </w:pPr>
                    <w:r>
                      <w:t>所得税影响额</w:t>
                    </w:r>
                  </w:p>
                </w:tc>
              </w:sdtContent>
            </w:sdt>
            <w:tc>
              <w:tcPr>
                <w:tcW w:w="3016" w:type="dxa"/>
                <w:vAlign w:val="center"/>
              </w:tcPr>
              <w:p w14:paraId="4BB9B4AF" w14:textId="77777777" w:rsidR="00C942AB" w:rsidRPr="00961473" w:rsidRDefault="00C942AB" w:rsidP="00A4617E">
                <w:pPr>
                  <w:jc w:val="right"/>
                  <w:rPr>
                    <w:rFonts w:ascii="Times New Roman" w:hAnsi="Times New Roman" w:cs="Times New Roman"/>
                  </w:rPr>
                </w:pPr>
                <w:r w:rsidRPr="00961473">
                  <w:rPr>
                    <w:rFonts w:ascii="Times New Roman" w:hAnsi="Times New Roman" w:cs="Times New Roman"/>
                  </w:rPr>
                  <w:t>-1,819,854.20</w:t>
                </w:r>
              </w:p>
            </w:tc>
            <w:tc>
              <w:tcPr>
                <w:tcW w:w="3016" w:type="dxa"/>
                <w:vAlign w:val="center"/>
              </w:tcPr>
              <w:p w14:paraId="2E55861A" w14:textId="77777777" w:rsidR="00C942AB" w:rsidRDefault="00C942AB" w:rsidP="00A4617E"/>
            </w:tc>
          </w:tr>
          <w:tr w:rsidR="00C942AB" w14:paraId="088493E1" w14:textId="77777777" w:rsidTr="00A4617E">
            <w:sdt>
              <w:sdtPr>
                <w:tag w:val="_PLD_196ea10929cc45b2a25a10ce3f3fd3ad"/>
                <w:id w:val="-197084478"/>
                <w:lock w:val="sdtLocked"/>
              </w:sdtPr>
              <w:sdtEndPr/>
              <w:sdtContent>
                <w:tc>
                  <w:tcPr>
                    <w:tcW w:w="3016" w:type="dxa"/>
                  </w:tcPr>
                  <w:p w14:paraId="6817A3AB" w14:textId="77777777" w:rsidR="00C942AB" w:rsidRDefault="00C942AB" w:rsidP="00C942AB">
                    <w:pPr>
                      <w:pStyle w:val="a9"/>
                      <w:ind w:firstLineChars="0" w:firstLine="0"/>
                      <w:jc w:val="left"/>
                    </w:pPr>
                    <w:r>
                      <w:t>合计</w:t>
                    </w:r>
                  </w:p>
                </w:tc>
              </w:sdtContent>
            </w:sdt>
            <w:tc>
              <w:tcPr>
                <w:tcW w:w="3016" w:type="dxa"/>
                <w:vAlign w:val="center"/>
              </w:tcPr>
              <w:p w14:paraId="6DEEC869" w14:textId="77777777" w:rsidR="00C942AB" w:rsidRPr="00961473" w:rsidRDefault="00C942AB" w:rsidP="00A4617E">
                <w:pPr>
                  <w:jc w:val="right"/>
                  <w:rPr>
                    <w:rFonts w:ascii="Times New Roman" w:hAnsi="Times New Roman" w:cs="Times New Roman"/>
                  </w:rPr>
                </w:pPr>
                <w:r w:rsidRPr="00961473">
                  <w:rPr>
                    <w:rFonts w:ascii="Times New Roman" w:hAnsi="Times New Roman" w:cs="Times New Roman"/>
                  </w:rPr>
                  <w:t>10,441,389.61</w:t>
                </w:r>
              </w:p>
            </w:tc>
            <w:tc>
              <w:tcPr>
                <w:tcW w:w="3016" w:type="dxa"/>
                <w:vAlign w:val="center"/>
              </w:tcPr>
              <w:p w14:paraId="7C8B568F" w14:textId="77777777" w:rsidR="00C942AB" w:rsidRDefault="00C942AB" w:rsidP="00A4617E"/>
            </w:tc>
          </w:tr>
        </w:tbl>
        <w:p w14:paraId="1C165DCB" w14:textId="77777777" w:rsidR="003A1DA7" w:rsidRDefault="00F91C06">
          <w:pPr>
            <w:rPr>
              <w:rFonts w:asciiTheme="minorEastAsia" w:eastAsiaTheme="minorEastAsia" w:hAnsiTheme="minorEastAsia"/>
            </w:rPr>
          </w:pPr>
        </w:p>
        <w:bookmarkEnd w:id="38" w:displacedByCustomXml="next"/>
      </w:sdtContent>
    </w:sdt>
    <w:bookmarkEnd w:id="37" w:displacedByCustomXml="prev"/>
    <w:bookmarkStart w:id="39" w:name="_Toc49441177" w:displacedByCustomXml="next"/>
    <w:sdt>
      <w:sdtPr>
        <w:rPr>
          <w:rFonts w:ascii="Calibri" w:hAnsi="Calibri" w:cs="宋体" w:hint="eastAsia"/>
          <w:b w:val="0"/>
          <w:bCs w:val="0"/>
          <w:kern w:val="0"/>
          <w:szCs w:val="22"/>
        </w:rPr>
        <w:alias w:val="模块:其他财务和业务数据"/>
        <w:tag w:val="_GBC_129e81c113f94ab2b6af974b5d24abc6"/>
        <w:id w:val="2029060689"/>
        <w:lock w:val="sdtLocked"/>
        <w:placeholder>
          <w:docPart w:val="GBC22222222222222222222222222222"/>
        </w:placeholder>
      </w:sdtPr>
      <w:sdtEndPr>
        <w:rPr>
          <w:rFonts w:ascii="宋体" w:hAnsi="宋体"/>
          <w:szCs w:val="24"/>
        </w:rPr>
      </w:sdtEndPr>
      <w:sdtContent>
        <w:p w14:paraId="2118F88F" w14:textId="77777777" w:rsidR="003A1DA7" w:rsidRDefault="002956EA">
          <w:pPr>
            <w:pStyle w:val="2"/>
            <w:numPr>
              <w:ilvl w:val="1"/>
              <w:numId w:val="4"/>
            </w:numPr>
            <w:rPr>
              <w:bCs w:val="0"/>
            </w:rPr>
          </w:pPr>
          <w:r>
            <w:rPr>
              <w:rFonts w:hint="eastAsia"/>
              <w:bCs w:val="0"/>
            </w:rPr>
            <w:t>其他</w:t>
          </w:r>
          <w:bookmarkEnd w:id="39"/>
        </w:p>
        <w:sdt>
          <w:sdtPr>
            <w:alias w:val="是否适用：公司简介和主要财务指标其他说明[双击切换]"/>
            <w:tag w:val="_GBC_5b4104dc5c2c4501bc2420c70be30c2a"/>
            <w:id w:val="-1630848240"/>
            <w:lock w:val="sdtContentLocked"/>
            <w:placeholder>
              <w:docPart w:val="GBC22222222222222222222222222222"/>
            </w:placeholder>
          </w:sdtPr>
          <w:sdtEndPr/>
          <w:sdtContent>
            <w:p w14:paraId="5604482F" w14:textId="77777777" w:rsidR="003A1DA7" w:rsidRDefault="002956EA" w:rsidP="00744F5F">
              <w:r>
                <w:fldChar w:fldCharType="begin"/>
              </w:r>
              <w:r w:rsidR="00744F5F">
                <w:instrText xml:space="preserve"> MACROBUTTON  SnrToggleCheckbox □适用 </w:instrText>
              </w:r>
              <w:r>
                <w:fldChar w:fldCharType="end"/>
              </w:r>
              <w:r>
                <w:fldChar w:fldCharType="begin"/>
              </w:r>
              <w:r w:rsidR="00744F5F">
                <w:instrText xml:space="preserve"> MACROBUTTON  SnrToggleCheckbox √不适用 </w:instrText>
              </w:r>
              <w:r>
                <w:fldChar w:fldCharType="end"/>
              </w:r>
            </w:p>
          </w:sdtContent>
        </w:sdt>
      </w:sdtContent>
    </w:sdt>
    <w:p w14:paraId="7D5222CA" w14:textId="77777777" w:rsidR="003A1DA7" w:rsidRDefault="003A1DA7">
      <w:pPr>
        <w:kinsoku w:val="0"/>
        <w:overflowPunct w:val="0"/>
        <w:autoSpaceDE w:val="0"/>
        <w:autoSpaceDN w:val="0"/>
        <w:adjustRightInd w:val="0"/>
        <w:snapToGrid w:val="0"/>
        <w:rPr>
          <w:szCs w:val="21"/>
        </w:rPr>
      </w:pPr>
    </w:p>
    <w:p w14:paraId="530D98EA" w14:textId="2DE48A47" w:rsidR="003A1DA7" w:rsidRPr="00F00BFB" w:rsidRDefault="00F00BFB" w:rsidP="00F00BFB">
      <w:pPr>
        <w:pStyle w:val="10"/>
      </w:pPr>
      <w:bookmarkStart w:id="40" w:name="_Toc484510566"/>
      <w:bookmarkStart w:id="41" w:name="_Toc49441178"/>
      <w:r w:rsidRPr="00F00BFB">
        <w:t>第三节</w:t>
      </w:r>
      <w:r w:rsidRPr="00F00BFB">
        <w:rPr>
          <w:rFonts w:hint="eastAsia"/>
        </w:rPr>
        <w:t xml:space="preserve"> </w:t>
      </w:r>
      <w:r w:rsidRPr="00F00BFB">
        <w:t xml:space="preserve"> </w:t>
      </w:r>
      <w:r w:rsidR="002956EA" w:rsidRPr="00F00BFB">
        <w:rPr>
          <w:rFonts w:hint="eastAsia"/>
        </w:rPr>
        <w:t>公司业务概要</w:t>
      </w:r>
      <w:bookmarkEnd w:id="40"/>
      <w:bookmarkEnd w:id="41"/>
    </w:p>
    <w:bookmarkStart w:id="42" w:name="_Toc49441179" w:displacedByCustomXml="next"/>
    <w:sdt>
      <w:sdtPr>
        <w:rPr>
          <w:rFonts w:ascii="宋体" w:hAnsi="宋体" w:cs="宋体" w:hint="eastAsia"/>
          <w:b w:val="0"/>
          <w:bCs w:val="0"/>
          <w:kern w:val="0"/>
          <w:szCs w:val="24"/>
        </w:rPr>
        <w:alias w:val="模块:报告期内公司所从事的主要业务、经营模式及行业情况说明"/>
        <w:tag w:val="_SEC_30613ac4c1d74a918acca2b58acc457d"/>
        <w:id w:val="34633367"/>
        <w:lock w:val="sdtLocked"/>
        <w:placeholder>
          <w:docPart w:val="GBC22222222222222222222222222222"/>
        </w:placeholder>
      </w:sdtPr>
      <w:sdtEndPr/>
      <w:sdtContent>
        <w:p w14:paraId="4BB03AD3" w14:textId="77777777" w:rsidR="003A1DA7" w:rsidRDefault="002956EA" w:rsidP="00C9160D">
          <w:pPr>
            <w:pStyle w:val="2"/>
            <w:numPr>
              <w:ilvl w:val="0"/>
              <w:numId w:val="95"/>
            </w:numPr>
            <w:tabs>
              <w:tab w:val="left" w:pos="426"/>
            </w:tabs>
            <w:ind w:left="566" w:hangingChars="236" w:hanging="566"/>
            <w:jc w:val="left"/>
          </w:pPr>
          <w:r>
            <w:rPr>
              <w:rFonts w:hint="eastAsia"/>
            </w:rPr>
            <w:t>报告期内公司所从事的主要业务、经营模式及行业情况说明</w:t>
          </w:r>
          <w:bookmarkEnd w:id="42"/>
        </w:p>
        <w:sdt>
          <w:sdtPr>
            <w:rPr>
              <w:rFonts w:hint="eastAsia"/>
            </w:rPr>
            <w:alias w:val="报告期内公司所从事的主要业务、经营模式及行业情况说明"/>
            <w:tag w:val="_GBC_5c28d6f46eea48f892bed0c5fc99ab60"/>
            <w:id w:val="196634750"/>
            <w:lock w:val="sdtLocked"/>
            <w:placeholder>
              <w:docPart w:val="GBC22222222222222222222222222222"/>
            </w:placeholder>
          </w:sdtPr>
          <w:sdtEndPr/>
          <w:sdtContent>
            <w:p w14:paraId="69854502" w14:textId="77777777" w:rsidR="0067472D" w:rsidRPr="00060474" w:rsidRDefault="0067472D" w:rsidP="0008620C">
              <w:pPr>
                <w:ind w:firstLineChars="200" w:firstLine="480"/>
                <w:jc w:val="both"/>
                <w:rPr>
                  <w:rFonts w:ascii="Times New Roman" w:hAnsi="Times New Roman" w:cs="Times New Roman"/>
                  <w:color w:val="000000" w:themeColor="text1"/>
                </w:rPr>
              </w:pPr>
              <w:r w:rsidRPr="00060474">
                <w:rPr>
                  <w:rFonts w:ascii="Times New Roman" w:hAnsi="Times New Roman" w:cs="Times New Roman"/>
                  <w:color w:val="000000" w:themeColor="text1"/>
                </w:rPr>
                <w:t>（</w:t>
              </w:r>
              <w:r w:rsidRPr="00060474">
                <w:rPr>
                  <w:rFonts w:ascii="Times New Roman" w:hAnsi="Times New Roman" w:cs="Times New Roman"/>
                  <w:color w:val="000000" w:themeColor="text1"/>
                </w:rPr>
                <w:t>1</w:t>
              </w:r>
              <w:r w:rsidRPr="00060474">
                <w:rPr>
                  <w:rFonts w:ascii="Times New Roman" w:hAnsi="Times New Roman" w:cs="Times New Roman"/>
                  <w:color w:val="000000" w:themeColor="text1"/>
                </w:rPr>
                <w:t>）主要业务</w:t>
              </w:r>
            </w:p>
            <w:p w14:paraId="38B55A42" w14:textId="77777777" w:rsidR="0067472D" w:rsidRPr="00060474" w:rsidRDefault="0067472D" w:rsidP="0008620C">
              <w:pPr>
                <w:ind w:firstLineChars="200" w:firstLine="480"/>
                <w:jc w:val="both"/>
                <w:rPr>
                  <w:rFonts w:ascii="Times New Roman" w:hAnsi="Times New Roman" w:cs="Times New Roman"/>
                  <w:color w:val="000000" w:themeColor="text1"/>
                </w:rPr>
              </w:pPr>
              <w:r w:rsidRPr="00060474">
                <w:rPr>
                  <w:rFonts w:ascii="Times New Roman" w:hAnsi="Times New Roman" w:cs="Times New Roman"/>
                  <w:color w:val="000000" w:themeColor="text1"/>
                </w:rPr>
                <w:t>上海贝岭是集成电路设计企业，提供模拟和数模混合集成电路及系统解决方案。公司专注于集成电路芯片设计和产品应用开发，是国内集成电路产品主要供应商之一，也是上海集成电路设计业前十名企业。报告期内，公司重点发展消费类和</w:t>
              </w:r>
              <w:proofErr w:type="gramStart"/>
              <w:r w:rsidRPr="00060474">
                <w:rPr>
                  <w:rFonts w:ascii="Times New Roman" w:hAnsi="Times New Roman" w:cs="Times New Roman"/>
                  <w:color w:val="000000" w:themeColor="text1"/>
                </w:rPr>
                <w:t>工控类两大</w:t>
              </w:r>
              <w:proofErr w:type="gramEnd"/>
              <w:r w:rsidRPr="00060474">
                <w:rPr>
                  <w:rFonts w:ascii="Times New Roman" w:hAnsi="Times New Roman" w:cs="Times New Roman"/>
                  <w:color w:val="000000" w:themeColor="text1"/>
                </w:rPr>
                <w:t>产品板块业务，公司集成电路产品业务细分为智能计量及</w:t>
              </w:r>
              <w:r w:rsidRPr="00060474">
                <w:rPr>
                  <w:rFonts w:ascii="Times New Roman" w:hAnsi="Times New Roman" w:cs="Times New Roman"/>
                  <w:color w:val="000000" w:themeColor="text1"/>
                </w:rPr>
                <w:t>SoC</w:t>
              </w:r>
              <w:r w:rsidRPr="00060474">
                <w:rPr>
                  <w:rFonts w:ascii="Times New Roman" w:hAnsi="Times New Roman" w:cs="Times New Roman"/>
                  <w:color w:val="000000" w:themeColor="text1"/>
                </w:rPr>
                <w:t>、电源管理、非挥发存储器、数据转换器、工控半导体等五大产品领域，主要目标市场为电表、手机、液晶电视及平板显示、机顶盒等各类工业及消费电子产品。报告期内，公司积极拓展销售渠道，与主要的芯片厂商、销售渠道保持良好的合作关系，建立了完善的营销网络体</w:t>
              </w:r>
              <w:r w:rsidRPr="00060474">
                <w:rPr>
                  <w:rFonts w:ascii="Times New Roman" w:hAnsi="Times New Roman" w:cs="Times New Roman"/>
                  <w:color w:val="000000" w:themeColor="text1"/>
                </w:rPr>
                <w:lastRenderedPageBreak/>
                <w:t>系。公司经营模式从</w:t>
              </w:r>
              <w:r w:rsidRPr="00060474">
                <w:rPr>
                  <w:rFonts w:ascii="Times New Roman" w:hAnsi="Times New Roman" w:cs="Times New Roman"/>
                  <w:color w:val="000000" w:themeColor="text1"/>
                </w:rPr>
                <w:t>IDM</w:t>
              </w:r>
              <w:r w:rsidRPr="00060474">
                <w:rPr>
                  <w:rFonts w:ascii="Times New Roman" w:hAnsi="Times New Roman" w:cs="Times New Roman"/>
                  <w:color w:val="000000" w:themeColor="text1"/>
                </w:rPr>
                <w:t>模式中转型而来，对生产经营和质量保障有独特的理解和实践经验，拥有运营保障核心竞争力。</w:t>
              </w:r>
            </w:p>
            <w:p w14:paraId="20546B79" w14:textId="77777777" w:rsidR="0067472D" w:rsidRPr="00060474" w:rsidRDefault="0067472D" w:rsidP="0008620C">
              <w:pPr>
                <w:ind w:firstLineChars="200" w:firstLine="480"/>
                <w:jc w:val="both"/>
                <w:rPr>
                  <w:rFonts w:ascii="Times New Roman" w:hAnsi="Times New Roman" w:cs="Times New Roman"/>
                  <w:color w:val="000000" w:themeColor="text1"/>
                </w:rPr>
              </w:pPr>
              <w:r w:rsidRPr="00060474">
                <w:rPr>
                  <w:rFonts w:ascii="Times New Roman" w:hAnsi="Times New Roman" w:cs="Times New Roman"/>
                  <w:color w:val="000000" w:themeColor="text1"/>
                </w:rPr>
                <w:t>（</w:t>
              </w:r>
              <w:r w:rsidRPr="00060474">
                <w:rPr>
                  <w:rFonts w:ascii="Times New Roman" w:hAnsi="Times New Roman" w:cs="Times New Roman"/>
                  <w:color w:val="000000" w:themeColor="text1"/>
                </w:rPr>
                <w:t>2</w:t>
              </w:r>
              <w:r w:rsidRPr="00060474">
                <w:rPr>
                  <w:rFonts w:ascii="Times New Roman" w:hAnsi="Times New Roman" w:cs="Times New Roman"/>
                  <w:color w:val="000000" w:themeColor="text1"/>
                </w:rPr>
                <w:t>）经营模式</w:t>
              </w:r>
            </w:p>
            <w:p w14:paraId="61ABBE19" w14:textId="77777777" w:rsidR="0067472D" w:rsidRPr="00060474" w:rsidRDefault="0067472D" w:rsidP="0008620C">
              <w:pPr>
                <w:ind w:firstLineChars="200" w:firstLine="480"/>
                <w:jc w:val="both"/>
                <w:rPr>
                  <w:rFonts w:ascii="Times New Roman" w:hAnsi="Times New Roman" w:cs="Times New Roman"/>
                  <w:color w:val="000000" w:themeColor="text1"/>
                </w:rPr>
              </w:pPr>
              <w:r w:rsidRPr="00060474">
                <w:rPr>
                  <w:rFonts w:ascii="Times New Roman" w:hAnsi="Times New Roman" w:cs="Times New Roman"/>
                  <w:color w:val="000000" w:themeColor="text1"/>
                </w:rPr>
                <w:t>公司主业属于集成电路设计业，</w:t>
              </w:r>
              <w:proofErr w:type="gramStart"/>
              <w:r w:rsidRPr="00060474">
                <w:rPr>
                  <w:rFonts w:ascii="Times New Roman" w:hAnsi="Times New Roman" w:cs="Times New Roman"/>
                  <w:color w:val="000000" w:themeColor="text1"/>
                </w:rPr>
                <w:t>采用无晶圆</w:t>
              </w:r>
              <w:proofErr w:type="gramEnd"/>
              <w:r w:rsidRPr="00060474">
                <w:rPr>
                  <w:rFonts w:ascii="Times New Roman" w:hAnsi="Times New Roman" w:cs="Times New Roman"/>
                  <w:color w:val="000000" w:themeColor="text1"/>
                </w:rPr>
                <w:t>生产线的集成电路设计模式（</w:t>
              </w:r>
              <w:r w:rsidRPr="00060474">
                <w:rPr>
                  <w:rFonts w:ascii="Times New Roman" w:hAnsi="Times New Roman" w:cs="Times New Roman"/>
                  <w:color w:val="000000" w:themeColor="text1"/>
                </w:rPr>
                <w:t>Fabless</w:t>
              </w:r>
              <w:r w:rsidRPr="00060474">
                <w:rPr>
                  <w:rFonts w:ascii="Times New Roman" w:hAnsi="Times New Roman" w:cs="Times New Roman"/>
                  <w:color w:val="000000" w:themeColor="text1"/>
                </w:rPr>
                <w:t>），公司只进行集成电路的设计和销售，</w:t>
              </w:r>
              <w:proofErr w:type="gramStart"/>
              <w:r w:rsidRPr="00060474">
                <w:rPr>
                  <w:rFonts w:ascii="Times New Roman" w:hAnsi="Times New Roman" w:cs="Times New Roman"/>
                  <w:color w:val="000000" w:themeColor="text1"/>
                </w:rPr>
                <w:t>将晶圆</w:t>
              </w:r>
              <w:proofErr w:type="gramEnd"/>
              <w:r w:rsidRPr="00060474">
                <w:rPr>
                  <w:rFonts w:ascii="Times New Roman" w:hAnsi="Times New Roman" w:cs="Times New Roman"/>
                  <w:color w:val="000000" w:themeColor="text1"/>
                </w:rPr>
                <w:t>制造、电路封装和测试等生产环节分别外包给专业的晶</w:t>
              </w:r>
              <w:proofErr w:type="gramStart"/>
              <w:r w:rsidRPr="00060474">
                <w:rPr>
                  <w:rFonts w:ascii="Times New Roman" w:hAnsi="Times New Roman" w:cs="Times New Roman"/>
                  <w:color w:val="000000" w:themeColor="text1"/>
                </w:rPr>
                <w:t>圆制造</w:t>
              </w:r>
              <w:proofErr w:type="gramEnd"/>
              <w:r w:rsidRPr="00060474">
                <w:rPr>
                  <w:rFonts w:ascii="Times New Roman" w:hAnsi="Times New Roman" w:cs="Times New Roman"/>
                  <w:color w:val="000000" w:themeColor="text1"/>
                </w:rPr>
                <w:t>企业、封装和测试企业来完成。目前公司的晶</w:t>
              </w:r>
              <w:proofErr w:type="gramStart"/>
              <w:r w:rsidRPr="00060474">
                <w:rPr>
                  <w:rFonts w:ascii="Times New Roman" w:hAnsi="Times New Roman" w:cs="Times New Roman"/>
                  <w:color w:val="000000" w:themeColor="text1"/>
                </w:rPr>
                <w:t>圆制造</w:t>
              </w:r>
              <w:proofErr w:type="gramEnd"/>
              <w:r w:rsidRPr="00060474">
                <w:rPr>
                  <w:rFonts w:ascii="Times New Roman" w:hAnsi="Times New Roman" w:cs="Times New Roman"/>
                  <w:color w:val="000000" w:themeColor="text1"/>
                </w:rPr>
                <w:t>环节主要由</w:t>
              </w:r>
              <w:proofErr w:type="gramStart"/>
              <w:r w:rsidRPr="00060474">
                <w:rPr>
                  <w:rFonts w:ascii="Times New Roman" w:hAnsi="Times New Roman" w:cs="Times New Roman"/>
                  <w:color w:val="000000" w:themeColor="text1"/>
                </w:rPr>
                <w:t>中芯国际</w:t>
              </w:r>
              <w:proofErr w:type="gramEnd"/>
              <w:r w:rsidRPr="00060474">
                <w:rPr>
                  <w:rFonts w:ascii="Times New Roman" w:hAnsi="Times New Roman" w:cs="Times New Roman"/>
                  <w:color w:val="000000" w:themeColor="text1"/>
                </w:rPr>
                <w:t>集成电路制造（上海）有限公司、上海积塔半导体有限公司、上海华虹宏力半导体制造有限公司等</w:t>
              </w:r>
              <w:proofErr w:type="gramStart"/>
              <w:r w:rsidRPr="00060474">
                <w:rPr>
                  <w:rFonts w:ascii="Times New Roman" w:hAnsi="Times New Roman" w:cs="Times New Roman"/>
                  <w:color w:val="000000" w:themeColor="text1"/>
                </w:rPr>
                <w:t>国内晶圆流片加工</w:t>
              </w:r>
              <w:proofErr w:type="gramEnd"/>
              <w:r w:rsidRPr="00060474">
                <w:rPr>
                  <w:rFonts w:ascii="Times New Roman" w:hAnsi="Times New Roman" w:cs="Times New Roman"/>
                  <w:color w:val="000000" w:themeColor="text1"/>
                </w:rPr>
                <w:t>企业完成。芯片封装环节主要由天水华天科技股份有限公司、</w:t>
              </w:r>
              <w:proofErr w:type="gramStart"/>
              <w:r w:rsidRPr="00060474">
                <w:rPr>
                  <w:rFonts w:ascii="Times New Roman" w:hAnsi="Times New Roman" w:cs="Times New Roman"/>
                  <w:color w:val="000000" w:themeColor="text1"/>
                </w:rPr>
                <w:t>通富微电子</w:t>
              </w:r>
              <w:proofErr w:type="gramEnd"/>
              <w:r w:rsidRPr="00060474">
                <w:rPr>
                  <w:rFonts w:ascii="Times New Roman" w:hAnsi="Times New Roman" w:cs="Times New Roman"/>
                  <w:color w:val="000000" w:themeColor="text1"/>
                </w:rPr>
                <w:t>股份有限公司、江苏长电科技股份有限公司等国内封装企业完成。芯片测试环节主要委托无锡市华宇光微电子科技有限公司、广东利扬芯片测试股份有限公司等国内专业测试公司完成。</w:t>
              </w:r>
            </w:p>
            <w:p w14:paraId="59126970" w14:textId="77777777" w:rsidR="00060474" w:rsidRPr="00060474" w:rsidRDefault="00060474" w:rsidP="0067472D">
              <w:pPr>
                <w:ind w:firstLineChars="200" w:firstLine="480"/>
                <w:rPr>
                  <w:rFonts w:ascii="Times New Roman" w:hAnsi="Times New Roman" w:cs="Times New Roman"/>
                  <w:color w:val="000000" w:themeColor="text1"/>
                </w:rPr>
              </w:pPr>
            </w:p>
            <w:p w14:paraId="14A8A751" w14:textId="45B1264A" w:rsidR="0067472D" w:rsidRPr="00060474" w:rsidRDefault="00060474" w:rsidP="00060474">
              <w:pPr>
                <w:ind w:firstLineChars="200" w:firstLine="480"/>
                <w:jc w:val="center"/>
                <w:rPr>
                  <w:rFonts w:ascii="Times New Roman" w:hAnsi="Times New Roman" w:cs="Times New Roman"/>
                  <w:color w:val="000000" w:themeColor="text1"/>
                </w:rPr>
              </w:pPr>
              <w:r w:rsidRPr="00060474">
                <w:rPr>
                  <w:rFonts w:ascii="Times New Roman" w:hAnsi="Times New Roman" w:cs="Times New Roman"/>
                  <w:noProof/>
                </w:rPr>
                <w:drawing>
                  <wp:inline distT="0" distB="0" distL="0" distR="0" wp14:anchorId="3816CCF6" wp14:editId="5DC1B84E">
                    <wp:extent cx="3861282" cy="2414960"/>
                    <wp:effectExtent l="0" t="0" r="635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84702" cy="2429608"/>
                            </a:xfrm>
                            <a:prstGeom prst="rect">
                              <a:avLst/>
                            </a:prstGeom>
                            <a:noFill/>
                            <a:ln>
                              <a:noFill/>
                            </a:ln>
                          </pic:spPr>
                        </pic:pic>
                      </a:graphicData>
                    </a:graphic>
                  </wp:inline>
                </w:drawing>
              </w:r>
            </w:p>
            <w:p w14:paraId="252786EC" w14:textId="77777777" w:rsidR="0067472D" w:rsidRPr="00060474" w:rsidRDefault="0067472D" w:rsidP="0067472D">
              <w:pPr>
                <w:ind w:firstLineChars="200" w:firstLine="480"/>
                <w:rPr>
                  <w:rFonts w:ascii="Times New Roman" w:hAnsi="Times New Roman" w:cs="Times New Roman"/>
                  <w:color w:val="000000" w:themeColor="text1"/>
                </w:rPr>
              </w:pPr>
              <w:r w:rsidRPr="00060474">
                <w:rPr>
                  <w:rFonts w:ascii="Times New Roman" w:hAnsi="Times New Roman" w:cs="Times New Roman"/>
                  <w:color w:val="000000" w:themeColor="text1"/>
                </w:rPr>
                <w:t xml:space="preserve"> </w:t>
              </w:r>
            </w:p>
            <w:p w14:paraId="786FE3EC" w14:textId="77777777" w:rsidR="0067472D" w:rsidRPr="00060474" w:rsidRDefault="0067472D" w:rsidP="00060474">
              <w:pPr>
                <w:ind w:firstLineChars="200" w:firstLine="480"/>
                <w:jc w:val="center"/>
                <w:rPr>
                  <w:rFonts w:ascii="Times New Roman" w:hAnsi="Times New Roman" w:cs="Times New Roman"/>
                  <w:color w:val="000000" w:themeColor="text1"/>
                </w:rPr>
              </w:pPr>
              <w:r w:rsidRPr="00060474">
                <w:rPr>
                  <w:rFonts w:ascii="Times New Roman" w:hAnsi="Times New Roman" w:cs="Times New Roman"/>
                  <w:color w:val="000000" w:themeColor="text1"/>
                </w:rPr>
                <w:t>半导体产业链示意图</w:t>
              </w:r>
            </w:p>
            <w:p w14:paraId="7787CCEB" w14:textId="77777777" w:rsidR="0067472D" w:rsidRPr="00060474" w:rsidRDefault="0067472D" w:rsidP="0067472D">
              <w:pPr>
                <w:ind w:firstLineChars="200" w:firstLine="480"/>
                <w:rPr>
                  <w:rFonts w:ascii="Times New Roman" w:hAnsi="Times New Roman" w:cs="Times New Roman"/>
                  <w:color w:val="000000" w:themeColor="text1"/>
                </w:rPr>
              </w:pPr>
            </w:p>
            <w:p w14:paraId="2FCD3AB3" w14:textId="77777777" w:rsidR="0067472D" w:rsidRPr="00060474" w:rsidRDefault="0067472D" w:rsidP="0008620C">
              <w:pPr>
                <w:ind w:firstLineChars="200" w:firstLine="480"/>
                <w:jc w:val="both"/>
                <w:rPr>
                  <w:rFonts w:ascii="Times New Roman" w:hAnsi="Times New Roman" w:cs="Times New Roman"/>
                  <w:color w:val="000000" w:themeColor="text1"/>
                </w:rPr>
              </w:pPr>
              <w:r w:rsidRPr="00060474">
                <w:rPr>
                  <w:rFonts w:ascii="Times New Roman" w:hAnsi="Times New Roman" w:cs="Times New Roman"/>
                  <w:color w:val="000000" w:themeColor="text1"/>
                </w:rPr>
                <w:t>（</w:t>
              </w:r>
              <w:r w:rsidRPr="00060474">
                <w:rPr>
                  <w:rFonts w:ascii="Times New Roman" w:hAnsi="Times New Roman" w:cs="Times New Roman"/>
                  <w:color w:val="000000" w:themeColor="text1"/>
                </w:rPr>
                <w:t>3</w:t>
              </w:r>
              <w:r w:rsidRPr="00060474">
                <w:rPr>
                  <w:rFonts w:ascii="Times New Roman" w:hAnsi="Times New Roman" w:cs="Times New Roman"/>
                  <w:color w:val="000000" w:themeColor="text1"/>
                </w:rPr>
                <w:t>）行业情况</w:t>
              </w:r>
            </w:p>
            <w:p w14:paraId="6F51AB15" w14:textId="77777777" w:rsidR="0067472D" w:rsidRPr="00060474" w:rsidRDefault="0067472D" w:rsidP="0008620C">
              <w:pPr>
                <w:ind w:firstLineChars="200" w:firstLine="480"/>
                <w:jc w:val="both"/>
                <w:rPr>
                  <w:rFonts w:ascii="Times New Roman" w:hAnsi="Times New Roman" w:cs="Times New Roman"/>
                  <w:color w:val="000000" w:themeColor="text1"/>
                </w:rPr>
              </w:pPr>
              <w:r w:rsidRPr="00060474">
                <w:rPr>
                  <w:rFonts w:ascii="Times New Roman" w:hAnsi="Times New Roman" w:cs="Times New Roman"/>
                  <w:color w:val="000000" w:themeColor="text1"/>
                </w:rPr>
                <w:t>根据美国半导体工业协会（</w:t>
              </w:r>
              <w:r w:rsidRPr="00060474">
                <w:rPr>
                  <w:rFonts w:ascii="Times New Roman" w:hAnsi="Times New Roman" w:cs="Times New Roman"/>
                  <w:color w:val="000000" w:themeColor="text1"/>
                </w:rPr>
                <w:t>SIA</w:t>
              </w:r>
              <w:r w:rsidRPr="00060474">
                <w:rPr>
                  <w:rFonts w:ascii="Times New Roman" w:hAnsi="Times New Roman" w:cs="Times New Roman"/>
                  <w:color w:val="000000" w:themeColor="text1"/>
                </w:rPr>
                <w:t>）公布的数据，</w:t>
              </w:r>
              <w:r w:rsidRPr="00060474">
                <w:rPr>
                  <w:rFonts w:ascii="Times New Roman" w:hAnsi="Times New Roman" w:cs="Times New Roman"/>
                  <w:color w:val="000000" w:themeColor="text1"/>
                </w:rPr>
                <w:t>2020</w:t>
              </w:r>
              <w:r w:rsidRPr="00060474">
                <w:rPr>
                  <w:rFonts w:ascii="Times New Roman" w:hAnsi="Times New Roman" w:cs="Times New Roman"/>
                  <w:color w:val="000000" w:themeColor="text1"/>
                </w:rPr>
                <w:t>年上半年全球半导体市场同比增长</w:t>
              </w:r>
              <w:r w:rsidRPr="00060474">
                <w:rPr>
                  <w:rFonts w:ascii="Times New Roman" w:hAnsi="Times New Roman" w:cs="Times New Roman"/>
                  <w:color w:val="000000" w:themeColor="text1"/>
                </w:rPr>
                <w:t>5.2%</w:t>
              </w:r>
              <w:r w:rsidRPr="00060474">
                <w:rPr>
                  <w:rFonts w:ascii="Times New Roman" w:hAnsi="Times New Roman" w:cs="Times New Roman"/>
                  <w:color w:val="000000" w:themeColor="text1"/>
                </w:rPr>
                <w:t>，销售额达到</w:t>
              </w:r>
              <w:r w:rsidRPr="00060474">
                <w:rPr>
                  <w:rFonts w:ascii="Times New Roman" w:hAnsi="Times New Roman" w:cs="Times New Roman"/>
                  <w:color w:val="000000" w:themeColor="text1"/>
                </w:rPr>
                <w:t>2085</w:t>
              </w:r>
              <w:r w:rsidRPr="00060474">
                <w:rPr>
                  <w:rFonts w:ascii="Times New Roman" w:hAnsi="Times New Roman" w:cs="Times New Roman"/>
                  <w:color w:val="000000" w:themeColor="text1"/>
                </w:rPr>
                <w:t>亿美元。第二季度半导体销售与第一季度相比基本持平，全球工业继续保持同比增长，但是由于持续的宏观经济逆风，下半年半导体市场仍然存在很大的不确定性。</w:t>
              </w:r>
            </w:p>
            <w:p w14:paraId="2B1D3E77" w14:textId="76AFACD8" w:rsidR="0067472D" w:rsidRPr="00060474" w:rsidRDefault="0067472D" w:rsidP="0008620C">
              <w:pPr>
                <w:ind w:firstLineChars="200" w:firstLine="480"/>
                <w:jc w:val="both"/>
                <w:rPr>
                  <w:rFonts w:ascii="Times New Roman" w:hAnsi="Times New Roman" w:cs="Times New Roman"/>
                  <w:color w:val="000000" w:themeColor="text1"/>
                </w:rPr>
              </w:pPr>
              <w:r w:rsidRPr="00060474">
                <w:rPr>
                  <w:rFonts w:ascii="Times New Roman" w:hAnsi="Times New Roman" w:cs="Times New Roman"/>
                  <w:color w:val="000000" w:themeColor="text1"/>
                </w:rPr>
                <w:t>根据中国半导体行业协会统计，</w:t>
              </w:r>
              <w:r w:rsidRPr="00060474">
                <w:rPr>
                  <w:rFonts w:ascii="Times New Roman" w:hAnsi="Times New Roman" w:cs="Times New Roman"/>
                  <w:color w:val="000000" w:themeColor="text1"/>
                </w:rPr>
                <w:t>2020</w:t>
              </w:r>
              <w:r w:rsidRPr="00060474">
                <w:rPr>
                  <w:rFonts w:ascii="Times New Roman" w:hAnsi="Times New Roman" w:cs="Times New Roman"/>
                  <w:color w:val="000000" w:themeColor="text1"/>
                </w:rPr>
                <w:t>年</w:t>
              </w:r>
              <w:r w:rsidRPr="00060474">
                <w:rPr>
                  <w:rFonts w:ascii="Times New Roman" w:hAnsi="Times New Roman" w:cs="Times New Roman"/>
                  <w:color w:val="000000" w:themeColor="text1"/>
                </w:rPr>
                <w:t>1-6</w:t>
              </w:r>
              <w:r w:rsidRPr="00060474">
                <w:rPr>
                  <w:rFonts w:ascii="Times New Roman" w:hAnsi="Times New Roman" w:cs="Times New Roman"/>
                  <w:color w:val="000000" w:themeColor="text1"/>
                </w:rPr>
                <w:t>月中国集成电路产业销售额为</w:t>
              </w:r>
              <w:r w:rsidRPr="00060474">
                <w:rPr>
                  <w:rFonts w:ascii="Times New Roman" w:hAnsi="Times New Roman" w:cs="Times New Roman"/>
                  <w:color w:val="000000" w:themeColor="text1"/>
                </w:rPr>
                <w:t>3539</w:t>
              </w:r>
              <w:r w:rsidRPr="00060474">
                <w:rPr>
                  <w:rFonts w:ascii="Times New Roman" w:hAnsi="Times New Roman" w:cs="Times New Roman"/>
                  <w:color w:val="000000" w:themeColor="text1"/>
                </w:rPr>
                <w:t>亿元，同比增长</w:t>
              </w:r>
              <w:r w:rsidRPr="00060474">
                <w:rPr>
                  <w:rFonts w:ascii="Times New Roman" w:hAnsi="Times New Roman" w:cs="Times New Roman"/>
                  <w:color w:val="000000" w:themeColor="text1"/>
                </w:rPr>
                <w:t>16.1%</w:t>
              </w:r>
              <w:r w:rsidRPr="00060474">
                <w:rPr>
                  <w:rFonts w:ascii="Times New Roman" w:hAnsi="Times New Roman" w:cs="Times New Roman"/>
                  <w:color w:val="000000" w:themeColor="text1"/>
                </w:rPr>
                <w:t>，</w:t>
              </w:r>
              <w:r w:rsidRPr="00060474">
                <w:rPr>
                  <w:rFonts w:ascii="Times New Roman" w:hAnsi="Times New Roman" w:cs="Times New Roman"/>
                  <w:color w:val="000000" w:themeColor="text1"/>
                </w:rPr>
                <w:t>2020</w:t>
              </w:r>
              <w:r w:rsidRPr="00060474">
                <w:rPr>
                  <w:rFonts w:ascii="Times New Roman" w:hAnsi="Times New Roman" w:cs="Times New Roman"/>
                  <w:color w:val="000000" w:themeColor="text1"/>
                </w:rPr>
                <w:t>年二季度同比增长</w:t>
              </w:r>
              <w:r w:rsidRPr="00060474">
                <w:rPr>
                  <w:rFonts w:ascii="Times New Roman" w:hAnsi="Times New Roman" w:cs="Times New Roman"/>
                  <w:color w:val="000000" w:themeColor="text1"/>
                </w:rPr>
                <w:t>16.46%</w:t>
              </w:r>
              <w:r w:rsidR="00CE4348">
                <w:rPr>
                  <w:rFonts w:ascii="Times New Roman" w:hAnsi="Times New Roman" w:cs="Times New Roman"/>
                  <w:color w:val="000000" w:themeColor="text1"/>
                </w:rPr>
                <w:t>，环比一季度增速略有提高</w:t>
              </w:r>
              <w:r w:rsidRPr="00060474">
                <w:rPr>
                  <w:rFonts w:ascii="Times New Roman" w:hAnsi="Times New Roman" w:cs="Times New Roman"/>
                  <w:color w:val="000000" w:themeColor="text1"/>
                </w:rPr>
                <w:t>。其中，设计业同比增长</w:t>
              </w:r>
              <w:r w:rsidRPr="00060474">
                <w:rPr>
                  <w:rFonts w:ascii="Times New Roman" w:hAnsi="Times New Roman" w:cs="Times New Roman"/>
                  <w:color w:val="000000" w:themeColor="text1"/>
                </w:rPr>
                <w:t>23.6%</w:t>
              </w:r>
              <w:r w:rsidRPr="00060474">
                <w:rPr>
                  <w:rFonts w:ascii="Times New Roman" w:hAnsi="Times New Roman" w:cs="Times New Roman"/>
                  <w:color w:val="000000" w:themeColor="text1"/>
                </w:rPr>
                <w:t>，销售额为</w:t>
              </w:r>
              <w:r w:rsidRPr="00060474">
                <w:rPr>
                  <w:rFonts w:ascii="Times New Roman" w:hAnsi="Times New Roman" w:cs="Times New Roman"/>
                  <w:color w:val="000000" w:themeColor="text1"/>
                </w:rPr>
                <w:t>1490.6</w:t>
              </w:r>
              <w:r w:rsidRPr="00060474">
                <w:rPr>
                  <w:rFonts w:ascii="Times New Roman" w:hAnsi="Times New Roman" w:cs="Times New Roman"/>
                  <w:color w:val="000000" w:themeColor="text1"/>
                </w:rPr>
                <w:t>亿元，增速略低于一季度；制造业同比增长</w:t>
              </w:r>
              <w:r w:rsidRPr="00060474">
                <w:rPr>
                  <w:rFonts w:ascii="Times New Roman" w:hAnsi="Times New Roman" w:cs="Times New Roman"/>
                  <w:color w:val="000000" w:themeColor="text1"/>
                </w:rPr>
                <w:t>17.8%</w:t>
              </w:r>
              <w:r w:rsidRPr="00060474">
                <w:rPr>
                  <w:rFonts w:ascii="Times New Roman" w:hAnsi="Times New Roman" w:cs="Times New Roman"/>
                  <w:color w:val="000000" w:themeColor="text1"/>
                </w:rPr>
                <w:t>，销售额为</w:t>
              </w:r>
              <w:r w:rsidRPr="00060474">
                <w:rPr>
                  <w:rFonts w:ascii="Times New Roman" w:hAnsi="Times New Roman" w:cs="Times New Roman"/>
                  <w:color w:val="000000" w:themeColor="text1"/>
                </w:rPr>
                <w:t>966</w:t>
              </w:r>
              <w:r w:rsidRPr="00060474">
                <w:rPr>
                  <w:rFonts w:ascii="Times New Roman" w:hAnsi="Times New Roman" w:cs="Times New Roman"/>
                  <w:color w:val="000000" w:themeColor="text1"/>
                </w:rPr>
                <w:t>亿元；封装</w:t>
              </w:r>
              <w:proofErr w:type="gramStart"/>
              <w:r w:rsidRPr="00060474">
                <w:rPr>
                  <w:rFonts w:ascii="Times New Roman" w:hAnsi="Times New Roman" w:cs="Times New Roman"/>
                  <w:color w:val="000000" w:themeColor="text1"/>
                </w:rPr>
                <w:t>测试业</w:t>
              </w:r>
              <w:proofErr w:type="gramEnd"/>
              <w:r w:rsidRPr="00060474">
                <w:rPr>
                  <w:rFonts w:ascii="Times New Roman" w:hAnsi="Times New Roman" w:cs="Times New Roman"/>
                  <w:color w:val="000000" w:themeColor="text1"/>
                </w:rPr>
                <w:t>同比增长</w:t>
              </w:r>
              <w:r w:rsidRPr="00060474">
                <w:rPr>
                  <w:rFonts w:ascii="Times New Roman" w:hAnsi="Times New Roman" w:cs="Times New Roman"/>
                  <w:color w:val="000000" w:themeColor="text1"/>
                </w:rPr>
                <w:t>5.9%</w:t>
              </w:r>
              <w:r w:rsidRPr="00060474">
                <w:rPr>
                  <w:rFonts w:ascii="Times New Roman" w:hAnsi="Times New Roman" w:cs="Times New Roman"/>
                  <w:color w:val="000000" w:themeColor="text1"/>
                </w:rPr>
                <w:t>，销售额</w:t>
              </w:r>
              <w:r w:rsidRPr="00060474">
                <w:rPr>
                  <w:rFonts w:ascii="Times New Roman" w:hAnsi="Times New Roman" w:cs="Times New Roman"/>
                  <w:color w:val="000000" w:themeColor="text1"/>
                </w:rPr>
                <w:t>1082.4</w:t>
              </w:r>
              <w:r w:rsidRPr="00060474">
                <w:rPr>
                  <w:rFonts w:ascii="Times New Roman" w:hAnsi="Times New Roman" w:cs="Times New Roman"/>
                  <w:color w:val="000000" w:themeColor="text1"/>
                </w:rPr>
                <w:t>亿元。根据海关统计，</w:t>
              </w:r>
              <w:r w:rsidRPr="00060474">
                <w:rPr>
                  <w:rFonts w:ascii="Times New Roman" w:hAnsi="Times New Roman" w:cs="Times New Roman"/>
                  <w:color w:val="000000" w:themeColor="text1"/>
                </w:rPr>
                <w:t>2020</w:t>
              </w:r>
              <w:r w:rsidRPr="00060474">
                <w:rPr>
                  <w:rFonts w:ascii="Times New Roman" w:hAnsi="Times New Roman" w:cs="Times New Roman"/>
                  <w:color w:val="000000" w:themeColor="text1"/>
                </w:rPr>
                <w:t>年</w:t>
              </w:r>
              <w:r w:rsidRPr="00060474">
                <w:rPr>
                  <w:rFonts w:ascii="Times New Roman" w:hAnsi="Times New Roman" w:cs="Times New Roman"/>
                  <w:color w:val="000000" w:themeColor="text1"/>
                </w:rPr>
                <w:t>1-6</w:t>
              </w:r>
              <w:r w:rsidRPr="00060474">
                <w:rPr>
                  <w:rFonts w:ascii="Times New Roman" w:hAnsi="Times New Roman" w:cs="Times New Roman"/>
                  <w:color w:val="000000" w:themeColor="text1"/>
                </w:rPr>
                <w:t>月中国进口集成电路</w:t>
              </w:r>
              <w:r w:rsidRPr="00060474">
                <w:rPr>
                  <w:rFonts w:ascii="Times New Roman" w:hAnsi="Times New Roman" w:cs="Times New Roman"/>
                  <w:color w:val="000000" w:themeColor="text1"/>
                </w:rPr>
                <w:t>2422.7</w:t>
              </w:r>
              <w:r w:rsidRPr="00060474">
                <w:rPr>
                  <w:rFonts w:ascii="Times New Roman" w:hAnsi="Times New Roman" w:cs="Times New Roman"/>
                  <w:color w:val="000000" w:themeColor="text1"/>
                </w:rPr>
                <w:t>亿块，同比增长</w:t>
              </w:r>
              <w:r w:rsidRPr="00060474">
                <w:rPr>
                  <w:rFonts w:ascii="Times New Roman" w:hAnsi="Times New Roman" w:cs="Times New Roman"/>
                  <w:color w:val="000000" w:themeColor="text1"/>
                </w:rPr>
                <w:t>25.5%</w:t>
              </w:r>
              <w:r w:rsidRPr="00060474">
                <w:rPr>
                  <w:rFonts w:ascii="Times New Roman" w:hAnsi="Times New Roman" w:cs="Times New Roman"/>
                  <w:color w:val="000000" w:themeColor="text1"/>
                </w:rPr>
                <w:t>；进口金额</w:t>
              </w:r>
              <w:r w:rsidRPr="00060474">
                <w:rPr>
                  <w:rFonts w:ascii="Times New Roman" w:hAnsi="Times New Roman" w:cs="Times New Roman"/>
                  <w:color w:val="000000" w:themeColor="text1"/>
                </w:rPr>
                <w:t>1546.1</w:t>
              </w:r>
              <w:r w:rsidRPr="00060474">
                <w:rPr>
                  <w:rFonts w:ascii="Times New Roman" w:hAnsi="Times New Roman" w:cs="Times New Roman"/>
                  <w:color w:val="000000" w:themeColor="text1"/>
                </w:rPr>
                <w:t>亿美元，同比增长</w:t>
              </w:r>
              <w:r w:rsidRPr="00060474">
                <w:rPr>
                  <w:rFonts w:ascii="Times New Roman" w:hAnsi="Times New Roman" w:cs="Times New Roman"/>
                  <w:color w:val="000000" w:themeColor="text1"/>
                </w:rPr>
                <w:t>12.2%</w:t>
              </w:r>
              <w:r w:rsidRPr="00060474">
                <w:rPr>
                  <w:rFonts w:ascii="Times New Roman" w:hAnsi="Times New Roman" w:cs="Times New Roman"/>
                  <w:color w:val="000000" w:themeColor="text1"/>
                </w:rPr>
                <w:t>。出口集成电路</w:t>
              </w:r>
              <w:r w:rsidRPr="00060474">
                <w:rPr>
                  <w:rFonts w:ascii="Times New Roman" w:hAnsi="Times New Roman" w:cs="Times New Roman"/>
                  <w:color w:val="000000" w:themeColor="text1"/>
                </w:rPr>
                <w:t>1125.6</w:t>
              </w:r>
              <w:r w:rsidRPr="00060474">
                <w:rPr>
                  <w:rFonts w:ascii="Times New Roman" w:hAnsi="Times New Roman" w:cs="Times New Roman"/>
                  <w:color w:val="000000" w:themeColor="text1"/>
                </w:rPr>
                <w:t>亿块，同比增长</w:t>
              </w:r>
              <w:r w:rsidRPr="00060474">
                <w:rPr>
                  <w:rFonts w:ascii="Times New Roman" w:hAnsi="Times New Roman" w:cs="Times New Roman"/>
                  <w:color w:val="000000" w:themeColor="text1"/>
                </w:rPr>
                <w:t>13.8%</w:t>
              </w:r>
              <w:r w:rsidRPr="00060474">
                <w:rPr>
                  <w:rFonts w:ascii="Times New Roman" w:hAnsi="Times New Roman" w:cs="Times New Roman"/>
                  <w:color w:val="000000" w:themeColor="text1"/>
                </w:rPr>
                <w:t>；出口金额</w:t>
              </w:r>
              <w:r w:rsidRPr="00060474">
                <w:rPr>
                  <w:rFonts w:ascii="Times New Roman" w:hAnsi="Times New Roman" w:cs="Times New Roman"/>
                  <w:color w:val="000000" w:themeColor="text1"/>
                </w:rPr>
                <w:t>505.1</w:t>
              </w:r>
              <w:r w:rsidRPr="00060474">
                <w:rPr>
                  <w:rFonts w:ascii="Times New Roman" w:hAnsi="Times New Roman" w:cs="Times New Roman"/>
                  <w:color w:val="000000" w:themeColor="text1"/>
                </w:rPr>
                <w:t>亿美元，同比增长</w:t>
              </w:r>
              <w:r w:rsidRPr="00060474">
                <w:rPr>
                  <w:rFonts w:ascii="Times New Roman" w:hAnsi="Times New Roman" w:cs="Times New Roman"/>
                  <w:color w:val="000000" w:themeColor="text1"/>
                </w:rPr>
                <w:t>10.5%</w:t>
              </w:r>
              <w:r w:rsidRPr="00060474">
                <w:rPr>
                  <w:rFonts w:ascii="Times New Roman" w:hAnsi="Times New Roman" w:cs="Times New Roman"/>
                  <w:color w:val="000000" w:themeColor="text1"/>
                </w:rPr>
                <w:t>。</w:t>
              </w:r>
            </w:p>
            <w:p w14:paraId="1BF21C32" w14:textId="77777777" w:rsidR="0067472D" w:rsidRPr="00060474" w:rsidRDefault="0067472D" w:rsidP="0008620C">
              <w:pPr>
                <w:ind w:firstLineChars="200" w:firstLine="480"/>
                <w:jc w:val="both"/>
                <w:rPr>
                  <w:rFonts w:ascii="Times New Roman" w:hAnsi="Times New Roman" w:cs="Times New Roman"/>
                  <w:color w:val="000000" w:themeColor="text1"/>
                </w:rPr>
              </w:pPr>
              <w:r w:rsidRPr="00060474">
                <w:rPr>
                  <w:rFonts w:ascii="Times New Roman" w:hAnsi="Times New Roman" w:cs="Times New Roman"/>
                  <w:color w:val="000000" w:themeColor="text1"/>
                </w:rPr>
                <w:t>报告期内，新冠肺炎疫情对世界经济造成了重大冲击，世界经济面临大萧条以来最大的挑战之一。</w:t>
              </w:r>
            </w:p>
            <w:p w14:paraId="32307026" w14:textId="77777777" w:rsidR="0067472D" w:rsidRPr="00060474" w:rsidRDefault="0067472D" w:rsidP="0008620C">
              <w:pPr>
                <w:ind w:firstLineChars="200" w:firstLine="480"/>
                <w:jc w:val="both"/>
                <w:rPr>
                  <w:rFonts w:ascii="Times New Roman" w:hAnsi="Times New Roman" w:cs="Times New Roman"/>
                  <w:color w:val="000000" w:themeColor="text1"/>
                </w:rPr>
              </w:pPr>
              <w:r w:rsidRPr="00060474">
                <w:rPr>
                  <w:rFonts w:ascii="Times New Roman" w:hAnsi="Times New Roman" w:cs="Times New Roman"/>
                  <w:color w:val="000000" w:themeColor="text1"/>
                </w:rPr>
                <w:t>在这一背景下，中国疫情防控和复工复产走在世界前列，经济持续复苏。二季度</w:t>
              </w:r>
              <w:r w:rsidRPr="00060474">
                <w:rPr>
                  <w:rFonts w:ascii="Times New Roman" w:hAnsi="Times New Roman" w:cs="Times New Roman"/>
                  <w:color w:val="000000" w:themeColor="text1"/>
                </w:rPr>
                <w:t>GDP</w:t>
              </w:r>
              <w:r w:rsidRPr="00060474">
                <w:rPr>
                  <w:rFonts w:ascii="Times New Roman" w:hAnsi="Times New Roman" w:cs="Times New Roman"/>
                  <w:color w:val="000000" w:themeColor="text1"/>
                </w:rPr>
                <w:t>实际同比增速大幅回升转正至</w:t>
              </w:r>
              <w:r w:rsidRPr="00060474">
                <w:rPr>
                  <w:rFonts w:ascii="Times New Roman" w:hAnsi="Times New Roman" w:cs="Times New Roman"/>
                  <w:color w:val="000000" w:themeColor="text1"/>
                </w:rPr>
                <w:t>3.2%</w:t>
              </w:r>
              <w:r w:rsidRPr="00060474">
                <w:rPr>
                  <w:rFonts w:ascii="Times New Roman" w:hAnsi="Times New Roman" w:cs="Times New Roman"/>
                  <w:color w:val="000000" w:themeColor="text1"/>
                </w:rPr>
                <w:t>，优于市场预期。生产方面，上半年规模以上工业增加值同比下降</w:t>
              </w:r>
              <w:r w:rsidRPr="00060474">
                <w:rPr>
                  <w:rFonts w:ascii="Times New Roman" w:hAnsi="Times New Roman" w:cs="Times New Roman"/>
                  <w:color w:val="000000" w:themeColor="text1"/>
                </w:rPr>
                <w:t>1.3%</w:t>
              </w:r>
              <w:r w:rsidRPr="00060474">
                <w:rPr>
                  <w:rFonts w:ascii="Times New Roman" w:hAnsi="Times New Roman" w:cs="Times New Roman"/>
                  <w:color w:val="000000" w:themeColor="text1"/>
                </w:rPr>
                <w:t>，降幅比一季度收窄</w:t>
              </w:r>
              <w:r w:rsidRPr="00060474">
                <w:rPr>
                  <w:rFonts w:ascii="Times New Roman" w:hAnsi="Times New Roman" w:cs="Times New Roman"/>
                  <w:color w:val="000000" w:themeColor="text1"/>
                </w:rPr>
                <w:t>7.1</w:t>
              </w:r>
              <w:r w:rsidRPr="00060474">
                <w:rPr>
                  <w:rFonts w:ascii="Times New Roman" w:hAnsi="Times New Roman" w:cs="Times New Roman"/>
                  <w:color w:val="000000" w:themeColor="text1"/>
                </w:rPr>
                <w:t>个百分点，二季度同比增长</w:t>
              </w:r>
              <w:r w:rsidRPr="00060474">
                <w:rPr>
                  <w:rFonts w:ascii="Times New Roman" w:hAnsi="Times New Roman" w:cs="Times New Roman"/>
                  <w:color w:val="000000" w:themeColor="text1"/>
                </w:rPr>
                <w:t>4.4%</w:t>
              </w:r>
              <w:r w:rsidRPr="00060474">
                <w:rPr>
                  <w:rFonts w:ascii="Times New Roman" w:hAnsi="Times New Roman" w:cs="Times New Roman"/>
                  <w:color w:val="000000" w:themeColor="text1"/>
                </w:rPr>
                <w:t>。</w:t>
              </w:r>
              <w:r w:rsidRPr="00060474">
                <w:rPr>
                  <w:rFonts w:ascii="Times New Roman" w:hAnsi="Times New Roman" w:cs="Times New Roman"/>
                  <w:color w:val="000000" w:themeColor="text1"/>
                </w:rPr>
                <w:lastRenderedPageBreak/>
                <w:t>随着国内疫情得到控制，复工复产持续加速推进，二季度以来工业同比连续</w:t>
              </w:r>
              <w:r w:rsidRPr="00060474">
                <w:rPr>
                  <w:rFonts w:ascii="Times New Roman" w:hAnsi="Times New Roman" w:cs="Times New Roman"/>
                  <w:color w:val="000000" w:themeColor="text1"/>
                </w:rPr>
                <w:t>3</w:t>
              </w:r>
              <w:r w:rsidRPr="00060474">
                <w:rPr>
                  <w:rFonts w:ascii="Times New Roman" w:hAnsi="Times New Roman" w:cs="Times New Roman"/>
                  <w:color w:val="000000" w:themeColor="text1"/>
                </w:rPr>
                <w:t>个月</w:t>
              </w:r>
              <w:proofErr w:type="gramStart"/>
              <w:r w:rsidRPr="00060474">
                <w:rPr>
                  <w:rFonts w:ascii="Times New Roman" w:hAnsi="Times New Roman" w:cs="Times New Roman"/>
                  <w:color w:val="000000" w:themeColor="text1"/>
                </w:rPr>
                <w:t>保持正</w:t>
              </w:r>
              <w:proofErr w:type="gramEnd"/>
              <w:r w:rsidRPr="00060474">
                <w:rPr>
                  <w:rFonts w:ascii="Times New Roman" w:hAnsi="Times New Roman" w:cs="Times New Roman"/>
                  <w:color w:val="000000" w:themeColor="text1"/>
                </w:rPr>
                <w:t>增长，</w:t>
              </w:r>
              <w:r w:rsidRPr="00060474">
                <w:rPr>
                  <w:rFonts w:ascii="Times New Roman" w:hAnsi="Times New Roman" w:cs="Times New Roman"/>
                  <w:color w:val="000000" w:themeColor="text1"/>
                </w:rPr>
                <w:t>6</w:t>
              </w:r>
              <w:r w:rsidRPr="00060474">
                <w:rPr>
                  <w:rFonts w:ascii="Times New Roman" w:hAnsi="Times New Roman" w:cs="Times New Roman"/>
                  <w:color w:val="000000" w:themeColor="text1"/>
                </w:rPr>
                <w:t>月工业同比增速</w:t>
              </w:r>
              <w:r w:rsidRPr="00060474">
                <w:rPr>
                  <w:rFonts w:ascii="Times New Roman" w:hAnsi="Times New Roman" w:cs="Times New Roman"/>
                  <w:color w:val="000000" w:themeColor="text1"/>
                </w:rPr>
                <w:t>4.8%</w:t>
              </w:r>
              <w:r w:rsidRPr="00060474">
                <w:rPr>
                  <w:rFonts w:ascii="Times New Roman" w:hAnsi="Times New Roman" w:cs="Times New Roman"/>
                  <w:color w:val="000000" w:themeColor="text1"/>
                </w:rPr>
                <w:t>，较</w:t>
              </w:r>
              <w:r w:rsidRPr="00060474">
                <w:rPr>
                  <w:rFonts w:ascii="Times New Roman" w:hAnsi="Times New Roman" w:cs="Times New Roman"/>
                  <w:color w:val="000000" w:themeColor="text1"/>
                </w:rPr>
                <w:t>3</w:t>
              </w:r>
              <w:r w:rsidRPr="00060474">
                <w:rPr>
                  <w:rFonts w:ascii="Times New Roman" w:hAnsi="Times New Roman" w:cs="Times New Roman"/>
                  <w:color w:val="000000" w:themeColor="text1"/>
                </w:rPr>
                <w:t>月增长</w:t>
              </w:r>
              <w:r w:rsidRPr="00060474">
                <w:rPr>
                  <w:rFonts w:ascii="Times New Roman" w:hAnsi="Times New Roman" w:cs="Times New Roman"/>
                  <w:color w:val="000000" w:themeColor="text1"/>
                </w:rPr>
                <w:t>5.9</w:t>
              </w:r>
              <w:r w:rsidRPr="00060474">
                <w:rPr>
                  <w:rFonts w:ascii="Times New Roman" w:hAnsi="Times New Roman" w:cs="Times New Roman"/>
                  <w:color w:val="000000" w:themeColor="text1"/>
                </w:rPr>
                <w:t>个百分点。总体而言，随着常态化的疫情防控措施不断优化，宏观政策效应逐步释放，我国工业通信业生产秩序基本稳定，主要运行指标好于预期，为宏观经济平稳运行提供了有力支撑。当前我国工业经济仍处在疫情冲击影响的恢复期，考虑到全球疫情蔓延叠加经济下行影响，工业通信业平稳运行仍面临较大风险挑战。</w:t>
              </w:r>
            </w:p>
            <w:p w14:paraId="42CD871F" w14:textId="72DE0678" w:rsidR="003A1DA7" w:rsidRPr="001A7FBA" w:rsidRDefault="0067472D" w:rsidP="0008620C">
              <w:pPr>
                <w:ind w:firstLineChars="200" w:firstLine="480"/>
                <w:jc w:val="both"/>
                <w:rPr>
                  <w:rFonts w:ascii="Times New Roman" w:hAnsi="Times New Roman" w:cs="Times New Roman"/>
                  <w:color w:val="000000" w:themeColor="text1"/>
                </w:rPr>
              </w:pPr>
              <w:r w:rsidRPr="00060474">
                <w:rPr>
                  <w:rFonts w:ascii="Times New Roman" w:hAnsi="Times New Roman" w:cs="Times New Roman"/>
                  <w:color w:val="000000" w:themeColor="text1"/>
                </w:rPr>
                <w:t>随着我国信息产业生产活动基本恢复，</w:t>
              </w:r>
              <w:r w:rsidRPr="00060474">
                <w:rPr>
                  <w:rFonts w:ascii="Times New Roman" w:hAnsi="Times New Roman" w:cs="Times New Roman"/>
                  <w:color w:val="000000" w:themeColor="text1"/>
                </w:rPr>
                <w:t>5G</w:t>
              </w:r>
              <w:r w:rsidRPr="00060474">
                <w:rPr>
                  <w:rFonts w:ascii="Times New Roman" w:hAnsi="Times New Roman" w:cs="Times New Roman"/>
                  <w:color w:val="000000" w:themeColor="text1"/>
                </w:rPr>
                <w:t>和新基建项目发展很快。截至</w:t>
              </w:r>
              <w:r w:rsidRPr="00060474">
                <w:rPr>
                  <w:rFonts w:ascii="Times New Roman" w:hAnsi="Times New Roman" w:cs="Times New Roman"/>
                  <w:color w:val="000000" w:themeColor="text1"/>
                </w:rPr>
                <w:t>2020</w:t>
              </w:r>
              <w:r w:rsidRPr="00060474">
                <w:rPr>
                  <w:rFonts w:ascii="Times New Roman" w:hAnsi="Times New Roman" w:cs="Times New Roman"/>
                  <w:color w:val="000000" w:themeColor="text1"/>
                </w:rPr>
                <w:t>年</w:t>
              </w:r>
              <w:r w:rsidRPr="00060474">
                <w:rPr>
                  <w:rFonts w:ascii="Times New Roman" w:hAnsi="Times New Roman" w:cs="Times New Roman"/>
                  <w:color w:val="000000" w:themeColor="text1"/>
                </w:rPr>
                <w:t>6</w:t>
              </w:r>
              <w:r w:rsidRPr="00060474">
                <w:rPr>
                  <w:rFonts w:ascii="Times New Roman" w:hAnsi="Times New Roman" w:cs="Times New Roman"/>
                  <w:color w:val="000000" w:themeColor="text1"/>
                </w:rPr>
                <w:t>月</w:t>
              </w:r>
              <w:r w:rsidRPr="00060474">
                <w:rPr>
                  <w:rFonts w:ascii="Times New Roman" w:hAnsi="Times New Roman" w:cs="Times New Roman"/>
                  <w:color w:val="000000" w:themeColor="text1"/>
                </w:rPr>
                <w:t>6</w:t>
              </w:r>
              <w:r w:rsidRPr="00060474">
                <w:rPr>
                  <w:rFonts w:ascii="Times New Roman" w:hAnsi="Times New Roman" w:cs="Times New Roman"/>
                  <w:color w:val="000000" w:themeColor="text1"/>
                </w:rPr>
                <w:t>日，中国建成</w:t>
              </w:r>
              <w:r w:rsidRPr="00060474">
                <w:rPr>
                  <w:rFonts w:ascii="Times New Roman" w:hAnsi="Times New Roman" w:cs="Times New Roman"/>
                  <w:color w:val="000000" w:themeColor="text1"/>
                </w:rPr>
                <w:t>5G</w:t>
              </w:r>
              <w:r w:rsidRPr="00060474">
                <w:rPr>
                  <w:rFonts w:ascii="Times New Roman" w:hAnsi="Times New Roman" w:cs="Times New Roman"/>
                  <w:color w:val="000000" w:themeColor="text1"/>
                </w:rPr>
                <w:t>基站超过</w:t>
              </w:r>
              <w:r w:rsidRPr="00060474">
                <w:rPr>
                  <w:rFonts w:ascii="Times New Roman" w:hAnsi="Times New Roman" w:cs="Times New Roman"/>
                  <w:color w:val="000000" w:themeColor="text1"/>
                </w:rPr>
                <w:t>25</w:t>
              </w:r>
              <w:r w:rsidRPr="00060474">
                <w:rPr>
                  <w:rFonts w:ascii="Times New Roman" w:hAnsi="Times New Roman" w:cs="Times New Roman"/>
                  <w:color w:val="000000" w:themeColor="text1"/>
                </w:rPr>
                <w:t>万座。</w:t>
              </w:r>
              <w:r w:rsidRPr="00060474">
                <w:rPr>
                  <w:rFonts w:ascii="Times New Roman" w:hAnsi="Times New Roman" w:cs="Times New Roman"/>
                  <w:color w:val="000000" w:themeColor="text1"/>
                </w:rPr>
                <w:t>“</w:t>
              </w:r>
              <w:r w:rsidRPr="00060474">
                <w:rPr>
                  <w:rFonts w:ascii="Times New Roman" w:hAnsi="Times New Roman" w:cs="Times New Roman"/>
                  <w:color w:val="000000" w:themeColor="text1"/>
                </w:rPr>
                <w:t>新基建</w:t>
              </w:r>
              <w:r w:rsidRPr="00060474">
                <w:rPr>
                  <w:rFonts w:ascii="Times New Roman" w:hAnsi="Times New Roman" w:cs="Times New Roman"/>
                  <w:color w:val="000000" w:themeColor="text1"/>
                </w:rPr>
                <w:t>”</w:t>
              </w:r>
              <w:r w:rsidRPr="00060474">
                <w:rPr>
                  <w:rFonts w:ascii="Times New Roman" w:hAnsi="Times New Roman" w:cs="Times New Roman"/>
                  <w:color w:val="000000" w:themeColor="text1"/>
                </w:rPr>
                <w:t>范围也由推测变为越来越明确，</w:t>
              </w:r>
              <w:r w:rsidRPr="00060474">
                <w:rPr>
                  <w:rFonts w:ascii="Times New Roman" w:hAnsi="Times New Roman" w:cs="Times New Roman"/>
                  <w:color w:val="000000" w:themeColor="text1"/>
                </w:rPr>
                <w:t>2020</w:t>
              </w:r>
              <w:r w:rsidRPr="00060474">
                <w:rPr>
                  <w:rFonts w:ascii="Times New Roman" w:hAnsi="Times New Roman" w:cs="Times New Roman"/>
                  <w:color w:val="000000" w:themeColor="text1"/>
                </w:rPr>
                <w:t>年</w:t>
              </w:r>
              <w:r w:rsidRPr="00060474">
                <w:rPr>
                  <w:rFonts w:ascii="Times New Roman" w:hAnsi="Times New Roman" w:cs="Times New Roman"/>
                  <w:color w:val="000000" w:themeColor="text1"/>
                </w:rPr>
                <w:t>3</w:t>
              </w:r>
              <w:r w:rsidRPr="00060474">
                <w:rPr>
                  <w:rFonts w:ascii="Times New Roman" w:hAnsi="Times New Roman" w:cs="Times New Roman"/>
                  <w:color w:val="000000" w:themeColor="text1"/>
                </w:rPr>
                <w:t>月</w:t>
              </w:r>
              <w:r w:rsidRPr="00060474">
                <w:rPr>
                  <w:rFonts w:ascii="Times New Roman" w:hAnsi="Times New Roman" w:cs="Times New Roman"/>
                  <w:color w:val="000000" w:themeColor="text1"/>
                </w:rPr>
                <w:t>4</w:t>
              </w:r>
              <w:r w:rsidRPr="00060474">
                <w:rPr>
                  <w:rFonts w:ascii="Times New Roman" w:hAnsi="Times New Roman" w:cs="Times New Roman"/>
                  <w:color w:val="000000" w:themeColor="text1"/>
                </w:rPr>
                <w:t>日央视中文国际频道对</w:t>
              </w:r>
              <w:r w:rsidRPr="00060474">
                <w:rPr>
                  <w:rFonts w:ascii="Times New Roman" w:hAnsi="Times New Roman" w:cs="Times New Roman"/>
                  <w:color w:val="000000" w:themeColor="text1"/>
                </w:rPr>
                <w:t>“</w:t>
              </w:r>
              <w:r w:rsidRPr="00060474">
                <w:rPr>
                  <w:rFonts w:ascii="Times New Roman" w:hAnsi="Times New Roman" w:cs="Times New Roman"/>
                  <w:color w:val="000000" w:themeColor="text1"/>
                </w:rPr>
                <w:t>新基建</w:t>
              </w:r>
              <w:r w:rsidRPr="00060474">
                <w:rPr>
                  <w:rFonts w:ascii="Times New Roman" w:hAnsi="Times New Roman" w:cs="Times New Roman"/>
                  <w:color w:val="000000" w:themeColor="text1"/>
                </w:rPr>
                <w:t>”</w:t>
              </w:r>
              <w:r w:rsidRPr="00060474">
                <w:rPr>
                  <w:rFonts w:ascii="Times New Roman" w:hAnsi="Times New Roman" w:cs="Times New Roman"/>
                  <w:color w:val="000000" w:themeColor="text1"/>
                </w:rPr>
                <w:t>范围的定义，央视中文国际频道《中国新闻》节目报道，新基建包括七大领域：</w:t>
              </w:r>
              <w:r w:rsidRPr="00060474">
                <w:rPr>
                  <w:rFonts w:ascii="Times New Roman" w:hAnsi="Times New Roman" w:cs="Times New Roman"/>
                  <w:color w:val="000000" w:themeColor="text1"/>
                </w:rPr>
                <w:t>5G</w:t>
              </w:r>
              <w:r w:rsidRPr="00060474">
                <w:rPr>
                  <w:rFonts w:ascii="Times New Roman" w:hAnsi="Times New Roman" w:cs="Times New Roman"/>
                  <w:color w:val="000000" w:themeColor="text1"/>
                </w:rPr>
                <w:t>基站建设、特高压、城际高速铁路和城市轨道交通、新能源汽车充电桩、大数据中心、人工智能、工业互联网。</w:t>
              </w:r>
              <w:r w:rsidRPr="00060474">
                <w:rPr>
                  <w:rFonts w:ascii="Times New Roman" w:hAnsi="Times New Roman" w:cs="Times New Roman"/>
                  <w:color w:val="000000" w:themeColor="text1"/>
                </w:rPr>
                <w:t>5G</w:t>
              </w:r>
              <w:r w:rsidRPr="00060474">
                <w:rPr>
                  <w:rFonts w:ascii="Times New Roman" w:hAnsi="Times New Roman" w:cs="Times New Roman"/>
                  <w:color w:val="000000" w:themeColor="text1"/>
                </w:rPr>
                <w:t>和新基建项目建设对集成电路发展拉动明显，上半年我国生产的集成电路有</w:t>
              </w:r>
              <w:r w:rsidRPr="00060474">
                <w:rPr>
                  <w:rFonts w:ascii="Times New Roman" w:hAnsi="Times New Roman" w:cs="Times New Roman"/>
                  <w:color w:val="000000" w:themeColor="text1"/>
                </w:rPr>
                <w:t>1000</w:t>
              </w:r>
              <w:r w:rsidRPr="00060474">
                <w:rPr>
                  <w:rFonts w:ascii="Times New Roman" w:hAnsi="Times New Roman" w:cs="Times New Roman"/>
                  <w:color w:val="000000" w:themeColor="text1"/>
                </w:rPr>
                <w:t>多亿块，同比增长</w:t>
              </w:r>
              <w:r w:rsidRPr="00060474">
                <w:rPr>
                  <w:rFonts w:ascii="Times New Roman" w:hAnsi="Times New Roman" w:cs="Times New Roman"/>
                  <w:color w:val="000000" w:themeColor="text1"/>
                </w:rPr>
                <w:t>16.4%</w:t>
              </w:r>
              <w:r w:rsidRPr="00060474">
                <w:rPr>
                  <w:rFonts w:ascii="Times New Roman" w:hAnsi="Times New Roman" w:cs="Times New Roman"/>
                  <w:color w:val="000000" w:themeColor="text1"/>
                </w:rPr>
                <w:t>，实现了较快增长势头。</w:t>
              </w:r>
            </w:p>
          </w:sdtContent>
        </w:sdt>
      </w:sdtContent>
    </w:sdt>
    <w:p w14:paraId="61C57B43" w14:textId="77777777" w:rsidR="003A1DA7" w:rsidRDefault="003A1DA7"/>
    <w:p w14:paraId="7016B2B9" w14:textId="77777777" w:rsidR="003A1DA7" w:rsidRDefault="002956EA" w:rsidP="00C9160D">
      <w:pPr>
        <w:pStyle w:val="2"/>
        <w:numPr>
          <w:ilvl w:val="0"/>
          <w:numId w:val="95"/>
        </w:numPr>
        <w:tabs>
          <w:tab w:val="left" w:pos="426"/>
        </w:tabs>
        <w:ind w:left="569" w:hangingChars="236" w:hanging="569"/>
        <w:jc w:val="left"/>
      </w:pPr>
      <w:bookmarkStart w:id="43" w:name="_Toc49441180"/>
      <w:r>
        <w:rPr>
          <w:rFonts w:hint="eastAsia"/>
        </w:rPr>
        <w:t>报告期内公司主要资产发生重大变化情况的说明</w:t>
      </w:r>
      <w:bookmarkEnd w:id="43"/>
    </w:p>
    <w:sdt>
      <w:sdtPr>
        <w:alias w:val="是否适用：报告期内公司主要资产发生重大变化情况的说明[双击切换]"/>
        <w:tag w:val="_GBC_0083322c81164d0d8e608f3b6a898fca"/>
        <w:id w:val="-67970314"/>
        <w:lock w:val="sdtContentLocked"/>
        <w:placeholder>
          <w:docPart w:val="GBC22222222222222222222222222222"/>
        </w:placeholder>
      </w:sdtPr>
      <w:sdtEndPr/>
      <w:sdtContent>
        <w:p w14:paraId="31D346F0" w14:textId="77777777" w:rsidR="00310585" w:rsidRDefault="002956EA" w:rsidP="00310585">
          <w:r>
            <w:fldChar w:fldCharType="begin"/>
          </w:r>
          <w:r w:rsidR="00310585">
            <w:instrText xml:space="preserve"> MACROBUTTON  SnrToggleCheckbox □适用 </w:instrText>
          </w:r>
          <w:r>
            <w:fldChar w:fldCharType="end"/>
          </w:r>
          <w:r>
            <w:fldChar w:fldCharType="begin"/>
          </w:r>
          <w:r w:rsidR="00310585">
            <w:instrText xml:space="preserve"> MACROBUTTON  SnrToggleCheckbox √不适用 </w:instrText>
          </w:r>
          <w:r>
            <w:fldChar w:fldCharType="end"/>
          </w:r>
        </w:p>
      </w:sdtContent>
    </w:sdt>
    <w:sdt>
      <w:sdtPr>
        <w:rPr>
          <w:rFonts w:ascii="宋体" w:hAnsi="宋体" w:cs="宋体" w:hint="eastAsia"/>
          <w:b w:val="0"/>
          <w:bCs w:val="0"/>
          <w:kern w:val="0"/>
          <w:szCs w:val="24"/>
        </w:rPr>
        <w:alias w:val="模块:报告期内核心竞争力分析"/>
        <w:tag w:val="_SEC_95fcc6373f8d4d92bdccbe04323713c4"/>
        <w:id w:val="34633369"/>
        <w:lock w:val="sdtLocked"/>
        <w:placeholder>
          <w:docPart w:val="GBC22222222222222222222222222222"/>
        </w:placeholder>
      </w:sdtPr>
      <w:sdtEndPr/>
      <w:sdtContent>
        <w:p w14:paraId="2B6F2A51" w14:textId="77777777" w:rsidR="0008472A" w:rsidRPr="0008472A" w:rsidRDefault="0008472A" w:rsidP="0008472A">
          <w:pPr>
            <w:pStyle w:val="2"/>
            <w:tabs>
              <w:tab w:val="left" w:pos="426"/>
            </w:tabs>
            <w:jc w:val="left"/>
          </w:pPr>
        </w:p>
        <w:p w14:paraId="1155360A" w14:textId="62B73479" w:rsidR="003A1DA7" w:rsidRDefault="002956EA" w:rsidP="00C9160D">
          <w:pPr>
            <w:pStyle w:val="2"/>
            <w:numPr>
              <w:ilvl w:val="0"/>
              <w:numId w:val="95"/>
            </w:numPr>
            <w:tabs>
              <w:tab w:val="left" w:pos="426"/>
            </w:tabs>
            <w:ind w:left="569" w:hangingChars="236" w:hanging="569"/>
            <w:jc w:val="left"/>
          </w:pPr>
          <w:bookmarkStart w:id="44" w:name="_Toc49441181"/>
          <w:r>
            <w:rPr>
              <w:rFonts w:hint="eastAsia"/>
            </w:rPr>
            <w:t>报告期内核心竞争力分析</w:t>
          </w:r>
          <w:bookmarkEnd w:id="44"/>
        </w:p>
        <w:sdt>
          <w:sdtPr>
            <w:alias w:val="是否适用：报告期内核心竞争力分析[双击切换]"/>
            <w:tag w:val="_GBC_f5e4beedb06c4dedb1da9c7f429d840e"/>
            <w:id w:val="-849476653"/>
            <w:lock w:val="sdtContentLocked"/>
            <w:placeholder>
              <w:docPart w:val="GBC22222222222222222222222222222"/>
            </w:placeholder>
          </w:sdtPr>
          <w:sdtEndPr/>
          <w:sdtContent>
            <w:p w14:paraId="0D06D0BD" w14:textId="77777777" w:rsidR="003A1DA7" w:rsidRDefault="002956EA">
              <w:r>
                <w:fldChar w:fldCharType="begin"/>
              </w:r>
              <w:r w:rsidR="00E4402A">
                <w:instrText xml:space="preserve"> MACROBUTTON  SnrToggleCheckbox √适用 </w:instrText>
              </w:r>
              <w:r>
                <w:fldChar w:fldCharType="end"/>
              </w:r>
              <w:r>
                <w:fldChar w:fldCharType="begin"/>
              </w:r>
              <w:r w:rsidR="00E4402A">
                <w:instrText xml:space="preserve"> MACROBUTTON  SnrToggleCheckbox □不适用 </w:instrText>
              </w:r>
              <w:r>
                <w:fldChar w:fldCharType="end"/>
              </w:r>
            </w:p>
          </w:sdtContent>
        </w:sdt>
        <w:sdt>
          <w:sdtPr>
            <w:rPr>
              <w:rFonts w:hint="eastAsia"/>
            </w:rPr>
            <w:alias w:val="报告期内核心竞争力分析"/>
            <w:tag w:val="_GBC_2aded0644185447a9ec788ba0b35ac4f"/>
            <w:id w:val="196634771"/>
            <w:lock w:val="sdtLocked"/>
            <w:placeholder>
              <w:docPart w:val="GBC22222222222222222222222222222"/>
            </w:placeholder>
          </w:sdtPr>
          <w:sdtEndPr/>
          <w:sdtContent>
            <w:p w14:paraId="08999F1E" w14:textId="77777777" w:rsidR="00CE4348" w:rsidRPr="0067472D" w:rsidRDefault="00CE4348" w:rsidP="0008620C">
              <w:pPr>
                <w:ind w:firstLineChars="200" w:firstLine="480"/>
                <w:jc w:val="both"/>
                <w:rPr>
                  <w:rFonts w:ascii="Times New Roman" w:hAnsi="Times New Roman" w:cs="Times New Roman"/>
                  <w:color w:val="000000" w:themeColor="text1"/>
                </w:rPr>
              </w:pPr>
              <w:r w:rsidRPr="0067472D">
                <w:rPr>
                  <w:rFonts w:ascii="Times New Roman" w:hAnsi="Times New Roman" w:cs="Times New Roman"/>
                  <w:color w:val="000000" w:themeColor="text1"/>
                </w:rPr>
                <w:t>上海贝岭主营业务是集成电路设计，定位为国内一流的模拟和数模混合集成电路供应商。经过持续的研发投入，公司集成电路产品业务的核心竞争力不断得到加强。公司目前产品业务细分为智能计量及</w:t>
              </w:r>
              <w:r w:rsidRPr="0067472D">
                <w:rPr>
                  <w:rFonts w:ascii="Times New Roman" w:hAnsi="Times New Roman" w:cs="Times New Roman"/>
                  <w:color w:val="000000" w:themeColor="text1"/>
                </w:rPr>
                <w:t>SoC</w:t>
              </w:r>
              <w:r w:rsidRPr="0067472D">
                <w:rPr>
                  <w:rFonts w:ascii="Times New Roman" w:hAnsi="Times New Roman" w:cs="Times New Roman"/>
                  <w:color w:val="000000" w:themeColor="text1"/>
                </w:rPr>
                <w:t>、电源管理、非挥发存储器、数据转换器、工控半导体等五大领域，主要目标市场为消费电子、通信、工业应用等领域。公司已形成完善的供应链和质量保证体系，是客户值得信赖的合作伙伴。</w:t>
              </w:r>
            </w:p>
            <w:p w14:paraId="087A082F" w14:textId="77777777" w:rsidR="00CE4348" w:rsidRPr="0067472D" w:rsidRDefault="00CE4348" w:rsidP="0008620C">
              <w:pPr>
                <w:ind w:firstLineChars="200" w:firstLine="480"/>
                <w:jc w:val="both"/>
                <w:rPr>
                  <w:rFonts w:ascii="Times New Roman" w:hAnsi="Times New Roman" w:cs="Times New Roman"/>
                  <w:color w:val="000000" w:themeColor="text1"/>
                </w:rPr>
              </w:pPr>
              <w:r w:rsidRPr="0067472D">
                <w:rPr>
                  <w:rFonts w:ascii="Times New Roman" w:hAnsi="Times New Roman" w:cs="Times New Roman"/>
                  <w:color w:val="000000" w:themeColor="text1"/>
                </w:rPr>
                <w:t>1</w:t>
              </w:r>
              <w:r w:rsidRPr="0067472D">
                <w:rPr>
                  <w:rFonts w:ascii="Times New Roman" w:hAnsi="Times New Roman" w:cs="Times New Roman"/>
                  <w:color w:val="000000" w:themeColor="text1"/>
                </w:rPr>
                <w:t>、产品和技术</w:t>
              </w:r>
            </w:p>
            <w:p w14:paraId="4C98B516" w14:textId="77777777" w:rsidR="00CE4348" w:rsidRPr="0067472D" w:rsidRDefault="00CE4348" w:rsidP="0008620C">
              <w:pPr>
                <w:ind w:firstLineChars="200" w:firstLine="480"/>
                <w:jc w:val="both"/>
                <w:rPr>
                  <w:rFonts w:ascii="Times New Roman" w:hAnsi="Times New Roman" w:cs="Times New Roman"/>
                  <w:color w:val="000000" w:themeColor="text1"/>
                </w:rPr>
              </w:pPr>
              <w:r w:rsidRPr="0067472D">
                <w:rPr>
                  <w:rFonts w:ascii="Times New Roman" w:hAnsi="Times New Roman" w:cs="Times New Roman"/>
                  <w:color w:val="000000" w:themeColor="text1"/>
                </w:rPr>
                <w:t>公司产品研发采用模拟和数模混合主流工艺技术，包括</w:t>
              </w:r>
              <w:r w:rsidRPr="0067472D">
                <w:rPr>
                  <w:rFonts w:ascii="Times New Roman" w:hAnsi="Times New Roman" w:cs="Times New Roman"/>
                  <w:color w:val="000000" w:themeColor="text1"/>
                </w:rPr>
                <w:t>0.18</w:t>
              </w:r>
              <w:r w:rsidRPr="0067472D">
                <w:rPr>
                  <w:rFonts w:ascii="Times New Roman" w:hAnsi="Times New Roman" w:cs="Times New Roman"/>
                  <w:color w:val="000000" w:themeColor="text1"/>
                </w:rPr>
                <w:t>微米至</w:t>
              </w:r>
              <w:r w:rsidRPr="0067472D">
                <w:rPr>
                  <w:rFonts w:ascii="Times New Roman" w:hAnsi="Times New Roman" w:cs="Times New Roman"/>
                  <w:color w:val="000000" w:themeColor="text1"/>
                </w:rPr>
                <w:t>28</w:t>
              </w:r>
              <w:r w:rsidRPr="0067472D">
                <w:rPr>
                  <w:rFonts w:ascii="Times New Roman" w:hAnsi="Times New Roman" w:cs="Times New Roman"/>
                  <w:color w:val="000000" w:themeColor="text1"/>
                </w:rPr>
                <w:t>纳米</w:t>
              </w:r>
              <w:r w:rsidRPr="0067472D">
                <w:rPr>
                  <w:rFonts w:ascii="Times New Roman" w:hAnsi="Times New Roman" w:cs="Times New Roman"/>
                  <w:color w:val="000000" w:themeColor="text1"/>
                </w:rPr>
                <w:t>CMOS</w:t>
              </w:r>
              <w:r w:rsidRPr="0067472D">
                <w:rPr>
                  <w:rFonts w:ascii="Times New Roman" w:hAnsi="Times New Roman" w:cs="Times New Roman"/>
                  <w:color w:val="000000" w:themeColor="text1"/>
                </w:rPr>
                <w:t>、高压</w:t>
              </w:r>
              <w:r w:rsidRPr="0067472D">
                <w:rPr>
                  <w:rFonts w:ascii="Times New Roman" w:hAnsi="Times New Roman" w:cs="Times New Roman"/>
                  <w:color w:val="000000" w:themeColor="text1"/>
                </w:rPr>
                <w:t>BCD</w:t>
              </w:r>
              <w:r w:rsidRPr="0067472D">
                <w:rPr>
                  <w:rFonts w:ascii="Times New Roman" w:hAnsi="Times New Roman" w:cs="Times New Roman"/>
                  <w:color w:val="000000" w:themeColor="text1"/>
                </w:rPr>
                <w:t>和双</w:t>
              </w:r>
              <w:proofErr w:type="gramStart"/>
              <w:r w:rsidRPr="0067472D">
                <w:rPr>
                  <w:rFonts w:ascii="Times New Roman" w:hAnsi="Times New Roman" w:cs="Times New Roman"/>
                  <w:color w:val="000000" w:themeColor="text1"/>
                </w:rPr>
                <w:t>极</w:t>
              </w:r>
              <w:proofErr w:type="gramEnd"/>
              <w:r w:rsidRPr="0067472D">
                <w:rPr>
                  <w:rFonts w:ascii="Times New Roman" w:hAnsi="Times New Roman" w:cs="Times New Roman"/>
                  <w:color w:val="000000" w:themeColor="text1"/>
                </w:rPr>
                <w:t>电路等工艺。</w:t>
              </w:r>
            </w:p>
            <w:p w14:paraId="1967E7CF" w14:textId="77777777" w:rsidR="00CE4348" w:rsidRPr="0067472D" w:rsidRDefault="00CE4348" w:rsidP="0008620C">
              <w:pPr>
                <w:ind w:firstLineChars="200" w:firstLine="480"/>
                <w:jc w:val="both"/>
                <w:rPr>
                  <w:rFonts w:ascii="Times New Roman" w:hAnsi="Times New Roman" w:cs="Times New Roman"/>
                  <w:color w:val="000000" w:themeColor="text1"/>
                </w:rPr>
              </w:pPr>
              <w:r w:rsidRPr="0067472D">
                <w:rPr>
                  <w:rFonts w:ascii="Times New Roman" w:hAnsi="Times New Roman" w:cs="Times New Roman"/>
                  <w:color w:val="000000" w:themeColor="text1"/>
                </w:rPr>
                <w:t>2</w:t>
              </w:r>
              <w:r w:rsidRPr="0067472D">
                <w:rPr>
                  <w:rFonts w:ascii="Times New Roman" w:hAnsi="Times New Roman" w:cs="Times New Roman"/>
                  <w:color w:val="000000" w:themeColor="text1"/>
                </w:rPr>
                <w:t>、系统级芯片开发</w:t>
              </w:r>
            </w:p>
            <w:p w14:paraId="4234A95F" w14:textId="77777777" w:rsidR="00CE4348" w:rsidRPr="0067472D" w:rsidRDefault="00CE4348" w:rsidP="0008620C">
              <w:pPr>
                <w:ind w:firstLineChars="200" w:firstLine="480"/>
                <w:jc w:val="both"/>
                <w:rPr>
                  <w:rFonts w:ascii="Times New Roman" w:hAnsi="Times New Roman" w:cs="Times New Roman"/>
                  <w:color w:val="000000" w:themeColor="text1"/>
                </w:rPr>
              </w:pPr>
              <w:r w:rsidRPr="0067472D">
                <w:rPr>
                  <w:rFonts w:ascii="Times New Roman" w:hAnsi="Times New Roman" w:cs="Times New Roman"/>
                  <w:color w:val="000000" w:themeColor="text1"/>
                </w:rPr>
                <w:t>公司在保持</w:t>
              </w:r>
              <w:proofErr w:type="gramStart"/>
              <w:r w:rsidRPr="0067472D">
                <w:rPr>
                  <w:rFonts w:ascii="Times New Roman" w:hAnsi="Times New Roman" w:cs="Times New Roman"/>
                  <w:color w:val="000000" w:themeColor="text1"/>
                </w:rPr>
                <w:t>原有国网</w:t>
              </w:r>
              <w:proofErr w:type="gramEnd"/>
              <w:r w:rsidRPr="0067472D">
                <w:rPr>
                  <w:rFonts w:ascii="Times New Roman" w:hAnsi="Times New Roman" w:cs="Times New Roman"/>
                  <w:color w:val="000000" w:themeColor="text1"/>
                </w:rPr>
                <w:t>、出口电表计量芯片的份额的同时，加大了出口海外中高端电能表</w:t>
              </w:r>
              <w:r w:rsidRPr="0067472D">
                <w:rPr>
                  <w:rFonts w:ascii="Times New Roman" w:hAnsi="Times New Roman" w:cs="Times New Roman"/>
                  <w:color w:val="000000" w:themeColor="text1"/>
                </w:rPr>
                <w:t>S</w:t>
              </w:r>
              <w:r>
                <w:rPr>
                  <w:rFonts w:ascii="Times New Roman" w:hAnsi="Times New Roman" w:cs="Times New Roman" w:hint="eastAsia"/>
                  <w:color w:val="000000" w:themeColor="text1"/>
                </w:rPr>
                <w:t>o</w:t>
              </w:r>
              <w:r w:rsidRPr="0067472D">
                <w:rPr>
                  <w:rFonts w:ascii="Times New Roman" w:hAnsi="Times New Roman" w:cs="Times New Roman"/>
                  <w:color w:val="000000" w:themeColor="text1"/>
                </w:rPr>
                <w:t>C</w:t>
              </w:r>
              <w:r w:rsidRPr="0067472D">
                <w:rPr>
                  <w:rFonts w:ascii="Times New Roman" w:hAnsi="Times New Roman" w:cs="Times New Roman"/>
                  <w:color w:val="000000" w:themeColor="text1"/>
                </w:rPr>
                <w:t>系列产品的销售力度，使计量产品的附加值更加提升。与此同时，在公司成熟的计量芯片设计技术的基础上，公司进行了产品路线的拓展，以支持新基建为契机，将电能计量技术拓展到汽车充电桩、电动自行车充电桩领域、绿色数据中心等领域，使原有充电桩、数据中心能耗可测，使电能的使用更加安全。报告期内，公司实现了多路计量技术和交直流混合计量的突破，实现了多路交流</w:t>
              </w:r>
              <w:r w:rsidRPr="0067472D">
                <w:rPr>
                  <w:rFonts w:ascii="Times New Roman" w:hAnsi="Times New Roman" w:cs="Times New Roman"/>
                  <w:color w:val="000000" w:themeColor="text1"/>
                </w:rPr>
                <w:t>/</w:t>
              </w:r>
              <w:r w:rsidRPr="0067472D">
                <w:rPr>
                  <w:rFonts w:ascii="Times New Roman" w:hAnsi="Times New Roman" w:cs="Times New Roman"/>
                  <w:color w:val="000000" w:themeColor="text1"/>
                </w:rPr>
                <w:t>直流计量芯片的量产。</w:t>
              </w:r>
            </w:p>
            <w:p w14:paraId="79526BB0" w14:textId="77777777" w:rsidR="00CE4348" w:rsidRPr="0067472D" w:rsidRDefault="00CE4348" w:rsidP="0008620C">
              <w:pPr>
                <w:ind w:firstLineChars="200" w:firstLine="480"/>
                <w:jc w:val="both"/>
                <w:rPr>
                  <w:rFonts w:ascii="Times New Roman" w:hAnsi="Times New Roman" w:cs="Times New Roman"/>
                  <w:color w:val="000000" w:themeColor="text1"/>
                </w:rPr>
              </w:pPr>
              <w:r w:rsidRPr="0067472D">
                <w:rPr>
                  <w:rFonts w:ascii="Times New Roman" w:hAnsi="Times New Roman" w:cs="Times New Roman"/>
                  <w:color w:val="000000" w:themeColor="text1"/>
                </w:rPr>
                <w:t>3</w:t>
              </w:r>
              <w:r w:rsidRPr="0067472D">
                <w:rPr>
                  <w:rFonts w:ascii="Times New Roman" w:hAnsi="Times New Roman" w:cs="Times New Roman"/>
                  <w:color w:val="000000" w:themeColor="text1"/>
                </w:rPr>
                <w:t>、新领域拓展和新技术积累</w:t>
              </w:r>
            </w:p>
            <w:p w14:paraId="69FA3865" w14:textId="77777777" w:rsidR="00CE4348" w:rsidRPr="0067472D" w:rsidRDefault="00CE4348" w:rsidP="0008620C">
              <w:pPr>
                <w:ind w:firstLineChars="200" w:firstLine="480"/>
                <w:jc w:val="both"/>
                <w:rPr>
                  <w:rFonts w:ascii="Times New Roman" w:hAnsi="Times New Roman" w:cs="Times New Roman"/>
                  <w:color w:val="000000" w:themeColor="text1"/>
                </w:rPr>
              </w:pPr>
              <w:r w:rsidRPr="0067472D">
                <w:rPr>
                  <w:rFonts w:ascii="Times New Roman" w:hAnsi="Times New Roman" w:cs="Times New Roman"/>
                  <w:color w:val="000000" w:themeColor="text1"/>
                </w:rPr>
                <w:t>公司密切跟踪国家战略性新兴产业的发展趋势，加快产品结构的调整步伐，逐步向新兴消费电子、智能制造等方向延伸和转移。报告期内，针对国家电网继续发力特高压</w:t>
              </w:r>
              <w:r w:rsidRPr="0067472D">
                <w:rPr>
                  <w:rFonts w:ascii="Times New Roman" w:hAnsi="Times New Roman" w:cs="Times New Roman"/>
                  <w:color w:val="000000" w:themeColor="text1"/>
                </w:rPr>
                <w:t>“</w:t>
              </w:r>
              <w:r w:rsidRPr="0067472D">
                <w:rPr>
                  <w:rFonts w:ascii="Times New Roman" w:hAnsi="Times New Roman" w:cs="Times New Roman"/>
                  <w:color w:val="000000" w:themeColor="text1"/>
                </w:rPr>
                <w:t>五交八直</w:t>
              </w:r>
              <w:r w:rsidRPr="0067472D">
                <w:rPr>
                  <w:rFonts w:ascii="Times New Roman" w:hAnsi="Times New Roman" w:cs="Times New Roman"/>
                  <w:color w:val="000000" w:themeColor="text1"/>
                </w:rPr>
                <w:t>”</w:t>
              </w:r>
              <w:r w:rsidRPr="0067472D">
                <w:rPr>
                  <w:rFonts w:ascii="Times New Roman" w:hAnsi="Times New Roman" w:cs="Times New Roman"/>
                  <w:color w:val="000000" w:themeColor="text1"/>
                </w:rPr>
                <w:t>中的直流</w:t>
              </w:r>
              <w:r>
                <w:rPr>
                  <w:rFonts w:ascii="Times New Roman" w:hAnsi="Times New Roman" w:cs="Times New Roman"/>
                  <w:color w:val="000000" w:themeColor="text1"/>
                </w:rPr>
                <w:t>输配电应用中，公司已</w:t>
              </w:r>
              <w:r w:rsidRPr="0067472D">
                <w:rPr>
                  <w:rFonts w:ascii="Times New Roman" w:hAnsi="Times New Roman" w:cs="Times New Roman"/>
                  <w:color w:val="000000" w:themeColor="text1"/>
                </w:rPr>
                <w:t>开展直流计量技术的研究和储备，以满足随后可能产生的高精度直流计量产品的需求。报告期内，智能手机摄像头模组通过创新的封装提高竞争力</w:t>
              </w:r>
              <w:r>
                <w:rPr>
                  <w:rFonts w:ascii="Times New Roman" w:hAnsi="Times New Roman" w:cs="Times New Roman" w:hint="eastAsia"/>
                  <w:color w:val="000000" w:themeColor="text1"/>
                </w:rPr>
                <w:t>，</w:t>
              </w:r>
              <w:r w:rsidRPr="0067472D">
                <w:rPr>
                  <w:rFonts w:ascii="Times New Roman" w:hAnsi="Times New Roman" w:cs="Times New Roman"/>
                  <w:color w:val="000000" w:themeColor="text1"/>
                </w:rPr>
                <w:t>工控</w:t>
              </w:r>
              <w:r w:rsidRPr="0067472D">
                <w:rPr>
                  <w:rFonts w:ascii="Times New Roman" w:hAnsi="Times New Roman" w:cs="Times New Roman"/>
                  <w:color w:val="000000" w:themeColor="text1"/>
                </w:rPr>
                <w:t>EEPROM</w:t>
              </w:r>
              <w:r w:rsidRPr="0067472D">
                <w:rPr>
                  <w:rFonts w:ascii="Times New Roman" w:hAnsi="Times New Roman" w:cs="Times New Roman"/>
                  <w:color w:val="000000" w:themeColor="text1"/>
                </w:rPr>
                <w:t>存储器可靠性进一步提高。在数据转换器领域，报告期内，完成了高精度</w:t>
              </w:r>
              <w:r w:rsidRPr="0067472D">
                <w:rPr>
                  <w:rFonts w:ascii="Times New Roman" w:hAnsi="Times New Roman" w:cs="Times New Roman"/>
                  <w:color w:val="000000" w:themeColor="text1"/>
                </w:rPr>
                <w:t>SAR ADC</w:t>
              </w:r>
              <w:r w:rsidRPr="0067472D">
                <w:rPr>
                  <w:rFonts w:ascii="Times New Roman" w:hAnsi="Times New Roman" w:cs="Times New Roman"/>
                  <w:color w:val="000000" w:themeColor="text1"/>
                </w:rPr>
                <w:t>的技术积累及产品设计，</w:t>
              </w:r>
              <w:r w:rsidRPr="0067472D">
                <w:rPr>
                  <w:rFonts w:ascii="Times New Roman" w:hAnsi="Times New Roman" w:cs="Times New Roman"/>
                  <w:color w:val="000000" w:themeColor="text1"/>
                </w:rPr>
                <w:t>BL1081</w:t>
              </w:r>
              <w:r w:rsidRPr="0067472D">
                <w:rPr>
                  <w:rFonts w:ascii="Times New Roman" w:hAnsi="Times New Roman" w:cs="Times New Roman"/>
                  <w:color w:val="000000" w:themeColor="text1"/>
                </w:rPr>
                <w:t>产品</w:t>
              </w:r>
              <w:proofErr w:type="gramStart"/>
              <w:r w:rsidRPr="0067472D">
                <w:rPr>
                  <w:rFonts w:ascii="Times New Roman" w:hAnsi="Times New Roman" w:cs="Times New Roman"/>
                  <w:color w:val="000000" w:themeColor="text1"/>
                </w:rPr>
                <w:t>一次流片成功</w:t>
              </w:r>
              <w:proofErr w:type="gramEnd"/>
              <w:r w:rsidRPr="0067472D">
                <w:rPr>
                  <w:rFonts w:ascii="Times New Roman" w:hAnsi="Times New Roman" w:cs="Times New Roman"/>
                  <w:color w:val="000000" w:themeColor="text1"/>
                </w:rPr>
                <w:t>，已在电力、工控、</w:t>
              </w:r>
              <w:proofErr w:type="gramStart"/>
              <w:r w:rsidRPr="0067472D">
                <w:rPr>
                  <w:rFonts w:ascii="Times New Roman" w:hAnsi="Times New Roman" w:cs="Times New Roman"/>
                  <w:color w:val="000000" w:themeColor="text1"/>
                </w:rPr>
                <w:t>轨交等</w:t>
              </w:r>
              <w:proofErr w:type="gramEnd"/>
              <w:r w:rsidRPr="0067472D">
                <w:rPr>
                  <w:rFonts w:ascii="Times New Roman" w:hAnsi="Times New Roman" w:cs="Times New Roman"/>
                  <w:color w:val="000000" w:themeColor="text1"/>
                </w:rPr>
                <w:t>领域实现</w:t>
              </w:r>
              <w:r w:rsidRPr="0067472D">
                <w:rPr>
                  <w:rFonts w:ascii="Times New Roman" w:hAnsi="Times New Roman" w:cs="Times New Roman"/>
                  <w:color w:val="000000" w:themeColor="text1"/>
                </w:rPr>
                <w:t>design-in</w:t>
              </w:r>
              <w:r w:rsidRPr="0067472D">
                <w:rPr>
                  <w:rFonts w:ascii="Times New Roman" w:hAnsi="Times New Roman" w:cs="Times New Roman"/>
                  <w:color w:val="000000" w:themeColor="text1"/>
                </w:rPr>
                <w:t>。</w:t>
              </w:r>
            </w:p>
            <w:p w14:paraId="3F526577" w14:textId="77777777" w:rsidR="00CE4348" w:rsidRPr="0067472D" w:rsidRDefault="00CE4348" w:rsidP="0008620C">
              <w:pPr>
                <w:ind w:firstLineChars="200" w:firstLine="480"/>
                <w:jc w:val="both"/>
                <w:rPr>
                  <w:rFonts w:ascii="Times New Roman" w:hAnsi="Times New Roman" w:cs="Times New Roman"/>
                  <w:color w:val="000000" w:themeColor="text1"/>
                </w:rPr>
              </w:pPr>
              <w:r w:rsidRPr="0067472D">
                <w:rPr>
                  <w:rFonts w:ascii="Times New Roman" w:hAnsi="Times New Roman" w:cs="Times New Roman"/>
                  <w:color w:val="000000" w:themeColor="text1"/>
                </w:rPr>
                <w:t>4</w:t>
              </w:r>
              <w:r w:rsidRPr="0067472D">
                <w:rPr>
                  <w:rFonts w:ascii="Times New Roman" w:hAnsi="Times New Roman" w:cs="Times New Roman"/>
                  <w:color w:val="000000" w:themeColor="text1"/>
                </w:rPr>
                <w:t>、核心团队建设</w:t>
              </w:r>
            </w:p>
            <w:p w14:paraId="5982917D" w14:textId="570B59D9" w:rsidR="003A1DA7" w:rsidRDefault="00CE4348" w:rsidP="0008620C">
              <w:pPr>
                <w:ind w:firstLineChars="200" w:firstLine="480"/>
                <w:jc w:val="both"/>
              </w:pPr>
              <w:r w:rsidRPr="0067472D">
                <w:rPr>
                  <w:rFonts w:ascii="Times New Roman" w:hAnsi="Times New Roman" w:cs="Times New Roman"/>
                  <w:color w:val="000000" w:themeColor="text1"/>
                </w:rPr>
                <w:lastRenderedPageBreak/>
                <w:t>公司始终坚持积极进取的人才培养方式和选人用人、人才选拔任用程序，采用面向社会公开招聘、本企业内部竞聘上岗及民主推荐的组织选拔等多方式、多渠道模式培养和选拔人才。近年来根据公司的发展规划，加强人才梯队建设，不断优化人员结构，设计多元化的薪酬福利方案，关键员工在人才培养、职务晋升、薪酬调整、限制性股票授予、后备干部选拔等方面得到优先考虑。报告期内，配合新业务领域的拓展，公司加强引进高端研发人才。报告期末，公司技术中心及各事业部研发人员数量占公司总人数（含子公司）的</w:t>
              </w:r>
              <w:r w:rsidRPr="0067472D">
                <w:rPr>
                  <w:rFonts w:ascii="Times New Roman" w:hAnsi="Times New Roman" w:cs="Times New Roman"/>
                  <w:color w:val="000000" w:themeColor="text1"/>
                </w:rPr>
                <w:t>52.6%</w:t>
              </w:r>
              <w:r w:rsidRPr="0067472D">
                <w:rPr>
                  <w:rFonts w:ascii="Times New Roman" w:hAnsi="Times New Roman" w:cs="Times New Roman"/>
                  <w:color w:val="000000" w:themeColor="text1"/>
                </w:rPr>
                <w:t>（技术人员</w:t>
              </w:r>
              <w:r w:rsidRPr="0067472D">
                <w:rPr>
                  <w:rFonts w:ascii="Times New Roman" w:hAnsi="Times New Roman" w:cs="Times New Roman"/>
                  <w:color w:val="000000" w:themeColor="text1"/>
                </w:rPr>
                <w:t>153</w:t>
              </w:r>
              <w:r w:rsidRPr="0067472D">
                <w:rPr>
                  <w:rFonts w:ascii="Times New Roman" w:hAnsi="Times New Roman" w:cs="Times New Roman"/>
                  <w:color w:val="000000" w:themeColor="text1"/>
                </w:rPr>
                <w:t>人，总人数</w:t>
              </w:r>
              <w:r w:rsidRPr="0067472D">
                <w:rPr>
                  <w:rFonts w:ascii="Times New Roman" w:hAnsi="Times New Roman" w:cs="Times New Roman"/>
                  <w:color w:val="000000" w:themeColor="text1"/>
                </w:rPr>
                <w:t>291</w:t>
              </w:r>
              <w:r w:rsidRPr="0067472D">
                <w:rPr>
                  <w:rFonts w:ascii="Times New Roman" w:hAnsi="Times New Roman" w:cs="Times New Roman"/>
                  <w:color w:val="000000" w:themeColor="text1"/>
                </w:rPr>
                <w:t>人）。</w:t>
              </w:r>
            </w:p>
          </w:sdtContent>
        </w:sdt>
      </w:sdtContent>
    </w:sdt>
    <w:p w14:paraId="01145669" w14:textId="77777777" w:rsidR="003A1DA7" w:rsidRDefault="003A1DA7"/>
    <w:p w14:paraId="0443A023" w14:textId="77777777" w:rsidR="003A1DA7" w:rsidRDefault="003A1DA7"/>
    <w:p w14:paraId="316315B7" w14:textId="4981352E" w:rsidR="003A1DA7" w:rsidRPr="00F00BFB" w:rsidRDefault="00F00BFB" w:rsidP="00F00BFB">
      <w:pPr>
        <w:pStyle w:val="10"/>
      </w:pPr>
      <w:bookmarkStart w:id="45" w:name="_Toc484510567"/>
      <w:bookmarkStart w:id="46" w:name="_Toc49441182"/>
      <w:r w:rsidRPr="00F00BFB">
        <w:t>第四节</w:t>
      </w:r>
      <w:r w:rsidRPr="00F00BFB">
        <w:rPr>
          <w:rFonts w:hint="eastAsia"/>
        </w:rPr>
        <w:t xml:space="preserve"> </w:t>
      </w:r>
      <w:r w:rsidRPr="00F00BFB">
        <w:t xml:space="preserve"> </w:t>
      </w:r>
      <w:r w:rsidR="002956EA" w:rsidRPr="00F00BFB">
        <w:rPr>
          <w:rFonts w:hint="eastAsia"/>
        </w:rPr>
        <w:t>经营情况的讨论与分析</w:t>
      </w:r>
      <w:bookmarkEnd w:id="45"/>
      <w:bookmarkEnd w:id="46"/>
    </w:p>
    <w:bookmarkStart w:id="47" w:name="_Toc49441183" w:displacedByCustomXml="next"/>
    <w:sdt>
      <w:sdtPr>
        <w:rPr>
          <w:rFonts w:ascii="宋体" w:hAnsi="宋体" w:cs="宋体" w:hint="eastAsia"/>
          <w:b w:val="0"/>
          <w:bCs w:val="0"/>
          <w:kern w:val="0"/>
          <w:szCs w:val="24"/>
        </w:rPr>
        <w:alias w:val="模块:经营情况的讨论与分析"/>
        <w:tag w:val="_GBC_ba3734a9f27a452095f3115c17f4b09e"/>
        <w:id w:val="9918115"/>
        <w:lock w:val="sdtLocked"/>
        <w:placeholder>
          <w:docPart w:val="GBC22222222222222222222222222222"/>
        </w:placeholder>
      </w:sdtPr>
      <w:sdtEndPr>
        <w:rPr>
          <w:rFonts w:asciiTheme="minorEastAsia" w:eastAsiaTheme="minorEastAsia" w:hAnsiTheme="minorEastAsia"/>
        </w:rPr>
      </w:sdtEndPr>
      <w:sdtContent>
        <w:p w14:paraId="4144D8E4" w14:textId="77777777" w:rsidR="003A1DA7" w:rsidRDefault="002956EA" w:rsidP="00C9160D">
          <w:pPr>
            <w:pStyle w:val="2"/>
            <w:numPr>
              <w:ilvl w:val="0"/>
              <w:numId w:val="18"/>
            </w:numPr>
            <w:ind w:hangingChars="175"/>
          </w:pPr>
          <w:r>
            <w:t>经营情况的讨论与分析</w:t>
          </w:r>
          <w:bookmarkEnd w:id="47"/>
        </w:p>
        <w:sdt>
          <w:sdtPr>
            <w:rPr>
              <w:rFonts w:hint="eastAsia"/>
            </w:rPr>
            <w:alias w:val="管理层讨论与分析"/>
            <w:tag w:val="_GBC_886258ec69e240da99b57ac102afbda6"/>
            <w:id w:val="9918106"/>
            <w:lock w:val="sdtLocked"/>
            <w:placeholder>
              <w:docPart w:val="GBC22222222222222222222222222222"/>
            </w:placeholder>
          </w:sdtPr>
          <w:sdtEndPr>
            <w:rPr>
              <w:color w:val="FF0000"/>
            </w:rPr>
          </w:sdtEndPr>
          <w:sdtContent>
            <w:p w14:paraId="2D3B2D7B" w14:textId="77777777" w:rsidR="00EE6A86" w:rsidRPr="000E3D99" w:rsidRDefault="00EE6A86" w:rsidP="0008620C">
              <w:pPr>
                <w:ind w:firstLineChars="200" w:firstLine="480"/>
                <w:contextualSpacing/>
                <w:mirrorIndents/>
                <w:jc w:val="both"/>
                <w:rPr>
                  <w:rFonts w:ascii="Times New Roman" w:hAnsi="Times New Roman" w:cs="Times New Roman"/>
                  <w:color w:val="000000" w:themeColor="text1"/>
                  <w:szCs w:val="21"/>
                </w:rPr>
              </w:pPr>
              <w:r w:rsidRPr="000E3D99">
                <w:rPr>
                  <w:rFonts w:ascii="Times New Roman" w:hAnsi="Times New Roman" w:cs="Times New Roman"/>
                  <w:color w:val="000000" w:themeColor="text1"/>
                  <w:szCs w:val="21"/>
                </w:rPr>
                <w:t>报告期内，公司在董事会领导下，继续围绕主业发展战略，在立足现有市场的基础上做好产业布局，持续加大新产品开发投入，积极开拓新兴市场和新的应用领域，努力提升公司的经营业绩。</w:t>
              </w:r>
            </w:p>
            <w:p w14:paraId="524C8A98" w14:textId="77777777" w:rsidR="00EE6A86" w:rsidRPr="000E3D99" w:rsidRDefault="00EE6A86" w:rsidP="0008620C">
              <w:pPr>
                <w:ind w:firstLineChars="200" w:firstLine="480"/>
                <w:contextualSpacing/>
                <w:mirrorIndents/>
                <w:jc w:val="both"/>
                <w:rPr>
                  <w:rFonts w:ascii="Times New Roman" w:hAnsi="Times New Roman" w:cs="Times New Roman"/>
                  <w:color w:val="000000" w:themeColor="text1"/>
                  <w:szCs w:val="21"/>
                </w:rPr>
              </w:pPr>
              <w:r w:rsidRPr="000E3D99">
                <w:rPr>
                  <w:rFonts w:ascii="Times New Roman" w:hAnsi="Times New Roman" w:cs="Times New Roman"/>
                  <w:color w:val="000000" w:themeColor="text1"/>
                  <w:szCs w:val="21"/>
                </w:rPr>
                <w:t>2019</w:t>
              </w:r>
              <w:r w:rsidRPr="000E3D99">
                <w:rPr>
                  <w:rFonts w:ascii="Times New Roman" w:hAnsi="Times New Roman" w:cs="Times New Roman"/>
                  <w:color w:val="000000" w:themeColor="text1"/>
                  <w:szCs w:val="21"/>
                </w:rPr>
                <w:t>年起，工控、通讯、电力等行业为国产芯片提供的市场机会在明显增加。公司经营以市场为导向，围绕国家信息安全、战略性新兴产业需求和华大半导体发展战略，紧抓市场机会，充分发挥上市公司平台作用，通过自主创新和兼并重组两个途径，重点发展规划布局产品，实现公司经营规模和经济效益持续稳定增长。报告期内，公司产品主力布局在电源管理、数据转换器、工控半导体和量大面广的计量产品及</w:t>
              </w:r>
              <w:r w:rsidRPr="000E3D99">
                <w:rPr>
                  <w:rFonts w:ascii="Times New Roman" w:hAnsi="Times New Roman" w:cs="Times New Roman"/>
                  <w:color w:val="000000" w:themeColor="text1"/>
                  <w:szCs w:val="21"/>
                </w:rPr>
                <w:t>EEPROM</w:t>
              </w:r>
              <w:r w:rsidRPr="000E3D99">
                <w:rPr>
                  <w:rFonts w:ascii="Times New Roman" w:hAnsi="Times New Roman" w:cs="Times New Roman"/>
                  <w:color w:val="000000" w:themeColor="text1"/>
                  <w:szCs w:val="21"/>
                </w:rPr>
                <w:t>存储器等领域。目前，公司</w:t>
              </w:r>
              <w:r w:rsidRPr="000E3D99">
                <w:rPr>
                  <w:rFonts w:ascii="Times New Roman" w:hAnsi="Times New Roman" w:cs="Times New Roman"/>
                  <w:color w:val="000000" w:themeColor="text1"/>
                  <w:szCs w:val="21"/>
                </w:rPr>
                <w:t>IC</w:t>
              </w:r>
              <w:r w:rsidRPr="000E3D99">
                <w:rPr>
                  <w:rFonts w:ascii="Times New Roman" w:hAnsi="Times New Roman" w:cs="Times New Roman"/>
                  <w:color w:val="000000" w:themeColor="text1"/>
                  <w:szCs w:val="21"/>
                </w:rPr>
                <w:t>产品客户主要集中在智能电表、摄像头模组、显示屏模组、高端及便携式医疗设备、工控设备及各类通用的消费电子产品等领域。相关客户领域总体市场需求平稳，个别行业需求处于上升阶段，如手机等智能设备摄像头模组市场，个别行业增速减缓，比如显示屏等市场。</w:t>
              </w:r>
            </w:p>
            <w:p w14:paraId="5D6DCAEC" w14:textId="77777777" w:rsidR="00EE6A86" w:rsidRPr="000E3D99" w:rsidRDefault="00EE6A86" w:rsidP="0008620C">
              <w:pPr>
                <w:ind w:firstLineChars="200" w:firstLine="480"/>
                <w:contextualSpacing/>
                <w:mirrorIndents/>
                <w:jc w:val="both"/>
                <w:rPr>
                  <w:rFonts w:ascii="Times New Roman" w:hAnsi="Times New Roman" w:cs="Times New Roman"/>
                  <w:color w:val="000000" w:themeColor="text1"/>
                  <w:szCs w:val="21"/>
                </w:rPr>
              </w:pPr>
              <w:r w:rsidRPr="000E3D99">
                <w:rPr>
                  <w:rFonts w:ascii="Times New Roman" w:hAnsi="Times New Roman" w:cs="Times New Roman"/>
                  <w:color w:val="000000" w:themeColor="text1"/>
                  <w:szCs w:val="21"/>
                </w:rPr>
                <w:t>（一）产品业务</w:t>
              </w:r>
            </w:p>
            <w:p w14:paraId="580EBA8A" w14:textId="77777777" w:rsidR="00EE6A86" w:rsidRPr="000E3D99" w:rsidRDefault="00EE6A86" w:rsidP="0008620C">
              <w:pPr>
                <w:ind w:firstLineChars="200" w:firstLine="480"/>
                <w:contextualSpacing/>
                <w:mirrorIndents/>
                <w:jc w:val="both"/>
                <w:rPr>
                  <w:rFonts w:ascii="Times New Roman" w:hAnsi="Times New Roman" w:cs="Times New Roman"/>
                  <w:color w:val="000000" w:themeColor="text1"/>
                  <w:szCs w:val="21"/>
                </w:rPr>
              </w:pPr>
              <w:r w:rsidRPr="000E3D99">
                <w:rPr>
                  <w:rFonts w:ascii="Times New Roman" w:hAnsi="Times New Roman" w:cs="Times New Roman"/>
                  <w:color w:val="000000" w:themeColor="text1"/>
                  <w:szCs w:val="21"/>
                </w:rPr>
                <w:t>1</w:t>
              </w:r>
              <w:r w:rsidRPr="000E3D99">
                <w:rPr>
                  <w:rFonts w:ascii="Times New Roman" w:hAnsi="Times New Roman" w:cs="Times New Roman"/>
                  <w:color w:val="000000" w:themeColor="text1"/>
                  <w:szCs w:val="21"/>
                </w:rPr>
                <w:t>、智能计量及</w:t>
              </w:r>
              <w:r w:rsidRPr="000E3D99">
                <w:rPr>
                  <w:rFonts w:ascii="Times New Roman" w:hAnsi="Times New Roman" w:cs="Times New Roman"/>
                  <w:color w:val="000000" w:themeColor="text1"/>
                  <w:szCs w:val="21"/>
                </w:rPr>
                <w:t>SoC</w:t>
              </w:r>
            </w:p>
            <w:p w14:paraId="4817352C" w14:textId="77777777" w:rsidR="00EE6A86" w:rsidRPr="000E3D99" w:rsidRDefault="00EE6A86" w:rsidP="0008620C">
              <w:pPr>
                <w:ind w:firstLineChars="200" w:firstLine="480"/>
                <w:contextualSpacing/>
                <w:jc w:val="both"/>
                <w:rPr>
                  <w:rFonts w:ascii="Times New Roman" w:hAnsi="Times New Roman" w:cs="Times New Roman"/>
                  <w:color w:val="000000" w:themeColor="text1"/>
                  <w:szCs w:val="21"/>
                </w:rPr>
              </w:pPr>
              <w:r w:rsidRPr="000E3D99">
                <w:rPr>
                  <w:rFonts w:ascii="Times New Roman" w:hAnsi="Times New Roman" w:cs="Times New Roman"/>
                  <w:color w:val="000000" w:themeColor="text1"/>
                  <w:szCs w:val="21"/>
                </w:rPr>
                <w:t>（</w:t>
              </w:r>
              <w:r w:rsidRPr="000E3D99">
                <w:rPr>
                  <w:rFonts w:ascii="Times New Roman" w:hAnsi="Times New Roman" w:cs="Times New Roman"/>
                  <w:color w:val="000000" w:themeColor="text1"/>
                  <w:szCs w:val="21"/>
                </w:rPr>
                <w:t>1</w:t>
              </w:r>
              <w:r w:rsidRPr="000E3D99">
                <w:rPr>
                  <w:rFonts w:ascii="Times New Roman" w:hAnsi="Times New Roman" w:cs="Times New Roman"/>
                  <w:color w:val="000000" w:themeColor="text1"/>
                  <w:szCs w:val="21"/>
                </w:rPr>
                <w:t>）产品研发</w:t>
              </w:r>
            </w:p>
            <w:p w14:paraId="3D5FA82F" w14:textId="77777777" w:rsidR="00EE6A86" w:rsidRPr="000E3D99" w:rsidRDefault="00EE6A86" w:rsidP="0008620C">
              <w:pPr>
                <w:ind w:firstLineChars="200" w:firstLine="480"/>
                <w:contextualSpacing/>
                <w:jc w:val="both"/>
                <w:rPr>
                  <w:rFonts w:ascii="Times New Roman" w:hAnsi="Times New Roman" w:cs="Times New Roman"/>
                  <w:color w:val="000000" w:themeColor="text1"/>
                  <w:szCs w:val="21"/>
                </w:rPr>
              </w:pPr>
              <w:r w:rsidRPr="000E3D99">
                <w:rPr>
                  <w:rFonts w:ascii="Times New Roman" w:hAnsi="Times New Roman" w:cs="Times New Roman"/>
                  <w:color w:val="000000" w:themeColor="text1"/>
                  <w:szCs w:val="21"/>
                </w:rPr>
                <w:t>报告期内，上海贝岭（</w:t>
              </w:r>
              <w:proofErr w:type="gramStart"/>
              <w:r w:rsidRPr="000E3D99">
                <w:rPr>
                  <w:rFonts w:ascii="Times New Roman" w:hAnsi="Times New Roman" w:cs="Times New Roman"/>
                  <w:color w:val="000000" w:themeColor="text1"/>
                  <w:szCs w:val="21"/>
                </w:rPr>
                <w:t>含锐能</w:t>
              </w:r>
              <w:proofErr w:type="gramEnd"/>
              <w:r w:rsidRPr="000E3D99">
                <w:rPr>
                  <w:rFonts w:ascii="Times New Roman" w:hAnsi="Times New Roman" w:cs="Times New Roman"/>
                  <w:color w:val="000000" w:themeColor="text1"/>
                  <w:szCs w:val="21"/>
                </w:rPr>
                <w:t>微）通过自主研发技术创新，顺应市场需求提前布局，在</w:t>
              </w:r>
              <w:proofErr w:type="gramStart"/>
              <w:r w:rsidRPr="000E3D99">
                <w:rPr>
                  <w:rFonts w:ascii="Times New Roman" w:hAnsi="Times New Roman" w:cs="Times New Roman"/>
                  <w:color w:val="000000" w:themeColor="text1"/>
                  <w:szCs w:val="21"/>
                </w:rPr>
                <w:t>表计类电能</w:t>
              </w:r>
              <w:proofErr w:type="gramEnd"/>
              <w:r w:rsidRPr="000E3D99">
                <w:rPr>
                  <w:rFonts w:ascii="Times New Roman" w:hAnsi="Times New Roman" w:cs="Times New Roman"/>
                  <w:color w:val="000000" w:themeColor="text1"/>
                  <w:szCs w:val="21"/>
                </w:rPr>
                <w:t>计量及</w:t>
              </w:r>
              <w:r w:rsidRPr="000E3D99">
                <w:rPr>
                  <w:rFonts w:ascii="Times New Roman" w:hAnsi="Times New Roman" w:cs="Times New Roman"/>
                  <w:color w:val="000000" w:themeColor="text1"/>
                  <w:szCs w:val="21"/>
                </w:rPr>
                <w:t>S</w:t>
              </w:r>
              <w:r>
                <w:rPr>
                  <w:rFonts w:ascii="Times New Roman" w:hAnsi="Times New Roman" w:cs="Times New Roman"/>
                  <w:color w:val="000000" w:themeColor="text1"/>
                  <w:szCs w:val="21"/>
                </w:rPr>
                <w:t>o</w:t>
              </w:r>
              <w:r w:rsidRPr="000E3D99">
                <w:rPr>
                  <w:rFonts w:ascii="Times New Roman" w:hAnsi="Times New Roman" w:cs="Times New Roman"/>
                  <w:color w:val="000000" w:themeColor="text1"/>
                  <w:szCs w:val="21"/>
                </w:rPr>
                <w:t>C</w:t>
              </w:r>
              <w:r w:rsidRPr="000E3D99">
                <w:rPr>
                  <w:rFonts w:ascii="Times New Roman" w:hAnsi="Times New Roman" w:cs="Times New Roman"/>
                  <w:color w:val="000000" w:themeColor="text1"/>
                  <w:szCs w:val="21"/>
                </w:rPr>
                <w:t>芯片、物联网计量芯片等方面的研发持续投入。单相、三相多功能电能计量芯片的技术创新走在行业最前沿，覆盖国家电网统招市场、南方电网统招市场和海外智能电能表市场。公司已研发出满足</w:t>
              </w:r>
              <w:r w:rsidRPr="000E3D99">
                <w:rPr>
                  <w:rFonts w:ascii="Times New Roman" w:hAnsi="Times New Roman" w:cs="Times New Roman"/>
                  <w:color w:val="000000" w:themeColor="text1"/>
                  <w:szCs w:val="21"/>
                </w:rPr>
                <w:t>OIML R46</w:t>
              </w:r>
              <w:r w:rsidRPr="000E3D99">
                <w:rPr>
                  <w:rFonts w:ascii="Times New Roman" w:hAnsi="Times New Roman" w:cs="Times New Roman"/>
                  <w:color w:val="000000" w:themeColor="text1"/>
                  <w:szCs w:val="21"/>
                </w:rPr>
                <w:t>标准要求的、</w:t>
              </w:r>
              <w:proofErr w:type="gramStart"/>
              <w:r w:rsidRPr="000E3D99">
                <w:rPr>
                  <w:rFonts w:ascii="Times New Roman" w:hAnsi="Times New Roman" w:cs="Times New Roman"/>
                  <w:color w:val="000000" w:themeColor="text1"/>
                  <w:szCs w:val="21"/>
                </w:rPr>
                <w:t>面向国网</w:t>
              </w:r>
              <w:proofErr w:type="gramEnd"/>
              <w:r w:rsidRPr="000E3D99">
                <w:rPr>
                  <w:rFonts w:ascii="Times New Roman" w:hAnsi="Times New Roman" w:cs="Times New Roman"/>
                  <w:color w:val="000000" w:themeColor="text1"/>
                  <w:szCs w:val="21"/>
                </w:rPr>
                <w:t>二代智能物联电能表的单相计量、三相计量芯片，目前正处于推广阶段。公司现有的</w:t>
              </w:r>
              <w:r w:rsidRPr="000E3D99">
                <w:rPr>
                  <w:rFonts w:ascii="Times New Roman" w:hAnsi="Times New Roman" w:cs="Times New Roman"/>
                  <w:color w:val="000000" w:themeColor="text1"/>
                  <w:szCs w:val="21"/>
                </w:rPr>
                <w:t>SoC</w:t>
              </w:r>
              <w:r w:rsidRPr="000E3D99">
                <w:rPr>
                  <w:rFonts w:ascii="Times New Roman" w:hAnsi="Times New Roman" w:cs="Times New Roman"/>
                  <w:color w:val="000000" w:themeColor="text1"/>
                  <w:szCs w:val="21"/>
                </w:rPr>
                <w:t>及</w:t>
              </w:r>
              <w:r w:rsidRPr="000E3D99">
                <w:rPr>
                  <w:rFonts w:ascii="Times New Roman" w:hAnsi="Times New Roman" w:cs="Times New Roman"/>
                  <w:color w:val="000000" w:themeColor="text1"/>
                  <w:szCs w:val="21"/>
                </w:rPr>
                <w:t>MCU</w:t>
              </w:r>
              <w:r w:rsidRPr="000E3D99">
                <w:rPr>
                  <w:rFonts w:ascii="Times New Roman" w:hAnsi="Times New Roman" w:cs="Times New Roman"/>
                  <w:color w:val="000000" w:themeColor="text1"/>
                  <w:szCs w:val="21"/>
                </w:rPr>
                <w:t>芯片产品主要面向出口电表市场</w:t>
              </w:r>
              <w:proofErr w:type="gramStart"/>
              <w:r w:rsidRPr="000E3D99">
                <w:rPr>
                  <w:rFonts w:ascii="Times New Roman" w:hAnsi="Times New Roman" w:cs="Times New Roman"/>
                  <w:color w:val="000000" w:themeColor="text1"/>
                  <w:szCs w:val="21"/>
                </w:rPr>
                <w:t>和国网统招</w:t>
              </w:r>
              <w:proofErr w:type="gramEnd"/>
              <w:r w:rsidRPr="000E3D99">
                <w:rPr>
                  <w:rFonts w:ascii="Times New Roman" w:hAnsi="Times New Roman" w:cs="Times New Roman"/>
                  <w:color w:val="000000" w:themeColor="text1"/>
                  <w:szCs w:val="21"/>
                </w:rPr>
                <w:t>市场。公司普通</w:t>
              </w:r>
              <w:proofErr w:type="gramStart"/>
              <w:r w:rsidRPr="000E3D99">
                <w:rPr>
                  <w:rFonts w:ascii="Times New Roman" w:hAnsi="Times New Roman" w:cs="Times New Roman"/>
                  <w:color w:val="000000" w:themeColor="text1"/>
                  <w:szCs w:val="21"/>
                </w:rPr>
                <w:t>单相和</w:t>
              </w:r>
              <w:proofErr w:type="gramEnd"/>
              <w:r w:rsidRPr="000E3D99">
                <w:rPr>
                  <w:rFonts w:ascii="Times New Roman" w:hAnsi="Times New Roman" w:cs="Times New Roman"/>
                  <w:color w:val="000000" w:themeColor="text1"/>
                  <w:szCs w:val="21"/>
                </w:rPr>
                <w:t>普通三相计量产品在非招标市场占据主要份额。</w:t>
              </w:r>
            </w:p>
            <w:p w14:paraId="19C3ECB1" w14:textId="77777777" w:rsidR="00EE6A86" w:rsidRPr="000E3D99" w:rsidRDefault="00EE6A86" w:rsidP="0008620C">
              <w:pPr>
                <w:ind w:firstLineChars="200" w:firstLine="480"/>
                <w:contextualSpacing/>
                <w:jc w:val="both"/>
                <w:rPr>
                  <w:rFonts w:ascii="Times New Roman" w:hAnsi="Times New Roman" w:cs="Times New Roman"/>
                  <w:color w:val="000000" w:themeColor="text1"/>
                  <w:szCs w:val="21"/>
                </w:rPr>
              </w:pPr>
              <w:r w:rsidRPr="000E3D99">
                <w:rPr>
                  <w:rFonts w:ascii="Times New Roman" w:hAnsi="Times New Roman" w:cs="Times New Roman"/>
                  <w:color w:val="000000" w:themeColor="text1"/>
                  <w:szCs w:val="21"/>
                </w:rPr>
                <w:t>报告期内，</w:t>
              </w:r>
              <w:r w:rsidRPr="000E3D99">
                <w:rPr>
                  <w:rFonts w:ascii="Times New Roman" w:hAnsi="Times New Roman" w:cs="Times New Roman"/>
                  <w:color w:val="000000" w:themeColor="text1"/>
                  <w:szCs w:val="21"/>
                </w:rPr>
                <w:t>2020</w:t>
              </w:r>
              <w:r w:rsidRPr="000E3D99">
                <w:rPr>
                  <w:rFonts w:ascii="Times New Roman" w:hAnsi="Times New Roman" w:cs="Times New Roman"/>
                  <w:color w:val="000000" w:themeColor="text1"/>
                  <w:szCs w:val="21"/>
                </w:rPr>
                <w:t>年南网、</w:t>
              </w:r>
              <w:proofErr w:type="gramStart"/>
              <w:r w:rsidRPr="000E3D99">
                <w:rPr>
                  <w:rFonts w:ascii="Times New Roman" w:hAnsi="Times New Roman" w:cs="Times New Roman"/>
                  <w:color w:val="000000" w:themeColor="text1"/>
                  <w:szCs w:val="21"/>
                </w:rPr>
                <w:t>国网物联表送检</w:t>
              </w:r>
              <w:proofErr w:type="gramEnd"/>
              <w:r w:rsidRPr="000E3D99">
                <w:rPr>
                  <w:rFonts w:ascii="Times New Roman" w:hAnsi="Times New Roman" w:cs="Times New Roman"/>
                  <w:color w:val="000000" w:themeColor="text1"/>
                  <w:szCs w:val="21"/>
                </w:rPr>
                <w:t>时间基本确定，公司对二代单相智能计量芯</w:t>
              </w:r>
              <w:r w:rsidRPr="000E3D99">
                <w:rPr>
                  <w:rFonts w:ascii="Times New Roman" w:hAnsi="Times New Roman" w:cs="Times New Roman"/>
                  <w:color w:val="000000" w:themeColor="text1"/>
                  <w:szCs w:val="21"/>
                </w:rPr>
                <w:t>S</w:t>
              </w:r>
              <w:r>
                <w:rPr>
                  <w:rFonts w:ascii="Times New Roman" w:hAnsi="Times New Roman" w:cs="Times New Roman" w:hint="eastAsia"/>
                  <w:color w:val="000000" w:themeColor="text1"/>
                  <w:szCs w:val="21"/>
                </w:rPr>
                <w:t>o</w:t>
              </w:r>
              <w:r w:rsidRPr="000E3D99">
                <w:rPr>
                  <w:rFonts w:ascii="Times New Roman" w:hAnsi="Times New Roman" w:cs="Times New Roman"/>
                  <w:color w:val="000000" w:themeColor="text1"/>
                  <w:szCs w:val="21"/>
                </w:rPr>
                <w:t>C</w:t>
              </w:r>
              <w:r w:rsidRPr="000E3D99">
                <w:rPr>
                  <w:rFonts w:ascii="Times New Roman" w:hAnsi="Times New Roman" w:cs="Times New Roman"/>
                  <w:color w:val="000000" w:themeColor="text1"/>
                  <w:szCs w:val="21"/>
                </w:rPr>
                <w:t>芯片、三相智能计量芯</w:t>
              </w:r>
              <w:r w:rsidRPr="000E3D99">
                <w:rPr>
                  <w:rFonts w:ascii="Times New Roman" w:hAnsi="Times New Roman" w:cs="Times New Roman"/>
                  <w:color w:val="000000" w:themeColor="text1"/>
                  <w:szCs w:val="21"/>
                </w:rPr>
                <w:t>S</w:t>
              </w:r>
              <w:r>
                <w:rPr>
                  <w:rFonts w:ascii="Times New Roman" w:hAnsi="Times New Roman" w:cs="Times New Roman"/>
                  <w:color w:val="000000" w:themeColor="text1"/>
                  <w:szCs w:val="21"/>
                </w:rPr>
                <w:t>o</w:t>
              </w:r>
              <w:r w:rsidRPr="000E3D99">
                <w:rPr>
                  <w:rFonts w:ascii="Times New Roman" w:hAnsi="Times New Roman" w:cs="Times New Roman"/>
                  <w:color w:val="000000" w:themeColor="text1"/>
                  <w:szCs w:val="21"/>
                </w:rPr>
                <w:t>C</w:t>
              </w:r>
              <w:r w:rsidRPr="000E3D99">
                <w:rPr>
                  <w:rFonts w:ascii="Times New Roman" w:hAnsi="Times New Roman" w:cs="Times New Roman"/>
                  <w:color w:val="000000" w:themeColor="text1"/>
                  <w:szCs w:val="21"/>
                </w:rPr>
                <w:t>芯片进行了卓有成效的市场推广。目前全国主流电表厂均已采用公司全资</w:t>
              </w:r>
              <w:proofErr w:type="gramStart"/>
              <w:r w:rsidRPr="000E3D99">
                <w:rPr>
                  <w:rFonts w:ascii="Times New Roman" w:hAnsi="Times New Roman" w:cs="Times New Roman"/>
                  <w:color w:val="000000" w:themeColor="text1"/>
                  <w:szCs w:val="21"/>
                </w:rPr>
                <w:t>子公司锐能微</w:t>
              </w:r>
              <w:proofErr w:type="gramEnd"/>
              <w:r w:rsidRPr="000E3D99">
                <w:rPr>
                  <w:rFonts w:ascii="Times New Roman" w:hAnsi="Times New Roman" w:cs="Times New Roman"/>
                  <w:color w:val="000000" w:themeColor="text1"/>
                  <w:szCs w:val="21"/>
                </w:rPr>
                <w:t>的智能计量芯</w:t>
              </w:r>
              <w:r w:rsidRPr="000E3D99">
                <w:rPr>
                  <w:rFonts w:ascii="Times New Roman" w:hAnsi="Times New Roman" w:cs="Times New Roman"/>
                  <w:color w:val="000000" w:themeColor="text1"/>
                  <w:szCs w:val="21"/>
                </w:rPr>
                <w:t>SoC</w:t>
              </w:r>
              <w:r w:rsidRPr="000E3D99">
                <w:rPr>
                  <w:rFonts w:ascii="Times New Roman" w:hAnsi="Times New Roman" w:cs="Times New Roman"/>
                  <w:color w:val="000000" w:themeColor="text1"/>
                  <w:szCs w:val="21"/>
                </w:rPr>
                <w:t>进行原型样机设计，公司积极配合全国主流电表厂完成下一代电表的样机设计、送检等工作，并积极参与</w:t>
              </w:r>
              <w:r>
                <w:rPr>
                  <w:rFonts w:ascii="Times New Roman" w:hAnsi="Times New Roman" w:cs="Times New Roman" w:hint="eastAsia"/>
                  <w:color w:val="000000" w:themeColor="text1"/>
                  <w:szCs w:val="21"/>
                </w:rPr>
                <w:t>相关</w:t>
              </w:r>
              <w:r w:rsidRPr="000E3D99">
                <w:rPr>
                  <w:rFonts w:ascii="Times New Roman" w:hAnsi="Times New Roman" w:cs="Times New Roman"/>
                  <w:color w:val="000000" w:themeColor="text1"/>
                  <w:szCs w:val="21"/>
                </w:rPr>
                <w:t>标准讨论和修订。南网</w:t>
              </w:r>
              <w:r w:rsidRPr="000E3D99">
                <w:rPr>
                  <w:rFonts w:ascii="Times New Roman" w:hAnsi="Times New Roman" w:cs="Times New Roman"/>
                  <w:color w:val="000000" w:themeColor="text1"/>
                  <w:szCs w:val="21"/>
                </w:rPr>
                <w:t>“</w:t>
              </w:r>
              <w:r w:rsidRPr="000E3D99">
                <w:rPr>
                  <w:rFonts w:ascii="Times New Roman" w:hAnsi="Times New Roman" w:cs="Times New Roman"/>
                  <w:color w:val="000000" w:themeColor="text1"/>
                  <w:szCs w:val="21"/>
                </w:rPr>
                <w:t>支撑数字电网的新一代智能量测体系关键技术、终端设备及应用研究</w:t>
              </w:r>
              <w:r w:rsidRPr="000E3D99">
                <w:rPr>
                  <w:rFonts w:ascii="Times New Roman" w:hAnsi="Times New Roman" w:cs="Times New Roman"/>
                  <w:color w:val="000000" w:themeColor="text1"/>
                  <w:szCs w:val="21"/>
                </w:rPr>
                <w:t>”</w:t>
              </w:r>
              <w:r w:rsidRPr="000E3D99">
                <w:rPr>
                  <w:rFonts w:ascii="Times New Roman" w:hAnsi="Times New Roman" w:cs="Times New Roman"/>
                  <w:color w:val="000000" w:themeColor="text1"/>
                  <w:szCs w:val="21"/>
                </w:rPr>
                <w:t>项目技术成果及新产品通过专家鉴定，</w:t>
              </w:r>
              <w:proofErr w:type="gramStart"/>
              <w:r w:rsidRPr="000E3D99">
                <w:rPr>
                  <w:rFonts w:ascii="Times New Roman" w:hAnsi="Times New Roman" w:cs="Times New Roman"/>
                  <w:color w:val="000000" w:themeColor="text1"/>
                  <w:szCs w:val="21"/>
                </w:rPr>
                <w:t>锐能微</w:t>
              </w:r>
              <w:proofErr w:type="gramEnd"/>
              <w:r w:rsidRPr="000E3D99">
                <w:rPr>
                  <w:rFonts w:ascii="Times New Roman" w:hAnsi="Times New Roman" w:cs="Times New Roman"/>
                  <w:color w:val="000000" w:themeColor="text1"/>
                  <w:szCs w:val="21"/>
                </w:rPr>
                <w:t>是参与单位之一。</w:t>
              </w:r>
            </w:p>
            <w:p w14:paraId="0C5BFF12" w14:textId="77777777" w:rsidR="00EE6A86" w:rsidRPr="000E3D99" w:rsidRDefault="00EE6A86" w:rsidP="0008620C">
              <w:pPr>
                <w:ind w:firstLineChars="200" w:firstLine="480"/>
                <w:contextualSpacing/>
                <w:jc w:val="both"/>
                <w:rPr>
                  <w:rFonts w:ascii="Times New Roman" w:hAnsi="Times New Roman" w:cs="Times New Roman"/>
                  <w:color w:val="000000" w:themeColor="text1"/>
                  <w:szCs w:val="21"/>
                </w:rPr>
              </w:pPr>
              <w:r w:rsidRPr="000E3D99">
                <w:rPr>
                  <w:rFonts w:ascii="Times New Roman" w:hAnsi="Times New Roman" w:cs="Times New Roman"/>
                  <w:color w:val="000000" w:themeColor="text1"/>
                  <w:szCs w:val="21"/>
                </w:rPr>
                <w:t>除了传统电能计量市场外，报告期内，公司积极研发面向工业互联网、物联网、节能照明等领域的电学量感知芯片，主要应用于智能插座、电动自行车充电桩、智慧照明、能源监控等具体应用。针对这些应用，新开发的计量芯片功能包含了用电计量及故障监控。在多个细分市场，物联网计量产品销量同比有较大增长。</w:t>
              </w:r>
            </w:p>
            <w:p w14:paraId="405514EE" w14:textId="77777777" w:rsidR="00EE6A86" w:rsidRDefault="00EE6A86" w:rsidP="0008620C">
              <w:pPr>
                <w:ind w:firstLineChars="200" w:firstLine="480"/>
                <w:contextualSpacing/>
                <w:jc w:val="both"/>
                <w:rPr>
                  <w:rFonts w:ascii="Times New Roman" w:hAnsi="Times New Roman" w:cs="Times New Roman"/>
                  <w:color w:val="000000" w:themeColor="text1"/>
                  <w:szCs w:val="21"/>
                </w:rPr>
              </w:pPr>
              <w:r w:rsidRPr="000E3D99">
                <w:rPr>
                  <w:rFonts w:ascii="Times New Roman" w:hAnsi="Times New Roman" w:cs="Times New Roman"/>
                  <w:color w:val="000000" w:themeColor="text1"/>
                  <w:szCs w:val="21"/>
                </w:rPr>
                <w:lastRenderedPageBreak/>
                <w:t>（</w:t>
              </w:r>
              <w:r w:rsidRPr="000E3D99">
                <w:rPr>
                  <w:rFonts w:ascii="Times New Roman" w:hAnsi="Times New Roman" w:cs="Times New Roman"/>
                  <w:color w:val="000000" w:themeColor="text1"/>
                  <w:szCs w:val="21"/>
                </w:rPr>
                <w:t>2</w:t>
              </w:r>
              <w:r w:rsidRPr="000E3D99">
                <w:rPr>
                  <w:rFonts w:ascii="Times New Roman" w:hAnsi="Times New Roman" w:cs="Times New Roman"/>
                  <w:color w:val="000000" w:themeColor="text1"/>
                  <w:szCs w:val="21"/>
                </w:rPr>
                <w:t>）市场营销</w:t>
              </w:r>
            </w:p>
            <w:p w14:paraId="1B10BB91" w14:textId="77777777" w:rsidR="00EE6A86" w:rsidRDefault="00EE6A86" w:rsidP="0008620C">
              <w:pPr>
                <w:ind w:firstLineChars="200" w:firstLine="480"/>
                <w:contextualSpacing/>
                <w:jc w:val="both"/>
                <w:rPr>
                  <w:rFonts w:ascii="Times New Roman" w:hAnsi="Times New Roman" w:cs="Times New Roman"/>
                  <w:color w:val="000000" w:themeColor="text1"/>
                  <w:szCs w:val="21"/>
                </w:rPr>
              </w:pPr>
              <w:r w:rsidRPr="000E3D99">
                <w:rPr>
                  <w:rFonts w:ascii="Times New Roman" w:hAnsi="Times New Roman" w:cs="Times New Roman"/>
                  <w:color w:val="000000" w:themeColor="text1"/>
                </w:rPr>
                <w:t>报告期内，公司智能电能</w:t>
              </w:r>
              <w:proofErr w:type="gramStart"/>
              <w:r w:rsidRPr="000E3D99">
                <w:rPr>
                  <w:rFonts w:ascii="Times New Roman" w:hAnsi="Times New Roman" w:cs="Times New Roman"/>
                  <w:color w:val="000000" w:themeColor="text1"/>
                </w:rPr>
                <w:t>表海外</w:t>
              </w:r>
              <w:proofErr w:type="gramEnd"/>
              <w:r w:rsidRPr="000E3D99">
                <w:rPr>
                  <w:rFonts w:ascii="Times New Roman" w:hAnsi="Times New Roman" w:cs="Times New Roman"/>
                  <w:color w:val="000000" w:themeColor="text1"/>
                </w:rPr>
                <w:t>市场的单相</w:t>
              </w:r>
              <w:r w:rsidRPr="000E3D99">
                <w:rPr>
                  <w:rFonts w:ascii="Times New Roman" w:hAnsi="Times New Roman" w:cs="Times New Roman"/>
                  <w:color w:val="000000" w:themeColor="text1"/>
                </w:rPr>
                <w:t>SoC</w:t>
              </w:r>
              <w:r w:rsidRPr="000E3D99">
                <w:rPr>
                  <w:rFonts w:ascii="Times New Roman" w:hAnsi="Times New Roman" w:cs="Times New Roman"/>
                  <w:color w:val="000000" w:themeColor="text1"/>
                </w:rPr>
                <w:t>芯片销售数量创新高。公司的计量芯片在</w:t>
              </w:r>
              <w:proofErr w:type="gramStart"/>
              <w:r w:rsidRPr="000E3D99">
                <w:rPr>
                  <w:rFonts w:ascii="Times New Roman" w:hAnsi="Times New Roman" w:cs="Times New Roman"/>
                  <w:color w:val="000000" w:themeColor="text1"/>
                </w:rPr>
                <w:t>国网和南网</w:t>
              </w:r>
              <w:proofErr w:type="gramEnd"/>
              <w:r w:rsidRPr="000E3D99">
                <w:rPr>
                  <w:rFonts w:ascii="Times New Roman" w:hAnsi="Times New Roman" w:cs="Times New Roman"/>
                  <w:color w:val="000000" w:themeColor="text1"/>
                </w:rPr>
                <w:t>统招市场整体出货量继续排名第一。报告期内，能源监控等新应用领域的计量芯片、</w:t>
              </w:r>
              <w:r w:rsidRPr="000E3D99">
                <w:rPr>
                  <w:rFonts w:ascii="Times New Roman" w:hAnsi="Times New Roman" w:cs="Times New Roman"/>
                  <w:color w:val="000000" w:themeColor="text1"/>
                </w:rPr>
                <w:t>SoC</w:t>
              </w:r>
              <w:r w:rsidRPr="000E3D99">
                <w:rPr>
                  <w:rFonts w:ascii="Times New Roman" w:hAnsi="Times New Roman" w:cs="Times New Roman"/>
                  <w:color w:val="000000" w:themeColor="text1"/>
                </w:rPr>
                <w:t>芯片、面向智能插座、直流充电桩的计量芯片等也实现了销售的增长。</w:t>
              </w:r>
            </w:p>
            <w:p w14:paraId="6BF859A1" w14:textId="77777777" w:rsidR="00EE6A86" w:rsidRDefault="00EE6A86" w:rsidP="0008620C">
              <w:pPr>
                <w:ind w:firstLineChars="200" w:firstLine="480"/>
                <w:contextualSpacing/>
                <w:jc w:val="both"/>
                <w:rPr>
                  <w:rFonts w:ascii="Times New Roman" w:hAnsi="Times New Roman" w:cs="Times New Roman"/>
                  <w:color w:val="000000" w:themeColor="text1"/>
                  <w:szCs w:val="21"/>
                </w:rPr>
              </w:pPr>
              <w:r w:rsidRPr="000E3D99">
                <w:rPr>
                  <w:rFonts w:ascii="Times New Roman" w:hAnsi="Times New Roman" w:cs="Times New Roman"/>
                  <w:color w:val="000000" w:themeColor="text1"/>
                </w:rPr>
                <w:t>报告期内，智能物联电能表（即多芯模组化电表）标准修订尚未正式发布，国家电网已基本确定送检时间，预计今年第二标试点招标。南方电网已发布新一代电表招标文件，二代计量将再次迎来研发送样高峰。公司设计的二代</w:t>
              </w:r>
              <w:proofErr w:type="gramStart"/>
              <w:r w:rsidRPr="000E3D99">
                <w:rPr>
                  <w:rFonts w:ascii="Times New Roman" w:hAnsi="Times New Roman" w:cs="Times New Roman"/>
                  <w:color w:val="000000" w:themeColor="text1"/>
                </w:rPr>
                <w:t>单相和</w:t>
              </w:r>
              <w:proofErr w:type="gramEnd"/>
              <w:r w:rsidRPr="000E3D99">
                <w:rPr>
                  <w:rFonts w:ascii="Times New Roman" w:hAnsi="Times New Roman" w:cs="Times New Roman"/>
                  <w:color w:val="000000" w:themeColor="text1"/>
                </w:rPr>
                <w:t>三相智能计量芯</w:t>
              </w:r>
              <w:r w:rsidRPr="000E3D99">
                <w:rPr>
                  <w:rFonts w:ascii="Times New Roman" w:hAnsi="Times New Roman" w:cs="Times New Roman"/>
                  <w:color w:val="000000" w:themeColor="text1"/>
                </w:rPr>
                <w:t>SoC</w:t>
              </w:r>
              <w:r w:rsidRPr="000E3D99">
                <w:rPr>
                  <w:rFonts w:ascii="Times New Roman" w:hAnsi="Times New Roman" w:cs="Times New Roman"/>
                  <w:color w:val="000000" w:themeColor="text1"/>
                </w:rPr>
                <w:t>是满足国家电网和南方电网下一代标准要求的主流芯片，已经成功导入全国主流电能表企业的设计。预计未来几年，随着国家电网和南方电网新标准电表的发布执行，公司二代智能计量芯片将成为公司销售主力之一，二代智能计量芯片的销售单价、技术门槛等都将有质的提升，将带来销售业绩的持续增长。</w:t>
              </w:r>
            </w:p>
            <w:p w14:paraId="319358EB" w14:textId="77777777" w:rsidR="00EE6A86" w:rsidRPr="000E3D99" w:rsidRDefault="00EE6A86" w:rsidP="0008620C">
              <w:pPr>
                <w:ind w:firstLineChars="200" w:firstLine="480"/>
                <w:contextualSpacing/>
                <w:jc w:val="both"/>
                <w:rPr>
                  <w:rFonts w:ascii="Times New Roman" w:hAnsi="Times New Roman" w:cs="Times New Roman"/>
                  <w:color w:val="000000" w:themeColor="text1"/>
                  <w:szCs w:val="21"/>
                </w:rPr>
              </w:pPr>
              <w:r w:rsidRPr="000E3D99">
                <w:rPr>
                  <w:rFonts w:ascii="Times New Roman" w:hAnsi="Times New Roman" w:cs="Times New Roman"/>
                  <w:color w:val="000000" w:themeColor="text1"/>
                </w:rPr>
                <w:t>报告期内，针对物联网应用的计量芯片销量显著增长，具体在智能插座客户中已获得广泛使用、在电动自行车充电</w:t>
              </w:r>
              <w:proofErr w:type="gramStart"/>
              <w:r w:rsidRPr="000E3D99">
                <w:rPr>
                  <w:rFonts w:ascii="Times New Roman" w:hAnsi="Times New Roman" w:cs="Times New Roman"/>
                  <w:color w:val="000000" w:themeColor="text1"/>
                </w:rPr>
                <w:t>桩客户</w:t>
              </w:r>
              <w:proofErr w:type="gramEnd"/>
              <w:r w:rsidRPr="000E3D99">
                <w:rPr>
                  <w:rFonts w:ascii="Times New Roman" w:hAnsi="Times New Roman" w:cs="Times New Roman"/>
                  <w:color w:val="000000" w:themeColor="text1"/>
                </w:rPr>
                <w:t>中获得认可并已批量销售、在智慧照明客户中已实际使用。</w:t>
              </w:r>
            </w:p>
            <w:p w14:paraId="7CC70AB5" w14:textId="77777777" w:rsidR="00EE6A86" w:rsidRPr="000E3D99" w:rsidRDefault="00EE6A86" w:rsidP="0008620C">
              <w:pPr>
                <w:ind w:firstLineChars="200" w:firstLine="480"/>
                <w:contextualSpacing/>
                <w:mirrorIndents/>
                <w:jc w:val="both"/>
                <w:rPr>
                  <w:rFonts w:ascii="Times New Roman" w:hAnsi="Times New Roman" w:cs="Times New Roman"/>
                  <w:color w:val="000000" w:themeColor="text1"/>
                  <w:szCs w:val="21"/>
                </w:rPr>
              </w:pPr>
              <w:r w:rsidRPr="000E3D99">
                <w:rPr>
                  <w:rFonts w:ascii="Times New Roman" w:hAnsi="Times New Roman" w:cs="Times New Roman"/>
                  <w:color w:val="000000" w:themeColor="text1"/>
                  <w:szCs w:val="21"/>
                </w:rPr>
                <w:t>2</w:t>
              </w:r>
              <w:r w:rsidRPr="000E3D99">
                <w:rPr>
                  <w:rFonts w:ascii="Times New Roman" w:hAnsi="Times New Roman" w:cs="Times New Roman"/>
                  <w:color w:val="000000" w:themeColor="text1"/>
                  <w:szCs w:val="21"/>
                </w:rPr>
                <w:t>、电源管理</w:t>
              </w:r>
            </w:p>
            <w:p w14:paraId="7AF2ABB3" w14:textId="77777777" w:rsidR="00EE6A86" w:rsidRPr="000E3D99" w:rsidRDefault="00EE6A86" w:rsidP="0008620C">
              <w:pPr>
                <w:ind w:firstLineChars="200" w:firstLine="480"/>
                <w:contextualSpacing/>
                <w:mirrorIndents/>
                <w:jc w:val="both"/>
                <w:rPr>
                  <w:rFonts w:ascii="Times New Roman" w:hAnsi="Times New Roman" w:cs="Times New Roman"/>
                  <w:color w:val="000000" w:themeColor="text1"/>
                  <w:szCs w:val="21"/>
                </w:rPr>
              </w:pPr>
              <w:r w:rsidRPr="000E3D99">
                <w:rPr>
                  <w:rFonts w:ascii="Times New Roman" w:hAnsi="Times New Roman" w:cs="Times New Roman"/>
                  <w:color w:val="000000" w:themeColor="text1"/>
                  <w:szCs w:val="21"/>
                </w:rPr>
                <w:t>（</w:t>
              </w:r>
              <w:r w:rsidRPr="000E3D99">
                <w:rPr>
                  <w:rFonts w:ascii="Times New Roman" w:hAnsi="Times New Roman" w:cs="Times New Roman"/>
                  <w:color w:val="000000" w:themeColor="text1"/>
                  <w:szCs w:val="21"/>
                </w:rPr>
                <w:t>1</w:t>
              </w:r>
              <w:r w:rsidRPr="000E3D99">
                <w:rPr>
                  <w:rFonts w:ascii="Times New Roman" w:hAnsi="Times New Roman" w:cs="Times New Roman"/>
                  <w:color w:val="000000" w:themeColor="text1"/>
                  <w:szCs w:val="21"/>
                </w:rPr>
                <w:t>）产品研发</w:t>
              </w:r>
            </w:p>
            <w:p w14:paraId="4AB1EC3C" w14:textId="77777777" w:rsidR="00EE6A86" w:rsidRPr="002304D0" w:rsidRDefault="00EE6A86" w:rsidP="002304D0">
              <w:pPr>
                <w:ind w:firstLineChars="200" w:firstLine="480"/>
                <w:contextualSpacing/>
                <w:jc w:val="both"/>
                <w:rPr>
                  <w:rFonts w:ascii="Times New Roman" w:hAnsi="Times New Roman" w:cs="Times New Roman"/>
                  <w:color w:val="000000" w:themeColor="text1"/>
                </w:rPr>
              </w:pPr>
              <w:r w:rsidRPr="002304D0">
                <w:rPr>
                  <w:rFonts w:ascii="Times New Roman" w:hAnsi="Times New Roman" w:cs="Times New Roman"/>
                  <w:color w:val="000000" w:themeColor="text1"/>
                </w:rPr>
                <w:t>报告期内，公司持续加大高压大电流电源管理产品、低功耗和数模混合电源管理产品研发投入力度，与多家封装企业，联合对新型和高可靠性封装投入研究开发，提高了产品竞争力和可靠性。</w:t>
              </w:r>
            </w:p>
            <w:p w14:paraId="26C09D87" w14:textId="77777777" w:rsidR="00EE6A86" w:rsidRPr="002304D0" w:rsidRDefault="00EE6A86" w:rsidP="002304D0">
              <w:pPr>
                <w:ind w:firstLineChars="200" w:firstLine="480"/>
                <w:contextualSpacing/>
                <w:jc w:val="both"/>
                <w:rPr>
                  <w:rFonts w:ascii="Times New Roman" w:hAnsi="Times New Roman" w:cs="Times New Roman"/>
                  <w:color w:val="000000" w:themeColor="text1"/>
                </w:rPr>
              </w:pPr>
              <w:r w:rsidRPr="002304D0">
                <w:rPr>
                  <w:rFonts w:ascii="Times New Roman" w:hAnsi="Times New Roman" w:cs="Times New Roman"/>
                  <w:color w:val="000000" w:themeColor="text1"/>
                </w:rPr>
                <w:t>报告期内，公司中高压</w:t>
              </w:r>
              <w:r w:rsidRPr="002304D0">
                <w:rPr>
                  <w:rFonts w:ascii="Times New Roman" w:hAnsi="Times New Roman" w:cs="Times New Roman"/>
                  <w:color w:val="000000" w:themeColor="text1"/>
                </w:rPr>
                <w:t>40V</w:t>
              </w:r>
              <w:r w:rsidRPr="002304D0">
                <w:rPr>
                  <w:rFonts w:ascii="Times New Roman" w:hAnsi="Times New Roman" w:cs="Times New Roman"/>
                  <w:color w:val="000000" w:themeColor="text1"/>
                </w:rPr>
                <w:t>系列</w:t>
              </w:r>
              <w:r w:rsidRPr="002304D0">
                <w:rPr>
                  <w:rFonts w:ascii="Times New Roman" w:hAnsi="Times New Roman" w:cs="Times New Roman"/>
                  <w:color w:val="000000" w:themeColor="text1"/>
                </w:rPr>
                <w:t>DCDC</w:t>
              </w:r>
              <w:r w:rsidRPr="002304D0">
                <w:rPr>
                  <w:rFonts w:ascii="Times New Roman" w:hAnsi="Times New Roman" w:cs="Times New Roman"/>
                  <w:color w:val="000000" w:themeColor="text1"/>
                </w:rPr>
                <w:t>和</w:t>
              </w:r>
              <w:r w:rsidRPr="002304D0">
                <w:rPr>
                  <w:rFonts w:ascii="Times New Roman" w:hAnsi="Times New Roman" w:cs="Times New Roman"/>
                  <w:color w:val="000000" w:themeColor="text1"/>
                </w:rPr>
                <w:t>LDO</w:t>
              </w:r>
              <w:r w:rsidRPr="002304D0">
                <w:rPr>
                  <w:rFonts w:ascii="Times New Roman" w:hAnsi="Times New Roman" w:cs="Times New Roman"/>
                  <w:color w:val="000000" w:themeColor="text1"/>
                </w:rPr>
                <w:t>产品成功通过了车</w:t>
              </w:r>
              <w:proofErr w:type="gramStart"/>
              <w:r w:rsidRPr="002304D0">
                <w:rPr>
                  <w:rFonts w:ascii="Times New Roman" w:hAnsi="Times New Roman" w:cs="Times New Roman"/>
                  <w:color w:val="000000" w:themeColor="text1"/>
                </w:rPr>
                <w:t>规</w:t>
              </w:r>
              <w:proofErr w:type="gramEnd"/>
              <w:r w:rsidRPr="002304D0">
                <w:rPr>
                  <w:rFonts w:ascii="Times New Roman" w:hAnsi="Times New Roman" w:cs="Times New Roman"/>
                  <w:color w:val="000000" w:themeColor="text1"/>
                </w:rPr>
                <w:t>验证，为公司电源管理芯片打开车载前装市场奠定了基础。</w:t>
              </w:r>
            </w:p>
            <w:p w14:paraId="466814D1" w14:textId="77777777" w:rsidR="00EE6A86" w:rsidRPr="000E3D99" w:rsidRDefault="00EE6A86" w:rsidP="0008620C">
              <w:pPr>
                <w:ind w:firstLineChars="200" w:firstLine="480"/>
                <w:contextualSpacing/>
                <w:mirrorIndents/>
                <w:jc w:val="both"/>
                <w:rPr>
                  <w:rFonts w:ascii="Times New Roman" w:hAnsi="Times New Roman" w:cs="Times New Roman"/>
                  <w:color w:val="000000" w:themeColor="text1"/>
                  <w:szCs w:val="21"/>
                </w:rPr>
              </w:pPr>
              <w:r w:rsidRPr="000E3D99">
                <w:rPr>
                  <w:rFonts w:ascii="Times New Roman" w:hAnsi="Times New Roman" w:cs="Times New Roman"/>
                  <w:color w:val="000000" w:themeColor="text1"/>
                  <w:szCs w:val="21"/>
                </w:rPr>
                <w:t>（</w:t>
              </w:r>
              <w:r w:rsidRPr="000E3D99">
                <w:rPr>
                  <w:rFonts w:ascii="Times New Roman" w:hAnsi="Times New Roman" w:cs="Times New Roman"/>
                  <w:color w:val="000000" w:themeColor="text1"/>
                  <w:szCs w:val="21"/>
                </w:rPr>
                <w:t>2</w:t>
              </w:r>
              <w:r w:rsidRPr="000E3D99">
                <w:rPr>
                  <w:rFonts w:ascii="Times New Roman" w:hAnsi="Times New Roman" w:cs="Times New Roman"/>
                  <w:color w:val="000000" w:themeColor="text1"/>
                  <w:szCs w:val="21"/>
                </w:rPr>
                <w:t>）市场营销</w:t>
              </w:r>
            </w:p>
            <w:p w14:paraId="21F3686D" w14:textId="77777777" w:rsidR="00EE6A86" w:rsidRPr="002304D0" w:rsidRDefault="00EE6A86" w:rsidP="002304D0">
              <w:pPr>
                <w:ind w:firstLineChars="200" w:firstLine="480"/>
                <w:contextualSpacing/>
                <w:jc w:val="both"/>
                <w:rPr>
                  <w:rFonts w:ascii="Times New Roman" w:hAnsi="Times New Roman" w:cs="Times New Roman"/>
                  <w:color w:val="000000" w:themeColor="text1"/>
                </w:rPr>
              </w:pPr>
              <w:r w:rsidRPr="002304D0">
                <w:rPr>
                  <w:rFonts w:ascii="Times New Roman" w:hAnsi="Times New Roman" w:cs="Times New Roman"/>
                  <w:color w:val="000000" w:themeColor="text1"/>
                </w:rPr>
                <w:t>报告期内，受国际贸易形势变化及疫情影响，公司电源业务在多个应用市场都受到了较大的影响。公司通过产品升级和新产品的导入以及和产业链上下游的协作，在保障供应安全的同时，努力向客户提供有竞争力的电源管理产品，保持了公司市场份额和行业地位。同时，公司持续在</w:t>
              </w:r>
              <w:r w:rsidRPr="002304D0">
                <w:rPr>
                  <w:rFonts w:ascii="Times New Roman" w:hAnsi="Times New Roman" w:cs="Times New Roman"/>
                  <w:color w:val="000000" w:themeColor="text1"/>
                </w:rPr>
                <w:t>5G</w:t>
              </w:r>
              <w:r w:rsidRPr="002304D0">
                <w:rPr>
                  <w:rFonts w:ascii="Times New Roman" w:hAnsi="Times New Roman" w:cs="Times New Roman"/>
                  <w:color w:val="000000" w:themeColor="text1"/>
                </w:rPr>
                <w:t>、物联网、智能电表、汽车电子等市场加大产品研发投入和新产品推广，并取得了一定的突破。</w:t>
              </w:r>
              <w:r w:rsidRPr="002304D0">
                <w:rPr>
                  <w:rFonts w:ascii="Times New Roman" w:hAnsi="Times New Roman" w:cs="Times New Roman"/>
                  <w:color w:val="000000" w:themeColor="text1"/>
                </w:rPr>
                <w:t>2020</w:t>
              </w:r>
              <w:r w:rsidRPr="002304D0">
                <w:rPr>
                  <w:rFonts w:ascii="Times New Roman" w:hAnsi="Times New Roman" w:cs="Times New Roman"/>
                  <w:color w:val="000000" w:themeColor="text1"/>
                </w:rPr>
                <w:t>年上半年，公司电源管理产品总体销售额较去年同期基本持平。</w:t>
              </w:r>
            </w:p>
            <w:p w14:paraId="11F9D08D" w14:textId="77777777" w:rsidR="00EE6A86" w:rsidRPr="002304D0" w:rsidRDefault="00EE6A86" w:rsidP="002304D0">
              <w:pPr>
                <w:ind w:firstLineChars="200" w:firstLine="480"/>
                <w:contextualSpacing/>
                <w:jc w:val="both"/>
                <w:rPr>
                  <w:rFonts w:ascii="Times New Roman" w:hAnsi="Times New Roman" w:cs="Times New Roman"/>
                  <w:color w:val="000000" w:themeColor="text1"/>
                </w:rPr>
              </w:pPr>
              <w:r w:rsidRPr="002304D0">
                <w:rPr>
                  <w:rFonts w:ascii="Times New Roman" w:hAnsi="Times New Roman" w:cs="Times New Roman"/>
                  <w:color w:val="000000" w:themeColor="text1"/>
                </w:rPr>
                <w:t>3</w:t>
              </w:r>
              <w:r w:rsidRPr="002304D0">
                <w:rPr>
                  <w:rFonts w:ascii="Times New Roman" w:hAnsi="Times New Roman" w:cs="Times New Roman"/>
                  <w:color w:val="000000" w:themeColor="text1"/>
                </w:rPr>
                <w:t>、非挥发存储器</w:t>
              </w:r>
            </w:p>
            <w:p w14:paraId="37C2787B" w14:textId="77777777" w:rsidR="00EE6A86" w:rsidRPr="002304D0" w:rsidRDefault="00EE6A86" w:rsidP="002304D0">
              <w:pPr>
                <w:ind w:firstLineChars="200" w:firstLine="480"/>
                <w:contextualSpacing/>
                <w:jc w:val="both"/>
                <w:rPr>
                  <w:rFonts w:ascii="Times New Roman" w:hAnsi="Times New Roman" w:cs="Times New Roman"/>
                  <w:color w:val="000000" w:themeColor="text1"/>
                </w:rPr>
              </w:pPr>
              <w:r w:rsidRPr="002304D0">
                <w:rPr>
                  <w:rFonts w:ascii="Times New Roman" w:hAnsi="Times New Roman" w:cs="Times New Roman"/>
                  <w:color w:val="000000" w:themeColor="text1"/>
                </w:rPr>
                <w:t>（</w:t>
              </w:r>
              <w:r w:rsidRPr="002304D0">
                <w:rPr>
                  <w:rFonts w:ascii="Times New Roman" w:hAnsi="Times New Roman" w:cs="Times New Roman"/>
                  <w:color w:val="000000" w:themeColor="text1"/>
                </w:rPr>
                <w:t>1</w:t>
              </w:r>
              <w:r w:rsidRPr="002304D0">
                <w:rPr>
                  <w:rFonts w:ascii="Times New Roman" w:hAnsi="Times New Roman" w:cs="Times New Roman"/>
                  <w:color w:val="000000" w:themeColor="text1"/>
                </w:rPr>
                <w:t>）产品研发</w:t>
              </w:r>
            </w:p>
            <w:p w14:paraId="3A94D68F" w14:textId="77777777" w:rsidR="00EE6A86" w:rsidRPr="002304D0" w:rsidRDefault="00EE6A86" w:rsidP="002304D0">
              <w:pPr>
                <w:ind w:firstLineChars="200" w:firstLine="480"/>
                <w:contextualSpacing/>
                <w:jc w:val="both"/>
                <w:rPr>
                  <w:rFonts w:ascii="Times New Roman" w:hAnsi="Times New Roman" w:cs="Times New Roman"/>
                  <w:color w:val="000000" w:themeColor="text1"/>
                </w:rPr>
              </w:pPr>
              <w:r w:rsidRPr="002304D0">
                <w:rPr>
                  <w:rFonts w:ascii="Times New Roman" w:hAnsi="Times New Roman" w:cs="Times New Roman"/>
                  <w:color w:val="000000" w:themeColor="text1"/>
                </w:rPr>
                <w:t>报告期内，公司自主研发的通用</w:t>
              </w:r>
              <w:r w:rsidRPr="002304D0">
                <w:rPr>
                  <w:rFonts w:ascii="Times New Roman" w:hAnsi="Times New Roman" w:cs="Times New Roman"/>
                  <w:color w:val="000000" w:themeColor="text1"/>
                </w:rPr>
                <w:t>EEPROM</w:t>
              </w:r>
              <w:r w:rsidRPr="002304D0">
                <w:rPr>
                  <w:rFonts w:ascii="Times New Roman" w:hAnsi="Times New Roman" w:cs="Times New Roman"/>
                  <w:color w:val="000000" w:themeColor="text1"/>
                </w:rPr>
                <w:t>系列产品进展顺利，新一代系列产品处于技术升级换代中，提升了产品性能和产品市场竞争力。报告期内，完成了摄像头模组</w:t>
              </w:r>
              <w:r w:rsidRPr="002304D0">
                <w:rPr>
                  <w:rFonts w:ascii="Times New Roman" w:hAnsi="Times New Roman" w:cs="Times New Roman"/>
                  <w:color w:val="000000" w:themeColor="text1"/>
                </w:rPr>
                <w:t>EEPROM</w:t>
              </w:r>
              <w:r w:rsidRPr="002304D0">
                <w:rPr>
                  <w:rFonts w:ascii="Times New Roman" w:hAnsi="Times New Roman" w:cs="Times New Roman"/>
                  <w:color w:val="000000" w:themeColor="text1"/>
                </w:rPr>
                <w:t>产品的新一代升级换代，通过对系列</w:t>
              </w:r>
              <w:r w:rsidRPr="002304D0">
                <w:rPr>
                  <w:rFonts w:ascii="Times New Roman" w:hAnsi="Times New Roman" w:cs="Times New Roman"/>
                  <w:color w:val="000000" w:themeColor="text1"/>
                </w:rPr>
                <w:t>EEPROM</w:t>
              </w:r>
              <w:r w:rsidRPr="002304D0">
                <w:rPr>
                  <w:rFonts w:ascii="Times New Roman" w:hAnsi="Times New Roman" w:cs="Times New Roman"/>
                  <w:color w:val="000000" w:themeColor="text1"/>
                </w:rPr>
                <w:t>产品进行技术升级，提升了产品竞争力。此外，公司着力提升</w:t>
              </w:r>
              <w:r w:rsidRPr="002304D0">
                <w:rPr>
                  <w:rFonts w:ascii="Times New Roman" w:hAnsi="Times New Roman" w:cs="Times New Roman"/>
                  <w:color w:val="000000" w:themeColor="text1"/>
                </w:rPr>
                <w:t>EEPROM</w:t>
              </w:r>
              <w:r w:rsidRPr="002304D0">
                <w:rPr>
                  <w:rFonts w:ascii="Times New Roman" w:hAnsi="Times New Roman" w:cs="Times New Roman"/>
                  <w:color w:val="000000" w:themeColor="text1"/>
                </w:rPr>
                <w:t>产品品质，以满足工业控制和电表领域的客户需求。</w:t>
              </w:r>
            </w:p>
            <w:p w14:paraId="7AF7F78C" w14:textId="77777777" w:rsidR="00EE6A86" w:rsidRPr="002304D0" w:rsidRDefault="00EE6A86" w:rsidP="002304D0">
              <w:pPr>
                <w:ind w:firstLineChars="200" w:firstLine="480"/>
                <w:contextualSpacing/>
                <w:jc w:val="both"/>
                <w:rPr>
                  <w:rFonts w:ascii="Times New Roman" w:hAnsi="Times New Roman" w:cs="Times New Roman"/>
                  <w:color w:val="000000" w:themeColor="text1"/>
                </w:rPr>
              </w:pPr>
              <w:r w:rsidRPr="002304D0">
                <w:rPr>
                  <w:rFonts w:ascii="Times New Roman" w:hAnsi="Times New Roman" w:cs="Times New Roman"/>
                  <w:color w:val="000000" w:themeColor="text1"/>
                </w:rPr>
                <w:t>（</w:t>
              </w:r>
              <w:r w:rsidRPr="002304D0">
                <w:rPr>
                  <w:rFonts w:ascii="Times New Roman" w:hAnsi="Times New Roman" w:cs="Times New Roman"/>
                  <w:color w:val="000000" w:themeColor="text1"/>
                </w:rPr>
                <w:t>2</w:t>
              </w:r>
              <w:r w:rsidRPr="002304D0">
                <w:rPr>
                  <w:rFonts w:ascii="Times New Roman" w:hAnsi="Times New Roman" w:cs="Times New Roman"/>
                  <w:color w:val="000000" w:themeColor="text1"/>
                </w:rPr>
                <w:t>）市场营销</w:t>
              </w:r>
            </w:p>
            <w:p w14:paraId="15E0C0A1" w14:textId="77777777" w:rsidR="00EE6A86" w:rsidRPr="002304D0" w:rsidRDefault="00EE6A86" w:rsidP="002304D0">
              <w:pPr>
                <w:ind w:firstLineChars="200" w:firstLine="480"/>
                <w:contextualSpacing/>
                <w:jc w:val="both"/>
                <w:rPr>
                  <w:rFonts w:ascii="Times New Roman" w:hAnsi="Times New Roman" w:cs="Times New Roman"/>
                  <w:color w:val="000000" w:themeColor="text1"/>
                </w:rPr>
              </w:pPr>
              <w:r w:rsidRPr="002304D0">
                <w:rPr>
                  <w:rFonts w:ascii="Times New Roman" w:hAnsi="Times New Roman" w:cs="Times New Roman"/>
                  <w:color w:val="000000" w:themeColor="text1"/>
                </w:rPr>
                <w:t>报告期内，公司</w:t>
              </w:r>
              <w:r w:rsidRPr="002304D0">
                <w:rPr>
                  <w:rFonts w:ascii="Times New Roman" w:hAnsi="Times New Roman" w:cs="Times New Roman"/>
                  <w:color w:val="000000" w:themeColor="text1"/>
                </w:rPr>
                <w:t>EEPROM</w:t>
              </w:r>
              <w:r w:rsidRPr="002304D0">
                <w:rPr>
                  <w:rFonts w:ascii="Times New Roman" w:hAnsi="Times New Roman" w:cs="Times New Roman"/>
                  <w:color w:val="000000" w:themeColor="text1"/>
                </w:rPr>
                <w:t>产品销售额同比实现增长约</w:t>
              </w:r>
              <w:r w:rsidRPr="002304D0">
                <w:rPr>
                  <w:rFonts w:ascii="Times New Roman" w:hAnsi="Times New Roman" w:cs="Times New Roman"/>
                  <w:color w:val="000000" w:themeColor="text1"/>
                </w:rPr>
                <w:t>41%</w:t>
              </w:r>
              <w:r w:rsidRPr="002304D0">
                <w:rPr>
                  <w:rFonts w:ascii="Times New Roman" w:hAnsi="Times New Roman" w:cs="Times New Roman"/>
                  <w:color w:val="000000" w:themeColor="text1"/>
                </w:rPr>
                <w:t>，产品系列已经齐全，实现了容量</w:t>
              </w:r>
              <w:r w:rsidRPr="002304D0">
                <w:rPr>
                  <w:rFonts w:ascii="Times New Roman" w:hAnsi="Times New Roman" w:cs="Times New Roman"/>
                  <w:color w:val="000000" w:themeColor="text1"/>
                </w:rPr>
                <w:t>2kbit</w:t>
              </w:r>
              <w:r w:rsidRPr="002304D0">
                <w:rPr>
                  <w:rFonts w:ascii="Times New Roman" w:hAnsi="Times New Roman" w:cs="Times New Roman"/>
                  <w:color w:val="000000" w:themeColor="text1"/>
                </w:rPr>
                <w:t>到</w:t>
              </w:r>
              <w:r w:rsidRPr="002304D0">
                <w:rPr>
                  <w:rFonts w:ascii="Times New Roman" w:hAnsi="Times New Roman" w:cs="Times New Roman"/>
                  <w:color w:val="000000" w:themeColor="text1"/>
                </w:rPr>
                <w:t>2048kbit</w:t>
              </w:r>
              <w:r w:rsidRPr="002304D0">
                <w:rPr>
                  <w:rFonts w:ascii="Times New Roman" w:hAnsi="Times New Roman" w:cs="Times New Roman"/>
                  <w:color w:val="000000" w:themeColor="text1"/>
                </w:rPr>
                <w:t>、各种封装形式的全覆盖。公司</w:t>
              </w:r>
              <w:r w:rsidRPr="002304D0">
                <w:rPr>
                  <w:rFonts w:ascii="Times New Roman" w:hAnsi="Times New Roman" w:cs="Times New Roman"/>
                  <w:color w:val="000000" w:themeColor="text1"/>
                </w:rPr>
                <w:t>EEPROM</w:t>
              </w:r>
              <w:r w:rsidRPr="002304D0">
                <w:rPr>
                  <w:rFonts w:ascii="Times New Roman" w:hAnsi="Times New Roman" w:cs="Times New Roman"/>
                  <w:color w:val="000000" w:themeColor="text1"/>
                </w:rPr>
                <w:t>产品客户重点分布在工业控制、智能电表、移动终端等领域，工业控制领域显示器应用的</w:t>
              </w:r>
              <w:r w:rsidRPr="002304D0">
                <w:rPr>
                  <w:rFonts w:ascii="Times New Roman" w:hAnsi="Times New Roman" w:cs="Times New Roman"/>
                  <w:color w:val="000000" w:themeColor="text1"/>
                </w:rPr>
                <w:t>EEPROM</w:t>
              </w:r>
              <w:r w:rsidRPr="002304D0">
                <w:rPr>
                  <w:rFonts w:ascii="Times New Roman" w:hAnsi="Times New Roman" w:cs="Times New Roman"/>
                  <w:color w:val="000000" w:themeColor="text1"/>
                </w:rPr>
                <w:t>始终保持着稳步的出货量。报告期内，公司</w:t>
              </w:r>
              <w:r w:rsidRPr="002304D0">
                <w:rPr>
                  <w:rFonts w:ascii="Times New Roman" w:hAnsi="Times New Roman" w:cs="Times New Roman"/>
                  <w:color w:val="000000" w:themeColor="text1"/>
                </w:rPr>
                <w:t>EEPROM</w:t>
              </w:r>
              <w:r w:rsidRPr="002304D0">
                <w:rPr>
                  <w:rFonts w:ascii="Times New Roman" w:hAnsi="Times New Roman" w:cs="Times New Roman"/>
                  <w:color w:val="000000" w:themeColor="text1"/>
                </w:rPr>
                <w:t>产品已成为国内主要摄像头模组厂家的供货商，销售稳步增长。</w:t>
              </w:r>
            </w:p>
            <w:p w14:paraId="6A4AA33F" w14:textId="77777777" w:rsidR="00EE6A86" w:rsidRPr="000E3D99" w:rsidRDefault="00EE6A86" w:rsidP="0008620C">
              <w:pPr>
                <w:ind w:firstLineChars="200" w:firstLine="480"/>
                <w:contextualSpacing/>
                <w:mirrorIndents/>
                <w:jc w:val="both"/>
                <w:rPr>
                  <w:rFonts w:ascii="Times New Roman" w:hAnsi="Times New Roman" w:cs="Times New Roman"/>
                  <w:color w:val="000000" w:themeColor="text1"/>
                  <w:szCs w:val="21"/>
                </w:rPr>
              </w:pPr>
              <w:r w:rsidRPr="000E3D99">
                <w:rPr>
                  <w:rFonts w:ascii="Times New Roman" w:hAnsi="Times New Roman" w:cs="Times New Roman"/>
                  <w:color w:val="000000" w:themeColor="text1"/>
                  <w:szCs w:val="21"/>
                </w:rPr>
                <w:t>4</w:t>
              </w:r>
              <w:r w:rsidRPr="000E3D99">
                <w:rPr>
                  <w:rFonts w:ascii="Times New Roman" w:hAnsi="Times New Roman" w:cs="Times New Roman"/>
                  <w:color w:val="000000" w:themeColor="text1"/>
                  <w:szCs w:val="21"/>
                </w:rPr>
                <w:t>、工控半导体</w:t>
              </w:r>
            </w:p>
            <w:p w14:paraId="4C65A205" w14:textId="77777777" w:rsidR="00EE6A86" w:rsidRPr="000E3D99" w:rsidRDefault="00EE6A86" w:rsidP="0008620C">
              <w:pPr>
                <w:ind w:firstLineChars="200" w:firstLine="480"/>
                <w:contextualSpacing/>
                <w:mirrorIndents/>
                <w:jc w:val="both"/>
                <w:rPr>
                  <w:rFonts w:ascii="Times New Roman" w:hAnsi="Times New Roman" w:cs="Times New Roman"/>
                  <w:color w:val="000000" w:themeColor="text1"/>
                  <w:szCs w:val="21"/>
                </w:rPr>
              </w:pPr>
              <w:r w:rsidRPr="000E3D99">
                <w:rPr>
                  <w:rFonts w:ascii="Times New Roman" w:hAnsi="Times New Roman" w:cs="Times New Roman"/>
                  <w:color w:val="000000" w:themeColor="text1"/>
                  <w:szCs w:val="21"/>
                </w:rPr>
                <w:t>（</w:t>
              </w:r>
              <w:r w:rsidRPr="000E3D99">
                <w:rPr>
                  <w:rFonts w:ascii="Times New Roman" w:hAnsi="Times New Roman" w:cs="Times New Roman"/>
                  <w:color w:val="000000" w:themeColor="text1"/>
                  <w:szCs w:val="21"/>
                </w:rPr>
                <w:t>1</w:t>
              </w:r>
              <w:r w:rsidRPr="000E3D99">
                <w:rPr>
                  <w:rFonts w:ascii="Times New Roman" w:hAnsi="Times New Roman" w:cs="Times New Roman"/>
                  <w:color w:val="000000" w:themeColor="text1"/>
                  <w:szCs w:val="21"/>
                </w:rPr>
                <w:t>）产品研发</w:t>
              </w:r>
            </w:p>
            <w:p w14:paraId="72057680" w14:textId="77777777" w:rsidR="00EE6A86" w:rsidRPr="002304D0" w:rsidRDefault="00EE6A86" w:rsidP="002304D0">
              <w:pPr>
                <w:ind w:firstLineChars="200" w:firstLine="480"/>
                <w:contextualSpacing/>
                <w:jc w:val="both"/>
                <w:rPr>
                  <w:rFonts w:ascii="Times New Roman" w:hAnsi="Times New Roman" w:cs="Times New Roman"/>
                  <w:color w:val="000000" w:themeColor="text1"/>
                </w:rPr>
              </w:pPr>
              <w:bookmarkStart w:id="48" w:name="_GoBack"/>
              <w:r w:rsidRPr="002304D0">
                <w:rPr>
                  <w:rFonts w:ascii="Times New Roman" w:hAnsi="Times New Roman" w:cs="Times New Roman"/>
                  <w:color w:val="000000" w:themeColor="text1"/>
                </w:rPr>
                <w:lastRenderedPageBreak/>
                <w:t>公司工控半导体业务定位于为工业控制提供高可靠性的器件产品，报告期内，已研发出一系列性能优异的功率半导体器件产品，可以取代国外公司相关同类产品，报告期内已经陆续进入开关电源、工业变频等市场，受到越来越多的客户接受。未来，公司将持续投入，加大对新型器件结构和工艺流程的技术开发，继续丰富产品线，与公司主控芯片、驱动芯片、信号采样芯片等产品形成完整解决方案，提升公司整体竞争力。</w:t>
              </w:r>
            </w:p>
            <w:p w14:paraId="56A000CA" w14:textId="77777777" w:rsidR="00EE6A86" w:rsidRPr="002304D0" w:rsidRDefault="00EE6A86" w:rsidP="002304D0">
              <w:pPr>
                <w:ind w:firstLineChars="200" w:firstLine="480"/>
                <w:contextualSpacing/>
                <w:jc w:val="both"/>
                <w:rPr>
                  <w:rFonts w:ascii="Times New Roman" w:hAnsi="Times New Roman" w:cs="Times New Roman"/>
                  <w:color w:val="000000" w:themeColor="text1"/>
                </w:rPr>
              </w:pPr>
              <w:r w:rsidRPr="002304D0">
                <w:rPr>
                  <w:rFonts w:ascii="Times New Roman" w:hAnsi="Times New Roman" w:cs="Times New Roman"/>
                  <w:color w:val="000000" w:themeColor="text1"/>
                </w:rPr>
                <w:t>（</w:t>
              </w:r>
              <w:r w:rsidRPr="002304D0">
                <w:rPr>
                  <w:rFonts w:ascii="Times New Roman" w:hAnsi="Times New Roman" w:cs="Times New Roman"/>
                  <w:color w:val="000000" w:themeColor="text1"/>
                </w:rPr>
                <w:t>2</w:t>
              </w:r>
              <w:r w:rsidRPr="002304D0">
                <w:rPr>
                  <w:rFonts w:ascii="Times New Roman" w:hAnsi="Times New Roman" w:cs="Times New Roman"/>
                  <w:color w:val="000000" w:themeColor="text1"/>
                </w:rPr>
                <w:t>）市场营销</w:t>
              </w:r>
            </w:p>
            <w:p w14:paraId="534B1BA0" w14:textId="77777777" w:rsidR="00EE6A86" w:rsidRPr="002304D0" w:rsidRDefault="00EE6A86" w:rsidP="002304D0">
              <w:pPr>
                <w:ind w:firstLineChars="200" w:firstLine="480"/>
                <w:contextualSpacing/>
                <w:jc w:val="both"/>
                <w:rPr>
                  <w:rFonts w:ascii="Times New Roman" w:hAnsi="Times New Roman" w:cs="Times New Roman"/>
                  <w:color w:val="000000" w:themeColor="text1"/>
                </w:rPr>
              </w:pPr>
              <w:r w:rsidRPr="002304D0">
                <w:rPr>
                  <w:rFonts w:ascii="Times New Roman" w:hAnsi="Times New Roman" w:cs="Times New Roman"/>
                  <w:color w:val="000000" w:themeColor="text1"/>
                </w:rPr>
                <w:t>报告期内，公司坚持以市场为导向，注重新产品开发和技术升级并加以充分的市场论证，使得工控半导体新产品研发取得了较好的效果。在计算机、白色家电、工业变频等领域开始导入公司新产品并实现销售。未来，公司将进一步扩大相关产品的应用范围，在现有计算机、白色家电等市场的基础上，针对服务器、通信及其他工业应用领域开始推广工作。</w:t>
              </w:r>
            </w:p>
            <w:p w14:paraId="036FA597" w14:textId="77777777" w:rsidR="00EE6A86" w:rsidRPr="002304D0" w:rsidRDefault="00EE6A86" w:rsidP="002304D0">
              <w:pPr>
                <w:ind w:firstLineChars="200" w:firstLine="480"/>
                <w:contextualSpacing/>
                <w:jc w:val="both"/>
                <w:rPr>
                  <w:rFonts w:ascii="Times New Roman" w:hAnsi="Times New Roman" w:cs="Times New Roman"/>
                  <w:color w:val="000000" w:themeColor="text1"/>
                </w:rPr>
              </w:pPr>
              <w:r w:rsidRPr="002304D0">
                <w:rPr>
                  <w:rFonts w:ascii="Times New Roman" w:hAnsi="Times New Roman" w:cs="Times New Roman"/>
                  <w:color w:val="000000" w:themeColor="text1"/>
                </w:rPr>
                <w:t>5</w:t>
              </w:r>
              <w:r w:rsidRPr="002304D0">
                <w:rPr>
                  <w:rFonts w:ascii="Times New Roman" w:hAnsi="Times New Roman" w:cs="Times New Roman"/>
                  <w:color w:val="000000" w:themeColor="text1"/>
                </w:rPr>
                <w:t>、数据转换器</w:t>
              </w:r>
            </w:p>
            <w:bookmarkEnd w:id="48"/>
            <w:p w14:paraId="6D304AE0" w14:textId="77777777" w:rsidR="00EE6A86" w:rsidRPr="000E3D99" w:rsidRDefault="00EE6A86" w:rsidP="0008620C">
              <w:pPr>
                <w:ind w:firstLineChars="200" w:firstLine="480"/>
                <w:contextualSpacing/>
                <w:mirrorIndents/>
                <w:jc w:val="both"/>
                <w:rPr>
                  <w:rFonts w:ascii="Times New Roman" w:hAnsi="Times New Roman" w:cs="Times New Roman"/>
                  <w:color w:val="000000" w:themeColor="text1"/>
                  <w:szCs w:val="21"/>
                </w:rPr>
              </w:pPr>
              <w:r w:rsidRPr="000E3D99">
                <w:rPr>
                  <w:rFonts w:ascii="Times New Roman" w:hAnsi="Times New Roman" w:cs="Times New Roman"/>
                  <w:color w:val="000000" w:themeColor="text1"/>
                  <w:szCs w:val="21"/>
                </w:rPr>
                <w:t>（</w:t>
              </w:r>
              <w:r w:rsidRPr="000E3D99">
                <w:rPr>
                  <w:rFonts w:ascii="Times New Roman" w:hAnsi="Times New Roman" w:cs="Times New Roman"/>
                  <w:color w:val="000000" w:themeColor="text1"/>
                  <w:szCs w:val="21"/>
                </w:rPr>
                <w:t>1</w:t>
              </w:r>
              <w:r w:rsidRPr="000E3D99">
                <w:rPr>
                  <w:rFonts w:ascii="Times New Roman" w:hAnsi="Times New Roman" w:cs="Times New Roman"/>
                  <w:color w:val="000000" w:themeColor="text1"/>
                  <w:szCs w:val="21"/>
                </w:rPr>
                <w:t>）产品研发</w:t>
              </w:r>
            </w:p>
            <w:p w14:paraId="70B555FA" w14:textId="77777777" w:rsidR="00EE6A86" w:rsidRPr="000E3D99" w:rsidRDefault="00EE6A86" w:rsidP="0008620C">
              <w:pPr>
                <w:ind w:firstLineChars="200" w:firstLine="480"/>
                <w:contextualSpacing/>
                <w:mirrorIndents/>
                <w:jc w:val="both"/>
                <w:rPr>
                  <w:rFonts w:ascii="Times New Roman" w:hAnsi="Times New Roman" w:cs="Times New Roman"/>
                  <w:color w:val="000000" w:themeColor="text1"/>
                  <w:szCs w:val="21"/>
                </w:rPr>
              </w:pPr>
              <w:r w:rsidRPr="000E3D99">
                <w:rPr>
                  <w:rFonts w:ascii="Times New Roman" w:hAnsi="Times New Roman" w:cs="Times New Roman"/>
                  <w:color w:val="000000" w:themeColor="text1"/>
                  <w:szCs w:val="21"/>
                </w:rPr>
                <w:t>报告期内，公司在数据转换器产品的研发和市场推广方面持续投入。第一代和第二代高速</w:t>
              </w:r>
              <w:r w:rsidRPr="000E3D99">
                <w:rPr>
                  <w:rFonts w:ascii="Times New Roman" w:hAnsi="Times New Roman" w:cs="Times New Roman"/>
                  <w:color w:val="000000" w:themeColor="text1"/>
                  <w:szCs w:val="21"/>
                </w:rPr>
                <w:t>ADC</w:t>
              </w:r>
              <w:r w:rsidRPr="000E3D99">
                <w:rPr>
                  <w:rFonts w:ascii="Times New Roman" w:hAnsi="Times New Roman" w:cs="Times New Roman"/>
                  <w:color w:val="000000" w:themeColor="text1"/>
                  <w:szCs w:val="21"/>
                </w:rPr>
                <w:t>产品在北斗导航、信号接收、医疗成像等领域已实现小批量销售，并且已为多家客户送样并设计导入，受到了客户的广泛赞誉。报告期内，第一代高精度</w:t>
              </w:r>
              <w:r w:rsidRPr="000E3D99">
                <w:rPr>
                  <w:rFonts w:ascii="Times New Roman" w:hAnsi="Times New Roman" w:cs="Times New Roman"/>
                  <w:color w:val="000000" w:themeColor="text1"/>
                  <w:szCs w:val="21"/>
                </w:rPr>
                <w:t>ADC</w:t>
              </w:r>
              <w:r w:rsidRPr="000E3D99">
                <w:rPr>
                  <w:rFonts w:ascii="Times New Roman" w:hAnsi="Times New Roman" w:cs="Times New Roman"/>
                  <w:color w:val="000000" w:themeColor="text1"/>
                  <w:szCs w:val="21"/>
                </w:rPr>
                <w:t>产品完成第一次</w:t>
              </w:r>
              <w:r w:rsidRPr="000E3D99">
                <w:rPr>
                  <w:rFonts w:ascii="Times New Roman" w:hAnsi="Times New Roman" w:cs="Times New Roman"/>
                  <w:color w:val="000000" w:themeColor="text1"/>
                  <w:szCs w:val="21"/>
                </w:rPr>
                <w:t>tape-out</w:t>
              </w:r>
              <w:r w:rsidRPr="000E3D99">
                <w:rPr>
                  <w:rFonts w:ascii="Times New Roman" w:hAnsi="Times New Roman" w:cs="Times New Roman"/>
                  <w:color w:val="000000" w:themeColor="text1"/>
                  <w:szCs w:val="21"/>
                </w:rPr>
                <w:t>并测试成功，已经开始在电力保护、工业控制、测试测量设备、轨道交通等行业主流客户实现</w:t>
              </w:r>
              <w:r w:rsidRPr="000E3D99">
                <w:rPr>
                  <w:rFonts w:ascii="Times New Roman" w:hAnsi="Times New Roman" w:cs="Times New Roman"/>
                  <w:color w:val="000000" w:themeColor="text1"/>
                  <w:szCs w:val="21"/>
                </w:rPr>
                <w:t>design-in</w:t>
              </w:r>
              <w:r w:rsidRPr="000E3D99">
                <w:rPr>
                  <w:rFonts w:ascii="Times New Roman" w:hAnsi="Times New Roman" w:cs="Times New Roman"/>
                  <w:color w:val="000000" w:themeColor="text1"/>
                  <w:szCs w:val="21"/>
                </w:rPr>
                <w:t>，预计在下半年开始实现销售。</w:t>
              </w:r>
            </w:p>
            <w:p w14:paraId="77B05985" w14:textId="77777777" w:rsidR="00EE6A86" w:rsidRPr="000E3D99" w:rsidRDefault="00EE6A86" w:rsidP="0008620C">
              <w:pPr>
                <w:ind w:firstLineChars="200" w:firstLine="480"/>
                <w:contextualSpacing/>
                <w:mirrorIndents/>
                <w:jc w:val="both"/>
                <w:rPr>
                  <w:rFonts w:ascii="Times New Roman" w:hAnsi="Times New Roman" w:cs="Times New Roman"/>
                  <w:color w:val="000000" w:themeColor="text1"/>
                  <w:szCs w:val="21"/>
                </w:rPr>
              </w:pPr>
              <w:r w:rsidRPr="000E3D99">
                <w:rPr>
                  <w:rFonts w:ascii="Times New Roman" w:hAnsi="Times New Roman" w:cs="Times New Roman"/>
                  <w:color w:val="000000" w:themeColor="text1"/>
                  <w:szCs w:val="21"/>
                </w:rPr>
                <w:t>（</w:t>
              </w:r>
              <w:r w:rsidRPr="000E3D99">
                <w:rPr>
                  <w:rFonts w:ascii="Times New Roman" w:hAnsi="Times New Roman" w:cs="Times New Roman"/>
                  <w:color w:val="000000" w:themeColor="text1"/>
                  <w:szCs w:val="21"/>
                </w:rPr>
                <w:t>2</w:t>
              </w:r>
              <w:r w:rsidRPr="000E3D99">
                <w:rPr>
                  <w:rFonts w:ascii="Times New Roman" w:hAnsi="Times New Roman" w:cs="Times New Roman"/>
                  <w:color w:val="000000" w:themeColor="text1"/>
                  <w:szCs w:val="21"/>
                </w:rPr>
                <w:t>）市场营销</w:t>
              </w:r>
            </w:p>
            <w:p w14:paraId="43672D57" w14:textId="77777777" w:rsidR="00EE6A86" w:rsidRPr="000E3D99" w:rsidRDefault="00EE6A86" w:rsidP="0008620C">
              <w:pPr>
                <w:ind w:firstLineChars="200" w:firstLine="480"/>
                <w:contextualSpacing/>
                <w:mirrorIndents/>
                <w:jc w:val="both"/>
                <w:rPr>
                  <w:rFonts w:ascii="Times New Roman" w:hAnsi="Times New Roman" w:cs="Times New Roman"/>
                  <w:color w:val="000000" w:themeColor="text1"/>
                  <w:szCs w:val="21"/>
                </w:rPr>
              </w:pPr>
              <w:r w:rsidRPr="000E3D99">
                <w:rPr>
                  <w:rFonts w:ascii="Times New Roman" w:hAnsi="Times New Roman" w:cs="Times New Roman"/>
                  <w:color w:val="000000" w:themeColor="text1"/>
                  <w:szCs w:val="21"/>
                </w:rPr>
                <w:t>高性能数据转换器产品属于高端模拟电路，关乎相关整机系统的核心性能指标，但客户较为分散，推广周期较长，推广难度很大。未来，公司将依托现有技术基础，逐步完善产品系列，进一步加强市场推广力度，扩大应用面，增加营收贡献。</w:t>
              </w:r>
            </w:p>
            <w:p w14:paraId="68433D57" w14:textId="77777777" w:rsidR="00EE6A86" w:rsidRPr="000E3D99" w:rsidRDefault="00EE6A86" w:rsidP="0008620C">
              <w:pPr>
                <w:adjustRightInd w:val="0"/>
                <w:ind w:firstLineChars="200" w:firstLine="482"/>
                <w:contextualSpacing/>
                <w:jc w:val="both"/>
                <w:rPr>
                  <w:rFonts w:ascii="Times New Roman" w:hAnsi="Times New Roman" w:cs="Times New Roman"/>
                  <w:b/>
                  <w:color w:val="000000" w:themeColor="text1"/>
                  <w:szCs w:val="21"/>
                </w:rPr>
              </w:pPr>
              <w:r w:rsidRPr="000E3D99">
                <w:rPr>
                  <w:rFonts w:ascii="Times New Roman" w:hAnsi="Times New Roman" w:cs="Times New Roman"/>
                  <w:b/>
                  <w:color w:val="000000" w:themeColor="text1"/>
                  <w:szCs w:val="21"/>
                </w:rPr>
                <w:t>（二）生产运营</w:t>
              </w:r>
            </w:p>
            <w:p w14:paraId="76953188" w14:textId="77777777" w:rsidR="00EE6A86" w:rsidRDefault="00EE6A86" w:rsidP="0008620C">
              <w:pPr>
                <w:ind w:firstLineChars="200" w:firstLine="480"/>
                <w:contextualSpacing/>
                <w:jc w:val="both"/>
                <w:rPr>
                  <w:rFonts w:ascii="Times New Roman" w:hAnsi="Times New Roman" w:cs="Times New Roman"/>
                  <w:color w:val="000000" w:themeColor="text1"/>
                  <w:szCs w:val="21"/>
                </w:rPr>
              </w:pPr>
              <w:r w:rsidRPr="00505F4D">
                <w:rPr>
                  <w:rFonts w:ascii="Times New Roman" w:hAnsi="Times New Roman" w:cs="Times New Roman" w:hint="eastAsia"/>
                  <w:color w:val="000000" w:themeColor="text1"/>
                  <w:szCs w:val="21"/>
                </w:rPr>
                <w:t>报告期内，公司生产运营工作始终围绕公司经营目标，积极应对疫情影响、产能供应紧张、汇率波动价格上涨等客观不利因素影响。由于提前和各供应商确认好了年度采购计划，同时锁定了采购价格，确保</w:t>
              </w:r>
              <w:r>
                <w:rPr>
                  <w:rFonts w:ascii="Times New Roman" w:hAnsi="Times New Roman" w:cs="Times New Roman" w:hint="eastAsia"/>
                  <w:color w:val="000000" w:themeColor="text1"/>
                  <w:szCs w:val="21"/>
                </w:rPr>
                <w:t>了</w:t>
              </w:r>
              <w:r w:rsidRPr="00505F4D">
                <w:rPr>
                  <w:rFonts w:ascii="Times New Roman" w:hAnsi="Times New Roman" w:cs="Times New Roman" w:hint="eastAsia"/>
                  <w:color w:val="000000" w:themeColor="text1"/>
                  <w:szCs w:val="21"/>
                </w:rPr>
                <w:t>供应</w:t>
              </w:r>
              <w:proofErr w:type="gramStart"/>
              <w:r w:rsidRPr="00505F4D">
                <w:rPr>
                  <w:rFonts w:ascii="Times New Roman" w:hAnsi="Times New Roman" w:cs="Times New Roman" w:hint="eastAsia"/>
                  <w:color w:val="000000" w:themeColor="text1"/>
                  <w:szCs w:val="21"/>
                </w:rPr>
                <w:t>链保持</w:t>
              </w:r>
              <w:proofErr w:type="gramEnd"/>
              <w:r w:rsidRPr="00505F4D">
                <w:rPr>
                  <w:rFonts w:ascii="Times New Roman" w:hAnsi="Times New Roman" w:cs="Times New Roman" w:hint="eastAsia"/>
                  <w:color w:val="000000" w:themeColor="text1"/>
                  <w:szCs w:val="21"/>
                </w:rPr>
                <w:t>稳定，获得市场最优价格和产能保证，也保证了公司产品的销售能按时交货，顺利完成年度生产运营目标。同时，公司从销售需求出发，从晶圆制造、封装测试等各个外协加工环节做好产销衔接及各供应商的产能调配，平时注重与各主要供应</w:t>
              </w:r>
              <w:proofErr w:type="gramStart"/>
              <w:r w:rsidRPr="00505F4D">
                <w:rPr>
                  <w:rFonts w:ascii="Times New Roman" w:hAnsi="Times New Roman" w:cs="Times New Roman" w:hint="eastAsia"/>
                  <w:color w:val="000000" w:themeColor="text1"/>
                  <w:szCs w:val="21"/>
                </w:rPr>
                <w:t>商保持</w:t>
              </w:r>
              <w:proofErr w:type="gramEnd"/>
              <w:r w:rsidRPr="00505F4D">
                <w:rPr>
                  <w:rFonts w:ascii="Times New Roman" w:hAnsi="Times New Roman" w:cs="Times New Roman" w:hint="eastAsia"/>
                  <w:color w:val="000000" w:themeColor="text1"/>
                  <w:szCs w:val="21"/>
                </w:rPr>
                <w:t>良好合作关系，为公司经营提供了供应保障。</w:t>
              </w:r>
            </w:p>
            <w:p w14:paraId="549A2312" w14:textId="77777777" w:rsidR="00EE6A86" w:rsidRPr="000E3D99" w:rsidRDefault="00EE6A86" w:rsidP="0008620C">
              <w:pPr>
                <w:ind w:firstLineChars="200" w:firstLine="480"/>
                <w:contextualSpacing/>
                <w:jc w:val="both"/>
                <w:rPr>
                  <w:rFonts w:ascii="Times New Roman" w:hAnsi="Times New Roman" w:cs="Times New Roman"/>
                  <w:color w:val="000000" w:themeColor="text1"/>
                  <w:szCs w:val="21"/>
                </w:rPr>
              </w:pPr>
              <w:r w:rsidRPr="000E3D99">
                <w:rPr>
                  <w:rFonts w:ascii="Times New Roman" w:hAnsi="Times New Roman" w:cs="Times New Roman"/>
                  <w:color w:val="000000" w:themeColor="text1"/>
                  <w:szCs w:val="21"/>
                </w:rPr>
                <w:t>2020</w:t>
              </w:r>
              <w:r w:rsidRPr="000E3D99">
                <w:rPr>
                  <w:rFonts w:ascii="Times New Roman" w:hAnsi="Times New Roman" w:cs="Times New Roman"/>
                  <w:color w:val="000000" w:themeColor="text1"/>
                  <w:szCs w:val="21"/>
                </w:rPr>
                <w:t>年初，因受到新冠肺炎疫情的影响，春节长假后人员到岗困难，国内许多封装测试厂不能如期复工，造成封装测试产能极度紧张，一度出现供不应求的情况。在此期间，我司发挥主要供应商的作用，积极协调供应商复工复产，同时由于年初制定</w:t>
              </w:r>
              <w:r>
                <w:rPr>
                  <w:rFonts w:ascii="Times New Roman" w:hAnsi="Times New Roman" w:cs="Times New Roman"/>
                  <w:color w:val="000000" w:themeColor="text1"/>
                  <w:szCs w:val="21"/>
                </w:rPr>
                <w:t>了</w:t>
              </w:r>
              <w:r w:rsidRPr="000E3D99">
                <w:rPr>
                  <w:rFonts w:ascii="Times New Roman" w:hAnsi="Times New Roman" w:cs="Times New Roman"/>
                  <w:color w:val="000000" w:themeColor="text1"/>
                  <w:szCs w:val="21"/>
                </w:rPr>
                <w:t>正确的公司库存备货计划，短时间就解决了产能不足、供货紧张的问题，确保公司销售一、二季度不受供货问题的影响。</w:t>
              </w:r>
            </w:p>
            <w:p w14:paraId="38403C56" w14:textId="77777777" w:rsidR="00EE6A86" w:rsidRPr="000E3D99" w:rsidRDefault="00EE6A86" w:rsidP="0008620C">
              <w:pPr>
                <w:ind w:firstLineChars="200" w:firstLine="480"/>
                <w:contextualSpacing/>
                <w:jc w:val="both"/>
                <w:rPr>
                  <w:rFonts w:ascii="Times New Roman" w:hAnsi="Times New Roman" w:cs="Times New Roman"/>
                  <w:color w:val="000000" w:themeColor="text1"/>
                  <w:szCs w:val="21"/>
                </w:rPr>
              </w:pPr>
              <w:r w:rsidRPr="000E3D99">
                <w:rPr>
                  <w:rFonts w:ascii="Times New Roman" w:hAnsi="Times New Roman" w:cs="Times New Roman"/>
                  <w:color w:val="000000" w:themeColor="text1"/>
                  <w:szCs w:val="21"/>
                </w:rPr>
                <w:t>经过三十多年的发展，公司与国内主要晶圆制造厂、封装厂及测试厂建立了长期稳定的合作关系，积累了丰富的供应链管理经验，保证产业链上下游的有效运转，同时不断提升公司的产品质量。</w:t>
              </w:r>
            </w:p>
            <w:p w14:paraId="0941815B" w14:textId="13577E12" w:rsidR="003A1DA7" w:rsidRPr="00D34158" w:rsidRDefault="00EE6A86" w:rsidP="0008620C">
              <w:pPr>
                <w:ind w:firstLineChars="200" w:firstLine="480"/>
                <w:contextualSpacing/>
                <w:jc w:val="both"/>
                <w:rPr>
                  <w:rFonts w:ascii="Times New Roman" w:hAnsi="Times New Roman" w:cs="Times New Roman"/>
                  <w:color w:val="000000" w:themeColor="text1"/>
                  <w:szCs w:val="21"/>
                </w:rPr>
              </w:pPr>
              <w:r w:rsidRPr="000E3D99">
                <w:rPr>
                  <w:rFonts w:ascii="Times New Roman" w:hAnsi="Times New Roman" w:cs="Times New Roman"/>
                  <w:color w:val="000000" w:themeColor="text1"/>
                  <w:szCs w:val="21"/>
                </w:rPr>
                <w:t>报告期内，公司经过不断努力，严控产品质量，规范供应商管理，本年度没有出现重大的质量问题。</w:t>
              </w:r>
            </w:p>
          </w:sdtContent>
        </w:sdt>
        <w:p w14:paraId="310C25AD" w14:textId="77777777" w:rsidR="003A1DA7" w:rsidRDefault="00F91C06">
          <w:pPr>
            <w:rPr>
              <w:rFonts w:asciiTheme="minorEastAsia" w:eastAsiaTheme="minorEastAsia" w:hAnsiTheme="minorEastAsia"/>
            </w:rPr>
          </w:pPr>
        </w:p>
      </w:sdtContent>
    </w:sdt>
    <w:bookmarkStart w:id="49" w:name="_Toc49441184" w:displacedByCustomXml="next"/>
    <w:sdt>
      <w:sdtPr>
        <w:rPr>
          <w:rFonts w:hint="eastAsia"/>
        </w:rPr>
        <w:tag w:val="_PLD_1d0a731351504224879e088690cb7d87"/>
        <w:id w:val="-1023243653"/>
        <w:lock w:val="sdtLocked"/>
        <w:placeholder>
          <w:docPart w:val="GBC22222222222222222222222222222"/>
        </w:placeholder>
      </w:sdtPr>
      <w:sdtEndPr/>
      <w:sdtContent>
        <w:p w14:paraId="3A0E185E" w14:textId="77777777" w:rsidR="003A1DA7" w:rsidRDefault="002956EA" w:rsidP="00C9160D">
          <w:pPr>
            <w:pStyle w:val="2"/>
            <w:numPr>
              <w:ilvl w:val="0"/>
              <w:numId w:val="18"/>
            </w:numPr>
            <w:ind w:left="422" w:hangingChars="175" w:hanging="422"/>
          </w:pPr>
          <w:r>
            <w:rPr>
              <w:rFonts w:hint="eastAsia"/>
            </w:rPr>
            <w:t>报告期内主要经营情况</w:t>
          </w:r>
        </w:p>
      </w:sdtContent>
    </w:sdt>
    <w:bookmarkEnd w:id="49" w:displacedByCustomXml="prev"/>
    <w:p w14:paraId="49C9A2AB" w14:textId="77777777" w:rsidR="003A1DA7" w:rsidRDefault="002956EA" w:rsidP="00C9160D">
      <w:pPr>
        <w:pStyle w:val="3"/>
        <w:numPr>
          <w:ilvl w:val="0"/>
          <w:numId w:val="9"/>
        </w:numPr>
      </w:pPr>
      <w:bookmarkStart w:id="50" w:name="_Toc342559738"/>
      <w:bookmarkStart w:id="51" w:name="_Toc342565895"/>
      <w:bookmarkStart w:id="52" w:name="_Toc49441185"/>
      <w:r>
        <w:rPr>
          <w:rFonts w:hint="eastAsia"/>
        </w:rPr>
        <w:t>主营业务分析</w:t>
      </w:r>
      <w:bookmarkEnd w:id="50"/>
      <w:bookmarkEnd w:id="51"/>
      <w:bookmarkEnd w:id="52"/>
    </w:p>
    <w:p w14:paraId="57724FC3" w14:textId="77777777" w:rsidR="003A1DA7" w:rsidRDefault="002956EA" w:rsidP="00C9160D">
      <w:pPr>
        <w:pStyle w:val="4"/>
        <w:numPr>
          <w:ilvl w:val="0"/>
          <w:numId w:val="10"/>
        </w:numPr>
      </w:pPr>
      <w:bookmarkStart w:id="53" w:name="_Toc342559739"/>
      <w:bookmarkStart w:id="54" w:name="_Toc342565896"/>
      <w:r>
        <w:rPr>
          <w:rFonts w:hint="eastAsia"/>
        </w:rPr>
        <w:t>财务报表相关科目变动分析表</w:t>
      </w:r>
      <w:bookmarkEnd w:id="53"/>
      <w:bookmarkEnd w:id="54"/>
    </w:p>
    <w:bookmarkStart w:id="55" w:name="_Hlk10208083" w:displacedByCustomXml="next"/>
    <w:sdt>
      <w:sdtPr>
        <w:rPr>
          <w:rFonts w:hint="eastAsia"/>
        </w:rPr>
        <w:alias w:val="模块:财务报表相关科目变动分析表"/>
        <w:tag w:val="_GBC_281bf95299804381a41f7dd82e2c19f3"/>
        <w:id w:val="1715534"/>
        <w:lock w:val="sdtLocked"/>
        <w:placeholder>
          <w:docPart w:val="GBC22222222222222222222222222222"/>
        </w:placeholder>
      </w:sdtPr>
      <w:sdtEndPr>
        <w:rPr>
          <w:rFonts w:ascii="Times New Roman" w:eastAsiaTheme="minorEastAsia" w:hAnsi="Times New Roman" w:hint="default"/>
        </w:rPr>
      </w:sdtEndPr>
      <w:sdtContent>
        <w:p w14:paraId="6D6BFF0C" w14:textId="77777777" w:rsidR="001A7FBA" w:rsidRDefault="001A7FBA">
          <w:pPr>
            <w:pStyle w:val="a9"/>
            <w:ind w:left="360" w:firstLineChars="0" w:firstLine="0"/>
            <w:jc w:val="right"/>
          </w:pPr>
          <w:r>
            <w:rPr>
              <w:rFonts w:ascii="宋体" w:hAnsi="宋体" w:hint="eastAsia"/>
              <w:szCs w:val="21"/>
            </w:rPr>
            <w:t>单位</w:t>
          </w:r>
          <w:r>
            <w:rPr>
              <w:rFonts w:ascii="宋体" w:hAnsi="宋体"/>
              <w:szCs w:val="21"/>
            </w:rPr>
            <w:t>:</w:t>
          </w:r>
          <w:sdt>
            <w:sdtPr>
              <w:rPr>
                <w:rFonts w:ascii="宋体" w:hAnsi="宋体"/>
                <w:szCs w:val="21"/>
              </w:rPr>
              <w:alias w:val="单位：利润表及现金流量表相关科目变动分析表"/>
              <w:tag w:val="_GBC_ece1a77905b94e6db0c76206578fe2db"/>
              <w:id w:val="1735216"/>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szCs w:val="21"/>
                </w:rPr>
                <w:t>元</w:t>
              </w:r>
            </w:sdtContent>
          </w:sdt>
          <w:r>
            <w:rPr>
              <w:rFonts w:ascii="宋体" w:hAnsi="宋体" w:hint="eastAsia"/>
              <w:szCs w:val="21"/>
            </w:rPr>
            <w:t xml:space="preserve">  币种</w:t>
          </w:r>
          <w:r>
            <w:rPr>
              <w:rFonts w:ascii="宋体" w:hAnsi="宋体"/>
              <w:szCs w:val="21"/>
            </w:rPr>
            <w:t>:</w:t>
          </w:r>
          <w:sdt>
            <w:sdtPr>
              <w:rPr>
                <w:rFonts w:ascii="宋体" w:hAnsi="宋体"/>
                <w:szCs w:val="21"/>
              </w:rPr>
              <w:alias w:val="币种：利润表及现金流量表相关科目变动分析表"/>
              <w:tag w:val="_GBC_6c86f79f9e2349b09f37ad908cd43f73"/>
              <w:id w:val="1743134"/>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szCs w:val="21"/>
                </w:rPr>
                <w:t>人民币</w:t>
              </w:r>
            </w:sdtContent>
          </w:sdt>
        </w:p>
        <w:tbl>
          <w:tblPr>
            <w:tblStyle w:val="a6"/>
            <w:tblW w:w="4994" w:type="pct"/>
            <w:tblLook w:val="04A0" w:firstRow="1" w:lastRow="0" w:firstColumn="1" w:lastColumn="0" w:noHBand="0" w:noVBand="1"/>
          </w:tblPr>
          <w:tblGrid>
            <w:gridCol w:w="3008"/>
            <w:gridCol w:w="2073"/>
            <w:gridCol w:w="1935"/>
            <w:gridCol w:w="1796"/>
          </w:tblGrid>
          <w:tr w:rsidR="001A7FBA" w14:paraId="3974F72A" w14:textId="77777777" w:rsidTr="005F6ED8">
            <w:bookmarkStart w:id="56" w:name="_Hlk10208057" w:displacedByCustomXml="next"/>
            <w:sdt>
              <w:sdtPr>
                <w:tag w:val="_PLD_2e2e0d1bb8d44a278061305ea6808979"/>
                <w:id w:val="345675307"/>
                <w:lock w:val="sdtLocked"/>
              </w:sdtPr>
              <w:sdtEndPr/>
              <w:sdtContent>
                <w:tc>
                  <w:tcPr>
                    <w:tcW w:w="1707" w:type="pct"/>
                  </w:tcPr>
                  <w:p w14:paraId="632464B2" w14:textId="77777777" w:rsidR="001A7FBA" w:rsidRDefault="001A7FBA">
                    <w:pPr>
                      <w:pStyle w:val="a9"/>
                      <w:ind w:firstLineChars="0" w:firstLine="0"/>
                      <w:rPr>
                        <w:rFonts w:ascii="宋体" w:hAnsi="宋体"/>
                        <w:szCs w:val="21"/>
                      </w:rPr>
                    </w:pPr>
                    <w:r>
                      <w:rPr>
                        <w:rFonts w:ascii="宋体" w:hAnsi="宋体" w:hint="eastAsia"/>
                        <w:szCs w:val="21"/>
                      </w:rPr>
                      <w:t>科目</w:t>
                    </w:r>
                  </w:p>
                </w:tc>
              </w:sdtContent>
            </w:sdt>
            <w:sdt>
              <w:sdtPr>
                <w:tag w:val="_PLD_37391874ab08430b841a55f53c4d20e6"/>
                <w:id w:val="1550496132"/>
                <w:lock w:val="sdtLocked"/>
              </w:sdtPr>
              <w:sdtEndPr/>
              <w:sdtContent>
                <w:tc>
                  <w:tcPr>
                    <w:tcW w:w="1176" w:type="pct"/>
                    <w:vAlign w:val="center"/>
                  </w:tcPr>
                  <w:p w14:paraId="0637EBE4" w14:textId="77777777" w:rsidR="001A7FBA" w:rsidRDefault="001A7FBA">
                    <w:pPr>
                      <w:pStyle w:val="a9"/>
                      <w:ind w:firstLineChars="0" w:firstLine="0"/>
                      <w:jc w:val="center"/>
                      <w:rPr>
                        <w:rFonts w:ascii="宋体" w:hAnsi="宋体"/>
                        <w:szCs w:val="21"/>
                      </w:rPr>
                    </w:pPr>
                    <w:r>
                      <w:rPr>
                        <w:rFonts w:ascii="宋体" w:hAnsi="宋体" w:hint="eastAsia"/>
                        <w:szCs w:val="21"/>
                      </w:rPr>
                      <w:t>本期数</w:t>
                    </w:r>
                  </w:p>
                </w:tc>
              </w:sdtContent>
            </w:sdt>
            <w:sdt>
              <w:sdtPr>
                <w:tag w:val="_PLD_d061bf6d7e824e93a5540d2e36feb15d"/>
                <w:id w:val="-2041512294"/>
                <w:lock w:val="sdtLocked"/>
              </w:sdtPr>
              <w:sdtEndPr/>
              <w:sdtContent>
                <w:tc>
                  <w:tcPr>
                    <w:tcW w:w="1098" w:type="pct"/>
                    <w:vAlign w:val="center"/>
                  </w:tcPr>
                  <w:p w14:paraId="2A613A88" w14:textId="77777777" w:rsidR="001A7FBA" w:rsidRDefault="001A7FBA">
                    <w:pPr>
                      <w:pStyle w:val="a9"/>
                      <w:ind w:firstLineChars="0" w:firstLine="0"/>
                      <w:jc w:val="center"/>
                      <w:rPr>
                        <w:rFonts w:ascii="宋体" w:hAnsi="宋体"/>
                        <w:szCs w:val="21"/>
                      </w:rPr>
                    </w:pPr>
                    <w:r>
                      <w:rPr>
                        <w:rFonts w:ascii="宋体" w:hAnsi="宋体" w:hint="eastAsia"/>
                        <w:szCs w:val="21"/>
                      </w:rPr>
                      <w:t>上年同期数</w:t>
                    </w:r>
                  </w:p>
                </w:tc>
              </w:sdtContent>
            </w:sdt>
            <w:sdt>
              <w:sdtPr>
                <w:tag w:val="_PLD_1792b71106c34c75af22292391c96e49"/>
                <w:id w:val="-1201016099"/>
                <w:lock w:val="sdtLocked"/>
              </w:sdtPr>
              <w:sdtEndPr/>
              <w:sdtContent>
                <w:tc>
                  <w:tcPr>
                    <w:tcW w:w="1019" w:type="pct"/>
                    <w:vAlign w:val="center"/>
                  </w:tcPr>
                  <w:p w14:paraId="6F0F4FCA" w14:textId="77777777" w:rsidR="001A7FBA" w:rsidRDefault="001A7FBA">
                    <w:pPr>
                      <w:pStyle w:val="a9"/>
                      <w:ind w:firstLineChars="0" w:firstLine="0"/>
                      <w:jc w:val="center"/>
                      <w:rPr>
                        <w:rFonts w:ascii="宋体" w:hAnsi="宋体"/>
                        <w:szCs w:val="21"/>
                      </w:rPr>
                    </w:pPr>
                    <w:r>
                      <w:rPr>
                        <w:rFonts w:ascii="宋体" w:hAnsi="宋体" w:hint="eastAsia"/>
                        <w:szCs w:val="21"/>
                      </w:rPr>
                      <w:t>变动比例（%）</w:t>
                    </w:r>
                  </w:p>
                </w:tc>
              </w:sdtContent>
            </w:sdt>
          </w:tr>
          <w:tr w:rsidR="001A7FBA" w14:paraId="219148A7" w14:textId="77777777" w:rsidTr="0059344F">
            <w:sdt>
              <w:sdtPr>
                <w:tag w:val="_PLD_c7aabd73356d4df6ad6c67395e690823"/>
                <w:id w:val="2133750770"/>
                <w:lock w:val="sdtLocked"/>
              </w:sdtPr>
              <w:sdtEndPr/>
              <w:sdtContent>
                <w:tc>
                  <w:tcPr>
                    <w:tcW w:w="1707" w:type="pct"/>
                  </w:tcPr>
                  <w:p w14:paraId="573AC69F" w14:textId="77777777" w:rsidR="001A7FBA" w:rsidRDefault="001A7FBA">
                    <w:pPr>
                      <w:pStyle w:val="a9"/>
                      <w:ind w:firstLineChars="0" w:firstLine="0"/>
                      <w:rPr>
                        <w:rFonts w:ascii="宋体" w:hAnsi="宋体"/>
                        <w:szCs w:val="21"/>
                      </w:rPr>
                    </w:pPr>
                    <w:r>
                      <w:rPr>
                        <w:rFonts w:ascii="宋体" w:hAnsi="宋体" w:hint="eastAsia"/>
                        <w:szCs w:val="21"/>
                      </w:rPr>
                      <w:t>营业收入</w:t>
                    </w:r>
                  </w:p>
                </w:tc>
              </w:sdtContent>
            </w:sdt>
            <w:tc>
              <w:tcPr>
                <w:tcW w:w="1176" w:type="pct"/>
                <w:vAlign w:val="center"/>
              </w:tcPr>
              <w:p w14:paraId="04E29CBB" w14:textId="77777777" w:rsidR="001A7FBA" w:rsidRPr="0059344F" w:rsidRDefault="001A7FBA" w:rsidP="0059344F">
                <w:pPr>
                  <w:pStyle w:val="a9"/>
                  <w:ind w:firstLineChars="0" w:firstLine="0"/>
                  <w:jc w:val="right"/>
                  <w:rPr>
                    <w:rFonts w:ascii="Times New Roman" w:hAnsi="Times New Roman"/>
                    <w:szCs w:val="21"/>
                  </w:rPr>
                </w:pPr>
                <w:r w:rsidRPr="0059344F">
                  <w:rPr>
                    <w:rFonts w:ascii="Times New Roman" w:hAnsi="Times New Roman"/>
                    <w:szCs w:val="21"/>
                  </w:rPr>
                  <w:t>437,703,979.09</w:t>
                </w:r>
              </w:p>
            </w:tc>
            <w:tc>
              <w:tcPr>
                <w:tcW w:w="1098" w:type="pct"/>
                <w:vAlign w:val="center"/>
              </w:tcPr>
              <w:p w14:paraId="04A352AE" w14:textId="77777777" w:rsidR="001A7FBA" w:rsidRPr="0059344F" w:rsidRDefault="001A7FBA" w:rsidP="0059344F">
                <w:pPr>
                  <w:pStyle w:val="a9"/>
                  <w:ind w:firstLineChars="0" w:firstLine="0"/>
                  <w:jc w:val="right"/>
                  <w:rPr>
                    <w:rFonts w:ascii="Times New Roman" w:hAnsi="Times New Roman"/>
                    <w:szCs w:val="21"/>
                  </w:rPr>
                </w:pPr>
                <w:r w:rsidRPr="0059344F">
                  <w:rPr>
                    <w:rFonts w:ascii="Times New Roman" w:hAnsi="Times New Roman"/>
                    <w:szCs w:val="21"/>
                  </w:rPr>
                  <w:t>392,952,042.91</w:t>
                </w:r>
              </w:p>
            </w:tc>
            <w:tc>
              <w:tcPr>
                <w:tcW w:w="1019" w:type="pct"/>
                <w:vAlign w:val="center"/>
              </w:tcPr>
              <w:p w14:paraId="08A79F27" w14:textId="77777777" w:rsidR="001A7FBA" w:rsidRPr="0059344F" w:rsidRDefault="001A7FBA" w:rsidP="0059344F">
                <w:pPr>
                  <w:pStyle w:val="a9"/>
                  <w:ind w:firstLineChars="0" w:firstLine="0"/>
                  <w:jc w:val="right"/>
                  <w:rPr>
                    <w:rFonts w:ascii="Times New Roman" w:hAnsi="Times New Roman"/>
                    <w:szCs w:val="21"/>
                  </w:rPr>
                </w:pPr>
                <w:r w:rsidRPr="0059344F">
                  <w:rPr>
                    <w:rFonts w:ascii="Times New Roman" w:hAnsi="Times New Roman"/>
                    <w:szCs w:val="21"/>
                  </w:rPr>
                  <w:t>11.39</w:t>
                </w:r>
              </w:p>
            </w:tc>
          </w:tr>
          <w:tr w:rsidR="001A7FBA" w14:paraId="5FD4073E" w14:textId="77777777" w:rsidTr="0059344F">
            <w:sdt>
              <w:sdtPr>
                <w:tag w:val="_PLD_143930b444784190b0545eacad3472d8"/>
                <w:id w:val="1706746549"/>
                <w:lock w:val="sdtLocked"/>
              </w:sdtPr>
              <w:sdtEndPr/>
              <w:sdtContent>
                <w:tc>
                  <w:tcPr>
                    <w:tcW w:w="1707" w:type="pct"/>
                  </w:tcPr>
                  <w:p w14:paraId="5D9CEBF5" w14:textId="77777777" w:rsidR="001A7FBA" w:rsidRDefault="001A7FBA">
                    <w:pPr>
                      <w:pStyle w:val="a9"/>
                      <w:ind w:firstLineChars="0" w:firstLine="0"/>
                      <w:rPr>
                        <w:rFonts w:ascii="宋体" w:hAnsi="宋体"/>
                        <w:szCs w:val="21"/>
                      </w:rPr>
                    </w:pPr>
                    <w:r>
                      <w:rPr>
                        <w:rFonts w:ascii="宋体" w:hAnsi="宋体"/>
                        <w:szCs w:val="21"/>
                      </w:rPr>
                      <w:t>营业成本</w:t>
                    </w:r>
                  </w:p>
                </w:tc>
              </w:sdtContent>
            </w:sdt>
            <w:tc>
              <w:tcPr>
                <w:tcW w:w="1176" w:type="pct"/>
                <w:vAlign w:val="center"/>
              </w:tcPr>
              <w:p w14:paraId="6815062B" w14:textId="77777777" w:rsidR="001A7FBA" w:rsidRPr="0059344F" w:rsidRDefault="001A7FBA" w:rsidP="0059344F">
                <w:pPr>
                  <w:pStyle w:val="a9"/>
                  <w:ind w:firstLineChars="0" w:firstLine="0"/>
                  <w:jc w:val="right"/>
                  <w:rPr>
                    <w:rFonts w:ascii="Times New Roman" w:hAnsi="Times New Roman"/>
                    <w:szCs w:val="21"/>
                  </w:rPr>
                </w:pPr>
                <w:r w:rsidRPr="0059344F">
                  <w:rPr>
                    <w:rFonts w:ascii="Times New Roman" w:hAnsi="Times New Roman"/>
                    <w:szCs w:val="21"/>
                  </w:rPr>
                  <w:t>312,494,648.52</w:t>
                </w:r>
              </w:p>
            </w:tc>
            <w:tc>
              <w:tcPr>
                <w:tcW w:w="1098" w:type="pct"/>
                <w:vAlign w:val="center"/>
              </w:tcPr>
              <w:p w14:paraId="099A9C9B" w14:textId="77777777" w:rsidR="001A7FBA" w:rsidRPr="0059344F" w:rsidRDefault="001A7FBA" w:rsidP="0059344F">
                <w:pPr>
                  <w:pStyle w:val="a9"/>
                  <w:ind w:firstLineChars="0" w:firstLine="0"/>
                  <w:jc w:val="right"/>
                  <w:rPr>
                    <w:rFonts w:ascii="Times New Roman" w:hAnsi="Times New Roman"/>
                    <w:szCs w:val="21"/>
                  </w:rPr>
                </w:pPr>
                <w:r w:rsidRPr="0059344F">
                  <w:rPr>
                    <w:rFonts w:ascii="Times New Roman" w:hAnsi="Times New Roman"/>
                    <w:szCs w:val="21"/>
                  </w:rPr>
                  <w:t>276,371,329.85</w:t>
                </w:r>
              </w:p>
            </w:tc>
            <w:tc>
              <w:tcPr>
                <w:tcW w:w="1019" w:type="pct"/>
                <w:vAlign w:val="center"/>
              </w:tcPr>
              <w:p w14:paraId="0B7698E4" w14:textId="77777777" w:rsidR="001A7FBA" w:rsidRPr="0059344F" w:rsidRDefault="001A7FBA" w:rsidP="0059344F">
                <w:pPr>
                  <w:pStyle w:val="a9"/>
                  <w:ind w:firstLineChars="0" w:firstLine="0"/>
                  <w:jc w:val="right"/>
                  <w:rPr>
                    <w:rFonts w:ascii="Times New Roman" w:hAnsi="Times New Roman"/>
                    <w:szCs w:val="21"/>
                  </w:rPr>
                </w:pPr>
                <w:r w:rsidRPr="0059344F">
                  <w:rPr>
                    <w:rFonts w:ascii="Times New Roman" w:hAnsi="Times New Roman"/>
                    <w:szCs w:val="21"/>
                  </w:rPr>
                  <w:t>13.07</w:t>
                </w:r>
              </w:p>
            </w:tc>
          </w:tr>
          <w:tr w:rsidR="001A7FBA" w14:paraId="73CF5B05" w14:textId="77777777" w:rsidTr="0059344F">
            <w:sdt>
              <w:sdtPr>
                <w:tag w:val="_PLD_3140de3631dd486996919c00b7b71b20"/>
                <w:id w:val="-1575045836"/>
                <w:lock w:val="sdtLocked"/>
              </w:sdtPr>
              <w:sdtEndPr/>
              <w:sdtContent>
                <w:tc>
                  <w:tcPr>
                    <w:tcW w:w="1707" w:type="pct"/>
                  </w:tcPr>
                  <w:p w14:paraId="6426BA00" w14:textId="77777777" w:rsidR="001A7FBA" w:rsidRDefault="001A7FBA">
                    <w:pPr>
                      <w:pStyle w:val="a9"/>
                      <w:ind w:firstLineChars="0" w:firstLine="0"/>
                      <w:rPr>
                        <w:rFonts w:ascii="宋体" w:hAnsi="宋体"/>
                        <w:szCs w:val="21"/>
                      </w:rPr>
                    </w:pPr>
                    <w:r>
                      <w:rPr>
                        <w:rFonts w:ascii="宋体" w:hAnsi="宋体"/>
                        <w:szCs w:val="21"/>
                      </w:rPr>
                      <w:t>销售费用</w:t>
                    </w:r>
                  </w:p>
                </w:tc>
              </w:sdtContent>
            </w:sdt>
            <w:tc>
              <w:tcPr>
                <w:tcW w:w="1176" w:type="pct"/>
                <w:vAlign w:val="center"/>
              </w:tcPr>
              <w:p w14:paraId="3CBA8218" w14:textId="77777777" w:rsidR="001A7FBA" w:rsidRPr="0059344F" w:rsidRDefault="001A7FBA" w:rsidP="0059344F">
                <w:pPr>
                  <w:pStyle w:val="a9"/>
                  <w:ind w:firstLineChars="0" w:firstLine="0"/>
                  <w:jc w:val="right"/>
                  <w:rPr>
                    <w:rFonts w:ascii="Times New Roman" w:hAnsi="Times New Roman"/>
                    <w:szCs w:val="21"/>
                  </w:rPr>
                </w:pPr>
                <w:r w:rsidRPr="0059344F">
                  <w:rPr>
                    <w:rFonts w:ascii="Times New Roman" w:hAnsi="Times New Roman"/>
                    <w:szCs w:val="21"/>
                  </w:rPr>
                  <w:t>13,306,263.57</w:t>
                </w:r>
              </w:p>
            </w:tc>
            <w:tc>
              <w:tcPr>
                <w:tcW w:w="1098" w:type="pct"/>
                <w:vAlign w:val="center"/>
              </w:tcPr>
              <w:p w14:paraId="5A1DA25E" w14:textId="77777777" w:rsidR="001A7FBA" w:rsidRPr="0059344F" w:rsidRDefault="001A7FBA" w:rsidP="0059344F">
                <w:pPr>
                  <w:pStyle w:val="a9"/>
                  <w:ind w:firstLineChars="0" w:firstLine="0"/>
                  <w:jc w:val="right"/>
                  <w:rPr>
                    <w:rFonts w:ascii="Times New Roman" w:hAnsi="Times New Roman"/>
                    <w:szCs w:val="21"/>
                  </w:rPr>
                </w:pPr>
                <w:r w:rsidRPr="0059344F">
                  <w:rPr>
                    <w:rFonts w:ascii="Times New Roman" w:hAnsi="Times New Roman"/>
                    <w:szCs w:val="21"/>
                  </w:rPr>
                  <w:t>13,778,903.77</w:t>
                </w:r>
              </w:p>
            </w:tc>
            <w:tc>
              <w:tcPr>
                <w:tcW w:w="1019" w:type="pct"/>
                <w:vAlign w:val="center"/>
              </w:tcPr>
              <w:p w14:paraId="3DEACD36" w14:textId="77777777" w:rsidR="001A7FBA" w:rsidRPr="0059344F" w:rsidRDefault="001A7FBA" w:rsidP="0059344F">
                <w:pPr>
                  <w:pStyle w:val="a9"/>
                  <w:ind w:firstLineChars="0" w:firstLine="0"/>
                  <w:jc w:val="right"/>
                  <w:rPr>
                    <w:rFonts w:ascii="Times New Roman" w:hAnsi="Times New Roman"/>
                    <w:szCs w:val="21"/>
                  </w:rPr>
                </w:pPr>
                <w:r w:rsidRPr="0059344F">
                  <w:rPr>
                    <w:rFonts w:ascii="Times New Roman" w:hAnsi="Times New Roman"/>
                    <w:szCs w:val="21"/>
                  </w:rPr>
                  <w:t>-3.43</w:t>
                </w:r>
              </w:p>
            </w:tc>
          </w:tr>
          <w:tr w:rsidR="001A7FBA" w14:paraId="2312027D" w14:textId="77777777" w:rsidTr="0059344F">
            <w:sdt>
              <w:sdtPr>
                <w:tag w:val="_PLD_6448b6c19be4461084a37286c6a46673"/>
                <w:id w:val="-477146145"/>
                <w:lock w:val="sdtLocked"/>
              </w:sdtPr>
              <w:sdtEndPr/>
              <w:sdtContent>
                <w:tc>
                  <w:tcPr>
                    <w:tcW w:w="1707" w:type="pct"/>
                  </w:tcPr>
                  <w:p w14:paraId="74E3B6D0" w14:textId="77777777" w:rsidR="001A7FBA" w:rsidRDefault="001A7FBA">
                    <w:pPr>
                      <w:pStyle w:val="a9"/>
                      <w:ind w:firstLineChars="0" w:firstLine="0"/>
                      <w:rPr>
                        <w:rFonts w:ascii="宋体" w:hAnsi="宋体"/>
                        <w:szCs w:val="21"/>
                      </w:rPr>
                    </w:pPr>
                    <w:r>
                      <w:rPr>
                        <w:rFonts w:ascii="宋体" w:hAnsi="宋体"/>
                        <w:szCs w:val="21"/>
                      </w:rPr>
                      <w:t>管理费用</w:t>
                    </w:r>
                  </w:p>
                </w:tc>
              </w:sdtContent>
            </w:sdt>
            <w:tc>
              <w:tcPr>
                <w:tcW w:w="1176" w:type="pct"/>
                <w:vAlign w:val="center"/>
              </w:tcPr>
              <w:p w14:paraId="5EE94E42" w14:textId="77777777" w:rsidR="001A7FBA" w:rsidRPr="0059344F" w:rsidRDefault="001A7FBA" w:rsidP="0059344F">
                <w:pPr>
                  <w:pStyle w:val="a9"/>
                  <w:ind w:firstLineChars="0" w:firstLine="0"/>
                  <w:jc w:val="right"/>
                  <w:rPr>
                    <w:rFonts w:ascii="Times New Roman" w:hAnsi="Times New Roman"/>
                    <w:szCs w:val="21"/>
                  </w:rPr>
                </w:pPr>
                <w:r w:rsidRPr="0059344F">
                  <w:rPr>
                    <w:rFonts w:ascii="Times New Roman" w:hAnsi="Times New Roman"/>
                    <w:szCs w:val="21"/>
                  </w:rPr>
                  <w:t>24,081,364.27</w:t>
                </w:r>
              </w:p>
            </w:tc>
            <w:tc>
              <w:tcPr>
                <w:tcW w:w="1098" w:type="pct"/>
                <w:vAlign w:val="center"/>
              </w:tcPr>
              <w:p w14:paraId="376C2E31" w14:textId="77777777" w:rsidR="001A7FBA" w:rsidRPr="0059344F" w:rsidRDefault="001A7FBA" w:rsidP="0059344F">
                <w:pPr>
                  <w:pStyle w:val="a9"/>
                  <w:ind w:firstLineChars="0" w:firstLine="0"/>
                  <w:jc w:val="right"/>
                  <w:rPr>
                    <w:rFonts w:ascii="Times New Roman" w:hAnsi="Times New Roman"/>
                    <w:szCs w:val="21"/>
                  </w:rPr>
                </w:pPr>
                <w:r w:rsidRPr="0059344F">
                  <w:rPr>
                    <w:rFonts w:ascii="Times New Roman" w:hAnsi="Times New Roman"/>
                    <w:szCs w:val="21"/>
                  </w:rPr>
                  <w:t>21,924,198.20</w:t>
                </w:r>
              </w:p>
            </w:tc>
            <w:tc>
              <w:tcPr>
                <w:tcW w:w="1019" w:type="pct"/>
                <w:vAlign w:val="center"/>
              </w:tcPr>
              <w:p w14:paraId="4C34DD13" w14:textId="77777777" w:rsidR="001A7FBA" w:rsidRPr="0059344F" w:rsidRDefault="001A7FBA" w:rsidP="0059344F">
                <w:pPr>
                  <w:pStyle w:val="a9"/>
                  <w:ind w:firstLineChars="0" w:firstLine="0"/>
                  <w:jc w:val="right"/>
                  <w:rPr>
                    <w:rFonts w:ascii="Times New Roman" w:hAnsi="Times New Roman"/>
                    <w:szCs w:val="21"/>
                  </w:rPr>
                </w:pPr>
                <w:r w:rsidRPr="0059344F">
                  <w:rPr>
                    <w:rFonts w:ascii="Times New Roman" w:hAnsi="Times New Roman"/>
                    <w:szCs w:val="21"/>
                  </w:rPr>
                  <w:t>9.84</w:t>
                </w:r>
              </w:p>
            </w:tc>
          </w:tr>
          <w:tr w:rsidR="001A7FBA" w14:paraId="56FED139" w14:textId="77777777" w:rsidTr="0059344F">
            <w:sdt>
              <w:sdtPr>
                <w:tag w:val="_PLD_d989f363470245b8a8044d51af95f876"/>
                <w:id w:val="-653519300"/>
                <w:lock w:val="sdtLocked"/>
              </w:sdtPr>
              <w:sdtEndPr/>
              <w:sdtContent>
                <w:tc>
                  <w:tcPr>
                    <w:tcW w:w="1707" w:type="pct"/>
                  </w:tcPr>
                  <w:p w14:paraId="04F62E0F" w14:textId="77777777" w:rsidR="001A7FBA" w:rsidRDefault="001A7FBA">
                    <w:pPr>
                      <w:pStyle w:val="a9"/>
                      <w:ind w:firstLineChars="0" w:firstLine="0"/>
                      <w:rPr>
                        <w:rFonts w:ascii="宋体" w:hAnsi="宋体"/>
                        <w:szCs w:val="21"/>
                      </w:rPr>
                    </w:pPr>
                    <w:r>
                      <w:rPr>
                        <w:rFonts w:ascii="宋体" w:hAnsi="宋体"/>
                        <w:szCs w:val="21"/>
                      </w:rPr>
                      <w:t>财务费用</w:t>
                    </w:r>
                  </w:p>
                </w:tc>
              </w:sdtContent>
            </w:sdt>
            <w:tc>
              <w:tcPr>
                <w:tcW w:w="1176" w:type="pct"/>
                <w:vAlign w:val="center"/>
              </w:tcPr>
              <w:p w14:paraId="7351B536" w14:textId="77777777" w:rsidR="001A7FBA" w:rsidRPr="0059344F" w:rsidRDefault="001A7FBA" w:rsidP="0059344F">
                <w:pPr>
                  <w:pStyle w:val="a9"/>
                  <w:ind w:firstLineChars="0" w:firstLine="0"/>
                  <w:jc w:val="right"/>
                  <w:rPr>
                    <w:rFonts w:ascii="Times New Roman" w:hAnsi="Times New Roman"/>
                    <w:szCs w:val="21"/>
                  </w:rPr>
                </w:pPr>
                <w:r w:rsidRPr="0059344F">
                  <w:rPr>
                    <w:rFonts w:ascii="Times New Roman" w:hAnsi="Times New Roman"/>
                    <w:szCs w:val="21"/>
                  </w:rPr>
                  <w:t>-29,136,493.33</w:t>
                </w:r>
              </w:p>
            </w:tc>
            <w:tc>
              <w:tcPr>
                <w:tcW w:w="1098" w:type="pct"/>
                <w:vAlign w:val="center"/>
              </w:tcPr>
              <w:p w14:paraId="20A1C890" w14:textId="77777777" w:rsidR="001A7FBA" w:rsidRPr="0059344F" w:rsidRDefault="001A7FBA" w:rsidP="0059344F">
                <w:pPr>
                  <w:pStyle w:val="a9"/>
                  <w:ind w:firstLineChars="0" w:firstLine="0"/>
                  <w:jc w:val="right"/>
                  <w:rPr>
                    <w:rFonts w:ascii="Times New Roman" w:hAnsi="Times New Roman"/>
                    <w:szCs w:val="21"/>
                  </w:rPr>
                </w:pPr>
                <w:r w:rsidRPr="0059344F">
                  <w:rPr>
                    <w:rFonts w:ascii="Times New Roman" w:hAnsi="Times New Roman"/>
                    <w:szCs w:val="21"/>
                  </w:rPr>
                  <w:t>-28,224,499.25</w:t>
                </w:r>
              </w:p>
            </w:tc>
            <w:tc>
              <w:tcPr>
                <w:tcW w:w="1019" w:type="pct"/>
                <w:vAlign w:val="center"/>
              </w:tcPr>
              <w:p w14:paraId="7997FE2C" w14:textId="77777777" w:rsidR="001A7FBA" w:rsidRPr="0059344F" w:rsidRDefault="001A7FBA" w:rsidP="0059344F">
                <w:pPr>
                  <w:pStyle w:val="a9"/>
                  <w:ind w:firstLineChars="0" w:firstLine="0"/>
                  <w:jc w:val="right"/>
                  <w:rPr>
                    <w:rFonts w:ascii="Times New Roman" w:hAnsi="Times New Roman"/>
                    <w:szCs w:val="21"/>
                  </w:rPr>
                </w:pPr>
                <w:r>
                  <w:rPr>
                    <w:rFonts w:ascii="Times New Roman" w:hAnsi="Times New Roman" w:hint="eastAsia"/>
                    <w:szCs w:val="21"/>
                  </w:rPr>
                  <w:t>不适用</w:t>
                </w:r>
              </w:p>
            </w:tc>
          </w:tr>
          <w:tr w:rsidR="001A7FBA" w14:paraId="67443F3C" w14:textId="77777777" w:rsidTr="0059344F">
            <w:sdt>
              <w:sdtPr>
                <w:tag w:val="_PLD_79aac573eb414fcbb6f291d963446057"/>
                <w:id w:val="-134420160"/>
                <w:lock w:val="sdtLocked"/>
              </w:sdtPr>
              <w:sdtEndPr/>
              <w:sdtContent>
                <w:tc>
                  <w:tcPr>
                    <w:tcW w:w="1707" w:type="pct"/>
                  </w:tcPr>
                  <w:p w14:paraId="08AD5FA3" w14:textId="77777777" w:rsidR="001A7FBA" w:rsidRDefault="001A7FBA">
                    <w:pPr>
                      <w:pStyle w:val="a9"/>
                      <w:ind w:firstLineChars="0" w:firstLine="0"/>
                      <w:rPr>
                        <w:rFonts w:ascii="宋体" w:hAnsi="宋体"/>
                        <w:szCs w:val="21"/>
                      </w:rPr>
                    </w:pPr>
                    <w:r>
                      <w:rPr>
                        <w:rFonts w:ascii="宋体" w:hAnsi="宋体" w:hint="eastAsia"/>
                        <w:szCs w:val="21"/>
                      </w:rPr>
                      <w:t>研发费用</w:t>
                    </w:r>
                  </w:p>
                </w:tc>
              </w:sdtContent>
            </w:sdt>
            <w:tc>
              <w:tcPr>
                <w:tcW w:w="1176" w:type="pct"/>
                <w:vAlign w:val="center"/>
              </w:tcPr>
              <w:p w14:paraId="7E3AA137" w14:textId="77777777" w:rsidR="001A7FBA" w:rsidRPr="0059344F" w:rsidRDefault="001A7FBA" w:rsidP="0059344F">
                <w:pPr>
                  <w:pStyle w:val="a9"/>
                  <w:ind w:firstLineChars="0" w:firstLine="0"/>
                  <w:jc w:val="right"/>
                  <w:rPr>
                    <w:rFonts w:ascii="Times New Roman" w:hAnsi="Times New Roman"/>
                    <w:szCs w:val="21"/>
                  </w:rPr>
                </w:pPr>
                <w:r w:rsidRPr="0059344F">
                  <w:rPr>
                    <w:rFonts w:ascii="Times New Roman" w:hAnsi="Times New Roman"/>
                    <w:szCs w:val="21"/>
                  </w:rPr>
                  <w:t>39,886,054.22</w:t>
                </w:r>
              </w:p>
            </w:tc>
            <w:tc>
              <w:tcPr>
                <w:tcW w:w="1098" w:type="pct"/>
                <w:vAlign w:val="center"/>
              </w:tcPr>
              <w:p w14:paraId="2A47B33E" w14:textId="77777777" w:rsidR="001A7FBA" w:rsidRPr="0059344F" w:rsidRDefault="001A7FBA" w:rsidP="0059344F">
                <w:pPr>
                  <w:pStyle w:val="a9"/>
                  <w:ind w:firstLineChars="0" w:firstLine="0"/>
                  <w:jc w:val="right"/>
                  <w:rPr>
                    <w:rFonts w:ascii="Times New Roman" w:hAnsi="Times New Roman"/>
                    <w:szCs w:val="21"/>
                  </w:rPr>
                </w:pPr>
                <w:r w:rsidRPr="0059344F">
                  <w:rPr>
                    <w:rFonts w:ascii="Times New Roman" w:hAnsi="Times New Roman"/>
                    <w:szCs w:val="21"/>
                  </w:rPr>
                  <w:t>41,381,229.56</w:t>
                </w:r>
              </w:p>
            </w:tc>
            <w:tc>
              <w:tcPr>
                <w:tcW w:w="1019" w:type="pct"/>
                <w:vAlign w:val="center"/>
              </w:tcPr>
              <w:p w14:paraId="1BB41988" w14:textId="77777777" w:rsidR="001A7FBA" w:rsidRPr="0059344F" w:rsidRDefault="001A7FBA" w:rsidP="0059344F">
                <w:pPr>
                  <w:pStyle w:val="a9"/>
                  <w:ind w:firstLineChars="0" w:firstLine="0"/>
                  <w:jc w:val="right"/>
                  <w:rPr>
                    <w:rFonts w:ascii="Times New Roman" w:hAnsi="Times New Roman"/>
                    <w:szCs w:val="21"/>
                  </w:rPr>
                </w:pPr>
                <w:r w:rsidRPr="0059344F">
                  <w:rPr>
                    <w:rFonts w:ascii="Times New Roman" w:hAnsi="Times New Roman"/>
                    <w:szCs w:val="21"/>
                  </w:rPr>
                  <w:t>-3.61</w:t>
                </w:r>
              </w:p>
            </w:tc>
          </w:tr>
          <w:tr w:rsidR="001A7FBA" w14:paraId="79AD2F90" w14:textId="77777777" w:rsidTr="0059344F">
            <w:sdt>
              <w:sdtPr>
                <w:tag w:val="_PLD_3e652539acb44f708b4f7202c302af4f"/>
                <w:id w:val="1295251990"/>
                <w:lock w:val="sdtLocked"/>
              </w:sdtPr>
              <w:sdtEndPr/>
              <w:sdtContent>
                <w:tc>
                  <w:tcPr>
                    <w:tcW w:w="1707" w:type="pct"/>
                  </w:tcPr>
                  <w:p w14:paraId="403ACFEA" w14:textId="77777777" w:rsidR="001A7FBA" w:rsidRDefault="001A7FBA">
                    <w:pPr>
                      <w:pStyle w:val="a9"/>
                      <w:ind w:firstLineChars="0" w:firstLine="0"/>
                      <w:rPr>
                        <w:rFonts w:ascii="宋体" w:hAnsi="宋体"/>
                        <w:szCs w:val="21"/>
                      </w:rPr>
                    </w:pPr>
                    <w:r>
                      <w:rPr>
                        <w:rFonts w:ascii="宋体" w:hAnsi="宋体"/>
                        <w:szCs w:val="21"/>
                      </w:rPr>
                      <w:t>经营活动产生的现金流量净额</w:t>
                    </w:r>
                  </w:p>
                </w:tc>
              </w:sdtContent>
            </w:sdt>
            <w:tc>
              <w:tcPr>
                <w:tcW w:w="1176" w:type="pct"/>
                <w:vAlign w:val="center"/>
              </w:tcPr>
              <w:p w14:paraId="2B472C29" w14:textId="77777777" w:rsidR="001A7FBA" w:rsidRPr="0059344F" w:rsidRDefault="001A7FBA" w:rsidP="0059344F">
                <w:pPr>
                  <w:pStyle w:val="a9"/>
                  <w:ind w:firstLineChars="0" w:firstLine="0"/>
                  <w:jc w:val="right"/>
                  <w:rPr>
                    <w:rFonts w:ascii="Times New Roman" w:hAnsi="Times New Roman"/>
                    <w:szCs w:val="21"/>
                  </w:rPr>
                </w:pPr>
                <w:r w:rsidRPr="0059344F">
                  <w:rPr>
                    <w:rFonts w:ascii="Times New Roman" w:hAnsi="Times New Roman"/>
                    <w:szCs w:val="21"/>
                  </w:rPr>
                  <w:t>31,384,188.41</w:t>
                </w:r>
              </w:p>
            </w:tc>
            <w:tc>
              <w:tcPr>
                <w:tcW w:w="1098" w:type="pct"/>
                <w:vAlign w:val="center"/>
              </w:tcPr>
              <w:p w14:paraId="6475E6CD" w14:textId="77777777" w:rsidR="001A7FBA" w:rsidRPr="0059344F" w:rsidRDefault="001A7FBA" w:rsidP="0059344F">
                <w:pPr>
                  <w:pStyle w:val="a9"/>
                  <w:ind w:firstLineChars="0" w:firstLine="0"/>
                  <w:jc w:val="right"/>
                  <w:rPr>
                    <w:rFonts w:ascii="Times New Roman" w:hAnsi="Times New Roman"/>
                    <w:szCs w:val="21"/>
                  </w:rPr>
                </w:pPr>
                <w:r w:rsidRPr="0059344F">
                  <w:rPr>
                    <w:rFonts w:ascii="Times New Roman" w:hAnsi="Times New Roman"/>
                    <w:szCs w:val="21"/>
                  </w:rPr>
                  <w:t>38,848,161.80</w:t>
                </w:r>
              </w:p>
            </w:tc>
            <w:tc>
              <w:tcPr>
                <w:tcW w:w="1019" w:type="pct"/>
                <w:vAlign w:val="center"/>
              </w:tcPr>
              <w:p w14:paraId="1A24325F" w14:textId="77777777" w:rsidR="001A7FBA" w:rsidRPr="0059344F" w:rsidRDefault="001A7FBA" w:rsidP="0059344F">
                <w:pPr>
                  <w:pStyle w:val="a9"/>
                  <w:ind w:firstLineChars="0" w:firstLine="0"/>
                  <w:jc w:val="right"/>
                  <w:rPr>
                    <w:rFonts w:ascii="Times New Roman" w:hAnsi="Times New Roman"/>
                    <w:szCs w:val="21"/>
                  </w:rPr>
                </w:pPr>
                <w:r w:rsidRPr="0059344F">
                  <w:rPr>
                    <w:rFonts w:ascii="Times New Roman" w:hAnsi="Times New Roman"/>
                    <w:szCs w:val="21"/>
                  </w:rPr>
                  <w:t>-19.21</w:t>
                </w:r>
              </w:p>
            </w:tc>
          </w:tr>
          <w:tr w:rsidR="001A7FBA" w14:paraId="024CB5C4" w14:textId="77777777" w:rsidTr="0059344F">
            <w:sdt>
              <w:sdtPr>
                <w:tag w:val="_PLD_93331660aee640afb46a84edc7e2d2a4"/>
                <w:id w:val="-1909679290"/>
                <w:lock w:val="sdtLocked"/>
              </w:sdtPr>
              <w:sdtEndPr/>
              <w:sdtContent>
                <w:tc>
                  <w:tcPr>
                    <w:tcW w:w="1707" w:type="pct"/>
                  </w:tcPr>
                  <w:p w14:paraId="0406AB57" w14:textId="77777777" w:rsidR="001A7FBA" w:rsidRDefault="001A7FBA">
                    <w:pPr>
                      <w:pStyle w:val="a9"/>
                      <w:ind w:firstLineChars="0" w:firstLine="0"/>
                      <w:rPr>
                        <w:rFonts w:ascii="宋体" w:hAnsi="宋体"/>
                        <w:szCs w:val="21"/>
                      </w:rPr>
                    </w:pPr>
                    <w:r>
                      <w:rPr>
                        <w:rFonts w:ascii="宋体" w:hAnsi="宋体"/>
                        <w:szCs w:val="21"/>
                      </w:rPr>
                      <w:t>投资活动产生的现金流量净额</w:t>
                    </w:r>
                  </w:p>
                </w:tc>
              </w:sdtContent>
            </w:sdt>
            <w:tc>
              <w:tcPr>
                <w:tcW w:w="1176" w:type="pct"/>
                <w:vAlign w:val="center"/>
              </w:tcPr>
              <w:p w14:paraId="0EE7DE2F" w14:textId="77777777" w:rsidR="001A7FBA" w:rsidRPr="0059344F" w:rsidRDefault="001A7FBA" w:rsidP="0059344F">
                <w:pPr>
                  <w:pStyle w:val="a9"/>
                  <w:ind w:firstLineChars="0" w:firstLine="0"/>
                  <w:jc w:val="right"/>
                  <w:rPr>
                    <w:rFonts w:ascii="Times New Roman" w:hAnsi="Times New Roman"/>
                    <w:szCs w:val="21"/>
                  </w:rPr>
                </w:pPr>
                <w:r>
                  <w:rPr>
                    <w:rFonts w:ascii="Times New Roman" w:hAnsi="Times New Roman"/>
                    <w:szCs w:val="21"/>
                  </w:rPr>
                  <w:t>-22,490,829.89</w:t>
                </w:r>
              </w:p>
            </w:tc>
            <w:tc>
              <w:tcPr>
                <w:tcW w:w="1098" w:type="pct"/>
                <w:vAlign w:val="center"/>
              </w:tcPr>
              <w:p w14:paraId="70435FAD" w14:textId="77777777" w:rsidR="001A7FBA" w:rsidRPr="0059344F" w:rsidRDefault="001A7FBA" w:rsidP="0059344F">
                <w:pPr>
                  <w:pStyle w:val="a9"/>
                  <w:ind w:firstLineChars="0" w:firstLine="0"/>
                  <w:jc w:val="right"/>
                  <w:rPr>
                    <w:rFonts w:ascii="Times New Roman" w:hAnsi="Times New Roman"/>
                    <w:szCs w:val="21"/>
                  </w:rPr>
                </w:pPr>
                <w:r w:rsidRPr="0059344F">
                  <w:rPr>
                    <w:rFonts w:ascii="Times New Roman" w:hAnsi="Times New Roman"/>
                    <w:szCs w:val="21"/>
                  </w:rPr>
                  <w:t>254,823,742.63</w:t>
                </w:r>
              </w:p>
            </w:tc>
            <w:tc>
              <w:tcPr>
                <w:tcW w:w="1019" w:type="pct"/>
                <w:vAlign w:val="center"/>
              </w:tcPr>
              <w:p w14:paraId="63BA6F4D" w14:textId="77777777" w:rsidR="001A7FBA" w:rsidRPr="0059344F" w:rsidRDefault="001A7FBA" w:rsidP="0059344F">
                <w:pPr>
                  <w:pStyle w:val="a9"/>
                  <w:ind w:firstLineChars="0" w:firstLine="0"/>
                  <w:jc w:val="right"/>
                  <w:rPr>
                    <w:rFonts w:ascii="Times New Roman" w:hAnsi="Times New Roman"/>
                    <w:szCs w:val="21"/>
                  </w:rPr>
                </w:pPr>
                <w:r w:rsidRPr="0059344F">
                  <w:rPr>
                    <w:rFonts w:ascii="Times New Roman" w:hAnsi="Times New Roman"/>
                    <w:szCs w:val="21"/>
                  </w:rPr>
                  <w:t>-1</w:t>
                </w:r>
                <w:r>
                  <w:rPr>
                    <w:rFonts w:ascii="Times New Roman" w:hAnsi="Times New Roman"/>
                    <w:szCs w:val="21"/>
                  </w:rPr>
                  <w:t>08.83</w:t>
                </w:r>
              </w:p>
            </w:tc>
          </w:tr>
          <w:tr w:rsidR="001A7FBA" w14:paraId="2EDB4750" w14:textId="77777777" w:rsidTr="0059344F">
            <w:sdt>
              <w:sdtPr>
                <w:tag w:val="_PLD_8e32eafcb28041f58b5df53597b43172"/>
                <w:id w:val="779307504"/>
                <w:lock w:val="sdtLocked"/>
              </w:sdtPr>
              <w:sdtEndPr/>
              <w:sdtContent>
                <w:tc>
                  <w:tcPr>
                    <w:tcW w:w="1707" w:type="pct"/>
                  </w:tcPr>
                  <w:p w14:paraId="53E5DD0B" w14:textId="77777777" w:rsidR="001A7FBA" w:rsidRDefault="001A7FBA">
                    <w:pPr>
                      <w:pStyle w:val="a9"/>
                      <w:ind w:firstLineChars="0" w:firstLine="0"/>
                      <w:rPr>
                        <w:rFonts w:ascii="宋体" w:hAnsi="宋体"/>
                        <w:szCs w:val="21"/>
                      </w:rPr>
                    </w:pPr>
                    <w:r>
                      <w:rPr>
                        <w:rFonts w:ascii="宋体" w:hAnsi="宋体"/>
                        <w:szCs w:val="21"/>
                      </w:rPr>
                      <w:t>筹资活动产生的现金流量净额</w:t>
                    </w:r>
                  </w:p>
                </w:tc>
              </w:sdtContent>
            </w:sdt>
            <w:tc>
              <w:tcPr>
                <w:tcW w:w="1176" w:type="pct"/>
                <w:vAlign w:val="center"/>
              </w:tcPr>
              <w:p w14:paraId="345DDBB8" w14:textId="77777777" w:rsidR="001A7FBA" w:rsidRPr="0059344F" w:rsidRDefault="001A7FBA" w:rsidP="0059344F">
                <w:pPr>
                  <w:pStyle w:val="a9"/>
                  <w:ind w:firstLineChars="0" w:firstLine="0"/>
                  <w:jc w:val="right"/>
                  <w:rPr>
                    <w:rFonts w:ascii="Times New Roman" w:hAnsi="Times New Roman"/>
                    <w:szCs w:val="21"/>
                  </w:rPr>
                </w:pPr>
                <w:r>
                  <w:rPr>
                    <w:rFonts w:ascii="Times New Roman" w:hAnsi="Times New Roman"/>
                    <w:szCs w:val="21"/>
                  </w:rPr>
                  <w:t>-73,191,223.95</w:t>
                </w:r>
              </w:p>
            </w:tc>
            <w:tc>
              <w:tcPr>
                <w:tcW w:w="1098" w:type="pct"/>
                <w:vAlign w:val="center"/>
              </w:tcPr>
              <w:p w14:paraId="0FC301D5" w14:textId="77777777" w:rsidR="001A7FBA" w:rsidRPr="0059344F" w:rsidRDefault="001A7FBA" w:rsidP="0059344F">
                <w:pPr>
                  <w:pStyle w:val="a9"/>
                  <w:ind w:firstLineChars="0" w:firstLine="0"/>
                  <w:jc w:val="right"/>
                  <w:rPr>
                    <w:rFonts w:ascii="Times New Roman" w:hAnsi="Times New Roman"/>
                    <w:szCs w:val="21"/>
                  </w:rPr>
                </w:pPr>
                <w:r w:rsidRPr="0059344F">
                  <w:rPr>
                    <w:rFonts w:ascii="Times New Roman" w:hAnsi="Times New Roman"/>
                    <w:szCs w:val="21"/>
                  </w:rPr>
                  <w:t>-58,403,571.52</w:t>
                </w:r>
              </w:p>
            </w:tc>
            <w:tc>
              <w:tcPr>
                <w:tcW w:w="1019" w:type="pct"/>
                <w:vAlign w:val="center"/>
              </w:tcPr>
              <w:p w14:paraId="4729EFA4" w14:textId="77777777" w:rsidR="001A7FBA" w:rsidRPr="0059344F" w:rsidRDefault="001A7FBA" w:rsidP="00B91ECB">
                <w:pPr>
                  <w:pStyle w:val="a9"/>
                  <w:ind w:right="120" w:firstLineChars="0" w:firstLine="0"/>
                  <w:jc w:val="right"/>
                  <w:rPr>
                    <w:rFonts w:ascii="Times New Roman" w:hAnsi="Times New Roman"/>
                    <w:szCs w:val="21"/>
                  </w:rPr>
                </w:pPr>
                <w:r>
                  <w:rPr>
                    <w:rFonts w:ascii="Times New Roman" w:hAnsi="Times New Roman" w:hint="eastAsia"/>
                    <w:szCs w:val="21"/>
                  </w:rPr>
                  <w:t>不适用</w:t>
                </w:r>
              </w:p>
            </w:tc>
          </w:tr>
        </w:tbl>
        <w:bookmarkEnd w:id="56"/>
        <w:p w14:paraId="2D4B8EA5" w14:textId="77777777" w:rsidR="001A7FBA" w:rsidRPr="00961473" w:rsidRDefault="001A7FBA" w:rsidP="00961473">
          <w:pPr>
            <w:pStyle w:val="a9"/>
            <w:ind w:firstLine="480"/>
            <w:jc w:val="left"/>
            <w:rPr>
              <w:rFonts w:ascii="Times New Roman" w:eastAsiaTheme="minorEastAsia" w:hAnsi="Times New Roman"/>
            </w:rPr>
          </w:pPr>
          <w:r w:rsidRPr="00961473">
            <w:rPr>
              <w:rFonts w:ascii="Times New Roman" w:eastAsiaTheme="minorEastAsia" w:hAnsi="Times New Roman"/>
            </w:rPr>
            <w:t>营业收入变动原因说明</w:t>
          </w:r>
          <w:r w:rsidRPr="00961473">
            <w:rPr>
              <w:rFonts w:ascii="Times New Roman" w:eastAsiaTheme="minorEastAsia" w:hAnsi="Times New Roman"/>
            </w:rPr>
            <w:t>:</w:t>
          </w:r>
          <w:sdt>
            <w:sdtPr>
              <w:rPr>
                <w:rFonts w:ascii="Times New Roman" w:eastAsiaTheme="minorEastAsia" w:hAnsi="Times New Roman"/>
                <w:szCs w:val="21"/>
              </w:rPr>
              <w:alias w:val="营业收入变动原因说明"/>
              <w:tag w:val="_GBC_f42c61e6c2ef46fe886ea6ecdd4ea15b"/>
              <w:id w:val="1724187"/>
              <w:lock w:val="sdtLocked"/>
            </w:sdtPr>
            <w:sdtEndPr/>
            <w:sdtContent>
              <w:r w:rsidRPr="00961473">
                <w:rPr>
                  <w:rFonts w:ascii="Times New Roman" w:eastAsiaTheme="minorEastAsia" w:hAnsi="Times New Roman"/>
                  <w:szCs w:val="21"/>
                </w:rPr>
                <w:t>主要系本期业务增长所致。</w:t>
              </w:r>
            </w:sdtContent>
          </w:sdt>
        </w:p>
        <w:p w14:paraId="46AC2DD4" w14:textId="77777777" w:rsidR="001A7FBA" w:rsidRPr="00961473" w:rsidRDefault="001A7FBA" w:rsidP="00961473">
          <w:pPr>
            <w:pStyle w:val="a9"/>
            <w:ind w:firstLine="480"/>
            <w:jc w:val="left"/>
            <w:rPr>
              <w:rFonts w:ascii="Times New Roman" w:eastAsiaTheme="minorEastAsia" w:hAnsi="Times New Roman"/>
            </w:rPr>
          </w:pPr>
          <w:r w:rsidRPr="00961473">
            <w:rPr>
              <w:rFonts w:ascii="Times New Roman" w:eastAsiaTheme="minorEastAsia" w:hAnsi="Times New Roman"/>
            </w:rPr>
            <w:t>营业成本变动原因说明</w:t>
          </w:r>
          <w:r w:rsidRPr="00961473">
            <w:rPr>
              <w:rFonts w:ascii="Times New Roman" w:eastAsiaTheme="minorEastAsia" w:hAnsi="Times New Roman"/>
            </w:rPr>
            <w:t>:</w:t>
          </w:r>
          <w:sdt>
            <w:sdtPr>
              <w:rPr>
                <w:rFonts w:ascii="Times New Roman" w:eastAsiaTheme="minorEastAsia" w:hAnsi="Times New Roman"/>
              </w:rPr>
              <w:alias w:val="营业成本变动原因说明"/>
              <w:tag w:val="_GBC_4ab47071f9844da58abe164f6bd272aa"/>
              <w:id w:val="1724948"/>
              <w:lock w:val="sdtLocked"/>
            </w:sdtPr>
            <w:sdtEndPr/>
            <w:sdtContent>
              <w:r w:rsidRPr="00961473">
                <w:rPr>
                  <w:rFonts w:ascii="Times New Roman" w:eastAsiaTheme="minorEastAsia" w:hAnsi="Times New Roman"/>
                </w:rPr>
                <w:t>主要系本期业务增长所致。</w:t>
              </w:r>
            </w:sdtContent>
          </w:sdt>
        </w:p>
        <w:p w14:paraId="5666E858" w14:textId="77777777" w:rsidR="001A7FBA" w:rsidRPr="00961473" w:rsidRDefault="001A7FBA" w:rsidP="00961473">
          <w:pPr>
            <w:pStyle w:val="a9"/>
            <w:ind w:firstLine="480"/>
            <w:jc w:val="left"/>
            <w:rPr>
              <w:rFonts w:ascii="Times New Roman" w:eastAsiaTheme="minorEastAsia" w:hAnsi="Times New Roman"/>
            </w:rPr>
          </w:pPr>
          <w:r w:rsidRPr="00961473">
            <w:rPr>
              <w:rFonts w:ascii="Times New Roman" w:eastAsiaTheme="minorEastAsia" w:hAnsi="Times New Roman"/>
            </w:rPr>
            <w:t>销售费用变动原因说明</w:t>
          </w:r>
          <w:r w:rsidRPr="00961473">
            <w:rPr>
              <w:rFonts w:ascii="Times New Roman" w:eastAsiaTheme="minorEastAsia" w:hAnsi="Times New Roman"/>
            </w:rPr>
            <w:t>:</w:t>
          </w:r>
          <w:sdt>
            <w:sdtPr>
              <w:rPr>
                <w:rFonts w:ascii="Times New Roman" w:eastAsiaTheme="minorEastAsia" w:hAnsi="Times New Roman"/>
              </w:rPr>
              <w:alias w:val="销售费用变动原因说明"/>
              <w:tag w:val="_GBC_d8f3d3236009445ca57b171f1c954fae"/>
              <w:id w:val="1725630"/>
              <w:lock w:val="sdtLocked"/>
            </w:sdtPr>
            <w:sdtEndPr/>
            <w:sdtContent>
              <w:r w:rsidRPr="00961473">
                <w:rPr>
                  <w:rFonts w:ascii="Times New Roman" w:eastAsiaTheme="minorEastAsia" w:hAnsi="Times New Roman"/>
                </w:rPr>
                <w:t>主要系疫情期间社保减免导致人工成本减少所致。</w:t>
              </w:r>
            </w:sdtContent>
          </w:sdt>
        </w:p>
        <w:p w14:paraId="44EC5900" w14:textId="77777777" w:rsidR="001A7FBA" w:rsidRPr="00961473" w:rsidRDefault="001A7FBA" w:rsidP="00961473">
          <w:pPr>
            <w:pStyle w:val="a9"/>
            <w:ind w:firstLine="480"/>
            <w:jc w:val="left"/>
            <w:rPr>
              <w:rFonts w:ascii="Times New Roman" w:eastAsiaTheme="minorEastAsia" w:hAnsi="Times New Roman"/>
            </w:rPr>
          </w:pPr>
          <w:r w:rsidRPr="00961473">
            <w:rPr>
              <w:rFonts w:ascii="Times New Roman" w:eastAsiaTheme="minorEastAsia" w:hAnsi="Times New Roman"/>
            </w:rPr>
            <w:t>管理费用变动原因说明</w:t>
          </w:r>
          <w:r w:rsidRPr="00961473">
            <w:rPr>
              <w:rFonts w:ascii="Times New Roman" w:eastAsiaTheme="minorEastAsia" w:hAnsi="Times New Roman"/>
            </w:rPr>
            <w:t>:</w:t>
          </w:r>
          <w:sdt>
            <w:sdtPr>
              <w:rPr>
                <w:rFonts w:ascii="Times New Roman" w:eastAsiaTheme="minorEastAsia" w:hAnsi="Times New Roman"/>
              </w:rPr>
              <w:alias w:val="管理费用变动原因说明"/>
              <w:tag w:val="_GBC_13103bbe23ee4770b17eecdee03d38a1"/>
              <w:id w:val="1726367"/>
              <w:lock w:val="sdtLocked"/>
            </w:sdtPr>
            <w:sdtEndPr/>
            <w:sdtContent>
              <w:r w:rsidRPr="00961473">
                <w:rPr>
                  <w:rFonts w:ascii="Times New Roman" w:eastAsiaTheme="minorEastAsia" w:hAnsi="Times New Roman"/>
                </w:rPr>
                <w:t>主要系本期限制性股票的股份支付摊销增加所致。</w:t>
              </w:r>
            </w:sdtContent>
          </w:sdt>
        </w:p>
        <w:p w14:paraId="3A1F3775" w14:textId="77777777" w:rsidR="001A7FBA" w:rsidRPr="00961473" w:rsidRDefault="001A7FBA" w:rsidP="00961473">
          <w:pPr>
            <w:pStyle w:val="a9"/>
            <w:ind w:firstLine="480"/>
            <w:jc w:val="left"/>
            <w:rPr>
              <w:rFonts w:ascii="Times New Roman" w:eastAsiaTheme="minorEastAsia" w:hAnsi="Times New Roman"/>
            </w:rPr>
          </w:pPr>
          <w:r w:rsidRPr="00961473">
            <w:rPr>
              <w:rFonts w:ascii="Times New Roman" w:eastAsiaTheme="minorEastAsia" w:hAnsi="Times New Roman"/>
            </w:rPr>
            <w:t>财务费用变动原因说明</w:t>
          </w:r>
          <w:r w:rsidRPr="00961473">
            <w:rPr>
              <w:rFonts w:ascii="Times New Roman" w:eastAsiaTheme="minorEastAsia" w:hAnsi="Times New Roman"/>
            </w:rPr>
            <w:t>:</w:t>
          </w:r>
          <w:sdt>
            <w:sdtPr>
              <w:rPr>
                <w:rFonts w:ascii="Times New Roman" w:eastAsiaTheme="minorEastAsia" w:hAnsi="Times New Roman"/>
              </w:rPr>
              <w:alias w:val="财务费用变动原因说明"/>
              <w:tag w:val="_GBC_2876360f1d844724b6ba84d6b9756580"/>
              <w:id w:val="1727089"/>
              <w:lock w:val="sdtLocked"/>
            </w:sdtPr>
            <w:sdtEndPr/>
            <w:sdtContent>
              <w:r w:rsidRPr="00961473">
                <w:rPr>
                  <w:rFonts w:ascii="Times New Roman" w:eastAsiaTheme="minorEastAsia" w:hAnsi="Times New Roman"/>
                </w:rPr>
                <w:t>主要系本期利息收入增加所致。</w:t>
              </w:r>
            </w:sdtContent>
          </w:sdt>
        </w:p>
        <w:p w14:paraId="5A9F50E7" w14:textId="77777777" w:rsidR="001A7FBA" w:rsidRPr="00961473" w:rsidRDefault="001A7FBA" w:rsidP="00961473">
          <w:pPr>
            <w:pStyle w:val="a9"/>
            <w:ind w:firstLine="480"/>
            <w:jc w:val="left"/>
            <w:rPr>
              <w:rFonts w:ascii="Times New Roman" w:eastAsiaTheme="minorEastAsia" w:hAnsi="Times New Roman"/>
            </w:rPr>
          </w:pPr>
          <w:r w:rsidRPr="00961473">
            <w:rPr>
              <w:rFonts w:ascii="Times New Roman" w:eastAsiaTheme="minorEastAsia" w:hAnsi="Times New Roman"/>
            </w:rPr>
            <w:t>研发费用变动原因说明</w:t>
          </w:r>
          <w:r w:rsidRPr="00961473">
            <w:rPr>
              <w:rFonts w:ascii="Times New Roman" w:eastAsiaTheme="minorEastAsia" w:hAnsi="Times New Roman"/>
            </w:rPr>
            <w:t>:</w:t>
          </w:r>
          <w:sdt>
            <w:sdtPr>
              <w:rPr>
                <w:rFonts w:ascii="Times New Roman" w:eastAsiaTheme="minorEastAsia" w:hAnsi="Times New Roman"/>
              </w:rPr>
              <w:alias w:val="研发费用变动原因说明"/>
              <w:tag w:val="_GBC_b0b71742eb3f4715afa18751ce433454"/>
              <w:id w:val="30847213"/>
              <w:lock w:val="sdtLocked"/>
            </w:sdtPr>
            <w:sdtEndPr/>
            <w:sdtContent>
              <w:r w:rsidRPr="00961473">
                <w:rPr>
                  <w:rFonts w:ascii="Times New Roman" w:eastAsiaTheme="minorEastAsia" w:hAnsi="Times New Roman"/>
                </w:rPr>
                <w:t>主要系疫情期间社保减免导致人工成本减少所致。</w:t>
              </w:r>
            </w:sdtContent>
          </w:sdt>
        </w:p>
        <w:p w14:paraId="2CEFA01C" w14:textId="77777777" w:rsidR="001A7FBA" w:rsidRPr="00961473" w:rsidRDefault="001A7FBA" w:rsidP="00961473">
          <w:pPr>
            <w:pStyle w:val="a9"/>
            <w:ind w:firstLine="480"/>
            <w:jc w:val="left"/>
            <w:rPr>
              <w:rFonts w:ascii="Times New Roman" w:eastAsiaTheme="minorEastAsia" w:hAnsi="Times New Roman"/>
            </w:rPr>
          </w:pPr>
          <w:r w:rsidRPr="00961473">
            <w:rPr>
              <w:rFonts w:ascii="Times New Roman" w:eastAsiaTheme="minorEastAsia" w:hAnsi="Times New Roman"/>
              <w:szCs w:val="21"/>
            </w:rPr>
            <w:t>经营活动产生的现金流量净额变动原因说明</w:t>
          </w:r>
          <w:r w:rsidRPr="00961473">
            <w:rPr>
              <w:rFonts w:ascii="Times New Roman" w:eastAsiaTheme="minorEastAsia" w:hAnsi="Times New Roman"/>
              <w:szCs w:val="21"/>
            </w:rPr>
            <w:t>:</w:t>
          </w:r>
          <w:sdt>
            <w:sdtPr>
              <w:rPr>
                <w:rFonts w:ascii="Times New Roman" w:eastAsiaTheme="minorEastAsia" w:hAnsi="Times New Roman"/>
                <w:szCs w:val="21"/>
              </w:rPr>
              <w:alias w:val="经营活动产生的现金流量净额变动原因说明"/>
              <w:tag w:val="_GBC_309323bb8b0046e9bb6afe0231994d50"/>
              <w:id w:val="1727794"/>
              <w:lock w:val="sdtLocked"/>
            </w:sdtPr>
            <w:sdtEndPr/>
            <w:sdtContent>
              <w:r w:rsidRPr="00961473">
                <w:rPr>
                  <w:rFonts w:ascii="Times New Roman" w:eastAsiaTheme="minorEastAsia" w:hAnsi="Times New Roman"/>
                  <w:szCs w:val="21"/>
                </w:rPr>
                <w:t>主要系本期收到补贴收入减少所致。</w:t>
              </w:r>
            </w:sdtContent>
          </w:sdt>
        </w:p>
        <w:p w14:paraId="7FDE251D" w14:textId="77777777" w:rsidR="001A7FBA" w:rsidRPr="00961473" w:rsidRDefault="001A7FBA" w:rsidP="00961473">
          <w:pPr>
            <w:pStyle w:val="a9"/>
            <w:ind w:firstLine="480"/>
            <w:jc w:val="left"/>
            <w:rPr>
              <w:rFonts w:ascii="Times New Roman" w:eastAsiaTheme="minorEastAsia" w:hAnsi="Times New Roman"/>
            </w:rPr>
          </w:pPr>
          <w:r w:rsidRPr="00961473">
            <w:rPr>
              <w:rFonts w:ascii="Times New Roman" w:eastAsiaTheme="minorEastAsia" w:hAnsi="Times New Roman"/>
              <w:szCs w:val="21"/>
            </w:rPr>
            <w:t>投资活动产生的现金流量净额变动原因说明</w:t>
          </w:r>
          <w:r w:rsidRPr="00961473">
            <w:rPr>
              <w:rFonts w:ascii="Times New Roman" w:eastAsiaTheme="minorEastAsia" w:hAnsi="Times New Roman"/>
              <w:szCs w:val="21"/>
            </w:rPr>
            <w:t>:</w:t>
          </w:r>
          <w:sdt>
            <w:sdtPr>
              <w:rPr>
                <w:rFonts w:ascii="Times New Roman" w:eastAsiaTheme="minorEastAsia" w:hAnsi="Times New Roman"/>
                <w:szCs w:val="21"/>
              </w:rPr>
              <w:alias w:val="投资活动产生的现金流量净额变动原因说明"/>
              <w:tag w:val="_GBC_981bcb9573814b8080b52fae435fb1b0"/>
              <w:id w:val="1728062"/>
              <w:lock w:val="sdtLocked"/>
            </w:sdtPr>
            <w:sdtEndPr/>
            <w:sdtContent>
              <w:r w:rsidRPr="00961473">
                <w:rPr>
                  <w:rFonts w:ascii="Times New Roman" w:eastAsiaTheme="minorEastAsia" w:hAnsi="Times New Roman"/>
                  <w:szCs w:val="21"/>
                </w:rPr>
                <w:t>主要系本期处置金融资产减少所致。</w:t>
              </w:r>
            </w:sdtContent>
          </w:sdt>
        </w:p>
        <w:p w14:paraId="0842CCAA" w14:textId="77777777" w:rsidR="001A7FBA" w:rsidRPr="00961473" w:rsidRDefault="001A7FBA" w:rsidP="00961473">
          <w:pPr>
            <w:pStyle w:val="a9"/>
            <w:ind w:firstLine="480"/>
            <w:jc w:val="left"/>
            <w:rPr>
              <w:rFonts w:ascii="Times New Roman" w:eastAsiaTheme="minorEastAsia" w:hAnsi="Times New Roman"/>
            </w:rPr>
          </w:pPr>
          <w:r w:rsidRPr="00961473">
            <w:rPr>
              <w:rFonts w:ascii="Times New Roman" w:eastAsiaTheme="minorEastAsia" w:hAnsi="Times New Roman"/>
              <w:szCs w:val="21"/>
            </w:rPr>
            <w:t>筹资活动产生的现金流量净额变动原因说明</w:t>
          </w:r>
          <w:r w:rsidRPr="00961473">
            <w:rPr>
              <w:rFonts w:ascii="Times New Roman" w:eastAsiaTheme="minorEastAsia" w:hAnsi="Times New Roman"/>
              <w:szCs w:val="21"/>
            </w:rPr>
            <w:t>:</w:t>
          </w:r>
          <w:sdt>
            <w:sdtPr>
              <w:rPr>
                <w:rFonts w:ascii="Times New Roman" w:eastAsiaTheme="minorEastAsia" w:hAnsi="Times New Roman"/>
                <w:szCs w:val="21"/>
              </w:rPr>
              <w:alias w:val="筹资活动产生的现金流量净额变动原因说明"/>
              <w:tag w:val="_GBC_900a9d8acfac4ec18a35c4034161c13e"/>
              <w:id w:val="1728337"/>
              <w:lock w:val="sdtLocked"/>
            </w:sdtPr>
            <w:sdtEndPr/>
            <w:sdtContent>
              <w:r>
                <w:rPr>
                  <w:rFonts w:ascii="Times New Roman" w:eastAsiaTheme="minorEastAsia" w:hAnsi="Times New Roman"/>
                  <w:szCs w:val="21"/>
                </w:rPr>
                <w:t>主要系本期分红增加所致</w:t>
              </w:r>
              <w:r>
                <w:rPr>
                  <w:rFonts w:ascii="Times New Roman" w:eastAsiaTheme="minorEastAsia" w:hAnsi="Times New Roman" w:hint="eastAsia"/>
                  <w:szCs w:val="21"/>
                </w:rPr>
                <w:t>。</w:t>
              </w:r>
            </w:sdtContent>
          </w:sdt>
        </w:p>
      </w:sdtContent>
    </w:sdt>
    <w:bookmarkEnd w:id="55" w:displacedByCustomXml="prev"/>
    <w:bookmarkStart w:id="57" w:name="_Toc342565903" w:displacedByCustomXml="prev"/>
    <w:bookmarkStart w:id="58" w:name="_Toc342559755" w:displacedByCustomXml="prev"/>
    <w:p w14:paraId="05B24471" w14:textId="77777777" w:rsidR="001A7FBA" w:rsidRDefault="001A7FBA">
      <w:pPr>
        <w:pStyle w:val="a9"/>
        <w:ind w:firstLineChars="0" w:firstLine="0"/>
        <w:jc w:val="left"/>
      </w:pPr>
    </w:p>
    <w:p w14:paraId="22F85CBF" w14:textId="77777777" w:rsidR="001A7FBA" w:rsidRDefault="001A7FBA">
      <w:pPr>
        <w:pStyle w:val="4"/>
        <w:numPr>
          <w:ilvl w:val="0"/>
          <w:numId w:val="10"/>
        </w:numPr>
      </w:pPr>
      <w:r>
        <w:rPr>
          <w:rFonts w:hint="eastAsia"/>
        </w:rPr>
        <w:t>其他</w:t>
      </w:r>
    </w:p>
    <w:sdt>
      <w:sdtPr>
        <w:rPr>
          <w:rFonts w:ascii="宋体" w:hAnsi="宋体" w:cs="宋体"/>
          <w:b w:val="0"/>
          <w:bCs w:val="0"/>
          <w:kern w:val="0"/>
          <w:szCs w:val="22"/>
        </w:rPr>
        <w:alias w:val="模块:公司利润构成或利润来源发生重大变动的详细说明"/>
        <w:tag w:val="_GBC_2346c2f60a0d447bb4e68d1cdeb1ae6e"/>
        <w:id w:val="9920708"/>
        <w:lock w:val="sdtLocked"/>
        <w:placeholder>
          <w:docPart w:val="GBC22222222222222222222222222222"/>
        </w:placeholder>
      </w:sdtPr>
      <w:sdtEndPr>
        <w:rPr>
          <w:rFonts w:hint="eastAsia"/>
          <w:szCs w:val="24"/>
        </w:rPr>
      </w:sdtEndPr>
      <w:sdtContent>
        <w:p w14:paraId="2D0ADFFB" w14:textId="77777777" w:rsidR="001A7FBA" w:rsidRDefault="001A7FBA">
          <w:pPr>
            <w:pStyle w:val="5"/>
            <w:numPr>
              <w:ilvl w:val="0"/>
              <w:numId w:val="24"/>
            </w:numPr>
          </w:pPr>
          <w:r>
            <w:t>公司利润构成或利润来源发生重大变动的详细说明</w:t>
          </w:r>
        </w:p>
        <w:sdt>
          <w:sdtPr>
            <w:alias w:val="是否适用：公司利润构成或利润来源发生重大变动的详细说明[双击切换]"/>
            <w:tag w:val="_GBC_cf62b49cb7b54052a77aa6c4ec7218c8"/>
            <w:id w:val="2058890949"/>
            <w:lock w:val="sdtContentLocked"/>
            <w:placeholder>
              <w:docPart w:val="GBC22222222222222222222222222222"/>
            </w:placeholder>
          </w:sdtPr>
          <w:sdtEndPr/>
          <w:sdtContent>
            <w:p w14:paraId="153F7CCC" w14:textId="77777777" w:rsidR="001A7FBA" w:rsidRDefault="001A7FB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b w:val="0"/>
          <w:bCs w:val="0"/>
          <w:kern w:val="0"/>
          <w:szCs w:val="22"/>
        </w:rPr>
        <w:alias w:val="模块:主营业务其他项目说明"/>
        <w:tag w:val="_GBC_6e5fe080dde8462ca9fa8c7bae6ec617"/>
        <w:id w:val="9920724"/>
        <w:lock w:val="sdtLocked"/>
        <w:placeholder>
          <w:docPart w:val="GBC22222222222222222222222222222"/>
        </w:placeholder>
      </w:sdtPr>
      <w:sdtEndPr>
        <w:rPr>
          <w:rFonts w:hint="eastAsia"/>
          <w:szCs w:val="24"/>
        </w:rPr>
      </w:sdtEndPr>
      <w:sdtContent>
        <w:p w14:paraId="3FA36511" w14:textId="77777777" w:rsidR="001A7FBA" w:rsidRDefault="001A7FBA">
          <w:pPr>
            <w:pStyle w:val="5"/>
            <w:numPr>
              <w:ilvl w:val="0"/>
              <w:numId w:val="24"/>
            </w:numPr>
          </w:pPr>
          <w:r>
            <w:t>其他</w:t>
          </w:r>
        </w:p>
        <w:sdt>
          <w:sdtPr>
            <w:alias w:val="是否适用：主营业务其他项目的其他说明[双击切换]"/>
            <w:tag w:val="_GBC_3b36f261ce9e41a5bec5415813cc43fa"/>
            <w:id w:val="-638644906"/>
            <w:lock w:val="sdtContentLocked"/>
            <w:placeholder>
              <w:docPart w:val="GBC22222222222222222222222222222"/>
            </w:placeholder>
          </w:sdtPr>
          <w:sdtEndPr/>
          <w:sdtContent>
            <w:p w14:paraId="7A691789" w14:textId="77777777" w:rsidR="001A7FBA" w:rsidRDefault="001A7FBA" w:rsidP="009C042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2CB8E539" w14:textId="77777777" w:rsidR="001A7FBA" w:rsidRDefault="001A7FBA"/>
    <w:bookmarkStart w:id="59" w:name="_Toc49441186" w:displacedByCustomXml="next"/>
    <w:sdt>
      <w:sdtPr>
        <w:rPr>
          <w:rFonts w:ascii="宋体" w:hAnsi="宋体" w:cs="宋体" w:hint="eastAsia"/>
          <w:b w:val="0"/>
          <w:bCs w:val="0"/>
          <w:kern w:val="0"/>
          <w:szCs w:val="24"/>
        </w:rPr>
        <w:alias w:val="模块:非主营业务导致利润重大变化的说明"/>
        <w:tag w:val="_SEC_8eca3e31ebef41f0bccb8c1e5fae0579"/>
        <w:id w:val="-783338503"/>
        <w:lock w:val="sdtLocked"/>
        <w:placeholder>
          <w:docPart w:val="GBC22222222222222222222222222222"/>
        </w:placeholder>
      </w:sdtPr>
      <w:sdtEndPr/>
      <w:sdtContent>
        <w:p w14:paraId="4C3E7853" w14:textId="77777777" w:rsidR="001A7FBA" w:rsidRDefault="001A7FBA">
          <w:pPr>
            <w:pStyle w:val="3"/>
            <w:numPr>
              <w:ilvl w:val="0"/>
              <w:numId w:val="9"/>
            </w:numPr>
          </w:pPr>
          <w:r>
            <w:t>非主营业务导致利润重大变化的说明</w:t>
          </w:r>
          <w:bookmarkEnd w:id="59"/>
        </w:p>
        <w:sdt>
          <w:sdtPr>
            <w:rPr>
              <w:rFonts w:hint="eastAsia"/>
            </w:rPr>
            <w:alias w:val="是否适用：非主营业务来源分析[双击切换]"/>
            <w:tag w:val="_GBC_45f0580c6f114551af0270412b25ccd0"/>
            <w:id w:val="-918951844"/>
            <w:lock w:val="sdtContentLocked"/>
            <w:placeholder>
              <w:docPart w:val="GBC22222222222222222222222222222"/>
            </w:placeholder>
          </w:sdtPr>
          <w:sdtEndPr/>
          <w:sdtContent>
            <w:p w14:paraId="139ADFF9" w14:textId="77777777" w:rsidR="001A7FBA" w:rsidRDefault="001A7FBA" w:rsidP="009C042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378F0270" w14:textId="77777777" w:rsidR="001A7FBA" w:rsidRDefault="001A7FBA"/>
    <w:p w14:paraId="045D5842" w14:textId="77777777" w:rsidR="001A7FBA" w:rsidRPr="00DD60FF" w:rsidRDefault="001A7FBA">
      <w:pPr>
        <w:pStyle w:val="3"/>
        <w:numPr>
          <w:ilvl w:val="0"/>
          <w:numId w:val="9"/>
        </w:numPr>
        <w:rPr>
          <w:szCs w:val="21"/>
        </w:rPr>
      </w:pPr>
      <w:bookmarkStart w:id="60" w:name="_Toc49441187"/>
      <w:r w:rsidRPr="00DD60FF">
        <w:rPr>
          <w:szCs w:val="21"/>
        </w:rPr>
        <w:t>资产、负债情况分析</w:t>
      </w:r>
      <w:bookmarkEnd w:id="60"/>
    </w:p>
    <w:p w14:paraId="0C0FA017" w14:textId="77777777" w:rsidR="001A7FBA" w:rsidRDefault="00F91C06">
      <w:sdt>
        <w:sdtPr>
          <w:rPr>
            <w:rFonts w:hint="eastAsia"/>
          </w:rPr>
          <w:alias w:val="是否适用：资产、负债情况分析[双击切换]"/>
          <w:tag w:val="_GBC_7e768f46f428417e8696bff3cfaf9902"/>
          <w:id w:val="1544566819"/>
          <w:lock w:val="sdtContentLocked"/>
          <w:placeholder>
            <w:docPart w:val="GBC22222222222222222222222222222"/>
          </w:placeholder>
        </w:sdtPr>
        <w:sdtEndPr/>
        <w:sdtContent>
          <w:r w:rsidR="001A7FBA">
            <w:fldChar w:fldCharType="begin"/>
          </w:r>
          <w:r w:rsidR="001A7FBA">
            <w:instrText xml:space="preserve"> MACROBUTTON  SnrToggleCheckbox √适用 </w:instrText>
          </w:r>
          <w:r w:rsidR="001A7FBA">
            <w:fldChar w:fldCharType="end"/>
          </w:r>
          <w:r w:rsidR="001A7FBA">
            <w:fldChar w:fldCharType="begin"/>
          </w:r>
          <w:r w:rsidR="001A7FBA">
            <w:instrText xml:space="preserve"> MACROBUTTON  SnrToggleCheckbox □不适用 </w:instrText>
          </w:r>
          <w:r w:rsidR="001A7FBA">
            <w:fldChar w:fldCharType="end"/>
          </w:r>
        </w:sdtContent>
      </w:sdt>
    </w:p>
    <w:sdt>
      <w:sdtPr>
        <w:rPr>
          <w:rFonts w:ascii="宋体" w:hAnsi="宋体" w:cs="宋体"/>
          <w:b w:val="0"/>
          <w:bCs w:val="0"/>
          <w:kern w:val="0"/>
          <w:szCs w:val="21"/>
        </w:rPr>
        <w:alias w:val="模块:资产负债情况分析表"/>
        <w:tag w:val="_SEC_6223798588db4238825d68a423f52705"/>
        <w:id w:val="-79673322"/>
        <w:lock w:val="sdtLocked"/>
        <w:placeholder>
          <w:docPart w:val="GBC22222222222222222222222222222"/>
        </w:placeholder>
      </w:sdtPr>
      <w:sdtEndPr>
        <w:rPr>
          <w:rStyle w:val="5Char1"/>
          <w:rFonts w:ascii="Times New Roman" w:eastAsiaTheme="minorEastAsia" w:hAnsi="Times New Roman" w:cs="Times New Roman"/>
          <w:bCs/>
          <w:kern w:val="2"/>
          <w:sz w:val="21"/>
        </w:rPr>
      </w:sdtEndPr>
      <w:sdtContent>
        <w:p w14:paraId="4E7D4A1A" w14:textId="77777777" w:rsidR="001A7FBA" w:rsidRDefault="001A7FBA">
          <w:pPr>
            <w:pStyle w:val="4"/>
            <w:numPr>
              <w:ilvl w:val="0"/>
              <w:numId w:val="96"/>
            </w:numPr>
            <w:rPr>
              <w:b w:val="0"/>
            </w:rPr>
          </w:pPr>
          <w:r>
            <w:t>资产</w:t>
          </w:r>
          <w:r>
            <w:rPr>
              <w:rFonts w:hint="eastAsia"/>
            </w:rPr>
            <w:t>及</w:t>
          </w:r>
          <w:r>
            <w:t>负债</w:t>
          </w:r>
          <w:r>
            <w:rPr>
              <w:rFonts w:hint="eastAsia"/>
              <w:szCs w:val="21"/>
            </w:rPr>
            <w:t>状</w:t>
          </w:r>
          <w:r>
            <w:rPr>
              <w:szCs w:val="21"/>
            </w:rPr>
            <w:t>况</w:t>
          </w:r>
        </w:p>
        <w:p w14:paraId="3790A6AE" w14:textId="77777777" w:rsidR="001A7FBA" w:rsidRDefault="001A7FBA">
          <w:pPr>
            <w:jc w:val="right"/>
            <w:rPr>
              <w:szCs w:val="21"/>
            </w:rPr>
          </w:pPr>
          <w:r>
            <w:rPr>
              <w:rFonts w:hint="eastAsia"/>
              <w:szCs w:val="21"/>
            </w:rPr>
            <w:t>单位：</w:t>
          </w:r>
          <w:sdt>
            <w:sdtPr>
              <w:rPr>
                <w:rFonts w:hint="eastAsia"/>
                <w:szCs w:val="21"/>
              </w:rPr>
              <w:alias w:val="单位：资产负债状况分析"/>
              <w:tag w:val="_GBC_21de4e2184d94baf8e19137a1d0d5b74"/>
              <w:id w:val="-11761100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p>
        <w:tbl>
          <w:tblPr>
            <w:tblStyle w:val="a6"/>
            <w:tblW w:w="5464" w:type="pct"/>
            <w:tblLook w:val="04A0" w:firstRow="1" w:lastRow="0" w:firstColumn="1" w:lastColumn="0" w:noHBand="0" w:noVBand="1"/>
          </w:tblPr>
          <w:tblGrid>
            <w:gridCol w:w="1079"/>
            <w:gridCol w:w="1847"/>
            <w:gridCol w:w="843"/>
            <w:gridCol w:w="1847"/>
            <w:gridCol w:w="997"/>
            <w:gridCol w:w="1101"/>
            <w:gridCol w:w="1928"/>
          </w:tblGrid>
          <w:tr w:rsidR="001A7FBA" w:rsidRPr="0045530D" w14:paraId="2B976CC8" w14:textId="77777777" w:rsidTr="008B703A">
            <w:trPr>
              <w:trHeight w:val="180"/>
            </w:trPr>
            <w:sdt>
              <w:sdtPr>
                <w:rPr>
                  <w:sz w:val="21"/>
                  <w:szCs w:val="21"/>
                </w:rPr>
                <w:tag w:val="_PLD_d0f356a255cd4ad2a1d809f43b17afe4"/>
                <w:id w:val="-23176376"/>
                <w:lock w:val="sdtLocked"/>
              </w:sdtPr>
              <w:sdtEndPr/>
              <w:sdtContent>
                <w:tc>
                  <w:tcPr>
                    <w:tcW w:w="559" w:type="pct"/>
                    <w:vAlign w:val="center"/>
                  </w:tcPr>
                  <w:p w14:paraId="435735E1" w14:textId="77777777" w:rsidR="001A7FBA" w:rsidRPr="0045530D" w:rsidRDefault="001A7FBA" w:rsidP="00E4402A">
                    <w:pPr>
                      <w:jc w:val="center"/>
                      <w:rPr>
                        <w:rStyle w:val="5Char1"/>
                        <w:szCs w:val="21"/>
                      </w:rPr>
                    </w:pPr>
                    <w:r w:rsidRPr="0045530D">
                      <w:rPr>
                        <w:sz w:val="21"/>
                        <w:szCs w:val="21"/>
                      </w:rPr>
                      <w:t>项目名称</w:t>
                    </w:r>
                  </w:p>
                </w:tc>
              </w:sdtContent>
            </w:sdt>
            <w:sdt>
              <w:sdtPr>
                <w:rPr>
                  <w:sz w:val="21"/>
                  <w:szCs w:val="21"/>
                </w:rPr>
                <w:tag w:val="_PLD_908740cf286747d79d5abbe407fef2b5"/>
                <w:id w:val="654271471"/>
                <w:lock w:val="sdtLocked"/>
              </w:sdtPr>
              <w:sdtEndPr/>
              <w:sdtContent>
                <w:tc>
                  <w:tcPr>
                    <w:tcW w:w="958" w:type="pct"/>
                    <w:vAlign w:val="center"/>
                  </w:tcPr>
                  <w:p w14:paraId="03BADC52" w14:textId="77777777" w:rsidR="001A7FBA" w:rsidRPr="0045530D" w:rsidRDefault="001A7FBA" w:rsidP="00E4402A">
                    <w:pPr>
                      <w:jc w:val="center"/>
                      <w:rPr>
                        <w:rStyle w:val="5Char1"/>
                        <w:szCs w:val="21"/>
                      </w:rPr>
                    </w:pPr>
                    <w:r w:rsidRPr="0045530D">
                      <w:rPr>
                        <w:sz w:val="21"/>
                        <w:szCs w:val="21"/>
                      </w:rPr>
                      <w:t>本期期末数</w:t>
                    </w:r>
                  </w:p>
                </w:tc>
              </w:sdtContent>
            </w:sdt>
            <w:sdt>
              <w:sdtPr>
                <w:rPr>
                  <w:sz w:val="21"/>
                  <w:szCs w:val="21"/>
                </w:rPr>
                <w:tag w:val="_PLD_329bbbc9fa484c0990e705c4343b8bd2"/>
                <w:id w:val="286239959"/>
                <w:lock w:val="sdtLocked"/>
              </w:sdtPr>
              <w:sdtEndPr/>
              <w:sdtContent>
                <w:tc>
                  <w:tcPr>
                    <w:tcW w:w="437" w:type="pct"/>
                    <w:vAlign w:val="center"/>
                  </w:tcPr>
                  <w:p w14:paraId="32A2F8A0" w14:textId="77777777" w:rsidR="001A7FBA" w:rsidRPr="0045530D" w:rsidRDefault="001A7FBA" w:rsidP="00E4402A">
                    <w:pPr>
                      <w:jc w:val="center"/>
                      <w:rPr>
                        <w:rStyle w:val="5Char1"/>
                        <w:szCs w:val="21"/>
                      </w:rPr>
                    </w:pPr>
                    <w:r w:rsidRPr="0045530D">
                      <w:rPr>
                        <w:sz w:val="21"/>
                        <w:szCs w:val="21"/>
                      </w:rPr>
                      <w:t>本期期末数占总资产的比例（%）</w:t>
                    </w:r>
                  </w:p>
                </w:tc>
              </w:sdtContent>
            </w:sdt>
            <w:sdt>
              <w:sdtPr>
                <w:rPr>
                  <w:sz w:val="21"/>
                  <w:szCs w:val="21"/>
                </w:rPr>
                <w:tag w:val="_PLD_56ec8d815a204f39816e77d18cf2ac7e"/>
                <w:id w:val="495303830"/>
                <w:lock w:val="sdtLocked"/>
              </w:sdtPr>
              <w:sdtEndPr/>
              <w:sdtContent>
                <w:tc>
                  <w:tcPr>
                    <w:tcW w:w="958" w:type="pct"/>
                    <w:vAlign w:val="center"/>
                  </w:tcPr>
                  <w:p w14:paraId="3128ECDD" w14:textId="77777777" w:rsidR="001A7FBA" w:rsidRPr="0045530D" w:rsidRDefault="001A7FBA" w:rsidP="00E4402A">
                    <w:pPr>
                      <w:jc w:val="center"/>
                      <w:rPr>
                        <w:rStyle w:val="5Char1"/>
                        <w:szCs w:val="21"/>
                      </w:rPr>
                    </w:pPr>
                    <w:r w:rsidRPr="0045530D">
                      <w:rPr>
                        <w:sz w:val="21"/>
                        <w:szCs w:val="21"/>
                      </w:rPr>
                      <w:t>上</w:t>
                    </w:r>
                    <w:r w:rsidRPr="0045530D">
                      <w:rPr>
                        <w:rFonts w:hint="eastAsia"/>
                        <w:sz w:val="21"/>
                        <w:szCs w:val="21"/>
                      </w:rPr>
                      <w:t>年同</w:t>
                    </w:r>
                    <w:r w:rsidRPr="0045530D">
                      <w:rPr>
                        <w:sz w:val="21"/>
                        <w:szCs w:val="21"/>
                      </w:rPr>
                      <w:t>期期末数</w:t>
                    </w:r>
                  </w:p>
                </w:tc>
              </w:sdtContent>
            </w:sdt>
            <w:sdt>
              <w:sdtPr>
                <w:rPr>
                  <w:sz w:val="21"/>
                  <w:szCs w:val="21"/>
                </w:rPr>
                <w:tag w:val="_PLD_4bc2806364aa476db7b5ac96d585ad18"/>
                <w:id w:val="501946982"/>
                <w:lock w:val="sdtLocked"/>
              </w:sdtPr>
              <w:sdtEndPr/>
              <w:sdtContent>
                <w:tc>
                  <w:tcPr>
                    <w:tcW w:w="517" w:type="pct"/>
                    <w:vAlign w:val="center"/>
                  </w:tcPr>
                  <w:p w14:paraId="0A13B2DB" w14:textId="77777777" w:rsidR="001A7FBA" w:rsidRPr="0045530D" w:rsidRDefault="001A7FBA" w:rsidP="00E4402A">
                    <w:pPr>
                      <w:jc w:val="center"/>
                      <w:rPr>
                        <w:rStyle w:val="5Char1"/>
                        <w:szCs w:val="21"/>
                      </w:rPr>
                    </w:pPr>
                    <w:r w:rsidRPr="0045530D">
                      <w:rPr>
                        <w:sz w:val="21"/>
                        <w:szCs w:val="21"/>
                      </w:rPr>
                      <w:t>上</w:t>
                    </w:r>
                    <w:r w:rsidRPr="0045530D">
                      <w:rPr>
                        <w:rFonts w:hint="eastAsia"/>
                        <w:sz w:val="21"/>
                        <w:szCs w:val="21"/>
                      </w:rPr>
                      <w:t>年同</w:t>
                    </w:r>
                    <w:r w:rsidRPr="0045530D">
                      <w:rPr>
                        <w:sz w:val="21"/>
                        <w:szCs w:val="21"/>
                      </w:rPr>
                      <w:t>期期末数占总资产的比例（%）</w:t>
                    </w:r>
                  </w:p>
                </w:tc>
              </w:sdtContent>
            </w:sdt>
            <w:sdt>
              <w:sdtPr>
                <w:rPr>
                  <w:sz w:val="21"/>
                  <w:szCs w:val="21"/>
                </w:rPr>
                <w:tag w:val="_PLD_4cfcbfaae8d94f2d87cb33b122df7a82"/>
                <w:id w:val="164989053"/>
                <w:lock w:val="sdtLocked"/>
              </w:sdtPr>
              <w:sdtEndPr/>
              <w:sdtContent>
                <w:tc>
                  <w:tcPr>
                    <w:tcW w:w="571" w:type="pct"/>
                    <w:vAlign w:val="center"/>
                  </w:tcPr>
                  <w:p w14:paraId="30C1237F" w14:textId="77777777" w:rsidR="001A7FBA" w:rsidRPr="0045530D" w:rsidRDefault="001A7FBA" w:rsidP="00E4402A">
                    <w:pPr>
                      <w:jc w:val="center"/>
                      <w:rPr>
                        <w:rStyle w:val="5Char1"/>
                        <w:szCs w:val="21"/>
                      </w:rPr>
                    </w:pPr>
                    <w:r w:rsidRPr="0045530D">
                      <w:rPr>
                        <w:sz w:val="21"/>
                        <w:szCs w:val="21"/>
                      </w:rPr>
                      <w:t>本期期末金额较上</w:t>
                    </w:r>
                    <w:r w:rsidRPr="0045530D">
                      <w:rPr>
                        <w:rFonts w:hint="eastAsia"/>
                        <w:sz w:val="21"/>
                        <w:szCs w:val="21"/>
                      </w:rPr>
                      <w:t>年同</w:t>
                    </w:r>
                    <w:r w:rsidRPr="0045530D">
                      <w:rPr>
                        <w:sz w:val="21"/>
                        <w:szCs w:val="21"/>
                      </w:rPr>
                      <w:t>期期末变动比例（%）</w:t>
                    </w:r>
                  </w:p>
                </w:tc>
              </w:sdtContent>
            </w:sdt>
            <w:sdt>
              <w:sdtPr>
                <w:rPr>
                  <w:sz w:val="21"/>
                  <w:szCs w:val="21"/>
                </w:rPr>
                <w:tag w:val="_PLD_2acc4b359fa846d5bfb9939daf2ce46b"/>
                <w:id w:val="1877117899"/>
                <w:lock w:val="sdtLocked"/>
              </w:sdtPr>
              <w:sdtEndPr/>
              <w:sdtContent>
                <w:tc>
                  <w:tcPr>
                    <w:tcW w:w="1000" w:type="pct"/>
                    <w:vAlign w:val="center"/>
                  </w:tcPr>
                  <w:p w14:paraId="7C7B91DB" w14:textId="77777777" w:rsidR="001A7FBA" w:rsidRPr="0045530D" w:rsidRDefault="001A7FBA" w:rsidP="00E4402A">
                    <w:pPr>
                      <w:jc w:val="center"/>
                      <w:rPr>
                        <w:rStyle w:val="5Char1"/>
                        <w:szCs w:val="21"/>
                      </w:rPr>
                    </w:pPr>
                    <w:r w:rsidRPr="0045530D">
                      <w:rPr>
                        <w:sz w:val="21"/>
                        <w:szCs w:val="21"/>
                      </w:rPr>
                      <w:t>情况说明</w:t>
                    </w:r>
                  </w:p>
                </w:tc>
              </w:sdtContent>
            </w:sdt>
          </w:tr>
          <w:sdt>
            <w:sdtPr>
              <w:rPr>
                <w:rStyle w:val="5Char1"/>
                <w:rFonts w:hint="eastAsia"/>
                <w:b w:val="0"/>
                <w:szCs w:val="21"/>
              </w:rPr>
              <w:alias w:val="资产负债状况分析"/>
              <w:tag w:val="_TUP_5b9451a24cf94bb19fcd924892517ec7"/>
              <w:id w:val="1320073506"/>
              <w:lock w:val="sdtLocked"/>
            </w:sdtPr>
            <w:sdtEndPr>
              <w:rPr>
                <w:rStyle w:val="5Char1"/>
                <w:rFonts w:ascii="Times New Roman" w:eastAsiaTheme="minorEastAsia" w:hAnsi="Times New Roman" w:cs="Times New Roman" w:hint="default"/>
              </w:rPr>
            </w:sdtEndPr>
            <w:sdtContent>
              <w:tr w:rsidR="001A7FBA" w:rsidRPr="0045530D" w14:paraId="2377E55F" w14:textId="77777777" w:rsidTr="000C57A0">
                <w:trPr>
                  <w:trHeight w:val="135"/>
                </w:trPr>
                <w:tc>
                  <w:tcPr>
                    <w:tcW w:w="559" w:type="pct"/>
                    <w:vAlign w:val="center"/>
                  </w:tcPr>
                  <w:p w14:paraId="6B34EF9F" w14:textId="77777777" w:rsidR="001A7FBA" w:rsidRPr="0045530D" w:rsidRDefault="001A7FBA" w:rsidP="000C57A0">
                    <w:pPr>
                      <w:rPr>
                        <w:rStyle w:val="5Char1"/>
                        <w:b w:val="0"/>
                        <w:szCs w:val="21"/>
                      </w:rPr>
                    </w:pPr>
                    <w:r w:rsidRPr="0045530D">
                      <w:rPr>
                        <w:sz w:val="21"/>
                        <w:szCs w:val="21"/>
                      </w:rPr>
                      <w:t>预付款项</w:t>
                    </w:r>
                  </w:p>
                </w:tc>
                <w:tc>
                  <w:tcPr>
                    <w:tcW w:w="958" w:type="pct"/>
                    <w:vAlign w:val="center"/>
                  </w:tcPr>
                  <w:p w14:paraId="68D9A517" w14:textId="77777777" w:rsidR="001A7FBA" w:rsidRPr="00961473" w:rsidRDefault="001A7FBA" w:rsidP="00961473">
                    <w:pPr>
                      <w:jc w:val="right"/>
                      <w:rPr>
                        <w:rStyle w:val="5Char1"/>
                        <w:rFonts w:ascii="Times New Roman" w:eastAsiaTheme="minorEastAsia" w:hAnsi="Times New Roman" w:cs="Times New Roman"/>
                        <w:b w:val="0"/>
                        <w:szCs w:val="21"/>
                      </w:rPr>
                    </w:pPr>
                    <w:r w:rsidRPr="00961473">
                      <w:rPr>
                        <w:rFonts w:ascii="Times New Roman" w:eastAsiaTheme="minorEastAsia" w:hAnsi="Times New Roman" w:cs="Times New Roman"/>
                        <w:sz w:val="21"/>
                        <w:szCs w:val="21"/>
                      </w:rPr>
                      <w:t>18,330,727.12</w:t>
                    </w:r>
                  </w:p>
                </w:tc>
                <w:tc>
                  <w:tcPr>
                    <w:tcW w:w="437" w:type="pct"/>
                    <w:vAlign w:val="center"/>
                  </w:tcPr>
                  <w:p w14:paraId="009F46CA" w14:textId="77777777" w:rsidR="001A7FBA" w:rsidRPr="00961473" w:rsidRDefault="001A7FBA" w:rsidP="00961473">
                    <w:pPr>
                      <w:jc w:val="right"/>
                      <w:rPr>
                        <w:rStyle w:val="5Char1"/>
                        <w:rFonts w:ascii="Times New Roman" w:eastAsiaTheme="minorEastAsia" w:hAnsi="Times New Roman" w:cs="Times New Roman"/>
                        <w:b w:val="0"/>
                        <w:szCs w:val="21"/>
                      </w:rPr>
                    </w:pPr>
                    <w:r w:rsidRPr="00961473">
                      <w:rPr>
                        <w:rFonts w:ascii="Times New Roman" w:eastAsiaTheme="minorEastAsia" w:hAnsi="Times New Roman" w:cs="Times New Roman"/>
                        <w:sz w:val="21"/>
                        <w:szCs w:val="21"/>
                      </w:rPr>
                      <w:t>0.54%</w:t>
                    </w:r>
                  </w:p>
                </w:tc>
                <w:tc>
                  <w:tcPr>
                    <w:tcW w:w="958" w:type="pct"/>
                    <w:vAlign w:val="center"/>
                  </w:tcPr>
                  <w:p w14:paraId="796B6847" w14:textId="77777777" w:rsidR="001A7FBA" w:rsidRPr="00961473" w:rsidRDefault="001A7FBA" w:rsidP="00961473">
                    <w:pPr>
                      <w:jc w:val="right"/>
                      <w:rPr>
                        <w:rStyle w:val="5Char1"/>
                        <w:rFonts w:ascii="Times New Roman" w:eastAsiaTheme="minorEastAsia" w:hAnsi="Times New Roman" w:cs="Times New Roman"/>
                        <w:b w:val="0"/>
                        <w:szCs w:val="21"/>
                      </w:rPr>
                    </w:pPr>
                    <w:r w:rsidRPr="00961473">
                      <w:rPr>
                        <w:rFonts w:ascii="Times New Roman" w:eastAsiaTheme="minorEastAsia" w:hAnsi="Times New Roman" w:cs="Times New Roman"/>
                        <w:sz w:val="21"/>
                        <w:szCs w:val="21"/>
                      </w:rPr>
                      <w:t>10,685,140.66</w:t>
                    </w:r>
                  </w:p>
                </w:tc>
                <w:tc>
                  <w:tcPr>
                    <w:tcW w:w="517" w:type="pct"/>
                    <w:vAlign w:val="center"/>
                  </w:tcPr>
                  <w:p w14:paraId="288C7524" w14:textId="77777777" w:rsidR="001A7FBA" w:rsidRPr="00961473" w:rsidRDefault="001A7FBA" w:rsidP="00961473">
                    <w:pPr>
                      <w:jc w:val="right"/>
                      <w:rPr>
                        <w:rStyle w:val="5Char1"/>
                        <w:rFonts w:ascii="Times New Roman" w:eastAsiaTheme="minorEastAsia" w:hAnsi="Times New Roman" w:cs="Times New Roman"/>
                        <w:b w:val="0"/>
                        <w:szCs w:val="21"/>
                      </w:rPr>
                    </w:pPr>
                    <w:r w:rsidRPr="00961473">
                      <w:rPr>
                        <w:rFonts w:ascii="Times New Roman" w:eastAsiaTheme="minorEastAsia" w:hAnsi="Times New Roman" w:cs="Times New Roman"/>
                        <w:sz w:val="21"/>
                        <w:szCs w:val="21"/>
                      </w:rPr>
                      <w:t>0.33%</w:t>
                    </w:r>
                  </w:p>
                </w:tc>
                <w:tc>
                  <w:tcPr>
                    <w:tcW w:w="571" w:type="pct"/>
                    <w:vAlign w:val="center"/>
                  </w:tcPr>
                  <w:p w14:paraId="2F76A325" w14:textId="77777777" w:rsidR="001A7FBA" w:rsidRPr="00961473" w:rsidRDefault="001A7FBA" w:rsidP="00961473">
                    <w:pPr>
                      <w:jc w:val="right"/>
                      <w:rPr>
                        <w:rStyle w:val="5Char1"/>
                        <w:rFonts w:ascii="Times New Roman" w:eastAsiaTheme="minorEastAsia" w:hAnsi="Times New Roman" w:cs="Times New Roman"/>
                        <w:b w:val="0"/>
                        <w:szCs w:val="21"/>
                      </w:rPr>
                    </w:pPr>
                    <w:r w:rsidRPr="00961473">
                      <w:rPr>
                        <w:rFonts w:ascii="Times New Roman" w:eastAsiaTheme="minorEastAsia" w:hAnsi="Times New Roman" w:cs="Times New Roman"/>
                        <w:sz w:val="21"/>
                        <w:szCs w:val="21"/>
                      </w:rPr>
                      <w:t>71.55%</w:t>
                    </w:r>
                  </w:p>
                </w:tc>
                <w:tc>
                  <w:tcPr>
                    <w:tcW w:w="1000" w:type="pct"/>
                    <w:vAlign w:val="center"/>
                  </w:tcPr>
                  <w:p w14:paraId="755D9DB3" w14:textId="77777777" w:rsidR="001A7FBA" w:rsidRPr="00961473" w:rsidRDefault="001A7FBA" w:rsidP="00961473">
                    <w:pPr>
                      <w:rPr>
                        <w:rStyle w:val="5Char1"/>
                        <w:rFonts w:ascii="Times New Roman" w:eastAsiaTheme="minorEastAsia" w:hAnsi="Times New Roman" w:cs="Times New Roman"/>
                        <w:b w:val="0"/>
                        <w:szCs w:val="21"/>
                      </w:rPr>
                    </w:pPr>
                    <w:r w:rsidRPr="00961473">
                      <w:rPr>
                        <w:rStyle w:val="5Char1"/>
                        <w:rFonts w:ascii="Times New Roman" w:eastAsiaTheme="minorEastAsia" w:hAnsi="Times New Roman" w:cs="Times New Roman"/>
                        <w:b w:val="0"/>
                        <w:szCs w:val="21"/>
                      </w:rPr>
                      <w:t>主要系</w:t>
                    </w:r>
                    <w:r>
                      <w:rPr>
                        <w:rStyle w:val="5Char1"/>
                        <w:rFonts w:ascii="Times New Roman" w:eastAsiaTheme="minorEastAsia" w:hAnsi="Times New Roman" w:cs="Times New Roman" w:hint="eastAsia"/>
                        <w:b w:val="0"/>
                        <w:szCs w:val="21"/>
                      </w:rPr>
                      <w:t>海华</w:t>
                    </w:r>
                    <w:r>
                      <w:rPr>
                        <w:rStyle w:val="5Char1"/>
                        <w:rFonts w:ascii="Times New Roman" w:eastAsiaTheme="minorEastAsia" w:hAnsi="Times New Roman" w:cs="Times New Roman"/>
                        <w:b w:val="0"/>
                        <w:szCs w:val="21"/>
                      </w:rPr>
                      <w:t>贸易业务</w:t>
                    </w:r>
                    <w:r w:rsidRPr="00961473">
                      <w:rPr>
                        <w:rStyle w:val="5Char1"/>
                        <w:rFonts w:ascii="Times New Roman" w:eastAsiaTheme="minorEastAsia" w:hAnsi="Times New Roman" w:cs="Times New Roman"/>
                        <w:b w:val="0"/>
                        <w:szCs w:val="21"/>
                      </w:rPr>
                      <w:t>预付货款增加所致</w:t>
                    </w:r>
                  </w:p>
                </w:tc>
              </w:tr>
            </w:sdtContent>
          </w:sdt>
          <w:sdt>
            <w:sdtPr>
              <w:rPr>
                <w:rStyle w:val="5Char1"/>
                <w:rFonts w:hint="eastAsia"/>
                <w:b w:val="0"/>
                <w:szCs w:val="21"/>
              </w:rPr>
              <w:alias w:val="资产负债状况分析"/>
              <w:tag w:val="_TUP_5b9451a24cf94bb19fcd924892517ec7"/>
              <w:id w:val="-1250346128"/>
              <w:lock w:val="sdtLocked"/>
            </w:sdtPr>
            <w:sdtEndPr>
              <w:rPr>
                <w:rStyle w:val="5Char1"/>
                <w:rFonts w:ascii="Times New Roman" w:eastAsiaTheme="minorEastAsia" w:hAnsi="Times New Roman" w:cs="Times New Roman" w:hint="default"/>
              </w:rPr>
            </w:sdtEndPr>
            <w:sdtContent>
              <w:tr w:rsidR="001A7FBA" w:rsidRPr="0045530D" w14:paraId="01B49DF0" w14:textId="77777777" w:rsidTr="000C57A0">
                <w:trPr>
                  <w:trHeight w:val="135"/>
                </w:trPr>
                <w:tc>
                  <w:tcPr>
                    <w:tcW w:w="559" w:type="pct"/>
                    <w:vAlign w:val="center"/>
                  </w:tcPr>
                  <w:p w14:paraId="49A74567" w14:textId="77777777" w:rsidR="001A7FBA" w:rsidRPr="0045530D" w:rsidRDefault="001A7FBA" w:rsidP="000C57A0">
                    <w:pPr>
                      <w:rPr>
                        <w:rStyle w:val="5Char1"/>
                        <w:b w:val="0"/>
                        <w:szCs w:val="21"/>
                      </w:rPr>
                    </w:pPr>
                    <w:r w:rsidRPr="0045530D">
                      <w:rPr>
                        <w:sz w:val="21"/>
                        <w:szCs w:val="21"/>
                      </w:rPr>
                      <w:t>存货</w:t>
                    </w:r>
                  </w:p>
                </w:tc>
                <w:tc>
                  <w:tcPr>
                    <w:tcW w:w="958" w:type="pct"/>
                    <w:vAlign w:val="center"/>
                  </w:tcPr>
                  <w:p w14:paraId="311E5CBB" w14:textId="77777777" w:rsidR="001A7FBA" w:rsidRPr="00961473" w:rsidRDefault="001A7FBA" w:rsidP="00961473">
                    <w:pPr>
                      <w:jc w:val="right"/>
                      <w:rPr>
                        <w:rStyle w:val="5Char1"/>
                        <w:rFonts w:ascii="Times New Roman" w:eastAsiaTheme="minorEastAsia" w:hAnsi="Times New Roman" w:cs="Times New Roman"/>
                        <w:b w:val="0"/>
                        <w:szCs w:val="21"/>
                      </w:rPr>
                    </w:pPr>
                    <w:r w:rsidRPr="00961473">
                      <w:rPr>
                        <w:rFonts w:ascii="Times New Roman" w:eastAsiaTheme="minorEastAsia" w:hAnsi="Times New Roman" w:cs="Times New Roman"/>
                        <w:sz w:val="21"/>
                        <w:szCs w:val="21"/>
                      </w:rPr>
                      <w:t>214,618,099.82</w:t>
                    </w:r>
                  </w:p>
                </w:tc>
                <w:tc>
                  <w:tcPr>
                    <w:tcW w:w="437" w:type="pct"/>
                    <w:vAlign w:val="center"/>
                  </w:tcPr>
                  <w:p w14:paraId="74D84361" w14:textId="77777777" w:rsidR="001A7FBA" w:rsidRPr="00961473" w:rsidRDefault="001A7FBA" w:rsidP="00961473">
                    <w:pPr>
                      <w:jc w:val="right"/>
                      <w:rPr>
                        <w:rStyle w:val="5Char1"/>
                        <w:rFonts w:ascii="Times New Roman" w:eastAsiaTheme="minorEastAsia" w:hAnsi="Times New Roman" w:cs="Times New Roman"/>
                        <w:b w:val="0"/>
                        <w:szCs w:val="21"/>
                      </w:rPr>
                    </w:pPr>
                    <w:r w:rsidRPr="00961473">
                      <w:rPr>
                        <w:rFonts w:ascii="Times New Roman" w:eastAsiaTheme="minorEastAsia" w:hAnsi="Times New Roman" w:cs="Times New Roman"/>
                        <w:sz w:val="21"/>
                        <w:szCs w:val="21"/>
                      </w:rPr>
                      <w:t>6.29%</w:t>
                    </w:r>
                  </w:p>
                </w:tc>
                <w:tc>
                  <w:tcPr>
                    <w:tcW w:w="958" w:type="pct"/>
                    <w:vAlign w:val="center"/>
                  </w:tcPr>
                  <w:p w14:paraId="279DCB16" w14:textId="77777777" w:rsidR="001A7FBA" w:rsidRPr="00961473" w:rsidRDefault="001A7FBA" w:rsidP="00961473">
                    <w:pPr>
                      <w:jc w:val="right"/>
                      <w:rPr>
                        <w:rStyle w:val="5Char1"/>
                        <w:rFonts w:ascii="Times New Roman" w:eastAsiaTheme="minorEastAsia" w:hAnsi="Times New Roman" w:cs="Times New Roman"/>
                        <w:b w:val="0"/>
                        <w:szCs w:val="21"/>
                      </w:rPr>
                    </w:pPr>
                    <w:r w:rsidRPr="00961473">
                      <w:rPr>
                        <w:rFonts w:ascii="Times New Roman" w:eastAsiaTheme="minorEastAsia" w:hAnsi="Times New Roman" w:cs="Times New Roman"/>
                        <w:sz w:val="21"/>
                        <w:szCs w:val="21"/>
                      </w:rPr>
                      <w:t>165,052,962.68</w:t>
                    </w:r>
                  </w:p>
                </w:tc>
                <w:tc>
                  <w:tcPr>
                    <w:tcW w:w="517" w:type="pct"/>
                    <w:vAlign w:val="center"/>
                  </w:tcPr>
                  <w:p w14:paraId="6B84E5BA" w14:textId="77777777" w:rsidR="001A7FBA" w:rsidRPr="00961473" w:rsidRDefault="001A7FBA" w:rsidP="00961473">
                    <w:pPr>
                      <w:jc w:val="right"/>
                      <w:rPr>
                        <w:rStyle w:val="5Char1"/>
                        <w:rFonts w:ascii="Times New Roman" w:eastAsiaTheme="minorEastAsia" w:hAnsi="Times New Roman" w:cs="Times New Roman"/>
                        <w:b w:val="0"/>
                        <w:szCs w:val="21"/>
                      </w:rPr>
                    </w:pPr>
                    <w:r w:rsidRPr="00961473">
                      <w:rPr>
                        <w:rFonts w:ascii="Times New Roman" w:eastAsiaTheme="minorEastAsia" w:hAnsi="Times New Roman" w:cs="Times New Roman"/>
                        <w:sz w:val="21"/>
                        <w:szCs w:val="21"/>
                      </w:rPr>
                      <w:t>5.13%</w:t>
                    </w:r>
                  </w:p>
                </w:tc>
                <w:tc>
                  <w:tcPr>
                    <w:tcW w:w="571" w:type="pct"/>
                    <w:vAlign w:val="center"/>
                  </w:tcPr>
                  <w:p w14:paraId="646E0F7F" w14:textId="77777777" w:rsidR="001A7FBA" w:rsidRPr="00961473" w:rsidRDefault="001A7FBA" w:rsidP="00961473">
                    <w:pPr>
                      <w:jc w:val="right"/>
                      <w:rPr>
                        <w:rStyle w:val="5Char1"/>
                        <w:rFonts w:ascii="Times New Roman" w:eastAsiaTheme="minorEastAsia" w:hAnsi="Times New Roman" w:cs="Times New Roman"/>
                        <w:b w:val="0"/>
                        <w:szCs w:val="21"/>
                      </w:rPr>
                    </w:pPr>
                    <w:r w:rsidRPr="00961473">
                      <w:rPr>
                        <w:rFonts w:ascii="Times New Roman" w:eastAsiaTheme="minorEastAsia" w:hAnsi="Times New Roman" w:cs="Times New Roman"/>
                        <w:sz w:val="21"/>
                        <w:szCs w:val="21"/>
                      </w:rPr>
                      <w:t>30.03%</w:t>
                    </w:r>
                  </w:p>
                </w:tc>
                <w:tc>
                  <w:tcPr>
                    <w:tcW w:w="1000" w:type="pct"/>
                    <w:vAlign w:val="center"/>
                  </w:tcPr>
                  <w:p w14:paraId="6D556FF3" w14:textId="77777777" w:rsidR="001A7FBA" w:rsidRPr="00961473" w:rsidRDefault="001A7FBA" w:rsidP="00961473">
                    <w:pPr>
                      <w:rPr>
                        <w:rStyle w:val="5Char1"/>
                        <w:rFonts w:ascii="Times New Roman" w:eastAsiaTheme="minorEastAsia" w:hAnsi="Times New Roman" w:cs="Times New Roman"/>
                        <w:b w:val="0"/>
                        <w:szCs w:val="21"/>
                      </w:rPr>
                    </w:pPr>
                    <w:r w:rsidRPr="00961473">
                      <w:rPr>
                        <w:rStyle w:val="5Char1"/>
                        <w:rFonts w:ascii="Times New Roman" w:eastAsiaTheme="minorEastAsia" w:hAnsi="Times New Roman" w:cs="Times New Roman"/>
                        <w:b w:val="0"/>
                        <w:szCs w:val="21"/>
                      </w:rPr>
                      <w:t>主要</w:t>
                    </w:r>
                    <w:proofErr w:type="gramStart"/>
                    <w:r w:rsidRPr="00961473">
                      <w:rPr>
                        <w:rStyle w:val="5Char1"/>
                        <w:rFonts w:ascii="Times New Roman" w:eastAsiaTheme="minorEastAsia" w:hAnsi="Times New Roman" w:cs="Times New Roman"/>
                        <w:b w:val="0"/>
                        <w:szCs w:val="21"/>
                      </w:rPr>
                      <w:t>系销售</w:t>
                    </w:r>
                    <w:proofErr w:type="gramEnd"/>
                    <w:r w:rsidRPr="00961473">
                      <w:rPr>
                        <w:rStyle w:val="5Char1"/>
                        <w:rFonts w:ascii="Times New Roman" w:eastAsiaTheme="minorEastAsia" w:hAnsi="Times New Roman" w:cs="Times New Roman"/>
                        <w:b w:val="0"/>
                        <w:szCs w:val="21"/>
                      </w:rPr>
                      <w:t>规模增长导致备货增加所致</w:t>
                    </w:r>
                  </w:p>
                </w:tc>
              </w:tr>
            </w:sdtContent>
          </w:sdt>
          <w:sdt>
            <w:sdtPr>
              <w:rPr>
                <w:rStyle w:val="5Char1"/>
                <w:rFonts w:hint="eastAsia"/>
                <w:b w:val="0"/>
                <w:szCs w:val="21"/>
              </w:rPr>
              <w:alias w:val="资产负债状况分析"/>
              <w:tag w:val="_TUP_5b9451a24cf94bb19fcd924892517ec7"/>
              <w:id w:val="2040778812"/>
              <w:lock w:val="sdtLocked"/>
            </w:sdtPr>
            <w:sdtEndPr>
              <w:rPr>
                <w:rStyle w:val="5Char1"/>
                <w:rFonts w:ascii="Times New Roman" w:eastAsiaTheme="minorEastAsia" w:hAnsi="Times New Roman" w:cs="Times New Roman" w:hint="default"/>
              </w:rPr>
            </w:sdtEndPr>
            <w:sdtContent>
              <w:tr w:rsidR="001A7FBA" w:rsidRPr="0045530D" w14:paraId="44B125C1" w14:textId="77777777" w:rsidTr="000C57A0">
                <w:trPr>
                  <w:trHeight w:val="135"/>
                </w:trPr>
                <w:tc>
                  <w:tcPr>
                    <w:tcW w:w="559" w:type="pct"/>
                    <w:vAlign w:val="center"/>
                  </w:tcPr>
                  <w:p w14:paraId="091BBFF5" w14:textId="77777777" w:rsidR="001A7FBA" w:rsidRPr="0045530D" w:rsidRDefault="001A7FBA" w:rsidP="000C57A0">
                    <w:pPr>
                      <w:rPr>
                        <w:rStyle w:val="5Char1"/>
                        <w:b w:val="0"/>
                        <w:szCs w:val="21"/>
                      </w:rPr>
                    </w:pPr>
                    <w:r w:rsidRPr="0045530D">
                      <w:rPr>
                        <w:sz w:val="21"/>
                        <w:szCs w:val="21"/>
                      </w:rPr>
                      <w:t>其他流动资产</w:t>
                    </w:r>
                  </w:p>
                </w:tc>
                <w:tc>
                  <w:tcPr>
                    <w:tcW w:w="958" w:type="pct"/>
                    <w:vAlign w:val="center"/>
                  </w:tcPr>
                  <w:p w14:paraId="089FBD3A" w14:textId="77777777" w:rsidR="001A7FBA" w:rsidRPr="00961473" w:rsidRDefault="001A7FBA" w:rsidP="00961473">
                    <w:pPr>
                      <w:jc w:val="right"/>
                      <w:rPr>
                        <w:rStyle w:val="5Char1"/>
                        <w:rFonts w:ascii="Times New Roman" w:eastAsiaTheme="minorEastAsia" w:hAnsi="Times New Roman" w:cs="Times New Roman"/>
                        <w:b w:val="0"/>
                        <w:szCs w:val="21"/>
                      </w:rPr>
                    </w:pPr>
                    <w:r w:rsidRPr="00961473">
                      <w:rPr>
                        <w:rFonts w:ascii="Times New Roman" w:eastAsiaTheme="minorEastAsia" w:hAnsi="Times New Roman" w:cs="Times New Roman"/>
                        <w:sz w:val="21"/>
                        <w:szCs w:val="21"/>
                      </w:rPr>
                      <w:t>269,333,093.82</w:t>
                    </w:r>
                  </w:p>
                </w:tc>
                <w:tc>
                  <w:tcPr>
                    <w:tcW w:w="437" w:type="pct"/>
                    <w:vAlign w:val="center"/>
                  </w:tcPr>
                  <w:p w14:paraId="732B0C69" w14:textId="77777777" w:rsidR="001A7FBA" w:rsidRPr="00961473" w:rsidRDefault="001A7FBA" w:rsidP="00961473">
                    <w:pPr>
                      <w:jc w:val="right"/>
                      <w:rPr>
                        <w:rStyle w:val="5Char1"/>
                        <w:rFonts w:ascii="Times New Roman" w:eastAsiaTheme="minorEastAsia" w:hAnsi="Times New Roman" w:cs="Times New Roman"/>
                        <w:b w:val="0"/>
                        <w:szCs w:val="21"/>
                      </w:rPr>
                    </w:pPr>
                    <w:r w:rsidRPr="00961473">
                      <w:rPr>
                        <w:rFonts w:ascii="Times New Roman" w:eastAsiaTheme="minorEastAsia" w:hAnsi="Times New Roman" w:cs="Times New Roman"/>
                        <w:sz w:val="21"/>
                        <w:szCs w:val="21"/>
                      </w:rPr>
                      <w:t>7.89%</w:t>
                    </w:r>
                  </w:p>
                </w:tc>
                <w:tc>
                  <w:tcPr>
                    <w:tcW w:w="958" w:type="pct"/>
                    <w:vAlign w:val="center"/>
                  </w:tcPr>
                  <w:p w14:paraId="55880B7C" w14:textId="77777777" w:rsidR="001A7FBA" w:rsidRPr="00961473" w:rsidRDefault="001A7FBA" w:rsidP="00961473">
                    <w:pPr>
                      <w:jc w:val="right"/>
                      <w:rPr>
                        <w:rStyle w:val="5Char1"/>
                        <w:rFonts w:ascii="Times New Roman" w:eastAsiaTheme="minorEastAsia" w:hAnsi="Times New Roman" w:cs="Times New Roman"/>
                        <w:b w:val="0"/>
                        <w:szCs w:val="21"/>
                      </w:rPr>
                    </w:pPr>
                    <w:r w:rsidRPr="00961473">
                      <w:rPr>
                        <w:rFonts w:ascii="Times New Roman" w:eastAsiaTheme="minorEastAsia" w:hAnsi="Times New Roman" w:cs="Times New Roman"/>
                        <w:sz w:val="21"/>
                        <w:szCs w:val="21"/>
                      </w:rPr>
                      <w:t>75,146,738.40</w:t>
                    </w:r>
                  </w:p>
                </w:tc>
                <w:tc>
                  <w:tcPr>
                    <w:tcW w:w="517" w:type="pct"/>
                    <w:vAlign w:val="center"/>
                  </w:tcPr>
                  <w:p w14:paraId="5F2D8A35" w14:textId="77777777" w:rsidR="001A7FBA" w:rsidRPr="00961473" w:rsidRDefault="001A7FBA" w:rsidP="00961473">
                    <w:pPr>
                      <w:jc w:val="right"/>
                      <w:rPr>
                        <w:rStyle w:val="5Char1"/>
                        <w:rFonts w:ascii="Times New Roman" w:eastAsiaTheme="minorEastAsia" w:hAnsi="Times New Roman" w:cs="Times New Roman"/>
                        <w:b w:val="0"/>
                        <w:szCs w:val="21"/>
                      </w:rPr>
                    </w:pPr>
                    <w:r w:rsidRPr="00961473">
                      <w:rPr>
                        <w:rFonts w:ascii="Times New Roman" w:eastAsiaTheme="minorEastAsia" w:hAnsi="Times New Roman" w:cs="Times New Roman"/>
                        <w:sz w:val="21"/>
                        <w:szCs w:val="21"/>
                      </w:rPr>
                      <w:t>2.34%</w:t>
                    </w:r>
                  </w:p>
                </w:tc>
                <w:tc>
                  <w:tcPr>
                    <w:tcW w:w="571" w:type="pct"/>
                    <w:vAlign w:val="center"/>
                  </w:tcPr>
                  <w:p w14:paraId="711BFE40" w14:textId="77777777" w:rsidR="001A7FBA" w:rsidRPr="00961473" w:rsidRDefault="001A7FBA" w:rsidP="00961473">
                    <w:pPr>
                      <w:jc w:val="right"/>
                      <w:rPr>
                        <w:rStyle w:val="5Char1"/>
                        <w:rFonts w:ascii="Times New Roman" w:eastAsiaTheme="minorEastAsia" w:hAnsi="Times New Roman" w:cs="Times New Roman"/>
                        <w:b w:val="0"/>
                        <w:szCs w:val="21"/>
                      </w:rPr>
                    </w:pPr>
                    <w:r w:rsidRPr="00961473">
                      <w:rPr>
                        <w:rFonts w:ascii="Times New Roman" w:eastAsiaTheme="minorEastAsia" w:hAnsi="Times New Roman" w:cs="Times New Roman"/>
                        <w:sz w:val="21"/>
                        <w:szCs w:val="21"/>
                      </w:rPr>
                      <w:t>258.41%</w:t>
                    </w:r>
                  </w:p>
                </w:tc>
                <w:tc>
                  <w:tcPr>
                    <w:tcW w:w="1000" w:type="pct"/>
                    <w:vAlign w:val="center"/>
                  </w:tcPr>
                  <w:p w14:paraId="59F5C5C6" w14:textId="77777777" w:rsidR="001A7FBA" w:rsidRPr="00961473" w:rsidRDefault="001A7FBA" w:rsidP="00961473">
                    <w:pPr>
                      <w:rPr>
                        <w:rStyle w:val="5Char1"/>
                        <w:rFonts w:ascii="Times New Roman" w:eastAsiaTheme="minorEastAsia" w:hAnsi="Times New Roman" w:cs="Times New Roman"/>
                        <w:b w:val="0"/>
                        <w:szCs w:val="21"/>
                      </w:rPr>
                    </w:pPr>
                    <w:r w:rsidRPr="00961473">
                      <w:rPr>
                        <w:rStyle w:val="5Char1"/>
                        <w:rFonts w:ascii="Times New Roman" w:eastAsiaTheme="minorEastAsia" w:hAnsi="Times New Roman" w:cs="Times New Roman"/>
                        <w:b w:val="0"/>
                        <w:szCs w:val="21"/>
                      </w:rPr>
                      <w:t>主要系本期购买理财产品增加所致</w:t>
                    </w:r>
                  </w:p>
                </w:tc>
              </w:tr>
            </w:sdtContent>
          </w:sdt>
          <w:sdt>
            <w:sdtPr>
              <w:rPr>
                <w:rStyle w:val="5Char1"/>
                <w:rFonts w:hint="eastAsia"/>
                <w:b w:val="0"/>
                <w:szCs w:val="21"/>
              </w:rPr>
              <w:alias w:val="资产负债状况分析"/>
              <w:tag w:val="_TUP_5b9451a24cf94bb19fcd924892517ec7"/>
              <w:id w:val="1857607787"/>
              <w:lock w:val="sdtLocked"/>
            </w:sdtPr>
            <w:sdtEndPr>
              <w:rPr>
                <w:rStyle w:val="5Char1"/>
                <w:rFonts w:ascii="Times New Roman" w:eastAsiaTheme="minorEastAsia" w:hAnsi="Times New Roman" w:cs="Times New Roman" w:hint="default"/>
              </w:rPr>
            </w:sdtEndPr>
            <w:sdtContent>
              <w:tr w:rsidR="001A7FBA" w:rsidRPr="0045530D" w14:paraId="5AB0D5E2" w14:textId="77777777" w:rsidTr="000C57A0">
                <w:trPr>
                  <w:trHeight w:val="135"/>
                </w:trPr>
                <w:tc>
                  <w:tcPr>
                    <w:tcW w:w="559" w:type="pct"/>
                    <w:vAlign w:val="center"/>
                  </w:tcPr>
                  <w:p w14:paraId="5B023B5F" w14:textId="77777777" w:rsidR="001A7FBA" w:rsidRPr="0045530D" w:rsidRDefault="001A7FBA" w:rsidP="000C57A0">
                    <w:pPr>
                      <w:rPr>
                        <w:rStyle w:val="5Char1"/>
                        <w:b w:val="0"/>
                        <w:szCs w:val="21"/>
                      </w:rPr>
                    </w:pPr>
                    <w:r w:rsidRPr="0045530D">
                      <w:rPr>
                        <w:sz w:val="21"/>
                        <w:szCs w:val="21"/>
                      </w:rPr>
                      <w:t>在建工程</w:t>
                    </w:r>
                  </w:p>
                </w:tc>
                <w:tc>
                  <w:tcPr>
                    <w:tcW w:w="958" w:type="pct"/>
                    <w:vAlign w:val="center"/>
                  </w:tcPr>
                  <w:p w14:paraId="7FAC98AE" w14:textId="77777777" w:rsidR="001A7FBA" w:rsidRPr="00961473" w:rsidRDefault="001A7FBA" w:rsidP="00961473">
                    <w:pPr>
                      <w:jc w:val="right"/>
                      <w:rPr>
                        <w:rStyle w:val="5Char1"/>
                        <w:rFonts w:ascii="Times New Roman" w:eastAsiaTheme="minorEastAsia" w:hAnsi="Times New Roman" w:cs="Times New Roman"/>
                        <w:b w:val="0"/>
                        <w:szCs w:val="21"/>
                      </w:rPr>
                    </w:pPr>
                    <w:r w:rsidRPr="00961473">
                      <w:rPr>
                        <w:rFonts w:ascii="Times New Roman" w:eastAsiaTheme="minorEastAsia" w:hAnsi="Times New Roman" w:cs="Times New Roman"/>
                        <w:sz w:val="21"/>
                        <w:szCs w:val="21"/>
                      </w:rPr>
                      <w:t>10,553,348.73</w:t>
                    </w:r>
                  </w:p>
                </w:tc>
                <w:tc>
                  <w:tcPr>
                    <w:tcW w:w="437" w:type="pct"/>
                    <w:vAlign w:val="center"/>
                  </w:tcPr>
                  <w:p w14:paraId="1B6A3E01" w14:textId="77777777" w:rsidR="001A7FBA" w:rsidRPr="00961473" w:rsidRDefault="001A7FBA" w:rsidP="00961473">
                    <w:pPr>
                      <w:jc w:val="right"/>
                      <w:rPr>
                        <w:rStyle w:val="5Char1"/>
                        <w:rFonts w:ascii="Times New Roman" w:eastAsiaTheme="minorEastAsia" w:hAnsi="Times New Roman" w:cs="Times New Roman"/>
                        <w:b w:val="0"/>
                        <w:szCs w:val="21"/>
                      </w:rPr>
                    </w:pPr>
                    <w:r w:rsidRPr="00961473">
                      <w:rPr>
                        <w:rFonts w:ascii="Times New Roman" w:eastAsiaTheme="minorEastAsia" w:hAnsi="Times New Roman" w:cs="Times New Roman"/>
                        <w:sz w:val="21"/>
                        <w:szCs w:val="21"/>
                      </w:rPr>
                      <w:t>0.31%</w:t>
                    </w:r>
                  </w:p>
                </w:tc>
                <w:tc>
                  <w:tcPr>
                    <w:tcW w:w="958" w:type="pct"/>
                    <w:vAlign w:val="center"/>
                  </w:tcPr>
                  <w:p w14:paraId="55D96A54" w14:textId="77777777" w:rsidR="001A7FBA" w:rsidRPr="00961473" w:rsidRDefault="001A7FBA" w:rsidP="00961473">
                    <w:pPr>
                      <w:jc w:val="right"/>
                      <w:rPr>
                        <w:rStyle w:val="5Char1"/>
                        <w:rFonts w:ascii="Times New Roman" w:eastAsiaTheme="minorEastAsia" w:hAnsi="Times New Roman" w:cs="Times New Roman"/>
                        <w:b w:val="0"/>
                        <w:szCs w:val="21"/>
                      </w:rPr>
                    </w:pPr>
                    <w:r w:rsidRPr="00961473">
                      <w:rPr>
                        <w:rFonts w:ascii="Times New Roman" w:eastAsiaTheme="minorEastAsia" w:hAnsi="Times New Roman" w:cs="Times New Roman"/>
                        <w:sz w:val="21"/>
                        <w:szCs w:val="21"/>
                      </w:rPr>
                      <w:t>7,146,721.65</w:t>
                    </w:r>
                  </w:p>
                </w:tc>
                <w:tc>
                  <w:tcPr>
                    <w:tcW w:w="517" w:type="pct"/>
                    <w:vAlign w:val="center"/>
                  </w:tcPr>
                  <w:p w14:paraId="10D0FAAD" w14:textId="77777777" w:rsidR="001A7FBA" w:rsidRPr="00961473" w:rsidRDefault="001A7FBA" w:rsidP="00961473">
                    <w:pPr>
                      <w:jc w:val="right"/>
                      <w:rPr>
                        <w:rStyle w:val="5Char1"/>
                        <w:rFonts w:ascii="Times New Roman" w:eastAsiaTheme="minorEastAsia" w:hAnsi="Times New Roman" w:cs="Times New Roman"/>
                        <w:b w:val="0"/>
                        <w:szCs w:val="21"/>
                      </w:rPr>
                    </w:pPr>
                    <w:r w:rsidRPr="00961473">
                      <w:rPr>
                        <w:rFonts w:ascii="Times New Roman" w:eastAsiaTheme="minorEastAsia" w:hAnsi="Times New Roman" w:cs="Times New Roman"/>
                        <w:sz w:val="21"/>
                        <w:szCs w:val="21"/>
                      </w:rPr>
                      <w:t>0.22%</w:t>
                    </w:r>
                  </w:p>
                </w:tc>
                <w:tc>
                  <w:tcPr>
                    <w:tcW w:w="571" w:type="pct"/>
                    <w:vAlign w:val="center"/>
                  </w:tcPr>
                  <w:p w14:paraId="3C2D7060" w14:textId="77777777" w:rsidR="001A7FBA" w:rsidRPr="00961473" w:rsidRDefault="001A7FBA" w:rsidP="00961473">
                    <w:pPr>
                      <w:jc w:val="right"/>
                      <w:rPr>
                        <w:rStyle w:val="5Char1"/>
                        <w:rFonts w:ascii="Times New Roman" w:eastAsiaTheme="minorEastAsia" w:hAnsi="Times New Roman" w:cs="Times New Roman"/>
                        <w:b w:val="0"/>
                        <w:szCs w:val="21"/>
                      </w:rPr>
                    </w:pPr>
                    <w:r w:rsidRPr="00961473">
                      <w:rPr>
                        <w:rFonts w:ascii="Times New Roman" w:eastAsiaTheme="minorEastAsia" w:hAnsi="Times New Roman" w:cs="Times New Roman"/>
                        <w:sz w:val="21"/>
                        <w:szCs w:val="21"/>
                      </w:rPr>
                      <w:t>47.67%</w:t>
                    </w:r>
                  </w:p>
                </w:tc>
                <w:tc>
                  <w:tcPr>
                    <w:tcW w:w="1000" w:type="pct"/>
                    <w:vAlign w:val="center"/>
                  </w:tcPr>
                  <w:p w14:paraId="363CEF30" w14:textId="77777777" w:rsidR="001A7FBA" w:rsidRPr="00961473" w:rsidRDefault="001A7FBA" w:rsidP="000C57A0">
                    <w:pPr>
                      <w:rPr>
                        <w:rStyle w:val="5Char1"/>
                        <w:rFonts w:ascii="Times New Roman" w:eastAsiaTheme="minorEastAsia" w:hAnsi="Times New Roman" w:cs="Times New Roman"/>
                        <w:b w:val="0"/>
                        <w:szCs w:val="21"/>
                      </w:rPr>
                    </w:pPr>
                    <w:r w:rsidRPr="00961473">
                      <w:rPr>
                        <w:rStyle w:val="5Char1"/>
                        <w:rFonts w:ascii="Times New Roman" w:eastAsiaTheme="minorEastAsia" w:hAnsi="Times New Roman" w:cs="Times New Roman"/>
                        <w:b w:val="0"/>
                        <w:szCs w:val="21"/>
                      </w:rPr>
                      <w:t>主要系</w:t>
                    </w:r>
                    <w:r>
                      <w:rPr>
                        <w:rStyle w:val="5Char1"/>
                        <w:rFonts w:ascii="Times New Roman" w:eastAsiaTheme="minorEastAsia" w:hAnsi="Times New Roman" w:cs="Times New Roman"/>
                        <w:b w:val="0"/>
                        <w:szCs w:val="21"/>
                      </w:rPr>
                      <w:t>一</w:t>
                    </w:r>
                    <w:r w:rsidRPr="00961473">
                      <w:rPr>
                        <w:rStyle w:val="5Char1"/>
                        <w:rFonts w:ascii="Times New Roman" w:eastAsiaTheme="minorEastAsia" w:hAnsi="Times New Roman" w:cs="Times New Roman"/>
                        <w:b w:val="0"/>
                        <w:szCs w:val="21"/>
                      </w:rPr>
                      <w:t>号楼改造工程持续推进所致</w:t>
                    </w:r>
                  </w:p>
                </w:tc>
              </w:tr>
            </w:sdtContent>
          </w:sdt>
          <w:sdt>
            <w:sdtPr>
              <w:rPr>
                <w:rStyle w:val="5Char1"/>
                <w:rFonts w:hint="eastAsia"/>
                <w:b w:val="0"/>
                <w:szCs w:val="21"/>
              </w:rPr>
              <w:alias w:val="资产负债状况分析"/>
              <w:tag w:val="_TUP_5b9451a24cf94bb19fcd924892517ec7"/>
              <w:id w:val="1582184764"/>
              <w:lock w:val="sdtLocked"/>
            </w:sdtPr>
            <w:sdtEndPr>
              <w:rPr>
                <w:rStyle w:val="5Char1"/>
                <w:rFonts w:ascii="Times New Roman" w:eastAsiaTheme="minorEastAsia" w:hAnsi="Times New Roman" w:cs="Times New Roman" w:hint="default"/>
              </w:rPr>
            </w:sdtEndPr>
            <w:sdtContent>
              <w:tr w:rsidR="001A7FBA" w:rsidRPr="0045530D" w14:paraId="6D4F6617" w14:textId="77777777" w:rsidTr="000C57A0">
                <w:trPr>
                  <w:trHeight w:val="135"/>
                </w:trPr>
                <w:tc>
                  <w:tcPr>
                    <w:tcW w:w="559" w:type="pct"/>
                    <w:vAlign w:val="center"/>
                  </w:tcPr>
                  <w:p w14:paraId="4D0A29F3" w14:textId="77777777" w:rsidR="001A7FBA" w:rsidRPr="0045530D" w:rsidRDefault="001A7FBA" w:rsidP="000C57A0">
                    <w:pPr>
                      <w:rPr>
                        <w:rStyle w:val="5Char1"/>
                        <w:b w:val="0"/>
                        <w:szCs w:val="21"/>
                      </w:rPr>
                    </w:pPr>
                    <w:r w:rsidRPr="0045530D">
                      <w:rPr>
                        <w:sz w:val="21"/>
                        <w:szCs w:val="21"/>
                      </w:rPr>
                      <w:t>应付票据</w:t>
                    </w:r>
                  </w:p>
                </w:tc>
                <w:tc>
                  <w:tcPr>
                    <w:tcW w:w="958" w:type="pct"/>
                    <w:vAlign w:val="center"/>
                  </w:tcPr>
                  <w:p w14:paraId="19F829DE" w14:textId="77777777" w:rsidR="001A7FBA" w:rsidRPr="00961473" w:rsidRDefault="001A7FBA" w:rsidP="00961473">
                    <w:pPr>
                      <w:jc w:val="right"/>
                      <w:rPr>
                        <w:rStyle w:val="5Char1"/>
                        <w:rFonts w:ascii="Times New Roman" w:eastAsiaTheme="minorEastAsia" w:hAnsi="Times New Roman" w:cs="Times New Roman"/>
                        <w:b w:val="0"/>
                        <w:szCs w:val="21"/>
                      </w:rPr>
                    </w:pPr>
                    <w:r w:rsidRPr="00961473">
                      <w:rPr>
                        <w:rFonts w:ascii="Times New Roman" w:eastAsiaTheme="minorEastAsia" w:hAnsi="Times New Roman" w:cs="Times New Roman"/>
                        <w:sz w:val="21"/>
                        <w:szCs w:val="21"/>
                      </w:rPr>
                      <w:t>37,732,800.91</w:t>
                    </w:r>
                  </w:p>
                </w:tc>
                <w:tc>
                  <w:tcPr>
                    <w:tcW w:w="437" w:type="pct"/>
                    <w:vAlign w:val="center"/>
                  </w:tcPr>
                  <w:p w14:paraId="606AF446" w14:textId="77777777" w:rsidR="001A7FBA" w:rsidRPr="00961473" w:rsidRDefault="001A7FBA" w:rsidP="00961473">
                    <w:pPr>
                      <w:jc w:val="right"/>
                      <w:rPr>
                        <w:rStyle w:val="5Char1"/>
                        <w:rFonts w:ascii="Times New Roman" w:eastAsiaTheme="minorEastAsia" w:hAnsi="Times New Roman" w:cs="Times New Roman"/>
                        <w:b w:val="0"/>
                        <w:szCs w:val="21"/>
                      </w:rPr>
                    </w:pPr>
                    <w:r w:rsidRPr="00961473">
                      <w:rPr>
                        <w:rFonts w:ascii="Times New Roman" w:eastAsiaTheme="minorEastAsia" w:hAnsi="Times New Roman" w:cs="Times New Roman"/>
                        <w:sz w:val="21"/>
                        <w:szCs w:val="21"/>
                      </w:rPr>
                      <w:t>1.11%</w:t>
                    </w:r>
                  </w:p>
                </w:tc>
                <w:tc>
                  <w:tcPr>
                    <w:tcW w:w="958" w:type="pct"/>
                    <w:vAlign w:val="center"/>
                  </w:tcPr>
                  <w:p w14:paraId="022A1E57" w14:textId="77777777" w:rsidR="001A7FBA" w:rsidRPr="00961473" w:rsidRDefault="001A7FBA" w:rsidP="00961473">
                    <w:pPr>
                      <w:jc w:val="right"/>
                      <w:rPr>
                        <w:rStyle w:val="5Char1"/>
                        <w:rFonts w:ascii="Times New Roman" w:eastAsiaTheme="minorEastAsia" w:hAnsi="Times New Roman" w:cs="Times New Roman"/>
                        <w:b w:val="0"/>
                        <w:szCs w:val="21"/>
                      </w:rPr>
                    </w:pPr>
                    <w:r w:rsidRPr="00961473">
                      <w:rPr>
                        <w:rFonts w:ascii="Times New Roman" w:eastAsiaTheme="minorEastAsia" w:hAnsi="Times New Roman" w:cs="Times New Roman"/>
                        <w:sz w:val="21"/>
                        <w:szCs w:val="21"/>
                      </w:rPr>
                      <w:t>21,335,752.63</w:t>
                    </w:r>
                  </w:p>
                </w:tc>
                <w:tc>
                  <w:tcPr>
                    <w:tcW w:w="517" w:type="pct"/>
                    <w:vAlign w:val="center"/>
                  </w:tcPr>
                  <w:p w14:paraId="24DA9B37" w14:textId="77777777" w:rsidR="001A7FBA" w:rsidRPr="00961473" w:rsidRDefault="001A7FBA" w:rsidP="00961473">
                    <w:pPr>
                      <w:jc w:val="right"/>
                      <w:rPr>
                        <w:rStyle w:val="5Char1"/>
                        <w:rFonts w:ascii="Times New Roman" w:eastAsiaTheme="minorEastAsia" w:hAnsi="Times New Roman" w:cs="Times New Roman"/>
                        <w:b w:val="0"/>
                        <w:szCs w:val="21"/>
                      </w:rPr>
                    </w:pPr>
                    <w:r w:rsidRPr="00961473">
                      <w:rPr>
                        <w:rFonts w:ascii="Times New Roman" w:eastAsiaTheme="minorEastAsia" w:hAnsi="Times New Roman" w:cs="Times New Roman"/>
                        <w:sz w:val="21"/>
                        <w:szCs w:val="21"/>
                      </w:rPr>
                      <w:t>0.66%</w:t>
                    </w:r>
                  </w:p>
                </w:tc>
                <w:tc>
                  <w:tcPr>
                    <w:tcW w:w="571" w:type="pct"/>
                    <w:vAlign w:val="center"/>
                  </w:tcPr>
                  <w:p w14:paraId="71815BE1" w14:textId="77777777" w:rsidR="001A7FBA" w:rsidRPr="00961473" w:rsidRDefault="001A7FBA" w:rsidP="00961473">
                    <w:pPr>
                      <w:jc w:val="right"/>
                      <w:rPr>
                        <w:rStyle w:val="5Char1"/>
                        <w:rFonts w:ascii="Times New Roman" w:eastAsiaTheme="minorEastAsia" w:hAnsi="Times New Roman" w:cs="Times New Roman"/>
                        <w:b w:val="0"/>
                        <w:szCs w:val="21"/>
                      </w:rPr>
                    </w:pPr>
                    <w:r w:rsidRPr="00961473">
                      <w:rPr>
                        <w:rFonts w:ascii="Times New Roman" w:eastAsiaTheme="minorEastAsia" w:hAnsi="Times New Roman" w:cs="Times New Roman"/>
                        <w:sz w:val="21"/>
                        <w:szCs w:val="21"/>
                      </w:rPr>
                      <w:t>76.85%</w:t>
                    </w:r>
                  </w:p>
                </w:tc>
                <w:tc>
                  <w:tcPr>
                    <w:tcW w:w="1000" w:type="pct"/>
                    <w:vAlign w:val="center"/>
                  </w:tcPr>
                  <w:p w14:paraId="0AAEC1D9" w14:textId="77777777" w:rsidR="001A7FBA" w:rsidRPr="00961473" w:rsidRDefault="001A7FBA" w:rsidP="00961473">
                    <w:pPr>
                      <w:rPr>
                        <w:rStyle w:val="5Char1"/>
                        <w:rFonts w:ascii="Times New Roman" w:eastAsiaTheme="minorEastAsia" w:hAnsi="Times New Roman" w:cs="Times New Roman"/>
                        <w:b w:val="0"/>
                        <w:szCs w:val="21"/>
                      </w:rPr>
                    </w:pPr>
                    <w:r w:rsidRPr="00961473">
                      <w:rPr>
                        <w:rStyle w:val="5Char1"/>
                        <w:rFonts w:ascii="Times New Roman" w:eastAsiaTheme="minorEastAsia" w:hAnsi="Times New Roman" w:cs="Times New Roman"/>
                        <w:b w:val="0"/>
                        <w:szCs w:val="21"/>
                      </w:rPr>
                      <w:t>主要系本期应付票据结算增加所致</w:t>
                    </w:r>
                  </w:p>
                </w:tc>
              </w:tr>
            </w:sdtContent>
          </w:sdt>
          <w:sdt>
            <w:sdtPr>
              <w:rPr>
                <w:rStyle w:val="5Char1"/>
                <w:rFonts w:hint="eastAsia"/>
                <w:b w:val="0"/>
                <w:szCs w:val="21"/>
              </w:rPr>
              <w:alias w:val="资产负债状况分析"/>
              <w:tag w:val="_TUP_5b9451a24cf94bb19fcd924892517ec7"/>
              <w:id w:val="1446959166"/>
              <w:lock w:val="sdtLocked"/>
            </w:sdtPr>
            <w:sdtEndPr>
              <w:rPr>
                <w:rStyle w:val="5Char1"/>
                <w:rFonts w:ascii="Times New Roman" w:eastAsiaTheme="minorEastAsia" w:hAnsi="Times New Roman" w:cs="Times New Roman" w:hint="default"/>
              </w:rPr>
            </w:sdtEndPr>
            <w:sdtContent>
              <w:tr w:rsidR="001A7FBA" w:rsidRPr="0045530D" w14:paraId="1DD3A622" w14:textId="77777777" w:rsidTr="000C57A0">
                <w:trPr>
                  <w:trHeight w:val="135"/>
                </w:trPr>
                <w:tc>
                  <w:tcPr>
                    <w:tcW w:w="559" w:type="pct"/>
                    <w:vAlign w:val="center"/>
                  </w:tcPr>
                  <w:p w14:paraId="1A0C6C68" w14:textId="77777777" w:rsidR="001A7FBA" w:rsidRPr="0045530D" w:rsidRDefault="001A7FBA" w:rsidP="000C57A0">
                    <w:pPr>
                      <w:rPr>
                        <w:rStyle w:val="5Char1"/>
                        <w:b w:val="0"/>
                        <w:szCs w:val="21"/>
                      </w:rPr>
                    </w:pPr>
                    <w:r w:rsidRPr="0045530D">
                      <w:rPr>
                        <w:sz w:val="21"/>
                        <w:szCs w:val="21"/>
                      </w:rPr>
                      <w:t>递延收益</w:t>
                    </w:r>
                  </w:p>
                </w:tc>
                <w:tc>
                  <w:tcPr>
                    <w:tcW w:w="958" w:type="pct"/>
                    <w:vAlign w:val="center"/>
                  </w:tcPr>
                  <w:p w14:paraId="69A7828F" w14:textId="77777777" w:rsidR="001A7FBA" w:rsidRPr="00961473" w:rsidRDefault="001A7FBA" w:rsidP="00961473">
                    <w:pPr>
                      <w:jc w:val="right"/>
                      <w:rPr>
                        <w:rStyle w:val="5Char1"/>
                        <w:rFonts w:ascii="Times New Roman" w:eastAsiaTheme="minorEastAsia" w:hAnsi="Times New Roman" w:cs="Times New Roman"/>
                        <w:b w:val="0"/>
                        <w:szCs w:val="21"/>
                      </w:rPr>
                    </w:pPr>
                    <w:r w:rsidRPr="00961473">
                      <w:rPr>
                        <w:rFonts w:ascii="Times New Roman" w:eastAsiaTheme="minorEastAsia" w:hAnsi="Times New Roman" w:cs="Times New Roman"/>
                        <w:sz w:val="21"/>
                        <w:szCs w:val="21"/>
                      </w:rPr>
                      <w:t>23,546,305.36</w:t>
                    </w:r>
                  </w:p>
                </w:tc>
                <w:tc>
                  <w:tcPr>
                    <w:tcW w:w="437" w:type="pct"/>
                    <w:vAlign w:val="center"/>
                  </w:tcPr>
                  <w:p w14:paraId="5A488B4E" w14:textId="77777777" w:rsidR="001A7FBA" w:rsidRPr="00961473" w:rsidRDefault="001A7FBA" w:rsidP="00961473">
                    <w:pPr>
                      <w:jc w:val="right"/>
                      <w:rPr>
                        <w:rStyle w:val="5Char1"/>
                        <w:rFonts w:ascii="Times New Roman" w:eastAsiaTheme="minorEastAsia" w:hAnsi="Times New Roman" w:cs="Times New Roman"/>
                        <w:b w:val="0"/>
                        <w:szCs w:val="21"/>
                      </w:rPr>
                    </w:pPr>
                    <w:r w:rsidRPr="00961473">
                      <w:rPr>
                        <w:rFonts w:ascii="Times New Roman" w:eastAsiaTheme="minorEastAsia" w:hAnsi="Times New Roman" w:cs="Times New Roman"/>
                        <w:sz w:val="21"/>
                        <w:szCs w:val="21"/>
                      </w:rPr>
                      <w:t>0.69%</w:t>
                    </w:r>
                  </w:p>
                </w:tc>
                <w:tc>
                  <w:tcPr>
                    <w:tcW w:w="958" w:type="pct"/>
                    <w:vAlign w:val="center"/>
                  </w:tcPr>
                  <w:p w14:paraId="2C1503A2" w14:textId="77777777" w:rsidR="001A7FBA" w:rsidRPr="00961473" w:rsidRDefault="001A7FBA" w:rsidP="00961473">
                    <w:pPr>
                      <w:jc w:val="right"/>
                      <w:rPr>
                        <w:rStyle w:val="5Char1"/>
                        <w:rFonts w:ascii="Times New Roman" w:eastAsiaTheme="minorEastAsia" w:hAnsi="Times New Roman" w:cs="Times New Roman"/>
                        <w:b w:val="0"/>
                        <w:szCs w:val="21"/>
                      </w:rPr>
                    </w:pPr>
                    <w:r w:rsidRPr="00961473">
                      <w:rPr>
                        <w:rFonts w:ascii="Times New Roman" w:eastAsiaTheme="minorEastAsia" w:hAnsi="Times New Roman" w:cs="Times New Roman"/>
                        <w:sz w:val="21"/>
                        <w:szCs w:val="21"/>
                      </w:rPr>
                      <w:t>35,244,845.31</w:t>
                    </w:r>
                  </w:p>
                </w:tc>
                <w:tc>
                  <w:tcPr>
                    <w:tcW w:w="517" w:type="pct"/>
                    <w:vAlign w:val="center"/>
                  </w:tcPr>
                  <w:p w14:paraId="3D391E97" w14:textId="77777777" w:rsidR="001A7FBA" w:rsidRPr="00961473" w:rsidRDefault="001A7FBA" w:rsidP="00961473">
                    <w:pPr>
                      <w:jc w:val="right"/>
                      <w:rPr>
                        <w:rStyle w:val="5Char1"/>
                        <w:rFonts w:ascii="Times New Roman" w:eastAsiaTheme="minorEastAsia" w:hAnsi="Times New Roman" w:cs="Times New Roman"/>
                        <w:b w:val="0"/>
                        <w:szCs w:val="21"/>
                      </w:rPr>
                    </w:pPr>
                    <w:r w:rsidRPr="00961473">
                      <w:rPr>
                        <w:rFonts w:ascii="Times New Roman" w:eastAsiaTheme="minorEastAsia" w:hAnsi="Times New Roman" w:cs="Times New Roman"/>
                        <w:sz w:val="21"/>
                        <w:szCs w:val="21"/>
                      </w:rPr>
                      <w:t>1.10%</w:t>
                    </w:r>
                  </w:p>
                </w:tc>
                <w:tc>
                  <w:tcPr>
                    <w:tcW w:w="571" w:type="pct"/>
                    <w:vAlign w:val="center"/>
                  </w:tcPr>
                  <w:p w14:paraId="53575E4C" w14:textId="77777777" w:rsidR="001A7FBA" w:rsidRPr="00961473" w:rsidRDefault="001A7FBA" w:rsidP="00961473">
                    <w:pPr>
                      <w:jc w:val="right"/>
                      <w:rPr>
                        <w:rStyle w:val="5Char1"/>
                        <w:rFonts w:ascii="Times New Roman" w:eastAsiaTheme="minorEastAsia" w:hAnsi="Times New Roman" w:cs="Times New Roman"/>
                        <w:b w:val="0"/>
                        <w:szCs w:val="21"/>
                      </w:rPr>
                    </w:pPr>
                    <w:r w:rsidRPr="00961473">
                      <w:rPr>
                        <w:rFonts w:ascii="Times New Roman" w:eastAsiaTheme="minorEastAsia" w:hAnsi="Times New Roman" w:cs="Times New Roman"/>
                        <w:sz w:val="21"/>
                        <w:szCs w:val="21"/>
                      </w:rPr>
                      <w:t>-33.19%</w:t>
                    </w:r>
                  </w:p>
                </w:tc>
                <w:tc>
                  <w:tcPr>
                    <w:tcW w:w="1000" w:type="pct"/>
                    <w:vAlign w:val="center"/>
                  </w:tcPr>
                  <w:p w14:paraId="59C96279" w14:textId="77777777" w:rsidR="001A7FBA" w:rsidRPr="00961473" w:rsidRDefault="001A7FBA" w:rsidP="00961473">
                    <w:pPr>
                      <w:rPr>
                        <w:rStyle w:val="5Char1"/>
                        <w:rFonts w:ascii="Times New Roman" w:eastAsiaTheme="minorEastAsia" w:hAnsi="Times New Roman" w:cs="Times New Roman"/>
                        <w:b w:val="0"/>
                        <w:szCs w:val="21"/>
                      </w:rPr>
                    </w:pPr>
                    <w:r w:rsidRPr="00961473">
                      <w:rPr>
                        <w:rStyle w:val="5Char1"/>
                        <w:rFonts w:ascii="Times New Roman" w:eastAsiaTheme="minorEastAsia" w:hAnsi="Times New Roman" w:cs="Times New Roman"/>
                        <w:b w:val="0"/>
                        <w:szCs w:val="21"/>
                      </w:rPr>
                      <w:t>主要系本期结转递延收益增加所致</w:t>
                    </w:r>
                  </w:p>
                </w:tc>
              </w:tr>
            </w:sdtContent>
          </w:sdt>
        </w:tbl>
      </w:sdtContent>
    </w:sdt>
    <w:p w14:paraId="5B992896" w14:textId="77777777" w:rsidR="001A7FBA" w:rsidRDefault="001A7FBA">
      <w:pPr>
        <w:rPr>
          <w:szCs w:val="21"/>
        </w:rPr>
      </w:pPr>
    </w:p>
    <w:sdt>
      <w:sdtPr>
        <w:rPr>
          <w:rFonts w:ascii="宋体" w:hAnsi="宋体" w:cs="宋体"/>
          <w:b w:val="0"/>
          <w:bCs w:val="0"/>
          <w:kern w:val="0"/>
          <w:sz w:val="21"/>
          <w:szCs w:val="21"/>
        </w:rPr>
        <w:alias w:val="模块:截至报告期末主要资产受限情"/>
        <w:tag w:val="_SEC_390cddc4349f46b4bcccd468c3e69d14"/>
        <w:id w:val="1938636944"/>
        <w:lock w:val="sdtLocked"/>
        <w:placeholder>
          <w:docPart w:val="GBC22222222222222222222222222222"/>
        </w:placeholder>
      </w:sdtPr>
      <w:sdtEndPr>
        <w:rPr>
          <w:rFonts w:hint="eastAsia"/>
        </w:rPr>
      </w:sdtEndPr>
      <w:sdtContent>
        <w:p w14:paraId="1DB6F236" w14:textId="77777777" w:rsidR="001A7FBA" w:rsidRDefault="001A7FBA">
          <w:pPr>
            <w:pStyle w:val="4"/>
            <w:numPr>
              <w:ilvl w:val="0"/>
              <w:numId w:val="96"/>
            </w:numPr>
            <w:rPr>
              <w:szCs w:val="21"/>
            </w:rPr>
          </w:pPr>
          <w:r>
            <w:rPr>
              <w:szCs w:val="21"/>
            </w:rPr>
            <w:t>截至报告期末主要资产受限情</w:t>
          </w:r>
          <w:r>
            <w:rPr>
              <w:rFonts w:hint="eastAsia"/>
              <w:szCs w:val="21"/>
            </w:rPr>
            <w:t>况</w:t>
          </w:r>
        </w:p>
        <w:sdt>
          <w:sdtPr>
            <w:rPr>
              <w:rFonts w:hint="eastAsia"/>
              <w:szCs w:val="21"/>
            </w:rPr>
            <w:alias w:val="是否适用：主要资产受限情况[双击切换]"/>
            <w:tag w:val="_GBC_e9f1a2b3f13345eaac848c40837fffbb"/>
            <w:id w:val="435647076"/>
            <w:lock w:val="sdtContentLocked"/>
            <w:placeholder>
              <w:docPart w:val="GBC22222222222222222222222222222"/>
            </w:placeholder>
          </w:sdtPr>
          <w:sdtEndPr/>
          <w:sdtContent>
            <w:p w14:paraId="0E76D4CA" w14:textId="77777777" w:rsidR="001A7FBA" w:rsidRDefault="001A7FBA">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主要资产受限情况"/>
            <w:tag w:val="_GBC_a45de9537ca94b758cc1d9c201a60b53"/>
            <w:id w:val="-744798295"/>
            <w:lock w:val="sdtLocked"/>
            <w:placeholder>
              <w:docPart w:val="GBC22222222222222222222222222222"/>
            </w:placeholder>
          </w:sdtPr>
          <w:sdtEndPr/>
          <w:sdtContent>
            <w:p w14:paraId="7FCE14AF" w14:textId="77777777" w:rsidR="001A7FBA" w:rsidRDefault="001A7FBA" w:rsidP="00961473">
              <w:pPr>
                <w:ind w:firstLineChars="200" w:firstLine="480"/>
                <w:rPr>
                  <w:szCs w:val="21"/>
                </w:rPr>
              </w:pPr>
              <w:r w:rsidRPr="00961473">
                <w:rPr>
                  <w:rFonts w:ascii="Times New Roman" w:eastAsiaTheme="minorEastAsia" w:hAnsi="Times New Roman" w:cs="Times New Roman"/>
                  <w:szCs w:val="21"/>
                </w:rPr>
                <w:t>本集团受限制存款为银行承兑保证金存款人民币</w:t>
              </w:r>
              <w:r w:rsidRPr="00961473">
                <w:rPr>
                  <w:rFonts w:ascii="Times New Roman" w:eastAsiaTheme="minorEastAsia" w:hAnsi="Times New Roman" w:cs="Times New Roman"/>
                  <w:szCs w:val="21"/>
                </w:rPr>
                <w:t>9,551,310.57</w:t>
              </w:r>
              <w:r w:rsidRPr="00961473">
                <w:rPr>
                  <w:rFonts w:ascii="Times New Roman" w:eastAsiaTheme="minorEastAsia" w:hAnsi="Times New Roman" w:cs="Times New Roman"/>
                  <w:szCs w:val="21"/>
                </w:rPr>
                <w:t>元。</w:t>
              </w:r>
            </w:p>
          </w:sdtContent>
        </w:sdt>
      </w:sdtContent>
    </w:sdt>
    <w:p w14:paraId="1FFC6C78" w14:textId="77777777" w:rsidR="001A7FBA" w:rsidRDefault="001A7FBA">
      <w:pPr>
        <w:rPr>
          <w:szCs w:val="21"/>
        </w:rPr>
      </w:pPr>
    </w:p>
    <w:sdt>
      <w:sdtPr>
        <w:rPr>
          <w:rFonts w:ascii="宋体" w:hAnsi="宋体" w:cs="宋体"/>
          <w:b w:val="0"/>
          <w:bCs w:val="0"/>
          <w:kern w:val="0"/>
          <w:szCs w:val="21"/>
        </w:rPr>
        <w:alias w:val="模块:其他说明"/>
        <w:tag w:val="_SEC_a3069c29080242b4a4de48db80a4164e"/>
        <w:id w:val="1978179817"/>
        <w:lock w:val="sdtLocked"/>
        <w:placeholder>
          <w:docPart w:val="GBC22222222222222222222222222222"/>
        </w:placeholder>
      </w:sdtPr>
      <w:sdtEndPr>
        <w:rPr>
          <w:rFonts w:hint="eastAsia"/>
        </w:rPr>
      </w:sdtEndPr>
      <w:sdtContent>
        <w:p w14:paraId="31DA0AD7" w14:textId="77777777" w:rsidR="001A7FBA" w:rsidRDefault="001A7FBA">
          <w:pPr>
            <w:pStyle w:val="4"/>
            <w:numPr>
              <w:ilvl w:val="0"/>
              <w:numId w:val="96"/>
            </w:numPr>
            <w:rPr>
              <w:szCs w:val="21"/>
            </w:rPr>
          </w:pPr>
          <w:r>
            <w:rPr>
              <w:szCs w:val="21"/>
            </w:rPr>
            <w:t>其他说明</w:t>
          </w:r>
        </w:p>
        <w:sdt>
          <w:sdtPr>
            <w:rPr>
              <w:rFonts w:hint="eastAsia"/>
              <w:szCs w:val="21"/>
            </w:rPr>
            <w:alias w:val="是否适用：资产及负债状况的其他说明[双击切换]"/>
            <w:tag w:val="_GBC_ba674147d80648fba521aedf33ce0b27"/>
            <w:id w:val="1793781049"/>
            <w:lock w:val="sdtContentLocked"/>
            <w:placeholder>
              <w:docPart w:val="GBC22222222222222222222222222222"/>
            </w:placeholder>
          </w:sdtPr>
          <w:sdtEndPr/>
          <w:sdtContent>
            <w:p w14:paraId="14DEAC61" w14:textId="77777777" w:rsidR="001A7FBA" w:rsidRDefault="001A7FBA" w:rsidP="009C0423">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14:paraId="3D87C9A6" w14:textId="77777777" w:rsidR="001A7FBA" w:rsidRDefault="001A7FBA"/>
    <w:p w14:paraId="1D4FB8ED" w14:textId="77777777" w:rsidR="001A7FBA" w:rsidRDefault="001A7FBA">
      <w:pPr>
        <w:pStyle w:val="3"/>
        <w:numPr>
          <w:ilvl w:val="0"/>
          <w:numId w:val="9"/>
        </w:numPr>
      </w:pPr>
      <w:bookmarkStart w:id="61" w:name="_Toc49441188"/>
      <w:r>
        <w:rPr>
          <w:rFonts w:hint="eastAsia"/>
        </w:rPr>
        <w:t>投资状况分析</w:t>
      </w:r>
      <w:bookmarkEnd w:id="61"/>
    </w:p>
    <w:p w14:paraId="16762ADA" w14:textId="77777777" w:rsidR="001A7FBA" w:rsidRDefault="001A7FBA">
      <w:pPr>
        <w:pStyle w:val="4"/>
        <w:numPr>
          <w:ilvl w:val="0"/>
          <w:numId w:val="19"/>
        </w:numPr>
      </w:pPr>
      <w:r>
        <w:t>对外股权投资总体分析</w:t>
      </w:r>
    </w:p>
    <w:sdt>
      <w:sdtPr>
        <w:alias w:val="模块:对外股权投资总体分析"/>
        <w:tag w:val="_SEC_e7a08c655c9844a8b5127e2ae800064c"/>
        <w:id w:val="-1098253168"/>
        <w:lock w:val="sdtLocked"/>
        <w:placeholder>
          <w:docPart w:val="GBC22222222222222222222222222222"/>
        </w:placeholder>
      </w:sdtPr>
      <w:sdtEndPr>
        <w:rPr>
          <w:rFonts w:asciiTheme="minorEastAsia" w:eastAsiaTheme="minorEastAsia" w:hAnsiTheme="minorEastAsia" w:hint="eastAsia"/>
        </w:rPr>
      </w:sdtEndPr>
      <w:sdtContent>
        <w:sdt>
          <w:sdtPr>
            <w:alias w:val="是否适用：对外股权投资总体分析[双击切换]"/>
            <w:tag w:val="_GBC_d1852fb41d2a420f9f1d78c35235341a"/>
            <w:id w:val="-1800206547"/>
            <w:lock w:val="sdtContentLocked"/>
            <w:placeholder>
              <w:docPart w:val="GBC22222222222222222222222222222"/>
            </w:placeholder>
          </w:sdtPr>
          <w:sdtEndPr/>
          <w:sdtContent>
            <w:p w14:paraId="4E569D00" w14:textId="77777777" w:rsidR="001A7FBA" w:rsidRPr="0008472A" w:rsidRDefault="001A7FB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hint="eastAsia"/>
          <w:b w:val="0"/>
          <w:bCs w:val="0"/>
          <w:kern w:val="0"/>
          <w:szCs w:val="21"/>
        </w:rPr>
        <w:alias w:val="模块:重大的股权投资"/>
        <w:tag w:val="_SEC_72e4a7e3254a45e8898d094084d31b27"/>
        <w:id w:val="-1639414561"/>
        <w:lock w:val="sdtLocked"/>
        <w:placeholder>
          <w:docPart w:val="GBC22222222222222222222222222222"/>
        </w:placeholder>
      </w:sdtPr>
      <w:sdtEndPr>
        <w:rPr>
          <w:szCs w:val="24"/>
        </w:rPr>
      </w:sdtEndPr>
      <w:sdtContent>
        <w:p w14:paraId="6BD1DE7E" w14:textId="77777777" w:rsidR="001A7FBA" w:rsidRDefault="001A7FBA">
          <w:pPr>
            <w:pStyle w:val="5"/>
            <w:numPr>
              <w:ilvl w:val="0"/>
              <w:numId w:val="20"/>
            </w:numPr>
            <w:rPr>
              <w:szCs w:val="21"/>
            </w:rPr>
          </w:pPr>
          <w:r>
            <w:rPr>
              <w:rFonts w:hint="eastAsia"/>
              <w:szCs w:val="21"/>
            </w:rPr>
            <w:t>重大的股权投资</w:t>
          </w:r>
        </w:p>
        <w:sdt>
          <w:sdtPr>
            <w:rPr>
              <w:rFonts w:hint="eastAsia"/>
            </w:rPr>
            <w:alias w:val="是否适用：重大的股权投资[双击切换]"/>
            <w:tag w:val="_GBC_f8bfa224d9f34f9e99e6f78de51aa576"/>
            <w:id w:val="-1106417488"/>
            <w:lock w:val="sdtContentLocked"/>
            <w:placeholder>
              <w:docPart w:val="GBC22222222222222222222222222222"/>
            </w:placeholder>
          </w:sdtPr>
          <w:sdtEndPr/>
          <w:sdtContent>
            <w:p w14:paraId="6D516B47" w14:textId="77777777" w:rsidR="001A7FBA" w:rsidRDefault="001A7FB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hint="eastAsia"/>
          <w:b w:val="0"/>
          <w:bCs w:val="0"/>
          <w:kern w:val="0"/>
          <w:szCs w:val="21"/>
        </w:rPr>
        <w:alias w:val="模块:重大的非股权投资"/>
        <w:tag w:val="_SEC_ac9932f6d2bb4e35b86dbcc496bca6c4"/>
        <w:id w:val="-58630489"/>
        <w:lock w:val="sdtLocked"/>
        <w:placeholder>
          <w:docPart w:val="GBC22222222222222222222222222222"/>
        </w:placeholder>
      </w:sdtPr>
      <w:sdtEndPr>
        <w:rPr>
          <w:szCs w:val="24"/>
        </w:rPr>
      </w:sdtEndPr>
      <w:sdtContent>
        <w:p w14:paraId="678D6506" w14:textId="77777777" w:rsidR="001A7FBA" w:rsidRDefault="001A7FBA">
          <w:pPr>
            <w:pStyle w:val="5"/>
            <w:numPr>
              <w:ilvl w:val="0"/>
              <w:numId w:val="20"/>
            </w:numPr>
            <w:rPr>
              <w:szCs w:val="21"/>
            </w:rPr>
          </w:pPr>
          <w:r>
            <w:rPr>
              <w:rFonts w:hint="eastAsia"/>
              <w:szCs w:val="21"/>
            </w:rPr>
            <w:t>重大的非股权投资</w:t>
          </w:r>
        </w:p>
        <w:sdt>
          <w:sdtPr>
            <w:rPr>
              <w:rFonts w:hint="eastAsia"/>
            </w:rPr>
            <w:alias w:val="是否适用：重大的非股权投资[双击切换]"/>
            <w:tag w:val="_GBC_ea7fdcb7583549f38c0db41e73af0a8b"/>
            <w:id w:val="1969319247"/>
            <w:lock w:val="sdtContentLocked"/>
            <w:placeholder>
              <w:docPart w:val="GBC22222222222222222222222222222"/>
            </w:placeholder>
          </w:sdtPr>
          <w:sdtEndPr/>
          <w:sdtContent>
            <w:p w14:paraId="3669761D" w14:textId="77777777" w:rsidR="001A7FBA" w:rsidRDefault="001A7FB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hint="eastAsia"/>
          <w:b w:val="0"/>
          <w:bCs w:val="0"/>
          <w:kern w:val="0"/>
          <w:szCs w:val="21"/>
        </w:rPr>
        <w:alias w:val="模块:以公允价值计量的金融资产"/>
        <w:tag w:val="_SEC_e1149f3e433f42c9895dce036b5525db"/>
        <w:id w:val="1910507071"/>
        <w:lock w:val="sdtLocked"/>
        <w:placeholder>
          <w:docPart w:val="GBC22222222222222222222222222222"/>
        </w:placeholder>
      </w:sdtPr>
      <w:sdtEndPr/>
      <w:sdtContent>
        <w:p w14:paraId="06E515B3" w14:textId="77777777" w:rsidR="001A7FBA" w:rsidRDefault="001A7FBA">
          <w:pPr>
            <w:pStyle w:val="5"/>
            <w:numPr>
              <w:ilvl w:val="0"/>
              <w:numId w:val="20"/>
            </w:numPr>
            <w:rPr>
              <w:szCs w:val="21"/>
            </w:rPr>
          </w:pPr>
          <w:r>
            <w:rPr>
              <w:rFonts w:hint="eastAsia"/>
              <w:szCs w:val="21"/>
            </w:rPr>
            <w:t>以公允价值计量的金融资产</w:t>
          </w:r>
        </w:p>
        <w:sdt>
          <w:sdtPr>
            <w:rPr>
              <w:rFonts w:hint="eastAsia"/>
              <w:szCs w:val="21"/>
            </w:rPr>
            <w:alias w:val="是否适用：以公允价值计量的金融资产[双击切换]"/>
            <w:tag w:val="_GBC_b79a1e16dad54b258983c3fa6da7033b"/>
            <w:id w:val="-144816649"/>
            <w:lock w:val="sdtContentLocked"/>
            <w:placeholder>
              <w:docPart w:val="GBC22222222222222222222222222222"/>
            </w:placeholder>
          </w:sdtPr>
          <w:sdtEndPr/>
          <w:sdtContent>
            <w:p w14:paraId="1D7E1B5E" w14:textId="77777777" w:rsidR="001A7FBA" w:rsidRDefault="001A7FBA">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以公允价值计量的金融资产情况"/>
            <w:tag w:val="_GBC_13d8538a1f944759907f2b446bfead94"/>
            <w:id w:val="1847128926"/>
            <w:lock w:val="sdtLocked"/>
            <w:placeholder>
              <w:docPart w:val="GBC22222222222222222222222222222"/>
            </w:placeholder>
          </w:sdtPr>
          <w:sdtEndPr/>
          <w:sdtContent>
            <w:p w14:paraId="09ECA67D" w14:textId="77777777" w:rsidR="001A7FBA" w:rsidRDefault="001A7FBA" w:rsidP="009C0423">
              <w:pPr>
                <w:ind w:firstLineChars="200" w:firstLine="480"/>
                <w:rPr>
                  <w:szCs w:val="21"/>
                </w:rPr>
              </w:pPr>
              <w:r w:rsidRPr="00961473">
                <w:rPr>
                  <w:rFonts w:ascii="Times New Roman" w:eastAsiaTheme="minorEastAsia" w:hAnsi="Times New Roman" w:cs="Times New Roman"/>
                  <w:szCs w:val="21"/>
                </w:rPr>
                <w:t>报告期内，公司以公允价值计量的金融资产减少主要系出售</w:t>
              </w:r>
              <w:r w:rsidRPr="00961473">
                <w:rPr>
                  <w:rFonts w:ascii="Times New Roman" w:eastAsiaTheme="minorEastAsia" w:hAnsi="Times New Roman" w:cs="Times New Roman"/>
                  <w:szCs w:val="21"/>
                </w:rPr>
                <w:t>726,705</w:t>
              </w:r>
              <w:r w:rsidRPr="00961473">
                <w:rPr>
                  <w:rFonts w:ascii="Times New Roman" w:eastAsiaTheme="minorEastAsia" w:hAnsi="Times New Roman" w:cs="Times New Roman"/>
                  <w:szCs w:val="21"/>
                </w:rPr>
                <w:t>股华鑫股份股票所致。</w:t>
              </w:r>
            </w:p>
          </w:sdtContent>
        </w:sdt>
      </w:sdtContent>
    </w:sdt>
    <w:p w14:paraId="56BBCBDF" w14:textId="77777777" w:rsidR="001A7FBA" w:rsidRDefault="001A7FBA">
      <w:pPr>
        <w:rPr>
          <w:rFonts w:asciiTheme="minorEastAsia" w:eastAsiaTheme="minorEastAsia" w:hAnsiTheme="minorEastAsia"/>
        </w:rPr>
      </w:pPr>
    </w:p>
    <w:bookmarkStart w:id="62" w:name="_Toc49441189" w:displacedByCustomXml="next"/>
    <w:sdt>
      <w:sdtPr>
        <w:rPr>
          <w:rFonts w:asciiTheme="minorEastAsia" w:eastAsiaTheme="minorEastAsia" w:hAnsiTheme="minorEastAsia" w:cs="宋体"/>
          <w:b w:val="0"/>
          <w:bCs w:val="0"/>
          <w:kern w:val="0"/>
          <w:szCs w:val="24"/>
        </w:rPr>
        <w:alias w:val="模块:重大资产和股权出售"/>
        <w:tag w:val="_SEC_04b9238e9d184f1bab78bd58a24f46ef"/>
        <w:id w:val="-813091318"/>
        <w:lock w:val="sdtLocked"/>
        <w:placeholder>
          <w:docPart w:val="GBC22222222222222222222222222222"/>
        </w:placeholder>
      </w:sdtPr>
      <w:sdtEndPr>
        <w:rPr>
          <w:rFonts w:hint="eastAsia"/>
        </w:rPr>
      </w:sdtEndPr>
      <w:sdtContent>
        <w:p w14:paraId="7D890845" w14:textId="77777777" w:rsidR="001A7FBA" w:rsidRDefault="001A7FBA">
          <w:pPr>
            <w:pStyle w:val="3"/>
            <w:numPr>
              <w:ilvl w:val="0"/>
              <w:numId w:val="9"/>
            </w:numPr>
            <w:rPr>
              <w:rFonts w:asciiTheme="minorEastAsia" w:eastAsiaTheme="minorEastAsia" w:hAnsiTheme="minorEastAsia"/>
            </w:rPr>
          </w:pPr>
          <w:r>
            <w:rPr>
              <w:rFonts w:asciiTheme="minorEastAsia" w:eastAsiaTheme="minorEastAsia" w:hAnsiTheme="minorEastAsia"/>
            </w:rPr>
            <w:t>重大资产和股权出售</w:t>
          </w:r>
          <w:bookmarkEnd w:id="62"/>
        </w:p>
        <w:sdt>
          <w:sdtPr>
            <w:rPr>
              <w:rFonts w:asciiTheme="minorEastAsia" w:eastAsiaTheme="minorEastAsia" w:hAnsiTheme="minorEastAsia" w:hint="eastAsia"/>
            </w:rPr>
            <w:alias w:val="是否适用：重大资产和股权出售[双击切换]"/>
            <w:tag w:val="_GBC_f566f251245e49238092032f065852be"/>
            <w:id w:val="1616331907"/>
            <w:lock w:val="sdtContentLocked"/>
            <w:placeholder>
              <w:docPart w:val="GBC22222222222222222222222222222"/>
            </w:placeholder>
          </w:sdtPr>
          <w:sdtEndPr/>
          <w:sdtContent>
            <w:p w14:paraId="0D0F2C3E" w14:textId="77777777" w:rsidR="001A7FBA" w:rsidRDefault="001A7FBA" w:rsidP="00AF5875">
              <w:pPr>
                <w:rPr>
                  <w:rFonts w:asciiTheme="minorEastAsia" w:eastAsiaTheme="minorEastAsia" w:hAnsiTheme="minorEastAsia"/>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1A20ECAA" w14:textId="77777777" w:rsidR="001A7FBA" w:rsidRDefault="001A7FBA">
      <w:pPr>
        <w:rPr>
          <w:rFonts w:asciiTheme="minorEastAsia" w:eastAsiaTheme="minorEastAsia" w:hAnsiTheme="minorEastAsia"/>
        </w:rPr>
      </w:pPr>
    </w:p>
    <w:bookmarkStart w:id="63" w:name="_Toc49441190" w:displacedByCustomXml="next"/>
    <w:sdt>
      <w:sdtPr>
        <w:rPr>
          <w:rFonts w:ascii="宋体" w:hAnsi="宋体" w:cs="宋体"/>
          <w:b w:val="0"/>
          <w:bCs w:val="0"/>
          <w:kern w:val="0"/>
          <w:szCs w:val="22"/>
        </w:rPr>
        <w:alias w:val="模块:主要控股参股公司分析"/>
        <w:tag w:val="_SEC_2a2bbe84e5b044d9b42284613cdb120d"/>
        <w:id w:val="759180781"/>
        <w:lock w:val="sdtLocked"/>
        <w:placeholder>
          <w:docPart w:val="GBC22222222222222222222222222222"/>
        </w:placeholder>
      </w:sdtPr>
      <w:sdtEndPr>
        <w:rPr>
          <w:rFonts w:ascii="Times New Roman" w:eastAsiaTheme="minorEastAsia" w:hAnsi="Times New Roman" w:cs="Times New Roman"/>
          <w:szCs w:val="24"/>
        </w:rPr>
      </w:sdtEndPr>
      <w:sdtContent>
        <w:p w14:paraId="7C23FAB0" w14:textId="77777777" w:rsidR="001A7FBA" w:rsidRDefault="001A7FBA">
          <w:pPr>
            <w:pStyle w:val="3"/>
            <w:numPr>
              <w:ilvl w:val="0"/>
              <w:numId w:val="9"/>
            </w:numPr>
          </w:pPr>
          <w:r>
            <w:rPr>
              <w:rFonts w:hint="eastAsia"/>
            </w:rPr>
            <w:t>主要控股</w:t>
          </w:r>
          <w:r>
            <w:rPr>
              <w:rFonts w:asciiTheme="minorEastAsia" w:eastAsiaTheme="minorEastAsia" w:hAnsiTheme="minorEastAsia" w:hint="eastAsia"/>
            </w:rPr>
            <w:t>参股</w:t>
          </w:r>
          <w:r>
            <w:rPr>
              <w:rFonts w:hint="eastAsia"/>
            </w:rPr>
            <w:t>公司分析</w:t>
          </w:r>
          <w:bookmarkEnd w:id="63"/>
        </w:p>
        <w:sdt>
          <w:sdtPr>
            <w:alias w:val="是否适用：主要控股参股公司分析[双击切换]"/>
            <w:tag w:val="_GBC_3f3bd67865a44413bcd1143c0df7558d"/>
            <w:id w:val="111639183"/>
            <w:lock w:val="sdtContentLocked"/>
            <w:placeholder>
              <w:docPart w:val="GBC22222222222222222222222222222"/>
            </w:placeholder>
          </w:sdtPr>
          <w:sdtEndPr/>
          <w:sdtContent>
            <w:p w14:paraId="0B553657" w14:textId="77777777" w:rsidR="001A7FBA" w:rsidRDefault="001A7FB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主要子公司、参股公司分析"/>
            <w:tag w:val="_GBC_839e73df2f5d460cbcde577c1623d15c"/>
            <w:id w:val="502405024"/>
            <w:lock w:val="sdtLocked"/>
            <w:placeholder>
              <w:docPart w:val="GBC22222222222222222222222222222"/>
            </w:placeholder>
          </w:sdtPr>
          <w:sdtEndPr>
            <w:rPr>
              <w:rFonts w:ascii="Times New Roman" w:eastAsiaTheme="minorEastAsia" w:hAnsi="Times New Roman" w:cs="Times New Roman" w:hint="default"/>
            </w:rPr>
          </w:sdtEndPr>
          <w:sdtContent>
            <w:p w14:paraId="5F125995" w14:textId="77777777" w:rsidR="001A7FBA" w:rsidRPr="00FE1522" w:rsidRDefault="001A7FBA" w:rsidP="00AF5875">
              <w:pPr>
                <w:rPr>
                  <w:color w:val="000000" w:themeColor="text1"/>
                </w:rPr>
              </w:pPr>
              <w:r w:rsidRPr="00FE1522">
                <w:rPr>
                  <w:rFonts w:hint="eastAsia"/>
                  <w:color w:val="000000" w:themeColor="text1"/>
                </w:rPr>
                <w:t>1、主要控股参股公司资产情况</w:t>
              </w:r>
            </w:p>
            <w:tbl>
              <w:tblPr>
                <w:tblStyle w:val="g1"/>
                <w:tblW w:w="10074" w:type="dxa"/>
                <w:jc w:val="center"/>
                <w:tblLook w:val="04A0" w:firstRow="1" w:lastRow="0" w:firstColumn="1" w:lastColumn="0" w:noHBand="0" w:noVBand="1"/>
              </w:tblPr>
              <w:tblGrid>
                <w:gridCol w:w="980"/>
                <w:gridCol w:w="2006"/>
                <w:gridCol w:w="992"/>
                <w:gridCol w:w="993"/>
                <w:gridCol w:w="1134"/>
                <w:gridCol w:w="846"/>
                <w:gridCol w:w="996"/>
                <w:gridCol w:w="1190"/>
                <w:gridCol w:w="937"/>
              </w:tblGrid>
              <w:tr w:rsidR="001A7FBA" w:rsidRPr="00171DF3" w14:paraId="4EE8FA35" w14:textId="77777777" w:rsidTr="00CB6186">
                <w:trPr>
                  <w:trHeight w:val="340"/>
                  <w:jc w:val="center"/>
                </w:trPr>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0388E3" w14:textId="77777777" w:rsidR="001A7FBA" w:rsidRPr="00171DF3" w:rsidRDefault="001A7FBA" w:rsidP="00CB6186">
                    <w:pPr>
                      <w:adjustRightInd w:val="0"/>
                      <w:snapToGrid w:val="0"/>
                      <w:jc w:val="center"/>
                      <w:rPr>
                        <w:b/>
                        <w:bCs/>
                        <w:color w:val="000000" w:themeColor="text1"/>
                        <w:sz w:val="18"/>
                        <w:szCs w:val="18"/>
                      </w:rPr>
                    </w:pPr>
                    <w:bookmarkStart w:id="64" w:name="_Hlk45291636"/>
                    <w:r w:rsidRPr="00171DF3">
                      <w:rPr>
                        <w:b/>
                        <w:bCs/>
                        <w:color w:val="000000" w:themeColor="text1"/>
                        <w:sz w:val="18"/>
                        <w:szCs w:val="18"/>
                      </w:rPr>
                      <w:t>公司名称</w:t>
                    </w:r>
                  </w:p>
                </w:tc>
                <w:tc>
                  <w:tcPr>
                    <w:tcW w:w="2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A74B8C" w14:textId="77777777" w:rsidR="001A7FBA" w:rsidRPr="00171DF3" w:rsidRDefault="001A7FBA" w:rsidP="00CB6186">
                    <w:pPr>
                      <w:adjustRightInd w:val="0"/>
                      <w:snapToGrid w:val="0"/>
                      <w:jc w:val="center"/>
                      <w:rPr>
                        <w:b/>
                        <w:bCs/>
                        <w:color w:val="000000" w:themeColor="text1"/>
                        <w:sz w:val="18"/>
                        <w:szCs w:val="18"/>
                      </w:rPr>
                    </w:pPr>
                    <w:r w:rsidRPr="00171DF3">
                      <w:rPr>
                        <w:b/>
                        <w:bCs/>
                        <w:color w:val="000000" w:themeColor="text1"/>
                        <w:sz w:val="18"/>
                        <w:szCs w:val="18"/>
                      </w:rPr>
                      <w:t>主营业务</w:t>
                    </w:r>
                  </w:p>
                </w:tc>
                <w:tc>
                  <w:tcPr>
                    <w:tcW w:w="992" w:type="dxa"/>
                    <w:vMerge w:val="restart"/>
                    <w:tcBorders>
                      <w:top w:val="single" w:sz="4" w:space="0" w:color="auto"/>
                      <w:left w:val="nil"/>
                      <w:right w:val="single" w:sz="4" w:space="0" w:color="auto"/>
                    </w:tcBorders>
                    <w:shd w:val="clear" w:color="auto" w:fill="auto"/>
                    <w:vAlign w:val="center"/>
                    <w:hideMark/>
                  </w:tcPr>
                  <w:p w14:paraId="550A26F4" w14:textId="77777777" w:rsidR="001A7FBA" w:rsidRPr="00171DF3" w:rsidRDefault="001A7FBA" w:rsidP="00CB6186">
                    <w:pPr>
                      <w:adjustRightInd w:val="0"/>
                      <w:snapToGrid w:val="0"/>
                      <w:jc w:val="center"/>
                      <w:rPr>
                        <w:b/>
                        <w:bCs/>
                        <w:color w:val="000000" w:themeColor="text1"/>
                        <w:sz w:val="18"/>
                        <w:szCs w:val="18"/>
                      </w:rPr>
                    </w:pPr>
                    <w:r w:rsidRPr="00171DF3">
                      <w:rPr>
                        <w:b/>
                        <w:bCs/>
                        <w:color w:val="000000" w:themeColor="text1"/>
                        <w:sz w:val="18"/>
                        <w:szCs w:val="18"/>
                      </w:rPr>
                      <w:t>注册资本（万元）</w:t>
                    </w:r>
                  </w:p>
                </w:tc>
                <w:tc>
                  <w:tcPr>
                    <w:tcW w:w="2973" w:type="dxa"/>
                    <w:gridSpan w:val="3"/>
                    <w:tcBorders>
                      <w:top w:val="single" w:sz="4" w:space="0" w:color="auto"/>
                      <w:left w:val="nil"/>
                      <w:bottom w:val="single" w:sz="4" w:space="0" w:color="auto"/>
                      <w:right w:val="single" w:sz="4" w:space="0" w:color="auto"/>
                    </w:tcBorders>
                    <w:shd w:val="clear" w:color="auto" w:fill="auto"/>
                    <w:vAlign w:val="center"/>
                    <w:hideMark/>
                  </w:tcPr>
                  <w:p w14:paraId="01854A77" w14:textId="77777777" w:rsidR="001A7FBA" w:rsidRPr="00171DF3" w:rsidRDefault="001A7FBA" w:rsidP="00CB6186">
                    <w:pPr>
                      <w:adjustRightInd w:val="0"/>
                      <w:snapToGrid w:val="0"/>
                      <w:jc w:val="center"/>
                      <w:rPr>
                        <w:b/>
                        <w:bCs/>
                        <w:color w:val="000000" w:themeColor="text1"/>
                        <w:sz w:val="18"/>
                        <w:szCs w:val="18"/>
                      </w:rPr>
                    </w:pPr>
                    <w:r w:rsidRPr="00171DF3">
                      <w:rPr>
                        <w:b/>
                        <w:bCs/>
                        <w:color w:val="000000" w:themeColor="text1"/>
                        <w:sz w:val="18"/>
                        <w:szCs w:val="18"/>
                      </w:rPr>
                      <w:t>总资产（万元）</w:t>
                    </w:r>
                  </w:p>
                </w:tc>
                <w:tc>
                  <w:tcPr>
                    <w:tcW w:w="3123" w:type="dxa"/>
                    <w:gridSpan w:val="3"/>
                    <w:tcBorders>
                      <w:top w:val="single" w:sz="4" w:space="0" w:color="auto"/>
                      <w:left w:val="nil"/>
                      <w:bottom w:val="single" w:sz="4" w:space="0" w:color="auto"/>
                      <w:right w:val="single" w:sz="4" w:space="0" w:color="auto"/>
                    </w:tcBorders>
                    <w:shd w:val="clear" w:color="auto" w:fill="auto"/>
                    <w:vAlign w:val="center"/>
                    <w:hideMark/>
                  </w:tcPr>
                  <w:p w14:paraId="71867951" w14:textId="77777777" w:rsidR="001A7FBA" w:rsidRPr="00171DF3" w:rsidRDefault="001A7FBA" w:rsidP="00CB6186">
                    <w:pPr>
                      <w:adjustRightInd w:val="0"/>
                      <w:snapToGrid w:val="0"/>
                      <w:jc w:val="center"/>
                      <w:rPr>
                        <w:b/>
                        <w:bCs/>
                        <w:color w:val="000000" w:themeColor="text1"/>
                        <w:sz w:val="18"/>
                        <w:szCs w:val="18"/>
                      </w:rPr>
                    </w:pPr>
                    <w:r w:rsidRPr="00171DF3">
                      <w:rPr>
                        <w:b/>
                        <w:bCs/>
                        <w:color w:val="000000" w:themeColor="text1"/>
                        <w:sz w:val="18"/>
                        <w:szCs w:val="18"/>
                      </w:rPr>
                      <w:t>净资产（万元）</w:t>
                    </w:r>
                  </w:p>
                </w:tc>
              </w:tr>
              <w:tr w:rsidR="001A7FBA" w:rsidRPr="00171DF3" w14:paraId="2C2346F6" w14:textId="77777777" w:rsidTr="00CB6186">
                <w:trPr>
                  <w:trHeight w:val="340"/>
                  <w:jc w:val="center"/>
                </w:trPr>
                <w:tc>
                  <w:tcPr>
                    <w:tcW w:w="980" w:type="dxa"/>
                    <w:vMerge/>
                    <w:tcBorders>
                      <w:top w:val="single" w:sz="4" w:space="0" w:color="auto"/>
                      <w:left w:val="single" w:sz="4" w:space="0" w:color="auto"/>
                      <w:bottom w:val="single" w:sz="4" w:space="0" w:color="auto"/>
                      <w:right w:val="single" w:sz="4" w:space="0" w:color="auto"/>
                    </w:tcBorders>
                    <w:vAlign w:val="center"/>
                    <w:hideMark/>
                  </w:tcPr>
                  <w:p w14:paraId="5AD3AA47" w14:textId="77777777" w:rsidR="001A7FBA" w:rsidRPr="00171DF3" w:rsidRDefault="001A7FBA" w:rsidP="00CB6186">
                    <w:pPr>
                      <w:adjustRightInd w:val="0"/>
                      <w:snapToGrid w:val="0"/>
                      <w:rPr>
                        <w:b/>
                        <w:bCs/>
                        <w:color w:val="000000" w:themeColor="text1"/>
                        <w:sz w:val="18"/>
                        <w:szCs w:val="18"/>
                      </w:rPr>
                    </w:pPr>
                  </w:p>
                </w:tc>
                <w:tc>
                  <w:tcPr>
                    <w:tcW w:w="2006" w:type="dxa"/>
                    <w:vMerge/>
                    <w:tcBorders>
                      <w:top w:val="single" w:sz="4" w:space="0" w:color="auto"/>
                      <w:left w:val="single" w:sz="4" w:space="0" w:color="auto"/>
                      <w:bottom w:val="single" w:sz="4" w:space="0" w:color="auto"/>
                      <w:right w:val="single" w:sz="4" w:space="0" w:color="auto"/>
                    </w:tcBorders>
                    <w:vAlign w:val="center"/>
                    <w:hideMark/>
                  </w:tcPr>
                  <w:p w14:paraId="05385CA2" w14:textId="77777777" w:rsidR="001A7FBA" w:rsidRPr="00171DF3" w:rsidRDefault="001A7FBA" w:rsidP="00CB6186">
                    <w:pPr>
                      <w:adjustRightInd w:val="0"/>
                      <w:snapToGrid w:val="0"/>
                      <w:rPr>
                        <w:b/>
                        <w:bCs/>
                        <w:color w:val="000000" w:themeColor="text1"/>
                        <w:sz w:val="18"/>
                        <w:szCs w:val="18"/>
                      </w:rPr>
                    </w:pPr>
                  </w:p>
                </w:tc>
                <w:tc>
                  <w:tcPr>
                    <w:tcW w:w="992" w:type="dxa"/>
                    <w:vMerge/>
                    <w:tcBorders>
                      <w:left w:val="nil"/>
                      <w:bottom w:val="single" w:sz="4" w:space="0" w:color="auto"/>
                      <w:right w:val="single" w:sz="4" w:space="0" w:color="auto"/>
                    </w:tcBorders>
                    <w:shd w:val="clear" w:color="auto" w:fill="auto"/>
                    <w:vAlign w:val="center"/>
                    <w:hideMark/>
                  </w:tcPr>
                  <w:p w14:paraId="5E466979" w14:textId="77777777" w:rsidR="001A7FBA" w:rsidRPr="00171DF3" w:rsidRDefault="001A7FBA" w:rsidP="00CB6186">
                    <w:pPr>
                      <w:adjustRightInd w:val="0"/>
                      <w:snapToGrid w:val="0"/>
                      <w:jc w:val="center"/>
                      <w:rPr>
                        <w:b/>
                        <w:bCs/>
                        <w:color w:val="000000" w:themeColor="text1"/>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14:paraId="4E4930C1" w14:textId="77777777" w:rsidR="001A7FBA" w:rsidRPr="00171DF3" w:rsidRDefault="001A7FBA" w:rsidP="00CB6186">
                    <w:pPr>
                      <w:adjustRightInd w:val="0"/>
                      <w:snapToGrid w:val="0"/>
                      <w:jc w:val="center"/>
                      <w:rPr>
                        <w:b/>
                        <w:bCs/>
                        <w:color w:val="000000" w:themeColor="text1"/>
                        <w:sz w:val="18"/>
                        <w:szCs w:val="18"/>
                      </w:rPr>
                    </w:pPr>
                    <w:r w:rsidRPr="00171DF3">
                      <w:rPr>
                        <w:b/>
                        <w:bCs/>
                        <w:color w:val="000000" w:themeColor="text1"/>
                        <w:sz w:val="18"/>
                        <w:szCs w:val="18"/>
                      </w:rPr>
                      <w:t>本期数</w:t>
                    </w:r>
                  </w:p>
                </w:tc>
                <w:tc>
                  <w:tcPr>
                    <w:tcW w:w="1134" w:type="dxa"/>
                    <w:tcBorders>
                      <w:top w:val="nil"/>
                      <w:left w:val="nil"/>
                      <w:bottom w:val="single" w:sz="4" w:space="0" w:color="auto"/>
                      <w:right w:val="single" w:sz="4" w:space="0" w:color="auto"/>
                    </w:tcBorders>
                    <w:shd w:val="clear" w:color="auto" w:fill="auto"/>
                    <w:vAlign w:val="center"/>
                    <w:hideMark/>
                  </w:tcPr>
                  <w:p w14:paraId="68E0483C" w14:textId="77777777" w:rsidR="001A7FBA" w:rsidRPr="00171DF3" w:rsidRDefault="001A7FBA" w:rsidP="00CB6186">
                    <w:pPr>
                      <w:adjustRightInd w:val="0"/>
                      <w:snapToGrid w:val="0"/>
                      <w:jc w:val="center"/>
                      <w:rPr>
                        <w:b/>
                        <w:bCs/>
                        <w:color w:val="000000" w:themeColor="text1"/>
                        <w:sz w:val="18"/>
                        <w:szCs w:val="18"/>
                      </w:rPr>
                    </w:pPr>
                    <w:r w:rsidRPr="00171DF3">
                      <w:rPr>
                        <w:b/>
                        <w:bCs/>
                        <w:color w:val="000000" w:themeColor="text1"/>
                        <w:sz w:val="18"/>
                        <w:szCs w:val="18"/>
                      </w:rPr>
                      <w:t>上年同期数</w:t>
                    </w:r>
                  </w:p>
                </w:tc>
                <w:tc>
                  <w:tcPr>
                    <w:tcW w:w="846" w:type="dxa"/>
                    <w:tcBorders>
                      <w:top w:val="nil"/>
                      <w:left w:val="nil"/>
                      <w:bottom w:val="single" w:sz="4" w:space="0" w:color="auto"/>
                      <w:right w:val="single" w:sz="4" w:space="0" w:color="auto"/>
                    </w:tcBorders>
                    <w:shd w:val="clear" w:color="auto" w:fill="auto"/>
                    <w:vAlign w:val="center"/>
                    <w:hideMark/>
                  </w:tcPr>
                  <w:p w14:paraId="7F4003C1" w14:textId="77777777" w:rsidR="001A7FBA" w:rsidRPr="00171DF3" w:rsidRDefault="001A7FBA" w:rsidP="00CB6186">
                    <w:pPr>
                      <w:adjustRightInd w:val="0"/>
                      <w:snapToGrid w:val="0"/>
                      <w:jc w:val="center"/>
                      <w:rPr>
                        <w:b/>
                        <w:bCs/>
                        <w:color w:val="000000" w:themeColor="text1"/>
                        <w:sz w:val="18"/>
                        <w:szCs w:val="18"/>
                      </w:rPr>
                    </w:pPr>
                    <w:r w:rsidRPr="00171DF3">
                      <w:rPr>
                        <w:b/>
                        <w:bCs/>
                        <w:color w:val="000000" w:themeColor="text1"/>
                        <w:sz w:val="18"/>
                        <w:szCs w:val="18"/>
                      </w:rPr>
                      <w:t>变动比例（%）</w:t>
                    </w:r>
                  </w:p>
                </w:tc>
                <w:tc>
                  <w:tcPr>
                    <w:tcW w:w="996" w:type="dxa"/>
                    <w:tcBorders>
                      <w:top w:val="nil"/>
                      <w:left w:val="nil"/>
                      <w:bottom w:val="single" w:sz="4" w:space="0" w:color="auto"/>
                      <w:right w:val="single" w:sz="4" w:space="0" w:color="auto"/>
                    </w:tcBorders>
                    <w:shd w:val="clear" w:color="auto" w:fill="auto"/>
                    <w:vAlign w:val="center"/>
                    <w:hideMark/>
                  </w:tcPr>
                  <w:p w14:paraId="55DCFAC6" w14:textId="77777777" w:rsidR="001A7FBA" w:rsidRPr="00171DF3" w:rsidRDefault="001A7FBA" w:rsidP="00CB6186">
                    <w:pPr>
                      <w:adjustRightInd w:val="0"/>
                      <w:snapToGrid w:val="0"/>
                      <w:jc w:val="center"/>
                      <w:rPr>
                        <w:b/>
                        <w:bCs/>
                        <w:color w:val="000000" w:themeColor="text1"/>
                        <w:sz w:val="18"/>
                        <w:szCs w:val="18"/>
                      </w:rPr>
                    </w:pPr>
                    <w:r w:rsidRPr="00171DF3">
                      <w:rPr>
                        <w:b/>
                        <w:bCs/>
                        <w:color w:val="000000" w:themeColor="text1"/>
                        <w:sz w:val="18"/>
                        <w:szCs w:val="18"/>
                      </w:rPr>
                      <w:t>本期数</w:t>
                    </w:r>
                  </w:p>
                </w:tc>
                <w:tc>
                  <w:tcPr>
                    <w:tcW w:w="1190" w:type="dxa"/>
                    <w:tcBorders>
                      <w:top w:val="nil"/>
                      <w:left w:val="nil"/>
                      <w:bottom w:val="single" w:sz="4" w:space="0" w:color="auto"/>
                      <w:right w:val="single" w:sz="4" w:space="0" w:color="auto"/>
                    </w:tcBorders>
                    <w:shd w:val="clear" w:color="auto" w:fill="auto"/>
                    <w:vAlign w:val="center"/>
                    <w:hideMark/>
                  </w:tcPr>
                  <w:p w14:paraId="198D5AEB" w14:textId="77777777" w:rsidR="001A7FBA" w:rsidRPr="00171DF3" w:rsidRDefault="001A7FBA" w:rsidP="00CB6186">
                    <w:pPr>
                      <w:adjustRightInd w:val="0"/>
                      <w:snapToGrid w:val="0"/>
                      <w:jc w:val="center"/>
                      <w:rPr>
                        <w:b/>
                        <w:bCs/>
                        <w:color w:val="000000" w:themeColor="text1"/>
                        <w:sz w:val="18"/>
                        <w:szCs w:val="18"/>
                      </w:rPr>
                    </w:pPr>
                    <w:r w:rsidRPr="00171DF3">
                      <w:rPr>
                        <w:b/>
                        <w:bCs/>
                        <w:color w:val="000000" w:themeColor="text1"/>
                        <w:sz w:val="18"/>
                        <w:szCs w:val="18"/>
                      </w:rPr>
                      <w:t>上年同期数</w:t>
                    </w:r>
                  </w:p>
                </w:tc>
                <w:tc>
                  <w:tcPr>
                    <w:tcW w:w="937" w:type="dxa"/>
                    <w:tcBorders>
                      <w:top w:val="nil"/>
                      <w:left w:val="nil"/>
                      <w:bottom w:val="single" w:sz="4" w:space="0" w:color="auto"/>
                      <w:right w:val="single" w:sz="4" w:space="0" w:color="auto"/>
                    </w:tcBorders>
                    <w:shd w:val="clear" w:color="auto" w:fill="auto"/>
                    <w:vAlign w:val="center"/>
                    <w:hideMark/>
                  </w:tcPr>
                  <w:p w14:paraId="5EE5ACCE" w14:textId="77777777" w:rsidR="001A7FBA" w:rsidRPr="00171DF3" w:rsidRDefault="001A7FBA" w:rsidP="00CB6186">
                    <w:pPr>
                      <w:adjustRightInd w:val="0"/>
                      <w:snapToGrid w:val="0"/>
                      <w:jc w:val="center"/>
                      <w:rPr>
                        <w:b/>
                        <w:bCs/>
                        <w:color w:val="000000" w:themeColor="text1"/>
                        <w:sz w:val="18"/>
                        <w:szCs w:val="18"/>
                      </w:rPr>
                    </w:pPr>
                    <w:r w:rsidRPr="00171DF3">
                      <w:rPr>
                        <w:b/>
                        <w:bCs/>
                        <w:color w:val="000000" w:themeColor="text1"/>
                        <w:sz w:val="18"/>
                        <w:szCs w:val="18"/>
                      </w:rPr>
                      <w:t>变动比例（%）</w:t>
                    </w:r>
                  </w:p>
                </w:tc>
              </w:tr>
              <w:tr w:rsidR="001A7FBA" w:rsidRPr="00171DF3" w14:paraId="30BFD22A" w14:textId="77777777" w:rsidTr="00961473">
                <w:trPr>
                  <w:trHeight w:val="340"/>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06602F6" w14:textId="77777777" w:rsidR="001A7FBA" w:rsidRPr="00171DF3" w:rsidRDefault="001A7FBA" w:rsidP="00961473">
                    <w:pPr>
                      <w:jc w:val="both"/>
                      <w:rPr>
                        <w:rFonts w:asciiTheme="minorEastAsia" w:eastAsiaTheme="minorEastAsia" w:hAnsiTheme="minorEastAsia"/>
                        <w:color w:val="000000" w:themeColor="text1"/>
                        <w:sz w:val="18"/>
                        <w:szCs w:val="18"/>
                      </w:rPr>
                    </w:pPr>
                    <w:r w:rsidRPr="00171DF3">
                      <w:rPr>
                        <w:rFonts w:asciiTheme="minorEastAsia" w:eastAsiaTheme="minorEastAsia" w:hAnsiTheme="minorEastAsia" w:hint="eastAsia"/>
                        <w:color w:val="000000" w:themeColor="text1"/>
                        <w:sz w:val="18"/>
                        <w:szCs w:val="18"/>
                      </w:rPr>
                      <w:t>深圳市</w:t>
                    </w:r>
                    <w:proofErr w:type="gramStart"/>
                    <w:r w:rsidRPr="00171DF3">
                      <w:rPr>
                        <w:rFonts w:asciiTheme="minorEastAsia" w:eastAsiaTheme="minorEastAsia" w:hAnsiTheme="minorEastAsia" w:hint="eastAsia"/>
                        <w:color w:val="000000" w:themeColor="text1"/>
                        <w:sz w:val="18"/>
                        <w:szCs w:val="18"/>
                      </w:rPr>
                      <w:t>锐能微科技</w:t>
                    </w:r>
                    <w:proofErr w:type="gramEnd"/>
                    <w:r w:rsidRPr="00171DF3">
                      <w:rPr>
                        <w:rFonts w:asciiTheme="minorEastAsia" w:eastAsiaTheme="minorEastAsia" w:hAnsiTheme="minorEastAsia" w:hint="eastAsia"/>
                        <w:color w:val="000000" w:themeColor="text1"/>
                        <w:sz w:val="18"/>
                        <w:szCs w:val="18"/>
                      </w:rPr>
                      <w:t>有限公司</w:t>
                    </w:r>
                  </w:p>
                </w:tc>
                <w:tc>
                  <w:tcPr>
                    <w:tcW w:w="2006" w:type="dxa"/>
                    <w:tcBorders>
                      <w:top w:val="nil"/>
                      <w:left w:val="nil"/>
                      <w:bottom w:val="single" w:sz="4" w:space="0" w:color="auto"/>
                      <w:right w:val="single" w:sz="4" w:space="0" w:color="auto"/>
                    </w:tcBorders>
                    <w:shd w:val="clear" w:color="auto" w:fill="auto"/>
                    <w:vAlign w:val="center"/>
                    <w:hideMark/>
                  </w:tcPr>
                  <w:p w14:paraId="448C8F07" w14:textId="77777777" w:rsidR="001A7FBA" w:rsidRPr="00171DF3" w:rsidRDefault="001A7FBA" w:rsidP="00961473">
                    <w:pPr>
                      <w:jc w:val="both"/>
                      <w:rPr>
                        <w:rFonts w:asciiTheme="minorEastAsia" w:eastAsiaTheme="minorEastAsia" w:hAnsiTheme="minorEastAsia"/>
                        <w:sz w:val="18"/>
                        <w:szCs w:val="18"/>
                      </w:rPr>
                    </w:pPr>
                    <w:r w:rsidRPr="00171DF3">
                      <w:rPr>
                        <w:rFonts w:asciiTheme="minorEastAsia" w:eastAsiaTheme="minorEastAsia" w:hAnsiTheme="minorEastAsia" w:hint="eastAsia"/>
                        <w:sz w:val="18"/>
                        <w:szCs w:val="18"/>
                      </w:rPr>
                      <w:t>集成电路的设计、集成电路销售，软件开发、电子产品类的销售(不含专营、专控、专卖商品及限制项目)</w:t>
                    </w:r>
                  </w:p>
                </w:tc>
                <w:tc>
                  <w:tcPr>
                    <w:tcW w:w="992" w:type="dxa"/>
                    <w:tcBorders>
                      <w:top w:val="nil"/>
                      <w:left w:val="nil"/>
                      <w:bottom w:val="single" w:sz="4" w:space="0" w:color="auto"/>
                      <w:right w:val="single" w:sz="4" w:space="0" w:color="auto"/>
                    </w:tcBorders>
                    <w:shd w:val="clear" w:color="auto" w:fill="auto"/>
                    <w:vAlign w:val="center"/>
                    <w:hideMark/>
                  </w:tcPr>
                  <w:p w14:paraId="5F57DC74" w14:textId="77777777" w:rsidR="001A7FBA" w:rsidRPr="0059344F" w:rsidRDefault="001A7FBA" w:rsidP="00961473">
                    <w:pPr>
                      <w:jc w:val="right"/>
                      <w:rPr>
                        <w:rFonts w:ascii="Times New Roman" w:hAnsi="Times New Roman" w:cs="Times New Roman"/>
                        <w:sz w:val="18"/>
                        <w:szCs w:val="18"/>
                      </w:rPr>
                    </w:pPr>
                    <w:r w:rsidRPr="0059344F">
                      <w:rPr>
                        <w:rFonts w:ascii="Times New Roman" w:hAnsi="Times New Roman" w:cs="Times New Roman"/>
                        <w:sz w:val="18"/>
                        <w:szCs w:val="18"/>
                      </w:rPr>
                      <w:t>5,000</w:t>
                    </w:r>
                  </w:p>
                </w:tc>
                <w:tc>
                  <w:tcPr>
                    <w:tcW w:w="993" w:type="dxa"/>
                    <w:tcBorders>
                      <w:top w:val="nil"/>
                      <w:left w:val="nil"/>
                      <w:bottom w:val="single" w:sz="4" w:space="0" w:color="auto"/>
                      <w:right w:val="single" w:sz="4" w:space="0" w:color="auto"/>
                    </w:tcBorders>
                    <w:shd w:val="clear" w:color="auto" w:fill="auto"/>
                    <w:vAlign w:val="center"/>
                  </w:tcPr>
                  <w:p w14:paraId="48B130F9" w14:textId="77777777" w:rsidR="001A7FBA" w:rsidRPr="0059344F" w:rsidRDefault="001A7FBA" w:rsidP="00961473">
                    <w:pPr>
                      <w:jc w:val="right"/>
                      <w:rPr>
                        <w:rFonts w:ascii="Times New Roman" w:hAnsi="Times New Roman" w:cs="Times New Roman"/>
                        <w:sz w:val="18"/>
                        <w:szCs w:val="18"/>
                      </w:rPr>
                    </w:pPr>
                    <w:r w:rsidRPr="0059344F">
                      <w:rPr>
                        <w:rFonts w:ascii="Times New Roman" w:hAnsi="Times New Roman" w:cs="Times New Roman"/>
                        <w:sz w:val="18"/>
                        <w:szCs w:val="18"/>
                      </w:rPr>
                      <w:t>19,19</w:t>
                    </w:r>
                    <w:r>
                      <w:rPr>
                        <w:rFonts w:ascii="Times New Roman" w:hAnsi="Times New Roman" w:cs="Times New Roman"/>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14:paraId="50B08A56" w14:textId="77777777" w:rsidR="001A7FBA" w:rsidRPr="0059344F" w:rsidRDefault="001A7FBA" w:rsidP="00961473">
                    <w:pPr>
                      <w:jc w:val="right"/>
                      <w:rPr>
                        <w:rFonts w:ascii="Times New Roman" w:hAnsi="Times New Roman" w:cs="Times New Roman"/>
                        <w:sz w:val="18"/>
                        <w:szCs w:val="18"/>
                      </w:rPr>
                    </w:pPr>
                    <w:r w:rsidRPr="0059344F">
                      <w:rPr>
                        <w:rFonts w:ascii="Times New Roman" w:hAnsi="Times New Roman" w:cs="Times New Roman"/>
                        <w:sz w:val="18"/>
                        <w:szCs w:val="18"/>
                      </w:rPr>
                      <w:t>20,605</w:t>
                    </w:r>
                  </w:p>
                </w:tc>
                <w:tc>
                  <w:tcPr>
                    <w:tcW w:w="846" w:type="dxa"/>
                    <w:tcBorders>
                      <w:top w:val="nil"/>
                      <w:left w:val="nil"/>
                      <w:bottom w:val="single" w:sz="4" w:space="0" w:color="auto"/>
                      <w:right w:val="single" w:sz="4" w:space="0" w:color="auto"/>
                    </w:tcBorders>
                    <w:shd w:val="clear" w:color="auto" w:fill="auto"/>
                    <w:vAlign w:val="center"/>
                    <w:hideMark/>
                  </w:tcPr>
                  <w:p w14:paraId="1FB7E2D4" w14:textId="77777777" w:rsidR="001A7FBA" w:rsidRPr="0059344F" w:rsidRDefault="001A7FBA" w:rsidP="00961473">
                    <w:pPr>
                      <w:jc w:val="right"/>
                      <w:rPr>
                        <w:rFonts w:ascii="Times New Roman" w:hAnsi="Times New Roman" w:cs="Times New Roman"/>
                        <w:sz w:val="18"/>
                        <w:szCs w:val="18"/>
                      </w:rPr>
                    </w:pPr>
                    <w:r w:rsidRPr="0059344F">
                      <w:rPr>
                        <w:rFonts w:ascii="Times New Roman" w:hAnsi="Times New Roman" w:cs="Times New Roman"/>
                        <w:sz w:val="18"/>
                        <w:szCs w:val="18"/>
                      </w:rPr>
                      <w:t>-6.84</w:t>
                    </w:r>
                  </w:p>
                </w:tc>
                <w:tc>
                  <w:tcPr>
                    <w:tcW w:w="996" w:type="dxa"/>
                    <w:tcBorders>
                      <w:top w:val="nil"/>
                      <w:left w:val="nil"/>
                      <w:bottom w:val="single" w:sz="4" w:space="0" w:color="auto"/>
                      <w:right w:val="single" w:sz="4" w:space="0" w:color="auto"/>
                    </w:tcBorders>
                    <w:shd w:val="clear" w:color="auto" w:fill="auto"/>
                    <w:vAlign w:val="center"/>
                    <w:hideMark/>
                  </w:tcPr>
                  <w:p w14:paraId="6C85B3D5" w14:textId="77777777" w:rsidR="001A7FBA" w:rsidRPr="0059344F" w:rsidRDefault="001A7FBA" w:rsidP="00961473">
                    <w:pPr>
                      <w:jc w:val="right"/>
                      <w:rPr>
                        <w:rFonts w:ascii="Times New Roman" w:hAnsi="Times New Roman" w:cs="Times New Roman"/>
                        <w:sz w:val="18"/>
                        <w:szCs w:val="18"/>
                      </w:rPr>
                    </w:pPr>
                    <w:r w:rsidRPr="0059344F">
                      <w:rPr>
                        <w:rFonts w:ascii="Times New Roman" w:hAnsi="Times New Roman" w:cs="Times New Roman"/>
                        <w:sz w:val="18"/>
                        <w:szCs w:val="18"/>
                      </w:rPr>
                      <w:t>17,33</w:t>
                    </w:r>
                    <w:r>
                      <w:rPr>
                        <w:rFonts w:ascii="Times New Roman" w:hAnsi="Times New Roman" w:cs="Times New Roman"/>
                        <w:sz w:val="18"/>
                        <w:szCs w:val="18"/>
                      </w:rPr>
                      <w:t>3</w:t>
                    </w:r>
                  </w:p>
                </w:tc>
                <w:tc>
                  <w:tcPr>
                    <w:tcW w:w="1190" w:type="dxa"/>
                    <w:tcBorders>
                      <w:top w:val="nil"/>
                      <w:left w:val="nil"/>
                      <w:bottom w:val="single" w:sz="4" w:space="0" w:color="auto"/>
                      <w:right w:val="single" w:sz="4" w:space="0" w:color="auto"/>
                    </w:tcBorders>
                    <w:shd w:val="clear" w:color="auto" w:fill="auto"/>
                    <w:vAlign w:val="center"/>
                    <w:hideMark/>
                  </w:tcPr>
                  <w:p w14:paraId="6050E3E5" w14:textId="77777777" w:rsidR="001A7FBA" w:rsidRPr="0059344F" w:rsidRDefault="001A7FBA" w:rsidP="00961473">
                    <w:pPr>
                      <w:jc w:val="right"/>
                      <w:rPr>
                        <w:rFonts w:ascii="Times New Roman" w:hAnsi="Times New Roman" w:cs="Times New Roman"/>
                        <w:sz w:val="18"/>
                        <w:szCs w:val="18"/>
                      </w:rPr>
                    </w:pPr>
                    <w:r w:rsidRPr="0059344F">
                      <w:rPr>
                        <w:rFonts w:ascii="Times New Roman" w:hAnsi="Times New Roman" w:cs="Times New Roman"/>
                        <w:sz w:val="18"/>
                        <w:szCs w:val="18"/>
                      </w:rPr>
                      <w:t>18,940</w:t>
                    </w:r>
                  </w:p>
                </w:tc>
                <w:tc>
                  <w:tcPr>
                    <w:tcW w:w="937" w:type="dxa"/>
                    <w:tcBorders>
                      <w:top w:val="nil"/>
                      <w:left w:val="nil"/>
                      <w:bottom w:val="single" w:sz="4" w:space="0" w:color="auto"/>
                      <w:right w:val="single" w:sz="4" w:space="0" w:color="auto"/>
                    </w:tcBorders>
                    <w:shd w:val="clear" w:color="auto" w:fill="auto"/>
                    <w:vAlign w:val="center"/>
                    <w:hideMark/>
                  </w:tcPr>
                  <w:p w14:paraId="1A43A93A" w14:textId="77777777" w:rsidR="001A7FBA" w:rsidRPr="0059344F" w:rsidRDefault="001A7FBA" w:rsidP="00961473">
                    <w:pPr>
                      <w:jc w:val="right"/>
                      <w:rPr>
                        <w:rFonts w:ascii="Times New Roman" w:hAnsi="Times New Roman" w:cs="Times New Roman"/>
                        <w:sz w:val="18"/>
                        <w:szCs w:val="18"/>
                      </w:rPr>
                    </w:pPr>
                    <w:r w:rsidRPr="0059344F">
                      <w:rPr>
                        <w:rFonts w:ascii="Times New Roman" w:hAnsi="Times New Roman" w:cs="Times New Roman"/>
                        <w:sz w:val="18"/>
                        <w:szCs w:val="18"/>
                      </w:rPr>
                      <w:t>-8.49</w:t>
                    </w:r>
                  </w:p>
                </w:tc>
              </w:tr>
              <w:tr w:rsidR="001A7FBA" w:rsidRPr="00171DF3" w14:paraId="42D394B5" w14:textId="77777777" w:rsidTr="00961473">
                <w:trPr>
                  <w:trHeight w:val="340"/>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E62A9" w14:textId="77777777" w:rsidR="001A7FBA" w:rsidRPr="00171DF3" w:rsidRDefault="001A7FBA" w:rsidP="00961473">
                    <w:pPr>
                      <w:jc w:val="both"/>
                      <w:rPr>
                        <w:color w:val="000000" w:themeColor="text1"/>
                        <w:sz w:val="18"/>
                        <w:szCs w:val="18"/>
                      </w:rPr>
                    </w:pPr>
                    <w:r w:rsidRPr="00171DF3">
                      <w:rPr>
                        <w:color w:val="000000" w:themeColor="text1"/>
                        <w:sz w:val="18"/>
                        <w:szCs w:val="18"/>
                      </w:rPr>
                      <w:t>香港海华有限公司</w:t>
                    </w:r>
                  </w:p>
                </w:tc>
                <w:tc>
                  <w:tcPr>
                    <w:tcW w:w="2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BB939" w14:textId="77777777" w:rsidR="001A7FBA" w:rsidRPr="00171DF3" w:rsidRDefault="001A7FBA" w:rsidP="00961473">
                    <w:pPr>
                      <w:jc w:val="both"/>
                      <w:rPr>
                        <w:sz w:val="18"/>
                        <w:szCs w:val="18"/>
                      </w:rPr>
                    </w:pPr>
                    <w:r w:rsidRPr="00171DF3">
                      <w:rPr>
                        <w:sz w:val="18"/>
                        <w:szCs w:val="18"/>
                      </w:rPr>
                      <w:t>组织开发、设计和销售集成电路和相关产品、咨询服务、技术转让、投资集成电路设计、销售、应用及相关高科技产业。</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D92A7" w14:textId="77777777" w:rsidR="001A7FBA" w:rsidRPr="0059344F" w:rsidRDefault="001A7FBA" w:rsidP="00961473">
                    <w:pPr>
                      <w:jc w:val="right"/>
                      <w:rPr>
                        <w:rFonts w:ascii="Times New Roman" w:hAnsi="Times New Roman" w:cs="Times New Roman"/>
                        <w:sz w:val="18"/>
                        <w:szCs w:val="18"/>
                      </w:rPr>
                    </w:pPr>
                    <w:r w:rsidRPr="0059344F">
                      <w:rPr>
                        <w:rFonts w:ascii="Times New Roman" w:hAnsi="Times New Roman" w:cs="Times New Roman"/>
                        <w:sz w:val="18"/>
                        <w:szCs w:val="18"/>
                      </w:rPr>
                      <w:t>20</w:t>
                    </w:r>
                    <w:r w:rsidRPr="0059344F">
                      <w:rPr>
                        <w:rFonts w:ascii="Times New Roman" w:hAnsi="Times New Roman" w:cs="Times New Roman"/>
                        <w:sz w:val="18"/>
                        <w:szCs w:val="18"/>
                      </w:rPr>
                      <w:t>万美元</w:t>
                    </w:r>
                    <w:r w:rsidRPr="0059344F">
                      <w:rPr>
                        <w:rFonts w:ascii="Times New Roman" w:hAnsi="Times New Roman" w:cs="Times New Roman"/>
                        <w:sz w:val="18"/>
                        <w:szCs w:val="18"/>
                      </w:rPr>
                      <w:t>+71208</w:t>
                    </w:r>
                    <w:r w:rsidRPr="0059344F">
                      <w:rPr>
                        <w:rFonts w:ascii="Times New Roman" w:hAnsi="Times New Roman" w:cs="Times New Roman"/>
                        <w:sz w:val="18"/>
                        <w:szCs w:val="18"/>
                      </w:rPr>
                      <w:t>万元人民币</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FED6E" w14:textId="77777777" w:rsidR="001A7FBA" w:rsidRPr="0059344F" w:rsidRDefault="001A7FBA" w:rsidP="00961473">
                    <w:pPr>
                      <w:jc w:val="right"/>
                      <w:rPr>
                        <w:rFonts w:ascii="Times New Roman" w:hAnsi="Times New Roman" w:cs="Times New Roman"/>
                        <w:sz w:val="18"/>
                        <w:szCs w:val="18"/>
                      </w:rPr>
                    </w:pPr>
                    <w:r w:rsidRPr="0059344F">
                      <w:rPr>
                        <w:rFonts w:ascii="Times New Roman" w:hAnsi="Times New Roman" w:cs="Times New Roman"/>
                        <w:sz w:val="18"/>
                        <w:szCs w:val="18"/>
                      </w:rPr>
                      <w:t>97,93</w:t>
                    </w:r>
                    <w:r>
                      <w:rPr>
                        <w:rFonts w:ascii="Times New Roman" w:hAnsi="Times New Roman" w:cs="Times New Roman"/>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469DA" w14:textId="77777777" w:rsidR="001A7FBA" w:rsidRPr="0059344F" w:rsidRDefault="001A7FBA" w:rsidP="00961473">
                    <w:pPr>
                      <w:jc w:val="right"/>
                      <w:rPr>
                        <w:rFonts w:ascii="Times New Roman" w:hAnsi="Times New Roman" w:cs="Times New Roman"/>
                        <w:sz w:val="18"/>
                        <w:szCs w:val="18"/>
                      </w:rPr>
                    </w:pPr>
                    <w:r w:rsidRPr="0059344F">
                      <w:rPr>
                        <w:rFonts w:ascii="Times New Roman" w:hAnsi="Times New Roman" w:cs="Times New Roman"/>
                        <w:sz w:val="18"/>
                        <w:szCs w:val="18"/>
                      </w:rPr>
                      <w:t>92,259</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DC8AE" w14:textId="77777777" w:rsidR="001A7FBA" w:rsidRPr="0059344F" w:rsidRDefault="001A7FBA" w:rsidP="00961473">
                    <w:pPr>
                      <w:jc w:val="right"/>
                      <w:rPr>
                        <w:rFonts w:ascii="Times New Roman" w:hAnsi="Times New Roman" w:cs="Times New Roman"/>
                        <w:sz w:val="18"/>
                        <w:szCs w:val="18"/>
                      </w:rPr>
                    </w:pPr>
                    <w:r w:rsidRPr="0059344F">
                      <w:rPr>
                        <w:rFonts w:ascii="Times New Roman" w:hAnsi="Times New Roman" w:cs="Times New Roman"/>
                        <w:sz w:val="18"/>
                        <w:szCs w:val="18"/>
                      </w:rPr>
                      <w:t>6.15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8980B" w14:textId="77777777" w:rsidR="001A7FBA" w:rsidRPr="0059344F" w:rsidRDefault="001A7FBA" w:rsidP="00961473">
                    <w:pPr>
                      <w:jc w:val="right"/>
                      <w:rPr>
                        <w:rFonts w:ascii="Times New Roman" w:hAnsi="Times New Roman" w:cs="Times New Roman"/>
                        <w:sz w:val="18"/>
                        <w:szCs w:val="18"/>
                      </w:rPr>
                    </w:pPr>
                    <w:r w:rsidRPr="0059344F">
                      <w:rPr>
                        <w:rFonts w:ascii="Times New Roman" w:hAnsi="Times New Roman" w:cs="Times New Roman"/>
                        <w:sz w:val="18"/>
                        <w:szCs w:val="18"/>
                      </w:rPr>
                      <w:t>94,09</w:t>
                    </w:r>
                    <w:r>
                      <w:rPr>
                        <w:rFonts w:ascii="Times New Roman" w:hAnsi="Times New Roman" w:cs="Times New Roman"/>
                        <w:sz w:val="18"/>
                        <w:szCs w:val="18"/>
                      </w:rPr>
                      <w:t>6</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DE038" w14:textId="77777777" w:rsidR="001A7FBA" w:rsidRPr="0059344F" w:rsidRDefault="001A7FBA" w:rsidP="00961473">
                    <w:pPr>
                      <w:jc w:val="right"/>
                      <w:rPr>
                        <w:rFonts w:ascii="Times New Roman" w:hAnsi="Times New Roman" w:cs="Times New Roman"/>
                        <w:sz w:val="18"/>
                        <w:szCs w:val="18"/>
                      </w:rPr>
                    </w:pPr>
                    <w:r w:rsidRPr="0059344F">
                      <w:rPr>
                        <w:rFonts w:ascii="Times New Roman" w:hAnsi="Times New Roman" w:cs="Times New Roman"/>
                        <w:sz w:val="18"/>
                        <w:szCs w:val="18"/>
                      </w:rPr>
                      <w:t>89,050</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FB8DB" w14:textId="77777777" w:rsidR="001A7FBA" w:rsidRPr="0059344F" w:rsidRDefault="001A7FBA" w:rsidP="00961473">
                    <w:pPr>
                      <w:jc w:val="right"/>
                      <w:rPr>
                        <w:rFonts w:ascii="Times New Roman" w:hAnsi="Times New Roman" w:cs="Times New Roman"/>
                        <w:sz w:val="18"/>
                        <w:szCs w:val="18"/>
                      </w:rPr>
                    </w:pPr>
                    <w:r w:rsidRPr="0059344F">
                      <w:rPr>
                        <w:rFonts w:ascii="Times New Roman" w:hAnsi="Times New Roman" w:cs="Times New Roman"/>
                        <w:sz w:val="18"/>
                        <w:szCs w:val="18"/>
                      </w:rPr>
                      <w:t>5.67</w:t>
                    </w:r>
                  </w:p>
                </w:tc>
              </w:tr>
              <w:tr w:rsidR="001A7FBA" w:rsidRPr="00171DF3" w14:paraId="1BCFAB33" w14:textId="77777777" w:rsidTr="00961473">
                <w:trPr>
                  <w:trHeight w:val="340"/>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CB400" w14:textId="77777777" w:rsidR="001A7FBA" w:rsidRPr="00171DF3" w:rsidRDefault="001A7FBA" w:rsidP="00961473">
                    <w:pPr>
                      <w:jc w:val="both"/>
                      <w:rPr>
                        <w:color w:val="000000" w:themeColor="text1"/>
                        <w:sz w:val="18"/>
                        <w:szCs w:val="18"/>
                      </w:rPr>
                    </w:pPr>
                    <w:r w:rsidRPr="00171DF3">
                      <w:rPr>
                        <w:color w:val="000000" w:themeColor="text1"/>
                        <w:sz w:val="18"/>
                        <w:szCs w:val="18"/>
                      </w:rPr>
                      <w:t>上海岭芯微电子有限公司</w:t>
                    </w:r>
                  </w:p>
                </w:tc>
                <w:tc>
                  <w:tcPr>
                    <w:tcW w:w="2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25271" w14:textId="77777777" w:rsidR="001A7FBA" w:rsidRPr="00171DF3" w:rsidRDefault="001A7FBA" w:rsidP="00961473">
                    <w:pPr>
                      <w:jc w:val="both"/>
                      <w:rPr>
                        <w:sz w:val="18"/>
                        <w:szCs w:val="18"/>
                      </w:rPr>
                    </w:pPr>
                    <w:r w:rsidRPr="00171DF3">
                      <w:rPr>
                        <w:sz w:val="18"/>
                        <w:szCs w:val="18"/>
                      </w:rPr>
                      <w:t>集成电路和电子应用产品设计、开发、测试领域内的"</w:t>
                    </w:r>
                    <w:proofErr w:type="gramStart"/>
                    <w:r w:rsidRPr="00171DF3">
                      <w:rPr>
                        <w:sz w:val="18"/>
                        <w:szCs w:val="18"/>
                      </w:rPr>
                      <w:t>四技</w:t>
                    </w:r>
                    <w:proofErr w:type="gramEnd"/>
                    <w:r w:rsidRPr="00171DF3">
                      <w:rPr>
                        <w:sz w:val="18"/>
                        <w:szCs w:val="18"/>
                      </w:rPr>
                      <w:t>"服务及相关产品的销售。</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1AF36" w14:textId="77777777" w:rsidR="001A7FBA" w:rsidRPr="0059344F" w:rsidRDefault="001A7FBA" w:rsidP="00961473">
                    <w:pPr>
                      <w:jc w:val="right"/>
                      <w:rPr>
                        <w:rFonts w:ascii="Times New Roman" w:hAnsi="Times New Roman" w:cs="Times New Roman"/>
                        <w:sz w:val="18"/>
                        <w:szCs w:val="18"/>
                      </w:rPr>
                    </w:pPr>
                    <w:r w:rsidRPr="0059344F">
                      <w:rPr>
                        <w:rFonts w:ascii="Times New Roman" w:hAnsi="Times New Roman" w:cs="Times New Roman"/>
                        <w:sz w:val="18"/>
                        <w:szCs w:val="18"/>
                      </w:rPr>
                      <w:t>1,000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B95B0" w14:textId="77777777" w:rsidR="001A7FBA" w:rsidRPr="0059344F" w:rsidRDefault="001A7FBA" w:rsidP="00961473">
                    <w:pPr>
                      <w:jc w:val="right"/>
                      <w:rPr>
                        <w:rFonts w:ascii="Times New Roman" w:hAnsi="Times New Roman" w:cs="Times New Roman"/>
                        <w:sz w:val="18"/>
                        <w:szCs w:val="18"/>
                      </w:rPr>
                    </w:pPr>
                    <w:r w:rsidRPr="0059344F">
                      <w:rPr>
                        <w:rFonts w:ascii="Times New Roman" w:hAnsi="Times New Roman" w:cs="Times New Roman"/>
                        <w:sz w:val="18"/>
                        <w:szCs w:val="18"/>
                      </w:rPr>
                      <w:t>13,23</w:t>
                    </w:r>
                    <w:r>
                      <w:rPr>
                        <w:rFonts w:ascii="Times New Roman" w:hAnsi="Times New Roman" w:cs="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A706F" w14:textId="77777777" w:rsidR="001A7FBA" w:rsidRPr="0059344F" w:rsidRDefault="001A7FBA" w:rsidP="00961473">
                    <w:pPr>
                      <w:jc w:val="right"/>
                      <w:rPr>
                        <w:rFonts w:ascii="Times New Roman" w:hAnsi="Times New Roman" w:cs="Times New Roman"/>
                        <w:sz w:val="18"/>
                        <w:szCs w:val="18"/>
                      </w:rPr>
                    </w:pPr>
                    <w:r w:rsidRPr="0059344F">
                      <w:rPr>
                        <w:rFonts w:ascii="Times New Roman" w:hAnsi="Times New Roman" w:cs="Times New Roman"/>
                        <w:sz w:val="18"/>
                        <w:szCs w:val="18"/>
                      </w:rPr>
                      <w:t>11,344</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81097" w14:textId="77777777" w:rsidR="001A7FBA" w:rsidRPr="0059344F" w:rsidRDefault="001A7FBA" w:rsidP="00961473">
                    <w:pPr>
                      <w:jc w:val="right"/>
                      <w:rPr>
                        <w:rFonts w:ascii="Times New Roman" w:hAnsi="Times New Roman" w:cs="Times New Roman"/>
                        <w:sz w:val="18"/>
                        <w:szCs w:val="18"/>
                      </w:rPr>
                    </w:pPr>
                    <w:r w:rsidRPr="0059344F">
                      <w:rPr>
                        <w:rFonts w:ascii="Times New Roman" w:hAnsi="Times New Roman" w:cs="Times New Roman"/>
                        <w:sz w:val="18"/>
                        <w:szCs w:val="18"/>
                      </w:rPr>
                      <w:t>16.66</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14885" w14:textId="77777777" w:rsidR="001A7FBA" w:rsidRPr="0059344F" w:rsidRDefault="001A7FBA" w:rsidP="00961473">
                    <w:pPr>
                      <w:jc w:val="right"/>
                      <w:rPr>
                        <w:rFonts w:ascii="Times New Roman" w:hAnsi="Times New Roman" w:cs="Times New Roman"/>
                        <w:sz w:val="18"/>
                        <w:szCs w:val="18"/>
                      </w:rPr>
                    </w:pPr>
                    <w:r w:rsidRPr="0059344F">
                      <w:rPr>
                        <w:rFonts w:ascii="Times New Roman" w:hAnsi="Times New Roman" w:cs="Times New Roman"/>
                        <w:sz w:val="18"/>
                        <w:szCs w:val="18"/>
                      </w:rPr>
                      <w:t>11,31</w:t>
                    </w:r>
                    <w:r>
                      <w:rPr>
                        <w:rFonts w:ascii="Times New Roman" w:hAnsi="Times New Roman" w:cs="Times New Roman"/>
                        <w:sz w:val="18"/>
                        <w:szCs w:val="18"/>
                      </w:rPr>
                      <w:t>7</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80417" w14:textId="77777777" w:rsidR="001A7FBA" w:rsidRPr="0059344F" w:rsidRDefault="001A7FBA" w:rsidP="00961473">
                    <w:pPr>
                      <w:jc w:val="right"/>
                      <w:rPr>
                        <w:rFonts w:ascii="Times New Roman" w:hAnsi="Times New Roman" w:cs="Times New Roman"/>
                        <w:sz w:val="18"/>
                        <w:szCs w:val="18"/>
                      </w:rPr>
                    </w:pPr>
                    <w:r w:rsidRPr="0059344F">
                      <w:rPr>
                        <w:rFonts w:ascii="Times New Roman" w:hAnsi="Times New Roman" w:cs="Times New Roman"/>
                        <w:sz w:val="18"/>
                        <w:szCs w:val="18"/>
                      </w:rPr>
                      <w:t>10,001</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19DCE" w14:textId="77777777" w:rsidR="001A7FBA" w:rsidRPr="0059344F" w:rsidRDefault="001A7FBA" w:rsidP="00961473">
                    <w:pPr>
                      <w:jc w:val="right"/>
                      <w:rPr>
                        <w:rFonts w:ascii="Times New Roman" w:hAnsi="Times New Roman" w:cs="Times New Roman"/>
                        <w:sz w:val="18"/>
                        <w:szCs w:val="18"/>
                      </w:rPr>
                    </w:pPr>
                    <w:r w:rsidRPr="0059344F">
                      <w:rPr>
                        <w:rFonts w:ascii="Times New Roman" w:hAnsi="Times New Roman" w:cs="Times New Roman"/>
                        <w:sz w:val="18"/>
                        <w:szCs w:val="18"/>
                      </w:rPr>
                      <w:t>13.16</w:t>
                    </w:r>
                  </w:p>
                </w:tc>
              </w:tr>
            </w:tbl>
            <w:bookmarkEnd w:id="64"/>
            <w:p w14:paraId="08E78252" w14:textId="77777777" w:rsidR="001A7FBA" w:rsidRPr="00FE1522" w:rsidRDefault="001A7FBA" w:rsidP="00AF5875">
              <w:pPr>
                <w:rPr>
                  <w:color w:val="000000" w:themeColor="text1"/>
                </w:rPr>
              </w:pPr>
              <w:r w:rsidRPr="00FE1522">
                <w:rPr>
                  <w:color w:val="000000" w:themeColor="text1"/>
                </w:rPr>
                <w:t>2、主要控股参股公司收入和利润情况</w:t>
              </w:r>
            </w:p>
            <w:tbl>
              <w:tblPr>
                <w:tblStyle w:val="g1"/>
                <w:tblW w:w="9606" w:type="dxa"/>
                <w:jc w:val="center"/>
                <w:tblLook w:val="04A0" w:firstRow="1" w:lastRow="0" w:firstColumn="1" w:lastColumn="0" w:noHBand="0" w:noVBand="1"/>
              </w:tblPr>
              <w:tblGrid>
                <w:gridCol w:w="2579"/>
                <w:gridCol w:w="1116"/>
                <w:gridCol w:w="1166"/>
                <w:gridCol w:w="1376"/>
                <w:gridCol w:w="1026"/>
                <w:gridCol w:w="1139"/>
                <w:gridCol w:w="1204"/>
              </w:tblGrid>
              <w:tr w:rsidR="001A7FBA" w:rsidRPr="00A0247C" w14:paraId="67ACE63B" w14:textId="77777777" w:rsidTr="00F63755">
                <w:trPr>
                  <w:trHeight w:val="340"/>
                  <w:jc w:val="center"/>
                </w:trPr>
                <w:tc>
                  <w:tcPr>
                    <w:tcW w:w="25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7F3F82" w14:textId="77777777" w:rsidR="001A7FBA" w:rsidRPr="00A0247C" w:rsidRDefault="001A7FBA" w:rsidP="00CB6186">
                    <w:pPr>
                      <w:jc w:val="center"/>
                      <w:rPr>
                        <w:b/>
                        <w:bCs/>
                        <w:color w:val="000000" w:themeColor="text1"/>
                        <w:sz w:val="18"/>
                        <w:szCs w:val="18"/>
                      </w:rPr>
                    </w:pPr>
                    <w:bookmarkStart w:id="65" w:name="_Hlk45291653"/>
                    <w:r w:rsidRPr="00A0247C">
                      <w:rPr>
                        <w:b/>
                        <w:bCs/>
                        <w:color w:val="000000" w:themeColor="text1"/>
                        <w:sz w:val="18"/>
                        <w:szCs w:val="18"/>
                      </w:rPr>
                      <w:t>公司名称</w:t>
                    </w:r>
                  </w:p>
                </w:tc>
                <w:tc>
                  <w:tcPr>
                    <w:tcW w:w="3658" w:type="dxa"/>
                    <w:gridSpan w:val="3"/>
                    <w:tcBorders>
                      <w:top w:val="single" w:sz="4" w:space="0" w:color="auto"/>
                      <w:left w:val="nil"/>
                      <w:bottom w:val="single" w:sz="4" w:space="0" w:color="auto"/>
                      <w:right w:val="single" w:sz="4" w:space="0" w:color="auto"/>
                    </w:tcBorders>
                    <w:shd w:val="clear" w:color="auto" w:fill="auto"/>
                    <w:vAlign w:val="center"/>
                    <w:hideMark/>
                  </w:tcPr>
                  <w:p w14:paraId="10B42F27" w14:textId="77777777" w:rsidR="001A7FBA" w:rsidRPr="00A0247C" w:rsidRDefault="001A7FBA" w:rsidP="00CB6186">
                    <w:pPr>
                      <w:jc w:val="center"/>
                      <w:rPr>
                        <w:b/>
                        <w:bCs/>
                        <w:color w:val="000000" w:themeColor="text1"/>
                        <w:sz w:val="18"/>
                        <w:szCs w:val="18"/>
                      </w:rPr>
                    </w:pPr>
                    <w:r w:rsidRPr="00A0247C">
                      <w:rPr>
                        <w:b/>
                        <w:bCs/>
                        <w:color w:val="000000" w:themeColor="text1"/>
                        <w:sz w:val="18"/>
                        <w:szCs w:val="18"/>
                      </w:rPr>
                      <w:t>营业收入（万元）</w:t>
                    </w:r>
                  </w:p>
                </w:tc>
                <w:tc>
                  <w:tcPr>
                    <w:tcW w:w="3369" w:type="dxa"/>
                    <w:gridSpan w:val="3"/>
                    <w:tcBorders>
                      <w:top w:val="single" w:sz="4" w:space="0" w:color="auto"/>
                      <w:left w:val="nil"/>
                      <w:bottom w:val="single" w:sz="4" w:space="0" w:color="auto"/>
                      <w:right w:val="single" w:sz="4" w:space="0" w:color="auto"/>
                    </w:tcBorders>
                    <w:shd w:val="clear" w:color="auto" w:fill="auto"/>
                    <w:vAlign w:val="center"/>
                    <w:hideMark/>
                  </w:tcPr>
                  <w:p w14:paraId="6B81A53C" w14:textId="77777777" w:rsidR="001A7FBA" w:rsidRPr="00A0247C" w:rsidRDefault="001A7FBA" w:rsidP="00CB6186">
                    <w:pPr>
                      <w:jc w:val="center"/>
                      <w:rPr>
                        <w:b/>
                        <w:bCs/>
                        <w:color w:val="000000" w:themeColor="text1"/>
                        <w:sz w:val="18"/>
                        <w:szCs w:val="18"/>
                      </w:rPr>
                    </w:pPr>
                    <w:r w:rsidRPr="00A0247C">
                      <w:rPr>
                        <w:b/>
                        <w:bCs/>
                        <w:color w:val="000000" w:themeColor="text1"/>
                        <w:sz w:val="18"/>
                        <w:szCs w:val="18"/>
                      </w:rPr>
                      <w:t>净利润（万元）</w:t>
                    </w:r>
                  </w:p>
                </w:tc>
              </w:tr>
              <w:tr w:rsidR="001A7FBA" w:rsidRPr="00A0247C" w14:paraId="26EBECBD" w14:textId="77777777" w:rsidTr="00F63755">
                <w:trPr>
                  <w:trHeight w:val="340"/>
                  <w:jc w:val="center"/>
                </w:trPr>
                <w:tc>
                  <w:tcPr>
                    <w:tcW w:w="2579" w:type="dxa"/>
                    <w:vMerge/>
                    <w:tcBorders>
                      <w:top w:val="single" w:sz="4" w:space="0" w:color="auto"/>
                      <w:left w:val="single" w:sz="4" w:space="0" w:color="auto"/>
                      <w:bottom w:val="single" w:sz="4" w:space="0" w:color="auto"/>
                      <w:right w:val="single" w:sz="4" w:space="0" w:color="auto"/>
                    </w:tcBorders>
                    <w:vAlign w:val="center"/>
                    <w:hideMark/>
                  </w:tcPr>
                  <w:p w14:paraId="6F0953F3" w14:textId="77777777" w:rsidR="001A7FBA" w:rsidRPr="00A0247C" w:rsidRDefault="001A7FBA" w:rsidP="00CB6186">
                    <w:pPr>
                      <w:rPr>
                        <w:b/>
                        <w:bCs/>
                        <w:color w:val="000000" w:themeColor="text1"/>
                        <w:sz w:val="18"/>
                        <w:szCs w:val="18"/>
                      </w:rPr>
                    </w:pPr>
                  </w:p>
                </w:tc>
                <w:tc>
                  <w:tcPr>
                    <w:tcW w:w="1116" w:type="dxa"/>
                    <w:tcBorders>
                      <w:top w:val="nil"/>
                      <w:left w:val="nil"/>
                      <w:bottom w:val="single" w:sz="4" w:space="0" w:color="auto"/>
                      <w:right w:val="single" w:sz="4" w:space="0" w:color="auto"/>
                    </w:tcBorders>
                    <w:shd w:val="clear" w:color="auto" w:fill="auto"/>
                    <w:vAlign w:val="center"/>
                    <w:hideMark/>
                  </w:tcPr>
                  <w:p w14:paraId="53E68E68" w14:textId="77777777" w:rsidR="001A7FBA" w:rsidRPr="00A0247C" w:rsidRDefault="001A7FBA" w:rsidP="00CB6186">
                    <w:pPr>
                      <w:jc w:val="center"/>
                      <w:rPr>
                        <w:b/>
                        <w:bCs/>
                        <w:color w:val="000000" w:themeColor="text1"/>
                        <w:sz w:val="18"/>
                        <w:szCs w:val="18"/>
                      </w:rPr>
                    </w:pPr>
                    <w:r w:rsidRPr="00A0247C">
                      <w:rPr>
                        <w:b/>
                        <w:bCs/>
                        <w:color w:val="000000" w:themeColor="text1"/>
                        <w:sz w:val="18"/>
                        <w:szCs w:val="18"/>
                      </w:rPr>
                      <w:t>本期数</w:t>
                    </w:r>
                  </w:p>
                </w:tc>
                <w:tc>
                  <w:tcPr>
                    <w:tcW w:w="1166" w:type="dxa"/>
                    <w:tcBorders>
                      <w:top w:val="nil"/>
                      <w:left w:val="nil"/>
                      <w:bottom w:val="single" w:sz="4" w:space="0" w:color="auto"/>
                      <w:right w:val="single" w:sz="4" w:space="0" w:color="auto"/>
                    </w:tcBorders>
                    <w:shd w:val="clear" w:color="auto" w:fill="auto"/>
                    <w:vAlign w:val="center"/>
                    <w:hideMark/>
                  </w:tcPr>
                  <w:p w14:paraId="4EF212CF" w14:textId="77777777" w:rsidR="001A7FBA" w:rsidRPr="00A0247C" w:rsidRDefault="001A7FBA" w:rsidP="00CB6186">
                    <w:pPr>
                      <w:jc w:val="center"/>
                      <w:rPr>
                        <w:b/>
                        <w:bCs/>
                        <w:color w:val="000000" w:themeColor="text1"/>
                        <w:sz w:val="18"/>
                        <w:szCs w:val="18"/>
                      </w:rPr>
                    </w:pPr>
                    <w:r w:rsidRPr="00A0247C">
                      <w:rPr>
                        <w:b/>
                        <w:bCs/>
                        <w:color w:val="000000" w:themeColor="text1"/>
                        <w:sz w:val="18"/>
                        <w:szCs w:val="18"/>
                      </w:rPr>
                      <w:t>上年同期数</w:t>
                    </w:r>
                  </w:p>
                </w:tc>
                <w:tc>
                  <w:tcPr>
                    <w:tcW w:w="1376" w:type="dxa"/>
                    <w:tcBorders>
                      <w:top w:val="nil"/>
                      <w:left w:val="nil"/>
                      <w:bottom w:val="single" w:sz="4" w:space="0" w:color="auto"/>
                      <w:right w:val="single" w:sz="4" w:space="0" w:color="auto"/>
                    </w:tcBorders>
                    <w:shd w:val="clear" w:color="auto" w:fill="auto"/>
                    <w:vAlign w:val="center"/>
                    <w:hideMark/>
                  </w:tcPr>
                  <w:p w14:paraId="37C85FAC" w14:textId="77777777" w:rsidR="001A7FBA" w:rsidRPr="00A0247C" w:rsidRDefault="001A7FBA" w:rsidP="00CB6186">
                    <w:pPr>
                      <w:jc w:val="center"/>
                      <w:rPr>
                        <w:b/>
                        <w:bCs/>
                        <w:color w:val="000000" w:themeColor="text1"/>
                        <w:sz w:val="18"/>
                        <w:szCs w:val="18"/>
                      </w:rPr>
                    </w:pPr>
                    <w:r w:rsidRPr="00A0247C">
                      <w:rPr>
                        <w:b/>
                        <w:bCs/>
                        <w:color w:val="000000" w:themeColor="text1"/>
                        <w:sz w:val="18"/>
                        <w:szCs w:val="18"/>
                      </w:rPr>
                      <w:t>变动比例（%）</w:t>
                    </w:r>
                  </w:p>
                </w:tc>
                <w:tc>
                  <w:tcPr>
                    <w:tcW w:w="1026" w:type="dxa"/>
                    <w:tcBorders>
                      <w:top w:val="nil"/>
                      <w:left w:val="nil"/>
                      <w:bottom w:val="single" w:sz="4" w:space="0" w:color="auto"/>
                      <w:right w:val="single" w:sz="4" w:space="0" w:color="auto"/>
                    </w:tcBorders>
                    <w:shd w:val="clear" w:color="auto" w:fill="auto"/>
                    <w:vAlign w:val="center"/>
                    <w:hideMark/>
                  </w:tcPr>
                  <w:p w14:paraId="1D0B2679" w14:textId="77777777" w:rsidR="001A7FBA" w:rsidRPr="00A0247C" w:rsidRDefault="001A7FBA" w:rsidP="00CB6186">
                    <w:pPr>
                      <w:jc w:val="center"/>
                      <w:rPr>
                        <w:b/>
                        <w:bCs/>
                        <w:color w:val="000000" w:themeColor="text1"/>
                        <w:sz w:val="18"/>
                        <w:szCs w:val="18"/>
                      </w:rPr>
                    </w:pPr>
                    <w:r w:rsidRPr="00A0247C">
                      <w:rPr>
                        <w:b/>
                        <w:bCs/>
                        <w:color w:val="000000" w:themeColor="text1"/>
                        <w:sz w:val="18"/>
                        <w:szCs w:val="18"/>
                      </w:rPr>
                      <w:t>本期数</w:t>
                    </w:r>
                  </w:p>
                </w:tc>
                <w:tc>
                  <w:tcPr>
                    <w:tcW w:w="1139" w:type="dxa"/>
                    <w:tcBorders>
                      <w:top w:val="nil"/>
                      <w:left w:val="nil"/>
                      <w:bottom w:val="single" w:sz="4" w:space="0" w:color="auto"/>
                      <w:right w:val="single" w:sz="4" w:space="0" w:color="auto"/>
                    </w:tcBorders>
                    <w:shd w:val="clear" w:color="auto" w:fill="auto"/>
                    <w:vAlign w:val="center"/>
                    <w:hideMark/>
                  </w:tcPr>
                  <w:p w14:paraId="4FCFB364" w14:textId="77777777" w:rsidR="001A7FBA" w:rsidRPr="00A0247C" w:rsidRDefault="001A7FBA" w:rsidP="00CB6186">
                    <w:pPr>
                      <w:jc w:val="center"/>
                      <w:rPr>
                        <w:b/>
                        <w:bCs/>
                        <w:color w:val="000000" w:themeColor="text1"/>
                        <w:sz w:val="18"/>
                        <w:szCs w:val="18"/>
                      </w:rPr>
                    </w:pPr>
                    <w:r w:rsidRPr="00A0247C">
                      <w:rPr>
                        <w:b/>
                        <w:bCs/>
                        <w:color w:val="000000" w:themeColor="text1"/>
                        <w:sz w:val="18"/>
                        <w:szCs w:val="18"/>
                      </w:rPr>
                      <w:t>上年同期数</w:t>
                    </w:r>
                  </w:p>
                </w:tc>
                <w:tc>
                  <w:tcPr>
                    <w:tcW w:w="1204" w:type="dxa"/>
                    <w:tcBorders>
                      <w:top w:val="nil"/>
                      <w:left w:val="nil"/>
                      <w:bottom w:val="single" w:sz="4" w:space="0" w:color="auto"/>
                      <w:right w:val="single" w:sz="4" w:space="0" w:color="auto"/>
                    </w:tcBorders>
                    <w:shd w:val="clear" w:color="auto" w:fill="auto"/>
                    <w:vAlign w:val="center"/>
                    <w:hideMark/>
                  </w:tcPr>
                  <w:p w14:paraId="6E21EF72" w14:textId="77777777" w:rsidR="001A7FBA" w:rsidRPr="00A0247C" w:rsidRDefault="001A7FBA" w:rsidP="00CB6186">
                    <w:pPr>
                      <w:jc w:val="center"/>
                      <w:rPr>
                        <w:b/>
                        <w:bCs/>
                        <w:color w:val="000000" w:themeColor="text1"/>
                        <w:sz w:val="18"/>
                        <w:szCs w:val="18"/>
                      </w:rPr>
                    </w:pPr>
                    <w:r w:rsidRPr="00A0247C">
                      <w:rPr>
                        <w:b/>
                        <w:bCs/>
                        <w:color w:val="000000" w:themeColor="text1"/>
                        <w:sz w:val="18"/>
                        <w:szCs w:val="18"/>
                      </w:rPr>
                      <w:t>变动比例（%）</w:t>
                    </w:r>
                  </w:p>
                </w:tc>
              </w:tr>
              <w:tr w:rsidR="001A7FBA" w:rsidRPr="00334B60" w14:paraId="35F96248" w14:textId="77777777" w:rsidTr="00F725E1">
                <w:trPr>
                  <w:trHeight w:val="340"/>
                  <w:jc w:val="center"/>
                </w:trPr>
                <w:tc>
                  <w:tcPr>
                    <w:tcW w:w="2579" w:type="dxa"/>
                    <w:tcBorders>
                      <w:top w:val="nil"/>
                      <w:left w:val="single" w:sz="4" w:space="0" w:color="auto"/>
                      <w:bottom w:val="single" w:sz="4" w:space="0" w:color="auto"/>
                      <w:right w:val="single" w:sz="4" w:space="0" w:color="auto"/>
                    </w:tcBorders>
                    <w:shd w:val="clear" w:color="auto" w:fill="auto"/>
                    <w:vAlign w:val="center"/>
                    <w:hideMark/>
                  </w:tcPr>
                  <w:p w14:paraId="43E5E01B" w14:textId="77777777" w:rsidR="001A7FBA" w:rsidRPr="00F725E1" w:rsidRDefault="001A7FBA" w:rsidP="00CB6186">
                    <w:pPr>
                      <w:rPr>
                        <w:rFonts w:ascii="Times New Roman" w:eastAsiaTheme="minorEastAsia" w:hAnsi="Times New Roman" w:cs="Times New Roman"/>
                        <w:color w:val="000000" w:themeColor="text1"/>
                        <w:sz w:val="18"/>
                        <w:szCs w:val="18"/>
                      </w:rPr>
                    </w:pPr>
                    <w:r w:rsidRPr="00F725E1">
                      <w:rPr>
                        <w:rFonts w:ascii="Times New Roman" w:eastAsiaTheme="minorEastAsia" w:hAnsi="Times New Roman" w:cs="Times New Roman"/>
                        <w:color w:val="000000" w:themeColor="text1"/>
                        <w:sz w:val="18"/>
                        <w:szCs w:val="18"/>
                      </w:rPr>
                      <w:t>深圳市</w:t>
                    </w:r>
                    <w:proofErr w:type="gramStart"/>
                    <w:r w:rsidRPr="00F725E1">
                      <w:rPr>
                        <w:rFonts w:ascii="Times New Roman" w:eastAsiaTheme="minorEastAsia" w:hAnsi="Times New Roman" w:cs="Times New Roman"/>
                        <w:color w:val="000000" w:themeColor="text1"/>
                        <w:sz w:val="18"/>
                        <w:szCs w:val="18"/>
                      </w:rPr>
                      <w:t>锐能微科技</w:t>
                    </w:r>
                    <w:proofErr w:type="gramEnd"/>
                    <w:r w:rsidRPr="00F725E1">
                      <w:rPr>
                        <w:rFonts w:ascii="Times New Roman" w:eastAsiaTheme="minorEastAsia" w:hAnsi="Times New Roman" w:cs="Times New Roman"/>
                        <w:color w:val="000000" w:themeColor="text1"/>
                        <w:sz w:val="18"/>
                        <w:szCs w:val="18"/>
                      </w:rPr>
                      <w:t>有限公司</w:t>
                    </w:r>
                  </w:p>
                </w:tc>
                <w:tc>
                  <w:tcPr>
                    <w:tcW w:w="1116" w:type="dxa"/>
                    <w:tcBorders>
                      <w:top w:val="nil"/>
                      <w:left w:val="nil"/>
                      <w:bottom w:val="single" w:sz="4" w:space="0" w:color="auto"/>
                      <w:right w:val="single" w:sz="4" w:space="0" w:color="auto"/>
                    </w:tcBorders>
                    <w:shd w:val="clear" w:color="auto" w:fill="auto"/>
                    <w:vAlign w:val="center"/>
                  </w:tcPr>
                  <w:p w14:paraId="64D356A8" w14:textId="77777777" w:rsidR="001A7FBA" w:rsidRPr="0059344F" w:rsidRDefault="001A7FBA" w:rsidP="00F725E1">
                    <w:pPr>
                      <w:jc w:val="right"/>
                      <w:rPr>
                        <w:rFonts w:ascii="Times New Roman" w:hAnsi="Times New Roman" w:cs="Times New Roman"/>
                        <w:sz w:val="18"/>
                        <w:szCs w:val="18"/>
                      </w:rPr>
                    </w:pPr>
                    <w:r w:rsidRPr="0059344F">
                      <w:rPr>
                        <w:rFonts w:ascii="Times New Roman" w:hAnsi="Times New Roman" w:cs="Times New Roman"/>
                        <w:sz w:val="18"/>
                        <w:szCs w:val="18"/>
                      </w:rPr>
                      <w:t>7,95</w:t>
                    </w:r>
                    <w:r>
                      <w:rPr>
                        <w:rFonts w:ascii="Times New Roman" w:hAnsi="Times New Roman" w:cs="Times New Roman"/>
                        <w:sz w:val="18"/>
                        <w:szCs w:val="18"/>
                      </w:rPr>
                      <w:t>7</w:t>
                    </w:r>
                  </w:p>
                </w:tc>
                <w:tc>
                  <w:tcPr>
                    <w:tcW w:w="1166" w:type="dxa"/>
                    <w:tcBorders>
                      <w:top w:val="nil"/>
                      <w:left w:val="nil"/>
                      <w:bottom w:val="single" w:sz="4" w:space="0" w:color="auto"/>
                      <w:right w:val="single" w:sz="4" w:space="0" w:color="auto"/>
                    </w:tcBorders>
                    <w:shd w:val="clear" w:color="auto" w:fill="auto"/>
                    <w:vAlign w:val="center"/>
                    <w:hideMark/>
                  </w:tcPr>
                  <w:p w14:paraId="1AB0459F" w14:textId="77777777" w:rsidR="001A7FBA" w:rsidRPr="0059344F" w:rsidRDefault="001A7FBA" w:rsidP="00F725E1">
                    <w:pPr>
                      <w:jc w:val="right"/>
                      <w:rPr>
                        <w:rFonts w:ascii="Times New Roman" w:hAnsi="Times New Roman" w:cs="Times New Roman"/>
                        <w:sz w:val="18"/>
                        <w:szCs w:val="18"/>
                      </w:rPr>
                    </w:pPr>
                    <w:r w:rsidRPr="0059344F">
                      <w:rPr>
                        <w:rFonts w:ascii="Times New Roman" w:hAnsi="Times New Roman" w:cs="Times New Roman"/>
                        <w:sz w:val="18"/>
                        <w:szCs w:val="18"/>
                      </w:rPr>
                      <w:t>7,884</w:t>
                    </w:r>
                  </w:p>
                </w:tc>
                <w:tc>
                  <w:tcPr>
                    <w:tcW w:w="1376" w:type="dxa"/>
                    <w:tcBorders>
                      <w:top w:val="nil"/>
                      <w:left w:val="nil"/>
                      <w:bottom w:val="single" w:sz="4" w:space="0" w:color="auto"/>
                      <w:right w:val="single" w:sz="4" w:space="0" w:color="auto"/>
                    </w:tcBorders>
                    <w:shd w:val="clear" w:color="auto" w:fill="auto"/>
                    <w:vAlign w:val="center"/>
                    <w:hideMark/>
                  </w:tcPr>
                  <w:p w14:paraId="776BAF63" w14:textId="77777777" w:rsidR="001A7FBA" w:rsidRPr="0059344F" w:rsidRDefault="001A7FBA" w:rsidP="00F725E1">
                    <w:pPr>
                      <w:jc w:val="right"/>
                      <w:rPr>
                        <w:rFonts w:ascii="Times New Roman" w:hAnsi="Times New Roman" w:cs="Times New Roman"/>
                        <w:sz w:val="18"/>
                        <w:szCs w:val="18"/>
                      </w:rPr>
                    </w:pPr>
                    <w:r w:rsidRPr="0059344F">
                      <w:rPr>
                        <w:rFonts w:ascii="Times New Roman" w:hAnsi="Times New Roman" w:cs="Times New Roman"/>
                        <w:sz w:val="18"/>
                        <w:szCs w:val="18"/>
                      </w:rPr>
                      <w:t>0.92</w:t>
                    </w:r>
                  </w:p>
                </w:tc>
                <w:tc>
                  <w:tcPr>
                    <w:tcW w:w="1026" w:type="dxa"/>
                    <w:tcBorders>
                      <w:top w:val="nil"/>
                      <w:left w:val="nil"/>
                      <w:bottom w:val="single" w:sz="4" w:space="0" w:color="auto"/>
                      <w:right w:val="single" w:sz="4" w:space="0" w:color="auto"/>
                    </w:tcBorders>
                    <w:shd w:val="clear" w:color="auto" w:fill="auto"/>
                    <w:vAlign w:val="center"/>
                    <w:hideMark/>
                  </w:tcPr>
                  <w:p w14:paraId="793465DE" w14:textId="77777777" w:rsidR="001A7FBA" w:rsidRPr="0059344F" w:rsidRDefault="001A7FBA" w:rsidP="00F725E1">
                    <w:pPr>
                      <w:ind w:right="90"/>
                      <w:jc w:val="right"/>
                      <w:rPr>
                        <w:rFonts w:ascii="Times New Roman" w:hAnsi="Times New Roman" w:cs="Times New Roman"/>
                        <w:sz w:val="18"/>
                        <w:szCs w:val="18"/>
                      </w:rPr>
                    </w:pPr>
                    <w:r w:rsidRPr="0059344F">
                      <w:rPr>
                        <w:rFonts w:ascii="Times New Roman" w:hAnsi="Times New Roman" w:cs="Times New Roman"/>
                        <w:sz w:val="18"/>
                        <w:szCs w:val="18"/>
                      </w:rPr>
                      <w:t>1,89</w:t>
                    </w:r>
                    <w:r>
                      <w:rPr>
                        <w:rFonts w:ascii="Times New Roman" w:hAnsi="Times New Roman" w:cs="Times New Roman"/>
                        <w:sz w:val="18"/>
                        <w:szCs w:val="18"/>
                      </w:rPr>
                      <w:t>4</w:t>
                    </w:r>
                  </w:p>
                </w:tc>
                <w:tc>
                  <w:tcPr>
                    <w:tcW w:w="1139" w:type="dxa"/>
                    <w:tcBorders>
                      <w:top w:val="nil"/>
                      <w:left w:val="nil"/>
                      <w:bottom w:val="single" w:sz="4" w:space="0" w:color="auto"/>
                      <w:right w:val="single" w:sz="4" w:space="0" w:color="auto"/>
                    </w:tcBorders>
                    <w:shd w:val="clear" w:color="auto" w:fill="auto"/>
                    <w:vAlign w:val="center"/>
                    <w:hideMark/>
                  </w:tcPr>
                  <w:p w14:paraId="6A34EE0E" w14:textId="77777777" w:rsidR="001A7FBA" w:rsidRPr="0059344F" w:rsidRDefault="001A7FBA" w:rsidP="00F725E1">
                    <w:pPr>
                      <w:jc w:val="right"/>
                      <w:rPr>
                        <w:rFonts w:ascii="Times New Roman" w:hAnsi="Times New Roman" w:cs="Times New Roman"/>
                        <w:color w:val="000000" w:themeColor="text1"/>
                        <w:sz w:val="18"/>
                        <w:szCs w:val="18"/>
                      </w:rPr>
                    </w:pPr>
                    <w:r w:rsidRPr="0059344F">
                      <w:rPr>
                        <w:rFonts w:ascii="Times New Roman" w:hAnsi="Times New Roman" w:cs="Times New Roman"/>
                        <w:color w:val="000000" w:themeColor="text1"/>
                        <w:sz w:val="18"/>
                        <w:szCs w:val="18"/>
                      </w:rPr>
                      <w:t>2,151</w:t>
                    </w:r>
                  </w:p>
                </w:tc>
                <w:tc>
                  <w:tcPr>
                    <w:tcW w:w="1204" w:type="dxa"/>
                    <w:tcBorders>
                      <w:top w:val="nil"/>
                      <w:left w:val="nil"/>
                      <w:bottom w:val="single" w:sz="4" w:space="0" w:color="auto"/>
                      <w:right w:val="single" w:sz="4" w:space="0" w:color="auto"/>
                    </w:tcBorders>
                    <w:shd w:val="clear" w:color="auto" w:fill="auto"/>
                    <w:vAlign w:val="center"/>
                    <w:hideMark/>
                  </w:tcPr>
                  <w:p w14:paraId="0B9D8B65" w14:textId="77777777" w:rsidR="001A7FBA" w:rsidRPr="0059344F" w:rsidRDefault="001A7FBA" w:rsidP="00F725E1">
                    <w:pPr>
                      <w:jc w:val="right"/>
                      <w:rPr>
                        <w:rFonts w:ascii="Times New Roman" w:hAnsi="Times New Roman" w:cs="Times New Roman"/>
                        <w:color w:val="000000" w:themeColor="text1"/>
                        <w:sz w:val="18"/>
                        <w:szCs w:val="18"/>
                      </w:rPr>
                    </w:pPr>
                    <w:r w:rsidRPr="0059344F">
                      <w:rPr>
                        <w:rFonts w:ascii="Times New Roman" w:hAnsi="Times New Roman" w:cs="Times New Roman"/>
                        <w:color w:val="000000" w:themeColor="text1"/>
                        <w:sz w:val="18"/>
                        <w:szCs w:val="18"/>
                      </w:rPr>
                      <w:t>-11.96</w:t>
                    </w:r>
                  </w:p>
                </w:tc>
              </w:tr>
              <w:tr w:rsidR="001A7FBA" w:rsidRPr="00334B60" w14:paraId="3829B317" w14:textId="77777777" w:rsidTr="00F725E1">
                <w:trPr>
                  <w:trHeight w:val="340"/>
                  <w:jc w:val="center"/>
                </w:trPr>
                <w:tc>
                  <w:tcPr>
                    <w:tcW w:w="2579" w:type="dxa"/>
                    <w:tcBorders>
                      <w:top w:val="nil"/>
                      <w:left w:val="single" w:sz="4" w:space="0" w:color="auto"/>
                      <w:bottom w:val="single" w:sz="4" w:space="0" w:color="auto"/>
                      <w:right w:val="single" w:sz="4" w:space="0" w:color="auto"/>
                    </w:tcBorders>
                    <w:shd w:val="clear" w:color="auto" w:fill="auto"/>
                    <w:vAlign w:val="center"/>
                    <w:hideMark/>
                  </w:tcPr>
                  <w:p w14:paraId="3B3C2DA9" w14:textId="77777777" w:rsidR="001A7FBA" w:rsidRPr="00F725E1" w:rsidRDefault="001A7FBA" w:rsidP="00CB6186">
                    <w:pPr>
                      <w:rPr>
                        <w:rFonts w:ascii="Times New Roman" w:eastAsiaTheme="minorEastAsia" w:hAnsi="Times New Roman" w:cs="Times New Roman"/>
                        <w:color w:val="000000" w:themeColor="text1"/>
                        <w:sz w:val="18"/>
                        <w:szCs w:val="18"/>
                      </w:rPr>
                    </w:pPr>
                    <w:r w:rsidRPr="00F725E1">
                      <w:rPr>
                        <w:rFonts w:ascii="Times New Roman" w:eastAsiaTheme="minorEastAsia" w:hAnsi="Times New Roman" w:cs="Times New Roman"/>
                        <w:color w:val="000000" w:themeColor="text1"/>
                        <w:sz w:val="18"/>
                        <w:szCs w:val="18"/>
                      </w:rPr>
                      <w:t>香港海华有限公司</w:t>
                    </w:r>
                  </w:p>
                </w:tc>
                <w:tc>
                  <w:tcPr>
                    <w:tcW w:w="1116" w:type="dxa"/>
                    <w:tcBorders>
                      <w:top w:val="nil"/>
                      <w:left w:val="nil"/>
                      <w:bottom w:val="single" w:sz="4" w:space="0" w:color="auto"/>
                      <w:right w:val="single" w:sz="4" w:space="0" w:color="auto"/>
                    </w:tcBorders>
                    <w:shd w:val="clear" w:color="auto" w:fill="auto"/>
                    <w:vAlign w:val="center"/>
                    <w:hideMark/>
                  </w:tcPr>
                  <w:p w14:paraId="0EB08D81" w14:textId="77777777" w:rsidR="001A7FBA" w:rsidRPr="0059344F" w:rsidRDefault="001A7FBA" w:rsidP="00F725E1">
                    <w:pPr>
                      <w:ind w:right="90"/>
                      <w:jc w:val="right"/>
                      <w:rPr>
                        <w:rFonts w:ascii="Times New Roman" w:hAnsi="Times New Roman" w:cs="Times New Roman"/>
                        <w:sz w:val="18"/>
                        <w:szCs w:val="18"/>
                      </w:rPr>
                    </w:pPr>
                    <w:r w:rsidRPr="0059344F">
                      <w:rPr>
                        <w:rFonts w:ascii="Times New Roman" w:hAnsi="Times New Roman" w:cs="Times New Roman"/>
                        <w:sz w:val="18"/>
                        <w:szCs w:val="18"/>
                      </w:rPr>
                      <w:t>13,35</w:t>
                    </w:r>
                    <w:r>
                      <w:rPr>
                        <w:rFonts w:ascii="Times New Roman" w:hAnsi="Times New Roman" w:cs="Times New Roman"/>
                        <w:sz w:val="18"/>
                        <w:szCs w:val="18"/>
                      </w:rPr>
                      <w:t>4</w:t>
                    </w:r>
                  </w:p>
                </w:tc>
                <w:tc>
                  <w:tcPr>
                    <w:tcW w:w="1166" w:type="dxa"/>
                    <w:tcBorders>
                      <w:top w:val="nil"/>
                      <w:left w:val="nil"/>
                      <w:bottom w:val="single" w:sz="4" w:space="0" w:color="auto"/>
                      <w:right w:val="single" w:sz="4" w:space="0" w:color="auto"/>
                    </w:tcBorders>
                    <w:shd w:val="clear" w:color="auto" w:fill="auto"/>
                    <w:vAlign w:val="center"/>
                    <w:hideMark/>
                  </w:tcPr>
                  <w:p w14:paraId="263150ED" w14:textId="77777777" w:rsidR="001A7FBA" w:rsidRPr="0059344F" w:rsidRDefault="001A7FBA" w:rsidP="00F725E1">
                    <w:pPr>
                      <w:jc w:val="right"/>
                      <w:rPr>
                        <w:rFonts w:ascii="Times New Roman" w:hAnsi="Times New Roman" w:cs="Times New Roman"/>
                        <w:sz w:val="18"/>
                        <w:szCs w:val="18"/>
                      </w:rPr>
                    </w:pPr>
                    <w:r w:rsidRPr="0059344F">
                      <w:rPr>
                        <w:rFonts w:ascii="Times New Roman" w:hAnsi="Times New Roman" w:cs="Times New Roman"/>
                        <w:sz w:val="18"/>
                        <w:szCs w:val="18"/>
                      </w:rPr>
                      <w:t>10,612</w:t>
                    </w:r>
                  </w:p>
                </w:tc>
                <w:tc>
                  <w:tcPr>
                    <w:tcW w:w="1376" w:type="dxa"/>
                    <w:tcBorders>
                      <w:top w:val="nil"/>
                      <w:left w:val="nil"/>
                      <w:bottom w:val="single" w:sz="4" w:space="0" w:color="auto"/>
                      <w:right w:val="single" w:sz="4" w:space="0" w:color="auto"/>
                    </w:tcBorders>
                    <w:shd w:val="clear" w:color="auto" w:fill="auto"/>
                    <w:vAlign w:val="center"/>
                    <w:hideMark/>
                  </w:tcPr>
                  <w:p w14:paraId="4CFA5D61" w14:textId="77777777" w:rsidR="001A7FBA" w:rsidRPr="0059344F" w:rsidRDefault="001A7FBA" w:rsidP="00F725E1">
                    <w:pPr>
                      <w:jc w:val="right"/>
                      <w:rPr>
                        <w:rFonts w:ascii="Times New Roman" w:hAnsi="Times New Roman" w:cs="Times New Roman"/>
                        <w:sz w:val="18"/>
                        <w:szCs w:val="18"/>
                      </w:rPr>
                    </w:pPr>
                    <w:r w:rsidRPr="0059344F">
                      <w:rPr>
                        <w:rFonts w:ascii="Times New Roman" w:hAnsi="Times New Roman" w:cs="Times New Roman"/>
                        <w:sz w:val="18"/>
                        <w:szCs w:val="18"/>
                      </w:rPr>
                      <w:t>25.84</w:t>
                    </w:r>
                  </w:p>
                </w:tc>
                <w:tc>
                  <w:tcPr>
                    <w:tcW w:w="1026" w:type="dxa"/>
                    <w:tcBorders>
                      <w:top w:val="nil"/>
                      <w:left w:val="nil"/>
                      <w:bottom w:val="single" w:sz="4" w:space="0" w:color="auto"/>
                      <w:right w:val="single" w:sz="4" w:space="0" w:color="auto"/>
                    </w:tcBorders>
                    <w:shd w:val="clear" w:color="auto" w:fill="auto"/>
                    <w:vAlign w:val="center"/>
                    <w:hideMark/>
                  </w:tcPr>
                  <w:p w14:paraId="3BDD1E71" w14:textId="77777777" w:rsidR="001A7FBA" w:rsidRPr="0059344F" w:rsidRDefault="001A7FBA" w:rsidP="00F725E1">
                    <w:pPr>
                      <w:jc w:val="right"/>
                      <w:rPr>
                        <w:rFonts w:ascii="Times New Roman" w:hAnsi="Times New Roman" w:cs="Times New Roman"/>
                        <w:sz w:val="18"/>
                        <w:szCs w:val="18"/>
                      </w:rPr>
                    </w:pPr>
                    <w:r w:rsidRPr="0059344F">
                      <w:rPr>
                        <w:rFonts w:ascii="Times New Roman" w:hAnsi="Times New Roman" w:cs="Times New Roman"/>
                        <w:sz w:val="18"/>
                        <w:szCs w:val="18"/>
                      </w:rPr>
                      <w:t>2,85</w:t>
                    </w:r>
                    <w:r>
                      <w:rPr>
                        <w:rFonts w:ascii="Times New Roman" w:hAnsi="Times New Roman" w:cs="Times New Roman"/>
                        <w:sz w:val="18"/>
                        <w:szCs w:val="18"/>
                      </w:rPr>
                      <w:t>3</w:t>
                    </w:r>
                  </w:p>
                </w:tc>
                <w:tc>
                  <w:tcPr>
                    <w:tcW w:w="1139" w:type="dxa"/>
                    <w:tcBorders>
                      <w:top w:val="nil"/>
                      <w:left w:val="nil"/>
                      <w:bottom w:val="single" w:sz="4" w:space="0" w:color="auto"/>
                      <w:right w:val="single" w:sz="4" w:space="0" w:color="auto"/>
                    </w:tcBorders>
                    <w:shd w:val="clear" w:color="auto" w:fill="auto"/>
                    <w:vAlign w:val="center"/>
                  </w:tcPr>
                  <w:p w14:paraId="2CE5A47A" w14:textId="77777777" w:rsidR="001A7FBA" w:rsidRPr="0059344F" w:rsidRDefault="001A7FBA" w:rsidP="00F725E1">
                    <w:pPr>
                      <w:jc w:val="right"/>
                      <w:rPr>
                        <w:rFonts w:ascii="Times New Roman" w:hAnsi="Times New Roman" w:cs="Times New Roman"/>
                        <w:color w:val="000000" w:themeColor="text1"/>
                        <w:sz w:val="18"/>
                        <w:szCs w:val="18"/>
                      </w:rPr>
                    </w:pPr>
                    <w:r w:rsidRPr="0059344F">
                      <w:rPr>
                        <w:rFonts w:ascii="Times New Roman" w:hAnsi="Times New Roman" w:cs="Times New Roman"/>
                        <w:color w:val="000000" w:themeColor="text1"/>
                        <w:sz w:val="18"/>
                        <w:szCs w:val="18"/>
                      </w:rPr>
                      <w:t>2,154</w:t>
                    </w:r>
                  </w:p>
                </w:tc>
                <w:tc>
                  <w:tcPr>
                    <w:tcW w:w="1204" w:type="dxa"/>
                    <w:tcBorders>
                      <w:top w:val="nil"/>
                      <w:left w:val="nil"/>
                      <w:bottom w:val="single" w:sz="4" w:space="0" w:color="auto"/>
                      <w:right w:val="single" w:sz="4" w:space="0" w:color="auto"/>
                    </w:tcBorders>
                    <w:shd w:val="clear" w:color="auto" w:fill="auto"/>
                    <w:vAlign w:val="center"/>
                    <w:hideMark/>
                  </w:tcPr>
                  <w:p w14:paraId="00E3A47B" w14:textId="77777777" w:rsidR="001A7FBA" w:rsidRPr="0059344F" w:rsidRDefault="001A7FBA" w:rsidP="00F725E1">
                    <w:pPr>
                      <w:jc w:val="right"/>
                      <w:rPr>
                        <w:rFonts w:ascii="Times New Roman" w:hAnsi="Times New Roman" w:cs="Times New Roman"/>
                        <w:color w:val="000000" w:themeColor="text1"/>
                        <w:sz w:val="18"/>
                        <w:szCs w:val="18"/>
                      </w:rPr>
                    </w:pPr>
                    <w:r w:rsidRPr="0059344F">
                      <w:rPr>
                        <w:rFonts w:ascii="Times New Roman" w:hAnsi="Times New Roman" w:cs="Times New Roman"/>
                        <w:color w:val="000000" w:themeColor="text1"/>
                        <w:sz w:val="18"/>
                        <w:szCs w:val="18"/>
                      </w:rPr>
                      <w:t>32.44</w:t>
                    </w:r>
                  </w:p>
                </w:tc>
              </w:tr>
              <w:tr w:rsidR="001A7FBA" w:rsidRPr="00A0247C" w14:paraId="65BFF621" w14:textId="77777777" w:rsidTr="00F725E1">
                <w:trPr>
                  <w:trHeight w:val="340"/>
                  <w:jc w:val="center"/>
                </w:trPr>
                <w:tc>
                  <w:tcPr>
                    <w:tcW w:w="2579" w:type="dxa"/>
                    <w:tcBorders>
                      <w:top w:val="nil"/>
                      <w:left w:val="single" w:sz="4" w:space="0" w:color="auto"/>
                      <w:bottom w:val="single" w:sz="4" w:space="0" w:color="auto"/>
                      <w:right w:val="single" w:sz="4" w:space="0" w:color="auto"/>
                    </w:tcBorders>
                    <w:shd w:val="clear" w:color="auto" w:fill="auto"/>
                    <w:vAlign w:val="center"/>
                    <w:hideMark/>
                  </w:tcPr>
                  <w:p w14:paraId="32C839DF" w14:textId="77777777" w:rsidR="001A7FBA" w:rsidRPr="00F725E1" w:rsidRDefault="001A7FBA" w:rsidP="00CB6186">
                    <w:pPr>
                      <w:rPr>
                        <w:rFonts w:ascii="Times New Roman" w:eastAsiaTheme="minorEastAsia" w:hAnsi="Times New Roman" w:cs="Times New Roman"/>
                        <w:color w:val="000000" w:themeColor="text1"/>
                        <w:sz w:val="18"/>
                        <w:szCs w:val="18"/>
                      </w:rPr>
                    </w:pPr>
                    <w:r w:rsidRPr="00F725E1">
                      <w:rPr>
                        <w:rFonts w:ascii="Times New Roman" w:eastAsiaTheme="minorEastAsia" w:hAnsi="Times New Roman" w:cs="Times New Roman"/>
                        <w:color w:val="000000" w:themeColor="text1"/>
                        <w:sz w:val="18"/>
                        <w:szCs w:val="18"/>
                      </w:rPr>
                      <w:t>上海岭芯微电子有限公司</w:t>
                    </w:r>
                  </w:p>
                </w:tc>
                <w:tc>
                  <w:tcPr>
                    <w:tcW w:w="1116" w:type="dxa"/>
                    <w:tcBorders>
                      <w:top w:val="nil"/>
                      <w:left w:val="nil"/>
                      <w:bottom w:val="single" w:sz="4" w:space="0" w:color="auto"/>
                      <w:right w:val="single" w:sz="4" w:space="0" w:color="auto"/>
                    </w:tcBorders>
                    <w:shd w:val="clear" w:color="auto" w:fill="auto"/>
                    <w:vAlign w:val="center"/>
                    <w:hideMark/>
                  </w:tcPr>
                  <w:p w14:paraId="4660EE03" w14:textId="77777777" w:rsidR="001A7FBA" w:rsidRPr="0059344F" w:rsidRDefault="001A7FBA" w:rsidP="00F725E1">
                    <w:pPr>
                      <w:jc w:val="right"/>
                      <w:rPr>
                        <w:rFonts w:ascii="Times New Roman" w:hAnsi="Times New Roman" w:cs="Times New Roman"/>
                        <w:sz w:val="18"/>
                        <w:szCs w:val="18"/>
                      </w:rPr>
                    </w:pPr>
                    <w:r w:rsidRPr="0059344F">
                      <w:rPr>
                        <w:rFonts w:ascii="Times New Roman" w:hAnsi="Times New Roman" w:cs="Times New Roman"/>
                        <w:sz w:val="18"/>
                        <w:szCs w:val="18"/>
                      </w:rPr>
                      <w:t>6,52</w:t>
                    </w:r>
                    <w:r>
                      <w:rPr>
                        <w:rFonts w:ascii="Times New Roman" w:hAnsi="Times New Roman" w:cs="Times New Roman"/>
                        <w:sz w:val="18"/>
                        <w:szCs w:val="18"/>
                      </w:rPr>
                      <w:t>1</w:t>
                    </w:r>
                  </w:p>
                </w:tc>
                <w:tc>
                  <w:tcPr>
                    <w:tcW w:w="1166" w:type="dxa"/>
                    <w:tcBorders>
                      <w:top w:val="nil"/>
                      <w:left w:val="nil"/>
                      <w:bottom w:val="single" w:sz="4" w:space="0" w:color="auto"/>
                      <w:right w:val="single" w:sz="4" w:space="0" w:color="auto"/>
                    </w:tcBorders>
                    <w:shd w:val="clear" w:color="auto" w:fill="auto"/>
                    <w:vAlign w:val="center"/>
                    <w:hideMark/>
                  </w:tcPr>
                  <w:p w14:paraId="0F97C64E" w14:textId="77777777" w:rsidR="001A7FBA" w:rsidRPr="0059344F" w:rsidRDefault="001A7FBA" w:rsidP="00F725E1">
                    <w:pPr>
                      <w:jc w:val="right"/>
                      <w:rPr>
                        <w:rFonts w:ascii="Times New Roman" w:hAnsi="Times New Roman" w:cs="Times New Roman"/>
                        <w:sz w:val="18"/>
                        <w:szCs w:val="18"/>
                      </w:rPr>
                    </w:pPr>
                    <w:r w:rsidRPr="0059344F">
                      <w:rPr>
                        <w:rFonts w:ascii="Times New Roman" w:hAnsi="Times New Roman" w:cs="Times New Roman"/>
                        <w:sz w:val="18"/>
                        <w:szCs w:val="18"/>
                      </w:rPr>
                      <w:t>6,384</w:t>
                    </w:r>
                  </w:p>
                </w:tc>
                <w:tc>
                  <w:tcPr>
                    <w:tcW w:w="1376" w:type="dxa"/>
                    <w:tcBorders>
                      <w:top w:val="nil"/>
                      <w:left w:val="nil"/>
                      <w:bottom w:val="single" w:sz="4" w:space="0" w:color="auto"/>
                      <w:right w:val="single" w:sz="4" w:space="0" w:color="auto"/>
                    </w:tcBorders>
                    <w:shd w:val="clear" w:color="auto" w:fill="auto"/>
                    <w:vAlign w:val="center"/>
                    <w:hideMark/>
                  </w:tcPr>
                  <w:p w14:paraId="4C9F5050" w14:textId="77777777" w:rsidR="001A7FBA" w:rsidRPr="0059344F" w:rsidRDefault="001A7FBA" w:rsidP="00F725E1">
                    <w:pPr>
                      <w:jc w:val="right"/>
                      <w:rPr>
                        <w:rFonts w:ascii="Times New Roman" w:hAnsi="Times New Roman" w:cs="Times New Roman"/>
                        <w:sz w:val="18"/>
                        <w:szCs w:val="18"/>
                      </w:rPr>
                    </w:pPr>
                    <w:r w:rsidRPr="0059344F">
                      <w:rPr>
                        <w:rFonts w:ascii="Times New Roman" w:hAnsi="Times New Roman" w:cs="Times New Roman"/>
                        <w:sz w:val="18"/>
                        <w:szCs w:val="18"/>
                      </w:rPr>
                      <w:t>2.14</w:t>
                    </w:r>
                  </w:p>
                </w:tc>
                <w:tc>
                  <w:tcPr>
                    <w:tcW w:w="1026" w:type="dxa"/>
                    <w:tcBorders>
                      <w:top w:val="nil"/>
                      <w:left w:val="nil"/>
                      <w:bottom w:val="single" w:sz="4" w:space="0" w:color="auto"/>
                      <w:right w:val="single" w:sz="4" w:space="0" w:color="auto"/>
                    </w:tcBorders>
                    <w:shd w:val="clear" w:color="auto" w:fill="auto"/>
                    <w:vAlign w:val="center"/>
                    <w:hideMark/>
                  </w:tcPr>
                  <w:p w14:paraId="16D8ECD3" w14:textId="77777777" w:rsidR="001A7FBA" w:rsidRPr="0059344F" w:rsidRDefault="001A7FBA" w:rsidP="00F725E1">
                    <w:pPr>
                      <w:jc w:val="right"/>
                      <w:rPr>
                        <w:rFonts w:ascii="Times New Roman" w:hAnsi="Times New Roman" w:cs="Times New Roman"/>
                        <w:sz w:val="18"/>
                        <w:szCs w:val="18"/>
                      </w:rPr>
                    </w:pPr>
                    <w:r w:rsidRPr="0059344F">
                      <w:rPr>
                        <w:rFonts w:ascii="Times New Roman" w:hAnsi="Times New Roman" w:cs="Times New Roman"/>
                        <w:sz w:val="18"/>
                        <w:szCs w:val="18"/>
                      </w:rPr>
                      <w:t>58</w:t>
                    </w:r>
                    <w:r>
                      <w:rPr>
                        <w:rFonts w:ascii="Times New Roman" w:hAnsi="Times New Roman" w:cs="Times New Roman"/>
                        <w:sz w:val="18"/>
                        <w:szCs w:val="18"/>
                      </w:rPr>
                      <w:t>7</w:t>
                    </w:r>
                  </w:p>
                </w:tc>
                <w:tc>
                  <w:tcPr>
                    <w:tcW w:w="1139" w:type="dxa"/>
                    <w:tcBorders>
                      <w:top w:val="nil"/>
                      <w:left w:val="nil"/>
                      <w:bottom w:val="single" w:sz="4" w:space="0" w:color="auto"/>
                      <w:right w:val="single" w:sz="4" w:space="0" w:color="auto"/>
                    </w:tcBorders>
                    <w:shd w:val="clear" w:color="auto" w:fill="auto"/>
                    <w:vAlign w:val="center"/>
                  </w:tcPr>
                  <w:p w14:paraId="1B021360" w14:textId="77777777" w:rsidR="001A7FBA" w:rsidRPr="0059344F" w:rsidRDefault="001A7FBA" w:rsidP="00F725E1">
                    <w:pPr>
                      <w:jc w:val="right"/>
                      <w:rPr>
                        <w:rFonts w:ascii="Times New Roman" w:hAnsi="Times New Roman" w:cs="Times New Roman"/>
                        <w:sz w:val="18"/>
                        <w:szCs w:val="18"/>
                      </w:rPr>
                    </w:pPr>
                    <w:r w:rsidRPr="0059344F">
                      <w:rPr>
                        <w:rFonts w:ascii="Times New Roman" w:hAnsi="Times New Roman" w:cs="Times New Roman"/>
                        <w:sz w:val="18"/>
                        <w:szCs w:val="18"/>
                      </w:rPr>
                      <w:t>177</w:t>
                    </w:r>
                  </w:p>
                </w:tc>
                <w:tc>
                  <w:tcPr>
                    <w:tcW w:w="1204" w:type="dxa"/>
                    <w:tcBorders>
                      <w:top w:val="nil"/>
                      <w:left w:val="nil"/>
                      <w:bottom w:val="single" w:sz="4" w:space="0" w:color="auto"/>
                      <w:right w:val="single" w:sz="4" w:space="0" w:color="auto"/>
                    </w:tcBorders>
                    <w:shd w:val="clear" w:color="auto" w:fill="auto"/>
                    <w:vAlign w:val="center"/>
                    <w:hideMark/>
                  </w:tcPr>
                  <w:p w14:paraId="39AE109C" w14:textId="77777777" w:rsidR="001A7FBA" w:rsidRPr="0059344F" w:rsidRDefault="001A7FBA" w:rsidP="00F725E1">
                    <w:pPr>
                      <w:jc w:val="right"/>
                      <w:rPr>
                        <w:rFonts w:ascii="Times New Roman" w:hAnsi="Times New Roman" w:cs="Times New Roman"/>
                        <w:sz w:val="18"/>
                        <w:szCs w:val="18"/>
                      </w:rPr>
                    </w:pPr>
                    <w:r w:rsidRPr="0059344F">
                      <w:rPr>
                        <w:rFonts w:ascii="Times New Roman" w:hAnsi="Times New Roman" w:cs="Times New Roman"/>
                        <w:sz w:val="18"/>
                        <w:szCs w:val="18"/>
                      </w:rPr>
                      <w:t>231.84</w:t>
                    </w:r>
                  </w:p>
                </w:tc>
              </w:tr>
            </w:tbl>
            <w:bookmarkEnd w:id="65"/>
            <w:p w14:paraId="10523871" w14:textId="77777777" w:rsidR="001A7FBA" w:rsidRPr="00F725E1" w:rsidRDefault="001A7FBA" w:rsidP="00F725E1">
              <w:pPr>
                <w:adjustRightInd w:val="0"/>
                <w:ind w:firstLineChars="200" w:firstLine="480"/>
                <w:contextualSpacing/>
                <w:rPr>
                  <w:rFonts w:ascii="Times New Roman" w:eastAsiaTheme="minorEastAsia" w:hAnsi="Times New Roman" w:cs="Times New Roman"/>
                </w:rPr>
              </w:pPr>
              <w:r w:rsidRPr="00F725E1">
                <w:rPr>
                  <w:rFonts w:ascii="Times New Roman" w:eastAsiaTheme="minorEastAsia" w:hAnsi="Times New Roman" w:cs="Times New Roman"/>
                </w:rPr>
                <w:t>说明：</w:t>
              </w:r>
            </w:p>
            <w:p w14:paraId="3D4C0278" w14:textId="77777777" w:rsidR="001A7FBA" w:rsidRPr="00F725E1" w:rsidRDefault="001A7FBA" w:rsidP="00F725E1">
              <w:pPr>
                <w:adjustRightInd w:val="0"/>
                <w:ind w:firstLineChars="200" w:firstLine="480"/>
                <w:contextualSpacing/>
                <w:rPr>
                  <w:rFonts w:ascii="Times New Roman" w:eastAsiaTheme="minorEastAsia" w:hAnsi="Times New Roman" w:cs="Times New Roman"/>
                </w:rPr>
              </w:pPr>
              <w:r w:rsidRPr="00F725E1">
                <w:rPr>
                  <w:rFonts w:ascii="Times New Roman" w:eastAsiaTheme="minorEastAsia" w:hAnsi="Times New Roman" w:cs="Times New Roman"/>
                </w:rPr>
                <w:t>1</w:t>
              </w:r>
              <w:r w:rsidRPr="00F725E1">
                <w:rPr>
                  <w:rFonts w:ascii="Times New Roman" w:eastAsiaTheme="minorEastAsia" w:hAnsi="Times New Roman" w:cs="Times New Roman"/>
                </w:rPr>
                <w:t>、深圳市</w:t>
              </w:r>
              <w:proofErr w:type="gramStart"/>
              <w:r w:rsidRPr="00F725E1">
                <w:rPr>
                  <w:rFonts w:ascii="Times New Roman" w:eastAsiaTheme="minorEastAsia" w:hAnsi="Times New Roman" w:cs="Times New Roman"/>
                </w:rPr>
                <w:t>锐能微科技</w:t>
              </w:r>
              <w:proofErr w:type="gramEnd"/>
              <w:r w:rsidRPr="00F725E1">
                <w:rPr>
                  <w:rFonts w:ascii="Times New Roman" w:eastAsiaTheme="minorEastAsia" w:hAnsi="Times New Roman" w:cs="Times New Roman"/>
                </w:rPr>
                <w:t>有限公司与去年同期比较收入略有增长，净利润减少，总资产及净资产减少主要系向母公司分红</w:t>
              </w:r>
              <w:r w:rsidRPr="00F725E1">
                <w:rPr>
                  <w:rFonts w:ascii="Times New Roman" w:eastAsiaTheme="minorEastAsia" w:hAnsi="Times New Roman" w:cs="Times New Roman"/>
                </w:rPr>
                <w:t>7,000</w:t>
              </w:r>
              <w:r w:rsidRPr="00F725E1">
                <w:rPr>
                  <w:rFonts w:ascii="Times New Roman" w:eastAsiaTheme="minorEastAsia" w:hAnsi="Times New Roman" w:cs="Times New Roman"/>
                </w:rPr>
                <w:t>万元所致。</w:t>
              </w:r>
            </w:p>
            <w:p w14:paraId="28079102" w14:textId="77777777" w:rsidR="001A7FBA" w:rsidRPr="00F725E1" w:rsidRDefault="001A7FBA" w:rsidP="00F725E1">
              <w:pPr>
                <w:adjustRightInd w:val="0"/>
                <w:ind w:firstLineChars="200" w:firstLine="480"/>
                <w:contextualSpacing/>
                <w:rPr>
                  <w:rFonts w:ascii="Times New Roman" w:eastAsiaTheme="minorEastAsia" w:hAnsi="Times New Roman" w:cs="Times New Roman"/>
                </w:rPr>
              </w:pPr>
              <w:r w:rsidRPr="00F725E1">
                <w:rPr>
                  <w:rFonts w:ascii="Times New Roman" w:eastAsiaTheme="minorEastAsia" w:hAnsi="Times New Roman" w:cs="Times New Roman"/>
                </w:rPr>
                <w:t>2</w:t>
              </w:r>
              <w:r w:rsidRPr="00F725E1">
                <w:rPr>
                  <w:rFonts w:ascii="Times New Roman" w:eastAsiaTheme="minorEastAsia" w:hAnsi="Times New Roman" w:cs="Times New Roman"/>
                </w:rPr>
                <w:t>、香港海华有限公司本期贸易收入及利润较去年同期显著增长所致。</w:t>
              </w:r>
            </w:p>
            <w:p w14:paraId="4552C448" w14:textId="77777777" w:rsidR="001A7FBA" w:rsidRPr="00F725E1" w:rsidRDefault="001A7FBA" w:rsidP="00F725E1">
              <w:pPr>
                <w:ind w:firstLineChars="200" w:firstLine="480"/>
                <w:contextualSpacing/>
                <w:rPr>
                  <w:rFonts w:ascii="Times New Roman" w:eastAsiaTheme="minorEastAsia" w:hAnsi="Times New Roman" w:cs="Times New Roman"/>
                </w:rPr>
              </w:pPr>
              <w:r w:rsidRPr="00F725E1">
                <w:rPr>
                  <w:rFonts w:ascii="Times New Roman" w:eastAsiaTheme="minorEastAsia" w:hAnsi="Times New Roman" w:cs="Times New Roman"/>
                </w:rPr>
                <w:t>3</w:t>
              </w:r>
              <w:r w:rsidRPr="00F725E1">
                <w:rPr>
                  <w:rFonts w:ascii="Times New Roman" w:eastAsiaTheme="minorEastAsia" w:hAnsi="Times New Roman" w:cs="Times New Roman"/>
                </w:rPr>
                <w:t>、上海岭芯微电子有限公司本期销售收入较去年同期略有增长，净利润增加主要系三项费用减少显著所致。</w:t>
              </w:r>
            </w:p>
          </w:sdtContent>
        </w:sdt>
      </w:sdtContent>
    </w:sdt>
    <w:p w14:paraId="1340CDBC" w14:textId="77777777" w:rsidR="001A7FBA" w:rsidRDefault="001A7FBA"/>
    <w:bookmarkStart w:id="66" w:name="_Toc49441191" w:displacedByCustomXml="next"/>
    <w:sdt>
      <w:sdtPr>
        <w:rPr>
          <w:rFonts w:ascii="宋体" w:hAnsi="宋体" w:cs="宋体"/>
          <w:b w:val="0"/>
          <w:bCs w:val="0"/>
          <w:kern w:val="0"/>
          <w:szCs w:val="24"/>
        </w:rPr>
        <w:alias w:val="模块:公司控制的结构化主体情况"/>
        <w:tag w:val="_SEC_1ac5f271c9c14f569093b3be96ecc8d2"/>
        <w:id w:val="780064270"/>
        <w:lock w:val="sdtLocked"/>
        <w:placeholder>
          <w:docPart w:val="GBC22222222222222222222222222222"/>
        </w:placeholder>
      </w:sdtPr>
      <w:sdtEndPr/>
      <w:sdtContent>
        <w:p w14:paraId="38215507" w14:textId="77777777" w:rsidR="001A7FBA" w:rsidRDefault="001A7FBA">
          <w:pPr>
            <w:pStyle w:val="3"/>
            <w:numPr>
              <w:ilvl w:val="0"/>
              <w:numId w:val="9"/>
            </w:numPr>
          </w:pPr>
          <w:r>
            <w:t>公司控制的结构化主体情况</w:t>
          </w:r>
          <w:bookmarkEnd w:id="66"/>
        </w:p>
        <w:sdt>
          <w:sdtPr>
            <w:rPr>
              <w:rFonts w:hint="eastAsia"/>
            </w:rPr>
            <w:alias w:val="是否适用：公司控制的结构化主体情况[双击切换]"/>
            <w:tag w:val="_GBC_6dee8f13bc9a4596ad3e5af6f90f0b8b"/>
            <w:id w:val="1110083864"/>
            <w:lock w:val="sdtContentLocked"/>
            <w:placeholder>
              <w:docPart w:val="GBC22222222222222222222222222222"/>
            </w:placeholder>
          </w:sdtPr>
          <w:sdtEndPr/>
          <w:sdtContent>
            <w:p w14:paraId="71C7BC11" w14:textId="77777777" w:rsidR="001A7FBA" w:rsidRDefault="001A7FBA" w:rsidP="00FE5CBE">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1686BFCE" w14:textId="77777777" w:rsidR="001A7FBA" w:rsidRDefault="001A7FBA"/>
    <w:p w14:paraId="4A78FD67" w14:textId="77777777" w:rsidR="001A7FBA" w:rsidRDefault="001A7FBA" w:rsidP="00C9160D">
      <w:pPr>
        <w:pStyle w:val="2"/>
        <w:numPr>
          <w:ilvl w:val="0"/>
          <w:numId w:val="18"/>
        </w:numPr>
        <w:ind w:left="422" w:hangingChars="175" w:hanging="422"/>
      </w:pPr>
      <w:bookmarkStart w:id="67" w:name="_Toc49441192"/>
      <w:r>
        <w:rPr>
          <w:rFonts w:hint="eastAsia"/>
        </w:rPr>
        <w:t>其他披露事项</w:t>
      </w:r>
      <w:bookmarkEnd w:id="67"/>
    </w:p>
    <w:bookmarkStart w:id="68" w:name="_Toc49441193" w:displacedByCustomXml="next"/>
    <w:sdt>
      <w:sdtPr>
        <w:rPr>
          <w:rFonts w:ascii="宋体" w:hAnsi="宋体" w:cs="宋体"/>
          <w:b w:val="0"/>
          <w:bCs w:val="0"/>
          <w:kern w:val="0"/>
          <w:szCs w:val="24"/>
        </w:rPr>
        <w:alias w:val="模块:预测年初至下一报告期期末的累计净利润可能为亏损或者与上年同期相比发生大幅度变动的警示及说明"/>
        <w:tag w:val="_SEC_69129d38b7d94d03aaf945ee5c158c25"/>
        <w:id w:val="16822660"/>
        <w:lock w:val="sdtLocked"/>
        <w:placeholder>
          <w:docPart w:val="GBC22222222222222222222222222222"/>
        </w:placeholder>
      </w:sdtPr>
      <w:sdtEndPr/>
      <w:sdtContent>
        <w:p w14:paraId="1E9E41C5" w14:textId="77777777" w:rsidR="001A7FBA" w:rsidRDefault="001A7FBA">
          <w:pPr>
            <w:pStyle w:val="3"/>
            <w:numPr>
              <w:ilvl w:val="0"/>
              <w:numId w:val="92"/>
            </w:numPr>
          </w:pPr>
          <w:r>
            <w:t>预测年初至下</w:t>
          </w:r>
          <w:proofErr w:type="gramStart"/>
          <w:r>
            <w:t>一报告</w:t>
          </w:r>
          <w:proofErr w:type="gramEnd"/>
          <w:r>
            <w:t>期期末的累计净利润可能为亏损或者与上年同期相比发生大幅度变动的警示及说明</w:t>
          </w:r>
          <w:bookmarkEnd w:id="68"/>
        </w:p>
        <w:sdt>
          <w:sdtPr>
            <w:alias w:val="是否适用：预测年初至下一报告期期末的累计净利润可能为亏损或者与上年同期相比发生大幅度变动的警示及说明[双击切换]"/>
            <w:tag w:val="_GBC_960ddb23677d458dac0c0bec3fbd79cd"/>
            <w:id w:val="2031370157"/>
            <w:lock w:val="sdtContentLocked"/>
            <w:placeholder>
              <w:docPart w:val="GBC22222222222222222222222222222"/>
            </w:placeholder>
          </w:sdtPr>
          <w:sdtEndPr/>
          <w:sdtContent>
            <w:p w14:paraId="384DE4E1" w14:textId="77777777" w:rsidR="001A7FBA" w:rsidRDefault="001A7FBA" w:rsidP="00FC276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F525C10" w14:textId="77777777" w:rsidR="001A7FBA" w:rsidRDefault="00F91C06"/>
      </w:sdtContent>
    </w:sdt>
    <w:bookmarkStart w:id="69" w:name="_Toc49441194" w:displacedByCustomXml="next"/>
    <w:sdt>
      <w:sdtPr>
        <w:rPr>
          <w:rFonts w:ascii="宋体" w:hAnsi="宋体" w:cs="宋体"/>
          <w:b w:val="0"/>
          <w:bCs w:val="0"/>
          <w:kern w:val="0"/>
          <w:szCs w:val="24"/>
        </w:rPr>
        <w:alias w:val="模块:可能面对的风险"/>
        <w:tag w:val="_SEC_81e2de17d1214ba3b0e3ff89b6c2b65d"/>
        <w:id w:val="698202079"/>
        <w:lock w:val="sdtLocked"/>
        <w:placeholder>
          <w:docPart w:val="GBC22222222222222222222222222222"/>
        </w:placeholder>
      </w:sdtPr>
      <w:sdtEndPr>
        <w:rPr>
          <w:rFonts w:ascii="Times New Roman" w:hAnsi="Times New Roman" w:cs="Times New Roman"/>
          <w:kern w:val="2"/>
          <w:szCs w:val="21"/>
        </w:rPr>
      </w:sdtEndPr>
      <w:sdtContent>
        <w:p w14:paraId="35A2A0DD" w14:textId="77777777" w:rsidR="001A7FBA" w:rsidRDefault="001A7FBA">
          <w:pPr>
            <w:pStyle w:val="3"/>
            <w:numPr>
              <w:ilvl w:val="0"/>
              <w:numId w:val="92"/>
            </w:numPr>
          </w:pPr>
          <w:r>
            <w:t>可能面对的风险</w:t>
          </w:r>
          <w:bookmarkEnd w:id="69"/>
        </w:p>
        <w:sdt>
          <w:sdtPr>
            <w:rPr>
              <w:rFonts w:hint="eastAsia"/>
            </w:rPr>
            <w:alias w:val="是否适用：可能面对的风险[双击切换]"/>
            <w:tag w:val="_GBC_2a971d8ab5884d3eb5547ede4e1e17c9"/>
            <w:id w:val="1379438278"/>
            <w:lock w:val="sdtContentLocked"/>
            <w:placeholder>
              <w:docPart w:val="GBC22222222222222222222222222222"/>
            </w:placeholder>
          </w:sdtPr>
          <w:sdtEndPr/>
          <w:sdtContent>
            <w:p w14:paraId="3B0209F7" w14:textId="77777777" w:rsidR="001A7FBA" w:rsidRDefault="001A7FB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ascii="Times New Roman" w:hAnsi="Times New Roman" w:cs="Times New Roman" w:hint="eastAsia"/>
              <w:kern w:val="2"/>
              <w:szCs w:val="21"/>
            </w:rPr>
            <w:alias w:val="公司可能面对的风险"/>
            <w:tag w:val="_GBC_6e03b01ba4f1453dbc563404b41bfdbc"/>
            <w:id w:val="-1920633513"/>
            <w:lock w:val="sdtLocked"/>
            <w:placeholder>
              <w:docPart w:val="GBC22222222222222222222222222222"/>
            </w:placeholder>
          </w:sdtPr>
          <w:sdtEndPr>
            <w:rPr>
              <w:rFonts w:hint="default"/>
            </w:rPr>
          </w:sdtEndPr>
          <w:sdtContent>
            <w:p w14:paraId="58450DBD" w14:textId="77777777" w:rsidR="001A7FBA" w:rsidRPr="000E3D99" w:rsidRDefault="001A7FBA" w:rsidP="009D2B0E">
              <w:pPr>
                <w:ind w:firstLineChars="200" w:firstLine="480"/>
                <w:contextualSpacing/>
                <w:mirrorIndents/>
                <w:jc w:val="both"/>
                <w:rPr>
                  <w:rFonts w:ascii="Times New Roman" w:eastAsiaTheme="minorEastAsia" w:hAnsi="Times New Roman" w:cs="Times New Roman"/>
                  <w:szCs w:val="21"/>
                </w:rPr>
              </w:pPr>
              <w:r w:rsidRPr="000E3D99">
                <w:rPr>
                  <w:rFonts w:ascii="Times New Roman" w:eastAsiaTheme="minorEastAsia" w:hAnsi="Times New Roman" w:cs="Times New Roman"/>
                  <w:szCs w:val="21"/>
                </w:rPr>
                <w:t>1</w:t>
              </w:r>
              <w:r w:rsidRPr="000E3D99">
                <w:rPr>
                  <w:rFonts w:ascii="Times New Roman" w:eastAsiaTheme="minorEastAsia" w:hAnsi="Times New Roman" w:cs="Times New Roman"/>
                  <w:szCs w:val="21"/>
                </w:rPr>
                <w:t>、产业和战略风险</w:t>
              </w:r>
            </w:p>
            <w:p w14:paraId="6C2CF0A9" w14:textId="77777777" w:rsidR="001A7FBA" w:rsidRPr="000E3D99" w:rsidRDefault="001A7FBA" w:rsidP="009D2B0E">
              <w:pPr>
                <w:ind w:firstLineChars="200" w:firstLine="480"/>
                <w:contextualSpacing/>
                <w:mirrorIndents/>
                <w:jc w:val="both"/>
                <w:rPr>
                  <w:rFonts w:ascii="Times New Roman" w:eastAsiaTheme="minorEastAsia" w:hAnsi="Times New Roman" w:cs="Times New Roman"/>
                  <w:color w:val="000000" w:themeColor="text1"/>
                  <w:szCs w:val="21"/>
                </w:rPr>
              </w:pPr>
              <w:r w:rsidRPr="000E3D99">
                <w:rPr>
                  <w:rFonts w:ascii="Times New Roman" w:eastAsiaTheme="minorEastAsia" w:hAnsi="Times New Roman" w:cs="Times New Roman"/>
                  <w:color w:val="000000" w:themeColor="text1"/>
                  <w:szCs w:val="21"/>
                </w:rPr>
                <w:t>（</w:t>
              </w:r>
              <w:r w:rsidRPr="000E3D99">
                <w:rPr>
                  <w:rFonts w:ascii="Times New Roman" w:eastAsiaTheme="minorEastAsia" w:hAnsi="Times New Roman" w:cs="Times New Roman"/>
                  <w:color w:val="000000" w:themeColor="text1"/>
                  <w:szCs w:val="21"/>
                </w:rPr>
                <w:t>1</w:t>
              </w:r>
              <w:r w:rsidRPr="000E3D99">
                <w:rPr>
                  <w:rFonts w:ascii="Times New Roman" w:eastAsiaTheme="minorEastAsia" w:hAnsi="Times New Roman" w:cs="Times New Roman"/>
                  <w:color w:val="000000" w:themeColor="text1"/>
                  <w:szCs w:val="21"/>
                </w:rPr>
                <w:t>）集成电路设计产业风险</w:t>
              </w:r>
            </w:p>
            <w:p w14:paraId="13197DE8" w14:textId="77777777" w:rsidR="001A7FBA" w:rsidRPr="000E3D99" w:rsidRDefault="001A7FBA" w:rsidP="009D2B0E">
              <w:pPr>
                <w:ind w:firstLineChars="200" w:firstLine="480"/>
                <w:contextualSpacing/>
                <w:mirrorIndents/>
                <w:jc w:val="both"/>
                <w:rPr>
                  <w:rFonts w:ascii="Times New Roman" w:eastAsiaTheme="minorEastAsia" w:hAnsi="Times New Roman" w:cs="Times New Roman"/>
                  <w:color w:val="000000" w:themeColor="text1"/>
                  <w:szCs w:val="21"/>
                </w:rPr>
              </w:pPr>
              <w:r w:rsidRPr="000E3D99">
                <w:rPr>
                  <w:rFonts w:ascii="Times New Roman" w:eastAsiaTheme="minorEastAsia" w:hAnsi="Times New Roman" w:cs="Times New Roman"/>
                  <w:color w:val="000000" w:themeColor="text1"/>
                  <w:szCs w:val="21"/>
                </w:rPr>
                <w:t>进入</w:t>
              </w:r>
              <w:r w:rsidRPr="000E3D99">
                <w:rPr>
                  <w:rFonts w:ascii="Times New Roman" w:eastAsiaTheme="minorEastAsia" w:hAnsi="Times New Roman" w:cs="Times New Roman"/>
                  <w:color w:val="000000" w:themeColor="text1"/>
                  <w:szCs w:val="21"/>
                </w:rPr>
                <w:t>2020</w:t>
              </w:r>
              <w:r w:rsidRPr="000E3D99">
                <w:rPr>
                  <w:rFonts w:ascii="Times New Roman" w:eastAsiaTheme="minorEastAsia" w:hAnsi="Times New Roman" w:cs="Times New Roman"/>
                  <w:color w:val="000000" w:themeColor="text1"/>
                  <w:szCs w:val="21"/>
                </w:rPr>
                <w:t>年，新冠肺炎疫情对国内集成电路产业</w:t>
              </w:r>
              <w:proofErr w:type="gramStart"/>
              <w:r w:rsidRPr="000E3D99">
                <w:rPr>
                  <w:rFonts w:ascii="Times New Roman" w:eastAsiaTheme="minorEastAsia" w:hAnsi="Times New Roman" w:cs="Times New Roman"/>
                  <w:color w:val="000000" w:themeColor="text1"/>
                  <w:szCs w:val="21"/>
                </w:rPr>
                <w:t>链产生</w:t>
              </w:r>
              <w:proofErr w:type="gramEnd"/>
              <w:r w:rsidRPr="000E3D99">
                <w:rPr>
                  <w:rFonts w:ascii="Times New Roman" w:eastAsiaTheme="minorEastAsia" w:hAnsi="Times New Roman" w:cs="Times New Roman"/>
                  <w:color w:val="000000" w:themeColor="text1"/>
                  <w:szCs w:val="21"/>
                </w:rPr>
                <w:t>不同程度影响，短期内对设计企业研发项目的开展、晶</w:t>
              </w:r>
              <w:proofErr w:type="gramStart"/>
              <w:r w:rsidRPr="000E3D99">
                <w:rPr>
                  <w:rFonts w:ascii="Times New Roman" w:eastAsiaTheme="minorEastAsia" w:hAnsi="Times New Roman" w:cs="Times New Roman"/>
                  <w:color w:val="000000" w:themeColor="text1"/>
                  <w:szCs w:val="21"/>
                </w:rPr>
                <w:t>圆流片</w:t>
              </w:r>
              <w:proofErr w:type="gramEnd"/>
              <w:r w:rsidRPr="000E3D99">
                <w:rPr>
                  <w:rFonts w:ascii="Times New Roman" w:eastAsiaTheme="minorEastAsia" w:hAnsi="Times New Roman" w:cs="Times New Roman"/>
                  <w:color w:val="000000" w:themeColor="text1"/>
                  <w:szCs w:val="21"/>
                </w:rPr>
                <w:t>进度，特别是封装测试的产能产生了一定影响。在国内得到初步控制之后，疫情在全球蔓延，各国为阻止病毒传播而采取的各种紧急措施很难兼顾产业链跨国衔接问题，对集成电路产业脆弱的协同和平衡造成持续影响。</w:t>
              </w:r>
            </w:p>
            <w:p w14:paraId="53FFE028" w14:textId="77777777" w:rsidR="001A7FBA" w:rsidRPr="000E3D99" w:rsidRDefault="001A7FBA" w:rsidP="009D2B0E">
              <w:pPr>
                <w:ind w:firstLineChars="200" w:firstLine="480"/>
                <w:contextualSpacing/>
                <w:mirrorIndents/>
                <w:jc w:val="both"/>
                <w:rPr>
                  <w:rFonts w:ascii="Times New Roman" w:eastAsiaTheme="minorEastAsia" w:hAnsi="Times New Roman" w:cs="Times New Roman"/>
                  <w:color w:val="000000" w:themeColor="text1"/>
                  <w:szCs w:val="21"/>
                </w:rPr>
              </w:pPr>
              <w:r w:rsidRPr="000E3D99">
                <w:rPr>
                  <w:rFonts w:ascii="Times New Roman" w:eastAsiaTheme="minorEastAsia" w:hAnsi="Times New Roman" w:cs="Times New Roman"/>
                  <w:color w:val="000000" w:themeColor="text1"/>
                  <w:szCs w:val="21"/>
                </w:rPr>
                <w:t>应对策略：疫情蔓延对全球集成电路产业链带来挑战的同时，也为中国集成电路设计业提供了平稳运行状态下不可能出现的市场机会。公司将通过加紧研发攻关和推广应用，突破技术瓶</w:t>
              </w:r>
              <w:r w:rsidRPr="000E3D99">
                <w:rPr>
                  <w:rFonts w:ascii="Times New Roman" w:eastAsiaTheme="minorEastAsia" w:hAnsi="Times New Roman" w:cs="Times New Roman"/>
                  <w:color w:val="000000" w:themeColor="text1"/>
                  <w:w w:val="105"/>
                  <w:szCs w:val="21"/>
                </w:rPr>
                <w:t>颈，提升产品技术性能和市场竞争力，</w:t>
              </w:r>
              <w:r w:rsidRPr="000E3D99">
                <w:rPr>
                  <w:rFonts w:ascii="Times New Roman" w:eastAsiaTheme="minorEastAsia" w:hAnsi="Times New Roman" w:cs="Times New Roman"/>
                  <w:color w:val="000000" w:themeColor="text1"/>
                  <w:szCs w:val="21"/>
                </w:rPr>
                <w:t>加强产业链的协同协作，加快抢占重要行业应用市场，确保经营目标完成。</w:t>
              </w:r>
            </w:p>
            <w:p w14:paraId="1A474530" w14:textId="77777777" w:rsidR="001A7FBA" w:rsidRPr="000E3D99" w:rsidRDefault="001A7FBA" w:rsidP="009D2B0E">
              <w:pPr>
                <w:ind w:firstLineChars="200" w:firstLine="480"/>
                <w:contextualSpacing/>
                <w:mirrorIndents/>
                <w:jc w:val="both"/>
                <w:rPr>
                  <w:rFonts w:ascii="Times New Roman" w:eastAsiaTheme="minorEastAsia" w:hAnsi="Times New Roman" w:cs="Times New Roman"/>
                  <w:color w:val="000000" w:themeColor="text1"/>
                  <w:szCs w:val="21"/>
                </w:rPr>
              </w:pPr>
              <w:r w:rsidRPr="000E3D99">
                <w:rPr>
                  <w:rFonts w:ascii="Times New Roman" w:eastAsiaTheme="minorEastAsia" w:hAnsi="Times New Roman" w:cs="Times New Roman"/>
                  <w:color w:val="000000" w:themeColor="text1"/>
                  <w:szCs w:val="21"/>
                </w:rPr>
                <w:t>（</w:t>
              </w:r>
              <w:r w:rsidRPr="000E3D99">
                <w:rPr>
                  <w:rFonts w:ascii="Times New Roman" w:eastAsiaTheme="minorEastAsia" w:hAnsi="Times New Roman" w:cs="Times New Roman"/>
                  <w:color w:val="000000" w:themeColor="text1"/>
                  <w:szCs w:val="21"/>
                </w:rPr>
                <w:t>2</w:t>
              </w:r>
              <w:r w:rsidRPr="000E3D99">
                <w:rPr>
                  <w:rFonts w:ascii="Times New Roman" w:eastAsiaTheme="minorEastAsia" w:hAnsi="Times New Roman" w:cs="Times New Roman"/>
                  <w:color w:val="000000" w:themeColor="text1"/>
                  <w:szCs w:val="21"/>
                </w:rPr>
                <w:t>）战略风险</w:t>
              </w:r>
            </w:p>
            <w:p w14:paraId="3B35F012" w14:textId="77777777" w:rsidR="001A7FBA" w:rsidRPr="000E3D99" w:rsidRDefault="001A7FBA" w:rsidP="009D2B0E">
              <w:pPr>
                <w:ind w:firstLineChars="200" w:firstLine="480"/>
                <w:contextualSpacing/>
                <w:mirrorIndents/>
                <w:jc w:val="both"/>
                <w:rPr>
                  <w:rFonts w:ascii="Times New Roman" w:eastAsiaTheme="minorEastAsia" w:hAnsi="Times New Roman" w:cs="Times New Roman"/>
                  <w:color w:val="000000" w:themeColor="text1"/>
                  <w:szCs w:val="21"/>
                </w:rPr>
              </w:pPr>
              <w:r w:rsidRPr="000E3D99">
                <w:rPr>
                  <w:rFonts w:ascii="Times New Roman" w:eastAsiaTheme="minorEastAsia" w:hAnsi="Times New Roman" w:cs="Times New Roman"/>
                  <w:color w:val="000000" w:themeColor="text1"/>
                  <w:szCs w:val="21"/>
                </w:rPr>
                <w:t>公司主营业务为集成电路设计，目前主业收入来自智能计量及</w:t>
              </w:r>
              <w:r w:rsidRPr="000E3D99">
                <w:rPr>
                  <w:rFonts w:ascii="Times New Roman" w:eastAsiaTheme="minorEastAsia" w:hAnsi="Times New Roman" w:cs="Times New Roman"/>
                  <w:color w:val="000000" w:themeColor="text1"/>
                  <w:szCs w:val="21"/>
                </w:rPr>
                <w:t>SoC</w:t>
              </w:r>
              <w:r w:rsidRPr="000E3D99">
                <w:rPr>
                  <w:rFonts w:ascii="Times New Roman" w:eastAsiaTheme="minorEastAsia" w:hAnsi="Times New Roman" w:cs="Times New Roman"/>
                  <w:color w:val="000000" w:themeColor="text1"/>
                  <w:szCs w:val="21"/>
                </w:rPr>
                <w:t>、电源管理、非挥发存储器、</w:t>
              </w:r>
              <w:r w:rsidRPr="000E3D99">
                <w:rPr>
                  <w:rFonts w:ascii="Times New Roman" w:eastAsiaTheme="minorEastAsia" w:hAnsi="Times New Roman" w:cs="Times New Roman"/>
                  <w:szCs w:val="21"/>
                </w:rPr>
                <w:t>数据转换器</w:t>
              </w:r>
              <w:r w:rsidRPr="000E3D99">
                <w:rPr>
                  <w:rFonts w:ascii="Times New Roman" w:eastAsiaTheme="minorEastAsia" w:hAnsi="Times New Roman" w:cs="Times New Roman"/>
                  <w:color w:val="000000" w:themeColor="text1"/>
                  <w:szCs w:val="21"/>
                </w:rPr>
                <w:t>、工控半导体等五大类产品业务。公司已经开始布局工业控制领域中的</w:t>
              </w:r>
              <w:r>
                <w:rPr>
                  <w:rFonts w:ascii="Times New Roman" w:eastAsiaTheme="minorEastAsia" w:hAnsi="Times New Roman" w:cs="Times New Roman" w:hint="eastAsia"/>
                  <w:color w:val="000000" w:themeColor="text1"/>
                  <w:szCs w:val="21"/>
                </w:rPr>
                <w:t>数据</w:t>
              </w:r>
              <w:r>
                <w:rPr>
                  <w:rFonts w:ascii="Times New Roman" w:eastAsiaTheme="minorEastAsia" w:hAnsi="Times New Roman" w:cs="Times New Roman"/>
                  <w:color w:val="000000" w:themeColor="text1"/>
                  <w:szCs w:val="21"/>
                </w:rPr>
                <w:t>转换器</w:t>
              </w:r>
              <w:r w:rsidRPr="000E3D99">
                <w:rPr>
                  <w:rFonts w:ascii="Times New Roman" w:eastAsiaTheme="minorEastAsia" w:hAnsi="Times New Roman" w:cs="Times New Roman"/>
                  <w:color w:val="000000" w:themeColor="text1"/>
                  <w:szCs w:val="21"/>
                </w:rPr>
                <w:t>、中高端数模混合集成电路数字电源方案等芯片业务。由于工业控制领域的集成电路产品及应用方案</w:t>
              </w:r>
              <w:proofErr w:type="gramStart"/>
              <w:r w:rsidRPr="000E3D99">
                <w:rPr>
                  <w:rFonts w:ascii="Times New Roman" w:eastAsiaTheme="minorEastAsia" w:hAnsi="Times New Roman" w:cs="Times New Roman"/>
                  <w:color w:val="000000" w:themeColor="text1"/>
                  <w:szCs w:val="21"/>
                </w:rPr>
                <w:t>开发仍</w:t>
              </w:r>
              <w:proofErr w:type="gramEnd"/>
              <w:r w:rsidRPr="000E3D99">
                <w:rPr>
                  <w:rFonts w:ascii="Times New Roman" w:eastAsiaTheme="minorEastAsia" w:hAnsi="Times New Roman" w:cs="Times New Roman"/>
                  <w:color w:val="000000" w:themeColor="text1"/>
                  <w:szCs w:val="21"/>
                </w:rPr>
                <w:t>处于起步阶段，相关产品及方案技术难度较大、市场导入周期较长，存在较大的不确定因素，短期对公司主营业务难以产生显著贡献。</w:t>
              </w:r>
            </w:p>
            <w:p w14:paraId="1F47ADC5" w14:textId="77777777" w:rsidR="001A7FBA" w:rsidRPr="000E3D99" w:rsidRDefault="001A7FBA" w:rsidP="009D2B0E">
              <w:pPr>
                <w:ind w:firstLineChars="200" w:firstLine="480"/>
                <w:contextualSpacing/>
                <w:mirrorIndents/>
                <w:jc w:val="both"/>
                <w:rPr>
                  <w:rFonts w:ascii="Times New Roman" w:eastAsiaTheme="minorEastAsia" w:hAnsi="Times New Roman" w:cs="Times New Roman"/>
                  <w:color w:val="000000" w:themeColor="text1"/>
                  <w:szCs w:val="21"/>
                </w:rPr>
              </w:pPr>
              <w:r w:rsidRPr="000E3D99">
                <w:rPr>
                  <w:rFonts w:ascii="Times New Roman" w:eastAsiaTheme="minorEastAsia" w:hAnsi="Times New Roman" w:cs="Times New Roman"/>
                  <w:color w:val="000000" w:themeColor="text1"/>
                  <w:szCs w:val="21"/>
                </w:rPr>
                <w:t>应对策略：通过并购和自主研发并举的方式，加强工业控制领域的创新资源整合、创新成果共享以及上下游企业技术合作，提高公司在工业控制领域的产品定义及设计能力，加快相关新产品的研发进程。</w:t>
              </w:r>
            </w:p>
            <w:p w14:paraId="1BE22022" w14:textId="77777777" w:rsidR="001A7FBA" w:rsidRPr="000E3D99" w:rsidRDefault="001A7FBA" w:rsidP="009D2B0E">
              <w:pPr>
                <w:ind w:firstLineChars="200" w:firstLine="480"/>
                <w:contextualSpacing/>
                <w:mirrorIndents/>
                <w:jc w:val="both"/>
                <w:rPr>
                  <w:rFonts w:ascii="Times New Roman" w:eastAsiaTheme="minorEastAsia" w:hAnsi="Times New Roman" w:cs="Times New Roman"/>
                  <w:szCs w:val="21"/>
                </w:rPr>
              </w:pPr>
              <w:r w:rsidRPr="000E3D99">
                <w:rPr>
                  <w:rFonts w:ascii="Times New Roman" w:eastAsiaTheme="minorEastAsia" w:hAnsi="Times New Roman" w:cs="Times New Roman"/>
                  <w:szCs w:val="21"/>
                </w:rPr>
                <w:t>2</w:t>
              </w:r>
              <w:r w:rsidRPr="000E3D99">
                <w:rPr>
                  <w:rFonts w:ascii="Times New Roman" w:eastAsiaTheme="minorEastAsia" w:hAnsi="Times New Roman" w:cs="Times New Roman"/>
                  <w:szCs w:val="21"/>
                </w:rPr>
                <w:t>、产品业务风险</w:t>
              </w:r>
            </w:p>
            <w:p w14:paraId="4CF7695B" w14:textId="77777777" w:rsidR="001A7FBA" w:rsidRPr="000E3D99" w:rsidRDefault="001A7FBA" w:rsidP="009D2B0E">
              <w:pPr>
                <w:ind w:firstLineChars="200" w:firstLine="480"/>
                <w:contextualSpacing/>
                <w:mirrorIndents/>
                <w:jc w:val="both"/>
                <w:rPr>
                  <w:rFonts w:ascii="Times New Roman" w:eastAsiaTheme="minorEastAsia" w:hAnsi="Times New Roman" w:cs="Times New Roman"/>
                  <w:szCs w:val="21"/>
                </w:rPr>
              </w:pPr>
              <w:r w:rsidRPr="000E3D99">
                <w:rPr>
                  <w:rFonts w:ascii="Times New Roman" w:eastAsiaTheme="minorEastAsia" w:hAnsi="Times New Roman" w:cs="Times New Roman"/>
                  <w:szCs w:val="21"/>
                </w:rPr>
                <w:t>（</w:t>
              </w:r>
              <w:r w:rsidRPr="000E3D99">
                <w:rPr>
                  <w:rFonts w:ascii="Times New Roman" w:eastAsiaTheme="minorEastAsia" w:hAnsi="Times New Roman" w:cs="Times New Roman"/>
                  <w:szCs w:val="21"/>
                </w:rPr>
                <w:t>1</w:t>
              </w:r>
              <w:r w:rsidRPr="000E3D99">
                <w:rPr>
                  <w:rFonts w:ascii="Times New Roman" w:eastAsiaTheme="minorEastAsia" w:hAnsi="Times New Roman" w:cs="Times New Roman"/>
                  <w:szCs w:val="21"/>
                </w:rPr>
                <w:t>）电源管理业务</w:t>
              </w:r>
            </w:p>
            <w:p w14:paraId="4A9199F4" w14:textId="77777777" w:rsidR="001A7FBA" w:rsidRPr="000E3D99" w:rsidRDefault="001A7FBA" w:rsidP="009D2B0E">
              <w:pPr>
                <w:ind w:firstLineChars="200" w:firstLine="480"/>
                <w:contextualSpacing/>
                <w:mirrorIndents/>
                <w:jc w:val="both"/>
                <w:rPr>
                  <w:rFonts w:ascii="Times New Roman" w:eastAsiaTheme="minorEastAsia" w:hAnsi="Times New Roman" w:cs="Times New Roman"/>
                  <w:szCs w:val="21"/>
                </w:rPr>
              </w:pPr>
              <w:r w:rsidRPr="000E3D99">
                <w:rPr>
                  <w:rFonts w:ascii="Times New Roman" w:eastAsiaTheme="minorEastAsia" w:hAnsi="Times New Roman" w:cs="Times New Roman"/>
                  <w:color w:val="000000" w:themeColor="text1"/>
                  <w:szCs w:val="21"/>
                </w:rPr>
                <w:t>受新冠肺炎</w:t>
              </w:r>
              <w:r w:rsidRPr="000E3D99">
                <w:rPr>
                  <w:rFonts w:ascii="Times New Roman" w:eastAsiaTheme="minorEastAsia" w:hAnsi="Times New Roman" w:cs="Times New Roman"/>
                  <w:szCs w:val="21"/>
                </w:rPr>
                <w:t>疫情影响，报告期内供应</w:t>
              </w:r>
              <w:proofErr w:type="gramStart"/>
              <w:r w:rsidRPr="000E3D99">
                <w:rPr>
                  <w:rFonts w:ascii="Times New Roman" w:eastAsiaTheme="minorEastAsia" w:hAnsi="Times New Roman" w:cs="Times New Roman"/>
                  <w:szCs w:val="21"/>
                </w:rPr>
                <w:t>链产生</w:t>
              </w:r>
              <w:proofErr w:type="gramEnd"/>
              <w:r w:rsidRPr="000E3D99">
                <w:rPr>
                  <w:rFonts w:ascii="Times New Roman" w:eastAsiaTheme="minorEastAsia" w:hAnsi="Times New Roman" w:cs="Times New Roman"/>
                  <w:szCs w:val="21"/>
                </w:rPr>
                <w:t>较大幅度波动，市场预期不确定性增大。汇率波动也将影响公司产品成本，对利润水平可能带来影响。</w:t>
              </w:r>
            </w:p>
            <w:p w14:paraId="4ECC13EF" w14:textId="77777777" w:rsidR="001A7FBA" w:rsidRPr="000E3D99" w:rsidRDefault="001A7FBA" w:rsidP="009D2B0E">
              <w:pPr>
                <w:ind w:firstLineChars="200" w:firstLine="480"/>
                <w:contextualSpacing/>
                <w:mirrorIndents/>
                <w:jc w:val="both"/>
                <w:rPr>
                  <w:rFonts w:ascii="Times New Roman" w:eastAsiaTheme="minorEastAsia" w:hAnsi="Times New Roman" w:cs="Times New Roman"/>
                  <w:szCs w:val="21"/>
                </w:rPr>
              </w:pPr>
              <w:r w:rsidRPr="000E3D99">
                <w:rPr>
                  <w:rFonts w:ascii="Times New Roman" w:eastAsiaTheme="minorEastAsia" w:hAnsi="Times New Roman" w:cs="Times New Roman"/>
                  <w:color w:val="000000" w:themeColor="text1"/>
                  <w:szCs w:val="21"/>
                </w:rPr>
                <w:t>应对策略：</w:t>
              </w:r>
              <w:r w:rsidRPr="000E3D99">
                <w:rPr>
                  <w:rFonts w:ascii="Times New Roman" w:eastAsiaTheme="minorEastAsia" w:hAnsi="Times New Roman" w:cs="Times New Roman"/>
                  <w:szCs w:val="21"/>
                </w:rPr>
                <w:t>加强与产业链的战略合作，紧密跟踪国内外经济和产业形势的变化，优化市场预测和备货策略，降低成本，预防风险。对国内稳定性需求的市场加大开发力度，降低外部因素对公司整体业绩的影响。</w:t>
              </w:r>
            </w:p>
            <w:p w14:paraId="0625A00E" w14:textId="77777777" w:rsidR="001A7FBA" w:rsidRPr="000E3D99" w:rsidRDefault="001A7FBA" w:rsidP="009D2B0E">
              <w:pPr>
                <w:ind w:firstLineChars="200" w:firstLine="480"/>
                <w:contextualSpacing/>
                <w:mirrorIndents/>
                <w:jc w:val="both"/>
                <w:rPr>
                  <w:rFonts w:ascii="Times New Roman" w:eastAsiaTheme="minorEastAsia" w:hAnsi="Times New Roman" w:cs="Times New Roman"/>
                  <w:color w:val="000000" w:themeColor="text1"/>
                  <w:szCs w:val="21"/>
                </w:rPr>
              </w:pPr>
              <w:r w:rsidRPr="000E3D99">
                <w:rPr>
                  <w:rFonts w:ascii="Times New Roman" w:eastAsiaTheme="minorEastAsia" w:hAnsi="Times New Roman" w:cs="Times New Roman"/>
                  <w:color w:val="000000" w:themeColor="text1"/>
                  <w:szCs w:val="21"/>
                </w:rPr>
                <w:t>（</w:t>
              </w:r>
              <w:r w:rsidRPr="000E3D99">
                <w:rPr>
                  <w:rFonts w:ascii="Times New Roman" w:eastAsiaTheme="minorEastAsia" w:hAnsi="Times New Roman" w:cs="Times New Roman"/>
                  <w:color w:val="000000" w:themeColor="text1"/>
                  <w:szCs w:val="21"/>
                </w:rPr>
                <w:t>2</w:t>
              </w:r>
              <w:r w:rsidRPr="000E3D99">
                <w:rPr>
                  <w:rFonts w:ascii="Times New Roman" w:eastAsiaTheme="minorEastAsia" w:hAnsi="Times New Roman" w:cs="Times New Roman"/>
                  <w:color w:val="000000" w:themeColor="text1"/>
                  <w:szCs w:val="21"/>
                </w:rPr>
                <w:t>）智能计量业务</w:t>
              </w:r>
            </w:p>
            <w:p w14:paraId="6C79DF99" w14:textId="77777777" w:rsidR="001A7FBA" w:rsidRPr="000E3D99" w:rsidRDefault="001A7FBA" w:rsidP="009D2B0E">
              <w:pPr>
                <w:ind w:firstLineChars="200" w:firstLine="480"/>
                <w:contextualSpacing/>
                <w:mirrorIndents/>
                <w:jc w:val="both"/>
                <w:rPr>
                  <w:rFonts w:ascii="Times New Roman" w:eastAsiaTheme="minorEastAsia" w:hAnsi="Times New Roman" w:cs="Times New Roman"/>
                  <w:color w:val="000000" w:themeColor="text1"/>
                  <w:szCs w:val="21"/>
                </w:rPr>
              </w:pPr>
              <w:r>
                <w:rPr>
                  <w:rFonts w:ascii="Times New Roman" w:eastAsiaTheme="minorEastAsia" w:hAnsi="Times New Roman" w:cs="Times New Roman"/>
                  <w:color w:val="000000" w:themeColor="text1"/>
                  <w:szCs w:val="21"/>
                </w:rPr>
                <w:t>报告期内及未来</w:t>
              </w:r>
              <w:r w:rsidRPr="000E3D99">
                <w:rPr>
                  <w:rFonts w:ascii="Times New Roman" w:eastAsiaTheme="minorEastAsia" w:hAnsi="Times New Roman" w:cs="Times New Roman"/>
                  <w:color w:val="000000" w:themeColor="text1"/>
                  <w:szCs w:val="21"/>
                </w:rPr>
                <w:t>，</w:t>
              </w:r>
              <w:bookmarkStart w:id="70" w:name="_Hlk48546945"/>
              <w:proofErr w:type="gramStart"/>
              <w:r w:rsidRPr="000E3D99">
                <w:rPr>
                  <w:rFonts w:ascii="Times New Roman" w:eastAsiaTheme="minorEastAsia" w:hAnsi="Times New Roman" w:cs="Times New Roman"/>
                  <w:color w:val="000000" w:themeColor="text1"/>
                  <w:szCs w:val="21"/>
                </w:rPr>
                <w:t>国网和南网</w:t>
              </w:r>
              <w:proofErr w:type="gramEnd"/>
              <w:r w:rsidRPr="000E3D99">
                <w:rPr>
                  <w:rFonts w:ascii="Times New Roman" w:eastAsiaTheme="minorEastAsia" w:hAnsi="Times New Roman" w:cs="Times New Roman"/>
                  <w:color w:val="000000" w:themeColor="text1"/>
                  <w:szCs w:val="21"/>
                </w:rPr>
                <w:t>智能表</w:t>
              </w:r>
              <w:proofErr w:type="gramStart"/>
              <w:r w:rsidRPr="000E3D99">
                <w:rPr>
                  <w:rFonts w:ascii="Times New Roman" w:eastAsiaTheme="minorEastAsia" w:hAnsi="Times New Roman" w:cs="Times New Roman"/>
                  <w:color w:val="000000" w:themeColor="text1"/>
                  <w:szCs w:val="21"/>
                </w:rPr>
                <w:t>计市场</w:t>
              </w:r>
              <w:proofErr w:type="gramEnd"/>
              <w:r w:rsidRPr="000E3D99">
                <w:rPr>
                  <w:rFonts w:ascii="Times New Roman" w:eastAsiaTheme="minorEastAsia" w:hAnsi="Times New Roman" w:cs="Times New Roman"/>
                  <w:color w:val="000000" w:themeColor="text1"/>
                  <w:szCs w:val="21"/>
                </w:rPr>
                <w:t>及政策存在一定风险，</w:t>
              </w:r>
              <w:proofErr w:type="gramStart"/>
              <w:r w:rsidRPr="000E3D99">
                <w:rPr>
                  <w:rFonts w:ascii="Times New Roman" w:eastAsiaTheme="minorEastAsia" w:hAnsi="Times New Roman" w:cs="Times New Roman"/>
                  <w:color w:val="000000" w:themeColor="text1"/>
                  <w:szCs w:val="21"/>
                </w:rPr>
                <w:t>国网物联表标准</w:t>
              </w:r>
              <w:proofErr w:type="gramEnd"/>
              <w:r w:rsidRPr="000E3D99">
                <w:rPr>
                  <w:rFonts w:ascii="Times New Roman" w:eastAsiaTheme="minorEastAsia" w:hAnsi="Times New Roman" w:cs="Times New Roman"/>
                  <w:color w:val="000000" w:themeColor="text1"/>
                  <w:szCs w:val="21"/>
                </w:rPr>
                <w:t>还未正式发布，预计送检时间为今年</w:t>
              </w:r>
              <w:r w:rsidRPr="000E3D99">
                <w:rPr>
                  <w:rFonts w:ascii="Times New Roman" w:eastAsiaTheme="minorEastAsia" w:hAnsi="Times New Roman" w:cs="Times New Roman"/>
                  <w:color w:val="000000" w:themeColor="text1"/>
                  <w:szCs w:val="21"/>
                </w:rPr>
                <w:t>10</w:t>
              </w:r>
              <w:r w:rsidRPr="000E3D99">
                <w:rPr>
                  <w:rFonts w:ascii="Times New Roman" w:eastAsiaTheme="minorEastAsia" w:hAnsi="Times New Roman" w:cs="Times New Roman"/>
                  <w:color w:val="000000" w:themeColor="text1"/>
                  <w:szCs w:val="21"/>
                </w:rPr>
                <w:t>月份。</w:t>
              </w:r>
              <w:proofErr w:type="gramStart"/>
              <w:r w:rsidRPr="000E3D99">
                <w:rPr>
                  <w:rFonts w:ascii="Times New Roman" w:eastAsiaTheme="minorEastAsia" w:hAnsi="Times New Roman" w:cs="Times New Roman"/>
                  <w:color w:val="000000" w:themeColor="text1"/>
                  <w:szCs w:val="21"/>
                </w:rPr>
                <w:t>南网招标文件</w:t>
              </w:r>
              <w:proofErr w:type="gramEnd"/>
              <w:r w:rsidRPr="000E3D99">
                <w:rPr>
                  <w:rFonts w:ascii="Times New Roman" w:eastAsiaTheme="minorEastAsia" w:hAnsi="Times New Roman" w:cs="Times New Roman"/>
                  <w:color w:val="000000" w:themeColor="text1"/>
                  <w:szCs w:val="21"/>
                </w:rPr>
                <w:t>已发布，预计送检时间在今年</w:t>
              </w:r>
              <w:r w:rsidRPr="000E3D99">
                <w:rPr>
                  <w:rFonts w:ascii="Times New Roman" w:eastAsiaTheme="minorEastAsia" w:hAnsi="Times New Roman" w:cs="Times New Roman"/>
                  <w:color w:val="000000" w:themeColor="text1"/>
                  <w:szCs w:val="21"/>
                </w:rPr>
                <w:t>8</w:t>
              </w:r>
              <w:r w:rsidRPr="000E3D99">
                <w:rPr>
                  <w:rFonts w:ascii="Times New Roman" w:eastAsiaTheme="minorEastAsia" w:hAnsi="Times New Roman" w:cs="Times New Roman"/>
                  <w:color w:val="000000" w:themeColor="text1"/>
                  <w:szCs w:val="21"/>
                </w:rPr>
                <w:t>月底。两大电网仍处于新老标准电表更换过渡阶段，新标准物联网表、老标准电表招标数量存在较大不确定性。此外，</w:t>
              </w:r>
              <w:r w:rsidRPr="000E3D99">
                <w:rPr>
                  <w:rFonts w:ascii="Times New Roman" w:eastAsiaTheme="minorEastAsia" w:hAnsi="Times New Roman" w:cs="Times New Roman"/>
                  <w:color w:val="000000" w:themeColor="text1"/>
                  <w:szCs w:val="21"/>
                </w:rPr>
                <w:t>2020</w:t>
              </w:r>
              <w:r w:rsidRPr="000E3D99">
                <w:rPr>
                  <w:rFonts w:ascii="Times New Roman" w:eastAsiaTheme="minorEastAsia" w:hAnsi="Times New Roman" w:cs="Times New Roman"/>
                  <w:color w:val="000000" w:themeColor="text1"/>
                  <w:szCs w:val="21"/>
                </w:rPr>
                <w:t>年新冠肺炎疫情对海外市场的影响将在下半年逐步体现，预计</w:t>
              </w:r>
              <w:r w:rsidRPr="000E3D99">
                <w:rPr>
                  <w:rFonts w:ascii="Times New Roman" w:eastAsiaTheme="minorEastAsia" w:hAnsi="Times New Roman" w:cs="Times New Roman"/>
                  <w:color w:val="000000" w:themeColor="text1"/>
                  <w:szCs w:val="21"/>
                </w:rPr>
                <w:t>Soc</w:t>
              </w:r>
              <w:r w:rsidRPr="000E3D99">
                <w:rPr>
                  <w:rFonts w:ascii="Times New Roman" w:eastAsiaTheme="minorEastAsia" w:hAnsi="Times New Roman" w:cs="Times New Roman"/>
                  <w:color w:val="000000" w:themeColor="text1"/>
                  <w:szCs w:val="21"/>
                </w:rPr>
                <w:t>及</w:t>
              </w:r>
              <w:r w:rsidRPr="000E3D99">
                <w:rPr>
                  <w:rFonts w:ascii="Times New Roman" w:eastAsiaTheme="minorEastAsia" w:hAnsi="Times New Roman" w:cs="Times New Roman"/>
                  <w:color w:val="000000" w:themeColor="text1"/>
                  <w:szCs w:val="21"/>
                </w:rPr>
                <w:t>MCU</w:t>
              </w:r>
              <w:r w:rsidRPr="000E3D99">
                <w:rPr>
                  <w:rFonts w:ascii="Times New Roman" w:eastAsiaTheme="minorEastAsia" w:hAnsi="Times New Roman" w:cs="Times New Roman"/>
                  <w:color w:val="000000" w:themeColor="text1"/>
                  <w:szCs w:val="21"/>
                </w:rPr>
                <w:t>产品受海外市场影响会相对明显。</w:t>
              </w:r>
            </w:p>
            <w:p w14:paraId="1A83D85C" w14:textId="77777777" w:rsidR="001A7FBA" w:rsidRPr="000E3D99" w:rsidRDefault="001A7FBA" w:rsidP="009D2B0E">
              <w:pPr>
                <w:ind w:firstLineChars="200" w:firstLine="480"/>
                <w:contextualSpacing/>
                <w:mirrorIndents/>
                <w:jc w:val="both"/>
                <w:rPr>
                  <w:rFonts w:ascii="Times New Roman" w:eastAsiaTheme="minorEastAsia" w:hAnsi="Times New Roman" w:cs="Times New Roman"/>
                  <w:color w:val="000000" w:themeColor="text1"/>
                  <w:szCs w:val="21"/>
                </w:rPr>
              </w:pPr>
              <w:r w:rsidRPr="000E3D99">
                <w:rPr>
                  <w:rFonts w:ascii="Times New Roman" w:eastAsiaTheme="minorEastAsia" w:hAnsi="Times New Roman" w:cs="Times New Roman"/>
                  <w:color w:val="000000" w:themeColor="text1"/>
                  <w:szCs w:val="21"/>
                </w:rPr>
                <w:t>应对措施：一是继续发挥公司传统计量芯片、</w:t>
              </w:r>
              <w:r w:rsidRPr="000E3D99">
                <w:rPr>
                  <w:rFonts w:ascii="Times New Roman" w:eastAsiaTheme="minorEastAsia" w:hAnsi="Times New Roman" w:cs="Times New Roman"/>
                  <w:color w:val="000000" w:themeColor="text1"/>
                  <w:szCs w:val="21"/>
                </w:rPr>
                <w:t>S</w:t>
              </w:r>
              <w:r>
                <w:rPr>
                  <w:rFonts w:ascii="Times New Roman" w:eastAsiaTheme="minorEastAsia" w:hAnsi="Times New Roman" w:cs="Times New Roman"/>
                  <w:color w:val="000000" w:themeColor="text1"/>
                  <w:szCs w:val="21"/>
                </w:rPr>
                <w:t>o</w:t>
              </w:r>
              <w:r w:rsidRPr="000E3D99">
                <w:rPr>
                  <w:rFonts w:ascii="Times New Roman" w:eastAsiaTheme="minorEastAsia" w:hAnsi="Times New Roman" w:cs="Times New Roman"/>
                  <w:color w:val="000000" w:themeColor="text1"/>
                  <w:szCs w:val="21"/>
                </w:rPr>
                <w:t>C</w:t>
              </w:r>
              <w:r w:rsidRPr="000E3D99">
                <w:rPr>
                  <w:rFonts w:ascii="Times New Roman" w:eastAsiaTheme="minorEastAsia" w:hAnsi="Times New Roman" w:cs="Times New Roman"/>
                  <w:color w:val="000000" w:themeColor="text1"/>
                  <w:szCs w:val="21"/>
                </w:rPr>
                <w:t>芯片、</w:t>
              </w:r>
              <w:r w:rsidRPr="000E3D99">
                <w:rPr>
                  <w:rFonts w:ascii="Times New Roman" w:eastAsiaTheme="minorEastAsia" w:hAnsi="Times New Roman" w:cs="Times New Roman"/>
                  <w:color w:val="000000" w:themeColor="text1"/>
                  <w:szCs w:val="21"/>
                </w:rPr>
                <w:t>MCU</w:t>
              </w:r>
              <w:r w:rsidRPr="000E3D99">
                <w:rPr>
                  <w:rFonts w:ascii="Times New Roman" w:eastAsiaTheme="minorEastAsia" w:hAnsi="Times New Roman" w:cs="Times New Roman"/>
                  <w:color w:val="000000" w:themeColor="text1"/>
                  <w:szCs w:val="21"/>
                </w:rPr>
                <w:t>芯片的市场优势，维持并稳步提升市场份额，保证在</w:t>
              </w:r>
              <w:proofErr w:type="gramStart"/>
              <w:r w:rsidRPr="000E3D99">
                <w:rPr>
                  <w:rFonts w:ascii="Times New Roman" w:eastAsiaTheme="minorEastAsia" w:hAnsi="Times New Roman" w:cs="Times New Roman"/>
                  <w:color w:val="000000" w:themeColor="text1"/>
                  <w:szCs w:val="21"/>
                </w:rPr>
                <w:t>国网及南网老</w:t>
              </w:r>
              <w:proofErr w:type="gramEnd"/>
              <w:r w:rsidRPr="000E3D99">
                <w:rPr>
                  <w:rFonts w:ascii="Times New Roman" w:eastAsiaTheme="minorEastAsia" w:hAnsi="Times New Roman" w:cs="Times New Roman"/>
                  <w:color w:val="000000" w:themeColor="text1"/>
                  <w:szCs w:val="21"/>
                </w:rPr>
                <w:t>标准电表招标的份额，积极稳妥地配合客户海外市场，为国家一带一路战略添砖加瓦。二是继续发挥公司二代智能计量芯的技术领先优势，不断对产品做出升级优化，积极参与国家电网和南方电网</w:t>
              </w:r>
              <w:proofErr w:type="gramStart"/>
              <w:r w:rsidRPr="000E3D99">
                <w:rPr>
                  <w:rFonts w:ascii="Times New Roman" w:eastAsiaTheme="minorEastAsia" w:hAnsi="Times New Roman" w:cs="Times New Roman"/>
                  <w:color w:val="000000" w:themeColor="text1"/>
                  <w:szCs w:val="21"/>
                </w:rPr>
                <w:t>物联表标准</w:t>
              </w:r>
              <w:proofErr w:type="gramEnd"/>
              <w:r w:rsidRPr="000E3D99">
                <w:rPr>
                  <w:rFonts w:ascii="Times New Roman" w:eastAsiaTheme="minorEastAsia" w:hAnsi="Times New Roman" w:cs="Times New Roman"/>
                  <w:color w:val="000000" w:themeColor="text1"/>
                  <w:szCs w:val="21"/>
                </w:rPr>
                <w:t>的落地。三是积极拓展</w:t>
              </w:r>
              <w:proofErr w:type="gramStart"/>
              <w:r w:rsidRPr="000E3D99">
                <w:rPr>
                  <w:rFonts w:ascii="Times New Roman" w:eastAsiaTheme="minorEastAsia" w:hAnsi="Times New Roman" w:cs="Times New Roman"/>
                  <w:color w:val="000000" w:themeColor="text1"/>
                  <w:szCs w:val="21"/>
                </w:rPr>
                <w:t>非国网招标</w:t>
              </w:r>
              <w:proofErr w:type="gramEnd"/>
              <w:r w:rsidRPr="000E3D99">
                <w:rPr>
                  <w:rFonts w:ascii="Times New Roman" w:eastAsiaTheme="minorEastAsia" w:hAnsi="Times New Roman" w:cs="Times New Roman"/>
                  <w:color w:val="000000" w:themeColor="text1"/>
                  <w:szCs w:val="21"/>
                </w:rPr>
                <w:t>市场中电能计量及周边产品的份额，包括二级市场、出口市场等。四是以物联网用电感知及故障检测为新的发展方向，渗透到智能家居、智能家电、智能充电桩、智慧照明的新型应用中。扩大在智能插座市场的</w:t>
              </w:r>
              <w:proofErr w:type="gramStart"/>
              <w:r w:rsidRPr="000E3D99">
                <w:rPr>
                  <w:rFonts w:ascii="Times New Roman" w:eastAsiaTheme="minorEastAsia" w:hAnsi="Times New Roman" w:cs="Times New Roman"/>
                  <w:color w:val="000000" w:themeColor="text1"/>
                  <w:szCs w:val="21"/>
                </w:rPr>
                <w:t>产品市</w:t>
              </w:r>
              <w:proofErr w:type="gramEnd"/>
              <w:r w:rsidRPr="000E3D99">
                <w:rPr>
                  <w:rFonts w:ascii="Times New Roman" w:eastAsiaTheme="minorEastAsia" w:hAnsi="Times New Roman" w:cs="Times New Roman"/>
                  <w:color w:val="000000" w:themeColor="text1"/>
                  <w:szCs w:val="21"/>
                </w:rPr>
                <w:t>占率，扩大电动自行车充电</w:t>
              </w:r>
              <w:proofErr w:type="gramStart"/>
              <w:r w:rsidRPr="000E3D99">
                <w:rPr>
                  <w:rFonts w:ascii="Times New Roman" w:eastAsiaTheme="minorEastAsia" w:hAnsi="Times New Roman" w:cs="Times New Roman"/>
                  <w:color w:val="000000" w:themeColor="text1"/>
                  <w:szCs w:val="21"/>
                </w:rPr>
                <w:t>桩市场</w:t>
              </w:r>
              <w:proofErr w:type="gramEnd"/>
              <w:r w:rsidRPr="000E3D99">
                <w:rPr>
                  <w:rFonts w:ascii="Times New Roman" w:eastAsiaTheme="minorEastAsia" w:hAnsi="Times New Roman" w:cs="Times New Roman"/>
                  <w:color w:val="000000" w:themeColor="text1"/>
                  <w:szCs w:val="21"/>
                </w:rPr>
                <w:t>中的份额，扩大在智慧照明中的客户应用群体。同时，根据物联网新兴市场的特点，进一步开发系列化产品、以适应更多的物联网应用。</w:t>
              </w:r>
              <w:r w:rsidRPr="000E3D99">
                <w:rPr>
                  <w:rFonts w:ascii="Times New Roman" w:eastAsiaTheme="minorEastAsia" w:hAnsi="Times New Roman" w:cs="Times New Roman"/>
                  <w:color w:val="000000" w:themeColor="text1"/>
                  <w:szCs w:val="21"/>
                </w:rPr>
                <w:lastRenderedPageBreak/>
                <w:t>五是进一步做好降本增效、提高运营效率，规避因</w:t>
              </w:r>
              <w:r w:rsidRPr="000E3D99">
                <w:rPr>
                  <w:rFonts w:ascii="Times New Roman" w:eastAsiaTheme="minorEastAsia" w:hAnsi="Times New Roman" w:cs="Times New Roman"/>
                  <w:color w:val="000000" w:themeColor="text1"/>
                  <w:szCs w:val="21"/>
                </w:rPr>
                <w:t>SoC</w:t>
              </w:r>
              <w:r w:rsidRPr="000E3D99">
                <w:rPr>
                  <w:rFonts w:ascii="Times New Roman" w:eastAsiaTheme="minorEastAsia" w:hAnsi="Times New Roman" w:cs="Times New Roman"/>
                  <w:color w:val="000000" w:themeColor="text1"/>
                  <w:szCs w:val="21"/>
                </w:rPr>
                <w:t>产品受海外市场影响导致可能增加的运营成本。</w:t>
              </w:r>
              <w:bookmarkEnd w:id="70"/>
            </w:p>
            <w:p w14:paraId="4F100AED" w14:textId="77777777" w:rsidR="001A7FBA" w:rsidRPr="000E3D99" w:rsidRDefault="001A7FBA" w:rsidP="009D2B0E">
              <w:pPr>
                <w:ind w:firstLine="420"/>
                <w:contextualSpacing/>
                <w:jc w:val="both"/>
                <w:rPr>
                  <w:rFonts w:ascii="Times New Roman" w:eastAsiaTheme="minorEastAsia" w:hAnsi="Times New Roman" w:cs="Times New Roman"/>
                  <w:szCs w:val="21"/>
                </w:rPr>
              </w:pPr>
              <w:r w:rsidRPr="000E3D99">
                <w:rPr>
                  <w:rFonts w:ascii="Times New Roman" w:eastAsiaTheme="minorEastAsia" w:hAnsi="Times New Roman" w:cs="Times New Roman"/>
                  <w:szCs w:val="21"/>
                </w:rPr>
                <w:t>（</w:t>
              </w:r>
              <w:r w:rsidRPr="000E3D99">
                <w:rPr>
                  <w:rFonts w:ascii="Times New Roman" w:eastAsiaTheme="minorEastAsia" w:hAnsi="Times New Roman" w:cs="Times New Roman"/>
                  <w:szCs w:val="21"/>
                </w:rPr>
                <w:t>3</w:t>
              </w:r>
              <w:r w:rsidRPr="000E3D99">
                <w:rPr>
                  <w:rFonts w:ascii="Times New Roman" w:eastAsiaTheme="minorEastAsia" w:hAnsi="Times New Roman" w:cs="Times New Roman"/>
                  <w:szCs w:val="21"/>
                </w:rPr>
                <w:t>）非挥发存储器</w:t>
              </w:r>
            </w:p>
            <w:p w14:paraId="762529B4" w14:textId="77777777" w:rsidR="001A7FBA" w:rsidRDefault="001A7FBA" w:rsidP="009D2B0E">
              <w:pPr>
                <w:ind w:firstLine="420"/>
                <w:contextualSpacing/>
                <w:jc w:val="both"/>
                <w:rPr>
                  <w:rFonts w:ascii="Times New Roman" w:eastAsiaTheme="minorEastAsia" w:hAnsi="Times New Roman" w:cs="Times New Roman"/>
                  <w:szCs w:val="21"/>
                </w:rPr>
              </w:pPr>
              <w:r w:rsidRPr="001A7FBA">
                <w:rPr>
                  <w:rFonts w:ascii="Times New Roman" w:eastAsiaTheme="minorEastAsia" w:hAnsi="Times New Roman" w:cs="Times New Roman" w:hint="eastAsia"/>
                  <w:szCs w:val="21"/>
                </w:rPr>
                <w:t>公司</w:t>
              </w:r>
              <w:r w:rsidRPr="001A7FBA">
                <w:rPr>
                  <w:rFonts w:ascii="Times New Roman" w:eastAsiaTheme="minorEastAsia" w:hAnsi="Times New Roman" w:cs="Times New Roman"/>
                  <w:szCs w:val="21"/>
                </w:rPr>
                <w:t>EEPROM</w:t>
              </w:r>
              <w:r w:rsidRPr="001A7FBA">
                <w:rPr>
                  <w:rFonts w:ascii="Times New Roman" w:eastAsiaTheme="minorEastAsia" w:hAnsi="Times New Roman" w:cs="Times New Roman"/>
                  <w:szCs w:val="21"/>
                </w:rPr>
                <w:t>产品的应用领域主要是智能计量等工业类产品和手机、电视等消费类电子产品，其中新兴的智能手机摄像头模</w:t>
              </w:r>
              <w:proofErr w:type="gramStart"/>
              <w:r w:rsidRPr="001A7FBA">
                <w:rPr>
                  <w:rFonts w:ascii="Times New Roman" w:eastAsiaTheme="minorEastAsia" w:hAnsi="Times New Roman" w:cs="Times New Roman"/>
                  <w:szCs w:val="21"/>
                </w:rPr>
                <w:t>组应用</w:t>
              </w:r>
              <w:proofErr w:type="gramEnd"/>
              <w:r w:rsidRPr="001A7FBA">
                <w:rPr>
                  <w:rFonts w:ascii="Times New Roman" w:eastAsiaTheme="minorEastAsia" w:hAnsi="Times New Roman" w:cs="Times New Roman"/>
                  <w:szCs w:val="21"/>
                </w:rPr>
                <w:t>已经成为</w:t>
              </w:r>
              <w:r w:rsidRPr="001A7FBA">
                <w:rPr>
                  <w:rFonts w:ascii="Times New Roman" w:eastAsiaTheme="minorEastAsia" w:hAnsi="Times New Roman" w:cs="Times New Roman"/>
                  <w:szCs w:val="21"/>
                </w:rPr>
                <w:t>EEPROM</w:t>
              </w:r>
              <w:r w:rsidRPr="001A7FBA">
                <w:rPr>
                  <w:rFonts w:ascii="Times New Roman" w:eastAsiaTheme="minorEastAsia" w:hAnsi="Times New Roman" w:cs="Times New Roman"/>
                  <w:szCs w:val="21"/>
                </w:rPr>
                <w:t>最大单一市场，目前主要由品牌厂商占据，市场份额集中，价格竞争日益激烈。新冠疫情期间，手机出货下降，结合其他外部形势变化造成对华为的影响等因素造成市场需求不稳定，对生产和备货造成影响。在高端工业自动化控制、智能计量等领域，对产品可靠性的要求非常高，公司需要开辟专门的生产线来达成相应的品控要求，其准入门槛较高，产品成本提升，但机会也同时存在，高可靠性领域的产品具有较高的利润空</w:t>
              </w:r>
              <w:r w:rsidRPr="001A7FBA">
                <w:rPr>
                  <w:rFonts w:ascii="Times New Roman" w:eastAsiaTheme="minorEastAsia" w:hAnsi="Times New Roman" w:cs="Times New Roman" w:hint="eastAsia"/>
                  <w:szCs w:val="21"/>
                </w:rPr>
                <w:t>间。</w:t>
              </w:r>
            </w:p>
            <w:p w14:paraId="0BA13F51" w14:textId="0ABDDD8C" w:rsidR="001A7FBA" w:rsidRPr="000E3D99" w:rsidRDefault="001A7FBA" w:rsidP="009D2B0E">
              <w:pPr>
                <w:ind w:firstLine="420"/>
                <w:contextualSpacing/>
                <w:jc w:val="both"/>
                <w:rPr>
                  <w:rFonts w:ascii="Times New Roman" w:eastAsiaTheme="minorEastAsia" w:hAnsi="Times New Roman" w:cs="Times New Roman"/>
                  <w:szCs w:val="21"/>
                </w:rPr>
              </w:pPr>
              <w:r w:rsidRPr="000E3D99">
                <w:rPr>
                  <w:rFonts w:ascii="Times New Roman" w:eastAsiaTheme="minorEastAsia" w:hAnsi="Times New Roman" w:cs="Times New Roman"/>
                  <w:szCs w:val="21"/>
                </w:rPr>
                <w:t>应对措施：目前公司</w:t>
              </w:r>
              <w:r w:rsidRPr="000E3D99">
                <w:rPr>
                  <w:rFonts w:ascii="Times New Roman" w:eastAsiaTheme="minorEastAsia" w:hAnsi="Times New Roman" w:cs="Times New Roman"/>
                  <w:szCs w:val="21"/>
                </w:rPr>
                <w:t>EEPROM</w:t>
              </w:r>
              <w:r w:rsidRPr="000E3D99">
                <w:rPr>
                  <w:rFonts w:ascii="Times New Roman" w:eastAsiaTheme="minorEastAsia" w:hAnsi="Times New Roman" w:cs="Times New Roman"/>
                  <w:szCs w:val="21"/>
                </w:rPr>
                <w:t>产品种类较为齐全，后续将持续进行新产品研发和新工艺整合，不断进行技术创新和管理创新，提质降本。面对市场机遇与挑战，公司将利用最新工艺技术平台进行技术优化和生产流程优化，获取产品成本优势。正确判断、合理布局、积极调整市场策略，确保能够顺应市场趋势稳步发展。此外，将发挥公司的品牌优势，严抓生产和质量管理，逐步在高可靠性领域实现大厂产品国产化。同时，将配合华大半导体业务发展战略，在工业控制和高可靠性应用领域与战略客户建立长期稳定的良好合作。</w:t>
              </w:r>
            </w:p>
            <w:p w14:paraId="4406CFB5" w14:textId="77777777" w:rsidR="001A7FBA" w:rsidRPr="000E3D99" w:rsidRDefault="001A7FBA" w:rsidP="00EE6A86">
              <w:pPr>
                <w:pStyle w:val="afb"/>
                <w:ind w:firstLine="480"/>
              </w:pPr>
              <w:r w:rsidRPr="000E3D99">
                <w:t>（</w:t>
              </w:r>
              <w:r w:rsidRPr="000E3D99">
                <w:t>4</w:t>
              </w:r>
              <w:r w:rsidRPr="000E3D99">
                <w:t>）工控半导体</w:t>
              </w:r>
            </w:p>
            <w:p w14:paraId="545B1EF4" w14:textId="77777777" w:rsidR="001A7FBA" w:rsidRPr="000E3D99" w:rsidRDefault="001A7FBA" w:rsidP="00EE6A86">
              <w:pPr>
                <w:pStyle w:val="afb"/>
                <w:ind w:firstLine="480"/>
              </w:pPr>
              <w:r w:rsidRPr="000E3D99">
                <w:t>随着半导体产品技术革新的不断加快，新技术、新工艺在半导体产品中的应用更加迅速，进而导致半导体产品的生命周期不断缩短，需要持续快速开发新产品。公司工控半导体业务尚处于启动阶段，产品的推广面临一定的市场不确定性。同时，工控半导体产业的市场状况受全球贸易环境的影响，下游厂商的产能及出口可能受到一定的限制，公司面临着订单减少并有市场价格竞争的情况，业绩目标达成面临一定的挑战。</w:t>
              </w:r>
            </w:p>
            <w:p w14:paraId="46BF6C6E" w14:textId="77777777" w:rsidR="001A7FBA" w:rsidRPr="000E3D99" w:rsidRDefault="001A7FBA" w:rsidP="00EE6A86">
              <w:pPr>
                <w:pStyle w:val="afb"/>
                <w:ind w:firstLine="480"/>
              </w:pPr>
              <w:r w:rsidRPr="000E3D99">
                <w:t>应对措施：公司将以市场为导向，推动公司新产品研发，不断扩大现有产品应用市场范围。密切关注市场需求变化，降低市场变化风险对公司的影响。加强与上游供应商的沟通，保障公司新产品的开发、测试、验证等工作顺利进行。同时，针对工业控制和汽车电子领域持续增加研发投入，提高竞争门槛。加快现有产品的更新迭代，提升产品竞争力。</w:t>
              </w:r>
            </w:p>
            <w:p w14:paraId="38AF801E" w14:textId="77777777" w:rsidR="001A7FBA" w:rsidRPr="000E3D99" w:rsidRDefault="001A7FBA" w:rsidP="00EE6A86">
              <w:pPr>
                <w:pStyle w:val="afb"/>
                <w:ind w:firstLine="480"/>
              </w:pPr>
              <w:r w:rsidRPr="000E3D99">
                <w:t>（</w:t>
              </w:r>
              <w:r w:rsidRPr="000E3D99">
                <w:t>5</w:t>
              </w:r>
              <w:r w:rsidRPr="000E3D99">
                <w:t>）数据转换器</w:t>
              </w:r>
            </w:p>
            <w:p w14:paraId="3FD2D5AA" w14:textId="77777777" w:rsidR="001A7FBA" w:rsidRPr="000E3D99" w:rsidRDefault="001A7FBA" w:rsidP="00EE6A86">
              <w:pPr>
                <w:pStyle w:val="afb"/>
                <w:ind w:firstLine="480"/>
              </w:pPr>
              <w:r w:rsidRPr="000E3D99">
                <w:t>高性能数据转换器产品大多用于工业整机领域，客户对成本敏感度相对较低，但是对产品的品牌、性能、质量和可靠性极为关注，其整机产品考核认证周期较长、不可预测性较高，对公司数据转换器产品的市场推广工作带来不确定性。此外，</w:t>
              </w:r>
              <w:r w:rsidRPr="000E3D99">
                <w:t>2019</w:t>
              </w:r>
              <w:r w:rsidRPr="000E3D99">
                <w:t>年数据转换器业务增长主要受益于国产化的需求，后续全球贸易关系及国内整机厂商对国产化的需求走势亦存在不确定性</w:t>
              </w:r>
            </w:p>
            <w:p w14:paraId="165BC1A3" w14:textId="77777777" w:rsidR="001A7FBA" w:rsidRPr="000E3D99" w:rsidRDefault="001A7FBA" w:rsidP="00EE6A86">
              <w:pPr>
                <w:pStyle w:val="afb"/>
                <w:ind w:firstLine="480"/>
              </w:pPr>
              <w:r w:rsidRPr="000E3D99">
                <w:t>应对措施：加强与客户的沟通交流，深入了解客户的整机系统，积极开拓新应用领域和新客户。</w:t>
              </w:r>
            </w:p>
            <w:p w14:paraId="59204CC0" w14:textId="77777777" w:rsidR="001A7FBA" w:rsidRPr="000E3D99" w:rsidRDefault="001A7FBA" w:rsidP="00EE6A86">
              <w:pPr>
                <w:pStyle w:val="afb"/>
                <w:ind w:firstLine="480"/>
              </w:pPr>
              <w:r w:rsidRPr="000E3D99">
                <w:t>（</w:t>
              </w:r>
              <w:r w:rsidRPr="000E3D99">
                <w:t>6</w:t>
              </w:r>
              <w:r w:rsidRPr="000E3D99">
                <w:t>）生产运营风险</w:t>
              </w:r>
            </w:p>
            <w:p w14:paraId="472D46FA" w14:textId="77777777" w:rsidR="001A7FBA" w:rsidRPr="000E3D99" w:rsidRDefault="001A7FBA" w:rsidP="00EE6A86">
              <w:pPr>
                <w:pStyle w:val="afb"/>
                <w:ind w:firstLine="480"/>
              </w:pPr>
              <w:r w:rsidRPr="000E3D99">
                <w:t>公司主营业务为集成电路</w:t>
              </w:r>
              <w:r w:rsidRPr="000E3D99">
                <w:t>Fabless</w:t>
              </w:r>
              <w:r w:rsidRPr="000E3D99">
                <w:t>模式，公司的主要业务就是芯片的研发和设计，公司的晶</w:t>
              </w:r>
              <w:proofErr w:type="gramStart"/>
              <w:r w:rsidRPr="000E3D99">
                <w:t>圆制造</w:t>
              </w:r>
              <w:proofErr w:type="gramEnd"/>
              <w:r w:rsidRPr="000E3D99">
                <w:t>及封装测试等生产都委托外协供应商加工，晶</w:t>
              </w:r>
              <w:proofErr w:type="gramStart"/>
              <w:r w:rsidRPr="000E3D99">
                <w:t>圆制造</w:t>
              </w:r>
              <w:proofErr w:type="gramEnd"/>
              <w:r w:rsidRPr="000E3D99">
                <w:t>因为涉及工艺水平和加工平台价格因素，供应商集中度较高，如因材料价格上升、外汇市场波动、加工产能不足或市场需求变化等、造成晶</w:t>
              </w:r>
              <w:proofErr w:type="gramStart"/>
              <w:r w:rsidRPr="000E3D99">
                <w:t>圆加工</w:t>
              </w:r>
              <w:proofErr w:type="gramEnd"/>
              <w:r w:rsidRPr="000E3D99">
                <w:t>价格上涨、供货短缺或者出现大量呆滞库存，带来的是企业采购成本增加、影响市场供货。封装测试加工环节也主要选择在国内一流的供应商，需要确保公司产品的品质和交货不受影响，如供应商产能不足、</w:t>
              </w:r>
              <w:r w:rsidRPr="000E3D99">
                <w:lastRenderedPageBreak/>
                <w:t>生产管理水平出现波动等，将会对公司产品供货及产品质量带来不利的影响，造成公司生产运营风险的存在。</w:t>
              </w:r>
            </w:p>
            <w:p w14:paraId="2F08CDDF" w14:textId="77777777" w:rsidR="001A7FBA" w:rsidRPr="000E3D99" w:rsidRDefault="001A7FBA" w:rsidP="00EE6A86">
              <w:pPr>
                <w:pStyle w:val="afb"/>
                <w:ind w:firstLine="480"/>
              </w:pPr>
              <w:r w:rsidRPr="000E3D99">
                <w:t>应对措施：从长远来看，公司必须</w:t>
              </w:r>
              <w:r>
                <w:t>继续</w:t>
              </w:r>
              <w:r w:rsidRPr="000E3D99">
                <w:t>和各外协供应商建立长期稳定、良好的合作关系。一是持续保持与供应商的紧密合作，力争产能和价格最优待遇；二是积极开拓符合公司产品市场需求的新供应商，扩大加工资源；三是加强对供应商管理，增加不定时质量巡检和供应商年度审核的频次；四是加大内部管理力度，提高运营效率与销售计划准确率；五是对公司重点产品安排生产合理的库存。</w:t>
              </w:r>
            </w:p>
          </w:sdtContent>
        </w:sdt>
      </w:sdtContent>
    </w:sdt>
    <w:p w14:paraId="7FCEB0CF" w14:textId="77777777" w:rsidR="001A7FBA" w:rsidRDefault="001A7FBA"/>
    <w:bookmarkStart w:id="71" w:name="_Toc49441195" w:displacedByCustomXml="next"/>
    <w:sdt>
      <w:sdtPr>
        <w:rPr>
          <w:rFonts w:ascii="宋体" w:hAnsi="宋体" w:cs="宋体"/>
          <w:b w:val="0"/>
          <w:bCs w:val="0"/>
          <w:kern w:val="0"/>
          <w:szCs w:val="24"/>
        </w:rPr>
        <w:alias w:val="模块:其他披露事项"/>
        <w:tag w:val="_SEC_2d00d0d8a1b7409b884a0beb6a447e0d"/>
        <w:id w:val="-451022048"/>
        <w:lock w:val="sdtLocked"/>
        <w:placeholder>
          <w:docPart w:val="GBC22222222222222222222222222222"/>
        </w:placeholder>
      </w:sdtPr>
      <w:sdtEndPr/>
      <w:sdtContent>
        <w:p w14:paraId="3761FC5F" w14:textId="77777777" w:rsidR="001A7FBA" w:rsidRDefault="001A7FBA">
          <w:pPr>
            <w:pStyle w:val="3"/>
            <w:numPr>
              <w:ilvl w:val="0"/>
              <w:numId w:val="92"/>
            </w:numPr>
          </w:pPr>
          <w:r>
            <w:t>其他披露事项</w:t>
          </w:r>
          <w:bookmarkEnd w:id="71"/>
        </w:p>
        <w:sdt>
          <w:sdtPr>
            <w:rPr>
              <w:rFonts w:hint="eastAsia"/>
            </w:rPr>
            <w:alias w:val="是否适用：董事会其他需要披露的事项[双击切换]"/>
            <w:tag w:val="_GBC_4bd5ba6bf4044aee9ecd40a0c2fc29bf"/>
            <w:id w:val="-2024073587"/>
            <w:lock w:val="contentLocked"/>
            <w:placeholder>
              <w:docPart w:val="GBC22222222222222222222222222222"/>
            </w:placeholder>
          </w:sdtPr>
          <w:sdtEndPr/>
          <w:sdtContent>
            <w:p w14:paraId="451B9610" w14:textId="77777777" w:rsidR="001A7FBA" w:rsidRDefault="001A7FBA" w:rsidP="00FC2768">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58"/>
    <w:bookmarkEnd w:id="57"/>
    <w:p w14:paraId="240A59CF" w14:textId="77777777" w:rsidR="003A1DA7" w:rsidRDefault="003A1DA7"/>
    <w:p w14:paraId="3C24165E" w14:textId="45AC1FDC" w:rsidR="003A1DA7" w:rsidRPr="00F00BFB" w:rsidRDefault="00F00BFB" w:rsidP="00F00BFB">
      <w:pPr>
        <w:pStyle w:val="10"/>
      </w:pPr>
      <w:bookmarkStart w:id="72" w:name="_Toc484510568"/>
      <w:bookmarkStart w:id="73" w:name="_Toc49441196"/>
      <w:r w:rsidRPr="00F00BFB">
        <w:t>第五节</w:t>
      </w:r>
      <w:r w:rsidRPr="00F00BFB">
        <w:rPr>
          <w:rFonts w:hint="eastAsia"/>
        </w:rPr>
        <w:t xml:space="preserve"> </w:t>
      </w:r>
      <w:r w:rsidRPr="00F00BFB">
        <w:t xml:space="preserve"> </w:t>
      </w:r>
      <w:r w:rsidR="002956EA" w:rsidRPr="00F00BFB">
        <w:t>重要事项</w:t>
      </w:r>
      <w:bookmarkEnd w:id="72"/>
      <w:bookmarkEnd w:id="73"/>
    </w:p>
    <w:bookmarkStart w:id="74" w:name="_Toc49441197" w:displacedByCustomXml="next"/>
    <w:sdt>
      <w:sdtPr>
        <w:rPr>
          <w:rFonts w:ascii="宋体" w:hAnsi="宋体" w:cs="宋体"/>
          <w:b w:val="0"/>
          <w:bCs w:val="0"/>
          <w:kern w:val="0"/>
          <w:szCs w:val="24"/>
        </w:rPr>
        <w:alias w:val="模块:股东大会情况简介"/>
        <w:tag w:val="_SEC_3ae22d0bfcd94a15aff38fa624550b48"/>
        <w:id w:val="730190159"/>
        <w:lock w:val="sdtLocked"/>
        <w:placeholder>
          <w:docPart w:val="GBC22222222222222222222222222222"/>
        </w:placeholder>
      </w:sdtPr>
      <w:sdtEndPr>
        <w:rPr>
          <w:rFonts w:hint="eastAsia"/>
        </w:rPr>
      </w:sdtEndPr>
      <w:sdtContent>
        <w:p w14:paraId="4F7AE884" w14:textId="77777777" w:rsidR="003A1DA7" w:rsidRDefault="002956EA" w:rsidP="00C9160D">
          <w:pPr>
            <w:pStyle w:val="2"/>
            <w:numPr>
              <w:ilvl w:val="0"/>
              <w:numId w:val="97"/>
            </w:numPr>
            <w:ind w:left="566" w:hangingChars="236" w:hanging="566"/>
          </w:pPr>
          <w:r>
            <w:t>股东大会情况简介</w:t>
          </w:r>
          <w:bookmarkEnd w:id="74"/>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4"/>
            <w:gridCol w:w="2074"/>
            <w:gridCol w:w="2489"/>
            <w:gridCol w:w="2072"/>
          </w:tblGrid>
          <w:tr w:rsidR="003A1DA7" w14:paraId="12BD0010" w14:textId="77777777" w:rsidTr="00BF0967">
            <w:trPr>
              <w:trHeight w:val="165"/>
            </w:trPr>
            <w:sdt>
              <w:sdtPr>
                <w:tag w:val="_PLD_1cc20ffce09e4c6f9177bb14ea86e7d0"/>
                <w:id w:val="1113335346"/>
                <w:lock w:val="sdtLocked"/>
              </w:sdtPr>
              <w:sdtEndPr/>
              <w:sdtContent>
                <w:tc>
                  <w:tcPr>
                    <w:tcW w:w="1350" w:type="pct"/>
                    <w:vAlign w:val="center"/>
                  </w:tcPr>
                  <w:p w14:paraId="3936FE06" w14:textId="77777777" w:rsidR="003A1DA7" w:rsidRDefault="002956EA">
                    <w:pPr>
                      <w:widowControl w:val="0"/>
                      <w:jc w:val="center"/>
                      <w:rPr>
                        <w:szCs w:val="21"/>
                      </w:rPr>
                    </w:pPr>
                    <w:r>
                      <w:rPr>
                        <w:szCs w:val="21"/>
                      </w:rPr>
                      <w:t>会议届次</w:t>
                    </w:r>
                  </w:p>
                </w:tc>
              </w:sdtContent>
            </w:sdt>
            <w:sdt>
              <w:sdtPr>
                <w:tag w:val="_PLD_5131bed02b6844c0b5c01da7fd041fdf"/>
                <w:id w:val="-1372224426"/>
                <w:lock w:val="sdtLocked"/>
              </w:sdtPr>
              <w:sdtEndPr/>
              <w:sdtContent>
                <w:tc>
                  <w:tcPr>
                    <w:tcW w:w="1141" w:type="pct"/>
                    <w:vAlign w:val="center"/>
                  </w:tcPr>
                  <w:p w14:paraId="0DBBFF81" w14:textId="77777777" w:rsidR="003A1DA7" w:rsidRDefault="002956EA">
                    <w:pPr>
                      <w:widowControl w:val="0"/>
                      <w:jc w:val="center"/>
                      <w:rPr>
                        <w:szCs w:val="21"/>
                      </w:rPr>
                    </w:pPr>
                    <w:r>
                      <w:rPr>
                        <w:szCs w:val="21"/>
                      </w:rPr>
                      <w:t>召开日期</w:t>
                    </w:r>
                  </w:p>
                </w:tc>
              </w:sdtContent>
            </w:sdt>
            <w:sdt>
              <w:sdtPr>
                <w:tag w:val="_PLD_ac686bea69a24374b72f5cb24ad75278"/>
                <w:id w:val="1028687552"/>
                <w:lock w:val="sdtLocked"/>
              </w:sdtPr>
              <w:sdtEndPr/>
              <w:sdtContent>
                <w:tc>
                  <w:tcPr>
                    <w:tcW w:w="1369" w:type="pct"/>
                    <w:vAlign w:val="center"/>
                  </w:tcPr>
                  <w:p w14:paraId="0045AABE" w14:textId="77777777" w:rsidR="003A1DA7" w:rsidRDefault="002956EA">
                    <w:pPr>
                      <w:widowControl w:val="0"/>
                      <w:jc w:val="center"/>
                      <w:rPr>
                        <w:szCs w:val="21"/>
                      </w:rPr>
                    </w:pPr>
                    <w:r>
                      <w:rPr>
                        <w:szCs w:val="21"/>
                      </w:rPr>
                      <w:t>决议刊登的指定网站的查询索引</w:t>
                    </w:r>
                  </w:p>
                </w:tc>
              </w:sdtContent>
            </w:sdt>
            <w:sdt>
              <w:sdtPr>
                <w:tag w:val="_PLD_847128bdbe6f44d0a995f094abd3685c"/>
                <w:id w:val="-745716911"/>
                <w:lock w:val="sdtLocked"/>
              </w:sdtPr>
              <w:sdtEndPr/>
              <w:sdtContent>
                <w:tc>
                  <w:tcPr>
                    <w:tcW w:w="1140" w:type="pct"/>
                    <w:vAlign w:val="center"/>
                  </w:tcPr>
                  <w:p w14:paraId="0BB3FB51" w14:textId="77777777" w:rsidR="003A1DA7" w:rsidRDefault="002956EA">
                    <w:pPr>
                      <w:widowControl w:val="0"/>
                      <w:jc w:val="center"/>
                      <w:rPr>
                        <w:szCs w:val="21"/>
                      </w:rPr>
                    </w:pPr>
                    <w:r>
                      <w:rPr>
                        <w:szCs w:val="21"/>
                      </w:rPr>
                      <w:t>决议刊登的披露日期</w:t>
                    </w:r>
                  </w:p>
                </w:tc>
              </w:sdtContent>
            </w:sdt>
          </w:tr>
          <w:sdt>
            <w:sdtPr>
              <w:rPr>
                <w:rFonts w:ascii="Times New Roman" w:eastAsiaTheme="minorEastAsia" w:hAnsi="Times New Roman" w:cs="Times New Roman"/>
                <w:szCs w:val="21"/>
              </w:rPr>
              <w:alias w:val="股东大会情况"/>
              <w:tag w:val="_TUP_23eb487759fc41b6a2a06b40dd3fe0d9"/>
              <w:id w:val="805979034"/>
              <w:lock w:val="sdtLocked"/>
            </w:sdtPr>
            <w:sdtEndPr/>
            <w:sdtContent>
              <w:tr w:rsidR="003A1DA7" w:rsidRPr="0059344F" w14:paraId="40E6B7ED" w14:textId="77777777" w:rsidTr="00F725E1">
                <w:trPr>
                  <w:trHeight w:val="195"/>
                </w:trPr>
                <w:tc>
                  <w:tcPr>
                    <w:tcW w:w="1350" w:type="pct"/>
                    <w:vAlign w:val="center"/>
                  </w:tcPr>
                  <w:p w14:paraId="77B8190D" w14:textId="77777777" w:rsidR="003A1DA7" w:rsidRPr="00F725E1" w:rsidRDefault="00E4402A" w:rsidP="00F725E1">
                    <w:pPr>
                      <w:widowControl w:val="0"/>
                      <w:jc w:val="both"/>
                      <w:rPr>
                        <w:rFonts w:ascii="Times New Roman" w:eastAsiaTheme="minorEastAsia" w:hAnsi="Times New Roman" w:cs="Times New Roman"/>
                        <w:szCs w:val="21"/>
                      </w:rPr>
                    </w:pPr>
                    <w:r w:rsidRPr="00F725E1">
                      <w:rPr>
                        <w:rFonts w:ascii="Times New Roman" w:eastAsiaTheme="minorEastAsia" w:hAnsi="Times New Roman" w:cs="Times New Roman"/>
                        <w:szCs w:val="21"/>
                      </w:rPr>
                      <w:t>2019</w:t>
                    </w:r>
                    <w:r w:rsidRPr="00F725E1">
                      <w:rPr>
                        <w:rFonts w:ascii="Times New Roman" w:eastAsiaTheme="minorEastAsia" w:hAnsi="Times New Roman" w:cs="Times New Roman"/>
                        <w:szCs w:val="21"/>
                      </w:rPr>
                      <w:t>年年度股东大会</w:t>
                    </w:r>
                  </w:p>
                </w:tc>
                <w:tc>
                  <w:tcPr>
                    <w:tcW w:w="1141" w:type="pct"/>
                    <w:vAlign w:val="center"/>
                  </w:tcPr>
                  <w:p w14:paraId="6CA601F7" w14:textId="77777777" w:rsidR="003A1DA7" w:rsidRPr="00F725E1" w:rsidRDefault="00E4402A" w:rsidP="00F725E1">
                    <w:pPr>
                      <w:widowControl w:val="0"/>
                      <w:jc w:val="both"/>
                      <w:rPr>
                        <w:rFonts w:ascii="Times New Roman" w:eastAsiaTheme="minorEastAsia" w:hAnsi="Times New Roman" w:cs="Times New Roman"/>
                        <w:szCs w:val="21"/>
                      </w:rPr>
                    </w:pPr>
                    <w:r w:rsidRPr="00F725E1">
                      <w:rPr>
                        <w:rFonts w:ascii="Times New Roman" w:eastAsiaTheme="minorEastAsia" w:hAnsi="Times New Roman" w:cs="Times New Roman"/>
                        <w:szCs w:val="21"/>
                      </w:rPr>
                      <w:t>2020</w:t>
                    </w:r>
                    <w:r w:rsidRPr="00F725E1">
                      <w:rPr>
                        <w:rFonts w:ascii="Times New Roman" w:eastAsiaTheme="minorEastAsia" w:hAnsi="Times New Roman" w:cs="Times New Roman"/>
                        <w:szCs w:val="21"/>
                      </w:rPr>
                      <w:t>年</w:t>
                    </w:r>
                    <w:r w:rsidRPr="00F725E1">
                      <w:rPr>
                        <w:rFonts w:ascii="Times New Roman" w:eastAsiaTheme="minorEastAsia" w:hAnsi="Times New Roman" w:cs="Times New Roman"/>
                        <w:szCs w:val="21"/>
                      </w:rPr>
                      <w:t>4</w:t>
                    </w:r>
                    <w:r w:rsidRPr="00F725E1">
                      <w:rPr>
                        <w:rFonts w:ascii="Times New Roman" w:eastAsiaTheme="minorEastAsia" w:hAnsi="Times New Roman" w:cs="Times New Roman"/>
                        <w:szCs w:val="21"/>
                      </w:rPr>
                      <w:t>月</w:t>
                    </w:r>
                    <w:r w:rsidRPr="00F725E1">
                      <w:rPr>
                        <w:rFonts w:ascii="Times New Roman" w:eastAsiaTheme="minorEastAsia" w:hAnsi="Times New Roman" w:cs="Times New Roman"/>
                        <w:szCs w:val="21"/>
                      </w:rPr>
                      <w:t>23</w:t>
                    </w:r>
                    <w:r w:rsidRPr="00F725E1">
                      <w:rPr>
                        <w:rFonts w:ascii="Times New Roman" w:eastAsiaTheme="minorEastAsia" w:hAnsi="Times New Roman" w:cs="Times New Roman"/>
                        <w:szCs w:val="21"/>
                      </w:rPr>
                      <w:t>日</w:t>
                    </w:r>
                  </w:p>
                </w:tc>
                <w:tc>
                  <w:tcPr>
                    <w:tcW w:w="1369" w:type="pct"/>
                    <w:vAlign w:val="center"/>
                  </w:tcPr>
                  <w:p w14:paraId="37A65B17" w14:textId="77777777" w:rsidR="003A1DA7" w:rsidRPr="00F725E1" w:rsidRDefault="00E4402A" w:rsidP="00F725E1">
                    <w:pPr>
                      <w:widowControl w:val="0"/>
                      <w:jc w:val="both"/>
                      <w:rPr>
                        <w:rFonts w:ascii="Times New Roman" w:eastAsiaTheme="minorEastAsia" w:hAnsi="Times New Roman" w:cs="Times New Roman"/>
                        <w:szCs w:val="21"/>
                      </w:rPr>
                    </w:pPr>
                    <w:r w:rsidRPr="00F725E1">
                      <w:rPr>
                        <w:rFonts w:ascii="Times New Roman" w:eastAsiaTheme="minorEastAsia" w:hAnsi="Times New Roman" w:cs="Times New Roman"/>
                        <w:szCs w:val="21"/>
                      </w:rPr>
                      <w:t>http://www.sse.com.cn</w:t>
                    </w:r>
                  </w:p>
                </w:tc>
                <w:tc>
                  <w:tcPr>
                    <w:tcW w:w="1140" w:type="pct"/>
                    <w:vAlign w:val="center"/>
                  </w:tcPr>
                  <w:p w14:paraId="04014CAA" w14:textId="77777777" w:rsidR="003A1DA7" w:rsidRPr="00F725E1" w:rsidRDefault="00E4402A" w:rsidP="00F725E1">
                    <w:pPr>
                      <w:widowControl w:val="0"/>
                      <w:jc w:val="both"/>
                      <w:rPr>
                        <w:rFonts w:ascii="Times New Roman" w:eastAsiaTheme="minorEastAsia" w:hAnsi="Times New Roman" w:cs="Times New Roman"/>
                        <w:szCs w:val="21"/>
                      </w:rPr>
                    </w:pPr>
                    <w:r w:rsidRPr="00F725E1">
                      <w:rPr>
                        <w:rFonts w:ascii="Times New Roman" w:eastAsiaTheme="minorEastAsia" w:hAnsi="Times New Roman" w:cs="Times New Roman"/>
                        <w:szCs w:val="21"/>
                      </w:rPr>
                      <w:t>2020</w:t>
                    </w:r>
                    <w:r w:rsidRPr="00F725E1">
                      <w:rPr>
                        <w:rFonts w:ascii="Times New Roman" w:eastAsiaTheme="minorEastAsia" w:hAnsi="Times New Roman" w:cs="Times New Roman"/>
                        <w:szCs w:val="21"/>
                      </w:rPr>
                      <w:t>年</w:t>
                    </w:r>
                    <w:r w:rsidRPr="00F725E1">
                      <w:rPr>
                        <w:rFonts w:ascii="Times New Roman" w:eastAsiaTheme="minorEastAsia" w:hAnsi="Times New Roman" w:cs="Times New Roman"/>
                        <w:szCs w:val="21"/>
                      </w:rPr>
                      <w:t>4</w:t>
                    </w:r>
                    <w:r w:rsidRPr="00F725E1">
                      <w:rPr>
                        <w:rFonts w:ascii="Times New Roman" w:eastAsiaTheme="minorEastAsia" w:hAnsi="Times New Roman" w:cs="Times New Roman"/>
                        <w:szCs w:val="21"/>
                      </w:rPr>
                      <w:t>月</w:t>
                    </w:r>
                    <w:r w:rsidRPr="00F725E1">
                      <w:rPr>
                        <w:rFonts w:ascii="Times New Roman" w:eastAsiaTheme="minorEastAsia" w:hAnsi="Times New Roman" w:cs="Times New Roman"/>
                        <w:szCs w:val="21"/>
                      </w:rPr>
                      <w:t>24</w:t>
                    </w:r>
                    <w:r w:rsidRPr="00F725E1">
                      <w:rPr>
                        <w:rFonts w:ascii="Times New Roman" w:eastAsiaTheme="minorEastAsia" w:hAnsi="Times New Roman" w:cs="Times New Roman"/>
                        <w:szCs w:val="21"/>
                      </w:rPr>
                      <w:t>日</w:t>
                    </w:r>
                  </w:p>
                </w:tc>
              </w:tr>
            </w:sdtContent>
          </w:sdt>
        </w:tbl>
        <w:p w14:paraId="472F15B9" w14:textId="77777777" w:rsidR="003A1DA7" w:rsidRDefault="00F91C06"/>
      </w:sdtContent>
    </w:sdt>
    <w:sdt>
      <w:sdtPr>
        <w:rPr>
          <w:rFonts w:hint="eastAsia"/>
        </w:rPr>
        <w:alias w:val="模块:股东大会情况说明"/>
        <w:tag w:val="_SEC_bf1ce0d19a464ce2a3d1a1d438ffde42"/>
        <w:id w:val="-772474859"/>
        <w:lock w:val="sdtLocked"/>
        <w:placeholder>
          <w:docPart w:val="GBC22222222222222222222222222222"/>
        </w:placeholder>
      </w:sdtPr>
      <w:sdtEndPr/>
      <w:sdtContent>
        <w:p w14:paraId="7461291B" w14:textId="77777777" w:rsidR="003A1DA7" w:rsidRDefault="002956EA">
          <w:r>
            <w:rPr>
              <w:rFonts w:hint="eastAsia"/>
            </w:rPr>
            <w:t>股东大会情况说明</w:t>
          </w:r>
        </w:p>
        <w:sdt>
          <w:sdtPr>
            <w:rPr>
              <w:rFonts w:hint="eastAsia"/>
            </w:rPr>
            <w:alias w:val="是否适用：股东大会情况说明[双击切换]"/>
            <w:tag w:val="_GBC_bc06fc78c35044b0a848192606e2a5ad"/>
            <w:id w:val="699976643"/>
            <w:lock w:val="sdtContentLocked"/>
            <w:placeholder>
              <w:docPart w:val="GBC22222222222222222222222222222"/>
            </w:placeholder>
          </w:sdtPr>
          <w:sdtEndPr/>
          <w:sdtContent>
            <w:p w14:paraId="4E72D4EA" w14:textId="77777777" w:rsidR="003A1DA7" w:rsidRDefault="002956EA">
              <w:r>
                <w:fldChar w:fldCharType="begin"/>
              </w:r>
              <w:r w:rsidR="00E4402A">
                <w:instrText xml:space="preserve"> MACROBUTTON  SnrToggleCheckbox √适用 </w:instrText>
              </w:r>
              <w:r>
                <w:fldChar w:fldCharType="end"/>
              </w:r>
              <w:r>
                <w:fldChar w:fldCharType="begin"/>
              </w:r>
              <w:r w:rsidR="00E4402A">
                <w:instrText xml:space="preserve"> MACROBUTTON  SnrToggleCheckbox □不适用 </w:instrText>
              </w:r>
              <w:r>
                <w:fldChar w:fldCharType="end"/>
              </w:r>
            </w:p>
          </w:sdtContent>
        </w:sdt>
        <w:sdt>
          <w:sdtPr>
            <w:rPr>
              <w:rFonts w:hint="eastAsia"/>
            </w:rPr>
            <w:alias w:val="年度股东大会情况的说明"/>
            <w:tag w:val="_GBC_f97651ca2866412b9255a1ff13fdc83d"/>
            <w:id w:val="-687054024"/>
            <w:lock w:val="sdtLocked"/>
            <w:placeholder>
              <w:docPart w:val="GBC22222222222222222222222222222"/>
            </w:placeholder>
          </w:sdtPr>
          <w:sdtEndPr/>
          <w:sdtContent>
            <w:p w14:paraId="265EE243" w14:textId="77777777" w:rsidR="003A1DA7" w:rsidRDefault="00E4402A" w:rsidP="009D2B0E">
              <w:pPr>
                <w:ind w:firstLineChars="200" w:firstLine="480"/>
                <w:jc w:val="both"/>
              </w:pPr>
              <w:r w:rsidRPr="00F725E1">
                <w:rPr>
                  <w:rFonts w:ascii="Times New Roman" w:eastAsiaTheme="minorEastAsia" w:hAnsi="Times New Roman" w:cs="Times New Roman"/>
                </w:rPr>
                <w:t>2019</w:t>
              </w:r>
              <w:r w:rsidRPr="00F725E1">
                <w:rPr>
                  <w:rFonts w:ascii="Times New Roman" w:eastAsiaTheme="minorEastAsia" w:hAnsi="Times New Roman" w:cs="Times New Roman"/>
                </w:rPr>
                <w:t>年年度股东大会：大会由公司董事会召集、召开，审议通过了《</w:t>
              </w:r>
              <w:r w:rsidRPr="00F725E1">
                <w:rPr>
                  <w:rFonts w:ascii="Times New Roman" w:eastAsiaTheme="minorEastAsia" w:hAnsi="Times New Roman" w:cs="Times New Roman"/>
                </w:rPr>
                <w:t>2019</w:t>
              </w:r>
              <w:r w:rsidRPr="00F725E1">
                <w:rPr>
                  <w:rFonts w:ascii="Times New Roman" w:eastAsiaTheme="minorEastAsia" w:hAnsi="Times New Roman" w:cs="Times New Roman"/>
                </w:rPr>
                <w:t>年年度报告全文及摘要》《</w:t>
              </w:r>
              <w:r w:rsidRPr="00F725E1">
                <w:rPr>
                  <w:rFonts w:ascii="Times New Roman" w:eastAsiaTheme="minorEastAsia" w:hAnsi="Times New Roman" w:cs="Times New Roman"/>
                </w:rPr>
                <w:t>2019</w:t>
              </w:r>
              <w:r w:rsidRPr="00F725E1">
                <w:rPr>
                  <w:rFonts w:ascii="Times New Roman" w:eastAsiaTheme="minorEastAsia" w:hAnsi="Times New Roman" w:cs="Times New Roman"/>
                </w:rPr>
                <w:t>年度董事会工作报告（含独立董事</w:t>
              </w:r>
              <w:r w:rsidRPr="00F725E1">
                <w:rPr>
                  <w:rFonts w:ascii="Times New Roman" w:eastAsiaTheme="minorEastAsia" w:hAnsi="Times New Roman" w:cs="Times New Roman"/>
                </w:rPr>
                <w:t>2019</w:t>
              </w:r>
              <w:r w:rsidRPr="00F725E1">
                <w:rPr>
                  <w:rFonts w:ascii="Times New Roman" w:eastAsiaTheme="minorEastAsia" w:hAnsi="Times New Roman" w:cs="Times New Roman"/>
                </w:rPr>
                <w:t>年度述职报告）》《</w:t>
              </w:r>
              <w:r w:rsidRPr="00F725E1">
                <w:rPr>
                  <w:rFonts w:ascii="Times New Roman" w:eastAsiaTheme="minorEastAsia" w:hAnsi="Times New Roman" w:cs="Times New Roman"/>
                </w:rPr>
                <w:t>2019</w:t>
              </w:r>
              <w:r w:rsidRPr="00F725E1">
                <w:rPr>
                  <w:rFonts w:ascii="Times New Roman" w:eastAsiaTheme="minorEastAsia" w:hAnsi="Times New Roman" w:cs="Times New Roman"/>
                </w:rPr>
                <w:t>年度监事会工作报告》《</w:t>
              </w:r>
              <w:r w:rsidRPr="00F725E1">
                <w:rPr>
                  <w:rFonts w:ascii="Times New Roman" w:eastAsiaTheme="minorEastAsia" w:hAnsi="Times New Roman" w:cs="Times New Roman"/>
                </w:rPr>
                <w:t>2019</w:t>
              </w:r>
              <w:r w:rsidRPr="00F725E1">
                <w:rPr>
                  <w:rFonts w:ascii="Times New Roman" w:eastAsiaTheme="minorEastAsia" w:hAnsi="Times New Roman" w:cs="Times New Roman"/>
                </w:rPr>
                <w:t>年度财务决算报告》《</w:t>
              </w:r>
              <w:r w:rsidRPr="00F725E1">
                <w:rPr>
                  <w:rFonts w:ascii="Times New Roman" w:eastAsiaTheme="minorEastAsia" w:hAnsi="Times New Roman" w:cs="Times New Roman"/>
                </w:rPr>
                <w:t>2019</w:t>
              </w:r>
              <w:r w:rsidRPr="00F725E1">
                <w:rPr>
                  <w:rFonts w:ascii="Times New Roman" w:eastAsiaTheme="minorEastAsia" w:hAnsi="Times New Roman" w:cs="Times New Roman"/>
                </w:rPr>
                <w:t>年度利润分配的预案》《关于续聘会计师事务所的预案》和《关于选举第八届董事会非独立董事的预案》。</w:t>
              </w:r>
            </w:p>
          </w:sdtContent>
        </w:sdt>
      </w:sdtContent>
    </w:sdt>
    <w:p w14:paraId="211AE23C" w14:textId="77777777" w:rsidR="003A1DA7" w:rsidRDefault="003A1DA7"/>
    <w:p w14:paraId="1F65CCA0" w14:textId="77777777" w:rsidR="003A1DA7" w:rsidRDefault="002956EA" w:rsidP="00C9160D">
      <w:pPr>
        <w:pStyle w:val="2"/>
        <w:numPr>
          <w:ilvl w:val="0"/>
          <w:numId w:val="97"/>
        </w:numPr>
        <w:ind w:left="569" w:hangingChars="236" w:hanging="569"/>
      </w:pPr>
      <w:bookmarkStart w:id="75" w:name="_Toc49441198"/>
      <w:r>
        <w:t>利润分配或资本公积金转增预案</w:t>
      </w:r>
      <w:bookmarkEnd w:id="75"/>
    </w:p>
    <w:p w14:paraId="1F67CBC7" w14:textId="77777777" w:rsidR="003A1DA7" w:rsidRDefault="002956EA">
      <w:pPr>
        <w:pStyle w:val="3"/>
        <w:numPr>
          <w:ilvl w:val="0"/>
          <w:numId w:val="90"/>
        </w:numPr>
      </w:pPr>
      <w:bookmarkStart w:id="76" w:name="_Toc49441199"/>
      <w:r>
        <w:t>半年度拟定的利润分配预案、公积金转增股本预案</w:t>
      </w:r>
      <w:bookmarkEnd w:id="76"/>
    </w:p>
    <w:sdt>
      <w:sdtPr>
        <w:rPr>
          <w:rFonts w:ascii="Calibri" w:hAnsi="Calibri"/>
        </w:rPr>
        <w:alias w:val="模块:半年度拟定的利润分配预案"/>
        <w:tag w:val="_GBC_e4b48d016b974478b1fce3e8671a7227"/>
        <w:id w:val="1587285"/>
        <w:lock w:val="sdtLocked"/>
        <w:placeholder>
          <w:docPart w:val="GBC22222222222222222222222222222"/>
        </w:placeholder>
      </w:sdtPr>
      <w:sdtEndPr>
        <w:rPr>
          <w:rFonts w:hint="eastAsia"/>
        </w:rPr>
      </w:sdtEndPr>
      <w:sdtContent>
        <w:tbl>
          <w:tblPr>
            <w:tblStyle w:val="a6"/>
            <w:tblW w:w="0" w:type="auto"/>
            <w:tblLook w:val="04A0" w:firstRow="1" w:lastRow="0" w:firstColumn="1" w:lastColumn="0" w:noHBand="0" w:noVBand="1"/>
          </w:tblPr>
          <w:tblGrid>
            <w:gridCol w:w="4419"/>
            <w:gridCol w:w="4404"/>
          </w:tblGrid>
          <w:tr w:rsidR="003A1DA7" w14:paraId="4A4791A3" w14:textId="77777777" w:rsidTr="000F6939">
            <w:sdt>
              <w:sdtPr>
                <w:rPr>
                  <w:rFonts w:ascii="Calibri" w:hAnsi="Calibri"/>
                </w:rPr>
                <w:tag w:val="_PLD_dee68179c02c4ccc8a9b8d7e3f70f2c6"/>
                <w:id w:val="-933277874"/>
                <w:lock w:val="sdtLocked"/>
              </w:sdtPr>
              <w:sdtEndPr>
                <w:rPr>
                  <w:rFonts w:ascii="宋体" w:hAnsi="宋体"/>
                </w:rPr>
              </w:sdtEndPr>
              <w:sdtContent>
                <w:tc>
                  <w:tcPr>
                    <w:tcW w:w="4524" w:type="dxa"/>
                  </w:tcPr>
                  <w:p w14:paraId="6C0146DD" w14:textId="77777777" w:rsidR="003A1DA7" w:rsidRDefault="002956EA">
                    <w:r>
                      <w:t>是否分配或转增</w:t>
                    </w:r>
                  </w:p>
                </w:tc>
              </w:sdtContent>
            </w:sdt>
            <w:sdt>
              <w:sdtPr>
                <w:rPr>
                  <w:rFonts w:hint="eastAsia"/>
                </w:rPr>
                <w:alias w:val="是否分配或转增"/>
                <w:tag w:val="_GBC_1aa3bb539f35454da0536200efcc4f60"/>
                <w:id w:val="1587263"/>
                <w:lock w:val="sdtLocked"/>
                <w:comboBox>
                  <w:listItem w:displayText="是" w:value="true"/>
                  <w:listItem w:displayText="否" w:value="false"/>
                </w:comboBox>
              </w:sdtPr>
              <w:sdtEndPr/>
              <w:sdtContent>
                <w:tc>
                  <w:tcPr>
                    <w:tcW w:w="4524" w:type="dxa"/>
                  </w:tcPr>
                  <w:p w14:paraId="0808879F" w14:textId="77777777" w:rsidR="003A1DA7" w:rsidRDefault="00E4402A">
                    <w:pPr>
                      <w:jc w:val="left"/>
                    </w:pPr>
                    <w:r>
                      <w:rPr>
                        <w:rFonts w:hint="eastAsia"/>
                      </w:rPr>
                      <w:t>否</w:t>
                    </w:r>
                  </w:p>
                </w:tc>
              </w:sdtContent>
            </w:sdt>
          </w:tr>
          <w:tr w:rsidR="003A1DA7" w14:paraId="7DB73D2A" w14:textId="77777777" w:rsidTr="000F6939">
            <w:sdt>
              <w:sdtPr>
                <w:tag w:val="_PLD_bd901803dd924026b7c6f59fdd31aad5"/>
                <w:id w:val="-1476370570"/>
                <w:lock w:val="sdtLocked"/>
              </w:sdtPr>
              <w:sdtEndPr/>
              <w:sdtContent>
                <w:tc>
                  <w:tcPr>
                    <w:tcW w:w="4524" w:type="dxa"/>
                  </w:tcPr>
                  <w:p w14:paraId="36AB00DE" w14:textId="77777777" w:rsidR="003A1DA7" w:rsidRDefault="002956EA">
                    <w:r>
                      <w:t>每10股送红股数（股）</w:t>
                    </w:r>
                  </w:p>
                </w:tc>
              </w:sdtContent>
            </w:sdt>
            <w:tc>
              <w:tcPr>
                <w:tcW w:w="4524" w:type="dxa"/>
              </w:tcPr>
              <w:p w14:paraId="594D18A4" w14:textId="77777777" w:rsidR="003A1DA7" w:rsidRPr="0059344F" w:rsidRDefault="00E4402A">
                <w:pPr>
                  <w:jc w:val="right"/>
                  <w:rPr>
                    <w:rFonts w:ascii="Times New Roman" w:hAnsi="Times New Roman" w:cs="Times New Roman"/>
                  </w:rPr>
                </w:pPr>
                <w:r w:rsidRPr="0059344F">
                  <w:rPr>
                    <w:rFonts w:ascii="Times New Roman" w:hAnsi="Times New Roman" w:cs="Times New Roman"/>
                  </w:rPr>
                  <w:t>0</w:t>
                </w:r>
              </w:p>
            </w:tc>
          </w:tr>
          <w:tr w:rsidR="003A1DA7" w14:paraId="50AFBEE9" w14:textId="77777777" w:rsidTr="000F6939">
            <w:sdt>
              <w:sdtPr>
                <w:tag w:val="_PLD_6cbe2a97f01847b28eeb312b29d1d347"/>
                <w:id w:val="-2090926145"/>
                <w:lock w:val="sdtLocked"/>
              </w:sdtPr>
              <w:sdtEndPr/>
              <w:sdtContent>
                <w:tc>
                  <w:tcPr>
                    <w:tcW w:w="4524" w:type="dxa"/>
                  </w:tcPr>
                  <w:p w14:paraId="79B2828B" w14:textId="77777777" w:rsidR="003A1DA7" w:rsidRDefault="002956EA">
                    <w:r>
                      <w:t>每10股派息数(元)（含税）</w:t>
                    </w:r>
                  </w:p>
                </w:tc>
              </w:sdtContent>
            </w:sdt>
            <w:tc>
              <w:tcPr>
                <w:tcW w:w="4524" w:type="dxa"/>
              </w:tcPr>
              <w:p w14:paraId="50470C4D" w14:textId="77777777" w:rsidR="003A1DA7" w:rsidRPr="0059344F" w:rsidRDefault="00E4402A">
                <w:pPr>
                  <w:jc w:val="right"/>
                  <w:rPr>
                    <w:rFonts w:ascii="Times New Roman" w:hAnsi="Times New Roman" w:cs="Times New Roman"/>
                  </w:rPr>
                </w:pPr>
                <w:r w:rsidRPr="0059344F">
                  <w:rPr>
                    <w:rFonts w:ascii="Times New Roman" w:hAnsi="Times New Roman" w:cs="Times New Roman"/>
                  </w:rPr>
                  <w:t>0</w:t>
                </w:r>
              </w:p>
            </w:tc>
          </w:tr>
          <w:tr w:rsidR="003A1DA7" w14:paraId="6852B83A" w14:textId="77777777" w:rsidTr="000F6939">
            <w:sdt>
              <w:sdtPr>
                <w:tag w:val="_PLD_ea0844d0f72e40a392aba3e62b2e7e9c"/>
                <w:id w:val="-1107118254"/>
                <w:lock w:val="sdtLocked"/>
              </w:sdtPr>
              <w:sdtEndPr/>
              <w:sdtContent>
                <w:tc>
                  <w:tcPr>
                    <w:tcW w:w="4524" w:type="dxa"/>
                  </w:tcPr>
                  <w:p w14:paraId="013BE1CA" w14:textId="77777777" w:rsidR="003A1DA7" w:rsidRDefault="002956EA">
                    <w:r>
                      <w:t>每10股转增数（股）</w:t>
                    </w:r>
                  </w:p>
                </w:tc>
              </w:sdtContent>
            </w:sdt>
            <w:tc>
              <w:tcPr>
                <w:tcW w:w="4524" w:type="dxa"/>
              </w:tcPr>
              <w:p w14:paraId="7151C07F" w14:textId="77777777" w:rsidR="003A1DA7" w:rsidRPr="0059344F" w:rsidRDefault="00E4402A">
                <w:pPr>
                  <w:jc w:val="right"/>
                  <w:rPr>
                    <w:rFonts w:ascii="Times New Roman" w:hAnsi="Times New Roman" w:cs="Times New Roman"/>
                  </w:rPr>
                </w:pPr>
                <w:r w:rsidRPr="0059344F">
                  <w:rPr>
                    <w:rFonts w:ascii="Times New Roman" w:hAnsi="Times New Roman" w:cs="Times New Roman"/>
                  </w:rPr>
                  <w:t>0</w:t>
                </w:r>
              </w:p>
            </w:tc>
          </w:tr>
          <w:tr w:rsidR="003A1DA7" w14:paraId="6D3CD1C5" w14:textId="77777777" w:rsidTr="000F6939">
            <w:sdt>
              <w:sdtPr>
                <w:tag w:val="_PLD_6f4b1db2793f4d00b5b11589fa8a57fc"/>
                <w:id w:val="619574789"/>
                <w:lock w:val="sdtLocked"/>
              </w:sdtPr>
              <w:sdtEndPr/>
              <w:sdtContent>
                <w:tc>
                  <w:tcPr>
                    <w:tcW w:w="9048" w:type="dxa"/>
                    <w:gridSpan w:val="2"/>
                  </w:tcPr>
                  <w:p w14:paraId="48728A9F" w14:textId="77777777" w:rsidR="003A1DA7" w:rsidRDefault="002956EA" w:rsidP="0059344F">
                    <w:pPr>
                      <w:jc w:val="center"/>
                    </w:pPr>
                    <w:r>
                      <w:t>利润分配或资本公积金转增预案的相关情况说明</w:t>
                    </w:r>
                  </w:p>
                </w:tc>
              </w:sdtContent>
            </w:sdt>
          </w:tr>
          <w:tr w:rsidR="003A1DA7" w14:paraId="63B83DB1" w14:textId="77777777" w:rsidTr="000F6939">
            <w:sdt>
              <w:sdtPr>
                <w:alias w:val="利润分配或资本公积金转增预案详细情况"/>
                <w:tag w:val="_GBC_94bed1d7442547dda64f3e2963ffc525"/>
                <w:id w:val="18658139"/>
                <w:lock w:val="sdtLocked"/>
              </w:sdtPr>
              <w:sdtEndPr/>
              <w:sdtContent>
                <w:tc>
                  <w:tcPr>
                    <w:tcW w:w="9048" w:type="dxa"/>
                    <w:gridSpan w:val="2"/>
                  </w:tcPr>
                  <w:p w14:paraId="514874DE" w14:textId="77777777" w:rsidR="003A1DA7" w:rsidRDefault="00E4402A">
                    <w:r w:rsidRPr="00E4402A">
                      <w:rPr>
                        <w:rFonts w:hint="eastAsia"/>
                      </w:rPr>
                      <w:t>本报告期不进行利润分配和资本公积金转增。</w:t>
                    </w:r>
                  </w:p>
                </w:tc>
              </w:sdtContent>
            </w:sdt>
          </w:tr>
        </w:tbl>
      </w:sdtContent>
    </w:sdt>
    <w:p w14:paraId="2E238F5C" w14:textId="77777777" w:rsidR="003A1DA7" w:rsidRDefault="003A1DA7">
      <w:bookmarkStart w:id="77" w:name="_Toc342565988"/>
    </w:p>
    <w:p w14:paraId="253F9105" w14:textId="77777777" w:rsidR="003A1DA7" w:rsidRDefault="002956EA" w:rsidP="00C9160D">
      <w:pPr>
        <w:pStyle w:val="2"/>
        <w:numPr>
          <w:ilvl w:val="0"/>
          <w:numId w:val="97"/>
        </w:numPr>
        <w:ind w:left="569" w:hangingChars="236" w:hanging="569"/>
      </w:pPr>
      <w:bookmarkStart w:id="78" w:name="_Toc49441200"/>
      <w:r>
        <w:rPr>
          <w:rFonts w:hint="eastAsia"/>
        </w:rPr>
        <w:t>承诺事项履行情况</w:t>
      </w:r>
      <w:bookmarkEnd w:id="78"/>
    </w:p>
    <w:bookmarkStart w:id="79" w:name="_Toc49441201" w:displacedByCustomXml="next"/>
    <w:sdt>
      <w:sdtPr>
        <w:rPr>
          <w:rFonts w:ascii="宋体" w:hAnsi="宋体" w:cs="宋体" w:hint="eastAsia"/>
          <w:b w:val="0"/>
          <w:bCs w:val="0"/>
          <w:kern w:val="0"/>
          <w:szCs w:val="21"/>
        </w:rPr>
        <w:alias w:val="模块:公司实际控制人、股东、关联方、收购人以及公司等承诺相关方在报..."/>
        <w:tag w:val="_SEC_0b5886e57afd437b88c6e55a33dbccb9"/>
        <w:id w:val="516809344"/>
        <w:lock w:val="sdtLocked"/>
        <w:placeholder>
          <w:docPart w:val="GBC22222222222222222222222222222"/>
        </w:placeholder>
      </w:sdtPr>
      <w:sdtEndPr>
        <w:rPr>
          <w:rFonts w:hint="default"/>
        </w:rPr>
      </w:sdtEndPr>
      <w:sdtContent>
        <w:p w14:paraId="4805AC04" w14:textId="77777777" w:rsidR="00F927CC" w:rsidRDefault="00F927CC">
          <w:pPr>
            <w:pStyle w:val="3"/>
            <w:numPr>
              <w:ilvl w:val="1"/>
              <w:numId w:val="17"/>
            </w:numPr>
            <w:rPr>
              <w:szCs w:val="21"/>
            </w:rPr>
          </w:pPr>
          <w:r>
            <w:rPr>
              <w:rFonts w:hint="eastAsia"/>
              <w:szCs w:val="21"/>
            </w:rPr>
            <w:t>公司实际控制人、股东、关联方、收购人以及公司等承诺相关方在报告期内或持续到报告期内的承诺事项</w:t>
          </w:r>
          <w:bookmarkEnd w:id="79"/>
        </w:p>
        <w:sdt>
          <w:sdtPr>
            <w:alias w:val="是否适用：公司实际控制人、股东、关联方、收购人以及公司等承诺相关方在报告期内或持续到报告期内的承诺事项 [双击切换]"/>
            <w:tag w:val="_GBC_1f306de554d7473c98965061dbefd050"/>
            <w:id w:val="1240131894"/>
            <w:lock w:val="sdtContentLocked"/>
            <w:placeholder>
              <w:docPart w:val="D19EA0E4C96F4CF3839A5FAB65727C99"/>
            </w:placeholder>
          </w:sdtPr>
          <w:sdtEndPr/>
          <w:sdtContent>
            <w:p w14:paraId="1CA4EB06" w14:textId="2A9C7DA3" w:rsidR="00F927CC" w:rsidRDefault="00F927CC">
              <w:r>
                <w:fldChar w:fldCharType="begin"/>
              </w:r>
              <w:r w:rsidR="00BE1F26">
                <w:instrText xml:space="preserve"> MACROBUTTON  SnrToggleCheckbox √适用 </w:instrText>
              </w:r>
              <w:r>
                <w:fldChar w:fldCharType="end"/>
              </w:r>
              <w:r>
                <w:fldChar w:fldCharType="begin"/>
              </w:r>
              <w:r w:rsidR="00BE1F26">
                <w:instrText xml:space="preserve"> MACROBUTTON  SnrToggleCheckbox □不适用 </w:instrText>
              </w:r>
              <w:r>
                <w:fldChar w:fldCharType="end"/>
              </w:r>
            </w:p>
          </w:sdtContent>
        </w:sdt>
        <w:tbl>
          <w:tblPr>
            <w:tblW w:w="56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
            <w:gridCol w:w="545"/>
            <w:gridCol w:w="685"/>
            <w:gridCol w:w="4293"/>
            <w:gridCol w:w="1646"/>
            <w:gridCol w:w="416"/>
            <w:gridCol w:w="416"/>
            <w:gridCol w:w="571"/>
            <w:gridCol w:w="428"/>
          </w:tblGrid>
          <w:tr w:rsidR="008744C5" w:rsidRPr="008744C5" w14:paraId="4E061ED3" w14:textId="77777777" w:rsidTr="008744C5">
            <w:trPr>
              <w:jc w:val="center"/>
            </w:trPr>
            <w:sdt>
              <w:sdtPr>
                <w:rPr>
                  <w:sz w:val="18"/>
                  <w:szCs w:val="18"/>
                </w:rPr>
                <w:tag w:val="_PLD_7cf4be735507474ea2ffb334536196ae"/>
                <w:id w:val="776756229"/>
                <w:lock w:val="sdtLocked"/>
              </w:sdtPr>
              <w:sdtEndPr/>
              <w:sdtContent>
                <w:tc>
                  <w:tcPr>
                    <w:tcW w:w="478" w:type="pct"/>
                    <w:shd w:val="clear" w:color="auto" w:fill="auto"/>
                    <w:vAlign w:val="center"/>
                  </w:tcPr>
                  <w:p w14:paraId="6FB82B74" w14:textId="77777777" w:rsidR="00881030" w:rsidRPr="008744C5" w:rsidRDefault="00881030" w:rsidP="008744C5">
                    <w:pPr>
                      <w:jc w:val="both"/>
                      <w:rPr>
                        <w:sz w:val="18"/>
                        <w:szCs w:val="18"/>
                      </w:rPr>
                    </w:pPr>
                    <w:r w:rsidRPr="008744C5">
                      <w:rPr>
                        <w:rFonts w:hint="eastAsia"/>
                        <w:sz w:val="18"/>
                        <w:szCs w:val="18"/>
                      </w:rPr>
                      <w:t>承诺背景</w:t>
                    </w:r>
                  </w:p>
                </w:tc>
              </w:sdtContent>
            </w:sdt>
            <w:sdt>
              <w:sdtPr>
                <w:rPr>
                  <w:sz w:val="18"/>
                  <w:szCs w:val="18"/>
                </w:rPr>
                <w:tag w:val="_PLD_77809d9b500842ee846f5b9234afaf2c"/>
                <w:id w:val="2007397228"/>
                <w:lock w:val="sdtLocked"/>
              </w:sdtPr>
              <w:sdtEndPr/>
              <w:sdtContent>
                <w:tc>
                  <w:tcPr>
                    <w:tcW w:w="274" w:type="pct"/>
                    <w:shd w:val="clear" w:color="auto" w:fill="auto"/>
                    <w:vAlign w:val="center"/>
                  </w:tcPr>
                  <w:p w14:paraId="0767E7A5" w14:textId="77777777" w:rsidR="00881030" w:rsidRPr="008744C5" w:rsidRDefault="00881030" w:rsidP="008744C5">
                    <w:pPr>
                      <w:jc w:val="both"/>
                      <w:rPr>
                        <w:sz w:val="18"/>
                        <w:szCs w:val="18"/>
                      </w:rPr>
                    </w:pPr>
                    <w:r w:rsidRPr="008744C5">
                      <w:rPr>
                        <w:rFonts w:hint="eastAsia"/>
                        <w:sz w:val="18"/>
                        <w:szCs w:val="18"/>
                      </w:rPr>
                      <w:t>承诺</w:t>
                    </w:r>
                  </w:p>
                  <w:p w14:paraId="382E6B00" w14:textId="77777777" w:rsidR="00881030" w:rsidRPr="008744C5" w:rsidRDefault="00881030" w:rsidP="008744C5">
                    <w:pPr>
                      <w:jc w:val="both"/>
                      <w:rPr>
                        <w:sz w:val="18"/>
                        <w:szCs w:val="18"/>
                      </w:rPr>
                    </w:pPr>
                    <w:r w:rsidRPr="008744C5">
                      <w:rPr>
                        <w:rFonts w:hint="eastAsia"/>
                        <w:sz w:val="18"/>
                        <w:szCs w:val="18"/>
                      </w:rPr>
                      <w:t>类型</w:t>
                    </w:r>
                  </w:p>
                </w:tc>
              </w:sdtContent>
            </w:sdt>
            <w:sdt>
              <w:sdtPr>
                <w:rPr>
                  <w:sz w:val="18"/>
                  <w:szCs w:val="18"/>
                </w:rPr>
                <w:tag w:val="_PLD_d21f336f76d6499095ebb0491402a947"/>
                <w:id w:val="1054898822"/>
                <w:lock w:val="sdtLocked"/>
              </w:sdtPr>
              <w:sdtEndPr/>
              <w:sdtContent>
                <w:tc>
                  <w:tcPr>
                    <w:tcW w:w="344" w:type="pct"/>
                    <w:shd w:val="clear" w:color="auto" w:fill="auto"/>
                    <w:vAlign w:val="center"/>
                  </w:tcPr>
                  <w:p w14:paraId="67CBB278" w14:textId="77777777" w:rsidR="00881030" w:rsidRPr="008744C5" w:rsidRDefault="00881030" w:rsidP="008744C5">
                    <w:pPr>
                      <w:jc w:val="both"/>
                      <w:rPr>
                        <w:sz w:val="18"/>
                        <w:szCs w:val="18"/>
                      </w:rPr>
                    </w:pPr>
                    <w:r w:rsidRPr="008744C5">
                      <w:rPr>
                        <w:rFonts w:hint="eastAsia"/>
                        <w:sz w:val="18"/>
                        <w:szCs w:val="18"/>
                      </w:rPr>
                      <w:t>承诺方</w:t>
                    </w:r>
                  </w:p>
                </w:tc>
              </w:sdtContent>
            </w:sdt>
            <w:sdt>
              <w:sdtPr>
                <w:rPr>
                  <w:sz w:val="18"/>
                  <w:szCs w:val="18"/>
                </w:rPr>
                <w:tag w:val="_PLD_edc023441e514f09b2c6745eaeed4f1d"/>
                <w:id w:val="-1262288463"/>
                <w:lock w:val="sdtLocked"/>
              </w:sdtPr>
              <w:sdtEndPr/>
              <w:sdtContent>
                <w:tc>
                  <w:tcPr>
                    <w:tcW w:w="2157" w:type="pct"/>
                    <w:shd w:val="clear" w:color="auto" w:fill="auto"/>
                    <w:vAlign w:val="center"/>
                  </w:tcPr>
                  <w:p w14:paraId="0C8A8CC6" w14:textId="77777777" w:rsidR="00881030" w:rsidRPr="008744C5" w:rsidRDefault="00881030" w:rsidP="008744C5">
                    <w:pPr>
                      <w:jc w:val="both"/>
                      <w:rPr>
                        <w:sz w:val="18"/>
                        <w:szCs w:val="18"/>
                      </w:rPr>
                    </w:pPr>
                    <w:r w:rsidRPr="008744C5">
                      <w:rPr>
                        <w:rFonts w:hint="eastAsia"/>
                        <w:sz w:val="18"/>
                        <w:szCs w:val="18"/>
                      </w:rPr>
                      <w:t>承诺</w:t>
                    </w:r>
                  </w:p>
                  <w:p w14:paraId="3A473FFA" w14:textId="77777777" w:rsidR="00881030" w:rsidRPr="008744C5" w:rsidRDefault="00881030" w:rsidP="008744C5">
                    <w:pPr>
                      <w:jc w:val="both"/>
                      <w:rPr>
                        <w:sz w:val="18"/>
                        <w:szCs w:val="18"/>
                      </w:rPr>
                    </w:pPr>
                    <w:r w:rsidRPr="008744C5">
                      <w:rPr>
                        <w:rFonts w:hint="eastAsia"/>
                        <w:sz w:val="18"/>
                        <w:szCs w:val="18"/>
                      </w:rPr>
                      <w:t>内容</w:t>
                    </w:r>
                  </w:p>
                </w:tc>
              </w:sdtContent>
            </w:sdt>
            <w:sdt>
              <w:sdtPr>
                <w:rPr>
                  <w:sz w:val="18"/>
                  <w:szCs w:val="18"/>
                </w:rPr>
                <w:tag w:val="_PLD_d398e2f412b141208b0742084901cc8c"/>
                <w:id w:val="900565501"/>
                <w:lock w:val="sdtLocked"/>
              </w:sdtPr>
              <w:sdtEndPr/>
              <w:sdtContent>
                <w:tc>
                  <w:tcPr>
                    <w:tcW w:w="827" w:type="pct"/>
                    <w:shd w:val="clear" w:color="auto" w:fill="auto"/>
                    <w:vAlign w:val="center"/>
                  </w:tcPr>
                  <w:p w14:paraId="5A6E2E90" w14:textId="77777777" w:rsidR="00881030" w:rsidRPr="008744C5" w:rsidRDefault="00881030" w:rsidP="008744C5">
                    <w:pPr>
                      <w:jc w:val="both"/>
                      <w:rPr>
                        <w:sz w:val="18"/>
                        <w:szCs w:val="18"/>
                      </w:rPr>
                    </w:pPr>
                    <w:r w:rsidRPr="008744C5">
                      <w:rPr>
                        <w:rFonts w:hint="eastAsia"/>
                        <w:sz w:val="18"/>
                        <w:szCs w:val="18"/>
                      </w:rPr>
                      <w:t>承诺时间及期限</w:t>
                    </w:r>
                  </w:p>
                </w:tc>
              </w:sdtContent>
            </w:sdt>
            <w:sdt>
              <w:sdtPr>
                <w:rPr>
                  <w:sz w:val="18"/>
                  <w:szCs w:val="18"/>
                </w:rPr>
                <w:tag w:val="_PLD_1bb30cce0850445480f1557cc607067b"/>
                <w:id w:val="36477874"/>
                <w:lock w:val="sdtLocked"/>
              </w:sdtPr>
              <w:sdtEndPr/>
              <w:sdtContent>
                <w:tc>
                  <w:tcPr>
                    <w:tcW w:w="209" w:type="pct"/>
                    <w:shd w:val="clear" w:color="auto" w:fill="auto"/>
                    <w:vAlign w:val="center"/>
                  </w:tcPr>
                  <w:p w14:paraId="4FFD34DC" w14:textId="77777777" w:rsidR="00881030" w:rsidRPr="008744C5" w:rsidRDefault="00881030" w:rsidP="008744C5">
                    <w:pPr>
                      <w:jc w:val="both"/>
                      <w:rPr>
                        <w:sz w:val="18"/>
                        <w:szCs w:val="18"/>
                      </w:rPr>
                    </w:pPr>
                    <w:r w:rsidRPr="008744C5">
                      <w:rPr>
                        <w:rFonts w:hint="eastAsia"/>
                        <w:sz w:val="18"/>
                        <w:szCs w:val="18"/>
                      </w:rPr>
                      <w:t>是否有履行</w:t>
                    </w:r>
                    <w:r w:rsidRPr="008744C5">
                      <w:rPr>
                        <w:rFonts w:hint="eastAsia"/>
                        <w:sz w:val="18"/>
                        <w:szCs w:val="18"/>
                      </w:rPr>
                      <w:lastRenderedPageBreak/>
                      <w:t>期限</w:t>
                    </w:r>
                  </w:p>
                </w:tc>
              </w:sdtContent>
            </w:sdt>
            <w:sdt>
              <w:sdtPr>
                <w:rPr>
                  <w:sz w:val="18"/>
                  <w:szCs w:val="18"/>
                </w:rPr>
                <w:tag w:val="_PLD_163d41dca4704f5ea4aae2d6d04db88e"/>
                <w:id w:val="1422919752"/>
                <w:lock w:val="sdtLocked"/>
              </w:sdtPr>
              <w:sdtEndPr/>
              <w:sdtContent>
                <w:tc>
                  <w:tcPr>
                    <w:tcW w:w="209" w:type="pct"/>
                    <w:shd w:val="clear" w:color="auto" w:fill="auto"/>
                    <w:vAlign w:val="center"/>
                  </w:tcPr>
                  <w:p w14:paraId="3FE1C100" w14:textId="77777777" w:rsidR="00881030" w:rsidRPr="008744C5" w:rsidRDefault="00881030" w:rsidP="008744C5">
                    <w:pPr>
                      <w:jc w:val="both"/>
                      <w:rPr>
                        <w:sz w:val="18"/>
                        <w:szCs w:val="18"/>
                      </w:rPr>
                    </w:pPr>
                    <w:r w:rsidRPr="008744C5">
                      <w:rPr>
                        <w:rFonts w:hint="eastAsia"/>
                        <w:sz w:val="18"/>
                        <w:szCs w:val="18"/>
                      </w:rPr>
                      <w:t>是否及时严</w:t>
                    </w:r>
                    <w:r w:rsidRPr="008744C5">
                      <w:rPr>
                        <w:rFonts w:hint="eastAsia"/>
                        <w:sz w:val="18"/>
                        <w:szCs w:val="18"/>
                      </w:rPr>
                      <w:lastRenderedPageBreak/>
                      <w:t>格履行</w:t>
                    </w:r>
                  </w:p>
                </w:tc>
              </w:sdtContent>
            </w:sdt>
            <w:sdt>
              <w:sdtPr>
                <w:rPr>
                  <w:sz w:val="18"/>
                  <w:szCs w:val="18"/>
                </w:rPr>
                <w:tag w:val="_PLD_f0ee8c5125074149961859e986fb6c43"/>
                <w:id w:val="-316038310"/>
                <w:lock w:val="sdtLocked"/>
              </w:sdtPr>
              <w:sdtEndPr/>
              <w:sdtContent>
                <w:tc>
                  <w:tcPr>
                    <w:tcW w:w="287" w:type="pct"/>
                    <w:shd w:val="clear" w:color="auto" w:fill="auto"/>
                    <w:vAlign w:val="center"/>
                  </w:tcPr>
                  <w:p w14:paraId="52B5F81D" w14:textId="77777777" w:rsidR="00881030" w:rsidRPr="008744C5" w:rsidRDefault="00881030" w:rsidP="008744C5">
                    <w:pPr>
                      <w:jc w:val="both"/>
                      <w:rPr>
                        <w:sz w:val="18"/>
                        <w:szCs w:val="18"/>
                      </w:rPr>
                    </w:pPr>
                    <w:r w:rsidRPr="008744C5">
                      <w:rPr>
                        <w:rFonts w:hint="eastAsia"/>
                        <w:sz w:val="18"/>
                        <w:szCs w:val="18"/>
                      </w:rPr>
                      <w:t>如未能及时</w:t>
                    </w:r>
                    <w:r w:rsidRPr="008744C5">
                      <w:rPr>
                        <w:rFonts w:hint="eastAsia"/>
                        <w:sz w:val="18"/>
                        <w:szCs w:val="18"/>
                      </w:rPr>
                      <w:lastRenderedPageBreak/>
                      <w:t>履行应说明未完</w:t>
                    </w:r>
                    <w:proofErr w:type="gramStart"/>
                    <w:r w:rsidRPr="008744C5">
                      <w:rPr>
                        <w:rFonts w:hint="eastAsia"/>
                        <w:sz w:val="18"/>
                        <w:szCs w:val="18"/>
                      </w:rPr>
                      <w:t>成履行</w:t>
                    </w:r>
                    <w:proofErr w:type="gramEnd"/>
                    <w:r w:rsidRPr="008744C5">
                      <w:rPr>
                        <w:rFonts w:hint="eastAsia"/>
                        <w:sz w:val="18"/>
                        <w:szCs w:val="18"/>
                      </w:rPr>
                      <w:t>的具体原因</w:t>
                    </w:r>
                  </w:p>
                </w:tc>
              </w:sdtContent>
            </w:sdt>
            <w:sdt>
              <w:sdtPr>
                <w:rPr>
                  <w:sz w:val="18"/>
                  <w:szCs w:val="18"/>
                </w:rPr>
                <w:tag w:val="_PLD_a7e59e23ed90488abff575e2b4f10711"/>
                <w:id w:val="413287283"/>
                <w:lock w:val="sdtLocked"/>
              </w:sdtPr>
              <w:sdtEndPr/>
              <w:sdtContent>
                <w:tc>
                  <w:tcPr>
                    <w:tcW w:w="216" w:type="pct"/>
                    <w:shd w:val="clear" w:color="auto" w:fill="auto"/>
                    <w:vAlign w:val="center"/>
                  </w:tcPr>
                  <w:p w14:paraId="29FC4595" w14:textId="77777777" w:rsidR="00881030" w:rsidRPr="008744C5" w:rsidRDefault="00881030" w:rsidP="008744C5">
                    <w:pPr>
                      <w:jc w:val="both"/>
                      <w:rPr>
                        <w:sz w:val="18"/>
                        <w:szCs w:val="18"/>
                      </w:rPr>
                    </w:pPr>
                    <w:r w:rsidRPr="008744C5">
                      <w:rPr>
                        <w:rFonts w:hint="eastAsia"/>
                        <w:sz w:val="18"/>
                        <w:szCs w:val="18"/>
                      </w:rPr>
                      <w:t>如未能及时</w:t>
                    </w:r>
                    <w:r w:rsidRPr="008744C5">
                      <w:rPr>
                        <w:rFonts w:hint="eastAsia"/>
                        <w:sz w:val="18"/>
                        <w:szCs w:val="18"/>
                      </w:rPr>
                      <w:lastRenderedPageBreak/>
                      <w:t>履行应说明下一步计划</w:t>
                    </w:r>
                  </w:p>
                </w:tc>
              </w:sdtContent>
            </w:sdt>
          </w:tr>
          <w:sdt>
            <w:sdtPr>
              <w:rPr>
                <w:rFonts w:hint="eastAsia"/>
                <w:sz w:val="18"/>
                <w:szCs w:val="18"/>
              </w:rPr>
              <w:alias w:val="与收购报告书或权益变动报告书相关承诺"/>
              <w:tag w:val="_TUP_398700eccd054de5893161a2bf5cab9b"/>
              <w:id w:val="1907485365"/>
              <w:lock w:val="sdtLocked"/>
              <w:placeholder>
                <w:docPart w:val="BAD83D50B1254932AE498DAEF5051B62"/>
              </w:placeholder>
            </w:sdtPr>
            <w:sdtEndPr>
              <w:rPr>
                <w:rFonts w:hint="default"/>
              </w:rPr>
            </w:sdtEndPr>
            <w:sdtContent>
              <w:tr w:rsidR="008744C5" w:rsidRPr="008744C5" w14:paraId="3372C8D0" w14:textId="77777777" w:rsidTr="008744C5">
                <w:trPr>
                  <w:trHeight w:val="1140"/>
                  <w:jc w:val="center"/>
                </w:trPr>
                <w:tc>
                  <w:tcPr>
                    <w:tcW w:w="478" w:type="pct"/>
                    <w:shd w:val="clear" w:color="auto" w:fill="auto"/>
                    <w:vAlign w:val="center"/>
                  </w:tcPr>
                  <w:sdt>
                    <w:sdtPr>
                      <w:rPr>
                        <w:rFonts w:hint="eastAsia"/>
                        <w:sz w:val="18"/>
                        <w:szCs w:val="18"/>
                      </w:rPr>
                      <w:tag w:val="_PLD_2fee745b02784f188f1ebc20b737c886"/>
                      <w:id w:val="-674030777"/>
                      <w:lock w:val="sdtLocked"/>
                    </w:sdtPr>
                    <w:sdtEndPr/>
                    <w:sdtContent>
                      <w:p w14:paraId="5BD9593F" w14:textId="77777777" w:rsidR="00881030" w:rsidRPr="008744C5" w:rsidRDefault="00881030" w:rsidP="008744C5">
                        <w:pPr>
                          <w:jc w:val="both"/>
                          <w:rPr>
                            <w:sz w:val="18"/>
                            <w:szCs w:val="18"/>
                          </w:rPr>
                        </w:pPr>
                        <w:r w:rsidRPr="008744C5">
                          <w:rPr>
                            <w:rFonts w:hint="eastAsia"/>
                            <w:sz w:val="18"/>
                            <w:szCs w:val="18"/>
                          </w:rPr>
                          <w:t>收购报告书或权益变动报告书中所作承诺</w:t>
                        </w:r>
                      </w:p>
                    </w:sdtContent>
                  </w:sdt>
                </w:tc>
                <w:sdt>
                  <w:sdtPr>
                    <w:rPr>
                      <w:sz w:val="18"/>
                      <w:szCs w:val="18"/>
                    </w:rPr>
                    <w:alias w:val="与收购报告书或权益变动报告书相关承诺-承诺类型"/>
                    <w:tag w:val="_GBC_e85a2539ff6f4c0393f66f2fa3e6970d"/>
                    <w:id w:val="-1069186482"/>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274" w:type="pct"/>
                        <w:shd w:val="clear" w:color="auto" w:fill="auto"/>
                        <w:vAlign w:val="center"/>
                      </w:tcPr>
                      <w:p w14:paraId="3C41A280" w14:textId="77777777" w:rsidR="00881030" w:rsidRPr="008744C5" w:rsidRDefault="00881030" w:rsidP="008744C5">
                        <w:pPr>
                          <w:jc w:val="both"/>
                          <w:rPr>
                            <w:color w:val="FFC000"/>
                            <w:sz w:val="18"/>
                            <w:szCs w:val="18"/>
                          </w:rPr>
                        </w:pPr>
                        <w:r w:rsidRPr="008744C5">
                          <w:rPr>
                            <w:sz w:val="18"/>
                            <w:szCs w:val="18"/>
                          </w:rPr>
                          <w:t>解决同业竞争</w:t>
                        </w:r>
                      </w:p>
                    </w:tc>
                  </w:sdtContent>
                </w:sdt>
                <w:tc>
                  <w:tcPr>
                    <w:tcW w:w="344" w:type="pct"/>
                    <w:shd w:val="clear" w:color="auto" w:fill="auto"/>
                    <w:vAlign w:val="center"/>
                  </w:tcPr>
                  <w:p w14:paraId="3D03CF75" w14:textId="77777777" w:rsidR="00881030" w:rsidRPr="008744C5" w:rsidRDefault="00881030" w:rsidP="008744C5">
                    <w:pPr>
                      <w:jc w:val="both"/>
                      <w:rPr>
                        <w:sz w:val="18"/>
                        <w:szCs w:val="18"/>
                      </w:rPr>
                    </w:pPr>
                    <w:r w:rsidRPr="008744C5">
                      <w:rPr>
                        <w:sz w:val="18"/>
                        <w:szCs w:val="18"/>
                      </w:rPr>
                      <w:t>华大半导体有限公司</w:t>
                    </w:r>
                  </w:p>
                </w:tc>
                <w:tc>
                  <w:tcPr>
                    <w:tcW w:w="2157" w:type="pct"/>
                    <w:shd w:val="clear" w:color="auto" w:fill="auto"/>
                    <w:vAlign w:val="center"/>
                  </w:tcPr>
                  <w:p w14:paraId="563A95DE" w14:textId="77777777" w:rsidR="00881030" w:rsidRPr="008744C5" w:rsidRDefault="00881030" w:rsidP="008744C5">
                    <w:pPr>
                      <w:jc w:val="both"/>
                      <w:rPr>
                        <w:sz w:val="18"/>
                        <w:szCs w:val="18"/>
                      </w:rPr>
                    </w:pPr>
                    <w:r w:rsidRPr="008744C5">
                      <w:rPr>
                        <w:sz w:val="18"/>
                        <w:szCs w:val="18"/>
                      </w:rPr>
                      <w:t>控股股东华大半导体控制的企业南京微盟电子有限公司主营业务为电源管理电路的设计开发与销售，与本公司部分业务存在相似，不排除存在同业竞争或潜在同业竞争关系。控股股东华大半导体承诺：（1）在作为上海贝岭控股股东期间，华大半导体将不在上海贝岭之外，直接或间接新增与上海贝岭主营业务相同、相似并构成竞争关系的业务；（2）凡是华大半导体获得的与上海贝岭主营业务相同、相似并构成竞争关系的商业机会或投资项目，该等商业机会均由上海贝岭优先享有；（3）华大半导体将按照公平合理的原则，在最短的合理时间内依据法律、法规及规范性文件的规定，消除同业竞争问题。</w:t>
                    </w:r>
                  </w:p>
                </w:tc>
                <w:tc>
                  <w:tcPr>
                    <w:tcW w:w="827" w:type="pct"/>
                    <w:shd w:val="clear" w:color="auto" w:fill="auto"/>
                    <w:vAlign w:val="center"/>
                  </w:tcPr>
                  <w:p w14:paraId="209441BD" w14:textId="77777777" w:rsidR="00881030" w:rsidRPr="008744C5" w:rsidRDefault="00881030" w:rsidP="008744C5">
                    <w:pPr>
                      <w:jc w:val="both"/>
                      <w:rPr>
                        <w:sz w:val="18"/>
                        <w:szCs w:val="18"/>
                      </w:rPr>
                    </w:pPr>
                    <w:r w:rsidRPr="008744C5">
                      <w:rPr>
                        <w:sz w:val="18"/>
                        <w:szCs w:val="18"/>
                      </w:rPr>
                      <w:t>2015年5月5日</w:t>
                    </w:r>
                  </w:p>
                </w:tc>
                <w:sdt>
                  <w:sdtPr>
                    <w:rPr>
                      <w:sz w:val="18"/>
                      <w:szCs w:val="18"/>
                    </w:rPr>
                    <w:alias w:val="与收购报告书或权益变动报告书相关承诺-是否有履行期限"/>
                    <w:tag w:val="_GBC_e3c53a81843746098b3d32e7645ee92f"/>
                    <w:id w:val="1496001305"/>
                    <w:lock w:val="sdtLocked"/>
                    <w:comboBox>
                      <w:listItem w:displayText="是" w:value="true"/>
                      <w:listItem w:displayText="否" w:value="false"/>
                    </w:comboBox>
                  </w:sdtPr>
                  <w:sdtEndPr/>
                  <w:sdtContent>
                    <w:tc>
                      <w:tcPr>
                        <w:tcW w:w="209" w:type="pct"/>
                        <w:shd w:val="clear" w:color="auto" w:fill="auto"/>
                        <w:vAlign w:val="center"/>
                      </w:tcPr>
                      <w:p w14:paraId="72AAAC33" w14:textId="77777777" w:rsidR="00881030" w:rsidRPr="008744C5" w:rsidRDefault="00881030" w:rsidP="008744C5">
                        <w:pPr>
                          <w:jc w:val="both"/>
                          <w:rPr>
                            <w:sz w:val="18"/>
                            <w:szCs w:val="18"/>
                          </w:rPr>
                        </w:pPr>
                        <w:r w:rsidRPr="008744C5">
                          <w:rPr>
                            <w:sz w:val="18"/>
                            <w:szCs w:val="18"/>
                          </w:rPr>
                          <w:t>否</w:t>
                        </w:r>
                      </w:p>
                    </w:tc>
                  </w:sdtContent>
                </w:sdt>
                <w:sdt>
                  <w:sdtPr>
                    <w:rPr>
                      <w:sz w:val="18"/>
                      <w:szCs w:val="18"/>
                    </w:rPr>
                    <w:alias w:val="与收购报告书或权益变动报告书相关承诺-是否及时严格履行"/>
                    <w:tag w:val="_GBC_273adbc65ae043908b43ba0e0c47d626"/>
                    <w:id w:val="-1159378944"/>
                    <w:lock w:val="sdtLocked"/>
                    <w:comboBox>
                      <w:listItem w:displayText="是" w:value="true"/>
                      <w:listItem w:displayText="否" w:value="false"/>
                    </w:comboBox>
                  </w:sdtPr>
                  <w:sdtEndPr/>
                  <w:sdtContent>
                    <w:tc>
                      <w:tcPr>
                        <w:tcW w:w="209" w:type="pct"/>
                        <w:shd w:val="clear" w:color="auto" w:fill="auto"/>
                        <w:vAlign w:val="center"/>
                      </w:tcPr>
                      <w:p w14:paraId="189D17BE" w14:textId="77777777" w:rsidR="00881030" w:rsidRPr="008744C5" w:rsidRDefault="00881030" w:rsidP="008744C5">
                        <w:pPr>
                          <w:jc w:val="both"/>
                          <w:rPr>
                            <w:sz w:val="18"/>
                            <w:szCs w:val="18"/>
                          </w:rPr>
                        </w:pPr>
                        <w:r w:rsidRPr="008744C5">
                          <w:rPr>
                            <w:sz w:val="18"/>
                            <w:szCs w:val="18"/>
                          </w:rPr>
                          <w:t>是</w:t>
                        </w:r>
                      </w:p>
                    </w:tc>
                  </w:sdtContent>
                </w:sdt>
                <w:tc>
                  <w:tcPr>
                    <w:tcW w:w="287" w:type="pct"/>
                    <w:shd w:val="clear" w:color="auto" w:fill="auto"/>
                    <w:vAlign w:val="center"/>
                  </w:tcPr>
                  <w:p w14:paraId="5DA48733" w14:textId="77777777" w:rsidR="00881030" w:rsidRPr="008744C5" w:rsidRDefault="00881030" w:rsidP="008744C5">
                    <w:pPr>
                      <w:jc w:val="both"/>
                      <w:rPr>
                        <w:sz w:val="18"/>
                        <w:szCs w:val="18"/>
                      </w:rPr>
                    </w:pPr>
                  </w:p>
                </w:tc>
                <w:tc>
                  <w:tcPr>
                    <w:tcW w:w="216" w:type="pct"/>
                    <w:shd w:val="clear" w:color="auto" w:fill="auto"/>
                    <w:vAlign w:val="center"/>
                  </w:tcPr>
                  <w:p w14:paraId="0BE38BB1" w14:textId="77777777" w:rsidR="00881030" w:rsidRPr="008744C5" w:rsidRDefault="00881030" w:rsidP="008744C5">
                    <w:pPr>
                      <w:jc w:val="both"/>
                      <w:rPr>
                        <w:sz w:val="18"/>
                        <w:szCs w:val="18"/>
                      </w:rPr>
                    </w:pPr>
                  </w:p>
                </w:tc>
              </w:tr>
            </w:sdtContent>
          </w:sdt>
          <w:sdt>
            <w:sdtPr>
              <w:rPr>
                <w:rFonts w:hint="eastAsia"/>
                <w:sz w:val="18"/>
                <w:szCs w:val="18"/>
              </w:rPr>
              <w:alias w:val="与重大资产重组相关的承诺"/>
              <w:tag w:val="_TUP_4c417fa2ad9d4d839a60365e09497e73"/>
              <w:id w:val="1954440984"/>
              <w:lock w:val="sdtLocked"/>
              <w:placeholder>
                <w:docPart w:val="F63245651E0841CBA93760742467C6A7"/>
              </w:placeholder>
            </w:sdtPr>
            <w:sdtEndPr>
              <w:rPr>
                <w:rFonts w:hint="default"/>
              </w:rPr>
            </w:sdtEndPr>
            <w:sdtContent>
              <w:tr w:rsidR="008744C5" w:rsidRPr="008744C5" w14:paraId="182D40A5" w14:textId="77777777" w:rsidTr="008744C5">
                <w:trPr>
                  <w:jc w:val="center"/>
                </w:trPr>
                <w:tc>
                  <w:tcPr>
                    <w:tcW w:w="478" w:type="pct"/>
                    <w:vMerge w:val="restart"/>
                    <w:shd w:val="clear" w:color="auto" w:fill="auto"/>
                    <w:vAlign w:val="center"/>
                  </w:tcPr>
                  <w:sdt>
                    <w:sdtPr>
                      <w:rPr>
                        <w:rFonts w:hint="eastAsia"/>
                        <w:sz w:val="18"/>
                        <w:szCs w:val="18"/>
                      </w:rPr>
                      <w:tag w:val="_PLD_7ff959e26b5741d09fa7dec10fcd2389"/>
                      <w:id w:val="-1945296083"/>
                      <w:lock w:val="sdtLocked"/>
                    </w:sdtPr>
                    <w:sdtEndPr/>
                    <w:sdtContent>
                      <w:p w14:paraId="4591FC7E" w14:textId="77777777" w:rsidR="00881030" w:rsidRPr="008744C5" w:rsidRDefault="00881030" w:rsidP="008744C5">
                        <w:pPr>
                          <w:jc w:val="both"/>
                          <w:rPr>
                            <w:sz w:val="18"/>
                            <w:szCs w:val="18"/>
                          </w:rPr>
                        </w:pPr>
                        <w:r w:rsidRPr="008744C5">
                          <w:rPr>
                            <w:rFonts w:hint="eastAsia"/>
                            <w:sz w:val="18"/>
                            <w:szCs w:val="18"/>
                          </w:rPr>
                          <w:t>与重大资产重组相关的承诺</w:t>
                        </w:r>
                      </w:p>
                    </w:sdtContent>
                  </w:sdt>
                  <w:p w14:paraId="558EA04A" w14:textId="6F708376" w:rsidR="00881030" w:rsidRPr="008744C5" w:rsidRDefault="00881030" w:rsidP="008744C5">
                    <w:pPr>
                      <w:jc w:val="both"/>
                      <w:rPr>
                        <w:sz w:val="18"/>
                        <w:szCs w:val="18"/>
                      </w:rPr>
                    </w:pPr>
                  </w:p>
                </w:tc>
                <w:sdt>
                  <w:sdtPr>
                    <w:rPr>
                      <w:sz w:val="18"/>
                      <w:szCs w:val="18"/>
                    </w:rPr>
                    <w:alias w:val="与重大资产重组相关的承诺-承诺类型"/>
                    <w:tag w:val="_GBC_c986a55468114c2fbf6186df07b763ce"/>
                    <w:id w:val="-703332403"/>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274" w:type="pct"/>
                        <w:shd w:val="clear" w:color="auto" w:fill="auto"/>
                        <w:vAlign w:val="center"/>
                      </w:tcPr>
                      <w:p w14:paraId="5BA810B8" w14:textId="77777777" w:rsidR="00881030" w:rsidRPr="008744C5" w:rsidRDefault="00881030" w:rsidP="008744C5">
                        <w:pPr>
                          <w:jc w:val="both"/>
                          <w:rPr>
                            <w:color w:val="FFC000"/>
                            <w:sz w:val="18"/>
                            <w:szCs w:val="18"/>
                          </w:rPr>
                        </w:pPr>
                        <w:r w:rsidRPr="008744C5">
                          <w:rPr>
                            <w:sz w:val="18"/>
                            <w:szCs w:val="18"/>
                          </w:rPr>
                          <w:t>股份限售</w:t>
                        </w:r>
                      </w:p>
                    </w:tc>
                  </w:sdtContent>
                </w:sdt>
                <w:tc>
                  <w:tcPr>
                    <w:tcW w:w="344" w:type="pct"/>
                    <w:shd w:val="clear" w:color="auto" w:fill="auto"/>
                    <w:vAlign w:val="center"/>
                  </w:tcPr>
                  <w:p w14:paraId="59965AE1" w14:textId="77777777" w:rsidR="00881030" w:rsidRPr="008744C5" w:rsidRDefault="00881030" w:rsidP="008744C5">
                    <w:pPr>
                      <w:jc w:val="both"/>
                      <w:rPr>
                        <w:sz w:val="18"/>
                        <w:szCs w:val="18"/>
                      </w:rPr>
                    </w:pPr>
                    <w:proofErr w:type="gramStart"/>
                    <w:r w:rsidRPr="008744C5">
                      <w:rPr>
                        <w:sz w:val="18"/>
                        <w:szCs w:val="18"/>
                      </w:rPr>
                      <w:t>亓</w:t>
                    </w:r>
                    <w:proofErr w:type="gramEnd"/>
                    <w:r w:rsidRPr="008744C5">
                      <w:rPr>
                        <w:sz w:val="18"/>
                        <w:szCs w:val="18"/>
                      </w:rPr>
                      <w:t>蓉等10名</w:t>
                    </w:r>
                    <w:proofErr w:type="gramStart"/>
                    <w:r w:rsidRPr="008744C5">
                      <w:rPr>
                        <w:sz w:val="18"/>
                        <w:szCs w:val="18"/>
                      </w:rPr>
                      <w:t>原锐能微股东</w:t>
                    </w:r>
                    <w:proofErr w:type="gramEnd"/>
                  </w:p>
                </w:tc>
                <w:tc>
                  <w:tcPr>
                    <w:tcW w:w="2157" w:type="pct"/>
                    <w:shd w:val="clear" w:color="auto" w:fill="auto"/>
                    <w:vAlign w:val="center"/>
                  </w:tcPr>
                  <w:p w14:paraId="78294320" w14:textId="77777777" w:rsidR="00881030" w:rsidRPr="008744C5" w:rsidRDefault="00881030" w:rsidP="008744C5">
                    <w:pPr>
                      <w:jc w:val="both"/>
                      <w:rPr>
                        <w:sz w:val="18"/>
                        <w:szCs w:val="18"/>
                      </w:rPr>
                    </w:pPr>
                    <w:r w:rsidRPr="008744C5">
                      <w:rPr>
                        <w:sz w:val="18"/>
                        <w:szCs w:val="18"/>
                      </w:rPr>
                      <w:t>通过本次重组获得的上市公司新增股份，自该等新增股份上市之日起36个月内及交易对方在本次收购业绩承诺补偿义务履行完毕之日前（以较晚者为准）不得转让。上述锁定期满后，交易对方持有的上市公司新增股份将按照中国证监会和上交所有关规定进行转让。本次发行结束后至锁定期届满之日止，交易对方因上市公司派发股利、送红股、转增股本等原因所衍生取得的上市公司股份，亦应遵守上述股份锁定的约定。</w:t>
                    </w:r>
                  </w:p>
                </w:tc>
                <w:tc>
                  <w:tcPr>
                    <w:tcW w:w="827" w:type="pct"/>
                    <w:shd w:val="clear" w:color="auto" w:fill="auto"/>
                    <w:vAlign w:val="center"/>
                  </w:tcPr>
                  <w:p w14:paraId="62011736" w14:textId="77777777" w:rsidR="00881030" w:rsidRPr="008744C5" w:rsidRDefault="00881030" w:rsidP="008744C5">
                    <w:pPr>
                      <w:jc w:val="both"/>
                      <w:rPr>
                        <w:sz w:val="18"/>
                        <w:szCs w:val="18"/>
                      </w:rPr>
                    </w:pPr>
                    <w:r w:rsidRPr="008744C5">
                      <w:rPr>
                        <w:sz w:val="18"/>
                        <w:szCs w:val="18"/>
                      </w:rPr>
                      <w:t>2017年1月23日/2017年12月12日-2020年12月12日（</w:t>
                    </w:r>
                    <w:proofErr w:type="gramStart"/>
                    <w:r w:rsidRPr="008744C5">
                      <w:rPr>
                        <w:sz w:val="18"/>
                        <w:szCs w:val="18"/>
                      </w:rPr>
                      <w:t>非交易</w:t>
                    </w:r>
                    <w:proofErr w:type="gramEnd"/>
                    <w:r w:rsidRPr="008744C5">
                      <w:rPr>
                        <w:sz w:val="18"/>
                        <w:szCs w:val="18"/>
                      </w:rPr>
                      <w:t>日延后）</w:t>
                    </w:r>
                  </w:p>
                </w:tc>
                <w:sdt>
                  <w:sdtPr>
                    <w:rPr>
                      <w:sz w:val="18"/>
                      <w:szCs w:val="18"/>
                    </w:rPr>
                    <w:alias w:val="与重大资产重组相关的承诺-是否有履行期限"/>
                    <w:tag w:val="_GBC_79e4c1ac8ad34fc58bc66e725cb673e1"/>
                    <w:id w:val="-1125779681"/>
                    <w:lock w:val="sdtLocked"/>
                    <w:comboBox>
                      <w:listItem w:displayText="是" w:value="true"/>
                      <w:listItem w:displayText="否" w:value="false"/>
                    </w:comboBox>
                  </w:sdtPr>
                  <w:sdtEndPr/>
                  <w:sdtContent>
                    <w:tc>
                      <w:tcPr>
                        <w:tcW w:w="209" w:type="pct"/>
                        <w:shd w:val="clear" w:color="auto" w:fill="auto"/>
                        <w:vAlign w:val="center"/>
                      </w:tcPr>
                      <w:p w14:paraId="5EE464BB" w14:textId="77777777" w:rsidR="00881030" w:rsidRPr="008744C5" w:rsidRDefault="00881030" w:rsidP="008744C5">
                        <w:pPr>
                          <w:jc w:val="both"/>
                          <w:rPr>
                            <w:sz w:val="18"/>
                            <w:szCs w:val="18"/>
                          </w:rPr>
                        </w:pPr>
                        <w:r w:rsidRPr="008744C5">
                          <w:rPr>
                            <w:sz w:val="18"/>
                            <w:szCs w:val="18"/>
                          </w:rPr>
                          <w:t>是</w:t>
                        </w:r>
                      </w:p>
                    </w:tc>
                  </w:sdtContent>
                </w:sdt>
                <w:sdt>
                  <w:sdtPr>
                    <w:rPr>
                      <w:sz w:val="18"/>
                      <w:szCs w:val="18"/>
                    </w:rPr>
                    <w:alias w:val="与重大资产重组相关的承诺-是否及时严格履行"/>
                    <w:tag w:val="_GBC_1aabacc96fa447b3965eabf1922b74c1"/>
                    <w:id w:val="-597090000"/>
                    <w:lock w:val="sdtLocked"/>
                    <w:comboBox>
                      <w:listItem w:displayText="是" w:value="true"/>
                      <w:listItem w:displayText="否" w:value="false"/>
                    </w:comboBox>
                  </w:sdtPr>
                  <w:sdtEndPr/>
                  <w:sdtContent>
                    <w:tc>
                      <w:tcPr>
                        <w:tcW w:w="209" w:type="pct"/>
                        <w:shd w:val="clear" w:color="auto" w:fill="auto"/>
                        <w:vAlign w:val="center"/>
                      </w:tcPr>
                      <w:p w14:paraId="7AF94C45" w14:textId="77777777" w:rsidR="00881030" w:rsidRPr="008744C5" w:rsidRDefault="00881030" w:rsidP="008744C5">
                        <w:pPr>
                          <w:jc w:val="both"/>
                          <w:rPr>
                            <w:sz w:val="18"/>
                            <w:szCs w:val="18"/>
                          </w:rPr>
                        </w:pPr>
                        <w:r w:rsidRPr="008744C5">
                          <w:rPr>
                            <w:sz w:val="18"/>
                            <w:szCs w:val="18"/>
                          </w:rPr>
                          <w:t>是</w:t>
                        </w:r>
                      </w:p>
                    </w:tc>
                  </w:sdtContent>
                </w:sdt>
                <w:tc>
                  <w:tcPr>
                    <w:tcW w:w="287" w:type="pct"/>
                    <w:shd w:val="clear" w:color="auto" w:fill="auto"/>
                    <w:vAlign w:val="center"/>
                  </w:tcPr>
                  <w:p w14:paraId="48EFFA50" w14:textId="77777777" w:rsidR="00881030" w:rsidRPr="008744C5" w:rsidRDefault="00881030" w:rsidP="008744C5">
                    <w:pPr>
                      <w:jc w:val="both"/>
                      <w:rPr>
                        <w:sz w:val="18"/>
                        <w:szCs w:val="18"/>
                      </w:rPr>
                    </w:pPr>
                  </w:p>
                </w:tc>
                <w:tc>
                  <w:tcPr>
                    <w:tcW w:w="216" w:type="pct"/>
                    <w:shd w:val="clear" w:color="auto" w:fill="auto"/>
                    <w:vAlign w:val="center"/>
                  </w:tcPr>
                  <w:p w14:paraId="3962A3A8" w14:textId="77777777" w:rsidR="00881030" w:rsidRPr="008744C5" w:rsidRDefault="00881030" w:rsidP="008744C5">
                    <w:pPr>
                      <w:jc w:val="both"/>
                      <w:rPr>
                        <w:sz w:val="18"/>
                        <w:szCs w:val="18"/>
                      </w:rPr>
                    </w:pPr>
                  </w:p>
                </w:tc>
              </w:tr>
            </w:sdtContent>
          </w:sdt>
          <w:tr w:rsidR="008744C5" w:rsidRPr="008744C5" w14:paraId="77069F6B" w14:textId="77777777" w:rsidTr="008744C5">
            <w:trPr>
              <w:jc w:val="center"/>
            </w:trPr>
            <w:tc>
              <w:tcPr>
                <w:tcW w:w="478" w:type="pct"/>
                <w:vMerge/>
                <w:shd w:val="clear" w:color="auto" w:fill="auto"/>
                <w:vAlign w:val="center"/>
              </w:tcPr>
              <w:p w14:paraId="1B15C0E7" w14:textId="0CE84454" w:rsidR="00881030" w:rsidRPr="008744C5" w:rsidRDefault="00881030" w:rsidP="008744C5">
                <w:pPr>
                  <w:jc w:val="both"/>
                  <w:rPr>
                    <w:sz w:val="18"/>
                    <w:szCs w:val="18"/>
                  </w:rPr>
                </w:pPr>
              </w:p>
            </w:tc>
            <w:sdt>
              <w:sdtPr>
                <w:rPr>
                  <w:sz w:val="18"/>
                  <w:szCs w:val="18"/>
                </w:rPr>
                <w:alias w:val="与重大资产重组相关的承诺-承诺类型"/>
                <w:tag w:val="_GBC_c986a55468114c2fbf6186df07b763ce"/>
                <w:id w:val="1817218441"/>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274" w:type="pct"/>
                    <w:shd w:val="clear" w:color="auto" w:fill="auto"/>
                    <w:vAlign w:val="center"/>
                  </w:tcPr>
                  <w:p w14:paraId="2C9611EB" w14:textId="77777777" w:rsidR="00881030" w:rsidRPr="008744C5" w:rsidRDefault="00881030" w:rsidP="008744C5">
                    <w:pPr>
                      <w:jc w:val="both"/>
                      <w:rPr>
                        <w:sz w:val="18"/>
                        <w:szCs w:val="18"/>
                      </w:rPr>
                    </w:pPr>
                    <w:r w:rsidRPr="008744C5">
                      <w:rPr>
                        <w:sz w:val="18"/>
                        <w:szCs w:val="18"/>
                      </w:rPr>
                      <w:t>解决同业竞争</w:t>
                    </w:r>
                  </w:p>
                </w:tc>
              </w:sdtContent>
            </w:sdt>
            <w:tc>
              <w:tcPr>
                <w:tcW w:w="344" w:type="pct"/>
                <w:shd w:val="clear" w:color="auto" w:fill="auto"/>
                <w:vAlign w:val="center"/>
              </w:tcPr>
              <w:p w14:paraId="143A4076" w14:textId="77777777" w:rsidR="00881030" w:rsidRPr="008744C5" w:rsidRDefault="00881030" w:rsidP="008744C5">
                <w:pPr>
                  <w:jc w:val="both"/>
                  <w:rPr>
                    <w:sz w:val="18"/>
                    <w:szCs w:val="18"/>
                  </w:rPr>
                </w:pPr>
                <w:proofErr w:type="gramStart"/>
                <w:r w:rsidRPr="008744C5">
                  <w:rPr>
                    <w:sz w:val="18"/>
                    <w:szCs w:val="18"/>
                  </w:rPr>
                  <w:t>亓</w:t>
                </w:r>
                <w:proofErr w:type="gramEnd"/>
                <w:r w:rsidRPr="008744C5">
                  <w:rPr>
                    <w:sz w:val="18"/>
                    <w:szCs w:val="18"/>
                  </w:rPr>
                  <w:t>蓉等10名</w:t>
                </w:r>
                <w:proofErr w:type="gramStart"/>
                <w:r w:rsidRPr="008744C5">
                  <w:rPr>
                    <w:sz w:val="18"/>
                    <w:szCs w:val="18"/>
                  </w:rPr>
                  <w:t>原锐能微股东</w:t>
                </w:r>
                <w:proofErr w:type="gramEnd"/>
              </w:p>
            </w:tc>
            <w:tc>
              <w:tcPr>
                <w:tcW w:w="2157" w:type="pct"/>
                <w:shd w:val="clear" w:color="auto" w:fill="auto"/>
                <w:vAlign w:val="center"/>
              </w:tcPr>
              <w:p w14:paraId="19C7AB69" w14:textId="77777777" w:rsidR="00881030" w:rsidRPr="008744C5" w:rsidRDefault="00881030" w:rsidP="008744C5">
                <w:pPr>
                  <w:jc w:val="both"/>
                  <w:rPr>
                    <w:sz w:val="18"/>
                    <w:szCs w:val="18"/>
                  </w:rPr>
                </w:pPr>
                <w:r w:rsidRPr="008744C5">
                  <w:rPr>
                    <w:sz w:val="18"/>
                    <w:szCs w:val="18"/>
                  </w:rPr>
                  <w:t>1、本次收购完成后，本人/本企业及本人/本企业控制的其他企业（如有）不会投资或新设任何与上市公司及其所控制的企业主要经营业务相同或类似的其他企业，也不会从事或促使本人/本企业所控制的企业从事任何对上市公司及其所控制的企业构成直接或间接同业竞争的业务或活动；2、本次收购完成后，在本人/本企业持有上市公司股票期间，如本人/本企业或本人/本企业控制的其他企业（如有）获得的商业机会与上市公司及其所控制的企业主营业务发生同业竞争或可能发生同业竞争的，本人/本企业将立即通知上市公司，同时，本人/本企业及本人/本企业控制的其他企业（如有）将采取包括但不限于停止经营产生竞争的业务、将产生竞争的业务纳入上市公司或者转让给无关联关系第三方等方式，以避免与上市公司及其所控制的企业形成同业竞争或潜在同业竞争，确保上市公司及上市公司其他股东利益不受损害；3、如因本人/本企业违反上述承诺而给上市公司造成损失的，本人/本企业将赔偿上市公司由此遭受的一切损失。自相关损失认定之日起30个工作日内，本人/本企业承诺以现金方式支付上述损失。</w:t>
                </w:r>
              </w:p>
            </w:tc>
            <w:tc>
              <w:tcPr>
                <w:tcW w:w="827" w:type="pct"/>
                <w:shd w:val="clear" w:color="auto" w:fill="auto"/>
                <w:vAlign w:val="center"/>
              </w:tcPr>
              <w:p w14:paraId="1C07ABFF" w14:textId="77777777" w:rsidR="00881030" w:rsidRPr="008744C5" w:rsidRDefault="00881030" w:rsidP="008744C5">
                <w:pPr>
                  <w:jc w:val="both"/>
                  <w:rPr>
                    <w:sz w:val="18"/>
                    <w:szCs w:val="18"/>
                  </w:rPr>
                </w:pPr>
                <w:r w:rsidRPr="008744C5">
                  <w:rPr>
                    <w:sz w:val="18"/>
                    <w:szCs w:val="18"/>
                  </w:rPr>
                  <w:t>2017年1月23日</w:t>
                </w:r>
              </w:p>
            </w:tc>
            <w:sdt>
              <w:sdtPr>
                <w:rPr>
                  <w:sz w:val="18"/>
                  <w:szCs w:val="18"/>
                </w:rPr>
                <w:alias w:val="与重大资产重组相关的承诺-是否有履行期限"/>
                <w:tag w:val="_GBC_79e4c1ac8ad34fc58bc66e725cb673e1"/>
                <w:id w:val="582958688"/>
                <w:lock w:val="sdtLocked"/>
                <w:comboBox>
                  <w:listItem w:displayText="是" w:value="true"/>
                  <w:listItem w:displayText="否" w:value="false"/>
                </w:comboBox>
              </w:sdtPr>
              <w:sdtEndPr/>
              <w:sdtContent>
                <w:tc>
                  <w:tcPr>
                    <w:tcW w:w="209" w:type="pct"/>
                    <w:shd w:val="clear" w:color="auto" w:fill="auto"/>
                    <w:vAlign w:val="center"/>
                  </w:tcPr>
                  <w:p w14:paraId="6D5E08BC" w14:textId="77777777" w:rsidR="00881030" w:rsidRPr="008744C5" w:rsidRDefault="00881030" w:rsidP="008744C5">
                    <w:pPr>
                      <w:jc w:val="both"/>
                      <w:rPr>
                        <w:sz w:val="18"/>
                        <w:szCs w:val="18"/>
                      </w:rPr>
                    </w:pPr>
                    <w:r w:rsidRPr="008744C5">
                      <w:rPr>
                        <w:sz w:val="18"/>
                        <w:szCs w:val="18"/>
                      </w:rPr>
                      <w:t>否</w:t>
                    </w:r>
                  </w:p>
                </w:tc>
              </w:sdtContent>
            </w:sdt>
            <w:sdt>
              <w:sdtPr>
                <w:rPr>
                  <w:sz w:val="18"/>
                  <w:szCs w:val="18"/>
                </w:rPr>
                <w:alias w:val="与重大资产重组相关的承诺-是否及时严格履行"/>
                <w:tag w:val="_GBC_1aabacc96fa447b3965eabf1922b74c1"/>
                <w:id w:val="1276901346"/>
                <w:lock w:val="sdtLocked"/>
                <w:comboBox>
                  <w:listItem w:displayText="是" w:value="true"/>
                  <w:listItem w:displayText="否" w:value="false"/>
                </w:comboBox>
              </w:sdtPr>
              <w:sdtEndPr/>
              <w:sdtContent>
                <w:tc>
                  <w:tcPr>
                    <w:tcW w:w="209" w:type="pct"/>
                    <w:shd w:val="clear" w:color="auto" w:fill="auto"/>
                    <w:vAlign w:val="center"/>
                  </w:tcPr>
                  <w:p w14:paraId="4B820FDA" w14:textId="77777777" w:rsidR="00881030" w:rsidRPr="008744C5" w:rsidRDefault="00881030" w:rsidP="008744C5">
                    <w:pPr>
                      <w:jc w:val="both"/>
                      <w:rPr>
                        <w:sz w:val="18"/>
                        <w:szCs w:val="18"/>
                      </w:rPr>
                    </w:pPr>
                    <w:r w:rsidRPr="008744C5">
                      <w:rPr>
                        <w:sz w:val="18"/>
                        <w:szCs w:val="18"/>
                      </w:rPr>
                      <w:t>是</w:t>
                    </w:r>
                  </w:p>
                </w:tc>
              </w:sdtContent>
            </w:sdt>
            <w:tc>
              <w:tcPr>
                <w:tcW w:w="287" w:type="pct"/>
                <w:shd w:val="clear" w:color="auto" w:fill="auto"/>
                <w:vAlign w:val="center"/>
              </w:tcPr>
              <w:p w14:paraId="57A70C44" w14:textId="77777777" w:rsidR="00881030" w:rsidRPr="008744C5" w:rsidRDefault="00881030" w:rsidP="008744C5">
                <w:pPr>
                  <w:jc w:val="both"/>
                  <w:rPr>
                    <w:sz w:val="18"/>
                    <w:szCs w:val="18"/>
                  </w:rPr>
                </w:pPr>
              </w:p>
            </w:tc>
            <w:tc>
              <w:tcPr>
                <w:tcW w:w="216" w:type="pct"/>
                <w:shd w:val="clear" w:color="auto" w:fill="auto"/>
                <w:vAlign w:val="center"/>
              </w:tcPr>
              <w:p w14:paraId="3E8E6006" w14:textId="77777777" w:rsidR="00881030" w:rsidRPr="008744C5" w:rsidRDefault="00881030" w:rsidP="008744C5">
                <w:pPr>
                  <w:jc w:val="both"/>
                  <w:rPr>
                    <w:sz w:val="18"/>
                    <w:szCs w:val="18"/>
                  </w:rPr>
                </w:pPr>
              </w:p>
            </w:tc>
          </w:tr>
          <w:tr w:rsidR="008744C5" w:rsidRPr="008744C5" w14:paraId="070FEB8C" w14:textId="77777777" w:rsidTr="008744C5">
            <w:trPr>
              <w:jc w:val="center"/>
            </w:trPr>
            <w:tc>
              <w:tcPr>
                <w:tcW w:w="478" w:type="pct"/>
                <w:vMerge/>
                <w:shd w:val="clear" w:color="auto" w:fill="auto"/>
                <w:vAlign w:val="center"/>
              </w:tcPr>
              <w:p w14:paraId="541EB286" w14:textId="1F07AED4" w:rsidR="00881030" w:rsidRPr="008744C5" w:rsidRDefault="00881030" w:rsidP="008744C5">
                <w:pPr>
                  <w:jc w:val="both"/>
                  <w:rPr>
                    <w:sz w:val="18"/>
                    <w:szCs w:val="18"/>
                  </w:rPr>
                </w:pPr>
              </w:p>
            </w:tc>
            <w:sdt>
              <w:sdtPr>
                <w:rPr>
                  <w:sz w:val="18"/>
                  <w:szCs w:val="18"/>
                </w:rPr>
                <w:alias w:val="与重大资产重组相关的承诺-承诺类型"/>
                <w:tag w:val="_GBC_c986a55468114c2fbf6186df07b763ce"/>
                <w:id w:val="-89395142"/>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274" w:type="pct"/>
                    <w:shd w:val="clear" w:color="auto" w:fill="auto"/>
                    <w:vAlign w:val="center"/>
                  </w:tcPr>
                  <w:p w14:paraId="38B392D3" w14:textId="77777777" w:rsidR="00881030" w:rsidRPr="008744C5" w:rsidRDefault="00881030" w:rsidP="008744C5">
                    <w:pPr>
                      <w:jc w:val="both"/>
                      <w:rPr>
                        <w:sz w:val="18"/>
                        <w:szCs w:val="18"/>
                      </w:rPr>
                    </w:pPr>
                    <w:r w:rsidRPr="008744C5">
                      <w:rPr>
                        <w:sz w:val="18"/>
                        <w:szCs w:val="18"/>
                      </w:rPr>
                      <w:t>解决关</w:t>
                    </w:r>
                    <w:r w:rsidRPr="008744C5">
                      <w:rPr>
                        <w:sz w:val="18"/>
                        <w:szCs w:val="18"/>
                      </w:rPr>
                      <w:lastRenderedPageBreak/>
                      <w:t>联交易</w:t>
                    </w:r>
                  </w:p>
                </w:tc>
              </w:sdtContent>
            </w:sdt>
            <w:tc>
              <w:tcPr>
                <w:tcW w:w="344" w:type="pct"/>
                <w:shd w:val="clear" w:color="auto" w:fill="auto"/>
                <w:vAlign w:val="center"/>
              </w:tcPr>
              <w:p w14:paraId="5C1481D1" w14:textId="77777777" w:rsidR="00881030" w:rsidRPr="008744C5" w:rsidRDefault="00881030" w:rsidP="008744C5">
                <w:pPr>
                  <w:jc w:val="both"/>
                  <w:rPr>
                    <w:sz w:val="18"/>
                    <w:szCs w:val="18"/>
                  </w:rPr>
                </w:pPr>
                <w:proofErr w:type="gramStart"/>
                <w:r w:rsidRPr="008744C5">
                  <w:rPr>
                    <w:sz w:val="18"/>
                    <w:szCs w:val="18"/>
                  </w:rPr>
                  <w:lastRenderedPageBreak/>
                  <w:t>亓</w:t>
                </w:r>
                <w:proofErr w:type="gramEnd"/>
                <w:r w:rsidRPr="008744C5">
                  <w:rPr>
                    <w:sz w:val="18"/>
                    <w:szCs w:val="18"/>
                  </w:rPr>
                  <w:t>蓉等10名</w:t>
                </w:r>
                <w:proofErr w:type="gramStart"/>
                <w:r w:rsidRPr="008744C5">
                  <w:rPr>
                    <w:sz w:val="18"/>
                    <w:szCs w:val="18"/>
                  </w:rPr>
                  <w:t>原</w:t>
                </w:r>
                <w:r w:rsidRPr="008744C5">
                  <w:rPr>
                    <w:sz w:val="18"/>
                    <w:szCs w:val="18"/>
                  </w:rPr>
                  <w:lastRenderedPageBreak/>
                  <w:t>锐能微股东</w:t>
                </w:r>
                <w:proofErr w:type="gramEnd"/>
              </w:p>
            </w:tc>
            <w:tc>
              <w:tcPr>
                <w:tcW w:w="2157" w:type="pct"/>
                <w:shd w:val="clear" w:color="auto" w:fill="auto"/>
                <w:vAlign w:val="center"/>
              </w:tcPr>
              <w:p w14:paraId="19C50E9D" w14:textId="77777777" w:rsidR="00881030" w:rsidRPr="008744C5" w:rsidRDefault="00881030" w:rsidP="008744C5">
                <w:pPr>
                  <w:jc w:val="both"/>
                  <w:rPr>
                    <w:sz w:val="18"/>
                    <w:szCs w:val="18"/>
                  </w:rPr>
                </w:pPr>
                <w:r w:rsidRPr="008744C5">
                  <w:rPr>
                    <w:sz w:val="18"/>
                    <w:szCs w:val="18"/>
                  </w:rPr>
                  <w:lastRenderedPageBreak/>
                  <w:t>1、本次收购完成前，本人/本企业及本人/本企业控制的企业（如有）与</w:t>
                </w:r>
                <w:proofErr w:type="gramStart"/>
                <w:r w:rsidRPr="008744C5">
                  <w:rPr>
                    <w:sz w:val="18"/>
                    <w:szCs w:val="18"/>
                  </w:rPr>
                  <w:t>锐能微之间</w:t>
                </w:r>
                <w:proofErr w:type="gramEnd"/>
                <w:r w:rsidRPr="008744C5">
                  <w:rPr>
                    <w:sz w:val="18"/>
                    <w:szCs w:val="18"/>
                  </w:rPr>
                  <w:t>的交易（如有）定价公允、合理，决策程序合法、有效，不存在显失公平</w:t>
                </w:r>
                <w:r w:rsidRPr="008744C5">
                  <w:rPr>
                    <w:sz w:val="18"/>
                    <w:szCs w:val="18"/>
                  </w:rPr>
                  <w:lastRenderedPageBreak/>
                  <w:t>的关联交易；2、在本次收购完成后，本人/本企业及本人/本企业控制的企业（如有）将尽可能避免和减少与上市公司的关联交易，对于无法避免或确有合理理由进行的关联交易，本人/本企业及本人/本企业控制的企业（如有）将按照有关法律、法规、其他规范性文件以及上市公司章程等规定，依法履行相关内部决策批准程序并及时履行信息披露义务，保证关联交易定价公允、合理，保证不利用关联交易非法转移上市公司的资金、利润，亦不利用该类交易从事任何损害上市公司及其他股东合法权益的行为；3、如因本人/本企业违反上述承诺而给上市公司造成损失的，本人/本企业将赔偿上市公司由此遭受的一切损失。自相关损失认定之日起30个工作日内，本人/本企业承诺以现金方式支付上述损失。</w:t>
                </w:r>
              </w:p>
            </w:tc>
            <w:tc>
              <w:tcPr>
                <w:tcW w:w="827" w:type="pct"/>
                <w:shd w:val="clear" w:color="auto" w:fill="auto"/>
                <w:vAlign w:val="center"/>
              </w:tcPr>
              <w:p w14:paraId="37CE4ECA" w14:textId="77777777" w:rsidR="00881030" w:rsidRPr="008744C5" w:rsidRDefault="00881030" w:rsidP="008744C5">
                <w:pPr>
                  <w:jc w:val="both"/>
                  <w:rPr>
                    <w:sz w:val="18"/>
                    <w:szCs w:val="18"/>
                  </w:rPr>
                </w:pPr>
                <w:r w:rsidRPr="008744C5">
                  <w:rPr>
                    <w:sz w:val="18"/>
                    <w:szCs w:val="18"/>
                  </w:rPr>
                  <w:lastRenderedPageBreak/>
                  <w:t>2017年1月23日</w:t>
                </w:r>
              </w:p>
            </w:tc>
            <w:sdt>
              <w:sdtPr>
                <w:rPr>
                  <w:sz w:val="18"/>
                  <w:szCs w:val="18"/>
                </w:rPr>
                <w:alias w:val="与重大资产重组相关的承诺-是否有履行期限"/>
                <w:tag w:val="_GBC_79e4c1ac8ad34fc58bc66e725cb673e1"/>
                <w:id w:val="1570848176"/>
                <w:lock w:val="sdtLocked"/>
                <w:comboBox>
                  <w:listItem w:displayText="是" w:value="true"/>
                  <w:listItem w:displayText="否" w:value="false"/>
                </w:comboBox>
              </w:sdtPr>
              <w:sdtEndPr/>
              <w:sdtContent>
                <w:tc>
                  <w:tcPr>
                    <w:tcW w:w="209" w:type="pct"/>
                    <w:shd w:val="clear" w:color="auto" w:fill="auto"/>
                    <w:vAlign w:val="center"/>
                  </w:tcPr>
                  <w:p w14:paraId="00B1663E" w14:textId="77777777" w:rsidR="00881030" w:rsidRPr="008744C5" w:rsidRDefault="00881030" w:rsidP="008744C5">
                    <w:pPr>
                      <w:jc w:val="both"/>
                      <w:rPr>
                        <w:sz w:val="18"/>
                        <w:szCs w:val="18"/>
                      </w:rPr>
                    </w:pPr>
                    <w:r w:rsidRPr="008744C5">
                      <w:rPr>
                        <w:sz w:val="18"/>
                        <w:szCs w:val="18"/>
                      </w:rPr>
                      <w:t>否</w:t>
                    </w:r>
                  </w:p>
                </w:tc>
              </w:sdtContent>
            </w:sdt>
            <w:sdt>
              <w:sdtPr>
                <w:rPr>
                  <w:sz w:val="18"/>
                  <w:szCs w:val="18"/>
                </w:rPr>
                <w:alias w:val="与重大资产重组相关的承诺-是否及时严格履行"/>
                <w:tag w:val="_GBC_1aabacc96fa447b3965eabf1922b74c1"/>
                <w:id w:val="-385418123"/>
                <w:lock w:val="sdtLocked"/>
                <w:comboBox>
                  <w:listItem w:displayText="是" w:value="true"/>
                  <w:listItem w:displayText="否" w:value="false"/>
                </w:comboBox>
              </w:sdtPr>
              <w:sdtEndPr/>
              <w:sdtContent>
                <w:tc>
                  <w:tcPr>
                    <w:tcW w:w="209" w:type="pct"/>
                    <w:shd w:val="clear" w:color="auto" w:fill="auto"/>
                    <w:vAlign w:val="center"/>
                  </w:tcPr>
                  <w:p w14:paraId="30ABF73F" w14:textId="77777777" w:rsidR="00881030" w:rsidRPr="008744C5" w:rsidRDefault="00881030" w:rsidP="008744C5">
                    <w:pPr>
                      <w:jc w:val="both"/>
                      <w:rPr>
                        <w:sz w:val="18"/>
                        <w:szCs w:val="18"/>
                      </w:rPr>
                    </w:pPr>
                    <w:r w:rsidRPr="008744C5">
                      <w:rPr>
                        <w:sz w:val="18"/>
                        <w:szCs w:val="18"/>
                      </w:rPr>
                      <w:t>是</w:t>
                    </w:r>
                  </w:p>
                </w:tc>
              </w:sdtContent>
            </w:sdt>
            <w:tc>
              <w:tcPr>
                <w:tcW w:w="287" w:type="pct"/>
                <w:shd w:val="clear" w:color="auto" w:fill="auto"/>
                <w:vAlign w:val="center"/>
              </w:tcPr>
              <w:p w14:paraId="5038F17F" w14:textId="77777777" w:rsidR="00881030" w:rsidRPr="008744C5" w:rsidRDefault="00881030" w:rsidP="008744C5">
                <w:pPr>
                  <w:jc w:val="both"/>
                  <w:rPr>
                    <w:sz w:val="18"/>
                    <w:szCs w:val="18"/>
                  </w:rPr>
                </w:pPr>
              </w:p>
            </w:tc>
            <w:tc>
              <w:tcPr>
                <w:tcW w:w="216" w:type="pct"/>
                <w:shd w:val="clear" w:color="auto" w:fill="auto"/>
                <w:vAlign w:val="center"/>
              </w:tcPr>
              <w:p w14:paraId="339570AA" w14:textId="77777777" w:rsidR="00881030" w:rsidRPr="008744C5" w:rsidRDefault="00881030" w:rsidP="008744C5">
                <w:pPr>
                  <w:jc w:val="both"/>
                  <w:rPr>
                    <w:sz w:val="18"/>
                    <w:szCs w:val="18"/>
                  </w:rPr>
                </w:pPr>
              </w:p>
            </w:tc>
          </w:tr>
          <w:tr w:rsidR="008744C5" w:rsidRPr="008744C5" w14:paraId="60E0EA6E" w14:textId="77777777" w:rsidTr="008744C5">
            <w:trPr>
              <w:jc w:val="center"/>
            </w:trPr>
            <w:tc>
              <w:tcPr>
                <w:tcW w:w="478" w:type="pct"/>
                <w:vMerge/>
                <w:shd w:val="clear" w:color="auto" w:fill="auto"/>
                <w:vAlign w:val="center"/>
              </w:tcPr>
              <w:p w14:paraId="08CC1FC5" w14:textId="503C7EB3" w:rsidR="00881030" w:rsidRPr="008744C5" w:rsidRDefault="00881030" w:rsidP="008744C5">
                <w:pPr>
                  <w:jc w:val="both"/>
                  <w:rPr>
                    <w:sz w:val="18"/>
                    <w:szCs w:val="18"/>
                  </w:rPr>
                </w:pPr>
              </w:p>
            </w:tc>
            <w:sdt>
              <w:sdtPr>
                <w:rPr>
                  <w:sz w:val="18"/>
                  <w:szCs w:val="18"/>
                </w:rPr>
                <w:alias w:val="与重大资产重组相关的承诺-承诺类型"/>
                <w:tag w:val="_GBC_c986a55468114c2fbf6186df07b763ce"/>
                <w:id w:val="-1874907100"/>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274" w:type="pct"/>
                    <w:shd w:val="clear" w:color="auto" w:fill="auto"/>
                    <w:vAlign w:val="center"/>
                  </w:tcPr>
                  <w:p w14:paraId="19EB8E1A" w14:textId="77777777" w:rsidR="00881030" w:rsidRPr="008744C5" w:rsidRDefault="00881030" w:rsidP="008744C5">
                    <w:pPr>
                      <w:jc w:val="both"/>
                      <w:rPr>
                        <w:sz w:val="18"/>
                        <w:szCs w:val="18"/>
                      </w:rPr>
                    </w:pPr>
                    <w:r w:rsidRPr="008744C5">
                      <w:rPr>
                        <w:sz w:val="18"/>
                        <w:szCs w:val="18"/>
                      </w:rPr>
                      <w:t>其他</w:t>
                    </w:r>
                  </w:p>
                </w:tc>
              </w:sdtContent>
            </w:sdt>
            <w:tc>
              <w:tcPr>
                <w:tcW w:w="344" w:type="pct"/>
                <w:shd w:val="clear" w:color="auto" w:fill="auto"/>
                <w:vAlign w:val="center"/>
              </w:tcPr>
              <w:p w14:paraId="7CB7447F" w14:textId="77777777" w:rsidR="00881030" w:rsidRPr="008744C5" w:rsidRDefault="00881030" w:rsidP="008744C5">
                <w:pPr>
                  <w:jc w:val="both"/>
                  <w:rPr>
                    <w:sz w:val="18"/>
                    <w:szCs w:val="18"/>
                  </w:rPr>
                </w:pPr>
                <w:proofErr w:type="gramStart"/>
                <w:r w:rsidRPr="008744C5">
                  <w:rPr>
                    <w:sz w:val="18"/>
                    <w:szCs w:val="18"/>
                  </w:rPr>
                  <w:t>亓</w:t>
                </w:r>
                <w:proofErr w:type="gramEnd"/>
                <w:r w:rsidRPr="008744C5">
                  <w:rPr>
                    <w:sz w:val="18"/>
                    <w:szCs w:val="18"/>
                  </w:rPr>
                  <w:t>蓉等10名</w:t>
                </w:r>
                <w:proofErr w:type="gramStart"/>
                <w:r w:rsidRPr="008744C5">
                  <w:rPr>
                    <w:sz w:val="18"/>
                    <w:szCs w:val="18"/>
                  </w:rPr>
                  <w:t>原锐能微股东</w:t>
                </w:r>
                <w:proofErr w:type="gramEnd"/>
              </w:p>
            </w:tc>
            <w:tc>
              <w:tcPr>
                <w:tcW w:w="2157" w:type="pct"/>
                <w:shd w:val="clear" w:color="auto" w:fill="auto"/>
                <w:vAlign w:val="center"/>
              </w:tcPr>
              <w:p w14:paraId="1DCBC02A" w14:textId="77777777" w:rsidR="00881030" w:rsidRPr="008744C5" w:rsidRDefault="00881030" w:rsidP="008744C5">
                <w:pPr>
                  <w:jc w:val="both"/>
                  <w:rPr>
                    <w:sz w:val="18"/>
                    <w:szCs w:val="18"/>
                  </w:rPr>
                </w:pPr>
                <w:r w:rsidRPr="008744C5">
                  <w:rPr>
                    <w:sz w:val="18"/>
                    <w:szCs w:val="18"/>
                  </w:rPr>
                  <w:t>关于保证上市公司独立性的承诺：本次收购完成前，</w:t>
                </w:r>
                <w:proofErr w:type="gramStart"/>
                <w:r w:rsidRPr="008744C5">
                  <w:rPr>
                    <w:sz w:val="18"/>
                    <w:szCs w:val="18"/>
                  </w:rPr>
                  <w:t>锐能微</w:t>
                </w:r>
                <w:proofErr w:type="gramEnd"/>
                <w:r w:rsidRPr="008744C5">
                  <w:rPr>
                    <w:sz w:val="18"/>
                    <w:szCs w:val="18"/>
                  </w:rPr>
                  <w:t>在业务、资产、人员、财务、机构等方面与本人及本人控制的其他企业（如有）完全分开，</w:t>
                </w:r>
                <w:proofErr w:type="gramStart"/>
                <w:r w:rsidRPr="008744C5">
                  <w:rPr>
                    <w:sz w:val="18"/>
                    <w:szCs w:val="18"/>
                  </w:rPr>
                  <w:t>锐能微</w:t>
                </w:r>
                <w:proofErr w:type="gramEnd"/>
                <w:r w:rsidRPr="008744C5">
                  <w:rPr>
                    <w:sz w:val="18"/>
                    <w:szCs w:val="18"/>
                  </w:rPr>
                  <w:t>的业务、资产、人员、财务和机构独立。本次收购完成后，本人/本企业及本人/本企业控制其他企业（如有）做到与上市公司在业务、资产、人员、财务、机构方面完全分开，不从事任何影响上市公司业务独立、资产独立、人员独立、财务独立、机构独立的行为，不损害上市公司及其他股东的利益，切实保障上市公司在业务、资产、人员、财务和机构等方面的独立性。</w:t>
                </w:r>
              </w:p>
            </w:tc>
            <w:tc>
              <w:tcPr>
                <w:tcW w:w="827" w:type="pct"/>
                <w:shd w:val="clear" w:color="auto" w:fill="auto"/>
                <w:vAlign w:val="center"/>
              </w:tcPr>
              <w:p w14:paraId="2C97C0D5" w14:textId="77777777" w:rsidR="00881030" w:rsidRPr="008744C5" w:rsidRDefault="00881030" w:rsidP="008744C5">
                <w:pPr>
                  <w:jc w:val="both"/>
                  <w:rPr>
                    <w:sz w:val="18"/>
                    <w:szCs w:val="18"/>
                  </w:rPr>
                </w:pPr>
                <w:r w:rsidRPr="008744C5">
                  <w:rPr>
                    <w:sz w:val="18"/>
                    <w:szCs w:val="18"/>
                  </w:rPr>
                  <w:t>2017年1月23日</w:t>
                </w:r>
              </w:p>
            </w:tc>
            <w:sdt>
              <w:sdtPr>
                <w:rPr>
                  <w:sz w:val="18"/>
                  <w:szCs w:val="18"/>
                </w:rPr>
                <w:alias w:val="与重大资产重组相关的承诺-是否有履行期限"/>
                <w:tag w:val="_GBC_79e4c1ac8ad34fc58bc66e725cb673e1"/>
                <w:id w:val="902185124"/>
                <w:lock w:val="sdtLocked"/>
                <w:comboBox>
                  <w:listItem w:displayText="是" w:value="true"/>
                  <w:listItem w:displayText="否" w:value="false"/>
                </w:comboBox>
              </w:sdtPr>
              <w:sdtEndPr/>
              <w:sdtContent>
                <w:tc>
                  <w:tcPr>
                    <w:tcW w:w="209" w:type="pct"/>
                    <w:shd w:val="clear" w:color="auto" w:fill="auto"/>
                    <w:vAlign w:val="center"/>
                  </w:tcPr>
                  <w:p w14:paraId="54CD8059" w14:textId="77777777" w:rsidR="00881030" w:rsidRPr="008744C5" w:rsidRDefault="00881030" w:rsidP="008744C5">
                    <w:pPr>
                      <w:jc w:val="both"/>
                      <w:rPr>
                        <w:sz w:val="18"/>
                        <w:szCs w:val="18"/>
                      </w:rPr>
                    </w:pPr>
                    <w:r w:rsidRPr="008744C5">
                      <w:rPr>
                        <w:sz w:val="18"/>
                        <w:szCs w:val="18"/>
                      </w:rPr>
                      <w:t>否</w:t>
                    </w:r>
                  </w:p>
                </w:tc>
              </w:sdtContent>
            </w:sdt>
            <w:sdt>
              <w:sdtPr>
                <w:rPr>
                  <w:sz w:val="18"/>
                  <w:szCs w:val="18"/>
                </w:rPr>
                <w:alias w:val="与重大资产重组相关的承诺-是否及时严格履行"/>
                <w:tag w:val="_GBC_1aabacc96fa447b3965eabf1922b74c1"/>
                <w:id w:val="413825871"/>
                <w:lock w:val="sdtLocked"/>
                <w:comboBox>
                  <w:listItem w:displayText="是" w:value="true"/>
                  <w:listItem w:displayText="否" w:value="false"/>
                </w:comboBox>
              </w:sdtPr>
              <w:sdtEndPr/>
              <w:sdtContent>
                <w:tc>
                  <w:tcPr>
                    <w:tcW w:w="209" w:type="pct"/>
                    <w:shd w:val="clear" w:color="auto" w:fill="auto"/>
                    <w:vAlign w:val="center"/>
                  </w:tcPr>
                  <w:p w14:paraId="6AC1AF6B" w14:textId="77777777" w:rsidR="00881030" w:rsidRPr="008744C5" w:rsidRDefault="00881030" w:rsidP="008744C5">
                    <w:pPr>
                      <w:jc w:val="both"/>
                      <w:rPr>
                        <w:sz w:val="18"/>
                        <w:szCs w:val="18"/>
                      </w:rPr>
                    </w:pPr>
                    <w:r w:rsidRPr="008744C5">
                      <w:rPr>
                        <w:sz w:val="18"/>
                        <w:szCs w:val="18"/>
                      </w:rPr>
                      <w:t>是</w:t>
                    </w:r>
                  </w:p>
                </w:tc>
              </w:sdtContent>
            </w:sdt>
            <w:tc>
              <w:tcPr>
                <w:tcW w:w="287" w:type="pct"/>
                <w:shd w:val="clear" w:color="auto" w:fill="auto"/>
                <w:vAlign w:val="center"/>
              </w:tcPr>
              <w:p w14:paraId="23739AF4" w14:textId="77777777" w:rsidR="00881030" w:rsidRPr="008744C5" w:rsidRDefault="00881030" w:rsidP="008744C5">
                <w:pPr>
                  <w:jc w:val="both"/>
                  <w:rPr>
                    <w:sz w:val="18"/>
                    <w:szCs w:val="18"/>
                  </w:rPr>
                </w:pPr>
              </w:p>
            </w:tc>
            <w:tc>
              <w:tcPr>
                <w:tcW w:w="216" w:type="pct"/>
                <w:shd w:val="clear" w:color="auto" w:fill="auto"/>
                <w:vAlign w:val="center"/>
              </w:tcPr>
              <w:p w14:paraId="250C3884" w14:textId="77777777" w:rsidR="00881030" w:rsidRPr="008744C5" w:rsidRDefault="00881030" w:rsidP="008744C5">
                <w:pPr>
                  <w:jc w:val="both"/>
                  <w:rPr>
                    <w:sz w:val="18"/>
                    <w:szCs w:val="18"/>
                  </w:rPr>
                </w:pPr>
              </w:p>
            </w:tc>
          </w:tr>
          <w:tr w:rsidR="008744C5" w:rsidRPr="008744C5" w14:paraId="2F6F29D7" w14:textId="77777777" w:rsidTr="008744C5">
            <w:trPr>
              <w:jc w:val="center"/>
            </w:trPr>
            <w:tc>
              <w:tcPr>
                <w:tcW w:w="478" w:type="pct"/>
                <w:vMerge/>
                <w:shd w:val="clear" w:color="auto" w:fill="auto"/>
                <w:vAlign w:val="center"/>
              </w:tcPr>
              <w:p w14:paraId="2F8E6CEE" w14:textId="4BBAFB2A" w:rsidR="00881030" w:rsidRPr="008744C5" w:rsidRDefault="00881030" w:rsidP="008744C5">
                <w:pPr>
                  <w:jc w:val="both"/>
                  <w:rPr>
                    <w:sz w:val="18"/>
                    <w:szCs w:val="18"/>
                  </w:rPr>
                </w:pPr>
              </w:p>
            </w:tc>
            <w:sdt>
              <w:sdtPr>
                <w:rPr>
                  <w:sz w:val="18"/>
                  <w:szCs w:val="18"/>
                </w:rPr>
                <w:alias w:val="与重大资产重组相关的承诺-承诺类型"/>
                <w:tag w:val="_GBC_c986a55468114c2fbf6186df07b763ce"/>
                <w:id w:val="-704939524"/>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274" w:type="pct"/>
                    <w:shd w:val="clear" w:color="auto" w:fill="auto"/>
                    <w:vAlign w:val="center"/>
                  </w:tcPr>
                  <w:p w14:paraId="05F5C0AE" w14:textId="77777777" w:rsidR="00881030" w:rsidRPr="008744C5" w:rsidRDefault="00881030" w:rsidP="008744C5">
                    <w:pPr>
                      <w:jc w:val="both"/>
                      <w:rPr>
                        <w:sz w:val="18"/>
                        <w:szCs w:val="18"/>
                      </w:rPr>
                    </w:pPr>
                    <w:r w:rsidRPr="008744C5">
                      <w:rPr>
                        <w:sz w:val="18"/>
                        <w:szCs w:val="18"/>
                      </w:rPr>
                      <w:t>其他</w:t>
                    </w:r>
                  </w:p>
                </w:tc>
              </w:sdtContent>
            </w:sdt>
            <w:tc>
              <w:tcPr>
                <w:tcW w:w="344" w:type="pct"/>
                <w:shd w:val="clear" w:color="auto" w:fill="auto"/>
                <w:vAlign w:val="center"/>
              </w:tcPr>
              <w:p w14:paraId="3FED7B00" w14:textId="77777777" w:rsidR="00881030" w:rsidRPr="008744C5" w:rsidRDefault="00881030" w:rsidP="008744C5">
                <w:pPr>
                  <w:jc w:val="both"/>
                  <w:rPr>
                    <w:sz w:val="18"/>
                    <w:szCs w:val="18"/>
                  </w:rPr>
                </w:pPr>
                <w:proofErr w:type="gramStart"/>
                <w:r w:rsidRPr="008744C5">
                  <w:rPr>
                    <w:sz w:val="18"/>
                    <w:szCs w:val="18"/>
                  </w:rPr>
                  <w:t>亓</w:t>
                </w:r>
                <w:proofErr w:type="gramEnd"/>
                <w:r w:rsidRPr="008744C5">
                  <w:rPr>
                    <w:sz w:val="18"/>
                    <w:szCs w:val="18"/>
                  </w:rPr>
                  <w:t>蓉等10名</w:t>
                </w:r>
                <w:proofErr w:type="gramStart"/>
                <w:r w:rsidRPr="008744C5">
                  <w:rPr>
                    <w:sz w:val="18"/>
                    <w:szCs w:val="18"/>
                  </w:rPr>
                  <w:t>原锐能微股东</w:t>
                </w:r>
                <w:proofErr w:type="gramEnd"/>
              </w:p>
            </w:tc>
            <w:tc>
              <w:tcPr>
                <w:tcW w:w="2157" w:type="pct"/>
                <w:shd w:val="clear" w:color="auto" w:fill="auto"/>
                <w:vAlign w:val="center"/>
              </w:tcPr>
              <w:p w14:paraId="149473CA" w14:textId="77777777" w:rsidR="00881030" w:rsidRPr="008744C5" w:rsidRDefault="00881030" w:rsidP="008744C5">
                <w:pPr>
                  <w:jc w:val="both"/>
                  <w:rPr>
                    <w:sz w:val="18"/>
                    <w:szCs w:val="18"/>
                  </w:rPr>
                </w:pPr>
                <w:r w:rsidRPr="008744C5">
                  <w:rPr>
                    <w:sz w:val="18"/>
                    <w:szCs w:val="18"/>
                  </w:rPr>
                  <w:t>关于资产权属的承诺：1、截至</w:t>
                </w:r>
                <w:proofErr w:type="gramStart"/>
                <w:r w:rsidRPr="008744C5">
                  <w:rPr>
                    <w:sz w:val="18"/>
                    <w:szCs w:val="18"/>
                  </w:rPr>
                  <w:t>本承诺</w:t>
                </w:r>
                <w:proofErr w:type="gramEnd"/>
                <w:r w:rsidRPr="008744C5">
                  <w:rPr>
                    <w:sz w:val="18"/>
                    <w:szCs w:val="18"/>
                  </w:rPr>
                  <w:t>函出具日，本人/本企业依法</w:t>
                </w:r>
                <w:proofErr w:type="gramStart"/>
                <w:r w:rsidRPr="008744C5">
                  <w:rPr>
                    <w:sz w:val="18"/>
                    <w:szCs w:val="18"/>
                  </w:rPr>
                  <w:t>持有锐能微</w:t>
                </w:r>
                <w:proofErr w:type="gramEnd"/>
                <w:r w:rsidRPr="008744C5">
                  <w:rPr>
                    <w:sz w:val="18"/>
                    <w:szCs w:val="18"/>
                  </w:rPr>
                  <w:t>股份，对于本人/本企业所持该等股份，本人/本企业确认，本人/本企业已经依法履行</w:t>
                </w:r>
                <w:proofErr w:type="gramStart"/>
                <w:r w:rsidRPr="008744C5">
                  <w:rPr>
                    <w:sz w:val="18"/>
                    <w:szCs w:val="18"/>
                  </w:rPr>
                  <w:t>对锐能</w:t>
                </w:r>
                <w:proofErr w:type="gramEnd"/>
                <w:r w:rsidRPr="008744C5">
                  <w:rPr>
                    <w:sz w:val="18"/>
                    <w:szCs w:val="18"/>
                  </w:rPr>
                  <w:t>微的出资义务，不存在任何虚假出资、抽逃出资等违反作为</w:t>
                </w:r>
                <w:proofErr w:type="gramStart"/>
                <w:r w:rsidRPr="008744C5">
                  <w:rPr>
                    <w:sz w:val="18"/>
                    <w:szCs w:val="18"/>
                  </w:rPr>
                  <w:t>锐能微股东</w:t>
                </w:r>
                <w:proofErr w:type="gramEnd"/>
                <w:r w:rsidRPr="008744C5">
                  <w:rPr>
                    <w:sz w:val="18"/>
                    <w:szCs w:val="18"/>
                  </w:rPr>
                  <w:t>所应承担的义务及责任的行为，不存在可能</w:t>
                </w:r>
                <w:proofErr w:type="gramStart"/>
                <w:r w:rsidRPr="008744C5">
                  <w:rPr>
                    <w:sz w:val="18"/>
                    <w:szCs w:val="18"/>
                  </w:rPr>
                  <w:t>影响锐能微</w:t>
                </w:r>
                <w:proofErr w:type="gramEnd"/>
                <w:r w:rsidRPr="008744C5">
                  <w:rPr>
                    <w:sz w:val="18"/>
                    <w:szCs w:val="18"/>
                  </w:rPr>
                  <w:t>合法存续的情况。2、本人/本企业持有</w:t>
                </w:r>
                <w:proofErr w:type="gramStart"/>
                <w:r w:rsidRPr="008744C5">
                  <w:rPr>
                    <w:sz w:val="18"/>
                    <w:szCs w:val="18"/>
                  </w:rPr>
                  <w:t>的锐能微</w:t>
                </w:r>
                <w:proofErr w:type="gramEnd"/>
                <w:r w:rsidRPr="008744C5">
                  <w:rPr>
                    <w:sz w:val="18"/>
                    <w:szCs w:val="18"/>
                  </w:rPr>
                  <w:t>的股份均为本人/本企业实际合法拥有，本人/本企业所持的股份不存在质押、查封、冻结及其他形式或性质的担保或权利负担，不存在任何股份代持、除法</w:t>
                </w:r>
                <w:proofErr w:type="gramStart"/>
                <w:r w:rsidRPr="008744C5">
                  <w:rPr>
                    <w:sz w:val="18"/>
                    <w:szCs w:val="18"/>
                  </w:rPr>
                  <w:t>定限售外的</w:t>
                </w:r>
                <w:proofErr w:type="gramEnd"/>
                <w:r w:rsidRPr="008744C5">
                  <w:rPr>
                    <w:sz w:val="18"/>
                    <w:szCs w:val="18"/>
                  </w:rPr>
                  <w:t>转让限制，亦不存在任何争议，并免受第三者追索。3、本人/本企业若违反上述承诺，将承担因此给上市公司造成的一切损失。</w:t>
                </w:r>
              </w:p>
            </w:tc>
            <w:tc>
              <w:tcPr>
                <w:tcW w:w="827" w:type="pct"/>
                <w:shd w:val="clear" w:color="auto" w:fill="auto"/>
                <w:vAlign w:val="center"/>
              </w:tcPr>
              <w:p w14:paraId="1E2AB61F" w14:textId="77777777" w:rsidR="00881030" w:rsidRPr="008744C5" w:rsidRDefault="00881030" w:rsidP="008744C5">
                <w:pPr>
                  <w:jc w:val="both"/>
                  <w:rPr>
                    <w:sz w:val="18"/>
                    <w:szCs w:val="18"/>
                  </w:rPr>
                </w:pPr>
                <w:r w:rsidRPr="008744C5">
                  <w:rPr>
                    <w:sz w:val="18"/>
                    <w:szCs w:val="18"/>
                  </w:rPr>
                  <w:t>2017年1月23日</w:t>
                </w:r>
              </w:p>
            </w:tc>
            <w:sdt>
              <w:sdtPr>
                <w:rPr>
                  <w:sz w:val="18"/>
                  <w:szCs w:val="18"/>
                </w:rPr>
                <w:alias w:val="与重大资产重组相关的承诺-是否有履行期限"/>
                <w:tag w:val="_GBC_79e4c1ac8ad34fc58bc66e725cb673e1"/>
                <w:id w:val="493604651"/>
                <w:lock w:val="sdtLocked"/>
                <w:comboBox>
                  <w:listItem w:displayText="是" w:value="true"/>
                  <w:listItem w:displayText="否" w:value="false"/>
                </w:comboBox>
              </w:sdtPr>
              <w:sdtEndPr/>
              <w:sdtContent>
                <w:tc>
                  <w:tcPr>
                    <w:tcW w:w="209" w:type="pct"/>
                    <w:shd w:val="clear" w:color="auto" w:fill="auto"/>
                    <w:vAlign w:val="center"/>
                  </w:tcPr>
                  <w:p w14:paraId="67997D67" w14:textId="77777777" w:rsidR="00881030" w:rsidRPr="008744C5" w:rsidRDefault="00881030" w:rsidP="008744C5">
                    <w:pPr>
                      <w:jc w:val="both"/>
                      <w:rPr>
                        <w:sz w:val="18"/>
                        <w:szCs w:val="18"/>
                      </w:rPr>
                    </w:pPr>
                    <w:r w:rsidRPr="008744C5">
                      <w:rPr>
                        <w:sz w:val="18"/>
                        <w:szCs w:val="18"/>
                      </w:rPr>
                      <w:t>否</w:t>
                    </w:r>
                  </w:p>
                </w:tc>
              </w:sdtContent>
            </w:sdt>
            <w:sdt>
              <w:sdtPr>
                <w:rPr>
                  <w:sz w:val="18"/>
                  <w:szCs w:val="18"/>
                </w:rPr>
                <w:alias w:val="与重大资产重组相关的承诺-是否及时严格履行"/>
                <w:tag w:val="_GBC_1aabacc96fa447b3965eabf1922b74c1"/>
                <w:id w:val="378592152"/>
                <w:lock w:val="sdtLocked"/>
                <w:comboBox>
                  <w:listItem w:displayText="是" w:value="true"/>
                  <w:listItem w:displayText="否" w:value="false"/>
                </w:comboBox>
              </w:sdtPr>
              <w:sdtEndPr/>
              <w:sdtContent>
                <w:tc>
                  <w:tcPr>
                    <w:tcW w:w="209" w:type="pct"/>
                    <w:shd w:val="clear" w:color="auto" w:fill="auto"/>
                    <w:vAlign w:val="center"/>
                  </w:tcPr>
                  <w:p w14:paraId="066CD6D3" w14:textId="77777777" w:rsidR="00881030" w:rsidRPr="008744C5" w:rsidRDefault="00881030" w:rsidP="008744C5">
                    <w:pPr>
                      <w:jc w:val="both"/>
                      <w:rPr>
                        <w:sz w:val="18"/>
                        <w:szCs w:val="18"/>
                      </w:rPr>
                    </w:pPr>
                    <w:r w:rsidRPr="008744C5">
                      <w:rPr>
                        <w:sz w:val="18"/>
                        <w:szCs w:val="18"/>
                      </w:rPr>
                      <w:t>是</w:t>
                    </w:r>
                  </w:p>
                </w:tc>
              </w:sdtContent>
            </w:sdt>
            <w:tc>
              <w:tcPr>
                <w:tcW w:w="287" w:type="pct"/>
                <w:shd w:val="clear" w:color="auto" w:fill="auto"/>
                <w:vAlign w:val="center"/>
              </w:tcPr>
              <w:p w14:paraId="187A208A" w14:textId="77777777" w:rsidR="00881030" w:rsidRPr="008744C5" w:rsidRDefault="00881030" w:rsidP="008744C5">
                <w:pPr>
                  <w:jc w:val="both"/>
                  <w:rPr>
                    <w:sz w:val="18"/>
                    <w:szCs w:val="18"/>
                  </w:rPr>
                </w:pPr>
              </w:p>
            </w:tc>
            <w:tc>
              <w:tcPr>
                <w:tcW w:w="216" w:type="pct"/>
                <w:shd w:val="clear" w:color="auto" w:fill="auto"/>
                <w:vAlign w:val="center"/>
              </w:tcPr>
              <w:p w14:paraId="203F1757" w14:textId="77777777" w:rsidR="00881030" w:rsidRPr="008744C5" w:rsidRDefault="00881030" w:rsidP="008744C5">
                <w:pPr>
                  <w:jc w:val="both"/>
                  <w:rPr>
                    <w:sz w:val="18"/>
                    <w:szCs w:val="18"/>
                  </w:rPr>
                </w:pPr>
              </w:p>
            </w:tc>
          </w:tr>
          <w:tr w:rsidR="008744C5" w:rsidRPr="008744C5" w14:paraId="5F1180FB" w14:textId="77777777" w:rsidTr="008744C5">
            <w:trPr>
              <w:jc w:val="center"/>
            </w:trPr>
            <w:tc>
              <w:tcPr>
                <w:tcW w:w="478" w:type="pct"/>
                <w:vMerge/>
                <w:shd w:val="clear" w:color="auto" w:fill="auto"/>
                <w:vAlign w:val="center"/>
              </w:tcPr>
              <w:p w14:paraId="56A4F0A6" w14:textId="526E4E9C" w:rsidR="00881030" w:rsidRPr="008744C5" w:rsidRDefault="00881030" w:rsidP="008744C5">
                <w:pPr>
                  <w:jc w:val="both"/>
                  <w:rPr>
                    <w:sz w:val="18"/>
                    <w:szCs w:val="18"/>
                  </w:rPr>
                </w:pPr>
              </w:p>
            </w:tc>
            <w:sdt>
              <w:sdtPr>
                <w:rPr>
                  <w:sz w:val="18"/>
                  <w:szCs w:val="18"/>
                </w:rPr>
                <w:alias w:val="与重大资产重组相关的承诺-承诺类型"/>
                <w:tag w:val="_GBC_c986a55468114c2fbf6186df07b763ce"/>
                <w:id w:val="-1078127848"/>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274" w:type="pct"/>
                    <w:shd w:val="clear" w:color="auto" w:fill="auto"/>
                    <w:vAlign w:val="center"/>
                  </w:tcPr>
                  <w:p w14:paraId="10B0FE74" w14:textId="77777777" w:rsidR="00881030" w:rsidRPr="008744C5" w:rsidRDefault="00881030" w:rsidP="008744C5">
                    <w:pPr>
                      <w:jc w:val="both"/>
                      <w:rPr>
                        <w:sz w:val="18"/>
                        <w:szCs w:val="18"/>
                      </w:rPr>
                    </w:pPr>
                    <w:r w:rsidRPr="008744C5">
                      <w:rPr>
                        <w:sz w:val="18"/>
                        <w:szCs w:val="18"/>
                      </w:rPr>
                      <w:t>其他</w:t>
                    </w:r>
                  </w:p>
                </w:tc>
              </w:sdtContent>
            </w:sdt>
            <w:tc>
              <w:tcPr>
                <w:tcW w:w="344" w:type="pct"/>
                <w:shd w:val="clear" w:color="auto" w:fill="auto"/>
                <w:vAlign w:val="center"/>
              </w:tcPr>
              <w:p w14:paraId="711E5C10" w14:textId="77777777" w:rsidR="00881030" w:rsidRPr="008744C5" w:rsidRDefault="00881030" w:rsidP="008744C5">
                <w:pPr>
                  <w:jc w:val="both"/>
                  <w:rPr>
                    <w:sz w:val="18"/>
                    <w:szCs w:val="18"/>
                  </w:rPr>
                </w:pPr>
                <w:proofErr w:type="gramStart"/>
                <w:r w:rsidRPr="008744C5">
                  <w:rPr>
                    <w:sz w:val="18"/>
                    <w:szCs w:val="18"/>
                  </w:rPr>
                  <w:t>亓</w:t>
                </w:r>
                <w:proofErr w:type="gramEnd"/>
                <w:r w:rsidRPr="008744C5">
                  <w:rPr>
                    <w:sz w:val="18"/>
                    <w:szCs w:val="18"/>
                  </w:rPr>
                  <w:t>蓉等10名</w:t>
                </w:r>
                <w:proofErr w:type="gramStart"/>
                <w:r w:rsidRPr="008744C5">
                  <w:rPr>
                    <w:sz w:val="18"/>
                    <w:szCs w:val="18"/>
                  </w:rPr>
                  <w:t>原锐能微股东</w:t>
                </w:r>
                <w:proofErr w:type="gramEnd"/>
              </w:p>
            </w:tc>
            <w:tc>
              <w:tcPr>
                <w:tcW w:w="2157" w:type="pct"/>
                <w:shd w:val="clear" w:color="auto" w:fill="auto"/>
                <w:vAlign w:val="center"/>
              </w:tcPr>
              <w:p w14:paraId="34BECD4C" w14:textId="77777777" w:rsidR="00881030" w:rsidRPr="008744C5" w:rsidRDefault="00881030" w:rsidP="008744C5">
                <w:pPr>
                  <w:jc w:val="both"/>
                  <w:rPr>
                    <w:sz w:val="18"/>
                    <w:szCs w:val="18"/>
                  </w:rPr>
                </w:pPr>
                <w:r w:rsidRPr="008744C5">
                  <w:rPr>
                    <w:sz w:val="18"/>
                    <w:szCs w:val="18"/>
                  </w:rPr>
                  <w:t>关于提供信息真实性、准确性和完整性的承诺：1、本人/本企业已向上市公司及为本次收购提供审计、评估、法律及财务顾问专业服务的中介机构提供了本人/本企业有关本次收购的相关信息和文件（包括但不限于原始书面材料、副本材料或口头证言等），本人/本企业保证：所提供的文件资料的副本或复印件与正本或原件一致，且该等文件资料的签字与印章都是真实的，该等文件的签署人已经合法授权并有效签署该文件；保证所提供信息和文件真实、准确和完整，不存在虚假记载、误导性陈述或者重大遗漏，并对所提供信息的真实性、准确性和完整性承担相应的法律责任。2、在参与本次收购期间，本人/本企业将依照相关法律、法规、规章、中国证监会和证券交易所的有关规定，及时向上市公司披露有关本次收购的信息，并保证该等信息的真实性、准确性和完整性，如因提供的信息存在虚假记载、误导性陈述或者重大遗漏，给上市公司或者投资者造成损失的，本人/本企业将依法承担赔偿责任。3、如本次收购所提供或披露的信息涉嫌虚假记载、误导性陈述或者重大遗漏，被司法机关立案侦查或者被中国证监会立案调查的，在形成调查结论以前，本人/本企业不转让在上市公</w:t>
                </w:r>
                <w:r w:rsidRPr="008744C5">
                  <w:rPr>
                    <w:sz w:val="18"/>
                    <w:szCs w:val="18"/>
                  </w:rPr>
                  <w:lastRenderedPageBreak/>
                  <w:t>司拥有权益的股份，并于收到立案稽查通知的两个交易日内将暂停转让的书面申请和股票账户提交上市公司董事会，由董事会代本人/本企业向证券交易所和登记结算公司申请锁定；未在两个交易日内提交锁定申请的，授权董事会核实后直接向证券交易所和登记结算公司报送本人/本企业的身份信息和账户信息并申请锁定；董事会未向证券交易所和登记结算公司报送本人/本企业的身份信息和账户信息的，授权证券交易所和登记结算公司直接锁定相关股份。如调查结论发现存在违法违规情节，本人/本企业承诺锁定股份自愿用于相关投资者赔偿安排。4、如违反上述声明和承诺，本人/本企业愿意承担相应的法律责任。</w:t>
                </w:r>
              </w:p>
            </w:tc>
            <w:tc>
              <w:tcPr>
                <w:tcW w:w="827" w:type="pct"/>
                <w:shd w:val="clear" w:color="auto" w:fill="auto"/>
                <w:vAlign w:val="center"/>
              </w:tcPr>
              <w:p w14:paraId="16D69D46" w14:textId="77777777" w:rsidR="00881030" w:rsidRPr="008744C5" w:rsidRDefault="00881030" w:rsidP="008744C5">
                <w:pPr>
                  <w:jc w:val="both"/>
                  <w:rPr>
                    <w:sz w:val="18"/>
                    <w:szCs w:val="18"/>
                  </w:rPr>
                </w:pPr>
                <w:r w:rsidRPr="008744C5">
                  <w:rPr>
                    <w:sz w:val="18"/>
                    <w:szCs w:val="18"/>
                  </w:rPr>
                  <w:lastRenderedPageBreak/>
                  <w:t>2017年1月23日</w:t>
                </w:r>
              </w:p>
            </w:tc>
            <w:sdt>
              <w:sdtPr>
                <w:rPr>
                  <w:sz w:val="18"/>
                  <w:szCs w:val="18"/>
                </w:rPr>
                <w:alias w:val="与重大资产重组相关的承诺-是否有履行期限"/>
                <w:tag w:val="_GBC_79e4c1ac8ad34fc58bc66e725cb673e1"/>
                <w:id w:val="-1128401398"/>
                <w:lock w:val="sdtLocked"/>
                <w:comboBox>
                  <w:listItem w:displayText="是" w:value="true"/>
                  <w:listItem w:displayText="否" w:value="false"/>
                </w:comboBox>
              </w:sdtPr>
              <w:sdtEndPr/>
              <w:sdtContent>
                <w:tc>
                  <w:tcPr>
                    <w:tcW w:w="209" w:type="pct"/>
                    <w:shd w:val="clear" w:color="auto" w:fill="auto"/>
                    <w:vAlign w:val="center"/>
                  </w:tcPr>
                  <w:p w14:paraId="425C56E7" w14:textId="77777777" w:rsidR="00881030" w:rsidRPr="008744C5" w:rsidRDefault="00881030" w:rsidP="008744C5">
                    <w:pPr>
                      <w:jc w:val="both"/>
                      <w:rPr>
                        <w:sz w:val="18"/>
                        <w:szCs w:val="18"/>
                      </w:rPr>
                    </w:pPr>
                    <w:r w:rsidRPr="008744C5">
                      <w:rPr>
                        <w:sz w:val="18"/>
                        <w:szCs w:val="18"/>
                      </w:rPr>
                      <w:t>否</w:t>
                    </w:r>
                  </w:p>
                </w:tc>
              </w:sdtContent>
            </w:sdt>
            <w:sdt>
              <w:sdtPr>
                <w:rPr>
                  <w:sz w:val="18"/>
                  <w:szCs w:val="18"/>
                </w:rPr>
                <w:alias w:val="与重大资产重组相关的承诺-是否及时严格履行"/>
                <w:tag w:val="_GBC_1aabacc96fa447b3965eabf1922b74c1"/>
                <w:id w:val="1129595767"/>
                <w:lock w:val="sdtLocked"/>
                <w:comboBox>
                  <w:listItem w:displayText="是" w:value="true"/>
                  <w:listItem w:displayText="否" w:value="false"/>
                </w:comboBox>
              </w:sdtPr>
              <w:sdtEndPr/>
              <w:sdtContent>
                <w:tc>
                  <w:tcPr>
                    <w:tcW w:w="209" w:type="pct"/>
                    <w:shd w:val="clear" w:color="auto" w:fill="auto"/>
                    <w:vAlign w:val="center"/>
                  </w:tcPr>
                  <w:p w14:paraId="6B7EB8E7" w14:textId="77777777" w:rsidR="00881030" w:rsidRPr="008744C5" w:rsidRDefault="00881030" w:rsidP="008744C5">
                    <w:pPr>
                      <w:jc w:val="both"/>
                      <w:rPr>
                        <w:sz w:val="18"/>
                        <w:szCs w:val="18"/>
                      </w:rPr>
                    </w:pPr>
                    <w:r w:rsidRPr="008744C5">
                      <w:rPr>
                        <w:sz w:val="18"/>
                        <w:szCs w:val="18"/>
                      </w:rPr>
                      <w:t>是</w:t>
                    </w:r>
                  </w:p>
                </w:tc>
              </w:sdtContent>
            </w:sdt>
            <w:tc>
              <w:tcPr>
                <w:tcW w:w="287" w:type="pct"/>
                <w:shd w:val="clear" w:color="auto" w:fill="auto"/>
                <w:vAlign w:val="center"/>
              </w:tcPr>
              <w:p w14:paraId="77885FB7" w14:textId="77777777" w:rsidR="00881030" w:rsidRPr="008744C5" w:rsidRDefault="00881030" w:rsidP="008744C5">
                <w:pPr>
                  <w:jc w:val="both"/>
                  <w:rPr>
                    <w:sz w:val="18"/>
                    <w:szCs w:val="18"/>
                  </w:rPr>
                </w:pPr>
              </w:p>
            </w:tc>
            <w:tc>
              <w:tcPr>
                <w:tcW w:w="216" w:type="pct"/>
                <w:shd w:val="clear" w:color="auto" w:fill="auto"/>
                <w:vAlign w:val="center"/>
              </w:tcPr>
              <w:p w14:paraId="45CCDB9A" w14:textId="77777777" w:rsidR="00881030" w:rsidRPr="008744C5" w:rsidRDefault="00881030" w:rsidP="008744C5">
                <w:pPr>
                  <w:jc w:val="both"/>
                  <w:rPr>
                    <w:sz w:val="18"/>
                    <w:szCs w:val="18"/>
                  </w:rPr>
                </w:pPr>
              </w:p>
            </w:tc>
          </w:tr>
          <w:tr w:rsidR="008744C5" w:rsidRPr="008744C5" w14:paraId="4DD5BC9F" w14:textId="77777777" w:rsidTr="008744C5">
            <w:trPr>
              <w:jc w:val="center"/>
            </w:trPr>
            <w:tc>
              <w:tcPr>
                <w:tcW w:w="478" w:type="pct"/>
                <w:vMerge/>
                <w:shd w:val="clear" w:color="auto" w:fill="auto"/>
                <w:vAlign w:val="center"/>
              </w:tcPr>
              <w:p w14:paraId="3D8DF573" w14:textId="508463EF" w:rsidR="00881030" w:rsidRPr="008744C5" w:rsidRDefault="00881030" w:rsidP="008744C5">
                <w:pPr>
                  <w:jc w:val="both"/>
                  <w:rPr>
                    <w:sz w:val="18"/>
                    <w:szCs w:val="18"/>
                  </w:rPr>
                </w:pPr>
              </w:p>
            </w:tc>
            <w:sdt>
              <w:sdtPr>
                <w:rPr>
                  <w:sz w:val="18"/>
                  <w:szCs w:val="18"/>
                </w:rPr>
                <w:alias w:val="与重大资产重组相关的承诺-承诺类型"/>
                <w:tag w:val="_GBC_c986a55468114c2fbf6186df07b763ce"/>
                <w:id w:val="-1991469653"/>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274" w:type="pct"/>
                    <w:shd w:val="clear" w:color="auto" w:fill="auto"/>
                    <w:vAlign w:val="center"/>
                  </w:tcPr>
                  <w:p w14:paraId="0A0E1592" w14:textId="77777777" w:rsidR="00881030" w:rsidRPr="008744C5" w:rsidRDefault="00881030" w:rsidP="008744C5">
                    <w:pPr>
                      <w:jc w:val="both"/>
                      <w:rPr>
                        <w:sz w:val="18"/>
                        <w:szCs w:val="18"/>
                      </w:rPr>
                    </w:pPr>
                    <w:r w:rsidRPr="008744C5">
                      <w:rPr>
                        <w:sz w:val="18"/>
                        <w:szCs w:val="18"/>
                      </w:rPr>
                      <w:t>其他</w:t>
                    </w:r>
                  </w:p>
                </w:tc>
              </w:sdtContent>
            </w:sdt>
            <w:tc>
              <w:tcPr>
                <w:tcW w:w="344" w:type="pct"/>
                <w:shd w:val="clear" w:color="auto" w:fill="auto"/>
                <w:vAlign w:val="center"/>
              </w:tcPr>
              <w:p w14:paraId="595E3EE1" w14:textId="77777777" w:rsidR="00881030" w:rsidRPr="008744C5" w:rsidRDefault="00881030" w:rsidP="008744C5">
                <w:pPr>
                  <w:jc w:val="both"/>
                  <w:rPr>
                    <w:sz w:val="18"/>
                    <w:szCs w:val="18"/>
                  </w:rPr>
                </w:pPr>
                <w:proofErr w:type="gramStart"/>
                <w:r w:rsidRPr="008744C5">
                  <w:rPr>
                    <w:sz w:val="18"/>
                    <w:szCs w:val="18"/>
                  </w:rPr>
                  <w:t>亓</w:t>
                </w:r>
                <w:proofErr w:type="gramEnd"/>
                <w:r w:rsidRPr="008744C5">
                  <w:rPr>
                    <w:sz w:val="18"/>
                    <w:szCs w:val="18"/>
                  </w:rPr>
                  <w:t>蓉等10名</w:t>
                </w:r>
                <w:proofErr w:type="gramStart"/>
                <w:r w:rsidRPr="008744C5">
                  <w:rPr>
                    <w:sz w:val="18"/>
                    <w:szCs w:val="18"/>
                  </w:rPr>
                  <w:t>原锐能微股东</w:t>
                </w:r>
                <w:proofErr w:type="gramEnd"/>
              </w:p>
            </w:tc>
            <w:tc>
              <w:tcPr>
                <w:tcW w:w="2157" w:type="pct"/>
                <w:shd w:val="clear" w:color="auto" w:fill="auto"/>
                <w:vAlign w:val="center"/>
              </w:tcPr>
              <w:p w14:paraId="0F9F2A76" w14:textId="77777777" w:rsidR="00881030" w:rsidRPr="008744C5" w:rsidRDefault="00881030" w:rsidP="008744C5">
                <w:pPr>
                  <w:jc w:val="both"/>
                  <w:rPr>
                    <w:sz w:val="18"/>
                    <w:szCs w:val="18"/>
                  </w:rPr>
                </w:pPr>
                <w:r w:rsidRPr="008744C5">
                  <w:rPr>
                    <w:sz w:val="18"/>
                    <w:szCs w:val="18"/>
                  </w:rPr>
                  <w:t>关于不存在违法违规行为的承诺：1、本人/本企业最近五年未受过与证券市场相关的行政处罚、刑事处罚，没有涉及与经济纠纷有关的重大民事诉讼或者仲裁。2、本人/本企业符合作为上市公司非公开发行股票发行对象的条件，不存在法律、法规、规章或规范性文件规定的不得作为上市公司非公开发行股票发行对象的情形。3、本人/本企业不存在《上市公司收购管理办法》第6条规定的如下不得收购上市公司的情形：（1）负有数额较大债务，到期未清偿，且处于持续状态；（2）最近3年有重大违法行为或者涉嫌有重大违法行为；（3）最近3年有严重的证券市场失信行为；（4）存在《公司法》第一百四十六条规定的不得担任公司董事、监事、高级管理人员的情形；（5）法律、行政法规规定以及中国证监会认定的不得收购上市公司的其他情形。4、本人/本企业及本企业主要管理人员最近五年不存在未按期偿还大额债务、未履行承诺及被中国证监会采取行政监管措施或受到证券交易所纪律处分等情况。</w:t>
                </w:r>
              </w:p>
            </w:tc>
            <w:tc>
              <w:tcPr>
                <w:tcW w:w="827" w:type="pct"/>
                <w:shd w:val="clear" w:color="auto" w:fill="auto"/>
                <w:vAlign w:val="center"/>
              </w:tcPr>
              <w:p w14:paraId="682CB9D8" w14:textId="77777777" w:rsidR="00881030" w:rsidRPr="008744C5" w:rsidRDefault="00881030" w:rsidP="008744C5">
                <w:pPr>
                  <w:jc w:val="both"/>
                  <w:rPr>
                    <w:sz w:val="18"/>
                    <w:szCs w:val="18"/>
                  </w:rPr>
                </w:pPr>
                <w:r w:rsidRPr="008744C5">
                  <w:rPr>
                    <w:sz w:val="18"/>
                    <w:szCs w:val="18"/>
                  </w:rPr>
                  <w:t>2017年1月23日</w:t>
                </w:r>
              </w:p>
            </w:tc>
            <w:sdt>
              <w:sdtPr>
                <w:rPr>
                  <w:sz w:val="18"/>
                  <w:szCs w:val="18"/>
                </w:rPr>
                <w:alias w:val="与重大资产重组相关的承诺-是否有履行期限"/>
                <w:tag w:val="_GBC_79e4c1ac8ad34fc58bc66e725cb673e1"/>
                <w:id w:val="624898058"/>
                <w:lock w:val="sdtLocked"/>
                <w:comboBox>
                  <w:listItem w:displayText="是" w:value="true"/>
                  <w:listItem w:displayText="否" w:value="false"/>
                </w:comboBox>
              </w:sdtPr>
              <w:sdtEndPr/>
              <w:sdtContent>
                <w:tc>
                  <w:tcPr>
                    <w:tcW w:w="209" w:type="pct"/>
                    <w:shd w:val="clear" w:color="auto" w:fill="auto"/>
                    <w:vAlign w:val="center"/>
                  </w:tcPr>
                  <w:p w14:paraId="16E29087" w14:textId="77777777" w:rsidR="00881030" w:rsidRPr="008744C5" w:rsidRDefault="00881030" w:rsidP="008744C5">
                    <w:pPr>
                      <w:jc w:val="both"/>
                      <w:rPr>
                        <w:sz w:val="18"/>
                        <w:szCs w:val="18"/>
                      </w:rPr>
                    </w:pPr>
                    <w:r w:rsidRPr="008744C5">
                      <w:rPr>
                        <w:sz w:val="18"/>
                        <w:szCs w:val="18"/>
                      </w:rPr>
                      <w:t>否</w:t>
                    </w:r>
                  </w:p>
                </w:tc>
              </w:sdtContent>
            </w:sdt>
            <w:sdt>
              <w:sdtPr>
                <w:rPr>
                  <w:sz w:val="18"/>
                  <w:szCs w:val="18"/>
                </w:rPr>
                <w:alias w:val="与重大资产重组相关的承诺-是否及时严格履行"/>
                <w:tag w:val="_GBC_1aabacc96fa447b3965eabf1922b74c1"/>
                <w:id w:val="772604233"/>
                <w:lock w:val="sdtLocked"/>
                <w:comboBox>
                  <w:listItem w:displayText="是" w:value="true"/>
                  <w:listItem w:displayText="否" w:value="false"/>
                </w:comboBox>
              </w:sdtPr>
              <w:sdtEndPr/>
              <w:sdtContent>
                <w:tc>
                  <w:tcPr>
                    <w:tcW w:w="209" w:type="pct"/>
                    <w:shd w:val="clear" w:color="auto" w:fill="auto"/>
                    <w:vAlign w:val="center"/>
                  </w:tcPr>
                  <w:p w14:paraId="0CCF4497" w14:textId="77777777" w:rsidR="00881030" w:rsidRPr="008744C5" w:rsidRDefault="00881030" w:rsidP="008744C5">
                    <w:pPr>
                      <w:jc w:val="both"/>
                      <w:rPr>
                        <w:sz w:val="18"/>
                        <w:szCs w:val="18"/>
                      </w:rPr>
                    </w:pPr>
                    <w:r w:rsidRPr="008744C5">
                      <w:rPr>
                        <w:sz w:val="18"/>
                        <w:szCs w:val="18"/>
                      </w:rPr>
                      <w:t>是</w:t>
                    </w:r>
                  </w:p>
                </w:tc>
              </w:sdtContent>
            </w:sdt>
            <w:tc>
              <w:tcPr>
                <w:tcW w:w="287" w:type="pct"/>
                <w:shd w:val="clear" w:color="auto" w:fill="auto"/>
                <w:vAlign w:val="center"/>
              </w:tcPr>
              <w:p w14:paraId="06871B84" w14:textId="77777777" w:rsidR="00881030" w:rsidRPr="008744C5" w:rsidRDefault="00881030" w:rsidP="008744C5">
                <w:pPr>
                  <w:jc w:val="both"/>
                  <w:rPr>
                    <w:sz w:val="18"/>
                    <w:szCs w:val="18"/>
                  </w:rPr>
                </w:pPr>
              </w:p>
            </w:tc>
            <w:tc>
              <w:tcPr>
                <w:tcW w:w="216" w:type="pct"/>
                <w:shd w:val="clear" w:color="auto" w:fill="auto"/>
                <w:vAlign w:val="center"/>
              </w:tcPr>
              <w:p w14:paraId="08375572" w14:textId="77777777" w:rsidR="00881030" w:rsidRPr="008744C5" w:rsidRDefault="00881030" w:rsidP="008744C5">
                <w:pPr>
                  <w:jc w:val="both"/>
                  <w:rPr>
                    <w:sz w:val="18"/>
                    <w:szCs w:val="18"/>
                  </w:rPr>
                </w:pPr>
              </w:p>
            </w:tc>
          </w:tr>
          <w:tr w:rsidR="008744C5" w:rsidRPr="008744C5" w14:paraId="3D1130C2" w14:textId="77777777" w:rsidTr="008744C5">
            <w:trPr>
              <w:jc w:val="center"/>
            </w:trPr>
            <w:tc>
              <w:tcPr>
                <w:tcW w:w="478" w:type="pct"/>
                <w:vMerge/>
                <w:shd w:val="clear" w:color="auto" w:fill="auto"/>
                <w:vAlign w:val="center"/>
              </w:tcPr>
              <w:p w14:paraId="1BB2012C" w14:textId="38789DD0" w:rsidR="00881030" w:rsidRPr="008744C5" w:rsidRDefault="00881030" w:rsidP="008744C5">
                <w:pPr>
                  <w:jc w:val="both"/>
                  <w:rPr>
                    <w:sz w:val="18"/>
                    <w:szCs w:val="18"/>
                  </w:rPr>
                </w:pPr>
              </w:p>
            </w:tc>
            <w:sdt>
              <w:sdtPr>
                <w:rPr>
                  <w:sz w:val="18"/>
                  <w:szCs w:val="18"/>
                </w:rPr>
                <w:alias w:val="与重大资产重组相关的承诺-承诺类型"/>
                <w:tag w:val="_GBC_c986a55468114c2fbf6186df07b763ce"/>
                <w:id w:val="-1905746997"/>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274" w:type="pct"/>
                    <w:shd w:val="clear" w:color="auto" w:fill="auto"/>
                    <w:vAlign w:val="center"/>
                  </w:tcPr>
                  <w:p w14:paraId="16E3AD8F" w14:textId="77777777" w:rsidR="00881030" w:rsidRPr="008744C5" w:rsidRDefault="00881030" w:rsidP="008744C5">
                    <w:pPr>
                      <w:jc w:val="both"/>
                      <w:rPr>
                        <w:sz w:val="18"/>
                        <w:szCs w:val="18"/>
                      </w:rPr>
                    </w:pPr>
                    <w:r w:rsidRPr="008744C5">
                      <w:rPr>
                        <w:sz w:val="18"/>
                        <w:szCs w:val="18"/>
                      </w:rPr>
                      <w:t>其他</w:t>
                    </w:r>
                  </w:p>
                </w:tc>
              </w:sdtContent>
            </w:sdt>
            <w:tc>
              <w:tcPr>
                <w:tcW w:w="344" w:type="pct"/>
                <w:shd w:val="clear" w:color="auto" w:fill="auto"/>
                <w:vAlign w:val="center"/>
              </w:tcPr>
              <w:p w14:paraId="3785FFBF" w14:textId="77777777" w:rsidR="00881030" w:rsidRPr="008744C5" w:rsidRDefault="00881030" w:rsidP="008744C5">
                <w:pPr>
                  <w:jc w:val="both"/>
                  <w:rPr>
                    <w:sz w:val="18"/>
                    <w:szCs w:val="18"/>
                  </w:rPr>
                </w:pPr>
                <w:proofErr w:type="gramStart"/>
                <w:r w:rsidRPr="008744C5">
                  <w:rPr>
                    <w:sz w:val="18"/>
                    <w:szCs w:val="18"/>
                  </w:rPr>
                  <w:t>亓</w:t>
                </w:r>
                <w:proofErr w:type="gramEnd"/>
                <w:r w:rsidRPr="008744C5">
                  <w:rPr>
                    <w:sz w:val="18"/>
                    <w:szCs w:val="18"/>
                  </w:rPr>
                  <w:t>蓉等10名</w:t>
                </w:r>
                <w:proofErr w:type="gramStart"/>
                <w:r w:rsidRPr="008744C5">
                  <w:rPr>
                    <w:sz w:val="18"/>
                    <w:szCs w:val="18"/>
                  </w:rPr>
                  <w:t>原锐能微股东</w:t>
                </w:r>
                <w:proofErr w:type="gramEnd"/>
              </w:p>
            </w:tc>
            <w:tc>
              <w:tcPr>
                <w:tcW w:w="2157" w:type="pct"/>
                <w:shd w:val="clear" w:color="auto" w:fill="auto"/>
                <w:vAlign w:val="center"/>
              </w:tcPr>
              <w:p w14:paraId="2AB11017" w14:textId="77777777" w:rsidR="00881030" w:rsidRPr="008744C5" w:rsidRDefault="00881030" w:rsidP="008744C5">
                <w:pPr>
                  <w:jc w:val="both"/>
                  <w:rPr>
                    <w:sz w:val="18"/>
                    <w:szCs w:val="18"/>
                  </w:rPr>
                </w:pPr>
                <w:r w:rsidRPr="008744C5">
                  <w:rPr>
                    <w:sz w:val="18"/>
                    <w:szCs w:val="18"/>
                  </w:rPr>
                  <w:t>关于不存在内幕交易行为的承诺：本人/本企业不存在泄露本次收购事宜的相关内幕信息及利用该内幕信息进行内幕交易的情形。本人/本企业若违反上述承诺，将承担因此而给上市公司造成的一切损失。</w:t>
                </w:r>
              </w:p>
            </w:tc>
            <w:tc>
              <w:tcPr>
                <w:tcW w:w="827" w:type="pct"/>
                <w:shd w:val="clear" w:color="auto" w:fill="auto"/>
                <w:vAlign w:val="center"/>
              </w:tcPr>
              <w:p w14:paraId="65C303B1" w14:textId="77777777" w:rsidR="00881030" w:rsidRPr="008744C5" w:rsidRDefault="00881030" w:rsidP="008744C5">
                <w:pPr>
                  <w:jc w:val="both"/>
                  <w:rPr>
                    <w:sz w:val="18"/>
                    <w:szCs w:val="18"/>
                  </w:rPr>
                </w:pPr>
                <w:r w:rsidRPr="008744C5">
                  <w:rPr>
                    <w:sz w:val="18"/>
                    <w:szCs w:val="18"/>
                  </w:rPr>
                  <w:t>2017年1月23日</w:t>
                </w:r>
              </w:p>
            </w:tc>
            <w:sdt>
              <w:sdtPr>
                <w:rPr>
                  <w:sz w:val="18"/>
                  <w:szCs w:val="18"/>
                </w:rPr>
                <w:alias w:val="与重大资产重组相关的承诺-是否有履行期限"/>
                <w:tag w:val="_GBC_79e4c1ac8ad34fc58bc66e725cb673e1"/>
                <w:id w:val="323176817"/>
                <w:lock w:val="sdtLocked"/>
                <w:comboBox>
                  <w:listItem w:displayText="是" w:value="true"/>
                  <w:listItem w:displayText="否" w:value="false"/>
                </w:comboBox>
              </w:sdtPr>
              <w:sdtEndPr/>
              <w:sdtContent>
                <w:tc>
                  <w:tcPr>
                    <w:tcW w:w="209" w:type="pct"/>
                    <w:shd w:val="clear" w:color="auto" w:fill="auto"/>
                    <w:vAlign w:val="center"/>
                  </w:tcPr>
                  <w:p w14:paraId="05718621" w14:textId="77777777" w:rsidR="00881030" w:rsidRPr="008744C5" w:rsidRDefault="00881030" w:rsidP="008744C5">
                    <w:pPr>
                      <w:jc w:val="both"/>
                      <w:rPr>
                        <w:sz w:val="18"/>
                        <w:szCs w:val="18"/>
                      </w:rPr>
                    </w:pPr>
                    <w:r w:rsidRPr="008744C5">
                      <w:rPr>
                        <w:sz w:val="18"/>
                        <w:szCs w:val="18"/>
                      </w:rPr>
                      <w:t>否</w:t>
                    </w:r>
                  </w:p>
                </w:tc>
              </w:sdtContent>
            </w:sdt>
            <w:sdt>
              <w:sdtPr>
                <w:rPr>
                  <w:sz w:val="18"/>
                  <w:szCs w:val="18"/>
                </w:rPr>
                <w:alias w:val="与重大资产重组相关的承诺-是否及时严格履行"/>
                <w:tag w:val="_GBC_1aabacc96fa447b3965eabf1922b74c1"/>
                <w:id w:val="-1004434484"/>
                <w:lock w:val="sdtLocked"/>
                <w:comboBox>
                  <w:listItem w:displayText="是" w:value="true"/>
                  <w:listItem w:displayText="否" w:value="false"/>
                </w:comboBox>
              </w:sdtPr>
              <w:sdtEndPr/>
              <w:sdtContent>
                <w:tc>
                  <w:tcPr>
                    <w:tcW w:w="209" w:type="pct"/>
                    <w:shd w:val="clear" w:color="auto" w:fill="auto"/>
                    <w:vAlign w:val="center"/>
                  </w:tcPr>
                  <w:p w14:paraId="6F3357E2" w14:textId="77777777" w:rsidR="00881030" w:rsidRPr="008744C5" w:rsidRDefault="00881030" w:rsidP="008744C5">
                    <w:pPr>
                      <w:jc w:val="both"/>
                      <w:rPr>
                        <w:sz w:val="18"/>
                        <w:szCs w:val="18"/>
                      </w:rPr>
                    </w:pPr>
                    <w:r w:rsidRPr="008744C5">
                      <w:rPr>
                        <w:sz w:val="18"/>
                        <w:szCs w:val="18"/>
                      </w:rPr>
                      <w:t>是</w:t>
                    </w:r>
                  </w:p>
                </w:tc>
              </w:sdtContent>
            </w:sdt>
            <w:tc>
              <w:tcPr>
                <w:tcW w:w="287" w:type="pct"/>
                <w:shd w:val="clear" w:color="auto" w:fill="auto"/>
                <w:vAlign w:val="center"/>
              </w:tcPr>
              <w:p w14:paraId="1FBF6646" w14:textId="77777777" w:rsidR="00881030" w:rsidRPr="008744C5" w:rsidRDefault="00881030" w:rsidP="008744C5">
                <w:pPr>
                  <w:jc w:val="both"/>
                  <w:rPr>
                    <w:sz w:val="18"/>
                    <w:szCs w:val="18"/>
                  </w:rPr>
                </w:pPr>
              </w:p>
            </w:tc>
            <w:tc>
              <w:tcPr>
                <w:tcW w:w="216" w:type="pct"/>
                <w:shd w:val="clear" w:color="auto" w:fill="auto"/>
                <w:vAlign w:val="center"/>
              </w:tcPr>
              <w:p w14:paraId="0CC357EF" w14:textId="77777777" w:rsidR="00881030" w:rsidRPr="008744C5" w:rsidRDefault="00881030" w:rsidP="008744C5">
                <w:pPr>
                  <w:jc w:val="both"/>
                  <w:rPr>
                    <w:sz w:val="18"/>
                    <w:szCs w:val="18"/>
                  </w:rPr>
                </w:pPr>
              </w:p>
            </w:tc>
          </w:tr>
          <w:tr w:rsidR="008744C5" w:rsidRPr="008744C5" w14:paraId="77D33AD9" w14:textId="77777777" w:rsidTr="008744C5">
            <w:trPr>
              <w:jc w:val="center"/>
            </w:trPr>
            <w:tc>
              <w:tcPr>
                <w:tcW w:w="478" w:type="pct"/>
                <w:vMerge/>
                <w:shd w:val="clear" w:color="auto" w:fill="auto"/>
                <w:vAlign w:val="center"/>
              </w:tcPr>
              <w:p w14:paraId="57886083" w14:textId="7C877CE7" w:rsidR="00881030" w:rsidRPr="008744C5" w:rsidRDefault="00881030" w:rsidP="008744C5">
                <w:pPr>
                  <w:jc w:val="both"/>
                  <w:rPr>
                    <w:sz w:val="18"/>
                    <w:szCs w:val="18"/>
                  </w:rPr>
                </w:pPr>
              </w:p>
            </w:tc>
            <w:sdt>
              <w:sdtPr>
                <w:rPr>
                  <w:sz w:val="18"/>
                  <w:szCs w:val="18"/>
                </w:rPr>
                <w:alias w:val="与重大资产重组相关的承诺-承诺类型"/>
                <w:tag w:val="_GBC_c986a55468114c2fbf6186df07b763ce"/>
                <w:id w:val="1651944397"/>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274" w:type="pct"/>
                    <w:shd w:val="clear" w:color="auto" w:fill="auto"/>
                    <w:vAlign w:val="center"/>
                  </w:tcPr>
                  <w:p w14:paraId="25EB59DB" w14:textId="77777777" w:rsidR="00881030" w:rsidRPr="008744C5" w:rsidRDefault="00881030" w:rsidP="008744C5">
                    <w:pPr>
                      <w:jc w:val="both"/>
                      <w:rPr>
                        <w:sz w:val="18"/>
                        <w:szCs w:val="18"/>
                      </w:rPr>
                    </w:pPr>
                    <w:r w:rsidRPr="008744C5">
                      <w:rPr>
                        <w:sz w:val="18"/>
                        <w:szCs w:val="18"/>
                      </w:rPr>
                      <w:t>其他</w:t>
                    </w:r>
                  </w:p>
                </w:tc>
              </w:sdtContent>
            </w:sdt>
            <w:tc>
              <w:tcPr>
                <w:tcW w:w="344" w:type="pct"/>
                <w:shd w:val="clear" w:color="auto" w:fill="auto"/>
                <w:vAlign w:val="center"/>
              </w:tcPr>
              <w:p w14:paraId="50E2FF59" w14:textId="77777777" w:rsidR="00881030" w:rsidRPr="008744C5" w:rsidRDefault="00881030" w:rsidP="008744C5">
                <w:pPr>
                  <w:jc w:val="both"/>
                  <w:rPr>
                    <w:sz w:val="18"/>
                    <w:szCs w:val="18"/>
                  </w:rPr>
                </w:pPr>
                <w:proofErr w:type="gramStart"/>
                <w:r w:rsidRPr="008744C5">
                  <w:rPr>
                    <w:sz w:val="18"/>
                    <w:szCs w:val="18"/>
                  </w:rPr>
                  <w:t>锐能微核</w:t>
                </w:r>
                <w:proofErr w:type="gramEnd"/>
                <w:r w:rsidRPr="008744C5">
                  <w:rPr>
                    <w:sz w:val="18"/>
                    <w:szCs w:val="18"/>
                  </w:rPr>
                  <w:t>心人员（陈强、吴晓立、苗书立、赵琮、刘凯、马晓丽、蒋大龙）</w:t>
                </w:r>
              </w:p>
            </w:tc>
            <w:tc>
              <w:tcPr>
                <w:tcW w:w="2157" w:type="pct"/>
                <w:shd w:val="clear" w:color="auto" w:fill="auto"/>
                <w:vAlign w:val="center"/>
              </w:tcPr>
              <w:p w14:paraId="2F6ADC8A" w14:textId="77777777" w:rsidR="00881030" w:rsidRPr="008744C5" w:rsidRDefault="00881030" w:rsidP="008744C5">
                <w:pPr>
                  <w:jc w:val="both"/>
                  <w:rPr>
                    <w:sz w:val="18"/>
                    <w:szCs w:val="18"/>
                  </w:rPr>
                </w:pPr>
                <w:r w:rsidRPr="008744C5">
                  <w:rPr>
                    <w:sz w:val="18"/>
                    <w:szCs w:val="18"/>
                  </w:rPr>
                  <w:t>关于竞业限制的承诺：1、本次收购前，</w:t>
                </w:r>
                <w:proofErr w:type="gramStart"/>
                <w:r w:rsidRPr="008744C5">
                  <w:rPr>
                    <w:sz w:val="18"/>
                    <w:szCs w:val="18"/>
                  </w:rPr>
                  <w:t>除锐能</w:t>
                </w:r>
                <w:proofErr w:type="gramEnd"/>
                <w:r w:rsidRPr="008744C5">
                  <w:rPr>
                    <w:sz w:val="18"/>
                    <w:szCs w:val="18"/>
                  </w:rPr>
                  <w:t>微外，本人及本人控制的其他企业（如有）不存在直接或间接经营</w:t>
                </w:r>
                <w:proofErr w:type="gramStart"/>
                <w:r w:rsidRPr="008744C5">
                  <w:rPr>
                    <w:sz w:val="18"/>
                    <w:szCs w:val="18"/>
                  </w:rPr>
                  <w:t>与锐能微</w:t>
                </w:r>
                <w:proofErr w:type="gramEnd"/>
                <w:r w:rsidRPr="008744C5">
                  <w:rPr>
                    <w:sz w:val="18"/>
                    <w:szCs w:val="18"/>
                  </w:rPr>
                  <w:t>或上市公司相同或</w:t>
                </w:r>
                <w:proofErr w:type="gramStart"/>
                <w:r w:rsidRPr="008744C5">
                  <w:rPr>
                    <w:sz w:val="18"/>
                    <w:szCs w:val="18"/>
                  </w:rPr>
                  <w:t>相似业务</w:t>
                </w:r>
                <w:proofErr w:type="gramEnd"/>
                <w:r w:rsidRPr="008744C5">
                  <w:rPr>
                    <w:sz w:val="18"/>
                    <w:szCs w:val="18"/>
                  </w:rPr>
                  <w:t>的情形。2、本次收购后，本人将继续</w:t>
                </w:r>
                <w:proofErr w:type="gramStart"/>
                <w:r w:rsidRPr="008744C5">
                  <w:rPr>
                    <w:sz w:val="18"/>
                    <w:szCs w:val="18"/>
                  </w:rPr>
                  <w:t>在锐能微</w:t>
                </w:r>
                <w:proofErr w:type="gramEnd"/>
                <w:r w:rsidRPr="008744C5">
                  <w:rPr>
                    <w:sz w:val="18"/>
                    <w:szCs w:val="18"/>
                  </w:rPr>
                  <w:t>或上海贝岭任职，并严格履行本次收购中《发行股份及支付现金购买资产协议》约定的履职义务。3、本人承诺，本人</w:t>
                </w:r>
                <w:proofErr w:type="gramStart"/>
                <w:r w:rsidRPr="008744C5">
                  <w:rPr>
                    <w:sz w:val="18"/>
                    <w:szCs w:val="18"/>
                  </w:rPr>
                  <w:t>自锐能微</w:t>
                </w:r>
                <w:proofErr w:type="gramEnd"/>
                <w:r w:rsidRPr="008744C5">
                  <w:rPr>
                    <w:sz w:val="18"/>
                    <w:szCs w:val="18"/>
                  </w:rPr>
                  <w:t>任职期间及离职后两年内，未经上海贝岭同意，不会在上海贝岭</w:t>
                </w:r>
                <w:proofErr w:type="gramStart"/>
                <w:r w:rsidRPr="008744C5">
                  <w:rPr>
                    <w:sz w:val="18"/>
                    <w:szCs w:val="18"/>
                  </w:rPr>
                  <w:t>与锐能微</w:t>
                </w:r>
                <w:proofErr w:type="gramEnd"/>
                <w:r w:rsidRPr="008744C5">
                  <w:rPr>
                    <w:sz w:val="18"/>
                    <w:szCs w:val="18"/>
                  </w:rPr>
                  <w:t>以外，从事与上海贝岭</w:t>
                </w:r>
                <w:proofErr w:type="gramStart"/>
                <w:r w:rsidRPr="008744C5">
                  <w:rPr>
                    <w:sz w:val="18"/>
                    <w:szCs w:val="18"/>
                  </w:rPr>
                  <w:t>及锐能微相同</w:t>
                </w:r>
                <w:proofErr w:type="gramEnd"/>
                <w:r w:rsidRPr="008744C5">
                  <w:rPr>
                    <w:sz w:val="18"/>
                    <w:szCs w:val="18"/>
                  </w:rPr>
                  <w:t>或类似的业务或通过直接或间接控制的其他经营主体从事该等业务；不会在其他与上海贝岭</w:t>
                </w:r>
                <w:proofErr w:type="gramStart"/>
                <w:r w:rsidRPr="008744C5">
                  <w:rPr>
                    <w:sz w:val="18"/>
                    <w:szCs w:val="18"/>
                  </w:rPr>
                  <w:t>及锐能</w:t>
                </w:r>
                <w:proofErr w:type="gramEnd"/>
                <w:r w:rsidRPr="008744C5">
                  <w:rPr>
                    <w:sz w:val="18"/>
                    <w:szCs w:val="18"/>
                  </w:rPr>
                  <w:t>微有竞争关系的公司任职或者担任任何形式的顾问。本人违反前述不竞争承诺的，应当将其因违反承诺所获得经营利润、工资、报酬等全部收益上缴上海贝岭，前述赔偿仍不能弥补上海贝岭因此遭受的损失的，本人将赔偿上海贝岭遭受的损失。</w:t>
                </w:r>
              </w:p>
            </w:tc>
            <w:tc>
              <w:tcPr>
                <w:tcW w:w="827" w:type="pct"/>
                <w:shd w:val="clear" w:color="auto" w:fill="auto"/>
                <w:vAlign w:val="center"/>
              </w:tcPr>
              <w:p w14:paraId="319B607E" w14:textId="77777777" w:rsidR="00881030" w:rsidRPr="008744C5" w:rsidRDefault="00881030" w:rsidP="008744C5">
                <w:pPr>
                  <w:jc w:val="both"/>
                  <w:rPr>
                    <w:sz w:val="18"/>
                    <w:szCs w:val="18"/>
                  </w:rPr>
                </w:pPr>
                <w:r w:rsidRPr="008744C5">
                  <w:rPr>
                    <w:sz w:val="18"/>
                    <w:szCs w:val="18"/>
                  </w:rPr>
                  <w:t>2017年1月23日</w:t>
                </w:r>
              </w:p>
            </w:tc>
            <w:sdt>
              <w:sdtPr>
                <w:rPr>
                  <w:sz w:val="18"/>
                  <w:szCs w:val="18"/>
                </w:rPr>
                <w:alias w:val="与重大资产重组相关的承诺-是否有履行期限"/>
                <w:tag w:val="_GBC_79e4c1ac8ad34fc58bc66e725cb673e1"/>
                <w:id w:val="1299488461"/>
                <w:lock w:val="sdtLocked"/>
                <w:comboBox>
                  <w:listItem w:displayText="是" w:value="true"/>
                  <w:listItem w:displayText="否" w:value="false"/>
                </w:comboBox>
              </w:sdtPr>
              <w:sdtEndPr/>
              <w:sdtContent>
                <w:tc>
                  <w:tcPr>
                    <w:tcW w:w="209" w:type="pct"/>
                    <w:shd w:val="clear" w:color="auto" w:fill="auto"/>
                    <w:vAlign w:val="center"/>
                  </w:tcPr>
                  <w:p w14:paraId="30D18AC1" w14:textId="77777777" w:rsidR="00881030" w:rsidRPr="008744C5" w:rsidRDefault="00881030" w:rsidP="008744C5">
                    <w:pPr>
                      <w:jc w:val="both"/>
                      <w:rPr>
                        <w:sz w:val="18"/>
                        <w:szCs w:val="18"/>
                      </w:rPr>
                    </w:pPr>
                    <w:r w:rsidRPr="008744C5">
                      <w:rPr>
                        <w:sz w:val="18"/>
                        <w:szCs w:val="18"/>
                      </w:rPr>
                      <w:t>否</w:t>
                    </w:r>
                  </w:p>
                </w:tc>
              </w:sdtContent>
            </w:sdt>
            <w:sdt>
              <w:sdtPr>
                <w:rPr>
                  <w:sz w:val="18"/>
                  <w:szCs w:val="18"/>
                </w:rPr>
                <w:alias w:val="与重大资产重组相关的承诺-是否及时严格履行"/>
                <w:tag w:val="_GBC_1aabacc96fa447b3965eabf1922b74c1"/>
                <w:id w:val="2007317760"/>
                <w:lock w:val="sdtLocked"/>
                <w:comboBox>
                  <w:listItem w:displayText="是" w:value="true"/>
                  <w:listItem w:displayText="否" w:value="false"/>
                </w:comboBox>
              </w:sdtPr>
              <w:sdtEndPr/>
              <w:sdtContent>
                <w:tc>
                  <w:tcPr>
                    <w:tcW w:w="209" w:type="pct"/>
                    <w:shd w:val="clear" w:color="auto" w:fill="auto"/>
                    <w:vAlign w:val="center"/>
                  </w:tcPr>
                  <w:p w14:paraId="71C4E4CD" w14:textId="77777777" w:rsidR="00881030" w:rsidRPr="008744C5" w:rsidRDefault="00881030" w:rsidP="008744C5">
                    <w:pPr>
                      <w:jc w:val="both"/>
                      <w:rPr>
                        <w:sz w:val="18"/>
                        <w:szCs w:val="18"/>
                      </w:rPr>
                    </w:pPr>
                    <w:r w:rsidRPr="008744C5">
                      <w:rPr>
                        <w:sz w:val="18"/>
                        <w:szCs w:val="18"/>
                      </w:rPr>
                      <w:t>是</w:t>
                    </w:r>
                  </w:p>
                </w:tc>
              </w:sdtContent>
            </w:sdt>
            <w:tc>
              <w:tcPr>
                <w:tcW w:w="287" w:type="pct"/>
                <w:shd w:val="clear" w:color="auto" w:fill="auto"/>
                <w:vAlign w:val="center"/>
              </w:tcPr>
              <w:p w14:paraId="298A92BF" w14:textId="77777777" w:rsidR="00881030" w:rsidRPr="008744C5" w:rsidRDefault="00881030" w:rsidP="008744C5">
                <w:pPr>
                  <w:jc w:val="both"/>
                  <w:rPr>
                    <w:sz w:val="18"/>
                    <w:szCs w:val="18"/>
                  </w:rPr>
                </w:pPr>
              </w:p>
            </w:tc>
            <w:tc>
              <w:tcPr>
                <w:tcW w:w="216" w:type="pct"/>
                <w:shd w:val="clear" w:color="auto" w:fill="auto"/>
                <w:vAlign w:val="center"/>
              </w:tcPr>
              <w:p w14:paraId="442C700B" w14:textId="77777777" w:rsidR="00881030" w:rsidRPr="008744C5" w:rsidRDefault="00881030" w:rsidP="008744C5">
                <w:pPr>
                  <w:jc w:val="both"/>
                  <w:rPr>
                    <w:sz w:val="18"/>
                    <w:szCs w:val="18"/>
                  </w:rPr>
                </w:pPr>
              </w:p>
            </w:tc>
          </w:tr>
          <w:tr w:rsidR="008744C5" w:rsidRPr="008744C5" w14:paraId="3FA2BA3C" w14:textId="77777777" w:rsidTr="008744C5">
            <w:trPr>
              <w:jc w:val="center"/>
            </w:trPr>
            <w:tc>
              <w:tcPr>
                <w:tcW w:w="478" w:type="pct"/>
                <w:vMerge/>
                <w:shd w:val="clear" w:color="auto" w:fill="auto"/>
                <w:vAlign w:val="center"/>
              </w:tcPr>
              <w:p w14:paraId="7D858366" w14:textId="5F868F68" w:rsidR="00881030" w:rsidRPr="008744C5" w:rsidRDefault="00881030" w:rsidP="008744C5">
                <w:pPr>
                  <w:jc w:val="both"/>
                  <w:rPr>
                    <w:sz w:val="18"/>
                    <w:szCs w:val="18"/>
                  </w:rPr>
                </w:pPr>
              </w:p>
            </w:tc>
            <w:sdt>
              <w:sdtPr>
                <w:rPr>
                  <w:sz w:val="18"/>
                  <w:szCs w:val="18"/>
                </w:rPr>
                <w:alias w:val="与重大资产重组相关的承诺-承诺类型"/>
                <w:tag w:val="_GBC_c986a55468114c2fbf6186df07b763ce"/>
                <w:id w:val="1873425888"/>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274" w:type="pct"/>
                    <w:shd w:val="clear" w:color="auto" w:fill="auto"/>
                    <w:vAlign w:val="center"/>
                  </w:tcPr>
                  <w:p w14:paraId="060EE7E7" w14:textId="77777777" w:rsidR="00881030" w:rsidRPr="008744C5" w:rsidRDefault="00881030" w:rsidP="008744C5">
                    <w:pPr>
                      <w:jc w:val="both"/>
                      <w:rPr>
                        <w:sz w:val="18"/>
                        <w:szCs w:val="18"/>
                      </w:rPr>
                    </w:pPr>
                    <w:r w:rsidRPr="008744C5">
                      <w:rPr>
                        <w:sz w:val="18"/>
                        <w:szCs w:val="18"/>
                      </w:rPr>
                      <w:t>其他</w:t>
                    </w:r>
                  </w:p>
                </w:tc>
              </w:sdtContent>
            </w:sdt>
            <w:tc>
              <w:tcPr>
                <w:tcW w:w="344" w:type="pct"/>
                <w:shd w:val="clear" w:color="auto" w:fill="auto"/>
                <w:vAlign w:val="center"/>
              </w:tcPr>
              <w:p w14:paraId="04E34889" w14:textId="77777777" w:rsidR="00881030" w:rsidRPr="008744C5" w:rsidRDefault="00881030" w:rsidP="008744C5">
                <w:pPr>
                  <w:jc w:val="both"/>
                  <w:rPr>
                    <w:sz w:val="18"/>
                    <w:szCs w:val="18"/>
                  </w:rPr>
                </w:pPr>
                <w:r w:rsidRPr="008744C5">
                  <w:rPr>
                    <w:sz w:val="18"/>
                    <w:szCs w:val="18"/>
                  </w:rPr>
                  <w:t>中国电子信息集团有限公司</w:t>
                </w:r>
              </w:p>
            </w:tc>
            <w:tc>
              <w:tcPr>
                <w:tcW w:w="2157" w:type="pct"/>
                <w:shd w:val="clear" w:color="auto" w:fill="auto"/>
                <w:vAlign w:val="center"/>
              </w:tcPr>
              <w:p w14:paraId="1E626B6A" w14:textId="77777777" w:rsidR="00881030" w:rsidRPr="008744C5" w:rsidRDefault="00881030" w:rsidP="008744C5">
                <w:pPr>
                  <w:jc w:val="both"/>
                  <w:rPr>
                    <w:sz w:val="18"/>
                    <w:szCs w:val="18"/>
                  </w:rPr>
                </w:pPr>
                <w:r w:rsidRPr="008744C5">
                  <w:rPr>
                    <w:sz w:val="18"/>
                    <w:szCs w:val="18"/>
                  </w:rPr>
                  <w:t>关于保证上市公司独立性的承诺：本次重组完成前，上海贝岭在业务、资产、机构、人员、财务等方面与本公司及本公司控制的其他企业完全分开，上海贝岭的业务、资产、人员、财务和机构独立。本次重组不存在可能导致上海贝岭在业务、资产、机构、人员、财务等方面丧失独立性的潜在风险，本次重组完成后，作为上市公司实际控制人，本公司将继续保证上</w:t>
                </w:r>
                <w:r w:rsidRPr="008744C5">
                  <w:rPr>
                    <w:sz w:val="18"/>
                    <w:szCs w:val="18"/>
                  </w:rPr>
                  <w:lastRenderedPageBreak/>
                  <w:t>市公司在业务、资产、机构、人员、财务等方面的独立性。</w:t>
                </w:r>
              </w:p>
            </w:tc>
            <w:tc>
              <w:tcPr>
                <w:tcW w:w="827" w:type="pct"/>
                <w:shd w:val="clear" w:color="auto" w:fill="auto"/>
                <w:vAlign w:val="center"/>
              </w:tcPr>
              <w:p w14:paraId="40BF8B76" w14:textId="77777777" w:rsidR="00881030" w:rsidRPr="008744C5" w:rsidRDefault="00881030" w:rsidP="008744C5">
                <w:pPr>
                  <w:jc w:val="both"/>
                  <w:rPr>
                    <w:sz w:val="18"/>
                    <w:szCs w:val="18"/>
                  </w:rPr>
                </w:pPr>
                <w:r w:rsidRPr="008744C5">
                  <w:rPr>
                    <w:sz w:val="18"/>
                    <w:szCs w:val="18"/>
                  </w:rPr>
                  <w:lastRenderedPageBreak/>
                  <w:t>2017年1月23日</w:t>
                </w:r>
              </w:p>
            </w:tc>
            <w:sdt>
              <w:sdtPr>
                <w:rPr>
                  <w:sz w:val="18"/>
                  <w:szCs w:val="18"/>
                </w:rPr>
                <w:alias w:val="与重大资产重组相关的承诺-是否有履行期限"/>
                <w:tag w:val="_GBC_79e4c1ac8ad34fc58bc66e725cb673e1"/>
                <w:id w:val="921141480"/>
                <w:lock w:val="sdtLocked"/>
                <w:comboBox>
                  <w:listItem w:displayText="是" w:value="true"/>
                  <w:listItem w:displayText="否" w:value="false"/>
                </w:comboBox>
              </w:sdtPr>
              <w:sdtEndPr/>
              <w:sdtContent>
                <w:tc>
                  <w:tcPr>
                    <w:tcW w:w="209" w:type="pct"/>
                    <w:shd w:val="clear" w:color="auto" w:fill="auto"/>
                    <w:vAlign w:val="center"/>
                  </w:tcPr>
                  <w:p w14:paraId="0F56126D" w14:textId="77777777" w:rsidR="00881030" w:rsidRPr="008744C5" w:rsidRDefault="00881030" w:rsidP="008744C5">
                    <w:pPr>
                      <w:jc w:val="both"/>
                      <w:rPr>
                        <w:sz w:val="18"/>
                        <w:szCs w:val="18"/>
                      </w:rPr>
                    </w:pPr>
                    <w:r w:rsidRPr="008744C5">
                      <w:rPr>
                        <w:sz w:val="18"/>
                        <w:szCs w:val="18"/>
                      </w:rPr>
                      <w:t>否</w:t>
                    </w:r>
                  </w:p>
                </w:tc>
              </w:sdtContent>
            </w:sdt>
            <w:sdt>
              <w:sdtPr>
                <w:rPr>
                  <w:sz w:val="18"/>
                  <w:szCs w:val="18"/>
                </w:rPr>
                <w:alias w:val="与重大资产重组相关的承诺-是否及时严格履行"/>
                <w:tag w:val="_GBC_1aabacc96fa447b3965eabf1922b74c1"/>
                <w:id w:val="-1532799424"/>
                <w:lock w:val="sdtLocked"/>
                <w:comboBox>
                  <w:listItem w:displayText="是" w:value="true"/>
                  <w:listItem w:displayText="否" w:value="false"/>
                </w:comboBox>
              </w:sdtPr>
              <w:sdtEndPr/>
              <w:sdtContent>
                <w:tc>
                  <w:tcPr>
                    <w:tcW w:w="209" w:type="pct"/>
                    <w:shd w:val="clear" w:color="auto" w:fill="auto"/>
                    <w:vAlign w:val="center"/>
                  </w:tcPr>
                  <w:p w14:paraId="740D89EE" w14:textId="77777777" w:rsidR="00881030" w:rsidRPr="008744C5" w:rsidRDefault="00881030" w:rsidP="008744C5">
                    <w:pPr>
                      <w:jc w:val="both"/>
                      <w:rPr>
                        <w:sz w:val="18"/>
                        <w:szCs w:val="18"/>
                      </w:rPr>
                    </w:pPr>
                    <w:r w:rsidRPr="008744C5">
                      <w:rPr>
                        <w:sz w:val="18"/>
                        <w:szCs w:val="18"/>
                      </w:rPr>
                      <w:t>是</w:t>
                    </w:r>
                  </w:p>
                </w:tc>
              </w:sdtContent>
            </w:sdt>
            <w:tc>
              <w:tcPr>
                <w:tcW w:w="287" w:type="pct"/>
                <w:shd w:val="clear" w:color="auto" w:fill="auto"/>
                <w:vAlign w:val="center"/>
              </w:tcPr>
              <w:p w14:paraId="4671615A" w14:textId="77777777" w:rsidR="00881030" w:rsidRPr="008744C5" w:rsidRDefault="00881030" w:rsidP="008744C5">
                <w:pPr>
                  <w:jc w:val="both"/>
                  <w:rPr>
                    <w:sz w:val="18"/>
                    <w:szCs w:val="18"/>
                  </w:rPr>
                </w:pPr>
              </w:p>
            </w:tc>
            <w:tc>
              <w:tcPr>
                <w:tcW w:w="216" w:type="pct"/>
                <w:shd w:val="clear" w:color="auto" w:fill="auto"/>
                <w:vAlign w:val="center"/>
              </w:tcPr>
              <w:p w14:paraId="06B09722" w14:textId="77777777" w:rsidR="00881030" w:rsidRPr="008744C5" w:rsidRDefault="00881030" w:rsidP="008744C5">
                <w:pPr>
                  <w:jc w:val="both"/>
                  <w:rPr>
                    <w:sz w:val="18"/>
                    <w:szCs w:val="18"/>
                  </w:rPr>
                </w:pPr>
              </w:p>
            </w:tc>
          </w:tr>
          <w:tr w:rsidR="008744C5" w:rsidRPr="008744C5" w14:paraId="2E548632" w14:textId="77777777" w:rsidTr="008744C5">
            <w:trPr>
              <w:jc w:val="center"/>
            </w:trPr>
            <w:tc>
              <w:tcPr>
                <w:tcW w:w="478" w:type="pct"/>
                <w:vMerge/>
                <w:shd w:val="clear" w:color="auto" w:fill="auto"/>
                <w:vAlign w:val="center"/>
              </w:tcPr>
              <w:p w14:paraId="60CF6331" w14:textId="4060E018" w:rsidR="00881030" w:rsidRPr="008744C5" w:rsidRDefault="00881030" w:rsidP="008744C5">
                <w:pPr>
                  <w:jc w:val="both"/>
                  <w:rPr>
                    <w:sz w:val="18"/>
                    <w:szCs w:val="18"/>
                  </w:rPr>
                </w:pPr>
              </w:p>
            </w:tc>
            <w:sdt>
              <w:sdtPr>
                <w:rPr>
                  <w:sz w:val="18"/>
                  <w:szCs w:val="18"/>
                </w:rPr>
                <w:alias w:val="与重大资产重组相关的承诺-承诺类型"/>
                <w:tag w:val="_GBC_c986a55468114c2fbf6186df07b763ce"/>
                <w:id w:val="990140524"/>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274" w:type="pct"/>
                    <w:shd w:val="clear" w:color="auto" w:fill="auto"/>
                    <w:vAlign w:val="center"/>
                  </w:tcPr>
                  <w:p w14:paraId="0F1D2F03" w14:textId="77777777" w:rsidR="00881030" w:rsidRPr="008744C5" w:rsidRDefault="00881030" w:rsidP="008744C5">
                    <w:pPr>
                      <w:jc w:val="both"/>
                      <w:rPr>
                        <w:sz w:val="18"/>
                        <w:szCs w:val="18"/>
                      </w:rPr>
                    </w:pPr>
                    <w:r w:rsidRPr="008744C5">
                      <w:rPr>
                        <w:sz w:val="18"/>
                        <w:szCs w:val="18"/>
                      </w:rPr>
                      <w:t>其他</w:t>
                    </w:r>
                  </w:p>
                </w:tc>
              </w:sdtContent>
            </w:sdt>
            <w:tc>
              <w:tcPr>
                <w:tcW w:w="344" w:type="pct"/>
                <w:shd w:val="clear" w:color="auto" w:fill="auto"/>
                <w:vAlign w:val="center"/>
              </w:tcPr>
              <w:p w14:paraId="6DA14241" w14:textId="77777777" w:rsidR="00881030" w:rsidRPr="008744C5" w:rsidRDefault="00881030" w:rsidP="008744C5">
                <w:pPr>
                  <w:jc w:val="both"/>
                  <w:rPr>
                    <w:sz w:val="18"/>
                    <w:szCs w:val="18"/>
                  </w:rPr>
                </w:pPr>
                <w:r w:rsidRPr="008744C5">
                  <w:rPr>
                    <w:sz w:val="18"/>
                    <w:szCs w:val="18"/>
                  </w:rPr>
                  <w:t>中国电子信息集团有限公司</w:t>
                </w:r>
              </w:p>
            </w:tc>
            <w:tc>
              <w:tcPr>
                <w:tcW w:w="2157" w:type="pct"/>
                <w:shd w:val="clear" w:color="auto" w:fill="auto"/>
                <w:vAlign w:val="center"/>
              </w:tcPr>
              <w:p w14:paraId="5E77B258" w14:textId="77777777" w:rsidR="00881030" w:rsidRPr="008744C5" w:rsidRDefault="00881030" w:rsidP="008744C5">
                <w:pPr>
                  <w:jc w:val="both"/>
                  <w:rPr>
                    <w:sz w:val="18"/>
                    <w:szCs w:val="18"/>
                  </w:rPr>
                </w:pPr>
                <w:r w:rsidRPr="008744C5">
                  <w:rPr>
                    <w:sz w:val="18"/>
                    <w:szCs w:val="18"/>
                  </w:rPr>
                  <w:t>关于避免同业竞争的承诺：本次重组前，本公司全资子公司华大半导体控制的南京微盟电子有限公司主营业务为电源管理电路的设计开发与销售，与上市公司部分业务存在相似，不排除存在同业竞争或潜在同业竞争关系。除此之外，本公司及本公司控制的其他企业不存在直接或间接经营与上市公司、</w:t>
                </w:r>
                <w:proofErr w:type="gramStart"/>
                <w:r w:rsidRPr="008744C5">
                  <w:rPr>
                    <w:sz w:val="18"/>
                    <w:szCs w:val="18"/>
                  </w:rPr>
                  <w:t>锐能微相同或相似业务</w:t>
                </w:r>
                <w:proofErr w:type="gramEnd"/>
                <w:r w:rsidRPr="008744C5">
                  <w:rPr>
                    <w:sz w:val="18"/>
                    <w:szCs w:val="18"/>
                  </w:rPr>
                  <w:t>的情形。就避免同业竞争事宜，华大半导体已</w:t>
                </w:r>
                <w:proofErr w:type="gramStart"/>
                <w:r w:rsidRPr="008744C5">
                  <w:rPr>
                    <w:sz w:val="18"/>
                    <w:szCs w:val="18"/>
                  </w:rPr>
                  <w:t>作出</w:t>
                </w:r>
                <w:proofErr w:type="gramEnd"/>
                <w:r w:rsidRPr="008744C5">
                  <w:rPr>
                    <w:sz w:val="18"/>
                    <w:szCs w:val="18"/>
                  </w:rPr>
                  <w:t>相应承诺，本公司进一步承诺：（1）在作为上海贝岭实际控制人期间，本公司将不在上海贝岭之外，直接或间接新增与上海贝岭主营业务相同、相似并构成竞争关系的业务；（2）凡是本公司获得的与上海贝岭主营业务相同、相似并构成竞争关系的商业机会或投资项目，该等商业机会均由上海贝岭优先享有；（3）本公司将促使华大半导体按照公平合理的原则，在最短的合理时间内依据法律、法规及规范性文件的规定，消除同业竞争问题。如因本公司违反上述承诺而给上海贝岭造成损失的，本公司将承担一切法律责任和后果。</w:t>
                </w:r>
              </w:p>
            </w:tc>
            <w:tc>
              <w:tcPr>
                <w:tcW w:w="827" w:type="pct"/>
                <w:shd w:val="clear" w:color="auto" w:fill="auto"/>
                <w:vAlign w:val="center"/>
              </w:tcPr>
              <w:p w14:paraId="3101C831" w14:textId="77777777" w:rsidR="00881030" w:rsidRPr="008744C5" w:rsidRDefault="00881030" w:rsidP="008744C5">
                <w:pPr>
                  <w:jc w:val="both"/>
                  <w:rPr>
                    <w:sz w:val="18"/>
                    <w:szCs w:val="18"/>
                  </w:rPr>
                </w:pPr>
                <w:r w:rsidRPr="008744C5">
                  <w:rPr>
                    <w:sz w:val="18"/>
                    <w:szCs w:val="18"/>
                  </w:rPr>
                  <w:t>2017年1月23日</w:t>
                </w:r>
              </w:p>
            </w:tc>
            <w:sdt>
              <w:sdtPr>
                <w:rPr>
                  <w:sz w:val="18"/>
                  <w:szCs w:val="18"/>
                </w:rPr>
                <w:alias w:val="与重大资产重组相关的承诺-是否有履行期限"/>
                <w:tag w:val="_GBC_79e4c1ac8ad34fc58bc66e725cb673e1"/>
                <w:id w:val="1866484646"/>
                <w:lock w:val="sdtLocked"/>
                <w:comboBox>
                  <w:listItem w:displayText="是" w:value="true"/>
                  <w:listItem w:displayText="否" w:value="false"/>
                </w:comboBox>
              </w:sdtPr>
              <w:sdtEndPr/>
              <w:sdtContent>
                <w:tc>
                  <w:tcPr>
                    <w:tcW w:w="209" w:type="pct"/>
                    <w:shd w:val="clear" w:color="auto" w:fill="auto"/>
                    <w:vAlign w:val="center"/>
                  </w:tcPr>
                  <w:p w14:paraId="2C69BAB2" w14:textId="77777777" w:rsidR="00881030" w:rsidRPr="008744C5" w:rsidRDefault="00881030" w:rsidP="008744C5">
                    <w:pPr>
                      <w:jc w:val="both"/>
                      <w:rPr>
                        <w:sz w:val="18"/>
                        <w:szCs w:val="18"/>
                      </w:rPr>
                    </w:pPr>
                    <w:r w:rsidRPr="008744C5">
                      <w:rPr>
                        <w:sz w:val="18"/>
                        <w:szCs w:val="18"/>
                      </w:rPr>
                      <w:t>否</w:t>
                    </w:r>
                  </w:p>
                </w:tc>
              </w:sdtContent>
            </w:sdt>
            <w:sdt>
              <w:sdtPr>
                <w:rPr>
                  <w:sz w:val="18"/>
                  <w:szCs w:val="18"/>
                </w:rPr>
                <w:alias w:val="与重大资产重组相关的承诺-是否及时严格履行"/>
                <w:tag w:val="_GBC_1aabacc96fa447b3965eabf1922b74c1"/>
                <w:id w:val="1666664113"/>
                <w:lock w:val="sdtLocked"/>
                <w:comboBox>
                  <w:listItem w:displayText="是" w:value="true"/>
                  <w:listItem w:displayText="否" w:value="false"/>
                </w:comboBox>
              </w:sdtPr>
              <w:sdtEndPr/>
              <w:sdtContent>
                <w:tc>
                  <w:tcPr>
                    <w:tcW w:w="209" w:type="pct"/>
                    <w:shd w:val="clear" w:color="auto" w:fill="auto"/>
                    <w:vAlign w:val="center"/>
                  </w:tcPr>
                  <w:p w14:paraId="6F2C0FA9" w14:textId="77777777" w:rsidR="00881030" w:rsidRPr="008744C5" w:rsidRDefault="00881030" w:rsidP="008744C5">
                    <w:pPr>
                      <w:jc w:val="both"/>
                      <w:rPr>
                        <w:sz w:val="18"/>
                        <w:szCs w:val="18"/>
                      </w:rPr>
                    </w:pPr>
                    <w:r w:rsidRPr="008744C5">
                      <w:rPr>
                        <w:sz w:val="18"/>
                        <w:szCs w:val="18"/>
                      </w:rPr>
                      <w:t>是</w:t>
                    </w:r>
                  </w:p>
                </w:tc>
              </w:sdtContent>
            </w:sdt>
            <w:tc>
              <w:tcPr>
                <w:tcW w:w="287" w:type="pct"/>
                <w:shd w:val="clear" w:color="auto" w:fill="auto"/>
                <w:vAlign w:val="center"/>
              </w:tcPr>
              <w:p w14:paraId="0861ADCD" w14:textId="77777777" w:rsidR="00881030" w:rsidRPr="008744C5" w:rsidRDefault="00881030" w:rsidP="008744C5">
                <w:pPr>
                  <w:jc w:val="both"/>
                  <w:rPr>
                    <w:sz w:val="18"/>
                    <w:szCs w:val="18"/>
                  </w:rPr>
                </w:pPr>
              </w:p>
            </w:tc>
            <w:tc>
              <w:tcPr>
                <w:tcW w:w="216" w:type="pct"/>
                <w:shd w:val="clear" w:color="auto" w:fill="auto"/>
                <w:vAlign w:val="center"/>
              </w:tcPr>
              <w:p w14:paraId="26553810" w14:textId="77777777" w:rsidR="00881030" w:rsidRPr="008744C5" w:rsidRDefault="00881030" w:rsidP="008744C5">
                <w:pPr>
                  <w:jc w:val="both"/>
                  <w:rPr>
                    <w:sz w:val="18"/>
                    <w:szCs w:val="18"/>
                  </w:rPr>
                </w:pPr>
              </w:p>
            </w:tc>
          </w:tr>
          <w:tr w:rsidR="008744C5" w:rsidRPr="008744C5" w14:paraId="67B517E7" w14:textId="77777777" w:rsidTr="008744C5">
            <w:trPr>
              <w:jc w:val="center"/>
            </w:trPr>
            <w:tc>
              <w:tcPr>
                <w:tcW w:w="478" w:type="pct"/>
                <w:vMerge/>
                <w:shd w:val="clear" w:color="auto" w:fill="auto"/>
                <w:vAlign w:val="center"/>
              </w:tcPr>
              <w:p w14:paraId="7BACF178" w14:textId="0FBB216A" w:rsidR="00881030" w:rsidRPr="008744C5" w:rsidRDefault="00881030" w:rsidP="008744C5">
                <w:pPr>
                  <w:jc w:val="both"/>
                  <w:rPr>
                    <w:sz w:val="18"/>
                    <w:szCs w:val="18"/>
                  </w:rPr>
                </w:pPr>
              </w:p>
            </w:tc>
            <w:sdt>
              <w:sdtPr>
                <w:rPr>
                  <w:sz w:val="18"/>
                  <w:szCs w:val="18"/>
                </w:rPr>
                <w:alias w:val="与重大资产重组相关的承诺-承诺类型"/>
                <w:tag w:val="_GBC_c986a55468114c2fbf6186df07b763ce"/>
                <w:id w:val="2063131732"/>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274" w:type="pct"/>
                    <w:shd w:val="clear" w:color="auto" w:fill="auto"/>
                    <w:vAlign w:val="center"/>
                  </w:tcPr>
                  <w:p w14:paraId="34B88979" w14:textId="77777777" w:rsidR="00881030" w:rsidRPr="008744C5" w:rsidRDefault="00881030" w:rsidP="008744C5">
                    <w:pPr>
                      <w:jc w:val="both"/>
                      <w:rPr>
                        <w:sz w:val="18"/>
                        <w:szCs w:val="18"/>
                      </w:rPr>
                    </w:pPr>
                    <w:r w:rsidRPr="008744C5">
                      <w:rPr>
                        <w:sz w:val="18"/>
                        <w:szCs w:val="18"/>
                      </w:rPr>
                      <w:t>其他</w:t>
                    </w:r>
                  </w:p>
                </w:tc>
              </w:sdtContent>
            </w:sdt>
            <w:tc>
              <w:tcPr>
                <w:tcW w:w="344" w:type="pct"/>
                <w:shd w:val="clear" w:color="auto" w:fill="auto"/>
                <w:vAlign w:val="center"/>
              </w:tcPr>
              <w:p w14:paraId="267EAA9F" w14:textId="77777777" w:rsidR="00881030" w:rsidRPr="008744C5" w:rsidRDefault="00881030" w:rsidP="008744C5">
                <w:pPr>
                  <w:jc w:val="both"/>
                  <w:rPr>
                    <w:sz w:val="18"/>
                    <w:szCs w:val="18"/>
                  </w:rPr>
                </w:pPr>
                <w:r w:rsidRPr="008744C5">
                  <w:rPr>
                    <w:sz w:val="18"/>
                    <w:szCs w:val="18"/>
                  </w:rPr>
                  <w:t>中国电子信息集团有限公司</w:t>
                </w:r>
              </w:p>
            </w:tc>
            <w:tc>
              <w:tcPr>
                <w:tcW w:w="2157" w:type="pct"/>
                <w:shd w:val="clear" w:color="auto" w:fill="auto"/>
                <w:vAlign w:val="center"/>
              </w:tcPr>
              <w:p w14:paraId="64644A0F" w14:textId="77777777" w:rsidR="00881030" w:rsidRPr="008744C5" w:rsidRDefault="00881030" w:rsidP="008744C5">
                <w:pPr>
                  <w:jc w:val="both"/>
                  <w:rPr>
                    <w:sz w:val="18"/>
                    <w:szCs w:val="18"/>
                  </w:rPr>
                </w:pPr>
                <w:r w:rsidRPr="008744C5">
                  <w:rPr>
                    <w:sz w:val="18"/>
                    <w:szCs w:val="18"/>
                  </w:rPr>
                  <w:t>关于规范和减少关联交易的承诺：在本次重组完成后，本公司及本公司控制的其他企业将尽可能避免和减少与上市公司的关联交易，对于无法避免或确有合理理由进行的关联交易，本公司及本公司控制的其他企业将按照有关法律、法规、其他规范性文件以及《上海贝岭股份有限公司章程》等的规定，依法履行相关内部决策批准程序并及时履行信息披露义务。若出现违反上述承诺而损害上市公司利益的情形，本公司将对因前述行为给上市公司造成的损失向上市公司进行赔偿。</w:t>
                </w:r>
              </w:p>
            </w:tc>
            <w:tc>
              <w:tcPr>
                <w:tcW w:w="827" w:type="pct"/>
                <w:shd w:val="clear" w:color="auto" w:fill="auto"/>
                <w:vAlign w:val="center"/>
              </w:tcPr>
              <w:p w14:paraId="767A1968" w14:textId="77777777" w:rsidR="00881030" w:rsidRPr="008744C5" w:rsidRDefault="00881030" w:rsidP="008744C5">
                <w:pPr>
                  <w:jc w:val="both"/>
                  <w:rPr>
                    <w:sz w:val="18"/>
                    <w:szCs w:val="18"/>
                  </w:rPr>
                </w:pPr>
                <w:r w:rsidRPr="008744C5">
                  <w:rPr>
                    <w:sz w:val="18"/>
                    <w:szCs w:val="18"/>
                  </w:rPr>
                  <w:t>2017年1月23日</w:t>
                </w:r>
              </w:p>
            </w:tc>
            <w:sdt>
              <w:sdtPr>
                <w:rPr>
                  <w:sz w:val="18"/>
                  <w:szCs w:val="18"/>
                </w:rPr>
                <w:alias w:val="与重大资产重组相关的承诺-是否有履行期限"/>
                <w:tag w:val="_GBC_79e4c1ac8ad34fc58bc66e725cb673e1"/>
                <w:id w:val="-471059942"/>
                <w:lock w:val="sdtLocked"/>
                <w:comboBox>
                  <w:listItem w:displayText="是" w:value="true"/>
                  <w:listItem w:displayText="否" w:value="false"/>
                </w:comboBox>
              </w:sdtPr>
              <w:sdtEndPr/>
              <w:sdtContent>
                <w:tc>
                  <w:tcPr>
                    <w:tcW w:w="209" w:type="pct"/>
                    <w:shd w:val="clear" w:color="auto" w:fill="auto"/>
                    <w:vAlign w:val="center"/>
                  </w:tcPr>
                  <w:p w14:paraId="452DA391" w14:textId="77777777" w:rsidR="00881030" w:rsidRPr="008744C5" w:rsidRDefault="00881030" w:rsidP="008744C5">
                    <w:pPr>
                      <w:jc w:val="both"/>
                      <w:rPr>
                        <w:sz w:val="18"/>
                        <w:szCs w:val="18"/>
                      </w:rPr>
                    </w:pPr>
                    <w:r w:rsidRPr="008744C5">
                      <w:rPr>
                        <w:sz w:val="18"/>
                        <w:szCs w:val="18"/>
                      </w:rPr>
                      <w:t>否</w:t>
                    </w:r>
                  </w:p>
                </w:tc>
              </w:sdtContent>
            </w:sdt>
            <w:sdt>
              <w:sdtPr>
                <w:rPr>
                  <w:sz w:val="18"/>
                  <w:szCs w:val="18"/>
                </w:rPr>
                <w:alias w:val="与重大资产重组相关的承诺-是否及时严格履行"/>
                <w:tag w:val="_GBC_1aabacc96fa447b3965eabf1922b74c1"/>
                <w:id w:val="1849212453"/>
                <w:lock w:val="sdtLocked"/>
                <w:comboBox>
                  <w:listItem w:displayText="是" w:value="true"/>
                  <w:listItem w:displayText="否" w:value="false"/>
                </w:comboBox>
              </w:sdtPr>
              <w:sdtEndPr/>
              <w:sdtContent>
                <w:tc>
                  <w:tcPr>
                    <w:tcW w:w="209" w:type="pct"/>
                    <w:shd w:val="clear" w:color="auto" w:fill="auto"/>
                    <w:vAlign w:val="center"/>
                  </w:tcPr>
                  <w:p w14:paraId="02E8C407" w14:textId="77777777" w:rsidR="00881030" w:rsidRPr="008744C5" w:rsidRDefault="00881030" w:rsidP="008744C5">
                    <w:pPr>
                      <w:jc w:val="both"/>
                      <w:rPr>
                        <w:sz w:val="18"/>
                        <w:szCs w:val="18"/>
                      </w:rPr>
                    </w:pPr>
                    <w:r w:rsidRPr="008744C5">
                      <w:rPr>
                        <w:sz w:val="18"/>
                        <w:szCs w:val="18"/>
                      </w:rPr>
                      <w:t>是</w:t>
                    </w:r>
                  </w:p>
                </w:tc>
              </w:sdtContent>
            </w:sdt>
            <w:tc>
              <w:tcPr>
                <w:tcW w:w="287" w:type="pct"/>
                <w:shd w:val="clear" w:color="auto" w:fill="auto"/>
                <w:vAlign w:val="center"/>
              </w:tcPr>
              <w:p w14:paraId="36B4E58F" w14:textId="77777777" w:rsidR="00881030" w:rsidRPr="008744C5" w:rsidRDefault="00881030" w:rsidP="008744C5">
                <w:pPr>
                  <w:jc w:val="both"/>
                  <w:rPr>
                    <w:sz w:val="18"/>
                    <w:szCs w:val="18"/>
                  </w:rPr>
                </w:pPr>
              </w:p>
            </w:tc>
            <w:tc>
              <w:tcPr>
                <w:tcW w:w="216" w:type="pct"/>
                <w:shd w:val="clear" w:color="auto" w:fill="auto"/>
                <w:vAlign w:val="center"/>
              </w:tcPr>
              <w:p w14:paraId="54D76E73" w14:textId="77777777" w:rsidR="00881030" w:rsidRPr="008744C5" w:rsidRDefault="00881030" w:rsidP="008744C5">
                <w:pPr>
                  <w:jc w:val="both"/>
                  <w:rPr>
                    <w:sz w:val="18"/>
                    <w:szCs w:val="18"/>
                  </w:rPr>
                </w:pPr>
              </w:p>
            </w:tc>
          </w:tr>
          <w:tr w:rsidR="008744C5" w:rsidRPr="008744C5" w14:paraId="41E59C42" w14:textId="77777777" w:rsidTr="008744C5">
            <w:trPr>
              <w:jc w:val="center"/>
            </w:trPr>
            <w:tc>
              <w:tcPr>
                <w:tcW w:w="478" w:type="pct"/>
                <w:vMerge/>
                <w:shd w:val="clear" w:color="auto" w:fill="auto"/>
                <w:vAlign w:val="center"/>
              </w:tcPr>
              <w:p w14:paraId="2962E8DD" w14:textId="27475DC9" w:rsidR="00881030" w:rsidRPr="008744C5" w:rsidRDefault="00881030" w:rsidP="008744C5">
                <w:pPr>
                  <w:jc w:val="both"/>
                  <w:rPr>
                    <w:sz w:val="18"/>
                    <w:szCs w:val="18"/>
                  </w:rPr>
                </w:pPr>
              </w:p>
            </w:tc>
            <w:sdt>
              <w:sdtPr>
                <w:rPr>
                  <w:sz w:val="18"/>
                  <w:szCs w:val="18"/>
                </w:rPr>
                <w:alias w:val="与重大资产重组相关的承诺-承诺类型"/>
                <w:tag w:val="_GBC_c986a55468114c2fbf6186df07b763ce"/>
                <w:id w:val="86592020"/>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274" w:type="pct"/>
                    <w:shd w:val="clear" w:color="auto" w:fill="auto"/>
                    <w:vAlign w:val="center"/>
                  </w:tcPr>
                  <w:p w14:paraId="528C27FF" w14:textId="77777777" w:rsidR="00881030" w:rsidRPr="008744C5" w:rsidRDefault="00881030" w:rsidP="008744C5">
                    <w:pPr>
                      <w:jc w:val="both"/>
                      <w:rPr>
                        <w:sz w:val="18"/>
                        <w:szCs w:val="18"/>
                      </w:rPr>
                    </w:pPr>
                    <w:r w:rsidRPr="008744C5">
                      <w:rPr>
                        <w:sz w:val="18"/>
                        <w:szCs w:val="18"/>
                      </w:rPr>
                      <w:t>其他</w:t>
                    </w:r>
                  </w:p>
                </w:tc>
              </w:sdtContent>
            </w:sdt>
            <w:tc>
              <w:tcPr>
                <w:tcW w:w="344" w:type="pct"/>
                <w:shd w:val="clear" w:color="auto" w:fill="auto"/>
                <w:vAlign w:val="center"/>
              </w:tcPr>
              <w:p w14:paraId="65E746F0" w14:textId="77777777" w:rsidR="00881030" w:rsidRPr="008744C5" w:rsidRDefault="00881030" w:rsidP="008744C5">
                <w:pPr>
                  <w:jc w:val="both"/>
                  <w:rPr>
                    <w:sz w:val="18"/>
                    <w:szCs w:val="18"/>
                  </w:rPr>
                </w:pPr>
                <w:r w:rsidRPr="008744C5">
                  <w:rPr>
                    <w:sz w:val="18"/>
                    <w:szCs w:val="18"/>
                  </w:rPr>
                  <w:t>中国电子信息集团有限公司</w:t>
                </w:r>
              </w:p>
            </w:tc>
            <w:tc>
              <w:tcPr>
                <w:tcW w:w="2157" w:type="pct"/>
                <w:shd w:val="clear" w:color="auto" w:fill="auto"/>
                <w:vAlign w:val="center"/>
              </w:tcPr>
              <w:p w14:paraId="74995534" w14:textId="77777777" w:rsidR="00881030" w:rsidRPr="008744C5" w:rsidRDefault="00881030" w:rsidP="008744C5">
                <w:pPr>
                  <w:jc w:val="both"/>
                  <w:rPr>
                    <w:sz w:val="18"/>
                    <w:szCs w:val="18"/>
                  </w:rPr>
                </w:pPr>
                <w:r w:rsidRPr="008744C5">
                  <w:rPr>
                    <w:sz w:val="18"/>
                    <w:szCs w:val="18"/>
                  </w:rPr>
                  <w:t>关于提供信息真实性、准确性和完整性的声明与承诺：本公司已向上海贝岭及为本次重组提供审计、评估、法律及财务顾问专业服务的中介机构提供了本次重组事宜在现阶段所必需的、真实、准确、完整、有效的文件、资料或口头的陈述和说明，不存在任何隐瞒、虚假和重大遗漏之处；所提供的副本材料或复印件均与正本材料或原件是一致和相符的；所提供的文件、材料上的签署、印章是真实的，并已履行该等签署和盖章所需的法定程序、获得合法授权；所有陈述和说明的事实均与所发生的事实一致。根据本次重组的进程，本公司将依照法律、法规、规章、中国证监会和上海证券交易所的有关规定，及时提供相关信息和文件，并保证继续提供的信息和文件仍然符合真实、准确、完整、有效的要求。本公司承诺并保证本次重组所提供的信息和文件的真实性、准确性、完整性，保证不存在虚假记载、误导性陈述或者重大遗漏，并愿意承担个别和连带的法律责任。</w:t>
                </w:r>
              </w:p>
            </w:tc>
            <w:tc>
              <w:tcPr>
                <w:tcW w:w="827" w:type="pct"/>
                <w:shd w:val="clear" w:color="auto" w:fill="auto"/>
                <w:vAlign w:val="center"/>
              </w:tcPr>
              <w:p w14:paraId="39669AEF" w14:textId="77777777" w:rsidR="00881030" w:rsidRPr="008744C5" w:rsidRDefault="00881030" w:rsidP="008744C5">
                <w:pPr>
                  <w:jc w:val="both"/>
                  <w:rPr>
                    <w:sz w:val="18"/>
                    <w:szCs w:val="18"/>
                  </w:rPr>
                </w:pPr>
                <w:r w:rsidRPr="008744C5">
                  <w:rPr>
                    <w:sz w:val="18"/>
                    <w:szCs w:val="18"/>
                  </w:rPr>
                  <w:t>2017年1月23日</w:t>
                </w:r>
              </w:p>
            </w:tc>
            <w:sdt>
              <w:sdtPr>
                <w:rPr>
                  <w:sz w:val="18"/>
                  <w:szCs w:val="18"/>
                </w:rPr>
                <w:alias w:val="与重大资产重组相关的承诺-是否有履行期限"/>
                <w:tag w:val="_GBC_79e4c1ac8ad34fc58bc66e725cb673e1"/>
                <w:id w:val="1049879302"/>
                <w:lock w:val="sdtLocked"/>
                <w:comboBox>
                  <w:listItem w:displayText="是" w:value="true"/>
                  <w:listItem w:displayText="否" w:value="false"/>
                </w:comboBox>
              </w:sdtPr>
              <w:sdtEndPr/>
              <w:sdtContent>
                <w:tc>
                  <w:tcPr>
                    <w:tcW w:w="209" w:type="pct"/>
                    <w:shd w:val="clear" w:color="auto" w:fill="auto"/>
                    <w:vAlign w:val="center"/>
                  </w:tcPr>
                  <w:p w14:paraId="3052A428" w14:textId="77777777" w:rsidR="00881030" w:rsidRPr="008744C5" w:rsidRDefault="00881030" w:rsidP="008744C5">
                    <w:pPr>
                      <w:jc w:val="both"/>
                      <w:rPr>
                        <w:sz w:val="18"/>
                        <w:szCs w:val="18"/>
                      </w:rPr>
                    </w:pPr>
                    <w:r w:rsidRPr="008744C5">
                      <w:rPr>
                        <w:sz w:val="18"/>
                        <w:szCs w:val="18"/>
                      </w:rPr>
                      <w:t>否</w:t>
                    </w:r>
                  </w:p>
                </w:tc>
              </w:sdtContent>
            </w:sdt>
            <w:sdt>
              <w:sdtPr>
                <w:rPr>
                  <w:sz w:val="18"/>
                  <w:szCs w:val="18"/>
                </w:rPr>
                <w:alias w:val="与重大资产重组相关的承诺-是否及时严格履行"/>
                <w:tag w:val="_GBC_1aabacc96fa447b3965eabf1922b74c1"/>
                <w:id w:val="-747805713"/>
                <w:lock w:val="sdtLocked"/>
                <w:comboBox>
                  <w:listItem w:displayText="是" w:value="true"/>
                  <w:listItem w:displayText="否" w:value="false"/>
                </w:comboBox>
              </w:sdtPr>
              <w:sdtEndPr/>
              <w:sdtContent>
                <w:tc>
                  <w:tcPr>
                    <w:tcW w:w="209" w:type="pct"/>
                    <w:shd w:val="clear" w:color="auto" w:fill="auto"/>
                    <w:vAlign w:val="center"/>
                  </w:tcPr>
                  <w:p w14:paraId="6D706A7F" w14:textId="77777777" w:rsidR="00881030" w:rsidRPr="008744C5" w:rsidRDefault="00881030" w:rsidP="008744C5">
                    <w:pPr>
                      <w:jc w:val="both"/>
                      <w:rPr>
                        <w:sz w:val="18"/>
                        <w:szCs w:val="18"/>
                      </w:rPr>
                    </w:pPr>
                    <w:r w:rsidRPr="008744C5">
                      <w:rPr>
                        <w:sz w:val="18"/>
                        <w:szCs w:val="18"/>
                      </w:rPr>
                      <w:t>是</w:t>
                    </w:r>
                  </w:p>
                </w:tc>
              </w:sdtContent>
            </w:sdt>
            <w:tc>
              <w:tcPr>
                <w:tcW w:w="287" w:type="pct"/>
                <w:shd w:val="clear" w:color="auto" w:fill="auto"/>
                <w:vAlign w:val="center"/>
              </w:tcPr>
              <w:p w14:paraId="0CB26D6C" w14:textId="77777777" w:rsidR="00881030" w:rsidRPr="008744C5" w:rsidRDefault="00881030" w:rsidP="008744C5">
                <w:pPr>
                  <w:jc w:val="both"/>
                  <w:rPr>
                    <w:sz w:val="18"/>
                    <w:szCs w:val="18"/>
                  </w:rPr>
                </w:pPr>
              </w:p>
            </w:tc>
            <w:tc>
              <w:tcPr>
                <w:tcW w:w="216" w:type="pct"/>
                <w:shd w:val="clear" w:color="auto" w:fill="auto"/>
                <w:vAlign w:val="center"/>
              </w:tcPr>
              <w:p w14:paraId="341C6F46" w14:textId="77777777" w:rsidR="00881030" w:rsidRPr="008744C5" w:rsidRDefault="00881030" w:rsidP="008744C5">
                <w:pPr>
                  <w:jc w:val="both"/>
                  <w:rPr>
                    <w:sz w:val="18"/>
                    <w:szCs w:val="18"/>
                  </w:rPr>
                </w:pPr>
              </w:p>
            </w:tc>
          </w:tr>
          <w:tr w:rsidR="008744C5" w:rsidRPr="008744C5" w14:paraId="29033C17" w14:textId="77777777" w:rsidTr="008744C5">
            <w:trPr>
              <w:jc w:val="center"/>
            </w:trPr>
            <w:tc>
              <w:tcPr>
                <w:tcW w:w="478" w:type="pct"/>
                <w:vMerge/>
                <w:shd w:val="clear" w:color="auto" w:fill="auto"/>
                <w:vAlign w:val="center"/>
              </w:tcPr>
              <w:p w14:paraId="20A862ED" w14:textId="45222AC0" w:rsidR="00881030" w:rsidRPr="008744C5" w:rsidRDefault="00881030" w:rsidP="008744C5">
                <w:pPr>
                  <w:jc w:val="both"/>
                  <w:rPr>
                    <w:sz w:val="18"/>
                    <w:szCs w:val="18"/>
                  </w:rPr>
                </w:pPr>
              </w:p>
            </w:tc>
            <w:sdt>
              <w:sdtPr>
                <w:rPr>
                  <w:sz w:val="18"/>
                  <w:szCs w:val="18"/>
                </w:rPr>
                <w:alias w:val="与重大资产重组相关的承诺-承诺类型"/>
                <w:tag w:val="_GBC_c986a55468114c2fbf6186df07b763ce"/>
                <w:id w:val="410979505"/>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274" w:type="pct"/>
                    <w:shd w:val="clear" w:color="auto" w:fill="auto"/>
                    <w:vAlign w:val="center"/>
                  </w:tcPr>
                  <w:p w14:paraId="76E7D47E" w14:textId="77777777" w:rsidR="00881030" w:rsidRPr="008744C5" w:rsidRDefault="00881030" w:rsidP="008744C5">
                    <w:pPr>
                      <w:jc w:val="both"/>
                      <w:rPr>
                        <w:sz w:val="18"/>
                        <w:szCs w:val="18"/>
                      </w:rPr>
                    </w:pPr>
                    <w:r w:rsidRPr="008744C5">
                      <w:rPr>
                        <w:sz w:val="18"/>
                        <w:szCs w:val="18"/>
                      </w:rPr>
                      <w:t>其他</w:t>
                    </w:r>
                  </w:p>
                </w:tc>
              </w:sdtContent>
            </w:sdt>
            <w:tc>
              <w:tcPr>
                <w:tcW w:w="344" w:type="pct"/>
                <w:shd w:val="clear" w:color="auto" w:fill="auto"/>
                <w:vAlign w:val="center"/>
              </w:tcPr>
              <w:p w14:paraId="36CFE108" w14:textId="77777777" w:rsidR="00881030" w:rsidRPr="008744C5" w:rsidRDefault="00881030" w:rsidP="008744C5">
                <w:pPr>
                  <w:jc w:val="both"/>
                  <w:rPr>
                    <w:sz w:val="18"/>
                    <w:szCs w:val="18"/>
                  </w:rPr>
                </w:pPr>
                <w:r w:rsidRPr="008744C5">
                  <w:rPr>
                    <w:sz w:val="18"/>
                    <w:szCs w:val="18"/>
                  </w:rPr>
                  <w:t>中国电子信息集团有限公司</w:t>
                </w:r>
              </w:p>
            </w:tc>
            <w:tc>
              <w:tcPr>
                <w:tcW w:w="2157" w:type="pct"/>
                <w:shd w:val="clear" w:color="auto" w:fill="auto"/>
                <w:vAlign w:val="center"/>
              </w:tcPr>
              <w:p w14:paraId="5FF8C21A" w14:textId="77777777" w:rsidR="00881030" w:rsidRPr="008744C5" w:rsidRDefault="00881030" w:rsidP="008744C5">
                <w:pPr>
                  <w:jc w:val="both"/>
                  <w:rPr>
                    <w:sz w:val="18"/>
                    <w:szCs w:val="18"/>
                  </w:rPr>
                </w:pPr>
                <w:r w:rsidRPr="008744C5">
                  <w:rPr>
                    <w:sz w:val="18"/>
                    <w:szCs w:val="18"/>
                  </w:rPr>
                  <w:t>关于立案调查暂停转让股份的承诺：如本次重组提供或披露的信息涉嫌虚假记载、误导性陈述或者重大遗漏，被司法机关立案侦查或者被中国证监会立案调查的，在形成调查结论以前，不转让其直接或间接在上海贝岭拥有或控制权益的股份，并于收到立案稽查通知的两个交易日内将暂停转让的书面申请和股票账户提交上海贝岭董事会（以下简称“董事会”），由董事会代其向上海证券交易所（以下简称“交易所”）和中国证券登记结算有限公司（以下简称“中登公司”）申请锁定；未在两个交易日内提交锁定申请的，授权董事会核实后直接向交易所和中登公司报送本公司的身份信息和账户信息并申请锁定；董事会</w:t>
                </w:r>
                <w:r w:rsidRPr="008744C5">
                  <w:rPr>
                    <w:sz w:val="18"/>
                    <w:szCs w:val="18"/>
                  </w:rPr>
                  <w:lastRenderedPageBreak/>
                  <w:t>未向交易所和中登公司报送本公司的身份信息和账户信息的，授权交易所和中登公司直接锁定相关股份。如调查结论发现存在违法违规情节，本公司承诺锁定股份自愿用于相关投资者赔偿安排。</w:t>
                </w:r>
              </w:p>
            </w:tc>
            <w:tc>
              <w:tcPr>
                <w:tcW w:w="827" w:type="pct"/>
                <w:shd w:val="clear" w:color="auto" w:fill="auto"/>
                <w:vAlign w:val="center"/>
              </w:tcPr>
              <w:p w14:paraId="653B433F" w14:textId="77777777" w:rsidR="00881030" w:rsidRPr="008744C5" w:rsidRDefault="00881030" w:rsidP="008744C5">
                <w:pPr>
                  <w:jc w:val="both"/>
                  <w:rPr>
                    <w:sz w:val="18"/>
                    <w:szCs w:val="18"/>
                  </w:rPr>
                </w:pPr>
                <w:r w:rsidRPr="008744C5">
                  <w:rPr>
                    <w:sz w:val="18"/>
                    <w:szCs w:val="18"/>
                  </w:rPr>
                  <w:lastRenderedPageBreak/>
                  <w:t>2017年1月23日</w:t>
                </w:r>
              </w:p>
            </w:tc>
            <w:sdt>
              <w:sdtPr>
                <w:rPr>
                  <w:sz w:val="18"/>
                  <w:szCs w:val="18"/>
                </w:rPr>
                <w:alias w:val="与重大资产重组相关的承诺-是否有履行期限"/>
                <w:tag w:val="_GBC_79e4c1ac8ad34fc58bc66e725cb673e1"/>
                <w:id w:val="567381967"/>
                <w:lock w:val="sdtLocked"/>
                <w:comboBox>
                  <w:listItem w:displayText="是" w:value="true"/>
                  <w:listItem w:displayText="否" w:value="false"/>
                </w:comboBox>
              </w:sdtPr>
              <w:sdtEndPr/>
              <w:sdtContent>
                <w:tc>
                  <w:tcPr>
                    <w:tcW w:w="209" w:type="pct"/>
                    <w:shd w:val="clear" w:color="auto" w:fill="auto"/>
                    <w:vAlign w:val="center"/>
                  </w:tcPr>
                  <w:p w14:paraId="2D8FC5FE" w14:textId="77777777" w:rsidR="00881030" w:rsidRPr="008744C5" w:rsidRDefault="00881030" w:rsidP="008744C5">
                    <w:pPr>
                      <w:jc w:val="both"/>
                      <w:rPr>
                        <w:sz w:val="18"/>
                        <w:szCs w:val="18"/>
                      </w:rPr>
                    </w:pPr>
                    <w:r w:rsidRPr="008744C5">
                      <w:rPr>
                        <w:sz w:val="18"/>
                        <w:szCs w:val="18"/>
                      </w:rPr>
                      <w:t>否</w:t>
                    </w:r>
                  </w:p>
                </w:tc>
              </w:sdtContent>
            </w:sdt>
            <w:sdt>
              <w:sdtPr>
                <w:rPr>
                  <w:sz w:val="18"/>
                  <w:szCs w:val="18"/>
                </w:rPr>
                <w:alias w:val="与重大资产重组相关的承诺-是否及时严格履行"/>
                <w:tag w:val="_GBC_1aabacc96fa447b3965eabf1922b74c1"/>
                <w:id w:val="1318615722"/>
                <w:lock w:val="sdtLocked"/>
                <w:comboBox>
                  <w:listItem w:displayText="是" w:value="true"/>
                  <w:listItem w:displayText="否" w:value="false"/>
                </w:comboBox>
              </w:sdtPr>
              <w:sdtEndPr/>
              <w:sdtContent>
                <w:tc>
                  <w:tcPr>
                    <w:tcW w:w="209" w:type="pct"/>
                    <w:shd w:val="clear" w:color="auto" w:fill="auto"/>
                    <w:vAlign w:val="center"/>
                  </w:tcPr>
                  <w:p w14:paraId="7FAB6FA5" w14:textId="77777777" w:rsidR="00881030" w:rsidRPr="008744C5" w:rsidRDefault="00881030" w:rsidP="008744C5">
                    <w:pPr>
                      <w:jc w:val="both"/>
                      <w:rPr>
                        <w:sz w:val="18"/>
                        <w:szCs w:val="18"/>
                      </w:rPr>
                    </w:pPr>
                    <w:r w:rsidRPr="008744C5">
                      <w:rPr>
                        <w:sz w:val="18"/>
                        <w:szCs w:val="18"/>
                      </w:rPr>
                      <w:t>是</w:t>
                    </w:r>
                  </w:p>
                </w:tc>
              </w:sdtContent>
            </w:sdt>
            <w:tc>
              <w:tcPr>
                <w:tcW w:w="287" w:type="pct"/>
                <w:shd w:val="clear" w:color="auto" w:fill="auto"/>
                <w:vAlign w:val="center"/>
              </w:tcPr>
              <w:p w14:paraId="6EE70CFE" w14:textId="77777777" w:rsidR="00881030" w:rsidRPr="008744C5" w:rsidRDefault="00881030" w:rsidP="008744C5">
                <w:pPr>
                  <w:jc w:val="both"/>
                  <w:rPr>
                    <w:sz w:val="18"/>
                    <w:szCs w:val="18"/>
                  </w:rPr>
                </w:pPr>
              </w:p>
            </w:tc>
            <w:tc>
              <w:tcPr>
                <w:tcW w:w="216" w:type="pct"/>
                <w:shd w:val="clear" w:color="auto" w:fill="auto"/>
                <w:vAlign w:val="center"/>
              </w:tcPr>
              <w:p w14:paraId="30EA5673" w14:textId="77777777" w:rsidR="00881030" w:rsidRPr="008744C5" w:rsidRDefault="00881030" w:rsidP="008744C5">
                <w:pPr>
                  <w:jc w:val="both"/>
                  <w:rPr>
                    <w:sz w:val="18"/>
                    <w:szCs w:val="18"/>
                  </w:rPr>
                </w:pPr>
              </w:p>
            </w:tc>
          </w:tr>
          <w:tr w:rsidR="008744C5" w:rsidRPr="008744C5" w14:paraId="254411A3" w14:textId="77777777" w:rsidTr="008744C5">
            <w:trPr>
              <w:jc w:val="center"/>
            </w:trPr>
            <w:tc>
              <w:tcPr>
                <w:tcW w:w="478" w:type="pct"/>
                <w:vMerge/>
                <w:shd w:val="clear" w:color="auto" w:fill="auto"/>
                <w:vAlign w:val="center"/>
              </w:tcPr>
              <w:p w14:paraId="7C250EAD" w14:textId="65E0D004" w:rsidR="00881030" w:rsidRPr="008744C5" w:rsidRDefault="00881030" w:rsidP="008744C5">
                <w:pPr>
                  <w:jc w:val="both"/>
                  <w:rPr>
                    <w:sz w:val="18"/>
                    <w:szCs w:val="18"/>
                  </w:rPr>
                </w:pPr>
              </w:p>
            </w:tc>
            <w:sdt>
              <w:sdtPr>
                <w:rPr>
                  <w:sz w:val="18"/>
                  <w:szCs w:val="18"/>
                </w:rPr>
                <w:alias w:val="与重大资产重组相关的承诺-承诺类型"/>
                <w:tag w:val="_GBC_c986a55468114c2fbf6186df07b763ce"/>
                <w:id w:val="611871205"/>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274" w:type="pct"/>
                    <w:shd w:val="clear" w:color="auto" w:fill="auto"/>
                    <w:vAlign w:val="center"/>
                  </w:tcPr>
                  <w:p w14:paraId="34B0F843" w14:textId="77777777" w:rsidR="00881030" w:rsidRPr="008744C5" w:rsidRDefault="00881030" w:rsidP="008744C5">
                    <w:pPr>
                      <w:jc w:val="both"/>
                      <w:rPr>
                        <w:sz w:val="18"/>
                        <w:szCs w:val="18"/>
                      </w:rPr>
                    </w:pPr>
                    <w:r w:rsidRPr="008744C5">
                      <w:rPr>
                        <w:sz w:val="18"/>
                        <w:szCs w:val="18"/>
                      </w:rPr>
                      <w:t>其他</w:t>
                    </w:r>
                  </w:p>
                </w:tc>
              </w:sdtContent>
            </w:sdt>
            <w:tc>
              <w:tcPr>
                <w:tcW w:w="344" w:type="pct"/>
                <w:shd w:val="clear" w:color="auto" w:fill="auto"/>
                <w:vAlign w:val="center"/>
              </w:tcPr>
              <w:p w14:paraId="0430EE19" w14:textId="77777777" w:rsidR="00881030" w:rsidRPr="008744C5" w:rsidRDefault="00881030" w:rsidP="008744C5">
                <w:pPr>
                  <w:jc w:val="both"/>
                  <w:rPr>
                    <w:sz w:val="18"/>
                    <w:szCs w:val="18"/>
                  </w:rPr>
                </w:pPr>
                <w:r w:rsidRPr="008744C5">
                  <w:rPr>
                    <w:sz w:val="18"/>
                    <w:szCs w:val="18"/>
                  </w:rPr>
                  <w:t>中国电子信息集团有限公司</w:t>
                </w:r>
              </w:p>
            </w:tc>
            <w:tc>
              <w:tcPr>
                <w:tcW w:w="2157" w:type="pct"/>
                <w:shd w:val="clear" w:color="auto" w:fill="auto"/>
                <w:vAlign w:val="center"/>
              </w:tcPr>
              <w:p w14:paraId="642ADAB2" w14:textId="77777777" w:rsidR="00881030" w:rsidRPr="008744C5" w:rsidRDefault="00881030" w:rsidP="008744C5">
                <w:pPr>
                  <w:jc w:val="both"/>
                  <w:rPr>
                    <w:sz w:val="18"/>
                    <w:szCs w:val="18"/>
                  </w:rPr>
                </w:pPr>
                <w:r w:rsidRPr="008744C5">
                  <w:rPr>
                    <w:sz w:val="18"/>
                    <w:szCs w:val="18"/>
                  </w:rPr>
                  <w:t>关于摊薄即期回报事项的承诺：本公司为上市公司上海贝岭股份有限公司（以下简称“公司”）的实际控制人，根据《国务院办公厅关于进一步加强资本市场中小投资者合法权益保护工作的意见》和《关于首发及再融资、重大资产重组摊薄即期回报有关事项的指导意见》的相关要求，就公司本次发行股份及支付现金购买资产并募集配套资金摊薄即期回报事项的填补回报措施能够得到切实履行</w:t>
                </w:r>
                <w:proofErr w:type="gramStart"/>
                <w:r w:rsidRPr="008744C5">
                  <w:rPr>
                    <w:sz w:val="18"/>
                    <w:szCs w:val="18"/>
                  </w:rPr>
                  <w:t>作出</w:t>
                </w:r>
                <w:proofErr w:type="gramEnd"/>
                <w:r w:rsidRPr="008744C5">
                  <w:rPr>
                    <w:sz w:val="18"/>
                    <w:szCs w:val="18"/>
                  </w:rPr>
                  <w:t>如下承诺：1、不越权干预公司经营管理；2、不侵占公司利益。如本公司违反承诺给公司或者公司股东造成损失的，本公司将依法承担补偿责任。</w:t>
                </w:r>
              </w:p>
            </w:tc>
            <w:tc>
              <w:tcPr>
                <w:tcW w:w="827" w:type="pct"/>
                <w:shd w:val="clear" w:color="auto" w:fill="auto"/>
                <w:vAlign w:val="center"/>
              </w:tcPr>
              <w:p w14:paraId="5B14BF8C" w14:textId="77777777" w:rsidR="00881030" w:rsidRPr="008744C5" w:rsidRDefault="00881030" w:rsidP="008744C5">
                <w:pPr>
                  <w:jc w:val="both"/>
                  <w:rPr>
                    <w:sz w:val="18"/>
                    <w:szCs w:val="18"/>
                  </w:rPr>
                </w:pPr>
                <w:r w:rsidRPr="008744C5">
                  <w:rPr>
                    <w:sz w:val="18"/>
                    <w:szCs w:val="18"/>
                  </w:rPr>
                  <w:t>2017年1月23日</w:t>
                </w:r>
              </w:p>
            </w:tc>
            <w:sdt>
              <w:sdtPr>
                <w:rPr>
                  <w:sz w:val="18"/>
                  <w:szCs w:val="18"/>
                </w:rPr>
                <w:alias w:val="与重大资产重组相关的承诺-是否有履行期限"/>
                <w:tag w:val="_GBC_79e4c1ac8ad34fc58bc66e725cb673e1"/>
                <w:id w:val="-742484608"/>
                <w:lock w:val="sdtLocked"/>
                <w:comboBox>
                  <w:listItem w:displayText="是" w:value="true"/>
                  <w:listItem w:displayText="否" w:value="false"/>
                </w:comboBox>
              </w:sdtPr>
              <w:sdtEndPr/>
              <w:sdtContent>
                <w:tc>
                  <w:tcPr>
                    <w:tcW w:w="209" w:type="pct"/>
                    <w:shd w:val="clear" w:color="auto" w:fill="auto"/>
                    <w:vAlign w:val="center"/>
                  </w:tcPr>
                  <w:p w14:paraId="46053261" w14:textId="77777777" w:rsidR="00881030" w:rsidRPr="008744C5" w:rsidRDefault="00881030" w:rsidP="008744C5">
                    <w:pPr>
                      <w:jc w:val="both"/>
                      <w:rPr>
                        <w:sz w:val="18"/>
                        <w:szCs w:val="18"/>
                      </w:rPr>
                    </w:pPr>
                    <w:r w:rsidRPr="008744C5">
                      <w:rPr>
                        <w:sz w:val="18"/>
                        <w:szCs w:val="18"/>
                      </w:rPr>
                      <w:t>否</w:t>
                    </w:r>
                  </w:p>
                </w:tc>
              </w:sdtContent>
            </w:sdt>
            <w:sdt>
              <w:sdtPr>
                <w:rPr>
                  <w:sz w:val="18"/>
                  <w:szCs w:val="18"/>
                </w:rPr>
                <w:alias w:val="与重大资产重组相关的承诺-是否及时严格履行"/>
                <w:tag w:val="_GBC_1aabacc96fa447b3965eabf1922b74c1"/>
                <w:id w:val="-1540125349"/>
                <w:lock w:val="sdtLocked"/>
                <w:comboBox>
                  <w:listItem w:displayText="是" w:value="true"/>
                  <w:listItem w:displayText="否" w:value="false"/>
                </w:comboBox>
              </w:sdtPr>
              <w:sdtEndPr/>
              <w:sdtContent>
                <w:tc>
                  <w:tcPr>
                    <w:tcW w:w="209" w:type="pct"/>
                    <w:shd w:val="clear" w:color="auto" w:fill="auto"/>
                    <w:vAlign w:val="center"/>
                  </w:tcPr>
                  <w:p w14:paraId="506A88E1" w14:textId="77777777" w:rsidR="00881030" w:rsidRPr="008744C5" w:rsidRDefault="00881030" w:rsidP="008744C5">
                    <w:pPr>
                      <w:jc w:val="both"/>
                      <w:rPr>
                        <w:sz w:val="18"/>
                        <w:szCs w:val="18"/>
                      </w:rPr>
                    </w:pPr>
                    <w:r w:rsidRPr="008744C5">
                      <w:rPr>
                        <w:sz w:val="18"/>
                        <w:szCs w:val="18"/>
                      </w:rPr>
                      <w:t>是</w:t>
                    </w:r>
                  </w:p>
                </w:tc>
              </w:sdtContent>
            </w:sdt>
            <w:tc>
              <w:tcPr>
                <w:tcW w:w="287" w:type="pct"/>
                <w:shd w:val="clear" w:color="auto" w:fill="auto"/>
                <w:vAlign w:val="center"/>
              </w:tcPr>
              <w:p w14:paraId="2212112F" w14:textId="77777777" w:rsidR="00881030" w:rsidRPr="008744C5" w:rsidRDefault="00881030" w:rsidP="008744C5">
                <w:pPr>
                  <w:jc w:val="both"/>
                  <w:rPr>
                    <w:sz w:val="18"/>
                    <w:szCs w:val="18"/>
                  </w:rPr>
                </w:pPr>
              </w:p>
            </w:tc>
            <w:tc>
              <w:tcPr>
                <w:tcW w:w="216" w:type="pct"/>
                <w:shd w:val="clear" w:color="auto" w:fill="auto"/>
                <w:vAlign w:val="center"/>
              </w:tcPr>
              <w:p w14:paraId="2A29EBB4" w14:textId="77777777" w:rsidR="00881030" w:rsidRPr="008744C5" w:rsidRDefault="00881030" w:rsidP="008744C5">
                <w:pPr>
                  <w:jc w:val="both"/>
                  <w:rPr>
                    <w:sz w:val="18"/>
                    <w:szCs w:val="18"/>
                  </w:rPr>
                </w:pPr>
              </w:p>
            </w:tc>
          </w:tr>
          <w:tr w:rsidR="008744C5" w:rsidRPr="008744C5" w14:paraId="4511A85D" w14:textId="77777777" w:rsidTr="008744C5">
            <w:trPr>
              <w:jc w:val="center"/>
            </w:trPr>
            <w:tc>
              <w:tcPr>
                <w:tcW w:w="478" w:type="pct"/>
                <w:vMerge/>
                <w:shd w:val="clear" w:color="auto" w:fill="auto"/>
                <w:vAlign w:val="center"/>
              </w:tcPr>
              <w:p w14:paraId="3F656B5D" w14:textId="40FB6AD0" w:rsidR="00881030" w:rsidRPr="008744C5" w:rsidRDefault="00881030" w:rsidP="008744C5">
                <w:pPr>
                  <w:jc w:val="both"/>
                  <w:rPr>
                    <w:sz w:val="18"/>
                    <w:szCs w:val="18"/>
                  </w:rPr>
                </w:pPr>
              </w:p>
            </w:tc>
            <w:sdt>
              <w:sdtPr>
                <w:rPr>
                  <w:sz w:val="18"/>
                  <w:szCs w:val="18"/>
                </w:rPr>
                <w:alias w:val="与重大资产重组相关的承诺-承诺类型"/>
                <w:tag w:val="_GBC_c986a55468114c2fbf6186df07b763ce"/>
                <w:id w:val="865804127"/>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274" w:type="pct"/>
                    <w:shd w:val="clear" w:color="auto" w:fill="auto"/>
                    <w:vAlign w:val="center"/>
                  </w:tcPr>
                  <w:p w14:paraId="30D49DC3" w14:textId="77777777" w:rsidR="00881030" w:rsidRPr="008744C5" w:rsidRDefault="00881030" w:rsidP="008744C5">
                    <w:pPr>
                      <w:jc w:val="both"/>
                      <w:rPr>
                        <w:sz w:val="18"/>
                        <w:szCs w:val="18"/>
                      </w:rPr>
                    </w:pPr>
                    <w:r w:rsidRPr="008744C5">
                      <w:rPr>
                        <w:sz w:val="18"/>
                        <w:szCs w:val="18"/>
                      </w:rPr>
                      <w:t>其他</w:t>
                    </w:r>
                  </w:p>
                </w:tc>
              </w:sdtContent>
            </w:sdt>
            <w:tc>
              <w:tcPr>
                <w:tcW w:w="344" w:type="pct"/>
                <w:shd w:val="clear" w:color="auto" w:fill="auto"/>
                <w:vAlign w:val="center"/>
              </w:tcPr>
              <w:p w14:paraId="67B5068C" w14:textId="77777777" w:rsidR="00881030" w:rsidRPr="008744C5" w:rsidRDefault="00881030" w:rsidP="008744C5">
                <w:pPr>
                  <w:jc w:val="both"/>
                  <w:rPr>
                    <w:sz w:val="18"/>
                    <w:szCs w:val="18"/>
                  </w:rPr>
                </w:pPr>
                <w:r w:rsidRPr="008744C5">
                  <w:rPr>
                    <w:sz w:val="18"/>
                    <w:szCs w:val="18"/>
                  </w:rPr>
                  <w:t>华大半导体有限公司</w:t>
                </w:r>
              </w:p>
            </w:tc>
            <w:tc>
              <w:tcPr>
                <w:tcW w:w="2157" w:type="pct"/>
                <w:shd w:val="clear" w:color="auto" w:fill="auto"/>
                <w:vAlign w:val="center"/>
              </w:tcPr>
              <w:p w14:paraId="26C9185B" w14:textId="77777777" w:rsidR="00881030" w:rsidRPr="008744C5" w:rsidRDefault="00881030" w:rsidP="008744C5">
                <w:pPr>
                  <w:jc w:val="both"/>
                  <w:rPr>
                    <w:sz w:val="18"/>
                    <w:szCs w:val="18"/>
                  </w:rPr>
                </w:pPr>
                <w:r w:rsidRPr="008744C5">
                  <w:rPr>
                    <w:sz w:val="18"/>
                    <w:szCs w:val="18"/>
                  </w:rPr>
                  <w:t>关于保证上市公司独立性的承诺：本次重组完成前，上海贝岭在业务、资产、机构、人员、财务等方面与本公司及本公司控制的其他企业完全分开，上海贝岭的业务、资产、人员、财务和机构独立。本次重组不存在可能导致上海贝岭在业务、资产、机构、人员、财务等方面丧失独立性的潜在风险，本次重组完成后，作为上市公司控股股东，本公司将继续保证上市公司在业务、资产、机构、人员、财务等方面的独立性。</w:t>
                </w:r>
              </w:p>
            </w:tc>
            <w:tc>
              <w:tcPr>
                <w:tcW w:w="827" w:type="pct"/>
                <w:shd w:val="clear" w:color="auto" w:fill="auto"/>
                <w:vAlign w:val="center"/>
              </w:tcPr>
              <w:p w14:paraId="0BB81954" w14:textId="77777777" w:rsidR="00881030" w:rsidRPr="008744C5" w:rsidRDefault="00881030" w:rsidP="008744C5">
                <w:pPr>
                  <w:jc w:val="both"/>
                  <w:rPr>
                    <w:sz w:val="18"/>
                    <w:szCs w:val="18"/>
                  </w:rPr>
                </w:pPr>
                <w:r w:rsidRPr="008744C5">
                  <w:rPr>
                    <w:sz w:val="18"/>
                    <w:szCs w:val="18"/>
                  </w:rPr>
                  <w:t>2017年1月23日</w:t>
                </w:r>
              </w:p>
            </w:tc>
            <w:sdt>
              <w:sdtPr>
                <w:rPr>
                  <w:sz w:val="18"/>
                  <w:szCs w:val="18"/>
                </w:rPr>
                <w:alias w:val="与重大资产重组相关的承诺-是否有履行期限"/>
                <w:tag w:val="_GBC_79e4c1ac8ad34fc58bc66e725cb673e1"/>
                <w:id w:val="-793746824"/>
                <w:lock w:val="sdtLocked"/>
                <w:comboBox>
                  <w:listItem w:displayText="是" w:value="true"/>
                  <w:listItem w:displayText="否" w:value="false"/>
                </w:comboBox>
              </w:sdtPr>
              <w:sdtEndPr/>
              <w:sdtContent>
                <w:tc>
                  <w:tcPr>
                    <w:tcW w:w="209" w:type="pct"/>
                    <w:shd w:val="clear" w:color="auto" w:fill="auto"/>
                    <w:vAlign w:val="center"/>
                  </w:tcPr>
                  <w:p w14:paraId="30B05CD2" w14:textId="77777777" w:rsidR="00881030" w:rsidRPr="008744C5" w:rsidRDefault="00881030" w:rsidP="008744C5">
                    <w:pPr>
                      <w:jc w:val="both"/>
                      <w:rPr>
                        <w:sz w:val="18"/>
                        <w:szCs w:val="18"/>
                      </w:rPr>
                    </w:pPr>
                    <w:r w:rsidRPr="008744C5">
                      <w:rPr>
                        <w:sz w:val="18"/>
                        <w:szCs w:val="18"/>
                      </w:rPr>
                      <w:t>否</w:t>
                    </w:r>
                  </w:p>
                </w:tc>
              </w:sdtContent>
            </w:sdt>
            <w:sdt>
              <w:sdtPr>
                <w:rPr>
                  <w:sz w:val="18"/>
                  <w:szCs w:val="18"/>
                </w:rPr>
                <w:alias w:val="与重大资产重组相关的承诺-是否及时严格履行"/>
                <w:tag w:val="_GBC_1aabacc96fa447b3965eabf1922b74c1"/>
                <w:id w:val="12739347"/>
                <w:lock w:val="sdtLocked"/>
                <w:comboBox>
                  <w:listItem w:displayText="是" w:value="true"/>
                  <w:listItem w:displayText="否" w:value="false"/>
                </w:comboBox>
              </w:sdtPr>
              <w:sdtEndPr/>
              <w:sdtContent>
                <w:tc>
                  <w:tcPr>
                    <w:tcW w:w="209" w:type="pct"/>
                    <w:shd w:val="clear" w:color="auto" w:fill="auto"/>
                    <w:vAlign w:val="center"/>
                  </w:tcPr>
                  <w:p w14:paraId="78E5ABB1" w14:textId="77777777" w:rsidR="00881030" w:rsidRPr="008744C5" w:rsidRDefault="00881030" w:rsidP="008744C5">
                    <w:pPr>
                      <w:jc w:val="both"/>
                      <w:rPr>
                        <w:sz w:val="18"/>
                        <w:szCs w:val="18"/>
                      </w:rPr>
                    </w:pPr>
                    <w:r w:rsidRPr="008744C5">
                      <w:rPr>
                        <w:sz w:val="18"/>
                        <w:szCs w:val="18"/>
                      </w:rPr>
                      <w:t>是</w:t>
                    </w:r>
                  </w:p>
                </w:tc>
              </w:sdtContent>
            </w:sdt>
            <w:tc>
              <w:tcPr>
                <w:tcW w:w="287" w:type="pct"/>
                <w:shd w:val="clear" w:color="auto" w:fill="auto"/>
                <w:vAlign w:val="center"/>
              </w:tcPr>
              <w:p w14:paraId="1DF8A97A" w14:textId="77777777" w:rsidR="00881030" w:rsidRPr="008744C5" w:rsidRDefault="00881030" w:rsidP="008744C5">
                <w:pPr>
                  <w:jc w:val="both"/>
                  <w:rPr>
                    <w:sz w:val="18"/>
                    <w:szCs w:val="18"/>
                  </w:rPr>
                </w:pPr>
              </w:p>
            </w:tc>
            <w:tc>
              <w:tcPr>
                <w:tcW w:w="216" w:type="pct"/>
                <w:shd w:val="clear" w:color="auto" w:fill="auto"/>
                <w:vAlign w:val="center"/>
              </w:tcPr>
              <w:p w14:paraId="678A70AE" w14:textId="77777777" w:rsidR="00881030" w:rsidRPr="008744C5" w:rsidRDefault="00881030" w:rsidP="008744C5">
                <w:pPr>
                  <w:jc w:val="both"/>
                  <w:rPr>
                    <w:sz w:val="18"/>
                    <w:szCs w:val="18"/>
                  </w:rPr>
                </w:pPr>
              </w:p>
            </w:tc>
          </w:tr>
          <w:tr w:rsidR="008744C5" w:rsidRPr="008744C5" w14:paraId="2A56B251" w14:textId="77777777" w:rsidTr="008744C5">
            <w:trPr>
              <w:jc w:val="center"/>
            </w:trPr>
            <w:tc>
              <w:tcPr>
                <w:tcW w:w="478" w:type="pct"/>
                <w:vMerge/>
                <w:shd w:val="clear" w:color="auto" w:fill="auto"/>
                <w:vAlign w:val="center"/>
              </w:tcPr>
              <w:p w14:paraId="5174D9DE" w14:textId="0767F36F" w:rsidR="00881030" w:rsidRPr="008744C5" w:rsidRDefault="00881030" w:rsidP="008744C5">
                <w:pPr>
                  <w:jc w:val="both"/>
                  <w:rPr>
                    <w:sz w:val="18"/>
                    <w:szCs w:val="18"/>
                  </w:rPr>
                </w:pPr>
              </w:p>
            </w:tc>
            <w:sdt>
              <w:sdtPr>
                <w:rPr>
                  <w:sz w:val="18"/>
                  <w:szCs w:val="18"/>
                </w:rPr>
                <w:alias w:val="与重大资产重组相关的承诺-承诺类型"/>
                <w:tag w:val="_GBC_c986a55468114c2fbf6186df07b763ce"/>
                <w:id w:val="978037163"/>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274" w:type="pct"/>
                    <w:shd w:val="clear" w:color="auto" w:fill="auto"/>
                    <w:vAlign w:val="center"/>
                  </w:tcPr>
                  <w:p w14:paraId="0AD6EA93" w14:textId="77777777" w:rsidR="00881030" w:rsidRPr="008744C5" w:rsidRDefault="00881030" w:rsidP="008744C5">
                    <w:pPr>
                      <w:jc w:val="both"/>
                      <w:rPr>
                        <w:sz w:val="18"/>
                        <w:szCs w:val="18"/>
                      </w:rPr>
                    </w:pPr>
                    <w:r w:rsidRPr="008744C5">
                      <w:rPr>
                        <w:sz w:val="18"/>
                        <w:szCs w:val="18"/>
                      </w:rPr>
                      <w:t>其他</w:t>
                    </w:r>
                  </w:p>
                </w:tc>
              </w:sdtContent>
            </w:sdt>
            <w:tc>
              <w:tcPr>
                <w:tcW w:w="344" w:type="pct"/>
                <w:shd w:val="clear" w:color="auto" w:fill="auto"/>
                <w:vAlign w:val="center"/>
              </w:tcPr>
              <w:p w14:paraId="71F1C378" w14:textId="77777777" w:rsidR="00881030" w:rsidRPr="008744C5" w:rsidRDefault="00881030" w:rsidP="008744C5">
                <w:pPr>
                  <w:jc w:val="both"/>
                  <w:rPr>
                    <w:sz w:val="18"/>
                    <w:szCs w:val="18"/>
                  </w:rPr>
                </w:pPr>
                <w:r w:rsidRPr="008744C5">
                  <w:rPr>
                    <w:sz w:val="18"/>
                    <w:szCs w:val="18"/>
                  </w:rPr>
                  <w:t>华大半导体有限公司</w:t>
                </w:r>
              </w:p>
            </w:tc>
            <w:tc>
              <w:tcPr>
                <w:tcW w:w="2157" w:type="pct"/>
                <w:shd w:val="clear" w:color="auto" w:fill="auto"/>
                <w:vAlign w:val="center"/>
              </w:tcPr>
              <w:p w14:paraId="62E4CA07" w14:textId="77777777" w:rsidR="00881030" w:rsidRPr="008744C5" w:rsidRDefault="00881030" w:rsidP="008744C5">
                <w:pPr>
                  <w:jc w:val="both"/>
                  <w:rPr>
                    <w:sz w:val="18"/>
                    <w:szCs w:val="18"/>
                  </w:rPr>
                </w:pPr>
                <w:r w:rsidRPr="008744C5">
                  <w:rPr>
                    <w:sz w:val="18"/>
                    <w:szCs w:val="18"/>
                  </w:rPr>
                  <w:t>关于避免同业竞争的承诺：本公司控制的企业南京微盟电子有限公司主营业务为电源管理电路的设计开发与销售，与上市公司部分业务存在相似，不排除存在同业竞争或潜在同业竞争关系。除此之外，本公司及本公司控制的其他企业不存在直接或间接经营与上市公司、</w:t>
                </w:r>
                <w:proofErr w:type="gramStart"/>
                <w:r w:rsidRPr="008744C5">
                  <w:rPr>
                    <w:sz w:val="18"/>
                    <w:szCs w:val="18"/>
                  </w:rPr>
                  <w:t>锐能微相同或相似业务</w:t>
                </w:r>
                <w:proofErr w:type="gramEnd"/>
                <w:r w:rsidRPr="008744C5">
                  <w:rPr>
                    <w:sz w:val="18"/>
                    <w:szCs w:val="18"/>
                  </w:rPr>
                  <w:t>的情形。本公司承诺：（1）在作为上海贝岭控股股东期间，本公司将不在上海贝岭之外，直接或间接新增与上海贝岭主营业务相同、相似并构成竞争关系的业务；（2）凡是本公司获得的与上海贝岭主营业务相同、相似并构成竞争关系的商业机会或投资项目，该等商业机会均由上海贝岭优先享有；（3）本公司将按照公平合理的原则，在最短的合理时间内依据法律、法规及规范性文件的规定，消除同业竞争问题。如因本公司违反上述承诺而给上海贝岭造成损失的，本公司将承担一切法律责任和后果。</w:t>
                </w:r>
              </w:p>
            </w:tc>
            <w:tc>
              <w:tcPr>
                <w:tcW w:w="827" w:type="pct"/>
                <w:shd w:val="clear" w:color="auto" w:fill="auto"/>
                <w:vAlign w:val="center"/>
              </w:tcPr>
              <w:p w14:paraId="7E275D0F" w14:textId="77777777" w:rsidR="00881030" w:rsidRPr="008744C5" w:rsidRDefault="00881030" w:rsidP="008744C5">
                <w:pPr>
                  <w:jc w:val="both"/>
                  <w:rPr>
                    <w:sz w:val="18"/>
                    <w:szCs w:val="18"/>
                  </w:rPr>
                </w:pPr>
                <w:r w:rsidRPr="008744C5">
                  <w:rPr>
                    <w:sz w:val="18"/>
                    <w:szCs w:val="18"/>
                  </w:rPr>
                  <w:t>2017年1月23日</w:t>
                </w:r>
              </w:p>
            </w:tc>
            <w:sdt>
              <w:sdtPr>
                <w:rPr>
                  <w:sz w:val="18"/>
                  <w:szCs w:val="18"/>
                </w:rPr>
                <w:alias w:val="与重大资产重组相关的承诺-是否有履行期限"/>
                <w:tag w:val="_GBC_79e4c1ac8ad34fc58bc66e725cb673e1"/>
                <w:id w:val="1817830325"/>
                <w:lock w:val="sdtLocked"/>
                <w:comboBox>
                  <w:listItem w:displayText="是" w:value="true"/>
                  <w:listItem w:displayText="否" w:value="false"/>
                </w:comboBox>
              </w:sdtPr>
              <w:sdtEndPr/>
              <w:sdtContent>
                <w:tc>
                  <w:tcPr>
                    <w:tcW w:w="209" w:type="pct"/>
                    <w:shd w:val="clear" w:color="auto" w:fill="auto"/>
                    <w:vAlign w:val="center"/>
                  </w:tcPr>
                  <w:p w14:paraId="472A0594" w14:textId="77777777" w:rsidR="00881030" w:rsidRPr="008744C5" w:rsidRDefault="00881030" w:rsidP="008744C5">
                    <w:pPr>
                      <w:jc w:val="both"/>
                      <w:rPr>
                        <w:sz w:val="18"/>
                        <w:szCs w:val="18"/>
                      </w:rPr>
                    </w:pPr>
                    <w:r w:rsidRPr="008744C5">
                      <w:rPr>
                        <w:sz w:val="18"/>
                        <w:szCs w:val="18"/>
                      </w:rPr>
                      <w:t>否</w:t>
                    </w:r>
                  </w:p>
                </w:tc>
              </w:sdtContent>
            </w:sdt>
            <w:sdt>
              <w:sdtPr>
                <w:rPr>
                  <w:sz w:val="18"/>
                  <w:szCs w:val="18"/>
                </w:rPr>
                <w:alias w:val="与重大资产重组相关的承诺-是否及时严格履行"/>
                <w:tag w:val="_GBC_1aabacc96fa447b3965eabf1922b74c1"/>
                <w:id w:val="-129936489"/>
                <w:lock w:val="sdtLocked"/>
                <w:comboBox>
                  <w:listItem w:displayText="是" w:value="true"/>
                  <w:listItem w:displayText="否" w:value="false"/>
                </w:comboBox>
              </w:sdtPr>
              <w:sdtEndPr/>
              <w:sdtContent>
                <w:tc>
                  <w:tcPr>
                    <w:tcW w:w="209" w:type="pct"/>
                    <w:shd w:val="clear" w:color="auto" w:fill="auto"/>
                    <w:vAlign w:val="center"/>
                  </w:tcPr>
                  <w:p w14:paraId="3224E5CB" w14:textId="77777777" w:rsidR="00881030" w:rsidRPr="008744C5" w:rsidRDefault="00881030" w:rsidP="008744C5">
                    <w:pPr>
                      <w:jc w:val="both"/>
                      <w:rPr>
                        <w:sz w:val="18"/>
                        <w:szCs w:val="18"/>
                      </w:rPr>
                    </w:pPr>
                    <w:r w:rsidRPr="008744C5">
                      <w:rPr>
                        <w:sz w:val="18"/>
                        <w:szCs w:val="18"/>
                      </w:rPr>
                      <w:t>是</w:t>
                    </w:r>
                  </w:p>
                </w:tc>
              </w:sdtContent>
            </w:sdt>
            <w:tc>
              <w:tcPr>
                <w:tcW w:w="287" w:type="pct"/>
                <w:shd w:val="clear" w:color="auto" w:fill="auto"/>
                <w:vAlign w:val="center"/>
              </w:tcPr>
              <w:p w14:paraId="4C906D38" w14:textId="77777777" w:rsidR="00881030" w:rsidRPr="008744C5" w:rsidRDefault="00881030" w:rsidP="008744C5">
                <w:pPr>
                  <w:jc w:val="both"/>
                  <w:rPr>
                    <w:sz w:val="18"/>
                    <w:szCs w:val="18"/>
                  </w:rPr>
                </w:pPr>
              </w:p>
            </w:tc>
            <w:tc>
              <w:tcPr>
                <w:tcW w:w="216" w:type="pct"/>
                <w:shd w:val="clear" w:color="auto" w:fill="auto"/>
                <w:vAlign w:val="center"/>
              </w:tcPr>
              <w:p w14:paraId="5BBADA54" w14:textId="77777777" w:rsidR="00881030" w:rsidRPr="008744C5" w:rsidRDefault="00881030" w:rsidP="008744C5">
                <w:pPr>
                  <w:jc w:val="both"/>
                  <w:rPr>
                    <w:sz w:val="18"/>
                    <w:szCs w:val="18"/>
                  </w:rPr>
                </w:pPr>
              </w:p>
            </w:tc>
          </w:tr>
          <w:tr w:rsidR="008744C5" w:rsidRPr="008744C5" w14:paraId="754FBB5B" w14:textId="77777777" w:rsidTr="008744C5">
            <w:trPr>
              <w:jc w:val="center"/>
            </w:trPr>
            <w:tc>
              <w:tcPr>
                <w:tcW w:w="478" w:type="pct"/>
                <w:vMerge/>
                <w:shd w:val="clear" w:color="auto" w:fill="auto"/>
                <w:vAlign w:val="center"/>
              </w:tcPr>
              <w:p w14:paraId="5B03932F" w14:textId="7832F1A6" w:rsidR="00881030" w:rsidRPr="008744C5" w:rsidRDefault="00881030" w:rsidP="008744C5">
                <w:pPr>
                  <w:jc w:val="both"/>
                  <w:rPr>
                    <w:sz w:val="18"/>
                    <w:szCs w:val="18"/>
                  </w:rPr>
                </w:pPr>
              </w:p>
            </w:tc>
            <w:sdt>
              <w:sdtPr>
                <w:rPr>
                  <w:sz w:val="18"/>
                  <w:szCs w:val="18"/>
                </w:rPr>
                <w:alias w:val="与重大资产重组相关的承诺-承诺类型"/>
                <w:tag w:val="_GBC_c986a55468114c2fbf6186df07b763ce"/>
                <w:id w:val="566844838"/>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274" w:type="pct"/>
                    <w:shd w:val="clear" w:color="auto" w:fill="auto"/>
                    <w:vAlign w:val="center"/>
                  </w:tcPr>
                  <w:p w14:paraId="33325009" w14:textId="77777777" w:rsidR="00881030" w:rsidRPr="008744C5" w:rsidRDefault="00881030" w:rsidP="008744C5">
                    <w:pPr>
                      <w:jc w:val="both"/>
                      <w:rPr>
                        <w:sz w:val="18"/>
                        <w:szCs w:val="18"/>
                      </w:rPr>
                    </w:pPr>
                    <w:r w:rsidRPr="008744C5">
                      <w:rPr>
                        <w:sz w:val="18"/>
                        <w:szCs w:val="18"/>
                      </w:rPr>
                      <w:t>其他</w:t>
                    </w:r>
                  </w:p>
                </w:tc>
              </w:sdtContent>
            </w:sdt>
            <w:tc>
              <w:tcPr>
                <w:tcW w:w="344" w:type="pct"/>
                <w:shd w:val="clear" w:color="auto" w:fill="auto"/>
                <w:vAlign w:val="center"/>
              </w:tcPr>
              <w:p w14:paraId="2C353A91" w14:textId="77777777" w:rsidR="00881030" w:rsidRPr="008744C5" w:rsidRDefault="00881030" w:rsidP="008744C5">
                <w:pPr>
                  <w:jc w:val="both"/>
                  <w:rPr>
                    <w:sz w:val="18"/>
                    <w:szCs w:val="18"/>
                  </w:rPr>
                </w:pPr>
                <w:r w:rsidRPr="008744C5">
                  <w:rPr>
                    <w:sz w:val="18"/>
                    <w:szCs w:val="18"/>
                  </w:rPr>
                  <w:t>华大半导体有限公司</w:t>
                </w:r>
              </w:p>
            </w:tc>
            <w:tc>
              <w:tcPr>
                <w:tcW w:w="2157" w:type="pct"/>
                <w:shd w:val="clear" w:color="auto" w:fill="auto"/>
                <w:vAlign w:val="center"/>
              </w:tcPr>
              <w:p w14:paraId="1114A997" w14:textId="77777777" w:rsidR="00881030" w:rsidRPr="008744C5" w:rsidRDefault="00881030" w:rsidP="008744C5">
                <w:pPr>
                  <w:jc w:val="both"/>
                  <w:rPr>
                    <w:sz w:val="18"/>
                    <w:szCs w:val="18"/>
                  </w:rPr>
                </w:pPr>
                <w:r w:rsidRPr="008744C5">
                  <w:rPr>
                    <w:sz w:val="18"/>
                    <w:szCs w:val="18"/>
                  </w:rPr>
                  <w:t>关于规范和减少关联交易的承诺：在本次重组完成后，本公司及本公司控制的其他企业将尽可能避免和减少与上市公司的关联交易，对于无法避免或确有合理理由进行的关联交易，本公司及本公司控制的其他企业将按照有关法律、法规、其他规范性文件以及《上海贝岭股份有限公司章程》等的规定，依法履行相关内部决策批准程序并及时履行信息披露义务。若出现违反上述承诺而损害上市公司利益的情形，本公司将对因前述行为给上市公司造成的损失向上市公司进行赔偿。</w:t>
                </w:r>
              </w:p>
            </w:tc>
            <w:tc>
              <w:tcPr>
                <w:tcW w:w="827" w:type="pct"/>
                <w:shd w:val="clear" w:color="auto" w:fill="auto"/>
                <w:vAlign w:val="center"/>
              </w:tcPr>
              <w:p w14:paraId="60BAC252" w14:textId="77777777" w:rsidR="00881030" w:rsidRPr="008744C5" w:rsidRDefault="00881030" w:rsidP="008744C5">
                <w:pPr>
                  <w:jc w:val="both"/>
                  <w:rPr>
                    <w:sz w:val="18"/>
                    <w:szCs w:val="18"/>
                  </w:rPr>
                </w:pPr>
                <w:r w:rsidRPr="008744C5">
                  <w:rPr>
                    <w:sz w:val="18"/>
                    <w:szCs w:val="18"/>
                  </w:rPr>
                  <w:t>2017年1月23日</w:t>
                </w:r>
              </w:p>
            </w:tc>
            <w:sdt>
              <w:sdtPr>
                <w:rPr>
                  <w:sz w:val="18"/>
                  <w:szCs w:val="18"/>
                </w:rPr>
                <w:alias w:val="与重大资产重组相关的承诺-是否有履行期限"/>
                <w:tag w:val="_GBC_79e4c1ac8ad34fc58bc66e725cb673e1"/>
                <w:id w:val="18281503"/>
                <w:lock w:val="sdtLocked"/>
                <w:comboBox>
                  <w:listItem w:displayText="是" w:value="true"/>
                  <w:listItem w:displayText="否" w:value="false"/>
                </w:comboBox>
              </w:sdtPr>
              <w:sdtEndPr/>
              <w:sdtContent>
                <w:tc>
                  <w:tcPr>
                    <w:tcW w:w="209" w:type="pct"/>
                    <w:shd w:val="clear" w:color="auto" w:fill="auto"/>
                    <w:vAlign w:val="center"/>
                  </w:tcPr>
                  <w:p w14:paraId="77BDB407" w14:textId="77777777" w:rsidR="00881030" w:rsidRPr="008744C5" w:rsidRDefault="00881030" w:rsidP="008744C5">
                    <w:pPr>
                      <w:jc w:val="both"/>
                      <w:rPr>
                        <w:sz w:val="18"/>
                        <w:szCs w:val="18"/>
                      </w:rPr>
                    </w:pPr>
                    <w:r w:rsidRPr="008744C5">
                      <w:rPr>
                        <w:sz w:val="18"/>
                        <w:szCs w:val="18"/>
                      </w:rPr>
                      <w:t>否</w:t>
                    </w:r>
                  </w:p>
                </w:tc>
              </w:sdtContent>
            </w:sdt>
            <w:sdt>
              <w:sdtPr>
                <w:rPr>
                  <w:sz w:val="18"/>
                  <w:szCs w:val="18"/>
                </w:rPr>
                <w:alias w:val="与重大资产重组相关的承诺-是否及时严格履行"/>
                <w:tag w:val="_GBC_1aabacc96fa447b3965eabf1922b74c1"/>
                <w:id w:val="-1354963670"/>
                <w:lock w:val="sdtLocked"/>
                <w:comboBox>
                  <w:listItem w:displayText="是" w:value="true"/>
                  <w:listItem w:displayText="否" w:value="false"/>
                </w:comboBox>
              </w:sdtPr>
              <w:sdtEndPr/>
              <w:sdtContent>
                <w:tc>
                  <w:tcPr>
                    <w:tcW w:w="209" w:type="pct"/>
                    <w:shd w:val="clear" w:color="auto" w:fill="auto"/>
                    <w:vAlign w:val="center"/>
                  </w:tcPr>
                  <w:p w14:paraId="43B0747E" w14:textId="77777777" w:rsidR="00881030" w:rsidRPr="008744C5" w:rsidRDefault="00881030" w:rsidP="008744C5">
                    <w:pPr>
                      <w:jc w:val="both"/>
                      <w:rPr>
                        <w:sz w:val="18"/>
                        <w:szCs w:val="18"/>
                      </w:rPr>
                    </w:pPr>
                    <w:r w:rsidRPr="008744C5">
                      <w:rPr>
                        <w:sz w:val="18"/>
                        <w:szCs w:val="18"/>
                      </w:rPr>
                      <w:t>是</w:t>
                    </w:r>
                  </w:p>
                </w:tc>
              </w:sdtContent>
            </w:sdt>
            <w:tc>
              <w:tcPr>
                <w:tcW w:w="287" w:type="pct"/>
                <w:shd w:val="clear" w:color="auto" w:fill="auto"/>
                <w:vAlign w:val="center"/>
              </w:tcPr>
              <w:p w14:paraId="6371DAAA" w14:textId="77777777" w:rsidR="00881030" w:rsidRPr="008744C5" w:rsidRDefault="00881030" w:rsidP="008744C5">
                <w:pPr>
                  <w:jc w:val="both"/>
                  <w:rPr>
                    <w:sz w:val="18"/>
                    <w:szCs w:val="18"/>
                  </w:rPr>
                </w:pPr>
              </w:p>
            </w:tc>
            <w:tc>
              <w:tcPr>
                <w:tcW w:w="216" w:type="pct"/>
                <w:shd w:val="clear" w:color="auto" w:fill="auto"/>
                <w:vAlign w:val="center"/>
              </w:tcPr>
              <w:p w14:paraId="21DEA43F" w14:textId="77777777" w:rsidR="00881030" w:rsidRPr="008744C5" w:rsidRDefault="00881030" w:rsidP="008744C5">
                <w:pPr>
                  <w:jc w:val="both"/>
                  <w:rPr>
                    <w:sz w:val="18"/>
                    <w:szCs w:val="18"/>
                  </w:rPr>
                </w:pPr>
              </w:p>
            </w:tc>
          </w:tr>
          <w:tr w:rsidR="008744C5" w:rsidRPr="008744C5" w14:paraId="6950C3B1" w14:textId="77777777" w:rsidTr="008744C5">
            <w:trPr>
              <w:jc w:val="center"/>
            </w:trPr>
            <w:tc>
              <w:tcPr>
                <w:tcW w:w="478" w:type="pct"/>
                <w:vMerge/>
                <w:shd w:val="clear" w:color="auto" w:fill="auto"/>
                <w:vAlign w:val="center"/>
              </w:tcPr>
              <w:p w14:paraId="0ED3944A" w14:textId="0C8F7E0C" w:rsidR="00881030" w:rsidRPr="008744C5" w:rsidRDefault="00881030" w:rsidP="008744C5">
                <w:pPr>
                  <w:jc w:val="both"/>
                  <w:rPr>
                    <w:sz w:val="18"/>
                    <w:szCs w:val="18"/>
                  </w:rPr>
                </w:pPr>
              </w:p>
            </w:tc>
            <w:sdt>
              <w:sdtPr>
                <w:rPr>
                  <w:sz w:val="18"/>
                  <w:szCs w:val="18"/>
                </w:rPr>
                <w:alias w:val="与重大资产重组相关的承诺-承诺类型"/>
                <w:tag w:val="_GBC_c986a55468114c2fbf6186df07b763ce"/>
                <w:id w:val="-91397746"/>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274" w:type="pct"/>
                    <w:shd w:val="clear" w:color="auto" w:fill="auto"/>
                    <w:vAlign w:val="center"/>
                  </w:tcPr>
                  <w:p w14:paraId="65EC82AB" w14:textId="77777777" w:rsidR="00881030" w:rsidRPr="008744C5" w:rsidRDefault="00881030" w:rsidP="008744C5">
                    <w:pPr>
                      <w:jc w:val="both"/>
                      <w:rPr>
                        <w:sz w:val="18"/>
                        <w:szCs w:val="18"/>
                      </w:rPr>
                    </w:pPr>
                    <w:r w:rsidRPr="008744C5">
                      <w:rPr>
                        <w:sz w:val="18"/>
                        <w:szCs w:val="18"/>
                      </w:rPr>
                      <w:t>其他</w:t>
                    </w:r>
                  </w:p>
                </w:tc>
              </w:sdtContent>
            </w:sdt>
            <w:tc>
              <w:tcPr>
                <w:tcW w:w="344" w:type="pct"/>
                <w:shd w:val="clear" w:color="auto" w:fill="auto"/>
                <w:vAlign w:val="center"/>
              </w:tcPr>
              <w:p w14:paraId="3D5DC545" w14:textId="77777777" w:rsidR="00881030" w:rsidRPr="008744C5" w:rsidRDefault="00881030" w:rsidP="008744C5">
                <w:pPr>
                  <w:jc w:val="both"/>
                  <w:rPr>
                    <w:sz w:val="18"/>
                    <w:szCs w:val="18"/>
                  </w:rPr>
                </w:pPr>
                <w:r w:rsidRPr="008744C5">
                  <w:rPr>
                    <w:sz w:val="18"/>
                    <w:szCs w:val="18"/>
                  </w:rPr>
                  <w:t>华大半导体有限公司</w:t>
                </w:r>
              </w:p>
            </w:tc>
            <w:tc>
              <w:tcPr>
                <w:tcW w:w="2157" w:type="pct"/>
                <w:shd w:val="clear" w:color="auto" w:fill="auto"/>
                <w:vAlign w:val="center"/>
              </w:tcPr>
              <w:p w14:paraId="5165B82A" w14:textId="77777777" w:rsidR="00881030" w:rsidRPr="008744C5" w:rsidRDefault="00881030" w:rsidP="008744C5">
                <w:pPr>
                  <w:jc w:val="both"/>
                  <w:rPr>
                    <w:sz w:val="18"/>
                    <w:szCs w:val="18"/>
                  </w:rPr>
                </w:pPr>
                <w:r w:rsidRPr="008744C5">
                  <w:rPr>
                    <w:sz w:val="18"/>
                    <w:szCs w:val="18"/>
                  </w:rPr>
                  <w:t>关于提供信息真实性、准确性和完整性的声明与承诺：本公司已向上海贝岭及为本次重组提供审计、评估、法律及财务顾问专业服务的中介机构提供了本次重组事宜在现阶段所必需的、真实、准确、完整、有效的文件、资料或口头的陈述和说明，不存在任何隐瞒、虚假和重大遗漏之处；所提供的副本材料或复印件均与正本材料或原件是一致和相符的；所提供的文件、材料上的签署、印章是真实的，并已履行该等签署和盖章所需的法定程序、获得合法授权；所有陈述</w:t>
                </w:r>
                <w:r w:rsidRPr="008744C5">
                  <w:rPr>
                    <w:sz w:val="18"/>
                    <w:szCs w:val="18"/>
                  </w:rPr>
                  <w:lastRenderedPageBreak/>
                  <w:t>和说明的事实均与所发生的事实一致。根据本次重组的进程，本公司将依照法律、法规、规章、中国证监会和上海证券交易所的有关规定，及时提供相关信息和文件，并保证继续提供的信息和文件仍然符合真实、准确、完整、有效的要求。本公司承诺并保证本次重组所提供的信息和文件的真实性、准确性、完整性，保证不存在虚假记载、误导性陈述或者重大遗漏，并愿意承担个别和连带的法律责任。</w:t>
                </w:r>
              </w:p>
            </w:tc>
            <w:tc>
              <w:tcPr>
                <w:tcW w:w="827" w:type="pct"/>
                <w:shd w:val="clear" w:color="auto" w:fill="auto"/>
                <w:vAlign w:val="center"/>
              </w:tcPr>
              <w:p w14:paraId="465703C4" w14:textId="77777777" w:rsidR="00881030" w:rsidRPr="008744C5" w:rsidRDefault="00881030" w:rsidP="008744C5">
                <w:pPr>
                  <w:jc w:val="both"/>
                  <w:rPr>
                    <w:sz w:val="18"/>
                    <w:szCs w:val="18"/>
                  </w:rPr>
                </w:pPr>
                <w:r w:rsidRPr="008744C5">
                  <w:rPr>
                    <w:sz w:val="18"/>
                    <w:szCs w:val="18"/>
                  </w:rPr>
                  <w:lastRenderedPageBreak/>
                  <w:t>2017年1月23日</w:t>
                </w:r>
              </w:p>
            </w:tc>
            <w:sdt>
              <w:sdtPr>
                <w:rPr>
                  <w:sz w:val="18"/>
                  <w:szCs w:val="18"/>
                </w:rPr>
                <w:alias w:val="与重大资产重组相关的承诺-是否有履行期限"/>
                <w:tag w:val="_GBC_79e4c1ac8ad34fc58bc66e725cb673e1"/>
                <w:id w:val="-309325113"/>
                <w:lock w:val="sdtLocked"/>
                <w:comboBox>
                  <w:listItem w:displayText="是" w:value="true"/>
                  <w:listItem w:displayText="否" w:value="false"/>
                </w:comboBox>
              </w:sdtPr>
              <w:sdtEndPr/>
              <w:sdtContent>
                <w:tc>
                  <w:tcPr>
                    <w:tcW w:w="209" w:type="pct"/>
                    <w:shd w:val="clear" w:color="auto" w:fill="auto"/>
                    <w:vAlign w:val="center"/>
                  </w:tcPr>
                  <w:p w14:paraId="13384E3F" w14:textId="77777777" w:rsidR="00881030" w:rsidRPr="008744C5" w:rsidRDefault="00881030" w:rsidP="008744C5">
                    <w:pPr>
                      <w:jc w:val="both"/>
                      <w:rPr>
                        <w:sz w:val="18"/>
                        <w:szCs w:val="18"/>
                      </w:rPr>
                    </w:pPr>
                    <w:r w:rsidRPr="008744C5">
                      <w:rPr>
                        <w:sz w:val="18"/>
                        <w:szCs w:val="18"/>
                      </w:rPr>
                      <w:t>否</w:t>
                    </w:r>
                  </w:p>
                </w:tc>
              </w:sdtContent>
            </w:sdt>
            <w:sdt>
              <w:sdtPr>
                <w:rPr>
                  <w:sz w:val="18"/>
                  <w:szCs w:val="18"/>
                </w:rPr>
                <w:alias w:val="与重大资产重组相关的承诺-是否及时严格履行"/>
                <w:tag w:val="_GBC_1aabacc96fa447b3965eabf1922b74c1"/>
                <w:id w:val="-1367976626"/>
                <w:lock w:val="sdtLocked"/>
                <w:comboBox>
                  <w:listItem w:displayText="是" w:value="true"/>
                  <w:listItem w:displayText="否" w:value="false"/>
                </w:comboBox>
              </w:sdtPr>
              <w:sdtEndPr/>
              <w:sdtContent>
                <w:tc>
                  <w:tcPr>
                    <w:tcW w:w="209" w:type="pct"/>
                    <w:shd w:val="clear" w:color="auto" w:fill="auto"/>
                    <w:vAlign w:val="center"/>
                  </w:tcPr>
                  <w:p w14:paraId="721E8AC5" w14:textId="77777777" w:rsidR="00881030" w:rsidRPr="008744C5" w:rsidRDefault="00881030" w:rsidP="008744C5">
                    <w:pPr>
                      <w:jc w:val="both"/>
                      <w:rPr>
                        <w:sz w:val="18"/>
                        <w:szCs w:val="18"/>
                      </w:rPr>
                    </w:pPr>
                    <w:r w:rsidRPr="008744C5">
                      <w:rPr>
                        <w:sz w:val="18"/>
                        <w:szCs w:val="18"/>
                      </w:rPr>
                      <w:t>是</w:t>
                    </w:r>
                  </w:p>
                </w:tc>
              </w:sdtContent>
            </w:sdt>
            <w:tc>
              <w:tcPr>
                <w:tcW w:w="287" w:type="pct"/>
                <w:shd w:val="clear" w:color="auto" w:fill="auto"/>
                <w:vAlign w:val="center"/>
              </w:tcPr>
              <w:p w14:paraId="18BE9723" w14:textId="77777777" w:rsidR="00881030" w:rsidRPr="008744C5" w:rsidRDefault="00881030" w:rsidP="008744C5">
                <w:pPr>
                  <w:jc w:val="both"/>
                  <w:rPr>
                    <w:sz w:val="18"/>
                    <w:szCs w:val="18"/>
                  </w:rPr>
                </w:pPr>
              </w:p>
            </w:tc>
            <w:tc>
              <w:tcPr>
                <w:tcW w:w="216" w:type="pct"/>
                <w:shd w:val="clear" w:color="auto" w:fill="auto"/>
                <w:vAlign w:val="center"/>
              </w:tcPr>
              <w:p w14:paraId="62B8DF06" w14:textId="77777777" w:rsidR="00881030" w:rsidRPr="008744C5" w:rsidRDefault="00881030" w:rsidP="008744C5">
                <w:pPr>
                  <w:jc w:val="both"/>
                  <w:rPr>
                    <w:sz w:val="18"/>
                    <w:szCs w:val="18"/>
                  </w:rPr>
                </w:pPr>
              </w:p>
            </w:tc>
          </w:tr>
          <w:tr w:rsidR="008744C5" w:rsidRPr="008744C5" w14:paraId="76A727F1" w14:textId="77777777" w:rsidTr="008744C5">
            <w:trPr>
              <w:jc w:val="center"/>
            </w:trPr>
            <w:tc>
              <w:tcPr>
                <w:tcW w:w="478" w:type="pct"/>
                <w:vMerge/>
                <w:shd w:val="clear" w:color="auto" w:fill="auto"/>
                <w:vAlign w:val="center"/>
              </w:tcPr>
              <w:p w14:paraId="5A704753" w14:textId="5CEFAB5A" w:rsidR="00881030" w:rsidRPr="008744C5" w:rsidRDefault="00881030" w:rsidP="008744C5">
                <w:pPr>
                  <w:jc w:val="both"/>
                  <w:rPr>
                    <w:sz w:val="18"/>
                    <w:szCs w:val="18"/>
                  </w:rPr>
                </w:pPr>
              </w:p>
            </w:tc>
            <w:sdt>
              <w:sdtPr>
                <w:rPr>
                  <w:sz w:val="18"/>
                  <w:szCs w:val="18"/>
                </w:rPr>
                <w:alias w:val="与重大资产重组相关的承诺-承诺类型"/>
                <w:tag w:val="_GBC_c986a55468114c2fbf6186df07b763ce"/>
                <w:id w:val="-96416655"/>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274" w:type="pct"/>
                    <w:shd w:val="clear" w:color="auto" w:fill="auto"/>
                    <w:vAlign w:val="center"/>
                  </w:tcPr>
                  <w:p w14:paraId="206D15D1" w14:textId="77777777" w:rsidR="00881030" w:rsidRPr="008744C5" w:rsidRDefault="00881030" w:rsidP="008744C5">
                    <w:pPr>
                      <w:jc w:val="both"/>
                      <w:rPr>
                        <w:sz w:val="18"/>
                        <w:szCs w:val="18"/>
                      </w:rPr>
                    </w:pPr>
                    <w:r w:rsidRPr="008744C5">
                      <w:rPr>
                        <w:sz w:val="18"/>
                        <w:szCs w:val="18"/>
                      </w:rPr>
                      <w:t>其他</w:t>
                    </w:r>
                  </w:p>
                </w:tc>
              </w:sdtContent>
            </w:sdt>
            <w:tc>
              <w:tcPr>
                <w:tcW w:w="344" w:type="pct"/>
                <w:shd w:val="clear" w:color="auto" w:fill="auto"/>
                <w:vAlign w:val="center"/>
              </w:tcPr>
              <w:p w14:paraId="13EAC487" w14:textId="77777777" w:rsidR="00881030" w:rsidRPr="008744C5" w:rsidRDefault="00881030" w:rsidP="008744C5">
                <w:pPr>
                  <w:jc w:val="both"/>
                  <w:rPr>
                    <w:sz w:val="18"/>
                    <w:szCs w:val="18"/>
                  </w:rPr>
                </w:pPr>
                <w:r w:rsidRPr="008744C5">
                  <w:rPr>
                    <w:sz w:val="18"/>
                    <w:szCs w:val="18"/>
                  </w:rPr>
                  <w:t>华大半导体有限公司</w:t>
                </w:r>
              </w:p>
            </w:tc>
            <w:tc>
              <w:tcPr>
                <w:tcW w:w="2157" w:type="pct"/>
                <w:shd w:val="clear" w:color="auto" w:fill="auto"/>
                <w:vAlign w:val="center"/>
              </w:tcPr>
              <w:p w14:paraId="30821B1A" w14:textId="77777777" w:rsidR="00881030" w:rsidRPr="008744C5" w:rsidRDefault="00881030" w:rsidP="008744C5">
                <w:pPr>
                  <w:jc w:val="both"/>
                  <w:rPr>
                    <w:sz w:val="18"/>
                    <w:szCs w:val="18"/>
                  </w:rPr>
                </w:pPr>
                <w:r w:rsidRPr="008744C5">
                  <w:rPr>
                    <w:sz w:val="18"/>
                    <w:szCs w:val="18"/>
                  </w:rPr>
                  <w:t>关于立案调查暂停转让股份的承诺：如本次重组提供或披露的信息涉嫌虚假记载、误导性陈述或者重大遗漏，被司法机关立案侦查或者被中国证监会立案调查的，在形成调查结论以前，不转让在上海贝岭拥有或控制权益的股份，并于收到立案稽查通知的两个交易日内将暂停转让的书面申请和股票账户提交上海贝岭董事会（以下简称“董事会”），由董事会代其向上海证券交易所（以下简称“交易所”）和中国证券登记结算有限公司（以下简称“中登公司”）申请锁定；未在两个交易日内提交锁定申请的，授权董事会核实后直接向交易所和中登公司报送本公司的身份信息和账户信息并申请锁定；董事会未向交易所和中登公司报送本公司的身份信息和账户信息的，授权交易所和中登公司直接锁定相关股份。如调查结论发现存在违法违规情节，本公司承诺锁定股份自愿用于相关投资者赔偿安排。</w:t>
                </w:r>
              </w:p>
            </w:tc>
            <w:tc>
              <w:tcPr>
                <w:tcW w:w="827" w:type="pct"/>
                <w:shd w:val="clear" w:color="auto" w:fill="auto"/>
                <w:vAlign w:val="center"/>
              </w:tcPr>
              <w:p w14:paraId="0A5686CC" w14:textId="77777777" w:rsidR="00881030" w:rsidRPr="008744C5" w:rsidRDefault="00881030" w:rsidP="008744C5">
                <w:pPr>
                  <w:jc w:val="both"/>
                  <w:rPr>
                    <w:sz w:val="18"/>
                    <w:szCs w:val="18"/>
                  </w:rPr>
                </w:pPr>
                <w:r w:rsidRPr="008744C5">
                  <w:rPr>
                    <w:sz w:val="18"/>
                    <w:szCs w:val="18"/>
                  </w:rPr>
                  <w:t>2017年1月23日</w:t>
                </w:r>
              </w:p>
            </w:tc>
            <w:sdt>
              <w:sdtPr>
                <w:rPr>
                  <w:sz w:val="18"/>
                  <w:szCs w:val="18"/>
                </w:rPr>
                <w:alias w:val="与重大资产重组相关的承诺-是否有履行期限"/>
                <w:tag w:val="_GBC_79e4c1ac8ad34fc58bc66e725cb673e1"/>
                <w:id w:val="1704441069"/>
                <w:lock w:val="sdtLocked"/>
                <w:comboBox>
                  <w:listItem w:displayText="是" w:value="true"/>
                  <w:listItem w:displayText="否" w:value="false"/>
                </w:comboBox>
              </w:sdtPr>
              <w:sdtEndPr/>
              <w:sdtContent>
                <w:tc>
                  <w:tcPr>
                    <w:tcW w:w="209" w:type="pct"/>
                    <w:shd w:val="clear" w:color="auto" w:fill="auto"/>
                    <w:vAlign w:val="center"/>
                  </w:tcPr>
                  <w:p w14:paraId="347DE520" w14:textId="77777777" w:rsidR="00881030" w:rsidRPr="008744C5" w:rsidRDefault="00881030" w:rsidP="008744C5">
                    <w:pPr>
                      <w:jc w:val="both"/>
                      <w:rPr>
                        <w:sz w:val="18"/>
                        <w:szCs w:val="18"/>
                      </w:rPr>
                    </w:pPr>
                    <w:r w:rsidRPr="008744C5">
                      <w:rPr>
                        <w:sz w:val="18"/>
                        <w:szCs w:val="18"/>
                      </w:rPr>
                      <w:t>否</w:t>
                    </w:r>
                  </w:p>
                </w:tc>
              </w:sdtContent>
            </w:sdt>
            <w:sdt>
              <w:sdtPr>
                <w:rPr>
                  <w:sz w:val="18"/>
                  <w:szCs w:val="18"/>
                </w:rPr>
                <w:alias w:val="与重大资产重组相关的承诺-是否及时严格履行"/>
                <w:tag w:val="_GBC_1aabacc96fa447b3965eabf1922b74c1"/>
                <w:id w:val="1226264452"/>
                <w:lock w:val="sdtLocked"/>
                <w:comboBox>
                  <w:listItem w:displayText="是" w:value="true"/>
                  <w:listItem w:displayText="否" w:value="false"/>
                </w:comboBox>
              </w:sdtPr>
              <w:sdtEndPr/>
              <w:sdtContent>
                <w:tc>
                  <w:tcPr>
                    <w:tcW w:w="209" w:type="pct"/>
                    <w:shd w:val="clear" w:color="auto" w:fill="auto"/>
                    <w:vAlign w:val="center"/>
                  </w:tcPr>
                  <w:p w14:paraId="5CCBCC1F" w14:textId="77777777" w:rsidR="00881030" w:rsidRPr="008744C5" w:rsidRDefault="00881030" w:rsidP="008744C5">
                    <w:pPr>
                      <w:jc w:val="both"/>
                      <w:rPr>
                        <w:sz w:val="18"/>
                        <w:szCs w:val="18"/>
                      </w:rPr>
                    </w:pPr>
                    <w:r w:rsidRPr="008744C5">
                      <w:rPr>
                        <w:sz w:val="18"/>
                        <w:szCs w:val="18"/>
                      </w:rPr>
                      <w:t>是</w:t>
                    </w:r>
                  </w:p>
                </w:tc>
              </w:sdtContent>
            </w:sdt>
            <w:tc>
              <w:tcPr>
                <w:tcW w:w="287" w:type="pct"/>
                <w:shd w:val="clear" w:color="auto" w:fill="auto"/>
                <w:vAlign w:val="center"/>
              </w:tcPr>
              <w:p w14:paraId="1162B6C1" w14:textId="77777777" w:rsidR="00881030" w:rsidRPr="008744C5" w:rsidRDefault="00881030" w:rsidP="008744C5">
                <w:pPr>
                  <w:jc w:val="both"/>
                  <w:rPr>
                    <w:sz w:val="18"/>
                    <w:szCs w:val="18"/>
                  </w:rPr>
                </w:pPr>
              </w:p>
            </w:tc>
            <w:tc>
              <w:tcPr>
                <w:tcW w:w="216" w:type="pct"/>
                <w:shd w:val="clear" w:color="auto" w:fill="auto"/>
                <w:vAlign w:val="center"/>
              </w:tcPr>
              <w:p w14:paraId="1309B666" w14:textId="77777777" w:rsidR="00881030" w:rsidRPr="008744C5" w:rsidRDefault="00881030" w:rsidP="008744C5">
                <w:pPr>
                  <w:jc w:val="both"/>
                  <w:rPr>
                    <w:sz w:val="18"/>
                    <w:szCs w:val="18"/>
                  </w:rPr>
                </w:pPr>
              </w:p>
            </w:tc>
          </w:tr>
          <w:tr w:rsidR="008744C5" w:rsidRPr="008744C5" w14:paraId="1F634663" w14:textId="77777777" w:rsidTr="008744C5">
            <w:trPr>
              <w:jc w:val="center"/>
            </w:trPr>
            <w:tc>
              <w:tcPr>
                <w:tcW w:w="478" w:type="pct"/>
                <w:vMerge/>
                <w:shd w:val="clear" w:color="auto" w:fill="auto"/>
                <w:vAlign w:val="center"/>
              </w:tcPr>
              <w:p w14:paraId="05B42DEF" w14:textId="6F1E547B" w:rsidR="00881030" w:rsidRPr="008744C5" w:rsidRDefault="00881030" w:rsidP="008744C5">
                <w:pPr>
                  <w:jc w:val="both"/>
                  <w:rPr>
                    <w:sz w:val="18"/>
                    <w:szCs w:val="18"/>
                  </w:rPr>
                </w:pPr>
              </w:p>
            </w:tc>
            <w:sdt>
              <w:sdtPr>
                <w:rPr>
                  <w:sz w:val="18"/>
                  <w:szCs w:val="18"/>
                </w:rPr>
                <w:alias w:val="与重大资产重组相关的承诺-承诺类型"/>
                <w:tag w:val="_GBC_c986a55468114c2fbf6186df07b763ce"/>
                <w:id w:val="-832363678"/>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274" w:type="pct"/>
                    <w:shd w:val="clear" w:color="auto" w:fill="auto"/>
                    <w:vAlign w:val="center"/>
                  </w:tcPr>
                  <w:p w14:paraId="6C52D428" w14:textId="77777777" w:rsidR="00881030" w:rsidRPr="008744C5" w:rsidRDefault="00881030" w:rsidP="008744C5">
                    <w:pPr>
                      <w:jc w:val="both"/>
                      <w:rPr>
                        <w:sz w:val="18"/>
                        <w:szCs w:val="18"/>
                      </w:rPr>
                    </w:pPr>
                    <w:r w:rsidRPr="008744C5">
                      <w:rPr>
                        <w:sz w:val="18"/>
                        <w:szCs w:val="18"/>
                      </w:rPr>
                      <w:t>其他</w:t>
                    </w:r>
                  </w:p>
                </w:tc>
              </w:sdtContent>
            </w:sdt>
            <w:tc>
              <w:tcPr>
                <w:tcW w:w="344" w:type="pct"/>
                <w:shd w:val="clear" w:color="auto" w:fill="auto"/>
                <w:vAlign w:val="center"/>
              </w:tcPr>
              <w:p w14:paraId="40A1F46C" w14:textId="77777777" w:rsidR="00881030" w:rsidRPr="008744C5" w:rsidRDefault="00881030" w:rsidP="008744C5">
                <w:pPr>
                  <w:jc w:val="both"/>
                  <w:rPr>
                    <w:sz w:val="18"/>
                    <w:szCs w:val="18"/>
                  </w:rPr>
                </w:pPr>
                <w:r w:rsidRPr="008744C5">
                  <w:rPr>
                    <w:sz w:val="18"/>
                    <w:szCs w:val="18"/>
                  </w:rPr>
                  <w:t>华大半导体有限公司</w:t>
                </w:r>
              </w:p>
            </w:tc>
            <w:tc>
              <w:tcPr>
                <w:tcW w:w="2157" w:type="pct"/>
                <w:shd w:val="clear" w:color="auto" w:fill="auto"/>
                <w:vAlign w:val="center"/>
              </w:tcPr>
              <w:p w14:paraId="202AB0AC" w14:textId="77777777" w:rsidR="00881030" w:rsidRPr="008744C5" w:rsidRDefault="00881030" w:rsidP="008744C5">
                <w:pPr>
                  <w:jc w:val="both"/>
                  <w:rPr>
                    <w:sz w:val="18"/>
                    <w:szCs w:val="18"/>
                  </w:rPr>
                </w:pPr>
                <w:r w:rsidRPr="008744C5">
                  <w:rPr>
                    <w:sz w:val="18"/>
                    <w:szCs w:val="18"/>
                  </w:rPr>
                  <w:t>关于摊薄即期回报事项的承诺：本公司为上市公司上海贝岭股份有限公司（以下简称“公司”）的控股股东，根据《国务院办公厅关于进一步加强资本市场中小投资者合法权益保护工作的意见》和《关于首发及再融资、重大资产重组摊薄即期回报有关事项的指导意见》的相关要求，就公司本次发行股份及支付现金购买资产并募集配套资金摊薄即期回报事项的填补回报措施能够得到切实履行</w:t>
                </w:r>
                <w:proofErr w:type="gramStart"/>
                <w:r w:rsidRPr="008744C5">
                  <w:rPr>
                    <w:sz w:val="18"/>
                    <w:szCs w:val="18"/>
                  </w:rPr>
                  <w:t>作出</w:t>
                </w:r>
                <w:proofErr w:type="gramEnd"/>
                <w:r w:rsidRPr="008744C5">
                  <w:rPr>
                    <w:sz w:val="18"/>
                    <w:szCs w:val="18"/>
                  </w:rPr>
                  <w:t>如下承诺：1、不越权干预公司经营管理；2、不侵占公司利益。如本公司违反承诺给公司或者公司股东造成损失的，本公司将依法承担补偿责任。</w:t>
                </w:r>
              </w:p>
            </w:tc>
            <w:tc>
              <w:tcPr>
                <w:tcW w:w="827" w:type="pct"/>
                <w:shd w:val="clear" w:color="auto" w:fill="auto"/>
                <w:vAlign w:val="center"/>
              </w:tcPr>
              <w:p w14:paraId="20C87D5E" w14:textId="77777777" w:rsidR="00881030" w:rsidRPr="008744C5" w:rsidRDefault="00881030" w:rsidP="008744C5">
                <w:pPr>
                  <w:jc w:val="both"/>
                  <w:rPr>
                    <w:sz w:val="18"/>
                    <w:szCs w:val="18"/>
                  </w:rPr>
                </w:pPr>
                <w:r w:rsidRPr="008744C5">
                  <w:rPr>
                    <w:sz w:val="18"/>
                    <w:szCs w:val="18"/>
                  </w:rPr>
                  <w:t>2017年1月23日</w:t>
                </w:r>
              </w:p>
            </w:tc>
            <w:sdt>
              <w:sdtPr>
                <w:rPr>
                  <w:sz w:val="18"/>
                  <w:szCs w:val="18"/>
                </w:rPr>
                <w:alias w:val="与重大资产重组相关的承诺-是否有履行期限"/>
                <w:tag w:val="_GBC_79e4c1ac8ad34fc58bc66e725cb673e1"/>
                <w:id w:val="-1158620168"/>
                <w:lock w:val="sdtLocked"/>
                <w:comboBox>
                  <w:listItem w:displayText="是" w:value="true"/>
                  <w:listItem w:displayText="否" w:value="false"/>
                </w:comboBox>
              </w:sdtPr>
              <w:sdtEndPr/>
              <w:sdtContent>
                <w:tc>
                  <w:tcPr>
                    <w:tcW w:w="209" w:type="pct"/>
                    <w:shd w:val="clear" w:color="auto" w:fill="auto"/>
                    <w:vAlign w:val="center"/>
                  </w:tcPr>
                  <w:p w14:paraId="467E528B" w14:textId="77777777" w:rsidR="00881030" w:rsidRPr="008744C5" w:rsidRDefault="00881030" w:rsidP="008744C5">
                    <w:pPr>
                      <w:jc w:val="both"/>
                      <w:rPr>
                        <w:sz w:val="18"/>
                        <w:szCs w:val="18"/>
                      </w:rPr>
                    </w:pPr>
                    <w:r w:rsidRPr="008744C5">
                      <w:rPr>
                        <w:sz w:val="18"/>
                        <w:szCs w:val="18"/>
                      </w:rPr>
                      <w:t>否</w:t>
                    </w:r>
                  </w:p>
                </w:tc>
              </w:sdtContent>
            </w:sdt>
            <w:sdt>
              <w:sdtPr>
                <w:rPr>
                  <w:sz w:val="18"/>
                  <w:szCs w:val="18"/>
                </w:rPr>
                <w:alias w:val="与重大资产重组相关的承诺-是否及时严格履行"/>
                <w:tag w:val="_GBC_1aabacc96fa447b3965eabf1922b74c1"/>
                <w:id w:val="510720901"/>
                <w:lock w:val="sdtLocked"/>
                <w:comboBox>
                  <w:listItem w:displayText="是" w:value="true"/>
                  <w:listItem w:displayText="否" w:value="false"/>
                </w:comboBox>
              </w:sdtPr>
              <w:sdtEndPr/>
              <w:sdtContent>
                <w:tc>
                  <w:tcPr>
                    <w:tcW w:w="209" w:type="pct"/>
                    <w:shd w:val="clear" w:color="auto" w:fill="auto"/>
                    <w:vAlign w:val="center"/>
                  </w:tcPr>
                  <w:p w14:paraId="77317EB3" w14:textId="77777777" w:rsidR="00881030" w:rsidRPr="008744C5" w:rsidRDefault="00881030" w:rsidP="008744C5">
                    <w:pPr>
                      <w:jc w:val="both"/>
                      <w:rPr>
                        <w:sz w:val="18"/>
                        <w:szCs w:val="18"/>
                      </w:rPr>
                    </w:pPr>
                    <w:r w:rsidRPr="008744C5">
                      <w:rPr>
                        <w:sz w:val="18"/>
                        <w:szCs w:val="18"/>
                      </w:rPr>
                      <w:t>是</w:t>
                    </w:r>
                  </w:p>
                </w:tc>
              </w:sdtContent>
            </w:sdt>
            <w:tc>
              <w:tcPr>
                <w:tcW w:w="287" w:type="pct"/>
                <w:shd w:val="clear" w:color="auto" w:fill="auto"/>
                <w:vAlign w:val="center"/>
              </w:tcPr>
              <w:p w14:paraId="40D6A1EC" w14:textId="77777777" w:rsidR="00881030" w:rsidRPr="008744C5" w:rsidRDefault="00881030" w:rsidP="008744C5">
                <w:pPr>
                  <w:jc w:val="both"/>
                  <w:rPr>
                    <w:sz w:val="18"/>
                    <w:szCs w:val="18"/>
                  </w:rPr>
                </w:pPr>
              </w:p>
            </w:tc>
            <w:tc>
              <w:tcPr>
                <w:tcW w:w="216" w:type="pct"/>
                <w:shd w:val="clear" w:color="auto" w:fill="auto"/>
                <w:vAlign w:val="center"/>
              </w:tcPr>
              <w:p w14:paraId="050EAF2F" w14:textId="77777777" w:rsidR="00881030" w:rsidRPr="008744C5" w:rsidRDefault="00881030" w:rsidP="008744C5">
                <w:pPr>
                  <w:jc w:val="both"/>
                  <w:rPr>
                    <w:sz w:val="18"/>
                    <w:szCs w:val="18"/>
                  </w:rPr>
                </w:pPr>
              </w:p>
            </w:tc>
          </w:tr>
          <w:tr w:rsidR="008744C5" w:rsidRPr="008744C5" w14:paraId="0002ECFA" w14:textId="77777777" w:rsidTr="008744C5">
            <w:trPr>
              <w:jc w:val="center"/>
            </w:trPr>
            <w:tc>
              <w:tcPr>
                <w:tcW w:w="478" w:type="pct"/>
                <w:vMerge/>
                <w:shd w:val="clear" w:color="auto" w:fill="auto"/>
                <w:vAlign w:val="center"/>
              </w:tcPr>
              <w:p w14:paraId="3E90132A" w14:textId="01235A34" w:rsidR="00881030" w:rsidRPr="008744C5" w:rsidRDefault="00881030" w:rsidP="008744C5">
                <w:pPr>
                  <w:jc w:val="both"/>
                  <w:rPr>
                    <w:sz w:val="18"/>
                    <w:szCs w:val="18"/>
                  </w:rPr>
                </w:pPr>
              </w:p>
            </w:tc>
            <w:sdt>
              <w:sdtPr>
                <w:rPr>
                  <w:sz w:val="18"/>
                  <w:szCs w:val="18"/>
                </w:rPr>
                <w:alias w:val="与重大资产重组相关的承诺-承诺类型"/>
                <w:tag w:val="_GBC_c986a55468114c2fbf6186df07b763ce"/>
                <w:id w:val="2053567456"/>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274" w:type="pct"/>
                    <w:shd w:val="clear" w:color="auto" w:fill="auto"/>
                    <w:vAlign w:val="center"/>
                  </w:tcPr>
                  <w:p w14:paraId="383C0BDF" w14:textId="77777777" w:rsidR="00881030" w:rsidRPr="008744C5" w:rsidRDefault="00881030" w:rsidP="008744C5">
                    <w:pPr>
                      <w:jc w:val="both"/>
                      <w:rPr>
                        <w:sz w:val="18"/>
                        <w:szCs w:val="18"/>
                      </w:rPr>
                    </w:pPr>
                    <w:r w:rsidRPr="008744C5">
                      <w:rPr>
                        <w:sz w:val="18"/>
                        <w:szCs w:val="18"/>
                      </w:rPr>
                      <w:t>其他</w:t>
                    </w:r>
                  </w:p>
                </w:tc>
              </w:sdtContent>
            </w:sdt>
            <w:tc>
              <w:tcPr>
                <w:tcW w:w="344" w:type="pct"/>
                <w:shd w:val="clear" w:color="auto" w:fill="auto"/>
                <w:vAlign w:val="center"/>
              </w:tcPr>
              <w:p w14:paraId="72A04D24" w14:textId="77777777" w:rsidR="00881030" w:rsidRPr="008744C5" w:rsidRDefault="00881030" w:rsidP="008744C5">
                <w:pPr>
                  <w:jc w:val="both"/>
                  <w:rPr>
                    <w:sz w:val="18"/>
                    <w:szCs w:val="18"/>
                  </w:rPr>
                </w:pPr>
                <w:r w:rsidRPr="008744C5">
                  <w:rPr>
                    <w:sz w:val="18"/>
                    <w:szCs w:val="18"/>
                  </w:rPr>
                  <w:t>上海贝岭股份有限公司</w:t>
                </w:r>
              </w:p>
            </w:tc>
            <w:tc>
              <w:tcPr>
                <w:tcW w:w="2157" w:type="pct"/>
                <w:shd w:val="clear" w:color="auto" w:fill="auto"/>
                <w:vAlign w:val="center"/>
              </w:tcPr>
              <w:p w14:paraId="0ABC43D6" w14:textId="77777777" w:rsidR="00881030" w:rsidRPr="008744C5" w:rsidRDefault="00881030" w:rsidP="008744C5">
                <w:pPr>
                  <w:jc w:val="both"/>
                  <w:rPr>
                    <w:sz w:val="18"/>
                    <w:szCs w:val="18"/>
                  </w:rPr>
                </w:pPr>
                <w:r w:rsidRPr="008744C5">
                  <w:rPr>
                    <w:sz w:val="18"/>
                    <w:szCs w:val="18"/>
                  </w:rPr>
                  <w:t>关于提供资料真实准确完整的承诺：本公司承诺在本次重组过程中所提供的信息真实、准确和完整，不存在虚假记载、误导性陈述或者重大遗漏，并对所提供信息的真实性、准确性和完整性承担相应的法律责任。</w:t>
                </w:r>
              </w:p>
            </w:tc>
            <w:tc>
              <w:tcPr>
                <w:tcW w:w="827" w:type="pct"/>
                <w:shd w:val="clear" w:color="auto" w:fill="auto"/>
                <w:vAlign w:val="center"/>
              </w:tcPr>
              <w:p w14:paraId="73830FA1" w14:textId="77777777" w:rsidR="00881030" w:rsidRPr="008744C5" w:rsidRDefault="00881030" w:rsidP="008744C5">
                <w:pPr>
                  <w:jc w:val="both"/>
                  <w:rPr>
                    <w:sz w:val="18"/>
                    <w:szCs w:val="18"/>
                  </w:rPr>
                </w:pPr>
                <w:r w:rsidRPr="008744C5">
                  <w:rPr>
                    <w:sz w:val="18"/>
                    <w:szCs w:val="18"/>
                  </w:rPr>
                  <w:t>2017年1月23日</w:t>
                </w:r>
              </w:p>
            </w:tc>
            <w:sdt>
              <w:sdtPr>
                <w:rPr>
                  <w:sz w:val="18"/>
                  <w:szCs w:val="18"/>
                </w:rPr>
                <w:alias w:val="与重大资产重组相关的承诺-是否有履行期限"/>
                <w:tag w:val="_GBC_79e4c1ac8ad34fc58bc66e725cb673e1"/>
                <w:id w:val="1020045110"/>
                <w:lock w:val="sdtLocked"/>
                <w:comboBox>
                  <w:listItem w:displayText="是" w:value="true"/>
                  <w:listItem w:displayText="否" w:value="false"/>
                </w:comboBox>
              </w:sdtPr>
              <w:sdtEndPr/>
              <w:sdtContent>
                <w:tc>
                  <w:tcPr>
                    <w:tcW w:w="209" w:type="pct"/>
                    <w:shd w:val="clear" w:color="auto" w:fill="auto"/>
                    <w:vAlign w:val="center"/>
                  </w:tcPr>
                  <w:p w14:paraId="05FB77BF" w14:textId="77777777" w:rsidR="00881030" w:rsidRPr="008744C5" w:rsidRDefault="00881030" w:rsidP="008744C5">
                    <w:pPr>
                      <w:jc w:val="both"/>
                      <w:rPr>
                        <w:sz w:val="18"/>
                        <w:szCs w:val="18"/>
                      </w:rPr>
                    </w:pPr>
                    <w:r w:rsidRPr="008744C5">
                      <w:rPr>
                        <w:sz w:val="18"/>
                        <w:szCs w:val="18"/>
                      </w:rPr>
                      <w:t>否</w:t>
                    </w:r>
                  </w:p>
                </w:tc>
              </w:sdtContent>
            </w:sdt>
            <w:sdt>
              <w:sdtPr>
                <w:rPr>
                  <w:sz w:val="18"/>
                  <w:szCs w:val="18"/>
                </w:rPr>
                <w:alias w:val="与重大资产重组相关的承诺-是否及时严格履行"/>
                <w:tag w:val="_GBC_1aabacc96fa447b3965eabf1922b74c1"/>
                <w:id w:val="373125488"/>
                <w:lock w:val="sdtLocked"/>
                <w:comboBox>
                  <w:listItem w:displayText="是" w:value="true"/>
                  <w:listItem w:displayText="否" w:value="false"/>
                </w:comboBox>
              </w:sdtPr>
              <w:sdtEndPr/>
              <w:sdtContent>
                <w:tc>
                  <w:tcPr>
                    <w:tcW w:w="209" w:type="pct"/>
                    <w:shd w:val="clear" w:color="auto" w:fill="auto"/>
                    <w:vAlign w:val="center"/>
                  </w:tcPr>
                  <w:p w14:paraId="1B2D8F5D" w14:textId="77777777" w:rsidR="00881030" w:rsidRPr="008744C5" w:rsidRDefault="00881030" w:rsidP="008744C5">
                    <w:pPr>
                      <w:jc w:val="both"/>
                      <w:rPr>
                        <w:sz w:val="18"/>
                        <w:szCs w:val="18"/>
                      </w:rPr>
                    </w:pPr>
                    <w:r w:rsidRPr="008744C5">
                      <w:rPr>
                        <w:sz w:val="18"/>
                        <w:szCs w:val="18"/>
                      </w:rPr>
                      <w:t>是</w:t>
                    </w:r>
                  </w:p>
                </w:tc>
              </w:sdtContent>
            </w:sdt>
            <w:tc>
              <w:tcPr>
                <w:tcW w:w="287" w:type="pct"/>
                <w:shd w:val="clear" w:color="auto" w:fill="auto"/>
                <w:vAlign w:val="center"/>
              </w:tcPr>
              <w:p w14:paraId="3DE1A65F" w14:textId="77777777" w:rsidR="00881030" w:rsidRPr="008744C5" w:rsidRDefault="00881030" w:rsidP="008744C5">
                <w:pPr>
                  <w:jc w:val="both"/>
                  <w:rPr>
                    <w:sz w:val="18"/>
                    <w:szCs w:val="18"/>
                  </w:rPr>
                </w:pPr>
              </w:p>
            </w:tc>
            <w:tc>
              <w:tcPr>
                <w:tcW w:w="216" w:type="pct"/>
                <w:shd w:val="clear" w:color="auto" w:fill="auto"/>
                <w:vAlign w:val="center"/>
              </w:tcPr>
              <w:p w14:paraId="14B85E36" w14:textId="77777777" w:rsidR="00881030" w:rsidRPr="008744C5" w:rsidRDefault="00881030" w:rsidP="008744C5">
                <w:pPr>
                  <w:jc w:val="both"/>
                  <w:rPr>
                    <w:sz w:val="18"/>
                    <w:szCs w:val="18"/>
                  </w:rPr>
                </w:pPr>
              </w:p>
            </w:tc>
          </w:tr>
          <w:tr w:rsidR="008744C5" w:rsidRPr="008744C5" w14:paraId="0DB55441" w14:textId="77777777" w:rsidTr="008744C5">
            <w:trPr>
              <w:jc w:val="center"/>
            </w:trPr>
            <w:tc>
              <w:tcPr>
                <w:tcW w:w="478" w:type="pct"/>
                <w:vMerge/>
                <w:shd w:val="clear" w:color="auto" w:fill="auto"/>
                <w:vAlign w:val="center"/>
              </w:tcPr>
              <w:p w14:paraId="0B49DE82" w14:textId="4AFC53FB" w:rsidR="00881030" w:rsidRPr="008744C5" w:rsidRDefault="00881030" w:rsidP="008744C5">
                <w:pPr>
                  <w:jc w:val="both"/>
                  <w:rPr>
                    <w:sz w:val="18"/>
                    <w:szCs w:val="18"/>
                  </w:rPr>
                </w:pPr>
              </w:p>
            </w:tc>
            <w:sdt>
              <w:sdtPr>
                <w:rPr>
                  <w:sz w:val="18"/>
                  <w:szCs w:val="18"/>
                </w:rPr>
                <w:alias w:val="与重大资产重组相关的承诺-承诺类型"/>
                <w:tag w:val="_GBC_c986a55468114c2fbf6186df07b763ce"/>
                <w:id w:val="839045605"/>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274" w:type="pct"/>
                    <w:shd w:val="clear" w:color="auto" w:fill="auto"/>
                    <w:vAlign w:val="center"/>
                  </w:tcPr>
                  <w:p w14:paraId="2BE9D0BC" w14:textId="77777777" w:rsidR="00881030" w:rsidRPr="008744C5" w:rsidRDefault="00881030" w:rsidP="008744C5">
                    <w:pPr>
                      <w:jc w:val="both"/>
                      <w:rPr>
                        <w:sz w:val="18"/>
                        <w:szCs w:val="18"/>
                      </w:rPr>
                    </w:pPr>
                    <w:r w:rsidRPr="008744C5">
                      <w:rPr>
                        <w:sz w:val="18"/>
                        <w:szCs w:val="18"/>
                      </w:rPr>
                      <w:t>其他</w:t>
                    </w:r>
                  </w:p>
                </w:tc>
              </w:sdtContent>
            </w:sdt>
            <w:tc>
              <w:tcPr>
                <w:tcW w:w="344" w:type="pct"/>
                <w:shd w:val="clear" w:color="auto" w:fill="auto"/>
                <w:vAlign w:val="center"/>
              </w:tcPr>
              <w:p w14:paraId="43F983C0" w14:textId="77777777" w:rsidR="00881030" w:rsidRPr="008744C5" w:rsidRDefault="00881030" w:rsidP="008744C5">
                <w:pPr>
                  <w:jc w:val="both"/>
                  <w:rPr>
                    <w:sz w:val="18"/>
                    <w:szCs w:val="18"/>
                  </w:rPr>
                </w:pPr>
                <w:r w:rsidRPr="008744C5">
                  <w:rPr>
                    <w:sz w:val="18"/>
                    <w:szCs w:val="18"/>
                  </w:rPr>
                  <w:t>上海贝岭股份有限公司</w:t>
                </w:r>
              </w:p>
            </w:tc>
            <w:tc>
              <w:tcPr>
                <w:tcW w:w="2157" w:type="pct"/>
                <w:shd w:val="clear" w:color="auto" w:fill="auto"/>
                <w:vAlign w:val="center"/>
              </w:tcPr>
              <w:p w14:paraId="56403A1C" w14:textId="77777777" w:rsidR="00881030" w:rsidRPr="008744C5" w:rsidRDefault="00881030" w:rsidP="008744C5">
                <w:pPr>
                  <w:jc w:val="both"/>
                  <w:rPr>
                    <w:sz w:val="18"/>
                    <w:szCs w:val="18"/>
                  </w:rPr>
                </w:pPr>
                <w:r w:rsidRPr="008744C5">
                  <w:rPr>
                    <w:sz w:val="18"/>
                    <w:szCs w:val="18"/>
                  </w:rPr>
                  <w:t>关于不存在《非上市公众公司收购管理办法》第六条规定的情形的承诺：上海贝岭承诺不存在以下情形：1、收购人负有数额较大债务，到期未清偿，且处于持续状态；2、收购人最近两年有重大违法行为或者涉嫌有重大违法行为；3、收购人最近两年有严重的证券市场失信行为；4、法律、行政法规规定以及中国证监会认定的不得收购公众公司的其他情形。因此，上海贝岭不存在《非上市公众公司收购管理办法》第六条规定的情形及法律法规禁止收购公众公司的情形，具备收购公众公司的主体资格。</w:t>
                </w:r>
              </w:p>
            </w:tc>
            <w:tc>
              <w:tcPr>
                <w:tcW w:w="827" w:type="pct"/>
                <w:shd w:val="clear" w:color="auto" w:fill="auto"/>
                <w:vAlign w:val="center"/>
              </w:tcPr>
              <w:p w14:paraId="79022A72" w14:textId="77777777" w:rsidR="00881030" w:rsidRPr="008744C5" w:rsidRDefault="00881030" w:rsidP="008744C5">
                <w:pPr>
                  <w:jc w:val="both"/>
                  <w:rPr>
                    <w:sz w:val="18"/>
                    <w:szCs w:val="18"/>
                  </w:rPr>
                </w:pPr>
                <w:r w:rsidRPr="008744C5">
                  <w:rPr>
                    <w:sz w:val="18"/>
                    <w:szCs w:val="18"/>
                  </w:rPr>
                  <w:t>2017年1月23日</w:t>
                </w:r>
              </w:p>
            </w:tc>
            <w:sdt>
              <w:sdtPr>
                <w:rPr>
                  <w:sz w:val="18"/>
                  <w:szCs w:val="18"/>
                </w:rPr>
                <w:alias w:val="与重大资产重组相关的承诺-是否有履行期限"/>
                <w:tag w:val="_GBC_79e4c1ac8ad34fc58bc66e725cb673e1"/>
                <w:id w:val="-1591071278"/>
                <w:lock w:val="sdtLocked"/>
                <w:comboBox>
                  <w:listItem w:displayText="是" w:value="true"/>
                  <w:listItem w:displayText="否" w:value="false"/>
                </w:comboBox>
              </w:sdtPr>
              <w:sdtEndPr/>
              <w:sdtContent>
                <w:tc>
                  <w:tcPr>
                    <w:tcW w:w="209" w:type="pct"/>
                    <w:shd w:val="clear" w:color="auto" w:fill="auto"/>
                    <w:vAlign w:val="center"/>
                  </w:tcPr>
                  <w:p w14:paraId="6323554B" w14:textId="77777777" w:rsidR="00881030" w:rsidRPr="008744C5" w:rsidRDefault="00881030" w:rsidP="008744C5">
                    <w:pPr>
                      <w:jc w:val="both"/>
                      <w:rPr>
                        <w:sz w:val="18"/>
                        <w:szCs w:val="18"/>
                      </w:rPr>
                    </w:pPr>
                    <w:r w:rsidRPr="008744C5">
                      <w:rPr>
                        <w:sz w:val="18"/>
                        <w:szCs w:val="18"/>
                      </w:rPr>
                      <w:t>否</w:t>
                    </w:r>
                  </w:p>
                </w:tc>
              </w:sdtContent>
            </w:sdt>
            <w:sdt>
              <w:sdtPr>
                <w:rPr>
                  <w:sz w:val="18"/>
                  <w:szCs w:val="18"/>
                </w:rPr>
                <w:alias w:val="与重大资产重组相关的承诺-是否及时严格履行"/>
                <w:tag w:val="_GBC_1aabacc96fa447b3965eabf1922b74c1"/>
                <w:id w:val="659582793"/>
                <w:lock w:val="sdtLocked"/>
                <w:comboBox>
                  <w:listItem w:displayText="是" w:value="true"/>
                  <w:listItem w:displayText="否" w:value="false"/>
                </w:comboBox>
              </w:sdtPr>
              <w:sdtEndPr/>
              <w:sdtContent>
                <w:tc>
                  <w:tcPr>
                    <w:tcW w:w="209" w:type="pct"/>
                    <w:shd w:val="clear" w:color="auto" w:fill="auto"/>
                    <w:vAlign w:val="center"/>
                  </w:tcPr>
                  <w:p w14:paraId="5D8BFE14" w14:textId="77777777" w:rsidR="00881030" w:rsidRPr="008744C5" w:rsidRDefault="00881030" w:rsidP="008744C5">
                    <w:pPr>
                      <w:jc w:val="both"/>
                      <w:rPr>
                        <w:sz w:val="18"/>
                        <w:szCs w:val="18"/>
                      </w:rPr>
                    </w:pPr>
                    <w:r w:rsidRPr="008744C5">
                      <w:rPr>
                        <w:sz w:val="18"/>
                        <w:szCs w:val="18"/>
                      </w:rPr>
                      <w:t>是</w:t>
                    </w:r>
                  </w:p>
                </w:tc>
              </w:sdtContent>
            </w:sdt>
            <w:tc>
              <w:tcPr>
                <w:tcW w:w="287" w:type="pct"/>
                <w:shd w:val="clear" w:color="auto" w:fill="auto"/>
                <w:vAlign w:val="center"/>
              </w:tcPr>
              <w:p w14:paraId="5E9F2B51" w14:textId="77777777" w:rsidR="00881030" w:rsidRPr="008744C5" w:rsidRDefault="00881030" w:rsidP="008744C5">
                <w:pPr>
                  <w:jc w:val="both"/>
                  <w:rPr>
                    <w:sz w:val="18"/>
                    <w:szCs w:val="18"/>
                  </w:rPr>
                </w:pPr>
              </w:p>
            </w:tc>
            <w:tc>
              <w:tcPr>
                <w:tcW w:w="216" w:type="pct"/>
                <w:shd w:val="clear" w:color="auto" w:fill="auto"/>
                <w:vAlign w:val="center"/>
              </w:tcPr>
              <w:p w14:paraId="1B4DAB67" w14:textId="77777777" w:rsidR="00881030" w:rsidRPr="008744C5" w:rsidRDefault="00881030" w:rsidP="008744C5">
                <w:pPr>
                  <w:jc w:val="both"/>
                  <w:rPr>
                    <w:sz w:val="18"/>
                    <w:szCs w:val="18"/>
                  </w:rPr>
                </w:pPr>
              </w:p>
            </w:tc>
          </w:tr>
          <w:tr w:rsidR="008744C5" w:rsidRPr="008744C5" w14:paraId="0961F587" w14:textId="77777777" w:rsidTr="008744C5">
            <w:trPr>
              <w:jc w:val="center"/>
            </w:trPr>
            <w:tc>
              <w:tcPr>
                <w:tcW w:w="478" w:type="pct"/>
                <w:vMerge/>
                <w:shd w:val="clear" w:color="auto" w:fill="auto"/>
                <w:vAlign w:val="center"/>
              </w:tcPr>
              <w:p w14:paraId="006E002F" w14:textId="4BDB295A" w:rsidR="00881030" w:rsidRPr="008744C5" w:rsidRDefault="00881030" w:rsidP="008744C5">
                <w:pPr>
                  <w:jc w:val="both"/>
                  <w:rPr>
                    <w:sz w:val="18"/>
                    <w:szCs w:val="18"/>
                  </w:rPr>
                </w:pPr>
              </w:p>
            </w:tc>
            <w:sdt>
              <w:sdtPr>
                <w:rPr>
                  <w:sz w:val="18"/>
                  <w:szCs w:val="18"/>
                </w:rPr>
                <w:alias w:val="与重大资产重组相关的承诺-承诺类型"/>
                <w:tag w:val="_GBC_c986a55468114c2fbf6186df07b763ce"/>
                <w:id w:val="-1371764379"/>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274" w:type="pct"/>
                    <w:shd w:val="clear" w:color="auto" w:fill="auto"/>
                    <w:vAlign w:val="center"/>
                  </w:tcPr>
                  <w:p w14:paraId="1709B1E4" w14:textId="77777777" w:rsidR="00881030" w:rsidRPr="008744C5" w:rsidRDefault="00881030" w:rsidP="008744C5">
                    <w:pPr>
                      <w:jc w:val="both"/>
                      <w:rPr>
                        <w:sz w:val="18"/>
                        <w:szCs w:val="18"/>
                      </w:rPr>
                    </w:pPr>
                    <w:r w:rsidRPr="008744C5">
                      <w:rPr>
                        <w:sz w:val="18"/>
                        <w:szCs w:val="18"/>
                      </w:rPr>
                      <w:t>其他</w:t>
                    </w:r>
                  </w:p>
                </w:tc>
              </w:sdtContent>
            </w:sdt>
            <w:tc>
              <w:tcPr>
                <w:tcW w:w="344" w:type="pct"/>
                <w:shd w:val="clear" w:color="auto" w:fill="auto"/>
                <w:vAlign w:val="center"/>
              </w:tcPr>
              <w:p w14:paraId="69FA2EC0" w14:textId="77777777" w:rsidR="00881030" w:rsidRPr="008744C5" w:rsidRDefault="00881030" w:rsidP="008744C5">
                <w:pPr>
                  <w:jc w:val="both"/>
                  <w:rPr>
                    <w:sz w:val="18"/>
                    <w:szCs w:val="18"/>
                  </w:rPr>
                </w:pPr>
                <w:r w:rsidRPr="008744C5">
                  <w:rPr>
                    <w:sz w:val="18"/>
                    <w:szCs w:val="18"/>
                  </w:rPr>
                  <w:t>上海贝岭股份有限公司</w:t>
                </w:r>
              </w:p>
            </w:tc>
            <w:tc>
              <w:tcPr>
                <w:tcW w:w="2157" w:type="pct"/>
                <w:shd w:val="clear" w:color="auto" w:fill="auto"/>
                <w:vAlign w:val="center"/>
              </w:tcPr>
              <w:p w14:paraId="3DE06690" w14:textId="77777777" w:rsidR="00881030" w:rsidRPr="008744C5" w:rsidRDefault="00881030" w:rsidP="008744C5">
                <w:pPr>
                  <w:jc w:val="both"/>
                  <w:rPr>
                    <w:sz w:val="18"/>
                    <w:szCs w:val="18"/>
                  </w:rPr>
                </w:pPr>
                <w:r w:rsidRPr="008744C5">
                  <w:rPr>
                    <w:sz w:val="18"/>
                    <w:szCs w:val="18"/>
                  </w:rPr>
                  <w:t>关于公司符合非公开发行股票条件的承诺：本公司承诺本公司不存在《上市公司证券发行管理办法》第三十九条规定的不得非公开发行股票的以下情形：（1）本次发行申请文件有虚假记载、误导性陈述或者重大遗漏；（2）上市公司的权益被控股股东或实际控制人严重损害且尚未消除；（3）上市公司及其附属公司违规对外提供担保且尚未解除；（4）现任董事、高级管理人员最近三十六个月内受到过中国证监会的行政处罚，或者最近十二个月内受到过证券交易所公</w:t>
                </w:r>
                <w:r w:rsidRPr="008744C5">
                  <w:rPr>
                    <w:sz w:val="18"/>
                    <w:szCs w:val="18"/>
                  </w:rPr>
                  <w:lastRenderedPageBreak/>
                  <w:t>开谴责；（5）上市公司或其现任董事、高级管理人员因涉嫌犯罪正被司法机关立案侦查或涉嫌违法违规正被中国证监会立案调查；（6）最近一年及一期财务报表被注册会计师出具保留意见、否定意见或无法表示意见的审计报告。保留意见、否定意见或无法表示意见所涉及事项的重大影响已经消除或者本次发行涉及重大重组的除外；（7）严重损害投资者合法权益和社会公共利益的其他情形。</w:t>
                </w:r>
              </w:p>
            </w:tc>
            <w:tc>
              <w:tcPr>
                <w:tcW w:w="827" w:type="pct"/>
                <w:shd w:val="clear" w:color="auto" w:fill="auto"/>
                <w:vAlign w:val="center"/>
              </w:tcPr>
              <w:p w14:paraId="64CB6632" w14:textId="77777777" w:rsidR="00881030" w:rsidRPr="008744C5" w:rsidRDefault="00881030" w:rsidP="008744C5">
                <w:pPr>
                  <w:jc w:val="both"/>
                  <w:rPr>
                    <w:sz w:val="18"/>
                    <w:szCs w:val="18"/>
                  </w:rPr>
                </w:pPr>
                <w:r w:rsidRPr="008744C5">
                  <w:rPr>
                    <w:sz w:val="18"/>
                    <w:szCs w:val="18"/>
                  </w:rPr>
                  <w:lastRenderedPageBreak/>
                  <w:t>2017年1月23日</w:t>
                </w:r>
              </w:p>
            </w:tc>
            <w:sdt>
              <w:sdtPr>
                <w:rPr>
                  <w:sz w:val="18"/>
                  <w:szCs w:val="18"/>
                </w:rPr>
                <w:alias w:val="与重大资产重组相关的承诺-是否有履行期限"/>
                <w:tag w:val="_GBC_79e4c1ac8ad34fc58bc66e725cb673e1"/>
                <w:id w:val="903808577"/>
                <w:lock w:val="sdtLocked"/>
                <w:comboBox>
                  <w:listItem w:displayText="是" w:value="true"/>
                  <w:listItem w:displayText="否" w:value="false"/>
                </w:comboBox>
              </w:sdtPr>
              <w:sdtEndPr/>
              <w:sdtContent>
                <w:tc>
                  <w:tcPr>
                    <w:tcW w:w="209" w:type="pct"/>
                    <w:shd w:val="clear" w:color="auto" w:fill="auto"/>
                    <w:vAlign w:val="center"/>
                  </w:tcPr>
                  <w:p w14:paraId="6A1C7BBB" w14:textId="77777777" w:rsidR="00881030" w:rsidRPr="008744C5" w:rsidRDefault="00881030" w:rsidP="008744C5">
                    <w:pPr>
                      <w:jc w:val="both"/>
                      <w:rPr>
                        <w:sz w:val="18"/>
                        <w:szCs w:val="18"/>
                      </w:rPr>
                    </w:pPr>
                    <w:r w:rsidRPr="008744C5">
                      <w:rPr>
                        <w:sz w:val="18"/>
                        <w:szCs w:val="18"/>
                      </w:rPr>
                      <w:t>否</w:t>
                    </w:r>
                  </w:p>
                </w:tc>
              </w:sdtContent>
            </w:sdt>
            <w:sdt>
              <w:sdtPr>
                <w:rPr>
                  <w:sz w:val="18"/>
                  <w:szCs w:val="18"/>
                </w:rPr>
                <w:alias w:val="与重大资产重组相关的承诺-是否及时严格履行"/>
                <w:tag w:val="_GBC_1aabacc96fa447b3965eabf1922b74c1"/>
                <w:id w:val="768124275"/>
                <w:lock w:val="sdtLocked"/>
                <w:comboBox>
                  <w:listItem w:displayText="是" w:value="true"/>
                  <w:listItem w:displayText="否" w:value="false"/>
                </w:comboBox>
              </w:sdtPr>
              <w:sdtEndPr/>
              <w:sdtContent>
                <w:tc>
                  <w:tcPr>
                    <w:tcW w:w="209" w:type="pct"/>
                    <w:shd w:val="clear" w:color="auto" w:fill="auto"/>
                    <w:vAlign w:val="center"/>
                  </w:tcPr>
                  <w:p w14:paraId="61C3A087" w14:textId="77777777" w:rsidR="00881030" w:rsidRPr="008744C5" w:rsidRDefault="00881030" w:rsidP="008744C5">
                    <w:pPr>
                      <w:jc w:val="both"/>
                      <w:rPr>
                        <w:sz w:val="18"/>
                        <w:szCs w:val="18"/>
                      </w:rPr>
                    </w:pPr>
                    <w:r w:rsidRPr="008744C5">
                      <w:rPr>
                        <w:sz w:val="18"/>
                        <w:szCs w:val="18"/>
                      </w:rPr>
                      <w:t>是</w:t>
                    </w:r>
                  </w:p>
                </w:tc>
              </w:sdtContent>
            </w:sdt>
            <w:tc>
              <w:tcPr>
                <w:tcW w:w="287" w:type="pct"/>
                <w:shd w:val="clear" w:color="auto" w:fill="auto"/>
                <w:vAlign w:val="center"/>
              </w:tcPr>
              <w:p w14:paraId="28F254F4" w14:textId="77777777" w:rsidR="00881030" w:rsidRPr="008744C5" w:rsidRDefault="00881030" w:rsidP="008744C5">
                <w:pPr>
                  <w:jc w:val="both"/>
                  <w:rPr>
                    <w:sz w:val="18"/>
                    <w:szCs w:val="18"/>
                  </w:rPr>
                </w:pPr>
              </w:p>
            </w:tc>
            <w:tc>
              <w:tcPr>
                <w:tcW w:w="216" w:type="pct"/>
                <w:shd w:val="clear" w:color="auto" w:fill="auto"/>
                <w:vAlign w:val="center"/>
              </w:tcPr>
              <w:p w14:paraId="73B1DC6B" w14:textId="77777777" w:rsidR="00881030" w:rsidRPr="008744C5" w:rsidRDefault="00881030" w:rsidP="008744C5">
                <w:pPr>
                  <w:jc w:val="both"/>
                  <w:rPr>
                    <w:sz w:val="18"/>
                    <w:szCs w:val="18"/>
                  </w:rPr>
                </w:pPr>
              </w:p>
            </w:tc>
          </w:tr>
        </w:tbl>
        <w:p w14:paraId="00631D62" w14:textId="4CA3EE9C" w:rsidR="003A1DA7" w:rsidRDefault="00F91C06" w:rsidP="00F927CC">
          <w:pPr>
            <w:rPr>
              <w:szCs w:val="21"/>
            </w:rPr>
          </w:pPr>
        </w:p>
      </w:sdtContent>
    </w:sdt>
    <w:p w14:paraId="756AE15C" w14:textId="77777777" w:rsidR="003A1DA7" w:rsidRDefault="002956EA" w:rsidP="00C9160D">
      <w:pPr>
        <w:pStyle w:val="2"/>
        <w:numPr>
          <w:ilvl w:val="0"/>
          <w:numId w:val="97"/>
        </w:numPr>
        <w:ind w:left="569" w:hangingChars="236" w:hanging="569"/>
      </w:pPr>
      <w:bookmarkStart w:id="80" w:name="_Toc49441202"/>
      <w:r>
        <w:t>聘任、解聘会计师事务所情况</w:t>
      </w:r>
      <w:bookmarkEnd w:id="80"/>
    </w:p>
    <w:sdt>
      <w:sdtPr>
        <w:rPr>
          <w:rFonts w:hint="eastAsia"/>
        </w:rPr>
        <w:alias w:val="模块:聘任、解聘会计师事务所的情况说明"/>
        <w:tag w:val="_SEC_da98fea575804e4da57e6ed94a08807a"/>
        <w:id w:val="-1342244700"/>
        <w:lock w:val="sdtLocked"/>
        <w:placeholder>
          <w:docPart w:val="GBC22222222222222222222222222222"/>
        </w:placeholder>
      </w:sdtPr>
      <w:sdtEndPr/>
      <w:sdtContent>
        <w:p w14:paraId="20547F6F" w14:textId="77777777" w:rsidR="003A1DA7" w:rsidRDefault="002956EA">
          <w:r>
            <w:rPr>
              <w:rFonts w:hint="eastAsia"/>
            </w:rPr>
            <w:t>聘任、解聘会计师事务所的情况说明</w:t>
          </w:r>
        </w:p>
        <w:sdt>
          <w:sdtPr>
            <w:rPr>
              <w:rFonts w:hint="eastAsia"/>
            </w:rPr>
            <w:alias w:val="是否适用：聘任、解聘会计师事务所情况[双击切换]"/>
            <w:tag w:val="_GBC_e563da3651274dd6a705d1da6434db17"/>
            <w:id w:val="2134357216"/>
            <w:lock w:val="sdtContentLocked"/>
            <w:placeholder>
              <w:docPart w:val="GBC22222222222222222222222222222"/>
            </w:placeholder>
          </w:sdtPr>
          <w:sdtEndPr/>
          <w:sdtContent>
            <w:p w14:paraId="58B97209" w14:textId="2B4ABBC1" w:rsidR="003A1DA7" w:rsidRDefault="002956EA">
              <w:r>
                <w:fldChar w:fldCharType="begin"/>
              </w:r>
              <w:r w:rsidR="0035350F">
                <w:instrText xml:space="preserve"> MACROBUTTON  SnrToggleCheckbox □适用 </w:instrText>
              </w:r>
              <w:r>
                <w:fldChar w:fldCharType="end"/>
              </w:r>
              <w:r>
                <w:fldChar w:fldCharType="begin"/>
              </w:r>
              <w:r w:rsidR="0035350F">
                <w:instrText xml:space="preserve"> MACROBUTTON  SnrToggleCheckbox √不适用 </w:instrText>
              </w:r>
              <w:r>
                <w:fldChar w:fldCharType="end"/>
              </w:r>
            </w:p>
          </w:sdtContent>
        </w:sdt>
      </w:sdtContent>
    </w:sdt>
    <w:sdt>
      <w:sdtPr>
        <w:rPr>
          <w:rFonts w:hint="eastAsia"/>
        </w:rPr>
        <w:alias w:val="模块:审计期间改聘会计师事务所的情况说明"/>
        <w:tag w:val="_SEC_39a839676dca47f595f0cbe05d986e81"/>
        <w:id w:val="-1742853610"/>
        <w:lock w:val="sdtLocked"/>
        <w:placeholder>
          <w:docPart w:val="GBC22222222222222222222222222222"/>
        </w:placeholder>
      </w:sdtPr>
      <w:sdtEndPr/>
      <w:sdtContent>
        <w:p w14:paraId="5D589E28" w14:textId="77777777" w:rsidR="003A1DA7" w:rsidRDefault="002956EA">
          <w:r>
            <w:rPr>
              <w:rFonts w:hint="eastAsia"/>
            </w:rPr>
            <w:t>审计期间改聘会计师事务所的情况说明</w:t>
          </w:r>
        </w:p>
        <w:sdt>
          <w:sdtPr>
            <w:rPr>
              <w:rFonts w:hint="eastAsia"/>
            </w:rPr>
            <w:alias w:val="是否适用：审计期间改聘会计师事务所的情况说明[双击切换]"/>
            <w:tag w:val="_GBC_b7e7dc4aa79c474aa3d686f172086ee6"/>
            <w:id w:val="-1470591802"/>
            <w:lock w:val="sdtContentLocked"/>
            <w:placeholder>
              <w:docPart w:val="GBC22222222222222222222222222222"/>
            </w:placeholder>
          </w:sdtPr>
          <w:sdtEndPr/>
          <w:sdtContent>
            <w:p w14:paraId="58235E54" w14:textId="6D11B746" w:rsidR="003A1DA7" w:rsidRDefault="002956EA">
              <w:r>
                <w:fldChar w:fldCharType="begin"/>
              </w:r>
              <w:r w:rsidR="0035350F">
                <w:instrText xml:space="preserve"> MACROBUTTON  SnrToggleCheckbox □适用 </w:instrText>
              </w:r>
              <w:r>
                <w:fldChar w:fldCharType="end"/>
              </w:r>
              <w:r>
                <w:fldChar w:fldCharType="begin"/>
              </w:r>
              <w:r w:rsidR="0035350F">
                <w:instrText xml:space="preserve"> MACROBUTTON  SnrToggleCheckbox √不适用 </w:instrText>
              </w:r>
              <w:r>
                <w:fldChar w:fldCharType="end"/>
              </w:r>
            </w:p>
          </w:sdtContent>
        </w:sdt>
      </w:sdtContent>
    </w:sdt>
    <w:sdt>
      <w:sdtPr>
        <w:rPr>
          <w:b/>
          <w:bCs/>
          <w:szCs w:val="22"/>
        </w:rPr>
        <w:alias w:val="模块:公司对会计师事务所“非标准审计报告”的说明"/>
        <w:tag w:val="_SEC_ff2ca8295db041209fe47eea7ae742aa"/>
        <w:id w:val="-996495621"/>
        <w:lock w:val="sdtLocked"/>
        <w:placeholder>
          <w:docPart w:val="GBC22222222222222222222222222222"/>
        </w:placeholder>
      </w:sdtPr>
      <w:sdtEndPr>
        <w:rPr>
          <w:rFonts w:hint="eastAsia"/>
          <w:b w:val="0"/>
          <w:bCs w:val="0"/>
          <w:szCs w:val="24"/>
        </w:rPr>
      </w:sdtEndPr>
      <w:sdtContent>
        <w:p w14:paraId="5FE68FFC" w14:textId="77777777" w:rsidR="003A1DA7" w:rsidRDefault="002956EA">
          <w:r>
            <w:rPr>
              <w:rFonts w:hint="eastAsia"/>
            </w:rPr>
            <w:t>公司</w:t>
          </w:r>
          <w:r>
            <w:t>对会计师事务所“非标准审计报告”的说明</w:t>
          </w:r>
        </w:p>
        <w:sdt>
          <w:sdtPr>
            <w:rPr>
              <w:rFonts w:hint="eastAsia"/>
            </w:rPr>
            <w:alias w:val="是否适用：董事会对会计师事务所非标准审计报告的说明[双击切换]"/>
            <w:tag w:val="_GBC_d326f269313b4caba360515f0154b27f"/>
            <w:id w:val="-1484008490"/>
            <w:lock w:val="sdtContentLocked"/>
            <w:placeholder>
              <w:docPart w:val="GBC22222222222222222222222222222"/>
            </w:placeholder>
          </w:sdtPr>
          <w:sdtEndPr/>
          <w:sdtContent>
            <w:p w14:paraId="3665A09E" w14:textId="5BB0E24D" w:rsidR="003A1DA7" w:rsidRDefault="002956EA">
              <w:r>
                <w:fldChar w:fldCharType="begin"/>
              </w:r>
              <w:r w:rsidR="0035350F">
                <w:instrText xml:space="preserve"> MACROBUTTON  SnrToggleCheckbox □适用 </w:instrText>
              </w:r>
              <w:r>
                <w:fldChar w:fldCharType="end"/>
              </w:r>
              <w:r>
                <w:fldChar w:fldCharType="begin"/>
              </w:r>
              <w:r w:rsidR="0035350F">
                <w:instrText xml:space="preserve"> MACROBUTTON  SnrToggleCheckbox √不适用 </w:instrText>
              </w:r>
              <w:r>
                <w:fldChar w:fldCharType="end"/>
              </w:r>
            </w:p>
          </w:sdtContent>
        </w:sdt>
      </w:sdtContent>
    </w:sdt>
    <w:sdt>
      <w:sdtPr>
        <w:rPr>
          <w:rFonts w:hint="eastAsia"/>
        </w:rPr>
        <w:alias w:val="模块:公司对上年年度报告中的财务报告被注册会计师出具“非标准审计报..."/>
        <w:tag w:val="_SEC_10be83ff0126440a8620e35536191767"/>
        <w:id w:val="-1510830200"/>
        <w:lock w:val="sdtLocked"/>
        <w:placeholder>
          <w:docPart w:val="GBC22222222222222222222222222222"/>
        </w:placeholder>
      </w:sdtPr>
      <w:sdtEndPr/>
      <w:sdtContent>
        <w:p w14:paraId="73CFA224" w14:textId="77777777" w:rsidR="003A1DA7" w:rsidRDefault="002956EA">
          <w:r>
            <w:rPr>
              <w:rFonts w:hint="eastAsia"/>
            </w:rPr>
            <w:t>公司</w:t>
          </w:r>
          <w:proofErr w:type="gramStart"/>
          <w:r>
            <w:rPr>
              <w:rFonts w:hint="eastAsia"/>
            </w:rPr>
            <w:t>对上年</w:t>
          </w:r>
          <w:proofErr w:type="gramEnd"/>
          <w:r>
            <w:rPr>
              <w:rFonts w:hint="eastAsia"/>
            </w:rPr>
            <w:t>年度报告中的财务报告被注册会计师出具“非标准审计报告”的说明</w:t>
          </w:r>
        </w:p>
        <w:sdt>
          <w:sdtPr>
            <w:rPr>
              <w:rFonts w:hint="eastAsia"/>
            </w:rPr>
            <w:alias w:val="是否适用：公司对上年年度报告中的财务报告被注册会计师出具“非标准审计报告”的说明 [双击切换]"/>
            <w:tag w:val="_GBC_06e0811c47124b6da79369103f766350"/>
            <w:id w:val="-667176697"/>
            <w:lock w:val="sdtContentLocked"/>
            <w:placeholder>
              <w:docPart w:val="GBC22222222222222222222222222222"/>
            </w:placeholder>
          </w:sdtPr>
          <w:sdtEndPr/>
          <w:sdtContent>
            <w:p w14:paraId="7F8C299F" w14:textId="77777777" w:rsidR="003A1DA7" w:rsidRDefault="002956EA" w:rsidP="0035350F">
              <w:r>
                <w:fldChar w:fldCharType="begin"/>
              </w:r>
              <w:r w:rsidR="0035350F">
                <w:instrText xml:space="preserve"> MACROBUTTON  SnrToggleCheckbox □适用 </w:instrText>
              </w:r>
              <w:r>
                <w:fldChar w:fldCharType="end"/>
              </w:r>
              <w:r>
                <w:fldChar w:fldCharType="begin"/>
              </w:r>
              <w:r w:rsidR="0035350F">
                <w:instrText xml:space="preserve"> MACROBUTTON  SnrToggleCheckbox √不适用 </w:instrText>
              </w:r>
              <w:r>
                <w:fldChar w:fldCharType="end"/>
              </w:r>
            </w:p>
          </w:sdtContent>
        </w:sdt>
        <w:p w14:paraId="3F25C45A" w14:textId="77777777" w:rsidR="003A1DA7" w:rsidRDefault="00F91C06"/>
      </w:sdtContent>
    </w:sdt>
    <w:bookmarkStart w:id="81" w:name="_Toc49441203" w:displacedByCustomXml="next"/>
    <w:sdt>
      <w:sdtPr>
        <w:rPr>
          <w:rFonts w:ascii="宋体" w:hAnsi="宋体" w:cs="宋体" w:hint="eastAsia"/>
          <w:b w:val="0"/>
          <w:bCs w:val="0"/>
          <w:kern w:val="0"/>
          <w:szCs w:val="24"/>
        </w:rPr>
        <w:alias w:val="模块:破产重整相关事项"/>
        <w:tag w:val="_SEC_1ae3a3f4b3c4484980120137749e19ed"/>
        <w:id w:val="-899367778"/>
        <w:lock w:val="sdtLocked"/>
        <w:placeholder>
          <w:docPart w:val="GBC22222222222222222222222222222"/>
        </w:placeholder>
      </w:sdtPr>
      <w:sdtEndPr/>
      <w:sdtContent>
        <w:p w14:paraId="26EA99D2" w14:textId="77777777" w:rsidR="003A1DA7" w:rsidRDefault="002956EA" w:rsidP="00C9160D">
          <w:pPr>
            <w:pStyle w:val="2"/>
            <w:numPr>
              <w:ilvl w:val="0"/>
              <w:numId w:val="97"/>
            </w:numPr>
            <w:ind w:left="566" w:hangingChars="236" w:hanging="566"/>
          </w:pPr>
          <w:r>
            <w:rPr>
              <w:rFonts w:hint="eastAsia"/>
            </w:rPr>
            <w:t>破产重整相关事项</w:t>
          </w:r>
          <w:bookmarkEnd w:id="81"/>
        </w:p>
        <w:sdt>
          <w:sdtPr>
            <w:rPr>
              <w:rFonts w:hint="eastAsia"/>
            </w:rPr>
            <w:alias w:val="是否适用：破产重整相关事项[双击切换]"/>
            <w:tag w:val="_GBC_c4fc8890d63b44b19353d2188a5bce59"/>
            <w:id w:val="1295415028"/>
            <w:lock w:val="sdtContentLocked"/>
            <w:placeholder>
              <w:docPart w:val="GBC22222222222222222222222222222"/>
            </w:placeholder>
          </w:sdtPr>
          <w:sdtEndPr/>
          <w:sdtContent>
            <w:p w14:paraId="111BE110" w14:textId="77777777" w:rsidR="003A1DA7" w:rsidRDefault="002956EA" w:rsidP="0035350F">
              <w:r>
                <w:fldChar w:fldCharType="begin"/>
              </w:r>
              <w:r w:rsidR="0035350F">
                <w:instrText xml:space="preserve"> MACROBUTTON  SnrToggleCheckbox □适用 </w:instrText>
              </w:r>
              <w:r>
                <w:fldChar w:fldCharType="end"/>
              </w:r>
              <w:r>
                <w:fldChar w:fldCharType="begin"/>
              </w:r>
              <w:r w:rsidR="0035350F">
                <w:instrText xml:space="preserve"> MACROBUTTON  SnrToggleCheckbox √不适用 </w:instrText>
              </w:r>
              <w:r>
                <w:fldChar w:fldCharType="end"/>
              </w:r>
            </w:p>
          </w:sdtContent>
        </w:sdt>
      </w:sdtContent>
    </w:sdt>
    <w:p w14:paraId="7595D922" w14:textId="77777777" w:rsidR="003A1DA7" w:rsidRDefault="003A1DA7">
      <w:pPr>
        <w:rPr>
          <w:szCs w:val="21"/>
        </w:rPr>
      </w:pPr>
    </w:p>
    <w:p w14:paraId="10B7E1A5" w14:textId="77777777" w:rsidR="003A1DA7" w:rsidRDefault="002956EA" w:rsidP="00C9160D">
      <w:pPr>
        <w:pStyle w:val="2"/>
        <w:numPr>
          <w:ilvl w:val="0"/>
          <w:numId w:val="97"/>
        </w:numPr>
        <w:ind w:left="569" w:hangingChars="236" w:hanging="569"/>
      </w:pPr>
      <w:bookmarkStart w:id="82" w:name="_Toc49441204"/>
      <w:r>
        <w:t>重大诉讼、仲裁事项</w:t>
      </w:r>
      <w:bookmarkEnd w:id="82"/>
    </w:p>
    <w:sdt>
      <w:sdtPr>
        <w:alias w:val="本年度公司有无重大诉讼、仲裁事项"/>
        <w:tag w:val="_GBC_0fcf1cd2d0814185bde747855edf5227"/>
        <w:id w:val="82108174"/>
        <w:lock w:val="sdtContentLocked"/>
        <w:placeholder>
          <w:docPart w:val="GBC22222222222222222222222222222"/>
        </w:placeholder>
      </w:sdtPr>
      <w:sdtEndPr/>
      <w:sdtContent>
        <w:p w14:paraId="795826D1" w14:textId="77777777" w:rsidR="00E4402A" w:rsidRDefault="002956EA" w:rsidP="00E4402A">
          <w:r>
            <w:fldChar w:fldCharType="begin"/>
          </w:r>
          <w:r w:rsidR="00E4402A">
            <w:instrText xml:space="preserve"> MACROBUTTON  SnrToggleCheckbox □本报告期公司有重大诉讼、仲裁事项 </w:instrText>
          </w:r>
          <w:r>
            <w:fldChar w:fldCharType="end"/>
          </w:r>
          <w:r>
            <w:fldChar w:fldCharType="begin"/>
          </w:r>
          <w:r w:rsidR="00E4402A">
            <w:instrText xml:space="preserve"> MACROBUTTON  SnrToggleCheckbox √本报告期公司无重大诉讼、仲裁事项 </w:instrText>
          </w:r>
          <w:r>
            <w:fldChar w:fldCharType="end"/>
          </w:r>
        </w:p>
      </w:sdtContent>
    </w:sdt>
    <w:p w14:paraId="45D622C0" w14:textId="77777777" w:rsidR="003A1DA7" w:rsidRDefault="003A1DA7"/>
    <w:bookmarkStart w:id="83" w:name="_Toc49441205" w:displacedByCustomXml="next"/>
    <w:sdt>
      <w:sdtPr>
        <w:rPr>
          <w:rFonts w:ascii="宋体" w:hAnsi="宋体" w:cs="宋体"/>
          <w:b w:val="0"/>
          <w:bCs w:val="0"/>
          <w:kern w:val="0"/>
          <w:szCs w:val="24"/>
        </w:rPr>
        <w:alias w:val="模块:上市公司及其董事、监事、高级管理人员、控股股东、实际控制人、收购人处罚及整改情况"/>
        <w:tag w:val="_SEC_61682565f6714c6a81ab8e6d05a5abaa"/>
        <w:id w:val="698662847"/>
        <w:lock w:val="sdtLocked"/>
        <w:placeholder>
          <w:docPart w:val="GBC22222222222222222222222222222"/>
        </w:placeholder>
      </w:sdtPr>
      <w:sdtEndPr>
        <w:rPr>
          <w:rFonts w:hint="eastAsia"/>
        </w:rPr>
      </w:sdtEndPr>
      <w:sdtContent>
        <w:p w14:paraId="42FFFF49" w14:textId="77777777" w:rsidR="003A1DA7" w:rsidRDefault="002956EA" w:rsidP="00C9160D">
          <w:pPr>
            <w:pStyle w:val="2"/>
            <w:numPr>
              <w:ilvl w:val="0"/>
              <w:numId w:val="97"/>
            </w:numPr>
            <w:ind w:left="566" w:hangingChars="236" w:hanging="566"/>
          </w:pPr>
          <w:r>
            <w:t>上市公司及其董事、监事、高级管理人员、控股股东、实际控制人、收购人处罚及整改情况</w:t>
          </w:r>
          <w:bookmarkEnd w:id="83"/>
        </w:p>
        <w:sdt>
          <w:sdtPr>
            <w:rPr>
              <w:rFonts w:hint="eastAsia"/>
            </w:rPr>
            <w:alias w:val="是否适用：上市公司及其董事、监事、高级管理人员、持有5%以上股份的股东、实际控制人、收购人处罚及整改情况[双击切换]"/>
            <w:tag w:val="_GBC_05b097ae59254d13916df227f563a3ed"/>
            <w:id w:val="-1661929760"/>
            <w:lock w:val="sdtContentLocked"/>
            <w:placeholder>
              <w:docPart w:val="GBC22222222222222222222222222222"/>
            </w:placeholder>
          </w:sdtPr>
          <w:sdtEndPr/>
          <w:sdtContent>
            <w:p w14:paraId="71F15DB2" w14:textId="77777777" w:rsidR="003A1DA7" w:rsidRDefault="002956EA" w:rsidP="00E4402A">
              <w:r>
                <w:fldChar w:fldCharType="begin"/>
              </w:r>
              <w:r w:rsidR="00E4402A">
                <w:instrText xml:space="preserve"> MACROBUTTON  SnrToggleCheckbox □适用 </w:instrText>
              </w:r>
              <w:r>
                <w:fldChar w:fldCharType="end"/>
              </w:r>
              <w:r>
                <w:fldChar w:fldCharType="begin"/>
              </w:r>
              <w:r w:rsidR="00E4402A">
                <w:instrText xml:space="preserve"> MACROBUTTON  SnrToggleCheckbox √不适用 </w:instrText>
              </w:r>
              <w:r>
                <w:fldChar w:fldCharType="end"/>
              </w:r>
            </w:p>
          </w:sdtContent>
        </w:sdt>
        <w:p w14:paraId="53A46F1F" w14:textId="77777777" w:rsidR="003A1DA7" w:rsidRDefault="00F91C06"/>
      </w:sdtContent>
    </w:sdt>
    <w:bookmarkStart w:id="84" w:name="_Toc49441206" w:displacedByCustomXml="next"/>
    <w:sdt>
      <w:sdtPr>
        <w:rPr>
          <w:rFonts w:ascii="宋体" w:hAnsi="宋体" w:cs="宋体" w:hint="eastAsia"/>
          <w:b w:val="0"/>
          <w:bCs w:val="0"/>
          <w:kern w:val="0"/>
          <w:szCs w:val="24"/>
        </w:rPr>
        <w:alias w:val="模块:报告期内公司及其控股股东、实际控制人诚信状况的说明"/>
        <w:tag w:val="_SEC_b6520273283341408b24eceadfb999dd"/>
        <w:id w:val="-628158164"/>
        <w:lock w:val="sdtLocked"/>
        <w:placeholder>
          <w:docPart w:val="GBC22222222222222222222222222222"/>
        </w:placeholder>
      </w:sdtPr>
      <w:sdtEndPr/>
      <w:sdtContent>
        <w:p w14:paraId="6647E308" w14:textId="77777777" w:rsidR="003A1DA7" w:rsidRDefault="002956EA" w:rsidP="00C9160D">
          <w:pPr>
            <w:pStyle w:val="2"/>
            <w:numPr>
              <w:ilvl w:val="0"/>
              <w:numId w:val="97"/>
            </w:numPr>
            <w:ind w:left="566" w:hangingChars="236" w:hanging="566"/>
          </w:pPr>
          <w:r>
            <w:t>报告期内公司及其控股股东、实际控制人诚信状况的说明</w:t>
          </w:r>
          <w:bookmarkEnd w:id="84"/>
        </w:p>
        <w:sdt>
          <w:sdtPr>
            <w:rPr>
              <w:rFonts w:hint="eastAsia"/>
            </w:rPr>
            <w:alias w:val="是否适用：报告期内公司及其控股股东、实际控制人诚信状况的说明[双击切换]"/>
            <w:tag w:val="_GBC_650ef1e21808426d806ee2024dd14590"/>
            <w:id w:val="679554642"/>
            <w:lock w:val="sdtContentLocked"/>
            <w:placeholder>
              <w:docPart w:val="GBC22222222222222222222222222222"/>
            </w:placeholder>
          </w:sdtPr>
          <w:sdtEndPr/>
          <w:sdtContent>
            <w:p w14:paraId="6EDDA3E3" w14:textId="77777777" w:rsidR="003A1DA7" w:rsidRDefault="002956EA" w:rsidP="00E4402A">
              <w:r>
                <w:fldChar w:fldCharType="begin"/>
              </w:r>
              <w:r w:rsidR="00E4402A">
                <w:instrText xml:space="preserve"> MACROBUTTON  SnrToggleCheckbox □适用 </w:instrText>
              </w:r>
              <w:r>
                <w:fldChar w:fldCharType="end"/>
              </w:r>
              <w:r>
                <w:fldChar w:fldCharType="begin"/>
              </w:r>
              <w:r w:rsidR="00E4402A">
                <w:instrText xml:space="preserve"> MACROBUTTON  SnrToggleCheckbox √不适用 </w:instrText>
              </w:r>
              <w:r>
                <w:fldChar w:fldCharType="end"/>
              </w:r>
            </w:p>
          </w:sdtContent>
        </w:sdt>
        <w:p w14:paraId="47E53094" w14:textId="77777777" w:rsidR="003A1DA7" w:rsidRDefault="00F91C06"/>
      </w:sdtContent>
    </w:sdt>
    <w:p w14:paraId="3E857402" w14:textId="77777777" w:rsidR="003A1DA7" w:rsidRDefault="002956EA" w:rsidP="00C9160D">
      <w:pPr>
        <w:pStyle w:val="2"/>
        <w:numPr>
          <w:ilvl w:val="0"/>
          <w:numId w:val="97"/>
        </w:numPr>
      </w:pPr>
      <w:bookmarkStart w:id="85" w:name="_Toc49441207"/>
      <w:r>
        <w:rPr>
          <w:rFonts w:hint="eastAsia"/>
        </w:rPr>
        <w:t>公司股权激励计划、员工持股计划或其他员工激励措施的情况及其影响</w:t>
      </w:r>
      <w:bookmarkEnd w:id="85"/>
    </w:p>
    <w:bookmarkStart w:id="86" w:name="_Toc49441208" w:displacedByCustomXml="next"/>
    <w:sdt>
      <w:sdtPr>
        <w:rPr>
          <w:rFonts w:ascii="宋体" w:hAnsi="宋体" w:cs="宋体" w:hint="eastAsia"/>
          <w:b w:val="0"/>
          <w:bCs w:val="0"/>
          <w:kern w:val="44"/>
          <w:szCs w:val="22"/>
        </w:rPr>
        <w:alias w:val="模块:相关股权激励事项已在临时公告披露且后续实施无进展或变化"/>
        <w:tag w:val="_SEC_411f00cbba714819bb6b4829850672c8"/>
        <w:id w:val="1888838639"/>
        <w:lock w:val="sdtLocked"/>
        <w:placeholder>
          <w:docPart w:val="GBC22222222222222222222222222222"/>
        </w:placeholder>
      </w:sdtPr>
      <w:sdtEndPr>
        <w:rPr>
          <w:rFonts w:hint="default"/>
          <w:kern w:val="0"/>
          <w:szCs w:val="24"/>
        </w:rPr>
      </w:sdtEndPr>
      <w:sdtContent>
        <w:p w14:paraId="20C04D31" w14:textId="77777777" w:rsidR="003A1DA7" w:rsidRDefault="002956EA" w:rsidP="00C9160D">
          <w:pPr>
            <w:pStyle w:val="3"/>
            <w:numPr>
              <w:ilvl w:val="1"/>
              <w:numId w:val="11"/>
            </w:numPr>
            <w:rPr>
              <w:kern w:val="44"/>
            </w:rPr>
          </w:pPr>
          <w:r>
            <w:rPr>
              <w:rFonts w:hint="eastAsia"/>
              <w:kern w:val="44"/>
            </w:rPr>
            <w:t>相关股权激励事项已在临时公告披露且后续实施无进展或变化的</w:t>
          </w:r>
          <w:bookmarkEnd w:id="86"/>
        </w:p>
        <w:sdt>
          <w:sdtPr>
            <w:alias w:val="是否适用：相关激励事项已在临时公告披露且后续实施无进展或变化的[双击切换]"/>
            <w:tag w:val="_GBC_6d3d46ffc441429fa473c06ffa671d27"/>
            <w:id w:val="-1371058624"/>
            <w:lock w:val="sdtContentLocked"/>
            <w:placeholder>
              <w:docPart w:val="GBC22222222222222222222222222222"/>
            </w:placeholder>
          </w:sdtPr>
          <w:sdtEndPr/>
          <w:sdtContent>
            <w:p w14:paraId="0F0DBE97" w14:textId="77777777" w:rsidR="00B87F93" w:rsidRDefault="002956EA">
              <w:r>
                <w:fldChar w:fldCharType="begin"/>
              </w:r>
              <w:r w:rsidR="00E4402A">
                <w:instrText xml:space="preserve"> MACROBUTTON  SnrToggleCheckbox √适用 </w:instrText>
              </w:r>
              <w:r>
                <w:fldChar w:fldCharType="end"/>
              </w:r>
              <w:r>
                <w:fldChar w:fldCharType="begin"/>
              </w:r>
              <w:r w:rsidR="00E4402A">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3"/>
            <w:gridCol w:w="4860"/>
          </w:tblGrid>
          <w:tr w:rsidR="00B87F93" w14:paraId="7EBDA172" w14:textId="77777777" w:rsidTr="000A2F94">
            <w:sdt>
              <w:sdtPr>
                <w:tag w:val="_PLD_92e7c4b9e326491387834a4bc27f34be"/>
                <w:id w:val="836122604"/>
                <w:lock w:val="sdtLocked"/>
              </w:sdtPr>
              <w:sdtEndPr/>
              <w:sdtContent>
                <w:tc>
                  <w:tcPr>
                    <w:tcW w:w="2246" w:type="pct"/>
                    <w:shd w:val="clear" w:color="auto" w:fill="auto"/>
                  </w:tcPr>
                  <w:p w14:paraId="76C8CF1E" w14:textId="77777777" w:rsidR="00B87F93" w:rsidRDefault="00B87F93" w:rsidP="00B87F93">
                    <w:pPr>
                      <w:jc w:val="center"/>
                      <w:rPr>
                        <w:bCs/>
                        <w:kern w:val="44"/>
                        <w:szCs w:val="21"/>
                      </w:rPr>
                    </w:pPr>
                    <w:r>
                      <w:rPr>
                        <w:rFonts w:hint="eastAsia"/>
                        <w:bCs/>
                        <w:kern w:val="44"/>
                        <w:szCs w:val="21"/>
                      </w:rPr>
                      <w:t>事项概述</w:t>
                    </w:r>
                  </w:p>
                </w:tc>
              </w:sdtContent>
            </w:sdt>
            <w:sdt>
              <w:sdtPr>
                <w:tag w:val="_PLD_40db94ecb82a4b879a7968ac049b499f"/>
                <w:id w:val="-1143190161"/>
                <w:lock w:val="sdtLocked"/>
              </w:sdtPr>
              <w:sdtEndPr/>
              <w:sdtContent>
                <w:tc>
                  <w:tcPr>
                    <w:tcW w:w="2754" w:type="pct"/>
                    <w:shd w:val="clear" w:color="auto" w:fill="auto"/>
                  </w:tcPr>
                  <w:p w14:paraId="10BEB1F4" w14:textId="77777777" w:rsidR="00B87F93" w:rsidRDefault="00B87F93" w:rsidP="00B87F93">
                    <w:pPr>
                      <w:jc w:val="center"/>
                      <w:rPr>
                        <w:bCs/>
                        <w:kern w:val="44"/>
                        <w:szCs w:val="21"/>
                      </w:rPr>
                    </w:pPr>
                    <w:r>
                      <w:rPr>
                        <w:rFonts w:hint="eastAsia"/>
                        <w:bCs/>
                        <w:kern w:val="44"/>
                        <w:szCs w:val="21"/>
                      </w:rPr>
                      <w:t>查询索引</w:t>
                    </w:r>
                  </w:p>
                </w:tc>
              </w:sdtContent>
            </w:sdt>
          </w:tr>
          <w:sdt>
            <w:sdtPr>
              <w:rPr>
                <w:rFonts w:ascii="Times New Roman" w:hAnsi="Times New Roman" w:cs="Times New Roman"/>
                <w:bCs/>
                <w:kern w:val="44"/>
                <w:szCs w:val="21"/>
              </w:rPr>
              <w:alias w:val="股权激励事项已在临时报告披露且后续实施无进展或变化的"/>
              <w:tag w:val="_TUP_e8025a5d1a1a4d2e8fd1882ab8dc9742"/>
              <w:id w:val="-153531876"/>
              <w:lock w:val="sdtLocked"/>
            </w:sdtPr>
            <w:sdtEndPr/>
            <w:sdtContent>
              <w:tr w:rsidR="00B87F93" w14:paraId="3BF6CD64" w14:textId="77777777" w:rsidTr="000A2F94">
                <w:tc>
                  <w:tcPr>
                    <w:tcW w:w="2246" w:type="pct"/>
                    <w:shd w:val="clear" w:color="auto" w:fill="auto"/>
                    <w:vAlign w:val="center"/>
                  </w:tcPr>
                  <w:p w14:paraId="4BE7A160" w14:textId="77777777" w:rsidR="00B87F93" w:rsidRPr="007A19D3" w:rsidRDefault="00B87F93" w:rsidP="007A19D3">
                    <w:pPr>
                      <w:jc w:val="both"/>
                      <w:rPr>
                        <w:rFonts w:ascii="Times New Roman" w:hAnsi="Times New Roman" w:cs="Times New Roman"/>
                        <w:bCs/>
                        <w:kern w:val="44"/>
                        <w:szCs w:val="21"/>
                      </w:rPr>
                    </w:pPr>
                    <w:r w:rsidRPr="007A19D3">
                      <w:rPr>
                        <w:rFonts w:ascii="Times New Roman" w:hAnsi="Times New Roman" w:cs="Times New Roman"/>
                      </w:rPr>
                      <w:t>《上海贝岭关于向激励对象授予预留限制性股票的公告》</w:t>
                    </w:r>
                  </w:p>
                </w:tc>
                <w:tc>
                  <w:tcPr>
                    <w:tcW w:w="2754" w:type="pct"/>
                    <w:shd w:val="clear" w:color="auto" w:fill="auto"/>
                    <w:vAlign w:val="center"/>
                  </w:tcPr>
                  <w:p w14:paraId="1026CF99" w14:textId="75F56B9C" w:rsidR="00B87F93" w:rsidRPr="007A19D3" w:rsidRDefault="00B87F93" w:rsidP="000A2F94">
                    <w:pPr>
                      <w:rPr>
                        <w:rFonts w:ascii="Times New Roman" w:hAnsi="Times New Roman" w:cs="Times New Roman"/>
                        <w:bCs/>
                        <w:kern w:val="44"/>
                        <w:szCs w:val="21"/>
                      </w:rPr>
                    </w:pPr>
                    <w:r w:rsidRPr="007A19D3">
                      <w:rPr>
                        <w:rFonts w:ascii="Times New Roman" w:hAnsi="Times New Roman" w:cs="Times New Roman"/>
                      </w:rPr>
                      <w:t>2020</w:t>
                    </w:r>
                    <w:r w:rsidRPr="007A19D3">
                      <w:rPr>
                        <w:rFonts w:ascii="Times New Roman" w:hAnsi="Times New Roman" w:cs="Times New Roman"/>
                      </w:rPr>
                      <w:t>年</w:t>
                    </w:r>
                    <w:r w:rsidRPr="007A19D3">
                      <w:rPr>
                        <w:rFonts w:ascii="Times New Roman" w:hAnsi="Times New Roman" w:cs="Times New Roman"/>
                      </w:rPr>
                      <w:t>2</w:t>
                    </w:r>
                    <w:r w:rsidRPr="007A19D3">
                      <w:rPr>
                        <w:rFonts w:ascii="Times New Roman" w:hAnsi="Times New Roman" w:cs="Times New Roman"/>
                      </w:rPr>
                      <w:t>月</w:t>
                    </w:r>
                    <w:r w:rsidRPr="007A19D3">
                      <w:rPr>
                        <w:rFonts w:ascii="Times New Roman" w:hAnsi="Times New Roman" w:cs="Times New Roman"/>
                      </w:rPr>
                      <w:t>28</w:t>
                    </w:r>
                    <w:r w:rsidRPr="007A19D3">
                      <w:rPr>
                        <w:rFonts w:ascii="Times New Roman" w:hAnsi="Times New Roman" w:cs="Times New Roman"/>
                      </w:rPr>
                      <w:t>日在《中国证券报》和上海证券交易所网站（</w:t>
                    </w:r>
                    <w:r w:rsidRPr="007A19D3">
                      <w:rPr>
                        <w:rFonts w:ascii="Times New Roman" w:hAnsi="Times New Roman" w:cs="Times New Roman"/>
                      </w:rPr>
                      <w:t>http://www.sse.com.cn</w:t>
                    </w:r>
                    <w:r w:rsidRPr="007A19D3">
                      <w:rPr>
                        <w:rFonts w:ascii="Times New Roman" w:hAnsi="Times New Roman" w:cs="Times New Roman"/>
                      </w:rPr>
                      <w:t>）披露。公告编号为：临</w:t>
                    </w:r>
                    <w:r w:rsidRPr="007A19D3">
                      <w:rPr>
                        <w:rFonts w:ascii="Times New Roman" w:hAnsi="Times New Roman" w:cs="Times New Roman"/>
                      </w:rPr>
                      <w:t>2020-006</w:t>
                    </w:r>
                    <w:r w:rsidRPr="007A19D3">
                      <w:rPr>
                        <w:rFonts w:ascii="Times New Roman" w:hAnsi="Times New Roman" w:cs="Times New Roman"/>
                      </w:rPr>
                      <w:t>。</w:t>
                    </w:r>
                  </w:p>
                </w:tc>
              </w:tr>
            </w:sdtContent>
          </w:sdt>
          <w:sdt>
            <w:sdtPr>
              <w:rPr>
                <w:rFonts w:ascii="Times New Roman" w:hAnsi="Times New Roman" w:cs="Times New Roman"/>
                <w:bCs/>
                <w:kern w:val="44"/>
                <w:szCs w:val="21"/>
              </w:rPr>
              <w:alias w:val="股权激励事项已在临时报告披露且后续实施无进展或变化的"/>
              <w:tag w:val="_TUP_e8025a5d1a1a4d2e8fd1882ab8dc9742"/>
              <w:id w:val="2036456624"/>
              <w:lock w:val="sdtLocked"/>
            </w:sdtPr>
            <w:sdtEndPr/>
            <w:sdtContent>
              <w:tr w:rsidR="00B87F93" w14:paraId="2E8035D9" w14:textId="77777777" w:rsidTr="000A2F94">
                <w:tc>
                  <w:tcPr>
                    <w:tcW w:w="2246" w:type="pct"/>
                    <w:shd w:val="clear" w:color="auto" w:fill="auto"/>
                    <w:vAlign w:val="center"/>
                  </w:tcPr>
                  <w:p w14:paraId="063240A3" w14:textId="77777777" w:rsidR="00B87F93" w:rsidRPr="007A19D3" w:rsidRDefault="00B87F93" w:rsidP="007A19D3">
                    <w:pPr>
                      <w:jc w:val="both"/>
                      <w:rPr>
                        <w:rFonts w:ascii="Times New Roman" w:hAnsi="Times New Roman" w:cs="Times New Roman"/>
                        <w:bCs/>
                        <w:kern w:val="44"/>
                        <w:szCs w:val="21"/>
                      </w:rPr>
                    </w:pPr>
                    <w:r w:rsidRPr="007A19D3">
                      <w:rPr>
                        <w:rFonts w:ascii="Times New Roman" w:hAnsi="Times New Roman" w:cs="Times New Roman"/>
                      </w:rPr>
                      <w:t>《上海贝岭关于回购注销首期限制性股票激励计划中部分激励对象已获授但尚未解除限售的限制性股票的公告》</w:t>
                    </w:r>
                  </w:p>
                </w:tc>
                <w:tc>
                  <w:tcPr>
                    <w:tcW w:w="2754" w:type="pct"/>
                    <w:shd w:val="clear" w:color="auto" w:fill="auto"/>
                    <w:vAlign w:val="center"/>
                  </w:tcPr>
                  <w:p w14:paraId="50E64F62" w14:textId="4F109388" w:rsidR="00B87F93" w:rsidRPr="007A19D3" w:rsidRDefault="00B87F93" w:rsidP="000A2F94">
                    <w:pPr>
                      <w:rPr>
                        <w:rFonts w:ascii="Times New Roman" w:hAnsi="Times New Roman" w:cs="Times New Roman"/>
                        <w:bCs/>
                        <w:kern w:val="44"/>
                        <w:szCs w:val="21"/>
                      </w:rPr>
                    </w:pPr>
                    <w:r w:rsidRPr="007A19D3">
                      <w:rPr>
                        <w:rFonts w:ascii="Times New Roman" w:hAnsi="Times New Roman" w:cs="Times New Roman"/>
                      </w:rPr>
                      <w:t>2020</w:t>
                    </w:r>
                    <w:r w:rsidRPr="007A19D3">
                      <w:rPr>
                        <w:rFonts w:ascii="Times New Roman" w:hAnsi="Times New Roman" w:cs="Times New Roman"/>
                      </w:rPr>
                      <w:t>年</w:t>
                    </w:r>
                    <w:r w:rsidRPr="007A19D3">
                      <w:rPr>
                        <w:rFonts w:ascii="Times New Roman" w:hAnsi="Times New Roman" w:cs="Times New Roman"/>
                      </w:rPr>
                      <w:t>3</w:t>
                    </w:r>
                    <w:r w:rsidRPr="007A19D3">
                      <w:rPr>
                        <w:rFonts w:ascii="Times New Roman" w:hAnsi="Times New Roman" w:cs="Times New Roman"/>
                      </w:rPr>
                      <w:t>月</w:t>
                    </w:r>
                    <w:r w:rsidRPr="007A19D3">
                      <w:rPr>
                        <w:rFonts w:ascii="Times New Roman" w:hAnsi="Times New Roman" w:cs="Times New Roman"/>
                      </w:rPr>
                      <w:t>24</w:t>
                    </w:r>
                    <w:r w:rsidRPr="007A19D3">
                      <w:rPr>
                        <w:rFonts w:ascii="Times New Roman" w:hAnsi="Times New Roman" w:cs="Times New Roman"/>
                      </w:rPr>
                      <w:t>日在《中国证券报》和上海证券交易所网站（</w:t>
                    </w:r>
                    <w:r w:rsidRPr="007A19D3">
                      <w:rPr>
                        <w:rFonts w:ascii="Times New Roman" w:hAnsi="Times New Roman" w:cs="Times New Roman"/>
                      </w:rPr>
                      <w:t>http://www.sse.com.cn</w:t>
                    </w:r>
                    <w:r w:rsidRPr="007A19D3">
                      <w:rPr>
                        <w:rFonts w:ascii="Times New Roman" w:hAnsi="Times New Roman" w:cs="Times New Roman"/>
                      </w:rPr>
                      <w:t>）披露。公告编号为：临</w:t>
                    </w:r>
                    <w:r w:rsidRPr="007A19D3">
                      <w:rPr>
                        <w:rFonts w:ascii="Times New Roman" w:hAnsi="Times New Roman" w:cs="Times New Roman"/>
                      </w:rPr>
                      <w:t>2020-009</w:t>
                    </w:r>
                    <w:r w:rsidRPr="007A19D3">
                      <w:rPr>
                        <w:rFonts w:ascii="Times New Roman" w:hAnsi="Times New Roman" w:cs="Times New Roman"/>
                      </w:rPr>
                      <w:t>。</w:t>
                    </w:r>
                  </w:p>
                </w:tc>
              </w:tr>
            </w:sdtContent>
          </w:sdt>
          <w:sdt>
            <w:sdtPr>
              <w:rPr>
                <w:rFonts w:ascii="Times New Roman" w:hAnsi="Times New Roman" w:cs="Times New Roman"/>
                <w:bCs/>
                <w:kern w:val="44"/>
                <w:szCs w:val="21"/>
              </w:rPr>
              <w:alias w:val="股权激励事项已在临时报告披露且后续实施无进展或变化的"/>
              <w:tag w:val="_TUP_e8025a5d1a1a4d2e8fd1882ab8dc9742"/>
              <w:id w:val="-1384243332"/>
              <w:lock w:val="sdtLocked"/>
            </w:sdtPr>
            <w:sdtEndPr/>
            <w:sdtContent>
              <w:tr w:rsidR="00B87F93" w14:paraId="68CE1FF6" w14:textId="77777777" w:rsidTr="000A2F94">
                <w:tc>
                  <w:tcPr>
                    <w:tcW w:w="2246" w:type="pct"/>
                    <w:shd w:val="clear" w:color="auto" w:fill="auto"/>
                    <w:vAlign w:val="center"/>
                  </w:tcPr>
                  <w:p w14:paraId="079E981B" w14:textId="77777777" w:rsidR="00B87F93" w:rsidRPr="007A19D3" w:rsidRDefault="00B87F93" w:rsidP="007A19D3">
                    <w:pPr>
                      <w:jc w:val="both"/>
                      <w:rPr>
                        <w:rFonts w:ascii="Times New Roman" w:hAnsi="Times New Roman" w:cs="Times New Roman"/>
                        <w:bCs/>
                        <w:kern w:val="44"/>
                        <w:szCs w:val="21"/>
                      </w:rPr>
                    </w:pPr>
                    <w:r w:rsidRPr="007A19D3">
                      <w:rPr>
                        <w:rFonts w:ascii="Times New Roman" w:hAnsi="Times New Roman" w:cs="Times New Roman"/>
                      </w:rPr>
                      <w:t>《上海贝岭关于首期限制性股票激励计划预留授予结果的公告》</w:t>
                    </w:r>
                  </w:p>
                </w:tc>
                <w:tc>
                  <w:tcPr>
                    <w:tcW w:w="2754" w:type="pct"/>
                    <w:shd w:val="clear" w:color="auto" w:fill="auto"/>
                    <w:vAlign w:val="center"/>
                  </w:tcPr>
                  <w:p w14:paraId="6A3E0837" w14:textId="21C18100" w:rsidR="00B87F93" w:rsidRPr="007A19D3" w:rsidRDefault="00B87F93" w:rsidP="000A2F94">
                    <w:pPr>
                      <w:rPr>
                        <w:rFonts w:ascii="Times New Roman" w:hAnsi="Times New Roman" w:cs="Times New Roman"/>
                        <w:bCs/>
                        <w:kern w:val="44"/>
                        <w:szCs w:val="21"/>
                      </w:rPr>
                    </w:pPr>
                    <w:r w:rsidRPr="007A19D3">
                      <w:rPr>
                        <w:rFonts w:ascii="Times New Roman" w:hAnsi="Times New Roman" w:cs="Times New Roman"/>
                      </w:rPr>
                      <w:t>2020</w:t>
                    </w:r>
                    <w:r w:rsidRPr="007A19D3">
                      <w:rPr>
                        <w:rFonts w:ascii="Times New Roman" w:hAnsi="Times New Roman" w:cs="Times New Roman"/>
                      </w:rPr>
                      <w:t>年</w:t>
                    </w:r>
                    <w:r w:rsidRPr="007A19D3">
                      <w:rPr>
                        <w:rFonts w:ascii="Times New Roman" w:hAnsi="Times New Roman" w:cs="Times New Roman"/>
                      </w:rPr>
                      <w:t>4</w:t>
                    </w:r>
                    <w:r w:rsidRPr="007A19D3">
                      <w:rPr>
                        <w:rFonts w:ascii="Times New Roman" w:hAnsi="Times New Roman" w:cs="Times New Roman"/>
                      </w:rPr>
                      <w:t>月</w:t>
                    </w:r>
                    <w:r w:rsidRPr="007A19D3">
                      <w:rPr>
                        <w:rFonts w:ascii="Times New Roman" w:hAnsi="Times New Roman" w:cs="Times New Roman"/>
                      </w:rPr>
                      <w:t>25</w:t>
                    </w:r>
                    <w:r w:rsidRPr="007A19D3">
                      <w:rPr>
                        <w:rFonts w:ascii="Times New Roman" w:hAnsi="Times New Roman" w:cs="Times New Roman"/>
                      </w:rPr>
                      <w:t>日在《中国证券报》和上海证券交易所网站（</w:t>
                    </w:r>
                    <w:r w:rsidRPr="007A19D3">
                      <w:rPr>
                        <w:rFonts w:ascii="Times New Roman" w:hAnsi="Times New Roman" w:cs="Times New Roman"/>
                      </w:rPr>
                      <w:t>http://www.sse.com.cn</w:t>
                    </w:r>
                    <w:r w:rsidRPr="007A19D3">
                      <w:rPr>
                        <w:rFonts w:ascii="Times New Roman" w:hAnsi="Times New Roman" w:cs="Times New Roman"/>
                      </w:rPr>
                      <w:t>）披露。公告编号为：临</w:t>
                    </w:r>
                    <w:r w:rsidRPr="007A19D3">
                      <w:rPr>
                        <w:rFonts w:ascii="Times New Roman" w:hAnsi="Times New Roman" w:cs="Times New Roman"/>
                      </w:rPr>
                      <w:t>2020-025</w:t>
                    </w:r>
                    <w:r w:rsidRPr="007A19D3">
                      <w:rPr>
                        <w:rFonts w:ascii="Times New Roman" w:hAnsi="Times New Roman" w:cs="Times New Roman"/>
                      </w:rPr>
                      <w:t>。</w:t>
                    </w:r>
                  </w:p>
                </w:tc>
              </w:tr>
            </w:sdtContent>
          </w:sdt>
          <w:sdt>
            <w:sdtPr>
              <w:rPr>
                <w:rFonts w:ascii="Times New Roman" w:hAnsi="Times New Roman" w:cs="Times New Roman"/>
                <w:bCs/>
                <w:kern w:val="44"/>
                <w:szCs w:val="21"/>
              </w:rPr>
              <w:alias w:val="股权激励事项已在临时报告披露且后续实施无进展或变化的"/>
              <w:tag w:val="_TUP_e8025a5d1a1a4d2e8fd1882ab8dc9742"/>
              <w:id w:val="338737672"/>
              <w:lock w:val="sdtLocked"/>
            </w:sdtPr>
            <w:sdtEndPr/>
            <w:sdtContent>
              <w:tr w:rsidR="00B87F93" w14:paraId="0B07B1B1" w14:textId="77777777" w:rsidTr="000A2F94">
                <w:tc>
                  <w:tcPr>
                    <w:tcW w:w="2246" w:type="pct"/>
                    <w:shd w:val="clear" w:color="auto" w:fill="auto"/>
                    <w:vAlign w:val="center"/>
                  </w:tcPr>
                  <w:p w14:paraId="46AD157B" w14:textId="77777777" w:rsidR="00B87F93" w:rsidRPr="007A19D3" w:rsidRDefault="00B87F93" w:rsidP="007A19D3">
                    <w:pPr>
                      <w:jc w:val="both"/>
                      <w:rPr>
                        <w:rFonts w:ascii="Times New Roman" w:hAnsi="Times New Roman" w:cs="Times New Roman"/>
                        <w:bCs/>
                        <w:kern w:val="44"/>
                        <w:szCs w:val="21"/>
                      </w:rPr>
                    </w:pPr>
                    <w:r w:rsidRPr="007A19D3">
                      <w:rPr>
                        <w:rFonts w:ascii="Times New Roman" w:hAnsi="Times New Roman" w:cs="Times New Roman"/>
                      </w:rPr>
                      <w:t>《上海贝岭首期限制性股票激励计划回购注销实施公告》</w:t>
                    </w:r>
                  </w:p>
                </w:tc>
                <w:tc>
                  <w:tcPr>
                    <w:tcW w:w="2754" w:type="pct"/>
                    <w:shd w:val="clear" w:color="auto" w:fill="auto"/>
                    <w:vAlign w:val="center"/>
                  </w:tcPr>
                  <w:p w14:paraId="791DE5D9" w14:textId="51ED6DC6" w:rsidR="00B87F93" w:rsidRPr="007A19D3" w:rsidRDefault="00B87F93" w:rsidP="000A2F94">
                    <w:pPr>
                      <w:rPr>
                        <w:rFonts w:ascii="Times New Roman" w:hAnsi="Times New Roman" w:cs="Times New Roman"/>
                        <w:bCs/>
                        <w:kern w:val="44"/>
                        <w:szCs w:val="21"/>
                      </w:rPr>
                    </w:pPr>
                    <w:r w:rsidRPr="007A19D3">
                      <w:rPr>
                        <w:rFonts w:ascii="Times New Roman" w:hAnsi="Times New Roman" w:cs="Times New Roman"/>
                      </w:rPr>
                      <w:t>2020</w:t>
                    </w:r>
                    <w:r w:rsidRPr="007A19D3">
                      <w:rPr>
                        <w:rFonts w:ascii="Times New Roman" w:hAnsi="Times New Roman" w:cs="Times New Roman"/>
                      </w:rPr>
                      <w:t>年</w:t>
                    </w:r>
                    <w:r w:rsidRPr="007A19D3">
                      <w:rPr>
                        <w:rFonts w:ascii="Times New Roman" w:hAnsi="Times New Roman" w:cs="Times New Roman"/>
                      </w:rPr>
                      <w:t>5</w:t>
                    </w:r>
                    <w:r w:rsidRPr="007A19D3">
                      <w:rPr>
                        <w:rFonts w:ascii="Times New Roman" w:hAnsi="Times New Roman" w:cs="Times New Roman"/>
                      </w:rPr>
                      <w:t>月</w:t>
                    </w:r>
                    <w:r w:rsidRPr="007A19D3">
                      <w:rPr>
                        <w:rFonts w:ascii="Times New Roman" w:hAnsi="Times New Roman" w:cs="Times New Roman"/>
                      </w:rPr>
                      <w:t>19</w:t>
                    </w:r>
                    <w:r w:rsidRPr="007A19D3">
                      <w:rPr>
                        <w:rFonts w:ascii="Times New Roman" w:hAnsi="Times New Roman" w:cs="Times New Roman"/>
                      </w:rPr>
                      <w:t>日在《中国证券报》和上海证券交易所网站（</w:t>
                    </w:r>
                    <w:r w:rsidRPr="007A19D3">
                      <w:rPr>
                        <w:rFonts w:ascii="Times New Roman" w:hAnsi="Times New Roman" w:cs="Times New Roman"/>
                      </w:rPr>
                      <w:t>http://www.sse.com.cn</w:t>
                    </w:r>
                    <w:r w:rsidRPr="007A19D3">
                      <w:rPr>
                        <w:rFonts w:ascii="Times New Roman" w:hAnsi="Times New Roman" w:cs="Times New Roman"/>
                      </w:rPr>
                      <w:t>）披露。公告编号为：临</w:t>
                    </w:r>
                    <w:r w:rsidRPr="007A19D3">
                      <w:rPr>
                        <w:rFonts w:ascii="Times New Roman" w:hAnsi="Times New Roman" w:cs="Times New Roman"/>
                      </w:rPr>
                      <w:t>2020-026</w:t>
                    </w:r>
                    <w:r w:rsidRPr="007A19D3">
                      <w:rPr>
                        <w:rFonts w:ascii="Times New Roman" w:hAnsi="Times New Roman" w:cs="Times New Roman"/>
                      </w:rPr>
                      <w:t>。</w:t>
                    </w:r>
                  </w:p>
                </w:tc>
              </w:tr>
            </w:sdtContent>
          </w:sdt>
        </w:tbl>
        <w:p w14:paraId="0C5E09D3" w14:textId="7CB035D2" w:rsidR="003A1DA7" w:rsidRPr="00B87F93" w:rsidRDefault="00F91C06" w:rsidP="00B87F93"/>
      </w:sdtContent>
    </w:sdt>
    <w:p w14:paraId="4D422B69" w14:textId="77777777" w:rsidR="003A1DA7" w:rsidRDefault="003A1DA7"/>
    <w:p w14:paraId="7E884816" w14:textId="77777777" w:rsidR="003A1DA7" w:rsidRDefault="002956EA" w:rsidP="00C9160D">
      <w:pPr>
        <w:pStyle w:val="3"/>
        <w:numPr>
          <w:ilvl w:val="1"/>
          <w:numId w:val="11"/>
        </w:numPr>
        <w:ind w:left="569" w:hangingChars="236" w:hanging="569"/>
        <w:rPr>
          <w:kern w:val="44"/>
        </w:rPr>
      </w:pPr>
      <w:bookmarkStart w:id="87" w:name="_Toc49441209"/>
      <w:r>
        <w:rPr>
          <w:rFonts w:hint="eastAsia"/>
          <w:kern w:val="44"/>
        </w:rPr>
        <w:t>临时公告未披露或有后续进展的激励情况</w:t>
      </w:r>
      <w:bookmarkEnd w:id="87"/>
    </w:p>
    <w:p w14:paraId="4D42783D" w14:textId="77777777" w:rsidR="003A1DA7" w:rsidRDefault="002956EA">
      <w:r>
        <w:rPr>
          <w:rFonts w:hint="eastAsia"/>
        </w:rPr>
        <w:t>股权激励情况</w:t>
      </w:r>
    </w:p>
    <w:sdt>
      <w:sdtPr>
        <w:alias w:val="是否适用：股权激励情况[双击切换]"/>
        <w:tag w:val="_GBC_388221bc7be24cdca55be337256c8bc1"/>
        <w:id w:val="1221783902"/>
        <w:lock w:val="sdtContentLocked"/>
        <w:placeholder>
          <w:docPart w:val="GBC22222222222222222222222222222"/>
        </w:placeholder>
      </w:sdtPr>
      <w:sdtEndPr/>
      <w:sdtContent>
        <w:p w14:paraId="0A0BACEE" w14:textId="77777777" w:rsidR="00E4402A" w:rsidRDefault="002956EA" w:rsidP="00E4402A">
          <w:r>
            <w:fldChar w:fldCharType="begin"/>
          </w:r>
          <w:r w:rsidR="00E4402A">
            <w:instrText xml:space="preserve"> MACROBUTTON  SnrToggleCheckbox □适用 </w:instrText>
          </w:r>
          <w:r>
            <w:fldChar w:fldCharType="end"/>
          </w:r>
          <w:r>
            <w:fldChar w:fldCharType="begin"/>
          </w:r>
          <w:r w:rsidR="00E4402A">
            <w:instrText xml:space="preserve"> MACROBUTTON  SnrToggleCheckbox √不适用 </w:instrText>
          </w:r>
          <w:r>
            <w:fldChar w:fldCharType="end"/>
          </w:r>
        </w:p>
      </w:sdtContent>
    </w:sdt>
    <w:sdt>
      <w:sdtPr>
        <w:rPr>
          <w:rFonts w:hint="eastAsia"/>
          <w:szCs w:val="21"/>
        </w:rPr>
        <w:alias w:val="模块:股权激励情况的说明"/>
        <w:tag w:val="_SEC_a417a9b40b6a4adeba436d511837e016"/>
        <w:id w:val="-1633086024"/>
        <w:lock w:val="sdtLocked"/>
        <w:placeholder>
          <w:docPart w:val="GBC22222222222222222222222222222"/>
        </w:placeholder>
      </w:sdtPr>
      <w:sdtEndPr>
        <w:rPr>
          <w:rFonts w:hint="default"/>
        </w:rPr>
      </w:sdtEndPr>
      <w:sdtContent>
        <w:p w14:paraId="7CF5E818" w14:textId="77777777" w:rsidR="003A1DA7" w:rsidRDefault="002956EA">
          <w:pPr>
            <w:rPr>
              <w:szCs w:val="21"/>
            </w:rPr>
          </w:pPr>
          <w:r>
            <w:rPr>
              <w:rFonts w:hint="eastAsia"/>
              <w:szCs w:val="21"/>
            </w:rPr>
            <w:t>其他说明</w:t>
          </w:r>
        </w:p>
        <w:p w14:paraId="28CF07B9" w14:textId="4840FA86" w:rsidR="003A1DA7" w:rsidRDefault="00F91C06">
          <w:pPr>
            <w:rPr>
              <w:szCs w:val="21"/>
            </w:rPr>
          </w:pPr>
          <w:sdt>
            <w:sdtPr>
              <w:rPr>
                <w:rFonts w:hint="eastAsia"/>
                <w:szCs w:val="21"/>
              </w:rPr>
              <w:alias w:val="是否适用：股权激励情况的说明[双击切换]"/>
              <w:tag w:val="_GBC_e5a032ecd3e24335b29a38809f65a990"/>
              <w:id w:val="-956096972"/>
              <w:lock w:val="sdtContentLocked"/>
              <w:placeholder>
                <w:docPart w:val="GBC22222222222222222222222222222"/>
              </w:placeholder>
            </w:sdtPr>
            <w:sdtEndPr/>
            <w:sdtContent>
              <w:r w:rsidR="002956EA">
                <w:rPr>
                  <w:szCs w:val="21"/>
                </w:rPr>
                <w:fldChar w:fldCharType="begin"/>
              </w:r>
              <w:r w:rsidR="00E4402A">
                <w:rPr>
                  <w:szCs w:val="21"/>
                </w:rPr>
                <w:instrText xml:space="preserve"> MACROBUTTON  SnrToggleCheckbox □适用 </w:instrText>
              </w:r>
              <w:r w:rsidR="002956EA">
                <w:rPr>
                  <w:szCs w:val="21"/>
                </w:rPr>
                <w:fldChar w:fldCharType="end"/>
              </w:r>
              <w:r w:rsidR="002956EA">
                <w:rPr>
                  <w:szCs w:val="21"/>
                </w:rPr>
                <w:fldChar w:fldCharType="begin"/>
              </w:r>
              <w:r w:rsidR="00E4402A">
                <w:rPr>
                  <w:szCs w:val="21"/>
                </w:rPr>
                <w:instrText xml:space="preserve"> MACROBUTTON  SnrToggleCheckbox √不适用 </w:instrText>
              </w:r>
              <w:r w:rsidR="002956EA">
                <w:rPr>
                  <w:szCs w:val="21"/>
                </w:rPr>
                <w:fldChar w:fldCharType="end"/>
              </w:r>
            </w:sdtContent>
          </w:sdt>
        </w:p>
      </w:sdtContent>
    </w:sdt>
    <w:sdt>
      <w:sdtPr>
        <w:rPr>
          <w:rFonts w:hint="eastAsia"/>
          <w:bCs/>
          <w:szCs w:val="21"/>
        </w:rPr>
        <w:alias w:val="模块:员工持股计划情况"/>
        <w:tag w:val="_SEC_70861e225efc4a6aa2a87c82bdeffa60"/>
        <w:id w:val="29247997"/>
        <w:lock w:val="sdtLocked"/>
        <w:placeholder>
          <w:docPart w:val="GBC22222222222222222222222222222"/>
        </w:placeholder>
      </w:sdtPr>
      <w:sdtEndPr/>
      <w:sdtContent>
        <w:p w14:paraId="2968137C" w14:textId="77777777" w:rsidR="003A1DA7" w:rsidRDefault="002956EA">
          <w:pPr>
            <w:rPr>
              <w:bCs/>
              <w:szCs w:val="21"/>
            </w:rPr>
          </w:pPr>
          <w:r>
            <w:rPr>
              <w:rFonts w:hint="eastAsia"/>
              <w:bCs/>
              <w:szCs w:val="21"/>
            </w:rPr>
            <w:t>员工持股计划情况</w:t>
          </w:r>
        </w:p>
        <w:sdt>
          <w:sdtPr>
            <w:rPr>
              <w:szCs w:val="21"/>
            </w:rPr>
            <w:alias w:val="是否适用：员工持股计划情况[双击切换]"/>
            <w:tag w:val="_GBC_60a13b60efda4715a83fed9c5960ee3b"/>
            <w:id w:val="29248015"/>
            <w:lock w:val="sdtContentLocked"/>
            <w:placeholder>
              <w:docPart w:val="GBC22222222222222222222222222222"/>
            </w:placeholder>
          </w:sdtPr>
          <w:sdtEndPr/>
          <w:sdtContent>
            <w:p w14:paraId="22A7E9DD" w14:textId="2BE69724" w:rsidR="003A1DA7" w:rsidRDefault="002956EA">
              <w:pPr>
                <w:rPr>
                  <w:bCs/>
                  <w:szCs w:val="21"/>
                </w:rPr>
              </w:pPr>
              <w:r>
                <w:rPr>
                  <w:szCs w:val="21"/>
                </w:rPr>
                <w:fldChar w:fldCharType="begin"/>
              </w:r>
              <w:r w:rsidR="00E4402A">
                <w:rPr>
                  <w:szCs w:val="21"/>
                </w:rPr>
                <w:instrText xml:space="preserve"> MACROBUTTON  SnrToggleCheckbox □适用 </w:instrText>
              </w:r>
              <w:r>
                <w:rPr>
                  <w:szCs w:val="21"/>
                </w:rPr>
                <w:fldChar w:fldCharType="end"/>
              </w:r>
              <w:r>
                <w:rPr>
                  <w:szCs w:val="21"/>
                </w:rPr>
                <w:fldChar w:fldCharType="begin"/>
              </w:r>
              <w:r w:rsidR="00E4402A">
                <w:rPr>
                  <w:szCs w:val="21"/>
                </w:rPr>
                <w:instrText xml:space="preserve"> MACROBUTTON  SnrToggleCheckbox √不适用 </w:instrText>
              </w:r>
              <w:r>
                <w:rPr>
                  <w:szCs w:val="21"/>
                </w:rPr>
                <w:fldChar w:fldCharType="end"/>
              </w:r>
            </w:p>
          </w:sdtContent>
        </w:sdt>
      </w:sdtContent>
    </w:sdt>
    <w:sdt>
      <w:sdtPr>
        <w:rPr>
          <w:rFonts w:hint="eastAsia"/>
          <w:bCs/>
          <w:szCs w:val="21"/>
        </w:rPr>
        <w:alias w:val="模块:其他激励措施"/>
        <w:tag w:val="_SEC_63920368dc0b49e9a257b190129bf278"/>
        <w:id w:val="29248002"/>
        <w:lock w:val="sdtLocked"/>
        <w:placeholder>
          <w:docPart w:val="GBC22222222222222222222222222222"/>
        </w:placeholder>
      </w:sdtPr>
      <w:sdtEndPr/>
      <w:sdtContent>
        <w:p w14:paraId="1EC38377" w14:textId="77777777" w:rsidR="003A1DA7" w:rsidRDefault="002956EA">
          <w:pPr>
            <w:rPr>
              <w:bCs/>
              <w:szCs w:val="21"/>
            </w:rPr>
          </w:pPr>
          <w:r>
            <w:rPr>
              <w:rFonts w:hint="eastAsia"/>
              <w:bCs/>
              <w:szCs w:val="21"/>
            </w:rPr>
            <w:t>其他激励措施</w:t>
          </w:r>
        </w:p>
        <w:sdt>
          <w:sdtPr>
            <w:rPr>
              <w:szCs w:val="21"/>
            </w:rPr>
            <w:alias w:val="是否适用：其他激励措施[双击切换]"/>
            <w:tag w:val="_GBC_87e3c04518ac4bed97846d84cc8784e1"/>
            <w:id w:val="29248017"/>
            <w:lock w:val="sdtContentLocked"/>
            <w:placeholder>
              <w:docPart w:val="GBC22222222222222222222222222222"/>
            </w:placeholder>
          </w:sdtPr>
          <w:sdtEndPr/>
          <w:sdtContent>
            <w:p w14:paraId="4D972297" w14:textId="77777777" w:rsidR="003A1DA7" w:rsidRDefault="002956EA" w:rsidP="00E4402A">
              <w:pPr>
                <w:rPr>
                  <w:bCs/>
                  <w:szCs w:val="21"/>
                </w:rPr>
              </w:pPr>
              <w:r>
                <w:rPr>
                  <w:szCs w:val="21"/>
                </w:rPr>
                <w:fldChar w:fldCharType="begin"/>
              </w:r>
              <w:r w:rsidR="00E4402A">
                <w:rPr>
                  <w:szCs w:val="21"/>
                </w:rPr>
                <w:instrText xml:space="preserve"> MACROBUTTON  SnrToggleCheckbox □适用 </w:instrText>
              </w:r>
              <w:r>
                <w:rPr>
                  <w:szCs w:val="21"/>
                </w:rPr>
                <w:fldChar w:fldCharType="end"/>
              </w:r>
              <w:r>
                <w:rPr>
                  <w:szCs w:val="21"/>
                </w:rPr>
                <w:fldChar w:fldCharType="begin"/>
              </w:r>
              <w:r w:rsidR="00E4402A">
                <w:rPr>
                  <w:szCs w:val="21"/>
                </w:rPr>
                <w:instrText xml:space="preserve"> MACROBUTTON  SnrToggleCheckbox √不适用 </w:instrText>
              </w:r>
              <w:r>
                <w:rPr>
                  <w:szCs w:val="21"/>
                </w:rPr>
                <w:fldChar w:fldCharType="end"/>
              </w:r>
            </w:p>
          </w:sdtContent>
        </w:sdt>
      </w:sdtContent>
    </w:sdt>
    <w:p w14:paraId="3A16DF73" w14:textId="77777777" w:rsidR="003A1DA7" w:rsidRDefault="003A1DA7">
      <w:pPr>
        <w:rPr>
          <w:szCs w:val="21"/>
        </w:rPr>
      </w:pPr>
    </w:p>
    <w:p w14:paraId="1A86FFD1" w14:textId="77777777" w:rsidR="003A1DA7" w:rsidRDefault="002956EA" w:rsidP="00C9160D">
      <w:pPr>
        <w:pStyle w:val="2"/>
        <w:numPr>
          <w:ilvl w:val="0"/>
          <w:numId w:val="97"/>
        </w:numPr>
        <w:ind w:left="569" w:hangingChars="236" w:hanging="569"/>
      </w:pPr>
      <w:bookmarkStart w:id="88" w:name="_Toc49441210"/>
      <w:r>
        <w:rPr>
          <w:rFonts w:hint="eastAsia"/>
        </w:rPr>
        <w:t>重大关联交易</w:t>
      </w:r>
      <w:bookmarkEnd w:id="88"/>
    </w:p>
    <w:p w14:paraId="4810C1E1" w14:textId="77777777" w:rsidR="003A1DA7" w:rsidRDefault="002956EA">
      <w:pPr>
        <w:pStyle w:val="3"/>
        <w:numPr>
          <w:ilvl w:val="2"/>
          <w:numId w:val="2"/>
        </w:numPr>
      </w:pPr>
      <w:bookmarkStart w:id="89" w:name="_Toc49441211"/>
      <w:r>
        <w:rPr>
          <w:rFonts w:hint="eastAsia"/>
        </w:rPr>
        <w:t>与日常经营相关的关联交易</w:t>
      </w:r>
      <w:bookmarkEnd w:id="89"/>
    </w:p>
    <w:sdt>
      <w:sdtPr>
        <w:rPr>
          <w:rFonts w:ascii="Calibri" w:hAnsi="Calibri" w:cs="宋体"/>
          <w:b w:val="0"/>
          <w:bCs w:val="0"/>
          <w:kern w:val="0"/>
          <w:szCs w:val="22"/>
        </w:rPr>
        <w:alias w:val="模块:已在临时公告披露且后续实施无进展或变化的事项"/>
        <w:tag w:val="_SEC_b9489dd6b4c843e6be6e5a97de24b51b"/>
        <w:id w:val="350383135"/>
        <w:lock w:val="sdtLocked"/>
        <w:placeholder>
          <w:docPart w:val="GBC22222222222222222222222222222"/>
        </w:placeholder>
      </w:sdtPr>
      <w:sdtEndPr>
        <w:rPr>
          <w:rFonts w:ascii="宋体" w:hAnsi="宋体" w:hint="eastAsia"/>
          <w:szCs w:val="24"/>
        </w:rPr>
      </w:sdtEndPr>
      <w:sdtContent>
        <w:p w14:paraId="45EA9D1E" w14:textId="77777777" w:rsidR="003A1DA7" w:rsidRDefault="002956EA">
          <w:pPr>
            <w:pStyle w:val="4"/>
            <w:numPr>
              <w:ilvl w:val="2"/>
              <w:numId w:val="12"/>
            </w:numPr>
          </w:pPr>
          <w:r>
            <w:t>已在临时公告披露且后续实施无进展或变化的事项</w:t>
          </w:r>
        </w:p>
        <w:p w14:paraId="549A7392" w14:textId="77777777" w:rsidR="003A1DA7" w:rsidRDefault="00F91C06" w:rsidP="00E4402A">
          <w:sdt>
            <w:sdtPr>
              <w:alias w:val="是否适用：已在临时公告披露且后续实施无进展或变化的事项_与日常经营相关的关联交易[双击切换]"/>
              <w:tag w:val="_GBC_9cce66e2c46445bea6fd259dd8b5277c"/>
              <w:id w:val="1445350329"/>
              <w:lock w:val="sdtContentLocked"/>
              <w:placeholder>
                <w:docPart w:val="GBC22222222222222222222222222222"/>
              </w:placeholder>
            </w:sdtPr>
            <w:sdtEndPr/>
            <w:sdtContent>
              <w:r w:rsidR="002956EA">
                <w:fldChar w:fldCharType="begin"/>
              </w:r>
              <w:r w:rsidR="00E4402A">
                <w:instrText xml:space="preserve"> MACROBUTTON  SnrToggleCheckbox □适用 </w:instrText>
              </w:r>
              <w:r w:rsidR="002956EA">
                <w:fldChar w:fldCharType="end"/>
              </w:r>
              <w:r w:rsidR="002956EA">
                <w:fldChar w:fldCharType="begin"/>
              </w:r>
              <w:r w:rsidR="00E4402A">
                <w:instrText xml:space="preserve"> MACROBUTTON  SnrToggleCheckbox √不适用 </w:instrText>
              </w:r>
              <w:r w:rsidR="002956EA">
                <w:fldChar w:fldCharType="end"/>
              </w:r>
            </w:sdtContent>
          </w:sdt>
        </w:p>
      </w:sdtContent>
    </w:sdt>
    <w:sdt>
      <w:sdtPr>
        <w:rPr>
          <w:rFonts w:ascii="Calibri" w:hAnsi="Calibri" w:cs="宋体"/>
          <w:b w:val="0"/>
          <w:bCs w:val="0"/>
          <w:kern w:val="0"/>
          <w:szCs w:val="22"/>
        </w:rPr>
        <w:alias w:val="模块:已在临时公告披露，但有后续实施的进展或变化的事项"/>
        <w:tag w:val="_SEC_ec9777844cc44aa6b3f98c8af0a20f95"/>
        <w:id w:val="-604807052"/>
        <w:lock w:val="sdtLocked"/>
        <w:placeholder>
          <w:docPart w:val="GBC22222222222222222222222222222"/>
        </w:placeholder>
      </w:sdtPr>
      <w:sdtEndPr>
        <w:rPr>
          <w:rFonts w:ascii="宋体" w:hAnsi="宋体" w:hint="eastAsia"/>
          <w:szCs w:val="24"/>
        </w:rPr>
      </w:sdtEndPr>
      <w:sdtContent>
        <w:p w14:paraId="7FD7B43A" w14:textId="77777777" w:rsidR="0008472A" w:rsidRPr="0008472A" w:rsidRDefault="0008472A" w:rsidP="0008472A">
          <w:pPr>
            <w:pStyle w:val="4"/>
          </w:pPr>
        </w:p>
        <w:p w14:paraId="4450828D" w14:textId="112A1533" w:rsidR="003A1DA7" w:rsidRDefault="002956EA">
          <w:pPr>
            <w:pStyle w:val="4"/>
            <w:numPr>
              <w:ilvl w:val="2"/>
              <w:numId w:val="12"/>
            </w:numPr>
          </w:pPr>
          <w:r>
            <w:t>已在临时公告披露，</w:t>
          </w:r>
          <w:r w:rsidRPr="004739B1">
            <w:rPr>
              <w:color w:val="000000" w:themeColor="text1"/>
            </w:rPr>
            <w:t>但有后续实施</w:t>
          </w:r>
          <w:r>
            <w:t>的进展或变化的事项</w:t>
          </w:r>
        </w:p>
        <w:sdt>
          <w:sdtPr>
            <w:alias w:val="是否适用：已在临时公告披露，但有后续实施的进展或变化的事项_与日常经营相关的关联交易[双击切换]"/>
            <w:tag w:val="_GBC_3d236e76c44140259dd09a3aed77ca15"/>
            <w:id w:val="-1260604284"/>
            <w:lock w:val="sdtContentLocked"/>
            <w:placeholder>
              <w:docPart w:val="GBC22222222222222222222222222222"/>
            </w:placeholder>
          </w:sdtPr>
          <w:sdtEndPr/>
          <w:sdtContent>
            <w:p w14:paraId="5FAD453F" w14:textId="77777777" w:rsidR="003A1DA7" w:rsidRDefault="002956EA">
              <w:r>
                <w:fldChar w:fldCharType="begin"/>
              </w:r>
              <w:r w:rsidR="00E4402A">
                <w:instrText xml:space="preserve"> MACROBUTTON  SnrToggleCheckbox √适用 </w:instrText>
              </w:r>
              <w:r>
                <w:fldChar w:fldCharType="end"/>
              </w:r>
              <w:r>
                <w:fldChar w:fldCharType="begin"/>
              </w:r>
              <w:r w:rsidR="00E4402A">
                <w:instrText xml:space="preserve"> MACROBUTTON  SnrToggleCheckbox □不适用 </w:instrText>
              </w:r>
              <w:r>
                <w:fldChar w:fldCharType="end"/>
              </w:r>
            </w:p>
          </w:sdtContent>
        </w:sdt>
        <w:sdt>
          <w:sdtPr>
            <w:rPr>
              <w:rFonts w:hint="eastAsia"/>
            </w:rPr>
            <w:alias w:val="与日常经营相关的关联交易事项已在临时报告披露，后续实施的进展或变化"/>
            <w:tag w:val="_GBC_0a4da36928c04bc784d8c97bc6a4a9d9"/>
            <w:id w:val="-1441443897"/>
            <w:lock w:val="sdtLocked"/>
            <w:placeholder>
              <w:docPart w:val="GBC22222222222222222222222222222"/>
            </w:placeholder>
          </w:sdtPr>
          <w:sdtEndPr/>
          <w:sdtContent>
            <w:p w14:paraId="59522403" w14:textId="77777777" w:rsidR="00307D47" w:rsidRPr="00307D47" w:rsidRDefault="00307D47" w:rsidP="004739B1">
              <w:pPr>
                <w:rPr>
                  <w:rFonts w:ascii="Times New Roman" w:eastAsiaTheme="minorEastAsia" w:hAnsi="Times New Roman" w:cs="Times New Roman"/>
                  <w:sz w:val="21"/>
                  <w:szCs w:val="21"/>
                </w:rPr>
              </w:pPr>
              <w:r w:rsidRPr="00307D47">
                <w:rPr>
                  <w:rFonts w:ascii="Times New Roman" w:eastAsiaTheme="minorEastAsia" w:hAnsi="Times New Roman" w:cs="Times New Roman"/>
                  <w:sz w:val="21"/>
                  <w:szCs w:val="21"/>
                </w:rPr>
                <w:t>（</w:t>
              </w:r>
              <w:r w:rsidRPr="00307D47">
                <w:rPr>
                  <w:rFonts w:ascii="Times New Roman" w:eastAsiaTheme="minorEastAsia" w:hAnsi="Times New Roman" w:cs="Times New Roman"/>
                  <w:sz w:val="21"/>
                  <w:szCs w:val="21"/>
                </w:rPr>
                <w:t>1</w:t>
              </w:r>
              <w:r w:rsidRPr="00307D47">
                <w:rPr>
                  <w:rFonts w:ascii="Times New Roman" w:eastAsiaTheme="minorEastAsia" w:hAnsi="Times New Roman" w:cs="Times New Roman"/>
                  <w:sz w:val="21"/>
                  <w:szCs w:val="21"/>
                </w:rPr>
                <w:t>）公司与上海华虹集成电路有限责任公司日常关联交易</w:t>
              </w:r>
              <w:r w:rsidRPr="00307D47">
                <w:rPr>
                  <w:rFonts w:ascii="Times New Roman" w:eastAsiaTheme="minorEastAsia" w:hAnsi="Times New Roman" w:cs="Times New Roman"/>
                  <w:sz w:val="21"/>
                  <w:szCs w:val="21"/>
                </w:rPr>
                <w:t xml:space="preserve">           </w:t>
              </w:r>
              <w:r w:rsidRPr="00307D47">
                <w:rPr>
                  <w:rFonts w:ascii="Times New Roman" w:eastAsiaTheme="minorEastAsia" w:hAnsi="Times New Roman" w:cs="Times New Roman"/>
                  <w:sz w:val="21"/>
                  <w:szCs w:val="21"/>
                </w:rPr>
                <w:t>单位：元币种：人民币</w:t>
              </w:r>
            </w:p>
            <w:tbl>
              <w:tblPr>
                <w:tblStyle w:val="g2"/>
                <w:tblW w:w="8755" w:type="dxa"/>
                <w:tblLayout w:type="fixed"/>
                <w:tblLook w:val="04A0" w:firstRow="1" w:lastRow="0" w:firstColumn="1" w:lastColumn="0" w:noHBand="0" w:noVBand="1"/>
              </w:tblPr>
              <w:tblGrid>
                <w:gridCol w:w="2093"/>
                <w:gridCol w:w="3380"/>
                <w:gridCol w:w="3282"/>
              </w:tblGrid>
              <w:tr w:rsidR="00307D47" w:rsidRPr="00307D47" w14:paraId="36EA2E47" w14:textId="77777777" w:rsidTr="002D1A47">
                <w:trPr>
                  <w:trHeight w:val="340"/>
                </w:trPr>
                <w:tc>
                  <w:tcPr>
                    <w:tcW w:w="2093" w:type="dxa"/>
                    <w:vAlign w:val="center"/>
                  </w:tcPr>
                  <w:p w14:paraId="3F3C71F0" w14:textId="77777777" w:rsidR="00307D47" w:rsidRPr="00307D47" w:rsidRDefault="00307D47" w:rsidP="002D1A47">
                    <w:pPr>
                      <w:pStyle w:val="510"/>
                      <w:jc w:val="center"/>
                      <w:rPr>
                        <w:rFonts w:ascii="Times New Roman" w:eastAsiaTheme="minorEastAsia" w:hAnsi="Times New Roman" w:cs="Times New Roman"/>
                        <w:b/>
                        <w:sz w:val="21"/>
                      </w:rPr>
                    </w:pPr>
                    <w:r w:rsidRPr="00307D47">
                      <w:rPr>
                        <w:rFonts w:ascii="Times New Roman" w:eastAsiaTheme="minorEastAsia" w:hAnsi="Times New Roman" w:cs="Times New Roman"/>
                        <w:b/>
                        <w:sz w:val="21"/>
                      </w:rPr>
                      <w:t>关联交易内容</w:t>
                    </w:r>
                  </w:p>
                </w:tc>
                <w:tc>
                  <w:tcPr>
                    <w:tcW w:w="3380" w:type="dxa"/>
                    <w:vAlign w:val="center"/>
                  </w:tcPr>
                  <w:p w14:paraId="0CEBDEC7" w14:textId="77777777" w:rsidR="00307D47" w:rsidRPr="00307D47" w:rsidRDefault="00307D47" w:rsidP="002D1A47">
                    <w:pPr>
                      <w:pStyle w:val="510"/>
                      <w:jc w:val="center"/>
                      <w:rPr>
                        <w:rFonts w:ascii="Times New Roman" w:eastAsiaTheme="minorEastAsia" w:hAnsi="Times New Roman" w:cs="Times New Roman"/>
                        <w:b/>
                        <w:sz w:val="21"/>
                      </w:rPr>
                    </w:pPr>
                    <w:r w:rsidRPr="00307D47">
                      <w:rPr>
                        <w:rFonts w:ascii="Times New Roman" w:eastAsiaTheme="minorEastAsia" w:hAnsi="Times New Roman" w:cs="Times New Roman"/>
                        <w:b/>
                        <w:sz w:val="21"/>
                      </w:rPr>
                      <w:t>本期发生额</w:t>
                    </w:r>
                  </w:p>
                </w:tc>
                <w:tc>
                  <w:tcPr>
                    <w:tcW w:w="3282" w:type="dxa"/>
                    <w:vAlign w:val="center"/>
                  </w:tcPr>
                  <w:p w14:paraId="4FCE42EC" w14:textId="77777777" w:rsidR="00307D47" w:rsidRPr="00307D47" w:rsidRDefault="00307D47" w:rsidP="002D1A47">
                    <w:pPr>
                      <w:pStyle w:val="510"/>
                      <w:jc w:val="center"/>
                      <w:rPr>
                        <w:rFonts w:ascii="Times New Roman" w:eastAsiaTheme="minorEastAsia" w:hAnsi="Times New Roman" w:cs="Times New Roman"/>
                        <w:b/>
                        <w:sz w:val="21"/>
                      </w:rPr>
                    </w:pPr>
                    <w:r w:rsidRPr="00307D47">
                      <w:rPr>
                        <w:rFonts w:ascii="Times New Roman" w:eastAsiaTheme="minorEastAsia" w:hAnsi="Times New Roman" w:cs="Times New Roman"/>
                        <w:b/>
                        <w:sz w:val="21"/>
                      </w:rPr>
                      <w:t>上期发生额</w:t>
                    </w:r>
                  </w:p>
                </w:tc>
              </w:tr>
              <w:tr w:rsidR="00307D47" w:rsidRPr="00307D47" w14:paraId="4FB3E879" w14:textId="77777777" w:rsidTr="002D1A47">
                <w:trPr>
                  <w:trHeight w:val="340"/>
                </w:trPr>
                <w:tc>
                  <w:tcPr>
                    <w:tcW w:w="2093" w:type="dxa"/>
                    <w:vAlign w:val="center"/>
                  </w:tcPr>
                  <w:p w14:paraId="50FE2BC4" w14:textId="77777777" w:rsidR="00307D47" w:rsidRPr="00307D47" w:rsidRDefault="00307D47" w:rsidP="002D1A47">
                    <w:pPr>
                      <w:pStyle w:val="510"/>
                      <w:jc w:val="left"/>
                      <w:rPr>
                        <w:rFonts w:ascii="Times New Roman" w:eastAsiaTheme="minorEastAsia" w:hAnsi="Times New Roman" w:cs="Times New Roman"/>
                        <w:sz w:val="21"/>
                      </w:rPr>
                    </w:pPr>
                    <w:r w:rsidRPr="00307D47">
                      <w:rPr>
                        <w:rFonts w:ascii="Times New Roman" w:eastAsiaTheme="minorEastAsia" w:hAnsi="Times New Roman" w:cs="Times New Roman"/>
                        <w:sz w:val="21"/>
                      </w:rPr>
                      <w:t>采购原材料</w:t>
                    </w:r>
                  </w:p>
                </w:tc>
                <w:tc>
                  <w:tcPr>
                    <w:tcW w:w="3380" w:type="dxa"/>
                    <w:vAlign w:val="center"/>
                  </w:tcPr>
                  <w:p w14:paraId="41E1CD1A" w14:textId="77777777" w:rsidR="00307D47" w:rsidRPr="00307D47" w:rsidRDefault="00307D47" w:rsidP="002D1A47">
                    <w:pPr>
                      <w:pStyle w:val="510"/>
                      <w:jc w:val="right"/>
                      <w:rPr>
                        <w:rFonts w:ascii="Times New Roman" w:eastAsiaTheme="minorEastAsia" w:hAnsi="Times New Roman" w:cs="Times New Roman"/>
                        <w:sz w:val="21"/>
                      </w:rPr>
                    </w:pPr>
                    <w:r w:rsidRPr="00307D47">
                      <w:rPr>
                        <w:rFonts w:ascii="Times New Roman" w:eastAsiaTheme="minorEastAsia" w:hAnsi="Times New Roman" w:cs="Times New Roman"/>
                        <w:sz w:val="21"/>
                      </w:rPr>
                      <w:t>279,698.01</w:t>
                    </w:r>
                  </w:p>
                </w:tc>
                <w:tc>
                  <w:tcPr>
                    <w:tcW w:w="3282" w:type="dxa"/>
                    <w:vAlign w:val="center"/>
                  </w:tcPr>
                  <w:p w14:paraId="0E86428E" w14:textId="77777777" w:rsidR="00307D47" w:rsidRPr="00307D47" w:rsidRDefault="00307D47" w:rsidP="002D1A47">
                    <w:pPr>
                      <w:pStyle w:val="510"/>
                      <w:jc w:val="right"/>
                      <w:rPr>
                        <w:rFonts w:ascii="Times New Roman" w:eastAsiaTheme="minorEastAsia" w:hAnsi="Times New Roman" w:cs="Times New Roman"/>
                        <w:sz w:val="21"/>
                      </w:rPr>
                    </w:pPr>
                    <w:r w:rsidRPr="00307D47">
                      <w:rPr>
                        <w:rFonts w:ascii="Times New Roman" w:eastAsiaTheme="minorEastAsia" w:hAnsi="Times New Roman" w:cs="Times New Roman"/>
                        <w:sz w:val="21"/>
                      </w:rPr>
                      <w:t>1,132,560.30</w:t>
                    </w:r>
                  </w:p>
                </w:tc>
              </w:tr>
            </w:tbl>
            <w:p w14:paraId="43EA4E36" w14:textId="77777777" w:rsidR="00307D47" w:rsidRPr="00307D47" w:rsidRDefault="00307D47" w:rsidP="004739B1">
              <w:pPr>
                <w:rPr>
                  <w:rFonts w:ascii="Times New Roman" w:eastAsiaTheme="minorEastAsia" w:hAnsi="Times New Roman" w:cs="Times New Roman"/>
                  <w:sz w:val="21"/>
                  <w:szCs w:val="21"/>
                </w:rPr>
              </w:pPr>
            </w:p>
            <w:p w14:paraId="0EC748CF" w14:textId="77777777" w:rsidR="00307D47" w:rsidRPr="00307D47" w:rsidRDefault="00307D47" w:rsidP="004739B1">
              <w:pPr>
                <w:pStyle w:val="3"/>
                <w:rPr>
                  <w:rFonts w:ascii="Times New Roman" w:eastAsiaTheme="minorEastAsia" w:hAnsi="Times New Roman"/>
                  <w:b w:val="0"/>
                  <w:sz w:val="21"/>
                  <w:szCs w:val="21"/>
                </w:rPr>
              </w:pPr>
              <w:bookmarkStart w:id="90" w:name="_Toc49441212"/>
              <w:r w:rsidRPr="00307D47">
                <w:rPr>
                  <w:rFonts w:ascii="Times New Roman" w:eastAsiaTheme="minorEastAsia" w:hAnsi="Times New Roman"/>
                  <w:b w:val="0"/>
                  <w:sz w:val="21"/>
                  <w:szCs w:val="21"/>
                </w:rPr>
                <w:t>（</w:t>
              </w:r>
              <w:r w:rsidRPr="00307D47">
                <w:rPr>
                  <w:rFonts w:ascii="Times New Roman" w:eastAsiaTheme="minorEastAsia" w:hAnsi="Times New Roman"/>
                  <w:b w:val="0"/>
                  <w:sz w:val="21"/>
                  <w:szCs w:val="21"/>
                </w:rPr>
                <w:t>2</w:t>
              </w:r>
              <w:r w:rsidRPr="00307D47">
                <w:rPr>
                  <w:rFonts w:ascii="Times New Roman" w:eastAsiaTheme="minorEastAsia" w:hAnsi="Times New Roman"/>
                  <w:b w:val="0"/>
                  <w:sz w:val="21"/>
                  <w:szCs w:val="21"/>
                </w:rPr>
                <w:t>）公司与上海先进半导体制造有限公司日常关联交易</w:t>
              </w:r>
              <w:r w:rsidRPr="00307D47">
                <w:rPr>
                  <w:rFonts w:ascii="Times New Roman" w:eastAsiaTheme="minorEastAsia" w:hAnsi="Times New Roman"/>
                  <w:b w:val="0"/>
                  <w:sz w:val="21"/>
                  <w:szCs w:val="21"/>
                </w:rPr>
                <w:t xml:space="preserve">             </w:t>
              </w:r>
              <w:r w:rsidRPr="00307D47">
                <w:rPr>
                  <w:rFonts w:ascii="Times New Roman" w:eastAsiaTheme="minorEastAsia" w:hAnsi="Times New Roman"/>
                  <w:b w:val="0"/>
                  <w:sz w:val="21"/>
                  <w:szCs w:val="21"/>
                </w:rPr>
                <w:t>单位：元币种：人民币</w:t>
              </w:r>
              <w:bookmarkEnd w:id="90"/>
            </w:p>
            <w:tbl>
              <w:tblPr>
                <w:tblStyle w:val="g2"/>
                <w:tblW w:w="8755" w:type="dxa"/>
                <w:tblLayout w:type="fixed"/>
                <w:tblLook w:val="04A0" w:firstRow="1" w:lastRow="0" w:firstColumn="1" w:lastColumn="0" w:noHBand="0" w:noVBand="1"/>
              </w:tblPr>
              <w:tblGrid>
                <w:gridCol w:w="2093"/>
                <w:gridCol w:w="3380"/>
                <w:gridCol w:w="3282"/>
              </w:tblGrid>
              <w:tr w:rsidR="00307D47" w:rsidRPr="00307D47" w14:paraId="7734DCDB" w14:textId="77777777" w:rsidTr="002D1A47">
                <w:trPr>
                  <w:trHeight w:val="340"/>
                </w:trPr>
                <w:tc>
                  <w:tcPr>
                    <w:tcW w:w="2093" w:type="dxa"/>
                    <w:vAlign w:val="center"/>
                  </w:tcPr>
                  <w:p w14:paraId="0E40E2DA" w14:textId="77777777" w:rsidR="00307D47" w:rsidRPr="00307D47" w:rsidRDefault="00307D47" w:rsidP="002D1A47">
                    <w:pPr>
                      <w:pStyle w:val="510"/>
                      <w:jc w:val="center"/>
                      <w:rPr>
                        <w:rFonts w:ascii="Times New Roman" w:eastAsiaTheme="minorEastAsia" w:hAnsi="Times New Roman" w:cs="Times New Roman"/>
                        <w:b/>
                        <w:sz w:val="21"/>
                      </w:rPr>
                    </w:pPr>
                    <w:bookmarkStart w:id="91" w:name="_Hlk49179663"/>
                    <w:r w:rsidRPr="00307D47">
                      <w:rPr>
                        <w:rFonts w:ascii="Times New Roman" w:eastAsiaTheme="minorEastAsia" w:hAnsi="Times New Roman" w:cs="Times New Roman"/>
                        <w:b/>
                        <w:sz w:val="21"/>
                      </w:rPr>
                      <w:t>关联交易内容</w:t>
                    </w:r>
                  </w:p>
                </w:tc>
                <w:tc>
                  <w:tcPr>
                    <w:tcW w:w="3380" w:type="dxa"/>
                    <w:vAlign w:val="center"/>
                  </w:tcPr>
                  <w:p w14:paraId="6A4B7AC4" w14:textId="77777777" w:rsidR="00307D47" w:rsidRPr="00307D47" w:rsidRDefault="00307D47" w:rsidP="002D1A47">
                    <w:pPr>
                      <w:pStyle w:val="510"/>
                      <w:jc w:val="center"/>
                      <w:rPr>
                        <w:rFonts w:ascii="Times New Roman" w:eastAsiaTheme="minorEastAsia" w:hAnsi="Times New Roman" w:cs="Times New Roman"/>
                        <w:b/>
                        <w:sz w:val="21"/>
                      </w:rPr>
                    </w:pPr>
                    <w:r w:rsidRPr="00307D47">
                      <w:rPr>
                        <w:rFonts w:ascii="Times New Roman" w:eastAsiaTheme="minorEastAsia" w:hAnsi="Times New Roman" w:cs="Times New Roman"/>
                        <w:b/>
                        <w:sz w:val="21"/>
                      </w:rPr>
                      <w:t>本期发生额</w:t>
                    </w:r>
                  </w:p>
                </w:tc>
                <w:tc>
                  <w:tcPr>
                    <w:tcW w:w="3282" w:type="dxa"/>
                    <w:vAlign w:val="center"/>
                  </w:tcPr>
                  <w:p w14:paraId="6CB1AC88" w14:textId="77777777" w:rsidR="00307D47" w:rsidRPr="00307D47" w:rsidRDefault="00307D47" w:rsidP="002D1A47">
                    <w:pPr>
                      <w:pStyle w:val="510"/>
                      <w:jc w:val="center"/>
                      <w:rPr>
                        <w:rFonts w:ascii="Times New Roman" w:eastAsiaTheme="minorEastAsia" w:hAnsi="Times New Roman" w:cs="Times New Roman"/>
                        <w:b/>
                        <w:sz w:val="21"/>
                      </w:rPr>
                    </w:pPr>
                    <w:r w:rsidRPr="00307D47">
                      <w:rPr>
                        <w:rFonts w:ascii="Times New Roman" w:eastAsiaTheme="minorEastAsia" w:hAnsi="Times New Roman" w:cs="Times New Roman"/>
                        <w:b/>
                        <w:sz w:val="21"/>
                      </w:rPr>
                      <w:t>上期发生额</w:t>
                    </w:r>
                  </w:p>
                </w:tc>
              </w:tr>
              <w:tr w:rsidR="00307D47" w:rsidRPr="00307D47" w14:paraId="08714F77" w14:textId="77777777" w:rsidTr="002D1A47">
                <w:trPr>
                  <w:trHeight w:val="340"/>
                </w:trPr>
                <w:tc>
                  <w:tcPr>
                    <w:tcW w:w="2093" w:type="dxa"/>
                    <w:vAlign w:val="center"/>
                  </w:tcPr>
                  <w:p w14:paraId="4209BCB6" w14:textId="77777777" w:rsidR="00307D47" w:rsidRPr="00307D47" w:rsidRDefault="00307D47" w:rsidP="002D1A47">
                    <w:pPr>
                      <w:pStyle w:val="510"/>
                      <w:jc w:val="left"/>
                      <w:rPr>
                        <w:rFonts w:ascii="Times New Roman" w:eastAsiaTheme="minorEastAsia" w:hAnsi="Times New Roman" w:cs="Times New Roman"/>
                        <w:sz w:val="21"/>
                      </w:rPr>
                    </w:pPr>
                    <w:r w:rsidRPr="00307D47">
                      <w:rPr>
                        <w:rFonts w:ascii="Times New Roman" w:eastAsiaTheme="minorEastAsia" w:hAnsi="Times New Roman" w:cs="Times New Roman"/>
                        <w:sz w:val="21"/>
                      </w:rPr>
                      <w:t>采购原材料</w:t>
                    </w:r>
                  </w:p>
                </w:tc>
                <w:tc>
                  <w:tcPr>
                    <w:tcW w:w="3380" w:type="dxa"/>
                    <w:vAlign w:val="center"/>
                  </w:tcPr>
                  <w:p w14:paraId="0A997567" w14:textId="77777777" w:rsidR="00307D47" w:rsidRPr="00307D47" w:rsidRDefault="00307D47" w:rsidP="002D1A47">
                    <w:pPr>
                      <w:pStyle w:val="510"/>
                      <w:jc w:val="right"/>
                      <w:rPr>
                        <w:rFonts w:ascii="Times New Roman" w:eastAsiaTheme="minorEastAsia" w:hAnsi="Times New Roman" w:cs="Times New Roman"/>
                        <w:sz w:val="21"/>
                      </w:rPr>
                    </w:pPr>
                    <w:r w:rsidRPr="00307D47">
                      <w:rPr>
                        <w:rFonts w:ascii="Times New Roman" w:eastAsiaTheme="minorEastAsia" w:hAnsi="Times New Roman" w:cs="Times New Roman"/>
                        <w:sz w:val="21"/>
                      </w:rPr>
                      <w:t>17,367,734.64</w:t>
                    </w:r>
                  </w:p>
                </w:tc>
                <w:tc>
                  <w:tcPr>
                    <w:tcW w:w="3282" w:type="dxa"/>
                    <w:vAlign w:val="center"/>
                  </w:tcPr>
                  <w:p w14:paraId="3C399762" w14:textId="77777777" w:rsidR="00307D47" w:rsidRPr="00307D47" w:rsidRDefault="00307D47" w:rsidP="002D1A47">
                    <w:pPr>
                      <w:pStyle w:val="510"/>
                      <w:jc w:val="right"/>
                      <w:rPr>
                        <w:rFonts w:ascii="Times New Roman" w:eastAsiaTheme="minorEastAsia" w:hAnsi="Times New Roman" w:cs="Times New Roman"/>
                        <w:sz w:val="21"/>
                      </w:rPr>
                    </w:pPr>
                    <w:r w:rsidRPr="00307D47">
                      <w:rPr>
                        <w:rFonts w:ascii="Times New Roman" w:eastAsiaTheme="minorEastAsia" w:hAnsi="Times New Roman" w:cs="Times New Roman"/>
                        <w:sz w:val="21"/>
                      </w:rPr>
                      <w:t>19,408,122.18</w:t>
                    </w:r>
                  </w:p>
                </w:tc>
              </w:tr>
              <w:tr w:rsidR="00307D47" w:rsidRPr="00307D47" w14:paraId="272E3302" w14:textId="77777777" w:rsidTr="002D1A47">
                <w:trPr>
                  <w:trHeight w:val="340"/>
                </w:trPr>
                <w:tc>
                  <w:tcPr>
                    <w:tcW w:w="2093" w:type="dxa"/>
                    <w:vAlign w:val="center"/>
                  </w:tcPr>
                  <w:p w14:paraId="285429B5" w14:textId="77777777" w:rsidR="00307D47" w:rsidRPr="00307D47" w:rsidRDefault="00307D47" w:rsidP="002D1A47">
                    <w:pPr>
                      <w:pStyle w:val="510"/>
                      <w:rPr>
                        <w:rFonts w:ascii="Times New Roman" w:eastAsiaTheme="minorEastAsia" w:hAnsi="Times New Roman" w:cs="Times New Roman"/>
                        <w:sz w:val="21"/>
                      </w:rPr>
                    </w:pPr>
                    <w:r w:rsidRPr="00307D47">
                      <w:rPr>
                        <w:rFonts w:ascii="Times New Roman" w:eastAsiaTheme="minorEastAsia" w:hAnsi="Times New Roman" w:cs="Times New Roman"/>
                        <w:sz w:val="21"/>
                      </w:rPr>
                      <w:t>贸易</w:t>
                    </w:r>
                  </w:p>
                </w:tc>
                <w:tc>
                  <w:tcPr>
                    <w:tcW w:w="3380" w:type="dxa"/>
                    <w:vAlign w:val="center"/>
                  </w:tcPr>
                  <w:p w14:paraId="3FD0CC3C" w14:textId="77777777" w:rsidR="00307D47" w:rsidRPr="00307D47" w:rsidRDefault="00307D47" w:rsidP="002D1A47">
                    <w:pPr>
                      <w:pStyle w:val="510"/>
                      <w:jc w:val="right"/>
                      <w:rPr>
                        <w:rFonts w:ascii="Times New Roman" w:eastAsiaTheme="minorEastAsia" w:hAnsi="Times New Roman" w:cs="Times New Roman"/>
                        <w:sz w:val="21"/>
                      </w:rPr>
                    </w:pPr>
                    <w:r w:rsidRPr="00307D47">
                      <w:rPr>
                        <w:rFonts w:ascii="Times New Roman" w:eastAsiaTheme="minorEastAsia" w:hAnsi="Times New Roman" w:cs="Times New Roman"/>
                        <w:sz w:val="21"/>
                      </w:rPr>
                      <w:t>525,212.03</w:t>
                    </w:r>
                  </w:p>
                </w:tc>
                <w:tc>
                  <w:tcPr>
                    <w:tcW w:w="3282" w:type="dxa"/>
                    <w:vAlign w:val="center"/>
                  </w:tcPr>
                  <w:p w14:paraId="4837FE93" w14:textId="1A45F6B6" w:rsidR="00307D47" w:rsidRPr="00307D47" w:rsidRDefault="00B91ECB" w:rsidP="002D1A47">
                    <w:pPr>
                      <w:pStyle w:val="510"/>
                      <w:jc w:val="right"/>
                      <w:rPr>
                        <w:rFonts w:ascii="Times New Roman" w:eastAsiaTheme="minorEastAsia" w:hAnsi="Times New Roman" w:cs="Times New Roman"/>
                        <w:sz w:val="21"/>
                      </w:rPr>
                    </w:pPr>
                    <w:r w:rsidRPr="00DB5365">
                      <w:rPr>
                        <w:rFonts w:ascii="Times New Roman" w:eastAsiaTheme="minorEastAsia" w:hAnsi="Times New Roman" w:cs="Times New Roman"/>
                        <w:sz w:val="21"/>
                      </w:rPr>
                      <w:t>1,281,745.82</w:t>
                    </w:r>
                  </w:p>
                </w:tc>
              </w:tr>
              <w:bookmarkEnd w:id="91"/>
            </w:tbl>
            <w:p w14:paraId="326792E4" w14:textId="77777777" w:rsidR="00307D47" w:rsidRPr="00307D47" w:rsidRDefault="00307D47" w:rsidP="004739B1">
              <w:pPr>
                <w:pStyle w:val="3"/>
                <w:rPr>
                  <w:rFonts w:ascii="Times New Roman" w:eastAsiaTheme="minorEastAsia" w:hAnsi="Times New Roman"/>
                  <w:sz w:val="21"/>
                  <w:szCs w:val="21"/>
                </w:rPr>
              </w:pPr>
            </w:p>
            <w:p w14:paraId="4A7B1363" w14:textId="77777777" w:rsidR="00307D47" w:rsidRPr="00307D47" w:rsidRDefault="00307D47" w:rsidP="004739B1">
              <w:pPr>
                <w:pStyle w:val="3"/>
                <w:rPr>
                  <w:rFonts w:ascii="Times New Roman" w:eastAsiaTheme="minorEastAsia" w:hAnsi="Times New Roman"/>
                  <w:b w:val="0"/>
                  <w:sz w:val="21"/>
                  <w:szCs w:val="21"/>
                </w:rPr>
              </w:pPr>
              <w:bookmarkStart w:id="92" w:name="_Toc49441213"/>
              <w:r w:rsidRPr="00307D47">
                <w:rPr>
                  <w:rFonts w:ascii="Times New Roman" w:eastAsiaTheme="minorEastAsia" w:hAnsi="Times New Roman"/>
                  <w:b w:val="0"/>
                  <w:sz w:val="21"/>
                  <w:szCs w:val="21"/>
                </w:rPr>
                <w:t>（</w:t>
              </w:r>
              <w:r w:rsidRPr="00307D47">
                <w:rPr>
                  <w:rFonts w:ascii="Times New Roman" w:eastAsiaTheme="minorEastAsia" w:hAnsi="Times New Roman"/>
                  <w:b w:val="0"/>
                  <w:sz w:val="21"/>
                  <w:szCs w:val="21"/>
                </w:rPr>
                <w:t>3</w:t>
              </w:r>
              <w:r w:rsidRPr="00307D47">
                <w:rPr>
                  <w:rFonts w:ascii="Times New Roman" w:eastAsiaTheme="minorEastAsia" w:hAnsi="Times New Roman"/>
                  <w:b w:val="0"/>
                  <w:sz w:val="21"/>
                  <w:szCs w:val="21"/>
                </w:rPr>
                <w:t>）公司与南京微盟电子有限公司日常关联交易</w:t>
              </w:r>
              <w:r w:rsidRPr="00307D47">
                <w:rPr>
                  <w:rFonts w:ascii="Times New Roman" w:eastAsiaTheme="minorEastAsia" w:hAnsi="Times New Roman"/>
                  <w:b w:val="0"/>
                  <w:sz w:val="21"/>
                  <w:szCs w:val="21"/>
                </w:rPr>
                <w:t xml:space="preserve">                   </w:t>
              </w:r>
              <w:r w:rsidRPr="00307D47">
                <w:rPr>
                  <w:rFonts w:ascii="Times New Roman" w:eastAsiaTheme="minorEastAsia" w:hAnsi="Times New Roman"/>
                  <w:b w:val="0"/>
                  <w:sz w:val="21"/>
                  <w:szCs w:val="21"/>
                </w:rPr>
                <w:t>单位：元币种：人民币</w:t>
              </w:r>
              <w:bookmarkEnd w:id="92"/>
            </w:p>
            <w:tbl>
              <w:tblPr>
                <w:tblStyle w:val="g2"/>
                <w:tblW w:w="8755" w:type="dxa"/>
                <w:tblLayout w:type="fixed"/>
                <w:tblLook w:val="04A0" w:firstRow="1" w:lastRow="0" w:firstColumn="1" w:lastColumn="0" w:noHBand="0" w:noVBand="1"/>
              </w:tblPr>
              <w:tblGrid>
                <w:gridCol w:w="2093"/>
                <w:gridCol w:w="3380"/>
                <w:gridCol w:w="3282"/>
              </w:tblGrid>
              <w:tr w:rsidR="00307D47" w:rsidRPr="00307D47" w14:paraId="4627158D" w14:textId="77777777" w:rsidTr="002D1A47">
                <w:trPr>
                  <w:trHeight w:val="340"/>
                </w:trPr>
                <w:tc>
                  <w:tcPr>
                    <w:tcW w:w="2093" w:type="dxa"/>
                    <w:vAlign w:val="center"/>
                  </w:tcPr>
                  <w:p w14:paraId="6EA39FA5" w14:textId="77777777" w:rsidR="00307D47" w:rsidRPr="00307D47" w:rsidRDefault="00307D47" w:rsidP="002D1A47">
                    <w:pPr>
                      <w:pStyle w:val="510"/>
                      <w:jc w:val="center"/>
                      <w:rPr>
                        <w:rFonts w:ascii="Times New Roman" w:eastAsiaTheme="minorEastAsia" w:hAnsi="Times New Roman" w:cs="Times New Roman"/>
                        <w:b/>
                        <w:sz w:val="21"/>
                      </w:rPr>
                    </w:pPr>
                    <w:r w:rsidRPr="00307D47">
                      <w:rPr>
                        <w:rFonts w:ascii="Times New Roman" w:eastAsiaTheme="minorEastAsia" w:hAnsi="Times New Roman" w:cs="Times New Roman"/>
                        <w:b/>
                        <w:sz w:val="21"/>
                      </w:rPr>
                      <w:t>关联交易内容</w:t>
                    </w:r>
                  </w:p>
                </w:tc>
                <w:tc>
                  <w:tcPr>
                    <w:tcW w:w="3380" w:type="dxa"/>
                    <w:vAlign w:val="center"/>
                  </w:tcPr>
                  <w:p w14:paraId="16305F40" w14:textId="77777777" w:rsidR="00307D47" w:rsidRPr="00307D47" w:rsidRDefault="00307D47" w:rsidP="002D1A47">
                    <w:pPr>
                      <w:pStyle w:val="510"/>
                      <w:jc w:val="center"/>
                      <w:rPr>
                        <w:rFonts w:ascii="Times New Roman" w:eastAsiaTheme="minorEastAsia" w:hAnsi="Times New Roman" w:cs="Times New Roman"/>
                        <w:b/>
                        <w:sz w:val="21"/>
                      </w:rPr>
                    </w:pPr>
                    <w:r w:rsidRPr="00307D47">
                      <w:rPr>
                        <w:rFonts w:ascii="Times New Roman" w:eastAsiaTheme="minorEastAsia" w:hAnsi="Times New Roman" w:cs="Times New Roman"/>
                        <w:b/>
                        <w:sz w:val="21"/>
                      </w:rPr>
                      <w:t>本期发生额</w:t>
                    </w:r>
                  </w:p>
                </w:tc>
                <w:tc>
                  <w:tcPr>
                    <w:tcW w:w="3282" w:type="dxa"/>
                    <w:vAlign w:val="center"/>
                  </w:tcPr>
                  <w:p w14:paraId="58C2D9B7" w14:textId="77777777" w:rsidR="00307D47" w:rsidRPr="00307D47" w:rsidRDefault="00307D47" w:rsidP="002D1A47">
                    <w:pPr>
                      <w:pStyle w:val="510"/>
                      <w:jc w:val="center"/>
                      <w:rPr>
                        <w:rFonts w:ascii="Times New Roman" w:eastAsiaTheme="minorEastAsia" w:hAnsi="Times New Roman" w:cs="Times New Roman"/>
                        <w:b/>
                        <w:sz w:val="21"/>
                      </w:rPr>
                    </w:pPr>
                    <w:r w:rsidRPr="00307D47">
                      <w:rPr>
                        <w:rFonts w:ascii="Times New Roman" w:eastAsiaTheme="minorEastAsia" w:hAnsi="Times New Roman" w:cs="Times New Roman"/>
                        <w:b/>
                        <w:sz w:val="21"/>
                      </w:rPr>
                      <w:t>上期发生额</w:t>
                    </w:r>
                  </w:p>
                </w:tc>
              </w:tr>
              <w:tr w:rsidR="00307D47" w:rsidRPr="00307D47" w14:paraId="671ED33A" w14:textId="77777777" w:rsidTr="002D1A47">
                <w:trPr>
                  <w:trHeight w:val="340"/>
                </w:trPr>
                <w:tc>
                  <w:tcPr>
                    <w:tcW w:w="2093" w:type="dxa"/>
                    <w:vAlign w:val="center"/>
                  </w:tcPr>
                  <w:p w14:paraId="6472946B" w14:textId="77777777" w:rsidR="00307D47" w:rsidRPr="00307D47" w:rsidRDefault="00307D47" w:rsidP="002D1A47">
                    <w:pPr>
                      <w:pStyle w:val="510"/>
                      <w:jc w:val="left"/>
                      <w:rPr>
                        <w:rFonts w:ascii="Times New Roman" w:eastAsiaTheme="minorEastAsia" w:hAnsi="Times New Roman" w:cs="Times New Roman"/>
                        <w:sz w:val="21"/>
                      </w:rPr>
                    </w:pPr>
                    <w:r w:rsidRPr="00307D47">
                      <w:rPr>
                        <w:rFonts w:ascii="Times New Roman" w:eastAsiaTheme="minorEastAsia" w:hAnsi="Times New Roman" w:cs="Times New Roman"/>
                        <w:sz w:val="21"/>
                      </w:rPr>
                      <w:t>采购原材料</w:t>
                    </w:r>
                  </w:p>
                </w:tc>
                <w:tc>
                  <w:tcPr>
                    <w:tcW w:w="3380" w:type="dxa"/>
                    <w:vAlign w:val="center"/>
                  </w:tcPr>
                  <w:p w14:paraId="1AB4B0AE" w14:textId="77777777" w:rsidR="00307D47" w:rsidRPr="00307D47" w:rsidRDefault="00307D47" w:rsidP="002D1A47">
                    <w:pPr>
                      <w:pStyle w:val="510"/>
                      <w:jc w:val="right"/>
                      <w:rPr>
                        <w:rFonts w:ascii="Times New Roman" w:eastAsiaTheme="minorEastAsia" w:hAnsi="Times New Roman" w:cs="Times New Roman"/>
                        <w:sz w:val="21"/>
                      </w:rPr>
                    </w:pPr>
                    <w:r w:rsidRPr="00307D47">
                      <w:rPr>
                        <w:rFonts w:ascii="Times New Roman" w:eastAsiaTheme="minorEastAsia" w:hAnsi="Times New Roman" w:cs="Times New Roman"/>
                        <w:sz w:val="21"/>
                      </w:rPr>
                      <w:t>20,890.27</w:t>
                    </w:r>
                  </w:p>
                </w:tc>
                <w:tc>
                  <w:tcPr>
                    <w:tcW w:w="3282" w:type="dxa"/>
                    <w:vAlign w:val="center"/>
                  </w:tcPr>
                  <w:p w14:paraId="20EAB497" w14:textId="77777777" w:rsidR="00307D47" w:rsidRPr="00307D47" w:rsidRDefault="00307D47" w:rsidP="002D1A47">
                    <w:pPr>
                      <w:pStyle w:val="510"/>
                      <w:jc w:val="right"/>
                      <w:rPr>
                        <w:rFonts w:ascii="Times New Roman" w:eastAsiaTheme="minorEastAsia" w:hAnsi="Times New Roman" w:cs="Times New Roman"/>
                        <w:sz w:val="21"/>
                      </w:rPr>
                    </w:pPr>
                    <w:r w:rsidRPr="00307D47">
                      <w:rPr>
                        <w:rFonts w:ascii="Times New Roman" w:eastAsiaTheme="minorEastAsia" w:hAnsi="Times New Roman" w:cs="Times New Roman"/>
                        <w:sz w:val="21"/>
                      </w:rPr>
                      <w:t>24,139.52</w:t>
                    </w:r>
                  </w:p>
                </w:tc>
              </w:tr>
            </w:tbl>
            <w:p w14:paraId="249A5820" w14:textId="77777777" w:rsidR="00307D47" w:rsidRPr="00307D47" w:rsidRDefault="00307D47" w:rsidP="004739B1">
              <w:pPr>
                <w:rPr>
                  <w:rFonts w:ascii="Times New Roman" w:eastAsiaTheme="minorEastAsia" w:hAnsi="Times New Roman" w:cs="Times New Roman"/>
                  <w:sz w:val="21"/>
                  <w:szCs w:val="21"/>
                </w:rPr>
              </w:pPr>
            </w:p>
            <w:p w14:paraId="5033875C" w14:textId="77777777" w:rsidR="00307D47" w:rsidRPr="00307D47" w:rsidRDefault="00307D47" w:rsidP="004739B1">
              <w:pPr>
                <w:rPr>
                  <w:rFonts w:ascii="Times New Roman" w:eastAsiaTheme="minorEastAsia" w:hAnsi="Times New Roman" w:cs="Times New Roman"/>
                  <w:sz w:val="21"/>
                  <w:szCs w:val="21"/>
                </w:rPr>
              </w:pPr>
              <w:r w:rsidRPr="00307D47">
                <w:rPr>
                  <w:rFonts w:ascii="Times New Roman" w:eastAsiaTheme="minorEastAsia" w:hAnsi="Times New Roman" w:cs="Times New Roman"/>
                  <w:sz w:val="21"/>
                  <w:szCs w:val="21"/>
                </w:rPr>
                <w:t>（</w:t>
              </w:r>
              <w:r w:rsidRPr="00307D47">
                <w:rPr>
                  <w:rFonts w:ascii="Times New Roman" w:eastAsiaTheme="minorEastAsia" w:hAnsi="Times New Roman" w:cs="Times New Roman"/>
                  <w:sz w:val="21"/>
                  <w:szCs w:val="21"/>
                </w:rPr>
                <w:t>4</w:t>
              </w:r>
              <w:r w:rsidRPr="00307D47">
                <w:rPr>
                  <w:rFonts w:ascii="Times New Roman" w:eastAsiaTheme="minorEastAsia" w:hAnsi="Times New Roman" w:cs="Times New Roman"/>
                  <w:sz w:val="21"/>
                  <w:szCs w:val="21"/>
                </w:rPr>
                <w:t>）公司与上海积塔半导体有限公司日常关联交易</w:t>
              </w:r>
              <w:r w:rsidRPr="00307D47">
                <w:rPr>
                  <w:rFonts w:ascii="Times New Roman" w:eastAsiaTheme="minorEastAsia" w:hAnsi="Times New Roman" w:cs="Times New Roman"/>
                  <w:sz w:val="21"/>
                  <w:szCs w:val="21"/>
                </w:rPr>
                <w:t xml:space="preserve">                 </w:t>
              </w:r>
              <w:r w:rsidRPr="00307D47">
                <w:rPr>
                  <w:rFonts w:ascii="Times New Roman" w:eastAsiaTheme="minorEastAsia" w:hAnsi="Times New Roman" w:cs="Times New Roman"/>
                  <w:sz w:val="21"/>
                  <w:szCs w:val="21"/>
                </w:rPr>
                <w:t>单位：元币种：人民币</w:t>
              </w:r>
            </w:p>
            <w:tbl>
              <w:tblPr>
                <w:tblStyle w:val="g2"/>
                <w:tblW w:w="8755" w:type="dxa"/>
                <w:tblLayout w:type="fixed"/>
                <w:tblLook w:val="04A0" w:firstRow="1" w:lastRow="0" w:firstColumn="1" w:lastColumn="0" w:noHBand="0" w:noVBand="1"/>
              </w:tblPr>
              <w:tblGrid>
                <w:gridCol w:w="2093"/>
                <w:gridCol w:w="3380"/>
                <w:gridCol w:w="3282"/>
              </w:tblGrid>
              <w:tr w:rsidR="00307D47" w:rsidRPr="00307D47" w14:paraId="4DDA8FFF" w14:textId="77777777" w:rsidTr="002D1A47">
                <w:trPr>
                  <w:trHeight w:val="340"/>
                </w:trPr>
                <w:tc>
                  <w:tcPr>
                    <w:tcW w:w="2093" w:type="dxa"/>
                    <w:vAlign w:val="center"/>
                  </w:tcPr>
                  <w:p w14:paraId="63DCB60D" w14:textId="77777777" w:rsidR="00307D47" w:rsidRPr="00307D47" w:rsidRDefault="00307D47" w:rsidP="002D1A47">
                    <w:pPr>
                      <w:pStyle w:val="510"/>
                      <w:jc w:val="center"/>
                      <w:rPr>
                        <w:rFonts w:ascii="Times New Roman" w:eastAsiaTheme="minorEastAsia" w:hAnsi="Times New Roman" w:cs="Times New Roman"/>
                        <w:b/>
                        <w:sz w:val="21"/>
                      </w:rPr>
                    </w:pPr>
                    <w:r w:rsidRPr="00307D47">
                      <w:rPr>
                        <w:rFonts w:ascii="Times New Roman" w:eastAsiaTheme="minorEastAsia" w:hAnsi="Times New Roman" w:cs="Times New Roman"/>
                        <w:b/>
                        <w:sz w:val="21"/>
                      </w:rPr>
                      <w:t>关联交易内容</w:t>
                    </w:r>
                  </w:p>
                </w:tc>
                <w:tc>
                  <w:tcPr>
                    <w:tcW w:w="3380" w:type="dxa"/>
                    <w:vAlign w:val="center"/>
                  </w:tcPr>
                  <w:p w14:paraId="25410490" w14:textId="77777777" w:rsidR="00307D47" w:rsidRPr="00307D47" w:rsidRDefault="00307D47" w:rsidP="002D1A47">
                    <w:pPr>
                      <w:pStyle w:val="510"/>
                      <w:jc w:val="center"/>
                      <w:rPr>
                        <w:rFonts w:ascii="Times New Roman" w:eastAsiaTheme="minorEastAsia" w:hAnsi="Times New Roman" w:cs="Times New Roman"/>
                        <w:b/>
                        <w:sz w:val="21"/>
                      </w:rPr>
                    </w:pPr>
                    <w:r w:rsidRPr="00307D47">
                      <w:rPr>
                        <w:rFonts w:ascii="Times New Roman" w:eastAsiaTheme="minorEastAsia" w:hAnsi="Times New Roman" w:cs="Times New Roman"/>
                        <w:b/>
                        <w:sz w:val="21"/>
                      </w:rPr>
                      <w:t>本期发生额</w:t>
                    </w:r>
                  </w:p>
                </w:tc>
                <w:tc>
                  <w:tcPr>
                    <w:tcW w:w="3282" w:type="dxa"/>
                    <w:vAlign w:val="center"/>
                  </w:tcPr>
                  <w:p w14:paraId="4A58DB1C" w14:textId="77777777" w:rsidR="00307D47" w:rsidRPr="00307D47" w:rsidRDefault="00307D47" w:rsidP="002D1A47">
                    <w:pPr>
                      <w:pStyle w:val="510"/>
                      <w:jc w:val="center"/>
                      <w:rPr>
                        <w:rFonts w:ascii="Times New Roman" w:eastAsiaTheme="minorEastAsia" w:hAnsi="Times New Roman" w:cs="Times New Roman"/>
                        <w:b/>
                        <w:sz w:val="21"/>
                      </w:rPr>
                    </w:pPr>
                    <w:r w:rsidRPr="00307D47">
                      <w:rPr>
                        <w:rFonts w:ascii="Times New Roman" w:eastAsiaTheme="minorEastAsia" w:hAnsi="Times New Roman" w:cs="Times New Roman"/>
                        <w:b/>
                        <w:sz w:val="21"/>
                      </w:rPr>
                      <w:t>上期发生额</w:t>
                    </w:r>
                  </w:p>
                </w:tc>
              </w:tr>
              <w:tr w:rsidR="00307D47" w:rsidRPr="00307D47" w14:paraId="7FAF65E7" w14:textId="77777777" w:rsidTr="002D1A47">
                <w:trPr>
                  <w:trHeight w:val="340"/>
                </w:trPr>
                <w:tc>
                  <w:tcPr>
                    <w:tcW w:w="2093" w:type="dxa"/>
                    <w:vAlign w:val="center"/>
                  </w:tcPr>
                  <w:p w14:paraId="54D306C6" w14:textId="77777777" w:rsidR="00307D47" w:rsidRPr="00307D47" w:rsidRDefault="00307D47" w:rsidP="002D1A47">
                    <w:pPr>
                      <w:pStyle w:val="510"/>
                      <w:jc w:val="left"/>
                      <w:rPr>
                        <w:rFonts w:ascii="Times New Roman" w:eastAsiaTheme="minorEastAsia" w:hAnsi="Times New Roman" w:cs="Times New Roman"/>
                        <w:sz w:val="21"/>
                      </w:rPr>
                    </w:pPr>
                    <w:r w:rsidRPr="00307D47">
                      <w:rPr>
                        <w:rFonts w:ascii="Times New Roman" w:eastAsiaTheme="minorEastAsia" w:hAnsi="Times New Roman" w:cs="Times New Roman"/>
                        <w:sz w:val="21"/>
                      </w:rPr>
                      <w:t>采购原材料</w:t>
                    </w:r>
                  </w:p>
                </w:tc>
                <w:tc>
                  <w:tcPr>
                    <w:tcW w:w="3380" w:type="dxa"/>
                    <w:vAlign w:val="center"/>
                  </w:tcPr>
                  <w:p w14:paraId="3EB7AB4D" w14:textId="77777777" w:rsidR="00307D47" w:rsidRPr="00307D47" w:rsidRDefault="00307D47" w:rsidP="002D1A47">
                    <w:pPr>
                      <w:pStyle w:val="510"/>
                      <w:jc w:val="right"/>
                      <w:rPr>
                        <w:rFonts w:ascii="Times New Roman" w:eastAsiaTheme="minorEastAsia" w:hAnsi="Times New Roman" w:cs="Times New Roman"/>
                        <w:sz w:val="21"/>
                      </w:rPr>
                    </w:pPr>
                    <w:r w:rsidRPr="00307D47">
                      <w:rPr>
                        <w:rFonts w:ascii="Times New Roman" w:eastAsiaTheme="minorEastAsia" w:hAnsi="Times New Roman" w:cs="Times New Roman"/>
                        <w:sz w:val="21"/>
                      </w:rPr>
                      <w:t>246,350.00</w:t>
                    </w:r>
                  </w:p>
                </w:tc>
                <w:tc>
                  <w:tcPr>
                    <w:tcW w:w="3282" w:type="dxa"/>
                    <w:vAlign w:val="center"/>
                  </w:tcPr>
                  <w:p w14:paraId="27338CDB" w14:textId="77777777" w:rsidR="00307D47" w:rsidRPr="00307D47" w:rsidRDefault="00307D47" w:rsidP="002D1A47">
                    <w:pPr>
                      <w:pStyle w:val="510"/>
                      <w:jc w:val="right"/>
                      <w:rPr>
                        <w:rFonts w:ascii="Times New Roman" w:eastAsiaTheme="minorEastAsia" w:hAnsi="Times New Roman" w:cs="Times New Roman"/>
                        <w:sz w:val="21"/>
                      </w:rPr>
                    </w:pPr>
                    <w:r w:rsidRPr="00307D47">
                      <w:rPr>
                        <w:rFonts w:ascii="Times New Roman" w:eastAsiaTheme="minorEastAsia" w:hAnsi="Times New Roman" w:cs="Times New Roman"/>
                        <w:sz w:val="21"/>
                      </w:rPr>
                      <w:t>0.00</w:t>
                    </w:r>
                  </w:p>
                </w:tc>
              </w:tr>
              <w:tr w:rsidR="00307D47" w:rsidRPr="00307D47" w14:paraId="094A3EED" w14:textId="77777777" w:rsidTr="002D1A47">
                <w:trPr>
                  <w:trHeight w:val="340"/>
                </w:trPr>
                <w:tc>
                  <w:tcPr>
                    <w:tcW w:w="2093" w:type="dxa"/>
                    <w:vAlign w:val="center"/>
                  </w:tcPr>
                  <w:p w14:paraId="06E53F8A" w14:textId="77777777" w:rsidR="00307D47" w:rsidRPr="00307D47" w:rsidRDefault="00307D47" w:rsidP="002D1A47">
                    <w:pPr>
                      <w:pStyle w:val="510"/>
                      <w:rPr>
                        <w:rFonts w:ascii="Times New Roman" w:eastAsiaTheme="minorEastAsia" w:hAnsi="Times New Roman" w:cs="Times New Roman"/>
                        <w:sz w:val="21"/>
                      </w:rPr>
                    </w:pPr>
                    <w:r w:rsidRPr="00307D47">
                      <w:rPr>
                        <w:rFonts w:ascii="Times New Roman" w:eastAsiaTheme="minorEastAsia" w:hAnsi="Times New Roman" w:cs="Times New Roman"/>
                        <w:sz w:val="21"/>
                      </w:rPr>
                      <w:lastRenderedPageBreak/>
                      <w:t>贸易</w:t>
                    </w:r>
                  </w:p>
                </w:tc>
                <w:tc>
                  <w:tcPr>
                    <w:tcW w:w="3380" w:type="dxa"/>
                    <w:vAlign w:val="center"/>
                  </w:tcPr>
                  <w:p w14:paraId="23C344E9" w14:textId="77777777" w:rsidR="00307D47" w:rsidRPr="00307D47" w:rsidRDefault="00307D47" w:rsidP="002D1A47">
                    <w:pPr>
                      <w:pStyle w:val="510"/>
                      <w:jc w:val="right"/>
                      <w:rPr>
                        <w:rFonts w:ascii="Times New Roman" w:eastAsiaTheme="minorEastAsia" w:hAnsi="Times New Roman" w:cs="Times New Roman"/>
                        <w:sz w:val="21"/>
                      </w:rPr>
                    </w:pPr>
                    <w:r w:rsidRPr="00307D47">
                      <w:rPr>
                        <w:rFonts w:ascii="Times New Roman" w:eastAsiaTheme="minorEastAsia" w:hAnsi="Times New Roman" w:cs="Times New Roman"/>
                        <w:sz w:val="21"/>
                      </w:rPr>
                      <w:t>1,181,544.26</w:t>
                    </w:r>
                  </w:p>
                </w:tc>
                <w:tc>
                  <w:tcPr>
                    <w:tcW w:w="3282" w:type="dxa"/>
                    <w:vAlign w:val="center"/>
                  </w:tcPr>
                  <w:p w14:paraId="153765D4" w14:textId="77777777" w:rsidR="00307D47" w:rsidRPr="00307D47" w:rsidRDefault="00307D47" w:rsidP="002D1A47">
                    <w:pPr>
                      <w:pStyle w:val="510"/>
                      <w:jc w:val="right"/>
                      <w:rPr>
                        <w:rFonts w:ascii="Times New Roman" w:eastAsiaTheme="minorEastAsia" w:hAnsi="Times New Roman" w:cs="Times New Roman"/>
                        <w:sz w:val="21"/>
                      </w:rPr>
                    </w:pPr>
                    <w:r w:rsidRPr="00307D47">
                      <w:rPr>
                        <w:rFonts w:ascii="Times New Roman" w:eastAsiaTheme="minorEastAsia" w:hAnsi="Times New Roman" w:cs="Times New Roman"/>
                        <w:sz w:val="21"/>
                      </w:rPr>
                      <w:t>0.00</w:t>
                    </w:r>
                  </w:p>
                </w:tc>
              </w:tr>
            </w:tbl>
            <w:p w14:paraId="005CB376" w14:textId="77777777" w:rsidR="00307D47" w:rsidRPr="00307D47" w:rsidRDefault="00307D47" w:rsidP="004739B1">
              <w:pPr>
                <w:rPr>
                  <w:rFonts w:ascii="Times New Roman" w:eastAsiaTheme="minorEastAsia" w:hAnsi="Times New Roman" w:cs="Times New Roman"/>
                  <w:sz w:val="21"/>
                  <w:szCs w:val="21"/>
                </w:rPr>
              </w:pPr>
            </w:p>
            <w:p w14:paraId="7F5D7388" w14:textId="77777777" w:rsidR="00307D47" w:rsidRPr="00307D47" w:rsidRDefault="00307D47" w:rsidP="004739B1">
              <w:pPr>
                <w:rPr>
                  <w:rFonts w:ascii="Times New Roman" w:eastAsiaTheme="minorEastAsia" w:hAnsi="Times New Roman" w:cs="Times New Roman"/>
                  <w:sz w:val="21"/>
                  <w:szCs w:val="21"/>
                </w:rPr>
              </w:pPr>
              <w:r w:rsidRPr="00307D47">
                <w:rPr>
                  <w:rFonts w:ascii="Times New Roman" w:eastAsiaTheme="minorEastAsia" w:hAnsi="Times New Roman" w:cs="Times New Roman"/>
                  <w:sz w:val="21"/>
                  <w:szCs w:val="21"/>
                </w:rPr>
                <w:t>（</w:t>
              </w:r>
              <w:r w:rsidRPr="00307D47">
                <w:rPr>
                  <w:rFonts w:ascii="Times New Roman" w:eastAsiaTheme="minorEastAsia" w:hAnsi="Times New Roman" w:cs="Times New Roman"/>
                  <w:sz w:val="21"/>
                  <w:szCs w:val="21"/>
                </w:rPr>
                <w:t>5</w:t>
              </w:r>
              <w:r w:rsidRPr="00307D47">
                <w:rPr>
                  <w:rFonts w:ascii="Times New Roman" w:eastAsiaTheme="minorEastAsia" w:hAnsi="Times New Roman" w:cs="Times New Roman"/>
                  <w:sz w:val="21"/>
                  <w:szCs w:val="21"/>
                </w:rPr>
                <w:t>）公司与</w:t>
              </w:r>
              <w:r w:rsidRPr="00307D47">
                <w:rPr>
                  <w:rFonts w:ascii="Times New Roman" w:eastAsiaTheme="minorEastAsia" w:hAnsi="Times New Roman" w:cs="Times New Roman"/>
                  <w:sz w:val="21"/>
                  <w:szCs w:val="21"/>
                </w:rPr>
                <w:t>Solantro Semiconductor Corp</w:t>
              </w:r>
              <w:r w:rsidRPr="00307D47">
                <w:rPr>
                  <w:rFonts w:ascii="Times New Roman" w:eastAsiaTheme="minorEastAsia" w:hAnsi="Times New Roman" w:cs="Times New Roman"/>
                  <w:sz w:val="21"/>
                  <w:szCs w:val="21"/>
                </w:rPr>
                <w:t>日常关联交易</w:t>
              </w:r>
              <w:r w:rsidRPr="00307D47">
                <w:rPr>
                  <w:rFonts w:ascii="Times New Roman" w:eastAsiaTheme="minorEastAsia" w:hAnsi="Times New Roman" w:cs="Times New Roman"/>
                  <w:sz w:val="21"/>
                  <w:szCs w:val="21"/>
                </w:rPr>
                <w:t xml:space="preserve">             </w:t>
              </w:r>
              <w:r w:rsidRPr="00307D47">
                <w:rPr>
                  <w:rFonts w:ascii="Times New Roman" w:eastAsiaTheme="minorEastAsia" w:hAnsi="Times New Roman" w:cs="Times New Roman"/>
                  <w:sz w:val="21"/>
                  <w:szCs w:val="21"/>
                </w:rPr>
                <w:t>单位：元币种：人民币</w:t>
              </w:r>
            </w:p>
            <w:tbl>
              <w:tblPr>
                <w:tblStyle w:val="g2"/>
                <w:tblW w:w="8755" w:type="dxa"/>
                <w:tblLayout w:type="fixed"/>
                <w:tblLook w:val="04A0" w:firstRow="1" w:lastRow="0" w:firstColumn="1" w:lastColumn="0" w:noHBand="0" w:noVBand="1"/>
              </w:tblPr>
              <w:tblGrid>
                <w:gridCol w:w="2093"/>
                <w:gridCol w:w="3380"/>
                <w:gridCol w:w="3282"/>
              </w:tblGrid>
              <w:tr w:rsidR="00307D47" w:rsidRPr="00307D47" w14:paraId="023B8CBD" w14:textId="77777777" w:rsidTr="002D1A47">
                <w:trPr>
                  <w:trHeight w:val="340"/>
                </w:trPr>
                <w:tc>
                  <w:tcPr>
                    <w:tcW w:w="2093" w:type="dxa"/>
                    <w:vAlign w:val="center"/>
                  </w:tcPr>
                  <w:p w14:paraId="3F26150E" w14:textId="77777777" w:rsidR="00307D47" w:rsidRPr="00307D47" w:rsidRDefault="00307D47" w:rsidP="002D1A47">
                    <w:pPr>
                      <w:pStyle w:val="510"/>
                      <w:jc w:val="center"/>
                      <w:rPr>
                        <w:rFonts w:ascii="Times New Roman" w:eastAsiaTheme="minorEastAsia" w:hAnsi="Times New Roman" w:cs="Times New Roman"/>
                        <w:b/>
                        <w:sz w:val="21"/>
                      </w:rPr>
                    </w:pPr>
                    <w:r w:rsidRPr="00307D47">
                      <w:rPr>
                        <w:rFonts w:ascii="Times New Roman" w:eastAsiaTheme="minorEastAsia" w:hAnsi="Times New Roman" w:cs="Times New Roman"/>
                        <w:b/>
                        <w:sz w:val="21"/>
                      </w:rPr>
                      <w:t>关联交易内容</w:t>
                    </w:r>
                  </w:p>
                </w:tc>
                <w:tc>
                  <w:tcPr>
                    <w:tcW w:w="3380" w:type="dxa"/>
                    <w:vAlign w:val="center"/>
                  </w:tcPr>
                  <w:p w14:paraId="33028A7C" w14:textId="77777777" w:rsidR="00307D47" w:rsidRPr="00307D47" w:rsidRDefault="00307D47" w:rsidP="002D1A47">
                    <w:pPr>
                      <w:pStyle w:val="510"/>
                      <w:jc w:val="center"/>
                      <w:rPr>
                        <w:rFonts w:ascii="Times New Roman" w:eastAsiaTheme="minorEastAsia" w:hAnsi="Times New Roman" w:cs="Times New Roman"/>
                        <w:b/>
                        <w:sz w:val="21"/>
                      </w:rPr>
                    </w:pPr>
                    <w:r w:rsidRPr="00307D47">
                      <w:rPr>
                        <w:rFonts w:ascii="Times New Roman" w:eastAsiaTheme="minorEastAsia" w:hAnsi="Times New Roman" w:cs="Times New Roman"/>
                        <w:b/>
                        <w:sz w:val="21"/>
                      </w:rPr>
                      <w:t>本期发生额</w:t>
                    </w:r>
                  </w:p>
                </w:tc>
                <w:tc>
                  <w:tcPr>
                    <w:tcW w:w="3282" w:type="dxa"/>
                    <w:vAlign w:val="center"/>
                  </w:tcPr>
                  <w:p w14:paraId="03878D12" w14:textId="77777777" w:rsidR="00307D47" w:rsidRPr="00307D47" w:rsidRDefault="00307D47" w:rsidP="002D1A47">
                    <w:pPr>
                      <w:pStyle w:val="510"/>
                      <w:jc w:val="center"/>
                      <w:rPr>
                        <w:rFonts w:ascii="Times New Roman" w:eastAsiaTheme="minorEastAsia" w:hAnsi="Times New Roman" w:cs="Times New Roman"/>
                        <w:b/>
                        <w:sz w:val="21"/>
                      </w:rPr>
                    </w:pPr>
                    <w:r w:rsidRPr="00307D47">
                      <w:rPr>
                        <w:rFonts w:ascii="Times New Roman" w:eastAsiaTheme="minorEastAsia" w:hAnsi="Times New Roman" w:cs="Times New Roman"/>
                        <w:b/>
                        <w:sz w:val="21"/>
                      </w:rPr>
                      <w:t>上期发生额</w:t>
                    </w:r>
                  </w:p>
                </w:tc>
              </w:tr>
              <w:tr w:rsidR="00307D47" w:rsidRPr="00307D47" w14:paraId="64A0EF39" w14:textId="77777777" w:rsidTr="002D1A47">
                <w:trPr>
                  <w:trHeight w:val="340"/>
                </w:trPr>
                <w:tc>
                  <w:tcPr>
                    <w:tcW w:w="2093" w:type="dxa"/>
                    <w:vAlign w:val="center"/>
                  </w:tcPr>
                  <w:p w14:paraId="4192CDAE" w14:textId="77777777" w:rsidR="00307D47" w:rsidRPr="00307D47" w:rsidRDefault="00307D47" w:rsidP="002D1A47">
                    <w:pPr>
                      <w:pStyle w:val="510"/>
                      <w:jc w:val="left"/>
                      <w:rPr>
                        <w:rFonts w:ascii="Times New Roman" w:eastAsiaTheme="minorEastAsia" w:hAnsi="Times New Roman" w:cs="Times New Roman"/>
                        <w:sz w:val="21"/>
                      </w:rPr>
                    </w:pPr>
                    <w:r w:rsidRPr="00307D47">
                      <w:rPr>
                        <w:rFonts w:ascii="Times New Roman" w:eastAsiaTheme="minorEastAsia" w:hAnsi="Times New Roman" w:cs="Times New Roman"/>
                        <w:sz w:val="21"/>
                      </w:rPr>
                      <w:t>采购原材料</w:t>
                    </w:r>
                  </w:p>
                </w:tc>
                <w:tc>
                  <w:tcPr>
                    <w:tcW w:w="3380" w:type="dxa"/>
                    <w:vAlign w:val="center"/>
                  </w:tcPr>
                  <w:p w14:paraId="37E96DB2" w14:textId="77777777" w:rsidR="00307D47" w:rsidRPr="00307D47" w:rsidRDefault="00307D47" w:rsidP="002D1A47">
                    <w:pPr>
                      <w:pStyle w:val="510"/>
                      <w:jc w:val="right"/>
                      <w:rPr>
                        <w:rFonts w:ascii="Times New Roman" w:eastAsiaTheme="minorEastAsia" w:hAnsi="Times New Roman" w:cs="Times New Roman"/>
                        <w:sz w:val="21"/>
                      </w:rPr>
                    </w:pPr>
                    <w:r w:rsidRPr="00307D47">
                      <w:rPr>
                        <w:rFonts w:ascii="Times New Roman" w:eastAsiaTheme="minorEastAsia" w:hAnsi="Times New Roman" w:cs="Times New Roman"/>
                        <w:sz w:val="21"/>
                      </w:rPr>
                      <w:t>742,128.28</w:t>
                    </w:r>
                  </w:p>
                </w:tc>
                <w:tc>
                  <w:tcPr>
                    <w:tcW w:w="3282" w:type="dxa"/>
                    <w:vAlign w:val="center"/>
                  </w:tcPr>
                  <w:p w14:paraId="11221C36" w14:textId="77777777" w:rsidR="00307D47" w:rsidRPr="00307D47" w:rsidRDefault="00307D47" w:rsidP="002D1A47">
                    <w:pPr>
                      <w:pStyle w:val="510"/>
                      <w:jc w:val="right"/>
                      <w:rPr>
                        <w:rFonts w:ascii="Times New Roman" w:eastAsiaTheme="minorEastAsia" w:hAnsi="Times New Roman" w:cs="Times New Roman"/>
                        <w:sz w:val="21"/>
                      </w:rPr>
                    </w:pPr>
                    <w:r w:rsidRPr="00307D47">
                      <w:rPr>
                        <w:rFonts w:ascii="Times New Roman" w:eastAsiaTheme="minorEastAsia" w:hAnsi="Times New Roman" w:cs="Times New Roman"/>
                        <w:sz w:val="21"/>
                      </w:rPr>
                      <w:t>0.00</w:t>
                    </w:r>
                  </w:p>
                </w:tc>
              </w:tr>
            </w:tbl>
            <w:p w14:paraId="0D0652F9" w14:textId="77777777" w:rsidR="00307D47" w:rsidRPr="00307D47" w:rsidRDefault="00307D47" w:rsidP="004739B1">
              <w:pPr>
                <w:rPr>
                  <w:rFonts w:ascii="Times New Roman" w:eastAsiaTheme="minorEastAsia" w:hAnsi="Times New Roman" w:cs="Times New Roman"/>
                  <w:sz w:val="21"/>
                  <w:szCs w:val="21"/>
                </w:rPr>
              </w:pPr>
            </w:p>
            <w:p w14:paraId="46A9D833" w14:textId="77777777" w:rsidR="00307D47" w:rsidRPr="00307D47" w:rsidRDefault="00307D47" w:rsidP="004739B1">
              <w:pPr>
                <w:rPr>
                  <w:rFonts w:ascii="Times New Roman" w:eastAsiaTheme="minorEastAsia" w:hAnsi="Times New Roman" w:cs="Times New Roman"/>
                  <w:sz w:val="21"/>
                  <w:szCs w:val="21"/>
                </w:rPr>
              </w:pPr>
              <w:r w:rsidRPr="00307D47">
                <w:rPr>
                  <w:rFonts w:ascii="Times New Roman" w:eastAsiaTheme="minorEastAsia" w:hAnsi="Times New Roman" w:cs="Times New Roman"/>
                  <w:sz w:val="21"/>
                  <w:szCs w:val="21"/>
                </w:rPr>
                <w:t>（</w:t>
              </w:r>
              <w:r w:rsidRPr="00307D47">
                <w:rPr>
                  <w:rFonts w:ascii="Times New Roman" w:eastAsiaTheme="minorEastAsia" w:hAnsi="Times New Roman" w:cs="Times New Roman"/>
                  <w:sz w:val="21"/>
                  <w:szCs w:val="21"/>
                </w:rPr>
                <w:t>6</w:t>
              </w:r>
              <w:r w:rsidRPr="00307D47">
                <w:rPr>
                  <w:rFonts w:ascii="Times New Roman" w:eastAsiaTheme="minorEastAsia" w:hAnsi="Times New Roman" w:cs="Times New Roman"/>
                  <w:sz w:val="21"/>
                  <w:szCs w:val="21"/>
                </w:rPr>
                <w:t>）公司与武汉中原电子信息有限公司日常关联交易</w:t>
              </w:r>
              <w:r w:rsidRPr="00307D47">
                <w:rPr>
                  <w:rFonts w:ascii="Times New Roman" w:eastAsiaTheme="minorEastAsia" w:hAnsi="Times New Roman" w:cs="Times New Roman"/>
                  <w:sz w:val="21"/>
                  <w:szCs w:val="21"/>
                </w:rPr>
                <w:t xml:space="preserve">               </w:t>
              </w:r>
              <w:r w:rsidRPr="00307D47">
                <w:rPr>
                  <w:rFonts w:ascii="Times New Roman" w:eastAsiaTheme="minorEastAsia" w:hAnsi="Times New Roman" w:cs="Times New Roman"/>
                  <w:sz w:val="21"/>
                  <w:szCs w:val="21"/>
                </w:rPr>
                <w:t>单位：元币种：人民币</w:t>
              </w:r>
            </w:p>
            <w:tbl>
              <w:tblPr>
                <w:tblStyle w:val="g2"/>
                <w:tblW w:w="8755" w:type="dxa"/>
                <w:tblLayout w:type="fixed"/>
                <w:tblLook w:val="04A0" w:firstRow="1" w:lastRow="0" w:firstColumn="1" w:lastColumn="0" w:noHBand="0" w:noVBand="1"/>
              </w:tblPr>
              <w:tblGrid>
                <w:gridCol w:w="2093"/>
                <w:gridCol w:w="3380"/>
                <w:gridCol w:w="3282"/>
              </w:tblGrid>
              <w:tr w:rsidR="00307D47" w:rsidRPr="00307D47" w14:paraId="4C49991D" w14:textId="77777777" w:rsidTr="002D1A47">
                <w:trPr>
                  <w:trHeight w:val="340"/>
                </w:trPr>
                <w:tc>
                  <w:tcPr>
                    <w:tcW w:w="2093" w:type="dxa"/>
                    <w:vAlign w:val="center"/>
                  </w:tcPr>
                  <w:p w14:paraId="7CD7E9C6" w14:textId="77777777" w:rsidR="00307D47" w:rsidRPr="00307D47" w:rsidRDefault="00307D47" w:rsidP="002D1A47">
                    <w:pPr>
                      <w:pStyle w:val="510"/>
                      <w:jc w:val="center"/>
                      <w:rPr>
                        <w:rFonts w:ascii="Times New Roman" w:eastAsiaTheme="minorEastAsia" w:hAnsi="Times New Roman" w:cs="Times New Roman"/>
                        <w:b/>
                        <w:sz w:val="21"/>
                      </w:rPr>
                    </w:pPr>
                    <w:r w:rsidRPr="00307D47">
                      <w:rPr>
                        <w:rFonts w:ascii="Times New Roman" w:eastAsiaTheme="minorEastAsia" w:hAnsi="Times New Roman" w:cs="Times New Roman"/>
                        <w:b/>
                        <w:sz w:val="21"/>
                      </w:rPr>
                      <w:t>关联交易内容</w:t>
                    </w:r>
                  </w:p>
                </w:tc>
                <w:tc>
                  <w:tcPr>
                    <w:tcW w:w="3380" w:type="dxa"/>
                    <w:vAlign w:val="center"/>
                  </w:tcPr>
                  <w:p w14:paraId="02305B8D" w14:textId="77777777" w:rsidR="00307D47" w:rsidRPr="00307D47" w:rsidRDefault="00307D47" w:rsidP="002D1A47">
                    <w:pPr>
                      <w:pStyle w:val="510"/>
                      <w:jc w:val="center"/>
                      <w:rPr>
                        <w:rFonts w:ascii="Times New Roman" w:eastAsiaTheme="minorEastAsia" w:hAnsi="Times New Roman" w:cs="Times New Roman"/>
                        <w:b/>
                        <w:sz w:val="21"/>
                      </w:rPr>
                    </w:pPr>
                    <w:r w:rsidRPr="00307D47">
                      <w:rPr>
                        <w:rFonts w:ascii="Times New Roman" w:eastAsiaTheme="minorEastAsia" w:hAnsi="Times New Roman" w:cs="Times New Roman"/>
                        <w:b/>
                        <w:sz w:val="21"/>
                      </w:rPr>
                      <w:t>本期发生额</w:t>
                    </w:r>
                  </w:p>
                </w:tc>
                <w:tc>
                  <w:tcPr>
                    <w:tcW w:w="3282" w:type="dxa"/>
                    <w:vAlign w:val="center"/>
                  </w:tcPr>
                  <w:p w14:paraId="1434E533" w14:textId="77777777" w:rsidR="00307D47" w:rsidRPr="00307D47" w:rsidRDefault="00307D47" w:rsidP="002D1A47">
                    <w:pPr>
                      <w:pStyle w:val="510"/>
                      <w:jc w:val="center"/>
                      <w:rPr>
                        <w:rFonts w:ascii="Times New Roman" w:eastAsiaTheme="minorEastAsia" w:hAnsi="Times New Roman" w:cs="Times New Roman"/>
                        <w:b/>
                        <w:sz w:val="21"/>
                      </w:rPr>
                    </w:pPr>
                    <w:r w:rsidRPr="00307D47">
                      <w:rPr>
                        <w:rFonts w:ascii="Times New Roman" w:eastAsiaTheme="minorEastAsia" w:hAnsi="Times New Roman" w:cs="Times New Roman"/>
                        <w:b/>
                        <w:sz w:val="21"/>
                      </w:rPr>
                      <w:t>上期发生额</w:t>
                    </w:r>
                  </w:p>
                </w:tc>
              </w:tr>
              <w:tr w:rsidR="00307D47" w:rsidRPr="00307D47" w14:paraId="3CB59E19" w14:textId="77777777" w:rsidTr="002D1A47">
                <w:trPr>
                  <w:trHeight w:val="340"/>
                </w:trPr>
                <w:tc>
                  <w:tcPr>
                    <w:tcW w:w="2093" w:type="dxa"/>
                    <w:vAlign w:val="center"/>
                  </w:tcPr>
                  <w:p w14:paraId="3E83D83C" w14:textId="77777777" w:rsidR="00307D47" w:rsidRPr="00307D47" w:rsidRDefault="00307D47" w:rsidP="002D1A47">
                    <w:pPr>
                      <w:pStyle w:val="510"/>
                      <w:jc w:val="left"/>
                      <w:rPr>
                        <w:rFonts w:ascii="Times New Roman" w:eastAsiaTheme="minorEastAsia" w:hAnsi="Times New Roman" w:cs="Times New Roman"/>
                        <w:sz w:val="21"/>
                      </w:rPr>
                    </w:pPr>
                    <w:r w:rsidRPr="00307D47">
                      <w:rPr>
                        <w:rFonts w:ascii="Times New Roman" w:eastAsiaTheme="minorEastAsia" w:hAnsi="Times New Roman" w:cs="Times New Roman"/>
                        <w:sz w:val="21"/>
                      </w:rPr>
                      <w:t>销售集成电路</w:t>
                    </w:r>
                  </w:p>
                </w:tc>
                <w:tc>
                  <w:tcPr>
                    <w:tcW w:w="3380" w:type="dxa"/>
                    <w:vAlign w:val="center"/>
                  </w:tcPr>
                  <w:p w14:paraId="630B4272" w14:textId="77777777" w:rsidR="00307D47" w:rsidRPr="00307D47" w:rsidRDefault="00307D47" w:rsidP="002D1A47">
                    <w:pPr>
                      <w:pStyle w:val="510"/>
                      <w:jc w:val="right"/>
                      <w:rPr>
                        <w:rFonts w:ascii="Times New Roman" w:eastAsiaTheme="minorEastAsia" w:hAnsi="Times New Roman" w:cs="Times New Roman"/>
                        <w:sz w:val="21"/>
                      </w:rPr>
                    </w:pPr>
                    <w:r w:rsidRPr="00307D47">
                      <w:rPr>
                        <w:rFonts w:ascii="Times New Roman" w:eastAsiaTheme="minorEastAsia" w:hAnsi="Times New Roman" w:cs="Times New Roman"/>
                        <w:sz w:val="21"/>
                      </w:rPr>
                      <w:t>18,584.07</w:t>
                    </w:r>
                  </w:p>
                </w:tc>
                <w:tc>
                  <w:tcPr>
                    <w:tcW w:w="3282" w:type="dxa"/>
                    <w:vAlign w:val="center"/>
                  </w:tcPr>
                  <w:p w14:paraId="420108A6" w14:textId="77777777" w:rsidR="00307D47" w:rsidRPr="00307D47" w:rsidRDefault="00307D47" w:rsidP="002D1A47">
                    <w:pPr>
                      <w:pStyle w:val="510"/>
                      <w:jc w:val="right"/>
                      <w:rPr>
                        <w:rFonts w:ascii="Times New Roman" w:eastAsiaTheme="minorEastAsia" w:hAnsi="Times New Roman" w:cs="Times New Roman"/>
                        <w:sz w:val="21"/>
                      </w:rPr>
                    </w:pPr>
                    <w:r w:rsidRPr="00307D47">
                      <w:rPr>
                        <w:rFonts w:ascii="Times New Roman" w:eastAsiaTheme="minorEastAsia" w:hAnsi="Times New Roman" w:cs="Times New Roman"/>
                        <w:sz w:val="21"/>
                      </w:rPr>
                      <w:t>105,515.62</w:t>
                    </w:r>
                  </w:p>
                </w:tc>
              </w:tr>
            </w:tbl>
            <w:p w14:paraId="1E7EFE19" w14:textId="77777777" w:rsidR="00307D47" w:rsidRPr="00307D47" w:rsidRDefault="00307D47" w:rsidP="004739B1">
              <w:pPr>
                <w:rPr>
                  <w:rFonts w:ascii="Times New Roman" w:eastAsiaTheme="minorEastAsia" w:hAnsi="Times New Roman" w:cs="Times New Roman"/>
                  <w:sz w:val="21"/>
                  <w:szCs w:val="21"/>
                </w:rPr>
              </w:pPr>
            </w:p>
            <w:p w14:paraId="08E6D6D5" w14:textId="77777777" w:rsidR="00307D47" w:rsidRPr="00307D47" w:rsidRDefault="00307D47" w:rsidP="004739B1">
              <w:pPr>
                <w:rPr>
                  <w:rFonts w:ascii="Times New Roman" w:eastAsiaTheme="minorEastAsia" w:hAnsi="Times New Roman" w:cs="Times New Roman"/>
                  <w:sz w:val="21"/>
                  <w:szCs w:val="21"/>
                </w:rPr>
              </w:pPr>
              <w:r w:rsidRPr="00307D47">
                <w:rPr>
                  <w:rFonts w:ascii="Times New Roman" w:eastAsiaTheme="minorEastAsia" w:hAnsi="Times New Roman" w:cs="Times New Roman"/>
                  <w:sz w:val="21"/>
                  <w:szCs w:val="21"/>
                </w:rPr>
                <w:t>（</w:t>
              </w:r>
              <w:r w:rsidRPr="00307D47">
                <w:rPr>
                  <w:rFonts w:ascii="Times New Roman" w:eastAsiaTheme="minorEastAsia" w:hAnsi="Times New Roman" w:cs="Times New Roman"/>
                  <w:sz w:val="21"/>
                  <w:szCs w:val="21"/>
                </w:rPr>
                <w:t>7</w:t>
              </w:r>
              <w:r w:rsidRPr="00307D47">
                <w:rPr>
                  <w:rFonts w:ascii="Times New Roman" w:eastAsiaTheme="minorEastAsia" w:hAnsi="Times New Roman" w:cs="Times New Roman"/>
                  <w:sz w:val="21"/>
                  <w:szCs w:val="21"/>
                </w:rPr>
                <w:t>）公司与中国电子器材国际有限公司日常关联交易</w:t>
              </w:r>
              <w:r w:rsidRPr="00307D47">
                <w:rPr>
                  <w:rFonts w:ascii="Times New Roman" w:eastAsiaTheme="minorEastAsia" w:hAnsi="Times New Roman" w:cs="Times New Roman"/>
                  <w:sz w:val="21"/>
                  <w:szCs w:val="21"/>
                </w:rPr>
                <w:t xml:space="preserve">               </w:t>
              </w:r>
              <w:r w:rsidRPr="00307D47">
                <w:rPr>
                  <w:rFonts w:ascii="Times New Roman" w:eastAsiaTheme="minorEastAsia" w:hAnsi="Times New Roman" w:cs="Times New Roman"/>
                  <w:sz w:val="21"/>
                  <w:szCs w:val="21"/>
                </w:rPr>
                <w:t>单位：元币种：人民币</w:t>
              </w:r>
            </w:p>
            <w:tbl>
              <w:tblPr>
                <w:tblStyle w:val="g2"/>
                <w:tblW w:w="8755" w:type="dxa"/>
                <w:tblLayout w:type="fixed"/>
                <w:tblLook w:val="04A0" w:firstRow="1" w:lastRow="0" w:firstColumn="1" w:lastColumn="0" w:noHBand="0" w:noVBand="1"/>
              </w:tblPr>
              <w:tblGrid>
                <w:gridCol w:w="2093"/>
                <w:gridCol w:w="3380"/>
                <w:gridCol w:w="3282"/>
              </w:tblGrid>
              <w:tr w:rsidR="00307D47" w:rsidRPr="00307D47" w14:paraId="70266584" w14:textId="77777777" w:rsidTr="002D1A47">
                <w:trPr>
                  <w:trHeight w:val="340"/>
                </w:trPr>
                <w:tc>
                  <w:tcPr>
                    <w:tcW w:w="2093" w:type="dxa"/>
                    <w:vAlign w:val="center"/>
                  </w:tcPr>
                  <w:p w14:paraId="1ACC6360" w14:textId="77777777" w:rsidR="00307D47" w:rsidRPr="00307D47" w:rsidRDefault="00307D47" w:rsidP="002D1A47">
                    <w:pPr>
                      <w:pStyle w:val="510"/>
                      <w:jc w:val="center"/>
                      <w:rPr>
                        <w:rFonts w:ascii="Times New Roman" w:eastAsiaTheme="minorEastAsia" w:hAnsi="Times New Roman" w:cs="Times New Roman"/>
                        <w:b/>
                        <w:sz w:val="21"/>
                      </w:rPr>
                    </w:pPr>
                    <w:r w:rsidRPr="00307D47">
                      <w:rPr>
                        <w:rFonts w:ascii="Times New Roman" w:eastAsiaTheme="minorEastAsia" w:hAnsi="Times New Roman" w:cs="Times New Roman"/>
                        <w:b/>
                        <w:sz w:val="21"/>
                      </w:rPr>
                      <w:t>关联交易内容</w:t>
                    </w:r>
                  </w:p>
                </w:tc>
                <w:tc>
                  <w:tcPr>
                    <w:tcW w:w="3380" w:type="dxa"/>
                    <w:vAlign w:val="center"/>
                  </w:tcPr>
                  <w:p w14:paraId="2E0D23FB" w14:textId="77777777" w:rsidR="00307D47" w:rsidRPr="00307D47" w:rsidRDefault="00307D47" w:rsidP="002D1A47">
                    <w:pPr>
                      <w:pStyle w:val="510"/>
                      <w:jc w:val="center"/>
                      <w:rPr>
                        <w:rFonts w:ascii="Times New Roman" w:eastAsiaTheme="minorEastAsia" w:hAnsi="Times New Roman" w:cs="Times New Roman"/>
                        <w:b/>
                        <w:sz w:val="21"/>
                      </w:rPr>
                    </w:pPr>
                    <w:r w:rsidRPr="00307D47">
                      <w:rPr>
                        <w:rFonts w:ascii="Times New Roman" w:eastAsiaTheme="minorEastAsia" w:hAnsi="Times New Roman" w:cs="Times New Roman"/>
                        <w:b/>
                        <w:sz w:val="21"/>
                      </w:rPr>
                      <w:t>本期发生额</w:t>
                    </w:r>
                  </w:p>
                </w:tc>
                <w:tc>
                  <w:tcPr>
                    <w:tcW w:w="3282" w:type="dxa"/>
                    <w:vAlign w:val="center"/>
                  </w:tcPr>
                  <w:p w14:paraId="492A204F" w14:textId="77777777" w:rsidR="00307D47" w:rsidRPr="00307D47" w:rsidRDefault="00307D47" w:rsidP="002D1A47">
                    <w:pPr>
                      <w:pStyle w:val="510"/>
                      <w:jc w:val="center"/>
                      <w:rPr>
                        <w:rFonts w:ascii="Times New Roman" w:eastAsiaTheme="minorEastAsia" w:hAnsi="Times New Roman" w:cs="Times New Roman"/>
                        <w:b/>
                        <w:sz w:val="21"/>
                      </w:rPr>
                    </w:pPr>
                    <w:r w:rsidRPr="00307D47">
                      <w:rPr>
                        <w:rFonts w:ascii="Times New Roman" w:eastAsiaTheme="minorEastAsia" w:hAnsi="Times New Roman" w:cs="Times New Roman"/>
                        <w:b/>
                        <w:sz w:val="21"/>
                      </w:rPr>
                      <w:t>上期发生额</w:t>
                    </w:r>
                  </w:p>
                </w:tc>
              </w:tr>
              <w:tr w:rsidR="00307D47" w:rsidRPr="00307D47" w14:paraId="7CBBF875" w14:textId="77777777" w:rsidTr="002D1A47">
                <w:trPr>
                  <w:trHeight w:val="340"/>
                </w:trPr>
                <w:tc>
                  <w:tcPr>
                    <w:tcW w:w="2093" w:type="dxa"/>
                    <w:vAlign w:val="center"/>
                  </w:tcPr>
                  <w:p w14:paraId="0C116B99" w14:textId="77777777" w:rsidR="00307D47" w:rsidRPr="00307D47" w:rsidRDefault="00307D47" w:rsidP="002D1A47">
                    <w:pPr>
                      <w:pStyle w:val="510"/>
                      <w:jc w:val="left"/>
                      <w:rPr>
                        <w:rFonts w:ascii="Times New Roman" w:eastAsiaTheme="minorEastAsia" w:hAnsi="Times New Roman" w:cs="Times New Roman"/>
                        <w:sz w:val="21"/>
                      </w:rPr>
                    </w:pPr>
                    <w:r w:rsidRPr="00307D47">
                      <w:rPr>
                        <w:rFonts w:ascii="Times New Roman" w:eastAsiaTheme="minorEastAsia" w:hAnsi="Times New Roman" w:cs="Times New Roman"/>
                        <w:sz w:val="21"/>
                      </w:rPr>
                      <w:t>销售集成电路</w:t>
                    </w:r>
                  </w:p>
                </w:tc>
                <w:tc>
                  <w:tcPr>
                    <w:tcW w:w="3380" w:type="dxa"/>
                    <w:vAlign w:val="center"/>
                  </w:tcPr>
                  <w:p w14:paraId="13597CC4" w14:textId="77777777" w:rsidR="00307D47" w:rsidRPr="00307D47" w:rsidRDefault="00307D47" w:rsidP="002D1A47">
                    <w:pPr>
                      <w:pStyle w:val="510"/>
                      <w:jc w:val="right"/>
                      <w:rPr>
                        <w:rFonts w:ascii="Times New Roman" w:eastAsiaTheme="minorEastAsia" w:hAnsi="Times New Roman" w:cs="Times New Roman"/>
                        <w:sz w:val="21"/>
                      </w:rPr>
                    </w:pPr>
                    <w:r w:rsidRPr="00307D47">
                      <w:rPr>
                        <w:rFonts w:ascii="Times New Roman" w:eastAsiaTheme="minorEastAsia" w:hAnsi="Times New Roman" w:cs="Times New Roman"/>
                        <w:sz w:val="21"/>
                      </w:rPr>
                      <w:t>1,641,304.98</w:t>
                    </w:r>
                  </w:p>
                </w:tc>
                <w:tc>
                  <w:tcPr>
                    <w:tcW w:w="3282" w:type="dxa"/>
                    <w:vAlign w:val="center"/>
                  </w:tcPr>
                  <w:p w14:paraId="6B1416CF" w14:textId="77777777" w:rsidR="00307D47" w:rsidRPr="00307D47" w:rsidRDefault="00307D47" w:rsidP="002D1A47">
                    <w:pPr>
                      <w:pStyle w:val="510"/>
                      <w:jc w:val="right"/>
                      <w:rPr>
                        <w:rFonts w:ascii="Times New Roman" w:eastAsiaTheme="minorEastAsia" w:hAnsi="Times New Roman" w:cs="Times New Roman"/>
                        <w:sz w:val="21"/>
                      </w:rPr>
                    </w:pPr>
                    <w:r w:rsidRPr="00307D47">
                      <w:rPr>
                        <w:rFonts w:ascii="Times New Roman" w:eastAsiaTheme="minorEastAsia" w:hAnsi="Times New Roman" w:cs="Times New Roman"/>
                        <w:sz w:val="21"/>
                      </w:rPr>
                      <w:t>656,962.96</w:t>
                    </w:r>
                  </w:p>
                </w:tc>
              </w:tr>
            </w:tbl>
            <w:p w14:paraId="5237AB0C" w14:textId="77777777" w:rsidR="00307D47" w:rsidRPr="00307D47" w:rsidRDefault="00307D47" w:rsidP="004739B1">
              <w:pPr>
                <w:rPr>
                  <w:rFonts w:ascii="Times New Roman" w:eastAsiaTheme="minorEastAsia" w:hAnsi="Times New Roman" w:cs="Times New Roman"/>
                  <w:sz w:val="21"/>
                  <w:szCs w:val="21"/>
                </w:rPr>
              </w:pPr>
            </w:p>
            <w:p w14:paraId="3CA9BFA7" w14:textId="77777777" w:rsidR="00307D47" w:rsidRPr="00307D47" w:rsidRDefault="00307D47" w:rsidP="004739B1">
              <w:pPr>
                <w:rPr>
                  <w:rFonts w:ascii="Times New Roman" w:eastAsiaTheme="minorEastAsia" w:hAnsi="Times New Roman" w:cs="Times New Roman"/>
                  <w:sz w:val="21"/>
                  <w:szCs w:val="21"/>
                </w:rPr>
              </w:pPr>
              <w:r w:rsidRPr="00307D47">
                <w:rPr>
                  <w:rFonts w:ascii="Times New Roman" w:eastAsiaTheme="minorEastAsia" w:hAnsi="Times New Roman" w:cs="Times New Roman"/>
                  <w:sz w:val="21"/>
                  <w:szCs w:val="21"/>
                </w:rPr>
                <w:t>（</w:t>
              </w:r>
              <w:r w:rsidRPr="00307D47">
                <w:rPr>
                  <w:rFonts w:ascii="Times New Roman" w:eastAsiaTheme="minorEastAsia" w:hAnsi="Times New Roman" w:cs="Times New Roman"/>
                  <w:sz w:val="21"/>
                  <w:szCs w:val="21"/>
                </w:rPr>
                <w:t>8</w:t>
              </w:r>
              <w:r w:rsidRPr="00307D47">
                <w:rPr>
                  <w:rFonts w:ascii="Times New Roman" w:eastAsiaTheme="minorEastAsia" w:hAnsi="Times New Roman" w:cs="Times New Roman"/>
                  <w:sz w:val="21"/>
                  <w:szCs w:val="21"/>
                </w:rPr>
                <w:t>）公司与华大半导体有限公司日常关联交易</w:t>
              </w:r>
              <w:r w:rsidRPr="00307D47">
                <w:rPr>
                  <w:rFonts w:ascii="Times New Roman" w:eastAsiaTheme="minorEastAsia" w:hAnsi="Times New Roman" w:cs="Times New Roman"/>
                  <w:sz w:val="21"/>
                  <w:szCs w:val="21"/>
                </w:rPr>
                <w:t xml:space="preserve">                    </w:t>
              </w:r>
              <w:r w:rsidRPr="00307D47">
                <w:rPr>
                  <w:rFonts w:ascii="Times New Roman" w:eastAsiaTheme="minorEastAsia" w:hAnsi="Times New Roman" w:cs="Times New Roman"/>
                  <w:sz w:val="21"/>
                  <w:szCs w:val="21"/>
                </w:rPr>
                <w:t>单位：元币种：人民币</w:t>
              </w:r>
            </w:p>
            <w:tbl>
              <w:tblPr>
                <w:tblStyle w:val="g2"/>
                <w:tblW w:w="8755" w:type="dxa"/>
                <w:tblLayout w:type="fixed"/>
                <w:tblLook w:val="04A0" w:firstRow="1" w:lastRow="0" w:firstColumn="1" w:lastColumn="0" w:noHBand="0" w:noVBand="1"/>
              </w:tblPr>
              <w:tblGrid>
                <w:gridCol w:w="2093"/>
                <w:gridCol w:w="3380"/>
                <w:gridCol w:w="3282"/>
              </w:tblGrid>
              <w:tr w:rsidR="00307D47" w:rsidRPr="00307D47" w14:paraId="12A79108" w14:textId="77777777" w:rsidTr="002D1A47">
                <w:trPr>
                  <w:trHeight w:val="340"/>
                </w:trPr>
                <w:tc>
                  <w:tcPr>
                    <w:tcW w:w="2093" w:type="dxa"/>
                    <w:vAlign w:val="center"/>
                  </w:tcPr>
                  <w:p w14:paraId="572A50C5" w14:textId="77777777" w:rsidR="00307D47" w:rsidRPr="00307D47" w:rsidRDefault="00307D47" w:rsidP="002D1A47">
                    <w:pPr>
                      <w:pStyle w:val="510"/>
                      <w:jc w:val="center"/>
                      <w:rPr>
                        <w:rFonts w:ascii="Times New Roman" w:eastAsiaTheme="minorEastAsia" w:hAnsi="Times New Roman" w:cs="Times New Roman"/>
                        <w:b/>
                        <w:sz w:val="21"/>
                      </w:rPr>
                    </w:pPr>
                    <w:r w:rsidRPr="00307D47">
                      <w:rPr>
                        <w:rFonts w:ascii="Times New Roman" w:eastAsiaTheme="minorEastAsia" w:hAnsi="Times New Roman" w:cs="Times New Roman"/>
                        <w:b/>
                        <w:sz w:val="21"/>
                      </w:rPr>
                      <w:t>关联交易内容</w:t>
                    </w:r>
                  </w:p>
                </w:tc>
                <w:tc>
                  <w:tcPr>
                    <w:tcW w:w="3380" w:type="dxa"/>
                    <w:vAlign w:val="center"/>
                  </w:tcPr>
                  <w:p w14:paraId="0D696D03" w14:textId="77777777" w:rsidR="00307D47" w:rsidRPr="00307D47" w:rsidRDefault="00307D47" w:rsidP="002D1A47">
                    <w:pPr>
                      <w:pStyle w:val="510"/>
                      <w:jc w:val="center"/>
                      <w:rPr>
                        <w:rFonts w:ascii="Times New Roman" w:eastAsiaTheme="minorEastAsia" w:hAnsi="Times New Roman" w:cs="Times New Roman"/>
                        <w:b/>
                        <w:sz w:val="21"/>
                      </w:rPr>
                    </w:pPr>
                    <w:r w:rsidRPr="00307D47">
                      <w:rPr>
                        <w:rFonts w:ascii="Times New Roman" w:eastAsiaTheme="minorEastAsia" w:hAnsi="Times New Roman" w:cs="Times New Roman"/>
                        <w:b/>
                        <w:sz w:val="21"/>
                      </w:rPr>
                      <w:t>本期发生额</w:t>
                    </w:r>
                  </w:p>
                </w:tc>
                <w:tc>
                  <w:tcPr>
                    <w:tcW w:w="3282" w:type="dxa"/>
                    <w:vAlign w:val="center"/>
                  </w:tcPr>
                  <w:p w14:paraId="2087BE98" w14:textId="77777777" w:rsidR="00307D47" w:rsidRPr="00307D47" w:rsidRDefault="00307D47" w:rsidP="002D1A47">
                    <w:pPr>
                      <w:pStyle w:val="510"/>
                      <w:jc w:val="center"/>
                      <w:rPr>
                        <w:rFonts w:ascii="Times New Roman" w:eastAsiaTheme="minorEastAsia" w:hAnsi="Times New Roman" w:cs="Times New Roman"/>
                        <w:b/>
                        <w:sz w:val="21"/>
                      </w:rPr>
                    </w:pPr>
                    <w:r w:rsidRPr="00307D47">
                      <w:rPr>
                        <w:rFonts w:ascii="Times New Roman" w:eastAsiaTheme="minorEastAsia" w:hAnsi="Times New Roman" w:cs="Times New Roman"/>
                        <w:b/>
                        <w:sz w:val="21"/>
                      </w:rPr>
                      <w:t>上期发生额</w:t>
                    </w:r>
                  </w:p>
                </w:tc>
              </w:tr>
              <w:tr w:rsidR="00307D47" w:rsidRPr="00307D47" w14:paraId="04136477" w14:textId="77777777" w:rsidTr="002D1A47">
                <w:trPr>
                  <w:trHeight w:val="340"/>
                </w:trPr>
                <w:tc>
                  <w:tcPr>
                    <w:tcW w:w="2093" w:type="dxa"/>
                    <w:vAlign w:val="center"/>
                  </w:tcPr>
                  <w:p w14:paraId="4173A225" w14:textId="77777777" w:rsidR="00307D47" w:rsidRPr="00307D47" w:rsidRDefault="00307D47" w:rsidP="002D1A47">
                    <w:pPr>
                      <w:pStyle w:val="510"/>
                      <w:jc w:val="left"/>
                      <w:rPr>
                        <w:rFonts w:ascii="Times New Roman" w:eastAsiaTheme="minorEastAsia" w:hAnsi="Times New Roman" w:cs="Times New Roman"/>
                        <w:sz w:val="21"/>
                      </w:rPr>
                    </w:pPr>
                    <w:r w:rsidRPr="00307D47">
                      <w:rPr>
                        <w:rFonts w:ascii="Times New Roman" w:eastAsiaTheme="minorEastAsia" w:hAnsi="Times New Roman" w:cs="Times New Roman"/>
                        <w:sz w:val="21"/>
                      </w:rPr>
                      <w:t>销售集成电路</w:t>
                    </w:r>
                  </w:p>
                </w:tc>
                <w:tc>
                  <w:tcPr>
                    <w:tcW w:w="3380" w:type="dxa"/>
                    <w:vAlign w:val="center"/>
                  </w:tcPr>
                  <w:p w14:paraId="0C202ECD" w14:textId="77777777" w:rsidR="00307D47" w:rsidRPr="00307D47" w:rsidRDefault="00307D47" w:rsidP="002D1A47">
                    <w:pPr>
                      <w:pStyle w:val="510"/>
                      <w:jc w:val="right"/>
                      <w:rPr>
                        <w:rFonts w:ascii="Times New Roman" w:eastAsiaTheme="minorEastAsia" w:hAnsi="Times New Roman" w:cs="Times New Roman"/>
                        <w:sz w:val="21"/>
                      </w:rPr>
                    </w:pPr>
                    <w:r w:rsidRPr="00307D47">
                      <w:rPr>
                        <w:rFonts w:ascii="Times New Roman" w:eastAsiaTheme="minorEastAsia" w:hAnsi="Times New Roman" w:cs="Times New Roman"/>
                        <w:sz w:val="21"/>
                      </w:rPr>
                      <w:t>3,081.41</w:t>
                    </w:r>
                  </w:p>
                </w:tc>
                <w:tc>
                  <w:tcPr>
                    <w:tcW w:w="3282" w:type="dxa"/>
                    <w:vAlign w:val="center"/>
                  </w:tcPr>
                  <w:p w14:paraId="49B01B48" w14:textId="77777777" w:rsidR="00307D47" w:rsidRPr="00307D47" w:rsidRDefault="00307D47" w:rsidP="002D1A47">
                    <w:pPr>
                      <w:pStyle w:val="510"/>
                      <w:jc w:val="right"/>
                      <w:rPr>
                        <w:rFonts w:ascii="Times New Roman" w:eastAsiaTheme="minorEastAsia" w:hAnsi="Times New Roman" w:cs="Times New Roman"/>
                        <w:sz w:val="21"/>
                      </w:rPr>
                    </w:pPr>
                    <w:r w:rsidRPr="00307D47">
                      <w:rPr>
                        <w:rFonts w:ascii="Times New Roman" w:eastAsiaTheme="minorEastAsia" w:hAnsi="Times New Roman" w:cs="Times New Roman"/>
                        <w:sz w:val="21"/>
                      </w:rPr>
                      <w:t>0.00</w:t>
                    </w:r>
                  </w:p>
                </w:tc>
              </w:tr>
              <w:tr w:rsidR="00307D47" w:rsidRPr="00307D47" w14:paraId="08F9742C" w14:textId="77777777" w:rsidTr="002D1A47">
                <w:trPr>
                  <w:trHeight w:val="340"/>
                </w:trPr>
                <w:tc>
                  <w:tcPr>
                    <w:tcW w:w="2093" w:type="dxa"/>
                    <w:vAlign w:val="center"/>
                  </w:tcPr>
                  <w:p w14:paraId="7701CB65" w14:textId="77777777" w:rsidR="00307D47" w:rsidRPr="00307D47" w:rsidRDefault="00307D47" w:rsidP="002D1A47">
                    <w:pPr>
                      <w:pStyle w:val="510"/>
                      <w:rPr>
                        <w:rFonts w:ascii="Times New Roman" w:eastAsiaTheme="minorEastAsia" w:hAnsi="Times New Roman" w:cs="Times New Roman"/>
                        <w:sz w:val="21"/>
                      </w:rPr>
                    </w:pPr>
                    <w:r w:rsidRPr="00307D47">
                      <w:rPr>
                        <w:rFonts w:ascii="Times New Roman" w:eastAsiaTheme="minorEastAsia" w:hAnsi="Times New Roman" w:cs="Times New Roman"/>
                        <w:sz w:val="21"/>
                      </w:rPr>
                      <w:t>集成电路开发</w:t>
                    </w:r>
                  </w:p>
                </w:tc>
                <w:tc>
                  <w:tcPr>
                    <w:tcW w:w="3380" w:type="dxa"/>
                    <w:vAlign w:val="center"/>
                  </w:tcPr>
                  <w:p w14:paraId="1AE4DB4D" w14:textId="77777777" w:rsidR="00307D47" w:rsidRPr="00307D47" w:rsidRDefault="00307D47" w:rsidP="002D1A47">
                    <w:pPr>
                      <w:pStyle w:val="510"/>
                      <w:jc w:val="right"/>
                      <w:rPr>
                        <w:rFonts w:ascii="Times New Roman" w:eastAsiaTheme="minorEastAsia" w:hAnsi="Times New Roman" w:cs="Times New Roman"/>
                        <w:sz w:val="21"/>
                      </w:rPr>
                    </w:pPr>
                    <w:r w:rsidRPr="00307D47">
                      <w:rPr>
                        <w:rFonts w:ascii="Times New Roman" w:eastAsiaTheme="minorEastAsia" w:hAnsi="Times New Roman" w:cs="Times New Roman"/>
                        <w:sz w:val="21"/>
                      </w:rPr>
                      <w:t>1,197,110.34</w:t>
                    </w:r>
                  </w:p>
                </w:tc>
                <w:tc>
                  <w:tcPr>
                    <w:tcW w:w="3282" w:type="dxa"/>
                    <w:vAlign w:val="center"/>
                  </w:tcPr>
                  <w:p w14:paraId="58BDEB51" w14:textId="77777777" w:rsidR="00307D47" w:rsidRPr="00307D47" w:rsidRDefault="00307D47" w:rsidP="002D1A47">
                    <w:pPr>
                      <w:pStyle w:val="510"/>
                      <w:jc w:val="right"/>
                      <w:rPr>
                        <w:rFonts w:ascii="Times New Roman" w:eastAsiaTheme="minorEastAsia" w:hAnsi="Times New Roman" w:cs="Times New Roman"/>
                        <w:sz w:val="21"/>
                      </w:rPr>
                    </w:pPr>
                    <w:r w:rsidRPr="00307D47">
                      <w:rPr>
                        <w:rFonts w:ascii="Times New Roman" w:eastAsiaTheme="minorEastAsia" w:hAnsi="Times New Roman" w:cs="Times New Roman"/>
                        <w:sz w:val="21"/>
                      </w:rPr>
                      <w:t>0.00</w:t>
                    </w:r>
                  </w:p>
                </w:tc>
              </w:tr>
            </w:tbl>
            <w:p w14:paraId="64EA651E" w14:textId="77777777" w:rsidR="00307D47" w:rsidRPr="00307D47" w:rsidRDefault="00307D47" w:rsidP="004739B1">
              <w:pPr>
                <w:rPr>
                  <w:rFonts w:ascii="Times New Roman" w:eastAsiaTheme="minorEastAsia" w:hAnsi="Times New Roman" w:cs="Times New Roman"/>
                  <w:sz w:val="21"/>
                  <w:szCs w:val="21"/>
                </w:rPr>
              </w:pPr>
            </w:p>
            <w:p w14:paraId="0F362564" w14:textId="77777777" w:rsidR="00307D47" w:rsidRPr="00307D47" w:rsidRDefault="00307D47" w:rsidP="004739B1">
              <w:pPr>
                <w:rPr>
                  <w:rFonts w:ascii="Times New Roman" w:eastAsiaTheme="minorEastAsia" w:hAnsi="Times New Roman" w:cs="Times New Roman"/>
                  <w:sz w:val="21"/>
                  <w:szCs w:val="21"/>
                </w:rPr>
              </w:pPr>
              <w:r w:rsidRPr="00307D47">
                <w:rPr>
                  <w:rFonts w:ascii="Times New Roman" w:eastAsiaTheme="minorEastAsia" w:hAnsi="Times New Roman" w:cs="Times New Roman"/>
                  <w:sz w:val="21"/>
                  <w:szCs w:val="21"/>
                </w:rPr>
                <w:t>（</w:t>
              </w:r>
              <w:r w:rsidRPr="00307D47">
                <w:rPr>
                  <w:rFonts w:ascii="Times New Roman" w:eastAsiaTheme="minorEastAsia" w:hAnsi="Times New Roman" w:cs="Times New Roman"/>
                  <w:sz w:val="21"/>
                  <w:szCs w:val="21"/>
                </w:rPr>
                <w:t>9</w:t>
              </w:r>
              <w:r w:rsidRPr="00307D47">
                <w:rPr>
                  <w:rFonts w:ascii="Times New Roman" w:eastAsiaTheme="minorEastAsia" w:hAnsi="Times New Roman" w:cs="Times New Roman"/>
                  <w:sz w:val="21"/>
                  <w:szCs w:val="21"/>
                </w:rPr>
                <w:t>）公司与深圳中电国际信息科技有限公司日常关联交易</w:t>
              </w:r>
              <w:r w:rsidRPr="00307D47">
                <w:rPr>
                  <w:rFonts w:ascii="Times New Roman" w:eastAsiaTheme="minorEastAsia" w:hAnsi="Times New Roman" w:cs="Times New Roman"/>
                  <w:sz w:val="21"/>
                  <w:szCs w:val="21"/>
                </w:rPr>
                <w:t xml:space="preserve">           </w:t>
              </w:r>
              <w:r w:rsidRPr="00307D47">
                <w:rPr>
                  <w:rFonts w:ascii="Times New Roman" w:eastAsiaTheme="minorEastAsia" w:hAnsi="Times New Roman" w:cs="Times New Roman"/>
                  <w:sz w:val="21"/>
                  <w:szCs w:val="21"/>
                </w:rPr>
                <w:t>单位：元币种：人民币</w:t>
              </w:r>
            </w:p>
            <w:tbl>
              <w:tblPr>
                <w:tblStyle w:val="g2"/>
                <w:tblW w:w="8755" w:type="dxa"/>
                <w:tblLayout w:type="fixed"/>
                <w:tblLook w:val="04A0" w:firstRow="1" w:lastRow="0" w:firstColumn="1" w:lastColumn="0" w:noHBand="0" w:noVBand="1"/>
              </w:tblPr>
              <w:tblGrid>
                <w:gridCol w:w="2093"/>
                <w:gridCol w:w="3380"/>
                <w:gridCol w:w="3282"/>
              </w:tblGrid>
              <w:tr w:rsidR="00307D47" w:rsidRPr="00307D47" w14:paraId="2553BC29" w14:textId="77777777" w:rsidTr="002D1A47">
                <w:trPr>
                  <w:trHeight w:val="340"/>
                </w:trPr>
                <w:tc>
                  <w:tcPr>
                    <w:tcW w:w="2093" w:type="dxa"/>
                    <w:vAlign w:val="center"/>
                  </w:tcPr>
                  <w:p w14:paraId="2B45199D" w14:textId="77777777" w:rsidR="00307D47" w:rsidRPr="00307D47" w:rsidRDefault="00307D47" w:rsidP="002D1A47">
                    <w:pPr>
                      <w:pStyle w:val="510"/>
                      <w:jc w:val="center"/>
                      <w:rPr>
                        <w:rFonts w:ascii="Times New Roman" w:eastAsiaTheme="minorEastAsia" w:hAnsi="Times New Roman" w:cs="Times New Roman"/>
                        <w:b/>
                        <w:sz w:val="21"/>
                      </w:rPr>
                    </w:pPr>
                    <w:r w:rsidRPr="00307D47">
                      <w:rPr>
                        <w:rFonts w:ascii="Times New Roman" w:eastAsiaTheme="minorEastAsia" w:hAnsi="Times New Roman" w:cs="Times New Roman"/>
                        <w:b/>
                        <w:sz w:val="21"/>
                      </w:rPr>
                      <w:t>关联交易内容</w:t>
                    </w:r>
                  </w:p>
                </w:tc>
                <w:tc>
                  <w:tcPr>
                    <w:tcW w:w="3380" w:type="dxa"/>
                    <w:vAlign w:val="center"/>
                  </w:tcPr>
                  <w:p w14:paraId="14F45CED" w14:textId="77777777" w:rsidR="00307D47" w:rsidRPr="00307D47" w:rsidRDefault="00307D47" w:rsidP="002D1A47">
                    <w:pPr>
                      <w:pStyle w:val="510"/>
                      <w:jc w:val="center"/>
                      <w:rPr>
                        <w:rFonts w:ascii="Times New Roman" w:eastAsiaTheme="minorEastAsia" w:hAnsi="Times New Roman" w:cs="Times New Roman"/>
                        <w:b/>
                        <w:sz w:val="21"/>
                      </w:rPr>
                    </w:pPr>
                    <w:r w:rsidRPr="00307D47">
                      <w:rPr>
                        <w:rFonts w:ascii="Times New Roman" w:eastAsiaTheme="minorEastAsia" w:hAnsi="Times New Roman" w:cs="Times New Roman"/>
                        <w:b/>
                        <w:sz w:val="21"/>
                      </w:rPr>
                      <w:t>本期发生额</w:t>
                    </w:r>
                  </w:p>
                </w:tc>
                <w:tc>
                  <w:tcPr>
                    <w:tcW w:w="3282" w:type="dxa"/>
                    <w:vAlign w:val="center"/>
                  </w:tcPr>
                  <w:p w14:paraId="7D9DAF1C" w14:textId="77777777" w:rsidR="00307D47" w:rsidRPr="00307D47" w:rsidRDefault="00307D47" w:rsidP="002D1A47">
                    <w:pPr>
                      <w:pStyle w:val="510"/>
                      <w:jc w:val="center"/>
                      <w:rPr>
                        <w:rFonts w:ascii="Times New Roman" w:eastAsiaTheme="minorEastAsia" w:hAnsi="Times New Roman" w:cs="Times New Roman"/>
                        <w:b/>
                        <w:sz w:val="21"/>
                      </w:rPr>
                    </w:pPr>
                    <w:r w:rsidRPr="00307D47">
                      <w:rPr>
                        <w:rFonts w:ascii="Times New Roman" w:eastAsiaTheme="minorEastAsia" w:hAnsi="Times New Roman" w:cs="Times New Roman"/>
                        <w:b/>
                        <w:sz w:val="21"/>
                      </w:rPr>
                      <w:t>上期发生额</w:t>
                    </w:r>
                  </w:p>
                </w:tc>
              </w:tr>
              <w:tr w:rsidR="00307D47" w:rsidRPr="00307D47" w14:paraId="7ADA97AF" w14:textId="77777777" w:rsidTr="002D1A47">
                <w:trPr>
                  <w:trHeight w:val="340"/>
                </w:trPr>
                <w:tc>
                  <w:tcPr>
                    <w:tcW w:w="2093" w:type="dxa"/>
                    <w:vAlign w:val="center"/>
                  </w:tcPr>
                  <w:p w14:paraId="18663575" w14:textId="77777777" w:rsidR="00307D47" w:rsidRPr="00307D47" w:rsidRDefault="00307D47" w:rsidP="002D1A47">
                    <w:pPr>
                      <w:pStyle w:val="510"/>
                      <w:jc w:val="left"/>
                      <w:rPr>
                        <w:rFonts w:ascii="Times New Roman" w:eastAsiaTheme="minorEastAsia" w:hAnsi="Times New Roman" w:cs="Times New Roman"/>
                        <w:sz w:val="21"/>
                      </w:rPr>
                    </w:pPr>
                    <w:r w:rsidRPr="00307D47">
                      <w:rPr>
                        <w:rFonts w:ascii="Times New Roman" w:eastAsiaTheme="minorEastAsia" w:hAnsi="Times New Roman" w:cs="Times New Roman"/>
                        <w:sz w:val="21"/>
                      </w:rPr>
                      <w:t>销售集成电路</w:t>
                    </w:r>
                  </w:p>
                </w:tc>
                <w:tc>
                  <w:tcPr>
                    <w:tcW w:w="3380" w:type="dxa"/>
                    <w:vAlign w:val="center"/>
                  </w:tcPr>
                  <w:p w14:paraId="241D84B3" w14:textId="77777777" w:rsidR="00307D47" w:rsidRPr="00307D47" w:rsidRDefault="00307D47" w:rsidP="002D1A47">
                    <w:pPr>
                      <w:pStyle w:val="510"/>
                      <w:jc w:val="right"/>
                      <w:rPr>
                        <w:rFonts w:ascii="Times New Roman" w:eastAsiaTheme="minorEastAsia" w:hAnsi="Times New Roman" w:cs="Times New Roman"/>
                        <w:sz w:val="21"/>
                      </w:rPr>
                    </w:pPr>
                    <w:r w:rsidRPr="00307D47">
                      <w:rPr>
                        <w:rFonts w:ascii="Times New Roman" w:eastAsiaTheme="minorEastAsia" w:hAnsi="Times New Roman" w:cs="Times New Roman"/>
                        <w:sz w:val="21"/>
                      </w:rPr>
                      <w:t>3,712,876.63</w:t>
                    </w:r>
                  </w:p>
                </w:tc>
                <w:tc>
                  <w:tcPr>
                    <w:tcW w:w="3282" w:type="dxa"/>
                    <w:vAlign w:val="center"/>
                  </w:tcPr>
                  <w:p w14:paraId="1B788D8A" w14:textId="77777777" w:rsidR="00307D47" w:rsidRPr="00307D47" w:rsidRDefault="00307D47" w:rsidP="002D1A47">
                    <w:pPr>
                      <w:pStyle w:val="510"/>
                      <w:jc w:val="right"/>
                      <w:rPr>
                        <w:rFonts w:ascii="Times New Roman" w:eastAsiaTheme="minorEastAsia" w:hAnsi="Times New Roman" w:cs="Times New Roman"/>
                        <w:sz w:val="21"/>
                      </w:rPr>
                    </w:pPr>
                    <w:r w:rsidRPr="00307D47">
                      <w:rPr>
                        <w:rFonts w:ascii="Times New Roman" w:eastAsiaTheme="minorEastAsia" w:hAnsi="Times New Roman" w:cs="Times New Roman"/>
                        <w:sz w:val="21"/>
                      </w:rPr>
                      <w:t>4,781,914.63</w:t>
                    </w:r>
                  </w:p>
                </w:tc>
              </w:tr>
              <w:tr w:rsidR="00307D47" w:rsidRPr="00307D47" w14:paraId="0E46E68F" w14:textId="77777777" w:rsidTr="002D1A47">
                <w:trPr>
                  <w:trHeight w:val="340"/>
                </w:trPr>
                <w:tc>
                  <w:tcPr>
                    <w:tcW w:w="2093" w:type="dxa"/>
                    <w:vAlign w:val="center"/>
                  </w:tcPr>
                  <w:p w14:paraId="2EFA0964" w14:textId="77777777" w:rsidR="00307D47" w:rsidRPr="00307D47" w:rsidRDefault="00307D47" w:rsidP="002D1A47">
                    <w:pPr>
                      <w:pStyle w:val="510"/>
                      <w:rPr>
                        <w:rFonts w:ascii="Times New Roman" w:eastAsiaTheme="minorEastAsia" w:hAnsi="Times New Roman" w:cs="Times New Roman"/>
                        <w:sz w:val="21"/>
                      </w:rPr>
                    </w:pPr>
                    <w:r w:rsidRPr="00307D47">
                      <w:rPr>
                        <w:rFonts w:ascii="Times New Roman" w:eastAsiaTheme="minorEastAsia" w:hAnsi="Times New Roman" w:cs="Times New Roman"/>
                        <w:sz w:val="21"/>
                      </w:rPr>
                      <w:t>销售水电</w:t>
                    </w:r>
                  </w:p>
                </w:tc>
                <w:tc>
                  <w:tcPr>
                    <w:tcW w:w="3380" w:type="dxa"/>
                    <w:vAlign w:val="center"/>
                  </w:tcPr>
                  <w:p w14:paraId="4946FBB2" w14:textId="77777777" w:rsidR="00307D47" w:rsidRPr="00307D47" w:rsidRDefault="00307D47" w:rsidP="002D1A47">
                    <w:pPr>
                      <w:pStyle w:val="510"/>
                      <w:jc w:val="right"/>
                      <w:rPr>
                        <w:rFonts w:ascii="Times New Roman" w:eastAsiaTheme="minorEastAsia" w:hAnsi="Times New Roman" w:cs="Times New Roman"/>
                        <w:sz w:val="21"/>
                      </w:rPr>
                    </w:pPr>
                    <w:r w:rsidRPr="00307D47">
                      <w:rPr>
                        <w:rFonts w:ascii="Times New Roman" w:eastAsiaTheme="minorEastAsia" w:hAnsi="Times New Roman" w:cs="Times New Roman"/>
                        <w:sz w:val="21"/>
                      </w:rPr>
                      <w:t>16,893.57</w:t>
                    </w:r>
                  </w:p>
                </w:tc>
                <w:tc>
                  <w:tcPr>
                    <w:tcW w:w="3282" w:type="dxa"/>
                    <w:vAlign w:val="center"/>
                  </w:tcPr>
                  <w:p w14:paraId="4332C89C" w14:textId="77777777" w:rsidR="00307D47" w:rsidRPr="00307D47" w:rsidRDefault="00307D47" w:rsidP="002D1A47">
                    <w:pPr>
                      <w:pStyle w:val="510"/>
                      <w:jc w:val="right"/>
                      <w:rPr>
                        <w:rFonts w:ascii="Times New Roman" w:eastAsiaTheme="minorEastAsia" w:hAnsi="Times New Roman" w:cs="Times New Roman"/>
                        <w:sz w:val="21"/>
                      </w:rPr>
                    </w:pPr>
                    <w:r w:rsidRPr="00307D47">
                      <w:rPr>
                        <w:rFonts w:ascii="Times New Roman" w:eastAsiaTheme="minorEastAsia" w:hAnsi="Times New Roman" w:cs="Times New Roman"/>
                        <w:sz w:val="21"/>
                      </w:rPr>
                      <w:t>27,239.72</w:t>
                    </w:r>
                  </w:p>
                </w:tc>
              </w:tr>
              <w:tr w:rsidR="00307D47" w:rsidRPr="00307D47" w14:paraId="0D235E94" w14:textId="77777777" w:rsidTr="002D1A47">
                <w:trPr>
                  <w:trHeight w:val="340"/>
                </w:trPr>
                <w:tc>
                  <w:tcPr>
                    <w:tcW w:w="2093" w:type="dxa"/>
                    <w:vAlign w:val="center"/>
                  </w:tcPr>
                  <w:p w14:paraId="5107C647" w14:textId="77777777" w:rsidR="00307D47" w:rsidRPr="00307D47" w:rsidRDefault="00307D47" w:rsidP="002D1A47">
                    <w:pPr>
                      <w:pStyle w:val="510"/>
                      <w:rPr>
                        <w:rFonts w:ascii="Times New Roman" w:eastAsiaTheme="minorEastAsia" w:hAnsi="Times New Roman" w:cs="Times New Roman"/>
                        <w:sz w:val="21"/>
                      </w:rPr>
                    </w:pPr>
                    <w:r w:rsidRPr="00307D47">
                      <w:rPr>
                        <w:rFonts w:ascii="Times New Roman" w:eastAsiaTheme="minorEastAsia" w:hAnsi="Times New Roman" w:cs="Times New Roman"/>
                        <w:sz w:val="21"/>
                      </w:rPr>
                      <w:t>出租办公楼</w:t>
                    </w:r>
                  </w:p>
                </w:tc>
                <w:tc>
                  <w:tcPr>
                    <w:tcW w:w="3380" w:type="dxa"/>
                    <w:vAlign w:val="center"/>
                  </w:tcPr>
                  <w:p w14:paraId="324E72D4" w14:textId="77777777" w:rsidR="00307D47" w:rsidRPr="00307D47" w:rsidRDefault="00307D47" w:rsidP="002D1A47">
                    <w:pPr>
                      <w:pStyle w:val="510"/>
                      <w:jc w:val="right"/>
                      <w:rPr>
                        <w:rFonts w:ascii="Times New Roman" w:eastAsiaTheme="minorEastAsia" w:hAnsi="Times New Roman" w:cs="Times New Roman"/>
                        <w:sz w:val="21"/>
                      </w:rPr>
                    </w:pPr>
                    <w:r w:rsidRPr="00307D47">
                      <w:rPr>
                        <w:rFonts w:ascii="Times New Roman" w:eastAsiaTheme="minorEastAsia" w:hAnsi="Times New Roman" w:cs="Times New Roman"/>
                        <w:sz w:val="21"/>
                      </w:rPr>
                      <w:t>589,487.40</w:t>
                    </w:r>
                  </w:p>
                </w:tc>
                <w:tc>
                  <w:tcPr>
                    <w:tcW w:w="3282" w:type="dxa"/>
                    <w:vAlign w:val="center"/>
                  </w:tcPr>
                  <w:p w14:paraId="0697EB1D" w14:textId="77777777" w:rsidR="00307D47" w:rsidRPr="00307D47" w:rsidRDefault="00307D47" w:rsidP="002D1A47">
                    <w:pPr>
                      <w:pStyle w:val="510"/>
                      <w:jc w:val="right"/>
                      <w:rPr>
                        <w:rFonts w:ascii="Times New Roman" w:eastAsiaTheme="minorEastAsia" w:hAnsi="Times New Roman" w:cs="Times New Roman"/>
                        <w:sz w:val="21"/>
                      </w:rPr>
                    </w:pPr>
                    <w:r w:rsidRPr="00307D47">
                      <w:rPr>
                        <w:rFonts w:ascii="Times New Roman" w:eastAsiaTheme="minorEastAsia" w:hAnsi="Times New Roman" w:cs="Times New Roman"/>
                        <w:sz w:val="21"/>
                      </w:rPr>
                      <w:t>528,082.26</w:t>
                    </w:r>
                  </w:p>
                </w:tc>
              </w:tr>
            </w:tbl>
            <w:p w14:paraId="20EFF93B" w14:textId="77777777" w:rsidR="00307D47" w:rsidRPr="00307D47" w:rsidRDefault="00307D47" w:rsidP="004739B1">
              <w:pPr>
                <w:pStyle w:val="3"/>
                <w:rPr>
                  <w:rFonts w:ascii="Times New Roman" w:eastAsiaTheme="minorEastAsia" w:hAnsi="Times New Roman"/>
                  <w:sz w:val="21"/>
                  <w:szCs w:val="21"/>
                </w:rPr>
              </w:pPr>
            </w:p>
            <w:p w14:paraId="31391F61" w14:textId="77777777" w:rsidR="00307D47" w:rsidRPr="00307D47" w:rsidRDefault="00307D47" w:rsidP="004739B1">
              <w:pPr>
                <w:pStyle w:val="3"/>
                <w:rPr>
                  <w:rFonts w:ascii="Times New Roman" w:eastAsiaTheme="minorEastAsia" w:hAnsi="Times New Roman"/>
                  <w:b w:val="0"/>
                  <w:sz w:val="21"/>
                  <w:szCs w:val="21"/>
                </w:rPr>
              </w:pPr>
              <w:bookmarkStart w:id="93" w:name="_Toc49441214"/>
              <w:r w:rsidRPr="00307D47">
                <w:rPr>
                  <w:rFonts w:ascii="Times New Roman" w:eastAsiaTheme="minorEastAsia" w:hAnsi="Times New Roman"/>
                  <w:b w:val="0"/>
                  <w:sz w:val="21"/>
                  <w:szCs w:val="21"/>
                </w:rPr>
                <w:t>（</w:t>
              </w:r>
              <w:r w:rsidRPr="00307D47">
                <w:rPr>
                  <w:rFonts w:ascii="Times New Roman" w:eastAsiaTheme="minorEastAsia" w:hAnsi="Times New Roman"/>
                  <w:b w:val="0"/>
                  <w:sz w:val="21"/>
                  <w:szCs w:val="21"/>
                </w:rPr>
                <w:t>10</w:t>
              </w:r>
              <w:r w:rsidRPr="00307D47">
                <w:rPr>
                  <w:rFonts w:ascii="Times New Roman" w:eastAsiaTheme="minorEastAsia" w:hAnsi="Times New Roman"/>
                  <w:b w:val="0"/>
                  <w:sz w:val="21"/>
                  <w:szCs w:val="21"/>
                </w:rPr>
                <w:t>）公司与成都华微电子科技有限公司日常关联交易</w:t>
              </w:r>
              <w:r w:rsidRPr="00307D47">
                <w:rPr>
                  <w:rFonts w:ascii="Times New Roman" w:eastAsiaTheme="minorEastAsia" w:hAnsi="Times New Roman"/>
                  <w:b w:val="0"/>
                  <w:sz w:val="21"/>
                  <w:szCs w:val="21"/>
                </w:rPr>
                <w:t xml:space="preserve">             </w:t>
              </w:r>
              <w:r w:rsidRPr="00307D47">
                <w:rPr>
                  <w:rFonts w:ascii="Times New Roman" w:eastAsiaTheme="minorEastAsia" w:hAnsi="Times New Roman"/>
                  <w:b w:val="0"/>
                  <w:sz w:val="21"/>
                  <w:szCs w:val="21"/>
                </w:rPr>
                <w:t>单位：元币种：人民币</w:t>
              </w:r>
              <w:bookmarkEnd w:id="93"/>
            </w:p>
            <w:tbl>
              <w:tblPr>
                <w:tblStyle w:val="g2"/>
                <w:tblW w:w="8755" w:type="dxa"/>
                <w:tblLayout w:type="fixed"/>
                <w:tblLook w:val="04A0" w:firstRow="1" w:lastRow="0" w:firstColumn="1" w:lastColumn="0" w:noHBand="0" w:noVBand="1"/>
              </w:tblPr>
              <w:tblGrid>
                <w:gridCol w:w="2093"/>
                <w:gridCol w:w="3380"/>
                <w:gridCol w:w="3282"/>
              </w:tblGrid>
              <w:tr w:rsidR="00307D47" w:rsidRPr="00307D47" w14:paraId="685831D8" w14:textId="77777777" w:rsidTr="002D1A47">
                <w:trPr>
                  <w:trHeight w:val="340"/>
                </w:trPr>
                <w:tc>
                  <w:tcPr>
                    <w:tcW w:w="2093" w:type="dxa"/>
                    <w:vAlign w:val="center"/>
                  </w:tcPr>
                  <w:p w14:paraId="7775A8FF" w14:textId="77777777" w:rsidR="00307D47" w:rsidRPr="00307D47" w:rsidRDefault="00307D47" w:rsidP="002D1A47">
                    <w:pPr>
                      <w:pStyle w:val="510"/>
                      <w:jc w:val="center"/>
                      <w:rPr>
                        <w:rFonts w:ascii="Times New Roman" w:eastAsiaTheme="minorEastAsia" w:hAnsi="Times New Roman" w:cs="Times New Roman"/>
                        <w:b/>
                        <w:sz w:val="21"/>
                      </w:rPr>
                    </w:pPr>
                    <w:r w:rsidRPr="00307D47">
                      <w:rPr>
                        <w:rFonts w:ascii="Times New Roman" w:eastAsiaTheme="minorEastAsia" w:hAnsi="Times New Roman" w:cs="Times New Roman"/>
                        <w:b/>
                        <w:sz w:val="21"/>
                      </w:rPr>
                      <w:t>关联交易内容</w:t>
                    </w:r>
                  </w:p>
                </w:tc>
                <w:tc>
                  <w:tcPr>
                    <w:tcW w:w="3380" w:type="dxa"/>
                    <w:vAlign w:val="center"/>
                  </w:tcPr>
                  <w:p w14:paraId="77E139E4" w14:textId="77777777" w:rsidR="00307D47" w:rsidRPr="00307D47" w:rsidRDefault="00307D47" w:rsidP="002D1A47">
                    <w:pPr>
                      <w:pStyle w:val="510"/>
                      <w:jc w:val="center"/>
                      <w:rPr>
                        <w:rFonts w:ascii="Times New Roman" w:eastAsiaTheme="minorEastAsia" w:hAnsi="Times New Roman" w:cs="Times New Roman"/>
                        <w:b/>
                        <w:sz w:val="21"/>
                      </w:rPr>
                    </w:pPr>
                    <w:r w:rsidRPr="00307D47">
                      <w:rPr>
                        <w:rFonts w:ascii="Times New Roman" w:eastAsiaTheme="minorEastAsia" w:hAnsi="Times New Roman" w:cs="Times New Roman"/>
                        <w:b/>
                        <w:sz w:val="21"/>
                      </w:rPr>
                      <w:t>本期发生额</w:t>
                    </w:r>
                  </w:p>
                </w:tc>
                <w:tc>
                  <w:tcPr>
                    <w:tcW w:w="3282" w:type="dxa"/>
                    <w:vAlign w:val="center"/>
                  </w:tcPr>
                  <w:p w14:paraId="1676D864" w14:textId="77777777" w:rsidR="00307D47" w:rsidRPr="00307D47" w:rsidRDefault="00307D47" w:rsidP="002D1A47">
                    <w:pPr>
                      <w:pStyle w:val="510"/>
                      <w:jc w:val="center"/>
                      <w:rPr>
                        <w:rFonts w:ascii="Times New Roman" w:eastAsiaTheme="minorEastAsia" w:hAnsi="Times New Roman" w:cs="Times New Roman"/>
                        <w:b/>
                        <w:sz w:val="21"/>
                      </w:rPr>
                    </w:pPr>
                    <w:r w:rsidRPr="00307D47">
                      <w:rPr>
                        <w:rFonts w:ascii="Times New Roman" w:eastAsiaTheme="minorEastAsia" w:hAnsi="Times New Roman" w:cs="Times New Roman"/>
                        <w:b/>
                        <w:sz w:val="21"/>
                      </w:rPr>
                      <w:t>上期发生额</w:t>
                    </w:r>
                  </w:p>
                </w:tc>
              </w:tr>
              <w:tr w:rsidR="00307D47" w:rsidRPr="00307D47" w14:paraId="71416B52" w14:textId="77777777" w:rsidTr="002D1A47">
                <w:trPr>
                  <w:trHeight w:val="340"/>
                </w:trPr>
                <w:tc>
                  <w:tcPr>
                    <w:tcW w:w="2093" w:type="dxa"/>
                    <w:vAlign w:val="center"/>
                  </w:tcPr>
                  <w:p w14:paraId="1A7D0A2E" w14:textId="77777777" w:rsidR="00307D47" w:rsidRPr="00307D47" w:rsidRDefault="00307D47" w:rsidP="002D1A47">
                    <w:pPr>
                      <w:pStyle w:val="510"/>
                      <w:jc w:val="left"/>
                      <w:rPr>
                        <w:rFonts w:ascii="Times New Roman" w:eastAsiaTheme="minorEastAsia" w:hAnsi="Times New Roman" w:cs="Times New Roman"/>
                        <w:sz w:val="21"/>
                      </w:rPr>
                    </w:pPr>
                    <w:r w:rsidRPr="00307D47">
                      <w:rPr>
                        <w:rFonts w:ascii="Times New Roman" w:eastAsiaTheme="minorEastAsia" w:hAnsi="Times New Roman" w:cs="Times New Roman"/>
                        <w:sz w:val="21"/>
                      </w:rPr>
                      <w:t>销售集成电路</w:t>
                    </w:r>
                  </w:p>
                </w:tc>
                <w:tc>
                  <w:tcPr>
                    <w:tcW w:w="3380" w:type="dxa"/>
                    <w:vAlign w:val="center"/>
                  </w:tcPr>
                  <w:p w14:paraId="49FC50F7" w14:textId="77777777" w:rsidR="00307D47" w:rsidRPr="00307D47" w:rsidRDefault="00307D47" w:rsidP="002D1A47">
                    <w:pPr>
                      <w:pStyle w:val="510"/>
                      <w:jc w:val="right"/>
                      <w:rPr>
                        <w:rFonts w:ascii="Times New Roman" w:eastAsiaTheme="minorEastAsia" w:hAnsi="Times New Roman" w:cs="Times New Roman"/>
                        <w:sz w:val="21"/>
                      </w:rPr>
                    </w:pPr>
                    <w:r w:rsidRPr="00307D47">
                      <w:rPr>
                        <w:rFonts w:ascii="Times New Roman" w:eastAsiaTheme="minorEastAsia" w:hAnsi="Times New Roman" w:cs="Times New Roman"/>
                        <w:sz w:val="21"/>
                      </w:rPr>
                      <w:t>523,327.61</w:t>
                    </w:r>
                  </w:p>
                </w:tc>
                <w:tc>
                  <w:tcPr>
                    <w:tcW w:w="3282" w:type="dxa"/>
                    <w:vAlign w:val="center"/>
                  </w:tcPr>
                  <w:p w14:paraId="6FBAEDCB" w14:textId="77777777" w:rsidR="00307D47" w:rsidRPr="00307D47" w:rsidRDefault="00307D47" w:rsidP="002D1A47">
                    <w:pPr>
                      <w:pStyle w:val="510"/>
                      <w:jc w:val="right"/>
                      <w:rPr>
                        <w:rFonts w:ascii="Times New Roman" w:eastAsiaTheme="minorEastAsia" w:hAnsi="Times New Roman" w:cs="Times New Roman"/>
                        <w:sz w:val="21"/>
                      </w:rPr>
                    </w:pPr>
                    <w:r w:rsidRPr="00307D47">
                      <w:rPr>
                        <w:rFonts w:ascii="Times New Roman" w:eastAsiaTheme="minorEastAsia" w:hAnsi="Times New Roman" w:cs="Times New Roman"/>
                        <w:sz w:val="21"/>
                      </w:rPr>
                      <w:t>157,286.72</w:t>
                    </w:r>
                  </w:p>
                </w:tc>
              </w:tr>
              <w:tr w:rsidR="00307D47" w:rsidRPr="00307D47" w14:paraId="69E57FDA" w14:textId="77777777" w:rsidTr="002D1A47">
                <w:trPr>
                  <w:trHeight w:val="340"/>
                </w:trPr>
                <w:tc>
                  <w:tcPr>
                    <w:tcW w:w="2093" w:type="dxa"/>
                    <w:vAlign w:val="center"/>
                  </w:tcPr>
                  <w:p w14:paraId="75BF1C40" w14:textId="77777777" w:rsidR="00307D47" w:rsidRPr="00307D47" w:rsidRDefault="00307D47" w:rsidP="002D1A47">
                    <w:pPr>
                      <w:pStyle w:val="510"/>
                      <w:rPr>
                        <w:rFonts w:ascii="Times New Roman" w:eastAsiaTheme="minorEastAsia" w:hAnsi="Times New Roman" w:cs="Times New Roman"/>
                        <w:sz w:val="21"/>
                      </w:rPr>
                    </w:pPr>
                    <w:r w:rsidRPr="00307D47">
                      <w:rPr>
                        <w:rFonts w:ascii="Times New Roman" w:eastAsiaTheme="minorEastAsia" w:hAnsi="Times New Roman" w:cs="Times New Roman"/>
                        <w:sz w:val="21"/>
                      </w:rPr>
                      <w:t>集成电路开发</w:t>
                    </w:r>
                  </w:p>
                </w:tc>
                <w:tc>
                  <w:tcPr>
                    <w:tcW w:w="3380" w:type="dxa"/>
                    <w:vAlign w:val="center"/>
                  </w:tcPr>
                  <w:p w14:paraId="3FABC002" w14:textId="77777777" w:rsidR="00307D47" w:rsidRPr="00307D47" w:rsidRDefault="00307D47" w:rsidP="002D1A47">
                    <w:pPr>
                      <w:pStyle w:val="510"/>
                      <w:jc w:val="right"/>
                      <w:rPr>
                        <w:rFonts w:ascii="Times New Roman" w:eastAsiaTheme="minorEastAsia" w:hAnsi="Times New Roman" w:cs="Times New Roman"/>
                        <w:sz w:val="21"/>
                      </w:rPr>
                    </w:pPr>
                    <w:r w:rsidRPr="00307D47">
                      <w:rPr>
                        <w:rFonts w:ascii="Times New Roman" w:eastAsiaTheme="minorEastAsia" w:hAnsi="Times New Roman" w:cs="Times New Roman"/>
                        <w:sz w:val="21"/>
                      </w:rPr>
                      <w:t>0.00</w:t>
                    </w:r>
                  </w:p>
                </w:tc>
                <w:tc>
                  <w:tcPr>
                    <w:tcW w:w="3282" w:type="dxa"/>
                    <w:vAlign w:val="center"/>
                  </w:tcPr>
                  <w:p w14:paraId="3AF1D0D6" w14:textId="77777777" w:rsidR="00307D47" w:rsidRPr="00307D47" w:rsidRDefault="00307D47" w:rsidP="002D1A47">
                    <w:pPr>
                      <w:pStyle w:val="510"/>
                      <w:jc w:val="right"/>
                      <w:rPr>
                        <w:rFonts w:ascii="Times New Roman" w:eastAsiaTheme="minorEastAsia" w:hAnsi="Times New Roman" w:cs="Times New Roman"/>
                        <w:sz w:val="21"/>
                      </w:rPr>
                    </w:pPr>
                    <w:r w:rsidRPr="00307D47">
                      <w:rPr>
                        <w:rFonts w:ascii="Times New Roman" w:eastAsiaTheme="minorEastAsia" w:hAnsi="Times New Roman" w:cs="Times New Roman"/>
                        <w:sz w:val="21"/>
                      </w:rPr>
                      <w:t>1,297,169.81</w:t>
                    </w:r>
                  </w:p>
                </w:tc>
              </w:tr>
            </w:tbl>
            <w:p w14:paraId="2466AD6E" w14:textId="77777777" w:rsidR="00307D47" w:rsidRPr="00307D47" w:rsidRDefault="00307D47" w:rsidP="004739B1">
              <w:pPr>
                <w:rPr>
                  <w:rFonts w:ascii="Times New Roman" w:eastAsiaTheme="minorEastAsia" w:hAnsi="Times New Roman" w:cs="Times New Roman"/>
                  <w:sz w:val="21"/>
                  <w:szCs w:val="21"/>
                </w:rPr>
              </w:pPr>
            </w:p>
            <w:p w14:paraId="121829A2" w14:textId="77777777" w:rsidR="00307D47" w:rsidRPr="00307D47" w:rsidRDefault="00307D47" w:rsidP="004739B1">
              <w:pPr>
                <w:rPr>
                  <w:rFonts w:ascii="Times New Roman" w:eastAsiaTheme="minorEastAsia" w:hAnsi="Times New Roman" w:cs="Times New Roman"/>
                  <w:sz w:val="21"/>
                  <w:szCs w:val="21"/>
                </w:rPr>
              </w:pPr>
              <w:r w:rsidRPr="00307D47">
                <w:rPr>
                  <w:rFonts w:ascii="Times New Roman" w:eastAsiaTheme="minorEastAsia" w:hAnsi="Times New Roman" w:cs="Times New Roman"/>
                  <w:sz w:val="21"/>
                  <w:szCs w:val="21"/>
                </w:rPr>
                <w:t>（</w:t>
              </w:r>
              <w:r w:rsidRPr="00307D47">
                <w:rPr>
                  <w:rFonts w:ascii="Times New Roman" w:eastAsiaTheme="minorEastAsia" w:hAnsi="Times New Roman" w:cs="Times New Roman"/>
                  <w:sz w:val="21"/>
                  <w:szCs w:val="21"/>
                </w:rPr>
                <w:t>11</w:t>
              </w:r>
              <w:r w:rsidRPr="00307D47">
                <w:rPr>
                  <w:rFonts w:ascii="Times New Roman" w:eastAsiaTheme="minorEastAsia" w:hAnsi="Times New Roman" w:cs="Times New Roman"/>
                  <w:sz w:val="21"/>
                  <w:szCs w:val="21"/>
                </w:rPr>
                <w:t>）公司与中国长城科技集团股份有限公司日常关联交易</w:t>
              </w:r>
              <w:r w:rsidRPr="00307D47">
                <w:rPr>
                  <w:rFonts w:ascii="Times New Roman" w:eastAsiaTheme="minorEastAsia" w:hAnsi="Times New Roman" w:cs="Times New Roman"/>
                  <w:sz w:val="21"/>
                  <w:szCs w:val="21"/>
                </w:rPr>
                <w:t xml:space="preserve">          </w:t>
              </w:r>
              <w:r w:rsidRPr="00307D47">
                <w:rPr>
                  <w:rFonts w:ascii="Times New Roman" w:eastAsiaTheme="minorEastAsia" w:hAnsi="Times New Roman" w:cs="Times New Roman"/>
                  <w:sz w:val="21"/>
                  <w:szCs w:val="21"/>
                </w:rPr>
                <w:t>单位：元币种：人民币</w:t>
              </w:r>
            </w:p>
            <w:tbl>
              <w:tblPr>
                <w:tblStyle w:val="g2"/>
                <w:tblW w:w="8755" w:type="dxa"/>
                <w:tblLayout w:type="fixed"/>
                <w:tblLook w:val="04A0" w:firstRow="1" w:lastRow="0" w:firstColumn="1" w:lastColumn="0" w:noHBand="0" w:noVBand="1"/>
              </w:tblPr>
              <w:tblGrid>
                <w:gridCol w:w="2093"/>
                <w:gridCol w:w="3380"/>
                <w:gridCol w:w="3282"/>
              </w:tblGrid>
              <w:tr w:rsidR="00307D47" w:rsidRPr="00307D47" w14:paraId="4FACF29A" w14:textId="77777777" w:rsidTr="002D1A47">
                <w:trPr>
                  <w:trHeight w:val="340"/>
                </w:trPr>
                <w:tc>
                  <w:tcPr>
                    <w:tcW w:w="2093" w:type="dxa"/>
                    <w:vAlign w:val="center"/>
                  </w:tcPr>
                  <w:p w14:paraId="4401E911" w14:textId="77777777" w:rsidR="00307D47" w:rsidRPr="00307D47" w:rsidRDefault="00307D47" w:rsidP="002D1A47">
                    <w:pPr>
                      <w:pStyle w:val="510"/>
                      <w:jc w:val="center"/>
                      <w:rPr>
                        <w:rFonts w:ascii="Times New Roman" w:eastAsiaTheme="minorEastAsia" w:hAnsi="Times New Roman" w:cs="Times New Roman"/>
                        <w:b/>
                        <w:sz w:val="21"/>
                      </w:rPr>
                    </w:pPr>
                    <w:r w:rsidRPr="00307D47">
                      <w:rPr>
                        <w:rFonts w:ascii="Times New Roman" w:eastAsiaTheme="minorEastAsia" w:hAnsi="Times New Roman" w:cs="Times New Roman"/>
                        <w:b/>
                        <w:sz w:val="21"/>
                      </w:rPr>
                      <w:t>关联交易内容</w:t>
                    </w:r>
                  </w:p>
                </w:tc>
                <w:tc>
                  <w:tcPr>
                    <w:tcW w:w="3380" w:type="dxa"/>
                    <w:vAlign w:val="center"/>
                  </w:tcPr>
                  <w:p w14:paraId="18571A61" w14:textId="77777777" w:rsidR="00307D47" w:rsidRPr="00307D47" w:rsidRDefault="00307D47" w:rsidP="002D1A47">
                    <w:pPr>
                      <w:pStyle w:val="510"/>
                      <w:jc w:val="center"/>
                      <w:rPr>
                        <w:rFonts w:ascii="Times New Roman" w:eastAsiaTheme="minorEastAsia" w:hAnsi="Times New Roman" w:cs="Times New Roman"/>
                        <w:b/>
                        <w:sz w:val="21"/>
                      </w:rPr>
                    </w:pPr>
                    <w:r w:rsidRPr="00307D47">
                      <w:rPr>
                        <w:rFonts w:ascii="Times New Roman" w:eastAsiaTheme="minorEastAsia" w:hAnsi="Times New Roman" w:cs="Times New Roman"/>
                        <w:b/>
                        <w:sz w:val="21"/>
                      </w:rPr>
                      <w:t>本期发生额</w:t>
                    </w:r>
                  </w:p>
                </w:tc>
                <w:tc>
                  <w:tcPr>
                    <w:tcW w:w="3282" w:type="dxa"/>
                    <w:vAlign w:val="center"/>
                  </w:tcPr>
                  <w:p w14:paraId="609BAF9D" w14:textId="77777777" w:rsidR="00307D47" w:rsidRPr="00307D47" w:rsidRDefault="00307D47" w:rsidP="002D1A47">
                    <w:pPr>
                      <w:pStyle w:val="510"/>
                      <w:jc w:val="center"/>
                      <w:rPr>
                        <w:rFonts w:ascii="Times New Roman" w:eastAsiaTheme="minorEastAsia" w:hAnsi="Times New Roman" w:cs="Times New Roman"/>
                        <w:b/>
                        <w:sz w:val="21"/>
                      </w:rPr>
                    </w:pPr>
                    <w:r w:rsidRPr="00307D47">
                      <w:rPr>
                        <w:rFonts w:ascii="Times New Roman" w:eastAsiaTheme="minorEastAsia" w:hAnsi="Times New Roman" w:cs="Times New Roman"/>
                        <w:b/>
                        <w:sz w:val="21"/>
                      </w:rPr>
                      <w:t>上期发生额</w:t>
                    </w:r>
                  </w:p>
                </w:tc>
              </w:tr>
              <w:tr w:rsidR="00307D47" w:rsidRPr="00307D47" w14:paraId="3DF83B4D" w14:textId="77777777" w:rsidTr="002D1A47">
                <w:trPr>
                  <w:trHeight w:val="340"/>
                </w:trPr>
                <w:tc>
                  <w:tcPr>
                    <w:tcW w:w="2093" w:type="dxa"/>
                    <w:vAlign w:val="center"/>
                  </w:tcPr>
                  <w:p w14:paraId="38E3CC3F" w14:textId="77777777" w:rsidR="00307D47" w:rsidRPr="00307D47" w:rsidRDefault="00307D47" w:rsidP="002D1A47">
                    <w:pPr>
                      <w:pStyle w:val="510"/>
                      <w:jc w:val="left"/>
                      <w:rPr>
                        <w:rFonts w:ascii="Times New Roman" w:eastAsiaTheme="minorEastAsia" w:hAnsi="Times New Roman" w:cs="Times New Roman"/>
                        <w:sz w:val="21"/>
                      </w:rPr>
                    </w:pPr>
                    <w:r w:rsidRPr="00307D47">
                      <w:rPr>
                        <w:rFonts w:ascii="Times New Roman" w:eastAsiaTheme="minorEastAsia" w:hAnsi="Times New Roman" w:cs="Times New Roman"/>
                        <w:sz w:val="21"/>
                      </w:rPr>
                      <w:t>销售集成电路</w:t>
                    </w:r>
                  </w:p>
                </w:tc>
                <w:tc>
                  <w:tcPr>
                    <w:tcW w:w="3380" w:type="dxa"/>
                    <w:vAlign w:val="center"/>
                  </w:tcPr>
                  <w:p w14:paraId="161F5F9C" w14:textId="77777777" w:rsidR="00307D47" w:rsidRPr="00307D47" w:rsidRDefault="00307D47" w:rsidP="002D1A47">
                    <w:pPr>
                      <w:pStyle w:val="510"/>
                      <w:jc w:val="right"/>
                      <w:rPr>
                        <w:rFonts w:ascii="Times New Roman" w:eastAsiaTheme="minorEastAsia" w:hAnsi="Times New Roman" w:cs="Times New Roman"/>
                        <w:sz w:val="21"/>
                      </w:rPr>
                    </w:pPr>
                    <w:r w:rsidRPr="00307D47">
                      <w:rPr>
                        <w:rFonts w:ascii="Times New Roman" w:eastAsiaTheme="minorEastAsia" w:hAnsi="Times New Roman" w:cs="Times New Roman"/>
                        <w:sz w:val="21"/>
                      </w:rPr>
                      <w:t>976,450.00</w:t>
                    </w:r>
                  </w:p>
                </w:tc>
                <w:tc>
                  <w:tcPr>
                    <w:tcW w:w="3282" w:type="dxa"/>
                    <w:vAlign w:val="center"/>
                  </w:tcPr>
                  <w:p w14:paraId="4CA3AB87" w14:textId="77777777" w:rsidR="00307D47" w:rsidRPr="00307D47" w:rsidRDefault="00307D47" w:rsidP="002D1A47">
                    <w:pPr>
                      <w:pStyle w:val="510"/>
                      <w:jc w:val="right"/>
                      <w:rPr>
                        <w:rFonts w:ascii="Times New Roman" w:eastAsiaTheme="minorEastAsia" w:hAnsi="Times New Roman" w:cs="Times New Roman"/>
                        <w:sz w:val="21"/>
                      </w:rPr>
                    </w:pPr>
                    <w:r w:rsidRPr="00307D47">
                      <w:rPr>
                        <w:rFonts w:ascii="Times New Roman" w:eastAsiaTheme="minorEastAsia" w:hAnsi="Times New Roman" w:cs="Times New Roman"/>
                        <w:sz w:val="21"/>
                      </w:rPr>
                      <w:t>6,898.00</w:t>
                    </w:r>
                  </w:p>
                </w:tc>
              </w:tr>
            </w:tbl>
            <w:p w14:paraId="7707C9F8" w14:textId="77777777" w:rsidR="00307D47" w:rsidRPr="00307D47" w:rsidRDefault="00307D47" w:rsidP="004739B1">
              <w:pPr>
                <w:rPr>
                  <w:rFonts w:ascii="Times New Roman" w:eastAsiaTheme="minorEastAsia" w:hAnsi="Times New Roman" w:cs="Times New Roman"/>
                  <w:sz w:val="21"/>
                  <w:szCs w:val="21"/>
                </w:rPr>
              </w:pPr>
            </w:p>
            <w:p w14:paraId="00DC1680" w14:textId="77777777" w:rsidR="00307D47" w:rsidRPr="00307D47" w:rsidRDefault="00307D47" w:rsidP="004739B1">
              <w:pPr>
                <w:rPr>
                  <w:rFonts w:ascii="Times New Roman" w:eastAsiaTheme="minorEastAsia" w:hAnsi="Times New Roman" w:cs="Times New Roman"/>
                  <w:sz w:val="21"/>
                  <w:szCs w:val="21"/>
                </w:rPr>
              </w:pPr>
              <w:r w:rsidRPr="00307D47">
                <w:rPr>
                  <w:rFonts w:ascii="Times New Roman" w:eastAsiaTheme="minorEastAsia" w:hAnsi="Times New Roman" w:cs="Times New Roman"/>
                  <w:sz w:val="21"/>
                  <w:szCs w:val="21"/>
                </w:rPr>
                <w:t>（</w:t>
              </w:r>
              <w:r w:rsidRPr="00307D47">
                <w:rPr>
                  <w:rFonts w:ascii="Times New Roman" w:eastAsiaTheme="minorEastAsia" w:hAnsi="Times New Roman" w:cs="Times New Roman"/>
                  <w:sz w:val="21"/>
                  <w:szCs w:val="21"/>
                </w:rPr>
                <w:t>12</w:t>
              </w:r>
              <w:r w:rsidRPr="00307D47">
                <w:rPr>
                  <w:rFonts w:ascii="Times New Roman" w:eastAsiaTheme="minorEastAsia" w:hAnsi="Times New Roman" w:cs="Times New Roman"/>
                  <w:sz w:val="21"/>
                  <w:szCs w:val="21"/>
                </w:rPr>
                <w:t>）公司与南京熊猫汉达科技有限公司日常关联交易</w:t>
              </w:r>
              <w:r w:rsidRPr="00307D47">
                <w:rPr>
                  <w:rFonts w:ascii="Times New Roman" w:eastAsiaTheme="minorEastAsia" w:hAnsi="Times New Roman" w:cs="Times New Roman"/>
                  <w:sz w:val="21"/>
                  <w:szCs w:val="21"/>
                </w:rPr>
                <w:t xml:space="preserve">             </w:t>
              </w:r>
              <w:r w:rsidRPr="00307D47">
                <w:rPr>
                  <w:rFonts w:ascii="Times New Roman" w:eastAsiaTheme="minorEastAsia" w:hAnsi="Times New Roman" w:cs="Times New Roman"/>
                  <w:sz w:val="21"/>
                  <w:szCs w:val="21"/>
                </w:rPr>
                <w:t>单位：元币种：人民币</w:t>
              </w:r>
            </w:p>
            <w:tbl>
              <w:tblPr>
                <w:tblStyle w:val="g2"/>
                <w:tblW w:w="8755" w:type="dxa"/>
                <w:tblLayout w:type="fixed"/>
                <w:tblLook w:val="04A0" w:firstRow="1" w:lastRow="0" w:firstColumn="1" w:lastColumn="0" w:noHBand="0" w:noVBand="1"/>
              </w:tblPr>
              <w:tblGrid>
                <w:gridCol w:w="2093"/>
                <w:gridCol w:w="3380"/>
                <w:gridCol w:w="3282"/>
              </w:tblGrid>
              <w:tr w:rsidR="00307D47" w:rsidRPr="00307D47" w14:paraId="0A6144CC" w14:textId="77777777" w:rsidTr="002D1A47">
                <w:trPr>
                  <w:trHeight w:val="340"/>
                </w:trPr>
                <w:tc>
                  <w:tcPr>
                    <w:tcW w:w="2093" w:type="dxa"/>
                    <w:vAlign w:val="center"/>
                  </w:tcPr>
                  <w:p w14:paraId="1657D317" w14:textId="77777777" w:rsidR="00307D47" w:rsidRPr="00307D47" w:rsidRDefault="00307D47" w:rsidP="002D1A47">
                    <w:pPr>
                      <w:pStyle w:val="510"/>
                      <w:jc w:val="center"/>
                      <w:rPr>
                        <w:rFonts w:ascii="Times New Roman" w:eastAsiaTheme="minorEastAsia" w:hAnsi="Times New Roman" w:cs="Times New Roman"/>
                        <w:b/>
                        <w:sz w:val="21"/>
                      </w:rPr>
                    </w:pPr>
                    <w:r w:rsidRPr="00307D47">
                      <w:rPr>
                        <w:rFonts w:ascii="Times New Roman" w:eastAsiaTheme="minorEastAsia" w:hAnsi="Times New Roman" w:cs="Times New Roman"/>
                        <w:b/>
                        <w:sz w:val="21"/>
                      </w:rPr>
                      <w:t>关联交易内容</w:t>
                    </w:r>
                  </w:p>
                </w:tc>
                <w:tc>
                  <w:tcPr>
                    <w:tcW w:w="3380" w:type="dxa"/>
                    <w:vAlign w:val="center"/>
                  </w:tcPr>
                  <w:p w14:paraId="4249E1BD" w14:textId="77777777" w:rsidR="00307D47" w:rsidRPr="00307D47" w:rsidRDefault="00307D47" w:rsidP="002D1A47">
                    <w:pPr>
                      <w:pStyle w:val="510"/>
                      <w:jc w:val="center"/>
                      <w:rPr>
                        <w:rFonts w:ascii="Times New Roman" w:eastAsiaTheme="minorEastAsia" w:hAnsi="Times New Roman" w:cs="Times New Roman"/>
                        <w:b/>
                        <w:sz w:val="21"/>
                      </w:rPr>
                    </w:pPr>
                    <w:r w:rsidRPr="00307D47">
                      <w:rPr>
                        <w:rFonts w:ascii="Times New Roman" w:eastAsiaTheme="minorEastAsia" w:hAnsi="Times New Roman" w:cs="Times New Roman"/>
                        <w:b/>
                        <w:sz w:val="21"/>
                      </w:rPr>
                      <w:t>本期发生额</w:t>
                    </w:r>
                  </w:p>
                </w:tc>
                <w:tc>
                  <w:tcPr>
                    <w:tcW w:w="3282" w:type="dxa"/>
                    <w:vAlign w:val="center"/>
                  </w:tcPr>
                  <w:p w14:paraId="2765E079" w14:textId="77777777" w:rsidR="00307D47" w:rsidRPr="00307D47" w:rsidRDefault="00307D47" w:rsidP="002D1A47">
                    <w:pPr>
                      <w:pStyle w:val="510"/>
                      <w:jc w:val="center"/>
                      <w:rPr>
                        <w:rFonts w:ascii="Times New Roman" w:eastAsiaTheme="minorEastAsia" w:hAnsi="Times New Roman" w:cs="Times New Roman"/>
                        <w:b/>
                        <w:sz w:val="21"/>
                      </w:rPr>
                    </w:pPr>
                    <w:r w:rsidRPr="00307D47">
                      <w:rPr>
                        <w:rFonts w:ascii="Times New Roman" w:eastAsiaTheme="minorEastAsia" w:hAnsi="Times New Roman" w:cs="Times New Roman"/>
                        <w:b/>
                        <w:sz w:val="21"/>
                      </w:rPr>
                      <w:t>上期发生额</w:t>
                    </w:r>
                  </w:p>
                </w:tc>
              </w:tr>
              <w:tr w:rsidR="00307D47" w:rsidRPr="00307D47" w14:paraId="525D0DF6" w14:textId="77777777" w:rsidTr="002D1A47">
                <w:trPr>
                  <w:trHeight w:val="340"/>
                </w:trPr>
                <w:tc>
                  <w:tcPr>
                    <w:tcW w:w="2093" w:type="dxa"/>
                    <w:vAlign w:val="center"/>
                  </w:tcPr>
                  <w:p w14:paraId="5098FA7C" w14:textId="77777777" w:rsidR="00307D47" w:rsidRPr="00307D47" w:rsidRDefault="00307D47" w:rsidP="002D1A47">
                    <w:pPr>
                      <w:pStyle w:val="510"/>
                      <w:jc w:val="left"/>
                      <w:rPr>
                        <w:rFonts w:ascii="Times New Roman" w:eastAsiaTheme="minorEastAsia" w:hAnsi="Times New Roman" w:cs="Times New Roman"/>
                        <w:sz w:val="21"/>
                      </w:rPr>
                    </w:pPr>
                    <w:r w:rsidRPr="00307D47">
                      <w:rPr>
                        <w:rFonts w:ascii="Times New Roman" w:eastAsiaTheme="minorEastAsia" w:hAnsi="Times New Roman" w:cs="Times New Roman"/>
                        <w:sz w:val="21"/>
                      </w:rPr>
                      <w:t>销售集成电路</w:t>
                    </w:r>
                  </w:p>
                </w:tc>
                <w:tc>
                  <w:tcPr>
                    <w:tcW w:w="3380" w:type="dxa"/>
                    <w:vAlign w:val="center"/>
                  </w:tcPr>
                  <w:p w14:paraId="17CE3F9D" w14:textId="77777777" w:rsidR="00307D47" w:rsidRPr="00307D47" w:rsidRDefault="00307D47" w:rsidP="002D1A47">
                    <w:pPr>
                      <w:pStyle w:val="510"/>
                      <w:jc w:val="right"/>
                      <w:rPr>
                        <w:rFonts w:ascii="Times New Roman" w:eastAsiaTheme="minorEastAsia" w:hAnsi="Times New Roman" w:cs="Times New Roman"/>
                        <w:sz w:val="21"/>
                      </w:rPr>
                    </w:pPr>
                    <w:r w:rsidRPr="00307D47">
                      <w:rPr>
                        <w:rFonts w:ascii="Times New Roman" w:eastAsiaTheme="minorEastAsia" w:hAnsi="Times New Roman" w:cs="Times New Roman"/>
                        <w:sz w:val="21"/>
                      </w:rPr>
                      <w:t>91,654.86</w:t>
                    </w:r>
                  </w:p>
                </w:tc>
                <w:tc>
                  <w:tcPr>
                    <w:tcW w:w="3282" w:type="dxa"/>
                    <w:vAlign w:val="center"/>
                  </w:tcPr>
                  <w:p w14:paraId="5E6B3855" w14:textId="77777777" w:rsidR="00307D47" w:rsidRPr="00307D47" w:rsidRDefault="00307D47" w:rsidP="002D1A47">
                    <w:pPr>
                      <w:pStyle w:val="510"/>
                      <w:jc w:val="right"/>
                      <w:rPr>
                        <w:rFonts w:ascii="Times New Roman" w:eastAsiaTheme="minorEastAsia" w:hAnsi="Times New Roman" w:cs="Times New Roman"/>
                        <w:sz w:val="21"/>
                      </w:rPr>
                    </w:pPr>
                    <w:r w:rsidRPr="00307D47">
                      <w:rPr>
                        <w:rFonts w:ascii="Times New Roman" w:eastAsiaTheme="minorEastAsia" w:hAnsi="Times New Roman" w:cs="Times New Roman"/>
                        <w:sz w:val="21"/>
                      </w:rPr>
                      <w:t>0.00</w:t>
                    </w:r>
                  </w:p>
                </w:tc>
              </w:tr>
            </w:tbl>
            <w:p w14:paraId="56ED8496" w14:textId="77777777" w:rsidR="00307D47" w:rsidRPr="00307D47" w:rsidRDefault="00307D47" w:rsidP="004739B1">
              <w:pPr>
                <w:rPr>
                  <w:rFonts w:ascii="Times New Roman" w:eastAsiaTheme="minorEastAsia" w:hAnsi="Times New Roman" w:cs="Times New Roman"/>
                  <w:sz w:val="21"/>
                  <w:szCs w:val="21"/>
                </w:rPr>
              </w:pPr>
            </w:p>
            <w:p w14:paraId="71044FBF" w14:textId="77777777" w:rsidR="00307D47" w:rsidRPr="00307D47" w:rsidRDefault="00307D47" w:rsidP="004739B1">
              <w:pPr>
                <w:rPr>
                  <w:rFonts w:ascii="Times New Roman" w:eastAsiaTheme="minorEastAsia" w:hAnsi="Times New Roman" w:cs="Times New Roman"/>
                  <w:sz w:val="21"/>
                  <w:szCs w:val="21"/>
                </w:rPr>
              </w:pPr>
              <w:r w:rsidRPr="00307D47">
                <w:rPr>
                  <w:rFonts w:ascii="Times New Roman" w:eastAsiaTheme="minorEastAsia" w:hAnsi="Times New Roman" w:cs="Times New Roman"/>
                  <w:sz w:val="21"/>
                  <w:szCs w:val="21"/>
                </w:rPr>
                <w:t>（</w:t>
              </w:r>
              <w:r w:rsidRPr="00307D47">
                <w:rPr>
                  <w:rFonts w:ascii="Times New Roman" w:eastAsiaTheme="minorEastAsia" w:hAnsi="Times New Roman" w:cs="Times New Roman"/>
                  <w:sz w:val="21"/>
                  <w:szCs w:val="21"/>
                </w:rPr>
                <w:t>13</w:t>
              </w:r>
              <w:r w:rsidRPr="00307D47">
                <w:rPr>
                  <w:rFonts w:ascii="Times New Roman" w:eastAsiaTheme="minorEastAsia" w:hAnsi="Times New Roman" w:cs="Times New Roman"/>
                  <w:sz w:val="21"/>
                  <w:szCs w:val="21"/>
                </w:rPr>
                <w:t>）公司与中国电子财务有限责任公司日常关联交易</w:t>
              </w:r>
              <w:r w:rsidRPr="00307D47">
                <w:rPr>
                  <w:rFonts w:ascii="Times New Roman" w:eastAsiaTheme="minorEastAsia" w:hAnsi="Times New Roman" w:cs="Times New Roman"/>
                  <w:sz w:val="21"/>
                  <w:szCs w:val="21"/>
                </w:rPr>
                <w:t xml:space="preserve">               </w:t>
              </w:r>
              <w:r w:rsidRPr="00307D47">
                <w:rPr>
                  <w:rFonts w:ascii="Times New Roman" w:eastAsiaTheme="minorEastAsia" w:hAnsi="Times New Roman" w:cs="Times New Roman"/>
                  <w:sz w:val="21"/>
                  <w:szCs w:val="21"/>
                </w:rPr>
                <w:t>单位：元币种：人民币</w:t>
              </w:r>
            </w:p>
            <w:tbl>
              <w:tblPr>
                <w:tblStyle w:val="a6"/>
                <w:tblW w:w="0" w:type="auto"/>
                <w:tblLook w:val="04A0" w:firstRow="1" w:lastRow="0" w:firstColumn="1" w:lastColumn="0" w:noHBand="0" w:noVBand="1"/>
              </w:tblPr>
              <w:tblGrid>
                <w:gridCol w:w="2583"/>
                <w:gridCol w:w="3207"/>
                <w:gridCol w:w="2965"/>
              </w:tblGrid>
              <w:tr w:rsidR="00307D47" w:rsidRPr="00307D47" w14:paraId="218B1B6C" w14:textId="77777777" w:rsidTr="008B703A">
                <w:tc>
                  <w:tcPr>
                    <w:tcW w:w="2583" w:type="dxa"/>
                    <w:vAlign w:val="center"/>
                  </w:tcPr>
                  <w:p w14:paraId="4D7449BF" w14:textId="77777777" w:rsidR="00307D47" w:rsidRPr="00307D47" w:rsidRDefault="00307D47" w:rsidP="00307D47">
                    <w:pPr>
                      <w:widowControl/>
                      <w:jc w:val="center"/>
                      <w:rPr>
                        <w:rFonts w:ascii="Times New Roman" w:eastAsiaTheme="minorEastAsia" w:hAnsi="Times New Roman" w:cs="Times New Roman"/>
                        <w:b/>
                        <w:sz w:val="21"/>
                        <w:szCs w:val="21"/>
                      </w:rPr>
                    </w:pPr>
                    <w:r w:rsidRPr="00307D47">
                      <w:rPr>
                        <w:rFonts w:ascii="Times New Roman" w:eastAsiaTheme="minorEastAsia" w:hAnsi="Times New Roman" w:cs="Times New Roman"/>
                        <w:b/>
                        <w:sz w:val="21"/>
                        <w:szCs w:val="21"/>
                      </w:rPr>
                      <w:t>关联交易内容</w:t>
                    </w:r>
                  </w:p>
                </w:tc>
                <w:tc>
                  <w:tcPr>
                    <w:tcW w:w="3207" w:type="dxa"/>
                    <w:vAlign w:val="center"/>
                  </w:tcPr>
                  <w:p w14:paraId="4459F134" w14:textId="3E773A55" w:rsidR="00307D47" w:rsidRPr="00307D47" w:rsidRDefault="00307D47" w:rsidP="00307D47">
                    <w:pPr>
                      <w:autoSpaceDE w:val="0"/>
                      <w:autoSpaceDN w:val="0"/>
                      <w:adjustRightInd w:val="0"/>
                      <w:jc w:val="center"/>
                      <w:rPr>
                        <w:rFonts w:ascii="Times New Roman" w:eastAsiaTheme="minorEastAsia" w:hAnsi="Times New Roman" w:cs="Times New Roman"/>
                        <w:b/>
                        <w:sz w:val="21"/>
                        <w:szCs w:val="21"/>
                      </w:rPr>
                    </w:pPr>
                    <w:r w:rsidRPr="00307D47">
                      <w:rPr>
                        <w:rFonts w:ascii="Times New Roman" w:eastAsiaTheme="minorEastAsia" w:hAnsi="Times New Roman" w:cs="Times New Roman"/>
                        <w:b/>
                        <w:sz w:val="21"/>
                        <w:szCs w:val="21"/>
                      </w:rPr>
                      <w:t>期末余额</w:t>
                    </w:r>
                  </w:p>
                </w:tc>
                <w:tc>
                  <w:tcPr>
                    <w:tcW w:w="2965" w:type="dxa"/>
                    <w:vAlign w:val="center"/>
                  </w:tcPr>
                  <w:p w14:paraId="650F9319" w14:textId="33931021" w:rsidR="00307D47" w:rsidRPr="00307D47" w:rsidRDefault="00307D47" w:rsidP="00307D47">
                    <w:pPr>
                      <w:autoSpaceDE w:val="0"/>
                      <w:autoSpaceDN w:val="0"/>
                      <w:adjustRightInd w:val="0"/>
                      <w:jc w:val="center"/>
                      <w:rPr>
                        <w:rFonts w:ascii="Times New Roman" w:eastAsiaTheme="minorEastAsia" w:hAnsi="Times New Roman" w:cs="Times New Roman"/>
                        <w:b/>
                        <w:sz w:val="21"/>
                        <w:szCs w:val="21"/>
                      </w:rPr>
                    </w:pPr>
                    <w:r w:rsidRPr="00307D47">
                      <w:rPr>
                        <w:rFonts w:ascii="Times New Roman" w:eastAsiaTheme="minorEastAsia" w:hAnsi="Times New Roman" w:cs="Times New Roman"/>
                        <w:b/>
                        <w:sz w:val="21"/>
                        <w:szCs w:val="21"/>
                      </w:rPr>
                      <w:t>期初余额</w:t>
                    </w:r>
                  </w:p>
                </w:tc>
              </w:tr>
              <w:tr w:rsidR="008B3DC3" w:rsidRPr="00307D47" w14:paraId="5AC6196C" w14:textId="77777777" w:rsidTr="008B703A">
                <w:tc>
                  <w:tcPr>
                    <w:tcW w:w="2583" w:type="dxa"/>
                    <w:vAlign w:val="center"/>
                  </w:tcPr>
                  <w:p w14:paraId="601636BF" w14:textId="77777777" w:rsidR="008B3DC3" w:rsidRPr="00307D47" w:rsidRDefault="008B3DC3" w:rsidP="00307D47">
                    <w:pPr>
                      <w:autoSpaceDE w:val="0"/>
                      <w:autoSpaceDN w:val="0"/>
                      <w:adjustRightInd w:val="0"/>
                      <w:rPr>
                        <w:rFonts w:ascii="Times New Roman" w:eastAsiaTheme="minorEastAsia" w:hAnsi="Times New Roman" w:cs="Times New Roman"/>
                        <w:sz w:val="21"/>
                        <w:szCs w:val="21"/>
                      </w:rPr>
                    </w:pPr>
                    <w:r w:rsidRPr="00307D47">
                      <w:rPr>
                        <w:rFonts w:ascii="Times New Roman" w:hAnsi="Times New Roman" w:cs="Times New Roman"/>
                        <w:sz w:val="21"/>
                        <w:szCs w:val="21"/>
                      </w:rPr>
                      <w:t>存放关联方的货币资金</w:t>
                    </w:r>
                  </w:p>
                </w:tc>
                <w:tc>
                  <w:tcPr>
                    <w:tcW w:w="3207" w:type="dxa"/>
                    <w:vAlign w:val="center"/>
                  </w:tcPr>
                  <w:p w14:paraId="4395D04B" w14:textId="1617FF88" w:rsidR="008B3DC3" w:rsidRPr="00307D47" w:rsidRDefault="008B3DC3" w:rsidP="00307D47">
                    <w:pPr>
                      <w:autoSpaceDE w:val="0"/>
                      <w:autoSpaceDN w:val="0"/>
                      <w:adjustRightInd w:val="0"/>
                      <w:jc w:val="right"/>
                      <w:rPr>
                        <w:rFonts w:ascii="Times New Roman" w:eastAsiaTheme="minorEastAsia" w:hAnsi="Times New Roman" w:cs="Times New Roman"/>
                        <w:sz w:val="21"/>
                        <w:szCs w:val="21"/>
                      </w:rPr>
                    </w:pPr>
                    <w:r w:rsidRPr="00307D47">
                      <w:rPr>
                        <w:rFonts w:ascii="Times New Roman" w:hAnsi="Times New Roman" w:cs="Times New Roman"/>
                        <w:sz w:val="21"/>
                        <w:szCs w:val="21"/>
                      </w:rPr>
                      <w:t>349,060,452.78</w:t>
                    </w:r>
                  </w:p>
                </w:tc>
                <w:tc>
                  <w:tcPr>
                    <w:tcW w:w="2965" w:type="dxa"/>
                    <w:vAlign w:val="center"/>
                  </w:tcPr>
                  <w:p w14:paraId="605C94D2" w14:textId="7C7F6B5A" w:rsidR="008B3DC3" w:rsidRPr="00307D47" w:rsidRDefault="008B3DC3" w:rsidP="00307D47">
                    <w:pPr>
                      <w:autoSpaceDE w:val="0"/>
                      <w:autoSpaceDN w:val="0"/>
                      <w:adjustRightInd w:val="0"/>
                      <w:jc w:val="right"/>
                      <w:rPr>
                        <w:rFonts w:ascii="Times New Roman" w:eastAsiaTheme="minorEastAsia" w:hAnsi="Times New Roman" w:cs="Times New Roman"/>
                        <w:sz w:val="21"/>
                        <w:szCs w:val="21"/>
                      </w:rPr>
                    </w:pPr>
                    <w:r w:rsidRPr="00307D47">
                      <w:rPr>
                        <w:rFonts w:ascii="Times New Roman" w:hAnsi="Times New Roman" w:cs="Times New Roman"/>
                        <w:sz w:val="21"/>
                        <w:szCs w:val="21"/>
                      </w:rPr>
                      <w:t>439,732,642.35</w:t>
                    </w:r>
                  </w:p>
                </w:tc>
              </w:tr>
            </w:tbl>
            <w:p w14:paraId="15465C8E" w14:textId="756B7CF8" w:rsidR="003A1DA7" w:rsidRDefault="00F91C06"/>
          </w:sdtContent>
        </w:sdt>
      </w:sdtContent>
    </w:sdt>
    <w:p w14:paraId="47595ED2" w14:textId="77777777" w:rsidR="003A1DA7" w:rsidRDefault="003A1DA7"/>
    <w:sdt>
      <w:sdtPr>
        <w:rPr>
          <w:rFonts w:ascii="Calibri" w:hAnsi="Calibri" w:cs="宋体" w:hint="eastAsia"/>
          <w:b w:val="0"/>
          <w:bCs w:val="0"/>
          <w:kern w:val="0"/>
          <w:szCs w:val="22"/>
        </w:rPr>
        <w:alias w:val="模块:临时公告未披露的事项"/>
        <w:tag w:val="_SEC_227a4feb5cd045acb20f0e655bf26ea8"/>
        <w:id w:val="-507601427"/>
        <w:lock w:val="sdtLocked"/>
        <w:placeholder>
          <w:docPart w:val="GBC22222222222222222222222222222"/>
        </w:placeholder>
      </w:sdtPr>
      <w:sdtEndPr>
        <w:rPr>
          <w:rFonts w:ascii="宋体" w:hAnsi="宋体" w:hint="default"/>
          <w:szCs w:val="21"/>
        </w:rPr>
      </w:sdtEndPr>
      <w:sdtContent>
        <w:p w14:paraId="4A9770B6" w14:textId="77777777" w:rsidR="003A1DA7" w:rsidRDefault="002956EA">
          <w:pPr>
            <w:pStyle w:val="4"/>
            <w:numPr>
              <w:ilvl w:val="2"/>
              <w:numId w:val="12"/>
            </w:numPr>
          </w:pPr>
          <w:r>
            <w:rPr>
              <w:rFonts w:hint="eastAsia"/>
            </w:rPr>
            <w:t>临时公告未披露的事项</w:t>
          </w:r>
        </w:p>
        <w:sdt>
          <w:sdtPr>
            <w:alias w:val="是否适用：与日常经营相关的关联交易_临时公告未披露的事项[双击切换]"/>
            <w:tag w:val="_GBC_91ad548daaa84603a8faa6c0ce358499"/>
            <w:id w:val="-1645579082"/>
            <w:lock w:val="sdtContentLocked"/>
            <w:placeholder>
              <w:docPart w:val="GBC22222222222222222222222222222"/>
            </w:placeholder>
          </w:sdtPr>
          <w:sdtEndPr/>
          <w:sdtContent>
            <w:p w14:paraId="2ECBC877" w14:textId="1180C999" w:rsidR="00945B20" w:rsidRDefault="002956EA" w:rsidP="00945B20">
              <w:pPr>
                <w:rPr>
                  <w:szCs w:val="21"/>
                </w:rPr>
              </w:pPr>
              <w:r>
                <w:fldChar w:fldCharType="begin"/>
              </w:r>
              <w:r w:rsidR="00945B20">
                <w:instrText xml:space="preserve"> MACROBUTTON  SnrToggleCheckbox □适用 </w:instrText>
              </w:r>
              <w:r>
                <w:fldChar w:fldCharType="end"/>
              </w:r>
              <w:r>
                <w:fldChar w:fldCharType="begin"/>
              </w:r>
              <w:r w:rsidR="00945B20">
                <w:instrText xml:space="preserve"> MACROBUTTON  SnrToggleCheckbox √不适用 </w:instrText>
              </w:r>
              <w:r>
                <w:fldChar w:fldCharType="end"/>
              </w:r>
            </w:p>
          </w:sdtContent>
        </w:sdt>
        <w:p w14:paraId="2885C448" w14:textId="5393ADE2" w:rsidR="003A1DA7" w:rsidRDefault="00F91C06" w:rsidP="00045E60">
          <w:pPr>
            <w:ind w:firstLineChars="2600" w:firstLine="6240"/>
            <w:jc w:val="right"/>
            <w:rPr>
              <w:szCs w:val="21"/>
            </w:rPr>
          </w:pPr>
        </w:p>
      </w:sdtContent>
    </w:sdt>
    <w:p w14:paraId="2EC7C2DE" w14:textId="77777777" w:rsidR="003A1DA7" w:rsidRDefault="002956EA">
      <w:pPr>
        <w:pStyle w:val="3"/>
        <w:numPr>
          <w:ilvl w:val="2"/>
          <w:numId w:val="2"/>
        </w:numPr>
      </w:pPr>
      <w:bookmarkStart w:id="94" w:name="_Toc49441215"/>
      <w:r>
        <w:t>资产收购</w:t>
      </w:r>
      <w:r>
        <w:rPr>
          <w:rFonts w:hint="eastAsia"/>
        </w:rPr>
        <w:t>或股权收购</w:t>
      </w:r>
      <w:r>
        <w:t>、出售发生的关联交易</w:t>
      </w:r>
      <w:bookmarkEnd w:id="94"/>
    </w:p>
    <w:sdt>
      <w:sdtPr>
        <w:rPr>
          <w:rFonts w:ascii="Calibri" w:hAnsi="Calibri" w:cs="宋体"/>
          <w:b w:val="0"/>
          <w:bCs w:val="0"/>
          <w:kern w:val="0"/>
          <w:szCs w:val="22"/>
        </w:rPr>
        <w:alias w:val="模块:已在临时公告披露且后续实施无进展或变化的事项"/>
        <w:tag w:val="_SEC_bf9131838c5b421d81cb3165b3861506"/>
        <w:id w:val="1724403688"/>
        <w:lock w:val="sdtLocked"/>
        <w:placeholder>
          <w:docPart w:val="GBC22222222222222222222222222222"/>
        </w:placeholder>
      </w:sdtPr>
      <w:sdtEndPr>
        <w:rPr>
          <w:rFonts w:ascii="Times New Roman" w:eastAsiaTheme="minorEastAsia" w:hAnsi="Times New Roman" w:cs="Times New Roman"/>
          <w:color w:val="000000" w:themeColor="text1"/>
          <w:szCs w:val="24"/>
        </w:rPr>
      </w:sdtEndPr>
      <w:sdtContent>
        <w:p w14:paraId="135DB43C" w14:textId="77777777" w:rsidR="00165F79" w:rsidRDefault="00165F79">
          <w:pPr>
            <w:pStyle w:val="4"/>
            <w:numPr>
              <w:ilvl w:val="0"/>
              <w:numId w:val="26"/>
            </w:numPr>
          </w:pPr>
          <w:r>
            <w:t>已在临时公告披露且后续实施无进展或变化的事项</w:t>
          </w:r>
        </w:p>
        <w:sdt>
          <w:sdtPr>
            <w:alias w:val="是否适用：已在临时公告披露且后续实施无进展或变化的事项_资产或股权收购、出售发生的关联交易[双击切换]"/>
            <w:tag w:val="_GBC_208b69178a984ade8f4f4dd7a3362ae3"/>
            <w:id w:val="-1913921001"/>
            <w:lock w:val="sdtContentLocked"/>
            <w:placeholder>
              <w:docPart w:val="GBC22222222222222222222222222222"/>
            </w:placeholder>
          </w:sdtPr>
          <w:sdtEndPr/>
          <w:sdtContent>
            <w:p w14:paraId="0CD82263" w14:textId="77777777" w:rsidR="00165F79" w:rsidRDefault="00165F79">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tbl>
          <w:tblPr>
            <w:tblStyle w:val="a6"/>
            <w:tblW w:w="0" w:type="auto"/>
            <w:tblLook w:val="04A0" w:firstRow="1" w:lastRow="0" w:firstColumn="1" w:lastColumn="0" w:noHBand="0" w:noVBand="1"/>
          </w:tblPr>
          <w:tblGrid>
            <w:gridCol w:w="4077"/>
            <w:gridCol w:w="4746"/>
          </w:tblGrid>
          <w:tr w:rsidR="00165F79" w14:paraId="78E12973" w14:textId="77777777" w:rsidTr="00D34158">
            <w:sdt>
              <w:sdtPr>
                <w:tag w:val="_PLD_8c23fd3fbb5e4f64a3e8c04645a2ad17"/>
                <w:id w:val="1385598811"/>
                <w:lock w:val="sdtLocked"/>
              </w:sdtPr>
              <w:sdtEndPr/>
              <w:sdtContent>
                <w:tc>
                  <w:tcPr>
                    <w:tcW w:w="4219" w:type="dxa"/>
                  </w:tcPr>
                  <w:p w14:paraId="5AABF978" w14:textId="77777777" w:rsidR="00165F79" w:rsidRDefault="00165F79" w:rsidP="008619D2">
                    <w:pPr>
                      <w:jc w:val="center"/>
                    </w:pPr>
                    <w:r>
                      <w:t>事项概述</w:t>
                    </w:r>
                  </w:p>
                </w:tc>
              </w:sdtContent>
            </w:sdt>
            <w:sdt>
              <w:sdtPr>
                <w:tag w:val="_PLD_33ab4723b35a485a88f0f87d615efe5f"/>
                <w:id w:val="-269095390"/>
                <w:lock w:val="sdtLocked"/>
              </w:sdtPr>
              <w:sdtEndPr/>
              <w:sdtContent>
                <w:tc>
                  <w:tcPr>
                    <w:tcW w:w="4829" w:type="dxa"/>
                  </w:tcPr>
                  <w:p w14:paraId="128E51B4" w14:textId="77777777" w:rsidR="00165F79" w:rsidRDefault="00165F79" w:rsidP="008619D2">
                    <w:pPr>
                      <w:jc w:val="center"/>
                    </w:pPr>
                    <w:r>
                      <w:t>查询索引</w:t>
                    </w:r>
                  </w:p>
                </w:tc>
              </w:sdtContent>
            </w:sdt>
          </w:tr>
          <w:sdt>
            <w:sdtPr>
              <w:rPr>
                <w:rFonts w:ascii="Times New Roman" w:eastAsiaTheme="minorEastAsia" w:hAnsi="Times New Roman" w:cs="Times New Roman"/>
                <w:kern w:val="2"/>
              </w:rPr>
              <w:alias w:val="资产收购、出售发生的关联交易事项已在临时报告披露且后续实施无进展或变化的"/>
              <w:tag w:val="_TUP_02b62502f0834ef584cdfe6ac293aa5a"/>
              <w:id w:val="52367171"/>
              <w:lock w:val="sdtLocked"/>
            </w:sdtPr>
            <w:sdtEndPr/>
            <w:sdtContent>
              <w:tr w:rsidR="00165F79" w14:paraId="76C916ED" w14:textId="77777777" w:rsidTr="00D34158">
                <w:tc>
                  <w:tcPr>
                    <w:tcW w:w="4219" w:type="dxa"/>
                    <w:vAlign w:val="center"/>
                  </w:tcPr>
                  <w:p w14:paraId="7100106B" w14:textId="77777777" w:rsidR="00165F79" w:rsidRPr="005C4DE5" w:rsidRDefault="00165F79" w:rsidP="001D0F3D">
                    <w:pPr>
                      <w:rPr>
                        <w:rFonts w:ascii="Times New Roman" w:hAnsi="Times New Roman" w:cs="Times New Roman"/>
                      </w:rPr>
                    </w:pPr>
                    <w:r w:rsidRPr="005C4DE5">
                      <w:rPr>
                        <w:rFonts w:ascii="Times New Roman" w:hAnsi="Times New Roman" w:cs="Times New Roman"/>
                      </w:rPr>
                      <w:t>《上海贝岭关于收购南京微盟电子有限公司</w:t>
                    </w:r>
                    <w:r w:rsidRPr="005C4DE5">
                      <w:rPr>
                        <w:rFonts w:ascii="Times New Roman" w:hAnsi="Times New Roman" w:cs="Times New Roman"/>
                      </w:rPr>
                      <w:t>100%</w:t>
                    </w:r>
                    <w:r w:rsidRPr="005C4DE5">
                      <w:rPr>
                        <w:rFonts w:ascii="Times New Roman" w:hAnsi="Times New Roman" w:cs="Times New Roman"/>
                      </w:rPr>
                      <w:t>股权暨关联交易的公告（二次修订稿）》</w:t>
                    </w:r>
                  </w:p>
                </w:tc>
                <w:tc>
                  <w:tcPr>
                    <w:tcW w:w="4829" w:type="dxa"/>
                    <w:vAlign w:val="center"/>
                  </w:tcPr>
                  <w:p w14:paraId="2A82CB97" w14:textId="77777777" w:rsidR="00165F79" w:rsidRPr="005C4DE5" w:rsidRDefault="00165F79" w:rsidP="00D34158">
                    <w:pPr>
                      <w:rPr>
                        <w:rFonts w:ascii="Times New Roman" w:hAnsi="Times New Roman" w:cs="Times New Roman"/>
                      </w:rPr>
                    </w:pPr>
                    <w:r w:rsidRPr="005C4DE5">
                      <w:rPr>
                        <w:rFonts w:ascii="Times New Roman" w:hAnsi="Times New Roman" w:cs="Times New Roman"/>
                      </w:rPr>
                      <w:t>2020</w:t>
                    </w:r>
                    <w:r w:rsidRPr="005C4DE5">
                      <w:rPr>
                        <w:rFonts w:ascii="Times New Roman" w:hAnsi="Times New Roman" w:cs="Times New Roman"/>
                      </w:rPr>
                      <w:t>年</w:t>
                    </w:r>
                    <w:r w:rsidRPr="005C4DE5">
                      <w:rPr>
                        <w:rFonts w:ascii="Times New Roman" w:hAnsi="Times New Roman" w:cs="Times New Roman"/>
                      </w:rPr>
                      <w:t>6</w:t>
                    </w:r>
                    <w:r w:rsidRPr="005C4DE5">
                      <w:rPr>
                        <w:rFonts w:ascii="Times New Roman" w:hAnsi="Times New Roman" w:cs="Times New Roman"/>
                      </w:rPr>
                      <w:t>月</w:t>
                    </w:r>
                    <w:r w:rsidRPr="005C4DE5">
                      <w:rPr>
                        <w:rFonts w:ascii="Times New Roman" w:hAnsi="Times New Roman" w:cs="Times New Roman"/>
                      </w:rPr>
                      <w:t>24</w:t>
                    </w:r>
                    <w:r w:rsidRPr="005C4DE5">
                      <w:rPr>
                        <w:rFonts w:ascii="Times New Roman" w:hAnsi="Times New Roman" w:cs="Times New Roman"/>
                      </w:rPr>
                      <w:t>日在《中国证券报》和上海证券交易所网站（</w:t>
                    </w:r>
                    <w:r w:rsidRPr="005C4DE5">
                      <w:rPr>
                        <w:rFonts w:ascii="Times New Roman" w:hAnsi="Times New Roman" w:cs="Times New Roman"/>
                      </w:rPr>
                      <w:t>http://www.sse.com.cn</w:t>
                    </w:r>
                    <w:r w:rsidRPr="005C4DE5">
                      <w:rPr>
                        <w:rFonts w:ascii="Times New Roman" w:hAnsi="Times New Roman" w:cs="Times New Roman"/>
                      </w:rPr>
                      <w:t>）披露。公告编号为：临</w:t>
                    </w:r>
                    <w:r w:rsidRPr="005C4DE5">
                      <w:rPr>
                        <w:rFonts w:ascii="Times New Roman" w:hAnsi="Times New Roman" w:cs="Times New Roman"/>
                      </w:rPr>
                      <w:t>2020-032</w:t>
                    </w:r>
                    <w:r w:rsidRPr="005C4DE5">
                      <w:rPr>
                        <w:rFonts w:ascii="Times New Roman" w:hAnsi="Times New Roman" w:cs="Times New Roman"/>
                      </w:rPr>
                      <w:t>。</w:t>
                    </w:r>
                  </w:p>
                </w:tc>
              </w:tr>
            </w:sdtContent>
          </w:sdt>
        </w:tbl>
        <w:p w14:paraId="4F995683" w14:textId="77777777" w:rsidR="00165F79" w:rsidRPr="00165F79" w:rsidRDefault="00165F79" w:rsidP="00165F79">
          <w:pPr>
            <w:ind w:firstLineChars="200" w:firstLine="480"/>
            <w:rPr>
              <w:rFonts w:ascii="Times New Roman" w:eastAsiaTheme="minorEastAsia" w:hAnsi="Times New Roman" w:cs="Times New Roman"/>
              <w:color w:val="000000" w:themeColor="text1"/>
            </w:rPr>
          </w:pPr>
          <w:r w:rsidRPr="00165F79">
            <w:rPr>
              <w:rFonts w:ascii="Times New Roman" w:eastAsiaTheme="minorEastAsia" w:hAnsi="Times New Roman" w:cs="Times New Roman"/>
              <w:color w:val="000000" w:themeColor="text1"/>
            </w:rPr>
            <w:t>说明：</w:t>
          </w:r>
        </w:p>
        <w:p w14:paraId="0511EE35" w14:textId="77777777" w:rsidR="00165F79" w:rsidRDefault="00165F79" w:rsidP="00165F79">
          <w:pPr>
            <w:ind w:firstLineChars="200" w:firstLine="480"/>
            <w:rPr>
              <w:rFonts w:ascii="Times New Roman" w:eastAsiaTheme="minorEastAsia" w:hAnsi="Times New Roman" w:cs="Times New Roman"/>
              <w:color w:val="000000" w:themeColor="text1"/>
            </w:rPr>
          </w:pPr>
          <w:proofErr w:type="gramStart"/>
          <w:r w:rsidRPr="00165F79">
            <w:rPr>
              <w:rFonts w:ascii="Times New Roman" w:eastAsiaTheme="minorEastAsia" w:hAnsi="Times New Roman" w:cs="Times New Roman"/>
              <w:color w:val="000000" w:themeColor="text1"/>
            </w:rPr>
            <w:t>南京微盟于</w:t>
          </w:r>
          <w:proofErr w:type="gramEnd"/>
          <w:r w:rsidRPr="00165F79">
            <w:rPr>
              <w:rFonts w:ascii="Times New Roman" w:eastAsiaTheme="minorEastAsia" w:hAnsi="Times New Roman" w:cs="Times New Roman"/>
              <w:color w:val="000000" w:themeColor="text1"/>
            </w:rPr>
            <w:t>2020</w:t>
          </w:r>
          <w:r w:rsidRPr="00165F79">
            <w:rPr>
              <w:rFonts w:ascii="Times New Roman" w:eastAsiaTheme="minorEastAsia" w:hAnsi="Times New Roman" w:cs="Times New Roman"/>
              <w:color w:val="000000" w:themeColor="text1"/>
            </w:rPr>
            <w:t>年</w:t>
          </w:r>
          <w:r w:rsidRPr="00165F79">
            <w:rPr>
              <w:rFonts w:ascii="Times New Roman" w:eastAsiaTheme="minorEastAsia" w:hAnsi="Times New Roman" w:cs="Times New Roman"/>
              <w:color w:val="000000" w:themeColor="text1"/>
            </w:rPr>
            <w:t>7</w:t>
          </w:r>
          <w:r w:rsidRPr="00165F79">
            <w:rPr>
              <w:rFonts w:ascii="Times New Roman" w:eastAsiaTheme="minorEastAsia" w:hAnsi="Times New Roman" w:cs="Times New Roman"/>
              <w:color w:val="000000" w:themeColor="text1"/>
            </w:rPr>
            <w:t>月底完成工商变更，</w:t>
          </w:r>
          <w:r w:rsidRPr="00165F79">
            <w:rPr>
              <w:rFonts w:ascii="Times New Roman" w:eastAsiaTheme="minorEastAsia" w:hAnsi="Times New Roman" w:cs="Times New Roman"/>
              <w:color w:val="000000" w:themeColor="text1"/>
            </w:rPr>
            <w:t>2020</w:t>
          </w:r>
          <w:r w:rsidRPr="00165F79">
            <w:rPr>
              <w:rFonts w:ascii="Times New Roman" w:eastAsiaTheme="minorEastAsia" w:hAnsi="Times New Roman" w:cs="Times New Roman"/>
              <w:color w:val="000000" w:themeColor="text1"/>
            </w:rPr>
            <w:t>年</w:t>
          </w:r>
          <w:proofErr w:type="gramStart"/>
          <w:r w:rsidRPr="00165F79">
            <w:rPr>
              <w:rFonts w:ascii="Times New Roman" w:eastAsiaTheme="minorEastAsia" w:hAnsi="Times New Roman" w:cs="Times New Roman"/>
              <w:color w:val="000000" w:themeColor="text1"/>
            </w:rPr>
            <w:t>一</w:t>
          </w:r>
          <w:proofErr w:type="gramEnd"/>
          <w:r w:rsidRPr="00165F79">
            <w:rPr>
              <w:rFonts w:ascii="Times New Roman" w:eastAsiaTheme="minorEastAsia" w:hAnsi="Times New Roman" w:cs="Times New Roman"/>
              <w:color w:val="000000" w:themeColor="text1"/>
            </w:rPr>
            <w:t>季报和半年报不纳入合并报表，</w:t>
          </w:r>
          <w:r w:rsidRPr="00165F79">
            <w:rPr>
              <w:rFonts w:ascii="Times New Roman" w:eastAsiaTheme="minorEastAsia" w:hAnsi="Times New Roman" w:cs="Times New Roman"/>
              <w:color w:val="000000" w:themeColor="text1"/>
            </w:rPr>
            <w:t>2020</w:t>
          </w:r>
          <w:r w:rsidRPr="00165F79">
            <w:rPr>
              <w:rFonts w:ascii="Times New Roman" w:eastAsiaTheme="minorEastAsia" w:hAnsi="Times New Roman" w:cs="Times New Roman"/>
              <w:color w:val="000000" w:themeColor="text1"/>
            </w:rPr>
            <w:t>年</w:t>
          </w:r>
          <w:r w:rsidRPr="00165F79">
            <w:rPr>
              <w:rFonts w:ascii="Times New Roman" w:eastAsiaTheme="minorEastAsia" w:hAnsi="Times New Roman" w:cs="Times New Roman"/>
              <w:color w:val="000000" w:themeColor="text1"/>
            </w:rPr>
            <w:t>8</w:t>
          </w:r>
          <w:r w:rsidRPr="00165F79">
            <w:rPr>
              <w:rFonts w:ascii="Times New Roman" w:eastAsiaTheme="minorEastAsia" w:hAnsi="Times New Roman" w:cs="Times New Roman"/>
              <w:color w:val="000000" w:themeColor="text1"/>
            </w:rPr>
            <w:t>月起纳入公司合并报表，公司</w:t>
          </w:r>
          <w:r w:rsidRPr="00165F79">
            <w:rPr>
              <w:rFonts w:ascii="Times New Roman" w:eastAsiaTheme="minorEastAsia" w:hAnsi="Times New Roman" w:cs="Times New Roman"/>
              <w:color w:val="000000" w:themeColor="text1"/>
            </w:rPr>
            <w:t>2020</w:t>
          </w:r>
          <w:r w:rsidRPr="00165F79">
            <w:rPr>
              <w:rFonts w:ascii="Times New Roman" w:eastAsiaTheme="minorEastAsia" w:hAnsi="Times New Roman" w:cs="Times New Roman"/>
              <w:color w:val="000000" w:themeColor="text1"/>
            </w:rPr>
            <w:t>年三季度合并会计报表时会将</w:t>
          </w:r>
          <w:proofErr w:type="gramStart"/>
          <w:r w:rsidRPr="00165F79">
            <w:rPr>
              <w:rFonts w:ascii="Times New Roman" w:eastAsiaTheme="minorEastAsia" w:hAnsi="Times New Roman" w:cs="Times New Roman"/>
              <w:color w:val="000000" w:themeColor="text1"/>
            </w:rPr>
            <w:t>南京微盟纳入</w:t>
          </w:r>
          <w:proofErr w:type="gramEnd"/>
          <w:r w:rsidRPr="00165F79">
            <w:rPr>
              <w:rFonts w:ascii="Times New Roman" w:eastAsiaTheme="minorEastAsia" w:hAnsi="Times New Roman" w:cs="Times New Roman"/>
              <w:color w:val="000000" w:themeColor="text1"/>
            </w:rPr>
            <w:t>合并报表，并从</w:t>
          </w:r>
          <w:r w:rsidRPr="00165F79">
            <w:rPr>
              <w:rFonts w:ascii="Times New Roman" w:eastAsiaTheme="minorEastAsia" w:hAnsi="Times New Roman" w:cs="Times New Roman"/>
              <w:color w:val="000000" w:themeColor="text1"/>
            </w:rPr>
            <w:t>2020</w:t>
          </w:r>
          <w:r w:rsidRPr="00165F79">
            <w:rPr>
              <w:rFonts w:ascii="Times New Roman" w:eastAsiaTheme="minorEastAsia" w:hAnsi="Times New Roman" w:cs="Times New Roman"/>
              <w:color w:val="000000" w:themeColor="text1"/>
            </w:rPr>
            <w:t>年</w:t>
          </w:r>
          <w:r w:rsidRPr="00165F79">
            <w:rPr>
              <w:rFonts w:ascii="Times New Roman" w:eastAsiaTheme="minorEastAsia" w:hAnsi="Times New Roman" w:cs="Times New Roman"/>
              <w:color w:val="000000" w:themeColor="text1"/>
            </w:rPr>
            <w:t>1</w:t>
          </w:r>
          <w:r w:rsidRPr="00165F79">
            <w:rPr>
              <w:rFonts w:ascii="Times New Roman" w:eastAsiaTheme="minorEastAsia" w:hAnsi="Times New Roman" w:cs="Times New Roman"/>
              <w:color w:val="000000" w:themeColor="text1"/>
            </w:rPr>
            <w:t>月</w:t>
          </w:r>
          <w:r w:rsidRPr="00165F79">
            <w:rPr>
              <w:rFonts w:ascii="Times New Roman" w:eastAsiaTheme="minorEastAsia" w:hAnsi="Times New Roman" w:cs="Times New Roman"/>
              <w:color w:val="000000" w:themeColor="text1"/>
            </w:rPr>
            <w:t>1</w:t>
          </w:r>
          <w:r w:rsidRPr="00165F79">
            <w:rPr>
              <w:rFonts w:ascii="Times New Roman" w:eastAsiaTheme="minorEastAsia" w:hAnsi="Times New Roman" w:cs="Times New Roman"/>
              <w:color w:val="000000" w:themeColor="text1"/>
            </w:rPr>
            <w:t>日起进行追溯调整。</w:t>
          </w:r>
        </w:p>
        <w:p w14:paraId="320C69EA" w14:textId="1BEC254C" w:rsidR="003A1DA7" w:rsidRPr="00165F79" w:rsidRDefault="00F91C06" w:rsidP="00165F79">
          <w:pPr>
            <w:ind w:firstLineChars="200" w:firstLine="480"/>
            <w:rPr>
              <w:rFonts w:ascii="Times New Roman" w:eastAsiaTheme="minorEastAsia" w:hAnsi="Times New Roman" w:cs="Times New Roman"/>
              <w:color w:val="000000" w:themeColor="text1"/>
            </w:rPr>
          </w:pPr>
        </w:p>
      </w:sdtContent>
    </w:sdt>
    <w:sdt>
      <w:sdtPr>
        <w:rPr>
          <w:rFonts w:ascii="Calibri" w:hAnsi="Calibri" w:cs="宋体"/>
          <w:b w:val="0"/>
          <w:bCs w:val="0"/>
          <w:kern w:val="0"/>
          <w:szCs w:val="22"/>
        </w:rPr>
        <w:alias w:val="模块:已在临时公告披露，但有后续实施的进展或变化的事项"/>
        <w:tag w:val="_SEC_f9a57b14408248c4bc6881cfd0e81074"/>
        <w:id w:val="761886483"/>
        <w:lock w:val="sdtLocked"/>
        <w:placeholder>
          <w:docPart w:val="GBC22222222222222222222222222222"/>
        </w:placeholder>
      </w:sdtPr>
      <w:sdtEndPr>
        <w:rPr>
          <w:rFonts w:ascii="宋体" w:hAnsi="宋体" w:hint="eastAsia"/>
          <w:szCs w:val="24"/>
        </w:rPr>
      </w:sdtEndPr>
      <w:sdtContent>
        <w:p w14:paraId="214802E3" w14:textId="77777777" w:rsidR="003A1DA7" w:rsidRDefault="002956EA">
          <w:pPr>
            <w:pStyle w:val="4"/>
            <w:numPr>
              <w:ilvl w:val="0"/>
              <w:numId w:val="26"/>
            </w:numPr>
          </w:pPr>
          <w:r>
            <w:t>已在临时公告披露，但有后续实施的进展或变化的事项</w:t>
          </w:r>
        </w:p>
        <w:sdt>
          <w:sdtPr>
            <w:alias w:val="是否适用：已在临时公告披露，但有后续实施的进展或变化的事项_资产或股权收购、出售发生的关联交易[双击切换]"/>
            <w:tag w:val="_GBC_b72de17637e74020b42aa0636b393f25"/>
            <w:id w:val="40025241"/>
            <w:lock w:val="sdtContentLocked"/>
            <w:placeholder>
              <w:docPart w:val="GBC22222222222222222222222222222"/>
            </w:placeholder>
          </w:sdtPr>
          <w:sdtEndPr/>
          <w:sdtContent>
            <w:p w14:paraId="356DA42B" w14:textId="0111B0C8" w:rsidR="003A1DA7" w:rsidRDefault="002956EA" w:rsidP="00945B20">
              <w:r>
                <w:fldChar w:fldCharType="begin"/>
              </w:r>
              <w:r w:rsidR="00945B20">
                <w:instrText xml:space="preserve"> MACROBUTTON  SnrToggleCheckbox □适用 </w:instrText>
              </w:r>
              <w:r>
                <w:fldChar w:fldCharType="end"/>
              </w:r>
              <w:r>
                <w:fldChar w:fldCharType="begin"/>
              </w:r>
              <w:r w:rsidR="00945B20">
                <w:instrText xml:space="preserve"> MACROBUTTON  SnrToggleCheckbox √不适用 </w:instrText>
              </w:r>
              <w:r>
                <w:fldChar w:fldCharType="end"/>
              </w:r>
            </w:p>
          </w:sdtContent>
        </w:sdt>
      </w:sdtContent>
    </w:sdt>
    <w:sdt>
      <w:sdtPr>
        <w:rPr>
          <w:rFonts w:ascii="Calibri" w:hAnsi="Calibri" w:cs="宋体"/>
          <w:b w:val="0"/>
          <w:bCs w:val="0"/>
          <w:kern w:val="0"/>
          <w:szCs w:val="22"/>
        </w:rPr>
        <w:alias w:val="模块:临时公告未披露的事项"/>
        <w:tag w:val="_SEC_a7b4eef2f39c4550974e81ee8caca798"/>
        <w:id w:val="-707717805"/>
        <w:lock w:val="sdtLocked"/>
        <w:placeholder>
          <w:docPart w:val="GBC22222222222222222222222222222"/>
        </w:placeholder>
      </w:sdtPr>
      <w:sdtEndPr>
        <w:rPr>
          <w:rFonts w:ascii="宋体" w:hAnsi="宋体" w:hint="eastAsia"/>
          <w:szCs w:val="24"/>
        </w:rPr>
      </w:sdtEndPr>
      <w:sdtContent>
        <w:p w14:paraId="1EEB5FC1" w14:textId="77777777" w:rsidR="0008472A" w:rsidRPr="0008472A" w:rsidRDefault="0008472A" w:rsidP="0008472A">
          <w:pPr>
            <w:pStyle w:val="4"/>
            <w:ind w:left="420"/>
            <w:rPr>
              <w:rFonts w:ascii="Calibri" w:hAnsi="Calibri"/>
              <w:szCs w:val="32"/>
            </w:rPr>
          </w:pPr>
        </w:p>
        <w:p w14:paraId="0F780306" w14:textId="46C537F2" w:rsidR="003A1DA7" w:rsidRDefault="002956EA">
          <w:pPr>
            <w:pStyle w:val="4"/>
            <w:numPr>
              <w:ilvl w:val="0"/>
              <w:numId w:val="26"/>
            </w:numPr>
            <w:rPr>
              <w:rFonts w:ascii="Calibri" w:hAnsi="Calibri"/>
              <w:szCs w:val="32"/>
            </w:rPr>
          </w:pPr>
          <w:r>
            <w:rPr>
              <w:rFonts w:ascii="Calibri" w:hAnsi="Calibri"/>
              <w:szCs w:val="32"/>
            </w:rPr>
            <w:t>临时公告未披露的事项</w:t>
          </w:r>
        </w:p>
        <w:sdt>
          <w:sdtPr>
            <w:alias w:val="是否适用：资产收购、出售发生的关联交易_临时公告未披露的事项[双击切换]"/>
            <w:tag w:val="_GBC_d3f1f3f5ce564209aee49197432643af"/>
            <w:id w:val="-71277050"/>
            <w:lock w:val="sdtContentLocked"/>
            <w:placeholder>
              <w:docPart w:val="GBC22222222222222222222222222222"/>
            </w:placeholder>
          </w:sdtPr>
          <w:sdtEndPr/>
          <w:sdtContent>
            <w:p w14:paraId="5C0008C8" w14:textId="614FC2AA" w:rsidR="003A1DA7" w:rsidRDefault="002956EA">
              <w:r>
                <w:fldChar w:fldCharType="begin"/>
              </w:r>
              <w:r w:rsidR="00945B20">
                <w:instrText xml:space="preserve"> MACROBUTTON  SnrToggleCheckbox □适用 </w:instrText>
              </w:r>
              <w:r>
                <w:fldChar w:fldCharType="end"/>
              </w:r>
              <w:r>
                <w:fldChar w:fldCharType="begin"/>
              </w:r>
              <w:r w:rsidR="00945B20">
                <w:instrText xml:space="preserve"> MACROBUTTON  SnrToggleCheckbox √不适用 </w:instrText>
              </w:r>
              <w:r>
                <w:fldChar w:fldCharType="end"/>
              </w:r>
            </w:p>
          </w:sdtContent>
        </w:sdt>
        <w:p w14:paraId="085DCB5C" w14:textId="77777777" w:rsidR="003A1DA7" w:rsidRDefault="00F91C06"/>
      </w:sdtContent>
    </w:sdt>
    <w:sdt>
      <w:sdtPr>
        <w:rPr>
          <w:rFonts w:ascii="宋体" w:hAnsi="宋体" w:cs="宋体"/>
          <w:b w:val="0"/>
          <w:bCs w:val="0"/>
          <w:kern w:val="0"/>
          <w:szCs w:val="24"/>
        </w:rPr>
        <w:alias w:val="模块:涉及业绩约定的，应当披露报告期内的业绩实现情况"/>
        <w:tag w:val="_SEC_e17a03ced9e54c92b773a7e185d85bd3"/>
        <w:id w:val="-101270279"/>
        <w:lock w:val="sdtLocked"/>
        <w:placeholder>
          <w:docPart w:val="GBC22222222222222222222222222222"/>
        </w:placeholder>
      </w:sdtPr>
      <w:sdtEndPr/>
      <w:sdtContent>
        <w:p w14:paraId="114F2EB7" w14:textId="77777777" w:rsidR="003A1DA7" w:rsidRDefault="002956EA">
          <w:pPr>
            <w:pStyle w:val="4"/>
            <w:numPr>
              <w:ilvl w:val="0"/>
              <w:numId w:val="26"/>
            </w:numPr>
          </w:pPr>
          <w:r>
            <w:t>涉及业绩约定的，应当披露报告期内的业绩实现情况</w:t>
          </w:r>
        </w:p>
        <w:sdt>
          <w:sdtPr>
            <w:alias w:val="是否适用：涉及业绩约定的，应当披露报告期内的业绩实现情况[双击切换]"/>
            <w:tag w:val="_GBC_0640a8fc3526461ca1eed7810b087c23"/>
            <w:id w:val="-1123230285"/>
            <w:lock w:val="sdtContentLocked"/>
            <w:placeholder>
              <w:docPart w:val="GBC22222222222222222222222222222"/>
            </w:placeholder>
          </w:sdtPr>
          <w:sdtEndPr/>
          <w:sdtContent>
            <w:p w14:paraId="4A7495B4" w14:textId="60AA2269" w:rsidR="003A1DA7" w:rsidRDefault="002956EA" w:rsidP="00945B20">
              <w:r>
                <w:fldChar w:fldCharType="begin"/>
              </w:r>
              <w:r w:rsidR="00945B20">
                <w:instrText xml:space="preserve"> MACROBUTTON  SnrToggleCheckbox □适用 </w:instrText>
              </w:r>
              <w:r>
                <w:fldChar w:fldCharType="end"/>
              </w:r>
              <w:r>
                <w:fldChar w:fldCharType="begin"/>
              </w:r>
              <w:r w:rsidR="00945B20">
                <w:instrText xml:space="preserve"> MACROBUTTON  SnrToggleCheckbox √不适用 </w:instrText>
              </w:r>
              <w:r>
                <w:fldChar w:fldCharType="end"/>
              </w:r>
            </w:p>
          </w:sdtContent>
        </w:sdt>
      </w:sdtContent>
    </w:sdt>
    <w:p w14:paraId="759FF367" w14:textId="77777777" w:rsidR="003A1DA7" w:rsidRDefault="003A1DA7"/>
    <w:p w14:paraId="1449AE88" w14:textId="77777777" w:rsidR="003A1DA7" w:rsidRDefault="002956EA">
      <w:pPr>
        <w:pStyle w:val="3"/>
        <w:numPr>
          <w:ilvl w:val="2"/>
          <w:numId w:val="2"/>
        </w:numPr>
      </w:pPr>
      <w:bookmarkStart w:id="95" w:name="_Toc49441216"/>
      <w:r>
        <w:t>共同对外投资的重大关联交易</w:t>
      </w:r>
      <w:bookmarkEnd w:id="95"/>
    </w:p>
    <w:sdt>
      <w:sdtPr>
        <w:rPr>
          <w:rFonts w:ascii="Calibri" w:hAnsi="Calibri" w:cs="宋体"/>
          <w:b w:val="0"/>
          <w:bCs w:val="0"/>
          <w:kern w:val="0"/>
          <w:szCs w:val="22"/>
        </w:rPr>
        <w:alias w:val="模块:已在临时公告披露且后续实施无进展或变化的事项"/>
        <w:tag w:val="_SEC_d9e67609bdab489e985efba8758860bd"/>
        <w:id w:val="928692984"/>
        <w:lock w:val="sdtLocked"/>
        <w:placeholder>
          <w:docPart w:val="GBC22222222222222222222222222222"/>
        </w:placeholder>
      </w:sdtPr>
      <w:sdtEndPr>
        <w:rPr>
          <w:rFonts w:ascii="宋体" w:hAnsi="宋体" w:hint="eastAsia"/>
          <w:b/>
          <w:bCs/>
          <w:szCs w:val="24"/>
        </w:rPr>
      </w:sdtEndPr>
      <w:sdtContent>
        <w:p w14:paraId="69B95179" w14:textId="77777777" w:rsidR="003A1DA7" w:rsidRDefault="002956EA">
          <w:pPr>
            <w:pStyle w:val="4"/>
            <w:numPr>
              <w:ilvl w:val="0"/>
              <w:numId w:val="27"/>
            </w:numPr>
          </w:pPr>
          <w:r>
            <w:t>已在临时公告披露且后续实施无进展或变化的事项</w:t>
          </w:r>
        </w:p>
        <w:p w14:paraId="05778666" w14:textId="77777777" w:rsidR="00E4402A" w:rsidRDefault="00F91C06" w:rsidP="00E4402A">
          <w:pPr>
            <w:rPr>
              <w:rFonts w:ascii="Calibri" w:hAnsi="Calibri"/>
              <w:b/>
              <w:bCs/>
              <w:szCs w:val="22"/>
            </w:rPr>
          </w:pPr>
          <w:sdt>
            <w:sdtPr>
              <w:alias w:val="是否适用：已在临时公告披露且后续实施无进展或变化的事项_共同对外投资的重大关联交易[双击切换]"/>
              <w:tag w:val="_GBC_dda9192a67f44f8698afb5d0b3e3c767"/>
              <w:id w:val="-1196305097"/>
              <w:lock w:val="sdtContentLocked"/>
              <w:placeholder>
                <w:docPart w:val="GBC22222222222222222222222222222"/>
              </w:placeholder>
            </w:sdtPr>
            <w:sdtEndPr/>
            <w:sdtContent>
              <w:r w:rsidR="002956EA">
                <w:fldChar w:fldCharType="begin"/>
              </w:r>
              <w:r w:rsidR="00E4402A">
                <w:instrText xml:space="preserve"> MACROBUTTON  SnrToggleCheckbox □适用 </w:instrText>
              </w:r>
              <w:r w:rsidR="002956EA">
                <w:fldChar w:fldCharType="end"/>
              </w:r>
              <w:r w:rsidR="002956EA">
                <w:fldChar w:fldCharType="begin"/>
              </w:r>
              <w:r w:rsidR="00E4402A">
                <w:instrText xml:space="preserve"> MACROBUTTON  SnrToggleCheckbox √不适用 </w:instrText>
              </w:r>
              <w:r w:rsidR="002956EA">
                <w:fldChar w:fldCharType="end"/>
              </w:r>
            </w:sdtContent>
          </w:sdt>
        </w:p>
      </w:sdtContent>
    </w:sdt>
    <w:sdt>
      <w:sdtPr>
        <w:rPr>
          <w:rFonts w:ascii="Calibri" w:hAnsi="Calibri" w:cs="宋体"/>
          <w:b w:val="0"/>
          <w:bCs w:val="0"/>
          <w:kern w:val="0"/>
          <w:szCs w:val="22"/>
        </w:rPr>
        <w:alias w:val="模块:已在临时公告披露，但有后续实施的进展或变化的事项"/>
        <w:tag w:val="_SEC_53e4f8cd2c114fb1a1c9d74236ebd2fc"/>
        <w:id w:val="-248589837"/>
        <w:lock w:val="sdtLocked"/>
        <w:placeholder>
          <w:docPart w:val="GBC22222222222222222222222222222"/>
        </w:placeholder>
      </w:sdtPr>
      <w:sdtEndPr>
        <w:rPr>
          <w:rFonts w:ascii="宋体" w:hAnsi="宋体" w:hint="eastAsia"/>
          <w:szCs w:val="24"/>
        </w:rPr>
      </w:sdtEndPr>
      <w:sdtContent>
        <w:p w14:paraId="09A6EABC" w14:textId="77777777" w:rsidR="0008472A" w:rsidRPr="0008472A" w:rsidRDefault="0008472A" w:rsidP="0008472A">
          <w:pPr>
            <w:pStyle w:val="4"/>
            <w:ind w:left="420"/>
          </w:pPr>
        </w:p>
        <w:p w14:paraId="556B98B2" w14:textId="6387D34F" w:rsidR="003A1DA7" w:rsidRDefault="002956EA">
          <w:pPr>
            <w:pStyle w:val="4"/>
            <w:numPr>
              <w:ilvl w:val="0"/>
              <w:numId w:val="27"/>
            </w:numPr>
          </w:pPr>
          <w:r>
            <w:t>已在临时公告披露，但有后续实施的进展或变化的事项</w:t>
          </w:r>
        </w:p>
        <w:sdt>
          <w:sdtPr>
            <w:alias w:val="是否适用：已在临时公告披露，但有后续实施的进展或变化的事项_共同对外投资的重大关联交易[双击切换]"/>
            <w:tag w:val="_GBC_f5354c189ecd4cad9ef1e263c325c0db"/>
            <w:id w:val="1306431681"/>
            <w:lock w:val="sdtContentLocked"/>
            <w:placeholder>
              <w:docPart w:val="GBC22222222222222222222222222222"/>
            </w:placeholder>
          </w:sdtPr>
          <w:sdtEndPr/>
          <w:sdtContent>
            <w:p w14:paraId="1BCDD3DC" w14:textId="77777777" w:rsidR="003A1DA7" w:rsidRDefault="002956EA" w:rsidP="00E4402A">
              <w:r>
                <w:fldChar w:fldCharType="begin"/>
              </w:r>
              <w:r w:rsidR="00E4402A">
                <w:instrText xml:space="preserve"> MACROBUTTON  SnrToggleCheckbox □适用 </w:instrText>
              </w:r>
              <w:r>
                <w:fldChar w:fldCharType="end"/>
              </w:r>
              <w:r>
                <w:fldChar w:fldCharType="begin"/>
              </w:r>
              <w:r w:rsidR="00E4402A">
                <w:instrText xml:space="preserve"> MACROBUTTON  SnrToggleCheckbox √不适用 </w:instrText>
              </w:r>
              <w:r>
                <w:fldChar w:fldCharType="end"/>
              </w:r>
            </w:p>
          </w:sdtContent>
        </w:sdt>
      </w:sdtContent>
    </w:sdt>
    <w:sdt>
      <w:sdtPr>
        <w:rPr>
          <w:rFonts w:ascii="Calibri" w:hAnsi="Calibri" w:cs="宋体"/>
          <w:b w:val="0"/>
          <w:bCs w:val="0"/>
          <w:kern w:val="0"/>
          <w:szCs w:val="22"/>
        </w:rPr>
        <w:alias w:val="模块:临时公告未披露的事项"/>
        <w:tag w:val="_SEC_25e347f9cbc546cbafdf30522b654328"/>
        <w:id w:val="263588477"/>
        <w:lock w:val="sdtLocked"/>
        <w:placeholder>
          <w:docPart w:val="GBC22222222222222222222222222222"/>
        </w:placeholder>
      </w:sdtPr>
      <w:sdtEndPr>
        <w:rPr>
          <w:rFonts w:ascii="宋体" w:hAnsi="宋体" w:hint="eastAsia"/>
          <w:szCs w:val="24"/>
        </w:rPr>
      </w:sdtEndPr>
      <w:sdtContent>
        <w:p w14:paraId="7FFF40B1" w14:textId="77777777" w:rsidR="0008472A" w:rsidRPr="0008472A" w:rsidRDefault="0008472A" w:rsidP="0008472A">
          <w:pPr>
            <w:pStyle w:val="4"/>
          </w:pPr>
        </w:p>
        <w:p w14:paraId="424567AD" w14:textId="7E61B1F8" w:rsidR="003A1DA7" w:rsidRDefault="002956EA">
          <w:pPr>
            <w:pStyle w:val="4"/>
            <w:numPr>
              <w:ilvl w:val="0"/>
              <w:numId w:val="27"/>
            </w:numPr>
          </w:pPr>
          <w:r>
            <w:t>临时公告未披露的事项</w:t>
          </w:r>
        </w:p>
        <w:sdt>
          <w:sdtPr>
            <w:rPr>
              <w:rFonts w:hint="eastAsia"/>
            </w:rPr>
            <w:alias w:val="是否适用：共同对外投资的重大关联交易_临时公告未披露的事项[双击切换]"/>
            <w:tag w:val="_GBC_3ac28148c3754202ba544078ad581a24"/>
            <w:id w:val="960224735"/>
            <w:lock w:val="sdtContentLocked"/>
            <w:placeholder>
              <w:docPart w:val="GBC22222222222222222222222222222"/>
            </w:placeholder>
          </w:sdtPr>
          <w:sdtEndPr/>
          <w:sdtContent>
            <w:p w14:paraId="5A4F05E8" w14:textId="5FD1E8C1" w:rsidR="003A1DA7" w:rsidRDefault="002956EA">
              <w:r>
                <w:fldChar w:fldCharType="begin"/>
              </w:r>
              <w:r w:rsidR="00E4402A">
                <w:instrText xml:space="preserve"> MACROBUTTON  SnrToggleCheckbox □适用 </w:instrText>
              </w:r>
              <w:r>
                <w:fldChar w:fldCharType="end"/>
              </w:r>
              <w:r>
                <w:fldChar w:fldCharType="begin"/>
              </w:r>
              <w:r w:rsidR="00E4402A">
                <w:instrText xml:space="preserve"> MACROBUTTON  SnrToggleCheckbox √不适用 </w:instrText>
              </w:r>
              <w:r>
                <w:fldChar w:fldCharType="end"/>
              </w:r>
            </w:p>
          </w:sdtContent>
        </w:sdt>
      </w:sdtContent>
    </w:sdt>
    <w:p w14:paraId="24A28141" w14:textId="77777777" w:rsidR="003A1DA7" w:rsidRDefault="003A1DA7"/>
    <w:p w14:paraId="09456AA4" w14:textId="77777777" w:rsidR="003A1DA7" w:rsidRDefault="002956EA">
      <w:pPr>
        <w:pStyle w:val="3"/>
        <w:numPr>
          <w:ilvl w:val="2"/>
          <w:numId w:val="2"/>
        </w:numPr>
      </w:pPr>
      <w:bookmarkStart w:id="96" w:name="_Toc49441217"/>
      <w:r>
        <w:rPr>
          <w:rFonts w:hint="eastAsia"/>
        </w:rPr>
        <w:t>关联债权债务往来</w:t>
      </w:r>
      <w:bookmarkEnd w:id="96"/>
    </w:p>
    <w:sdt>
      <w:sdtPr>
        <w:rPr>
          <w:rFonts w:ascii="Calibri" w:hAnsi="Calibri" w:cs="宋体"/>
          <w:b w:val="0"/>
          <w:bCs w:val="0"/>
          <w:kern w:val="0"/>
          <w:szCs w:val="22"/>
        </w:rPr>
        <w:alias w:val="模块:已在临时公告披露且后续实施无进展或变化的事项"/>
        <w:tag w:val="_SEC_2fd4e717dd2949d2b4b4fb580dfce32a"/>
        <w:id w:val="1742682489"/>
        <w:lock w:val="sdtLocked"/>
        <w:placeholder>
          <w:docPart w:val="GBC22222222222222222222222222222"/>
        </w:placeholder>
      </w:sdtPr>
      <w:sdtEndPr>
        <w:rPr>
          <w:rFonts w:ascii="宋体" w:hAnsi="宋体" w:hint="eastAsia"/>
          <w:b/>
          <w:bCs/>
          <w:szCs w:val="24"/>
        </w:rPr>
      </w:sdtEndPr>
      <w:sdtContent>
        <w:p w14:paraId="4718C8C1" w14:textId="77777777" w:rsidR="003A1DA7" w:rsidRDefault="002956EA">
          <w:pPr>
            <w:pStyle w:val="4"/>
            <w:numPr>
              <w:ilvl w:val="0"/>
              <w:numId w:val="28"/>
            </w:numPr>
          </w:pPr>
          <w:r>
            <w:t>已在临时公告披露且后续实施无进展或变化的事项</w:t>
          </w:r>
        </w:p>
        <w:p w14:paraId="1CDA7047" w14:textId="77777777" w:rsidR="00E4402A" w:rsidRDefault="00F91C06" w:rsidP="00E4402A">
          <w:pPr>
            <w:rPr>
              <w:rFonts w:ascii="Calibri" w:hAnsi="Calibri"/>
              <w:b/>
              <w:bCs/>
              <w:szCs w:val="22"/>
            </w:rPr>
          </w:pPr>
          <w:sdt>
            <w:sdtPr>
              <w:alias w:val="是否适用：已在临时公告披露且后续实施无进展或变化的事项_关联债权债务往来[双击切换]"/>
              <w:tag w:val="_GBC_480ccdae6247445ca78cf6327eb0e24f"/>
              <w:id w:val="872038031"/>
              <w:lock w:val="sdtContentLocked"/>
              <w:placeholder>
                <w:docPart w:val="GBC22222222222222222222222222222"/>
              </w:placeholder>
            </w:sdtPr>
            <w:sdtEndPr/>
            <w:sdtContent>
              <w:r w:rsidR="002956EA">
                <w:fldChar w:fldCharType="begin"/>
              </w:r>
              <w:r w:rsidR="00E4402A">
                <w:instrText xml:space="preserve"> MACROBUTTON  SnrToggleCheckbox □适用 </w:instrText>
              </w:r>
              <w:r w:rsidR="002956EA">
                <w:fldChar w:fldCharType="end"/>
              </w:r>
              <w:r w:rsidR="002956EA">
                <w:fldChar w:fldCharType="begin"/>
              </w:r>
              <w:r w:rsidR="00E4402A">
                <w:instrText xml:space="preserve"> MACROBUTTON  SnrToggleCheckbox √不适用 </w:instrText>
              </w:r>
              <w:r w:rsidR="002956EA">
                <w:fldChar w:fldCharType="end"/>
              </w:r>
            </w:sdtContent>
          </w:sdt>
        </w:p>
      </w:sdtContent>
    </w:sdt>
    <w:sdt>
      <w:sdtPr>
        <w:rPr>
          <w:rFonts w:ascii="Calibri" w:hAnsi="Calibri" w:cs="宋体"/>
          <w:b w:val="0"/>
          <w:bCs w:val="0"/>
          <w:kern w:val="0"/>
          <w:szCs w:val="22"/>
        </w:rPr>
        <w:alias w:val="模块:已在临时公告披露，但有后续实施的进展或变化的事项"/>
        <w:tag w:val="_SEC_dcb3650518df4296931e576a9d6fdaf3"/>
        <w:id w:val="2033447620"/>
        <w:lock w:val="sdtLocked"/>
        <w:placeholder>
          <w:docPart w:val="GBC22222222222222222222222222222"/>
        </w:placeholder>
      </w:sdtPr>
      <w:sdtEndPr>
        <w:rPr>
          <w:rFonts w:ascii="宋体" w:hAnsi="宋体" w:hint="eastAsia"/>
          <w:szCs w:val="24"/>
        </w:rPr>
      </w:sdtEndPr>
      <w:sdtContent>
        <w:p w14:paraId="0CAB2923" w14:textId="77777777" w:rsidR="0008472A" w:rsidRPr="0008472A" w:rsidRDefault="0008472A" w:rsidP="0008472A">
          <w:pPr>
            <w:pStyle w:val="4"/>
            <w:ind w:left="420"/>
          </w:pPr>
        </w:p>
        <w:p w14:paraId="0312174F" w14:textId="1D55C9EE" w:rsidR="003A1DA7" w:rsidRDefault="002956EA">
          <w:pPr>
            <w:pStyle w:val="4"/>
            <w:numPr>
              <w:ilvl w:val="0"/>
              <w:numId w:val="28"/>
            </w:numPr>
          </w:pPr>
          <w:r>
            <w:t>已在临时公告披露，但有后续实施的进展或变化的事项</w:t>
          </w:r>
        </w:p>
        <w:sdt>
          <w:sdtPr>
            <w:alias w:val="是否适用：已在临时公告披露，但有后续实施的进展或变化的事项_关联债权债务往来[双击切换]"/>
            <w:tag w:val="_GBC_06dcfbbd6aed49aa878ab07a09b2270b"/>
            <w:id w:val="-1636790433"/>
            <w:lock w:val="sdtContentLocked"/>
            <w:placeholder>
              <w:docPart w:val="GBC22222222222222222222222222222"/>
            </w:placeholder>
          </w:sdtPr>
          <w:sdtEndPr/>
          <w:sdtContent>
            <w:p w14:paraId="6814D80F" w14:textId="77777777" w:rsidR="003A1DA7" w:rsidRDefault="002956EA" w:rsidP="00E4402A">
              <w:r>
                <w:fldChar w:fldCharType="begin"/>
              </w:r>
              <w:r w:rsidR="00E4402A">
                <w:instrText xml:space="preserve"> MACROBUTTON  SnrToggleCheckbox □适用 </w:instrText>
              </w:r>
              <w:r>
                <w:fldChar w:fldCharType="end"/>
              </w:r>
              <w:r>
                <w:fldChar w:fldCharType="begin"/>
              </w:r>
              <w:r w:rsidR="00E4402A">
                <w:instrText xml:space="preserve"> MACROBUTTON  SnrToggleCheckbox √不适用 </w:instrText>
              </w:r>
              <w:r>
                <w:fldChar w:fldCharType="end"/>
              </w:r>
            </w:p>
          </w:sdtContent>
        </w:sdt>
      </w:sdtContent>
    </w:sdt>
    <w:sdt>
      <w:sdtPr>
        <w:rPr>
          <w:rFonts w:ascii="Calibri" w:hAnsi="Calibri" w:cs="宋体" w:hint="eastAsia"/>
          <w:b w:val="0"/>
          <w:bCs w:val="0"/>
          <w:kern w:val="0"/>
          <w:szCs w:val="22"/>
        </w:rPr>
        <w:alias w:val="模块:临时公告未披露的事项"/>
        <w:tag w:val="_SEC_da19abf815bb4e3a97fcb901c6225551"/>
        <w:id w:val="1172072994"/>
        <w:lock w:val="sdtLocked"/>
        <w:placeholder>
          <w:docPart w:val="GBC22222222222222222222222222222"/>
        </w:placeholder>
      </w:sdtPr>
      <w:sdtEndPr>
        <w:rPr>
          <w:rFonts w:asciiTheme="minorEastAsia" w:eastAsiaTheme="minorEastAsia" w:hAnsiTheme="minorEastAsia"/>
          <w:szCs w:val="21"/>
        </w:rPr>
      </w:sdtEndPr>
      <w:sdtContent>
        <w:p w14:paraId="23755CDD" w14:textId="77777777" w:rsidR="0008472A" w:rsidRPr="0008472A" w:rsidRDefault="0008472A" w:rsidP="0008472A">
          <w:pPr>
            <w:pStyle w:val="4"/>
            <w:ind w:left="420"/>
          </w:pPr>
        </w:p>
        <w:p w14:paraId="02B1B7A8" w14:textId="687847B9" w:rsidR="003A1DA7" w:rsidRDefault="002956EA">
          <w:pPr>
            <w:pStyle w:val="4"/>
            <w:numPr>
              <w:ilvl w:val="0"/>
              <w:numId w:val="28"/>
            </w:numPr>
          </w:pPr>
          <w:r>
            <w:rPr>
              <w:rFonts w:hint="eastAsia"/>
            </w:rPr>
            <w:t>临时公告未披露的事项</w:t>
          </w:r>
        </w:p>
        <w:sdt>
          <w:sdtPr>
            <w:alias w:val="是否适用：关联债权债务往来_临时公告未披露的事项[双击切换]"/>
            <w:tag w:val="_GBC_0f4a6802ca704b49a413888379a91f0b"/>
            <w:id w:val="409281415"/>
            <w:lock w:val="sdtContentLocked"/>
            <w:placeholder>
              <w:docPart w:val="GBC22222222222222222222222222222"/>
            </w:placeholder>
          </w:sdtPr>
          <w:sdtEndPr/>
          <w:sdtContent>
            <w:p w14:paraId="76DF6A57" w14:textId="77777777" w:rsidR="003A1DA7" w:rsidRDefault="002956EA" w:rsidP="00E4402A">
              <w:pPr>
                <w:rPr>
                  <w:rFonts w:asciiTheme="minorEastAsia" w:eastAsiaTheme="minorEastAsia" w:hAnsiTheme="minorEastAsia"/>
                  <w:szCs w:val="21"/>
                </w:rPr>
              </w:pPr>
              <w:r>
                <w:fldChar w:fldCharType="begin"/>
              </w:r>
              <w:r w:rsidR="00E4402A">
                <w:instrText xml:space="preserve"> MACROBUTTON  SnrToggleCheckbox □适用 </w:instrText>
              </w:r>
              <w:r>
                <w:fldChar w:fldCharType="end"/>
              </w:r>
              <w:r>
                <w:fldChar w:fldCharType="begin"/>
              </w:r>
              <w:r w:rsidR="00E4402A">
                <w:instrText xml:space="preserve"> MACROBUTTON  SnrToggleCheckbox √不适用 </w:instrText>
              </w:r>
              <w:r>
                <w:fldChar w:fldCharType="end"/>
              </w:r>
            </w:p>
          </w:sdtContent>
        </w:sdt>
      </w:sdtContent>
    </w:sdt>
    <w:p w14:paraId="0906970B" w14:textId="77777777" w:rsidR="0008472A" w:rsidRPr="0008472A" w:rsidRDefault="0008472A" w:rsidP="0008472A">
      <w:pPr>
        <w:pStyle w:val="3"/>
      </w:pPr>
    </w:p>
    <w:bookmarkStart w:id="97" w:name="_Toc49441218" w:displacedByCustomXml="next"/>
    <w:sdt>
      <w:sdtPr>
        <w:rPr>
          <w:rFonts w:ascii="宋体" w:hAnsi="宋体" w:cs="宋体" w:hint="eastAsia"/>
          <w:b w:val="0"/>
          <w:bCs w:val="0"/>
          <w:kern w:val="0"/>
          <w:szCs w:val="22"/>
        </w:rPr>
        <w:alias w:val="模块:(五) 其他重大关联交易"/>
        <w:tag w:val="_SEC_d0d528034450466db3d12315559a161a"/>
        <w:id w:val="1344202080"/>
        <w:lock w:val="sdtLocked"/>
        <w:placeholder>
          <w:docPart w:val="GBC22222222222222222222222222222"/>
        </w:placeholder>
      </w:sdtPr>
      <w:sdtEndPr>
        <w:rPr>
          <w:rFonts w:asciiTheme="minorEastAsia" w:eastAsiaTheme="minorEastAsia" w:hAnsiTheme="minorEastAsia" w:hint="default"/>
          <w:szCs w:val="21"/>
        </w:rPr>
      </w:sdtEndPr>
      <w:sdtContent>
        <w:p w14:paraId="73FF824B" w14:textId="77777777" w:rsidR="003A1DA7" w:rsidRDefault="002956EA">
          <w:pPr>
            <w:pStyle w:val="3"/>
            <w:numPr>
              <w:ilvl w:val="2"/>
              <w:numId w:val="2"/>
            </w:numPr>
          </w:pPr>
          <w:r>
            <w:rPr>
              <w:rFonts w:hint="eastAsia"/>
            </w:rPr>
            <w:t>其他重大关联交易</w:t>
          </w:r>
          <w:bookmarkEnd w:id="97"/>
        </w:p>
        <w:sdt>
          <w:sdtPr>
            <w:rPr>
              <w:rFonts w:asciiTheme="minorEastAsia" w:eastAsiaTheme="minorEastAsia" w:hAnsiTheme="minorEastAsia" w:hint="eastAsia"/>
              <w:szCs w:val="21"/>
            </w:rPr>
            <w:alias w:val="是否适用：重大关联交易其他说明[双击切换]"/>
            <w:tag w:val="_GBC_7dd39ac420a244dcb8ea88c29ac07190"/>
            <w:id w:val="-200022821"/>
            <w:lock w:val="sdtContentLocked"/>
            <w:placeholder>
              <w:docPart w:val="GBC22222222222222222222222222222"/>
            </w:placeholder>
          </w:sdtPr>
          <w:sdtEndPr/>
          <w:sdtContent>
            <w:p w14:paraId="2C365D60" w14:textId="77777777" w:rsidR="003A1DA7" w:rsidRDefault="002956EA" w:rsidP="007F185F">
              <w:r>
                <w:rPr>
                  <w:szCs w:val="21"/>
                </w:rPr>
                <w:fldChar w:fldCharType="begin"/>
              </w:r>
              <w:r w:rsidR="007F185F">
                <w:rPr>
                  <w:szCs w:val="21"/>
                </w:rPr>
                <w:instrText xml:space="preserve"> MACROBUTTON  SnrToggleCheckbox □适用 </w:instrText>
              </w:r>
              <w:r>
                <w:rPr>
                  <w:szCs w:val="21"/>
                </w:rPr>
                <w:fldChar w:fldCharType="end"/>
              </w:r>
              <w:r>
                <w:rPr>
                  <w:szCs w:val="21"/>
                </w:rPr>
                <w:fldChar w:fldCharType="begin"/>
              </w:r>
              <w:r w:rsidR="007F185F">
                <w:rPr>
                  <w:szCs w:val="21"/>
                </w:rPr>
                <w:instrText xml:space="preserve"> MACROBUTTON  SnrToggleCheckbox √不适用 </w:instrText>
              </w:r>
              <w:r>
                <w:rPr>
                  <w:szCs w:val="21"/>
                </w:rPr>
                <w:fldChar w:fldCharType="end"/>
              </w:r>
            </w:p>
          </w:sdtContent>
        </w:sdt>
      </w:sdtContent>
    </w:sdt>
    <w:p w14:paraId="3CA8F588" w14:textId="77777777" w:rsidR="003A1DA7" w:rsidRDefault="003A1DA7"/>
    <w:bookmarkStart w:id="98" w:name="_Toc49441219" w:displacedByCustomXml="next"/>
    <w:sdt>
      <w:sdtPr>
        <w:rPr>
          <w:rFonts w:ascii="宋体" w:hAnsi="宋体" w:cs="宋体" w:hint="eastAsia"/>
          <w:b w:val="0"/>
          <w:bCs w:val="0"/>
          <w:kern w:val="0"/>
          <w:szCs w:val="24"/>
        </w:rPr>
        <w:alias w:val="模块:其他"/>
        <w:tag w:val="_SEC_94b5dc0c50e04cae8442e9675bd15742"/>
        <w:id w:val="1203827486"/>
        <w:lock w:val="sdtLocked"/>
        <w:placeholder>
          <w:docPart w:val="GBC22222222222222222222222222222"/>
        </w:placeholder>
      </w:sdtPr>
      <w:sdtEndPr/>
      <w:sdtContent>
        <w:p w14:paraId="38E02B16" w14:textId="77777777" w:rsidR="003A1DA7" w:rsidRDefault="002956EA">
          <w:pPr>
            <w:pStyle w:val="3"/>
            <w:numPr>
              <w:ilvl w:val="2"/>
              <w:numId w:val="2"/>
            </w:numPr>
          </w:pPr>
          <w:r>
            <w:rPr>
              <w:rFonts w:hint="eastAsia"/>
            </w:rPr>
            <w:t>其他</w:t>
          </w:r>
          <w:bookmarkEnd w:id="98"/>
        </w:p>
        <w:sdt>
          <w:sdtPr>
            <w:rPr>
              <w:rFonts w:hint="eastAsia"/>
            </w:rPr>
            <w:alias w:val="是否适用：重大关联交易事项其他补充说明[双击切换]"/>
            <w:tag w:val="_GBC_272061194cde466a9c566f0881c76d0d"/>
            <w:id w:val="-1706321282"/>
            <w:lock w:val="sdtContentLocked"/>
            <w:placeholder>
              <w:docPart w:val="GBC22222222222222222222222222222"/>
            </w:placeholder>
          </w:sdtPr>
          <w:sdtEndPr/>
          <w:sdtContent>
            <w:p w14:paraId="0AE1CC2E" w14:textId="77777777" w:rsidR="003A1DA7" w:rsidRDefault="002956EA" w:rsidP="007F185F">
              <w:r>
                <w:fldChar w:fldCharType="begin"/>
              </w:r>
              <w:r w:rsidR="007F185F">
                <w:instrText xml:space="preserve"> MACROBUTTON  SnrToggleCheckbox □适用 </w:instrText>
              </w:r>
              <w:r>
                <w:fldChar w:fldCharType="end"/>
              </w:r>
              <w:r>
                <w:fldChar w:fldCharType="begin"/>
              </w:r>
              <w:r w:rsidR="007F185F">
                <w:instrText xml:space="preserve"> MACROBUTTON  SnrToggleCheckbox √不适用 </w:instrText>
              </w:r>
              <w:r>
                <w:fldChar w:fldCharType="end"/>
              </w:r>
            </w:p>
          </w:sdtContent>
        </w:sdt>
      </w:sdtContent>
    </w:sdt>
    <w:p w14:paraId="1362A461" w14:textId="77777777" w:rsidR="003A1DA7" w:rsidRDefault="003A1DA7"/>
    <w:p w14:paraId="4A48E266" w14:textId="77777777" w:rsidR="003A1DA7" w:rsidRDefault="002956EA" w:rsidP="00C9160D">
      <w:pPr>
        <w:pStyle w:val="2"/>
        <w:numPr>
          <w:ilvl w:val="0"/>
          <w:numId w:val="97"/>
        </w:numPr>
        <w:ind w:left="569" w:hangingChars="236" w:hanging="569"/>
      </w:pPr>
      <w:bookmarkStart w:id="99" w:name="_Toc49441220"/>
      <w:r>
        <w:rPr>
          <w:rFonts w:hint="eastAsia"/>
        </w:rPr>
        <w:t>重大合同及其履行情况</w:t>
      </w:r>
      <w:bookmarkEnd w:id="99"/>
    </w:p>
    <w:p w14:paraId="69222FA1" w14:textId="77777777" w:rsidR="003A1DA7" w:rsidRDefault="002956EA">
      <w:pPr>
        <w:pStyle w:val="3"/>
        <w:numPr>
          <w:ilvl w:val="0"/>
          <w:numId w:val="29"/>
        </w:numPr>
      </w:pPr>
      <w:bookmarkStart w:id="100" w:name="_Toc49441221"/>
      <w:r>
        <w:t>托管、承包、租赁事项</w:t>
      </w:r>
      <w:bookmarkEnd w:id="100"/>
    </w:p>
    <w:p w14:paraId="5F8A25C1" w14:textId="77777777" w:rsidR="007F185F" w:rsidRDefault="00F91C06" w:rsidP="007F185F">
      <w:pPr>
        <w:rPr>
          <w:szCs w:val="21"/>
          <w:shd w:val="pct15" w:color="auto" w:fill="FFFFFF"/>
        </w:rPr>
      </w:pPr>
      <w:sdt>
        <w:sdtPr>
          <w:rPr>
            <w:szCs w:val="21"/>
          </w:rPr>
          <w:alias w:val="是否适用：托管、承包、租赁事项[双击切换]"/>
          <w:tag w:val="_GBC_daed561e68674d828a348a97bffbc154"/>
          <w:id w:val="-894351938"/>
          <w:lock w:val="sdtContentLocked"/>
          <w:placeholder>
            <w:docPart w:val="GBC22222222222222222222222222222"/>
          </w:placeholder>
        </w:sdtPr>
        <w:sdtEndPr/>
        <w:sdtContent>
          <w:r w:rsidR="002956EA">
            <w:rPr>
              <w:szCs w:val="21"/>
            </w:rPr>
            <w:fldChar w:fldCharType="begin"/>
          </w:r>
          <w:r w:rsidR="007F185F">
            <w:rPr>
              <w:szCs w:val="21"/>
            </w:rPr>
            <w:instrText xml:space="preserve"> MACROBUTTON  SnrToggleCheckbox □适用 </w:instrText>
          </w:r>
          <w:r w:rsidR="002956EA">
            <w:rPr>
              <w:szCs w:val="21"/>
            </w:rPr>
            <w:fldChar w:fldCharType="end"/>
          </w:r>
          <w:r w:rsidR="002956EA">
            <w:rPr>
              <w:szCs w:val="21"/>
            </w:rPr>
            <w:fldChar w:fldCharType="begin"/>
          </w:r>
          <w:r w:rsidR="007F185F">
            <w:rPr>
              <w:szCs w:val="21"/>
            </w:rPr>
            <w:instrText xml:space="preserve"> MACROBUTTON  SnrToggleCheckbox √不适用 </w:instrText>
          </w:r>
          <w:r w:rsidR="002956EA">
            <w:rPr>
              <w:szCs w:val="21"/>
            </w:rPr>
            <w:fldChar w:fldCharType="end"/>
          </w:r>
        </w:sdtContent>
      </w:sdt>
    </w:p>
    <w:p w14:paraId="3EC589B2" w14:textId="77777777" w:rsidR="0008472A" w:rsidRDefault="0008472A" w:rsidP="0008472A">
      <w:pPr>
        <w:pStyle w:val="3"/>
        <w:ind w:left="420"/>
      </w:pPr>
    </w:p>
    <w:p w14:paraId="4866E02F" w14:textId="77777777" w:rsidR="003A1DA7" w:rsidRDefault="002956EA">
      <w:pPr>
        <w:pStyle w:val="3"/>
        <w:numPr>
          <w:ilvl w:val="0"/>
          <w:numId w:val="29"/>
        </w:numPr>
      </w:pPr>
      <w:bookmarkStart w:id="101" w:name="_Toc49441222"/>
      <w:r>
        <w:rPr>
          <w:rFonts w:hint="eastAsia"/>
        </w:rPr>
        <w:t>担保情况</w:t>
      </w:r>
      <w:bookmarkEnd w:id="101"/>
    </w:p>
    <w:sdt>
      <w:sdtPr>
        <w:alias w:val="是否适用：担保情况[双击切换]"/>
        <w:tag w:val="_GBC_aae98b3e30bd49e4b2e1d2643f200047"/>
        <w:id w:val="1573857318"/>
        <w:lock w:val="sdtContentLocked"/>
        <w:placeholder>
          <w:docPart w:val="GBC22222222222222222222222222222"/>
        </w:placeholder>
      </w:sdtPr>
      <w:sdtEndPr/>
      <w:sdtContent>
        <w:p w14:paraId="2DB34058" w14:textId="77777777" w:rsidR="007F185F" w:rsidRDefault="002956EA" w:rsidP="007F185F">
          <w:r>
            <w:fldChar w:fldCharType="begin"/>
          </w:r>
          <w:r w:rsidR="007F185F">
            <w:instrText xml:space="preserve"> MACROBUTTON  SnrToggleCheckbox □适用 </w:instrText>
          </w:r>
          <w:r>
            <w:fldChar w:fldCharType="end"/>
          </w:r>
          <w:r>
            <w:fldChar w:fldCharType="begin"/>
          </w:r>
          <w:r w:rsidR="007F185F">
            <w:instrText xml:space="preserve"> MACROBUTTON  SnrToggleCheckbox √不适用 </w:instrText>
          </w:r>
          <w:r>
            <w:fldChar w:fldCharType="end"/>
          </w:r>
        </w:p>
      </w:sdtContent>
    </w:sdt>
    <w:sdt>
      <w:sdtPr>
        <w:rPr>
          <w:rFonts w:ascii="宋体" w:hAnsi="宋体" w:cs="宋体"/>
          <w:b w:val="0"/>
          <w:bCs w:val="0"/>
          <w:kern w:val="0"/>
          <w:szCs w:val="24"/>
        </w:rPr>
        <w:alias w:val="模块:其他重大合同"/>
        <w:tag w:val="_SEC_e046194a1b604165ab4ac9dbd406e6b1"/>
        <w:id w:val="1197430623"/>
        <w:lock w:val="sdtLocked"/>
        <w:placeholder>
          <w:docPart w:val="GBC22222222222222222222222222222"/>
        </w:placeholder>
      </w:sdtPr>
      <w:sdtEndPr>
        <w:rPr>
          <w:rFonts w:hint="eastAsia"/>
        </w:rPr>
      </w:sdtEndPr>
      <w:sdtContent>
        <w:p w14:paraId="3B404D4D" w14:textId="77777777" w:rsidR="0008472A" w:rsidRPr="0008472A" w:rsidRDefault="0008472A" w:rsidP="0008472A">
          <w:pPr>
            <w:pStyle w:val="3"/>
            <w:ind w:left="420"/>
          </w:pPr>
        </w:p>
        <w:p w14:paraId="50B83E91" w14:textId="2CE2626F" w:rsidR="003A1DA7" w:rsidRDefault="002956EA">
          <w:pPr>
            <w:pStyle w:val="3"/>
            <w:numPr>
              <w:ilvl w:val="0"/>
              <w:numId w:val="29"/>
            </w:numPr>
          </w:pPr>
          <w:bookmarkStart w:id="102" w:name="_Toc49441223"/>
          <w:r>
            <w:t>其他重大合同</w:t>
          </w:r>
          <w:bookmarkEnd w:id="102"/>
        </w:p>
        <w:sdt>
          <w:sdtPr>
            <w:alias w:val="是否适用：其他重大合同[双击切换]"/>
            <w:tag w:val="_GBC_23289ac36e3b4aeeaff6a4f1df0c3165"/>
            <w:id w:val="1161824111"/>
            <w:lock w:val="sdtContentLocked"/>
            <w:placeholder>
              <w:docPart w:val="GBC22222222222222222222222222222"/>
            </w:placeholder>
          </w:sdtPr>
          <w:sdtEndPr/>
          <w:sdtContent>
            <w:p w14:paraId="47452F45" w14:textId="77777777" w:rsidR="003A1DA7" w:rsidRDefault="002956EA" w:rsidP="007F185F">
              <w:r>
                <w:fldChar w:fldCharType="begin"/>
              </w:r>
              <w:r w:rsidR="007F185F">
                <w:instrText xml:space="preserve"> MACROBUTTON  SnrToggleCheckbox □适用 </w:instrText>
              </w:r>
              <w:r>
                <w:fldChar w:fldCharType="end"/>
              </w:r>
              <w:r>
                <w:fldChar w:fldCharType="begin"/>
              </w:r>
              <w:r w:rsidR="007F185F">
                <w:instrText xml:space="preserve"> MACROBUTTON  SnrToggleCheckbox √不适用 </w:instrText>
              </w:r>
              <w:r>
                <w:fldChar w:fldCharType="end"/>
              </w:r>
            </w:p>
          </w:sdtContent>
        </w:sdt>
      </w:sdtContent>
    </w:sdt>
    <w:p w14:paraId="443347CD" w14:textId="77777777" w:rsidR="003A1DA7" w:rsidRDefault="003A1DA7"/>
    <w:p w14:paraId="7E56663A" w14:textId="77777777" w:rsidR="003A1DA7" w:rsidRDefault="002956EA" w:rsidP="00C9160D">
      <w:pPr>
        <w:pStyle w:val="2"/>
        <w:numPr>
          <w:ilvl w:val="0"/>
          <w:numId w:val="97"/>
        </w:numPr>
        <w:ind w:left="569" w:hangingChars="236" w:hanging="569"/>
      </w:pPr>
      <w:bookmarkStart w:id="103" w:name="_Toc49441224"/>
      <w:r>
        <w:rPr>
          <w:rFonts w:hint="eastAsia"/>
        </w:rPr>
        <w:t>上市公司扶贫工作情况</w:t>
      </w:r>
      <w:bookmarkEnd w:id="103"/>
    </w:p>
    <w:sdt>
      <w:sdtPr>
        <w:alias w:val="是否适用：上市公司扶贫工作情况[双击切换]"/>
        <w:tag w:val="_GBC_a47427153555452aab8fef6451a58abc"/>
        <w:id w:val="-688530198"/>
        <w:lock w:val="sdtContentLocked"/>
        <w:placeholder>
          <w:docPart w:val="GBC22222222222222222222222222222"/>
        </w:placeholder>
      </w:sdtPr>
      <w:sdtEndPr/>
      <w:sdtContent>
        <w:p w14:paraId="539CA858" w14:textId="77777777" w:rsidR="003A1DA7" w:rsidRDefault="002956EA">
          <w:r>
            <w:fldChar w:fldCharType="begin"/>
          </w:r>
          <w:r w:rsidR="007F185F">
            <w:instrText xml:space="preserve"> MACROBUTTON  SnrToggleCheckbox √适用 </w:instrText>
          </w:r>
          <w:r>
            <w:fldChar w:fldCharType="end"/>
          </w:r>
          <w:r>
            <w:fldChar w:fldCharType="begin"/>
          </w:r>
          <w:r w:rsidR="007F185F">
            <w:instrText xml:space="preserve"> MACROBUTTON  SnrToggleCheckbox □不适用 </w:instrText>
          </w:r>
          <w:r>
            <w:fldChar w:fldCharType="end"/>
          </w:r>
        </w:p>
      </w:sdtContent>
    </w:sdt>
    <w:bookmarkStart w:id="104" w:name="_Toc49441225" w:displacedByCustomXml="next"/>
    <w:sdt>
      <w:sdtPr>
        <w:rPr>
          <w:rFonts w:ascii="宋体" w:hAnsi="宋体" w:cs="宋体"/>
          <w:b w:val="0"/>
          <w:bCs w:val="0"/>
          <w:kern w:val="0"/>
          <w:szCs w:val="24"/>
        </w:rPr>
        <w:alias w:val="模块:精准扶贫规划"/>
        <w:tag w:val="_SEC_536edbf3c2c14ad4982be421d3a13a58"/>
        <w:id w:val="-1950385895"/>
        <w:lock w:val="sdtLocked"/>
        <w:placeholder>
          <w:docPart w:val="GBC22222222222222222222222222222"/>
        </w:placeholder>
      </w:sdtPr>
      <w:sdtEndPr/>
      <w:sdtContent>
        <w:p w14:paraId="3BF319C0" w14:textId="77777777" w:rsidR="003A1DA7" w:rsidRPr="0008472A" w:rsidRDefault="002956EA">
          <w:pPr>
            <w:pStyle w:val="3"/>
            <w:numPr>
              <w:ilvl w:val="0"/>
              <w:numId w:val="101"/>
            </w:numPr>
            <w:rPr>
              <w:rFonts w:ascii="Times New Roman" w:hAnsi="Times New Roman"/>
            </w:rPr>
          </w:pPr>
          <w:r w:rsidRPr="0008472A">
            <w:rPr>
              <w:rFonts w:ascii="Times New Roman" w:hAnsi="Times New Roman"/>
            </w:rPr>
            <w:t>精准扶贫规划</w:t>
          </w:r>
          <w:bookmarkEnd w:id="104"/>
        </w:p>
        <w:sdt>
          <w:sdtPr>
            <w:rPr>
              <w:rFonts w:hint="eastAsia"/>
            </w:rPr>
            <w:alias w:val="是否适用：精准扶贫规划[双击切换]"/>
            <w:tag w:val="_GBC_256849af7bb947319a4e6a5c27e4e030"/>
            <w:id w:val="-1138871113"/>
            <w:lock w:val="sdtContentLocked"/>
            <w:placeholder>
              <w:docPart w:val="GBC22222222222222222222222222222"/>
            </w:placeholder>
          </w:sdtPr>
          <w:sdtEndPr/>
          <w:sdtContent>
            <w:p w14:paraId="596C33CF" w14:textId="488BE17E" w:rsidR="003A1DA7" w:rsidRDefault="002956EA" w:rsidP="00BF12C0">
              <w:r>
                <w:fldChar w:fldCharType="begin"/>
              </w:r>
              <w:r w:rsidR="00BF12C0">
                <w:instrText xml:space="preserve"> MACROBUTTON  SnrToggleCheckbox □适用 </w:instrText>
              </w:r>
              <w:r>
                <w:fldChar w:fldCharType="end"/>
              </w:r>
              <w:r>
                <w:fldChar w:fldCharType="begin"/>
              </w:r>
              <w:r w:rsidR="00BF12C0">
                <w:instrText xml:space="preserve"> MACROBUTTON  SnrToggleCheckbox √不适用 </w:instrText>
              </w:r>
              <w:r>
                <w:fldChar w:fldCharType="end"/>
              </w:r>
            </w:p>
          </w:sdtContent>
        </w:sdt>
        <w:p w14:paraId="270C8237" w14:textId="77777777" w:rsidR="003A1DA7" w:rsidRDefault="00F91C06"/>
      </w:sdtContent>
    </w:sdt>
    <w:bookmarkStart w:id="105" w:name="_Toc49441226" w:displacedByCustomXml="next"/>
    <w:sdt>
      <w:sdtPr>
        <w:rPr>
          <w:rFonts w:ascii="宋体" w:hAnsi="宋体" w:cs="宋体"/>
          <w:b w:val="0"/>
          <w:bCs w:val="0"/>
          <w:kern w:val="0"/>
          <w:szCs w:val="24"/>
        </w:rPr>
        <w:alias w:val="模块:报告期内精准扶贫概要"/>
        <w:tag w:val="_SEC_f7ecfd6a74554f3984f9cce25bb0fa11"/>
        <w:id w:val="-358585944"/>
        <w:lock w:val="sdtLocked"/>
        <w:placeholder>
          <w:docPart w:val="GBC22222222222222222222222222222"/>
        </w:placeholder>
      </w:sdtPr>
      <w:sdtEndPr/>
      <w:sdtContent>
        <w:p w14:paraId="25EC2EAE" w14:textId="77777777" w:rsidR="003A1DA7" w:rsidRPr="0008472A" w:rsidRDefault="002956EA">
          <w:pPr>
            <w:pStyle w:val="3"/>
            <w:numPr>
              <w:ilvl w:val="0"/>
              <w:numId w:val="101"/>
            </w:numPr>
            <w:rPr>
              <w:rFonts w:ascii="Times New Roman" w:hAnsi="Times New Roman"/>
            </w:rPr>
          </w:pPr>
          <w:r w:rsidRPr="0008472A">
            <w:rPr>
              <w:rFonts w:ascii="Times New Roman" w:hAnsi="Times New Roman"/>
            </w:rPr>
            <w:t>报告期内精准扶贫概要</w:t>
          </w:r>
          <w:bookmarkEnd w:id="105"/>
        </w:p>
        <w:sdt>
          <w:sdtPr>
            <w:rPr>
              <w:rFonts w:hint="eastAsia"/>
            </w:rPr>
            <w:alias w:val="是否适用：精准扶贫概要[双击切换]"/>
            <w:tag w:val="_GBC_d23ecfe5a933466dab8f043a57a00daf"/>
            <w:id w:val="-2120129524"/>
            <w:lock w:val="sdtContentLocked"/>
            <w:placeholder>
              <w:docPart w:val="GBC22222222222222222222222222222"/>
            </w:placeholder>
          </w:sdtPr>
          <w:sdtEndPr/>
          <w:sdtContent>
            <w:p w14:paraId="3376D609" w14:textId="6E9031C4" w:rsidR="003A1DA7" w:rsidRDefault="002956EA" w:rsidP="00BF12C0">
              <w:r>
                <w:fldChar w:fldCharType="begin"/>
              </w:r>
              <w:r w:rsidR="00BF12C0">
                <w:instrText xml:space="preserve"> MACROBUTTON  SnrToggleCheckbox □适用 </w:instrText>
              </w:r>
              <w:r>
                <w:fldChar w:fldCharType="end"/>
              </w:r>
              <w:r>
                <w:fldChar w:fldCharType="begin"/>
              </w:r>
              <w:r w:rsidR="00BF12C0">
                <w:instrText xml:space="preserve"> MACROBUTTON  SnrToggleCheckbox √不适用 </w:instrText>
              </w:r>
              <w:r>
                <w:fldChar w:fldCharType="end"/>
              </w:r>
            </w:p>
          </w:sdtContent>
        </w:sdt>
        <w:p w14:paraId="70FDF59A" w14:textId="77777777" w:rsidR="003A1DA7" w:rsidRDefault="00F91C06"/>
      </w:sdtContent>
    </w:sdt>
    <w:bookmarkStart w:id="106" w:name="_Toc49441227" w:displacedByCustomXml="next"/>
    <w:sdt>
      <w:sdtPr>
        <w:rPr>
          <w:rFonts w:ascii="宋体" w:hAnsi="宋体" w:cs="宋体"/>
          <w:b w:val="0"/>
          <w:bCs w:val="0"/>
          <w:kern w:val="0"/>
          <w:szCs w:val="24"/>
        </w:rPr>
        <w:alias w:val="模块:精准扶贫成效"/>
        <w:tag w:val="_SEC_02d0495a0a46492787020b64bdbf7955"/>
        <w:id w:val="-600187965"/>
        <w:lock w:val="sdtLocked"/>
        <w:placeholder>
          <w:docPart w:val="GBC22222222222222222222222222222"/>
        </w:placeholder>
      </w:sdtPr>
      <w:sdtEndPr/>
      <w:sdtContent>
        <w:p w14:paraId="59C40915" w14:textId="77777777" w:rsidR="003A1DA7" w:rsidRPr="0008472A" w:rsidRDefault="002956EA">
          <w:pPr>
            <w:pStyle w:val="3"/>
            <w:numPr>
              <w:ilvl w:val="0"/>
              <w:numId w:val="101"/>
            </w:numPr>
            <w:rPr>
              <w:rFonts w:ascii="Times New Roman" w:hAnsi="Times New Roman"/>
            </w:rPr>
          </w:pPr>
          <w:r w:rsidRPr="0008472A">
            <w:rPr>
              <w:rFonts w:ascii="Times New Roman" w:hAnsi="Times New Roman"/>
              <w:bCs w:val="0"/>
              <w:kern w:val="0"/>
              <w:szCs w:val="24"/>
            </w:rPr>
            <w:t>精准扶贫成效</w:t>
          </w:r>
          <w:bookmarkEnd w:id="106"/>
        </w:p>
        <w:sdt>
          <w:sdtPr>
            <w:rPr>
              <w:rFonts w:hint="eastAsia"/>
            </w:rPr>
            <w:alias w:val="是否适用：上市公司精准扶贫工作情况[双击切换]"/>
            <w:tag w:val="_GBC_37f1813827df4ed58415575950470779"/>
            <w:id w:val="-811708092"/>
            <w:lock w:val="sdtContentLocked"/>
            <w:placeholder>
              <w:docPart w:val="GBC22222222222222222222222222222"/>
            </w:placeholder>
          </w:sdtPr>
          <w:sdtEndPr/>
          <w:sdtContent>
            <w:p w14:paraId="509D5972" w14:textId="77777777" w:rsidR="003A1DA7" w:rsidRDefault="002956EA">
              <w:r>
                <w:fldChar w:fldCharType="begin"/>
              </w:r>
              <w:r w:rsidR="00354B84">
                <w:instrText xml:space="preserve"> MACROBUTTON  SnrToggleCheckbox √适用 </w:instrText>
              </w:r>
              <w:r>
                <w:fldChar w:fldCharType="end"/>
              </w:r>
              <w:r>
                <w:fldChar w:fldCharType="begin"/>
              </w:r>
              <w:r w:rsidR="00354B84">
                <w:instrText xml:space="preserve"> MACROBUTTON  SnrToggleCheckbox □不适用 </w:instrText>
              </w:r>
              <w:r>
                <w:fldChar w:fldCharType="end"/>
              </w:r>
            </w:p>
          </w:sdtContent>
        </w:sdt>
        <w:p w14:paraId="3F7D5D0E" w14:textId="77777777" w:rsidR="003A1DA7" w:rsidRDefault="002956EA">
          <w:pPr>
            <w:jc w:val="right"/>
          </w:pPr>
          <w:r>
            <w:rPr>
              <w:rFonts w:hint="eastAsia"/>
            </w:rPr>
            <w:t>单位：</w:t>
          </w:r>
          <w:sdt>
            <w:sdtPr>
              <w:rPr>
                <w:rFonts w:hint="eastAsia"/>
              </w:rPr>
              <w:alias w:val="单位：精准扶贫工作情况统计表"/>
              <w:tag w:val="_GBC_e84738a14cce421e87994e44b2c4a61c"/>
              <w:id w:val="-1136411002"/>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万元</w:t>
              </w:r>
            </w:sdtContent>
          </w:sdt>
          <w:r>
            <w:rPr>
              <w:rFonts w:hint="eastAsia"/>
            </w:rPr>
            <w:t xml:space="preserve">  币种：</w:t>
          </w:r>
          <w:sdt>
            <w:sdtPr>
              <w:rPr>
                <w:rFonts w:hint="eastAsia"/>
              </w:rPr>
              <w:alias w:val="币种：精准扶贫工作情况统计表"/>
              <w:tag w:val="_GBC_4a40f9fd7b404fa8909456fe0a540bdc"/>
              <w:id w:val="21194082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jc w:val="center"/>
            <w:tblLook w:val="0000" w:firstRow="0" w:lastRow="0" w:firstColumn="0" w:lastColumn="0" w:noHBand="0" w:noVBand="0"/>
          </w:tblPr>
          <w:tblGrid>
            <w:gridCol w:w="4943"/>
            <w:gridCol w:w="3880"/>
          </w:tblGrid>
          <w:tr w:rsidR="005E3B1B" w14:paraId="62674253" w14:textId="77777777" w:rsidTr="000C4DFA">
            <w:trPr>
              <w:trHeight w:val="192"/>
              <w:jc w:val="center"/>
            </w:trPr>
            <w:sdt>
              <w:sdtPr>
                <w:tag w:val="_PLD_2330df412a274fe58937ad0ef475e0f7"/>
                <w:id w:val="-1480608885"/>
                <w:lock w:val="sdtLocked"/>
              </w:sdtPr>
              <w:sdtEndPr/>
              <w:sdtContent>
                <w:tc>
                  <w:tcPr>
                    <w:tcW w:w="2801" w:type="pct"/>
                    <w:tcBorders>
                      <w:top w:val="single" w:sz="4" w:space="0" w:color="auto"/>
                      <w:left w:val="single" w:sz="4" w:space="0" w:color="auto"/>
                      <w:bottom w:val="single" w:sz="4" w:space="0" w:color="auto"/>
                      <w:right w:val="single" w:sz="4" w:space="0" w:color="auto"/>
                    </w:tcBorders>
                  </w:tcPr>
                  <w:p w14:paraId="7520D260" w14:textId="77777777" w:rsidR="005E3B1B" w:rsidRDefault="005E3B1B" w:rsidP="000C4DFA">
                    <w:pPr>
                      <w:jc w:val="center"/>
                    </w:pPr>
                    <w:r>
                      <w:rPr>
                        <w:rFonts w:hint="eastAsia"/>
                      </w:rPr>
                      <w:t>指    标</w:t>
                    </w:r>
                  </w:p>
                </w:tc>
              </w:sdtContent>
            </w:sdt>
            <w:sdt>
              <w:sdtPr>
                <w:tag w:val="_PLD_9b671f4b702040afb2ae7321401f6aec"/>
                <w:id w:val="1150635637"/>
                <w:lock w:val="sdtLocked"/>
              </w:sdtPr>
              <w:sdtEndPr/>
              <w:sdtContent>
                <w:tc>
                  <w:tcPr>
                    <w:tcW w:w="2199" w:type="pct"/>
                    <w:tcBorders>
                      <w:top w:val="single" w:sz="4" w:space="0" w:color="auto"/>
                      <w:left w:val="single" w:sz="4" w:space="0" w:color="auto"/>
                      <w:bottom w:val="single" w:sz="4" w:space="0" w:color="auto"/>
                      <w:right w:val="single" w:sz="4" w:space="0" w:color="auto"/>
                    </w:tcBorders>
                  </w:tcPr>
                  <w:p w14:paraId="07339EFF" w14:textId="77777777" w:rsidR="005E3B1B" w:rsidRDefault="005E3B1B" w:rsidP="000C4DFA">
                    <w:pPr>
                      <w:jc w:val="center"/>
                    </w:pPr>
                    <w:r>
                      <w:rPr>
                        <w:rFonts w:hint="eastAsia"/>
                      </w:rPr>
                      <w:t>数量及开展情况</w:t>
                    </w:r>
                  </w:p>
                </w:tc>
              </w:sdtContent>
            </w:sdt>
          </w:tr>
          <w:tr w:rsidR="005E3B1B" w14:paraId="731EC0C2" w14:textId="77777777" w:rsidTr="000C4DFA">
            <w:trPr>
              <w:trHeight w:val="198"/>
              <w:jc w:val="center"/>
            </w:trPr>
            <w:sdt>
              <w:sdtPr>
                <w:tag w:val="_PLD_422294e252ae4fc091e6fb0320e3611b"/>
                <w:id w:val="1185402574"/>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14:paraId="2E685201" w14:textId="77777777" w:rsidR="005E3B1B" w:rsidRDefault="005E3B1B" w:rsidP="000C4DFA">
                    <w:r>
                      <w:rPr>
                        <w:rFonts w:hint="eastAsia"/>
                      </w:rPr>
                      <w:t>一、总体情况</w:t>
                    </w:r>
                  </w:p>
                </w:tc>
              </w:sdtContent>
            </w:sdt>
          </w:tr>
          <w:tr w:rsidR="005E3B1B" w14:paraId="1D0C5525" w14:textId="77777777" w:rsidTr="000C4DFA">
            <w:trPr>
              <w:trHeight w:val="218"/>
              <w:jc w:val="center"/>
            </w:trPr>
            <w:sdt>
              <w:sdtPr>
                <w:tag w:val="_PLD_e7534dac07bd483a9be25fb4dcc003b3"/>
                <w:id w:val="388309875"/>
                <w:lock w:val="sdtLocked"/>
              </w:sdtPr>
              <w:sdtEndPr/>
              <w:sdtContent>
                <w:tc>
                  <w:tcPr>
                    <w:tcW w:w="2801" w:type="pct"/>
                    <w:tcBorders>
                      <w:top w:val="single" w:sz="4" w:space="0" w:color="auto"/>
                      <w:left w:val="single" w:sz="4" w:space="0" w:color="auto"/>
                      <w:bottom w:val="single" w:sz="4" w:space="0" w:color="auto"/>
                      <w:right w:val="single" w:sz="4" w:space="0" w:color="auto"/>
                    </w:tcBorders>
                  </w:tcPr>
                  <w:p w14:paraId="7DD5CEDB" w14:textId="77777777" w:rsidR="005E3B1B" w:rsidRDefault="005E3B1B" w:rsidP="000C4DFA">
                    <w:r>
                      <w:rPr>
                        <w:rFonts w:hint="eastAsia"/>
                      </w:rPr>
                      <w:t>其中：</w:t>
                    </w:r>
                    <w:sdt>
                      <w:sdtPr>
                        <w:rPr>
                          <w:rFonts w:hint="eastAsia"/>
                        </w:rPr>
                        <w:tag w:val="_PLD_aa3c0ace883042f09487db7fd737104e"/>
                        <w:id w:val="-287444152"/>
                        <w:lock w:val="sdtLocked"/>
                      </w:sdtPr>
                      <w:sdtEndPr/>
                      <w:sdtContent>
                        <w:r>
                          <w:rPr>
                            <w:rFonts w:hint="eastAsia"/>
                          </w:rPr>
                          <w:t>1</w:t>
                        </w:r>
                      </w:sdtContent>
                    </w:sdt>
                    <w:r>
                      <w:rPr>
                        <w:rFonts w:hint="eastAsia"/>
                      </w:rPr>
                      <w:t>.资金</w:t>
                    </w:r>
                  </w:p>
                </w:tc>
              </w:sdtContent>
            </w:sdt>
            <w:tc>
              <w:tcPr>
                <w:tcW w:w="2199" w:type="pct"/>
                <w:tcBorders>
                  <w:top w:val="single" w:sz="4" w:space="0" w:color="auto"/>
                  <w:left w:val="single" w:sz="4" w:space="0" w:color="auto"/>
                  <w:bottom w:val="single" w:sz="4" w:space="0" w:color="auto"/>
                  <w:right w:val="single" w:sz="4" w:space="0" w:color="auto"/>
                </w:tcBorders>
              </w:tcPr>
              <w:p w14:paraId="0E6D957B" w14:textId="77777777" w:rsidR="005E3B1B" w:rsidRPr="00D34158" w:rsidRDefault="005E3B1B" w:rsidP="000C4DFA">
                <w:pPr>
                  <w:jc w:val="right"/>
                  <w:rPr>
                    <w:rFonts w:ascii="Times New Roman" w:hAnsi="Times New Roman" w:cs="Times New Roman"/>
                  </w:rPr>
                </w:pPr>
                <w:r w:rsidRPr="00D34158">
                  <w:rPr>
                    <w:rFonts w:ascii="Times New Roman" w:hAnsi="Times New Roman" w:cs="Times New Roman"/>
                  </w:rPr>
                  <w:t>24.6</w:t>
                </w:r>
              </w:p>
            </w:tc>
          </w:tr>
          <w:tr w:rsidR="005E3B1B" w14:paraId="7CA4D2D2" w14:textId="77777777" w:rsidTr="000C4DFA">
            <w:trPr>
              <w:trHeight w:val="70"/>
              <w:jc w:val="center"/>
            </w:trPr>
            <w:sdt>
              <w:sdtPr>
                <w:tag w:val="_PLD_6b7dd04343fa4b608b5e2337dcefbdaf"/>
                <w:id w:val="-1988166523"/>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14:paraId="7D2B2E86" w14:textId="77777777" w:rsidR="005E3B1B" w:rsidRDefault="005E3B1B" w:rsidP="000C4DFA">
                    <w:r>
                      <w:rPr>
                        <w:rFonts w:hint="eastAsia"/>
                      </w:rPr>
                      <w:t>二、分项投入</w:t>
                    </w:r>
                  </w:p>
                </w:tc>
              </w:sdtContent>
            </w:sdt>
          </w:tr>
          <w:tr w:rsidR="005E3B1B" w14:paraId="5DEAC669" w14:textId="77777777" w:rsidTr="000C4DFA">
            <w:trPr>
              <w:trHeight w:val="124"/>
              <w:jc w:val="center"/>
            </w:trPr>
            <w:sdt>
              <w:sdtPr>
                <w:tag w:val="_PLD_bdd25f9fc10a401cab0c5cd5d87b1fe8"/>
                <w:id w:val="-1589387852"/>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14:paraId="200E4145" w14:textId="77777777" w:rsidR="005E3B1B" w:rsidRDefault="005E3B1B" w:rsidP="000C4DFA">
                    <w:r>
                      <w:rPr>
                        <w:rFonts w:hint="eastAsia"/>
                      </w:rPr>
                      <w:t>8.社会扶贫</w:t>
                    </w:r>
                  </w:p>
                </w:tc>
              </w:sdtContent>
            </w:sdt>
          </w:tr>
          <w:tr w:rsidR="005E3B1B" w14:paraId="69092CDA" w14:textId="77777777" w:rsidTr="000C4DFA">
            <w:trPr>
              <w:trHeight w:val="70"/>
              <w:jc w:val="center"/>
            </w:trPr>
            <w:sdt>
              <w:sdtPr>
                <w:tag w:val="_PLD_cdfe1f01f7214c6798dfd9d556e9bb3b"/>
                <w:id w:val="-1153910641"/>
                <w:lock w:val="sdtLocked"/>
              </w:sdtPr>
              <w:sdtEndPr/>
              <w:sdtContent>
                <w:tc>
                  <w:tcPr>
                    <w:tcW w:w="2801" w:type="pct"/>
                    <w:tcBorders>
                      <w:top w:val="single" w:sz="4" w:space="0" w:color="auto"/>
                      <w:left w:val="single" w:sz="4" w:space="0" w:color="auto"/>
                      <w:bottom w:val="single" w:sz="4" w:space="0" w:color="auto"/>
                      <w:right w:val="single" w:sz="4" w:space="0" w:color="auto"/>
                    </w:tcBorders>
                  </w:tcPr>
                  <w:p w14:paraId="12CA9BE4" w14:textId="77777777" w:rsidR="005E3B1B" w:rsidRDefault="005E3B1B" w:rsidP="000C4DFA">
                    <w:r>
                      <w:rPr>
                        <w:rFonts w:hint="eastAsia"/>
                      </w:rPr>
                      <w:t>其中：</w:t>
                    </w:r>
                    <w:sdt>
                      <w:sdtPr>
                        <w:rPr>
                          <w:rFonts w:hint="eastAsia"/>
                        </w:rPr>
                        <w:tag w:val="_PLD_78f323d3c53845738471ae355258784e"/>
                        <w:id w:val="1845435219"/>
                        <w:lock w:val="sdtLocked"/>
                      </w:sdtPr>
                      <w:sdtEndPr/>
                      <w:sdtContent>
                        <w:r>
                          <w:rPr>
                            <w:rFonts w:hint="eastAsia"/>
                          </w:rPr>
                          <w:t>8.1</w:t>
                        </w:r>
                      </w:sdtContent>
                    </w:sdt>
                    <w:r>
                      <w:rPr>
                        <w:rFonts w:hint="eastAsia"/>
                      </w:rPr>
                      <w:t>东西部扶贫协作投入金额</w:t>
                    </w:r>
                  </w:p>
                </w:tc>
              </w:sdtContent>
            </w:sdt>
            <w:tc>
              <w:tcPr>
                <w:tcW w:w="2199" w:type="pct"/>
                <w:tcBorders>
                  <w:top w:val="single" w:sz="4" w:space="0" w:color="auto"/>
                  <w:left w:val="single" w:sz="4" w:space="0" w:color="auto"/>
                  <w:bottom w:val="single" w:sz="4" w:space="0" w:color="auto"/>
                  <w:right w:val="single" w:sz="4" w:space="0" w:color="auto"/>
                </w:tcBorders>
              </w:tcPr>
              <w:p w14:paraId="01CB22F8" w14:textId="4E4D37F2" w:rsidR="005E3B1B" w:rsidRPr="00D34158" w:rsidRDefault="005E3B1B" w:rsidP="000C4DFA">
                <w:pPr>
                  <w:jc w:val="right"/>
                  <w:rPr>
                    <w:rFonts w:ascii="Times New Roman" w:hAnsi="Times New Roman" w:cs="Times New Roman"/>
                  </w:rPr>
                </w:pPr>
                <w:r w:rsidRPr="00D34158">
                  <w:rPr>
                    <w:rFonts w:ascii="Times New Roman" w:hAnsi="Times New Roman" w:cs="Times New Roman"/>
                  </w:rPr>
                  <w:t>0</w:t>
                </w:r>
              </w:p>
            </w:tc>
          </w:tr>
          <w:tr w:rsidR="005E3B1B" w14:paraId="67ED0CC0" w14:textId="77777777" w:rsidTr="000C4DFA">
            <w:trPr>
              <w:trHeight w:val="70"/>
              <w:jc w:val="center"/>
            </w:trPr>
            <w:sdt>
              <w:sdtPr>
                <w:tag w:val="_PLD_27ae111f32d5474284487fc283f2d7ae"/>
                <w:id w:val="-1631233874"/>
                <w:lock w:val="sdtLocked"/>
              </w:sdtPr>
              <w:sdtEndPr/>
              <w:sdtContent>
                <w:tc>
                  <w:tcPr>
                    <w:tcW w:w="2801" w:type="pct"/>
                    <w:tcBorders>
                      <w:top w:val="single" w:sz="4" w:space="0" w:color="auto"/>
                      <w:left w:val="single" w:sz="4" w:space="0" w:color="auto"/>
                      <w:bottom w:val="single" w:sz="4" w:space="0" w:color="auto"/>
                      <w:right w:val="single" w:sz="4" w:space="0" w:color="auto"/>
                    </w:tcBorders>
                  </w:tcPr>
                  <w:p w14:paraId="200AA036" w14:textId="77777777" w:rsidR="005E3B1B" w:rsidRDefault="005E3B1B" w:rsidP="000C4DFA">
                    <w:pPr>
                      <w:ind w:firstLineChars="300" w:firstLine="720"/>
                    </w:pPr>
                    <w:r>
                      <w:rPr>
                        <w:rFonts w:hint="eastAsia"/>
                      </w:rPr>
                      <w:t>8.2定点扶贫工作投入金额</w:t>
                    </w:r>
                  </w:p>
                </w:tc>
              </w:sdtContent>
            </w:sdt>
            <w:tc>
              <w:tcPr>
                <w:tcW w:w="2199" w:type="pct"/>
                <w:tcBorders>
                  <w:top w:val="single" w:sz="4" w:space="0" w:color="auto"/>
                  <w:left w:val="single" w:sz="4" w:space="0" w:color="auto"/>
                  <w:bottom w:val="single" w:sz="4" w:space="0" w:color="auto"/>
                  <w:right w:val="single" w:sz="4" w:space="0" w:color="auto"/>
                </w:tcBorders>
              </w:tcPr>
              <w:p w14:paraId="52B0E925" w14:textId="77777777" w:rsidR="005E3B1B" w:rsidRPr="00D34158" w:rsidRDefault="005E3B1B" w:rsidP="000C4DFA">
                <w:pPr>
                  <w:jc w:val="right"/>
                  <w:rPr>
                    <w:rFonts w:ascii="Times New Roman" w:hAnsi="Times New Roman" w:cs="Times New Roman"/>
                  </w:rPr>
                </w:pPr>
                <w:r w:rsidRPr="00D34158">
                  <w:rPr>
                    <w:rFonts w:ascii="Times New Roman" w:hAnsi="Times New Roman" w:cs="Times New Roman"/>
                  </w:rPr>
                  <w:t>10</w:t>
                </w:r>
              </w:p>
            </w:tc>
          </w:tr>
          <w:tr w:rsidR="005E3B1B" w14:paraId="540505B2" w14:textId="77777777" w:rsidTr="000C4DFA">
            <w:trPr>
              <w:trHeight w:val="121"/>
              <w:jc w:val="center"/>
            </w:trPr>
            <w:sdt>
              <w:sdtPr>
                <w:tag w:val="_PLD_c68385a4961240d8b78d26768bd63c6e"/>
                <w:id w:val="1323781477"/>
                <w:lock w:val="sdtLocked"/>
              </w:sdtPr>
              <w:sdtEndPr/>
              <w:sdtContent>
                <w:tc>
                  <w:tcPr>
                    <w:tcW w:w="2801" w:type="pct"/>
                    <w:tcBorders>
                      <w:top w:val="single" w:sz="4" w:space="0" w:color="auto"/>
                      <w:left w:val="single" w:sz="4" w:space="0" w:color="auto"/>
                      <w:bottom w:val="single" w:sz="4" w:space="0" w:color="auto"/>
                      <w:right w:val="single" w:sz="4" w:space="0" w:color="auto"/>
                    </w:tcBorders>
                  </w:tcPr>
                  <w:p w14:paraId="0C0F1990" w14:textId="77777777" w:rsidR="005E3B1B" w:rsidRDefault="005E3B1B" w:rsidP="000C4DFA">
                    <w:pPr>
                      <w:ind w:firstLineChars="300" w:firstLine="720"/>
                    </w:pPr>
                    <w:r>
                      <w:rPr>
                        <w:rFonts w:hint="eastAsia"/>
                      </w:rPr>
                      <w:t>8.3扶贫公益基金</w:t>
                    </w:r>
                  </w:p>
                </w:tc>
              </w:sdtContent>
            </w:sdt>
            <w:tc>
              <w:tcPr>
                <w:tcW w:w="2199" w:type="pct"/>
                <w:tcBorders>
                  <w:top w:val="single" w:sz="4" w:space="0" w:color="auto"/>
                  <w:left w:val="single" w:sz="4" w:space="0" w:color="auto"/>
                  <w:bottom w:val="single" w:sz="4" w:space="0" w:color="auto"/>
                  <w:right w:val="single" w:sz="4" w:space="0" w:color="auto"/>
                </w:tcBorders>
              </w:tcPr>
              <w:p w14:paraId="3A546DCC" w14:textId="036823B2" w:rsidR="005E3B1B" w:rsidRPr="00D34158" w:rsidRDefault="005E3B1B" w:rsidP="000C4DFA">
                <w:pPr>
                  <w:jc w:val="right"/>
                  <w:rPr>
                    <w:rFonts w:ascii="Times New Roman" w:hAnsi="Times New Roman" w:cs="Times New Roman"/>
                  </w:rPr>
                </w:pPr>
                <w:r w:rsidRPr="00D34158">
                  <w:rPr>
                    <w:rFonts w:ascii="Times New Roman" w:hAnsi="Times New Roman" w:cs="Times New Roman"/>
                  </w:rPr>
                  <w:t>0</w:t>
                </w:r>
              </w:p>
            </w:tc>
          </w:tr>
          <w:tr w:rsidR="005E3B1B" w14:paraId="4179F993" w14:textId="77777777" w:rsidTr="000C4DFA">
            <w:trPr>
              <w:trHeight w:val="267"/>
              <w:jc w:val="center"/>
            </w:trPr>
            <w:sdt>
              <w:sdtPr>
                <w:tag w:val="_PLD_1df3c49601c24c9a803d0e8511ffa610"/>
                <w:id w:val="1788308480"/>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14:paraId="5FB86EA8" w14:textId="77777777" w:rsidR="005E3B1B" w:rsidRDefault="005E3B1B" w:rsidP="000C4DFA">
                    <w:r>
                      <w:rPr>
                        <w:rFonts w:hint="eastAsia"/>
                      </w:rPr>
                      <w:t>9.其他项目</w:t>
                    </w:r>
                  </w:p>
                </w:tc>
              </w:sdtContent>
            </w:sdt>
          </w:tr>
          <w:tr w:rsidR="005E3B1B" w14:paraId="39CC9B1C" w14:textId="77777777" w:rsidTr="000C4DFA">
            <w:trPr>
              <w:trHeight w:val="70"/>
              <w:jc w:val="center"/>
            </w:trPr>
            <w:sdt>
              <w:sdtPr>
                <w:tag w:val="_PLD_8c4f3b7747c94ac08aa25f73f74005b6"/>
                <w:id w:val="-1736695617"/>
                <w:lock w:val="sdtLocked"/>
              </w:sdtPr>
              <w:sdtEndPr/>
              <w:sdtContent>
                <w:tc>
                  <w:tcPr>
                    <w:tcW w:w="2801" w:type="pct"/>
                    <w:tcBorders>
                      <w:top w:val="single" w:sz="4" w:space="0" w:color="auto"/>
                      <w:left w:val="single" w:sz="4" w:space="0" w:color="auto"/>
                      <w:bottom w:val="single" w:sz="4" w:space="0" w:color="auto"/>
                      <w:right w:val="single" w:sz="4" w:space="0" w:color="auto"/>
                    </w:tcBorders>
                  </w:tcPr>
                  <w:p w14:paraId="7F684E5F" w14:textId="77777777" w:rsidR="005E3B1B" w:rsidRDefault="005E3B1B" w:rsidP="000C4DFA">
                    <w:r>
                      <w:rPr>
                        <w:rFonts w:hint="eastAsia"/>
                      </w:rPr>
                      <w:t>其中：</w:t>
                    </w:r>
                    <w:sdt>
                      <w:sdtPr>
                        <w:rPr>
                          <w:rFonts w:hint="eastAsia"/>
                        </w:rPr>
                        <w:tag w:val="_PLD_c85cafcc1c634a8c8ef674bf282d33b5"/>
                        <w:id w:val="-2003492248"/>
                        <w:lock w:val="sdtLocked"/>
                      </w:sdtPr>
                      <w:sdtEndPr/>
                      <w:sdtContent>
                        <w:r>
                          <w:rPr>
                            <w:rFonts w:hint="eastAsia"/>
                          </w:rPr>
                          <w:t>9.1</w:t>
                        </w:r>
                      </w:sdtContent>
                    </w:sdt>
                    <w:r>
                      <w:rPr>
                        <w:rFonts w:hint="eastAsia"/>
                      </w:rPr>
                      <w:t>.项目个数（</w:t>
                    </w:r>
                    <w:proofErr w:type="gramStart"/>
                    <w:r>
                      <w:rPr>
                        <w:rFonts w:hint="eastAsia"/>
                      </w:rPr>
                      <w:t>个</w:t>
                    </w:r>
                    <w:proofErr w:type="gramEnd"/>
                    <w:r>
                      <w:rPr>
                        <w:rFonts w:hint="eastAsia"/>
                      </w:rPr>
                      <w:t>）</w:t>
                    </w:r>
                  </w:p>
                </w:tc>
              </w:sdtContent>
            </w:sdt>
            <w:tc>
              <w:tcPr>
                <w:tcW w:w="2199" w:type="pct"/>
                <w:tcBorders>
                  <w:top w:val="single" w:sz="4" w:space="0" w:color="auto"/>
                  <w:left w:val="single" w:sz="4" w:space="0" w:color="auto"/>
                  <w:bottom w:val="single" w:sz="4" w:space="0" w:color="auto"/>
                  <w:right w:val="single" w:sz="4" w:space="0" w:color="auto"/>
                </w:tcBorders>
              </w:tcPr>
              <w:p w14:paraId="5F9387C6" w14:textId="77777777" w:rsidR="005E3B1B" w:rsidRPr="00D34158" w:rsidRDefault="005E3B1B" w:rsidP="000C4DFA">
                <w:pPr>
                  <w:jc w:val="right"/>
                  <w:rPr>
                    <w:rFonts w:ascii="Times New Roman" w:hAnsi="Times New Roman" w:cs="Times New Roman"/>
                  </w:rPr>
                </w:pPr>
                <w:r w:rsidRPr="00D34158">
                  <w:rPr>
                    <w:rFonts w:ascii="Times New Roman" w:hAnsi="Times New Roman" w:cs="Times New Roman"/>
                  </w:rPr>
                  <w:t>4</w:t>
                </w:r>
              </w:p>
            </w:tc>
          </w:tr>
          <w:tr w:rsidR="005E3B1B" w14:paraId="1DC83382" w14:textId="77777777" w:rsidTr="000C4DFA">
            <w:trPr>
              <w:trHeight w:val="255"/>
              <w:jc w:val="center"/>
            </w:trPr>
            <w:sdt>
              <w:sdtPr>
                <w:tag w:val="_PLD_a61e03e646024745bb86715cf3c8d8b4"/>
                <w:id w:val="-1671245970"/>
                <w:lock w:val="sdtLocked"/>
              </w:sdtPr>
              <w:sdtEndPr/>
              <w:sdtContent>
                <w:tc>
                  <w:tcPr>
                    <w:tcW w:w="2801" w:type="pct"/>
                    <w:tcBorders>
                      <w:top w:val="single" w:sz="4" w:space="0" w:color="auto"/>
                      <w:left w:val="single" w:sz="4" w:space="0" w:color="auto"/>
                      <w:bottom w:val="single" w:sz="4" w:space="0" w:color="auto"/>
                      <w:right w:val="single" w:sz="4" w:space="0" w:color="auto"/>
                    </w:tcBorders>
                  </w:tcPr>
                  <w:p w14:paraId="79675563" w14:textId="77777777" w:rsidR="005E3B1B" w:rsidRDefault="005E3B1B" w:rsidP="000C4DFA">
                    <w:pPr>
                      <w:ind w:firstLineChars="300" w:firstLine="720"/>
                    </w:pPr>
                    <w:r>
                      <w:rPr>
                        <w:rFonts w:hint="eastAsia"/>
                      </w:rPr>
                      <w:t>9.2.投入金额</w:t>
                    </w:r>
                  </w:p>
                </w:tc>
              </w:sdtContent>
            </w:sdt>
            <w:tc>
              <w:tcPr>
                <w:tcW w:w="2199" w:type="pct"/>
                <w:tcBorders>
                  <w:top w:val="single" w:sz="4" w:space="0" w:color="auto"/>
                  <w:left w:val="single" w:sz="4" w:space="0" w:color="auto"/>
                  <w:bottom w:val="single" w:sz="4" w:space="0" w:color="auto"/>
                  <w:right w:val="single" w:sz="4" w:space="0" w:color="auto"/>
                </w:tcBorders>
              </w:tcPr>
              <w:p w14:paraId="0C43BD77" w14:textId="77777777" w:rsidR="005E3B1B" w:rsidRPr="00D34158" w:rsidRDefault="005E3B1B" w:rsidP="000C4DFA">
                <w:pPr>
                  <w:jc w:val="right"/>
                  <w:rPr>
                    <w:rFonts w:ascii="Times New Roman" w:hAnsi="Times New Roman" w:cs="Times New Roman"/>
                  </w:rPr>
                </w:pPr>
                <w:r w:rsidRPr="00D34158">
                  <w:rPr>
                    <w:rFonts w:ascii="Times New Roman" w:hAnsi="Times New Roman" w:cs="Times New Roman"/>
                  </w:rPr>
                  <w:t>14.6</w:t>
                </w:r>
              </w:p>
            </w:tc>
          </w:tr>
        </w:tbl>
        <w:p w14:paraId="68CE2BA4" w14:textId="77777777" w:rsidR="003A1DA7" w:rsidRDefault="00F91C06"/>
      </w:sdtContent>
    </w:sdt>
    <w:bookmarkStart w:id="107" w:name="_Toc49441228" w:displacedByCustomXml="next"/>
    <w:sdt>
      <w:sdtPr>
        <w:rPr>
          <w:rFonts w:ascii="宋体" w:hAnsi="宋体" w:cs="宋体" w:hint="eastAsia"/>
          <w:b w:val="0"/>
          <w:bCs w:val="0"/>
          <w:kern w:val="0"/>
          <w:szCs w:val="24"/>
        </w:rPr>
        <w:alias w:val="模块:履行精准扶贫社会责任的阶段性进展情况"/>
        <w:tag w:val="_SEC_9617403e7a814175a05badcdaf84c470"/>
        <w:id w:val="1041794023"/>
        <w:lock w:val="sdtLocked"/>
        <w:placeholder>
          <w:docPart w:val="GBC22222222222222222222222222222"/>
        </w:placeholder>
      </w:sdtPr>
      <w:sdtEndPr/>
      <w:sdtContent>
        <w:p w14:paraId="486D243F" w14:textId="77777777" w:rsidR="003A1DA7" w:rsidRDefault="002956EA">
          <w:pPr>
            <w:pStyle w:val="3"/>
            <w:numPr>
              <w:ilvl w:val="0"/>
              <w:numId w:val="101"/>
            </w:numPr>
          </w:pPr>
          <w:r>
            <w:rPr>
              <w:rFonts w:hint="eastAsia"/>
            </w:rPr>
            <w:t>履行精准扶贫社会责任的阶段性进展情况</w:t>
          </w:r>
          <w:bookmarkEnd w:id="107"/>
        </w:p>
        <w:sdt>
          <w:sdtPr>
            <w:rPr>
              <w:rFonts w:hint="eastAsia"/>
            </w:rPr>
            <w:alias w:val="是否适用：履行精准扶贫社会责任的阶段性进展[双击切换]"/>
            <w:tag w:val="_GBC_d61848c898084cc6962e3521f475fcd6"/>
            <w:id w:val="636379437"/>
            <w:lock w:val="sdtContentLocked"/>
            <w:placeholder>
              <w:docPart w:val="GBC22222222222222222222222222222"/>
            </w:placeholder>
          </w:sdtPr>
          <w:sdtEndPr/>
          <w:sdtContent>
            <w:p w14:paraId="0BEAD51F" w14:textId="067A24BB" w:rsidR="003A1DA7" w:rsidRDefault="002956EA" w:rsidP="00BF12C0">
              <w:r>
                <w:fldChar w:fldCharType="begin"/>
              </w:r>
              <w:r w:rsidR="00BF12C0">
                <w:instrText xml:space="preserve"> MACROBUTTON  SnrToggleCheckbox □适用 </w:instrText>
              </w:r>
              <w:r>
                <w:fldChar w:fldCharType="end"/>
              </w:r>
              <w:r>
                <w:fldChar w:fldCharType="begin"/>
              </w:r>
              <w:r w:rsidR="00BF12C0">
                <w:instrText xml:space="preserve"> MACROBUTTON  SnrToggleCheckbox √不适用 </w:instrText>
              </w:r>
              <w:r>
                <w:fldChar w:fldCharType="end"/>
              </w:r>
            </w:p>
          </w:sdtContent>
        </w:sdt>
        <w:p w14:paraId="4AFEB22B" w14:textId="77777777" w:rsidR="003A1DA7" w:rsidRDefault="00F91C06"/>
      </w:sdtContent>
    </w:sdt>
    <w:bookmarkStart w:id="108" w:name="_Toc49441229" w:displacedByCustomXml="next"/>
    <w:sdt>
      <w:sdtPr>
        <w:rPr>
          <w:rFonts w:ascii="宋体" w:hAnsi="宋体" w:cs="宋体"/>
          <w:b w:val="0"/>
          <w:bCs w:val="0"/>
          <w:kern w:val="0"/>
          <w:szCs w:val="24"/>
        </w:rPr>
        <w:alias w:val="模块:后续精准扶贫计划"/>
        <w:tag w:val="_SEC_b3fa7526d2a3488887ce1c2705ea9954"/>
        <w:id w:val="-882021069"/>
        <w:lock w:val="sdtLocked"/>
        <w:placeholder>
          <w:docPart w:val="GBC22222222222222222222222222222"/>
        </w:placeholder>
      </w:sdtPr>
      <w:sdtEndPr>
        <w:rPr>
          <w:rFonts w:hint="eastAsia"/>
        </w:rPr>
      </w:sdtEndPr>
      <w:sdtContent>
        <w:p w14:paraId="28060665" w14:textId="77777777" w:rsidR="003A1DA7" w:rsidRDefault="002956EA">
          <w:pPr>
            <w:pStyle w:val="3"/>
            <w:numPr>
              <w:ilvl w:val="0"/>
              <w:numId w:val="101"/>
            </w:numPr>
          </w:pPr>
          <w:r>
            <w:t>后续精准扶贫计划</w:t>
          </w:r>
          <w:bookmarkEnd w:id="108"/>
        </w:p>
        <w:sdt>
          <w:sdtPr>
            <w:rPr>
              <w:rFonts w:hint="eastAsia"/>
            </w:rPr>
            <w:alias w:val="是否适用：后续精准扶贫计划[双击切换]"/>
            <w:tag w:val="_GBC_4bdd5f467b114561bbeb01654285ab50"/>
            <w:id w:val="-1427188766"/>
            <w:lock w:val="sdtContentLocked"/>
            <w:placeholder>
              <w:docPart w:val="GBC22222222222222222222222222222"/>
            </w:placeholder>
          </w:sdtPr>
          <w:sdtEndPr/>
          <w:sdtContent>
            <w:p w14:paraId="0A302451" w14:textId="378FB358" w:rsidR="003A1DA7" w:rsidRDefault="002956EA">
              <w:r>
                <w:fldChar w:fldCharType="begin"/>
              </w:r>
              <w:r w:rsidR="00BF12C0">
                <w:instrText xml:space="preserve"> MACROBUTTON  SnrToggleCheckbox √适用 </w:instrText>
              </w:r>
              <w:r>
                <w:fldChar w:fldCharType="end"/>
              </w:r>
              <w:r>
                <w:fldChar w:fldCharType="begin"/>
              </w:r>
              <w:r w:rsidR="00BF12C0">
                <w:instrText xml:space="preserve"> MACROBUTTON  SnrToggleCheckbox □不适用 </w:instrText>
              </w:r>
              <w:r>
                <w:fldChar w:fldCharType="end"/>
              </w:r>
            </w:p>
          </w:sdtContent>
        </w:sdt>
        <w:sdt>
          <w:sdtPr>
            <w:alias w:val="后续精准扶贫计划"/>
            <w:tag w:val="_GBC_cdb7b6ae97ac4f15aca7289fd5d00111"/>
            <w:id w:val="-1429958708"/>
            <w:lock w:val="sdtLocked"/>
            <w:placeholder>
              <w:docPart w:val="GBC22222222222222222222222222222"/>
            </w:placeholder>
          </w:sdtPr>
          <w:sdtEndPr/>
          <w:sdtContent>
            <w:p w14:paraId="73EDDFCF" w14:textId="485FFDB9" w:rsidR="003A1DA7" w:rsidRDefault="00BF12C0">
              <w:r w:rsidRPr="00BF12C0">
                <w:rPr>
                  <w:rFonts w:hint="eastAsia"/>
                </w:rPr>
                <w:t>后续年度参加集团公司、华大半导有限公司精准扶贫</w:t>
              </w:r>
              <w:r w:rsidRPr="00BF12C0">
                <w:t>10万元人民币</w:t>
              </w:r>
              <w:r>
                <w:rPr>
                  <w:rFonts w:hint="eastAsia"/>
                </w:rPr>
                <w:t>。</w:t>
              </w:r>
            </w:p>
          </w:sdtContent>
        </w:sdt>
      </w:sdtContent>
    </w:sdt>
    <w:p w14:paraId="07B004BC" w14:textId="77777777" w:rsidR="003A1DA7" w:rsidRDefault="003A1DA7"/>
    <w:p w14:paraId="06B24F95" w14:textId="77777777" w:rsidR="003A1DA7" w:rsidRDefault="002956EA" w:rsidP="00C9160D">
      <w:pPr>
        <w:pStyle w:val="2"/>
        <w:numPr>
          <w:ilvl w:val="0"/>
          <w:numId w:val="97"/>
        </w:numPr>
        <w:ind w:left="569" w:hangingChars="236" w:hanging="569"/>
      </w:pPr>
      <w:bookmarkStart w:id="109" w:name="_Toc49441230"/>
      <w:r>
        <w:rPr>
          <w:rFonts w:hint="eastAsia"/>
        </w:rPr>
        <w:t>可转换公司债</w:t>
      </w:r>
      <w:proofErr w:type="gramStart"/>
      <w:r>
        <w:rPr>
          <w:rFonts w:hint="eastAsia"/>
        </w:rPr>
        <w:t>券</w:t>
      </w:r>
      <w:proofErr w:type="gramEnd"/>
      <w:r>
        <w:rPr>
          <w:rFonts w:hint="eastAsia"/>
        </w:rPr>
        <w:t>情况</w:t>
      </w:r>
      <w:bookmarkEnd w:id="109"/>
    </w:p>
    <w:sdt>
      <w:sdtPr>
        <w:alias w:val="是否适用：可转换公司债券情况[双击切换]"/>
        <w:tag w:val="_GBC_6a49e99841294af3b87ba6216b1997d9"/>
        <w:id w:val="-651216828"/>
        <w:lock w:val="sdtContentLocked"/>
        <w:placeholder>
          <w:docPart w:val="GBC22222222222222222222222222222"/>
        </w:placeholder>
      </w:sdtPr>
      <w:sdtEndPr/>
      <w:sdtContent>
        <w:p w14:paraId="01A3ABD9" w14:textId="77777777" w:rsidR="007F185F" w:rsidRDefault="002956EA" w:rsidP="007F185F">
          <w:r>
            <w:fldChar w:fldCharType="begin"/>
          </w:r>
          <w:r w:rsidR="007F185F">
            <w:instrText xml:space="preserve"> MACROBUTTON  SnrToggleCheckbox □适用 </w:instrText>
          </w:r>
          <w:r>
            <w:fldChar w:fldCharType="end"/>
          </w:r>
          <w:r>
            <w:fldChar w:fldCharType="begin"/>
          </w:r>
          <w:r w:rsidR="007F185F">
            <w:instrText xml:space="preserve"> MACROBUTTON  SnrToggleCheckbox √不适用 </w:instrText>
          </w:r>
          <w:r>
            <w:fldChar w:fldCharType="end"/>
          </w:r>
        </w:p>
      </w:sdtContent>
    </w:sdt>
    <w:p w14:paraId="7F045774" w14:textId="77777777" w:rsidR="003A1DA7" w:rsidRDefault="003A1DA7"/>
    <w:p w14:paraId="649C031D" w14:textId="77777777" w:rsidR="003A1DA7" w:rsidRDefault="002956EA" w:rsidP="00C9160D">
      <w:pPr>
        <w:pStyle w:val="2"/>
        <w:numPr>
          <w:ilvl w:val="0"/>
          <w:numId w:val="97"/>
        </w:numPr>
        <w:ind w:left="569" w:hangingChars="236" w:hanging="569"/>
      </w:pPr>
      <w:bookmarkStart w:id="110" w:name="_Toc49441231"/>
      <w:r>
        <w:rPr>
          <w:rFonts w:ascii="宋体" w:hAnsi="宋体" w:cs="宋体" w:hint="eastAsia"/>
          <w:bCs w:val="0"/>
          <w:kern w:val="0"/>
          <w:szCs w:val="24"/>
        </w:rPr>
        <w:t>环境</w:t>
      </w:r>
      <w:r>
        <w:rPr>
          <w:rFonts w:ascii="宋体" w:hAnsi="宋体" w:cs="宋体"/>
          <w:bCs w:val="0"/>
          <w:kern w:val="0"/>
          <w:szCs w:val="24"/>
        </w:rPr>
        <w:t>信息情况</w:t>
      </w:r>
      <w:bookmarkEnd w:id="110"/>
    </w:p>
    <w:p w14:paraId="50304C39" w14:textId="77777777" w:rsidR="003A1DA7" w:rsidRDefault="002956EA">
      <w:pPr>
        <w:pStyle w:val="3"/>
        <w:numPr>
          <w:ilvl w:val="0"/>
          <w:numId w:val="99"/>
        </w:numPr>
      </w:pPr>
      <w:bookmarkStart w:id="111" w:name="_Toc49441232"/>
      <w:r>
        <w:t>属于环境保护部门公布的重点排污单位的公司及其</w:t>
      </w:r>
      <w:r>
        <w:rPr>
          <w:rFonts w:hint="eastAsia"/>
        </w:rPr>
        <w:t>重要</w:t>
      </w:r>
      <w:r>
        <w:t>子公司的环保情况说明</w:t>
      </w:r>
      <w:bookmarkEnd w:id="111"/>
    </w:p>
    <w:sdt>
      <w:sdtPr>
        <w:rPr>
          <w:rFonts w:hint="eastAsia"/>
        </w:rPr>
        <w:alias w:val="是否适用：重点排污单位环保情况[双击切换]"/>
        <w:tag w:val="_GBC_820250e25791459fb9ab9ed79c168408"/>
        <w:id w:val="-283509292"/>
        <w:lock w:val="sdtContentLocked"/>
        <w:placeholder>
          <w:docPart w:val="GBC22222222222222222222222222222"/>
        </w:placeholder>
      </w:sdtPr>
      <w:sdtEndPr/>
      <w:sdtContent>
        <w:p w14:paraId="67E8F4A1" w14:textId="77777777" w:rsidR="00E4402A" w:rsidRDefault="002956EA" w:rsidP="00E4402A">
          <w:r>
            <w:fldChar w:fldCharType="begin"/>
          </w:r>
          <w:r w:rsidR="00E4402A">
            <w:instrText xml:space="preserve"> MACROBUTTON  SnrToggleCheckbox □适用 </w:instrText>
          </w:r>
          <w:r>
            <w:fldChar w:fldCharType="end"/>
          </w:r>
          <w:r>
            <w:fldChar w:fldCharType="begin"/>
          </w:r>
          <w:r w:rsidR="00E4402A">
            <w:instrText xml:space="preserve"> MACROBUTTON  SnrToggleCheckbox √不适用 </w:instrText>
          </w:r>
          <w:r>
            <w:fldChar w:fldCharType="end"/>
          </w:r>
        </w:p>
      </w:sdtContent>
    </w:sdt>
    <w:sdt>
      <w:sdtPr>
        <w:rPr>
          <w:rFonts w:ascii="宋体" w:hAnsi="宋体" w:cs="宋体" w:hint="eastAsia"/>
          <w:b w:val="0"/>
          <w:bCs w:val="0"/>
          <w:kern w:val="0"/>
          <w:szCs w:val="24"/>
        </w:rPr>
        <w:alias w:val="模块:重点排污单位之外的公司的环保情况说明 "/>
        <w:tag w:val="_SEC_bfa32e5ef2364f6689da91138dfa9ec9"/>
        <w:id w:val="120498386"/>
        <w:lock w:val="sdtLocked"/>
        <w:placeholder>
          <w:docPart w:val="GBC22222222222222222222222222222"/>
        </w:placeholder>
      </w:sdtPr>
      <w:sdtEndPr/>
      <w:sdtContent>
        <w:p w14:paraId="1A9A06A8" w14:textId="77777777" w:rsidR="0008472A" w:rsidRPr="0008472A" w:rsidRDefault="0008472A" w:rsidP="0008472A">
          <w:pPr>
            <w:pStyle w:val="3"/>
            <w:ind w:left="420"/>
          </w:pPr>
        </w:p>
        <w:p w14:paraId="6EFDC117" w14:textId="21FE2CB5" w:rsidR="003A1DA7" w:rsidRDefault="002956EA">
          <w:pPr>
            <w:pStyle w:val="3"/>
            <w:numPr>
              <w:ilvl w:val="0"/>
              <w:numId w:val="99"/>
            </w:numPr>
          </w:pPr>
          <w:bookmarkStart w:id="112" w:name="_Toc49441233"/>
          <w:r>
            <w:rPr>
              <w:rFonts w:hint="eastAsia"/>
            </w:rPr>
            <w:t>重点排污单位之外的公司的环保情况说明</w:t>
          </w:r>
          <w:bookmarkEnd w:id="112"/>
        </w:p>
        <w:sdt>
          <w:sdtPr>
            <w:alias w:val="是否适用：重点排污单位之外的公司的环保情况[双击切换]"/>
            <w:tag w:val="_GBC_5429e6d325df48abbf95eb4f87e71363"/>
            <w:id w:val="-521092262"/>
            <w:lock w:val="sdtContentLocked"/>
            <w:placeholder>
              <w:docPart w:val="GBC22222222222222222222222222222"/>
            </w:placeholder>
          </w:sdtPr>
          <w:sdtEndPr/>
          <w:sdtContent>
            <w:p w14:paraId="17E5922F" w14:textId="77777777" w:rsidR="003A1DA7" w:rsidRDefault="002956EA">
              <w:r>
                <w:fldChar w:fldCharType="begin"/>
              </w:r>
              <w:r w:rsidR="00E4402A">
                <w:instrText xml:space="preserve"> MACROBUTTON  SnrToggleCheckbox √适用 </w:instrText>
              </w:r>
              <w:r>
                <w:fldChar w:fldCharType="end"/>
              </w:r>
              <w:r>
                <w:fldChar w:fldCharType="begin"/>
              </w:r>
              <w:r w:rsidR="00E4402A">
                <w:instrText xml:space="preserve"> MACROBUTTON  SnrToggleCheckbox □不适用 </w:instrText>
              </w:r>
              <w:r>
                <w:fldChar w:fldCharType="end"/>
              </w:r>
            </w:p>
          </w:sdtContent>
        </w:sdt>
        <w:sdt>
          <w:sdtPr>
            <w:alias w:val="重点排污单位之外的公司的环保情况"/>
            <w:tag w:val="_GBC_e03d8e437622461db6d403dd40eb7e91"/>
            <w:id w:val="-1508061248"/>
            <w:lock w:val="sdtLocked"/>
            <w:placeholder>
              <w:docPart w:val="GBC22222222222222222222222222222"/>
            </w:placeholder>
          </w:sdtPr>
          <w:sdtEndPr/>
          <w:sdtContent>
            <w:p w14:paraId="5D25CE3E" w14:textId="77777777" w:rsidR="00E4402A" w:rsidRDefault="00E4402A" w:rsidP="00AA4550">
              <w:pPr>
                <w:pStyle w:val="afb"/>
                <w:ind w:firstLine="480"/>
              </w:pPr>
              <w:r>
                <w:rPr>
                  <w:rFonts w:hint="eastAsia"/>
                </w:rPr>
                <w:t>公司为集成电路设计企业，建有科技园区，以办公为主，无工业、化学实验室排放。</w:t>
              </w:r>
            </w:p>
            <w:p w14:paraId="0E661112" w14:textId="77777777" w:rsidR="00E4402A" w:rsidRDefault="00E4402A" w:rsidP="00AA4550">
              <w:pPr>
                <w:pStyle w:val="afb"/>
                <w:ind w:firstLine="480"/>
              </w:pPr>
              <w:r>
                <w:rPr>
                  <w:rFonts w:hint="eastAsia"/>
                </w:rPr>
                <w:t>公司为使生活污水达标排放，聘请第三</w:t>
              </w:r>
              <w:proofErr w:type="gramStart"/>
              <w:r>
                <w:rPr>
                  <w:rFonts w:hint="eastAsia"/>
                </w:rPr>
                <w:t>方专业</w:t>
              </w:r>
              <w:proofErr w:type="gramEnd"/>
              <w:r>
                <w:rPr>
                  <w:rFonts w:hint="eastAsia"/>
                </w:rPr>
                <w:t>污水处理公司进行定期管道清洗及维护，公司垃圾已分类投放处置，配备专门的管理人员，与环卫公司签订合同，分类清运。</w:t>
              </w:r>
            </w:p>
            <w:p w14:paraId="7CA98C45" w14:textId="77777777" w:rsidR="003A1DA7" w:rsidRDefault="00E4402A" w:rsidP="00AA4550">
              <w:pPr>
                <w:pStyle w:val="afb"/>
                <w:ind w:firstLine="480"/>
              </w:pPr>
              <w:r>
                <w:rPr>
                  <w:rFonts w:hint="eastAsia"/>
                </w:rPr>
                <w:t>公司内的餐厅设置分类垃圾桶、废油统一收集，交由政府相关部门清运处理。</w:t>
              </w:r>
            </w:p>
          </w:sdtContent>
        </w:sdt>
        <w:p w14:paraId="0F771DC5" w14:textId="77777777" w:rsidR="003A1DA7" w:rsidRDefault="00F91C06"/>
      </w:sdtContent>
    </w:sdt>
    <w:bookmarkStart w:id="113" w:name="_Toc49441234" w:displacedByCustomXml="next"/>
    <w:sdt>
      <w:sdtPr>
        <w:rPr>
          <w:rFonts w:ascii="宋体" w:hAnsi="宋体" w:cs="宋体" w:hint="eastAsia"/>
          <w:b w:val="0"/>
          <w:bCs w:val="0"/>
          <w:kern w:val="0"/>
          <w:szCs w:val="24"/>
        </w:rPr>
        <w:alias w:val="模块:重点排污单位之外的公司未披露环境信息的原因说明"/>
        <w:tag w:val="_SEC_dbf114d9dfed451c943c0db36f9761bc"/>
        <w:id w:val="-1019923811"/>
        <w:lock w:val="sdtLocked"/>
        <w:placeholder>
          <w:docPart w:val="GBC22222222222222222222222222222"/>
        </w:placeholder>
      </w:sdtPr>
      <w:sdtEndPr>
        <w:rPr>
          <w:rFonts w:hint="default"/>
        </w:rPr>
      </w:sdtEndPr>
      <w:sdtContent>
        <w:p w14:paraId="67BDB4DA" w14:textId="77777777" w:rsidR="003A1DA7" w:rsidRDefault="002956EA">
          <w:pPr>
            <w:pStyle w:val="3"/>
            <w:numPr>
              <w:ilvl w:val="0"/>
              <w:numId w:val="99"/>
            </w:numPr>
          </w:pPr>
          <w:r>
            <w:rPr>
              <w:rFonts w:hint="eastAsia"/>
            </w:rPr>
            <w:t>重点排污单位之外的公司未披露环境信息的原因说明</w:t>
          </w:r>
          <w:bookmarkEnd w:id="113"/>
        </w:p>
        <w:sdt>
          <w:sdtPr>
            <w:alias w:val="是否适用：重点排污单位之外的公司未披露环境信息的原因[双击切换]"/>
            <w:tag w:val="_GBC_31106daab34d41698243bfe90ff75054"/>
            <w:id w:val="1578471655"/>
            <w:lock w:val="sdtContentLocked"/>
            <w:placeholder>
              <w:docPart w:val="GBC22222222222222222222222222222"/>
            </w:placeholder>
          </w:sdtPr>
          <w:sdtEndPr/>
          <w:sdtContent>
            <w:p w14:paraId="73D0086D" w14:textId="77777777" w:rsidR="003A1DA7" w:rsidRDefault="002956EA" w:rsidP="00E4402A">
              <w:r>
                <w:fldChar w:fldCharType="begin"/>
              </w:r>
              <w:r w:rsidR="00E4402A">
                <w:instrText xml:space="preserve"> MACROBUTTON  SnrToggleCheckbox □适用 </w:instrText>
              </w:r>
              <w:r>
                <w:fldChar w:fldCharType="end"/>
              </w:r>
              <w:r>
                <w:fldChar w:fldCharType="begin"/>
              </w:r>
              <w:r w:rsidR="00E4402A">
                <w:instrText xml:space="preserve"> MACROBUTTON  SnrToggleCheckbox √不适用 </w:instrText>
              </w:r>
              <w:r>
                <w:fldChar w:fldCharType="end"/>
              </w:r>
            </w:p>
          </w:sdtContent>
        </w:sdt>
        <w:p w14:paraId="0EE039C2" w14:textId="77777777" w:rsidR="003A1DA7" w:rsidRDefault="00F91C06"/>
      </w:sdtContent>
    </w:sdt>
    <w:bookmarkStart w:id="114" w:name="_Toc49441235" w:displacedByCustomXml="next"/>
    <w:sdt>
      <w:sdtPr>
        <w:rPr>
          <w:rFonts w:ascii="宋体" w:hAnsi="宋体" w:cs="宋体" w:hint="eastAsia"/>
          <w:b w:val="0"/>
          <w:bCs w:val="0"/>
          <w:kern w:val="0"/>
          <w:szCs w:val="24"/>
        </w:rPr>
        <w:alias w:val="模块:报告期内披露环境信息内容的后续进展或变化情况的说明"/>
        <w:tag w:val="_SEC_3c63bb32177f4f368bb662e3b696830a"/>
        <w:id w:val="614566005"/>
        <w:lock w:val="sdtLocked"/>
        <w:placeholder>
          <w:docPart w:val="GBC22222222222222222222222222222"/>
        </w:placeholder>
      </w:sdtPr>
      <w:sdtEndPr/>
      <w:sdtContent>
        <w:p w14:paraId="4B147A34" w14:textId="77777777" w:rsidR="003A1DA7" w:rsidRDefault="002956EA">
          <w:pPr>
            <w:pStyle w:val="3"/>
            <w:numPr>
              <w:ilvl w:val="0"/>
              <w:numId w:val="99"/>
            </w:numPr>
          </w:pPr>
          <w:r>
            <w:rPr>
              <w:rFonts w:hint="eastAsia"/>
            </w:rPr>
            <w:t>报告期内披露环境信息内容的后续进展或变化情况的说明</w:t>
          </w:r>
          <w:bookmarkEnd w:id="114"/>
        </w:p>
        <w:sdt>
          <w:sdtPr>
            <w:alias w:val="是否适用：披露环境信息内容的后续进展或变化情况[双击切换]"/>
            <w:tag w:val="_GBC_451a415ae7344df7ba110ec71bce5279"/>
            <w:id w:val="-1292051781"/>
            <w:lock w:val="sdtContentLocked"/>
            <w:placeholder>
              <w:docPart w:val="GBC22222222222222222222222222222"/>
            </w:placeholder>
          </w:sdtPr>
          <w:sdtEndPr/>
          <w:sdtContent>
            <w:p w14:paraId="6BA0F59A" w14:textId="77777777" w:rsidR="003A1DA7" w:rsidRDefault="002956EA" w:rsidP="00E4402A">
              <w:r>
                <w:fldChar w:fldCharType="begin"/>
              </w:r>
              <w:r w:rsidR="00E4402A">
                <w:instrText xml:space="preserve"> MACROBUTTON  SnrToggleCheckbox □适用 </w:instrText>
              </w:r>
              <w:r>
                <w:fldChar w:fldCharType="end"/>
              </w:r>
              <w:r>
                <w:fldChar w:fldCharType="begin"/>
              </w:r>
              <w:r w:rsidR="00E4402A">
                <w:instrText xml:space="preserve"> MACROBUTTON  SnrToggleCheckbox √不适用 </w:instrText>
              </w:r>
              <w:r>
                <w:fldChar w:fldCharType="end"/>
              </w:r>
            </w:p>
          </w:sdtContent>
        </w:sdt>
        <w:p w14:paraId="18FB178C" w14:textId="77777777" w:rsidR="003A1DA7" w:rsidRDefault="00F91C06"/>
      </w:sdtContent>
    </w:sdt>
    <w:p w14:paraId="73C32069" w14:textId="77777777" w:rsidR="003A1DA7" w:rsidRDefault="002956EA" w:rsidP="00C9160D">
      <w:pPr>
        <w:pStyle w:val="2"/>
        <w:numPr>
          <w:ilvl w:val="0"/>
          <w:numId w:val="97"/>
        </w:numPr>
        <w:ind w:left="569" w:hangingChars="236" w:hanging="569"/>
      </w:pPr>
      <w:bookmarkStart w:id="115" w:name="_Toc49441236"/>
      <w:r>
        <w:t>其他重大事项的说明</w:t>
      </w:r>
      <w:bookmarkEnd w:id="115"/>
    </w:p>
    <w:bookmarkStart w:id="116" w:name="_Toc49441237" w:displacedByCustomXml="next"/>
    <w:sdt>
      <w:sdtPr>
        <w:rPr>
          <w:rFonts w:ascii="宋体" w:hAnsi="宋体" w:cs="宋体"/>
          <w:b w:val="0"/>
          <w:bCs w:val="0"/>
          <w:kern w:val="0"/>
          <w:szCs w:val="22"/>
        </w:rPr>
        <w:alias w:val="模块:与上一会计期间相比，会计政策、会计估计和核算方法发生变化的情况、原因及其影响"/>
        <w:tag w:val="_SEC_572555491c014d86bbc08c93750a3130"/>
        <w:id w:val="-1358891331"/>
        <w:lock w:val="sdtLocked"/>
        <w:placeholder>
          <w:docPart w:val="GBC22222222222222222222222222222"/>
        </w:placeholder>
      </w:sdtPr>
      <w:sdtEndPr>
        <w:rPr>
          <w:rFonts w:asciiTheme="minorEastAsia" w:eastAsiaTheme="minorEastAsia" w:hAnsiTheme="minorEastAsia" w:hint="eastAsia"/>
          <w:szCs w:val="21"/>
        </w:rPr>
      </w:sdtEndPr>
      <w:sdtContent>
        <w:p w14:paraId="1FBF5215" w14:textId="77777777" w:rsidR="003A1DA7" w:rsidRDefault="002956EA">
          <w:pPr>
            <w:pStyle w:val="3"/>
            <w:numPr>
              <w:ilvl w:val="0"/>
              <w:numId w:val="93"/>
            </w:numPr>
          </w:pPr>
          <w:r>
            <w:rPr>
              <w:rFonts w:hint="eastAsia"/>
            </w:rPr>
            <w:t>与上一会计期间相比，会计政策、会计估计和核算方法发生变化的情况、原因及其影响</w:t>
          </w:r>
          <w:bookmarkEnd w:id="116"/>
        </w:p>
        <w:sdt>
          <w:sdtPr>
            <w:alias w:val="是否适用：与上一会计期间相比，会计政策、会计估计和核算方法发生变化的情况、原因及其影响[双击切换]"/>
            <w:tag w:val="_GBC_590bd3564d664b3480b31f69245f5bae"/>
            <w:id w:val="1557195836"/>
            <w:lock w:val="sdtContentLocked"/>
            <w:placeholder>
              <w:docPart w:val="GBC22222222222222222222222222222"/>
            </w:placeholder>
          </w:sdtPr>
          <w:sdtEndPr/>
          <w:sdtContent>
            <w:p w14:paraId="09BCC5E0" w14:textId="77777777" w:rsidR="003A1DA7" w:rsidRDefault="002956EA" w:rsidP="007F185F">
              <w:r>
                <w:fldChar w:fldCharType="begin"/>
              </w:r>
              <w:r w:rsidR="007F185F">
                <w:instrText xml:space="preserve"> MACROBUTTON  SnrToggleCheckbox □适用 </w:instrText>
              </w:r>
              <w:r>
                <w:fldChar w:fldCharType="end"/>
              </w:r>
              <w:r>
                <w:fldChar w:fldCharType="begin"/>
              </w:r>
              <w:r w:rsidR="007F185F">
                <w:instrText xml:space="preserve"> MACROBUTTON  SnrToggleCheckbox √不适用 </w:instrText>
              </w:r>
              <w:r>
                <w:fldChar w:fldCharType="end"/>
              </w:r>
            </w:p>
          </w:sdtContent>
        </w:sdt>
        <w:p w14:paraId="29FFD87A" w14:textId="77777777" w:rsidR="003A1DA7" w:rsidRDefault="00F91C06">
          <w:pPr>
            <w:rPr>
              <w:rFonts w:asciiTheme="minorEastAsia" w:eastAsiaTheme="minorEastAsia" w:hAnsiTheme="minorEastAsia"/>
              <w:szCs w:val="21"/>
            </w:rPr>
          </w:pPr>
        </w:p>
      </w:sdtContent>
    </w:sdt>
    <w:bookmarkStart w:id="117" w:name="_Toc49441238" w:displacedByCustomXml="next"/>
    <w:sdt>
      <w:sdtPr>
        <w:rPr>
          <w:rFonts w:ascii="宋体" w:hAnsi="宋体" w:cs="宋体"/>
          <w:b w:val="0"/>
          <w:bCs w:val="0"/>
          <w:kern w:val="0"/>
          <w:szCs w:val="22"/>
        </w:rPr>
        <w:alias w:val="模块:报告期内发生重大会计差错更正需追溯重述的情况、更正金额、原因及其影响"/>
        <w:tag w:val="_SEC_83528b94e395480a94a7f6617700e6b6"/>
        <w:id w:val="1481736668"/>
        <w:lock w:val="sdtLocked"/>
        <w:placeholder>
          <w:docPart w:val="GBC22222222222222222222222222222"/>
        </w:placeholder>
      </w:sdtPr>
      <w:sdtEndPr>
        <w:rPr>
          <w:rFonts w:asciiTheme="minorEastAsia" w:eastAsiaTheme="minorEastAsia" w:hAnsiTheme="minorEastAsia" w:hint="eastAsia"/>
          <w:szCs w:val="24"/>
        </w:rPr>
      </w:sdtEndPr>
      <w:sdtContent>
        <w:p w14:paraId="57207957" w14:textId="77777777" w:rsidR="003A1DA7" w:rsidRDefault="002956EA">
          <w:pPr>
            <w:pStyle w:val="3"/>
            <w:numPr>
              <w:ilvl w:val="0"/>
              <w:numId w:val="93"/>
            </w:numPr>
          </w:pPr>
          <w:r>
            <w:rPr>
              <w:rFonts w:hint="eastAsia"/>
            </w:rPr>
            <w:t>报告期内发生重大会计差错更正需追溯重述的情况、更正金额、原因及其影响</w:t>
          </w:r>
          <w:bookmarkEnd w:id="117"/>
        </w:p>
        <w:sdt>
          <w:sdtPr>
            <w:alias w:val="是否适用：报告期内发生重大会计差错更正需追溯重述的情况、更正金额、原因及其影响[双击切换]"/>
            <w:tag w:val="_GBC_99df8f3092464ddf9e18bd83e954214a"/>
            <w:id w:val="-2022082616"/>
            <w:lock w:val="sdtContentLocked"/>
            <w:placeholder>
              <w:docPart w:val="GBC22222222222222222222222222222"/>
            </w:placeholder>
          </w:sdtPr>
          <w:sdtEndPr/>
          <w:sdtContent>
            <w:p w14:paraId="13DBE137" w14:textId="77777777" w:rsidR="003A1DA7" w:rsidRDefault="002956EA" w:rsidP="007F185F">
              <w:r>
                <w:fldChar w:fldCharType="begin"/>
              </w:r>
              <w:r w:rsidR="007F185F">
                <w:instrText xml:space="preserve"> MACROBUTTON  SnrToggleCheckbox □适用 </w:instrText>
              </w:r>
              <w:r>
                <w:fldChar w:fldCharType="end"/>
              </w:r>
              <w:r>
                <w:fldChar w:fldCharType="begin"/>
              </w:r>
              <w:r w:rsidR="007F185F">
                <w:instrText xml:space="preserve"> MACROBUTTON  SnrToggleCheckbox √不适用 </w:instrText>
              </w:r>
              <w:r>
                <w:fldChar w:fldCharType="end"/>
              </w:r>
            </w:p>
          </w:sdtContent>
        </w:sdt>
        <w:p w14:paraId="755BAFF4" w14:textId="77777777" w:rsidR="003A1DA7" w:rsidRDefault="00F91C06">
          <w:pPr>
            <w:rPr>
              <w:rFonts w:asciiTheme="minorEastAsia" w:eastAsiaTheme="minorEastAsia" w:hAnsiTheme="minorEastAsia"/>
            </w:rPr>
          </w:pPr>
        </w:p>
      </w:sdtContent>
    </w:sdt>
    <w:bookmarkStart w:id="118" w:name="_Toc49441239" w:displacedByCustomXml="next"/>
    <w:sdt>
      <w:sdtPr>
        <w:rPr>
          <w:rFonts w:ascii="宋体" w:hAnsi="宋体" w:cs="宋体"/>
          <w:b w:val="0"/>
          <w:bCs w:val="0"/>
          <w:kern w:val="0"/>
          <w:szCs w:val="22"/>
        </w:rPr>
        <w:alias w:val="模块:其他重大事项"/>
        <w:tag w:val="_SEC_138307d780ec4289808d3b63009b0a05"/>
        <w:id w:val="-663240860"/>
        <w:lock w:val="sdtLocked"/>
        <w:placeholder>
          <w:docPart w:val="GBC22222222222222222222222222222"/>
        </w:placeholder>
      </w:sdtPr>
      <w:sdtEndPr>
        <w:rPr>
          <w:szCs w:val="24"/>
        </w:rPr>
      </w:sdtEndPr>
      <w:sdtContent>
        <w:p w14:paraId="597A0D97" w14:textId="77777777" w:rsidR="003A1DA7" w:rsidRDefault="002956EA">
          <w:pPr>
            <w:pStyle w:val="3"/>
            <w:numPr>
              <w:ilvl w:val="0"/>
              <w:numId w:val="93"/>
            </w:numPr>
          </w:pPr>
          <w:r>
            <w:t>其他</w:t>
          </w:r>
          <w:bookmarkEnd w:id="118"/>
        </w:p>
        <w:sdt>
          <w:sdtPr>
            <w:alias w:val="是否适用：其他重大事项的说明[双击切换]"/>
            <w:tag w:val="_GBC_305fce3f50ec40648f3016211970114b"/>
            <w:id w:val="-173572691"/>
            <w:lock w:val="sdtContentLocked"/>
            <w:placeholder>
              <w:docPart w:val="GBC22222222222222222222222222222"/>
            </w:placeholder>
          </w:sdtPr>
          <w:sdtEndPr/>
          <w:sdtContent>
            <w:p w14:paraId="3A682DB3" w14:textId="77777777" w:rsidR="003A1DA7" w:rsidRDefault="002956EA" w:rsidP="007F185F">
              <w:r>
                <w:fldChar w:fldCharType="begin"/>
              </w:r>
              <w:r w:rsidR="007F185F">
                <w:instrText xml:space="preserve"> MACROBUTTON  SnrToggleCheckbox □适用 </w:instrText>
              </w:r>
              <w:r>
                <w:fldChar w:fldCharType="end"/>
              </w:r>
              <w:r>
                <w:fldChar w:fldCharType="begin"/>
              </w:r>
              <w:r w:rsidR="007F185F">
                <w:instrText xml:space="preserve"> MACROBUTTON  SnrToggleCheckbox √不适用 </w:instrText>
              </w:r>
              <w:r>
                <w:fldChar w:fldCharType="end"/>
              </w:r>
            </w:p>
          </w:sdtContent>
        </w:sdt>
      </w:sdtContent>
    </w:sdt>
    <w:p w14:paraId="0768C32A" w14:textId="77777777" w:rsidR="00F00BFB" w:rsidRDefault="00F00BFB" w:rsidP="00F00BFB">
      <w:pPr>
        <w:pStyle w:val="10"/>
        <w:ind w:left="425"/>
        <w:jc w:val="left"/>
      </w:pPr>
      <w:bookmarkStart w:id="119" w:name="_Toc392233016"/>
      <w:bookmarkStart w:id="120" w:name="_Toc484510569"/>
    </w:p>
    <w:p w14:paraId="292FD380" w14:textId="4CA32E0B" w:rsidR="003A1DA7" w:rsidRPr="00F00BFB" w:rsidRDefault="00F00BFB" w:rsidP="00F00BFB">
      <w:pPr>
        <w:pStyle w:val="10"/>
      </w:pPr>
      <w:bookmarkStart w:id="121" w:name="_Toc49441240"/>
      <w:r w:rsidRPr="00F00BFB">
        <w:t>第六节</w:t>
      </w:r>
      <w:r w:rsidRPr="00F00BFB">
        <w:rPr>
          <w:rFonts w:hint="eastAsia"/>
        </w:rPr>
        <w:t xml:space="preserve"> </w:t>
      </w:r>
      <w:r w:rsidRPr="00F00BFB">
        <w:t xml:space="preserve"> </w:t>
      </w:r>
      <w:sdt>
        <w:sdtPr>
          <w:rPr>
            <w:rFonts w:hint="eastAsia"/>
          </w:rPr>
          <w:tag w:val="_PLD_f36663e67c0440fc8333677adf6bd816"/>
          <w:id w:val="-1026952787"/>
          <w:lock w:val="sdtLocked"/>
          <w:placeholder>
            <w:docPart w:val="GBC22222222222222222222222222222"/>
          </w:placeholder>
        </w:sdtPr>
        <w:sdtEndPr/>
        <w:sdtContent>
          <w:r w:rsidR="002956EA" w:rsidRPr="00F00BFB">
            <w:rPr>
              <w:rFonts w:hint="eastAsia"/>
            </w:rPr>
            <w:t>普通股</w:t>
          </w:r>
        </w:sdtContent>
      </w:sdt>
      <w:r w:rsidR="002956EA" w:rsidRPr="00F00BFB">
        <w:rPr>
          <w:rFonts w:hint="eastAsia"/>
        </w:rPr>
        <w:t>股份变动及股东情况</w:t>
      </w:r>
      <w:bookmarkEnd w:id="77"/>
      <w:bookmarkEnd w:id="119"/>
      <w:bookmarkEnd w:id="120"/>
      <w:bookmarkEnd w:id="121"/>
    </w:p>
    <w:p w14:paraId="2AD1A048" w14:textId="77777777" w:rsidR="003A1DA7" w:rsidRDefault="002956EA" w:rsidP="00C9160D">
      <w:pPr>
        <w:pStyle w:val="2"/>
        <w:numPr>
          <w:ilvl w:val="0"/>
          <w:numId w:val="1"/>
        </w:numPr>
        <w:ind w:left="569" w:hangingChars="236" w:hanging="569"/>
      </w:pPr>
      <w:bookmarkStart w:id="122" w:name="_Toc342059476"/>
      <w:bookmarkStart w:id="123" w:name="_Toc342565989"/>
      <w:bookmarkStart w:id="124" w:name="_Toc49441241"/>
      <w:r>
        <w:t>股</w:t>
      </w:r>
      <w:r>
        <w:rPr>
          <w:rFonts w:hint="eastAsia"/>
        </w:rPr>
        <w:t>本变动情况</w:t>
      </w:r>
      <w:bookmarkEnd w:id="122"/>
      <w:bookmarkEnd w:id="123"/>
      <w:bookmarkEnd w:id="124"/>
    </w:p>
    <w:p w14:paraId="46FEA846" w14:textId="77777777" w:rsidR="003A1DA7" w:rsidRDefault="002956EA">
      <w:pPr>
        <w:pStyle w:val="3"/>
        <w:numPr>
          <w:ilvl w:val="1"/>
          <w:numId w:val="13"/>
        </w:numPr>
      </w:pPr>
      <w:bookmarkStart w:id="125" w:name="_Toc342059477"/>
      <w:bookmarkStart w:id="126" w:name="_Toc342565990"/>
      <w:bookmarkStart w:id="127" w:name="_Toc49441242"/>
      <w:r>
        <w:rPr>
          <w:rFonts w:hint="eastAsia"/>
        </w:rPr>
        <w:t>股份变动情况表</w:t>
      </w:r>
      <w:bookmarkEnd w:id="125"/>
      <w:bookmarkEnd w:id="126"/>
      <w:bookmarkEnd w:id="127"/>
    </w:p>
    <w:p w14:paraId="328A4F29" w14:textId="77777777" w:rsidR="003A1DA7" w:rsidRDefault="002956EA">
      <w:pPr>
        <w:pStyle w:val="4"/>
        <w:numPr>
          <w:ilvl w:val="2"/>
          <w:numId w:val="14"/>
        </w:numPr>
      </w:pPr>
      <w:r>
        <w:rPr>
          <w:rFonts w:hint="eastAsia"/>
        </w:rPr>
        <w:t>股份变动情况表</w:t>
      </w:r>
    </w:p>
    <w:sdt>
      <w:sdtPr>
        <w:rPr>
          <w:rFonts w:hint="eastAsia"/>
        </w:rPr>
        <w:alias w:val=""/>
        <w:tag w:val="_GBC_f9397743097a41aeb54f7cc576d0c924"/>
        <w:id w:val="6765606"/>
        <w:lock w:val="sdtLocked"/>
        <w:placeholder>
          <w:docPart w:val="GBC22222222222222222222222222222"/>
        </w:placeholder>
      </w:sdtPr>
      <w:sdtEndPr/>
      <w:sdtContent>
        <w:p w14:paraId="43BC4974" w14:textId="77777777" w:rsidR="0084364C" w:rsidRDefault="0084364C" w:rsidP="00394B08">
          <w:pPr>
            <w:jc w:val="right"/>
            <w:rPr>
              <w:szCs w:val="21"/>
            </w:rPr>
          </w:pPr>
          <w:r>
            <w:rPr>
              <w:szCs w:val="21"/>
            </w:rPr>
            <w:t>单位：</w:t>
          </w:r>
          <w:sdt>
            <w:sdtPr>
              <w:rPr>
                <w:rFonts w:hint="eastAsia"/>
                <w:szCs w:val="21"/>
              </w:rPr>
              <w:alias w:val="单位：股份变动情况表"/>
              <w:tag w:val="_GBC_649f6bada42647f7be991e46e2b2e42d"/>
              <w:id w:val="18561399"/>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EndPr/>
            <w:sdtContent>
              <w:r>
                <w:rPr>
                  <w:rFonts w:hint="eastAsia"/>
                  <w:szCs w:val="21"/>
                </w:rPr>
                <w:t>股</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5"/>
            <w:gridCol w:w="1216"/>
            <w:gridCol w:w="933"/>
            <w:gridCol w:w="456"/>
            <w:gridCol w:w="456"/>
            <w:gridCol w:w="456"/>
            <w:gridCol w:w="866"/>
            <w:gridCol w:w="866"/>
            <w:gridCol w:w="1216"/>
            <w:gridCol w:w="833"/>
          </w:tblGrid>
          <w:tr w:rsidR="0084364C" w14:paraId="5EDD573D" w14:textId="77777777" w:rsidTr="00BF12C0">
            <w:tc>
              <w:tcPr>
                <w:tcW w:w="1452" w:type="pct"/>
                <w:vMerge w:val="restart"/>
                <w:shd w:val="clear" w:color="auto" w:fill="auto"/>
              </w:tcPr>
              <w:p w14:paraId="295ACD7F" w14:textId="77777777" w:rsidR="0084364C" w:rsidRDefault="0084364C" w:rsidP="00394B08">
                <w:pPr>
                  <w:jc w:val="center"/>
                  <w:rPr>
                    <w:szCs w:val="21"/>
                  </w:rPr>
                </w:pPr>
              </w:p>
            </w:tc>
            <w:sdt>
              <w:sdtPr>
                <w:tag w:val="_PLD_1d3571976c514fb18cb081806befcec3"/>
                <w:id w:val="-520706649"/>
                <w:lock w:val="sdtLocked"/>
              </w:sdtPr>
              <w:sdtEndPr/>
              <w:sdtContent>
                <w:tc>
                  <w:tcPr>
                    <w:tcW w:w="665" w:type="pct"/>
                    <w:gridSpan w:val="2"/>
                    <w:shd w:val="clear" w:color="auto" w:fill="auto"/>
                    <w:vAlign w:val="center"/>
                  </w:tcPr>
                  <w:p w14:paraId="1B8A3943" w14:textId="77777777" w:rsidR="0084364C" w:rsidRDefault="0084364C" w:rsidP="00394B08">
                    <w:pPr>
                      <w:pStyle w:val="a5"/>
                      <w:jc w:val="center"/>
                      <w:rPr>
                        <w:rFonts w:hAnsi="宋体"/>
                      </w:rPr>
                    </w:pPr>
                    <w:r>
                      <w:rPr>
                        <w:rFonts w:hAnsi="宋体"/>
                      </w:rPr>
                      <w:t>本次变动前</w:t>
                    </w:r>
                  </w:p>
                </w:tc>
              </w:sdtContent>
            </w:sdt>
            <w:sdt>
              <w:sdtPr>
                <w:tag w:val="_PLD_f954d926be3144c9ae3f8e8632aa9d60"/>
                <w:id w:val="1415664075"/>
                <w:lock w:val="sdtLocked"/>
              </w:sdtPr>
              <w:sdtEndPr/>
              <w:sdtContent>
                <w:tc>
                  <w:tcPr>
                    <w:tcW w:w="1990" w:type="pct"/>
                    <w:gridSpan w:val="5"/>
                    <w:shd w:val="clear" w:color="auto" w:fill="auto"/>
                    <w:vAlign w:val="center"/>
                  </w:tcPr>
                  <w:p w14:paraId="20C374B1" w14:textId="77777777" w:rsidR="0084364C" w:rsidRDefault="0084364C" w:rsidP="00394B08">
                    <w:pPr>
                      <w:jc w:val="center"/>
                      <w:rPr>
                        <w:szCs w:val="21"/>
                      </w:rPr>
                    </w:pPr>
                    <w:r>
                      <w:rPr>
                        <w:szCs w:val="21"/>
                      </w:rPr>
                      <w:t>本次变动增减（＋，－）</w:t>
                    </w:r>
                  </w:p>
                </w:tc>
              </w:sdtContent>
            </w:sdt>
            <w:sdt>
              <w:sdtPr>
                <w:tag w:val="_PLD_cec7316485294778b9434173c325ba5e"/>
                <w:id w:val="788244937"/>
                <w:lock w:val="sdtLocked"/>
              </w:sdtPr>
              <w:sdtEndPr/>
              <w:sdtContent>
                <w:tc>
                  <w:tcPr>
                    <w:tcW w:w="894" w:type="pct"/>
                    <w:gridSpan w:val="2"/>
                    <w:shd w:val="clear" w:color="auto" w:fill="auto"/>
                    <w:vAlign w:val="center"/>
                  </w:tcPr>
                  <w:p w14:paraId="05606A5E" w14:textId="77777777" w:rsidR="0084364C" w:rsidRDefault="0084364C" w:rsidP="00394B08">
                    <w:pPr>
                      <w:jc w:val="center"/>
                      <w:rPr>
                        <w:szCs w:val="21"/>
                      </w:rPr>
                    </w:pPr>
                    <w:r>
                      <w:rPr>
                        <w:szCs w:val="21"/>
                      </w:rPr>
                      <w:t>本次变动后</w:t>
                    </w:r>
                  </w:p>
                </w:tc>
              </w:sdtContent>
            </w:sdt>
          </w:tr>
          <w:tr w:rsidR="0084364C" w14:paraId="5CC09DA7" w14:textId="77777777" w:rsidTr="00BF12C0">
            <w:trPr>
              <w:trHeight w:val="273"/>
            </w:trPr>
            <w:tc>
              <w:tcPr>
                <w:tcW w:w="1452" w:type="pct"/>
                <w:vMerge/>
                <w:shd w:val="clear" w:color="auto" w:fill="auto"/>
              </w:tcPr>
              <w:p w14:paraId="6C6896C0" w14:textId="77777777" w:rsidR="0084364C" w:rsidRDefault="0084364C" w:rsidP="00394B08">
                <w:pPr>
                  <w:jc w:val="center"/>
                  <w:rPr>
                    <w:szCs w:val="21"/>
                  </w:rPr>
                </w:pPr>
              </w:p>
            </w:tc>
            <w:sdt>
              <w:sdtPr>
                <w:tag w:val="_PLD_988f8052801b48dbbfb8723a148d46cc"/>
                <w:id w:val="-383409380"/>
                <w:lock w:val="sdtLocked"/>
              </w:sdtPr>
              <w:sdtEndPr/>
              <w:sdtContent>
                <w:tc>
                  <w:tcPr>
                    <w:tcW w:w="273" w:type="pct"/>
                    <w:shd w:val="clear" w:color="auto" w:fill="auto"/>
                    <w:vAlign w:val="center"/>
                  </w:tcPr>
                  <w:p w14:paraId="036C2A8E" w14:textId="77777777" w:rsidR="0084364C" w:rsidRDefault="0084364C" w:rsidP="00394B08">
                    <w:pPr>
                      <w:pStyle w:val="a5"/>
                      <w:jc w:val="center"/>
                      <w:rPr>
                        <w:rFonts w:hAnsi="宋体"/>
                      </w:rPr>
                    </w:pPr>
                    <w:r>
                      <w:rPr>
                        <w:rFonts w:hAnsi="宋体"/>
                      </w:rPr>
                      <w:t>数量</w:t>
                    </w:r>
                  </w:p>
                </w:tc>
              </w:sdtContent>
            </w:sdt>
            <w:sdt>
              <w:sdtPr>
                <w:tag w:val="_PLD_cc8dc17fd4d4489393b7d886bbaba2ae"/>
                <w:id w:val="-999116967"/>
                <w:lock w:val="sdtLocked"/>
              </w:sdtPr>
              <w:sdtEndPr/>
              <w:sdtContent>
                <w:tc>
                  <w:tcPr>
                    <w:tcW w:w="392" w:type="pct"/>
                    <w:shd w:val="clear" w:color="auto" w:fill="auto"/>
                    <w:vAlign w:val="center"/>
                  </w:tcPr>
                  <w:p w14:paraId="67A94527" w14:textId="77777777" w:rsidR="0084364C" w:rsidRDefault="0084364C" w:rsidP="00394B08">
                    <w:pPr>
                      <w:pStyle w:val="a5"/>
                      <w:jc w:val="center"/>
                      <w:rPr>
                        <w:rFonts w:hAnsi="宋体"/>
                      </w:rPr>
                    </w:pPr>
                    <w:r>
                      <w:rPr>
                        <w:rFonts w:hAnsi="宋体"/>
                      </w:rPr>
                      <w:t>比例</w:t>
                    </w:r>
                    <w:r>
                      <w:rPr>
                        <w:rFonts w:hAnsi="宋体"/>
                      </w:rPr>
                      <w:t>(%)</w:t>
                    </w:r>
                  </w:p>
                </w:tc>
              </w:sdtContent>
            </w:sdt>
            <w:sdt>
              <w:sdtPr>
                <w:tag w:val="_PLD_819ab102e7454eaeaeeb2e735bb58a47"/>
                <w:id w:val="1494142272"/>
                <w:lock w:val="sdtLocked"/>
              </w:sdtPr>
              <w:sdtEndPr/>
              <w:sdtContent>
                <w:tc>
                  <w:tcPr>
                    <w:tcW w:w="409" w:type="pct"/>
                    <w:shd w:val="clear" w:color="auto" w:fill="auto"/>
                    <w:vAlign w:val="center"/>
                  </w:tcPr>
                  <w:p w14:paraId="63CED284" w14:textId="77777777" w:rsidR="0084364C" w:rsidRDefault="0084364C" w:rsidP="00394B08">
                    <w:pPr>
                      <w:pStyle w:val="a5"/>
                      <w:jc w:val="center"/>
                      <w:rPr>
                        <w:rFonts w:hAnsi="宋体"/>
                      </w:rPr>
                    </w:pPr>
                    <w:r>
                      <w:rPr>
                        <w:rFonts w:hAnsi="宋体"/>
                      </w:rPr>
                      <w:t>发行新股</w:t>
                    </w:r>
                  </w:p>
                </w:tc>
              </w:sdtContent>
            </w:sdt>
            <w:sdt>
              <w:sdtPr>
                <w:tag w:val="_PLD_ca852324ba5846e4a03f00a70d2419b6"/>
                <w:id w:val="-2006961032"/>
                <w:lock w:val="sdtLocked"/>
              </w:sdtPr>
              <w:sdtEndPr/>
              <w:sdtContent>
                <w:tc>
                  <w:tcPr>
                    <w:tcW w:w="361" w:type="pct"/>
                    <w:shd w:val="clear" w:color="auto" w:fill="auto"/>
                    <w:vAlign w:val="center"/>
                  </w:tcPr>
                  <w:p w14:paraId="106EFAA2" w14:textId="77777777" w:rsidR="0084364C" w:rsidRDefault="0084364C" w:rsidP="00394B08">
                    <w:pPr>
                      <w:jc w:val="center"/>
                      <w:rPr>
                        <w:szCs w:val="21"/>
                      </w:rPr>
                    </w:pPr>
                    <w:r>
                      <w:rPr>
                        <w:szCs w:val="21"/>
                      </w:rPr>
                      <w:t>送股</w:t>
                    </w:r>
                  </w:p>
                </w:tc>
              </w:sdtContent>
            </w:sdt>
            <w:sdt>
              <w:sdtPr>
                <w:tag w:val="_PLD_256901472d194e72bb27b5c58bda16f6"/>
                <w:id w:val="1095206899"/>
                <w:lock w:val="sdtLocked"/>
              </w:sdtPr>
              <w:sdtEndPr/>
              <w:sdtContent>
                <w:tc>
                  <w:tcPr>
                    <w:tcW w:w="674" w:type="pct"/>
                    <w:shd w:val="clear" w:color="auto" w:fill="auto"/>
                    <w:vAlign w:val="center"/>
                  </w:tcPr>
                  <w:p w14:paraId="0C91C2D1" w14:textId="77777777" w:rsidR="0084364C" w:rsidRDefault="0084364C" w:rsidP="00394B08">
                    <w:pPr>
                      <w:jc w:val="center"/>
                      <w:rPr>
                        <w:szCs w:val="21"/>
                      </w:rPr>
                    </w:pPr>
                    <w:r>
                      <w:rPr>
                        <w:szCs w:val="21"/>
                      </w:rPr>
                      <w:t>公积金转股</w:t>
                    </w:r>
                  </w:p>
                </w:tc>
              </w:sdtContent>
            </w:sdt>
            <w:sdt>
              <w:sdtPr>
                <w:tag w:val="_PLD_19719ecd361d42b8b1c40359981df642"/>
                <w:id w:val="-757750474"/>
                <w:lock w:val="sdtLocked"/>
              </w:sdtPr>
              <w:sdtEndPr/>
              <w:sdtContent>
                <w:tc>
                  <w:tcPr>
                    <w:tcW w:w="273" w:type="pct"/>
                    <w:shd w:val="clear" w:color="auto" w:fill="auto"/>
                    <w:vAlign w:val="center"/>
                  </w:tcPr>
                  <w:p w14:paraId="4EEB749C" w14:textId="77777777" w:rsidR="0084364C" w:rsidRDefault="0084364C" w:rsidP="00394B08">
                    <w:pPr>
                      <w:pStyle w:val="a5"/>
                      <w:jc w:val="center"/>
                      <w:rPr>
                        <w:rFonts w:hAnsi="宋体"/>
                      </w:rPr>
                    </w:pPr>
                    <w:r>
                      <w:rPr>
                        <w:rFonts w:hAnsi="宋体"/>
                      </w:rPr>
                      <w:t>其他</w:t>
                    </w:r>
                  </w:p>
                </w:tc>
              </w:sdtContent>
            </w:sdt>
            <w:sdt>
              <w:sdtPr>
                <w:tag w:val="_PLD_3813d11427a043ca89700d021749eb26"/>
                <w:id w:val="1744454514"/>
                <w:lock w:val="sdtLocked"/>
              </w:sdtPr>
              <w:sdtEndPr/>
              <w:sdtContent>
                <w:tc>
                  <w:tcPr>
                    <w:tcW w:w="273" w:type="pct"/>
                    <w:shd w:val="clear" w:color="auto" w:fill="auto"/>
                    <w:vAlign w:val="center"/>
                  </w:tcPr>
                  <w:p w14:paraId="39E576B7" w14:textId="77777777" w:rsidR="0084364C" w:rsidRDefault="0084364C" w:rsidP="00394B08">
                    <w:pPr>
                      <w:pStyle w:val="a5"/>
                      <w:jc w:val="center"/>
                      <w:rPr>
                        <w:rFonts w:hAnsi="宋体"/>
                      </w:rPr>
                    </w:pPr>
                    <w:r>
                      <w:rPr>
                        <w:rFonts w:hAnsi="宋体"/>
                      </w:rPr>
                      <w:t>小计</w:t>
                    </w:r>
                  </w:p>
                </w:tc>
              </w:sdtContent>
            </w:sdt>
            <w:sdt>
              <w:sdtPr>
                <w:tag w:val="_PLD_8ff8f75dfeaa4bf2a6068460efe092f4"/>
                <w:id w:val="-1050375486"/>
                <w:lock w:val="sdtLocked"/>
              </w:sdtPr>
              <w:sdtEndPr/>
              <w:sdtContent>
                <w:tc>
                  <w:tcPr>
                    <w:tcW w:w="504" w:type="pct"/>
                    <w:shd w:val="clear" w:color="auto" w:fill="auto"/>
                    <w:vAlign w:val="center"/>
                  </w:tcPr>
                  <w:p w14:paraId="33080F7E" w14:textId="77777777" w:rsidR="0084364C" w:rsidRDefault="0084364C" w:rsidP="00394B08">
                    <w:pPr>
                      <w:pStyle w:val="a5"/>
                      <w:jc w:val="center"/>
                      <w:rPr>
                        <w:rFonts w:hAnsi="宋体"/>
                      </w:rPr>
                    </w:pPr>
                    <w:r>
                      <w:rPr>
                        <w:rFonts w:hAnsi="宋体"/>
                      </w:rPr>
                      <w:t>数量</w:t>
                    </w:r>
                  </w:p>
                </w:tc>
              </w:sdtContent>
            </w:sdt>
            <w:sdt>
              <w:sdtPr>
                <w:tag w:val="_PLD_e100c0c8ad354419b737193b7eb5de7f"/>
                <w:id w:val="-1677033035"/>
                <w:lock w:val="sdtLocked"/>
              </w:sdtPr>
              <w:sdtEndPr/>
              <w:sdtContent>
                <w:tc>
                  <w:tcPr>
                    <w:tcW w:w="390" w:type="pct"/>
                    <w:shd w:val="clear" w:color="auto" w:fill="auto"/>
                    <w:vAlign w:val="center"/>
                  </w:tcPr>
                  <w:p w14:paraId="5747136A" w14:textId="77777777" w:rsidR="0084364C" w:rsidRDefault="0084364C" w:rsidP="00394B08">
                    <w:pPr>
                      <w:pStyle w:val="a5"/>
                      <w:jc w:val="center"/>
                      <w:rPr>
                        <w:rFonts w:hAnsi="宋体"/>
                      </w:rPr>
                    </w:pPr>
                    <w:r>
                      <w:rPr>
                        <w:rFonts w:hAnsi="宋体"/>
                      </w:rPr>
                      <w:t>比例</w:t>
                    </w:r>
                    <w:r>
                      <w:rPr>
                        <w:rFonts w:hAnsi="宋体"/>
                      </w:rPr>
                      <w:t>(%)</w:t>
                    </w:r>
                  </w:p>
                </w:tc>
              </w:sdtContent>
            </w:sdt>
          </w:tr>
          <w:tr w:rsidR="0084364C" w14:paraId="0DFED05A" w14:textId="77777777" w:rsidTr="007A19D3">
            <w:sdt>
              <w:sdtPr>
                <w:rPr>
                  <w:sz w:val="20"/>
                  <w:szCs w:val="20"/>
                </w:rPr>
                <w:tag w:val="_PLD_621a216776da4cfd878061824b8c5ef1"/>
                <w:id w:val="1325935807"/>
                <w:lock w:val="sdtLocked"/>
              </w:sdtPr>
              <w:sdtEndPr/>
              <w:sdtContent>
                <w:tc>
                  <w:tcPr>
                    <w:tcW w:w="1452" w:type="pct"/>
                    <w:shd w:val="clear" w:color="auto" w:fill="auto"/>
                  </w:tcPr>
                  <w:p w14:paraId="646CE8D5" w14:textId="77777777" w:rsidR="0084364C" w:rsidRPr="002E1B20" w:rsidRDefault="0084364C" w:rsidP="00BF12C0">
                    <w:pPr>
                      <w:rPr>
                        <w:sz w:val="20"/>
                        <w:szCs w:val="20"/>
                      </w:rPr>
                    </w:pPr>
                    <w:r w:rsidRPr="002E1B20">
                      <w:rPr>
                        <w:sz w:val="20"/>
                        <w:szCs w:val="20"/>
                      </w:rPr>
                      <w:t>一、有限</w:t>
                    </w:r>
                    <w:proofErr w:type="gramStart"/>
                    <w:r w:rsidRPr="002E1B20">
                      <w:rPr>
                        <w:sz w:val="20"/>
                        <w:szCs w:val="20"/>
                      </w:rPr>
                      <w:t>售条件</w:t>
                    </w:r>
                    <w:proofErr w:type="gramEnd"/>
                    <w:r w:rsidRPr="002E1B20">
                      <w:rPr>
                        <w:sz w:val="20"/>
                        <w:szCs w:val="20"/>
                      </w:rPr>
                      <w:t>股份</w:t>
                    </w:r>
                  </w:p>
                </w:tc>
              </w:sdtContent>
            </w:sdt>
            <w:tc>
              <w:tcPr>
                <w:tcW w:w="273" w:type="pct"/>
                <w:shd w:val="clear" w:color="auto" w:fill="auto"/>
                <w:vAlign w:val="center"/>
              </w:tcPr>
              <w:p w14:paraId="412D1310" w14:textId="77777777" w:rsidR="0084364C" w:rsidRPr="002E1B20" w:rsidRDefault="0084364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30,032,941</w:t>
                </w:r>
              </w:p>
            </w:tc>
            <w:tc>
              <w:tcPr>
                <w:tcW w:w="392" w:type="pct"/>
                <w:shd w:val="clear" w:color="auto" w:fill="auto"/>
                <w:vAlign w:val="center"/>
              </w:tcPr>
              <w:p w14:paraId="794124ED" w14:textId="77777777" w:rsidR="0084364C" w:rsidRPr="002E1B20" w:rsidRDefault="0084364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4.27%</w:t>
                </w:r>
              </w:p>
            </w:tc>
            <w:tc>
              <w:tcPr>
                <w:tcW w:w="409" w:type="pct"/>
                <w:shd w:val="clear" w:color="auto" w:fill="auto"/>
                <w:vAlign w:val="center"/>
              </w:tcPr>
              <w:p w14:paraId="53328950" w14:textId="77777777" w:rsidR="0084364C" w:rsidRPr="002E1B20" w:rsidRDefault="0084364C" w:rsidP="007A19D3">
                <w:pPr>
                  <w:jc w:val="right"/>
                  <w:rPr>
                    <w:rFonts w:ascii="Times New Roman" w:eastAsiaTheme="minorEastAsia" w:hAnsi="Times New Roman" w:cs="Times New Roman"/>
                    <w:sz w:val="20"/>
                    <w:szCs w:val="20"/>
                  </w:rPr>
                </w:pPr>
              </w:p>
            </w:tc>
            <w:tc>
              <w:tcPr>
                <w:tcW w:w="361" w:type="pct"/>
                <w:shd w:val="clear" w:color="auto" w:fill="auto"/>
                <w:vAlign w:val="center"/>
              </w:tcPr>
              <w:p w14:paraId="54CAAD95" w14:textId="77777777" w:rsidR="0084364C" w:rsidRPr="002E1B20" w:rsidRDefault="0084364C" w:rsidP="007A19D3">
                <w:pPr>
                  <w:jc w:val="right"/>
                  <w:rPr>
                    <w:rFonts w:ascii="Times New Roman" w:eastAsiaTheme="minorEastAsia" w:hAnsi="Times New Roman" w:cs="Times New Roman"/>
                    <w:sz w:val="20"/>
                    <w:szCs w:val="20"/>
                  </w:rPr>
                </w:pPr>
              </w:p>
            </w:tc>
            <w:tc>
              <w:tcPr>
                <w:tcW w:w="674" w:type="pct"/>
                <w:shd w:val="clear" w:color="auto" w:fill="auto"/>
                <w:vAlign w:val="center"/>
              </w:tcPr>
              <w:p w14:paraId="7E722011" w14:textId="77777777" w:rsidR="0084364C" w:rsidRPr="002E1B20" w:rsidRDefault="0084364C" w:rsidP="007A19D3">
                <w:pPr>
                  <w:jc w:val="right"/>
                  <w:rPr>
                    <w:rFonts w:ascii="Times New Roman" w:eastAsiaTheme="minorEastAsia" w:hAnsi="Times New Roman" w:cs="Times New Roman"/>
                    <w:sz w:val="20"/>
                    <w:szCs w:val="20"/>
                  </w:rPr>
                </w:pPr>
              </w:p>
            </w:tc>
            <w:tc>
              <w:tcPr>
                <w:tcW w:w="273" w:type="pct"/>
                <w:shd w:val="clear" w:color="auto" w:fill="auto"/>
                <w:vAlign w:val="center"/>
              </w:tcPr>
              <w:p w14:paraId="7B451E70" w14:textId="77777777" w:rsidR="0084364C" w:rsidRPr="002E1B20" w:rsidRDefault="0084364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280,900</w:t>
                </w:r>
              </w:p>
            </w:tc>
            <w:tc>
              <w:tcPr>
                <w:tcW w:w="273" w:type="pct"/>
                <w:shd w:val="clear" w:color="auto" w:fill="auto"/>
                <w:vAlign w:val="center"/>
              </w:tcPr>
              <w:p w14:paraId="25ADAF0B" w14:textId="77777777" w:rsidR="0084364C" w:rsidRPr="002E1B20" w:rsidRDefault="0084364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280,900</w:t>
                </w:r>
              </w:p>
            </w:tc>
            <w:tc>
              <w:tcPr>
                <w:tcW w:w="504" w:type="pct"/>
                <w:shd w:val="clear" w:color="auto" w:fill="auto"/>
                <w:vAlign w:val="center"/>
              </w:tcPr>
              <w:p w14:paraId="1320F252" w14:textId="77777777" w:rsidR="0084364C" w:rsidRPr="002E1B20" w:rsidRDefault="0084364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 xml:space="preserve">30,313,841 </w:t>
                </w:r>
              </w:p>
            </w:tc>
            <w:tc>
              <w:tcPr>
                <w:tcW w:w="390" w:type="pct"/>
                <w:shd w:val="clear" w:color="auto" w:fill="auto"/>
                <w:vAlign w:val="center"/>
              </w:tcPr>
              <w:p w14:paraId="71FCE58A" w14:textId="77777777" w:rsidR="0084364C" w:rsidRPr="002E1B20" w:rsidRDefault="0084364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4.31%</w:t>
                </w:r>
              </w:p>
            </w:tc>
          </w:tr>
          <w:tr w:rsidR="0084364C" w14:paraId="29D4EE56" w14:textId="77777777" w:rsidTr="007A19D3">
            <w:sdt>
              <w:sdtPr>
                <w:rPr>
                  <w:sz w:val="20"/>
                  <w:szCs w:val="20"/>
                </w:rPr>
                <w:tag w:val="_PLD_825e374a10b04cd8b646fb0b790744ee"/>
                <w:id w:val="-221455383"/>
                <w:lock w:val="sdtLocked"/>
              </w:sdtPr>
              <w:sdtEndPr/>
              <w:sdtContent>
                <w:tc>
                  <w:tcPr>
                    <w:tcW w:w="1452" w:type="pct"/>
                    <w:shd w:val="clear" w:color="auto" w:fill="auto"/>
                  </w:tcPr>
                  <w:p w14:paraId="038BD1DC" w14:textId="77777777" w:rsidR="0084364C" w:rsidRPr="002E1B20" w:rsidRDefault="0084364C" w:rsidP="00BF12C0">
                    <w:pPr>
                      <w:rPr>
                        <w:sz w:val="20"/>
                        <w:szCs w:val="20"/>
                      </w:rPr>
                    </w:pPr>
                    <w:r w:rsidRPr="002E1B20">
                      <w:rPr>
                        <w:sz w:val="20"/>
                        <w:szCs w:val="20"/>
                      </w:rPr>
                      <w:t>1、国家持股</w:t>
                    </w:r>
                  </w:p>
                </w:tc>
              </w:sdtContent>
            </w:sdt>
            <w:tc>
              <w:tcPr>
                <w:tcW w:w="273" w:type="pct"/>
                <w:shd w:val="clear" w:color="auto" w:fill="auto"/>
                <w:vAlign w:val="center"/>
              </w:tcPr>
              <w:p w14:paraId="25FE8B23" w14:textId="77777777" w:rsidR="0084364C" w:rsidRPr="002E1B20" w:rsidRDefault="0084364C" w:rsidP="007A19D3">
                <w:pPr>
                  <w:jc w:val="right"/>
                  <w:rPr>
                    <w:rFonts w:ascii="Times New Roman" w:eastAsiaTheme="minorEastAsia" w:hAnsi="Times New Roman" w:cs="Times New Roman"/>
                    <w:sz w:val="20"/>
                    <w:szCs w:val="20"/>
                  </w:rPr>
                </w:pPr>
              </w:p>
            </w:tc>
            <w:tc>
              <w:tcPr>
                <w:tcW w:w="392" w:type="pct"/>
                <w:shd w:val="clear" w:color="auto" w:fill="auto"/>
                <w:vAlign w:val="center"/>
              </w:tcPr>
              <w:p w14:paraId="312C899E" w14:textId="77777777" w:rsidR="0084364C" w:rsidRPr="002E1B20" w:rsidRDefault="0084364C" w:rsidP="007A19D3">
                <w:pPr>
                  <w:jc w:val="right"/>
                  <w:rPr>
                    <w:rFonts w:ascii="Times New Roman" w:eastAsiaTheme="minorEastAsia" w:hAnsi="Times New Roman" w:cs="Times New Roman"/>
                    <w:sz w:val="20"/>
                    <w:szCs w:val="20"/>
                  </w:rPr>
                </w:pPr>
              </w:p>
            </w:tc>
            <w:tc>
              <w:tcPr>
                <w:tcW w:w="409" w:type="pct"/>
                <w:shd w:val="clear" w:color="auto" w:fill="auto"/>
                <w:vAlign w:val="center"/>
              </w:tcPr>
              <w:p w14:paraId="14A84C51" w14:textId="77777777" w:rsidR="0084364C" w:rsidRPr="002E1B20" w:rsidRDefault="0084364C" w:rsidP="007A19D3">
                <w:pPr>
                  <w:jc w:val="right"/>
                  <w:rPr>
                    <w:rFonts w:ascii="Times New Roman" w:eastAsiaTheme="minorEastAsia" w:hAnsi="Times New Roman" w:cs="Times New Roman"/>
                    <w:sz w:val="20"/>
                    <w:szCs w:val="20"/>
                  </w:rPr>
                </w:pPr>
              </w:p>
            </w:tc>
            <w:tc>
              <w:tcPr>
                <w:tcW w:w="361" w:type="pct"/>
                <w:shd w:val="clear" w:color="auto" w:fill="auto"/>
                <w:vAlign w:val="center"/>
              </w:tcPr>
              <w:p w14:paraId="178471B5" w14:textId="77777777" w:rsidR="0084364C" w:rsidRPr="002E1B20" w:rsidRDefault="0084364C" w:rsidP="007A19D3">
                <w:pPr>
                  <w:jc w:val="right"/>
                  <w:rPr>
                    <w:rFonts w:ascii="Times New Roman" w:eastAsiaTheme="minorEastAsia" w:hAnsi="Times New Roman" w:cs="Times New Roman"/>
                    <w:sz w:val="20"/>
                    <w:szCs w:val="20"/>
                  </w:rPr>
                </w:pPr>
              </w:p>
            </w:tc>
            <w:tc>
              <w:tcPr>
                <w:tcW w:w="674" w:type="pct"/>
                <w:shd w:val="clear" w:color="auto" w:fill="auto"/>
                <w:vAlign w:val="center"/>
              </w:tcPr>
              <w:p w14:paraId="4F0ADBA9" w14:textId="77777777" w:rsidR="0084364C" w:rsidRPr="002E1B20" w:rsidRDefault="0084364C" w:rsidP="007A19D3">
                <w:pPr>
                  <w:jc w:val="right"/>
                  <w:rPr>
                    <w:rFonts w:ascii="Times New Roman" w:eastAsiaTheme="minorEastAsia" w:hAnsi="Times New Roman" w:cs="Times New Roman"/>
                    <w:sz w:val="20"/>
                    <w:szCs w:val="20"/>
                  </w:rPr>
                </w:pPr>
              </w:p>
            </w:tc>
            <w:tc>
              <w:tcPr>
                <w:tcW w:w="273" w:type="pct"/>
                <w:shd w:val="clear" w:color="auto" w:fill="auto"/>
                <w:vAlign w:val="center"/>
              </w:tcPr>
              <w:p w14:paraId="6E99B0FE" w14:textId="77777777" w:rsidR="0084364C" w:rsidRPr="002E1B20" w:rsidRDefault="0084364C" w:rsidP="007A19D3">
                <w:pPr>
                  <w:jc w:val="right"/>
                  <w:rPr>
                    <w:rFonts w:ascii="Times New Roman" w:eastAsiaTheme="minorEastAsia" w:hAnsi="Times New Roman" w:cs="Times New Roman"/>
                    <w:sz w:val="20"/>
                    <w:szCs w:val="20"/>
                  </w:rPr>
                </w:pPr>
              </w:p>
            </w:tc>
            <w:tc>
              <w:tcPr>
                <w:tcW w:w="273" w:type="pct"/>
                <w:shd w:val="clear" w:color="auto" w:fill="auto"/>
                <w:vAlign w:val="center"/>
              </w:tcPr>
              <w:p w14:paraId="1927EEDF" w14:textId="77777777" w:rsidR="0084364C" w:rsidRPr="002E1B20" w:rsidRDefault="0084364C" w:rsidP="007A19D3">
                <w:pPr>
                  <w:jc w:val="right"/>
                  <w:rPr>
                    <w:rFonts w:ascii="Times New Roman" w:eastAsiaTheme="minorEastAsia" w:hAnsi="Times New Roman" w:cs="Times New Roman"/>
                    <w:sz w:val="20"/>
                    <w:szCs w:val="20"/>
                  </w:rPr>
                </w:pPr>
              </w:p>
            </w:tc>
            <w:tc>
              <w:tcPr>
                <w:tcW w:w="504" w:type="pct"/>
                <w:shd w:val="clear" w:color="auto" w:fill="auto"/>
                <w:vAlign w:val="center"/>
              </w:tcPr>
              <w:p w14:paraId="2C039863" w14:textId="77777777" w:rsidR="0084364C" w:rsidRPr="002E1B20" w:rsidRDefault="0084364C" w:rsidP="007A19D3">
                <w:pPr>
                  <w:jc w:val="right"/>
                  <w:rPr>
                    <w:rFonts w:ascii="Times New Roman" w:eastAsiaTheme="minorEastAsia" w:hAnsi="Times New Roman" w:cs="Times New Roman"/>
                    <w:sz w:val="20"/>
                    <w:szCs w:val="20"/>
                  </w:rPr>
                </w:pPr>
              </w:p>
            </w:tc>
            <w:tc>
              <w:tcPr>
                <w:tcW w:w="390" w:type="pct"/>
                <w:shd w:val="clear" w:color="auto" w:fill="auto"/>
                <w:vAlign w:val="center"/>
              </w:tcPr>
              <w:p w14:paraId="20F9CA5C" w14:textId="77777777" w:rsidR="0084364C" w:rsidRPr="002E1B20" w:rsidRDefault="0084364C" w:rsidP="007A19D3">
                <w:pPr>
                  <w:jc w:val="right"/>
                  <w:rPr>
                    <w:rFonts w:ascii="Times New Roman" w:eastAsiaTheme="minorEastAsia" w:hAnsi="Times New Roman" w:cs="Times New Roman"/>
                    <w:sz w:val="20"/>
                    <w:szCs w:val="20"/>
                  </w:rPr>
                </w:pPr>
              </w:p>
            </w:tc>
          </w:tr>
          <w:tr w:rsidR="0084364C" w14:paraId="6412ABF3" w14:textId="77777777" w:rsidTr="007A19D3">
            <w:sdt>
              <w:sdtPr>
                <w:rPr>
                  <w:sz w:val="20"/>
                  <w:szCs w:val="20"/>
                </w:rPr>
                <w:tag w:val="_PLD_e9367609fbe840d5b2eaeeabe5e068f8"/>
                <w:id w:val="-517920674"/>
                <w:lock w:val="sdtLocked"/>
              </w:sdtPr>
              <w:sdtEndPr/>
              <w:sdtContent>
                <w:tc>
                  <w:tcPr>
                    <w:tcW w:w="1452" w:type="pct"/>
                    <w:shd w:val="clear" w:color="auto" w:fill="auto"/>
                  </w:tcPr>
                  <w:p w14:paraId="68C81495" w14:textId="77777777" w:rsidR="0084364C" w:rsidRPr="002E1B20" w:rsidRDefault="0084364C" w:rsidP="00BF12C0">
                    <w:pPr>
                      <w:rPr>
                        <w:sz w:val="20"/>
                        <w:szCs w:val="20"/>
                      </w:rPr>
                    </w:pPr>
                    <w:r w:rsidRPr="002E1B20">
                      <w:rPr>
                        <w:sz w:val="20"/>
                        <w:szCs w:val="20"/>
                      </w:rPr>
                      <w:t>2、国有法人持股</w:t>
                    </w:r>
                  </w:p>
                </w:tc>
              </w:sdtContent>
            </w:sdt>
            <w:tc>
              <w:tcPr>
                <w:tcW w:w="273" w:type="pct"/>
                <w:shd w:val="clear" w:color="auto" w:fill="auto"/>
                <w:vAlign w:val="center"/>
              </w:tcPr>
              <w:p w14:paraId="5ECA92EF" w14:textId="77777777" w:rsidR="0084364C" w:rsidRPr="002E1B20" w:rsidRDefault="0084364C" w:rsidP="007A19D3">
                <w:pPr>
                  <w:jc w:val="right"/>
                  <w:rPr>
                    <w:rFonts w:ascii="Times New Roman" w:eastAsiaTheme="minorEastAsia" w:hAnsi="Times New Roman" w:cs="Times New Roman"/>
                    <w:sz w:val="20"/>
                    <w:szCs w:val="20"/>
                  </w:rPr>
                </w:pPr>
              </w:p>
            </w:tc>
            <w:tc>
              <w:tcPr>
                <w:tcW w:w="392" w:type="pct"/>
                <w:shd w:val="clear" w:color="auto" w:fill="auto"/>
                <w:vAlign w:val="center"/>
              </w:tcPr>
              <w:p w14:paraId="1C73CFDD" w14:textId="77777777" w:rsidR="0084364C" w:rsidRPr="002E1B20" w:rsidRDefault="0084364C" w:rsidP="007A19D3">
                <w:pPr>
                  <w:jc w:val="right"/>
                  <w:rPr>
                    <w:rFonts w:ascii="Times New Roman" w:eastAsiaTheme="minorEastAsia" w:hAnsi="Times New Roman" w:cs="Times New Roman"/>
                    <w:sz w:val="20"/>
                    <w:szCs w:val="20"/>
                  </w:rPr>
                </w:pPr>
              </w:p>
            </w:tc>
            <w:tc>
              <w:tcPr>
                <w:tcW w:w="409" w:type="pct"/>
                <w:shd w:val="clear" w:color="auto" w:fill="auto"/>
                <w:vAlign w:val="center"/>
              </w:tcPr>
              <w:p w14:paraId="21FA207D" w14:textId="77777777" w:rsidR="0084364C" w:rsidRPr="002E1B20" w:rsidRDefault="0084364C" w:rsidP="007A19D3">
                <w:pPr>
                  <w:jc w:val="right"/>
                  <w:rPr>
                    <w:rFonts w:ascii="Times New Roman" w:eastAsiaTheme="minorEastAsia" w:hAnsi="Times New Roman" w:cs="Times New Roman"/>
                    <w:sz w:val="20"/>
                    <w:szCs w:val="20"/>
                  </w:rPr>
                </w:pPr>
              </w:p>
            </w:tc>
            <w:tc>
              <w:tcPr>
                <w:tcW w:w="361" w:type="pct"/>
                <w:shd w:val="clear" w:color="auto" w:fill="auto"/>
                <w:vAlign w:val="center"/>
              </w:tcPr>
              <w:p w14:paraId="13BD0EAA" w14:textId="77777777" w:rsidR="0084364C" w:rsidRPr="002E1B20" w:rsidRDefault="0084364C" w:rsidP="007A19D3">
                <w:pPr>
                  <w:jc w:val="right"/>
                  <w:rPr>
                    <w:rFonts w:ascii="Times New Roman" w:eastAsiaTheme="minorEastAsia" w:hAnsi="Times New Roman" w:cs="Times New Roman"/>
                    <w:sz w:val="20"/>
                    <w:szCs w:val="20"/>
                  </w:rPr>
                </w:pPr>
              </w:p>
            </w:tc>
            <w:tc>
              <w:tcPr>
                <w:tcW w:w="674" w:type="pct"/>
                <w:shd w:val="clear" w:color="auto" w:fill="auto"/>
                <w:vAlign w:val="center"/>
              </w:tcPr>
              <w:p w14:paraId="56E84C86" w14:textId="77777777" w:rsidR="0084364C" w:rsidRPr="002E1B20" w:rsidRDefault="0084364C" w:rsidP="007A19D3">
                <w:pPr>
                  <w:jc w:val="right"/>
                  <w:rPr>
                    <w:rFonts w:ascii="Times New Roman" w:eastAsiaTheme="minorEastAsia" w:hAnsi="Times New Roman" w:cs="Times New Roman"/>
                    <w:sz w:val="20"/>
                    <w:szCs w:val="20"/>
                  </w:rPr>
                </w:pPr>
              </w:p>
            </w:tc>
            <w:tc>
              <w:tcPr>
                <w:tcW w:w="273" w:type="pct"/>
                <w:shd w:val="clear" w:color="auto" w:fill="auto"/>
                <w:vAlign w:val="center"/>
              </w:tcPr>
              <w:p w14:paraId="28CC966F" w14:textId="77777777" w:rsidR="0084364C" w:rsidRPr="002E1B20" w:rsidRDefault="0084364C" w:rsidP="007A19D3">
                <w:pPr>
                  <w:jc w:val="right"/>
                  <w:rPr>
                    <w:rFonts w:ascii="Times New Roman" w:eastAsiaTheme="minorEastAsia" w:hAnsi="Times New Roman" w:cs="Times New Roman"/>
                    <w:sz w:val="20"/>
                    <w:szCs w:val="20"/>
                  </w:rPr>
                </w:pPr>
              </w:p>
            </w:tc>
            <w:tc>
              <w:tcPr>
                <w:tcW w:w="273" w:type="pct"/>
                <w:shd w:val="clear" w:color="auto" w:fill="auto"/>
                <w:vAlign w:val="center"/>
              </w:tcPr>
              <w:p w14:paraId="4BB3ED6D" w14:textId="77777777" w:rsidR="0084364C" w:rsidRPr="002E1B20" w:rsidRDefault="0084364C" w:rsidP="007A19D3">
                <w:pPr>
                  <w:jc w:val="right"/>
                  <w:rPr>
                    <w:rFonts w:ascii="Times New Roman" w:eastAsiaTheme="minorEastAsia" w:hAnsi="Times New Roman" w:cs="Times New Roman"/>
                    <w:sz w:val="20"/>
                    <w:szCs w:val="20"/>
                  </w:rPr>
                </w:pPr>
              </w:p>
            </w:tc>
            <w:tc>
              <w:tcPr>
                <w:tcW w:w="504" w:type="pct"/>
                <w:shd w:val="clear" w:color="auto" w:fill="auto"/>
                <w:vAlign w:val="center"/>
              </w:tcPr>
              <w:p w14:paraId="50A844EA" w14:textId="77777777" w:rsidR="0084364C" w:rsidRPr="002E1B20" w:rsidRDefault="0084364C" w:rsidP="007A19D3">
                <w:pPr>
                  <w:jc w:val="right"/>
                  <w:rPr>
                    <w:rFonts w:ascii="Times New Roman" w:eastAsiaTheme="minorEastAsia" w:hAnsi="Times New Roman" w:cs="Times New Roman"/>
                    <w:sz w:val="20"/>
                    <w:szCs w:val="20"/>
                  </w:rPr>
                </w:pPr>
              </w:p>
            </w:tc>
            <w:tc>
              <w:tcPr>
                <w:tcW w:w="390" w:type="pct"/>
                <w:shd w:val="clear" w:color="auto" w:fill="auto"/>
                <w:vAlign w:val="center"/>
              </w:tcPr>
              <w:p w14:paraId="6268A870" w14:textId="77777777" w:rsidR="0084364C" w:rsidRPr="002E1B20" w:rsidRDefault="0084364C" w:rsidP="007A19D3">
                <w:pPr>
                  <w:jc w:val="right"/>
                  <w:rPr>
                    <w:rFonts w:ascii="Times New Roman" w:eastAsiaTheme="minorEastAsia" w:hAnsi="Times New Roman" w:cs="Times New Roman"/>
                    <w:sz w:val="20"/>
                    <w:szCs w:val="20"/>
                  </w:rPr>
                </w:pPr>
              </w:p>
            </w:tc>
          </w:tr>
          <w:tr w:rsidR="0084364C" w14:paraId="67F2A766" w14:textId="77777777" w:rsidTr="007A19D3">
            <w:sdt>
              <w:sdtPr>
                <w:rPr>
                  <w:sz w:val="20"/>
                  <w:szCs w:val="20"/>
                </w:rPr>
                <w:tag w:val="_PLD_394e7d2a99854fa785f7d22ad2bcf2df"/>
                <w:id w:val="-626776398"/>
                <w:lock w:val="sdtLocked"/>
              </w:sdtPr>
              <w:sdtEndPr/>
              <w:sdtContent>
                <w:tc>
                  <w:tcPr>
                    <w:tcW w:w="1452" w:type="pct"/>
                    <w:shd w:val="clear" w:color="auto" w:fill="auto"/>
                  </w:tcPr>
                  <w:p w14:paraId="3B5B6C42" w14:textId="77777777" w:rsidR="0084364C" w:rsidRPr="002E1B20" w:rsidRDefault="0084364C" w:rsidP="00BF12C0">
                    <w:pPr>
                      <w:rPr>
                        <w:sz w:val="20"/>
                        <w:szCs w:val="20"/>
                      </w:rPr>
                    </w:pPr>
                    <w:r w:rsidRPr="002E1B20">
                      <w:rPr>
                        <w:sz w:val="20"/>
                        <w:szCs w:val="20"/>
                      </w:rPr>
                      <w:t>3、其他内资持股</w:t>
                    </w:r>
                  </w:p>
                </w:tc>
              </w:sdtContent>
            </w:sdt>
            <w:tc>
              <w:tcPr>
                <w:tcW w:w="273" w:type="pct"/>
                <w:shd w:val="clear" w:color="auto" w:fill="auto"/>
                <w:vAlign w:val="center"/>
              </w:tcPr>
              <w:p w14:paraId="3D54F7CB" w14:textId="77777777" w:rsidR="0084364C" w:rsidRPr="002E1B20" w:rsidRDefault="0084364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30,032,941</w:t>
                </w:r>
              </w:p>
            </w:tc>
            <w:tc>
              <w:tcPr>
                <w:tcW w:w="392" w:type="pct"/>
                <w:shd w:val="clear" w:color="auto" w:fill="auto"/>
                <w:vAlign w:val="center"/>
              </w:tcPr>
              <w:p w14:paraId="7FB2FC16" w14:textId="77777777" w:rsidR="0084364C" w:rsidRPr="002E1B20" w:rsidRDefault="0084364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4.27%</w:t>
                </w:r>
              </w:p>
            </w:tc>
            <w:tc>
              <w:tcPr>
                <w:tcW w:w="409" w:type="pct"/>
                <w:shd w:val="clear" w:color="auto" w:fill="auto"/>
                <w:vAlign w:val="center"/>
              </w:tcPr>
              <w:p w14:paraId="107DD3ED" w14:textId="77777777" w:rsidR="0084364C" w:rsidRPr="002E1B20" w:rsidRDefault="0084364C" w:rsidP="007A19D3">
                <w:pPr>
                  <w:jc w:val="right"/>
                  <w:rPr>
                    <w:rFonts w:ascii="Times New Roman" w:eastAsiaTheme="minorEastAsia" w:hAnsi="Times New Roman" w:cs="Times New Roman"/>
                    <w:sz w:val="20"/>
                    <w:szCs w:val="20"/>
                  </w:rPr>
                </w:pPr>
              </w:p>
            </w:tc>
            <w:tc>
              <w:tcPr>
                <w:tcW w:w="361" w:type="pct"/>
                <w:shd w:val="clear" w:color="auto" w:fill="auto"/>
                <w:vAlign w:val="center"/>
              </w:tcPr>
              <w:p w14:paraId="4637EF5B" w14:textId="77777777" w:rsidR="0084364C" w:rsidRPr="002E1B20" w:rsidRDefault="0084364C" w:rsidP="007A19D3">
                <w:pPr>
                  <w:jc w:val="right"/>
                  <w:rPr>
                    <w:rFonts w:ascii="Times New Roman" w:eastAsiaTheme="minorEastAsia" w:hAnsi="Times New Roman" w:cs="Times New Roman"/>
                    <w:sz w:val="20"/>
                    <w:szCs w:val="20"/>
                  </w:rPr>
                </w:pPr>
              </w:p>
            </w:tc>
            <w:tc>
              <w:tcPr>
                <w:tcW w:w="674" w:type="pct"/>
                <w:shd w:val="clear" w:color="auto" w:fill="auto"/>
                <w:vAlign w:val="center"/>
              </w:tcPr>
              <w:p w14:paraId="6AE6621A" w14:textId="77777777" w:rsidR="0084364C" w:rsidRPr="002E1B20" w:rsidRDefault="0084364C" w:rsidP="007A19D3">
                <w:pPr>
                  <w:jc w:val="right"/>
                  <w:rPr>
                    <w:rFonts w:ascii="Times New Roman" w:eastAsiaTheme="minorEastAsia" w:hAnsi="Times New Roman" w:cs="Times New Roman"/>
                    <w:sz w:val="20"/>
                    <w:szCs w:val="20"/>
                  </w:rPr>
                </w:pPr>
              </w:p>
            </w:tc>
            <w:tc>
              <w:tcPr>
                <w:tcW w:w="273" w:type="pct"/>
                <w:shd w:val="clear" w:color="auto" w:fill="auto"/>
                <w:vAlign w:val="center"/>
              </w:tcPr>
              <w:p w14:paraId="234E7CCD" w14:textId="77777777" w:rsidR="0084364C" w:rsidRPr="002E1B20" w:rsidRDefault="0084364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280,900</w:t>
                </w:r>
              </w:p>
            </w:tc>
            <w:tc>
              <w:tcPr>
                <w:tcW w:w="273" w:type="pct"/>
                <w:shd w:val="clear" w:color="auto" w:fill="auto"/>
                <w:vAlign w:val="center"/>
              </w:tcPr>
              <w:p w14:paraId="151699F8" w14:textId="77777777" w:rsidR="0084364C" w:rsidRPr="002E1B20" w:rsidRDefault="0084364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280,900</w:t>
                </w:r>
              </w:p>
            </w:tc>
            <w:tc>
              <w:tcPr>
                <w:tcW w:w="504" w:type="pct"/>
                <w:shd w:val="clear" w:color="auto" w:fill="auto"/>
                <w:vAlign w:val="center"/>
              </w:tcPr>
              <w:p w14:paraId="1F1D7C3D" w14:textId="77777777" w:rsidR="0084364C" w:rsidRPr="002E1B20" w:rsidRDefault="0084364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30,313,841</w:t>
                </w:r>
              </w:p>
            </w:tc>
            <w:tc>
              <w:tcPr>
                <w:tcW w:w="390" w:type="pct"/>
                <w:shd w:val="clear" w:color="auto" w:fill="auto"/>
                <w:vAlign w:val="center"/>
              </w:tcPr>
              <w:p w14:paraId="4933EC07" w14:textId="77777777" w:rsidR="0084364C" w:rsidRPr="002E1B20" w:rsidRDefault="0084364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4.31%</w:t>
                </w:r>
              </w:p>
            </w:tc>
          </w:tr>
          <w:tr w:rsidR="0084364C" w14:paraId="4017C08F" w14:textId="77777777" w:rsidTr="007A19D3">
            <w:sdt>
              <w:sdtPr>
                <w:rPr>
                  <w:sz w:val="20"/>
                  <w:szCs w:val="20"/>
                </w:rPr>
                <w:tag w:val="_PLD_cab51a2eff7741aa91025aa3b6dca821"/>
                <w:id w:val="-967592775"/>
                <w:lock w:val="sdtLocked"/>
              </w:sdtPr>
              <w:sdtEndPr/>
              <w:sdtContent>
                <w:tc>
                  <w:tcPr>
                    <w:tcW w:w="1452" w:type="pct"/>
                    <w:shd w:val="clear" w:color="auto" w:fill="auto"/>
                  </w:tcPr>
                  <w:p w14:paraId="630CF29B" w14:textId="77777777" w:rsidR="0084364C" w:rsidRPr="002E1B20" w:rsidRDefault="0084364C" w:rsidP="00BF12C0">
                    <w:pPr>
                      <w:rPr>
                        <w:sz w:val="20"/>
                        <w:szCs w:val="20"/>
                      </w:rPr>
                    </w:pPr>
                    <w:r w:rsidRPr="002E1B20">
                      <w:rPr>
                        <w:sz w:val="20"/>
                        <w:szCs w:val="20"/>
                      </w:rPr>
                      <w:t>其中：境内非国有法人持股</w:t>
                    </w:r>
                  </w:p>
                </w:tc>
              </w:sdtContent>
            </w:sdt>
            <w:tc>
              <w:tcPr>
                <w:tcW w:w="273" w:type="pct"/>
                <w:shd w:val="clear" w:color="auto" w:fill="auto"/>
                <w:vAlign w:val="center"/>
              </w:tcPr>
              <w:p w14:paraId="02C41C7F" w14:textId="77777777" w:rsidR="0084364C" w:rsidRPr="002E1B20" w:rsidRDefault="0084364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4,773,323</w:t>
                </w:r>
              </w:p>
            </w:tc>
            <w:tc>
              <w:tcPr>
                <w:tcW w:w="392" w:type="pct"/>
                <w:shd w:val="clear" w:color="auto" w:fill="auto"/>
                <w:vAlign w:val="center"/>
              </w:tcPr>
              <w:p w14:paraId="3885F51A" w14:textId="77777777" w:rsidR="0084364C" w:rsidRPr="002E1B20" w:rsidRDefault="0084364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0.68%</w:t>
                </w:r>
              </w:p>
            </w:tc>
            <w:tc>
              <w:tcPr>
                <w:tcW w:w="409" w:type="pct"/>
                <w:shd w:val="clear" w:color="auto" w:fill="auto"/>
                <w:vAlign w:val="center"/>
              </w:tcPr>
              <w:p w14:paraId="0618AC6F" w14:textId="77777777" w:rsidR="0084364C" w:rsidRPr="002E1B20" w:rsidRDefault="0084364C" w:rsidP="007A19D3">
                <w:pPr>
                  <w:jc w:val="right"/>
                  <w:rPr>
                    <w:rFonts w:ascii="Times New Roman" w:eastAsiaTheme="minorEastAsia" w:hAnsi="Times New Roman" w:cs="Times New Roman"/>
                    <w:sz w:val="20"/>
                    <w:szCs w:val="20"/>
                  </w:rPr>
                </w:pPr>
              </w:p>
            </w:tc>
            <w:tc>
              <w:tcPr>
                <w:tcW w:w="361" w:type="pct"/>
                <w:shd w:val="clear" w:color="auto" w:fill="auto"/>
                <w:vAlign w:val="center"/>
              </w:tcPr>
              <w:p w14:paraId="7B9BDB76" w14:textId="77777777" w:rsidR="0084364C" w:rsidRPr="002E1B20" w:rsidRDefault="0084364C" w:rsidP="007A19D3">
                <w:pPr>
                  <w:jc w:val="right"/>
                  <w:rPr>
                    <w:rFonts w:ascii="Times New Roman" w:eastAsiaTheme="minorEastAsia" w:hAnsi="Times New Roman" w:cs="Times New Roman"/>
                    <w:sz w:val="20"/>
                    <w:szCs w:val="20"/>
                  </w:rPr>
                </w:pPr>
              </w:p>
            </w:tc>
            <w:tc>
              <w:tcPr>
                <w:tcW w:w="674" w:type="pct"/>
                <w:shd w:val="clear" w:color="auto" w:fill="auto"/>
                <w:vAlign w:val="center"/>
              </w:tcPr>
              <w:p w14:paraId="253F4677" w14:textId="77777777" w:rsidR="0084364C" w:rsidRPr="002E1B20" w:rsidRDefault="0084364C" w:rsidP="007A19D3">
                <w:pPr>
                  <w:jc w:val="right"/>
                  <w:rPr>
                    <w:rFonts w:ascii="Times New Roman" w:eastAsiaTheme="minorEastAsia" w:hAnsi="Times New Roman" w:cs="Times New Roman"/>
                    <w:sz w:val="20"/>
                    <w:szCs w:val="20"/>
                  </w:rPr>
                </w:pPr>
              </w:p>
            </w:tc>
            <w:tc>
              <w:tcPr>
                <w:tcW w:w="273" w:type="pct"/>
                <w:shd w:val="clear" w:color="auto" w:fill="auto"/>
                <w:vAlign w:val="center"/>
              </w:tcPr>
              <w:p w14:paraId="077EFBCE" w14:textId="77777777" w:rsidR="0084364C" w:rsidRPr="002E1B20" w:rsidRDefault="0084364C" w:rsidP="007A19D3">
                <w:pPr>
                  <w:jc w:val="right"/>
                  <w:rPr>
                    <w:rFonts w:ascii="Times New Roman" w:eastAsiaTheme="minorEastAsia" w:hAnsi="Times New Roman" w:cs="Times New Roman"/>
                    <w:sz w:val="20"/>
                    <w:szCs w:val="20"/>
                  </w:rPr>
                </w:pPr>
              </w:p>
            </w:tc>
            <w:tc>
              <w:tcPr>
                <w:tcW w:w="273" w:type="pct"/>
                <w:shd w:val="clear" w:color="auto" w:fill="auto"/>
                <w:vAlign w:val="center"/>
              </w:tcPr>
              <w:p w14:paraId="2D8EC6A2" w14:textId="77777777" w:rsidR="0084364C" w:rsidRPr="002E1B20" w:rsidRDefault="0084364C" w:rsidP="007A19D3">
                <w:pPr>
                  <w:jc w:val="right"/>
                  <w:rPr>
                    <w:rFonts w:ascii="Times New Roman" w:eastAsiaTheme="minorEastAsia" w:hAnsi="Times New Roman" w:cs="Times New Roman"/>
                    <w:sz w:val="20"/>
                    <w:szCs w:val="20"/>
                  </w:rPr>
                </w:pPr>
              </w:p>
            </w:tc>
            <w:tc>
              <w:tcPr>
                <w:tcW w:w="504" w:type="pct"/>
                <w:shd w:val="clear" w:color="auto" w:fill="auto"/>
                <w:vAlign w:val="center"/>
              </w:tcPr>
              <w:p w14:paraId="5967028D" w14:textId="77777777" w:rsidR="0084364C" w:rsidRPr="002E1B20" w:rsidRDefault="0084364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4,773,323</w:t>
                </w:r>
              </w:p>
            </w:tc>
            <w:tc>
              <w:tcPr>
                <w:tcW w:w="390" w:type="pct"/>
                <w:shd w:val="clear" w:color="auto" w:fill="auto"/>
                <w:vAlign w:val="center"/>
              </w:tcPr>
              <w:p w14:paraId="5FD9C2EC" w14:textId="77777777" w:rsidR="0084364C" w:rsidRPr="002E1B20" w:rsidRDefault="0084364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0.68%</w:t>
                </w:r>
              </w:p>
            </w:tc>
          </w:tr>
          <w:tr w:rsidR="0084364C" w14:paraId="64C6C11C" w14:textId="77777777" w:rsidTr="007A19D3">
            <w:sdt>
              <w:sdtPr>
                <w:rPr>
                  <w:sz w:val="20"/>
                  <w:szCs w:val="20"/>
                </w:rPr>
                <w:tag w:val="_PLD_80478013c74a49cf94d92f76bfd657a1"/>
                <w:id w:val="2039089775"/>
                <w:lock w:val="sdtLocked"/>
              </w:sdtPr>
              <w:sdtEndPr/>
              <w:sdtContent>
                <w:tc>
                  <w:tcPr>
                    <w:tcW w:w="1452" w:type="pct"/>
                    <w:shd w:val="clear" w:color="auto" w:fill="auto"/>
                  </w:tcPr>
                  <w:p w14:paraId="6A430C35" w14:textId="77777777" w:rsidR="0084364C" w:rsidRPr="002E1B20" w:rsidRDefault="0084364C" w:rsidP="00BF12C0">
                    <w:pPr>
                      <w:ind w:firstLineChars="300" w:firstLine="600"/>
                      <w:rPr>
                        <w:sz w:val="20"/>
                        <w:szCs w:val="20"/>
                      </w:rPr>
                    </w:pPr>
                    <w:r w:rsidRPr="002E1B20">
                      <w:rPr>
                        <w:sz w:val="20"/>
                        <w:szCs w:val="20"/>
                      </w:rPr>
                      <w:t>境内自然人持股</w:t>
                    </w:r>
                  </w:p>
                </w:tc>
              </w:sdtContent>
            </w:sdt>
            <w:tc>
              <w:tcPr>
                <w:tcW w:w="273" w:type="pct"/>
                <w:shd w:val="clear" w:color="auto" w:fill="auto"/>
                <w:vAlign w:val="center"/>
              </w:tcPr>
              <w:p w14:paraId="29383A6D" w14:textId="77777777" w:rsidR="0084364C" w:rsidRPr="002E1B20" w:rsidRDefault="0084364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25,259,618</w:t>
                </w:r>
              </w:p>
            </w:tc>
            <w:tc>
              <w:tcPr>
                <w:tcW w:w="392" w:type="pct"/>
                <w:shd w:val="clear" w:color="auto" w:fill="auto"/>
                <w:vAlign w:val="center"/>
              </w:tcPr>
              <w:p w14:paraId="6D263406" w14:textId="77777777" w:rsidR="0084364C" w:rsidRPr="002E1B20" w:rsidRDefault="0084364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3.59%</w:t>
                </w:r>
              </w:p>
            </w:tc>
            <w:tc>
              <w:tcPr>
                <w:tcW w:w="409" w:type="pct"/>
                <w:shd w:val="clear" w:color="auto" w:fill="auto"/>
                <w:vAlign w:val="center"/>
              </w:tcPr>
              <w:p w14:paraId="6DA6AE82" w14:textId="77777777" w:rsidR="0084364C" w:rsidRPr="002E1B20" w:rsidRDefault="0084364C" w:rsidP="007A19D3">
                <w:pPr>
                  <w:jc w:val="right"/>
                  <w:rPr>
                    <w:rFonts w:ascii="Times New Roman" w:eastAsiaTheme="minorEastAsia" w:hAnsi="Times New Roman" w:cs="Times New Roman"/>
                    <w:sz w:val="20"/>
                    <w:szCs w:val="20"/>
                  </w:rPr>
                </w:pPr>
              </w:p>
            </w:tc>
            <w:tc>
              <w:tcPr>
                <w:tcW w:w="361" w:type="pct"/>
                <w:shd w:val="clear" w:color="auto" w:fill="auto"/>
                <w:vAlign w:val="center"/>
              </w:tcPr>
              <w:p w14:paraId="2E819375" w14:textId="77777777" w:rsidR="0084364C" w:rsidRPr="002E1B20" w:rsidRDefault="0084364C" w:rsidP="007A19D3">
                <w:pPr>
                  <w:jc w:val="right"/>
                  <w:rPr>
                    <w:rFonts w:ascii="Times New Roman" w:eastAsiaTheme="minorEastAsia" w:hAnsi="Times New Roman" w:cs="Times New Roman"/>
                    <w:sz w:val="20"/>
                    <w:szCs w:val="20"/>
                  </w:rPr>
                </w:pPr>
              </w:p>
            </w:tc>
            <w:tc>
              <w:tcPr>
                <w:tcW w:w="674" w:type="pct"/>
                <w:shd w:val="clear" w:color="auto" w:fill="auto"/>
                <w:vAlign w:val="center"/>
              </w:tcPr>
              <w:p w14:paraId="3C02CE70" w14:textId="77777777" w:rsidR="0084364C" w:rsidRPr="002E1B20" w:rsidRDefault="0084364C" w:rsidP="007A19D3">
                <w:pPr>
                  <w:jc w:val="right"/>
                  <w:rPr>
                    <w:rFonts w:ascii="Times New Roman" w:eastAsiaTheme="minorEastAsia" w:hAnsi="Times New Roman" w:cs="Times New Roman"/>
                    <w:sz w:val="20"/>
                    <w:szCs w:val="20"/>
                  </w:rPr>
                </w:pPr>
              </w:p>
            </w:tc>
            <w:tc>
              <w:tcPr>
                <w:tcW w:w="273" w:type="pct"/>
                <w:shd w:val="clear" w:color="auto" w:fill="auto"/>
                <w:vAlign w:val="center"/>
              </w:tcPr>
              <w:p w14:paraId="52B67DD8" w14:textId="77777777" w:rsidR="0084364C" w:rsidRPr="002E1B20" w:rsidRDefault="0084364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280,900</w:t>
                </w:r>
              </w:p>
            </w:tc>
            <w:tc>
              <w:tcPr>
                <w:tcW w:w="273" w:type="pct"/>
                <w:shd w:val="clear" w:color="auto" w:fill="auto"/>
                <w:vAlign w:val="center"/>
              </w:tcPr>
              <w:p w14:paraId="3E06BB88" w14:textId="77777777" w:rsidR="0084364C" w:rsidRPr="002E1B20" w:rsidRDefault="0084364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280,900</w:t>
                </w:r>
              </w:p>
            </w:tc>
            <w:tc>
              <w:tcPr>
                <w:tcW w:w="504" w:type="pct"/>
                <w:shd w:val="clear" w:color="auto" w:fill="auto"/>
                <w:vAlign w:val="center"/>
              </w:tcPr>
              <w:p w14:paraId="2355381C" w14:textId="77777777" w:rsidR="0084364C" w:rsidRPr="002E1B20" w:rsidRDefault="0084364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25,540,518</w:t>
                </w:r>
              </w:p>
            </w:tc>
            <w:tc>
              <w:tcPr>
                <w:tcW w:w="390" w:type="pct"/>
                <w:shd w:val="clear" w:color="auto" w:fill="auto"/>
                <w:vAlign w:val="center"/>
              </w:tcPr>
              <w:p w14:paraId="17564CA3" w14:textId="77777777" w:rsidR="0084364C" w:rsidRPr="002E1B20" w:rsidRDefault="0084364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3.63%</w:t>
                </w:r>
              </w:p>
            </w:tc>
          </w:tr>
          <w:tr w:rsidR="0084364C" w14:paraId="761F63BE" w14:textId="77777777" w:rsidTr="007A19D3">
            <w:sdt>
              <w:sdtPr>
                <w:rPr>
                  <w:sz w:val="20"/>
                  <w:szCs w:val="20"/>
                </w:rPr>
                <w:tag w:val="_PLD_3517f418e2dd48a9bda723f00556843a"/>
                <w:id w:val="-2114817312"/>
                <w:lock w:val="sdtLocked"/>
              </w:sdtPr>
              <w:sdtEndPr/>
              <w:sdtContent>
                <w:tc>
                  <w:tcPr>
                    <w:tcW w:w="1452" w:type="pct"/>
                    <w:shd w:val="clear" w:color="auto" w:fill="auto"/>
                  </w:tcPr>
                  <w:p w14:paraId="37EB3C58" w14:textId="77777777" w:rsidR="0084364C" w:rsidRPr="002E1B20" w:rsidRDefault="0084364C" w:rsidP="00BF12C0">
                    <w:pPr>
                      <w:rPr>
                        <w:sz w:val="20"/>
                        <w:szCs w:val="20"/>
                      </w:rPr>
                    </w:pPr>
                    <w:r w:rsidRPr="002E1B20">
                      <w:rPr>
                        <w:rFonts w:hint="eastAsia"/>
                        <w:sz w:val="20"/>
                        <w:szCs w:val="20"/>
                      </w:rPr>
                      <w:t>4、</w:t>
                    </w:r>
                    <w:r w:rsidRPr="002E1B20">
                      <w:rPr>
                        <w:sz w:val="20"/>
                        <w:szCs w:val="20"/>
                      </w:rPr>
                      <w:t>外资持股</w:t>
                    </w:r>
                  </w:p>
                </w:tc>
              </w:sdtContent>
            </w:sdt>
            <w:tc>
              <w:tcPr>
                <w:tcW w:w="273" w:type="pct"/>
                <w:shd w:val="clear" w:color="auto" w:fill="auto"/>
                <w:vAlign w:val="center"/>
              </w:tcPr>
              <w:p w14:paraId="5676C865" w14:textId="77777777" w:rsidR="0084364C" w:rsidRPr="002E1B20" w:rsidRDefault="0084364C" w:rsidP="007A19D3">
                <w:pPr>
                  <w:jc w:val="right"/>
                  <w:rPr>
                    <w:rFonts w:ascii="Times New Roman" w:eastAsiaTheme="minorEastAsia" w:hAnsi="Times New Roman" w:cs="Times New Roman"/>
                    <w:sz w:val="20"/>
                    <w:szCs w:val="20"/>
                  </w:rPr>
                </w:pPr>
              </w:p>
            </w:tc>
            <w:tc>
              <w:tcPr>
                <w:tcW w:w="392" w:type="pct"/>
                <w:shd w:val="clear" w:color="auto" w:fill="auto"/>
                <w:vAlign w:val="center"/>
              </w:tcPr>
              <w:p w14:paraId="25F2AF06" w14:textId="77777777" w:rsidR="0084364C" w:rsidRPr="002E1B20" w:rsidRDefault="0084364C" w:rsidP="007A19D3">
                <w:pPr>
                  <w:jc w:val="right"/>
                  <w:rPr>
                    <w:rFonts w:ascii="Times New Roman" w:eastAsiaTheme="minorEastAsia" w:hAnsi="Times New Roman" w:cs="Times New Roman"/>
                    <w:sz w:val="20"/>
                    <w:szCs w:val="20"/>
                  </w:rPr>
                </w:pPr>
              </w:p>
            </w:tc>
            <w:tc>
              <w:tcPr>
                <w:tcW w:w="409" w:type="pct"/>
                <w:shd w:val="clear" w:color="auto" w:fill="auto"/>
                <w:vAlign w:val="center"/>
              </w:tcPr>
              <w:p w14:paraId="6A3134F8" w14:textId="77777777" w:rsidR="0084364C" w:rsidRPr="002E1B20" w:rsidRDefault="0084364C" w:rsidP="007A19D3">
                <w:pPr>
                  <w:jc w:val="right"/>
                  <w:rPr>
                    <w:rFonts w:ascii="Times New Roman" w:eastAsiaTheme="minorEastAsia" w:hAnsi="Times New Roman" w:cs="Times New Roman"/>
                    <w:sz w:val="20"/>
                    <w:szCs w:val="20"/>
                  </w:rPr>
                </w:pPr>
              </w:p>
            </w:tc>
            <w:tc>
              <w:tcPr>
                <w:tcW w:w="361" w:type="pct"/>
                <w:shd w:val="clear" w:color="auto" w:fill="auto"/>
                <w:vAlign w:val="center"/>
              </w:tcPr>
              <w:p w14:paraId="7CCA0C58" w14:textId="77777777" w:rsidR="0084364C" w:rsidRPr="002E1B20" w:rsidRDefault="0084364C" w:rsidP="007A19D3">
                <w:pPr>
                  <w:jc w:val="right"/>
                  <w:rPr>
                    <w:rFonts w:ascii="Times New Roman" w:eastAsiaTheme="minorEastAsia" w:hAnsi="Times New Roman" w:cs="Times New Roman"/>
                    <w:sz w:val="20"/>
                    <w:szCs w:val="20"/>
                  </w:rPr>
                </w:pPr>
              </w:p>
            </w:tc>
            <w:tc>
              <w:tcPr>
                <w:tcW w:w="674" w:type="pct"/>
                <w:shd w:val="clear" w:color="auto" w:fill="auto"/>
                <w:vAlign w:val="center"/>
              </w:tcPr>
              <w:p w14:paraId="6E488EA4" w14:textId="77777777" w:rsidR="0084364C" w:rsidRPr="002E1B20" w:rsidRDefault="0084364C" w:rsidP="007A19D3">
                <w:pPr>
                  <w:jc w:val="right"/>
                  <w:rPr>
                    <w:rFonts w:ascii="Times New Roman" w:eastAsiaTheme="minorEastAsia" w:hAnsi="Times New Roman" w:cs="Times New Roman"/>
                    <w:sz w:val="20"/>
                    <w:szCs w:val="20"/>
                  </w:rPr>
                </w:pPr>
              </w:p>
            </w:tc>
            <w:tc>
              <w:tcPr>
                <w:tcW w:w="273" w:type="pct"/>
                <w:shd w:val="clear" w:color="auto" w:fill="auto"/>
                <w:vAlign w:val="center"/>
              </w:tcPr>
              <w:p w14:paraId="70952163" w14:textId="77777777" w:rsidR="0084364C" w:rsidRPr="002E1B20" w:rsidRDefault="0084364C" w:rsidP="007A19D3">
                <w:pPr>
                  <w:jc w:val="right"/>
                  <w:rPr>
                    <w:rFonts w:ascii="Times New Roman" w:eastAsiaTheme="minorEastAsia" w:hAnsi="Times New Roman" w:cs="Times New Roman"/>
                    <w:sz w:val="20"/>
                    <w:szCs w:val="20"/>
                  </w:rPr>
                </w:pPr>
              </w:p>
            </w:tc>
            <w:tc>
              <w:tcPr>
                <w:tcW w:w="273" w:type="pct"/>
                <w:shd w:val="clear" w:color="auto" w:fill="auto"/>
                <w:vAlign w:val="center"/>
              </w:tcPr>
              <w:p w14:paraId="242EBDE4" w14:textId="77777777" w:rsidR="0084364C" w:rsidRPr="002E1B20" w:rsidRDefault="0084364C" w:rsidP="007A19D3">
                <w:pPr>
                  <w:jc w:val="right"/>
                  <w:rPr>
                    <w:rFonts w:ascii="Times New Roman" w:eastAsiaTheme="minorEastAsia" w:hAnsi="Times New Roman" w:cs="Times New Roman"/>
                    <w:sz w:val="20"/>
                    <w:szCs w:val="20"/>
                  </w:rPr>
                </w:pPr>
              </w:p>
            </w:tc>
            <w:tc>
              <w:tcPr>
                <w:tcW w:w="504" w:type="pct"/>
                <w:shd w:val="clear" w:color="auto" w:fill="auto"/>
                <w:vAlign w:val="center"/>
              </w:tcPr>
              <w:p w14:paraId="30378F19" w14:textId="77777777" w:rsidR="0084364C" w:rsidRPr="002E1B20" w:rsidRDefault="0084364C" w:rsidP="007A19D3">
                <w:pPr>
                  <w:jc w:val="right"/>
                  <w:rPr>
                    <w:rFonts w:ascii="Times New Roman" w:eastAsiaTheme="minorEastAsia" w:hAnsi="Times New Roman" w:cs="Times New Roman"/>
                    <w:sz w:val="20"/>
                    <w:szCs w:val="20"/>
                  </w:rPr>
                </w:pPr>
              </w:p>
            </w:tc>
            <w:tc>
              <w:tcPr>
                <w:tcW w:w="390" w:type="pct"/>
                <w:shd w:val="clear" w:color="auto" w:fill="auto"/>
                <w:vAlign w:val="center"/>
              </w:tcPr>
              <w:p w14:paraId="5E797F8E" w14:textId="77777777" w:rsidR="0084364C" w:rsidRPr="002E1B20" w:rsidRDefault="0084364C" w:rsidP="007A19D3">
                <w:pPr>
                  <w:jc w:val="right"/>
                  <w:rPr>
                    <w:rFonts w:ascii="Times New Roman" w:eastAsiaTheme="minorEastAsia" w:hAnsi="Times New Roman" w:cs="Times New Roman"/>
                    <w:sz w:val="20"/>
                    <w:szCs w:val="20"/>
                  </w:rPr>
                </w:pPr>
              </w:p>
            </w:tc>
          </w:tr>
          <w:tr w:rsidR="0084364C" w14:paraId="56D947C8" w14:textId="77777777" w:rsidTr="007A19D3">
            <w:sdt>
              <w:sdtPr>
                <w:rPr>
                  <w:sz w:val="20"/>
                  <w:szCs w:val="20"/>
                </w:rPr>
                <w:tag w:val="_PLD_cf3d2363f23a4a3298302ad03b87e8ea"/>
                <w:id w:val="1751158599"/>
                <w:lock w:val="sdtLocked"/>
              </w:sdtPr>
              <w:sdtEndPr/>
              <w:sdtContent>
                <w:tc>
                  <w:tcPr>
                    <w:tcW w:w="1452" w:type="pct"/>
                    <w:shd w:val="clear" w:color="auto" w:fill="auto"/>
                  </w:tcPr>
                  <w:p w14:paraId="2D426536" w14:textId="77777777" w:rsidR="0084364C" w:rsidRPr="002E1B20" w:rsidRDefault="0084364C" w:rsidP="00BF12C0">
                    <w:pPr>
                      <w:rPr>
                        <w:sz w:val="20"/>
                        <w:szCs w:val="20"/>
                      </w:rPr>
                    </w:pPr>
                    <w:r w:rsidRPr="002E1B20">
                      <w:rPr>
                        <w:sz w:val="20"/>
                        <w:szCs w:val="20"/>
                      </w:rPr>
                      <w:t>其中：境外法人持股</w:t>
                    </w:r>
                  </w:p>
                </w:tc>
              </w:sdtContent>
            </w:sdt>
            <w:tc>
              <w:tcPr>
                <w:tcW w:w="273" w:type="pct"/>
                <w:shd w:val="clear" w:color="auto" w:fill="auto"/>
                <w:vAlign w:val="center"/>
              </w:tcPr>
              <w:p w14:paraId="6731A5C0" w14:textId="77777777" w:rsidR="0084364C" w:rsidRPr="002E1B20" w:rsidRDefault="0084364C" w:rsidP="007A19D3">
                <w:pPr>
                  <w:jc w:val="right"/>
                  <w:rPr>
                    <w:rFonts w:ascii="Times New Roman" w:eastAsiaTheme="minorEastAsia" w:hAnsi="Times New Roman" w:cs="Times New Roman"/>
                    <w:sz w:val="20"/>
                    <w:szCs w:val="20"/>
                  </w:rPr>
                </w:pPr>
              </w:p>
            </w:tc>
            <w:tc>
              <w:tcPr>
                <w:tcW w:w="392" w:type="pct"/>
                <w:shd w:val="clear" w:color="auto" w:fill="auto"/>
                <w:vAlign w:val="center"/>
              </w:tcPr>
              <w:p w14:paraId="76B0AE7B" w14:textId="77777777" w:rsidR="0084364C" w:rsidRPr="002E1B20" w:rsidRDefault="0084364C" w:rsidP="007A19D3">
                <w:pPr>
                  <w:jc w:val="right"/>
                  <w:rPr>
                    <w:rFonts w:ascii="Times New Roman" w:eastAsiaTheme="minorEastAsia" w:hAnsi="Times New Roman" w:cs="Times New Roman"/>
                    <w:sz w:val="20"/>
                    <w:szCs w:val="20"/>
                  </w:rPr>
                </w:pPr>
              </w:p>
            </w:tc>
            <w:tc>
              <w:tcPr>
                <w:tcW w:w="409" w:type="pct"/>
                <w:shd w:val="clear" w:color="auto" w:fill="auto"/>
                <w:vAlign w:val="center"/>
              </w:tcPr>
              <w:p w14:paraId="7322AEEC" w14:textId="77777777" w:rsidR="0084364C" w:rsidRPr="002E1B20" w:rsidRDefault="0084364C" w:rsidP="007A19D3">
                <w:pPr>
                  <w:jc w:val="right"/>
                  <w:rPr>
                    <w:rFonts w:ascii="Times New Roman" w:eastAsiaTheme="minorEastAsia" w:hAnsi="Times New Roman" w:cs="Times New Roman"/>
                    <w:sz w:val="20"/>
                    <w:szCs w:val="20"/>
                  </w:rPr>
                </w:pPr>
              </w:p>
            </w:tc>
            <w:tc>
              <w:tcPr>
                <w:tcW w:w="361" w:type="pct"/>
                <w:shd w:val="clear" w:color="auto" w:fill="auto"/>
                <w:vAlign w:val="center"/>
              </w:tcPr>
              <w:p w14:paraId="149D98E3" w14:textId="77777777" w:rsidR="0084364C" w:rsidRPr="002E1B20" w:rsidRDefault="0084364C" w:rsidP="007A19D3">
                <w:pPr>
                  <w:jc w:val="right"/>
                  <w:rPr>
                    <w:rFonts w:ascii="Times New Roman" w:eastAsiaTheme="minorEastAsia" w:hAnsi="Times New Roman" w:cs="Times New Roman"/>
                    <w:sz w:val="20"/>
                    <w:szCs w:val="20"/>
                  </w:rPr>
                </w:pPr>
              </w:p>
            </w:tc>
            <w:tc>
              <w:tcPr>
                <w:tcW w:w="674" w:type="pct"/>
                <w:shd w:val="clear" w:color="auto" w:fill="auto"/>
                <w:vAlign w:val="center"/>
              </w:tcPr>
              <w:p w14:paraId="7CFEE765" w14:textId="77777777" w:rsidR="0084364C" w:rsidRPr="002E1B20" w:rsidRDefault="0084364C" w:rsidP="007A19D3">
                <w:pPr>
                  <w:jc w:val="right"/>
                  <w:rPr>
                    <w:rFonts w:ascii="Times New Roman" w:eastAsiaTheme="minorEastAsia" w:hAnsi="Times New Roman" w:cs="Times New Roman"/>
                    <w:sz w:val="20"/>
                    <w:szCs w:val="20"/>
                  </w:rPr>
                </w:pPr>
              </w:p>
            </w:tc>
            <w:tc>
              <w:tcPr>
                <w:tcW w:w="273" w:type="pct"/>
                <w:shd w:val="clear" w:color="auto" w:fill="auto"/>
                <w:vAlign w:val="center"/>
              </w:tcPr>
              <w:p w14:paraId="5A0010F7" w14:textId="77777777" w:rsidR="0084364C" w:rsidRPr="002E1B20" w:rsidRDefault="0084364C" w:rsidP="007A19D3">
                <w:pPr>
                  <w:jc w:val="right"/>
                  <w:rPr>
                    <w:rFonts w:ascii="Times New Roman" w:eastAsiaTheme="minorEastAsia" w:hAnsi="Times New Roman" w:cs="Times New Roman"/>
                    <w:sz w:val="20"/>
                    <w:szCs w:val="20"/>
                  </w:rPr>
                </w:pPr>
              </w:p>
            </w:tc>
            <w:tc>
              <w:tcPr>
                <w:tcW w:w="273" w:type="pct"/>
                <w:shd w:val="clear" w:color="auto" w:fill="auto"/>
                <w:vAlign w:val="center"/>
              </w:tcPr>
              <w:p w14:paraId="4F97B68F" w14:textId="77777777" w:rsidR="0084364C" w:rsidRPr="002E1B20" w:rsidRDefault="0084364C" w:rsidP="007A19D3">
                <w:pPr>
                  <w:jc w:val="right"/>
                  <w:rPr>
                    <w:rFonts w:ascii="Times New Roman" w:eastAsiaTheme="minorEastAsia" w:hAnsi="Times New Roman" w:cs="Times New Roman"/>
                    <w:sz w:val="20"/>
                    <w:szCs w:val="20"/>
                  </w:rPr>
                </w:pPr>
              </w:p>
            </w:tc>
            <w:tc>
              <w:tcPr>
                <w:tcW w:w="504" w:type="pct"/>
                <w:shd w:val="clear" w:color="auto" w:fill="auto"/>
                <w:vAlign w:val="center"/>
              </w:tcPr>
              <w:p w14:paraId="0A437C32" w14:textId="77777777" w:rsidR="0084364C" w:rsidRPr="002E1B20" w:rsidRDefault="0084364C" w:rsidP="007A19D3">
                <w:pPr>
                  <w:jc w:val="right"/>
                  <w:rPr>
                    <w:rFonts w:ascii="Times New Roman" w:eastAsiaTheme="minorEastAsia" w:hAnsi="Times New Roman" w:cs="Times New Roman"/>
                    <w:sz w:val="20"/>
                    <w:szCs w:val="20"/>
                  </w:rPr>
                </w:pPr>
              </w:p>
            </w:tc>
            <w:tc>
              <w:tcPr>
                <w:tcW w:w="390" w:type="pct"/>
                <w:shd w:val="clear" w:color="auto" w:fill="auto"/>
                <w:vAlign w:val="center"/>
              </w:tcPr>
              <w:p w14:paraId="5A004163" w14:textId="77777777" w:rsidR="0084364C" w:rsidRPr="002E1B20" w:rsidRDefault="0084364C" w:rsidP="007A19D3">
                <w:pPr>
                  <w:jc w:val="right"/>
                  <w:rPr>
                    <w:rFonts w:ascii="Times New Roman" w:eastAsiaTheme="minorEastAsia" w:hAnsi="Times New Roman" w:cs="Times New Roman"/>
                    <w:sz w:val="20"/>
                    <w:szCs w:val="20"/>
                  </w:rPr>
                </w:pPr>
              </w:p>
            </w:tc>
          </w:tr>
          <w:tr w:rsidR="0084364C" w14:paraId="17B09C33" w14:textId="77777777" w:rsidTr="007A19D3">
            <w:sdt>
              <w:sdtPr>
                <w:rPr>
                  <w:sz w:val="20"/>
                  <w:szCs w:val="20"/>
                </w:rPr>
                <w:tag w:val="_PLD_97a2f177ac3442dbba0348247e7a0738"/>
                <w:id w:val="110788113"/>
                <w:lock w:val="sdtLocked"/>
              </w:sdtPr>
              <w:sdtEndPr/>
              <w:sdtContent>
                <w:tc>
                  <w:tcPr>
                    <w:tcW w:w="1452" w:type="pct"/>
                    <w:shd w:val="clear" w:color="auto" w:fill="auto"/>
                  </w:tcPr>
                  <w:p w14:paraId="68A3B52C" w14:textId="77777777" w:rsidR="0084364C" w:rsidRPr="002E1B20" w:rsidRDefault="0084364C" w:rsidP="00BF12C0">
                    <w:pPr>
                      <w:ind w:firstLineChars="300" w:firstLine="600"/>
                      <w:rPr>
                        <w:sz w:val="20"/>
                        <w:szCs w:val="20"/>
                      </w:rPr>
                    </w:pPr>
                    <w:r w:rsidRPr="002E1B20">
                      <w:rPr>
                        <w:sz w:val="20"/>
                        <w:szCs w:val="20"/>
                      </w:rPr>
                      <w:t>境外自然人持股</w:t>
                    </w:r>
                  </w:p>
                </w:tc>
              </w:sdtContent>
            </w:sdt>
            <w:tc>
              <w:tcPr>
                <w:tcW w:w="273" w:type="pct"/>
                <w:shd w:val="clear" w:color="auto" w:fill="auto"/>
                <w:vAlign w:val="center"/>
              </w:tcPr>
              <w:p w14:paraId="6B6A39F0" w14:textId="77777777" w:rsidR="0084364C" w:rsidRPr="002E1B20" w:rsidRDefault="0084364C" w:rsidP="007A19D3">
                <w:pPr>
                  <w:jc w:val="right"/>
                  <w:rPr>
                    <w:rFonts w:ascii="Times New Roman" w:eastAsiaTheme="minorEastAsia" w:hAnsi="Times New Roman" w:cs="Times New Roman"/>
                    <w:sz w:val="20"/>
                    <w:szCs w:val="20"/>
                  </w:rPr>
                </w:pPr>
              </w:p>
            </w:tc>
            <w:tc>
              <w:tcPr>
                <w:tcW w:w="392" w:type="pct"/>
                <w:shd w:val="clear" w:color="auto" w:fill="auto"/>
                <w:vAlign w:val="center"/>
              </w:tcPr>
              <w:p w14:paraId="653DAE09" w14:textId="77777777" w:rsidR="0084364C" w:rsidRPr="002E1B20" w:rsidRDefault="0084364C" w:rsidP="007A19D3">
                <w:pPr>
                  <w:jc w:val="right"/>
                  <w:rPr>
                    <w:rFonts w:ascii="Times New Roman" w:eastAsiaTheme="minorEastAsia" w:hAnsi="Times New Roman" w:cs="Times New Roman"/>
                    <w:sz w:val="20"/>
                    <w:szCs w:val="20"/>
                  </w:rPr>
                </w:pPr>
              </w:p>
            </w:tc>
            <w:tc>
              <w:tcPr>
                <w:tcW w:w="409" w:type="pct"/>
                <w:shd w:val="clear" w:color="auto" w:fill="auto"/>
                <w:vAlign w:val="center"/>
              </w:tcPr>
              <w:p w14:paraId="0A4A873C" w14:textId="77777777" w:rsidR="0084364C" w:rsidRPr="002E1B20" w:rsidRDefault="0084364C" w:rsidP="007A19D3">
                <w:pPr>
                  <w:jc w:val="right"/>
                  <w:rPr>
                    <w:rFonts w:ascii="Times New Roman" w:eastAsiaTheme="minorEastAsia" w:hAnsi="Times New Roman" w:cs="Times New Roman"/>
                    <w:sz w:val="20"/>
                    <w:szCs w:val="20"/>
                  </w:rPr>
                </w:pPr>
              </w:p>
            </w:tc>
            <w:tc>
              <w:tcPr>
                <w:tcW w:w="361" w:type="pct"/>
                <w:shd w:val="clear" w:color="auto" w:fill="auto"/>
                <w:vAlign w:val="center"/>
              </w:tcPr>
              <w:p w14:paraId="6832B4DA" w14:textId="77777777" w:rsidR="0084364C" w:rsidRPr="002E1B20" w:rsidRDefault="0084364C" w:rsidP="007A19D3">
                <w:pPr>
                  <w:jc w:val="right"/>
                  <w:rPr>
                    <w:rFonts w:ascii="Times New Roman" w:eastAsiaTheme="minorEastAsia" w:hAnsi="Times New Roman" w:cs="Times New Roman"/>
                    <w:sz w:val="20"/>
                    <w:szCs w:val="20"/>
                  </w:rPr>
                </w:pPr>
              </w:p>
            </w:tc>
            <w:tc>
              <w:tcPr>
                <w:tcW w:w="674" w:type="pct"/>
                <w:shd w:val="clear" w:color="auto" w:fill="auto"/>
                <w:vAlign w:val="center"/>
              </w:tcPr>
              <w:p w14:paraId="7C5107E7" w14:textId="77777777" w:rsidR="0084364C" w:rsidRPr="002E1B20" w:rsidRDefault="0084364C" w:rsidP="007A19D3">
                <w:pPr>
                  <w:jc w:val="right"/>
                  <w:rPr>
                    <w:rFonts w:ascii="Times New Roman" w:eastAsiaTheme="minorEastAsia" w:hAnsi="Times New Roman" w:cs="Times New Roman"/>
                    <w:sz w:val="20"/>
                    <w:szCs w:val="20"/>
                  </w:rPr>
                </w:pPr>
              </w:p>
            </w:tc>
            <w:tc>
              <w:tcPr>
                <w:tcW w:w="273" w:type="pct"/>
                <w:shd w:val="clear" w:color="auto" w:fill="auto"/>
                <w:vAlign w:val="center"/>
              </w:tcPr>
              <w:p w14:paraId="4BA91AA9" w14:textId="77777777" w:rsidR="0084364C" w:rsidRPr="002E1B20" w:rsidRDefault="0084364C" w:rsidP="007A19D3">
                <w:pPr>
                  <w:jc w:val="right"/>
                  <w:rPr>
                    <w:rFonts w:ascii="Times New Roman" w:eastAsiaTheme="minorEastAsia" w:hAnsi="Times New Roman" w:cs="Times New Roman"/>
                    <w:sz w:val="20"/>
                    <w:szCs w:val="20"/>
                  </w:rPr>
                </w:pPr>
              </w:p>
            </w:tc>
            <w:tc>
              <w:tcPr>
                <w:tcW w:w="273" w:type="pct"/>
                <w:shd w:val="clear" w:color="auto" w:fill="auto"/>
                <w:vAlign w:val="center"/>
              </w:tcPr>
              <w:p w14:paraId="3170950B" w14:textId="77777777" w:rsidR="0084364C" w:rsidRPr="002E1B20" w:rsidRDefault="0084364C" w:rsidP="007A19D3">
                <w:pPr>
                  <w:jc w:val="right"/>
                  <w:rPr>
                    <w:rFonts w:ascii="Times New Roman" w:eastAsiaTheme="minorEastAsia" w:hAnsi="Times New Roman" w:cs="Times New Roman"/>
                    <w:sz w:val="20"/>
                    <w:szCs w:val="20"/>
                  </w:rPr>
                </w:pPr>
              </w:p>
            </w:tc>
            <w:tc>
              <w:tcPr>
                <w:tcW w:w="504" w:type="pct"/>
                <w:shd w:val="clear" w:color="auto" w:fill="auto"/>
                <w:vAlign w:val="center"/>
              </w:tcPr>
              <w:p w14:paraId="4712A40F" w14:textId="77777777" w:rsidR="0084364C" w:rsidRPr="002E1B20" w:rsidRDefault="0084364C" w:rsidP="007A19D3">
                <w:pPr>
                  <w:jc w:val="right"/>
                  <w:rPr>
                    <w:rFonts w:ascii="Times New Roman" w:eastAsiaTheme="minorEastAsia" w:hAnsi="Times New Roman" w:cs="Times New Roman"/>
                    <w:sz w:val="20"/>
                    <w:szCs w:val="20"/>
                  </w:rPr>
                </w:pPr>
              </w:p>
            </w:tc>
            <w:tc>
              <w:tcPr>
                <w:tcW w:w="390" w:type="pct"/>
                <w:shd w:val="clear" w:color="auto" w:fill="auto"/>
                <w:vAlign w:val="center"/>
              </w:tcPr>
              <w:p w14:paraId="312C9DDB" w14:textId="77777777" w:rsidR="0084364C" w:rsidRPr="002E1B20" w:rsidRDefault="0084364C" w:rsidP="007A19D3">
                <w:pPr>
                  <w:jc w:val="right"/>
                  <w:rPr>
                    <w:rFonts w:ascii="Times New Roman" w:eastAsiaTheme="minorEastAsia" w:hAnsi="Times New Roman" w:cs="Times New Roman"/>
                    <w:sz w:val="20"/>
                    <w:szCs w:val="20"/>
                  </w:rPr>
                </w:pPr>
              </w:p>
            </w:tc>
          </w:tr>
          <w:tr w:rsidR="0084364C" w14:paraId="091BD07F" w14:textId="77777777" w:rsidTr="007A19D3">
            <w:sdt>
              <w:sdtPr>
                <w:rPr>
                  <w:sz w:val="20"/>
                  <w:szCs w:val="20"/>
                </w:rPr>
                <w:tag w:val="_PLD_96f1aa1935a04b8ab80a51c650206e0c"/>
                <w:id w:val="-1476988927"/>
                <w:lock w:val="sdtLocked"/>
              </w:sdtPr>
              <w:sdtEndPr/>
              <w:sdtContent>
                <w:tc>
                  <w:tcPr>
                    <w:tcW w:w="1452" w:type="pct"/>
                    <w:shd w:val="clear" w:color="auto" w:fill="auto"/>
                  </w:tcPr>
                  <w:p w14:paraId="6D65087F" w14:textId="77777777" w:rsidR="0084364C" w:rsidRPr="002E1B20" w:rsidRDefault="0084364C" w:rsidP="00BF12C0">
                    <w:pPr>
                      <w:rPr>
                        <w:sz w:val="20"/>
                        <w:szCs w:val="20"/>
                      </w:rPr>
                    </w:pPr>
                    <w:r w:rsidRPr="002E1B20">
                      <w:rPr>
                        <w:sz w:val="20"/>
                        <w:szCs w:val="20"/>
                      </w:rPr>
                      <w:t>二、无限</w:t>
                    </w:r>
                    <w:proofErr w:type="gramStart"/>
                    <w:r w:rsidRPr="002E1B20">
                      <w:rPr>
                        <w:sz w:val="20"/>
                        <w:szCs w:val="20"/>
                      </w:rPr>
                      <w:t>售条件</w:t>
                    </w:r>
                    <w:proofErr w:type="gramEnd"/>
                    <w:r w:rsidRPr="002E1B20">
                      <w:rPr>
                        <w:sz w:val="20"/>
                        <w:szCs w:val="20"/>
                      </w:rPr>
                      <w:t>流通股份</w:t>
                    </w:r>
                  </w:p>
                </w:tc>
              </w:sdtContent>
            </w:sdt>
            <w:tc>
              <w:tcPr>
                <w:tcW w:w="273" w:type="pct"/>
                <w:shd w:val="clear" w:color="auto" w:fill="auto"/>
                <w:vAlign w:val="center"/>
              </w:tcPr>
              <w:p w14:paraId="5803E446" w14:textId="77777777" w:rsidR="0084364C" w:rsidRPr="002E1B20" w:rsidRDefault="0084364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673,807,773</w:t>
                </w:r>
              </w:p>
            </w:tc>
            <w:tc>
              <w:tcPr>
                <w:tcW w:w="392" w:type="pct"/>
                <w:shd w:val="clear" w:color="auto" w:fill="auto"/>
                <w:vAlign w:val="center"/>
              </w:tcPr>
              <w:p w14:paraId="28594040" w14:textId="77777777" w:rsidR="0084364C" w:rsidRPr="002E1B20" w:rsidRDefault="0084364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95.73%</w:t>
                </w:r>
              </w:p>
            </w:tc>
            <w:tc>
              <w:tcPr>
                <w:tcW w:w="409" w:type="pct"/>
                <w:shd w:val="clear" w:color="auto" w:fill="auto"/>
                <w:vAlign w:val="center"/>
              </w:tcPr>
              <w:p w14:paraId="0302A388" w14:textId="77777777" w:rsidR="0084364C" w:rsidRPr="002E1B20" w:rsidRDefault="0084364C" w:rsidP="007A19D3">
                <w:pPr>
                  <w:jc w:val="right"/>
                  <w:rPr>
                    <w:rFonts w:ascii="Times New Roman" w:eastAsiaTheme="minorEastAsia" w:hAnsi="Times New Roman" w:cs="Times New Roman"/>
                    <w:sz w:val="20"/>
                    <w:szCs w:val="20"/>
                  </w:rPr>
                </w:pPr>
              </w:p>
            </w:tc>
            <w:tc>
              <w:tcPr>
                <w:tcW w:w="361" w:type="pct"/>
                <w:shd w:val="clear" w:color="auto" w:fill="auto"/>
                <w:vAlign w:val="center"/>
              </w:tcPr>
              <w:p w14:paraId="17484870" w14:textId="77777777" w:rsidR="0084364C" w:rsidRPr="002E1B20" w:rsidRDefault="0084364C" w:rsidP="007A19D3">
                <w:pPr>
                  <w:jc w:val="right"/>
                  <w:rPr>
                    <w:rFonts w:ascii="Times New Roman" w:eastAsiaTheme="minorEastAsia" w:hAnsi="Times New Roman" w:cs="Times New Roman"/>
                    <w:sz w:val="20"/>
                    <w:szCs w:val="20"/>
                  </w:rPr>
                </w:pPr>
              </w:p>
            </w:tc>
            <w:tc>
              <w:tcPr>
                <w:tcW w:w="674" w:type="pct"/>
                <w:shd w:val="clear" w:color="auto" w:fill="auto"/>
                <w:vAlign w:val="center"/>
              </w:tcPr>
              <w:p w14:paraId="4B0FB4B9" w14:textId="77777777" w:rsidR="0084364C" w:rsidRPr="002E1B20" w:rsidRDefault="0084364C" w:rsidP="007A19D3">
                <w:pPr>
                  <w:jc w:val="right"/>
                  <w:rPr>
                    <w:rFonts w:ascii="Times New Roman" w:eastAsiaTheme="minorEastAsia" w:hAnsi="Times New Roman" w:cs="Times New Roman"/>
                    <w:sz w:val="20"/>
                    <w:szCs w:val="20"/>
                  </w:rPr>
                </w:pPr>
              </w:p>
            </w:tc>
            <w:tc>
              <w:tcPr>
                <w:tcW w:w="273" w:type="pct"/>
                <w:shd w:val="clear" w:color="auto" w:fill="auto"/>
                <w:vAlign w:val="center"/>
              </w:tcPr>
              <w:p w14:paraId="34950B5A" w14:textId="77777777" w:rsidR="0084364C" w:rsidRPr="002E1B20" w:rsidRDefault="0084364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0</w:t>
                </w:r>
              </w:p>
            </w:tc>
            <w:tc>
              <w:tcPr>
                <w:tcW w:w="273" w:type="pct"/>
                <w:shd w:val="clear" w:color="auto" w:fill="auto"/>
                <w:vAlign w:val="center"/>
              </w:tcPr>
              <w:p w14:paraId="54E155FC" w14:textId="77777777" w:rsidR="0084364C" w:rsidRPr="002E1B20" w:rsidRDefault="0084364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0</w:t>
                </w:r>
              </w:p>
            </w:tc>
            <w:tc>
              <w:tcPr>
                <w:tcW w:w="504" w:type="pct"/>
                <w:shd w:val="clear" w:color="auto" w:fill="auto"/>
                <w:vAlign w:val="center"/>
              </w:tcPr>
              <w:p w14:paraId="63AC79AA" w14:textId="77777777" w:rsidR="0084364C" w:rsidRPr="002E1B20" w:rsidRDefault="0084364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 xml:space="preserve">673,807,773 </w:t>
                </w:r>
              </w:p>
            </w:tc>
            <w:tc>
              <w:tcPr>
                <w:tcW w:w="390" w:type="pct"/>
                <w:shd w:val="clear" w:color="auto" w:fill="auto"/>
                <w:vAlign w:val="center"/>
              </w:tcPr>
              <w:p w14:paraId="6AC455C8" w14:textId="77777777" w:rsidR="0084364C" w:rsidRPr="002E1B20" w:rsidRDefault="0084364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95.69%</w:t>
                </w:r>
              </w:p>
            </w:tc>
          </w:tr>
          <w:tr w:rsidR="0084364C" w14:paraId="6ED6EF7D" w14:textId="77777777" w:rsidTr="007A19D3">
            <w:sdt>
              <w:sdtPr>
                <w:rPr>
                  <w:sz w:val="20"/>
                  <w:szCs w:val="20"/>
                </w:rPr>
                <w:tag w:val="_PLD_f6699caa719d4738a70d214288990173"/>
                <w:id w:val="-1211953752"/>
                <w:lock w:val="sdtLocked"/>
              </w:sdtPr>
              <w:sdtEndPr/>
              <w:sdtContent>
                <w:tc>
                  <w:tcPr>
                    <w:tcW w:w="1452" w:type="pct"/>
                    <w:shd w:val="clear" w:color="auto" w:fill="auto"/>
                  </w:tcPr>
                  <w:p w14:paraId="0B1A4EC3" w14:textId="77777777" w:rsidR="0084364C" w:rsidRPr="002E1B20" w:rsidRDefault="0084364C" w:rsidP="00BF12C0">
                    <w:pPr>
                      <w:rPr>
                        <w:sz w:val="20"/>
                        <w:szCs w:val="20"/>
                      </w:rPr>
                    </w:pPr>
                    <w:r w:rsidRPr="002E1B20">
                      <w:rPr>
                        <w:sz w:val="20"/>
                        <w:szCs w:val="20"/>
                      </w:rPr>
                      <w:t>1、人民币普通股</w:t>
                    </w:r>
                  </w:p>
                </w:tc>
              </w:sdtContent>
            </w:sdt>
            <w:tc>
              <w:tcPr>
                <w:tcW w:w="273" w:type="pct"/>
                <w:shd w:val="clear" w:color="auto" w:fill="auto"/>
                <w:vAlign w:val="center"/>
              </w:tcPr>
              <w:p w14:paraId="0B4C5247" w14:textId="77777777" w:rsidR="0084364C" w:rsidRPr="002E1B20" w:rsidRDefault="0084364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673,807,773</w:t>
                </w:r>
              </w:p>
            </w:tc>
            <w:tc>
              <w:tcPr>
                <w:tcW w:w="392" w:type="pct"/>
                <w:shd w:val="clear" w:color="auto" w:fill="auto"/>
                <w:vAlign w:val="center"/>
              </w:tcPr>
              <w:p w14:paraId="09FD338E" w14:textId="77777777" w:rsidR="0084364C" w:rsidRPr="002E1B20" w:rsidRDefault="0084364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95.73%</w:t>
                </w:r>
              </w:p>
            </w:tc>
            <w:tc>
              <w:tcPr>
                <w:tcW w:w="409" w:type="pct"/>
                <w:shd w:val="clear" w:color="auto" w:fill="auto"/>
                <w:vAlign w:val="center"/>
              </w:tcPr>
              <w:p w14:paraId="51AF862F" w14:textId="77777777" w:rsidR="0084364C" w:rsidRPr="002E1B20" w:rsidRDefault="0084364C" w:rsidP="007A19D3">
                <w:pPr>
                  <w:jc w:val="right"/>
                  <w:rPr>
                    <w:rFonts w:ascii="Times New Roman" w:eastAsiaTheme="minorEastAsia" w:hAnsi="Times New Roman" w:cs="Times New Roman"/>
                    <w:sz w:val="20"/>
                    <w:szCs w:val="20"/>
                  </w:rPr>
                </w:pPr>
              </w:p>
            </w:tc>
            <w:tc>
              <w:tcPr>
                <w:tcW w:w="361" w:type="pct"/>
                <w:shd w:val="clear" w:color="auto" w:fill="auto"/>
                <w:vAlign w:val="center"/>
              </w:tcPr>
              <w:p w14:paraId="55BB8A5F" w14:textId="77777777" w:rsidR="0084364C" w:rsidRPr="002E1B20" w:rsidRDefault="0084364C" w:rsidP="007A19D3">
                <w:pPr>
                  <w:jc w:val="right"/>
                  <w:rPr>
                    <w:rFonts w:ascii="Times New Roman" w:eastAsiaTheme="minorEastAsia" w:hAnsi="Times New Roman" w:cs="Times New Roman"/>
                    <w:sz w:val="20"/>
                    <w:szCs w:val="20"/>
                  </w:rPr>
                </w:pPr>
              </w:p>
            </w:tc>
            <w:tc>
              <w:tcPr>
                <w:tcW w:w="674" w:type="pct"/>
                <w:shd w:val="clear" w:color="auto" w:fill="auto"/>
                <w:vAlign w:val="center"/>
              </w:tcPr>
              <w:p w14:paraId="16B83B6D" w14:textId="77777777" w:rsidR="0084364C" w:rsidRPr="002E1B20" w:rsidRDefault="0084364C" w:rsidP="007A19D3">
                <w:pPr>
                  <w:jc w:val="right"/>
                  <w:rPr>
                    <w:rFonts w:ascii="Times New Roman" w:eastAsiaTheme="minorEastAsia" w:hAnsi="Times New Roman" w:cs="Times New Roman"/>
                    <w:sz w:val="20"/>
                    <w:szCs w:val="20"/>
                  </w:rPr>
                </w:pPr>
              </w:p>
            </w:tc>
            <w:tc>
              <w:tcPr>
                <w:tcW w:w="273" w:type="pct"/>
                <w:shd w:val="clear" w:color="auto" w:fill="auto"/>
                <w:vAlign w:val="center"/>
              </w:tcPr>
              <w:p w14:paraId="34CC8111" w14:textId="77777777" w:rsidR="0084364C" w:rsidRPr="002E1B20" w:rsidRDefault="0084364C" w:rsidP="007A19D3">
                <w:pPr>
                  <w:jc w:val="right"/>
                  <w:rPr>
                    <w:rFonts w:ascii="Times New Roman" w:eastAsiaTheme="minorEastAsia" w:hAnsi="Times New Roman" w:cs="Times New Roman"/>
                    <w:sz w:val="20"/>
                    <w:szCs w:val="20"/>
                  </w:rPr>
                </w:pPr>
              </w:p>
            </w:tc>
            <w:tc>
              <w:tcPr>
                <w:tcW w:w="273" w:type="pct"/>
                <w:shd w:val="clear" w:color="auto" w:fill="auto"/>
                <w:vAlign w:val="center"/>
              </w:tcPr>
              <w:p w14:paraId="2480330F" w14:textId="77777777" w:rsidR="0084364C" w:rsidRPr="002E1B20" w:rsidRDefault="0084364C" w:rsidP="007A19D3">
                <w:pPr>
                  <w:jc w:val="right"/>
                  <w:rPr>
                    <w:rFonts w:ascii="Times New Roman" w:eastAsiaTheme="minorEastAsia" w:hAnsi="Times New Roman" w:cs="Times New Roman"/>
                    <w:sz w:val="20"/>
                    <w:szCs w:val="20"/>
                  </w:rPr>
                </w:pPr>
              </w:p>
            </w:tc>
            <w:tc>
              <w:tcPr>
                <w:tcW w:w="504" w:type="pct"/>
                <w:shd w:val="clear" w:color="auto" w:fill="auto"/>
                <w:vAlign w:val="center"/>
              </w:tcPr>
              <w:p w14:paraId="65337DAB" w14:textId="77777777" w:rsidR="0084364C" w:rsidRPr="002E1B20" w:rsidRDefault="0084364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673,807,773</w:t>
                </w:r>
              </w:p>
            </w:tc>
            <w:tc>
              <w:tcPr>
                <w:tcW w:w="390" w:type="pct"/>
                <w:shd w:val="clear" w:color="auto" w:fill="auto"/>
                <w:vAlign w:val="center"/>
              </w:tcPr>
              <w:p w14:paraId="0369044F" w14:textId="77777777" w:rsidR="0084364C" w:rsidRPr="002E1B20" w:rsidRDefault="0084364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95.69%</w:t>
                </w:r>
              </w:p>
            </w:tc>
          </w:tr>
          <w:tr w:rsidR="0084364C" w14:paraId="60E66D9E" w14:textId="77777777" w:rsidTr="007A19D3">
            <w:sdt>
              <w:sdtPr>
                <w:rPr>
                  <w:sz w:val="20"/>
                  <w:szCs w:val="20"/>
                </w:rPr>
                <w:tag w:val="_PLD_738d7157b56d4720aa9fdbc02cd69609"/>
                <w:id w:val="1075628078"/>
                <w:lock w:val="sdtLocked"/>
              </w:sdtPr>
              <w:sdtEndPr/>
              <w:sdtContent>
                <w:tc>
                  <w:tcPr>
                    <w:tcW w:w="1452" w:type="pct"/>
                    <w:shd w:val="clear" w:color="auto" w:fill="auto"/>
                  </w:tcPr>
                  <w:p w14:paraId="46AE6F5E" w14:textId="77777777" w:rsidR="0084364C" w:rsidRPr="002E1B20" w:rsidRDefault="0084364C" w:rsidP="00BF12C0">
                    <w:pPr>
                      <w:rPr>
                        <w:sz w:val="20"/>
                        <w:szCs w:val="20"/>
                      </w:rPr>
                    </w:pPr>
                    <w:r w:rsidRPr="002E1B20">
                      <w:rPr>
                        <w:sz w:val="20"/>
                        <w:szCs w:val="20"/>
                      </w:rPr>
                      <w:t>2、境内上市的外资股</w:t>
                    </w:r>
                  </w:p>
                </w:tc>
              </w:sdtContent>
            </w:sdt>
            <w:tc>
              <w:tcPr>
                <w:tcW w:w="273" w:type="pct"/>
                <w:shd w:val="clear" w:color="auto" w:fill="auto"/>
                <w:vAlign w:val="center"/>
              </w:tcPr>
              <w:p w14:paraId="2CF344CA" w14:textId="77777777" w:rsidR="0084364C" w:rsidRPr="002E1B20" w:rsidRDefault="0084364C" w:rsidP="007A19D3">
                <w:pPr>
                  <w:jc w:val="right"/>
                  <w:rPr>
                    <w:rFonts w:ascii="Times New Roman" w:eastAsiaTheme="minorEastAsia" w:hAnsi="Times New Roman" w:cs="Times New Roman"/>
                    <w:sz w:val="20"/>
                    <w:szCs w:val="20"/>
                  </w:rPr>
                </w:pPr>
              </w:p>
            </w:tc>
            <w:tc>
              <w:tcPr>
                <w:tcW w:w="392" w:type="pct"/>
                <w:shd w:val="clear" w:color="auto" w:fill="auto"/>
                <w:vAlign w:val="center"/>
              </w:tcPr>
              <w:p w14:paraId="0BA2B27B" w14:textId="77777777" w:rsidR="0084364C" w:rsidRPr="002E1B20" w:rsidRDefault="0084364C" w:rsidP="007A19D3">
                <w:pPr>
                  <w:jc w:val="right"/>
                  <w:rPr>
                    <w:rFonts w:ascii="Times New Roman" w:eastAsiaTheme="minorEastAsia" w:hAnsi="Times New Roman" w:cs="Times New Roman"/>
                    <w:sz w:val="20"/>
                    <w:szCs w:val="20"/>
                  </w:rPr>
                </w:pPr>
              </w:p>
            </w:tc>
            <w:tc>
              <w:tcPr>
                <w:tcW w:w="409" w:type="pct"/>
                <w:shd w:val="clear" w:color="auto" w:fill="auto"/>
                <w:vAlign w:val="center"/>
              </w:tcPr>
              <w:p w14:paraId="7BA5DBE4" w14:textId="77777777" w:rsidR="0084364C" w:rsidRPr="002E1B20" w:rsidRDefault="0084364C" w:rsidP="007A19D3">
                <w:pPr>
                  <w:jc w:val="right"/>
                  <w:rPr>
                    <w:rFonts w:ascii="Times New Roman" w:eastAsiaTheme="minorEastAsia" w:hAnsi="Times New Roman" w:cs="Times New Roman"/>
                    <w:sz w:val="20"/>
                    <w:szCs w:val="20"/>
                  </w:rPr>
                </w:pPr>
              </w:p>
            </w:tc>
            <w:tc>
              <w:tcPr>
                <w:tcW w:w="361" w:type="pct"/>
                <w:shd w:val="clear" w:color="auto" w:fill="auto"/>
                <w:vAlign w:val="center"/>
              </w:tcPr>
              <w:p w14:paraId="24F1B769" w14:textId="77777777" w:rsidR="0084364C" w:rsidRPr="002E1B20" w:rsidRDefault="0084364C" w:rsidP="007A19D3">
                <w:pPr>
                  <w:jc w:val="right"/>
                  <w:rPr>
                    <w:rFonts w:ascii="Times New Roman" w:eastAsiaTheme="minorEastAsia" w:hAnsi="Times New Roman" w:cs="Times New Roman"/>
                    <w:sz w:val="20"/>
                    <w:szCs w:val="20"/>
                  </w:rPr>
                </w:pPr>
              </w:p>
            </w:tc>
            <w:tc>
              <w:tcPr>
                <w:tcW w:w="674" w:type="pct"/>
                <w:shd w:val="clear" w:color="auto" w:fill="auto"/>
                <w:vAlign w:val="center"/>
              </w:tcPr>
              <w:p w14:paraId="6815FB1A" w14:textId="77777777" w:rsidR="0084364C" w:rsidRPr="002E1B20" w:rsidRDefault="0084364C" w:rsidP="007A19D3">
                <w:pPr>
                  <w:jc w:val="right"/>
                  <w:rPr>
                    <w:rFonts w:ascii="Times New Roman" w:eastAsiaTheme="minorEastAsia" w:hAnsi="Times New Roman" w:cs="Times New Roman"/>
                    <w:sz w:val="20"/>
                    <w:szCs w:val="20"/>
                  </w:rPr>
                </w:pPr>
              </w:p>
            </w:tc>
            <w:tc>
              <w:tcPr>
                <w:tcW w:w="273" w:type="pct"/>
                <w:shd w:val="clear" w:color="auto" w:fill="auto"/>
                <w:vAlign w:val="center"/>
              </w:tcPr>
              <w:p w14:paraId="2E4F0AFC" w14:textId="77777777" w:rsidR="0084364C" w:rsidRPr="002E1B20" w:rsidRDefault="0084364C" w:rsidP="007A19D3">
                <w:pPr>
                  <w:jc w:val="right"/>
                  <w:rPr>
                    <w:rFonts w:ascii="Times New Roman" w:eastAsiaTheme="minorEastAsia" w:hAnsi="Times New Roman" w:cs="Times New Roman"/>
                    <w:sz w:val="20"/>
                    <w:szCs w:val="20"/>
                  </w:rPr>
                </w:pPr>
              </w:p>
            </w:tc>
            <w:tc>
              <w:tcPr>
                <w:tcW w:w="273" w:type="pct"/>
                <w:shd w:val="clear" w:color="auto" w:fill="auto"/>
                <w:vAlign w:val="center"/>
              </w:tcPr>
              <w:p w14:paraId="296526A9" w14:textId="77777777" w:rsidR="0084364C" w:rsidRPr="002E1B20" w:rsidRDefault="0084364C" w:rsidP="007A19D3">
                <w:pPr>
                  <w:jc w:val="right"/>
                  <w:rPr>
                    <w:rFonts w:ascii="Times New Roman" w:eastAsiaTheme="minorEastAsia" w:hAnsi="Times New Roman" w:cs="Times New Roman"/>
                    <w:sz w:val="20"/>
                    <w:szCs w:val="20"/>
                  </w:rPr>
                </w:pPr>
              </w:p>
            </w:tc>
            <w:tc>
              <w:tcPr>
                <w:tcW w:w="504" w:type="pct"/>
                <w:shd w:val="clear" w:color="auto" w:fill="auto"/>
                <w:vAlign w:val="center"/>
              </w:tcPr>
              <w:p w14:paraId="2888F551" w14:textId="77777777" w:rsidR="0084364C" w:rsidRPr="002E1B20" w:rsidRDefault="0084364C" w:rsidP="007A19D3">
                <w:pPr>
                  <w:jc w:val="right"/>
                  <w:rPr>
                    <w:rFonts w:ascii="Times New Roman" w:eastAsiaTheme="minorEastAsia" w:hAnsi="Times New Roman" w:cs="Times New Roman"/>
                    <w:sz w:val="20"/>
                    <w:szCs w:val="20"/>
                  </w:rPr>
                </w:pPr>
              </w:p>
            </w:tc>
            <w:tc>
              <w:tcPr>
                <w:tcW w:w="390" w:type="pct"/>
                <w:shd w:val="clear" w:color="auto" w:fill="auto"/>
                <w:vAlign w:val="center"/>
              </w:tcPr>
              <w:p w14:paraId="2937E8B0" w14:textId="77777777" w:rsidR="0084364C" w:rsidRPr="002E1B20" w:rsidRDefault="0084364C" w:rsidP="007A19D3">
                <w:pPr>
                  <w:jc w:val="right"/>
                  <w:rPr>
                    <w:rFonts w:ascii="Times New Roman" w:eastAsiaTheme="minorEastAsia" w:hAnsi="Times New Roman" w:cs="Times New Roman"/>
                    <w:sz w:val="20"/>
                    <w:szCs w:val="20"/>
                  </w:rPr>
                </w:pPr>
              </w:p>
            </w:tc>
          </w:tr>
          <w:tr w:rsidR="0084364C" w14:paraId="29A99729" w14:textId="77777777" w:rsidTr="007A19D3">
            <w:sdt>
              <w:sdtPr>
                <w:rPr>
                  <w:sz w:val="20"/>
                  <w:szCs w:val="20"/>
                </w:rPr>
                <w:tag w:val="_PLD_d9ee6f8045fe47889045c1a68a75f2f9"/>
                <w:id w:val="18135172"/>
                <w:lock w:val="sdtLocked"/>
              </w:sdtPr>
              <w:sdtEndPr/>
              <w:sdtContent>
                <w:tc>
                  <w:tcPr>
                    <w:tcW w:w="1452" w:type="pct"/>
                    <w:shd w:val="clear" w:color="auto" w:fill="auto"/>
                  </w:tcPr>
                  <w:p w14:paraId="030843C2" w14:textId="77777777" w:rsidR="0084364C" w:rsidRPr="002E1B20" w:rsidRDefault="0084364C" w:rsidP="00BF12C0">
                    <w:pPr>
                      <w:rPr>
                        <w:sz w:val="20"/>
                        <w:szCs w:val="20"/>
                      </w:rPr>
                    </w:pPr>
                    <w:r w:rsidRPr="002E1B20">
                      <w:rPr>
                        <w:sz w:val="20"/>
                        <w:szCs w:val="20"/>
                      </w:rPr>
                      <w:t>3、境外上市的外资股</w:t>
                    </w:r>
                  </w:p>
                </w:tc>
              </w:sdtContent>
            </w:sdt>
            <w:tc>
              <w:tcPr>
                <w:tcW w:w="273" w:type="pct"/>
                <w:shd w:val="clear" w:color="auto" w:fill="auto"/>
                <w:vAlign w:val="center"/>
              </w:tcPr>
              <w:p w14:paraId="6F1C1887" w14:textId="77777777" w:rsidR="0084364C" w:rsidRPr="002E1B20" w:rsidRDefault="0084364C" w:rsidP="007A19D3">
                <w:pPr>
                  <w:jc w:val="right"/>
                  <w:rPr>
                    <w:rFonts w:ascii="Times New Roman" w:eastAsiaTheme="minorEastAsia" w:hAnsi="Times New Roman" w:cs="Times New Roman"/>
                    <w:sz w:val="20"/>
                    <w:szCs w:val="20"/>
                  </w:rPr>
                </w:pPr>
              </w:p>
            </w:tc>
            <w:tc>
              <w:tcPr>
                <w:tcW w:w="392" w:type="pct"/>
                <w:shd w:val="clear" w:color="auto" w:fill="auto"/>
                <w:vAlign w:val="center"/>
              </w:tcPr>
              <w:p w14:paraId="23E5F5F2" w14:textId="77777777" w:rsidR="0084364C" w:rsidRPr="002E1B20" w:rsidRDefault="0084364C" w:rsidP="007A19D3">
                <w:pPr>
                  <w:jc w:val="right"/>
                  <w:rPr>
                    <w:rFonts w:ascii="Times New Roman" w:eastAsiaTheme="minorEastAsia" w:hAnsi="Times New Roman" w:cs="Times New Roman"/>
                    <w:sz w:val="20"/>
                    <w:szCs w:val="20"/>
                  </w:rPr>
                </w:pPr>
              </w:p>
            </w:tc>
            <w:tc>
              <w:tcPr>
                <w:tcW w:w="409" w:type="pct"/>
                <w:shd w:val="clear" w:color="auto" w:fill="auto"/>
                <w:vAlign w:val="center"/>
              </w:tcPr>
              <w:p w14:paraId="48191BE8" w14:textId="77777777" w:rsidR="0084364C" w:rsidRPr="002E1B20" w:rsidRDefault="0084364C" w:rsidP="007A19D3">
                <w:pPr>
                  <w:jc w:val="right"/>
                  <w:rPr>
                    <w:rFonts w:ascii="Times New Roman" w:eastAsiaTheme="minorEastAsia" w:hAnsi="Times New Roman" w:cs="Times New Roman"/>
                    <w:sz w:val="20"/>
                    <w:szCs w:val="20"/>
                  </w:rPr>
                </w:pPr>
              </w:p>
            </w:tc>
            <w:tc>
              <w:tcPr>
                <w:tcW w:w="361" w:type="pct"/>
                <w:shd w:val="clear" w:color="auto" w:fill="auto"/>
                <w:vAlign w:val="center"/>
              </w:tcPr>
              <w:p w14:paraId="065068B4" w14:textId="77777777" w:rsidR="0084364C" w:rsidRPr="002E1B20" w:rsidRDefault="0084364C" w:rsidP="007A19D3">
                <w:pPr>
                  <w:jc w:val="right"/>
                  <w:rPr>
                    <w:rFonts w:ascii="Times New Roman" w:eastAsiaTheme="minorEastAsia" w:hAnsi="Times New Roman" w:cs="Times New Roman"/>
                    <w:sz w:val="20"/>
                    <w:szCs w:val="20"/>
                  </w:rPr>
                </w:pPr>
              </w:p>
            </w:tc>
            <w:tc>
              <w:tcPr>
                <w:tcW w:w="674" w:type="pct"/>
                <w:shd w:val="clear" w:color="auto" w:fill="auto"/>
                <w:vAlign w:val="center"/>
              </w:tcPr>
              <w:p w14:paraId="55CD7790" w14:textId="77777777" w:rsidR="0084364C" w:rsidRPr="002E1B20" w:rsidRDefault="0084364C" w:rsidP="007A19D3">
                <w:pPr>
                  <w:jc w:val="right"/>
                  <w:rPr>
                    <w:rFonts w:ascii="Times New Roman" w:eastAsiaTheme="minorEastAsia" w:hAnsi="Times New Roman" w:cs="Times New Roman"/>
                    <w:sz w:val="20"/>
                    <w:szCs w:val="20"/>
                  </w:rPr>
                </w:pPr>
              </w:p>
            </w:tc>
            <w:tc>
              <w:tcPr>
                <w:tcW w:w="273" w:type="pct"/>
                <w:shd w:val="clear" w:color="auto" w:fill="auto"/>
                <w:vAlign w:val="center"/>
              </w:tcPr>
              <w:p w14:paraId="4670B5AA" w14:textId="77777777" w:rsidR="0084364C" w:rsidRPr="002E1B20" w:rsidRDefault="0084364C" w:rsidP="007A19D3">
                <w:pPr>
                  <w:jc w:val="right"/>
                  <w:rPr>
                    <w:rFonts w:ascii="Times New Roman" w:eastAsiaTheme="minorEastAsia" w:hAnsi="Times New Roman" w:cs="Times New Roman"/>
                    <w:sz w:val="20"/>
                    <w:szCs w:val="20"/>
                  </w:rPr>
                </w:pPr>
              </w:p>
            </w:tc>
            <w:tc>
              <w:tcPr>
                <w:tcW w:w="273" w:type="pct"/>
                <w:shd w:val="clear" w:color="auto" w:fill="auto"/>
                <w:vAlign w:val="center"/>
              </w:tcPr>
              <w:p w14:paraId="6CF6193D" w14:textId="77777777" w:rsidR="0084364C" w:rsidRPr="002E1B20" w:rsidRDefault="0084364C" w:rsidP="007A19D3">
                <w:pPr>
                  <w:jc w:val="right"/>
                  <w:rPr>
                    <w:rFonts w:ascii="Times New Roman" w:eastAsiaTheme="minorEastAsia" w:hAnsi="Times New Roman" w:cs="Times New Roman"/>
                    <w:sz w:val="20"/>
                    <w:szCs w:val="20"/>
                  </w:rPr>
                </w:pPr>
              </w:p>
            </w:tc>
            <w:tc>
              <w:tcPr>
                <w:tcW w:w="504" w:type="pct"/>
                <w:shd w:val="clear" w:color="auto" w:fill="auto"/>
                <w:vAlign w:val="center"/>
              </w:tcPr>
              <w:p w14:paraId="38333B3D" w14:textId="77777777" w:rsidR="0084364C" w:rsidRPr="002E1B20" w:rsidRDefault="0084364C" w:rsidP="007A19D3">
                <w:pPr>
                  <w:jc w:val="right"/>
                  <w:rPr>
                    <w:rFonts w:ascii="Times New Roman" w:eastAsiaTheme="minorEastAsia" w:hAnsi="Times New Roman" w:cs="Times New Roman"/>
                    <w:sz w:val="20"/>
                    <w:szCs w:val="20"/>
                  </w:rPr>
                </w:pPr>
              </w:p>
            </w:tc>
            <w:tc>
              <w:tcPr>
                <w:tcW w:w="390" w:type="pct"/>
                <w:shd w:val="clear" w:color="auto" w:fill="auto"/>
                <w:vAlign w:val="center"/>
              </w:tcPr>
              <w:p w14:paraId="2074533A" w14:textId="77777777" w:rsidR="0084364C" w:rsidRPr="002E1B20" w:rsidRDefault="0084364C" w:rsidP="007A19D3">
                <w:pPr>
                  <w:jc w:val="right"/>
                  <w:rPr>
                    <w:rFonts w:ascii="Times New Roman" w:eastAsiaTheme="minorEastAsia" w:hAnsi="Times New Roman" w:cs="Times New Roman"/>
                    <w:sz w:val="20"/>
                    <w:szCs w:val="20"/>
                  </w:rPr>
                </w:pPr>
              </w:p>
            </w:tc>
          </w:tr>
          <w:tr w:rsidR="0084364C" w14:paraId="0B1D9EC4" w14:textId="77777777" w:rsidTr="007A19D3">
            <w:sdt>
              <w:sdtPr>
                <w:rPr>
                  <w:sz w:val="20"/>
                  <w:szCs w:val="20"/>
                </w:rPr>
                <w:tag w:val="_PLD_7f62c3d54a4442729759c4c069c9a7c2"/>
                <w:id w:val="-128402450"/>
                <w:lock w:val="sdtLocked"/>
              </w:sdtPr>
              <w:sdtEndPr/>
              <w:sdtContent>
                <w:tc>
                  <w:tcPr>
                    <w:tcW w:w="1452" w:type="pct"/>
                    <w:shd w:val="clear" w:color="auto" w:fill="auto"/>
                  </w:tcPr>
                  <w:p w14:paraId="6A18D77C" w14:textId="77777777" w:rsidR="0084364C" w:rsidRPr="002E1B20" w:rsidRDefault="0084364C" w:rsidP="00BF12C0">
                    <w:pPr>
                      <w:rPr>
                        <w:sz w:val="20"/>
                        <w:szCs w:val="20"/>
                      </w:rPr>
                    </w:pPr>
                    <w:r w:rsidRPr="002E1B20">
                      <w:rPr>
                        <w:sz w:val="20"/>
                        <w:szCs w:val="20"/>
                      </w:rPr>
                      <w:t>4、其他</w:t>
                    </w:r>
                  </w:p>
                </w:tc>
              </w:sdtContent>
            </w:sdt>
            <w:tc>
              <w:tcPr>
                <w:tcW w:w="273" w:type="pct"/>
                <w:shd w:val="clear" w:color="auto" w:fill="auto"/>
                <w:vAlign w:val="center"/>
              </w:tcPr>
              <w:p w14:paraId="560F96D9" w14:textId="77777777" w:rsidR="0084364C" w:rsidRPr="002E1B20" w:rsidRDefault="0084364C" w:rsidP="007A19D3">
                <w:pPr>
                  <w:jc w:val="right"/>
                  <w:rPr>
                    <w:rFonts w:ascii="Times New Roman" w:eastAsiaTheme="minorEastAsia" w:hAnsi="Times New Roman" w:cs="Times New Roman"/>
                    <w:sz w:val="20"/>
                    <w:szCs w:val="20"/>
                  </w:rPr>
                </w:pPr>
              </w:p>
            </w:tc>
            <w:tc>
              <w:tcPr>
                <w:tcW w:w="392" w:type="pct"/>
                <w:shd w:val="clear" w:color="auto" w:fill="auto"/>
                <w:vAlign w:val="center"/>
              </w:tcPr>
              <w:p w14:paraId="2F1AE4C4" w14:textId="77777777" w:rsidR="0084364C" w:rsidRPr="002E1B20" w:rsidRDefault="0084364C" w:rsidP="007A19D3">
                <w:pPr>
                  <w:jc w:val="right"/>
                  <w:rPr>
                    <w:rFonts w:ascii="Times New Roman" w:eastAsiaTheme="minorEastAsia" w:hAnsi="Times New Roman" w:cs="Times New Roman"/>
                    <w:sz w:val="20"/>
                    <w:szCs w:val="20"/>
                  </w:rPr>
                </w:pPr>
              </w:p>
            </w:tc>
            <w:tc>
              <w:tcPr>
                <w:tcW w:w="409" w:type="pct"/>
                <w:shd w:val="clear" w:color="auto" w:fill="auto"/>
                <w:vAlign w:val="center"/>
              </w:tcPr>
              <w:p w14:paraId="35C6F631" w14:textId="77777777" w:rsidR="0084364C" w:rsidRPr="002E1B20" w:rsidRDefault="0084364C" w:rsidP="007A19D3">
                <w:pPr>
                  <w:jc w:val="right"/>
                  <w:rPr>
                    <w:rFonts w:ascii="Times New Roman" w:eastAsiaTheme="minorEastAsia" w:hAnsi="Times New Roman" w:cs="Times New Roman"/>
                    <w:sz w:val="20"/>
                    <w:szCs w:val="20"/>
                  </w:rPr>
                </w:pPr>
              </w:p>
            </w:tc>
            <w:tc>
              <w:tcPr>
                <w:tcW w:w="361" w:type="pct"/>
                <w:shd w:val="clear" w:color="auto" w:fill="auto"/>
                <w:vAlign w:val="center"/>
              </w:tcPr>
              <w:p w14:paraId="2CDF781D" w14:textId="77777777" w:rsidR="0084364C" w:rsidRPr="002E1B20" w:rsidRDefault="0084364C" w:rsidP="007A19D3">
                <w:pPr>
                  <w:jc w:val="right"/>
                  <w:rPr>
                    <w:rFonts w:ascii="Times New Roman" w:eastAsiaTheme="minorEastAsia" w:hAnsi="Times New Roman" w:cs="Times New Roman"/>
                    <w:sz w:val="20"/>
                    <w:szCs w:val="20"/>
                  </w:rPr>
                </w:pPr>
              </w:p>
            </w:tc>
            <w:tc>
              <w:tcPr>
                <w:tcW w:w="674" w:type="pct"/>
                <w:shd w:val="clear" w:color="auto" w:fill="auto"/>
                <w:vAlign w:val="center"/>
              </w:tcPr>
              <w:p w14:paraId="140FC0DC" w14:textId="77777777" w:rsidR="0084364C" w:rsidRPr="002E1B20" w:rsidRDefault="0084364C" w:rsidP="007A19D3">
                <w:pPr>
                  <w:jc w:val="right"/>
                  <w:rPr>
                    <w:rFonts w:ascii="Times New Roman" w:eastAsiaTheme="minorEastAsia" w:hAnsi="Times New Roman" w:cs="Times New Roman"/>
                    <w:sz w:val="20"/>
                    <w:szCs w:val="20"/>
                  </w:rPr>
                </w:pPr>
              </w:p>
            </w:tc>
            <w:tc>
              <w:tcPr>
                <w:tcW w:w="273" w:type="pct"/>
                <w:shd w:val="clear" w:color="auto" w:fill="auto"/>
                <w:vAlign w:val="center"/>
              </w:tcPr>
              <w:p w14:paraId="3B6686F9" w14:textId="77777777" w:rsidR="0084364C" w:rsidRPr="002E1B20" w:rsidRDefault="0084364C" w:rsidP="007A19D3">
                <w:pPr>
                  <w:jc w:val="right"/>
                  <w:rPr>
                    <w:rFonts w:ascii="Times New Roman" w:eastAsiaTheme="minorEastAsia" w:hAnsi="Times New Roman" w:cs="Times New Roman"/>
                    <w:sz w:val="20"/>
                    <w:szCs w:val="20"/>
                  </w:rPr>
                </w:pPr>
              </w:p>
            </w:tc>
            <w:tc>
              <w:tcPr>
                <w:tcW w:w="273" w:type="pct"/>
                <w:shd w:val="clear" w:color="auto" w:fill="auto"/>
                <w:vAlign w:val="center"/>
              </w:tcPr>
              <w:p w14:paraId="6754CA22" w14:textId="77777777" w:rsidR="0084364C" w:rsidRPr="002E1B20" w:rsidRDefault="0084364C" w:rsidP="007A19D3">
                <w:pPr>
                  <w:jc w:val="right"/>
                  <w:rPr>
                    <w:rFonts w:ascii="Times New Roman" w:eastAsiaTheme="minorEastAsia" w:hAnsi="Times New Roman" w:cs="Times New Roman"/>
                    <w:sz w:val="20"/>
                    <w:szCs w:val="20"/>
                  </w:rPr>
                </w:pPr>
              </w:p>
            </w:tc>
            <w:tc>
              <w:tcPr>
                <w:tcW w:w="504" w:type="pct"/>
                <w:shd w:val="clear" w:color="auto" w:fill="auto"/>
                <w:vAlign w:val="center"/>
              </w:tcPr>
              <w:p w14:paraId="3ADB65B9" w14:textId="77777777" w:rsidR="0084364C" w:rsidRPr="002E1B20" w:rsidRDefault="0084364C" w:rsidP="007A19D3">
                <w:pPr>
                  <w:jc w:val="right"/>
                  <w:rPr>
                    <w:rFonts w:ascii="Times New Roman" w:eastAsiaTheme="minorEastAsia" w:hAnsi="Times New Roman" w:cs="Times New Roman"/>
                    <w:sz w:val="20"/>
                    <w:szCs w:val="20"/>
                  </w:rPr>
                </w:pPr>
              </w:p>
            </w:tc>
            <w:tc>
              <w:tcPr>
                <w:tcW w:w="390" w:type="pct"/>
                <w:shd w:val="clear" w:color="auto" w:fill="auto"/>
                <w:vAlign w:val="center"/>
              </w:tcPr>
              <w:p w14:paraId="0DDA4F37" w14:textId="77777777" w:rsidR="0084364C" w:rsidRPr="002E1B20" w:rsidRDefault="0084364C" w:rsidP="007A19D3">
                <w:pPr>
                  <w:jc w:val="right"/>
                  <w:rPr>
                    <w:rFonts w:ascii="Times New Roman" w:eastAsiaTheme="minorEastAsia" w:hAnsi="Times New Roman" w:cs="Times New Roman"/>
                    <w:sz w:val="20"/>
                    <w:szCs w:val="20"/>
                  </w:rPr>
                </w:pPr>
              </w:p>
            </w:tc>
          </w:tr>
          <w:tr w:rsidR="0084364C" w14:paraId="5943D326" w14:textId="77777777" w:rsidTr="007A19D3">
            <w:sdt>
              <w:sdtPr>
                <w:rPr>
                  <w:sz w:val="20"/>
                  <w:szCs w:val="20"/>
                </w:rPr>
                <w:tag w:val="_PLD_18428e388059473180af7313fb539834"/>
                <w:id w:val="-172184529"/>
                <w:lock w:val="sdtLocked"/>
              </w:sdtPr>
              <w:sdtEndPr/>
              <w:sdtContent>
                <w:tc>
                  <w:tcPr>
                    <w:tcW w:w="1452" w:type="pct"/>
                    <w:shd w:val="clear" w:color="auto" w:fill="auto"/>
                  </w:tcPr>
                  <w:p w14:paraId="0A607802" w14:textId="77777777" w:rsidR="0084364C" w:rsidRPr="002E1B20" w:rsidRDefault="0084364C" w:rsidP="00BF12C0">
                    <w:pPr>
                      <w:rPr>
                        <w:sz w:val="20"/>
                        <w:szCs w:val="20"/>
                      </w:rPr>
                    </w:pPr>
                    <w:r w:rsidRPr="002E1B20">
                      <w:rPr>
                        <w:sz w:val="20"/>
                        <w:szCs w:val="20"/>
                      </w:rPr>
                      <w:t>三、股份总数</w:t>
                    </w:r>
                  </w:p>
                </w:tc>
              </w:sdtContent>
            </w:sdt>
            <w:tc>
              <w:tcPr>
                <w:tcW w:w="273" w:type="pct"/>
                <w:shd w:val="clear" w:color="auto" w:fill="auto"/>
                <w:vAlign w:val="center"/>
              </w:tcPr>
              <w:p w14:paraId="31E89E0C" w14:textId="77777777" w:rsidR="0084364C" w:rsidRPr="002E1B20" w:rsidRDefault="0084364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703,840,714</w:t>
                </w:r>
              </w:p>
            </w:tc>
            <w:tc>
              <w:tcPr>
                <w:tcW w:w="392" w:type="pct"/>
                <w:shd w:val="clear" w:color="auto" w:fill="auto"/>
                <w:vAlign w:val="center"/>
              </w:tcPr>
              <w:p w14:paraId="44040A7A" w14:textId="77777777" w:rsidR="0084364C" w:rsidRPr="002E1B20" w:rsidRDefault="0084364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100.00%</w:t>
                </w:r>
              </w:p>
            </w:tc>
            <w:tc>
              <w:tcPr>
                <w:tcW w:w="409" w:type="pct"/>
                <w:shd w:val="clear" w:color="auto" w:fill="auto"/>
                <w:vAlign w:val="center"/>
              </w:tcPr>
              <w:p w14:paraId="6A12B52C" w14:textId="77777777" w:rsidR="0084364C" w:rsidRPr="002E1B20" w:rsidRDefault="0084364C" w:rsidP="007A19D3">
                <w:pPr>
                  <w:jc w:val="right"/>
                  <w:rPr>
                    <w:rFonts w:ascii="Times New Roman" w:eastAsiaTheme="minorEastAsia" w:hAnsi="Times New Roman" w:cs="Times New Roman"/>
                    <w:sz w:val="20"/>
                    <w:szCs w:val="20"/>
                  </w:rPr>
                </w:pPr>
              </w:p>
            </w:tc>
            <w:tc>
              <w:tcPr>
                <w:tcW w:w="361" w:type="pct"/>
                <w:shd w:val="clear" w:color="auto" w:fill="auto"/>
                <w:vAlign w:val="center"/>
              </w:tcPr>
              <w:p w14:paraId="6ABD446E" w14:textId="77777777" w:rsidR="0084364C" w:rsidRPr="002E1B20" w:rsidRDefault="0084364C" w:rsidP="007A19D3">
                <w:pPr>
                  <w:jc w:val="right"/>
                  <w:rPr>
                    <w:rFonts w:ascii="Times New Roman" w:eastAsiaTheme="minorEastAsia" w:hAnsi="Times New Roman" w:cs="Times New Roman"/>
                    <w:sz w:val="20"/>
                    <w:szCs w:val="20"/>
                  </w:rPr>
                </w:pPr>
              </w:p>
            </w:tc>
            <w:tc>
              <w:tcPr>
                <w:tcW w:w="674" w:type="pct"/>
                <w:shd w:val="clear" w:color="auto" w:fill="auto"/>
                <w:vAlign w:val="center"/>
              </w:tcPr>
              <w:p w14:paraId="79F71BEE" w14:textId="77777777" w:rsidR="0084364C" w:rsidRPr="002E1B20" w:rsidRDefault="0084364C" w:rsidP="007A19D3">
                <w:pPr>
                  <w:jc w:val="right"/>
                  <w:rPr>
                    <w:rFonts w:ascii="Times New Roman" w:eastAsiaTheme="minorEastAsia" w:hAnsi="Times New Roman" w:cs="Times New Roman"/>
                    <w:sz w:val="20"/>
                    <w:szCs w:val="20"/>
                  </w:rPr>
                </w:pPr>
              </w:p>
            </w:tc>
            <w:tc>
              <w:tcPr>
                <w:tcW w:w="273" w:type="pct"/>
                <w:shd w:val="clear" w:color="auto" w:fill="auto"/>
                <w:vAlign w:val="center"/>
              </w:tcPr>
              <w:p w14:paraId="17F76FDA" w14:textId="77777777" w:rsidR="0084364C" w:rsidRPr="002E1B20" w:rsidRDefault="0084364C" w:rsidP="007A19D3">
                <w:pPr>
                  <w:jc w:val="right"/>
                  <w:rPr>
                    <w:rFonts w:ascii="Times New Roman" w:eastAsiaTheme="minorEastAsia" w:hAnsi="Times New Roman" w:cs="Times New Roman"/>
                    <w:sz w:val="20"/>
                    <w:szCs w:val="20"/>
                  </w:rPr>
                </w:pPr>
              </w:p>
            </w:tc>
            <w:tc>
              <w:tcPr>
                <w:tcW w:w="273" w:type="pct"/>
                <w:shd w:val="clear" w:color="auto" w:fill="auto"/>
                <w:vAlign w:val="center"/>
              </w:tcPr>
              <w:p w14:paraId="0A8AB160" w14:textId="77777777" w:rsidR="0084364C" w:rsidRPr="002E1B20" w:rsidRDefault="0084364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 xml:space="preserve">280,900 </w:t>
                </w:r>
              </w:p>
            </w:tc>
            <w:tc>
              <w:tcPr>
                <w:tcW w:w="504" w:type="pct"/>
                <w:shd w:val="clear" w:color="auto" w:fill="auto"/>
                <w:vAlign w:val="center"/>
              </w:tcPr>
              <w:p w14:paraId="05C365AD" w14:textId="77777777" w:rsidR="0084364C" w:rsidRPr="002E1B20" w:rsidRDefault="0084364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 xml:space="preserve">704,121,614 </w:t>
                </w:r>
              </w:p>
            </w:tc>
            <w:tc>
              <w:tcPr>
                <w:tcW w:w="390" w:type="pct"/>
                <w:shd w:val="clear" w:color="auto" w:fill="auto"/>
                <w:vAlign w:val="center"/>
              </w:tcPr>
              <w:p w14:paraId="3420615C" w14:textId="77777777" w:rsidR="0084364C" w:rsidRPr="002E1B20" w:rsidRDefault="0084364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100%</w:t>
                </w:r>
              </w:p>
            </w:tc>
          </w:tr>
        </w:tbl>
        <w:p w14:paraId="42BB3AD0" w14:textId="1A0832A5" w:rsidR="003A1DA7" w:rsidRDefault="00F91C06"/>
      </w:sdtContent>
    </w:sdt>
    <w:bookmarkStart w:id="128" w:name="_Toc342059483" w:displacedByCustomXml="next"/>
    <w:bookmarkStart w:id="129" w:name="_Toc342565996" w:displacedByCustomXml="next"/>
    <w:sdt>
      <w:sdtPr>
        <w:rPr>
          <w:rFonts w:ascii="Calibri" w:hAnsi="Calibri" w:cs="宋体"/>
          <w:b w:val="0"/>
          <w:bCs w:val="0"/>
          <w:kern w:val="0"/>
          <w:szCs w:val="22"/>
        </w:rPr>
        <w:alias w:val="模块:股份变动情况说明"/>
        <w:tag w:val="_GBC_11d26f58e47e4a1f997d73362074f464"/>
        <w:id w:val="19905621"/>
        <w:lock w:val="sdtLocked"/>
        <w:placeholder>
          <w:docPart w:val="GBC22222222222222222222222222222"/>
        </w:placeholder>
      </w:sdtPr>
      <w:sdtEndPr>
        <w:rPr>
          <w:rFonts w:ascii="Times New Roman" w:hAnsi="Times New Roman" w:cs="Times New Roman"/>
          <w:szCs w:val="24"/>
        </w:rPr>
      </w:sdtEndPr>
      <w:sdtContent>
        <w:p w14:paraId="470E8C35" w14:textId="77777777" w:rsidR="003A1DA7" w:rsidRDefault="002956EA">
          <w:pPr>
            <w:pStyle w:val="4"/>
            <w:numPr>
              <w:ilvl w:val="2"/>
              <w:numId w:val="14"/>
            </w:numPr>
          </w:pPr>
          <w:r>
            <w:t>股份变动情况说明</w:t>
          </w:r>
        </w:p>
        <w:sdt>
          <w:sdtPr>
            <w:alias w:val="是否适用：普通股股份变动情况说明[双击切换]"/>
            <w:tag w:val="_GBC_28994e6dc9c649e498c0ab9c340777bf"/>
            <w:id w:val="-1920395375"/>
            <w:lock w:val="sdtContentLocked"/>
            <w:placeholder>
              <w:docPart w:val="GBC22222222222222222222222222222"/>
            </w:placeholder>
          </w:sdtPr>
          <w:sdtEndPr/>
          <w:sdtContent>
            <w:p w14:paraId="14259CFB" w14:textId="77777777" w:rsidR="003A1DA7" w:rsidRDefault="002956EA">
              <w:r>
                <w:fldChar w:fldCharType="begin"/>
              </w:r>
              <w:r w:rsidR="00E4402A">
                <w:instrText xml:space="preserve"> MACROBUTTON  SnrToggleCheckbox √适用 </w:instrText>
              </w:r>
              <w:r>
                <w:fldChar w:fldCharType="end"/>
              </w:r>
              <w:r>
                <w:fldChar w:fldCharType="begin"/>
              </w:r>
              <w:r w:rsidR="00E4402A">
                <w:instrText xml:space="preserve"> MACROBUTTON  SnrToggleCheckbox □不适用 </w:instrText>
              </w:r>
              <w:r>
                <w:fldChar w:fldCharType="end"/>
              </w:r>
            </w:p>
          </w:sdtContent>
        </w:sdt>
        <w:sdt>
          <w:sdtPr>
            <w:rPr>
              <w:rFonts w:hint="eastAsia"/>
            </w:rPr>
            <w:alias w:val="股份变动情况说明"/>
            <w:tag w:val="_GBC_370febd389f14759b2ed3f1114b289a6"/>
            <w:id w:val="19905611"/>
            <w:lock w:val="sdtLocked"/>
            <w:placeholder>
              <w:docPart w:val="GBC22222222222222222222222222222"/>
            </w:placeholder>
          </w:sdtPr>
          <w:sdtEndPr>
            <w:rPr>
              <w:rFonts w:ascii="Times New Roman" w:hAnsi="Times New Roman" w:cs="Times New Roman" w:hint="default"/>
            </w:rPr>
          </w:sdtEndPr>
          <w:sdtContent>
            <w:p w14:paraId="4F751A6D" w14:textId="77777777" w:rsidR="001867E5" w:rsidRPr="009D094C" w:rsidRDefault="001867E5" w:rsidP="00AA1984">
              <w:pPr>
                <w:ind w:firstLineChars="200" w:firstLine="480"/>
                <w:jc w:val="both"/>
                <w:rPr>
                  <w:rFonts w:ascii="Times New Roman" w:hAnsi="Times New Roman" w:cs="Times New Roman"/>
                </w:rPr>
              </w:pPr>
              <w:r w:rsidRPr="009D094C">
                <w:rPr>
                  <w:rFonts w:ascii="Times New Roman" w:hAnsi="Times New Roman" w:cs="Times New Roman"/>
                </w:rPr>
                <w:t>公司于</w:t>
              </w:r>
              <w:r w:rsidRPr="009D094C">
                <w:rPr>
                  <w:rFonts w:ascii="Times New Roman" w:hAnsi="Times New Roman" w:cs="Times New Roman"/>
                </w:rPr>
                <w:t>2020</w:t>
              </w:r>
              <w:r w:rsidRPr="009D094C">
                <w:rPr>
                  <w:rFonts w:ascii="Times New Roman" w:hAnsi="Times New Roman" w:cs="Times New Roman"/>
                </w:rPr>
                <w:t>年</w:t>
              </w:r>
              <w:r w:rsidRPr="009D094C">
                <w:rPr>
                  <w:rFonts w:ascii="Times New Roman" w:hAnsi="Times New Roman" w:cs="Times New Roman"/>
                </w:rPr>
                <w:t>4</w:t>
              </w:r>
              <w:r w:rsidRPr="009D094C">
                <w:rPr>
                  <w:rFonts w:ascii="Times New Roman" w:hAnsi="Times New Roman" w:cs="Times New Roman"/>
                </w:rPr>
                <w:t>月</w:t>
              </w:r>
              <w:r w:rsidRPr="009D094C">
                <w:rPr>
                  <w:rFonts w:ascii="Times New Roman" w:hAnsi="Times New Roman" w:cs="Times New Roman"/>
                </w:rPr>
                <w:t>23</w:t>
              </w:r>
              <w:r w:rsidRPr="009D094C">
                <w:rPr>
                  <w:rFonts w:ascii="Times New Roman" w:hAnsi="Times New Roman" w:cs="Times New Roman"/>
                </w:rPr>
                <w:t>日完成</w:t>
              </w:r>
              <w:r w:rsidRPr="009D094C">
                <w:rPr>
                  <w:rFonts w:ascii="Times New Roman" w:hAnsi="Times New Roman" w:cs="Times New Roman"/>
                </w:rPr>
                <w:t>2019</w:t>
              </w:r>
              <w:r w:rsidRPr="009D094C">
                <w:rPr>
                  <w:rFonts w:ascii="Times New Roman" w:hAnsi="Times New Roman" w:cs="Times New Roman"/>
                </w:rPr>
                <w:t>年度首期限制性股票激励计划预留授予登记工作，授予数量为</w:t>
              </w:r>
              <w:r w:rsidRPr="009D094C">
                <w:rPr>
                  <w:rFonts w:ascii="Times New Roman" w:hAnsi="Times New Roman" w:cs="Times New Roman"/>
                </w:rPr>
                <w:t>494,900</w:t>
              </w:r>
              <w:r w:rsidRPr="009D094C">
                <w:rPr>
                  <w:rFonts w:ascii="Times New Roman" w:hAnsi="Times New Roman" w:cs="Times New Roman"/>
                </w:rPr>
                <w:t>股。</w:t>
              </w:r>
            </w:p>
            <w:p w14:paraId="020406DB" w14:textId="5A83954C" w:rsidR="003A1DA7" w:rsidRPr="009D094C" w:rsidRDefault="001867E5" w:rsidP="00AA1984">
              <w:pPr>
                <w:ind w:firstLineChars="200" w:firstLine="480"/>
                <w:jc w:val="both"/>
                <w:rPr>
                  <w:rFonts w:ascii="Times New Roman" w:hAnsi="Times New Roman" w:cs="Times New Roman"/>
                </w:rPr>
              </w:pPr>
              <w:r w:rsidRPr="009D094C">
                <w:rPr>
                  <w:rFonts w:ascii="Times New Roman" w:hAnsi="Times New Roman" w:cs="Times New Roman"/>
                </w:rPr>
                <w:t>公司</w:t>
              </w:r>
              <w:r w:rsidRPr="009D094C">
                <w:rPr>
                  <w:rFonts w:ascii="Times New Roman" w:hAnsi="Times New Roman" w:cs="Times New Roman"/>
                </w:rPr>
                <w:t>2019</w:t>
              </w:r>
              <w:r w:rsidRPr="009D094C">
                <w:rPr>
                  <w:rFonts w:ascii="Times New Roman" w:hAnsi="Times New Roman" w:cs="Times New Roman"/>
                </w:rPr>
                <w:t>年度首期限制性股票激励计划中，</w:t>
              </w:r>
              <w:r w:rsidRPr="009D094C">
                <w:rPr>
                  <w:rFonts w:ascii="Times New Roman" w:hAnsi="Times New Roman" w:cs="Times New Roman"/>
                </w:rPr>
                <w:t>5</w:t>
              </w:r>
              <w:r w:rsidRPr="009D094C">
                <w:rPr>
                  <w:rFonts w:ascii="Times New Roman" w:hAnsi="Times New Roman" w:cs="Times New Roman"/>
                </w:rPr>
                <w:t>名激励对象因个人原因已离职和</w:t>
              </w:r>
              <w:r w:rsidRPr="009D094C">
                <w:rPr>
                  <w:rFonts w:ascii="Times New Roman" w:hAnsi="Times New Roman" w:cs="Times New Roman"/>
                </w:rPr>
                <w:t>1</w:t>
              </w:r>
              <w:r w:rsidRPr="009D094C">
                <w:rPr>
                  <w:rFonts w:ascii="Times New Roman" w:hAnsi="Times New Roman" w:cs="Times New Roman"/>
                </w:rPr>
                <w:t>名激励对象因绩效考核结果为</w:t>
              </w:r>
              <w:r w:rsidRPr="009D094C">
                <w:rPr>
                  <w:rFonts w:ascii="Times New Roman" w:hAnsi="Times New Roman" w:cs="Times New Roman"/>
                </w:rPr>
                <w:t>“C”</w:t>
              </w:r>
              <w:r w:rsidRPr="009D094C">
                <w:rPr>
                  <w:rFonts w:ascii="Times New Roman" w:hAnsi="Times New Roman" w:cs="Times New Roman"/>
                </w:rPr>
                <w:t>，已获授的</w:t>
              </w:r>
              <w:r w:rsidRPr="009D094C">
                <w:rPr>
                  <w:rFonts w:ascii="Times New Roman" w:hAnsi="Times New Roman" w:cs="Times New Roman"/>
                </w:rPr>
                <w:t>214,000</w:t>
              </w:r>
              <w:r w:rsidRPr="009D094C">
                <w:rPr>
                  <w:rFonts w:ascii="Times New Roman" w:hAnsi="Times New Roman" w:cs="Times New Roman"/>
                </w:rPr>
                <w:t>股尚未解除限售的限制性股票由公司于</w:t>
              </w:r>
              <w:r w:rsidRPr="009D094C">
                <w:rPr>
                  <w:rFonts w:ascii="Times New Roman" w:hAnsi="Times New Roman" w:cs="Times New Roman"/>
                </w:rPr>
                <w:t>2020</w:t>
              </w:r>
              <w:r w:rsidRPr="009D094C">
                <w:rPr>
                  <w:rFonts w:ascii="Times New Roman" w:hAnsi="Times New Roman" w:cs="Times New Roman"/>
                </w:rPr>
                <w:t>年</w:t>
              </w:r>
              <w:r w:rsidRPr="009D094C">
                <w:rPr>
                  <w:rFonts w:ascii="Times New Roman" w:hAnsi="Times New Roman" w:cs="Times New Roman"/>
                </w:rPr>
                <w:t>5</w:t>
              </w:r>
              <w:r w:rsidRPr="009D094C">
                <w:rPr>
                  <w:rFonts w:ascii="Times New Roman" w:hAnsi="Times New Roman" w:cs="Times New Roman"/>
                </w:rPr>
                <w:t>月</w:t>
              </w:r>
              <w:r w:rsidRPr="009D094C">
                <w:rPr>
                  <w:rFonts w:ascii="Times New Roman" w:hAnsi="Times New Roman" w:cs="Times New Roman"/>
                </w:rPr>
                <w:t>21</w:t>
              </w:r>
              <w:r w:rsidRPr="009D094C">
                <w:rPr>
                  <w:rFonts w:ascii="Times New Roman" w:hAnsi="Times New Roman" w:cs="Times New Roman"/>
                </w:rPr>
                <w:t>日回购并注销。</w:t>
              </w:r>
            </w:p>
          </w:sdtContent>
        </w:sdt>
      </w:sdtContent>
    </w:sdt>
    <w:p w14:paraId="6F879F7A" w14:textId="77777777" w:rsidR="003A1DA7" w:rsidRDefault="003A1DA7"/>
    <w:sdt>
      <w:sdtPr>
        <w:rPr>
          <w:rFonts w:ascii="Calibri" w:hAnsi="Calibri" w:cs="宋体"/>
          <w:b w:val="0"/>
          <w:bCs w:val="0"/>
          <w:kern w:val="0"/>
          <w:szCs w:val="22"/>
        </w:rPr>
        <w:alias w:val="模块:报告期后到半年报披露日期间发生股份变动对每股收益等指标影响"/>
        <w:tag w:val="_GBC_2c9eb79778814e39ab254196ba75dab3"/>
        <w:id w:val="19905623"/>
        <w:lock w:val="sdtLocked"/>
        <w:placeholder>
          <w:docPart w:val="GBC22222222222222222222222222222"/>
        </w:placeholder>
      </w:sdtPr>
      <w:sdtEndPr>
        <w:rPr>
          <w:rFonts w:ascii="宋体" w:hAnsi="宋体" w:hint="eastAsia"/>
          <w:szCs w:val="24"/>
        </w:rPr>
      </w:sdtEndPr>
      <w:sdtContent>
        <w:p w14:paraId="40FDF3B3" w14:textId="77777777" w:rsidR="003A1DA7" w:rsidRDefault="002956EA">
          <w:pPr>
            <w:pStyle w:val="4"/>
            <w:numPr>
              <w:ilvl w:val="2"/>
              <w:numId w:val="14"/>
            </w:numPr>
            <w:rPr>
              <w:rFonts w:ascii="Calibri" w:hAnsi="Calibri" w:cs="宋体"/>
              <w:kern w:val="0"/>
              <w:szCs w:val="22"/>
            </w:rPr>
          </w:pPr>
          <w:r>
            <w:rPr>
              <w:rFonts w:ascii="Calibri" w:hAnsi="Calibri" w:cs="宋体" w:hint="eastAsia"/>
              <w:kern w:val="0"/>
              <w:szCs w:val="22"/>
            </w:rPr>
            <w:t>报告期后到半年报披露日期间发生股份变动对每股收益、每股净资产等财务指标的影响（如有）</w:t>
          </w:r>
        </w:p>
        <w:sdt>
          <w:sdtPr>
            <w:rPr>
              <w:rFonts w:hint="eastAsia"/>
            </w:rPr>
            <w:alias w:val="是否适用：普通股股份变动对最近一年和最近一期每股收益、每股净资产等财务指标的影响[双击切换]"/>
            <w:tag w:val="_GBC_bb0980f1589b4db8944ca5595f342bfe"/>
            <w:id w:val="-266627243"/>
            <w:lock w:val="sdtContentLocked"/>
            <w:placeholder>
              <w:docPart w:val="GBC22222222222222222222222222222"/>
            </w:placeholder>
          </w:sdtPr>
          <w:sdtEndPr/>
          <w:sdtContent>
            <w:p w14:paraId="2AC27627" w14:textId="6C036051" w:rsidR="003A1DA7" w:rsidRDefault="002956EA" w:rsidP="004411A1">
              <w:r>
                <w:fldChar w:fldCharType="begin"/>
              </w:r>
              <w:r w:rsidR="004411A1">
                <w:instrText xml:space="preserve"> MACROBUTTON  SnrToggleCheckbox □适用 </w:instrText>
              </w:r>
              <w:r>
                <w:fldChar w:fldCharType="end"/>
              </w:r>
              <w:r>
                <w:fldChar w:fldCharType="begin"/>
              </w:r>
              <w:r w:rsidR="004411A1">
                <w:instrText xml:space="preserve"> MACROBUTTON  SnrToggleCheckbox √不适用 </w:instrText>
              </w:r>
              <w:r>
                <w:fldChar w:fldCharType="end"/>
              </w:r>
            </w:p>
          </w:sdtContent>
        </w:sdt>
      </w:sdtContent>
    </w:sdt>
    <w:p w14:paraId="013B812D" w14:textId="77777777" w:rsidR="003A1DA7" w:rsidRDefault="003A1DA7"/>
    <w:sdt>
      <w:sdtPr>
        <w:rPr>
          <w:rFonts w:ascii="Calibri" w:hAnsi="Calibri" w:cs="宋体"/>
          <w:b w:val="0"/>
          <w:bCs w:val="0"/>
          <w:kern w:val="0"/>
          <w:szCs w:val="22"/>
        </w:rPr>
        <w:alias w:val="模块:公司认为必要或证券监管机构要求披露的其他内容"/>
        <w:tag w:val="_GBC_ea8cea8d08c04df4b51a4a58c86eadd2"/>
        <w:id w:val="19905625"/>
        <w:lock w:val="sdtLocked"/>
        <w:placeholder>
          <w:docPart w:val="GBC22222222222222222222222222222"/>
        </w:placeholder>
      </w:sdtPr>
      <w:sdtEndPr>
        <w:rPr>
          <w:rFonts w:ascii="宋体" w:hAnsi="宋体" w:hint="eastAsia"/>
          <w:szCs w:val="24"/>
        </w:rPr>
      </w:sdtEndPr>
      <w:sdtContent>
        <w:p w14:paraId="62D74801" w14:textId="77777777" w:rsidR="003A1DA7" w:rsidRDefault="002956EA">
          <w:pPr>
            <w:pStyle w:val="4"/>
            <w:numPr>
              <w:ilvl w:val="2"/>
              <w:numId w:val="14"/>
            </w:numPr>
          </w:pPr>
          <w:r>
            <w:t>公司认为必要或证券监管机构要求披露的其他内容</w:t>
          </w:r>
        </w:p>
        <w:sdt>
          <w:sdtPr>
            <w:alias w:val="是否适用：公司认为必要或证券监管机构要求披露的其他内容[双击切换]"/>
            <w:tag w:val="_GBC_7554eed1e25047d282437f24056d532b"/>
            <w:id w:val="1640537726"/>
            <w:lock w:val="sdtContentLocked"/>
            <w:placeholder>
              <w:docPart w:val="GBC22222222222222222222222222222"/>
            </w:placeholder>
          </w:sdtPr>
          <w:sdtEndPr/>
          <w:sdtContent>
            <w:p w14:paraId="21789EF5" w14:textId="5CF2106E" w:rsidR="003A1DA7" w:rsidRDefault="002956EA" w:rsidP="00FC2A0A">
              <w:r>
                <w:fldChar w:fldCharType="begin"/>
              </w:r>
              <w:r w:rsidR="00FC2A0A">
                <w:instrText xml:space="preserve"> MACROBUTTON  SnrToggleCheckbox □适用 </w:instrText>
              </w:r>
              <w:r>
                <w:fldChar w:fldCharType="end"/>
              </w:r>
              <w:r>
                <w:fldChar w:fldCharType="begin"/>
              </w:r>
              <w:r w:rsidR="00FC2A0A">
                <w:instrText xml:space="preserve"> MACROBUTTON  SnrToggleCheckbox √不适用 </w:instrText>
              </w:r>
              <w:r>
                <w:fldChar w:fldCharType="end"/>
              </w:r>
            </w:p>
          </w:sdtContent>
        </w:sdt>
      </w:sdtContent>
    </w:sdt>
    <w:p w14:paraId="2B76E78F" w14:textId="77777777" w:rsidR="003A1DA7" w:rsidRDefault="003A1DA7"/>
    <w:bookmarkStart w:id="130" w:name="_Toc49441243" w:displacedByCustomXml="next"/>
    <w:sdt>
      <w:sdtPr>
        <w:rPr>
          <w:rFonts w:ascii="宋体" w:hAnsi="宋体" w:cs="宋体"/>
          <w:b w:val="0"/>
          <w:bCs w:val="0"/>
          <w:kern w:val="0"/>
          <w:szCs w:val="24"/>
        </w:rPr>
        <w:alias w:val="模块:限售股份变动情况"/>
        <w:tag w:val="_SEC_71bda84d0fff4902850bfc37d3477fb7"/>
        <w:id w:val="-610973217"/>
        <w:lock w:val="sdtLocked"/>
        <w:placeholder>
          <w:docPart w:val="GBC22222222222222222222222222222"/>
        </w:placeholder>
      </w:sdtPr>
      <w:sdtEndPr>
        <w:rPr>
          <w:rFonts w:hint="eastAsia"/>
        </w:rPr>
      </w:sdtEndPr>
      <w:sdtContent>
        <w:p w14:paraId="0B9E2887" w14:textId="77777777" w:rsidR="003A1DA7" w:rsidRDefault="002956EA">
          <w:pPr>
            <w:pStyle w:val="3"/>
            <w:numPr>
              <w:ilvl w:val="1"/>
              <w:numId w:val="13"/>
            </w:numPr>
          </w:pPr>
          <w:r>
            <w:t>限售股份变动情况</w:t>
          </w:r>
          <w:bookmarkEnd w:id="130"/>
        </w:p>
        <w:sdt>
          <w:sdtPr>
            <w:alias w:val="是否适用：限售股份变动情况表[双击切换]"/>
            <w:tag w:val="_GBC_6f5978a50e224b6aa94189436cdee711"/>
            <w:id w:val="1353003451"/>
            <w:lock w:val="sdtLocked"/>
            <w:placeholder>
              <w:docPart w:val="GBC22222222222222222222222222222"/>
            </w:placeholder>
          </w:sdtPr>
          <w:sdtEndPr/>
          <w:sdtContent>
            <w:p w14:paraId="4D8572C6" w14:textId="77777777" w:rsidR="003A1DA7" w:rsidRDefault="002956EA">
              <w:r>
                <w:fldChar w:fldCharType="begin"/>
              </w:r>
              <w:r w:rsidR="00E4402A">
                <w:instrText xml:space="preserve"> MACROBUTTON  SnrToggleCheckbox √适用 </w:instrText>
              </w:r>
              <w:r>
                <w:fldChar w:fldCharType="end"/>
              </w:r>
              <w:r>
                <w:fldChar w:fldCharType="begin"/>
              </w:r>
              <w:r w:rsidR="00E4402A">
                <w:instrText xml:space="preserve"> MACROBUTTON  SnrToggleCheckbox □不适用 </w:instrText>
              </w:r>
              <w:r>
                <w:fldChar w:fldCharType="end"/>
              </w:r>
            </w:p>
          </w:sdtContent>
        </w:sdt>
        <w:p w14:paraId="2A42418E" w14:textId="77777777" w:rsidR="003955CC" w:rsidRDefault="002956EA">
          <w:pPr>
            <w:jc w:val="right"/>
          </w:pPr>
          <w:r>
            <w:rPr>
              <w:rFonts w:hint="eastAsia"/>
            </w:rPr>
            <w:t xml:space="preserve">单位: </w:t>
          </w:r>
          <w:sdt>
            <w:sdtPr>
              <w:rPr>
                <w:rFonts w:hint="eastAsia"/>
              </w:rPr>
              <w:alias w:val="单位：限售股份变动情况表"/>
              <w:tag w:val="_GBC_bc29b2c9162c4de0949e481db63b6d68"/>
              <w:id w:val="19905715"/>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EndPr/>
            <w:sdtContent>
              <w:r>
                <w:rPr>
                  <w:rFonts w:hint="eastAsia"/>
                </w:rPr>
                <w:t>股</w:t>
              </w:r>
            </w:sdtContent>
          </w:sdt>
        </w:p>
        <w:tbl>
          <w:tblPr>
            <w:tblStyle w:val="a6"/>
            <w:tblW w:w="0" w:type="auto"/>
            <w:tblLook w:val="04A0" w:firstRow="1" w:lastRow="0" w:firstColumn="1" w:lastColumn="0" w:noHBand="0" w:noVBand="1"/>
          </w:tblPr>
          <w:tblGrid>
            <w:gridCol w:w="1258"/>
            <w:gridCol w:w="1245"/>
            <w:gridCol w:w="1246"/>
            <w:gridCol w:w="1277"/>
            <w:gridCol w:w="1277"/>
            <w:gridCol w:w="1260"/>
            <w:gridCol w:w="1260"/>
          </w:tblGrid>
          <w:tr w:rsidR="00B57CDC" w14:paraId="52BD6A66" w14:textId="77777777" w:rsidTr="008619D2">
            <w:sdt>
              <w:sdtPr>
                <w:tag w:val="_PLD_8d75aaa1e1a6469c8b8d62739512a0d7"/>
                <w:id w:val="-1145036164"/>
                <w:lock w:val="sdtLocked"/>
              </w:sdtPr>
              <w:sdtEndPr/>
              <w:sdtContent>
                <w:tc>
                  <w:tcPr>
                    <w:tcW w:w="1292" w:type="dxa"/>
                    <w:vAlign w:val="center"/>
                  </w:tcPr>
                  <w:p w14:paraId="761D79DA" w14:textId="77777777" w:rsidR="00B57CDC" w:rsidRDefault="00B57CDC" w:rsidP="008619D2">
                    <w:pPr>
                      <w:jc w:val="center"/>
                    </w:pPr>
                    <w:r>
                      <w:t>股东名称</w:t>
                    </w:r>
                  </w:p>
                </w:tc>
              </w:sdtContent>
            </w:sdt>
            <w:sdt>
              <w:sdtPr>
                <w:tag w:val="_PLD_3634bb194c734c2696ff13517825df21"/>
                <w:id w:val="1039014959"/>
                <w:lock w:val="sdtLocked"/>
              </w:sdtPr>
              <w:sdtEndPr/>
              <w:sdtContent>
                <w:tc>
                  <w:tcPr>
                    <w:tcW w:w="1292" w:type="dxa"/>
                    <w:vAlign w:val="center"/>
                  </w:tcPr>
                  <w:p w14:paraId="63D8A950" w14:textId="77777777" w:rsidR="00B57CDC" w:rsidRDefault="00B57CDC" w:rsidP="008619D2">
                    <w:pPr>
                      <w:jc w:val="center"/>
                    </w:pPr>
                    <w:r>
                      <w:t>期初限售股数</w:t>
                    </w:r>
                  </w:p>
                </w:tc>
              </w:sdtContent>
            </w:sdt>
            <w:sdt>
              <w:sdtPr>
                <w:tag w:val="_PLD_4755ca33c9824685a97cc3f88e193f67"/>
                <w:id w:val="-1868903328"/>
                <w:lock w:val="sdtLocked"/>
              </w:sdtPr>
              <w:sdtEndPr/>
              <w:sdtContent>
                <w:tc>
                  <w:tcPr>
                    <w:tcW w:w="1292" w:type="dxa"/>
                    <w:vAlign w:val="center"/>
                  </w:tcPr>
                  <w:p w14:paraId="09E44B7D" w14:textId="77777777" w:rsidR="00B57CDC" w:rsidRDefault="00B57CDC" w:rsidP="008619D2">
                    <w:pPr>
                      <w:jc w:val="center"/>
                    </w:pPr>
                    <w:r>
                      <w:t>报告期解除限售股数</w:t>
                    </w:r>
                  </w:p>
                </w:tc>
              </w:sdtContent>
            </w:sdt>
            <w:sdt>
              <w:sdtPr>
                <w:tag w:val="_PLD_49473502339e4181be770f8a2d8de8a4"/>
                <w:id w:val="-190534529"/>
                <w:lock w:val="sdtLocked"/>
              </w:sdtPr>
              <w:sdtEndPr/>
              <w:sdtContent>
                <w:tc>
                  <w:tcPr>
                    <w:tcW w:w="1293" w:type="dxa"/>
                    <w:vAlign w:val="center"/>
                  </w:tcPr>
                  <w:p w14:paraId="1630C3B1" w14:textId="77777777" w:rsidR="00B57CDC" w:rsidRDefault="00B57CDC" w:rsidP="008619D2">
                    <w:pPr>
                      <w:jc w:val="center"/>
                    </w:pPr>
                    <w:r>
                      <w:t>报告期增加限售股数</w:t>
                    </w:r>
                  </w:p>
                </w:tc>
              </w:sdtContent>
            </w:sdt>
            <w:sdt>
              <w:sdtPr>
                <w:tag w:val="_PLD_c697098ebce54cc48717d1ac0dbb84dd"/>
                <w:id w:val="-283733209"/>
                <w:lock w:val="sdtLocked"/>
              </w:sdtPr>
              <w:sdtEndPr/>
              <w:sdtContent>
                <w:tc>
                  <w:tcPr>
                    <w:tcW w:w="1293" w:type="dxa"/>
                    <w:vAlign w:val="center"/>
                  </w:tcPr>
                  <w:p w14:paraId="67D02980" w14:textId="77777777" w:rsidR="00B57CDC" w:rsidRDefault="00B57CDC" w:rsidP="008619D2">
                    <w:pPr>
                      <w:jc w:val="center"/>
                    </w:pPr>
                    <w:r>
                      <w:t>报告期末限售股数</w:t>
                    </w:r>
                  </w:p>
                </w:tc>
              </w:sdtContent>
            </w:sdt>
            <w:sdt>
              <w:sdtPr>
                <w:tag w:val="_PLD_d0290f9781f3416fbffc73a7286c9b99"/>
                <w:id w:val="-1720661038"/>
                <w:lock w:val="sdtLocked"/>
              </w:sdtPr>
              <w:sdtEndPr/>
              <w:sdtContent>
                <w:tc>
                  <w:tcPr>
                    <w:tcW w:w="1293" w:type="dxa"/>
                    <w:vAlign w:val="center"/>
                  </w:tcPr>
                  <w:p w14:paraId="37D5094A" w14:textId="77777777" w:rsidR="00B57CDC" w:rsidRDefault="00B57CDC" w:rsidP="008619D2">
                    <w:pPr>
                      <w:jc w:val="center"/>
                    </w:pPr>
                    <w:r>
                      <w:t>限售原因</w:t>
                    </w:r>
                  </w:p>
                </w:tc>
              </w:sdtContent>
            </w:sdt>
            <w:sdt>
              <w:sdtPr>
                <w:tag w:val="_PLD_a14912db8c344a3b8e5608678863e824"/>
                <w:id w:val="-1356575122"/>
                <w:lock w:val="sdtLocked"/>
              </w:sdtPr>
              <w:sdtEndPr/>
              <w:sdtContent>
                <w:tc>
                  <w:tcPr>
                    <w:tcW w:w="1293" w:type="dxa"/>
                    <w:vAlign w:val="center"/>
                  </w:tcPr>
                  <w:p w14:paraId="02D2240B" w14:textId="77777777" w:rsidR="00B57CDC" w:rsidRDefault="00B57CDC" w:rsidP="008619D2">
                    <w:pPr>
                      <w:jc w:val="center"/>
                    </w:pPr>
                    <w:r>
                      <w:t>解除限售日期</w:t>
                    </w:r>
                  </w:p>
                </w:tc>
              </w:sdtContent>
            </w:sdt>
          </w:tr>
          <w:sdt>
            <w:sdtPr>
              <w:rPr>
                <w:rFonts w:ascii="Times New Roman" w:eastAsiaTheme="minorEastAsia" w:hAnsi="Times New Roman" w:cs="Times New Roman"/>
                <w:kern w:val="2"/>
                <w:sz w:val="21"/>
                <w:szCs w:val="22"/>
              </w:rPr>
              <w:alias w:val="限售股份变动情况明细"/>
              <w:tag w:val="_GBC_5bf5408e6ceb4fc586213de4206b6642"/>
              <w:id w:val="342284876"/>
              <w:lock w:val="sdtLocked"/>
            </w:sdtPr>
            <w:sdtEndPr/>
            <w:sdtContent>
              <w:tr w:rsidR="00B57CDC" w14:paraId="349D573B" w14:textId="77777777" w:rsidTr="007A19D3">
                <w:tc>
                  <w:tcPr>
                    <w:tcW w:w="1292" w:type="dxa"/>
                    <w:vAlign w:val="center"/>
                  </w:tcPr>
                  <w:p w14:paraId="47A7B1EF" w14:textId="77777777" w:rsidR="00B57CDC" w:rsidRPr="007A19D3" w:rsidRDefault="00B57CDC" w:rsidP="007A19D3">
                    <w:pPr>
                      <w:rPr>
                        <w:rFonts w:ascii="Times New Roman" w:hAnsi="Times New Roman" w:cs="Times New Roman"/>
                      </w:rPr>
                    </w:pPr>
                    <w:r w:rsidRPr="007A19D3">
                      <w:rPr>
                        <w:rFonts w:ascii="Times New Roman" w:hAnsi="Times New Roman" w:cs="Times New Roman"/>
                        <w:color w:val="000000"/>
                      </w:rPr>
                      <w:t>核心技术（业务）人员</w:t>
                    </w:r>
                    <w:r w:rsidRPr="007A19D3">
                      <w:rPr>
                        <w:rFonts w:ascii="Times New Roman" w:hAnsi="Times New Roman" w:cs="Times New Roman"/>
                        <w:color w:val="000000"/>
                      </w:rPr>
                      <w:t>19</w:t>
                    </w:r>
                    <w:r w:rsidRPr="007A19D3">
                      <w:rPr>
                        <w:rFonts w:ascii="Times New Roman" w:hAnsi="Times New Roman" w:cs="Times New Roman"/>
                        <w:color w:val="000000"/>
                      </w:rPr>
                      <w:t>人</w:t>
                    </w:r>
                  </w:p>
                </w:tc>
                <w:tc>
                  <w:tcPr>
                    <w:tcW w:w="1292" w:type="dxa"/>
                    <w:vAlign w:val="center"/>
                  </w:tcPr>
                  <w:p w14:paraId="0761F75E" w14:textId="77777777" w:rsidR="00B57CDC" w:rsidRPr="007A19D3" w:rsidRDefault="00B57CDC" w:rsidP="007A19D3">
                    <w:pPr>
                      <w:jc w:val="right"/>
                      <w:rPr>
                        <w:rFonts w:ascii="Times New Roman" w:hAnsi="Times New Roman" w:cs="Times New Roman"/>
                      </w:rPr>
                    </w:pPr>
                    <w:r w:rsidRPr="007A19D3">
                      <w:rPr>
                        <w:rFonts w:ascii="Times New Roman" w:hAnsi="Times New Roman" w:cs="Times New Roman"/>
                      </w:rPr>
                      <w:t>0</w:t>
                    </w:r>
                  </w:p>
                </w:tc>
                <w:tc>
                  <w:tcPr>
                    <w:tcW w:w="1292" w:type="dxa"/>
                    <w:vAlign w:val="center"/>
                  </w:tcPr>
                  <w:p w14:paraId="545B86F2" w14:textId="77777777" w:rsidR="00B57CDC" w:rsidRPr="007A19D3" w:rsidRDefault="00B57CDC" w:rsidP="007A19D3">
                    <w:pPr>
                      <w:jc w:val="right"/>
                      <w:rPr>
                        <w:rFonts w:ascii="Times New Roman" w:hAnsi="Times New Roman" w:cs="Times New Roman"/>
                      </w:rPr>
                    </w:pPr>
                    <w:r w:rsidRPr="007A19D3">
                      <w:rPr>
                        <w:rFonts w:ascii="Times New Roman" w:hAnsi="Times New Roman" w:cs="Times New Roman"/>
                      </w:rPr>
                      <w:t>0</w:t>
                    </w:r>
                  </w:p>
                </w:tc>
                <w:tc>
                  <w:tcPr>
                    <w:tcW w:w="1293" w:type="dxa"/>
                    <w:vAlign w:val="center"/>
                  </w:tcPr>
                  <w:p w14:paraId="5654DBC9" w14:textId="77777777" w:rsidR="00B57CDC" w:rsidRPr="007A19D3" w:rsidRDefault="00B57CDC" w:rsidP="007A19D3">
                    <w:pPr>
                      <w:jc w:val="right"/>
                      <w:rPr>
                        <w:rFonts w:ascii="Times New Roman" w:hAnsi="Times New Roman" w:cs="Times New Roman"/>
                      </w:rPr>
                    </w:pPr>
                    <w:r w:rsidRPr="007A19D3">
                      <w:rPr>
                        <w:rFonts w:ascii="Times New Roman" w:hAnsi="Times New Roman" w:cs="Times New Roman"/>
                      </w:rPr>
                      <w:t>164,961</w:t>
                    </w:r>
                  </w:p>
                </w:tc>
                <w:tc>
                  <w:tcPr>
                    <w:tcW w:w="1293" w:type="dxa"/>
                    <w:vAlign w:val="center"/>
                  </w:tcPr>
                  <w:p w14:paraId="1080A11D" w14:textId="77777777" w:rsidR="00B57CDC" w:rsidRPr="007A19D3" w:rsidRDefault="00B57CDC" w:rsidP="007A19D3">
                    <w:pPr>
                      <w:jc w:val="right"/>
                      <w:rPr>
                        <w:rFonts w:ascii="Times New Roman" w:hAnsi="Times New Roman" w:cs="Times New Roman"/>
                      </w:rPr>
                    </w:pPr>
                    <w:r w:rsidRPr="007A19D3">
                      <w:rPr>
                        <w:rFonts w:ascii="Times New Roman" w:hAnsi="Times New Roman" w:cs="Times New Roman"/>
                      </w:rPr>
                      <w:t>164,961</w:t>
                    </w:r>
                  </w:p>
                </w:tc>
                <w:tc>
                  <w:tcPr>
                    <w:tcW w:w="1293" w:type="dxa"/>
                    <w:vAlign w:val="center"/>
                  </w:tcPr>
                  <w:p w14:paraId="31B18903" w14:textId="77777777" w:rsidR="00B57CDC" w:rsidRPr="007A19D3" w:rsidRDefault="00B57CDC" w:rsidP="007A19D3">
                    <w:pPr>
                      <w:rPr>
                        <w:rFonts w:ascii="Times New Roman" w:hAnsi="Times New Roman" w:cs="Times New Roman"/>
                      </w:rPr>
                    </w:pPr>
                    <w:r w:rsidRPr="007A19D3">
                      <w:rPr>
                        <w:rFonts w:ascii="Times New Roman" w:hAnsi="Times New Roman" w:cs="Times New Roman"/>
                      </w:rPr>
                      <w:t>限制性股票未解锁。</w:t>
                    </w:r>
                  </w:p>
                </w:tc>
                <w:tc>
                  <w:tcPr>
                    <w:tcW w:w="1293" w:type="dxa"/>
                    <w:vAlign w:val="center"/>
                  </w:tcPr>
                  <w:p w14:paraId="02E209C4" w14:textId="77777777" w:rsidR="00B57CDC" w:rsidRPr="007A19D3" w:rsidRDefault="00B57CDC" w:rsidP="007A19D3">
                    <w:pPr>
                      <w:rPr>
                        <w:rFonts w:ascii="Times New Roman" w:hAnsi="Times New Roman" w:cs="Times New Roman"/>
                      </w:rPr>
                    </w:pPr>
                    <w:r w:rsidRPr="007A19D3">
                      <w:rPr>
                        <w:rFonts w:ascii="Times New Roman" w:hAnsi="Times New Roman" w:cs="Times New Roman"/>
                      </w:rPr>
                      <w:t>2022</w:t>
                    </w:r>
                    <w:r w:rsidRPr="007A19D3">
                      <w:rPr>
                        <w:rFonts w:ascii="Times New Roman" w:hAnsi="Times New Roman" w:cs="Times New Roman"/>
                      </w:rPr>
                      <w:t>年</w:t>
                    </w:r>
                    <w:r w:rsidRPr="007A19D3">
                      <w:rPr>
                        <w:rFonts w:ascii="Times New Roman" w:hAnsi="Times New Roman" w:cs="Times New Roman"/>
                      </w:rPr>
                      <w:t>4</w:t>
                    </w:r>
                    <w:r w:rsidRPr="007A19D3">
                      <w:rPr>
                        <w:rFonts w:ascii="Times New Roman" w:hAnsi="Times New Roman" w:cs="Times New Roman"/>
                      </w:rPr>
                      <w:t>月</w:t>
                    </w:r>
                    <w:r w:rsidRPr="007A19D3">
                      <w:rPr>
                        <w:rFonts w:ascii="Times New Roman" w:hAnsi="Times New Roman" w:cs="Times New Roman"/>
                      </w:rPr>
                      <w:t>23</w:t>
                    </w:r>
                    <w:r w:rsidRPr="007A19D3">
                      <w:rPr>
                        <w:rFonts w:ascii="Times New Roman" w:hAnsi="Times New Roman" w:cs="Times New Roman"/>
                      </w:rPr>
                      <w:t>日</w:t>
                    </w:r>
                  </w:p>
                </w:tc>
              </w:tr>
            </w:sdtContent>
          </w:sdt>
          <w:sdt>
            <w:sdtPr>
              <w:rPr>
                <w:rFonts w:ascii="Times New Roman" w:eastAsiaTheme="minorEastAsia" w:hAnsi="Times New Roman" w:cs="Times New Roman"/>
                <w:kern w:val="2"/>
                <w:sz w:val="21"/>
                <w:szCs w:val="22"/>
              </w:rPr>
              <w:alias w:val="限售股份变动情况明细"/>
              <w:tag w:val="_GBC_5bf5408e6ceb4fc586213de4206b6642"/>
              <w:id w:val="82568582"/>
              <w:lock w:val="sdtLocked"/>
            </w:sdtPr>
            <w:sdtEndPr/>
            <w:sdtContent>
              <w:tr w:rsidR="00B57CDC" w14:paraId="5C2CC58F" w14:textId="77777777" w:rsidTr="007A19D3">
                <w:tc>
                  <w:tcPr>
                    <w:tcW w:w="1292" w:type="dxa"/>
                    <w:vAlign w:val="center"/>
                  </w:tcPr>
                  <w:p w14:paraId="132840AA" w14:textId="77777777" w:rsidR="00B57CDC" w:rsidRPr="007A19D3" w:rsidRDefault="00B57CDC" w:rsidP="007A19D3">
                    <w:pPr>
                      <w:rPr>
                        <w:rFonts w:ascii="Times New Roman" w:hAnsi="Times New Roman" w:cs="Times New Roman"/>
                      </w:rPr>
                    </w:pPr>
                    <w:r w:rsidRPr="007A19D3">
                      <w:rPr>
                        <w:rFonts w:ascii="Times New Roman" w:hAnsi="Times New Roman" w:cs="Times New Roman"/>
                        <w:color w:val="000000"/>
                      </w:rPr>
                      <w:t>核心技术（业务）人员</w:t>
                    </w:r>
                    <w:r w:rsidRPr="007A19D3">
                      <w:rPr>
                        <w:rFonts w:ascii="Times New Roman" w:hAnsi="Times New Roman" w:cs="Times New Roman"/>
                        <w:color w:val="000000"/>
                      </w:rPr>
                      <w:t>19</w:t>
                    </w:r>
                    <w:r w:rsidRPr="007A19D3">
                      <w:rPr>
                        <w:rFonts w:ascii="Times New Roman" w:hAnsi="Times New Roman" w:cs="Times New Roman"/>
                        <w:color w:val="000000"/>
                      </w:rPr>
                      <w:t>人</w:t>
                    </w:r>
                  </w:p>
                </w:tc>
                <w:tc>
                  <w:tcPr>
                    <w:tcW w:w="1292" w:type="dxa"/>
                    <w:vAlign w:val="center"/>
                  </w:tcPr>
                  <w:p w14:paraId="0A457627" w14:textId="77777777" w:rsidR="00B57CDC" w:rsidRPr="007A19D3" w:rsidRDefault="00B57CDC" w:rsidP="007A19D3">
                    <w:pPr>
                      <w:jc w:val="right"/>
                      <w:rPr>
                        <w:rFonts w:ascii="Times New Roman" w:hAnsi="Times New Roman" w:cs="Times New Roman"/>
                      </w:rPr>
                    </w:pPr>
                    <w:r w:rsidRPr="007A19D3">
                      <w:rPr>
                        <w:rFonts w:ascii="Times New Roman" w:hAnsi="Times New Roman" w:cs="Times New Roman"/>
                      </w:rPr>
                      <w:t>0</w:t>
                    </w:r>
                  </w:p>
                </w:tc>
                <w:tc>
                  <w:tcPr>
                    <w:tcW w:w="1292" w:type="dxa"/>
                    <w:vAlign w:val="center"/>
                  </w:tcPr>
                  <w:p w14:paraId="25D27915" w14:textId="77777777" w:rsidR="00B57CDC" w:rsidRPr="007A19D3" w:rsidRDefault="00B57CDC" w:rsidP="007A19D3">
                    <w:pPr>
                      <w:jc w:val="right"/>
                      <w:rPr>
                        <w:rFonts w:ascii="Times New Roman" w:hAnsi="Times New Roman" w:cs="Times New Roman"/>
                      </w:rPr>
                    </w:pPr>
                    <w:r w:rsidRPr="007A19D3">
                      <w:rPr>
                        <w:rFonts w:ascii="Times New Roman" w:hAnsi="Times New Roman" w:cs="Times New Roman"/>
                      </w:rPr>
                      <w:t>0</w:t>
                    </w:r>
                  </w:p>
                </w:tc>
                <w:tc>
                  <w:tcPr>
                    <w:tcW w:w="1293" w:type="dxa"/>
                    <w:vAlign w:val="center"/>
                  </w:tcPr>
                  <w:p w14:paraId="167BD5FA" w14:textId="77777777" w:rsidR="00B57CDC" w:rsidRPr="007A19D3" w:rsidRDefault="00B57CDC" w:rsidP="007A19D3">
                    <w:pPr>
                      <w:jc w:val="right"/>
                      <w:rPr>
                        <w:rFonts w:ascii="Times New Roman" w:hAnsi="Times New Roman" w:cs="Times New Roman"/>
                      </w:rPr>
                    </w:pPr>
                    <w:r w:rsidRPr="007A19D3">
                      <w:rPr>
                        <w:rFonts w:ascii="Times New Roman" w:hAnsi="Times New Roman" w:cs="Times New Roman"/>
                      </w:rPr>
                      <w:t>164,961</w:t>
                    </w:r>
                  </w:p>
                </w:tc>
                <w:tc>
                  <w:tcPr>
                    <w:tcW w:w="1293" w:type="dxa"/>
                    <w:vAlign w:val="center"/>
                  </w:tcPr>
                  <w:p w14:paraId="27CC85E7" w14:textId="77777777" w:rsidR="00B57CDC" w:rsidRPr="007A19D3" w:rsidRDefault="00B57CDC" w:rsidP="007A19D3">
                    <w:pPr>
                      <w:jc w:val="right"/>
                      <w:rPr>
                        <w:rFonts w:ascii="Times New Roman" w:hAnsi="Times New Roman" w:cs="Times New Roman"/>
                      </w:rPr>
                    </w:pPr>
                    <w:r w:rsidRPr="007A19D3">
                      <w:rPr>
                        <w:rFonts w:ascii="Times New Roman" w:hAnsi="Times New Roman" w:cs="Times New Roman"/>
                      </w:rPr>
                      <w:t>164,961</w:t>
                    </w:r>
                  </w:p>
                </w:tc>
                <w:tc>
                  <w:tcPr>
                    <w:tcW w:w="1293" w:type="dxa"/>
                    <w:vAlign w:val="center"/>
                  </w:tcPr>
                  <w:p w14:paraId="6C39BD97" w14:textId="77777777" w:rsidR="00B57CDC" w:rsidRPr="007A19D3" w:rsidRDefault="00B57CDC" w:rsidP="007A19D3">
                    <w:pPr>
                      <w:rPr>
                        <w:rFonts w:ascii="Times New Roman" w:hAnsi="Times New Roman" w:cs="Times New Roman"/>
                      </w:rPr>
                    </w:pPr>
                    <w:r w:rsidRPr="007A19D3">
                      <w:rPr>
                        <w:rFonts w:ascii="Times New Roman" w:hAnsi="Times New Roman" w:cs="Times New Roman"/>
                      </w:rPr>
                      <w:t>限制性股票未解锁。</w:t>
                    </w:r>
                  </w:p>
                </w:tc>
                <w:tc>
                  <w:tcPr>
                    <w:tcW w:w="1293" w:type="dxa"/>
                    <w:vAlign w:val="center"/>
                  </w:tcPr>
                  <w:p w14:paraId="7E2B3F6A" w14:textId="77777777" w:rsidR="00B57CDC" w:rsidRPr="007A19D3" w:rsidRDefault="00B57CDC" w:rsidP="007A19D3">
                    <w:pPr>
                      <w:rPr>
                        <w:rFonts w:ascii="Times New Roman" w:hAnsi="Times New Roman" w:cs="Times New Roman"/>
                      </w:rPr>
                    </w:pPr>
                    <w:r w:rsidRPr="007A19D3">
                      <w:rPr>
                        <w:rFonts w:ascii="Times New Roman" w:hAnsi="Times New Roman" w:cs="Times New Roman"/>
                      </w:rPr>
                      <w:t>2023</w:t>
                    </w:r>
                    <w:r w:rsidRPr="007A19D3">
                      <w:rPr>
                        <w:rFonts w:ascii="Times New Roman" w:hAnsi="Times New Roman" w:cs="Times New Roman"/>
                      </w:rPr>
                      <w:t>年</w:t>
                    </w:r>
                    <w:r w:rsidRPr="007A19D3">
                      <w:rPr>
                        <w:rFonts w:ascii="Times New Roman" w:hAnsi="Times New Roman" w:cs="Times New Roman"/>
                      </w:rPr>
                      <w:t>4</w:t>
                    </w:r>
                    <w:r w:rsidRPr="007A19D3">
                      <w:rPr>
                        <w:rFonts w:ascii="Times New Roman" w:hAnsi="Times New Roman" w:cs="Times New Roman"/>
                      </w:rPr>
                      <w:t>月</w:t>
                    </w:r>
                    <w:r w:rsidRPr="007A19D3">
                      <w:rPr>
                        <w:rFonts w:ascii="Times New Roman" w:hAnsi="Times New Roman" w:cs="Times New Roman"/>
                      </w:rPr>
                      <w:t>23</w:t>
                    </w:r>
                    <w:r w:rsidRPr="007A19D3">
                      <w:rPr>
                        <w:rFonts w:ascii="Times New Roman" w:hAnsi="Times New Roman" w:cs="Times New Roman"/>
                      </w:rPr>
                      <w:t>日</w:t>
                    </w:r>
                  </w:p>
                </w:tc>
              </w:tr>
            </w:sdtContent>
          </w:sdt>
          <w:sdt>
            <w:sdtPr>
              <w:rPr>
                <w:rFonts w:ascii="Times New Roman" w:eastAsiaTheme="minorEastAsia" w:hAnsi="Times New Roman" w:cs="Times New Roman"/>
                <w:kern w:val="2"/>
                <w:sz w:val="21"/>
                <w:szCs w:val="22"/>
              </w:rPr>
              <w:alias w:val="限售股份变动情况明细"/>
              <w:tag w:val="_GBC_5bf5408e6ceb4fc586213de4206b6642"/>
              <w:id w:val="-1354258326"/>
              <w:lock w:val="sdtLocked"/>
            </w:sdtPr>
            <w:sdtEndPr/>
            <w:sdtContent>
              <w:tr w:rsidR="00B57CDC" w14:paraId="40F8CAE8" w14:textId="77777777" w:rsidTr="007A19D3">
                <w:tc>
                  <w:tcPr>
                    <w:tcW w:w="1292" w:type="dxa"/>
                    <w:vAlign w:val="center"/>
                  </w:tcPr>
                  <w:p w14:paraId="3CA3E920" w14:textId="77777777" w:rsidR="00B57CDC" w:rsidRPr="007A19D3" w:rsidRDefault="00B57CDC" w:rsidP="007A19D3">
                    <w:pPr>
                      <w:rPr>
                        <w:rFonts w:ascii="Times New Roman" w:hAnsi="Times New Roman" w:cs="Times New Roman"/>
                      </w:rPr>
                    </w:pPr>
                    <w:r w:rsidRPr="007A19D3">
                      <w:rPr>
                        <w:rFonts w:ascii="Times New Roman" w:hAnsi="Times New Roman" w:cs="Times New Roman"/>
                        <w:color w:val="000000"/>
                      </w:rPr>
                      <w:t>核心技术（业务）人员</w:t>
                    </w:r>
                    <w:r w:rsidRPr="007A19D3">
                      <w:rPr>
                        <w:rFonts w:ascii="Times New Roman" w:hAnsi="Times New Roman" w:cs="Times New Roman"/>
                        <w:color w:val="000000"/>
                      </w:rPr>
                      <w:t>19</w:t>
                    </w:r>
                    <w:r w:rsidRPr="007A19D3">
                      <w:rPr>
                        <w:rFonts w:ascii="Times New Roman" w:hAnsi="Times New Roman" w:cs="Times New Roman"/>
                        <w:color w:val="000000"/>
                      </w:rPr>
                      <w:t>人</w:t>
                    </w:r>
                  </w:p>
                </w:tc>
                <w:tc>
                  <w:tcPr>
                    <w:tcW w:w="1292" w:type="dxa"/>
                    <w:vAlign w:val="center"/>
                  </w:tcPr>
                  <w:p w14:paraId="773332DC" w14:textId="77777777" w:rsidR="00B57CDC" w:rsidRPr="007A19D3" w:rsidRDefault="00B57CDC" w:rsidP="007A19D3">
                    <w:pPr>
                      <w:jc w:val="right"/>
                      <w:rPr>
                        <w:rFonts w:ascii="Times New Roman" w:hAnsi="Times New Roman" w:cs="Times New Roman"/>
                      </w:rPr>
                    </w:pPr>
                    <w:r w:rsidRPr="007A19D3">
                      <w:rPr>
                        <w:rFonts w:ascii="Times New Roman" w:hAnsi="Times New Roman" w:cs="Times New Roman"/>
                      </w:rPr>
                      <w:t>0</w:t>
                    </w:r>
                  </w:p>
                </w:tc>
                <w:tc>
                  <w:tcPr>
                    <w:tcW w:w="1292" w:type="dxa"/>
                    <w:vAlign w:val="center"/>
                  </w:tcPr>
                  <w:p w14:paraId="023311A5" w14:textId="77777777" w:rsidR="00B57CDC" w:rsidRPr="007A19D3" w:rsidRDefault="00B57CDC" w:rsidP="007A19D3">
                    <w:pPr>
                      <w:jc w:val="right"/>
                      <w:rPr>
                        <w:rFonts w:ascii="Times New Roman" w:hAnsi="Times New Roman" w:cs="Times New Roman"/>
                      </w:rPr>
                    </w:pPr>
                    <w:r w:rsidRPr="007A19D3">
                      <w:rPr>
                        <w:rFonts w:ascii="Times New Roman" w:hAnsi="Times New Roman" w:cs="Times New Roman"/>
                      </w:rPr>
                      <w:t>0</w:t>
                    </w:r>
                  </w:p>
                </w:tc>
                <w:tc>
                  <w:tcPr>
                    <w:tcW w:w="1293" w:type="dxa"/>
                    <w:vAlign w:val="center"/>
                  </w:tcPr>
                  <w:p w14:paraId="7C3893D2" w14:textId="77777777" w:rsidR="00B57CDC" w:rsidRPr="007A19D3" w:rsidRDefault="00B57CDC" w:rsidP="007A19D3">
                    <w:pPr>
                      <w:jc w:val="right"/>
                      <w:rPr>
                        <w:rFonts w:ascii="Times New Roman" w:hAnsi="Times New Roman" w:cs="Times New Roman"/>
                      </w:rPr>
                    </w:pPr>
                    <w:r w:rsidRPr="007A19D3">
                      <w:rPr>
                        <w:rFonts w:ascii="Times New Roman" w:hAnsi="Times New Roman" w:cs="Times New Roman"/>
                      </w:rPr>
                      <w:t>164,978</w:t>
                    </w:r>
                  </w:p>
                </w:tc>
                <w:tc>
                  <w:tcPr>
                    <w:tcW w:w="1293" w:type="dxa"/>
                    <w:vAlign w:val="center"/>
                  </w:tcPr>
                  <w:p w14:paraId="218BD7EE" w14:textId="77777777" w:rsidR="00B57CDC" w:rsidRPr="007A19D3" w:rsidRDefault="00B57CDC" w:rsidP="007A19D3">
                    <w:pPr>
                      <w:jc w:val="right"/>
                      <w:rPr>
                        <w:rFonts w:ascii="Times New Roman" w:hAnsi="Times New Roman" w:cs="Times New Roman"/>
                      </w:rPr>
                    </w:pPr>
                    <w:r w:rsidRPr="007A19D3">
                      <w:rPr>
                        <w:rFonts w:ascii="Times New Roman" w:hAnsi="Times New Roman" w:cs="Times New Roman"/>
                      </w:rPr>
                      <w:t>164,978</w:t>
                    </w:r>
                  </w:p>
                </w:tc>
                <w:tc>
                  <w:tcPr>
                    <w:tcW w:w="1293" w:type="dxa"/>
                    <w:vAlign w:val="center"/>
                  </w:tcPr>
                  <w:p w14:paraId="0CE77A97" w14:textId="77777777" w:rsidR="00B57CDC" w:rsidRPr="007A19D3" w:rsidRDefault="00B57CDC" w:rsidP="007A19D3">
                    <w:pPr>
                      <w:rPr>
                        <w:rFonts w:ascii="Times New Roman" w:hAnsi="Times New Roman" w:cs="Times New Roman"/>
                      </w:rPr>
                    </w:pPr>
                    <w:r w:rsidRPr="007A19D3">
                      <w:rPr>
                        <w:rFonts w:ascii="Times New Roman" w:hAnsi="Times New Roman" w:cs="Times New Roman"/>
                      </w:rPr>
                      <w:t>限制性股票未解锁。</w:t>
                    </w:r>
                  </w:p>
                </w:tc>
                <w:tc>
                  <w:tcPr>
                    <w:tcW w:w="1293" w:type="dxa"/>
                    <w:vAlign w:val="center"/>
                  </w:tcPr>
                  <w:p w14:paraId="27569E04" w14:textId="77777777" w:rsidR="00B57CDC" w:rsidRPr="007A19D3" w:rsidRDefault="00B57CDC" w:rsidP="007A19D3">
                    <w:pPr>
                      <w:rPr>
                        <w:rFonts w:ascii="Times New Roman" w:hAnsi="Times New Roman" w:cs="Times New Roman"/>
                      </w:rPr>
                    </w:pPr>
                    <w:r w:rsidRPr="007A19D3">
                      <w:rPr>
                        <w:rFonts w:ascii="Times New Roman" w:hAnsi="Times New Roman" w:cs="Times New Roman"/>
                      </w:rPr>
                      <w:t>2024</w:t>
                    </w:r>
                    <w:r w:rsidRPr="007A19D3">
                      <w:rPr>
                        <w:rFonts w:ascii="Times New Roman" w:hAnsi="Times New Roman" w:cs="Times New Roman"/>
                      </w:rPr>
                      <w:t>年</w:t>
                    </w:r>
                    <w:r w:rsidRPr="007A19D3">
                      <w:rPr>
                        <w:rFonts w:ascii="Times New Roman" w:hAnsi="Times New Roman" w:cs="Times New Roman"/>
                      </w:rPr>
                      <w:t>4</w:t>
                    </w:r>
                    <w:r w:rsidRPr="007A19D3">
                      <w:rPr>
                        <w:rFonts w:ascii="Times New Roman" w:hAnsi="Times New Roman" w:cs="Times New Roman"/>
                      </w:rPr>
                      <w:t>月</w:t>
                    </w:r>
                    <w:r w:rsidRPr="007A19D3">
                      <w:rPr>
                        <w:rFonts w:ascii="Times New Roman" w:hAnsi="Times New Roman" w:cs="Times New Roman"/>
                      </w:rPr>
                      <w:t>23</w:t>
                    </w:r>
                    <w:r w:rsidRPr="007A19D3">
                      <w:rPr>
                        <w:rFonts w:ascii="Times New Roman" w:hAnsi="Times New Roman" w:cs="Times New Roman"/>
                      </w:rPr>
                      <w:t>日</w:t>
                    </w:r>
                  </w:p>
                </w:tc>
              </w:tr>
            </w:sdtContent>
          </w:sdt>
          <w:tr w:rsidR="00B57CDC" w:rsidRPr="003955CC" w14:paraId="01436D48" w14:textId="77777777" w:rsidTr="008619D2">
            <w:sdt>
              <w:sdtPr>
                <w:tag w:val="_PLD_9f2d18ccb03a46749847552c3ae44f2d"/>
                <w:id w:val="-821891580"/>
                <w:lock w:val="sdtLocked"/>
              </w:sdtPr>
              <w:sdtEndPr/>
              <w:sdtContent>
                <w:tc>
                  <w:tcPr>
                    <w:tcW w:w="1292" w:type="dxa"/>
                  </w:tcPr>
                  <w:p w14:paraId="20C3C3CD" w14:textId="77777777" w:rsidR="00B57CDC" w:rsidRDefault="00B57CDC" w:rsidP="00190C39">
                    <w:pPr>
                      <w:jc w:val="center"/>
                    </w:pPr>
                    <w:r>
                      <w:t>合计</w:t>
                    </w:r>
                  </w:p>
                </w:tc>
              </w:sdtContent>
            </w:sdt>
            <w:tc>
              <w:tcPr>
                <w:tcW w:w="1292" w:type="dxa"/>
              </w:tcPr>
              <w:p w14:paraId="113B487F" w14:textId="39FD414C" w:rsidR="00B57CDC" w:rsidRPr="00190C39" w:rsidRDefault="00190C39" w:rsidP="008619D2">
                <w:pPr>
                  <w:jc w:val="right"/>
                  <w:rPr>
                    <w:rFonts w:ascii="Times New Roman" w:hAnsi="Times New Roman" w:cs="Times New Roman"/>
                  </w:rPr>
                </w:pPr>
                <w:r w:rsidRPr="00190C39">
                  <w:rPr>
                    <w:rFonts w:ascii="Times New Roman" w:hAnsi="Times New Roman" w:cs="Times New Roman"/>
                  </w:rPr>
                  <w:t>0</w:t>
                </w:r>
              </w:p>
            </w:tc>
            <w:tc>
              <w:tcPr>
                <w:tcW w:w="1292" w:type="dxa"/>
              </w:tcPr>
              <w:p w14:paraId="2A58EC61" w14:textId="43BEDF8B" w:rsidR="00B57CDC" w:rsidRPr="00190C39" w:rsidRDefault="00190C39" w:rsidP="008619D2">
                <w:pPr>
                  <w:jc w:val="right"/>
                  <w:rPr>
                    <w:rFonts w:ascii="Times New Roman" w:hAnsi="Times New Roman" w:cs="Times New Roman"/>
                  </w:rPr>
                </w:pPr>
                <w:r w:rsidRPr="00190C39">
                  <w:rPr>
                    <w:rFonts w:ascii="Times New Roman" w:hAnsi="Times New Roman" w:cs="Times New Roman"/>
                  </w:rPr>
                  <w:t>0</w:t>
                </w:r>
              </w:p>
            </w:tc>
            <w:tc>
              <w:tcPr>
                <w:tcW w:w="1293" w:type="dxa"/>
              </w:tcPr>
              <w:p w14:paraId="30712094" w14:textId="300CE28B" w:rsidR="00B57CDC" w:rsidRPr="00190C39" w:rsidRDefault="00190C39" w:rsidP="008619D2">
                <w:pPr>
                  <w:jc w:val="right"/>
                  <w:rPr>
                    <w:rFonts w:ascii="Times New Roman" w:hAnsi="Times New Roman" w:cs="Times New Roman"/>
                  </w:rPr>
                </w:pPr>
                <w:r w:rsidRPr="00190C39">
                  <w:rPr>
                    <w:rFonts w:ascii="Times New Roman" w:hAnsi="Times New Roman" w:cs="Times New Roman"/>
                  </w:rPr>
                  <w:t>494,900</w:t>
                </w:r>
              </w:p>
            </w:tc>
            <w:tc>
              <w:tcPr>
                <w:tcW w:w="1293" w:type="dxa"/>
              </w:tcPr>
              <w:p w14:paraId="7EFB9159" w14:textId="64B88F3E" w:rsidR="00B57CDC" w:rsidRPr="00190C39" w:rsidRDefault="00190C39" w:rsidP="008619D2">
                <w:pPr>
                  <w:jc w:val="right"/>
                  <w:rPr>
                    <w:rFonts w:ascii="Times New Roman" w:hAnsi="Times New Roman" w:cs="Times New Roman"/>
                  </w:rPr>
                </w:pPr>
                <w:r w:rsidRPr="00190C39">
                  <w:rPr>
                    <w:rFonts w:ascii="Times New Roman" w:hAnsi="Times New Roman" w:cs="Times New Roman"/>
                  </w:rPr>
                  <w:t>494,900</w:t>
                </w:r>
              </w:p>
            </w:tc>
            <w:tc>
              <w:tcPr>
                <w:tcW w:w="1293" w:type="dxa"/>
              </w:tcPr>
              <w:p w14:paraId="1403FD65" w14:textId="77777777" w:rsidR="00B57CDC" w:rsidRDefault="00B57CDC" w:rsidP="008619D2">
                <w:pPr>
                  <w:jc w:val="center"/>
                </w:pPr>
                <w:r>
                  <w:rPr>
                    <w:rFonts w:hint="eastAsia"/>
                  </w:rPr>
                  <w:t>/</w:t>
                </w:r>
              </w:p>
            </w:tc>
            <w:tc>
              <w:tcPr>
                <w:tcW w:w="1293" w:type="dxa"/>
              </w:tcPr>
              <w:p w14:paraId="781CBB1E" w14:textId="77777777" w:rsidR="00B57CDC" w:rsidRDefault="00B57CDC" w:rsidP="008619D2">
                <w:pPr>
                  <w:jc w:val="center"/>
                </w:pPr>
                <w:r>
                  <w:rPr>
                    <w:rFonts w:hint="eastAsia"/>
                  </w:rPr>
                  <w:t>/</w:t>
                </w:r>
              </w:p>
            </w:tc>
          </w:tr>
        </w:tbl>
        <w:p w14:paraId="26D21EEF" w14:textId="488300BE" w:rsidR="003A1DA7" w:rsidRPr="0008472A" w:rsidRDefault="00F91C06"/>
      </w:sdtContent>
    </w:sdt>
    <w:p w14:paraId="65F983A0" w14:textId="77777777" w:rsidR="003A1DA7" w:rsidRDefault="002956EA" w:rsidP="00C9160D">
      <w:pPr>
        <w:pStyle w:val="2"/>
        <w:numPr>
          <w:ilvl w:val="0"/>
          <w:numId w:val="1"/>
        </w:numPr>
        <w:ind w:left="569" w:hangingChars="236" w:hanging="569"/>
      </w:pPr>
      <w:bookmarkStart w:id="131" w:name="_Toc49441244"/>
      <w:r>
        <w:t>股东情况</w:t>
      </w:r>
      <w:bookmarkEnd w:id="129"/>
      <w:bookmarkEnd w:id="128"/>
      <w:bookmarkEnd w:id="131"/>
    </w:p>
    <w:bookmarkStart w:id="132" w:name="_Toc49441245" w:displacedByCustomXml="next"/>
    <w:sdt>
      <w:sdtPr>
        <w:rPr>
          <w:rFonts w:ascii="宋体" w:hAnsi="宋体" w:cs="宋体"/>
          <w:b w:val="0"/>
          <w:bCs w:val="0"/>
          <w:kern w:val="0"/>
          <w:szCs w:val="22"/>
        </w:rPr>
        <w:alias w:val="模块:股东总数"/>
        <w:tag w:val="_GBC_ba0ac3b5d31347c0a620e3662112fa62"/>
        <w:id w:val="19905801"/>
        <w:lock w:val="sdtLocked"/>
        <w:placeholder>
          <w:docPart w:val="GBC22222222222222222222222222222"/>
        </w:placeholder>
      </w:sdtPr>
      <w:sdtEndPr>
        <w:rPr>
          <w:szCs w:val="24"/>
        </w:rPr>
      </w:sdtEndPr>
      <w:sdtContent>
        <w:p w14:paraId="303B71EF" w14:textId="77777777" w:rsidR="003A1DA7" w:rsidRDefault="002956EA">
          <w:pPr>
            <w:pStyle w:val="3"/>
            <w:numPr>
              <w:ilvl w:val="1"/>
              <w:numId w:val="15"/>
            </w:numPr>
          </w:pPr>
          <w:r>
            <w:t>股东总数</w:t>
          </w:r>
          <w:r>
            <w:t>:</w:t>
          </w:r>
          <w:bookmarkEnd w:id="132"/>
        </w:p>
        <w:tbl>
          <w:tblPr>
            <w:tblStyle w:val="a6"/>
            <w:tblW w:w="0" w:type="auto"/>
            <w:tblLook w:val="04A0" w:firstRow="1" w:lastRow="0" w:firstColumn="1" w:lastColumn="0" w:noHBand="0" w:noVBand="1"/>
          </w:tblPr>
          <w:tblGrid>
            <w:gridCol w:w="4941"/>
            <w:gridCol w:w="3882"/>
          </w:tblGrid>
          <w:tr w:rsidR="003A1DA7" w14:paraId="23356D6F" w14:textId="77777777" w:rsidTr="007A19D3">
            <w:sdt>
              <w:sdtPr>
                <w:tag w:val="_PLD_9206d6884981495295105158630a6172"/>
                <w:id w:val="-1960098505"/>
                <w:lock w:val="sdtLocked"/>
              </w:sdtPr>
              <w:sdtEndPr/>
              <w:sdtContent>
                <w:tc>
                  <w:tcPr>
                    <w:tcW w:w="5070" w:type="dxa"/>
                  </w:tcPr>
                  <w:p w14:paraId="738EAB5F" w14:textId="77777777" w:rsidR="003A1DA7" w:rsidRDefault="002956EA">
                    <w:r>
                      <w:t>截止报告期末</w:t>
                    </w:r>
                    <w:r>
                      <w:rPr>
                        <w:rFonts w:hint="eastAsia"/>
                      </w:rPr>
                      <w:t>普通股</w:t>
                    </w:r>
                    <w:r>
                      <w:t>股东总数(户)</w:t>
                    </w:r>
                  </w:p>
                </w:tc>
              </w:sdtContent>
            </w:sdt>
            <w:sdt>
              <w:sdtPr>
                <w:alias w:val="报告期末股东总数"/>
                <w:tag w:val="_GBC_9fd402ec66014f4e9716c7fdb0286bd2"/>
                <w:id w:val="19905797"/>
                <w:lock w:val="sdtLocked"/>
              </w:sdtPr>
              <w:sdtEndPr/>
              <w:sdtContent>
                <w:tc>
                  <w:tcPr>
                    <w:tcW w:w="3978" w:type="dxa"/>
                    <w:vAlign w:val="center"/>
                  </w:tcPr>
                  <w:p w14:paraId="43515BA4" w14:textId="587456F0" w:rsidR="003A1DA7" w:rsidRDefault="005026DA" w:rsidP="007A19D3">
                    <w:pPr>
                      <w:jc w:val="right"/>
                    </w:pPr>
                    <w:r>
                      <w:rPr>
                        <w:rFonts w:ascii="Times New Roman" w:hAnsi="Times New Roman" w:cs="Times New Roman"/>
                      </w:rPr>
                      <w:t>96,967</w:t>
                    </w:r>
                  </w:p>
                </w:tc>
              </w:sdtContent>
            </w:sdt>
          </w:tr>
          <w:tr w:rsidR="003A1DA7" w14:paraId="4BFE9923" w14:textId="77777777" w:rsidTr="007A19D3">
            <w:sdt>
              <w:sdtPr>
                <w:tag w:val="_PLD_40c51c13ddad420ab635010b5df15a40"/>
                <w:id w:val="-1456631217"/>
                <w:lock w:val="sdtLocked"/>
              </w:sdtPr>
              <w:sdtEndPr/>
              <w:sdtContent>
                <w:tc>
                  <w:tcPr>
                    <w:tcW w:w="5070" w:type="dxa"/>
                  </w:tcPr>
                  <w:p w14:paraId="53B40068" w14:textId="77777777" w:rsidR="003A1DA7" w:rsidRDefault="002956EA">
                    <w:r>
                      <w:rPr>
                        <w:rFonts w:hint="eastAsia"/>
                      </w:rPr>
                      <w:t>截止报告期末表决权恢复的优先股股东总数（户）</w:t>
                    </w:r>
                  </w:p>
                </w:tc>
              </w:sdtContent>
            </w:sdt>
            <w:tc>
              <w:tcPr>
                <w:tcW w:w="3978" w:type="dxa"/>
                <w:vAlign w:val="center"/>
              </w:tcPr>
              <w:p w14:paraId="3B8081C1" w14:textId="77777777" w:rsidR="003A1DA7" w:rsidRDefault="00E4402A" w:rsidP="007A19D3">
                <w:pPr>
                  <w:jc w:val="right"/>
                </w:pPr>
                <w:r>
                  <w:rPr>
                    <w:rFonts w:hint="eastAsia"/>
                  </w:rPr>
                  <w:t>0</w:t>
                </w:r>
              </w:p>
            </w:tc>
          </w:tr>
        </w:tbl>
      </w:sdtContent>
    </w:sdt>
    <w:p w14:paraId="0145AD42" w14:textId="77777777" w:rsidR="003A1DA7" w:rsidRDefault="003A1DA7"/>
    <w:p w14:paraId="691472C6" w14:textId="77777777" w:rsidR="003A1DA7" w:rsidRDefault="003A1DA7"/>
    <w:bookmarkStart w:id="133" w:name="_Toc342059485" w:displacedByCustomXml="next"/>
    <w:bookmarkStart w:id="134" w:name="_Toc342565998" w:displacedByCustomXml="next"/>
    <w:bookmarkStart w:id="135" w:name="_Toc49441246" w:displacedByCustomXml="next"/>
    <w:sdt>
      <w:sdtPr>
        <w:rPr>
          <w:rFonts w:ascii="宋体" w:hAnsi="宋体" w:cs="宋体" w:hint="eastAsia"/>
          <w:b w:val="0"/>
          <w:bCs w:val="0"/>
          <w:kern w:val="0"/>
          <w:szCs w:val="22"/>
        </w:rPr>
        <w:alias w:val="选项模块:前十名股东持股情况(已完成或不涉及股改)"/>
        <w:tag w:val="_GBC_558dfa41ef4b4fa8adb57b3c9c0a2887"/>
        <w:id w:val="6766955"/>
        <w:lock w:val="sdtLocked"/>
        <w:placeholder>
          <w:docPart w:val="GBC22222222222222222222222222222"/>
        </w:placeholder>
      </w:sdtPr>
      <w:sdtEndPr>
        <w:rPr>
          <w:rFonts w:hint="default"/>
          <w:szCs w:val="24"/>
        </w:rPr>
      </w:sdtEndPr>
      <w:sdtContent>
        <w:bookmarkEnd w:id="134" w:displacedByCustomXml="prev"/>
        <w:bookmarkEnd w:id="133" w:displacedByCustomXml="prev"/>
        <w:p w14:paraId="5083FFCE" w14:textId="77777777" w:rsidR="003A1DA7" w:rsidRDefault="002956EA">
          <w:pPr>
            <w:pStyle w:val="3"/>
            <w:numPr>
              <w:ilvl w:val="1"/>
              <w:numId w:val="15"/>
            </w:numPr>
          </w:pPr>
          <w:r>
            <w:rPr>
              <w:rFonts w:hint="eastAsia"/>
              <w:szCs w:val="21"/>
            </w:rPr>
            <w:t>截止报告</w:t>
          </w:r>
          <w:proofErr w:type="gramStart"/>
          <w:r>
            <w:rPr>
              <w:rFonts w:hint="eastAsia"/>
              <w:szCs w:val="21"/>
            </w:rPr>
            <w:t>期末前</w:t>
          </w:r>
          <w:proofErr w:type="gramEnd"/>
          <w:r>
            <w:rPr>
              <w:rFonts w:hint="eastAsia"/>
              <w:szCs w:val="21"/>
            </w:rPr>
            <w:t>十名股东、前十名流通股东（或无限</w:t>
          </w:r>
          <w:proofErr w:type="gramStart"/>
          <w:r>
            <w:rPr>
              <w:rFonts w:hint="eastAsia"/>
              <w:szCs w:val="21"/>
            </w:rPr>
            <w:t>售条件</w:t>
          </w:r>
          <w:proofErr w:type="gramEnd"/>
          <w:r>
            <w:rPr>
              <w:rFonts w:hint="eastAsia"/>
              <w:szCs w:val="21"/>
            </w:rPr>
            <w:t>股东）持股情况表</w:t>
          </w:r>
          <w:bookmarkEnd w:id="135"/>
        </w:p>
        <w:p w14:paraId="72F95A06" w14:textId="77777777" w:rsidR="003A1DA7" w:rsidRDefault="002956EA">
          <w:pPr>
            <w:jc w:val="right"/>
            <w:rPr>
              <w:szCs w:val="21"/>
            </w:rPr>
          </w:pPr>
          <w:r>
            <w:rPr>
              <w:bCs/>
              <w:szCs w:val="21"/>
            </w:rPr>
            <w:t>单位:</w:t>
          </w:r>
          <w:sdt>
            <w:sdtPr>
              <w:rPr>
                <w:bCs/>
                <w:szCs w:val="21"/>
              </w:rPr>
              <w:alias w:val="单位：前十名股东持股情况"/>
              <w:tag w:val="_GBC_9d020b31dcb449c980ed0856cf6dae82"/>
              <w:id w:val="18561673"/>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EndPr/>
            <w:sdtContent>
              <w:r>
                <w:rPr>
                  <w:rFonts w:hint="eastAsia"/>
                  <w:bCs/>
                  <w:szCs w:val="21"/>
                </w:rPr>
                <w:t>股</w:t>
              </w:r>
            </w:sdtContent>
          </w:sdt>
        </w:p>
        <w:tbl>
          <w:tblPr>
            <w:tblW w:w="8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134"/>
            <w:gridCol w:w="1134"/>
            <w:gridCol w:w="992"/>
            <w:gridCol w:w="1134"/>
            <w:gridCol w:w="567"/>
            <w:gridCol w:w="1134"/>
            <w:gridCol w:w="1030"/>
          </w:tblGrid>
          <w:tr w:rsidR="0031126C" w14:paraId="712A168F" w14:textId="77777777" w:rsidTr="002E1B20">
            <w:trPr>
              <w:cantSplit/>
            </w:trPr>
            <w:sdt>
              <w:sdtPr>
                <w:tag w:val="_PLD_3038da138bad4905b589aeba821a8575"/>
                <w:id w:val="-412627246"/>
                <w:lock w:val="sdtLocked"/>
              </w:sdtPr>
              <w:sdtEndPr/>
              <w:sdtContent>
                <w:tc>
                  <w:tcPr>
                    <w:tcW w:w="8963" w:type="dxa"/>
                    <w:gridSpan w:val="8"/>
                    <w:shd w:val="clear" w:color="auto" w:fill="auto"/>
                  </w:tcPr>
                  <w:p w14:paraId="59962C30" w14:textId="77777777" w:rsidR="0031126C" w:rsidRDefault="0031126C" w:rsidP="00AB3B05">
                    <w:pPr>
                      <w:pStyle w:val="a8"/>
                      <w:jc w:val="center"/>
                      <w:rPr>
                        <w:rFonts w:ascii="宋体" w:hAnsi="宋体"/>
                      </w:rPr>
                    </w:pPr>
                    <w:r>
                      <w:rPr>
                        <w:rFonts w:ascii="宋体" w:hAnsi="宋体"/>
                      </w:rPr>
                      <w:t>前十名股东持股情况</w:t>
                    </w:r>
                  </w:p>
                </w:tc>
              </w:sdtContent>
            </w:sdt>
          </w:tr>
          <w:tr w:rsidR="002E1B20" w14:paraId="1C9E1555" w14:textId="77777777" w:rsidTr="002E1B20">
            <w:trPr>
              <w:cantSplit/>
            </w:trPr>
            <w:sdt>
              <w:sdtPr>
                <w:tag w:val="_PLD_80eda5ca76254dc1b950ed7de7dc5885"/>
                <w:id w:val="-1527863080"/>
                <w:lock w:val="sdtLocked"/>
              </w:sdtPr>
              <w:sdtEndPr/>
              <w:sdtContent>
                <w:tc>
                  <w:tcPr>
                    <w:tcW w:w="1838" w:type="dxa"/>
                    <w:vMerge w:val="restart"/>
                    <w:shd w:val="clear" w:color="auto" w:fill="auto"/>
                    <w:vAlign w:val="center"/>
                  </w:tcPr>
                  <w:p w14:paraId="76B06614" w14:textId="77777777" w:rsidR="0031126C" w:rsidRDefault="0031126C" w:rsidP="00AB3B05">
                    <w:pPr>
                      <w:jc w:val="center"/>
                      <w:rPr>
                        <w:szCs w:val="21"/>
                      </w:rPr>
                    </w:pPr>
                    <w:r>
                      <w:rPr>
                        <w:szCs w:val="21"/>
                      </w:rPr>
                      <w:t>股东名称</w:t>
                    </w:r>
                  </w:p>
                  <w:p w14:paraId="68491077" w14:textId="77777777" w:rsidR="0031126C" w:rsidRDefault="0031126C" w:rsidP="00AB3B05">
                    <w:pPr>
                      <w:jc w:val="center"/>
                      <w:rPr>
                        <w:szCs w:val="21"/>
                      </w:rPr>
                    </w:pPr>
                    <w:r>
                      <w:rPr>
                        <w:rFonts w:hint="eastAsia"/>
                        <w:szCs w:val="21"/>
                      </w:rPr>
                      <w:t>（全称）</w:t>
                    </w:r>
                  </w:p>
                </w:tc>
              </w:sdtContent>
            </w:sdt>
            <w:sdt>
              <w:sdtPr>
                <w:tag w:val="_PLD_ca2ffd3fc186426e98aac562ecc1ba54"/>
                <w:id w:val="-1132333485"/>
                <w:lock w:val="sdtLocked"/>
              </w:sdtPr>
              <w:sdtEndPr/>
              <w:sdtContent>
                <w:tc>
                  <w:tcPr>
                    <w:tcW w:w="1134" w:type="dxa"/>
                    <w:vMerge w:val="restart"/>
                    <w:shd w:val="clear" w:color="auto" w:fill="auto"/>
                    <w:vAlign w:val="center"/>
                  </w:tcPr>
                  <w:p w14:paraId="5609812B" w14:textId="77777777" w:rsidR="0031126C" w:rsidRDefault="0031126C" w:rsidP="00AB3B05">
                    <w:pPr>
                      <w:jc w:val="center"/>
                      <w:rPr>
                        <w:szCs w:val="21"/>
                      </w:rPr>
                    </w:pPr>
                    <w:r>
                      <w:rPr>
                        <w:szCs w:val="21"/>
                      </w:rPr>
                      <w:t>报告期内增减</w:t>
                    </w:r>
                  </w:p>
                </w:tc>
              </w:sdtContent>
            </w:sdt>
            <w:sdt>
              <w:sdtPr>
                <w:tag w:val="_PLD_084006d53bec42bea9418fc4576a1210"/>
                <w:id w:val="1231734475"/>
                <w:lock w:val="sdtLocked"/>
              </w:sdtPr>
              <w:sdtEndPr/>
              <w:sdtContent>
                <w:tc>
                  <w:tcPr>
                    <w:tcW w:w="1134" w:type="dxa"/>
                    <w:vMerge w:val="restart"/>
                    <w:shd w:val="clear" w:color="auto" w:fill="auto"/>
                    <w:vAlign w:val="center"/>
                  </w:tcPr>
                  <w:p w14:paraId="45AD2397" w14:textId="77777777" w:rsidR="0031126C" w:rsidRDefault="0031126C" w:rsidP="00AB3B05">
                    <w:pPr>
                      <w:jc w:val="center"/>
                      <w:rPr>
                        <w:szCs w:val="21"/>
                      </w:rPr>
                    </w:pPr>
                    <w:r>
                      <w:rPr>
                        <w:szCs w:val="21"/>
                      </w:rPr>
                      <w:t>期末持股数量</w:t>
                    </w:r>
                  </w:p>
                </w:tc>
              </w:sdtContent>
            </w:sdt>
            <w:sdt>
              <w:sdtPr>
                <w:tag w:val="_PLD_f27008de77ee4b27b35e2ae22d35699c"/>
                <w:id w:val="-1156829350"/>
                <w:lock w:val="sdtLocked"/>
              </w:sdtPr>
              <w:sdtEndPr/>
              <w:sdtContent>
                <w:tc>
                  <w:tcPr>
                    <w:tcW w:w="992" w:type="dxa"/>
                    <w:vMerge w:val="restart"/>
                    <w:shd w:val="clear" w:color="auto" w:fill="auto"/>
                    <w:vAlign w:val="center"/>
                  </w:tcPr>
                  <w:p w14:paraId="1E3B30F3" w14:textId="77777777" w:rsidR="0031126C" w:rsidRDefault="0031126C" w:rsidP="00AB3B05">
                    <w:pPr>
                      <w:jc w:val="center"/>
                      <w:rPr>
                        <w:szCs w:val="21"/>
                      </w:rPr>
                    </w:pPr>
                    <w:r>
                      <w:rPr>
                        <w:szCs w:val="21"/>
                      </w:rPr>
                      <w:t>比例(%)</w:t>
                    </w:r>
                  </w:p>
                </w:tc>
              </w:sdtContent>
            </w:sdt>
            <w:sdt>
              <w:sdtPr>
                <w:tag w:val="_PLD_34fcc5fa9a414555bef1b48aa74c8135"/>
                <w:id w:val="-713274174"/>
                <w:lock w:val="sdtLocked"/>
              </w:sdtPr>
              <w:sdtEndPr/>
              <w:sdtContent>
                <w:tc>
                  <w:tcPr>
                    <w:tcW w:w="1134" w:type="dxa"/>
                    <w:vMerge w:val="restart"/>
                    <w:shd w:val="clear" w:color="auto" w:fill="auto"/>
                    <w:vAlign w:val="center"/>
                  </w:tcPr>
                  <w:p w14:paraId="5FD18CA1" w14:textId="77777777" w:rsidR="0031126C" w:rsidRDefault="0031126C" w:rsidP="00AB3B05">
                    <w:pPr>
                      <w:pStyle w:val="af0"/>
                      <w:rPr>
                        <w:rFonts w:ascii="宋体" w:hAnsi="宋体"/>
                        <w:bCs/>
                        <w:color w:val="00B050"/>
                      </w:rPr>
                    </w:pPr>
                    <w:r>
                      <w:rPr>
                        <w:rFonts w:ascii="宋体" w:hAnsi="宋体"/>
                        <w:bCs/>
                      </w:rPr>
                      <w:t>持有有限</w:t>
                    </w:r>
                    <w:proofErr w:type="gramStart"/>
                    <w:r>
                      <w:rPr>
                        <w:rFonts w:ascii="宋体" w:hAnsi="宋体"/>
                        <w:bCs/>
                      </w:rPr>
                      <w:t>售条件</w:t>
                    </w:r>
                    <w:proofErr w:type="gramEnd"/>
                    <w:r>
                      <w:rPr>
                        <w:rFonts w:ascii="宋体" w:hAnsi="宋体"/>
                        <w:bCs/>
                      </w:rPr>
                      <w:t>股份数量</w:t>
                    </w:r>
                  </w:p>
                </w:tc>
              </w:sdtContent>
            </w:sdt>
            <w:sdt>
              <w:sdtPr>
                <w:tag w:val="_PLD_94fbee67e09740e59eb90272af77b58a"/>
                <w:id w:val="-195316960"/>
                <w:lock w:val="sdtLocked"/>
              </w:sdtPr>
              <w:sdtEndPr/>
              <w:sdtContent>
                <w:tc>
                  <w:tcPr>
                    <w:tcW w:w="1701" w:type="dxa"/>
                    <w:gridSpan w:val="2"/>
                    <w:shd w:val="clear" w:color="auto" w:fill="auto"/>
                    <w:vAlign w:val="center"/>
                  </w:tcPr>
                  <w:p w14:paraId="050CD8BB" w14:textId="77777777" w:rsidR="0031126C" w:rsidRDefault="0031126C" w:rsidP="00AB3B05">
                    <w:pPr>
                      <w:jc w:val="center"/>
                      <w:rPr>
                        <w:szCs w:val="21"/>
                      </w:rPr>
                    </w:pPr>
                    <w:r>
                      <w:rPr>
                        <w:szCs w:val="21"/>
                      </w:rPr>
                      <w:t>质押或冻结情况</w:t>
                    </w:r>
                  </w:p>
                </w:tc>
              </w:sdtContent>
            </w:sdt>
            <w:sdt>
              <w:sdtPr>
                <w:tag w:val="_PLD_2228ecf4db6a4362bff11fe1e2d3c903"/>
                <w:id w:val="952594749"/>
                <w:lock w:val="sdtLocked"/>
              </w:sdtPr>
              <w:sdtEndPr/>
              <w:sdtContent>
                <w:tc>
                  <w:tcPr>
                    <w:tcW w:w="1030" w:type="dxa"/>
                    <w:vMerge w:val="restart"/>
                    <w:shd w:val="clear" w:color="auto" w:fill="auto"/>
                    <w:vAlign w:val="center"/>
                  </w:tcPr>
                  <w:p w14:paraId="58E3220C" w14:textId="77777777" w:rsidR="0031126C" w:rsidRDefault="0031126C" w:rsidP="00AB3B05">
                    <w:pPr>
                      <w:jc w:val="center"/>
                      <w:rPr>
                        <w:szCs w:val="21"/>
                      </w:rPr>
                    </w:pPr>
                    <w:r>
                      <w:rPr>
                        <w:szCs w:val="21"/>
                      </w:rPr>
                      <w:t>股东性质</w:t>
                    </w:r>
                  </w:p>
                </w:tc>
              </w:sdtContent>
            </w:sdt>
          </w:tr>
          <w:tr w:rsidR="002E1B20" w14:paraId="7607B3F2" w14:textId="77777777" w:rsidTr="002E1B20">
            <w:trPr>
              <w:cantSplit/>
            </w:trPr>
            <w:tc>
              <w:tcPr>
                <w:tcW w:w="1838" w:type="dxa"/>
                <w:vMerge/>
                <w:tcBorders>
                  <w:bottom w:val="single" w:sz="4" w:space="0" w:color="auto"/>
                </w:tcBorders>
                <w:shd w:val="clear" w:color="auto" w:fill="auto"/>
              </w:tcPr>
              <w:p w14:paraId="77A511BA" w14:textId="77777777" w:rsidR="0031126C" w:rsidRDefault="0031126C" w:rsidP="00AB3B05">
                <w:pPr>
                  <w:jc w:val="center"/>
                  <w:rPr>
                    <w:szCs w:val="21"/>
                  </w:rPr>
                </w:pPr>
              </w:p>
            </w:tc>
            <w:tc>
              <w:tcPr>
                <w:tcW w:w="1134" w:type="dxa"/>
                <w:vMerge/>
                <w:tcBorders>
                  <w:bottom w:val="single" w:sz="4" w:space="0" w:color="auto"/>
                </w:tcBorders>
                <w:shd w:val="clear" w:color="auto" w:fill="auto"/>
              </w:tcPr>
              <w:p w14:paraId="12A60116" w14:textId="77777777" w:rsidR="0031126C" w:rsidRDefault="0031126C" w:rsidP="00AB3B05">
                <w:pPr>
                  <w:jc w:val="center"/>
                  <w:rPr>
                    <w:szCs w:val="21"/>
                  </w:rPr>
                </w:pPr>
              </w:p>
            </w:tc>
            <w:tc>
              <w:tcPr>
                <w:tcW w:w="1134" w:type="dxa"/>
                <w:vMerge/>
                <w:tcBorders>
                  <w:bottom w:val="single" w:sz="4" w:space="0" w:color="auto"/>
                </w:tcBorders>
                <w:shd w:val="clear" w:color="auto" w:fill="auto"/>
              </w:tcPr>
              <w:p w14:paraId="05846DDB" w14:textId="77777777" w:rsidR="0031126C" w:rsidRDefault="0031126C" w:rsidP="00AB3B05">
                <w:pPr>
                  <w:jc w:val="center"/>
                  <w:rPr>
                    <w:szCs w:val="21"/>
                  </w:rPr>
                </w:pPr>
              </w:p>
            </w:tc>
            <w:tc>
              <w:tcPr>
                <w:tcW w:w="992" w:type="dxa"/>
                <w:vMerge/>
                <w:tcBorders>
                  <w:bottom w:val="single" w:sz="4" w:space="0" w:color="auto"/>
                </w:tcBorders>
                <w:shd w:val="clear" w:color="auto" w:fill="auto"/>
              </w:tcPr>
              <w:p w14:paraId="44771B43" w14:textId="77777777" w:rsidR="0031126C" w:rsidRDefault="0031126C" w:rsidP="00AB3B05">
                <w:pPr>
                  <w:jc w:val="center"/>
                  <w:rPr>
                    <w:szCs w:val="21"/>
                  </w:rPr>
                </w:pPr>
              </w:p>
            </w:tc>
            <w:tc>
              <w:tcPr>
                <w:tcW w:w="1134" w:type="dxa"/>
                <w:vMerge/>
                <w:tcBorders>
                  <w:bottom w:val="single" w:sz="4" w:space="0" w:color="auto"/>
                </w:tcBorders>
                <w:shd w:val="clear" w:color="auto" w:fill="auto"/>
              </w:tcPr>
              <w:p w14:paraId="285DB5BA" w14:textId="77777777" w:rsidR="0031126C" w:rsidRDefault="0031126C" w:rsidP="00AB3B05">
                <w:pPr>
                  <w:jc w:val="center"/>
                  <w:rPr>
                    <w:szCs w:val="21"/>
                  </w:rPr>
                </w:pPr>
              </w:p>
            </w:tc>
            <w:sdt>
              <w:sdtPr>
                <w:tag w:val="_PLD_45bf36a531de47beb596ebacadac576a"/>
                <w:id w:val="-1919316741"/>
                <w:lock w:val="sdtLocked"/>
              </w:sdtPr>
              <w:sdtEndPr/>
              <w:sdtContent>
                <w:tc>
                  <w:tcPr>
                    <w:tcW w:w="567" w:type="dxa"/>
                    <w:tcBorders>
                      <w:bottom w:val="single" w:sz="4" w:space="0" w:color="auto"/>
                    </w:tcBorders>
                    <w:shd w:val="clear" w:color="auto" w:fill="auto"/>
                    <w:vAlign w:val="center"/>
                  </w:tcPr>
                  <w:p w14:paraId="2E1178FD" w14:textId="77777777" w:rsidR="0031126C" w:rsidRDefault="0031126C" w:rsidP="00AB3B05">
                    <w:pPr>
                      <w:jc w:val="center"/>
                      <w:rPr>
                        <w:szCs w:val="21"/>
                      </w:rPr>
                    </w:pPr>
                    <w:r>
                      <w:rPr>
                        <w:szCs w:val="21"/>
                      </w:rPr>
                      <w:t>股份状态</w:t>
                    </w:r>
                  </w:p>
                </w:tc>
              </w:sdtContent>
            </w:sdt>
            <w:sdt>
              <w:sdtPr>
                <w:tag w:val="_PLD_bea7397233604f859f8d14f2ae0a0417"/>
                <w:id w:val="-945692208"/>
                <w:lock w:val="sdtLocked"/>
              </w:sdtPr>
              <w:sdtEndPr/>
              <w:sdtContent>
                <w:tc>
                  <w:tcPr>
                    <w:tcW w:w="1134" w:type="dxa"/>
                    <w:tcBorders>
                      <w:bottom w:val="single" w:sz="4" w:space="0" w:color="auto"/>
                    </w:tcBorders>
                    <w:shd w:val="clear" w:color="auto" w:fill="auto"/>
                    <w:vAlign w:val="center"/>
                  </w:tcPr>
                  <w:p w14:paraId="6F5B4245" w14:textId="77777777" w:rsidR="0031126C" w:rsidRDefault="0031126C" w:rsidP="002E1B20">
                    <w:pPr>
                      <w:jc w:val="center"/>
                      <w:rPr>
                        <w:szCs w:val="21"/>
                      </w:rPr>
                    </w:pPr>
                    <w:r>
                      <w:rPr>
                        <w:szCs w:val="21"/>
                      </w:rPr>
                      <w:t>数量</w:t>
                    </w:r>
                  </w:p>
                </w:tc>
              </w:sdtContent>
            </w:sdt>
            <w:tc>
              <w:tcPr>
                <w:tcW w:w="1030" w:type="dxa"/>
                <w:vMerge/>
                <w:shd w:val="clear" w:color="auto" w:fill="auto"/>
              </w:tcPr>
              <w:p w14:paraId="1B0A5265" w14:textId="77777777" w:rsidR="0031126C" w:rsidRDefault="0031126C" w:rsidP="00AB3B05">
                <w:pPr>
                  <w:jc w:val="center"/>
                  <w:rPr>
                    <w:szCs w:val="21"/>
                  </w:rPr>
                </w:pPr>
              </w:p>
            </w:tc>
          </w:tr>
          <w:sdt>
            <w:sdtPr>
              <w:rPr>
                <w:rFonts w:ascii="Times New Roman" w:eastAsiaTheme="minorEastAsia" w:hAnsi="Times New Roman" w:cs="Times New Roman"/>
                <w:sz w:val="20"/>
                <w:szCs w:val="20"/>
              </w:rPr>
              <w:alias w:val="前十名股东持股情况"/>
              <w:tag w:val="_GBC_5fc8eaeeffc7456eb1a09687db3d4206"/>
              <w:id w:val="-2129538608"/>
              <w:lock w:val="sdtLocked"/>
            </w:sdtPr>
            <w:sdtEndPr>
              <w:rPr>
                <w:color w:val="FF9900"/>
              </w:rPr>
            </w:sdtEndPr>
            <w:sdtContent>
              <w:tr w:rsidR="002E1B20" w14:paraId="7CD44906" w14:textId="77777777" w:rsidTr="002E1B20">
                <w:trPr>
                  <w:cantSplit/>
                </w:trPr>
                <w:tc>
                  <w:tcPr>
                    <w:tcW w:w="1838" w:type="dxa"/>
                    <w:shd w:val="clear" w:color="auto" w:fill="auto"/>
                    <w:vAlign w:val="center"/>
                  </w:tcPr>
                  <w:p w14:paraId="208F4127" w14:textId="77777777" w:rsidR="0031126C" w:rsidRPr="002E1B20" w:rsidRDefault="0031126C" w:rsidP="007A19D3">
                    <w:pPr>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华大半导体有限公司</w:t>
                    </w:r>
                  </w:p>
                </w:tc>
                <w:tc>
                  <w:tcPr>
                    <w:tcW w:w="1134" w:type="dxa"/>
                    <w:shd w:val="clear" w:color="auto" w:fill="auto"/>
                    <w:vAlign w:val="center"/>
                  </w:tcPr>
                  <w:p w14:paraId="32C340EC" w14:textId="77777777" w:rsidR="0031126C" w:rsidRPr="002E1B20" w:rsidRDefault="0031126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0</w:t>
                    </w:r>
                  </w:p>
                </w:tc>
                <w:tc>
                  <w:tcPr>
                    <w:tcW w:w="1134" w:type="dxa"/>
                    <w:shd w:val="clear" w:color="auto" w:fill="auto"/>
                    <w:vAlign w:val="center"/>
                  </w:tcPr>
                  <w:p w14:paraId="079E69B7" w14:textId="3B64550E" w:rsidR="0031126C" w:rsidRPr="002E1B20" w:rsidRDefault="005026DA"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178,200,000</w:t>
                    </w:r>
                  </w:p>
                </w:tc>
                <w:tc>
                  <w:tcPr>
                    <w:tcW w:w="992" w:type="dxa"/>
                    <w:shd w:val="clear" w:color="auto" w:fill="auto"/>
                    <w:vAlign w:val="center"/>
                  </w:tcPr>
                  <w:p w14:paraId="634A4BFF" w14:textId="77777777" w:rsidR="0031126C" w:rsidRPr="002E1B20" w:rsidRDefault="0031126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25.31</w:t>
                    </w:r>
                  </w:p>
                </w:tc>
                <w:tc>
                  <w:tcPr>
                    <w:tcW w:w="1134" w:type="dxa"/>
                    <w:shd w:val="clear" w:color="auto" w:fill="auto"/>
                    <w:vAlign w:val="center"/>
                  </w:tcPr>
                  <w:p w14:paraId="34527085" w14:textId="77777777" w:rsidR="0031126C" w:rsidRPr="002E1B20" w:rsidRDefault="0031126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0</w:t>
                    </w:r>
                  </w:p>
                </w:tc>
                <w:sdt>
                  <w:sdtPr>
                    <w:rPr>
                      <w:rFonts w:ascii="Times New Roman" w:eastAsiaTheme="minorEastAsia" w:hAnsi="Times New Roman" w:cs="Times New Roman"/>
                      <w:sz w:val="20"/>
                      <w:szCs w:val="20"/>
                    </w:rPr>
                    <w:alias w:val="前十名股东持有股份状态"/>
                    <w:tag w:val="_GBC_d5194108b2a8481e94140819dbdc5afe"/>
                    <w:id w:val="1115179380"/>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567" w:type="dxa"/>
                        <w:shd w:val="clear" w:color="auto" w:fill="auto"/>
                        <w:vAlign w:val="center"/>
                      </w:tcPr>
                      <w:p w14:paraId="59B373F5" w14:textId="77777777" w:rsidR="0031126C" w:rsidRPr="002E1B20" w:rsidRDefault="0031126C" w:rsidP="007A19D3">
                        <w:pPr>
                          <w:jc w:val="both"/>
                          <w:rPr>
                            <w:rFonts w:ascii="Times New Roman" w:eastAsiaTheme="minorEastAsia" w:hAnsi="Times New Roman" w:cs="Times New Roman"/>
                            <w:color w:val="FF9900"/>
                            <w:sz w:val="20"/>
                            <w:szCs w:val="20"/>
                          </w:rPr>
                        </w:pPr>
                        <w:r w:rsidRPr="002E1B20">
                          <w:rPr>
                            <w:rFonts w:ascii="Times New Roman" w:eastAsiaTheme="minorEastAsia" w:hAnsi="Times New Roman" w:cs="Times New Roman"/>
                            <w:sz w:val="20"/>
                            <w:szCs w:val="20"/>
                          </w:rPr>
                          <w:t>质押</w:t>
                        </w:r>
                      </w:p>
                    </w:tc>
                  </w:sdtContent>
                </w:sdt>
                <w:tc>
                  <w:tcPr>
                    <w:tcW w:w="1134" w:type="dxa"/>
                    <w:shd w:val="clear" w:color="auto" w:fill="auto"/>
                    <w:vAlign w:val="center"/>
                  </w:tcPr>
                  <w:p w14:paraId="54746F72" w14:textId="341658C8" w:rsidR="0031126C" w:rsidRPr="002E1B20" w:rsidRDefault="005026DA"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59,696,258</w:t>
                    </w:r>
                  </w:p>
                </w:tc>
                <w:sdt>
                  <w:sdtPr>
                    <w:rPr>
                      <w:rFonts w:ascii="Times New Roman" w:eastAsiaTheme="minorEastAsia" w:hAnsi="Times New Roman" w:cs="Times New Roman"/>
                      <w:sz w:val="20"/>
                      <w:szCs w:val="20"/>
                    </w:rPr>
                    <w:alias w:val="前十名股东的股东性质"/>
                    <w:tag w:val="_GBC_71380bc899eb4b9781e95e37e7a1e221"/>
                    <w:id w:val="107909460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030" w:type="dxa"/>
                        <w:shd w:val="clear" w:color="auto" w:fill="auto"/>
                        <w:vAlign w:val="center"/>
                      </w:tcPr>
                      <w:p w14:paraId="11E44268" w14:textId="77777777" w:rsidR="0031126C" w:rsidRPr="002E1B20" w:rsidRDefault="0031126C" w:rsidP="007A19D3">
                        <w:pPr>
                          <w:jc w:val="both"/>
                          <w:rPr>
                            <w:rFonts w:ascii="Times New Roman" w:eastAsiaTheme="minorEastAsia" w:hAnsi="Times New Roman" w:cs="Times New Roman"/>
                            <w:color w:val="FF9900"/>
                            <w:sz w:val="20"/>
                            <w:szCs w:val="20"/>
                          </w:rPr>
                        </w:pPr>
                        <w:r w:rsidRPr="002E1B20">
                          <w:rPr>
                            <w:rFonts w:ascii="Times New Roman" w:eastAsiaTheme="minorEastAsia" w:hAnsi="Times New Roman" w:cs="Times New Roman"/>
                            <w:sz w:val="20"/>
                            <w:szCs w:val="20"/>
                          </w:rPr>
                          <w:t>国有法人</w:t>
                        </w:r>
                      </w:p>
                    </w:tc>
                  </w:sdtContent>
                </w:sdt>
              </w:tr>
            </w:sdtContent>
          </w:sdt>
          <w:sdt>
            <w:sdtPr>
              <w:rPr>
                <w:rFonts w:ascii="Times New Roman" w:eastAsiaTheme="minorEastAsia" w:hAnsi="Times New Roman" w:cs="Times New Roman"/>
                <w:sz w:val="20"/>
                <w:szCs w:val="20"/>
              </w:rPr>
              <w:alias w:val="前十名股东持股情况"/>
              <w:tag w:val="_GBC_5fc8eaeeffc7456eb1a09687db3d4206"/>
              <w:id w:val="955451891"/>
              <w:lock w:val="sdtLocked"/>
            </w:sdtPr>
            <w:sdtEndPr>
              <w:rPr>
                <w:color w:val="FF9900"/>
              </w:rPr>
            </w:sdtEndPr>
            <w:sdtContent>
              <w:tr w:rsidR="002E1B20" w14:paraId="4206D58B" w14:textId="77777777" w:rsidTr="002E1B20">
                <w:trPr>
                  <w:cantSplit/>
                </w:trPr>
                <w:tc>
                  <w:tcPr>
                    <w:tcW w:w="1838" w:type="dxa"/>
                    <w:shd w:val="clear" w:color="auto" w:fill="auto"/>
                    <w:vAlign w:val="center"/>
                  </w:tcPr>
                  <w:p w14:paraId="770262B0" w14:textId="77777777" w:rsidR="0031126C" w:rsidRPr="002E1B20" w:rsidRDefault="0031126C" w:rsidP="007A19D3">
                    <w:pPr>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中央汇金资产管理有限责任公司</w:t>
                    </w:r>
                  </w:p>
                </w:tc>
                <w:tc>
                  <w:tcPr>
                    <w:tcW w:w="1134" w:type="dxa"/>
                    <w:shd w:val="clear" w:color="auto" w:fill="auto"/>
                    <w:vAlign w:val="center"/>
                  </w:tcPr>
                  <w:p w14:paraId="3190EF5A" w14:textId="77777777" w:rsidR="0031126C" w:rsidRPr="002E1B20" w:rsidRDefault="0031126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0</w:t>
                    </w:r>
                  </w:p>
                </w:tc>
                <w:tc>
                  <w:tcPr>
                    <w:tcW w:w="1134" w:type="dxa"/>
                    <w:shd w:val="clear" w:color="auto" w:fill="auto"/>
                    <w:vAlign w:val="center"/>
                  </w:tcPr>
                  <w:p w14:paraId="203B1B73" w14:textId="466D1DB6" w:rsidR="0031126C" w:rsidRPr="002E1B20" w:rsidRDefault="005026DA"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30,619,700</w:t>
                    </w:r>
                  </w:p>
                </w:tc>
                <w:tc>
                  <w:tcPr>
                    <w:tcW w:w="992" w:type="dxa"/>
                    <w:shd w:val="clear" w:color="auto" w:fill="auto"/>
                    <w:vAlign w:val="center"/>
                  </w:tcPr>
                  <w:p w14:paraId="1698D6C2" w14:textId="77777777" w:rsidR="0031126C" w:rsidRPr="002E1B20" w:rsidRDefault="0031126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4.35</w:t>
                    </w:r>
                  </w:p>
                </w:tc>
                <w:tc>
                  <w:tcPr>
                    <w:tcW w:w="1134" w:type="dxa"/>
                    <w:shd w:val="clear" w:color="auto" w:fill="auto"/>
                    <w:vAlign w:val="center"/>
                  </w:tcPr>
                  <w:p w14:paraId="00738B00" w14:textId="77777777" w:rsidR="0031126C" w:rsidRPr="002E1B20" w:rsidRDefault="0031126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0</w:t>
                    </w:r>
                  </w:p>
                </w:tc>
                <w:sdt>
                  <w:sdtPr>
                    <w:rPr>
                      <w:rFonts w:ascii="Times New Roman" w:eastAsiaTheme="minorEastAsia" w:hAnsi="Times New Roman" w:cs="Times New Roman"/>
                      <w:sz w:val="20"/>
                      <w:szCs w:val="20"/>
                    </w:rPr>
                    <w:alias w:val="前十名股东持有股份状态"/>
                    <w:tag w:val="_GBC_d5194108b2a8481e94140819dbdc5afe"/>
                    <w:id w:val="2072297594"/>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567" w:type="dxa"/>
                        <w:shd w:val="clear" w:color="auto" w:fill="auto"/>
                        <w:vAlign w:val="center"/>
                      </w:tcPr>
                      <w:p w14:paraId="6BA82D27" w14:textId="77777777" w:rsidR="0031126C" w:rsidRPr="002E1B20" w:rsidRDefault="0031126C" w:rsidP="007A19D3">
                        <w:pPr>
                          <w:jc w:val="both"/>
                          <w:rPr>
                            <w:rFonts w:ascii="Times New Roman" w:eastAsiaTheme="minorEastAsia" w:hAnsi="Times New Roman" w:cs="Times New Roman"/>
                            <w:color w:val="FF9900"/>
                            <w:sz w:val="20"/>
                            <w:szCs w:val="20"/>
                          </w:rPr>
                        </w:pPr>
                        <w:r w:rsidRPr="002E1B20">
                          <w:rPr>
                            <w:rFonts w:ascii="Times New Roman" w:eastAsiaTheme="minorEastAsia" w:hAnsi="Times New Roman" w:cs="Times New Roman"/>
                            <w:sz w:val="20"/>
                            <w:szCs w:val="20"/>
                          </w:rPr>
                          <w:t>无</w:t>
                        </w:r>
                      </w:p>
                    </w:tc>
                  </w:sdtContent>
                </w:sdt>
                <w:tc>
                  <w:tcPr>
                    <w:tcW w:w="1134" w:type="dxa"/>
                    <w:shd w:val="clear" w:color="auto" w:fill="auto"/>
                    <w:vAlign w:val="center"/>
                  </w:tcPr>
                  <w:p w14:paraId="2DD92D2D" w14:textId="77777777" w:rsidR="0031126C" w:rsidRPr="002E1B20" w:rsidRDefault="0031126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0</w:t>
                    </w:r>
                  </w:p>
                </w:tc>
                <w:sdt>
                  <w:sdtPr>
                    <w:rPr>
                      <w:rFonts w:ascii="Times New Roman" w:eastAsiaTheme="minorEastAsia" w:hAnsi="Times New Roman" w:cs="Times New Roman"/>
                      <w:sz w:val="20"/>
                      <w:szCs w:val="20"/>
                    </w:rPr>
                    <w:alias w:val="前十名股东的股东性质"/>
                    <w:tag w:val="_GBC_71380bc899eb4b9781e95e37e7a1e221"/>
                    <w:id w:val="183478947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030" w:type="dxa"/>
                        <w:shd w:val="clear" w:color="auto" w:fill="auto"/>
                        <w:vAlign w:val="center"/>
                      </w:tcPr>
                      <w:p w14:paraId="7FA6EE09" w14:textId="77777777" w:rsidR="0031126C" w:rsidRPr="002E1B20" w:rsidRDefault="0031126C" w:rsidP="007A19D3">
                        <w:pPr>
                          <w:jc w:val="both"/>
                          <w:rPr>
                            <w:rFonts w:ascii="Times New Roman" w:eastAsiaTheme="minorEastAsia" w:hAnsi="Times New Roman" w:cs="Times New Roman"/>
                            <w:color w:val="FF9900"/>
                            <w:sz w:val="20"/>
                            <w:szCs w:val="20"/>
                          </w:rPr>
                        </w:pPr>
                        <w:r w:rsidRPr="002E1B20">
                          <w:rPr>
                            <w:rFonts w:ascii="Times New Roman" w:eastAsiaTheme="minorEastAsia" w:hAnsi="Times New Roman" w:cs="Times New Roman"/>
                            <w:sz w:val="20"/>
                            <w:szCs w:val="20"/>
                          </w:rPr>
                          <w:t>其他</w:t>
                        </w:r>
                      </w:p>
                    </w:tc>
                  </w:sdtContent>
                </w:sdt>
              </w:tr>
            </w:sdtContent>
          </w:sdt>
          <w:sdt>
            <w:sdtPr>
              <w:rPr>
                <w:rFonts w:ascii="Times New Roman" w:eastAsiaTheme="minorEastAsia" w:hAnsi="Times New Roman" w:cs="Times New Roman"/>
                <w:sz w:val="20"/>
                <w:szCs w:val="20"/>
              </w:rPr>
              <w:alias w:val="前十名股东持股情况"/>
              <w:tag w:val="_GBC_5fc8eaeeffc7456eb1a09687db3d4206"/>
              <w:id w:val="-47305948"/>
              <w:lock w:val="sdtLocked"/>
            </w:sdtPr>
            <w:sdtEndPr>
              <w:rPr>
                <w:color w:val="FF9900"/>
              </w:rPr>
            </w:sdtEndPr>
            <w:sdtContent>
              <w:tr w:rsidR="002E1B20" w14:paraId="45202D44" w14:textId="77777777" w:rsidTr="002E1B20">
                <w:trPr>
                  <w:cantSplit/>
                </w:trPr>
                <w:tc>
                  <w:tcPr>
                    <w:tcW w:w="1838" w:type="dxa"/>
                    <w:shd w:val="clear" w:color="auto" w:fill="auto"/>
                    <w:vAlign w:val="center"/>
                  </w:tcPr>
                  <w:p w14:paraId="1B3AFC28" w14:textId="77777777" w:rsidR="0031126C" w:rsidRPr="002E1B20" w:rsidRDefault="0031126C" w:rsidP="007A19D3">
                    <w:pPr>
                      <w:rPr>
                        <w:rFonts w:ascii="Times New Roman" w:eastAsiaTheme="minorEastAsia" w:hAnsi="Times New Roman" w:cs="Times New Roman"/>
                        <w:sz w:val="20"/>
                        <w:szCs w:val="20"/>
                      </w:rPr>
                    </w:pPr>
                    <w:proofErr w:type="gramStart"/>
                    <w:r w:rsidRPr="002E1B20">
                      <w:rPr>
                        <w:rFonts w:ascii="Times New Roman" w:eastAsiaTheme="minorEastAsia" w:hAnsi="Times New Roman" w:cs="Times New Roman"/>
                        <w:sz w:val="20"/>
                        <w:szCs w:val="20"/>
                      </w:rPr>
                      <w:t>亓</w:t>
                    </w:r>
                    <w:proofErr w:type="gramEnd"/>
                    <w:r w:rsidRPr="002E1B20">
                      <w:rPr>
                        <w:rFonts w:ascii="Times New Roman" w:eastAsiaTheme="minorEastAsia" w:hAnsi="Times New Roman" w:cs="Times New Roman"/>
                        <w:sz w:val="20"/>
                        <w:szCs w:val="20"/>
                      </w:rPr>
                      <w:t>蓉</w:t>
                    </w:r>
                  </w:p>
                </w:tc>
                <w:tc>
                  <w:tcPr>
                    <w:tcW w:w="1134" w:type="dxa"/>
                    <w:shd w:val="clear" w:color="auto" w:fill="auto"/>
                    <w:vAlign w:val="center"/>
                  </w:tcPr>
                  <w:p w14:paraId="40E84906" w14:textId="77777777" w:rsidR="0031126C" w:rsidRPr="002E1B20" w:rsidRDefault="0031126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0</w:t>
                    </w:r>
                  </w:p>
                </w:tc>
                <w:tc>
                  <w:tcPr>
                    <w:tcW w:w="1134" w:type="dxa"/>
                    <w:shd w:val="clear" w:color="auto" w:fill="auto"/>
                    <w:vAlign w:val="center"/>
                  </w:tcPr>
                  <w:p w14:paraId="2A463164" w14:textId="3E9BAC35" w:rsidR="0031126C" w:rsidRPr="002E1B20" w:rsidRDefault="005026DA"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9,417,638</w:t>
                    </w:r>
                  </w:p>
                </w:tc>
                <w:tc>
                  <w:tcPr>
                    <w:tcW w:w="992" w:type="dxa"/>
                    <w:shd w:val="clear" w:color="auto" w:fill="auto"/>
                    <w:vAlign w:val="center"/>
                  </w:tcPr>
                  <w:p w14:paraId="61E1845F" w14:textId="77777777" w:rsidR="0031126C" w:rsidRPr="002E1B20" w:rsidRDefault="0031126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1.34</w:t>
                    </w:r>
                  </w:p>
                </w:tc>
                <w:tc>
                  <w:tcPr>
                    <w:tcW w:w="1134" w:type="dxa"/>
                    <w:shd w:val="clear" w:color="auto" w:fill="auto"/>
                    <w:vAlign w:val="center"/>
                  </w:tcPr>
                  <w:p w14:paraId="23A00F73" w14:textId="651ED012" w:rsidR="0031126C" w:rsidRPr="002E1B20" w:rsidRDefault="005026DA"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9,417,638</w:t>
                    </w:r>
                  </w:p>
                </w:tc>
                <w:sdt>
                  <w:sdtPr>
                    <w:rPr>
                      <w:rFonts w:ascii="Times New Roman" w:eastAsiaTheme="minorEastAsia" w:hAnsi="Times New Roman" w:cs="Times New Roman"/>
                      <w:sz w:val="20"/>
                      <w:szCs w:val="20"/>
                    </w:rPr>
                    <w:alias w:val="前十名股东持有股份状态"/>
                    <w:tag w:val="_GBC_d5194108b2a8481e94140819dbdc5afe"/>
                    <w:id w:val="-234013154"/>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567" w:type="dxa"/>
                        <w:shd w:val="clear" w:color="auto" w:fill="auto"/>
                        <w:vAlign w:val="center"/>
                      </w:tcPr>
                      <w:p w14:paraId="4E7D6793" w14:textId="77777777" w:rsidR="0031126C" w:rsidRPr="002E1B20" w:rsidRDefault="0031126C" w:rsidP="007A19D3">
                        <w:pPr>
                          <w:jc w:val="both"/>
                          <w:rPr>
                            <w:rFonts w:ascii="Times New Roman" w:eastAsiaTheme="minorEastAsia" w:hAnsi="Times New Roman" w:cs="Times New Roman"/>
                            <w:color w:val="FF9900"/>
                            <w:sz w:val="20"/>
                            <w:szCs w:val="20"/>
                          </w:rPr>
                        </w:pPr>
                        <w:r w:rsidRPr="002E1B20">
                          <w:rPr>
                            <w:rFonts w:ascii="Times New Roman" w:eastAsiaTheme="minorEastAsia" w:hAnsi="Times New Roman" w:cs="Times New Roman"/>
                            <w:sz w:val="20"/>
                            <w:szCs w:val="20"/>
                          </w:rPr>
                          <w:t>无</w:t>
                        </w:r>
                      </w:p>
                    </w:tc>
                  </w:sdtContent>
                </w:sdt>
                <w:tc>
                  <w:tcPr>
                    <w:tcW w:w="1134" w:type="dxa"/>
                    <w:shd w:val="clear" w:color="auto" w:fill="auto"/>
                    <w:vAlign w:val="center"/>
                  </w:tcPr>
                  <w:p w14:paraId="3BFB401B" w14:textId="77777777" w:rsidR="0031126C" w:rsidRPr="002E1B20" w:rsidRDefault="0031126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0</w:t>
                    </w:r>
                  </w:p>
                </w:tc>
                <w:sdt>
                  <w:sdtPr>
                    <w:rPr>
                      <w:rFonts w:ascii="Times New Roman" w:eastAsiaTheme="minorEastAsia" w:hAnsi="Times New Roman" w:cs="Times New Roman"/>
                      <w:sz w:val="20"/>
                      <w:szCs w:val="20"/>
                    </w:rPr>
                    <w:alias w:val="前十名股东的股东性质"/>
                    <w:tag w:val="_GBC_71380bc899eb4b9781e95e37e7a1e221"/>
                    <w:id w:val="124669509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030" w:type="dxa"/>
                        <w:shd w:val="clear" w:color="auto" w:fill="auto"/>
                        <w:vAlign w:val="center"/>
                      </w:tcPr>
                      <w:p w14:paraId="30D70D26" w14:textId="77777777" w:rsidR="0031126C" w:rsidRPr="002E1B20" w:rsidRDefault="0031126C" w:rsidP="007A19D3">
                        <w:pPr>
                          <w:jc w:val="both"/>
                          <w:rPr>
                            <w:rFonts w:ascii="Times New Roman" w:eastAsiaTheme="minorEastAsia" w:hAnsi="Times New Roman" w:cs="Times New Roman"/>
                            <w:color w:val="FF9900"/>
                            <w:sz w:val="20"/>
                            <w:szCs w:val="20"/>
                          </w:rPr>
                        </w:pPr>
                        <w:r w:rsidRPr="002E1B20">
                          <w:rPr>
                            <w:rFonts w:ascii="Times New Roman" w:eastAsiaTheme="minorEastAsia" w:hAnsi="Times New Roman" w:cs="Times New Roman"/>
                            <w:sz w:val="20"/>
                            <w:szCs w:val="20"/>
                          </w:rPr>
                          <w:t>境内自然人</w:t>
                        </w:r>
                      </w:p>
                    </w:tc>
                  </w:sdtContent>
                </w:sdt>
              </w:tr>
            </w:sdtContent>
          </w:sdt>
          <w:sdt>
            <w:sdtPr>
              <w:rPr>
                <w:rFonts w:ascii="Times New Roman" w:eastAsiaTheme="minorEastAsia" w:hAnsi="Times New Roman" w:cs="Times New Roman"/>
                <w:sz w:val="20"/>
                <w:szCs w:val="20"/>
              </w:rPr>
              <w:alias w:val="前十名股东持股情况"/>
              <w:tag w:val="_GBC_5fc8eaeeffc7456eb1a09687db3d4206"/>
              <w:id w:val="-589628496"/>
              <w:lock w:val="sdtLocked"/>
            </w:sdtPr>
            <w:sdtEndPr>
              <w:rPr>
                <w:color w:val="FF9900"/>
              </w:rPr>
            </w:sdtEndPr>
            <w:sdtContent>
              <w:tr w:rsidR="002E1B20" w14:paraId="53129FF9" w14:textId="77777777" w:rsidTr="002E1B20">
                <w:trPr>
                  <w:cantSplit/>
                </w:trPr>
                <w:tc>
                  <w:tcPr>
                    <w:tcW w:w="1838" w:type="dxa"/>
                    <w:shd w:val="clear" w:color="auto" w:fill="auto"/>
                    <w:vAlign w:val="center"/>
                  </w:tcPr>
                  <w:p w14:paraId="7E7567F6" w14:textId="77777777" w:rsidR="0031126C" w:rsidRPr="002E1B20" w:rsidRDefault="0031126C" w:rsidP="007A19D3">
                    <w:pPr>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中国银行股份有限公司－国泰</w:t>
                    </w:r>
                    <w:r w:rsidRPr="002E1B20">
                      <w:rPr>
                        <w:rFonts w:ascii="Times New Roman" w:eastAsiaTheme="minorEastAsia" w:hAnsi="Times New Roman" w:cs="Times New Roman"/>
                        <w:sz w:val="20"/>
                        <w:szCs w:val="20"/>
                      </w:rPr>
                      <w:t>CES</w:t>
                    </w:r>
                    <w:r w:rsidRPr="002E1B20">
                      <w:rPr>
                        <w:rFonts w:ascii="Times New Roman" w:eastAsiaTheme="minorEastAsia" w:hAnsi="Times New Roman" w:cs="Times New Roman"/>
                        <w:sz w:val="20"/>
                        <w:szCs w:val="20"/>
                      </w:rPr>
                      <w:t>半导体行业交易型开放式指数证券投资基金</w:t>
                    </w:r>
                  </w:p>
                </w:tc>
                <w:tc>
                  <w:tcPr>
                    <w:tcW w:w="1134" w:type="dxa"/>
                    <w:shd w:val="clear" w:color="auto" w:fill="auto"/>
                    <w:vAlign w:val="center"/>
                  </w:tcPr>
                  <w:p w14:paraId="79223589" w14:textId="77777777" w:rsidR="0031126C" w:rsidRPr="002E1B20" w:rsidRDefault="0031126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5,346,788</w:t>
                    </w:r>
                  </w:p>
                </w:tc>
                <w:tc>
                  <w:tcPr>
                    <w:tcW w:w="1134" w:type="dxa"/>
                    <w:shd w:val="clear" w:color="auto" w:fill="auto"/>
                    <w:vAlign w:val="center"/>
                  </w:tcPr>
                  <w:p w14:paraId="306CBBA3" w14:textId="19A48DBE" w:rsidR="0031126C" w:rsidRPr="002E1B20" w:rsidRDefault="005026DA"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9,250,765</w:t>
                    </w:r>
                  </w:p>
                </w:tc>
                <w:tc>
                  <w:tcPr>
                    <w:tcW w:w="992" w:type="dxa"/>
                    <w:shd w:val="clear" w:color="auto" w:fill="auto"/>
                    <w:vAlign w:val="center"/>
                  </w:tcPr>
                  <w:p w14:paraId="56672139" w14:textId="77777777" w:rsidR="0031126C" w:rsidRPr="002E1B20" w:rsidRDefault="0031126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1.31</w:t>
                    </w:r>
                  </w:p>
                </w:tc>
                <w:tc>
                  <w:tcPr>
                    <w:tcW w:w="1134" w:type="dxa"/>
                    <w:shd w:val="clear" w:color="auto" w:fill="auto"/>
                    <w:vAlign w:val="center"/>
                  </w:tcPr>
                  <w:p w14:paraId="4D726CB6" w14:textId="77777777" w:rsidR="0031126C" w:rsidRPr="002E1B20" w:rsidRDefault="0031126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0</w:t>
                    </w:r>
                  </w:p>
                </w:tc>
                <w:sdt>
                  <w:sdtPr>
                    <w:rPr>
                      <w:rFonts w:ascii="Times New Roman" w:eastAsiaTheme="minorEastAsia" w:hAnsi="Times New Roman" w:cs="Times New Roman"/>
                      <w:sz w:val="20"/>
                      <w:szCs w:val="20"/>
                    </w:rPr>
                    <w:alias w:val="前十名股东持有股份状态"/>
                    <w:tag w:val="_GBC_d5194108b2a8481e94140819dbdc5afe"/>
                    <w:id w:val="1672140883"/>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567" w:type="dxa"/>
                        <w:shd w:val="clear" w:color="auto" w:fill="auto"/>
                        <w:vAlign w:val="center"/>
                      </w:tcPr>
                      <w:p w14:paraId="39C15643" w14:textId="77777777" w:rsidR="0031126C" w:rsidRPr="002E1B20" w:rsidRDefault="0031126C" w:rsidP="007A19D3">
                        <w:pPr>
                          <w:jc w:val="both"/>
                          <w:rPr>
                            <w:rFonts w:ascii="Times New Roman" w:eastAsiaTheme="minorEastAsia" w:hAnsi="Times New Roman" w:cs="Times New Roman"/>
                            <w:color w:val="FF9900"/>
                            <w:sz w:val="20"/>
                            <w:szCs w:val="20"/>
                          </w:rPr>
                        </w:pPr>
                        <w:r w:rsidRPr="002E1B20">
                          <w:rPr>
                            <w:rFonts w:ascii="Times New Roman" w:eastAsiaTheme="minorEastAsia" w:hAnsi="Times New Roman" w:cs="Times New Roman"/>
                            <w:sz w:val="20"/>
                            <w:szCs w:val="20"/>
                          </w:rPr>
                          <w:t>无</w:t>
                        </w:r>
                      </w:p>
                    </w:tc>
                  </w:sdtContent>
                </w:sdt>
                <w:tc>
                  <w:tcPr>
                    <w:tcW w:w="1134" w:type="dxa"/>
                    <w:shd w:val="clear" w:color="auto" w:fill="auto"/>
                    <w:vAlign w:val="center"/>
                  </w:tcPr>
                  <w:p w14:paraId="49172181" w14:textId="77777777" w:rsidR="0031126C" w:rsidRPr="002E1B20" w:rsidRDefault="0031126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0</w:t>
                    </w:r>
                  </w:p>
                </w:tc>
                <w:sdt>
                  <w:sdtPr>
                    <w:rPr>
                      <w:rFonts w:ascii="Times New Roman" w:eastAsiaTheme="minorEastAsia" w:hAnsi="Times New Roman" w:cs="Times New Roman"/>
                      <w:sz w:val="20"/>
                      <w:szCs w:val="20"/>
                    </w:rPr>
                    <w:alias w:val="前十名股东的股东性质"/>
                    <w:tag w:val="_GBC_71380bc899eb4b9781e95e37e7a1e221"/>
                    <w:id w:val="110607920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030" w:type="dxa"/>
                        <w:shd w:val="clear" w:color="auto" w:fill="auto"/>
                        <w:vAlign w:val="center"/>
                      </w:tcPr>
                      <w:p w14:paraId="176D318D" w14:textId="77777777" w:rsidR="0031126C" w:rsidRPr="002E1B20" w:rsidRDefault="0031126C" w:rsidP="007A19D3">
                        <w:pPr>
                          <w:jc w:val="both"/>
                          <w:rPr>
                            <w:rFonts w:ascii="Times New Roman" w:eastAsiaTheme="minorEastAsia" w:hAnsi="Times New Roman" w:cs="Times New Roman"/>
                            <w:color w:val="FF9900"/>
                            <w:sz w:val="20"/>
                            <w:szCs w:val="20"/>
                          </w:rPr>
                        </w:pPr>
                        <w:r w:rsidRPr="002E1B20">
                          <w:rPr>
                            <w:rFonts w:ascii="Times New Roman" w:eastAsiaTheme="minorEastAsia" w:hAnsi="Times New Roman" w:cs="Times New Roman"/>
                            <w:sz w:val="20"/>
                            <w:szCs w:val="20"/>
                          </w:rPr>
                          <w:t>其他</w:t>
                        </w:r>
                      </w:p>
                    </w:tc>
                  </w:sdtContent>
                </w:sdt>
              </w:tr>
            </w:sdtContent>
          </w:sdt>
          <w:sdt>
            <w:sdtPr>
              <w:rPr>
                <w:rFonts w:ascii="Times New Roman" w:eastAsiaTheme="minorEastAsia" w:hAnsi="Times New Roman" w:cs="Times New Roman"/>
                <w:sz w:val="20"/>
                <w:szCs w:val="20"/>
              </w:rPr>
              <w:alias w:val="前十名股东持股情况"/>
              <w:tag w:val="_GBC_5fc8eaeeffc7456eb1a09687db3d4206"/>
              <w:id w:val="-1240242317"/>
              <w:lock w:val="sdtLocked"/>
            </w:sdtPr>
            <w:sdtEndPr>
              <w:rPr>
                <w:color w:val="FF9900"/>
              </w:rPr>
            </w:sdtEndPr>
            <w:sdtContent>
              <w:tr w:rsidR="002E1B20" w14:paraId="296B4926" w14:textId="77777777" w:rsidTr="002E1B20">
                <w:trPr>
                  <w:cantSplit/>
                </w:trPr>
                <w:tc>
                  <w:tcPr>
                    <w:tcW w:w="1838" w:type="dxa"/>
                    <w:shd w:val="clear" w:color="auto" w:fill="auto"/>
                    <w:vAlign w:val="center"/>
                  </w:tcPr>
                  <w:p w14:paraId="0C9004AD" w14:textId="77777777" w:rsidR="0031126C" w:rsidRPr="002E1B20" w:rsidRDefault="0031126C" w:rsidP="007A19D3">
                    <w:pPr>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陈强</w:t>
                    </w:r>
                  </w:p>
                </w:tc>
                <w:tc>
                  <w:tcPr>
                    <w:tcW w:w="1134" w:type="dxa"/>
                    <w:shd w:val="clear" w:color="auto" w:fill="auto"/>
                    <w:vAlign w:val="center"/>
                  </w:tcPr>
                  <w:p w14:paraId="0C1025EF" w14:textId="77777777" w:rsidR="0031126C" w:rsidRPr="002E1B20" w:rsidRDefault="0031126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0</w:t>
                    </w:r>
                  </w:p>
                </w:tc>
                <w:tc>
                  <w:tcPr>
                    <w:tcW w:w="1134" w:type="dxa"/>
                    <w:shd w:val="clear" w:color="auto" w:fill="auto"/>
                    <w:vAlign w:val="center"/>
                  </w:tcPr>
                  <w:p w14:paraId="628C076E" w14:textId="0F612676" w:rsidR="0031126C" w:rsidRPr="002E1B20" w:rsidRDefault="005026DA"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6,579,445</w:t>
                    </w:r>
                  </w:p>
                </w:tc>
                <w:tc>
                  <w:tcPr>
                    <w:tcW w:w="992" w:type="dxa"/>
                    <w:shd w:val="clear" w:color="auto" w:fill="auto"/>
                    <w:vAlign w:val="center"/>
                  </w:tcPr>
                  <w:p w14:paraId="3105FD59" w14:textId="77777777" w:rsidR="0031126C" w:rsidRPr="002E1B20" w:rsidRDefault="0031126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0.93</w:t>
                    </w:r>
                  </w:p>
                </w:tc>
                <w:tc>
                  <w:tcPr>
                    <w:tcW w:w="1134" w:type="dxa"/>
                    <w:shd w:val="clear" w:color="auto" w:fill="auto"/>
                    <w:vAlign w:val="center"/>
                  </w:tcPr>
                  <w:p w14:paraId="4DD518DF" w14:textId="730AC0EF" w:rsidR="0031126C" w:rsidRPr="002E1B20" w:rsidRDefault="005026DA"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6,579,445</w:t>
                    </w:r>
                  </w:p>
                </w:tc>
                <w:sdt>
                  <w:sdtPr>
                    <w:rPr>
                      <w:rFonts w:ascii="Times New Roman" w:eastAsiaTheme="minorEastAsia" w:hAnsi="Times New Roman" w:cs="Times New Roman"/>
                      <w:sz w:val="20"/>
                      <w:szCs w:val="20"/>
                    </w:rPr>
                    <w:alias w:val="前十名股东持有股份状态"/>
                    <w:tag w:val="_GBC_d5194108b2a8481e94140819dbdc5afe"/>
                    <w:id w:val="-108505323"/>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567" w:type="dxa"/>
                        <w:shd w:val="clear" w:color="auto" w:fill="auto"/>
                        <w:vAlign w:val="center"/>
                      </w:tcPr>
                      <w:p w14:paraId="0327FF2D" w14:textId="77777777" w:rsidR="0031126C" w:rsidRPr="002E1B20" w:rsidRDefault="0031126C" w:rsidP="007A19D3">
                        <w:pPr>
                          <w:jc w:val="both"/>
                          <w:rPr>
                            <w:rFonts w:ascii="Times New Roman" w:eastAsiaTheme="minorEastAsia" w:hAnsi="Times New Roman" w:cs="Times New Roman"/>
                            <w:color w:val="FF9900"/>
                            <w:sz w:val="20"/>
                            <w:szCs w:val="20"/>
                          </w:rPr>
                        </w:pPr>
                        <w:r w:rsidRPr="002E1B20">
                          <w:rPr>
                            <w:rFonts w:ascii="Times New Roman" w:eastAsiaTheme="minorEastAsia" w:hAnsi="Times New Roman" w:cs="Times New Roman"/>
                            <w:sz w:val="20"/>
                            <w:szCs w:val="20"/>
                          </w:rPr>
                          <w:t>无</w:t>
                        </w:r>
                      </w:p>
                    </w:tc>
                  </w:sdtContent>
                </w:sdt>
                <w:tc>
                  <w:tcPr>
                    <w:tcW w:w="1134" w:type="dxa"/>
                    <w:shd w:val="clear" w:color="auto" w:fill="auto"/>
                    <w:vAlign w:val="center"/>
                  </w:tcPr>
                  <w:p w14:paraId="307524DC" w14:textId="77777777" w:rsidR="0031126C" w:rsidRPr="002E1B20" w:rsidRDefault="0031126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0</w:t>
                    </w:r>
                  </w:p>
                </w:tc>
                <w:sdt>
                  <w:sdtPr>
                    <w:rPr>
                      <w:rFonts w:ascii="Times New Roman" w:eastAsiaTheme="minorEastAsia" w:hAnsi="Times New Roman" w:cs="Times New Roman"/>
                      <w:sz w:val="20"/>
                      <w:szCs w:val="20"/>
                    </w:rPr>
                    <w:alias w:val="前十名股东的股东性质"/>
                    <w:tag w:val="_GBC_71380bc899eb4b9781e95e37e7a1e221"/>
                    <w:id w:val="45336898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030" w:type="dxa"/>
                        <w:shd w:val="clear" w:color="auto" w:fill="auto"/>
                        <w:vAlign w:val="center"/>
                      </w:tcPr>
                      <w:p w14:paraId="1913D8A7" w14:textId="77777777" w:rsidR="0031126C" w:rsidRPr="002E1B20" w:rsidRDefault="0031126C" w:rsidP="007A19D3">
                        <w:pPr>
                          <w:jc w:val="both"/>
                          <w:rPr>
                            <w:rFonts w:ascii="Times New Roman" w:eastAsiaTheme="minorEastAsia" w:hAnsi="Times New Roman" w:cs="Times New Roman"/>
                            <w:color w:val="FF9900"/>
                            <w:sz w:val="20"/>
                            <w:szCs w:val="20"/>
                          </w:rPr>
                        </w:pPr>
                        <w:r w:rsidRPr="002E1B20">
                          <w:rPr>
                            <w:rFonts w:ascii="Times New Roman" w:eastAsiaTheme="minorEastAsia" w:hAnsi="Times New Roman" w:cs="Times New Roman"/>
                            <w:sz w:val="20"/>
                            <w:szCs w:val="20"/>
                          </w:rPr>
                          <w:t>境内自然人</w:t>
                        </w:r>
                      </w:p>
                    </w:tc>
                  </w:sdtContent>
                </w:sdt>
              </w:tr>
            </w:sdtContent>
          </w:sdt>
          <w:sdt>
            <w:sdtPr>
              <w:rPr>
                <w:rFonts w:ascii="Times New Roman" w:eastAsiaTheme="minorEastAsia" w:hAnsi="Times New Roman" w:cs="Times New Roman"/>
                <w:sz w:val="20"/>
                <w:szCs w:val="20"/>
              </w:rPr>
              <w:alias w:val="前十名股东持股情况"/>
              <w:tag w:val="_GBC_5fc8eaeeffc7456eb1a09687db3d4206"/>
              <w:id w:val="1681393000"/>
              <w:lock w:val="sdtLocked"/>
            </w:sdtPr>
            <w:sdtEndPr>
              <w:rPr>
                <w:color w:val="FF9900"/>
              </w:rPr>
            </w:sdtEndPr>
            <w:sdtContent>
              <w:tr w:rsidR="002E1B20" w14:paraId="0E2BDE91" w14:textId="77777777" w:rsidTr="002E1B20">
                <w:trPr>
                  <w:cantSplit/>
                </w:trPr>
                <w:tc>
                  <w:tcPr>
                    <w:tcW w:w="1838" w:type="dxa"/>
                    <w:shd w:val="clear" w:color="auto" w:fill="auto"/>
                    <w:vAlign w:val="center"/>
                  </w:tcPr>
                  <w:p w14:paraId="13E1FF6A" w14:textId="77777777" w:rsidR="0031126C" w:rsidRPr="002E1B20" w:rsidRDefault="0031126C" w:rsidP="007A19D3">
                    <w:pPr>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国泰君安证券股份有限公司－国联安</w:t>
                    </w:r>
                    <w:proofErr w:type="gramStart"/>
                    <w:r w:rsidRPr="002E1B20">
                      <w:rPr>
                        <w:rFonts w:ascii="Times New Roman" w:eastAsiaTheme="minorEastAsia" w:hAnsi="Times New Roman" w:cs="Times New Roman"/>
                        <w:sz w:val="20"/>
                        <w:szCs w:val="20"/>
                      </w:rPr>
                      <w:t>中证全指</w:t>
                    </w:r>
                    <w:proofErr w:type="gramEnd"/>
                    <w:r w:rsidRPr="002E1B20">
                      <w:rPr>
                        <w:rFonts w:ascii="Times New Roman" w:eastAsiaTheme="minorEastAsia" w:hAnsi="Times New Roman" w:cs="Times New Roman"/>
                        <w:sz w:val="20"/>
                        <w:szCs w:val="20"/>
                      </w:rPr>
                      <w:t>半导体产品与设备交易型开放式指数证券投资基金</w:t>
                    </w:r>
                  </w:p>
                </w:tc>
                <w:tc>
                  <w:tcPr>
                    <w:tcW w:w="1134" w:type="dxa"/>
                    <w:shd w:val="clear" w:color="auto" w:fill="auto"/>
                    <w:vAlign w:val="center"/>
                  </w:tcPr>
                  <w:p w14:paraId="6010395B" w14:textId="77777777" w:rsidR="0031126C" w:rsidRPr="002E1B20" w:rsidRDefault="0031126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5,025,221</w:t>
                    </w:r>
                  </w:p>
                </w:tc>
                <w:tc>
                  <w:tcPr>
                    <w:tcW w:w="1134" w:type="dxa"/>
                    <w:shd w:val="clear" w:color="auto" w:fill="auto"/>
                    <w:vAlign w:val="center"/>
                  </w:tcPr>
                  <w:p w14:paraId="69754C92" w14:textId="0410D0CF" w:rsidR="0031126C" w:rsidRPr="002E1B20" w:rsidRDefault="005026DA"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6,388,121</w:t>
                    </w:r>
                  </w:p>
                </w:tc>
                <w:tc>
                  <w:tcPr>
                    <w:tcW w:w="992" w:type="dxa"/>
                    <w:shd w:val="clear" w:color="auto" w:fill="auto"/>
                    <w:vAlign w:val="center"/>
                  </w:tcPr>
                  <w:p w14:paraId="54076830" w14:textId="77777777" w:rsidR="0031126C" w:rsidRPr="002E1B20" w:rsidRDefault="0031126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0.91</w:t>
                    </w:r>
                  </w:p>
                </w:tc>
                <w:tc>
                  <w:tcPr>
                    <w:tcW w:w="1134" w:type="dxa"/>
                    <w:shd w:val="clear" w:color="auto" w:fill="auto"/>
                    <w:vAlign w:val="center"/>
                  </w:tcPr>
                  <w:p w14:paraId="3B34C989" w14:textId="77777777" w:rsidR="0031126C" w:rsidRPr="002E1B20" w:rsidRDefault="0031126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0</w:t>
                    </w:r>
                  </w:p>
                </w:tc>
                <w:sdt>
                  <w:sdtPr>
                    <w:rPr>
                      <w:rFonts w:ascii="Times New Roman" w:eastAsiaTheme="minorEastAsia" w:hAnsi="Times New Roman" w:cs="Times New Roman"/>
                      <w:sz w:val="20"/>
                      <w:szCs w:val="20"/>
                    </w:rPr>
                    <w:alias w:val="前十名股东持有股份状态"/>
                    <w:tag w:val="_GBC_d5194108b2a8481e94140819dbdc5afe"/>
                    <w:id w:val="-312951273"/>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567" w:type="dxa"/>
                        <w:shd w:val="clear" w:color="auto" w:fill="auto"/>
                        <w:vAlign w:val="center"/>
                      </w:tcPr>
                      <w:p w14:paraId="73246D46" w14:textId="77777777" w:rsidR="0031126C" w:rsidRPr="002E1B20" w:rsidRDefault="0031126C" w:rsidP="007A19D3">
                        <w:pPr>
                          <w:jc w:val="both"/>
                          <w:rPr>
                            <w:rFonts w:ascii="Times New Roman" w:eastAsiaTheme="minorEastAsia" w:hAnsi="Times New Roman" w:cs="Times New Roman"/>
                            <w:color w:val="FF9900"/>
                            <w:sz w:val="20"/>
                            <w:szCs w:val="20"/>
                          </w:rPr>
                        </w:pPr>
                        <w:r w:rsidRPr="002E1B20">
                          <w:rPr>
                            <w:rFonts w:ascii="Times New Roman" w:eastAsiaTheme="minorEastAsia" w:hAnsi="Times New Roman" w:cs="Times New Roman"/>
                            <w:sz w:val="20"/>
                            <w:szCs w:val="20"/>
                          </w:rPr>
                          <w:t>无</w:t>
                        </w:r>
                      </w:p>
                    </w:tc>
                  </w:sdtContent>
                </w:sdt>
                <w:tc>
                  <w:tcPr>
                    <w:tcW w:w="1134" w:type="dxa"/>
                    <w:shd w:val="clear" w:color="auto" w:fill="auto"/>
                    <w:vAlign w:val="center"/>
                  </w:tcPr>
                  <w:p w14:paraId="578114D5" w14:textId="77777777" w:rsidR="0031126C" w:rsidRPr="002E1B20" w:rsidRDefault="0031126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0</w:t>
                    </w:r>
                  </w:p>
                </w:tc>
                <w:sdt>
                  <w:sdtPr>
                    <w:rPr>
                      <w:rFonts w:ascii="Times New Roman" w:eastAsiaTheme="minorEastAsia" w:hAnsi="Times New Roman" w:cs="Times New Roman"/>
                      <w:sz w:val="20"/>
                      <w:szCs w:val="20"/>
                    </w:rPr>
                    <w:alias w:val="前十名股东的股东性质"/>
                    <w:tag w:val="_GBC_71380bc899eb4b9781e95e37e7a1e221"/>
                    <w:id w:val="-67936041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030" w:type="dxa"/>
                        <w:shd w:val="clear" w:color="auto" w:fill="auto"/>
                        <w:vAlign w:val="center"/>
                      </w:tcPr>
                      <w:p w14:paraId="0E0919B5" w14:textId="77777777" w:rsidR="0031126C" w:rsidRPr="002E1B20" w:rsidRDefault="0031126C" w:rsidP="007A19D3">
                        <w:pPr>
                          <w:jc w:val="both"/>
                          <w:rPr>
                            <w:rFonts w:ascii="Times New Roman" w:eastAsiaTheme="minorEastAsia" w:hAnsi="Times New Roman" w:cs="Times New Roman"/>
                            <w:color w:val="FF9900"/>
                            <w:sz w:val="20"/>
                            <w:szCs w:val="20"/>
                          </w:rPr>
                        </w:pPr>
                        <w:r w:rsidRPr="002E1B20">
                          <w:rPr>
                            <w:rFonts w:ascii="Times New Roman" w:eastAsiaTheme="minorEastAsia" w:hAnsi="Times New Roman" w:cs="Times New Roman"/>
                            <w:sz w:val="20"/>
                            <w:szCs w:val="20"/>
                          </w:rPr>
                          <w:t>其他</w:t>
                        </w:r>
                      </w:p>
                    </w:tc>
                  </w:sdtContent>
                </w:sdt>
              </w:tr>
            </w:sdtContent>
          </w:sdt>
          <w:sdt>
            <w:sdtPr>
              <w:rPr>
                <w:rFonts w:ascii="Times New Roman" w:eastAsiaTheme="minorEastAsia" w:hAnsi="Times New Roman" w:cs="Times New Roman"/>
                <w:sz w:val="20"/>
                <w:szCs w:val="20"/>
              </w:rPr>
              <w:alias w:val="前十名股东持股情况"/>
              <w:tag w:val="_GBC_5fc8eaeeffc7456eb1a09687db3d4206"/>
              <w:id w:val="-855104230"/>
              <w:lock w:val="sdtLocked"/>
            </w:sdtPr>
            <w:sdtEndPr>
              <w:rPr>
                <w:color w:val="FF9900"/>
              </w:rPr>
            </w:sdtEndPr>
            <w:sdtContent>
              <w:tr w:rsidR="002E1B20" w14:paraId="70BA66E4" w14:textId="77777777" w:rsidTr="002E1B20">
                <w:trPr>
                  <w:cantSplit/>
                </w:trPr>
                <w:tc>
                  <w:tcPr>
                    <w:tcW w:w="1838" w:type="dxa"/>
                    <w:shd w:val="clear" w:color="auto" w:fill="auto"/>
                    <w:vAlign w:val="center"/>
                  </w:tcPr>
                  <w:p w14:paraId="440621CA" w14:textId="77777777" w:rsidR="0031126C" w:rsidRPr="002E1B20" w:rsidRDefault="0031126C" w:rsidP="007A19D3">
                    <w:pPr>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深圳市宝</w:t>
                    </w:r>
                    <w:proofErr w:type="gramStart"/>
                    <w:r w:rsidRPr="002E1B20">
                      <w:rPr>
                        <w:rFonts w:ascii="Times New Roman" w:eastAsiaTheme="minorEastAsia" w:hAnsi="Times New Roman" w:cs="Times New Roman"/>
                        <w:sz w:val="20"/>
                        <w:szCs w:val="20"/>
                      </w:rPr>
                      <w:t>新微投资</w:t>
                    </w:r>
                    <w:proofErr w:type="gramEnd"/>
                    <w:r w:rsidRPr="002E1B20">
                      <w:rPr>
                        <w:rFonts w:ascii="Times New Roman" w:eastAsiaTheme="minorEastAsia" w:hAnsi="Times New Roman" w:cs="Times New Roman"/>
                        <w:sz w:val="20"/>
                        <w:szCs w:val="20"/>
                      </w:rPr>
                      <w:t>中心（有限合伙）</w:t>
                    </w:r>
                  </w:p>
                </w:tc>
                <w:tc>
                  <w:tcPr>
                    <w:tcW w:w="1134" w:type="dxa"/>
                    <w:shd w:val="clear" w:color="auto" w:fill="auto"/>
                    <w:vAlign w:val="center"/>
                  </w:tcPr>
                  <w:p w14:paraId="3A4B164E" w14:textId="77777777" w:rsidR="0031126C" w:rsidRPr="002E1B20" w:rsidRDefault="0031126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0</w:t>
                    </w:r>
                  </w:p>
                </w:tc>
                <w:tc>
                  <w:tcPr>
                    <w:tcW w:w="1134" w:type="dxa"/>
                    <w:shd w:val="clear" w:color="auto" w:fill="auto"/>
                    <w:vAlign w:val="center"/>
                  </w:tcPr>
                  <w:p w14:paraId="6DA37298" w14:textId="03D03716" w:rsidR="0031126C" w:rsidRPr="002E1B20" w:rsidRDefault="005026DA"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4,773,323</w:t>
                    </w:r>
                  </w:p>
                </w:tc>
                <w:tc>
                  <w:tcPr>
                    <w:tcW w:w="992" w:type="dxa"/>
                    <w:shd w:val="clear" w:color="auto" w:fill="auto"/>
                    <w:vAlign w:val="center"/>
                  </w:tcPr>
                  <w:p w14:paraId="32701D44" w14:textId="77777777" w:rsidR="0031126C" w:rsidRPr="002E1B20" w:rsidRDefault="0031126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0.68</w:t>
                    </w:r>
                  </w:p>
                </w:tc>
                <w:tc>
                  <w:tcPr>
                    <w:tcW w:w="1134" w:type="dxa"/>
                    <w:shd w:val="clear" w:color="auto" w:fill="auto"/>
                    <w:vAlign w:val="center"/>
                  </w:tcPr>
                  <w:p w14:paraId="121F90D9" w14:textId="11595012" w:rsidR="0031126C" w:rsidRPr="002E1B20" w:rsidRDefault="005026DA"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4,773,323</w:t>
                    </w:r>
                  </w:p>
                </w:tc>
                <w:sdt>
                  <w:sdtPr>
                    <w:rPr>
                      <w:rFonts w:ascii="Times New Roman" w:eastAsiaTheme="minorEastAsia" w:hAnsi="Times New Roman" w:cs="Times New Roman"/>
                      <w:sz w:val="20"/>
                      <w:szCs w:val="20"/>
                    </w:rPr>
                    <w:alias w:val="前十名股东持有股份状态"/>
                    <w:tag w:val="_GBC_d5194108b2a8481e94140819dbdc5afe"/>
                    <w:id w:val="-1493711352"/>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567" w:type="dxa"/>
                        <w:shd w:val="clear" w:color="auto" w:fill="auto"/>
                        <w:vAlign w:val="center"/>
                      </w:tcPr>
                      <w:p w14:paraId="600491D2" w14:textId="77777777" w:rsidR="0031126C" w:rsidRPr="002E1B20" w:rsidRDefault="0031126C" w:rsidP="007A19D3">
                        <w:pPr>
                          <w:jc w:val="both"/>
                          <w:rPr>
                            <w:rFonts w:ascii="Times New Roman" w:eastAsiaTheme="minorEastAsia" w:hAnsi="Times New Roman" w:cs="Times New Roman"/>
                            <w:color w:val="FF9900"/>
                            <w:sz w:val="20"/>
                            <w:szCs w:val="20"/>
                          </w:rPr>
                        </w:pPr>
                        <w:r w:rsidRPr="002E1B20">
                          <w:rPr>
                            <w:rFonts w:ascii="Times New Roman" w:eastAsiaTheme="minorEastAsia" w:hAnsi="Times New Roman" w:cs="Times New Roman"/>
                            <w:sz w:val="20"/>
                            <w:szCs w:val="20"/>
                          </w:rPr>
                          <w:t>无</w:t>
                        </w:r>
                      </w:p>
                    </w:tc>
                  </w:sdtContent>
                </w:sdt>
                <w:tc>
                  <w:tcPr>
                    <w:tcW w:w="1134" w:type="dxa"/>
                    <w:shd w:val="clear" w:color="auto" w:fill="auto"/>
                    <w:vAlign w:val="center"/>
                  </w:tcPr>
                  <w:p w14:paraId="2A5B1FF3" w14:textId="77777777" w:rsidR="0031126C" w:rsidRPr="002E1B20" w:rsidRDefault="0031126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0</w:t>
                    </w:r>
                  </w:p>
                </w:tc>
                <w:sdt>
                  <w:sdtPr>
                    <w:rPr>
                      <w:rFonts w:ascii="Times New Roman" w:eastAsiaTheme="minorEastAsia" w:hAnsi="Times New Roman" w:cs="Times New Roman"/>
                      <w:sz w:val="20"/>
                      <w:szCs w:val="20"/>
                    </w:rPr>
                    <w:alias w:val="前十名股东的股东性质"/>
                    <w:tag w:val="_GBC_71380bc899eb4b9781e95e37e7a1e221"/>
                    <w:id w:val="-210586524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030" w:type="dxa"/>
                        <w:shd w:val="clear" w:color="auto" w:fill="auto"/>
                        <w:vAlign w:val="center"/>
                      </w:tcPr>
                      <w:p w14:paraId="04E56E05" w14:textId="77777777" w:rsidR="0031126C" w:rsidRPr="002E1B20" w:rsidRDefault="0031126C" w:rsidP="007A19D3">
                        <w:pPr>
                          <w:jc w:val="both"/>
                          <w:rPr>
                            <w:rFonts w:ascii="Times New Roman" w:eastAsiaTheme="minorEastAsia" w:hAnsi="Times New Roman" w:cs="Times New Roman"/>
                            <w:color w:val="FF9900"/>
                            <w:sz w:val="20"/>
                            <w:szCs w:val="20"/>
                          </w:rPr>
                        </w:pPr>
                        <w:r w:rsidRPr="002E1B20">
                          <w:rPr>
                            <w:rFonts w:ascii="Times New Roman" w:eastAsiaTheme="minorEastAsia" w:hAnsi="Times New Roman" w:cs="Times New Roman"/>
                            <w:sz w:val="20"/>
                            <w:szCs w:val="20"/>
                          </w:rPr>
                          <w:t>境内非国有法人</w:t>
                        </w:r>
                      </w:p>
                    </w:tc>
                  </w:sdtContent>
                </w:sdt>
              </w:tr>
            </w:sdtContent>
          </w:sdt>
          <w:sdt>
            <w:sdtPr>
              <w:rPr>
                <w:rFonts w:ascii="Times New Roman" w:eastAsiaTheme="minorEastAsia" w:hAnsi="Times New Roman" w:cs="Times New Roman"/>
                <w:sz w:val="20"/>
                <w:szCs w:val="20"/>
              </w:rPr>
              <w:alias w:val="前十名股东持股情况"/>
              <w:tag w:val="_GBC_5fc8eaeeffc7456eb1a09687db3d4206"/>
              <w:id w:val="-819731332"/>
              <w:lock w:val="sdtLocked"/>
            </w:sdtPr>
            <w:sdtEndPr>
              <w:rPr>
                <w:color w:val="FF9900"/>
              </w:rPr>
            </w:sdtEndPr>
            <w:sdtContent>
              <w:tr w:rsidR="002E1B20" w14:paraId="33C71102" w14:textId="77777777" w:rsidTr="002E1B20">
                <w:trPr>
                  <w:cantSplit/>
                </w:trPr>
                <w:tc>
                  <w:tcPr>
                    <w:tcW w:w="1838" w:type="dxa"/>
                    <w:shd w:val="clear" w:color="auto" w:fill="auto"/>
                    <w:vAlign w:val="center"/>
                  </w:tcPr>
                  <w:p w14:paraId="3A0A380F" w14:textId="77777777" w:rsidR="0031126C" w:rsidRPr="002E1B20" w:rsidRDefault="0031126C" w:rsidP="007A19D3">
                    <w:pPr>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香港中央结算有限公司</w:t>
                    </w:r>
                  </w:p>
                </w:tc>
                <w:tc>
                  <w:tcPr>
                    <w:tcW w:w="1134" w:type="dxa"/>
                    <w:shd w:val="clear" w:color="auto" w:fill="auto"/>
                    <w:vAlign w:val="center"/>
                  </w:tcPr>
                  <w:p w14:paraId="35155B69" w14:textId="77777777" w:rsidR="0031126C" w:rsidRPr="002E1B20" w:rsidRDefault="0031126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1,193,813</w:t>
                    </w:r>
                  </w:p>
                </w:tc>
                <w:tc>
                  <w:tcPr>
                    <w:tcW w:w="1134" w:type="dxa"/>
                    <w:shd w:val="clear" w:color="auto" w:fill="auto"/>
                    <w:vAlign w:val="center"/>
                  </w:tcPr>
                  <w:p w14:paraId="0F609B52" w14:textId="69C10684" w:rsidR="0031126C" w:rsidRPr="002E1B20" w:rsidRDefault="0031126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4,330,509</w:t>
                    </w:r>
                  </w:p>
                </w:tc>
                <w:tc>
                  <w:tcPr>
                    <w:tcW w:w="992" w:type="dxa"/>
                    <w:shd w:val="clear" w:color="auto" w:fill="auto"/>
                    <w:vAlign w:val="center"/>
                  </w:tcPr>
                  <w:p w14:paraId="083359E8" w14:textId="77777777" w:rsidR="0031126C" w:rsidRPr="002E1B20" w:rsidRDefault="0031126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0.62</w:t>
                    </w:r>
                  </w:p>
                </w:tc>
                <w:tc>
                  <w:tcPr>
                    <w:tcW w:w="1134" w:type="dxa"/>
                    <w:shd w:val="clear" w:color="auto" w:fill="auto"/>
                    <w:vAlign w:val="center"/>
                  </w:tcPr>
                  <w:p w14:paraId="350CC6D7" w14:textId="77777777" w:rsidR="0031126C" w:rsidRPr="002E1B20" w:rsidRDefault="0031126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0</w:t>
                    </w:r>
                  </w:p>
                </w:tc>
                <w:sdt>
                  <w:sdtPr>
                    <w:rPr>
                      <w:rFonts w:ascii="Times New Roman" w:eastAsiaTheme="minorEastAsia" w:hAnsi="Times New Roman" w:cs="Times New Roman"/>
                      <w:sz w:val="20"/>
                      <w:szCs w:val="20"/>
                    </w:rPr>
                    <w:alias w:val="前十名股东持有股份状态"/>
                    <w:tag w:val="_GBC_d5194108b2a8481e94140819dbdc5afe"/>
                    <w:id w:val="-1352717679"/>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567" w:type="dxa"/>
                        <w:shd w:val="clear" w:color="auto" w:fill="auto"/>
                        <w:vAlign w:val="center"/>
                      </w:tcPr>
                      <w:p w14:paraId="4634EA5D" w14:textId="77777777" w:rsidR="0031126C" w:rsidRPr="002E1B20" w:rsidRDefault="0031126C" w:rsidP="007A19D3">
                        <w:pPr>
                          <w:jc w:val="both"/>
                          <w:rPr>
                            <w:rFonts w:ascii="Times New Roman" w:eastAsiaTheme="minorEastAsia" w:hAnsi="Times New Roman" w:cs="Times New Roman"/>
                            <w:color w:val="FF9900"/>
                            <w:sz w:val="20"/>
                            <w:szCs w:val="20"/>
                          </w:rPr>
                        </w:pPr>
                        <w:r w:rsidRPr="002E1B20">
                          <w:rPr>
                            <w:rFonts w:ascii="Times New Roman" w:eastAsiaTheme="minorEastAsia" w:hAnsi="Times New Roman" w:cs="Times New Roman"/>
                            <w:sz w:val="20"/>
                            <w:szCs w:val="20"/>
                          </w:rPr>
                          <w:t>无</w:t>
                        </w:r>
                      </w:p>
                    </w:tc>
                  </w:sdtContent>
                </w:sdt>
                <w:tc>
                  <w:tcPr>
                    <w:tcW w:w="1134" w:type="dxa"/>
                    <w:shd w:val="clear" w:color="auto" w:fill="auto"/>
                    <w:vAlign w:val="center"/>
                  </w:tcPr>
                  <w:p w14:paraId="770FDDD4" w14:textId="77777777" w:rsidR="0031126C" w:rsidRPr="002E1B20" w:rsidRDefault="0031126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0</w:t>
                    </w:r>
                  </w:p>
                </w:tc>
                <w:sdt>
                  <w:sdtPr>
                    <w:rPr>
                      <w:rFonts w:ascii="Times New Roman" w:eastAsiaTheme="minorEastAsia" w:hAnsi="Times New Roman" w:cs="Times New Roman"/>
                      <w:sz w:val="20"/>
                      <w:szCs w:val="20"/>
                    </w:rPr>
                    <w:alias w:val="前十名股东的股东性质"/>
                    <w:tag w:val="_GBC_71380bc899eb4b9781e95e37e7a1e221"/>
                    <w:id w:val="121546842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030" w:type="dxa"/>
                        <w:shd w:val="clear" w:color="auto" w:fill="auto"/>
                        <w:vAlign w:val="center"/>
                      </w:tcPr>
                      <w:p w14:paraId="36BE0B5F" w14:textId="77777777" w:rsidR="0031126C" w:rsidRPr="002E1B20" w:rsidRDefault="0031126C" w:rsidP="007A19D3">
                        <w:pPr>
                          <w:jc w:val="both"/>
                          <w:rPr>
                            <w:rFonts w:ascii="Times New Roman" w:eastAsiaTheme="minorEastAsia" w:hAnsi="Times New Roman" w:cs="Times New Roman"/>
                            <w:color w:val="FF9900"/>
                            <w:sz w:val="20"/>
                            <w:szCs w:val="20"/>
                          </w:rPr>
                        </w:pPr>
                        <w:r w:rsidRPr="002E1B20">
                          <w:rPr>
                            <w:rFonts w:ascii="Times New Roman" w:eastAsiaTheme="minorEastAsia" w:hAnsi="Times New Roman" w:cs="Times New Roman"/>
                            <w:sz w:val="20"/>
                            <w:szCs w:val="20"/>
                          </w:rPr>
                          <w:t>其他</w:t>
                        </w:r>
                      </w:p>
                    </w:tc>
                  </w:sdtContent>
                </w:sdt>
              </w:tr>
            </w:sdtContent>
          </w:sdt>
          <w:sdt>
            <w:sdtPr>
              <w:rPr>
                <w:rFonts w:ascii="Times New Roman" w:eastAsiaTheme="minorEastAsia" w:hAnsi="Times New Roman" w:cs="Times New Roman"/>
                <w:sz w:val="20"/>
                <w:szCs w:val="20"/>
              </w:rPr>
              <w:alias w:val="前十名股东持股情况"/>
              <w:tag w:val="_GBC_5fc8eaeeffc7456eb1a09687db3d4206"/>
              <w:id w:val="-815638798"/>
              <w:lock w:val="sdtLocked"/>
            </w:sdtPr>
            <w:sdtEndPr>
              <w:rPr>
                <w:color w:val="FF9900"/>
              </w:rPr>
            </w:sdtEndPr>
            <w:sdtContent>
              <w:tr w:rsidR="002E1B20" w14:paraId="0BEC2CD1" w14:textId="77777777" w:rsidTr="002E1B20">
                <w:trPr>
                  <w:cantSplit/>
                </w:trPr>
                <w:tc>
                  <w:tcPr>
                    <w:tcW w:w="1838" w:type="dxa"/>
                    <w:shd w:val="clear" w:color="auto" w:fill="auto"/>
                    <w:vAlign w:val="center"/>
                  </w:tcPr>
                  <w:p w14:paraId="76E436DD" w14:textId="77777777" w:rsidR="0031126C" w:rsidRPr="002E1B20" w:rsidRDefault="0031126C" w:rsidP="007A19D3">
                    <w:pPr>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中国农业银行股份有限公司－中证</w:t>
                    </w:r>
                    <w:r w:rsidRPr="002E1B20">
                      <w:rPr>
                        <w:rFonts w:ascii="Times New Roman" w:eastAsiaTheme="minorEastAsia" w:hAnsi="Times New Roman" w:cs="Times New Roman"/>
                        <w:sz w:val="20"/>
                        <w:szCs w:val="20"/>
                      </w:rPr>
                      <w:t>500</w:t>
                    </w:r>
                    <w:r w:rsidRPr="002E1B20">
                      <w:rPr>
                        <w:rFonts w:ascii="Times New Roman" w:eastAsiaTheme="minorEastAsia" w:hAnsi="Times New Roman" w:cs="Times New Roman"/>
                        <w:sz w:val="20"/>
                        <w:szCs w:val="20"/>
                      </w:rPr>
                      <w:t>交易型开放式指数证券投资基金</w:t>
                    </w:r>
                  </w:p>
                </w:tc>
                <w:tc>
                  <w:tcPr>
                    <w:tcW w:w="1134" w:type="dxa"/>
                    <w:shd w:val="clear" w:color="auto" w:fill="auto"/>
                    <w:vAlign w:val="center"/>
                  </w:tcPr>
                  <w:p w14:paraId="2C19C4E2" w14:textId="77777777" w:rsidR="0031126C" w:rsidRPr="002E1B20" w:rsidRDefault="0031126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-2,122,347</w:t>
                    </w:r>
                  </w:p>
                </w:tc>
                <w:tc>
                  <w:tcPr>
                    <w:tcW w:w="1134" w:type="dxa"/>
                    <w:shd w:val="clear" w:color="auto" w:fill="auto"/>
                    <w:vAlign w:val="center"/>
                  </w:tcPr>
                  <w:p w14:paraId="73A2CAAB" w14:textId="55E1AE69" w:rsidR="0031126C" w:rsidRPr="002E1B20" w:rsidRDefault="0031126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3,363,509</w:t>
                    </w:r>
                  </w:p>
                </w:tc>
                <w:tc>
                  <w:tcPr>
                    <w:tcW w:w="992" w:type="dxa"/>
                    <w:shd w:val="clear" w:color="auto" w:fill="auto"/>
                    <w:vAlign w:val="center"/>
                  </w:tcPr>
                  <w:p w14:paraId="474607A5" w14:textId="77777777" w:rsidR="0031126C" w:rsidRPr="002E1B20" w:rsidRDefault="0031126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0.48</w:t>
                    </w:r>
                  </w:p>
                </w:tc>
                <w:tc>
                  <w:tcPr>
                    <w:tcW w:w="1134" w:type="dxa"/>
                    <w:shd w:val="clear" w:color="auto" w:fill="auto"/>
                    <w:vAlign w:val="center"/>
                  </w:tcPr>
                  <w:p w14:paraId="64A012CA" w14:textId="77777777" w:rsidR="0031126C" w:rsidRPr="002E1B20" w:rsidRDefault="0031126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0</w:t>
                    </w:r>
                  </w:p>
                </w:tc>
                <w:sdt>
                  <w:sdtPr>
                    <w:rPr>
                      <w:rFonts w:ascii="Times New Roman" w:eastAsiaTheme="minorEastAsia" w:hAnsi="Times New Roman" w:cs="Times New Roman"/>
                      <w:sz w:val="20"/>
                      <w:szCs w:val="20"/>
                    </w:rPr>
                    <w:alias w:val="前十名股东持有股份状态"/>
                    <w:tag w:val="_GBC_d5194108b2a8481e94140819dbdc5afe"/>
                    <w:id w:val="-941290940"/>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567" w:type="dxa"/>
                        <w:shd w:val="clear" w:color="auto" w:fill="auto"/>
                        <w:vAlign w:val="center"/>
                      </w:tcPr>
                      <w:p w14:paraId="6BFDC505" w14:textId="77777777" w:rsidR="0031126C" w:rsidRPr="002E1B20" w:rsidRDefault="0031126C" w:rsidP="007A19D3">
                        <w:pPr>
                          <w:jc w:val="both"/>
                          <w:rPr>
                            <w:rFonts w:ascii="Times New Roman" w:eastAsiaTheme="minorEastAsia" w:hAnsi="Times New Roman" w:cs="Times New Roman"/>
                            <w:color w:val="FF9900"/>
                            <w:sz w:val="20"/>
                            <w:szCs w:val="20"/>
                          </w:rPr>
                        </w:pPr>
                        <w:r w:rsidRPr="002E1B20">
                          <w:rPr>
                            <w:rFonts w:ascii="Times New Roman" w:eastAsiaTheme="minorEastAsia" w:hAnsi="Times New Roman" w:cs="Times New Roman"/>
                            <w:sz w:val="20"/>
                            <w:szCs w:val="20"/>
                          </w:rPr>
                          <w:t>无</w:t>
                        </w:r>
                      </w:p>
                    </w:tc>
                  </w:sdtContent>
                </w:sdt>
                <w:tc>
                  <w:tcPr>
                    <w:tcW w:w="1134" w:type="dxa"/>
                    <w:shd w:val="clear" w:color="auto" w:fill="auto"/>
                    <w:vAlign w:val="center"/>
                  </w:tcPr>
                  <w:p w14:paraId="017C3167" w14:textId="77777777" w:rsidR="0031126C" w:rsidRPr="002E1B20" w:rsidRDefault="0031126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0</w:t>
                    </w:r>
                  </w:p>
                </w:tc>
                <w:sdt>
                  <w:sdtPr>
                    <w:rPr>
                      <w:rFonts w:ascii="Times New Roman" w:eastAsiaTheme="minorEastAsia" w:hAnsi="Times New Roman" w:cs="Times New Roman"/>
                      <w:sz w:val="20"/>
                      <w:szCs w:val="20"/>
                    </w:rPr>
                    <w:alias w:val="前十名股东的股东性质"/>
                    <w:tag w:val="_GBC_71380bc899eb4b9781e95e37e7a1e221"/>
                    <w:id w:val="53408254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030" w:type="dxa"/>
                        <w:shd w:val="clear" w:color="auto" w:fill="auto"/>
                        <w:vAlign w:val="center"/>
                      </w:tcPr>
                      <w:p w14:paraId="147FF524" w14:textId="77777777" w:rsidR="0031126C" w:rsidRPr="002E1B20" w:rsidRDefault="0031126C" w:rsidP="007A19D3">
                        <w:pPr>
                          <w:jc w:val="both"/>
                          <w:rPr>
                            <w:rFonts w:ascii="Times New Roman" w:eastAsiaTheme="minorEastAsia" w:hAnsi="Times New Roman" w:cs="Times New Roman"/>
                            <w:color w:val="FF9900"/>
                            <w:sz w:val="20"/>
                            <w:szCs w:val="20"/>
                          </w:rPr>
                        </w:pPr>
                        <w:r w:rsidRPr="002E1B20">
                          <w:rPr>
                            <w:rFonts w:ascii="Times New Roman" w:eastAsiaTheme="minorEastAsia" w:hAnsi="Times New Roman" w:cs="Times New Roman"/>
                            <w:sz w:val="20"/>
                            <w:szCs w:val="20"/>
                          </w:rPr>
                          <w:t>其他</w:t>
                        </w:r>
                      </w:p>
                    </w:tc>
                  </w:sdtContent>
                </w:sdt>
              </w:tr>
            </w:sdtContent>
          </w:sdt>
          <w:sdt>
            <w:sdtPr>
              <w:rPr>
                <w:rFonts w:ascii="Times New Roman" w:eastAsiaTheme="minorEastAsia" w:hAnsi="Times New Roman" w:cs="Times New Roman"/>
                <w:sz w:val="20"/>
                <w:szCs w:val="20"/>
              </w:rPr>
              <w:alias w:val="前十名股东持股情况"/>
              <w:tag w:val="_GBC_5fc8eaeeffc7456eb1a09687db3d4206"/>
              <w:id w:val="-1149355377"/>
              <w:lock w:val="sdtLocked"/>
            </w:sdtPr>
            <w:sdtEndPr>
              <w:rPr>
                <w:color w:val="FF9900"/>
              </w:rPr>
            </w:sdtEndPr>
            <w:sdtContent>
              <w:tr w:rsidR="002E1B20" w14:paraId="6A138F3C" w14:textId="77777777" w:rsidTr="002E1B20">
                <w:trPr>
                  <w:cantSplit/>
                </w:trPr>
                <w:tc>
                  <w:tcPr>
                    <w:tcW w:w="1838" w:type="dxa"/>
                    <w:shd w:val="clear" w:color="auto" w:fill="auto"/>
                    <w:vAlign w:val="center"/>
                  </w:tcPr>
                  <w:p w14:paraId="7E7FF885" w14:textId="77777777" w:rsidR="0031126C" w:rsidRPr="002E1B20" w:rsidRDefault="0031126C" w:rsidP="007A19D3">
                    <w:pPr>
                      <w:rPr>
                        <w:rFonts w:ascii="Times New Roman" w:eastAsiaTheme="minorEastAsia" w:hAnsi="Times New Roman" w:cs="Times New Roman"/>
                        <w:sz w:val="20"/>
                        <w:szCs w:val="20"/>
                      </w:rPr>
                    </w:pPr>
                    <w:proofErr w:type="gramStart"/>
                    <w:r w:rsidRPr="002E1B20">
                      <w:rPr>
                        <w:rFonts w:ascii="Times New Roman" w:eastAsiaTheme="minorEastAsia" w:hAnsi="Times New Roman" w:cs="Times New Roman"/>
                        <w:sz w:val="20"/>
                        <w:szCs w:val="20"/>
                      </w:rPr>
                      <w:t>杨莅宁</w:t>
                    </w:r>
                    <w:proofErr w:type="gramEnd"/>
                  </w:p>
                </w:tc>
                <w:tc>
                  <w:tcPr>
                    <w:tcW w:w="1134" w:type="dxa"/>
                    <w:shd w:val="clear" w:color="auto" w:fill="auto"/>
                    <w:vAlign w:val="center"/>
                  </w:tcPr>
                  <w:p w14:paraId="0E6DFD6B" w14:textId="77777777" w:rsidR="0031126C" w:rsidRPr="002E1B20" w:rsidRDefault="0031126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846,391</w:t>
                    </w:r>
                  </w:p>
                </w:tc>
                <w:tc>
                  <w:tcPr>
                    <w:tcW w:w="1134" w:type="dxa"/>
                    <w:shd w:val="clear" w:color="auto" w:fill="auto"/>
                    <w:vAlign w:val="center"/>
                  </w:tcPr>
                  <w:p w14:paraId="2C9FADBE" w14:textId="2A9494CC" w:rsidR="0031126C" w:rsidRPr="002E1B20" w:rsidRDefault="00944F18"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2,607,210</w:t>
                    </w:r>
                  </w:p>
                </w:tc>
                <w:tc>
                  <w:tcPr>
                    <w:tcW w:w="992" w:type="dxa"/>
                    <w:shd w:val="clear" w:color="auto" w:fill="auto"/>
                    <w:vAlign w:val="center"/>
                  </w:tcPr>
                  <w:p w14:paraId="04D90A86" w14:textId="77777777" w:rsidR="0031126C" w:rsidRPr="002E1B20" w:rsidRDefault="0031126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0.37</w:t>
                    </w:r>
                  </w:p>
                </w:tc>
                <w:tc>
                  <w:tcPr>
                    <w:tcW w:w="1134" w:type="dxa"/>
                    <w:shd w:val="clear" w:color="auto" w:fill="auto"/>
                    <w:vAlign w:val="center"/>
                  </w:tcPr>
                  <w:p w14:paraId="15756883" w14:textId="77777777" w:rsidR="0031126C" w:rsidRPr="002E1B20" w:rsidRDefault="0031126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0</w:t>
                    </w:r>
                  </w:p>
                </w:tc>
                <w:sdt>
                  <w:sdtPr>
                    <w:rPr>
                      <w:rFonts w:ascii="Times New Roman" w:eastAsiaTheme="minorEastAsia" w:hAnsi="Times New Roman" w:cs="Times New Roman"/>
                      <w:sz w:val="20"/>
                      <w:szCs w:val="20"/>
                    </w:rPr>
                    <w:alias w:val="前十名股东持有股份状态"/>
                    <w:tag w:val="_GBC_d5194108b2a8481e94140819dbdc5afe"/>
                    <w:id w:val="-963729509"/>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567" w:type="dxa"/>
                        <w:shd w:val="clear" w:color="auto" w:fill="auto"/>
                        <w:vAlign w:val="center"/>
                      </w:tcPr>
                      <w:p w14:paraId="5437150C" w14:textId="77777777" w:rsidR="0031126C" w:rsidRPr="002E1B20" w:rsidRDefault="0031126C" w:rsidP="007A19D3">
                        <w:pPr>
                          <w:jc w:val="both"/>
                          <w:rPr>
                            <w:rFonts w:ascii="Times New Roman" w:eastAsiaTheme="minorEastAsia" w:hAnsi="Times New Roman" w:cs="Times New Roman"/>
                            <w:color w:val="FF9900"/>
                            <w:sz w:val="20"/>
                            <w:szCs w:val="20"/>
                          </w:rPr>
                        </w:pPr>
                        <w:r w:rsidRPr="002E1B20">
                          <w:rPr>
                            <w:rFonts w:ascii="Times New Roman" w:eastAsiaTheme="minorEastAsia" w:hAnsi="Times New Roman" w:cs="Times New Roman"/>
                            <w:sz w:val="20"/>
                            <w:szCs w:val="20"/>
                          </w:rPr>
                          <w:t>无</w:t>
                        </w:r>
                      </w:p>
                    </w:tc>
                  </w:sdtContent>
                </w:sdt>
                <w:tc>
                  <w:tcPr>
                    <w:tcW w:w="1134" w:type="dxa"/>
                    <w:shd w:val="clear" w:color="auto" w:fill="auto"/>
                    <w:vAlign w:val="center"/>
                  </w:tcPr>
                  <w:p w14:paraId="602F54AF" w14:textId="77777777" w:rsidR="0031126C" w:rsidRPr="002E1B20" w:rsidRDefault="0031126C"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0</w:t>
                    </w:r>
                  </w:p>
                </w:tc>
                <w:sdt>
                  <w:sdtPr>
                    <w:rPr>
                      <w:rFonts w:ascii="Times New Roman" w:eastAsiaTheme="minorEastAsia" w:hAnsi="Times New Roman" w:cs="Times New Roman"/>
                      <w:sz w:val="20"/>
                      <w:szCs w:val="20"/>
                    </w:rPr>
                    <w:alias w:val="前十名股东的股东性质"/>
                    <w:tag w:val="_GBC_71380bc899eb4b9781e95e37e7a1e221"/>
                    <w:id w:val="150585981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030" w:type="dxa"/>
                        <w:shd w:val="clear" w:color="auto" w:fill="auto"/>
                        <w:vAlign w:val="center"/>
                      </w:tcPr>
                      <w:p w14:paraId="12D0A9EC" w14:textId="77777777" w:rsidR="0031126C" w:rsidRPr="002E1B20" w:rsidRDefault="0031126C" w:rsidP="007A19D3">
                        <w:pPr>
                          <w:jc w:val="both"/>
                          <w:rPr>
                            <w:rFonts w:ascii="Times New Roman" w:eastAsiaTheme="minorEastAsia" w:hAnsi="Times New Roman" w:cs="Times New Roman"/>
                            <w:color w:val="FF9900"/>
                            <w:sz w:val="20"/>
                            <w:szCs w:val="20"/>
                          </w:rPr>
                        </w:pPr>
                        <w:r w:rsidRPr="002E1B20">
                          <w:rPr>
                            <w:rFonts w:ascii="Times New Roman" w:eastAsiaTheme="minorEastAsia" w:hAnsi="Times New Roman" w:cs="Times New Roman"/>
                            <w:sz w:val="20"/>
                            <w:szCs w:val="20"/>
                          </w:rPr>
                          <w:t>其他</w:t>
                        </w:r>
                      </w:p>
                    </w:tc>
                  </w:sdtContent>
                </w:sdt>
              </w:tr>
            </w:sdtContent>
          </w:sdt>
          <w:tr w:rsidR="0031126C" w14:paraId="1D8A62C2" w14:textId="77777777" w:rsidTr="002E1B20">
            <w:trPr>
              <w:cantSplit/>
            </w:trPr>
            <w:sdt>
              <w:sdtPr>
                <w:tag w:val="_PLD_6f36efd0621247ffb7b2462dd9753e27"/>
                <w:id w:val="-780648646"/>
                <w:lock w:val="sdtLocked"/>
              </w:sdtPr>
              <w:sdtEndPr/>
              <w:sdtContent>
                <w:tc>
                  <w:tcPr>
                    <w:tcW w:w="8963" w:type="dxa"/>
                    <w:gridSpan w:val="8"/>
                    <w:shd w:val="clear" w:color="auto" w:fill="auto"/>
                  </w:tcPr>
                  <w:p w14:paraId="0B6ADC19" w14:textId="77777777" w:rsidR="0031126C" w:rsidRDefault="0031126C" w:rsidP="00AB3B05">
                    <w:pPr>
                      <w:jc w:val="center"/>
                      <w:rPr>
                        <w:color w:val="FF9900"/>
                        <w:szCs w:val="21"/>
                      </w:rPr>
                    </w:pPr>
                    <w:r>
                      <w:rPr>
                        <w:szCs w:val="21"/>
                      </w:rPr>
                      <w:t>前十名无限</w:t>
                    </w:r>
                    <w:proofErr w:type="gramStart"/>
                    <w:r>
                      <w:rPr>
                        <w:szCs w:val="21"/>
                      </w:rPr>
                      <w:t>售条件</w:t>
                    </w:r>
                    <w:proofErr w:type="gramEnd"/>
                    <w:r>
                      <w:rPr>
                        <w:szCs w:val="21"/>
                      </w:rPr>
                      <w:t>股东持股情况</w:t>
                    </w:r>
                  </w:p>
                </w:tc>
              </w:sdtContent>
            </w:sdt>
          </w:tr>
          <w:tr w:rsidR="002E1B20" w14:paraId="5EE6271B" w14:textId="77777777" w:rsidTr="002E1B20">
            <w:trPr>
              <w:cantSplit/>
            </w:trPr>
            <w:sdt>
              <w:sdtPr>
                <w:tag w:val="_PLD_6c8c7d50ba2b44858757eeaaa20b5499"/>
                <w:id w:val="-419865812"/>
                <w:lock w:val="sdtLocked"/>
              </w:sdtPr>
              <w:sdtEndPr/>
              <w:sdtContent>
                <w:tc>
                  <w:tcPr>
                    <w:tcW w:w="2972" w:type="dxa"/>
                    <w:gridSpan w:val="2"/>
                    <w:vMerge w:val="restart"/>
                    <w:shd w:val="clear" w:color="auto" w:fill="auto"/>
                    <w:vAlign w:val="center"/>
                  </w:tcPr>
                  <w:p w14:paraId="60FB5E61" w14:textId="77777777" w:rsidR="0031126C" w:rsidRDefault="0031126C" w:rsidP="00AB3B05">
                    <w:pPr>
                      <w:jc w:val="center"/>
                      <w:rPr>
                        <w:color w:val="FF9900"/>
                        <w:szCs w:val="21"/>
                      </w:rPr>
                    </w:pPr>
                    <w:r>
                      <w:t>股东名称</w:t>
                    </w:r>
                  </w:p>
                </w:tc>
              </w:sdtContent>
            </w:sdt>
            <w:sdt>
              <w:sdtPr>
                <w:tag w:val="_PLD_e4987b1a07a6489c82ab5ef0aa3370ea"/>
                <w:id w:val="-241265078"/>
                <w:lock w:val="sdtLocked"/>
              </w:sdtPr>
              <w:sdtEndPr/>
              <w:sdtContent>
                <w:tc>
                  <w:tcPr>
                    <w:tcW w:w="2126" w:type="dxa"/>
                    <w:gridSpan w:val="2"/>
                    <w:vMerge w:val="restart"/>
                    <w:shd w:val="clear" w:color="auto" w:fill="auto"/>
                    <w:vAlign w:val="center"/>
                  </w:tcPr>
                  <w:p w14:paraId="26608808" w14:textId="77777777" w:rsidR="0031126C" w:rsidRDefault="0031126C" w:rsidP="00AB3B05">
                    <w:pPr>
                      <w:jc w:val="center"/>
                      <w:rPr>
                        <w:color w:val="FF9900"/>
                        <w:szCs w:val="21"/>
                      </w:rPr>
                    </w:pPr>
                    <w:r>
                      <w:t>持有无限</w:t>
                    </w:r>
                    <w:proofErr w:type="gramStart"/>
                    <w:r>
                      <w:t>售条件</w:t>
                    </w:r>
                    <w:proofErr w:type="gramEnd"/>
                    <w:r>
                      <w:t>流通股的数量</w:t>
                    </w:r>
                  </w:p>
                </w:tc>
              </w:sdtContent>
            </w:sdt>
            <w:sdt>
              <w:sdtPr>
                <w:tag w:val="_PLD_26ce78cac14a427ca05aa80b21b65936"/>
                <w:id w:val="-121000989"/>
                <w:lock w:val="sdtLocked"/>
              </w:sdtPr>
              <w:sdtEndPr/>
              <w:sdtContent>
                <w:tc>
                  <w:tcPr>
                    <w:tcW w:w="3865" w:type="dxa"/>
                    <w:gridSpan w:val="4"/>
                    <w:tcBorders>
                      <w:bottom w:val="single" w:sz="4" w:space="0" w:color="auto"/>
                    </w:tcBorders>
                    <w:shd w:val="clear" w:color="auto" w:fill="auto"/>
                    <w:vAlign w:val="center"/>
                  </w:tcPr>
                  <w:p w14:paraId="604F57BF" w14:textId="77777777" w:rsidR="0031126C" w:rsidRDefault="0031126C" w:rsidP="00AB3B05">
                    <w:pPr>
                      <w:jc w:val="center"/>
                      <w:rPr>
                        <w:color w:val="FF9900"/>
                        <w:szCs w:val="21"/>
                      </w:rPr>
                    </w:pPr>
                    <w:r>
                      <w:rPr>
                        <w:szCs w:val="21"/>
                      </w:rPr>
                      <w:t>股份种类</w:t>
                    </w:r>
                    <w:r>
                      <w:rPr>
                        <w:rFonts w:hint="eastAsia"/>
                        <w:szCs w:val="21"/>
                      </w:rPr>
                      <w:t>及数量</w:t>
                    </w:r>
                  </w:p>
                </w:tc>
              </w:sdtContent>
            </w:sdt>
          </w:tr>
          <w:tr w:rsidR="002E1B20" w14:paraId="6D4D231F" w14:textId="77777777" w:rsidTr="002E1B20">
            <w:trPr>
              <w:cantSplit/>
            </w:trPr>
            <w:tc>
              <w:tcPr>
                <w:tcW w:w="2972" w:type="dxa"/>
                <w:gridSpan w:val="2"/>
                <w:vMerge/>
                <w:shd w:val="clear" w:color="auto" w:fill="auto"/>
                <w:vAlign w:val="center"/>
              </w:tcPr>
              <w:p w14:paraId="3E772627" w14:textId="77777777" w:rsidR="0031126C" w:rsidRDefault="0031126C" w:rsidP="00AB3B05">
                <w:pPr>
                  <w:jc w:val="center"/>
                  <w:rPr>
                    <w:color w:val="FF9900"/>
                    <w:szCs w:val="21"/>
                  </w:rPr>
                </w:pPr>
              </w:p>
            </w:tc>
            <w:tc>
              <w:tcPr>
                <w:tcW w:w="2126" w:type="dxa"/>
                <w:gridSpan w:val="2"/>
                <w:vMerge/>
                <w:shd w:val="clear" w:color="auto" w:fill="auto"/>
                <w:vAlign w:val="center"/>
              </w:tcPr>
              <w:p w14:paraId="7BFF7CDB" w14:textId="77777777" w:rsidR="0031126C" w:rsidRDefault="0031126C" w:rsidP="00AB3B05">
                <w:pPr>
                  <w:jc w:val="center"/>
                  <w:rPr>
                    <w:color w:val="FF9900"/>
                    <w:szCs w:val="21"/>
                  </w:rPr>
                </w:pPr>
              </w:p>
            </w:tc>
            <w:sdt>
              <w:sdtPr>
                <w:tag w:val="_PLD_05580a00e3f942c0b2da618818a84669"/>
                <w:id w:val="-2080050066"/>
                <w:lock w:val="sdtLocked"/>
              </w:sdtPr>
              <w:sdtEndPr/>
              <w:sdtContent>
                <w:tc>
                  <w:tcPr>
                    <w:tcW w:w="1701" w:type="dxa"/>
                    <w:gridSpan w:val="2"/>
                    <w:shd w:val="clear" w:color="auto" w:fill="auto"/>
                    <w:vAlign w:val="center"/>
                  </w:tcPr>
                  <w:p w14:paraId="1365E3D5" w14:textId="77777777" w:rsidR="0031126C" w:rsidRDefault="0031126C" w:rsidP="00AB3B05">
                    <w:pPr>
                      <w:jc w:val="center"/>
                      <w:rPr>
                        <w:color w:val="008000"/>
                        <w:szCs w:val="21"/>
                      </w:rPr>
                    </w:pPr>
                    <w:r>
                      <w:rPr>
                        <w:rFonts w:hint="eastAsia"/>
                        <w:szCs w:val="21"/>
                      </w:rPr>
                      <w:t>种类</w:t>
                    </w:r>
                  </w:p>
                </w:tc>
              </w:sdtContent>
            </w:sdt>
            <w:sdt>
              <w:sdtPr>
                <w:tag w:val="_PLD_7f8ec6251e234192b411b34b07ccd732"/>
                <w:id w:val="-1798448918"/>
                <w:lock w:val="sdtLocked"/>
              </w:sdtPr>
              <w:sdtEndPr/>
              <w:sdtContent>
                <w:tc>
                  <w:tcPr>
                    <w:tcW w:w="2164" w:type="dxa"/>
                    <w:gridSpan w:val="2"/>
                    <w:shd w:val="clear" w:color="auto" w:fill="auto"/>
                    <w:vAlign w:val="center"/>
                  </w:tcPr>
                  <w:p w14:paraId="46E22909" w14:textId="77777777" w:rsidR="0031126C" w:rsidRDefault="0031126C" w:rsidP="00AB3B05">
                    <w:pPr>
                      <w:jc w:val="center"/>
                      <w:rPr>
                        <w:color w:val="008000"/>
                        <w:szCs w:val="21"/>
                      </w:rPr>
                    </w:pPr>
                    <w:r>
                      <w:rPr>
                        <w:rFonts w:hint="eastAsia"/>
                        <w:szCs w:val="21"/>
                      </w:rPr>
                      <w:t>数量</w:t>
                    </w:r>
                  </w:p>
                </w:tc>
              </w:sdtContent>
            </w:sdt>
          </w:tr>
          <w:sdt>
            <w:sdtPr>
              <w:rPr>
                <w:rFonts w:ascii="Times New Roman" w:hAnsi="Times New Roman" w:cs="Times New Roman"/>
                <w:sz w:val="20"/>
                <w:szCs w:val="20"/>
              </w:rPr>
              <w:alias w:val="前十名无限售条件股东持股情况"/>
              <w:tag w:val="_GBC_d4835fea183942b8823bf8913d1f2f26"/>
              <w:id w:val="1107781114"/>
              <w:lock w:val="sdtLocked"/>
            </w:sdtPr>
            <w:sdtEndPr/>
            <w:sdtContent>
              <w:tr w:rsidR="002E1B20" w14:paraId="407C9260" w14:textId="77777777" w:rsidTr="002E1B20">
                <w:trPr>
                  <w:cantSplit/>
                </w:trPr>
                <w:tc>
                  <w:tcPr>
                    <w:tcW w:w="2972" w:type="dxa"/>
                    <w:gridSpan w:val="2"/>
                    <w:shd w:val="clear" w:color="auto" w:fill="auto"/>
                    <w:vAlign w:val="center"/>
                  </w:tcPr>
                  <w:p w14:paraId="434948D5" w14:textId="77777777" w:rsidR="0031126C" w:rsidRPr="002E1B20" w:rsidRDefault="0031126C" w:rsidP="007A19D3">
                    <w:pPr>
                      <w:jc w:val="both"/>
                      <w:rPr>
                        <w:rFonts w:ascii="Times New Roman" w:hAnsi="Times New Roman" w:cs="Times New Roman"/>
                        <w:sz w:val="20"/>
                        <w:szCs w:val="20"/>
                      </w:rPr>
                    </w:pPr>
                    <w:r w:rsidRPr="002E1B20">
                      <w:rPr>
                        <w:rFonts w:ascii="Times New Roman" w:hAnsi="Times New Roman" w:cs="Times New Roman"/>
                        <w:sz w:val="20"/>
                        <w:szCs w:val="20"/>
                      </w:rPr>
                      <w:t>华大半导体有限公司</w:t>
                    </w:r>
                  </w:p>
                </w:tc>
                <w:tc>
                  <w:tcPr>
                    <w:tcW w:w="2126" w:type="dxa"/>
                    <w:gridSpan w:val="2"/>
                    <w:shd w:val="clear" w:color="auto" w:fill="auto"/>
                    <w:vAlign w:val="center"/>
                  </w:tcPr>
                  <w:p w14:paraId="6D7BF4DC" w14:textId="77777777" w:rsidR="0031126C" w:rsidRPr="002E1B20" w:rsidRDefault="0031126C" w:rsidP="007A19D3">
                    <w:pPr>
                      <w:jc w:val="right"/>
                      <w:rPr>
                        <w:rFonts w:ascii="Times New Roman" w:hAnsi="Times New Roman" w:cs="Times New Roman"/>
                        <w:sz w:val="20"/>
                        <w:szCs w:val="20"/>
                      </w:rPr>
                    </w:pPr>
                    <w:r w:rsidRPr="002E1B20">
                      <w:rPr>
                        <w:rFonts w:ascii="Times New Roman" w:hAnsi="Times New Roman" w:cs="Times New Roman"/>
                        <w:sz w:val="20"/>
                        <w:szCs w:val="20"/>
                      </w:rPr>
                      <w:t>178,200,000</w:t>
                    </w:r>
                  </w:p>
                </w:tc>
                <w:sdt>
                  <w:sdtPr>
                    <w:rPr>
                      <w:rFonts w:ascii="Times New Roman" w:hAnsi="Times New Roman" w:cs="Times New Roman"/>
                      <w:bCs/>
                      <w:sz w:val="20"/>
                      <w:szCs w:val="20"/>
                    </w:rPr>
                    <w:alias w:val="前十名无限售条件股东期末持有流通股的种类"/>
                    <w:tag w:val="_GBC_5d0d3dfc3b8545ce906ab8a21728fb94"/>
                    <w:id w:val="63617158"/>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701" w:type="dxa"/>
                        <w:gridSpan w:val="2"/>
                        <w:shd w:val="clear" w:color="auto" w:fill="auto"/>
                        <w:vAlign w:val="center"/>
                      </w:tcPr>
                      <w:p w14:paraId="476D81D3" w14:textId="77777777" w:rsidR="0031126C" w:rsidRPr="002E1B20" w:rsidRDefault="0031126C" w:rsidP="007A19D3">
                        <w:pPr>
                          <w:jc w:val="both"/>
                          <w:rPr>
                            <w:rFonts w:ascii="Times New Roman" w:hAnsi="Times New Roman" w:cs="Times New Roman"/>
                            <w:bCs/>
                            <w:sz w:val="20"/>
                            <w:szCs w:val="20"/>
                          </w:rPr>
                        </w:pPr>
                        <w:r w:rsidRPr="002E1B20">
                          <w:rPr>
                            <w:rFonts w:ascii="Times New Roman" w:hAnsi="Times New Roman" w:cs="Times New Roman"/>
                            <w:bCs/>
                            <w:sz w:val="20"/>
                            <w:szCs w:val="20"/>
                          </w:rPr>
                          <w:t>人民币普通股</w:t>
                        </w:r>
                      </w:p>
                    </w:tc>
                  </w:sdtContent>
                </w:sdt>
                <w:tc>
                  <w:tcPr>
                    <w:tcW w:w="2164" w:type="dxa"/>
                    <w:gridSpan w:val="2"/>
                    <w:shd w:val="clear" w:color="auto" w:fill="auto"/>
                    <w:vAlign w:val="center"/>
                  </w:tcPr>
                  <w:p w14:paraId="4F1A56B1" w14:textId="77777777" w:rsidR="0031126C" w:rsidRPr="002E1B20" w:rsidRDefault="0031126C" w:rsidP="007A19D3">
                    <w:pPr>
                      <w:jc w:val="right"/>
                      <w:rPr>
                        <w:rFonts w:ascii="Times New Roman" w:hAnsi="Times New Roman" w:cs="Times New Roman"/>
                        <w:sz w:val="20"/>
                        <w:szCs w:val="20"/>
                      </w:rPr>
                    </w:pPr>
                    <w:r w:rsidRPr="002E1B20">
                      <w:rPr>
                        <w:rFonts w:ascii="Times New Roman" w:hAnsi="Times New Roman" w:cs="Times New Roman"/>
                        <w:sz w:val="20"/>
                        <w:szCs w:val="20"/>
                      </w:rPr>
                      <w:t>178,200,000</w:t>
                    </w:r>
                  </w:p>
                </w:tc>
              </w:tr>
            </w:sdtContent>
          </w:sdt>
          <w:sdt>
            <w:sdtPr>
              <w:rPr>
                <w:rFonts w:ascii="Times New Roman" w:hAnsi="Times New Roman" w:cs="Times New Roman"/>
                <w:sz w:val="20"/>
                <w:szCs w:val="20"/>
              </w:rPr>
              <w:alias w:val="前十名无限售条件股东持股情况"/>
              <w:tag w:val="_GBC_d4835fea183942b8823bf8913d1f2f26"/>
              <w:id w:val="-1481299930"/>
              <w:lock w:val="sdtLocked"/>
            </w:sdtPr>
            <w:sdtEndPr/>
            <w:sdtContent>
              <w:tr w:rsidR="002E1B20" w14:paraId="4E9DC42C" w14:textId="77777777" w:rsidTr="002E1B20">
                <w:trPr>
                  <w:cantSplit/>
                </w:trPr>
                <w:tc>
                  <w:tcPr>
                    <w:tcW w:w="2972" w:type="dxa"/>
                    <w:gridSpan w:val="2"/>
                    <w:shd w:val="clear" w:color="auto" w:fill="auto"/>
                    <w:vAlign w:val="center"/>
                  </w:tcPr>
                  <w:p w14:paraId="0608510F" w14:textId="77777777" w:rsidR="0031126C" w:rsidRPr="002E1B20" w:rsidRDefault="0031126C" w:rsidP="007A19D3">
                    <w:pPr>
                      <w:jc w:val="both"/>
                      <w:rPr>
                        <w:rFonts w:ascii="Times New Roman" w:hAnsi="Times New Roman" w:cs="Times New Roman"/>
                        <w:sz w:val="20"/>
                        <w:szCs w:val="20"/>
                      </w:rPr>
                    </w:pPr>
                    <w:r w:rsidRPr="002E1B20">
                      <w:rPr>
                        <w:rFonts w:ascii="Times New Roman" w:hAnsi="Times New Roman" w:cs="Times New Roman"/>
                        <w:sz w:val="20"/>
                        <w:szCs w:val="20"/>
                      </w:rPr>
                      <w:t>中央汇金资产管理有限责任公司</w:t>
                    </w:r>
                  </w:p>
                </w:tc>
                <w:tc>
                  <w:tcPr>
                    <w:tcW w:w="2126" w:type="dxa"/>
                    <w:gridSpan w:val="2"/>
                    <w:shd w:val="clear" w:color="auto" w:fill="auto"/>
                    <w:vAlign w:val="center"/>
                  </w:tcPr>
                  <w:p w14:paraId="081A5A4F" w14:textId="77777777" w:rsidR="0031126C" w:rsidRPr="002E1B20" w:rsidRDefault="0031126C" w:rsidP="007A19D3">
                    <w:pPr>
                      <w:jc w:val="right"/>
                      <w:rPr>
                        <w:rFonts w:ascii="Times New Roman" w:hAnsi="Times New Roman" w:cs="Times New Roman"/>
                        <w:sz w:val="20"/>
                        <w:szCs w:val="20"/>
                      </w:rPr>
                    </w:pPr>
                    <w:r w:rsidRPr="002E1B20">
                      <w:rPr>
                        <w:rFonts w:ascii="Times New Roman" w:hAnsi="Times New Roman" w:cs="Times New Roman"/>
                        <w:sz w:val="20"/>
                        <w:szCs w:val="20"/>
                      </w:rPr>
                      <w:t>30,619,700</w:t>
                    </w:r>
                  </w:p>
                </w:tc>
                <w:sdt>
                  <w:sdtPr>
                    <w:rPr>
                      <w:rFonts w:ascii="Times New Roman" w:hAnsi="Times New Roman" w:cs="Times New Roman"/>
                      <w:bCs/>
                      <w:sz w:val="20"/>
                      <w:szCs w:val="20"/>
                    </w:rPr>
                    <w:alias w:val="前十名无限售条件股东期末持有流通股的种类"/>
                    <w:tag w:val="_GBC_5d0d3dfc3b8545ce906ab8a21728fb94"/>
                    <w:id w:val="1935708180"/>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701" w:type="dxa"/>
                        <w:gridSpan w:val="2"/>
                        <w:shd w:val="clear" w:color="auto" w:fill="auto"/>
                        <w:vAlign w:val="center"/>
                      </w:tcPr>
                      <w:p w14:paraId="76074277" w14:textId="77777777" w:rsidR="0031126C" w:rsidRPr="002E1B20" w:rsidRDefault="0031126C" w:rsidP="007A19D3">
                        <w:pPr>
                          <w:jc w:val="both"/>
                          <w:rPr>
                            <w:rFonts w:ascii="Times New Roman" w:hAnsi="Times New Roman" w:cs="Times New Roman"/>
                            <w:bCs/>
                            <w:sz w:val="20"/>
                            <w:szCs w:val="20"/>
                          </w:rPr>
                        </w:pPr>
                        <w:r w:rsidRPr="002E1B20">
                          <w:rPr>
                            <w:rFonts w:ascii="Times New Roman" w:hAnsi="Times New Roman" w:cs="Times New Roman"/>
                            <w:bCs/>
                            <w:sz w:val="20"/>
                            <w:szCs w:val="20"/>
                          </w:rPr>
                          <w:t>人民币普通股</w:t>
                        </w:r>
                      </w:p>
                    </w:tc>
                  </w:sdtContent>
                </w:sdt>
                <w:tc>
                  <w:tcPr>
                    <w:tcW w:w="2164" w:type="dxa"/>
                    <w:gridSpan w:val="2"/>
                    <w:shd w:val="clear" w:color="auto" w:fill="auto"/>
                    <w:vAlign w:val="center"/>
                  </w:tcPr>
                  <w:p w14:paraId="0F8DD129" w14:textId="77777777" w:rsidR="0031126C" w:rsidRPr="002E1B20" w:rsidRDefault="0031126C" w:rsidP="007A19D3">
                    <w:pPr>
                      <w:jc w:val="right"/>
                      <w:rPr>
                        <w:rFonts w:ascii="Times New Roman" w:hAnsi="Times New Roman" w:cs="Times New Roman"/>
                        <w:sz w:val="20"/>
                        <w:szCs w:val="20"/>
                      </w:rPr>
                    </w:pPr>
                    <w:r w:rsidRPr="002E1B20">
                      <w:rPr>
                        <w:rFonts w:ascii="Times New Roman" w:hAnsi="Times New Roman" w:cs="Times New Roman"/>
                        <w:sz w:val="20"/>
                        <w:szCs w:val="20"/>
                      </w:rPr>
                      <w:t>30,619,700</w:t>
                    </w:r>
                  </w:p>
                </w:tc>
              </w:tr>
            </w:sdtContent>
          </w:sdt>
          <w:sdt>
            <w:sdtPr>
              <w:rPr>
                <w:rFonts w:ascii="Times New Roman" w:hAnsi="Times New Roman" w:cs="Times New Roman"/>
                <w:sz w:val="20"/>
                <w:szCs w:val="20"/>
              </w:rPr>
              <w:alias w:val="前十名无限售条件股东持股情况"/>
              <w:tag w:val="_GBC_d4835fea183942b8823bf8913d1f2f26"/>
              <w:id w:val="-1799133124"/>
              <w:lock w:val="sdtLocked"/>
            </w:sdtPr>
            <w:sdtEndPr/>
            <w:sdtContent>
              <w:tr w:rsidR="002E1B20" w14:paraId="418B4373" w14:textId="77777777" w:rsidTr="002E1B20">
                <w:trPr>
                  <w:cantSplit/>
                </w:trPr>
                <w:tc>
                  <w:tcPr>
                    <w:tcW w:w="2972" w:type="dxa"/>
                    <w:gridSpan w:val="2"/>
                    <w:shd w:val="clear" w:color="auto" w:fill="auto"/>
                    <w:vAlign w:val="center"/>
                  </w:tcPr>
                  <w:p w14:paraId="157BA141" w14:textId="77777777" w:rsidR="0031126C" w:rsidRPr="002E1B20" w:rsidRDefault="0031126C" w:rsidP="007A19D3">
                    <w:pPr>
                      <w:jc w:val="both"/>
                      <w:rPr>
                        <w:rFonts w:ascii="Times New Roman" w:hAnsi="Times New Roman" w:cs="Times New Roman"/>
                        <w:sz w:val="20"/>
                        <w:szCs w:val="20"/>
                      </w:rPr>
                    </w:pPr>
                    <w:r w:rsidRPr="002E1B20">
                      <w:rPr>
                        <w:rFonts w:ascii="Times New Roman" w:hAnsi="Times New Roman" w:cs="Times New Roman"/>
                        <w:sz w:val="20"/>
                        <w:szCs w:val="20"/>
                      </w:rPr>
                      <w:t>中国银行股份有限公司－国泰</w:t>
                    </w:r>
                    <w:r w:rsidRPr="002E1B20">
                      <w:rPr>
                        <w:rFonts w:ascii="Times New Roman" w:hAnsi="Times New Roman" w:cs="Times New Roman"/>
                        <w:sz w:val="20"/>
                        <w:szCs w:val="20"/>
                      </w:rPr>
                      <w:t>CES</w:t>
                    </w:r>
                    <w:r w:rsidRPr="002E1B20">
                      <w:rPr>
                        <w:rFonts w:ascii="Times New Roman" w:hAnsi="Times New Roman" w:cs="Times New Roman"/>
                        <w:sz w:val="20"/>
                        <w:szCs w:val="20"/>
                      </w:rPr>
                      <w:t>半导体行业交易型开放式指数证券投资基金</w:t>
                    </w:r>
                  </w:p>
                </w:tc>
                <w:tc>
                  <w:tcPr>
                    <w:tcW w:w="2126" w:type="dxa"/>
                    <w:gridSpan w:val="2"/>
                    <w:shd w:val="clear" w:color="auto" w:fill="auto"/>
                    <w:vAlign w:val="center"/>
                  </w:tcPr>
                  <w:p w14:paraId="42E60937" w14:textId="77777777" w:rsidR="0031126C" w:rsidRPr="002E1B20" w:rsidRDefault="0031126C" w:rsidP="007A19D3">
                    <w:pPr>
                      <w:jc w:val="right"/>
                      <w:rPr>
                        <w:rFonts w:ascii="Times New Roman" w:hAnsi="Times New Roman" w:cs="Times New Roman"/>
                        <w:sz w:val="20"/>
                        <w:szCs w:val="20"/>
                      </w:rPr>
                    </w:pPr>
                    <w:r w:rsidRPr="002E1B20">
                      <w:rPr>
                        <w:rFonts w:ascii="Times New Roman" w:hAnsi="Times New Roman" w:cs="Times New Roman"/>
                        <w:sz w:val="20"/>
                        <w:szCs w:val="20"/>
                      </w:rPr>
                      <w:t>9,250,765</w:t>
                    </w:r>
                  </w:p>
                </w:tc>
                <w:sdt>
                  <w:sdtPr>
                    <w:rPr>
                      <w:rFonts w:ascii="Times New Roman" w:hAnsi="Times New Roman" w:cs="Times New Roman"/>
                      <w:bCs/>
                      <w:sz w:val="20"/>
                      <w:szCs w:val="20"/>
                    </w:rPr>
                    <w:alias w:val="前十名无限售条件股东期末持有流通股的种类"/>
                    <w:tag w:val="_GBC_5d0d3dfc3b8545ce906ab8a21728fb94"/>
                    <w:id w:val="-1945756745"/>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701" w:type="dxa"/>
                        <w:gridSpan w:val="2"/>
                        <w:shd w:val="clear" w:color="auto" w:fill="auto"/>
                        <w:vAlign w:val="center"/>
                      </w:tcPr>
                      <w:p w14:paraId="0DFC4B37" w14:textId="77777777" w:rsidR="0031126C" w:rsidRPr="002E1B20" w:rsidRDefault="0031126C" w:rsidP="007A19D3">
                        <w:pPr>
                          <w:jc w:val="both"/>
                          <w:rPr>
                            <w:rFonts w:ascii="Times New Roman" w:hAnsi="Times New Roman" w:cs="Times New Roman"/>
                            <w:bCs/>
                            <w:sz w:val="20"/>
                            <w:szCs w:val="20"/>
                          </w:rPr>
                        </w:pPr>
                        <w:r w:rsidRPr="002E1B20">
                          <w:rPr>
                            <w:rFonts w:ascii="Times New Roman" w:hAnsi="Times New Roman" w:cs="Times New Roman"/>
                            <w:bCs/>
                            <w:sz w:val="20"/>
                            <w:szCs w:val="20"/>
                          </w:rPr>
                          <w:t>人民币普通股</w:t>
                        </w:r>
                      </w:p>
                    </w:tc>
                  </w:sdtContent>
                </w:sdt>
                <w:tc>
                  <w:tcPr>
                    <w:tcW w:w="2164" w:type="dxa"/>
                    <w:gridSpan w:val="2"/>
                    <w:shd w:val="clear" w:color="auto" w:fill="auto"/>
                    <w:vAlign w:val="center"/>
                  </w:tcPr>
                  <w:p w14:paraId="22DE345B" w14:textId="77777777" w:rsidR="0031126C" w:rsidRPr="002E1B20" w:rsidRDefault="0031126C" w:rsidP="007A19D3">
                    <w:pPr>
                      <w:jc w:val="right"/>
                      <w:rPr>
                        <w:rFonts w:ascii="Times New Roman" w:hAnsi="Times New Roman" w:cs="Times New Roman"/>
                        <w:sz w:val="20"/>
                        <w:szCs w:val="20"/>
                      </w:rPr>
                    </w:pPr>
                    <w:r w:rsidRPr="002E1B20">
                      <w:rPr>
                        <w:rFonts w:ascii="Times New Roman" w:hAnsi="Times New Roman" w:cs="Times New Roman"/>
                        <w:sz w:val="20"/>
                        <w:szCs w:val="20"/>
                      </w:rPr>
                      <w:t>9,250,765</w:t>
                    </w:r>
                  </w:p>
                </w:tc>
              </w:tr>
            </w:sdtContent>
          </w:sdt>
          <w:sdt>
            <w:sdtPr>
              <w:rPr>
                <w:rFonts w:ascii="Times New Roman" w:hAnsi="Times New Roman" w:cs="Times New Roman"/>
                <w:sz w:val="20"/>
                <w:szCs w:val="20"/>
              </w:rPr>
              <w:alias w:val="前十名无限售条件股东持股情况"/>
              <w:tag w:val="_GBC_d4835fea183942b8823bf8913d1f2f26"/>
              <w:id w:val="499311371"/>
              <w:lock w:val="sdtLocked"/>
            </w:sdtPr>
            <w:sdtEndPr/>
            <w:sdtContent>
              <w:tr w:rsidR="002E1B20" w14:paraId="03E4DBB5" w14:textId="77777777" w:rsidTr="002E1B20">
                <w:trPr>
                  <w:cantSplit/>
                </w:trPr>
                <w:tc>
                  <w:tcPr>
                    <w:tcW w:w="2972" w:type="dxa"/>
                    <w:gridSpan w:val="2"/>
                    <w:shd w:val="clear" w:color="auto" w:fill="auto"/>
                    <w:vAlign w:val="center"/>
                  </w:tcPr>
                  <w:p w14:paraId="16A77C0E" w14:textId="77777777" w:rsidR="0031126C" w:rsidRPr="002E1B20" w:rsidRDefault="0031126C" w:rsidP="007A19D3">
                    <w:pPr>
                      <w:jc w:val="both"/>
                      <w:rPr>
                        <w:rFonts w:ascii="Times New Roman" w:hAnsi="Times New Roman" w:cs="Times New Roman"/>
                        <w:sz w:val="20"/>
                        <w:szCs w:val="20"/>
                      </w:rPr>
                    </w:pPr>
                    <w:r w:rsidRPr="002E1B20">
                      <w:rPr>
                        <w:rFonts w:ascii="Times New Roman" w:hAnsi="Times New Roman" w:cs="Times New Roman"/>
                        <w:sz w:val="20"/>
                        <w:szCs w:val="20"/>
                      </w:rPr>
                      <w:t>国泰君安证券股份有限公司－国联安</w:t>
                    </w:r>
                    <w:proofErr w:type="gramStart"/>
                    <w:r w:rsidRPr="002E1B20">
                      <w:rPr>
                        <w:rFonts w:ascii="Times New Roman" w:hAnsi="Times New Roman" w:cs="Times New Roman"/>
                        <w:sz w:val="20"/>
                        <w:szCs w:val="20"/>
                      </w:rPr>
                      <w:t>中证全指</w:t>
                    </w:r>
                    <w:proofErr w:type="gramEnd"/>
                    <w:r w:rsidRPr="002E1B20">
                      <w:rPr>
                        <w:rFonts w:ascii="Times New Roman" w:hAnsi="Times New Roman" w:cs="Times New Roman"/>
                        <w:sz w:val="20"/>
                        <w:szCs w:val="20"/>
                      </w:rPr>
                      <w:t>半导体产品与设备交易型开放式指数证券投资基金</w:t>
                    </w:r>
                  </w:p>
                </w:tc>
                <w:tc>
                  <w:tcPr>
                    <w:tcW w:w="2126" w:type="dxa"/>
                    <w:gridSpan w:val="2"/>
                    <w:shd w:val="clear" w:color="auto" w:fill="auto"/>
                    <w:vAlign w:val="center"/>
                  </w:tcPr>
                  <w:p w14:paraId="324EE06E" w14:textId="77777777" w:rsidR="0031126C" w:rsidRPr="002E1B20" w:rsidRDefault="0031126C" w:rsidP="007A19D3">
                    <w:pPr>
                      <w:jc w:val="right"/>
                      <w:rPr>
                        <w:rFonts w:ascii="Times New Roman" w:hAnsi="Times New Roman" w:cs="Times New Roman"/>
                        <w:sz w:val="20"/>
                        <w:szCs w:val="20"/>
                      </w:rPr>
                    </w:pPr>
                    <w:r w:rsidRPr="002E1B20">
                      <w:rPr>
                        <w:rFonts w:ascii="Times New Roman" w:hAnsi="Times New Roman" w:cs="Times New Roman"/>
                        <w:sz w:val="20"/>
                        <w:szCs w:val="20"/>
                      </w:rPr>
                      <w:t>6,388,121</w:t>
                    </w:r>
                  </w:p>
                </w:tc>
                <w:sdt>
                  <w:sdtPr>
                    <w:rPr>
                      <w:rFonts w:ascii="Times New Roman" w:hAnsi="Times New Roman" w:cs="Times New Roman"/>
                      <w:bCs/>
                      <w:sz w:val="20"/>
                      <w:szCs w:val="20"/>
                    </w:rPr>
                    <w:alias w:val="前十名无限售条件股东期末持有流通股的种类"/>
                    <w:tag w:val="_GBC_5d0d3dfc3b8545ce906ab8a21728fb94"/>
                    <w:id w:val="583883431"/>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701" w:type="dxa"/>
                        <w:gridSpan w:val="2"/>
                        <w:shd w:val="clear" w:color="auto" w:fill="auto"/>
                        <w:vAlign w:val="center"/>
                      </w:tcPr>
                      <w:p w14:paraId="1704B068" w14:textId="77777777" w:rsidR="0031126C" w:rsidRPr="002E1B20" w:rsidRDefault="0031126C" w:rsidP="007A19D3">
                        <w:pPr>
                          <w:jc w:val="both"/>
                          <w:rPr>
                            <w:rFonts w:ascii="Times New Roman" w:hAnsi="Times New Roman" w:cs="Times New Roman"/>
                            <w:bCs/>
                            <w:sz w:val="20"/>
                            <w:szCs w:val="20"/>
                          </w:rPr>
                        </w:pPr>
                        <w:r w:rsidRPr="002E1B20">
                          <w:rPr>
                            <w:rFonts w:ascii="Times New Roman" w:hAnsi="Times New Roman" w:cs="Times New Roman"/>
                            <w:bCs/>
                            <w:sz w:val="20"/>
                            <w:szCs w:val="20"/>
                          </w:rPr>
                          <w:t>人民币普通股</w:t>
                        </w:r>
                      </w:p>
                    </w:tc>
                  </w:sdtContent>
                </w:sdt>
                <w:tc>
                  <w:tcPr>
                    <w:tcW w:w="2164" w:type="dxa"/>
                    <w:gridSpan w:val="2"/>
                    <w:shd w:val="clear" w:color="auto" w:fill="auto"/>
                    <w:vAlign w:val="center"/>
                  </w:tcPr>
                  <w:p w14:paraId="29F05475" w14:textId="77777777" w:rsidR="0031126C" w:rsidRPr="002E1B20" w:rsidRDefault="0031126C" w:rsidP="007A19D3">
                    <w:pPr>
                      <w:jc w:val="right"/>
                      <w:rPr>
                        <w:rFonts w:ascii="Times New Roman" w:hAnsi="Times New Roman" w:cs="Times New Roman"/>
                        <w:sz w:val="20"/>
                        <w:szCs w:val="20"/>
                      </w:rPr>
                    </w:pPr>
                    <w:r w:rsidRPr="002E1B20">
                      <w:rPr>
                        <w:rFonts w:ascii="Times New Roman" w:hAnsi="Times New Roman" w:cs="Times New Roman"/>
                        <w:sz w:val="20"/>
                        <w:szCs w:val="20"/>
                      </w:rPr>
                      <w:t>6,388,121</w:t>
                    </w:r>
                  </w:p>
                </w:tc>
              </w:tr>
            </w:sdtContent>
          </w:sdt>
          <w:sdt>
            <w:sdtPr>
              <w:rPr>
                <w:rFonts w:ascii="Times New Roman" w:hAnsi="Times New Roman" w:cs="Times New Roman"/>
                <w:sz w:val="20"/>
                <w:szCs w:val="20"/>
              </w:rPr>
              <w:alias w:val="前十名无限售条件股东持股情况"/>
              <w:tag w:val="_GBC_d4835fea183942b8823bf8913d1f2f26"/>
              <w:id w:val="-631936557"/>
              <w:lock w:val="sdtLocked"/>
            </w:sdtPr>
            <w:sdtEndPr/>
            <w:sdtContent>
              <w:tr w:rsidR="002E1B20" w14:paraId="3ECB21A6" w14:textId="77777777" w:rsidTr="002E1B20">
                <w:trPr>
                  <w:cantSplit/>
                </w:trPr>
                <w:tc>
                  <w:tcPr>
                    <w:tcW w:w="2972" w:type="dxa"/>
                    <w:gridSpan w:val="2"/>
                    <w:shd w:val="clear" w:color="auto" w:fill="auto"/>
                    <w:vAlign w:val="center"/>
                  </w:tcPr>
                  <w:p w14:paraId="7DCD6200" w14:textId="77777777" w:rsidR="0031126C" w:rsidRPr="002E1B20" w:rsidRDefault="0031126C" w:rsidP="007A19D3">
                    <w:pPr>
                      <w:jc w:val="both"/>
                      <w:rPr>
                        <w:rFonts w:ascii="Times New Roman" w:hAnsi="Times New Roman" w:cs="Times New Roman"/>
                        <w:sz w:val="20"/>
                        <w:szCs w:val="20"/>
                      </w:rPr>
                    </w:pPr>
                    <w:r w:rsidRPr="002E1B20">
                      <w:rPr>
                        <w:rFonts w:ascii="Times New Roman" w:hAnsi="Times New Roman" w:cs="Times New Roman"/>
                        <w:sz w:val="20"/>
                        <w:szCs w:val="20"/>
                      </w:rPr>
                      <w:t>香港中央结算有限公司</w:t>
                    </w:r>
                  </w:p>
                </w:tc>
                <w:tc>
                  <w:tcPr>
                    <w:tcW w:w="2126" w:type="dxa"/>
                    <w:gridSpan w:val="2"/>
                    <w:shd w:val="clear" w:color="auto" w:fill="auto"/>
                    <w:vAlign w:val="center"/>
                  </w:tcPr>
                  <w:p w14:paraId="4B35A37E" w14:textId="77777777" w:rsidR="0031126C" w:rsidRPr="002E1B20" w:rsidRDefault="0031126C" w:rsidP="007A19D3">
                    <w:pPr>
                      <w:jc w:val="right"/>
                      <w:rPr>
                        <w:rFonts w:ascii="Times New Roman" w:hAnsi="Times New Roman" w:cs="Times New Roman"/>
                        <w:sz w:val="20"/>
                        <w:szCs w:val="20"/>
                      </w:rPr>
                    </w:pPr>
                    <w:r w:rsidRPr="002E1B20">
                      <w:rPr>
                        <w:rFonts w:ascii="Times New Roman" w:hAnsi="Times New Roman" w:cs="Times New Roman"/>
                        <w:sz w:val="20"/>
                        <w:szCs w:val="20"/>
                      </w:rPr>
                      <w:t>4,330,509</w:t>
                    </w:r>
                  </w:p>
                </w:tc>
                <w:sdt>
                  <w:sdtPr>
                    <w:rPr>
                      <w:rFonts w:ascii="Times New Roman" w:hAnsi="Times New Roman" w:cs="Times New Roman"/>
                      <w:bCs/>
                      <w:sz w:val="20"/>
                      <w:szCs w:val="20"/>
                    </w:rPr>
                    <w:alias w:val="前十名无限售条件股东期末持有流通股的种类"/>
                    <w:tag w:val="_GBC_5d0d3dfc3b8545ce906ab8a21728fb94"/>
                    <w:id w:val="2000538600"/>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701" w:type="dxa"/>
                        <w:gridSpan w:val="2"/>
                        <w:shd w:val="clear" w:color="auto" w:fill="auto"/>
                        <w:vAlign w:val="center"/>
                      </w:tcPr>
                      <w:p w14:paraId="63CDFE99" w14:textId="77777777" w:rsidR="0031126C" w:rsidRPr="002E1B20" w:rsidRDefault="0031126C" w:rsidP="007A19D3">
                        <w:pPr>
                          <w:jc w:val="both"/>
                          <w:rPr>
                            <w:rFonts w:ascii="Times New Roman" w:hAnsi="Times New Roman" w:cs="Times New Roman"/>
                            <w:bCs/>
                            <w:sz w:val="20"/>
                            <w:szCs w:val="20"/>
                          </w:rPr>
                        </w:pPr>
                        <w:r w:rsidRPr="002E1B20">
                          <w:rPr>
                            <w:rFonts w:ascii="Times New Roman" w:hAnsi="Times New Roman" w:cs="Times New Roman"/>
                            <w:bCs/>
                            <w:sz w:val="20"/>
                            <w:szCs w:val="20"/>
                          </w:rPr>
                          <w:t>人民币普通股</w:t>
                        </w:r>
                      </w:p>
                    </w:tc>
                  </w:sdtContent>
                </w:sdt>
                <w:tc>
                  <w:tcPr>
                    <w:tcW w:w="2164" w:type="dxa"/>
                    <w:gridSpan w:val="2"/>
                    <w:shd w:val="clear" w:color="auto" w:fill="auto"/>
                    <w:vAlign w:val="center"/>
                  </w:tcPr>
                  <w:p w14:paraId="70AD2E03" w14:textId="77777777" w:rsidR="0031126C" w:rsidRPr="002E1B20" w:rsidRDefault="0031126C" w:rsidP="007A19D3">
                    <w:pPr>
                      <w:jc w:val="right"/>
                      <w:rPr>
                        <w:rFonts w:ascii="Times New Roman" w:hAnsi="Times New Roman" w:cs="Times New Roman"/>
                        <w:sz w:val="20"/>
                        <w:szCs w:val="20"/>
                      </w:rPr>
                    </w:pPr>
                    <w:r w:rsidRPr="002E1B20">
                      <w:rPr>
                        <w:rFonts w:ascii="Times New Roman" w:hAnsi="Times New Roman" w:cs="Times New Roman"/>
                        <w:sz w:val="20"/>
                        <w:szCs w:val="20"/>
                      </w:rPr>
                      <w:t>4,330,509</w:t>
                    </w:r>
                  </w:p>
                </w:tc>
              </w:tr>
            </w:sdtContent>
          </w:sdt>
          <w:sdt>
            <w:sdtPr>
              <w:rPr>
                <w:rFonts w:ascii="Times New Roman" w:hAnsi="Times New Roman" w:cs="Times New Roman"/>
                <w:sz w:val="20"/>
                <w:szCs w:val="20"/>
              </w:rPr>
              <w:alias w:val="前十名无限售条件股东持股情况"/>
              <w:tag w:val="_GBC_d4835fea183942b8823bf8913d1f2f26"/>
              <w:id w:val="1197197478"/>
              <w:lock w:val="sdtLocked"/>
            </w:sdtPr>
            <w:sdtEndPr/>
            <w:sdtContent>
              <w:tr w:rsidR="002E1B20" w14:paraId="7BA3524B" w14:textId="77777777" w:rsidTr="002E1B20">
                <w:trPr>
                  <w:cantSplit/>
                </w:trPr>
                <w:tc>
                  <w:tcPr>
                    <w:tcW w:w="2972" w:type="dxa"/>
                    <w:gridSpan w:val="2"/>
                    <w:shd w:val="clear" w:color="auto" w:fill="auto"/>
                    <w:vAlign w:val="center"/>
                  </w:tcPr>
                  <w:p w14:paraId="11D6C130" w14:textId="77777777" w:rsidR="0031126C" w:rsidRPr="002E1B20" w:rsidRDefault="0031126C" w:rsidP="007A19D3">
                    <w:pPr>
                      <w:jc w:val="both"/>
                      <w:rPr>
                        <w:rFonts w:ascii="Times New Roman" w:hAnsi="Times New Roman" w:cs="Times New Roman"/>
                        <w:sz w:val="20"/>
                        <w:szCs w:val="20"/>
                      </w:rPr>
                    </w:pPr>
                    <w:r w:rsidRPr="002E1B20">
                      <w:rPr>
                        <w:rFonts w:ascii="Times New Roman" w:hAnsi="Times New Roman" w:cs="Times New Roman"/>
                        <w:sz w:val="20"/>
                        <w:szCs w:val="20"/>
                      </w:rPr>
                      <w:t>中国农业银行股份有限公司－中证</w:t>
                    </w:r>
                    <w:r w:rsidRPr="002E1B20">
                      <w:rPr>
                        <w:rFonts w:ascii="Times New Roman" w:hAnsi="Times New Roman" w:cs="Times New Roman"/>
                        <w:sz w:val="20"/>
                        <w:szCs w:val="20"/>
                      </w:rPr>
                      <w:t>500</w:t>
                    </w:r>
                    <w:r w:rsidRPr="002E1B20">
                      <w:rPr>
                        <w:rFonts w:ascii="Times New Roman" w:hAnsi="Times New Roman" w:cs="Times New Roman"/>
                        <w:sz w:val="20"/>
                        <w:szCs w:val="20"/>
                      </w:rPr>
                      <w:t>交易型开放式指数证券投资基金</w:t>
                    </w:r>
                  </w:p>
                </w:tc>
                <w:tc>
                  <w:tcPr>
                    <w:tcW w:w="2126" w:type="dxa"/>
                    <w:gridSpan w:val="2"/>
                    <w:shd w:val="clear" w:color="auto" w:fill="auto"/>
                    <w:vAlign w:val="center"/>
                  </w:tcPr>
                  <w:p w14:paraId="76BE06C8" w14:textId="77777777" w:rsidR="0031126C" w:rsidRPr="002E1B20" w:rsidRDefault="0031126C" w:rsidP="007A19D3">
                    <w:pPr>
                      <w:jc w:val="right"/>
                      <w:rPr>
                        <w:rFonts w:ascii="Times New Roman" w:hAnsi="Times New Roman" w:cs="Times New Roman"/>
                        <w:sz w:val="20"/>
                        <w:szCs w:val="20"/>
                      </w:rPr>
                    </w:pPr>
                    <w:r w:rsidRPr="002E1B20">
                      <w:rPr>
                        <w:rFonts w:ascii="Times New Roman" w:hAnsi="Times New Roman" w:cs="Times New Roman"/>
                        <w:sz w:val="20"/>
                        <w:szCs w:val="20"/>
                      </w:rPr>
                      <w:t>3,363,509</w:t>
                    </w:r>
                  </w:p>
                </w:tc>
                <w:sdt>
                  <w:sdtPr>
                    <w:rPr>
                      <w:rFonts w:ascii="Times New Roman" w:hAnsi="Times New Roman" w:cs="Times New Roman"/>
                      <w:bCs/>
                      <w:sz w:val="20"/>
                      <w:szCs w:val="20"/>
                    </w:rPr>
                    <w:alias w:val="前十名无限售条件股东期末持有流通股的种类"/>
                    <w:tag w:val="_GBC_5d0d3dfc3b8545ce906ab8a21728fb94"/>
                    <w:id w:val="286405085"/>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701" w:type="dxa"/>
                        <w:gridSpan w:val="2"/>
                        <w:shd w:val="clear" w:color="auto" w:fill="auto"/>
                        <w:vAlign w:val="center"/>
                      </w:tcPr>
                      <w:p w14:paraId="73171745" w14:textId="77777777" w:rsidR="0031126C" w:rsidRPr="002E1B20" w:rsidRDefault="0031126C" w:rsidP="007A19D3">
                        <w:pPr>
                          <w:jc w:val="both"/>
                          <w:rPr>
                            <w:rFonts w:ascii="Times New Roman" w:hAnsi="Times New Roman" w:cs="Times New Roman"/>
                            <w:bCs/>
                            <w:sz w:val="20"/>
                            <w:szCs w:val="20"/>
                          </w:rPr>
                        </w:pPr>
                        <w:r w:rsidRPr="002E1B20">
                          <w:rPr>
                            <w:rFonts w:ascii="Times New Roman" w:hAnsi="Times New Roman" w:cs="Times New Roman"/>
                            <w:bCs/>
                            <w:sz w:val="20"/>
                            <w:szCs w:val="20"/>
                          </w:rPr>
                          <w:t>人民币普通股</w:t>
                        </w:r>
                      </w:p>
                    </w:tc>
                  </w:sdtContent>
                </w:sdt>
                <w:tc>
                  <w:tcPr>
                    <w:tcW w:w="2164" w:type="dxa"/>
                    <w:gridSpan w:val="2"/>
                    <w:shd w:val="clear" w:color="auto" w:fill="auto"/>
                    <w:vAlign w:val="center"/>
                  </w:tcPr>
                  <w:p w14:paraId="57E4B291" w14:textId="77777777" w:rsidR="0031126C" w:rsidRPr="002E1B20" w:rsidRDefault="0031126C" w:rsidP="007A19D3">
                    <w:pPr>
                      <w:jc w:val="right"/>
                      <w:rPr>
                        <w:rFonts w:ascii="Times New Roman" w:hAnsi="Times New Roman" w:cs="Times New Roman"/>
                        <w:sz w:val="20"/>
                        <w:szCs w:val="20"/>
                      </w:rPr>
                    </w:pPr>
                    <w:r w:rsidRPr="002E1B20">
                      <w:rPr>
                        <w:rFonts w:ascii="Times New Roman" w:hAnsi="Times New Roman" w:cs="Times New Roman"/>
                        <w:sz w:val="20"/>
                        <w:szCs w:val="20"/>
                      </w:rPr>
                      <w:t>3,363,509</w:t>
                    </w:r>
                  </w:p>
                </w:tc>
              </w:tr>
            </w:sdtContent>
          </w:sdt>
          <w:sdt>
            <w:sdtPr>
              <w:rPr>
                <w:rFonts w:ascii="Times New Roman" w:hAnsi="Times New Roman" w:cs="Times New Roman"/>
                <w:sz w:val="20"/>
                <w:szCs w:val="20"/>
              </w:rPr>
              <w:alias w:val="前十名无限售条件股东持股情况"/>
              <w:tag w:val="_GBC_d4835fea183942b8823bf8913d1f2f26"/>
              <w:id w:val="-1531950039"/>
              <w:lock w:val="sdtLocked"/>
            </w:sdtPr>
            <w:sdtEndPr/>
            <w:sdtContent>
              <w:tr w:rsidR="002E1B20" w14:paraId="672B64E9" w14:textId="77777777" w:rsidTr="002E1B20">
                <w:trPr>
                  <w:cantSplit/>
                </w:trPr>
                <w:tc>
                  <w:tcPr>
                    <w:tcW w:w="2972" w:type="dxa"/>
                    <w:gridSpan w:val="2"/>
                    <w:shd w:val="clear" w:color="auto" w:fill="auto"/>
                    <w:vAlign w:val="center"/>
                  </w:tcPr>
                  <w:p w14:paraId="4398FD7C" w14:textId="77777777" w:rsidR="0031126C" w:rsidRPr="002E1B20" w:rsidRDefault="0031126C" w:rsidP="007A19D3">
                    <w:pPr>
                      <w:jc w:val="both"/>
                      <w:rPr>
                        <w:rFonts w:ascii="Times New Roman" w:hAnsi="Times New Roman" w:cs="Times New Roman"/>
                        <w:sz w:val="20"/>
                        <w:szCs w:val="20"/>
                      </w:rPr>
                    </w:pPr>
                    <w:proofErr w:type="gramStart"/>
                    <w:r w:rsidRPr="002E1B20">
                      <w:rPr>
                        <w:rFonts w:ascii="Times New Roman" w:hAnsi="Times New Roman" w:cs="Times New Roman"/>
                        <w:sz w:val="20"/>
                        <w:szCs w:val="20"/>
                      </w:rPr>
                      <w:t>杨莅宁</w:t>
                    </w:r>
                    <w:proofErr w:type="gramEnd"/>
                  </w:p>
                </w:tc>
                <w:tc>
                  <w:tcPr>
                    <w:tcW w:w="2126" w:type="dxa"/>
                    <w:gridSpan w:val="2"/>
                    <w:shd w:val="clear" w:color="auto" w:fill="auto"/>
                    <w:vAlign w:val="center"/>
                  </w:tcPr>
                  <w:p w14:paraId="5F4149CC" w14:textId="77777777" w:rsidR="0031126C" w:rsidRPr="002E1B20" w:rsidRDefault="0031126C" w:rsidP="007A19D3">
                    <w:pPr>
                      <w:jc w:val="right"/>
                      <w:rPr>
                        <w:rFonts w:ascii="Times New Roman" w:hAnsi="Times New Roman" w:cs="Times New Roman"/>
                        <w:sz w:val="20"/>
                        <w:szCs w:val="20"/>
                      </w:rPr>
                    </w:pPr>
                    <w:r w:rsidRPr="002E1B20">
                      <w:rPr>
                        <w:rFonts w:ascii="Times New Roman" w:hAnsi="Times New Roman" w:cs="Times New Roman"/>
                        <w:sz w:val="20"/>
                        <w:szCs w:val="20"/>
                      </w:rPr>
                      <w:t>2,607,210</w:t>
                    </w:r>
                  </w:p>
                </w:tc>
                <w:sdt>
                  <w:sdtPr>
                    <w:rPr>
                      <w:rFonts w:ascii="Times New Roman" w:hAnsi="Times New Roman" w:cs="Times New Roman"/>
                      <w:bCs/>
                      <w:sz w:val="20"/>
                      <w:szCs w:val="20"/>
                    </w:rPr>
                    <w:alias w:val="前十名无限售条件股东期末持有流通股的种类"/>
                    <w:tag w:val="_GBC_5d0d3dfc3b8545ce906ab8a21728fb94"/>
                    <w:id w:val="2077780712"/>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701" w:type="dxa"/>
                        <w:gridSpan w:val="2"/>
                        <w:shd w:val="clear" w:color="auto" w:fill="auto"/>
                        <w:vAlign w:val="center"/>
                      </w:tcPr>
                      <w:p w14:paraId="66B90973" w14:textId="77777777" w:rsidR="0031126C" w:rsidRPr="002E1B20" w:rsidRDefault="0031126C" w:rsidP="007A19D3">
                        <w:pPr>
                          <w:jc w:val="both"/>
                          <w:rPr>
                            <w:rFonts w:ascii="Times New Roman" w:hAnsi="Times New Roman" w:cs="Times New Roman"/>
                            <w:bCs/>
                            <w:sz w:val="20"/>
                            <w:szCs w:val="20"/>
                          </w:rPr>
                        </w:pPr>
                        <w:r w:rsidRPr="002E1B20">
                          <w:rPr>
                            <w:rFonts w:ascii="Times New Roman" w:hAnsi="Times New Roman" w:cs="Times New Roman"/>
                            <w:bCs/>
                            <w:sz w:val="20"/>
                            <w:szCs w:val="20"/>
                          </w:rPr>
                          <w:t>人民币普通股</w:t>
                        </w:r>
                      </w:p>
                    </w:tc>
                  </w:sdtContent>
                </w:sdt>
                <w:tc>
                  <w:tcPr>
                    <w:tcW w:w="2164" w:type="dxa"/>
                    <w:gridSpan w:val="2"/>
                    <w:shd w:val="clear" w:color="auto" w:fill="auto"/>
                    <w:vAlign w:val="center"/>
                  </w:tcPr>
                  <w:p w14:paraId="63AC61A8" w14:textId="77777777" w:rsidR="0031126C" w:rsidRPr="002E1B20" w:rsidRDefault="0031126C" w:rsidP="007A19D3">
                    <w:pPr>
                      <w:jc w:val="right"/>
                      <w:rPr>
                        <w:rFonts w:ascii="Times New Roman" w:hAnsi="Times New Roman" w:cs="Times New Roman"/>
                        <w:sz w:val="20"/>
                        <w:szCs w:val="20"/>
                      </w:rPr>
                    </w:pPr>
                    <w:r w:rsidRPr="002E1B20">
                      <w:rPr>
                        <w:rFonts w:ascii="Times New Roman" w:hAnsi="Times New Roman" w:cs="Times New Roman"/>
                        <w:sz w:val="20"/>
                        <w:szCs w:val="20"/>
                      </w:rPr>
                      <w:t>2,607,210</w:t>
                    </w:r>
                  </w:p>
                </w:tc>
              </w:tr>
            </w:sdtContent>
          </w:sdt>
          <w:sdt>
            <w:sdtPr>
              <w:rPr>
                <w:rFonts w:ascii="Times New Roman" w:hAnsi="Times New Roman" w:cs="Times New Roman"/>
                <w:sz w:val="20"/>
                <w:szCs w:val="20"/>
              </w:rPr>
              <w:alias w:val="前十名无限售条件股东持股情况"/>
              <w:tag w:val="_GBC_d4835fea183942b8823bf8913d1f2f26"/>
              <w:id w:val="8032471"/>
              <w:lock w:val="sdtLocked"/>
            </w:sdtPr>
            <w:sdtEndPr/>
            <w:sdtContent>
              <w:tr w:rsidR="002E1B20" w14:paraId="1EFCD032" w14:textId="77777777" w:rsidTr="002E1B20">
                <w:trPr>
                  <w:cantSplit/>
                </w:trPr>
                <w:tc>
                  <w:tcPr>
                    <w:tcW w:w="2972" w:type="dxa"/>
                    <w:gridSpan w:val="2"/>
                    <w:shd w:val="clear" w:color="auto" w:fill="auto"/>
                    <w:vAlign w:val="center"/>
                  </w:tcPr>
                  <w:p w14:paraId="06CB3AA8" w14:textId="77777777" w:rsidR="0031126C" w:rsidRPr="002E1B20" w:rsidRDefault="0031126C" w:rsidP="007A19D3">
                    <w:pPr>
                      <w:jc w:val="both"/>
                      <w:rPr>
                        <w:rFonts w:ascii="Times New Roman" w:hAnsi="Times New Roman" w:cs="Times New Roman"/>
                        <w:sz w:val="20"/>
                        <w:szCs w:val="20"/>
                      </w:rPr>
                    </w:pPr>
                    <w:r w:rsidRPr="002E1B20">
                      <w:rPr>
                        <w:rFonts w:ascii="Times New Roman" w:hAnsi="Times New Roman" w:cs="Times New Roman"/>
                        <w:sz w:val="20"/>
                        <w:szCs w:val="20"/>
                      </w:rPr>
                      <w:t>白凤天</w:t>
                    </w:r>
                  </w:p>
                </w:tc>
                <w:tc>
                  <w:tcPr>
                    <w:tcW w:w="2126" w:type="dxa"/>
                    <w:gridSpan w:val="2"/>
                    <w:shd w:val="clear" w:color="auto" w:fill="auto"/>
                    <w:vAlign w:val="center"/>
                  </w:tcPr>
                  <w:p w14:paraId="3D95E3BF" w14:textId="77777777" w:rsidR="0031126C" w:rsidRPr="002E1B20" w:rsidRDefault="0031126C" w:rsidP="007A19D3">
                    <w:pPr>
                      <w:jc w:val="right"/>
                      <w:rPr>
                        <w:rFonts w:ascii="Times New Roman" w:hAnsi="Times New Roman" w:cs="Times New Roman"/>
                        <w:sz w:val="20"/>
                        <w:szCs w:val="20"/>
                      </w:rPr>
                    </w:pPr>
                    <w:r w:rsidRPr="002E1B20">
                      <w:rPr>
                        <w:rFonts w:ascii="Times New Roman" w:hAnsi="Times New Roman" w:cs="Times New Roman"/>
                        <w:sz w:val="20"/>
                        <w:szCs w:val="20"/>
                      </w:rPr>
                      <w:t>1,975,531</w:t>
                    </w:r>
                  </w:p>
                </w:tc>
                <w:sdt>
                  <w:sdtPr>
                    <w:rPr>
                      <w:rFonts w:ascii="Times New Roman" w:hAnsi="Times New Roman" w:cs="Times New Roman"/>
                      <w:bCs/>
                      <w:sz w:val="20"/>
                      <w:szCs w:val="20"/>
                    </w:rPr>
                    <w:alias w:val="前十名无限售条件股东期末持有流通股的种类"/>
                    <w:tag w:val="_GBC_5d0d3dfc3b8545ce906ab8a21728fb94"/>
                    <w:id w:val="87666486"/>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701" w:type="dxa"/>
                        <w:gridSpan w:val="2"/>
                        <w:shd w:val="clear" w:color="auto" w:fill="auto"/>
                        <w:vAlign w:val="center"/>
                      </w:tcPr>
                      <w:p w14:paraId="3A4EF060" w14:textId="77777777" w:rsidR="0031126C" w:rsidRPr="002E1B20" w:rsidRDefault="0031126C" w:rsidP="007A19D3">
                        <w:pPr>
                          <w:jc w:val="both"/>
                          <w:rPr>
                            <w:rFonts w:ascii="Times New Roman" w:hAnsi="Times New Roman" w:cs="Times New Roman"/>
                            <w:bCs/>
                            <w:sz w:val="20"/>
                            <w:szCs w:val="20"/>
                          </w:rPr>
                        </w:pPr>
                        <w:r w:rsidRPr="002E1B20">
                          <w:rPr>
                            <w:rFonts w:ascii="Times New Roman" w:hAnsi="Times New Roman" w:cs="Times New Roman"/>
                            <w:bCs/>
                            <w:sz w:val="20"/>
                            <w:szCs w:val="20"/>
                          </w:rPr>
                          <w:t>人民币普通股</w:t>
                        </w:r>
                      </w:p>
                    </w:tc>
                  </w:sdtContent>
                </w:sdt>
                <w:tc>
                  <w:tcPr>
                    <w:tcW w:w="2164" w:type="dxa"/>
                    <w:gridSpan w:val="2"/>
                    <w:shd w:val="clear" w:color="auto" w:fill="auto"/>
                    <w:vAlign w:val="center"/>
                  </w:tcPr>
                  <w:p w14:paraId="0168727D" w14:textId="77777777" w:rsidR="0031126C" w:rsidRPr="002E1B20" w:rsidRDefault="0031126C" w:rsidP="007A19D3">
                    <w:pPr>
                      <w:jc w:val="right"/>
                      <w:rPr>
                        <w:rFonts w:ascii="Times New Roman" w:hAnsi="Times New Roman" w:cs="Times New Roman"/>
                        <w:sz w:val="20"/>
                        <w:szCs w:val="20"/>
                      </w:rPr>
                    </w:pPr>
                    <w:r w:rsidRPr="002E1B20">
                      <w:rPr>
                        <w:rFonts w:ascii="Times New Roman" w:hAnsi="Times New Roman" w:cs="Times New Roman"/>
                        <w:sz w:val="20"/>
                        <w:szCs w:val="20"/>
                      </w:rPr>
                      <w:t>1,975,531</w:t>
                    </w:r>
                  </w:p>
                </w:tc>
              </w:tr>
            </w:sdtContent>
          </w:sdt>
          <w:sdt>
            <w:sdtPr>
              <w:rPr>
                <w:rFonts w:ascii="Times New Roman" w:hAnsi="Times New Roman" w:cs="Times New Roman"/>
                <w:sz w:val="20"/>
                <w:szCs w:val="20"/>
              </w:rPr>
              <w:alias w:val="前十名无限售条件股东持股情况"/>
              <w:tag w:val="_GBC_d4835fea183942b8823bf8913d1f2f26"/>
              <w:id w:val="-203797176"/>
              <w:lock w:val="sdtLocked"/>
            </w:sdtPr>
            <w:sdtEndPr/>
            <w:sdtContent>
              <w:tr w:rsidR="002E1B20" w14:paraId="6D106E14" w14:textId="77777777" w:rsidTr="002E1B20">
                <w:trPr>
                  <w:cantSplit/>
                </w:trPr>
                <w:tc>
                  <w:tcPr>
                    <w:tcW w:w="2972" w:type="dxa"/>
                    <w:gridSpan w:val="2"/>
                    <w:shd w:val="clear" w:color="auto" w:fill="auto"/>
                    <w:vAlign w:val="center"/>
                  </w:tcPr>
                  <w:p w14:paraId="63CBDD23" w14:textId="77777777" w:rsidR="0031126C" w:rsidRPr="002E1B20" w:rsidRDefault="0031126C" w:rsidP="007A19D3">
                    <w:pPr>
                      <w:jc w:val="both"/>
                      <w:rPr>
                        <w:rFonts w:ascii="Times New Roman" w:hAnsi="Times New Roman" w:cs="Times New Roman"/>
                        <w:sz w:val="20"/>
                        <w:szCs w:val="20"/>
                      </w:rPr>
                    </w:pPr>
                    <w:r w:rsidRPr="002E1B20">
                      <w:rPr>
                        <w:rFonts w:ascii="Times New Roman" w:hAnsi="Times New Roman" w:cs="Times New Roman"/>
                        <w:sz w:val="20"/>
                        <w:szCs w:val="20"/>
                      </w:rPr>
                      <w:t>陈晓东</w:t>
                    </w:r>
                  </w:p>
                </w:tc>
                <w:tc>
                  <w:tcPr>
                    <w:tcW w:w="2126" w:type="dxa"/>
                    <w:gridSpan w:val="2"/>
                    <w:shd w:val="clear" w:color="auto" w:fill="auto"/>
                    <w:vAlign w:val="center"/>
                  </w:tcPr>
                  <w:p w14:paraId="1EEF7E4B" w14:textId="77777777" w:rsidR="0031126C" w:rsidRPr="002E1B20" w:rsidRDefault="0031126C" w:rsidP="007A19D3">
                    <w:pPr>
                      <w:jc w:val="right"/>
                      <w:rPr>
                        <w:rFonts w:ascii="Times New Roman" w:hAnsi="Times New Roman" w:cs="Times New Roman"/>
                        <w:sz w:val="20"/>
                        <w:szCs w:val="20"/>
                      </w:rPr>
                    </w:pPr>
                    <w:r w:rsidRPr="002E1B20">
                      <w:rPr>
                        <w:rFonts w:ascii="Times New Roman" w:hAnsi="Times New Roman" w:cs="Times New Roman"/>
                        <w:sz w:val="20"/>
                        <w:szCs w:val="20"/>
                      </w:rPr>
                      <w:t>1,900,000</w:t>
                    </w:r>
                  </w:p>
                </w:tc>
                <w:sdt>
                  <w:sdtPr>
                    <w:rPr>
                      <w:rFonts w:ascii="Times New Roman" w:hAnsi="Times New Roman" w:cs="Times New Roman"/>
                      <w:bCs/>
                      <w:sz w:val="20"/>
                      <w:szCs w:val="20"/>
                    </w:rPr>
                    <w:alias w:val="前十名无限售条件股东期末持有流通股的种类"/>
                    <w:tag w:val="_GBC_5d0d3dfc3b8545ce906ab8a21728fb94"/>
                    <w:id w:val="-630870806"/>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701" w:type="dxa"/>
                        <w:gridSpan w:val="2"/>
                        <w:shd w:val="clear" w:color="auto" w:fill="auto"/>
                        <w:vAlign w:val="center"/>
                      </w:tcPr>
                      <w:p w14:paraId="64CCB4B2" w14:textId="77777777" w:rsidR="0031126C" w:rsidRPr="002E1B20" w:rsidRDefault="0031126C" w:rsidP="007A19D3">
                        <w:pPr>
                          <w:jc w:val="both"/>
                          <w:rPr>
                            <w:rFonts w:ascii="Times New Roman" w:hAnsi="Times New Roman" w:cs="Times New Roman"/>
                            <w:bCs/>
                            <w:sz w:val="20"/>
                            <w:szCs w:val="20"/>
                          </w:rPr>
                        </w:pPr>
                        <w:r w:rsidRPr="002E1B20">
                          <w:rPr>
                            <w:rFonts w:ascii="Times New Roman" w:hAnsi="Times New Roman" w:cs="Times New Roman"/>
                            <w:bCs/>
                            <w:sz w:val="20"/>
                            <w:szCs w:val="20"/>
                          </w:rPr>
                          <w:t>人民币普通股</w:t>
                        </w:r>
                      </w:p>
                    </w:tc>
                  </w:sdtContent>
                </w:sdt>
                <w:tc>
                  <w:tcPr>
                    <w:tcW w:w="2164" w:type="dxa"/>
                    <w:gridSpan w:val="2"/>
                    <w:shd w:val="clear" w:color="auto" w:fill="auto"/>
                    <w:vAlign w:val="center"/>
                  </w:tcPr>
                  <w:p w14:paraId="1C3D0C60" w14:textId="77777777" w:rsidR="0031126C" w:rsidRPr="002E1B20" w:rsidRDefault="0031126C" w:rsidP="007A19D3">
                    <w:pPr>
                      <w:jc w:val="right"/>
                      <w:rPr>
                        <w:rFonts w:ascii="Times New Roman" w:hAnsi="Times New Roman" w:cs="Times New Roman"/>
                        <w:sz w:val="20"/>
                        <w:szCs w:val="20"/>
                      </w:rPr>
                    </w:pPr>
                    <w:r w:rsidRPr="002E1B20">
                      <w:rPr>
                        <w:rFonts w:ascii="Times New Roman" w:hAnsi="Times New Roman" w:cs="Times New Roman"/>
                        <w:sz w:val="20"/>
                        <w:szCs w:val="20"/>
                      </w:rPr>
                      <w:t>1,900,000</w:t>
                    </w:r>
                  </w:p>
                </w:tc>
              </w:tr>
            </w:sdtContent>
          </w:sdt>
          <w:sdt>
            <w:sdtPr>
              <w:rPr>
                <w:rFonts w:ascii="Times New Roman" w:hAnsi="Times New Roman" w:cs="Times New Roman"/>
                <w:sz w:val="20"/>
                <w:szCs w:val="20"/>
              </w:rPr>
              <w:alias w:val="前十名无限售条件股东持股情况"/>
              <w:tag w:val="_GBC_d4835fea183942b8823bf8913d1f2f26"/>
              <w:id w:val="-1956711719"/>
              <w:lock w:val="sdtLocked"/>
            </w:sdtPr>
            <w:sdtEndPr/>
            <w:sdtContent>
              <w:tr w:rsidR="002E1B20" w14:paraId="614354DC" w14:textId="77777777" w:rsidTr="002E1B20">
                <w:trPr>
                  <w:cantSplit/>
                </w:trPr>
                <w:tc>
                  <w:tcPr>
                    <w:tcW w:w="2972" w:type="dxa"/>
                    <w:gridSpan w:val="2"/>
                    <w:shd w:val="clear" w:color="auto" w:fill="auto"/>
                    <w:vAlign w:val="center"/>
                  </w:tcPr>
                  <w:p w14:paraId="2A5BDFBE" w14:textId="77777777" w:rsidR="0031126C" w:rsidRPr="002E1B20" w:rsidRDefault="0031126C" w:rsidP="007A19D3">
                    <w:pPr>
                      <w:jc w:val="both"/>
                      <w:rPr>
                        <w:rFonts w:ascii="Times New Roman" w:hAnsi="Times New Roman" w:cs="Times New Roman"/>
                        <w:sz w:val="20"/>
                        <w:szCs w:val="20"/>
                      </w:rPr>
                    </w:pPr>
                    <w:r w:rsidRPr="002E1B20">
                      <w:rPr>
                        <w:rFonts w:ascii="Times New Roman" w:hAnsi="Times New Roman" w:cs="Times New Roman"/>
                        <w:sz w:val="20"/>
                        <w:szCs w:val="20"/>
                      </w:rPr>
                      <w:t>陈凤英</w:t>
                    </w:r>
                  </w:p>
                </w:tc>
                <w:tc>
                  <w:tcPr>
                    <w:tcW w:w="2126" w:type="dxa"/>
                    <w:gridSpan w:val="2"/>
                    <w:shd w:val="clear" w:color="auto" w:fill="auto"/>
                    <w:vAlign w:val="center"/>
                  </w:tcPr>
                  <w:p w14:paraId="21A333D9" w14:textId="77777777" w:rsidR="0031126C" w:rsidRPr="002E1B20" w:rsidRDefault="0031126C" w:rsidP="007A19D3">
                    <w:pPr>
                      <w:jc w:val="right"/>
                      <w:rPr>
                        <w:rFonts w:ascii="Times New Roman" w:hAnsi="Times New Roman" w:cs="Times New Roman"/>
                        <w:sz w:val="20"/>
                        <w:szCs w:val="20"/>
                      </w:rPr>
                    </w:pPr>
                    <w:r w:rsidRPr="002E1B20">
                      <w:rPr>
                        <w:rFonts w:ascii="Times New Roman" w:hAnsi="Times New Roman" w:cs="Times New Roman"/>
                        <w:sz w:val="20"/>
                        <w:szCs w:val="20"/>
                      </w:rPr>
                      <w:t>1,606,169</w:t>
                    </w:r>
                  </w:p>
                </w:tc>
                <w:sdt>
                  <w:sdtPr>
                    <w:rPr>
                      <w:rFonts w:ascii="Times New Roman" w:hAnsi="Times New Roman" w:cs="Times New Roman"/>
                      <w:bCs/>
                      <w:sz w:val="20"/>
                      <w:szCs w:val="20"/>
                    </w:rPr>
                    <w:alias w:val="前十名无限售条件股东期末持有流通股的种类"/>
                    <w:tag w:val="_GBC_5d0d3dfc3b8545ce906ab8a21728fb94"/>
                    <w:id w:val="589812570"/>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701" w:type="dxa"/>
                        <w:gridSpan w:val="2"/>
                        <w:shd w:val="clear" w:color="auto" w:fill="auto"/>
                        <w:vAlign w:val="center"/>
                      </w:tcPr>
                      <w:p w14:paraId="0D08CBAD" w14:textId="77777777" w:rsidR="0031126C" w:rsidRPr="002E1B20" w:rsidRDefault="0031126C" w:rsidP="007A19D3">
                        <w:pPr>
                          <w:jc w:val="both"/>
                          <w:rPr>
                            <w:rFonts w:ascii="Times New Roman" w:hAnsi="Times New Roman" w:cs="Times New Roman"/>
                            <w:bCs/>
                            <w:sz w:val="20"/>
                            <w:szCs w:val="20"/>
                          </w:rPr>
                        </w:pPr>
                        <w:r w:rsidRPr="002E1B20">
                          <w:rPr>
                            <w:rFonts w:ascii="Times New Roman" w:hAnsi="Times New Roman" w:cs="Times New Roman"/>
                            <w:bCs/>
                            <w:sz w:val="20"/>
                            <w:szCs w:val="20"/>
                          </w:rPr>
                          <w:t>人民币普通股</w:t>
                        </w:r>
                      </w:p>
                    </w:tc>
                  </w:sdtContent>
                </w:sdt>
                <w:tc>
                  <w:tcPr>
                    <w:tcW w:w="2164" w:type="dxa"/>
                    <w:gridSpan w:val="2"/>
                    <w:shd w:val="clear" w:color="auto" w:fill="auto"/>
                    <w:vAlign w:val="center"/>
                  </w:tcPr>
                  <w:p w14:paraId="257A5609" w14:textId="77777777" w:rsidR="0031126C" w:rsidRPr="002E1B20" w:rsidRDefault="0031126C" w:rsidP="007A19D3">
                    <w:pPr>
                      <w:jc w:val="right"/>
                      <w:rPr>
                        <w:rFonts w:ascii="Times New Roman" w:hAnsi="Times New Roman" w:cs="Times New Roman"/>
                        <w:sz w:val="20"/>
                        <w:szCs w:val="20"/>
                      </w:rPr>
                    </w:pPr>
                    <w:r w:rsidRPr="002E1B20">
                      <w:rPr>
                        <w:rFonts w:ascii="Times New Roman" w:hAnsi="Times New Roman" w:cs="Times New Roman"/>
                        <w:sz w:val="20"/>
                        <w:szCs w:val="20"/>
                      </w:rPr>
                      <w:t>1,606,169</w:t>
                    </w:r>
                  </w:p>
                </w:tc>
              </w:tr>
            </w:sdtContent>
          </w:sdt>
          <w:tr w:rsidR="0031126C" w14:paraId="3988C072" w14:textId="77777777" w:rsidTr="002E1B20">
            <w:trPr>
              <w:cantSplit/>
            </w:trPr>
            <w:sdt>
              <w:sdtPr>
                <w:tag w:val="_PLD_7013809d29cf4718a9bcc3305f3a2fcd"/>
                <w:id w:val="-843394850"/>
                <w:lock w:val="sdtLocked"/>
              </w:sdtPr>
              <w:sdtEndPr/>
              <w:sdtContent>
                <w:tc>
                  <w:tcPr>
                    <w:tcW w:w="2972" w:type="dxa"/>
                    <w:gridSpan w:val="2"/>
                    <w:shd w:val="clear" w:color="auto" w:fill="auto"/>
                    <w:vAlign w:val="center"/>
                  </w:tcPr>
                  <w:p w14:paraId="6F1B6199" w14:textId="77777777" w:rsidR="0031126C" w:rsidRDefault="0031126C" w:rsidP="00E701DF">
                    <w:pPr>
                      <w:jc w:val="both"/>
                      <w:rPr>
                        <w:szCs w:val="21"/>
                      </w:rPr>
                    </w:pPr>
                    <w:r>
                      <w:rPr>
                        <w:szCs w:val="21"/>
                      </w:rPr>
                      <w:t>上述股东关联关系或一致行动的说明</w:t>
                    </w:r>
                  </w:p>
                </w:tc>
              </w:sdtContent>
            </w:sdt>
            <w:tc>
              <w:tcPr>
                <w:tcW w:w="5991" w:type="dxa"/>
                <w:gridSpan w:val="6"/>
                <w:shd w:val="clear" w:color="auto" w:fill="auto"/>
                <w:vAlign w:val="center"/>
              </w:tcPr>
              <w:p w14:paraId="087C1715" w14:textId="77777777" w:rsidR="0031126C" w:rsidRPr="00C02412" w:rsidRDefault="0031126C" w:rsidP="007A19D3">
                <w:pPr>
                  <w:jc w:val="both"/>
                  <w:rPr>
                    <w:szCs w:val="21"/>
                  </w:rPr>
                </w:pPr>
                <w:r w:rsidRPr="00C02412">
                  <w:rPr>
                    <w:rFonts w:hint="eastAsia"/>
                    <w:szCs w:val="21"/>
                  </w:rPr>
                  <w:t>公司第一大股东华大半导体有限公司与表中所列其他无限</w:t>
                </w:r>
                <w:proofErr w:type="gramStart"/>
                <w:r w:rsidRPr="00C02412">
                  <w:rPr>
                    <w:rFonts w:hint="eastAsia"/>
                    <w:szCs w:val="21"/>
                  </w:rPr>
                  <w:t>售条件</w:t>
                </w:r>
                <w:proofErr w:type="gramEnd"/>
                <w:r w:rsidRPr="00C02412">
                  <w:rPr>
                    <w:rFonts w:hint="eastAsia"/>
                    <w:szCs w:val="21"/>
                  </w:rPr>
                  <w:t>流通股股东未发现存在关联关系，也不属于《上市公司持股变动信息披露管理办法》中规定的一致行动人。</w:t>
                </w:r>
              </w:p>
              <w:p w14:paraId="1B8E34B5" w14:textId="77777777" w:rsidR="0031126C" w:rsidRDefault="0031126C" w:rsidP="007A19D3">
                <w:pPr>
                  <w:jc w:val="both"/>
                  <w:rPr>
                    <w:szCs w:val="21"/>
                  </w:rPr>
                </w:pPr>
                <w:r w:rsidRPr="00C02412">
                  <w:rPr>
                    <w:rFonts w:hint="eastAsia"/>
                    <w:szCs w:val="21"/>
                  </w:rPr>
                  <w:t>未知其他无限</w:t>
                </w:r>
                <w:proofErr w:type="gramStart"/>
                <w:r w:rsidRPr="00C02412">
                  <w:rPr>
                    <w:rFonts w:hint="eastAsia"/>
                    <w:szCs w:val="21"/>
                  </w:rPr>
                  <w:t>售条件</w:t>
                </w:r>
                <w:proofErr w:type="gramEnd"/>
                <w:r w:rsidRPr="00C02412">
                  <w:rPr>
                    <w:rFonts w:hint="eastAsia"/>
                    <w:szCs w:val="21"/>
                  </w:rPr>
                  <w:t>流通股股东之间是否存在关联关系或属于《上市公司持股变动信息披露管理办法》中规定的一致行动人。</w:t>
                </w:r>
              </w:p>
            </w:tc>
          </w:tr>
          <w:tr w:rsidR="0031126C" w14:paraId="244A70B2" w14:textId="77777777" w:rsidTr="002E1B20">
            <w:trPr>
              <w:cantSplit/>
            </w:trPr>
            <w:sdt>
              <w:sdtPr>
                <w:tag w:val="_PLD_03a6639ad7fb4ac1a2cd145fe333146e"/>
                <w:id w:val="1260872890"/>
                <w:lock w:val="sdtLocked"/>
              </w:sdtPr>
              <w:sdtEndPr/>
              <w:sdtContent>
                <w:tc>
                  <w:tcPr>
                    <w:tcW w:w="2972" w:type="dxa"/>
                    <w:gridSpan w:val="2"/>
                    <w:shd w:val="clear" w:color="auto" w:fill="auto"/>
                    <w:vAlign w:val="center"/>
                  </w:tcPr>
                  <w:p w14:paraId="4E4BB433" w14:textId="77777777" w:rsidR="0031126C" w:rsidRDefault="0031126C" w:rsidP="00E701DF">
                    <w:pPr>
                      <w:jc w:val="both"/>
                      <w:rPr>
                        <w:szCs w:val="21"/>
                      </w:rPr>
                    </w:pPr>
                    <w:r>
                      <w:rPr>
                        <w:rFonts w:hint="eastAsia"/>
                        <w:szCs w:val="21"/>
                      </w:rPr>
                      <w:t>表决权恢复的优先股股东及持股数量的说明</w:t>
                    </w:r>
                  </w:p>
                </w:tc>
              </w:sdtContent>
            </w:sdt>
            <w:tc>
              <w:tcPr>
                <w:tcW w:w="5991" w:type="dxa"/>
                <w:gridSpan w:val="6"/>
                <w:shd w:val="clear" w:color="auto" w:fill="auto"/>
                <w:vAlign w:val="center"/>
              </w:tcPr>
              <w:p w14:paraId="494CD9C0" w14:textId="77777777" w:rsidR="0031126C" w:rsidRDefault="0031126C" w:rsidP="007A19D3">
                <w:pPr>
                  <w:jc w:val="both"/>
                  <w:rPr>
                    <w:szCs w:val="21"/>
                  </w:rPr>
                </w:pPr>
                <w:r>
                  <w:rPr>
                    <w:szCs w:val="21"/>
                  </w:rPr>
                  <w:t>无</w:t>
                </w:r>
              </w:p>
            </w:tc>
          </w:tr>
        </w:tbl>
        <w:p w14:paraId="56D21D40" w14:textId="77777777" w:rsidR="0031126C" w:rsidRDefault="0031126C"/>
        <w:p w14:paraId="71C2671F" w14:textId="77777777" w:rsidR="003A1DA7" w:rsidRDefault="002956EA">
          <w:pPr>
            <w:rPr>
              <w:szCs w:val="21"/>
            </w:rPr>
          </w:pPr>
          <w:r>
            <w:rPr>
              <w:szCs w:val="21"/>
            </w:rPr>
            <w:t>前十名有限</w:t>
          </w:r>
          <w:proofErr w:type="gramStart"/>
          <w:r>
            <w:rPr>
              <w:szCs w:val="21"/>
            </w:rPr>
            <w:t>售条件</w:t>
          </w:r>
          <w:proofErr w:type="gramEnd"/>
          <w:r>
            <w:rPr>
              <w:szCs w:val="21"/>
            </w:rPr>
            <w:t>股东持股数量及限售条件</w:t>
          </w:r>
        </w:p>
        <w:sdt>
          <w:sdtPr>
            <w:rPr>
              <w:bCs/>
              <w:szCs w:val="21"/>
            </w:rPr>
            <w:alias w:val="是否适用：前十名有限售条件股东持股数量及限售条件[双击切换]"/>
            <w:tag w:val="_GBC_681c25d581914cb19d4b007c00511b6a"/>
            <w:id w:val="-1955167338"/>
            <w:lock w:val="sdtContentLocked"/>
            <w:placeholder>
              <w:docPart w:val="GBC22222222222222222222222222222"/>
            </w:placeholder>
          </w:sdtPr>
          <w:sdtEndPr/>
          <w:sdtContent>
            <w:p w14:paraId="49FB0E4A" w14:textId="77777777" w:rsidR="003A1DA7" w:rsidRDefault="002956EA">
              <w:pPr>
                <w:rPr>
                  <w:bCs/>
                  <w:szCs w:val="21"/>
                </w:rPr>
              </w:pPr>
              <w:r>
                <w:rPr>
                  <w:bCs/>
                  <w:szCs w:val="21"/>
                </w:rPr>
                <w:fldChar w:fldCharType="begin"/>
              </w:r>
              <w:r w:rsidR="00E4402A">
                <w:rPr>
                  <w:bCs/>
                  <w:szCs w:val="21"/>
                </w:rPr>
                <w:instrText xml:space="preserve"> MACROBUTTON  SnrToggleCheckbox √适用 </w:instrText>
              </w:r>
              <w:r>
                <w:rPr>
                  <w:bCs/>
                  <w:szCs w:val="21"/>
                </w:rPr>
                <w:fldChar w:fldCharType="end"/>
              </w:r>
              <w:r>
                <w:rPr>
                  <w:bCs/>
                  <w:szCs w:val="21"/>
                </w:rPr>
                <w:fldChar w:fldCharType="begin"/>
              </w:r>
              <w:r w:rsidR="00E4402A">
                <w:rPr>
                  <w:bCs/>
                  <w:szCs w:val="21"/>
                </w:rPr>
                <w:instrText xml:space="preserve"> MACROBUTTON  SnrToggleCheckbox □不适用 </w:instrText>
              </w:r>
              <w:r>
                <w:rPr>
                  <w:bCs/>
                  <w:szCs w:val="21"/>
                </w:rPr>
                <w:fldChar w:fldCharType="end"/>
              </w:r>
            </w:p>
          </w:sdtContent>
        </w:sdt>
        <w:p w14:paraId="4F413063" w14:textId="77777777" w:rsidR="00AC2C22" w:rsidRDefault="002956EA">
          <w:pPr>
            <w:jc w:val="right"/>
            <w:rPr>
              <w:szCs w:val="21"/>
            </w:rPr>
          </w:pPr>
          <w:r>
            <w:rPr>
              <w:szCs w:val="21"/>
            </w:rPr>
            <w:t>单位</w:t>
          </w:r>
          <w:r>
            <w:rPr>
              <w:rFonts w:hint="eastAsia"/>
              <w:szCs w:val="21"/>
            </w:rPr>
            <w:t>：</w:t>
          </w:r>
          <w:sdt>
            <w:sdtPr>
              <w:rPr>
                <w:szCs w:val="21"/>
              </w:rPr>
              <w:alias w:val="单位：前十名有限售条件股东持股数量及限售条件"/>
              <w:tag w:val="_GBC_e1f4dc77c6fe470d84a40ebf654565a1"/>
              <w:id w:val="18561690"/>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EndPr/>
            <w:sdtContent>
              <w:r>
                <w:rPr>
                  <w:rFonts w:hint="eastAsia"/>
                  <w:szCs w:val="21"/>
                </w:rPr>
                <w:t>股</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6"/>
            <w:gridCol w:w="2470"/>
            <w:gridCol w:w="1415"/>
            <w:gridCol w:w="1844"/>
            <w:gridCol w:w="1135"/>
            <w:gridCol w:w="1173"/>
          </w:tblGrid>
          <w:tr w:rsidR="00AC2C22" w14:paraId="00A3D6B3" w14:textId="77777777" w:rsidTr="002E1B20">
            <w:trPr>
              <w:cantSplit/>
            </w:trPr>
            <w:sdt>
              <w:sdtPr>
                <w:tag w:val="_PLD_c92f9760fb844bdcbf137801edfe1487"/>
                <w:id w:val="313449142"/>
                <w:lock w:val="sdtLocked"/>
              </w:sdtPr>
              <w:sdtEndPr/>
              <w:sdtContent>
                <w:tc>
                  <w:tcPr>
                    <w:tcW w:w="445" w:type="pct"/>
                    <w:vMerge w:val="restart"/>
                    <w:shd w:val="clear" w:color="auto" w:fill="auto"/>
                    <w:vAlign w:val="center"/>
                  </w:tcPr>
                  <w:p w14:paraId="21D3837E" w14:textId="77777777" w:rsidR="00AC2C22" w:rsidRDefault="00AC2C22" w:rsidP="00AB3B05">
                    <w:pPr>
                      <w:jc w:val="center"/>
                      <w:rPr>
                        <w:szCs w:val="21"/>
                      </w:rPr>
                    </w:pPr>
                    <w:r>
                      <w:rPr>
                        <w:szCs w:val="21"/>
                      </w:rPr>
                      <w:t>序号</w:t>
                    </w:r>
                  </w:p>
                </w:tc>
              </w:sdtContent>
            </w:sdt>
            <w:sdt>
              <w:sdtPr>
                <w:tag w:val="_PLD_f0351f96214540d48d3086df8f215bd8"/>
                <w:id w:val="-544297084"/>
                <w:lock w:val="sdtLocked"/>
              </w:sdtPr>
              <w:sdtEndPr/>
              <w:sdtContent>
                <w:tc>
                  <w:tcPr>
                    <w:tcW w:w="1400" w:type="pct"/>
                    <w:vMerge w:val="restart"/>
                    <w:shd w:val="clear" w:color="auto" w:fill="auto"/>
                    <w:vAlign w:val="center"/>
                  </w:tcPr>
                  <w:p w14:paraId="4A684221" w14:textId="77777777" w:rsidR="00AC2C22" w:rsidRDefault="00AC2C22" w:rsidP="00AB3B05">
                    <w:pPr>
                      <w:jc w:val="center"/>
                      <w:rPr>
                        <w:szCs w:val="21"/>
                      </w:rPr>
                    </w:pPr>
                    <w:r>
                      <w:rPr>
                        <w:szCs w:val="21"/>
                      </w:rPr>
                      <w:t>有限</w:t>
                    </w:r>
                    <w:proofErr w:type="gramStart"/>
                    <w:r>
                      <w:rPr>
                        <w:szCs w:val="21"/>
                      </w:rPr>
                      <w:t>售条件</w:t>
                    </w:r>
                    <w:proofErr w:type="gramEnd"/>
                    <w:r>
                      <w:rPr>
                        <w:szCs w:val="21"/>
                      </w:rPr>
                      <w:t>股东名称</w:t>
                    </w:r>
                  </w:p>
                </w:tc>
              </w:sdtContent>
            </w:sdt>
            <w:sdt>
              <w:sdtPr>
                <w:tag w:val="_PLD_0c27248bc4a349a5829f031d37409979"/>
                <w:id w:val="-1025638793"/>
                <w:lock w:val="sdtLocked"/>
              </w:sdtPr>
              <w:sdtEndPr/>
              <w:sdtContent>
                <w:tc>
                  <w:tcPr>
                    <w:tcW w:w="802" w:type="pct"/>
                    <w:vMerge w:val="restart"/>
                    <w:shd w:val="clear" w:color="auto" w:fill="auto"/>
                    <w:vAlign w:val="center"/>
                  </w:tcPr>
                  <w:p w14:paraId="1CBDBF29" w14:textId="77777777" w:rsidR="00AC2C22" w:rsidRDefault="00AC2C22" w:rsidP="00AB3B05">
                    <w:pPr>
                      <w:jc w:val="center"/>
                      <w:rPr>
                        <w:szCs w:val="21"/>
                      </w:rPr>
                    </w:pPr>
                    <w:r>
                      <w:rPr>
                        <w:szCs w:val="21"/>
                      </w:rPr>
                      <w:t>持有的有限</w:t>
                    </w:r>
                    <w:proofErr w:type="gramStart"/>
                    <w:r>
                      <w:rPr>
                        <w:szCs w:val="21"/>
                      </w:rPr>
                      <w:t>售条件</w:t>
                    </w:r>
                    <w:proofErr w:type="gramEnd"/>
                    <w:r>
                      <w:rPr>
                        <w:szCs w:val="21"/>
                      </w:rPr>
                      <w:t>股份数量</w:t>
                    </w:r>
                  </w:p>
                </w:tc>
              </w:sdtContent>
            </w:sdt>
            <w:sdt>
              <w:sdtPr>
                <w:tag w:val="_PLD_587ec775b6a04dd5a88413426813db47"/>
                <w:id w:val="-2031864348"/>
                <w:lock w:val="sdtLocked"/>
              </w:sdtPr>
              <w:sdtEndPr/>
              <w:sdtContent>
                <w:tc>
                  <w:tcPr>
                    <w:tcW w:w="1688" w:type="pct"/>
                    <w:gridSpan w:val="2"/>
                    <w:shd w:val="clear" w:color="auto" w:fill="auto"/>
                    <w:vAlign w:val="center"/>
                  </w:tcPr>
                  <w:p w14:paraId="365B5333" w14:textId="77777777" w:rsidR="00AC2C22" w:rsidRDefault="00AC2C22" w:rsidP="00AB3B05">
                    <w:pPr>
                      <w:jc w:val="center"/>
                      <w:rPr>
                        <w:szCs w:val="21"/>
                      </w:rPr>
                    </w:pPr>
                    <w:r>
                      <w:rPr>
                        <w:szCs w:val="21"/>
                      </w:rPr>
                      <w:t>有限</w:t>
                    </w:r>
                    <w:proofErr w:type="gramStart"/>
                    <w:r>
                      <w:rPr>
                        <w:szCs w:val="21"/>
                      </w:rPr>
                      <w:t>售条件</w:t>
                    </w:r>
                    <w:proofErr w:type="gramEnd"/>
                    <w:r>
                      <w:rPr>
                        <w:szCs w:val="21"/>
                      </w:rPr>
                      <w:t>股份可上市交易情况</w:t>
                    </w:r>
                  </w:p>
                </w:tc>
              </w:sdtContent>
            </w:sdt>
            <w:sdt>
              <w:sdtPr>
                <w:tag w:val="_PLD_0d2174cf11f94614b4639460c051a27a"/>
                <w:id w:val="-1351948610"/>
                <w:lock w:val="sdtLocked"/>
              </w:sdtPr>
              <w:sdtEndPr/>
              <w:sdtContent>
                <w:tc>
                  <w:tcPr>
                    <w:tcW w:w="664" w:type="pct"/>
                    <w:vMerge w:val="restart"/>
                    <w:shd w:val="clear" w:color="auto" w:fill="auto"/>
                    <w:vAlign w:val="center"/>
                  </w:tcPr>
                  <w:p w14:paraId="6893940E" w14:textId="77777777" w:rsidR="00AC2C22" w:rsidRDefault="00AC2C22" w:rsidP="00AB3B05">
                    <w:pPr>
                      <w:jc w:val="center"/>
                      <w:rPr>
                        <w:szCs w:val="21"/>
                      </w:rPr>
                    </w:pPr>
                    <w:r>
                      <w:rPr>
                        <w:szCs w:val="21"/>
                      </w:rPr>
                      <w:t>限售条件</w:t>
                    </w:r>
                  </w:p>
                </w:tc>
              </w:sdtContent>
            </w:sdt>
          </w:tr>
          <w:tr w:rsidR="00AC2C22" w14:paraId="655F047C" w14:textId="77777777" w:rsidTr="002E1B20">
            <w:trPr>
              <w:cantSplit/>
            </w:trPr>
            <w:tc>
              <w:tcPr>
                <w:tcW w:w="445" w:type="pct"/>
                <w:vMerge/>
                <w:shd w:val="clear" w:color="auto" w:fill="auto"/>
              </w:tcPr>
              <w:p w14:paraId="28703CF0" w14:textId="77777777" w:rsidR="00AC2C22" w:rsidRDefault="00AC2C22" w:rsidP="00AB3B05">
                <w:pPr>
                  <w:jc w:val="center"/>
                  <w:rPr>
                    <w:szCs w:val="21"/>
                  </w:rPr>
                </w:pPr>
              </w:p>
            </w:tc>
            <w:tc>
              <w:tcPr>
                <w:tcW w:w="1400" w:type="pct"/>
                <w:vMerge/>
                <w:shd w:val="clear" w:color="auto" w:fill="auto"/>
              </w:tcPr>
              <w:p w14:paraId="74DE8798" w14:textId="77777777" w:rsidR="00AC2C22" w:rsidRDefault="00AC2C22" w:rsidP="00AB3B05">
                <w:pPr>
                  <w:jc w:val="center"/>
                  <w:rPr>
                    <w:szCs w:val="21"/>
                  </w:rPr>
                </w:pPr>
              </w:p>
            </w:tc>
            <w:tc>
              <w:tcPr>
                <w:tcW w:w="802" w:type="pct"/>
                <w:vMerge/>
                <w:shd w:val="clear" w:color="auto" w:fill="auto"/>
              </w:tcPr>
              <w:p w14:paraId="1804D7B5" w14:textId="77777777" w:rsidR="00AC2C22" w:rsidRDefault="00AC2C22" w:rsidP="00AB3B05">
                <w:pPr>
                  <w:jc w:val="center"/>
                  <w:rPr>
                    <w:szCs w:val="21"/>
                  </w:rPr>
                </w:pPr>
              </w:p>
            </w:tc>
            <w:sdt>
              <w:sdtPr>
                <w:tag w:val="_PLD_b302119e40884c6483e7fa11ca891aa5"/>
                <w:id w:val="2106298072"/>
                <w:lock w:val="sdtLocked"/>
              </w:sdtPr>
              <w:sdtEndPr/>
              <w:sdtContent>
                <w:tc>
                  <w:tcPr>
                    <w:tcW w:w="1045" w:type="pct"/>
                    <w:shd w:val="clear" w:color="auto" w:fill="auto"/>
                    <w:vAlign w:val="center"/>
                  </w:tcPr>
                  <w:p w14:paraId="0CD3F1D4" w14:textId="77777777" w:rsidR="00AC2C22" w:rsidRDefault="00AC2C22" w:rsidP="00AB3B05">
                    <w:pPr>
                      <w:jc w:val="center"/>
                      <w:rPr>
                        <w:szCs w:val="21"/>
                      </w:rPr>
                    </w:pPr>
                    <w:r>
                      <w:rPr>
                        <w:szCs w:val="21"/>
                      </w:rPr>
                      <w:t>可上市交易时间</w:t>
                    </w:r>
                  </w:p>
                </w:tc>
              </w:sdtContent>
            </w:sdt>
            <w:sdt>
              <w:sdtPr>
                <w:tag w:val="_PLD_91e34be7fab047108c36f6a6d8a5ce0d"/>
                <w:id w:val="1590122249"/>
                <w:lock w:val="sdtLocked"/>
              </w:sdtPr>
              <w:sdtEndPr/>
              <w:sdtContent>
                <w:tc>
                  <w:tcPr>
                    <w:tcW w:w="643" w:type="pct"/>
                    <w:shd w:val="clear" w:color="auto" w:fill="auto"/>
                    <w:vAlign w:val="center"/>
                  </w:tcPr>
                  <w:p w14:paraId="39F118E6" w14:textId="77777777" w:rsidR="00AC2C22" w:rsidRDefault="00AC2C22" w:rsidP="00AB3B05">
                    <w:pPr>
                      <w:jc w:val="center"/>
                      <w:rPr>
                        <w:szCs w:val="21"/>
                      </w:rPr>
                    </w:pPr>
                    <w:r>
                      <w:rPr>
                        <w:szCs w:val="21"/>
                      </w:rPr>
                      <w:t>新增可上市交易股份数量</w:t>
                    </w:r>
                  </w:p>
                </w:tc>
              </w:sdtContent>
            </w:sdt>
            <w:tc>
              <w:tcPr>
                <w:tcW w:w="664" w:type="pct"/>
                <w:vMerge/>
                <w:shd w:val="clear" w:color="auto" w:fill="auto"/>
              </w:tcPr>
              <w:p w14:paraId="715502F2" w14:textId="77777777" w:rsidR="00AC2C22" w:rsidRDefault="00AC2C22" w:rsidP="00AB3B05">
                <w:pPr>
                  <w:jc w:val="center"/>
                  <w:rPr>
                    <w:szCs w:val="21"/>
                  </w:rPr>
                </w:pPr>
              </w:p>
            </w:tc>
          </w:tr>
          <w:sdt>
            <w:sdtPr>
              <w:rPr>
                <w:rFonts w:ascii="宋体" w:eastAsiaTheme="minorEastAsia" w:hAnsi="宋体" w:cs="宋体"/>
                <w:kern w:val="0"/>
                <w:sz w:val="20"/>
                <w:szCs w:val="20"/>
              </w:rPr>
              <w:alias w:val="前十名有限售条件股东持股数量及限售条件"/>
              <w:tag w:val="_GBC_62e0ab38d74544fd9d47241b6b823153"/>
              <w:id w:val="2049260958"/>
              <w:lock w:val="sdtLocked"/>
            </w:sdtPr>
            <w:sdtEndPr/>
            <w:sdtContent>
              <w:tr w:rsidR="00AC2C22" w14:paraId="445D9234" w14:textId="77777777" w:rsidTr="002E1B20">
                <w:trPr>
                  <w:cantSplit/>
                  <w:trHeight w:val="345"/>
                </w:trPr>
                <w:tc>
                  <w:tcPr>
                    <w:tcW w:w="445" w:type="pct"/>
                    <w:shd w:val="clear" w:color="auto" w:fill="auto"/>
                    <w:vAlign w:val="center"/>
                  </w:tcPr>
                  <w:sdt>
                    <w:sdtPr>
                      <w:rPr>
                        <w:rFonts w:eastAsiaTheme="minorEastAsia"/>
                        <w:kern w:val="0"/>
                        <w:sz w:val="20"/>
                        <w:szCs w:val="20"/>
                      </w:rPr>
                      <w:tag w:val="_GBC_f32d0bdb0c31457e83a46f73c1a5c98a"/>
                      <w:id w:val="1174082406"/>
                      <w:lock w:val="sdtLocked"/>
                    </w:sdtPr>
                    <w:sdtEndPr>
                      <w:rPr>
                        <w:kern w:val="2"/>
                      </w:rPr>
                    </w:sdtEndPr>
                    <w:sdtContent>
                      <w:p w14:paraId="093BEB95" w14:textId="77777777" w:rsidR="00AC2C22" w:rsidRPr="002E1B20" w:rsidRDefault="00AC2C22" w:rsidP="007A19D3">
                        <w:pPr>
                          <w:pStyle w:val="a8"/>
                          <w:jc w:val="center"/>
                          <w:rPr>
                            <w:rFonts w:eastAsiaTheme="minorEastAsia"/>
                            <w:sz w:val="20"/>
                            <w:szCs w:val="20"/>
                          </w:rPr>
                        </w:pPr>
                        <w:r w:rsidRPr="002E1B20">
                          <w:rPr>
                            <w:rFonts w:eastAsiaTheme="minorEastAsia"/>
                            <w:sz w:val="20"/>
                            <w:szCs w:val="20"/>
                          </w:rPr>
                          <w:t>1</w:t>
                        </w:r>
                      </w:p>
                    </w:sdtContent>
                  </w:sdt>
                </w:tc>
                <w:tc>
                  <w:tcPr>
                    <w:tcW w:w="1400" w:type="pct"/>
                    <w:shd w:val="clear" w:color="auto" w:fill="auto"/>
                    <w:vAlign w:val="center"/>
                  </w:tcPr>
                  <w:p w14:paraId="5AC96122" w14:textId="77777777" w:rsidR="00AC2C22" w:rsidRPr="002E1B20" w:rsidRDefault="00AC2C22" w:rsidP="007A19D3">
                    <w:pPr>
                      <w:jc w:val="both"/>
                      <w:rPr>
                        <w:rFonts w:ascii="Times New Roman" w:eastAsiaTheme="minorEastAsia" w:hAnsi="Times New Roman" w:cs="Times New Roman"/>
                        <w:sz w:val="20"/>
                        <w:szCs w:val="20"/>
                      </w:rPr>
                    </w:pPr>
                    <w:proofErr w:type="gramStart"/>
                    <w:r w:rsidRPr="002E1B20">
                      <w:rPr>
                        <w:rFonts w:ascii="Times New Roman" w:eastAsiaTheme="minorEastAsia" w:hAnsi="Times New Roman" w:cs="Times New Roman"/>
                        <w:sz w:val="20"/>
                        <w:szCs w:val="20"/>
                      </w:rPr>
                      <w:t>亓</w:t>
                    </w:r>
                    <w:proofErr w:type="gramEnd"/>
                    <w:r w:rsidRPr="002E1B20">
                      <w:rPr>
                        <w:rFonts w:ascii="Times New Roman" w:eastAsiaTheme="minorEastAsia" w:hAnsi="Times New Roman" w:cs="Times New Roman"/>
                        <w:sz w:val="20"/>
                        <w:szCs w:val="20"/>
                      </w:rPr>
                      <w:t>蓉</w:t>
                    </w:r>
                  </w:p>
                </w:tc>
                <w:tc>
                  <w:tcPr>
                    <w:tcW w:w="802" w:type="pct"/>
                    <w:shd w:val="clear" w:color="auto" w:fill="auto"/>
                    <w:vAlign w:val="center"/>
                  </w:tcPr>
                  <w:p w14:paraId="7AA0436B" w14:textId="77777777" w:rsidR="00AC2C22" w:rsidRPr="002E1B20" w:rsidRDefault="00AC2C22"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9,417,638</w:t>
                    </w:r>
                  </w:p>
                </w:tc>
                <w:tc>
                  <w:tcPr>
                    <w:tcW w:w="1045" w:type="pct"/>
                    <w:shd w:val="clear" w:color="auto" w:fill="auto"/>
                    <w:vAlign w:val="center"/>
                  </w:tcPr>
                  <w:p w14:paraId="7147598D" w14:textId="4BB4C693" w:rsidR="00AC2C22" w:rsidRPr="002E1B20" w:rsidRDefault="00A91D16" w:rsidP="007A19D3">
                    <w:pPr>
                      <w:jc w:val="both"/>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2020</w:t>
                    </w:r>
                    <w:r w:rsidRPr="002E1B20">
                      <w:rPr>
                        <w:rFonts w:ascii="Times New Roman" w:eastAsiaTheme="minorEastAsia" w:hAnsi="Times New Roman" w:cs="Times New Roman"/>
                        <w:sz w:val="20"/>
                        <w:szCs w:val="20"/>
                      </w:rPr>
                      <w:t>年</w:t>
                    </w:r>
                    <w:r w:rsidRPr="002E1B20">
                      <w:rPr>
                        <w:rFonts w:ascii="Times New Roman" w:eastAsiaTheme="minorEastAsia" w:hAnsi="Times New Roman" w:cs="Times New Roman"/>
                        <w:sz w:val="20"/>
                        <w:szCs w:val="20"/>
                      </w:rPr>
                      <w:t>12</w:t>
                    </w:r>
                    <w:r w:rsidRPr="002E1B20">
                      <w:rPr>
                        <w:rFonts w:ascii="Times New Roman" w:eastAsiaTheme="minorEastAsia" w:hAnsi="Times New Roman" w:cs="Times New Roman"/>
                        <w:sz w:val="20"/>
                        <w:szCs w:val="20"/>
                      </w:rPr>
                      <w:t>月</w:t>
                    </w:r>
                    <w:r w:rsidRPr="002E1B20">
                      <w:rPr>
                        <w:rFonts w:ascii="Times New Roman" w:eastAsiaTheme="minorEastAsia" w:hAnsi="Times New Roman" w:cs="Times New Roman"/>
                        <w:sz w:val="20"/>
                        <w:szCs w:val="20"/>
                      </w:rPr>
                      <w:t>12</w:t>
                    </w:r>
                    <w:r w:rsidRPr="002E1B20">
                      <w:rPr>
                        <w:rFonts w:ascii="Times New Roman" w:eastAsiaTheme="minorEastAsia" w:hAnsi="Times New Roman" w:cs="Times New Roman"/>
                        <w:sz w:val="20"/>
                        <w:szCs w:val="20"/>
                      </w:rPr>
                      <w:t>日</w:t>
                    </w:r>
                  </w:p>
                </w:tc>
                <w:tc>
                  <w:tcPr>
                    <w:tcW w:w="643" w:type="pct"/>
                    <w:shd w:val="clear" w:color="auto" w:fill="auto"/>
                    <w:vAlign w:val="center"/>
                  </w:tcPr>
                  <w:p w14:paraId="594375D3" w14:textId="77777777" w:rsidR="00AC2C22" w:rsidRPr="002E1B20" w:rsidRDefault="00AC2C22" w:rsidP="007A19D3">
                    <w:pPr>
                      <w:jc w:val="both"/>
                      <w:rPr>
                        <w:rFonts w:ascii="Times New Roman" w:eastAsiaTheme="minorEastAsia" w:hAnsi="Times New Roman" w:cs="Times New Roman"/>
                        <w:sz w:val="20"/>
                        <w:szCs w:val="20"/>
                      </w:rPr>
                    </w:pPr>
                  </w:p>
                </w:tc>
                <w:tc>
                  <w:tcPr>
                    <w:tcW w:w="664" w:type="pct"/>
                    <w:shd w:val="clear" w:color="auto" w:fill="auto"/>
                    <w:vAlign w:val="center"/>
                  </w:tcPr>
                  <w:p w14:paraId="0C0C0662" w14:textId="77777777" w:rsidR="00AC2C22" w:rsidRPr="002E1B20" w:rsidRDefault="00AC2C22" w:rsidP="007A19D3">
                    <w:pPr>
                      <w:jc w:val="both"/>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承诺锁定期</w:t>
                    </w:r>
                    <w:r w:rsidRPr="002E1B20">
                      <w:rPr>
                        <w:rFonts w:ascii="Times New Roman" w:eastAsiaTheme="minorEastAsia" w:hAnsi="Times New Roman" w:cs="Times New Roman"/>
                        <w:sz w:val="20"/>
                        <w:szCs w:val="20"/>
                      </w:rPr>
                      <w:t>36</w:t>
                    </w:r>
                    <w:r w:rsidRPr="002E1B20">
                      <w:rPr>
                        <w:rFonts w:ascii="Times New Roman" w:eastAsiaTheme="minorEastAsia" w:hAnsi="Times New Roman" w:cs="Times New Roman"/>
                        <w:sz w:val="20"/>
                        <w:szCs w:val="20"/>
                      </w:rPr>
                      <w:t>个月</w:t>
                    </w:r>
                  </w:p>
                </w:tc>
              </w:tr>
            </w:sdtContent>
          </w:sdt>
          <w:sdt>
            <w:sdtPr>
              <w:rPr>
                <w:rFonts w:ascii="宋体" w:eastAsiaTheme="minorEastAsia" w:hAnsi="宋体" w:cs="宋体"/>
                <w:kern w:val="0"/>
                <w:sz w:val="20"/>
                <w:szCs w:val="20"/>
              </w:rPr>
              <w:alias w:val="前十名有限售条件股东持股数量及限售条件"/>
              <w:tag w:val="_GBC_62e0ab38d74544fd9d47241b6b823153"/>
              <w:id w:val="1535848615"/>
              <w:lock w:val="sdtLocked"/>
            </w:sdtPr>
            <w:sdtEndPr/>
            <w:sdtContent>
              <w:tr w:rsidR="00AC2C22" w14:paraId="55DA35AC" w14:textId="77777777" w:rsidTr="002E1B20">
                <w:trPr>
                  <w:cantSplit/>
                  <w:trHeight w:val="345"/>
                </w:trPr>
                <w:tc>
                  <w:tcPr>
                    <w:tcW w:w="445" w:type="pct"/>
                    <w:shd w:val="clear" w:color="auto" w:fill="auto"/>
                    <w:vAlign w:val="center"/>
                  </w:tcPr>
                  <w:sdt>
                    <w:sdtPr>
                      <w:rPr>
                        <w:rFonts w:eastAsiaTheme="minorEastAsia"/>
                        <w:kern w:val="0"/>
                        <w:sz w:val="20"/>
                        <w:szCs w:val="20"/>
                      </w:rPr>
                      <w:tag w:val="_GBC_f32d0bdb0c31457e83a46f73c1a5c98a"/>
                      <w:id w:val="637534107"/>
                      <w:lock w:val="sdtLocked"/>
                    </w:sdtPr>
                    <w:sdtEndPr>
                      <w:rPr>
                        <w:kern w:val="2"/>
                      </w:rPr>
                    </w:sdtEndPr>
                    <w:sdtContent>
                      <w:p w14:paraId="54BE9BFF" w14:textId="77777777" w:rsidR="00AC2C22" w:rsidRPr="002E1B20" w:rsidRDefault="00AC2C22" w:rsidP="007A19D3">
                        <w:pPr>
                          <w:pStyle w:val="a8"/>
                          <w:jc w:val="center"/>
                          <w:rPr>
                            <w:rFonts w:eastAsiaTheme="minorEastAsia"/>
                            <w:sz w:val="20"/>
                            <w:szCs w:val="20"/>
                          </w:rPr>
                        </w:pPr>
                        <w:r w:rsidRPr="002E1B20">
                          <w:rPr>
                            <w:rFonts w:eastAsiaTheme="minorEastAsia"/>
                            <w:sz w:val="20"/>
                            <w:szCs w:val="20"/>
                          </w:rPr>
                          <w:t>2</w:t>
                        </w:r>
                      </w:p>
                    </w:sdtContent>
                  </w:sdt>
                </w:tc>
                <w:tc>
                  <w:tcPr>
                    <w:tcW w:w="1400" w:type="pct"/>
                    <w:shd w:val="clear" w:color="auto" w:fill="auto"/>
                    <w:vAlign w:val="center"/>
                  </w:tcPr>
                  <w:p w14:paraId="2F736DF0" w14:textId="77777777" w:rsidR="00AC2C22" w:rsidRPr="002E1B20" w:rsidRDefault="00AC2C22" w:rsidP="007A19D3">
                    <w:pPr>
                      <w:jc w:val="both"/>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陈强</w:t>
                    </w:r>
                  </w:p>
                </w:tc>
                <w:tc>
                  <w:tcPr>
                    <w:tcW w:w="802" w:type="pct"/>
                    <w:shd w:val="clear" w:color="auto" w:fill="auto"/>
                    <w:vAlign w:val="center"/>
                  </w:tcPr>
                  <w:p w14:paraId="7A4D6407" w14:textId="77777777" w:rsidR="00AC2C22" w:rsidRPr="002E1B20" w:rsidRDefault="00AC2C22"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6,579,445</w:t>
                    </w:r>
                  </w:p>
                </w:tc>
                <w:tc>
                  <w:tcPr>
                    <w:tcW w:w="1045" w:type="pct"/>
                    <w:shd w:val="clear" w:color="auto" w:fill="auto"/>
                    <w:vAlign w:val="center"/>
                  </w:tcPr>
                  <w:p w14:paraId="06036A91" w14:textId="27C3E59C" w:rsidR="00AC2C22" w:rsidRPr="002E1B20" w:rsidRDefault="00A91D16" w:rsidP="007A19D3">
                    <w:pPr>
                      <w:jc w:val="both"/>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2020</w:t>
                    </w:r>
                    <w:r w:rsidRPr="002E1B20">
                      <w:rPr>
                        <w:rFonts w:ascii="Times New Roman" w:eastAsiaTheme="minorEastAsia" w:hAnsi="Times New Roman" w:cs="Times New Roman"/>
                        <w:sz w:val="20"/>
                        <w:szCs w:val="20"/>
                      </w:rPr>
                      <w:t>年</w:t>
                    </w:r>
                    <w:r w:rsidRPr="002E1B20">
                      <w:rPr>
                        <w:rFonts w:ascii="Times New Roman" w:eastAsiaTheme="minorEastAsia" w:hAnsi="Times New Roman" w:cs="Times New Roman"/>
                        <w:sz w:val="20"/>
                        <w:szCs w:val="20"/>
                      </w:rPr>
                      <w:t>12</w:t>
                    </w:r>
                    <w:r w:rsidRPr="002E1B20">
                      <w:rPr>
                        <w:rFonts w:ascii="Times New Roman" w:eastAsiaTheme="minorEastAsia" w:hAnsi="Times New Roman" w:cs="Times New Roman"/>
                        <w:sz w:val="20"/>
                        <w:szCs w:val="20"/>
                      </w:rPr>
                      <w:t>月</w:t>
                    </w:r>
                    <w:r w:rsidRPr="002E1B20">
                      <w:rPr>
                        <w:rFonts w:ascii="Times New Roman" w:eastAsiaTheme="minorEastAsia" w:hAnsi="Times New Roman" w:cs="Times New Roman"/>
                        <w:sz w:val="20"/>
                        <w:szCs w:val="20"/>
                      </w:rPr>
                      <w:t>12</w:t>
                    </w:r>
                    <w:r w:rsidRPr="002E1B20">
                      <w:rPr>
                        <w:rFonts w:ascii="Times New Roman" w:eastAsiaTheme="minorEastAsia" w:hAnsi="Times New Roman" w:cs="Times New Roman"/>
                        <w:sz w:val="20"/>
                        <w:szCs w:val="20"/>
                      </w:rPr>
                      <w:t>日</w:t>
                    </w:r>
                  </w:p>
                </w:tc>
                <w:tc>
                  <w:tcPr>
                    <w:tcW w:w="643" w:type="pct"/>
                    <w:shd w:val="clear" w:color="auto" w:fill="auto"/>
                    <w:vAlign w:val="center"/>
                  </w:tcPr>
                  <w:p w14:paraId="4C1BE044" w14:textId="77777777" w:rsidR="00AC2C22" w:rsidRPr="002E1B20" w:rsidRDefault="00AC2C22" w:rsidP="007A19D3">
                    <w:pPr>
                      <w:jc w:val="both"/>
                      <w:rPr>
                        <w:rFonts w:ascii="Times New Roman" w:eastAsiaTheme="minorEastAsia" w:hAnsi="Times New Roman" w:cs="Times New Roman"/>
                        <w:sz w:val="20"/>
                        <w:szCs w:val="20"/>
                      </w:rPr>
                    </w:pPr>
                  </w:p>
                </w:tc>
                <w:tc>
                  <w:tcPr>
                    <w:tcW w:w="664" w:type="pct"/>
                    <w:shd w:val="clear" w:color="auto" w:fill="auto"/>
                    <w:vAlign w:val="center"/>
                  </w:tcPr>
                  <w:p w14:paraId="64777541" w14:textId="77777777" w:rsidR="00AC2C22" w:rsidRPr="002E1B20" w:rsidRDefault="00AC2C22" w:rsidP="007A19D3">
                    <w:pPr>
                      <w:jc w:val="both"/>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承诺锁定期</w:t>
                    </w:r>
                    <w:r w:rsidRPr="002E1B20">
                      <w:rPr>
                        <w:rFonts w:ascii="Times New Roman" w:eastAsiaTheme="minorEastAsia" w:hAnsi="Times New Roman" w:cs="Times New Roman"/>
                        <w:sz w:val="20"/>
                        <w:szCs w:val="20"/>
                      </w:rPr>
                      <w:t>36</w:t>
                    </w:r>
                    <w:r w:rsidRPr="002E1B20">
                      <w:rPr>
                        <w:rFonts w:ascii="Times New Roman" w:eastAsiaTheme="minorEastAsia" w:hAnsi="Times New Roman" w:cs="Times New Roman"/>
                        <w:sz w:val="20"/>
                        <w:szCs w:val="20"/>
                      </w:rPr>
                      <w:t>个月</w:t>
                    </w:r>
                  </w:p>
                </w:tc>
              </w:tr>
            </w:sdtContent>
          </w:sdt>
          <w:sdt>
            <w:sdtPr>
              <w:rPr>
                <w:rFonts w:ascii="宋体" w:eastAsiaTheme="minorEastAsia" w:hAnsi="宋体" w:cs="宋体"/>
                <w:kern w:val="0"/>
                <w:sz w:val="20"/>
                <w:szCs w:val="20"/>
              </w:rPr>
              <w:alias w:val="前十名有限售条件股东持股数量及限售条件"/>
              <w:tag w:val="_GBC_62e0ab38d74544fd9d47241b6b823153"/>
              <w:id w:val="-434677256"/>
              <w:lock w:val="sdtLocked"/>
            </w:sdtPr>
            <w:sdtEndPr/>
            <w:sdtContent>
              <w:tr w:rsidR="00AC2C22" w14:paraId="5A416AEE" w14:textId="77777777" w:rsidTr="002E1B20">
                <w:trPr>
                  <w:cantSplit/>
                  <w:trHeight w:val="345"/>
                </w:trPr>
                <w:tc>
                  <w:tcPr>
                    <w:tcW w:w="445" w:type="pct"/>
                    <w:shd w:val="clear" w:color="auto" w:fill="auto"/>
                    <w:vAlign w:val="center"/>
                  </w:tcPr>
                  <w:sdt>
                    <w:sdtPr>
                      <w:rPr>
                        <w:rFonts w:eastAsiaTheme="minorEastAsia"/>
                        <w:kern w:val="0"/>
                        <w:sz w:val="20"/>
                        <w:szCs w:val="20"/>
                      </w:rPr>
                      <w:tag w:val="_GBC_f32d0bdb0c31457e83a46f73c1a5c98a"/>
                      <w:id w:val="-1261140234"/>
                      <w:lock w:val="sdtLocked"/>
                    </w:sdtPr>
                    <w:sdtEndPr>
                      <w:rPr>
                        <w:kern w:val="2"/>
                      </w:rPr>
                    </w:sdtEndPr>
                    <w:sdtContent>
                      <w:p w14:paraId="2F49F960" w14:textId="77777777" w:rsidR="00AC2C22" w:rsidRPr="002E1B20" w:rsidRDefault="00AC2C22" w:rsidP="007A19D3">
                        <w:pPr>
                          <w:pStyle w:val="a8"/>
                          <w:jc w:val="center"/>
                          <w:rPr>
                            <w:rFonts w:eastAsiaTheme="minorEastAsia"/>
                            <w:sz w:val="20"/>
                            <w:szCs w:val="20"/>
                          </w:rPr>
                        </w:pPr>
                        <w:r w:rsidRPr="002E1B20">
                          <w:rPr>
                            <w:rFonts w:eastAsiaTheme="minorEastAsia"/>
                            <w:sz w:val="20"/>
                            <w:szCs w:val="20"/>
                          </w:rPr>
                          <w:t>3</w:t>
                        </w:r>
                      </w:p>
                    </w:sdtContent>
                  </w:sdt>
                </w:tc>
                <w:tc>
                  <w:tcPr>
                    <w:tcW w:w="1400" w:type="pct"/>
                    <w:shd w:val="clear" w:color="auto" w:fill="auto"/>
                    <w:vAlign w:val="center"/>
                  </w:tcPr>
                  <w:p w14:paraId="43F0B550" w14:textId="77777777" w:rsidR="00AC2C22" w:rsidRPr="002E1B20" w:rsidRDefault="00AC2C22" w:rsidP="007A19D3">
                    <w:pPr>
                      <w:jc w:val="both"/>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深圳市宝</w:t>
                    </w:r>
                    <w:proofErr w:type="gramStart"/>
                    <w:r w:rsidRPr="002E1B20">
                      <w:rPr>
                        <w:rFonts w:ascii="Times New Roman" w:eastAsiaTheme="minorEastAsia" w:hAnsi="Times New Roman" w:cs="Times New Roman"/>
                        <w:sz w:val="20"/>
                        <w:szCs w:val="20"/>
                      </w:rPr>
                      <w:t>新微投资</w:t>
                    </w:r>
                    <w:proofErr w:type="gramEnd"/>
                    <w:r w:rsidRPr="002E1B20">
                      <w:rPr>
                        <w:rFonts w:ascii="Times New Roman" w:eastAsiaTheme="minorEastAsia" w:hAnsi="Times New Roman" w:cs="Times New Roman"/>
                        <w:sz w:val="20"/>
                        <w:szCs w:val="20"/>
                      </w:rPr>
                      <w:t>中心（有限合伙）</w:t>
                    </w:r>
                  </w:p>
                </w:tc>
                <w:tc>
                  <w:tcPr>
                    <w:tcW w:w="802" w:type="pct"/>
                    <w:shd w:val="clear" w:color="auto" w:fill="auto"/>
                    <w:vAlign w:val="center"/>
                  </w:tcPr>
                  <w:p w14:paraId="046884F3" w14:textId="77777777" w:rsidR="00AC2C22" w:rsidRPr="002E1B20" w:rsidRDefault="00AC2C22"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4,773,323</w:t>
                    </w:r>
                  </w:p>
                </w:tc>
                <w:tc>
                  <w:tcPr>
                    <w:tcW w:w="1045" w:type="pct"/>
                    <w:shd w:val="clear" w:color="auto" w:fill="auto"/>
                    <w:vAlign w:val="center"/>
                  </w:tcPr>
                  <w:p w14:paraId="38C10B4F" w14:textId="761882C0" w:rsidR="00AC2C22" w:rsidRPr="002E1B20" w:rsidRDefault="00A91D16" w:rsidP="007A19D3">
                    <w:pPr>
                      <w:jc w:val="both"/>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2020</w:t>
                    </w:r>
                    <w:r w:rsidRPr="002E1B20">
                      <w:rPr>
                        <w:rFonts w:ascii="Times New Roman" w:eastAsiaTheme="minorEastAsia" w:hAnsi="Times New Roman" w:cs="Times New Roman"/>
                        <w:sz w:val="20"/>
                        <w:szCs w:val="20"/>
                      </w:rPr>
                      <w:t>年</w:t>
                    </w:r>
                    <w:r w:rsidRPr="002E1B20">
                      <w:rPr>
                        <w:rFonts w:ascii="Times New Roman" w:eastAsiaTheme="minorEastAsia" w:hAnsi="Times New Roman" w:cs="Times New Roman"/>
                        <w:sz w:val="20"/>
                        <w:szCs w:val="20"/>
                      </w:rPr>
                      <w:t>12</w:t>
                    </w:r>
                    <w:r w:rsidRPr="002E1B20">
                      <w:rPr>
                        <w:rFonts w:ascii="Times New Roman" w:eastAsiaTheme="minorEastAsia" w:hAnsi="Times New Roman" w:cs="Times New Roman"/>
                        <w:sz w:val="20"/>
                        <w:szCs w:val="20"/>
                      </w:rPr>
                      <w:t>月</w:t>
                    </w:r>
                    <w:r w:rsidRPr="002E1B20">
                      <w:rPr>
                        <w:rFonts w:ascii="Times New Roman" w:eastAsiaTheme="minorEastAsia" w:hAnsi="Times New Roman" w:cs="Times New Roman"/>
                        <w:sz w:val="20"/>
                        <w:szCs w:val="20"/>
                      </w:rPr>
                      <w:t>12</w:t>
                    </w:r>
                    <w:r w:rsidRPr="002E1B20">
                      <w:rPr>
                        <w:rFonts w:ascii="Times New Roman" w:eastAsiaTheme="minorEastAsia" w:hAnsi="Times New Roman" w:cs="Times New Roman"/>
                        <w:sz w:val="20"/>
                        <w:szCs w:val="20"/>
                      </w:rPr>
                      <w:t>日</w:t>
                    </w:r>
                  </w:p>
                </w:tc>
                <w:tc>
                  <w:tcPr>
                    <w:tcW w:w="643" w:type="pct"/>
                    <w:shd w:val="clear" w:color="auto" w:fill="auto"/>
                    <w:vAlign w:val="center"/>
                  </w:tcPr>
                  <w:p w14:paraId="60DBB5E8" w14:textId="77777777" w:rsidR="00AC2C22" w:rsidRPr="002E1B20" w:rsidRDefault="00AC2C22" w:rsidP="007A19D3">
                    <w:pPr>
                      <w:jc w:val="both"/>
                      <w:rPr>
                        <w:rFonts w:ascii="Times New Roman" w:eastAsiaTheme="minorEastAsia" w:hAnsi="Times New Roman" w:cs="Times New Roman"/>
                        <w:sz w:val="20"/>
                        <w:szCs w:val="20"/>
                      </w:rPr>
                    </w:pPr>
                  </w:p>
                </w:tc>
                <w:tc>
                  <w:tcPr>
                    <w:tcW w:w="664" w:type="pct"/>
                    <w:shd w:val="clear" w:color="auto" w:fill="auto"/>
                    <w:vAlign w:val="center"/>
                  </w:tcPr>
                  <w:p w14:paraId="67DE67CF" w14:textId="77777777" w:rsidR="00AC2C22" w:rsidRPr="002E1B20" w:rsidRDefault="00AC2C22" w:rsidP="007A19D3">
                    <w:pPr>
                      <w:jc w:val="both"/>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承诺锁定期</w:t>
                    </w:r>
                    <w:r w:rsidRPr="002E1B20">
                      <w:rPr>
                        <w:rFonts w:ascii="Times New Roman" w:eastAsiaTheme="minorEastAsia" w:hAnsi="Times New Roman" w:cs="Times New Roman"/>
                        <w:sz w:val="20"/>
                        <w:szCs w:val="20"/>
                      </w:rPr>
                      <w:t>36</w:t>
                    </w:r>
                    <w:r w:rsidRPr="002E1B20">
                      <w:rPr>
                        <w:rFonts w:ascii="Times New Roman" w:eastAsiaTheme="minorEastAsia" w:hAnsi="Times New Roman" w:cs="Times New Roman"/>
                        <w:sz w:val="20"/>
                        <w:szCs w:val="20"/>
                      </w:rPr>
                      <w:t>个月</w:t>
                    </w:r>
                  </w:p>
                </w:tc>
              </w:tr>
            </w:sdtContent>
          </w:sdt>
          <w:sdt>
            <w:sdtPr>
              <w:rPr>
                <w:rFonts w:ascii="宋体" w:eastAsiaTheme="minorEastAsia" w:hAnsi="宋体" w:cs="宋体"/>
                <w:kern w:val="0"/>
                <w:sz w:val="20"/>
                <w:szCs w:val="20"/>
              </w:rPr>
              <w:alias w:val="前十名有限售条件股东持股数量及限售条件"/>
              <w:tag w:val="_GBC_62e0ab38d74544fd9d47241b6b823153"/>
              <w:id w:val="-381550157"/>
              <w:lock w:val="sdtLocked"/>
            </w:sdtPr>
            <w:sdtEndPr/>
            <w:sdtContent>
              <w:tr w:rsidR="00AC2C22" w14:paraId="41522FAC" w14:textId="77777777" w:rsidTr="002E1B20">
                <w:trPr>
                  <w:cantSplit/>
                  <w:trHeight w:val="345"/>
                </w:trPr>
                <w:tc>
                  <w:tcPr>
                    <w:tcW w:w="445" w:type="pct"/>
                    <w:shd w:val="clear" w:color="auto" w:fill="auto"/>
                    <w:vAlign w:val="center"/>
                  </w:tcPr>
                  <w:sdt>
                    <w:sdtPr>
                      <w:rPr>
                        <w:rFonts w:eastAsiaTheme="minorEastAsia"/>
                        <w:kern w:val="0"/>
                        <w:sz w:val="20"/>
                        <w:szCs w:val="20"/>
                      </w:rPr>
                      <w:tag w:val="_GBC_f32d0bdb0c31457e83a46f73c1a5c98a"/>
                      <w:id w:val="-500889388"/>
                      <w:lock w:val="sdtLocked"/>
                    </w:sdtPr>
                    <w:sdtEndPr>
                      <w:rPr>
                        <w:kern w:val="2"/>
                      </w:rPr>
                    </w:sdtEndPr>
                    <w:sdtContent>
                      <w:p w14:paraId="1AB01A88" w14:textId="77777777" w:rsidR="00AC2C22" w:rsidRPr="002E1B20" w:rsidRDefault="00AC2C22" w:rsidP="007A19D3">
                        <w:pPr>
                          <w:pStyle w:val="a8"/>
                          <w:jc w:val="center"/>
                          <w:rPr>
                            <w:rFonts w:eastAsiaTheme="minorEastAsia"/>
                            <w:sz w:val="20"/>
                            <w:szCs w:val="20"/>
                          </w:rPr>
                        </w:pPr>
                        <w:r w:rsidRPr="002E1B20">
                          <w:rPr>
                            <w:rFonts w:eastAsiaTheme="minorEastAsia"/>
                            <w:sz w:val="20"/>
                            <w:szCs w:val="20"/>
                          </w:rPr>
                          <w:t>4</w:t>
                        </w:r>
                      </w:p>
                    </w:sdtContent>
                  </w:sdt>
                </w:tc>
                <w:tc>
                  <w:tcPr>
                    <w:tcW w:w="1400" w:type="pct"/>
                    <w:shd w:val="clear" w:color="auto" w:fill="auto"/>
                    <w:vAlign w:val="center"/>
                  </w:tcPr>
                  <w:p w14:paraId="70F6A6B9" w14:textId="77777777" w:rsidR="00AC2C22" w:rsidRPr="002E1B20" w:rsidRDefault="00AC2C22" w:rsidP="007A19D3">
                    <w:pPr>
                      <w:jc w:val="both"/>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吴晓立</w:t>
                    </w:r>
                  </w:p>
                </w:tc>
                <w:tc>
                  <w:tcPr>
                    <w:tcW w:w="802" w:type="pct"/>
                    <w:shd w:val="clear" w:color="auto" w:fill="auto"/>
                    <w:vAlign w:val="center"/>
                  </w:tcPr>
                  <w:p w14:paraId="416706CF" w14:textId="77777777" w:rsidR="00AC2C22" w:rsidRPr="002E1B20" w:rsidRDefault="00AC2C22"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1,806,122</w:t>
                    </w:r>
                  </w:p>
                </w:tc>
                <w:tc>
                  <w:tcPr>
                    <w:tcW w:w="1045" w:type="pct"/>
                    <w:shd w:val="clear" w:color="auto" w:fill="auto"/>
                    <w:vAlign w:val="center"/>
                  </w:tcPr>
                  <w:p w14:paraId="287D19ED" w14:textId="5E0E0B8E" w:rsidR="00AC2C22" w:rsidRPr="002E1B20" w:rsidRDefault="00A91D16" w:rsidP="007A19D3">
                    <w:pPr>
                      <w:jc w:val="both"/>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2020</w:t>
                    </w:r>
                    <w:r w:rsidRPr="002E1B20">
                      <w:rPr>
                        <w:rFonts w:ascii="Times New Roman" w:eastAsiaTheme="minorEastAsia" w:hAnsi="Times New Roman" w:cs="Times New Roman"/>
                        <w:sz w:val="20"/>
                        <w:szCs w:val="20"/>
                      </w:rPr>
                      <w:t>年</w:t>
                    </w:r>
                    <w:r w:rsidRPr="002E1B20">
                      <w:rPr>
                        <w:rFonts w:ascii="Times New Roman" w:eastAsiaTheme="minorEastAsia" w:hAnsi="Times New Roman" w:cs="Times New Roman"/>
                        <w:sz w:val="20"/>
                        <w:szCs w:val="20"/>
                      </w:rPr>
                      <w:t>12</w:t>
                    </w:r>
                    <w:r w:rsidRPr="002E1B20">
                      <w:rPr>
                        <w:rFonts w:ascii="Times New Roman" w:eastAsiaTheme="minorEastAsia" w:hAnsi="Times New Roman" w:cs="Times New Roman"/>
                        <w:sz w:val="20"/>
                        <w:szCs w:val="20"/>
                      </w:rPr>
                      <w:t>月</w:t>
                    </w:r>
                    <w:r w:rsidRPr="002E1B20">
                      <w:rPr>
                        <w:rFonts w:ascii="Times New Roman" w:eastAsiaTheme="minorEastAsia" w:hAnsi="Times New Roman" w:cs="Times New Roman"/>
                        <w:sz w:val="20"/>
                        <w:szCs w:val="20"/>
                      </w:rPr>
                      <w:t>12</w:t>
                    </w:r>
                    <w:r w:rsidRPr="002E1B20">
                      <w:rPr>
                        <w:rFonts w:ascii="Times New Roman" w:eastAsiaTheme="minorEastAsia" w:hAnsi="Times New Roman" w:cs="Times New Roman"/>
                        <w:sz w:val="20"/>
                        <w:szCs w:val="20"/>
                      </w:rPr>
                      <w:t>日</w:t>
                    </w:r>
                  </w:p>
                </w:tc>
                <w:tc>
                  <w:tcPr>
                    <w:tcW w:w="643" w:type="pct"/>
                    <w:shd w:val="clear" w:color="auto" w:fill="auto"/>
                    <w:vAlign w:val="center"/>
                  </w:tcPr>
                  <w:p w14:paraId="6258740F" w14:textId="77777777" w:rsidR="00AC2C22" w:rsidRPr="002E1B20" w:rsidRDefault="00AC2C22" w:rsidP="007A19D3">
                    <w:pPr>
                      <w:jc w:val="both"/>
                      <w:rPr>
                        <w:rFonts w:ascii="Times New Roman" w:eastAsiaTheme="minorEastAsia" w:hAnsi="Times New Roman" w:cs="Times New Roman"/>
                        <w:sz w:val="20"/>
                        <w:szCs w:val="20"/>
                      </w:rPr>
                    </w:pPr>
                  </w:p>
                </w:tc>
                <w:tc>
                  <w:tcPr>
                    <w:tcW w:w="664" w:type="pct"/>
                    <w:shd w:val="clear" w:color="auto" w:fill="auto"/>
                    <w:vAlign w:val="center"/>
                  </w:tcPr>
                  <w:p w14:paraId="766950EB" w14:textId="77777777" w:rsidR="00AC2C22" w:rsidRPr="002E1B20" w:rsidRDefault="00AC2C22" w:rsidP="007A19D3">
                    <w:pPr>
                      <w:jc w:val="both"/>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承诺锁定期</w:t>
                    </w:r>
                    <w:r w:rsidRPr="002E1B20">
                      <w:rPr>
                        <w:rFonts w:ascii="Times New Roman" w:eastAsiaTheme="minorEastAsia" w:hAnsi="Times New Roman" w:cs="Times New Roman"/>
                        <w:sz w:val="20"/>
                        <w:szCs w:val="20"/>
                      </w:rPr>
                      <w:t>36</w:t>
                    </w:r>
                    <w:r w:rsidRPr="002E1B20">
                      <w:rPr>
                        <w:rFonts w:ascii="Times New Roman" w:eastAsiaTheme="minorEastAsia" w:hAnsi="Times New Roman" w:cs="Times New Roman"/>
                        <w:sz w:val="20"/>
                        <w:szCs w:val="20"/>
                      </w:rPr>
                      <w:t>个月</w:t>
                    </w:r>
                  </w:p>
                </w:tc>
              </w:tr>
            </w:sdtContent>
          </w:sdt>
          <w:sdt>
            <w:sdtPr>
              <w:rPr>
                <w:rFonts w:ascii="宋体" w:eastAsiaTheme="minorEastAsia" w:hAnsi="宋体" w:cs="宋体"/>
                <w:kern w:val="0"/>
                <w:sz w:val="20"/>
                <w:szCs w:val="20"/>
              </w:rPr>
              <w:alias w:val="前十名有限售条件股东持股数量及限售条件"/>
              <w:tag w:val="_GBC_62e0ab38d74544fd9d47241b6b823153"/>
              <w:id w:val="-786731347"/>
              <w:lock w:val="sdtLocked"/>
            </w:sdtPr>
            <w:sdtEndPr/>
            <w:sdtContent>
              <w:tr w:rsidR="00AC2C22" w14:paraId="65BDEEFE" w14:textId="77777777" w:rsidTr="002E1B20">
                <w:trPr>
                  <w:cantSplit/>
                  <w:trHeight w:val="345"/>
                </w:trPr>
                <w:tc>
                  <w:tcPr>
                    <w:tcW w:w="445" w:type="pct"/>
                    <w:shd w:val="clear" w:color="auto" w:fill="auto"/>
                    <w:vAlign w:val="center"/>
                  </w:tcPr>
                  <w:sdt>
                    <w:sdtPr>
                      <w:rPr>
                        <w:rFonts w:eastAsiaTheme="minorEastAsia"/>
                        <w:kern w:val="0"/>
                        <w:sz w:val="20"/>
                        <w:szCs w:val="20"/>
                      </w:rPr>
                      <w:tag w:val="_GBC_f32d0bdb0c31457e83a46f73c1a5c98a"/>
                      <w:id w:val="-1961332023"/>
                      <w:lock w:val="sdtLocked"/>
                    </w:sdtPr>
                    <w:sdtEndPr>
                      <w:rPr>
                        <w:kern w:val="2"/>
                      </w:rPr>
                    </w:sdtEndPr>
                    <w:sdtContent>
                      <w:p w14:paraId="08FBAD55" w14:textId="77777777" w:rsidR="00AC2C22" w:rsidRPr="002E1B20" w:rsidRDefault="00AC2C22" w:rsidP="007A19D3">
                        <w:pPr>
                          <w:pStyle w:val="a8"/>
                          <w:jc w:val="center"/>
                          <w:rPr>
                            <w:rFonts w:eastAsiaTheme="minorEastAsia"/>
                            <w:sz w:val="20"/>
                            <w:szCs w:val="20"/>
                          </w:rPr>
                        </w:pPr>
                        <w:r w:rsidRPr="002E1B20">
                          <w:rPr>
                            <w:rFonts w:eastAsiaTheme="minorEastAsia"/>
                            <w:sz w:val="20"/>
                            <w:szCs w:val="20"/>
                          </w:rPr>
                          <w:t>5</w:t>
                        </w:r>
                      </w:p>
                    </w:sdtContent>
                  </w:sdt>
                </w:tc>
                <w:tc>
                  <w:tcPr>
                    <w:tcW w:w="1400" w:type="pct"/>
                    <w:shd w:val="clear" w:color="auto" w:fill="auto"/>
                    <w:vAlign w:val="center"/>
                  </w:tcPr>
                  <w:p w14:paraId="3A35532C" w14:textId="77777777" w:rsidR="00AC2C22" w:rsidRPr="002E1B20" w:rsidRDefault="00AC2C22" w:rsidP="007A19D3">
                    <w:pPr>
                      <w:jc w:val="both"/>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朱奇</w:t>
                    </w:r>
                  </w:p>
                </w:tc>
                <w:tc>
                  <w:tcPr>
                    <w:tcW w:w="802" w:type="pct"/>
                    <w:shd w:val="clear" w:color="auto" w:fill="auto"/>
                    <w:vAlign w:val="center"/>
                  </w:tcPr>
                  <w:p w14:paraId="2AC488CA" w14:textId="77777777" w:rsidR="00AC2C22" w:rsidRPr="002E1B20" w:rsidRDefault="00AC2C22"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903,060</w:t>
                    </w:r>
                  </w:p>
                </w:tc>
                <w:tc>
                  <w:tcPr>
                    <w:tcW w:w="1045" w:type="pct"/>
                    <w:shd w:val="clear" w:color="auto" w:fill="auto"/>
                    <w:vAlign w:val="center"/>
                  </w:tcPr>
                  <w:p w14:paraId="50C08400" w14:textId="362A6329" w:rsidR="00AC2C22" w:rsidRPr="002E1B20" w:rsidRDefault="00A91D16" w:rsidP="007A19D3">
                    <w:pPr>
                      <w:jc w:val="both"/>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2020</w:t>
                    </w:r>
                    <w:r w:rsidRPr="002E1B20">
                      <w:rPr>
                        <w:rFonts w:ascii="Times New Roman" w:eastAsiaTheme="minorEastAsia" w:hAnsi="Times New Roman" w:cs="Times New Roman"/>
                        <w:sz w:val="20"/>
                        <w:szCs w:val="20"/>
                      </w:rPr>
                      <w:t>年</w:t>
                    </w:r>
                    <w:r w:rsidRPr="002E1B20">
                      <w:rPr>
                        <w:rFonts w:ascii="Times New Roman" w:eastAsiaTheme="minorEastAsia" w:hAnsi="Times New Roman" w:cs="Times New Roman"/>
                        <w:sz w:val="20"/>
                        <w:szCs w:val="20"/>
                      </w:rPr>
                      <w:t>12</w:t>
                    </w:r>
                    <w:r w:rsidRPr="002E1B20">
                      <w:rPr>
                        <w:rFonts w:ascii="Times New Roman" w:eastAsiaTheme="minorEastAsia" w:hAnsi="Times New Roman" w:cs="Times New Roman"/>
                        <w:sz w:val="20"/>
                        <w:szCs w:val="20"/>
                      </w:rPr>
                      <w:t>月</w:t>
                    </w:r>
                    <w:r w:rsidRPr="002E1B20">
                      <w:rPr>
                        <w:rFonts w:ascii="Times New Roman" w:eastAsiaTheme="minorEastAsia" w:hAnsi="Times New Roman" w:cs="Times New Roman"/>
                        <w:sz w:val="20"/>
                        <w:szCs w:val="20"/>
                      </w:rPr>
                      <w:t>12</w:t>
                    </w:r>
                    <w:r w:rsidRPr="002E1B20">
                      <w:rPr>
                        <w:rFonts w:ascii="Times New Roman" w:eastAsiaTheme="minorEastAsia" w:hAnsi="Times New Roman" w:cs="Times New Roman"/>
                        <w:sz w:val="20"/>
                        <w:szCs w:val="20"/>
                      </w:rPr>
                      <w:t>日</w:t>
                    </w:r>
                  </w:p>
                </w:tc>
                <w:tc>
                  <w:tcPr>
                    <w:tcW w:w="643" w:type="pct"/>
                    <w:shd w:val="clear" w:color="auto" w:fill="auto"/>
                    <w:vAlign w:val="center"/>
                  </w:tcPr>
                  <w:p w14:paraId="0494CCF2" w14:textId="77777777" w:rsidR="00AC2C22" w:rsidRPr="002E1B20" w:rsidRDefault="00AC2C22" w:rsidP="007A19D3">
                    <w:pPr>
                      <w:jc w:val="both"/>
                      <w:rPr>
                        <w:rFonts w:ascii="Times New Roman" w:eastAsiaTheme="minorEastAsia" w:hAnsi="Times New Roman" w:cs="Times New Roman"/>
                        <w:sz w:val="20"/>
                        <w:szCs w:val="20"/>
                      </w:rPr>
                    </w:pPr>
                  </w:p>
                </w:tc>
                <w:tc>
                  <w:tcPr>
                    <w:tcW w:w="664" w:type="pct"/>
                    <w:shd w:val="clear" w:color="auto" w:fill="auto"/>
                    <w:vAlign w:val="center"/>
                  </w:tcPr>
                  <w:p w14:paraId="5B870454" w14:textId="77777777" w:rsidR="00AC2C22" w:rsidRPr="002E1B20" w:rsidRDefault="00AC2C22" w:rsidP="007A19D3">
                    <w:pPr>
                      <w:jc w:val="both"/>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承诺锁定期</w:t>
                    </w:r>
                    <w:r w:rsidRPr="002E1B20">
                      <w:rPr>
                        <w:rFonts w:ascii="Times New Roman" w:eastAsiaTheme="minorEastAsia" w:hAnsi="Times New Roman" w:cs="Times New Roman"/>
                        <w:sz w:val="20"/>
                        <w:szCs w:val="20"/>
                      </w:rPr>
                      <w:t>36</w:t>
                    </w:r>
                    <w:r w:rsidRPr="002E1B20">
                      <w:rPr>
                        <w:rFonts w:ascii="Times New Roman" w:eastAsiaTheme="minorEastAsia" w:hAnsi="Times New Roman" w:cs="Times New Roman"/>
                        <w:sz w:val="20"/>
                        <w:szCs w:val="20"/>
                      </w:rPr>
                      <w:t>个月</w:t>
                    </w:r>
                  </w:p>
                </w:tc>
              </w:tr>
            </w:sdtContent>
          </w:sdt>
          <w:sdt>
            <w:sdtPr>
              <w:rPr>
                <w:rFonts w:ascii="宋体" w:eastAsiaTheme="minorEastAsia" w:hAnsi="宋体" w:cs="宋体"/>
                <w:kern w:val="0"/>
                <w:sz w:val="20"/>
                <w:szCs w:val="20"/>
              </w:rPr>
              <w:alias w:val="前十名有限售条件股东持股数量及限售条件"/>
              <w:tag w:val="_GBC_62e0ab38d74544fd9d47241b6b823153"/>
              <w:id w:val="-2069558291"/>
              <w:lock w:val="sdtLocked"/>
            </w:sdtPr>
            <w:sdtEndPr/>
            <w:sdtContent>
              <w:tr w:rsidR="00AC2C22" w14:paraId="1D7452D8" w14:textId="77777777" w:rsidTr="002E1B20">
                <w:trPr>
                  <w:cantSplit/>
                  <w:trHeight w:val="345"/>
                </w:trPr>
                <w:tc>
                  <w:tcPr>
                    <w:tcW w:w="445" w:type="pct"/>
                    <w:shd w:val="clear" w:color="auto" w:fill="auto"/>
                    <w:vAlign w:val="center"/>
                  </w:tcPr>
                  <w:sdt>
                    <w:sdtPr>
                      <w:rPr>
                        <w:rFonts w:eastAsiaTheme="minorEastAsia"/>
                        <w:kern w:val="0"/>
                        <w:sz w:val="20"/>
                        <w:szCs w:val="20"/>
                      </w:rPr>
                      <w:tag w:val="_GBC_f32d0bdb0c31457e83a46f73c1a5c98a"/>
                      <w:id w:val="1142161877"/>
                      <w:lock w:val="sdtLocked"/>
                    </w:sdtPr>
                    <w:sdtEndPr>
                      <w:rPr>
                        <w:kern w:val="2"/>
                      </w:rPr>
                    </w:sdtEndPr>
                    <w:sdtContent>
                      <w:p w14:paraId="4286765E" w14:textId="77777777" w:rsidR="00AC2C22" w:rsidRPr="002E1B20" w:rsidRDefault="00AC2C22" w:rsidP="007A19D3">
                        <w:pPr>
                          <w:pStyle w:val="a8"/>
                          <w:jc w:val="center"/>
                          <w:rPr>
                            <w:rFonts w:eastAsiaTheme="minorEastAsia"/>
                            <w:sz w:val="20"/>
                            <w:szCs w:val="20"/>
                          </w:rPr>
                        </w:pPr>
                        <w:r w:rsidRPr="002E1B20">
                          <w:rPr>
                            <w:rFonts w:eastAsiaTheme="minorEastAsia"/>
                            <w:sz w:val="20"/>
                            <w:szCs w:val="20"/>
                          </w:rPr>
                          <w:t>6</w:t>
                        </w:r>
                      </w:p>
                    </w:sdtContent>
                  </w:sdt>
                </w:tc>
                <w:tc>
                  <w:tcPr>
                    <w:tcW w:w="1400" w:type="pct"/>
                    <w:shd w:val="clear" w:color="auto" w:fill="auto"/>
                    <w:vAlign w:val="center"/>
                  </w:tcPr>
                  <w:p w14:paraId="3B77C3CC" w14:textId="77777777" w:rsidR="00AC2C22" w:rsidRPr="002E1B20" w:rsidRDefault="00AC2C22" w:rsidP="007A19D3">
                    <w:pPr>
                      <w:jc w:val="both"/>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刘凯</w:t>
                    </w:r>
                  </w:p>
                </w:tc>
                <w:tc>
                  <w:tcPr>
                    <w:tcW w:w="802" w:type="pct"/>
                    <w:shd w:val="clear" w:color="auto" w:fill="auto"/>
                    <w:vAlign w:val="center"/>
                  </w:tcPr>
                  <w:p w14:paraId="7C9F462B" w14:textId="77777777" w:rsidR="00AC2C22" w:rsidRPr="002E1B20" w:rsidRDefault="00AC2C22"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516,034</w:t>
                    </w:r>
                  </w:p>
                </w:tc>
                <w:tc>
                  <w:tcPr>
                    <w:tcW w:w="1045" w:type="pct"/>
                    <w:shd w:val="clear" w:color="auto" w:fill="auto"/>
                    <w:vAlign w:val="center"/>
                  </w:tcPr>
                  <w:p w14:paraId="0553D064" w14:textId="54FA33DB" w:rsidR="00AC2C22" w:rsidRPr="002E1B20" w:rsidRDefault="00A91D16" w:rsidP="007A19D3">
                    <w:pPr>
                      <w:jc w:val="both"/>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2020</w:t>
                    </w:r>
                    <w:r w:rsidRPr="002E1B20">
                      <w:rPr>
                        <w:rFonts w:ascii="Times New Roman" w:eastAsiaTheme="minorEastAsia" w:hAnsi="Times New Roman" w:cs="Times New Roman"/>
                        <w:sz w:val="20"/>
                        <w:szCs w:val="20"/>
                      </w:rPr>
                      <w:t>年</w:t>
                    </w:r>
                    <w:r w:rsidRPr="002E1B20">
                      <w:rPr>
                        <w:rFonts w:ascii="Times New Roman" w:eastAsiaTheme="minorEastAsia" w:hAnsi="Times New Roman" w:cs="Times New Roman"/>
                        <w:sz w:val="20"/>
                        <w:szCs w:val="20"/>
                      </w:rPr>
                      <w:t>12</w:t>
                    </w:r>
                    <w:r w:rsidRPr="002E1B20">
                      <w:rPr>
                        <w:rFonts w:ascii="Times New Roman" w:eastAsiaTheme="minorEastAsia" w:hAnsi="Times New Roman" w:cs="Times New Roman"/>
                        <w:sz w:val="20"/>
                        <w:szCs w:val="20"/>
                      </w:rPr>
                      <w:t>月</w:t>
                    </w:r>
                    <w:r w:rsidRPr="002E1B20">
                      <w:rPr>
                        <w:rFonts w:ascii="Times New Roman" w:eastAsiaTheme="minorEastAsia" w:hAnsi="Times New Roman" w:cs="Times New Roman"/>
                        <w:sz w:val="20"/>
                        <w:szCs w:val="20"/>
                      </w:rPr>
                      <w:t>12</w:t>
                    </w:r>
                    <w:r w:rsidRPr="002E1B20">
                      <w:rPr>
                        <w:rFonts w:ascii="Times New Roman" w:eastAsiaTheme="minorEastAsia" w:hAnsi="Times New Roman" w:cs="Times New Roman"/>
                        <w:sz w:val="20"/>
                        <w:szCs w:val="20"/>
                      </w:rPr>
                      <w:t>日</w:t>
                    </w:r>
                  </w:p>
                </w:tc>
                <w:tc>
                  <w:tcPr>
                    <w:tcW w:w="643" w:type="pct"/>
                    <w:shd w:val="clear" w:color="auto" w:fill="auto"/>
                    <w:vAlign w:val="center"/>
                  </w:tcPr>
                  <w:p w14:paraId="7B6E4E09" w14:textId="77777777" w:rsidR="00AC2C22" w:rsidRPr="002E1B20" w:rsidRDefault="00AC2C22" w:rsidP="007A19D3">
                    <w:pPr>
                      <w:jc w:val="both"/>
                      <w:rPr>
                        <w:rFonts w:ascii="Times New Roman" w:eastAsiaTheme="minorEastAsia" w:hAnsi="Times New Roman" w:cs="Times New Roman"/>
                        <w:sz w:val="20"/>
                        <w:szCs w:val="20"/>
                      </w:rPr>
                    </w:pPr>
                  </w:p>
                </w:tc>
                <w:tc>
                  <w:tcPr>
                    <w:tcW w:w="664" w:type="pct"/>
                    <w:shd w:val="clear" w:color="auto" w:fill="auto"/>
                    <w:vAlign w:val="center"/>
                  </w:tcPr>
                  <w:p w14:paraId="51B4BAEF" w14:textId="77777777" w:rsidR="00AC2C22" w:rsidRPr="002E1B20" w:rsidRDefault="00AC2C22" w:rsidP="007A19D3">
                    <w:pPr>
                      <w:jc w:val="both"/>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承诺锁定期</w:t>
                    </w:r>
                    <w:r w:rsidRPr="002E1B20">
                      <w:rPr>
                        <w:rFonts w:ascii="Times New Roman" w:eastAsiaTheme="minorEastAsia" w:hAnsi="Times New Roman" w:cs="Times New Roman"/>
                        <w:sz w:val="20"/>
                        <w:szCs w:val="20"/>
                      </w:rPr>
                      <w:t>36</w:t>
                    </w:r>
                    <w:r w:rsidRPr="002E1B20">
                      <w:rPr>
                        <w:rFonts w:ascii="Times New Roman" w:eastAsiaTheme="minorEastAsia" w:hAnsi="Times New Roman" w:cs="Times New Roman"/>
                        <w:sz w:val="20"/>
                        <w:szCs w:val="20"/>
                      </w:rPr>
                      <w:t>个月</w:t>
                    </w:r>
                  </w:p>
                </w:tc>
              </w:tr>
            </w:sdtContent>
          </w:sdt>
          <w:sdt>
            <w:sdtPr>
              <w:rPr>
                <w:rFonts w:ascii="宋体" w:eastAsiaTheme="minorEastAsia" w:hAnsi="宋体" w:cs="宋体"/>
                <w:kern w:val="0"/>
                <w:sz w:val="20"/>
                <w:szCs w:val="20"/>
              </w:rPr>
              <w:alias w:val="前十名有限售条件股东持股数量及限售条件"/>
              <w:tag w:val="_GBC_62e0ab38d74544fd9d47241b6b823153"/>
              <w:id w:val="1164207552"/>
              <w:lock w:val="sdtLocked"/>
            </w:sdtPr>
            <w:sdtEndPr/>
            <w:sdtContent>
              <w:tr w:rsidR="00AC2C22" w14:paraId="7E0C3AAC" w14:textId="77777777" w:rsidTr="002E1B20">
                <w:trPr>
                  <w:cantSplit/>
                  <w:trHeight w:val="345"/>
                </w:trPr>
                <w:tc>
                  <w:tcPr>
                    <w:tcW w:w="445" w:type="pct"/>
                    <w:shd w:val="clear" w:color="auto" w:fill="auto"/>
                    <w:vAlign w:val="center"/>
                  </w:tcPr>
                  <w:sdt>
                    <w:sdtPr>
                      <w:rPr>
                        <w:rFonts w:eastAsiaTheme="minorEastAsia"/>
                        <w:kern w:val="0"/>
                        <w:sz w:val="20"/>
                        <w:szCs w:val="20"/>
                      </w:rPr>
                      <w:tag w:val="_GBC_f32d0bdb0c31457e83a46f73c1a5c98a"/>
                      <w:id w:val="-1148743182"/>
                      <w:lock w:val="sdtLocked"/>
                    </w:sdtPr>
                    <w:sdtEndPr>
                      <w:rPr>
                        <w:kern w:val="2"/>
                      </w:rPr>
                    </w:sdtEndPr>
                    <w:sdtContent>
                      <w:p w14:paraId="129AF127" w14:textId="77777777" w:rsidR="00AC2C22" w:rsidRPr="002E1B20" w:rsidRDefault="00AC2C22" w:rsidP="007A19D3">
                        <w:pPr>
                          <w:pStyle w:val="a8"/>
                          <w:jc w:val="center"/>
                          <w:rPr>
                            <w:rFonts w:eastAsiaTheme="minorEastAsia"/>
                            <w:sz w:val="20"/>
                            <w:szCs w:val="20"/>
                          </w:rPr>
                        </w:pPr>
                        <w:r w:rsidRPr="002E1B20">
                          <w:rPr>
                            <w:rFonts w:eastAsiaTheme="minorEastAsia"/>
                            <w:sz w:val="20"/>
                            <w:szCs w:val="20"/>
                          </w:rPr>
                          <w:t>7</w:t>
                        </w:r>
                      </w:p>
                    </w:sdtContent>
                  </w:sdt>
                </w:tc>
                <w:tc>
                  <w:tcPr>
                    <w:tcW w:w="1400" w:type="pct"/>
                    <w:shd w:val="clear" w:color="auto" w:fill="auto"/>
                    <w:vAlign w:val="center"/>
                  </w:tcPr>
                  <w:p w14:paraId="5D221FFC" w14:textId="77777777" w:rsidR="00AC2C22" w:rsidRPr="002E1B20" w:rsidRDefault="00AC2C22" w:rsidP="007A19D3">
                    <w:pPr>
                      <w:jc w:val="both"/>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苗书立</w:t>
                    </w:r>
                  </w:p>
                </w:tc>
                <w:tc>
                  <w:tcPr>
                    <w:tcW w:w="802" w:type="pct"/>
                    <w:shd w:val="clear" w:color="auto" w:fill="auto"/>
                    <w:vAlign w:val="center"/>
                  </w:tcPr>
                  <w:p w14:paraId="0131F6F2" w14:textId="77777777" w:rsidR="00AC2C22" w:rsidRPr="002E1B20" w:rsidRDefault="00AC2C22"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516,034</w:t>
                    </w:r>
                  </w:p>
                </w:tc>
                <w:tc>
                  <w:tcPr>
                    <w:tcW w:w="1045" w:type="pct"/>
                    <w:shd w:val="clear" w:color="auto" w:fill="auto"/>
                    <w:vAlign w:val="center"/>
                  </w:tcPr>
                  <w:p w14:paraId="74DB40B5" w14:textId="63763B46" w:rsidR="00AC2C22" w:rsidRPr="002E1B20" w:rsidRDefault="00A91D16" w:rsidP="007A19D3">
                    <w:pPr>
                      <w:jc w:val="both"/>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2020</w:t>
                    </w:r>
                    <w:r w:rsidRPr="002E1B20">
                      <w:rPr>
                        <w:rFonts w:ascii="Times New Roman" w:eastAsiaTheme="minorEastAsia" w:hAnsi="Times New Roman" w:cs="Times New Roman"/>
                        <w:sz w:val="20"/>
                        <w:szCs w:val="20"/>
                      </w:rPr>
                      <w:t>年</w:t>
                    </w:r>
                    <w:r w:rsidRPr="002E1B20">
                      <w:rPr>
                        <w:rFonts w:ascii="Times New Roman" w:eastAsiaTheme="minorEastAsia" w:hAnsi="Times New Roman" w:cs="Times New Roman"/>
                        <w:sz w:val="20"/>
                        <w:szCs w:val="20"/>
                      </w:rPr>
                      <w:t>12</w:t>
                    </w:r>
                    <w:r w:rsidRPr="002E1B20">
                      <w:rPr>
                        <w:rFonts w:ascii="Times New Roman" w:eastAsiaTheme="minorEastAsia" w:hAnsi="Times New Roman" w:cs="Times New Roman"/>
                        <w:sz w:val="20"/>
                        <w:szCs w:val="20"/>
                      </w:rPr>
                      <w:t>月</w:t>
                    </w:r>
                    <w:r w:rsidRPr="002E1B20">
                      <w:rPr>
                        <w:rFonts w:ascii="Times New Roman" w:eastAsiaTheme="minorEastAsia" w:hAnsi="Times New Roman" w:cs="Times New Roman"/>
                        <w:sz w:val="20"/>
                        <w:szCs w:val="20"/>
                      </w:rPr>
                      <w:t>12</w:t>
                    </w:r>
                    <w:r w:rsidRPr="002E1B20">
                      <w:rPr>
                        <w:rFonts w:ascii="Times New Roman" w:eastAsiaTheme="minorEastAsia" w:hAnsi="Times New Roman" w:cs="Times New Roman"/>
                        <w:sz w:val="20"/>
                        <w:szCs w:val="20"/>
                      </w:rPr>
                      <w:t>日</w:t>
                    </w:r>
                  </w:p>
                </w:tc>
                <w:tc>
                  <w:tcPr>
                    <w:tcW w:w="643" w:type="pct"/>
                    <w:shd w:val="clear" w:color="auto" w:fill="auto"/>
                    <w:vAlign w:val="center"/>
                  </w:tcPr>
                  <w:p w14:paraId="1A4E52B3" w14:textId="77777777" w:rsidR="00AC2C22" w:rsidRPr="002E1B20" w:rsidRDefault="00AC2C22" w:rsidP="007A19D3">
                    <w:pPr>
                      <w:jc w:val="both"/>
                      <w:rPr>
                        <w:rFonts w:ascii="Times New Roman" w:eastAsiaTheme="minorEastAsia" w:hAnsi="Times New Roman" w:cs="Times New Roman"/>
                        <w:sz w:val="20"/>
                        <w:szCs w:val="20"/>
                      </w:rPr>
                    </w:pPr>
                  </w:p>
                </w:tc>
                <w:tc>
                  <w:tcPr>
                    <w:tcW w:w="664" w:type="pct"/>
                    <w:shd w:val="clear" w:color="auto" w:fill="auto"/>
                    <w:vAlign w:val="center"/>
                  </w:tcPr>
                  <w:p w14:paraId="49C74E1B" w14:textId="77777777" w:rsidR="00AC2C22" w:rsidRPr="002E1B20" w:rsidRDefault="00AC2C22" w:rsidP="007A19D3">
                    <w:pPr>
                      <w:jc w:val="both"/>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承诺锁定期</w:t>
                    </w:r>
                    <w:r w:rsidRPr="002E1B20">
                      <w:rPr>
                        <w:rFonts w:ascii="Times New Roman" w:eastAsiaTheme="minorEastAsia" w:hAnsi="Times New Roman" w:cs="Times New Roman"/>
                        <w:sz w:val="20"/>
                        <w:szCs w:val="20"/>
                      </w:rPr>
                      <w:t>36</w:t>
                    </w:r>
                    <w:r w:rsidRPr="002E1B20">
                      <w:rPr>
                        <w:rFonts w:ascii="Times New Roman" w:eastAsiaTheme="minorEastAsia" w:hAnsi="Times New Roman" w:cs="Times New Roman"/>
                        <w:sz w:val="20"/>
                        <w:szCs w:val="20"/>
                      </w:rPr>
                      <w:t>个月</w:t>
                    </w:r>
                  </w:p>
                </w:tc>
              </w:tr>
            </w:sdtContent>
          </w:sdt>
          <w:sdt>
            <w:sdtPr>
              <w:rPr>
                <w:rFonts w:ascii="宋体" w:eastAsiaTheme="minorEastAsia" w:hAnsi="宋体" w:cs="宋体"/>
                <w:kern w:val="0"/>
                <w:sz w:val="20"/>
                <w:szCs w:val="20"/>
              </w:rPr>
              <w:alias w:val="前十名有限售条件股东持股数量及限售条件"/>
              <w:tag w:val="_GBC_62e0ab38d74544fd9d47241b6b823153"/>
              <w:id w:val="923531392"/>
              <w:lock w:val="sdtLocked"/>
            </w:sdtPr>
            <w:sdtEndPr/>
            <w:sdtContent>
              <w:tr w:rsidR="00AC2C22" w14:paraId="58F3C6EE" w14:textId="77777777" w:rsidTr="002E1B20">
                <w:trPr>
                  <w:cantSplit/>
                  <w:trHeight w:val="345"/>
                </w:trPr>
                <w:tc>
                  <w:tcPr>
                    <w:tcW w:w="445" w:type="pct"/>
                    <w:shd w:val="clear" w:color="auto" w:fill="auto"/>
                    <w:vAlign w:val="center"/>
                  </w:tcPr>
                  <w:sdt>
                    <w:sdtPr>
                      <w:rPr>
                        <w:rFonts w:eastAsiaTheme="minorEastAsia"/>
                        <w:kern w:val="0"/>
                        <w:sz w:val="20"/>
                        <w:szCs w:val="20"/>
                      </w:rPr>
                      <w:tag w:val="_GBC_f32d0bdb0c31457e83a46f73c1a5c98a"/>
                      <w:id w:val="-531414455"/>
                      <w:lock w:val="sdtLocked"/>
                    </w:sdtPr>
                    <w:sdtEndPr>
                      <w:rPr>
                        <w:kern w:val="2"/>
                      </w:rPr>
                    </w:sdtEndPr>
                    <w:sdtContent>
                      <w:p w14:paraId="3633C2A9" w14:textId="77777777" w:rsidR="00AC2C22" w:rsidRPr="002E1B20" w:rsidRDefault="00AC2C22" w:rsidP="007A19D3">
                        <w:pPr>
                          <w:pStyle w:val="a8"/>
                          <w:jc w:val="center"/>
                          <w:rPr>
                            <w:rFonts w:eastAsiaTheme="minorEastAsia"/>
                            <w:sz w:val="20"/>
                            <w:szCs w:val="20"/>
                          </w:rPr>
                        </w:pPr>
                        <w:r w:rsidRPr="002E1B20">
                          <w:rPr>
                            <w:rFonts w:eastAsiaTheme="minorEastAsia"/>
                            <w:sz w:val="20"/>
                            <w:szCs w:val="20"/>
                          </w:rPr>
                          <w:t>8</w:t>
                        </w:r>
                      </w:p>
                    </w:sdtContent>
                  </w:sdt>
                </w:tc>
                <w:tc>
                  <w:tcPr>
                    <w:tcW w:w="1400" w:type="pct"/>
                    <w:shd w:val="clear" w:color="auto" w:fill="auto"/>
                    <w:vAlign w:val="center"/>
                  </w:tcPr>
                  <w:p w14:paraId="7ABF8FB4" w14:textId="77777777" w:rsidR="00AC2C22" w:rsidRPr="002E1B20" w:rsidRDefault="00AC2C22" w:rsidP="007A19D3">
                    <w:pPr>
                      <w:jc w:val="both"/>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赵琮</w:t>
                    </w:r>
                  </w:p>
                </w:tc>
                <w:tc>
                  <w:tcPr>
                    <w:tcW w:w="802" w:type="pct"/>
                    <w:shd w:val="clear" w:color="auto" w:fill="auto"/>
                    <w:vAlign w:val="center"/>
                  </w:tcPr>
                  <w:p w14:paraId="21F8E314" w14:textId="77777777" w:rsidR="00AC2C22" w:rsidRPr="002E1B20" w:rsidRDefault="00AC2C22"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516,034</w:t>
                    </w:r>
                  </w:p>
                </w:tc>
                <w:tc>
                  <w:tcPr>
                    <w:tcW w:w="1045" w:type="pct"/>
                    <w:shd w:val="clear" w:color="auto" w:fill="auto"/>
                    <w:vAlign w:val="center"/>
                  </w:tcPr>
                  <w:p w14:paraId="642C4550" w14:textId="69674473" w:rsidR="00AC2C22" w:rsidRPr="002E1B20" w:rsidRDefault="00A91D16" w:rsidP="007A19D3">
                    <w:pPr>
                      <w:jc w:val="both"/>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2020</w:t>
                    </w:r>
                    <w:r w:rsidRPr="002E1B20">
                      <w:rPr>
                        <w:rFonts w:ascii="Times New Roman" w:eastAsiaTheme="minorEastAsia" w:hAnsi="Times New Roman" w:cs="Times New Roman"/>
                        <w:sz w:val="20"/>
                        <w:szCs w:val="20"/>
                      </w:rPr>
                      <w:t>年</w:t>
                    </w:r>
                    <w:r w:rsidRPr="002E1B20">
                      <w:rPr>
                        <w:rFonts w:ascii="Times New Roman" w:eastAsiaTheme="minorEastAsia" w:hAnsi="Times New Roman" w:cs="Times New Roman"/>
                        <w:sz w:val="20"/>
                        <w:szCs w:val="20"/>
                      </w:rPr>
                      <w:t>12</w:t>
                    </w:r>
                    <w:r w:rsidRPr="002E1B20">
                      <w:rPr>
                        <w:rFonts w:ascii="Times New Roman" w:eastAsiaTheme="minorEastAsia" w:hAnsi="Times New Roman" w:cs="Times New Roman"/>
                        <w:sz w:val="20"/>
                        <w:szCs w:val="20"/>
                      </w:rPr>
                      <w:t>月</w:t>
                    </w:r>
                    <w:r w:rsidRPr="002E1B20">
                      <w:rPr>
                        <w:rFonts w:ascii="Times New Roman" w:eastAsiaTheme="minorEastAsia" w:hAnsi="Times New Roman" w:cs="Times New Roman"/>
                        <w:sz w:val="20"/>
                        <w:szCs w:val="20"/>
                      </w:rPr>
                      <w:t>12</w:t>
                    </w:r>
                    <w:r w:rsidRPr="002E1B20">
                      <w:rPr>
                        <w:rFonts w:ascii="Times New Roman" w:eastAsiaTheme="minorEastAsia" w:hAnsi="Times New Roman" w:cs="Times New Roman"/>
                        <w:sz w:val="20"/>
                        <w:szCs w:val="20"/>
                      </w:rPr>
                      <w:t>日</w:t>
                    </w:r>
                  </w:p>
                </w:tc>
                <w:tc>
                  <w:tcPr>
                    <w:tcW w:w="643" w:type="pct"/>
                    <w:shd w:val="clear" w:color="auto" w:fill="auto"/>
                    <w:vAlign w:val="center"/>
                  </w:tcPr>
                  <w:p w14:paraId="116C001B" w14:textId="77777777" w:rsidR="00AC2C22" w:rsidRPr="002E1B20" w:rsidRDefault="00AC2C22" w:rsidP="007A19D3">
                    <w:pPr>
                      <w:jc w:val="both"/>
                      <w:rPr>
                        <w:rFonts w:ascii="Times New Roman" w:eastAsiaTheme="minorEastAsia" w:hAnsi="Times New Roman" w:cs="Times New Roman"/>
                        <w:sz w:val="20"/>
                        <w:szCs w:val="20"/>
                      </w:rPr>
                    </w:pPr>
                  </w:p>
                </w:tc>
                <w:tc>
                  <w:tcPr>
                    <w:tcW w:w="664" w:type="pct"/>
                    <w:shd w:val="clear" w:color="auto" w:fill="auto"/>
                    <w:vAlign w:val="center"/>
                  </w:tcPr>
                  <w:p w14:paraId="774CD0D1" w14:textId="77777777" w:rsidR="00AC2C22" w:rsidRPr="002E1B20" w:rsidRDefault="00AC2C22" w:rsidP="007A19D3">
                    <w:pPr>
                      <w:jc w:val="both"/>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承诺锁定期</w:t>
                    </w:r>
                    <w:r w:rsidRPr="002E1B20">
                      <w:rPr>
                        <w:rFonts w:ascii="Times New Roman" w:eastAsiaTheme="minorEastAsia" w:hAnsi="Times New Roman" w:cs="Times New Roman"/>
                        <w:sz w:val="20"/>
                        <w:szCs w:val="20"/>
                      </w:rPr>
                      <w:t>36</w:t>
                    </w:r>
                    <w:r w:rsidRPr="002E1B20">
                      <w:rPr>
                        <w:rFonts w:ascii="Times New Roman" w:eastAsiaTheme="minorEastAsia" w:hAnsi="Times New Roman" w:cs="Times New Roman"/>
                        <w:sz w:val="20"/>
                        <w:szCs w:val="20"/>
                      </w:rPr>
                      <w:t>个月</w:t>
                    </w:r>
                  </w:p>
                </w:tc>
              </w:tr>
            </w:sdtContent>
          </w:sdt>
          <w:sdt>
            <w:sdtPr>
              <w:rPr>
                <w:rFonts w:ascii="宋体" w:eastAsiaTheme="minorEastAsia" w:hAnsi="宋体" w:cs="宋体"/>
                <w:kern w:val="0"/>
                <w:sz w:val="20"/>
                <w:szCs w:val="20"/>
              </w:rPr>
              <w:alias w:val="前十名有限售条件股东持股数量及限售条件"/>
              <w:tag w:val="_GBC_62e0ab38d74544fd9d47241b6b823153"/>
              <w:id w:val="610632958"/>
              <w:lock w:val="sdtLocked"/>
            </w:sdtPr>
            <w:sdtEndPr/>
            <w:sdtContent>
              <w:tr w:rsidR="00AC2C22" w14:paraId="52FFB607" w14:textId="77777777" w:rsidTr="002E1B20">
                <w:trPr>
                  <w:cantSplit/>
                  <w:trHeight w:val="345"/>
                </w:trPr>
                <w:tc>
                  <w:tcPr>
                    <w:tcW w:w="445" w:type="pct"/>
                    <w:shd w:val="clear" w:color="auto" w:fill="auto"/>
                    <w:vAlign w:val="center"/>
                  </w:tcPr>
                  <w:sdt>
                    <w:sdtPr>
                      <w:rPr>
                        <w:rFonts w:eastAsiaTheme="minorEastAsia"/>
                        <w:kern w:val="0"/>
                        <w:sz w:val="20"/>
                        <w:szCs w:val="20"/>
                      </w:rPr>
                      <w:tag w:val="_GBC_f32d0bdb0c31457e83a46f73c1a5c98a"/>
                      <w:id w:val="-1232922723"/>
                      <w:lock w:val="sdtLocked"/>
                    </w:sdtPr>
                    <w:sdtEndPr>
                      <w:rPr>
                        <w:kern w:val="2"/>
                      </w:rPr>
                    </w:sdtEndPr>
                    <w:sdtContent>
                      <w:p w14:paraId="1B236C9C" w14:textId="77777777" w:rsidR="00AC2C22" w:rsidRPr="002E1B20" w:rsidRDefault="00AC2C22" w:rsidP="007A19D3">
                        <w:pPr>
                          <w:pStyle w:val="a8"/>
                          <w:jc w:val="center"/>
                          <w:rPr>
                            <w:rFonts w:eastAsiaTheme="minorEastAsia"/>
                            <w:sz w:val="20"/>
                            <w:szCs w:val="20"/>
                          </w:rPr>
                        </w:pPr>
                        <w:r w:rsidRPr="002E1B20">
                          <w:rPr>
                            <w:rFonts w:eastAsiaTheme="minorEastAsia"/>
                            <w:sz w:val="20"/>
                            <w:szCs w:val="20"/>
                          </w:rPr>
                          <w:t>9</w:t>
                        </w:r>
                      </w:p>
                    </w:sdtContent>
                  </w:sdt>
                </w:tc>
                <w:tc>
                  <w:tcPr>
                    <w:tcW w:w="1400" w:type="pct"/>
                    <w:shd w:val="clear" w:color="auto" w:fill="auto"/>
                    <w:vAlign w:val="center"/>
                  </w:tcPr>
                  <w:p w14:paraId="390A4F79" w14:textId="77777777" w:rsidR="00AC2C22" w:rsidRPr="002E1B20" w:rsidRDefault="00AC2C22" w:rsidP="007A19D3">
                    <w:pPr>
                      <w:jc w:val="both"/>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邱波</w:t>
                    </w:r>
                  </w:p>
                </w:tc>
                <w:tc>
                  <w:tcPr>
                    <w:tcW w:w="802" w:type="pct"/>
                    <w:shd w:val="clear" w:color="auto" w:fill="auto"/>
                    <w:vAlign w:val="center"/>
                  </w:tcPr>
                  <w:p w14:paraId="5B97B4A4" w14:textId="77777777" w:rsidR="00AC2C22" w:rsidRPr="002E1B20" w:rsidRDefault="00AC2C22"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516,034</w:t>
                    </w:r>
                  </w:p>
                </w:tc>
                <w:tc>
                  <w:tcPr>
                    <w:tcW w:w="1045" w:type="pct"/>
                    <w:shd w:val="clear" w:color="auto" w:fill="auto"/>
                    <w:vAlign w:val="center"/>
                  </w:tcPr>
                  <w:p w14:paraId="65F9CFB1" w14:textId="59E548EC" w:rsidR="00AC2C22" w:rsidRPr="002E1B20" w:rsidRDefault="00A91D16" w:rsidP="007A19D3">
                    <w:pPr>
                      <w:jc w:val="both"/>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2020</w:t>
                    </w:r>
                    <w:r w:rsidRPr="002E1B20">
                      <w:rPr>
                        <w:rFonts w:ascii="Times New Roman" w:eastAsiaTheme="minorEastAsia" w:hAnsi="Times New Roman" w:cs="Times New Roman"/>
                        <w:sz w:val="20"/>
                        <w:szCs w:val="20"/>
                      </w:rPr>
                      <w:t>年</w:t>
                    </w:r>
                    <w:r w:rsidRPr="002E1B20">
                      <w:rPr>
                        <w:rFonts w:ascii="Times New Roman" w:eastAsiaTheme="minorEastAsia" w:hAnsi="Times New Roman" w:cs="Times New Roman"/>
                        <w:sz w:val="20"/>
                        <w:szCs w:val="20"/>
                      </w:rPr>
                      <w:t>12</w:t>
                    </w:r>
                    <w:r w:rsidRPr="002E1B20">
                      <w:rPr>
                        <w:rFonts w:ascii="Times New Roman" w:eastAsiaTheme="minorEastAsia" w:hAnsi="Times New Roman" w:cs="Times New Roman"/>
                        <w:sz w:val="20"/>
                        <w:szCs w:val="20"/>
                      </w:rPr>
                      <w:t>月</w:t>
                    </w:r>
                    <w:r w:rsidRPr="002E1B20">
                      <w:rPr>
                        <w:rFonts w:ascii="Times New Roman" w:eastAsiaTheme="minorEastAsia" w:hAnsi="Times New Roman" w:cs="Times New Roman"/>
                        <w:sz w:val="20"/>
                        <w:szCs w:val="20"/>
                      </w:rPr>
                      <w:t>12</w:t>
                    </w:r>
                    <w:r w:rsidRPr="002E1B20">
                      <w:rPr>
                        <w:rFonts w:ascii="Times New Roman" w:eastAsiaTheme="minorEastAsia" w:hAnsi="Times New Roman" w:cs="Times New Roman"/>
                        <w:sz w:val="20"/>
                        <w:szCs w:val="20"/>
                      </w:rPr>
                      <w:t>日</w:t>
                    </w:r>
                  </w:p>
                </w:tc>
                <w:tc>
                  <w:tcPr>
                    <w:tcW w:w="643" w:type="pct"/>
                    <w:shd w:val="clear" w:color="auto" w:fill="auto"/>
                    <w:vAlign w:val="center"/>
                  </w:tcPr>
                  <w:p w14:paraId="3BA1AA85" w14:textId="77777777" w:rsidR="00AC2C22" w:rsidRPr="002E1B20" w:rsidRDefault="00AC2C22" w:rsidP="007A19D3">
                    <w:pPr>
                      <w:jc w:val="both"/>
                      <w:rPr>
                        <w:rFonts w:ascii="Times New Roman" w:eastAsiaTheme="minorEastAsia" w:hAnsi="Times New Roman" w:cs="Times New Roman"/>
                        <w:sz w:val="20"/>
                        <w:szCs w:val="20"/>
                      </w:rPr>
                    </w:pPr>
                  </w:p>
                </w:tc>
                <w:tc>
                  <w:tcPr>
                    <w:tcW w:w="664" w:type="pct"/>
                    <w:shd w:val="clear" w:color="auto" w:fill="auto"/>
                    <w:vAlign w:val="center"/>
                  </w:tcPr>
                  <w:p w14:paraId="44177566" w14:textId="77777777" w:rsidR="00AC2C22" w:rsidRPr="002E1B20" w:rsidRDefault="00AC2C22" w:rsidP="007A19D3">
                    <w:pPr>
                      <w:jc w:val="both"/>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承诺锁定期</w:t>
                    </w:r>
                    <w:r w:rsidRPr="002E1B20">
                      <w:rPr>
                        <w:rFonts w:ascii="Times New Roman" w:eastAsiaTheme="minorEastAsia" w:hAnsi="Times New Roman" w:cs="Times New Roman"/>
                        <w:sz w:val="20"/>
                        <w:szCs w:val="20"/>
                      </w:rPr>
                      <w:t>36</w:t>
                    </w:r>
                    <w:r w:rsidRPr="002E1B20">
                      <w:rPr>
                        <w:rFonts w:ascii="Times New Roman" w:eastAsiaTheme="minorEastAsia" w:hAnsi="Times New Roman" w:cs="Times New Roman"/>
                        <w:sz w:val="20"/>
                        <w:szCs w:val="20"/>
                      </w:rPr>
                      <w:t>个月</w:t>
                    </w:r>
                  </w:p>
                </w:tc>
              </w:tr>
            </w:sdtContent>
          </w:sdt>
          <w:sdt>
            <w:sdtPr>
              <w:rPr>
                <w:rFonts w:ascii="宋体" w:eastAsiaTheme="minorEastAsia" w:hAnsi="宋体" w:cs="宋体"/>
                <w:kern w:val="0"/>
                <w:sz w:val="20"/>
                <w:szCs w:val="20"/>
              </w:rPr>
              <w:alias w:val="前十名有限售条件股东持股数量及限售条件"/>
              <w:tag w:val="_GBC_62e0ab38d74544fd9d47241b6b823153"/>
              <w:id w:val="-1497024714"/>
              <w:lock w:val="sdtLocked"/>
            </w:sdtPr>
            <w:sdtEndPr/>
            <w:sdtContent>
              <w:tr w:rsidR="00AC2C22" w14:paraId="20CDC1A9" w14:textId="77777777" w:rsidTr="002E1B20">
                <w:trPr>
                  <w:cantSplit/>
                  <w:trHeight w:val="345"/>
                </w:trPr>
                <w:tc>
                  <w:tcPr>
                    <w:tcW w:w="445" w:type="pct"/>
                    <w:shd w:val="clear" w:color="auto" w:fill="auto"/>
                    <w:vAlign w:val="center"/>
                  </w:tcPr>
                  <w:sdt>
                    <w:sdtPr>
                      <w:rPr>
                        <w:rFonts w:eastAsiaTheme="minorEastAsia"/>
                        <w:kern w:val="0"/>
                        <w:sz w:val="20"/>
                        <w:szCs w:val="20"/>
                      </w:rPr>
                      <w:tag w:val="_GBC_f32d0bdb0c31457e83a46f73c1a5c98a"/>
                      <w:id w:val="1438707258"/>
                      <w:lock w:val="sdtLocked"/>
                    </w:sdtPr>
                    <w:sdtEndPr>
                      <w:rPr>
                        <w:kern w:val="2"/>
                      </w:rPr>
                    </w:sdtEndPr>
                    <w:sdtContent>
                      <w:p w14:paraId="36F6FA91" w14:textId="77777777" w:rsidR="00AC2C22" w:rsidRPr="002E1B20" w:rsidRDefault="00AC2C22" w:rsidP="007A19D3">
                        <w:pPr>
                          <w:pStyle w:val="a8"/>
                          <w:jc w:val="center"/>
                          <w:rPr>
                            <w:rFonts w:eastAsiaTheme="minorEastAsia"/>
                            <w:sz w:val="20"/>
                            <w:szCs w:val="20"/>
                          </w:rPr>
                        </w:pPr>
                        <w:r w:rsidRPr="002E1B20">
                          <w:rPr>
                            <w:rFonts w:eastAsiaTheme="minorEastAsia"/>
                            <w:sz w:val="20"/>
                            <w:szCs w:val="20"/>
                          </w:rPr>
                          <w:t>10</w:t>
                        </w:r>
                      </w:p>
                    </w:sdtContent>
                  </w:sdt>
                </w:tc>
                <w:tc>
                  <w:tcPr>
                    <w:tcW w:w="1400" w:type="pct"/>
                    <w:shd w:val="clear" w:color="auto" w:fill="auto"/>
                    <w:vAlign w:val="center"/>
                  </w:tcPr>
                  <w:p w14:paraId="3BF76637" w14:textId="77777777" w:rsidR="00AC2C22" w:rsidRPr="002E1B20" w:rsidRDefault="00AC2C22" w:rsidP="007A19D3">
                    <w:pPr>
                      <w:jc w:val="both"/>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蒋大龙</w:t>
                    </w:r>
                  </w:p>
                </w:tc>
                <w:tc>
                  <w:tcPr>
                    <w:tcW w:w="802" w:type="pct"/>
                    <w:shd w:val="clear" w:color="auto" w:fill="auto"/>
                    <w:vAlign w:val="center"/>
                  </w:tcPr>
                  <w:p w14:paraId="1D192825" w14:textId="77777777" w:rsidR="00AC2C22" w:rsidRPr="002E1B20" w:rsidRDefault="00AC2C22" w:rsidP="007A19D3">
                    <w:pPr>
                      <w:jc w:val="right"/>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258,017</w:t>
                    </w:r>
                  </w:p>
                </w:tc>
                <w:tc>
                  <w:tcPr>
                    <w:tcW w:w="1045" w:type="pct"/>
                    <w:shd w:val="clear" w:color="auto" w:fill="auto"/>
                    <w:vAlign w:val="center"/>
                  </w:tcPr>
                  <w:p w14:paraId="6925D6F3" w14:textId="2D49DB77" w:rsidR="00AC2C22" w:rsidRPr="002E1B20" w:rsidRDefault="00A91D16" w:rsidP="007A19D3">
                    <w:pPr>
                      <w:jc w:val="both"/>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2020</w:t>
                    </w:r>
                    <w:r w:rsidRPr="002E1B20">
                      <w:rPr>
                        <w:rFonts w:ascii="Times New Roman" w:eastAsiaTheme="minorEastAsia" w:hAnsi="Times New Roman" w:cs="Times New Roman"/>
                        <w:sz w:val="20"/>
                        <w:szCs w:val="20"/>
                      </w:rPr>
                      <w:t>年</w:t>
                    </w:r>
                    <w:r w:rsidRPr="002E1B20">
                      <w:rPr>
                        <w:rFonts w:ascii="Times New Roman" w:eastAsiaTheme="minorEastAsia" w:hAnsi="Times New Roman" w:cs="Times New Roman"/>
                        <w:sz w:val="20"/>
                        <w:szCs w:val="20"/>
                      </w:rPr>
                      <w:t>12</w:t>
                    </w:r>
                    <w:r w:rsidRPr="002E1B20">
                      <w:rPr>
                        <w:rFonts w:ascii="Times New Roman" w:eastAsiaTheme="minorEastAsia" w:hAnsi="Times New Roman" w:cs="Times New Roman"/>
                        <w:sz w:val="20"/>
                        <w:szCs w:val="20"/>
                      </w:rPr>
                      <w:t>月</w:t>
                    </w:r>
                    <w:r w:rsidRPr="002E1B20">
                      <w:rPr>
                        <w:rFonts w:ascii="Times New Roman" w:eastAsiaTheme="minorEastAsia" w:hAnsi="Times New Roman" w:cs="Times New Roman"/>
                        <w:sz w:val="20"/>
                        <w:szCs w:val="20"/>
                      </w:rPr>
                      <w:t>12</w:t>
                    </w:r>
                    <w:r w:rsidRPr="002E1B20">
                      <w:rPr>
                        <w:rFonts w:ascii="Times New Roman" w:eastAsiaTheme="minorEastAsia" w:hAnsi="Times New Roman" w:cs="Times New Roman"/>
                        <w:sz w:val="20"/>
                        <w:szCs w:val="20"/>
                      </w:rPr>
                      <w:t>日</w:t>
                    </w:r>
                  </w:p>
                </w:tc>
                <w:tc>
                  <w:tcPr>
                    <w:tcW w:w="643" w:type="pct"/>
                    <w:shd w:val="clear" w:color="auto" w:fill="auto"/>
                    <w:vAlign w:val="center"/>
                  </w:tcPr>
                  <w:p w14:paraId="6BB41B5D" w14:textId="77777777" w:rsidR="00AC2C22" w:rsidRPr="002E1B20" w:rsidRDefault="00AC2C22" w:rsidP="007A19D3">
                    <w:pPr>
                      <w:jc w:val="both"/>
                      <w:rPr>
                        <w:rFonts w:ascii="Times New Roman" w:eastAsiaTheme="minorEastAsia" w:hAnsi="Times New Roman" w:cs="Times New Roman"/>
                        <w:sz w:val="20"/>
                        <w:szCs w:val="20"/>
                      </w:rPr>
                    </w:pPr>
                  </w:p>
                </w:tc>
                <w:tc>
                  <w:tcPr>
                    <w:tcW w:w="664" w:type="pct"/>
                    <w:shd w:val="clear" w:color="auto" w:fill="auto"/>
                    <w:vAlign w:val="center"/>
                  </w:tcPr>
                  <w:p w14:paraId="778ABEFC" w14:textId="77777777" w:rsidR="00AC2C22" w:rsidRPr="002E1B20" w:rsidRDefault="00AC2C22" w:rsidP="007A19D3">
                    <w:pPr>
                      <w:jc w:val="both"/>
                      <w:rPr>
                        <w:rFonts w:ascii="Times New Roman" w:eastAsiaTheme="minorEastAsia" w:hAnsi="Times New Roman" w:cs="Times New Roman"/>
                        <w:sz w:val="20"/>
                        <w:szCs w:val="20"/>
                      </w:rPr>
                    </w:pPr>
                    <w:r w:rsidRPr="002E1B20">
                      <w:rPr>
                        <w:rFonts w:ascii="Times New Roman" w:eastAsiaTheme="minorEastAsia" w:hAnsi="Times New Roman" w:cs="Times New Roman"/>
                        <w:sz w:val="20"/>
                        <w:szCs w:val="20"/>
                      </w:rPr>
                      <w:t>承诺锁定期</w:t>
                    </w:r>
                    <w:r w:rsidRPr="002E1B20">
                      <w:rPr>
                        <w:rFonts w:ascii="Times New Roman" w:eastAsiaTheme="minorEastAsia" w:hAnsi="Times New Roman" w:cs="Times New Roman"/>
                        <w:sz w:val="20"/>
                        <w:szCs w:val="20"/>
                      </w:rPr>
                      <w:t>36</w:t>
                    </w:r>
                    <w:r w:rsidRPr="002E1B20">
                      <w:rPr>
                        <w:rFonts w:ascii="Times New Roman" w:eastAsiaTheme="minorEastAsia" w:hAnsi="Times New Roman" w:cs="Times New Roman"/>
                        <w:sz w:val="20"/>
                        <w:szCs w:val="20"/>
                      </w:rPr>
                      <w:t>个月</w:t>
                    </w:r>
                  </w:p>
                </w:tc>
              </w:tr>
            </w:sdtContent>
          </w:sdt>
          <w:tr w:rsidR="00AC2C22" w:rsidRPr="00AC2C22" w14:paraId="7C8BC69D" w14:textId="77777777" w:rsidTr="002E1B20">
            <w:trPr>
              <w:cantSplit/>
            </w:trPr>
            <w:sdt>
              <w:sdtPr>
                <w:rPr>
                  <w:rFonts w:ascii="Times New Roman" w:hAnsi="Times New Roman" w:cs="Times New Roman"/>
                </w:rPr>
                <w:tag w:val="_PLD_36d7b2d69f1746d18d12a19b0bd1d57e"/>
                <w:id w:val="1508944740"/>
                <w:lock w:val="sdtLocked"/>
              </w:sdtPr>
              <w:sdtEndPr/>
              <w:sdtContent>
                <w:tc>
                  <w:tcPr>
                    <w:tcW w:w="1845" w:type="pct"/>
                    <w:gridSpan w:val="2"/>
                    <w:shd w:val="clear" w:color="auto" w:fill="auto"/>
                    <w:vAlign w:val="center"/>
                  </w:tcPr>
                  <w:p w14:paraId="108B2A78" w14:textId="77777777" w:rsidR="00AC2C22" w:rsidRPr="007A19D3" w:rsidRDefault="00AC2C22" w:rsidP="007A19D3">
                    <w:pPr>
                      <w:ind w:rightChars="46" w:right="110"/>
                      <w:jc w:val="both"/>
                      <w:rPr>
                        <w:rFonts w:ascii="Times New Roman" w:hAnsi="Times New Roman" w:cs="Times New Roman"/>
                        <w:szCs w:val="21"/>
                      </w:rPr>
                    </w:pPr>
                    <w:r w:rsidRPr="007A19D3">
                      <w:rPr>
                        <w:rFonts w:ascii="Times New Roman" w:hAnsi="Times New Roman" w:cs="Times New Roman"/>
                        <w:szCs w:val="21"/>
                      </w:rPr>
                      <w:t>上述股东关联关系或一致行动的说明</w:t>
                    </w:r>
                  </w:p>
                </w:tc>
              </w:sdtContent>
            </w:sdt>
            <w:tc>
              <w:tcPr>
                <w:tcW w:w="3155" w:type="pct"/>
                <w:gridSpan w:val="4"/>
                <w:shd w:val="clear" w:color="auto" w:fill="auto"/>
                <w:vAlign w:val="center"/>
              </w:tcPr>
              <w:p w14:paraId="45E8E84E" w14:textId="77777777" w:rsidR="00AC2C22" w:rsidRPr="007A19D3" w:rsidRDefault="00AC2C22" w:rsidP="007A19D3">
                <w:pPr>
                  <w:ind w:rightChars="46" w:right="110"/>
                  <w:jc w:val="both"/>
                  <w:rPr>
                    <w:rFonts w:ascii="Times New Roman" w:hAnsi="Times New Roman" w:cs="Times New Roman"/>
                    <w:szCs w:val="21"/>
                  </w:rPr>
                </w:pPr>
                <w:r w:rsidRPr="007A19D3">
                  <w:rPr>
                    <w:rFonts w:ascii="Times New Roman" w:hAnsi="Times New Roman" w:cs="Times New Roman"/>
                    <w:szCs w:val="21"/>
                  </w:rPr>
                  <w:t>1</w:t>
                </w:r>
                <w:r w:rsidRPr="007A19D3">
                  <w:rPr>
                    <w:rFonts w:ascii="Times New Roman" w:hAnsi="Times New Roman" w:cs="Times New Roman"/>
                    <w:szCs w:val="21"/>
                  </w:rPr>
                  <w:t>、股东</w:t>
                </w:r>
                <w:proofErr w:type="gramStart"/>
                <w:r w:rsidRPr="007A19D3">
                  <w:rPr>
                    <w:rFonts w:ascii="Times New Roman" w:hAnsi="Times New Roman" w:cs="Times New Roman"/>
                    <w:szCs w:val="21"/>
                  </w:rPr>
                  <w:t>亓</w:t>
                </w:r>
                <w:proofErr w:type="gramEnd"/>
                <w:r w:rsidRPr="007A19D3">
                  <w:rPr>
                    <w:rFonts w:ascii="Times New Roman" w:hAnsi="Times New Roman" w:cs="Times New Roman"/>
                    <w:szCs w:val="21"/>
                  </w:rPr>
                  <w:t>蓉与陈强为夫妻关系；</w:t>
                </w:r>
              </w:p>
              <w:p w14:paraId="03F3B8CE" w14:textId="3E4F1119" w:rsidR="00AC2C22" w:rsidRPr="007A19D3" w:rsidRDefault="00AC2C22" w:rsidP="007A19D3">
                <w:pPr>
                  <w:ind w:rightChars="46" w:right="110"/>
                  <w:jc w:val="both"/>
                  <w:rPr>
                    <w:rFonts w:ascii="Times New Roman" w:hAnsi="Times New Roman" w:cs="Times New Roman"/>
                    <w:szCs w:val="21"/>
                  </w:rPr>
                </w:pPr>
                <w:r w:rsidRPr="007A19D3">
                  <w:rPr>
                    <w:rFonts w:ascii="Times New Roman" w:hAnsi="Times New Roman" w:cs="Times New Roman"/>
                    <w:szCs w:val="21"/>
                  </w:rPr>
                  <w:t>2</w:t>
                </w:r>
                <w:r w:rsidRPr="007A19D3">
                  <w:rPr>
                    <w:rFonts w:ascii="Times New Roman" w:hAnsi="Times New Roman" w:cs="Times New Roman"/>
                    <w:szCs w:val="21"/>
                  </w:rPr>
                  <w:t>、深圳市宝</w:t>
                </w:r>
                <w:proofErr w:type="gramStart"/>
                <w:r w:rsidRPr="007A19D3">
                  <w:rPr>
                    <w:rFonts w:ascii="Times New Roman" w:hAnsi="Times New Roman" w:cs="Times New Roman"/>
                    <w:szCs w:val="21"/>
                  </w:rPr>
                  <w:t>新微投资</w:t>
                </w:r>
                <w:proofErr w:type="gramEnd"/>
                <w:r w:rsidRPr="007A19D3">
                  <w:rPr>
                    <w:rFonts w:ascii="Times New Roman" w:hAnsi="Times New Roman" w:cs="Times New Roman"/>
                    <w:szCs w:val="21"/>
                  </w:rPr>
                  <w:t>中心（有限合伙）法人代表陈奇系</w:t>
                </w:r>
                <w:proofErr w:type="gramStart"/>
                <w:r w:rsidRPr="007A19D3">
                  <w:rPr>
                    <w:rFonts w:ascii="Times New Roman" w:hAnsi="Times New Roman" w:cs="Times New Roman"/>
                    <w:szCs w:val="21"/>
                  </w:rPr>
                  <w:t>亓</w:t>
                </w:r>
                <w:proofErr w:type="gramEnd"/>
                <w:r w:rsidRPr="007A19D3">
                  <w:rPr>
                    <w:rFonts w:ascii="Times New Roman" w:hAnsi="Times New Roman" w:cs="Times New Roman"/>
                    <w:szCs w:val="21"/>
                  </w:rPr>
                  <w:t>蓉与陈强之子；</w:t>
                </w:r>
              </w:p>
              <w:p w14:paraId="3805593B" w14:textId="77777777" w:rsidR="00AC2C22" w:rsidRPr="007A19D3" w:rsidRDefault="00AC2C22" w:rsidP="007A19D3">
                <w:pPr>
                  <w:ind w:rightChars="46" w:right="110"/>
                  <w:jc w:val="both"/>
                  <w:rPr>
                    <w:rFonts w:ascii="Times New Roman" w:hAnsi="Times New Roman" w:cs="Times New Roman"/>
                    <w:szCs w:val="21"/>
                  </w:rPr>
                </w:pPr>
                <w:r w:rsidRPr="007A19D3">
                  <w:rPr>
                    <w:rFonts w:ascii="Times New Roman" w:hAnsi="Times New Roman" w:cs="Times New Roman"/>
                    <w:szCs w:val="21"/>
                  </w:rPr>
                  <w:t>3</w:t>
                </w:r>
                <w:r w:rsidRPr="007A19D3">
                  <w:rPr>
                    <w:rFonts w:ascii="Times New Roman" w:hAnsi="Times New Roman" w:cs="Times New Roman"/>
                    <w:szCs w:val="21"/>
                  </w:rPr>
                  <w:t>、未知其他有限</w:t>
                </w:r>
                <w:proofErr w:type="gramStart"/>
                <w:r w:rsidRPr="007A19D3">
                  <w:rPr>
                    <w:rFonts w:ascii="Times New Roman" w:hAnsi="Times New Roman" w:cs="Times New Roman"/>
                    <w:szCs w:val="21"/>
                  </w:rPr>
                  <w:t>售条件</w:t>
                </w:r>
                <w:proofErr w:type="gramEnd"/>
                <w:r w:rsidRPr="007A19D3">
                  <w:rPr>
                    <w:rFonts w:ascii="Times New Roman" w:hAnsi="Times New Roman" w:cs="Times New Roman"/>
                    <w:szCs w:val="21"/>
                  </w:rPr>
                  <w:t>流通股股东之间是否存在关联关系或属于</w:t>
                </w:r>
              </w:p>
              <w:p w14:paraId="403CEE39" w14:textId="77777777" w:rsidR="00AC2C22" w:rsidRPr="007A19D3" w:rsidRDefault="00AC2C22" w:rsidP="007A19D3">
                <w:pPr>
                  <w:ind w:rightChars="46" w:right="110"/>
                  <w:jc w:val="both"/>
                  <w:rPr>
                    <w:rFonts w:ascii="Times New Roman" w:hAnsi="Times New Roman" w:cs="Times New Roman"/>
                    <w:szCs w:val="21"/>
                  </w:rPr>
                </w:pPr>
                <w:r w:rsidRPr="007A19D3">
                  <w:rPr>
                    <w:rFonts w:ascii="Times New Roman" w:hAnsi="Times New Roman" w:cs="Times New Roman"/>
                    <w:szCs w:val="21"/>
                  </w:rPr>
                  <w:t>《上市公司持股变动信息披露管理办法》中规定的一致行动人。</w:t>
                </w:r>
              </w:p>
            </w:tc>
          </w:tr>
        </w:tbl>
        <w:p w14:paraId="3F601ACE" w14:textId="16DD9F9E" w:rsidR="003A1DA7" w:rsidRPr="00AC2C22" w:rsidRDefault="00F91C06" w:rsidP="00AC2C22"/>
      </w:sdtContent>
    </w:sdt>
    <w:p w14:paraId="764C0446" w14:textId="77777777" w:rsidR="003A1DA7" w:rsidRDefault="003A1DA7">
      <w:bookmarkStart w:id="136" w:name="_Toc342059487"/>
      <w:bookmarkStart w:id="137" w:name="_Toc342566000"/>
    </w:p>
    <w:bookmarkStart w:id="138" w:name="_Toc49441247" w:displacedByCustomXml="next"/>
    <w:sdt>
      <w:sdtPr>
        <w:rPr>
          <w:rFonts w:ascii="宋体" w:hAnsi="宋体" w:cs="宋体"/>
          <w:b w:val="0"/>
          <w:bCs w:val="0"/>
          <w:kern w:val="0"/>
          <w:szCs w:val="22"/>
        </w:rPr>
        <w:alias w:val="模块:战略投资者或一般法人因配售新股成为前10名股东"/>
        <w:tag w:val="_GBC_e978a717352b4bf6852a761b15c1e95b"/>
        <w:id w:val="19905884"/>
        <w:lock w:val="sdtLocked"/>
        <w:placeholder>
          <w:docPart w:val="GBC22222222222222222222222222222"/>
        </w:placeholder>
      </w:sdtPr>
      <w:sdtEndPr>
        <w:rPr>
          <w:rFonts w:hint="eastAsia"/>
          <w:szCs w:val="24"/>
        </w:rPr>
      </w:sdtEndPr>
      <w:sdtContent>
        <w:p w14:paraId="5D4CF886" w14:textId="77777777" w:rsidR="003A1DA7" w:rsidRDefault="002956EA">
          <w:pPr>
            <w:pStyle w:val="3"/>
            <w:numPr>
              <w:ilvl w:val="1"/>
              <w:numId w:val="15"/>
            </w:numPr>
          </w:pPr>
          <w:r>
            <w:t>战略投资者或一般法人因配售新股成为前</w:t>
          </w:r>
          <w:r>
            <w:rPr>
              <w:rFonts w:hint="eastAsia"/>
            </w:rPr>
            <w:t>十</w:t>
          </w:r>
          <w:r>
            <w:t>名股东</w:t>
          </w:r>
          <w:bookmarkEnd w:id="138"/>
        </w:p>
        <w:p w14:paraId="6CE719B3" w14:textId="77777777" w:rsidR="003A1DA7" w:rsidRDefault="00F91C06" w:rsidP="00777A09">
          <w:sdt>
            <w:sdtPr>
              <w:alias w:val="是否适用：战略投资者或一般法人因配售新股成为前10名股东[双击切换]"/>
              <w:tag w:val="_GBC_fe7bdc72bd78490fb48d0f3eaca6248e"/>
              <w:id w:val="1958683986"/>
              <w:lock w:val="sdtContentLocked"/>
              <w:placeholder>
                <w:docPart w:val="GBC22222222222222222222222222222"/>
              </w:placeholder>
            </w:sdtPr>
            <w:sdtEndPr/>
            <w:sdtContent>
              <w:r w:rsidR="002956EA">
                <w:fldChar w:fldCharType="begin"/>
              </w:r>
              <w:r w:rsidR="00777A09">
                <w:instrText xml:space="preserve"> MACROBUTTON  SnrToggleCheckbox □适用 </w:instrText>
              </w:r>
              <w:r w:rsidR="002956EA">
                <w:fldChar w:fldCharType="end"/>
              </w:r>
              <w:r w:rsidR="002956EA">
                <w:fldChar w:fldCharType="begin"/>
              </w:r>
              <w:r w:rsidR="00777A09">
                <w:instrText xml:space="preserve"> MACROBUTTON  SnrToggleCheckbox √不适用 </w:instrText>
              </w:r>
              <w:r w:rsidR="002956EA">
                <w:fldChar w:fldCharType="end"/>
              </w:r>
            </w:sdtContent>
          </w:sdt>
        </w:p>
      </w:sdtContent>
    </w:sdt>
    <w:bookmarkEnd w:id="136"/>
    <w:bookmarkEnd w:id="137"/>
    <w:p w14:paraId="64C04F57" w14:textId="77777777" w:rsidR="0008472A" w:rsidRDefault="0008472A" w:rsidP="0008472A">
      <w:pPr>
        <w:pStyle w:val="2"/>
        <w:spacing w:line="360" w:lineRule="auto"/>
        <w:ind w:left="448"/>
      </w:pPr>
    </w:p>
    <w:p w14:paraId="78D1CCE1" w14:textId="77777777" w:rsidR="003A1DA7" w:rsidRDefault="002956EA" w:rsidP="00C9160D">
      <w:pPr>
        <w:pStyle w:val="2"/>
        <w:numPr>
          <w:ilvl w:val="0"/>
          <w:numId w:val="1"/>
        </w:numPr>
        <w:ind w:left="569" w:hangingChars="236" w:hanging="569"/>
      </w:pPr>
      <w:bookmarkStart w:id="139" w:name="_Toc49441248"/>
      <w:r>
        <w:rPr>
          <w:rFonts w:hint="eastAsia"/>
        </w:rPr>
        <w:t>控股股东或实际控制人变更情况</w:t>
      </w:r>
      <w:bookmarkEnd w:id="139"/>
    </w:p>
    <w:sdt>
      <w:sdtPr>
        <w:alias w:val="模块:控股股东及实际控制人变更情况"/>
        <w:tag w:val="_GBC_2e7a202224f3494aa0093f3bd0f39d33"/>
        <w:id w:val="18561717"/>
        <w:lock w:val="sdtLocked"/>
        <w:placeholder>
          <w:docPart w:val="GBC22222222222222222222222222222"/>
        </w:placeholder>
      </w:sdtPr>
      <w:sdtEndPr/>
      <w:sdtContent>
        <w:sdt>
          <w:sdtPr>
            <w:alias w:val="是否适用：控股股东及实际控制人变更情况[双击切换]"/>
            <w:tag w:val="_GBC_84ff369a3f714dbbbec5a13460906f4b"/>
            <w:id w:val="18561712"/>
            <w:lock w:val="sdtContentLocked"/>
            <w:placeholder>
              <w:docPart w:val="GBC22222222222222222222222222222"/>
            </w:placeholder>
          </w:sdtPr>
          <w:sdtEndPr/>
          <w:sdtContent>
            <w:p w14:paraId="23ADC076" w14:textId="77777777" w:rsidR="003A1DA7" w:rsidRDefault="002956EA" w:rsidP="00777A09">
              <w:pPr>
                <w:rPr>
                  <w:color w:val="0000FF"/>
                  <w:szCs w:val="21"/>
                  <w:highlight w:val="yellow"/>
                  <w:bdr w:val="single" w:sz="4" w:space="0" w:color="auto"/>
                </w:rPr>
              </w:pPr>
              <w:r>
                <w:fldChar w:fldCharType="begin"/>
              </w:r>
              <w:r w:rsidR="00777A09">
                <w:instrText xml:space="preserve"> MACROBUTTON  SnrToggleCheckbox □适用 </w:instrText>
              </w:r>
              <w:r>
                <w:fldChar w:fldCharType="end"/>
              </w:r>
              <w:r>
                <w:fldChar w:fldCharType="begin"/>
              </w:r>
              <w:r w:rsidR="00777A09">
                <w:instrText xml:space="preserve"> MACROBUTTON  SnrToggleCheckbox √不适用 </w:instrText>
              </w:r>
              <w:r>
                <w:fldChar w:fldCharType="end"/>
              </w:r>
            </w:p>
          </w:sdtContent>
        </w:sdt>
      </w:sdtContent>
    </w:sdt>
    <w:p w14:paraId="668E9C7A" w14:textId="77777777" w:rsidR="003A1DA7" w:rsidRDefault="003A1DA7"/>
    <w:p w14:paraId="0815E1B8" w14:textId="2A50102D" w:rsidR="003A1DA7" w:rsidRPr="00396B78" w:rsidRDefault="00396B78" w:rsidP="00396B78">
      <w:pPr>
        <w:pStyle w:val="10"/>
      </w:pPr>
      <w:bookmarkStart w:id="140" w:name="_Toc392233017"/>
      <w:bookmarkStart w:id="141" w:name="_Toc484510570"/>
      <w:bookmarkStart w:id="142" w:name="_Toc49441249"/>
      <w:r w:rsidRPr="00396B78">
        <w:t>第七节</w:t>
      </w:r>
      <w:r w:rsidRPr="00396B78">
        <w:rPr>
          <w:rFonts w:hint="eastAsia"/>
        </w:rPr>
        <w:t xml:space="preserve"> </w:t>
      </w:r>
      <w:r w:rsidRPr="00396B78">
        <w:t xml:space="preserve"> </w:t>
      </w:r>
      <w:r w:rsidR="002956EA" w:rsidRPr="00396B78">
        <w:rPr>
          <w:rFonts w:hint="eastAsia"/>
        </w:rPr>
        <w:t>优先股相关情况</w:t>
      </w:r>
      <w:bookmarkEnd w:id="140"/>
      <w:bookmarkEnd w:id="141"/>
      <w:bookmarkEnd w:id="142"/>
    </w:p>
    <w:sdt>
      <w:sdtPr>
        <w:alias w:val="是否适用：优先股相关情况[双击切换]"/>
        <w:tag w:val="_GBC_2113adbee8464e1c828b3d6d35c60abf"/>
        <w:id w:val="835425082"/>
        <w:lock w:val="sdtContentLocked"/>
        <w:placeholder>
          <w:docPart w:val="GBC22222222222222222222222222222"/>
        </w:placeholder>
      </w:sdtPr>
      <w:sdtEndPr/>
      <w:sdtContent>
        <w:p w14:paraId="4A810AD0" w14:textId="77777777" w:rsidR="007D256F" w:rsidRDefault="002956EA" w:rsidP="007D256F">
          <w:r>
            <w:fldChar w:fldCharType="begin"/>
          </w:r>
          <w:r w:rsidR="007D256F">
            <w:instrText xml:space="preserve"> MACROBUTTON  SnrToggleCheckbox □适用 </w:instrText>
          </w:r>
          <w:r>
            <w:fldChar w:fldCharType="end"/>
          </w:r>
          <w:r>
            <w:fldChar w:fldCharType="begin"/>
          </w:r>
          <w:r w:rsidR="007D256F">
            <w:instrText xml:space="preserve"> MACROBUTTON  SnrToggleCheckbox √不适用 </w:instrText>
          </w:r>
          <w:r>
            <w:fldChar w:fldCharType="end"/>
          </w:r>
        </w:p>
      </w:sdtContent>
    </w:sdt>
    <w:p w14:paraId="5388A587" w14:textId="77777777" w:rsidR="003A1DA7" w:rsidRDefault="003A1DA7"/>
    <w:p w14:paraId="3C430F53" w14:textId="52634A04" w:rsidR="003A1DA7" w:rsidRPr="00396B78" w:rsidRDefault="00396B78" w:rsidP="00396B78">
      <w:pPr>
        <w:pStyle w:val="10"/>
      </w:pPr>
      <w:bookmarkStart w:id="143" w:name="_Toc342566003"/>
      <w:bookmarkStart w:id="144" w:name="_Toc392233018"/>
      <w:bookmarkStart w:id="145" w:name="_Toc484510571"/>
      <w:bookmarkStart w:id="146" w:name="_Toc49441250"/>
      <w:r w:rsidRPr="00396B78">
        <w:t>第八节</w:t>
      </w:r>
      <w:r w:rsidRPr="00396B78">
        <w:rPr>
          <w:rFonts w:hint="eastAsia"/>
        </w:rPr>
        <w:t xml:space="preserve"> </w:t>
      </w:r>
      <w:r w:rsidRPr="00396B78">
        <w:t xml:space="preserve"> </w:t>
      </w:r>
      <w:r w:rsidR="002956EA" w:rsidRPr="00396B78">
        <w:rPr>
          <w:rFonts w:hint="eastAsia"/>
        </w:rPr>
        <w:t>董事、监事、高级管理人员</w:t>
      </w:r>
      <w:bookmarkEnd w:id="143"/>
      <w:r w:rsidR="002956EA" w:rsidRPr="00396B78">
        <w:rPr>
          <w:rFonts w:hint="eastAsia"/>
        </w:rPr>
        <w:t>情况</w:t>
      </w:r>
      <w:bookmarkEnd w:id="144"/>
      <w:bookmarkEnd w:id="145"/>
      <w:bookmarkEnd w:id="146"/>
    </w:p>
    <w:p w14:paraId="73AFB07A" w14:textId="77777777" w:rsidR="003A1DA7" w:rsidRDefault="002956EA" w:rsidP="00C9160D">
      <w:pPr>
        <w:pStyle w:val="2"/>
        <w:numPr>
          <w:ilvl w:val="0"/>
          <w:numId w:val="5"/>
        </w:numPr>
        <w:ind w:left="569" w:hangingChars="236" w:hanging="569"/>
      </w:pPr>
      <w:bookmarkStart w:id="147" w:name="_Toc49441251"/>
      <w:bookmarkStart w:id="148" w:name="_Toc342057944"/>
      <w:bookmarkStart w:id="149" w:name="_Toc342566004"/>
      <w:r>
        <w:rPr>
          <w:rFonts w:hint="eastAsia"/>
        </w:rPr>
        <w:t>持股变动情况</w:t>
      </w:r>
      <w:bookmarkEnd w:id="147"/>
    </w:p>
    <w:bookmarkStart w:id="150" w:name="_Toc49441252" w:displacedByCustomXml="next"/>
    <w:sdt>
      <w:sdtPr>
        <w:rPr>
          <w:rFonts w:ascii="宋体" w:hAnsi="宋体" w:cs="宋体"/>
          <w:b w:val="0"/>
          <w:bCs w:val="0"/>
          <w:kern w:val="0"/>
          <w:szCs w:val="24"/>
        </w:rPr>
        <w:alias w:val="模块:现任及报告期内离任董事、监事和高级管理人员持股变动情况 "/>
        <w:tag w:val="_SEC_34f8808520ab47be851d00ee44fc510b"/>
        <w:id w:val="984122983"/>
        <w:lock w:val="sdtLocked"/>
        <w:placeholder>
          <w:docPart w:val="GBC22222222222222222222222222222"/>
        </w:placeholder>
      </w:sdtPr>
      <w:sdtEndPr>
        <w:rPr>
          <w:rFonts w:hint="eastAsia"/>
        </w:rPr>
      </w:sdtEndPr>
      <w:sdtContent>
        <w:p w14:paraId="3612238B" w14:textId="77777777" w:rsidR="003A1DA7" w:rsidRDefault="002956EA">
          <w:pPr>
            <w:pStyle w:val="3"/>
            <w:numPr>
              <w:ilvl w:val="2"/>
              <w:numId w:val="16"/>
            </w:numPr>
          </w:pPr>
          <w:r>
            <w:t>现任及报告期内离任董事、监事和高级管理人员持股变动情况</w:t>
          </w:r>
          <w:bookmarkEnd w:id="150"/>
        </w:p>
        <w:p w14:paraId="70EA62A3" w14:textId="77777777" w:rsidR="003A1DA7" w:rsidRDefault="00F91C06" w:rsidP="00777A09">
          <w:sdt>
            <w:sdtPr>
              <w:alias w:val="是否适用：董事、监事和高级管理人员持股变动[双击切换]"/>
              <w:tag w:val="_GBC_e4aa9f89c24b4cbb80c479762adcf568"/>
              <w:id w:val="-72819814"/>
              <w:lock w:val="sdtContentLocked"/>
              <w:placeholder>
                <w:docPart w:val="GBC22222222222222222222222222222"/>
              </w:placeholder>
            </w:sdtPr>
            <w:sdtEndPr/>
            <w:sdtContent>
              <w:r w:rsidR="002956EA">
                <w:fldChar w:fldCharType="begin"/>
              </w:r>
              <w:r w:rsidR="00777A09">
                <w:instrText xml:space="preserve"> MACROBUTTON  SnrToggleCheckbox □适用 </w:instrText>
              </w:r>
              <w:r w:rsidR="002956EA">
                <w:fldChar w:fldCharType="end"/>
              </w:r>
              <w:r w:rsidR="002956EA">
                <w:fldChar w:fldCharType="begin"/>
              </w:r>
              <w:r w:rsidR="00777A09">
                <w:instrText xml:space="preserve"> MACROBUTTON  SnrToggleCheckbox √不适用 </w:instrText>
              </w:r>
              <w:r w:rsidR="002956EA">
                <w:fldChar w:fldCharType="end"/>
              </w:r>
            </w:sdtContent>
          </w:sdt>
        </w:p>
      </w:sdtContent>
    </w:sdt>
    <w:sdt>
      <w:sdtPr>
        <w:alias w:val="模块:其它情况说明"/>
        <w:tag w:val="_SEC_ddbdd27d049d452a9d63bfa087a3f3c5"/>
        <w:id w:val="1777598669"/>
        <w:lock w:val="sdtLocked"/>
        <w:placeholder>
          <w:docPart w:val="GBC22222222222222222222222222222"/>
        </w:placeholder>
      </w:sdtPr>
      <w:sdtEndPr>
        <w:rPr>
          <w:rFonts w:hint="eastAsia"/>
        </w:rPr>
      </w:sdtEndPr>
      <w:sdtContent>
        <w:p w14:paraId="6AD6EA91" w14:textId="77777777" w:rsidR="003A1DA7" w:rsidRDefault="002956EA">
          <w:r>
            <w:t>其它情况说明</w:t>
          </w:r>
        </w:p>
        <w:sdt>
          <w:sdtPr>
            <w:alias w:val="是否适用：董事、监事 和高级管理人员持股变动及报酬情况其他情况说明[双击切换]"/>
            <w:tag w:val="_GBC_6604d619d6f94a81b12f8155637bb211"/>
            <w:id w:val="1386447113"/>
            <w:lock w:val="sdtContentLocked"/>
            <w:placeholder>
              <w:docPart w:val="GBC22222222222222222222222222222"/>
            </w:placeholder>
          </w:sdtPr>
          <w:sdtEndPr/>
          <w:sdtContent>
            <w:p w14:paraId="4118DECC" w14:textId="09AF86BF" w:rsidR="003A1DA7" w:rsidRDefault="002956EA" w:rsidP="002B79D0">
              <w:r>
                <w:fldChar w:fldCharType="begin"/>
              </w:r>
              <w:r w:rsidR="002B79D0">
                <w:instrText xml:space="preserve"> MACROBUTTON  SnrToggleCheckbox □适用 </w:instrText>
              </w:r>
              <w:r>
                <w:fldChar w:fldCharType="end"/>
              </w:r>
              <w:r>
                <w:fldChar w:fldCharType="begin"/>
              </w:r>
              <w:r w:rsidR="002B79D0">
                <w:instrText xml:space="preserve"> MACROBUTTON  SnrToggleCheckbox √不适用 </w:instrText>
              </w:r>
              <w:r>
                <w:fldChar w:fldCharType="end"/>
              </w:r>
            </w:p>
          </w:sdtContent>
        </w:sdt>
      </w:sdtContent>
    </w:sdt>
    <w:bookmarkEnd w:id="149" w:displacedByCustomXml="next"/>
    <w:bookmarkEnd w:id="148" w:displacedByCustomXml="next"/>
    <w:bookmarkStart w:id="151" w:name="_Toc342566005" w:displacedByCustomXml="next"/>
    <w:bookmarkStart w:id="152" w:name="_Toc342057945" w:displacedByCustomXml="next"/>
    <w:sdt>
      <w:sdtPr>
        <w:rPr>
          <w:rFonts w:ascii="宋体" w:hAnsi="宋体" w:cs="宋体" w:hint="eastAsia"/>
          <w:b w:val="0"/>
          <w:bCs w:val="0"/>
          <w:kern w:val="0"/>
          <w:szCs w:val="24"/>
        </w:rPr>
        <w:alias w:val="模块:董事、监事、高级管理人员报告期内被授予的股权激励情况"/>
        <w:tag w:val="_SEC_e31f847e559a4ff7aa07914d45526543"/>
        <w:id w:val="-1737319707"/>
        <w:lock w:val="sdtLocked"/>
        <w:placeholder>
          <w:docPart w:val="GBC22222222222222222222222222222"/>
        </w:placeholder>
      </w:sdtPr>
      <w:sdtEndPr>
        <w:rPr>
          <w:rFonts w:hint="default"/>
          <w:color w:val="0000FF"/>
          <w:szCs w:val="21"/>
        </w:rPr>
      </w:sdtEndPr>
      <w:sdtContent>
        <w:p w14:paraId="40B0A009" w14:textId="77777777" w:rsidR="0008472A" w:rsidRPr="0008472A" w:rsidRDefault="0008472A" w:rsidP="0008472A">
          <w:pPr>
            <w:pStyle w:val="3"/>
          </w:pPr>
        </w:p>
        <w:p w14:paraId="72280E46" w14:textId="52F85488" w:rsidR="003A1DA7" w:rsidRDefault="002956EA">
          <w:pPr>
            <w:pStyle w:val="3"/>
            <w:numPr>
              <w:ilvl w:val="2"/>
              <w:numId w:val="16"/>
            </w:numPr>
          </w:pPr>
          <w:bookmarkStart w:id="153" w:name="_Toc49441253"/>
          <w:r>
            <w:rPr>
              <w:rFonts w:hint="eastAsia"/>
            </w:rPr>
            <w:t>董事、监事、高级管理人员报告期内被授予的股权激励情况</w:t>
          </w:r>
          <w:bookmarkEnd w:id="152"/>
          <w:bookmarkEnd w:id="151"/>
          <w:bookmarkEnd w:id="153"/>
        </w:p>
        <w:p w14:paraId="05B88F4A" w14:textId="77777777" w:rsidR="003A1DA7" w:rsidRDefault="00F91C06" w:rsidP="00777A09">
          <w:pPr>
            <w:kinsoku w:val="0"/>
            <w:overflowPunct w:val="0"/>
            <w:autoSpaceDE w:val="0"/>
            <w:autoSpaceDN w:val="0"/>
            <w:adjustRightInd w:val="0"/>
            <w:snapToGrid w:val="0"/>
            <w:rPr>
              <w:color w:val="0000FF"/>
              <w:szCs w:val="21"/>
            </w:rPr>
          </w:pPr>
          <w:sdt>
            <w:sdtPr>
              <w:rPr>
                <w:rFonts w:hint="eastAsia"/>
                <w:szCs w:val="21"/>
              </w:rPr>
              <w:alias w:val="是否适用：董事、监事、高级管理人员报告期内被授予的股权激励情况[双击切换]"/>
              <w:tag w:val="_GBC_3c204ebee7cf4fc2a7c4a3ad63ffe1c4"/>
              <w:id w:val="18561718"/>
              <w:lock w:val="sdtContentLocked"/>
              <w:placeholder>
                <w:docPart w:val="GBC22222222222222222222222222222"/>
              </w:placeholder>
            </w:sdtPr>
            <w:sdtEndPr/>
            <w:sdtContent>
              <w:r w:rsidR="002956EA">
                <w:rPr>
                  <w:szCs w:val="21"/>
                </w:rPr>
                <w:fldChar w:fldCharType="begin"/>
              </w:r>
              <w:r w:rsidR="00777A09">
                <w:rPr>
                  <w:szCs w:val="21"/>
                </w:rPr>
                <w:instrText xml:space="preserve"> MACROBUTTON  SnrToggleCheckbox □适用 </w:instrText>
              </w:r>
              <w:r w:rsidR="002956EA">
                <w:rPr>
                  <w:szCs w:val="21"/>
                </w:rPr>
                <w:fldChar w:fldCharType="end"/>
              </w:r>
              <w:r w:rsidR="002956EA">
                <w:rPr>
                  <w:szCs w:val="21"/>
                </w:rPr>
                <w:fldChar w:fldCharType="begin"/>
              </w:r>
              <w:r w:rsidR="00777A09">
                <w:rPr>
                  <w:szCs w:val="21"/>
                </w:rPr>
                <w:instrText xml:space="preserve"> MACROBUTTON  SnrToggleCheckbox √不适用 </w:instrText>
              </w:r>
              <w:r w:rsidR="002956EA">
                <w:rPr>
                  <w:szCs w:val="21"/>
                </w:rPr>
                <w:fldChar w:fldCharType="end"/>
              </w:r>
            </w:sdtContent>
          </w:sdt>
        </w:p>
      </w:sdtContent>
    </w:sdt>
    <w:sdt>
      <w:sdtPr>
        <w:rPr>
          <w:rFonts w:hint="eastAsia"/>
          <w:szCs w:val="21"/>
        </w:rPr>
        <w:alias w:val="模块:董事、监事、高级管理人员报告期内被授予的股权激励情况表二"/>
        <w:tag w:val="_SEC_b5cd47f19fe24fecafd1039d3c1c6b51"/>
        <w:id w:val="1658566001"/>
        <w:lock w:val="sdtLocked"/>
        <w:placeholder>
          <w:docPart w:val="GBC22222222222222222222222222222"/>
        </w:placeholder>
      </w:sdtPr>
      <w:sdtEndPr>
        <w:rPr>
          <w:rFonts w:hint="default"/>
        </w:rPr>
      </w:sdtEndPr>
      <w:sdtContent>
        <w:sdt>
          <w:sdtPr>
            <w:rPr>
              <w:rFonts w:hint="eastAsia"/>
              <w:szCs w:val="21"/>
            </w:rPr>
            <w:alias w:val="是否适用：董事、监事、高级管理人员报告期内被授予的限制性股票激励情况[双击切换]"/>
            <w:tag w:val="_GBC_52038769d27b4379944f3c75f1cecf6b"/>
            <w:id w:val="188884325"/>
            <w:lock w:val="sdtContentLocked"/>
            <w:placeholder>
              <w:docPart w:val="GBC22222222222222222222222222222"/>
            </w:placeholder>
          </w:sdtPr>
          <w:sdtEndPr/>
          <w:sdtContent>
            <w:p w14:paraId="145DC71A" w14:textId="77777777" w:rsidR="003A1DA7" w:rsidRDefault="002956EA" w:rsidP="004218B3">
              <w:pPr>
                <w:kinsoku w:val="0"/>
                <w:overflowPunct w:val="0"/>
                <w:autoSpaceDE w:val="0"/>
                <w:autoSpaceDN w:val="0"/>
                <w:adjustRightInd w:val="0"/>
                <w:snapToGrid w:val="0"/>
                <w:rPr>
                  <w:color w:val="0000FF"/>
                  <w:szCs w:val="21"/>
                </w:rPr>
              </w:pPr>
              <w:r>
                <w:rPr>
                  <w:szCs w:val="21"/>
                </w:rPr>
                <w:fldChar w:fldCharType="begin"/>
              </w:r>
              <w:r w:rsidR="004218B3">
                <w:rPr>
                  <w:szCs w:val="21"/>
                </w:rPr>
                <w:instrText xml:space="preserve"> MACROBUTTON  SnrToggleCheckbox □适用 </w:instrText>
              </w:r>
              <w:r>
                <w:rPr>
                  <w:szCs w:val="21"/>
                </w:rPr>
                <w:fldChar w:fldCharType="end"/>
              </w:r>
              <w:r>
                <w:rPr>
                  <w:szCs w:val="21"/>
                </w:rPr>
                <w:fldChar w:fldCharType="begin"/>
              </w:r>
              <w:r w:rsidR="004218B3">
                <w:rPr>
                  <w:szCs w:val="21"/>
                </w:rPr>
                <w:instrText xml:space="preserve"> MACROBUTTON  SnrToggleCheckbox √不适用 </w:instrText>
              </w:r>
              <w:r>
                <w:rPr>
                  <w:szCs w:val="21"/>
                </w:rPr>
                <w:fldChar w:fldCharType="end"/>
              </w:r>
            </w:p>
          </w:sdtContent>
        </w:sdt>
      </w:sdtContent>
    </w:sdt>
    <w:p w14:paraId="6CABF347" w14:textId="77777777" w:rsidR="003A1DA7" w:rsidRDefault="003A1DA7">
      <w:pPr>
        <w:kinsoku w:val="0"/>
        <w:overflowPunct w:val="0"/>
        <w:autoSpaceDE w:val="0"/>
        <w:autoSpaceDN w:val="0"/>
        <w:adjustRightInd w:val="0"/>
        <w:snapToGrid w:val="0"/>
        <w:rPr>
          <w:color w:val="0000FF"/>
          <w:szCs w:val="21"/>
        </w:rPr>
      </w:pPr>
    </w:p>
    <w:bookmarkStart w:id="154" w:name="_Toc342566009" w:displacedByCustomXml="next"/>
    <w:bookmarkStart w:id="155" w:name="_Toc342057949" w:displacedByCustomXml="next"/>
    <w:bookmarkStart w:id="156" w:name="_Toc49441254" w:displacedByCustomXml="next"/>
    <w:sdt>
      <w:sdtPr>
        <w:rPr>
          <w:rFonts w:ascii="宋体" w:hAnsi="宋体" w:cs="宋体" w:hint="eastAsia"/>
          <w:b w:val="0"/>
          <w:bCs w:val="0"/>
          <w:kern w:val="0"/>
          <w:szCs w:val="24"/>
        </w:rPr>
        <w:alias w:val="模块:公司董事、监事、高级管理人员变动情况"/>
        <w:tag w:val="_SEC_fe90051e8bfd40b8bb8541284a29b30e"/>
        <w:id w:val="1539862725"/>
        <w:lock w:val="sdtLocked"/>
        <w:placeholder>
          <w:docPart w:val="GBC22222222222222222222222222222"/>
        </w:placeholder>
      </w:sdtPr>
      <w:sdtEndPr/>
      <w:sdtContent>
        <w:p w14:paraId="1BA0EBE6" w14:textId="77777777" w:rsidR="003A1DA7" w:rsidRDefault="002956EA" w:rsidP="00C9160D">
          <w:pPr>
            <w:pStyle w:val="2"/>
            <w:numPr>
              <w:ilvl w:val="0"/>
              <w:numId w:val="5"/>
            </w:numPr>
            <w:ind w:left="566" w:hangingChars="236" w:hanging="566"/>
          </w:pPr>
          <w:r>
            <w:rPr>
              <w:rFonts w:hint="eastAsia"/>
            </w:rPr>
            <w:t>公司董事、监事、高级管理人员变动情况</w:t>
          </w:r>
          <w:bookmarkEnd w:id="156"/>
          <w:bookmarkEnd w:id="155"/>
          <w:bookmarkEnd w:id="154"/>
        </w:p>
        <w:sdt>
          <w:sdtPr>
            <w:alias w:val="是否适用：公司董事、监事、高级管理人员变动情况[双击切换]"/>
            <w:tag w:val="_GBC_001d837207464f1aaa52a7fb8cd9d226"/>
            <w:id w:val="-1634090531"/>
            <w:lock w:val="sdtContentLocked"/>
            <w:placeholder>
              <w:docPart w:val="GBC22222222222222222222222222222"/>
            </w:placeholder>
          </w:sdtPr>
          <w:sdtEndPr/>
          <w:sdtContent>
            <w:p w14:paraId="078688D6" w14:textId="77777777" w:rsidR="003A1DA7" w:rsidRDefault="002956EA">
              <w:r>
                <w:fldChar w:fldCharType="begin"/>
              </w:r>
              <w:r w:rsidR="004218B3">
                <w:instrText xml:space="preserve"> MACROBUTTON  SnrToggleCheckbox √适用 </w:instrText>
              </w:r>
              <w:r>
                <w:fldChar w:fldCharType="end"/>
              </w:r>
              <w:r>
                <w:fldChar w:fldCharType="begin"/>
              </w:r>
              <w:r w:rsidR="004218B3">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900"/>
            <w:gridCol w:w="3056"/>
            <w:gridCol w:w="2867"/>
          </w:tblGrid>
          <w:tr w:rsidR="002B79D0" w14:paraId="7509A55E" w14:textId="77777777" w:rsidTr="00AB3B05">
            <w:sdt>
              <w:sdtPr>
                <w:tag w:val="_PLD_8d21520223e04755b8822b634d237604"/>
                <w:id w:val="-596408512"/>
                <w:lock w:val="sdtLocked"/>
              </w:sdtPr>
              <w:sdtEndPr/>
              <w:sdtContent>
                <w:tc>
                  <w:tcPr>
                    <w:tcW w:w="1643" w:type="pct"/>
                    <w:shd w:val="clear" w:color="auto" w:fill="auto"/>
                  </w:tcPr>
                  <w:p w14:paraId="05FE1A8A" w14:textId="77777777" w:rsidR="002B79D0" w:rsidRDefault="002B79D0" w:rsidP="00AB3B05">
                    <w:pPr>
                      <w:kinsoku w:val="0"/>
                      <w:overflowPunct w:val="0"/>
                      <w:autoSpaceDE w:val="0"/>
                      <w:autoSpaceDN w:val="0"/>
                      <w:adjustRightInd w:val="0"/>
                      <w:snapToGrid w:val="0"/>
                      <w:jc w:val="center"/>
                      <w:rPr>
                        <w:szCs w:val="21"/>
                      </w:rPr>
                    </w:pPr>
                    <w:r>
                      <w:rPr>
                        <w:rFonts w:hint="eastAsia"/>
                        <w:szCs w:val="21"/>
                      </w:rPr>
                      <w:t>姓名</w:t>
                    </w:r>
                  </w:p>
                </w:tc>
              </w:sdtContent>
            </w:sdt>
            <w:sdt>
              <w:sdtPr>
                <w:tag w:val="_PLD_fbd3bf633b6f43caac5e618a32167462"/>
                <w:id w:val="-179430037"/>
                <w:lock w:val="sdtLocked"/>
              </w:sdtPr>
              <w:sdtEndPr/>
              <w:sdtContent>
                <w:tc>
                  <w:tcPr>
                    <w:tcW w:w="1732" w:type="pct"/>
                    <w:shd w:val="clear" w:color="auto" w:fill="auto"/>
                  </w:tcPr>
                  <w:p w14:paraId="004CCAB2" w14:textId="77777777" w:rsidR="002B79D0" w:rsidRDefault="002B79D0" w:rsidP="00AB3B05">
                    <w:pPr>
                      <w:kinsoku w:val="0"/>
                      <w:overflowPunct w:val="0"/>
                      <w:autoSpaceDE w:val="0"/>
                      <w:autoSpaceDN w:val="0"/>
                      <w:adjustRightInd w:val="0"/>
                      <w:snapToGrid w:val="0"/>
                      <w:jc w:val="center"/>
                      <w:rPr>
                        <w:szCs w:val="21"/>
                      </w:rPr>
                    </w:pPr>
                    <w:r>
                      <w:rPr>
                        <w:rFonts w:hint="eastAsia"/>
                        <w:szCs w:val="21"/>
                      </w:rPr>
                      <w:t>担任的职务</w:t>
                    </w:r>
                  </w:p>
                </w:tc>
              </w:sdtContent>
            </w:sdt>
            <w:sdt>
              <w:sdtPr>
                <w:tag w:val="_PLD_32b7efb7e5ea42b9a9c73ad4470b3d12"/>
                <w:id w:val="-798531980"/>
                <w:lock w:val="sdtLocked"/>
              </w:sdtPr>
              <w:sdtEndPr/>
              <w:sdtContent>
                <w:tc>
                  <w:tcPr>
                    <w:tcW w:w="1625" w:type="pct"/>
                    <w:shd w:val="clear" w:color="auto" w:fill="auto"/>
                  </w:tcPr>
                  <w:p w14:paraId="1D08C8BC" w14:textId="77777777" w:rsidR="002B79D0" w:rsidRDefault="002B79D0" w:rsidP="00AB3B05">
                    <w:pPr>
                      <w:kinsoku w:val="0"/>
                      <w:overflowPunct w:val="0"/>
                      <w:autoSpaceDE w:val="0"/>
                      <w:autoSpaceDN w:val="0"/>
                      <w:adjustRightInd w:val="0"/>
                      <w:snapToGrid w:val="0"/>
                      <w:jc w:val="center"/>
                      <w:rPr>
                        <w:szCs w:val="21"/>
                        <w:highlight w:val="cyan"/>
                      </w:rPr>
                    </w:pPr>
                    <w:r>
                      <w:rPr>
                        <w:rFonts w:hint="eastAsia"/>
                        <w:szCs w:val="21"/>
                      </w:rPr>
                      <w:t>变动情形</w:t>
                    </w:r>
                  </w:p>
                </w:tc>
              </w:sdtContent>
            </w:sdt>
          </w:tr>
          <w:sdt>
            <w:sdtPr>
              <w:rPr>
                <w:rFonts w:hint="eastAsia"/>
                <w:szCs w:val="21"/>
              </w:rPr>
              <w:alias w:val="在报告期内公司董事、监事、高级管理人员变动情况"/>
              <w:tag w:val="_GBC_f8245c93a5574f05bb6e0a400a7c4f3b"/>
              <w:id w:val="1674679732"/>
              <w:lock w:val="sdtLocked"/>
            </w:sdtPr>
            <w:sdtEndPr/>
            <w:sdtContent>
              <w:tr w:rsidR="002B79D0" w14:paraId="102BB0ED" w14:textId="77777777" w:rsidTr="00AB3B05">
                <w:tc>
                  <w:tcPr>
                    <w:tcW w:w="1643" w:type="pct"/>
                  </w:tcPr>
                  <w:p w14:paraId="0E1A03E8" w14:textId="77777777" w:rsidR="002B79D0" w:rsidRDefault="002B79D0" w:rsidP="00AB3B05">
                    <w:pPr>
                      <w:kinsoku w:val="0"/>
                      <w:overflowPunct w:val="0"/>
                      <w:autoSpaceDE w:val="0"/>
                      <w:autoSpaceDN w:val="0"/>
                      <w:adjustRightInd w:val="0"/>
                      <w:snapToGrid w:val="0"/>
                      <w:rPr>
                        <w:szCs w:val="21"/>
                      </w:rPr>
                    </w:pPr>
                    <w:r>
                      <w:rPr>
                        <w:szCs w:val="21"/>
                      </w:rPr>
                      <w:t>董浩然</w:t>
                    </w:r>
                  </w:p>
                </w:tc>
                <w:tc>
                  <w:tcPr>
                    <w:tcW w:w="1732" w:type="pct"/>
                  </w:tcPr>
                  <w:p w14:paraId="17149F65" w14:textId="504F1FBB" w:rsidR="002B79D0" w:rsidRDefault="002B79D0" w:rsidP="00AB3B05">
                    <w:pPr>
                      <w:kinsoku w:val="0"/>
                      <w:overflowPunct w:val="0"/>
                      <w:autoSpaceDE w:val="0"/>
                      <w:autoSpaceDN w:val="0"/>
                      <w:adjustRightInd w:val="0"/>
                      <w:snapToGrid w:val="0"/>
                      <w:rPr>
                        <w:szCs w:val="21"/>
                      </w:rPr>
                    </w:pPr>
                    <w:r>
                      <w:rPr>
                        <w:szCs w:val="21"/>
                      </w:rPr>
                      <w:t>董事长</w:t>
                    </w:r>
                  </w:p>
                </w:tc>
                <w:sdt>
                  <w:sdtPr>
                    <w:rPr>
                      <w:szCs w:val="21"/>
                    </w:rPr>
                    <w:alias w:val="公司董事、监事、高级管理人员的变动情形"/>
                    <w:tag w:val="_GBC_466f24fb36cc4d949be4225fed8d37c7"/>
                    <w:id w:val="-661694230"/>
                    <w:lock w:val="sdtLocked"/>
                    <w:comboBox>
                      <w:listItem w:displayText="聘任" w:value="聘任"/>
                      <w:listItem w:displayText="离任" w:value="离任"/>
                      <w:listItem w:displayText="解任" w:value="解任"/>
                      <w:listItem w:displayText="选举" w:value="选举"/>
                    </w:comboBox>
                  </w:sdtPr>
                  <w:sdtEndPr/>
                  <w:sdtContent>
                    <w:tc>
                      <w:tcPr>
                        <w:tcW w:w="1625" w:type="pct"/>
                      </w:tcPr>
                      <w:p w14:paraId="0D339D71" w14:textId="7D4DFADB" w:rsidR="002B79D0" w:rsidRDefault="002B79D0" w:rsidP="00AB3B05">
                        <w:pPr>
                          <w:kinsoku w:val="0"/>
                          <w:overflowPunct w:val="0"/>
                          <w:autoSpaceDE w:val="0"/>
                          <w:autoSpaceDN w:val="0"/>
                          <w:adjustRightInd w:val="0"/>
                          <w:snapToGrid w:val="0"/>
                          <w:rPr>
                            <w:color w:val="FFC000"/>
                            <w:szCs w:val="21"/>
                          </w:rPr>
                        </w:pPr>
                        <w:r>
                          <w:rPr>
                            <w:szCs w:val="21"/>
                          </w:rPr>
                          <w:t>离任</w:t>
                        </w:r>
                      </w:p>
                    </w:tc>
                  </w:sdtContent>
                </w:sdt>
              </w:tr>
            </w:sdtContent>
          </w:sdt>
          <w:sdt>
            <w:sdtPr>
              <w:rPr>
                <w:rFonts w:hint="eastAsia"/>
                <w:szCs w:val="21"/>
              </w:rPr>
              <w:alias w:val="在报告期内公司董事、监事、高级管理人员变动情况"/>
              <w:tag w:val="_GBC_f8245c93a5574f05bb6e0a400a7c4f3b"/>
              <w:id w:val="714927256"/>
              <w:lock w:val="sdtLocked"/>
            </w:sdtPr>
            <w:sdtEndPr/>
            <w:sdtContent>
              <w:tr w:rsidR="002B79D0" w14:paraId="1F9E1B5A" w14:textId="77777777" w:rsidTr="00AB3B05">
                <w:tc>
                  <w:tcPr>
                    <w:tcW w:w="1643" w:type="pct"/>
                  </w:tcPr>
                  <w:p w14:paraId="772F2266" w14:textId="77777777" w:rsidR="002B79D0" w:rsidRDefault="002B79D0" w:rsidP="00AB3B05">
                    <w:pPr>
                      <w:kinsoku w:val="0"/>
                      <w:overflowPunct w:val="0"/>
                      <w:autoSpaceDE w:val="0"/>
                      <w:autoSpaceDN w:val="0"/>
                      <w:adjustRightInd w:val="0"/>
                      <w:snapToGrid w:val="0"/>
                      <w:rPr>
                        <w:szCs w:val="21"/>
                      </w:rPr>
                    </w:pPr>
                    <w:r>
                      <w:rPr>
                        <w:rFonts w:hint="eastAsia"/>
                        <w:szCs w:val="21"/>
                      </w:rPr>
                      <w:t>马玉川</w:t>
                    </w:r>
                  </w:p>
                </w:tc>
                <w:tc>
                  <w:tcPr>
                    <w:tcW w:w="1732" w:type="pct"/>
                  </w:tcPr>
                  <w:p w14:paraId="6647ACFF" w14:textId="29605B3B" w:rsidR="002B79D0" w:rsidRDefault="002B79D0" w:rsidP="00AB3B05">
                    <w:pPr>
                      <w:kinsoku w:val="0"/>
                      <w:overflowPunct w:val="0"/>
                      <w:autoSpaceDE w:val="0"/>
                      <w:autoSpaceDN w:val="0"/>
                      <w:adjustRightInd w:val="0"/>
                      <w:snapToGrid w:val="0"/>
                      <w:rPr>
                        <w:szCs w:val="21"/>
                      </w:rPr>
                    </w:pPr>
                    <w:r>
                      <w:rPr>
                        <w:szCs w:val="21"/>
                      </w:rPr>
                      <w:t>董事长</w:t>
                    </w:r>
                  </w:p>
                </w:tc>
                <w:sdt>
                  <w:sdtPr>
                    <w:rPr>
                      <w:szCs w:val="21"/>
                    </w:rPr>
                    <w:alias w:val="公司董事、监事、高级管理人员的变动情形"/>
                    <w:tag w:val="_GBC_466f24fb36cc4d949be4225fed8d37c7"/>
                    <w:id w:val="2011644128"/>
                    <w:lock w:val="sdtLocked"/>
                    <w:comboBox>
                      <w:listItem w:displayText="聘任" w:value="聘任"/>
                      <w:listItem w:displayText="离任" w:value="离任"/>
                      <w:listItem w:displayText="解任" w:value="解任"/>
                      <w:listItem w:displayText="选举" w:value="选举"/>
                    </w:comboBox>
                  </w:sdtPr>
                  <w:sdtEndPr/>
                  <w:sdtContent>
                    <w:tc>
                      <w:tcPr>
                        <w:tcW w:w="1625" w:type="pct"/>
                      </w:tcPr>
                      <w:p w14:paraId="66C49BE9" w14:textId="18B92C1F" w:rsidR="002B79D0" w:rsidRDefault="002B79D0" w:rsidP="00AB3B05">
                        <w:pPr>
                          <w:kinsoku w:val="0"/>
                          <w:overflowPunct w:val="0"/>
                          <w:autoSpaceDE w:val="0"/>
                          <w:autoSpaceDN w:val="0"/>
                          <w:adjustRightInd w:val="0"/>
                          <w:snapToGrid w:val="0"/>
                          <w:rPr>
                            <w:color w:val="FFC000"/>
                            <w:szCs w:val="21"/>
                          </w:rPr>
                        </w:pPr>
                        <w:r>
                          <w:rPr>
                            <w:szCs w:val="21"/>
                          </w:rPr>
                          <w:t>选举</w:t>
                        </w:r>
                      </w:p>
                    </w:tc>
                  </w:sdtContent>
                </w:sdt>
              </w:tr>
            </w:sdtContent>
          </w:sdt>
          <w:sdt>
            <w:sdtPr>
              <w:rPr>
                <w:rFonts w:hint="eastAsia"/>
                <w:szCs w:val="21"/>
              </w:rPr>
              <w:alias w:val="在报告期内公司董事、监事、高级管理人员变动情况"/>
              <w:tag w:val="_GBC_f8245c93a5574f05bb6e0a400a7c4f3b"/>
              <w:id w:val="2111690832"/>
              <w:lock w:val="sdtLocked"/>
            </w:sdtPr>
            <w:sdtEndPr/>
            <w:sdtContent>
              <w:tr w:rsidR="002B79D0" w14:paraId="0FB170AE" w14:textId="77777777" w:rsidTr="00AB3B05">
                <w:tc>
                  <w:tcPr>
                    <w:tcW w:w="1643" w:type="pct"/>
                  </w:tcPr>
                  <w:p w14:paraId="0F8C2025" w14:textId="170C0DD1" w:rsidR="002B79D0" w:rsidRDefault="002B79D0" w:rsidP="00AB3B05">
                    <w:pPr>
                      <w:kinsoku w:val="0"/>
                      <w:overflowPunct w:val="0"/>
                      <w:autoSpaceDE w:val="0"/>
                      <w:autoSpaceDN w:val="0"/>
                      <w:adjustRightInd w:val="0"/>
                      <w:snapToGrid w:val="0"/>
                      <w:rPr>
                        <w:szCs w:val="21"/>
                      </w:rPr>
                    </w:pPr>
                    <w:proofErr w:type="gramStart"/>
                    <w:r>
                      <w:rPr>
                        <w:szCs w:val="21"/>
                      </w:rPr>
                      <w:t>李撼</w:t>
                    </w:r>
                    <w:proofErr w:type="gramEnd"/>
                  </w:p>
                </w:tc>
                <w:tc>
                  <w:tcPr>
                    <w:tcW w:w="1732" w:type="pct"/>
                  </w:tcPr>
                  <w:p w14:paraId="0DB9D3C2" w14:textId="6BEA0628" w:rsidR="002B79D0" w:rsidRDefault="002B79D0" w:rsidP="00AB3B05">
                    <w:pPr>
                      <w:kinsoku w:val="0"/>
                      <w:overflowPunct w:val="0"/>
                      <w:autoSpaceDE w:val="0"/>
                      <w:autoSpaceDN w:val="0"/>
                      <w:adjustRightInd w:val="0"/>
                      <w:snapToGrid w:val="0"/>
                      <w:rPr>
                        <w:szCs w:val="21"/>
                      </w:rPr>
                    </w:pPr>
                    <w:r>
                      <w:rPr>
                        <w:szCs w:val="21"/>
                      </w:rPr>
                      <w:t>董事</w:t>
                    </w:r>
                  </w:p>
                </w:tc>
                <w:sdt>
                  <w:sdtPr>
                    <w:rPr>
                      <w:szCs w:val="21"/>
                    </w:rPr>
                    <w:alias w:val="公司董事、监事、高级管理人员的变动情形"/>
                    <w:tag w:val="_GBC_466f24fb36cc4d949be4225fed8d37c7"/>
                    <w:id w:val="-1334829859"/>
                    <w:lock w:val="sdtLocked"/>
                    <w:comboBox>
                      <w:listItem w:displayText="聘任" w:value="聘任"/>
                      <w:listItem w:displayText="离任" w:value="离任"/>
                      <w:listItem w:displayText="解任" w:value="解任"/>
                      <w:listItem w:displayText="选举" w:value="选举"/>
                    </w:comboBox>
                  </w:sdtPr>
                  <w:sdtEndPr/>
                  <w:sdtContent>
                    <w:tc>
                      <w:tcPr>
                        <w:tcW w:w="1625" w:type="pct"/>
                      </w:tcPr>
                      <w:p w14:paraId="2CFD6250" w14:textId="7BA71CD3" w:rsidR="002B79D0" w:rsidRDefault="002B79D0" w:rsidP="00AB3B05">
                        <w:pPr>
                          <w:kinsoku w:val="0"/>
                          <w:overflowPunct w:val="0"/>
                          <w:autoSpaceDE w:val="0"/>
                          <w:autoSpaceDN w:val="0"/>
                          <w:adjustRightInd w:val="0"/>
                          <w:snapToGrid w:val="0"/>
                          <w:rPr>
                            <w:szCs w:val="21"/>
                          </w:rPr>
                        </w:pPr>
                        <w:r>
                          <w:rPr>
                            <w:szCs w:val="21"/>
                          </w:rPr>
                          <w:t>选举</w:t>
                        </w:r>
                      </w:p>
                    </w:tc>
                  </w:sdtContent>
                </w:sdt>
              </w:tr>
            </w:sdtContent>
          </w:sdt>
        </w:tbl>
        <w:p w14:paraId="0185CC21" w14:textId="77777777" w:rsidR="003A1DA7" w:rsidRDefault="00F91C06"/>
      </w:sdtContent>
    </w:sdt>
    <w:sdt>
      <w:sdtPr>
        <w:rPr>
          <w:rFonts w:hint="eastAsia"/>
        </w:rPr>
        <w:alias w:val="模块:公司董事、监事、高级管理人员变动的情况说明"/>
        <w:tag w:val="_SEC_9d764ab9e1c44e0e972e846b8ecf0813"/>
        <w:id w:val="1886291228"/>
        <w:lock w:val="sdtLocked"/>
        <w:placeholder>
          <w:docPart w:val="GBC22222222222222222222222222222"/>
        </w:placeholder>
      </w:sdtPr>
      <w:sdtEndPr/>
      <w:sdtContent>
        <w:p w14:paraId="04F4B421" w14:textId="77777777" w:rsidR="003A1DA7" w:rsidRDefault="002956EA">
          <w:r>
            <w:rPr>
              <w:rFonts w:hint="eastAsia"/>
            </w:rPr>
            <w:t>公司董事、监事、高级管理人员变动的情况说明</w:t>
          </w:r>
        </w:p>
        <w:sdt>
          <w:sdtPr>
            <w:rPr>
              <w:rFonts w:hint="eastAsia"/>
            </w:rPr>
            <w:alias w:val="是否适用：公司董事、监事、高级管理人员变动的情况说明 [双击切换]"/>
            <w:tag w:val="_GBC_1eda708e71a542fa89f6ad1bb8abbf70"/>
            <w:id w:val="1110240516"/>
            <w:lock w:val="sdtContentLocked"/>
            <w:placeholder>
              <w:docPart w:val="GBC22222222222222222222222222222"/>
            </w:placeholder>
          </w:sdtPr>
          <w:sdtEndPr/>
          <w:sdtContent>
            <w:p w14:paraId="3AAF1AED" w14:textId="2CA5D122" w:rsidR="003A1DA7" w:rsidRDefault="002956EA">
              <w:r>
                <w:fldChar w:fldCharType="begin"/>
              </w:r>
              <w:r w:rsidR="00DB650C">
                <w:instrText xml:space="preserve"> MACROBUTTON  SnrToggleCheckbox √适用 </w:instrText>
              </w:r>
              <w:r>
                <w:fldChar w:fldCharType="end"/>
              </w:r>
              <w:r>
                <w:fldChar w:fldCharType="begin"/>
              </w:r>
              <w:r w:rsidR="00DB650C">
                <w:instrText xml:space="preserve"> MACROBUTTON  SnrToggleCheckbox □不适用 </w:instrText>
              </w:r>
              <w:r>
                <w:fldChar w:fldCharType="end"/>
              </w:r>
            </w:p>
          </w:sdtContent>
        </w:sdt>
        <w:sdt>
          <w:sdtPr>
            <w:rPr>
              <w:rFonts w:hint="eastAsia"/>
            </w:rPr>
            <w:alias w:val="公司董事、监事、高级管理人员变动的情况说明"/>
            <w:tag w:val="_GBC_f2e7651aeda04cb8847fc3d49af6315f"/>
            <w:id w:val="586656302"/>
            <w:lock w:val="sdtLocked"/>
            <w:placeholder>
              <w:docPart w:val="GBC22222222222222222222222222222"/>
            </w:placeholder>
          </w:sdtPr>
          <w:sdtEndPr/>
          <w:sdtContent>
            <w:p w14:paraId="553BB44E" w14:textId="4703E3D7" w:rsidR="00DB650C" w:rsidRPr="006A4336" w:rsidRDefault="00DB650C" w:rsidP="00AA1984">
              <w:pPr>
                <w:ind w:firstLineChars="200" w:firstLine="480"/>
                <w:jc w:val="both"/>
                <w:rPr>
                  <w:rFonts w:ascii="Times New Roman" w:hAnsi="Times New Roman" w:cs="Times New Roman"/>
                </w:rPr>
              </w:pPr>
              <w:r w:rsidRPr="006A4336">
                <w:rPr>
                  <w:rFonts w:ascii="Times New Roman" w:hAnsi="Times New Roman" w:cs="Times New Roman"/>
                </w:rPr>
                <w:t>公司董事会于</w:t>
              </w:r>
              <w:r w:rsidRPr="006A4336">
                <w:rPr>
                  <w:rFonts w:ascii="Times New Roman" w:hAnsi="Times New Roman" w:cs="Times New Roman"/>
                </w:rPr>
                <w:t>2020</w:t>
              </w:r>
              <w:r w:rsidRPr="006A4336">
                <w:rPr>
                  <w:rFonts w:ascii="Times New Roman" w:hAnsi="Times New Roman" w:cs="Times New Roman"/>
                </w:rPr>
                <w:t>年</w:t>
              </w:r>
              <w:r w:rsidRPr="006A4336">
                <w:rPr>
                  <w:rFonts w:ascii="Times New Roman" w:hAnsi="Times New Roman" w:cs="Times New Roman"/>
                </w:rPr>
                <w:t>3</w:t>
              </w:r>
              <w:r w:rsidRPr="006A4336">
                <w:rPr>
                  <w:rFonts w:ascii="Times New Roman" w:hAnsi="Times New Roman" w:cs="Times New Roman"/>
                </w:rPr>
                <w:t>月</w:t>
              </w:r>
              <w:r w:rsidR="00AB3B05" w:rsidRPr="006A4336">
                <w:rPr>
                  <w:rFonts w:ascii="Times New Roman" w:hAnsi="Times New Roman" w:cs="Times New Roman"/>
                </w:rPr>
                <w:t>25</w:t>
              </w:r>
              <w:r w:rsidRPr="006A4336">
                <w:rPr>
                  <w:rFonts w:ascii="Times New Roman" w:hAnsi="Times New Roman" w:cs="Times New Roman"/>
                </w:rPr>
                <w:t>日收到公司董事长董浩然先生递交的辞职报告，董浩然先生因工作原因辞去公司第八届董事会董事长、董事及董事会提名与薪酬委员会委员职务。</w:t>
              </w:r>
            </w:p>
            <w:p w14:paraId="6E80FAC3" w14:textId="77777777" w:rsidR="00DB650C" w:rsidRPr="006A4336" w:rsidRDefault="00DB650C" w:rsidP="00AA1984">
              <w:pPr>
                <w:ind w:firstLineChars="200" w:firstLine="480"/>
                <w:jc w:val="both"/>
                <w:rPr>
                  <w:rFonts w:ascii="Times New Roman" w:hAnsi="Times New Roman" w:cs="Times New Roman"/>
                </w:rPr>
              </w:pPr>
              <w:r w:rsidRPr="006A4336">
                <w:rPr>
                  <w:rFonts w:ascii="Times New Roman" w:hAnsi="Times New Roman" w:cs="Times New Roman"/>
                </w:rPr>
                <w:t>公司于</w:t>
              </w:r>
              <w:r w:rsidRPr="006A4336">
                <w:rPr>
                  <w:rFonts w:ascii="Times New Roman" w:hAnsi="Times New Roman" w:cs="Times New Roman"/>
                </w:rPr>
                <w:t>2020</w:t>
              </w:r>
              <w:r w:rsidRPr="006A4336">
                <w:rPr>
                  <w:rFonts w:ascii="Times New Roman" w:hAnsi="Times New Roman" w:cs="Times New Roman"/>
                </w:rPr>
                <w:t>年</w:t>
              </w:r>
              <w:r w:rsidRPr="006A4336">
                <w:rPr>
                  <w:rFonts w:ascii="Times New Roman" w:hAnsi="Times New Roman" w:cs="Times New Roman"/>
                </w:rPr>
                <w:t>3</w:t>
              </w:r>
              <w:r w:rsidRPr="006A4336">
                <w:rPr>
                  <w:rFonts w:ascii="Times New Roman" w:hAnsi="Times New Roman" w:cs="Times New Roman"/>
                </w:rPr>
                <w:t>月</w:t>
              </w:r>
              <w:r w:rsidRPr="006A4336">
                <w:rPr>
                  <w:rFonts w:ascii="Times New Roman" w:hAnsi="Times New Roman" w:cs="Times New Roman"/>
                </w:rPr>
                <w:t>27</w:t>
              </w:r>
              <w:r w:rsidRPr="006A4336">
                <w:rPr>
                  <w:rFonts w:ascii="Times New Roman" w:hAnsi="Times New Roman" w:cs="Times New Roman"/>
                </w:rPr>
                <w:t>日召开第八届董事会第四次会议，选举马玉川先生担任公司董事长。</w:t>
              </w:r>
            </w:p>
            <w:p w14:paraId="6AA8B944" w14:textId="6520F04A" w:rsidR="003A1DA7" w:rsidRDefault="00DB650C" w:rsidP="00AA1984">
              <w:pPr>
                <w:ind w:firstLineChars="200" w:firstLine="480"/>
                <w:jc w:val="both"/>
              </w:pPr>
              <w:r w:rsidRPr="006A4336">
                <w:rPr>
                  <w:rFonts w:ascii="Times New Roman" w:hAnsi="Times New Roman" w:cs="Times New Roman"/>
                </w:rPr>
                <w:t>公司于</w:t>
              </w:r>
              <w:r w:rsidRPr="006A4336">
                <w:rPr>
                  <w:rFonts w:ascii="Times New Roman" w:hAnsi="Times New Roman" w:cs="Times New Roman"/>
                </w:rPr>
                <w:t>2020</w:t>
              </w:r>
              <w:r w:rsidRPr="006A4336">
                <w:rPr>
                  <w:rFonts w:ascii="Times New Roman" w:hAnsi="Times New Roman" w:cs="Times New Roman"/>
                </w:rPr>
                <w:t>年</w:t>
              </w:r>
              <w:r w:rsidRPr="006A4336">
                <w:rPr>
                  <w:rFonts w:ascii="Times New Roman" w:hAnsi="Times New Roman" w:cs="Times New Roman"/>
                </w:rPr>
                <w:t>3</w:t>
              </w:r>
              <w:r w:rsidRPr="006A4336">
                <w:rPr>
                  <w:rFonts w:ascii="Times New Roman" w:hAnsi="Times New Roman" w:cs="Times New Roman"/>
                </w:rPr>
                <w:t>月</w:t>
              </w:r>
              <w:r w:rsidRPr="006A4336">
                <w:rPr>
                  <w:rFonts w:ascii="Times New Roman" w:hAnsi="Times New Roman" w:cs="Times New Roman"/>
                </w:rPr>
                <w:t>27</w:t>
              </w:r>
              <w:r w:rsidRPr="006A4336">
                <w:rPr>
                  <w:rFonts w:ascii="Times New Roman" w:hAnsi="Times New Roman" w:cs="Times New Roman"/>
                </w:rPr>
                <w:t>日召开第八届董事会第四次会议，并于</w:t>
              </w:r>
              <w:r w:rsidRPr="006A4336">
                <w:rPr>
                  <w:rFonts w:ascii="Times New Roman" w:hAnsi="Times New Roman" w:cs="Times New Roman"/>
                </w:rPr>
                <w:t>2020</w:t>
              </w:r>
              <w:r w:rsidRPr="006A4336">
                <w:rPr>
                  <w:rFonts w:ascii="Times New Roman" w:hAnsi="Times New Roman" w:cs="Times New Roman"/>
                </w:rPr>
                <w:t>年</w:t>
              </w:r>
              <w:r w:rsidRPr="006A4336">
                <w:rPr>
                  <w:rFonts w:ascii="Times New Roman" w:hAnsi="Times New Roman" w:cs="Times New Roman"/>
                </w:rPr>
                <w:t>4</w:t>
              </w:r>
              <w:r w:rsidRPr="006A4336">
                <w:rPr>
                  <w:rFonts w:ascii="Times New Roman" w:hAnsi="Times New Roman" w:cs="Times New Roman"/>
                </w:rPr>
                <w:t>月</w:t>
              </w:r>
              <w:r w:rsidRPr="006A4336">
                <w:rPr>
                  <w:rFonts w:ascii="Times New Roman" w:hAnsi="Times New Roman" w:cs="Times New Roman"/>
                </w:rPr>
                <w:t>23</w:t>
              </w:r>
              <w:r w:rsidRPr="006A4336">
                <w:rPr>
                  <w:rFonts w:ascii="Times New Roman" w:hAnsi="Times New Roman" w:cs="Times New Roman"/>
                </w:rPr>
                <w:t>日召开</w:t>
              </w:r>
              <w:r w:rsidRPr="006A4336">
                <w:rPr>
                  <w:rFonts w:ascii="Times New Roman" w:hAnsi="Times New Roman" w:cs="Times New Roman"/>
                </w:rPr>
                <w:t>2019</w:t>
              </w:r>
              <w:r w:rsidRPr="006A4336">
                <w:rPr>
                  <w:rFonts w:ascii="Times New Roman" w:hAnsi="Times New Roman" w:cs="Times New Roman"/>
                </w:rPr>
                <w:t>年年度股东大会，选举</w:t>
              </w:r>
              <w:proofErr w:type="gramStart"/>
              <w:r w:rsidRPr="006A4336">
                <w:rPr>
                  <w:rFonts w:ascii="Times New Roman" w:hAnsi="Times New Roman" w:cs="Times New Roman"/>
                </w:rPr>
                <w:t>李撼先生</w:t>
              </w:r>
              <w:proofErr w:type="gramEnd"/>
              <w:r w:rsidRPr="006A4336">
                <w:rPr>
                  <w:rFonts w:ascii="Times New Roman" w:hAnsi="Times New Roman" w:cs="Times New Roman"/>
                </w:rPr>
                <w:t>担任公司董事，任期与第八届董事会一致。</w:t>
              </w:r>
            </w:p>
          </w:sdtContent>
        </w:sdt>
      </w:sdtContent>
    </w:sdt>
    <w:p w14:paraId="65D84503" w14:textId="77777777" w:rsidR="003A1DA7" w:rsidRDefault="003A1DA7"/>
    <w:bookmarkStart w:id="157" w:name="_Toc49441255" w:displacedByCustomXml="next"/>
    <w:sdt>
      <w:sdtPr>
        <w:rPr>
          <w:rFonts w:ascii="宋体" w:hAnsi="宋体" w:cs="宋体" w:hint="eastAsia"/>
          <w:b w:val="0"/>
          <w:bCs w:val="0"/>
          <w:kern w:val="0"/>
          <w:szCs w:val="24"/>
        </w:rPr>
        <w:alias w:val="模块:其他董事、监事、高级管理人员和员工情况"/>
        <w:tag w:val="_SEC_a1a4d90699494886b231030a7c17645b"/>
        <w:id w:val="-1693914638"/>
        <w:lock w:val="sdtLocked"/>
        <w:placeholder>
          <w:docPart w:val="GBC22222222222222222222222222222"/>
        </w:placeholder>
      </w:sdtPr>
      <w:sdtEndPr>
        <w:rPr>
          <w:rFonts w:hint="default"/>
        </w:rPr>
      </w:sdtEndPr>
      <w:sdtContent>
        <w:p w14:paraId="34DC5FBA" w14:textId="77777777" w:rsidR="003A1DA7" w:rsidRDefault="002956EA" w:rsidP="00C9160D">
          <w:pPr>
            <w:pStyle w:val="2"/>
            <w:numPr>
              <w:ilvl w:val="0"/>
              <w:numId w:val="5"/>
            </w:numPr>
            <w:ind w:left="566" w:hangingChars="236" w:hanging="566"/>
          </w:pPr>
          <w:r>
            <w:rPr>
              <w:rFonts w:hint="eastAsia"/>
            </w:rPr>
            <w:t>其他说明</w:t>
          </w:r>
          <w:bookmarkEnd w:id="157"/>
        </w:p>
        <w:sdt>
          <w:sdtPr>
            <w:alias w:val="是否适用：其他董事、监事、高级管理人员情况说明[双击切换]"/>
            <w:tag w:val="_GBC_8e7eb434c4c34c1b86cdb9f39b70c323"/>
            <w:id w:val="1250536221"/>
            <w:lock w:val="sdtContentLocked"/>
            <w:placeholder>
              <w:docPart w:val="GBC22222222222222222222222222222"/>
            </w:placeholder>
          </w:sdtPr>
          <w:sdtEndPr/>
          <w:sdtContent>
            <w:p w14:paraId="05514208" w14:textId="77777777" w:rsidR="003A1DA7" w:rsidRDefault="002956EA" w:rsidP="004218B3">
              <w:r>
                <w:fldChar w:fldCharType="begin"/>
              </w:r>
              <w:r w:rsidR="004218B3">
                <w:instrText xml:space="preserve"> MACROBUTTON  SnrToggleCheckbox □适用 </w:instrText>
              </w:r>
              <w:r>
                <w:fldChar w:fldCharType="end"/>
              </w:r>
              <w:r>
                <w:fldChar w:fldCharType="begin"/>
              </w:r>
              <w:r w:rsidR="004218B3">
                <w:instrText xml:space="preserve"> MACROBUTTON  SnrToggleCheckbox √不适用 </w:instrText>
              </w:r>
              <w:r>
                <w:fldChar w:fldCharType="end"/>
              </w:r>
            </w:p>
          </w:sdtContent>
        </w:sdt>
      </w:sdtContent>
    </w:sdt>
    <w:p w14:paraId="6A2E861D" w14:textId="2B479C40" w:rsidR="003A1DA7" w:rsidRPr="00396B78" w:rsidRDefault="00396B78" w:rsidP="00396B78">
      <w:pPr>
        <w:pStyle w:val="10"/>
      </w:pPr>
      <w:bookmarkStart w:id="158" w:name="_Toc437440717"/>
      <w:bookmarkStart w:id="159" w:name="_Toc438111012"/>
      <w:bookmarkStart w:id="160" w:name="_Toc484510572"/>
      <w:bookmarkStart w:id="161" w:name="_Toc49441256"/>
      <w:r w:rsidRPr="00396B78">
        <w:t>第九节</w:t>
      </w:r>
      <w:r w:rsidRPr="00396B78">
        <w:rPr>
          <w:rFonts w:hint="eastAsia"/>
        </w:rPr>
        <w:t xml:space="preserve"> </w:t>
      </w:r>
      <w:r w:rsidRPr="00396B78">
        <w:t xml:space="preserve"> </w:t>
      </w:r>
      <w:r w:rsidR="002956EA" w:rsidRPr="00396B78">
        <w:rPr>
          <w:rFonts w:hint="eastAsia"/>
        </w:rPr>
        <w:t>公司债券相关情况</w:t>
      </w:r>
      <w:bookmarkEnd w:id="158"/>
      <w:bookmarkEnd w:id="159"/>
      <w:bookmarkEnd w:id="160"/>
      <w:bookmarkEnd w:id="161"/>
    </w:p>
    <w:sdt>
      <w:sdtPr>
        <w:rPr>
          <w:szCs w:val="21"/>
        </w:rPr>
        <w:alias w:val="是否适用：公司债券相关情况[双击切换]"/>
        <w:tag w:val="_GBC_0aefba4fc6d84d32a7c7d372906dfb2e"/>
        <w:id w:val="10554357"/>
        <w:lock w:val="sdtContentLocked"/>
        <w:placeholder>
          <w:docPart w:val="GBC22222222222222222222222222222"/>
        </w:placeholder>
      </w:sdtPr>
      <w:sdtEndPr/>
      <w:sdtContent>
        <w:p w14:paraId="15DBF0DC" w14:textId="77777777" w:rsidR="007D256F" w:rsidRDefault="002956EA" w:rsidP="007D256F">
          <w:r>
            <w:rPr>
              <w:szCs w:val="21"/>
            </w:rPr>
            <w:fldChar w:fldCharType="begin"/>
          </w:r>
          <w:r w:rsidR="007D256F">
            <w:rPr>
              <w:szCs w:val="21"/>
            </w:rPr>
            <w:instrText xml:space="preserve"> MACROBUTTON  SnrToggleCheckbox □适用 </w:instrText>
          </w:r>
          <w:r>
            <w:rPr>
              <w:szCs w:val="21"/>
            </w:rPr>
            <w:fldChar w:fldCharType="end"/>
          </w:r>
          <w:r>
            <w:rPr>
              <w:szCs w:val="21"/>
            </w:rPr>
            <w:fldChar w:fldCharType="begin"/>
          </w:r>
          <w:r w:rsidR="007D256F">
            <w:rPr>
              <w:szCs w:val="21"/>
            </w:rPr>
            <w:instrText xml:space="preserve"> MACROBUTTON  SnrToggleCheckbox √不适用 </w:instrText>
          </w:r>
          <w:r>
            <w:rPr>
              <w:szCs w:val="21"/>
            </w:rPr>
            <w:fldChar w:fldCharType="end"/>
          </w:r>
        </w:p>
      </w:sdtContent>
    </w:sdt>
    <w:p w14:paraId="31B3F819" w14:textId="77777777" w:rsidR="003A1DA7" w:rsidRDefault="003A1DA7">
      <w:pPr>
        <w:spacing w:line="360" w:lineRule="exact"/>
        <w:ind w:right="5"/>
      </w:pPr>
    </w:p>
    <w:p w14:paraId="4CCF49E1" w14:textId="77777777" w:rsidR="00B74B58" w:rsidRDefault="00B74B58">
      <w:pPr>
        <w:rPr>
          <w:rFonts w:ascii="Calibri" w:eastAsia="黑体" w:hAnsi="Calibri" w:cs="Times New Roman"/>
          <w:b/>
          <w:bCs/>
          <w:kern w:val="44"/>
          <w:sz w:val="28"/>
          <w:szCs w:val="44"/>
        </w:rPr>
      </w:pPr>
      <w:bookmarkStart w:id="162" w:name="_Toc484510573"/>
      <w:bookmarkStart w:id="163" w:name="_Toc49441257"/>
      <w:r>
        <w:br w:type="page"/>
      </w:r>
    </w:p>
    <w:p w14:paraId="60419831" w14:textId="46EB52AB" w:rsidR="003A1DA7" w:rsidRPr="00396B78" w:rsidRDefault="00396B78" w:rsidP="00396B78">
      <w:pPr>
        <w:pStyle w:val="10"/>
      </w:pPr>
      <w:r w:rsidRPr="00396B78">
        <w:lastRenderedPageBreak/>
        <w:t>第十节</w:t>
      </w:r>
      <w:r w:rsidRPr="00396B78">
        <w:rPr>
          <w:rFonts w:hint="eastAsia"/>
        </w:rPr>
        <w:t xml:space="preserve"> </w:t>
      </w:r>
      <w:r w:rsidRPr="00396B78">
        <w:t xml:space="preserve"> </w:t>
      </w:r>
      <w:r w:rsidR="002956EA" w:rsidRPr="00396B78">
        <w:t>财务报告</w:t>
      </w:r>
      <w:bookmarkEnd w:id="162"/>
      <w:bookmarkEnd w:id="163"/>
    </w:p>
    <w:bookmarkStart w:id="164" w:name="_Toc49441258" w:displacedByCustomXml="next"/>
    <w:sdt>
      <w:sdtPr>
        <w:rPr>
          <w:rFonts w:ascii="宋体" w:hAnsi="宋体" w:cs="宋体" w:hint="eastAsia"/>
          <w:b w:val="0"/>
          <w:bCs w:val="0"/>
          <w:kern w:val="0"/>
          <w:szCs w:val="24"/>
        </w:rPr>
        <w:alias w:val="模块:审计报告"/>
        <w:tag w:val="_GBC_3c4b7d00409449a2b71d41277e7bd042"/>
        <w:id w:val="-1222136977"/>
        <w:lock w:val="sdtLocked"/>
        <w:placeholder>
          <w:docPart w:val="GBC22222222222222222222222222222"/>
        </w:placeholder>
      </w:sdtPr>
      <w:sdtEndPr/>
      <w:sdtContent>
        <w:p w14:paraId="4F788A15" w14:textId="77777777" w:rsidR="003A1DA7" w:rsidRDefault="002956EA" w:rsidP="00C9160D">
          <w:pPr>
            <w:pStyle w:val="2"/>
            <w:numPr>
              <w:ilvl w:val="0"/>
              <w:numId w:val="36"/>
            </w:numPr>
            <w:ind w:left="566" w:hangingChars="236" w:hanging="566"/>
            <w:rPr>
              <w:rFonts w:ascii="宋体" w:hAnsi="宋体"/>
            </w:rPr>
          </w:pPr>
          <w:r>
            <w:rPr>
              <w:rFonts w:hint="eastAsia"/>
            </w:rPr>
            <w:t>审计</w:t>
          </w:r>
          <w:r>
            <w:rPr>
              <w:rFonts w:ascii="宋体" w:hAnsi="宋体" w:hint="eastAsia"/>
            </w:rPr>
            <w:t>报告</w:t>
          </w:r>
          <w:bookmarkEnd w:id="164"/>
        </w:p>
        <w:sdt>
          <w:sdtPr>
            <w:alias w:val="是否适用：审计报告[双击切换]"/>
            <w:tag w:val="_GBC_33dac3baf6634fba91e3026ebaaad280"/>
            <w:id w:val="959464993"/>
            <w:lock w:val="sdtContentLocked"/>
            <w:placeholder>
              <w:docPart w:val="GBC22222222222222222222222222222"/>
            </w:placeholder>
          </w:sdtPr>
          <w:sdtEndPr/>
          <w:sdtContent>
            <w:p w14:paraId="5E563240" w14:textId="77777777" w:rsidR="003A1DA7" w:rsidRDefault="002956EA" w:rsidP="007D256F">
              <w:r>
                <w:fldChar w:fldCharType="begin"/>
              </w:r>
              <w:r w:rsidR="007D256F">
                <w:instrText xml:space="preserve"> MACROBUTTON  SnrToggleCheckbox □适用 </w:instrText>
              </w:r>
              <w:r>
                <w:fldChar w:fldCharType="end"/>
              </w:r>
              <w:r>
                <w:fldChar w:fldCharType="begin"/>
              </w:r>
              <w:r w:rsidR="007D256F">
                <w:instrText xml:space="preserve"> MACROBUTTON  SnrToggleCheckbox √不适用 </w:instrText>
              </w:r>
              <w:r>
                <w:fldChar w:fldCharType="end"/>
              </w:r>
            </w:p>
          </w:sdtContent>
        </w:sdt>
      </w:sdtContent>
    </w:sdt>
    <w:p w14:paraId="2BD2AD4C" w14:textId="77777777" w:rsidR="003A1DA7" w:rsidRDefault="003A1DA7"/>
    <w:p w14:paraId="4C4F139A" w14:textId="77777777" w:rsidR="003A1DA7" w:rsidRDefault="002956EA" w:rsidP="00C9160D">
      <w:pPr>
        <w:pStyle w:val="2"/>
        <w:numPr>
          <w:ilvl w:val="0"/>
          <w:numId w:val="36"/>
        </w:numPr>
        <w:ind w:left="569" w:hangingChars="236" w:hanging="569"/>
        <w:rPr>
          <w:rFonts w:ascii="宋体" w:hAnsi="宋体"/>
        </w:rPr>
      </w:pPr>
      <w:bookmarkStart w:id="165" w:name="_Toc49441259"/>
      <w:r>
        <w:rPr>
          <w:rFonts w:ascii="宋体" w:hAnsi="宋体" w:hint="eastAsia"/>
        </w:rPr>
        <w:t>财务报表</w:t>
      </w:r>
      <w:bookmarkEnd w:id="165"/>
    </w:p>
    <w:bookmarkStart w:id="166" w:name="_Toc49441260" w:displacedByCustomXml="next"/>
    <w:bookmarkStart w:id="167" w:name="_Hlk10208794" w:displacedByCustomXml="next"/>
    <w:sdt>
      <w:sdtPr>
        <w:rPr>
          <w:rFonts w:ascii="宋体" w:hAnsi="宋体" w:cs="宋体"/>
          <w:b w:val="0"/>
          <w:bCs w:val="0"/>
          <w:kern w:val="0"/>
          <w:szCs w:val="24"/>
        </w:rPr>
        <w:alias w:val="选项模块:需要编制合并报表"/>
        <w:tag w:val="_GBC_f3d43b26b5d34a4c88db3cb7d81650cc"/>
        <w:id w:val="118501254"/>
        <w:lock w:val="sdtLocked"/>
        <w:placeholder>
          <w:docPart w:val="GBC22222222222222222222222222222"/>
        </w:placeholder>
      </w:sdtPr>
      <w:sdtEndPr>
        <w:rPr>
          <w:szCs w:val="21"/>
        </w:rPr>
      </w:sdtEndPr>
      <w:sdtContent>
        <w:sdt>
          <w:sdtPr>
            <w:rPr>
              <w:rFonts w:ascii="宋体" w:hAnsi="宋体" w:cs="宋体" w:hint="eastAsia"/>
              <w:b w:val="0"/>
              <w:bCs w:val="0"/>
              <w:kern w:val="0"/>
              <w:szCs w:val="24"/>
            </w:rPr>
            <w:tag w:val="_GBC_b84409e42f904bdab44813a972d54149"/>
            <w:id w:val="-273025745"/>
            <w:lock w:val="sdtLocked"/>
            <w:placeholder>
              <w:docPart w:val="GBC22222222222222222222222222222"/>
            </w:placeholder>
          </w:sdtPr>
          <w:sdtEndPr>
            <w:rPr>
              <w:rFonts w:hint="default"/>
              <w:color w:val="008000"/>
              <w:szCs w:val="21"/>
              <w:u w:val="single"/>
            </w:rPr>
          </w:sdtEndPr>
          <w:sdtContent>
            <w:p w14:paraId="10AFD05E" w14:textId="77777777" w:rsidR="003A1DA7" w:rsidRDefault="002956EA">
              <w:pPr>
                <w:pStyle w:val="3"/>
                <w:jc w:val="center"/>
              </w:pPr>
              <w:r>
                <w:rPr>
                  <w:rFonts w:hint="eastAsia"/>
                </w:rPr>
                <w:t>合并资产负债表</w:t>
              </w:r>
              <w:bookmarkEnd w:id="166"/>
            </w:p>
            <w:p w14:paraId="43D95C52" w14:textId="77777777" w:rsidR="003A1DA7" w:rsidRDefault="002956EA">
              <w:pPr>
                <w:snapToGrid w:val="0"/>
                <w:spacing w:line="240" w:lineRule="atLeast"/>
                <w:jc w:val="center"/>
                <w:rPr>
                  <w:b/>
                  <w:szCs w:val="21"/>
                </w:rPr>
              </w:pPr>
              <w:r>
                <w:rPr>
                  <w:szCs w:val="21"/>
                </w:rPr>
                <w:t>2020年6月30日</w:t>
              </w:r>
            </w:p>
            <w:p w14:paraId="04B79C25" w14:textId="77777777" w:rsidR="003A1DA7" w:rsidRDefault="002956EA">
              <w:pPr>
                <w:rPr>
                  <w:szCs w:val="21"/>
                </w:rPr>
              </w:pPr>
              <w:r>
                <w:rPr>
                  <w:szCs w:val="21"/>
                </w:rPr>
                <w:t xml:space="preserve">编制单位: </w:t>
              </w:r>
              <w:sdt>
                <w:sdtPr>
                  <w:rPr>
                    <w:szCs w:val="21"/>
                  </w:rPr>
                  <w:alias w:val="公司法定中文名称"/>
                  <w:tag w:val="_GBC_76dae7aa62d842859c05c05e750163c2"/>
                  <w:id w:val="934245854"/>
                  <w:lock w:val="sdtLocked"/>
                  <w:placeholder>
                    <w:docPart w:val="GBC22222222222222222222222222222"/>
                  </w:placeholder>
                  <w:dataBinding w:prefixMappings="xmlns:clcid-cgi='clcid-cgi'" w:xpath="/*/clcid-cgi:GongSiFaDingZhongWenMingCheng[not(@periodRef)]" w:storeItemID="{89EBAB94-44A0-46A2-B712-30D997D04A6D}"/>
                  <w:text/>
                </w:sdtPr>
                <w:sdtEndPr/>
                <w:sdtContent>
                  <w:r>
                    <w:rPr>
                      <w:szCs w:val="21"/>
                    </w:rPr>
                    <w:t>上海贝岭股份有限公司</w:t>
                  </w:r>
                </w:sdtContent>
              </w:sdt>
            </w:p>
            <w:p w14:paraId="12EDEF91" w14:textId="77777777" w:rsidR="003A1DA7" w:rsidRDefault="002956EA">
              <w:pPr>
                <w:jc w:val="right"/>
                <w:rPr>
                  <w:szCs w:val="21"/>
                </w:rPr>
              </w:pPr>
              <w:r>
                <w:rPr>
                  <w:szCs w:val="21"/>
                </w:rPr>
                <w:t>单位:</w:t>
              </w:r>
              <w:sdt>
                <w:sdtPr>
                  <w:rPr>
                    <w:szCs w:val="21"/>
                  </w:rPr>
                  <w:alias w:val="单位：合并资产负债表"/>
                  <w:tag w:val="_GBC_710dced47e5943589779e071c78c5512"/>
                  <w:id w:val="31130752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sdt>
                <w:sdtPr>
                  <w:rPr>
                    <w:szCs w:val="21"/>
                  </w:rPr>
                  <w:alias w:val="币种：合并资产负债表"/>
                  <w:tag w:val="_GBC_7e2679155b104d33ba04158c7414bcff"/>
                  <w:id w:val="79988603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68"/>
                <w:gridCol w:w="1242"/>
                <w:gridCol w:w="2348"/>
                <w:gridCol w:w="2348"/>
              </w:tblGrid>
              <w:tr w:rsidR="006E0784" w14:paraId="7BA138C2" w14:textId="77777777" w:rsidTr="00D43350">
                <w:bookmarkStart w:id="168" w:name="_Hlk48560572" w:displacedByCustomXml="next"/>
                <w:sdt>
                  <w:sdtPr>
                    <w:tag w:val="_PLD_1d3f74748a444e6ea0d191e81e54edca"/>
                    <w:id w:val="-120864627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4D0C4306" w14:textId="77777777" w:rsidR="006E0784" w:rsidRDefault="006E0784" w:rsidP="005110BD">
                        <w:pPr>
                          <w:jc w:val="center"/>
                          <w:rPr>
                            <w:b/>
                            <w:szCs w:val="21"/>
                          </w:rPr>
                        </w:pPr>
                        <w:r>
                          <w:rPr>
                            <w:b/>
                            <w:szCs w:val="21"/>
                          </w:rPr>
                          <w:t>项目</w:t>
                        </w:r>
                      </w:p>
                    </w:tc>
                  </w:sdtContent>
                </w:sdt>
                <w:sdt>
                  <w:sdtPr>
                    <w:tag w:val="_PLD_da216b439a53487e85f12225916c5563"/>
                    <w:id w:val="223576831"/>
                    <w:lock w:val="sdtLocked"/>
                  </w:sdtPr>
                  <w:sdtEndPr/>
                  <w:sdtContent>
                    <w:tc>
                      <w:tcPr>
                        <w:tcW w:w="705" w:type="pct"/>
                        <w:tcBorders>
                          <w:top w:val="outset" w:sz="6" w:space="0" w:color="auto"/>
                          <w:left w:val="outset" w:sz="6" w:space="0" w:color="auto"/>
                          <w:bottom w:val="outset" w:sz="6" w:space="0" w:color="auto"/>
                          <w:right w:val="outset" w:sz="6" w:space="0" w:color="auto"/>
                        </w:tcBorders>
                        <w:vAlign w:val="center"/>
                      </w:tcPr>
                      <w:p w14:paraId="6A74239B" w14:textId="77777777" w:rsidR="006E0784" w:rsidRDefault="006E0784" w:rsidP="005110BD">
                        <w:pPr>
                          <w:jc w:val="center"/>
                          <w:rPr>
                            <w:b/>
                            <w:szCs w:val="21"/>
                          </w:rPr>
                        </w:pPr>
                        <w:r>
                          <w:rPr>
                            <w:rFonts w:hint="eastAsia"/>
                            <w:b/>
                            <w:szCs w:val="21"/>
                          </w:rPr>
                          <w:t>附注</w:t>
                        </w:r>
                      </w:p>
                    </w:tc>
                  </w:sdtContent>
                </w:sdt>
                <w:sdt>
                  <w:sdtPr>
                    <w:tag w:val="_PLD_21df1d74f3114abf83688ef31bc4d9a7"/>
                    <w:id w:val="-680359404"/>
                    <w:lock w:val="sdtLocked"/>
                  </w:sdtPr>
                  <w:sdtEndPr/>
                  <w:sdtContent>
                    <w:tc>
                      <w:tcPr>
                        <w:tcW w:w="1333" w:type="pct"/>
                        <w:tcBorders>
                          <w:top w:val="outset" w:sz="6" w:space="0" w:color="auto"/>
                          <w:left w:val="outset" w:sz="6" w:space="0" w:color="auto"/>
                          <w:bottom w:val="outset" w:sz="6" w:space="0" w:color="auto"/>
                          <w:right w:val="outset" w:sz="6" w:space="0" w:color="auto"/>
                        </w:tcBorders>
                        <w:vAlign w:val="center"/>
                      </w:tcPr>
                      <w:p w14:paraId="0486D6C4" w14:textId="77777777" w:rsidR="006E0784" w:rsidRDefault="006E0784" w:rsidP="005110BD">
                        <w:pPr>
                          <w:jc w:val="center"/>
                          <w:rPr>
                            <w:b/>
                            <w:szCs w:val="21"/>
                          </w:rPr>
                        </w:pPr>
                        <w:r>
                          <w:rPr>
                            <w:rFonts w:hint="eastAsia"/>
                            <w:b/>
                          </w:rPr>
                          <w:t>2020年6月30日</w:t>
                        </w:r>
                      </w:p>
                    </w:tc>
                  </w:sdtContent>
                </w:sdt>
                <w:sdt>
                  <w:sdtPr>
                    <w:tag w:val="_PLD_d92c936206d34a64b4b2139999e7311b"/>
                    <w:id w:val="-2063317646"/>
                    <w:lock w:val="sdtLocked"/>
                  </w:sdtPr>
                  <w:sdtEndPr/>
                  <w:sdtContent>
                    <w:tc>
                      <w:tcPr>
                        <w:tcW w:w="1333" w:type="pct"/>
                        <w:tcBorders>
                          <w:top w:val="outset" w:sz="6" w:space="0" w:color="auto"/>
                          <w:left w:val="outset" w:sz="6" w:space="0" w:color="auto"/>
                          <w:bottom w:val="outset" w:sz="6" w:space="0" w:color="auto"/>
                          <w:right w:val="outset" w:sz="6" w:space="0" w:color="auto"/>
                        </w:tcBorders>
                        <w:vAlign w:val="center"/>
                      </w:tcPr>
                      <w:p w14:paraId="43E9CE6E" w14:textId="77777777" w:rsidR="006E0784" w:rsidRDefault="006E0784" w:rsidP="005110BD">
                        <w:pPr>
                          <w:jc w:val="center"/>
                          <w:rPr>
                            <w:b/>
                            <w:szCs w:val="21"/>
                          </w:rPr>
                        </w:pPr>
                        <w:r>
                          <w:rPr>
                            <w:rFonts w:hint="eastAsia"/>
                            <w:b/>
                            <w:szCs w:val="21"/>
                          </w:rPr>
                          <w:t>2019年12月31日</w:t>
                        </w:r>
                      </w:p>
                    </w:tc>
                  </w:sdtContent>
                </w:sdt>
              </w:tr>
              <w:tr w:rsidR="006E0784" w14:paraId="5EBFFEB2" w14:textId="77777777" w:rsidTr="00D43350">
                <w:sdt>
                  <w:sdtPr>
                    <w:tag w:val="_PLD_c47a329e79ad491ca413bdaf35b1f19b"/>
                    <w:id w:val="192845680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730B72C5" w14:textId="77777777" w:rsidR="006E0784" w:rsidRDefault="006E0784" w:rsidP="005110BD">
                        <w:pPr>
                          <w:rPr>
                            <w:szCs w:val="21"/>
                          </w:rPr>
                        </w:pPr>
                        <w:r>
                          <w:rPr>
                            <w:rFonts w:hint="eastAsia"/>
                            <w:b/>
                            <w:bCs/>
                            <w:szCs w:val="21"/>
                          </w:rPr>
                          <w:t>流动资产：</w:t>
                        </w:r>
                      </w:p>
                    </w:tc>
                  </w:sdtContent>
                </w:sdt>
                <w:tc>
                  <w:tcPr>
                    <w:tcW w:w="705" w:type="pct"/>
                    <w:tcBorders>
                      <w:top w:val="outset" w:sz="6" w:space="0" w:color="auto"/>
                      <w:left w:val="outset" w:sz="6" w:space="0" w:color="auto"/>
                      <w:bottom w:val="outset" w:sz="6" w:space="0" w:color="auto"/>
                      <w:right w:val="outset" w:sz="6" w:space="0" w:color="auto"/>
                    </w:tcBorders>
                  </w:tcPr>
                  <w:p w14:paraId="193ED8FE" w14:textId="77777777" w:rsidR="006E0784" w:rsidRDefault="006E0784" w:rsidP="005110BD">
                    <w:pPr>
                      <w:rPr>
                        <w:b/>
                        <w:color w:val="FF00FF"/>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1B1751A1" w14:textId="77777777" w:rsidR="006E0784" w:rsidRPr="006A4336" w:rsidRDefault="006E0784" w:rsidP="006A4336">
                    <w:pPr>
                      <w:jc w:val="right"/>
                      <w:rPr>
                        <w:rFonts w:ascii="Times New Roman" w:hAnsi="Times New Roman" w:cs="Times New Roman"/>
                        <w:b/>
                        <w:color w:val="FF00FF"/>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68A360A8" w14:textId="77777777" w:rsidR="006E0784" w:rsidRPr="006A4336" w:rsidRDefault="006E0784" w:rsidP="006A4336">
                    <w:pPr>
                      <w:jc w:val="right"/>
                      <w:rPr>
                        <w:rFonts w:ascii="Times New Roman" w:hAnsi="Times New Roman" w:cs="Times New Roman"/>
                        <w:b/>
                        <w:color w:val="FF00FF"/>
                        <w:szCs w:val="21"/>
                      </w:rPr>
                    </w:pPr>
                  </w:p>
                </w:tc>
              </w:tr>
              <w:tr w:rsidR="006E0784" w14:paraId="7C2F5184" w14:textId="77777777" w:rsidTr="00D43350">
                <w:sdt>
                  <w:sdtPr>
                    <w:tag w:val="_PLD_36a7056a6e314e22ba0fd39d033ba0ea"/>
                    <w:id w:val="94373249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069AE190" w14:textId="77777777" w:rsidR="006E0784" w:rsidRDefault="006E0784" w:rsidP="005110BD">
                        <w:pPr>
                          <w:ind w:firstLineChars="100" w:firstLine="240"/>
                          <w:rPr>
                            <w:szCs w:val="21"/>
                          </w:rPr>
                        </w:pPr>
                        <w:r>
                          <w:rPr>
                            <w:rFonts w:hint="eastAsia"/>
                            <w:szCs w:val="21"/>
                          </w:rPr>
                          <w:t>货币资金</w:t>
                        </w:r>
                      </w:p>
                    </w:tc>
                  </w:sdtContent>
                </w:sdt>
                <w:tc>
                  <w:tcPr>
                    <w:tcW w:w="705" w:type="pct"/>
                    <w:tcBorders>
                      <w:top w:val="outset" w:sz="6" w:space="0" w:color="auto"/>
                      <w:left w:val="outset" w:sz="6" w:space="0" w:color="auto"/>
                      <w:bottom w:val="outset" w:sz="6" w:space="0" w:color="auto"/>
                      <w:right w:val="outset" w:sz="6" w:space="0" w:color="auto"/>
                    </w:tcBorders>
                  </w:tcPr>
                  <w:p w14:paraId="7ECBFE31" w14:textId="77777777" w:rsidR="006E0784" w:rsidRPr="00D43350" w:rsidRDefault="006E0784" w:rsidP="005110BD">
                    <w:pPr>
                      <w:rPr>
                        <w:sz w:val="21"/>
                        <w:szCs w:val="21"/>
                      </w:rPr>
                    </w:pPr>
                    <w:r w:rsidRPr="00D43350">
                      <w:rPr>
                        <w:sz w:val="21"/>
                        <w:szCs w:val="21"/>
                      </w:rPr>
                      <w:t>七、（一）</w:t>
                    </w:r>
                  </w:p>
                </w:tc>
                <w:tc>
                  <w:tcPr>
                    <w:tcW w:w="1333" w:type="pct"/>
                    <w:tcBorders>
                      <w:top w:val="outset" w:sz="6" w:space="0" w:color="auto"/>
                      <w:left w:val="outset" w:sz="6" w:space="0" w:color="auto"/>
                      <w:bottom w:val="outset" w:sz="6" w:space="0" w:color="auto"/>
                      <w:right w:val="outset" w:sz="6" w:space="0" w:color="auto"/>
                    </w:tcBorders>
                    <w:vAlign w:val="center"/>
                  </w:tcPr>
                  <w:p w14:paraId="72E3966F"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rPr>
                      <w:t>1,384,739,184.98</w:t>
                    </w:r>
                  </w:p>
                </w:tc>
                <w:tc>
                  <w:tcPr>
                    <w:tcW w:w="1333" w:type="pct"/>
                    <w:tcBorders>
                      <w:top w:val="outset" w:sz="6" w:space="0" w:color="auto"/>
                      <w:left w:val="outset" w:sz="6" w:space="0" w:color="auto"/>
                      <w:bottom w:val="outset" w:sz="6" w:space="0" w:color="auto"/>
                      <w:right w:val="outset" w:sz="6" w:space="0" w:color="auto"/>
                    </w:tcBorders>
                    <w:vAlign w:val="center"/>
                  </w:tcPr>
                  <w:p w14:paraId="200F0B40"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rPr>
                      <w:t>1,438,461,025.97</w:t>
                    </w:r>
                  </w:p>
                </w:tc>
              </w:tr>
              <w:tr w:rsidR="006E0784" w14:paraId="55D79CE0" w14:textId="77777777" w:rsidTr="00D43350">
                <w:sdt>
                  <w:sdtPr>
                    <w:tag w:val="_PLD_eeecea89787644c581a60f0ab1e1e353"/>
                    <w:id w:val="-74819666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3E5728CB" w14:textId="77777777" w:rsidR="006E0784" w:rsidRDefault="006E0784" w:rsidP="005110BD">
                        <w:pPr>
                          <w:ind w:firstLineChars="100" w:firstLine="240"/>
                          <w:rPr>
                            <w:szCs w:val="21"/>
                          </w:rPr>
                        </w:pPr>
                        <w:r>
                          <w:rPr>
                            <w:rFonts w:hint="eastAsia"/>
                            <w:szCs w:val="21"/>
                          </w:rPr>
                          <w:t>结算备付金</w:t>
                        </w:r>
                      </w:p>
                    </w:tc>
                  </w:sdtContent>
                </w:sdt>
                <w:tc>
                  <w:tcPr>
                    <w:tcW w:w="705" w:type="pct"/>
                    <w:tcBorders>
                      <w:top w:val="outset" w:sz="6" w:space="0" w:color="auto"/>
                      <w:left w:val="outset" w:sz="6" w:space="0" w:color="auto"/>
                      <w:bottom w:val="outset" w:sz="6" w:space="0" w:color="auto"/>
                      <w:right w:val="outset" w:sz="6" w:space="0" w:color="auto"/>
                    </w:tcBorders>
                  </w:tcPr>
                  <w:p w14:paraId="30C4C6B1" w14:textId="77777777" w:rsidR="006E0784" w:rsidRPr="00D43350" w:rsidRDefault="006E0784" w:rsidP="005110BD">
                    <w:pPr>
                      <w:rPr>
                        <w:sz w:val="21"/>
                        <w:szCs w:val="21"/>
                      </w:rPr>
                    </w:pPr>
                    <w:r w:rsidRPr="00D43350">
                      <w:rPr>
                        <w:sz w:val="21"/>
                        <w:szCs w:val="21"/>
                      </w:rPr>
                      <w:t> </w:t>
                    </w:r>
                  </w:p>
                </w:tc>
                <w:tc>
                  <w:tcPr>
                    <w:tcW w:w="1333" w:type="pct"/>
                    <w:tcBorders>
                      <w:top w:val="outset" w:sz="6" w:space="0" w:color="auto"/>
                      <w:left w:val="outset" w:sz="6" w:space="0" w:color="auto"/>
                      <w:bottom w:val="outset" w:sz="6" w:space="0" w:color="auto"/>
                      <w:right w:val="outset" w:sz="6" w:space="0" w:color="auto"/>
                    </w:tcBorders>
                    <w:vAlign w:val="center"/>
                  </w:tcPr>
                  <w:p w14:paraId="08075111" w14:textId="77777777" w:rsidR="006E0784" w:rsidRPr="006A4336" w:rsidRDefault="006E0784"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1BBDA7B5" w14:textId="77777777" w:rsidR="006E0784" w:rsidRPr="006A4336" w:rsidRDefault="006E0784" w:rsidP="006A4336">
                    <w:pPr>
                      <w:jc w:val="right"/>
                      <w:rPr>
                        <w:rFonts w:ascii="Times New Roman" w:hAnsi="Times New Roman" w:cs="Times New Roman"/>
                        <w:szCs w:val="21"/>
                      </w:rPr>
                    </w:pPr>
                  </w:p>
                </w:tc>
              </w:tr>
              <w:tr w:rsidR="006E0784" w14:paraId="090A0A5D" w14:textId="77777777" w:rsidTr="00D43350">
                <w:sdt>
                  <w:sdtPr>
                    <w:tag w:val="_PLD_879bf785eb864905ac5a35d3fcf6fc5e"/>
                    <w:id w:val="70522218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4BAA1A36" w14:textId="77777777" w:rsidR="006E0784" w:rsidRDefault="006E0784" w:rsidP="005110BD">
                        <w:pPr>
                          <w:ind w:firstLineChars="100" w:firstLine="240"/>
                          <w:rPr>
                            <w:szCs w:val="21"/>
                          </w:rPr>
                        </w:pPr>
                        <w:r>
                          <w:rPr>
                            <w:rFonts w:hint="eastAsia"/>
                            <w:szCs w:val="21"/>
                          </w:rPr>
                          <w:t>拆出资金</w:t>
                        </w:r>
                      </w:p>
                    </w:tc>
                  </w:sdtContent>
                </w:sdt>
                <w:tc>
                  <w:tcPr>
                    <w:tcW w:w="705" w:type="pct"/>
                    <w:tcBorders>
                      <w:top w:val="outset" w:sz="6" w:space="0" w:color="auto"/>
                      <w:left w:val="outset" w:sz="6" w:space="0" w:color="auto"/>
                      <w:bottom w:val="outset" w:sz="6" w:space="0" w:color="auto"/>
                      <w:right w:val="outset" w:sz="6" w:space="0" w:color="auto"/>
                    </w:tcBorders>
                  </w:tcPr>
                  <w:p w14:paraId="57BC657A" w14:textId="77777777" w:rsidR="006E0784" w:rsidRPr="00D43350" w:rsidRDefault="006E0784" w:rsidP="005110BD">
                    <w:pPr>
                      <w:rPr>
                        <w:sz w:val="21"/>
                        <w:szCs w:val="21"/>
                      </w:rPr>
                    </w:pPr>
                    <w:r w:rsidRPr="00D43350">
                      <w:rPr>
                        <w:sz w:val="21"/>
                        <w:szCs w:val="21"/>
                      </w:rPr>
                      <w:t> </w:t>
                    </w:r>
                  </w:p>
                </w:tc>
                <w:tc>
                  <w:tcPr>
                    <w:tcW w:w="1333" w:type="pct"/>
                    <w:tcBorders>
                      <w:top w:val="outset" w:sz="6" w:space="0" w:color="auto"/>
                      <w:left w:val="outset" w:sz="6" w:space="0" w:color="auto"/>
                      <w:bottom w:val="outset" w:sz="6" w:space="0" w:color="auto"/>
                      <w:right w:val="outset" w:sz="6" w:space="0" w:color="auto"/>
                    </w:tcBorders>
                    <w:vAlign w:val="center"/>
                  </w:tcPr>
                  <w:p w14:paraId="718DEDAE" w14:textId="77777777" w:rsidR="006E0784" w:rsidRPr="006A4336" w:rsidRDefault="006E0784"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6CE42FC8" w14:textId="77777777" w:rsidR="006E0784" w:rsidRPr="006A4336" w:rsidRDefault="006E0784" w:rsidP="006A4336">
                    <w:pPr>
                      <w:jc w:val="right"/>
                      <w:rPr>
                        <w:rFonts w:ascii="Times New Roman" w:hAnsi="Times New Roman" w:cs="Times New Roman"/>
                        <w:szCs w:val="21"/>
                      </w:rPr>
                    </w:pPr>
                  </w:p>
                </w:tc>
              </w:tr>
              <w:tr w:rsidR="006E0784" w14:paraId="668A1CEA" w14:textId="77777777" w:rsidTr="00D43350">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06d63ef987134b32b553402ba76eef23"/>
                      <w:id w:val="-257840165"/>
                      <w:lock w:val="sdtLocked"/>
                    </w:sdtPr>
                    <w:sdtEndPr/>
                    <w:sdtContent>
                      <w:p w14:paraId="613C4B41" w14:textId="77777777" w:rsidR="006E0784" w:rsidRDefault="006E0784" w:rsidP="005110BD">
                        <w:pPr>
                          <w:ind w:firstLineChars="100" w:firstLine="240"/>
                        </w:pPr>
                        <w:r>
                          <w:rPr>
                            <w:rFonts w:hint="eastAsia"/>
                          </w:rPr>
                          <w:t>交易性金融资产</w:t>
                        </w:r>
                      </w:p>
                    </w:sdtContent>
                  </w:sdt>
                </w:tc>
                <w:tc>
                  <w:tcPr>
                    <w:tcW w:w="705" w:type="pct"/>
                    <w:tcBorders>
                      <w:top w:val="outset" w:sz="6" w:space="0" w:color="auto"/>
                      <w:left w:val="outset" w:sz="6" w:space="0" w:color="auto"/>
                      <w:bottom w:val="outset" w:sz="6" w:space="0" w:color="auto"/>
                      <w:right w:val="outset" w:sz="6" w:space="0" w:color="auto"/>
                    </w:tcBorders>
                  </w:tcPr>
                  <w:p w14:paraId="611FE2AA" w14:textId="1D580017" w:rsidR="006E0784" w:rsidRPr="00D43350" w:rsidRDefault="00D43350" w:rsidP="005110BD">
                    <w:pPr>
                      <w:rPr>
                        <w:sz w:val="21"/>
                        <w:szCs w:val="21"/>
                      </w:rPr>
                    </w:pPr>
                    <w:r w:rsidRPr="00D43350">
                      <w:rPr>
                        <w:sz w:val="21"/>
                        <w:szCs w:val="21"/>
                      </w:rPr>
                      <w:t>七、</w:t>
                    </w:r>
                    <w:r w:rsidRPr="00D43350">
                      <w:rPr>
                        <w:rFonts w:hint="eastAsia"/>
                        <w:sz w:val="21"/>
                        <w:szCs w:val="21"/>
                      </w:rPr>
                      <w:t xml:space="preserve"> </w:t>
                    </w:r>
                    <w:r>
                      <w:rPr>
                        <w:rFonts w:hint="eastAsia"/>
                        <w:sz w:val="21"/>
                        <w:szCs w:val="21"/>
                      </w:rPr>
                      <w:t>（</w:t>
                    </w:r>
                    <w:r w:rsidRPr="00D43350">
                      <w:rPr>
                        <w:rFonts w:hint="eastAsia"/>
                        <w:sz w:val="21"/>
                        <w:szCs w:val="21"/>
                      </w:rPr>
                      <w:t>二</w:t>
                    </w:r>
                    <w:r w:rsidRPr="00D43350">
                      <w:rPr>
                        <w:sz w:val="21"/>
                        <w:szCs w:val="21"/>
                      </w:rPr>
                      <w:t>）</w:t>
                    </w:r>
                  </w:p>
                </w:tc>
                <w:tc>
                  <w:tcPr>
                    <w:tcW w:w="1333" w:type="pct"/>
                    <w:tcBorders>
                      <w:top w:val="outset" w:sz="6" w:space="0" w:color="auto"/>
                      <w:left w:val="outset" w:sz="6" w:space="0" w:color="auto"/>
                      <w:bottom w:val="outset" w:sz="6" w:space="0" w:color="auto"/>
                      <w:right w:val="outset" w:sz="6" w:space="0" w:color="auto"/>
                    </w:tcBorders>
                    <w:vAlign w:val="center"/>
                  </w:tcPr>
                  <w:p w14:paraId="1F477CBC" w14:textId="77777777" w:rsidR="006E0784" w:rsidRPr="006A4336" w:rsidRDefault="00E644AA" w:rsidP="006A4336">
                    <w:pPr>
                      <w:jc w:val="right"/>
                      <w:rPr>
                        <w:rFonts w:ascii="Times New Roman" w:hAnsi="Times New Roman" w:cs="Times New Roman"/>
                        <w:szCs w:val="21"/>
                      </w:rPr>
                    </w:pPr>
                    <w:r w:rsidRPr="006A4336">
                      <w:rPr>
                        <w:rFonts w:ascii="Times New Roman" w:hAnsi="Times New Roman" w:cs="Times New Roman"/>
                        <w:szCs w:val="21"/>
                      </w:rPr>
                      <w:t>182,000,000.00</w:t>
                    </w:r>
                  </w:p>
                </w:tc>
                <w:tc>
                  <w:tcPr>
                    <w:tcW w:w="1333" w:type="pct"/>
                    <w:tcBorders>
                      <w:top w:val="outset" w:sz="6" w:space="0" w:color="auto"/>
                      <w:left w:val="outset" w:sz="6" w:space="0" w:color="auto"/>
                      <w:bottom w:val="outset" w:sz="6" w:space="0" w:color="auto"/>
                      <w:right w:val="outset" w:sz="6" w:space="0" w:color="auto"/>
                    </w:tcBorders>
                    <w:vAlign w:val="center"/>
                  </w:tcPr>
                  <w:p w14:paraId="1488FE22" w14:textId="77777777" w:rsidR="006E0784" w:rsidRPr="006A4336" w:rsidRDefault="008802A2" w:rsidP="006A4336">
                    <w:pPr>
                      <w:jc w:val="right"/>
                      <w:rPr>
                        <w:rFonts w:ascii="Times New Roman" w:hAnsi="Times New Roman" w:cs="Times New Roman"/>
                        <w:szCs w:val="21"/>
                      </w:rPr>
                    </w:pPr>
                    <w:r w:rsidRPr="006A4336">
                      <w:rPr>
                        <w:rFonts w:ascii="Times New Roman" w:hAnsi="Times New Roman" w:cs="Times New Roman"/>
                        <w:szCs w:val="21"/>
                      </w:rPr>
                      <w:t>193,125,853.55</w:t>
                    </w:r>
                  </w:p>
                </w:tc>
              </w:tr>
              <w:tr w:rsidR="006E0784" w14:paraId="7D7CD46C" w14:textId="77777777" w:rsidTr="00D43350">
                <w:sdt>
                  <w:sdtPr>
                    <w:tag w:val="_PLD_a2a2e8b160574a929568047f67b21dba"/>
                    <w:id w:val="144389018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B84308C" w14:textId="77777777" w:rsidR="006E0784" w:rsidRDefault="006E0784" w:rsidP="005110BD">
                        <w:pPr>
                          <w:ind w:firstLineChars="100" w:firstLine="240"/>
                          <w:rPr>
                            <w:szCs w:val="21"/>
                          </w:rPr>
                        </w:pPr>
                        <w:r>
                          <w:rPr>
                            <w:rFonts w:hint="eastAsia"/>
                            <w:szCs w:val="21"/>
                          </w:rPr>
                          <w:t>衍生金融资产</w:t>
                        </w:r>
                      </w:p>
                    </w:tc>
                  </w:sdtContent>
                </w:sdt>
                <w:tc>
                  <w:tcPr>
                    <w:tcW w:w="705" w:type="pct"/>
                    <w:tcBorders>
                      <w:top w:val="outset" w:sz="6" w:space="0" w:color="auto"/>
                      <w:left w:val="outset" w:sz="6" w:space="0" w:color="auto"/>
                      <w:bottom w:val="outset" w:sz="6" w:space="0" w:color="auto"/>
                      <w:right w:val="outset" w:sz="6" w:space="0" w:color="auto"/>
                    </w:tcBorders>
                  </w:tcPr>
                  <w:p w14:paraId="79474824" w14:textId="01C7A2AE" w:rsidR="006E0784" w:rsidRPr="00D43350" w:rsidRDefault="006E0784" w:rsidP="005110BD">
                    <w:pPr>
                      <w:rPr>
                        <w:sz w:val="21"/>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3EA792C0" w14:textId="77777777" w:rsidR="006E0784" w:rsidRPr="006A4336" w:rsidRDefault="006E0784"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3DB5AB63" w14:textId="77777777" w:rsidR="006E0784" w:rsidRPr="006A4336" w:rsidRDefault="006E0784" w:rsidP="006A4336">
                    <w:pPr>
                      <w:jc w:val="right"/>
                      <w:rPr>
                        <w:rFonts w:ascii="Times New Roman" w:hAnsi="Times New Roman" w:cs="Times New Roman"/>
                        <w:szCs w:val="21"/>
                      </w:rPr>
                    </w:pPr>
                  </w:p>
                </w:tc>
              </w:tr>
              <w:tr w:rsidR="006E0784" w14:paraId="490C9BE7" w14:textId="77777777" w:rsidTr="00D43350">
                <w:sdt>
                  <w:sdtPr>
                    <w:tag w:val="_PLD_b4275fbbd6c24380aaa849df8e4a5394"/>
                    <w:id w:val="158650097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38EE1CCF" w14:textId="77777777" w:rsidR="006E0784" w:rsidRDefault="006E0784" w:rsidP="005110BD">
                        <w:pPr>
                          <w:ind w:firstLineChars="100" w:firstLine="240"/>
                          <w:rPr>
                            <w:szCs w:val="21"/>
                          </w:rPr>
                        </w:pPr>
                        <w:r>
                          <w:rPr>
                            <w:rFonts w:hint="eastAsia"/>
                            <w:szCs w:val="21"/>
                          </w:rPr>
                          <w:t>应收票据</w:t>
                        </w:r>
                      </w:p>
                    </w:tc>
                  </w:sdtContent>
                </w:sdt>
                <w:tc>
                  <w:tcPr>
                    <w:tcW w:w="705" w:type="pct"/>
                    <w:tcBorders>
                      <w:top w:val="outset" w:sz="6" w:space="0" w:color="auto"/>
                      <w:left w:val="outset" w:sz="6" w:space="0" w:color="auto"/>
                      <w:bottom w:val="outset" w:sz="6" w:space="0" w:color="auto"/>
                      <w:right w:val="outset" w:sz="6" w:space="0" w:color="auto"/>
                    </w:tcBorders>
                  </w:tcPr>
                  <w:p w14:paraId="21D4087E" w14:textId="0D7EF84B" w:rsidR="006E0784" w:rsidRPr="00D43350" w:rsidRDefault="006E0784" w:rsidP="005110BD">
                    <w:pPr>
                      <w:rPr>
                        <w:sz w:val="21"/>
                        <w:szCs w:val="21"/>
                      </w:rPr>
                    </w:pPr>
                    <w:r w:rsidRPr="00D43350">
                      <w:rPr>
                        <w:sz w:val="21"/>
                        <w:szCs w:val="21"/>
                      </w:rPr>
                      <w:t>七、（</w:t>
                    </w:r>
                    <w:r w:rsidR="00D43350">
                      <w:rPr>
                        <w:rFonts w:hint="eastAsia"/>
                        <w:sz w:val="21"/>
                        <w:szCs w:val="21"/>
                      </w:rPr>
                      <w:t>四</w:t>
                    </w:r>
                    <w:r w:rsidRPr="00D43350">
                      <w:rPr>
                        <w:sz w:val="21"/>
                        <w:szCs w:val="21"/>
                      </w:rPr>
                      <w:t>）</w:t>
                    </w:r>
                  </w:p>
                </w:tc>
                <w:tc>
                  <w:tcPr>
                    <w:tcW w:w="1333" w:type="pct"/>
                    <w:tcBorders>
                      <w:top w:val="outset" w:sz="6" w:space="0" w:color="auto"/>
                      <w:left w:val="outset" w:sz="6" w:space="0" w:color="auto"/>
                      <w:bottom w:val="outset" w:sz="6" w:space="0" w:color="auto"/>
                      <w:right w:val="outset" w:sz="6" w:space="0" w:color="auto"/>
                    </w:tcBorders>
                    <w:vAlign w:val="center"/>
                  </w:tcPr>
                  <w:p w14:paraId="5E5694B3"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rPr>
                      <w:t>34,953,965.90</w:t>
                    </w:r>
                  </w:p>
                </w:tc>
                <w:tc>
                  <w:tcPr>
                    <w:tcW w:w="1333" w:type="pct"/>
                    <w:tcBorders>
                      <w:top w:val="outset" w:sz="6" w:space="0" w:color="auto"/>
                      <w:left w:val="outset" w:sz="6" w:space="0" w:color="auto"/>
                      <w:bottom w:val="outset" w:sz="6" w:space="0" w:color="auto"/>
                      <w:right w:val="outset" w:sz="6" w:space="0" w:color="auto"/>
                    </w:tcBorders>
                    <w:vAlign w:val="center"/>
                  </w:tcPr>
                  <w:p w14:paraId="3A938972"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rPr>
                      <w:t>51,188,680.49</w:t>
                    </w:r>
                  </w:p>
                </w:tc>
              </w:tr>
              <w:tr w:rsidR="006E0784" w14:paraId="6DD9A096" w14:textId="77777777" w:rsidTr="00D43350">
                <w:sdt>
                  <w:sdtPr>
                    <w:tag w:val="_PLD_916701d47616495dad873446e57f88f1"/>
                    <w:id w:val="12297300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03C5BD52" w14:textId="77777777" w:rsidR="006E0784" w:rsidRDefault="006E0784" w:rsidP="005110BD">
                        <w:pPr>
                          <w:ind w:firstLineChars="100" w:firstLine="240"/>
                          <w:rPr>
                            <w:szCs w:val="21"/>
                          </w:rPr>
                        </w:pPr>
                        <w:r>
                          <w:rPr>
                            <w:rFonts w:hint="eastAsia"/>
                            <w:szCs w:val="21"/>
                          </w:rPr>
                          <w:t>应收账款</w:t>
                        </w:r>
                      </w:p>
                    </w:tc>
                  </w:sdtContent>
                </w:sdt>
                <w:tc>
                  <w:tcPr>
                    <w:tcW w:w="705" w:type="pct"/>
                    <w:tcBorders>
                      <w:top w:val="outset" w:sz="6" w:space="0" w:color="auto"/>
                      <w:left w:val="outset" w:sz="6" w:space="0" w:color="auto"/>
                      <w:bottom w:val="outset" w:sz="6" w:space="0" w:color="auto"/>
                      <w:right w:val="outset" w:sz="6" w:space="0" w:color="auto"/>
                    </w:tcBorders>
                  </w:tcPr>
                  <w:p w14:paraId="53FCA271" w14:textId="12BF88B8" w:rsidR="006E0784" w:rsidRPr="00D43350" w:rsidRDefault="00D43350" w:rsidP="005110BD">
                    <w:pPr>
                      <w:rPr>
                        <w:sz w:val="21"/>
                        <w:szCs w:val="21"/>
                      </w:rPr>
                    </w:pPr>
                    <w:r w:rsidRPr="00D43350">
                      <w:rPr>
                        <w:sz w:val="21"/>
                        <w:szCs w:val="21"/>
                      </w:rPr>
                      <w:t>七、（</w:t>
                    </w:r>
                    <w:r>
                      <w:rPr>
                        <w:rFonts w:hint="eastAsia"/>
                        <w:sz w:val="21"/>
                        <w:szCs w:val="21"/>
                      </w:rPr>
                      <w:t>五</w:t>
                    </w:r>
                    <w:r w:rsidRPr="00D43350">
                      <w:rPr>
                        <w:sz w:val="21"/>
                        <w:szCs w:val="21"/>
                      </w:rPr>
                      <w:t>）</w:t>
                    </w:r>
                  </w:p>
                </w:tc>
                <w:tc>
                  <w:tcPr>
                    <w:tcW w:w="1333" w:type="pct"/>
                    <w:tcBorders>
                      <w:top w:val="outset" w:sz="6" w:space="0" w:color="auto"/>
                      <w:left w:val="outset" w:sz="6" w:space="0" w:color="auto"/>
                      <w:bottom w:val="outset" w:sz="6" w:space="0" w:color="auto"/>
                      <w:right w:val="outset" w:sz="6" w:space="0" w:color="auto"/>
                    </w:tcBorders>
                    <w:vAlign w:val="center"/>
                  </w:tcPr>
                  <w:p w14:paraId="1DF0B6F9"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rPr>
                      <w:t>150,295,110.83</w:t>
                    </w:r>
                  </w:p>
                </w:tc>
                <w:tc>
                  <w:tcPr>
                    <w:tcW w:w="1333" w:type="pct"/>
                    <w:tcBorders>
                      <w:top w:val="outset" w:sz="6" w:space="0" w:color="auto"/>
                      <w:left w:val="outset" w:sz="6" w:space="0" w:color="auto"/>
                      <w:bottom w:val="outset" w:sz="6" w:space="0" w:color="auto"/>
                      <w:right w:val="outset" w:sz="6" w:space="0" w:color="auto"/>
                    </w:tcBorders>
                    <w:vAlign w:val="center"/>
                  </w:tcPr>
                  <w:p w14:paraId="36A833D7"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rPr>
                      <w:t>150,836,493.90</w:t>
                    </w:r>
                  </w:p>
                </w:tc>
              </w:tr>
              <w:tr w:rsidR="006E0784" w14:paraId="1B5B0482" w14:textId="77777777" w:rsidTr="00D43350">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1ffdf4cf3084797bec970e07c957549"/>
                      <w:id w:val="1178472882"/>
                      <w:lock w:val="sdtLocked"/>
                    </w:sdtPr>
                    <w:sdtEndPr/>
                    <w:sdtContent>
                      <w:p w14:paraId="50F28065" w14:textId="77777777" w:rsidR="006E0784" w:rsidRDefault="006E0784" w:rsidP="005110BD">
                        <w:pPr>
                          <w:ind w:firstLineChars="100" w:firstLine="240"/>
                        </w:pPr>
                        <w:r>
                          <w:rPr>
                            <w:rFonts w:hint="eastAsia"/>
                          </w:rPr>
                          <w:t>应收款项融资</w:t>
                        </w:r>
                      </w:p>
                    </w:sdtContent>
                  </w:sdt>
                </w:tc>
                <w:tc>
                  <w:tcPr>
                    <w:tcW w:w="705" w:type="pct"/>
                    <w:tcBorders>
                      <w:top w:val="outset" w:sz="6" w:space="0" w:color="auto"/>
                      <w:left w:val="outset" w:sz="6" w:space="0" w:color="auto"/>
                      <w:bottom w:val="outset" w:sz="6" w:space="0" w:color="auto"/>
                      <w:right w:val="outset" w:sz="6" w:space="0" w:color="auto"/>
                    </w:tcBorders>
                  </w:tcPr>
                  <w:p w14:paraId="02347DBC" w14:textId="0B4CECF0" w:rsidR="006E0784" w:rsidRPr="00D43350" w:rsidRDefault="006E0784" w:rsidP="005110BD">
                    <w:pPr>
                      <w:rPr>
                        <w:sz w:val="21"/>
                        <w:szCs w:val="21"/>
                      </w:rPr>
                    </w:pPr>
                    <w:r w:rsidRPr="00D43350">
                      <w:rPr>
                        <w:sz w:val="21"/>
                        <w:szCs w:val="21"/>
                      </w:rPr>
                      <w:t>七、（</w:t>
                    </w:r>
                    <w:r w:rsidR="00D43350">
                      <w:rPr>
                        <w:rFonts w:hint="eastAsia"/>
                        <w:sz w:val="21"/>
                        <w:szCs w:val="21"/>
                      </w:rPr>
                      <w:t>六</w:t>
                    </w:r>
                    <w:r w:rsidRPr="00D43350">
                      <w:rPr>
                        <w:sz w:val="21"/>
                        <w:szCs w:val="21"/>
                      </w:rPr>
                      <w:t>）</w:t>
                    </w:r>
                  </w:p>
                </w:tc>
                <w:tc>
                  <w:tcPr>
                    <w:tcW w:w="1333" w:type="pct"/>
                    <w:tcBorders>
                      <w:top w:val="outset" w:sz="6" w:space="0" w:color="auto"/>
                      <w:left w:val="outset" w:sz="6" w:space="0" w:color="auto"/>
                      <w:bottom w:val="outset" w:sz="6" w:space="0" w:color="auto"/>
                      <w:right w:val="outset" w:sz="6" w:space="0" w:color="auto"/>
                    </w:tcBorders>
                    <w:vAlign w:val="center"/>
                  </w:tcPr>
                  <w:p w14:paraId="32C83D03"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rPr>
                      <w:t>18,460,212.60</w:t>
                    </w:r>
                  </w:p>
                </w:tc>
                <w:tc>
                  <w:tcPr>
                    <w:tcW w:w="1333" w:type="pct"/>
                    <w:tcBorders>
                      <w:top w:val="outset" w:sz="6" w:space="0" w:color="auto"/>
                      <w:left w:val="outset" w:sz="6" w:space="0" w:color="auto"/>
                      <w:bottom w:val="outset" w:sz="6" w:space="0" w:color="auto"/>
                      <w:right w:val="outset" w:sz="6" w:space="0" w:color="auto"/>
                    </w:tcBorders>
                    <w:vAlign w:val="center"/>
                  </w:tcPr>
                  <w:p w14:paraId="46D959E8"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rPr>
                      <w:t>25,205,333.47</w:t>
                    </w:r>
                  </w:p>
                </w:tc>
              </w:tr>
              <w:tr w:rsidR="006E0784" w14:paraId="35D86F00" w14:textId="77777777" w:rsidTr="00D43350">
                <w:sdt>
                  <w:sdtPr>
                    <w:tag w:val="_PLD_eff32a719f7a407f8e2bd0fc67579696"/>
                    <w:id w:val="54017419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0DC89FEF" w14:textId="77777777" w:rsidR="006E0784" w:rsidRDefault="006E0784" w:rsidP="005110BD">
                        <w:pPr>
                          <w:ind w:firstLineChars="100" w:firstLine="240"/>
                          <w:rPr>
                            <w:szCs w:val="21"/>
                          </w:rPr>
                        </w:pPr>
                        <w:r>
                          <w:rPr>
                            <w:rFonts w:hint="eastAsia"/>
                            <w:szCs w:val="21"/>
                          </w:rPr>
                          <w:t>预付款项</w:t>
                        </w:r>
                      </w:p>
                    </w:tc>
                  </w:sdtContent>
                </w:sdt>
                <w:tc>
                  <w:tcPr>
                    <w:tcW w:w="705" w:type="pct"/>
                    <w:tcBorders>
                      <w:top w:val="outset" w:sz="6" w:space="0" w:color="auto"/>
                      <w:left w:val="outset" w:sz="6" w:space="0" w:color="auto"/>
                      <w:bottom w:val="outset" w:sz="6" w:space="0" w:color="auto"/>
                      <w:right w:val="outset" w:sz="6" w:space="0" w:color="auto"/>
                    </w:tcBorders>
                  </w:tcPr>
                  <w:p w14:paraId="64AC49D8" w14:textId="7401AA4C" w:rsidR="006E0784" w:rsidRPr="00D43350" w:rsidRDefault="006E0784" w:rsidP="005110BD">
                    <w:pPr>
                      <w:rPr>
                        <w:sz w:val="21"/>
                        <w:szCs w:val="21"/>
                      </w:rPr>
                    </w:pPr>
                    <w:r w:rsidRPr="00D43350">
                      <w:rPr>
                        <w:sz w:val="21"/>
                        <w:szCs w:val="21"/>
                      </w:rPr>
                      <w:t>七、（</w:t>
                    </w:r>
                    <w:r w:rsidR="00D43350">
                      <w:rPr>
                        <w:rFonts w:hint="eastAsia"/>
                        <w:sz w:val="21"/>
                        <w:szCs w:val="21"/>
                      </w:rPr>
                      <w:t>七</w:t>
                    </w:r>
                    <w:r w:rsidRPr="00D43350">
                      <w:rPr>
                        <w:sz w:val="21"/>
                        <w:szCs w:val="21"/>
                      </w:rPr>
                      <w:t>）</w:t>
                    </w:r>
                  </w:p>
                </w:tc>
                <w:tc>
                  <w:tcPr>
                    <w:tcW w:w="1333" w:type="pct"/>
                    <w:tcBorders>
                      <w:top w:val="outset" w:sz="6" w:space="0" w:color="auto"/>
                      <w:left w:val="outset" w:sz="6" w:space="0" w:color="auto"/>
                      <w:bottom w:val="outset" w:sz="6" w:space="0" w:color="auto"/>
                      <w:right w:val="outset" w:sz="6" w:space="0" w:color="auto"/>
                    </w:tcBorders>
                    <w:vAlign w:val="center"/>
                  </w:tcPr>
                  <w:p w14:paraId="4099E23F" w14:textId="77777777" w:rsidR="006E0784" w:rsidRPr="006A4336" w:rsidRDefault="00F90864" w:rsidP="006A4336">
                    <w:pPr>
                      <w:jc w:val="right"/>
                      <w:rPr>
                        <w:rFonts w:ascii="Times New Roman" w:hAnsi="Times New Roman" w:cs="Times New Roman"/>
                        <w:szCs w:val="21"/>
                      </w:rPr>
                    </w:pPr>
                    <w:r w:rsidRPr="006A4336">
                      <w:rPr>
                        <w:rFonts w:ascii="Times New Roman" w:hAnsi="Times New Roman" w:cs="Times New Roman"/>
                      </w:rPr>
                      <w:t>18,330,727.12</w:t>
                    </w:r>
                  </w:p>
                </w:tc>
                <w:tc>
                  <w:tcPr>
                    <w:tcW w:w="1333" w:type="pct"/>
                    <w:tcBorders>
                      <w:top w:val="outset" w:sz="6" w:space="0" w:color="auto"/>
                      <w:left w:val="outset" w:sz="6" w:space="0" w:color="auto"/>
                      <w:bottom w:val="outset" w:sz="6" w:space="0" w:color="auto"/>
                      <w:right w:val="outset" w:sz="6" w:space="0" w:color="auto"/>
                    </w:tcBorders>
                    <w:vAlign w:val="center"/>
                  </w:tcPr>
                  <w:p w14:paraId="6A89719C"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rPr>
                      <w:t>8,620,685.46</w:t>
                    </w:r>
                  </w:p>
                </w:tc>
              </w:tr>
              <w:tr w:rsidR="006E0784" w14:paraId="73A818F9" w14:textId="77777777" w:rsidTr="00D43350">
                <w:sdt>
                  <w:sdtPr>
                    <w:tag w:val="_PLD_a40cfdfb0ba6490cb057d30f2eced3ad"/>
                    <w:id w:val="-161751422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4B271A1B" w14:textId="77777777" w:rsidR="006E0784" w:rsidRDefault="006E0784" w:rsidP="005110BD">
                        <w:pPr>
                          <w:ind w:firstLineChars="100" w:firstLine="240"/>
                          <w:rPr>
                            <w:szCs w:val="21"/>
                          </w:rPr>
                        </w:pPr>
                        <w:r>
                          <w:rPr>
                            <w:rFonts w:hint="eastAsia"/>
                            <w:szCs w:val="21"/>
                          </w:rPr>
                          <w:t>应收保费</w:t>
                        </w:r>
                      </w:p>
                    </w:tc>
                  </w:sdtContent>
                </w:sdt>
                <w:tc>
                  <w:tcPr>
                    <w:tcW w:w="705" w:type="pct"/>
                    <w:tcBorders>
                      <w:top w:val="outset" w:sz="6" w:space="0" w:color="auto"/>
                      <w:left w:val="outset" w:sz="6" w:space="0" w:color="auto"/>
                      <w:bottom w:val="outset" w:sz="6" w:space="0" w:color="auto"/>
                      <w:right w:val="outset" w:sz="6" w:space="0" w:color="auto"/>
                    </w:tcBorders>
                  </w:tcPr>
                  <w:p w14:paraId="3621661C" w14:textId="77777777" w:rsidR="006E0784" w:rsidRPr="00D43350" w:rsidRDefault="006E0784" w:rsidP="005110BD">
                    <w:pPr>
                      <w:rPr>
                        <w:sz w:val="21"/>
                        <w:szCs w:val="21"/>
                      </w:rPr>
                    </w:pPr>
                    <w:r w:rsidRPr="00D43350">
                      <w:rPr>
                        <w:sz w:val="21"/>
                        <w:szCs w:val="21"/>
                      </w:rPr>
                      <w:t> </w:t>
                    </w:r>
                  </w:p>
                </w:tc>
                <w:tc>
                  <w:tcPr>
                    <w:tcW w:w="1333" w:type="pct"/>
                    <w:tcBorders>
                      <w:top w:val="outset" w:sz="6" w:space="0" w:color="auto"/>
                      <w:left w:val="outset" w:sz="6" w:space="0" w:color="auto"/>
                      <w:bottom w:val="outset" w:sz="6" w:space="0" w:color="auto"/>
                      <w:right w:val="outset" w:sz="6" w:space="0" w:color="auto"/>
                    </w:tcBorders>
                    <w:vAlign w:val="center"/>
                  </w:tcPr>
                  <w:p w14:paraId="3A571404" w14:textId="77777777" w:rsidR="006E0784" w:rsidRPr="006A4336" w:rsidRDefault="006E0784"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39A7C11C" w14:textId="77777777" w:rsidR="006E0784" w:rsidRPr="006A4336" w:rsidRDefault="006E0784" w:rsidP="006A4336">
                    <w:pPr>
                      <w:jc w:val="right"/>
                      <w:rPr>
                        <w:rFonts w:ascii="Times New Roman" w:hAnsi="Times New Roman" w:cs="Times New Roman"/>
                        <w:szCs w:val="21"/>
                      </w:rPr>
                    </w:pPr>
                  </w:p>
                </w:tc>
              </w:tr>
              <w:tr w:rsidR="006E0784" w14:paraId="0BB632CF" w14:textId="77777777" w:rsidTr="00D43350">
                <w:sdt>
                  <w:sdtPr>
                    <w:tag w:val="_PLD_78ae33502cc54f38ad943e4f0832ea8d"/>
                    <w:id w:val="88282646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2D30571" w14:textId="77777777" w:rsidR="006E0784" w:rsidRDefault="006E0784" w:rsidP="005110BD">
                        <w:pPr>
                          <w:ind w:firstLineChars="100" w:firstLine="240"/>
                          <w:rPr>
                            <w:szCs w:val="21"/>
                          </w:rPr>
                        </w:pPr>
                        <w:r>
                          <w:rPr>
                            <w:rFonts w:hint="eastAsia"/>
                            <w:szCs w:val="21"/>
                          </w:rPr>
                          <w:t>应收分保账款</w:t>
                        </w:r>
                      </w:p>
                    </w:tc>
                  </w:sdtContent>
                </w:sdt>
                <w:tc>
                  <w:tcPr>
                    <w:tcW w:w="705" w:type="pct"/>
                    <w:tcBorders>
                      <w:top w:val="outset" w:sz="6" w:space="0" w:color="auto"/>
                      <w:left w:val="outset" w:sz="6" w:space="0" w:color="auto"/>
                      <w:bottom w:val="outset" w:sz="6" w:space="0" w:color="auto"/>
                      <w:right w:val="outset" w:sz="6" w:space="0" w:color="auto"/>
                    </w:tcBorders>
                  </w:tcPr>
                  <w:p w14:paraId="448472A1" w14:textId="77777777" w:rsidR="006E0784" w:rsidRDefault="006E0784"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282E5545" w14:textId="77777777" w:rsidR="006E0784" w:rsidRPr="006A4336" w:rsidRDefault="006E0784"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1489F62F" w14:textId="77777777" w:rsidR="006E0784" w:rsidRPr="006A4336" w:rsidRDefault="006E0784" w:rsidP="006A4336">
                    <w:pPr>
                      <w:jc w:val="right"/>
                      <w:rPr>
                        <w:rFonts w:ascii="Times New Roman" w:hAnsi="Times New Roman" w:cs="Times New Roman"/>
                        <w:szCs w:val="21"/>
                      </w:rPr>
                    </w:pPr>
                  </w:p>
                </w:tc>
              </w:tr>
              <w:tr w:rsidR="006E0784" w14:paraId="25686EA0" w14:textId="77777777" w:rsidTr="00D43350">
                <w:sdt>
                  <w:sdtPr>
                    <w:tag w:val="_PLD_c81dfd1c51694e04be879fd98e2f222f"/>
                    <w:id w:val="46964015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67C7D87C" w14:textId="77777777" w:rsidR="006E0784" w:rsidRDefault="006E0784" w:rsidP="005110BD">
                        <w:pPr>
                          <w:ind w:firstLineChars="100" w:firstLine="240"/>
                          <w:rPr>
                            <w:szCs w:val="21"/>
                          </w:rPr>
                        </w:pPr>
                        <w:r>
                          <w:rPr>
                            <w:rFonts w:hint="eastAsia"/>
                            <w:szCs w:val="21"/>
                          </w:rPr>
                          <w:t>应收分保合同准备金</w:t>
                        </w:r>
                      </w:p>
                    </w:tc>
                  </w:sdtContent>
                </w:sdt>
                <w:tc>
                  <w:tcPr>
                    <w:tcW w:w="705" w:type="pct"/>
                    <w:tcBorders>
                      <w:top w:val="outset" w:sz="6" w:space="0" w:color="auto"/>
                      <w:left w:val="outset" w:sz="6" w:space="0" w:color="auto"/>
                      <w:bottom w:val="outset" w:sz="6" w:space="0" w:color="auto"/>
                      <w:right w:val="outset" w:sz="6" w:space="0" w:color="auto"/>
                    </w:tcBorders>
                  </w:tcPr>
                  <w:p w14:paraId="78C8EA1B" w14:textId="77777777" w:rsidR="006E0784" w:rsidRDefault="006E0784"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4EC9FE93" w14:textId="77777777" w:rsidR="006E0784" w:rsidRPr="006A4336" w:rsidRDefault="006E0784"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3638357B" w14:textId="77777777" w:rsidR="006E0784" w:rsidRPr="006A4336" w:rsidRDefault="006E0784" w:rsidP="006A4336">
                    <w:pPr>
                      <w:jc w:val="right"/>
                      <w:rPr>
                        <w:rFonts w:ascii="Times New Roman" w:hAnsi="Times New Roman" w:cs="Times New Roman"/>
                        <w:szCs w:val="21"/>
                      </w:rPr>
                    </w:pPr>
                  </w:p>
                </w:tc>
              </w:tr>
              <w:tr w:rsidR="006E0784" w14:paraId="3BD0BA85" w14:textId="77777777" w:rsidTr="00D43350">
                <w:sdt>
                  <w:sdtPr>
                    <w:tag w:val="_PLD_14b6c1004ee94e9c86f6872629ce8ec5"/>
                    <w:id w:val="100664174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3268B9C8" w14:textId="77777777" w:rsidR="006E0784" w:rsidRDefault="006E0784" w:rsidP="005110BD">
                        <w:pPr>
                          <w:ind w:firstLineChars="100" w:firstLine="240"/>
                          <w:rPr>
                            <w:szCs w:val="21"/>
                          </w:rPr>
                        </w:pPr>
                        <w:r>
                          <w:rPr>
                            <w:rFonts w:hint="eastAsia"/>
                            <w:szCs w:val="21"/>
                          </w:rPr>
                          <w:t>其他应收款</w:t>
                        </w:r>
                      </w:p>
                    </w:tc>
                  </w:sdtContent>
                </w:sdt>
                <w:tc>
                  <w:tcPr>
                    <w:tcW w:w="705" w:type="pct"/>
                    <w:tcBorders>
                      <w:top w:val="outset" w:sz="6" w:space="0" w:color="auto"/>
                      <w:left w:val="outset" w:sz="6" w:space="0" w:color="auto"/>
                      <w:bottom w:val="outset" w:sz="6" w:space="0" w:color="auto"/>
                      <w:right w:val="outset" w:sz="6" w:space="0" w:color="auto"/>
                    </w:tcBorders>
                  </w:tcPr>
                  <w:p w14:paraId="76ABF655" w14:textId="600E0B37" w:rsidR="006E0784" w:rsidRDefault="00D43350" w:rsidP="005110BD">
                    <w:pPr>
                      <w:rPr>
                        <w:szCs w:val="21"/>
                      </w:rPr>
                    </w:pPr>
                    <w:r w:rsidRPr="00D43350">
                      <w:rPr>
                        <w:sz w:val="21"/>
                        <w:szCs w:val="21"/>
                      </w:rPr>
                      <w:t>七、（</w:t>
                    </w:r>
                    <w:r>
                      <w:rPr>
                        <w:rFonts w:hint="eastAsia"/>
                        <w:sz w:val="21"/>
                        <w:szCs w:val="21"/>
                      </w:rPr>
                      <w:t>八</w:t>
                    </w:r>
                    <w:r w:rsidRPr="00D43350">
                      <w:rPr>
                        <w:sz w:val="21"/>
                        <w:szCs w:val="21"/>
                      </w:rPr>
                      <w:t>）</w:t>
                    </w:r>
                  </w:p>
                </w:tc>
                <w:tc>
                  <w:tcPr>
                    <w:tcW w:w="1333" w:type="pct"/>
                    <w:tcBorders>
                      <w:top w:val="outset" w:sz="6" w:space="0" w:color="auto"/>
                      <w:left w:val="outset" w:sz="6" w:space="0" w:color="auto"/>
                      <w:bottom w:val="outset" w:sz="6" w:space="0" w:color="auto"/>
                      <w:right w:val="outset" w:sz="6" w:space="0" w:color="auto"/>
                    </w:tcBorders>
                    <w:vAlign w:val="center"/>
                  </w:tcPr>
                  <w:p w14:paraId="3E16226D"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rPr>
                      <w:t>5,544,531.63</w:t>
                    </w:r>
                  </w:p>
                </w:tc>
                <w:tc>
                  <w:tcPr>
                    <w:tcW w:w="1333" w:type="pct"/>
                    <w:tcBorders>
                      <w:top w:val="outset" w:sz="6" w:space="0" w:color="auto"/>
                      <w:left w:val="outset" w:sz="6" w:space="0" w:color="auto"/>
                      <w:bottom w:val="outset" w:sz="6" w:space="0" w:color="auto"/>
                      <w:right w:val="outset" w:sz="6" w:space="0" w:color="auto"/>
                    </w:tcBorders>
                    <w:vAlign w:val="center"/>
                  </w:tcPr>
                  <w:p w14:paraId="723379B3"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rPr>
                      <w:t>5,846,496.26</w:t>
                    </w:r>
                  </w:p>
                </w:tc>
              </w:tr>
              <w:tr w:rsidR="006E0784" w14:paraId="62B0D3BF" w14:textId="77777777" w:rsidTr="00D43350">
                <w:sdt>
                  <w:sdtPr>
                    <w:tag w:val="_PLD_f7b8b5cf09f34b18bdaa893a720147a3"/>
                    <w:id w:val="162434781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19048C5" w14:textId="77777777" w:rsidR="006E0784" w:rsidRDefault="006E0784" w:rsidP="005110BD">
                        <w:pPr>
                          <w:ind w:firstLineChars="100" w:firstLine="240"/>
                          <w:rPr>
                            <w:szCs w:val="21"/>
                          </w:rPr>
                        </w:pPr>
                        <w:r>
                          <w:rPr>
                            <w:rFonts w:hint="eastAsia"/>
                          </w:rPr>
                          <w:t>其中：</w:t>
                        </w:r>
                        <w:r>
                          <w:rPr>
                            <w:rFonts w:hint="eastAsia"/>
                            <w:szCs w:val="21"/>
                          </w:rPr>
                          <w:t>应收利息</w:t>
                        </w:r>
                      </w:p>
                    </w:tc>
                  </w:sdtContent>
                </w:sdt>
                <w:tc>
                  <w:tcPr>
                    <w:tcW w:w="705" w:type="pct"/>
                    <w:tcBorders>
                      <w:top w:val="outset" w:sz="6" w:space="0" w:color="auto"/>
                      <w:left w:val="outset" w:sz="6" w:space="0" w:color="auto"/>
                      <w:bottom w:val="outset" w:sz="6" w:space="0" w:color="auto"/>
                      <w:right w:val="outset" w:sz="6" w:space="0" w:color="auto"/>
                    </w:tcBorders>
                  </w:tcPr>
                  <w:p w14:paraId="2744A035" w14:textId="77777777" w:rsidR="006E0784" w:rsidRDefault="006E0784"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0EC2E7A6" w14:textId="77777777" w:rsidR="006E0784" w:rsidRPr="006A4336" w:rsidRDefault="006E0784"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663D8F56" w14:textId="77777777" w:rsidR="006E0784" w:rsidRPr="006A4336" w:rsidRDefault="006E0784" w:rsidP="006A4336">
                    <w:pPr>
                      <w:jc w:val="right"/>
                      <w:rPr>
                        <w:rFonts w:ascii="Times New Roman" w:hAnsi="Times New Roman" w:cs="Times New Roman"/>
                        <w:szCs w:val="21"/>
                      </w:rPr>
                    </w:pPr>
                  </w:p>
                </w:tc>
              </w:tr>
              <w:tr w:rsidR="006E0784" w14:paraId="1DA8CBEA" w14:textId="77777777" w:rsidTr="00D43350">
                <w:sdt>
                  <w:sdtPr>
                    <w:tag w:val="_PLD_4d3fdbd13bd44399aedfc802cf2f5e84"/>
                    <w:id w:val="142406747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34B829BE" w14:textId="77777777" w:rsidR="006E0784" w:rsidRDefault="006E0784" w:rsidP="005110BD">
                        <w:pPr>
                          <w:ind w:firstLineChars="400" w:firstLine="960"/>
                          <w:rPr>
                            <w:szCs w:val="21"/>
                          </w:rPr>
                        </w:pPr>
                        <w:r>
                          <w:rPr>
                            <w:rFonts w:hint="eastAsia"/>
                            <w:szCs w:val="21"/>
                          </w:rPr>
                          <w:t>应收股利</w:t>
                        </w:r>
                      </w:p>
                    </w:tc>
                  </w:sdtContent>
                </w:sdt>
                <w:tc>
                  <w:tcPr>
                    <w:tcW w:w="705" w:type="pct"/>
                    <w:tcBorders>
                      <w:top w:val="outset" w:sz="6" w:space="0" w:color="auto"/>
                      <w:left w:val="outset" w:sz="6" w:space="0" w:color="auto"/>
                      <w:bottom w:val="outset" w:sz="6" w:space="0" w:color="auto"/>
                      <w:right w:val="outset" w:sz="6" w:space="0" w:color="auto"/>
                    </w:tcBorders>
                  </w:tcPr>
                  <w:p w14:paraId="18263252" w14:textId="77777777" w:rsidR="006E0784" w:rsidRDefault="006E0784"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0C653488" w14:textId="77777777" w:rsidR="006E0784" w:rsidRPr="006A4336" w:rsidRDefault="006E0784"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219CF67D" w14:textId="77777777" w:rsidR="006E0784" w:rsidRPr="006A4336" w:rsidRDefault="006E0784" w:rsidP="006A4336">
                    <w:pPr>
                      <w:jc w:val="right"/>
                      <w:rPr>
                        <w:rFonts w:ascii="Times New Roman" w:hAnsi="Times New Roman" w:cs="Times New Roman"/>
                        <w:szCs w:val="21"/>
                      </w:rPr>
                    </w:pPr>
                  </w:p>
                </w:tc>
              </w:tr>
              <w:tr w:rsidR="006E0784" w14:paraId="0133D140" w14:textId="77777777" w:rsidTr="00D43350">
                <w:sdt>
                  <w:sdtPr>
                    <w:tag w:val="_PLD_150565b75bcd4f3c8e385b838e4135fa"/>
                    <w:id w:val="27490543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6FA393D1" w14:textId="77777777" w:rsidR="006E0784" w:rsidRDefault="006E0784" w:rsidP="005110BD">
                        <w:pPr>
                          <w:ind w:firstLineChars="100" w:firstLine="240"/>
                          <w:rPr>
                            <w:szCs w:val="21"/>
                          </w:rPr>
                        </w:pPr>
                        <w:r>
                          <w:rPr>
                            <w:rFonts w:hint="eastAsia"/>
                            <w:szCs w:val="21"/>
                          </w:rPr>
                          <w:t>买入返售金融资产</w:t>
                        </w:r>
                      </w:p>
                    </w:tc>
                  </w:sdtContent>
                </w:sdt>
                <w:tc>
                  <w:tcPr>
                    <w:tcW w:w="705" w:type="pct"/>
                    <w:tcBorders>
                      <w:top w:val="outset" w:sz="6" w:space="0" w:color="auto"/>
                      <w:left w:val="outset" w:sz="6" w:space="0" w:color="auto"/>
                      <w:bottom w:val="outset" w:sz="6" w:space="0" w:color="auto"/>
                      <w:right w:val="outset" w:sz="6" w:space="0" w:color="auto"/>
                    </w:tcBorders>
                  </w:tcPr>
                  <w:p w14:paraId="716AA186" w14:textId="77777777" w:rsidR="006E0784" w:rsidRDefault="006E0784"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22C38166" w14:textId="77777777" w:rsidR="006E0784" w:rsidRPr="006A4336" w:rsidRDefault="006E0784"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4147F94D" w14:textId="77777777" w:rsidR="006E0784" w:rsidRPr="006A4336" w:rsidRDefault="006E0784" w:rsidP="006A4336">
                    <w:pPr>
                      <w:jc w:val="right"/>
                      <w:rPr>
                        <w:rFonts w:ascii="Times New Roman" w:hAnsi="Times New Roman" w:cs="Times New Roman"/>
                        <w:szCs w:val="21"/>
                      </w:rPr>
                    </w:pPr>
                  </w:p>
                </w:tc>
              </w:tr>
              <w:tr w:rsidR="006E0784" w14:paraId="12B1514B" w14:textId="77777777" w:rsidTr="00D43350">
                <w:sdt>
                  <w:sdtPr>
                    <w:tag w:val="_PLD_0967af437eee4294b4f611b5abd91937"/>
                    <w:id w:val="-200573476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3BEF224C" w14:textId="77777777" w:rsidR="006E0784" w:rsidRDefault="006E0784" w:rsidP="005110BD">
                        <w:pPr>
                          <w:ind w:firstLineChars="100" w:firstLine="240"/>
                          <w:rPr>
                            <w:szCs w:val="21"/>
                          </w:rPr>
                        </w:pPr>
                        <w:r>
                          <w:rPr>
                            <w:rFonts w:hint="eastAsia"/>
                            <w:szCs w:val="21"/>
                          </w:rPr>
                          <w:t>存货</w:t>
                        </w:r>
                      </w:p>
                    </w:tc>
                  </w:sdtContent>
                </w:sdt>
                <w:tc>
                  <w:tcPr>
                    <w:tcW w:w="705" w:type="pct"/>
                    <w:tcBorders>
                      <w:top w:val="outset" w:sz="6" w:space="0" w:color="auto"/>
                      <w:left w:val="outset" w:sz="6" w:space="0" w:color="auto"/>
                      <w:bottom w:val="outset" w:sz="6" w:space="0" w:color="auto"/>
                      <w:right w:val="outset" w:sz="6" w:space="0" w:color="auto"/>
                    </w:tcBorders>
                  </w:tcPr>
                  <w:p w14:paraId="6003913B" w14:textId="55108AA2" w:rsidR="006E0784" w:rsidRDefault="00D43350" w:rsidP="005110BD">
                    <w:pPr>
                      <w:rPr>
                        <w:szCs w:val="21"/>
                      </w:rPr>
                    </w:pPr>
                    <w:r w:rsidRPr="00D43350">
                      <w:rPr>
                        <w:sz w:val="21"/>
                        <w:szCs w:val="21"/>
                      </w:rPr>
                      <w:t>七、（</w:t>
                    </w:r>
                    <w:r>
                      <w:rPr>
                        <w:rFonts w:hint="eastAsia"/>
                        <w:sz w:val="21"/>
                        <w:szCs w:val="21"/>
                      </w:rPr>
                      <w:t>九</w:t>
                    </w:r>
                    <w:r w:rsidRPr="00D43350">
                      <w:rPr>
                        <w:sz w:val="21"/>
                        <w:szCs w:val="21"/>
                      </w:rPr>
                      <w:t>）</w:t>
                    </w:r>
                  </w:p>
                </w:tc>
                <w:tc>
                  <w:tcPr>
                    <w:tcW w:w="1333" w:type="pct"/>
                    <w:tcBorders>
                      <w:top w:val="outset" w:sz="6" w:space="0" w:color="auto"/>
                      <w:left w:val="outset" w:sz="6" w:space="0" w:color="auto"/>
                      <w:bottom w:val="outset" w:sz="6" w:space="0" w:color="auto"/>
                      <w:right w:val="outset" w:sz="6" w:space="0" w:color="auto"/>
                    </w:tcBorders>
                    <w:vAlign w:val="center"/>
                  </w:tcPr>
                  <w:p w14:paraId="03E75EA7"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rPr>
                      <w:t>214,618,099.82</w:t>
                    </w:r>
                  </w:p>
                </w:tc>
                <w:tc>
                  <w:tcPr>
                    <w:tcW w:w="1333" w:type="pct"/>
                    <w:tcBorders>
                      <w:top w:val="outset" w:sz="6" w:space="0" w:color="auto"/>
                      <w:left w:val="outset" w:sz="6" w:space="0" w:color="auto"/>
                      <w:bottom w:val="outset" w:sz="6" w:space="0" w:color="auto"/>
                      <w:right w:val="outset" w:sz="6" w:space="0" w:color="auto"/>
                    </w:tcBorders>
                    <w:vAlign w:val="center"/>
                  </w:tcPr>
                  <w:p w14:paraId="5E26D474"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rPr>
                      <w:t>157,443,160.24</w:t>
                    </w:r>
                  </w:p>
                </w:tc>
              </w:tr>
              <w:tr w:rsidR="006E0784" w14:paraId="6250E3C3" w14:textId="77777777" w:rsidTr="00D43350">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ecfb75d6b6f43eaab87b9fe006ab819"/>
                      <w:id w:val="981813935"/>
                      <w:lock w:val="sdtLocked"/>
                    </w:sdtPr>
                    <w:sdtEndPr/>
                    <w:sdtContent>
                      <w:p w14:paraId="378853FB" w14:textId="77777777" w:rsidR="006E0784" w:rsidRDefault="006E0784" w:rsidP="005110BD">
                        <w:pPr>
                          <w:ind w:firstLineChars="100" w:firstLine="240"/>
                        </w:pPr>
                        <w:r>
                          <w:rPr>
                            <w:rFonts w:hint="eastAsia"/>
                          </w:rPr>
                          <w:t>合同资产</w:t>
                        </w:r>
                      </w:p>
                    </w:sdtContent>
                  </w:sdt>
                </w:tc>
                <w:tc>
                  <w:tcPr>
                    <w:tcW w:w="705" w:type="pct"/>
                    <w:tcBorders>
                      <w:top w:val="outset" w:sz="6" w:space="0" w:color="auto"/>
                      <w:left w:val="outset" w:sz="6" w:space="0" w:color="auto"/>
                      <w:bottom w:val="outset" w:sz="6" w:space="0" w:color="auto"/>
                      <w:right w:val="outset" w:sz="6" w:space="0" w:color="auto"/>
                    </w:tcBorders>
                  </w:tcPr>
                  <w:p w14:paraId="040AA4B2" w14:textId="10F61E8F" w:rsidR="006E0784" w:rsidRDefault="00D43350" w:rsidP="005110BD">
                    <w:pPr>
                      <w:rPr>
                        <w:szCs w:val="21"/>
                      </w:rPr>
                    </w:pPr>
                    <w:r w:rsidRPr="00D43350">
                      <w:rPr>
                        <w:sz w:val="21"/>
                        <w:szCs w:val="21"/>
                      </w:rPr>
                      <w:t>七、（</w:t>
                    </w:r>
                    <w:r>
                      <w:rPr>
                        <w:rFonts w:hint="eastAsia"/>
                        <w:sz w:val="21"/>
                        <w:szCs w:val="21"/>
                      </w:rPr>
                      <w:t>十</w:t>
                    </w:r>
                    <w:r w:rsidRPr="00D43350">
                      <w:rPr>
                        <w:sz w:val="21"/>
                        <w:szCs w:val="21"/>
                      </w:rPr>
                      <w:t>）</w:t>
                    </w:r>
                  </w:p>
                </w:tc>
                <w:tc>
                  <w:tcPr>
                    <w:tcW w:w="1333" w:type="pct"/>
                    <w:tcBorders>
                      <w:top w:val="outset" w:sz="6" w:space="0" w:color="auto"/>
                      <w:left w:val="outset" w:sz="6" w:space="0" w:color="auto"/>
                      <w:bottom w:val="outset" w:sz="6" w:space="0" w:color="auto"/>
                      <w:right w:val="outset" w:sz="6" w:space="0" w:color="auto"/>
                    </w:tcBorders>
                    <w:vAlign w:val="center"/>
                  </w:tcPr>
                  <w:p w14:paraId="275CF258" w14:textId="77777777" w:rsidR="006E0784" w:rsidRPr="006A4336" w:rsidRDefault="006E0784"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33C9DDDB" w14:textId="77777777" w:rsidR="006E0784" w:rsidRPr="006A4336" w:rsidRDefault="006E0784" w:rsidP="006A4336">
                    <w:pPr>
                      <w:jc w:val="right"/>
                      <w:rPr>
                        <w:rFonts w:ascii="Times New Roman" w:hAnsi="Times New Roman" w:cs="Times New Roman"/>
                        <w:szCs w:val="21"/>
                      </w:rPr>
                    </w:pPr>
                  </w:p>
                </w:tc>
              </w:tr>
              <w:tr w:rsidR="006E0784" w14:paraId="106F25AC" w14:textId="77777777" w:rsidTr="00D43350">
                <w:sdt>
                  <w:sdtPr>
                    <w:tag w:val="_PLD_20a26361e8f8463bbf996022971e66c0"/>
                    <w:id w:val="175962966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43E9B70" w14:textId="77777777" w:rsidR="006E0784" w:rsidRDefault="006E0784" w:rsidP="005110BD">
                        <w:pPr>
                          <w:ind w:firstLineChars="100" w:firstLine="240"/>
                          <w:rPr>
                            <w:szCs w:val="21"/>
                          </w:rPr>
                        </w:pPr>
                        <w:r>
                          <w:rPr>
                            <w:rFonts w:hint="eastAsia"/>
                            <w:szCs w:val="21"/>
                          </w:rPr>
                          <w:t>持有待售资产</w:t>
                        </w:r>
                      </w:p>
                    </w:tc>
                  </w:sdtContent>
                </w:sdt>
                <w:tc>
                  <w:tcPr>
                    <w:tcW w:w="705" w:type="pct"/>
                    <w:tcBorders>
                      <w:top w:val="outset" w:sz="6" w:space="0" w:color="auto"/>
                      <w:left w:val="outset" w:sz="6" w:space="0" w:color="auto"/>
                      <w:bottom w:val="outset" w:sz="6" w:space="0" w:color="auto"/>
                      <w:right w:val="outset" w:sz="6" w:space="0" w:color="auto"/>
                    </w:tcBorders>
                  </w:tcPr>
                  <w:p w14:paraId="00DDEB3D" w14:textId="77777777" w:rsidR="006E0784" w:rsidRDefault="006E0784"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5C962494" w14:textId="77777777" w:rsidR="006E0784" w:rsidRPr="006A4336" w:rsidRDefault="006E0784"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07061C0F" w14:textId="77777777" w:rsidR="006E0784" w:rsidRPr="006A4336" w:rsidRDefault="006E0784" w:rsidP="006A4336">
                    <w:pPr>
                      <w:jc w:val="right"/>
                      <w:rPr>
                        <w:rFonts w:ascii="Times New Roman" w:hAnsi="Times New Roman" w:cs="Times New Roman"/>
                        <w:szCs w:val="21"/>
                      </w:rPr>
                    </w:pPr>
                  </w:p>
                </w:tc>
              </w:tr>
              <w:tr w:rsidR="006E0784" w14:paraId="54FB27FE" w14:textId="77777777" w:rsidTr="00D43350">
                <w:sdt>
                  <w:sdtPr>
                    <w:tag w:val="_PLD_85034baf09ae473db2e4694be7430d29"/>
                    <w:id w:val="-22946709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304F022" w14:textId="77777777" w:rsidR="006E0784" w:rsidRDefault="006E0784" w:rsidP="005110BD">
                        <w:pPr>
                          <w:ind w:firstLineChars="100" w:firstLine="240"/>
                          <w:rPr>
                            <w:szCs w:val="21"/>
                          </w:rPr>
                        </w:pPr>
                        <w:r>
                          <w:rPr>
                            <w:rFonts w:hint="eastAsia"/>
                            <w:szCs w:val="21"/>
                          </w:rPr>
                          <w:t>一年内到期的非流动资产</w:t>
                        </w:r>
                      </w:p>
                    </w:tc>
                  </w:sdtContent>
                </w:sdt>
                <w:tc>
                  <w:tcPr>
                    <w:tcW w:w="705" w:type="pct"/>
                    <w:tcBorders>
                      <w:top w:val="outset" w:sz="6" w:space="0" w:color="auto"/>
                      <w:left w:val="outset" w:sz="6" w:space="0" w:color="auto"/>
                      <w:bottom w:val="outset" w:sz="6" w:space="0" w:color="auto"/>
                      <w:right w:val="outset" w:sz="6" w:space="0" w:color="auto"/>
                    </w:tcBorders>
                  </w:tcPr>
                  <w:p w14:paraId="3F7D081E" w14:textId="77777777" w:rsidR="006E0784" w:rsidRDefault="006E0784"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3AAD307B" w14:textId="77777777" w:rsidR="006E0784" w:rsidRPr="006A4336" w:rsidRDefault="006E0784"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2129A066" w14:textId="77777777" w:rsidR="006E0784" w:rsidRPr="006A4336" w:rsidRDefault="006E0784" w:rsidP="006A4336">
                    <w:pPr>
                      <w:jc w:val="right"/>
                      <w:rPr>
                        <w:rFonts w:ascii="Times New Roman" w:hAnsi="Times New Roman" w:cs="Times New Roman"/>
                        <w:szCs w:val="21"/>
                      </w:rPr>
                    </w:pPr>
                  </w:p>
                </w:tc>
              </w:tr>
              <w:tr w:rsidR="006E0784" w14:paraId="24573B99" w14:textId="77777777" w:rsidTr="00D43350">
                <w:sdt>
                  <w:sdtPr>
                    <w:tag w:val="_PLD_59111301b0474503970c30d14c6c16c1"/>
                    <w:id w:val="-148624388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423A2B4B" w14:textId="77777777" w:rsidR="006E0784" w:rsidRDefault="006E0784" w:rsidP="005110BD">
                        <w:pPr>
                          <w:ind w:firstLineChars="100" w:firstLine="240"/>
                          <w:rPr>
                            <w:szCs w:val="21"/>
                          </w:rPr>
                        </w:pPr>
                        <w:r>
                          <w:rPr>
                            <w:rFonts w:hint="eastAsia"/>
                            <w:szCs w:val="21"/>
                          </w:rPr>
                          <w:t>其他流动资产</w:t>
                        </w:r>
                      </w:p>
                    </w:tc>
                  </w:sdtContent>
                </w:sdt>
                <w:tc>
                  <w:tcPr>
                    <w:tcW w:w="705" w:type="pct"/>
                    <w:tcBorders>
                      <w:top w:val="outset" w:sz="6" w:space="0" w:color="auto"/>
                      <w:left w:val="outset" w:sz="6" w:space="0" w:color="auto"/>
                      <w:bottom w:val="outset" w:sz="6" w:space="0" w:color="auto"/>
                      <w:right w:val="outset" w:sz="6" w:space="0" w:color="auto"/>
                    </w:tcBorders>
                  </w:tcPr>
                  <w:p w14:paraId="4C9BA4ED" w14:textId="6A44E804" w:rsidR="006E0784" w:rsidRDefault="00D43350" w:rsidP="005110BD">
                    <w:pPr>
                      <w:rPr>
                        <w:szCs w:val="21"/>
                      </w:rPr>
                    </w:pPr>
                    <w:r w:rsidRPr="00D43350">
                      <w:rPr>
                        <w:sz w:val="21"/>
                        <w:szCs w:val="21"/>
                      </w:rPr>
                      <w:t>七、（</w:t>
                    </w:r>
                    <w:r>
                      <w:rPr>
                        <w:rFonts w:hint="eastAsia"/>
                        <w:sz w:val="21"/>
                        <w:szCs w:val="21"/>
                      </w:rPr>
                      <w:t>十三</w:t>
                    </w:r>
                    <w:r w:rsidRPr="00D43350">
                      <w:rPr>
                        <w:sz w:val="21"/>
                        <w:szCs w:val="21"/>
                      </w:rPr>
                      <w:t>）</w:t>
                    </w:r>
                  </w:p>
                </w:tc>
                <w:tc>
                  <w:tcPr>
                    <w:tcW w:w="1333" w:type="pct"/>
                    <w:tcBorders>
                      <w:top w:val="outset" w:sz="6" w:space="0" w:color="auto"/>
                      <w:left w:val="outset" w:sz="6" w:space="0" w:color="auto"/>
                      <w:bottom w:val="outset" w:sz="6" w:space="0" w:color="auto"/>
                      <w:right w:val="outset" w:sz="6" w:space="0" w:color="auto"/>
                    </w:tcBorders>
                    <w:vAlign w:val="center"/>
                  </w:tcPr>
                  <w:p w14:paraId="0A12F949" w14:textId="0C1D665C" w:rsidR="006E0784" w:rsidRPr="006A4336" w:rsidRDefault="003B2ECE" w:rsidP="006A4336">
                    <w:pPr>
                      <w:jc w:val="right"/>
                      <w:rPr>
                        <w:rFonts w:ascii="Times New Roman" w:hAnsi="Times New Roman" w:cs="Times New Roman"/>
                        <w:szCs w:val="21"/>
                      </w:rPr>
                    </w:pPr>
                    <w:r w:rsidRPr="006A4336">
                      <w:rPr>
                        <w:rFonts w:ascii="Times New Roman" w:hAnsi="Times New Roman" w:cs="Times New Roman"/>
                      </w:rPr>
                      <w:t>269,334,572.85</w:t>
                    </w:r>
                  </w:p>
                </w:tc>
                <w:tc>
                  <w:tcPr>
                    <w:tcW w:w="1333" w:type="pct"/>
                    <w:tcBorders>
                      <w:top w:val="outset" w:sz="6" w:space="0" w:color="auto"/>
                      <w:left w:val="outset" w:sz="6" w:space="0" w:color="auto"/>
                      <w:bottom w:val="outset" w:sz="6" w:space="0" w:color="auto"/>
                      <w:right w:val="outset" w:sz="6" w:space="0" w:color="auto"/>
                    </w:tcBorders>
                    <w:vAlign w:val="center"/>
                  </w:tcPr>
                  <w:p w14:paraId="14F20930"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rPr>
                      <w:t>223,000,320.99</w:t>
                    </w:r>
                  </w:p>
                </w:tc>
              </w:tr>
              <w:tr w:rsidR="006E0784" w14:paraId="2A27488F" w14:textId="77777777" w:rsidTr="00D43350">
                <w:sdt>
                  <w:sdtPr>
                    <w:tag w:val="_PLD_e89c5fc1115a4751868d93f96af78d12"/>
                    <w:id w:val="-158282264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41962929" w14:textId="77777777" w:rsidR="006E0784" w:rsidRDefault="006E0784" w:rsidP="005110BD">
                        <w:pPr>
                          <w:ind w:firstLineChars="200" w:firstLine="480"/>
                          <w:rPr>
                            <w:szCs w:val="21"/>
                          </w:rPr>
                        </w:pPr>
                        <w:r>
                          <w:rPr>
                            <w:rFonts w:hint="eastAsia"/>
                            <w:szCs w:val="21"/>
                          </w:rPr>
                          <w:t>流动资产合计</w:t>
                        </w:r>
                      </w:p>
                    </w:tc>
                  </w:sdtContent>
                </w:sdt>
                <w:tc>
                  <w:tcPr>
                    <w:tcW w:w="705" w:type="pct"/>
                    <w:tcBorders>
                      <w:top w:val="outset" w:sz="6" w:space="0" w:color="auto"/>
                      <w:left w:val="outset" w:sz="6" w:space="0" w:color="auto"/>
                      <w:bottom w:val="outset" w:sz="6" w:space="0" w:color="auto"/>
                      <w:right w:val="outset" w:sz="6" w:space="0" w:color="auto"/>
                    </w:tcBorders>
                  </w:tcPr>
                  <w:p w14:paraId="38B5D5CC" w14:textId="77777777" w:rsidR="006E0784" w:rsidRDefault="006E0784"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32D7CD06" w14:textId="61D7E234" w:rsidR="006E0784" w:rsidRPr="006A4336" w:rsidRDefault="003B2ECE" w:rsidP="006A4336">
                    <w:pPr>
                      <w:jc w:val="right"/>
                      <w:rPr>
                        <w:rFonts w:ascii="Times New Roman" w:hAnsi="Times New Roman" w:cs="Times New Roman"/>
                        <w:szCs w:val="21"/>
                      </w:rPr>
                    </w:pPr>
                    <w:r w:rsidRPr="006A4336">
                      <w:rPr>
                        <w:rFonts w:ascii="Times New Roman" w:hAnsi="Times New Roman" w:cs="Times New Roman"/>
                      </w:rPr>
                      <w:t>2,278,276,405.73</w:t>
                    </w:r>
                  </w:p>
                </w:tc>
                <w:tc>
                  <w:tcPr>
                    <w:tcW w:w="1333" w:type="pct"/>
                    <w:tcBorders>
                      <w:top w:val="outset" w:sz="6" w:space="0" w:color="auto"/>
                      <w:left w:val="outset" w:sz="6" w:space="0" w:color="auto"/>
                      <w:bottom w:val="outset" w:sz="6" w:space="0" w:color="auto"/>
                      <w:right w:val="outset" w:sz="6" w:space="0" w:color="auto"/>
                    </w:tcBorders>
                    <w:vAlign w:val="center"/>
                  </w:tcPr>
                  <w:p w14:paraId="1BE137D3"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rPr>
                      <w:t>2,253,728,050.33</w:t>
                    </w:r>
                  </w:p>
                </w:tc>
              </w:tr>
              <w:tr w:rsidR="006E0784" w14:paraId="4D72A743" w14:textId="77777777" w:rsidTr="00D43350">
                <w:sdt>
                  <w:sdtPr>
                    <w:tag w:val="_PLD_66ac6acc14e74939b5cc43190a3afd2b"/>
                    <w:id w:val="-7127797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4017648D" w14:textId="77777777" w:rsidR="006E0784" w:rsidRDefault="006E0784" w:rsidP="005110BD">
                        <w:pPr>
                          <w:rPr>
                            <w:szCs w:val="21"/>
                          </w:rPr>
                        </w:pPr>
                        <w:r>
                          <w:rPr>
                            <w:rFonts w:hint="eastAsia"/>
                            <w:b/>
                            <w:bCs/>
                            <w:szCs w:val="21"/>
                          </w:rPr>
                          <w:t>非流动资产：</w:t>
                        </w:r>
                      </w:p>
                    </w:tc>
                  </w:sdtContent>
                </w:sdt>
                <w:tc>
                  <w:tcPr>
                    <w:tcW w:w="705" w:type="pct"/>
                    <w:tcBorders>
                      <w:top w:val="outset" w:sz="6" w:space="0" w:color="auto"/>
                      <w:left w:val="outset" w:sz="6" w:space="0" w:color="auto"/>
                      <w:bottom w:val="outset" w:sz="6" w:space="0" w:color="auto"/>
                      <w:right w:val="outset" w:sz="6" w:space="0" w:color="auto"/>
                    </w:tcBorders>
                  </w:tcPr>
                  <w:p w14:paraId="5C793D74" w14:textId="77777777" w:rsidR="006E0784" w:rsidRDefault="006E0784" w:rsidP="005110BD">
                    <w:pPr>
                      <w:rPr>
                        <w:color w:val="008000"/>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323768E1" w14:textId="77777777" w:rsidR="006E0784" w:rsidRPr="006A4336" w:rsidRDefault="006E0784" w:rsidP="006A4336">
                    <w:pPr>
                      <w:jc w:val="right"/>
                      <w:rPr>
                        <w:rFonts w:ascii="Times New Roman" w:hAnsi="Times New Roman" w:cs="Times New Roman"/>
                        <w:color w:val="008000"/>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12BF3C22" w14:textId="77777777" w:rsidR="006E0784" w:rsidRPr="006A4336" w:rsidRDefault="006E0784" w:rsidP="006A4336">
                    <w:pPr>
                      <w:jc w:val="right"/>
                      <w:rPr>
                        <w:rFonts w:ascii="Times New Roman" w:hAnsi="Times New Roman" w:cs="Times New Roman"/>
                        <w:color w:val="008000"/>
                        <w:szCs w:val="21"/>
                      </w:rPr>
                    </w:pPr>
                  </w:p>
                </w:tc>
              </w:tr>
              <w:tr w:rsidR="006E0784" w14:paraId="00540B00" w14:textId="77777777" w:rsidTr="00D43350">
                <w:sdt>
                  <w:sdtPr>
                    <w:tag w:val="_PLD_22aa48a975974ca794a64ae94835362c"/>
                    <w:id w:val="50687451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4287970C" w14:textId="77777777" w:rsidR="006E0784" w:rsidRDefault="006E0784" w:rsidP="005110BD">
                        <w:pPr>
                          <w:ind w:firstLineChars="100" w:firstLine="240"/>
                          <w:rPr>
                            <w:szCs w:val="21"/>
                          </w:rPr>
                        </w:pPr>
                        <w:r>
                          <w:rPr>
                            <w:rFonts w:hint="eastAsia"/>
                            <w:szCs w:val="21"/>
                          </w:rPr>
                          <w:t>发放贷款和垫款</w:t>
                        </w:r>
                      </w:p>
                    </w:tc>
                  </w:sdtContent>
                </w:sdt>
                <w:tc>
                  <w:tcPr>
                    <w:tcW w:w="705" w:type="pct"/>
                    <w:tcBorders>
                      <w:top w:val="outset" w:sz="6" w:space="0" w:color="auto"/>
                      <w:left w:val="outset" w:sz="6" w:space="0" w:color="auto"/>
                      <w:bottom w:val="outset" w:sz="6" w:space="0" w:color="auto"/>
                      <w:right w:val="outset" w:sz="6" w:space="0" w:color="auto"/>
                    </w:tcBorders>
                  </w:tcPr>
                  <w:p w14:paraId="66BA7BCD" w14:textId="77777777" w:rsidR="006E0784" w:rsidRDefault="006E0784"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1B2C5C83" w14:textId="77777777" w:rsidR="006E0784" w:rsidRPr="006A4336" w:rsidRDefault="006E0784"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0FE5DCCB" w14:textId="77777777" w:rsidR="006E0784" w:rsidRPr="006A4336" w:rsidRDefault="006E0784" w:rsidP="006A4336">
                    <w:pPr>
                      <w:jc w:val="right"/>
                      <w:rPr>
                        <w:rFonts w:ascii="Times New Roman" w:hAnsi="Times New Roman" w:cs="Times New Roman"/>
                        <w:szCs w:val="21"/>
                      </w:rPr>
                    </w:pPr>
                  </w:p>
                </w:tc>
              </w:tr>
              <w:tr w:rsidR="006E0784" w14:paraId="58C2D710" w14:textId="77777777" w:rsidTr="00D43350">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bb4e85a6b3e74bac9cd4834b80365bf5"/>
                      <w:id w:val="-1990626167"/>
                      <w:lock w:val="sdtLocked"/>
                    </w:sdtPr>
                    <w:sdtEndPr/>
                    <w:sdtContent>
                      <w:p w14:paraId="3336BBC5" w14:textId="77777777" w:rsidR="006E0784" w:rsidRDefault="006E0784" w:rsidP="005110BD">
                        <w:pPr>
                          <w:ind w:firstLineChars="100" w:firstLine="240"/>
                        </w:pPr>
                        <w:r>
                          <w:rPr>
                            <w:rFonts w:hint="eastAsia"/>
                          </w:rPr>
                          <w:t>债权投资</w:t>
                        </w:r>
                      </w:p>
                    </w:sdtContent>
                  </w:sdt>
                </w:tc>
                <w:tc>
                  <w:tcPr>
                    <w:tcW w:w="705" w:type="pct"/>
                    <w:tcBorders>
                      <w:top w:val="outset" w:sz="6" w:space="0" w:color="auto"/>
                      <w:left w:val="outset" w:sz="6" w:space="0" w:color="auto"/>
                      <w:bottom w:val="outset" w:sz="6" w:space="0" w:color="auto"/>
                      <w:right w:val="outset" w:sz="6" w:space="0" w:color="auto"/>
                    </w:tcBorders>
                  </w:tcPr>
                  <w:p w14:paraId="55CE33F5" w14:textId="77777777" w:rsidR="006E0784" w:rsidRDefault="006E0784"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62AC197D" w14:textId="77777777" w:rsidR="006E0784" w:rsidRPr="006A4336" w:rsidRDefault="006E0784"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7F5AC84B" w14:textId="77777777" w:rsidR="006E0784" w:rsidRPr="006A4336" w:rsidRDefault="006E0784" w:rsidP="006A4336">
                    <w:pPr>
                      <w:jc w:val="right"/>
                      <w:rPr>
                        <w:rFonts w:ascii="Times New Roman" w:hAnsi="Times New Roman" w:cs="Times New Roman"/>
                        <w:szCs w:val="21"/>
                      </w:rPr>
                    </w:pPr>
                  </w:p>
                </w:tc>
              </w:tr>
              <w:tr w:rsidR="006E0784" w14:paraId="0B637DCE" w14:textId="77777777" w:rsidTr="00D43350">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1a42e80c658846cda83a637d16a3300f"/>
                      <w:id w:val="-133950201"/>
                      <w:lock w:val="sdtLocked"/>
                    </w:sdtPr>
                    <w:sdtEndPr/>
                    <w:sdtContent>
                      <w:p w14:paraId="45C1575B" w14:textId="77777777" w:rsidR="006E0784" w:rsidRDefault="006E0784" w:rsidP="005110BD">
                        <w:pPr>
                          <w:ind w:firstLineChars="100" w:firstLine="240"/>
                        </w:pPr>
                        <w:r>
                          <w:rPr>
                            <w:rFonts w:hint="eastAsia"/>
                          </w:rPr>
                          <w:t>其他债权投资</w:t>
                        </w:r>
                      </w:p>
                    </w:sdtContent>
                  </w:sdt>
                </w:tc>
                <w:tc>
                  <w:tcPr>
                    <w:tcW w:w="705" w:type="pct"/>
                    <w:tcBorders>
                      <w:top w:val="outset" w:sz="6" w:space="0" w:color="auto"/>
                      <w:left w:val="outset" w:sz="6" w:space="0" w:color="auto"/>
                      <w:bottom w:val="outset" w:sz="6" w:space="0" w:color="auto"/>
                      <w:right w:val="outset" w:sz="6" w:space="0" w:color="auto"/>
                    </w:tcBorders>
                  </w:tcPr>
                  <w:p w14:paraId="25411008" w14:textId="77777777" w:rsidR="006E0784" w:rsidRDefault="006E0784"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4C10D1CE" w14:textId="77777777" w:rsidR="006E0784" w:rsidRPr="006A4336" w:rsidRDefault="006E0784"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3C4DAFF1" w14:textId="77777777" w:rsidR="006E0784" w:rsidRPr="006A4336" w:rsidRDefault="006E0784" w:rsidP="006A4336">
                    <w:pPr>
                      <w:jc w:val="right"/>
                      <w:rPr>
                        <w:rFonts w:ascii="Times New Roman" w:hAnsi="Times New Roman" w:cs="Times New Roman"/>
                        <w:szCs w:val="21"/>
                      </w:rPr>
                    </w:pPr>
                  </w:p>
                </w:tc>
              </w:tr>
              <w:tr w:rsidR="006E0784" w14:paraId="76731398" w14:textId="77777777" w:rsidTr="00D43350">
                <w:sdt>
                  <w:sdtPr>
                    <w:tag w:val="_PLD_235e8def5b4b4c7abc05596f3566e5ca"/>
                    <w:id w:val="-14597994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02DE05BB" w14:textId="77777777" w:rsidR="006E0784" w:rsidRDefault="006E0784" w:rsidP="005110BD">
                        <w:pPr>
                          <w:ind w:firstLineChars="100" w:firstLine="240"/>
                          <w:rPr>
                            <w:szCs w:val="21"/>
                          </w:rPr>
                        </w:pPr>
                        <w:r>
                          <w:rPr>
                            <w:rFonts w:hint="eastAsia"/>
                            <w:szCs w:val="21"/>
                          </w:rPr>
                          <w:t>长期应收款</w:t>
                        </w:r>
                      </w:p>
                    </w:tc>
                  </w:sdtContent>
                </w:sdt>
                <w:tc>
                  <w:tcPr>
                    <w:tcW w:w="705" w:type="pct"/>
                    <w:tcBorders>
                      <w:top w:val="outset" w:sz="6" w:space="0" w:color="auto"/>
                      <w:left w:val="outset" w:sz="6" w:space="0" w:color="auto"/>
                      <w:bottom w:val="outset" w:sz="6" w:space="0" w:color="auto"/>
                      <w:right w:val="outset" w:sz="6" w:space="0" w:color="auto"/>
                    </w:tcBorders>
                  </w:tcPr>
                  <w:p w14:paraId="1A8E8BC3" w14:textId="77777777" w:rsidR="006E0784" w:rsidRDefault="006E0784"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69946D7D" w14:textId="77777777" w:rsidR="006E0784" w:rsidRPr="006A4336" w:rsidRDefault="006E0784"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7E394759" w14:textId="77777777" w:rsidR="006E0784" w:rsidRPr="006A4336" w:rsidRDefault="006E0784" w:rsidP="006A4336">
                    <w:pPr>
                      <w:jc w:val="right"/>
                      <w:rPr>
                        <w:rFonts w:ascii="Times New Roman" w:hAnsi="Times New Roman" w:cs="Times New Roman"/>
                        <w:szCs w:val="21"/>
                      </w:rPr>
                    </w:pPr>
                  </w:p>
                </w:tc>
              </w:tr>
              <w:tr w:rsidR="006E0784" w14:paraId="165127D0" w14:textId="77777777" w:rsidTr="00D43350">
                <w:sdt>
                  <w:sdtPr>
                    <w:tag w:val="_PLD_a03693997f484cfcaa912b0e71d5709d"/>
                    <w:id w:val="183001270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37C3AE92" w14:textId="77777777" w:rsidR="006E0784" w:rsidRDefault="006E0784" w:rsidP="005110BD">
                        <w:pPr>
                          <w:ind w:firstLineChars="100" w:firstLine="240"/>
                          <w:rPr>
                            <w:szCs w:val="21"/>
                          </w:rPr>
                        </w:pPr>
                        <w:r>
                          <w:rPr>
                            <w:rFonts w:hint="eastAsia"/>
                            <w:szCs w:val="21"/>
                          </w:rPr>
                          <w:t>长期股权投资</w:t>
                        </w:r>
                      </w:p>
                    </w:tc>
                  </w:sdtContent>
                </w:sdt>
                <w:tc>
                  <w:tcPr>
                    <w:tcW w:w="705" w:type="pct"/>
                    <w:tcBorders>
                      <w:top w:val="outset" w:sz="6" w:space="0" w:color="auto"/>
                      <w:left w:val="outset" w:sz="6" w:space="0" w:color="auto"/>
                      <w:bottom w:val="outset" w:sz="6" w:space="0" w:color="auto"/>
                      <w:right w:val="outset" w:sz="6" w:space="0" w:color="auto"/>
                    </w:tcBorders>
                  </w:tcPr>
                  <w:p w14:paraId="690CF6B8" w14:textId="77777777" w:rsidR="006E0784" w:rsidRDefault="006E0784"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3161EF53" w14:textId="77777777" w:rsidR="006E0784" w:rsidRPr="006A4336" w:rsidRDefault="006E0784"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15270E02" w14:textId="77777777" w:rsidR="006E0784" w:rsidRPr="006A4336" w:rsidRDefault="006E0784" w:rsidP="006A4336">
                    <w:pPr>
                      <w:jc w:val="right"/>
                      <w:rPr>
                        <w:rFonts w:ascii="Times New Roman" w:hAnsi="Times New Roman" w:cs="Times New Roman"/>
                        <w:szCs w:val="21"/>
                      </w:rPr>
                    </w:pPr>
                  </w:p>
                </w:tc>
              </w:tr>
              <w:tr w:rsidR="006E0784" w14:paraId="53F31E28" w14:textId="77777777" w:rsidTr="00D43350">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c57523e7f9d4490b8fc01da554e0edf"/>
                      <w:id w:val="1785382440"/>
                      <w:lock w:val="sdtLocked"/>
                    </w:sdtPr>
                    <w:sdtEndPr/>
                    <w:sdtContent>
                      <w:p w14:paraId="42711C2C" w14:textId="77777777" w:rsidR="006E0784" w:rsidRDefault="006E0784" w:rsidP="005110BD">
                        <w:pPr>
                          <w:ind w:firstLineChars="100" w:firstLine="240"/>
                        </w:pPr>
                        <w:r>
                          <w:rPr>
                            <w:rFonts w:hint="eastAsia"/>
                          </w:rPr>
                          <w:t>其他权益工具投资</w:t>
                        </w:r>
                      </w:p>
                    </w:sdtContent>
                  </w:sdt>
                </w:tc>
                <w:tc>
                  <w:tcPr>
                    <w:tcW w:w="705" w:type="pct"/>
                    <w:tcBorders>
                      <w:top w:val="outset" w:sz="6" w:space="0" w:color="auto"/>
                      <w:left w:val="outset" w:sz="6" w:space="0" w:color="auto"/>
                      <w:bottom w:val="outset" w:sz="6" w:space="0" w:color="auto"/>
                      <w:right w:val="outset" w:sz="6" w:space="0" w:color="auto"/>
                    </w:tcBorders>
                  </w:tcPr>
                  <w:p w14:paraId="08529403" w14:textId="77777777" w:rsidR="006E0784" w:rsidRDefault="006E0784"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6304EA44" w14:textId="77777777" w:rsidR="006E0784" w:rsidRPr="006A4336" w:rsidRDefault="006E0784"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4E9C0EDD" w14:textId="77777777" w:rsidR="006E0784" w:rsidRPr="006A4336" w:rsidRDefault="006E0784" w:rsidP="006A4336">
                    <w:pPr>
                      <w:jc w:val="right"/>
                      <w:rPr>
                        <w:rFonts w:ascii="Times New Roman" w:hAnsi="Times New Roman" w:cs="Times New Roman"/>
                        <w:szCs w:val="21"/>
                      </w:rPr>
                    </w:pPr>
                  </w:p>
                </w:tc>
              </w:tr>
              <w:tr w:rsidR="006E0784" w14:paraId="52FB769B" w14:textId="77777777" w:rsidTr="00D43350">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89d47082a034512856b0d9af89eed72"/>
                      <w:id w:val="1354683010"/>
                      <w:lock w:val="sdtLocked"/>
                    </w:sdtPr>
                    <w:sdtEndPr/>
                    <w:sdtContent>
                      <w:p w14:paraId="30D8D79F" w14:textId="77777777" w:rsidR="006E0784" w:rsidRDefault="006E0784" w:rsidP="005110BD">
                        <w:pPr>
                          <w:ind w:firstLineChars="100" w:firstLine="240"/>
                        </w:pPr>
                        <w:r>
                          <w:rPr>
                            <w:rFonts w:hint="eastAsia"/>
                          </w:rPr>
                          <w:t>其他非流动金融资产</w:t>
                        </w:r>
                      </w:p>
                    </w:sdtContent>
                  </w:sdt>
                </w:tc>
                <w:tc>
                  <w:tcPr>
                    <w:tcW w:w="705" w:type="pct"/>
                    <w:tcBorders>
                      <w:top w:val="outset" w:sz="6" w:space="0" w:color="auto"/>
                      <w:left w:val="outset" w:sz="6" w:space="0" w:color="auto"/>
                      <w:bottom w:val="outset" w:sz="6" w:space="0" w:color="auto"/>
                      <w:right w:val="outset" w:sz="6" w:space="0" w:color="auto"/>
                    </w:tcBorders>
                  </w:tcPr>
                  <w:p w14:paraId="09D4C89B" w14:textId="77777777" w:rsidR="006E0784" w:rsidRDefault="006E0784"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43208D9E" w14:textId="77777777" w:rsidR="006E0784" w:rsidRPr="006A4336" w:rsidRDefault="006E0784"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52E5BFC9" w14:textId="77777777" w:rsidR="006E0784" w:rsidRPr="006A4336" w:rsidRDefault="006E0784" w:rsidP="006A4336">
                    <w:pPr>
                      <w:jc w:val="right"/>
                      <w:rPr>
                        <w:rFonts w:ascii="Times New Roman" w:hAnsi="Times New Roman" w:cs="Times New Roman"/>
                        <w:szCs w:val="21"/>
                      </w:rPr>
                    </w:pPr>
                  </w:p>
                </w:tc>
              </w:tr>
              <w:tr w:rsidR="006E0784" w14:paraId="09A8DD48" w14:textId="77777777" w:rsidTr="00D43350">
                <w:sdt>
                  <w:sdtPr>
                    <w:tag w:val="_PLD_4684cd13f34942aabf4f5a55f1148c84"/>
                    <w:id w:val="101881631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4020A6D" w14:textId="77777777" w:rsidR="006E0784" w:rsidRDefault="006E0784" w:rsidP="005110BD">
                        <w:pPr>
                          <w:ind w:firstLineChars="100" w:firstLine="240"/>
                          <w:rPr>
                            <w:szCs w:val="21"/>
                          </w:rPr>
                        </w:pPr>
                        <w:r>
                          <w:rPr>
                            <w:rFonts w:hint="eastAsia"/>
                            <w:szCs w:val="21"/>
                          </w:rPr>
                          <w:t>投资性房地产</w:t>
                        </w:r>
                      </w:p>
                    </w:tc>
                  </w:sdtContent>
                </w:sdt>
                <w:tc>
                  <w:tcPr>
                    <w:tcW w:w="705" w:type="pct"/>
                    <w:tcBorders>
                      <w:top w:val="outset" w:sz="6" w:space="0" w:color="auto"/>
                      <w:left w:val="outset" w:sz="6" w:space="0" w:color="auto"/>
                      <w:bottom w:val="outset" w:sz="6" w:space="0" w:color="auto"/>
                      <w:right w:val="outset" w:sz="6" w:space="0" w:color="auto"/>
                    </w:tcBorders>
                  </w:tcPr>
                  <w:p w14:paraId="2D56C394" w14:textId="3C5C62E3" w:rsidR="006E0784" w:rsidRDefault="003A01F8" w:rsidP="005110BD">
                    <w:pPr>
                      <w:rPr>
                        <w:szCs w:val="21"/>
                      </w:rPr>
                    </w:pPr>
                    <w:r w:rsidRPr="00D43350">
                      <w:rPr>
                        <w:sz w:val="21"/>
                        <w:szCs w:val="21"/>
                      </w:rPr>
                      <w:t>七、（</w:t>
                    </w:r>
                    <w:r>
                      <w:rPr>
                        <w:rFonts w:hint="eastAsia"/>
                        <w:sz w:val="21"/>
                        <w:szCs w:val="21"/>
                      </w:rPr>
                      <w:t>二十</w:t>
                    </w:r>
                    <w:r w:rsidRPr="00D43350">
                      <w:rPr>
                        <w:sz w:val="21"/>
                        <w:szCs w:val="21"/>
                      </w:rPr>
                      <w:t>）</w:t>
                    </w:r>
                  </w:p>
                </w:tc>
                <w:tc>
                  <w:tcPr>
                    <w:tcW w:w="1333" w:type="pct"/>
                    <w:tcBorders>
                      <w:top w:val="outset" w:sz="6" w:space="0" w:color="auto"/>
                      <w:left w:val="outset" w:sz="6" w:space="0" w:color="auto"/>
                      <w:bottom w:val="outset" w:sz="6" w:space="0" w:color="auto"/>
                      <w:right w:val="outset" w:sz="6" w:space="0" w:color="auto"/>
                    </w:tcBorders>
                    <w:vAlign w:val="center"/>
                  </w:tcPr>
                  <w:p w14:paraId="7499BF48"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rPr>
                      <w:t>526,620,000.00</w:t>
                    </w:r>
                  </w:p>
                </w:tc>
                <w:tc>
                  <w:tcPr>
                    <w:tcW w:w="1333" w:type="pct"/>
                    <w:tcBorders>
                      <w:top w:val="outset" w:sz="6" w:space="0" w:color="auto"/>
                      <w:left w:val="outset" w:sz="6" w:space="0" w:color="auto"/>
                      <w:bottom w:val="outset" w:sz="6" w:space="0" w:color="auto"/>
                      <w:right w:val="outset" w:sz="6" w:space="0" w:color="auto"/>
                    </w:tcBorders>
                    <w:vAlign w:val="center"/>
                  </w:tcPr>
                  <w:p w14:paraId="494C280A"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rPr>
                      <w:t>526,620,000.00</w:t>
                    </w:r>
                  </w:p>
                </w:tc>
              </w:tr>
              <w:tr w:rsidR="006E0784" w14:paraId="7728EB43" w14:textId="77777777" w:rsidTr="00D43350">
                <w:sdt>
                  <w:sdtPr>
                    <w:tag w:val="_PLD_ea85d42312a14428bf960d1d9ac28904"/>
                    <w:id w:val="-150103769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2E3DB7DF" w14:textId="77777777" w:rsidR="006E0784" w:rsidRDefault="006E0784" w:rsidP="005110BD">
                        <w:pPr>
                          <w:ind w:firstLineChars="100" w:firstLine="240"/>
                          <w:rPr>
                            <w:szCs w:val="21"/>
                          </w:rPr>
                        </w:pPr>
                        <w:r>
                          <w:rPr>
                            <w:rFonts w:hint="eastAsia"/>
                            <w:szCs w:val="21"/>
                          </w:rPr>
                          <w:t>固定资产</w:t>
                        </w:r>
                      </w:p>
                    </w:tc>
                  </w:sdtContent>
                </w:sdt>
                <w:tc>
                  <w:tcPr>
                    <w:tcW w:w="705" w:type="pct"/>
                    <w:tcBorders>
                      <w:top w:val="outset" w:sz="6" w:space="0" w:color="auto"/>
                      <w:left w:val="outset" w:sz="6" w:space="0" w:color="auto"/>
                      <w:bottom w:val="outset" w:sz="6" w:space="0" w:color="auto"/>
                      <w:right w:val="outset" w:sz="6" w:space="0" w:color="auto"/>
                    </w:tcBorders>
                  </w:tcPr>
                  <w:p w14:paraId="10C3C001" w14:textId="01EFE560" w:rsidR="006E0784" w:rsidRDefault="003A01F8" w:rsidP="005110BD">
                    <w:pPr>
                      <w:rPr>
                        <w:szCs w:val="21"/>
                      </w:rPr>
                    </w:pPr>
                    <w:r w:rsidRPr="00D43350">
                      <w:rPr>
                        <w:sz w:val="21"/>
                        <w:szCs w:val="21"/>
                      </w:rPr>
                      <w:t>七、（</w:t>
                    </w:r>
                    <w:r>
                      <w:rPr>
                        <w:rFonts w:hint="eastAsia"/>
                        <w:sz w:val="21"/>
                        <w:szCs w:val="21"/>
                      </w:rPr>
                      <w:t>二一</w:t>
                    </w:r>
                    <w:r w:rsidRPr="00D43350">
                      <w:rPr>
                        <w:sz w:val="21"/>
                        <w:szCs w:val="21"/>
                      </w:rPr>
                      <w:t>）</w:t>
                    </w:r>
                  </w:p>
                </w:tc>
                <w:tc>
                  <w:tcPr>
                    <w:tcW w:w="1333" w:type="pct"/>
                    <w:tcBorders>
                      <w:top w:val="outset" w:sz="6" w:space="0" w:color="auto"/>
                      <w:left w:val="outset" w:sz="6" w:space="0" w:color="auto"/>
                      <w:bottom w:val="outset" w:sz="6" w:space="0" w:color="auto"/>
                      <w:right w:val="outset" w:sz="6" w:space="0" w:color="auto"/>
                    </w:tcBorders>
                    <w:vAlign w:val="center"/>
                  </w:tcPr>
                  <w:p w14:paraId="40A99F9C"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rPr>
                      <w:t>54,340,948.41</w:t>
                    </w:r>
                  </w:p>
                </w:tc>
                <w:tc>
                  <w:tcPr>
                    <w:tcW w:w="1333" w:type="pct"/>
                    <w:tcBorders>
                      <w:top w:val="outset" w:sz="6" w:space="0" w:color="auto"/>
                      <w:left w:val="outset" w:sz="6" w:space="0" w:color="auto"/>
                      <w:bottom w:val="outset" w:sz="6" w:space="0" w:color="auto"/>
                      <w:right w:val="outset" w:sz="6" w:space="0" w:color="auto"/>
                    </w:tcBorders>
                    <w:vAlign w:val="center"/>
                  </w:tcPr>
                  <w:p w14:paraId="465CF4D2"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rPr>
                      <w:t>56,322,219.27</w:t>
                    </w:r>
                  </w:p>
                </w:tc>
              </w:tr>
              <w:tr w:rsidR="006E0784" w14:paraId="5E1FC216" w14:textId="77777777" w:rsidTr="00D43350">
                <w:sdt>
                  <w:sdtPr>
                    <w:tag w:val="_PLD_6572a20e6bfc4146a00336e842a92a6c"/>
                    <w:id w:val="143532960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77D65469" w14:textId="77777777" w:rsidR="006E0784" w:rsidRDefault="006E0784" w:rsidP="005110BD">
                        <w:pPr>
                          <w:ind w:firstLineChars="100" w:firstLine="240"/>
                          <w:rPr>
                            <w:szCs w:val="21"/>
                          </w:rPr>
                        </w:pPr>
                        <w:r>
                          <w:rPr>
                            <w:rFonts w:hint="eastAsia"/>
                            <w:szCs w:val="21"/>
                          </w:rPr>
                          <w:t>在建工程</w:t>
                        </w:r>
                      </w:p>
                    </w:tc>
                  </w:sdtContent>
                </w:sdt>
                <w:tc>
                  <w:tcPr>
                    <w:tcW w:w="705" w:type="pct"/>
                    <w:tcBorders>
                      <w:top w:val="outset" w:sz="6" w:space="0" w:color="auto"/>
                      <w:left w:val="outset" w:sz="6" w:space="0" w:color="auto"/>
                      <w:bottom w:val="outset" w:sz="6" w:space="0" w:color="auto"/>
                      <w:right w:val="outset" w:sz="6" w:space="0" w:color="auto"/>
                    </w:tcBorders>
                  </w:tcPr>
                  <w:p w14:paraId="74712FB6" w14:textId="5A51C125" w:rsidR="006E0784" w:rsidRDefault="003A01F8" w:rsidP="005110BD">
                    <w:pPr>
                      <w:rPr>
                        <w:szCs w:val="21"/>
                      </w:rPr>
                    </w:pPr>
                    <w:r w:rsidRPr="00D43350">
                      <w:rPr>
                        <w:sz w:val="21"/>
                        <w:szCs w:val="21"/>
                      </w:rPr>
                      <w:t>七、（</w:t>
                    </w:r>
                    <w:r>
                      <w:rPr>
                        <w:rFonts w:hint="eastAsia"/>
                        <w:sz w:val="21"/>
                        <w:szCs w:val="21"/>
                      </w:rPr>
                      <w:t>二二</w:t>
                    </w:r>
                    <w:r w:rsidRPr="00D43350">
                      <w:rPr>
                        <w:sz w:val="21"/>
                        <w:szCs w:val="21"/>
                      </w:rPr>
                      <w:t>）</w:t>
                    </w:r>
                  </w:p>
                </w:tc>
                <w:tc>
                  <w:tcPr>
                    <w:tcW w:w="1333" w:type="pct"/>
                    <w:tcBorders>
                      <w:top w:val="outset" w:sz="6" w:space="0" w:color="auto"/>
                      <w:left w:val="outset" w:sz="6" w:space="0" w:color="auto"/>
                      <w:bottom w:val="outset" w:sz="6" w:space="0" w:color="auto"/>
                      <w:right w:val="outset" w:sz="6" w:space="0" w:color="auto"/>
                    </w:tcBorders>
                    <w:vAlign w:val="center"/>
                  </w:tcPr>
                  <w:p w14:paraId="354044CA"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rPr>
                      <w:t>10,553,348.73</w:t>
                    </w:r>
                  </w:p>
                </w:tc>
                <w:tc>
                  <w:tcPr>
                    <w:tcW w:w="1333" w:type="pct"/>
                    <w:tcBorders>
                      <w:top w:val="outset" w:sz="6" w:space="0" w:color="auto"/>
                      <w:left w:val="outset" w:sz="6" w:space="0" w:color="auto"/>
                      <w:bottom w:val="outset" w:sz="6" w:space="0" w:color="auto"/>
                      <w:right w:val="outset" w:sz="6" w:space="0" w:color="auto"/>
                    </w:tcBorders>
                    <w:vAlign w:val="center"/>
                  </w:tcPr>
                  <w:p w14:paraId="7D9BD3F8"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rPr>
                      <w:t>10,542,940.77</w:t>
                    </w:r>
                  </w:p>
                </w:tc>
              </w:tr>
              <w:tr w:rsidR="006E0784" w14:paraId="03185A4E" w14:textId="77777777" w:rsidTr="00D43350">
                <w:sdt>
                  <w:sdtPr>
                    <w:tag w:val="_PLD_681c8940563045f7a9114e64a64c0cbb"/>
                    <w:id w:val="-152624519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03659C8A" w14:textId="77777777" w:rsidR="006E0784" w:rsidRDefault="006E0784" w:rsidP="005110BD">
                        <w:pPr>
                          <w:ind w:firstLineChars="100" w:firstLine="240"/>
                          <w:rPr>
                            <w:szCs w:val="21"/>
                          </w:rPr>
                        </w:pPr>
                        <w:r>
                          <w:rPr>
                            <w:rFonts w:hint="eastAsia"/>
                            <w:szCs w:val="21"/>
                          </w:rPr>
                          <w:t>生产性生物资产</w:t>
                        </w:r>
                      </w:p>
                    </w:tc>
                  </w:sdtContent>
                </w:sdt>
                <w:tc>
                  <w:tcPr>
                    <w:tcW w:w="705" w:type="pct"/>
                    <w:tcBorders>
                      <w:top w:val="outset" w:sz="6" w:space="0" w:color="auto"/>
                      <w:left w:val="outset" w:sz="6" w:space="0" w:color="auto"/>
                      <w:bottom w:val="outset" w:sz="6" w:space="0" w:color="auto"/>
                      <w:right w:val="outset" w:sz="6" w:space="0" w:color="auto"/>
                    </w:tcBorders>
                  </w:tcPr>
                  <w:p w14:paraId="6C3305BD" w14:textId="77777777" w:rsidR="006E0784" w:rsidRDefault="006E0784"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7C7018EB" w14:textId="77777777" w:rsidR="006E0784" w:rsidRPr="006A4336" w:rsidRDefault="006E0784"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7378F9E9" w14:textId="77777777" w:rsidR="006E0784" w:rsidRPr="006A4336" w:rsidRDefault="006E0784" w:rsidP="006A4336">
                    <w:pPr>
                      <w:jc w:val="right"/>
                      <w:rPr>
                        <w:rFonts w:ascii="Times New Roman" w:hAnsi="Times New Roman" w:cs="Times New Roman"/>
                        <w:szCs w:val="21"/>
                      </w:rPr>
                    </w:pPr>
                  </w:p>
                </w:tc>
              </w:tr>
              <w:tr w:rsidR="006E0784" w14:paraId="375089A0" w14:textId="77777777" w:rsidTr="00D43350">
                <w:sdt>
                  <w:sdtPr>
                    <w:tag w:val="_PLD_86e2225c67a84720afd738287a9c2365"/>
                    <w:id w:val="-79883790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84D2326" w14:textId="77777777" w:rsidR="006E0784" w:rsidRDefault="006E0784" w:rsidP="005110BD">
                        <w:pPr>
                          <w:ind w:firstLineChars="100" w:firstLine="240"/>
                          <w:rPr>
                            <w:szCs w:val="21"/>
                          </w:rPr>
                        </w:pPr>
                        <w:r>
                          <w:rPr>
                            <w:rFonts w:hint="eastAsia"/>
                            <w:szCs w:val="21"/>
                          </w:rPr>
                          <w:t>油气资产</w:t>
                        </w:r>
                      </w:p>
                    </w:tc>
                  </w:sdtContent>
                </w:sdt>
                <w:tc>
                  <w:tcPr>
                    <w:tcW w:w="705" w:type="pct"/>
                    <w:tcBorders>
                      <w:top w:val="outset" w:sz="6" w:space="0" w:color="auto"/>
                      <w:left w:val="outset" w:sz="6" w:space="0" w:color="auto"/>
                      <w:bottom w:val="outset" w:sz="6" w:space="0" w:color="auto"/>
                      <w:right w:val="outset" w:sz="6" w:space="0" w:color="auto"/>
                    </w:tcBorders>
                  </w:tcPr>
                  <w:p w14:paraId="224A4738" w14:textId="77777777" w:rsidR="006E0784" w:rsidRDefault="006E0784"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169AF4BB" w14:textId="77777777" w:rsidR="006E0784" w:rsidRPr="006A4336" w:rsidRDefault="006E0784"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51AB650D" w14:textId="77777777" w:rsidR="006E0784" w:rsidRPr="006A4336" w:rsidRDefault="006E0784" w:rsidP="006A4336">
                    <w:pPr>
                      <w:jc w:val="right"/>
                      <w:rPr>
                        <w:rFonts w:ascii="Times New Roman" w:hAnsi="Times New Roman" w:cs="Times New Roman"/>
                        <w:szCs w:val="21"/>
                      </w:rPr>
                    </w:pPr>
                  </w:p>
                </w:tc>
              </w:tr>
              <w:tr w:rsidR="006E0784" w14:paraId="1F460742" w14:textId="77777777" w:rsidTr="00D43350">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b039fa9358a43b398f3274466785fc8"/>
                      <w:id w:val="1425843522"/>
                      <w:lock w:val="sdtLocked"/>
                    </w:sdtPr>
                    <w:sdtEndPr/>
                    <w:sdtContent>
                      <w:p w14:paraId="27BC9A2A" w14:textId="77777777" w:rsidR="006E0784" w:rsidRDefault="006E0784" w:rsidP="005110BD">
                        <w:pPr>
                          <w:ind w:firstLineChars="100" w:firstLine="240"/>
                        </w:pPr>
                        <w:r>
                          <w:rPr>
                            <w:rFonts w:hint="eastAsia"/>
                          </w:rPr>
                          <w:t>使用权资产</w:t>
                        </w:r>
                      </w:p>
                    </w:sdtContent>
                  </w:sdt>
                </w:tc>
                <w:tc>
                  <w:tcPr>
                    <w:tcW w:w="705" w:type="pct"/>
                    <w:tcBorders>
                      <w:top w:val="outset" w:sz="6" w:space="0" w:color="auto"/>
                      <w:left w:val="outset" w:sz="6" w:space="0" w:color="auto"/>
                      <w:bottom w:val="outset" w:sz="6" w:space="0" w:color="auto"/>
                      <w:right w:val="outset" w:sz="6" w:space="0" w:color="auto"/>
                    </w:tcBorders>
                  </w:tcPr>
                  <w:p w14:paraId="09730B56" w14:textId="77777777" w:rsidR="006E0784" w:rsidRDefault="006E0784"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1D86A00F" w14:textId="77777777" w:rsidR="006E0784" w:rsidRPr="006A4336" w:rsidRDefault="006E0784"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50B733AB" w14:textId="77777777" w:rsidR="006E0784" w:rsidRPr="006A4336" w:rsidRDefault="006E0784" w:rsidP="006A4336">
                    <w:pPr>
                      <w:jc w:val="right"/>
                      <w:rPr>
                        <w:rFonts w:ascii="Times New Roman" w:hAnsi="Times New Roman" w:cs="Times New Roman"/>
                        <w:szCs w:val="21"/>
                      </w:rPr>
                    </w:pPr>
                  </w:p>
                </w:tc>
              </w:tr>
              <w:tr w:rsidR="006E0784" w14:paraId="18A174E4" w14:textId="77777777" w:rsidTr="00D43350">
                <w:sdt>
                  <w:sdtPr>
                    <w:tag w:val="_PLD_f9f0cc8ce8dc4387b1611032921da1ea"/>
                    <w:id w:val="74229893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C91242D" w14:textId="77777777" w:rsidR="006E0784" w:rsidRDefault="006E0784" w:rsidP="005110BD">
                        <w:pPr>
                          <w:ind w:firstLineChars="100" w:firstLine="240"/>
                          <w:rPr>
                            <w:szCs w:val="21"/>
                          </w:rPr>
                        </w:pPr>
                        <w:r>
                          <w:rPr>
                            <w:rFonts w:hint="eastAsia"/>
                            <w:szCs w:val="21"/>
                          </w:rPr>
                          <w:t>无形资产</w:t>
                        </w:r>
                      </w:p>
                    </w:tc>
                  </w:sdtContent>
                </w:sdt>
                <w:tc>
                  <w:tcPr>
                    <w:tcW w:w="705" w:type="pct"/>
                    <w:tcBorders>
                      <w:top w:val="outset" w:sz="6" w:space="0" w:color="auto"/>
                      <w:left w:val="outset" w:sz="6" w:space="0" w:color="auto"/>
                      <w:bottom w:val="outset" w:sz="6" w:space="0" w:color="auto"/>
                      <w:right w:val="outset" w:sz="6" w:space="0" w:color="auto"/>
                    </w:tcBorders>
                  </w:tcPr>
                  <w:p w14:paraId="4725AAD6" w14:textId="1E0AE0D4" w:rsidR="006E0784" w:rsidRDefault="003A01F8" w:rsidP="005110BD">
                    <w:pPr>
                      <w:rPr>
                        <w:szCs w:val="21"/>
                      </w:rPr>
                    </w:pPr>
                    <w:r w:rsidRPr="00D43350">
                      <w:rPr>
                        <w:sz w:val="21"/>
                        <w:szCs w:val="21"/>
                      </w:rPr>
                      <w:t>七、（</w:t>
                    </w:r>
                    <w:r>
                      <w:rPr>
                        <w:rFonts w:hint="eastAsia"/>
                        <w:sz w:val="21"/>
                        <w:szCs w:val="21"/>
                      </w:rPr>
                      <w:t>二六</w:t>
                    </w:r>
                    <w:r w:rsidRPr="00D43350">
                      <w:rPr>
                        <w:sz w:val="21"/>
                        <w:szCs w:val="21"/>
                      </w:rPr>
                      <w:t>）</w:t>
                    </w:r>
                  </w:p>
                </w:tc>
                <w:tc>
                  <w:tcPr>
                    <w:tcW w:w="1333" w:type="pct"/>
                    <w:tcBorders>
                      <w:top w:val="outset" w:sz="6" w:space="0" w:color="auto"/>
                      <w:left w:val="outset" w:sz="6" w:space="0" w:color="auto"/>
                      <w:bottom w:val="outset" w:sz="6" w:space="0" w:color="auto"/>
                      <w:right w:val="outset" w:sz="6" w:space="0" w:color="auto"/>
                    </w:tcBorders>
                    <w:vAlign w:val="center"/>
                  </w:tcPr>
                  <w:p w14:paraId="0B17C171"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rPr>
                      <w:t>60,733,879.20</w:t>
                    </w:r>
                  </w:p>
                </w:tc>
                <w:tc>
                  <w:tcPr>
                    <w:tcW w:w="1333" w:type="pct"/>
                    <w:tcBorders>
                      <w:top w:val="outset" w:sz="6" w:space="0" w:color="auto"/>
                      <w:left w:val="outset" w:sz="6" w:space="0" w:color="auto"/>
                      <w:bottom w:val="outset" w:sz="6" w:space="0" w:color="auto"/>
                      <w:right w:val="outset" w:sz="6" w:space="0" w:color="auto"/>
                    </w:tcBorders>
                    <w:vAlign w:val="center"/>
                  </w:tcPr>
                  <w:p w14:paraId="2964BC88"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rPr>
                      <w:t>61,045,011.48</w:t>
                    </w:r>
                  </w:p>
                </w:tc>
              </w:tr>
              <w:tr w:rsidR="006E0784" w14:paraId="6C2C6640" w14:textId="77777777" w:rsidTr="00D43350">
                <w:sdt>
                  <w:sdtPr>
                    <w:tag w:val="_PLD_9e19501f4749495c8e2c099358304536"/>
                    <w:id w:val="-104143253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050E0D3F" w14:textId="77777777" w:rsidR="006E0784" w:rsidRDefault="006E0784" w:rsidP="005110BD">
                        <w:pPr>
                          <w:ind w:firstLineChars="100" w:firstLine="240"/>
                          <w:rPr>
                            <w:szCs w:val="21"/>
                          </w:rPr>
                        </w:pPr>
                        <w:r>
                          <w:rPr>
                            <w:rFonts w:hint="eastAsia"/>
                            <w:szCs w:val="21"/>
                          </w:rPr>
                          <w:t>开发支出</w:t>
                        </w:r>
                      </w:p>
                    </w:tc>
                  </w:sdtContent>
                </w:sdt>
                <w:tc>
                  <w:tcPr>
                    <w:tcW w:w="705" w:type="pct"/>
                    <w:tcBorders>
                      <w:top w:val="outset" w:sz="6" w:space="0" w:color="auto"/>
                      <w:left w:val="outset" w:sz="6" w:space="0" w:color="auto"/>
                      <w:bottom w:val="outset" w:sz="6" w:space="0" w:color="auto"/>
                      <w:right w:val="outset" w:sz="6" w:space="0" w:color="auto"/>
                    </w:tcBorders>
                  </w:tcPr>
                  <w:p w14:paraId="071EE921" w14:textId="77777777" w:rsidR="006E0784" w:rsidRDefault="006E0784"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47E25627" w14:textId="77777777" w:rsidR="006E0784" w:rsidRPr="006A4336" w:rsidRDefault="006E0784"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510FF4BA" w14:textId="77777777" w:rsidR="006E0784" w:rsidRPr="006A4336" w:rsidRDefault="006E0784" w:rsidP="006A4336">
                    <w:pPr>
                      <w:jc w:val="right"/>
                      <w:rPr>
                        <w:rFonts w:ascii="Times New Roman" w:hAnsi="Times New Roman" w:cs="Times New Roman"/>
                        <w:szCs w:val="21"/>
                      </w:rPr>
                    </w:pPr>
                  </w:p>
                </w:tc>
              </w:tr>
              <w:tr w:rsidR="006E0784" w14:paraId="0ACECC11" w14:textId="77777777" w:rsidTr="00D43350">
                <w:sdt>
                  <w:sdtPr>
                    <w:tag w:val="_PLD_f8ed91a88675406ea5643bb20525ebab"/>
                    <w:id w:val="37259187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7E5B878D" w14:textId="77777777" w:rsidR="006E0784" w:rsidRDefault="006E0784" w:rsidP="005110BD">
                        <w:pPr>
                          <w:ind w:firstLineChars="100" w:firstLine="240"/>
                          <w:rPr>
                            <w:szCs w:val="21"/>
                          </w:rPr>
                        </w:pPr>
                        <w:r>
                          <w:rPr>
                            <w:rFonts w:hint="eastAsia"/>
                            <w:szCs w:val="21"/>
                          </w:rPr>
                          <w:t>商誉</w:t>
                        </w:r>
                      </w:p>
                    </w:tc>
                  </w:sdtContent>
                </w:sdt>
                <w:tc>
                  <w:tcPr>
                    <w:tcW w:w="705" w:type="pct"/>
                    <w:tcBorders>
                      <w:top w:val="outset" w:sz="6" w:space="0" w:color="auto"/>
                      <w:left w:val="outset" w:sz="6" w:space="0" w:color="auto"/>
                      <w:bottom w:val="outset" w:sz="6" w:space="0" w:color="auto"/>
                      <w:right w:val="outset" w:sz="6" w:space="0" w:color="auto"/>
                    </w:tcBorders>
                  </w:tcPr>
                  <w:p w14:paraId="186C386B" w14:textId="7293A3E3" w:rsidR="006E0784" w:rsidRDefault="003A01F8" w:rsidP="005110BD">
                    <w:pPr>
                      <w:rPr>
                        <w:szCs w:val="21"/>
                      </w:rPr>
                    </w:pPr>
                    <w:r w:rsidRPr="00D43350">
                      <w:rPr>
                        <w:sz w:val="21"/>
                        <w:szCs w:val="21"/>
                      </w:rPr>
                      <w:t>七、（</w:t>
                    </w:r>
                    <w:r>
                      <w:rPr>
                        <w:rFonts w:hint="eastAsia"/>
                        <w:sz w:val="21"/>
                        <w:szCs w:val="21"/>
                      </w:rPr>
                      <w:t>二八</w:t>
                    </w:r>
                    <w:r w:rsidRPr="00D43350">
                      <w:rPr>
                        <w:sz w:val="21"/>
                        <w:szCs w:val="21"/>
                      </w:rPr>
                      <w:t>）</w:t>
                    </w:r>
                  </w:p>
                </w:tc>
                <w:tc>
                  <w:tcPr>
                    <w:tcW w:w="1333" w:type="pct"/>
                    <w:tcBorders>
                      <w:top w:val="outset" w:sz="6" w:space="0" w:color="auto"/>
                      <w:left w:val="outset" w:sz="6" w:space="0" w:color="auto"/>
                      <w:bottom w:val="outset" w:sz="6" w:space="0" w:color="auto"/>
                      <w:right w:val="outset" w:sz="6" w:space="0" w:color="auto"/>
                    </w:tcBorders>
                    <w:vAlign w:val="center"/>
                  </w:tcPr>
                  <w:p w14:paraId="0ABD0EA8"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rPr>
                      <w:t>456,262,239.96</w:t>
                    </w:r>
                  </w:p>
                </w:tc>
                <w:tc>
                  <w:tcPr>
                    <w:tcW w:w="1333" w:type="pct"/>
                    <w:tcBorders>
                      <w:top w:val="outset" w:sz="6" w:space="0" w:color="auto"/>
                      <w:left w:val="outset" w:sz="6" w:space="0" w:color="auto"/>
                      <w:bottom w:val="outset" w:sz="6" w:space="0" w:color="auto"/>
                      <w:right w:val="outset" w:sz="6" w:space="0" w:color="auto"/>
                    </w:tcBorders>
                    <w:vAlign w:val="center"/>
                  </w:tcPr>
                  <w:p w14:paraId="11E7F5D6"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rPr>
                      <w:t>456,262,239.96</w:t>
                    </w:r>
                  </w:p>
                </w:tc>
              </w:tr>
              <w:tr w:rsidR="006E0784" w14:paraId="3992F98D" w14:textId="77777777" w:rsidTr="00D43350">
                <w:sdt>
                  <w:sdtPr>
                    <w:tag w:val="_PLD_c7616aaf37e541948f0c2ca1f9b68af9"/>
                    <w:id w:val="205773398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3A7759EE" w14:textId="77777777" w:rsidR="006E0784" w:rsidRDefault="006E0784" w:rsidP="005110BD">
                        <w:pPr>
                          <w:ind w:firstLineChars="100" w:firstLine="240"/>
                          <w:rPr>
                            <w:szCs w:val="21"/>
                          </w:rPr>
                        </w:pPr>
                        <w:r>
                          <w:rPr>
                            <w:rFonts w:hint="eastAsia"/>
                            <w:szCs w:val="21"/>
                          </w:rPr>
                          <w:t>长期待摊费用</w:t>
                        </w:r>
                      </w:p>
                    </w:tc>
                  </w:sdtContent>
                </w:sdt>
                <w:tc>
                  <w:tcPr>
                    <w:tcW w:w="705" w:type="pct"/>
                    <w:tcBorders>
                      <w:top w:val="outset" w:sz="6" w:space="0" w:color="auto"/>
                      <w:left w:val="outset" w:sz="6" w:space="0" w:color="auto"/>
                      <w:bottom w:val="outset" w:sz="6" w:space="0" w:color="auto"/>
                      <w:right w:val="outset" w:sz="6" w:space="0" w:color="auto"/>
                    </w:tcBorders>
                  </w:tcPr>
                  <w:p w14:paraId="0FC1CA51" w14:textId="144107CA" w:rsidR="006E0784" w:rsidRDefault="003A01F8" w:rsidP="005110BD">
                    <w:pPr>
                      <w:rPr>
                        <w:szCs w:val="21"/>
                      </w:rPr>
                    </w:pPr>
                    <w:r w:rsidRPr="00D43350">
                      <w:rPr>
                        <w:sz w:val="21"/>
                        <w:szCs w:val="21"/>
                      </w:rPr>
                      <w:t>七、（</w:t>
                    </w:r>
                    <w:r>
                      <w:rPr>
                        <w:rFonts w:hint="eastAsia"/>
                        <w:sz w:val="21"/>
                        <w:szCs w:val="21"/>
                      </w:rPr>
                      <w:t>二九</w:t>
                    </w:r>
                    <w:r w:rsidRPr="00D43350">
                      <w:rPr>
                        <w:sz w:val="21"/>
                        <w:szCs w:val="21"/>
                      </w:rPr>
                      <w:t>）</w:t>
                    </w:r>
                  </w:p>
                </w:tc>
                <w:tc>
                  <w:tcPr>
                    <w:tcW w:w="1333" w:type="pct"/>
                    <w:tcBorders>
                      <w:top w:val="outset" w:sz="6" w:space="0" w:color="auto"/>
                      <w:left w:val="outset" w:sz="6" w:space="0" w:color="auto"/>
                      <w:bottom w:val="outset" w:sz="6" w:space="0" w:color="auto"/>
                      <w:right w:val="outset" w:sz="6" w:space="0" w:color="auto"/>
                    </w:tcBorders>
                    <w:vAlign w:val="center"/>
                  </w:tcPr>
                  <w:p w14:paraId="187B4A83"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rPr>
                      <w:t>1,324,067.43</w:t>
                    </w:r>
                  </w:p>
                </w:tc>
                <w:tc>
                  <w:tcPr>
                    <w:tcW w:w="1333" w:type="pct"/>
                    <w:tcBorders>
                      <w:top w:val="outset" w:sz="6" w:space="0" w:color="auto"/>
                      <w:left w:val="outset" w:sz="6" w:space="0" w:color="auto"/>
                      <w:bottom w:val="outset" w:sz="6" w:space="0" w:color="auto"/>
                      <w:right w:val="outset" w:sz="6" w:space="0" w:color="auto"/>
                    </w:tcBorders>
                    <w:vAlign w:val="center"/>
                  </w:tcPr>
                  <w:p w14:paraId="4CE64933"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rPr>
                      <w:t>1,408,368.16</w:t>
                    </w:r>
                  </w:p>
                </w:tc>
              </w:tr>
              <w:tr w:rsidR="006E0784" w14:paraId="3C81BE28" w14:textId="77777777" w:rsidTr="00D43350">
                <w:sdt>
                  <w:sdtPr>
                    <w:tag w:val="_PLD_831746b98bdc4418bed3ce5f97331371"/>
                    <w:id w:val="99453232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67C6FC3" w14:textId="77777777" w:rsidR="006E0784" w:rsidRDefault="006E0784" w:rsidP="005110BD">
                        <w:pPr>
                          <w:ind w:firstLineChars="100" w:firstLine="240"/>
                          <w:rPr>
                            <w:szCs w:val="21"/>
                          </w:rPr>
                        </w:pPr>
                        <w:r>
                          <w:rPr>
                            <w:rFonts w:hint="eastAsia"/>
                            <w:szCs w:val="21"/>
                          </w:rPr>
                          <w:t>递延所得税资产</w:t>
                        </w:r>
                      </w:p>
                    </w:tc>
                  </w:sdtContent>
                </w:sdt>
                <w:tc>
                  <w:tcPr>
                    <w:tcW w:w="705" w:type="pct"/>
                    <w:tcBorders>
                      <w:top w:val="outset" w:sz="6" w:space="0" w:color="auto"/>
                      <w:left w:val="outset" w:sz="6" w:space="0" w:color="auto"/>
                      <w:bottom w:val="outset" w:sz="6" w:space="0" w:color="auto"/>
                      <w:right w:val="outset" w:sz="6" w:space="0" w:color="auto"/>
                    </w:tcBorders>
                  </w:tcPr>
                  <w:p w14:paraId="7ED86800" w14:textId="3A6B1421" w:rsidR="006E0784" w:rsidRDefault="003A01F8" w:rsidP="005110BD">
                    <w:pPr>
                      <w:rPr>
                        <w:szCs w:val="21"/>
                      </w:rPr>
                    </w:pPr>
                    <w:r w:rsidRPr="00D43350">
                      <w:rPr>
                        <w:sz w:val="21"/>
                        <w:szCs w:val="21"/>
                      </w:rPr>
                      <w:t>七、（</w:t>
                    </w:r>
                    <w:r>
                      <w:rPr>
                        <w:rFonts w:hint="eastAsia"/>
                        <w:sz w:val="21"/>
                        <w:szCs w:val="21"/>
                      </w:rPr>
                      <w:t>三十</w:t>
                    </w:r>
                    <w:r w:rsidRPr="00D43350">
                      <w:rPr>
                        <w:sz w:val="21"/>
                        <w:szCs w:val="21"/>
                      </w:rPr>
                      <w:t>）</w:t>
                    </w:r>
                  </w:p>
                </w:tc>
                <w:tc>
                  <w:tcPr>
                    <w:tcW w:w="1333" w:type="pct"/>
                    <w:tcBorders>
                      <w:top w:val="outset" w:sz="6" w:space="0" w:color="auto"/>
                      <w:left w:val="outset" w:sz="6" w:space="0" w:color="auto"/>
                      <w:bottom w:val="outset" w:sz="6" w:space="0" w:color="auto"/>
                      <w:right w:val="outset" w:sz="6" w:space="0" w:color="auto"/>
                    </w:tcBorders>
                    <w:vAlign w:val="center"/>
                  </w:tcPr>
                  <w:p w14:paraId="4F1AB1E0"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rPr>
                      <w:t>23,608,582.85</w:t>
                    </w:r>
                  </w:p>
                </w:tc>
                <w:tc>
                  <w:tcPr>
                    <w:tcW w:w="1333" w:type="pct"/>
                    <w:tcBorders>
                      <w:top w:val="outset" w:sz="6" w:space="0" w:color="auto"/>
                      <w:left w:val="outset" w:sz="6" w:space="0" w:color="auto"/>
                      <w:bottom w:val="outset" w:sz="6" w:space="0" w:color="auto"/>
                      <w:right w:val="outset" w:sz="6" w:space="0" w:color="auto"/>
                    </w:tcBorders>
                    <w:vAlign w:val="center"/>
                  </w:tcPr>
                  <w:p w14:paraId="4E26AB2D"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rPr>
                      <w:t>26,483,809.97</w:t>
                    </w:r>
                  </w:p>
                </w:tc>
              </w:tr>
              <w:tr w:rsidR="006E0784" w14:paraId="23C01ABE" w14:textId="77777777" w:rsidTr="00D43350">
                <w:sdt>
                  <w:sdtPr>
                    <w:tag w:val="_PLD_b16d4dbbdf9e4712984ce3d90131c10b"/>
                    <w:id w:val="-130800374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868D215" w14:textId="77777777" w:rsidR="006E0784" w:rsidRDefault="006E0784" w:rsidP="005110BD">
                        <w:pPr>
                          <w:ind w:firstLineChars="100" w:firstLine="240"/>
                          <w:rPr>
                            <w:szCs w:val="21"/>
                          </w:rPr>
                        </w:pPr>
                        <w:r>
                          <w:rPr>
                            <w:rFonts w:hint="eastAsia"/>
                            <w:szCs w:val="21"/>
                          </w:rPr>
                          <w:t>其他非流动资产</w:t>
                        </w:r>
                      </w:p>
                    </w:tc>
                  </w:sdtContent>
                </w:sdt>
                <w:tc>
                  <w:tcPr>
                    <w:tcW w:w="705" w:type="pct"/>
                    <w:tcBorders>
                      <w:top w:val="outset" w:sz="6" w:space="0" w:color="auto"/>
                      <w:left w:val="outset" w:sz="6" w:space="0" w:color="auto"/>
                      <w:bottom w:val="outset" w:sz="6" w:space="0" w:color="auto"/>
                      <w:right w:val="outset" w:sz="6" w:space="0" w:color="auto"/>
                    </w:tcBorders>
                  </w:tcPr>
                  <w:p w14:paraId="48504965" w14:textId="77777777" w:rsidR="006E0784" w:rsidRDefault="006E0784"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4B1C7265" w14:textId="77777777" w:rsidR="006E0784" w:rsidRPr="006A4336" w:rsidRDefault="006E0784"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1D5D6A34" w14:textId="77777777" w:rsidR="006E0784" w:rsidRPr="006A4336" w:rsidRDefault="006E0784" w:rsidP="006A4336">
                    <w:pPr>
                      <w:jc w:val="right"/>
                      <w:rPr>
                        <w:rFonts w:ascii="Times New Roman" w:hAnsi="Times New Roman" w:cs="Times New Roman"/>
                        <w:szCs w:val="21"/>
                      </w:rPr>
                    </w:pPr>
                  </w:p>
                </w:tc>
              </w:tr>
              <w:tr w:rsidR="006E0784" w14:paraId="20E15319" w14:textId="77777777" w:rsidTr="00D43350">
                <w:sdt>
                  <w:sdtPr>
                    <w:tag w:val="_PLD_244b63fab9214d849ab2fc2afd25f0a8"/>
                    <w:id w:val="175037811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BCEBA4D" w14:textId="77777777" w:rsidR="006E0784" w:rsidRDefault="006E0784" w:rsidP="005110BD">
                        <w:pPr>
                          <w:ind w:firstLineChars="200" w:firstLine="480"/>
                          <w:rPr>
                            <w:szCs w:val="21"/>
                          </w:rPr>
                        </w:pPr>
                        <w:r>
                          <w:rPr>
                            <w:rFonts w:hint="eastAsia"/>
                            <w:szCs w:val="21"/>
                          </w:rPr>
                          <w:t>非流动资产合计</w:t>
                        </w:r>
                      </w:p>
                    </w:tc>
                  </w:sdtContent>
                </w:sdt>
                <w:tc>
                  <w:tcPr>
                    <w:tcW w:w="705" w:type="pct"/>
                    <w:tcBorders>
                      <w:top w:val="outset" w:sz="6" w:space="0" w:color="auto"/>
                      <w:left w:val="outset" w:sz="6" w:space="0" w:color="auto"/>
                      <w:bottom w:val="outset" w:sz="6" w:space="0" w:color="auto"/>
                      <w:right w:val="outset" w:sz="6" w:space="0" w:color="auto"/>
                    </w:tcBorders>
                  </w:tcPr>
                  <w:p w14:paraId="64CDD631" w14:textId="77777777" w:rsidR="006E0784" w:rsidRDefault="006E0784"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479EF4CF"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rPr>
                      <w:t>1,133,443,066.58</w:t>
                    </w:r>
                  </w:p>
                </w:tc>
                <w:tc>
                  <w:tcPr>
                    <w:tcW w:w="1333" w:type="pct"/>
                    <w:tcBorders>
                      <w:top w:val="outset" w:sz="6" w:space="0" w:color="auto"/>
                      <w:left w:val="outset" w:sz="6" w:space="0" w:color="auto"/>
                      <w:bottom w:val="outset" w:sz="6" w:space="0" w:color="auto"/>
                      <w:right w:val="outset" w:sz="6" w:space="0" w:color="auto"/>
                    </w:tcBorders>
                    <w:vAlign w:val="center"/>
                  </w:tcPr>
                  <w:p w14:paraId="38228F54"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rPr>
                      <w:t>1,138,684,589.61</w:t>
                    </w:r>
                  </w:p>
                </w:tc>
              </w:tr>
              <w:tr w:rsidR="006E0784" w14:paraId="1729ED80" w14:textId="77777777" w:rsidTr="00D43350">
                <w:sdt>
                  <w:sdtPr>
                    <w:tag w:val="_PLD_6e563319c2e4471398624f06f1db4a4e"/>
                    <w:id w:val="-113979901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7F3DA7CA" w14:textId="77777777" w:rsidR="006E0784" w:rsidRDefault="006E0784" w:rsidP="005110BD">
                        <w:pPr>
                          <w:ind w:firstLineChars="300" w:firstLine="720"/>
                          <w:rPr>
                            <w:szCs w:val="21"/>
                          </w:rPr>
                        </w:pPr>
                        <w:r>
                          <w:rPr>
                            <w:rFonts w:hint="eastAsia"/>
                            <w:szCs w:val="21"/>
                          </w:rPr>
                          <w:t>资产总计</w:t>
                        </w:r>
                      </w:p>
                    </w:tc>
                  </w:sdtContent>
                </w:sdt>
                <w:tc>
                  <w:tcPr>
                    <w:tcW w:w="705" w:type="pct"/>
                    <w:tcBorders>
                      <w:top w:val="outset" w:sz="6" w:space="0" w:color="auto"/>
                      <w:left w:val="outset" w:sz="6" w:space="0" w:color="auto"/>
                      <w:bottom w:val="outset" w:sz="6" w:space="0" w:color="auto"/>
                      <w:right w:val="outset" w:sz="6" w:space="0" w:color="auto"/>
                    </w:tcBorders>
                  </w:tcPr>
                  <w:p w14:paraId="7B5AFC0C" w14:textId="77777777" w:rsidR="006E0784" w:rsidRDefault="006E0784"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6C844860" w14:textId="72530E90" w:rsidR="006E0784" w:rsidRPr="006A4336" w:rsidRDefault="003B2ECE" w:rsidP="006A4336">
                    <w:pPr>
                      <w:jc w:val="right"/>
                      <w:rPr>
                        <w:rFonts w:ascii="Times New Roman" w:hAnsi="Times New Roman" w:cs="Times New Roman"/>
                        <w:szCs w:val="21"/>
                      </w:rPr>
                    </w:pPr>
                    <w:r w:rsidRPr="006A4336">
                      <w:rPr>
                        <w:rFonts w:ascii="Times New Roman" w:hAnsi="Times New Roman" w:cs="Times New Roman"/>
                      </w:rPr>
                      <w:t>3,411,719,472.31</w:t>
                    </w:r>
                  </w:p>
                </w:tc>
                <w:tc>
                  <w:tcPr>
                    <w:tcW w:w="1333" w:type="pct"/>
                    <w:tcBorders>
                      <w:top w:val="outset" w:sz="6" w:space="0" w:color="auto"/>
                      <w:left w:val="outset" w:sz="6" w:space="0" w:color="auto"/>
                      <w:bottom w:val="outset" w:sz="6" w:space="0" w:color="auto"/>
                      <w:right w:val="outset" w:sz="6" w:space="0" w:color="auto"/>
                    </w:tcBorders>
                    <w:vAlign w:val="center"/>
                  </w:tcPr>
                  <w:p w14:paraId="29D979FF"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rPr>
                      <w:t>3,392,412,639.94</w:t>
                    </w:r>
                  </w:p>
                </w:tc>
              </w:tr>
              <w:tr w:rsidR="006E0784" w14:paraId="5E60FCE3" w14:textId="77777777" w:rsidTr="00D43350">
                <w:sdt>
                  <w:sdtPr>
                    <w:tag w:val="_PLD_9375d0f637964c329fb26d2b4f648745"/>
                    <w:id w:val="-149325823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3E891460" w14:textId="77777777" w:rsidR="006E0784" w:rsidRDefault="006E0784" w:rsidP="005110BD">
                        <w:pPr>
                          <w:rPr>
                            <w:szCs w:val="21"/>
                          </w:rPr>
                        </w:pPr>
                        <w:r>
                          <w:rPr>
                            <w:rFonts w:hint="eastAsia"/>
                            <w:b/>
                            <w:bCs/>
                            <w:szCs w:val="21"/>
                          </w:rPr>
                          <w:t>流动负债：</w:t>
                        </w:r>
                      </w:p>
                    </w:tc>
                  </w:sdtContent>
                </w:sdt>
                <w:tc>
                  <w:tcPr>
                    <w:tcW w:w="705" w:type="pct"/>
                    <w:tcBorders>
                      <w:top w:val="outset" w:sz="6" w:space="0" w:color="auto"/>
                      <w:left w:val="outset" w:sz="6" w:space="0" w:color="auto"/>
                      <w:bottom w:val="outset" w:sz="6" w:space="0" w:color="auto"/>
                      <w:right w:val="outset" w:sz="6" w:space="0" w:color="auto"/>
                    </w:tcBorders>
                  </w:tcPr>
                  <w:p w14:paraId="2BDF8EA7" w14:textId="77777777" w:rsidR="006E0784" w:rsidRDefault="006E0784" w:rsidP="005110BD">
                    <w:pPr>
                      <w:rPr>
                        <w:color w:val="FF00FF"/>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3A706619" w14:textId="77777777" w:rsidR="006E0784" w:rsidRPr="006A4336" w:rsidRDefault="006E0784" w:rsidP="006A4336">
                    <w:pPr>
                      <w:jc w:val="right"/>
                      <w:rPr>
                        <w:rFonts w:ascii="Times New Roman" w:hAnsi="Times New Roman" w:cs="Times New Roman"/>
                        <w:color w:val="FF00FF"/>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0509A73A" w14:textId="77777777" w:rsidR="006E0784" w:rsidRPr="006A4336" w:rsidRDefault="006E0784" w:rsidP="006A4336">
                    <w:pPr>
                      <w:jc w:val="right"/>
                      <w:rPr>
                        <w:rFonts w:ascii="Times New Roman" w:hAnsi="Times New Roman" w:cs="Times New Roman"/>
                        <w:color w:val="FF00FF"/>
                        <w:szCs w:val="21"/>
                      </w:rPr>
                    </w:pPr>
                  </w:p>
                </w:tc>
              </w:tr>
              <w:tr w:rsidR="006E0784" w14:paraId="365315E9" w14:textId="77777777" w:rsidTr="00D43350">
                <w:sdt>
                  <w:sdtPr>
                    <w:tag w:val="_PLD_2fd37dc37d5e4c28b5b0dbe25be93232"/>
                    <w:id w:val="-137530150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49D27FBC" w14:textId="77777777" w:rsidR="006E0784" w:rsidRDefault="006E0784" w:rsidP="005110BD">
                        <w:pPr>
                          <w:ind w:firstLineChars="100" w:firstLine="240"/>
                          <w:rPr>
                            <w:szCs w:val="21"/>
                          </w:rPr>
                        </w:pPr>
                        <w:r>
                          <w:rPr>
                            <w:rFonts w:hint="eastAsia"/>
                            <w:szCs w:val="21"/>
                          </w:rPr>
                          <w:t>短期借款</w:t>
                        </w:r>
                      </w:p>
                    </w:tc>
                  </w:sdtContent>
                </w:sdt>
                <w:tc>
                  <w:tcPr>
                    <w:tcW w:w="705" w:type="pct"/>
                    <w:tcBorders>
                      <w:top w:val="outset" w:sz="6" w:space="0" w:color="auto"/>
                      <w:left w:val="outset" w:sz="6" w:space="0" w:color="auto"/>
                      <w:bottom w:val="outset" w:sz="6" w:space="0" w:color="auto"/>
                      <w:right w:val="outset" w:sz="6" w:space="0" w:color="auto"/>
                    </w:tcBorders>
                  </w:tcPr>
                  <w:p w14:paraId="2B7B1F06" w14:textId="77777777" w:rsidR="006E0784" w:rsidRDefault="006E0784"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2D61E6D9" w14:textId="77777777" w:rsidR="006E0784" w:rsidRPr="006A4336" w:rsidRDefault="006E0784"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1FE1D91E" w14:textId="77777777" w:rsidR="006E0784" w:rsidRPr="006A4336" w:rsidRDefault="006E0784" w:rsidP="006A4336">
                    <w:pPr>
                      <w:jc w:val="right"/>
                      <w:rPr>
                        <w:rFonts w:ascii="Times New Roman" w:hAnsi="Times New Roman" w:cs="Times New Roman"/>
                        <w:szCs w:val="21"/>
                      </w:rPr>
                    </w:pPr>
                  </w:p>
                </w:tc>
              </w:tr>
              <w:tr w:rsidR="006E0784" w14:paraId="6262FCBA" w14:textId="77777777" w:rsidTr="00D43350">
                <w:sdt>
                  <w:sdtPr>
                    <w:tag w:val="_PLD_d4d41992aeff449e841a25d78244a217"/>
                    <w:id w:val="25871864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2C7C6676" w14:textId="77777777" w:rsidR="006E0784" w:rsidRDefault="006E0784" w:rsidP="005110BD">
                        <w:pPr>
                          <w:ind w:firstLineChars="100" w:firstLine="240"/>
                          <w:rPr>
                            <w:szCs w:val="21"/>
                          </w:rPr>
                        </w:pPr>
                        <w:r>
                          <w:rPr>
                            <w:rFonts w:hint="eastAsia"/>
                            <w:szCs w:val="21"/>
                          </w:rPr>
                          <w:t>向中央银行借款</w:t>
                        </w:r>
                      </w:p>
                    </w:tc>
                  </w:sdtContent>
                </w:sdt>
                <w:tc>
                  <w:tcPr>
                    <w:tcW w:w="705" w:type="pct"/>
                    <w:tcBorders>
                      <w:top w:val="outset" w:sz="6" w:space="0" w:color="auto"/>
                      <w:left w:val="outset" w:sz="6" w:space="0" w:color="auto"/>
                      <w:bottom w:val="outset" w:sz="6" w:space="0" w:color="auto"/>
                      <w:right w:val="outset" w:sz="6" w:space="0" w:color="auto"/>
                    </w:tcBorders>
                  </w:tcPr>
                  <w:p w14:paraId="3B73760A" w14:textId="77777777" w:rsidR="006E0784" w:rsidRDefault="006E0784"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578427D0" w14:textId="77777777" w:rsidR="006E0784" w:rsidRPr="006A4336" w:rsidRDefault="006E0784"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03F829A9" w14:textId="77777777" w:rsidR="006E0784" w:rsidRPr="006A4336" w:rsidRDefault="006E0784" w:rsidP="006A4336">
                    <w:pPr>
                      <w:jc w:val="right"/>
                      <w:rPr>
                        <w:rFonts w:ascii="Times New Roman" w:hAnsi="Times New Roman" w:cs="Times New Roman"/>
                        <w:szCs w:val="21"/>
                      </w:rPr>
                    </w:pPr>
                  </w:p>
                </w:tc>
              </w:tr>
              <w:tr w:rsidR="006E0784" w14:paraId="2A9AE468" w14:textId="77777777" w:rsidTr="00D43350">
                <w:sdt>
                  <w:sdtPr>
                    <w:tag w:val="_PLD_aa8e7d1680b146519de30874741a7d72"/>
                    <w:id w:val="-91849049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0A865E97" w14:textId="77777777" w:rsidR="006E0784" w:rsidRDefault="006E0784" w:rsidP="005110BD">
                        <w:pPr>
                          <w:ind w:firstLineChars="100" w:firstLine="240"/>
                          <w:rPr>
                            <w:szCs w:val="21"/>
                          </w:rPr>
                        </w:pPr>
                        <w:r>
                          <w:rPr>
                            <w:rFonts w:hint="eastAsia"/>
                            <w:szCs w:val="21"/>
                          </w:rPr>
                          <w:t>拆入资金</w:t>
                        </w:r>
                      </w:p>
                    </w:tc>
                  </w:sdtContent>
                </w:sdt>
                <w:tc>
                  <w:tcPr>
                    <w:tcW w:w="705" w:type="pct"/>
                    <w:tcBorders>
                      <w:top w:val="outset" w:sz="6" w:space="0" w:color="auto"/>
                      <w:left w:val="outset" w:sz="6" w:space="0" w:color="auto"/>
                      <w:bottom w:val="outset" w:sz="6" w:space="0" w:color="auto"/>
                      <w:right w:val="outset" w:sz="6" w:space="0" w:color="auto"/>
                    </w:tcBorders>
                  </w:tcPr>
                  <w:p w14:paraId="5FE7735C" w14:textId="77777777" w:rsidR="006E0784" w:rsidRDefault="006E0784"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4D418C94" w14:textId="77777777" w:rsidR="006E0784" w:rsidRPr="006A4336" w:rsidRDefault="006E0784"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66BAE2C7" w14:textId="77777777" w:rsidR="006E0784" w:rsidRPr="006A4336" w:rsidRDefault="006E0784" w:rsidP="006A4336">
                    <w:pPr>
                      <w:jc w:val="right"/>
                      <w:rPr>
                        <w:rFonts w:ascii="Times New Roman" w:hAnsi="Times New Roman" w:cs="Times New Roman"/>
                        <w:szCs w:val="21"/>
                      </w:rPr>
                    </w:pPr>
                  </w:p>
                </w:tc>
              </w:tr>
              <w:tr w:rsidR="006E0784" w14:paraId="06A3F0B0" w14:textId="77777777" w:rsidTr="00D43350">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695121b86514004a89ae09bf4805868"/>
                      <w:id w:val="1927384305"/>
                      <w:lock w:val="sdtLocked"/>
                    </w:sdtPr>
                    <w:sdtEndPr/>
                    <w:sdtContent>
                      <w:p w14:paraId="133923C7" w14:textId="77777777" w:rsidR="006E0784" w:rsidRDefault="006E0784" w:rsidP="005110BD">
                        <w:pPr>
                          <w:ind w:firstLineChars="100" w:firstLine="240"/>
                        </w:pPr>
                        <w:r>
                          <w:rPr>
                            <w:rFonts w:hint="eastAsia"/>
                          </w:rPr>
                          <w:t>交易性金融负债</w:t>
                        </w:r>
                      </w:p>
                    </w:sdtContent>
                  </w:sdt>
                </w:tc>
                <w:tc>
                  <w:tcPr>
                    <w:tcW w:w="705" w:type="pct"/>
                    <w:tcBorders>
                      <w:top w:val="outset" w:sz="6" w:space="0" w:color="auto"/>
                      <w:left w:val="outset" w:sz="6" w:space="0" w:color="auto"/>
                      <w:bottom w:val="outset" w:sz="6" w:space="0" w:color="auto"/>
                      <w:right w:val="outset" w:sz="6" w:space="0" w:color="auto"/>
                    </w:tcBorders>
                  </w:tcPr>
                  <w:p w14:paraId="121E5366" w14:textId="77777777" w:rsidR="006E0784" w:rsidRDefault="006E0784"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30723C2F" w14:textId="77777777" w:rsidR="006E0784" w:rsidRPr="006A4336" w:rsidRDefault="006E0784"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297B9F88" w14:textId="77777777" w:rsidR="006E0784" w:rsidRPr="006A4336" w:rsidRDefault="006E0784" w:rsidP="006A4336">
                    <w:pPr>
                      <w:jc w:val="right"/>
                      <w:rPr>
                        <w:rFonts w:ascii="Times New Roman" w:hAnsi="Times New Roman" w:cs="Times New Roman"/>
                        <w:szCs w:val="21"/>
                      </w:rPr>
                    </w:pPr>
                  </w:p>
                </w:tc>
              </w:tr>
              <w:tr w:rsidR="006E0784" w14:paraId="0F694B44" w14:textId="77777777" w:rsidTr="00D43350">
                <w:sdt>
                  <w:sdtPr>
                    <w:tag w:val="_PLD_24e5d5bfa7f841d1bd60fddcb2e66c58"/>
                    <w:id w:val="156506585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A553FF7" w14:textId="77777777" w:rsidR="006E0784" w:rsidRDefault="006E0784" w:rsidP="005110BD">
                        <w:pPr>
                          <w:ind w:firstLineChars="100" w:firstLine="240"/>
                          <w:rPr>
                            <w:szCs w:val="21"/>
                          </w:rPr>
                        </w:pPr>
                        <w:r>
                          <w:rPr>
                            <w:rFonts w:hint="eastAsia"/>
                            <w:szCs w:val="21"/>
                          </w:rPr>
                          <w:t>衍生金融负债</w:t>
                        </w:r>
                      </w:p>
                    </w:tc>
                  </w:sdtContent>
                </w:sdt>
                <w:tc>
                  <w:tcPr>
                    <w:tcW w:w="705" w:type="pct"/>
                    <w:tcBorders>
                      <w:top w:val="outset" w:sz="6" w:space="0" w:color="auto"/>
                      <w:left w:val="outset" w:sz="6" w:space="0" w:color="auto"/>
                      <w:bottom w:val="outset" w:sz="6" w:space="0" w:color="auto"/>
                      <w:right w:val="outset" w:sz="6" w:space="0" w:color="auto"/>
                    </w:tcBorders>
                  </w:tcPr>
                  <w:p w14:paraId="1383D122" w14:textId="77777777" w:rsidR="006E0784" w:rsidRDefault="006E0784"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42FAB621" w14:textId="77777777" w:rsidR="006E0784" w:rsidRPr="006A4336" w:rsidRDefault="006E0784"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2729F358" w14:textId="77777777" w:rsidR="006E0784" w:rsidRPr="006A4336" w:rsidRDefault="006E0784" w:rsidP="006A4336">
                    <w:pPr>
                      <w:jc w:val="right"/>
                      <w:rPr>
                        <w:rFonts w:ascii="Times New Roman" w:hAnsi="Times New Roman" w:cs="Times New Roman"/>
                        <w:szCs w:val="21"/>
                      </w:rPr>
                    </w:pPr>
                  </w:p>
                </w:tc>
              </w:tr>
              <w:tr w:rsidR="006E0784" w14:paraId="07567192" w14:textId="77777777" w:rsidTr="00D43350">
                <w:sdt>
                  <w:sdtPr>
                    <w:tag w:val="_PLD_a1ccdf0c4f4443b685142442e1c3f8f6"/>
                    <w:id w:val="183202249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5793071" w14:textId="77777777" w:rsidR="006E0784" w:rsidRDefault="006E0784" w:rsidP="005110BD">
                        <w:pPr>
                          <w:ind w:firstLineChars="100" w:firstLine="240"/>
                          <w:rPr>
                            <w:szCs w:val="21"/>
                          </w:rPr>
                        </w:pPr>
                        <w:r>
                          <w:rPr>
                            <w:rFonts w:hint="eastAsia"/>
                            <w:szCs w:val="21"/>
                          </w:rPr>
                          <w:t>应付票据</w:t>
                        </w:r>
                      </w:p>
                    </w:tc>
                  </w:sdtContent>
                </w:sdt>
                <w:tc>
                  <w:tcPr>
                    <w:tcW w:w="705" w:type="pct"/>
                    <w:tcBorders>
                      <w:top w:val="outset" w:sz="6" w:space="0" w:color="auto"/>
                      <w:left w:val="outset" w:sz="6" w:space="0" w:color="auto"/>
                      <w:bottom w:val="outset" w:sz="6" w:space="0" w:color="auto"/>
                      <w:right w:val="outset" w:sz="6" w:space="0" w:color="auto"/>
                    </w:tcBorders>
                  </w:tcPr>
                  <w:p w14:paraId="2544367E" w14:textId="264B36B0" w:rsidR="006E0784" w:rsidRDefault="003A01F8" w:rsidP="005110BD">
                    <w:pPr>
                      <w:rPr>
                        <w:szCs w:val="21"/>
                      </w:rPr>
                    </w:pPr>
                    <w:r w:rsidRPr="00D43350">
                      <w:rPr>
                        <w:sz w:val="21"/>
                        <w:szCs w:val="21"/>
                      </w:rPr>
                      <w:t>七、（</w:t>
                    </w:r>
                    <w:r>
                      <w:rPr>
                        <w:rFonts w:hint="eastAsia"/>
                        <w:sz w:val="21"/>
                        <w:szCs w:val="21"/>
                      </w:rPr>
                      <w:t>三五</w:t>
                    </w:r>
                    <w:r w:rsidRPr="00D43350">
                      <w:rPr>
                        <w:sz w:val="21"/>
                        <w:szCs w:val="21"/>
                      </w:rPr>
                      <w:t>）</w:t>
                    </w:r>
                  </w:p>
                </w:tc>
                <w:tc>
                  <w:tcPr>
                    <w:tcW w:w="1333" w:type="pct"/>
                    <w:tcBorders>
                      <w:top w:val="outset" w:sz="6" w:space="0" w:color="auto"/>
                      <w:left w:val="outset" w:sz="6" w:space="0" w:color="auto"/>
                      <w:bottom w:val="outset" w:sz="6" w:space="0" w:color="auto"/>
                      <w:right w:val="outset" w:sz="6" w:space="0" w:color="auto"/>
                    </w:tcBorders>
                    <w:vAlign w:val="center"/>
                  </w:tcPr>
                  <w:p w14:paraId="44EB58A3"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rPr>
                      <w:t>37,732,800.91</w:t>
                    </w:r>
                  </w:p>
                </w:tc>
                <w:tc>
                  <w:tcPr>
                    <w:tcW w:w="1333" w:type="pct"/>
                    <w:tcBorders>
                      <w:top w:val="outset" w:sz="6" w:space="0" w:color="auto"/>
                      <w:left w:val="outset" w:sz="6" w:space="0" w:color="auto"/>
                      <w:bottom w:val="outset" w:sz="6" w:space="0" w:color="auto"/>
                      <w:right w:val="outset" w:sz="6" w:space="0" w:color="auto"/>
                    </w:tcBorders>
                    <w:vAlign w:val="center"/>
                  </w:tcPr>
                  <w:p w14:paraId="13B44F64"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rPr>
                      <w:t>23,542,320.35</w:t>
                    </w:r>
                  </w:p>
                </w:tc>
              </w:tr>
              <w:tr w:rsidR="006E0784" w14:paraId="459D1228" w14:textId="77777777" w:rsidTr="00D43350">
                <w:sdt>
                  <w:sdtPr>
                    <w:tag w:val="_PLD_63f7bc90fdbe4fe9b76159c57157c382"/>
                    <w:id w:val="-85704336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A4F9109" w14:textId="77777777" w:rsidR="006E0784" w:rsidRDefault="006E0784" w:rsidP="005110BD">
                        <w:pPr>
                          <w:ind w:firstLineChars="100" w:firstLine="240"/>
                          <w:rPr>
                            <w:szCs w:val="21"/>
                          </w:rPr>
                        </w:pPr>
                        <w:r>
                          <w:rPr>
                            <w:rFonts w:hint="eastAsia"/>
                            <w:szCs w:val="21"/>
                          </w:rPr>
                          <w:t>应付账款</w:t>
                        </w:r>
                      </w:p>
                    </w:tc>
                  </w:sdtContent>
                </w:sdt>
                <w:tc>
                  <w:tcPr>
                    <w:tcW w:w="705" w:type="pct"/>
                    <w:tcBorders>
                      <w:top w:val="outset" w:sz="6" w:space="0" w:color="auto"/>
                      <w:left w:val="outset" w:sz="6" w:space="0" w:color="auto"/>
                      <w:bottom w:val="outset" w:sz="6" w:space="0" w:color="auto"/>
                      <w:right w:val="outset" w:sz="6" w:space="0" w:color="auto"/>
                    </w:tcBorders>
                  </w:tcPr>
                  <w:p w14:paraId="797BB313" w14:textId="23FD9CDD" w:rsidR="006E0784" w:rsidRDefault="003A01F8" w:rsidP="005110BD">
                    <w:pPr>
                      <w:rPr>
                        <w:szCs w:val="21"/>
                      </w:rPr>
                    </w:pPr>
                    <w:r w:rsidRPr="00D43350">
                      <w:rPr>
                        <w:sz w:val="21"/>
                        <w:szCs w:val="21"/>
                      </w:rPr>
                      <w:t>七、（</w:t>
                    </w:r>
                    <w:r>
                      <w:rPr>
                        <w:rFonts w:hint="eastAsia"/>
                        <w:sz w:val="21"/>
                        <w:szCs w:val="21"/>
                      </w:rPr>
                      <w:t>三六</w:t>
                    </w:r>
                    <w:r w:rsidRPr="00D43350">
                      <w:rPr>
                        <w:sz w:val="21"/>
                        <w:szCs w:val="21"/>
                      </w:rPr>
                      <w:t>）</w:t>
                    </w:r>
                  </w:p>
                </w:tc>
                <w:tc>
                  <w:tcPr>
                    <w:tcW w:w="1333" w:type="pct"/>
                    <w:tcBorders>
                      <w:top w:val="outset" w:sz="6" w:space="0" w:color="auto"/>
                      <w:left w:val="outset" w:sz="6" w:space="0" w:color="auto"/>
                      <w:bottom w:val="outset" w:sz="6" w:space="0" w:color="auto"/>
                      <w:right w:val="outset" w:sz="6" w:space="0" w:color="auto"/>
                    </w:tcBorders>
                    <w:vAlign w:val="center"/>
                  </w:tcPr>
                  <w:p w14:paraId="1991D192"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rPr>
                      <w:t>103,745,287.64</w:t>
                    </w:r>
                  </w:p>
                </w:tc>
                <w:tc>
                  <w:tcPr>
                    <w:tcW w:w="1333" w:type="pct"/>
                    <w:tcBorders>
                      <w:top w:val="outset" w:sz="6" w:space="0" w:color="auto"/>
                      <w:left w:val="outset" w:sz="6" w:space="0" w:color="auto"/>
                      <w:bottom w:val="outset" w:sz="6" w:space="0" w:color="auto"/>
                      <w:right w:val="outset" w:sz="6" w:space="0" w:color="auto"/>
                    </w:tcBorders>
                    <w:vAlign w:val="center"/>
                  </w:tcPr>
                  <w:p w14:paraId="0A2196A6"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rPr>
                      <w:t>92,747,600.48</w:t>
                    </w:r>
                  </w:p>
                </w:tc>
              </w:tr>
              <w:tr w:rsidR="006E0784" w14:paraId="70C399B1" w14:textId="77777777" w:rsidTr="00D43350">
                <w:sdt>
                  <w:sdtPr>
                    <w:tag w:val="_PLD_3652c9d68fee4d45b2cd80abc417bcfd"/>
                    <w:id w:val="206251556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35CE56AF" w14:textId="77777777" w:rsidR="006E0784" w:rsidRDefault="006E0784" w:rsidP="005110BD">
                        <w:pPr>
                          <w:ind w:firstLineChars="100" w:firstLine="240"/>
                          <w:rPr>
                            <w:szCs w:val="21"/>
                          </w:rPr>
                        </w:pPr>
                        <w:r>
                          <w:rPr>
                            <w:rFonts w:hint="eastAsia"/>
                            <w:szCs w:val="21"/>
                          </w:rPr>
                          <w:t>预收款项</w:t>
                        </w:r>
                      </w:p>
                    </w:tc>
                  </w:sdtContent>
                </w:sdt>
                <w:tc>
                  <w:tcPr>
                    <w:tcW w:w="705" w:type="pct"/>
                    <w:tcBorders>
                      <w:top w:val="outset" w:sz="6" w:space="0" w:color="auto"/>
                      <w:left w:val="outset" w:sz="6" w:space="0" w:color="auto"/>
                      <w:bottom w:val="outset" w:sz="6" w:space="0" w:color="auto"/>
                      <w:right w:val="outset" w:sz="6" w:space="0" w:color="auto"/>
                    </w:tcBorders>
                  </w:tcPr>
                  <w:p w14:paraId="47E03C5C" w14:textId="61D3A5CD" w:rsidR="006E0784" w:rsidRDefault="003A01F8" w:rsidP="005110BD">
                    <w:pPr>
                      <w:rPr>
                        <w:szCs w:val="21"/>
                      </w:rPr>
                    </w:pPr>
                    <w:r w:rsidRPr="00D43350">
                      <w:rPr>
                        <w:sz w:val="21"/>
                        <w:szCs w:val="21"/>
                      </w:rPr>
                      <w:t>七、（</w:t>
                    </w:r>
                    <w:r>
                      <w:rPr>
                        <w:rFonts w:hint="eastAsia"/>
                        <w:sz w:val="21"/>
                        <w:szCs w:val="21"/>
                      </w:rPr>
                      <w:t>三七</w:t>
                    </w:r>
                    <w:r w:rsidRPr="00D43350">
                      <w:rPr>
                        <w:sz w:val="21"/>
                        <w:szCs w:val="21"/>
                      </w:rPr>
                      <w:t>）</w:t>
                    </w:r>
                  </w:p>
                </w:tc>
                <w:tc>
                  <w:tcPr>
                    <w:tcW w:w="1333" w:type="pct"/>
                    <w:tcBorders>
                      <w:top w:val="outset" w:sz="6" w:space="0" w:color="auto"/>
                      <w:left w:val="outset" w:sz="6" w:space="0" w:color="auto"/>
                      <w:bottom w:val="outset" w:sz="6" w:space="0" w:color="auto"/>
                      <w:right w:val="outset" w:sz="6" w:space="0" w:color="auto"/>
                    </w:tcBorders>
                    <w:vAlign w:val="center"/>
                  </w:tcPr>
                  <w:p w14:paraId="00786586" w14:textId="77777777" w:rsidR="006E0784" w:rsidRPr="006A4336" w:rsidRDefault="006E0784"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25DB7FD3" w14:textId="00833657" w:rsidR="006E0784" w:rsidRPr="006A4336" w:rsidRDefault="00AE70BF" w:rsidP="006A4336">
                    <w:pPr>
                      <w:jc w:val="right"/>
                      <w:rPr>
                        <w:rFonts w:ascii="Times New Roman" w:hAnsi="Times New Roman" w:cs="Times New Roman"/>
                        <w:szCs w:val="21"/>
                      </w:rPr>
                    </w:pPr>
                    <w:r w:rsidRPr="006A4336">
                      <w:rPr>
                        <w:rFonts w:ascii="Times New Roman" w:hAnsi="Times New Roman" w:cs="Times New Roman"/>
                      </w:rPr>
                      <w:t>6,698,069.95</w:t>
                    </w:r>
                  </w:p>
                </w:tc>
              </w:tr>
              <w:tr w:rsidR="006E0784" w14:paraId="07C87625" w14:textId="77777777" w:rsidTr="00D43350">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c16bfcfaac284e66b961859169968520"/>
                      <w:id w:val="2020040224"/>
                      <w:lock w:val="sdtLocked"/>
                    </w:sdtPr>
                    <w:sdtEndPr/>
                    <w:sdtContent>
                      <w:p w14:paraId="1AEC110E" w14:textId="77777777" w:rsidR="006E0784" w:rsidRDefault="006E0784" w:rsidP="005110BD">
                        <w:pPr>
                          <w:ind w:firstLineChars="100" w:firstLine="240"/>
                        </w:pPr>
                        <w:r>
                          <w:rPr>
                            <w:rFonts w:hint="eastAsia"/>
                          </w:rPr>
                          <w:t>合同负债</w:t>
                        </w:r>
                      </w:p>
                    </w:sdtContent>
                  </w:sdt>
                </w:tc>
                <w:tc>
                  <w:tcPr>
                    <w:tcW w:w="705" w:type="pct"/>
                    <w:tcBorders>
                      <w:top w:val="outset" w:sz="6" w:space="0" w:color="auto"/>
                      <w:left w:val="outset" w:sz="6" w:space="0" w:color="auto"/>
                      <w:bottom w:val="outset" w:sz="6" w:space="0" w:color="auto"/>
                      <w:right w:val="outset" w:sz="6" w:space="0" w:color="auto"/>
                    </w:tcBorders>
                  </w:tcPr>
                  <w:p w14:paraId="6D56F79C" w14:textId="5572E57F" w:rsidR="006E0784" w:rsidRDefault="003A01F8" w:rsidP="005110BD">
                    <w:pPr>
                      <w:rPr>
                        <w:szCs w:val="21"/>
                      </w:rPr>
                    </w:pPr>
                    <w:r w:rsidRPr="00D43350">
                      <w:rPr>
                        <w:sz w:val="21"/>
                        <w:szCs w:val="21"/>
                      </w:rPr>
                      <w:t>七、（</w:t>
                    </w:r>
                    <w:r>
                      <w:rPr>
                        <w:rFonts w:hint="eastAsia"/>
                        <w:sz w:val="21"/>
                        <w:szCs w:val="21"/>
                      </w:rPr>
                      <w:t>三八</w:t>
                    </w:r>
                    <w:r w:rsidRPr="00D43350">
                      <w:rPr>
                        <w:sz w:val="21"/>
                        <w:szCs w:val="21"/>
                      </w:rPr>
                      <w:t>）</w:t>
                    </w:r>
                  </w:p>
                </w:tc>
                <w:tc>
                  <w:tcPr>
                    <w:tcW w:w="1333" w:type="pct"/>
                    <w:tcBorders>
                      <w:top w:val="outset" w:sz="6" w:space="0" w:color="auto"/>
                      <w:left w:val="outset" w:sz="6" w:space="0" w:color="auto"/>
                      <w:bottom w:val="outset" w:sz="6" w:space="0" w:color="auto"/>
                      <w:right w:val="outset" w:sz="6" w:space="0" w:color="auto"/>
                    </w:tcBorders>
                    <w:vAlign w:val="center"/>
                  </w:tcPr>
                  <w:p w14:paraId="3C661E59" w14:textId="77777777" w:rsidR="006E0784" w:rsidRPr="006A4336" w:rsidRDefault="00F90864" w:rsidP="006A4336">
                    <w:pPr>
                      <w:jc w:val="right"/>
                      <w:rPr>
                        <w:rFonts w:ascii="Times New Roman" w:hAnsi="Times New Roman" w:cs="Times New Roman"/>
                        <w:szCs w:val="21"/>
                      </w:rPr>
                    </w:pPr>
                    <w:r w:rsidRPr="006A4336">
                      <w:rPr>
                        <w:rFonts w:ascii="Times New Roman" w:hAnsi="Times New Roman" w:cs="Times New Roman"/>
                      </w:rPr>
                      <w:t>4,865,581.81</w:t>
                    </w:r>
                  </w:p>
                </w:tc>
                <w:tc>
                  <w:tcPr>
                    <w:tcW w:w="1333" w:type="pct"/>
                    <w:tcBorders>
                      <w:top w:val="outset" w:sz="6" w:space="0" w:color="auto"/>
                      <w:left w:val="outset" w:sz="6" w:space="0" w:color="auto"/>
                      <w:bottom w:val="outset" w:sz="6" w:space="0" w:color="auto"/>
                      <w:right w:val="outset" w:sz="6" w:space="0" w:color="auto"/>
                    </w:tcBorders>
                    <w:vAlign w:val="center"/>
                  </w:tcPr>
                  <w:p w14:paraId="34A70DC8" w14:textId="61202BF7" w:rsidR="006E0784" w:rsidRPr="006A4336" w:rsidRDefault="006E0784" w:rsidP="006A4336">
                    <w:pPr>
                      <w:jc w:val="right"/>
                      <w:rPr>
                        <w:rFonts w:ascii="Times New Roman" w:hAnsi="Times New Roman" w:cs="Times New Roman"/>
                        <w:szCs w:val="21"/>
                      </w:rPr>
                    </w:pPr>
                  </w:p>
                </w:tc>
              </w:tr>
              <w:tr w:rsidR="006E0784" w14:paraId="4DEFE164" w14:textId="77777777" w:rsidTr="00D43350">
                <w:sdt>
                  <w:sdtPr>
                    <w:tag w:val="_PLD_be5eec398fb24e96b51c778e07be994c"/>
                    <w:id w:val="105304981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30691DAB" w14:textId="77777777" w:rsidR="006E0784" w:rsidRDefault="006E0784" w:rsidP="005110BD">
                        <w:pPr>
                          <w:ind w:firstLineChars="100" w:firstLine="240"/>
                          <w:rPr>
                            <w:szCs w:val="21"/>
                          </w:rPr>
                        </w:pPr>
                        <w:r>
                          <w:rPr>
                            <w:rFonts w:hint="eastAsia"/>
                            <w:szCs w:val="21"/>
                          </w:rPr>
                          <w:t>卖出回购金融资产款</w:t>
                        </w:r>
                      </w:p>
                    </w:tc>
                  </w:sdtContent>
                </w:sdt>
                <w:tc>
                  <w:tcPr>
                    <w:tcW w:w="705" w:type="pct"/>
                    <w:tcBorders>
                      <w:top w:val="outset" w:sz="6" w:space="0" w:color="auto"/>
                      <w:left w:val="outset" w:sz="6" w:space="0" w:color="auto"/>
                      <w:bottom w:val="outset" w:sz="6" w:space="0" w:color="auto"/>
                      <w:right w:val="outset" w:sz="6" w:space="0" w:color="auto"/>
                    </w:tcBorders>
                  </w:tcPr>
                  <w:p w14:paraId="4BA3F3C0" w14:textId="77777777" w:rsidR="006E0784" w:rsidRDefault="006E0784"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6BCAE34A" w14:textId="77777777" w:rsidR="006E0784" w:rsidRPr="006A4336" w:rsidRDefault="006E0784"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617E8637" w14:textId="77777777" w:rsidR="006E0784" w:rsidRPr="006A4336" w:rsidRDefault="006E0784" w:rsidP="006A4336">
                    <w:pPr>
                      <w:jc w:val="right"/>
                      <w:rPr>
                        <w:rFonts w:ascii="Times New Roman" w:hAnsi="Times New Roman" w:cs="Times New Roman"/>
                        <w:szCs w:val="21"/>
                      </w:rPr>
                    </w:pPr>
                  </w:p>
                </w:tc>
              </w:tr>
              <w:tr w:rsidR="006E0784" w14:paraId="73587DFC" w14:textId="77777777" w:rsidTr="00D43350">
                <w:sdt>
                  <w:sdtPr>
                    <w:tag w:val="_PLD_c96881e9f0ab40769bcc86283e6097ff"/>
                    <w:id w:val="40095754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06A6AB5F" w14:textId="77777777" w:rsidR="006E0784" w:rsidRDefault="006E0784" w:rsidP="005110BD">
                        <w:pPr>
                          <w:ind w:firstLineChars="100" w:firstLine="240"/>
                          <w:rPr>
                            <w:szCs w:val="21"/>
                          </w:rPr>
                        </w:pPr>
                        <w:r>
                          <w:rPr>
                            <w:rFonts w:hint="eastAsia"/>
                            <w:szCs w:val="21"/>
                          </w:rPr>
                          <w:t>吸收存款及同业存放</w:t>
                        </w:r>
                      </w:p>
                    </w:tc>
                  </w:sdtContent>
                </w:sdt>
                <w:tc>
                  <w:tcPr>
                    <w:tcW w:w="705" w:type="pct"/>
                    <w:tcBorders>
                      <w:top w:val="outset" w:sz="6" w:space="0" w:color="auto"/>
                      <w:left w:val="outset" w:sz="6" w:space="0" w:color="auto"/>
                      <w:bottom w:val="outset" w:sz="6" w:space="0" w:color="auto"/>
                      <w:right w:val="outset" w:sz="6" w:space="0" w:color="auto"/>
                    </w:tcBorders>
                  </w:tcPr>
                  <w:p w14:paraId="43092085" w14:textId="77777777" w:rsidR="006E0784" w:rsidRDefault="006E0784"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50317352" w14:textId="77777777" w:rsidR="006E0784" w:rsidRPr="006A4336" w:rsidRDefault="006E0784"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1421E4F0" w14:textId="77777777" w:rsidR="006E0784" w:rsidRPr="006A4336" w:rsidRDefault="006E0784" w:rsidP="006A4336">
                    <w:pPr>
                      <w:jc w:val="right"/>
                      <w:rPr>
                        <w:rFonts w:ascii="Times New Roman" w:hAnsi="Times New Roman" w:cs="Times New Roman"/>
                        <w:szCs w:val="21"/>
                      </w:rPr>
                    </w:pPr>
                  </w:p>
                </w:tc>
              </w:tr>
              <w:tr w:rsidR="006E0784" w14:paraId="5C8E0681" w14:textId="77777777" w:rsidTr="00D43350">
                <w:sdt>
                  <w:sdtPr>
                    <w:tag w:val="_PLD_f52e1d03b4c642029c957ce402548b4d"/>
                    <w:id w:val="66274153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24E63298" w14:textId="77777777" w:rsidR="006E0784" w:rsidRDefault="006E0784" w:rsidP="005110BD">
                        <w:pPr>
                          <w:ind w:firstLineChars="100" w:firstLine="240"/>
                          <w:rPr>
                            <w:szCs w:val="21"/>
                          </w:rPr>
                        </w:pPr>
                        <w:r>
                          <w:rPr>
                            <w:rFonts w:hint="eastAsia"/>
                            <w:szCs w:val="21"/>
                          </w:rPr>
                          <w:t>代理买卖证券款</w:t>
                        </w:r>
                      </w:p>
                    </w:tc>
                  </w:sdtContent>
                </w:sdt>
                <w:tc>
                  <w:tcPr>
                    <w:tcW w:w="705" w:type="pct"/>
                    <w:tcBorders>
                      <w:top w:val="outset" w:sz="6" w:space="0" w:color="auto"/>
                      <w:left w:val="outset" w:sz="6" w:space="0" w:color="auto"/>
                      <w:bottom w:val="outset" w:sz="6" w:space="0" w:color="auto"/>
                      <w:right w:val="outset" w:sz="6" w:space="0" w:color="auto"/>
                    </w:tcBorders>
                  </w:tcPr>
                  <w:p w14:paraId="2E2FC969" w14:textId="77777777" w:rsidR="006E0784" w:rsidRDefault="006E0784"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7A4E92F7" w14:textId="77777777" w:rsidR="006E0784" w:rsidRPr="006A4336" w:rsidRDefault="006E0784"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3368F50F" w14:textId="77777777" w:rsidR="006E0784" w:rsidRPr="006A4336" w:rsidRDefault="006E0784" w:rsidP="006A4336">
                    <w:pPr>
                      <w:jc w:val="right"/>
                      <w:rPr>
                        <w:rFonts w:ascii="Times New Roman" w:hAnsi="Times New Roman" w:cs="Times New Roman"/>
                        <w:szCs w:val="21"/>
                      </w:rPr>
                    </w:pPr>
                  </w:p>
                </w:tc>
              </w:tr>
              <w:tr w:rsidR="006E0784" w14:paraId="670FA436" w14:textId="77777777" w:rsidTr="00D43350">
                <w:sdt>
                  <w:sdtPr>
                    <w:tag w:val="_PLD_eac3eaf64a174f42beaddc0b3be0ef73"/>
                    <w:id w:val="121731701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4F9C7CB2" w14:textId="77777777" w:rsidR="006E0784" w:rsidRDefault="006E0784" w:rsidP="005110BD">
                        <w:pPr>
                          <w:ind w:firstLineChars="100" w:firstLine="240"/>
                          <w:rPr>
                            <w:szCs w:val="21"/>
                          </w:rPr>
                        </w:pPr>
                        <w:r>
                          <w:rPr>
                            <w:rFonts w:hint="eastAsia"/>
                            <w:szCs w:val="21"/>
                          </w:rPr>
                          <w:t>代理承销证券款</w:t>
                        </w:r>
                      </w:p>
                    </w:tc>
                  </w:sdtContent>
                </w:sdt>
                <w:tc>
                  <w:tcPr>
                    <w:tcW w:w="705" w:type="pct"/>
                    <w:tcBorders>
                      <w:top w:val="outset" w:sz="6" w:space="0" w:color="auto"/>
                      <w:left w:val="outset" w:sz="6" w:space="0" w:color="auto"/>
                      <w:bottom w:val="outset" w:sz="6" w:space="0" w:color="auto"/>
                      <w:right w:val="outset" w:sz="6" w:space="0" w:color="auto"/>
                    </w:tcBorders>
                  </w:tcPr>
                  <w:p w14:paraId="41689FD7" w14:textId="77777777" w:rsidR="006E0784" w:rsidRDefault="006E0784"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65C8D983" w14:textId="77777777" w:rsidR="006E0784" w:rsidRPr="006A4336" w:rsidRDefault="006E0784"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654D71B2" w14:textId="77777777" w:rsidR="006E0784" w:rsidRPr="006A4336" w:rsidRDefault="006E0784" w:rsidP="006A4336">
                    <w:pPr>
                      <w:jc w:val="right"/>
                      <w:rPr>
                        <w:rFonts w:ascii="Times New Roman" w:hAnsi="Times New Roman" w:cs="Times New Roman"/>
                        <w:szCs w:val="21"/>
                      </w:rPr>
                    </w:pPr>
                  </w:p>
                </w:tc>
              </w:tr>
              <w:tr w:rsidR="006E0784" w14:paraId="4ADC8791" w14:textId="77777777" w:rsidTr="00D43350">
                <w:sdt>
                  <w:sdtPr>
                    <w:tag w:val="_PLD_b46164c72e3e41ec9fc7c62554dc88df"/>
                    <w:id w:val="79533432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E1B90B2" w14:textId="77777777" w:rsidR="006E0784" w:rsidRDefault="006E0784" w:rsidP="005110BD">
                        <w:pPr>
                          <w:ind w:firstLineChars="100" w:firstLine="240"/>
                          <w:rPr>
                            <w:szCs w:val="21"/>
                          </w:rPr>
                        </w:pPr>
                        <w:r>
                          <w:rPr>
                            <w:rFonts w:hint="eastAsia"/>
                            <w:szCs w:val="21"/>
                          </w:rPr>
                          <w:t>应付职工薪酬</w:t>
                        </w:r>
                      </w:p>
                    </w:tc>
                  </w:sdtContent>
                </w:sdt>
                <w:tc>
                  <w:tcPr>
                    <w:tcW w:w="705" w:type="pct"/>
                    <w:tcBorders>
                      <w:top w:val="outset" w:sz="6" w:space="0" w:color="auto"/>
                      <w:left w:val="outset" w:sz="6" w:space="0" w:color="auto"/>
                      <w:bottom w:val="outset" w:sz="6" w:space="0" w:color="auto"/>
                      <w:right w:val="outset" w:sz="6" w:space="0" w:color="auto"/>
                    </w:tcBorders>
                  </w:tcPr>
                  <w:p w14:paraId="628AD7C6" w14:textId="04158FAC" w:rsidR="006E0784" w:rsidRDefault="003A01F8" w:rsidP="005110BD">
                    <w:pPr>
                      <w:rPr>
                        <w:szCs w:val="21"/>
                      </w:rPr>
                    </w:pPr>
                    <w:r w:rsidRPr="00D43350">
                      <w:rPr>
                        <w:sz w:val="21"/>
                        <w:szCs w:val="21"/>
                      </w:rPr>
                      <w:t>七、（</w:t>
                    </w:r>
                    <w:r>
                      <w:rPr>
                        <w:rFonts w:hint="eastAsia"/>
                        <w:sz w:val="21"/>
                        <w:szCs w:val="21"/>
                      </w:rPr>
                      <w:t>三九</w:t>
                    </w:r>
                    <w:r w:rsidRPr="00D43350">
                      <w:rPr>
                        <w:sz w:val="21"/>
                        <w:szCs w:val="21"/>
                      </w:rPr>
                      <w:t>）</w:t>
                    </w:r>
                  </w:p>
                </w:tc>
                <w:tc>
                  <w:tcPr>
                    <w:tcW w:w="1333" w:type="pct"/>
                    <w:tcBorders>
                      <w:top w:val="outset" w:sz="6" w:space="0" w:color="auto"/>
                      <w:left w:val="outset" w:sz="6" w:space="0" w:color="auto"/>
                      <w:bottom w:val="outset" w:sz="6" w:space="0" w:color="auto"/>
                      <w:right w:val="outset" w:sz="6" w:space="0" w:color="auto"/>
                    </w:tcBorders>
                    <w:vAlign w:val="center"/>
                  </w:tcPr>
                  <w:p w14:paraId="0384C257" w14:textId="6AC28EA7" w:rsidR="006E0784" w:rsidRPr="006A4336" w:rsidRDefault="00AE70BF" w:rsidP="006A4336">
                    <w:pPr>
                      <w:jc w:val="right"/>
                      <w:rPr>
                        <w:rFonts w:ascii="Times New Roman" w:hAnsi="Times New Roman" w:cs="Times New Roman"/>
                        <w:szCs w:val="21"/>
                      </w:rPr>
                    </w:pPr>
                    <w:r w:rsidRPr="006A4336">
                      <w:rPr>
                        <w:rFonts w:ascii="Times New Roman" w:hAnsi="Times New Roman" w:cs="Times New Roman"/>
                      </w:rPr>
                      <w:t>9,356,765.57</w:t>
                    </w:r>
                  </w:p>
                </w:tc>
                <w:tc>
                  <w:tcPr>
                    <w:tcW w:w="1333" w:type="pct"/>
                    <w:tcBorders>
                      <w:top w:val="outset" w:sz="6" w:space="0" w:color="auto"/>
                      <w:left w:val="outset" w:sz="6" w:space="0" w:color="auto"/>
                      <w:bottom w:val="outset" w:sz="6" w:space="0" w:color="auto"/>
                      <w:right w:val="outset" w:sz="6" w:space="0" w:color="auto"/>
                    </w:tcBorders>
                    <w:vAlign w:val="center"/>
                  </w:tcPr>
                  <w:p w14:paraId="17203D4E"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rPr>
                      <w:t>20,936,610.99</w:t>
                    </w:r>
                  </w:p>
                </w:tc>
              </w:tr>
              <w:tr w:rsidR="006E0784" w14:paraId="5C5CC61E" w14:textId="77777777" w:rsidTr="00D43350">
                <w:sdt>
                  <w:sdtPr>
                    <w:tag w:val="_PLD_da4e94adb66d4e528e4e8867ce4f2302"/>
                    <w:id w:val="-63980173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0949A24A" w14:textId="77777777" w:rsidR="006E0784" w:rsidRDefault="006E0784" w:rsidP="005110BD">
                        <w:pPr>
                          <w:ind w:firstLineChars="100" w:firstLine="240"/>
                          <w:rPr>
                            <w:szCs w:val="21"/>
                          </w:rPr>
                        </w:pPr>
                        <w:r>
                          <w:rPr>
                            <w:rFonts w:hint="eastAsia"/>
                            <w:szCs w:val="21"/>
                          </w:rPr>
                          <w:t>应交税费</w:t>
                        </w:r>
                      </w:p>
                    </w:tc>
                  </w:sdtContent>
                </w:sdt>
                <w:tc>
                  <w:tcPr>
                    <w:tcW w:w="705" w:type="pct"/>
                    <w:tcBorders>
                      <w:top w:val="outset" w:sz="6" w:space="0" w:color="auto"/>
                      <w:left w:val="outset" w:sz="6" w:space="0" w:color="auto"/>
                      <w:bottom w:val="outset" w:sz="6" w:space="0" w:color="auto"/>
                      <w:right w:val="outset" w:sz="6" w:space="0" w:color="auto"/>
                    </w:tcBorders>
                  </w:tcPr>
                  <w:p w14:paraId="68E3B7D6" w14:textId="4F87410F" w:rsidR="006E0784" w:rsidRDefault="003A01F8" w:rsidP="005110BD">
                    <w:pPr>
                      <w:rPr>
                        <w:szCs w:val="21"/>
                      </w:rPr>
                    </w:pPr>
                    <w:r w:rsidRPr="00D43350">
                      <w:rPr>
                        <w:sz w:val="21"/>
                        <w:szCs w:val="21"/>
                      </w:rPr>
                      <w:t>七、（</w:t>
                    </w:r>
                    <w:r>
                      <w:rPr>
                        <w:rFonts w:hint="eastAsia"/>
                        <w:sz w:val="21"/>
                        <w:szCs w:val="21"/>
                      </w:rPr>
                      <w:t>四十</w:t>
                    </w:r>
                    <w:r w:rsidRPr="00D43350">
                      <w:rPr>
                        <w:sz w:val="21"/>
                        <w:szCs w:val="21"/>
                      </w:rPr>
                      <w:t>）</w:t>
                    </w:r>
                  </w:p>
                </w:tc>
                <w:tc>
                  <w:tcPr>
                    <w:tcW w:w="1333" w:type="pct"/>
                    <w:tcBorders>
                      <w:top w:val="outset" w:sz="6" w:space="0" w:color="auto"/>
                      <w:left w:val="outset" w:sz="6" w:space="0" w:color="auto"/>
                      <w:bottom w:val="outset" w:sz="6" w:space="0" w:color="auto"/>
                      <w:right w:val="outset" w:sz="6" w:space="0" w:color="auto"/>
                    </w:tcBorders>
                    <w:vAlign w:val="center"/>
                  </w:tcPr>
                  <w:p w14:paraId="03108D79"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rPr>
                      <w:t>6,141,661.85</w:t>
                    </w:r>
                  </w:p>
                </w:tc>
                <w:tc>
                  <w:tcPr>
                    <w:tcW w:w="1333" w:type="pct"/>
                    <w:tcBorders>
                      <w:top w:val="outset" w:sz="6" w:space="0" w:color="auto"/>
                      <w:left w:val="outset" w:sz="6" w:space="0" w:color="auto"/>
                      <w:bottom w:val="outset" w:sz="6" w:space="0" w:color="auto"/>
                      <w:right w:val="outset" w:sz="6" w:space="0" w:color="auto"/>
                    </w:tcBorders>
                    <w:vAlign w:val="center"/>
                  </w:tcPr>
                  <w:p w14:paraId="2D1010AF"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rPr>
                      <w:t>8,832,778.26</w:t>
                    </w:r>
                  </w:p>
                </w:tc>
              </w:tr>
              <w:tr w:rsidR="006E0784" w14:paraId="5F60D5E4" w14:textId="77777777" w:rsidTr="00D43350">
                <w:sdt>
                  <w:sdtPr>
                    <w:tag w:val="_PLD_f1bb75ef275f4cabafc790de2f817512"/>
                    <w:id w:val="70213599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6E2954BF" w14:textId="77777777" w:rsidR="006E0784" w:rsidRDefault="006E0784" w:rsidP="005110BD">
                        <w:pPr>
                          <w:ind w:firstLineChars="100" w:firstLine="240"/>
                          <w:rPr>
                            <w:szCs w:val="21"/>
                          </w:rPr>
                        </w:pPr>
                        <w:r>
                          <w:rPr>
                            <w:rFonts w:hint="eastAsia"/>
                            <w:szCs w:val="21"/>
                          </w:rPr>
                          <w:t>其他应付款</w:t>
                        </w:r>
                      </w:p>
                    </w:tc>
                  </w:sdtContent>
                </w:sdt>
                <w:tc>
                  <w:tcPr>
                    <w:tcW w:w="705" w:type="pct"/>
                    <w:tcBorders>
                      <w:top w:val="outset" w:sz="6" w:space="0" w:color="auto"/>
                      <w:left w:val="outset" w:sz="6" w:space="0" w:color="auto"/>
                      <w:bottom w:val="outset" w:sz="6" w:space="0" w:color="auto"/>
                      <w:right w:val="outset" w:sz="6" w:space="0" w:color="auto"/>
                    </w:tcBorders>
                  </w:tcPr>
                  <w:p w14:paraId="42A51A26" w14:textId="59A8D6AA" w:rsidR="006E0784" w:rsidRDefault="003A01F8" w:rsidP="005110BD">
                    <w:pPr>
                      <w:rPr>
                        <w:szCs w:val="21"/>
                      </w:rPr>
                    </w:pPr>
                    <w:r w:rsidRPr="00D43350">
                      <w:rPr>
                        <w:sz w:val="21"/>
                        <w:szCs w:val="21"/>
                      </w:rPr>
                      <w:t>七、（</w:t>
                    </w:r>
                    <w:r>
                      <w:rPr>
                        <w:rFonts w:hint="eastAsia"/>
                        <w:sz w:val="21"/>
                        <w:szCs w:val="21"/>
                      </w:rPr>
                      <w:t>四一</w:t>
                    </w:r>
                    <w:r w:rsidRPr="00D43350">
                      <w:rPr>
                        <w:sz w:val="21"/>
                        <w:szCs w:val="21"/>
                      </w:rPr>
                      <w:t>）</w:t>
                    </w:r>
                  </w:p>
                </w:tc>
                <w:tc>
                  <w:tcPr>
                    <w:tcW w:w="1333" w:type="pct"/>
                    <w:tcBorders>
                      <w:top w:val="outset" w:sz="6" w:space="0" w:color="auto"/>
                      <w:left w:val="outset" w:sz="6" w:space="0" w:color="auto"/>
                      <w:bottom w:val="outset" w:sz="6" w:space="0" w:color="auto"/>
                      <w:right w:val="outset" w:sz="6" w:space="0" w:color="auto"/>
                    </w:tcBorders>
                    <w:vAlign w:val="center"/>
                  </w:tcPr>
                  <w:p w14:paraId="52E8F9E5"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rPr>
                      <w:t>41,600,206.43</w:t>
                    </w:r>
                  </w:p>
                </w:tc>
                <w:tc>
                  <w:tcPr>
                    <w:tcW w:w="1333" w:type="pct"/>
                    <w:tcBorders>
                      <w:top w:val="outset" w:sz="6" w:space="0" w:color="auto"/>
                      <w:left w:val="outset" w:sz="6" w:space="0" w:color="auto"/>
                      <w:bottom w:val="outset" w:sz="6" w:space="0" w:color="auto"/>
                      <w:right w:val="outset" w:sz="6" w:space="0" w:color="auto"/>
                    </w:tcBorders>
                    <w:vAlign w:val="center"/>
                  </w:tcPr>
                  <w:p w14:paraId="4EC7BB14"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rPr>
                      <w:t>36,299,957.76</w:t>
                    </w:r>
                  </w:p>
                </w:tc>
              </w:tr>
              <w:tr w:rsidR="006E0784" w14:paraId="23C320CA" w14:textId="77777777" w:rsidTr="00D43350">
                <w:sdt>
                  <w:sdtPr>
                    <w:tag w:val="_PLD_c2d9be160e384569b83c6b4fa8a1aa71"/>
                    <w:id w:val="110978111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20FA6DB0" w14:textId="77777777" w:rsidR="006E0784" w:rsidRDefault="006E0784" w:rsidP="005110BD">
                        <w:pPr>
                          <w:ind w:firstLineChars="100" w:firstLine="240"/>
                          <w:rPr>
                            <w:szCs w:val="21"/>
                          </w:rPr>
                        </w:pPr>
                        <w:r>
                          <w:rPr>
                            <w:rFonts w:hint="eastAsia"/>
                          </w:rPr>
                          <w:t>其中：</w:t>
                        </w:r>
                        <w:r>
                          <w:rPr>
                            <w:rFonts w:hint="eastAsia"/>
                            <w:szCs w:val="21"/>
                          </w:rPr>
                          <w:t>应付利息</w:t>
                        </w:r>
                      </w:p>
                    </w:tc>
                  </w:sdtContent>
                </w:sdt>
                <w:tc>
                  <w:tcPr>
                    <w:tcW w:w="705" w:type="pct"/>
                    <w:tcBorders>
                      <w:top w:val="outset" w:sz="6" w:space="0" w:color="auto"/>
                      <w:left w:val="outset" w:sz="6" w:space="0" w:color="auto"/>
                      <w:bottom w:val="outset" w:sz="6" w:space="0" w:color="auto"/>
                      <w:right w:val="outset" w:sz="6" w:space="0" w:color="auto"/>
                    </w:tcBorders>
                  </w:tcPr>
                  <w:p w14:paraId="424EB4F5" w14:textId="77777777" w:rsidR="006E0784" w:rsidRDefault="006E0784"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6080E16F" w14:textId="77777777" w:rsidR="006E0784" w:rsidRPr="006A4336" w:rsidRDefault="006E0784"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4B5555A3" w14:textId="77777777" w:rsidR="006E0784" w:rsidRPr="006A4336" w:rsidRDefault="006E0784" w:rsidP="006A4336">
                    <w:pPr>
                      <w:jc w:val="right"/>
                      <w:rPr>
                        <w:rFonts w:ascii="Times New Roman" w:hAnsi="Times New Roman" w:cs="Times New Roman"/>
                        <w:szCs w:val="21"/>
                      </w:rPr>
                    </w:pPr>
                  </w:p>
                </w:tc>
              </w:tr>
              <w:tr w:rsidR="006E0784" w14:paraId="2336F831" w14:textId="77777777" w:rsidTr="00D43350">
                <w:sdt>
                  <w:sdtPr>
                    <w:tag w:val="_PLD_d687f45d03d4450780c80600a9c2e9d5"/>
                    <w:id w:val="-99093945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0FCD9F4E" w14:textId="77777777" w:rsidR="006E0784" w:rsidRDefault="006E0784" w:rsidP="005110BD">
                        <w:pPr>
                          <w:ind w:firstLineChars="400" w:firstLine="960"/>
                          <w:rPr>
                            <w:szCs w:val="21"/>
                          </w:rPr>
                        </w:pPr>
                        <w:r>
                          <w:rPr>
                            <w:rFonts w:hint="eastAsia"/>
                            <w:szCs w:val="21"/>
                          </w:rPr>
                          <w:t>应付股利</w:t>
                        </w:r>
                      </w:p>
                    </w:tc>
                  </w:sdtContent>
                </w:sdt>
                <w:tc>
                  <w:tcPr>
                    <w:tcW w:w="705" w:type="pct"/>
                    <w:tcBorders>
                      <w:top w:val="outset" w:sz="6" w:space="0" w:color="auto"/>
                      <w:left w:val="outset" w:sz="6" w:space="0" w:color="auto"/>
                      <w:bottom w:val="outset" w:sz="6" w:space="0" w:color="auto"/>
                      <w:right w:val="outset" w:sz="6" w:space="0" w:color="auto"/>
                    </w:tcBorders>
                  </w:tcPr>
                  <w:p w14:paraId="5E653678" w14:textId="77777777" w:rsidR="006E0784" w:rsidRDefault="006E0784"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6BE79034" w14:textId="77777777" w:rsidR="006E0784" w:rsidRPr="006A4336" w:rsidRDefault="006E0784"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2D940956" w14:textId="77777777" w:rsidR="006E0784" w:rsidRPr="006A4336" w:rsidRDefault="006E0784" w:rsidP="006A4336">
                    <w:pPr>
                      <w:jc w:val="right"/>
                      <w:rPr>
                        <w:rFonts w:ascii="Times New Roman" w:hAnsi="Times New Roman" w:cs="Times New Roman"/>
                        <w:szCs w:val="21"/>
                      </w:rPr>
                    </w:pPr>
                  </w:p>
                </w:tc>
              </w:tr>
              <w:tr w:rsidR="006E0784" w14:paraId="475BCEDF" w14:textId="77777777" w:rsidTr="00D43350">
                <w:sdt>
                  <w:sdtPr>
                    <w:tag w:val="_PLD_92ed0ec1441a49ed9ae726f88f149d23"/>
                    <w:id w:val="-76684940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0EDC4260" w14:textId="77777777" w:rsidR="006E0784" w:rsidRDefault="006E0784" w:rsidP="005110BD">
                        <w:pPr>
                          <w:ind w:firstLineChars="100" w:firstLine="240"/>
                          <w:rPr>
                            <w:szCs w:val="21"/>
                          </w:rPr>
                        </w:pPr>
                        <w:r>
                          <w:rPr>
                            <w:rFonts w:hint="eastAsia"/>
                            <w:szCs w:val="21"/>
                          </w:rPr>
                          <w:t>应付手续费及佣金</w:t>
                        </w:r>
                      </w:p>
                    </w:tc>
                  </w:sdtContent>
                </w:sdt>
                <w:tc>
                  <w:tcPr>
                    <w:tcW w:w="705" w:type="pct"/>
                    <w:tcBorders>
                      <w:top w:val="outset" w:sz="6" w:space="0" w:color="auto"/>
                      <w:left w:val="outset" w:sz="6" w:space="0" w:color="auto"/>
                      <w:bottom w:val="outset" w:sz="6" w:space="0" w:color="auto"/>
                      <w:right w:val="outset" w:sz="6" w:space="0" w:color="auto"/>
                    </w:tcBorders>
                  </w:tcPr>
                  <w:p w14:paraId="32EB16CC" w14:textId="77777777" w:rsidR="006E0784" w:rsidRDefault="006E0784"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7FD6533E" w14:textId="77777777" w:rsidR="006E0784" w:rsidRPr="006A4336" w:rsidRDefault="006E0784"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5C446822" w14:textId="77777777" w:rsidR="006E0784" w:rsidRPr="006A4336" w:rsidRDefault="006E0784" w:rsidP="006A4336">
                    <w:pPr>
                      <w:jc w:val="right"/>
                      <w:rPr>
                        <w:rFonts w:ascii="Times New Roman" w:hAnsi="Times New Roman" w:cs="Times New Roman"/>
                        <w:szCs w:val="21"/>
                      </w:rPr>
                    </w:pPr>
                  </w:p>
                </w:tc>
              </w:tr>
              <w:tr w:rsidR="006E0784" w14:paraId="5691728B" w14:textId="77777777" w:rsidTr="00D43350">
                <w:sdt>
                  <w:sdtPr>
                    <w:tag w:val="_PLD_3cd74a6b00ca416da58e99206b2a6150"/>
                    <w:id w:val="-73454785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281C17C8" w14:textId="77777777" w:rsidR="006E0784" w:rsidRDefault="006E0784" w:rsidP="005110BD">
                        <w:pPr>
                          <w:ind w:firstLineChars="100" w:firstLine="240"/>
                          <w:rPr>
                            <w:szCs w:val="21"/>
                          </w:rPr>
                        </w:pPr>
                        <w:r>
                          <w:rPr>
                            <w:rFonts w:hint="eastAsia"/>
                            <w:szCs w:val="21"/>
                          </w:rPr>
                          <w:t>应付分保账款</w:t>
                        </w:r>
                      </w:p>
                    </w:tc>
                  </w:sdtContent>
                </w:sdt>
                <w:tc>
                  <w:tcPr>
                    <w:tcW w:w="705" w:type="pct"/>
                    <w:tcBorders>
                      <w:top w:val="outset" w:sz="6" w:space="0" w:color="auto"/>
                      <w:left w:val="outset" w:sz="6" w:space="0" w:color="auto"/>
                      <w:bottom w:val="outset" w:sz="6" w:space="0" w:color="auto"/>
                      <w:right w:val="outset" w:sz="6" w:space="0" w:color="auto"/>
                    </w:tcBorders>
                  </w:tcPr>
                  <w:p w14:paraId="58C9142B" w14:textId="77777777" w:rsidR="006E0784" w:rsidRDefault="006E0784"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35179E86" w14:textId="77777777" w:rsidR="006E0784" w:rsidRPr="006A4336" w:rsidRDefault="006E0784"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6629398B" w14:textId="77777777" w:rsidR="006E0784" w:rsidRPr="006A4336" w:rsidRDefault="006E0784" w:rsidP="006A4336">
                    <w:pPr>
                      <w:jc w:val="right"/>
                      <w:rPr>
                        <w:rFonts w:ascii="Times New Roman" w:hAnsi="Times New Roman" w:cs="Times New Roman"/>
                        <w:szCs w:val="21"/>
                      </w:rPr>
                    </w:pPr>
                  </w:p>
                </w:tc>
              </w:tr>
              <w:tr w:rsidR="006E0784" w14:paraId="0A7321A2" w14:textId="77777777" w:rsidTr="00D43350">
                <w:sdt>
                  <w:sdtPr>
                    <w:tag w:val="_PLD_e2e76edca1004352bfa9fe9ea4f74480"/>
                    <w:id w:val="-82003635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24E431AA" w14:textId="77777777" w:rsidR="006E0784" w:rsidRDefault="006E0784" w:rsidP="005110BD">
                        <w:pPr>
                          <w:ind w:firstLineChars="100" w:firstLine="240"/>
                          <w:rPr>
                            <w:szCs w:val="21"/>
                          </w:rPr>
                        </w:pPr>
                        <w:r>
                          <w:rPr>
                            <w:rFonts w:hint="eastAsia"/>
                            <w:szCs w:val="21"/>
                          </w:rPr>
                          <w:t>持有待售负债</w:t>
                        </w:r>
                      </w:p>
                    </w:tc>
                  </w:sdtContent>
                </w:sdt>
                <w:tc>
                  <w:tcPr>
                    <w:tcW w:w="705" w:type="pct"/>
                    <w:tcBorders>
                      <w:top w:val="outset" w:sz="6" w:space="0" w:color="auto"/>
                      <w:left w:val="outset" w:sz="6" w:space="0" w:color="auto"/>
                      <w:bottom w:val="outset" w:sz="6" w:space="0" w:color="auto"/>
                      <w:right w:val="outset" w:sz="6" w:space="0" w:color="auto"/>
                    </w:tcBorders>
                  </w:tcPr>
                  <w:p w14:paraId="61520133" w14:textId="77777777" w:rsidR="006E0784" w:rsidRDefault="006E0784"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2204F572" w14:textId="77777777" w:rsidR="006E0784" w:rsidRPr="006A4336" w:rsidRDefault="006E0784"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3348C9D1" w14:textId="77777777" w:rsidR="006E0784" w:rsidRPr="006A4336" w:rsidRDefault="006E0784" w:rsidP="006A4336">
                    <w:pPr>
                      <w:jc w:val="right"/>
                      <w:rPr>
                        <w:rFonts w:ascii="Times New Roman" w:hAnsi="Times New Roman" w:cs="Times New Roman"/>
                        <w:szCs w:val="21"/>
                      </w:rPr>
                    </w:pPr>
                  </w:p>
                </w:tc>
              </w:tr>
              <w:tr w:rsidR="006E0784" w14:paraId="589DA93F" w14:textId="77777777" w:rsidTr="00D43350">
                <w:sdt>
                  <w:sdtPr>
                    <w:tag w:val="_PLD_3d84ac3419c14af1a70409a1e659bc33"/>
                    <w:id w:val="-107681544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7DDDFAFF" w14:textId="77777777" w:rsidR="006E0784" w:rsidRDefault="006E0784" w:rsidP="005110BD">
                        <w:pPr>
                          <w:ind w:firstLineChars="100" w:firstLine="240"/>
                          <w:rPr>
                            <w:szCs w:val="21"/>
                          </w:rPr>
                        </w:pPr>
                        <w:r>
                          <w:rPr>
                            <w:rFonts w:hint="eastAsia"/>
                            <w:szCs w:val="21"/>
                          </w:rPr>
                          <w:t>一年内到期的非流动负债</w:t>
                        </w:r>
                      </w:p>
                    </w:tc>
                  </w:sdtContent>
                </w:sdt>
                <w:tc>
                  <w:tcPr>
                    <w:tcW w:w="705" w:type="pct"/>
                    <w:tcBorders>
                      <w:top w:val="outset" w:sz="6" w:space="0" w:color="auto"/>
                      <w:left w:val="outset" w:sz="6" w:space="0" w:color="auto"/>
                      <w:bottom w:val="outset" w:sz="6" w:space="0" w:color="auto"/>
                      <w:right w:val="outset" w:sz="6" w:space="0" w:color="auto"/>
                    </w:tcBorders>
                  </w:tcPr>
                  <w:p w14:paraId="47F2FCDA" w14:textId="77777777" w:rsidR="006E0784" w:rsidRDefault="006E0784"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4FDB068B" w14:textId="77777777" w:rsidR="006E0784" w:rsidRPr="006A4336" w:rsidRDefault="006E0784"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2096EA0D" w14:textId="77777777" w:rsidR="006E0784" w:rsidRPr="006A4336" w:rsidRDefault="006E0784" w:rsidP="006A4336">
                    <w:pPr>
                      <w:jc w:val="right"/>
                      <w:rPr>
                        <w:rFonts w:ascii="Times New Roman" w:hAnsi="Times New Roman" w:cs="Times New Roman"/>
                        <w:szCs w:val="21"/>
                      </w:rPr>
                    </w:pPr>
                  </w:p>
                </w:tc>
              </w:tr>
              <w:tr w:rsidR="006E0784" w14:paraId="6A17C8FB" w14:textId="77777777" w:rsidTr="00D43350">
                <w:sdt>
                  <w:sdtPr>
                    <w:tag w:val="_PLD_d98d6b8169c447a0bc0b1ae069d60a30"/>
                    <w:id w:val="-177386352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3372BC64" w14:textId="77777777" w:rsidR="006E0784" w:rsidRDefault="006E0784" w:rsidP="005110BD">
                        <w:pPr>
                          <w:ind w:firstLineChars="100" w:firstLine="240"/>
                          <w:rPr>
                            <w:szCs w:val="21"/>
                          </w:rPr>
                        </w:pPr>
                        <w:r>
                          <w:rPr>
                            <w:rFonts w:hint="eastAsia"/>
                            <w:szCs w:val="21"/>
                          </w:rPr>
                          <w:t>其他流动负债</w:t>
                        </w:r>
                      </w:p>
                    </w:tc>
                  </w:sdtContent>
                </w:sdt>
                <w:tc>
                  <w:tcPr>
                    <w:tcW w:w="705" w:type="pct"/>
                    <w:tcBorders>
                      <w:top w:val="outset" w:sz="6" w:space="0" w:color="auto"/>
                      <w:left w:val="outset" w:sz="6" w:space="0" w:color="auto"/>
                      <w:bottom w:val="outset" w:sz="6" w:space="0" w:color="auto"/>
                      <w:right w:val="outset" w:sz="6" w:space="0" w:color="auto"/>
                    </w:tcBorders>
                  </w:tcPr>
                  <w:p w14:paraId="53B20E63" w14:textId="68C8FA32" w:rsidR="006E0784" w:rsidRDefault="003A01F8" w:rsidP="005110BD">
                    <w:pPr>
                      <w:rPr>
                        <w:szCs w:val="21"/>
                      </w:rPr>
                    </w:pPr>
                    <w:r w:rsidRPr="00D43350">
                      <w:rPr>
                        <w:sz w:val="21"/>
                        <w:szCs w:val="21"/>
                      </w:rPr>
                      <w:t>七、（</w:t>
                    </w:r>
                    <w:r>
                      <w:rPr>
                        <w:rFonts w:hint="eastAsia"/>
                        <w:sz w:val="21"/>
                        <w:szCs w:val="21"/>
                      </w:rPr>
                      <w:t>四四</w:t>
                    </w:r>
                    <w:r w:rsidRPr="00D43350">
                      <w:rPr>
                        <w:sz w:val="21"/>
                        <w:szCs w:val="21"/>
                      </w:rPr>
                      <w:t>）</w:t>
                    </w:r>
                  </w:p>
                </w:tc>
                <w:tc>
                  <w:tcPr>
                    <w:tcW w:w="1333" w:type="pct"/>
                    <w:tcBorders>
                      <w:top w:val="outset" w:sz="6" w:space="0" w:color="auto"/>
                      <w:left w:val="outset" w:sz="6" w:space="0" w:color="auto"/>
                      <w:bottom w:val="outset" w:sz="6" w:space="0" w:color="auto"/>
                      <w:right w:val="outset" w:sz="6" w:space="0" w:color="auto"/>
                    </w:tcBorders>
                    <w:vAlign w:val="center"/>
                  </w:tcPr>
                  <w:p w14:paraId="70DEBF6F"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szCs w:val="21"/>
                      </w:rPr>
                      <w:t>741,773.00</w:t>
                    </w:r>
                  </w:p>
                </w:tc>
                <w:tc>
                  <w:tcPr>
                    <w:tcW w:w="1333" w:type="pct"/>
                    <w:tcBorders>
                      <w:top w:val="outset" w:sz="6" w:space="0" w:color="auto"/>
                      <w:left w:val="outset" w:sz="6" w:space="0" w:color="auto"/>
                      <w:bottom w:val="outset" w:sz="6" w:space="0" w:color="auto"/>
                      <w:right w:val="outset" w:sz="6" w:space="0" w:color="auto"/>
                    </w:tcBorders>
                    <w:vAlign w:val="center"/>
                  </w:tcPr>
                  <w:p w14:paraId="2C62EC81" w14:textId="77777777" w:rsidR="006E0784" w:rsidRPr="006A4336" w:rsidRDefault="006E0784" w:rsidP="006A4336">
                    <w:pPr>
                      <w:jc w:val="right"/>
                      <w:rPr>
                        <w:rFonts w:ascii="Times New Roman" w:hAnsi="Times New Roman" w:cs="Times New Roman"/>
                        <w:szCs w:val="21"/>
                      </w:rPr>
                    </w:pPr>
                  </w:p>
                </w:tc>
              </w:tr>
              <w:tr w:rsidR="006E0784" w14:paraId="1C72D1C0" w14:textId="77777777" w:rsidTr="00D43350">
                <w:sdt>
                  <w:sdtPr>
                    <w:tag w:val="_PLD_d6387f8c45ce4f8599c26d4b88544573"/>
                    <w:id w:val="2191458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2D864743" w14:textId="77777777" w:rsidR="006E0784" w:rsidRDefault="006E0784" w:rsidP="005110BD">
                        <w:pPr>
                          <w:ind w:firstLineChars="200" w:firstLine="480"/>
                          <w:rPr>
                            <w:szCs w:val="21"/>
                          </w:rPr>
                        </w:pPr>
                        <w:r>
                          <w:rPr>
                            <w:rFonts w:hint="eastAsia"/>
                            <w:szCs w:val="21"/>
                          </w:rPr>
                          <w:t>流动负债合计</w:t>
                        </w:r>
                      </w:p>
                    </w:tc>
                  </w:sdtContent>
                </w:sdt>
                <w:tc>
                  <w:tcPr>
                    <w:tcW w:w="705" w:type="pct"/>
                    <w:tcBorders>
                      <w:top w:val="outset" w:sz="6" w:space="0" w:color="auto"/>
                      <w:left w:val="outset" w:sz="6" w:space="0" w:color="auto"/>
                      <w:bottom w:val="outset" w:sz="6" w:space="0" w:color="auto"/>
                      <w:right w:val="outset" w:sz="6" w:space="0" w:color="auto"/>
                    </w:tcBorders>
                  </w:tcPr>
                  <w:p w14:paraId="13689568" w14:textId="77777777" w:rsidR="006E0784" w:rsidRDefault="006E0784"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2E3875DF" w14:textId="028D920A" w:rsidR="006E0784" w:rsidRPr="006A4336" w:rsidRDefault="00AE70BF" w:rsidP="006A4336">
                    <w:pPr>
                      <w:jc w:val="right"/>
                      <w:rPr>
                        <w:rFonts w:ascii="Times New Roman" w:hAnsi="Times New Roman" w:cs="Times New Roman"/>
                        <w:szCs w:val="21"/>
                      </w:rPr>
                    </w:pPr>
                    <w:r w:rsidRPr="006A4336">
                      <w:rPr>
                        <w:rFonts w:ascii="Times New Roman" w:hAnsi="Times New Roman" w:cs="Times New Roman"/>
                        <w:szCs w:val="21"/>
                      </w:rPr>
                      <w:t>204,184,077.21</w:t>
                    </w:r>
                  </w:p>
                </w:tc>
                <w:tc>
                  <w:tcPr>
                    <w:tcW w:w="1333" w:type="pct"/>
                    <w:tcBorders>
                      <w:top w:val="outset" w:sz="6" w:space="0" w:color="auto"/>
                      <w:left w:val="outset" w:sz="6" w:space="0" w:color="auto"/>
                      <w:bottom w:val="outset" w:sz="6" w:space="0" w:color="auto"/>
                      <w:right w:val="outset" w:sz="6" w:space="0" w:color="auto"/>
                    </w:tcBorders>
                    <w:vAlign w:val="center"/>
                  </w:tcPr>
                  <w:p w14:paraId="470EC39A"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szCs w:val="21"/>
                      </w:rPr>
                      <w:t>189,057,337.79</w:t>
                    </w:r>
                  </w:p>
                </w:tc>
              </w:tr>
              <w:tr w:rsidR="006E0784" w14:paraId="0F65C9AF" w14:textId="77777777" w:rsidTr="00D43350">
                <w:sdt>
                  <w:sdtPr>
                    <w:tag w:val="_PLD_e92d79badc1945afbed8782cdacf599f"/>
                    <w:id w:val="-3127266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7BE56E51" w14:textId="77777777" w:rsidR="006E0784" w:rsidRDefault="006E0784" w:rsidP="005110BD">
                        <w:pPr>
                          <w:rPr>
                            <w:szCs w:val="21"/>
                          </w:rPr>
                        </w:pPr>
                        <w:r>
                          <w:rPr>
                            <w:rFonts w:hint="eastAsia"/>
                            <w:b/>
                            <w:bCs/>
                            <w:szCs w:val="21"/>
                          </w:rPr>
                          <w:t>非流动负债：</w:t>
                        </w:r>
                      </w:p>
                    </w:tc>
                  </w:sdtContent>
                </w:sdt>
                <w:tc>
                  <w:tcPr>
                    <w:tcW w:w="705" w:type="pct"/>
                    <w:tcBorders>
                      <w:top w:val="outset" w:sz="6" w:space="0" w:color="auto"/>
                      <w:left w:val="outset" w:sz="6" w:space="0" w:color="auto"/>
                      <w:bottom w:val="outset" w:sz="6" w:space="0" w:color="auto"/>
                      <w:right w:val="outset" w:sz="6" w:space="0" w:color="auto"/>
                    </w:tcBorders>
                  </w:tcPr>
                  <w:p w14:paraId="2BC602C7" w14:textId="77777777" w:rsidR="006E0784" w:rsidRDefault="006E0784" w:rsidP="005110BD">
                    <w:pPr>
                      <w:rPr>
                        <w:color w:val="008000"/>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66654EC1" w14:textId="77777777" w:rsidR="006E0784" w:rsidRPr="006A4336" w:rsidRDefault="006E0784" w:rsidP="006A4336">
                    <w:pPr>
                      <w:ind w:right="210"/>
                      <w:jc w:val="right"/>
                      <w:rPr>
                        <w:rFonts w:ascii="Times New Roman" w:hAnsi="Times New Roman" w:cs="Times New Roman"/>
                        <w:color w:val="008000"/>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578B205F" w14:textId="77777777" w:rsidR="006E0784" w:rsidRPr="006A4336" w:rsidRDefault="006E0784" w:rsidP="006A4336">
                    <w:pPr>
                      <w:jc w:val="right"/>
                      <w:rPr>
                        <w:rFonts w:ascii="Times New Roman" w:hAnsi="Times New Roman" w:cs="Times New Roman"/>
                        <w:color w:val="008000"/>
                        <w:szCs w:val="21"/>
                      </w:rPr>
                    </w:pPr>
                  </w:p>
                </w:tc>
              </w:tr>
              <w:tr w:rsidR="006E0784" w14:paraId="12B10C02" w14:textId="77777777" w:rsidTr="00D43350">
                <w:sdt>
                  <w:sdtPr>
                    <w:tag w:val="_PLD_4515eae7d3ee403aac2fdade1a6ff71a"/>
                    <w:id w:val="-118049372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4EF70B00" w14:textId="77777777" w:rsidR="006E0784" w:rsidRDefault="006E0784" w:rsidP="005110BD">
                        <w:pPr>
                          <w:ind w:firstLineChars="100" w:firstLine="240"/>
                          <w:rPr>
                            <w:szCs w:val="21"/>
                          </w:rPr>
                        </w:pPr>
                        <w:r>
                          <w:rPr>
                            <w:rFonts w:hint="eastAsia"/>
                            <w:szCs w:val="21"/>
                          </w:rPr>
                          <w:t>保险合同准备金</w:t>
                        </w:r>
                      </w:p>
                    </w:tc>
                  </w:sdtContent>
                </w:sdt>
                <w:tc>
                  <w:tcPr>
                    <w:tcW w:w="705" w:type="pct"/>
                    <w:tcBorders>
                      <w:top w:val="outset" w:sz="6" w:space="0" w:color="auto"/>
                      <w:left w:val="outset" w:sz="6" w:space="0" w:color="auto"/>
                      <w:bottom w:val="outset" w:sz="6" w:space="0" w:color="auto"/>
                      <w:right w:val="outset" w:sz="6" w:space="0" w:color="auto"/>
                    </w:tcBorders>
                  </w:tcPr>
                  <w:p w14:paraId="766DE353" w14:textId="77777777" w:rsidR="006E0784" w:rsidRDefault="006E0784"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70B6EFAB" w14:textId="77777777" w:rsidR="006E0784" w:rsidRPr="006A4336" w:rsidRDefault="006E0784"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35157187" w14:textId="77777777" w:rsidR="006E0784" w:rsidRPr="006A4336" w:rsidRDefault="006E0784" w:rsidP="006A4336">
                    <w:pPr>
                      <w:jc w:val="right"/>
                      <w:rPr>
                        <w:rFonts w:ascii="Times New Roman" w:hAnsi="Times New Roman" w:cs="Times New Roman"/>
                        <w:szCs w:val="21"/>
                      </w:rPr>
                    </w:pPr>
                  </w:p>
                </w:tc>
              </w:tr>
              <w:tr w:rsidR="006E0784" w14:paraId="1531FA8E" w14:textId="77777777" w:rsidTr="00D43350">
                <w:sdt>
                  <w:sdtPr>
                    <w:tag w:val="_PLD_0b8d7682584443f4bae26e2ed50f8040"/>
                    <w:id w:val="-164049816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2D26528A" w14:textId="77777777" w:rsidR="006E0784" w:rsidRDefault="006E0784" w:rsidP="005110BD">
                        <w:pPr>
                          <w:ind w:firstLineChars="100" w:firstLine="240"/>
                          <w:rPr>
                            <w:szCs w:val="21"/>
                          </w:rPr>
                        </w:pPr>
                        <w:r>
                          <w:rPr>
                            <w:rFonts w:hint="eastAsia"/>
                            <w:szCs w:val="21"/>
                          </w:rPr>
                          <w:t>长期借款</w:t>
                        </w:r>
                      </w:p>
                    </w:tc>
                  </w:sdtContent>
                </w:sdt>
                <w:tc>
                  <w:tcPr>
                    <w:tcW w:w="705" w:type="pct"/>
                    <w:tcBorders>
                      <w:top w:val="outset" w:sz="6" w:space="0" w:color="auto"/>
                      <w:left w:val="outset" w:sz="6" w:space="0" w:color="auto"/>
                      <w:bottom w:val="outset" w:sz="6" w:space="0" w:color="auto"/>
                      <w:right w:val="outset" w:sz="6" w:space="0" w:color="auto"/>
                    </w:tcBorders>
                  </w:tcPr>
                  <w:p w14:paraId="3239393F" w14:textId="77777777" w:rsidR="006E0784" w:rsidRDefault="006E0784"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5855F9CE" w14:textId="77777777" w:rsidR="006E0784" w:rsidRPr="006A4336" w:rsidRDefault="006E0784"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755D3E75" w14:textId="77777777" w:rsidR="006E0784" w:rsidRPr="006A4336" w:rsidRDefault="006E0784" w:rsidP="006A4336">
                    <w:pPr>
                      <w:jc w:val="right"/>
                      <w:rPr>
                        <w:rFonts w:ascii="Times New Roman" w:hAnsi="Times New Roman" w:cs="Times New Roman"/>
                        <w:szCs w:val="21"/>
                      </w:rPr>
                    </w:pPr>
                  </w:p>
                </w:tc>
              </w:tr>
              <w:tr w:rsidR="006E0784" w14:paraId="2D53DF7A" w14:textId="77777777" w:rsidTr="00D43350">
                <w:sdt>
                  <w:sdtPr>
                    <w:tag w:val="_PLD_21503c6281dc48d19440b9f16f150ec0"/>
                    <w:id w:val="83858485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3965CA5D" w14:textId="77777777" w:rsidR="006E0784" w:rsidRDefault="006E0784" w:rsidP="005110BD">
                        <w:pPr>
                          <w:ind w:firstLineChars="100" w:firstLine="240"/>
                          <w:rPr>
                            <w:szCs w:val="21"/>
                          </w:rPr>
                        </w:pPr>
                        <w:r>
                          <w:rPr>
                            <w:rFonts w:hint="eastAsia"/>
                            <w:szCs w:val="21"/>
                          </w:rPr>
                          <w:t>应付债券</w:t>
                        </w:r>
                      </w:p>
                    </w:tc>
                  </w:sdtContent>
                </w:sdt>
                <w:tc>
                  <w:tcPr>
                    <w:tcW w:w="705" w:type="pct"/>
                    <w:tcBorders>
                      <w:top w:val="outset" w:sz="6" w:space="0" w:color="auto"/>
                      <w:left w:val="outset" w:sz="6" w:space="0" w:color="auto"/>
                      <w:bottom w:val="outset" w:sz="6" w:space="0" w:color="auto"/>
                      <w:right w:val="outset" w:sz="6" w:space="0" w:color="auto"/>
                    </w:tcBorders>
                  </w:tcPr>
                  <w:p w14:paraId="11113525" w14:textId="77777777" w:rsidR="006E0784" w:rsidRDefault="006E0784"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5C307A5F" w14:textId="77777777" w:rsidR="006E0784" w:rsidRPr="006A4336" w:rsidRDefault="006E0784"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4AD3759D" w14:textId="77777777" w:rsidR="006E0784" w:rsidRPr="006A4336" w:rsidRDefault="006E0784" w:rsidP="006A4336">
                    <w:pPr>
                      <w:jc w:val="right"/>
                      <w:rPr>
                        <w:rFonts w:ascii="Times New Roman" w:hAnsi="Times New Roman" w:cs="Times New Roman"/>
                        <w:szCs w:val="21"/>
                      </w:rPr>
                    </w:pPr>
                  </w:p>
                </w:tc>
              </w:tr>
              <w:tr w:rsidR="006E0784" w14:paraId="475C3460" w14:textId="77777777" w:rsidTr="00D43350">
                <w:sdt>
                  <w:sdtPr>
                    <w:tag w:val="_PLD_cfeff2e31a4d4689842e8f9ce5e8b342"/>
                    <w:id w:val="-146195329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05B12430" w14:textId="77777777" w:rsidR="006E0784" w:rsidRDefault="006E0784" w:rsidP="005110BD">
                        <w:pPr>
                          <w:ind w:firstLineChars="100" w:firstLine="240"/>
                          <w:rPr>
                            <w:szCs w:val="21"/>
                          </w:rPr>
                        </w:pPr>
                        <w:r>
                          <w:rPr>
                            <w:rFonts w:hint="eastAsia"/>
                            <w:szCs w:val="21"/>
                          </w:rPr>
                          <w:t>其中：优先股</w:t>
                        </w:r>
                      </w:p>
                    </w:tc>
                  </w:sdtContent>
                </w:sdt>
                <w:tc>
                  <w:tcPr>
                    <w:tcW w:w="705" w:type="pct"/>
                    <w:tcBorders>
                      <w:top w:val="outset" w:sz="6" w:space="0" w:color="auto"/>
                      <w:left w:val="outset" w:sz="6" w:space="0" w:color="auto"/>
                      <w:bottom w:val="outset" w:sz="6" w:space="0" w:color="auto"/>
                      <w:right w:val="outset" w:sz="6" w:space="0" w:color="auto"/>
                    </w:tcBorders>
                  </w:tcPr>
                  <w:p w14:paraId="77C6093F" w14:textId="77777777" w:rsidR="006E0784" w:rsidRDefault="006E0784"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035D9E7E" w14:textId="77777777" w:rsidR="006E0784" w:rsidRPr="006A4336" w:rsidRDefault="006E0784"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3995EAC4" w14:textId="77777777" w:rsidR="006E0784" w:rsidRPr="006A4336" w:rsidRDefault="006E0784" w:rsidP="006A4336">
                    <w:pPr>
                      <w:jc w:val="right"/>
                      <w:rPr>
                        <w:rFonts w:ascii="Times New Roman" w:hAnsi="Times New Roman" w:cs="Times New Roman"/>
                        <w:szCs w:val="21"/>
                      </w:rPr>
                    </w:pPr>
                  </w:p>
                </w:tc>
              </w:tr>
              <w:tr w:rsidR="006E0784" w14:paraId="6A076F83" w14:textId="77777777" w:rsidTr="00D43350">
                <w:sdt>
                  <w:sdtPr>
                    <w:tag w:val="_PLD_36b6cba673904261afdd80fbfbf5d1b4"/>
                    <w:id w:val="66937408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3752122E" w14:textId="77777777" w:rsidR="006E0784" w:rsidRDefault="006E0784" w:rsidP="005110BD">
                        <w:pPr>
                          <w:ind w:leftChars="300" w:left="720" w:firstLineChars="100" w:firstLine="240"/>
                          <w:rPr>
                            <w:szCs w:val="21"/>
                          </w:rPr>
                        </w:pPr>
                        <w:r>
                          <w:rPr>
                            <w:rFonts w:hint="eastAsia"/>
                            <w:szCs w:val="21"/>
                          </w:rPr>
                          <w:t>永续债</w:t>
                        </w:r>
                      </w:p>
                    </w:tc>
                  </w:sdtContent>
                </w:sdt>
                <w:tc>
                  <w:tcPr>
                    <w:tcW w:w="705" w:type="pct"/>
                    <w:tcBorders>
                      <w:top w:val="outset" w:sz="6" w:space="0" w:color="auto"/>
                      <w:left w:val="outset" w:sz="6" w:space="0" w:color="auto"/>
                      <w:bottom w:val="outset" w:sz="6" w:space="0" w:color="auto"/>
                      <w:right w:val="outset" w:sz="6" w:space="0" w:color="auto"/>
                    </w:tcBorders>
                  </w:tcPr>
                  <w:p w14:paraId="6290373D" w14:textId="77777777" w:rsidR="006E0784" w:rsidRDefault="006E0784"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51A418C5" w14:textId="77777777" w:rsidR="006E0784" w:rsidRPr="006A4336" w:rsidRDefault="006E0784"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1F570FD7" w14:textId="77777777" w:rsidR="006E0784" w:rsidRPr="006A4336" w:rsidRDefault="006E0784" w:rsidP="006A4336">
                    <w:pPr>
                      <w:jc w:val="right"/>
                      <w:rPr>
                        <w:rFonts w:ascii="Times New Roman" w:hAnsi="Times New Roman" w:cs="Times New Roman"/>
                        <w:szCs w:val="21"/>
                      </w:rPr>
                    </w:pPr>
                  </w:p>
                </w:tc>
              </w:tr>
              <w:tr w:rsidR="006E0784" w14:paraId="783101CC" w14:textId="77777777" w:rsidTr="00D43350">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5f24a143dea468283877b9adfce049b"/>
                      <w:id w:val="-216509697"/>
                      <w:lock w:val="sdtLocked"/>
                    </w:sdtPr>
                    <w:sdtEndPr/>
                    <w:sdtContent>
                      <w:p w14:paraId="3A4DEE93" w14:textId="77777777" w:rsidR="006E0784" w:rsidRDefault="006E0784" w:rsidP="005110BD">
                        <w:pPr>
                          <w:ind w:firstLineChars="100" w:firstLine="240"/>
                        </w:pPr>
                        <w:r>
                          <w:rPr>
                            <w:rFonts w:hint="eastAsia"/>
                          </w:rPr>
                          <w:t>租赁负债</w:t>
                        </w:r>
                      </w:p>
                    </w:sdtContent>
                  </w:sdt>
                </w:tc>
                <w:tc>
                  <w:tcPr>
                    <w:tcW w:w="705" w:type="pct"/>
                    <w:tcBorders>
                      <w:top w:val="outset" w:sz="6" w:space="0" w:color="auto"/>
                      <w:left w:val="outset" w:sz="6" w:space="0" w:color="auto"/>
                      <w:bottom w:val="outset" w:sz="6" w:space="0" w:color="auto"/>
                      <w:right w:val="outset" w:sz="6" w:space="0" w:color="auto"/>
                    </w:tcBorders>
                  </w:tcPr>
                  <w:p w14:paraId="5AC64C27" w14:textId="77777777" w:rsidR="006E0784" w:rsidRDefault="006E0784"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04644A57" w14:textId="77777777" w:rsidR="006E0784" w:rsidRPr="006A4336" w:rsidRDefault="006E0784"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16849ABD" w14:textId="77777777" w:rsidR="006E0784" w:rsidRPr="006A4336" w:rsidRDefault="006E0784" w:rsidP="006A4336">
                    <w:pPr>
                      <w:jc w:val="right"/>
                      <w:rPr>
                        <w:rFonts w:ascii="Times New Roman" w:hAnsi="Times New Roman" w:cs="Times New Roman"/>
                        <w:szCs w:val="21"/>
                      </w:rPr>
                    </w:pPr>
                  </w:p>
                </w:tc>
              </w:tr>
              <w:tr w:rsidR="006E0784" w14:paraId="2289688B" w14:textId="77777777" w:rsidTr="00D43350">
                <w:sdt>
                  <w:sdtPr>
                    <w:tag w:val="_PLD_e7eb803a0fb248e2b8805e67dbe2336f"/>
                    <w:id w:val="120830113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0B1EF7B5" w14:textId="77777777" w:rsidR="006E0784" w:rsidRDefault="006E0784" w:rsidP="005110BD">
                        <w:pPr>
                          <w:ind w:firstLineChars="100" w:firstLine="240"/>
                          <w:rPr>
                            <w:szCs w:val="21"/>
                          </w:rPr>
                        </w:pPr>
                        <w:r>
                          <w:rPr>
                            <w:rFonts w:hint="eastAsia"/>
                            <w:szCs w:val="21"/>
                          </w:rPr>
                          <w:t>长期应付款</w:t>
                        </w:r>
                      </w:p>
                    </w:tc>
                  </w:sdtContent>
                </w:sdt>
                <w:tc>
                  <w:tcPr>
                    <w:tcW w:w="705" w:type="pct"/>
                    <w:tcBorders>
                      <w:top w:val="outset" w:sz="6" w:space="0" w:color="auto"/>
                      <w:left w:val="outset" w:sz="6" w:space="0" w:color="auto"/>
                      <w:bottom w:val="outset" w:sz="6" w:space="0" w:color="auto"/>
                      <w:right w:val="outset" w:sz="6" w:space="0" w:color="auto"/>
                    </w:tcBorders>
                  </w:tcPr>
                  <w:p w14:paraId="3E119353" w14:textId="6CD9CC3A" w:rsidR="006E0784" w:rsidRDefault="003A01F8" w:rsidP="005110BD">
                    <w:pPr>
                      <w:rPr>
                        <w:szCs w:val="21"/>
                      </w:rPr>
                    </w:pPr>
                    <w:r w:rsidRPr="00D43350">
                      <w:rPr>
                        <w:sz w:val="21"/>
                        <w:szCs w:val="21"/>
                      </w:rPr>
                      <w:t>七、（</w:t>
                    </w:r>
                    <w:r>
                      <w:rPr>
                        <w:rFonts w:hint="eastAsia"/>
                        <w:sz w:val="21"/>
                        <w:szCs w:val="21"/>
                      </w:rPr>
                      <w:t>四八</w:t>
                    </w:r>
                    <w:r w:rsidRPr="00D43350">
                      <w:rPr>
                        <w:sz w:val="21"/>
                        <w:szCs w:val="21"/>
                      </w:rPr>
                      <w:t>）</w:t>
                    </w:r>
                  </w:p>
                </w:tc>
                <w:tc>
                  <w:tcPr>
                    <w:tcW w:w="1333" w:type="pct"/>
                    <w:tcBorders>
                      <w:top w:val="outset" w:sz="6" w:space="0" w:color="auto"/>
                      <w:left w:val="outset" w:sz="6" w:space="0" w:color="auto"/>
                      <w:bottom w:val="outset" w:sz="6" w:space="0" w:color="auto"/>
                      <w:right w:val="outset" w:sz="6" w:space="0" w:color="auto"/>
                    </w:tcBorders>
                    <w:vAlign w:val="center"/>
                  </w:tcPr>
                  <w:p w14:paraId="434DB650"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rPr>
                      <w:t>15,360,000.00</w:t>
                    </w:r>
                  </w:p>
                </w:tc>
                <w:tc>
                  <w:tcPr>
                    <w:tcW w:w="1333" w:type="pct"/>
                    <w:tcBorders>
                      <w:top w:val="outset" w:sz="6" w:space="0" w:color="auto"/>
                      <w:left w:val="outset" w:sz="6" w:space="0" w:color="auto"/>
                      <w:bottom w:val="outset" w:sz="6" w:space="0" w:color="auto"/>
                      <w:right w:val="outset" w:sz="6" w:space="0" w:color="auto"/>
                    </w:tcBorders>
                    <w:vAlign w:val="center"/>
                  </w:tcPr>
                  <w:p w14:paraId="1757E8C4"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rPr>
                      <w:t>15,360,000.00</w:t>
                    </w:r>
                  </w:p>
                </w:tc>
              </w:tr>
              <w:tr w:rsidR="006E0784" w14:paraId="574709C8" w14:textId="77777777" w:rsidTr="00D43350">
                <w:sdt>
                  <w:sdtPr>
                    <w:tag w:val="_PLD_5eafba3923544dfc81be450ef6e000ee"/>
                    <w:id w:val="71038402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0C7C5EF6" w14:textId="77777777" w:rsidR="006E0784" w:rsidRDefault="006E0784" w:rsidP="005110BD">
                        <w:pPr>
                          <w:ind w:firstLineChars="100" w:firstLine="240"/>
                          <w:rPr>
                            <w:szCs w:val="21"/>
                          </w:rPr>
                        </w:pPr>
                        <w:r>
                          <w:rPr>
                            <w:rFonts w:hint="eastAsia"/>
                            <w:szCs w:val="21"/>
                          </w:rPr>
                          <w:t>长期应付职工薪酬</w:t>
                        </w:r>
                      </w:p>
                    </w:tc>
                  </w:sdtContent>
                </w:sdt>
                <w:tc>
                  <w:tcPr>
                    <w:tcW w:w="705" w:type="pct"/>
                    <w:tcBorders>
                      <w:top w:val="outset" w:sz="6" w:space="0" w:color="auto"/>
                      <w:left w:val="outset" w:sz="6" w:space="0" w:color="auto"/>
                      <w:bottom w:val="outset" w:sz="6" w:space="0" w:color="auto"/>
                      <w:right w:val="outset" w:sz="6" w:space="0" w:color="auto"/>
                    </w:tcBorders>
                  </w:tcPr>
                  <w:p w14:paraId="1A53BB44" w14:textId="77777777" w:rsidR="006E0784" w:rsidRDefault="006E0784"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1943E683" w14:textId="77777777" w:rsidR="006E0784" w:rsidRPr="006A4336" w:rsidRDefault="006E0784"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5CEEFC04" w14:textId="77777777" w:rsidR="006E0784" w:rsidRPr="006A4336" w:rsidRDefault="006E0784" w:rsidP="006A4336">
                    <w:pPr>
                      <w:jc w:val="right"/>
                      <w:rPr>
                        <w:rFonts w:ascii="Times New Roman" w:hAnsi="Times New Roman" w:cs="Times New Roman"/>
                        <w:szCs w:val="21"/>
                      </w:rPr>
                    </w:pPr>
                  </w:p>
                </w:tc>
              </w:tr>
              <w:tr w:rsidR="006E0784" w14:paraId="7577F856" w14:textId="77777777" w:rsidTr="00D43350">
                <w:sdt>
                  <w:sdtPr>
                    <w:tag w:val="_PLD_ed2d2511d3684ed0ac593049a3abc203"/>
                    <w:id w:val="-61490519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B4F1FD0" w14:textId="77777777" w:rsidR="006E0784" w:rsidRDefault="006E0784" w:rsidP="005110BD">
                        <w:pPr>
                          <w:ind w:firstLineChars="100" w:firstLine="240"/>
                          <w:rPr>
                            <w:szCs w:val="21"/>
                          </w:rPr>
                        </w:pPr>
                        <w:r>
                          <w:rPr>
                            <w:rFonts w:hint="eastAsia"/>
                            <w:szCs w:val="21"/>
                          </w:rPr>
                          <w:t>预计负债</w:t>
                        </w:r>
                      </w:p>
                    </w:tc>
                  </w:sdtContent>
                </w:sdt>
                <w:tc>
                  <w:tcPr>
                    <w:tcW w:w="705" w:type="pct"/>
                    <w:tcBorders>
                      <w:top w:val="outset" w:sz="6" w:space="0" w:color="auto"/>
                      <w:left w:val="outset" w:sz="6" w:space="0" w:color="auto"/>
                      <w:bottom w:val="outset" w:sz="6" w:space="0" w:color="auto"/>
                      <w:right w:val="outset" w:sz="6" w:space="0" w:color="auto"/>
                    </w:tcBorders>
                  </w:tcPr>
                  <w:p w14:paraId="05844675" w14:textId="77777777" w:rsidR="006E0784" w:rsidRDefault="006E0784"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3E8FAC74" w14:textId="77777777" w:rsidR="006E0784" w:rsidRPr="006A4336" w:rsidRDefault="006E0784"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28D7AF97" w14:textId="77777777" w:rsidR="006E0784" w:rsidRPr="006A4336" w:rsidRDefault="006E0784" w:rsidP="006A4336">
                    <w:pPr>
                      <w:jc w:val="right"/>
                      <w:rPr>
                        <w:rFonts w:ascii="Times New Roman" w:hAnsi="Times New Roman" w:cs="Times New Roman"/>
                        <w:szCs w:val="21"/>
                      </w:rPr>
                    </w:pPr>
                  </w:p>
                </w:tc>
              </w:tr>
              <w:tr w:rsidR="006E0784" w14:paraId="31FF2EA9" w14:textId="77777777" w:rsidTr="00D43350">
                <w:sdt>
                  <w:sdtPr>
                    <w:tag w:val="_PLD_ee1b0ee29ae24aa09d29da2690e141a2"/>
                    <w:id w:val="-35797230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67EFC32" w14:textId="77777777" w:rsidR="006E0784" w:rsidRDefault="006E0784" w:rsidP="005110BD">
                        <w:pPr>
                          <w:ind w:firstLineChars="100" w:firstLine="240"/>
                          <w:rPr>
                            <w:szCs w:val="21"/>
                          </w:rPr>
                        </w:pPr>
                        <w:r>
                          <w:rPr>
                            <w:rFonts w:hint="eastAsia"/>
                            <w:szCs w:val="21"/>
                          </w:rPr>
                          <w:t>递延收益</w:t>
                        </w:r>
                      </w:p>
                    </w:tc>
                  </w:sdtContent>
                </w:sdt>
                <w:tc>
                  <w:tcPr>
                    <w:tcW w:w="705" w:type="pct"/>
                    <w:tcBorders>
                      <w:top w:val="outset" w:sz="6" w:space="0" w:color="auto"/>
                      <w:left w:val="outset" w:sz="6" w:space="0" w:color="auto"/>
                      <w:bottom w:val="outset" w:sz="6" w:space="0" w:color="auto"/>
                      <w:right w:val="outset" w:sz="6" w:space="0" w:color="auto"/>
                    </w:tcBorders>
                  </w:tcPr>
                  <w:p w14:paraId="209DD4DF" w14:textId="08E93214" w:rsidR="006E0784" w:rsidRDefault="003A01F8" w:rsidP="005110BD">
                    <w:pPr>
                      <w:rPr>
                        <w:szCs w:val="21"/>
                      </w:rPr>
                    </w:pPr>
                    <w:r w:rsidRPr="00D43350">
                      <w:rPr>
                        <w:sz w:val="21"/>
                        <w:szCs w:val="21"/>
                      </w:rPr>
                      <w:t>七、（</w:t>
                    </w:r>
                    <w:r>
                      <w:rPr>
                        <w:rFonts w:hint="eastAsia"/>
                        <w:sz w:val="21"/>
                        <w:szCs w:val="21"/>
                      </w:rPr>
                      <w:t>五一</w:t>
                    </w:r>
                    <w:r w:rsidRPr="00D43350">
                      <w:rPr>
                        <w:sz w:val="21"/>
                        <w:szCs w:val="21"/>
                      </w:rPr>
                      <w:t>）</w:t>
                    </w:r>
                  </w:p>
                </w:tc>
                <w:tc>
                  <w:tcPr>
                    <w:tcW w:w="1333" w:type="pct"/>
                    <w:tcBorders>
                      <w:top w:val="outset" w:sz="6" w:space="0" w:color="auto"/>
                      <w:left w:val="outset" w:sz="6" w:space="0" w:color="auto"/>
                      <w:bottom w:val="outset" w:sz="6" w:space="0" w:color="auto"/>
                      <w:right w:val="outset" w:sz="6" w:space="0" w:color="auto"/>
                    </w:tcBorders>
                    <w:vAlign w:val="center"/>
                  </w:tcPr>
                  <w:p w14:paraId="61FC2628"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rPr>
                      <w:t>23,546,305.36</w:t>
                    </w:r>
                  </w:p>
                </w:tc>
                <w:tc>
                  <w:tcPr>
                    <w:tcW w:w="1333" w:type="pct"/>
                    <w:tcBorders>
                      <w:top w:val="outset" w:sz="6" w:space="0" w:color="auto"/>
                      <w:left w:val="outset" w:sz="6" w:space="0" w:color="auto"/>
                      <w:bottom w:val="outset" w:sz="6" w:space="0" w:color="auto"/>
                      <w:right w:val="outset" w:sz="6" w:space="0" w:color="auto"/>
                    </w:tcBorders>
                    <w:vAlign w:val="center"/>
                  </w:tcPr>
                  <w:p w14:paraId="2150C0BF"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rPr>
                      <w:t>34,403,209.81</w:t>
                    </w:r>
                  </w:p>
                </w:tc>
              </w:tr>
              <w:tr w:rsidR="006E0784" w14:paraId="53C3ADE4" w14:textId="77777777" w:rsidTr="00D43350">
                <w:sdt>
                  <w:sdtPr>
                    <w:tag w:val="_PLD_f6e51ce85b734d1984a9495c17250c42"/>
                    <w:id w:val="81714583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25ADE9FB" w14:textId="77777777" w:rsidR="006E0784" w:rsidRDefault="006E0784" w:rsidP="005110BD">
                        <w:pPr>
                          <w:ind w:firstLineChars="100" w:firstLine="240"/>
                          <w:rPr>
                            <w:szCs w:val="21"/>
                          </w:rPr>
                        </w:pPr>
                        <w:r>
                          <w:rPr>
                            <w:rFonts w:hint="eastAsia"/>
                            <w:szCs w:val="21"/>
                          </w:rPr>
                          <w:t>递延所得税负债</w:t>
                        </w:r>
                      </w:p>
                    </w:tc>
                  </w:sdtContent>
                </w:sdt>
                <w:tc>
                  <w:tcPr>
                    <w:tcW w:w="705" w:type="pct"/>
                    <w:tcBorders>
                      <w:top w:val="outset" w:sz="6" w:space="0" w:color="auto"/>
                      <w:left w:val="outset" w:sz="6" w:space="0" w:color="auto"/>
                      <w:bottom w:val="outset" w:sz="6" w:space="0" w:color="auto"/>
                      <w:right w:val="outset" w:sz="6" w:space="0" w:color="auto"/>
                    </w:tcBorders>
                  </w:tcPr>
                  <w:p w14:paraId="1BF5FAD5" w14:textId="40000EAE" w:rsidR="006E0784" w:rsidRDefault="006E0784"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46A47D25"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rPr>
                      <w:t>78,174,184.06</w:t>
                    </w:r>
                  </w:p>
                </w:tc>
                <w:tc>
                  <w:tcPr>
                    <w:tcW w:w="1333" w:type="pct"/>
                    <w:tcBorders>
                      <w:top w:val="outset" w:sz="6" w:space="0" w:color="auto"/>
                      <w:left w:val="outset" w:sz="6" w:space="0" w:color="auto"/>
                      <w:bottom w:val="outset" w:sz="6" w:space="0" w:color="auto"/>
                      <w:right w:val="outset" w:sz="6" w:space="0" w:color="auto"/>
                    </w:tcBorders>
                    <w:vAlign w:val="center"/>
                  </w:tcPr>
                  <w:p w14:paraId="2F61BE06"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rPr>
                      <w:t>78,942,346.24</w:t>
                    </w:r>
                  </w:p>
                </w:tc>
              </w:tr>
              <w:tr w:rsidR="006E0784" w14:paraId="7ACBCBC2" w14:textId="77777777" w:rsidTr="00D43350">
                <w:sdt>
                  <w:sdtPr>
                    <w:tag w:val="_PLD_4811ce5907e64a868d871af763ddc347"/>
                    <w:id w:val="-201498803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4F2E922" w14:textId="77777777" w:rsidR="006E0784" w:rsidRDefault="006E0784" w:rsidP="005110BD">
                        <w:pPr>
                          <w:ind w:firstLineChars="100" w:firstLine="240"/>
                          <w:rPr>
                            <w:szCs w:val="21"/>
                          </w:rPr>
                        </w:pPr>
                        <w:r>
                          <w:rPr>
                            <w:rFonts w:hint="eastAsia"/>
                            <w:szCs w:val="21"/>
                          </w:rPr>
                          <w:t>其他非流动负债</w:t>
                        </w:r>
                      </w:p>
                    </w:tc>
                  </w:sdtContent>
                </w:sdt>
                <w:tc>
                  <w:tcPr>
                    <w:tcW w:w="705" w:type="pct"/>
                    <w:tcBorders>
                      <w:top w:val="outset" w:sz="6" w:space="0" w:color="auto"/>
                      <w:left w:val="outset" w:sz="6" w:space="0" w:color="auto"/>
                      <w:bottom w:val="outset" w:sz="6" w:space="0" w:color="auto"/>
                      <w:right w:val="outset" w:sz="6" w:space="0" w:color="auto"/>
                    </w:tcBorders>
                  </w:tcPr>
                  <w:p w14:paraId="45E68702" w14:textId="77777777" w:rsidR="006E0784" w:rsidRDefault="006E0784"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37D62068" w14:textId="77777777" w:rsidR="006E0784" w:rsidRPr="006A4336" w:rsidRDefault="006E0784"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2CA616F7" w14:textId="77777777" w:rsidR="006E0784" w:rsidRPr="006A4336" w:rsidRDefault="006E0784" w:rsidP="006A4336">
                    <w:pPr>
                      <w:jc w:val="right"/>
                      <w:rPr>
                        <w:rFonts w:ascii="Times New Roman" w:hAnsi="Times New Roman" w:cs="Times New Roman"/>
                        <w:szCs w:val="21"/>
                      </w:rPr>
                    </w:pPr>
                  </w:p>
                </w:tc>
              </w:tr>
              <w:tr w:rsidR="006E0784" w14:paraId="55DB0801" w14:textId="77777777" w:rsidTr="00D43350">
                <w:sdt>
                  <w:sdtPr>
                    <w:tag w:val="_PLD_9a037ee272c84e11aebdce23c3e2fab7"/>
                    <w:id w:val="-172775024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7754BCFF" w14:textId="77777777" w:rsidR="006E0784" w:rsidRDefault="006E0784" w:rsidP="005110BD">
                        <w:pPr>
                          <w:ind w:firstLineChars="200" w:firstLine="480"/>
                          <w:rPr>
                            <w:szCs w:val="21"/>
                          </w:rPr>
                        </w:pPr>
                        <w:r>
                          <w:rPr>
                            <w:rFonts w:hint="eastAsia"/>
                            <w:szCs w:val="21"/>
                          </w:rPr>
                          <w:t>非流动负债合计</w:t>
                        </w:r>
                      </w:p>
                    </w:tc>
                  </w:sdtContent>
                </w:sdt>
                <w:tc>
                  <w:tcPr>
                    <w:tcW w:w="705" w:type="pct"/>
                    <w:tcBorders>
                      <w:top w:val="outset" w:sz="6" w:space="0" w:color="auto"/>
                      <w:left w:val="outset" w:sz="6" w:space="0" w:color="auto"/>
                      <w:bottom w:val="outset" w:sz="6" w:space="0" w:color="auto"/>
                      <w:right w:val="outset" w:sz="6" w:space="0" w:color="auto"/>
                    </w:tcBorders>
                  </w:tcPr>
                  <w:p w14:paraId="08E375A8" w14:textId="77777777" w:rsidR="006E0784" w:rsidRDefault="006E0784"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19255A9E"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rPr>
                      <w:t>117,080,489.42</w:t>
                    </w:r>
                  </w:p>
                </w:tc>
                <w:tc>
                  <w:tcPr>
                    <w:tcW w:w="1333" w:type="pct"/>
                    <w:tcBorders>
                      <w:top w:val="outset" w:sz="6" w:space="0" w:color="auto"/>
                      <w:left w:val="outset" w:sz="6" w:space="0" w:color="auto"/>
                      <w:bottom w:val="outset" w:sz="6" w:space="0" w:color="auto"/>
                      <w:right w:val="outset" w:sz="6" w:space="0" w:color="auto"/>
                    </w:tcBorders>
                    <w:vAlign w:val="center"/>
                  </w:tcPr>
                  <w:p w14:paraId="491215CC"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rPr>
                      <w:t>128,705,556.05</w:t>
                    </w:r>
                  </w:p>
                </w:tc>
              </w:tr>
              <w:tr w:rsidR="006E0784" w14:paraId="0C7BE5E4" w14:textId="77777777" w:rsidTr="00D43350">
                <w:sdt>
                  <w:sdtPr>
                    <w:tag w:val="_PLD_233108162bf84d59baba5ef73da9dcd0"/>
                    <w:id w:val="46030381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4ECEE07C" w14:textId="77777777" w:rsidR="006E0784" w:rsidRDefault="006E0784" w:rsidP="005110BD">
                        <w:pPr>
                          <w:ind w:firstLineChars="300" w:firstLine="720"/>
                          <w:rPr>
                            <w:szCs w:val="21"/>
                          </w:rPr>
                        </w:pPr>
                        <w:r>
                          <w:rPr>
                            <w:rFonts w:hint="eastAsia"/>
                            <w:szCs w:val="21"/>
                          </w:rPr>
                          <w:t>负债合计</w:t>
                        </w:r>
                      </w:p>
                    </w:tc>
                  </w:sdtContent>
                </w:sdt>
                <w:tc>
                  <w:tcPr>
                    <w:tcW w:w="705" w:type="pct"/>
                    <w:tcBorders>
                      <w:top w:val="outset" w:sz="6" w:space="0" w:color="auto"/>
                      <w:left w:val="outset" w:sz="6" w:space="0" w:color="auto"/>
                      <w:bottom w:val="outset" w:sz="6" w:space="0" w:color="auto"/>
                      <w:right w:val="outset" w:sz="6" w:space="0" w:color="auto"/>
                    </w:tcBorders>
                  </w:tcPr>
                  <w:p w14:paraId="7186D1E1" w14:textId="77777777" w:rsidR="006E0784" w:rsidRDefault="006E0784"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5C2EA6F6" w14:textId="54BBBD0E" w:rsidR="006E0784" w:rsidRPr="006A4336" w:rsidRDefault="00AE70BF" w:rsidP="006A4336">
                    <w:pPr>
                      <w:jc w:val="right"/>
                      <w:rPr>
                        <w:rFonts w:ascii="Times New Roman" w:hAnsi="Times New Roman" w:cs="Times New Roman"/>
                        <w:szCs w:val="21"/>
                      </w:rPr>
                    </w:pPr>
                    <w:r w:rsidRPr="006A4336">
                      <w:rPr>
                        <w:rFonts w:ascii="Times New Roman" w:hAnsi="Times New Roman" w:cs="Times New Roman"/>
                      </w:rPr>
                      <w:t>321,264,566.63</w:t>
                    </w:r>
                  </w:p>
                </w:tc>
                <w:tc>
                  <w:tcPr>
                    <w:tcW w:w="1333" w:type="pct"/>
                    <w:tcBorders>
                      <w:top w:val="outset" w:sz="6" w:space="0" w:color="auto"/>
                      <w:left w:val="outset" w:sz="6" w:space="0" w:color="auto"/>
                      <w:bottom w:val="outset" w:sz="6" w:space="0" w:color="auto"/>
                      <w:right w:val="outset" w:sz="6" w:space="0" w:color="auto"/>
                    </w:tcBorders>
                    <w:vAlign w:val="center"/>
                  </w:tcPr>
                  <w:p w14:paraId="04C81FE2"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rPr>
                      <w:t>317,762,893.84</w:t>
                    </w:r>
                  </w:p>
                </w:tc>
              </w:tr>
              <w:tr w:rsidR="006E0784" w14:paraId="40FAD18F" w14:textId="77777777" w:rsidTr="00D43350">
                <w:sdt>
                  <w:sdtPr>
                    <w:tag w:val="_PLD_4fe68479676b4c8c840de2211f0c67b8"/>
                    <w:id w:val="-1786006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082F0591" w14:textId="77777777" w:rsidR="006E0784" w:rsidRDefault="006E0784" w:rsidP="005110BD">
                        <w:pPr>
                          <w:rPr>
                            <w:szCs w:val="21"/>
                          </w:rPr>
                        </w:pPr>
                        <w:r>
                          <w:rPr>
                            <w:rFonts w:hint="eastAsia"/>
                            <w:b/>
                            <w:bCs/>
                            <w:szCs w:val="21"/>
                          </w:rPr>
                          <w:t>所有者权益（或股东权益）：</w:t>
                        </w:r>
                      </w:p>
                    </w:tc>
                  </w:sdtContent>
                </w:sdt>
                <w:tc>
                  <w:tcPr>
                    <w:tcW w:w="705" w:type="pct"/>
                    <w:tcBorders>
                      <w:top w:val="outset" w:sz="6" w:space="0" w:color="auto"/>
                      <w:left w:val="outset" w:sz="6" w:space="0" w:color="auto"/>
                      <w:bottom w:val="outset" w:sz="6" w:space="0" w:color="auto"/>
                      <w:right w:val="outset" w:sz="6" w:space="0" w:color="auto"/>
                    </w:tcBorders>
                  </w:tcPr>
                  <w:p w14:paraId="0EF545D3" w14:textId="77777777" w:rsidR="006E0784" w:rsidRDefault="006E0784" w:rsidP="005110BD">
                    <w:pPr>
                      <w:rPr>
                        <w:color w:val="008000"/>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72846154" w14:textId="77777777" w:rsidR="006E0784" w:rsidRPr="006A4336" w:rsidRDefault="006E0784" w:rsidP="006A4336">
                    <w:pPr>
                      <w:jc w:val="right"/>
                      <w:rPr>
                        <w:rFonts w:ascii="Times New Roman" w:hAnsi="Times New Roman" w:cs="Times New Roman"/>
                        <w:color w:val="008000"/>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5B96BDC3" w14:textId="77777777" w:rsidR="006E0784" w:rsidRPr="006A4336" w:rsidRDefault="006E0784" w:rsidP="006A4336">
                    <w:pPr>
                      <w:jc w:val="right"/>
                      <w:rPr>
                        <w:rFonts w:ascii="Times New Roman" w:hAnsi="Times New Roman" w:cs="Times New Roman"/>
                        <w:color w:val="008000"/>
                        <w:szCs w:val="21"/>
                      </w:rPr>
                    </w:pPr>
                  </w:p>
                </w:tc>
              </w:tr>
              <w:tr w:rsidR="006E0784" w14:paraId="687E37A9" w14:textId="77777777" w:rsidTr="00D43350">
                <w:sdt>
                  <w:sdtPr>
                    <w:tag w:val="_PLD_b456a8ee715b430f8ed57755440db66b"/>
                    <w:id w:val="154347603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71462E1E" w14:textId="77777777" w:rsidR="006E0784" w:rsidRDefault="006E0784" w:rsidP="005110BD">
                        <w:pPr>
                          <w:ind w:firstLineChars="100" w:firstLine="240"/>
                          <w:rPr>
                            <w:szCs w:val="21"/>
                          </w:rPr>
                        </w:pPr>
                        <w:r>
                          <w:rPr>
                            <w:rFonts w:hint="eastAsia"/>
                            <w:szCs w:val="21"/>
                          </w:rPr>
                          <w:t>实收资本（或股本）</w:t>
                        </w:r>
                      </w:p>
                    </w:tc>
                  </w:sdtContent>
                </w:sdt>
                <w:tc>
                  <w:tcPr>
                    <w:tcW w:w="705" w:type="pct"/>
                    <w:tcBorders>
                      <w:top w:val="outset" w:sz="6" w:space="0" w:color="auto"/>
                      <w:left w:val="outset" w:sz="6" w:space="0" w:color="auto"/>
                      <w:bottom w:val="outset" w:sz="6" w:space="0" w:color="auto"/>
                      <w:right w:val="outset" w:sz="6" w:space="0" w:color="auto"/>
                    </w:tcBorders>
                  </w:tcPr>
                  <w:p w14:paraId="2C642691" w14:textId="647BCF37" w:rsidR="006E0784" w:rsidRDefault="003A01F8" w:rsidP="005110BD">
                    <w:pPr>
                      <w:rPr>
                        <w:szCs w:val="21"/>
                      </w:rPr>
                    </w:pPr>
                    <w:r w:rsidRPr="00D43350">
                      <w:rPr>
                        <w:sz w:val="21"/>
                        <w:szCs w:val="21"/>
                      </w:rPr>
                      <w:t>七、（</w:t>
                    </w:r>
                    <w:r>
                      <w:rPr>
                        <w:rFonts w:hint="eastAsia"/>
                        <w:sz w:val="21"/>
                        <w:szCs w:val="21"/>
                      </w:rPr>
                      <w:t>五三</w:t>
                    </w:r>
                    <w:r w:rsidRPr="00D43350">
                      <w:rPr>
                        <w:sz w:val="21"/>
                        <w:szCs w:val="21"/>
                      </w:rPr>
                      <w:t>）</w:t>
                    </w:r>
                  </w:p>
                </w:tc>
                <w:tc>
                  <w:tcPr>
                    <w:tcW w:w="1333" w:type="pct"/>
                    <w:tcBorders>
                      <w:top w:val="outset" w:sz="6" w:space="0" w:color="auto"/>
                      <w:left w:val="outset" w:sz="6" w:space="0" w:color="auto"/>
                      <w:bottom w:val="outset" w:sz="6" w:space="0" w:color="auto"/>
                      <w:right w:val="outset" w:sz="6" w:space="0" w:color="auto"/>
                    </w:tcBorders>
                    <w:vAlign w:val="center"/>
                  </w:tcPr>
                  <w:p w14:paraId="19285149"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rPr>
                      <w:t>704,121,614.00</w:t>
                    </w:r>
                  </w:p>
                </w:tc>
                <w:tc>
                  <w:tcPr>
                    <w:tcW w:w="1333" w:type="pct"/>
                    <w:tcBorders>
                      <w:top w:val="outset" w:sz="6" w:space="0" w:color="auto"/>
                      <w:left w:val="outset" w:sz="6" w:space="0" w:color="auto"/>
                      <w:bottom w:val="outset" w:sz="6" w:space="0" w:color="auto"/>
                      <w:right w:val="outset" w:sz="6" w:space="0" w:color="auto"/>
                    </w:tcBorders>
                    <w:vAlign w:val="center"/>
                  </w:tcPr>
                  <w:p w14:paraId="3AC3115F"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rPr>
                      <w:t>703,840,714.00</w:t>
                    </w:r>
                  </w:p>
                </w:tc>
              </w:tr>
              <w:tr w:rsidR="006E0784" w14:paraId="5691A1EB" w14:textId="77777777" w:rsidTr="00D43350">
                <w:sdt>
                  <w:sdtPr>
                    <w:tag w:val="_PLD_f03411a9f0b84565a295b92424cbb955"/>
                    <w:id w:val="167360495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4D2A398B" w14:textId="77777777" w:rsidR="006E0784" w:rsidRDefault="006E0784" w:rsidP="005110BD">
                        <w:pPr>
                          <w:ind w:firstLineChars="100" w:firstLine="240"/>
                          <w:rPr>
                            <w:szCs w:val="21"/>
                          </w:rPr>
                        </w:pPr>
                        <w:r>
                          <w:rPr>
                            <w:rFonts w:hint="eastAsia"/>
                            <w:szCs w:val="21"/>
                          </w:rPr>
                          <w:t>其他权益工具</w:t>
                        </w:r>
                      </w:p>
                    </w:tc>
                  </w:sdtContent>
                </w:sdt>
                <w:tc>
                  <w:tcPr>
                    <w:tcW w:w="705" w:type="pct"/>
                    <w:tcBorders>
                      <w:top w:val="outset" w:sz="6" w:space="0" w:color="auto"/>
                      <w:left w:val="outset" w:sz="6" w:space="0" w:color="auto"/>
                      <w:bottom w:val="outset" w:sz="6" w:space="0" w:color="auto"/>
                      <w:right w:val="outset" w:sz="6" w:space="0" w:color="auto"/>
                    </w:tcBorders>
                  </w:tcPr>
                  <w:p w14:paraId="67EE5998" w14:textId="77777777" w:rsidR="006E0784" w:rsidRDefault="006E0784"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3DEFFCBA" w14:textId="77777777" w:rsidR="006E0784" w:rsidRPr="006A4336" w:rsidRDefault="006E0784"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3ABF439D" w14:textId="77777777" w:rsidR="006E0784" w:rsidRPr="006A4336" w:rsidRDefault="006E0784" w:rsidP="006A4336">
                    <w:pPr>
                      <w:jc w:val="right"/>
                      <w:rPr>
                        <w:rFonts w:ascii="Times New Roman" w:hAnsi="Times New Roman" w:cs="Times New Roman"/>
                        <w:szCs w:val="21"/>
                      </w:rPr>
                    </w:pPr>
                  </w:p>
                </w:tc>
              </w:tr>
              <w:tr w:rsidR="006E0784" w14:paraId="02811BCC" w14:textId="77777777" w:rsidTr="00D43350">
                <w:sdt>
                  <w:sdtPr>
                    <w:tag w:val="_PLD_c9ec7a87a13f488c86dc6eef623b59eb"/>
                    <w:id w:val="16683501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2BFDA3F1" w14:textId="77777777" w:rsidR="006E0784" w:rsidRDefault="006E0784" w:rsidP="005110BD">
                        <w:pPr>
                          <w:ind w:firstLineChars="100" w:firstLine="240"/>
                          <w:rPr>
                            <w:szCs w:val="21"/>
                          </w:rPr>
                        </w:pPr>
                        <w:r>
                          <w:rPr>
                            <w:rFonts w:hint="eastAsia"/>
                            <w:szCs w:val="21"/>
                          </w:rPr>
                          <w:t>其中：优先股</w:t>
                        </w:r>
                      </w:p>
                    </w:tc>
                  </w:sdtContent>
                </w:sdt>
                <w:tc>
                  <w:tcPr>
                    <w:tcW w:w="705" w:type="pct"/>
                    <w:tcBorders>
                      <w:top w:val="outset" w:sz="6" w:space="0" w:color="auto"/>
                      <w:left w:val="outset" w:sz="6" w:space="0" w:color="auto"/>
                      <w:bottom w:val="outset" w:sz="6" w:space="0" w:color="auto"/>
                      <w:right w:val="outset" w:sz="6" w:space="0" w:color="auto"/>
                    </w:tcBorders>
                  </w:tcPr>
                  <w:p w14:paraId="3C8719C9" w14:textId="77777777" w:rsidR="006E0784" w:rsidRDefault="006E0784"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25F50791" w14:textId="77777777" w:rsidR="006E0784" w:rsidRPr="006A4336" w:rsidRDefault="006E0784"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44300D75" w14:textId="77777777" w:rsidR="006E0784" w:rsidRPr="006A4336" w:rsidRDefault="006E0784" w:rsidP="006A4336">
                    <w:pPr>
                      <w:jc w:val="right"/>
                      <w:rPr>
                        <w:rFonts w:ascii="Times New Roman" w:hAnsi="Times New Roman" w:cs="Times New Roman"/>
                        <w:szCs w:val="21"/>
                      </w:rPr>
                    </w:pPr>
                  </w:p>
                </w:tc>
              </w:tr>
              <w:tr w:rsidR="006E0784" w14:paraId="5D9D7358" w14:textId="77777777" w:rsidTr="00D43350">
                <w:sdt>
                  <w:sdtPr>
                    <w:tag w:val="_PLD_cb955a4562374c1795f3fa8ff4b3341b"/>
                    <w:id w:val="143416684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2E140FDE" w14:textId="77777777" w:rsidR="006E0784" w:rsidRDefault="006E0784" w:rsidP="005110BD">
                        <w:pPr>
                          <w:ind w:leftChars="300" w:left="720" w:firstLineChars="100" w:firstLine="240"/>
                          <w:rPr>
                            <w:szCs w:val="21"/>
                          </w:rPr>
                        </w:pPr>
                        <w:r>
                          <w:rPr>
                            <w:rFonts w:hint="eastAsia"/>
                            <w:szCs w:val="21"/>
                          </w:rPr>
                          <w:t>永续债</w:t>
                        </w:r>
                      </w:p>
                    </w:tc>
                  </w:sdtContent>
                </w:sdt>
                <w:tc>
                  <w:tcPr>
                    <w:tcW w:w="705" w:type="pct"/>
                    <w:tcBorders>
                      <w:top w:val="outset" w:sz="6" w:space="0" w:color="auto"/>
                      <w:left w:val="outset" w:sz="6" w:space="0" w:color="auto"/>
                      <w:bottom w:val="outset" w:sz="6" w:space="0" w:color="auto"/>
                      <w:right w:val="outset" w:sz="6" w:space="0" w:color="auto"/>
                    </w:tcBorders>
                  </w:tcPr>
                  <w:p w14:paraId="52B17850" w14:textId="77777777" w:rsidR="006E0784" w:rsidRDefault="006E0784"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7D617C89" w14:textId="77777777" w:rsidR="006E0784" w:rsidRPr="006A4336" w:rsidRDefault="006E0784"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1FF38E0E" w14:textId="77777777" w:rsidR="006E0784" w:rsidRPr="006A4336" w:rsidRDefault="006E0784" w:rsidP="006A4336">
                    <w:pPr>
                      <w:jc w:val="right"/>
                      <w:rPr>
                        <w:rFonts w:ascii="Times New Roman" w:hAnsi="Times New Roman" w:cs="Times New Roman"/>
                        <w:szCs w:val="21"/>
                      </w:rPr>
                    </w:pPr>
                  </w:p>
                </w:tc>
              </w:tr>
              <w:tr w:rsidR="006E0784" w14:paraId="7212E93F" w14:textId="77777777" w:rsidTr="00D43350">
                <w:sdt>
                  <w:sdtPr>
                    <w:tag w:val="_PLD_e6837305adaf4d9aba334aa74c5bef79"/>
                    <w:id w:val="59336247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7C5EE303" w14:textId="77777777" w:rsidR="006E0784" w:rsidRDefault="006E0784" w:rsidP="005110BD">
                        <w:pPr>
                          <w:ind w:firstLineChars="100" w:firstLine="240"/>
                          <w:rPr>
                            <w:szCs w:val="21"/>
                          </w:rPr>
                        </w:pPr>
                        <w:r>
                          <w:rPr>
                            <w:rFonts w:hint="eastAsia"/>
                            <w:szCs w:val="21"/>
                          </w:rPr>
                          <w:t>资本公积</w:t>
                        </w:r>
                      </w:p>
                    </w:tc>
                  </w:sdtContent>
                </w:sdt>
                <w:tc>
                  <w:tcPr>
                    <w:tcW w:w="705" w:type="pct"/>
                    <w:tcBorders>
                      <w:top w:val="outset" w:sz="6" w:space="0" w:color="auto"/>
                      <w:left w:val="outset" w:sz="6" w:space="0" w:color="auto"/>
                      <w:bottom w:val="outset" w:sz="6" w:space="0" w:color="auto"/>
                      <w:right w:val="outset" w:sz="6" w:space="0" w:color="auto"/>
                    </w:tcBorders>
                  </w:tcPr>
                  <w:p w14:paraId="5F37E771" w14:textId="2A80A6A3" w:rsidR="006E0784" w:rsidRDefault="003A01F8" w:rsidP="005110BD">
                    <w:pPr>
                      <w:rPr>
                        <w:szCs w:val="21"/>
                      </w:rPr>
                    </w:pPr>
                    <w:r w:rsidRPr="00D43350">
                      <w:rPr>
                        <w:sz w:val="21"/>
                        <w:szCs w:val="21"/>
                      </w:rPr>
                      <w:t>七、（</w:t>
                    </w:r>
                    <w:r>
                      <w:rPr>
                        <w:rFonts w:hint="eastAsia"/>
                        <w:sz w:val="21"/>
                        <w:szCs w:val="21"/>
                      </w:rPr>
                      <w:t>五五</w:t>
                    </w:r>
                    <w:r w:rsidRPr="00D43350">
                      <w:rPr>
                        <w:sz w:val="21"/>
                        <w:szCs w:val="21"/>
                      </w:rPr>
                      <w:t>）</w:t>
                    </w:r>
                  </w:p>
                </w:tc>
                <w:tc>
                  <w:tcPr>
                    <w:tcW w:w="1333" w:type="pct"/>
                    <w:tcBorders>
                      <w:top w:val="outset" w:sz="6" w:space="0" w:color="auto"/>
                      <w:left w:val="outset" w:sz="6" w:space="0" w:color="auto"/>
                      <w:bottom w:val="outset" w:sz="6" w:space="0" w:color="auto"/>
                      <w:right w:val="outset" w:sz="6" w:space="0" w:color="auto"/>
                    </w:tcBorders>
                    <w:vAlign w:val="center"/>
                  </w:tcPr>
                  <w:p w14:paraId="7EB6D5E7"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rPr>
                      <w:t>1,194,386,487.90</w:t>
                    </w:r>
                  </w:p>
                </w:tc>
                <w:tc>
                  <w:tcPr>
                    <w:tcW w:w="1333" w:type="pct"/>
                    <w:tcBorders>
                      <w:top w:val="outset" w:sz="6" w:space="0" w:color="auto"/>
                      <w:left w:val="outset" w:sz="6" w:space="0" w:color="auto"/>
                      <w:bottom w:val="outset" w:sz="6" w:space="0" w:color="auto"/>
                      <w:right w:val="outset" w:sz="6" w:space="0" w:color="auto"/>
                    </w:tcBorders>
                    <w:vAlign w:val="center"/>
                  </w:tcPr>
                  <w:p w14:paraId="473908C9"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rPr>
                      <w:t>1,183,411,125.14</w:t>
                    </w:r>
                  </w:p>
                </w:tc>
              </w:tr>
              <w:tr w:rsidR="006E0784" w14:paraId="3AD5969B" w14:textId="77777777" w:rsidTr="00D43350">
                <w:sdt>
                  <w:sdtPr>
                    <w:tag w:val="_PLD_a0bc7febf8c447638471a1616647725d"/>
                    <w:id w:val="-92587895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A8B1B1C" w14:textId="77777777" w:rsidR="006E0784" w:rsidRDefault="006E0784" w:rsidP="005110BD">
                        <w:pPr>
                          <w:ind w:firstLineChars="100" w:firstLine="240"/>
                          <w:rPr>
                            <w:szCs w:val="21"/>
                          </w:rPr>
                        </w:pPr>
                        <w:r>
                          <w:rPr>
                            <w:rFonts w:hint="eastAsia"/>
                            <w:szCs w:val="21"/>
                          </w:rPr>
                          <w:t>减：库存股</w:t>
                        </w:r>
                      </w:p>
                    </w:tc>
                  </w:sdtContent>
                </w:sdt>
                <w:tc>
                  <w:tcPr>
                    <w:tcW w:w="705" w:type="pct"/>
                    <w:tcBorders>
                      <w:top w:val="outset" w:sz="6" w:space="0" w:color="auto"/>
                      <w:left w:val="outset" w:sz="6" w:space="0" w:color="auto"/>
                      <w:bottom w:val="outset" w:sz="6" w:space="0" w:color="auto"/>
                      <w:right w:val="outset" w:sz="6" w:space="0" w:color="auto"/>
                    </w:tcBorders>
                  </w:tcPr>
                  <w:p w14:paraId="259BD984" w14:textId="0AC5120F" w:rsidR="006E0784" w:rsidRDefault="003A01F8" w:rsidP="005110BD">
                    <w:pPr>
                      <w:rPr>
                        <w:szCs w:val="21"/>
                      </w:rPr>
                    </w:pPr>
                    <w:r w:rsidRPr="00D43350">
                      <w:rPr>
                        <w:sz w:val="21"/>
                        <w:szCs w:val="21"/>
                      </w:rPr>
                      <w:t>七、（</w:t>
                    </w:r>
                    <w:r>
                      <w:rPr>
                        <w:rFonts w:hint="eastAsia"/>
                        <w:sz w:val="21"/>
                        <w:szCs w:val="21"/>
                      </w:rPr>
                      <w:t>五六</w:t>
                    </w:r>
                    <w:r w:rsidRPr="00D43350">
                      <w:rPr>
                        <w:sz w:val="21"/>
                        <w:szCs w:val="21"/>
                      </w:rPr>
                      <w:t>）</w:t>
                    </w:r>
                  </w:p>
                </w:tc>
                <w:tc>
                  <w:tcPr>
                    <w:tcW w:w="1333" w:type="pct"/>
                    <w:tcBorders>
                      <w:top w:val="outset" w:sz="6" w:space="0" w:color="auto"/>
                      <w:left w:val="outset" w:sz="6" w:space="0" w:color="auto"/>
                      <w:bottom w:val="outset" w:sz="6" w:space="0" w:color="auto"/>
                      <w:right w:val="outset" w:sz="6" w:space="0" w:color="auto"/>
                    </w:tcBorders>
                    <w:vAlign w:val="center"/>
                  </w:tcPr>
                  <w:p w14:paraId="66F45659"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rPr>
                      <w:t>23,956,333.00</w:t>
                    </w:r>
                  </w:p>
                </w:tc>
                <w:tc>
                  <w:tcPr>
                    <w:tcW w:w="1333" w:type="pct"/>
                    <w:tcBorders>
                      <w:top w:val="outset" w:sz="6" w:space="0" w:color="auto"/>
                      <w:left w:val="outset" w:sz="6" w:space="0" w:color="auto"/>
                      <w:bottom w:val="outset" w:sz="6" w:space="0" w:color="auto"/>
                      <w:right w:val="outset" w:sz="6" w:space="0" w:color="auto"/>
                    </w:tcBorders>
                    <w:vAlign w:val="center"/>
                  </w:tcPr>
                  <w:p w14:paraId="46A1736A"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rPr>
                      <w:t>20,500,164.00</w:t>
                    </w:r>
                  </w:p>
                </w:tc>
              </w:tr>
              <w:tr w:rsidR="006E0784" w14:paraId="2FA3155B" w14:textId="77777777" w:rsidTr="00D43350">
                <w:sdt>
                  <w:sdtPr>
                    <w:tag w:val="_PLD_ed778b8c2aaa425cb45af63fe0d20a4d"/>
                    <w:id w:val="207060147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2EFF7DC5" w14:textId="77777777" w:rsidR="006E0784" w:rsidRDefault="006E0784" w:rsidP="005110BD">
                        <w:pPr>
                          <w:ind w:firstLineChars="100" w:firstLine="240"/>
                          <w:rPr>
                            <w:szCs w:val="21"/>
                          </w:rPr>
                        </w:pPr>
                        <w:r>
                          <w:rPr>
                            <w:rFonts w:hint="eastAsia"/>
                            <w:szCs w:val="21"/>
                          </w:rPr>
                          <w:t>其他综合收益</w:t>
                        </w:r>
                      </w:p>
                    </w:tc>
                  </w:sdtContent>
                </w:sdt>
                <w:tc>
                  <w:tcPr>
                    <w:tcW w:w="705" w:type="pct"/>
                    <w:tcBorders>
                      <w:top w:val="outset" w:sz="6" w:space="0" w:color="auto"/>
                      <w:left w:val="outset" w:sz="6" w:space="0" w:color="auto"/>
                      <w:bottom w:val="outset" w:sz="6" w:space="0" w:color="auto"/>
                      <w:right w:val="outset" w:sz="6" w:space="0" w:color="auto"/>
                    </w:tcBorders>
                  </w:tcPr>
                  <w:p w14:paraId="1A88B0A8" w14:textId="77777777" w:rsidR="006E0784" w:rsidRDefault="006E0784"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08EDD874" w14:textId="77777777" w:rsidR="006E0784" w:rsidRPr="006A4336" w:rsidRDefault="006E0784"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27958F31" w14:textId="77777777" w:rsidR="006E0784" w:rsidRPr="006A4336" w:rsidRDefault="006E0784" w:rsidP="006A4336">
                    <w:pPr>
                      <w:jc w:val="right"/>
                      <w:rPr>
                        <w:rFonts w:ascii="Times New Roman" w:hAnsi="Times New Roman" w:cs="Times New Roman"/>
                        <w:szCs w:val="21"/>
                      </w:rPr>
                    </w:pPr>
                  </w:p>
                </w:tc>
              </w:tr>
              <w:tr w:rsidR="006E0784" w14:paraId="2047FFFF" w14:textId="77777777" w:rsidTr="00D43350">
                <w:sdt>
                  <w:sdtPr>
                    <w:tag w:val="_PLD_88ef3a1b7ae6448183de3fe2b91f7cd5"/>
                    <w:id w:val="-34649462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E7713A3" w14:textId="77777777" w:rsidR="006E0784" w:rsidRDefault="006E0784" w:rsidP="005110BD">
                        <w:pPr>
                          <w:ind w:firstLineChars="100" w:firstLine="240"/>
                          <w:rPr>
                            <w:szCs w:val="21"/>
                          </w:rPr>
                        </w:pPr>
                        <w:r>
                          <w:rPr>
                            <w:rFonts w:hint="eastAsia"/>
                            <w:szCs w:val="21"/>
                          </w:rPr>
                          <w:t>专项储备</w:t>
                        </w:r>
                      </w:p>
                    </w:tc>
                  </w:sdtContent>
                </w:sdt>
                <w:tc>
                  <w:tcPr>
                    <w:tcW w:w="705" w:type="pct"/>
                    <w:tcBorders>
                      <w:top w:val="outset" w:sz="6" w:space="0" w:color="auto"/>
                      <w:left w:val="outset" w:sz="6" w:space="0" w:color="auto"/>
                      <w:bottom w:val="outset" w:sz="6" w:space="0" w:color="auto"/>
                      <w:right w:val="outset" w:sz="6" w:space="0" w:color="auto"/>
                    </w:tcBorders>
                  </w:tcPr>
                  <w:p w14:paraId="593903F1" w14:textId="77777777" w:rsidR="006E0784" w:rsidRDefault="006E0784"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7B592970" w14:textId="77777777" w:rsidR="006E0784" w:rsidRPr="006A4336" w:rsidRDefault="006E0784"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26979551" w14:textId="77777777" w:rsidR="006E0784" w:rsidRPr="006A4336" w:rsidRDefault="006E0784" w:rsidP="006A4336">
                    <w:pPr>
                      <w:jc w:val="right"/>
                      <w:rPr>
                        <w:rFonts w:ascii="Times New Roman" w:hAnsi="Times New Roman" w:cs="Times New Roman"/>
                        <w:szCs w:val="21"/>
                      </w:rPr>
                    </w:pPr>
                  </w:p>
                </w:tc>
              </w:tr>
              <w:tr w:rsidR="006E0784" w14:paraId="4B3053C1" w14:textId="77777777" w:rsidTr="00D43350">
                <w:sdt>
                  <w:sdtPr>
                    <w:tag w:val="_PLD_9f1157091e4b41f7b980273a3e11b2e5"/>
                    <w:id w:val="147564005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05349CA0" w14:textId="77777777" w:rsidR="006E0784" w:rsidRDefault="006E0784" w:rsidP="005110BD">
                        <w:pPr>
                          <w:ind w:firstLineChars="100" w:firstLine="240"/>
                          <w:rPr>
                            <w:szCs w:val="21"/>
                          </w:rPr>
                        </w:pPr>
                        <w:r>
                          <w:rPr>
                            <w:rFonts w:hint="eastAsia"/>
                            <w:szCs w:val="21"/>
                          </w:rPr>
                          <w:t>盈余公积</w:t>
                        </w:r>
                      </w:p>
                    </w:tc>
                  </w:sdtContent>
                </w:sdt>
                <w:tc>
                  <w:tcPr>
                    <w:tcW w:w="705" w:type="pct"/>
                    <w:tcBorders>
                      <w:top w:val="outset" w:sz="6" w:space="0" w:color="auto"/>
                      <w:left w:val="outset" w:sz="6" w:space="0" w:color="auto"/>
                      <w:bottom w:val="outset" w:sz="6" w:space="0" w:color="auto"/>
                      <w:right w:val="outset" w:sz="6" w:space="0" w:color="auto"/>
                    </w:tcBorders>
                  </w:tcPr>
                  <w:p w14:paraId="4E696870" w14:textId="3EA21959" w:rsidR="006E0784" w:rsidRDefault="003A01F8" w:rsidP="005110BD">
                    <w:pPr>
                      <w:rPr>
                        <w:szCs w:val="21"/>
                      </w:rPr>
                    </w:pPr>
                    <w:r w:rsidRPr="00D43350">
                      <w:rPr>
                        <w:sz w:val="21"/>
                        <w:szCs w:val="21"/>
                      </w:rPr>
                      <w:t>七、（</w:t>
                    </w:r>
                    <w:r>
                      <w:rPr>
                        <w:rFonts w:hint="eastAsia"/>
                        <w:sz w:val="21"/>
                        <w:szCs w:val="21"/>
                      </w:rPr>
                      <w:t>五九</w:t>
                    </w:r>
                    <w:r w:rsidRPr="00D43350">
                      <w:rPr>
                        <w:sz w:val="21"/>
                        <w:szCs w:val="21"/>
                      </w:rPr>
                      <w:t>）</w:t>
                    </w:r>
                  </w:p>
                </w:tc>
                <w:tc>
                  <w:tcPr>
                    <w:tcW w:w="1333" w:type="pct"/>
                    <w:tcBorders>
                      <w:top w:val="outset" w:sz="6" w:space="0" w:color="auto"/>
                      <w:left w:val="outset" w:sz="6" w:space="0" w:color="auto"/>
                      <w:bottom w:val="outset" w:sz="6" w:space="0" w:color="auto"/>
                      <w:right w:val="outset" w:sz="6" w:space="0" w:color="auto"/>
                    </w:tcBorders>
                    <w:vAlign w:val="center"/>
                  </w:tcPr>
                  <w:p w14:paraId="3CD86103"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rPr>
                      <w:t>203,154,496.35</w:t>
                    </w:r>
                  </w:p>
                </w:tc>
                <w:tc>
                  <w:tcPr>
                    <w:tcW w:w="1333" w:type="pct"/>
                    <w:tcBorders>
                      <w:top w:val="outset" w:sz="6" w:space="0" w:color="auto"/>
                      <w:left w:val="outset" w:sz="6" w:space="0" w:color="auto"/>
                      <w:bottom w:val="outset" w:sz="6" w:space="0" w:color="auto"/>
                      <w:right w:val="outset" w:sz="6" w:space="0" w:color="auto"/>
                    </w:tcBorders>
                    <w:vAlign w:val="center"/>
                  </w:tcPr>
                  <w:p w14:paraId="540E7F23"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rPr>
                      <w:t>203,154,496.35</w:t>
                    </w:r>
                  </w:p>
                </w:tc>
              </w:tr>
              <w:tr w:rsidR="006E0784" w14:paraId="4649CA3F" w14:textId="77777777" w:rsidTr="00D43350">
                <w:sdt>
                  <w:sdtPr>
                    <w:tag w:val="_PLD_c223f5905b0e4651a5a022690a7a5a1c"/>
                    <w:id w:val="-8477437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809FE7D" w14:textId="77777777" w:rsidR="006E0784" w:rsidRDefault="006E0784" w:rsidP="005110BD">
                        <w:pPr>
                          <w:ind w:firstLineChars="100" w:firstLine="240"/>
                          <w:rPr>
                            <w:szCs w:val="21"/>
                          </w:rPr>
                        </w:pPr>
                        <w:r>
                          <w:rPr>
                            <w:rFonts w:hint="eastAsia"/>
                            <w:szCs w:val="21"/>
                          </w:rPr>
                          <w:t>一般风险准备</w:t>
                        </w:r>
                      </w:p>
                    </w:tc>
                  </w:sdtContent>
                </w:sdt>
                <w:tc>
                  <w:tcPr>
                    <w:tcW w:w="705" w:type="pct"/>
                    <w:tcBorders>
                      <w:top w:val="outset" w:sz="6" w:space="0" w:color="auto"/>
                      <w:left w:val="outset" w:sz="6" w:space="0" w:color="auto"/>
                      <w:bottom w:val="outset" w:sz="6" w:space="0" w:color="auto"/>
                      <w:right w:val="outset" w:sz="6" w:space="0" w:color="auto"/>
                    </w:tcBorders>
                  </w:tcPr>
                  <w:p w14:paraId="5274C00D" w14:textId="77777777" w:rsidR="006E0784" w:rsidRDefault="006E0784"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63F886DE" w14:textId="77777777" w:rsidR="006E0784" w:rsidRPr="006A4336" w:rsidRDefault="006E0784"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505ACBD0" w14:textId="77777777" w:rsidR="006E0784" w:rsidRPr="006A4336" w:rsidRDefault="006E0784" w:rsidP="006A4336">
                    <w:pPr>
                      <w:jc w:val="right"/>
                      <w:rPr>
                        <w:rFonts w:ascii="Times New Roman" w:hAnsi="Times New Roman" w:cs="Times New Roman"/>
                        <w:szCs w:val="21"/>
                      </w:rPr>
                    </w:pPr>
                  </w:p>
                </w:tc>
              </w:tr>
              <w:tr w:rsidR="006E0784" w14:paraId="500CCF10" w14:textId="77777777" w:rsidTr="00D43350">
                <w:sdt>
                  <w:sdtPr>
                    <w:tag w:val="_PLD_c329719465d9412cab74b5424ac30bd4"/>
                    <w:id w:val="8773475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7E0AB01" w14:textId="77777777" w:rsidR="006E0784" w:rsidRDefault="006E0784" w:rsidP="005110BD">
                        <w:pPr>
                          <w:ind w:firstLineChars="100" w:firstLine="240"/>
                          <w:rPr>
                            <w:szCs w:val="21"/>
                          </w:rPr>
                        </w:pPr>
                        <w:r>
                          <w:rPr>
                            <w:rFonts w:hint="eastAsia"/>
                            <w:szCs w:val="21"/>
                          </w:rPr>
                          <w:t>未分配利润</w:t>
                        </w:r>
                      </w:p>
                    </w:tc>
                  </w:sdtContent>
                </w:sdt>
                <w:tc>
                  <w:tcPr>
                    <w:tcW w:w="705" w:type="pct"/>
                    <w:tcBorders>
                      <w:top w:val="outset" w:sz="6" w:space="0" w:color="auto"/>
                      <w:left w:val="outset" w:sz="6" w:space="0" w:color="auto"/>
                      <w:bottom w:val="outset" w:sz="6" w:space="0" w:color="auto"/>
                      <w:right w:val="outset" w:sz="6" w:space="0" w:color="auto"/>
                    </w:tcBorders>
                  </w:tcPr>
                  <w:p w14:paraId="210D1038" w14:textId="79D3D48C" w:rsidR="006E0784" w:rsidRDefault="003A01F8" w:rsidP="005110BD">
                    <w:pPr>
                      <w:rPr>
                        <w:szCs w:val="21"/>
                      </w:rPr>
                    </w:pPr>
                    <w:r w:rsidRPr="00D43350">
                      <w:rPr>
                        <w:sz w:val="21"/>
                        <w:szCs w:val="21"/>
                      </w:rPr>
                      <w:t>七、（</w:t>
                    </w:r>
                    <w:r>
                      <w:rPr>
                        <w:rFonts w:hint="eastAsia"/>
                        <w:sz w:val="21"/>
                        <w:szCs w:val="21"/>
                      </w:rPr>
                      <w:t>六十</w:t>
                    </w:r>
                    <w:r w:rsidRPr="00D43350">
                      <w:rPr>
                        <w:sz w:val="21"/>
                        <w:szCs w:val="21"/>
                      </w:rPr>
                      <w:t>）</w:t>
                    </w:r>
                  </w:p>
                </w:tc>
                <w:tc>
                  <w:tcPr>
                    <w:tcW w:w="1333" w:type="pct"/>
                    <w:tcBorders>
                      <w:top w:val="outset" w:sz="6" w:space="0" w:color="auto"/>
                      <w:left w:val="outset" w:sz="6" w:space="0" w:color="auto"/>
                      <w:bottom w:val="outset" w:sz="6" w:space="0" w:color="auto"/>
                      <w:right w:val="outset" w:sz="6" w:space="0" w:color="auto"/>
                    </w:tcBorders>
                    <w:vAlign w:val="center"/>
                  </w:tcPr>
                  <w:p w14:paraId="0D33F96E"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rPr>
                      <w:t>979,598,281.18</w:t>
                    </w:r>
                  </w:p>
                </w:tc>
                <w:tc>
                  <w:tcPr>
                    <w:tcW w:w="1333" w:type="pct"/>
                    <w:tcBorders>
                      <w:top w:val="outset" w:sz="6" w:space="0" w:color="auto"/>
                      <w:left w:val="outset" w:sz="6" w:space="0" w:color="auto"/>
                      <w:bottom w:val="outset" w:sz="6" w:space="0" w:color="auto"/>
                      <w:right w:val="outset" w:sz="6" w:space="0" w:color="auto"/>
                    </w:tcBorders>
                    <w:vAlign w:val="center"/>
                  </w:tcPr>
                  <w:p w14:paraId="1DF4B692"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rPr>
                      <w:t>972,992,880.32</w:t>
                    </w:r>
                  </w:p>
                </w:tc>
              </w:tr>
              <w:tr w:rsidR="006E0784" w14:paraId="66229C6E" w14:textId="77777777" w:rsidTr="00D43350">
                <w:sdt>
                  <w:sdtPr>
                    <w:tag w:val="_PLD_09fcb4ca82f14307ab214d34a90b9ef2"/>
                    <w:id w:val="117714953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670725B" w14:textId="77777777" w:rsidR="006E0784" w:rsidRDefault="006E0784" w:rsidP="005110BD">
                        <w:pPr>
                          <w:ind w:firstLineChars="100" w:firstLine="240"/>
                          <w:rPr>
                            <w:szCs w:val="21"/>
                          </w:rPr>
                        </w:pPr>
                        <w:r>
                          <w:rPr>
                            <w:rFonts w:hint="eastAsia"/>
                          </w:rPr>
                          <w:t>归属于母公司所有者权益（或股东权益）合计</w:t>
                        </w:r>
                      </w:p>
                    </w:tc>
                  </w:sdtContent>
                </w:sdt>
                <w:tc>
                  <w:tcPr>
                    <w:tcW w:w="705" w:type="pct"/>
                    <w:tcBorders>
                      <w:top w:val="outset" w:sz="6" w:space="0" w:color="auto"/>
                      <w:left w:val="outset" w:sz="6" w:space="0" w:color="auto"/>
                      <w:bottom w:val="outset" w:sz="6" w:space="0" w:color="auto"/>
                      <w:right w:val="outset" w:sz="6" w:space="0" w:color="auto"/>
                    </w:tcBorders>
                  </w:tcPr>
                  <w:p w14:paraId="72DFC2DB" w14:textId="77777777" w:rsidR="006E0784" w:rsidRDefault="006E0784"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0D433570"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rPr>
                      <w:t>3,057,304,546.43</w:t>
                    </w:r>
                  </w:p>
                </w:tc>
                <w:tc>
                  <w:tcPr>
                    <w:tcW w:w="1333" w:type="pct"/>
                    <w:tcBorders>
                      <w:top w:val="outset" w:sz="6" w:space="0" w:color="auto"/>
                      <w:left w:val="outset" w:sz="6" w:space="0" w:color="auto"/>
                      <w:bottom w:val="outset" w:sz="6" w:space="0" w:color="auto"/>
                      <w:right w:val="outset" w:sz="6" w:space="0" w:color="auto"/>
                    </w:tcBorders>
                    <w:vAlign w:val="center"/>
                  </w:tcPr>
                  <w:p w14:paraId="6665B020"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rPr>
                      <w:t>3,042,899,051.81</w:t>
                    </w:r>
                  </w:p>
                </w:tc>
              </w:tr>
              <w:tr w:rsidR="006E0784" w14:paraId="6C2EE657" w14:textId="77777777" w:rsidTr="00D43350">
                <w:sdt>
                  <w:sdtPr>
                    <w:tag w:val="_PLD_ba9844f67b5f427c8b672b584512bc30"/>
                    <w:id w:val="165132433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8D81BE0" w14:textId="77777777" w:rsidR="006E0784" w:rsidRDefault="006E0784" w:rsidP="005110BD">
                        <w:pPr>
                          <w:ind w:firstLineChars="100" w:firstLine="240"/>
                          <w:rPr>
                            <w:szCs w:val="21"/>
                          </w:rPr>
                        </w:pPr>
                        <w:r>
                          <w:rPr>
                            <w:rFonts w:hint="eastAsia"/>
                            <w:szCs w:val="21"/>
                          </w:rPr>
                          <w:t>少数股东权益</w:t>
                        </w:r>
                      </w:p>
                    </w:tc>
                  </w:sdtContent>
                </w:sdt>
                <w:tc>
                  <w:tcPr>
                    <w:tcW w:w="705" w:type="pct"/>
                    <w:tcBorders>
                      <w:top w:val="outset" w:sz="6" w:space="0" w:color="auto"/>
                      <w:left w:val="outset" w:sz="6" w:space="0" w:color="auto"/>
                      <w:bottom w:val="outset" w:sz="6" w:space="0" w:color="auto"/>
                      <w:right w:val="outset" w:sz="6" w:space="0" w:color="auto"/>
                    </w:tcBorders>
                  </w:tcPr>
                  <w:p w14:paraId="75B23A23" w14:textId="77777777" w:rsidR="006E0784" w:rsidRDefault="006E0784"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516D41C8"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rPr>
                      <w:t>33,150,359.25</w:t>
                    </w:r>
                  </w:p>
                </w:tc>
                <w:tc>
                  <w:tcPr>
                    <w:tcW w:w="1333" w:type="pct"/>
                    <w:tcBorders>
                      <w:top w:val="outset" w:sz="6" w:space="0" w:color="auto"/>
                      <w:left w:val="outset" w:sz="6" w:space="0" w:color="auto"/>
                      <w:bottom w:val="outset" w:sz="6" w:space="0" w:color="auto"/>
                      <w:right w:val="outset" w:sz="6" w:space="0" w:color="auto"/>
                    </w:tcBorders>
                    <w:vAlign w:val="center"/>
                  </w:tcPr>
                  <w:p w14:paraId="6781733D"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rPr>
                      <w:t>31,750,694.29</w:t>
                    </w:r>
                  </w:p>
                </w:tc>
              </w:tr>
              <w:tr w:rsidR="006E0784" w14:paraId="2068B351" w14:textId="77777777" w:rsidTr="00D43350">
                <w:sdt>
                  <w:sdtPr>
                    <w:tag w:val="_PLD_49d0693ecf324c179ed30b3065d9fd15"/>
                    <w:id w:val="178508063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E47891F" w14:textId="77777777" w:rsidR="006E0784" w:rsidRDefault="006E0784" w:rsidP="005110BD">
                        <w:pPr>
                          <w:ind w:firstLineChars="200" w:firstLine="480"/>
                          <w:rPr>
                            <w:szCs w:val="21"/>
                          </w:rPr>
                        </w:pPr>
                        <w:r>
                          <w:rPr>
                            <w:rFonts w:hint="eastAsia"/>
                          </w:rPr>
                          <w:t>所有者权益（或股东权益）合计</w:t>
                        </w:r>
                      </w:p>
                    </w:tc>
                  </w:sdtContent>
                </w:sdt>
                <w:tc>
                  <w:tcPr>
                    <w:tcW w:w="705" w:type="pct"/>
                    <w:tcBorders>
                      <w:top w:val="outset" w:sz="6" w:space="0" w:color="auto"/>
                      <w:left w:val="outset" w:sz="6" w:space="0" w:color="auto"/>
                      <w:bottom w:val="outset" w:sz="6" w:space="0" w:color="auto"/>
                      <w:right w:val="outset" w:sz="6" w:space="0" w:color="auto"/>
                    </w:tcBorders>
                  </w:tcPr>
                  <w:p w14:paraId="79644B4A" w14:textId="77777777" w:rsidR="006E0784" w:rsidRDefault="006E0784"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17A95EB4"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rPr>
                      <w:t>3,090,454,905.68</w:t>
                    </w:r>
                  </w:p>
                </w:tc>
                <w:tc>
                  <w:tcPr>
                    <w:tcW w:w="1333" w:type="pct"/>
                    <w:tcBorders>
                      <w:top w:val="outset" w:sz="6" w:space="0" w:color="auto"/>
                      <w:left w:val="outset" w:sz="6" w:space="0" w:color="auto"/>
                      <w:bottom w:val="outset" w:sz="6" w:space="0" w:color="auto"/>
                      <w:right w:val="outset" w:sz="6" w:space="0" w:color="auto"/>
                    </w:tcBorders>
                    <w:vAlign w:val="center"/>
                  </w:tcPr>
                  <w:p w14:paraId="57A2ECF1"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rPr>
                      <w:t>3,074,649,746.10</w:t>
                    </w:r>
                  </w:p>
                </w:tc>
              </w:tr>
              <w:tr w:rsidR="006E0784" w14:paraId="4B9C158C" w14:textId="77777777" w:rsidTr="00D43350">
                <w:sdt>
                  <w:sdtPr>
                    <w:tag w:val="_PLD_def9f9081ac845ec93bbb1e70817d650"/>
                    <w:id w:val="-2610822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6BB3F520" w14:textId="77777777" w:rsidR="006E0784" w:rsidRDefault="006E0784" w:rsidP="005110BD">
                        <w:pPr>
                          <w:ind w:firstLineChars="300" w:firstLine="720"/>
                          <w:rPr>
                            <w:szCs w:val="21"/>
                          </w:rPr>
                        </w:pPr>
                        <w:r>
                          <w:rPr>
                            <w:rFonts w:hint="eastAsia"/>
                            <w:szCs w:val="21"/>
                          </w:rPr>
                          <w:t>负债和所有者权益（或股东权益）总计</w:t>
                        </w:r>
                      </w:p>
                    </w:tc>
                  </w:sdtContent>
                </w:sdt>
                <w:tc>
                  <w:tcPr>
                    <w:tcW w:w="705" w:type="pct"/>
                    <w:tcBorders>
                      <w:top w:val="outset" w:sz="6" w:space="0" w:color="auto"/>
                      <w:left w:val="outset" w:sz="6" w:space="0" w:color="auto"/>
                      <w:bottom w:val="outset" w:sz="6" w:space="0" w:color="auto"/>
                      <w:right w:val="outset" w:sz="6" w:space="0" w:color="auto"/>
                    </w:tcBorders>
                  </w:tcPr>
                  <w:p w14:paraId="71CFD07F" w14:textId="77777777" w:rsidR="006E0784" w:rsidRDefault="006E0784"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4C7E8C5A" w14:textId="6BEF6CD3" w:rsidR="006E0784" w:rsidRPr="006A4336" w:rsidRDefault="00493F7A" w:rsidP="006A4336">
                    <w:pPr>
                      <w:jc w:val="right"/>
                      <w:rPr>
                        <w:rFonts w:ascii="Times New Roman" w:hAnsi="Times New Roman" w:cs="Times New Roman"/>
                        <w:szCs w:val="21"/>
                      </w:rPr>
                    </w:pPr>
                    <w:r w:rsidRPr="006A4336">
                      <w:rPr>
                        <w:rFonts w:ascii="Times New Roman" w:hAnsi="Times New Roman" w:cs="Times New Roman"/>
                      </w:rPr>
                      <w:t>3,411,719,472.31</w:t>
                    </w:r>
                  </w:p>
                </w:tc>
                <w:tc>
                  <w:tcPr>
                    <w:tcW w:w="1333" w:type="pct"/>
                    <w:tcBorders>
                      <w:top w:val="outset" w:sz="6" w:space="0" w:color="auto"/>
                      <w:left w:val="outset" w:sz="6" w:space="0" w:color="auto"/>
                      <w:bottom w:val="outset" w:sz="6" w:space="0" w:color="auto"/>
                      <w:right w:val="outset" w:sz="6" w:space="0" w:color="auto"/>
                    </w:tcBorders>
                    <w:vAlign w:val="center"/>
                  </w:tcPr>
                  <w:p w14:paraId="2DDB280C" w14:textId="77777777" w:rsidR="006E0784" w:rsidRPr="006A4336" w:rsidRDefault="006E0784" w:rsidP="006A4336">
                    <w:pPr>
                      <w:jc w:val="right"/>
                      <w:rPr>
                        <w:rFonts w:ascii="Times New Roman" w:hAnsi="Times New Roman" w:cs="Times New Roman"/>
                        <w:szCs w:val="21"/>
                      </w:rPr>
                    </w:pPr>
                    <w:r w:rsidRPr="006A4336">
                      <w:rPr>
                        <w:rFonts w:ascii="Times New Roman" w:hAnsi="Times New Roman" w:cs="Times New Roman"/>
                      </w:rPr>
                      <w:t>3,392,412,639.94</w:t>
                    </w:r>
                  </w:p>
                </w:tc>
              </w:tr>
              <w:bookmarkEnd w:id="168"/>
            </w:tbl>
            <w:p w14:paraId="3DF376BF" w14:textId="77777777" w:rsidR="006E0784" w:rsidRDefault="006E0784"/>
            <w:p w14:paraId="401F63E4" w14:textId="4DEE3CCB" w:rsidR="003A1DA7" w:rsidRDefault="002956EA">
              <w:pPr>
                <w:ind w:rightChars="-73" w:right="-175"/>
                <w:rPr>
                  <w:color w:val="008000"/>
                  <w:szCs w:val="21"/>
                  <w:u w:val="single"/>
                </w:rPr>
              </w:pPr>
              <w:r>
                <w:rPr>
                  <w:szCs w:val="21"/>
                </w:rPr>
                <w:t>法定代表人</w:t>
              </w:r>
              <w:r>
                <w:rPr>
                  <w:rFonts w:hint="eastAsia"/>
                  <w:szCs w:val="21"/>
                </w:rPr>
                <w:t>：</w:t>
              </w:r>
              <w:sdt>
                <w:sdtPr>
                  <w:rPr>
                    <w:rFonts w:hint="eastAsia"/>
                    <w:szCs w:val="21"/>
                  </w:rPr>
                  <w:alias w:val="公司法定代表人"/>
                  <w:tag w:val="_GBC_82350876809b4479afe9f3c55db147dd"/>
                  <w:id w:val="663737927"/>
                  <w:lock w:val="sdtLocked"/>
                  <w:placeholder>
                    <w:docPart w:val="GBC22222222222222222222222222222"/>
                  </w:placeholder>
                  <w:dataBinding w:prefixMappings="xmlns:clcid-cgi='clcid-cgi'" w:xpath="/*/clcid-cgi:GongSiFaDingDaiBiaoRen[not(@periodRef)]" w:storeItemID="{89EBAB94-44A0-46A2-B712-30D997D04A6D}"/>
                  <w:text/>
                </w:sdtPr>
                <w:sdtEndPr/>
                <w:sdtContent>
                  <w:r w:rsidR="00155082">
                    <w:rPr>
                      <w:rFonts w:hint="eastAsia"/>
                      <w:szCs w:val="21"/>
                    </w:rPr>
                    <w:t>马玉川</w:t>
                  </w:r>
                </w:sdtContent>
              </w:sdt>
              <w:r>
                <w:rPr>
                  <w:rFonts w:hint="eastAsia"/>
                  <w:szCs w:val="21"/>
                </w:rPr>
                <w:t xml:space="preserve"> </w:t>
              </w:r>
              <w:r w:rsidR="006E0784">
                <w:rPr>
                  <w:szCs w:val="21"/>
                </w:rPr>
                <w:t xml:space="preserve">  </w:t>
              </w:r>
              <w:r>
                <w:rPr>
                  <w:szCs w:val="21"/>
                </w:rPr>
                <w:t>主管会计工作负责人</w:t>
              </w:r>
              <w:r>
                <w:rPr>
                  <w:rFonts w:hint="eastAsia"/>
                  <w:szCs w:val="21"/>
                </w:rPr>
                <w:t>：</w:t>
              </w:r>
              <w:sdt>
                <w:sdtPr>
                  <w:rPr>
                    <w:rFonts w:hint="eastAsia"/>
                    <w:szCs w:val="21"/>
                  </w:rPr>
                  <w:alias w:val="主管会计工作负责人姓名"/>
                  <w:tag w:val="_GBC_9caf2fff268b41a7b3fe74fc4a3d6533"/>
                  <w:id w:val="-586143514"/>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155082">
                    <w:rPr>
                      <w:rFonts w:hint="eastAsia"/>
                      <w:szCs w:val="21"/>
                    </w:rPr>
                    <w:t>佟小丽</w:t>
                  </w:r>
                </w:sdtContent>
              </w:sdt>
              <w:r>
                <w:rPr>
                  <w:rFonts w:hint="eastAsia"/>
                  <w:szCs w:val="21"/>
                </w:rPr>
                <w:t xml:space="preserve"> </w:t>
              </w:r>
              <w:r w:rsidR="006E0784">
                <w:rPr>
                  <w:szCs w:val="21"/>
                </w:rPr>
                <w:t xml:space="preserve">   </w:t>
              </w:r>
              <w:r>
                <w:rPr>
                  <w:szCs w:val="21"/>
                </w:rPr>
                <w:t>会计机构负责人</w:t>
              </w:r>
              <w:r>
                <w:rPr>
                  <w:rFonts w:hint="eastAsia"/>
                  <w:szCs w:val="21"/>
                </w:rPr>
                <w:t>：</w:t>
              </w:r>
              <w:sdt>
                <w:sdtPr>
                  <w:rPr>
                    <w:rFonts w:hint="eastAsia"/>
                    <w:szCs w:val="21"/>
                  </w:rPr>
                  <w:alias w:val="会计机构负责人姓名"/>
                  <w:tag w:val="_GBC_8cacbe4a6fcc41699e67ce809516ec50"/>
                  <w:id w:val="1523513867"/>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155082">
                    <w:rPr>
                      <w:rFonts w:hint="eastAsia"/>
                      <w:szCs w:val="21"/>
                    </w:rPr>
                    <w:t>吴晓洁</w:t>
                  </w:r>
                </w:sdtContent>
              </w:sdt>
            </w:p>
            <w:p w14:paraId="0F47E7E4" w14:textId="77777777" w:rsidR="003A1DA7" w:rsidRDefault="00F91C06">
              <w:pPr>
                <w:ind w:rightChars="-73" w:right="-175"/>
                <w:rPr>
                  <w:b/>
                  <w:bCs/>
                  <w:color w:val="008000"/>
                  <w:szCs w:val="21"/>
                  <w:u w:val="single"/>
                </w:rPr>
              </w:pPr>
            </w:p>
          </w:sdtContent>
        </w:sdt>
        <w:p w14:paraId="5497C2EF" w14:textId="77777777" w:rsidR="003A1DA7" w:rsidRDefault="003A1DA7">
          <w:pPr>
            <w:snapToGrid w:val="0"/>
            <w:spacing w:line="240" w:lineRule="atLeast"/>
            <w:ind w:rightChars="-759" w:right="-1822"/>
            <w:rPr>
              <w:szCs w:val="21"/>
            </w:rPr>
          </w:pPr>
        </w:p>
        <w:bookmarkStart w:id="169" w:name="_Toc49441261" w:displacedByCustomXml="next"/>
        <w:sdt>
          <w:sdtPr>
            <w:rPr>
              <w:rFonts w:ascii="宋体" w:hAnsi="宋体" w:cs="宋体" w:hint="eastAsia"/>
              <w:b w:val="0"/>
              <w:bCs w:val="0"/>
              <w:kern w:val="0"/>
              <w:szCs w:val="24"/>
            </w:rPr>
            <w:tag w:val="_GBC_af8c8d1094d041008b00be724891aff3"/>
            <w:id w:val="-14920311"/>
            <w:lock w:val="sdtLocked"/>
            <w:placeholder>
              <w:docPart w:val="GBC22222222222222222222222222222"/>
            </w:placeholder>
          </w:sdtPr>
          <w:sdtEndPr>
            <w:rPr>
              <w:szCs w:val="21"/>
            </w:rPr>
          </w:sdtEndPr>
          <w:sdtContent>
            <w:p w14:paraId="5D1E3200" w14:textId="77777777" w:rsidR="003A1DA7" w:rsidRDefault="002956EA">
              <w:pPr>
                <w:pStyle w:val="3"/>
                <w:jc w:val="center"/>
              </w:pPr>
              <w:r>
                <w:rPr>
                  <w:rFonts w:hint="eastAsia"/>
                </w:rPr>
                <w:t>母公司</w:t>
              </w:r>
              <w:r>
                <w:t>资产负债表</w:t>
              </w:r>
              <w:bookmarkEnd w:id="169"/>
            </w:p>
            <w:p w14:paraId="6A710868" w14:textId="77777777" w:rsidR="003A1DA7" w:rsidRDefault="002956EA">
              <w:pPr>
                <w:jc w:val="center"/>
                <w:rPr>
                  <w:b/>
                  <w:bCs/>
                  <w:szCs w:val="21"/>
                </w:rPr>
              </w:pPr>
              <w:r>
                <w:rPr>
                  <w:szCs w:val="21"/>
                </w:rPr>
                <w:t>2020年6月30日</w:t>
              </w:r>
            </w:p>
            <w:p w14:paraId="0D5C78E4" w14:textId="77777777" w:rsidR="003A1DA7" w:rsidRDefault="002956EA">
              <w:pPr>
                <w:rPr>
                  <w:szCs w:val="21"/>
                </w:rPr>
              </w:pPr>
              <w:r>
                <w:rPr>
                  <w:szCs w:val="21"/>
                </w:rPr>
                <w:t>编制单位:</w:t>
              </w:r>
              <w:sdt>
                <w:sdtPr>
                  <w:rPr>
                    <w:szCs w:val="21"/>
                  </w:rPr>
                  <w:alias w:val="公司法定中文名称"/>
                  <w:tag w:val="_GBC_824a3e7402834e78aa66a9ee77d287bc"/>
                  <w:id w:val="-2080425596"/>
                  <w:lock w:val="sdtLocked"/>
                  <w:placeholder>
                    <w:docPart w:val="GBC22222222222222222222222222222"/>
                  </w:placeholder>
                  <w:dataBinding w:prefixMappings="xmlns:clcid-cgi='clcid-cgi'" w:xpath="/*/clcid-cgi:GongSiFaDingZhongWenMingCheng[not(@periodRef)]" w:storeItemID="{89EBAB94-44A0-46A2-B712-30D997D04A6D}"/>
                  <w:text/>
                </w:sdtPr>
                <w:sdtEndPr/>
                <w:sdtContent>
                  <w:r>
                    <w:rPr>
                      <w:szCs w:val="21"/>
                    </w:rPr>
                    <w:t>上海贝岭股份有限公司</w:t>
                  </w:r>
                </w:sdtContent>
              </w:sdt>
              <w:r>
                <w:rPr>
                  <w:szCs w:val="21"/>
                </w:rPr>
                <w:t> </w:t>
              </w:r>
            </w:p>
            <w:p w14:paraId="2F968704" w14:textId="77777777" w:rsidR="003A1DA7" w:rsidRDefault="002956EA">
              <w:pPr>
                <w:jc w:val="right"/>
                <w:rPr>
                  <w:szCs w:val="21"/>
                </w:rPr>
              </w:pPr>
              <w:r>
                <w:rPr>
                  <w:szCs w:val="21"/>
                </w:rPr>
                <w:t>单位:</w:t>
              </w:r>
              <w:sdt>
                <w:sdtPr>
                  <w:rPr>
                    <w:szCs w:val="21"/>
                  </w:rPr>
                  <w:alias w:val="单位：母公司资产负债表"/>
                  <w:tag w:val="_GBC_7be010b1a07f4048a3805d40208ccda4"/>
                  <w:id w:val="-11070405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sdt>
                <w:sdtPr>
                  <w:rPr>
                    <w:szCs w:val="21"/>
                  </w:rPr>
                  <w:alias w:val="币种：母公司资产负债表"/>
                  <w:tag w:val="_GBC_ecd35f8ce6f84d6f8ad30e1e244c15ff"/>
                  <w:id w:val="-177817166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68"/>
                <w:gridCol w:w="1242"/>
                <w:gridCol w:w="2348"/>
                <w:gridCol w:w="2348"/>
              </w:tblGrid>
              <w:tr w:rsidR="00E65B3C" w14:paraId="32A10B5A" w14:textId="77777777" w:rsidTr="003A01F8">
                <w:bookmarkStart w:id="170" w:name="_Hlk48560993" w:displacedByCustomXml="next"/>
                <w:sdt>
                  <w:sdtPr>
                    <w:tag w:val="_PLD_7b231a79acb54050b640bf23dd34ab8c"/>
                    <w:id w:val="26974243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3CC6632B" w14:textId="77777777" w:rsidR="00E65B3C" w:rsidRDefault="00E65B3C" w:rsidP="005110BD">
                        <w:pPr>
                          <w:jc w:val="center"/>
                          <w:rPr>
                            <w:b/>
                            <w:szCs w:val="21"/>
                          </w:rPr>
                        </w:pPr>
                        <w:r>
                          <w:rPr>
                            <w:b/>
                            <w:szCs w:val="21"/>
                          </w:rPr>
                          <w:t>项目</w:t>
                        </w:r>
                      </w:p>
                    </w:tc>
                  </w:sdtContent>
                </w:sdt>
                <w:sdt>
                  <w:sdtPr>
                    <w:tag w:val="_PLD_5e370aa08a144a709185abd9b2f11c20"/>
                    <w:id w:val="-22101027"/>
                    <w:lock w:val="sdtLocked"/>
                  </w:sdtPr>
                  <w:sdtEndPr/>
                  <w:sdtContent>
                    <w:tc>
                      <w:tcPr>
                        <w:tcW w:w="705" w:type="pct"/>
                        <w:tcBorders>
                          <w:top w:val="outset" w:sz="6" w:space="0" w:color="auto"/>
                          <w:left w:val="outset" w:sz="6" w:space="0" w:color="auto"/>
                          <w:bottom w:val="outset" w:sz="6" w:space="0" w:color="auto"/>
                          <w:right w:val="outset" w:sz="6" w:space="0" w:color="auto"/>
                        </w:tcBorders>
                        <w:vAlign w:val="center"/>
                      </w:tcPr>
                      <w:p w14:paraId="21D743BC" w14:textId="77777777" w:rsidR="00E65B3C" w:rsidRDefault="00E65B3C" w:rsidP="005110BD">
                        <w:pPr>
                          <w:jc w:val="center"/>
                          <w:rPr>
                            <w:b/>
                            <w:szCs w:val="21"/>
                          </w:rPr>
                        </w:pPr>
                        <w:r>
                          <w:rPr>
                            <w:rFonts w:hint="eastAsia"/>
                            <w:b/>
                            <w:szCs w:val="21"/>
                          </w:rPr>
                          <w:t>附注</w:t>
                        </w:r>
                      </w:p>
                    </w:tc>
                  </w:sdtContent>
                </w:sdt>
                <w:sdt>
                  <w:sdtPr>
                    <w:tag w:val="_PLD_0aa0a7a0cd4c45afa7cfb1bcfbba36c3"/>
                    <w:id w:val="1400944139"/>
                    <w:lock w:val="sdtLocked"/>
                  </w:sdtPr>
                  <w:sdtEndPr/>
                  <w:sdtContent>
                    <w:tc>
                      <w:tcPr>
                        <w:tcW w:w="1333" w:type="pct"/>
                        <w:tcBorders>
                          <w:top w:val="outset" w:sz="6" w:space="0" w:color="auto"/>
                          <w:left w:val="outset" w:sz="6" w:space="0" w:color="auto"/>
                          <w:bottom w:val="outset" w:sz="6" w:space="0" w:color="auto"/>
                          <w:right w:val="outset" w:sz="6" w:space="0" w:color="auto"/>
                        </w:tcBorders>
                        <w:vAlign w:val="center"/>
                      </w:tcPr>
                      <w:p w14:paraId="5A4E5857" w14:textId="77777777" w:rsidR="00E65B3C" w:rsidRDefault="00E65B3C" w:rsidP="005110BD">
                        <w:pPr>
                          <w:jc w:val="center"/>
                          <w:rPr>
                            <w:b/>
                            <w:szCs w:val="21"/>
                          </w:rPr>
                        </w:pPr>
                        <w:r>
                          <w:rPr>
                            <w:rFonts w:hint="eastAsia"/>
                            <w:b/>
                          </w:rPr>
                          <w:t>2020年6月30日</w:t>
                        </w:r>
                      </w:p>
                    </w:tc>
                  </w:sdtContent>
                </w:sdt>
                <w:sdt>
                  <w:sdtPr>
                    <w:tag w:val="_PLD_e986dda0dbc74346a9296e5a4646b696"/>
                    <w:id w:val="911580546"/>
                    <w:lock w:val="sdtLocked"/>
                  </w:sdtPr>
                  <w:sdtEndPr/>
                  <w:sdtContent>
                    <w:tc>
                      <w:tcPr>
                        <w:tcW w:w="1333" w:type="pct"/>
                        <w:tcBorders>
                          <w:top w:val="outset" w:sz="6" w:space="0" w:color="auto"/>
                          <w:left w:val="outset" w:sz="6" w:space="0" w:color="auto"/>
                          <w:bottom w:val="outset" w:sz="6" w:space="0" w:color="auto"/>
                          <w:right w:val="outset" w:sz="6" w:space="0" w:color="auto"/>
                        </w:tcBorders>
                        <w:vAlign w:val="center"/>
                      </w:tcPr>
                      <w:p w14:paraId="0A9FE1AB" w14:textId="77777777" w:rsidR="00E65B3C" w:rsidRDefault="00E65B3C" w:rsidP="005110BD">
                        <w:pPr>
                          <w:jc w:val="center"/>
                          <w:rPr>
                            <w:b/>
                            <w:szCs w:val="21"/>
                          </w:rPr>
                        </w:pPr>
                        <w:r>
                          <w:rPr>
                            <w:rFonts w:hint="eastAsia"/>
                            <w:b/>
                            <w:szCs w:val="21"/>
                          </w:rPr>
                          <w:t>2019年12月31日</w:t>
                        </w:r>
                      </w:p>
                    </w:tc>
                  </w:sdtContent>
                </w:sdt>
              </w:tr>
              <w:tr w:rsidR="00E65B3C" w14:paraId="59B06332" w14:textId="77777777" w:rsidTr="003A01F8">
                <w:sdt>
                  <w:sdtPr>
                    <w:tag w:val="_PLD_64ae72669eea4837a1a220d585585bdf"/>
                    <w:id w:val="-64489107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673D584E" w14:textId="77777777" w:rsidR="00E65B3C" w:rsidRDefault="00E65B3C" w:rsidP="005110BD">
                        <w:pPr>
                          <w:rPr>
                            <w:szCs w:val="21"/>
                          </w:rPr>
                        </w:pPr>
                        <w:r>
                          <w:rPr>
                            <w:rFonts w:hint="eastAsia"/>
                            <w:b/>
                            <w:bCs/>
                            <w:szCs w:val="21"/>
                          </w:rPr>
                          <w:t>流动资产：</w:t>
                        </w:r>
                      </w:p>
                    </w:tc>
                  </w:sdtContent>
                </w:sdt>
                <w:tc>
                  <w:tcPr>
                    <w:tcW w:w="705" w:type="pct"/>
                    <w:tcBorders>
                      <w:top w:val="outset" w:sz="6" w:space="0" w:color="auto"/>
                      <w:left w:val="outset" w:sz="6" w:space="0" w:color="auto"/>
                      <w:bottom w:val="outset" w:sz="6" w:space="0" w:color="auto"/>
                      <w:right w:val="outset" w:sz="6" w:space="0" w:color="auto"/>
                    </w:tcBorders>
                  </w:tcPr>
                  <w:p w14:paraId="377195A8" w14:textId="77777777" w:rsidR="00E65B3C" w:rsidRDefault="00E65B3C" w:rsidP="005110BD">
                    <w:pPr>
                      <w:rPr>
                        <w:b/>
                        <w:color w:val="FF00FF"/>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1B872866" w14:textId="77777777" w:rsidR="00E65B3C" w:rsidRPr="006A4336" w:rsidRDefault="00E65B3C" w:rsidP="006A4336">
                    <w:pPr>
                      <w:jc w:val="right"/>
                      <w:rPr>
                        <w:rFonts w:ascii="Times New Roman" w:hAnsi="Times New Roman" w:cs="Times New Roman"/>
                        <w:b/>
                        <w:color w:val="FF00FF"/>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2B2586C8" w14:textId="77777777" w:rsidR="00E65B3C" w:rsidRPr="006A4336" w:rsidRDefault="00E65B3C" w:rsidP="006A4336">
                    <w:pPr>
                      <w:jc w:val="right"/>
                      <w:rPr>
                        <w:rFonts w:ascii="Times New Roman" w:hAnsi="Times New Roman" w:cs="Times New Roman"/>
                        <w:b/>
                        <w:color w:val="FF00FF"/>
                        <w:szCs w:val="21"/>
                      </w:rPr>
                    </w:pPr>
                  </w:p>
                </w:tc>
              </w:tr>
              <w:tr w:rsidR="00E65B3C" w14:paraId="0544DE09" w14:textId="77777777" w:rsidTr="003A01F8">
                <w:sdt>
                  <w:sdtPr>
                    <w:tag w:val="_PLD_9b78743cdab64576b5cd6da9a3a930fa"/>
                    <w:id w:val="115194583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EDA6C60" w14:textId="77777777" w:rsidR="00E65B3C" w:rsidRDefault="00E65B3C" w:rsidP="005110BD">
                        <w:pPr>
                          <w:ind w:firstLineChars="100" w:firstLine="240"/>
                          <w:rPr>
                            <w:szCs w:val="21"/>
                          </w:rPr>
                        </w:pPr>
                        <w:r>
                          <w:rPr>
                            <w:rFonts w:hint="eastAsia"/>
                            <w:szCs w:val="21"/>
                          </w:rPr>
                          <w:t>货币资金</w:t>
                        </w:r>
                      </w:p>
                    </w:tc>
                  </w:sdtContent>
                </w:sdt>
                <w:tc>
                  <w:tcPr>
                    <w:tcW w:w="705" w:type="pct"/>
                    <w:tcBorders>
                      <w:top w:val="outset" w:sz="6" w:space="0" w:color="auto"/>
                      <w:left w:val="outset" w:sz="6" w:space="0" w:color="auto"/>
                      <w:bottom w:val="outset" w:sz="6" w:space="0" w:color="auto"/>
                      <w:right w:val="outset" w:sz="6" w:space="0" w:color="auto"/>
                    </w:tcBorders>
                  </w:tcPr>
                  <w:p w14:paraId="7C7C7856" w14:textId="1BD91B41" w:rsidR="00E65B3C" w:rsidRDefault="00E65B3C"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4E2176CC" w14:textId="77777777" w:rsidR="00E65B3C" w:rsidRPr="006A4336" w:rsidRDefault="00E65B3C" w:rsidP="006A4336">
                    <w:pPr>
                      <w:jc w:val="right"/>
                      <w:rPr>
                        <w:rFonts w:ascii="Times New Roman" w:hAnsi="Times New Roman" w:cs="Times New Roman"/>
                        <w:szCs w:val="21"/>
                      </w:rPr>
                    </w:pPr>
                    <w:r w:rsidRPr="006A4336">
                      <w:rPr>
                        <w:rFonts w:ascii="Times New Roman" w:hAnsi="Times New Roman" w:cs="Times New Roman"/>
                      </w:rPr>
                      <w:t>430,868,640.90</w:t>
                    </w:r>
                  </w:p>
                </w:tc>
                <w:tc>
                  <w:tcPr>
                    <w:tcW w:w="1333" w:type="pct"/>
                    <w:tcBorders>
                      <w:top w:val="outset" w:sz="6" w:space="0" w:color="auto"/>
                      <w:left w:val="outset" w:sz="6" w:space="0" w:color="auto"/>
                      <w:bottom w:val="outset" w:sz="6" w:space="0" w:color="auto"/>
                      <w:right w:val="outset" w:sz="6" w:space="0" w:color="auto"/>
                    </w:tcBorders>
                    <w:vAlign w:val="center"/>
                  </w:tcPr>
                  <w:p w14:paraId="74D75E2D" w14:textId="77777777" w:rsidR="00E65B3C" w:rsidRPr="006A4336" w:rsidRDefault="00E65B3C" w:rsidP="006A4336">
                    <w:pPr>
                      <w:jc w:val="right"/>
                      <w:rPr>
                        <w:rFonts w:ascii="Times New Roman" w:hAnsi="Times New Roman" w:cs="Times New Roman"/>
                        <w:szCs w:val="21"/>
                      </w:rPr>
                    </w:pPr>
                    <w:r w:rsidRPr="006A4336">
                      <w:rPr>
                        <w:rFonts w:ascii="Times New Roman" w:hAnsi="Times New Roman" w:cs="Times New Roman"/>
                      </w:rPr>
                      <w:t>475,625,744.08</w:t>
                    </w:r>
                  </w:p>
                </w:tc>
              </w:tr>
              <w:tr w:rsidR="00E65B3C" w14:paraId="60105AAE" w14:textId="77777777" w:rsidTr="003A01F8">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110b32630da4518a6cd2897b5ab904c"/>
                      <w:id w:val="737598117"/>
                      <w:lock w:val="sdtLocked"/>
                    </w:sdtPr>
                    <w:sdtEndPr/>
                    <w:sdtContent>
                      <w:p w14:paraId="3E06B225" w14:textId="77777777" w:rsidR="00E65B3C" w:rsidRDefault="00E65B3C" w:rsidP="005110BD">
                        <w:pPr>
                          <w:ind w:firstLineChars="100" w:firstLine="240"/>
                        </w:pPr>
                        <w:r>
                          <w:rPr>
                            <w:rFonts w:hint="eastAsia"/>
                          </w:rPr>
                          <w:t>交易性金融资产</w:t>
                        </w:r>
                      </w:p>
                    </w:sdtContent>
                  </w:sdt>
                </w:tc>
                <w:tc>
                  <w:tcPr>
                    <w:tcW w:w="705" w:type="pct"/>
                    <w:tcBorders>
                      <w:top w:val="outset" w:sz="6" w:space="0" w:color="auto"/>
                      <w:left w:val="outset" w:sz="6" w:space="0" w:color="auto"/>
                      <w:bottom w:val="outset" w:sz="6" w:space="0" w:color="auto"/>
                      <w:right w:val="outset" w:sz="6" w:space="0" w:color="auto"/>
                    </w:tcBorders>
                  </w:tcPr>
                  <w:p w14:paraId="21ED1C18" w14:textId="77777777" w:rsidR="00E65B3C" w:rsidRDefault="00E65B3C"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205B98B7" w14:textId="77777777" w:rsidR="00E65B3C" w:rsidRPr="006A4336" w:rsidRDefault="00E65B3C" w:rsidP="006A4336">
                    <w:pPr>
                      <w:jc w:val="right"/>
                      <w:rPr>
                        <w:rFonts w:ascii="Times New Roman" w:hAnsi="Times New Roman" w:cs="Times New Roman"/>
                        <w:szCs w:val="21"/>
                      </w:rPr>
                    </w:pPr>
                    <w:r w:rsidRPr="006A4336">
                      <w:rPr>
                        <w:rFonts w:ascii="Times New Roman" w:hAnsi="Times New Roman" w:cs="Times New Roman"/>
                      </w:rPr>
                      <w:t>182,000,000.00</w:t>
                    </w:r>
                  </w:p>
                </w:tc>
                <w:tc>
                  <w:tcPr>
                    <w:tcW w:w="1333" w:type="pct"/>
                    <w:tcBorders>
                      <w:top w:val="outset" w:sz="6" w:space="0" w:color="auto"/>
                      <w:left w:val="outset" w:sz="6" w:space="0" w:color="auto"/>
                      <w:bottom w:val="outset" w:sz="6" w:space="0" w:color="auto"/>
                      <w:right w:val="outset" w:sz="6" w:space="0" w:color="auto"/>
                    </w:tcBorders>
                    <w:vAlign w:val="center"/>
                  </w:tcPr>
                  <w:p w14:paraId="74FE6FB5" w14:textId="77777777" w:rsidR="00E65B3C" w:rsidRPr="006A4336" w:rsidRDefault="00E65B3C" w:rsidP="006A4336">
                    <w:pPr>
                      <w:jc w:val="right"/>
                      <w:rPr>
                        <w:rFonts w:ascii="Times New Roman" w:hAnsi="Times New Roman" w:cs="Times New Roman"/>
                        <w:szCs w:val="21"/>
                      </w:rPr>
                    </w:pPr>
                    <w:r w:rsidRPr="006A4336">
                      <w:rPr>
                        <w:rFonts w:ascii="Times New Roman" w:hAnsi="Times New Roman" w:cs="Times New Roman"/>
                      </w:rPr>
                      <w:t>193,125,853.55</w:t>
                    </w:r>
                  </w:p>
                </w:tc>
              </w:tr>
              <w:tr w:rsidR="00E65B3C" w14:paraId="7A494B48" w14:textId="77777777" w:rsidTr="003A01F8">
                <w:sdt>
                  <w:sdtPr>
                    <w:tag w:val="_PLD_1bfca77991c7445a99252c547d869547"/>
                    <w:id w:val="165633830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6E739CA6" w14:textId="77777777" w:rsidR="00E65B3C" w:rsidRDefault="00E65B3C" w:rsidP="005110BD">
                        <w:pPr>
                          <w:ind w:firstLineChars="100" w:firstLine="240"/>
                          <w:rPr>
                            <w:szCs w:val="21"/>
                          </w:rPr>
                        </w:pPr>
                        <w:r>
                          <w:rPr>
                            <w:rFonts w:hint="eastAsia"/>
                            <w:szCs w:val="21"/>
                          </w:rPr>
                          <w:t>衍生金融资产</w:t>
                        </w:r>
                      </w:p>
                    </w:tc>
                  </w:sdtContent>
                </w:sdt>
                <w:tc>
                  <w:tcPr>
                    <w:tcW w:w="705" w:type="pct"/>
                    <w:tcBorders>
                      <w:top w:val="outset" w:sz="6" w:space="0" w:color="auto"/>
                      <w:left w:val="outset" w:sz="6" w:space="0" w:color="auto"/>
                      <w:bottom w:val="outset" w:sz="6" w:space="0" w:color="auto"/>
                      <w:right w:val="outset" w:sz="6" w:space="0" w:color="auto"/>
                    </w:tcBorders>
                  </w:tcPr>
                  <w:p w14:paraId="644D8B88" w14:textId="77777777" w:rsidR="00E65B3C" w:rsidRDefault="00E65B3C"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0DEECABC" w14:textId="77777777" w:rsidR="00E65B3C" w:rsidRPr="006A4336" w:rsidRDefault="00E65B3C"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1CE4381C" w14:textId="77777777" w:rsidR="00E65B3C" w:rsidRPr="006A4336" w:rsidRDefault="00E65B3C" w:rsidP="006A4336">
                    <w:pPr>
                      <w:jc w:val="right"/>
                      <w:rPr>
                        <w:rFonts w:ascii="Times New Roman" w:hAnsi="Times New Roman" w:cs="Times New Roman"/>
                        <w:szCs w:val="21"/>
                      </w:rPr>
                    </w:pPr>
                  </w:p>
                </w:tc>
              </w:tr>
              <w:tr w:rsidR="00E65B3C" w14:paraId="61F780A8" w14:textId="77777777" w:rsidTr="003A01F8">
                <w:sdt>
                  <w:sdtPr>
                    <w:tag w:val="_PLD_ff993f326eb24b209c608805e7d5452d"/>
                    <w:id w:val="189655325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68DA0370" w14:textId="77777777" w:rsidR="00E65B3C" w:rsidRDefault="00E65B3C" w:rsidP="005110BD">
                        <w:pPr>
                          <w:ind w:firstLineChars="100" w:firstLine="240"/>
                          <w:rPr>
                            <w:szCs w:val="21"/>
                          </w:rPr>
                        </w:pPr>
                        <w:r>
                          <w:rPr>
                            <w:rFonts w:hint="eastAsia"/>
                            <w:szCs w:val="21"/>
                          </w:rPr>
                          <w:t>应收票据</w:t>
                        </w:r>
                      </w:p>
                    </w:tc>
                  </w:sdtContent>
                </w:sdt>
                <w:tc>
                  <w:tcPr>
                    <w:tcW w:w="705" w:type="pct"/>
                    <w:tcBorders>
                      <w:top w:val="outset" w:sz="6" w:space="0" w:color="auto"/>
                      <w:left w:val="outset" w:sz="6" w:space="0" w:color="auto"/>
                      <w:bottom w:val="outset" w:sz="6" w:space="0" w:color="auto"/>
                      <w:right w:val="outset" w:sz="6" w:space="0" w:color="auto"/>
                    </w:tcBorders>
                  </w:tcPr>
                  <w:p w14:paraId="0EC2CA50" w14:textId="77777777" w:rsidR="00E65B3C" w:rsidRDefault="00E65B3C"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61D824BE" w14:textId="77777777" w:rsidR="00E65B3C" w:rsidRPr="006A4336" w:rsidRDefault="00E65B3C" w:rsidP="006A4336">
                    <w:pPr>
                      <w:jc w:val="right"/>
                      <w:rPr>
                        <w:rFonts w:ascii="Times New Roman" w:hAnsi="Times New Roman" w:cs="Times New Roman"/>
                        <w:szCs w:val="21"/>
                      </w:rPr>
                    </w:pPr>
                    <w:r w:rsidRPr="006A4336">
                      <w:rPr>
                        <w:rFonts w:ascii="Times New Roman" w:hAnsi="Times New Roman" w:cs="Times New Roman"/>
                      </w:rPr>
                      <w:t>11,002,414.88</w:t>
                    </w:r>
                  </w:p>
                </w:tc>
                <w:tc>
                  <w:tcPr>
                    <w:tcW w:w="1333" w:type="pct"/>
                    <w:tcBorders>
                      <w:top w:val="outset" w:sz="6" w:space="0" w:color="auto"/>
                      <w:left w:val="outset" w:sz="6" w:space="0" w:color="auto"/>
                      <w:bottom w:val="outset" w:sz="6" w:space="0" w:color="auto"/>
                      <w:right w:val="outset" w:sz="6" w:space="0" w:color="auto"/>
                    </w:tcBorders>
                    <w:vAlign w:val="center"/>
                  </w:tcPr>
                  <w:p w14:paraId="3C068A61" w14:textId="77777777" w:rsidR="00E65B3C" w:rsidRPr="006A4336" w:rsidRDefault="00E65B3C" w:rsidP="006A4336">
                    <w:pPr>
                      <w:jc w:val="right"/>
                      <w:rPr>
                        <w:rFonts w:ascii="Times New Roman" w:hAnsi="Times New Roman" w:cs="Times New Roman"/>
                        <w:szCs w:val="21"/>
                      </w:rPr>
                    </w:pPr>
                    <w:r w:rsidRPr="006A4336">
                      <w:rPr>
                        <w:rFonts w:ascii="Times New Roman" w:hAnsi="Times New Roman" w:cs="Times New Roman"/>
                      </w:rPr>
                      <w:t>11,531,360.49</w:t>
                    </w:r>
                  </w:p>
                </w:tc>
              </w:tr>
              <w:tr w:rsidR="00E65B3C" w14:paraId="09D040FA" w14:textId="77777777" w:rsidTr="003A01F8">
                <w:sdt>
                  <w:sdtPr>
                    <w:tag w:val="_PLD_e1b51c42e6ff4b2b89ce73b84b0ca8c1"/>
                    <w:id w:val="139238720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6F0F8991" w14:textId="77777777" w:rsidR="00E65B3C" w:rsidRDefault="00E65B3C" w:rsidP="005110BD">
                        <w:pPr>
                          <w:ind w:firstLineChars="100" w:firstLine="240"/>
                          <w:rPr>
                            <w:szCs w:val="21"/>
                          </w:rPr>
                        </w:pPr>
                        <w:r>
                          <w:rPr>
                            <w:rFonts w:hint="eastAsia"/>
                            <w:szCs w:val="21"/>
                          </w:rPr>
                          <w:t>应收账款</w:t>
                        </w:r>
                      </w:p>
                    </w:tc>
                  </w:sdtContent>
                </w:sdt>
                <w:tc>
                  <w:tcPr>
                    <w:tcW w:w="705" w:type="pct"/>
                    <w:tcBorders>
                      <w:top w:val="outset" w:sz="6" w:space="0" w:color="auto"/>
                      <w:left w:val="outset" w:sz="6" w:space="0" w:color="auto"/>
                      <w:bottom w:val="outset" w:sz="6" w:space="0" w:color="auto"/>
                      <w:right w:val="outset" w:sz="6" w:space="0" w:color="auto"/>
                    </w:tcBorders>
                  </w:tcPr>
                  <w:p w14:paraId="421D6607" w14:textId="2DC9ADE1" w:rsidR="00E65B3C" w:rsidRDefault="006461EB" w:rsidP="005110BD">
                    <w:pPr>
                      <w:rPr>
                        <w:szCs w:val="21"/>
                      </w:rPr>
                    </w:pPr>
                    <w:r>
                      <w:rPr>
                        <w:rFonts w:hint="eastAsia"/>
                        <w:sz w:val="21"/>
                        <w:szCs w:val="21"/>
                      </w:rPr>
                      <w:t>十</w:t>
                    </w:r>
                    <w:r w:rsidRPr="00D43350">
                      <w:rPr>
                        <w:sz w:val="21"/>
                        <w:szCs w:val="21"/>
                      </w:rPr>
                      <w:t>七、（</w:t>
                    </w:r>
                    <w:r>
                      <w:rPr>
                        <w:rFonts w:hint="eastAsia"/>
                        <w:sz w:val="21"/>
                        <w:szCs w:val="21"/>
                      </w:rPr>
                      <w:t>一</w:t>
                    </w:r>
                    <w:r w:rsidRPr="00D43350">
                      <w:rPr>
                        <w:sz w:val="21"/>
                        <w:szCs w:val="21"/>
                      </w:rPr>
                      <w:t>）</w:t>
                    </w:r>
                  </w:p>
                </w:tc>
                <w:tc>
                  <w:tcPr>
                    <w:tcW w:w="1333" w:type="pct"/>
                    <w:tcBorders>
                      <w:top w:val="outset" w:sz="6" w:space="0" w:color="auto"/>
                      <w:left w:val="outset" w:sz="6" w:space="0" w:color="auto"/>
                      <w:bottom w:val="outset" w:sz="6" w:space="0" w:color="auto"/>
                      <w:right w:val="outset" w:sz="6" w:space="0" w:color="auto"/>
                    </w:tcBorders>
                    <w:vAlign w:val="center"/>
                  </w:tcPr>
                  <w:p w14:paraId="7CDFF92D" w14:textId="77777777" w:rsidR="00E65B3C" w:rsidRPr="006A4336" w:rsidRDefault="00E65B3C" w:rsidP="006A4336">
                    <w:pPr>
                      <w:jc w:val="right"/>
                      <w:rPr>
                        <w:rFonts w:ascii="Times New Roman" w:hAnsi="Times New Roman" w:cs="Times New Roman"/>
                        <w:szCs w:val="21"/>
                      </w:rPr>
                    </w:pPr>
                    <w:r w:rsidRPr="006A4336">
                      <w:rPr>
                        <w:rFonts w:ascii="Times New Roman" w:hAnsi="Times New Roman" w:cs="Times New Roman"/>
                      </w:rPr>
                      <w:t>56,848,177.48</w:t>
                    </w:r>
                  </w:p>
                </w:tc>
                <w:tc>
                  <w:tcPr>
                    <w:tcW w:w="1333" w:type="pct"/>
                    <w:tcBorders>
                      <w:top w:val="outset" w:sz="6" w:space="0" w:color="auto"/>
                      <w:left w:val="outset" w:sz="6" w:space="0" w:color="auto"/>
                      <w:bottom w:val="outset" w:sz="6" w:space="0" w:color="auto"/>
                      <w:right w:val="outset" w:sz="6" w:space="0" w:color="auto"/>
                    </w:tcBorders>
                    <w:vAlign w:val="center"/>
                  </w:tcPr>
                  <w:p w14:paraId="37671CFF" w14:textId="77777777" w:rsidR="00E65B3C" w:rsidRPr="006A4336" w:rsidRDefault="00E65B3C" w:rsidP="006A4336">
                    <w:pPr>
                      <w:jc w:val="right"/>
                      <w:rPr>
                        <w:rFonts w:ascii="Times New Roman" w:hAnsi="Times New Roman" w:cs="Times New Roman"/>
                        <w:szCs w:val="21"/>
                      </w:rPr>
                    </w:pPr>
                    <w:r w:rsidRPr="006A4336">
                      <w:rPr>
                        <w:rFonts w:ascii="Times New Roman" w:hAnsi="Times New Roman" w:cs="Times New Roman"/>
                      </w:rPr>
                      <w:t>62,904,470.08</w:t>
                    </w:r>
                  </w:p>
                </w:tc>
              </w:tr>
              <w:tr w:rsidR="00E65B3C" w14:paraId="6C713856" w14:textId="77777777" w:rsidTr="003A01F8">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11cc65422d84c058777e9f23de9aaef"/>
                      <w:id w:val="2071767581"/>
                      <w:lock w:val="sdtLocked"/>
                    </w:sdtPr>
                    <w:sdtEndPr/>
                    <w:sdtContent>
                      <w:p w14:paraId="15595E3C" w14:textId="77777777" w:rsidR="00E65B3C" w:rsidRDefault="00E65B3C" w:rsidP="005110BD">
                        <w:pPr>
                          <w:ind w:firstLineChars="100" w:firstLine="240"/>
                        </w:pPr>
                        <w:r>
                          <w:rPr>
                            <w:rFonts w:hint="eastAsia"/>
                          </w:rPr>
                          <w:t>应收款项融资</w:t>
                        </w:r>
                      </w:p>
                    </w:sdtContent>
                  </w:sdt>
                </w:tc>
                <w:tc>
                  <w:tcPr>
                    <w:tcW w:w="705" w:type="pct"/>
                    <w:tcBorders>
                      <w:top w:val="outset" w:sz="6" w:space="0" w:color="auto"/>
                      <w:left w:val="outset" w:sz="6" w:space="0" w:color="auto"/>
                      <w:bottom w:val="outset" w:sz="6" w:space="0" w:color="auto"/>
                      <w:right w:val="outset" w:sz="6" w:space="0" w:color="auto"/>
                    </w:tcBorders>
                  </w:tcPr>
                  <w:p w14:paraId="2080EC1B" w14:textId="77777777" w:rsidR="00E65B3C" w:rsidRDefault="00E65B3C"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0CEE8627" w14:textId="77777777" w:rsidR="00E65B3C" w:rsidRPr="006A4336" w:rsidRDefault="00E65B3C" w:rsidP="006A4336">
                    <w:pPr>
                      <w:jc w:val="right"/>
                      <w:rPr>
                        <w:rFonts w:ascii="Times New Roman" w:hAnsi="Times New Roman" w:cs="Times New Roman"/>
                        <w:szCs w:val="21"/>
                      </w:rPr>
                    </w:pPr>
                    <w:r w:rsidRPr="006A4336">
                      <w:rPr>
                        <w:rFonts w:ascii="Times New Roman" w:hAnsi="Times New Roman" w:cs="Times New Roman"/>
                      </w:rPr>
                      <w:t>9,650,523.83</w:t>
                    </w:r>
                  </w:p>
                </w:tc>
                <w:tc>
                  <w:tcPr>
                    <w:tcW w:w="1333" w:type="pct"/>
                    <w:tcBorders>
                      <w:top w:val="outset" w:sz="6" w:space="0" w:color="auto"/>
                      <w:left w:val="outset" w:sz="6" w:space="0" w:color="auto"/>
                      <w:bottom w:val="outset" w:sz="6" w:space="0" w:color="auto"/>
                      <w:right w:val="outset" w:sz="6" w:space="0" w:color="auto"/>
                    </w:tcBorders>
                    <w:vAlign w:val="center"/>
                  </w:tcPr>
                  <w:p w14:paraId="359D3E71" w14:textId="77777777" w:rsidR="00E65B3C" w:rsidRPr="006A4336" w:rsidRDefault="00E65B3C" w:rsidP="006A4336">
                    <w:pPr>
                      <w:jc w:val="right"/>
                      <w:rPr>
                        <w:rFonts w:ascii="Times New Roman" w:hAnsi="Times New Roman" w:cs="Times New Roman"/>
                        <w:szCs w:val="21"/>
                      </w:rPr>
                    </w:pPr>
                    <w:r w:rsidRPr="006A4336">
                      <w:rPr>
                        <w:rFonts w:ascii="Times New Roman" w:hAnsi="Times New Roman" w:cs="Times New Roman"/>
                      </w:rPr>
                      <w:t>10,022,635.60</w:t>
                    </w:r>
                  </w:p>
                </w:tc>
              </w:tr>
              <w:tr w:rsidR="00E65B3C" w14:paraId="5E391372" w14:textId="77777777" w:rsidTr="003A01F8">
                <w:sdt>
                  <w:sdtPr>
                    <w:tag w:val="_PLD_805b2d340ad24fae990479b422656525"/>
                    <w:id w:val="180603851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4E8B196D" w14:textId="77777777" w:rsidR="00E65B3C" w:rsidRDefault="00E65B3C" w:rsidP="005110BD">
                        <w:pPr>
                          <w:ind w:firstLineChars="100" w:firstLine="240"/>
                          <w:rPr>
                            <w:szCs w:val="21"/>
                          </w:rPr>
                        </w:pPr>
                        <w:r>
                          <w:rPr>
                            <w:rFonts w:hint="eastAsia"/>
                            <w:szCs w:val="21"/>
                          </w:rPr>
                          <w:t>预付款项</w:t>
                        </w:r>
                      </w:p>
                    </w:tc>
                  </w:sdtContent>
                </w:sdt>
                <w:tc>
                  <w:tcPr>
                    <w:tcW w:w="705" w:type="pct"/>
                    <w:tcBorders>
                      <w:top w:val="outset" w:sz="6" w:space="0" w:color="auto"/>
                      <w:left w:val="outset" w:sz="6" w:space="0" w:color="auto"/>
                      <w:bottom w:val="outset" w:sz="6" w:space="0" w:color="auto"/>
                      <w:right w:val="outset" w:sz="6" w:space="0" w:color="auto"/>
                    </w:tcBorders>
                  </w:tcPr>
                  <w:p w14:paraId="495B50E0" w14:textId="77777777" w:rsidR="00E65B3C" w:rsidRDefault="00E65B3C"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4F3A78E4" w14:textId="77777777" w:rsidR="00E65B3C" w:rsidRPr="006A4336" w:rsidRDefault="00E65B3C" w:rsidP="006A4336">
                    <w:pPr>
                      <w:jc w:val="right"/>
                      <w:rPr>
                        <w:rFonts w:ascii="Times New Roman" w:hAnsi="Times New Roman" w:cs="Times New Roman"/>
                        <w:szCs w:val="21"/>
                      </w:rPr>
                    </w:pPr>
                    <w:r w:rsidRPr="006A4336">
                      <w:rPr>
                        <w:rFonts w:ascii="Times New Roman" w:hAnsi="Times New Roman" w:cs="Times New Roman"/>
                      </w:rPr>
                      <w:t>5,368,205.99</w:t>
                    </w:r>
                  </w:p>
                </w:tc>
                <w:tc>
                  <w:tcPr>
                    <w:tcW w:w="1333" w:type="pct"/>
                    <w:tcBorders>
                      <w:top w:val="outset" w:sz="6" w:space="0" w:color="auto"/>
                      <w:left w:val="outset" w:sz="6" w:space="0" w:color="auto"/>
                      <w:bottom w:val="outset" w:sz="6" w:space="0" w:color="auto"/>
                      <w:right w:val="outset" w:sz="6" w:space="0" w:color="auto"/>
                    </w:tcBorders>
                    <w:vAlign w:val="center"/>
                  </w:tcPr>
                  <w:p w14:paraId="113CA2AA" w14:textId="77777777" w:rsidR="00E65B3C" w:rsidRPr="006A4336" w:rsidRDefault="00E65B3C" w:rsidP="006A4336">
                    <w:pPr>
                      <w:jc w:val="right"/>
                      <w:rPr>
                        <w:rFonts w:ascii="Times New Roman" w:hAnsi="Times New Roman" w:cs="Times New Roman"/>
                        <w:szCs w:val="21"/>
                      </w:rPr>
                    </w:pPr>
                    <w:r w:rsidRPr="006A4336">
                      <w:rPr>
                        <w:rFonts w:ascii="Times New Roman" w:hAnsi="Times New Roman" w:cs="Times New Roman"/>
                      </w:rPr>
                      <w:t>1,643,264.55</w:t>
                    </w:r>
                  </w:p>
                </w:tc>
              </w:tr>
              <w:tr w:rsidR="00E65B3C" w14:paraId="395C514D" w14:textId="77777777" w:rsidTr="003A01F8">
                <w:sdt>
                  <w:sdtPr>
                    <w:tag w:val="_PLD_cf9f116dabbb48b2a5a0f3ba0b4772cd"/>
                    <w:id w:val="186686573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4EABE563" w14:textId="77777777" w:rsidR="00E65B3C" w:rsidRDefault="00E65B3C" w:rsidP="005110BD">
                        <w:pPr>
                          <w:ind w:firstLineChars="100" w:firstLine="240"/>
                          <w:rPr>
                            <w:szCs w:val="21"/>
                          </w:rPr>
                        </w:pPr>
                        <w:r>
                          <w:rPr>
                            <w:rFonts w:hint="eastAsia"/>
                            <w:szCs w:val="21"/>
                          </w:rPr>
                          <w:t>其他应收款</w:t>
                        </w:r>
                      </w:p>
                    </w:tc>
                  </w:sdtContent>
                </w:sdt>
                <w:tc>
                  <w:tcPr>
                    <w:tcW w:w="705" w:type="pct"/>
                    <w:tcBorders>
                      <w:top w:val="outset" w:sz="6" w:space="0" w:color="auto"/>
                      <w:left w:val="outset" w:sz="6" w:space="0" w:color="auto"/>
                      <w:bottom w:val="outset" w:sz="6" w:space="0" w:color="auto"/>
                      <w:right w:val="outset" w:sz="6" w:space="0" w:color="auto"/>
                    </w:tcBorders>
                  </w:tcPr>
                  <w:p w14:paraId="338BF32A" w14:textId="2FEF9B7B" w:rsidR="00E65B3C" w:rsidRDefault="006461EB" w:rsidP="005110BD">
                    <w:pPr>
                      <w:rPr>
                        <w:szCs w:val="21"/>
                      </w:rPr>
                    </w:pPr>
                    <w:r>
                      <w:rPr>
                        <w:rFonts w:hint="eastAsia"/>
                        <w:sz w:val="21"/>
                        <w:szCs w:val="21"/>
                      </w:rPr>
                      <w:t>十</w:t>
                    </w:r>
                    <w:r w:rsidRPr="00D43350">
                      <w:rPr>
                        <w:sz w:val="21"/>
                        <w:szCs w:val="21"/>
                      </w:rPr>
                      <w:t>七、（</w:t>
                    </w:r>
                    <w:r>
                      <w:rPr>
                        <w:rFonts w:hint="eastAsia"/>
                        <w:sz w:val="21"/>
                        <w:szCs w:val="21"/>
                      </w:rPr>
                      <w:t>二</w:t>
                    </w:r>
                    <w:r w:rsidRPr="00D43350">
                      <w:rPr>
                        <w:sz w:val="21"/>
                        <w:szCs w:val="21"/>
                      </w:rPr>
                      <w:t>）</w:t>
                    </w:r>
                  </w:p>
                </w:tc>
                <w:tc>
                  <w:tcPr>
                    <w:tcW w:w="1333" w:type="pct"/>
                    <w:tcBorders>
                      <w:top w:val="outset" w:sz="6" w:space="0" w:color="auto"/>
                      <w:left w:val="outset" w:sz="6" w:space="0" w:color="auto"/>
                      <w:bottom w:val="outset" w:sz="6" w:space="0" w:color="auto"/>
                      <w:right w:val="outset" w:sz="6" w:space="0" w:color="auto"/>
                    </w:tcBorders>
                    <w:vAlign w:val="center"/>
                  </w:tcPr>
                  <w:p w14:paraId="1AFC50D3" w14:textId="77777777" w:rsidR="00E65B3C" w:rsidRPr="006A4336" w:rsidRDefault="00E65B3C" w:rsidP="006A4336">
                    <w:pPr>
                      <w:jc w:val="right"/>
                      <w:rPr>
                        <w:rFonts w:ascii="Times New Roman" w:hAnsi="Times New Roman" w:cs="Times New Roman"/>
                        <w:szCs w:val="21"/>
                      </w:rPr>
                    </w:pPr>
                    <w:r w:rsidRPr="006A4336">
                      <w:rPr>
                        <w:rFonts w:ascii="Times New Roman" w:hAnsi="Times New Roman" w:cs="Times New Roman"/>
                      </w:rPr>
                      <w:t>6,205,444.35</w:t>
                    </w:r>
                  </w:p>
                </w:tc>
                <w:tc>
                  <w:tcPr>
                    <w:tcW w:w="1333" w:type="pct"/>
                    <w:tcBorders>
                      <w:top w:val="outset" w:sz="6" w:space="0" w:color="auto"/>
                      <w:left w:val="outset" w:sz="6" w:space="0" w:color="auto"/>
                      <w:bottom w:val="outset" w:sz="6" w:space="0" w:color="auto"/>
                      <w:right w:val="outset" w:sz="6" w:space="0" w:color="auto"/>
                    </w:tcBorders>
                    <w:vAlign w:val="center"/>
                  </w:tcPr>
                  <w:p w14:paraId="5CB57BD4" w14:textId="77777777" w:rsidR="00E65B3C" w:rsidRPr="006A4336" w:rsidRDefault="00E65B3C" w:rsidP="006A4336">
                    <w:pPr>
                      <w:jc w:val="right"/>
                      <w:rPr>
                        <w:rFonts w:ascii="Times New Roman" w:hAnsi="Times New Roman" w:cs="Times New Roman"/>
                        <w:szCs w:val="21"/>
                      </w:rPr>
                    </w:pPr>
                    <w:r w:rsidRPr="006A4336">
                      <w:rPr>
                        <w:rFonts w:ascii="Times New Roman" w:hAnsi="Times New Roman" w:cs="Times New Roman"/>
                      </w:rPr>
                      <w:t>5,993,304.31</w:t>
                    </w:r>
                  </w:p>
                </w:tc>
              </w:tr>
              <w:tr w:rsidR="00E65B3C" w14:paraId="4936E272" w14:textId="77777777" w:rsidTr="003A01F8">
                <w:sdt>
                  <w:sdtPr>
                    <w:tag w:val="_PLD_b55f9182bb0f4ff099725b83128277f5"/>
                    <w:id w:val="-129081758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25A7D649" w14:textId="77777777" w:rsidR="00E65B3C" w:rsidRDefault="00E65B3C" w:rsidP="005110BD">
                        <w:pPr>
                          <w:ind w:firstLineChars="100" w:firstLine="240"/>
                          <w:rPr>
                            <w:szCs w:val="21"/>
                          </w:rPr>
                        </w:pPr>
                        <w:r>
                          <w:rPr>
                            <w:rFonts w:hint="eastAsia"/>
                          </w:rPr>
                          <w:t>其中：</w:t>
                        </w:r>
                        <w:r>
                          <w:rPr>
                            <w:rFonts w:hint="eastAsia"/>
                            <w:szCs w:val="21"/>
                          </w:rPr>
                          <w:t>应收利息</w:t>
                        </w:r>
                      </w:p>
                    </w:tc>
                  </w:sdtContent>
                </w:sdt>
                <w:tc>
                  <w:tcPr>
                    <w:tcW w:w="705" w:type="pct"/>
                    <w:tcBorders>
                      <w:top w:val="outset" w:sz="6" w:space="0" w:color="auto"/>
                      <w:left w:val="outset" w:sz="6" w:space="0" w:color="auto"/>
                      <w:bottom w:val="outset" w:sz="6" w:space="0" w:color="auto"/>
                      <w:right w:val="outset" w:sz="6" w:space="0" w:color="auto"/>
                    </w:tcBorders>
                  </w:tcPr>
                  <w:p w14:paraId="32D463CB" w14:textId="77777777" w:rsidR="00E65B3C" w:rsidRDefault="00E65B3C"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19054235" w14:textId="77777777" w:rsidR="00E65B3C" w:rsidRPr="006A4336" w:rsidRDefault="00E65B3C"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79C9AE76" w14:textId="77777777" w:rsidR="00E65B3C" w:rsidRPr="006A4336" w:rsidRDefault="00E65B3C" w:rsidP="006A4336">
                    <w:pPr>
                      <w:jc w:val="right"/>
                      <w:rPr>
                        <w:rFonts w:ascii="Times New Roman" w:hAnsi="Times New Roman" w:cs="Times New Roman"/>
                        <w:szCs w:val="21"/>
                      </w:rPr>
                    </w:pPr>
                  </w:p>
                </w:tc>
              </w:tr>
              <w:tr w:rsidR="00E65B3C" w14:paraId="53A818F1" w14:textId="77777777" w:rsidTr="003A01F8">
                <w:sdt>
                  <w:sdtPr>
                    <w:tag w:val="_PLD_e9ef2df028eb46cbb98922f7b2e9c423"/>
                    <w:id w:val="149976989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99A19BC" w14:textId="77777777" w:rsidR="00E65B3C" w:rsidRDefault="00E65B3C" w:rsidP="005110BD">
                        <w:pPr>
                          <w:ind w:firstLineChars="400" w:firstLine="960"/>
                          <w:rPr>
                            <w:szCs w:val="21"/>
                          </w:rPr>
                        </w:pPr>
                        <w:r>
                          <w:rPr>
                            <w:rFonts w:hint="eastAsia"/>
                            <w:szCs w:val="21"/>
                          </w:rPr>
                          <w:t>应收股利</w:t>
                        </w:r>
                      </w:p>
                    </w:tc>
                  </w:sdtContent>
                </w:sdt>
                <w:tc>
                  <w:tcPr>
                    <w:tcW w:w="705" w:type="pct"/>
                    <w:tcBorders>
                      <w:top w:val="outset" w:sz="6" w:space="0" w:color="auto"/>
                      <w:left w:val="outset" w:sz="6" w:space="0" w:color="auto"/>
                      <w:bottom w:val="outset" w:sz="6" w:space="0" w:color="auto"/>
                      <w:right w:val="outset" w:sz="6" w:space="0" w:color="auto"/>
                    </w:tcBorders>
                  </w:tcPr>
                  <w:p w14:paraId="07DA37D6" w14:textId="77777777" w:rsidR="00E65B3C" w:rsidRDefault="00E65B3C"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599CCDDB" w14:textId="77777777" w:rsidR="00E65B3C" w:rsidRPr="006A4336" w:rsidRDefault="00E65B3C"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6F921E7A" w14:textId="77777777" w:rsidR="00E65B3C" w:rsidRPr="006A4336" w:rsidRDefault="00E65B3C" w:rsidP="006A4336">
                    <w:pPr>
                      <w:jc w:val="right"/>
                      <w:rPr>
                        <w:rFonts w:ascii="Times New Roman" w:hAnsi="Times New Roman" w:cs="Times New Roman"/>
                        <w:szCs w:val="21"/>
                      </w:rPr>
                    </w:pPr>
                  </w:p>
                </w:tc>
              </w:tr>
              <w:tr w:rsidR="00E65B3C" w14:paraId="6772B506" w14:textId="77777777" w:rsidTr="003A01F8">
                <w:sdt>
                  <w:sdtPr>
                    <w:tag w:val="_PLD_6cc0aeaf59b04efabb1f01b5c63b990f"/>
                    <w:id w:val="-145501663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72D1C1AB" w14:textId="77777777" w:rsidR="00E65B3C" w:rsidRDefault="00E65B3C" w:rsidP="005110BD">
                        <w:pPr>
                          <w:ind w:firstLineChars="100" w:firstLine="240"/>
                          <w:rPr>
                            <w:szCs w:val="21"/>
                          </w:rPr>
                        </w:pPr>
                        <w:r>
                          <w:rPr>
                            <w:rFonts w:hint="eastAsia"/>
                            <w:szCs w:val="21"/>
                          </w:rPr>
                          <w:t>存货</w:t>
                        </w:r>
                      </w:p>
                    </w:tc>
                  </w:sdtContent>
                </w:sdt>
                <w:tc>
                  <w:tcPr>
                    <w:tcW w:w="705" w:type="pct"/>
                    <w:tcBorders>
                      <w:top w:val="outset" w:sz="6" w:space="0" w:color="auto"/>
                      <w:left w:val="outset" w:sz="6" w:space="0" w:color="auto"/>
                      <w:bottom w:val="outset" w:sz="6" w:space="0" w:color="auto"/>
                      <w:right w:val="outset" w:sz="6" w:space="0" w:color="auto"/>
                    </w:tcBorders>
                  </w:tcPr>
                  <w:p w14:paraId="73FFC171" w14:textId="77777777" w:rsidR="00E65B3C" w:rsidRDefault="00E65B3C"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35AD03DD" w14:textId="77777777" w:rsidR="00E65B3C" w:rsidRPr="006A4336" w:rsidRDefault="00E65B3C" w:rsidP="006A4336">
                    <w:pPr>
                      <w:jc w:val="right"/>
                      <w:rPr>
                        <w:rFonts w:ascii="Times New Roman" w:hAnsi="Times New Roman" w:cs="Times New Roman"/>
                        <w:szCs w:val="21"/>
                      </w:rPr>
                    </w:pPr>
                    <w:r w:rsidRPr="006A4336">
                      <w:rPr>
                        <w:rFonts w:ascii="Times New Roman" w:hAnsi="Times New Roman" w:cs="Times New Roman"/>
                      </w:rPr>
                      <w:t>98,744,143.65</w:t>
                    </w:r>
                  </w:p>
                </w:tc>
                <w:tc>
                  <w:tcPr>
                    <w:tcW w:w="1333" w:type="pct"/>
                    <w:tcBorders>
                      <w:top w:val="outset" w:sz="6" w:space="0" w:color="auto"/>
                      <w:left w:val="outset" w:sz="6" w:space="0" w:color="auto"/>
                      <w:bottom w:val="outset" w:sz="6" w:space="0" w:color="auto"/>
                      <w:right w:val="outset" w:sz="6" w:space="0" w:color="auto"/>
                    </w:tcBorders>
                    <w:vAlign w:val="center"/>
                  </w:tcPr>
                  <w:p w14:paraId="4979F9D8" w14:textId="77777777" w:rsidR="00E65B3C" w:rsidRPr="006A4336" w:rsidRDefault="00E65B3C" w:rsidP="006A4336">
                    <w:pPr>
                      <w:jc w:val="right"/>
                      <w:rPr>
                        <w:rFonts w:ascii="Times New Roman" w:hAnsi="Times New Roman" w:cs="Times New Roman"/>
                        <w:szCs w:val="21"/>
                      </w:rPr>
                    </w:pPr>
                    <w:r w:rsidRPr="006A4336">
                      <w:rPr>
                        <w:rFonts w:ascii="Times New Roman" w:hAnsi="Times New Roman" w:cs="Times New Roman"/>
                      </w:rPr>
                      <w:t>68,909,862.66</w:t>
                    </w:r>
                  </w:p>
                </w:tc>
              </w:tr>
              <w:tr w:rsidR="00E65B3C" w14:paraId="55A63660" w14:textId="77777777" w:rsidTr="003A01F8">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e3d0e1008ca4d3b96e66b5c92068d38"/>
                      <w:id w:val="1501315047"/>
                      <w:lock w:val="sdtLocked"/>
                    </w:sdtPr>
                    <w:sdtEndPr/>
                    <w:sdtContent>
                      <w:p w14:paraId="3697940D" w14:textId="77777777" w:rsidR="00E65B3C" w:rsidRDefault="00E65B3C" w:rsidP="005110BD">
                        <w:pPr>
                          <w:ind w:firstLineChars="100" w:firstLine="240"/>
                        </w:pPr>
                        <w:r>
                          <w:rPr>
                            <w:rFonts w:hint="eastAsia"/>
                          </w:rPr>
                          <w:t>合同资产</w:t>
                        </w:r>
                      </w:p>
                    </w:sdtContent>
                  </w:sdt>
                </w:tc>
                <w:tc>
                  <w:tcPr>
                    <w:tcW w:w="705" w:type="pct"/>
                    <w:tcBorders>
                      <w:top w:val="outset" w:sz="6" w:space="0" w:color="auto"/>
                      <w:left w:val="outset" w:sz="6" w:space="0" w:color="auto"/>
                      <w:bottom w:val="outset" w:sz="6" w:space="0" w:color="auto"/>
                      <w:right w:val="outset" w:sz="6" w:space="0" w:color="auto"/>
                    </w:tcBorders>
                  </w:tcPr>
                  <w:p w14:paraId="70178DA3" w14:textId="77777777" w:rsidR="00E65B3C" w:rsidRDefault="00E65B3C"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52A19B07" w14:textId="77777777" w:rsidR="00E65B3C" w:rsidRPr="006A4336" w:rsidRDefault="00E65B3C"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1CC53C47" w14:textId="77777777" w:rsidR="00E65B3C" w:rsidRPr="006A4336" w:rsidRDefault="00E65B3C" w:rsidP="006A4336">
                    <w:pPr>
                      <w:jc w:val="right"/>
                      <w:rPr>
                        <w:rFonts w:ascii="Times New Roman" w:hAnsi="Times New Roman" w:cs="Times New Roman"/>
                        <w:szCs w:val="21"/>
                      </w:rPr>
                    </w:pPr>
                  </w:p>
                </w:tc>
              </w:tr>
              <w:tr w:rsidR="00E65B3C" w14:paraId="45D3ED07" w14:textId="77777777" w:rsidTr="003A01F8">
                <w:sdt>
                  <w:sdtPr>
                    <w:tag w:val="_PLD_a0e80251eb49414f8ed0e4f3efcb5263"/>
                    <w:id w:val="-73971619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6480DEC2" w14:textId="77777777" w:rsidR="00E65B3C" w:rsidRDefault="00E65B3C" w:rsidP="005110BD">
                        <w:pPr>
                          <w:ind w:firstLineChars="100" w:firstLine="240"/>
                          <w:rPr>
                            <w:szCs w:val="21"/>
                          </w:rPr>
                        </w:pPr>
                        <w:r>
                          <w:rPr>
                            <w:rFonts w:hint="eastAsia"/>
                            <w:szCs w:val="21"/>
                          </w:rPr>
                          <w:t>持有待售资产</w:t>
                        </w:r>
                      </w:p>
                    </w:tc>
                  </w:sdtContent>
                </w:sdt>
                <w:tc>
                  <w:tcPr>
                    <w:tcW w:w="705" w:type="pct"/>
                    <w:tcBorders>
                      <w:top w:val="outset" w:sz="6" w:space="0" w:color="auto"/>
                      <w:left w:val="outset" w:sz="6" w:space="0" w:color="auto"/>
                      <w:bottom w:val="outset" w:sz="6" w:space="0" w:color="auto"/>
                      <w:right w:val="outset" w:sz="6" w:space="0" w:color="auto"/>
                    </w:tcBorders>
                  </w:tcPr>
                  <w:p w14:paraId="3EEEA92B" w14:textId="77777777" w:rsidR="00E65B3C" w:rsidRDefault="00E65B3C"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64DCB7A7" w14:textId="77777777" w:rsidR="00E65B3C" w:rsidRPr="006A4336" w:rsidRDefault="00E65B3C"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027E6421" w14:textId="77777777" w:rsidR="00E65B3C" w:rsidRPr="006A4336" w:rsidRDefault="00E65B3C" w:rsidP="006A4336">
                    <w:pPr>
                      <w:jc w:val="right"/>
                      <w:rPr>
                        <w:rFonts w:ascii="Times New Roman" w:hAnsi="Times New Roman" w:cs="Times New Roman"/>
                        <w:szCs w:val="21"/>
                      </w:rPr>
                    </w:pPr>
                  </w:p>
                </w:tc>
              </w:tr>
              <w:tr w:rsidR="00E65B3C" w14:paraId="5270EBBC" w14:textId="77777777" w:rsidTr="003A01F8">
                <w:sdt>
                  <w:sdtPr>
                    <w:tag w:val="_PLD_b0b228c115df478088a29f03f8d7ad59"/>
                    <w:id w:val="155534967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6E38F15F" w14:textId="77777777" w:rsidR="00E65B3C" w:rsidRDefault="00E65B3C" w:rsidP="005110BD">
                        <w:pPr>
                          <w:ind w:firstLineChars="100" w:firstLine="240"/>
                          <w:rPr>
                            <w:szCs w:val="21"/>
                          </w:rPr>
                        </w:pPr>
                        <w:r>
                          <w:rPr>
                            <w:rFonts w:hint="eastAsia"/>
                            <w:szCs w:val="21"/>
                          </w:rPr>
                          <w:t>一年内到期的非流动资产</w:t>
                        </w:r>
                      </w:p>
                    </w:tc>
                  </w:sdtContent>
                </w:sdt>
                <w:tc>
                  <w:tcPr>
                    <w:tcW w:w="705" w:type="pct"/>
                    <w:tcBorders>
                      <w:top w:val="outset" w:sz="6" w:space="0" w:color="auto"/>
                      <w:left w:val="outset" w:sz="6" w:space="0" w:color="auto"/>
                      <w:bottom w:val="outset" w:sz="6" w:space="0" w:color="auto"/>
                      <w:right w:val="outset" w:sz="6" w:space="0" w:color="auto"/>
                    </w:tcBorders>
                  </w:tcPr>
                  <w:p w14:paraId="1990B377" w14:textId="77777777" w:rsidR="00E65B3C" w:rsidRDefault="00E65B3C"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5F4189B6" w14:textId="77777777" w:rsidR="00E65B3C" w:rsidRPr="006A4336" w:rsidRDefault="00E65B3C"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704CEEC5" w14:textId="77777777" w:rsidR="00E65B3C" w:rsidRPr="006A4336" w:rsidRDefault="00E65B3C" w:rsidP="006A4336">
                    <w:pPr>
                      <w:jc w:val="right"/>
                      <w:rPr>
                        <w:rFonts w:ascii="Times New Roman" w:hAnsi="Times New Roman" w:cs="Times New Roman"/>
                        <w:szCs w:val="21"/>
                      </w:rPr>
                    </w:pPr>
                  </w:p>
                </w:tc>
              </w:tr>
              <w:tr w:rsidR="00E65B3C" w14:paraId="4EE77FA5" w14:textId="77777777" w:rsidTr="003A01F8">
                <w:sdt>
                  <w:sdtPr>
                    <w:tag w:val="_PLD_62c79909426d483f990fd7869da0a773"/>
                    <w:id w:val="-2595347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11061FD" w14:textId="77777777" w:rsidR="00E65B3C" w:rsidRDefault="00E65B3C" w:rsidP="005110BD">
                        <w:pPr>
                          <w:ind w:firstLineChars="100" w:firstLine="240"/>
                          <w:rPr>
                            <w:szCs w:val="21"/>
                          </w:rPr>
                        </w:pPr>
                        <w:r>
                          <w:rPr>
                            <w:rFonts w:hint="eastAsia"/>
                            <w:szCs w:val="21"/>
                          </w:rPr>
                          <w:t>其他流动资产</w:t>
                        </w:r>
                      </w:p>
                    </w:tc>
                  </w:sdtContent>
                </w:sdt>
                <w:tc>
                  <w:tcPr>
                    <w:tcW w:w="705" w:type="pct"/>
                    <w:tcBorders>
                      <w:top w:val="outset" w:sz="6" w:space="0" w:color="auto"/>
                      <w:left w:val="outset" w:sz="6" w:space="0" w:color="auto"/>
                      <w:bottom w:val="outset" w:sz="6" w:space="0" w:color="auto"/>
                      <w:right w:val="outset" w:sz="6" w:space="0" w:color="auto"/>
                    </w:tcBorders>
                  </w:tcPr>
                  <w:p w14:paraId="7C8C06D1" w14:textId="77777777" w:rsidR="00E65B3C" w:rsidRDefault="00E65B3C"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22EE6CF3" w14:textId="37FB4DE1" w:rsidR="00E65B3C" w:rsidRPr="006A4336" w:rsidRDefault="004711E2" w:rsidP="006A4336">
                    <w:pPr>
                      <w:jc w:val="right"/>
                      <w:rPr>
                        <w:rFonts w:ascii="Times New Roman" w:hAnsi="Times New Roman" w:cs="Times New Roman"/>
                        <w:szCs w:val="21"/>
                      </w:rPr>
                    </w:pPr>
                    <w:r w:rsidRPr="006A4336">
                      <w:rPr>
                        <w:rFonts w:ascii="Times New Roman" w:hAnsi="Times New Roman" w:cs="Times New Roman"/>
                      </w:rPr>
                      <w:t>208,606,229.01</w:t>
                    </w:r>
                  </w:p>
                </w:tc>
                <w:tc>
                  <w:tcPr>
                    <w:tcW w:w="1333" w:type="pct"/>
                    <w:tcBorders>
                      <w:top w:val="outset" w:sz="6" w:space="0" w:color="auto"/>
                      <w:left w:val="outset" w:sz="6" w:space="0" w:color="auto"/>
                      <w:bottom w:val="outset" w:sz="6" w:space="0" w:color="auto"/>
                      <w:right w:val="outset" w:sz="6" w:space="0" w:color="auto"/>
                    </w:tcBorders>
                    <w:vAlign w:val="center"/>
                  </w:tcPr>
                  <w:p w14:paraId="2FD664D8" w14:textId="77777777" w:rsidR="00E65B3C" w:rsidRPr="006A4336" w:rsidRDefault="00E65B3C" w:rsidP="006A4336">
                    <w:pPr>
                      <w:jc w:val="right"/>
                      <w:rPr>
                        <w:rFonts w:ascii="Times New Roman" w:hAnsi="Times New Roman" w:cs="Times New Roman"/>
                        <w:szCs w:val="21"/>
                      </w:rPr>
                    </w:pPr>
                    <w:r w:rsidRPr="006A4336">
                      <w:rPr>
                        <w:rFonts w:ascii="Times New Roman" w:hAnsi="Times New Roman" w:cs="Times New Roman"/>
                      </w:rPr>
                      <w:t>140,707,974.31</w:t>
                    </w:r>
                  </w:p>
                </w:tc>
              </w:tr>
              <w:tr w:rsidR="00E65B3C" w14:paraId="15F2B31B" w14:textId="77777777" w:rsidTr="003A01F8">
                <w:sdt>
                  <w:sdtPr>
                    <w:tag w:val="_PLD_b5f1546085cd4f41ba16ec6a8b42ac7f"/>
                    <w:id w:val="204093335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2218BA3B" w14:textId="77777777" w:rsidR="00E65B3C" w:rsidRDefault="00E65B3C" w:rsidP="005110BD">
                        <w:pPr>
                          <w:ind w:firstLineChars="200" w:firstLine="480"/>
                          <w:rPr>
                            <w:szCs w:val="21"/>
                          </w:rPr>
                        </w:pPr>
                        <w:r>
                          <w:rPr>
                            <w:rFonts w:hint="eastAsia"/>
                            <w:szCs w:val="21"/>
                          </w:rPr>
                          <w:t>流动资产合计</w:t>
                        </w:r>
                      </w:p>
                    </w:tc>
                  </w:sdtContent>
                </w:sdt>
                <w:tc>
                  <w:tcPr>
                    <w:tcW w:w="705" w:type="pct"/>
                    <w:tcBorders>
                      <w:top w:val="outset" w:sz="6" w:space="0" w:color="auto"/>
                      <w:left w:val="outset" w:sz="6" w:space="0" w:color="auto"/>
                      <w:bottom w:val="outset" w:sz="6" w:space="0" w:color="auto"/>
                      <w:right w:val="outset" w:sz="6" w:space="0" w:color="auto"/>
                    </w:tcBorders>
                  </w:tcPr>
                  <w:p w14:paraId="29AD2261" w14:textId="77777777" w:rsidR="00E65B3C" w:rsidRDefault="00E65B3C"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720CBEDF" w14:textId="778BE04A" w:rsidR="00E65B3C" w:rsidRPr="006A4336" w:rsidRDefault="004711E2" w:rsidP="006A4336">
                    <w:pPr>
                      <w:jc w:val="right"/>
                      <w:rPr>
                        <w:rFonts w:ascii="Times New Roman" w:hAnsi="Times New Roman" w:cs="Times New Roman"/>
                        <w:szCs w:val="21"/>
                      </w:rPr>
                    </w:pPr>
                    <w:r w:rsidRPr="006A4336">
                      <w:rPr>
                        <w:rFonts w:ascii="Times New Roman" w:hAnsi="Times New Roman" w:cs="Times New Roman"/>
                      </w:rPr>
                      <w:t>1,009,293,780.09</w:t>
                    </w:r>
                  </w:p>
                </w:tc>
                <w:tc>
                  <w:tcPr>
                    <w:tcW w:w="1333" w:type="pct"/>
                    <w:tcBorders>
                      <w:top w:val="outset" w:sz="6" w:space="0" w:color="auto"/>
                      <w:left w:val="outset" w:sz="6" w:space="0" w:color="auto"/>
                      <w:bottom w:val="outset" w:sz="6" w:space="0" w:color="auto"/>
                      <w:right w:val="outset" w:sz="6" w:space="0" w:color="auto"/>
                    </w:tcBorders>
                    <w:vAlign w:val="center"/>
                  </w:tcPr>
                  <w:p w14:paraId="6E0376D5" w14:textId="77777777" w:rsidR="00E65B3C" w:rsidRPr="006A4336" w:rsidRDefault="00E65B3C" w:rsidP="006A4336">
                    <w:pPr>
                      <w:jc w:val="right"/>
                      <w:rPr>
                        <w:rFonts w:ascii="Times New Roman" w:hAnsi="Times New Roman" w:cs="Times New Roman"/>
                        <w:szCs w:val="21"/>
                      </w:rPr>
                    </w:pPr>
                    <w:r w:rsidRPr="006A4336">
                      <w:rPr>
                        <w:rFonts w:ascii="Times New Roman" w:hAnsi="Times New Roman" w:cs="Times New Roman"/>
                      </w:rPr>
                      <w:t>970,464,469.63</w:t>
                    </w:r>
                  </w:p>
                </w:tc>
              </w:tr>
              <w:tr w:rsidR="00E65B3C" w14:paraId="023A6F63" w14:textId="77777777" w:rsidTr="003A01F8">
                <w:sdt>
                  <w:sdtPr>
                    <w:tag w:val="_PLD_71f45ac7535d4ffeaa6273d6527bae0d"/>
                    <w:id w:val="-200211202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ACDD1AD" w14:textId="77777777" w:rsidR="00E65B3C" w:rsidRDefault="00E65B3C" w:rsidP="005110BD">
                        <w:pPr>
                          <w:rPr>
                            <w:szCs w:val="21"/>
                          </w:rPr>
                        </w:pPr>
                        <w:r>
                          <w:rPr>
                            <w:rFonts w:hint="eastAsia"/>
                            <w:b/>
                            <w:bCs/>
                            <w:szCs w:val="21"/>
                          </w:rPr>
                          <w:t>非流动资产：</w:t>
                        </w:r>
                      </w:p>
                    </w:tc>
                  </w:sdtContent>
                </w:sdt>
                <w:tc>
                  <w:tcPr>
                    <w:tcW w:w="705" w:type="pct"/>
                    <w:tcBorders>
                      <w:top w:val="outset" w:sz="6" w:space="0" w:color="auto"/>
                      <w:left w:val="outset" w:sz="6" w:space="0" w:color="auto"/>
                      <w:bottom w:val="outset" w:sz="6" w:space="0" w:color="auto"/>
                      <w:right w:val="outset" w:sz="6" w:space="0" w:color="auto"/>
                    </w:tcBorders>
                  </w:tcPr>
                  <w:p w14:paraId="64F19C88" w14:textId="77777777" w:rsidR="00E65B3C" w:rsidRDefault="00E65B3C" w:rsidP="005110BD">
                    <w:pPr>
                      <w:rPr>
                        <w:color w:val="008000"/>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240F0093" w14:textId="77777777" w:rsidR="00E65B3C" w:rsidRPr="006A4336" w:rsidRDefault="00E65B3C" w:rsidP="006A4336">
                    <w:pPr>
                      <w:jc w:val="right"/>
                      <w:rPr>
                        <w:rFonts w:ascii="Times New Roman" w:hAnsi="Times New Roman" w:cs="Times New Roman"/>
                        <w:color w:val="008000"/>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6E95C1D8" w14:textId="77777777" w:rsidR="00E65B3C" w:rsidRPr="006A4336" w:rsidRDefault="00E65B3C" w:rsidP="006A4336">
                    <w:pPr>
                      <w:jc w:val="right"/>
                      <w:rPr>
                        <w:rFonts w:ascii="Times New Roman" w:hAnsi="Times New Roman" w:cs="Times New Roman"/>
                        <w:color w:val="008000"/>
                        <w:szCs w:val="21"/>
                      </w:rPr>
                    </w:pPr>
                  </w:p>
                </w:tc>
              </w:tr>
              <w:tr w:rsidR="00E65B3C" w14:paraId="7EC9BA62" w14:textId="77777777" w:rsidTr="003A01F8">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c2fbd80d951495a9e6e271d71a458e3"/>
                      <w:id w:val="488289569"/>
                      <w:lock w:val="sdtLocked"/>
                    </w:sdtPr>
                    <w:sdtEndPr/>
                    <w:sdtContent>
                      <w:p w14:paraId="16CFDC72" w14:textId="77777777" w:rsidR="00E65B3C" w:rsidRDefault="00E65B3C" w:rsidP="005110BD">
                        <w:pPr>
                          <w:ind w:firstLineChars="100" w:firstLine="240"/>
                        </w:pPr>
                        <w:r>
                          <w:rPr>
                            <w:rFonts w:hint="eastAsia"/>
                          </w:rPr>
                          <w:t>债权投资</w:t>
                        </w:r>
                      </w:p>
                    </w:sdtContent>
                  </w:sdt>
                </w:tc>
                <w:tc>
                  <w:tcPr>
                    <w:tcW w:w="705" w:type="pct"/>
                    <w:tcBorders>
                      <w:top w:val="outset" w:sz="6" w:space="0" w:color="auto"/>
                      <w:left w:val="outset" w:sz="6" w:space="0" w:color="auto"/>
                      <w:bottom w:val="outset" w:sz="6" w:space="0" w:color="auto"/>
                      <w:right w:val="outset" w:sz="6" w:space="0" w:color="auto"/>
                    </w:tcBorders>
                  </w:tcPr>
                  <w:p w14:paraId="3F48ACBA" w14:textId="77777777" w:rsidR="00E65B3C" w:rsidRDefault="00E65B3C"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62172599" w14:textId="77777777" w:rsidR="00E65B3C" w:rsidRPr="006A4336" w:rsidRDefault="00E65B3C"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2D0A4A1B" w14:textId="77777777" w:rsidR="00E65B3C" w:rsidRPr="006A4336" w:rsidRDefault="00E65B3C" w:rsidP="006A4336">
                    <w:pPr>
                      <w:jc w:val="right"/>
                      <w:rPr>
                        <w:rFonts w:ascii="Times New Roman" w:hAnsi="Times New Roman" w:cs="Times New Roman"/>
                        <w:szCs w:val="21"/>
                      </w:rPr>
                    </w:pPr>
                  </w:p>
                </w:tc>
              </w:tr>
              <w:tr w:rsidR="00E65B3C" w14:paraId="3A33BF73" w14:textId="77777777" w:rsidTr="003A01F8">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0e13bbca7370496690a32404c8d408c7"/>
                      <w:id w:val="573548274"/>
                      <w:lock w:val="sdtLocked"/>
                    </w:sdtPr>
                    <w:sdtEndPr/>
                    <w:sdtContent>
                      <w:p w14:paraId="1C0033DF" w14:textId="77777777" w:rsidR="00E65B3C" w:rsidRDefault="00E65B3C" w:rsidP="005110BD">
                        <w:pPr>
                          <w:ind w:firstLineChars="100" w:firstLine="240"/>
                        </w:pPr>
                        <w:r>
                          <w:rPr>
                            <w:rFonts w:hint="eastAsia"/>
                          </w:rPr>
                          <w:t>其他债权投资</w:t>
                        </w:r>
                      </w:p>
                    </w:sdtContent>
                  </w:sdt>
                </w:tc>
                <w:tc>
                  <w:tcPr>
                    <w:tcW w:w="705" w:type="pct"/>
                    <w:tcBorders>
                      <w:top w:val="outset" w:sz="6" w:space="0" w:color="auto"/>
                      <w:left w:val="outset" w:sz="6" w:space="0" w:color="auto"/>
                      <w:bottom w:val="outset" w:sz="6" w:space="0" w:color="auto"/>
                      <w:right w:val="outset" w:sz="6" w:space="0" w:color="auto"/>
                    </w:tcBorders>
                  </w:tcPr>
                  <w:p w14:paraId="4ED2A5A3" w14:textId="77777777" w:rsidR="00E65B3C" w:rsidRDefault="00E65B3C"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02293DD4" w14:textId="77777777" w:rsidR="00E65B3C" w:rsidRPr="006A4336" w:rsidRDefault="00E65B3C"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033598CE" w14:textId="77777777" w:rsidR="00E65B3C" w:rsidRPr="006A4336" w:rsidRDefault="00E65B3C" w:rsidP="006A4336">
                    <w:pPr>
                      <w:jc w:val="right"/>
                      <w:rPr>
                        <w:rFonts w:ascii="Times New Roman" w:hAnsi="Times New Roman" w:cs="Times New Roman"/>
                        <w:szCs w:val="21"/>
                      </w:rPr>
                    </w:pPr>
                  </w:p>
                </w:tc>
              </w:tr>
              <w:tr w:rsidR="00E65B3C" w14:paraId="10756F4F" w14:textId="77777777" w:rsidTr="003A01F8">
                <w:sdt>
                  <w:sdtPr>
                    <w:tag w:val="_PLD_6305d0ab634c4b40bd8df81ff23c8d0d"/>
                    <w:id w:val="-10357820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6E447A7B" w14:textId="77777777" w:rsidR="00E65B3C" w:rsidRDefault="00E65B3C" w:rsidP="005110BD">
                        <w:pPr>
                          <w:ind w:firstLineChars="100" w:firstLine="240"/>
                          <w:rPr>
                            <w:szCs w:val="21"/>
                          </w:rPr>
                        </w:pPr>
                        <w:r>
                          <w:rPr>
                            <w:rFonts w:hint="eastAsia"/>
                            <w:szCs w:val="21"/>
                          </w:rPr>
                          <w:t>长期应收款</w:t>
                        </w:r>
                      </w:p>
                    </w:tc>
                  </w:sdtContent>
                </w:sdt>
                <w:tc>
                  <w:tcPr>
                    <w:tcW w:w="705" w:type="pct"/>
                    <w:tcBorders>
                      <w:top w:val="outset" w:sz="6" w:space="0" w:color="auto"/>
                      <w:left w:val="outset" w:sz="6" w:space="0" w:color="auto"/>
                      <w:bottom w:val="outset" w:sz="6" w:space="0" w:color="auto"/>
                      <w:right w:val="outset" w:sz="6" w:space="0" w:color="auto"/>
                    </w:tcBorders>
                  </w:tcPr>
                  <w:p w14:paraId="541BC5D5" w14:textId="77777777" w:rsidR="00E65B3C" w:rsidRDefault="00E65B3C"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48814DAD" w14:textId="77777777" w:rsidR="00E65B3C" w:rsidRPr="006A4336" w:rsidRDefault="00E65B3C"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238DC2C3" w14:textId="77777777" w:rsidR="00E65B3C" w:rsidRPr="006A4336" w:rsidRDefault="00E65B3C" w:rsidP="006A4336">
                    <w:pPr>
                      <w:jc w:val="right"/>
                      <w:rPr>
                        <w:rFonts w:ascii="Times New Roman" w:hAnsi="Times New Roman" w:cs="Times New Roman"/>
                        <w:szCs w:val="21"/>
                      </w:rPr>
                    </w:pPr>
                  </w:p>
                </w:tc>
              </w:tr>
              <w:tr w:rsidR="00E65B3C" w14:paraId="5D2C86C4" w14:textId="77777777" w:rsidTr="003A01F8">
                <w:sdt>
                  <w:sdtPr>
                    <w:tag w:val="_PLD_fa3d0d37a62a4d8890171550ab1664b1"/>
                    <w:id w:val="-173060922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043BF395" w14:textId="77777777" w:rsidR="00E65B3C" w:rsidRDefault="00E65B3C" w:rsidP="005110BD">
                        <w:pPr>
                          <w:ind w:firstLineChars="100" w:firstLine="240"/>
                          <w:rPr>
                            <w:szCs w:val="21"/>
                          </w:rPr>
                        </w:pPr>
                        <w:r>
                          <w:rPr>
                            <w:rFonts w:hint="eastAsia"/>
                            <w:szCs w:val="21"/>
                          </w:rPr>
                          <w:t>长期股权投资</w:t>
                        </w:r>
                      </w:p>
                    </w:tc>
                  </w:sdtContent>
                </w:sdt>
                <w:tc>
                  <w:tcPr>
                    <w:tcW w:w="705" w:type="pct"/>
                    <w:tcBorders>
                      <w:top w:val="outset" w:sz="6" w:space="0" w:color="auto"/>
                      <w:left w:val="outset" w:sz="6" w:space="0" w:color="auto"/>
                      <w:bottom w:val="outset" w:sz="6" w:space="0" w:color="auto"/>
                      <w:right w:val="outset" w:sz="6" w:space="0" w:color="auto"/>
                    </w:tcBorders>
                  </w:tcPr>
                  <w:p w14:paraId="0AFC525B" w14:textId="16C72DE9" w:rsidR="00E65B3C" w:rsidRDefault="006461EB" w:rsidP="005110BD">
                    <w:pPr>
                      <w:rPr>
                        <w:szCs w:val="21"/>
                      </w:rPr>
                    </w:pPr>
                    <w:r>
                      <w:rPr>
                        <w:rFonts w:hint="eastAsia"/>
                        <w:sz w:val="21"/>
                        <w:szCs w:val="21"/>
                      </w:rPr>
                      <w:t>十</w:t>
                    </w:r>
                    <w:r w:rsidRPr="00D43350">
                      <w:rPr>
                        <w:sz w:val="21"/>
                        <w:szCs w:val="21"/>
                      </w:rPr>
                      <w:t>七、（</w:t>
                    </w:r>
                    <w:r>
                      <w:rPr>
                        <w:rFonts w:hint="eastAsia"/>
                        <w:sz w:val="21"/>
                        <w:szCs w:val="21"/>
                      </w:rPr>
                      <w:t>三</w:t>
                    </w:r>
                    <w:r w:rsidRPr="00D43350">
                      <w:rPr>
                        <w:sz w:val="21"/>
                        <w:szCs w:val="21"/>
                      </w:rPr>
                      <w:t>）</w:t>
                    </w:r>
                  </w:p>
                </w:tc>
                <w:tc>
                  <w:tcPr>
                    <w:tcW w:w="1333" w:type="pct"/>
                    <w:tcBorders>
                      <w:top w:val="outset" w:sz="6" w:space="0" w:color="auto"/>
                      <w:left w:val="outset" w:sz="6" w:space="0" w:color="auto"/>
                      <w:bottom w:val="outset" w:sz="6" w:space="0" w:color="auto"/>
                      <w:right w:val="outset" w:sz="6" w:space="0" w:color="auto"/>
                    </w:tcBorders>
                    <w:vAlign w:val="center"/>
                  </w:tcPr>
                  <w:p w14:paraId="0CF01B85" w14:textId="77777777" w:rsidR="00E65B3C" w:rsidRPr="006A4336" w:rsidRDefault="00E65B3C" w:rsidP="006A4336">
                    <w:pPr>
                      <w:jc w:val="right"/>
                      <w:rPr>
                        <w:rFonts w:ascii="Times New Roman" w:hAnsi="Times New Roman" w:cs="Times New Roman"/>
                        <w:szCs w:val="21"/>
                      </w:rPr>
                    </w:pPr>
                    <w:r w:rsidRPr="006A4336">
                      <w:rPr>
                        <w:rFonts w:ascii="Times New Roman" w:hAnsi="Times New Roman" w:cs="Times New Roman"/>
                      </w:rPr>
                      <w:t>1,330,895,418.90</w:t>
                    </w:r>
                  </w:p>
                </w:tc>
                <w:tc>
                  <w:tcPr>
                    <w:tcW w:w="1333" w:type="pct"/>
                    <w:tcBorders>
                      <w:top w:val="outset" w:sz="6" w:space="0" w:color="auto"/>
                      <w:left w:val="outset" w:sz="6" w:space="0" w:color="auto"/>
                      <w:bottom w:val="outset" w:sz="6" w:space="0" w:color="auto"/>
                      <w:right w:val="outset" w:sz="6" w:space="0" w:color="auto"/>
                    </w:tcBorders>
                    <w:vAlign w:val="center"/>
                  </w:tcPr>
                  <w:p w14:paraId="725C621A" w14:textId="77777777" w:rsidR="00E65B3C" w:rsidRPr="006A4336" w:rsidRDefault="00E65B3C" w:rsidP="006A4336">
                    <w:pPr>
                      <w:jc w:val="right"/>
                      <w:rPr>
                        <w:rFonts w:ascii="Times New Roman" w:hAnsi="Times New Roman" w:cs="Times New Roman"/>
                        <w:szCs w:val="21"/>
                      </w:rPr>
                    </w:pPr>
                    <w:r w:rsidRPr="006A4336">
                      <w:rPr>
                        <w:rFonts w:ascii="Times New Roman" w:hAnsi="Times New Roman" w:cs="Times New Roman"/>
                      </w:rPr>
                      <w:t>1,330,895,418.90</w:t>
                    </w:r>
                  </w:p>
                </w:tc>
              </w:tr>
              <w:tr w:rsidR="00E65B3C" w14:paraId="21548C89" w14:textId="77777777" w:rsidTr="003A01F8">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ff348e432d64b2db9dfbd6062b82eb5"/>
                      <w:id w:val="-502970911"/>
                      <w:lock w:val="sdtLocked"/>
                    </w:sdtPr>
                    <w:sdtEndPr/>
                    <w:sdtContent>
                      <w:p w14:paraId="103AE8D8" w14:textId="77777777" w:rsidR="00E65B3C" w:rsidRDefault="00E65B3C" w:rsidP="005110BD">
                        <w:pPr>
                          <w:ind w:firstLineChars="100" w:firstLine="240"/>
                        </w:pPr>
                        <w:r>
                          <w:rPr>
                            <w:rFonts w:hint="eastAsia"/>
                          </w:rPr>
                          <w:t>其他权益工具投资</w:t>
                        </w:r>
                      </w:p>
                    </w:sdtContent>
                  </w:sdt>
                </w:tc>
                <w:tc>
                  <w:tcPr>
                    <w:tcW w:w="705" w:type="pct"/>
                    <w:tcBorders>
                      <w:top w:val="outset" w:sz="6" w:space="0" w:color="auto"/>
                      <w:left w:val="outset" w:sz="6" w:space="0" w:color="auto"/>
                      <w:bottom w:val="outset" w:sz="6" w:space="0" w:color="auto"/>
                      <w:right w:val="outset" w:sz="6" w:space="0" w:color="auto"/>
                    </w:tcBorders>
                  </w:tcPr>
                  <w:p w14:paraId="3F035F91" w14:textId="77777777" w:rsidR="00E65B3C" w:rsidRDefault="00E65B3C"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7F7600E2" w14:textId="77777777" w:rsidR="00E65B3C" w:rsidRPr="006A4336" w:rsidRDefault="00E65B3C"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6D0CDBAE" w14:textId="77777777" w:rsidR="00E65B3C" w:rsidRPr="006A4336" w:rsidRDefault="00E65B3C" w:rsidP="006A4336">
                    <w:pPr>
                      <w:jc w:val="right"/>
                      <w:rPr>
                        <w:rFonts w:ascii="Times New Roman" w:hAnsi="Times New Roman" w:cs="Times New Roman"/>
                        <w:szCs w:val="21"/>
                      </w:rPr>
                    </w:pPr>
                  </w:p>
                </w:tc>
              </w:tr>
              <w:tr w:rsidR="00E65B3C" w14:paraId="20078FB3" w14:textId="77777777" w:rsidTr="003A01F8">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3127ce1ff284582992a5980b440c217"/>
                      <w:id w:val="281999573"/>
                      <w:lock w:val="sdtLocked"/>
                    </w:sdtPr>
                    <w:sdtEndPr/>
                    <w:sdtContent>
                      <w:p w14:paraId="43A03405" w14:textId="77777777" w:rsidR="00E65B3C" w:rsidRDefault="00E65B3C" w:rsidP="005110BD">
                        <w:pPr>
                          <w:ind w:firstLineChars="100" w:firstLine="240"/>
                        </w:pPr>
                        <w:r>
                          <w:rPr>
                            <w:rFonts w:hint="eastAsia"/>
                          </w:rPr>
                          <w:t>其他非流动金融资产</w:t>
                        </w:r>
                      </w:p>
                    </w:sdtContent>
                  </w:sdt>
                </w:tc>
                <w:tc>
                  <w:tcPr>
                    <w:tcW w:w="705" w:type="pct"/>
                    <w:tcBorders>
                      <w:top w:val="outset" w:sz="6" w:space="0" w:color="auto"/>
                      <w:left w:val="outset" w:sz="6" w:space="0" w:color="auto"/>
                      <w:bottom w:val="outset" w:sz="6" w:space="0" w:color="auto"/>
                      <w:right w:val="outset" w:sz="6" w:space="0" w:color="auto"/>
                    </w:tcBorders>
                  </w:tcPr>
                  <w:p w14:paraId="73F86BE5" w14:textId="77777777" w:rsidR="00E65B3C" w:rsidRDefault="00E65B3C"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1C50265B" w14:textId="77777777" w:rsidR="00E65B3C" w:rsidRPr="006A4336" w:rsidRDefault="00E65B3C"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49DC35C4" w14:textId="77777777" w:rsidR="00E65B3C" w:rsidRPr="006A4336" w:rsidRDefault="00E65B3C" w:rsidP="006A4336">
                    <w:pPr>
                      <w:jc w:val="right"/>
                      <w:rPr>
                        <w:rFonts w:ascii="Times New Roman" w:hAnsi="Times New Roman" w:cs="Times New Roman"/>
                        <w:szCs w:val="21"/>
                      </w:rPr>
                    </w:pPr>
                  </w:p>
                </w:tc>
              </w:tr>
              <w:tr w:rsidR="00E65B3C" w14:paraId="7BD38D25" w14:textId="77777777" w:rsidTr="003A01F8">
                <w:sdt>
                  <w:sdtPr>
                    <w:tag w:val="_PLD_d598b192b9aa4c77b3dbe14be0a567ae"/>
                    <w:id w:val="191558997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D20844B" w14:textId="77777777" w:rsidR="00E65B3C" w:rsidRDefault="00E65B3C" w:rsidP="005110BD">
                        <w:pPr>
                          <w:ind w:firstLineChars="100" w:firstLine="240"/>
                          <w:rPr>
                            <w:szCs w:val="21"/>
                          </w:rPr>
                        </w:pPr>
                        <w:r>
                          <w:rPr>
                            <w:rFonts w:hint="eastAsia"/>
                            <w:szCs w:val="21"/>
                          </w:rPr>
                          <w:t>投资性房地产</w:t>
                        </w:r>
                      </w:p>
                    </w:tc>
                  </w:sdtContent>
                </w:sdt>
                <w:tc>
                  <w:tcPr>
                    <w:tcW w:w="705" w:type="pct"/>
                    <w:tcBorders>
                      <w:top w:val="outset" w:sz="6" w:space="0" w:color="auto"/>
                      <w:left w:val="outset" w:sz="6" w:space="0" w:color="auto"/>
                      <w:bottom w:val="outset" w:sz="6" w:space="0" w:color="auto"/>
                      <w:right w:val="outset" w:sz="6" w:space="0" w:color="auto"/>
                    </w:tcBorders>
                  </w:tcPr>
                  <w:p w14:paraId="438008EA" w14:textId="77777777" w:rsidR="00E65B3C" w:rsidRDefault="00E65B3C"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21E2C06B" w14:textId="77777777" w:rsidR="00E65B3C" w:rsidRPr="006A4336" w:rsidRDefault="00E65B3C" w:rsidP="006A4336">
                    <w:pPr>
                      <w:jc w:val="right"/>
                      <w:rPr>
                        <w:rFonts w:ascii="Times New Roman" w:hAnsi="Times New Roman" w:cs="Times New Roman"/>
                        <w:szCs w:val="21"/>
                      </w:rPr>
                    </w:pPr>
                    <w:r w:rsidRPr="006A4336">
                      <w:rPr>
                        <w:rFonts w:ascii="Times New Roman" w:hAnsi="Times New Roman" w:cs="Times New Roman"/>
                      </w:rPr>
                      <w:t>526,620,000.00</w:t>
                    </w:r>
                  </w:p>
                </w:tc>
                <w:tc>
                  <w:tcPr>
                    <w:tcW w:w="1333" w:type="pct"/>
                    <w:tcBorders>
                      <w:top w:val="outset" w:sz="6" w:space="0" w:color="auto"/>
                      <w:left w:val="outset" w:sz="6" w:space="0" w:color="auto"/>
                      <w:bottom w:val="outset" w:sz="6" w:space="0" w:color="auto"/>
                      <w:right w:val="outset" w:sz="6" w:space="0" w:color="auto"/>
                    </w:tcBorders>
                    <w:vAlign w:val="center"/>
                  </w:tcPr>
                  <w:p w14:paraId="12FC8052" w14:textId="77777777" w:rsidR="00E65B3C" w:rsidRPr="006A4336" w:rsidRDefault="00E65B3C" w:rsidP="006A4336">
                    <w:pPr>
                      <w:jc w:val="right"/>
                      <w:rPr>
                        <w:rFonts w:ascii="Times New Roman" w:hAnsi="Times New Roman" w:cs="Times New Roman"/>
                        <w:szCs w:val="21"/>
                      </w:rPr>
                    </w:pPr>
                    <w:r w:rsidRPr="006A4336">
                      <w:rPr>
                        <w:rFonts w:ascii="Times New Roman" w:hAnsi="Times New Roman" w:cs="Times New Roman"/>
                      </w:rPr>
                      <w:t>526,620,000.00</w:t>
                    </w:r>
                  </w:p>
                </w:tc>
              </w:tr>
              <w:tr w:rsidR="00E65B3C" w14:paraId="21EB4F6C" w14:textId="77777777" w:rsidTr="003A01F8">
                <w:sdt>
                  <w:sdtPr>
                    <w:tag w:val="_PLD_36c5e0c04606490d92af21e793463b46"/>
                    <w:id w:val="43894916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7DDACFF4" w14:textId="77777777" w:rsidR="00E65B3C" w:rsidRDefault="00E65B3C" w:rsidP="005110BD">
                        <w:pPr>
                          <w:ind w:firstLineChars="100" w:firstLine="240"/>
                          <w:rPr>
                            <w:szCs w:val="21"/>
                          </w:rPr>
                        </w:pPr>
                        <w:r>
                          <w:rPr>
                            <w:rFonts w:hint="eastAsia"/>
                            <w:szCs w:val="21"/>
                          </w:rPr>
                          <w:t>固定资产</w:t>
                        </w:r>
                      </w:p>
                    </w:tc>
                  </w:sdtContent>
                </w:sdt>
                <w:tc>
                  <w:tcPr>
                    <w:tcW w:w="705" w:type="pct"/>
                    <w:tcBorders>
                      <w:top w:val="outset" w:sz="6" w:space="0" w:color="auto"/>
                      <w:left w:val="outset" w:sz="6" w:space="0" w:color="auto"/>
                      <w:bottom w:val="outset" w:sz="6" w:space="0" w:color="auto"/>
                      <w:right w:val="outset" w:sz="6" w:space="0" w:color="auto"/>
                    </w:tcBorders>
                  </w:tcPr>
                  <w:p w14:paraId="4E68CC3C" w14:textId="77777777" w:rsidR="00E65B3C" w:rsidRDefault="00E65B3C"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256FF8BC" w14:textId="77777777" w:rsidR="00E65B3C" w:rsidRPr="006A4336" w:rsidRDefault="00E65B3C" w:rsidP="006A4336">
                    <w:pPr>
                      <w:jc w:val="right"/>
                      <w:rPr>
                        <w:rFonts w:ascii="Times New Roman" w:hAnsi="Times New Roman" w:cs="Times New Roman"/>
                        <w:szCs w:val="21"/>
                      </w:rPr>
                    </w:pPr>
                    <w:r w:rsidRPr="006A4336">
                      <w:rPr>
                        <w:rFonts w:ascii="Times New Roman" w:hAnsi="Times New Roman" w:cs="Times New Roman"/>
                      </w:rPr>
                      <w:t>53,283,663.38</w:t>
                    </w:r>
                  </w:p>
                </w:tc>
                <w:tc>
                  <w:tcPr>
                    <w:tcW w:w="1333" w:type="pct"/>
                    <w:tcBorders>
                      <w:top w:val="outset" w:sz="6" w:space="0" w:color="auto"/>
                      <w:left w:val="outset" w:sz="6" w:space="0" w:color="auto"/>
                      <w:bottom w:val="outset" w:sz="6" w:space="0" w:color="auto"/>
                      <w:right w:val="outset" w:sz="6" w:space="0" w:color="auto"/>
                    </w:tcBorders>
                    <w:vAlign w:val="center"/>
                  </w:tcPr>
                  <w:p w14:paraId="53A5FD17" w14:textId="77777777" w:rsidR="00E65B3C" w:rsidRPr="006A4336" w:rsidRDefault="00E65B3C" w:rsidP="006A4336">
                    <w:pPr>
                      <w:jc w:val="right"/>
                      <w:rPr>
                        <w:rFonts w:ascii="Times New Roman" w:hAnsi="Times New Roman" w:cs="Times New Roman"/>
                        <w:szCs w:val="21"/>
                      </w:rPr>
                    </w:pPr>
                    <w:r w:rsidRPr="006A4336">
                      <w:rPr>
                        <w:rFonts w:ascii="Times New Roman" w:hAnsi="Times New Roman" w:cs="Times New Roman"/>
                      </w:rPr>
                      <w:t>55,099,473.93</w:t>
                    </w:r>
                  </w:p>
                </w:tc>
              </w:tr>
              <w:tr w:rsidR="00E65B3C" w14:paraId="54F8659F" w14:textId="77777777" w:rsidTr="003A01F8">
                <w:sdt>
                  <w:sdtPr>
                    <w:tag w:val="_PLD_81cd0ff44d5a4f0e8701c556dd24e59c"/>
                    <w:id w:val="-87738404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B52A392" w14:textId="77777777" w:rsidR="00E65B3C" w:rsidRDefault="00E65B3C" w:rsidP="005110BD">
                        <w:pPr>
                          <w:ind w:firstLineChars="100" w:firstLine="240"/>
                          <w:rPr>
                            <w:szCs w:val="21"/>
                          </w:rPr>
                        </w:pPr>
                        <w:r>
                          <w:rPr>
                            <w:rFonts w:hint="eastAsia"/>
                            <w:szCs w:val="21"/>
                          </w:rPr>
                          <w:t>在建工程</w:t>
                        </w:r>
                      </w:p>
                    </w:tc>
                  </w:sdtContent>
                </w:sdt>
                <w:tc>
                  <w:tcPr>
                    <w:tcW w:w="705" w:type="pct"/>
                    <w:tcBorders>
                      <w:top w:val="outset" w:sz="6" w:space="0" w:color="auto"/>
                      <w:left w:val="outset" w:sz="6" w:space="0" w:color="auto"/>
                      <w:bottom w:val="outset" w:sz="6" w:space="0" w:color="auto"/>
                      <w:right w:val="outset" w:sz="6" w:space="0" w:color="auto"/>
                    </w:tcBorders>
                  </w:tcPr>
                  <w:p w14:paraId="0C5A00DE" w14:textId="77777777" w:rsidR="00E65B3C" w:rsidRDefault="00E65B3C"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73DFFC8B" w14:textId="77777777" w:rsidR="00E65B3C" w:rsidRPr="006A4336" w:rsidRDefault="00E65B3C" w:rsidP="006A4336">
                    <w:pPr>
                      <w:jc w:val="right"/>
                      <w:rPr>
                        <w:rFonts w:ascii="Times New Roman" w:hAnsi="Times New Roman" w:cs="Times New Roman"/>
                        <w:szCs w:val="21"/>
                      </w:rPr>
                    </w:pPr>
                    <w:r w:rsidRPr="006A4336">
                      <w:rPr>
                        <w:rFonts w:ascii="Times New Roman" w:hAnsi="Times New Roman" w:cs="Times New Roman"/>
                      </w:rPr>
                      <w:t>10,545,948.73</w:t>
                    </w:r>
                  </w:p>
                </w:tc>
                <w:tc>
                  <w:tcPr>
                    <w:tcW w:w="1333" w:type="pct"/>
                    <w:tcBorders>
                      <w:top w:val="outset" w:sz="6" w:space="0" w:color="auto"/>
                      <w:left w:val="outset" w:sz="6" w:space="0" w:color="auto"/>
                      <w:bottom w:val="outset" w:sz="6" w:space="0" w:color="auto"/>
                      <w:right w:val="outset" w:sz="6" w:space="0" w:color="auto"/>
                    </w:tcBorders>
                    <w:vAlign w:val="center"/>
                  </w:tcPr>
                  <w:p w14:paraId="72E84DAA" w14:textId="77777777" w:rsidR="00E65B3C" w:rsidRPr="006A4336" w:rsidRDefault="00E65B3C" w:rsidP="006A4336">
                    <w:pPr>
                      <w:jc w:val="right"/>
                      <w:rPr>
                        <w:rFonts w:ascii="Times New Roman" w:hAnsi="Times New Roman" w:cs="Times New Roman"/>
                        <w:szCs w:val="21"/>
                      </w:rPr>
                    </w:pPr>
                    <w:r w:rsidRPr="006A4336">
                      <w:rPr>
                        <w:rFonts w:ascii="Times New Roman" w:hAnsi="Times New Roman" w:cs="Times New Roman"/>
                      </w:rPr>
                      <w:t>10,542,940.77</w:t>
                    </w:r>
                  </w:p>
                </w:tc>
              </w:tr>
              <w:tr w:rsidR="00E65B3C" w14:paraId="44855CC5" w14:textId="77777777" w:rsidTr="003A01F8">
                <w:sdt>
                  <w:sdtPr>
                    <w:tag w:val="_PLD_74c33ad5ce6d42528b0c43102a02972c"/>
                    <w:id w:val="-94184044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85F7022" w14:textId="77777777" w:rsidR="00E65B3C" w:rsidRDefault="00E65B3C" w:rsidP="005110BD">
                        <w:pPr>
                          <w:ind w:firstLineChars="100" w:firstLine="240"/>
                          <w:rPr>
                            <w:szCs w:val="21"/>
                          </w:rPr>
                        </w:pPr>
                        <w:r>
                          <w:rPr>
                            <w:rFonts w:hint="eastAsia"/>
                            <w:szCs w:val="21"/>
                          </w:rPr>
                          <w:t>生产性生物资产</w:t>
                        </w:r>
                      </w:p>
                    </w:tc>
                  </w:sdtContent>
                </w:sdt>
                <w:tc>
                  <w:tcPr>
                    <w:tcW w:w="705" w:type="pct"/>
                    <w:tcBorders>
                      <w:top w:val="outset" w:sz="6" w:space="0" w:color="auto"/>
                      <w:left w:val="outset" w:sz="6" w:space="0" w:color="auto"/>
                      <w:bottom w:val="outset" w:sz="6" w:space="0" w:color="auto"/>
                      <w:right w:val="outset" w:sz="6" w:space="0" w:color="auto"/>
                    </w:tcBorders>
                  </w:tcPr>
                  <w:p w14:paraId="605DAD5A" w14:textId="77777777" w:rsidR="00E65B3C" w:rsidRDefault="00E65B3C"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04D05035" w14:textId="77777777" w:rsidR="00E65B3C" w:rsidRPr="006A4336" w:rsidRDefault="00E65B3C"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46A1B40E" w14:textId="77777777" w:rsidR="00E65B3C" w:rsidRPr="006A4336" w:rsidRDefault="00E65B3C" w:rsidP="006A4336">
                    <w:pPr>
                      <w:jc w:val="right"/>
                      <w:rPr>
                        <w:rFonts w:ascii="Times New Roman" w:hAnsi="Times New Roman" w:cs="Times New Roman"/>
                        <w:szCs w:val="21"/>
                      </w:rPr>
                    </w:pPr>
                  </w:p>
                </w:tc>
              </w:tr>
              <w:tr w:rsidR="00E65B3C" w14:paraId="09E1DD1F" w14:textId="77777777" w:rsidTr="003A01F8">
                <w:sdt>
                  <w:sdtPr>
                    <w:tag w:val="_PLD_edcc58c83399408895b0a6d09d9073f2"/>
                    <w:id w:val="81461441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4B44C9AF" w14:textId="77777777" w:rsidR="00E65B3C" w:rsidRDefault="00E65B3C" w:rsidP="005110BD">
                        <w:pPr>
                          <w:ind w:firstLineChars="100" w:firstLine="240"/>
                          <w:rPr>
                            <w:szCs w:val="21"/>
                          </w:rPr>
                        </w:pPr>
                        <w:r>
                          <w:rPr>
                            <w:rFonts w:hint="eastAsia"/>
                            <w:szCs w:val="21"/>
                          </w:rPr>
                          <w:t>油气资产</w:t>
                        </w:r>
                      </w:p>
                    </w:tc>
                  </w:sdtContent>
                </w:sdt>
                <w:tc>
                  <w:tcPr>
                    <w:tcW w:w="705" w:type="pct"/>
                    <w:tcBorders>
                      <w:top w:val="outset" w:sz="6" w:space="0" w:color="auto"/>
                      <w:left w:val="outset" w:sz="6" w:space="0" w:color="auto"/>
                      <w:bottom w:val="outset" w:sz="6" w:space="0" w:color="auto"/>
                      <w:right w:val="outset" w:sz="6" w:space="0" w:color="auto"/>
                    </w:tcBorders>
                  </w:tcPr>
                  <w:p w14:paraId="28FA096E" w14:textId="77777777" w:rsidR="00E65B3C" w:rsidRDefault="00E65B3C"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1B48860C" w14:textId="77777777" w:rsidR="00E65B3C" w:rsidRPr="006A4336" w:rsidRDefault="00E65B3C"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484B3FF8" w14:textId="77777777" w:rsidR="00E65B3C" w:rsidRPr="006A4336" w:rsidRDefault="00E65B3C" w:rsidP="006A4336">
                    <w:pPr>
                      <w:jc w:val="right"/>
                      <w:rPr>
                        <w:rFonts w:ascii="Times New Roman" w:hAnsi="Times New Roman" w:cs="Times New Roman"/>
                        <w:szCs w:val="21"/>
                      </w:rPr>
                    </w:pPr>
                  </w:p>
                </w:tc>
              </w:tr>
              <w:tr w:rsidR="00E65B3C" w14:paraId="02340787" w14:textId="77777777" w:rsidTr="003A01F8">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d2c3b675df54b0b89d82ab1b691d06c"/>
                      <w:id w:val="483668430"/>
                      <w:lock w:val="sdtLocked"/>
                    </w:sdtPr>
                    <w:sdtEndPr/>
                    <w:sdtContent>
                      <w:p w14:paraId="38ECA170" w14:textId="77777777" w:rsidR="00E65B3C" w:rsidRDefault="00E65B3C" w:rsidP="005110BD">
                        <w:pPr>
                          <w:ind w:firstLineChars="100" w:firstLine="240"/>
                        </w:pPr>
                        <w:r>
                          <w:rPr>
                            <w:rFonts w:hint="eastAsia"/>
                          </w:rPr>
                          <w:t>使用权资产</w:t>
                        </w:r>
                      </w:p>
                    </w:sdtContent>
                  </w:sdt>
                </w:tc>
                <w:tc>
                  <w:tcPr>
                    <w:tcW w:w="705" w:type="pct"/>
                    <w:tcBorders>
                      <w:top w:val="outset" w:sz="6" w:space="0" w:color="auto"/>
                      <w:left w:val="outset" w:sz="6" w:space="0" w:color="auto"/>
                      <w:bottom w:val="outset" w:sz="6" w:space="0" w:color="auto"/>
                      <w:right w:val="outset" w:sz="6" w:space="0" w:color="auto"/>
                    </w:tcBorders>
                  </w:tcPr>
                  <w:p w14:paraId="68FA21D9" w14:textId="77777777" w:rsidR="00E65B3C" w:rsidRDefault="00E65B3C"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5EF16BB4" w14:textId="77777777" w:rsidR="00E65B3C" w:rsidRPr="006A4336" w:rsidRDefault="00E65B3C"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6EBDCB7A" w14:textId="77777777" w:rsidR="00E65B3C" w:rsidRPr="006A4336" w:rsidRDefault="00E65B3C" w:rsidP="006A4336">
                    <w:pPr>
                      <w:jc w:val="right"/>
                      <w:rPr>
                        <w:rFonts w:ascii="Times New Roman" w:hAnsi="Times New Roman" w:cs="Times New Roman"/>
                        <w:szCs w:val="21"/>
                      </w:rPr>
                    </w:pPr>
                  </w:p>
                </w:tc>
              </w:tr>
              <w:tr w:rsidR="00E65B3C" w14:paraId="053327F1" w14:textId="77777777" w:rsidTr="003A01F8">
                <w:sdt>
                  <w:sdtPr>
                    <w:tag w:val="_PLD_e97c32de07ca406c995520445e6dffbf"/>
                    <w:id w:val="-33514704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2111716E" w14:textId="77777777" w:rsidR="00E65B3C" w:rsidRDefault="00E65B3C" w:rsidP="005110BD">
                        <w:pPr>
                          <w:ind w:firstLineChars="100" w:firstLine="240"/>
                          <w:rPr>
                            <w:szCs w:val="21"/>
                          </w:rPr>
                        </w:pPr>
                        <w:r>
                          <w:rPr>
                            <w:rFonts w:hint="eastAsia"/>
                            <w:szCs w:val="21"/>
                          </w:rPr>
                          <w:t>无形资产</w:t>
                        </w:r>
                      </w:p>
                    </w:tc>
                  </w:sdtContent>
                </w:sdt>
                <w:tc>
                  <w:tcPr>
                    <w:tcW w:w="705" w:type="pct"/>
                    <w:tcBorders>
                      <w:top w:val="outset" w:sz="6" w:space="0" w:color="auto"/>
                      <w:left w:val="outset" w:sz="6" w:space="0" w:color="auto"/>
                      <w:bottom w:val="outset" w:sz="6" w:space="0" w:color="auto"/>
                      <w:right w:val="outset" w:sz="6" w:space="0" w:color="auto"/>
                    </w:tcBorders>
                  </w:tcPr>
                  <w:p w14:paraId="353942F5" w14:textId="77777777" w:rsidR="00E65B3C" w:rsidRDefault="00E65B3C"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70CA921C" w14:textId="77777777" w:rsidR="00E65B3C" w:rsidRPr="006A4336" w:rsidRDefault="00E65B3C" w:rsidP="006A4336">
                    <w:pPr>
                      <w:jc w:val="right"/>
                      <w:rPr>
                        <w:rFonts w:ascii="Times New Roman" w:hAnsi="Times New Roman" w:cs="Times New Roman"/>
                        <w:szCs w:val="21"/>
                      </w:rPr>
                    </w:pPr>
                    <w:r w:rsidRPr="006A4336">
                      <w:rPr>
                        <w:rFonts w:ascii="Times New Roman" w:hAnsi="Times New Roman" w:cs="Times New Roman"/>
                      </w:rPr>
                      <w:t>45,111,335.63</w:t>
                    </w:r>
                  </w:p>
                </w:tc>
                <w:tc>
                  <w:tcPr>
                    <w:tcW w:w="1333" w:type="pct"/>
                    <w:tcBorders>
                      <w:top w:val="outset" w:sz="6" w:space="0" w:color="auto"/>
                      <w:left w:val="outset" w:sz="6" w:space="0" w:color="auto"/>
                      <w:bottom w:val="outset" w:sz="6" w:space="0" w:color="auto"/>
                      <w:right w:val="outset" w:sz="6" w:space="0" w:color="auto"/>
                    </w:tcBorders>
                    <w:vAlign w:val="center"/>
                  </w:tcPr>
                  <w:p w14:paraId="26542599" w14:textId="77777777" w:rsidR="00E65B3C" w:rsidRPr="006A4336" w:rsidRDefault="00E65B3C" w:rsidP="006A4336">
                    <w:pPr>
                      <w:jc w:val="right"/>
                      <w:rPr>
                        <w:rFonts w:ascii="Times New Roman" w:hAnsi="Times New Roman" w:cs="Times New Roman"/>
                        <w:szCs w:val="21"/>
                      </w:rPr>
                    </w:pPr>
                    <w:r w:rsidRPr="006A4336">
                      <w:rPr>
                        <w:rFonts w:ascii="Times New Roman" w:hAnsi="Times New Roman" w:cs="Times New Roman"/>
                      </w:rPr>
                      <w:t>43,715,210.79</w:t>
                    </w:r>
                  </w:p>
                </w:tc>
              </w:tr>
              <w:tr w:rsidR="00E65B3C" w14:paraId="58BD0192" w14:textId="77777777" w:rsidTr="003A01F8">
                <w:sdt>
                  <w:sdtPr>
                    <w:tag w:val="_PLD_f4ffd10790ec4e6bb2e54090fd20cdea"/>
                    <w:id w:val="170752172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68FF55C" w14:textId="77777777" w:rsidR="00E65B3C" w:rsidRDefault="00E65B3C" w:rsidP="005110BD">
                        <w:pPr>
                          <w:ind w:firstLineChars="100" w:firstLine="240"/>
                          <w:rPr>
                            <w:szCs w:val="21"/>
                          </w:rPr>
                        </w:pPr>
                        <w:r>
                          <w:rPr>
                            <w:rFonts w:hint="eastAsia"/>
                            <w:szCs w:val="21"/>
                          </w:rPr>
                          <w:t>开发支出</w:t>
                        </w:r>
                      </w:p>
                    </w:tc>
                  </w:sdtContent>
                </w:sdt>
                <w:tc>
                  <w:tcPr>
                    <w:tcW w:w="705" w:type="pct"/>
                    <w:tcBorders>
                      <w:top w:val="outset" w:sz="6" w:space="0" w:color="auto"/>
                      <w:left w:val="outset" w:sz="6" w:space="0" w:color="auto"/>
                      <w:bottom w:val="outset" w:sz="6" w:space="0" w:color="auto"/>
                      <w:right w:val="outset" w:sz="6" w:space="0" w:color="auto"/>
                    </w:tcBorders>
                  </w:tcPr>
                  <w:p w14:paraId="2BC495BA" w14:textId="77777777" w:rsidR="00E65B3C" w:rsidRDefault="00E65B3C"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2FB0C91A" w14:textId="77777777" w:rsidR="00E65B3C" w:rsidRPr="006A4336" w:rsidRDefault="00E65B3C"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2C1FBDB1" w14:textId="77777777" w:rsidR="00E65B3C" w:rsidRPr="006A4336" w:rsidRDefault="00E65B3C" w:rsidP="006A4336">
                    <w:pPr>
                      <w:jc w:val="right"/>
                      <w:rPr>
                        <w:rFonts w:ascii="Times New Roman" w:hAnsi="Times New Roman" w:cs="Times New Roman"/>
                        <w:szCs w:val="21"/>
                      </w:rPr>
                    </w:pPr>
                  </w:p>
                </w:tc>
              </w:tr>
              <w:tr w:rsidR="00E65B3C" w14:paraId="213375C9" w14:textId="77777777" w:rsidTr="003A01F8">
                <w:sdt>
                  <w:sdtPr>
                    <w:tag w:val="_PLD_8ab7a8967dca44f3b2bd0ec65150e937"/>
                    <w:id w:val="152120153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65F228CF" w14:textId="77777777" w:rsidR="00E65B3C" w:rsidRDefault="00E65B3C" w:rsidP="005110BD">
                        <w:pPr>
                          <w:ind w:firstLineChars="100" w:firstLine="240"/>
                          <w:rPr>
                            <w:szCs w:val="21"/>
                          </w:rPr>
                        </w:pPr>
                        <w:r>
                          <w:rPr>
                            <w:rFonts w:hint="eastAsia"/>
                            <w:szCs w:val="21"/>
                          </w:rPr>
                          <w:t>商誉</w:t>
                        </w:r>
                      </w:p>
                    </w:tc>
                  </w:sdtContent>
                </w:sdt>
                <w:tc>
                  <w:tcPr>
                    <w:tcW w:w="705" w:type="pct"/>
                    <w:tcBorders>
                      <w:top w:val="outset" w:sz="6" w:space="0" w:color="auto"/>
                      <w:left w:val="outset" w:sz="6" w:space="0" w:color="auto"/>
                      <w:bottom w:val="outset" w:sz="6" w:space="0" w:color="auto"/>
                      <w:right w:val="outset" w:sz="6" w:space="0" w:color="auto"/>
                    </w:tcBorders>
                  </w:tcPr>
                  <w:p w14:paraId="1614872F" w14:textId="77777777" w:rsidR="00E65B3C" w:rsidRDefault="00E65B3C"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2C92E4D3" w14:textId="77777777" w:rsidR="00E65B3C" w:rsidRPr="006A4336" w:rsidRDefault="00E65B3C"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1A6148D3" w14:textId="77777777" w:rsidR="00E65B3C" w:rsidRPr="006A4336" w:rsidRDefault="00E65B3C" w:rsidP="006A4336">
                    <w:pPr>
                      <w:jc w:val="right"/>
                      <w:rPr>
                        <w:rFonts w:ascii="Times New Roman" w:hAnsi="Times New Roman" w:cs="Times New Roman"/>
                        <w:szCs w:val="21"/>
                      </w:rPr>
                    </w:pPr>
                  </w:p>
                </w:tc>
              </w:tr>
              <w:tr w:rsidR="00E65B3C" w14:paraId="63F718FB" w14:textId="77777777" w:rsidTr="003A01F8">
                <w:sdt>
                  <w:sdtPr>
                    <w:tag w:val="_PLD_c056001bc1b3464fb0b5268a537d7ec4"/>
                    <w:id w:val="-147143544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4E3A5D29" w14:textId="77777777" w:rsidR="00E65B3C" w:rsidRDefault="00E65B3C" w:rsidP="005110BD">
                        <w:pPr>
                          <w:ind w:firstLineChars="100" w:firstLine="240"/>
                          <w:rPr>
                            <w:szCs w:val="21"/>
                          </w:rPr>
                        </w:pPr>
                        <w:r>
                          <w:rPr>
                            <w:rFonts w:hint="eastAsia"/>
                            <w:szCs w:val="21"/>
                          </w:rPr>
                          <w:t>长期待摊费用</w:t>
                        </w:r>
                      </w:p>
                    </w:tc>
                  </w:sdtContent>
                </w:sdt>
                <w:tc>
                  <w:tcPr>
                    <w:tcW w:w="705" w:type="pct"/>
                    <w:tcBorders>
                      <w:top w:val="outset" w:sz="6" w:space="0" w:color="auto"/>
                      <w:left w:val="outset" w:sz="6" w:space="0" w:color="auto"/>
                      <w:bottom w:val="outset" w:sz="6" w:space="0" w:color="auto"/>
                      <w:right w:val="outset" w:sz="6" w:space="0" w:color="auto"/>
                    </w:tcBorders>
                  </w:tcPr>
                  <w:p w14:paraId="3014D020" w14:textId="77777777" w:rsidR="00E65B3C" w:rsidRDefault="00E65B3C"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29813A7C" w14:textId="77777777" w:rsidR="00E65B3C" w:rsidRPr="006A4336" w:rsidRDefault="00E65B3C" w:rsidP="006A4336">
                    <w:pPr>
                      <w:jc w:val="right"/>
                      <w:rPr>
                        <w:rFonts w:ascii="Times New Roman" w:hAnsi="Times New Roman" w:cs="Times New Roman"/>
                        <w:szCs w:val="21"/>
                      </w:rPr>
                    </w:pPr>
                    <w:r w:rsidRPr="006A4336">
                      <w:rPr>
                        <w:rFonts w:ascii="Times New Roman" w:hAnsi="Times New Roman" w:cs="Times New Roman"/>
                      </w:rPr>
                      <w:t>1,324,067.43</w:t>
                    </w:r>
                  </w:p>
                </w:tc>
                <w:tc>
                  <w:tcPr>
                    <w:tcW w:w="1333" w:type="pct"/>
                    <w:tcBorders>
                      <w:top w:val="outset" w:sz="6" w:space="0" w:color="auto"/>
                      <w:left w:val="outset" w:sz="6" w:space="0" w:color="auto"/>
                      <w:bottom w:val="outset" w:sz="6" w:space="0" w:color="auto"/>
                      <w:right w:val="outset" w:sz="6" w:space="0" w:color="auto"/>
                    </w:tcBorders>
                    <w:vAlign w:val="center"/>
                  </w:tcPr>
                  <w:p w14:paraId="5DAD7F3C" w14:textId="77777777" w:rsidR="00E65B3C" w:rsidRPr="006A4336" w:rsidRDefault="00E65B3C" w:rsidP="006A4336">
                    <w:pPr>
                      <w:jc w:val="right"/>
                      <w:rPr>
                        <w:rFonts w:ascii="Times New Roman" w:hAnsi="Times New Roman" w:cs="Times New Roman"/>
                        <w:szCs w:val="21"/>
                      </w:rPr>
                    </w:pPr>
                    <w:r w:rsidRPr="006A4336">
                      <w:rPr>
                        <w:rFonts w:ascii="Times New Roman" w:hAnsi="Times New Roman" w:cs="Times New Roman"/>
                      </w:rPr>
                      <w:t>1,408,368.16</w:t>
                    </w:r>
                  </w:p>
                </w:tc>
              </w:tr>
              <w:tr w:rsidR="00E65B3C" w14:paraId="10A38B05" w14:textId="77777777" w:rsidTr="003A01F8">
                <w:sdt>
                  <w:sdtPr>
                    <w:tag w:val="_PLD_8c08fa756eba4bf89ad37621da0216df"/>
                    <w:id w:val="97550394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9863C83" w14:textId="77777777" w:rsidR="00E65B3C" w:rsidRDefault="00E65B3C" w:rsidP="005110BD">
                        <w:pPr>
                          <w:ind w:firstLineChars="100" w:firstLine="240"/>
                          <w:rPr>
                            <w:szCs w:val="21"/>
                          </w:rPr>
                        </w:pPr>
                        <w:r>
                          <w:rPr>
                            <w:rFonts w:hint="eastAsia"/>
                            <w:szCs w:val="21"/>
                          </w:rPr>
                          <w:t>递延所得税资产</w:t>
                        </w:r>
                      </w:p>
                    </w:tc>
                  </w:sdtContent>
                </w:sdt>
                <w:tc>
                  <w:tcPr>
                    <w:tcW w:w="705" w:type="pct"/>
                    <w:tcBorders>
                      <w:top w:val="outset" w:sz="6" w:space="0" w:color="auto"/>
                      <w:left w:val="outset" w:sz="6" w:space="0" w:color="auto"/>
                      <w:bottom w:val="outset" w:sz="6" w:space="0" w:color="auto"/>
                      <w:right w:val="outset" w:sz="6" w:space="0" w:color="auto"/>
                    </w:tcBorders>
                  </w:tcPr>
                  <w:p w14:paraId="4DCC3393" w14:textId="77777777" w:rsidR="00E65B3C" w:rsidRDefault="00E65B3C"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2DE35AE8" w14:textId="77777777" w:rsidR="00E65B3C" w:rsidRPr="006A4336" w:rsidRDefault="00E65B3C" w:rsidP="006A4336">
                    <w:pPr>
                      <w:jc w:val="right"/>
                      <w:rPr>
                        <w:rFonts w:ascii="Times New Roman" w:hAnsi="Times New Roman" w:cs="Times New Roman"/>
                        <w:szCs w:val="21"/>
                      </w:rPr>
                    </w:pPr>
                    <w:r w:rsidRPr="006A4336">
                      <w:rPr>
                        <w:rFonts w:ascii="Times New Roman" w:hAnsi="Times New Roman" w:cs="Times New Roman"/>
                      </w:rPr>
                      <w:t>21,115,847.21</w:t>
                    </w:r>
                  </w:p>
                </w:tc>
                <w:tc>
                  <w:tcPr>
                    <w:tcW w:w="1333" w:type="pct"/>
                    <w:tcBorders>
                      <w:top w:val="outset" w:sz="6" w:space="0" w:color="auto"/>
                      <w:left w:val="outset" w:sz="6" w:space="0" w:color="auto"/>
                      <w:bottom w:val="outset" w:sz="6" w:space="0" w:color="auto"/>
                      <w:right w:val="outset" w:sz="6" w:space="0" w:color="auto"/>
                    </w:tcBorders>
                    <w:vAlign w:val="center"/>
                  </w:tcPr>
                  <w:p w14:paraId="06233B38" w14:textId="77777777" w:rsidR="00E65B3C" w:rsidRPr="006A4336" w:rsidRDefault="00E65B3C" w:rsidP="006A4336">
                    <w:pPr>
                      <w:jc w:val="right"/>
                      <w:rPr>
                        <w:rFonts w:ascii="Times New Roman" w:hAnsi="Times New Roman" w:cs="Times New Roman"/>
                        <w:szCs w:val="21"/>
                      </w:rPr>
                    </w:pPr>
                    <w:r w:rsidRPr="006A4336">
                      <w:rPr>
                        <w:rFonts w:ascii="Times New Roman" w:hAnsi="Times New Roman" w:cs="Times New Roman"/>
                      </w:rPr>
                      <w:t>24,131,578.69</w:t>
                    </w:r>
                  </w:p>
                </w:tc>
              </w:tr>
              <w:tr w:rsidR="00E65B3C" w14:paraId="1525E9F2" w14:textId="77777777" w:rsidTr="003A01F8">
                <w:sdt>
                  <w:sdtPr>
                    <w:tag w:val="_PLD_2c72539456a6441ab49e4634f35d3b45"/>
                    <w:id w:val="-35858279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6D18F0B7" w14:textId="77777777" w:rsidR="00E65B3C" w:rsidRDefault="00E65B3C" w:rsidP="005110BD">
                        <w:pPr>
                          <w:ind w:firstLineChars="100" w:firstLine="240"/>
                          <w:rPr>
                            <w:szCs w:val="21"/>
                          </w:rPr>
                        </w:pPr>
                        <w:r>
                          <w:rPr>
                            <w:rFonts w:hint="eastAsia"/>
                            <w:szCs w:val="21"/>
                          </w:rPr>
                          <w:t>其他非流动资产</w:t>
                        </w:r>
                      </w:p>
                    </w:tc>
                  </w:sdtContent>
                </w:sdt>
                <w:tc>
                  <w:tcPr>
                    <w:tcW w:w="705" w:type="pct"/>
                    <w:tcBorders>
                      <w:top w:val="outset" w:sz="6" w:space="0" w:color="auto"/>
                      <w:left w:val="outset" w:sz="6" w:space="0" w:color="auto"/>
                      <w:bottom w:val="outset" w:sz="6" w:space="0" w:color="auto"/>
                      <w:right w:val="outset" w:sz="6" w:space="0" w:color="auto"/>
                    </w:tcBorders>
                  </w:tcPr>
                  <w:p w14:paraId="70D79BA2" w14:textId="77777777" w:rsidR="00E65B3C" w:rsidRDefault="00E65B3C"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1A7A7922" w14:textId="77777777" w:rsidR="00E65B3C" w:rsidRPr="006A4336" w:rsidRDefault="00E65B3C"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6785DAC0" w14:textId="77777777" w:rsidR="00E65B3C" w:rsidRPr="006A4336" w:rsidRDefault="00E65B3C" w:rsidP="006A4336">
                    <w:pPr>
                      <w:jc w:val="right"/>
                      <w:rPr>
                        <w:rFonts w:ascii="Times New Roman" w:hAnsi="Times New Roman" w:cs="Times New Roman"/>
                        <w:szCs w:val="21"/>
                      </w:rPr>
                    </w:pPr>
                  </w:p>
                </w:tc>
              </w:tr>
              <w:tr w:rsidR="00E65B3C" w14:paraId="6CBED263" w14:textId="77777777" w:rsidTr="003A01F8">
                <w:sdt>
                  <w:sdtPr>
                    <w:tag w:val="_PLD_0584991385414bca8cca9a7a9f5fabfd"/>
                    <w:id w:val="146400976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6A8C957E" w14:textId="77777777" w:rsidR="00E65B3C" w:rsidRDefault="00E65B3C" w:rsidP="005110BD">
                        <w:pPr>
                          <w:ind w:firstLineChars="200" w:firstLine="480"/>
                          <w:rPr>
                            <w:szCs w:val="21"/>
                          </w:rPr>
                        </w:pPr>
                        <w:r>
                          <w:rPr>
                            <w:rFonts w:hint="eastAsia"/>
                            <w:szCs w:val="21"/>
                          </w:rPr>
                          <w:t>非流动资产合计</w:t>
                        </w:r>
                      </w:p>
                    </w:tc>
                  </w:sdtContent>
                </w:sdt>
                <w:tc>
                  <w:tcPr>
                    <w:tcW w:w="705" w:type="pct"/>
                    <w:tcBorders>
                      <w:top w:val="outset" w:sz="6" w:space="0" w:color="auto"/>
                      <w:left w:val="outset" w:sz="6" w:space="0" w:color="auto"/>
                      <w:bottom w:val="outset" w:sz="6" w:space="0" w:color="auto"/>
                      <w:right w:val="outset" w:sz="6" w:space="0" w:color="auto"/>
                    </w:tcBorders>
                  </w:tcPr>
                  <w:p w14:paraId="2E5005E6" w14:textId="77777777" w:rsidR="00E65B3C" w:rsidRDefault="00E65B3C"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4EFF1D73" w14:textId="77777777" w:rsidR="00E65B3C" w:rsidRPr="006A4336" w:rsidRDefault="00E65B3C" w:rsidP="006A4336">
                    <w:pPr>
                      <w:jc w:val="right"/>
                      <w:rPr>
                        <w:rFonts w:ascii="Times New Roman" w:hAnsi="Times New Roman" w:cs="Times New Roman"/>
                        <w:szCs w:val="21"/>
                      </w:rPr>
                    </w:pPr>
                    <w:r w:rsidRPr="006A4336">
                      <w:rPr>
                        <w:rFonts w:ascii="Times New Roman" w:hAnsi="Times New Roman" w:cs="Times New Roman"/>
                      </w:rPr>
                      <w:t>1,988,896,281.28</w:t>
                    </w:r>
                  </w:p>
                </w:tc>
                <w:tc>
                  <w:tcPr>
                    <w:tcW w:w="1333" w:type="pct"/>
                    <w:tcBorders>
                      <w:top w:val="outset" w:sz="6" w:space="0" w:color="auto"/>
                      <w:left w:val="outset" w:sz="6" w:space="0" w:color="auto"/>
                      <w:bottom w:val="outset" w:sz="6" w:space="0" w:color="auto"/>
                      <w:right w:val="outset" w:sz="6" w:space="0" w:color="auto"/>
                    </w:tcBorders>
                    <w:vAlign w:val="center"/>
                  </w:tcPr>
                  <w:p w14:paraId="2C1996E6" w14:textId="77777777" w:rsidR="00E65B3C" w:rsidRPr="006A4336" w:rsidRDefault="00E65B3C" w:rsidP="006A4336">
                    <w:pPr>
                      <w:jc w:val="right"/>
                      <w:rPr>
                        <w:rFonts w:ascii="Times New Roman" w:hAnsi="Times New Roman" w:cs="Times New Roman"/>
                        <w:szCs w:val="21"/>
                      </w:rPr>
                    </w:pPr>
                    <w:r w:rsidRPr="006A4336">
                      <w:rPr>
                        <w:rFonts w:ascii="Times New Roman" w:hAnsi="Times New Roman" w:cs="Times New Roman"/>
                      </w:rPr>
                      <w:t>1,992,412,991.24</w:t>
                    </w:r>
                  </w:p>
                </w:tc>
              </w:tr>
              <w:tr w:rsidR="00E65B3C" w14:paraId="0ACFA011" w14:textId="77777777" w:rsidTr="003A01F8">
                <w:sdt>
                  <w:sdtPr>
                    <w:tag w:val="_PLD_064f3b6fe172472c8abf2e1bf1a2b68a"/>
                    <w:id w:val="-70078602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6F9A2230" w14:textId="77777777" w:rsidR="00E65B3C" w:rsidRDefault="00E65B3C" w:rsidP="005110BD">
                        <w:pPr>
                          <w:ind w:firstLineChars="300" w:firstLine="720"/>
                          <w:rPr>
                            <w:szCs w:val="21"/>
                          </w:rPr>
                        </w:pPr>
                        <w:r>
                          <w:rPr>
                            <w:rFonts w:hint="eastAsia"/>
                            <w:szCs w:val="21"/>
                          </w:rPr>
                          <w:t>资产总计</w:t>
                        </w:r>
                      </w:p>
                    </w:tc>
                  </w:sdtContent>
                </w:sdt>
                <w:tc>
                  <w:tcPr>
                    <w:tcW w:w="705" w:type="pct"/>
                    <w:tcBorders>
                      <w:top w:val="outset" w:sz="6" w:space="0" w:color="auto"/>
                      <w:left w:val="outset" w:sz="6" w:space="0" w:color="auto"/>
                      <w:bottom w:val="outset" w:sz="6" w:space="0" w:color="auto"/>
                      <w:right w:val="outset" w:sz="6" w:space="0" w:color="auto"/>
                    </w:tcBorders>
                  </w:tcPr>
                  <w:p w14:paraId="071E7FF4" w14:textId="77777777" w:rsidR="00E65B3C" w:rsidRDefault="00E65B3C"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381F7880" w14:textId="0F3B73B4" w:rsidR="00E65B3C" w:rsidRPr="006A4336" w:rsidRDefault="004711E2" w:rsidP="006A4336">
                    <w:pPr>
                      <w:jc w:val="right"/>
                      <w:rPr>
                        <w:rFonts w:ascii="Times New Roman" w:hAnsi="Times New Roman" w:cs="Times New Roman"/>
                        <w:szCs w:val="21"/>
                      </w:rPr>
                    </w:pPr>
                    <w:r w:rsidRPr="006A4336">
                      <w:rPr>
                        <w:rFonts w:ascii="Times New Roman" w:hAnsi="Times New Roman" w:cs="Times New Roman"/>
                      </w:rPr>
                      <w:t>2,998,190,061.37</w:t>
                    </w:r>
                  </w:p>
                </w:tc>
                <w:tc>
                  <w:tcPr>
                    <w:tcW w:w="1333" w:type="pct"/>
                    <w:tcBorders>
                      <w:top w:val="outset" w:sz="6" w:space="0" w:color="auto"/>
                      <w:left w:val="outset" w:sz="6" w:space="0" w:color="auto"/>
                      <w:bottom w:val="outset" w:sz="6" w:space="0" w:color="auto"/>
                      <w:right w:val="outset" w:sz="6" w:space="0" w:color="auto"/>
                    </w:tcBorders>
                    <w:vAlign w:val="center"/>
                  </w:tcPr>
                  <w:p w14:paraId="2A5E9D91" w14:textId="77777777" w:rsidR="00E65B3C" w:rsidRPr="006A4336" w:rsidRDefault="00E65B3C" w:rsidP="006A4336">
                    <w:pPr>
                      <w:jc w:val="right"/>
                      <w:rPr>
                        <w:rFonts w:ascii="Times New Roman" w:hAnsi="Times New Roman" w:cs="Times New Roman"/>
                        <w:szCs w:val="21"/>
                      </w:rPr>
                    </w:pPr>
                    <w:r w:rsidRPr="006A4336">
                      <w:rPr>
                        <w:rFonts w:ascii="Times New Roman" w:hAnsi="Times New Roman" w:cs="Times New Roman"/>
                      </w:rPr>
                      <w:t>2,962,877,460.87</w:t>
                    </w:r>
                  </w:p>
                </w:tc>
              </w:tr>
              <w:tr w:rsidR="00E65B3C" w14:paraId="088A9B08" w14:textId="77777777" w:rsidTr="003A01F8">
                <w:sdt>
                  <w:sdtPr>
                    <w:tag w:val="_PLD_380943e088034c15ad8af33927d58d1b"/>
                    <w:id w:val="197409555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A3C5E3A" w14:textId="77777777" w:rsidR="00E65B3C" w:rsidRDefault="00E65B3C" w:rsidP="005110BD">
                        <w:pPr>
                          <w:rPr>
                            <w:szCs w:val="21"/>
                          </w:rPr>
                        </w:pPr>
                        <w:r>
                          <w:rPr>
                            <w:rFonts w:hint="eastAsia"/>
                            <w:b/>
                            <w:bCs/>
                            <w:szCs w:val="21"/>
                          </w:rPr>
                          <w:t>流动负债：</w:t>
                        </w:r>
                      </w:p>
                    </w:tc>
                  </w:sdtContent>
                </w:sdt>
                <w:tc>
                  <w:tcPr>
                    <w:tcW w:w="705" w:type="pct"/>
                    <w:tcBorders>
                      <w:top w:val="outset" w:sz="6" w:space="0" w:color="auto"/>
                      <w:left w:val="outset" w:sz="6" w:space="0" w:color="auto"/>
                      <w:bottom w:val="outset" w:sz="6" w:space="0" w:color="auto"/>
                      <w:right w:val="outset" w:sz="6" w:space="0" w:color="auto"/>
                    </w:tcBorders>
                  </w:tcPr>
                  <w:p w14:paraId="58F7BDCC" w14:textId="77777777" w:rsidR="00E65B3C" w:rsidRDefault="00E65B3C" w:rsidP="005110BD">
                    <w:pPr>
                      <w:rPr>
                        <w:color w:val="FF00FF"/>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33391613" w14:textId="77777777" w:rsidR="00E65B3C" w:rsidRPr="006A4336" w:rsidRDefault="00E65B3C" w:rsidP="006A4336">
                    <w:pPr>
                      <w:jc w:val="right"/>
                      <w:rPr>
                        <w:rFonts w:ascii="Times New Roman" w:hAnsi="Times New Roman" w:cs="Times New Roman"/>
                        <w:color w:val="FF00FF"/>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30109E03" w14:textId="77777777" w:rsidR="00E65B3C" w:rsidRPr="006A4336" w:rsidRDefault="00E65B3C" w:rsidP="006A4336">
                    <w:pPr>
                      <w:jc w:val="right"/>
                      <w:rPr>
                        <w:rFonts w:ascii="Times New Roman" w:hAnsi="Times New Roman" w:cs="Times New Roman"/>
                        <w:color w:val="FF00FF"/>
                        <w:szCs w:val="21"/>
                      </w:rPr>
                    </w:pPr>
                  </w:p>
                </w:tc>
              </w:tr>
              <w:tr w:rsidR="00E65B3C" w14:paraId="7581042F" w14:textId="77777777" w:rsidTr="003A01F8">
                <w:sdt>
                  <w:sdtPr>
                    <w:tag w:val="_PLD_43de8e9c3fff4ed09c99de434527ef0d"/>
                    <w:id w:val="179656591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486A2F63" w14:textId="77777777" w:rsidR="00E65B3C" w:rsidRDefault="00E65B3C" w:rsidP="005110BD">
                        <w:pPr>
                          <w:ind w:firstLineChars="100" w:firstLine="240"/>
                          <w:rPr>
                            <w:szCs w:val="21"/>
                          </w:rPr>
                        </w:pPr>
                        <w:r>
                          <w:rPr>
                            <w:rFonts w:hint="eastAsia"/>
                            <w:szCs w:val="21"/>
                          </w:rPr>
                          <w:t>短期借款</w:t>
                        </w:r>
                      </w:p>
                    </w:tc>
                  </w:sdtContent>
                </w:sdt>
                <w:tc>
                  <w:tcPr>
                    <w:tcW w:w="705" w:type="pct"/>
                    <w:tcBorders>
                      <w:top w:val="outset" w:sz="6" w:space="0" w:color="auto"/>
                      <w:left w:val="outset" w:sz="6" w:space="0" w:color="auto"/>
                      <w:bottom w:val="outset" w:sz="6" w:space="0" w:color="auto"/>
                      <w:right w:val="outset" w:sz="6" w:space="0" w:color="auto"/>
                    </w:tcBorders>
                  </w:tcPr>
                  <w:p w14:paraId="2CA8CC9F" w14:textId="77777777" w:rsidR="00E65B3C" w:rsidRDefault="00E65B3C"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62BEB990" w14:textId="77777777" w:rsidR="00E65B3C" w:rsidRPr="006A4336" w:rsidRDefault="00E65B3C"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49E1C64B" w14:textId="77777777" w:rsidR="00E65B3C" w:rsidRPr="006A4336" w:rsidRDefault="00E65B3C" w:rsidP="006A4336">
                    <w:pPr>
                      <w:jc w:val="right"/>
                      <w:rPr>
                        <w:rFonts w:ascii="Times New Roman" w:hAnsi="Times New Roman" w:cs="Times New Roman"/>
                        <w:szCs w:val="21"/>
                      </w:rPr>
                    </w:pPr>
                  </w:p>
                </w:tc>
              </w:tr>
              <w:tr w:rsidR="00E65B3C" w14:paraId="0091B9F2" w14:textId="77777777" w:rsidTr="003A01F8">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c16a31b429943b78fc30663bc4be1b8"/>
                      <w:id w:val="-1306857224"/>
                      <w:lock w:val="sdtLocked"/>
                    </w:sdtPr>
                    <w:sdtEndPr/>
                    <w:sdtContent>
                      <w:p w14:paraId="718A7037" w14:textId="77777777" w:rsidR="00E65B3C" w:rsidRDefault="00E65B3C" w:rsidP="005110BD">
                        <w:pPr>
                          <w:ind w:firstLineChars="100" w:firstLine="240"/>
                        </w:pPr>
                        <w:r>
                          <w:rPr>
                            <w:rFonts w:hint="eastAsia"/>
                          </w:rPr>
                          <w:t>交易性金融负债</w:t>
                        </w:r>
                      </w:p>
                    </w:sdtContent>
                  </w:sdt>
                </w:tc>
                <w:tc>
                  <w:tcPr>
                    <w:tcW w:w="705" w:type="pct"/>
                    <w:tcBorders>
                      <w:top w:val="outset" w:sz="6" w:space="0" w:color="auto"/>
                      <w:left w:val="outset" w:sz="6" w:space="0" w:color="auto"/>
                      <w:bottom w:val="outset" w:sz="6" w:space="0" w:color="auto"/>
                      <w:right w:val="outset" w:sz="6" w:space="0" w:color="auto"/>
                    </w:tcBorders>
                  </w:tcPr>
                  <w:p w14:paraId="66FFD29B" w14:textId="77777777" w:rsidR="00E65B3C" w:rsidRDefault="00E65B3C"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7F3F8269" w14:textId="77777777" w:rsidR="00E65B3C" w:rsidRPr="006A4336" w:rsidRDefault="00E65B3C"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427AEAE2" w14:textId="77777777" w:rsidR="00E65B3C" w:rsidRPr="006A4336" w:rsidRDefault="00E65B3C" w:rsidP="006A4336">
                    <w:pPr>
                      <w:jc w:val="right"/>
                      <w:rPr>
                        <w:rFonts w:ascii="Times New Roman" w:hAnsi="Times New Roman" w:cs="Times New Roman"/>
                        <w:szCs w:val="21"/>
                      </w:rPr>
                    </w:pPr>
                  </w:p>
                </w:tc>
              </w:tr>
              <w:tr w:rsidR="00E65B3C" w14:paraId="4042322C" w14:textId="77777777" w:rsidTr="003A01F8">
                <w:sdt>
                  <w:sdtPr>
                    <w:tag w:val="_PLD_9ca7ab0d48474bdbb62e5ad7f94b7c27"/>
                    <w:id w:val="-107110950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71972438" w14:textId="77777777" w:rsidR="00E65B3C" w:rsidRDefault="00E65B3C" w:rsidP="005110BD">
                        <w:pPr>
                          <w:ind w:firstLineChars="100" w:firstLine="240"/>
                          <w:rPr>
                            <w:szCs w:val="21"/>
                          </w:rPr>
                        </w:pPr>
                        <w:r>
                          <w:rPr>
                            <w:rFonts w:hint="eastAsia"/>
                            <w:szCs w:val="21"/>
                          </w:rPr>
                          <w:t>衍生金融负债</w:t>
                        </w:r>
                      </w:p>
                    </w:tc>
                  </w:sdtContent>
                </w:sdt>
                <w:tc>
                  <w:tcPr>
                    <w:tcW w:w="705" w:type="pct"/>
                    <w:tcBorders>
                      <w:top w:val="outset" w:sz="6" w:space="0" w:color="auto"/>
                      <w:left w:val="outset" w:sz="6" w:space="0" w:color="auto"/>
                      <w:bottom w:val="outset" w:sz="6" w:space="0" w:color="auto"/>
                      <w:right w:val="outset" w:sz="6" w:space="0" w:color="auto"/>
                    </w:tcBorders>
                  </w:tcPr>
                  <w:p w14:paraId="4E557819" w14:textId="77777777" w:rsidR="00E65B3C" w:rsidRDefault="00E65B3C"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3FED30EC" w14:textId="77777777" w:rsidR="00E65B3C" w:rsidRPr="006A4336" w:rsidRDefault="00E65B3C"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097A9F69" w14:textId="77777777" w:rsidR="00E65B3C" w:rsidRPr="006A4336" w:rsidRDefault="00E65B3C" w:rsidP="006A4336">
                    <w:pPr>
                      <w:jc w:val="right"/>
                      <w:rPr>
                        <w:rFonts w:ascii="Times New Roman" w:hAnsi="Times New Roman" w:cs="Times New Roman"/>
                        <w:szCs w:val="21"/>
                      </w:rPr>
                    </w:pPr>
                  </w:p>
                </w:tc>
              </w:tr>
              <w:tr w:rsidR="00E65B3C" w14:paraId="0C83C483" w14:textId="77777777" w:rsidTr="003A01F8">
                <w:sdt>
                  <w:sdtPr>
                    <w:tag w:val="_PLD_ef54e09967474f6490bedae105a3d5af"/>
                    <w:id w:val="72410871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468B9036" w14:textId="77777777" w:rsidR="00E65B3C" w:rsidRDefault="00E65B3C" w:rsidP="005110BD">
                        <w:pPr>
                          <w:ind w:firstLineChars="100" w:firstLine="240"/>
                          <w:rPr>
                            <w:szCs w:val="21"/>
                          </w:rPr>
                        </w:pPr>
                        <w:r>
                          <w:rPr>
                            <w:rFonts w:hint="eastAsia"/>
                            <w:szCs w:val="21"/>
                          </w:rPr>
                          <w:t>应付票据</w:t>
                        </w:r>
                      </w:p>
                    </w:tc>
                  </w:sdtContent>
                </w:sdt>
                <w:tc>
                  <w:tcPr>
                    <w:tcW w:w="705" w:type="pct"/>
                    <w:tcBorders>
                      <w:top w:val="outset" w:sz="6" w:space="0" w:color="auto"/>
                      <w:left w:val="outset" w:sz="6" w:space="0" w:color="auto"/>
                      <w:bottom w:val="outset" w:sz="6" w:space="0" w:color="auto"/>
                      <w:right w:val="outset" w:sz="6" w:space="0" w:color="auto"/>
                    </w:tcBorders>
                  </w:tcPr>
                  <w:p w14:paraId="7328335E" w14:textId="77777777" w:rsidR="00E65B3C" w:rsidRDefault="00E65B3C"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68478F7D" w14:textId="77777777" w:rsidR="00E65B3C" w:rsidRPr="006A4336" w:rsidRDefault="00E65B3C" w:rsidP="006A4336">
                    <w:pPr>
                      <w:jc w:val="right"/>
                      <w:rPr>
                        <w:rFonts w:ascii="Times New Roman" w:hAnsi="Times New Roman" w:cs="Times New Roman"/>
                        <w:szCs w:val="21"/>
                      </w:rPr>
                    </w:pPr>
                    <w:r w:rsidRPr="006A4336">
                      <w:rPr>
                        <w:rFonts w:ascii="Times New Roman" w:hAnsi="Times New Roman" w:cs="Times New Roman"/>
                      </w:rPr>
                      <w:t>37,732,800.91</w:t>
                    </w:r>
                  </w:p>
                </w:tc>
                <w:tc>
                  <w:tcPr>
                    <w:tcW w:w="1333" w:type="pct"/>
                    <w:tcBorders>
                      <w:top w:val="outset" w:sz="6" w:space="0" w:color="auto"/>
                      <w:left w:val="outset" w:sz="6" w:space="0" w:color="auto"/>
                      <w:bottom w:val="outset" w:sz="6" w:space="0" w:color="auto"/>
                      <w:right w:val="outset" w:sz="6" w:space="0" w:color="auto"/>
                    </w:tcBorders>
                    <w:vAlign w:val="center"/>
                  </w:tcPr>
                  <w:p w14:paraId="1C588F72" w14:textId="77777777" w:rsidR="00E65B3C" w:rsidRPr="006A4336" w:rsidRDefault="00E65B3C" w:rsidP="006A4336">
                    <w:pPr>
                      <w:jc w:val="right"/>
                      <w:rPr>
                        <w:rFonts w:ascii="Times New Roman" w:hAnsi="Times New Roman" w:cs="Times New Roman"/>
                        <w:szCs w:val="21"/>
                      </w:rPr>
                    </w:pPr>
                    <w:r w:rsidRPr="006A4336">
                      <w:rPr>
                        <w:rFonts w:ascii="Times New Roman" w:hAnsi="Times New Roman" w:cs="Times New Roman"/>
                      </w:rPr>
                      <w:t>23,542,320.35</w:t>
                    </w:r>
                  </w:p>
                </w:tc>
              </w:tr>
              <w:tr w:rsidR="00E65B3C" w14:paraId="50346553" w14:textId="77777777" w:rsidTr="003A01F8">
                <w:sdt>
                  <w:sdtPr>
                    <w:tag w:val="_PLD_73f601396ff94f55ba0d9f4f04bea3f7"/>
                    <w:id w:val="160129082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36167CA1" w14:textId="77777777" w:rsidR="00E65B3C" w:rsidRDefault="00E65B3C" w:rsidP="005110BD">
                        <w:pPr>
                          <w:ind w:firstLineChars="100" w:firstLine="240"/>
                          <w:rPr>
                            <w:szCs w:val="21"/>
                          </w:rPr>
                        </w:pPr>
                        <w:r>
                          <w:rPr>
                            <w:rFonts w:hint="eastAsia"/>
                            <w:szCs w:val="21"/>
                          </w:rPr>
                          <w:t>应付账款</w:t>
                        </w:r>
                      </w:p>
                    </w:tc>
                  </w:sdtContent>
                </w:sdt>
                <w:tc>
                  <w:tcPr>
                    <w:tcW w:w="705" w:type="pct"/>
                    <w:tcBorders>
                      <w:top w:val="outset" w:sz="6" w:space="0" w:color="auto"/>
                      <w:left w:val="outset" w:sz="6" w:space="0" w:color="auto"/>
                      <w:bottom w:val="outset" w:sz="6" w:space="0" w:color="auto"/>
                      <w:right w:val="outset" w:sz="6" w:space="0" w:color="auto"/>
                    </w:tcBorders>
                  </w:tcPr>
                  <w:p w14:paraId="17B7F852" w14:textId="77777777" w:rsidR="00E65B3C" w:rsidRDefault="00E65B3C" w:rsidP="005110BD">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07BE0E60" w14:textId="77777777" w:rsidR="00E65B3C" w:rsidRPr="006A4336" w:rsidRDefault="00E65B3C" w:rsidP="006A4336">
                    <w:pPr>
                      <w:jc w:val="right"/>
                      <w:rPr>
                        <w:rFonts w:ascii="Times New Roman" w:hAnsi="Times New Roman" w:cs="Times New Roman"/>
                        <w:szCs w:val="21"/>
                      </w:rPr>
                    </w:pPr>
                    <w:r w:rsidRPr="006A4336">
                      <w:rPr>
                        <w:rFonts w:ascii="Times New Roman" w:hAnsi="Times New Roman" w:cs="Times New Roman"/>
                      </w:rPr>
                      <w:t>66,107,555.13</w:t>
                    </w:r>
                  </w:p>
                </w:tc>
                <w:tc>
                  <w:tcPr>
                    <w:tcW w:w="1333" w:type="pct"/>
                    <w:tcBorders>
                      <w:top w:val="outset" w:sz="6" w:space="0" w:color="auto"/>
                      <w:left w:val="outset" w:sz="6" w:space="0" w:color="auto"/>
                      <w:bottom w:val="outset" w:sz="6" w:space="0" w:color="auto"/>
                      <w:right w:val="outset" w:sz="6" w:space="0" w:color="auto"/>
                    </w:tcBorders>
                    <w:vAlign w:val="center"/>
                  </w:tcPr>
                  <w:p w14:paraId="213A2F46" w14:textId="77777777" w:rsidR="00E65B3C" w:rsidRPr="006A4336" w:rsidRDefault="00E65B3C" w:rsidP="006A4336">
                    <w:pPr>
                      <w:jc w:val="right"/>
                      <w:rPr>
                        <w:rFonts w:ascii="Times New Roman" w:hAnsi="Times New Roman" w:cs="Times New Roman"/>
                        <w:szCs w:val="21"/>
                      </w:rPr>
                    </w:pPr>
                    <w:r w:rsidRPr="006A4336">
                      <w:rPr>
                        <w:rFonts w:ascii="Times New Roman" w:hAnsi="Times New Roman" w:cs="Times New Roman"/>
                      </w:rPr>
                      <w:t>60,298,145.72</w:t>
                    </w:r>
                  </w:p>
                </w:tc>
              </w:tr>
              <w:tr w:rsidR="004711E2" w14:paraId="3175C30F" w14:textId="77777777" w:rsidTr="003A01F8">
                <w:sdt>
                  <w:sdtPr>
                    <w:tag w:val="_PLD_8d33cba97f8f47758fee51d65c9dfe52"/>
                    <w:id w:val="-179974931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051FF347" w14:textId="77777777" w:rsidR="004711E2" w:rsidRDefault="004711E2" w:rsidP="004711E2">
                        <w:pPr>
                          <w:ind w:firstLineChars="100" w:firstLine="240"/>
                          <w:rPr>
                            <w:szCs w:val="21"/>
                          </w:rPr>
                        </w:pPr>
                        <w:r>
                          <w:rPr>
                            <w:rFonts w:hint="eastAsia"/>
                            <w:szCs w:val="21"/>
                          </w:rPr>
                          <w:t>预收款项</w:t>
                        </w:r>
                      </w:p>
                    </w:tc>
                  </w:sdtContent>
                </w:sdt>
                <w:tc>
                  <w:tcPr>
                    <w:tcW w:w="705" w:type="pct"/>
                    <w:tcBorders>
                      <w:top w:val="outset" w:sz="6" w:space="0" w:color="auto"/>
                      <w:left w:val="outset" w:sz="6" w:space="0" w:color="auto"/>
                      <w:bottom w:val="outset" w:sz="6" w:space="0" w:color="auto"/>
                      <w:right w:val="outset" w:sz="6" w:space="0" w:color="auto"/>
                    </w:tcBorders>
                  </w:tcPr>
                  <w:p w14:paraId="35C4A144" w14:textId="77777777" w:rsidR="004711E2" w:rsidRDefault="004711E2" w:rsidP="004711E2">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536B8990" w14:textId="77777777" w:rsidR="004711E2" w:rsidRPr="006A4336" w:rsidRDefault="004711E2"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5F894DAD" w14:textId="5E096806" w:rsidR="004711E2" w:rsidRPr="006A4336" w:rsidRDefault="004711E2" w:rsidP="006A4336">
                    <w:pPr>
                      <w:jc w:val="right"/>
                      <w:rPr>
                        <w:rFonts w:ascii="Times New Roman" w:hAnsi="Times New Roman" w:cs="Times New Roman"/>
                        <w:szCs w:val="21"/>
                      </w:rPr>
                    </w:pPr>
                    <w:r w:rsidRPr="006A4336">
                      <w:rPr>
                        <w:rFonts w:ascii="Times New Roman" w:hAnsi="Times New Roman" w:cs="Times New Roman"/>
                        <w:szCs w:val="21"/>
                      </w:rPr>
                      <w:t>5,296,720.88</w:t>
                    </w:r>
                  </w:p>
                </w:tc>
              </w:tr>
              <w:tr w:rsidR="004711E2" w14:paraId="53C04D9A" w14:textId="77777777" w:rsidTr="003A01F8">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57a9889c00684dd48ad945fce53e8274"/>
                      <w:id w:val="1740742055"/>
                      <w:lock w:val="sdtLocked"/>
                    </w:sdtPr>
                    <w:sdtEndPr/>
                    <w:sdtContent>
                      <w:p w14:paraId="0DC8EECB" w14:textId="77777777" w:rsidR="004711E2" w:rsidRDefault="004711E2" w:rsidP="004711E2">
                        <w:pPr>
                          <w:ind w:firstLineChars="100" w:firstLine="240"/>
                        </w:pPr>
                        <w:r>
                          <w:rPr>
                            <w:rFonts w:hint="eastAsia"/>
                          </w:rPr>
                          <w:t>合同负债</w:t>
                        </w:r>
                      </w:p>
                    </w:sdtContent>
                  </w:sdt>
                </w:tc>
                <w:tc>
                  <w:tcPr>
                    <w:tcW w:w="705" w:type="pct"/>
                    <w:tcBorders>
                      <w:top w:val="outset" w:sz="6" w:space="0" w:color="auto"/>
                      <w:left w:val="outset" w:sz="6" w:space="0" w:color="auto"/>
                      <w:bottom w:val="outset" w:sz="6" w:space="0" w:color="auto"/>
                      <w:right w:val="outset" w:sz="6" w:space="0" w:color="auto"/>
                    </w:tcBorders>
                  </w:tcPr>
                  <w:p w14:paraId="707D9B23" w14:textId="77777777" w:rsidR="004711E2" w:rsidRDefault="004711E2" w:rsidP="004711E2">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1DB5932A" w14:textId="77777777" w:rsidR="004711E2" w:rsidRPr="006A4336" w:rsidRDefault="004711E2" w:rsidP="006A4336">
                    <w:pPr>
                      <w:jc w:val="right"/>
                      <w:rPr>
                        <w:rFonts w:ascii="Times New Roman" w:hAnsi="Times New Roman" w:cs="Times New Roman"/>
                        <w:szCs w:val="21"/>
                      </w:rPr>
                    </w:pPr>
                    <w:r w:rsidRPr="006A4336">
                      <w:rPr>
                        <w:rFonts w:ascii="Times New Roman" w:hAnsi="Times New Roman" w:cs="Times New Roman"/>
                        <w:szCs w:val="21"/>
                      </w:rPr>
                      <w:t>2,036,231.29</w:t>
                    </w:r>
                  </w:p>
                </w:tc>
                <w:tc>
                  <w:tcPr>
                    <w:tcW w:w="1333" w:type="pct"/>
                    <w:tcBorders>
                      <w:top w:val="outset" w:sz="6" w:space="0" w:color="auto"/>
                      <w:left w:val="outset" w:sz="6" w:space="0" w:color="auto"/>
                      <w:bottom w:val="outset" w:sz="6" w:space="0" w:color="auto"/>
                      <w:right w:val="outset" w:sz="6" w:space="0" w:color="auto"/>
                    </w:tcBorders>
                    <w:vAlign w:val="center"/>
                  </w:tcPr>
                  <w:p w14:paraId="59DB7910" w14:textId="7A9DB645" w:rsidR="004711E2" w:rsidRPr="006A4336" w:rsidRDefault="004711E2" w:rsidP="006A4336">
                    <w:pPr>
                      <w:jc w:val="right"/>
                      <w:rPr>
                        <w:rFonts w:ascii="Times New Roman" w:hAnsi="Times New Roman" w:cs="Times New Roman"/>
                        <w:szCs w:val="21"/>
                      </w:rPr>
                    </w:pPr>
                  </w:p>
                </w:tc>
              </w:tr>
              <w:tr w:rsidR="004711E2" w14:paraId="6A813F53" w14:textId="77777777" w:rsidTr="003A01F8">
                <w:sdt>
                  <w:sdtPr>
                    <w:tag w:val="_PLD_5179db1f484045d98b88860edc153236"/>
                    <w:id w:val="-211674888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36DF147" w14:textId="77777777" w:rsidR="004711E2" w:rsidRDefault="004711E2" w:rsidP="004711E2">
                        <w:pPr>
                          <w:ind w:firstLineChars="100" w:firstLine="240"/>
                          <w:rPr>
                            <w:szCs w:val="21"/>
                          </w:rPr>
                        </w:pPr>
                        <w:r>
                          <w:rPr>
                            <w:rFonts w:hint="eastAsia"/>
                            <w:szCs w:val="21"/>
                          </w:rPr>
                          <w:t>应付职工薪酬</w:t>
                        </w:r>
                      </w:p>
                    </w:tc>
                  </w:sdtContent>
                </w:sdt>
                <w:tc>
                  <w:tcPr>
                    <w:tcW w:w="705" w:type="pct"/>
                    <w:tcBorders>
                      <w:top w:val="outset" w:sz="6" w:space="0" w:color="auto"/>
                      <w:left w:val="outset" w:sz="6" w:space="0" w:color="auto"/>
                      <w:bottom w:val="outset" w:sz="6" w:space="0" w:color="auto"/>
                      <w:right w:val="outset" w:sz="6" w:space="0" w:color="auto"/>
                    </w:tcBorders>
                  </w:tcPr>
                  <w:p w14:paraId="7BCDEC95" w14:textId="77777777" w:rsidR="004711E2" w:rsidRDefault="004711E2" w:rsidP="004711E2">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25FA0E63" w14:textId="6BC0B4A2" w:rsidR="004711E2" w:rsidRPr="006A4336" w:rsidRDefault="004711E2" w:rsidP="006A4336">
                    <w:pPr>
                      <w:jc w:val="right"/>
                      <w:rPr>
                        <w:rFonts w:ascii="Times New Roman" w:hAnsi="Times New Roman" w:cs="Times New Roman"/>
                        <w:szCs w:val="21"/>
                      </w:rPr>
                    </w:pPr>
                    <w:r w:rsidRPr="006A4336">
                      <w:rPr>
                        <w:rFonts w:ascii="Times New Roman" w:hAnsi="Times New Roman" w:cs="Times New Roman"/>
                      </w:rPr>
                      <w:t>6,825,196.88</w:t>
                    </w:r>
                  </w:p>
                </w:tc>
                <w:tc>
                  <w:tcPr>
                    <w:tcW w:w="1333" w:type="pct"/>
                    <w:tcBorders>
                      <w:top w:val="outset" w:sz="6" w:space="0" w:color="auto"/>
                      <w:left w:val="outset" w:sz="6" w:space="0" w:color="auto"/>
                      <w:bottom w:val="outset" w:sz="6" w:space="0" w:color="auto"/>
                      <w:right w:val="outset" w:sz="6" w:space="0" w:color="auto"/>
                    </w:tcBorders>
                    <w:vAlign w:val="center"/>
                  </w:tcPr>
                  <w:p w14:paraId="0506A1FE" w14:textId="77777777" w:rsidR="004711E2" w:rsidRPr="006A4336" w:rsidRDefault="004711E2" w:rsidP="006A4336">
                    <w:pPr>
                      <w:jc w:val="right"/>
                      <w:rPr>
                        <w:rFonts w:ascii="Times New Roman" w:hAnsi="Times New Roman" w:cs="Times New Roman"/>
                        <w:szCs w:val="21"/>
                      </w:rPr>
                    </w:pPr>
                    <w:r w:rsidRPr="006A4336">
                      <w:rPr>
                        <w:rFonts w:ascii="Times New Roman" w:hAnsi="Times New Roman" w:cs="Times New Roman"/>
                      </w:rPr>
                      <w:t>15,789,717.10</w:t>
                    </w:r>
                  </w:p>
                </w:tc>
              </w:tr>
              <w:tr w:rsidR="004711E2" w14:paraId="2207C351" w14:textId="77777777" w:rsidTr="003A01F8">
                <w:sdt>
                  <w:sdtPr>
                    <w:tag w:val="_PLD_f9c6f095658e40b2a72d3d8b778fd72b"/>
                    <w:id w:val="61170757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7B6739E0" w14:textId="77777777" w:rsidR="004711E2" w:rsidRDefault="004711E2" w:rsidP="004711E2">
                        <w:pPr>
                          <w:ind w:firstLineChars="100" w:firstLine="240"/>
                          <w:rPr>
                            <w:szCs w:val="21"/>
                          </w:rPr>
                        </w:pPr>
                        <w:r>
                          <w:rPr>
                            <w:rFonts w:hint="eastAsia"/>
                            <w:szCs w:val="21"/>
                          </w:rPr>
                          <w:t>应交税费</w:t>
                        </w:r>
                      </w:p>
                    </w:tc>
                  </w:sdtContent>
                </w:sdt>
                <w:tc>
                  <w:tcPr>
                    <w:tcW w:w="705" w:type="pct"/>
                    <w:tcBorders>
                      <w:top w:val="outset" w:sz="6" w:space="0" w:color="auto"/>
                      <w:left w:val="outset" w:sz="6" w:space="0" w:color="auto"/>
                      <w:bottom w:val="outset" w:sz="6" w:space="0" w:color="auto"/>
                      <w:right w:val="outset" w:sz="6" w:space="0" w:color="auto"/>
                    </w:tcBorders>
                  </w:tcPr>
                  <w:p w14:paraId="422447B4" w14:textId="77777777" w:rsidR="004711E2" w:rsidRDefault="004711E2" w:rsidP="004711E2">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04DF8BA7" w14:textId="77777777" w:rsidR="004711E2" w:rsidRPr="006A4336" w:rsidRDefault="004711E2" w:rsidP="006A4336">
                    <w:pPr>
                      <w:jc w:val="right"/>
                      <w:rPr>
                        <w:rFonts w:ascii="Times New Roman" w:hAnsi="Times New Roman" w:cs="Times New Roman"/>
                        <w:szCs w:val="21"/>
                      </w:rPr>
                    </w:pPr>
                    <w:r w:rsidRPr="006A4336">
                      <w:rPr>
                        <w:rFonts w:ascii="Times New Roman" w:hAnsi="Times New Roman" w:cs="Times New Roman"/>
                      </w:rPr>
                      <w:t>530,500.26</w:t>
                    </w:r>
                  </w:p>
                </w:tc>
                <w:tc>
                  <w:tcPr>
                    <w:tcW w:w="1333" w:type="pct"/>
                    <w:tcBorders>
                      <w:top w:val="outset" w:sz="6" w:space="0" w:color="auto"/>
                      <w:left w:val="outset" w:sz="6" w:space="0" w:color="auto"/>
                      <w:bottom w:val="outset" w:sz="6" w:space="0" w:color="auto"/>
                      <w:right w:val="outset" w:sz="6" w:space="0" w:color="auto"/>
                    </w:tcBorders>
                    <w:vAlign w:val="center"/>
                  </w:tcPr>
                  <w:p w14:paraId="0EFD2F2E" w14:textId="77777777" w:rsidR="004711E2" w:rsidRPr="006A4336" w:rsidRDefault="004711E2" w:rsidP="006A4336">
                    <w:pPr>
                      <w:jc w:val="right"/>
                      <w:rPr>
                        <w:rFonts w:ascii="Times New Roman" w:hAnsi="Times New Roman" w:cs="Times New Roman"/>
                        <w:szCs w:val="21"/>
                      </w:rPr>
                    </w:pPr>
                    <w:r w:rsidRPr="006A4336">
                      <w:rPr>
                        <w:rFonts w:ascii="Times New Roman" w:hAnsi="Times New Roman" w:cs="Times New Roman"/>
                      </w:rPr>
                      <w:t>581,530.16</w:t>
                    </w:r>
                  </w:p>
                </w:tc>
              </w:tr>
              <w:tr w:rsidR="004711E2" w14:paraId="1B6CD865" w14:textId="77777777" w:rsidTr="003A01F8">
                <w:sdt>
                  <w:sdtPr>
                    <w:tag w:val="_PLD_c490ad2cbccd426084cbcc4f5ffff983"/>
                    <w:id w:val="-211928400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EDCB878" w14:textId="77777777" w:rsidR="004711E2" w:rsidRDefault="004711E2" w:rsidP="004711E2">
                        <w:pPr>
                          <w:ind w:firstLineChars="100" w:firstLine="240"/>
                          <w:rPr>
                            <w:szCs w:val="21"/>
                          </w:rPr>
                        </w:pPr>
                        <w:r>
                          <w:rPr>
                            <w:rFonts w:hint="eastAsia"/>
                            <w:szCs w:val="21"/>
                          </w:rPr>
                          <w:t>其他应付款</w:t>
                        </w:r>
                      </w:p>
                    </w:tc>
                  </w:sdtContent>
                </w:sdt>
                <w:tc>
                  <w:tcPr>
                    <w:tcW w:w="705" w:type="pct"/>
                    <w:tcBorders>
                      <w:top w:val="outset" w:sz="6" w:space="0" w:color="auto"/>
                      <w:left w:val="outset" w:sz="6" w:space="0" w:color="auto"/>
                      <w:bottom w:val="outset" w:sz="6" w:space="0" w:color="auto"/>
                      <w:right w:val="outset" w:sz="6" w:space="0" w:color="auto"/>
                    </w:tcBorders>
                  </w:tcPr>
                  <w:p w14:paraId="149D965C" w14:textId="77777777" w:rsidR="004711E2" w:rsidRDefault="004711E2" w:rsidP="004711E2">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7C9DF4D3" w14:textId="77777777" w:rsidR="004711E2" w:rsidRPr="006A4336" w:rsidRDefault="004711E2" w:rsidP="006A4336">
                    <w:pPr>
                      <w:jc w:val="right"/>
                      <w:rPr>
                        <w:rFonts w:ascii="Times New Roman" w:hAnsi="Times New Roman" w:cs="Times New Roman"/>
                        <w:szCs w:val="21"/>
                      </w:rPr>
                    </w:pPr>
                    <w:r w:rsidRPr="006A4336">
                      <w:rPr>
                        <w:rFonts w:ascii="Times New Roman" w:hAnsi="Times New Roman" w:cs="Times New Roman"/>
                        <w:szCs w:val="21"/>
                      </w:rPr>
                      <w:t>40,316,532.65</w:t>
                    </w:r>
                  </w:p>
                </w:tc>
                <w:tc>
                  <w:tcPr>
                    <w:tcW w:w="1333" w:type="pct"/>
                    <w:tcBorders>
                      <w:top w:val="outset" w:sz="6" w:space="0" w:color="auto"/>
                      <w:left w:val="outset" w:sz="6" w:space="0" w:color="auto"/>
                      <w:bottom w:val="outset" w:sz="6" w:space="0" w:color="auto"/>
                      <w:right w:val="outset" w:sz="6" w:space="0" w:color="auto"/>
                    </w:tcBorders>
                    <w:vAlign w:val="center"/>
                  </w:tcPr>
                  <w:p w14:paraId="52C645B3" w14:textId="77777777" w:rsidR="004711E2" w:rsidRPr="006A4336" w:rsidRDefault="004711E2" w:rsidP="006A4336">
                    <w:pPr>
                      <w:jc w:val="right"/>
                      <w:rPr>
                        <w:rFonts w:ascii="Times New Roman" w:hAnsi="Times New Roman" w:cs="Times New Roman"/>
                        <w:szCs w:val="21"/>
                      </w:rPr>
                    </w:pPr>
                    <w:r w:rsidRPr="006A4336">
                      <w:rPr>
                        <w:rFonts w:ascii="Times New Roman" w:hAnsi="Times New Roman" w:cs="Times New Roman"/>
                        <w:szCs w:val="21"/>
                      </w:rPr>
                      <w:t>36,058,341.28</w:t>
                    </w:r>
                  </w:p>
                </w:tc>
              </w:tr>
              <w:tr w:rsidR="004711E2" w14:paraId="24C34869" w14:textId="77777777" w:rsidTr="003A01F8">
                <w:sdt>
                  <w:sdtPr>
                    <w:tag w:val="_PLD_33305757c71a4e02885ac4b4bd4dd023"/>
                    <w:id w:val="129895799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39B6518A" w14:textId="77777777" w:rsidR="004711E2" w:rsidRDefault="004711E2" w:rsidP="004711E2">
                        <w:pPr>
                          <w:ind w:firstLineChars="100" w:firstLine="240"/>
                          <w:rPr>
                            <w:szCs w:val="21"/>
                          </w:rPr>
                        </w:pPr>
                        <w:r>
                          <w:rPr>
                            <w:rFonts w:hint="eastAsia"/>
                          </w:rPr>
                          <w:t>其中：</w:t>
                        </w:r>
                        <w:r>
                          <w:rPr>
                            <w:rFonts w:hint="eastAsia"/>
                            <w:szCs w:val="21"/>
                          </w:rPr>
                          <w:t>应付利息</w:t>
                        </w:r>
                      </w:p>
                    </w:tc>
                  </w:sdtContent>
                </w:sdt>
                <w:tc>
                  <w:tcPr>
                    <w:tcW w:w="705" w:type="pct"/>
                    <w:tcBorders>
                      <w:top w:val="outset" w:sz="6" w:space="0" w:color="auto"/>
                      <w:left w:val="outset" w:sz="6" w:space="0" w:color="auto"/>
                      <w:bottom w:val="outset" w:sz="6" w:space="0" w:color="auto"/>
                      <w:right w:val="outset" w:sz="6" w:space="0" w:color="auto"/>
                    </w:tcBorders>
                  </w:tcPr>
                  <w:p w14:paraId="2262F37A" w14:textId="77777777" w:rsidR="004711E2" w:rsidRDefault="004711E2" w:rsidP="004711E2">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492348B7" w14:textId="77777777" w:rsidR="004711E2" w:rsidRPr="006A4336" w:rsidRDefault="004711E2"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69A97390" w14:textId="77777777" w:rsidR="004711E2" w:rsidRPr="006A4336" w:rsidRDefault="004711E2" w:rsidP="006A4336">
                    <w:pPr>
                      <w:jc w:val="right"/>
                      <w:rPr>
                        <w:rFonts w:ascii="Times New Roman" w:hAnsi="Times New Roman" w:cs="Times New Roman"/>
                        <w:szCs w:val="21"/>
                      </w:rPr>
                    </w:pPr>
                  </w:p>
                </w:tc>
              </w:tr>
              <w:tr w:rsidR="004711E2" w14:paraId="53D7ACB8" w14:textId="77777777" w:rsidTr="003A01F8">
                <w:sdt>
                  <w:sdtPr>
                    <w:tag w:val="_PLD_af17ddcf0f4c41d7ad5d3631e95d7da2"/>
                    <w:id w:val="58819892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72BDA99A" w14:textId="77777777" w:rsidR="004711E2" w:rsidRDefault="004711E2" w:rsidP="004711E2">
                        <w:pPr>
                          <w:ind w:firstLineChars="400" w:firstLine="960"/>
                          <w:rPr>
                            <w:szCs w:val="21"/>
                          </w:rPr>
                        </w:pPr>
                        <w:r>
                          <w:rPr>
                            <w:rFonts w:hint="eastAsia"/>
                            <w:szCs w:val="21"/>
                          </w:rPr>
                          <w:t>应付股利</w:t>
                        </w:r>
                      </w:p>
                    </w:tc>
                  </w:sdtContent>
                </w:sdt>
                <w:tc>
                  <w:tcPr>
                    <w:tcW w:w="705" w:type="pct"/>
                    <w:tcBorders>
                      <w:top w:val="outset" w:sz="6" w:space="0" w:color="auto"/>
                      <w:left w:val="outset" w:sz="6" w:space="0" w:color="auto"/>
                      <w:bottom w:val="outset" w:sz="6" w:space="0" w:color="auto"/>
                      <w:right w:val="outset" w:sz="6" w:space="0" w:color="auto"/>
                    </w:tcBorders>
                  </w:tcPr>
                  <w:p w14:paraId="71206165" w14:textId="77777777" w:rsidR="004711E2" w:rsidRDefault="004711E2" w:rsidP="004711E2">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024541A0" w14:textId="77777777" w:rsidR="004711E2" w:rsidRPr="006A4336" w:rsidRDefault="004711E2"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35F35A30" w14:textId="77777777" w:rsidR="004711E2" w:rsidRPr="006A4336" w:rsidRDefault="004711E2" w:rsidP="006A4336">
                    <w:pPr>
                      <w:jc w:val="right"/>
                      <w:rPr>
                        <w:rFonts w:ascii="Times New Roman" w:hAnsi="Times New Roman" w:cs="Times New Roman"/>
                        <w:szCs w:val="21"/>
                      </w:rPr>
                    </w:pPr>
                  </w:p>
                </w:tc>
              </w:tr>
              <w:tr w:rsidR="004711E2" w14:paraId="0AF2D7B2" w14:textId="77777777" w:rsidTr="003A01F8">
                <w:sdt>
                  <w:sdtPr>
                    <w:tag w:val="_PLD_f77f7dcdf9d04cd9ae289b7b3f5b7b02"/>
                    <w:id w:val="88815330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409F20D" w14:textId="77777777" w:rsidR="004711E2" w:rsidRDefault="004711E2" w:rsidP="004711E2">
                        <w:pPr>
                          <w:ind w:firstLineChars="100" w:firstLine="240"/>
                          <w:rPr>
                            <w:szCs w:val="21"/>
                          </w:rPr>
                        </w:pPr>
                        <w:r>
                          <w:rPr>
                            <w:rFonts w:hint="eastAsia"/>
                            <w:szCs w:val="21"/>
                          </w:rPr>
                          <w:t>持有待售负债</w:t>
                        </w:r>
                      </w:p>
                    </w:tc>
                  </w:sdtContent>
                </w:sdt>
                <w:tc>
                  <w:tcPr>
                    <w:tcW w:w="705" w:type="pct"/>
                    <w:tcBorders>
                      <w:top w:val="outset" w:sz="6" w:space="0" w:color="auto"/>
                      <w:left w:val="outset" w:sz="6" w:space="0" w:color="auto"/>
                      <w:bottom w:val="outset" w:sz="6" w:space="0" w:color="auto"/>
                      <w:right w:val="outset" w:sz="6" w:space="0" w:color="auto"/>
                    </w:tcBorders>
                  </w:tcPr>
                  <w:p w14:paraId="5C97A314" w14:textId="77777777" w:rsidR="004711E2" w:rsidRDefault="004711E2" w:rsidP="004711E2">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4058259C" w14:textId="77777777" w:rsidR="004711E2" w:rsidRPr="006A4336" w:rsidRDefault="004711E2"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10A7A85E" w14:textId="77777777" w:rsidR="004711E2" w:rsidRPr="006A4336" w:rsidRDefault="004711E2" w:rsidP="006A4336">
                    <w:pPr>
                      <w:jc w:val="right"/>
                      <w:rPr>
                        <w:rFonts w:ascii="Times New Roman" w:hAnsi="Times New Roman" w:cs="Times New Roman"/>
                        <w:szCs w:val="21"/>
                      </w:rPr>
                    </w:pPr>
                  </w:p>
                </w:tc>
              </w:tr>
              <w:tr w:rsidR="004711E2" w14:paraId="5534B18D" w14:textId="77777777" w:rsidTr="003A01F8">
                <w:sdt>
                  <w:sdtPr>
                    <w:tag w:val="_PLD_a29046fb2b7d4844a6a2146909afbe96"/>
                    <w:id w:val="4549918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21498E53" w14:textId="77777777" w:rsidR="004711E2" w:rsidRDefault="004711E2" w:rsidP="004711E2">
                        <w:pPr>
                          <w:ind w:firstLineChars="100" w:firstLine="240"/>
                          <w:rPr>
                            <w:szCs w:val="21"/>
                          </w:rPr>
                        </w:pPr>
                        <w:r>
                          <w:rPr>
                            <w:rFonts w:hint="eastAsia"/>
                            <w:szCs w:val="21"/>
                          </w:rPr>
                          <w:t>一年内到期的非流动负债</w:t>
                        </w:r>
                      </w:p>
                    </w:tc>
                  </w:sdtContent>
                </w:sdt>
                <w:tc>
                  <w:tcPr>
                    <w:tcW w:w="705" w:type="pct"/>
                    <w:tcBorders>
                      <w:top w:val="outset" w:sz="6" w:space="0" w:color="auto"/>
                      <w:left w:val="outset" w:sz="6" w:space="0" w:color="auto"/>
                      <w:bottom w:val="outset" w:sz="6" w:space="0" w:color="auto"/>
                      <w:right w:val="outset" w:sz="6" w:space="0" w:color="auto"/>
                    </w:tcBorders>
                  </w:tcPr>
                  <w:p w14:paraId="1DE5C4A5" w14:textId="77777777" w:rsidR="004711E2" w:rsidRDefault="004711E2" w:rsidP="004711E2">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12B5B427" w14:textId="77777777" w:rsidR="004711E2" w:rsidRPr="006A4336" w:rsidRDefault="004711E2"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5FCCF736" w14:textId="77777777" w:rsidR="004711E2" w:rsidRPr="006A4336" w:rsidRDefault="004711E2" w:rsidP="006A4336">
                    <w:pPr>
                      <w:jc w:val="right"/>
                      <w:rPr>
                        <w:rFonts w:ascii="Times New Roman" w:hAnsi="Times New Roman" w:cs="Times New Roman"/>
                        <w:szCs w:val="21"/>
                      </w:rPr>
                    </w:pPr>
                  </w:p>
                </w:tc>
              </w:tr>
              <w:tr w:rsidR="004711E2" w14:paraId="15754EF6" w14:textId="77777777" w:rsidTr="003A01F8">
                <w:sdt>
                  <w:sdtPr>
                    <w:tag w:val="_PLD_29a119c77a3042f187a5aba37b5deecc"/>
                    <w:id w:val="83141141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618C4D61" w14:textId="77777777" w:rsidR="004711E2" w:rsidRDefault="004711E2" w:rsidP="004711E2">
                        <w:pPr>
                          <w:ind w:firstLineChars="100" w:firstLine="240"/>
                          <w:rPr>
                            <w:szCs w:val="21"/>
                          </w:rPr>
                        </w:pPr>
                        <w:r>
                          <w:rPr>
                            <w:rFonts w:hint="eastAsia"/>
                            <w:szCs w:val="21"/>
                          </w:rPr>
                          <w:t>其他流动负债</w:t>
                        </w:r>
                      </w:p>
                    </w:tc>
                  </w:sdtContent>
                </w:sdt>
                <w:tc>
                  <w:tcPr>
                    <w:tcW w:w="705" w:type="pct"/>
                    <w:tcBorders>
                      <w:top w:val="outset" w:sz="6" w:space="0" w:color="auto"/>
                      <w:left w:val="outset" w:sz="6" w:space="0" w:color="auto"/>
                      <w:bottom w:val="outset" w:sz="6" w:space="0" w:color="auto"/>
                      <w:right w:val="outset" w:sz="6" w:space="0" w:color="auto"/>
                    </w:tcBorders>
                  </w:tcPr>
                  <w:p w14:paraId="5E81764D" w14:textId="77777777" w:rsidR="004711E2" w:rsidRDefault="004711E2" w:rsidP="004711E2">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27A44FAD" w14:textId="77777777" w:rsidR="004711E2" w:rsidRPr="006A4336" w:rsidRDefault="004711E2"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6591624F" w14:textId="77777777" w:rsidR="004711E2" w:rsidRPr="006A4336" w:rsidRDefault="004711E2" w:rsidP="006A4336">
                    <w:pPr>
                      <w:jc w:val="right"/>
                      <w:rPr>
                        <w:rFonts w:ascii="Times New Roman" w:hAnsi="Times New Roman" w:cs="Times New Roman"/>
                        <w:szCs w:val="21"/>
                      </w:rPr>
                    </w:pPr>
                  </w:p>
                </w:tc>
              </w:tr>
              <w:tr w:rsidR="004711E2" w14:paraId="410CC89C" w14:textId="77777777" w:rsidTr="003A01F8">
                <w:sdt>
                  <w:sdtPr>
                    <w:tag w:val="_PLD_fd497b996a3c46b99eb5112ec0f3d649"/>
                    <w:id w:val="196038098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062FA2C" w14:textId="77777777" w:rsidR="004711E2" w:rsidRDefault="004711E2" w:rsidP="004711E2">
                        <w:pPr>
                          <w:ind w:firstLineChars="200" w:firstLine="480"/>
                          <w:rPr>
                            <w:szCs w:val="21"/>
                          </w:rPr>
                        </w:pPr>
                        <w:r>
                          <w:rPr>
                            <w:rFonts w:hint="eastAsia"/>
                            <w:szCs w:val="21"/>
                          </w:rPr>
                          <w:t>流动负债合计</w:t>
                        </w:r>
                      </w:p>
                    </w:tc>
                  </w:sdtContent>
                </w:sdt>
                <w:tc>
                  <w:tcPr>
                    <w:tcW w:w="705" w:type="pct"/>
                    <w:tcBorders>
                      <w:top w:val="outset" w:sz="6" w:space="0" w:color="auto"/>
                      <w:left w:val="outset" w:sz="6" w:space="0" w:color="auto"/>
                      <w:bottom w:val="outset" w:sz="6" w:space="0" w:color="auto"/>
                      <w:right w:val="outset" w:sz="6" w:space="0" w:color="auto"/>
                    </w:tcBorders>
                  </w:tcPr>
                  <w:p w14:paraId="00245CC7" w14:textId="77777777" w:rsidR="004711E2" w:rsidRDefault="004711E2" w:rsidP="004711E2">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0E07FC43" w14:textId="69DB8335" w:rsidR="004711E2" w:rsidRPr="006A4336" w:rsidRDefault="004711E2" w:rsidP="006A4336">
                    <w:pPr>
                      <w:jc w:val="right"/>
                      <w:rPr>
                        <w:rFonts w:ascii="Times New Roman" w:hAnsi="Times New Roman" w:cs="Times New Roman"/>
                        <w:szCs w:val="21"/>
                      </w:rPr>
                    </w:pPr>
                    <w:r w:rsidRPr="006A4336">
                      <w:rPr>
                        <w:rFonts w:ascii="Times New Roman" w:hAnsi="Times New Roman" w:cs="Times New Roman"/>
                      </w:rPr>
                      <w:t>153,548,817.12</w:t>
                    </w:r>
                  </w:p>
                </w:tc>
                <w:tc>
                  <w:tcPr>
                    <w:tcW w:w="1333" w:type="pct"/>
                    <w:tcBorders>
                      <w:top w:val="outset" w:sz="6" w:space="0" w:color="auto"/>
                      <w:left w:val="outset" w:sz="6" w:space="0" w:color="auto"/>
                      <w:bottom w:val="outset" w:sz="6" w:space="0" w:color="auto"/>
                      <w:right w:val="outset" w:sz="6" w:space="0" w:color="auto"/>
                    </w:tcBorders>
                    <w:vAlign w:val="center"/>
                  </w:tcPr>
                  <w:p w14:paraId="63655222" w14:textId="77777777" w:rsidR="004711E2" w:rsidRPr="006A4336" w:rsidRDefault="004711E2" w:rsidP="006A4336">
                    <w:pPr>
                      <w:jc w:val="right"/>
                      <w:rPr>
                        <w:rFonts w:ascii="Times New Roman" w:hAnsi="Times New Roman" w:cs="Times New Roman"/>
                        <w:szCs w:val="21"/>
                      </w:rPr>
                    </w:pPr>
                    <w:r w:rsidRPr="006A4336">
                      <w:rPr>
                        <w:rFonts w:ascii="Times New Roman" w:hAnsi="Times New Roman" w:cs="Times New Roman"/>
                      </w:rPr>
                      <w:t>141,566,775.49</w:t>
                    </w:r>
                  </w:p>
                </w:tc>
              </w:tr>
              <w:tr w:rsidR="004711E2" w14:paraId="2C8631F4" w14:textId="77777777" w:rsidTr="003A01F8">
                <w:sdt>
                  <w:sdtPr>
                    <w:tag w:val="_PLD_e62929b21cd4456494013c9cb0dc5b16"/>
                    <w:id w:val="-19523752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2278E80F" w14:textId="77777777" w:rsidR="004711E2" w:rsidRDefault="004711E2" w:rsidP="004711E2">
                        <w:pPr>
                          <w:rPr>
                            <w:szCs w:val="21"/>
                          </w:rPr>
                        </w:pPr>
                        <w:r>
                          <w:rPr>
                            <w:rFonts w:hint="eastAsia"/>
                            <w:b/>
                            <w:bCs/>
                            <w:szCs w:val="21"/>
                          </w:rPr>
                          <w:t>非流动负债：</w:t>
                        </w:r>
                      </w:p>
                    </w:tc>
                  </w:sdtContent>
                </w:sdt>
                <w:tc>
                  <w:tcPr>
                    <w:tcW w:w="705" w:type="pct"/>
                    <w:tcBorders>
                      <w:top w:val="outset" w:sz="6" w:space="0" w:color="auto"/>
                      <w:left w:val="outset" w:sz="6" w:space="0" w:color="auto"/>
                      <w:bottom w:val="outset" w:sz="6" w:space="0" w:color="auto"/>
                      <w:right w:val="outset" w:sz="6" w:space="0" w:color="auto"/>
                    </w:tcBorders>
                  </w:tcPr>
                  <w:p w14:paraId="136B43B2" w14:textId="77777777" w:rsidR="004711E2" w:rsidRDefault="004711E2" w:rsidP="004711E2">
                    <w:pPr>
                      <w:rPr>
                        <w:color w:val="008000"/>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1510B8A4" w14:textId="77777777" w:rsidR="004711E2" w:rsidRPr="006A4336" w:rsidRDefault="004711E2" w:rsidP="006A4336">
                    <w:pPr>
                      <w:ind w:right="210"/>
                      <w:jc w:val="right"/>
                      <w:rPr>
                        <w:rFonts w:ascii="Times New Roman" w:hAnsi="Times New Roman" w:cs="Times New Roman"/>
                        <w:color w:val="008000"/>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3D882F2A" w14:textId="77777777" w:rsidR="004711E2" w:rsidRPr="006A4336" w:rsidRDefault="004711E2" w:rsidP="006A4336">
                    <w:pPr>
                      <w:jc w:val="right"/>
                      <w:rPr>
                        <w:rFonts w:ascii="Times New Roman" w:hAnsi="Times New Roman" w:cs="Times New Roman"/>
                        <w:color w:val="008000"/>
                        <w:szCs w:val="21"/>
                      </w:rPr>
                    </w:pPr>
                  </w:p>
                </w:tc>
              </w:tr>
              <w:tr w:rsidR="004711E2" w14:paraId="700CD1E5" w14:textId="77777777" w:rsidTr="003A01F8">
                <w:sdt>
                  <w:sdtPr>
                    <w:tag w:val="_PLD_dc705bf824d14c06a0f0ff2183f061bb"/>
                    <w:id w:val="147294975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3337335C" w14:textId="77777777" w:rsidR="004711E2" w:rsidRDefault="004711E2" w:rsidP="004711E2">
                        <w:pPr>
                          <w:ind w:firstLineChars="100" w:firstLine="240"/>
                          <w:rPr>
                            <w:szCs w:val="21"/>
                          </w:rPr>
                        </w:pPr>
                        <w:r>
                          <w:rPr>
                            <w:rFonts w:hint="eastAsia"/>
                            <w:szCs w:val="21"/>
                          </w:rPr>
                          <w:t>长期借款</w:t>
                        </w:r>
                      </w:p>
                    </w:tc>
                  </w:sdtContent>
                </w:sdt>
                <w:tc>
                  <w:tcPr>
                    <w:tcW w:w="705" w:type="pct"/>
                    <w:tcBorders>
                      <w:top w:val="outset" w:sz="6" w:space="0" w:color="auto"/>
                      <w:left w:val="outset" w:sz="6" w:space="0" w:color="auto"/>
                      <w:bottom w:val="outset" w:sz="6" w:space="0" w:color="auto"/>
                      <w:right w:val="outset" w:sz="6" w:space="0" w:color="auto"/>
                    </w:tcBorders>
                  </w:tcPr>
                  <w:p w14:paraId="67BA2277" w14:textId="77777777" w:rsidR="004711E2" w:rsidRDefault="004711E2" w:rsidP="004711E2">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6AC92B76" w14:textId="77777777" w:rsidR="004711E2" w:rsidRPr="006A4336" w:rsidRDefault="004711E2"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42952DDA" w14:textId="77777777" w:rsidR="004711E2" w:rsidRPr="006A4336" w:rsidRDefault="004711E2" w:rsidP="006A4336">
                    <w:pPr>
                      <w:jc w:val="right"/>
                      <w:rPr>
                        <w:rFonts w:ascii="Times New Roman" w:hAnsi="Times New Roman" w:cs="Times New Roman"/>
                        <w:szCs w:val="21"/>
                      </w:rPr>
                    </w:pPr>
                  </w:p>
                </w:tc>
              </w:tr>
              <w:tr w:rsidR="004711E2" w14:paraId="6EBBC891" w14:textId="77777777" w:rsidTr="003A01F8">
                <w:sdt>
                  <w:sdtPr>
                    <w:tag w:val="_PLD_338e61244aeb4a06b85c45422b5d2e25"/>
                    <w:id w:val="-6210200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36DD25E5" w14:textId="77777777" w:rsidR="004711E2" w:rsidRDefault="004711E2" w:rsidP="004711E2">
                        <w:pPr>
                          <w:ind w:firstLineChars="100" w:firstLine="240"/>
                          <w:rPr>
                            <w:szCs w:val="21"/>
                          </w:rPr>
                        </w:pPr>
                        <w:r>
                          <w:rPr>
                            <w:rFonts w:hint="eastAsia"/>
                            <w:szCs w:val="21"/>
                          </w:rPr>
                          <w:t>应付债券</w:t>
                        </w:r>
                      </w:p>
                    </w:tc>
                  </w:sdtContent>
                </w:sdt>
                <w:tc>
                  <w:tcPr>
                    <w:tcW w:w="705" w:type="pct"/>
                    <w:tcBorders>
                      <w:top w:val="outset" w:sz="6" w:space="0" w:color="auto"/>
                      <w:left w:val="outset" w:sz="6" w:space="0" w:color="auto"/>
                      <w:bottom w:val="outset" w:sz="6" w:space="0" w:color="auto"/>
                      <w:right w:val="outset" w:sz="6" w:space="0" w:color="auto"/>
                    </w:tcBorders>
                  </w:tcPr>
                  <w:p w14:paraId="5D0384A7" w14:textId="77777777" w:rsidR="004711E2" w:rsidRDefault="004711E2" w:rsidP="004711E2">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6B04D8ED" w14:textId="77777777" w:rsidR="004711E2" w:rsidRPr="006A4336" w:rsidRDefault="004711E2"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3402E945" w14:textId="77777777" w:rsidR="004711E2" w:rsidRPr="006A4336" w:rsidRDefault="004711E2" w:rsidP="006A4336">
                    <w:pPr>
                      <w:jc w:val="right"/>
                      <w:rPr>
                        <w:rFonts w:ascii="Times New Roman" w:hAnsi="Times New Roman" w:cs="Times New Roman"/>
                        <w:szCs w:val="21"/>
                      </w:rPr>
                    </w:pPr>
                  </w:p>
                </w:tc>
              </w:tr>
              <w:tr w:rsidR="004711E2" w14:paraId="46ECD770" w14:textId="77777777" w:rsidTr="003A01F8">
                <w:sdt>
                  <w:sdtPr>
                    <w:tag w:val="_PLD_314bd73553e7420a8c904cb2018c47e8"/>
                    <w:id w:val="144218183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350A4DF9" w14:textId="77777777" w:rsidR="004711E2" w:rsidRDefault="004711E2" w:rsidP="004711E2">
                        <w:pPr>
                          <w:ind w:firstLineChars="100" w:firstLine="240"/>
                          <w:rPr>
                            <w:szCs w:val="21"/>
                          </w:rPr>
                        </w:pPr>
                        <w:r>
                          <w:rPr>
                            <w:rFonts w:hint="eastAsia"/>
                            <w:szCs w:val="21"/>
                          </w:rPr>
                          <w:t>其中：优先股</w:t>
                        </w:r>
                      </w:p>
                    </w:tc>
                  </w:sdtContent>
                </w:sdt>
                <w:tc>
                  <w:tcPr>
                    <w:tcW w:w="705" w:type="pct"/>
                    <w:tcBorders>
                      <w:top w:val="outset" w:sz="6" w:space="0" w:color="auto"/>
                      <w:left w:val="outset" w:sz="6" w:space="0" w:color="auto"/>
                      <w:bottom w:val="outset" w:sz="6" w:space="0" w:color="auto"/>
                      <w:right w:val="outset" w:sz="6" w:space="0" w:color="auto"/>
                    </w:tcBorders>
                  </w:tcPr>
                  <w:p w14:paraId="675E277D" w14:textId="77777777" w:rsidR="004711E2" w:rsidRDefault="004711E2" w:rsidP="004711E2">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221DE50B" w14:textId="77777777" w:rsidR="004711E2" w:rsidRPr="006A4336" w:rsidRDefault="004711E2"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6FE8896C" w14:textId="77777777" w:rsidR="004711E2" w:rsidRPr="006A4336" w:rsidRDefault="004711E2" w:rsidP="006A4336">
                    <w:pPr>
                      <w:jc w:val="right"/>
                      <w:rPr>
                        <w:rFonts w:ascii="Times New Roman" w:hAnsi="Times New Roman" w:cs="Times New Roman"/>
                        <w:szCs w:val="21"/>
                      </w:rPr>
                    </w:pPr>
                  </w:p>
                </w:tc>
              </w:tr>
              <w:tr w:rsidR="004711E2" w14:paraId="2BC55BE7" w14:textId="77777777" w:rsidTr="003A01F8">
                <w:sdt>
                  <w:sdtPr>
                    <w:tag w:val="_PLD_5044e414e8a34f969372ff67406d75ff"/>
                    <w:id w:val="23443926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0711D06A" w14:textId="77777777" w:rsidR="004711E2" w:rsidRDefault="004711E2" w:rsidP="004711E2">
                        <w:pPr>
                          <w:ind w:leftChars="300" w:left="720" w:firstLineChars="100" w:firstLine="240"/>
                          <w:rPr>
                            <w:szCs w:val="21"/>
                          </w:rPr>
                        </w:pPr>
                        <w:r>
                          <w:rPr>
                            <w:rFonts w:hint="eastAsia"/>
                            <w:szCs w:val="21"/>
                          </w:rPr>
                          <w:t>永续债</w:t>
                        </w:r>
                      </w:p>
                    </w:tc>
                  </w:sdtContent>
                </w:sdt>
                <w:tc>
                  <w:tcPr>
                    <w:tcW w:w="705" w:type="pct"/>
                    <w:tcBorders>
                      <w:top w:val="outset" w:sz="6" w:space="0" w:color="auto"/>
                      <w:left w:val="outset" w:sz="6" w:space="0" w:color="auto"/>
                      <w:bottom w:val="outset" w:sz="6" w:space="0" w:color="auto"/>
                      <w:right w:val="outset" w:sz="6" w:space="0" w:color="auto"/>
                    </w:tcBorders>
                  </w:tcPr>
                  <w:p w14:paraId="51751520" w14:textId="77777777" w:rsidR="004711E2" w:rsidRDefault="004711E2" w:rsidP="004711E2">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13B84352" w14:textId="77777777" w:rsidR="004711E2" w:rsidRPr="006A4336" w:rsidRDefault="004711E2"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1EFB5A56" w14:textId="77777777" w:rsidR="004711E2" w:rsidRPr="006A4336" w:rsidRDefault="004711E2" w:rsidP="006A4336">
                    <w:pPr>
                      <w:jc w:val="right"/>
                      <w:rPr>
                        <w:rFonts w:ascii="Times New Roman" w:hAnsi="Times New Roman" w:cs="Times New Roman"/>
                        <w:szCs w:val="21"/>
                      </w:rPr>
                    </w:pPr>
                  </w:p>
                </w:tc>
              </w:tr>
              <w:tr w:rsidR="004711E2" w14:paraId="4FBA4F66" w14:textId="77777777" w:rsidTr="003A01F8">
                <w:sdt>
                  <w:sdtPr>
                    <w:tag w:val="_PLD_7b2441d86aba45d4ab5739ca0af69796"/>
                    <w:id w:val="197917527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4D636B68" w14:textId="77777777" w:rsidR="004711E2" w:rsidRDefault="004711E2" w:rsidP="004711E2">
                        <w:pPr>
                          <w:ind w:firstLineChars="100" w:firstLine="240"/>
                        </w:pPr>
                        <w:r>
                          <w:rPr>
                            <w:rFonts w:hint="eastAsia"/>
                          </w:rPr>
                          <w:t>租赁负债</w:t>
                        </w:r>
                      </w:p>
                    </w:tc>
                  </w:sdtContent>
                </w:sdt>
                <w:tc>
                  <w:tcPr>
                    <w:tcW w:w="705" w:type="pct"/>
                    <w:tcBorders>
                      <w:top w:val="outset" w:sz="6" w:space="0" w:color="auto"/>
                      <w:left w:val="outset" w:sz="6" w:space="0" w:color="auto"/>
                      <w:bottom w:val="outset" w:sz="6" w:space="0" w:color="auto"/>
                      <w:right w:val="outset" w:sz="6" w:space="0" w:color="auto"/>
                    </w:tcBorders>
                  </w:tcPr>
                  <w:p w14:paraId="7A1C6159" w14:textId="77777777" w:rsidR="004711E2" w:rsidRDefault="004711E2" w:rsidP="004711E2">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2DCF9B1B" w14:textId="77777777" w:rsidR="004711E2" w:rsidRPr="006A4336" w:rsidRDefault="004711E2"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107E1362" w14:textId="77777777" w:rsidR="004711E2" w:rsidRPr="006A4336" w:rsidRDefault="004711E2" w:rsidP="006A4336">
                    <w:pPr>
                      <w:jc w:val="right"/>
                      <w:rPr>
                        <w:rFonts w:ascii="Times New Roman" w:hAnsi="Times New Roman" w:cs="Times New Roman"/>
                        <w:szCs w:val="21"/>
                      </w:rPr>
                    </w:pPr>
                  </w:p>
                </w:tc>
              </w:tr>
              <w:tr w:rsidR="004711E2" w14:paraId="7D2DC7E0" w14:textId="77777777" w:rsidTr="003A01F8">
                <w:sdt>
                  <w:sdtPr>
                    <w:tag w:val="_PLD_d268871ae8f24f1d920dd95b56180bba"/>
                    <w:id w:val="-188346755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3984C9C2" w14:textId="77777777" w:rsidR="004711E2" w:rsidRDefault="004711E2" w:rsidP="004711E2">
                        <w:pPr>
                          <w:ind w:firstLineChars="100" w:firstLine="240"/>
                          <w:rPr>
                            <w:szCs w:val="21"/>
                          </w:rPr>
                        </w:pPr>
                        <w:r>
                          <w:rPr>
                            <w:rFonts w:hint="eastAsia"/>
                            <w:szCs w:val="21"/>
                          </w:rPr>
                          <w:t>长期应付款</w:t>
                        </w:r>
                      </w:p>
                    </w:tc>
                  </w:sdtContent>
                </w:sdt>
                <w:tc>
                  <w:tcPr>
                    <w:tcW w:w="705" w:type="pct"/>
                    <w:tcBorders>
                      <w:top w:val="outset" w:sz="6" w:space="0" w:color="auto"/>
                      <w:left w:val="outset" w:sz="6" w:space="0" w:color="auto"/>
                      <w:bottom w:val="outset" w:sz="6" w:space="0" w:color="auto"/>
                      <w:right w:val="outset" w:sz="6" w:space="0" w:color="auto"/>
                    </w:tcBorders>
                  </w:tcPr>
                  <w:p w14:paraId="363CD8D1" w14:textId="77777777" w:rsidR="004711E2" w:rsidRDefault="004711E2" w:rsidP="004711E2">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57568C63" w14:textId="77777777" w:rsidR="004711E2" w:rsidRPr="006A4336" w:rsidRDefault="004711E2" w:rsidP="006A4336">
                    <w:pPr>
                      <w:jc w:val="right"/>
                      <w:rPr>
                        <w:rFonts w:ascii="Times New Roman" w:hAnsi="Times New Roman" w:cs="Times New Roman"/>
                        <w:szCs w:val="21"/>
                      </w:rPr>
                    </w:pPr>
                    <w:r w:rsidRPr="006A4336">
                      <w:rPr>
                        <w:rFonts w:ascii="Times New Roman" w:hAnsi="Times New Roman" w:cs="Times New Roman"/>
                      </w:rPr>
                      <w:t>15,360,000.00</w:t>
                    </w:r>
                  </w:p>
                </w:tc>
                <w:tc>
                  <w:tcPr>
                    <w:tcW w:w="1333" w:type="pct"/>
                    <w:tcBorders>
                      <w:top w:val="outset" w:sz="6" w:space="0" w:color="auto"/>
                      <w:left w:val="outset" w:sz="6" w:space="0" w:color="auto"/>
                      <w:bottom w:val="outset" w:sz="6" w:space="0" w:color="auto"/>
                      <w:right w:val="outset" w:sz="6" w:space="0" w:color="auto"/>
                    </w:tcBorders>
                    <w:vAlign w:val="center"/>
                  </w:tcPr>
                  <w:p w14:paraId="2E54903A" w14:textId="77777777" w:rsidR="004711E2" w:rsidRPr="006A4336" w:rsidRDefault="004711E2" w:rsidP="006A4336">
                    <w:pPr>
                      <w:jc w:val="right"/>
                      <w:rPr>
                        <w:rFonts w:ascii="Times New Roman" w:hAnsi="Times New Roman" w:cs="Times New Roman"/>
                        <w:szCs w:val="21"/>
                      </w:rPr>
                    </w:pPr>
                    <w:r w:rsidRPr="006A4336">
                      <w:rPr>
                        <w:rFonts w:ascii="Times New Roman" w:hAnsi="Times New Roman" w:cs="Times New Roman"/>
                      </w:rPr>
                      <w:t>15,360,000.00</w:t>
                    </w:r>
                  </w:p>
                </w:tc>
              </w:tr>
              <w:tr w:rsidR="004711E2" w14:paraId="0B801838" w14:textId="77777777" w:rsidTr="003A01F8">
                <w:sdt>
                  <w:sdtPr>
                    <w:tag w:val="_PLD_200b2b0412114e3b932260eef9b4c6fe"/>
                    <w:id w:val="175091674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6059CF2A" w14:textId="77777777" w:rsidR="004711E2" w:rsidRDefault="004711E2" w:rsidP="004711E2">
                        <w:pPr>
                          <w:ind w:firstLineChars="100" w:firstLine="240"/>
                          <w:rPr>
                            <w:szCs w:val="21"/>
                          </w:rPr>
                        </w:pPr>
                        <w:r>
                          <w:rPr>
                            <w:rFonts w:hint="eastAsia"/>
                            <w:szCs w:val="21"/>
                          </w:rPr>
                          <w:t>长期应付职工薪酬</w:t>
                        </w:r>
                      </w:p>
                    </w:tc>
                  </w:sdtContent>
                </w:sdt>
                <w:tc>
                  <w:tcPr>
                    <w:tcW w:w="705" w:type="pct"/>
                    <w:tcBorders>
                      <w:top w:val="outset" w:sz="6" w:space="0" w:color="auto"/>
                      <w:left w:val="outset" w:sz="6" w:space="0" w:color="auto"/>
                      <w:bottom w:val="outset" w:sz="6" w:space="0" w:color="auto"/>
                      <w:right w:val="outset" w:sz="6" w:space="0" w:color="auto"/>
                    </w:tcBorders>
                  </w:tcPr>
                  <w:p w14:paraId="706D6296" w14:textId="77777777" w:rsidR="004711E2" w:rsidRDefault="004711E2" w:rsidP="004711E2">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2F6BF6A6" w14:textId="77777777" w:rsidR="004711E2" w:rsidRPr="006A4336" w:rsidRDefault="004711E2"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5BE21658" w14:textId="77777777" w:rsidR="004711E2" w:rsidRPr="006A4336" w:rsidRDefault="004711E2" w:rsidP="006A4336">
                    <w:pPr>
                      <w:jc w:val="right"/>
                      <w:rPr>
                        <w:rFonts w:ascii="Times New Roman" w:hAnsi="Times New Roman" w:cs="Times New Roman"/>
                        <w:szCs w:val="21"/>
                      </w:rPr>
                    </w:pPr>
                  </w:p>
                </w:tc>
              </w:tr>
              <w:tr w:rsidR="004711E2" w14:paraId="55CC7027" w14:textId="77777777" w:rsidTr="003A01F8">
                <w:sdt>
                  <w:sdtPr>
                    <w:tag w:val="_PLD_175206d9834f4332bb966826e2fc6cf7"/>
                    <w:id w:val="58835069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4C2DE58C" w14:textId="77777777" w:rsidR="004711E2" w:rsidRDefault="004711E2" w:rsidP="004711E2">
                        <w:pPr>
                          <w:ind w:firstLineChars="100" w:firstLine="240"/>
                          <w:rPr>
                            <w:szCs w:val="21"/>
                          </w:rPr>
                        </w:pPr>
                        <w:r>
                          <w:rPr>
                            <w:rFonts w:hint="eastAsia"/>
                            <w:szCs w:val="21"/>
                          </w:rPr>
                          <w:t>预计负债</w:t>
                        </w:r>
                      </w:p>
                    </w:tc>
                  </w:sdtContent>
                </w:sdt>
                <w:tc>
                  <w:tcPr>
                    <w:tcW w:w="705" w:type="pct"/>
                    <w:tcBorders>
                      <w:top w:val="outset" w:sz="6" w:space="0" w:color="auto"/>
                      <w:left w:val="outset" w:sz="6" w:space="0" w:color="auto"/>
                      <w:bottom w:val="outset" w:sz="6" w:space="0" w:color="auto"/>
                      <w:right w:val="outset" w:sz="6" w:space="0" w:color="auto"/>
                    </w:tcBorders>
                  </w:tcPr>
                  <w:p w14:paraId="17CC1776" w14:textId="77777777" w:rsidR="004711E2" w:rsidRDefault="004711E2" w:rsidP="004711E2">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0BACB70D" w14:textId="77777777" w:rsidR="004711E2" w:rsidRPr="006A4336" w:rsidRDefault="004711E2"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7BF73580" w14:textId="77777777" w:rsidR="004711E2" w:rsidRPr="006A4336" w:rsidRDefault="004711E2" w:rsidP="006A4336">
                    <w:pPr>
                      <w:jc w:val="right"/>
                      <w:rPr>
                        <w:rFonts w:ascii="Times New Roman" w:hAnsi="Times New Roman" w:cs="Times New Roman"/>
                        <w:szCs w:val="21"/>
                      </w:rPr>
                    </w:pPr>
                  </w:p>
                </w:tc>
              </w:tr>
              <w:tr w:rsidR="004711E2" w14:paraId="4705F774" w14:textId="77777777" w:rsidTr="003A01F8">
                <w:sdt>
                  <w:sdtPr>
                    <w:tag w:val="_PLD_eab00dbf5a03497493b7cecfc307a4f7"/>
                    <w:id w:val="-144360583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EF75D5D" w14:textId="77777777" w:rsidR="004711E2" w:rsidRDefault="004711E2" w:rsidP="004711E2">
                        <w:pPr>
                          <w:ind w:firstLineChars="100" w:firstLine="240"/>
                          <w:rPr>
                            <w:szCs w:val="21"/>
                          </w:rPr>
                        </w:pPr>
                        <w:r>
                          <w:rPr>
                            <w:rFonts w:hint="eastAsia"/>
                            <w:szCs w:val="21"/>
                          </w:rPr>
                          <w:t>递延收益</w:t>
                        </w:r>
                      </w:p>
                    </w:tc>
                  </w:sdtContent>
                </w:sdt>
                <w:tc>
                  <w:tcPr>
                    <w:tcW w:w="705" w:type="pct"/>
                    <w:tcBorders>
                      <w:top w:val="outset" w:sz="6" w:space="0" w:color="auto"/>
                      <w:left w:val="outset" w:sz="6" w:space="0" w:color="auto"/>
                      <w:bottom w:val="outset" w:sz="6" w:space="0" w:color="auto"/>
                      <w:right w:val="outset" w:sz="6" w:space="0" w:color="auto"/>
                    </w:tcBorders>
                  </w:tcPr>
                  <w:p w14:paraId="12C5806B" w14:textId="77777777" w:rsidR="004711E2" w:rsidRDefault="004711E2" w:rsidP="004711E2">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3DDC5539" w14:textId="77777777" w:rsidR="004711E2" w:rsidRPr="006A4336" w:rsidRDefault="004711E2" w:rsidP="006A4336">
                    <w:pPr>
                      <w:jc w:val="right"/>
                      <w:rPr>
                        <w:rFonts w:ascii="Times New Roman" w:hAnsi="Times New Roman" w:cs="Times New Roman"/>
                        <w:szCs w:val="21"/>
                      </w:rPr>
                    </w:pPr>
                    <w:r w:rsidRPr="006A4336">
                      <w:rPr>
                        <w:rFonts w:ascii="Times New Roman" w:hAnsi="Times New Roman" w:cs="Times New Roman"/>
                      </w:rPr>
                      <w:t>23,406,554.70</w:t>
                    </w:r>
                  </w:p>
                </w:tc>
                <w:tc>
                  <w:tcPr>
                    <w:tcW w:w="1333" w:type="pct"/>
                    <w:tcBorders>
                      <w:top w:val="outset" w:sz="6" w:space="0" w:color="auto"/>
                      <w:left w:val="outset" w:sz="6" w:space="0" w:color="auto"/>
                      <w:bottom w:val="outset" w:sz="6" w:space="0" w:color="auto"/>
                      <w:right w:val="outset" w:sz="6" w:space="0" w:color="auto"/>
                    </w:tcBorders>
                    <w:vAlign w:val="center"/>
                  </w:tcPr>
                  <w:p w14:paraId="48BE4911" w14:textId="77777777" w:rsidR="004711E2" w:rsidRPr="006A4336" w:rsidRDefault="004711E2" w:rsidP="006A4336">
                    <w:pPr>
                      <w:jc w:val="right"/>
                      <w:rPr>
                        <w:rFonts w:ascii="Times New Roman" w:hAnsi="Times New Roman" w:cs="Times New Roman"/>
                        <w:szCs w:val="21"/>
                      </w:rPr>
                    </w:pPr>
                    <w:r w:rsidRPr="006A4336">
                      <w:rPr>
                        <w:rFonts w:ascii="Times New Roman" w:hAnsi="Times New Roman" w:cs="Times New Roman"/>
                      </w:rPr>
                      <w:t>34,263,459.15</w:t>
                    </w:r>
                  </w:p>
                </w:tc>
              </w:tr>
              <w:tr w:rsidR="004711E2" w14:paraId="2974DA2E" w14:textId="77777777" w:rsidTr="003A01F8">
                <w:sdt>
                  <w:sdtPr>
                    <w:tag w:val="_PLD_b27860a290d6473991cd09d203f00279"/>
                    <w:id w:val="-8693270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4AF2F4A8" w14:textId="77777777" w:rsidR="004711E2" w:rsidRDefault="004711E2" w:rsidP="004711E2">
                        <w:pPr>
                          <w:ind w:firstLineChars="100" w:firstLine="240"/>
                          <w:rPr>
                            <w:szCs w:val="21"/>
                          </w:rPr>
                        </w:pPr>
                        <w:r>
                          <w:rPr>
                            <w:rFonts w:hint="eastAsia"/>
                            <w:szCs w:val="21"/>
                          </w:rPr>
                          <w:t>递延所得税负债</w:t>
                        </w:r>
                      </w:p>
                    </w:tc>
                  </w:sdtContent>
                </w:sdt>
                <w:tc>
                  <w:tcPr>
                    <w:tcW w:w="705" w:type="pct"/>
                    <w:tcBorders>
                      <w:top w:val="outset" w:sz="6" w:space="0" w:color="auto"/>
                      <w:left w:val="outset" w:sz="6" w:space="0" w:color="auto"/>
                      <w:bottom w:val="outset" w:sz="6" w:space="0" w:color="auto"/>
                      <w:right w:val="outset" w:sz="6" w:space="0" w:color="auto"/>
                    </w:tcBorders>
                  </w:tcPr>
                  <w:p w14:paraId="65A0B0DD" w14:textId="77777777" w:rsidR="004711E2" w:rsidRDefault="004711E2" w:rsidP="004711E2">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60ADF456" w14:textId="77777777" w:rsidR="004711E2" w:rsidRPr="006A4336" w:rsidRDefault="004711E2" w:rsidP="006A4336">
                    <w:pPr>
                      <w:jc w:val="right"/>
                      <w:rPr>
                        <w:rFonts w:ascii="Times New Roman" w:hAnsi="Times New Roman" w:cs="Times New Roman"/>
                        <w:szCs w:val="21"/>
                      </w:rPr>
                    </w:pPr>
                    <w:r w:rsidRPr="006A4336">
                      <w:rPr>
                        <w:rFonts w:ascii="Times New Roman" w:hAnsi="Times New Roman" w:cs="Times New Roman"/>
                      </w:rPr>
                      <w:t>76,680,297.68</w:t>
                    </w:r>
                  </w:p>
                </w:tc>
                <w:tc>
                  <w:tcPr>
                    <w:tcW w:w="1333" w:type="pct"/>
                    <w:tcBorders>
                      <w:top w:val="outset" w:sz="6" w:space="0" w:color="auto"/>
                      <w:left w:val="outset" w:sz="6" w:space="0" w:color="auto"/>
                      <w:bottom w:val="outset" w:sz="6" w:space="0" w:color="auto"/>
                      <w:right w:val="outset" w:sz="6" w:space="0" w:color="auto"/>
                    </w:tcBorders>
                    <w:vAlign w:val="center"/>
                  </w:tcPr>
                  <w:p w14:paraId="0C837038" w14:textId="77777777" w:rsidR="004711E2" w:rsidRPr="006A4336" w:rsidRDefault="004711E2" w:rsidP="006A4336">
                    <w:pPr>
                      <w:jc w:val="right"/>
                      <w:rPr>
                        <w:rFonts w:ascii="Times New Roman" w:hAnsi="Times New Roman" w:cs="Times New Roman"/>
                        <w:szCs w:val="21"/>
                      </w:rPr>
                    </w:pPr>
                    <w:r w:rsidRPr="006A4336">
                      <w:rPr>
                        <w:rFonts w:ascii="Times New Roman" w:hAnsi="Times New Roman" w:cs="Times New Roman"/>
                      </w:rPr>
                      <w:t>77,279,340.64</w:t>
                    </w:r>
                  </w:p>
                </w:tc>
              </w:tr>
              <w:tr w:rsidR="004711E2" w14:paraId="7143AACA" w14:textId="77777777" w:rsidTr="003A01F8">
                <w:sdt>
                  <w:sdtPr>
                    <w:tag w:val="_PLD_4e68f69147854f91a45d2da03b70d4d5"/>
                    <w:id w:val="139447719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02E2D548" w14:textId="77777777" w:rsidR="004711E2" w:rsidRDefault="004711E2" w:rsidP="004711E2">
                        <w:pPr>
                          <w:ind w:firstLineChars="100" w:firstLine="240"/>
                          <w:rPr>
                            <w:szCs w:val="21"/>
                          </w:rPr>
                        </w:pPr>
                        <w:r>
                          <w:rPr>
                            <w:rFonts w:hint="eastAsia"/>
                            <w:szCs w:val="21"/>
                          </w:rPr>
                          <w:t>其他非流动负债</w:t>
                        </w:r>
                      </w:p>
                    </w:tc>
                  </w:sdtContent>
                </w:sdt>
                <w:tc>
                  <w:tcPr>
                    <w:tcW w:w="705" w:type="pct"/>
                    <w:tcBorders>
                      <w:top w:val="outset" w:sz="6" w:space="0" w:color="auto"/>
                      <w:left w:val="outset" w:sz="6" w:space="0" w:color="auto"/>
                      <w:bottom w:val="outset" w:sz="6" w:space="0" w:color="auto"/>
                      <w:right w:val="outset" w:sz="6" w:space="0" w:color="auto"/>
                    </w:tcBorders>
                  </w:tcPr>
                  <w:p w14:paraId="531CD1F8" w14:textId="77777777" w:rsidR="004711E2" w:rsidRDefault="004711E2" w:rsidP="004711E2">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13AFF463" w14:textId="77777777" w:rsidR="004711E2" w:rsidRPr="006A4336" w:rsidRDefault="004711E2"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603F238C" w14:textId="77777777" w:rsidR="004711E2" w:rsidRPr="006A4336" w:rsidRDefault="004711E2" w:rsidP="006A4336">
                    <w:pPr>
                      <w:jc w:val="right"/>
                      <w:rPr>
                        <w:rFonts w:ascii="Times New Roman" w:hAnsi="Times New Roman" w:cs="Times New Roman"/>
                        <w:szCs w:val="21"/>
                      </w:rPr>
                    </w:pPr>
                  </w:p>
                </w:tc>
              </w:tr>
              <w:tr w:rsidR="004711E2" w14:paraId="1B388419" w14:textId="77777777" w:rsidTr="003A01F8">
                <w:sdt>
                  <w:sdtPr>
                    <w:tag w:val="_PLD_2c899ef8da434424b5289e4324851489"/>
                    <w:id w:val="71361591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4BFC0E07" w14:textId="77777777" w:rsidR="004711E2" w:rsidRDefault="004711E2" w:rsidP="004711E2">
                        <w:pPr>
                          <w:ind w:firstLineChars="200" w:firstLine="480"/>
                          <w:rPr>
                            <w:szCs w:val="21"/>
                          </w:rPr>
                        </w:pPr>
                        <w:r>
                          <w:rPr>
                            <w:rFonts w:hint="eastAsia"/>
                            <w:szCs w:val="21"/>
                          </w:rPr>
                          <w:t>非流动负债合计</w:t>
                        </w:r>
                      </w:p>
                    </w:tc>
                  </w:sdtContent>
                </w:sdt>
                <w:tc>
                  <w:tcPr>
                    <w:tcW w:w="705" w:type="pct"/>
                    <w:tcBorders>
                      <w:top w:val="outset" w:sz="6" w:space="0" w:color="auto"/>
                      <w:left w:val="outset" w:sz="6" w:space="0" w:color="auto"/>
                      <w:bottom w:val="outset" w:sz="6" w:space="0" w:color="auto"/>
                      <w:right w:val="outset" w:sz="6" w:space="0" w:color="auto"/>
                    </w:tcBorders>
                  </w:tcPr>
                  <w:p w14:paraId="1FB30C1F" w14:textId="77777777" w:rsidR="004711E2" w:rsidRDefault="004711E2" w:rsidP="004711E2">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32E4B21E" w14:textId="77777777" w:rsidR="004711E2" w:rsidRPr="006A4336" w:rsidRDefault="004711E2" w:rsidP="006A4336">
                    <w:pPr>
                      <w:jc w:val="right"/>
                      <w:rPr>
                        <w:rFonts w:ascii="Times New Roman" w:hAnsi="Times New Roman" w:cs="Times New Roman"/>
                        <w:szCs w:val="21"/>
                      </w:rPr>
                    </w:pPr>
                    <w:r w:rsidRPr="006A4336">
                      <w:rPr>
                        <w:rFonts w:ascii="Times New Roman" w:hAnsi="Times New Roman" w:cs="Times New Roman"/>
                      </w:rPr>
                      <w:t>115,446,852.38</w:t>
                    </w:r>
                  </w:p>
                </w:tc>
                <w:tc>
                  <w:tcPr>
                    <w:tcW w:w="1333" w:type="pct"/>
                    <w:tcBorders>
                      <w:top w:val="outset" w:sz="6" w:space="0" w:color="auto"/>
                      <w:left w:val="outset" w:sz="6" w:space="0" w:color="auto"/>
                      <w:bottom w:val="outset" w:sz="6" w:space="0" w:color="auto"/>
                      <w:right w:val="outset" w:sz="6" w:space="0" w:color="auto"/>
                    </w:tcBorders>
                    <w:vAlign w:val="center"/>
                  </w:tcPr>
                  <w:p w14:paraId="0A91ECDD" w14:textId="77777777" w:rsidR="004711E2" w:rsidRPr="006A4336" w:rsidRDefault="004711E2" w:rsidP="006A4336">
                    <w:pPr>
                      <w:jc w:val="right"/>
                      <w:rPr>
                        <w:rFonts w:ascii="Times New Roman" w:hAnsi="Times New Roman" w:cs="Times New Roman"/>
                        <w:szCs w:val="21"/>
                      </w:rPr>
                    </w:pPr>
                    <w:r w:rsidRPr="006A4336">
                      <w:rPr>
                        <w:rFonts w:ascii="Times New Roman" w:hAnsi="Times New Roman" w:cs="Times New Roman"/>
                      </w:rPr>
                      <w:t>126,902,799.79</w:t>
                    </w:r>
                  </w:p>
                </w:tc>
              </w:tr>
              <w:tr w:rsidR="004711E2" w14:paraId="7AD78F78" w14:textId="77777777" w:rsidTr="003A01F8">
                <w:sdt>
                  <w:sdtPr>
                    <w:tag w:val="_PLD_e2102ad9792147f2bf11ec884c204033"/>
                    <w:id w:val="77220539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62307431" w14:textId="77777777" w:rsidR="004711E2" w:rsidRDefault="004711E2" w:rsidP="004711E2">
                        <w:pPr>
                          <w:ind w:firstLineChars="300" w:firstLine="720"/>
                          <w:rPr>
                            <w:szCs w:val="21"/>
                          </w:rPr>
                        </w:pPr>
                        <w:r>
                          <w:rPr>
                            <w:rFonts w:hint="eastAsia"/>
                            <w:szCs w:val="21"/>
                          </w:rPr>
                          <w:t>负债合计</w:t>
                        </w:r>
                      </w:p>
                    </w:tc>
                  </w:sdtContent>
                </w:sdt>
                <w:tc>
                  <w:tcPr>
                    <w:tcW w:w="705" w:type="pct"/>
                    <w:tcBorders>
                      <w:top w:val="outset" w:sz="6" w:space="0" w:color="auto"/>
                      <w:left w:val="outset" w:sz="6" w:space="0" w:color="auto"/>
                      <w:bottom w:val="outset" w:sz="6" w:space="0" w:color="auto"/>
                      <w:right w:val="outset" w:sz="6" w:space="0" w:color="auto"/>
                    </w:tcBorders>
                  </w:tcPr>
                  <w:p w14:paraId="77E67615" w14:textId="77777777" w:rsidR="004711E2" w:rsidRDefault="004711E2" w:rsidP="004711E2">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5F4CEE40" w14:textId="78473895" w:rsidR="004711E2" w:rsidRPr="006A4336" w:rsidRDefault="00C90461" w:rsidP="006A4336">
                    <w:pPr>
                      <w:jc w:val="right"/>
                      <w:rPr>
                        <w:rFonts w:ascii="Times New Roman" w:hAnsi="Times New Roman" w:cs="Times New Roman"/>
                        <w:szCs w:val="21"/>
                      </w:rPr>
                    </w:pPr>
                    <w:r w:rsidRPr="006A4336">
                      <w:rPr>
                        <w:rFonts w:ascii="Times New Roman" w:hAnsi="Times New Roman" w:cs="Times New Roman"/>
                      </w:rPr>
                      <w:t>268,995,669.50</w:t>
                    </w:r>
                  </w:p>
                </w:tc>
                <w:tc>
                  <w:tcPr>
                    <w:tcW w:w="1333" w:type="pct"/>
                    <w:tcBorders>
                      <w:top w:val="outset" w:sz="6" w:space="0" w:color="auto"/>
                      <w:left w:val="outset" w:sz="6" w:space="0" w:color="auto"/>
                      <w:bottom w:val="outset" w:sz="6" w:space="0" w:color="auto"/>
                      <w:right w:val="outset" w:sz="6" w:space="0" w:color="auto"/>
                    </w:tcBorders>
                    <w:vAlign w:val="center"/>
                  </w:tcPr>
                  <w:p w14:paraId="255CF960" w14:textId="77777777" w:rsidR="004711E2" w:rsidRPr="006A4336" w:rsidRDefault="004711E2" w:rsidP="006A4336">
                    <w:pPr>
                      <w:jc w:val="right"/>
                      <w:rPr>
                        <w:rFonts w:ascii="Times New Roman" w:hAnsi="Times New Roman" w:cs="Times New Roman"/>
                        <w:szCs w:val="21"/>
                      </w:rPr>
                    </w:pPr>
                    <w:r w:rsidRPr="006A4336">
                      <w:rPr>
                        <w:rFonts w:ascii="Times New Roman" w:hAnsi="Times New Roman" w:cs="Times New Roman"/>
                      </w:rPr>
                      <w:t>268,469,575.28</w:t>
                    </w:r>
                  </w:p>
                </w:tc>
              </w:tr>
              <w:tr w:rsidR="004711E2" w14:paraId="03AEBF63" w14:textId="77777777" w:rsidTr="003A01F8">
                <w:sdt>
                  <w:sdtPr>
                    <w:tag w:val="_PLD_b3c95ee428314f8b8091bd15dff2a83d"/>
                    <w:id w:val="-75489246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3AA7E641" w14:textId="77777777" w:rsidR="004711E2" w:rsidRDefault="004711E2" w:rsidP="004711E2">
                        <w:pPr>
                          <w:rPr>
                            <w:szCs w:val="21"/>
                          </w:rPr>
                        </w:pPr>
                        <w:r>
                          <w:rPr>
                            <w:rFonts w:hint="eastAsia"/>
                            <w:b/>
                            <w:bCs/>
                            <w:szCs w:val="21"/>
                          </w:rPr>
                          <w:t>所有者权益（或股东权益）：</w:t>
                        </w:r>
                      </w:p>
                    </w:tc>
                  </w:sdtContent>
                </w:sdt>
                <w:tc>
                  <w:tcPr>
                    <w:tcW w:w="705" w:type="pct"/>
                    <w:tcBorders>
                      <w:top w:val="outset" w:sz="6" w:space="0" w:color="auto"/>
                      <w:left w:val="outset" w:sz="6" w:space="0" w:color="auto"/>
                      <w:bottom w:val="outset" w:sz="6" w:space="0" w:color="auto"/>
                      <w:right w:val="outset" w:sz="6" w:space="0" w:color="auto"/>
                    </w:tcBorders>
                  </w:tcPr>
                  <w:p w14:paraId="56392899" w14:textId="77777777" w:rsidR="004711E2" w:rsidRDefault="004711E2" w:rsidP="004711E2">
                    <w:pPr>
                      <w:rPr>
                        <w:color w:val="008000"/>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69D75F61" w14:textId="77777777" w:rsidR="004711E2" w:rsidRPr="006A4336" w:rsidRDefault="004711E2" w:rsidP="006A4336">
                    <w:pPr>
                      <w:jc w:val="right"/>
                      <w:rPr>
                        <w:rFonts w:ascii="Times New Roman" w:hAnsi="Times New Roman" w:cs="Times New Roman"/>
                        <w:color w:val="008000"/>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0672F85D" w14:textId="77777777" w:rsidR="004711E2" w:rsidRPr="006A4336" w:rsidRDefault="004711E2" w:rsidP="006A4336">
                    <w:pPr>
                      <w:jc w:val="right"/>
                      <w:rPr>
                        <w:rFonts w:ascii="Times New Roman" w:hAnsi="Times New Roman" w:cs="Times New Roman"/>
                        <w:color w:val="008000"/>
                        <w:szCs w:val="21"/>
                      </w:rPr>
                    </w:pPr>
                  </w:p>
                </w:tc>
              </w:tr>
              <w:tr w:rsidR="004711E2" w14:paraId="7029C5C1" w14:textId="77777777" w:rsidTr="003A01F8">
                <w:sdt>
                  <w:sdtPr>
                    <w:tag w:val="_PLD_4dc50e71aa7b412096aaa176abd95e28"/>
                    <w:id w:val="-183552261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61F0E3E6" w14:textId="77777777" w:rsidR="004711E2" w:rsidRDefault="004711E2" w:rsidP="004711E2">
                        <w:pPr>
                          <w:ind w:firstLineChars="100" w:firstLine="240"/>
                          <w:rPr>
                            <w:szCs w:val="21"/>
                          </w:rPr>
                        </w:pPr>
                        <w:r>
                          <w:rPr>
                            <w:rFonts w:hint="eastAsia"/>
                            <w:szCs w:val="21"/>
                          </w:rPr>
                          <w:t>实收资本（或股本）</w:t>
                        </w:r>
                      </w:p>
                    </w:tc>
                  </w:sdtContent>
                </w:sdt>
                <w:tc>
                  <w:tcPr>
                    <w:tcW w:w="705" w:type="pct"/>
                    <w:tcBorders>
                      <w:top w:val="outset" w:sz="6" w:space="0" w:color="auto"/>
                      <w:left w:val="outset" w:sz="6" w:space="0" w:color="auto"/>
                      <w:bottom w:val="outset" w:sz="6" w:space="0" w:color="auto"/>
                      <w:right w:val="outset" w:sz="6" w:space="0" w:color="auto"/>
                    </w:tcBorders>
                  </w:tcPr>
                  <w:p w14:paraId="7163CB77" w14:textId="77777777" w:rsidR="004711E2" w:rsidRDefault="004711E2" w:rsidP="004711E2">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1C817710" w14:textId="77777777" w:rsidR="004711E2" w:rsidRPr="006A4336" w:rsidRDefault="004711E2" w:rsidP="006A4336">
                    <w:pPr>
                      <w:jc w:val="right"/>
                      <w:rPr>
                        <w:rFonts w:ascii="Times New Roman" w:hAnsi="Times New Roman" w:cs="Times New Roman"/>
                        <w:szCs w:val="21"/>
                      </w:rPr>
                    </w:pPr>
                    <w:r w:rsidRPr="006A4336">
                      <w:rPr>
                        <w:rFonts w:ascii="Times New Roman" w:hAnsi="Times New Roman" w:cs="Times New Roman"/>
                      </w:rPr>
                      <w:t>704,121,614.00</w:t>
                    </w:r>
                  </w:p>
                </w:tc>
                <w:tc>
                  <w:tcPr>
                    <w:tcW w:w="1333" w:type="pct"/>
                    <w:tcBorders>
                      <w:top w:val="outset" w:sz="6" w:space="0" w:color="auto"/>
                      <w:left w:val="outset" w:sz="6" w:space="0" w:color="auto"/>
                      <w:bottom w:val="outset" w:sz="6" w:space="0" w:color="auto"/>
                      <w:right w:val="outset" w:sz="6" w:space="0" w:color="auto"/>
                    </w:tcBorders>
                    <w:vAlign w:val="center"/>
                  </w:tcPr>
                  <w:p w14:paraId="2DC16AC5" w14:textId="77777777" w:rsidR="004711E2" w:rsidRPr="006A4336" w:rsidRDefault="004711E2" w:rsidP="006A4336">
                    <w:pPr>
                      <w:jc w:val="right"/>
                      <w:rPr>
                        <w:rFonts w:ascii="Times New Roman" w:hAnsi="Times New Roman" w:cs="Times New Roman"/>
                        <w:szCs w:val="21"/>
                      </w:rPr>
                    </w:pPr>
                    <w:r w:rsidRPr="006A4336">
                      <w:rPr>
                        <w:rFonts w:ascii="Times New Roman" w:hAnsi="Times New Roman" w:cs="Times New Roman"/>
                      </w:rPr>
                      <w:t>703,840,714.00</w:t>
                    </w:r>
                  </w:p>
                </w:tc>
              </w:tr>
              <w:tr w:rsidR="004711E2" w14:paraId="3A3FE203" w14:textId="77777777" w:rsidTr="003A01F8">
                <w:sdt>
                  <w:sdtPr>
                    <w:tag w:val="_PLD_f36127e51236487893688b464544872d"/>
                    <w:id w:val="-6095622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0D94742E" w14:textId="77777777" w:rsidR="004711E2" w:rsidRDefault="004711E2" w:rsidP="004711E2">
                        <w:pPr>
                          <w:ind w:firstLineChars="100" w:firstLine="240"/>
                          <w:rPr>
                            <w:szCs w:val="21"/>
                          </w:rPr>
                        </w:pPr>
                        <w:r>
                          <w:rPr>
                            <w:rFonts w:hint="eastAsia"/>
                            <w:szCs w:val="21"/>
                          </w:rPr>
                          <w:t>其他权益工具</w:t>
                        </w:r>
                      </w:p>
                    </w:tc>
                  </w:sdtContent>
                </w:sdt>
                <w:tc>
                  <w:tcPr>
                    <w:tcW w:w="705" w:type="pct"/>
                    <w:tcBorders>
                      <w:top w:val="outset" w:sz="6" w:space="0" w:color="auto"/>
                      <w:left w:val="outset" w:sz="6" w:space="0" w:color="auto"/>
                      <w:bottom w:val="outset" w:sz="6" w:space="0" w:color="auto"/>
                      <w:right w:val="outset" w:sz="6" w:space="0" w:color="auto"/>
                    </w:tcBorders>
                  </w:tcPr>
                  <w:p w14:paraId="1339ADF4" w14:textId="77777777" w:rsidR="004711E2" w:rsidRDefault="004711E2" w:rsidP="004711E2">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26D327AF" w14:textId="77777777" w:rsidR="004711E2" w:rsidRPr="006A4336" w:rsidRDefault="004711E2"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0DA62757" w14:textId="77777777" w:rsidR="004711E2" w:rsidRPr="006A4336" w:rsidRDefault="004711E2" w:rsidP="006A4336">
                    <w:pPr>
                      <w:jc w:val="right"/>
                      <w:rPr>
                        <w:rFonts w:ascii="Times New Roman" w:hAnsi="Times New Roman" w:cs="Times New Roman"/>
                        <w:szCs w:val="21"/>
                      </w:rPr>
                    </w:pPr>
                  </w:p>
                </w:tc>
              </w:tr>
              <w:tr w:rsidR="004711E2" w14:paraId="63E2F0E5" w14:textId="77777777" w:rsidTr="003A01F8">
                <w:sdt>
                  <w:sdtPr>
                    <w:tag w:val="_PLD_6ff9fed10f5e4421b4d017b86f339700"/>
                    <w:id w:val="-77455172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3FCE69C7" w14:textId="77777777" w:rsidR="004711E2" w:rsidRDefault="004711E2" w:rsidP="004711E2">
                        <w:pPr>
                          <w:ind w:firstLineChars="100" w:firstLine="240"/>
                          <w:rPr>
                            <w:szCs w:val="21"/>
                          </w:rPr>
                        </w:pPr>
                        <w:r>
                          <w:rPr>
                            <w:rFonts w:hint="eastAsia"/>
                            <w:szCs w:val="21"/>
                          </w:rPr>
                          <w:t>其中：优先股</w:t>
                        </w:r>
                      </w:p>
                    </w:tc>
                  </w:sdtContent>
                </w:sdt>
                <w:tc>
                  <w:tcPr>
                    <w:tcW w:w="705" w:type="pct"/>
                    <w:tcBorders>
                      <w:top w:val="outset" w:sz="6" w:space="0" w:color="auto"/>
                      <w:left w:val="outset" w:sz="6" w:space="0" w:color="auto"/>
                      <w:bottom w:val="outset" w:sz="6" w:space="0" w:color="auto"/>
                      <w:right w:val="outset" w:sz="6" w:space="0" w:color="auto"/>
                    </w:tcBorders>
                  </w:tcPr>
                  <w:p w14:paraId="6CBCC537" w14:textId="77777777" w:rsidR="004711E2" w:rsidRDefault="004711E2" w:rsidP="004711E2">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20E6CB97" w14:textId="77777777" w:rsidR="004711E2" w:rsidRPr="006A4336" w:rsidRDefault="004711E2"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511D1607" w14:textId="77777777" w:rsidR="004711E2" w:rsidRPr="006A4336" w:rsidRDefault="004711E2" w:rsidP="006A4336">
                    <w:pPr>
                      <w:jc w:val="right"/>
                      <w:rPr>
                        <w:rFonts w:ascii="Times New Roman" w:hAnsi="Times New Roman" w:cs="Times New Roman"/>
                        <w:szCs w:val="21"/>
                      </w:rPr>
                    </w:pPr>
                  </w:p>
                </w:tc>
              </w:tr>
              <w:tr w:rsidR="004711E2" w14:paraId="4D73011B" w14:textId="77777777" w:rsidTr="003A01F8">
                <w:sdt>
                  <w:sdtPr>
                    <w:tag w:val="_PLD_a53508683d034577843778ba9d06a615"/>
                    <w:id w:val="121083460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14405FAE" w14:textId="77777777" w:rsidR="004711E2" w:rsidRDefault="004711E2" w:rsidP="004711E2">
                        <w:pPr>
                          <w:ind w:leftChars="300" w:left="720" w:firstLineChars="100" w:firstLine="240"/>
                          <w:rPr>
                            <w:szCs w:val="21"/>
                          </w:rPr>
                        </w:pPr>
                        <w:r>
                          <w:rPr>
                            <w:rFonts w:hint="eastAsia"/>
                            <w:szCs w:val="21"/>
                          </w:rPr>
                          <w:t>永续债</w:t>
                        </w:r>
                      </w:p>
                    </w:tc>
                  </w:sdtContent>
                </w:sdt>
                <w:tc>
                  <w:tcPr>
                    <w:tcW w:w="705" w:type="pct"/>
                    <w:tcBorders>
                      <w:top w:val="outset" w:sz="6" w:space="0" w:color="auto"/>
                      <w:left w:val="outset" w:sz="6" w:space="0" w:color="auto"/>
                      <w:bottom w:val="outset" w:sz="6" w:space="0" w:color="auto"/>
                      <w:right w:val="outset" w:sz="6" w:space="0" w:color="auto"/>
                    </w:tcBorders>
                  </w:tcPr>
                  <w:p w14:paraId="04A34B90" w14:textId="77777777" w:rsidR="004711E2" w:rsidRDefault="004711E2" w:rsidP="004711E2">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07969361" w14:textId="77777777" w:rsidR="004711E2" w:rsidRPr="006A4336" w:rsidRDefault="004711E2"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36A0AF54" w14:textId="77777777" w:rsidR="004711E2" w:rsidRPr="006A4336" w:rsidRDefault="004711E2" w:rsidP="006A4336">
                    <w:pPr>
                      <w:jc w:val="right"/>
                      <w:rPr>
                        <w:rFonts w:ascii="Times New Roman" w:hAnsi="Times New Roman" w:cs="Times New Roman"/>
                        <w:szCs w:val="21"/>
                      </w:rPr>
                    </w:pPr>
                  </w:p>
                </w:tc>
              </w:tr>
              <w:tr w:rsidR="004711E2" w14:paraId="6E2B0D0E" w14:textId="77777777" w:rsidTr="003A01F8">
                <w:sdt>
                  <w:sdtPr>
                    <w:tag w:val="_PLD_08724ab7c9244a1186a8219085238e9f"/>
                    <w:id w:val="-147220603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4FFE4F9C" w14:textId="77777777" w:rsidR="004711E2" w:rsidRDefault="004711E2" w:rsidP="004711E2">
                        <w:pPr>
                          <w:ind w:firstLineChars="100" w:firstLine="240"/>
                          <w:rPr>
                            <w:szCs w:val="21"/>
                          </w:rPr>
                        </w:pPr>
                        <w:r>
                          <w:rPr>
                            <w:rFonts w:hint="eastAsia"/>
                            <w:szCs w:val="21"/>
                          </w:rPr>
                          <w:t>资本公积</w:t>
                        </w:r>
                      </w:p>
                    </w:tc>
                  </w:sdtContent>
                </w:sdt>
                <w:tc>
                  <w:tcPr>
                    <w:tcW w:w="705" w:type="pct"/>
                    <w:tcBorders>
                      <w:top w:val="outset" w:sz="6" w:space="0" w:color="auto"/>
                      <w:left w:val="outset" w:sz="6" w:space="0" w:color="auto"/>
                      <w:bottom w:val="outset" w:sz="6" w:space="0" w:color="auto"/>
                      <w:right w:val="outset" w:sz="6" w:space="0" w:color="auto"/>
                    </w:tcBorders>
                  </w:tcPr>
                  <w:p w14:paraId="6A40F59A" w14:textId="77777777" w:rsidR="004711E2" w:rsidRDefault="004711E2" w:rsidP="004711E2">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591AFE4B" w14:textId="77777777" w:rsidR="004711E2" w:rsidRPr="006A4336" w:rsidRDefault="004711E2" w:rsidP="006A4336">
                    <w:pPr>
                      <w:jc w:val="right"/>
                      <w:rPr>
                        <w:rFonts w:ascii="Times New Roman" w:hAnsi="Times New Roman" w:cs="Times New Roman"/>
                        <w:szCs w:val="21"/>
                      </w:rPr>
                    </w:pPr>
                    <w:r w:rsidRPr="006A4336">
                      <w:rPr>
                        <w:rFonts w:ascii="Times New Roman" w:hAnsi="Times New Roman" w:cs="Times New Roman"/>
                      </w:rPr>
                      <w:t>1,194,386,487.90</w:t>
                    </w:r>
                  </w:p>
                </w:tc>
                <w:tc>
                  <w:tcPr>
                    <w:tcW w:w="1333" w:type="pct"/>
                    <w:tcBorders>
                      <w:top w:val="outset" w:sz="6" w:space="0" w:color="auto"/>
                      <w:left w:val="outset" w:sz="6" w:space="0" w:color="auto"/>
                      <w:bottom w:val="outset" w:sz="6" w:space="0" w:color="auto"/>
                      <w:right w:val="outset" w:sz="6" w:space="0" w:color="auto"/>
                    </w:tcBorders>
                    <w:vAlign w:val="center"/>
                  </w:tcPr>
                  <w:p w14:paraId="7B9A6BEB" w14:textId="77777777" w:rsidR="004711E2" w:rsidRPr="006A4336" w:rsidRDefault="004711E2" w:rsidP="006A4336">
                    <w:pPr>
                      <w:jc w:val="right"/>
                      <w:rPr>
                        <w:rFonts w:ascii="Times New Roman" w:hAnsi="Times New Roman" w:cs="Times New Roman"/>
                        <w:szCs w:val="21"/>
                      </w:rPr>
                    </w:pPr>
                    <w:r w:rsidRPr="006A4336">
                      <w:rPr>
                        <w:rFonts w:ascii="Times New Roman" w:hAnsi="Times New Roman" w:cs="Times New Roman"/>
                      </w:rPr>
                      <w:t>1,183,411,125.14</w:t>
                    </w:r>
                  </w:p>
                </w:tc>
              </w:tr>
              <w:tr w:rsidR="004711E2" w14:paraId="434EEE2F" w14:textId="77777777" w:rsidTr="003A01F8">
                <w:sdt>
                  <w:sdtPr>
                    <w:tag w:val="_PLD_acf5eb5023ce48a38a6314aa3a59978b"/>
                    <w:id w:val="-130438989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04A0C781" w14:textId="77777777" w:rsidR="004711E2" w:rsidRDefault="004711E2" w:rsidP="004711E2">
                        <w:pPr>
                          <w:ind w:firstLineChars="100" w:firstLine="240"/>
                          <w:rPr>
                            <w:szCs w:val="21"/>
                          </w:rPr>
                        </w:pPr>
                        <w:r>
                          <w:rPr>
                            <w:rFonts w:hint="eastAsia"/>
                            <w:szCs w:val="21"/>
                          </w:rPr>
                          <w:t>减：库存股</w:t>
                        </w:r>
                      </w:p>
                    </w:tc>
                  </w:sdtContent>
                </w:sdt>
                <w:tc>
                  <w:tcPr>
                    <w:tcW w:w="705" w:type="pct"/>
                    <w:tcBorders>
                      <w:top w:val="outset" w:sz="6" w:space="0" w:color="auto"/>
                      <w:left w:val="outset" w:sz="6" w:space="0" w:color="auto"/>
                      <w:bottom w:val="outset" w:sz="6" w:space="0" w:color="auto"/>
                      <w:right w:val="outset" w:sz="6" w:space="0" w:color="auto"/>
                    </w:tcBorders>
                  </w:tcPr>
                  <w:p w14:paraId="27124541" w14:textId="77777777" w:rsidR="004711E2" w:rsidRDefault="004711E2" w:rsidP="004711E2">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02F79A98" w14:textId="77777777" w:rsidR="004711E2" w:rsidRPr="006A4336" w:rsidRDefault="004711E2" w:rsidP="006A4336">
                    <w:pPr>
                      <w:jc w:val="right"/>
                      <w:rPr>
                        <w:rFonts w:ascii="Times New Roman" w:hAnsi="Times New Roman" w:cs="Times New Roman"/>
                        <w:szCs w:val="21"/>
                      </w:rPr>
                    </w:pPr>
                    <w:r w:rsidRPr="006A4336">
                      <w:rPr>
                        <w:rFonts w:ascii="Times New Roman" w:hAnsi="Times New Roman" w:cs="Times New Roman"/>
                      </w:rPr>
                      <w:t>23,956,333.00</w:t>
                    </w:r>
                  </w:p>
                </w:tc>
                <w:tc>
                  <w:tcPr>
                    <w:tcW w:w="1333" w:type="pct"/>
                    <w:tcBorders>
                      <w:top w:val="outset" w:sz="6" w:space="0" w:color="auto"/>
                      <w:left w:val="outset" w:sz="6" w:space="0" w:color="auto"/>
                      <w:bottom w:val="outset" w:sz="6" w:space="0" w:color="auto"/>
                      <w:right w:val="outset" w:sz="6" w:space="0" w:color="auto"/>
                    </w:tcBorders>
                    <w:vAlign w:val="center"/>
                  </w:tcPr>
                  <w:p w14:paraId="6FF273BC" w14:textId="77777777" w:rsidR="004711E2" w:rsidRPr="006A4336" w:rsidRDefault="004711E2" w:rsidP="006A4336">
                    <w:pPr>
                      <w:jc w:val="right"/>
                      <w:rPr>
                        <w:rFonts w:ascii="Times New Roman" w:hAnsi="Times New Roman" w:cs="Times New Roman"/>
                        <w:szCs w:val="21"/>
                      </w:rPr>
                    </w:pPr>
                    <w:r w:rsidRPr="006A4336">
                      <w:rPr>
                        <w:rFonts w:ascii="Times New Roman" w:hAnsi="Times New Roman" w:cs="Times New Roman"/>
                      </w:rPr>
                      <w:t>20,500,164.00</w:t>
                    </w:r>
                  </w:p>
                </w:tc>
              </w:tr>
              <w:tr w:rsidR="004711E2" w14:paraId="0E6BF1CD" w14:textId="77777777" w:rsidTr="003A01F8">
                <w:sdt>
                  <w:sdtPr>
                    <w:tag w:val="_PLD_b511319799ae49febdfc2f1e81f6d67c"/>
                    <w:id w:val="-172552493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4614476F" w14:textId="77777777" w:rsidR="004711E2" w:rsidRDefault="004711E2" w:rsidP="004711E2">
                        <w:pPr>
                          <w:ind w:firstLineChars="100" w:firstLine="240"/>
                          <w:rPr>
                            <w:szCs w:val="21"/>
                          </w:rPr>
                        </w:pPr>
                        <w:r>
                          <w:rPr>
                            <w:rFonts w:hint="eastAsia"/>
                            <w:szCs w:val="21"/>
                          </w:rPr>
                          <w:t>其他综合收益</w:t>
                        </w:r>
                      </w:p>
                    </w:tc>
                  </w:sdtContent>
                </w:sdt>
                <w:tc>
                  <w:tcPr>
                    <w:tcW w:w="705" w:type="pct"/>
                    <w:tcBorders>
                      <w:top w:val="outset" w:sz="6" w:space="0" w:color="auto"/>
                      <w:left w:val="outset" w:sz="6" w:space="0" w:color="auto"/>
                      <w:bottom w:val="outset" w:sz="6" w:space="0" w:color="auto"/>
                      <w:right w:val="outset" w:sz="6" w:space="0" w:color="auto"/>
                    </w:tcBorders>
                  </w:tcPr>
                  <w:p w14:paraId="1305364F" w14:textId="77777777" w:rsidR="004711E2" w:rsidRDefault="004711E2" w:rsidP="004711E2">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4A012507" w14:textId="77777777" w:rsidR="004711E2" w:rsidRPr="006A4336" w:rsidRDefault="004711E2"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28F65D74" w14:textId="77777777" w:rsidR="004711E2" w:rsidRPr="006A4336" w:rsidRDefault="004711E2" w:rsidP="006A4336">
                    <w:pPr>
                      <w:jc w:val="right"/>
                      <w:rPr>
                        <w:rFonts w:ascii="Times New Roman" w:hAnsi="Times New Roman" w:cs="Times New Roman"/>
                        <w:szCs w:val="21"/>
                      </w:rPr>
                    </w:pPr>
                  </w:p>
                </w:tc>
              </w:tr>
              <w:tr w:rsidR="004711E2" w14:paraId="425BFD54" w14:textId="77777777" w:rsidTr="003A01F8">
                <w:sdt>
                  <w:sdtPr>
                    <w:tag w:val="_PLD_485864b6f1a24685a2635ee51b952005"/>
                    <w:id w:val="198142755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E2803F6" w14:textId="77777777" w:rsidR="004711E2" w:rsidRDefault="004711E2" w:rsidP="004711E2">
                        <w:pPr>
                          <w:ind w:firstLineChars="100" w:firstLine="240"/>
                          <w:rPr>
                            <w:szCs w:val="21"/>
                          </w:rPr>
                        </w:pPr>
                        <w:r>
                          <w:rPr>
                            <w:rFonts w:hint="eastAsia"/>
                            <w:szCs w:val="21"/>
                          </w:rPr>
                          <w:t>专项储备</w:t>
                        </w:r>
                      </w:p>
                    </w:tc>
                  </w:sdtContent>
                </w:sdt>
                <w:tc>
                  <w:tcPr>
                    <w:tcW w:w="705" w:type="pct"/>
                    <w:tcBorders>
                      <w:top w:val="outset" w:sz="6" w:space="0" w:color="auto"/>
                      <w:left w:val="outset" w:sz="6" w:space="0" w:color="auto"/>
                      <w:bottom w:val="outset" w:sz="6" w:space="0" w:color="auto"/>
                      <w:right w:val="outset" w:sz="6" w:space="0" w:color="auto"/>
                    </w:tcBorders>
                  </w:tcPr>
                  <w:p w14:paraId="402CE0F0" w14:textId="77777777" w:rsidR="004711E2" w:rsidRDefault="004711E2" w:rsidP="004711E2">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14BE3899" w14:textId="77777777" w:rsidR="004711E2" w:rsidRPr="006A4336" w:rsidRDefault="004711E2" w:rsidP="006A4336">
                    <w:pPr>
                      <w:jc w:val="right"/>
                      <w:rPr>
                        <w:rFonts w:ascii="Times New Roman" w:hAnsi="Times New Roman" w:cs="Times New Roman"/>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608DFE27" w14:textId="77777777" w:rsidR="004711E2" w:rsidRPr="006A4336" w:rsidRDefault="004711E2" w:rsidP="006A4336">
                    <w:pPr>
                      <w:jc w:val="right"/>
                      <w:rPr>
                        <w:rFonts w:ascii="Times New Roman" w:hAnsi="Times New Roman" w:cs="Times New Roman"/>
                        <w:szCs w:val="21"/>
                      </w:rPr>
                    </w:pPr>
                  </w:p>
                </w:tc>
              </w:tr>
              <w:tr w:rsidR="004711E2" w14:paraId="7E5D7515" w14:textId="77777777" w:rsidTr="003A01F8">
                <w:sdt>
                  <w:sdtPr>
                    <w:tag w:val="_PLD_81d459a1820947dd8bb91df8e71c615b"/>
                    <w:id w:val="122702835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5E124D37" w14:textId="77777777" w:rsidR="004711E2" w:rsidRDefault="004711E2" w:rsidP="004711E2">
                        <w:pPr>
                          <w:ind w:firstLineChars="100" w:firstLine="240"/>
                          <w:rPr>
                            <w:szCs w:val="21"/>
                          </w:rPr>
                        </w:pPr>
                        <w:r>
                          <w:rPr>
                            <w:rFonts w:hint="eastAsia"/>
                            <w:szCs w:val="21"/>
                          </w:rPr>
                          <w:t>盈余公积</w:t>
                        </w:r>
                      </w:p>
                    </w:tc>
                  </w:sdtContent>
                </w:sdt>
                <w:tc>
                  <w:tcPr>
                    <w:tcW w:w="705" w:type="pct"/>
                    <w:tcBorders>
                      <w:top w:val="outset" w:sz="6" w:space="0" w:color="auto"/>
                      <w:left w:val="outset" w:sz="6" w:space="0" w:color="auto"/>
                      <w:bottom w:val="outset" w:sz="6" w:space="0" w:color="auto"/>
                      <w:right w:val="outset" w:sz="6" w:space="0" w:color="auto"/>
                    </w:tcBorders>
                  </w:tcPr>
                  <w:p w14:paraId="7F291EAD" w14:textId="77777777" w:rsidR="004711E2" w:rsidRDefault="004711E2" w:rsidP="004711E2">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678AE209" w14:textId="77777777" w:rsidR="004711E2" w:rsidRPr="006A4336" w:rsidRDefault="004711E2" w:rsidP="006A4336">
                    <w:pPr>
                      <w:jc w:val="right"/>
                      <w:rPr>
                        <w:rFonts w:ascii="Times New Roman" w:hAnsi="Times New Roman" w:cs="Times New Roman"/>
                        <w:szCs w:val="21"/>
                      </w:rPr>
                    </w:pPr>
                    <w:r w:rsidRPr="006A4336">
                      <w:rPr>
                        <w:rFonts w:ascii="Times New Roman" w:hAnsi="Times New Roman" w:cs="Times New Roman"/>
                      </w:rPr>
                      <w:t>203,154,496.35</w:t>
                    </w:r>
                  </w:p>
                </w:tc>
                <w:tc>
                  <w:tcPr>
                    <w:tcW w:w="1333" w:type="pct"/>
                    <w:tcBorders>
                      <w:top w:val="outset" w:sz="6" w:space="0" w:color="auto"/>
                      <w:left w:val="outset" w:sz="6" w:space="0" w:color="auto"/>
                      <w:bottom w:val="outset" w:sz="6" w:space="0" w:color="auto"/>
                      <w:right w:val="outset" w:sz="6" w:space="0" w:color="auto"/>
                    </w:tcBorders>
                    <w:vAlign w:val="center"/>
                  </w:tcPr>
                  <w:p w14:paraId="560E519A" w14:textId="77777777" w:rsidR="004711E2" w:rsidRPr="006A4336" w:rsidRDefault="004711E2" w:rsidP="006A4336">
                    <w:pPr>
                      <w:jc w:val="right"/>
                      <w:rPr>
                        <w:rFonts w:ascii="Times New Roman" w:hAnsi="Times New Roman" w:cs="Times New Roman"/>
                        <w:szCs w:val="21"/>
                      </w:rPr>
                    </w:pPr>
                    <w:r w:rsidRPr="006A4336">
                      <w:rPr>
                        <w:rFonts w:ascii="Times New Roman" w:hAnsi="Times New Roman" w:cs="Times New Roman"/>
                      </w:rPr>
                      <w:t>203,154,496.35</w:t>
                    </w:r>
                  </w:p>
                </w:tc>
              </w:tr>
              <w:tr w:rsidR="004711E2" w14:paraId="6D94A973" w14:textId="77777777" w:rsidTr="003A01F8">
                <w:sdt>
                  <w:sdtPr>
                    <w:tag w:val="_PLD_9bf3fa2bf87240889853d8e32c117a77"/>
                    <w:id w:val="27946756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6261954C" w14:textId="77777777" w:rsidR="004711E2" w:rsidRDefault="004711E2" w:rsidP="004711E2">
                        <w:pPr>
                          <w:ind w:firstLineChars="100" w:firstLine="240"/>
                          <w:rPr>
                            <w:szCs w:val="21"/>
                          </w:rPr>
                        </w:pPr>
                        <w:r>
                          <w:rPr>
                            <w:rFonts w:hint="eastAsia"/>
                            <w:szCs w:val="21"/>
                          </w:rPr>
                          <w:t>未分配利润</w:t>
                        </w:r>
                      </w:p>
                    </w:tc>
                  </w:sdtContent>
                </w:sdt>
                <w:tc>
                  <w:tcPr>
                    <w:tcW w:w="705" w:type="pct"/>
                    <w:tcBorders>
                      <w:top w:val="outset" w:sz="6" w:space="0" w:color="auto"/>
                      <w:left w:val="outset" w:sz="6" w:space="0" w:color="auto"/>
                      <w:bottom w:val="outset" w:sz="6" w:space="0" w:color="auto"/>
                      <w:right w:val="outset" w:sz="6" w:space="0" w:color="auto"/>
                    </w:tcBorders>
                  </w:tcPr>
                  <w:p w14:paraId="54A96963" w14:textId="77777777" w:rsidR="004711E2" w:rsidRDefault="004711E2" w:rsidP="004711E2">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023CE092" w14:textId="77777777" w:rsidR="004711E2" w:rsidRPr="006A4336" w:rsidRDefault="004711E2" w:rsidP="006A4336">
                    <w:pPr>
                      <w:jc w:val="right"/>
                      <w:rPr>
                        <w:rFonts w:ascii="Times New Roman" w:hAnsi="Times New Roman" w:cs="Times New Roman"/>
                        <w:szCs w:val="21"/>
                      </w:rPr>
                    </w:pPr>
                    <w:r w:rsidRPr="006A4336">
                      <w:rPr>
                        <w:rFonts w:ascii="Times New Roman" w:hAnsi="Times New Roman" w:cs="Times New Roman"/>
                      </w:rPr>
                      <w:t>651,488,126.62</w:t>
                    </w:r>
                  </w:p>
                </w:tc>
                <w:tc>
                  <w:tcPr>
                    <w:tcW w:w="1333" w:type="pct"/>
                    <w:tcBorders>
                      <w:top w:val="outset" w:sz="6" w:space="0" w:color="auto"/>
                      <w:left w:val="outset" w:sz="6" w:space="0" w:color="auto"/>
                      <w:bottom w:val="outset" w:sz="6" w:space="0" w:color="auto"/>
                      <w:right w:val="outset" w:sz="6" w:space="0" w:color="auto"/>
                    </w:tcBorders>
                    <w:vAlign w:val="center"/>
                  </w:tcPr>
                  <w:p w14:paraId="74800033" w14:textId="77777777" w:rsidR="004711E2" w:rsidRPr="006A4336" w:rsidRDefault="004711E2" w:rsidP="006A4336">
                    <w:pPr>
                      <w:jc w:val="right"/>
                      <w:rPr>
                        <w:rFonts w:ascii="Times New Roman" w:hAnsi="Times New Roman" w:cs="Times New Roman"/>
                        <w:szCs w:val="21"/>
                      </w:rPr>
                    </w:pPr>
                    <w:r w:rsidRPr="006A4336">
                      <w:rPr>
                        <w:rFonts w:ascii="Times New Roman" w:hAnsi="Times New Roman" w:cs="Times New Roman"/>
                      </w:rPr>
                      <w:t>624,501,714.10</w:t>
                    </w:r>
                  </w:p>
                </w:tc>
              </w:tr>
              <w:tr w:rsidR="004711E2" w14:paraId="274C18FA" w14:textId="77777777" w:rsidTr="003A01F8">
                <w:sdt>
                  <w:sdtPr>
                    <w:tag w:val="_PLD_a8e701b7d2f8447c8bb34870babce384"/>
                    <w:id w:val="-40383963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7B359A88" w14:textId="77777777" w:rsidR="004711E2" w:rsidRDefault="004711E2" w:rsidP="004711E2">
                        <w:pPr>
                          <w:ind w:firstLineChars="200" w:firstLine="480"/>
                          <w:rPr>
                            <w:szCs w:val="21"/>
                          </w:rPr>
                        </w:pPr>
                        <w:r>
                          <w:rPr>
                            <w:rFonts w:hint="eastAsia"/>
                          </w:rPr>
                          <w:t>所有者权益（或股东权益）合计</w:t>
                        </w:r>
                      </w:p>
                    </w:tc>
                  </w:sdtContent>
                </w:sdt>
                <w:tc>
                  <w:tcPr>
                    <w:tcW w:w="705" w:type="pct"/>
                    <w:tcBorders>
                      <w:top w:val="outset" w:sz="6" w:space="0" w:color="auto"/>
                      <w:left w:val="outset" w:sz="6" w:space="0" w:color="auto"/>
                      <w:bottom w:val="outset" w:sz="6" w:space="0" w:color="auto"/>
                      <w:right w:val="outset" w:sz="6" w:space="0" w:color="auto"/>
                    </w:tcBorders>
                  </w:tcPr>
                  <w:p w14:paraId="52765A0D" w14:textId="77777777" w:rsidR="004711E2" w:rsidRDefault="004711E2" w:rsidP="004711E2">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21698E4C" w14:textId="77777777" w:rsidR="004711E2" w:rsidRPr="006A4336" w:rsidRDefault="004711E2" w:rsidP="006A4336">
                    <w:pPr>
                      <w:jc w:val="right"/>
                      <w:rPr>
                        <w:rFonts w:ascii="Times New Roman" w:hAnsi="Times New Roman" w:cs="Times New Roman"/>
                        <w:szCs w:val="21"/>
                      </w:rPr>
                    </w:pPr>
                    <w:r w:rsidRPr="006A4336">
                      <w:rPr>
                        <w:rFonts w:ascii="Times New Roman" w:hAnsi="Times New Roman" w:cs="Times New Roman"/>
                      </w:rPr>
                      <w:t>2,729,194,391.87</w:t>
                    </w:r>
                  </w:p>
                </w:tc>
                <w:tc>
                  <w:tcPr>
                    <w:tcW w:w="1333" w:type="pct"/>
                    <w:tcBorders>
                      <w:top w:val="outset" w:sz="6" w:space="0" w:color="auto"/>
                      <w:left w:val="outset" w:sz="6" w:space="0" w:color="auto"/>
                      <w:bottom w:val="outset" w:sz="6" w:space="0" w:color="auto"/>
                      <w:right w:val="outset" w:sz="6" w:space="0" w:color="auto"/>
                    </w:tcBorders>
                    <w:vAlign w:val="center"/>
                  </w:tcPr>
                  <w:p w14:paraId="6984D0D3" w14:textId="77777777" w:rsidR="004711E2" w:rsidRPr="006A4336" w:rsidRDefault="004711E2" w:rsidP="006A4336">
                    <w:pPr>
                      <w:jc w:val="right"/>
                      <w:rPr>
                        <w:rFonts w:ascii="Times New Roman" w:hAnsi="Times New Roman" w:cs="Times New Roman"/>
                        <w:szCs w:val="21"/>
                      </w:rPr>
                    </w:pPr>
                    <w:r w:rsidRPr="006A4336">
                      <w:rPr>
                        <w:rFonts w:ascii="Times New Roman" w:hAnsi="Times New Roman" w:cs="Times New Roman"/>
                      </w:rPr>
                      <w:t>2,694,407,885.59</w:t>
                    </w:r>
                  </w:p>
                </w:tc>
              </w:tr>
              <w:tr w:rsidR="004711E2" w14:paraId="1081D913" w14:textId="77777777" w:rsidTr="003A01F8">
                <w:sdt>
                  <w:sdtPr>
                    <w:tag w:val="_PLD_448d7a5f1f6c488cb5525aa8d0d88441"/>
                    <w:id w:val="23828736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14:paraId="2D66FEFF" w14:textId="77777777" w:rsidR="004711E2" w:rsidRDefault="004711E2" w:rsidP="004711E2">
                        <w:pPr>
                          <w:ind w:firstLineChars="300" w:firstLine="720"/>
                          <w:rPr>
                            <w:szCs w:val="21"/>
                          </w:rPr>
                        </w:pPr>
                        <w:r>
                          <w:rPr>
                            <w:rFonts w:hint="eastAsia"/>
                            <w:szCs w:val="21"/>
                          </w:rPr>
                          <w:t>负债和所有者权益（或股东权益）总计</w:t>
                        </w:r>
                      </w:p>
                    </w:tc>
                  </w:sdtContent>
                </w:sdt>
                <w:tc>
                  <w:tcPr>
                    <w:tcW w:w="705" w:type="pct"/>
                    <w:tcBorders>
                      <w:top w:val="outset" w:sz="6" w:space="0" w:color="auto"/>
                      <w:left w:val="outset" w:sz="6" w:space="0" w:color="auto"/>
                      <w:bottom w:val="outset" w:sz="6" w:space="0" w:color="auto"/>
                      <w:right w:val="outset" w:sz="6" w:space="0" w:color="auto"/>
                    </w:tcBorders>
                  </w:tcPr>
                  <w:p w14:paraId="63513DBF" w14:textId="77777777" w:rsidR="004711E2" w:rsidRDefault="004711E2" w:rsidP="004711E2">
                    <w:pPr>
                      <w:rPr>
                        <w:szCs w:val="21"/>
                      </w:rPr>
                    </w:pPr>
                  </w:p>
                </w:tc>
                <w:tc>
                  <w:tcPr>
                    <w:tcW w:w="1333" w:type="pct"/>
                    <w:tcBorders>
                      <w:top w:val="outset" w:sz="6" w:space="0" w:color="auto"/>
                      <w:left w:val="outset" w:sz="6" w:space="0" w:color="auto"/>
                      <w:bottom w:val="outset" w:sz="6" w:space="0" w:color="auto"/>
                      <w:right w:val="outset" w:sz="6" w:space="0" w:color="auto"/>
                    </w:tcBorders>
                    <w:vAlign w:val="center"/>
                  </w:tcPr>
                  <w:p w14:paraId="3EBAC2AC" w14:textId="26243863" w:rsidR="004711E2" w:rsidRPr="006A4336" w:rsidRDefault="00C90461" w:rsidP="006A4336">
                    <w:pPr>
                      <w:jc w:val="right"/>
                      <w:rPr>
                        <w:rFonts w:ascii="Times New Roman" w:hAnsi="Times New Roman" w:cs="Times New Roman"/>
                        <w:szCs w:val="21"/>
                      </w:rPr>
                    </w:pPr>
                    <w:r w:rsidRPr="006A4336">
                      <w:rPr>
                        <w:rFonts w:ascii="Times New Roman" w:hAnsi="Times New Roman" w:cs="Times New Roman"/>
                      </w:rPr>
                      <w:t>2,998,190,061.37</w:t>
                    </w:r>
                  </w:p>
                </w:tc>
                <w:tc>
                  <w:tcPr>
                    <w:tcW w:w="1333" w:type="pct"/>
                    <w:tcBorders>
                      <w:top w:val="outset" w:sz="6" w:space="0" w:color="auto"/>
                      <w:left w:val="outset" w:sz="6" w:space="0" w:color="auto"/>
                      <w:bottom w:val="outset" w:sz="6" w:space="0" w:color="auto"/>
                      <w:right w:val="outset" w:sz="6" w:space="0" w:color="auto"/>
                    </w:tcBorders>
                    <w:vAlign w:val="center"/>
                  </w:tcPr>
                  <w:p w14:paraId="1DCB04BF" w14:textId="77777777" w:rsidR="004711E2" w:rsidRPr="006A4336" w:rsidRDefault="004711E2" w:rsidP="006A4336">
                    <w:pPr>
                      <w:jc w:val="right"/>
                      <w:rPr>
                        <w:rFonts w:ascii="Times New Roman" w:hAnsi="Times New Roman" w:cs="Times New Roman"/>
                        <w:szCs w:val="21"/>
                      </w:rPr>
                    </w:pPr>
                    <w:r w:rsidRPr="006A4336">
                      <w:rPr>
                        <w:rFonts w:ascii="Times New Roman" w:hAnsi="Times New Roman" w:cs="Times New Roman"/>
                      </w:rPr>
                      <w:t>2,962,877,460.87</w:t>
                    </w:r>
                  </w:p>
                </w:tc>
              </w:tr>
              <w:bookmarkEnd w:id="170"/>
            </w:tbl>
            <w:p w14:paraId="60715E87" w14:textId="77777777" w:rsidR="00E65B3C" w:rsidRDefault="00E65B3C"/>
            <w:p w14:paraId="78445CD2" w14:textId="6F48312B" w:rsidR="003A1DA7" w:rsidRDefault="002956EA">
              <w:pPr>
                <w:ind w:rightChars="-73" w:right="-175"/>
                <w:rPr>
                  <w:szCs w:val="21"/>
                </w:rPr>
              </w:pPr>
              <w:r>
                <w:rPr>
                  <w:szCs w:val="21"/>
                </w:rPr>
                <w:t>法定代表人</w:t>
              </w:r>
              <w:r>
                <w:rPr>
                  <w:rFonts w:hint="eastAsia"/>
                  <w:szCs w:val="21"/>
                </w:rPr>
                <w:t>：</w:t>
              </w:r>
              <w:sdt>
                <w:sdtPr>
                  <w:rPr>
                    <w:rFonts w:hint="eastAsia"/>
                    <w:szCs w:val="21"/>
                  </w:rPr>
                  <w:alias w:val="公司法定代表人"/>
                  <w:tag w:val="_GBC_f43f422c96ec4e009c3976ce8e58b778"/>
                  <w:id w:val="1099834565"/>
                  <w:lock w:val="sdtLocked"/>
                  <w:placeholder>
                    <w:docPart w:val="GBC22222222222222222222222222222"/>
                  </w:placeholder>
                  <w:dataBinding w:prefixMappings="xmlns:clcid-cgi='clcid-cgi'" w:xpath="/*/clcid-cgi:GongSiFaDingDaiBiaoRen[not(@periodRef)]" w:storeItemID="{89EBAB94-44A0-46A2-B712-30D997D04A6D}"/>
                  <w:text/>
                </w:sdtPr>
                <w:sdtEndPr/>
                <w:sdtContent>
                  <w:r w:rsidR="00155082">
                    <w:rPr>
                      <w:rFonts w:hint="eastAsia"/>
                      <w:szCs w:val="21"/>
                    </w:rPr>
                    <w:t>马玉川</w:t>
                  </w:r>
                </w:sdtContent>
              </w:sdt>
              <w:r>
                <w:rPr>
                  <w:rFonts w:hint="eastAsia"/>
                  <w:szCs w:val="21"/>
                </w:rPr>
                <w:t xml:space="preserve"> </w:t>
              </w:r>
              <w:r w:rsidR="00E65B3C">
                <w:rPr>
                  <w:szCs w:val="21"/>
                </w:rPr>
                <w:t xml:space="preserve">  </w:t>
              </w:r>
              <w:r>
                <w:rPr>
                  <w:szCs w:val="21"/>
                </w:rPr>
                <w:t>主管会计工作负责人</w:t>
              </w:r>
              <w:r>
                <w:rPr>
                  <w:rFonts w:hint="eastAsia"/>
                  <w:szCs w:val="21"/>
                </w:rPr>
                <w:t>：</w:t>
              </w:r>
              <w:sdt>
                <w:sdtPr>
                  <w:rPr>
                    <w:rFonts w:hint="eastAsia"/>
                    <w:szCs w:val="21"/>
                  </w:rPr>
                  <w:alias w:val="主管会计工作负责人姓名"/>
                  <w:tag w:val="_GBC_3ac751c8378d4424bbdf4c74057683d9"/>
                  <w:id w:val="-648592250"/>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155082">
                    <w:rPr>
                      <w:rFonts w:hint="eastAsia"/>
                      <w:szCs w:val="21"/>
                    </w:rPr>
                    <w:t>佟小丽</w:t>
                  </w:r>
                </w:sdtContent>
              </w:sdt>
              <w:r>
                <w:rPr>
                  <w:rFonts w:hint="eastAsia"/>
                  <w:szCs w:val="21"/>
                </w:rPr>
                <w:t xml:space="preserve"> </w:t>
              </w:r>
              <w:r w:rsidR="00E65B3C">
                <w:rPr>
                  <w:szCs w:val="21"/>
                </w:rPr>
                <w:t xml:space="preserve">  </w:t>
              </w:r>
              <w:r>
                <w:rPr>
                  <w:szCs w:val="21"/>
                </w:rPr>
                <w:t>会计机构负责人</w:t>
              </w:r>
              <w:r>
                <w:rPr>
                  <w:rFonts w:hint="eastAsia"/>
                  <w:szCs w:val="21"/>
                </w:rPr>
                <w:t>：</w:t>
              </w:r>
              <w:sdt>
                <w:sdtPr>
                  <w:rPr>
                    <w:rFonts w:hint="eastAsia"/>
                    <w:szCs w:val="21"/>
                  </w:rPr>
                  <w:alias w:val="会计机构负责人姓名"/>
                  <w:tag w:val="_GBC_182ff185180a4ea4b9c93bbd4b01de2c"/>
                  <w:id w:val="629590069"/>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155082">
                    <w:rPr>
                      <w:rFonts w:hint="eastAsia"/>
                      <w:szCs w:val="21"/>
                    </w:rPr>
                    <w:t>吴晓洁</w:t>
                  </w:r>
                </w:sdtContent>
              </w:sdt>
            </w:p>
          </w:sdtContent>
        </w:sdt>
        <w:p w14:paraId="71A9E730" w14:textId="77777777" w:rsidR="003A1DA7" w:rsidRDefault="00F91C06">
          <w:pPr>
            <w:snapToGrid w:val="0"/>
            <w:rPr>
              <w:szCs w:val="21"/>
            </w:rPr>
          </w:pPr>
        </w:p>
      </w:sdtContent>
    </w:sdt>
    <w:bookmarkEnd w:id="167" w:displacedByCustomXml="prev"/>
    <w:p w14:paraId="1E1702DE" w14:textId="77777777" w:rsidR="003A1DA7" w:rsidRDefault="003A1DA7">
      <w:pPr>
        <w:ind w:rightChars="-73" w:right="-175"/>
        <w:rPr>
          <w:b/>
          <w:bCs/>
          <w:color w:val="008000"/>
          <w:szCs w:val="21"/>
          <w:u w:val="single"/>
        </w:rPr>
      </w:pPr>
    </w:p>
    <w:bookmarkStart w:id="171" w:name="_Hlk10210822" w:displacedByCustomXml="next"/>
    <w:sdt>
      <w:sdtPr>
        <w:rPr>
          <w:rFonts w:hint="eastAsia"/>
          <w:b/>
          <w:szCs w:val="21"/>
        </w:rPr>
        <w:alias w:val="选项模块:需要编制合并报表"/>
        <w:tag w:val="_GBC_bf89afc47e17438594730edb3412d929"/>
        <w:id w:val="-1267069215"/>
        <w:lock w:val="sdtLocked"/>
        <w:placeholder>
          <w:docPart w:val="GBC22222222222222222222222222222"/>
        </w:placeholder>
      </w:sdtPr>
      <w:sdtEndPr>
        <w:rPr>
          <w:rFonts w:cs="宋体-方正超大字符集"/>
          <w:b w:val="0"/>
        </w:rPr>
      </w:sdtEndPr>
      <w:sdtContent>
        <w:p w14:paraId="73D5BDCF" w14:textId="77777777" w:rsidR="003A1DA7" w:rsidRDefault="003A1DA7">
          <w:pPr>
            <w:jc w:val="center"/>
            <w:rPr>
              <w:b/>
              <w:szCs w:val="21"/>
            </w:rPr>
          </w:pPr>
        </w:p>
        <w:bookmarkStart w:id="172" w:name="_Toc49441262" w:displacedByCustomXml="next"/>
        <w:sdt>
          <w:sdtPr>
            <w:rPr>
              <w:rFonts w:ascii="宋体" w:hAnsi="宋体" w:cs="宋体" w:hint="eastAsia"/>
              <w:b w:val="0"/>
              <w:bCs w:val="0"/>
              <w:kern w:val="0"/>
              <w:szCs w:val="24"/>
            </w:rPr>
            <w:tag w:val="_GBC_cc363e9840a448cbaf363887668cbe2a"/>
            <w:id w:val="521594129"/>
            <w:lock w:val="sdtLocked"/>
            <w:placeholder>
              <w:docPart w:val="GBC22222222222222222222222222222"/>
            </w:placeholder>
          </w:sdtPr>
          <w:sdtEndPr>
            <w:rPr>
              <w:szCs w:val="21"/>
            </w:rPr>
          </w:sdtEndPr>
          <w:sdtContent>
            <w:p w14:paraId="69DFB31F" w14:textId="77777777" w:rsidR="003A1DA7" w:rsidRDefault="002956EA">
              <w:pPr>
                <w:pStyle w:val="3"/>
                <w:jc w:val="center"/>
              </w:pPr>
              <w:r>
                <w:rPr>
                  <w:rFonts w:hint="eastAsia"/>
                </w:rPr>
                <w:t>合并</w:t>
              </w:r>
              <w:r>
                <w:t>利润表</w:t>
              </w:r>
              <w:bookmarkEnd w:id="172"/>
            </w:p>
            <w:p w14:paraId="45E78F18" w14:textId="77777777" w:rsidR="003A1DA7" w:rsidRDefault="002956EA">
              <w:pPr>
                <w:jc w:val="center"/>
                <w:rPr>
                  <w:b/>
                  <w:bCs/>
                  <w:szCs w:val="21"/>
                </w:rPr>
              </w:pPr>
              <w:r>
                <w:rPr>
                  <w:szCs w:val="21"/>
                </w:rPr>
                <w:t>2020年</w:t>
              </w:r>
              <w:r>
                <w:rPr>
                  <w:rFonts w:hint="eastAsia"/>
                  <w:szCs w:val="21"/>
                </w:rPr>
                <w:t>1—6</w:t>
              </w:r>
              <w:r>
                <w:rPr>
                  <w:szCs w:val="21"/>
                </w:rPr>
                <w:t>月</w:t>
              </w:r>
            </w:p>
            <w:p w14:paraId="5F695599" w14:textId="77777777" w:rsidR="003A1DA7" w:rsidRDefault="002956EA">
              <w:pPr>
                <w:jc w:val="right"/>
                <w:rPr>
                  <w:szCs w:val="21"/>
                </w:rPr>
              </w:pPr>
              <w:r>
                <w:rPr>
                  <w:szCs w:val="21"/>
                </w:rPr>
                <w:t>单位:</w:t>
              </w:r>
              <w:sdt>
                <w:sdtPr>
                  <w:rPr>
                    <w:szCs w:val="21"/>
                  </w:rPr>
                  <w:alias w:val="单位：合并利润表"/>
                  <w:tag w:val="_GBC_4fec24feb4834b768c484fe556046382"/>
                  <w:id w:val="-209238295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sdt>
                <w:sdtPr>
                  <w:rPr>
                    <w:szCs w:val="21"/>
                  </w:rPr>
                  <w:alias w:val="币种：合并利润表"/>
                  <w:tag w:val="_GBC_ae5c0d79e5694eb28ba1b8160e27a464"/>
                  <w:id w:val="135569031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19"/>
                <w:gridCol w:w="1479"/>
                <w:gridCol w:w="1959"/>
                <w:gridCol w:w="1966"/>
              </w:tblGrid>
              <w:tr w:rsidR="005E6F69" w14:paraId="17C06409" w14:textId="77777777" w:rsidTr="00136960">
                <w:trPr>
                  <w:cantSplit/>
                </w:trPr>
                <w:sdt>
                  <w:sdtPr>
                    <w:tag w:val="_PLD_ea01e0b0c9224fe59426c375515c2359"/>
                    <w:id w:val="109627357"/>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7F44B62F" w14:textId="77777777" w:rsidR="005E6F69" w:rsidRDefault="005E6F69" w:rsidP="00136960">
                        <w:pPr>
                          <w:ind w:leftChars="-19" w:hangingChars="19" w:hanging="46"/>
                          <w:jc w:val="center"/>
                          <w:rPr>
                            <w:b/>
                            <w:szCs w:val="21"/>
                          </w:rPr>
                        </w:pPr>
                        <w:r>
                          <w:rPr>
                            <w:b/>
                            <w:szCs w:val="21"/>
                          </w:rPr>
                          <w:t>项目</w:t>
                        </w:r>
                      </w:p>
                    </w:tc>
                  </w:sdtContent>
                </w:sdt>
                <w:sdt>
                  <w:sdtPr>
                    <w:tag w:val="_PLD_e4f45f42e79e4a4aba892e3a7a7b123d"/>
                    <w:id w:val="-750355519"/>
                    <w:lock w:val="sdtLocked"/>
                  </w:sdtPr>
                  <w:sdtEndPr/>
                  <w:sdtContent>
                    <w:tc>
                      <w:tcPr>
                        <w:tcW w:w="838" w:type="pct"/>
                        <w:tcBorders>
                          <w:top w:val="outset" w:sz="4" w:space="0" w:color="auto"/>
                          <w:left w:val="outset" w:sz="4" w:space="0" w:color="auto"/>
                          <w:bottom w:val="outset" w:sz="4" w:space="0" w:color="auto"/>
                          <w:right w:val="outset" w:sz="4" w:space="0" w:color="auto"/>
                        </w:tcBorders>
                        <w:vAlign w:val="center"/>
                      </w:tcPr>
                      <w:p w14:paraId="0A0E2FF3" w14:textId="77777777" w:rsidR="005E6F69" w:rsidRDefault="005E6F69" w:rsidP="00136960">
                        <w:pPr>
                          <w:jc w:val="center"/>
                          <w:rPr>
                            <w:b/>
                            <w:szCs w:val="21"/>
                          </w:rPr>
                        </w:pPr>
                        <w:r>
                          <w:rPr>
                            <w:rFonts w:hint="eastAsia"/>
                            <w:b/>
                            <w:szCs w:val="21"/>
                          </w:rPr>
                          <w:t>附注</w:t>
                        </w:r>
                      </w:p>
                    </w:tc>
                  </w:sdtContent>
                </w:sdt>
                <w:sdt>
                  <w:sdtPr>
                    <w:tag w:val="_PLD_41682cdf00e5450394986df99de953d1"/>
                    <w:id w:val="-453558871"/>
                    <w:lock w:val="sdtLocked"/>
                  </w:sdtPr>
                  <w:sdtEndPr/>
                  <w:sdtContent>
                    <w:tc>
                      <w:tcPr>
                        <w:tcW w:w="1110" w:type="pct"/>
                        <w:tcBorders>
                          <w:top w:val="outset" w:sz="4" w:space="0" w:color="auto"/>
                          <w:left w:val="outset" w:sz="4" w:space="0" w:color="auto"/>
                          <w:bottom w:val="outset" w:sz="4" w:space="0" w:color="auto"/>
                          <w:right w:val="outset" w:sz="4" w:space="0" w:color="auto"/>
                        </w:tcBorders>
                        <w:vAlign w:val="center"/>
                      </w:tcPr>
                      <w:p w14:paraId="5D522EF4" w14:textId="77777777" w:rsidR="005E6F69" w:rsidRDefault="005E6F69" w:rsidP="00136960">
                        <w:pPr>
                          <w:jc w:val="center"/>
                          <w:rPr>
                            <w:b/>
                            <w:szCs w:val="21"/>
                          </w:rPr>
                        </w:pPr>
                        <w:r>
                          <w:rPr>
                            <w:rFonts w:hint="eastAsia"/>
                            <w:b/>
                            <w:szCs w:val="21"/>
                          </w:rPr>
                          <w:t>20</w:t>
                        </w:r>
                        <w:r>
                          <w:rPr>
                            <w:b/>
                            <w:szCs w:val="21"/>
                          </w:rPr>
                          <w:t>20</w:t>
                        </w:r>
                        <w:r>
                          <w:rPr>
                            <w:rFonts w:hint="eastAsia"/>
                            <w:b/>
                            <w:szCs w:val="21"/>
                          </w:rPr>
                          <w:t>年半年度</w:t>
                        </w:r>
                      </w:p>
                    </w:tc>
                  </w:sdtContent>
                </w:sdt>
                <w:sdt>
                  <w:sdtPr>
                    <w:tag w:val="_PLD_f020215569a54a6db2bd3d5298280e01"/>
                    <w:id w:val="-533502929"/>
                    <w:lock w:val="sdtLocked"/>
                  </w:sdtPr>
                  <w:sdtEndPr/>
                  <w:sdtContent>
                    <w:tc>
                      <w:tcPr>
                        <w:tcW w:w="1114" w:type="pct"/>
                        <w:tcBorders>
                          <w:top w:val="outset" w:sz="4" w:space="0" w:color="auto"/>
                          <w:left w:val="outset" w:sz="4" w:space="0" w:color="auto"/>
                          <w:bottom w:val="outset" w:sz="4" w:space="0" w:color="auto"/>
                          <w:right w:val="outset" w:sz="4" w:space="0" w:color="auto"/>
                        </w:tcBorders>
                        <w:vAlign w:val="center"/>
                      </w:tcPr>
                      <w:p w14:paraId="34E030E4" w14:textId="77777777" w:rsidR="005E6F69" w:rsidRDefault="005E6F69" w:rsidP="00136960">
                        <w:pPr>
                          <w:jc w:val="center"/>
                          <w:rPr>
                            <w:b/>
                            <w:szCs w:val="21"/>
                          </w:rPr>
                        </w:pPr>
                        <w:r>
                          <w:rPr>
                            <w:rFonts w:hint="eastAsia"/>
                            <w:b/>
                            <w:szCs w:val="21"/>
                          </w:rPr>
                          <w:t>201</w:t>
                        </w:r>
                        <w:r>
                          <w:rPr>
                            <w:b/>
                            <w:szCs w:val="21"/>
                          </w:rPr>
                          <w:t>9</w:t>
                        </w:r>
                        <w:r>
                          <w:rPr>
                            <w:rFonts w:hint="eastAsia"/>
                            <w:b/>
                            <w:szCs w:val="21"/>
                          </w:rPr>
                          <w:t>年半年度</w:t>
                        </w:r>
                      </w:p>
                    </w:tc>
                  </w:sdtContent>
                </w:sdt>
              </w:tr>
              <w:tr w:rsidR="005E6F69" w14:paraId="1EC18629" w14:textId="77777777" w:rsidTr="00136960">
                <w:sdt>
                  <w:sdtPr>
                    <w:tag w:val="_PLD_2d877c352d5440b8bf7dcd1940d9f85b"/>
                    <w:id w:val="-101298565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4ACA7281" w14:textId="77777777" w:rsidR="005E6F69" w:rsidRDefault="005E6F69" w:rsidP="00136960">
                        <w:pPr>
                          <w:rPr>
                            <w:color w:val="000000"/>
                            <w:szCs w:val="21"/>
                          </w:rPr>
                        </w:pPr>
                        <w:r>
                          <w:rPr>
                            <w:rFonts w:hint="eastAsia"/>
                            <w:szCs w:val="21"/>
                          </w:rPr>
                          <w:t>一、营业总收入</w:t>
                        </w:r>
                      </w:p>
                    </w:tc>
                  </w:sdtContent>
                </w:sdt>
                <w:tc>
                  <w:tcPr>
                    <w:tcW w:w="838" w:type="pct"/>
                    <w:tcBorders>
                      <w:top w:val="outset" w:sz="4" w:space="0" w:color="auto"/>
                      <w:left w:val="outset" w:sz="4" w:space="0" w:color="auto"/>
                      <w:bottom w:val="outset" w:sz="4" w:space="0" w:color="auto"/>
                      <w:right w:val="outset" w:sz="4" w:space="0" w:color="auto"/>
                    </w:tcBorders>
                  </w:tcPr>
                  <w:p w14:paraId="53979268" w14:textId="77777777" w:rsidR="005E6F69" w:rsidRDefault="005E6F69" w:rsidP="0013696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78D88DEC" w14:textId="77777777" w:rsidR="005E6F69" w:rsidRPr="006A4336" w:rsidRDefault="005E6F69" w:rsidP="00136960">
                    <w:pPr>
                      <w:jc w:val="right"/>
                      <w:rPr>
                        <w:rFonts w:ascii="Times New Roman" w:hAnsi="Times New Roman" w:cs="Times New Roman"/>
                        <w:szCs w:val="21"/>
                      </w:rPr>
                    </w:pPr>
                    <w:r w:rsidRPr="006A4336">
                      <w:rPr>
                        <w:rFonts w:ascii="Times New Roman" w:hAnsi="Times New Roman" w:cs="Times New Roman"/>
                      </w:rPr>
                      <w:t>437,703,979.09</w:t>
                    </w:r>
                  </w:p>
                </w:tc>
                <w:tc>
                  <w:tcPr>
                    <w:tcW w:w="1114" w:type="pct"/>
                    <w:tcBorders>
                      <w:top w:val="outset" w:sz="4" w:space="0" w:color="auto"/>
                      <w:left w:val="outset" w:sz="4" w:space="0" w:color="auto"/>
                      <w:bottom w:val="outset" w:sz="4" w:space="0" w:color="auto"/>
                      <w:right w:val="outset" w:sz="4" w:space="0" w:color="auto"/>
                    </w:tcBorders>
                    <w:vAlign w:val="center"/>
                  </w:tcPr>
                  <w:p w14:paraId="26C99763" w14:textId="77777777" w:rsidR="005E6F69" w:rsidRPr="006A4336" w:rsidRDefault="005E6F69" w:rsidP="00136960">
                    <w:pPr>
                      <w:jc w:val="right"/>
                      <w:rPr>
                        <w:rFonts w:ascii="Times New Roman" w:hAnsi="Times New Roman" w:cs="Times New Roman"/>
                        <w:szCs w:val="21"/>
                      </w:rPr>
                    </w:pPr>
                    <w:r w:rsidRPr="006A4336">
                      <w:rPr>
                        <w:rFonts w:ascii="Times New Roman" w:hAnsi="Times New Roman" w:cs="Times New Roman"/>
                      </w:rPr>
                      <w:t>392,952,042.91</w:t>
                    </w:r>
                  </w:p>
                </w:tc>
              </w:tr>
              <w:tr w:rsidR="005E6F69" w14:paraId="177055BB" w14:textId="77777777" w:rsidTr="00136960">
                <w:sdt>
                  <w:sdtPr>
                    <w:tag w:val="_PLD_7f7b1fb368014debb0a48d797b8c9159"/>
                    <w:id w:val="-67365097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01449A88" w14:textId="77777777" w:rsidR="005E6F69" w:rsidRDefault="005E6F69" w:rsidP="00136960">
                        <w:pPr>
                          <w:rPr>
                            <w:color w:val="000000"/>
                            <w:szCs w:val="21"/>
                          </w:rPr>
                        </w:pPr>
                        <w:r>
                          <w:rPr>
                            <w:rFonts w:hint="eastAsia"/>
                            <w:szCs w:val="21"/>
                          </w:rPr>
                          <w:t>其中：营业收入</w:t>
                        </w:r>
                      </w:p>
                    </w:tc>
                  </w:sdtContent>
                </w:sdt>
                <w:tc>
                  <w:tcPr>
                    <w:tcW w:w="838" w:type="pct"/>
                    <w:tcBorders>
                      <w:top w:val="outset" w:sz="4" w:space="0" w:color="auto"/>
                      <w:left w:val="outset" w:sz="4" w:space="0" w:color="auto"/>
                      <w:bottom w:val="outset" w:sz="4" w:space="0" w:color="auto"/>
                      <w:right w:val="outset" w:sz="4" w:space="0" w:color="auto"/>
                    </w:tcBorders>
                  </w:tcPr>
                  <w:p w14:paraId="3FE8F965" w14:textId="77777777" w:rsidR="005E6F69" w:rsidRDefault="005E6F69" w:rsidP="00136960">
                    <w:pPr>
                      <w:rPr>
                        <w:szCs w:val="21"/>
                      </w:rPr>
                    </w:pPr>
                    <w:r w:rsidRPr="00D43350">
                      <w:rPr>
                        <w:szCs w:val="21"/>
                      </w:rPr>
                      <w:t>七、（</w:t>
                    </w:r>
                    <w:r>
                      <w:rPr>
                        <w:rFonts w:hint="eastAsia"/>
                        <w:szCs w:val="21"/>
                      </w:rPr>
                      <w:t>六一</w:t>
                    </w:r>
                    <w:r w:rsidRPr="00D43350">
                      <w:rPr>
                        <w:szCs w:val="21"/>
                      </w:rPr>
                      <w:t>）</w:t>
                    </w:r>
                  </w:p>
                </w:tc>
                <w:tc>
                  <w:tcPr>
                    <w:tcW w:w="1110" w:type="pct"/>
                    <w:tcBorders>
                      <w:top w:val="outset" w:sz="4" w:space="0" w:color="auto"/>
                      <w:left w:val="outset" w:sz="4" w:space="0" w:color="auto"/>
                      <w:bottom w:val="outset" w:sz="4" w:space="0" w:color="auto"/>
                      <w:right w:val="outset" w:sz="4" w:space="0" w:color="auto"/>
                    </w:tcBorders>
                    <w:vAlign w:val="center"/>
                  </w:tcPr>
                  <w:p w14:paraId="67B4750D" w14:textId="77777777" w:rsidR="005E6F69" w:rsidRPr="006A4336" w:rsidRDefault="005E6F69" w:rsidP="00136960">
                    <w:pPr>
                      <w:jc w:val="right"/>
                      <w:rPr>
                        <w:rFonts w:ascii="Times New Roman" w:hAnsi="Times New Roman" w:cs="Times New Roman"/>
                        <w:szCs w:val="21"/>
                      </w:rPr>
                    </w:pPr>
                    <w:r w:rsidRPr="006A4336">
                      <w:rPr>
                        <w:rFonts w:ascii="Times New Roman" w:hAnsi="Times New Roman" w:cs="Times New Roman"/>
                      </w:rPr>
                      <w:t>437,703,979.09</w:t>
                    </w:r>
                  </w:p>
                </w:tc>
                <w:tc>
                  <w:tcPr>
                    <w:tcW w:w="1114" w:type="pct"/>
                    <w:tcBorders>
                      <w:top w:val="outset" w:sz="4" w:space="0" w:color="auto"/>
                      <w:left w:val="outset" w:sz="4" w:space="0" w:color="auto"/>
                      <w:bottom w:val="outset" w:sz="4" w:space="0" w:color="auto"/>
                      <w:right w:val="outset" w:sz="4" w:space="0" w:color="auto"/>
                    </w:tcBorders>
                    <w:vAlign w:val="center"/>
                  </w:tcPr>
                  <w:p w14:paraId="10FB6578" w14:textId="77777777" w:rsidR="005E6F69" w:rsidRPr="006A4336" w:rsidRDefault="005E6F69" w:rsidP="00136960">
                    <w:pPr>
                      <w:jc w:val="right"/>
                      <w:rPr>
                        <w:rFonts w:ascii="Times New Roman" w:hAnsi="Times New Roman" w:cs="Times New Roman"/>
                        <w:szCs w:val="21"/>
                      </w:rPr>
                    </w:pPr>
                    <w:r w:rsidRPr="006A4336">
                      <w:rPr>
                        <w:rFonts w:ascii="Times New Roman" w:hAnsi="Times New Roman" w:cs="Times New Roman"/>
                      </w:rPr>
                      <w:t>392,952,042.91</w:t>
                    </w:r>
                  </w:p>
                </w:tc>
              </w:tr>
              <w:tr w:rsidR="005E6F69" w14:paraId="6E0E0C94" w14:textId="77777777" w:rsidTr="00136960">
                <w:sdt>
                  <w:sdtPr>
                    <w:tag w:val="_PLD_f666055067944f82816d6d4acfa0eb4c"/>
                    <w:id w:val="-187367201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4B95B60F" w14:textId="77777777" w:rsidR="005E6F69" w:rsidRDefault="005E6F69" w:rsidP="00136960">
                        <w:pPr>
                          <w:rPr>
                            <w:color w:val="000000"/>
                            <w:szCs w:val="21"/>
                          </w:rPr>
                        </w:pPr>
                        <w:r>
                          <w:rPr>
                            <w:rFonts w:hint="eastAsia"/>
                            <w:szCs w:val="21"/>
                          </w:rPr>
                          <w:t>二、营业总成本</w:t>
                        </w:r>
                      </w:p>
                    </w:tc>
                  </w:sdtContent>
                </w:sdt>
                <w:tc>
                  <w:tcPr>
                    <w:tcW w:w="838" w:type="pct"/>
                    <w:tcBorders>
                      <w:top w:val="outset" w:sz="4" w:space="0" w:color="auto"/>
                      <w:left w:val="outset" w:sz="4" w:space="0" w:color="auto"/>
                      <w:bottom w:val="outset" w:sz="4" w:space="0" w:color="auto"/>
                      <w:right w:val="outset" w:sz="4" w:space="0" w:color="auto"/>
                    </w:tcBorders>
                  </w:tcPr>
                  <w:p w14:paraId="49763018" w14:textId="77777777" w:rsidR="005E6F69" w:rsidRDefault="005E6F69" w:rsidP="0013696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561FEFF8" w14:textId="77777777" w:rsidR="005E6F69" w:rsidRPr="006A4336" w:rsidRDefault="005E6F69" w:rsidP="00136960">
                    <w:pPr>
                      <w:jc w:val="right"/>
                      <w:rPr>
                        <w:rFonts w:ascii="Times New Roman" w:hAnsi="Times New Roman" w:cs="Times New Roman"/>
                        <w:szCs w:val="21"/>
                      </w:rPr>
                    </w:pPr>
                    <w:r w:rsidRPr="006A4336">
                      <w:rPr>
                        <w:rFonts w:ascii="Times New Roman" w:hAnsi="Times New Roman" w:cs="Times New Roman"/>
                      </w:rPr>
                      <w:t>364,060,771.71</w:t>
                    </w:r>
                  </w:p>
                </w:tc>
                <w:tc>
                  <w:tcPr>
                    <w:tcW w:w="1114" w:type="pct"/>
                    <w:tcBorders>
                      <w:top w:val="outset" w:sz="4" w:space="0" w:color="auto"/>
                      <w:left w:val="outset" w:sz="4" w:space="0" w:color="auto"/>
                      <w:bottom w:val="outset" w:sz="4" w:space="0" w:color="auto"/>
                      <w:right w:val="outset" w:sz="4" w:space="0" w:color="auto"/>
                    </w:tcBorders>
                    <w:vAlign w:val="center"/>
                  </w:tcPr>
                  <w:p w14:paraId="2245E279" w14:textId="77777777" w:rsidR="005E6F69" w:rsidRPr="006A4336" w:rsidRDefault="005E6F69" w:rsidP="00136960">
                    <w:pPr>
                      <w:jc w:val="right"/>
                      <w:rPr>
                        <w:rFonts w:ascii="Times New Roman" w:hAnsi="Times New Roman" w:cs="Times New Roman"/>
                        <w:szCs w:val="21"/>
                      </w:rPr>
                    </w:pPr>
                    <w:r w:rsidRPr="006A4336">
                      <w:rPr>
                        <w:rFonts w:ascii="Times New Roman" w:hAnsi="Times New Roman" w:cs="Times New Roman"/>
                      </w:rPr>
                      <w:t>328,799,540.00</w:t>
                    </w:r>
                  </w:p>
                </w:tc>
              </w:tr>
              <w:tr w:rsidR="005E6F69" w14:paraId="6F3A1DA6" w14:textId="77777777" w:rsidTr="00136960">
                <w:sdt>
                  <w:sdtPr>
                    <w:tag w:val="_PLD_21171334ba69445a843af4e467f2f7b1"/>
                    <w:id w:val="188158344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2C0574B1" w14:textId="77777777" w:rsidR="005E6F69" w:rsidRDefault="005E6F69" w:rsidP="00136960">
                        <w:pPr>
                          <w:rPr>
                            <w:color w:val="000000"/>
                            <w:szCs w:val="21"/>
                          </w:rPr>
                        </w:pPr>
                        <w:r>
                          <w:rPr>
                            <w:rFonts w:hint="eastAsia"/>
                            <w:szCs w:val="21"/>
                          </w:rPr>
                          <w:t>其中：营业成本</w:t>
                        </w:r>
                      </w:p>
                    </w:tc>
                  </w:sdtContent>
                </w:sdt>
                <w:tc>
                  <w:tcPr>
                    <w:tcW w:w="838" w:type="pct"/>
                    <w:tcBorders>
                      <w:top w:val="outset" w:sz="4" w:space="0" w:color="auto"/>
                      <w:left w:val="outset" w:sz="4" w:space="0" w:color="auto"/>
                      <w:bottom w:val="outset" w:sz="4" w:space="0" w:color="auto"/>
                      <w:right w:val="outset" w:sz="4" w:space="0" w:color="auto"/>
                    </w:tcBorders>
                  </w:tcPr>
                  <w:p w14:paraId="685A6591" w14:textId="77777777" w:rsidR="005E6F69" w:rsidRDefault="005E6F69" w:rsidP="00136960">
                    <w:pPr>
                      <w:rPr>
                        <w:szCs w:val="21"/>
                      </w:rPr>
                    </w:pPr>
                    <w:r w:rsidRPr="00D43350">
                      <w:rPr>
                        <w:szCs w:val="21"/>
                      </w:rPr>
                      <w:t>七、（</w:t>
                    </w:r>
                    <w:r>
                      <w:rPr>
                        <w:rFonts w:hint="eastAsia"/>
                        <w:szCs w:val="21"/>
                      </w:rPr>
                      <w:t>六一</w:t>
                    </w:r>
                    <w:r w:rsidRPr="00D43350">
                      <w:rPr>
                        <w:szCs w:val="21"/>
                      </w:rPr>
                      <w:t>）</w:t>
                    </w:r>
                  </w:p>
                </w:tc>
                <w:tc>
                  <w:tcPr>
                    <w:tcW w:w="1110" w:type="pct"/>
                    <w:tcBorders>
                      <w:top w:val="outset" w:sz="4" w:space="0" w:color="auto"/>
                      <w:left w:val="outset" w:sz="4" w:space="0" w:color="auto"/>
                      <w:bottom w:val="outset" w:sz="4" w:space="0" w:color="auto"/>
                      <w:right w:val="outset" w:sz="4" w:space="0" w:color="auto"/>
                    </w:tcBorders>
                    <w:vAlign w:val="center"/>
                  </w:tcPr>
                  <w:p w14:paraId="6EF75F83" w14:textId="77777777" w:rsidR="005E6F69" w:rsidRPr="006A4336" w:rsidRDefault="005E6F69" w:rsidP="00136960">
                    <w:pPr>
                      <w:jc w:val="right"/>
                      <w:rPr>
                        <w:rFonts w:ascii="Times New Roman" w:hAnsi="Times New Roman" w:cs="Times New Roman"/>
                        <w:szCs w:val="21"/>
                      </w:rPr>
                    </w:pPr>
                    <w:r w:rsidRPr="006A4336">
                      <w:rPr>
                        <w:rFonts w:ascii="Times New Roman" w:hAnsi="Times New Roman" w:cs="Times New Roman"/>
                      </w:rPr>
                      <w:t>312,494,648.52</w:t>
                    </w:r>
                  </w:p>
                </w:tc>
                <w:tc>
                  <w:tcPr>
                    <w:tcW w:w="1114" w:type="pct"/>
                    <w:tcBorders>
                      <w:top w:val="outset" w:sz="4" w:space="0" w:color="auto"/>
                      <w:left w:val="outset" w:sz="4" w:space="0" w:color="auto"/>
                      <w:bottom w:val="outset" w:sz="4" w:space="0" w:color="auto"/>
                      <w:right w:val="outset" w:sz="4" w:space="0" w:color="auto"/>
                    </w:tcBorders>
                    <w:vAlign w:val="center"/>
                  </w:tcPr>
                  <w:p w14:paraId="23181DC0" w14:textId="77777777" w:rsidR="005E6F69" w:rsidRPr="006A4336" w:rsidRDefault="005E6F69" w:rsidP="00136960">
                    <w:pPr>
                      <w:jc w:val="right"/>
                      <w:rPr>
                        <w:rFonts w:ascii="Times New Roman" w:hAnsi="Times New Roman" w:cs="Times New Roman"/>
                        <w:szCs w:val="21"/>
                      </w:rPr>
                    </w:pPr>
                    <w:r w:rsidRPr="006A4336">
                      <w:rPr>
                        <w:rFonts w:ascii="Times New Roman" w:hAnsi="Times New Roman" w:cs="Times New Roman"/>
                      </w:rPr>
                      <w:t>276,371,329.85</w:t>
                    </w:r>
                  </w:p>
                </w:tc>
              </w:tr>
              <w:tr w:rsidR="005E6F69" w14:paraId="2F580433" w14:textId="77777777" w:rsidTr="00136960">
                <w:sdt>
                  <w:sdtPr>
                    <w:tag w:val="_PLD_06c17ba723b44617ab108e2265705c9e"/>
                    <w:id w:val="1560218261"/>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23904D69" w14:textId="77777777" w:rsidR="005E6F69" w:rsidRDefault="005E6F69" w:rsidP="00136960">
                        <w:pPr>
                          <w:ind w:firstLineChars="300" w:firstLine="720"/>
                          <w:rPr>
                            <w:szCs w:val="21"/>
                          </w:rPr>
                        </w:pPr>
                        <w:r>
                          <w:rPr>
                            <w:rFonts w:hint="eastAsia"/>
                            <w:szCs w:val="21"/>
                          </w:rPr>
                          <w:t>税金及附加</w:t>
                        </w:r>
                      </w:p>
                    </w:tc>
                  </w:sdtContent>
                </w:sdt>
                <w:tc>
                  <w:tcPr>
                    <w:tcW w:w="838" w:type="pct"/>
                    <w:tcBorders>
                      <w:top w:val="outset" w:sz="4" w:space="0" w:color="auto"/>
                      <w:left w:val="outset" w:sz="4" w:space="0" w:color="auto"/>
                      <w:bottom w:val="outset" w:sz="4" w:space="0" w:color="auto"/>
                      <w:right w:val="outset" w:sz="4" w:space="0" w:color="auto"/>
                    </w:tcBorders>
                  </w:tcPr>
                  <w:p w14:paraId="71F68265" w14:textId="77777777" w:rsidR="005E6F69" w:rsidRDefault="005E6F69" w:rsidP="00136960">
                    <w:pPr>
                      <w:rPr>
                        <w:szCs w:val="21"/>
                      </w:rPr>
                    </w:pPr>
                    <w:r w:rsidRPr="00D43350">
                      <w:rPr>
                        <w:szCs w:val="21"/>
                      </w:rPr>
                      <w:t>七、（</w:t>
                    </w:r>
                    <w:r>
                      <w:rPr>
                        <w:rFonts w:hint="eastAsia"/>
                        <w:szCs w:val="21"/>
                      </w:rPr>
                      <w:t>六二</w:t>
                    </w:r>
                    <w:r w:rsidRPr="00D43350">
                      <w:rPr>
                        <w:szCs w:val="21"/>
                      </w:rPr>
                      <w:t>）</w:t>
                    </w:r>
                  </w:p>
                </w:tc>
                <w:tc>
                  <w:tcPr>
                    <w:tcW w:w="1110" w:type="pct"/>
                    <w:tcBorders>
                      <w:top w:val="outset" w:sz="4" w:space="0" w:color="auto"/>
                      <w:left w:val="outset" w:sz="4" w:space="0" w:color="auto"/>
                      <w:bottom w:val="outset" w:sz="4" w:space="0" w:color="auto"/>
                      <w:right w:val="outset" w:sz="4" w:space="0" w:color="auto"/>
                    </w:tcBorders>
                    <w:vAlign w:val="center"/>
                  </w:tcPr>
                  <w:p w14:paraId="18F540F3" w14:textId="77777777" w:rsidR="005E6F69" w:rsidRPr="006A4336" w:rsidRDefault="005E6F69" w:rsidP="00136960">
                    <w:pPr>
                      <w:jc w:val="right"/>
                      <w:rPr>
                        <w:rFonts w:ascii="Times New Roman" w:hAnsi="Times New Roman" w:cs="Times New Roman"/>
                        <w:szCs w:val="21"/>
                      </w:rPr>
                    </w:pPr>
                    <w:r w:rsidRPr="006A4336">
                      <w:rPr>
                        <w:rFonts w:ascii="Times New Roman" w:hAnsi="Times New Roman" w:cs="Times New Roman"/>
                      </w:rPr>
                      <w:t>3,428,934.46</w:t>
                    </w:r>
                  </w:p>
                </w:tc>
                <w:tc>
                  <w:tcPr>
                    <w:tcW w:w="1114" w:type="pct"/>
                    <w:tcBorders>
                      <w:top w:val="outset" w:sz="4" w:space="0" w:color="auto"/>
                      <w:left w:val="outset" w:sz="4" w:space="0" w:color="auto"/>
                      <w:bottom w:val="outset" w:sz="4" w:space="0" w:color="auto"/>
                      <w:right w:val="outset" w:sz="4" w:space="0" w:color="auto"/>
                    </w:tcBorders>
                    <w:vAlign w:val="center"/>
                  </w:tcPr>
                  <w:p w14:paraId="13C95F41" w14:textId="77777777" w:rsidR="005E6F69" w:rsidRPr="006A4336" w:rsidRDefault="005E6F69" w:rsidP="00136960">
                    <w:pPr>
                      <w:jc w:val="right"/>
                      <w:rPr>
                        <w:rFonts w:ascii="Times New Roman" w:hAnsi="Times New Roman" w:cs="Times New Roman"/>
                        <w:szCs w:val="21"/>
                      </w:rPr>
                    </w:pPr>
                    <w:r w:rsidRPr="006A4336">
                      <w:rPr>
                        <w:rFonts w:ascii="Times New Roman" w:hAnsi="Times New Roman" w:cs="Times New Roman"/>
                      </w:rPr>
                      <w:t>3,568,377.87</w:t>
                    </w:r>
                  </w:p>
                </w:tc>
              </w:tr>
              <w:tr w:rsidR="005E6F69" w14:paraId="558E032F" w14:textId="77777777" w:rsidTr="00136960">
                <w:sdt>
                  <w:sdtPr>
                    <w:tag w:val="_PLD_a3b8d65ff4ec461aa0e45656973f9d4f"/>
                    <w:id w:val="141134934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5EA5EC38" w14:textId="77777777" w:rsidR="005E6F69" w:rsidRDefault="005E6F69" w:rsidP="00136960">
                        <w:pPr>
                          <w:ind w:firstLineChars="300" w:firstLine="720"/>
                          <w:rPr>
                            <w:szCs w:val="21"/>
                          </w:rPr>
                        </w:pPr>
                        <w:r>
                          <w:rPr>
                            <w:rFonts w:hint="eastAsia"/>
                            <w:szCs w:val="21"/>
                          </w:rPr>
                          <w:t>销售费用</w:t>
                        </w:r>
                      </w:p>
                    </w:tc>
                  </w:sdtContent>
                </w:sdt>
                <w:tc>
                  <w:tcPr>
                    <w:tcW w:w="838" w:type="pct"/>
                    <w:tcBorders>
                      <w:top w:val="outset" w:sz="4" w:space="0" w:color="auto"/>
                      <w:left w:val="outset" w:sz="4" w:space="0" w:color="auto"/>
                      <w:bottom w:val="outset" w:sz="4" w:space="0" w:color="auto"/>
                      <w:right w:val="outset" w:sz="4" w:space="0" w:color="auto"/>
                    </w:tcBorders>
                  </w:tcPr>
                  <w:p w14:paraId="1E641C6D" w14:textId="77777777" w:rsidR="005E6F69" w:rsidRDefault="005E6F69" w:rsidP="00136960">
                    <w:pPr>
                      <w:rPr>
                        <w:szCs w:val="21"/>
                      </w:rPr>
                    </w:pPr>
                    <w:r w:rsidRPr="00D43350">
                      <w:rPr>
                        <w:szCs w:val="21"/>
                      </w:rPr>
                      <w:t>七、（</w:t>
                    </w:r>
                    <w:r>
                      <w:rPr>
                        <w:rFonts w:hint="eastAsia"/>
                        <w:szCs w:val="21"/>
                      </w:rPr>
                      <w:t>六三</w:t>
                    </w:r>
                    <w:r w:rsidRPr="00D43350">
                      <w:rPr>
                        <w:szCs w:val="21"/>
                      </w:rPr>
                      <w:t>）</w:t>
                    </w:r>
                  </w:p>
                </w:tc>
                <w:tc>
                  <w:tcPr>
                    <w:tcW w:w="1110" w:type="pct"/>
                    <w:tcBorders>
                      <w:top w:val="outset" w:sz="4" w:space="0" w:color="auto"/>
                      <w:left w:val="outset" w:sz="4" w:space="0" w:color="auto"/>
                      <w:bottom w:val="outset" w:sz="4" w:space="0" w:color="auto"/>
                      <w:right w:val="outset" w:sz="4" w:space="0" w:color="auto"/>
                    </w:tcBorders>
                    <w:vAlign w:val="center"/>
                  </w:tcPr>
                  <w:p w14:paraId="01A353A6" w14:textId="77777777" w:rsidR="005E6F69" w:rsidRPr="006A4336" w:rsidRDefault="005E6F69" w:rsidP="00136960">
                    <w:pPr>
                      <w:jc w:val="right"/>
                      <w:rPr>
                        <w:rFonts w:ascii="Times New Roman" w:hAnsi="Times New Roman" w:cs="Times New Roman"/>
                        <w:szCs w:val="21"/>
                      </w:rPr>
                    </w:pPr>
                    <w:r w:rsidRPr="006A4336">
                      <w:rPr>
                        <w:rFonts w:ascii="Times New Roman" w:hAnsi="Times New Roman" w:cs="Times New Roman"/>
                      </w:rPr>
                      <w:t>13,306,263.57</w:t>
                    </w:r>
                  </w:p>
                </w:tc>
                <w:tc>
                  <w:tcPr>
                    <w:tcW w:w="1114" w:type="pct"/>
                    <w:tcBorders>
                      <w:top w:val="outset" w:sz="4" w:space="0" w:color="auto"/>
                      <w:left w:val="outset" w:sz="4" w:space="0" w:color="auto"/>
                      <w:bottom w:val="outset" w:sz="4" w:space="0" w:color="auto"/>
                      <w:right w:val="outset" w:sz="4" w:space="0" w:color="auto"/>
                    </w:tcBorders>
                    <w:vAlign w:val="center"/>
                  </w:tcPr>
                  <w:p w14:paraId="71CCB6CE" w14:textId="77777777" w:rsidR="005E6F69" w:rsidRPr="006A4336" w:rsidRDefault="005E6F69" w:rsidP="00136960">
                    <w:pPr>
                      <w:jc w:val="right"/>
                      <w:rPr>
                        <w:rFonts w:ascii="Times New Roman" w:hAnsi="Times New Roman" w:cs="Times New Roman"/>
                        <w:szCs w:val="21"/>
                      </w:rPr>
                    </w:pPr>
                    <w:r w:rsidRPr="006A4336">
                      <w:rPr>
                        <w:rFonts w:ascii="Times New Roman" w:hAnsi="Times New Roman" w:cs="Times New Roman"/>
                      </w:rPr>
                      <w:t>13,778,903.77</w:t>
                    </w:r>
                  </w:p>
                </w:tc>
              </w:tr>
              <w:tr w:rsidR="005E6F69" w14:paraId="129263CA" w14:textId="77777777" w:rsidTr="00136960">
                <w:sdt>
                  <w:sdtPr>
                    <w:tag w:val="_PLD_bed77e0a08324462af3ef7a5005bb139"/>
                    <w:id w:val="356311915"/>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441CFB50" w14:textId="77777777" w:rsidR="005E6F69" w:rsidRDefault="005E6F69" w:rsidP="00136960">
                        <w:pPr>
                          <w:ind w:firstLineChars="300" w:firstLine="720"/>
                          <w:rPr>
                            <w:szCs w:val="21"/>
                          </w:rPr>
                        </w:pPr>
                        <w:r>
                          <w:rPr>
                            <w:rFonts w:hint="eastAsia"/>
                            <w:szCs w:val="21"/>
                          </w:rPr>
                          <w:t>管理费用</w:t>
                        </w:r>
                      </w:p>
                    </w:tc>
                  </w:sdtContent>
                </w:sdt>
                <w:tc>
                  <w:tcPr>
                    <w:tcW w:w="838" w:type="pct"/>
                    <w:tcBorders>
                      <w:top w:val="outset" w:sz="4" w:space="0" w:color="auto"/>
                      <w:left w:val="outset" w:sz="4" w:space="0" w:color="auto"/>
                      <w:bottom w:val="outset" w:sz="4" w:space="0" w:color="auto"/>
                      <w:right w:val="outset" w:sz="4" w:space="0" w:color="auto"/>
                    </w:tcBorders>
                  </w:tcPr>
                  <w:p w14:paraId="26E212B7" w14:textId="77777777" w:rsidR="005E6F69" w:rsidRDefault="005E6F69" w:rsidP="00136960">
                    <w:pPr>
                      <w:rPr>
                        <w:szCs w:val="21"/>
                      </w:rPr>
                    </w:pPr>
                    <w:r w:rsidRPr="00D43350">
                      <w:rPr>
                        <w:szCs w:val="21"/>
                      </w:rPr>
                      <w:t>七、（</w:t>
                    </w:r>
                    <w:r>
                      <w:rPr>
                        <w:rFonts w:hint="eastAsia"/>
                        <w:szCs w:val="21"/>
                      </w:rPr>
                      <w:t>六四</w:t>
                    </w:r>
                    <w:r w:rsidRPr="00D43350">
                      <w:rPr>
                        <w:szCs w:val="21"/>
                      </w:rPr>
                      <w:t>）</w:t>
                    </w:r>
                  </w:p>
                </w:tc>
                <w:tc>
                  <w:tcPr>
                    <w:tcW w:w="1110" w:type="pct"/>
                    <w:tcBorders>
                      <w:top w:val="outset" w:sz="4" w:space="0" w:color="auto"/>
                      <w:left w:val="outset" w:sz="4" w:space="0" w:color="auto"/>
                      <w:bottom w:val="outset" w:sz="4" w:space="0" w:color="auto"/>
                      <w:right w:val="outset" w:sz="4" w:space="0" w:color="auto"/>
                    </w:tcBorders>
                    <w:vAlign w:val="center"/>
                  </w:tcPr>
                  <w:p w14:paraId="49F4CA7A" w14:textId="77777777" w:rsidR="005E6F69" w:rsidRPr="006A4336" w:rsidRDefault="005E6F69" w:rsidP="00136960">
                    <w:pPr>
                      <w:jc w:val="right"/>
                      <w:rPr>
                        <w:rFonts w:ascii="Times New Roman" w:hAnsi="Times New Roman" w:cs="Times New Roman"/>
                        <w:szCs w:val="21"/>
                      </w:rPr>
                    </w:pPr>
                    <w:r w:rsidRPr="006A4336">
                      <w:rPr>
                        <w:rFonts w:ascii="Times New Roman" w:hAnsi="Times New Roman" w:cs="Times New Roman"/>
                      </w:rPr>
                      <w:t>24,081,364.27</w:t>
                    </w:r>
                  </w:p>
                </w:tc>
                <w:tc>
                  <w:tcPr>
                    <w:tcW w:w="1114" w:type="pct"/>
                    <w:tcBorders>
                      <w:top w:val="outset" w:sz="4" w:space="0" w:color="auto"/>
                      <w:left w:val="outset" w:sz="4" w:space="0" w:color="auto"/>
                      <w:bottom w:val="outset" w:sz="4" w:space="0" w:color="auto"/>
                      <w:right w:val="outset" w:sz="4" w:space="0" w:color="auto"/>
                    </w:tcBorders>
                    <w:vAlign w:val="center"/>
                  </w:tcPr>
                  <w:p w14:paraId="4F08758C" w14:textId="77777777" w:rsidR="005E6F69" w:rsidRPr="006A4336" w:rsidRDefault="005E6F69" w:rsidP="00136960">
                    <w:pPr>
                      <w:jc w:val="right"/>
                      <w:rPr>
                        <w:rFonts w:ascii="Times New Roman" w:hAnsi="Times New Roman" w:cs="Times New Roman"/>
                        <w:szCs w:val="21"/>
                      </w:rPr>
                    </w:pPr>
                    <w:r w:rsidRPr="006A4336">
                      <w:rPr>
                        <w:rFonts w:ascii="Times New Roman" w:hAnsi="Times New Roman" w:cs="Times New Roman"/>
                      </w:rPr>
                      <w:t>21,924,198.20</w:t>
                    </w:r>
                  </w:p>
                </w:tc>
              </w:tr>
              <w:tr w:rsidR="005E6F69" w14:paraId="6387E234" w14:textId="77777777" w:rsidTr="00136960">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016c8567363a4b4facb5a9c7d99f206b"/>
                      <w:id w:val="-487402402"/>
                      <w:lock w:val="sdtLocked"/>
                    </w:sdtPr>
                    <w:sdtEndPr/>
                    <w:sdtContent>
                      <w:p w14:paraId="150AED64" w14:textId="77777777" w:rsidR="005E6F69" w:rsidRDefault="005E6F69" w:rsidP="00136960">
                        <w:pPr>
                          <w:ind w:firstLineChars="300" w:firstLine="720"/>
                        </w:pPr>
                        <w:r>
                          <w:rPr>
                            <w:rFonts w:hint="eastAsia"/>
                          </w:rPr>
                          <w:t>研发费用</w:t>
                        </w:r>
                      </w:p>
                    </w:sdtContent>
                  </w:sdt>
                </w:tc>
                <w:tc>
                  <w:tcPr>
                    <w:tcW w:w="838" w:type="pct"/>
                    <w:tcBorders>
                      <w:top w:val="outset" w:sz="4" w:space="0" w:color="auto"/>
                      <w:left w:val="outset" w:sz="4" w:space="0" w:color="auto"/>
                      <w:bottom w:val="outset" w:sz="4" w:space="0" w:color="auto"/>
                      <w:right w:val="outset" w:sz="4" w:space="0" w:color="auto"/>
                    </w:tcBorders>
                  </w:tcPr>
                  <w:p w14:paraId="5F41C0DC" w14:textId="77777777" w:rsidR="005E6F69" w:rsidRDefault="005E6F69" w:rsidP="00136960">
                    <w:pPr>
                      <w:rPr>
                        <w:szCs w:val="21"/>
                      </w:rPr>
                    </w:pPr>
                    <w:r w:rsidRPr="00D43350">
                      <w:rPr>
                        <w:szCs w:val="21"/>
                      </w:rPr>
                      <w:t>七、（</w:t>
                    </w:r>
                    <w:r>
                      <w:rPr>
                        <w:rFonts w:hint="eastAsia"/>
                        <w:szCs w:val="21"/>
                      </w:rPr>
                      <w:t>六五</w:t>
                    </w:r>
                    <w:r w:rsidRPr="00D43350">
                      <w:rPr>
                        <w:szCs w:val="21"/>
                      </w:rPr>
                      <w:t>）</w:t>
                    </w:r>
                  </w:p>
                </w:tc>
                <w:tc>
                  <w:tcPr>
                    <w:tcW w:w="1110" w:type="pct"/>
                    <w:tcBorders>
                      <w:top w:val="outset" w:sz="4" w:space="0" w:color="auto"/>
                      <w:left w:val="outset" w:sz="4" w:space="0" w:color="auto"/>
                      <w:bottom w:val="outset" w:sz="4" w:space="0" w:color="auto"/>
                      <w:right w:val="outset" w:sz="4" w:space="0" w:color="auto"/>
                    </w:tcBorders>
                    <w:vAlign w:val="center"/>
                  </w:tcPr>
                  <w:p w14:paraId="7890A637" w14:textId="77777777" w:rsidR="005E6F69" w:rsidRPr="006A4336" w:rsidRDefault="005E6F69" w:rsidP="00136960">
                    <w:pPr>
                      <w:jc w:val="right"/>
                      <w:rPr>
                        <w:rFonts w:ascii="Times New Roman" w:hAnsi="Times New Roman" w:cs="Times New Roman"/>
                        <w:szCs w:val="21"/>
                      </w:rPr>
                    </w:pPr>
                    <w:r w:rsidRPr="006A4336">
                      <w:rPr>
                        <w:rFonts w:ascii="Times New Roman" w:hAnsi="Times New Roman" w:cs="Times New Roman"/>
                      </w:rPr>
                      <w:t>39,886,054.22</w:t>
                    </w:r>
                  </w:p>
                </w:tc>
                <w:tc>
                  <w:tcPr>
                    <w:tcW w:w="1114" w:type="pct"/>
                    <w:tcBorders>
                      <w:top w:val="outset" w:sz="4" w:space="0" w:color="auto"/>
                      <w:left w:val="outset" w:sz="4" w:space="0" w:color="auto"/>
                      <w:bottom w:val="outset" w:sz="4" w:space="0" w:color="auto"/>
                      <w:right w:val="outset" w:sz="4" w:space="0" w:color="auto"/>
                    </w:tcBorders>
                    <w:vAlign w:val="center"/>
                  </w:tcPr>
                  <w:p w14:paraId="60457434" w14:textId="77777777" w:rsidR="005E6F69" w:rsidRPr="006A4336" w:rsidRDefault="005E6F69" w:rsidP="00136960">
                    <w:pPr>
                      <w:jc w:val="right"/>
                      <w:rPr>
                        <w:rFonts w:ascii="Times New Roman" w:hAnsi="Times New Roman" w:cs="Times New Roman"/>
                        <w:szCs w:val="21"/>
                      </w:rPr>
                    </w:pPr>
                    <w:r w:rsidRPr="006A4336">
                      <w:rPr>
                        <w:rFonts w:ascii="Times New Roman" w:hAnsi="Times New Roman" w:cs="Times New Roman"/>
                      </w:rPr>
                      <w:t>41,381,229.56</w:t>
                    </w:r>
                  </w:p>
                </w:tc>
              </w:tr>
              <w:tr w:rsidR="005E6F69" w14:paraId="39AB6435" w14:textId="77777777" w:rsidTr="00136960">
                <w:sdt>
                  <w:sdtPr>
                    <w:tag w:val="_PLD_6faf3cf39dfa4fd1925e0d9be4566671"/>
                    <w:id w:val="211702217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6EFDD3A2" w14:textId="77777777" w:rsidR="005E6F69" w:rsidRDefault="005E6F69" w:rsidP="00136960">
                        <w:pPr>
                          <w:ind w:firstLineChars="300" w:firstLine="720"/>
                          <w:rPr>
                            <w:szCs w:val="21"/>
                          </w:rPr>
                        </w:pPr>
                        <w:r>
                          <w:rPr>
                            <w:rFonts w:hint="eastAsia"/>
                            <w:szCs w:val="21"/>
                          </w:rPr>
                          <w:t>财务费用</w:t>
                        </w:r>
                      </w:p>
                    </w:tc>
                  </w:sdtContent>
                </w:sdt>
                <w:tc>
                  <w:tcPr>
                    <w:tcW w:w="838" w:type="pct"/>
                    <w:tcBorders>
                      <w:top w:val="outset" w:sz="4" w:space="0" w:color="auto"/>
                      <w:left w:val="outset" w:sz="4" w:space="0" w:color="auto"/>
                      <w:bottom w:val="outset" w:sz="4" w:space="0" w:color="auto"/>
                      <w:right w:val="outset" w:sz="4" w:space="0" w:color="auto"/>
                    </w:tcBorders>
                  </w:tcPr>
                  <w:p w14:paraId="1AACD987" w14:textId="77777777" w:rsidR="005E6F69" w:rsidRDefault="005E6F69" w:rsidP="00136960">
                    <w:pPr>
                      <w:rPr>
                        <w:szCs w:val="21"/>
                      </w:rPr>
                    </w:pPr>
                    <w:r w:rsidRPr="00D43350">
                      <w:rPr>
                        <w:szCs w:val="21"/>
                      </w:rPr>
                      <w:t>七、（</w:t>
                    </w:r>
                    <w:r>
                      <w:rPr>
                        <w:rFonts w:hint="eastAsia"/>
                        <w:szCs w:val="21"/>
                      </w:rPr>
                      <w:t>六六</w:t>
                    </w:r>
                    <w:r w:rsidRPr="00D43350">
                      <w:rPr>
                        <w:szCs w:val="21"/>
                      </w:rPr>
                      <w:t>）</w:t>
                    </w:r>
                  </w:p>
                </w:tc>
                <w:tc>
                  <w:tcPr>
                    <w:tcW w:w="1110" w:type="pct"/>
                    <w:tcBorders>
                      <w:top w:val="outset" w:sz="4" w:space="0" w:color="auto"/>
                      <w:left w:val="outset" w:sz="4" w:space="0" w:color="auto"/>
                      <w:bottom w:val="outset" w:sz="4" w:space="0" w:color="auto"/>
                      <w:right w:val="outset" w:sz="4" w:space="0" w:color="auto"/>
                    </w:tcBorders>
                    <w:vAlign w:val="center"/>
                  </w:tcPr>
                  <w:p w14:paraId="7421C444" w14:textId="77777777" w:rsidR="005E6F69" w:rsidRPr="006A4336" w:rsidRDefault="005E6F69" w:rsidP="00136960">
                    <w:pPr>
                      <w:jc w:val="right"/>
                      <w:rPr>
                        <w:rFonts w:ascii="Times New Roman" w:hAnsi="Times New Roman" w:cs="Times New Roman"/>
                        <w:szCs w:val="21"/>
                      </w:rPr>
                    </w:pPr>
                    <w:r w:rsidRPr="006A4336">
                      <w:rPr>
                        <w:rFonts w:ascii="Times New Roman" w:hAnsi="Times New Roman" w:cs="Times New Roman"/>
                      </w:rPr>
                      <w:t>-29,136,493.33</w:t>
                    </w:r>
                  </w:p>
                </w:tc>
                <w:tc>
                  <w:tcPr>
                    <w:tcW w:w="1114" w:type="pct"/>
                    <w:tcBorders>
                      <w:top w:val="outset" w:sz="4" w:space="0" w:color="auto"/>
                      <w:left w:val="outset" w:sz="4" w:space="0" w:color="auto"/>
                      <w:bottom w:val="outset" w:sz="4" w:space="0" w:color="auto"/>
                      <w:right w:val="outset" w:sz="4" w:space="0" w:color="auto"/>
                    </w:tcBorders>
                    <w:vAlign w:val="center"/>
                  </w:tcPr>
                  <w:p w14:paraId="4E7355B2" w14:textId="77777777" w:rsidR="005E6F69" w:rsidRPr="006A4336" w:rsidRDefault="005E6F69" w:rsidP="00136960">
                    <w:pPr>
                      <w:jc w:val="right"/>
                      <w:rPr>
                        <w:rFonts w:ascii="Times New Roman" w:hAnsi="Times New Roman" w:cs="Times New Roman"/>
                        <w:szCs w:val="21"/>
                      </w:rPr>
                    </w:pPr>
                    <w:r w:rsidRPr="006A4336">
                      <w:rPr>
                        <w:rFonts w:ascii="Times New Roman" w:hAnsi="Times New Roman" w:cs="Times New Roman"/>
                      </w:rPr>
                      <w:t>-28,224,499.25</w:t>
                    </w:r>
                  </w:p>
                </w:tc>
              </w:tr>
              <w:tr w:rsidR="005E6F69" w14:paraId="38714D4F" w14:textId="77777777" w:rsidTr="00136960">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8e9b72af75c437aafc0c975b29e2a55"/>
                      <w:id w:val="770127377"/>
                      <w:lock w:val="sdtLocked"/>
                    </w:sdtPr>
                    <w:sdtEndPr/>
                    <w:sdtContent>
                      <w:p w14:paraId="7F301739" w14:textId="77777777" w:rsidR="005E6F69" w:rsidRDefault="005E6F69" w:rsidP="00136960">
                        <w:pPr>
                          <w:ind w:firstLineChars="300" w:firstLine="720"/>
                        </w:pPr>
                        <w:r>
                          <w:rPr>
                            <w:rFonts w:hint="eastAsia"/>
                          </w:rPr>
                          <w:t>其中：利息费用</w:t>
                        </w:r>
                      </w:p>
                    </w:sdtContent>
                  </w:sdt>
                </w:tc>
                <w:tc>
                  <w:tcPr>
                    <w:tcW w:w="838" w:type="pct"/>
                    <w:tcBorders>
                      <w:top w:val="outset" w:sz="4" w:space="0" w:color="auto"/>
                      <w:left w:val="outset" w:sz="4" w:space="0" w:color="auto"/>
                      <w:bottom w:val="outset" w:sz="4" w:space="0" w:color="auto"/>
                      <w:right w:val="outset" w:sz="4" w:space="0" w:color="auto"/>
                    </w:tcBorders>
                  </w:tcPr>
                  <w:p w14:paraId="72F7DAF8" w14:textId="77777777" w:rsidR="005E6F69" w:rsidRDefault="005E6F69" w:rsidP="0013696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29984046" w14:textId="77777777" w:rsidR="005E6F69" w:rsidRPr="006A4336" w:rsidRDefault="005E6F69" w:rsidP="00136960">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50E691B9" w14:textId="77777777" w:rsidR="005E6F69" w:rsidRPr="006A4336" w:rsidRDefault="005E6F69" w:rsidP="00136960">
                    <w:pPr>
                      <w:jc w:val="right"/>
                      <w:rPr>
                        <w:rFonts w:ascii="Times New Roman" w:hAnsi="Times New Roman" w:cs="Times New Roman"/>
                        <w:szCs w:val="21"/>
                      </w:rPr>
                    </w:pPr>
                    <w:r w:rsidRPr="006A4336">
                      <w:rPr>
                        <w:rFonts w:ascii="Times New Roman" w:hAnsi="Times New Roman" w:cs="Times New Roman"/>
                      </w:rPr>
                      <w:t>210,393.07</w:t>
                    </w:r>
                  </w:p>
                </w:tc>
              </w:tr>
              <w:tr w:rsidR="005E6F69" w14:paraId="48A62656" w14:textId="77777777" w:rsidTr="00136960">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9295ba98b84473595f32450ae66410e"/>
                      <w:id w:val="1763103778"/>
                      <w:lock w:val="sdtLocked"/>
                    </w:sdtPr>
                    <w:sdtEndPr/>
                    <w:sdtContent>
                      <w:p w14:paraId="6DAFA723" w14:textId="77777777" w:rsidR="005E6F69" w:rsidRDefault="005E6F69" w:rsidP="00136960">
                        <w:pPr>
                          <w:ind w:firstLineChars="600" w:firstLine="1440"/>
                        </w:pPr>
                        <w:r>
                          <w:rPr>
                            <w:rFonts w:hint="eastAsia"/>
                          </w:rPr>
                          <w:t>利息收入</w:t>
                        </w:r>
                      </w:p>
                    </w:sdtContent>
                  </w:sdt>
                </w:tc>
                <w:tc>
                  <w:tcPr>
                    <w:tcW w:w="838" w:type="pct"/>
                    <w:tcBorders>
                      <w:top w:val="outset" w:sz="4" w:space="0" w:color="auto"/>
                      <w:left w:val="outset" w:sz="4" w:space="0" w:color="auto"/>
                      <w:bottom w:val="outset" w:sz="4" w:space="0" w:color="auto"/>
                      <w:right w:val="outset" w:sz="4" w:space="0" w:color="auto"/>
                    </w:tcBorders>
                  </w:tcPr>
                  <w:p w14:paraId="06ABE8F2" w14:textId="77777777" w:rsidR="005E6F69" w:rsidRDefault="005E6F69" w:rsidP="0013696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0C144FE1" w14:textId="6BCE444D" w:rsidR="005E6F69" w:rsidRPr="006A4336" w:rsidRDefault="005E6F69" w:rsidP="00136960">
                    <w:pPr>
                      <w:jc w:val="right"/>
                      <w:rPr>
                        <w:rFonts w:ascii="Times New Roman" w:hAnsi="Times New Roman" w:cs="Times New Roman"/>
                        <w:szCs w:val="21"/>
                      </w:rPr>
                    </w:pPr>
                    <w:r w:rsidRPr="006A4336">
                      <w:rPr>
                        <w:rFonts w:ascii="Times New Roman" w:hAnsi="Times New Roman" w:cs="Times New Roman"/>
                        <w:szCs w:val="21"/>
                      </w:rPr>
                      <w:t>27,730,328.12</w:t>
                    </w:r>
                  </w:p>
                </w:tc>
                <w:tc>
                  <w:tcPr>
                    <w:tcW w:w="1114" w:type="pct"/>
                    <w:tcBorders>
                      <w:top w:val="outset" w:sz="4" w:space="0" w:color="auto"/>
                      <w:left w:val="outset" w:sz="4" w:space="0" w:color="auto"/>
                      <w:bottom w:val="outset" w:sz="4" w:space="0" w:color="auto"/>
                      <w:right w:val="outset" w:sz="4" w:space="0" w:color="auto"/>
                    </w:tcBorders>
                    <w:vAlign w:val="center"/>
                  </w:tcPr>
                  <w:p w14:paraId="0249148D" w14:textId="631F25E5" w:rsidR="005E6F69" w:rsidRPr="006A4336" w:rsidRDefault="005E6F69" w:rsidP="00136960">
                    <w:pPr>
                      <w:jc w:val="right"/>
                      <w:rPr>
                        <w:rFonts w:ascii="Times New Roman" w:hAnsi="Times New Roman" w:cs="Times New Roman"/>
                        <w:szCs w:val="21"/>
                      </w:rPr>
                    </w:pPr>
                    <w:r w:rsidRPr="006A4336">
                      <w:rPr>
                        <w:rFonts w:ascii="Times New Roman" w:hAnsi="Times New Roman" w:cs="Times New Roman"/>
                      </w:rPr>
                      <w:t>26,860,733.79</w:t>
                    </w:r>
                  </w:p>
                </w:tc>
              </w:tr>
              <w:tr w:rsidR="005E6F69" w14:paraId="432605F1" w14:textId="77777777" w:rsidTr="00136960">
                <w:sdt>
                  <w:sdtPr>
                    <w:tag w:val="_PLD_c5148208867748028cb9d238ab2addb6"/>
                    <w:id w:val="-129613172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2919852A" w14:textId="77777777" w:rsidR="005E6F69" w:rsidRDefault="005E6F69" w:rsidP="00136960">
                        <w:pPr>
                          <w:ind w:firstLineChars="100" w:firstLine="240"/>
                          <w:rPr>
                            <w:szCs w:val="21"/>
                          </w:rPr>
                        </w:pPr>
                        <w:r>
                          <w:rPr>
                            <w:rFonts w:hint="eastAsia"/>
                          </w:rPr>
                          <w:t>加：</w:t>
                        </w:r>
                        <w:r>
                          <w:rPr>
                            <w:rFonts w:hint="eastAsia"/>
                            <w:szCs w:val="21"/>
                          </w:rPr>
                          <w:t>其他收益</w:t>
                        </w:r>
                      </w:p>
                    </w:tc>
                  </w:sdtContent>
                </w:sdt>
                <w:tc>
                  <w:tcPr>
                    <w:tcW w:w="838" w:type="pct"/>
                    <w:tcBorders>
                      <w:top w:val="outset" w:sz="4" w:space="0" w:color="auto"/>
                      <w:left w:val="outset" w:sz="4" w:space="0" w:color="auto"/>
                      <w:bottom w:val="outset" w:sz="4" w:space="0" w:color="auto"/>
                      <w:right w:val="outset" w:sz="4" w:space="0" w:color="auto"/>
                    </w:tcBorders>
                  </w:tcPr>
                  <w:p w14:paraId="53167785" w14:textId="77777777" w:rsidR="005E6F69" w:rsidRDefault="005E6F69" w:rsidP="00136960">
                    <w:pPr>
                      <w:rPr>
                        <w:szCs w:val="21"/>
                      </w:rPr>
                    </w:pPr>
                    <w:r w:rsidRPr="00D43350">
                      <w:rPr>
                        <w:szCs w:val="21"/>
                      </w:rPr>
                      <w:t>七、（</w:t>
                    </w:r>
                    <w:r>
                      <w:rPr>
                        <w:rFonts w:hint="eastAsia"/>
                        <w:szCs w:val="21"/>
                      </w:rPr>
                      <w:t>六七</w:t>
                    </w:r>
                    <w:r w:rsidRPr="00D43350">
                      <w:rPr>
                        <w:szCs w:val="21"/>
                      </w:rPr>
                      <w:t>）</w:t>
                    </w:r>
                  </w:p>
                </w:tc>
                <w:tc>
                  <w:tcPr>
                    <w:tcW w:w="1110" w:type="pct"/>
                    <w:tcBorders>
                      <w:top w:val="outset" w:sz="4" w:space="0" w:color="auto"/>
                      <w:left w:val="outset" w:sz="4" w:space="0" w:color="auto"/>
                      <w:bottom w:val="outset" w:sz="4" w:space="0" w:color="auto"/>
                      <w:right w:val="outset" w:sz="4" w:space="0" w:color="auto"/>
                    </w:tcBorders>
                    <w:vAlign w:val="center"/>
                  </w:tcPr>
                  <w:p w14:paraId="1FF40C4D" w14:textId="77777777" w:rsidR="005E6F69" w:rsidRPr="006A4336" w:rsidRDefault="005E6F69" w:rsidP="00136960">
                    <w:pPr>
                      <w:jc w:val="right"/>
                      <w:rPr>
                        <w:rFonts w:ascii="Times New Roman" w:hAnsi="Times New Roman" w:cs="Times New Roman"/>
                        <w:szCs w:val="21"/>
                      </w:rPr>
                    </w:pPr>
                    <w:r w:rsidRPr="006A4336">
                      <w:rPr>
                        <w:rFonts w:ascii="Times New Roman" w:hAnsi="Times New Roman" w:cs="Times New Roman"/>
                      </w:rPr>
                      <w:t>15,409,333.97</w:t>
                    </w:r>
                  </w:p>
                </w:tc>
                <w:tc>
                  <w:tcPr>
                    <w:tcW w:w="1114" w:type="pct"/>
                    <w:tcBorders>
                      <w:top w:val="outset" w:sz="4" w:space="0" w:color="auto"/>
                      <w:left w:val="outset" w:sz="4" w:space="0" w:color="auto"/>
                      <w:bottom w:val="outset" w:sz="4" w:space="0" w:color="auto"/>
                      <w:right w:val="outset" w:sz="4" w:space="0" w:color="auto"/>
                    </w:tcBorders>
                    <w:vAlign w:val="center"/>
                  </w:tcPr>
                  <w:p w14:paraId="7088976C" w14:textId="77777777" w:rsidR="005E6F69" w:rsidRPr="006A4336" w:rsidRDefault="005E6F69" w:rsidP="00136960">
                    <w:pPr>
                      <w:jc w:val="right"/>
                      <w:rPr>
                        <w:rFonts w:ascii="Times New Roman" w:hAnsi="Times New Roman" w:cs="Times New Roman"/>
                        <w:szCs w:val="21"/>
                      </w:rPr>
                    </w:pPr>
                    <w:r w:rsidRPr="006A4336">
                      <w:rPr>
                        <w:rFonts w:ascii="Times New Roman" w:hAnsi="Times New Roman" w:cs="Times New Roman"/>
                      </w:rPr>
                      <w:t>6,169,476.40</w:t>
                    </w:r>
                  </w:p>
                </w:tc>
              </w:tr>
              <w:tr w:rsidR="005E6F69" w14:paraId="0E0707AE" w14:textId="77777777" w:rsidTr="00136960">
                <w:sdt>
                  <w:sdtPr>
                    <w:tag w:val="_PLD_c58a027e2ee74b79b026fbba720ccf3a"/>
                    <w:id w:val="262648889"/>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24BEC432" w14:textId="77777777" w:rsidR="005E6F69" w:rsidRDefault="005E6F69" w:rsidP="00136960">
                        <w:pPr>
                          <w:ind w:firstLineChars="300" w:firstLine="720"/>
                          <w:rPr>
                            <w:szCs w:val="21"/>
                          </w:rPr>
                        </w:pPr>
                        <w:r>
                          <w:rPr>
                            <w:rFonts w:hint="eastAsia"/>
                            <w:szCs w:val="21"/>
                          </w:rPr>
                          <w:t>投资收益（损失以“－”号填列）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14:paraId="45797D3E" w14:textId="77777777" w:rsidR="005E6F69" w:rsidRDefault="005E6F69" w:rsidP="00136960">
                    <w:pPr>
                      <w:rPr>
                        <w:szCs w:val="21"/>
                      </w:rPr>
                    </w:pPr>
                    <w:r w:rsidRPr="00D43350">
                      <w:rPr>
                        <w:szCs w:val="21"/>
                      </w:rPr>
                      <w:t>七、（</w:t>
                    </w:r>
                    <w:r>
                      <w:rPr>
                        <w:rFonts w:hint="eastAsia"/>
                        <w:szCs w:val="21"/>
                      </w:rPr>
                      <w:t>六八</w:t>
                    </w:r>
                    <w:r w:rsidRPr="00D43350">
                      <w:rPr>
                        <w:szCs w:val="21"/>
                      </w:rPr>
                      <w:t>）</w:t>
                    </w:r>
                  </w:p>
                </w:tc>
                <w:tc>
                  <w:tcPr>
                    <w:tcW w:w="1110" w:type="pct"/>
                    <w:tcBorders>
                      <w:top w:val="outset" w:sz="4" w:space="0" w:color="auto"/>
                      <w:left w:val="outset" w:sz="4" w:space="0" w:color="auto"/>
                      <w:bottom w:val="outset" w:sz="4" w:space="0" w:color="auto"/>
                      <w:right w:val="outset" w:sz="4" w:space="0" w:color="auto"/>
                    </w:tcBorders>
                    <w:vAlign w:val="center"/>
                  </w:tcPr>
                  <w:p w14:paraId="60C68D83" w14:textId="77777777" w:rsidR="005E6F69" w:rsidRPr="006A4336" w:rsidRDefault="005E6F69" w:rsidP="00136960">
                    <w:pPr>
                      <w:jc w:val="right"/>
                      <w:rPr>
                        <w:rFonts w:ascii="Times New Roman" w:hAnsi="Times New Roman" w:cs="Times New Roman"/>
                        <w:szCs w:val="21"/>
                      </w:rPr>
                    </w:pPr>
                    <w:r w:rsidRPr="006A4336">
                      <w:rPr>
                        <w:rFonts w:ascii="Times New Roman" w:hAnsi="Times New Roman" w:cs="Times New Roman"/>
                      </w:rPr>
                      <w:t>5,136,383.18</w:t>
                    </w:r>
                  </w:p>
                </w:tc>
                <w:tc>
                  <w:tcPr>
                    <w:tcW w:w="1114" w:type="pct"/>
                    <w:tcBorders>
                      <w:top w:val="outset" w:sz="4" w:space="0" w:color="auto"/>
                      <w:left w:val="outset" w:sz="4" w:space="0" w:color="auto"/>
                      <w:bottom w:val="outset" w:sz="4" w:space="0" w:color="auto"/>
                      <w:right w:val="outset" w:sz="4" w:space="0" w:color="auto"/>
                    </w:tcBorders>
                    <w:vAlign w:val="center"/>
                  </w:tcPr>
                  <w:p w14:paraId="3C2FBA33" w14:textId="77777777" w:rsidR="005E6F69" w:rsidRPr="006A4336" w:rsidRDefault="005E6F69" w:rsidP="00136960">
                    <w:pPr>
                      <w:jc w:val="right"/>
                      <w:rPr>
                        <w:rFonts w:ascii="Times New Roman" w:hAnsi="Times New Roman" w:cs="Times New Roman"/>
                        <w:szCs w:val="21"/>
                      </w:rPr>
                    </w:pPr>
                    <w:r w:rsidRPr="006A4336">
                      <w:rPr>
                        <w:rFonts w:ascii="Times New Roman" w:hAnsi="Times New Roman" w:cs="Times New Roman"/>
                      </w:rPr>
                      <w:t>72,280,653.92</w:t>
                    </w:r>
                  </w:p>
                </w:tc>
              </w:tr>
              <w:tr w:rsidR="005E6F69" w14:paraId="3978D2E2" w14:textId="77777777" w:rsidTr="00136960">
                <w:sdt>
                  <w:sdtPr>
                    <w:tag w:val="_PLD_58f92dc598044243844972f7264dee3f"/>
                    <w:id w:val="1222406555"/>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3EBE46D3" w14:textId="77777777" w:rsidR="005E6F69" w:rsidRDefault="005E6F69" w:rsidP="00136960">
                        <w:pPr>
                          <w:ind w:firstLineChars="300" w:firstLine="720"/>
                          <w:rPr>
                            <w:szCs w:val="21"/>
                          </w:rPr>
                        </w:pPr>
                        <w:r>
                          <w:rPr>
                            <w:rFonts w:hint="eastAsia"/>
                            <w:szCs w:val="21"/>
                          </w:rPr>
                          <w:t>其中：对联营企业和合营企业的投资收益</w:t>
                        </w:r>
                      </w:p>
                    </w:tc>
                  </w:sdtContent>
                </w:sdt>
                <w:tc>
                  <w:tcPr>
                    <w:tcW w:w="838" w:type="pct"/>
                    <w:tcBorders>
                      <w:top w:val="outset" w:sz="4" w:space="0" w:color="auto"/>
                      <w:left w:val="outset" w:sz="4" w:space="0" w:color="auto"/>
                      <w:bottom w:val="outset" w:sz="4" w:space="0" w:color="auto"/>
                      <w:right w:val="outset" w:sz="4" w:space="0" w:color="auto"/>
                    </w:tcBorders>
                  </w:tcPr>
                  <w:p w14:paraId="24AFD15D" w14:textId="77777777" w:rsidR="005E6F69" w:rsidRDefault="005E6F69" w:rsidP="0013696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07FFA5EB" w14:textId="77777777" w:rsidR="005E6F69" w:rsidRPr="006A4336" w:rsidRDefault="005E6F69" w:rsidP="00136960">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758CE6A2" w14:textId="77777777" w:rsidR="005E6F69" w:rsidRPr="006A4336" w:rsidRDefault="005E6F69" w:rsidP="00136960">
                    <w:pPr>
                      <w:jc w:val="right"/>
                      <w:rPr>
                        <w:rFonts w:ascii="Times New Roman" w:hAnsi="Times New Roman" w:cs="Times New Roman"/>
                        <w:szCs w:val="21"/>
                      </w:rPr>
                    </w:pPr>
                  </w:p>
                </w:tc>
              </w:tr>
              <w:tr w:rsidR="005E6F69" w14:paraId="626C6932" w14:textId="77777777" w:rsidTr="00136960">
                <w:sdt>
                  <w:sdtPr>
                    <w:tag w:val="_PLD_f783ee8c18aa4ec6b0fe746603c1afc2"/>
                    <w:id w:val="-1692834250"/>
                    <w:lock w:val="sdtLocked"/>
                  </w:sdtPr>
                  <w:sdtEndPr/>
                  <w:sdtContent>
                    <w:tc>
                      <w:tcPr>
                        <w:tcW w:w="1938" w:type="pct"/>
                        <w:tcBorders>
                          <w:top w:val="outset" w:sz="4" w:space="0" w:color="auto"/>
                          <w:left w:val="outset" w:sz="4" w:space="0" w:color="auto"/>
                          <w:bottom w:val="outset" w:sz="4" w:space="0" w:color="auto"/>
                          <w:right w:val="outset" w:sz="4" w:space="0" w:color="auto"/>
                        </w:tcBorders>
                      </w:tcPr>
                      <w:p w14:paraId="6B3EEFA8" w14:textId="77777777" w:rsidR="005E6F69" w:rsidRDefault="005E6F69" w:rsidP="00136960">
                        <w:pPr>
                          <w:ind w:firstLineChars="550" w:firstLine="1320"/>
                        </w:pPr>
                        <w:r>
                          <w:rPr>
                            <w:rFonts w:hint="eastAsia"/>
                          </w:rPr>
                          <w:t>以摊</w:t>
                        </w:r>
                        <w:proofErr w:type="gramStart"/>
                        <w:r>
                          <w:rPr>
                            <w:rFonts w:hint="eastAsia"/>
                          </w:rPr>
                          <w:t>余成本</w:t>
                        </w:r>
                        <w:proofErr w:type="gramEnd"/>
                        <w:r>
                          <w:rPr>
                            <w:rFonts w:hint="eastAsia"/>
                          </w:rPr>
                          <w:t>计量的金融资产终止确认收益（损失以“</w:t>
                        </w:r>
                        <w:r>
                          <w:t>-”号填列）</w:t>
                        </w:r>
                      </w:p>
                    </w:tc>
                  </w:sdtContent>
                </w:sdt>
                <w:tc>
                  <w:tcPr>
                    <w:tcW w:w="838" w:type="pct"/>
                    <w:tcBorders>
                      <w:top w:val="outset" w:sz="4" w:space="0" w:color="auto"/>
                      <w:left w:val="outset" w:sz="4" w:space="0" w:color="auto"/>
                      <w:bottom w:val="outset" w:sz="4" w:space="0" w:color="auto"/>
                      <w:right w:val="outset" w:sz="4" w:space="0" w:color="auto"/>
                    </w:tcBorders>
                  </w:tcPr>
                  <w:p w14:paraId="687CEBC7" w14:textId="77777777" w:rsidR="005E6F69" w:rsidRDefault="005E6F69" w:rsidP="0013696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1B6E12ED" w14:textId="77777777" w:rsidR="005E6F69" w:rsidRPr="006A4336" w:rsidRDefault="005E6F69" w:rsidP="00136960">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68D8DB92" w14:textId="77777777" w:rsidR="005E6F69" w:rsidRPr="006A4336" w:rsidRDefault="005E6F69" w:rsidP="00136960">
                    <w:pPr>
                      <w:jc w:val="right"/>
                      <w:rPr>
                        <w:rFonts w:ascii="Times New Roman" w:hAnsi="Times New Roman" w:cs="Times New Roman"/>
                        <w:szCs w:val="21"/>
                      </w:rPr>
                    </w:pPr>
                  </w:p>
                </w:tc>
              </w:tr>
              <w:tr w:rsidR="005E6F69" w14:paraId="7F0B3F16" w14:textId="77777777" w:rsidTr="00136960">
                <w:sdt>
                  <w:sdtPr>
                    <w:tag w:val="_PLD_33855fc7ddf74a1b9f9c1dfc4ab34fc7"/>
                    <w:id w:val="194449027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740C9859" w14:textId="77777777" w:rsidR="005E6F69" w:rsidRDefault="005E6F69" w:rsidP="00136960">
                        <w:pPr>
                          <w:ind w:firstLineChars="300" w:firstLine="720"/>
                          <w:rPr>
                            <w:szCs w:val="21"/>
                          </w:rPr>
                        </w:pPr>
                        <w:r>
                          <w:rPr>
                            <w:rFonts w:hint="eastAsia"/>
                            <w:szCs w:val="21"/>
                          </w:rPr>
                          <w:t>汇兑收益（损失以“－”号填列）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14:paraId="223D91D5" w14:textId="77777777" w:rsidR="005E6F69" w:rsidRDefault="005E6F69" w:rsidP="0013696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2F1069D4" w14:textId="77777777" w:rsidR="005E6F69" w:rsidRPr="006A4336" w:rsidRDefault="005E6F69" w:rsidP="00136960">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23B8AE81" w14:textId="77777777" w:rsidR="005E6F69" w:rsidRPr="006A4336" w:rsidRDefault="005E6F69" w:rsidP="00136960">
                    <w:pPr>
                      <w:jc w:val="right"/>
                      <w:rPr>
                        <w:rFonts w:ascii="Times New Roman" w:hAnsi="Times New Roman" w:cs="Times New Roman"/>
                        <w:szCs w:val="21"/>
                      </w:rPr>
                    </w:pPr>
                  </w:p>
                </w:tc>
              </w:tr>
              <w:tr w:rsidR="005E6F69" w14:paraId="74F39680" w14:textId="77777777" w:rsidTr="00136960">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6351bb9f9f034ce8b252cc8056810655"/>
                      <w:id w:val="1875880573"/>
                      <w:lock w:val="sdtLocked"/>
                    </w:sdtPr>
                    <w:sdtEndPr>
                      <w:rPr>
                        <w:rFonts w:hint="default"/>
                      </w:rPr>
                    </w:sdtEndPr>
                    <w:sdtContent>
                      <w:p w14:paraId="6D801FFB" w14:textId="77777777" w:rsidR="005E6F69" w:rsidRDefault="005E6F69" w:rsidP="00136960">
                        <w:pPr>
                          <w:ind w:firstLineChars="300" w:firstLine="720"/>
                        </w:pPr>
                        <w:r>
                          <w:rPr>
                            <w:rFonts w:hint="eastAsia"/>
                          </w:rPr>
                          <w:t>净敞口套期收益（损失以“</w:t>
                        </w:r>
                        <w:r>
                          <w:t>-”号填列）</w:t>
                        </w:r>
                      </w:p>
                    </w:sdtContent>
                  </w:sdt>
                </w:tc>
                <w:tc>
                  <w:tcPr>
                    <w:tcW w:w="838" w:type="pct"/>
                    <w:tcBorders>
                      <w:top w:val="outset" w:sz="4" w:space="0" w:color="auto"/>
                      <w:left w:val="outset" w:sz="4" w:space="0" w:color="auto"/>
                      <w:bottom w:val="outset" w:sz="4" w:space="0" w:color="auto"/>
                      <w:right w:val="outset" w:sz="4" w:space="0" w:color="auto"/>
                    </w:tcBorders>
                  </w:tcPr>
                  <w:p w14:paraId="6757DD16" w14:textId="77777777" w:rsidR="005E6F69" w:rsidRDefault="005E6F69" w:rsidP="0013696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30C98D67" w14:textId="77777777" w:rsidR="005E6F69" w:rsidRPr="006A4336" w:rsidRDefault="005E6F69" w:rsidP="00136960">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3F427E49" w14:textId="77777777" w:rsidR="005E6F69" w:rsidRPr="006A4336" w:rsidRDefault="005E6F69" w:rsidP="00136960">
                    <w:pPr>
                      <w:jc w:val="right"/>
                      <w:rPr>
                        <w:rFonts w:ascii="Times New Roman" w:hAnsi="Times New Roman" w:cs="Times New Roman"/>
                        <w:szCs w:val="21"/>
                      </w:rPr>
                    </w:pPr>
                  </w:p>
                </w:tc>
              </w:tr>
              <w:tr w:rsidR="005E6F69" w14:paraId="2C259882" w14:textId="77777777" w:rsidTr="00136960">
                <w:sdt>
                  <w:sdtPr>
                    <w:tag w:val="_PLD_e6e5f627ac054b8b8f91f930cd45c7d6"/>
                    <w:id w:val="-48848308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3FE1A07D" w14:textId="77777777" w:rsidR="005E6F69" w:rsidRDefault="005E6F69" w:rsidP="00136960">
                        <w:pPr>
                          <w:ind w:firstLineChars="300" w:firstLine="720"/>
                          <w:rPr>
                            <w:color w:val="000000"/>
                            <w:szCs w:val="21"/>
                          </w:rPr>
                        </w:pPr>
                        <w:r>
                          <w:rPr>
                            <w:rFonts w:hint="eastAsia"/>
                            <w:szCs w:val="21"/>
                          </w:rPr>
                          <w:t>公允价值变动收益（损失以“－”号填列）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14:paraId="4DD6BC24" w14:textId="77777777" w:rsidR="005E6F69" w:rsidRDefault="005E6F69" w:rsidP="00136960">
                    <w:pPr>
                      <w:rPr>
                        <w:szCs w:val="21"/>
                      </w:rPr>
                    </w:pPr>
                    <w:r w:rsidRPr="00D43350">
                      <w:rPr>
                        <w:szCs w:val="21"/>
                      </w:rPr>
                      <w:t>七、（</w:t>
                    </w:r>
                    <w:r>
                      <w:rPr>
                        <w:rFonts w:hint="eastAsia"/>
                        <w:szCs w:val="21"/>
                      </w:rPr>
                      <w:t>七十</w:t>
                    </w:r>
                    <w:r w:rsidRPr="00D43350">
                      <w:rPr>
                        <w:szCs w:val="21"/>
                      </w:rPr>
                      <w:t>）</w:t>
                    </w:r>
                  </w:p>
                </w:tc>
                <w:tc>
                  <w:tcPr>
                    <w:tcW w:w="1110" w:type="pct"/>
                    <w:tcBorders>
                      <w:top w:val="outset" w:sz="4" w:space="0" w:color="auto"/>
                      <w:left w:val="outset" w:sz="4" w:space="0" w:color="auto"/>
                      <w:bottom w:val="outset" w:sz="4" w:space="0" w:color="auto"/>
                      <w:right w:val="outset" w:sz="4" w:space="0" w:color="auto"/>
                    </w:tcBorders>
                    <w:vAlign w:val="center"/>
                  </w:tcPr>
                  <w:p w14:paraId="41FC9E06" w14:textId="77777777" w:rsidR="005E6F69" w:rsidRPr="006A4336" w:rsidRDefault="005E6F69" w:rsidP="00136960">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13472A11" w14:textId="77777777" w:rsidR="005E6F69" w:rsidRPr="006A4336" w:rsidRDefault="005E6F69" w:rsidP="00136960">
                    <w:pPr>
                      <w:jc w:val="right"/>
                      <w:rPr>
                        <w:rFonts w:ascii="Times New Roman" w:hAnsi="Times New Roman" w:cs="Times New Roman"/>
                        <w:szCs w:val="21"/>
                      </w:rPr>
                    </w:pPr>
                    <w:r w:rsidRPr="006A4336">
                      <w:rPr>
                        <w:rFonts w:ascii="Times New Roman" w:hAnsi="Times New Roman" w:cs="Times New Roman"/>
                      </w:rPr>
                      <w:t>19,233,950.65</w:t>
                    </w:r>
                  </w:p>
                </w:tc>
              </w:tr>
              <w:tr w:rsidR="005E6F69" w14:paraId="0FA35714" w14:textId="77777777" w:rsidTr="00136960">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e30e32ac0eb74cccbe4261a78579a5ff"/>
                      <w:id w:val="-404919002"/>
                      <w:lock w:val="sdtLocked"/>
                    </w:sdtPr>
                    <w:sdtEndPr/>
                    <w:sdtContent>
                      <w:p w14:paraId="39586DE5" w14:textId="77777777" w:rsidR="005E6F69" w:rsidRDefault="005E6F69" w:rsidP="00136960">
                        <w:pPr>
                          <w:ind w:firstLineChars="300" w:firstLine="720"/>
                        </w:pPr>
                        <w:r>
                          <w:rPr>
                            <w:rFonts w:hint="eastAsia"/>
                          </w:rPr>
                          <w:t>信用减值损失（损失以“</w:t>
                        </w:r>
                        <w:r>
                          <w:t>-”号填列）</w:t>
                        </w:r>
                      </w:p>
                    </w:sdtContent>
                  </w:sdt>
                </w:tc>
                <w:tc>
                  <w:tcPr>
                    <w:tcW w:w="838" w:type="pct"/>
                    <w:tcBorders>
                      <w:top w:val="outset" w:sz="4" w:space="0" w:color="auto"/>
                      <w:left w:val="outset" w:sz="4" w:space="0" w:color="auto"/>
                      <w:bottom w:val="outset" w:sz="4" w:space="0" w:color="auto"/>
                      <w:right w:val="outset" w:sz="4" w:space="0" w:color="auto"/>
                    </w:tcBorders>
                  </w:tcPr>
                  <w:p w14:paraId="107CCCA7" w14:textId="77777777" w:rsidR="005E6F69" w:rsidRDefault="005E6F69" w:rsidP="00136960">
                    <w:pPr>
                      <w:rPr>
                        <w:szCs w:val="21"/>
                      </w:rPr>
                    </w:pPr>
                    <w:r w:rsidRPr="00D43350">
                      <w:rPr>
                        <w:szCs w:val="21"/>
                      </w:rPr>
                      <w:t>七、（</w:t>
                    </w:r>
                    <w:r>
                      <w:rPr>
                        <w:rFonts w:hint="eastAsia"/>
                        <w:szCs w:val="21"/>
                      </w:rPr>
                      <w:t>七一</w:t>
                    </w:r>
                    <w:r w:rsidRPr="00D43350">
                      <w:rPr>
                        <w:szCs w:val="21"/>
                      </w:rPr>
                      <w:t>）</w:t>
                    </w:r>
                  </w:p>
                </w:tc>
                <w:tc>
                  <w:tcPr>
                    <w:tcW w:w="1110" w:type="pct"/>
                    <w:tcBorders>
                      <w:top w:val="outset" w:sz="4" w:space="0" w:color="auto"/>
                      <w:left w:val="outset" w:sz="4" w:space="0" w:color="auto"/>
                      <w:bottom w:val="outset" w:sz="4" w:space="0" w:color="auto"/>
                      <w:right w:val="outset" w:sz="4" w:space="0" w:color="auto"/>
                    </w:tcBorders>
                    <w:vAlign w:val="center"/>
                  </w:tcPr>
                  <w:p w14:paraId="1EC3C9B5" w14:textId="77777777" w:rsidR="005E6F69" w:rsidRPr="006A4336" w:rsidRDefault="005E6F69" w:rsidP="00136960">
                    <w:pPr>
                      <w:jc w:val="right"/>
                      <w:rPr>
                        <w:rFonts w:ascii="Times New Roman" w:hAnsi="Times New Roman" w:cs="Times New Roman"/>
                        <w:szCs w:val="21"/>
                      </w:rPr>
                    </w:pPr>
                    <w:r w:rsidRPr="006A4336">
                      <w:rPr>
                        <w:rFonts w:ascii="Times New Roman" w:hAnsi="Times New Roman" w:cs="Times New Roman"/>
                      </w:rPr>
                      <w:t>206,349.05</w:t>
                    </w:r>
                  </w:p>
                </w:tc>
                <w:tc>
                  <w:tcPr>
                    <w:tcW w:w="1114" w:type="pct"/>
                    <w:tcBorders>
                      <w:top w:val="outset" w:sz="4" w:space="0" w:color="auto"/>
                      <w:left w:val="outset" w:sz="4" w:space="0" w:color="auto"/>
                      <w:bottom w:val="outset" w:sz="4" w:space="0" w:color="auto"/>
                      <w:right w:val="outset" w:sz="4" w:space="0" w:color="auto"/>
                    </w:tcBorders>
                    <w:vAlign w:val="center"/>
                  </w:tcPr>
                  <w:p w14:paraId="581DF095" w14:textId="77777777" w:rsidR="005E6F69" w:rsidRPr="006A4336" w:rsidRDefault="005E6F69" w:rsidP="00136960">
                    <w:pPr>
                      <w:jc w:val="right"/>
                      <w:rPr>
                        <w:rFonts w:ascii="Times New Roman" w:hAnsi="Times New Roman" w:cs="Times New Roman"/>
                        <w:szCs w:val="21"/>
                      </w:rPr>
                    </w:pPr>
                  </w:p>
                </w:tc>
              </w:tr>
              <w:tr w:rsidR="005E6F69" w14:paraId="226C0835" w14:textId="77777777" w:rsidTr="00136960">
                <w:sdt>
                  <w:sdtPr>
                    <w:tag w:val="_PLD_fe82d7189b7a42a6ae64dd80ca9bbe80"/>
                    <w:id w:val="-1842538509"/>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085050AB" w14:textId="77777777" w:rsidR="005E6F69" w:rsidRDefault="005E6F69" w:rsidP="00136960">
                        <w:pPr>
                          <w:ind w:firstLineChars="300" w:firstLine="720"/>
                          <w:rPr>
                            <w:szCs w:val="21"/>
                          </w:rPr>
                        </w:pPr>
                        <w:r>
                          <w:rPr>
                            <w:rFonts w:hint="eastAsia"/>
                            <w:szCs w:val="21"/>
                          </w:rPr>
                          <w:t>资产减值损失</w:t>
                        </w:r>
                        <w:r>
                          <w:rPr>
                            <w:rFonts w:hint="eastAsia"/>
                          </w:rPr>
                          <w:t>（损失以“</w:t>
                        </w:r>
                        <w:r>
                          <w:t>-”号填列）</w:t>
                        </w:r>
                      </w:p>
                    </w:tc>
                  </w:sdtContent>
                </w:sdt>
                <w:tc>
                  <w:tcPr>
                    <w:tcW w:w="838" w:type="pct"/>
                    <w:tcBorders>
                      <w:top w:val="outset" w:sz="4" w:space="0" w:color="auto"/>
                      <w:left w:val="outset" w:sz="4" w:space="0" w:color="auto"/>
                      <w:bottom w:val="outset" w:sz="4" w:space="0" w:color="auto"/>
                      <w:right w:val="outset" w:sz="4" w:space="0" w:color="auto"/>
                    </w:tcBorders>
                  </w:tcPr>
                  <w:p w14:paraId="0C335EA8" w14:textId="77777777" w:rsidR="005E6F69" w:rsidRDefault="005E6F69" w:rsidP="00136960">
                    <w:pPr>
                      <w:rPr>
                        <w:szCs w:val="21"/>
                      </w:rPr>
                    </w:pPr>
                    <w:r w:rsidRPr="00D43350">
                      <w:rPr>
                        <w:szCs w:val="21"/>
                      </w:rPr>
                      <w:t>七、（</w:t>
                    </w:r>
                    <w:r>
                      <w:rPr>
                        <w:rFonts w:hint="eastAsia"/>
                        <w:szCs w:val="21"/>
                      </w:rPr>
                      <w:t>七二</w:t>
                    </w:r>
                    <w:r w:rsidRPr="00D43350">
                      <w:rPr>
                        <w:szCs w:val="21"/>
                      </w:rPr>
                      <w:t>）</w:t>
                    </w:r>
                  </w:p>
                </w:tc>
                <w:tc>
                  <w:tcPr>
                    <w:tcW w:w="1110" w:type="pct"/>
                    <w:tcBorders>
                      <w:top w:val="outset" w:sz="4" w:space="0" w:color="auto"/>
                      <w:left w:val="outset" w:sz="4" w:space="0" w:color="auto"/>
                      <w:bottom w:val="outset" w:sz="4" w:space="0" w:color="auto"/>
                      <w:right w:val="outset" w:sz="4" w:space="0" w:color="auto"/>
                    </w:tcBorders>
                    <w:vAlign w:val="center"/>
                  </w:tcPr>
                  <w:p w14:paraId="29C2FECB" w14:textId="77777777" w:rsidR="005E6F69" w:rsidRPr="006A4336" w:rsidRDefault="005E6F69" w:rsidP="00136960">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38B56838" w14:textId="77777777" w:rsidR="005E6F69" w:rsidRPr="006A4336" w:rsidRDefault="005E6F69" w:rsidP="00136960">
                    <w:pPr>
                      <w:jc w:val="right"/>
                      <w:rPr>
                        <w:rFonts w:ascii="Times New Roman" w:hAnsi="Times New Roman" w:cs="Times New Roman"/>
                        <w:szCs w:val="21"/>
                      </w:rPr>
                    </w:pPr>
                    <w:r w:rsidRPr="006A4336">
                      <w:rPr>
                        <w:rFonts w:ascii="Times New Roman" w:hAnsi="Times New Roman" w:cs="Times New Roman"/>
                      </w:rPr>
                      <w:t>25,267.64</w:t>
                    </w:r>
                  </w:p>
                </w:tc>
              </w:tr>
              <w:tr w:rsidR="005E6F69" w14:paraId="55A340FD" w14:textId="77777777" w:rsidTr="00136960">
                <w:sdt>
                  <w:sdtPr>
                    <w:rPr>
                      <w:rFonts w:hint="eastAsia"/>
                    </w:rPr>
                    <w:tag w:val="_PLD_60761ec4a82c4bc298a64deee215586d"/>
                    <w:id w:val="214161955"/>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2583A742" w14:textId="77777777" w:rsidR="005E6F69" w:rsidRDefault="005E6F69" w:rsidP="00136960">
                        <w:pPr>
                          <w:ind w:firstLineChars="300" w:firstLine="720"/>
                        </w:pPr>
                        <w:r>
                          <w:rPr>
                            <w:rFonts w:hint="eastAsia"/>
                          </w:rPr>
                          <w:t>资产处置收益（损失以“－”号填列）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14:paraId="46B445D3" w14:textId="77777777" w:rsidR="005E6F69" w:rsidRDefault="005E6F69" w:rsidP="00136960">
                    <w:pPr>
                      <w:rPr>
                        <w:szCs w:val="21"/>
                      </w:rPr>
                    </w:pPr>
                    <w:r w:rsidRPr="00D43350">
                      <w:rPr>
                        <w:szCs w:val="21"/>
                      </w:rPr>
                      <w:t>七、（</w:t>
                    </w:r>
                    <w:r>
                      <w:rPr>
                        <w:rFonts w:hint="eastAsia"/>
                        <w:szCs w:val="21"/>
                      </w:rPr>
                      <w:t>七三</w:t>
                    </w:r>
                    <w:r w:rsidRPr="00D43350">
                      <w:rPr>
                        <w:szCs w:val="21"/>
                      </w:rPr>
                      <w:t>）</w:t>
                    </w:r>
                  </w:p>
                </w:tc>
                <w:tc>
                  <w:tcPr>
                    <w:tcW w:w="1110" w:type="pct"/>
                    <w:tcBorders>
                      <w:top w:val="outset" w:sz="4" w:space="0" w:color="auto"/>
                      <w:left w:val="outset" w:sz="4" w:space="0" w:color="auto"/>
                      <w:bottom w:val="outset" w:sz="4" w:space="0" w:color="auto"/>
                      <w:right w:val="outset" w:sz="4" w:space="0" w:color="auto"/>
                    </w:tcBorders>
                    <w:vAlign w:val="center"/>
                  </w:tcPr>
                  <w:p w14:paraId="0CE787FF" w14:textId="77777777" w:rsidR="005E6F69" w:rsidRPr="006A4336" w:rsidRDefault="005E6F69" w:rsidP="00136960">
                    <w:pPr>
                      <w:jc w:val="right"/>
                      <w:rPr>
                        <w:rFonts w:ascii="Times New Roman" w:hAnsi="Times New Roman" w:cs="Times New Roman"/>
                        <w:szCs w:val="21"/>
                      </w:rPr>
                    </w:pPr>
                    <w:r w:rsidRPr="006A4336">
                      <w:rPr>
                        <w:rFonts w:ascii="Times New Roman" w:hAnsi="Times New Roman" w:cs="Times New Roman"/>
                      </w:rPr>
                      <w:t>136,698.32</w:t>
                    </w:r>
                  </w:p>
                </w:tc>
                <w:tc>
                  <w:tcPr>
                    <w:tcW w:w="1114" w:type="pct"/>
                    <w:tcBorders>
                      <w:top w:val="outset" w:sz="4" w:space="0" w:color="auto"/>
                      <w:left w:val="outset" w:sz="4" w:space="0" w:color="auto"/>
                      <w:bottom w:val="outset" w:sz="4" w:space="0" w:color="auto"/>
                      <w:right w:val="outset" w:sz="4" w:space="0" w:color="auto"/>
                    </w:tcBorders>
                    <w:vAlign w:val="center"/>
                  </w:tcPr>
                  <w:p w14:paraId="2958FB09" w14:textId="77777777" w:rsidR="005E6F69" w:rsidRPr="006A4336" w:rsidRDefault="005E6F69" w:rsidP="00136960">
                    <w:pPr>
                      <w:jc w:val="right"/>
                      <w:rPr>
                        <w:rFonts w:ascii="Times New Roman" w:hAnsi="Times New Roman" w:cs="Times New Roman"/>
                        <w:szCs w:val="21"/>
                      </w:rPr>
                    </w:pPr>
                    <w:r w:rsidRPr="006A4336">
                      <w:rPr>
                        <w:rFonts w:ascii="Times New Roman" w:hAnsi="Times New Roman" w:cs="Times New Roman"/>
                      </w:rPr>
                      <w:t>2.29</w:t>
                    </w:r>
                  </w:p>
                </w:tc>
              </w:tr>
              <w:tr w:rsidR="005E6F69" w14:paraId="5A693E2B" w14:textId="77777777" w:rsidTr="00136960">
                <w:sdt>
                  <w:sdtPr>
                    <w:tag w:val="_PLD_18d15c0eacb94678be3131e09c8d9904"/>
                    <w:id w:val="-61922071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73011701" w14:textId="77777777" w:rsidR="005E6F69" w:rsidRDefault="005E6F69" w:rsidP="00136960">
                        <w:pPr>
                          <w:rPr>
                            <w:color w:val="000000"/>
                            <w:szCs w:val="21"/>
                          </w:rPr>
                        </w:pPr>
                        <w:r>
                          <w:rPr>
                            <w:rFonts w:hint="eastAsia"/>
                            <w:szCs w:val="21"/>
                          </w:rPr>
                          <w:t>三、营业利润（亏损以“－”号填列）</w:t>
                        </w:r>
                      </w:p>
                    </w:tc>
                  </w:sdtContent>
                </w:sdt>
                <w:tc>
                  <w:tcPr>
                    <w:tcW w:w="838" w:type="pct"/>
                    <w:tcBorders>
                      <w:top w:val="outset" w:sz="4" w:space="0" w:color="auto"/>
                      <w:left w:val="outset" w:sz="4" w:space="0" w:color="auto"/>
                      <w:bottom w:val="outset" w:sz="4" w:space="0" w:color="auto"/>
                      <w:right w:val="outset" w:sz="4" w:space="0" w:color="auto"/>
                    </w:tcBorders>
                  </w:tcPr>
                  <w:p w14:paraId="0BDC6D30" w14:textId="77777777" w:rsidR="005E6F69" w:rsidRDefault="005E6F69" w:rsidP="0013696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22558C9A" w14:textId="77777777" w:rsidR="005E6F69" w:rsidRPr="006A4336" w:rsidRDefault="005E6F69" w:rsidP="00136960">
                    <w:pPr>
                      <w:jc w:val="right"/>
                      <w:rPr>
                        <w:rFonts w:ascii="Times New Roman" w:hAnsi="Times New Roman" w:cs="Times New Roman"/>
                        <w:szCs w:val="21"/>
                      </w:rPr>
                    </w:pPr>
                    <w:r w:rsidRPr="006A4336">
                      <w:rPr>
                        <w:rFonts w:ascii="Times New Roman" w:hAnsi="Times New Roman" w:cs="Times New Roman"/>
                      </w:rPr>
                      <w:t>94,531,971.90</w:t>
                    </w:r>
                  </w:p>
                </w:tc>
                <w:tc>
                  <w:tcPr>
                    <w:tcW w:w="1114" w:type="pct"/>
                    <w:tcBorders>
                      <w:top w:val="outset" w:sz="4" w:space="0" w:color="auto"/>
                      <w:left w:val="outset" w:sz="4" w:space="0" w:color="auto"/>
                      <w:bottom w:val="outset" w:sz="4" w:space="0" w:color="auto"/>
                      <w:right w:val="outset" w:sz="4" w:space="0" w:color="auto"/>
                    </w:tcBorders>
                    <w:vAlign w:val="center"/>
                  </w:tcPr>
                  <w:p w14:paraId="46FFB255" w14:textId="77777777" w:rsidR="005E6F69" w:rsidRPr="006A4336" w:rsidRDefault="005E6F69" w:rsidP="00136960">
                    <w:pPr>
                      <w:jc w:val="right"/>
                      <w:rPr>
                        <w:rFonts w:ascii="Times New Roman" w:hAnsi="Times New Roman" w:cs="Times New Roman"/>
                        <w:szCs w:val="21"/>
                      </w:rPr>
                    </w:pPr>
                    <w:r w:rsidRPr="006A4336">
                      <w:rPr>
                        <w:rFonts w:ascii="Times New Roman" w:hAnsi="Times New Roman" w:cs="Times New Roman"/>
                      </w:rPr>
                      <w:t>161,861,853.81</w:t>
                    </w:r>
                  </w:p>
                </w:tc>
              </w:tr>
              <w:tr w:rsidR="005E6F69" w14:paraId="73CF1C87" w14:textId="77777777" w:rsidTr="00136960">
                <w:sdt>
                  <w:sdtPr>
                    <w:tag w:val="_PLD_e328c8d559944bfd89e7332623e0aea3"/>
                    <w:id w:val="70460009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1282E8EA" w14:textId="77777777" w:rsidR="005E6F69" w:rsidRDefault="005E6F69" w:rsidP="00136960">
                        <w:pPr>
                          <w:ind w:firstLineChars="100" w:firstLine="240"/>
                          <w:rPr>
                            <w:szCs w:val="21"/>
                          </w:rPr>
                        </w:pPr>
                        <w:r>
                          <w:rPr>
                            <w:rFonts w:hint="eastAsia"/>
                            <w:szCs w:val="21"/>
                          </w:rPr>
                          <w:t>加：营业外收入</w:t>
                        </w:r>
                      </w:p>
                    </w:tc>
                  </w:sdtContent>
                </w:sdt>
                <w:tc>
                  <w:tcPr>
                    <w:tcW w:w="838" w:type="pct"/>
                    <w:tcBorders>
                      <w:top w:val="outset" w:sz="4" w:space="0" w:color="auto"/>
                      <w:left w:val="outset" w:sz="4" w:space="0" w:color="auto"/>
                      <w:bottom w:val="outset" w:sz="4" w:space="0" w:color="auto"/>
                      <w:right w:val="outset" w:sz="4" w:space="0" w:color="auto"/>
                    </w:tcBorders>
                  </w:tcPr>
                  <w:p w14:paraId="432E250F" w14:textId="77777777" w:rsidR="005E6F69" w:rsidRDefault="005E6F69" w:rsidP="00136960">
                    <w:pPr>
                      <w:rPr>
                        <w:szCs w:val="21"/>
                      </w:rPr>
                    </w:pPr>
                    <w:r w:rsidRPr="00D43350">
                      <w:rPr>
                        <w:szCs w:val="21"/>
                      </w:rPr>
                      <w:t>七、（</w:t>
                    </w:r>
                    <w:r>
                      <w:rPr>
                        <w:rFonts w:hint="eastAsia"/>
                        <w:szCs w:val="21"/>
                      </w:rPr>
                      <w:t>七四</w:t>
                    </w:r>
                    <w:r w:rsidRPr="00D43350">
                      <w:rPr>
                        <w:szCs w:val="21"/>
                      </w:rPr>
                      <w:t>）</w:t>
                    </w:r>
                  </w:p>
                </w:tc>
                <w:tc>
                  <w:tcPr>
                    <w:tcW w:w="1110" w:type="pct"/>
                    <w:tcBorders>
                      <w:top w:val="outset" w:sz="4" w:space="0" w:color="auto"/>
                      <w:left w:val="outset" w:sz="4" w:space="0" w:color="auto"/>
                      <w:bottom w:val="outset" w:sz="4" w:space="0" w:color="auto"/>
                      <w:right w:val="outset" w:sz="4" w:space="0" w:color="auto"/>
                    </w:tcBorders>
                    <w:vAlign w:val="center"/>
                  </w:tcPr>
                  <w:p w14:paraId="5C50984C" w14:textId="77777777" w:rsidR="005E6F69" w:rsidRPr="006A4336" w:rsidRDefault="005E6F69" w:rsidP="00136960">
                    <w:pPr>
                      <w:jc w:val="right"/>
                      <w:rPr>
                        <w:rFonts w:ascii="Times New Roman" w:hAnsi="Times New Roman" w:cs="Times New Roman"/>
                        <w:szCs w:val="21"/>
                      </w:rPr>
                    </w:pPr>
                    <w:r w:rsidRPr="006A4336">
                      <w:rPr>
                        <w:rFonts w:ascii="Times New Roman" w:hAnsi="Times New Roman" w:cs="Times New Roman"/>
                      </w:rPr>
                      <w:t>77,521.48</w:t>
                    </w:r>
                  </w:p>
                </w:tc>
                <w:tc>
                  <w:tcPr>
                    <w:tcW w:w="1114" w:type="pct"/>
                    <w:tcBorders>
                      <w:top w:val="outset" w:sz="4" w:space="0" w:color="auto"/>
                      <w:left w:val="outset" w:sz="4" w:space="0" w:color="auto"/>
                      <w:bottom w:val="outset" w:sz="4" w:space="0" w:color="auto"/>
                      <w:right w:val="outset" w:sz="4" w:space="0" w:color="auto"/>
                    </w:tcBorders>
                    <w:vAlign w:val="center"/>
                  </w:tcPr>
                  <w:p w14:paraId="1AEF9260" w14:textId="77777777" w:rsidR="005E6F69" w:rsidRPr="006A4336" w:rsidRDefault="005E6F69" w:rsidP="00136960">
                    <w:pPr>
                      <w:jc w:val="right"/>
                      <w:rPr>
                        <w:rFonts w:ascii="Times New Roman" w:hAnsi="Times New Roman" w:cs="Times New Roman"/>
                        <w:szCs w:val="21"/>
                      </w:rPr>
                    </w:pPr>
                    <w:r w:rsidRPr="006A4336">
                      <w:rPr>
                        <w:rFonts w:ascii="Times New Roman" w:hAnsi="Times New Roman" w:cs="Times New Roman"/>
                      </w:rPr>
                      <w:t>735,654.04</w:t>
                    </w:r>
                  </w:p>
                </w:tc>
              </w:tr>
              <w:tr w:rsidR="005E6F69" w14:paraId="0C3E6632" w14:textId="77777777" w:rsidTr="00136960">
                <w:sdt>
                  <w:sdtPr>
                    <w:tag w:val="_PLD_862b6a23799a4cfdb3792bfc43248bcd"/>
                    <w:id w:val="600926494"/>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6B8654F6" w14:textId="77777777" w:rsidR="005E6F69" w:rsidRDefault="005E6F69" w:rsidP="00136960">
                        <w:pPr>
                          <w:ind w:firstLineChars="100" w:firstLine="240"/>
                          <w:rPr>
                            <w:szCs w:val="21"/>
                          </w:rPr>
                        </w:pPr>
                        <w:r>
                          <w:rPr>
                            <w:rFonts w:hint="eastAsia"/>
                            <w:szCs w:val="21"/>
                          </w:rPr>
                          <w:t>减：营业外支出</w:t>
                        </w:r>
                      </w:p>
                    </w:tc>
                  </w:sdtContent>
                </w:sdt>
                <w:tc>
                  <w:tcPr>
                    <w:tcW w:w="838" w:type="pct"/>
                    <w:tcBorders>
                      <w:top w:val="outset" w:sz="4" w:space="0" w:color="auto"/>
                      <w:left w:val="outset" w:sz="4" w:space="0" w:color="auto"/>
                      <w:bottom w:val="outset" w:sz="4" w:space="0" w:color="auto"/>
                      <w:right w:val="outset" w:sz="4" w:space="0" w:color="auto"/>
                    </w:tcBorders>
                  </w:tcPr>
                  <w:p w14:paraId="1B764D31" w14:textId="77777777" w:rsidR="005E6F69" w:rsidRDefault="005E6F69" w:rsidP="00136960">
                    <w:pPr>
                      <w:rPr>
                        <w:szCs w:val="21"/>
                      </w:rPr>
                    </w:pPr>
                    <w:r w:rsidRPr="00D43350">
                      <w:rPr>
                        <w:szCs w:val="21"/>
                      </w:rPr>
                      <w:t>七、（</w:t>
                    </w:r>
                    <w:r>
                      <w:rPr>
                        <w:rFonts w:hint="eastAsia"/>
                        <w:szCs w:val="21"/>
                      </w:rPr>
                      <w:t>七五</w:t>
                    </w:r>
                    <w:r w:rsidRPr="00D43350">
                      <w:rPr>
                        <w:szCs w:val="21"/>
                      </w:rPr>
                      <w:t>）</w:t>
                    </w:r>
                  </w:p>
                </w:tc>
                <w:tc>
                  <w:tcPr>
                    <w:tcW w:w="1110" w:type="pct"/>
                    <w:tcBorders>
                      <w:top w:val="outset" w:sz="4" w:space="0" w:color="auto"/>
                      <w:left w:val="outset" w:sz="4" w:space="0" w:color="auto"/>
                      <w:bottom w:val="outset" w:sz="4" w:space="0" w:color="auto"/>
                      <w:right w:val="outset" w:sz="4" w:space="0" w:color="auto"/>
                    </w:tcBorders>
                    <w:vAlign w:val="center"/>
                  </w:tcPr>
                  <w:p w14:paraId="247C12F7" w14:textId="77777777" w:rsidR="005E6F69" w:rsidRPr="006A4336" w:rsidRDefault="005E6F69" w:rsidP="00136960">
                    <w:pPr>
                      <w:jc w:val="right"/>
                      <w:rPr>
                        <w:rFonts w:ascii="Times New Roman" w:hAnsi="Times New Roman" w:cs="Times New Roman"/>
                        <w:szCs w:val="21"/>
                      </w:rPr>
                    </w:pPr>
                    <w:r w:rsidRPr="006A4336">
                      <w:rPr>
                        <w:rFonts w:ascii="Times New Roman" w:hAnsi="Times New Roman" w:cs="Times New Roman"/>
                      </w:rPr>
                      <w:t>1,647,891.02</w:t>
                    </w:r>
                  </w:p>
                </w:tc>
                <w:tc>
                  <w:tcPr>
                    <w:tcW w:w="1114" w:type="pct"/>
                    <w:tcBorders>
                      <w:top w:val="outset" w:sz="4" w:space="0" w:color="auto"/>
                      <w:left w:val="outset" w:sz="4" w:space="0" w:color="auto"/>
                      <w:bottom w:val="outset" w:sz="4" w:space="0" w:color="auto"/>
                      <w:right w:val="outset" w:sz="4" w:space="0" w:color="auto"/>
                    </w:tcBorders>
                    <w:vAlign w:val="center"/>
                  </w:tcPr>
                  <w:p w14:paraId="46F0501E" w14:textId="77777777" w:rsidR="005E6F69" w:rsidRPr="006A4336" w:rsidRDefault="005E6F69" w:rsidP="00136960">
                    <w:pPr>
                      <w:jc w:val="right"/>
                      <w:rPr>
                        <w:rFonts w:ascii="Times New Roman" w:hAnsi="Times New Roman" w:cs="Times New Roman"/>
                        <w:szCs w:val="21"/>
                      </w:rPr>
                    </w:pPr>
                    <w:r w:rsidRPr="006A4336">
                      <w:rPr>
                        <w:rFonts w:ascii="Times New Roman" w:hAnsi="Times New Roman" w:cs="Times New Roman"/>
                      </w:rPr>
                      <w:t>1,193,324.27</w:t>
                    </w:r>
                  </w:p>
                </w:tc>
              </w:tr>
              <w:tr w:rsidR="005E6F69" w14:paraId="17EED529" w14:textId="77777777" w:rsidTr="00136960">
                <w:sdt>
                  <w:sdtPr>
                    <w:tag w:val="_PLD_91e0599aa02a45b39a5b0dfc801cbadf"/>
                    <w:id w:val="45651921"/>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50E330BA" w14:textId="77777777" w:rsidR="005E6F69" w:rsidRDefault="005E6F69" w:rsidP="00136960">
                        <w:pPr>
                          <w:rPr>
                            <w:color w:val="000000"/>
                            <w:szCs w:val="21"/>
                          </w:rPr>
                        </w:pPr>
                        <w:r>
                          <w:rPr>
                            <w:rFonts w:hint="eastAsia"/>
                            <w:szCs w:val="21"/>
                          </w:rPr>
                          <w:t>四、利润总额（亏损总额以</w:t>
                        </w:r>
                        <w:r>
                          <w:rPr>
                            <w:szCs w:val="21"/>
                          </w:rPr>
                          <w:t>“</w:t>
                        </w:r>
                        <w:r>
                          <w:rPr>
                            <w:rFonts w:hint="eastAsia"/>
                            <w:szCs w:val="21"/>
                          </w:rPr>
                          <w:t>－</w:t>
                        </w:r>
                        <w:r>
                          <w:rPr>
                            <w:szCs w:val="21"/>
                          </w:rPr>
                          <w:t>”</w:t>
                        </w:r>
                        <w:r>
                          <w:rPr>
                            <w:rFonts w:hint="eastAsia"/>
                            <w:szCs w:val="21"/>
                          </w:rPr>
                          <w:t>号填列）</w:t>
                        </w:r>
                      </w:p>
                    </w:tc>
                  </w:sdtContent>
                </w:sdt>
                <w:tc>
                  <w:tcPr>
                    <w:tcW w:w="838" w:type="pct"/>
                    <w:tcBorders>
                      <w:top w:val="outset" w:sz="4" w:space="0" w:color="auto"/>
                      <w:left w:val="outset" w:sz="4" w:space="0" w:color="auto"/>
                      <w:bottom w:val="outset" w:sz="4" w:space="0" w:color="auto"/>
                      <w:right w:val="outset" w:sz="4" w:space="0" w:color="auto"/>
                    </w:tcBorders>
                  </w:tcPr>
                  <w:p w14:paraId="36D141FD" w14:textId="77777777" w:rsidR="005E6F69" w:rsidRDefault="005E6F69" w:rsidP="0013696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14DD4867" w14:textId="77777777" w:rsidR="005E6F69" w:rsidRPr="006A4336" w:rsidRDefault="005E6F69" w:rsidP="00136960">
                    <w:pPr>
                      <w:jc w:val="right"/>
                      <w:rPr>
                        <w:rFonts w:ascii="Times New Roman" w:hAnsi="Times New Roman" w:cs="Times New Roman"/>
                        <w:szCs w:val="21"/>
                      </w:rPr>
                    </w:pPr>
                    <w:r w:rsidRPr="006A4336">
                      <w:rPr>
                        <w:rFonts w:ascii="Times New Roman" w:hAnsi="Times New Roman" w:cs="Times New Roman"/>
                      </w:rPr>
                      <w:t>92,961,602.36</w:t>
                    </w:r>
                  </w:p>
                </w:tc>
                <w:tc>
                  <w:tcPr>
                    <w:tcW w:w="1114" w:type="pct"/>
                    <w:tcBorders>
                      <w:top w:val="outset" w:sz="4" w:space="0" w:color="auto"/>
                      <w:left w:val="outset" w:sz="4" w:space="0" w:color="auto"/>
                      <w:bottom w:val="outset" w:sz="4" w:space="0" w:color="auto"/>
                      <w:right w:val="outset" w:sz="4" w:space="0" w:color="auto"/>
                    </w:tcBorders>
                    <w:vAlign w:val="center"/>
                  </w:tcPr>
                  <w:p w14:paraId="082F4175" w14:textId="77777777" w:rsidR="005E6F69" w:rsidRPr="006A4336" w:rsidRDefault="005E6F69" w:rsidP="00136960">
                    <w:pPr>
                      <w:jc w:val="right"/>
                      <w:rPr>
                        <w:rFonts w:ascii="Times New Roman" w:hAnsi="Times New Roman" w:cs="Times New Roman"/>
                        <w:szCs w:val="21"/>
                      </w:rPr>
                    </w:pPr>
                    <w:r w:rsidRPr="006A4336">
                      <w:rPr>
                        <w:rFonts w:ascii="Times New Roman" w:hAnsi="Times New Roman" w:cs="Times New Roman"/>
                      </w:rPr>
                      <w:t>161,404,183.58</w:t>
                    </w:r>
                  </w:p>
                </w:tc>
              </w:tr>
              <w:tr w:rsidR="005E6F69" w14:paraId="360DD526" w14:textId="77777777" w:rsidTr="00136960">
                <w:sdt>
                  <w:sdtPr>
                    <w:tag w:val="_PLD_068015dc8ea145fca7f54b4569a31184"/>
                    <w:id w:val="-166084428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40744D74" w14:textId="77777777" w:rsidR="005E6F69" w:rsidRDefault="005E6F69" w:rsidP="00136960">
                        <w:pPr>
                          <w:ind w:firstLineChars="100" w:firstLine="240"/>
                          <w:rPr>
                            <w:color w:val="000000"/>
                            <w:szCs w:val="21"/>
                          </w:rPr>
                        </w:pPr>
                        <w:r>
                          <w:rPr>
                            <w:rFonts w:hint="eastAsia"/>
                            <w:szCs w:val="21"/>
                          </w:rPr>
                          <w:t>减：所得税费用</w:t>
                        </w:r>
                      </w:p>
                    </w:tc>
                  </w:sdtContent>
                </w:sdt>
                <w:tc>
                  <w:tcPr>
                    <w:tcW w:w="838" w:type="pct"/>
                    <w:tcBorders>
                      <w:top w:val="outset" w:sz="4" w:space="0" w:color="auto"/>
                      <w:left w:val="outset" w:sz="4" w:space="0" w:color="auto"/>
                      <w:bottom w:val="outset" w:sz="4" w:space="0" w:color="auto"/>
                      <w:right w:val="outset" w:sz="4" w:space="0" w:color="auto"/>
                    </w:tcBorders>
                  </w:tcPr>
                  <w:p w14:paraId="48CC2086" w14:textId="77777777" w:rsidR="005E6F69" w:rsidRDefault="005E6F69" w:rsidP="00136960">
                    <w:pPr>
                      <w:rPr>
                        <w:szCs w:val="21"/>
                      </w:rPr>
                    </w:pPr>
                    <w:r w:rsidRPr="00D43350">
                      <w:rPr>
                        <w:szCs w:val="21"/>
                      </w:rPr>
                      <w:t>七、（</w:t>
                    </w:r>
                    <w:r>
                      <w:rPr>
                        <w:rFonts w:hint="eastAsia"/>
                        <w:szCs w:val="21"/>
                      </w:rPr>
                      <w:t>七六</w:t>
                    </w:r>
                    <w:r w:rsidRPr="00D43350">
                      <w:rPr>
                        <w:szCs w:val="21"/>
                      </w:rPr>
                      <w:t>）</w:t>
                    </w:r>
                  </w:p>
                </w:tc>
                <w:tc>
                  <w:tcPr>
                    <w:tcW w:w="1110" w:type="pct"/>
                    <w:tcBorders>
                      <w:top w:val="outset" w:sz="4" w:space="0" w:color="auto"/>
                      <w:left w:val="outset" w:sz="4" w:space="0" w:color="auto"/>
                      <w:bottom w:val="outset" w:sz="4" w:space="0" w:color="auto"/>
                      <w:right w:val="outset" w:sz="4" w:space="0" w:color="auto"/>
                    </w:tcBorders>
                    <w:vAlign w:val="center"/>
                  </w:tcPr>
                  <w:p w14:paraId="5A089629" w14:textId="77777777" w:rsidR="005E6F69" w:rsidRPr="006A4336" w:rsidRDefault="005E6F69" w:rsidP="00136960">
                    <w:pPr>
                      <w:jc w:val="right"/>
                      <w:rPr>
                        <w:rFonts w:ascii="Times New Roman" w:hAnsi="Times New Roman" w:cs="Times New Roman"/>
                        <w:szCs w:val="21"/>
                      </w:rPr>
                    </w:pPr>
                    <w:r w:rsidRPr="006A4336">
                      <w:rPr>
                        <w:rFonts w:ascii="Times New Roman" w:hAnsi="Times New Roman" w:cs="Times New Roman"/>
                      </w:rPr>
                      <w:t>7,523,693.00</w:t>
                    </w:r>
                  </w:p>
                </w:tc>
                <w:tc>
                  <w:tcPr>
                    <w:tcW w:w="1114" w:type="pct"/>
                    <w:tcBorders>
                      <w:top w:val="outset" w:sz="4" w:space="0" w:color="auto"/>
                      <w:left w:val="outset" w:sz="4" w:space="0" w:color="auto"/>
                      <w:bottom w:val="outset" w:sz="4" w:space="0" w:color="auto"/>
                      <w:right w:val="outset" w:sz="4" w:space="0" w:color="auto"/>
                    </w:tcBorders>
                    <w:vAlign w:val="center"/>
                  </w:tcPr>
                  <w:p w14:paraId="167588CD" w14:textId="77777777" w:rsidR="005E6F69" w:rsidRPr="006A4336" w:rsidRDefault="005E6F69" w:rsidP="00136960">
                    <w:pPr>
                      <w:jc w:val="right"/>
                      <w:rPr>
                        <w:rFonts w:ascii="Times New Roman" w:hAnsi="Times New Roman" w:cs="Times New Roman"/>
                        <w:szCs w:val="21"/>
                      </w:rPr>
                    </w:pPr>
                    <w:r w:rsidRPr="006A4336">
                      <w:rPr>
                        <w:rFonts w:ascii="Times New Roman" w:hAnsi="Times New Roman" w:cs="Times New Roman"/>
                      </w:rPr>
                      <w:t>17,201,413.45</w:t>
                    </w:r>
                  </w:p>
                </w:tc>
              </w:tr>
              <w:tr w:rsidR="005E6F69" w14:paraId="585DCF8C" w14:textId="77777777" w:rsidTr="00136960">
                <w:sdt>
                  <w:sdtPr>
                    <w:tag w:val="_PLD_355129e4ca9b4d29bd85d210d08f622f"/>
                    <w:id w:val="178985184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4BB6E0E1" w14:textId="77777777" w:rsidR="005E6F69" w:rsidRDefault="005E6F69" w:rsidP="00136960">
                        <w:pPr>
                          <w:rPr>
                            <w:color w:val="000000"/>
                            <w:szCs w:val="21"/>
                          </w:rPr>
                        </w:pPr>
                        <w:r>
                          <w:rPr>
                            <w:rFonts w:hint="eastAsia"/>
                            <w:szCs w:val="21"/>
                          </w:rPr>
                          <w:t>五、净利润（净亏损以</w:t>
                        </w:r>
                        <w:r>
                          <w:rPr>
                            <w:szCs w:val="21"/>
                          </w:rPr>
                          <w:t>“</w:t>
                        </w:r>
                        <w:r>
                          <w:rPr>
                            <w:rFonts w:hint="eastAsia"/>
                            <w:szCs w:val="21"/>
                          </w:rPr>
                          <w:t>－</w:t>
                        </w:r>
                        <w:r>
                          <w:rPr>
                            <w:szCs w:val="21"/>
                          </w:rPr>
                          <w:t>”</w:t>
                        </w:r>
                        <w:r>
                          <w:rPr>
                            <w:rFonts w:hint="eastAsia"/>
                            <w:szCs w:val="21"/>
                          </w:rPr>
                          <w:t>号填列）</w:t>
                        </w:r>
                      </w:p>
                    </w:tc>
                  </w:sdtContent>
                </w:sdt>
                <w:tc>
                  <w:tcPr>
                    <w:tcW w:w="838" w:type="pct"/>
                    <w:tcBorders>
                      <w:top w:val="outset" w:sz="4" w:space="0" w:color="auto"/>
                      <w:left w:val="outset" w:sz="4" w:space="0" w:color="auto"/>
                      <w:bottom w:val="outset" w:sz="4" w:space="0" w:color="auto"/>
                      <w:right w:val="outset" w:sz="4" w:space="0" w:color="auto"/>
                    </w:tcBorders>
                  </w:tcPr>
                  <w:p w14:paraId="41DDFBEB" w14:textId="77777777" w:rsidR="005E6F69" w:rsidRDefault="005E6F69" w:rsidP="0013696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7C163A96" w14:textId="77777777" w:rsidR="005E6F69" w:rsidRPr="006A4336" w:rsidRDefault="005E6F69" w:rsidP="00136960">
                    <w:pPr>
                      <w:jc w:val="right"/>
                      <w:rPr>
                        <w:rFonts w:ascii="Times New Roman" w:hAnsi="Times New Roman" w:cs="Times New Roman"/>
                        <w:szCs w:val="21"/>
                      </w:rPr>
                    </w:pPr>
                    <w:r w:rsidRPr="006A4336">
                      <w:rPr>
                        <w:rFonts w:ascii="Times New Roman" w:hAnsi="Times New Roman" w:cs="Times New Roman"/>
                      </w:rPr>
                      <w:t>85,437,909.36</w:t>
                    </w:r>
                  </w:p>
                </w:tc>
                <w:tc>
                  <w:tcPr>
                    <w:tcW w:w="1114" w:type="pct"/>
                    <w:tcBorders>
                      <w:top w:val="outset" w:sz="4" w:space="0" w:color="auto"/>
                      <w:left w:val="outset" w:sz="4" w:space="0" w:color="auto"/>
                      <w:bottom w:val="outset" w:sz="4" w:space="0" w:color="auto"/>
                      <w:right w:val="outset" w:sz="4" w:space="0" w:color="auto"/>
                    </w:tcBorders>
                    <w:vAlign w:val="center"/>
                  </w:tcPr>
                  <w:p w14:paraId="7BD292FC" w14:textId="77777777" w:rsidR="005E6F69" w:rsidRPr="006A4336" w:rsidRDefault="005E6F69" w:rsidP="00136960">
                    <w:pPr>
                      <w:jc w:val="right"/>
                      <w:rPr>
                        <w:rFonts w:ascii="Times New Roman" w:hAnsi="Times New Roman" w:cs="Times New Roman"/>
                        <w:szCs w:val="21"/>
                      </w:rPr>
                    </w:pPr>
                    <w:r w:rsidRPr="006A4336">
                      <w:rPr>
                        <w:rFonts w:ascii="Times New Roman" w:hAnsi="Times New Roman" w:cs="Times New Roman"/>
                      </w:rPr>
                      <w:t>144,202,770.13</w:t>
                    </w:r>
                  </w:p>
                </w:tc>
              </w:tr>
              <w:tr w:rsidR="005E6F69" w14:paraId="113EA5E0" w14:textId="77777777" w:rsidTr="00136960">
                <w:sdt>
                  <w:sdtPr>
                    <w:rPr>
                      <w:rFonts w:ascii="Times New Roman" w:hAnsi="Times New Roman" w:cs="Times New Roman"/>
                    </w:rPr>
                    <w:tag w:val="_PLD_c576a2f5fbec4ba2b1cc36d0a215ba5c"/>
                    <w:id w:val="824164326"/>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21F00D65" w14:textId="77777777" w:rsidR="005E6F69" w:rsidRPr="006A4336" w:rsidRDefault="005E6F69" w:rsidP="00136960">
                        <w:pPr>
                          <w:jc w:val="right"/>
                          <w:rPr>
                            <w:rFonts w:ascii="Times New Roman" w:hAnsi="Times New Roman" w:cs="Times New Roman"/>
                            <w:szCs w:val="21"/>
                          </w:rPr>
                        </w:pPr>
                        <w:r w:rsidRPr="006A4336">
                          <w:rPr>
                            <w:rFonts w:ascii="Times New Roman" w:hAnsi="Times New Roman" w:cs="Times New Roman"/>
                            <w:szCs w:val="21"/>
                          </w:rPr>
                          <w:t>（一）</w:t>
                        </w:r>
                        <w:r w:rsidRPr="006A4336">
                          <w:rPr>
                            <w:rFonts w:ascii="Times New Roman" w:hAnsi="Times New Roman" w:cs="Times New Roman"/>
                          </w:rPr>
                          <w:t>按经营持续性分类</w:t>
                        </w:r>
                      </w:p>
                    </w:tc>
                  </w:sdtContent>
                </w:sdt>
              </w:tr>
              <w:tr w:rsidR="005E6F69" w14:paraId="30AD449E" w14:textId="77777777" w:rsidTr="00136960">
                <w:sdt>
                  <w:sdtPr>
                    <w:rPr>
                      <w:rFonts w:hint="eastAsia"/>
                    </w:rPr>
                    <w:tag w:val="_PLD_0cbbecfa36204e9cb4a8afb27df49afc"/>
                    <w:id w:val="137735508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2B6E2F1C" w14:textId="77777777" w:rsidR="005E6F69" w:rsidRDefault="005E6F69" w:rsidP="00136960">
                        <w:pPr>
                          <w:ind w:firstLineChars="200" w:firstLine="480"/>
                        </w:pPr>
                        <w:r>
                          <w:t>1.持续经营净利润（净亏损以“－”号填列）</w:t>
                        </w:r>
                      </w:p>
                    </w:tc>
                  </w:sdtContent>
                </w:sdt>
                <w:tc>
                  <w:tcPr>
                    <w:tcW w:w="838" w:type="pct"/>
                    <w:tcBorders>
                      <w:top w:val="outset" w:sz="4" w:space="0" w:color="auto"/>
                      <w:left w:val="outset" w:sz="4" w:space="0" w:color="auto"/>
                      <w:bottom w:val="outset" w:sz="4" w:space="0" w:color="auto"/>
                      <w:right w:val="outset" w:sz="4" w:space="0" w:color="auto"/>
                    </w:tcBorders>
                  </w:tcPr>
                  <w:p w14:paraId="3D120982" w14:textId="77777777" w:rsidR="005E6F69" w:rsidRDefault="005E6F69" w:rsidP="0013696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78038CE0" w14:textId="77777777" w:rsidR="005E6F69" w:rsidRPr="006A4336" w:rsidRDefault="005E6F69" w:rsidP="00136960">
                    <w:pPr>
                      <w:jc w:val="right"/>
                      <w:rPr>
                        <w:rFonts w:ascii="Times New Roman" w:hAnsi="Times New Roman" w:cs="Times New Roman"/>
                        <w:szCs w:val="21"/>
                      </w:rPr>
                    </w:pPr>
                    <w:r w:rsidRPr="006A4336">
                      <w:rPr>
                        <w:rFonts w:ascii="Times New Roman" w:hAnsi="Times New Roman" w:cs="Times New Roman"/>
                      </w:rPr>
                      <w:t>85,437,909.36</w:t>
                    </w:r>
                  </w:p>
                </w:tc>
                <w:tc>
                  <w:tcPr>
                    <w:tcW w:w="1114" w:type="pct"/>
                    <w:tcBorders>
                      <w:top w:val="outset" w:sz="4" w:space="0" w:color="auto"/>
                      <w:left w:val="outset" w:sz="4" w:space="0" w:color="auto"/>
                      <w:bottom w:val="outset" w:sz="4" w:space="0" w:color="auto"/>
                      <w:right w:val="outset" w:sz="4" w:space="0" w:color="auto"/>
                    </w:tcBorders>
                    <w:vAlign w:val="center"/>
                  </w:tcPr>
                  <w:p w14:paraId="3B40669C" w14:textId="77777777" w:rsidR="005E6F69" w:rsidRPr="006A4336" w:rsidRDefault="005E6F69" w:rsidP="00136960">
                    <w:pPr>
                      <w:jc w:val="right"/>
                      <w:rPr>
                        <w:rFonts w:ascii="Times New Roman" w:hAnsi="Times New Roman" w:cs="Times New Roman"/>
                        <w:szCs w:val="21"/>
                      </w:rPr>
                    </w:pPr>
                    <w:r w:rsidRPr="006A4336">
                      <w:rPr>
                        <w:rFonts w:ascii="Times New Roman" w:hAnsi="Times New Roman" w:cs="Times New Roman"/>
                      </w:rPr>
                      <w:t>144,202,770.13</w:t>
                    </w:r>
                  </w:p>
                </w:tc>
              </w:tr>
              <w:tr w:rsidR="005E6F69" w14:paraId="09BF2B73" w14:textId="77777777" w:rsidTr="00136960">
                <w:sdt>
                  <w:sdtPr>
                    <w:rPr>
                      <w:rFonts w:hint="eastAsia"/>
                    </w:rPr>
                    <w:tag w:val="_PLD_52694b4d274c4f909bf793dd26abeda4"/>
                    <w:id w:val="-1260986674"/>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022E21FE" w14:textId="77777777" w:rsidR="005E6F69" w:rsidRDefault="005E6F69" w:rsidP="00136960">
                        <w:pPr>
                          <w:ind w:firstLineChars="200" w:firstLine="480"/>
                        </w:pPr>
                        <w:r>
                          <w:t>2.终止经营净利润（净亏损以“－”号填列）</w:t>
                        </w:r>
                      </w:p>
                    </w:tc>
                  </w:sdtContent>
                </w:sdt>
                <w:tc>
                  <w:tcPr>
                    <w:tcW w:w="838" w:type="pct"/>
                    <w:tcBorders>
                      <w:top w:val="outset" w:sz="4" w:space="0" w:color="auto"/>
                      <w:left w:val="outset" w:sz="4" w:space="0" w:color="auto"/>
                      <w:bottom w:val="outset" w:sz="4" w:space="0" w:color="auto"/>
                      <w:right w:val="outset" w:sz="4" w:space="0" w:color="auto"/>
                    </w:tcBorders>
                  </w:tcPr>
                  <w:p w14:paraId="3EDAB06A" w14:textId="77777777" w:rsidR="005E6F69" w:rsidRDefault="005E6F69" w:rsidP="0013696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66AEB39D" w14:textId="77777777" w:rsidR="005E6F69" w:rsidRPr="006A4336" w:rsidRDefault="005E6F69" w:rsidP="00136960">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572D8E76" w14:textId="77777777" w:rsidR="005E6F69" w:rsidRPr="006A4336" w:rsidRDefault="005E6F69" w:rsidP="00136960">
                    <w:pPr>
                      <w:jc w:val="right"/>
                      <w:rPr>
                        <w:rFonts w:ascii="Times New Roman" w:hAnsi="Times New Roman" w:cs="Times New Roman"/>
                        <w:szCs w:val="21"/>
                      </w:rPr>
                    </w:pPr>
                  </w:p>
                </w:tc>
              </w:tr>
              <w:tr w:rsidR="005E6F69" w14:paraId="435C9B66" w14:textId="77777777" w:rsidTr="00136960">
                <w:sdt>
                  <w:sdtPr>
                    <w:rPr>
                      <w:rFonts w:ascii="Times New Roman" w:hAnsi="Times New Roman" w:cs="Times New Roman"/>
                    </w:rPr>
                    <w:tag w:val="_PLD_5da729560f54464cbcc9ce762078f9ba"/>
                    <w:id w:val="-200785992"/>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05F28172" w14:textId="77777777" w:rsidR="005E6F69" w:rsidRPr="006A4336" w:rsidRDefault="005E6F69" w:rsidP="00136960">
                        <w:pPr>
                          <w:jc w:val="right"/>
                          <w:rPr>
                            <w:rFonts w:ascii="Times New Roman" w:hAnsi="Times New Roman" w:cs="Times New Roman"/>
                            <w:szCs w:val="21"/>
                          </w:rPr>
                        </w:pPr>
                        <w:r w:rsidRPr="006A4336">
                          <w:rPr>
                            <w:rFonts w:ascii="Times New Roman" w:hAnsi="Times New Roman" w:cs="Times New Roman"/>
                            <w:szCs w:val="21"/>
                          </w:rPr>
                          <w:t>（二）</w:t>
                        </w:r>
                        <w:r w:rsidRPr="006A4336">
                          <w:rPr>
                            <w:rFonts w:ascii="Times New Roman" w:hAnsi="Times New Roman" w:cs="Times New Roman"/>
                          </w:rPr>
                          <w:t>按所有权归属分类</w:t>
                        </w:r>
                      </w:p>
                    </w:tc>
                  </w:sdtContent>
                </w:sdt>
              </w:tr>
              <w:tr w:rsidR="005E6F69" w14:paraId="5100622E" w14:textId="77777777" w:rsidTr="00136960">
                <w:sdt>
                  <w:sdtPr>
                    <w:tag w:val="_PLD_d4f7c178814a4729a89415435ac2aac1"/>
                    <w:id w:val="-73593298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52C27F9B" w14:textId="77777777" w:rsidR="005E6F69" w:rsidRDefault="005E6F69" w:rsidP="00136960">
                        <w:pPr>
                          <w:ind w:firstLineChars="200" w:firstLine="480"/>
                          <w:rPr>
                            <w:szCs w:val="21"/>
                          </w:rPr>
                        </w:pPr>
                        <w:r>
                          <w:t>1.</w:t>
                        </w:r>
                        <w:r>
                          <w:rPr>
                            <w:rFonts w:hint="eastAsia"/>
                            <w:szCs w:val="21"/>
                          </w:rPr>
                          <w:t>归属于母</w:t>
                        </w:r>
                        <w:r>
                          <w:rPr>
                            <w:rFonts w:hint="eastAsia"/>
                          </w:rPr>
                          <w:t>公司</w:t>
                        </w:r>
                        <w:r>
                          <w:rPr>
                            <w:rFonts w:hint="eastAsia"/>
                            <w:szCs w:val="21"/>
                          </w:rPr>
                          <w:t>股东的净利润（净亏损以“</w:t>
                        </w:r>
                        <w:r>
                          <w:rPr>
                            <w:szCs w:val="21"/>
                          </w:rPr>
                          <w:t>-”号填列）</w:t>
                        </w:r>
                      </w:p>
                    </w:tc>
                  </w:sdtContent>
                </w:sdt>
                <w:tc>
                  <w:tcPr>
                    <w:tcW w:w="838" w:type="pct"/>
                    <w:tcBorders>
                      <w:top w:val="outset" w:sz="4" w:space="0" w:color="auto"/>
                      <w:left w:val="outset" w:sz="4" w:space="0" w:color="auto"/>
                      <w:bottom w:val="outset" w:sz="4" w:space="0" w:color="auto"/>
                      <w:right w:val="outset" w:sz="4" w:space="0" w:color="auto"/>
                    </w:tcBorders>
                  </w:tcPr>
                  <w:p w14:paraId="0AA63833" w14:textId="77777777" w:rsidR="005E6F69" w:rsidRDefault="005E6F69" w:rsidP="0013696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25C6BCAB" w14:textId="77777777" w:rsidR="005E6F69" w:rsidRPr="006A4336" w:rsidRDefault="005E6F69" w:rsidP="00136960">
                    <w:pPr>
                      <w:jc w:val="right"/>
                      <w:rPr>
                        <w:rFonts w:ascii="Times New Roman" w:hAnsi="Times New Roman" w:cs="Times New Roman"/>
                        <w:szCs w:val="21"/>
                      </w:rPr>
                    </w:pPr>
                    <w:r w:rsidRPr="006A4336">
                      <w:rPr>
                        <w:rFonts w:ascii="Times New Roman" w:hAnsi="Times New Roman" w:cs="Times New Roman"/>
                      </w:rPr>
                      <w:t>84,038,244.40</w:t>
                    </w:r>
                  </w:p>
                </w:tc>
                <w:tc>
                  <w:tcPr>
                    <w:tcW w:w="1114" w:type="pct"/>
                    <w:tcBorders>
                      <w:top w:val="outset" w:sz="4" w:space="0" w:color="auto"/>
                      <w:left w:val="outset" w:sz="4" w:space="0" w:color="auto"/>
                      <w:bottom w:val="outset" w:sz="4" w:space="0" w:color="auto"/>
                      <w:right w:val="outset" w:sz="4" w:space="0" w:color="auto"/>
                    </w:tcBorders>
                    <w:vAlign w:val="center"/>
                  </w:tcPr>
                  <w:p w14:paraId="5440B22E" w14:textId="77777777" w:rsidR="005E6F69" w:rsidRPr="006A4336" w:rsidRDefault="005E6F69" w:rsidP="00136960">
                    <w:pPr>
                      <w:jc w:val="right"/>
                      <w:rPr>
                        <w:rFonts w:ascii="Times New Roman" w:hAnsi="Times New Roman" w:cs="Times New Roman"/>
                        <w:szCs w:val="21"/>
                      </w:rPr>
                    </w:pPr>
                    <w:r w:rsidRPr="006A4336">
                      <w:rPr>
                        <w:rFonts w:ascii="Times New Roman" w:hAnsi="Times New Roman" w:cs="Times New Roman"/>
                      </w:rPr>
                      <w:t>143,830,820.32</w:t>
                    </w:r>
                  </w:p>
                </w:tc>
              </w:tr>
              <w:tr w:rsidR="005E6F69" w14:paraId="7A6614A4" w14:textId="77777777" w:rsidTr="00136960">
                <w:sdt>
                  <w:sdtPr>
                    <w:tag w:val="_PLD_095b31d3979943dc85b47d9a42d89a91"/>
                    <w:id w:val="-29114060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16C365E4" w14:textId="77777777" w:rsidR="005E6F69" w:rsidRDefault="005E6F69" w:rsidP="00136960">
                        <w:pPr>
                          <w:ind w:firstLineChars="200" w:firstLine="480"/>
                          <w:rPr>
                            <w:szCs w:val="21"/>
                          </w:rPr>
                        </w:pPr>
                        <w:r>
                          <w:t>2.</w:t>
                        </w:r>
                        <w:r>
                          <w:rPr>
                            <w:rFonts w:hint="eastAsia"/>
                            <w:szCs w:val="21"/>
                          </w:rPr>
                          <w:t>少数股东损益（净亏损以“</w:t>
                        </w:r>
                        <w:r>
                          <w:rPr>
                            <w:szCs w:val="21"/>
                          </w:rPr>
                          <w:t>-”号填列）</w:t>
                        </w:r>
                      </w:p>
                    </w:tc>
                  </w:sdtContent>
                </w:sdt>
                <w:tc>
                  <w:tcPr>
                    <w:tcW w:w="838" w:type="pct"/>
                    <w:tcBorders>
                      <w:top w:val="outset" w:sz="4" w:space="0" w:color="auto"/>
                      <w:left w:val="outset" w:sz="4" w:space="0" w:color="auto"/>
                      <w:bottom w:val="outset" w:sz="4" w:space="0" w:color="auto"/>
                      <w:right w:val="outset" w:sz="4" w:space="0" w:color="auto"/>
                    </w:tcBorders>
                  </w:tcPr>
                  <w:p w14:paraId="612893DF" w14:textId="77777777" w:rsidR="005E6F69" w:rsidRDefault="005E6F69" w:rsidP="0013696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6CBDCD1E" w14:textId="77777777" w:rsidR="005E6F69" w:rsidRPr="006A4336" w:rsidRDefault="005E6F69" w:rsidP="00136960">
                    <w:pPr>
                      <w:jc w:val="right"/>
                      <w:rPr>
                        <w:rFonts w:ascii="Times New Roman" w:hAnsi="Times New Roman" w:cs="Times New Roman"/>
                        <w:szCs w:val="21"/>
                      </w:rPr>
                    </w:pPr>
                    <w:r w:rsidRPr="006A4336">
                      <w:rPr>
                        <w:rFonts w:ascii="Times New Roman" w:hAnsi="Times New Roman" w:cs="Times New Roman"/>
                      </w:rPr>
                      <w:t>1,399,664.96</w:t>
                    </w:r>
                  </w:p>
                </w:tc>
                <w:tc>
                  <w:tcPr>
                    <w:tcW w:w="1114" w:type="pct"/>
                    <w:tcBorders>
                      <w:top w:val="outset" w:sz="4" w:space="0" w:color="auto"/>
                      <w:left w:val="outset" w:sz="4" w:space="0" w:color="auto"/>
                      <w:bottom w:val="outset" w:sz="4" w:space="0" w:color="auto"/>
                      <w:right w:val="outset" w:sz="4" w:space="0" w:color="auto"/>
                    </w:tcBorders>
                    <w:vAlign w:val="center"/>
                  </w:tcPr>
                  <w:p w14:paraId="4872E272" w14:textId="77777777" w:rsidR="005E6F69" w:rsidRPr="006A4336" w:rsidRDefault="005E6F69" w:rsidP="00136960">
                    <w:pPr>
                      <w:jc w:val="right"/>
                      <w:rPr>
                        <w:rFonts w:ascii="Times New Roman" w:hAnsi="Times New Roman" w:cs="Times New Roman"/>
                        <w:szCs w:val="21"/>
                      </w:rPr>
                    </w:pPr>
                    <w:r w:rsidRPr="006A4336">
                      <w:rPr>
                        <w:rFonts w:ascii="Times New Roman" w:hAnsi="Times New Roman" w:cs="Times New Roman"/>
                      </w:rPr>
                      <w:t>371,949.81</w:t>
                    </w:r>
                  </w:p>
                </w:tc>
              </w:tr>
              <w:tr w:rsidR="005E6F69" w14:paraId="6B225C1B" w14:textId="77777777" w:rsidTr="00136960">
                <w:sdt>
                  <w:sdtPr>
                    <w:tag w:val="_PLD_6a43e7f14d234c52a7ab5dff443252a7"/>
                    <w:id w:val="30336887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3932C0A1" w14:textId="77777777" w:rsidR="005E6F69" w:rsidRDefault="005E6F69" w:rsidP="00136960">
                        <w:pPr>
                          <w:rPr>
                            <w:szCs w:val="21"/>
                          </w:rPr>
                        </w:pPr>
                        <w:r>
                          <w:rPr>
                            <w:rFonts w:hint="eastAsia"/>
                            <w:szCs w:val="21"/>
                          </w:rPr>
                          <w:t>六、其他综合收益的税后净额</w:t>
                        </w:r>
                      </w:p>
                    </w:tc>
                  </w:sdtContent>
                </w:sdt>
                <w:tc>
                  <w:tcPr>
                    <w:tcW w:w="838" w:type="pct"/>
                    <w:tcBorders>
                      <w:top w:val="outset" w:sz="4" w:space="0" w:color="auto"/>
                      <w:left w:val="outset" w:sz="4" w:space="0" w:color="auto"/>
                      <w:bottom w:val="outset" w:sz="4" w:space="0" w:color="auto"/>
                      <w:right w:val="outset" w:sz="4" w:space="0" w:color="auto"/>
                    </w:tcBorders>
                  </w:tcPr>
                  <w:p w14:paraId="6B14AD70" w14:textId="77777777" w:rsidR="005E6F69" w:rsidRDefault="005E6F69" w:rsidP="00136960">
                    <w:pPr>
                      <w:rPr>
                        <w:szCs w:val="21"/>
                      </w:rPr>
                    </w:pPr>
                    <w:r w:rsidRPr="00D43350">
                      <w:rPr>
                        <w:szCs w:val="21"/>
                      </w:rPr>
                      <w:t>七、（</w:t>
                    </w:r>
                    <w:r>
                      <w:rPr>
                        <w:rFonts w:hint="eastAsia"/>
                        <w:szCs w:val="21"/>
                      </w:rPr>
                      <w:t>七七</w:t>
                    </w:r>
                    <w:r w:rsidRPr="00D43350">
                      <w:rPr>
                        <w:szCs w:val="21"/>
                      </w:rPr>
                      <w:t>）</w:t>
                    </w:r>
                  </w:p>
                </w:tc>
                <w:tc>
                  <w:tcPr>
                    <w:tcW w:w="1110" w:type="pct"/>
                    <w:tcBorders>
                      <w:top w:val="outset" w:sz="4" w:space="0" w:color="auto"/>
                      <w:left w:val="outset" w:sz="4" w:space="0" w:color="auto"/>
                      <w:bottom w:val="outset" w:sz="4" w:space="0" w:color="auto"/>
                      <w:right w:val="outset" w:sz="4" w:space="0" w:color="auto"/>
                    </w:tcBorders>
                    <w:vAlign w:val="center"/>
                  </w:tcPr>
                  <w:p w14:paraId="134E906F" w14:textId="77777777" w:rsidR="005E6F69" w:rsidRPr="006A4336" w:rsidRDefault="005E6F69" w:rsidP="00136960">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4807B7C8" w14:textId="77777777" w:rsidR="005E6F69" w:rsidRPr="006A4336" w:rsidRDefault="005E6F69" w:rsidP="00136960">
                    <w:pPr>
                      <w:jc w:val="right"/>
                      <w:rPr>
                        <w:rFonts w:ascii="Times New Roman" w:hAnsi="Times New Roman" w:cs="Times New Roman"/>
                        <w:szCs w:val="21"/>
                      </w:rPr>
                    </w:pPr>
                  </w:p>
                </w:tc>
              </w:tr>
              <w:tr w:rsidR="005E6F69" w14:paraId="518A3E89" w14:textId="77777777" w:rsidTr="00136960">
                <w:sdt>
                  <w:sdtPr>
                    <w:tag w:val="_PLD_402e48f41e92468e9ccfc9f5b154d698"/>
                    <w:id w:val="-96581422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20345998" w14:textId="77777777" w:rsidR="005E6F69" w:rsidRDefault="005E6F69" w:rsidP="00136960">
                        <w:pPr>
                          <w:ind w:firstLineChars="100" w:firstLine="240"/>
                          <w:rPr>
                            <w:szCs w:val="21"/>
                          </w:rPr>
                        </w:pPr>
                        <w:r>
                          <w:rPr>
                            <w:rFonts w:hint="eastAsia"/>
                            <w:szCs w:val="21"/>
                          </w:rPr>
                          <w:t>（一）归属母公司所有者的其他综合收益的税后净额</w:t>
                        </w:r>
                      </w:p>
                    </w:tc>
                  </w:sdtContent>
                </w:sdt>
                <w:tc>
                  <w:tcPr>
                    <w:tcW w:w="838" w:type="pct"/>
                    <w:tcBorders>
                      <w:top w:val="outset" w:sz="4" w:space="0" w:color="auto"/>
                      <w:left w:val="outset" w:sz="4" w:space="0" w:color="auto"/>
                      <w:bottom w:val="outset" w:sz="4" w:space="0" w:color="auto"/>
                      <w:right w:val="outset" w:sz="4" w:space="0" w:color="auto"/>
                    </w:tcBorders>
                  </w:tcPr>
                  <w:p w14:paraId="135DD159" w14:textId="77777777" w:rsidR="005E6F69" w:rsidRDefault="005E6F69" w:rsidP="0013696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1134EE7E" w14:textId="77777777" w:rsidR="005E6F69" w:rsidRPr="006A4336" w:rsidRDefault="005E6F69" w:rsidP="00136960">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36AE233A" w14:textId="77777777" w:rsidR="005E6F69" w:rsidRPr="006A4336" w:rsidRDefault="005E6F69" w:rsidP="00136960">
                    <w:pPr>
                      <w:jc w:val="right"/>
                      <w:rPr>
                        <w:rFonts w:ascii="Times New Roman" w:hAnsi="Times New Roman" w:cs="Times New Roman"/>
                        <w:szCs w:val="21"/>
                      </w:rPr>
                    </w:pPr>
                  </w:p>
                </w:tc>
              </w:tr>
              <w:tr w:rsidR="005E6F69" w14:paraId="1E2652ED" w14:textId="77777777" w:rsidTr="00136960">
                <w:sdt>
                  <w:sdtPr>
                    <w:tag w:val="_PLD_b367f8195cde49b4861d967effb0f541"/>
                    <w:id w:val="-126699726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3F8DFF23" w14:textId="77777777" w:rsidR="005E6F69" w:rsidRDefault="005E6F69" w:rsidP="00136960">
                        <w:pPr>
                          <w:ind w:firstLineChars="200" w:firstLine="480"/>
                          <w:rPr>
                            <w:szCs w:val="21"/>
                          </w:rPr>
                        </w:pPr>
                        <w:r>
                          <w:rPr>
                            <w:szCs w:val="21"/>
                          </w:rPr>
                          <w:t>1.</w:t>
                        </w:r>
                        <w:r>
                          <w:rPr>
                            <w:rFonts w:hint="eastAsia"/>
                            <w:szCs w:val="21"/>
                          </w:rPr>
                          <w:t>不能重分类进损益的其他综合收益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14:paraId="4581B4BC" w14:textId="77777777" w:rsidR="005E6F69" w:rsidRDefault="005E6F69" w:rsidP="0013696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1BFF7407" w14:textId="77777777" w:rsidR="005E6F69" w:rsidRPr="006A4336" w:rsidRDefault="005E6F69" w:rsidP="00136960">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32130151" w14:textId="77777777" w:rsidR="005E6F69" w:rsidRPr="006A4336" w:rsidRDefault="005E6F69" w:rsidP="00136960">
                    <w:pPr>
                      <w:jc w:val="right"/>
                      <w:rPr>
                        <w:rFonts w:ascii="Times New Roman" w:hAnsi="Times New Roman" w:cs="Times New Roman"/>
                        <w:szCs w:val="21"/>
                      </w:rPr>
                    </w:pPr>
                  </w:p>
                </w:tc>
              </w:tr>
              <w:tr w:rsidR="005E6F69" w14:paraId="5839D920" w14:textId="77777777" w:rsidTr="00136960">
                <w:sdt>
                  <w:sdtPr>
                    <w:tag w:val="_PLD_c1d0eb5a70bd4147bff8f5ac51104882"/>
                    <w:id w:val="-186704995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3F48010D" w14:textId="77777777" w:rsidR="005E6F69" w:rsidRDefault="005E6F69" w:rsidP="00136960">
                        <w:pPr>
                          <w:rPr>
                            <w:szCs w:val="21"/>
                          </w:rPr>
                        </w:pPr>
                        <w:r>
                          <w:rPr>
                            <w:rFonts w:hint="eastAsia"/>
                          </w:rPr>
                          <w:t>（1）</w:t>
                        </w:r>
                        <w:r>
                          <w:rPr>
                            <w:szCs w:val="21"/>
                          </w:rPr>
                          <w:t>重新计量设定受益计划变动额</w:t>
                        </w:r>
                      </w:p>
                    </w:tc>
                  </w:sdtContent>
                </w:sdt>
                <w:tc>
                  <w:tcPr>
                    <w:tcW w:w="838" w:type="pct"/>
                    <w:tcBorders>
                      <w:top w:val="outset" w:sz="4" w:space="0" w:color="auto"/>
                      <w:left w:val="outset" w:sz="4" w:space="0" w:color="auto"/>
                      <w:bottom w:val="outset" w:sz="4" w:space="0" w:color="auto"/>
                      <w:right w:val="outset" w:sz="4" w:space="0" w:color="auto"/>
                    </w:tcBorders>
                  </w:tcPr>
                  <w:p w14:paraId="485D16FB" w14:textId="77777777" w:rsidR="005E6F69" w:rsidRDefault="005E6F69" w:rsidP="0013696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36476B0F" w14:textId="77777777" w:rsidR="005E6F69" w:rsidRPr="006A4336" w:rsidRDefault="005E6F69" w:rsidP="00136960">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6CE2EA0D" w14:textId="77777777" w:rsidR="005E6F69" w:rsidRPr="006A4336" w:rsidRDefault="005E6F69" w:rsidP="00136960">
                    <w:pPr>
                      <w:jc w:val="right"/>
                      <w:rPr>
                        <w:rFonts w:ascii="Times New Roman" w:hAnsi="Times New Roman" w:cs="Times New Roman"/>
                        <w:szCs w:val="21"/>
                      </w:rPr>
                    </w:pPr>
                  </w:p>
                </w:tc>
              </w:tr>
              <w:tr w:rsidR="005E6F69" w14:paraId="54C7A9FF" w14:textId="77777777" w:rsidTr="00136960">
                <w:sdt>
                  <w:sdtPr>
                    <w:tag w:val="_PLD_da98b29079a040128e53e7426fc30a60"/>
                    <w:id w:val="1146857137"/>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3E4B89C0" w14:textId="77777777" w:rsidR="005E6F69" w:rsidRDefault="005E6F69" w:rsidP="00136960">
                        <w:pPr>
                          <w:rPr>
                            <w:szCs w:val="21"/>
                          </w:rPr>
                        </w:pPr>
                        <w:r>
                          <w:rPr>
                            <w:rFonts w:hint="eastAsia"/>
                          </w:rPr>
                          <w:t>（</w:t>
                        </w:r>
                        <w:r>
                          <w:t>2</w:t>
                        </w:r>
                        <w:r>
                          <w:rPr>
                            <w:rFonts w:hint="eastAsia"/>
                          </w:rPr>
                          <w:t>）</w:t>
                        </w:r>
                        <w:r>
                          <w:t>权益法下不能转损益的其他综合收益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14:paraId="72F05E84" w14:textId="77777777" w:rsidR="005E6F69" w:rsidRDefault="005E6F69" w:rsidP="0013696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0A66F102" w14:textId="77777777" w:rsidR="005E6F69" w:rsidRPr="006A4336" w:rsidRDefault="005E6F69" w:rsidP="00136960">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2A38815E" w14:textId="77777777" w:rsidR="005E6F69" w:rsidRPr="006A4336" w:rsidRDefault="005E6F69" w:rsidP="00136960">
                    <w:pPr>
                      <w:jc w:val="right"/>
                      <w:rPr>
                        <w:rFonts w:ascii="Times New Roman" w:hAnsi="Times New Roman" w:cs="Times New Roman"/>
                        <w:szCs w:val="21"/>
                      </w:rPr>
                    </w:pPr>
                  </w:p>
                </w:tc>
              </w:tr>
              <w:tr w:rsidR="005E6F69" w14:paraId="134879EC" w14:textId="77777777" w:rsidTr="00136960">
                <w:tc>
                  <w:tcPr>
                    <w:tcW w:w="1938" w:type="pct"/>
                    <w:tcBorders>
                      <w:top w:val="outset" w:sz="4" w:space="0" w:color="auto"/>
                      <w:left w:val="outset" w:sz="4" w:space="0" w:color="auto"/>
                      <w:bottom w:val="outset" w:sz="4" w:space="0" w:color="auto"/>
                      <w:right w:val="outset" w:sz="4" w:space="0" w:color="auto"/>
                    </w:tcBorders>
                    <w:vAlign w:val="center"/>
                  </w:tcPr>
                  <w:sdt>
                    <w:sdtPr>
                      <w:tag w:val="_PLD_9346e4819ec34beabe92d365c497e001"/>
                      <w:id w:val="593750343"/>
                      <w:lock w:val="sdtLocked"/>
                    </w:sdtPr>
                    <w:sdtEndPr/>
                    <w:sdtContent>
                      <w:p w14:paraId="0AD173FB" w14:textId="77777777" w:rsidR="005E6F69" w:rsidRDefault="005E6F69" w:rsidP="00136960">
                        <w:r>
                          <w:rPr>
                            <w:rFonts w:hint="eastAsia"/>
                          </w:rPr>
                          <w:t>（3）</w:t>
                        </w:r>
                        <w:r>
                          <w:t>其他权益工具投资公允价值变动</w:t>
                        </w:r>
                      </w:p>
                    </w:sdtContent>
                  </w:sdt>
                </w:tc>
                <w:tc>
                  <w:tcPr>
                    <w:tcW w:w="838" w:type="pct"/>
                    <w:tcBorders>
                      <w:top w:val="outset" w:sz="4" w:space="0" w:color="auto"/>
                      <w:left w:val="outset" w:sz="4" w:space="0" w:color="auto"/>
                      <w:bottom w:val="outset" w:sz="4" w:space="0" w:color="auto"/>
                      <w:right w:val="outset" w:sz="4" w:space="0" w:color="auto"/>
                    </w:tcBorders>
                  </w:tcPr>
                  <w:p w14:paraId="205B1D95" w14:textId="77777777" w:rsidR="005E6F69" w:rsidRDefault="005E6F69" w:rsidP="0013696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628A95D9" w14:textId="77777777" w:rsidR="005E6F69" w:rsidRPr="006A4336" w:rsidRDefault="005E6F69" w:rsidP="00136960">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79A392ED" w14:textId="77777777" w:rsidR="005E6F69" w:rsidRPr="006A4336" w:rsidRDefault="005E6F69" w:rsidP="00136960">
                    <w:pPr>
                      <w:jc w:val="right"/>
                      <w:rPr>
                        <w:rFonts w:ascii="Times New Roman" w:hAnsi="Times New Roman" w:cs="Times New Roman"/>
                        <w:szCs w:val="21"/>
                      </w:rPr>
                    </w:pPr>
                  </w:p>
                </w:tc>
              </w:tr>
              <w:tr w:rsidR="005E6F69" w14:paraId="5F57FF1B" w14:textId="77777777" w:rsidTr="00136960">
                <w:tc>
                  <w:tcPr>
                    <w:tcW w:w="1938" w:type="pct"/>
                    <w:tcBorders>
                      <w:top w:val="outset" w:sz="4" w:space="0" w:color="auto"/>
                      <w:left w:val="outset" w:sz="4" w:space="0" w:color="auto"/>
                      <w:bottom w:val="outset" w:sz="4" w:space="0" w:color="auto"/>
                      <w:right w:val="outset" w:sz="4" w:space="0" w:color="auto"/>
                    </w:tcBorders>
                    <w:vAlign w:val="center"/>
                  </w:tcPr>
                  <w:sdt>
                    <w:sdtPr>
                      <w:tag w:val="_PLD_70f86b80dfa1468c8c481e18f675ad6a"/>
                      <w:id w:val="-1335531531"/>
                      <w:lock w:val="sdtLocked"/>
                    </w:sdtPr>
                    <w:sdtEndPr/>
                    <w:sdtContent>
                      <w:p w14:paraId="5E7A14E5" w14:textId="77777777" w:rsidR="005E6F69" w:rsidRDefault="005E6F69" w:rsidP="00136960">
                        <w:r>
                          <w:rPr>
                            <w:rFonts w:hint="eastAsia"/>
                          </w:rPr>
                          <w:t>（4）</w:t>
                        </w:r>
                        <w:r>
                          <w:t>企业自身信用风险公允价值变动</w:t>
                        </w:r>
                      </w:p>
                    </w:sdtContent>
                  </w:sdt>
                </w:tc>
                <w:tc>
                  <w:tcPr>
                    <w:tcW w:w="838" w:type="pct"/>
                    <w:tcBorders>
                      <w:top w:val="outset" w:sz="4" w:space="0" w:color="auto"/>
                      <w:left w:val="outset" w:sz="4" w:space="0" w:color="auto"/>
                      <w:bottom w:val="outset" w:sz="4" w:space="0" w:color="auto"/>
                      <w:right w:val="outset" w:sz="4" w:space="0" w:color="auto"/>
                    </w:tcBorders>
                  </w:tcPr>
                  <w:p w14:paraId="0C807DF2" w14:textId="77777777" w:rsidR="005E6F69" w:rsidRDefault="005E6F69" w:rsidP="0013696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386C5DD8" w14:textId="77777777" w:rsidR="005E6F69" w:rsidRPr="006A4336" w:rsidRDefault="005E6F69" w:rsidP="00136960">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3058F266" w14:textId="77777777" w:rsidR="005E6F69" w:rsidRPr="006A4336" w:rsidRDefault="005E6F69" w:rsidP="00136960">
                    <w:pPr>
                      <w:jc w:val="right"/>
                      <w:rPr>
                        <w:rFonts w:ascii="Times New Roman" w:hAnsi="Times New Roman" w:cs="Times New Roman"/>
                        <w:szCs w:val="21"/>
                      </w:rPr>
                    </w:pPr>
                  </w:p>
                </w:tc>
              </w:tr>
              <w:tr w:rsidR="005E6F69" w14:paraId="2A7DFA4D" w14:textId="77777777" w:rsidTr="00136960">
                <w:sdt>
                  <w:sdtPr>
                    <w:tag w:val="_PLD_1d4c3625b1a9453f98b920131a00b22a"/>
                    <w:id w:val="196785554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4DE296A9" w14:textId="77777777" w:rsidR="005E6F69" w:rsidRDefault="005E6F69" w:rsidP="00136960">
                        <w:pPr>
                          <w:ind w:firstLineChars="200" w:firstLine="480"/>
                          <w:rPr>
                            <w:szCs w:val="21"/>
                          </w:rPr>
                        </w:pPr>
                        <w:r>
                          <w:t>2</w:t>
                        </w:r>
                        <w:r>
                          <w:rPr>
                            <w:szCs w:val="21"/>
                          </w:rPr>
                          <w:t>.</w:t>
                        </w:r>
                        <w:r>
                          <w:rPr>
                            <w:rFonts w:hint="eastAsia"/>
                            <w:szCs w:val="21"/>
                          </w:rPr>
                          <w:t>将重分类进损益的其他综合收益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14:paraId="08BAA1CC" w14:textId="77777777" w:rsidR="005E6F69" w:rsidRDefault="005E6F69" w:rsidP="0013696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7ADDBEC3" w14:textId="77777777" w:rsidR="005E6F69" w:rsidRPr="006A4336" w:rsidRDefault="005E6F69" w:rsidP="00136960">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27EC2CC3" w14:textId="77777777" w:rsidR="005E6F69" w:rsidRPr="006A4336" w:rsidRDefault="005E6F69" w:rsidP="00136960">
                    <w:pPr>
                      <w:jc w:val="right"/>
                      <w:rPr>
                        <w:rFonts w:ascii="Times New Roman" w:hAnsi="Times New Roman" w:cs="Times New Roman"/>
                        <w:szCs w:val="21"/>
                      </w:rPr>
                    </w:pPr>
                  </w:p>
                </w:tc>
              </w:tr>
              <w:tr w:rsidR="005E6F69" w14:paraId="02743D8B" w14:textId="77777777" w:rsidTr="00136960">
                <w:sdt>
                  <w:sdtPr>
                    <w:tag w:val="_PLD_e78255a0eaf548199db0c5a635c041ec"/>
                    <w:id w:val="-524858871"/>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3DF81E0F" w14:textId="77777777" w:rsidR="005E6F69" w:rsidRDefault="005E6F69" w:rsidP="00136960">
                        <w:pPr>
                          <w:rPr>
                            <w:szCs w:val="21"/>
                          </w:rPr>
                        </w:pPr>
                        <w:r>
                          <w:rPr>
                            <w:rFonts w:hint="eastAsia"/>
                          </w:rPr>
                          <w:t>（1）</w:t>
                        </w:r>
                        <w:r>
                          <w:t>权益法下可转损益的其他综合收益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14:paraId="72A6073A" w14:textId="77777777" w:rsidR="005E6F69" w:rsidRDefault="005E6F69" w:rsidP="0013696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66703DD8" w14:textId="77777777" w:rsidR="005E6F69" w:rsidRPr="006A4336" w:rsidRDefault="005E6F69" w:rsidP="00136960">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7B017862" w14:textId="77777777" w:rsidR="005E6F69" w:rsidRPr="006A4336" w:rsidRDefault="005E6F69" w:rsidP="00136960">
                    <w:pPr>
                      <w:jc w:val="right"/>
                      <w:rPr>
                        <w:rFonts w:ascii="Times New Roman" w:hAnsi="Times New Roman" w:cs="Times New Roman"/>
                        <w:szCs w:val="21"/>
                      </w:rPr>
                    </w:pPr>
                  </w:p>
                </w:tc>
              </w:tr>
              <w:tr w:rsidR="005E6F69" w14:paraId="30BA93B5" w14:textId="77777777" w:rsidTr="00136960">
                <w:tc>
                  <w:tcPr>
                    <w:tcW w:w="1938" w:type="pct"/>
                    <w:tcBorders>
                      <w:top w:val="outset" w:sz="4" w:space="0" w:color="auto"/>
                      <w:left w:val="outset" w:sz="4" w:space="0" w:color="auto"/>
                      <w:bottom w:val="outset" w:sz="4" w:space="0" w:color="auto"/>
                      <w:right w:val="outset" w:sz="4" w:space="0" w:color="auto"/>
                    </w:tcBorders>
                    <w:vAlign w:val="center"/>
                  </w:tcPr>
                  <w:sdt>
                    <w:sdtPr>
                      <w:tag w:val="_PLD_a608a9b526b94d059af9488704db19ed"/>
                      <w:id w:val="-1835371600"/>
                      <w:lock w:val="sdtLocked"/>
                    </w:sdtPr>
                    <w:sdtEndPr/>
                    <w:sdtContent>
                      <w:p w14:paraId="4069AD60" w14:textId="77777777" w:rsidR="005E6F69" w:rsidRDefault="005E6F69" w:rsidP="00136960">
                        <w:r>
                          <w:rPr>
                            <w:rFonts w:hint="eastAsia"/>
                          </w:rPr>
                          <w:t>（</w:t>
                        </w:r>
                        <w:r>
                          <w:t>2</w:t>
                        </w:r>
                        <w:r>
                          <w:rPr>
                            <w:rFonts w:hint="eastAsia"/>
                          </w:rPr>
                          <w:t>）</w:t>
                        </w:r>
                        <w:r>
                          <w:t>其他债权投资公允价值变动</w:t>
                        </w:r>
                      </w:p>
                    </w:sdtContent>
                  </w:sdt>
                </w:tc>
                <w:tc>
                  <w:tcPr>
                    <w:tcW w:w="838" w:type="pct"/>
                    <w:tcBorders>
                      <w:top w:val="outset" w:sz="4" w:space="0" w:color="auto"/>
                      <w:left w:val="outset" w:sz="4" w:space="0" w:color="auto"/>
                      <w:bottom w:val="outset" w:sz="4" w:space="0" w:color="auto"/>
                      <w:right w:val="outset" w:sz="4" w:space="0" w:color="auto"/>
                    </w:tcBorders>
                  </w:tcPr>
                  <w:p w14:paraId="312D1857" w14:textId="77777777" w:rsidR="005E6F69" w:rsidRDefault="005E6F69" w:rsidP="0013696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2A0B91A1" w14:textId="77777777" w:rsidR="005E6F69" w:rsidRPr="006A4336" w:rsidRDefault="005E6F69" w:rsidP="00136960">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18DEA708" w14:textId="77777777" w:rsidR="005E6F69" w:rsidRPr="006A4336" w:rsidRDefault="005E6F69" w:rsidP="00136960">
                    <w:pPr>
                      <w:jc w:val="right"/>
                      <w:rPr>
                        <w:rFonts w:ascii="Times New Roman" w:hAnsi="Times New Roman" w:cs="Times New Roman"/>
                        <w:szCs w:val="21"/>
                      </w:rPr>
                    </w:pPr>
                  </w:p>
                </w:tc>
              </w:tr>
              <w:tr w:rsidR="005E6F69" w14:paraId="758FDAF0" w14:textId="77777777" w:rsidTr="00136960">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a9ae8ab6d184d70b8bcabf893d29ffc"/>
                      <w:id w:val="2050094846"/>
                      <w:lock w:val="sdtLocked"/>
                    </w:sdtPr>
                    <w:sdtEndPr>
                      <w:rPr>
                        <w:rFonts w:hint="default"/>
                      </w:rPr>
                    </w:sdtEndPr>
                    <w:sdtContent>
                      <w:p w14:paraId="00C14A45" w14:textId="77777777" w:rsidR="005E6F69" w:rsidRDefault="005E6F69" w:rsidP="00136960">
                        <w:r>
                          <w:rPr>
                            <w:rFonts w:hint="eastAsia"/>
                          </w:rPr>
                          <w:t>（3）</w:t>
                        </w:r>
                        <w:r>
                          <w:t>金融资产重分类计入其他综合收益的金额</w:t>
                        </w:r>
                      </w:p>
                    </w:sdtContent>
                  </w:sdt>
                </w:tc>
                <w:tc>
                  <w:tcPr>
                    <w:tcW w:w="838" w:type="pct"/>
                    <w:tcBorders>
                      <w:top w:val="outset" w:sz="4" w:space="0" w:color="auto"/>
                      <w:left w:val="outset" w:sz="4" w:space="0" w:color="auto"/>
                      <w:bottom w:val="outset" w:sz="4" w:space="0" w:color="auto"/>
                      <w:right w:val="outset" w:sz="4" w:space="0" w:color="auto"/>
                    </w:tcBorders>
                  </w:tcPr>
                  <w:p w14:paraId="124ADF6F" w14:textId="77777777" w:rsidR="005E6F69" w:rsidRDefault="005E6F69" w:rsidP="0013696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5D6A58CD" w14:textId="77777777" w:rsidR="005E6F69" w:rsidRPr="006A4336" w:rsidRDefault="005E6F69" w:rsidP="00136960">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53DD8DA5" w14:textId="77777777" w:rsidR="005E6F69" w:rsidRPr="006A4336" w:rsidRDefault="005E6F69" w:rsidP="00136960">
                    <w:pPr>
                      <w:jc w:val="right"/>
                      <w:rPr>
                        <w:rFonts w:ascii="Times New Roman" w:hAnsi="Times New Roman" w:cs="Times New Roman"/>
                        <w:szCs w:val="21"/>
                      </w:rPr>
                    </w:pPr>
                  </w:p>
                </w:tc>
              </w:tr>
              <w:tr w:rsidR="005E6F69" w14:paraId="3C9B1FAE" w14:textId="77777777" w:rsidTr="00136960">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45de4743667a48328a43f776b78669b0"/>
                      <w:id w:val="-517939036"/>
                      <w:lock w:val="sdtLocked"/>
                    </w:sdtPr>
                    <w:sdtEndPr>
                      <w:rPr>
                        <w:rFonts w:hint="default"/>
                      </w:rPr>
                    </w:sdtEndPr>
                    <w:sdtContent>
                      <w:p w14:paraId="2ACF2DE3" w14:textId="77777777" w:rsidR="005E6F69" w:rsidRDefault="005E6F69" w:rsidP="00136960">
                        <w:r>
                          <w:rPr>
                            <w:rFonts w:hint="eastAsia"/>
                          </w:rPr>
                          <w:t>（4）</w:t>
                        </w:r>
                        <w:r>
                          <w:t>其他债权投资信用减值准备</w:t>
                        </w:r>
                      </w:p>
                    </w:sdtContent>
                  </w:sdt>
                </w:tc>
                <w:tc>
                  <w:tcPr>
                    <w:tcW w:w="838" w:type="pct"/>
                    <w:tcBorders>
                      <w:top w:val="outset" w:sz="4" w:space="0" w:color="auto"/>
                      <w:left w:val="outset" w:sz="4" w:space="0" w:color="auto"/>
                      <w:bottom w:val="outset" w:sz="4" w:space="0" w:color="auto"/>
                      <w:right w:val="outset" w:sz="4" w:space="0" w:color="auto"/>
                    </w:tcBorders>
                  </w:tcPr>
                  <w:p w14:paraId="69202B50" w14:textId="77777777" w:rsidR="005E6F69" w:rsidRDefault="005E6F69" w:rsidP="0013696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122A91B4" w14:textId="77777777" w:rsidR="005E6F69" w:rsidRPr="006A4336" w:rsidRDefault="005E6F69" w:rsidP="00136960">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0624609D" w14:textId="77777777" w:rsidR="005E6F69" w:rsidRPr="006A4336" w:rsidRDefault="005E6F69" w:rsidP="00136960">
                    <w:pPr>
                      <w:jc w:val="right"/>
                      <w:rPr>
                        <w:rFonts w:ascii="Times New Roman" w:hAnsi="Times New Roman" w:cs="Times New Roman"/>
                        <w:szCs w:val="21"/>
                      </w:rPr>
                    </w:pPr>
                  </w:p>
                </w:tc>
              </w:tr>
              <w:tr w:rsidR="005E6F69" w14:paraId="2C089CB3" w14:textId="77777777" w:rsidTr="00136960">
                <w:tc>
                  <w:tcPr>
                    <w:tcW w:w="1938" w:type="pct"/>
                    <w:tcBorders>
                      <w:top w:val="outset" w:sz="4" w:space="0" w:color="auto"/>
                      <w:left w:val="outset" w:sz="4" w:space="0" w:color="auto"/>
                      <w:bottom w:val="outset" w:sz="4" w:space="0" w:color="auto"/>
                      <w:right w:val="outset" w:sz="4" w:space="0" w:color="auto"/>
                    </w:tcBorders>
                    <w:vAlign w:val="center"/>
                  </w:tcPr>
                  <w:sdt>
                    <w:sdtPr>
                      <w:tag w:val="_PLD_30eadfe5eb0b43159a484d6e9e241037"/>
                      <w:id w:val="1356539378"/>
                      <w:lock w:val="sdtLocked"/>
                    </w:sdtPr>
                    <w:sdtEndPr/>
                    <w:sdtContent>
                      <w:p w14:paraId="261B3C57" w14:textId="77777777" w:rsidR="005E6F69" w:rsidRDefault="005E6F69" w:rsidP="00136960">
                        <w:r>
                          <w:rPr>
                            <w:rFonts w:hint="eastAsia"/>
                          </w:rPr>
                          <w:t>（5）</w:t>
                        </w:r>
                        <w:r>
                          <w:t>现金流量套期储备</w:t>
                        </w:r>
                      </w:p>
                    </w:sdtContent>
                  </w:sdt>
                </w:tc>
                <w:tc>
                  <w:tcPr>
                    <w:tcW w:w="838" w:type="pct"/>
                    <w:tcBorders>
                      <w:top w:val="outset" w:sz="4" w:space="0" w:color="auto"/>
                      <w:left w:val="outset" w:sz="4" w:space="0" w:color="auto"/>
                      <w:bottom w:val="outset" w:sz="4" w:space="0" w:color="auto"/>
                      <w:right w:val="outset" w:sz="4" w:space="0" w:color="auto"/>
                    </w:tcBorders>
                  </w:tcPr>
                  <w:p w14:paraId="7DE69F2E" w14:textId="77777777" w:rsidR="005E6F69" w:rsidRDefault="005E6F69" w:rsidP="0013696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1375B627" w14:textId="77777777" w:rsidR="005E6F69" w:rsidRPr="006A4336" w:rsidRDefault="005E6F69" w:rsidP="00136960">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25D9B52F" w14:textId="77777777" w:rsidR="005E6F69" w:rsidRPr="006A4336" w:rsidRDefault="005E6F69" w:rsidP="00136960">
                    <w:pPr>
                      <w:jc w:val="right"/>
                      <w:rPr>
                        <w:rFonts w:ascii="Times New Roman" w:hAnsi="Times New Roman" w:cs="Times New Roman"/>
                        <w:szCs w:val="21"/>
                      </w:rPr>
                    </w:pPr>
                  </w:p>
                </w:tc>
              </w:tr>
              <w:tr w:rsidR="005E6F69" w14:paraId="611F4125" w14:textId="77777777" w:rsidTr="00136960">
                <w:tc>
                  <w:tcPr>
                    <w:tcW w:w="1938" w:type="pct"/>
                    <w:tcBorders>
                      <w:top w:val="outset" w:sz="4" w:space="0" w:color="auto"/>
                      <w:left w:val="outset" w:sz="4" w:space="0" w:color="auto"/>
                      <w:bottom w:val="outset" w:sz="4" w:space="0" w:color="auto"/>
                      <w:right w:val="outset" w:sz="4" w:space="0" w:color="auto"/>
                    </w:tcBorders>
                    <w:vAlign w:val="center"/>
                  </w:tcPr>
                  <w:sdt>
                    <w:sdtPr>
                      <w:tag w:val="_PLD_a5d181921d264dc2857e201385fa2b90"/>
                      <w:id w:val="19051941"/>
                      <w:lock w:val="sdtLocked"/>
                    </w:sdtPr>
                    <w:sdtEndPr/>
                    <w:sdtContent>
                      <w:p w14:paraId="61704396" w14:textId="77777777" w:rsidR="005E6F69" w:rsidRDefault="005E6F69" w:rsidP="00136960">
                        <w:r>
                          <w:rPr>
                            <w:rFonts w:hint="eastAsia"/>
                          </w:rPr>
                          <w:t>（6）</w:t>
                        </w:r>
                        <w:r>
                          <w:t>外币财务报表折算差额</w:t>
                        </w:r>
                      </w:p>
                    </w:sdtContent>
                  </w:sdt>
                </w:tc>
                <w:tc>
                  <w:tcPr>
                    <w:tcW w:w="838" w:type="pct"/>
                    <w:tcBorders>
                      <w:top w:val="outset" w:sz="4" w:space="0" w:color="auto"/>
                      <w:left w:val="outset" w:sz="4" w:space="0" w:color="auto"/>
                      <w:bottom w:val="outset" w:sz="4" w:space="0" w:color="auto"/>
                      <w:right w:val="outset" w:sz="4" w:space="0" w:color="auto"/>
                    </w:tcBorders>
                  </w:tcPr>
                  <w:p w14:paraId="2ADDB30D" w14:textId="77777777" w:rsidR="005E6F69" w:rsidRDefault="005E6F69" w:rsidP="0013696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162AC03C" w14:textId="77777777" w:rsidR="005E6F69" w:rsidRPr="006A4336" w:rsidRDefault="005E6F69" w:rsidP="00136960">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011D6E5B" w14:textId="77777777" w:rsidR="005E6F69" w:rsidRPr="006A4336" w:rsidRDefault="005E6F69" w:rsidP="00136960">
                    <w:pPr>
                      <w:jc w:val="right"/>
                      <w:rPr>
                        <w:rFonts w:ascii="Times New Roman" w:hAnsi="Times New Roman" w:cs="Times New Roman"/>
                        <w:szCs w:val="21"/>
                      </w:rPr>
                    </w:pPr>
                  </w:p>
                </w:tc>
              </w:tr>
              <w:tr w:rsidR="005E6F69" w14:paraId="0D8CAF78" w14:textId="77777777" w:rsidTr="00136960">
                <w:tc>
                  <w:tcPr>
                    <w:tcW w:w="1938" w:type="pct"/>
                    <w:tcBorders>
                      <w:top w:val="outset" w:sz="4" w:space="0" w:color="auto"/>
                      <w:left w:val="outset" w:sz="4" w:space="0" w:color="auto"/>
                      <w:bottom w:val="outset" w:sz="4" w:space="0" w:color="auto"/>
                      <w:right w:val="outset" w:sz="4" w:space="0" w:color="auto"/>
                    </w:tcBorders>
                    <w:vAlign w:val="center"/>
                  </w:tcPr>
                  <w:sdt>
                    <w:sdtPr>
                      <w:tag w:val="_PLD_efc9c8840682443ab9c10573fa124a4f"/>
                      <w:id w:val="-403373164"/>
                      <w:lock w:val="sdtLocked"/>
                    </w:sdtPr>
                    <w:sdtEndPr/>
                    <w:sdtContent>
                      <w:p w14:paraId="0713091B" w14:textId="77777777" w:rsidR="005E6F69" w:rsidRDefault="005E6F69" w:rsidP="00136960">
                        <w:r>
                          <w:rPr>
                            <w:rFonts w:hint="eastAsia"/>
                          </w:rPr>
                          <w:t>（7）</w:t>
                        </w:r>
                        <w:r>
                          <w:t>其他</w:t>
                        </w:r>
                      </w:p>
                    </w:sdtContent>
                  </w:sdt>
                </w:tc>
                <w:tc>
                  <w:tcPr>
                    <w:tcW w:w="838" w:type="pct"/>
                    <w:tcBorders>
                      <w:top w:val="outset" w:sz="4" w:space="0" w:color="auto"/>
                      <w:left w:val="outset" w:sz="4" w:space="0" w:color="auto"/>
                      <w:bottom w:val="outset" w:sz="4" w:space="0" w:color="auto"/>
                      <w:right w:val="outset" w:sz="4" w:space="0" w:color="auto"/>
                    </w:tcBorders>
                  </w:tcPr>
                  <w:p w14:paraId="0050F587" w14:textId="77777777" w:rsidR="005E6F69" w:rsidRDefault="005E6F69" w:rsidP="0013696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3CE7EFAB" w14:textId="77777777" w:rsidR="005E6F69" w:rsidRPr="006A4336" w:rsidRDefault="005E6F69" w:rsidP="00136960">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28E252BC" w14:textId="77777777" w:rsidR="005E6F69" w:rsidRPr="006A4336" w:rsidRDefault="005E6F69" w:rsidP="00136960">
                    <w:pPr>
                      <w:jc w:val="right"/>
                      <w:rPr>
                        <w:rFonts w:ascii="Times New Roman" w:hAnsi="Times New Roman" w:cs="Times New Roman"/>
                        <w:szCs w:val="21"/>
                      </w:rPr>
                    </w:pPr>
                  </w:p>
                </w:tc>
              </w:tr>
              <w:tr w:rsidR="005E6F69" w14:paraId="5E326633" w14:textId="77777777" w:rsidTr="00136960">
                <w:sdt>
                  <w:sdtPr>
                    <w:tag w:val="_PLD_4f19daa8ec184be19a8a0afe308c1896"/>
                    <w:id w:val="2104681667"/>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693458C5" w14:textId="77777777" w:rsidR="005E6F69" w:rsidRDefault="005E6F69" w:rsidP="00136960">
                        <w:pPr>
                          <w:ind w:firstLineChars="100" w:firstLine="240"/>
                          <w:rPr>
                            <w:szCs w:val="21"/>
                          </w:rPr>
                        </w:pPr>
                        <w:r>
                          <w:rPr>
                            <w:rFonts w:hint="eastAsia"/>
                            <w:szCs w:val="21"/>
                          </w:rPr>
                          <w:t>（二）归属于少数股东的其他综合收益的税后净额</w:t>
                        </w:r>
                      </w:p>
                    </w:tc>
                  </w:sdtContent>
                </w:sdt>
                <w:tc>
                  <w:tcPr>
                    <w:tcW w:w="838" w:type="pct"/>
                    <w:tcBorders>
                      <w:top w:val="outset" w:sz="4" w:space="0" w:color="auto"/>
                      <w:left w:val="outset" w:sz="4" w:space="0" w:color="auto"/>
                      <w:bottom w:val="outset" w:sz="4" w:space="0" w:color="auto"/>
                      <w:right w:val="outset" w:sz="4" w:space="0" w:color="auto"/>
                    </w:tcBorders>
                  </w:tcPr>
                  <w:p w14:paraId="183E7707" w14:textId="77777777" w:rsidR="005E6F69" w:rsidRDefault="005E6F69" w:rsidP="0013696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2F690BE1" w14:textId="77777777" w:rsidR="005E6F69" w:rsidRPr="006A4336" w:rsidRDefault="005E6F69" w:rsidP="00136960">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6BF98363" w14:textId="77777777" w:rsidR="005E6F69" w:rsidRPr="006A4336" w:rsidRDefault="005E6F69" w:rsidP="00136960">
                    <w:pPr>
                      <w:jc w:val="right"/>
                      <w:rPr>
                        <w:rFonts w:ascii="Times New Roman" w:hAnsi="Times New Roman" w:cs="Times New Roman"/>
                        <w:szCs w:val="21"/>
                      </w:rPr>
                    </w:pPr>
                  </w:p>
                </w:tc>
              </w:tr>
              <w:tr w:rsidR="005E6F69" w14:paraId="788BFA40" w14:textId="77777777" w:rsidTr="00136960">
                <w:sdt>
                  <w:sdtPr>
                    <w:tag w:val="_PLD_29e4ab6c011f4b23961b002b616b19d8"/>
                    <w:id w:val="1701058235"/>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4E878878" w14:textId="77777777" w:rsidR="005E6F69" w:rsidRDefault="005E6F69" w:rsidP="00136960">
                        <w:pPr>
                          <w:rPr>
                            <w:szCs w:val="21"/>
                          </w:rPr>
                        </w:pPr>
                        <w:r>
                          <w:rPr>
                            <w:rFonts w:hint="eastAsia"/>
                            <w:szCs w:val="21"/>
                          </w:rPr>
                          <w:t>七、综合收益总额</w:t>
                        </w:r>
                      </w:p>
                    </w:tc>
                  </w:sdtContent>
                </w:sdt>
                <w:tc>
                  <w:tcPr>
                    <w:tcW w:w="838" w:type="pct"/>
                    <w:tcBorders>
                      <w:top w:val="outset" w:sz="4" w:space="0" w:color="auto"/>
                      <w:left w:val="outset" w:sz="4" w:space="0" w:color="auto"/>
                      <w:bottom w:val="outset" w:sz="4" w:space="0" w:color="auto"/>
                      <w:right w:val="outset" w:sz="4" w:space="0" w:color="auto"/>
                    </w:tcBorders>
                  </w:tcPr>
                  <w:p w14:paraId="408B4A8C" w14:textId="77777777" w:rsidR="005E6F69" w:rsidRDefault="005E6F69" w:rsidP="0013696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3AB7A65D" w14:textId="77777777" w:rsidR="005E6F69" w:rsidRPr="006A4336" w:rsidRDefault="005E6F69" w:rsidP="00136960">
                    <w:pPr>
                      <w:jc w:val="right"/>
                      <w:rPr>
                        <w:rFonts w:ascii="Times New Roman" w:hAnsi="Times New Roman" w:cs="Times New Roman"/>
                        <w:szCs w:val="21"/>
                      </w:rPr>
                    </w:pPr>
                    <w:r w:rsidRPr="006A4336">
                      <w:rPr>
                        <w:rFonts w:ascii="Times New Roman" w:hAnsi="Times New Roman" w:cs="Times New Roman"/>
                      </w:rPr>
                      <w:t>85,437,909.36</w:t>
                    </w:r>
                  </w:p>
                </w:tc>
                <w:tc>
                  <w:tcPr>
                    <w:tcW w:w="1114" w:type="pct"/>
                    <w:tcBorders>
                      <w:top w:val="outset" w:sz="4" w:space="0" w:color="auto"/>
                      <w:left w:val="outset" w:sz="4" w:space="0" w:color="auto"/>
                      <w:bottom w:val="outset" w:sz="4" w:space="0" w:color="auto"/>
                      <w:right w:val="outset" w:sz="4" w:space="0" w:color="auto"/>
                    </w:tcBorders>
                    <w:vAlign w:val="center"/>
                  </w:tcPr>
                  <w:p w14:paraId="32761EE5" w14:textId="77777777" w:rsidR="005E6F69" w:rsidRPr="006A4336" w:rsidRDefault="005E6F69" w:rsidP="00136960">
                    <w:pPr>
                      <w:jc w:val="right"/>
                      <w:rPr>
                        <w:rFonts w:ascii="Times New Roman" w:hAnsi="Times New Roman" w:cs="Times New Roman"/>
                        <w:szCs w:val="21"/>
                      </w:rPr>
                    </w:pPr>
                    <w:r w:rsidRPr="006A4336">
                      <w:rPr>
                        <w:rFonts w:ascii="Times New Roman" w:hAnsi="Times New Roman" w:cs="Times New Roman"/>
                      </w:rPr>
                      <w:t>144,202,770.13</w:t>
                    </w:r>
                  </w:p>
                </w:tc>
              </w:tr>
              <w:tr w:rsidR="005E6F69" w14:paraId="7C22C641" w14:textId="77777777" w:rsidTr="00136960">
                <w:sdt>
                  <w:sdtPr>
                    <w:tag w:val="_PLD_c6a40d405b9d4a8a8406c1d4ba16ad58"/>
                    <w:id w:val="1047717344"/>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2D0C58E5" w14:textId="77777777" w:rsidR="005E6F69" w:rsidRDefault="005E6F69" w:rsidP="00136960">
                        <w:pPr>
                          <w:ind w:firstLineChars="100" w:firstLine="240"/>
                          <w:rPr>
                            <w:szCs w:val="21"/>
                          </w:rPr>
                        </w:pPr>
                        <w:r>
                          <w:rPr>
                            <w:szCs w:val="21"/>
                          </w:rPr>
                          <w:t>（一）</w:t>
                        </w:r>
                        <w:r>
                          <w:rPr>
                            <w:rFonts w:hint="eastAsia"/>
                            <w:szCs w:val="21"/>
                          </w:rPr>
                          <w:t>归属于母公司所有者的综合收益总额</w:t>
                        </w:r>
                      </w:p>
                    </w:tc>
                  </w:sdtContent>
                </w:sdt>
                <w:tc>
                  <w:tcPr>
                    <w:tcW w:w="838" w:type="pct"/>
                    <w:tcBorders>
                      <w:top w:val="outset" w:sz="4" w:space="0" w:color="auto"/>
                      <w:left w:val="outset" w:sz="4" w:space="0" w:color="auto"/>
                      <w:bottom w:val="outset" w:sz="4" w:space="0" w:color="auto"/>
                      <w:right w:val="outset" w:sz="4" w:space="0" w:color="auto"/>
                    </w:tcBorders>
                  </w:tcPr>
                  <w:p w14:paraId="4DBB158B" w14:textId="77777777" w:rsidR="005E6F69" w:rsidRDefault="005E6F69" w:rsidP="0013696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1D3652DC" w14:textId="77777777" w:rsidR="005E6F69" w:rsidRPr="006A4336" w:rsidRDefault="005E6F69" w:rsidP="00136960">
                    <w:pPr>
                      <w:jc w:val="right"/>
                      <w:rPr>
                        <w:rFonts w:ascii="Times New Roman" w:hAnsi="Times New Roman" w:cs="Times New Roman"/>
                        <w:szCs w:val="21"/>
                      </w:rPr>
                    </w:pPr>
                    <w:r w:rsidRPr="006A4336">
                      <w:rPr>
                        <w:rFonts w:ascii="Times New Roman" w:hAnsi="Times New Roman" w:cs="Times New Roman"/>
                      </w:rPr>
                      <w:t>84,038,244.40</w:t>
                    </w:r>
                  </w:p>
                </w:tc>
                <w:tc>
                  <w:tcPr>
                    <w:tcW w:w="1114" w:type="pct"/>
                    <w:tcBorders>
                      <w:top w:val="outset" w:sz="4" w:space="0" w:color="auto"/>
                      <w:left w:val="outset" w:sz="4" w:space="0" w:color="auto"/>
                      <w:bottom w:val="outset" w:sz="4" w:space="0" w:color="auto"/>
                      <w:right w:val="outset" w:sz="4" w:space="0" w:color="auto"/>
                    </w:tcBorders>
                    <w:vAlign w:val="center"/>
                  </w:tcPr>
                  <w:p w14:paraId="481581D6" w14:textId="77777777" w:rsidR="005E6F69" w:rsidRPr="006A4336" w:rsidRDefault="005E6F69" w:rsidP="00136960">
                    <w:pPr>
                      <w:jc w:val="right"/>
                      <w:rPr>
                        <w:rFonts w:ascii="Times New Roman" w:hAnsi="Times New Roman" w:cs="Times New Roman"/>
                        <w:szCs w:val="21"/>
                      </w:rPr>
                    </w:pPr>
                    <w:r w:rsidRPr="006A4336">
                      <w:rPr>
                        <w:rFonts w:ascii="Times New Roman" w:hAnsi="Times New Roman" w:cs="Times New Roman"/>
                      </w:rPr>
                      <w:t>143,830,820.32</w:t>
                    </w:r>
                  </w:p>
                </w:tc>
              </w:tr>
              <w:tr w:rsidR="005E6F69" w14:paraId="3E0D490D" w14:textId="77777777" w:rsidTr="00136960">
                <w:sdt>
                  <w:sdtPr>
                    <w:tag w:val="_PLD_a3f7a78de9cc4a0c8e2b3e050895da67"/>
                    <w:id w:val="460078729"/>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5D1CB1CF" w14:textId="77777777" w:rsidR="005E6F69" w:rsidRDefault="005E6F69" w:rsidP="00136960">
                        <w:pPr>
                          <w:ind w:firstLineChars="100" w:firstLine="240"/>
                          <w:rPr>
                            <w:szCs w:val="21"/>
                          </w:rPr>
                        </w:pPr>
                        <w:r>
                          <w:rPr>
                            <w:szCs w:val="21"/>
                          </w:rPr>
                          <w:t>（二）</w:t>
                        </w:r>
                        <w:r>
                          <w:rPr>
                            <w:rFonts w:hint="eastAsia"/>
                            <w:szCs w:val="21"/>
                          </w:rPr>
                          <w:t>归属于少数股东的综合收益总额</w:t>
                        </w:r>
                      </w:p>
                    </w:tc>
                  </w:sdtContent>
                </w:sdt>
                <w:tc>
                  <w:tcPr>
                    <w:tcW w:w="838" w:type="pct"/>
                    <w:tcBorders>
                      <w:top w:val="outset" w:sz="4" w:space="0" w:color="auto"/>
                      <w:left w:val="outset" w:sz="4" w:space="0" w:color="auto"/>
                      <w:bottom w:val="outset" w:sz="4" w:space="0" w:color="auto"/>
                      <w:right w:val="outset" w:sz="4" w:space="0" w:color="auto"/>
                    </w:tcBorders>
                  </w:tcPr>
                  <w:p w14:paraId="30DE3854" w14:textId="77777777" w:rsidR="005E6F69" w:rsidRDefault="005E6F69" w:rsidP="0013696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5823B818" w14:textId="77777777" w:rsidR="005E6F69" w:rsidRPr="006A4336" w:rsidRDefault="005E6F69" w:rsidP="00136960">
                    <w:pPr>
                      <w:jc w:val="right"/>
                      <w:rPr>
                        <w:rFonts w:ascii="Times New Roman" w:hAnsi="Times New Roman" w:cs="Times New Roman"/>
                        <w:szCs w:val="21"/>
                      </w:rPr>
                    </w:pPr>
                    <w:r w:rsidRPr="006A4336">
                      <w:rPr>
                        <w:rFonts w:ascii="Times New Roman" w:hAnsi="Times New Roman" w:cs="Times New Roman"/>
                      </w:rPr>
                      <w:t>1,399,664.96</w:t>
                    </w:r>
                  </w:p>
                </w:tc>
                <w:tc>
                  <w:tcPr>
                    <w:tcW w:w="1114" w:type="pct"/>
                    <w:tcBorders>
                      <w:top w:val="outset" w:sz="4" w:space="0" w:color="auto"/>
                      <w:left w:val="outset" w:sz="4" w:space="0" w:color="auto"/>
                      <w:bottom w:val="outset" w:sz="4" w:space="0" w:color="auto"/>
                      <w:right w:val="outset" w:sz="4" w:space="0" w:color="auto"/>
                    </w:tcBorders>
                    <w:vAlign w:val="center"/>
                  </w:tcPr>
                  <w:p w14:paraId="6D5A58CB" w14:textId="77777777" w:rsidR="005E6F69" w:rsidRPr="006A4336" w:rsidRDefault="005E6F69" w:rsidP="00136960">
                    <w:pPr>
                      <w:jc w:val="right"/>
                      <w:rPr>
                        <w:rFonts w:ascii="Times New Roman" w:hAnsi="Times New Roman" w:cs="Times New Roman"/>
                        <w:szCs w:val="21"/>
                      </w:rPr>
                    </w:pPr>
                    <w:r w:rsidRPr="006A4336">
                      <w:rPr>
                        <w:rFonts w:ascii="Times New Roman" w:hAnsi="Times New Roman" w:cs="Times New Roman"/>
                      </w:rPr>
                      <w:t>371,949.81</w:t>
                    </w:r>
                  </w:p>
                </w:tc>
              </w:tr>
              <w:tr w:rsidR="005E6F69" w14:paraId="3FEA1D8F" w14:textId="77777777" w:rsidTr="00136960">
                <w:sdt>
                  <w:sdtPr>
                    <w:tag w:val="_PLD_2faba48500f741229b3467bfe3ce2495"/>
                    <w:id w:val="162951627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1EB84161" w14:textId="77777777" w:rsidR="005E6F69" w:rsidRDefault="005E6F69" w:rsidP="00136960">
                        <w:pPr>
                          <w:rPr>
                            <w:color w:val="000000"/>
                            <w:szCs w:val="21"/>
                          </w:rPr>
                        </w:pPr>
                        <w:r>
                          <w:rPr>
                            <w:rFonts w:hint="eastAsia"/>
                            <w:szCs w:val="21"/>
                          </w:rPr>
                          <w:t>八、每股收益：</w:t>
                        </w:r>
                      </w:p>
                    </w:tc>
                  </w:sdtContent>
                </w:sdt>
                <w:tc>
                  <w:tcPr>
                    <w:tcW w:w="838" w:type="pct"/>
                    <w:tcBorders>
                      <w:top w:val="outset" w:sz="4" w:space="0" w:color="auto"/>
                      <w:left w:val="outset" w:sz="4" w:space="0" w:color="auto"/>
                      <w:bottom w:val="outset" w:sz="4" w:space="0" w:color="auto"/>
                      <w:right w:val="outset" w:sz="4" w:space="0" w:color="auto"/>
                    </w:tcBorders>
                  </w:tcPr>
                  <w:p w14:paraId="1DB0EEEC" w14:textId="77777777" w:rsidR="005E6F69" w:rsidRDefault="005E6F69" w:rsidP="00136960">
                    <w:pPr>
                      <w:rPr>
                        <w:color w:val="008000"/>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27CA8E8E" w14:textId="77777777" w:rsidR="005E6F69" w:rsidRPr="006A4336" w:rsidRDefault="005E6F69" w:rsidP="00136960">
                    <w:pPr>
                      <w:jc w:val="right"/>
                      <w:rPr>
                        <w:rFonts w:ascii="Times New Roman" w:hAnsi="Times New Roman" w:cs="Times New Roman"/>
                        <w:color w:val="008000"/>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20CBA79E" w14:textId="77777777" w:rsidR="005E6F69" w:rsidRPr="006A4336" w:rsidRDefault="005E6F69" w:rsidP="00136960">
                    <w:pPr>
                      <w:jc w:val="right"/>
                      <w:rPr>
                        <w:rFonts w:ascii="Times New Roman" w:hAnsi="Times New Roman" w:cs="Times New Roman"/>
                        <w:color w:val="008000"/>
                        <w:szCs w:val="21"/>
                      </w:rPr>
                    </w:pPr>
                  </w:p>
                </w:tc>
              </w:tr>
              <w:tr w:rsidR="005E6F69" w14:paraId="1A47214D" w14:textId="77777777" w:rsidTr="00136960">
                <w:sdt>
                  <w:sdtPr>
                    <w:tag w:val="_PLD_16d9b9d4e8c34e3b874fbdaedc915880"/>
                    <w:id w:val="131167143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137CC387" w14:textId="77777777" w:rsidR="005E6F69" w:rsidRDefault="005E6F69" w:rsidP="00136960">
                        <w:pPr>
                          <w:ind w:firstLineChars="100" w:firstLine="240"/>
                          <w:rPr>
                            <w:szCs w:val="21"/>
                          </w:rPr>
                        </w:pPr>
                        <w:r>
                          <w:rPr>
                            <w:szCs w:val="21"/>
                          </w:rPr>
                          <w:t>（一）基本每股收益</w:t>
                        </w:r>
                        <w:r>
                          <w:rPr>
                            <w:rFonts w:hint="eastAsia"/>
                            <w:szCs w:val="21"/>
                          </w:rPr>
                          <w:t>(元/股)</w:t>
                        </w:r>
                      </w:p>
                    </w:tc>
                  </w:sdtContent>
                </w:sdt>
                <w:tc>
                  <w:tcPr>
                    <w:tcW w:w="838" w:type="pct"/>
                    <w:tcBorders>
                      <w:top w:val="outset" w:sz="4" w:space="0" w:color="auto"/>
                      <w:left w:val="outset" w:sz="4" w:space="0" w:color="auto"/>
                      <w:bottom w:val="outset" w:sz="4" w:space="0" w:color="auto"/>
                      <w:right w:val="outset" w:sz="4" w:space="0" w:color="auto"/>
                    </w:tcBorders>
                  </w:tcPr>
                  <w:p w14:paraId="3465DDF2" w14:textId="77777777" w:rsidR="005E6F69" w:rsidRDefault="005E6F69" w:rsidP="0013696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430066D4" w14:textId="77777777" w:rsidR="005E6F69" w:rsidRPr="006A4336" w:rsidRDefault="005E6F69" w:rsidP="00136960">
                    <w:pPr>
                      <w:jc w:val="right"/>
                      <w:rPr>
                        <w:rFonts w:ascii="Times New Roman" w:hAnsi="Times New Roman" w:cs="Times New Roman"/>
                        <w:szCs w:val="21"/>
                      </w:rPr>
                    </w:pPr>
                    <w:r w:rsidRPr="006A4336">
                      <w:rPr>
                        <w:rFonts w:ascii="Times New Roman" w:hAnsi="Times New Roman" w:cs="Times New Roman"/>
                      </w:rPr>
                      <w:t>0.119</w:t>
                    </w:r>
                  </w:p>
                </w:tc>
                <w:tc>
                  <w:tcPr>
                    <w:tcW w:w="1114" w:type="pct"/>
                    <w:tcBorders>
                      <w:top w:val="outset" w:sz="4" w:space="0" w:color="auto"/>
                      <w:left w:val="outset" w:sz="4" w:space="0" w:color="auto"/>
                      <w:bottom w:val="outset" w:sz="4" w:space="0" w:color="auto"/>
                      <w:right w:val="outset" w:sz="4" w:space="0" w:color="auto"/>
                    </w:tcBorders>
                    <w:vAlign w:val="center"/>
                  </w:tcPr>
                  <w:p w14:paraId="0175ABA9" w14:textId="77777777" w:rsidR="005E6F69" w:rsidRPr="006A4336" w:rsidRDefault="005E6F69" w:rsidP="00136960">
                    <w:pPr>
                      <w:jc w:val="right"/>
                      <w:rPr>
                        <w:rFonts w:ascii="Times New Roman" w:hAnsi="Times New Roman" w:cs="Times New Roman"/>
                        <w:szCs w:val="21"/>
                      </w:rPr>
                    </w:pPr>
                    <w:r w:rsidRPr="006A4336">
                      <w:rPr>
                        <w:rFonts w:ascii="Times New Roman" w:hAnsi="Times New Roman" w:cs="Times New Roman"/>
                      </w:rPr>
                      <w:t>0.204</w:t>
                    </w:r>
                  </w:p>
                </w:tc>
              </w:tr>
              <w:tr w:rsidR="005E6F69" w14:paraId="105CB958" w14:textId="77777777" w:rsidTr="00136960">
                <w:sdt>
                  <w:sdtPr>
                    <w:tag w:val="_PLD_ec4d9e148cba4e79bb3da0f8a0ddb92a"/>
                    <w:id w:val="1579400779"/>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35D55593" w14:textId="77777777" w:rsidR="005E6F69" w:rsidRDefault="005E6F69" w:rsidP="00136960">
                        <w:pPr>
                          <w:ind w:firstLineChars="100" w:firstLine="240"/>
                          <w:rPr>
                            <w:szCs w:val="21"/>
                          </w:rPr>
                        </w:pPr>
                        <w:r>
                          <w:rPr>
                            <w:szCs w:val="21"/>
                          </w:rPr>
                          <w:t>（二）稀释每股收益</w:t>
                        </w:r>
                        <w:r>
                          <w:rPr>
                            <w:rFonts w:hint="eastAsia"/>
                            <w:szCs w:val="21"/>
                          </w:rPr>
                          <w:t>(元/股)</w:t>
                        </w:r>
                      </w:p>
                    </w:tc>
                  </w:sdtContent>
                </w:sdt>
                <w:tc>
                  <w:tcPr>
                    <w:tcW w:w="838" w:type="pct"/>
                    <w:tcBorders>
                      <w:top w:val="outset" w:sz="4" w:space="0" w:color="auto"/>
                      <w:left w:val="outset" w:sz="4" w:space="0" w:color="auto"/>
                      <w:bottom w:val="outset" w:sz="4" w:space="0" w:color="auto"/>
                      <w:right w:val="outset" w:sz="4" w:space="0" w:color="auto"/>
                    </w:tcBorders>
                  </w:tcPr>
                  <w:p w14:paraId="5440BC22" w14:textId="77777777" w:rsidR="005E6F69" w:rsidRDefault="005E6F69" w:rsidP="00136960">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527E50B2" w14:textId="77777777" w:rsidR="005E6F69" w:rsidRPr="006A4336" w:rsidRDefault="005E6F69" w:rsidP="00136960">
                    <w:pPr>
                      <w:jc w:val="right"/>
                      <w:rPr>
                        <w:rFonts w:ascii="Times New Roman" w:hAnsi="Times New Roman" w:cs="Times New Roman"/>
                        <w:szCs w:val="21"/>
                      </w:rPr>
                    </w:pPr>
                    <w:r w:rsidRPr="006A4336">
                      <w:rPr>
                        <w:rFonts w:ascii="Times New Roman" w:hAnsi="Times New Roman" w:cs="Times New Roman"/>
                      </w:rPr>
                      <w:t>0.119</w:t>
                    </w:r>
                  </w:p>
                </w:tc>
                <w:tc>
                  <w:tcPr>
                    <w:tcW w:w="1114" w:type="pct"/>
                    <w:tcBorders>
                      <w:top w:val="outset" w:sz="4" w:space="0" w:color="auto"/>
                      <w:left w:val="outset" w:sz="4" w:space="0" w:color="auto"/>
                      <w:bottom w:val="outset" w:sz="4" w:space="0" w:color="auto"/>
                      <w:right w:val="outset" w:sz="4" w:space="0" w:color="auto"/>
                    </w:tcBorders>
                    <w:vAlign w:val="center"/>
                  </w:tcPr>
                  <w:p w14:paraId="52EAAF87" w14:textId="77777777" w:rsidR="005E6F69" w:rsidRPr="006A4336" w:rsidRDefault="005E6F69" w:rsidP="00136960">
                    <w:pPr>
                      <w:jc w:val="right"/>
                      <w:rPr>
                        <w:rFonts w:ascii="Times New Roman" w:hAnsi="Times New Roman" w:cs="Times New Roman"/>
                        <w:szCs w:val="21"/>
                      </w:rPr>
                    </w:pPr>
                    <w:r w:rsidRPr="006A4336">
                      <w:rPr>
                        <w:rFonts w:ascii="Times New Roman" w:hAnsi="Times New Roman" w:cs="Times New Roman"/>
                      </w:rPr>
                      <w:t>0.204</w:t>
                    </w:r>
                  </w:p>
                </w:tc>
              </w:tr>
            </w:tbl>
            <w:p w14:paraId="503F1CA4" w14:textId="77777777" w:rsidR="005E6F69" w:rsidRDefault="005E6F69"/>
            <w:p w14:paraId="323457B9" w14:textId="77777777" w:rsidR="003A1DA7" w:rsidRDefault="002956EA">
              <w:pPr>
                <w:rPr>
                  <w:b/>
                  <w:bCs/>
                  <w:color w:val="FF0000"/>
                  <w:szCs w:val="21"/>
                </w:rPr>
              </w:pPr>
              <w:r>
                <w:rPr>
                  <w:rFonts w:hint="eastAsia"/>
                  <w:szCs w:val="21"/>
                </w:rPr>
                <w:t>本期发生同</w:t>
              </w:r>
              <w:proofErr w:type="gramStart"/>
              <w:r>
                <w:rPr>
                  <w:rFonts w:hint="eastAsia"/>
                  <w:szCs w:val="21"/>
                </w:rPr>
                <w:t>一控制</w:t>
              </w:r>
              <w:proofErr w:type="gramEnd"/>
              <w:r>
                <w:rPr>
                  <w:rFonts w:hint="eastAsia"/>
                  <w:szCs w:val="21"/>
                </w:rPr>
                <w:t>下企业合并的，被合并方在合并前实现的净利润为：</w:t>
              </w:r>
              <w:sdt>
                <w:sdtPr>
                  <w:rPr>
                    <w:rFonts w:hint="eastAsia"/>
                    <w:szCs w:val="21"/>
                  </w:rPr>
                  <w:alias w:val="同一控制下的企业合并中被合并方在合并前实现的净利润"/>
                  <w:tag w:val="_GBC_0d3f3004d896427080339d4b0e2d499c"/>
                  <w:id w:val="-262689676"/>
                  <w:lock w:val="sdtLocked"/>
                  <w:placeholder>
                    <w:docPart w:val="GBC22222222222222222222222222222"/>
                  </w:placeholder>
                </w:sdtPr>
                <w:sdtEndPr/>
                <w:sdtContent>
                  <w:r w:rsidR="002A6619" w:rsidRPr="006A4336">
                    <w:rPr>
                      <w:rFonts w:ascii="Times New Roman" w:hAnsi="Times New Roman" w:cs="Times New Roman"/>
                      <w:szCs w:val="21"/>
                    </w:rPr>
                    <w:t>0.00</w:t>
                  </w:r>
                </w:sdtContent>
              </w:sdt>
              <w:r>
                <w:rPr>
                  <w:rFonts w:hint="eastAsia"/>
                  <w:szCs w:val="21"/>
                </w:rPr>
                <w:t xml:space="preserve"> 元, 上期被合并方实现的净利润为：</w:t>
              </w:r>
              <w:r w:rsidRPr="006A4336">
                <w:rPr>
                  <w:rFonts w:ascii="Times New Roman" w:hAnsi="Times New Roman" w:cs="Times New Roman"/>
                  <w:szCs w:val="21"/>
                </w:rPr>
                <w:t xml:space="preserve"> </w:t>
              </w:r>
              <w:sdt>
                <w:sdtPr>
                  <w:rPr>
                    <w:rFonts w:ascii="Times New Roman" w:hAnsi="Times New Roman" w:cs="Times New Roman"/>
                    <w:szCs w:val="21"/>
                  </w:rPr>
                  <w:alias w:val="同一控制下的企业合并中被合并方在合并前实现的净利润"/>
                  <w:tag w:val="_GBC_7e8cf02e71b9434883c60dcb8fb33270"/>
                  <w:id w:val="197050451"/>
                  <w:lock w:val="sdtLocked"/>
                  <w:placeholder>
                    <w:docPart w:val="GBC22222222222222222222222222222"/>
                  </w:placeholder>
                </w:sdtPr>
                <w:sdtEndPr/>
                <w:sdtContent>
                  <w:r w:rsidR="002A6619" w:rsidRPr="006A4336">
                    <w:rPr>
                      <w:rFonts w:ascii="Times New Roman" w:hAnsi="Times New Roman" w:cs="Times New Roman"/>
                      <w:szCs w:val="21"/>
                    </w:rPr>
                    <w:t>0.00</w:t>
                  </w:r>
                </w:sdtContent>
              </w:sdt>
              <w:r w:rsidRPr="006A4336">
                <w:rPr>
                  <w:rFonts w:ascii="Times New Roman" w:hAnsi="Times New Roman" w:cs="Times New Roman"/>
                  <w:szCs w:val="21"/>
                </w:rPr>
                <w:t xml:space="preserve"> </w:t>
              </w:r>
              <w:r>
                <w:rPr>
                  <w:rFonts w:hint="eastAsia"/>
                  <w:szCs w:val="21"/>
                </w:rPr>
                <w:t>元。</w:t>
              </w:r>
            </w:p>
            <w:p w14:paraId="1D161699" w14:textId="11368AF2" w:rsidR="003A1DA7" w:rsidRDefault="002956EA">
              <w:pPr>
                <w:rPr>
                  <w:color w:val="008000"/>
                  <w:szCs w:val="21"/>
                  <w:u w:val="single"/>
                </w:rPr>
              </w:pPr>
              <w:r>
                <w:rPr>
                  <w:szCs w:val="21"/>
                </w:rPr>
                <w:t>法定代表人</w:t>
              </w:r>
              <w:r>
                <w:rPr>
                  <w:rFonts w:hint="eastAsia"/>
                  <w:szCs w:val="21"/>
                </w:rPr>
                <w:t>：</w:t>
              </w:r>
              <w:sdt>
                <w:sdtPr>
                  <w:rPr>
                    <w:rFonts w:hint="eastAsia"/>
                    <w:szCs w:val="21"/>
                  </w:rPr>
                  <w:alias w:val="公司法定代表人"/>
                  <w:tag w:val="_GBC_84d2ead02dbe49699dff5184a9cd1bd3"/>
                  <w:id w:val="1086962736"/>
                  <w:lock w:val="sdtLocked"/>
                  <w:placeholder>
                    <w:docPart w:val="GBC22222222222222222222222222222"/>
                  </w:placeholder>
                  <w:dataBinding w:prefixMappings="xmlns:clcid-cgi='clcid-cgi'" w:xpath="/*/clcid-cgi:GongSiFaDingDaiBiaoRen[not(@periodRef)]" w:storeItemID="{89EBAB94-44A0-46A2-B712-30D997D04A6D}"/>
                  <w:text/>
                </w:sdtPr>
                <w:sdtEndPr/>
                <w:sdtContent>
                  <w:r w:rsidR="00155082">
                    <w:rPr>
                      <w:rFonts w:hint="eastAsia"/>
                      <w:szCs w:val="21"/>
                    </w:rPr>
                    <w:t>马玉川</w:t>
                  </w:r>
                </w:sdtContent>
              </w:sdt>
              <w:r>
                <w:rPr>
                  <w:rFonts w:hint="eastAsia"/>
                  <w:szCs w:val="21"/>
                </w:rPr>
                <w:t xml:space="preserve"> </w:t>
              </w:r>
              <w:r w:rsidR="002A6619">
                <w:rPr>
                  <w:szCs w:val="21"/>
                </w:rPr>
                <w:t xml:space="preserve">   </w:t>
              </w:r>
              <w:r>
                <w:rPr>
                  <w:szCs w:val="21"/>
                </w:rPr>
                <w:t>主管会计工作负责人</w:t>
              </w:r>
              <w:r>
                <w:rPr>
                  <w:rFonts w:hint="eastAsia"/>
                  <w:szCs w:val="21"/>
                </w:rPr>
                <w:t>：</w:t>
              </w:r>
              <w:sdt>
                <w:sdtPr>
                  <w:rPr>
                    <w:rFonts w:hint="eastAsia"/>
                    <w:szCs w:val="21"/>
                  </w:rPr>
                  <w:alias w:val="主管会计工作负责人姓名"/>
                  <w:tag w:val="_GBC_e958f3d59232458da90c4799548d15ea"/>
                  <w:id w:val="-675652227"/>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155082">
                    <w:rPr>
                      <w:rFonts w:hint="eastAsia"/>
                      <w:szCs w:val="21"/>
                    </w:rPr>
                    <w:t>佟小丽</w:t>
                  </w:r>
                </w:sdtContent>
              </w:sdt>
              <w:r>
                <w:rPr>
                  <w:rFonts w:hint="eastAsia"/>
                  <w:szCs w:val="21"/>
                </w:rPr>
                <w:t xml:space="preserve"> </w:t>
              </w:r>
              <w:r w:rsidR="002E1B20">
                <w:rPr>
                  <w:szCs w:val="21"/>
                </w:rPr>
                <w:t xml:space="preserve"> </w:t>
              </w:r>
              <w:r w:rsidR="002A6619">
                <w:rPr>
                  <w:szCs w:val="21"/>
                </w:rPr>
                <w:t xml:space="preserve"> </w:t>
              </w:r>
              <w:r>
                <w:rPr>
                  <w:szCs w:val="21"/>
                </w:rPr>
                <w:t>会计机构负责人</w:t>
              </w:r>
              <w:r>
                <w:rPr>
                  <w:rFonts w:hint="eastAsia"/>
                  <w:szCs w:val="21"/>
                </w:rPr>
                <w:t>：</w:t>
              </w:r>
              <w:sdt>
                <w:sdtPr>
                  <w:rPr>
                    <w:rFonts w:hint="eastAsia"/>
                    <w:szCs w:val="21"/>
                  </w:rPr>
                  <w:alias w:val="会计机构负责人姓名"/>
                  <w:tag w:val="_GBC_83eea96809554a8b86e8c53c6e3da040"/>
                  <w:id w:val="-465197979"/>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155082">
                    <w:rPr>
                      <w:rFonts w:hint="eastAsia"/>
                      <w:szCs w:val="21"/>
                    </w:rPr>
                    <w:t>吴晓洁</w:t>
                  </w:r>
                </w:sdtContent>
              </w:sdt>
            </w:p>
          </w:sdtContent>
        </w:sdt>
        <w:p w14:paraId="736D9C82" w14:textId="77777777" w:rsidR="003A1DA7" w:rsidRDefault="003A1DA7">
          <w:pPr>
            <w:rPr>
              <w:color w:val="008000"/>
              <w:szCs w:val="21"/>
              <w:u w:val="single"/>
            </w:rPr>
          </w:pPr>
        </w:p>
        <w:p w14:paraId="4F1A1884" w14:textId="77777777" w:rsidR="003A1DA7" w:rsidRDefault="003A1DA7">
          <w:pPr>
            <w:rPr>
              <w:color w:val="008000"/>
              <w:szCs w:val="21"/>
              <w:u w:val="single"/>
            </w:rPr>
          </w:pPr>
        </w:p>
        <w:bookmarkStart w:id="173" w:name="_Toc49441263" w:displacedByCustomXml="next"/>
        <w:sdt>
          <w:sdtPr>
            <w:rPr>
              <w:rFonts w:ascii="宋体" w:hAnsi="宋体" w:cs="宋体" w:hint="eastAsia"/>
              <w:b w:val="0"/>
              <w:bCs w:val="0"/>
              <w:kern w:val="0"/>
              <w:szCs w:val="24"/>
            </w:rPr>
            <w:tag w:val="_GBC_fab740d2e6854481af171030c14673b7"/>
            <w:id w:val="648402202"/>
            <w:lock w:val="sdtLocked"/>
            <w:placeholder>
              <w:docPart w:val="GBC22222222222222222222222222222"/>
            </w:placeholder>
          </w:sdtPr>
          <w:sdtEndPr>
            <w:rPr>
              <w:rFonts w:cs="宋体-方正超大字符集"/>
              <w:szCs w:val="21"/>
            </w:rPr>
          </w:sdtEndPr>
          <w:sdtContent>
            <w:p w14:paraId="372B725F" w14:textId="77777777" w:rsidR="003A1DA7" w:rsidRDefault="002956EA">
              <w:pPr>
                <w:pStyle w:val="3"/>
                <w:jc w:val="center"/>
              </w:pPr>
              <w:r>
                <w:rPr>
                  <w:rFonts w:hint="eastAsia"/>
                </w:rPr>
                <w:t>母公司</w:t>
              </w:r>
              <w:r>
                <w:t>利润表</w:t>
              </w:r>
              <w:bookmarkEnd w:id="173"/>
            </w:p>
            <w:p w14:paraId="18CF6800" w14:textId="77777777" w:rsidR="003A1DA7" w:rsidRDefault="002956EA">
              <w:pPr>
                <w:jc w:val="center"/>
                <w:rPr>
                  <w:b/>
                  <w:bCs/>
                  <w:szCs w:val="21"/>
                </w:rPr>
              </w:pPr>
              <w:r>
                <w:rPr>
                  <w:szCs w:val="21"/>
                </w:rPr>
                <w:t>2020年</w:t>
              </w:r>
              <w:r>
                <w:rPr>
                  <w:rFonts w:hint="eastAsia"/>
                  <w:szCs w:val="21"/>
                </w:rPr>
                <w:t>1—6</w:t>
              </w:r>
              <w:r>
                <w:rPr>
                  <w:szCs w:val="21"/>
                </w:rPr>
                <w:t>月</w:t>
              </w:r>
            </w:p>
            <w:p w14:paraId="67D59865" w14:textId="77777777" w:rsidR="003A1DA7" w:rsidRDefault="002956EA">
              <w:pPr>
                <w:snapToGrid w:val="0"/>
                <w:spacing w:line="240" w:lineRule="atLeast"/>
                <w:jc w:val="right"/>
                <w:rPr>
                  <w:b/>
                  <w:bCs/>
                  <w:color w:val="FF0000"/>
                  <w:szCs w:val="21"/>
                </w:rPr>
              </w:pPr>
              <w:r>
                <w:rPr>
                  <w:szCs w:val="21"/>
                </w:rPr>
                <w:t>单位:</w:t>
              </w:r>
              <w:sdt>
                <w:sdtPr>
                  <w:rPr>
                    <w:szCs w:val="21"/>
                  </w:rPr>
                  <w:alias w:val="单位：母公司利润表"/>
                  <w:tag w:val="_GBC_955732cd74ff4f1f9b098e70c1b85c60"/>
                  <w:id w:val="4928473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sdt>
                <w:sdtPr>
                  <w:rPr>
                    <w:szCs w:val="21"/>
                  </w:rPr>
                  <w:alias w:val="币种：母公司利润表"/>
                  <w:tag w:val="_GBC_125a2547934143ccb384434361f57d37"/>
                  <w:id w:val="-111968521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19"/>
                <w:gridCol w:w="1479"/>
                <w:gridCol w:w="1959"/>
                <w:gridCol w:w="1966"/>
              </w:tblGrid>
              <w:tr w:rsidR="00000251" w14:paraId="55C9BED6" w14:textId="77777777" w:rsidTr="005110BD">
                <w:trPr>
                  <w:cantSplit/>
                </w:trPr>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2746da9ce382479bbcc34de94cc91419"/>
                      <w:id w:val="-1903365153"/>
                      <w:lock w:val="sdtLocked"/>
                    </w:sdtPr>
                    <w:sdtEndPr/>
                    <w:sdtContent>
                      <w:p w14:paraId="08445713" w14:textId="77777777" w:rsidR="00000251" w:rsidRDefault="00000251" w:rsidP="005110BD">
                        <w:pPr>
                          <w:ind w:leftChars="-19" w:hangingChars="19" w:hanging="46"/>
                          <w:jc w:val="center"/>
                          <w:rPr>
                            <w:b/>
                          </w:rPr>
                        </w:pPr>
                        <w:r>
                          <w:rPr>
                            <w:rFonts w:hint="eastAsia"/>
                            <w:b/>
                          </w:rPr>
                          <w:t>项目</w:t>
                        </w:r>
                      </w:p>
                    </w:sdtContent>
                  </w:sdt>
                </w:tc>
                <w:tc>
                  <w:tcPr>
                    <w:tcW w:w="838" w:type="pct"/>
                    <w:tcBorders>
                      <w:top w:val="outset" w:sz="4" w:space="0" w:color="auto"/>
                      <w:left w:val="outset" w:sz="4" w:space="0" w:color="auto"/>
                      <w:bottom w:val="outset" w:sz="4" w:space="0" w:color="auto"/>
                      <w:right w:val="outset" w:sz="4" w:space="0" w:color="auto"/>
                    </w:tcBorders>
                  </w:tcPr>
                  <w:sdt>
                    <w:sdtPr>
                      <w:rPr>
                        <w:rFonts w:hint="eastAsia"/>
                        <w:b/>
                      </w:rPr>
                      <w:tag w:val="_PLD_353d1b95815e4cb9bce619c23384aae7"/>
                      <w:id w:val="658125688"/>
                      <w:lock w:val="sdtLocked"/>
                    </w:sdtPr>
                    <w:sdtEndPr/>
                    <w:sdtContent>
                      <w:p w14:paraId="40CD3B76" w14:textId="77777777" w:rsidR="00000251" w:rsidRDefault="00000251" w:rsidP="005110BD">
                        <w:pPr>
                          <w:jc w:val="center"/>
                          <w:rPr>
                            <w:b/>
                          </w:rPr>
                        </w:pPr>
                        <w:r>
                          <w:rPr>
                            <w:rFonts w:hint="eastAsia"/>
                            <w:b/>
                          </w:rPr>
                          <w:t>附注</w:t>
                        </w:r>
                      </w:p>
                    </w:sdtContent>
                  </w:sdt>
                </w:tc>
                <w:tc>
                  <w:tcPr>
                    <w:tcW w:w="1110"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aa6da19e961f4f0aa9c1f47a5d8bdb21"/>
                      <w:id w:val="-989099200"/>
                      <w:lock w:val="sdtLocked"/>
                    </w:sdtPr>
                    <w:sdtEndPr/>
                    <w:sdtContent>
                      <w:p w14:paraId="1C6EE341" w14:textId="77777777" w:rsidR="00000251" w:rsidRDefault="00000251" w:rsidP="005110BD">
                        <w:pPr>
                          <w:jc w:val="center"/>
                          <w:rPr>
                            <w:b/>
                          </w:rPr>
                        </w:pPr>
                        <w:r>
                          <w:rPr>
                            <w:rFonts w:hint="eastAsia"/>
                            <w:b/>
                          </w:rPr>
                          <w:t>20</w:t>
                        </w:r>
                        <w:r>
                          <w:rPr>
                            <w:b/>
                          </w:rPr>
                          <w:t>20</w:t>
                        </w:r>
                        <w:r>
                          <w:rPr>
                            <w:rFonts w:hint="eastAsia"/>
                            <w:b/>
                          </w:rPr>
                          <w:t>年半年度</w:t>
                        </w:r>
                      </w:p>
                    </w:sdtContent>
                  </w:sdt>
                </w:tc>
                <w:tc>
                  <w:tcPr>
                    <w:tcW w:w="1114"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fd6f3d63a7544a05b6f572cee64f39fb"/>
                      <w:id w:val="1762263096"/>
                      <w:lock w:val="sdtLocked"/>
                    </w:sdtPr>
                    <w:sdtEndPr/>
                    <w:sdtContent>
                      <w:p w14:paraId="6510EFBB" w14:textId="77777777" w:rsidR="00000251" w:rsidRDefault="00000251" w:rsidP="005110BD">
                        <w:pPr>
                          <w:jc w:val="center"/>
                          <w:rPr>
                            <w:b/>
                          </w:rPr>
                        </w:pPr>
                        <w:r>
                          <w:rPr>
                            <w:rFonts w:hint="eastAsia"/>
                            <w:b/>
                          </w:rPr>
                          <w:t>201</w:t>
                        </w:r>
                        <w:r>
                          <w:rPr>
                            <w:b/>
                          </w:rPr>
                          <w:t>9</w:t>
                        </w:r>
                        <w:r>
                          <w:rPr>
                            <w:rFonts w:hint="eastAsia"/>
                            <w:b/>
                          </w:rPr>
                          <w:t>年半年度</w:t>
                        </w:r>
                      </w:p>
                    </w:sdtContent>
                  </w:sdt>
                </w:tc>
              </w:tr>
              <w:tr w:rsidR="00000251" w14:paraId="3943F23F" w14:textId="77777777" w:rsidTr="006A4336">
                <w:sdt>
                  <w:sdtPr>
                    <w:tag w:val="_PLD_064cf96d2f1c4cf0927ae1121cfbe089"/>
                    <w:id w:val="-1652518515"/>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37AAF2C8" w14:textId="77777777" w:rsidR="00000251" w:rsidRDefault="00000251" w:rsidP="005110BD">
                        <w:pPr>
                          <w:ind w:left="-19"/>
                          <w:rPr>
                            <w:color w:val="000000"/>
                            <w:szCs w:val="21"/>
                          </w:rPr>
                        </w:pPr>
                        <w:r>
                          <w:rPr>
                            <w:rFonts w:hint="eastAsia"/>
                            <w:szCs w:val="21"/>
                          </w:rPr>
                          <w:t>一、营业收入</w:t>
                        </w:r>
                      </w:p>
                    </w:tc>
                  </w:sdtContent>
                </w:sdt>
                <w:tc>
                  <w:tcPr>
                    <w:tcW w:w="838" w:type="pct"/>
                    <w:tcBorders>
                      <w:top w:val="outset" w:sz="4" w:space="0" w:color="auto"/>
                      <w:left w:val="outset" w:sz="4" w:space="0" w:color="auto"/>
                      <w:bottom w:val="outset" w:sz="4" w:space="0" w:color="auto"/>
                      <w:right w:val="outset" w:sz="4" w:space="0" w:color="auto"/>
                    </w:tcBorders>
                  </w:tcPr>
                  <w:p w14:paraId="3430B0BC" w14:textId="1E5DF666" w:rsidR="00000251" w:rsidRDefault="006461EB" w:rsidP="005110BD">
                    <w:pPr>
                      <w:rPr>
                        <w:szCs w:val="21"/>
                      </w:rPr>
                    </w:pPr>
                    <w:r>
                      <w:rPr>
                        <w:rFonts w:hint="eastAsia"/>
                        <w:sz w:val="21"/>
                        <w:szCs w:val="21"/>
                      </w:rPr>
                      <w:t>十</w:t>
                    </w:r>
                    <w:r w:rsidRPr="00D43350">
                      <w:rPr>
                        <w:sz w:val="21"/>
                        <w:szCs w:val="21"/>
                      </w:rPr>
                      <w:t>七、（</w:t>
                    </w:r>
                    <w:r>
                      <w:rPr>
                        <w:rFonts w:hint="eastAsia"/>
                        <w:sz w:val="21"/>
                        <w:szCs w:val="21"/>
                      </w:rPr>
                      <w:t>四</w:t>
                    </w:r>
                    <w:r w:rsidRPr="00D43350">
                      <w:rPr>
                        <w:sz w:val="21"/>
                        <w:szCs w:val="21"/>
                      </w:rPr>
                      <w:t>）</w:t>
                    </w:r>
                  </w:p>
                </w:tc>
                <w:tc>
                  <w:tcPr>
                    <w:tcW w:w="1110" w:type="pct"/>
                    <w:tcBorders>
                      <w:top w:val="outset" w:sz="4" w:space="0" w:color="auto"/>
                      <w:left w:val="outset" w:sz="4" w:space="0" w:color="auto"/>
                      <w:bottom w:val="outset" w:sz="4" w:space="0" w:color="auto"/>
                      <w:right w:val="outset" w:sz="4" w:space="0" w:color="auto"/>
                    </w:tcBorders>
                    <w:vAlign w:val="center"/>
                  </w:tcPr>
                  <w:p w14:paraId="4AF8DA1D" w14:textId="77777777" w:rsidR="00000251" w:rsidRPr="006A4336" w:rsidRDefault="00000251" w:rsidP="006A4336">
                    <w:pPr>
                      <w:jc w:val="right"/>
                      <w:rPr>
                        <w:rFonts w:ascii="Times New Roman" w:hAnsi="Times New Roman" w:cs="Times New Roman"/>
                        <w:szCs w:val="21"/>
                      </w:rPr>
                    </w:pPr>
                    <w:r w:rsidRPr="006A4336">
                      <w:rPr>
                        <w:rFonts w:ascii="Times New Roman" w:hAnsi="Times New Roman" w:cs="Times New Roman"/>
                      </w:rPr>
                      <w:t>223,499,543.49</w:t>
                    </w:r>
                  </w:p>
                </w:tc>
                <w:tc>
                  <w:tcPr>
                    <w:tcW w:w="1114" w:type="pct"/>
                    <w:tcBorders>
                      <w:top w:val="outset" w:sz="4" w:space="0" w:color="auto"/>
                      <w:left w:val="outset" w:sz="4" w:space="0" w:color="auto"/>
                      <w:bottom w:val="outset" w:sz="4" w:space="0" w:color="auto"/>
                      <w:right w:val="outset" w:sz="4" w:space="0" w:color="auto"/>
                    </w:tcBorders>
                    <w:vAlign w:val="center"/>
                  </w:tcPr>
                  <w:p w14:paraId="47D45EC1" w14:textId="77777777" w:rsidR="00000251" w:rsidRPr="006A4336" w:rsidRDefault="00000251" w:rsidP="006A4336">
                    <w:pPr>
                      <w:jc w:val="right"/>
                      <w:rPr>
                        <w:rFonts w:ascii="Times New Roman" w:hAnsi="Times New Roman" w:cs="Times New Roman"/>
                        <w:szCs w:val="21"/>
                      </w:rPr>
                    </w:pPr>
                    <w:r w:rsidRPr="006A4336">
                      <w:rPr>
                        <w:rFonts w:ascii="Times New Roman" w:hAnsi="Times New Roman" w:cs="Times New Roman"/>
                      </w:rPr>
                      <w:t>210,234,918.73</w:t>
                    </w:r>
                  </w:p>
                </w:tc>
              </w:tr>
              <w:tr w:rsidR="00000251" w14:paraId="4633D3CC" w14:textId="77777777" w:rsidTr="006A4336">
                <w:sdt>
                  <w:sdtPr>
                    <w:tag w:val="_PLD_d41d97fe7493434d8f6c5694b95ac217"/>
                    <w:id w:val="47797059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7EB13672" w14:textId="77777777" w:rsidR="00000251" w:rsidRDefault="00000251" w:rsidP="005110BD">
                        <w:pPr>
                          <w:ind w:firstLineChars="100" w:firstLine="240"/>
                          <w:rPr>
                            <w:color w:val="000000"/>
                            <w:szCs w:val="21"/>
                          </w:rPr>
                        </w:pPr>
                        <w:r>
                          <w:rPr>
                            <w:rFonts w:hint="eastAsia"/>
                            <w:szCs w:val="21"/>
                          </w:rPr>
                          <w:t>减：营业成本</w:t>
                        </w:r>
                      </w:p>
                    </w:tc>
                  </w:sdtContent>
                </w:sdt>
                <w:tc>
                  <w:tcPr>
                    <w:tcW w:w="838" w:type="pct"/>
                    <w:tcBorders>
                      <w:top w:val="outset" w:sz="4" w:space="0" w:color="auto"/>
                      <w:left w:val="outset" w:sz="4" w:space="0" w:color="auto"/>
                      <w:bottom w:val="outset" w:sz="4" w:space="0" w:color="auto"/>
                      <w:right w:val="outset" w:sz="4" w:space="0" w:color="auto"/>
                    </w:tcBorders>
                  </w:tcPr>
                  <w:p w14:paraId="6F82B244" w14:textId="30A7D65C" w:rsidR="00000251" w:rsidRDefault="006461EB" w:rsidP="005110BD">
                    <w:pPr>
                      <w:rPr>
                        <w:szCs w:val="21"/>
                      </w:rPr>
                    </w:pPr>
                    <w:r>
                      <w:rPr>
                        <w:rFonts w:hint="eastAsia"/>
                        <w:sz w:val="21"/>
                        <w:szCs w:val="21"/>
                      </w:rPr>
                      <w:t>十</w:t>
                    </w:r>
                    <w:r w:rsidRPr="00D43350">
                      <w:rPr>
                        <w:sz w:val="21"/>
                        <w:szCs w:val="21"/>
                      </w:rPr>
                      <w:t>七、（</w:t>
                    </w:r>
                    <w:r>
                      <w:rPr>
                        <w:rFonts w:hint="eastAsia"/>
                        <w:sz w:val="21"/>
                        <w:szCs w:val="21"/>
                      </w:rPr>
                      <w:t>四</w:t>
                    </w:r>
                    <w:r w:rsidRPr="00D43350">
                      <w:rPr>
                        <w:sz w:val="21"/>
                        <w:szCs w:val="21"/>
                      </w:rPr>
                      <w:t>）</w:t>
                    </w:r>
                  </w:p>
                </w:tc>
                <w:tc>
                  <w:tcPr>
                    <w:tcW w:w="1110" w:type="pct"/>
                    <w:tcBorders>
                      <w:top w:val="outset" w:sz="4" w:space="0" w:color="auto"/>
                      <w:left w:val="outset" w:sz="4" w:space="0" w:color="auto"/>
                      <w:bottom w:val="outset" w:sz="4" w:space="0" w:color="auto"/>
                      <w:right w:val="outset" w:sz="4" w:space="0" w:color="auto"/>
                    </w:tcBorders>
                    <w:vAlign w:val="center"/>
                  </w:tcPr>
                  <w:p w14:paraId="03FDC87A" w14:textId="77777777" w:rsidR="00000251" w:rsidRPr="006A4336" w:rsidRDefault="00000251" w:rsidP="006A4336">
                    <w:pPr>
                      <w:jc w:val="right"/>
                      <w:rPr>
                        <w:rFonts w:ascii="Times New Roman" w:hAnsi="Times New Roman" w:cs="Times New Roman"/>
                        <w:szCs w:val="21"/>
                      </w:rPr>
                    </w:pPr>
                    <w:r w:rsidRPr="006A4336">
                      <w:rPr>
                        <w:rFonts w:ascii="Times New Roman" w:hAnsi="Times New Roman" w:cs="Times New Roman"/>
                      </w:rPr>
                      <w:t>149,180,281.12</w:t>
                    </w:r>
                  </w:p>
                </w:tc>
                <w:tc>
                  <w:tcPr>
                    <w:tcW w:w="1114" w:type="pct"/>
                    <w:tcBorders>
                      <w:top w:val="outset" w:sz="4" w:space="0" w:color="auto"/>
                      <w:left w:val="outset" w:sz="4" w:space="0" w:color="auto"/>
                      <w:bottom w:val="outset" w:sz="4" w:space="0" w:color="auto"/>
                      <w:right w:val="outset" w:sz="4" w:space="0" w:color="auto"/>
                    </w:tcBorders>
                    <w:vAlign w:val="center"/>
                  </w:tcPr>
                  <w:p w14:paraId="3A00A7D8" w14:textId="77777777" w:rsidR="00000251" w:rsidRPr="006A4336" w:rsidRDefault="00000251" w:rsidP="006A4336">
                    <w:pPr>
                      <w:jc w:val="right"/>
                      <w:rPr>
                        <w:rFonts w:ascii="Times New Roman" w:hAnsi="Times New Roman" w:cs="Times New Roman"/>
                        <w:szCs w:val="21"/>
                      </w:rPr>
                    </w:pPr>
                    <w:r w:rsidRPr="006A4336">
                      <w:rPr>
                        <w:rFonts w:ascii="Times New Roman" w:hAnsi="Times New Roman" w:cs="Times New Roman"/>
                      </w:rPr>
                      <w:t>141,010,668.69</w:t>
                    </w:r>
                  </w:p>
                </w:tc>
              </w:tr>
              <w:tr w:rsidR="00000251" w14:paraId="7A554F81" w14:textId="77777777" w:rsidTr="006A4336">
                <w:sdt>
                  <w:sdtPr>
                    <w:tag w:val="_PLD_310d343d286f48cca8b82d2d78d02a7b"/>
                    <w:id w:val="202103966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4D511A24" w14:textId="77777777" w:rsidR="00000251" w:rsidRDefault="00000251" w:rsidP="005110BD">
                        <w:pPr>
                          <w:ind w:firstLineChars="300" w:firstLine="720"/>
                          <w:rPr>
                            <w:szCs w:val="21"/>
                          </w:rPr>
                        </w:pPr>
                        <w:r>
                          <w:rPr>
                            <w:rFonts w:hint="eastAsia"/>
                            <w:szCs w:val="21"/>
                          </w:rPr>
                          <w:t>税金及附加</w:t>
                        </w:r>
                      </w:p>
                    </w:tc>
                  </w:sdtContent>
                </w:sdt>
                <w:tc>
                  <w:tcPr>
                    <w:tcW w:w="838" w:type="pct"/>
                    <w:tcBorders>
                      <w:top w:val="outset" w:sz="4" w:space="0" w:color="auto"/>
                      <w:left w:val="outset" w:sz="4" w:space="0" w:color="auto"/>
                      <w:bottom w:val="outset" w:sz="4" w:space="0" w:color="auto"/>
                      <w:right w:val="outset" w:sz="4" w:space="0" w:color="auto"/>
                    </w:tcBorders>
                  </w:tcPr>
                  <w:p w14:paraId="3B64B989" w14:textId="77777777" w:rsidR="00000251" w:rsidRDefault="00000251" w:rsidP="005110B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222E8A2C" w14:textId="77777777" w:rsidR="00000251" w:rsidRPr="006A4336" w:rsidRDefault="00000251" w:rsidP="006A4336">
                    <w:pPr>
                      <w:jc w:val="right"/>
                      <w:rPr>
                        <w:rFonts w:ascii="Times New Roman" w:hAnsi="Times New Roman" w:cs="Times New Roman"/>
                        <w:szCs w:val="21"/>
                      </w:rPr>
                    </w:pPr>
                    <w:r w:rsidRPr="006A4336">
                      <w:rPr>
                        <w:rFonts w:ascii="Times New Roman" w:hAnsi="Times New Roman" w:cs="Times New Roman"/>
                      </w:rPr>
                      <w:t>2,963,495.54</w:t>
                    </w:r>
                  </w:p>
                </w:tc>
                <w:tc>
                  <w:tcPr>
                    <w:tcW w:w="1114" w:type="pct"/>
                    <w:tcBorders>
                      <w:top w:val="outset" w:sz="4" w:space="0" w:color="auto"/>
                      <w:left w:val="outset" w:sz="4" w:space="0" w:color="auto"/>
                      <w:bottom w:val="outset" w:sz="4" w:space="0" w:color="auto"/>
                      <w:right w:val="outset" w:sz="4" w:space="0" w:color="auto"/>
                    </w:tcBorders>
                    <w:vAlign w:val="center"/>
                  </w:tcPr>
                  <w:p w14:paraId="6E7785CF" w14:textId="77777777" w:rsidR="00000251" w:rsidRPr="006A4336" w:rsidRDefault="00000251" w:rsidP="006A4336">
                    <w:pPr>
                      <w:jc w:val="right"/>
                      <w:rPr>
                        <w:rFonts w:ascii="Times New Roman" w:hAnsi="Times New Roman" w:cs="Times New Roman"/>
                        <w:szCs w:val="21"/>
                      </w:rPr>
                    </w:pPr>
                    <w:r w:rsidRPr="006A4336">
                      <w:rPr>
                        <w:rFonts w:ascii="Times New Roman" w:hAnsi="Times New Roman" w:cs="Times New Roman"/>
                      </w:rPr>
                      <w:t>2,980,176.06</w:t>
                    </w:r>
                  </w:p>
                </w:tc>
              </w:tr>
              <w:tr w:rsidR="00000251" w14:paraId="2FFFB28A" w14:textId="77777777" w:rsidTr="006A4336">
                <w:sdt>
                  <w:sdtPr>
                    <w:tag w:val="_PLD_991800b670f245798d81fceda321ab53"/>
                    <w:id w:val="168131274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35D80B10" w14:textId="77777777" w:rsidR="00000251" w:rsidRDefault="00000251" w:rsidP="005110BD">
                        <w:pPr>
                          <w:ind w:firstLineChars="300" w:firstLine="720"/>
                          <w:rPr>
                            <w:szCs w:val="21"/>
                          </w:rPr>
                        </w:pPr>
                        <w:r>
                          <w:rPr>
                            <w:rFonts w:hint="eastAsia"/>
                            <w:szCs w:val="21"/>
                          </w:rPr>
                          <w:t>销售费用</w:t>
                        </w:r>
                      </w:p>
                    </w:tc>
                  </w:sdtContent>
                </w:sdt>
                <w:tc>
                  <w:tcPr>
                    <w:tcW w:w="838" w:type="pct"/>
                    <w:tcBorders>
                      <w:top w:val="outset" w:sz="4" w:space="0" w:color="auto"/>
                      <w:left w:val="outset" w:sz="4" w:space="0" w:color="auto"/>
                      <w:bottom w:val="outset" w:sz="4" w:space="0" w:color="auto"/>
                      <w:right w:val="outset" w:sz="4" w:space="0" w:color="auto"/>
                    </w:tcBorders>
                  </w:tcPr>
                  <w:p w14:paraId="3C2D40C0" w14:textId="77777777" w:rsidR="00000251" w:rsidRDefault="00000251" w:rsidP="005110B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2F19DAB8" w14:textId="77777777" w:rsidR="00000251" w:rsidRPr="006A4336" w:rsidRDefault="00000251" w:rsidP="006A4336">
                    <w:pPr>
                      <w:jc w:val="right"/>
                      <w:rPr>
                        <w:rFonts w:ascii="Times New Roman" w:hAnsi="Times New Roman" w:cs="Times New Roman"/>
                        <w:szCs w:val="21"/>
                      </w:rPr>
                    </w:pPr>
                    <w:r w:rsidRPr="006A4336">
                      <w:rPr>
                        <w:rFonts w:ascii="Times New Roman" w:hAnsi="Times New Roman" w:cs="Times New Roman"/>
                      </w:rPr>
                      <w:t>8,353,757.70</w:t>
                    </w:r>
                  </w:p>
                </w:tc>
                <w:tc>
                  <w:tcPr>
                    <w:tcW w:w="1114" w:type="pct"/>
                    <w:tcBorders>
                      <w:top w:val="outset" w:sz="4" w:space="0" w:color="auto"/>
                      <w:left w:val="outset" w:sz="4" w:space="0" w:color="auto"/>
                      <w:bottom w:val="outset" w:sz="4" w:space="0" w:color="auto"/>
                      <w:right w:val="outset" w:sz="4" w:space="0" w:color="auto"/>
                    </w:tcBorders>
                    <w:vAlign w:val="center"/>
                  </w:tcPr>
                  <w:p w14:paraId="0DE89DF0" w14:textId="77777777" w:rsidR="00000251" w:rsidRPr="006A4336" w:rsidRDefault="00000251" w:rsidP="006A4336">
                    <w:pPr>
                      <w:jc w:val="right"/>
                      <w:rPr>
                        <w:rFonts w:ascii="Times New Roman" w:hAnsi="Times New Roman" w:cs="Times New Roman"/>
                        <w:szCs w:val="21"/>
                      </w:rPr>
                    </w:pPr>
                    <w:r w:rsidRPr="006A4336">
                      <w:rPr>
                        <w:rFonts w:ascii="Times New Roman" w:hAnsi="Times New Roman" w:cs="Times New Roman"/>
                      </w:rPr>
                      <w:t>9,305,103.91</w:t>
                    </w:r>
                  </w:p>
                </w:tc>
              </w:tr>
              <w:tr w:rsidR="00000251" w14:paraId="7B210992" w14:textId="77777777" w:rsidTr="006A4336">
                <w:sdt>
                  <w:sdtPr>
                    <w:tag w:val="_PLD_a0661646595b49dea568535f2a30949c"/>
                    <w:id w:val="-205916153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7F71345E" w14:textId="77777777" w:rsidR="00000251" w:rsidRDefault="00000251" w:rsidP="005110BD">
                        <w:pPr>
                          <w:ind w:firstLineChars="300" w:firstLine="720"/>
                          <w:rPr>
                            <w:szCs w:val="21"/>
                          </w:rPr>
                        </w:pPr>
                        <w:r>
                          <w:rPr>
                            <w:rFonts w:hint="eastAsia"/>
                            <w:szCs w:val="21"/>
                          </w:rPr>
                          <w:t>管理费用</w:t>
                        </w:r>
                      </w:p>
                    </w:tc>
                  </w:sdtContent>
                </w:sdt>
                <w:tc>
                  <w:tcPr>
                    <w:tcW w:w="838" w:type="pct"/>
                    <w:tcBorders>
                      <w:top w:val="outset" w:sz="4" w:space="0" w:color="auto"/>
                      <w:left w:val="outset" w:sz="4" w:space="0" w:color="auto"/>
                      <w:bottom w:val="outset" w:sz="4" w:space="0" w:color="auto"/>
                      <w:right w:val="outset" w:sz="4" w:space="0" w:color="auto"/>
                    </w:tcBorders>
                  </w:tcPr>
                  <w:p w14:paraId="34F2EAFE" w14:textId="77777777" w:rsidR="00000251" w:rsidRDefault="00000251" w:rsidP="005110B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662DDB07" w14:textId="77777777" w:rsidR="00000251" w:rsidRPr="006A4336" w:rsidRDefault="00000251" w:rsidP="006A4336">
                    <w:pPr>
                      <w:jc w:val="right"/>
                      <w:rPr>
                        <w:rFonts w:ascii="Times New Roman" w:hAnsi="Times New Roman" w:cs="Times New Roman"/>
                        <w:szCs w:val="21"/>
                      </w:rPr>
                    </w:pPr>
                    <w:r w:rsidRPr="006A4336">
                      <w:rPr>
                        <w:rFonts w:ascii="Times New Roman" w:hAnsi="Times New Roman" w:cs="Times New Roman"/>
                      </w:rPr>
                      <w:t>20,074,538.79</w:t>
                    </w:r>
                  </w:p>
                </w:tc>
                <w:tc>
                  <w:tcPr>
                    <w:tcW w:w="1114" w:type="pct"/>
                    <w:tcBorders>
                      <w:top w:val="outset" w:sz="4" w:space="0" w:color="auto"/>
                      <w:left w:val="outset" w:sz="4" w:space="0" w:color="auto"/>
                      <w:bottom w:val="outset" w:sz="4" w:space="0" w:color="auto"/>
                      <w:right w:val="outset" w:sz="4" w:space="0" w:color="auto"/>
                    </w:tcBorders>
                    <w:vAlign w:val="center"/>
                  </w:tcPr>
                  <w:p w14:paraId="083883B2" w14:textId="77777777" w:rsidR="00000251" w:rsidRPr="006A4336" w:rsidRDefault="00000251" w:rsidP="006A4336">
                    <w:pPr>
                      <w:jc w:val="right"/>
                      <w:rPr>
                        <w:rFonts w:ascii="Times New Roman" w:hAnsi="Times New Roman" w:cs="Times New Roman"/>
                        <w:szCs w:val="21"/>
                      </w:rPr>
                    </w:pPr>
                    <w:r w:rsidRPr="006A4336">
                      <w:rPr>
                        <w:rFonts w:ascii="Times New Roman" w:hAnsi="Times New Roman" w:cs="Times New Roman"/>
                      </w:rPr>
                      <w:t>16,421,401.87</w:t>
                    </w:r>
                  </w:p>
                </w:tc>
              </w:tr>
              <w:tr w:rsidR="00000251" w14:paraId="411B7C51" w14:textId="77777777" w:rsidTr="006A4336">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69852ba9e79247049df3a6bc9ca51ca0"/>
                      <w:id w:val="1916671796"/>
                      <w:lock w:val="sdtLocked"/>
                    </w:sdtPr>
                    <w:sdtEndPr/>
                    <w:sdtContent>
                      <w:p w14:paraId="3D7911F0" w14:textId="77777777" w:rsidR="00000251" w:rsidRDefault="00000251" w:rsidP="005110BD">
                        <w:pPr>
                          <w:ind w:firstLineChars="300" w:firstLine="720"/>
                        </w:pPr>
                        <w:r>
                          <w:rPr>
                            <w:rFonts w:hint="eastAsia"/>
                          </w:rPr>
                          <w:t>研发费用</w:t>
                        </w:r>
                      </w:p>
                    </w:sdtContent>
                  </w:sdt>
                </w:tc>
                <w:tc>
                  <w:tcPr>
                    <w:tcW w:w="838" w:type="pct"/>
                    <w:tcBorders>
                      <w:top w:val="outset" w:sz="4" w:space="0" w:color="auto"/>
                      <w:left w:val="outset" w:sz="4" w:space="0" w:color="auto"/>
                      <w:bottom w:val="outset" w:sz="4" w:space="0" w:color="auto"/>
                      <w:right w:val="outset" w:sz="4" w:space="0" w:color="auto"/>
                    </w:tcBorders>
                  </w:tcPr>
                  <w:p w14:paraId="68B1ED3E" w14:textId="77777777" w:rsidR="00000251" w:rsidRDefault="00000251" w:rsidP="005110B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0CE74130" w14:textId="77777777" w:rsidR="00000251" w:rsidRPr="006A4336" w:rsidRDefault="00000251" w:rsidP="006A4336">
                    <w:pPr>
                      <w:jc w:val="right"/>
                      <w:rPr>
                        <w:rFonts w:ascii="Times New Roman" w:hAnsi="Times New Roman" w:cs="Times New Roman"/>
                        <w:szCs w:val="21"/>
                      </w:rPr>
                    </w:pPr>
                    <w:r w:rsidRPr="006A4336">
                      <w:rPr>
                        <w:rFonts w:ascii="Times New Roman" w:hAnsi="Times New Roman" w:cs="Times New Roman"/>
                      </w:rPr>
                      <w:t>27,688,716.12</w:t>
                    </w:r>
                  </w:p>
                </w:tc>
                <w:tc>
                  <w:tcPr>
                    <w:tcW w:w="1114" w:type="pct"/>
                    <w:tcBorders>
                      <w:top w:val="outset" w:sz="4" w:space="0" w:color="auto"/>
                      <w:left w:val="outset" w:sz="4" w:space="0" w:color="auto"/>
                      <w:bottom w:val="outset" w:sz="4" w:space="0" w:color="auto"/>
                      <w:right w:val="outset" w:sz="4" w:space="0" w:color="auto"/>
                    </w:tcBorders>
                    <w:vAlign w:val="center"/>
                  </w:tcPr>
                  <w:p w14:paraId="1EBC83DD" w14:textId="77777777" w:rsidR="00000251" w:rsidRPr="006A4336" w:rsidRDefault="00000251" w:rsidP="006A4336">
                    <w:pPr>
                      <w:jc w:val="right"/>
                      <w:rPr>
                        <w:rFonts w:ascii="Times New Roman" w:hAnsi="Times New Roman" w:cs="Times New Roman"/>
                        <w:szCs w:val="21"/>
                      </w:rPr>
                    </w:pPr>
                    <w:r w:rsidRPr="006A4336">
                      <w:rPr>
                        <w:rFonts w:ascii="Times New Roman" w:hAnsi="Times New Roman" w:cs="Times New Roman"/>
                      </w:rPr>
                      <w:t>27,580,257.63</w:t>
                    </w:r>
                  </w:p>
                </w:tc>
              </w:tr>
              <w:tr w:rsidR="00000251" w14:paraId="4C775C1D" w14:textId="77777777" w:rsidTr="006A4336">
                <w:sdt>
                  <w:sdtPr>
                    <w:tag w:val="_PLD_8d80afb387a7412cacbf6e23bf7e765d"/>
                    <w:id w:val="-2057228487"/>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567D10C2" w14:textId="77777777" w:rsidR="00000251" w:rsidRDefault="00000251" w:rsidP="005110BD">
                        <w:pPr>
                          <w:ind w:firstLineChars="300" w:firstLine="720"/>
                          <w:rPr>
                            <w:szCs w:val="21"/>
                          </w:rPr>
                        </w:pPr>
                        <w:r>
                          <w:rPr>
                            <w:rFonts w:hint="eastAsia"/>
                            <w:szCs w:val="21"/>
                          </w:rPr>
                          <w:t>财务费用</w:t>
                        </w:r>
                      </w:p>
                    </w:tc>
                  </w:sdtContent>
                </w:sdt>
                <w:tc>
                  <w:tcPr>
                    <w:tcW w:w="838" w:type="pct"/>
                    <w:tcBorders>
                      <w:top w:val="outset" w:sz="4" w:space="0" w:color="auto"/>
                      <w:left w:val="outset" w:sz="4" w:space="0" w:color="auto"/>
                      <w:bottom w:val="outset" w:sz="4" w:space="0" w:color="auto"/>
                      <w:right w:val="outset" w:sz="4" w:space="0" w:color="auto"/>
                    </w:tcBorders>
                  </w:tcPr>
                  <w:p w14:paraId="16F8BA72" w14:textId="77777777" w:rsidR="00000251" w:rsidRDefault="00000251" w:rsidP="005110B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5F156454" w14:textId="77777777" w:rsidR="00000251" w:rsidRPr="006A4336" w:rsidRDefault="00000251" w:rsidP="006A4336">
                    <w:pPr>
                      <w:jc w:val="right"/>
                      <w:rPr>
                        <w:rFonts w:ascii="Times New Roman" w:hAnsi="Times New Roman" w:cs="Times New Roman"/>
                        <w:szCs w:val="21"/>
                      </w:rPr>
                    </w:pPr>
                    <w:r w:rsidRPr="006A4336">
                      <w:rPr>
                        <w:rFonts w:ascii="Times New Roman" w:hAnsi="Times New Roman" w:cs="Times New Roman"/>
                      </w:rPr>
                      <w:t>-6,513,127.03</w:t>
                    </w:r>
                  </w:p>
                </w:tc>
                <w:tc>
                  <w:tcPr>
                    <w:tcW w:w="1114" w:type="pct"/>
                    <w:tcBorders>
                      <w:top w:val="outset" w:sz="4" w:space="0" w:color="auto"/>
                      <w:left w:val="outset" w:sz="4" w:space="0" w:color="auto"/>
                      <w:bottom w:val="outset" w:sz="4" w:space="0" w:color="auto"/>
                      <w:right w:val="outset" w:sz="4" w:space="0" w:color="auto"/>
                    </w:tcBorders>
                    <w:vAlign w:val="center"/>
                  </w:tcPr>
                  <w:p w14:paraId="52B6DE34" w14:textId="77777777" w:rsidR="00000251" w:rsidRPr="006A4336" w:rsidRDefault="00000251" w:rsidP="006A4336">
                    <w:pPr>
                      <w:jc w:val="right"/>
                      <w:rPr>
                        <w:rFonts w:ascii="Times New Roman" w:hAnsi="Times New Roman" w:cs="Times New Roman"/>
                        <w:szCs w:val="21"/>
                      </w:rPr>
                    </w:pPr>
                    <w:r w:rsidRPr="006A4336">
                      <w:rPr>
                        <w:rFonts w:ascii="Times New Roman" w:hAnsi="Times New Roman" w:cs="Times New Roman"/>
                      </w:rPr>
                      <w:t>-9,320,124.68</w:t>
                    </w:r>
                  </w:p>
                </w:tc>
              </w:tr>
              <w:tr w:rsidR="00000251" w14:paraId="25741A6C" w14:textId="77777777" w:rsidTr="006A4336">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4b579b7cdda84cef98e4af379ba33cb2"/>
                      <w:id w:val="-312878718"/>
                      <w:lock w:val="sdtLocked"/>
                    </w:sdtPr>
                    <w:sdtEndPr/>
                    <w:sdtContent>
                      <w:p w14:paraId="1A159B9B" w14:textId="77777777" w:rsidR="00000251" w:rsidRDefault="00000251" w:rsidP="005110BD">
                        <w:pPr>
                          <w:ind w:firstLineChars="300" w:firstLine="720"/>
                        </w:pPr>
                        <w:r>
                          <w:rPr>
                            <w:rFonts w:hint="eastAsia"/>
                          </w:rPr>
                          <w:t>其中：利息费用</w:t>
                        </w:r>
                      </w:p>
                    </w:sdtContent>
                  </w:sdt>
                </w:tc>
                <w:tc>
                  <w:tcPr>
                    <w:tcW w:w="838" w:type="pct"/>
                    <w:tcBorders>
                      <w:top w:val="outset" w:sz="4" w:space="0" w:color="auto"/>
                      <w:left w:val="outset" w:sz="4" w:space="0" w:color="auto"/>
                      <w:bottom w:val="outset" w:sz="4" w:space="0" w:color="auto"/>
                      <w:right w:val="outset" w:sz="4" w:space="0" w:color="auto"/>
                    </w:tcBorders>
                  </w:tcPr>
                  <w:p w14:paraId="49FF3F55" w14:textId="77777777" w:rsidR="00000251" w:rsidRDefault="00000251" w:rsidP="005110B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602D784B" w14:textId="77777777" w:rsidR="00000251" w:rsidRPr="006A4336" w:rsidRDefault="00000251" w:rsidP="006A4336">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4B6CBBF9" w14:textId="77777777" w:rsidR="00000251" w:rsidRPr="006A4336" w:rsidRDefault="00000251" w:rsidP="006A4336">
                    <w:pPr>
                      <w:jc w:val="right"/>
                      <w:rPr>
                        <w:rFonts w:ascii="Times New Roman" w:hAnsi="Times New Roman" w:cs="Times New Roman"/>
                        <w:szCs w:val="21"/>
                      </w:rPr>
                    </w:pPr>
                  </w:p>
                </w:tc>
              </w:tr>
              <w:tr w:rsidR="00000251" w14:paraId="08111BF7" w14:textId="77777777" w:rsidTr="006A4336">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935359bdf6941b58ec89fcbf4066014"/>
                      <w:id w:val="-1027416095"/>
                      <w:lock w:val="sdtLocked"/>
                    </w:sdtPr>
                    <w:sdtEndPr/>
                    <w:sdtContent>
                      <w:p w14:paraId="72266857" w14:textId="77777777" w:rsidR="00000251" w:rsidRDefault="00000251" w:rsidP="005110BD">
                        <w:pPr>
                          <w:ind w:firstLineChars="600" w:firstLine="1440"/>
                        </w:pPr>
                        <w:r>
                          <w:rPr>
                            <w:rFonts w:hint="eastAsia"/>
                          </w:rPr>
                          <w:t>利息收入</w:t>
                        </w:r>
                      </w:p>
                    </w:sdtContent>
                  </w:sdt>
                </w:tc>
                <w:tc>
                  <w:tcPr>
                    <w:tcW w:w="838" w:type="pct"/>
                    <w:tcBorders>
                      <w:top w:val="outset" w:sz="4" w:space="0" w:color="auto"/>
                      <w:left w:val="outset" w:sz="4" w:space="0" w:color="auto"/>
                      <w:bottom w:val="outset" w:sz="4" w:space="0" w:color="auto"/>
                      <w:right w:val="outset" w:sz="4" w:space="0" w:color="auto"/>
                    </w:tcBorders>
                  </w:tcPr>
                  <w:p w14:paraId="467DB9E8" w14:textId="77777777" w:rsidR="00000251" w:rsidRDefault="00000251" w:rsidP="005110B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6051CD20" w14:textId="13583CBB" w:rsidR="00000251" w:rsidRPr="006A4336" w:rsidRDefault="00000251" w:rsidP="006A4336">
                    <w:pPr>
                      <w:jc w:val="right"/>
                      <w:rPr>
                        <w:rFonts w:ascii="Times New Roman" w:hAnsi="Times New Roman" w:cs="Times New Roman"/>
                        <w:szCs w:val="21"/>
                      </w:rPr>
                    </w:pPr>
                    <w:r w:rsidRPr="006A4336">
                      <w:rPr>
                        <w:rFonts w:ascii="Times New Roman" w:hAnsi="Times New Roman" w:cs="Times New Roman"/>
                        <w:szCs w:val="21"/>
                      </w:rPr>
                      <w:t>6,089,158.65</w:t>
                    </w:r>
                  </w:p>
                </w:tc>
                <w:tc>
                  <w:tcPr>
                    <w:tcW w:w="1114" w:type="pct"/>
                    <w:tcBorders>
                      <w:top w:val="outset" w:sz="4" w:space="0" w:color="auto"/>
                      <w:left w:val="outset" w:sz="4" w:space="0" w:color="auto"/>
                      <w:bottom w:val="outset" w:sz="4" w:space="0" w:color="auto"/>
                      <w:right w:val="outset" w:sz="4" w:space="0" w:color="auto"/>
                    </w:tcBorders>
                    <w:vAlign w:val="center"/>
                  </w:tcPr>
                  <w:p w14:paraId="3D372848" w14:textId="3B1E7B4B" w:rsidR="00000251" w:rsidRPr="006A4336" w:rsidRDefault="00000251" w:rsidP="006A4336">
                    <w:pPr>
                      <w:jc w:val="right"/>
                      <w:rPr>
                        <w:rFonts w:ascii="Times New Roman" w:hAnsi="Times New Roman" w:cs="Times New Roman"/>
                        <w:szCs w:val="21"/>
                      </w:rPr>
                    </w:pPr>
                    <w:r w:rsidRPr="006A4336">
                      <w:rPr>
                        <w:rFonts w:ascii="Times New Roman" w:hAnsi="Times New Roman" w:cs="Times New Roman"/>
                        <w:szCs w:val="21"/>
                      </w:rPr>
                      <w:t>9,111,844.84</w:t>
                    </w:r>
                  </w:p>
                </w:tc>
              </w:tr>
              <w:tr w:rsidR="00000251" w14:paraId="126CC5D8" w14:textId="77777777" w:rsidTr="006A4336">
                <w:sdt>
                  <w:sdtPr>
                    <w:tag w:val="_PLD_57b368ef9f204da9ac5a6e42b07d2fda"/>
                    <w:id w:val="556828035"/>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136A82FD" w14:textId="77777777" w:rsidR="00000251" w:rsidRDefault="00000251" w:rsidP="005110BD">
                        <w:pPr>
                          <w:ind w:firstLineChars="100" w:firstLine="240"/>
                          <w:rPr>
                            <w:szCs w:val="21"/>
                          </w:rPr>
                        </w:pPr>
                        <w:r>
                          <w:rPr>
                            <w:rFonts w:hint="eastAsia"/>
                          </w:rPr>
                          <w:t>加：</w:t>
                        </w:r>
                        <w:r>
                          <w:rPr>
                            <w:rFonts w:hint="eastAsia"/>
                            <w:szCs w:val="21"/>
                          </w:rPr>
                          <w:t>其他收益</w:t>
                        </w:r>
                      </w:p>
                    </w:tc>
                  </w:sdtContent>
                </w:sdt>
                <w:tc>
                  <w:tcPr>
                    <w:tcW w:w="838" w:type="pct"/>
                    <w:tcBorders>
                      <w:top w:val="outset" w:sz="4" w:space="0" w:color="auto"/>
                      <w:left w:val="outset" w:sz="4" w:space="0" w:color="auto"/>
                      <w:bottom w:val="outset" w:sz="4" w:space="0" w:color="auto"/>
                      <w:right w:val="outset" w:sz="4" w:space="0" w:color="auto"/>
                    </w:tcBorders>
                  </w:tcPr>
                  <w:p w14:paraId="782FD67C" w14:textId="77777777" w:rsidR="00000251" w:rsidRDefault="00000251" w:rsidP="005110B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5E444430" w14:textId="77777777" w:rsidR="00000251" w:rsidRPr="006A4336" w:rsidRDefault="00000251" w:rsidP="006A4336">
                    <w:pPr>
                      <w:jc w:val="right"/>
                      <w:rPr>
                        <w:rFonts w:ascii="Times New Roman" w:hAnsi="Times New Roman" w:cs="Times New Roman"/>
                        <w:szCs w:val="21"/>
                      </w:rPr>
                    </w:pPr>
                    <w:r w:rsidRPr="006A4336">
                      <w:rPr>
                        <w:rFonts w:ascii="Times New Roman" w:hAnsi="Times New Roman" w:cs="Times New Roman"/>
                      </w:rPr>
                      <w:t>12,200,115.37</w:t>
                    </w:r>
                  </w:p>
                </w:tc>
                <w:tc>
                  <w:tcPr>
                    <w:tcW w:w="1114" w:type="pct"/>
                    <w:tcBorders>
                      <w:top w:val="outset" w:sz="4" w:space="0" w:color="auto"/>
                      <w:left w:val="outset" w:sz="4" w:space="0" w:color="auto"/>
                      <w:bottom w:val="outset" w:sz="4" w:space="0" w:color="auto"/>
                      <w:right w:val="outset" w:sz="4" w:space="0" w:color="auto"/>
                    </w:tcBorders>
                    <w:vAlign w:val="center"/>
                  </w:tcPr>
                  <w:p w14:paraId="7BF8CA10" w14:textId="77777777" w:rsidR="00000251" w:rsidRPr="006A4336" w:rsidRDefault="00000251" w:rsidP="006A4336">
                    <w:pPr>
                      <w:jc w:val="right"/>
                      <w:rPr>
                        <w:rFonts w:ascii="Times New Roman" w:hAnsi="Times New Roman" w:cs="Times New Roman"/>
                        <w:szCs w:val="21"/>
                      </w:rPr>
                    </w:pPr>
                    <w:r w:rsidRPr="006A4336">
                      <w:rPr>
                        <w:rFonts w:ascii="Times New Roman" w:hAnsi="Times New Roman" w:cs="Times New Roman"/>
                      </w:rPr>
                      <w:t>718,838.15</w:t>
                    </w:r>
                  </w:p>
                </w:tc>
              </w:tr>
              <w:tr w:rsidR="00000251" w14:paraId="7BE7DECF" w14:textId="77777777" w:rsidTr="006A4336">
                <w:sdt>
                  <w:sdtPr>
                    <w:tag w:val="_PLD_16fd18eb434d4828b40716d17c61b068"/>
                    <w:id w:val="122857178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71EEB706" w14:textId="77777777" w:rsidR="00000251" w:rsidRDefault="00000251" w:rsidP="005110BD">
                        <w:pPr>
                          <w:ind w:firstLineChars="300" w:firstLine="720"/>
                          <w:rPr>
                            <w:szCs w:val="21"/>
                          </w:rPr>
                        </w:pPr>
                        <w:r>
                          <w:rPr>
                            <w:rFonts w:hint="eastAsia"/>
                            <w:szCs w:val="21"/>
                          </w:rPr>
                          <w:t>投资收益（损失以“－”号填列）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14:paraId="6DF04CED" w14:textId="3D9DAC59" w:rsidR="00000251" w:rsidRDefault="006461EB" w:rsidP="005110BD">
                    <w:pPr>
                      <w:rPr>
                        <w:szCs w:val="21"/>
                      </w:rPr>
                    </w:pPr>
                    <w:r>
                      <w:rPr>
                        <w:rFonts w:hint="eastAsia"/>
                        <w:sz w:val="21"/>
                        <w:szCs w:val="21"/>
                      </w:rPr>
                      <w:t>十</w:t>
                    </w:r>
                    <w:r w:rsidRPr="00D43350">
                      <w:rPr>
                        <w:sz w:val="21"/>
                        <w:szCs w:val="21"/>
                      </w:rPr>
                      <w:t>七、（</w:t>
                    </w:r>
                    <w:r>
                      <w:rPr>
                        <w:rFonts w:hint="eastAsia"/>
                        <w:sz w:val="21"/>
                        <w:szCs w:val="21"/>
                      </w:rPr>
                      <w:t>五</w:t>
                    </w:r>
                    <w:r w:rsidRPr="00D43350">
                      <w:rPr>
                        <w:sz w:val="21"/>
                        <w:szCs w:val="21"/>
                      </w:rPr>
                      <w:t>）</w:t>
                    </w:r>
                  </w:p>
                </w:tc>
                <w:tc>
                  <w:tcPr>
                    <w:tcW w:w="1110" w:type="pct"/>
                    <w:tcBorders>
                      <w:top w:val="outset" w:sz="4" w:space="0" w:color="auto"/>
                      <w:left w:val="outset" w:sz="4" w:space="0" w:color="auto"/>
                      <w:bottom w:val="outset" w:sz="4" w:space="0" w:color="auto"/>
                      <w:right w:val="outset" w:sz="4" w:space="0" w:color="auto"/>
                    </w:tcBorders>
                    <w:vAlign w:val="center"/>
                  </w:tcPr>
                  <w:p w14:paraId="36C401BB" w14:textId="77777777" w:rsidR="00000251" w:rsidRPr="006A4336" w:rsidRDefault="00000251" w:rsidP="006A4336">
                    <w:pPr>
                      <w:jc w:val="right"/>
                      <w:rPr>
                        <w:rFonts w:ascii="Times New Roman" w:hAnsi="Times New Roman" w:cs="Times New Roman"/>
                        <w:szCs w:val="21"/>
                      </w:rPr>
                    </w:pPr>
                    <w:r w:rsidRPr="006A4336">
                      <w:rPr>
                        <w:rFonts w:ascii="Times New Roman" w:hAnsi="Times New Roman" w:cs="Times New Roman"/>
                      </w:rPr>
                      <w:t>74,316,233.75</w:t>
                    </w:r>
                  </w:p>
                </w:tc>
                <w:tc>
                  <w:tcPr>
                    <w:tcW w:w="1114" w:type="pct"/>
                    <w:tcBorders>
                      <w:top w:val="outset" w:sz="4" w:space="0" w:color="auto"/>
                      <w:left w:val="outset" w:sz="4" w:space="0" w:color="auto"/>
                      <w:bottom w:val="outset" w:sz="4" w:space="0" w:color="auto"/>
                      <w:right w:val="outset" w:sz="4" w:space="0" w:color="auto"/>
                    </w:tcBorders>
                    <w:vAlign w:val="center"/>
                  </w:tcPr>
                  <w:p w14:paraId="1883307D" w14:textId="77777777" w:rsidR="00000251" w:rsidRPr="006A4336" w:rsidRDefault="00000251" w:rsidP="006A4336">
                    <w:pPr>
                      <w:jc w:val="right"/>
                      <w:rPr>
                        <w:rFonts w:ascii="Times New Roman" w:hAnsi="Times New Roman" w:cs="Times New Roman"/>
                        <w:szCs w:val="21"/>
                      </w:rPr>
                    </w:pPr>
                    <w:r w:rsidRPr="006A4336">
                      <w:rPr>
                        <w:rFonts w:ascii="Times New Roman" w:hAnsi="Times New Roman" w:cs="Times New Roman"/>
                      </w:rPr>
                      <w:t>49,060,952.68</w:t>
                    </w:r>
                  </w:p>
                </w:tc>
              </w:tr>
              <w:tr w:rsidR="00000251" w14:paraId="36E40E74" w14:textId="77777777" w:rsidTr="006A4336">
                <w:sdt>
                  <w:sdtPr>
                    <w:tag w:val="_PLD_2bea34f5113c449e9a05ba733de8a76c"/>
                    <w:id w:val="98312459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095B9C45" w14:textId="77777777" w:rsidR="00000251" w:rsidRDefault="00000251" w:rsidP="005110BD">
                        <w:pPr>
                          <w:ind w:firstLineChars="300" w:firstLine="720"/>
                          <w:rPr>
                            <w:szCs w:val="21"/>
                          </w:rPr>
                        </w:pPr>
                        <w:r>
                          <w:rPr>
                            <w:rFonts w:hint="eastAsia"/>
                            <w:szCs w:val="21"/>
                          </w:rPr>
                          <w:t>其中：对联营企业和合营企业的投资收益</w:t>
                        </w:r>
                      </w:p>
                    </w:tc>
                  </w:sdtContent>
                </w:sdt>
                <w:tc>
                  <w:tcPr>
                    <w:tcW w:w="838" w:type="pct"/>
                    <w:tcBorders>
                      <w:top w:val="outset" w:sz="4" w:space="0" w:color="auto"/>
                      <w:left w:val="outset" w:sz="4" w:space="0" w:color="auto"/>
                      <w:bottom w:val="outset" w:sz="4" w:space="0" w:color="auto"/>
                      <w:right w:val="outset" w:sz="4" w:space="0" w:color="auto"/>
                    </w:tcBorders>
                  </w:tcPr>
                  <w:p w14:paraId="1A86BA4B" w14:textId="77777777" w:rsidR="00000251" w:rsidRDefault="00000251" w:rsidP="005110B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3DA57DB4" w14:textId="77777777" w:rsidR="00000251" w:rsidRPr="006A4336" w:rsidRDefault="00000251" w:rsidP="006A4336">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10D42D8C" w14:textId="77777777" w:rsidR="00000251" w:rsidRPr="006A4336" w:rsidRDefault="00000251" w:rsidP="006A4336">
                    <w:pPr>
                      <w:jc w:val="right"/>
                      <w:rPr>
                        <w:rFonts w:ascii="Times New Roman" w:hAnsi="Times New Roman" w:cs="Times New Roman"/>
                        <w:szCs w:val="21"/>
                      </w:rPr>
                    </w:pPr>
                  </w:p>
                </w:tc>
              </w:tr>
              <w:tr w:rsidR="00000251" w14:paraId="5440BBBC" w14:textId="77777777" w:rsidTr="006A4336">
                <w:sdt>
                  <w:sdtPr>
                    <w:tag w:val="_PLD_a015afefb87543308b983fbb12c6212d"/>
                    <w:id w:val="-1759360902"/>
                    <w:lock w:val="sdtLocked"/>
                  </w:sdtPr>
                  <w:sdtEndPr/>
                  <w:sdtContent>
                    <w:tc>
                      <w:tcPr>
                        <w:tcW w:w="1938" w:type="pct"/>
                        <w:tcBorders>
                          <w:top w:val="outset" w:sz="4" w:space="0" w:color="auto"/>
                          <w:left w:val="outset" w:sz="4" w:space="0" w:color="auto"/>
                          <w:bottom w:val="outset" w:sz="4" w:space="0" w:color="auto"/>
                          <w:right w:val="outset" w:sz="4" w:space="0" w:color="auto"/>
                        </w:tcBorders>
                      </w:tcPr>
                      <w:p w14:paraId="660B53A0" w14:textId="77777777" w:rsidR="00000251" w:rsidRDefault="00000251" w:rsidP="005110BD">
                        <w:pPr>
                          <w:ind w:firstLineChars="550" w:firstLine="1320"/>
                        </w:pPr>
                        <w:r>
                          <w:rPr>
                            <w:rFonts w:hint="eastAsia"/>
                          </w:rPr>
                          <w:t>以摊</w:t>
                        </w:r>
                        <w:proofErr w:type="gramStart"/>
                        <w:r>
                          <w:rPr>
                            <w:rFonts w:hint="eastAsia"/>
                          </w:rPr>
                          <w:t>余成本</w:t>
                        </w:r>
                        <w:proofErr w:type="gramEnd"/>
                        <w:r>
                          <w:rPr>
                            <w:rFonts w:hint="eastAsia"/>
                          </w:rPr>
                          <w:t>计量的金融资产终止确认收益（损失以“</w:t>
                        </w:r>
                        <w:r>
                          <w:t>-”号填列）</w:t>
                        </w:r>
                      </w:p>
                    </w:tc>
                  </w:sdtContent>
                </w:sdt>
                <w:tc>
                  <w:tcPr>
                    <w:tcW w:w="838" w:type="pct"/>
                    <w:tcBorders>
                      <w:top w:val="outset" w:sz="4" w:space="0" w:color="auto"/>
                      <w:left w:val="outset" w:sz="4" w:space="0" w:color="auto"/>
                      <w:bottom w:val="outset" w:sz="4" w:space="0" w:color="auto"/>
                      <w:right w:val="outset" w:sz="4" w:space="0" w:color="auto"/>
                    </w:tcBorders>
                  </w:tcPr>
                  <w:p w14:paraId="5B941902" w14:textId="77777777" w:rsidR="00000251" w:rsidRDefault="00000251" w:rsidP="005110B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5B90538B" w14:textId="77777777" w:rsidR="00000251" w:rsidRPr="006A4336" w:rsidRDefault="00000251" w:rsidP="006A4336">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4AE1D1F7" w14:textId="77777777" w:rsidR="00000251" w:rsidRPr="006A4336" w:rsidRDefault="00000251" w:rsidP="006A4336">
                    <w:pPr>
                      <w:jc w:val="right"/>
                      <w:rPr>
                        <w:rFonts w:ascii="Times New Roman" w:hAnsi="Times New Roman" w:cs="Times New Roman"/>
                        <w:bCs/>
                        <w:szCs w:val="21"/>
                      </w:rPr>
                    </w:pPr>
                  </w:p>
                </w:tc>
              </w:tr>
              <w:tr w:rsidR="00000251" w14:paraId="343EF6B2" w14:textId="77777777" w:rsidTr="006A4336">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bcb300b294e416d865b2977935ac43a"/>
                      <w:id w:val="-1104802631"/>
                      <w:lock w:val="sdtLocked"/>
                    </w:sdtPr>
                    <w:sdtEndPr>
                      <w:rPr>
                        <w:rFonts w:hint="default"/>
                      </w:rPr>
                    </w:sdtEndPr>
                    <w:sdtContent>
                      <w:p w14:paraId="526EEE51" w14:textId="77777777" w:rsidR="00000251" w:rsidRDefault="00000251" w:rsidP="005110BD">
                        <w:pPr>
                          <w:ind w:firstLineChars="300" w:firstLine="720"/>
                        </w:pPr>
                        <w:r>
                          <w:rPr>
                            <w:rFonts w:hint="eastAsia"/>
                          </w:rPr>
                          <w:t>净敞口套期收益（损失以“</w:t>
                        </w:r>
                        <w:r>
                          <w:t>-”号填列）</w:t>
                        </w:r>
                      </w:p>
                    </w:sdtContent>
                  </w:sdt>
                </w:tc>
                <w:tc>
                  <w:tcPr>
                    <w:tcW w:w="838" w:type="pct"/>
                    <w:tcBorders>
                      <w:top w:val="outset" w:sz="4" w:space="0" w:color="auto"/>
                      <w:left w:val="outset" w:sz="4" w:space="0" w:color="auto"/>
                      <w:bottom w:val="outset" w:sz="4" w:space="0" w:color="auto"/>
                      <w:right w:val="outset" w:sz="4" w:space="0" w:color="auto"/>
                    </w:tcBorders>
                  </w:tcPr>
                  <w:p w14:paraId="04B97D29" w14:textId="77777777" w:rsidR="00000251" w:rsidRDefault="00000251" w:rsidP="005110B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5B03384D" w14:textId="77777777" w:rsidR="00000251" w:rsidRPr="006A4336" w:rsidRDefault="00000251" w:rsidP="006A4336">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2593DAD5" w14:textId="77777777" w:rsidR="00000251" w:rsidRPr="006A4336" w:rsidRDefault="00000251" w:rsidP="006A4336">
                    <w:pPr>
                      <w:jc w:val="right"/>
                      <w:rPr>
                        <w:rFonts w:ascii="Times New Roman" w:hAnsi="Times New Roman" w:cs="Times New Roman"/>
                        <w:szCs w:val="21"/>
                      </w:rPr>
                    </w:pPr>
                  </w:p>
                </w:tc>
              </w:tr>
              <w:tr w:rsidR="00000251" w14:paraId="1B04F34A" w14:textId="77777777" w:rsidTr="006A4336">
                <w:sdt>
                  <w:sdtPr>
                    <w:tag w:val="_PLD_96dddecaabdb4c699853ad79ff8ce0c7"/>
                    <w:id w:val="183857861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6E8AD1EB" w14:textId="77777777" w:rsidR="00000251" w:rsidRDefault="00000251" w:rsidP="005110BD">
                        <w:pPr>
                          <w:ind w:firstLineChars="300" w:firstLine="720"/>
                          <w:rPr>
                            <w:color w:val="000000"/>
                            <w:szCs w:val="21"/>
                          </w:rPr>
                        </w:pPr>
                        <w:r>
                          <w:rPr>
                            <w:rFonts w:hint="eastAsia"/>
                            <w:szCs w:val="21"/>
                          </w:rPr>
                          <w:t>公允价值变动收益（损失以“－”号填列）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14:paraId="5EA41A9B" w14:textId="77777777" w:rsidR="00000251" w:rsidRDefault="00000251" w:rsidP="005110B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589D9E6C" w14:textId="77777777" w:rsidR="00000251" w:rsidRPr="006A4336" w:rsidRDefault="00000251" w:rsidP="006A4336">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31D38793" w14:textId="77777777" w:rsidR="00000251" w:rsidRPr="006A4336" w:rsidRDefault="00000251" w:rsidP="006A4336">
                    <w:pPr>
                      <w:jc w:val="right"/>
                      <w:rPr>
                        <w:rFonts w:ascii="Times New Roman" w:hAnsi="Times New Roman" w:cs="Times New Roman"/>
                        <w:szCs w:val="21"/>
                      </w:rPr>
                    </w:pPr>
                    <w:r w:rsidRPr="006A4336">
                      <w:rPr>
                        <w:rFonts w:ascii="Times New Roman" w:hAnsi="Times New Roman" w:cs="Times New Roman"/>
                      </w:rPr>
                      <w:t>41,941,236.19</w:t>
                    </w:r>
                  </w:p>
                </w:tc>
              </w:tr>
              <w:tr w:rsidR="00000251" w14:paraId="6418C39B" w14:textId="77777777" w:rsidTr="006A4336">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82ea4b74b8c74945853430e402c6958a"/>
                      <w:id w:val="475424492"/>
                      <w:lock w:val="sdtLocked"/>
                    </w:sdtPr>
                    <w:sdtEndPr/>
                    <w:sdtContent>
                      <w:p w14:paraId="27F60C0A" w14:textId="77777777" w:rsidR="00000251" w:rsidRDefault="00000251" w:rsidP="005110BD">
                        <w:pPr>
                          <w:ind w:firstLineChars="300" w:firstLine="720"/>
                        </w:pPr>
                        <w:r>
                          <w:rPr>
                            <w:rFonts w:hint="eastAsia"/>
                          </w:rPr>
                          <w:t>信用减值损失（损失以“</w:t>
                        </w:r>
                        <w:r>
                          <w:t>-”号填列）</w:t>
                        </w:r>
                      </w:p>
                    </w:sdtContent>
                  </w:sdt>
                </w:tc>
                <w:tc>
                  <w:tcPr>
                    <w:tcW w:w="838" w:type="pct"/>
                    <w:tcBorders>
                      <w:top w:val="outset" w:sz="4" w:space="0" w:color="auto"/>
                      <w:left w:val="outset" w:sz="4" w:space="0" w:color="auto"/>
                      <w:bottom w:val="outset" w:sz="4" w:space="0" w:color="auto"/>
                      <w:right w:val="outset" w:sz="4" w:space="0" w:color="auto"/>
                    </w:tcBorders>
                  </w:tcPr>
                  <w:p w14:paraId="2538B147" w14:textId="77777777" w:rsidR="00000251" w:rsidRDefault="00000251" w:rsidP="005110B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0AF5BBE0" w14:textId="77777777" w:rsidR="00000251" w:rsidRPr="006A4336" w:rsidRDefault="00000251" w:rsidP="006A4336">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10353401" w14:textId="77777777" w:rsidR="00000251" w:rsidRPr="006A4336" w:rsidRDefault="00000251" w:rsidP="006A4336">
                    <w:pPr>
                      <w:jc w:val="right"/>
                      <w:rPr>
                        <w:rFonts w:ascii="Times New Roman" w:hAnsi="Times New Roman" w:cs="Times New Roman"/>
                        <w:szCs w:val="21"/>
                      </w:rPr>
                    </w:pPr>
                  </w:p>
                </w:tc>
              </w:tr>
              <w:tr w:rsidR="00000251" w14:paraId="1991B8D9" w14:textId="77777777" w:rsidTr="006A4336">
                <w:sdt>
                  <w:sdtPr>
                    <w:tag w:val="_PLD_16430dcabb93489da19dede13b679da4"/>
                    <w:id w:val="-125349667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251508D2" w14:textId="77777777" w:rsidR="00000251" w:rsidRDefault="00000251" w:rsidP="005110BD">
                        <w:pPr>
                          <w:ind w:firstLineChars="300" w:firstLine="720"/>
                          <w:rPr>
                            <w:szCs w:val="21"/>
                          </w:rPr>
                        </w:pPr>
                        <w:r>
                          <w:rPr>
                            <w:rFonts w:hint="eastAsia"/>
                            <w:szCs w:val="21"/>
                          </w:rPr>
                          <w:t>资产减值损失（损失以“</w:t>
                        </w:r>
                        <w:r>
                          <w:rPr>
                            <w:szCs w:val="21"/>
                          </w:rPr>
                          <w:t>-”号填列）</w:t>
                        </w:r>
                      </w:p>
                    </w:tc>
                  </w:sdtContent>
                </w:sdt>
                <w:tc>
                  <w:tcPr>
                    <w:tcW w:w="838" w:type="pct"/>
                    <w:tcBorders>
                      <w:top w:val="outset" w:sz="4" w:space="0" w:color="auto"/>
                      <w:left w:val="outset" w:sz="4" w:space="0" w:color="auto"/>
                      <w:bottom w:val="outset" w:sz="4" w:space="0" w:color="auto"/>
                      <w:right w:val="outset" w:sz="4" w:space="0" w:color="auto"/>
                    </w:tcBorders>
                  </w:tcPr>
                  <w:p w14:paraId="33002F44" w14:textId="77777777" w:rsidR="00000251" w:rsidRDefault="00000251" w:rsidP="005110B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2922086A" w14:textId="77777777" w:rsidR="00000251" w:rsidRPr="006A4336" w:rsidRDefault="00000251" w:rsidP="006A4336">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19A993A4" w14:textId="77777777" w:rsidR="00000251" w:rsidRPr="006A4336" w:rsidRDefault="00000251" w:rsidP="006A4336">
                    <w:pPr>
                      <w:jc w:val="right"/>
                      <w:rPr>
                        <w:rFonts w:ascii="Times New Roman" w:hAnsi="Times New Roman" w:cs="Times New Roman"/>
                        <w:szCs w:val="21"/>
                      </w:rPr>
                    </w:pPr>
                    <w:r w:rsidRPr="006A4336">
                      <w:rPr>
                        <w:rFonts w:ascii="Times New Roman" w:hAnsi="Times New Roman" w:cs="Times New Roman"/>
                      </w:rPr>
                      <w:t>25,267.64</w:t>
                    </w:r>
                  </w:p>
                </w:tc>
              </w:tr>
              <w:tr w:rsidR="00000251" w14:paraId="1A16027F" w14:textId="77777777" w:rsidTr="006A4336">
                <w:sdt>
                  <w:sdtPr>
                    <w:rPr>
                      <w:rFonts w:hint="eastAsia"/>
                    </w:rPr>
                    <w:tag w:val="_PLD_907d21105eff451b99c14b026296e12a"/>
                    <w:id w:val="61086825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066D0E24" w14:textId="77777777" w:rsidR="00000251" w:rsidRDefault="00000251" w:rsidP="005110BD">
                        <w:pPr>
                          <w:ind w:firstLineChars="300" w:firstLine="720"/>
                        </w:pPr>
                        <w:r>
                          <w:rPr>
                            <w:rFonts w:hint="eastAsia"/>
                          </w:rPr>
                          <w:t>资产处置收益（损失以“－”号填列）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14:paraId="20C41C20" w14:textId="77777777" w:rsidR="00000251" w:rsidRDefault="00000251" w:rsidP="005110B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1E77AF13" w14:textId="77777777" w:rsidR="00000251" w:rsidRPr="006A4336" w:rsidRDefault="00000251" w:rsidP="006A4336">
                    <w:pPr>
                      <w:jc w:val="right"/>
                      <w:rPr>
                        <w:rFonts w:ascii="Times New Roman" w:hAnsi="Times New Roman" w:cs="Times New Roman"/>
                        <w:szCs w:val="21"/>
                      </w:rPr>
                    </w:pPr>
                    <w:r w:rsidRPr="006A4336">
                      <w:rPr>
                        <w:rFonts w:ascii="Times New Roman" w:hAnsi="Times New Roman" w:cs="Times New Roman"/>
                      </w:rPr>
                      <w:t>136,698.32</w:t>
                    </w:r>
                  </w:p>
                </w:tc>
                <w:tc>
                  <w:tcPr>
                    <w:tcW w:w="1114" w:type="pct"/>
                    <w:tcBorders>
                      <w:top w:val="outset" w:sz="4" w:space="0" w:color="auto"/>
                      <w:left w:val="outset" w:sz="4" w:space="0" w:color="auto"/>
                      <w:bottom w:val="outset" w:sz="4" w:space="0" w:color="auto"/>
                      <w:right w:val="outset" w:sz="4" w:space="0" w:color="auto"/>
                    </w:tcBorders>
                    <w:vAlign w:val="center"/>
                  </w:tcPr>
                  <w:p w14:paraId="70842F43" w14:textId="77777777" w:rsidR="00000251" w:rsidRPr="006A4336" w:rsidRDefault="00000251" w:rsidP="006A4336">
                    <w:pPr>
                      <w:jc w:val="right"/>
                      <w:rPr>
                        <w:rFonts w:ascii="Times New Roman" w:hAnsi="Times New Roman" w:cs="Times New Roman"/>
                        <w:szCs w:val="21"/>
                      </w:rPr>
                    </w:pPr>
                  </w:p>
                </w:tc>
              </w:tr>
              <w:tr w:rsidR="00000251" w14:paraId="160EB834" w14:textId="77777777" w:rsidTr="006A4336">
                <w:sdt>
                  <w:sdtPr>
                    <w:tag w:val="_PLD_107926df9ebd4b039128ab562ec28ff7"/>
                    <w:id w:val="112180935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596A7E01" w14:textId="77777777" w:rsidR="00000251" w:rsidRDefault="00000251" w:rsidP="005110BD">
                        <w:pPr>
                          <w:ind w:left="-19"/>
                          <w:rPr>
                            <w:color w:val="000000"/>
                            <w:szCs w:val="21"/>
                          </w:rPr>
                        </w:pPr>
                        <w:r>
                          <w:rPr>
                            <w:rFonts w:hint="eastAsia"/>
                            <w:szCs w:val="21"/>
                          </w:rPr>
                          <w:t>二、营业利润（亏损以“－”号填列）</w:t>
                        </w:r>
                      </w:p>
                    </w:tc>
                  </w:sdtContent>
                </w:sdt>
                <w:tc>
                  <w:tcPr>
                    <w:tcW w:w="838" w:type="pct"/>
                    <w:tcBorders>
                      <w:top w:val="outset" w:sz="4" w:space="0" w:color="auto"/>
                      <w:left w:val="outset" w:sz="4" w:space="0" w:color="auto"/>
                      <w:bottom w:val="outset" w:sz="4" w:space="0" w:color="auto"/>
                      <w:right w:val="outset" w:sz="4" w:space="0" w:color="auto"/>
                    </w:tcBorders>
                  </w:tcPr>
                  <w:p w14:paraId="6570CB38" w14:textId="77777777" w:rsidR="00000251" w:rsidRDefault="00000251" w:rsidP="005110B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333121E6" w14:textId="77777777" w:rsidR="00000251" w:rsidRPr="006A4336" w:rsidRDefault="00000251" w:rsidP="006A4336">
                    <w:pPr>
                      <w:jc w:val="right"/>
                      <w:rPr>
                        <w:rFonts w:ascii="Times New Roman" w:hAnsi="Times New Roman" w:cs="Times New Roman"/>
                        <w:szCs w:val="21"/>
                      </w:rPr>
                    </w:pPr>
                    <w:r w:rsidRPr="006A4336">
                      <w:rPr>
                        <w:rFonts w:ascii="Times New Roman" w:hAnsi="Times New Roman" w:cs="Times New Roman"/>
                      </w:rPr>
                      <w:t>108,404,928.69</w:t>
                    </w:r>
                  </w:p>
                </w:tc>
                <w:tc>
                  <w:tcPr>
                    <w:tcW w:w="1114" w:type="pct"/>
                    <w:tcBorders>
                      <w:top w:val="outset" w:sz="4" w:space="0" w:color="auto"/>
                      <w:left w:val="outset" w:sz="4" w:space="0" w:color="auto"/>
                      <w:bottom w:val="outset" w:sz="4" w:space="0" w:color="auto"/>
                      <w:right w:val="outset" w:sz="4" w:space="0" w:color="auto"/>
                    </w:tcBorders>
                    <w:vAlign w:val="center"/>
                  </w:tcPr>
                  <w:p w14:paraId="7EEE465F" w14:textId="77777777" w:rsidR="00000251" w:rsidRPr="006A4336" w:rsidRDefault="00000251" w:rsidP="006A4336">
                    <w:pPr>
                      <w:jc w:val="right"/>
                      <w:rPr>
                        <w:rFonts w:ascii="Times New Roman" w:hAnsi="Times New Roman" w:cs="Times New Roman"/>
                        <w:szCs w:val="21"/>
                      </w:rPr>
                    </w:pPr>
                    <w:r w:rsidRPr="006A4336">
                      <w:rPr>
                        <w:rFonts w:ascii="Times New Roman" w:hAnsi="Times New Roman" w:cs="Times New Roman"/>
                      </w:rPr>
                      <w:t>114,003,729.91</w:t>
                    </w:r>
                  </w:p>
                </w:tc>
              </w:tr>
              <w:tr w:rsidR="00000251" w14:paraId="7C3B26D1" w14:textId="77777777" w:rsidTr="006A4336">
                <w:sdt>
                  <w:sdtPr>
                    <w:tag w:val="_PLD_279fac843c63467da244e8b49f89e4dc"/>
                    <w:id w:val="750158779"/>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4DBD68F3" w14:textId="77777777" w:rsidR="00000251" w:rsidRDefault="00000251" w:rsidP="005110BD">
                        <w:pPr>
                          <w:ind w:firstLineChars="100" w:firstLine="240"/>
                          <w:rPr>
                            <w:color w:val="000000"/>
                            <w:szCs w:val="21"/>
                          </w:rPr>
                        </w:pPr>
                        <w:r>
                          <w:rPr>
                            <w:rFonts w:hint="eastAsia"/>
                            <w:szCs w:val="21"/>
                          </w:rPr>
                          <w:t>加：营业外收入</w:t>
                        </w:r>
                      </w:p>
                    </w:tc>
                  </w:sdtContent>
                </w:sdt>
                <w:tc>
                  <w:tcPr>
                    <w:tcW w:w="838" w:type="pct"/>
                    <w:tcBorders>
                      <w:top w:val="outset" w:sz="4" w:space="0" w:color="auto"/>
                      <w:left w:val="outset" w:sz="4" w:space="0" w:color="auto"/>
                      <w:bottom w:val="outset" w:sz="4" w:space="0" w:color="auto"/>
                      <w:right w:val="outset" w:sz="4" w:space="0" w:color="auto"/>
                    </w:tcBorders>
                  </w:tcPr>
                  <w:p w14:paraId="767005BF" w14:textId="77777777" w:rsidR="00000251" w:rsidRDefault="00000251" w:rsidP="005110B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42995790" w14:textId="77777777" w:rsidR="00000251" w:rsidRPr="006A4336" w:rsidRDefault="00000251" w:rsidP="006A4336">
                    <w:pPr>
                      <w:jc w:val="right"/>
                      <w:rPr>
                        <w:rFonts w:ascii="Times New Roman" w:hAnsi="Times New Roman" w:cs="Times New Roman"/>
                        <w:szCs w:val="21"/>
                      </w:rPr>
                    </w:pPr>
                    <w:r w:rsidRPr="006A4336">
                      <w:rPr>
                        <w:rFonts w:ascii="Times New Roman" w:hAnsi="Times New Roman" w:cs="Times New Roman"/>
                      </w:rPr>
                      <w:t>77,521.48</w:t>
                    </w:r>
                  </w:p>
                </w:tc>
                <w:tc>
                  <w:tcPr>
                    <w:tcW w:w="1114" w:type="pct"/>
                    <w:tcBorders>
                      <w:top w:val="outset" w:sz="4" w:space="0" w:color="auto"/>
                      <w:left w:val="outset" w:sz="4" w:space="0" w:color="auto"/>
                      <w:bottom w:val="outset" w:sz="4" w:space="0" w:color="auto"/>
                      <w:right w:val="outset" w:sz="4" w:space="0" w:color="auto"/>
                    </w:tcBorders>
                    <w:vAlign w:val="center"/>
                  </w:tcPr>
                  <w:p w14:paraId="0FC10DCD" w14:textId="77777777" w:rsidR="00000251" w:rsidRPr="006A4336" w:rsidRDefault="00000251" w:rsidP="006A4336">
                    <w:pPr>
                      <w:jc w:val="right"/>
                      <w:rPr>
                        <w:rFonts w:ascii="Times New Roman" w:hAnsi="Times New Roman" w:cs="Times New Roman"/>
                        <w:szCs w:val="21"/>
                      </w:rPr>
                    </w:pPr>
                    <w:r w:rsidRPr="006A4336">
                      <w:rPr>
                        <w:rFonts w:ascii="Times New Roman" w:hAnsi="Times New Roman" w:cs="Times New Roman"/>
                      </w:rPr>
                      <w:t>734,685.01</w:t>
                    </w:r>
                  </w:p>
                </w:tc>
              </w:tr>
              <w:tr w:rsidR="00000251" w14:paraId="34B276D6" w14:textId="77777777" w:rsidTr="006A4336">
                <w:sdt>
                  <w:sdtPr>
                    <w:tag w:val="_PLD_f7c3a61b735644a1a4b866e88cef247a"/>
                    <w:id w:val="-10689377"/>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044D2CB8" w14:textId="77777777" w:rsidR="00000251" w:rsidRDefault="00000251" w:rsidP="005110BD">
                        <w:pPr>
                          <w:ind w:firstLineChars="100" w:firstLine="240"/>
                          <w:rPr>
                            <w:color w:val="000000"/>
                            <w:szCs w:val="21"/>
                          </w:rPr>
                        </w:pPr>
                        <w:r>
                          <w:rPr>
                            <w:rFonts w:hint="eastAsia"/>
                            <w:szCs w:val="21"/>
                          </w:rPr>
                          <w:t>减：营业外支出</w:t>
                        </w:r>
                      </w:p>
                    </w:tc>
                  </w:sdtContent>
                </w:sdt>
                <w:tc>
                  <w:tcPr>
                    <w:tcW w:w="838" w:type="pct"/>
                    <w:tcBorders>
                      <w:top w:val="outset" w:sz="4" w:space="0" w:color="auto"/>
                      <w:left w:val="outset" w:sz="4" w:space="0" w:color="auto"/>
                      <w:bottom w:val="outset" w:sz="4" w:space="0" w:color="auto"/>
                      <w:right w:val="outset" w:sz="4" w:space="0" w:color="auto"/>
                    </w:tcBorders>
                  </w:tcPr>
                  <w:p w14:paraId="1FB94E03" w14:textId="77777777" w:rsidR="00000251" w:rsidRDefault="00000251" w:rsidP="005110B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22F2814A" w14:textId="77777777" w:rsidR="00000251" w:rsidRPr="006A4336" w:rsidRDefault="00000251" w:rsidP="006A4336">
                    <w:pPr>
                      <w:jc w:val="right"/>
                      <w:rPr>
                        <w:rFonts w:ascii="Times New Roman" w:hAnsi="Times New Roman" w:cs="Times New Roman"/>
                        <w:szCs w:val="21"/>
                      </w:rPr>
                    </w:pPr>
                    <w:r w:rsidRPr="006A4336">
                      <w:rPr>
                        <w:rFonts w:ascii="Times New Roman" w:hAnsi="Times New Roman" w:cs="Times New Roman"/>
                      </w:rPr>
                      <w:t>1,646,505.59</w:t>
                    </w:r>
                  </w:p>
                </w:tc>
                <w:tc>
                  <w:tcPr>
                    <w:tcW w:w="1114" w:type="pct"/>
                    <w:tcBorders>
                      <w:top w:val="outset" w:sz="4" w:space="0" w:color="auto"/>
                      <w:left w:val="outset" w:sz="4" w:space="0" w:color="auto"/>
                      <w:bottom w:val="outset" w:sz="4" w:space="0" w:color="auto"/>
                      <w:right w:val="outset" w:sz="4" w:space="0" w:color="auto"/>
                    </w:tcBorders>
                    <w:vAlign w:val="center"/>
                  </w:tcPr>
                  <w:p w14:paraId="4C56B033" w14:textId="77777777" w:rsidR="00000251" w:rsidRPr="006A4336" w:rsidRDefault="00000251" w:rsidP="006A4336">
                    <w:pPr>
                      <w:jc w:val="right"/>
                      <w:rPr>
                        <w:rFonts w:ascii="Times New Roman" w:hAnsi="Times New Roman" w:cs="Times New Roman"/>
                        <w:szCs w:val="21"/>
                      </w:rPr>
                    </w:pPr>
                    <w:r w:rsidRPr="006A4336">
                      <w:rPr>
                        <w:rFonts w:ascii="Times New Roman" w:hAnsi="Times New Roman" w:cs="Times New Roman"/>
                      </w:rPr>
                      <w:t>1,192,860.27</w:t>
                    </w:r>
                  </w:p>
                </w:tc>
              </w:tr>
              <w:tr w:rsidR="00000251" w14:paraId="06A0B276" w14:textId="77777777" w:rsidTr="006A4336">
                <w:sdt>
                  <w:sdtPr>
                    <w:tag w:val="_PLD_5956406fbb5b47029f2bca13fce9359e"/>
                    <w:id w:val="47826638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3D85AF35" w14:textId="77777777" w:rsidR="00000251" w:rsidRDefault="00000251" w:rsidP="005110BD">
                        <w:pPr>
                          <w:ind w:left="-19"/>
                          <w:rPr>
                            <w:color w:val="000000"/>
                            <w:szCs w:val="21"/>
                          </w:rPr>
                        </w:pPr>
                        <w:r>
                          <w:rPr>
                            <w:rFonts w:hint="eastAsia"/>
                            <w:szCs w:val="21"/>
                          </w:rPr>
                          <w:t>三、利润总额（亏损总额以“－”号填列）</w:t>
                        </w:r>
                      </w:p>
                    </w:tc>
                  </w:sdtContent>
                </w:sdt>
                <w:tc>
                  <w:tcPr>
                    <w:tcW w:w="838" w:type="pct"/>
                    <w:tcBorders>
                      <w:top w:val="outset" w:sz="4" w:space="0" w:color="auto"/>
                      <w:left w:val="outset" w:sz="4" w:space="0" w:color="auto"/>
                      <w:bottom w:val="outset" w:sz="4" w:space="0" w:color="auto"/>
                      <w:right w:val="outset" w:sz="4" w:space="0" w:color="auto"/>
                    </w:tcBorders>
                  </w:tcPr>
                  <w:p w14:paraId="4C9F5853" w14:textId="77777777" w:rsidR="00000251" w:rsidRDefault="00000251" w:rsidP="005110B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180C3A5A" w14:textId="77777777" w:rsidR="00000251" w:rsidRPr="006A4336" w:rsidRDefault="00000251" w:rsidP="006A4336">
                    <w:pPr>
                      <w:jc w:val="right"/>
                      <w:rPr>
                        <w:rFonts w:ascii="Times New Roman" w:hAnsi="Times New Roman" w:cs="Times New Roman"/>
                        <w:szCs w:val="21"/>
                      </w:rPr>
                    </w:pPr>
                    <w:r w:rsidRPr="006A4336">
                      <w:rPr>
                        <w:rFonts w:ascii="Times New Roman" w:hAnsi="Times New Roman" w:cs="Times New Roman"/>
                      </w:rPr>
                      <w:t>106,835,944.58</w:t>
                    </w:r>
                  </w:p>
                </w:tc>
                <w:tc>
                  <w:tcPr>
                    <w:tcW w:w="1114" w:type="pct"/>
                    <w:tcBorders>
                      <w:top w:val="outset" w:sz="4" w:space="0" w:color="auto"/>
                      <w:left w:val="outset" w:sz="4" w:space="0" w:color="auto"/>
                      <w:bottom w:val="outset" w:sz="4" w:space="0" w:color="auto"/>
                      <w:right w:val="outset" w:sz="4" w:space="0" w:color="auto"/>
                    </w:tcBorders>
                    <w:vAlign w:val="center"/>
                  </w:tcPr>
                  <w:p w14:paraId="28274C23" w14:textId="77777777" w:rsidR="00000251" w:rsidRPr="006A4336" w:rsidRDefault="00000251" w:rsidP="006A4336">
                    <w:pPr>
                      <w:jc w:val="right"/>
                      <w:rPr>
                        <w:rFonts w:ascii="Times New Roman" w:hAnsi="Times New Roman" w:cs="Times New Roman"/>
                        <w:szCs w:val="21"/>
                      </w:rPr>
                    </w:pPr>
                    <w:r w:rsidRPr="006A4336">
                      <w:rPr>
                        <w:rFonts w:ascii="Times New Roman" w:hAnsi="Times New Roman" w:cs="Times New Roman"/>
                      </w:rPr>
                      <w:t>113,545,554.65</w:t>
                    </w:r>
                  </w:p>
                </w:tc>
              </w:tr>
              <w:tr w:rsidR="00000251" w14:paraId="60101315" w14:textId="77777777" w:rsidTr="006A4336">
                <w:sdt>
                  <w:sdtPr>
                    <w:tag w:val="_PLD_6de0aad305fe4960b4c088f68ada351b"/>
                    <w:id w:val="-140128179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5DEB00E1" w14:textId="77777777" w:rsidR="00000251" w:rsidRDefault="00000251" w:rsidP="005110BD">
                        <w:pPr>
                          <w:ind w:left="-19" w:firstLineChars="200" w:firstLine="480"/>
                          <w:rPr>
                            <w:color w:val="000000"/>
                            <w:szCs w:val="21"/>
                          </w:rPr>
                        </w:pPr>
                        <w:r>
                          <w:rPr>
                            <w:rFonts w:hint="eastAsia"/>
                            <w:szCs w:val="21"/>
                          </w:rPr>
                          <w:t>减：所得税费用</w:t>
                        </w:r>
                      </w:p>
                    </w:tc>
                  </w:sdtContent>
                </w:sdt>
                <w:tc>
                  <w:tcPr>
                    <w:tcW w:w="838" w:type="pct"/>
                    <w:tcBorders>
                      <w:top w:val="outset" w:sz="4" w:space="0" w:color="auto"/>
                      <w:left w:val="outset" w:sz="4" w:space="0" w:color="auto"/>
                      <w:bottom w:val="outset" w:sz="4" w:space="0" w:color="auto"/>
                      <w:right w:val="outset" w:sz="4" w:space="0" w:color="auto"/>
                    </w:tcBorders>
                  </w:tcPr>
                  <w:p w14:paraId="1B8D916E" w14:textId="77777777" w:rsidR="00000251" w:rsidRDefault="00000251" w:rsidP="005110B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2110ECB3" w14:textId="77777777" w:rsidR="00000251" w:rsidRPr="006A4336" w:rsidRDefault="00000251" w:rsidP="006A4336">
                    <w:pPr>
                      <w:jc w:val="right"/>
                      <w:rPr>
                        <w:rFonts w:ascii="Times New Roman" w:hAnsi="Times New Roman" w:cs="Times New Roman"/>
                        <w:szCs w:val="21"/>
                      </w:rPr>
                    </w:pPr>
                    <w:r w:rsidRPr="006A4336">
                      <w:rPr>
                        <w:rFonts w:ascii="Times New Roman" w:hAnsi="Times New Roman" w:cs="Times New Roman"/>
                      </w:rPr>
                      <w:t>2,416,688.52</w:t>
                    </w:r>
                  </w:p>
                </w:tc>
                <w:tc>
                  <w:tcPr>
                    <w:tcW w:w="1114" w:type="pct"/>
                    <w:tcBorders>
                      <w:top w:val="outset" w:sz="4" w:space="0" w:color="auto"/>
                      <w:left w:val="outset" w:sz="4" w:space="0" w:color="auto"/>
                      <w:bottom w:val="outset" w:sz="4" w:space="0" w:color="auto"/>
                      <w:right w:val="outset" w:sz="4" w:space="0" w:color="auto"/>
                    </w:tcBorders>
                    <w:vAlign w:val="center"/>
                  </w:tcPr>
                  <w:p w14:paraId="21554A4C" w14:textId="77777777" w:rsidR="00000251" w:rsidRPr="006A4336" w:rsidRDefault="00000251" w:rsidP="006A4336">
                    <w:pPr>
                      <w:jc w:val="right"/>
                      <w:rPr>
                        <w:rFonts w:ascii="Times New Roman" w:hAnsi="Times New Roman" w:cs="Times New Roman"/>
                        <w:szCs w:val="21"/>
                      </w:rPr>
                    </w:pPr>
                    <w:r w:rsidRPr="006A4336">
                      <w:rPr>
                        <w:rFonts w:ascii="Times New Roman" w:hAnsi="Times New Roman" w:cs="Times New Roman"/>
                      </w:rPr>
                      <w:t>13,072,929.14</w:t>
                    </w:r>
                  </w:p>
                </w:tc>
              </w:tr>
              <w:tr w:rsidR="00000251" w14:paraId="0CA2670F" w14:textId="77777777" w:rsidTr="006A4336">
                <w:sdt>
                  <w:sdtPr>
                    <w:tag w:val="_PLD_7ab8a9f66eb1439ab50e43a032c9541e"/>
                    <w:id w:val="-716349277"/>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63B905C9" w14:textId="77777777" w:rsidR="00000251" w:rsidRDefault="00000251" w:rsidP="005110BD">
                        <w:pPr>
                          <w:ind w:left="-19"/>
                          <w:rPr>
                            <w:color w:val="000000"/>
                            <w:szCs w:val="21"/>
                          </w:rPr>
                        </w:pPr>
                        <w:r>
                          <w:rPr>
                            <w:rFonts w:hint="eastAsia"/>
                            <w:szCs w:val="21"/>
                          </w:rPr>
                          <w:t>四、净利润（净亏损以“－”号填列）</w:t>
                        </w:r>
                      </w:p>
                    </w:tc>
                  </w:sdtContent>
                </w:sdt>
                <w:tc>
                  <w:tcPr>
                    <w:tcW w:w="838" w:type="pct"/>
                    <w:tcBorders>
                      <w:top w:val="outset" w:sz="4" w:space="0" w:color="auto"/>
                      <w:left w:val="outset" w:sz="4" w:space="0" w:color="auto"/>
                      <w:bottom w:val="outset" w:sz="4" w:space="0" w:color="auto"/>
                      <w:right w:val="outset" w:sz="4" w:space="0" w:color="auto"/>
                    </w:tcBorders>
                  </w:tcPr>
                  <w:p w14:paraId="4C1FE535" w14:textId="77777777" w:rsidR="00000251" w:rsidRDefault="00000251" w:rsidP="005110B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7EA8FF63" w14:textId="77777777" w:rsidR="00000251" w:rsidRPr="006A4336" w:rsidRDefault="00000251" w:rsidP="006A4336">
                    <w:pPr>
                      <w:jc w:val="right"/>
                      <w:rPr>
                        <w:rFonts w:ascii="Times New Roman" w:hAnsi="Times New Roman" w:cs="Times New Roman"/>
                        <w:szCs w:val="21"/>
                      </w:rPr>
                    </w:pPr>
                    <w:r w:rsidRPr="006A4336">
                      <w:rPr>
                        <w:rFonts w:ascii="Times New Roman" w:hAnsi="Times New Roman" w:cs="Times New Roman"/>
                      </w:rPr>
                      <w:t>104,419,256.06</w:t>
                    </w:r>
                  </w:p>
                </w:tc>
                <w:tc>
                  <w:tcPr>
                    <w:tcW w:w="1114" w:type="pct"/>
                    <w:tcBorders>
                      <w:top w:val="outset" w:sz="4" w:space="0" w:color="auto"/>
                      <w:left w:val="outset" w:sz="4" w:space="0" w:color="auto"/>
                      <w:bottom w:val="outset" w:sz="4" w:space="0" w:color="auto"/>
                      <w:right w:val="outset" w:sz="4" w:space="0" w:color="auto"/>
                    </w:tcBorders>
                    <w:vAlign w:val="center"/>
                  </w:tcPr>
                  <w:p w14:paraId="345A70B4" w14:textId="77777777" w:rsidR="00000251" w:rsidRPr="006A4336" w:rsidRDefault="00000251" w:rsidP="006A4336">
                    <w:pPr>
                      <w:jc w:val="right"/>
                      <w:rPr>
                        <w:rFonts w:ascii="Times New Roman" w:hAnsi="Times New Roman" w:cs="Times New Roman"/>
                        <w:szCs w:val="21"/>
                      </w:rPr>
                    </w:pPr>
                    <w:r w:rsidRPr="006A4336">
                      <w:rPr>
                        <w:rFonts w:ascii="Times New Roman" w:hAnsi="Times New Roman" w:cs="Times New Roman"/>
                      </w:rPr>
                      <w:t>100,472,625.51</w:t>
                    </w:r>
                  </w:p>
                </w:tc>
              </w:tr>
              <w:tr w:rsidR="00000251" w14:paraId="3F1681CE" w14:textId="77777777" w:rsidTr="006A4336">
                <w:sdt>
                  <w:sdtPr>
                    <w:tag w:val="_PLD_289ca01a050e4d34aae7f623dfff6058"/>
                    <w:id w:val="-1380470237"/>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4D5870BB" w14:textId="77777777" w:rsidR="00000251" w:rsidRDefault="00000251" w:rsidP="005110BD">
                        <w:pPr>
                          <w:ind w:firstLineChars="108" w:firstLine="259"/>
                        </w:pPr>
                        <w:r>
                          <w:rPr>
                            <w:rFonts w:hint="eastAsia"/>
                            <w:szCs w:val="21"/>
                          </w:rPr>
                          <w:t>（一）</w:t>
                        </w:r>
                        <w:r>
                          <w:t>持续经营净利润（净亏损以“－”号填列）</w:t>
                        </w:r>
                      </w:p>
                    </w:tc>
                  </w:sdtContent>
                </w:sdt>
                <w:tc>
                  <w:tcPr>
                    <w:tcW w:w="838" w:type="pct"/>
                    <w:tcBorders>
                      <w:top w:val="outset" w:sz="4" w:space="0" w:color="auto"/>
                      <w:left w:val="outset" w:sz="4" w:space="0" w:color="auto"/>
                      <w:bottom w:val="outset" w:sz="4" w:space="0" w:color="auto"/>
                      <w:right w:val="outset" w:sz="4" w:space="0" w:color="auto"/>
                    </w:tcBorders>
                  </w:tcPr>
                  <w:p w14:paraId="54E99E4F" w14:textId="77777777" w:rsidR="00000251" w:rsidRDefault="00000251" w:rsidP="005110B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216B1784" w14:textId="77777777" w:rsidR="00000251" w:rsidRPr="006A4336" w:rsidRDefault="00000251" w:rsidP="006A4336">
                    <w:pPr>
                      <w:jc w:val="right"/>
                      <w:rPr>
                        <w:rFonts w:ascii="Times New Roman" w:hAnsi="Times New Roman" w:cs="Times New Roman"/>
                        <w:szCs w:val="21"/>
                      </w:rPr>
                    </w:pPr>
                    <w:r w:rsidRPr="006A4336">
                      <w:rPr>
                        <w:rFonts w:ascii="Times New Roman" w:hAnsi="Times New Roman" w:cs="Times New Roman"/>
                      </w:rPr>
                      <w:t>104,419,256.06</w:t>
                    </w:r>
                  </w:p>
                </w:tc>
                <w:tc>
                  <w:tcPr>
                    <w:tcW w:w="1114" w:type="pct"/>
                    <w:tcBorders>
                      <w:top w:val="outset" w:sz="4" w:space="0" w:color="auto"/>
                      <w:left w:val="outset" w:sz="4" w:space="0" w:color="auto"/>
                      <w:bottom w:val="outset" w:sz="4" w:space="0" w:color="auto"/>
                      <w:right w:val="outset" w:sz="4" w:space="0" w:color="auto"/>
                    </w:tcBorders>
                    <w:vAlign w:val="center"/>
                  </w:tcPr>
                  <w:p w14:paraId="2471DC20" w14:textId="77777777" w:rsidR="00000251" w:rsidRPr="006A4336" w:rsidRDefault="00000251" w:rsidP="006A4336">
                    <w:pPr>
                      <w:jc w:val="right"/>
                      <w:rPr>
                        <w:rFonts w:ascii="Times New Roman" w:hAnsi="Times New Roman" w:cs="Times New Roman"/>
                        <w:szCs w:val="21"/>
                      </w:rPr>
                    </w:pPr>
                    <w:r w:rsidRPr="006A4336">
                      <w:rPr>
                        <w:rFonts w:ascii="Times New Roman" w:hAnsi="Times New Roman" w:cs="Times New Roman"/>
                      </w:rPr>
                      <w:t>100,472,625.51</w:t>
                    </w:r>
                  </w:p>
                </w:tc>
              </w:tr>
              <w:tr w:rsidR="00000251" w14:paraId="527964E0" w14:textId="77777777" w:rsidTr="006A4336">
                <w:sdt>
                  <w:sdtPr>
                    <w:rPr>
                      <w:rFonts w:hint="eastAsia"/>
                    </w:rPr>
                    <w:tag w:val="_PLD_3b2e8ef21ec246eaabe42c7024d8ce19"/>
                    <w:id w:val="152613431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5D7E8EEE" w14:textId="77777777" w:rsidR="00000251" w:rsidRDefault="00000251" w:rsidP="005110BD">
                        <w:pPr>
                          <w:ind w:firstLineChars="108" w:firstLine="259"/>
                        </w:pPr>
                        <w:r>
                          <w:rPr>
                            <w:rFonts w:hint="eastAsia"/>
                          </w:rPr>
                          <w:t>（二）终止经营净利润（净亏损以“－”号填列）</w:t>
                        </w:r>
                      </w:p>
                    </w:tc>
                  </w:sdtContent>
                </w:sdt>
                <w:tc>
                  <w:tcPr>
                    <w:tcW w:w="838" w:type="pct"/>
                    <w:tcBorders>
                      <w:top w:val="outset" w:sz="4" w:space="0" w:color="auto"/>
                      <w:left w:val="outset" w:sz="4" w:space="0" w:color="auto"/>
                      <w:bottom w:val="outset" w:sz="4" w:space="0" w:color="auto"/>
                      <w:right w:val="outset" w:sz="4" w:space="0" w:color="auto"/>
                    </w:tcBorders>
                  </w:tcPr>
                  <w:p w14:paraId="5B3E2B28" w14:textId="77777777" w:rsidR="00000251" w:rsidRDefault="00000251" w:rsidP="005110B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7B0A908B" w14:textId="77777777" w:rsidR="00000251" w:rsidRPr="006A4336" w:rsidRDefault="00000251" w:rsidP="006A4336">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5F581DBA" w14:textId="77777777" w:rsidR="00000251" w:rsidRPr="006A4336" w:rsidRDefault="00000251" w:rsidP="006A4336">
                    <w:pPr>
                      <w:jc w:val="right"/>
                      <w:rPr>
                        <w:rFonts w:ascii="Times New Roman" w:hAnsi="Times New Roman" w:cs="Times New Roman"/>
                        <w:szCs w:val="21"/>
                      </w:rPr>
                    </w:pPr>
                  </w:p>
                </w:tc>
              </w:tr>
              <w:tr w:rsidR="00000251" w14:paraId="2881C52D" w14:textId="77777777" w:rsidTr="006A4336">
                <w:sdt>
                  <w:sdtPr>
                    <w:tag w:val="_PLD_843a2fab84a848319e89b43f4f5f13af"/>
                    <w:id w:val="1903644289"/>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161FCC54" w14:textId="77777777" w:rsidR="00000251" w:rsidRDefault="00000251" w:rsidP="005110BD">
                        <w:pPr>
                          <w:ind w:leftChars="-19" w:hangingChars="19" w:hanging="46"/>
                          <w:rPr>
                            <w:szCs w:val="21"/>
                          </w:rPr>
                        </w:pPr>
                        <w:r>
                          <w:rPr>
                            <w:rFonts w:hint="eastAsia"/>
                            <w:szCs w:val="21"/>
                          </w:rPr>
                          <w:t>五、其他综合收益的税后净额</w:t>
                        </w:r>
                      </w:p>
                    </w:tc>
                  </w:sdtContent>
                </w:sdt>
                <w:tc>
                  <w:tcPr>
                    <w:tcW w:w="838" w:type="pct"/>
                    <w:tcBorders>
                      <w:top w:val="outset" w:sz="4" w:space="0" w:color="auto"/>
                      <w:left w:val="outset" w:sz="4" w:space="0" w:color="auto"/>
                      <w:bottom w:val="outset" w:sz="4" w:space="0" w:color="auto"/>
                      <w:right w:val="outset" w:sz="4" w:space="0" w:color="auto"/>
                    </w:tcBorders>
                  </w:tcPr>
                  <w:p w14:paraId="5CEE7C05" w14:textId="77777777" w:rsidR="00000251" w:rsidRDefault="00000251" w:rsidP="005110B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4418ACEC" w14:textId="77777777" w:rsidR="00000251" w:rsidRPr="006A4336" w:rsidRDefault="00000251" w:rsidP="006A4336">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01AEC32A" w14:textId="77777777" w:rsidR="00000251" w:rsidRPr="006A4336" w:rsidRDefault="00000251" w:rsidP="006A4336">
                    <w:pPr>
                      <w:jc w:val="right"/>
                      <w:rPr>
                        <w:rFonts w:ascii="Times New Roman" w:hAnsi="Times New Roman" w:cs="Times New Roman"/>
                        <w:szCs w:val="21"/>
                      </w:rPr>
                    </w:pPr>
                  </w:p>
                </w:tc>
              </w:tr>
              <w:tr w:rsidR="00000251" w14:paraId="2C8F0FB8" w14:textId="77777777" w:rsidTr="006A4336">
                <w:sdt>
                  <w:sdtPr>
                    <w:tag w:val="_PLD_b8aa6d052de04d1a947a8cf96dde3fef"/>
                    <w:id w:val="10015609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15761B8E" w14:textId="77777777" w:rsidR="00000251" w:rsidRDefault="00000251" w:rsidP="005110BD">
                        <w:pPr>
                          <w:ind w:firstLineChars="100" w:firstLine="240"/>
                          <w:rPr>
                            <w:szCs w:val="21"/>
                          </w:rPr>
                        </w:pPr>
                        <w:r>
                          <w:rPr>
                            <w:rFonts w:hint="eastAsia"/>
                            <w:szCs w:val="21"/>
                          </w:rPr>
                          <w:t>（一）不能重分类进损益的其他综合收益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14:paraId="6F0BD6A6" w14:textId="77777777" w:rsidR="00000251" w:rsidRDefault="00000251" w:rsidP="005110B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343683C2" w14:textId="77777777" w:rsidR="00000251" w:rsidRPr="006A4336" w:rsidRDefault="00000251" w:rsidP="006A4336">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2A698138" w14:textId="77777777" w:rsidR="00000251" w:rsidRPr="006A4336" w:rsidRDefault="00000251" w:rsidP="006A4336">
                    <w:pPr>
                      <w:jc w:val="right"/>
                      <w:rPr>
                        <w:rFonts w:ascii="Times New Roman" w:hAnsi="Times New Roman" w:cs="Times New Roman"/>
                        <w:szCs w:val="21"/>
                      </w:rPr>
                    </w:pPr>
                  </w:p>
                </w:tc>
              </w:tr>
              <w:tr w:rsidR="00000251" w14:paraId="59A2A6D4" w14:textId="77777777" w:rsidTr="006A4336">
                <w:sdt>
                  <w:sdtPr>
                    <w:tag w:val="_PLD_2f95025f3e0f4c69b258974fe8486517"/>
                    <w:id w:val="1330637094"/>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075ADF89" w14:textId="77777777" w:rsidR="00000251" w:rsidRDefault="00000251" w:rsidP="005110BD">
                        <w:pPr>
                          <w:ind w:firstLineChars="200" w:firstLine="480"/>
                          <w:rPr>
                            <w:szCs w:val="21"/>
                          </w:rPr>
                        </w:pPr>
                        <w:r>
                          <w:rPr>
                            <w:szCs w:val="21"/>
                          </w:rPr>
                          <w:t>1.重新计量设定受益计划变动额</w:t>
                        </w:r>
                      </w:p>
                    </w:tc>
                  </w:sdtContent>
                </w:sdt>
                <w:tc>
                  <w:tcPr>
                    <w:tcW w:w="838" w:type="pct"/>
                    <w:tcBorders>
                      <w:top w:val="outset" w:sz="4" w:space="0" w:color="auto"/>
                      <w:left w:val="outset" w:sz="4" w:space="0" w:color="auto"/>
                      <w:bottom w:val="outset" w:sz="4" w:space="0" w:color="auto"/>
                      <w:right w:val="outset" w:sz="4" w:space="0" w:color="auto"/>
                    </w:tcBorders>
                  </w:tcPr>
                  <w:p w14:paraId="443E4E81" w14:textId="77777777" w:rsidR="00000251" w:rsidRDefault="00000251" w:rsidP="005110B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25568C7F" w14:textId="77777777" w:rsidR="00000251" w:rsidRPr="006A4336" w:rsidRDefault="00000251" w:rsidP="006A4336">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0458B19E" w14:textId="77777777" w:rsidR="00000251" w:rsidRPr="006A4336" w:rsidRDefault="00000251" w:rsidP="006A4336">
                    <w:pPr>
                      <w:jc w:val="right"/>
                      <w:rPr>
                        <w:rFonts w:ascii="Times New Roman" w:hAnsi="Times New Roman" w:cs="Times New Roman"/>
                        <w:szCs w:val="21"/>
                      </w:rPr>
                    </w:pPr>
                  </w:p>
                </w:tc>
              </w:tr>
              <w:tr w:rsidR="00000251" w14:paraId="49609BEA" w14:textId="77777777" w:rsidTr="006A4336">
                <w:sdt>
                  <w:sdtPr>
                    <w:tag w:val="_PLD_a1dd2af1863b4e3d917020633c99734c"/>
                    <w:id w:val="-110957485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4FE70834" w14:textId="77777777" w:rsidR="00000251" w:rsidRDefault="00000251" w:rsidP="005110BD">
                        <w:pPr>
                          <w:ind w:firstLineChars="200" w:firstLine="480"/>
                          <w:rPr>
                            <w:szCs w:val="21"/>
                          </w:rPr>
                        </w:pPr>
                        <w:r>
                          <w:rPr>
                            <w:szCs w:val="21"/>
                          </w:rPr>
                          <w:t>2.权益法下不能转损益的其他综合收益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14:paraId="6D329006" w14:textId="77777777" w:rsidR="00000251" w:rsidRDefault="00000251" w:rsidP="005110B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47CC2DEA" w14:textId="77777777" w:rsidR="00000251" w:rsidRPr="006A4336" w:rsidRDefault="00000251" w:rsidP="006A4336">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7F0A4E09" w14:textId="77777777" w:rsidR="00000251" w:rsidRPr="006A4336" w:rsidRDefault="00000251" w:rsidP="006A4336">
                    <w:pPr>
                      <w:jc w:val="right"/>
                      <w:rPr>
                        <w:rFonts w:ascii="Times New Roman" w:hAnsi="Times New Roman" w:cs="Times New Roman"/>
                        <w:szCs w:val="21"/>
                      </w:rPr>
                    </w:pPr>
                  </w:p>
                </w:tc>
              </w:tr>
              <w:tr w:rsidR="00000251" w14:paraId="06F8BC2F" w14:textId="77777777" w:rsidTr="006A4336">
                <w:tc>
                  <w:tcPr>
                    <w:tcW w:w="1938" w:type="pct"/>
                    <w:tcBorders>
                      <w:top w:val="outset" w:sz="4" w:space="0" w:color="auto"/>
                      <w:left w:val="outset" w:sz="4" w:space="0" w:color="auto"/>
                      <w:bottom w:val="outset" w:sz="4" w:space="0" w:color="auto"/>
                      <w:right w:val="outset" w:sz="4" w:space="0" w:color="auto"/>
                    </w:tcBorders>
                    <w:vAlign w:val="center"/>
                  </w:tcPr>
                  <w:sdt>
                    <w:sdtPr>
                      <w:tag w:val="_PLD_db2b7892b44f4f818af9a0a288171043"/>
                      <w:id w:val="397178321"/>
                      <w:lock w:val="sdtLocked"/>
                    </w:sdtPr>
                    <w:sdtEndPr/>
                    <w:sdtContent>
                      <w:p w14:paraId="1A4A4889" w14:textId="77777777" w:rsidR="00000251" w:rsidRDefault="00000251" w:rsidP="005110BD">
                        <w:pPr>
                          <w:ind w:firstLineChars="200" w:firstLine="480"/>
                        </w:pPr>
                        <w:r>
                          <w:t>3.其他权益工具投资公允价值变动</w:t>
                        </w:r>
                      </w:p>
                    </w:sdtContent>
                  </w:sdt>
                </w:tc>
                <w:tc>
                  <w:tcPr>
                    <w:tcW w:w="838" w:type="pct"/>
                    <w:tcBorders>
                      <w:top w:val="outset" w:sz="4" w:space="0" w:color="auto"/>
                      <w:left w:val="outset" w:sz="4" w:space="0" w:color="auto"/>
                      <w:bottom w:val="outset" w:sz="4" w:space="0" w:color="auto"/>
                      <w:right w:val="outset" w:sz="4" w:space="0" w:color="auto"/>
                    </w:tcBorders>
                  </w:tcPr>
                  <w:p w14:paraId="2ECD7228" w14:textId="77777777" w:rsidR="00000251" w:rsidRDefault="00000251" w:rsidP="005110B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1AA13FD3" w14:textId="77777777" w:rsidR="00000251" w:rsidRPr="006A4336" w:rsidRDefault="00000251" w:rsidP="006A4336">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371A4C95" w14:textId="77777777" w:rsidR="00000251" w:rsidRPr="006A4336" w:rsidRDefault="00000251" w:rsidP="006A4336">
                    <w:pPr>
                      <w:jc w:val="right"/>
                      <w:rPr>
                        <w:rFonts w:ascii="Times New Roman" w:hAnsi="Times New Roman" w:cs="Times New Roman"/>
                        <w:szCs w:val="21"/>
                      </w:rPr>
                    </w:pPr>
                  </w:p>
                </w:tc>
              </w:tr>
              <w:tr w:rsidR="00000251" w14:paraId="3B10F8D0" w14:textId="77777777" w:rsidTr="006A4336">
                <w:tc>
                  <w:tcPr>
                    <w:tcW w:w="1938" w:type="pct"/>
                    <w:tcBorders>
                      <w:top w:val="outset" w:sz="4" w:space="0" w:color="auto"/>
                      <w:left w:val="outset" w:sz="4" w:space="0" w:color="auto"/>
                      <w:bottom w:val="outset" w:sz="4" w:space="0" w:color="auto"/>
                      <w:right w:val="outset" w:sz="4" w:space="0" w:color="auto"/>
                    </w:tcBorders>
                    <w:vAlign w:val="center"/>
                  </w:tcPr>
                  <w:sdt>
                    <w:sdtPr>
                      <w:tag w:val="_PLD_2a0fa7e33fb34cd1bed8ba1525721e1e"/>
                      <w:id w:val="609472049"/>
                      <w:lock w:val="sdtLocked"/>
                    </w:sdtPr>
                    <w:sdtEndPr/>
                    <w:sdtContent>
                      <w:p w14:paraId="0F581891" w14:textId="77777777" w:rsidR="00000251" w:rsidRDefault="00000251" w:rsidP="005110BD">
                        <w:pPr>
                          <w:ind w:firstLineChars="200" w:firstLine="480"/>
                        </w:pPr>
                        <w:r>
                          <w:t>4.企业自身信用风险公允价值变动</w:t>
                        </w:r>
                      </w:p>
                    </w:sdtContent>
                  </w:sdt>
                </w:tc>
                <w:tc>
                  <w:tcPr>
                    <w:tcW w:w="838" w:type="pct"/>
                    <w:tcBorders>
                      <w:top w:val="outset" w:sz="4" w:space="0" w:color="auto"/>
                      <w:left w:val="outset" w:sz="4" w:space="0" w:color="auto"/>
                      <w:bottom w:val="outset" w:sz="4" w:space="0" w:color="auto"/>
                      <w:right w:val="outset" w:sz="4" w:space="0" w:color="auto"/>
                    </w:tcBorders>
                  </w:tcPr>
                  <w:p w14:paraId="41B31CB6" w14:textId="77777777" w:rsidR="00000251" w:rsidRDefault="00000251" w:rsidP="005110B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0F614823" w14:textId="77777777" w:rsidR="00000251" w:rsidRPr="006A4336" w:rsidRDefault="00000251" w:rsidP="006A4336">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22192E46" w14:textId="77777777" w:rsidR="00000251" w:rsidRPr="006A4336" w:rsidRDefault="00000251" w:rsidP="006A4336">
                    <w:pPr>
                      <w:jc w:val="right"/>
                      <w:rPr>
                        <w:rFonts w:ascii="Times New Roman" w:hAnsi="Times New Roman" w:cs="Times New Roman"/>
                        <w:szCs w:val="21"/>
                      </w:rPr>
                    </w:pPr>
                  </w:p>
                </w:tc>
              </w:tr>
              <w:tr w:rsidR="00000251" w14:paraId="66BF705E" w14:textId="77777777" w:rsidTr="006A4336">
                <w:sdt>
                  <w:sdtPr>
                    <w:tag w:val="_PLD_37e542b34b764230a84886c730eceb4b"/>
                    <w:id w:val="-176722259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1526250C" w14:textId="77777777" w:rsidR="00000251" w:rsidRDefault="00000251" w:rsidP="005110BD">
                        <w:pPr>
                          <w:ind w:firstLineChars="100" w:firstLine="240"/>
                          <w:rPr>
                            <w:szCs w:val="21"/>
                          </w:rPr>
                        </w:pPr>
                        <w:r>
                          <w:rPr>
                            <w:rFonts w:hint="eastAsia"/>
                            <w:szCs w:val="21"/>
                          </w:rPr>
                          <w:t>（二）将重分类进损益的其他综合收益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14:paraId="7367FCE5" w14:textId="77777777" w:rsidR="00000251" w:rsidRDefault="00000251" w:rsidP="005110B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775DDE97" w14:textId="77777777" w:rsidR="00000251" w:rsidRPr="006A4336" w:rsidRDefault="00000251" w:rsidP="006A4336">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67313B5E" w14:textId="77777777" w:rsidR="00000251" w:rsidRPr="006A4336" w:rsidRDefault="00000251" w:rsidP="006A4336">
                    <w:pPr>
                      <w:jc w:val="right"/>
                      <w:rPr>
                        <w:rFonts w:ascii="Times New Roman" w:hAnsi="Times New Roman" w:cs="Times New Roman"/>
                        <w:szCs w:val="21"/>
                      </w:rPr>
                    </w:pPr>
                  </w:p>
                </w:tc>
              </w:tr>
              <w:tr w:rsidR="00000251" w14:paraId="6FEB5398" w14:textId="77777777" w:rsidTr="006A4336">
                <w:sdt>
                  <w:sdtPr>
                    <w:tag w:val="_PLD_d4ccf04d8d17419faa79e993ba558b97"/>
                    <w:id w:val="-327673015"/>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5946C394" w14:textId="77777777" w:rsidR="00000251" w:rsidRDefault="00000251" w:rsidP="005110BD">
                        <w:pPr>
                          <w:ind w:firstLineChars="200" w:firstLine="480"/>
                          <w:rPr>
                            <w:szCs w:val="21"/>
                          </w:rPr>
                        </w:pPr>
                        <w:r>
                          <w:rPr>
                            <w:szCs w:val="21"/>
                          </w:rPr>
                          <w:t>1.权益法下可转损益的其他综合收益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14:paraId="0AC9E128" w14:textId="77777777" w:rsidR="00000251" w:rsidRDefault="00000251" w:rsidP="005110B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7DCF6D94" w14:textId="77777777" w:rsidR="00000251" w:rsidRPr="006A4336" w:rsidRDefault="00000251" w:rsidP="006A4336">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19ABD3DC" w14:textId="77777777" w:rsidR="00000251" w:rsidRPr="006A4336" w:rsidRDefault="00000251" w:rsidP="006A4336">
                    <w:pPr>
                      <w:jc w:val="right"/>
                      <w:rPr>
                        <w:rFonts w:ascii="Times New Roman" w:hAnsi="Times New Roman" w:cs="Times New Roman"/>
                        <w:szCs w:val="21"/>
                      </w:rPr>
                    </w:pPr>
                  </w:p>
                </w:tc>
              </w:tr>
              <w:tr w:rsidR="00000251" w14:paraId="3F0AF458" w14:textId="77777777" w:rsidTr="006A4336">
                <w:tc>
                  <w:tcPr>
                    <w:tcW w:w="1938" w:type="pct"/>
                    <w:tcBorders>
                      <w:top w:val="outset" w:sz="4" w:space="0" w:color="auto"/>
                      <w:left w:val="outset" w:sz="4" w:space="0" w:color="auto"/>
                      <w:bottom w:val="outset" w:sz="4" w:space="0" w:color="auto"/>
                      <w:right w:val="outset" w:sz="4" w:space="0" w:color="auto"/>
                    </w:tcBorders>
                    <w:vAlign w:val="center"/>
                  </w:tcPr>
                  <w:sdt>
                    <w:sdtPr>
                      <w:rPr>
                        <w:szCs w:val="21"/>
                      </w:rPr>
                      <w:tag w:val="_PLD_93132456e42c443bbad89584529b2f0a"/>
                      <w:id w:val="-22950975"/>
                      <w:lock w:val="sdtLocked"/>
                    </w:sdtPr>
                    <w:sdtEndPr>
                      <w:rPr>
                        <w:szCs w:val="24"/>
                      </w:rPr>
                    </w:sdtEndPr>
                    <w:sdtContent>
                      <w:p w14:paraId="31F2E2A9" w14:textId="77777777" w:rsidR="00000251" w:rsidRDefault="00000251" w:rsidP="005110BD">
                        <w:pPr>
                          <w:ind w:firstLineChars="200" w:firstLine="480"/>
                        </w:pPr>
                        <w:r>
                          <w:rPr>
                            <w:szCs w:val="21"/>
                          </w:rPr>
                          <w:t>2.</w:t>
                        </w:r>
                        <w:r>
                          <w:t>其他债权投资公允价值变动</w:t>
                        </w:r>
                      </w:p>
                    </w:sdtContent>
                  </w:sdt>
                </w:tc>
                <w:tc>
                  <w:tcPr>
                    <w:tcW w:w="838" w:type="pct"/>
                    <w:tcBorders>
                      <w:top w:val="outset" w:sz="4" w:space="0" w:color="auto"/>
                      <w:left w:val="outset" w:sz="4" w:space="0" w:color="auto"/>
                      <w:bottom w:val="outset" w:sz="4" w:space="0" w:color="auto"/>
                      <w:right w:val="outset" w:sz="4" w:space="0" w:color="auto"/>
                    </w:tcBorders>
                  </w:tcPr>
                  <w:p w14:paraId="4DEE2B5C" w14:textId="77777777" w:rsidR="00000251" w:rsidRDefault="00000251" w:rsidP="005110B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45024A94" w14:textId="77777777" w:rsidR="00000251" w:rsidRPr="006A4336" w:rsidRDefault="00000251" w:rsidP="006A4336">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03F3E7A9" w14:textId="77777777" w:rsidR="00000251" w:rsidRPr="006A4336" w:rsidRDefault="00000251" w:rsidP="006A4336">
                    <w:pPr>
                      <w:jc w:val="right"/>
                      <w:rPr>
                        <w:rFonts w:ascii="Times New Roman" w:hAnsi="Times New Roman" w:cs="Times New Roman"/>
                        <w:szCs w:val="21"/>
                      </w:rPr>
                    </w:pPr>
                  </w:p>
                </w:tc>
              </w:tr>
              <w:tr w:rsidR="00000251" w14:paraId="1DE1243D" w14:textId="77777777" w:rsidTr="006A4336">
                <w:tc>
                  <w:tcPr>
                    <w:tcW w:w="1938" w:type="pct"/>
                    <w:tcBorders>
                      <w:top w:val="outset" w:sz="4" w:space="0" w:color="auto"/>
                      <w:left w:val="outset" w:sz="4" w:space="0" w:color="auto"/>
                      <w:bottom w:val="outset" w:sz="4" w:space="0" w:color="auto"/>
                      <w:right w:val="outset" w:sz="4" w:space="0" w:color="auto"/>
                    </w:tcBorders>
                    <w:vAlign w:val="center"/>
                  </w:tcPr>
                  <w:sdt>
                    <w:sdtPr>
                      <w:tag w:val="_PLD_a743db4ee3c74304b756c0773ac46b11"/>
                      <w:id w:val="422153816"/>
                      <w:lock w:val="sdtLocked"/>
                    </w:sdtPr>
                    <w:sdtEndPr/>
                    <w:sdtContent>
                      <w:p w14:paraId="224CA56B" w14:textId="77777777" w:rsidR="00000251" w:rsidRDefault="00000251" w:rsidP="005110BD">
                        <w:pPr>
                          <w:ind w:firstLineChars="200" w:firstLine="480"/>
                        </w:pPr>
                        <w:r>
                          <w:t>3.金融资产重分类计入其他综合收益的金额</w:t>
                        </w:r>
                      </w:p>
                    </w:sdtContent>
                  </w:sdt>
                </w:tc>
                <w:tc>
                  <w:tcPr>
                    <w:tcW w:w="838" w:type="pct"/>
                    <w:tcBorders>
                      <w:top w:val="outset" w:sz="4" w:space="0" w:color="auto"/>
                      <w:left w:val="outset" w:sz="4" w:space="0" w:color="auto"/>
                      <w:bottom w:val="outset" w:sz="4" w:space="0" w:color="auto"/>
                      <w:right w:val="outset" w:sz="4" w:space="0" w:color="auto"/>
                    </w:tcBorders>
                  </w:tcPr>
                  <w:p w14:paraId="7172BE5A" w14:textId="77777777" w:rsidR="00000251" w:rsidRDefault="00000251" w:rsidP="005110B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59FD83A5" w14:textId="77777777" w:rsidR="00000251" w:rsidRPr="006A4336" w:rsidRDefault="00000251" w:rsidP="006A4336">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6DB04201" w14:textId="77777777" w:rsidR="00000251" w:rsidRPr="006A4336" w:rsidRDefault="00000251" w:rsidP="006A4336">
                    <w:pPr>
                      <w:jc w:val="right"/>
                      <w:rPr>
                        <w:rFonts w:ascii="Times New Roman" w:hAnsi="Times New Roman" w:cs="Times New Roman"/>
                        <w:szCs w:val="21"/>
                      </w:rPr>
                    </w:pPr>
                  </w:p>
                </w:tc>
              </w:tr>
              <w:tr w:rsidR="00000251" w14:paraId="29D265A9" w14:textId="77777777" w:rsidTr="006A4336">
                <w:tc>
                  <w:tcPr>
                    <w:tcW w:w="1938" w:type="pct"/>
                    <w:tcBorders>
                      <w:top w:val="outset" w:sz="4" w:space="0" w:color="auto"/>
                      <w:left w:val="outset" w:sz="4" w:space="0" w:color="auto"/>
                      <w:bottom w:val="outset" w:sz="4" w:space="0" w:color="auto"/>
                      <w:right w:val="outset" w:sz="4" w:space="0" w:color="auto"/>
                    </w:tcBorders>
                    <w:vAlign w:val="center"/>
                  </w:tcPr>
                  <w:sdt>
                    <w:sdtPr>
                      <w:tag w:val="_PLD_14b4f884fa314ceab81d81f32b566281"/>
                      <w:id w:val="677692166"/>
                      <w:lock w:val="sdtLocked"/>
                    </w:sdtPr>
                    <w:sdtEndPr/>
                    <w:sdtContent>
                      <w:p w14:paraId="61380602" w14:textId="77777777" w:rsidR="00000251" w:rsidRDefault="00000251" w:rsidP="005110BD">
                        <w:pPr>
                          <w:ind w:firstLineChars="200" w:firstLine="480"/>
                        </w:pPr>
                        <w:r>
                          <w:t>4.其他债权投资信用减值准备</w:t>
                        </w:r>
                      </w:p>
                    </w:sdtContent>
                  </w:sdt>
                </w:tc>
                <w:tc>
                  <w:tcPr>
                    <w:tcW w:w="838" w:type="pct"/>
                    <w:tcBorders>
                      <w:top w:val="outset" w:sz="4" w:space="0" w:color="auto"/>
                      <w:left w:val="outset" w:sz="4" w:space="0" w:color="auto"/>
                      <w:bottom w:val="outset" w:sz="4" w:space="0" w:color="auto"/>
                      <w:right w:val="outset" w:sz="4" w:space="0" w:color="auto"/>
                    </w:tcBorders>
                  </w:tcPr>
                  <w:p w14:paraId="3D4B705D" w14:textId="77777777" w:rsidR="00000251" w:rsidRDefault="00000251" w:rsidP="005110B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1222805F" w14:textId="77777777" w:rsidR="00000251" w:rsidRPr="006A4336" w:rsidRDefault="00000251" w:rsidP="006A4336">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50A37528" w14:textId="77777777" w:rsidR="00000251" w:rsidRPr="006A4336" w:rsidRDefault="00000251" w:rsidP="006A4336">
                    <w:pPr>
                      <w:jc w:val="right"/>
                      <w:rPr>
                        <w:rFonts w:ascii="Times New Roman" w:hAnsi="Times New Roman" w:cs="Times New Roman"/>
                        <w:szCs w:val="21"/>
                      </w:rPr>
                    </w:pPr>
                  </w:p>
                </w:tc>
              </w:tr>
              <w:tr w:rsidR="00000251" w14:paraId="4DCF529C" w14:textId="77777777" w:rsidTr="006A4336">
                <w:tc>
                  <w:tcPr>
                    <w:tcW w:w="1938" w:type="pct"/>
                    <w:tcBorders>
                      <w:top w:val="outset" w:sz="4" w:space="0" w:color="auto"/>
                      <w:left w:val="outset" w:sz="4" w:space="0" w:color="auto"/>
                      <w:bottom w:val="outset" w:sz="4" w:space="0" w:color="auto"/>
                      <w:right w:val="outset" w:sz="4" w:space="0" w:color="auto"/>
                    </w:tcBorders>
                    <w:vAlign w:val="center"/>
                  </w:tcPr>
                  <w:sdt>
                    <w:sdtPr>
                      <w:tag w:val="_PLD_796032270909454aa844e29f93af9bfd"/>
                      <w:id w:val="556440074"/>
                      <w:lock w:val="sdtLocked"/>
                    </w:sdtPr>
                    <w:sdtEndPr/>
                    <w:sdtContent>
                      <w:p w14:paraId="0792CDFA" w14:textId="77777777" w:rsidR="00000251" w:rsidRDefault="00000251" w:rsidP="005110BD">
                        <w:pPr>
                          <w:ind w:firstLineChars="200" w:firstLine="480"/>
                        </w:pPr>
                        <w:r>
                          <w:t>5.现金流量套期储备</w:t>
                        </w:r>
                      </w:p>
                    </w:sdtContent>
                  </w:sdt>
                </w:tc>
                <w:tc>
                  <w:tcPr>
                    <w:tcW w:w="838" w:type="pct"/>
                    <w:tcBorders>
                      <w:top w:val="outset" w:sz="4" w:space="0" w:color="auto"/>
                      <w:left w:val="outset" w:sz="4" w:space="0" w:color="auto"/>
                      <w:bottom w:val="outset" w:sz="4" w:space="0" w:color="auto"/>
                      <w:right w:val="outset" w:sz="4" w:space="0" w:color="auto"/>
                    </w:tcBorders>
                  </w:tcPr>
                  <w:p w14:paraId="25F4B189" w14:textId="77777777" w:rsidR="00000251" w:rsidRDefault="00000251" w:rsidP="005110B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374B93B6" w14:textId="77777777" w:rsidR="00000251" w:rsidRPr="006A4336" w:rsidRDefault="00000251" w:rsidP="006A4336">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696E76C5" w14:textId="77777777" w:rsidR="00000251" w:rsidRPr="006A4336" w:rsidRDefault="00000251" w:rsidP="006A4336">
                    <w:pPr>
                      <w:jc w:val="right"/>
                      <w:rPr>
                        <w:rFonts w:ascii="Times New Roman" w:hAnsi="Times New Roman" w:cs="Times New Roman"/>
                        <w:szCs w:val="21"/>
                      </w:rPr>
                    </w:pPr>
                  </w:p>
                </w:tc>
              </w:tr>
              <w:tr w:rsidR="00000251" w14:paraId="450C24CF" w14:textId="77777777" w:rsidTr="006A4336">
                <w:tc>
                  <w:tcPr>
                    <w:tcW w:w="1938" w:type="pct"/>
                    <w:tcBorders>
                      <w:top w:val="outset" w:sz="4" w:space="0" w:color="auto"/>
                      <w:left w:val="outset" w:sz="4" w:space="0" w:color="auto"/>
                      <w:bottom w:val="outset" w:sz="4" w:space="0" w:color="auto"/>
                      <w:right w:val="outset" w:sz="4" w:space="0" w:color="auto"/>
                    </w:tcBorders>
                    <w:vAlign w:val="center"/>
                  </w:tcPr>
                  <w:sdt>
                    <w:sdtPr>
                      <w:tag w:val="_PLD_323d275a987c439884f3d362a19ee65f"/>
                      <w:id w:val="-554617189"/>
                      <w:lock w:val="sdtLocked"/>
                    </w:sdtPr>
                    <w:sdtEndPr/>
                    <w:sdtContent>
                      <w:p w14:paraId="25A10BDB" w14:textId="77777777" w:rsidR="00000251" w:rsidRDefault="00000251" w:rsidP="005110BD">
                        <w:pPr>
                          <w:ind w:firstLineChars="200" w:firstLine="480"/>
                        </w:pPr>
                        <w:r>
                          <w:t>6.外币财务报表折算差额</w:t>
                        </w:r>
                      </w:p>
                    </w:sdtContent>
                  </w:sdt>
                </w:tc>
                <w:tc>
                  <w:tcPr>
                    <w:tcW w:w="838" w:type="pct"/>
                    <w:tcBorders>
                      <w:top w:val="outset" w:sz="4" w:space="0" w:color="auto"/>
                      <w:left w:val="outset" w:sz="4" w:space="0" w:color="auto"/>
                      <w:bottom w:val="outset" w:sz="4" w:space="0" w:color="auto"/>
                      <w:right w:val="outset" w:sz="4" w:space="0" w:color="auto"/>
                    </w:tcBorders>
                  </w:tcPr>
                  <w:p w14:paraId="2E509A97" w14:textId="77777777" w:rsidR="00000251" w:rsidRDefault="00000251" w:rsidP="005110B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65475803" w14:textId="77777777" w:rsidR="00000251" w:rsidRPr="006A4336" w:rsidRDefault="00000251" w:rsidP="006A4336">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7D085E07" w14:textId="77777777" w:rsidR="00000251" w:rsidRPr="006A4336" w:rsidRDefault="00000251" w:rsidP="006A4336">
                    <w:pPr>
                      <w:jc w:val="right"/>
                      <w:rPr>
                        <w:rFonts w:ascii="Times New Roman" w:hAnsi="Times New Roman" w:cs="Times New Roman"/>
                        <w:szCs w:val="21"/>
                      </w:rPr>
                    </w:pPr>
                  </w:p>
                </w:tc>
              </w:tr>
              <w:tr w:rsidR="00000251" w14:paraId="28116E9A" w14:textId="77777777" w:rsidTr="006A4336">
                <w:tc>
                  <w:tcPr>
                    <w:tcW w:w="1938" w:type="pct"/>
                    <w:tcBorders>
                      <w:top w:val="outset" w:sz="4" w:space="0" w:color="auto"/>
                      <w:left w:val="outset" w:sz="4" w:space="0" w:color="auto"/>
                      <w:bottom w:val="outset" w:sz="4" w:space="0" w:color="auto"/>
                      <w:right w:val="outset" w:sz="4" w:space="0" w:color="auto"/>
                    </w:tcBorders>
                    <w:vAlign w:val="center"/>
                  </w:tcPr>
                  <w:sdt>
                    <w:sdtPr>
                      <w:tag w:val="_PLD_4762e9ad5d4d4b7c9fc8455f2f975e7d"/>
                      <w:id w:val="558136965"/>
                      <w:lock w:val="sdtLocked"/>
                    </w:sdtPr>
                    <w:sdtEndPr/>
                    <w:sdtContent>
                      <w:p w14:paraId="7DECF32F" w14:textId="77777777" w:rsidR="00000251" w:rsidRDefault="00000251" w:rsidP="005110BD">
                        <w:pPr>
                          <w:ind w:firstLineChars="200" w:firstLine="480"/>
                        </w:pPr>
                        <w:r>
                          <w:t>7.其他</w:t>
                        </w:r>
                      </w:p>
                    </w:sdtContent>
                  </w:sdt>
                </w:tc>
                <w:tc>
                  <w:tcPr>
                    <w:tcW w:w="838" w:type="pct"/>
                    <w:tcBorders>
                      <w:top w:val="outset" w:sz="4" w:space="0" w:color="auto"/>
                      <w:left w:val="outset" w:sz="4" w:space="0" w:color="auto"/>
                      <w:bottom w:val="outset" w:sz="4" w:space="0" w:color="auto"/>
                      <w:right w:val="outset" w:sz="4" w:space="0" w:color="auto"/>
                    </w:tcBorders>
                  </w:tcPr>
                  <w:p w14:paraId="063A580D" w14:textId="77777777" w:rsidR="00000251" w:rsidRDefault="00000251" w:rsidP="005110B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07509583" w14:textId="77777777" w:rsidR="00000251" w:rsidRPr="006A4336" w:rsidRDefault="00000251" w:rsidP="006A4336">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39846B34" w14:textId="77777777" w:rsidR="00000251" w:rsidRPr="006A4336" w:rsidRDefault="00000251" w:rsidP="006A4336">
                    <w:pPr>
                      <w:jc w:val="right"/>
                      <w:rPr>
                        <w:rFonts w:ascii="Times New Roman" w:hAnsi="Times New Roman" w:cs="Times New Roman"/>
                        <w:szCs w:val="21"/>
                      </w:rPr>
                    </w:pPr>
                  </w:p>
                </w:tc>
              </w:tr>
              <w:tr w:rsidR="00000251" w14:paraId="15C48984" w14:textId="77777777" w:rsidTr="006A4336">
                <w:sdt>
                  <w:sdtPr>
                    <w:tag w:val="_PLD_28547dbb231643aebb7e2c7f824bc757"/>
                    <w:id w:val="5266396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3FCCD313" w14:textId="77777777" w:rsidR="00000251" w:rsidRDefault="00000251" w:rsidP="005110BD">
                        <w:pPr>
                          <w:ind w:left="-19"/>
                          <w:rPr>
                            <w:szCs w:val="21"/>
                          </w:rPr>
                        </w:pPr>
                        <w:r>
                          <w:rPr>
                            <w:rFonts w:hint="eastAsia"/>
                            <w:szCs w:val="21"/>
                          </w:rPr>
                          <w:t>六、综合收益总额</w:t>
                        </w:r>
                      </w:p>
                    </w:tc>
                  </w:sdtContent>
                </w:sdt>
                <w:tc>
                  <w:tcPr>
                    <w:tcW w:w="838" w:type="pct"/>
                    <w:tcBorders>
                      <w:top w:val="outset" w:sz="4" w:space="0" w:color="auto"/>
                      <w:left w:val="outset" w:sz="4" w:space="0" w:color="auto"/>
                      <w:bottom w:val="outset" w:sz="4" w:space="0" w:color="auto"/>
                      <w:right w:val="outset" w:sz="4" w:space="0" w:color="auto"/>
                    </w:tcBorders>
                  </w:tcPr>
                  <w:p w14:paraId="2FCA6488" w14:textId="77777777" w:rsidR="00000251" w:rsidRDefault="00000251" w:rsidP="005110B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027F8D14" w14:textId="77777777" w:rsidR="00000251" w:rsidRPr="006A4336" w:rsidRDefault="00000251" w:rsidP="006A4336">
                    <w:pPr>
                      <w:jc w:val="right"/>
                      <w:rPr>
                        <w:rFonts w:ascii="Times New Roman" w:hAnsi="Times New Roman" w:cs="Times New Roman"/>
                        <w:szCs w:val="21"/>
                      </w:rPr>
                    </w:pPr>
                    <w:r w:rsidRPr="006A4336">
                      <w:rPr>
                        <w:rFonts w:ascii="Times New Roman" w:hAnsi="Times New Roman" w:cs="Times New Roman"/>
                      </w:rPr>
                      <w:t>104,419,256.06</w:t>
                    </w:r>
                  </w:p>
                </w:tc>
                <w:tc>
                  <w:tcPr>
                    <w:tcW w:w="1114" w:type="pct"/>
                    <w:tcBorders>
                      <w:top w:val="outset" w:sz="4" w:space="0" w:color="auto"/>
                      <w:left w:val="outset" w:sz="4" w:space="0" w:color="auto"/>
                      <w:bottom w:val="outset" w:sz="4" w:space="0" w:color="auto"/>
                      <w:right w:val="outset" w:sz="4" w:space="0" w:color="auto"/>
                    </w:tcBorders>
                    <w:vAlign w:val="center"/>
                  </w:tcPr>
                  <w:p w14:paraId="7253D94E" w14:textId="77777777" w:rsidR="00000251" w:rsidRPr="006A4336" w:rsidRDefault="00000251" w:rsidP="006A4336">
                    <w:pPr>
                      <w:jc w:val="right"/>
                      <w:rPr>
                        <w:rFonts w:ascii="Times New Roman" w:hAnsi="Times New Roman" w:cs="Times New Roman"/>
                        <w:szCs w:val="21"/>
                      </w:rPr>
                    </w:pPr>
                    <w:r w:rsidRPr="006A4336">
                      <w:rPr>
                        <w:rFonts w:ascii="Times New Roman" w:hAnsi="Times New Roman" w:cs="Times New Roman"/>
                      </w:rPr>
                      <w:t>100,472,625.51</w:t>
                    </w:r>
                  </w:p>
                </w:tc>
              </w:tr>
              <w:tr w:rsidR="00000251" w14:paraId="1AD7E575" w14:textId="77777777" w:rsidTr="006A4336">
                <w:sdt>
                  <w:sdtPr>
                    <w:tag w:val="_PLD_302a225367d84b88a766d8daaf22e468"/>
                    <w:id w:val="-1924640415"/>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2FDC4108" w14:textId="77777777" w:rsidR="00000251" w:rsidRDefault="00000251" w:rsidP="005110BD">
                        <w:pPr>
                          <w:ind w:leftChars="-19" w:hangingChars="19" w:hanging="46"/>
                          <w:rPr>
                            <w:szCs w:val="21"/>
                          </w:rPr>
                        </w:pPr>
                        <w:r>
                          <w:rPr>
                            <w:rFonts w:hint="eastAsia"/>
                            <w:szCs w:val="21"/>
                          </w:rPr>
                          <w:t>七</w:t>
                        </w:r>
                        <w:r>
                          <w:rPr>
                            <w:szCs w:val="21"/>
                          </w:rPr>
                          <w:t>、每股收益：</w:t>
                        </w:r>
                      </w:p>
                    </w:tc>
                  </w:sdtContent>
                </w:sdt>
                <w:tc>
                  <w:tcPr>
                    <w:tcW w:w="838" w:type="pct"/>
                    <w:tcBorders>
                      <w:top w:val="outset" w:sz="4" w:space="0" w:color="auto"/>
                      <w:left w:val="outset" w:sz="4" w:space="0" w:color="auto"/>
                      <w:bottom w:val="outset" w:sz="4" w:space="0" w:color="auto"/>
                      <w:right w:val="outset" w:sz="4" w:space="0" w:color="auto"/>
                    </w:tcBorders>
                  </w:tcPr>
                  <w:p w14:paraId="2FB78C99" w14:textId="77777777" w:rsidR="00000251" w:rsidRDefault="00000251" w:rsidP="005110B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2F99A85E" w14:textId="77777777" w:rsidR="00000251" w:rsidRPr="006A4336" w:rsidRDefault="00000251" w:rsidP="006A4336">
                    <w:pPr>
                      <w:jc w:val="right"/>
                      <w:rPr>
                        <w:rFonts w:ascii="Times New Roman" w:hAnsi="Times New Roman" w:cs="Times New Roman"/>
                        <w:szCs w:val="21"/>
                      </w:rPr>
                    </w:pPr>
                  </w:p>
                </w:tc>
                <w:tc>
                  <w:tcPr>
                    <w:tcW w:w="1114" w:type="pct"/>
                    <w:tcBorders>
                      <w:top w:val="outset" w:sz="4" w:space="0" w:color="auto"/>
                      <w:left w:val="outset" w:sz="4" w:space="0" w:color="auto"/>
                      <w:bottom w:val="outset" w:sz="4" w:space="0" w:color="auto"/>
                      <w:right w:val="outset" w:sz="4" w:space="0" w:color="auto"/>
                    </w:tcBorders>
                    <w:vAlign w:val="center"/>
                  </w:tcPr>
                  <w:p w14:paraId="34DCEF5F" w14:textId="77777777" w:rsidR="00000251" w:rsidRPr="006A4336" w:rsidRDefault="00000251" w:rsidP="006A4336">
                    <w:pPr>
                      <w:jc w:val="right"/>
                      <w:rPr>
                        <w:rFonts w:ascii="Times New Roman" w:hAnsi="Times New Roman" w:cs="Times New Roman"/>
                        <w:szCs w:val="21"/>
                      </w:rPr>
                    </w:pPr>
                  </w:p>
                </w:tc>
              </w:tr>
              <w:tr w:rsidR="00000251" w14:paraId="07037E45" w14:textId="77777777" w:rsidTr="006A4336">
                <w:sdt>
                  <w:sdtPr>
                    <w:tag w:val="_PLD_02c58dc4adaa4ac0a7ec8d49dda16ebf"/>
                    <w:id w:val="156413714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678A7A17" w14:textId="77777777" w:rsidR="00000251" w:rsidRDefault="00000251" w:rsidP="005110BD">
                        <w:pPr>
                          <w:ind w:left="-19" w:firstLineChars="200" w:firstLine="480"/>
                          <w:rPr>
                            <w:szCs w:val="21"/>
                          </w:rPr>
                        </w:pPr>
                        <w:r>
                          <w:rPr>
                            <w:szCs w:val="21"/>
                          </w:rPr>
                          <w:t>（一）基本每股收益</w:t>
                        </w:r>
                        <w:r>
                          <w:rPr>
                            <w:rFonts w:hint="eastAsia"/>
                            <w:szCs w:val="21"/>
                          </w:rPr>
                          <w:t>(元/股)</w:t>
                        </w:r>
                      </w:p>
                    </w:tc>
                  </w:sdtContent>
                </w:sdt>
                <w:tc>
                  <w:tcPr>
                    <w:tcW w:w="838" w:type="pct"/>
                    <w:tcBorders>
                      <w:top w:val="outset" w:sz="4" w:space="0" w:color="auto"/>
                      <w:left w:val="outset" w:sz="4" w:space="0" w:color="auto"/>
                      <w:bottom w:val="outset" w:sz="4" w:space="0" w:color="auto"/>
                      <w:right w:val="outset" w:sz="4" w:space="0" w:color="auto"/>
                    </w:tcBorders>
                  </w:tcPr>
                  <w:p w14:paraId="467AB439" w14:textId="77777777" w:rsidR="00000251" w:rsidRDefault="00000251" w:rsidP="005110B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6C60CFD0" w14:textId="77777777" w:rsidR="00000251" w:rsidRPr="006A4336" w:rsidRDefault="00000251" w:rsidP="006A4336">
                    <w:pPr>
                      <w:jc w:val="right"/>
                      <w:rPr>
                        <w:rFonts w:ascii="Times New Roman" w:hAnsi="Times New Roman" w:cs="Times New Roman"/>
                        <w:szCs w:val="21"/>
                      </w:rPr>
                    </w:pPr>
                    <w:r w:rsidRPr="006A4336">
                      <w:rPr>
                        <w:rFonts w:ascii="Times New Roman" w:hAnsi="Times New Roman" w:cs="Times New Roman"/>
                      </w:rPr>
                      <w:t>0.148</w:t>
                    </w:r>
                  </w:p>
                </w:tc>
                <w:tc>
                  <w:tcPr>
                    <w:tcW w:w="1114" w:type="pct"/>
                    <w:tcBorders>
                      <w:top w:val="outset" w:sz="4" w:space="0" w:color="auto"/>
                      <w:left w:val="outset" w:sz="4" w:space="0" w:color="auto"/>
                      <w:bottom w:val="outset" w:sz="4" w:space="0" w:color="auto"/>
                      <w:right w:val="outset" w:sz="4" w:space="0" w:color="auto"/>
                    </w:tcBorders>
                    <w:vAlign w:val="center"/>
                  </w:tcPr>
                  <w:p w14:paraId="591147FC" w14:textId="77777777" w:rsidR="00000251" w:rsidRPr="006A4336" w:rsidRDefault="00000251" w:rsidP="006A4336">
                    <w:pPr>
                      <w:jc w:val="right"/>
                      <w:rPr>
                        <w:rFonts w:ascii="Times New Roman" w:hAnsi="Times New Roman" w:cs="Times New Roman"/>
                        <w:szCs w:val="21"/>
                      </w:rPr>
                    </w:pPr>
                    <w:r w:rsidRPr="006A4336">
                      <w:rPr>
                        <w:rFonts w:ascii="Times New Roman" w:hAnsi="Times New Roman" w:cs="Times New Roman"/>
                      </w:rPr>
                      <w:t>0.143</w:t>
                    </w:r>
                  </w:p>
                </w:tc>
              </w:tr>
              <w:tr w:rsidR="00000251" w14:paraId="071A9D57" w14:textId="77777777" w:rsidTr="006A4336">
                <w:sdt>
                  <w:sdtPr>
                    <w:tag w:val="_PLD_59e8f40ed93e41f8a25596a736bf29e0"/>
                    <w:id w:val="-158309094"/>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14:paraId="2C0FC9E0" w14:textId="77777777" w:rsidR="00000251" w:rsidRDefault="00000251" w:rsidP="005110BD">
                        <w:pPr>
                          <w:ind w:left="-19" w:firstLineChars="200" w:firstLine="480"/>
                          <w:rPr>
                            <w:szCs w:val="21"/>
                          </w:rPr>
                        </w:pPr>
                        <w:r>
                          <w:rPr>
                            <w:szCs w:val="21"/>
                          </w:rPr>
                          <w:t>（二）稀释每股收益</w:t>
                        </w:r>
                        <w:r>
                          <w:rPr>
                            <w:rFonts w:hint="eastAsia"/>
                            <w:szCs w:val="21"/>
                          </w:rPr>
                          <w:t>(元/股)</w:t>
                        </w:r>
                      </w:p>
                    </w:tc>
                  </w:sdtContent>
                </w:sdt>
                <w:tc>
                  <w:tcPr>
                    <w:tcW w:w="838" w:type="pct"/>
                    <w:tcBorders>
                      <w:top w:val="outset" w:sz="4" w:space="0" w:color="auto"/>
                      <w:left w:val="outset" w:sz="4" w:space="0" w:color="auto"/>
                      <w:bottom w:val="outset" w:sz="4" w:space="0" w:color="auto"/>
                      <w:right w:val="outset" w:sz="4" w:space="0" w:color="auto"/>
                    </w:tcBorders>
                  </w:tcPr>
                  <w:p w14:paraId="74C061AD" w14:textId="77777777" w:rsidR="00000251" w:rsidRDefault="00000251" w:rsidP="005110BD">
                    <w:pP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14:paraId="137018BF" w14:textId="77777777" w:rsidR="00000251" w:rsidRPr="006A4336" w:rsidRDefault="00000251" w:rsidP="006A4336">
                    <w:pPr>
                      <w:jc w:val="right"/>
                      <w:rPr>
                        <w:rFonts w:ascii="Times New Roman" w:hAnsi="Times New Roman" w:cs="Times New Roman"/>
                        <w:szCs w:val="21"/>
                      </w:rPr>
                    </w:pPr>
                    <w:r w:rsidRPr="006A4336">
                      <w:rPr>
                        <w:rFonts w:ascii="Times New Roman" w:hAnsi="Times New Roman" w:cs="Times New Roman"/>
                      </w:rPr>
                      <w:t>0.148</w:t>
                    </w:r>
                  </w:p>
                </w:tc>
                <w:tc>
                  <w:tcPr>
                    <w:tcW w:w="1114" w:type="pct"/>
                    <w:tcBorders>
                      <w:top w:val="outset" w:sz="4" w:space="0" w:color="auto"/>
                      <w:left w:val="outset" w:sz="4" w:space="0" w:color="auto"/>
                      <w:bottom w:val="outset" w:sz="4" w:space="0" w:color="auto"/>
                      <w:right w:val="outset" w:sz="4" w:space="0" w:color="auto"/>
                    </w:tcBorders>
                    <w:vAlign w:val="center"/>
                  </w:tcPr>
                  <w:p w14:paraId="4E720445" w14:textId="77777777" w:rsidR="00000251" w:rsidRPr="006A4336" w:rsidRDefault="00000251" w:rsidP="006A4336">
                    <w:pPr>
                      <w:jc w:val="right"/>
                      <w:rPr>
                        <w:rFonts w:ascii="Times New Roman" w:hAnsi="Times New Roman" w:cs="Times New Roman"/>
                        <w:szCs w:val="21"/>
                      </w:rPr>
                    </w:pPr>
                    <w:r w:rsidRPr="006A4336">
                      <w:rPr>
                        <w:rFonts w:ascii="Times New Roman" w:hAnsi="Times New Roman" w:cs="Times New Roman"/>
                      </w:rPr>
                      <w:t>0.143</w:t>
                    </w:r>
                  </w:p>
                </w:tc>
              </w:tr>
            </w:tbl>
            <w:p w14:paraId="2312D704" w14:textId="77777777" w:rsidR="00000251" w:rsidRDefault="00000251"/>
            <w:p w14:paraId="24CF8813" w14:textId="4BFDE989" w:rsidR="003A1DA7" w:rsidRDefault="002956EA">
              <w:pPr>
                <w:snapToGrid w:val="0"/>
                <w:spacing w:line="240" w:lineRule="atLeast"/>
                <w:ind w:rightChars="-73" w:right="-175"/>
                <w:rPr>
                  <w:rFonts w:cs="宋体-方正超大字符集"/>
                  <w:szCs w:val="21"/>
                </w:rPr>
              </w:pPr>
              <w:r>
                <w:rPr>
                  <w:szCs w:val="21"/>
                </w:rPr>
                <w:t>法定代表人</w:t>
              </w:r>
              <w:r>
                <w:rPr>
                  <w:rFonts w:hint="eastAsia"/>
                  <w:szCs w:val="21"/>
                </w:rPr>
                <w:t>：</w:t>
              </w:r>
              <w:sdt>
                <w:sdtPr>
                  <w:rPr>
                    <w:rFonts w:hint="eastAsia"/>
                    <w:szCs w:val="21"/>
                  </w:rPr>
                  <w:alias w:val="公司法定代表人"/>
                  <w:tag w:val="_GBC_6be9c51ef68a40f0b60486f4414f2413"/>
                  <w:id w:val="1674073291"/>
                  <w:lock w:val="sdtLocked"/>
                  <w:placeholder>
                    <w:docPart w:val="GBC22222222222222222222222222222"/>
                  </w:placeholder>
                  <w:dataBinding w:prefixMappings="xmlns:clcid-cgi='clcid-cgi'" w:xpath="/*/clcid-cgi:GongSiFaDingDaiBiaoRen[not(@periodRef)]" w:storeItemID="{89EBAB94-44A0-46A2-B712-30D997D04A6D}"/>
                  <w:text/>
                </w:sdtPr>
                <w:sdtEndPr/>
                <w:sdtContent>
                  <w:r w:rsidR="00155082">
                    <w:rPr>
                      <w:rFonts w:hint="eastAsia"/>
                      <w:szCs w:val="21"/>
                    </w:rPr>
                    <w:t>马玉川</w:t>
                  </w:r>
                </w:sdtContent>
              </w:sdt>
              <w:r>
                <w:rPr>
                  <w:rFonts w:hint="eastAsia"/>
                  <w:szCs w:val="21"/>
                </w:rPr>
                <w:t xml:space="preserve"> </w:t>
              </w:r>
              <w:r w:rsidR="00000251">
                <w:rPr>
                  <w:szCs w:val="21"/>
                </w:rPr>
                <w:t xml:space="preserve">    </w:t>
              </w:r>
              <w:r>
                <w:rPr>
                  <w:szCs w:val="21"/>
                </w:rPr>
                <w:t>主管会计工作负责人</w:t>
              </w:r>
              <w:r>
                <w:rPr>
                  <w:rFonts w:hint="eastAsia"/>
                  <w:szCs w:val="21"/>
                </w:rPr>
                <w:t>：</w:t>
              </w:r>
              <w:sdt>
                <w:sdtPr>
                  <w:rPr>
                    <w:rFonts w:hint="eastAsia"/>
                    <w:szCs w:val="21"/>
                  </w:rPr>
                  <w:alias w:val="主管会计工作负责人姓名"/>
                  <w:tag w:val="_GBC_ac91a6c67f0a401ab312a449bd87b833"/>
                  <w:id w:val="1431546115"/>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155082">
                    <w:rPr>
                      <w:rFonts w:hint="eastAsia"/>
                      <w:szCs w:val="21"/>
                    </w:rPr>
                    <w:t>佟小丽</w:t>
                  </w:r>
                </w:sdtContent>
              </w:sdt>
              <w:r>
                <w:rPr>
                  <w:rFonts w:hint="eastAsia"/>
                  <w:szCs w:val="21"/>
                </w:rPr>
                <w:t xml:space="preserve"> </w:t>
              </w:r>
              <w:r w:rsidR="00000251">
                <w:rPr>
                  <w:szCs w:val="21"/>
                </w:rPr>
                <w:t xml:space="preserve">   </w:t>
              </w:r>
              <w:r>
                <w:rPr>
                  <w:szCs w:val="21"/>
                </w:rPr>
                <w:t>会计机构负责人</w:t>
              </w:r>
              <w:r>
                <w:rPr>
                  <w:rFonts w:hint="eastAsia"/>
                  <w:szCs w:val="21"/>
                </w:rPr>
                <w:t>：</w:t>
              </w:r>
              <w:sdt>
                <w:sdtPr>
                  <w:rPr>
                    <w:rFonts w:hint="eastAsia"/>
                    <w:szCs w:val="21"/>
                  </w:rPr>
                  <w:alias w:val="会计机构负责人姓名"/>
                  <w:tag w:val="_GBC_60f6b900783346cfad817de4d84acf5e"/>
                  <w:id w:val="694896738"/>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155082">
                    <w:rPr>
                      <w:rFonts w:hint="eastAsia"/>
                      <w:szCs w:val="21"/>
                    </w:rPr>
                    <w:t>吴晓洁</w:t>
                  </w:r>
                </w:sdtContent>
              </w:sdt>
            </w:p>
          </w:sdtContent>
        </w:sdt>
        <w:p w14:paraId="48A40FA7" w14:textId="77777777" w:rsidR="003A1DA7" w:rsidRDefault="00F91C06">
          <w:pPr>
            <w:snapToGrid w:val="0"/>
            <w:spacing w:line="240" w:lineRule="atLeast"/>
            <w:ind w:rightChars="-73" w:right="-175"/>
            <w:rPr>
              <w:b/>
              <w:bCs/>
              <w:color w:val="FF0000"/>
              <w:szCs w:val="21"/>
            </w:rPr>
          </w:pPr>
        </w:p>
      </w:sdtContent>
    </w:sdt>
    <w:bookmarkEnd w:id="171" w:displacedByCustomXml="prev"/>
    <w:p w14:paraId="58F94FD6" w14:textId="77777777" w:rsidR="003A1DA7" w:rsidRDefault="003A1DA7">
      <w:pPr>
        <w:rPr>
          <w:color w:val="FF0000"/>
          <w:szCs w:val="21"/>
        </w:rPr>
      </w:pPr>
    </w:p>
    <w:p w14:paraId="6F789A3C" w14:textId="77777777" w:rsidR="003A1DA7" w:rsidRDefault="003A1DA7">
      <w:pPr>
        <w:rPr>
          <w:color w:val="FF0000"/>
          <w:szCs w:val="21"/>
        </w:rPr>
      </w:pPr>
    </w:p>
    <w:bookmarkStart w:id="174" w:name="_Toc49441264" w:displacedByCustomXml="next"/>
    <w:bookmarkStart w:id="175" w:name="_Hlk10211590" w:displacedByCustomXml="next"/>
    <w:sdt>
      <w:sdtPr>
        <w:rPr>
          <w:rFonts w:ascii="宋体" w:hAnsi="宋体" w:cs="宋体" w:hint="eastAsia"/>
          <w:b w:val="0"/>
          <w:bCs w:val="0"/>
          <w:kern w:val="0"/>
          <w:szCs w:val="24"/>
        </w:rPr>
        <w:alias w:val="选项模块:需要编制合并报表"/>
        <w:tag w:val="_GBC_d6533048a32749eaa7738390457b7f24"/>
        <w:id w:val="-1672328928"/>
        <w:lock w:val="sdtLocked"/>
        <w:placeholder>
          <w:docPart w:val="GBC22222222222222222222222222222"/>
        </w:placeholder>
      </w:sdtPr>
      <w:sdtEndPr>
        <w:rPr>
          <w:szCs w:val="21"/>
        </w:rPr>
      </w:sdtEndPr>
      <w:sdtContent>
        <w:sdt>
          <w:sdtPr>
            <w:rPr>
              <w:rFonts w:ascii="宋体" w:hAnsi="宋体" w:cs="宋体" w:hint="eastAsia"/>
              <w:b w:val="0"/>
              <w:bCs w:val="0"/>
              <w:kern w:val="0"/>
              <w:szCs w:val="24"/>
            </w:rPr>
            <w:tag w:val="_GBC_17c43da24c7845d3aa093910aeaf2348"/>
            <w:id w:val="1382902676"/>
            <w:lock w:val="sdtLocked"/>
            <w:placeholder>
              <w:docPart w:val="GBC22222222222222222222222222222"/>
            </w:placeholder>
          </w:sdtPr>
          <w:sdtEndPr>
            <w:rPr>
              <w:szCs w:val="21"/>
            </w:rPr>
          </w:sdtEndPr>
          <w:sdtContent>
            <w:p w14:paraId="00C1D34E" w14:textId="77777777" w:rsidR="003A1DA7" w:rsidRDefault="002956EA">
              <w:pPr>
                <w:pStyle w:val="3"/>
                <w:jc w:val="center"/>
              </w:pPr>
              <w:r>
                <w:rPr>
                  <w:rFonts w:hint="eastAsia"/>
                </w:rPr>
                <w:t>合并</w:t>
              </w:r>
              <w:r>
                <w:t>现金流量表</w:t>
              </w:r>
              <w:bookmarkEnd w:id="174"/>
            </w:p>
            <w:p w14:paraId="26D41335" w14:textId="77777777" w:rsidR="003A1DA7" w:rsidRDefault="002956EA">
              <w:pPr>
                <w:jc w:val="center"/>
                <w:rPr>
                  <w:b/>
                  <w:bCs/>
                  <w:szCs w:val="21"/>
                </w:rPr>
              </w:pPr>
              <w:r>
                <w:rPr>
                  <w:szCs w:val="21"/>
                </w:rPr>
                <w:t>2020年</w:t>
              </w:r>
              <w:r>
                <w:rPr>
                  <w:rFonts w:hint="eastAsia"/>
                  <w:szCs w:val="21"/>
                </w:rPr>
                <w:t>1—6</w:t>
              </w:r>
              <w:r>
                <w:rPr>
                  <w:szCs w:val="21"/>
                </w:rPr>
                <w:t>月</w:t>
              </w:r>
            </w:p>
            <w:p w14:paraId="30F190C1" w14:textId="77777777" w:rsidR="003A1DA7" w:rsidRDefault="002956EA">
              <w:pPr>
                <w:jc w:val="right"/>
                <w:rPr>
                  <w:szCs w:val="21"/>
                </w:rPr>
              </w:pPr>
              <w:r>
                <w:rPr>
                  <w:szCs w:val="21"/>
                </w:rPr>
                <w:t>单位</w:t>
              </w:r>
              <w:r>
                <w:rPr>
                  <w:rFonts w:hint="eastAsia"/>
                  <w:szCs w:val="21"/>
                </w:rPr>
                <w:t>：</w:t>
              </w:r>
              <w:sdt>
                <w:sdtPr>
                  <w:rPr>
                    <w:rFonts w:hint="eastAsia"/>
                    <w:szCs w:val="21"/>
                  </w:rPr>
                  <w:alias w:val="单位：合并现金流量表"/>
                  <w:tag w:val="_GBC_7049413ddb8f4e5eac9cb9fb4f802433"/>
                  <w:id w:val="4985534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r>
                <w:rPr>
                  <w:rFonts w:hint="eastAsia"/>
                  <w:szCs w:val="21"/>
                </w:rPr>
                <w:t>：</w:t>
              </w:r>
              <w:sdt>
                <w:sdtPr>
                  <w:rPr>
                    <w:rFonts w:hint="eastAsia"/>
                    <w:szCs w:val="21"/>
                  </w:rPr>
                  <w:alias w:val="币种：合并现金流量表"/>
                  <w:tag w:val="_GBC_5ab1c6e244484b228b8cdc6ee3840fd6"/>
                  <w:id w:val="-7461830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64"/>
                <w:gridCol w:w="1528"/>
                <w:gridCol w:w="2119"/>
                <w:gridCol w:w="2112"/>
              </w:tblGrid>
              <w:tr w:rsidR="009B65F6" w14:paraId="38C31621" w14:textId="77777777" w:rsidTr="005110BD">
                <w:bookmarkStart w:id="176" w:name="_Hlk48561289" w:displacedByCustomXml="next"/>
                <w:sdt>
                  <w:sdtPr>
                    <w:tag w:val="_PLD_2a3b6af3ab824e2db1022630f7a58e18"/>
                    <w:id w:val="-601872041"/>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3E4AF971" w14:textId="77777777" w:rsidR="009B65F6" w:rsidRDefault="009B65F6" w:rsidP="005110BD">
                        <w:pPr>
                          <w:jc w:val="center"/>
                          <w:rPr>
                            <w:b/>
                            <w:bCs/>
                            <w:szCs w:val="21"/>
                          </w:rPr>
                        </w:pPr>
                        <w:r>
                          <w:rPr>
                            <w:b/>
                            <w:szCs w:val="21"/>
                          </w:rPr>
                          <w:t>项目</w:t>
                        </w:r>
                      </w:p>
                    </w:tc>
                  </w:sdtContent>
                </w:sdt>
                <w:sdt>
                  <w:sdtPr>
                    <w:tag w:val="_PLD_49df1a6f5a224085bdcd56671a898d47"/>
                    <w:id w:val="957454065"/>
                    <w:lock w:val="sdtLocked"/>
                  </w:sdtPr>
                  <w:sdtEndPr/>
                  <w:sdtContent>
                    <w:tc>
                      <w:tcPr>
                        <w:tcW w:w="866" w:type="pct"/>
                        <w:tcBorders>
                          <w:top w:val="outset" w:sz="4" w:space="0" w:color="auto"/>
                          <w:left w:val="outset" w:sz="4" w:space="0" w:color="auto"/>
                          <w:bottom w:val="outset" w:sz="4" w:space="0" w:color="auto"/>
                          <w:right w:val="outset" w:sz="4" w:space="0" w:color="auto"/>
                        </w:tcBorders>
                      </w:tcPr>
                      <w:p w14:paraId="5D504485" w14:textId="77777777" w:rsidR="009B65F6" w:rsidRDefault="009B65F6" w:rsidP="005110BD">
                        <w:pPr>
                          <w:jc w:val="center"/>
                          <w:rPr>
                            <w:b/>
                            <w:szCs w:val="21"/>
                          </w:rPr>
                        </w:pPr>
                        <w:r>
                          <w:rPr>
                            <w:b/>
                            <w:szCs w:val="21"/>
                          </w:rPr>
                          <w:t>附注</w:t>
                        </w:r>
                      </w:p>
                    </w:tc>
                  </w:sdtContent>
                </w:sdt>
                <w:sdt>
                  <w:sdtPr>
                    <w:tag w:val="_PLD_aba5e14092764f689b78fdbe9892bc51"/>
                    <w:id w:val="-189692406"/>
                    <w:lock w:val="sdtLocked"/>
                  </w:sdtPr>
                  <w:sdtEndPr/>
                  <w:sdtContent>
                    <w:tc>
                      <w:tcPr>
                        <w:tcW w:w="1201" w:type="pct"/>
                        <w:tcBorders>
                          <w:top w:val="outset" w:sz="4" w:space="0" w:color="auto"/>
                          <w:left w:val="outset" w:sz="4" w:space="0" w:color="auto"/>
                          <w:bottom w:val="outset" w:sz="4" w:space="0" w:color="auto"/>
                          <w:right w:val="outset" w:sz="4" w:space="0" w:color="auto"/>
                        </w:tcBorders>
                      </w:tcPr>
                      <w:p w14:paraId="6B618A04" w14:textId="77777777" w:rsidR="009B65F6" w:rsidRDefault="009B65F6" w:rsidP="005110BD">
                        <w:pPr>
                          <w:autoSpaceDE w:val="0"/>
                          <w:autoSpaceDN w:val="0"/>
                          <w:adjustRightInd w:val="0"/>
                          <w:jc w:val="center"/>
                          <w:rPr>
                            <w:b/>
                            <w:szCs w:val="21"/>
                          </w:rPr>
                        </w:pPr>
                        <w:r>
                          <w:rPr>
                            <w:rFonts w:hint="eastAsia"/>
                            <w:b/>
                            <w:szCs w:val="21"/>
                          </w:rPr>
                          <w:t>20</w:t>
                        </w:r>
                        <w:r>
                          <w:rPr>
                            <w:b/>
                            <w:szCs w:val="21"/>
                          </w:rPr>
                          <w:t>20</w:t>
                        </w:r>
                        <w:r>
                          <w:rPr>
                            <w:rFonts w:hint="eastAsia"/>
                            <w:b/>
                            <w:szCs w:val="21"/>
                          </w:rPr>
                          <w:t>年半年度</w:t>
                        </w:r>
                      </w:p>
                    </w:tc>
                  </w:sdtContent>
                </w:sdt>
                <w:sdt>
                  <w:sdtPr>
                    <w:tag w:val="_PLD_8cac70c6f00c4266a9b8cff482cc71cc"/>
                    <w:id w:val="-2071807514"/>
                    <w:lock w:val="sdtLocked"/>
                  </w:sdtPr>
                  <w:sdtEndPr/>
                  <w:sdtContent>
                    <w:tc>
                      <w:tcPr>
                        <w:tcW w:w="1197" w:type="pct"/>
                        <w:tcBorders>
                          <w:top w:val="outset" w:sz="4" w:space="0" w:color="auto"/>
                          <w:left w:val="outset" w:sz="4" w:space="0" w:color="auto"/>
                          <w:bottom w:val="outset" w:sz="4" w:space="0" w:color="auto"/>
                          <w:right w:val="outset" w:sz="4" w:space="0" w:color="auto"/>
                        </w:tcBorders>
                      </w:tcPr>
                      <w:p w14:paraId="17F8A448" w14:textId="77777777" w:rsidR="009B65F6" w:rsidRDefault="009B65F6" w:rsidP="005110BD">
                        <w:pPr>
                          <w:autoSpaceDE w:val="0"/>
                          <w:autoSpaceDN w:val="0"/>
                          <w:adjustRightInd w:val="0"/>
                          <w:jc w:val="center"/>
                          <w:rPr>
                            <w:b/>
                            <w:szCs w:val="21"/>
                          </w:rPr>
                        </w:pPr>
                        <w:r>
                          <w:rPr>
                            <w:rFonts w:hint="eastAsia"/>
                            <w:b/>
                            <w:szCs w:val="21"/>
                          </w:rPr>
                          <w:t>201</w:t>
                        </w:r>
                        <w:r>
                          <w:rPr>
                            <w:b/>
                            <w:szCs w:val="21"/>
                          </w:rPr>
                          <w:t>9</w:t>
                        </w:r>
                        <w:r>
                          <w:rPr>
                            <w:rFonts w:hint="eastAsia"/>
                            <w:b/>
                            <w:szCs w:val="21"/>
                          </w:rPr>
                          <w:t>年半年度</w:t>
                        </w:r>
                      </w:p>
                    </w:tc>
                  </w:sdtContent>
                </w:sdt>
              </w:tr>
              <w:tr w:rsidR="009B65F6" w14:paraId="40F9EE5E" w14:textId="77777777" w:rsidTr="006A4336">
                <w:sdt>
                  <w:sdtPr>
                    <w:tag w:val="_PLD_ffd119a1ffa641c1a00397806a78ee23"/>
                    <w:id w:val="279687750"/>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2F34BDC4" w14:textId="77777777" w:rsidR="009B65F6" w:rsidRDefault="009B65F6" w:rsidP="005110BD">
                        <w:pPr>
                          <w:rPr>
                            <w:color w:val="000000"/>
                            <w:szCs w:val="21"/>
                          </w:rPr>
                        </w:pPr>
                        <w:r>
                          <w:rPr>
                            <w:rFonts w:hint="eastAsia"/>
                            <w:b/>
                            <w:bCs/>
                            <w:szCs w:val="21"/>
                          </w:rPr>
                          <w:t>一、经营活动产生的现金流量：</w:t>
                        </w:r>
                      </w:p>
                    </w:tc>
                  </w:sdtContent>
                </w:sdt>
                <w:tc>
                  <w:tcPr>
                    <w:tcW w:w="866" w:type="pct"/>
                    <w:tcBorders>
                      <w:top w:val="outset" w:sz="4" w:space="0" w:color="auto"/>
                      <w:left w:val="outset" w:sz="4" w:space="0" w:color="auto"/>
                      <w:bottom w:val="outset" w:sz="4" w:space="0" w:color="auto"/>
                      <w:right w:val="outset" w:sz="4" w:space="0" w:color="auto"/>
                    </w:tcBorders>
                  </w:tcPr>
                  <w:p w14:paraId="1560D083" w14:textId="77777777" w:rsidR="009B65F6" w:rsidRDefault="009B65F6" w:rsidP="005110B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3E2BEFEE" w14:textId="77777777" w:rsidR="009B65F6" w:rsidRPr="006A4336" w:rsidRDefault="009B65F6" w:rsidP="006A4336">
                    <w:pPr>
                      <w:jc w:val="right"/>
                      <w:rPr>
                        <w:rFonts w:ascii="Times New Roman" w:hAnsi="Times New Roman" w:cs="Times New Roman"/>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36A05C19" w14:textId="77777777" w:rsidR="009B65F6" w:rsidRPr="006A4336" w:rsidRDefault="009B65F6" w:rsidP="006A4336">
                    <w:pPr>
                      <w:jc w:val="right"/>
                      <w:rPr>
                        <w:rFonts w:ascii="Times New Roman" w:hAnsi="Times New Roman" w:cs="Times New Roman"/>
                        <w:szCs w:val="21"/>
                      </w:rPr>
                    </w:pPr>
                  </w:p>
                </w:tc>
              </w:tr>
              <w:tr w:rsidR="009B65F6" w14:paraId="449B28A7" w14:textId="77777777" w:rsidTr="006A4336">
                <w:sdt>
                  <w:sdtPr>
                    <w:tag w:val="_PLD_3737bef37bc541e2b41571186e0af02f"/>
                    <w:id w:val="-1641643375"/>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4F3A6A55" w14:textId="77777777" w:rsidR="009B65F6" w:rsidRDefault="009B65F6" w:rsidP="005110BD">
                        <w:pPr>
                          <w:ind w:firstLineChars="100" w:firstLine="240"/>
                          <w:rPr>
                            <w:color w:val="000000"/>
                            <w:szCs w:val="21"/>
                          </w:rPr>
                        </w:pPr>
                        <w:r>
                          <w:rPr>
                            <w:rFonts w:hint="eastAsia"/>
                            <w:szCs w:val="21"/>
                          </w:rPr>
                          <w:t>销售商品、提供劳务收到的现金</w:t>
                        </w:r>
                      </w:p>
                    </w:tc>
                  </w:sdtContent>
                </w:sdt>
                <w:tc>
                  <w:tcPr>
                    <w:tcW w:w="866" w:type="pct"/>
                    <w:tcBorders>
                      <w:top w:val="outset" w:sz="4" w:space="0" w:color="auto"/>
                      <w:left w:val="outset" w:sz="4" w:space="0" w:color="auto"/>
                      <w:bottom w:val="outset" w:sz="4" w:space="0" w:color="auto"/>
                      <w:right w:val="outset" w:sz="4" w:space="0" w:color="auto"/>
                    </w:tcBorders>
                  </w:tcPr>
                  <w:p w14:paraId="0F0E2516" w14:textId="77777777" w:rsidR="009B65F6" w:rsidRDefault="009B65F6" w:rsidP="005110B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2CB1672E" w14:textId="77777777" w:rsidR="009B65F6" w:rsidRPr="006A4336" w:rsidRDefault="009B65F6" w:rsidP="006A4336">
                    <w:pPr>
                      <w:jc w:val="right"/>
                      <w:rPr>
                        <w:rFonts w:ascii="Times New Roman" w:hAnsi="Times New Roman" w:cs="Times New Roman"/>
                        <w:szCs w:val="21"/>
                      </w:rPr>
                    </w:pPr>
                    <w:r w:rsidRPr="006A4336">
                      <w:rPr>
                        <w:rFonts w:ascii="Times New Roman" w:hAnsi="Times New Roman" w:cs="Times New Roman"/>
                      </w:rPr>
                      <w:t>434,369,663.48</w:t>
                    </w:r>
                  </w:p>
                </w:tc>
                <w:tc>
                  <w:tcPr>
                    <w:tcW w:w="1197" w:type="pct"/>
                    <w:tcBorders>
                      <w:top w:val="outset" w:sz="4" w:space="0" w:color="auto"/>
                      <w:left w:val="outset" w:sz="4" w:space="0" w:color="auto"/>
                      <w:bottom w:val="outset" w:sz="4" w:space="0" w:color="auto"/>
                      <w:right w:val="outset" w:sz="4" w:space="0" w:color="auto"/>
                    </w:tcBorders>
                    <w:vAlign w:val="center"/>
                  </w:tcPr>
                  <w:p w14:paraId="2CD00D4E" w14:textId="77777777" w:rsidR="009B65F6" w:rsidRPr="006A4336" w:rsidRDefault="009B65F6" w:rsidP="006A4336">
                    <w:pPr>
                      <w:jc w:val="right"/>
                      <w:rPr>
                        <w:rFonts w:ascii="Times New Roman" w:hAnsi="Times New Roman" w:cs="Times New Roman"/>
                        <w:szCs w:val="21"/>
                      </w:rPr>
                    </w:pPr>
                    <w:r w:rsidRPr="006A4336">
                      <w:rPr>
                        <w:rFonts w:ascii="Times New Roman" w:hAnsi="Times New Roman" w:cs="Times New Roman"/>
                      </w:rPr>
                      <w:t>366,925,350.66</w:t>
                    </w:r>
                  </w:p>
                </w:tc>
              </w:tr>
              <w:tr w:rsidR="009B65F6" w14:paraId="5E9BACC9" w14:textId="77777777" w:rsidTr="006A4336">
                <w:sdt>
                  <w:sdtPr>
                    <w:tag w:val="_PLD_64653926f1d7432aafc100b141947533"/>
                    <w:id w:val="1645624444"/>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0F7354CE" w14:textId="77777777" w:rsidR="009B65F6" w:rsidRDefault="009B65F6" w:rsidP="005110BD">
                        <w:pPr>
                          <w:ind w:firstLineChars="100" w:firstLine="240"/>
                          <w:rPr>
                            <w:szCs w:val="21"/>
                          </w:rPr>
                        </w:pPr>
                        <w:r>
                          <w:rPr>
                            <w:rFonts w:hint="eastAsia"/>
                            <w:szCs w:val="21"/>
                          </w:rPr>
                          <w:t>收到的税费返还</w:t>
                        </w:r>
                      </w:p>
                    </w:tc>
                  </w:sdtContent>
                </w:sdt>
                <w:tc>
                  <w:tcPr>
                    <w:tcW w:w="866" w:type="pct"/>
                    <w:tcBorders>
                      <w:top w:val="outset" w:sz="4" w:space="0" w:color="auto"/>
                      <w:left w:val="outset" w:sz="4" w:space="0" w:color="auto"/>
                      <w:bottom w:val="outset" w:sz="4" w:space="0" w:color="auto"/>
                      <w:right w:val="outset" w:sz="4" w:space="0" w:color="auto"/>
                    </w:tcBorders>
                  </w:tcPr>
                  <w:p w14:paraId="568916E9" w14:textId="77777777" w:rsidR="009B65F6" w:rsidRDefault="009B65F6" w:rsidP="005110B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6440CBB3" w14:textId="77777777" w:rsidR="009B65F6" w:rsidRPr="006A4336" w:rsidRDefault="009B65F6" w:rsidP="006A4336">
                    <w:pPr>
                      <w:jc w:val="right"/>
                      <w:rPr>
                        <w:rFonts w:ascii="Times New Roman" w:hAnsi="Times New Roman" w:cs="Times New Roman"/>
                        <w:szCs w:val="21"/>
                      </w:rPr>
                    </w:pPr>
                    <w:r w:rsidRPr="006A4336">
                      <w:rPr>
                        <w:rFonts w:ascii="Times New Roman" w:hAnsi="Times New Roman" w:cs="Times New Roman"/>
                      </w:rPr>
                      <w:t>2,048,202.27</w:t>
                    </w:r>
                  </w:p>
                </w:tc>
                <w:tc>
                  <w:tcPr>
                    <w:tcW w:w="1197" w:type="pct"/>
                    <w:tcBorders>
                      <w:top w:val="outset" w:sz="4" w:space="0" w:color="auto"/>
                      <w:left w:val="outset" w:sz="4" w:space="0" w:color="auto"/>
                      <w:bottom w:val="outset" w:sz="4" w:space="0" w:color="auto"/>
                      <w:right w:val="outset" w:sz="4" w:space="0" w:color="auto"/>
                    </w:tcBorders>
                    <w:vAlign w:val="center"/>
                  </w:tcPr>
                  <w:p w14:paraId="24D370D0" w14:textId="77777777" w:rsidR="009B65F6" w:rsidRPr="006A4336" w:rsidRDefault="009B65F6" w:rsidP="006A4336">
                    <w:pPr>
                      <w:jc w:val="right"/>
                      <w:rPr>
                        <w:rFonts w:ascii="Times New Roman" w:hAnsi="Times New Roman" w:cs="Times New Roman"/>
                        <w:szCs w:val="21"/>
                      </w:rPr>
                    </w:pPr>
                    <w:r w:rsidRPr="006A4336">
                      <w:rPr>
                        <w:rFonts w:ascii="Times New Roman" w:hAnsi="Times New Roman" w:cs="Times New Roman"/>
                      </w:rPr>
                      <w:t>2,977,472.53</w:t>
                    </w:r>
                  </w:p>
                </w:tc>
              </w:tr>
              <w:tr w:rsidR="009B65F6" w14:paraId="39CC7B1F" w14:textId="77777777" w:rsidTr="006A4336">
                <w:sdt>
                  <w:sdtPr>
                    <w:tag w:val="_PLD_a5a847bd8381445cacfacf3bd061b567"/>
                    <w:id w:val="-1179496427"/>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154070F7" w14:textId="77777777" w:rsidR="009B65F6" w:rsidRDefault="009B65F6" w:rsidP="005110BD">
                        <w:pPr>
                          <w:ind w:firstLineChars="100" w:firstLine="240"/>
                          <w:rPr>
                            <w:szCs w:val="21"/>
                          </w:rPr>
                        </w:pPr>
                        <w:r>
                          <w:rPr>
                            <w:rFonts w:hint="eastAsia"/>
                            <w:szCs w:val="21"/>
                          </w:rPr>
                          <w:t>收到其他与经营活动有关的现金</w:t>
                        </w:r>
                      </w:p>
                    </w:tc>
                  </w:sdtContent>
                </w:sdt>
                <w:tc>
                  <w:tcPr>
                    <w:tcW w:w="866" w:type="pct"/>
                    <w:tcBorders>
                      <w:top w:val="outset" w:sz="4" w:space="0" w:color="auto"/>
                      <w:left w:val="outset" w:sz="4" w:space="0" w:color="auto"/>
                      <w:bottom w:val="outset" w:sz="4" w:space="0" w:color="auto"/>
                      <w:right w:val="outset" w:sz="4" w:space="0" w:color="auto"/>
                    </w:tcBorders>
                  </w:tcPr>
                  <w:p w14:paraId="643A7451" w14:textId="7DCC40AA" w:rsidR="009B65F6" w:rsidRDefault="00CD130E" w:rsidP="005110BD">
                    <w:pPr>
                      <w:rPr>
                        <w:szCs w:val="21"/>
                      </w:rPr>
                    </w:pPr>
                    <w:r w:rsidRPr="00D43350">
                      <w:rPr>
                        <w:sz w:val="21"/>
                        <w:szCs w:val="21"/>
                      </w:rPr>
                      <w:t>七、（</w:t>
                    </w:r>
                    <w:r>
                      <w:rPr>
                        <w:rFonts w:hint="eastAsia"/>
                        <w:sz w:val="21"/>
                        <w:szCs w:val="21"/>
                      </w:rPr>
                      <w:t>七八</w:t>
                    </w:r>
                    <w:r w:rsidRPr="00D43350">
                      <w:rPr>
                        <w:sz w:val="21"/>
                        <w:szCs w:val="21"/>
                      </w:rPr>
                      <w:t>）</w:t>
                    </w:r>
                  </w:p>
                </w:tc>
                <w:tc>
                  <w:tcPr>
                    <w:tcW w:w="1201" w:type="pct"/>
                    <w:tcBorders>
                      <w:top w:val="outset" w:sz="4" w:space="0" w:color="auto"/>
                      <w:left w:val="outset" w:sz="4" w:space="0" w:color="auto"/>
                      <w:bottom w:val="outset" w:sz="4" w:space="0" w:color="auto"/>
                      <w:right w:val="outset" w:sz="4" w:space="0" w:color="auto"/>
                    </w:tcBorders>
                    <w:vAlign w:val="center"/>
                  </w:tcPr>
                  <w:p w14:paraId="318D374C" w14:textId="77777777" w:rsidR="009B65F6" w:rsidRPr="006A4336" w:rsidRDefault="009B65F6" w:rsidP="006A4336">
                    <w:pPr>
                      <w:jc w:val="right"/>
                      <w:rPr>
                        <w:rFonts w:ascii="Times New Roman" w:hAnsi="Times New Roman" w:cs="Times New Roman"/>
                        <w:szCs w:val="21"/>
                      </w:rPr>
                    </w:pPr>
                    <w:r w:rsidRPr="006A4336">
                      <w:rPr>
                        <w:rFonts w:ascii="Times New Roman" w:hAnsi="Times New Roman" w:cs="Times New Roman"/>
                      </w:rPr>
                      <w:t>24,087,972.40</w:t>
                    </w:r>
                  </w:p>
                </w:tc>
                <w:tc>
                  <w:tcPr>
                    <w:tcW w:w="1197" w:type="pct"/>
                    <w:tcBorders>
                      <w:top w:val="outset" w:sz="4" w:space="0" w:color="auto"/>
                      <w:left w:val="outset" w:sz="4" w:space="0" w:color="auto"/>
                      <w:bottom w:val="outset" w:sz="4" w:space="0" w:color="auto"/>
                      <w:right w:val="outset" w:sz="4" w:space="0" w:color="auto"/>
                    </w:tcBorders>
                    <w:vAlign w:val="center"/>
                  </w:tcPr>
                  <w:p w14:paraId="118F195B" w14:textId="77777777" w:rsidR="009B65F6" w:rsidRPr="006A4336" w:rsidRDefault="009B65F6" w:rsidP="006A4336">
                    <w:pPr>
                      <w:jc w:val="right"/>
                      <w:rPr>
                        <w:rFonts w:ascii="Times New Roman" w:hAnsi="Times New Roman" w:cs="Times New Roman"/>
                        <w:szCs w:val="21"/>
                      </w:rPr>
                    </w:pPr>
                    <w:r w:rsidRPr="006A4336">
                      <w:rPr>
                        <w:rFonts w:ascii="Times New Roman" w:hAnsi="Times New Roman" w:cs="Times New Roman"/>
                      </w:rPr>
                      <w:t>41,708,621.95</w:t>
                    </w:r>
                  </w:p>
                </w:tc>
              </w:tr>
              <w:tr w:rsidR="009B65F6" w14:paraId="200EE545" w14:textId="77777777" w:rsidTr="006A4336">
                <w:sdt>
                  <w:sdtPr>
                    <w:tag w:val="_PLD_99ee67e244574f82a472dc4db883c019"/>
                    <w:id w:val="-1850859451"/>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749C1D8A" w14:textId="77777777" w:rsidR="009B65F6" w:rsidRDefault="009B65F6" w:rsidP="005110BD">
                        <w:pPr>
                          <w:ind w:firstLineChars="200" w:firstLine="480"/>
                          <w:rPr>
                            <w:color w:val="000000"/>
                            <w:szCs w:val="21"/>
                          </w:rPr>
                        </w:pPr>
                        <w:r>
                          <w:rPr>
                            <w:rFonts w:hint="eastAsia"/>
                            <w:szCs w:val="21"/>
                          </w:rPr>
                          <w:t>经营活动现金流入小计</w:t>
                        </w:r>
                      </w:p>
                    </w:tc>
                  </w:sdtContent>
                </w:sdt>
                <w:tc>
                  <w:tcPr>
                    <w:tcW w:w="866" w:type="pct"/>
                    <w:tcBorders>
                      <w:top w:val="outset" w:sz="4" w:space="0" w:color="auto"/>
                      <w:left w:val="outset" w:sz="4" w:space="0" w:color="auto"/>
                      <w:bottom w:val="outset" w:sz="4" w:space="0" w:color="auto"/>
                      <w:right w:val="outset" w:sz="4" w:space="0" w:color="auto"/>
                    </w:tcBorders>
                  </w:tcPr>
                  <w:p w14:paraId="242629B3" w14:textId="77777777" w:rsidR="009B65F6" w:rsidRDefault="009B65F6" w:rsidP="005110B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671A8786" w14:textId="77777777" w:rsidR="009B65F6" w:rsidRPr="006A4336" w:rsidRDefault="009B65F6" w:rsidP="006A4336">
                    <w:pPr>
                      <w:jc w:val="right"/>
                      <w:rPr>
                        <w:rFonts w:ascii="Times New Roman" w:hAnsi="Times New Roman" w:cs="Times New Roman"/>
                        <w:szCs w:val="21"/>
                      </w:rPr>
                    </w:pPr>
                    <w:r w:rsidRPr="006A4336">
                      <w:rPr>
                        <w:rFonts w:ascii="Times New Roman" w:hAnsi="Times New Roman" w:cs="Times New Roman"/>
                      </w:rPr>
                      <w:t>460,505,838.15</w:t>
                    </w:r>
                  </w:p>
                </w:tc>
                <w:tc>
                  <w:tcPr>
                    <w:tcW w:w="1197" w:type="pct"/>
                    <w:tcBorders>
                      <w:top w:val="outset" w:sz="4" w:space="0" w:color="auto"/>
                      <w:left w:val="outset" w:sz="4" w:space="0" w:color="auto"/>
                      <w:bottom w:val="outset" w:sz="4" w:space="0" w:color="auto"/>
                      <w:right w:val="outset" w:sz="4" w:space="0" w:color="auto"/>
                    </w:tcBorders>
                    <w:vAlign w:val="center"/>
                  </w:tcPr>
                  <w:p w14:paraId="7FCE152A" w14:textId="77777777" w:rsidR="009B65F6" w:rsidRPr="006A4336" w:rsidRDefault="009B65F6" w:rsidP="006A4336">
                    <w:pPr>
                      <w:jc w:val="right"/>
                      <w:rPr>
                        <w:rFonts w:ascii="Times New Roman" w:hAnsi="Times New Roman" w:cs="Times New Roman"/>
                        <w:szCs w:val="21"/>
                      </w:rPr>
                    </w:pPr>
                    <w:r w:rsidRPr="006A4336">
                      <w:rPr>
                        <w:rFonts w:ascii="Times New Roman" w:hAnsi="Times New Roman" w:cs="Times New Roman"/>
                      </w:rPr>
                      <w:t>411,611,445.14</w:t>
                    </w:r>
                  </w:p>
                </w:tc>
              </w:tr>
              <w:tr w:rsidR="009B65F6" w14:paraId="6BDC1A60" w14:textId="77777777" w:rsidTr="006A4336">
                <w:sdt>
                  <w:sdtPr>
                    <w:tag w:val="_PLD_7c898111c7fa4c2db82bbfa4cfade7b1"/>
                    <w:id w:val="1268500966"/>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767E4907" w14:textId="77777777" w:rsidR="009B65F6" w:rsidRDefault="009B65F6" w:rsidP="005110BD">
                        <w:pPr>
                          <w:ind w:firstLineChars="100" w:firstLine="240"/>
                          <w:rPr>
                            <w:szCs w:val="21"/>
                          </w:rPr>
                        </w:pPr>
                        <w:r>
                          <w:rPr>
                            <w:rFonts w:hint="eastAsia"/>
                            <w:szCs w:val="21"/>
                          </w:rPr>
                          <w:t>购买商品、接受劳务支付的现金</w:t>
                        </w:r>
                      </w:p>
                    </w:tc>
                  </w:sdtContent>
                </w:sdt>
                <w:tc>
                  <w:tcPr>
                    <w:tcW w:w="866" w:type="pct"/>
                    <w:tcBorders>
                      <w:top w:val="outset" w:sz="4" w:space="0" w:color="auto"/>
                      <w:left w:val="outset" w:sz="4" w:space="0" w:color="auto"/>
                      <w:bottom w:val="outset" w:sz="4" w:space="0" w:color="auto"/>
                      <w:right w:val="outset" w:sz="4" w:space="0" w:color="auto"/>
                    </w:tcBorders>
                  </w:tcPr>
                  <w:p w14:paraId="65C47DE3" w14:textId="77777777" w:rsidR="009B65F6" w:rsidRDefault="009B65F6" w:rsidP="005110B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3E1E607B" w14:textId="77777777" w:rsidR="009B65F6" w:rsidRPr="006A4336" w:rsidRDefault="009B65F6" w:rsidP="006A4336">
                    <w:pPr>
                      <w:jc w:val="right"/>
                      <w:rPr>
                        <w:rFonts w:ascii="Times New Roman" w:hAnsi="Times New Roman" w:cs="Times New Roman"/>
                        <w:szCs w:val="21"/>
                      </w:rPr>
                    </w:pPr>
                    <w:r w:rsidRPr="006A4336">
                      <w:rPr>
                        <w:rFonts w:ascii="Times New Roman" w:hAnsi="Times New Roman" w:cs="Times New Roman"/>
                      </w:rPr>
                      <w:t>331,917,812.52</w:t>
                    </w:r>
                  </w:p>
                </w:tc>
                <w:tc>
                  <w:tcPr>
                    <w:tcW w:w="1197" w:type="pct"/>
                    <w:tcBorders>
                      <w:top w:val="outset" w:sz="4" w:space="0" w:color="auto"/>
                      <w:left w:val="outset" w:sz="4" w:space="0" w:color="auto"/>
                      <w:bottom w:val="outset" w:sz="4" w:space="0" w:color="auto"/>
                      <w:right w:val="outset" w:sz="4" w:space="0" w:color="auto"/>
                    </w:tcBorders>
                    <w:vAlign w:val="center"/>
                  </w:tcPr>
                  <w:p w14:paraId="2E68218E" w14:textId="77777777" w:rsidR="009B65F6" w:rsidRPr="006A4336" w:rsidRDefault="009B65F6" w:rsidP="006A4336">
                    <w:pPr>
                      <w:jc w:val="right"/>
                      <w:rPr>
                        <w:rFonts w:ascii="Times New Roman" w:hAnsi="Times New Roman" w:cs="Times New Roman"/>
                        <w:szCs w:val="21"/>
                      </w:rPr>
                    </w:pPr>
                    <w:r w:rsidRPr="006A4336">
                      <w:rPr>
                        <w:rFonts w:ascii="Times New Roman" w:hAnsi="Times New Roman" w:cs="Times New Roman"/>
                      </w:rPr>
                      <w:t>280,076,610.45</w:t>
                    </w:r>
                  </w:p>
                </w:tc>
              </w:tr>
              <w:tr w:rsidR="009B65F6" w14:paraId="624678DB" w14:textId="77777777" w:rsidTr="006A4336">
                <w:sdt>
                  <w:sdtPr>
                    <w:tag w:val="_PLD_1706e75cd4ec4004b26be27bc8d7bb92"/>
                    <w:id w:val="-603643688"/>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75ECD440" w14:textId="77777777" w:rsidR="009B65F6" w:rsidRDefault="009B65F6" w:rsidP="005110BD">
                        <w:pPr>
                          <w:ind w:firstLineChars="100" w:firstLine="240"/>
                          <w:rPr>
                            <w:szCs w:val="21"/>
                          </w:rPr>
                        </w:pPr>
                        <w:r>
                          <w:rPr>
                            <w:rFonts w:hint="eastAsia"/>
                            <w:szCs w:val="21"/>
                          </w:rPr>
                          <w:t>支付给职工及为职工支付的现金</w:t>
                        </w:r>
                      </w:p>
                    </w:tc>
                  </w:sdtContent>
                </w:sdt>
                <w:tc>
                  <w:tcPr>
                    <w:tcW w:w="866" w:type="pct"/>
                    <w:tcBorders>
                      <w:top w:val="outset" w:sz="4" w:space="0" w:color="auto"/>
                      <w:left w:val="outset" w:sz="4" w:space="0" w:color="auto"/>
                      <w:bottom w:val="outset" w:sz="4" w:space="0" w:color="auto"/>
                      <w:right w:val="outset" w:sz="4" w:space="0" w:color="auto"/>
                    </w:tcBorders>
                  </w:tcPr>
                  <w:p w14:paraId="1997935D" w14:textId="77777777" w:rsidR="009B65F6" w:rsidRDefault="009B65F6" w:rsidP="005110B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66FD10DA" w14:textId="77777777" w:rsidR="009B65F6" w:rsidRPr="006A4336" w:rsidRDefault="009B65F6" w:rsidP="006A4336">
                    <w:pPr>
                      <w:jc w:val="right"/>
                      <w:rPr>
                        <w:rFonts w:ascii="Times New Roman" w:hAnsi="Times New Roman" w:cs="Times New Roman"/>
                        <w:szCs w:val="21"/>
                      </w:rPr>
                    </w:pPr>
                    <w:r w:rsidRPr="006A4336">
                      <w:rPr>
                        <w:rFonts w:ascii="Times New Roman" w:hAnsi="Times New Roman" w:cs="Times New Roman"/>
                      </w:rPr>
                      <w:t>54,817,742.98</w:t>
                    </w:r>
                  </w:p>
                </w:tc>
                <w:tc>
                  <w:tcPr>
                    <w:tcW w:w="1197" w:type="pct"/>
                    <w:tcBorders>
                      <w:top w:val="outset" w:sz="4" w:space="0" w:color="auto"/>
                      <w:left w:val="outset" w:sz="4" w:space="0" w:color="auto"/>
                      <w:bottom w:val="outset" w:sz="4" w:space="0" w:color="auto"/>
                      <w:right w:val="outset" w:sz="4" w:space="0" w:color="auto"/>
                    </w:tcBorders>
                    <w:vAlign w:val="center"/>
                  </w:tcPr>
                  <w:p w14:paraId="157C72A2" w14:textId="77777777" w:rsidR="009B65F6" w:rsidRPr="006A4336" w:rsidRDefault="009B65F6" w:rsidP="006A4336">
                    <w:pPr>
                      <w:jc w:val="right"/>
                      <w:rPr>
                        <w:rFonts w:ascii="Times New Roman" w:hAnsi="Times New Roman" w:cs="Times New Roman"/>
                        <w:szCs w:val="21"/>
                      </w:rPr>
                    </w:pPr>
                    <w:r w:rsidRPr="006A4336">
                      <w:rPr>
                        <w:rFonts w:ascii="Times New Roman" w:hAnsi="Times New Roman" w:cs="Times New Roman"/>
                      </w:rPr>
                      <w:t>56,571,002.84</w:t>
                    </w:r>
                  </w:p>
                </w:tc>
              </w:tr>
              <w:tr w:rsidR="009B65F6" w14:paraId="0CC5E2E1" w14:textId="77777777" w:rsidTr="006A4336">
                <w:sdt>
                  <w:sdtPr>
                    <w:tag w:val="_PLD_afa9119929c34433add5e6feaff13661"/>
                    <w:id w:val="1094517909"/>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449758C1" w14:textId="77777777" w:rsidR="009B65F6" w:rsidRDefault="009B65F6" w:rsidP="005110BD">
                        <w:pPr>
                          <w:ind w:firstLineChars="100" w:firstLine="240"/>
                          <w:rPr>
                            <w:szCs w:val="21"/>
                          </w:rPr>
                        </w:pPr>
                        <w:r>
                          <w:rPr>
                            <w:rFonts w:hint="eastAsia"/>
                            <w:szCs w:val="21"/>
                          </w:rPr>
                          <w:t>支付的各项税费</w:t>
                        </w:r>
                      </w:p>
                    </w:tc>
                  </w:sdtContent>
                </w:sdt>
                <w:tc>
                  <w:tcPr>
                    <w:tcW w:w="866" w:type="pct"/>
                    <w:tcBorders>
                      <w:top w:val="outset" w:sz="4" w:space="0" w:color="auto"/>
                      <w:left w:val="outset" w:sz="4" w:space="0" w:color="auto"/>
                      <w:bottom w:val="outset" w:sz="4" w:space="0" w:color="auto"/>
                      <w:right w:val="outset" w:sz="4" w:space="0" w:color="auto"/>
                    </w:tcBorders>
                  </w:tcPr>
                  <w:p w14:paraId="7D34ACDE" w14:textId="77777777" w:rsidR="009B65F6" w:rsidRDefault="009B65F6" w:rsidP="005110B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68D8A8CC" w14:textId="77777777" w:rsidR="009B65F6" w:rsidRPr="006A4336" w:rsidRDefault="009B65F6" w:rsidP="006A4336">
                    <w:pPr>
                      <w:jc w:val="right"/>
                      <w:rPr>
                        <w:rFonts w:ascii="Times New Roman" w:hAnsi="Times New Roman" w:cs="Times New Roman"/>
                        <w:szCs w:val="21"/>
                      </w:rPr>
                    </w:pPr>
                    <w:r w:rsidRPr="006A4336">
                      <w:rPr>
                        <w:rFonts w:ascii="Times New Roman" w:hAnsi="Times New Roman" w:cs="Times New Roman"/>
                      </w:rPr>
                      <w:t>16,750,077.25</w:t>
                    </w:r>
                  </w:p>
                </w:tc>
                <w:tc>
                  <w:tcPr>
                    <w:tcW w:w="1197" w:type="pct"/>
                    <w:tcBorders>
                      <w:top w:val="outset" w:sz="4" w:space="0" w:color="auto"/>
                      <w:left w:val="outset" w:sz="4" w:space="0" w:color="auto"/>
                      <w:bottom w:val="outset" w:sz="4" w:space="0" w:color="auto"/>
                      <w:right w:val="outset" w:sz="4" w:space="0" w:color="auto"/>
                    </w:tcBorders>
                    <w:vAlign w:val="center"/>
                  </w:tcPr>
                  <w:p w14:paraId="5AD08688" w14:textId="77777777" w:rsidR="009B65F6" w:rsidRPr="006A4336" w:rsidRDefault="009B65F6" w:rsidP="006A4336">
                    <w:pPr>
                      <w:jc w:val="right"/>
                      <w:rPr>
                        <w:rFonts w:ascii="Times New Roman" w:hAnsi="Times New Roman" w:cs="Times New Roman"/>
                        <w:szCs w:val="21"/>
                      </w:rPr>
                    </w:pPr>
                    <w:r w:rsidRPr="006A4336">
                      <w:rPr>
                        <w:rFonts w:ascii="Times New Roman" w:hAnsi="Times New Roman" w:cs="Times New Roman"/>
                      </w:rPr>
                      <w:t>16,458,572.05</w:t>
                    </w:r>
                  </w:p>
                </w:tc>
              </w:tr>
              <w:tr w:rsidR="009B65F6" w14:paraId="05BCF149" w14:textId="77777777" w:rsidTr="006A4336">
                <w:sdt>
                  <w:sdtPr>
                    <w:tag w:val="_PLD_32d29e7e43cb4df78fb5562eda7075c6"/>
                    <w:id w:val="114260582"/>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1E9D928E" w14:textId="77777777" w:rsidR="009B65F6" w:rsidRDefault="009B65F6" w:rsidP="005110BD">
                        <w:pPr>
                          <w:ind w:firstLineChars="100" w:firstLine="240"/>
                          <w:rPr>
                            <w:szCs w:val="21"/>
                          </w:rPr>
                        </w:pPr>
                        <w:r>
                          <w:rPr>
                            <w:rFonts w:hint="eastAsia"/>
                            <w:szCs w:val="21"/>
                          </w:rPr>
                          <w:t>支付其他与经营活动有关的现金</w:t>
                        </w:r>
                      </w:p>
                    </w:tc>
                  </w:sdtContent>
                </w:sdt>
                <w:tc>
                  <w:tcPr>
                    <w:tcW w:w="866" w:type="pct"/>
                    <w:tcBorders>
                      <w:top w:val="outset" w:sz="4" w:space="0" w:color="auto"/>
                      <w:left w:val="outset" w:sz="4" w:space="0" w:color="auto"/>
                      <w:bottom w:val="outset" w:sz="4" w:space="0" w:color="auto"/>
                      <w:right w:val="outset" w:sz="4" w:space="0" w:color="auto"/>
                    </w:tcBorders>
                  </w:tcPr>
                  <w:p w14:paraId="1E0C09A2" w14:textId="7B987834" w:rsidR="009B65F6" w:rsidRDefault="00CD130E" w:rsidP="005110BD">
                    <w:pPr>
                      <w:rPr>
                        <w:szCs w:val="21"/>
                      </w:rPr>
                    </w:pPr>
                    <w:r w:rsidRPr="00D43350">
                      <w:rPr>
                        <w:sz w:val="21"/>
                        <w:szCs w:val="21"/>
                      </w:rPr>
                      <w:t>七、（</w:t>
                    </w:r>
                    <w:r>
                      <w:rPr>
                        <w:rFonts w:hint="eastAsia"/>
                        <w:sz w:val="21"/>
                        <w:szCs w:val="21"/>
                      </w:rPr>
                      <w:t>七八</w:t>
                    </w:r>
                    <w:r w:rsidRPr="00D43350">
                      <w:rPr>
                        <w:sz w:val="21"/>
                        <w:szCs w:val="21"/>
                      </w:rPr>
                      <w:t>）</w:t>
                    </w:r>
                  </w:p>
                </w:tc>
                <w:tc>
                  <w:tcPr>
                    <w:tcW w:w="1201" w:type="pct"/>
                    <w:tcBorders>
                      <w:top w:val="outset" w:sz="4" w:space="0" w:color="auto"/>
                      <w:left w:val="outset" w:sz="4" w:space="0" w:color="auto"/>
                      <w:bottom w:val="outset" w:sz="4" w:space="0" w:color="auto"/>
                      <w:right w:val="outset" w:sz="4" w:space="0" w:color="auto"/>
                    </w:tcBorders>
                    <w:vAlign w:val="center"/>
                  </w:tcPr>
                  <w:p w14:paraId="4EDA6098" w14:textId="77777777" w:rsidR="009B65F6" w:rsidRPr="006A4336" w:rsidRDefault="009B65F6" w:rsidP="006A4336">
                    <w:pPr>
                      <w:jc w:val="right"/>
                      <w:rPr>
                        <w:rFonts w:ascii="Times New Roman" w:hAnsi="Times New Roman" w:cs="Times New Roman"/>
                        <w:szCs w:val="21"/>
                      </w:rPr>
                    </w:pPr>
                    <w:r w:rsidRPr="006A4336">
                      <w:rPr>
                        <w:rFonts w:ascii="Times New Roman" w:hAnsi="Times New Roman" w:cs="Times New Roman"/>
                      </w:rPr>
                      <w:t>25,636,016.99</w:t>
                    </w:r>
                  </w:p>
                </w:tc>
                <w:tc>
                  <w:tcPr>
                    <w:tcW w:w="1197" w:type="pct"/>
                    <w:tcBorders>
                      <w:top w:val="outset" w:sz="4" w:space="0" w:color="auto"/>
                      <w:left w:val="outset" w:sz="4" w:space="0" w:color="auto"/>
                      <w:bottom w:val="outset" w:sz="4" w:space="0" w:color="auto"/>
                      <w:right w:val="outset" w:sz="4" w:space="0" w:color="auto"/>
                    </w:tcBorders>
                    <w:vAlign w:val="center"/>
                  </w:tcPr>
                  <w:p w14:paraId="2AB891C5" w14:textId="77777777" w:rsidR="009B65F6" w:rsidRPr="006A4336" w:rsidRDefault="009B65F6" w:rsidP="006A4336">
                    <w:pPr>
                      <w:jc w:val="right"/>
                      <w:rPr>
                        <w:rFonts w:ascii="Times New Roman" w:hAnsi="Times New Roman" w:cs="Times New Roman"/>
                        <w:szCs w:val="21"/>
                      </w:rPr>
                    </w:pPr>
                    <w:r w:rsidRPr="006A4336">
                      <w:rPr>
                        <w:rFonts w:ascii="Times New Roman" w:hAnsi="Times New Roman" w:cs="Times New Roman"/>
                      </w:rPr>
                      <w:t>19,657,098.00</w:t>
                    </w:r>
                  </w:p>
                </w:tc>
              </w:tr>
              <w:tr w:rsidR="009B65F6" w14:paraId="78923527" w14:textId="77777777" w:rsidTr="006A4336">
                <w:sdt>
                  <w:sdtPr>
                    <w:tag w:val="_PLD_1898b9e3495c4369a548071a900462f2"/>
                    <w:id w:val="-354269006"/>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3C813245" w14:textId="77777777" w:rsidR="009B65F6" w:rsidRDefault="009B65F6" w:rsidP="005110BD">
                        <w:pPr>
                          <w:ind w:firstLineChars="200" w:firstLine="480"/>
                          <w:rPr>
                            <w:color w:val="000000"/>
                            <w:szCs w:val="21"/>
                          </w:rPr>
                        </w:pPr>
                        <w:r>
                          <w:rPr>
                            <w:rFonts w:hint="eastAsia"/>
                            <w:szCs w:val="21"/>
                          </w:rPr>
                          <w:t>经营活动现金流出小计</w:t>
                        </w:r>
                      </w:p>
                    </w:tc>
                  </w:sdtContent>
                </w:sdt>
                <w:tc>
                  <w:tcPr>
                    <w:tcW w:w="866" w:type="pct"/>
                    <w:tcBorders>
                      <w:top w:val="outset" w:sz="4" w:space="0" w:color="auto"/>
                      <w:left w:val="outset" w:sz="4" w:space="0" w:color="auto"/>
                      <w:bottom w:val="outset" w:sz="4" w:space="0" w:color="auto"/>
                      <w:right w:val="outset" w:sz="4" w:space="0" w:color="auto"/>
                    </w:tcBorders>
                  </w:tcPr>
                  <w:p w14:paraId="4372561C" w14:textId="77777777" w:rsidR="009B65F6" w:rsidRDefault="009B65F6" w:rsidP="005110B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145E503C" w14:textId="77777777" w:rsidR="009B65F6" w:rsidRPr="006A4336" w:rsidRDefault="009B65F6" w:rsidP="006A4336">
                    <w:pPr>
                      <w:jc w:val="right"/>
                      <w:rPr>
                        <w:rFonts w:ascii="Times New Roman" w:hAnsi="Times New Roman" w:cs="Times New Roman"/>
                        <w:szCs w:val="21"/>
                      </w:rPr>
                    </w:pPr>
                    <w:r w:rsidRPr="006A4336">
                      <w:rPr>
                        <w:rFonts w:ascii="Times New Roman" w:hAnsi="Times New Roman" w:cs="Times New Roman"/>
                      </w:rPr>
                      <w:t>429,121,649.74</w:t>
                    </w:r>
                  </w:p>
                </w:tc>
                <w:tc>
                  <w:tcPr>
                    <w:tcW w:w="1197" w:type="pct"/>
                    <w:tcBorders>
                      <w:top w:val="outset" w:sz="4" w:space="0" w:color="auto"/>
                      <w:left w:val="outset" w:sz="4" w:space="0" w:color="auto"/>
                      <w:bottom w:val="outset" w:sz="4" w:space="0" w:color="auto"/>
                      <w:right w:val="outset" w:sz="4" w:space="0" w:color="auto"/>
                    </w:tcBorders>
                    <w:vAlign w:val="center"/>
                  </w:tcPr>
                  <w:p w14:paraId="0138BC08" w14:textId="77777777" w:rsidR="009B65F6" w:rsidRPr="006A4336" w:rsidRDefault="009B65F6" w:rsidP="006A4336">
                    <w:pPr>
                      <w:jc w:val="right"/>
                      <w:rPr>
                        <w:rFonts w:ascii="Times New Roman" w:hAnsi="Times New Roman" w:cs="Times New Roman"/>
                        <w:szCs w:val="21"/>
                      </w:rPr>
                    </w:pPr>
                    <w:r w:rsidRPr="006A4336">
                      <w:rPr>
                        <w:rFonts w:ascii="Times New Roman" w:hAnsi="Times New Roman" w:cs="Times New Roman"/>
                      </w:rPr>
                      <w:t>372,763,283.34</w:t>
                    </w:r>
                  </w:p>
                </w:tc>
              </w:tr>
              <w:tr w:rsidR="009B65F6" w14:paraId="704CCCB3" w14:textId="77777777" w:rsidTr="006A4336">
                <w:sdt>
                  <w:sdtPr>
                    <w:tag w:val="_PLD_3668436c46fe4d03bca9e7585b314b78"/>
                    <w:id w:val="875586653"/>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1C0E067E" w14:textId="77777777" w:rsidR="009B65F6" w:rsidRDefault="009B65F6" w:rsidP="005110BD">
                        <w:pPr>
                          <w:ind w:firstLineChars="300" w:firstLine="720"/>
                          <w:rPr>
                            <w:color w:val="000000"/>
                            <w:szCs w:val="21"/>
                          </w:rPr>
                        </w:pPr>
                        <w:r>
                          <w:rPr>
                            <w:rFonts w:hint="eastAsia"/>
                            <w:szCs w:val="21"/>
                          </w:rPr>
                          <w:t>经营活动产生的现金流量净额</w:t>
                        </w:r>
                      </w:p>
                    </w:tc>
                  </w:sdtContent>
                </w:sdt>
                <w:tc>
                  <w:tcPr>
                    <w:tcW w:w="866" w:type="pct"/>
                    <w:tcBorders>
                      <w:top w:val="outset" w:sz="4" w:space="0" w:color="auto"/>
                      <w:left w:val="outset" w:sz="4" w:space="0" w:color="auto"/>
                      <w:bottom w:val="outset" w:sz="4" w:space="0" w:color="auto"/>
                      <w:right w:val="outset" w:sz="4" w:space="0" w:color="auto"/>
                    </w:tcBorders>
                  </w:tcPr>
                  <w:p w14:paraId="611BCF63" w14:textId="77777777" w:rsidR="009B65F6" w:rsidRDefault="009B65F6" w:rsidP="005110B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02EFEAFA" w14:textId="77777777" w:rsidR="009B65F6" w:rsidRPr="006A4336" w:rsidRDefault="009B65F6" w:rsidP="006A4336">
                    <w:pPr>
                      <w:jc w:val="right"/>
                      <w:rPr>
                        <w:rFonts w:ascii="Times New Roman" w:hAnsi="Times New Roman" w:cs="Times New Roman"/>
                        <w:szCs w:val="21"/>
                      </w:rPr>
                    </w:pPr>
                    <w:r w:rsidRPr="006A4336">
                      <w:rPr>
                        <w:rFonts w:ascii="Times New Roman" w:hAnsi="Times New Roman" w:cs="Times New Roman"/>
                      </w:rPr>
                      <w:t>31,384,188.41</w:t>
                    </w:r>
                  </w:p>
                </w:tc>
                <w:tc>
                  <w:tcPr>
                    <w:tcW w:w="1197" w:type="pct"/>
                    <w:tcBorders>
                      <w:top w:val="outset" w:sz="4" w:space="0" w:color="auto"/>
                      <w:left w:val="outset" w:sz="4" w:space="0" w:color="auto"/>
                      <w:bottom w:val="outset" w:sz="4" w:space="0" w:color="auto"/>
                      <w:right w:val="outset" w:sz="4" w:space="0" w:color="auto"/>
                    </w:tcBorders>
                    <w:vAlign w:val="center"/>
                  </w:tcPr>
                  <w:p w14:paraId="49161C69" w14:textId="77777777" w:rsidR="009B65F6" w:rsidRPr="006A4336" w:rsidRDefault="009B65F6" w:rsidP="006A4336">
                    <w:pPr>
                      <w:jc w:val="right"/>
                      <w:rPr>
                        <w:rFonts w:ascii="Times New Roman" w:hAnsi="Times New Roman" w:cs="Times New Roman"/>
                        <w:szCs w:val="21"/>
                      </w:rPr>
                    </w:pPr>
                    <w:r w:rsidRPr="006A4336">
                      <w:rPr>
                        <w:rFonts w:ascii="Times New Roman" w:hAnsi="Times New Roman" w:cs="Times New Roman"/>
                      </w:rPr>
                      <w:t>38,848,161.80</w:t>
                    </w:r>
                  </w:p>
                </w:tc>
              </w:tr>
              <w:tr w:rsidR="009B65F6" w14:paraId="6C3000F1" w14:textId="77777777" w:rsidTr="006A4336">
                <w:sdt>
                  <w:sdtPr>
                    <w:tag w:val="_PLD_95b1c638e8714129b03173a0758b863f"/>
                    <w:id w:val="-1507121423"/>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4D55D6BA" w14:textId="77777777" w:rsidR="009B65F6" w:rsidRDefault="009B65F6" w:rsidP="005110BD">
                        <w:pPr>
                          <w:rPr>
                            <w:color w:val="000000"/>
                            <w:szCs w:val="21"/>
                          </w:rPr>
                        </w:pPr>
                        <w:r>
                          <w:rPr>
                            <w:rFonts w:hint="eastAsia"/>
                            <w:b/>
                            <w:bCs/>
                            <w:szCs w:val="21"/>
                          </w:rPr>
                          <w:t>二、投资活动产生的现金流量：</w:t>
                        </w:r>
                      </w:p>
                    </w:tc>
                  </w:sdtContent>
                </w:sdt>
                <w:tc>
                  <w:tcPr>
                    <w:tcW w:w="866" w:type="pct"/>
                    <w:tcBorders>
                      <w:top w:val="outset" w:sz="4" w:space="0" w:color="auto"/>
                      <w:left w:val="outset" w:sz="4" w:space="0" w:color="auto"/>
                      <w:bottom w:val="outset" w:sz="4" w:space="0" w:color="auto"/>
                      <w:right w:val="outset" w:sz="4" w:space="0" w:color="auto"/>
                    </w:tcBorders>
                  </w:tcPr>
                  <w:p w14:paraId="711B8664" w14:textId="77777777" w:rsidR="009B65F6" w:rsidRDefault="009B65F6" w:rsidP="005110BD">
                    <w:pPr>
                      <w:rPr>
                        <w:color w:val="008000"/>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47FFAEF3" w14:textId="77777777" w:rsidR="009B65F6" w:rsidRPr="006A4336" w:rsidRDefault="009B65F6" w:rsidP="006A4336">
                    <w:pPr>
                      <w:jc w:val="right"/>
                      <w:rPr>
                        <w:rFonts w:ascii="Times New Roman" w:hAnsi="Times New Roman" w:cs="Times New Roman"/>
                        <w:color w:val="008000"/>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36E78D99" w14:textId="77777777" w:rsidR="009B65F6" w:rsidRPr="006A4336" w:rsidRDefault="009B65F6" w:rsidP="006A4336">
                    <w:pPr>
                      <w:jc w:val="right"/>
                      <w:rPr>
                        <w:rFonts w:ascii="Times New Roman" w:hAnsi="Times New Roman" w:cs="Times New Roman"/>
                        <w:color w:val="008000"/>
                        <w:szCs w:val="21"/>
                      </w:rPr>
                    </w:pPr>
                  </w:p>
                </w:tc>
              </w:tr>
              <w:tr w:rsidR="009B65F6" w14:paraId="799BCD9C" w14:textId="77777777" w:rsidTr="006A4336">
                <w:sdt>
                  <w:sdtPr>
                    <w:tag w:val="_PLD_95fbf0328fd24ef59c8541003255b0f4"/>
                    <w:id w:val="1290782925"/>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08A12001" w14:textId="77777777" w:rsidR="009B65F6" w:rsidRDefault="009B65F6" w:rsidP="005110BD">
                        <w:pPr>
                          <w:ind w:firstLineChars="100" w:firstLine="240"/>
                          <w:rPr>
                            <w:szCs w:val="21"/>
                          </w:rPr>
                        </w:pPr>
                        <w:r>
                          <w:rPr>
                            <w:rFonts w:hint="eastAsia"/>
                            <w:szCs w:val="21"/>
                          </w:rPr>
                          <w:t>收回投资收到的现金</w:t>
                        </w:r>
                      </w:p>
                    </w:tc>
                  </w:sdtContent>
                </w:sdt>
                <w:tc>
                  <w:tcPr>
                    <w:tcW w:w="866" w:type="pct"/>
                    <w:tcBorders>
                      <w:top w:val="outset" w:sz="4" w:space="0" w:color="auto"/>
                      <w:left w:val="outset" w:sz="4" w:space="0" w:color="auto"/>
                      <w:bottom w:val="outset" w:sz="4" w:space="0" w:color="auto"/>
                      <w:right w:val="outset" w:sz="4" w:space="0" w:color="auto"/>
                    </w:tcBorders>
                  </w:tcPr>
                  <w:p w14:paraId="285582FB" w14:textId="77777777" w:rsidR="009B65F6" w:rsidRDefault="009B65F6" w:rsidP="005110B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738EAEFF" w14:textId="77777777" w:rsidR="009B65F6" w:rsidRPr="006A4336" w:rsidRDefault="009B65F6" w:rsidP="006A4336">
                    <w:pPr>
                      <w:jc w:val="right"/>
                      <w:rPr>
                        <w:rFonts w:ascii="Times New Roman" w:hAnsi="Times New Roman" w:cs="Times New Roman"/>
                        <w:szCs w:val="21"/>
                      </w:rPr>
                    </w:pPr>
                    <w:r w:rsidRPr="006A4336">
                      <w:rPr>
                        <w:rFonts w:ascii="Times New Roman" w:hAnsi="Times New Roman" w:cs="Times New Roman"/>
                      </w:rPr>
                      <w:t>950,692,250.80</w:t>
                    </w:r>
                  </w:p>
                </w:tc>
                <w:tc>
                  <w:tcPr>
                    <w:tcW w:w="1197" w:type="pct"/>
                    <w:tcBorders>
                      <w:top w:val="outset" w:sz="4" w:space="0" w:color="auto"/>
                      <w:left w:val="outset" w:sz="4" w:space="0" w:color="auto"/>
                      <w:bottom w:val="outset" w:sz="4" w:space="0" w:color="auto"/>
                      <w:right w:val="outset" w:sz="4" w:space="0" w:color="auto"/>
                    </w:tcBorders>
                    <w:vAlign w:val="center"/>
                  </w:tcPr>
                  <w:p w14:paraId="43DC6858" w14:textId="77777777" w:rsidR="009B65F6" w:rsidRPr="006A4336" w:rsidRDefault="009B65F6" w:rsidP="006A4336">
                    <w:pPr>
                      <w:jc w:val="right"/>
                      <w:rPr>
                        <w:rFonts w:ascii="Times New Roman" w:hAnsi="Times New Roman" w:cs="Times New Roman"/>
                        <w:szCs w:val="21"/>
                      </w:rPr>
                    </w:pPr>
                    <w:r w:rsidRPr="006A4336">
                      <w:rPr>
                        <w:rFonts w:ascii="Times New Roman" w:hAnsi="Times New Roman" w:cs="Times New Roman"/>
                      </w:rPr>
                      <w:t>342,025,482.59</w:t>
                    </w:r>
                  </w:p>
                </w:tc>
              </w:tr>
              <w:tr w:rsidR="009B65F6" w14:paraId="3A9D3349" w14:textId="77777777" w:rsidTr="006A4336">
                <w:sdt>
                  <w:sdtPr>
                    <w:tag w:val="_PLD_35e4982400d84c73b6fc0f506a5d5376"/>
                    <w:id w:val="-1129323921"/>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692BCB1C" w14:textId="77777777" w:rsidR="009B65F6" w:rsidRDefault="009B65F6" w:rsidP="005110BD">
                        <w:pPr>
                          <w:ind w:firstLineChars="100" w:firstLine="240"/>
                          <w:rPr>
                            <w:szCs w:val="21"/>
                          </w:rPr>
                        </w:pPr>
                        <w:r>
                          <w:rPr>
                            <w:rFonts w:hint="eastAsia"/>
                            <w:szCs w:val="21"/>
                          </w:rPr>
                          <w:t>取得投资收益收到的现金</w:t>
                        </w:r>
                      </w:p>
                    </w:tc>
                  </w:sdtContent>
                </w:sdt>
                <w:tc>
                  <w:tcPr>
                    <w:tcW w:w="866" w:type="pct"/>
                    <w:tcBorders>
                      <w:top w:val="outset" w:sz="4" w:space="0" w:color="auto"/>
                      <w:left w:val="outset" w:sz="4" w:space="0" w:color="auto"/>
                      <w:bottom w:val="outset" w:sz="4" w:space="0" w:color="auto"/>
                      <w:right w:val="outset" w:sz="4" w:space="0" w:color="auto"/>
                    </w:tcBorders>
                  </w:tcPr>
                  <w:p w14:paraId="501BF1AC" w14:textId="77777777" w:rsidR="009B65F6" w:rsidRDefault="009B65F6" w:rsidP="005110B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5B134107" w14:textId="622A979D" w:rsidR="009B65F6" w:rsidRPr="006A4336" w:rsidRDefault="007D5401" w:rsidP="006A4336">
                    <w:pPr>
                      <w:jc w:val="right"/>
                      <w:rPr>
                        <w:rFonts w:ascii="Times New Roman" w:hAnsi="Times New Roman" w:cs="Times New Roman"/>
                        <w:szCs w:val="21"/>
                      </w:rPr>
                    </w:pPr>
                    <w:r w:rsidRPr="006A4336">
                      <w:rPr>
                        <w:rFonts w:ascii="Times New Roman" w:hAnsi="Times New Roman" w:cs="Times New Roman"/>
                      </w:rPr>
                      <w:t>5,007,626.49</w:t>
                    </w:r>
                  </w:p>
                </w:tc>
                <w:tc>
                  <w:tcPr>
                    <w:tcW w:w="1197" w:type="pct"/>
                    <w:tcBorders>
                      <w:top w:val="outset" w:sz="4" w:space="0" w:color="auto"/>
                      <w:left w:val="outset" w:sz="4" w:space="0" w:color="auto"/>
                      <w:bottom w:val="outset" w:sz="4" w:space="0" w:color="auto"/>
                      <w:right w:val="outset" w:sz="4" w:space="0" w:color="auto"/>
                    </w:tcBorders>
                    <w:vAlign w:val="center"/>
                  </w:tcPr>
                  <w:p w14:paraId="0CB298D1" w14:textId="77777777" w:rsidR="009B65F6" w:rsidRPr="006A4336" w:rsidRDefault="009B65F6" w:rsidP="006A4336">
                    <w:pPr>
                      <w:jc w:val="right"/>
                      <w:rPr>
                        <w:rFonts w:ascii="Times New Roman" w:hAnsi="Times New Roman" w:cs="Times New Roman"/>
                        <w:szCs w:val="21"/>
                      </w:rPr>
                    </w:pPr>
                    <w:r w:rsidRPr="006A4336">
                      <w:rPr>
                        <w:rFonts w:ascii="Times New Roman" w:hAnsi="Times New Roman" w:cs="Times New Roman"/>
                      </w:rPr>
                      <w:t>675,545.23</w:t>
                    </w:r>
                  </w:p>
                </w:tc>
              </w:tr>
              <w:tr w:rsidR="009B65F6" w14:paraId="4F1A28FD" w14:textId="77777777" w:rsidTr="006A4336">
                <w:sdt>
                  <w:sdtPr>
                    <w:tag w:val="_PLD_7070e73d5e4b4f3ab454e8266545ce2f"/>
                    <w:id w:val="848061731"/>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3BC55B8D" w14:textId="77777777" w:rsidR="009B65F6" w:rsidRDefault="009B65F6" w:rsidP="005110BD">
                        <w:pPr>
                          <w:ind w:firstLineChars="100" w:firstLine="240"/>
                          <w:rPr>
                            <w:szCs w:val="21"/>
                          </w:rPr>
                        </w:pPr>
                        <w:r>
                          <w:rPr>
                            <w:rFonts w:hint="eastAsia"/>
                            <w:szCs w:val="21"/>
                          </w:rPr>
                          <w:t>处置固定资产、无形资产和其他长期资产收回的现金净额</w:t>
                        </w:r>
                      </w:p>
                    </w:tc>
                  </w:sdtContent>
                </w:sdt>
                <w:tc>
                  <w:tcPr>
                    <w:tcW w:w="866" w:type="pct"/>
                    <w:tcBorders>
                      <w:top w:val="outset" w:sz="4" w:space="0" w:color="auto"/>
                      <w:left w:val="outset" w:sz="4" w:space="0" w:color="auto"/>
                      <w:bottom w:val="outset" w:sz="4" w:space="0" w:color="auto"/>
                      <w:right w:val="outset" w:sz="4" w:space="0" w:color="auto"/>
                    </w:tcBorders>
                  </w:tcPr>
                  <w:p w14:paraId="1D55F682" w14:textId="77777777" w:rsidR="009B65F6" w:rsidRDefault="009B65F6" w:rsidP="005110B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05DE9B3E" w14:textId="77777777" w:rsidR="009B65F6" w:rsidRPr="006A4336" w:rsidRDefault="009B65F6" w:rsidP="006A4336">
                    <w:pPr>
                      <w:jc w:val="right"/>
                      <w:rPr>
                        <w:rFonts w:ascii="Times New Roman" w:hAnsi="Times New Roman" w:cs="Times New Roman"/>
                        <w:szCs w:val="21"/>
                      </w:rPr>
                    </w:pPr>
                    <w:r w:rsidRPr="006A4336">
                      <w:rPr>
                        <w:rFonts w:ascii="Times New Roman" w:hAnsi="Times New Roman" w:cs="Times New Roman"/>
                      </w:rPr>
                      <w:t>120,031.00</w:t>
                    </w:r>
                  </w:p>
                </w:tc>
                <w:tc>
                  <w:tcPr>
                    <w:tcW w:w="1197" w:type="pct"/>
                    <w:tcBorders>
                      <w:top w:val="outset" w:sz="4" w:space="0" w:color="auto"/>
                      <w:left w:val="outset" w:sz="4" w:space="0" w:color="auto"/>
                      <w:bottom w:val="outset" w:sz="4" w:space="0" w:color="auto"/>
                      <w:right w:val="outset" w:sz="4" w:space="0" w:color="auto"/>
                    </w:tcBorders>
                    <w:vAlign w:val="center"/>
                  </w:tcPr>
                  <w:p w14:paraId="47F64DF9" w14:textId="77777777" w:rsidR="009B65F6" w:rsidRPr="006A4336" w:rsidRDefault="009B65F6" w:rsidP="006A4336">
                    <w:pPr>
                      <w:jc w:val="right"/>
                      <w:rPr>
                        <w:rFonts w:ascii="Times New Roman" w:hAnsi="Times New Roman" w:cs="Times New Roman"/>
                        <w:szCs w:val="21"/>
                      </w:rPr>
                    </w:pPr>
                    <w:r w:rsidRPr="006A4336">
                      <w:rPr>
                        <w:rFonts w:ascii="Times New Roman" w:hAnsi="Times New Roman" w:cs="Times New Roman"/>
                      </w:rPr>
                      <w:t>14,100.00</w:t>
                    </w:r>
                  </w:p>
                </w:tc>
              </w:tr>
              <w:tr w:rsidR="009B65F6" w14:paraId="127E4F55" w14:textId="77777777" w:rsidTr="006A4336">
                <w:sdt>
                  <w:sdtPr>
                    <w:tag w:val="_PLD_c759f863222a4b86a2bd00d28adee545"/>
                    <w:id w:val="1313606157"/>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39A36274" w14:textId="77777777" w:rsidR="009B65F6" w:rsidRDefault="009B65F6" w:rsidP="005110BD">
                        <w:pPr>
                          <w:ind w:firstLineChars="100" w:firstLine="240"/>
                          <w:rPr>
                            <w:szCs w:val="21"/>
                          </w:rPr>
                        </w:pPr>
                        <w:r>
                          <w:rPr>
                            <w:rFonts w:hint="eastAsia"/>
                            <w:szCs w:val="21"/>
                          </w:rPr>
                          <w:t>处置子公司及其他营业单位收到的现金净额</w:t>
                        </w:r>
                      </w:p>
                    </w:tc>
                  </w:sdtContent>
                </w:sdt>
                <w:tc>
                  <w:tcPr>
                    <w:tcW w:w="866" w:type="pct"/>
                    <w:tcBorders>
                      <w:top w:val="outset" w:sz="4" w:space="0" w:color="auto"/>
                      <w:left w:val="outset" w:sz="4" w:space="0" w:color="auto"/>
                      <w:bottom w:val="outset" w:sz="4" w:space="0" w:color="auto"/>
                      <w:right w:val="outset" w:sz="4" w:space="0" w:color="auto"/>
                    </w:tcBorders>
                  </w:tcPr>
                  <w:p w14:paraId="4C04CF3C" w14:textId="77777777" w:rsidR="009B65F6" w:rsidRDefault="009B65F6" w:rsidP="005110B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6F8F1B7E" w14:textId="77777777" w:rsidR="009B65F6" w:rsidRPr="006A4336" w:rsidRDefault="009B65F6" w:rsidP="006A4336">
                    <w:pPr>
                      <w:jc w:val="right"/>
                      <w:rPr>
                        <w:rFonts w:ascii="Times New Roman" w:hAnsi="Times New Roman" w:cs="Times New Roman"/>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601EA3C9" w14:textId="77777777" w:rsidR="009B65F6" w:rsidRPr="006A4336" w:rsidRDefault="009B65F6" w:rsidP="006A4336">
                    <w:pPr>
                      <w:jc w:val="right"/>
                      <w:rPr>
                        <w:rFonts w:ascii="Times New Roman" w:hAnsi="Times New Roman" w:cs="Times New Roman"/>
                        <w:szCs w:val="21"/>
                      </w:rPr>
                    </w:pPr>
                  </w:p>
                </w:tc>
              </w:tr>
              <w:tr w:rsidR="009B65F6" w14:paraId="52A19875" w14:textId="77777777" w:rsidTr="006A4336">
                <w:sdt>
                  <w:sdtPr>
                    <w:tag w:val="_PLD_952d04204f8a403a94876043b8095de0"/>
                    <w:id w:val="-698316393"/>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12B62648" w14:textId="77777777" w:rsidR="009B65F6" w:rsidRDefault="009B65F6" w:rsidP="005110BD">
                        <w:pPr>
                          <w:ind w:firstLineChars="100" w:firstLine="240"/>
                          <w:rPr>
                            <w:szCs w:val="21"/>
                          </w:rPr>
                        </w:pPr>
                        <w:r>
                          <w:rPr>
                            <w:rFonts w:hint="eastAsia"/>
                            <w:szCs w:val="21"/>
                          </w:rPr>
                          <w:t>收到其他与投资活动有关的现金</w:t>
                        </w:r>
                      </w:p>
                    </w:tc>
                  </w:sdtContent>
                </w:sdt>
                <w:tc>
                  <w:tcPr>
                    <w:tcW w:w="866" w:type="pct"/>
                    <w:tcBorders>
                      <w:top w:val="outset" w:sz="4" w:space="0" w:color="auto"/>
                      <w:left w:val="outset" w:sz="4" w:space="0" w:color="auto"/>
                      <w:bottom w:val="outset" w:sz="4" w:space="0" w:color="auto"/>
                      <w:right w:val="outset" w:sz="4" w:space="0" w:color="auto"/>
                    </w:tcBorders>
                  </w:tcPr>
                  <w:p w14:paraId="70E746AF" w14:textId="77777777" w:rsidR="009B65F6" w:rsidRDefault="009B65F6" w:rsidP="005110B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738FA00E" w14:textId="77777777" w:rsidR="009B65F6" w:rsidRPr="006A4336" w:rsidRDefault="009B65F6" w:rsidP="006A4336">
                    <w:pPr>
                      <w:jc w:val="right"/>
                      <w:rPr>
                        <w:rFonts w:ascii="Times New Roman" w:hAnsi="Times New Roman" w:cs="Times New Roman"/>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67FC3C49" w14:textId="77777777" w:rsidR="009B65F6" w:rsidRPr="006A4336" w:rsidRDefault="009B65F6" w:rsidP="006A4336">
                    <w:pPr>
                      <w:jc w:val="right"/>
                      <w:rPr>
                        <w:rFonts w:ascii="Times New Roman" w:hAnsi="Times New Roman" w:cs="Times New Roman"/>
                        <w:szCs w:val="21"/>
                      </w:rPr>
                    </w:pPr>
                  </w:p>
                </w:tc>
              </w:tr>
              <w:tr w:rsidR="009B65F6" w14:paraId="01170990" w14:textId="77777777" w:rsidTr="006A4336">
                <w:sdt>
                  <w:sdtPr>
                    <w:tag w:val="_PLD_64f8da16e041496994b857c4c1889283"/>
                    <w:id w:val="-757976235"/>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1C62957A" w14:textId="77777777" w:rsidR="009B65F6" w:rsidRDefault="009B65F6" w:rsidP="005110BD">
                        <w:pPr>
                          <w:ind w:firstLineChars="200" w:firstLine="480"/>
                          <w:rPr>
                            <w:color w:val="000000"/>
                            <w:szCs w:val="21"/>
                          </w:rPr>
                        </w:pPr>
                        <w:r>
                          <w:rPr>
                            <w:rFonts w:hint="eastAsia"/>
                            <w:szCs w:val="21"/>
                          </w:rPr>
                          <w:t>投资活动现金流入小计</w:t>
                        </w:r>
                      </w:p>
                    </w:tc>
                  </w:sdtContent>
                </w:sdt>
                <w:tc>
                  <w:tcPr>
                    <w:tcW w:w="866" w:type="pct"/>
                    <w:tcBorders>
                      <w:top w:val="outset" w:sz="4" w:space="0" w:color="auto"/>
                      <w:left w:val="outset" w:sz="4" w:space="0" w:color="auto"/>
                      <w:bottom w:val="outset" w:sz="4" w:space="0" w:color="auto"/>
                      <w:right w:val="outset" w:sz="4" w:space="0" w:color="auto"/>
                    </w:tcBorders>
                  </w:tcPr>
                  <w:p w14:paraId="0D0D1C0D" w14:textId="77777777" w:rsidR="009B65F6" w:rsidRDefault="009B65F6" w:rsidP="005110B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4AF9D113" w14:textId="7EEEB8F6" w:rsidR="009B65F6" w:rsidRPr="006A4336" w:rsidRDefault="007D5401" w:rsidP="006A4336">
                    <w:pPr>
                      <w:jc w:val="right"/>
                      <w:rPr>
                        <w:rFonts w:ascii="Times New Roman" w:hAnsi="Times New Roman" w:cs="Times New Roman"/>
                        <w:szCs w:val="21"/>
                      </w:rPr>
                    </w:pPr>
                    <w:r w:rsidRPr="006A4336">
                      <w:rPr>
                        <w:rFonts w:ascii="Times New Roman" w:hAnsi="Times New Roman" w:cs="Times New Roman"/>
                      </w:rPr>
                      <w:t>955,819,908.29</w:t>
                    </w:r>
                  </w:p>
                </w:tc>
                <w:tc>
                  <w:tcPr>
                    <w:tcW w:w="1197" w:type="pct"/>
                    <w:tcBorders>
                      <w:top w:val="outset" w:sz="4" w:space="0" w:color="auto"/>
                      <w:left w:val="outset" w:sz="4" w:space="0" w:color="auto"/>
                      <w:bottom w:val="outset" w:sz="4" w:space="0" w:color="auto"/>
                      <w:right w:val="outset" w:sz="4" w:space="0" w:color="auto"/>
                    </w:tcBorders>
                    <w:vAlign w:val="center"/>
                  </w:tcPr>
                  <w:p w14:paraId="6CD6A223" w14:textId="77777777" w:rsidR="009B65F6" w:rsidRPr="006A4336" w:rsidRDefault="009B65F6" w:rsidP="006A4336">
                    <w:pPr>
                      <w:jc w:val="right"/>
                      <w:rPr>
                        <w:rFonts w:ascii="Times New Roman" w:hAnsi="Times New Roman" w:cs="Times New Roman"/>
                        <w:szCs w:val="21"/>
                      </w:rPr>
                    </w:pPr>
                    <w:r w:rsidRPr="006A4336">
                      <w:rPr>
                        <w:rFonts w:ascii="Times New Roman" w:hAnsi="Times New Roman" w:cs="Times New Roman"/>
                      </w:rPr>
                      <w:t>342,715,127.82</w:t>
                    </w:r>
                  </w:p>
                </w:tc>
              </w:tr>
              <w:tr w:rsidR="009B65F6" w14:paraId="5A7E68A4" w14:textId="77777777" w:rsidTr="006A4336">
                <w:sdt>
                  <w:sdtPr>
                    <w:tag w:val="_PLD_8ec533e5ae47447ca845ccd778baf9d2"/>
                    <w:id w:val="-1946221673"/>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6BD67BB4" w14:textId="77777777" w:rsidR="009B65F6" w:rsidRDefault="009B65F6" w:rsidP="005110BD">
                        <w:pPr>
                          <w:ind w:firstLineChars="100" w:firstLine="240"/>
                          <w:rPr>
                            <w:color w:val="000000"/>
                            <w:szCs w:val="21"/>
                          </w:rPr>
                        </w:pPr>
                        <w:r>
                          <w:rPr>
                            <w:rFonts w:hint="eastAsia"/>
                            <w:szCs w:val="21"/>
                          </w:rPr>
                          <w:t>购建固定资产、无形资产和其他长期资产支付的现金</w:t>
                        </w:r>
                      </w:p>
                    </w:tc>
                  </w:sdtContent>
                </w:sdt>
                <w:tc>
                  <w:tcPr>
                    <w:tcW w:w="866" w:type="pct"/>
                    <w:tcBorders>
                      <w:top w:val="outset" w:sz="4" w:space="0" w:color="auto"/>
                      <w:left w:val="outset" w:sz="4" w:space="0" w:color="auto"/>
                      <w:bottom w:val="outset" w:sz="4" w:space="0" w:color="auto"/>
                      <w:right w:val="outset" w:sz="4" w:space="0" w:color="auto"/>
                    </w:tcBorders>
                  </w:tcPr>
                  <w:p w14:paraId="1E54908B" w14:textId="77777777" w:rsidR="009B65F6" w:rsidRDefault="009B65F6" w:rsidP="005110B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2D39F5F2" w14:textId="77777777" w:rsidR="009B65F6" w:rsidRPr="006A4336" w:rsidRDefault="009B65F6" w:rsidP="006A4336">
                    <w:pPr>
                      <w:jc w:val="right"/>
                      <w:rPr>
                        <w:rFonts w:ascii="Times New Roman" w:hAnsi="Times New Roman" w:cs="Times New Roman"/>
                        <w:szCs w:val="21"/>
                      </w:rPr>
                    </w:pPr>
                    <w:r w:rsidRPr="006A4336">
                      <w:rPr>
                        <w:rFonts w:ascii="Times New Roman" w:hAnsi="Times New Roman" w:cs="Times New Roman"/>
                      </w:rPr>
                      <w:t>3,276,578.18</w:t>
                    </w:r>
                  </w:p>
                </w:tc>
                <w:tc>
                  <w:tcPr>
                    <w:tcW w:w="1197" w:type="pct"/>
                    <w:tcBorders>
                      <w:top w:val="outset" w:sz="4" w:space="0" w:color="auto"/>
                      <w:left w:val="outset" w:sz="4" w:space="0" w:color="auto"/>
                      <w:bottom w:val="outset" w:sz="4" w:space="0" w:color="auto"/>
                      <w:right w:val="outset" w:sz="4" w:space="0" w:color="auto"/>
                    </w:tcBorders>
                    <w:vAlign w:val="center"/>
                  </w:tcPr>
                  <w:p w14:paraId="239D0967" w14:textId="77777777" w:rsidR="009B65F6" w:rsidRPr="006A4336" w:rsidRDefault="009B65F6" w:rsidP="006A4336">
                    <w:pPr>
                      <w:jc w:val="right"/>
                      <w:rPr>
                        <w:rFonts w:ascii="Times New Roman" w:hAnsi="Times New Roman" w:cs="Times New Roman"/>
                        <w:szCs w:val="21"/>
                      </w:rPr>
                    </w:pPr>
                    <w:r w:rsidRPr="006A4336">
                      <w:rPr>
                        <w:rFonts w:ascii="Times New Roman" w:hAnsi="Times New Roman" w:cs="Times New Roman"/>
                      </w:rPr>
                      <w:t>9,559,672.74</w:t>
                    </w:r>
                  </w:p>
                </w:tc>
              </w:tr>
              <w:tr w:rsidR="009B65F6" w14:paraId="0F52F88A" w14:textId="77777777" w:rsidTr="006A4336">
                <w:sdt>
                  <w:sdtPr>
                    <w:tag w:val="_PLD_6cfa06cfb65e431588ea9f9c8c72d193"/>
                    <w:id w:val="252239441"/>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3E814C92" w14:textId="77777777" w:rsidR="009B65F6" w:rsidRDefault="009B65F6" w:rsidP="005110BD">
                        <w:pPr>
                          <w:ind w:firstLineChars="100" w:firstLine="240"/>
                          <w:rPr>
                            <w:szCs w:val="21"/>
                          </w:rPr>
                        </w:pPr>
                        <w:r>
                          <w:rPr>
                            <w:rFonts w:hint="eastAsia"/>
                            <w:szCs w:val="21"/>
                          </w:rPr>
                          <w:t>投资支付的现金</w:t>
                        </w:r>
                      </w:p>
                    </w:tc>
                  </w:sdtContent>
                </w:sdt>
                <w:tc>
                  <w:tcPr>
                    <w:tcW w:w="866" w:type="pct"/>
                    <w:tcBorders>
                      <w:top w:val="outset" w:sz="4" w:space="0" w:color="auto"/>
                      <w:left w:val="outset" w:sz="4" w:space="0" w:color="auto"/>
                      <w:bottom w:val="outset" w:sz="4" w:space="0" w:color="auto"/>
                      <w:right w:val="outset" w:sz="4" w:space="0" w:color="auto"/>
                    </w:tcBorders>
                  </w:tcPr>
                  <w:p w14:paraId="01635396" w14:textId="77777777" w:rsidR="009B65F6" w:rsidRDefault="009B65F6" w:rsidP="005110B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5A8A4D19" w14:textId="77777777" w:rsidR="009B65F6" w:rsidRPr="006A4336" w:rsidRDefault="009B65F6" w:rsidP="006A4336">
                    <w:pPr>
                      <w:jc w:val="right"/>
                      <w:rPr>
                        <w:rFonts w:ascii="Times New Roman" w:hAnsi="Times New Roman" w:cs="Times New Roman"/>
                        <w:szCs w:val="21"/>
                      </w:rPr>
                    </w:pPr>
                    <w:r w:rsidRPr="006A4336">
                      <w:rPr>
                        <w:rFonts w:ascii="Times New Roman" w:hAnsi="Times New Roman" w:cs="Times New Roman"/>
                      </w:rPr>
                      <w:t>975,034,160.00</w:t>
                    </w:r>
                  </w:p>
                </w:tc>
                <w:tc>
                  <w:tcPr>
                    <w:tcW w:w="1197" w:type="pct"/>
                    <w:tcBorders>
                      <w:top w:val="outset" w:sz="4" w:space="0" w:color="auto"/>
                      <w:left w:val="outset" w:sz="4" w:space="0" w:color="auto"/>
                      <w:bottom w:val="outset" w:sz="4" w:space="0" w:color="auto"/>
                      <w:right w:val="outset" w:sz="4" w:space="0" w:color="auto"/>
                    </w:tcBorders>
                    <w:vAlign w:val="center"/>
                  </w:tcPr>
                  <w:p w14:paraId="06BCAD5A" w14:textId="77777777" w:rsidR="009B65F6" w:rsidRPr="006A4336" w:rsidRDefault="009B65F6" w:rsidP="006A4336">
                    <w:pPr>
                      <w:jc w:val="right"/>
                      <w:rPr>
                        <w:rFonts w:ascii="Times New Roman" w:hAnsi="Times New Roman" w:cs="Times New Roman"/>
                        <w:szCs w:val="21"/>
                      </w:rPr>
                    </w:pPr>
                    <w:r w:rsidRPr="006A4336">
                      <w:rPr>
                        <w:rFonts w:ascii="Times New Roman" w:hAnsi="Times New Roman" w:cs="Times New Roman"/>
                      </w:rPr>
                      <w:t>78,331,712.45</w:t>
                    </w:r>
                  </w:p>
                </w:tc>
              </w:tr>
              <w:tr w:rsidR="009B65F6" w14:paraId="15782767" w14:textId="77777777" w:rsidTr="006A4336">
                <w:sdt>
                  <w:sdtPr>
                    <w:tag w:val="_PLD_40c2de7357364683ba4aa78c10d20704"/>
                    <w:id w:val="1034308303"/>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7D158B5D" w14:textId="77777777" w:rsidR="009B65F6" w:rsidRDefault="009B65F6" w:rsidP="005110BD">
                        <w:pPr>
                          <w:ind w:firstLineChars="100" w:firstLine="240"/>
                          <w:rPr>
                            <w:szCs w:val="21"/>
                          </w:rPr>
                        </w:pPr>
                        <w:r>
                          <w:rPr>
                            <w:rFonts w:hint="eastAsia"/>
                            <w:szCs w:val="21"/>
                          </w:rPr>
                          <w:t>质押贷款净增加额</w:t>
                        </w:r>
                      </w:p>
                    </w:tc>
                  </w:sdtContent>
                </w:sdt>
                <w:tc>
                  <w:tcPr>
                    <w:tcW w:w="866" w:type="pct"/>
                    <w:tcBorders>
                      <w:top w:val="outset" w:sz="4" w:space="0" w:color="auto"/>
                      <w:left w:val="outset" w:sz="4" w:space="0" w:color="auto"/>
                      <w:bottom w:val="outset" w:sz="4" w:space="0" w:color="auto"/>
                      <w:right w:val="outset" w:sz="4" w:space="0" w:color="auto"/>
                    </w:tcBorders>
                  </w:tcPr>
                  <w:p w14:paraId="3E9068B2" w14:textId="77777777" w:rsidR="009B65F6" w:rsidRDefault="009B65F6" w:rsidP="005110B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450D3C85" w14:textId="77777777" w:rsidR="009B65F6" w:rsidRPr="006A4336" w:rsidRDefault="009B65F6" w:rsidP="006A4336">
                    <w:pPr>
                      <w:jc w:val="right"/>
                      <w:rPr>
                        <w:rFonts w:ascii="Times New Roman" w:hAnsi="Times New Roman" w:cs="Times New Roman"/>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27D79B93" w14:textId="77777777" w:rsidR="009B65F6" w:rsidRPr="006A4336" w:rsidRDefault="009B65F6" w:rsidP="006A4336">
                    <w:pPr>
                      <w:jc w:val="right"/>
                      <w:rPr>
                        <w:rFonts w:ascii="Times New Roman" w:hAnsi="Times New Roman" w:cs="Times New Roman"/>
                        <w:szCs w:val="21"/>
                      </w:rPr>
                    </w:pPr>
                  </w:p>
                </w:tc>
              </w:tr>
              <w:tr w:rsidR="009B65F6" w14:paraId="2A0F4F72" w14:textId="77777777" w:rsidTr="006A4336">
                <w:sdt>
                  <w:sdtPr>
                    <w:tag w:val="_PLD_4d1b57b8ea74470da0c4e250ba5ee9ce"/>
                    <w:id w:val="968710948"/>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3D8C5B75" w14:textId="77777777" w:rsidR="009B65F6" w:rsidRDefault="009B65F6" w:rsidP="005110BD">
                        <w:pPr>
                          <w:ind w:firstLineChars="100" w:firstLine="240"/>
                          <w:rPr>
                            <w:szCs w:val="21"/>
                          </w:rPr>
                        </w:pPr>
                        <w:r>
                          <w:rPr>
                            <w:rFonts w:hint="eastAsia"/>
                            <w:szCs w:val="21"/>
                          </w:rPr>
                          <w:t>取得子公司及其他营业单位支付的现金净额</w:t>
                        </w:r>
                      </w:p>
                    </w:tc>
                  </w:sdtContent>
                </w:sdt>
                <w:tc>
                  <w:tcPr>
                    <w:tcW w:w="866" w:type="pct"/>
                    <w:tcBorders>
                      <w:top w:val="outset" w:sz="4" w:space="0" w:color="auto"/>
                      <w:left w:val="outset" w:sz="4" w:space="0" w:color="auto"/>
                      <w:bottom w:val="outset" w:sz="4" w:space="0" w:color="auto"/>
                      <w:right w:val="outset" w:sz="4" w:space="0" w:color="auto"/>
                    </w:tcBorders>
                  </w:tcPr>
                  <w:p w14:paraId="4C9D6474" w14:textId="77777777" w:rsidR="009B65F6" w:rsidRDefault="009B65F6" w:rsidP="005110B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4D23A4E2" w14:textId="77777777" w:rsidR="009B65F6" w:rsidRPr="006A4336" w:rsidRDefault="009B65F6" w:rsidP="006A4336">
                    <w:pPr>
                      <w:jc w:val="right"/>
                      <w:rPr>
                        <w:rFonts w:ascii="Times New Roman" w:hAnsi="Times New Roman" w:cs="Times New Roman"/>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6B795DC5" w14:textId="77777777" w:rsidR="009B65F6" w:rsidRPr="006A4336" w:rsidRDefault="009B65F6" w:rsidP="006A4336">
                    <w:pPr>
                      <w:jc w:val="right"/>
                      <w:rPr>
                        <w:rFonts w:ascii="Times New Roman" w:hAnsi="Times New Roman" w:cs="Times New Roman"/>
                        <w:szCs w:val="21"/>
                      </w:rPr>
                    </w:pPr>
                  </w:p>
                </w:tc>
              </w:tr>
              <w:tr w:rsidR="009B65F6" w14:paraId="25DEE78B" w14:textId="77777777" w:rsidTr="006A4336">
                <w:sdt>
                  <w:sdtPr>
                    <w:tag w:val="_PLD_f53ecab3f93149519a6b0b08b3adf953"/>
                    <w:id w:val="-855498703"/>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28678C13" w14:textId="77777777" w:rsidR="009B65F6" w:rsidRDefault="009B65F6" w:rsidP="005110BD">
                        <w:pPr>
                          <w:ind w:firstLineChars="100" w:firstLine="240"/>
                          <w:rPr>
                            <w:szCs w:val="21"/>
                          </w:rPr>
                        </w:pPr>
                        <w:r>
                          <w:rPr>
                            <w:rFonts w:hint="eastAsia"/>
                            <w:szCs w:val="21"/>
                          </w:rPr>
                          <w:t>支付其他与投资活动有关的现金</w:t>
                        </w:r>
                      </w:p>
                    </w:tc>
                  </w:sdtContent>
                </w:sdt>
                <w:tc>
                  <w:tcPr>
                    <w:tcW w:w="866" w:type="pct"/>
                    <w:tcBorders>
                      <w:top w:val="outset" w:sz="4" w:space="0" w:color="auto"/>
                      <w:left w:val="outset" w:sz="4" w:space="0" w:color="auto"/>
                      <w:bottom w:val="outset" w:sz="4" w:space="0" w:color="auto"/>
                      <w:right w:val="outset" w:sz="4" w:space="0" w:color="auto"/>
                    </w:tcBorders>
                  </w:tcPr>
                  <w:p w14:paraId="27758F91" w14:textId="77777777" w:rsidR="009B65F6" w:rsidRDefault="009B65F6" w:rsidP="005110B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64117F45" w14:textId="77777777" w:rsidR="009B65F6" w:rsidRPr="006A4336" w:rsidRDefault="009B65F6" w:rsidP="006A4336">
                    <w:pPr>
                      <w:jc w:val="right"/>
                      <w:rPr>
                        <w:rFonts w:ascii="Times New Roman" w:hAnsi="Times New Roman" w:cs="Times New Roman"/>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0E4C72DB" w14:textId="77777777" w:rsidR="009B65F6" w:rsidRPr="006A4336" w:rsidRDefault="009B65F6" w:rsidP="006A4336">
                    <w:pPr>
                      <w:jc w:val="right"/>
                      <w:rPr>
                        <w:rFonts w:ascii="Times New Roman" w:hAnsi="Times New Roman" w:cs="Times New Roman"/>
                        <w:szCs w:val="21"/>
                      </w:rPr>
                    </w:pPr>
                  </w:p>
                </w:tc>
              </w:tr>
              <w:tr w:rsidR="009B65F6" w14:paraId="0BBC2396" w14:textId="77777777" w:rsidTr="006A4336">
                <w:sdt>
                  <w:sdtPr>
                    <w:tag w:val="_PLD_00f03153fc624284b3402147ccc07698"/>
                    <w:id w:val="1005325957"/>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73658ADF" w14:textId="77777777" w:rsidR="009B65F6" w:rsidRDefault="009B65F6" w:rsidP="005110BD">
                        <w:pPr>
                          <w:ind w:firstLineChars="200" w:firstLine="480"/>
                          <w:rPr>
                            <w:color w:val="000000"/>
                            <w:szCs w:val="21"/>
                          </w:rPr>
                        </w:pPr>
                        <w:r>
                          <w:rPr>
                            <w:rFonts w:hint="eastAsia"/>
                            <w:szCs w:val="21"/>
                          </w:rPr>
                          <w:t>投资活动现金流出小计</w:t>
                        </w:r>
                      </w:p>
                    </w:tc>
                  </w:sdtContent>
                </w:sdt>
                <w:tc>
                  <w:tcPr>
                    <w:tcW w:w="866" w:type="pct"/>
                    <w:tcBorders>
                      <w:top w:val="outset" w:sz="4" w:space="0" w:color="auto"/>
                      <w:left w:val="outset" w:sz="4" w:space="0" w:color="auto"/>
                      <w:bottom w:val="outset" w:sz="4" w:space="0" w:color="auto"/>
                      <w:right w:val="outset" w:sz="4" w:space="0" w:color="auto"/>
                    </w:tcBorders>
                  </w:tcPr>
                  <w:p w14:paraId="198D82E0" w14:textId="77777777" w:rsidR="009B65F6" w:rsidRDefault="009B65F6" w:rsidP="005110B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64E29A93" w14:textId="77777777" w:rsidR="009B65F6" w:rsidRPr="006A4336" w:rsidRDefault="009B65F6" w:rsidP="006A4336">
                    <w:pPr>
                      <w:jc w:val="right"/>
                      <w:rPr>
                        <w:rFonts w:ascii="Times New Roman" w:hAnsi="Times New Roman" w:cs="Times New Roman"/>
                        <w:szCs w:val="21"/>
                      </w:rPr>
                    </w:pPr>
                    <w:r w:rsidRPr="006A4336">
                      <w:rPr>
                        <w:rFonts w:ascii="Times New Roman" w:hAnsi="Times New Roman" w:cs="Times New Roman"/>
                      </w:rPr>
                      <w:t>978,310,738.18</w:t>
                    </w:r>
                  </w:p>
                </w:tc>
                <w:tc>
                  <w:tcPr>
                    <w:tcW w:w="1197" w:type="pct"/>
                    <w:tcBorders>
                      <w:top w:val="outset" w:sz="4" w:space="0" w:color="auto"/>
                      <w:left w:val="outset" w:sz="4" w:space="0" w:color="auto"/>
                      <w:bottom w:val="outset" w:sz="4" w:space="0" w:color="auto"/>
                      <w:right w:val="outset" w:sz="4" w:space="0" w:color="auto"/>
                    </w:tcBorders>
                    <w:vAlign w:val="center"/>
                  </w:tcPr>
                  <w:p w14:paraId="6450D304" w14:textId="77777777" w:rsidR="009B65F6" w:rsidRPr="006A4336" w:rsidRDefault="009B65F6" w:rsidP="006A4336">
                    <w:pPr>
                      <w:jc w:val="right"/>
                      <w:rPr>
                        <w:rFonts w:ascii="Times New Roman" w:hAnsi="Times New Roman" w:cs="Times New Roman"/>
                        <w:szCs w:val="21"/>
                      </w:rPr>
                    </w:pPr>
                    <w:r w:rsidRPr="006A4336">
                      <w:rPr>
                        <w:rFonts w:ascii="Times New Roman" w:hAnsi="Times New Roman" w:cs="Times New Roman"/>
                      </w:rPr>
                      <w:t>87,891,385.19</w:t>
                    </w:r>
                  </w:p>
                </w:tc>
              </w:tr>
              <w:tr w:rsidR="009B65F6" w14:paraId="5951C8D6" w14:textId="77777777" w:rsidTr="006A4336">
                <w:sdt>
                  <w:sdtPr>
                    <w:tag w:val="_PLD_42db552946874e118fb4a5282ca23bcb"/>
                    <w:id w:val="1207216957"/>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4BADF0E2" w14:textId="77777777" w:rsidR="009B65F6" w:rsidRDefault="009B65F6" w:rsidP="005110BD">
                        <w:pPr>
                          <w:ind w:firstLineChars="300" w:firstLine="720"/>
                          <w:rPr>
                            <w:color w:val="000000"/>
                            <w:szCs w:val="21"/>
                          </w:rPr>
                        </w:pPr>
                        <w:r>
                          <w:rPr>
                            <w:rFonts w:hint="eastAsia"/>
                            <w:szCs w:val="21"/>
                          </w:rPr>
                          <w:t>投资活动产生的现金流量净额</w:t>
                        </w:r>
                      </w:p>
                    </w:tc>
                  </w:sdtContent>
                </w:sdt>
                <w:tc>
                  <w:tcPr>
                    <w:tcW w:w="866" w:type="pct"/>
                    <w:tcBorders>
                      <w:top w:val="outset" w:sz="4" w:space="0" w:color="auto"/>
                      <w:left w:val="outset" w:sz="4" w:space="0" w:color="auto"/>
                      <w:bottom w:val="outset" w:sz="4" w:space="0" w:color="auto"/>
                      <w:right w:val="outset" w:sz="4" w:space="0" w:color="auto"/>
                    </w:tcBorders>
                  </w:tcPr>
                  <w:p w14:paraId="6AFEDB33" w14:textId="77777777" w:rsidR="009B65F6" w:rsidRDefault="009B65F6" w:rsidP="005110B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4E2C3035" w14:textId="477C6954" w:rsidR="009B65F6" w:rsidRPr="006A4336" w:rsidRDefault="007D5401" w:rsidP="006A4336">
                    <w:pPr>
                      <w:jc w:val="right"/>
                      <w:rPr>
                        <w:rFonts w:ascii="Times New Roman" w:hAnsi="Times New Roman" w:cs="Times New Roman"/>
                        <w:szCs w:val="21"/>
                      </w:rPr>
                    </w:pPr>
                    <w:r w:rsidRPr="006A4336">
                      <w:rPr>
                        <w:rFonts w:ascii="Times New Roman" w:hAnsi="Times New Roman" w:cs="Times New Roman"/>
                      </w:rPr>
                      <w:t>-22,490,829.89</w:t>
                    </w:r>
                  </w:p>
                </w:tc>
                <w:tc>
                  <w:tcPr>
                    <w:tcW w:w="1197" w:type="pct"/>
                    <w:tcBorders>
                      <w:top w:val="outset" w:sz="4" w:space="0" w:color="auto"/>
                      <w:left w:val="outset" w:sz="4" w:space="0" w:color="auto"/>
                      <w:bottom w:val="outset" w:sz="4" w:space="0" w:color="auto"/>
                      <w:right w:val="outset" w:sz="4" w:space="0" w:color="auto"/>
                    </w:tcBorders>
                    <w:vAlign w:val="center"/>
                  </w:tcPr>
                  <w:p w14:paraId="104244B0" w14:textId="77777777" w:rsidR="009B65F6" w:rsidRPr="006A4336" w:rsidRDefault="009B65F6" w:rsidP="006A4336">
                    <w:pPr>
                      <w:jc w:val="right"/>
                      <w:rPr>
                        <w:rFonts w:ascii="Times New Roman" w:hAnsi="Times New Roman" w:cs="Times New Roman"/>
                        <w:szCs w:val="21"/>
                      </w:rPr>
                    </w:pPr>
                    <w:r w:rsidRPr="006A4336">
                      <w:rPr>
                        <w:rFonts w:ascii="Times New Roman" w:hAnsi="Times New Roman" w:cs="Times New Roman"/>
                      </w:rPr>
                      <w:t>254,823,742.63</w:t>
                    </w:r>
                  </w:p>
                </w:tc>
              </w:tr>
              <w:tr w:rsidR="009B65F6" w14:paraId="7026615B" w14:textId="77777777" w:rsidTr="006A4336">
                <w:sdt>
                  <w:sdtPr>
                    <w:tag w:val="_PLD_0ebd9a8b5d8e4227a6bc3b0738379ef1"/>
                    <w:id w:val="-1453010806"/>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31929CB9" w14:textId="77777777" w:rsidR="009B65F6" w:rsidRDefault="009B65F6" w:rsidP="005110BD">
                        <w:pPr>
                          <w:rPr>
                            <w:color w:val="000000"/>
                            <w:szCs w:val="21"/>
                          </w:rPr>
                        </w:pPr>
                        <w:r>
                          <w:rPr>
                            <w:rFonts w:hint="eastAsia"/>
                            <w:b/>
                            <w:bCs/>
                            <w:szCs w:val="21"/>
                          </w:rPr>
                          <w:t>三、筹资活动产生的现金流量：</w:t>
                        </w:r>
                      </w:p>
                    </w:tc>
                  </w:sdtContent>
                </w:sdt>
                <w:tc>
                  <w:tcPr>
                    <w:tcW w:w="866" w:type="pct"/>
                    <w:tcBorders>
                      <w:top w:val="outset" w:sz="4" w:space="0" w:color="auto"/>
                      <w:left w:val="outset" w:sz="4" w:space="0" w:color="auto"/>
                      <w:bottom w:val="outset" w:sz="4" w:space="0" w:color="auto"/>
                      <w:right w:val="outset" w:sz="4" w:space="0" w:color="auto"/>
                    </w:tcBorders>
                  </w:tcPr>
                  <w:p w14:paraId="60933D05" w14:textId="77777777" w:rsidR="009B65F6" w:rsidRDefault="009B65F6" w:rsidP="005110BD">
                    <w:pPr>
                      <w:rPr>
                        <w:color w:val="008000"/>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0B98E487" w14:textId="77777777" w:rsidR="009B65F6" w:rsidRPr="006A4336" w:rsidRDefault="009B65F6" w:rsidP="006A4336">
                    <w:pPr>
                      <w:jc w:val="right"/>
                      <w:rPr>
                        <w:rFonts w:ascii="Times New Roman" w:hAnsi="Times New Roman" w:cs="Times New Roman"/>
                        <w:color w:val="008000"/>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0383BE40" w14:textId="77777777" w:rsidR="009B65F6" w:rsidRPr="006A4336" w:rsidRDefault="009B65F6" w:rsidP="006A4336">
                    <w:pPr>
                      <w:jc w:val="right"/>
                      <w:rPr>
                        <w:rFonts w:ascii="Times New Roman" w:hAnsi="Times New Roman" w:cs="Times New Roman"/>
                        <w:color w:val="008000"/>
                        <w:szCs w:val="21"/>
                      </w:rPr>
                    </w:pPr>
                  </w:p>
                </w:tc>
              </w:tr>
              <w:tr w:rsidR="009B65F6" w14:paraId="35374E6E" w14:textId="77777777" w:rsidTr="006A4336">
                <w:sdt>
                  <w:sdtPr>
                    <w:tag w:val="_PLD_d87e16dcff524c8fab8d4804bc3560eb"/>
                    <w:id w:val="-1754116013"/>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0B71E489" w14:textId="77777777" w:rsidR="009B65F6" w:rsidRDefault="009B65F6" w:rsidP="005110BD">
                        <w:pPr>
                          <w:ind w:firstLineChars="100" w:firstLine="240"/>
                          <w:rPr>
                            <w:color w:val="000000"/>
                            <w:szCs w:val="21"/>
                          </w:rPr>
                        </w:pPr>
                        <w:r>
                          <w:rPr>
                            <w:rFonts w:hint="eastAsia"/>
                            <w:szCs w:val="21"/>
                          </w:rPr>
                          <w:t>吸收投资收到的现金</w:t>
                        </w:r>
                      </w:p>
                    </w:tc>
                  </w:sdtContent>
                </w:sdt>
                <w:tc>
                  <w:tcPr>
                    <w:tcW w:w="866" w:type="pct"/>
                    <w:tcBorders>
                      <w:top w:val="outset" w:sz="4" w:space="0" w:color="auto"/>
                      <w:left w:val="outset" w:sz="4" w:space="0" w:color="auto"/>
                      <w:bottom w:val="outset" w:sz="4" w:space="0" w:color="auto"/>
                      <w:right w:val="outset" w:sz="4" w:space="0" w:color="auto"/>
                    </w:tcBorders>
                  </w:tcPr>
                  <w:p w14:paraId="2B5914A4" w14:textId="77777777" w:rsidR="009B65F6" w:rsidRDefault="009B65F6" w:rsidP="005110B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1379AC40" w14:textId="77777777" w:rsidR="009B65F6" w:rsidRPr="006A4336" w:rsidRDefault="009B65F6" w:rsidP="006A4336">
                    <w:pPr>
                      <w:jc w:val="right"/>
                      <w:rPr>
                        <w:rFonts w:ascii="Times New Roman" w:hAnsi="Times New Roman" w:cs="Times New Roman"/>
                        <w:szCs w:val="21"/>
                      </w:rPr>
                    </w:pPr>
                    <w:r w:rsidRPr="006A4336">
                      <w:rPr>
                        <w:rFonts w:ascii="Times New Roman" w:hAnsi="Times New Roman" w:cs="Times New Roman"/>
                      </w:rPr>
                      <w:t>4,968,796.00</w:t>
                    </w:r>
                  </w:p>
                </w:tc>
                <w:tc>
                  <w:tcPr>
                    <w:tcW w:w="1197" w:type="pct"/>
                    <w:tcBorders>
                      <w:top w:val="outset" w:sz="4" w:space="0" w:color="auto"/>
                      <w:left w:val="outset" w:sz="4" w:space="0" w:color="auto"/>
                      <w:bottom w:val="outset" w:sz="4" w:space="0" w:color="auto"/>
                      <w:right w:val="outset" w:sz="4" w:space="0" w:color="auto"/>
                    </w:tcBorders>
                    <w:vAlign w:val="center"/>
                  </w:tcPr>
                  <w:p w14:paraId="3DD1D078" w14:textId="77777777" w:rsidR="009B65F6" w:rsidRPr="006A4336" w:rsidRDefault="009B65F6" w:rsidP="006A4336">
                    <w:pPr>
                      <w:jc w:val="right"/>
                      <w:rPr>
                        <w:rFonts w:ascii="Times New Roman" w:hAnsi="Times New Roman" w:cs="Times New Roman"/>
                        <w:szCs w:val="21"/>
                      </w:rPr>
                    </w:pPr>
                    <w:r w:rsidRPr="006A4336">
                      <w:rPr>
                        <w:rFonts w:ascii="Times New Roman" w:hAnsi="Times New Roman" w:cs="Times New Roman"/>
                      </w:rPr>
                      <w:t>20,500,164.00</w:t>
                    </w:r>
                  </w:p>
                </w:tc>
              </w:tr>
              <w:tr w:rsidR="009B65F6" w14:paraId="1DF2247E" w14:textId="77777777" w:rsidTr="006A4336">
                <w:sdt>
                  <w:sdtPr>
                    <w:tag w:val="_PLD_58fd8ee113014f9584611dc39886caf7"/>
                    <w:id w:val="-611134235"/>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25C8ACB3" w14:textId="77777777" w:rsidR="009B65F6" w:rsidRDefault="009B65F6" w:rsidP="005110BD">
                        <w:pPr>
                          <w:ind w:firstLineChars="100" w:firstLine="240"/>
                          <w:rPr>
                            <w:color w:val="000000"/>
                            <w:szCs w:val="21"/>
                          </w:rPr>
                        </w:pPr>
                        <w:r>
                          <w:rPr>
                            <w:rFonts w:hint="eastAsia"/>
                            <w:szCs w:val="21"/>
                          </w:rPr>
                          <w:t>其中：子公司吸收少数股东投资收到的现金</w:t>
                        </w:r>
                      </w:p>
                    </w:tc>
                  </w:sdtContent>
                </w:sdt>
                <w:tc>
                  <w:tcPr>
                    <w:tcW w:w="866" w:type="pct"/>
                    <w:tcBorders>
                      <w:top w:val="outset" w:sz="4" w:space="0" w:color="auto"/>
                      <w:left w:val="outset" w:sz="4" w:space="0" w:color="auto"/>
                      <w:bottom w:val="outset" w:sz="4" w:space="0" w:color="auto"/>
                      <w:right w:val="outset" w:sz="4" w:space="0" w:color="auto"/>
                    </w:tcBorders>
                  </w:tcPr>
                  <w:p w14:paraId="1E962798" w14:textId="77777777" w:rsidR="009B65F6" w:rsidRDefault="009B65F6" w:rsidP="005110B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0179C086" w14:textId="77777777" w:rsidR="009B65F6" w:rsidRPr="006A4336" w:rsidRDefault="009B65F6" w:rsidP="006A4336">
                    <w:pPr>
                      <w:jc w:val="right"/>
                      <w:rPr>
                        <w:rFonts w:ascii="Times New Roman" w:hAnsi="Times New Roman" w:cs="Times New Roman"/>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36DB810A" w14:textId="77777777" w:rsidR="009B65F6" w:rsidRPr="006A4336" w:rsidRDefault="009B65F6" w:rsidP="006A4336">
                    <w:pPr>
                      <w:jc w:val="right"/>
                      <w:rPr>
                        <w:rFonts w:ascii="Times New Roman" w:hAnsi="Times New Roman" w:cs="Times New Roman"/>
                        <w:szCs w:val="21"/>
                      </w:rPr>
                    </w:pPr>
                  </w:p>
                </w:tc>
              </w:tr>
              <w:tr w:rsidR="009B65F6" w14:paraId="28A610B8" w14:textId="77777777" w:rsidTr="006A4336">
                <w:sdt>
                  <w:sdtPr>
                    <w:tag w:val="_PLD_10190b07f720484f9e0102359e7978d3"/>
                    <w:id w:val="-1353795220"/>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6D6EBC21" w14:textId="77777777" w:rsidR="009B65F6" w:rsidRDefault="009B65F6" w:rsidP="005110BD">
                        <w:pPr>
                          <w:ind w:firstLineChars="100" w:firstLine="240"/>
                          <w:rPr>
                            <w:color w:val="000000"/>
                            <w:szCs w:val="21"/>
                          </w:rPr>
                        </w:pPr>
                        <w:r>
                          <w:rPr>
                            <w:rFonts w:hint="eastAsia"/>
                            <w:szCs w:val="21"/>
                          </w:rPr>
                          <w:t>取得借款收到的现金</w:t>
                        </w:r>
                      </w:p>
                    </w:tc>
                  </w:sdtContent>
                </w:sdt>
                <w:tc>
                  <w:tcPr>
                    <w:tcW w:w="866" w:type="pct"/>
                    <w:tcBorders>
                      <w:top w:val="outset" w:sz="4" w:space="0" w:color="auto"/>
                      <w:left w:val="outset" w:sz="4" w:space="0" w:color="auto"/>
                      <w:bottom w:val="outset" w:sz="4" w:space="0" w:color="auto"/>
                      <w:right w:val="outset" w:sz="4" w:space="0" w:color="auto"/>
                    </w:tcBorders>
                  </w:tcPr>
                  <w:p w14:paraId="4C342D55" w14:textId="77777777" w:rsidR="009B65F6" w:rsidRDefault="009B65F6" w:rsidP="005110B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08BBECB9" w14:textId="77777777" w:rsidR="009B65F6" w:rsidRPr="006A4336" w:rsidRDefault="009B65F6" w:rsidP="006A4336">
                    <w:pPr>
                      <w:jc w:val="right"/>
                      <w:rPr>
                        <w:rFonts w:ascii="Times New Roman" w:hAnsi="Times New Roman" w:cs="Times New Roman"/>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2C753CB1" w14:textId="77777777" w:rsidR="009B65F6" w:rsidRPr="006A4336" w:rsidRDefault="009B65F6" w:rsidP="006A4336">
                    <w:pPr>
                      <w:jc w:val="right"/>
                      <w:rPr>
                        <w:rFonts w:ascii="Times New Roman" w:hAnsi="Times New Roman" w:cs="Times New Roman"/>
                        <w:szCs w:val="21"/>
                      </w:rPr>
                    </w:pPr>
                  </w:p>
                </w:tc>
              </w:tr>
              <w:tr w:rsidR="009B65F6" w14:paraId="29E19A94" w14:textId="77777777" w:rsidTr="006A4336">
                <w:sdt>
                  <w:sdtPr>
                    <w:tag w:val="_PLD_a7831604962849fb93fa8d17ab106c5b"/>
                    <w:id w:val="-1128931271"/>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05DC2216" w14:textId="77777777" w:rsidR="009B65F6" w:rsidRDefault="009B65F6" w:rsidP="005110BD">
                        <w:pPr>
                          <w:ind w:firstLineChars="100" w:firstLine="240"/>
                          <w:rPr>
                            <w:color w:val="000000"/>
                            <w:szCs w:val="21"/>
                          </w:rPr>
                        </w:pPr>
                        <w:r>
                          <w:rPr>
                            <w:rFonts w:hint="eastAsia"/>
                            <w:szCs w:val="21"/>
                          </w:rPr>
                          <w:t>收到其他与筹资活动有关的现金</w:t>
                        </w:r>
                      </w:p>
                    </w:tc>
                  </w:sdtContent>
                </w:sdt>
                <w:tc>
                  <w:tcPr>
                    <w:tcW w:w="866" w:type="pct"/>
                    <w:tcBorders>
                      <w:top w:val="outset" w:sz="4" w:space="0" w:color="auto"/>
                      <w:left w:val="outset" w:sz="4" w:space="0" w:color="auto"/>
                      <w:bottom w:val="outset" w:sz="4" w:space="0" w:color="auto"/>
                      <w:right w:val="outset" w:sz="4" w:space="0" w:color="auto"/>
                    </w:tcBorders>
                  </w:tcPr>
                  <w:p w14:paraId="69146528" w14:textId="77777777" w:rsidR="009B65F6" w:rsidRDefault="009B65F6" w:rsidP="005110B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4E798E17" w14:textId="77777777" w:rsidR="009B65F6" w:rsidRPr="006A4336" w:rsidRDefault="009B65F6" w:rsidP="006A4336">
                    <w:pPr>
                      <w:jc w:val="right"/>
                      <w:rPr>
                        <w:rFonts w:ascii="Times New Roman" w:hAnsi="Times New Roman" w:cs="Times New Roman"/>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284CEB0A" w14:textId="77777777" w:rsidR="009B65F6" w:rsidRPr="006A4336" w:rsidRDefault="009B65F6" w:rsidP="006A4336">
                    <w:pPr>
                      <w:jc w:val="right"/>
                      <w:rPr>
                        <w:rFonts w:ascii="Times New Roman" w:hAnsi="Times New Roman" w:cs="Times New Roman"/>
                        <w:szCs w:val="21"/>
                      </w:rPr>
                    </w:pPr>
                  </w:p>
                </w:tc>
              </w:tr>
              <w:tr w:rsidR="009B65F6" w14:paraId="2AAB313A" w14:textId="77777777" w:rsidTr="006A4336">
                <w:sdt>
                  <w:sdtPr>
                    <w:tag w:val="_PLD_c926a46349eb4b56bdbb2f2f944e8881"/>
                    <w:id w:val="1443029270"/>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4EF3DF3B" w14:textId="77777777" w:rsidR="009B65F6" w:rsidRDefault="009B65F6" w:rsidP="005110BD">
                        <w:pPr>
                          <w:ind w:firstLineChars="200" w:firstLine="480"/>
                          <w:rPr>
                            <w:color w:val="000000"/>
                            <w:szCs w:val="21"/>
                          </w:rPr>
                        </w:pPr>
                        <w:r>
                          <w:rPr>
                            <w:rFonts w:hint="eastAsia"/>
                            <w:szCs w:val="21"/>
                          </w:rPr>
                          <w:t>筹资活动现金流入小计</w:t>
                        </w:r>
                      </w:p>
                    </w:tc>
                  </w:sdtContent>
                </w:sdt>
                <w:tc>
                  <w:tcPr>
                    <w:tcW w:w="866" w:type="pct"/>
                    <w:tcBorders>
                      <w:top w:val="outset" w:sz="4" w:space="0" w:color="auto"/>
                      <w:left w:val="outset" w:sz="4" w:space="0" w:color="auto"/>
                      <w:bottom w:val="outset" w:sz="4" w:space="0" w:color="auto"/>
                      <w:right w:val="outset" w:sz="4" w:space="0" w:color="auto"/>
                    </w:tcBorders>
                  </w:tcPr>
                  <w:p w14:paraId="7CC7AE80" w14:textId="77777777" w:rsidR="009B65F6" w:rsidRDefault="009B65F6" w:rsidP="005110B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137E5D10" w14:textId="77777777" w:rsidR="009B65F6" w:rsidRPr="006A4336" w:rsidRDefault="009B65F6" w:rsidP="006A4336">
                    <w:pPr>
                      <w:jc w:val="right"/>
                      <w:rPr>
                        <w:rFonts w:ascii="Times New Roman" w:hAnsi="Times New Roman" w:cs="Times New Roman"/>
                        <w:szCs w:val="21"/>
                      </w:rPr>
                    </w:pPr>
                    <w:r w:rsidRPr="006A4336">
                      <w:rPr>
                        <w:rFonts w:ascii="Times New Roman" w:hAnsi="Times New Roman" w:cs="Times New Roman"/>
                      </w:rPr>
                      <w:t>4,968,796.00</w:t>
                    </w:r>
                  </w:p>
                </w:tc>
                <w:tc>
                  <w:tcPr>
                    <w:tcW w:w="1197" w:type="pct"/>
                    <w:tcBorders>
                      <w:top w:val="outset" w:sz="4" w:space="0" w:color="auto"/>
                      <w:left w:val="outset" w:sz="4" w:space="0" w:color="auto"/>
                      <w:bottom w:val="outset" w:sz="4" w:space="0" w:color="auto"/>
                      <w:right w:val="outset" w:sz="4" w:space="0" w:color="auto"/>
                    </w:tcBorders>
                    <w:vAlign w:val="center"/>
                  </w:tcPr>
                  <w:p w14:paraId="71C4EC53" w14:textId="77777777" w:rsidR="009B65F6" w:rsidRPr="006A4336" w:rsidRDefault="009B65F6" w:rsidP="006A4336">
                    <w:pPr>
                      <w:jc w:val="right"/>
                      <w:rPr>
                        <w:rFonts w:ascii="Times New Roman" w:hAnsi="Times New Roman" w:cs="Times New Roman"/>
                        <w:szCs w:val="21"/>
                      </w:rPr>
                    </w:pPr>
                    <w:r w:rsidRPr="006A4336">
                      <w:rPr>
                        <w:rFonts w:ascii="Times New Roman" w:hAnsi="Times New Roman" w:cs="Times New Roman"/>
                      </w:rPr>
                      <w:t>20,500,164.00</w:t>
                    </w:r>
                  </w:p>
                </w:tc>
              </w:tr>
              <w:tr w:rsidR="009B65F6" w14:paraId="3537D62C" w14:textId="77777777" w:rsidTr="006A4336">
                <w:sdt>
                  <w:sdtPr>
                    <w:tag w:val="_PLD_7137864a3db342b2affb93d91fc42d1a"/>
                    <w:id w:val="1666517418"/>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048C4854" w14:textId="77777777" w:rsidR="009B65F6" w:rsidRDefault="009B65F6" w:rsidP="005110BD">
                        <w:pPr>
                          <w:ind w:firstLineChars="100" w:firstLine="240"/>
                          <w:rPr>
                            <w:color w:val="000000"/>
                            <w:szCs w:val="21"/>
                          </w:rPr>
                        </w:pPr>
                        <w:r>
                          <w:rPr>
                            <w:rFonts w:hint="eastAsia"/>
                            <w:szCs w:val="21"/>
                          </w:rPr>
                          <w:t>偿还债务支付的现金</w:t>
                        </w:r>
                      </w:p>
                    </w:tc>
                  </w:sdtContent>
                </w:sdt>
                <w:tc>
                  <w:tcPr>
                    <w:tcW w:w="866" w:type="pct"/>
                    <w:tcBorders>
                      <w:top w:val="outset" w:sz="4" w:space="0" w:color="auto"/>
                      <w:left w:val="outset" w:sz="4" w:space="0" w:color="auto"/>
                      <w:bottom w:val="outset" w:sz="4" w:space="0" w:color="auto"/>
                      <w:right w:val="outset" w:sz="4" w:space="0" w:color="auto"/>
                    </w:tcBorders>
                  </w:tcPr>
                  <w:p w14:paraId="14BF7238" w14:textId="77777777" w:rsidR="009B65F6" w:rsidRDefault="009B65F6" w:rsidP="005110B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0F8D8E90" w14:textId="77777777" w:rsidR="009B65F6" w:rsidRPr="006A4336" w:rsidRDefault="009B65F6" w:rsidP="006A4336">
                    <w:pPr>
                      <w:jc w:val="right"/>
                      <w:rPr>
                        <w:rFonts w:ascii="Times New Roman" w:hAnsi="Times New Roman" w:cs="Times New Roman"/>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44A2D0FA" w14:textId="77777777" w:rsidR="009B65F6" w:rsidRPr="006A4336" w:rsidRDefault="009B65F6" w:rsidP="006A4336">
                    <w:pPr>
                      <w:jc w:val="right"/>
                      <w:rPr>
                        <w:rFonts w:ascii="Times New Roman" w:hAnsi="Times New Roman" w:cs="Times New Roman"/>
                        <w:szCs w:val="21"/>
                      </w:rPr>
                    </w:pPr>
                    <w:r w:rsidRPr="006A4336">
                      <w:rPr>
                        <w:rFonts w:ascii="Times New Roman" w:hAnsi="Times New Roman" w:cs="Times New Roman"/>
                      </w:rPr>
                      <w:t>46,956,700.00</w:t>
                    </w:r>
                  </w:p>
                </w:tc>
              </w:tr>
              <w:tr w:rsidR="009B65F6" w14:paraId="2F047690" w14:textId="77777777" w:rsidTr="006A4336">
                <w:sdt>
                  <w:sdtPr>
                    <w:tag w:val="_PLD_32a887dda27749eebf9088b00cfe1966"/>
                    <w:id w:val="129528768"/>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3A20172C" w14:textId="77777777" w:rsidR="009B65F6" w:rsidRDefault="009B65F6" w:rsidP="005110BD">
                        <w:pPr>
                          <w:ind w:firstLineChars="100" w:firstLine="240"/>
                          <w:rPr>
                            <w:szCs w:val="21"/>
                          </w:rPr>
                        </w:pPr>
                        <w:r>
                          <w:rPr>
                            <w:rFonts w:hint="eastAsia"/>
                            <w:szCs w:val="21"/>
                          </w:rPr>
                          <w:t>分配股利、利润或偿付利息支付的现金</w:t>
                        </w:r>
                      </w:p>
                    </w:tc>
                  </w:sdtContent>
                </w:sdt>
                <w:tc>
                  <w:tcPr>
                    <w:tcW w:w="866" w:type="pct"/>
                    <w:tcBorders>
                      <w:top w:val="outset" w:sz="4" w:space="0" w:color="auto"/>
                      <w:left w:val="outset" w:sz="4" w:space="0" w:color="auto"/>
                      <w:bottom w:val="outset" w:sz="4" w:space="0" w:color="auto"/>
                      <w:right w:val="outset" w:sz="4" w:space="0" w:color="auto"/>
                    </w:tcBorders>
                  </w:tcPr>
                  <w:p w14:paraId="7C25CDDE" w14:textId="77777777" w:rsidR="009B65F6" w:rsidRDefault="009B65F6" w:rsidP="005110B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5157CA83" w14:textId="024D902A" w:rsidR="009B65F6" w:rsidRPr="006A4336" w:rsidRDefault="007D5401" w:rsidP="006A4336">
                    <w:pPr>
                      <w:jc w:val="right"/>
                      <w:rPr>
                        <w:rFonts w:ascii="Times New Roman" w:hAnsi="Times New Roman" w:cs="Times New Roman"/>
                        <w:szCs w:val="21"/>
                      </w:rPr>
                    </w:pPr>
                    <w:r w:rsidRPr="006A4336">
                      <w:rPr>
                        <w:rFonts w:ascii="Times New Roman" w:hAnsi="Times New Roman" w:cs="Times New Roman"/>
                      </w:rPr>
                      <w:t>77,123,189.95</w:t>
                    </w:r>
                  </w:p>
                </w:tc>
                <w:tc>
                  <w:tcPr>
                    <w:tcW w:w="1197" w:type="pct"/>
                    <w:tcBorders>
                      <w:top w:val="outset" w:sz="4" w:space="0" w:color="auto"/>
                      <w:left w:val="outset" w:sz="4" w:space="0" w:color="auto"/>
                      <w:bottom w:val="outset" w:sz="4" w:space="0" w:color="auto"/>
                      <w:right w:val="outset" w:sz="4" w:space="0" w:color="auto"/>
                    </w:tcBorders>
                    <w:vAlign w:val="center"/>
                  </w:tcPr>
                  <w:p w14:paraId="3000F003" w14:textId="77777777" w:rsidR="009B65F6" w:rsidRPr="006A4336" w:rsidRDefault="009B65F6" w:rsidP="006A4336">
                    <w:pPr>
                      <w:jc w:val="right"/>
                      <w:rPr>
                        <w:rFonts w:ascii="Times New Roman" w:hAnsi="Times New Roman" w:cs="Times New Roman"/>
                        <w:szCs w:val="21"/>
                      </w:rPr>
                    </w:pPr>
                    <w:r w:rsidRPr="006A4336">
                      <w:rPr>
                        <w:rFonts w:ascii="Times New Roman" w:hAnsi="Times New Roman" w:cs="Times New Roman"/>
                      </w:rPr>
                      <w:t>31,947,035.52</w:t>
                    </w:r>
                  </w:p>
                </w:tc>
              </w:tr>
              <w:tr w:rsidR="009B65F6" w14:paraId="7E122E4A" w14:textId="77777777" w:rsidTr="006A4336">
                <w:sdt>
                  <w:sdtPr>
                    <w:tag w:val="_PLD_0b8d07de199a4a5dbc96c42e4c1ed665"/>
                    <w:id w:val="-421344639"/>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59453320" w14:textId="77777777" w:rsidR="009B65F6" w:rsidRDefault="009B65F6" w:rsidP="005110BD">
                        <w:pPr>
                          <w:ind w:firstLineChars="100" w:firstLine="240"/>
                          <w:rPr>
                            <w:szCs w:val="21"/>
                          </w:rPr>
                        </w:pPr>
                        <w:r>
                          <w:rPr>
                            <w:rFonts w:hint="eastAsia"/>
                            <w:szCs w:val="21"/>
                          </w:rPr>
                          <w:t>其中：子公司支付给少数股东的股利、利润</w:t>
                        </w:r>
                      </w:p>
                    </w:tc>
                  </w:sdtContent>
                </w:sdt>
                <w:tc>
                  <w:tcPr>
                    <w:tcW w:w="866" w:type="pct"/>
                    <w:tcBorders>
                      <w:top w:val="outset" w:sz="4" w:space="0" w:color="auto"/>
                      <w:left w:val="outset" w:sz="4" w:space="0" w:color="auto"/>
                      <w:bottom w:val="outset" w:sz="4" w:space="0" w:color="auto"/>
                      <w:right w:val="outset" w:sz="4" w:space="0" w:color="auto"/>
                    </w:tcBorders>
                  </w:tcPr>
                  <w:p w14:paraId="4EC73109" w14:textId="77777777" w:rsidR="009B65F6" w:rsidRDefault="009B65F6" w:rsidP="005110B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4AB0FB03" w14:textId="77777777" w:rsidR="009B65F6" w:rsidRPr="006A4336" w:rsidRDefault="009B65F6" w:rsidP="006A4336">
                    <w:pPr>
                      <w:jc w:val="right"/>
                      <w:rPr>
                        <w:rFonts w:ascii="Times New Roman" w:hAnsi="Times New Roman" w:cs="Times New Roman"/>
                        <w:szCs w:val="21"/>
                      </w:rPr>
                    </w:pPr>
                  </w:p>
                </w:tc>
                <w:tc>
                  <w:tcPr>
                    <w:tcW w:w="1197" w:type="pct"/>
                    <w:tcBorders>
                      <w:top w:val="outset" w:sz="4" w:space="0" w:color="auto"/>
                      <w:left w:val="outset" w:sz="4" w:space="0" w:color="auto"/>
                      <w:bottom w:val="outset" w:sz="4" w:space="0" w:color="auto"/>
                      <w:right w:val="outset" w:sz="4" w:space="0" w:color="auto"/>
                    </w:tcBorders>
                    <w:vAlign w:val="center"/>
                  </w:tcPr>
                  <w:p w14:paraId="029A8CA4" w14:textId="77777777" w:rsidR="009B65F6" w:rsidRPr="006A4336" w:rsidRDefault="009B65F6" w:rsidP="006A4336">
                    <w:pPr>
                      <w:jc w:val="right"/>
                      <w:rPr>
                        <w:rFonts w:ascii="Times New Roman" w:hAnsi="Times New Roman" w:cs="Times New Roman"/>
                        <w:szCs w:val="21"/>
                      </w:rPr>
                    </w:pPr>
                  </w:p>
                </w:tc>
              </w:tr>
              <w:tr w:rsidR="009B65F6" w14:paraId="2B246376" w14:textId="77777777" w:rsidTr="006A4336">
                <w:sdt>
                  <w:sdtPr>
                    <w:tag w:val="_PLD_3fb96c1bc59a47a4b30f74aabd8d3bc1"/>
                    <w:id w:val="698587077"/>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1A86CE5D" w14:textId="77777777" w:rsidR="009B65F6" w:rsidRDefault="009B65F6" w:rsidP="005110BD">
                        <w:pPr>
                          <w:ind w:firstLineChars="100" w:firstLine="240"/>
                          <w:rPr>
                            <w:szCs w:val="21"/>
                          </w:rPr>
                        </w:pPr>
                        <w:r>
                          <w:rPr>
                            <w:rFonts w:hint="eastAsia"/>
                            <w:szCs w:val="21"/>
                          </w:rPr>
                          <w:t>支付其他与筹资活动有关的现金</w:t>
                        </w:r>
                      </w:p>
                    </w:tc>
                  </w:sdtContent>
                </w:sdt>
                <w:tc>
                  <w:tcPr>
                    <w:tcW w:w="866" w:type="pct"/>
                    <w:tcBorders>
                      <w:top w:val="outset" w:sz="4" w:space="0" w:color="auto"/>
                      <w:left w:val="outset" w:sz="4" w:space="0" w:color="auto"/>
                      <w:bottom w:val="outset" w:sz="4" w:space="0" w:color="auto"/>
                      <w:right w:val="outset" w:sz="4" w:space="0" w:color="auto"/>
                    </w:tcBorders>
                  </w:tcPr>
                  <w:p w14:paraId="40A78B8B" w14:textId="6DCFA3E4" w:rsidR="009B65F6" w:rsidRDefault="00CD130E" w:rsidP="005110BD">
                    <w:pPr>
                      <w:rPr>
                        <w:szCs w:val="21"/>
                      </w:rPr>
                    </w:pPr>
                    <w:r w:rsidRPr="00D43350">
                      <w:rPr>
                        <w:sz w:val="21"/>
                        <w:szCs w:val="21"/>
                      </w:rPr>
                      <w:t>七、（</w:t>
                    </w:r>
                    <w:r>
                      <w:rPr>
                        <w:rFonts w:hint="eastAsia"/>
                        <w:sz w:val="21"/>
                        <w:szCs w:val="21"/>
                      </w:rPr>
                      <w:t>七八</w:t>
                    </w:r>
                    <w:r w:rsidRPr="00D43350">
                      <w:rPr>
                        <w:sz w:val="21"/>
                        <w:szCs w:val="21"/>
                      </w:rPr>
                      <w:t>）</w:t>
                    </w:r>
                  </w:p>
                </w:tc>
                <w:tc>
                  <w:tcPr>
                    <w:tcW w:w="1201" w:type="pct"/>
                    <w:tcBorders>
                      <w:top w:val="outset" w:sz="4" w:space="0" w:color="auto"/>
                      <w:left w:val="outset" w:sz="4" w:space="0" w:color="auto"/>
                      <w:bottom w:val="outset" w:sz="4" w:space="0" w:color="auto"/>
                      <w:right w:val="outset" w:sz="4" w:space="0" w:color="auto"/>
                    </w:tcBorders>
                    <w:vAlign w:val="center"/>
                  </w:tcPr>
                  <w:p w14:paraId="76A13174" w14:textId="77777777" w:rsidR="009B65F6" w:rsidRPr="006A4336" w:rsidRDefault="009B65F6" w:rsidP="006A4336">
                    <w:pPr>
                      <w:jc w:val="right"/>
                      <w:rPr>
                        <w:rFonts w:ascii="Times New Roman" w:hAnsi="Times New Roman" w:cs="Times New Roman"/>
                        <w:szCs w:val="21"/>
                      </w:rPr>
                    </w:pPr>
                    <w:r w:rsidRPr="006A4336">
                      <w:rPr>
                        <w:rFonts w:ascii="Times New Roman" w:hAnsi="Times New Roman" w:cs="Times New Roman"/>
                      </w:rPr>
                      <w:t>1,036,830.00</w:t>
                    </w:r>
                  </w:p>
                </w:tc>
                <w:tc>
                  <w:tcPr>
                    <w:tcW w:w="1197" w:type="pct"/>
                    <w:tcBorders>
                      <w:top w:val="outset" w:sz="4" w:space="0" w:color="auto"/>
                      <w:left w:val="outset" w:sz="4" w:space="0" w:color="auto"/>
                      <w:bottom w:val="outset" w:sz="4" w:space="0" w:color="auto"/>
                      <w:right w:val="outset" w:sz="4" w:space="0" w:color="auto"/>
                    </w:tcBorders>
                    <w:vAlign w:val="center"/>
                  </w:tcPr>
                  <w:p w14:paraId="20F326CE" w14:textId="77777777" w:rsidR="009B65F6" w:rsidRPr="006A4336" w:rsidRDefault="009B65F6" w:rsidP="006A4336">
                    <w:pPr>
                      <w:jc w:val="right"/>
                      <w:rPr>
                        <w:rFonts w:ascii="Times New Roman" w:hAnsi="Times New Roman" w:cs="Times New Roman"/>
                        <w:szCs w:val="21"/>
                      </w:rPr>
                    </w:pPr>
                  </w:p>
                </w:tc>
              </w:tr>
              <w:tr w:rsidR="009B65F6" w14:paraId="2BEAD924" w14:textId="77777777" w:rsidTr="006A4336">
                <w:sdt>
                  <w:sdtPr>
                    <w:tag w:val="_PLD_b2e28ae5b48f44edbae325bc7a025b65"/>
                    <w:id w:val="-884791153"/>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2E08694E" w14:textId="77777777" w:rsidR="009B65F6" w:rsidRDefault="009B65F6" w:rsidP="005110BD">
                        <w:pPr>
                          <w:ind w:firstLineChars="200" w:firstLine="480"/>
                          <w:rPr>
                            <w:color w:val="000000"/>
                            <w:szCs w:val="21"/>
                          </w:rPr>
                        </w:pPr>
                        <w:r>
                          <w:rPr>
                            <w:rFonts w:hint="eastAsia"/>
                            <w:szCs w:val="21"/>
                          </w:rPr>
                          <w:t>筹资活动现金流出小计</w:t>
                        </w:r>
                      </w:p>
                    </w:tc>
                  </w:sdtContent>
                </w:sdt>
                <w:tc>
                  <w:tcPr>
                    <w:tcW w:w="866" w:type="pct"/>
                    <w:tcBorders>
                      <w:top w:val="outset" w:sz="4" w:space="0" w:color="auto"/>
                      <w:left w:val="outset" w:sz="4" w:space="0" w:color="auto"/>
                      <w:bottom w:val="outset" w:sz="4" w:space="0" w:color="auto"/>
                      <w:right w:val="outset" w:sz="4" w:space="0" w:color="auto"/>
                    </w:tcBorders>
                  </w:tcPr>
                  <w:p w14:paraId="13BC9B19" w14:textId="77777777" w:rsidR="009B65F6" w:rsidRDefault="009B65F6" w:rsidP="005110B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4596C5AE" w14:textId="24B33C72" w:rsidR="009B65F6" w:rsidRPr="006A4336" w:rsidRDefault="007D5401" w:rsidP="006A4336">
                    <w:pPr>
                      <w:jc w:val="right"/>
                      <w:rPr>
                        <w:rFonts w:ascii="Times New Roman" w:hAnsi="Times New Roman" w:cs="Times New Roman"/>
                        <w:szCs w:val="21"/>
                      </w:rPr>
                    </w:pPr>
                    <w:r w:rsidRPr="006A4336">
                      <w:rPr>
                        <w:rFonts w:ascii="Times New Roman" w:hAnsi="Times New Roman" w:cs="Times New Roman"/>
                        <w:szCs w:val="21"/>
                      </w:rPr>
                      <w:t>78,160,019.95</w:t>
                    </w:r>
                  </w:p>
                </w:tc>
                <w:tc>
                  <w:tcPr>
                    <w:tcW w:w="1197" w:type="pct"/>
                    <w:tcBorders>
                      <w:top w:val="outset" w:sz="4" w:space="0" w:color="auto"/>
                      <w:left w:val="outset" w:sz="4" w:space="0" w:color="auto"/>
                      <w:bottom w:val="outset" w:sz="4" w:space="0" w:color="auto"/>
                      <w:right w:val="outset" w:sz="4" w:space="0" w:color="auto"/>
                    </w:tcBorders>
                    <w:vAlign w:val="center"/>
                  </w:tcPr>
                  <w:p w14:paraId="442A7582" w14:textId="77777777" w:rsidR="009B65F6" w:rsidRPr="006A4336" w:rsidRDefault="009B65F6" w:rsidP="006A4336">
                    <w:pPr>
                      <w:jc w:val="right"/>
                      <w:rPr>
                        <w:rFonts w:ascii="Times New Roman" w:hAnsi="Times New Roman" w:cs="Times New Roman"/>
                        <w:szCs w:val="21"/>
                      </w:rPr>
                    </w:pPr>
                    <w:r w:rsidRPr="006A4336">
                      <w:rPr>
                        <w:rFonts w:ascii="Times New Roman" w:hAnsi="Times New Roman" w:cs="Times New Roman"/>
                      </w:rPr>
                      <w:t>78,903,735.52</w:t>
                    </w:r>
                  </w:p>
                </w:tc>
              </w:tr>
              <w:tr w:rsidR="009B65F6" w14:paraId="407429D7" w14:textId="77777777" w:rsidTr="006A4336">
                <w:sdt>
                  <w:sdtPr>
                    <w:tag w:val="_PLD_dacfeaab1df34490bc35dfb823671d84"/>
                    <w:id w:val="1430776968"/>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6B98F68B" w14:textId="77777777" w:rsidR="009B65F6" w:rsidRDefault="009B65F6" w:rsidP="005110BD">
                        <w:pPr>
                          <w:ind w:firstLineChars="300" w:firstLine="720"/>
                          <w:rPr>
                            <w:color w:val="000000"/>
                            <w:szCs w:val="21"/>
                          </w:rPr>
                        </w:pPr>
                        <w:r>
                          <w:rPr>
                            <w:rFonts w:hint="eastAsia"/>
                            <w:szCs w:val="21"/>
                          </w:rPr>
                          <w:t>筹资活动产生的现金流量净额</w:t>
                        </w:r>
                      </w:p>
                    </w:tc>
                  </w:sdtContent>
                </w:sdt>
                <w:tc>
                  <w:tcPr>
                    <w:tcW w:w="866" w:type="pct"/>
                    <w:tcBorders>
                      <w:top w:val="outset" w:sz="4" w:space="0" w:color="auto"/>
                      <w:left w:val="outset" w:sz="4" w:space="0" w:color="auto"/>
                      <w:bottom w:val="outset" w:sz="4" w:space="0" w:color="auto"/>
                      <w:right w:val="outset" w:sz="4" w:space="0" w:color="auto"/>
                    </w:tcBorders>
                  </w:tcPr>
                  <w:p w14:paraId="663722BD" w14:textId="77777777" w:rsidR="009B65F6" w:rsidRDefault="009B65F6" w:rsidP="005110B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6C3C8A65" w14:textId="4548D183" w:rsidR="009B65F6" w:rsidRPr="006A4336" w:rsidRDefault="007D5401" w:rsidP="006A4336">
                    <w:pPr>
                      <w:jc w:val="right"/>
                      <w:rPr>
                        <w:rFonts w:ascii="Times New Roman" w:hAnsi="Times New Roman" w:cs="Times New Roman"/>
                        <w:szCs w:val="21"/>
                      </w:rPr>
                    </w:pPr>
                    <w:r w:rsidRPr="006A4336">
                      <w:rPr>
                        <w:rFonts w:ascii="Times New Roman" w:hAnsi="Times New Roman" w:cs="Times New Roman"/>
                        <w:szCs w:val="21"/>
                      </w:rPr>
                      <w:t>-73,191,223.95</w:t>
                    </w:r>
                  </w:p>
                </w:tc>
                <w:tc>
                  <w:tcPr>
                    <w:tcW w:w="1197" w:type="pct"/>
                    <w:tcBorders>
                      <w:top w:val="outset" w:sz="4" w:space="0" w:color="auto"/>
                      <w:left w:val="outset" w:sz="4" w:space="0" w:color="auto"/>
                      <w:bottom w:val="outset" w:sz="4" w:space="0" w:color="auto"/>
                      <w:right w:val="outset" w:sz="4" w:space="0" w:color="auto"/>
                    </w:tcBorders>
                    <w:vAlign w:val="center"/>
                  </w:tcPr>
                  <w:p w14:paraId="69962772" w14:textId="77777777" w:rsidR="009B65F6" w:rsidRPr="006A4336" w:rsidRDefault="009B65F6" w:rsidP="006A4336">
                    <w:pPr>
                      <w:jc w:val="right"/>
                      <w:rPr>
                        <w:rFonts w:ascii="Times New Roman" w:hAnsi="Times New Roman" w:cs="Times New Roman"/>
                        <w:szCs w:val="21"/>
                      </w:rPr>
                    </w:pPr>
                    <w:r w:rsidRPr="006A4336">
                      <w:rPr>
                        <w:rFonts w:ascii="Times New Roman" w:hAnsi="Times New Roman" w:cs="Times New Roman"/>
                      </w:rPr>
                      <w:t>-58,403,571.52</w:t>
                    </w:r>
                  </w:p>
                </w:tc>
              </w:tr>
              <w:tr w:rsidR="009B65F6" w14:paraId="78645BB8" w14:textId="77777777" w:rsidTr="006A4336">
                <w:sdt>
                  <w:sdtPr>
                    <w:tag w:val="_PLD_88d125642e41419d9843a71dc9472f51"/>
                    <w:id w:val="-1711179789"/>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4375E663" w14:textId="77777777" w:rsidR="009B65F6" w:rsidRDefault="009B65F6" w:rsidP="005110BD">
                        <w:pPr>
                          <w:rPr>
                            <w:color w:val="000000"/>
                            <w:szCs w:val="21"/>
                          </w:rPr>
                        </w:pPr>
                        <w:r>
                          <w:rPr>
                            <w:rFonts w:hint="eastAsia"/>
                            <w:b/>
                            <w:bCs/>
                            <w:szCs w:val="21"/>
                          </w:rPr>
                          <w:t>四、汇率变动对现金及现金等价物的影响</w:t>
                        </w:r>
                      </w:p>
                    </w:tc>
                  </w:sdtContent>
                </w:sdt>
                <w:tc>
                  <w:tcPr>
                    <w:tcW w:w="866" w:type="pct"/>
                    <w:tcBorders>
                      <w:top w:val="outset" w:sz="4" w:space="0" w:color="auto"/>
                      <w:left w:val="outset" w:sz="4" w:space="0" w:color="auto"/>
                      <w:bottom w:val="outset" w:sz="4" w:space="0" w:color="auto"/>
                      <w:right w:val="outset" w:sz="4" w:space="0" w:color="auto"/>
                    </w:tcBorders>
                  </w:tcPr>
                  <w:p w14:paraId="1D14302B" w14:textId="77777777" w:rsidR="009B65F6" w:rsidRDefault="009B65F6" w:rsidP="005110B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2A88B10C" w14:textId="77777777" w:rsidR="009B65F6" w:rsidRPr="006A4336" w:rsidRDefault="009B65F6" w:rsidP="006A4336">
                    <w:pPr>
                      <w:jc w:val="right"/>
                      <w:rPr>
                        <w:rFonts w:ascii="Times New Roman" w:hAnsi="Times New Roman" w:cs="Times New Roman"/>
                        <w:szCs w:val="21"/>
                      </w:rPr>
                    </w:pPr>
                    <w:r w:rsidRPr="006A4336">
                      <w:rPr>
                        <w:rFonts w:ascii="Times New Roman" w:hAnsi="Times New Roman" w:cs="Times New Roman"/>
                      </w:rPr>
                      <w:t>1,024,713.87</w:t>
                    </w:r>
                  </w:p>
                </w:tc>
                <w:tc>
                  <w:tcPr>
                    <w:tcW w:w="1197" w:type="pct"/>
                    <w:tcBorders>
                      <w:top w:val="outset" w:sz="4" w:space="0" w:color="auto"/>
                      <w:left w:val="outset" w:sz="4" w:space="0" w:color="auto"/>
                      <w:bottom w:val="outset" w:sz="4" w:space="0" w:color="auto"/>
                      <w:right w:val="outset" w:sz="4" w:space="0" w:color="auto"/>
                    </w:tcBorders>
                    <w:vAlign w:val="center"/>
                  </w:tcPr>
                  <w:p w14:paraId="58FCE184" w14:textId="77777777" w:rsidR="009B65F6" w:rsidRPr="006A4336" w:rsidRDefault="009B65F6" w:rsidP="006A4336">
                    <w:pPr>
                      <w:jc w:val="right"/>
                      <w:rPr>
                        <w:rFonts w:ascii="Times New Roman" w:hAnsi="Times New Roman" w:cs="Times New Roman"/>
                        <w:szCs w:val="21"/>
                      </w:rPr>
                    </w:pPr>
                    <w:r w:rsidRPr="006A4336">
                      <w:rPr>
                        <w:rFonts w:ascii="Times New Roman" w:hAnsi="Times New Roman" w:cs="Times New Roman"/>
                      </w:rPr>
                      <w:t>689,900.00</w:t>
                    </w:r>
                  </w:p>
                </w:tc>
              </w:tr>
              <w:tr w:rsidR="009B65F6" w14:paraId="6BCA63F9" w14:textId="77777777" w:rsidTr="006A4336">
                <w:sdt>
                  <w:sdtPr>
                    <w:tag w:val="_PLD_fd66e1d9937544d090d0b7529065ff9b"/>
                    <w:id w:val="-85158591"/>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3D1F88B9" w14:textId="77777777" w:rsidR="009B65F6" w:rsidRDefault="009B65F6" w:rsidP="005110BD">
                        <w:pPr>
                          <w:rPr>
                            <w:color w:val="000000"/>
                            <w:szCs w:val="21"/>
                          </w:rPr>
                        </w:pPr>
                        <w:r>
                          <w:rPr>
                            <w:rFonts w:hint="eastAsia"/>
                            <w:b/>
                            <w:bCs/>
                            <w:szCs w:val="21"/>
                          </w:rPr>
                          <w:t>五、现金及现金等价物净增加额</w:t>
                        </w:r>
                      </w:p>
                    </w:tc>
                  </w:sdtContent>
                </w:sdt>
                <w:tc>
                  <w:tcPr>
                    <w:tcW w:w="866" w:type="pct"/>
                    <w:tcBorders>
                      <w:top w:val="outset" w:sz="4" w:space="0" w:color="auto"/>
                      <w:left w:val="outset" w:sz="4" w:space="0" w:color="auto"/>
                      <w:bottom w:val="outset" w:sz="4" w:space="0" w:color="auto"/>
                      <w:right w:val="outset" w:sz="4" w:space="0" w:color="auto"/>
                    </w:tcBorders>
                  </w:tcPr>
                  <w:p w14:paraId="7DCCE3D1" w14:textId="77777777" w:rsidR="009B65F6" w:rsidRDefault="009B65F6" w:rsidP="005110B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384CB51F" w14:textId="77777777" w:rsidR="009B65F6" w:rsidRPr="006A4336" w:rsidRDefault="009B65F6" w:rsidP="006A4336">
                    <w:pPr>
                      <w:jc w:val="right"/>
                      <w:rPr>
                        <w:rFonts w:ascii="Times New Roman" w:hAnsi="Times New Roman" w:cs="Times New Roman"/>
                        <w:szCs w:val="21"/>
                      </w:rPr>
                    </w:pPr>
                    <w:r w:rsidRPr="006A4336">
                      <w:rPr>
                        <w:rFonts w:ascii="Times New Roman" w:hAnsi="Times New Roman" w:cs="Times New Roman"/>
                      </w:rPr>
                      <w:t>-63,273,151.56</w:t>
                    </w:r>
                  </w:p>
                </w:tc>
                <w:tc>
                  <w:tcPr>
                    <w:tcW w:w="1197" w:type="pct"/>
                    <w:tcBorders>
                      <w:top w:val="outset" w:sz="4" w:space="0" w:color="auto"/>
                      <w:left w:val="outset" w:sz="4" w:space="0" w:color="auto"/>
                      <w:bottom w:val="outset" w:sz="4" w:space="0" w:color="auto"/>
                      <w:right w:val="outset" w:sz="4" w:space="0" w:color="auto"/>
                    </w:tcBorders>
                    <w:vAlign w:val="center"/>
                  </w:tcPr>
                  <w:p w14:paraId="71CD4B30" w14:textId="77777777" w:rsidR="009B65F6" w:rsidRPr="006A4336" w:rsidRDefault="009B65F6" w:rsidP="006A4336">
                    <w:pPr>
                      <w:jc w:val="right"/>
                      <w:rPr>
                        <w:rFonts w:ascii="Times New Roman" w:hAnsi="Times New Roman" w:cs="Times New Roman"/>
                        <w:szCs w:val="21"/>
                      </w:rPr>
                    </w:pPr>
                    <w:r w:rsidRPr="006A4336">
                      <w:rPr>
                        <w:rFonts w:ascii="Times New Roman" w:hAnsi="Times New Roman" w:cs="Times New Roman"/>
                      </w:rPr>
                      <w:t>235,958,232.91</w:t>
                    </w:r>
                  </w:p>
                </w:tc>
              </w:tr>
              <w:tr w:rsidR="009B65F6" w14:paraId="4B028096" w14:textId="77777777" w:rsidTr="006A4336">
                <w:sdt>
                  <w:sdtPr>
                    <w:tag w:val="_PLD_c384e472db4a44618443173a520a565b"/>
                    <w:id w:val="1267890357"/>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4E6A4B41" w14:textId="77777777" w:rsidR="009B65F6" w:rsidRDefault="009B65F6" w:rsidP="005110BD">
                        <w:pPr>
                          <w:ind w:firstLineChars="100" w:firstLine="240"/>
                          <w:rPr>
                            <w:color w:val="000000"/>
                            <w:szCs w:val="21"/>
                          </w:rPr>
                        </w:pPr>
                        <w:r>
                          <w:rPr>
                            <w:rFonts w:hint="eastAsia"/>
                            <w:szCs w:val="21"/>
                          </w:rPr>
                          <w:t>加：期初现金及现金等价物余额</w:t>
                        </w:r>
                      </w:p>
                    </w:tc>
                  </w:sdtContent>
                </w:sdt>
                <w:tc>
                  <w:tcPr>
                    <w:tcW w:w="866" w:type="pct"/>
                    <w:tcBorders>
                      <w:top w:val="outset" w:sz="4" w:space="0" w:color="auto"/>
                      <w:left w:val="outset" w:sz="4" w:space="0" w:color="auto"/>
                      <w:bottom w:val="outset" w:sz="4" w:space="0" w:color="auto"/>
                      <w:right w:val="outset" w:sz="4" w:space="0" w:color="auto"/>
                    </w:tcBorders>
                  </w:tcPr>
                  <w:p w14:paraId="5ED5E9EF" w14:textId="77777777" w:rsidR="009B65F6" w:rsidRDefault="009B65F6" w:rsidP="005110B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4F7C5030" w14:textId="77777777" w:rsidR="009B65F6" w:rsidRPr="006A4336" w:rsidRDefault="009B65F6" w:rsidP="006A4336">
                    <w:pPr>
                      <w:jc w:val="right"/>
                      <w:rPr>
                        <w:rFonts w:ascii="Times New Roman" w:hAnsi="Times New Roman" w:cs="Times New Roman"/>
                        <w:szCs w:val="21"/>
                      </w:rPr>
                    </w:pPr>
                    <w:r w:rsidRPr="006A4336">
                      <w:rPr>
                        <w:rFonts w:ascii="Times New Roman" w:hAnsi="Times New Roman" w:cs="Times New Roman"/>
                      </w:rPr>
                      <w:t>1,438,461,025.97</w:t>
                    </w:r>
                  </w:p>
                </w:tc>
                <w:tc>
                  <w:tcPr>
                    <w:tcW w:w="1197" w:type="pct"/>
                    <w:tcBorders>
                      <w:top w:val="outset" w:sz="4" w:space="0" w:color="auto"/>
                      <w:left w:val="outset" w:sz="4" w:space="0" w:color="auto"/>
                      <w:bottom w:val="outset" w:sz="4" w:space="0" w:color="auto"/>
                      <w:right w:val="outset" w:sz="4" w:space="0" w:color="auto"/>
                    </w:tcBorders>
                    <w:vAlign w:val="center"/>
                  </w:tcPr>
                  <w:p w14:paraId="6F1D1D86" w14:textId="77777777" w:rsidR="009B65F6" w:rsidRPr="006A4336" w:rsidRDefault="009B65F6" w:rsidP="006A4336">
                    <w:pPr>
                      <w:jc w:val="right"/>
                      <w:rPr>
                        <w:rFonts w:ascii="Times New Roman" w:hAnsi="Times New Roman" w:cs="Times New Roman"/>
                        <w:szCs w:val="21"/>
                      </w:rPr>
                    </w:pPr>
                    <w:r w:rsidRPr="006A4336">
                      <w:rPr>
                        <w:rFonts w:ascii="Times New Roman" w:hAnsi="Times New Roman" w:cs="Times New Roman"/>
                      </w:rPr>
                      <w:t>1,202,637,469.63</w:t>
                    </w:r>
                  </w:p>
                </w:tc>
              </w:tr>
              <w:tr w:rsidR="009B65F6" w14:paraId="5828C6AF" w14:textId="77777777" w:rsidTr="006A4336">
                <w:sdt>
                  <w:sdtPr>
                    <w:tag w:val="_PLD_bb83b8f9db734a7cb83175f4e64ae363"/>
                    <w:id w:val="29224780"/>
                    <w:lock w:val="sdtLocked"/>
                  </w:sdtPr>
                  <w:sdtEndPr/>
                  <w:sdtContent>
                    <w:tc>
                      <w:tcPr>
                        <w:tcW w:w="1736" w:type="pct"/>
                        <w:tcBorders>
                          <w:top w:val="outset" w:sz="4" w:space="0" w:color="auto"/>
                          <w:left w:val="outset" w:sz="4" w:space="0" w:color="auto"/>
                          <w:bottom w:val="outset" w:sz="4" w:space="0" w:color="auto"/>
                          <w:right w:val="outset" w:sz="4" w:space="0" w:color="auto"/>
                        </w:tcBorders>
                      </w:tcPr>
                      <w:p w14:paraId="3A0BCB57" w14:textId="77777777" w:rsidR="009B65F6" w:rsidRDefault="009B65F6" w:rsidP="005110BD">
                        <w:pPr>
                          <w:rPr>
                            <w:color w:val="000000"/>
                            <w:szCs w:val="21"/>
                          </w:rPr>
                        </w:pPr>
                        <w:r>
                          <w:rPr>
                            <w:rFonts w:hint="eastAsia"/>
                            <w:b/>
                            <w:bCs/>
                            <w:szCs w:val="21"/>
                          </w:rPr>
                          <w:t>六、期末现金及现金等价物余额</w:t>
                        </w:r>
                      </w:p>
                    </w:tc>
                  </w:sdtContent>
                </w:sdt>
                <w:tc>
                  <w:tcPr>
                    <w:tcW w:w="866" w:type="pct"/>
                    <w:tcBorders>
                      <w:top w:val="outset" w:sz="4" w:space="0" w:color="auto"/>
                      <w:left w:val="outset" w:sz="4" w:space="0" w:color="auto"/>
                      <w:bottom w:val="outset" w:sz="4" w:space="0" w:color="auto"/>
                      <w:right w:val="outset" w:sz="4" w:space="0" w:color="auto"/>
                    </w:tcBorders>
                  </w:tcPr>
                  <w:p w14:paraId="7184A211" w14:textId="77777777" w:rsidR="009B65F6" w:rsidRDefault="009B65F6" w:rsidP="005110BD">
                    <w:pP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14:paraId="084A61BC" w14:textId="77777777" w:rsidR="009B65F6" w:rsidRPr="006A4336" w:rsidRDefault="009B65F6" w:rsidP="006A4336">
                    <w:pPr>
                      <w:jc w:val="right"/>
                      <w:rPr>
                        <w:rFonts w:ascii="Times New Roman" w:hAnsi="Times New Roman" w:cs="Times New Roman"/>
                        <w:szCs w:val="21"/>
                      </w:rPr>
                    </w:pPr>
                    <w:r w:rsidRPr="006A4336">
                      <w:rPr>
                        <w:rFonts w:ascii="Times New Roman" w:hAnsi="Times New Roman" w:cs="Times New Roman"/>
                      </w:rPr>
                      <w:t>1,375,187,874.41</w:t>
                    </w:r>
                  </w:p>
                </w:tc>
                <w:tc>
                  <w:tcPr>
                    <w:tcW w:w="1197" w:type="pct"/>
                    <w:tcBorders>
                      <w:top w:val="outset" w:sz="4" w:space="0" w:color="auto"/>
                      <w:left w:val="outset" w:sz="4" w:space="0" w:color="auto"/>
                      <w:bottom w:val="outset" w:sz="4" w:space="0" w:color="auto"/>
                      <w:right w:val="outset" w:sz="4" w:space="0" w:color="auto"/>
                    </w:tcBorders>
                    <w:vAlign w:val="center"/>
                  </w:tcPr>
                  <w:p w14:paraId="28943101" w14:textId="77777777" w:rsidR="009B65F6" w:rsidRPr="006A4336" w:rsidRDefault="009B65F6" w:rsidP="006A4336">
                    <w:pPr>
                      <w:jc w:val="right"/>
                      <w:rPr>
                        <w:rFonts w:ascii="Times New Roman" w:hAnsi="Times New Roman" w:cs="Times New Roman"/>
                        <w:szCs w:val="21"/>
                      </w:rPr>
                    </w:pPr>
                    <w:r w:rsidRPr="006A4336">
                      <w:rPr>
                        <w:rFonts w:ascii="Times New Roman" w:hAnsi="Times New Roman" w:cs="Times New Roman"/>
                      </w:rPr>
                      <w:t>1,438,595,702.54</w:t>
                    </w:r>
                  </w:p>
                </w:tc>
              </w:tr>
              <w:bookmarkEnd w:id="176"/>
            </w:tbl>
            <w:p w14:paraId="2F5B00D1" w14:textId="77777777" w:rsidR="009B65F6" w:rsidRDefault="009B65F6"/>
            <w:p w14:paraId="513B1237" w14:textId="23FCBD1C" w:rsidR="003A1DA7" w:rsidRDefault="002956EA">
              <w:pPr>
                <w:snapToGrid w:val="0"/>
                <w:spacing w:line="240" w:lineRule="atLeast"/>
                <w:ind w:rightChars="12" w:right="29"/>
                <w:rPr>
                  <w:b/>
                  <w:bCs/>
                  <w:color w:val="FF0000"/>
                  <w:szCs w:val="21"/>
                </w:rPr>
              </w:pPr>
              <w:r>
                <w:rPr>
                  <w:szCs w:val="21"/>
                </w:rPr>
                <w:t>法定代表人</w:t>
              </w:r>
              <w:r>
                <w:rPr>
                  <w:rFonts w:hint="eastAsia"/>
                  <w:szCs w:val="21"/>
                </w:rPr>
                <w:t>：</w:t>
              </w:r>
              <w:sdt>
                <w:sdtPr>
                  <w:rPr>
                    <w:rFonts w:hint="eastAsia"/>
                    <w:szCs w:val="21"/>
                  </w:rPr>
                  <w:alias w:val="公司法定代表人"/>
                  <w:tag w:val="_GBC_d1f7cb193ab444ff8482a06aad12f0db"/>
                  <w:id w:val="-1458486580"/>
                  <w:lock w:val="sdtLocked"/>
                  <w:placeholder>
                    <w:docPart w:val="GBC22222222222222222222222222222"/>
                  </w:placeholder>
                  <w:dataBinding w:prefixMappings="xmlns:clcid-cgi='clcid-cgi'" w:xpath="/*/clcid-cgi:GongSiFaDingDaiBiaoRen[not(@periodRef)]" w:storeItemID="{89EBAB94-44A0-46A2-B712-30D997D04A6D}"/>
                  <w:text/>
                </w:sdtPr>
                <w:sdtEndPr/>
                <w:sdtContent>
                  <w:r w:rsidR="00155082">
                    <w:rPr>
                      <w:rFonts w:hint="eastAsia"/>
                      <w:szCs w:val="21"/>
                    </w:rPr>
                    <w:t>马玉川</w:t>
                  </w:r>
                </w:sdtContent>
              </w:sdt>
              <w:r>
                <w:rPr>
                  <w:rFonts w:hint="eastAsia"/>
                  <w:szCs w:val="21"/>
                </w:rPr>
                <w:t xml:space="preserve"> </w:t>
              </w:r>
              <w:r w:rsidR="002E1B20">
                <w:rPr>
                  <w:szCs w:val="21"/>
                </w:rPr>
                <w:t xml:space="preserve">   </w:t>
              </w:r>
              <w:r>
                <w:rPr>
                  <w:szCs w:val="21"/>
                </w:rPr>
                <w:t>主管会计工作负责人</w:t>
              </w:r>
              <w:r>
                <w:rPr>
                  <w:rFonts w:hint="eastAsia"/>
                  <w:szCs w:val="21"/>
                </w:rPr>
                <w:t>：</w:t>
              </w:r>
              <w:sdt>
                <w:sdtPr>
                  <w:rPr>
                    <w:rFonts w:hint="eastAsia"/>
                    <w:szCs w:val="21"/>
                  </w:rPr>
                  <w:alias w:val="主管会计工作负责人姓名"/>
                  <w:tag w:val="_GBC_45110b4746914613a7aad68cef7b1bed"/>
                  <w:id w:val="-481003687"/>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155082">
                    <w:rPr>
                      <w:rFonts w:hint="eastAsia"/>
                      <w:szCs w:val="21"/>
                    </w:rPr>
                    <w:t>佟小丽</w:t>
                  </w:r>
                </w:sdtContent>
              </w:sdt>
              <w:r>
                <w:rPr>
                  <w:rFonts w:hint="eastAsia"/>
                  <w:szCs w:val="21"/>
                </w:rPr>
                <w:t xml:space="preserve"> </w:t>
              </w:r>
              <w:r w:rsidR="002E1B20">
                <w:rPr>
                  <w:szCs w:val="21"/>
                </w:rPr>
                <w:t xml:space="preserve">  </w:t>
              </w:r>
              <w:r>
                <w:rPr>
                  <w:szCs w:val="21"/>
                </w:rPr>
                <w:t>会计机构负责人</w:t>
              </w:r>
              <w:r>
                <w:rPr>
                  <w:rFonts w:hint="eastAsia"/>
                  <w:szCs w:val="21"/>
                </w:rPr>
                <w:t>：</w:t>
              </w:r>
              <w:sdt>
                <w:sdtPr>
                  <w:rPr>
                    <w:rFonts w:hint="eastAsia"/>
                    <w:szCs w:val="21"/>
                  </w:rPr>
                  <w:alias w:val="会计机构负责人姓名"/>
                  <w:tag w:val="_GBC_e7d70223996e482d9871cfff87704452"/>
                  <w:id w:val="-41675631"/>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155082">
                    <w:rPr>
                      <w:rFonts w:hint="eastAsia"/>
                      <w:szCs w:val="21"/>
                    </w:rPr>
                    <w:t>吴晓洁</w:t>
                  </w:r>
                </w:sdtContent>
              </w:sdt>
            </w:p>
          </w:sdtContent>
        </w:sdt>
        <w:p w14:paraId="62369BF9" w14:textId="77777777" w:rsidR="003A1DA7" w:rsidRDefault="003A1DA7">
          <w:pPr>
            <w:rPr>
              <w:szCs w:val="21"/>
            </w:rPr>
          </w:pPr>
        </w:p>
        <w:p w14:paraId="640A910C" w14:textId="77777777" w:rsidR="003A1DA7" w:rsidRPr="002E1B20" w:rsidRDefault="003A1DA7">
          <w:pPr>
            <w:jc w:val="center"/>
            <w:rPr>
              <w:b/>
              <w:bCs/>
              <w:szCs w:val="21"/>
            </w:rPr>
          </w:pPr>
        </w:p>
        <w:bookmarkStart w:id="177" w:name="_Toc49441265" w:displacedByCustomXml="next"/>
        <w:sdt>
          <w:sdtPr>
            <w:rPr>
              <w:rFonts w:ascii="宋体" w:hAnsi="宋体" w:cs="宋体" w:hint="eastAsia"/>
              <w:b w:val="0"/>
              <w:bCs w:val="0"/>
              <w:kern w:val="0"/>
              <w:szCs w:val="24"/>
            </w:rPr>
            <w:tag w:val="_GBC_fa07832b39b14b348ba105d6cedbd7b8"/>
            <w:id w:val="1228189524"/>
            <w:lock w:val="sdtLocked"/>
            <w:placeholder>
              <w:docPart w:val="GBC22222222222222222222222222222"/>
            </w:placeholder>
          </w:sdtPr>
          <w:sdtEndPr>
            <w:rPr>
              <w:szCs w:val="21"/>
            </w:rPr>
          </w:sdtEndPr>
          <w:sdtContent>
            <w:p w14:paraId="046B614A" w14:textId="77777777" w:rsidR="003A1DA7" w:rsidRDefault="002956EA">
              <w:pPr>
                <w:pStyle w:val="3"/>
                <w:jc w:val="center"/>
              </w:pPr>
              <w:r>
                <w:rPr>
                  <w:rFonts w:hint="eastAsia"/>
                </w:rPr>
                <w:t>母公司</w:t>
              </w:r>
              <w:r>
                <w:t>现金流量表</w:t>
              </w:r>
              <w:bookmarkEnd w:id="177"/>
            </w:p>
            <w:p w14:paraId="268004E3" w14:textId="77777777" w:rsidR="003A1DA7" w:rsidRDefault="002956EA">
              <w:pPr>
                <w:jc w:val="center"/>
                <w:rPr>
                  <w:b/>
                  <w:bCs/>
                  <w:szCs w:val="21"/>
                </w:rPr>
              </w:pPr>
              <w:r>
                <w:rPr>
                  <w:szCs w:val="21"/>
                </w:rPr>
                <w:t>2020年</w:t>
              </w:r>
              <w:r>
                <w:rPr>
                  <w:rFonts w:hint="eastAsia"/>
                  <w:szCs w:val="21"/>
                </w:rPr>
                <w:t>1—6</w:t>
              </w:r>
              <w:r>
                <w:rPr>
                  <w:szCs w:val="21"/>
                </w:rPr>
                <w:t>月</w:t>
              </w:r>
            </w:p>
            <w:p w14:paraId="18484A5D" w14:textId="77777777" w:rsidR="003A1DA7" w:rsidRDefault="002956EA">
              <w:pPr>
                <w:jc w:val="right"/>
                <w:rPr>
                  <w:szCs w:val="21"/>
                </w:rPr>
              </w:pPr>
              <w:r>
                <w:rPr>
                  <w:szCs w:val="21"/>
                </w:rPr>
                <w:t>单位:</w:t>
              </w:r>
              <w:sdt>
                <w:sdtPr>
                  <w:rPr>
                    <w:szCs w:val="21"/>
                  </w:rPr>
                  <w:alias w:val="单位：母公司现金流量表"/>
                  <w:tag w:val="_GBC_993ead81b27a41dfaccaacfaec8b7c78"/>
                  <w:id w:val="140302607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sdt>
                <w:sdtPr>
                  <w:rPr>
                    <w:szCs w:val="21"/>
                  </w:rPr>
                  <w:alias w:val="币种：母公司现金流量表"/>
                  <w:tag w:val="_GBC_2dd4b706d0a244a4b4c21166025356cc"/>
                  <w:id w:val="14045645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91"/>
                <w:gridCol w:w="1756"/>
                <w:gridCol w:w="2043"/>
                <w:gridCol w:w="2033"/>
              </w:tblGrid>
              <w:tr w:rsidR="00F82210" w14:paraId="396DBB35" w14:textId="77777777" w:rsidTr="005110BD">
                <w:sdt>
                  <w:sdtPr>
                    <w:tag w:val="_PLD_20ae0904ed714106892a5beddfe5846a"/>
                    <w:id w:val="2051422773"/>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285999B8" w14:textId="77777777" w:rsidR="00F82210" w:rsidRDefault="00F82210" w:rsidP="005110BD">
                        <w:pPr>
                          <w:jc w:val="center"/>
                          <w:rPr>
                            <w:b/>
                            <w:bCs/>
                            <w:szCs w:val="21"/>
                          </w:rPr>
                        </w:pPr>
                        <w:r>
                          <w:rPr>
                            <w:b/>
                            <w:bCs/>
                            <w:szCs w:val="21"/>
                          </w:rPr>
                          <w:t>项目</w:t>
                        </w:r>
                      </w:p>
                    </w:tc>
                  </w:sdtContent>
                </w:sdt>
                <w:sdt>
                  <w:sdtPr>
                    <w:tag w:val="_PLD_9cb87427e0de42d2b7e58a286ff58290"/>
                    <w:id w:val="1334416532"/>
                    <w:lock w:val="sdtLocked"/>
                  </w:sdtPr>
                  <w:sdtEndPr/>
                  <w:sdtContent>
                    <w:tc>
                      <w:tcPr>
                        <w:tcW w:w="995" w:type="pct"/>
                        <w:tcBorders>
                          <w:top w:val="outset" w:sz="4" w:space="0" w:color="auto"/>
                          <w:left w:val="outset" w:sz="4" w:space="0" w:color="auto"/>
                          <w:bottom w:val="outset" w:sz="4" w:space="0" w:color="auto"/>
                          <w:right w:val="outset" w:sz="4" w:space="0" w:color="auto"/>
                        </w:tcBorders>
                      </w:tcPr>
                      <w:p w14:paraId="106AE9B5" w14:textId="77777777" w:rsidR="00F82210" w:rsidRDefault="00F82210" w:rsidP="005110BD">
                        <w:pPr>
                          <w:autoSpaceDE w:val="0"/>
                          <w:autoSpaceDN w:val="0"/>
                          <w:adjustRightInd w:val="0"/>
                          <w:jc w:val="center"/>
                          <w:rPr>
                            <w:b/>
                            <w:szCs w:val="21"/>
                          </w:rPr>
                        </w:pPr>
                        <w:r>
                          <w:rPr>
                            <w:b/>
                            <w:szCs w:val="21"/>
                          </w:rPr>
                          <w:t>附注</w:t>
                        </w:r>
                      </w:p>
                    </w:tc>
                  </w:sdtContent>
                </w:sdt>
                <w:sdt>
                  <w:sdtPr>
                    <w:tag w:val="_PLD_514bbce28b6040e393e59c5ec50c3820"/>
                    <w:id w:val="1581256301"/>
                    <w:lock w:val="sdtLocked"/>
                  </w:sdtPr>
                  <w:sdtEndPr/>
                  <w:sdtContent>
                    <w:tc>
                      <w:tcPr>
                        <w:tcW w:w="1158" w:type="pct"/>
                        <w:tcBorders>
                          <w:top w:val="outset" w:sz="4" w:space="0" w:color="auto"/>
                          <w:left w:val="outset" w:sz="4" w:space="0" w:color="auto"/>
                          <w:bottom w:val="outset" w:sz="4" w:space="0" w:color="auto"/>
                          <w:right w:val="outset" w:sz="4" w:space="0" w:color="auto"/>
                        </w:tcBorders>
                      </w:tcPr>
                      <w:p w14:paraId="709491A1" w14:textId="77777777" w:rsidR="00F82210" w:rsidRDefault="00F82210" w:rsidP="005110BD">
                        <w:pPr>
                          <w:autoSpaceDE w:val="0"/>
                          <w:autoSpaceDN w:val="0"/>
                          <w:adjustRightInd w:val="0"/>
                          <w:jc w:val="center"/>
                          <w:rPr>
                            <w:b/>
                            <w:szCs w:val="21"/>
                          </w:rPr>
                        </w:pPr>
                        <w:r>
                          <w:rPr>
                            <w:rFonts w:hint="eastAsia"/>
                            <w:b/>
                            <w:szCs w:val="21"/>
                          </w:rPr>
                          <w:t>2</w:t>
                        </w:r>
                        <w:r>
                          <w:rPr>
                            <w:b/>
                            <w:szCs w:val="21"/>
                          </w:rPr>
                          <w:t>020</w:t>
                        </w:r>
                        <w:r>
                          <w:rPr>
                            <w:rFonts w:hint="eastAsia"/>
                            <w:b/>
                            <w:szCs w:val="21"/>
                          </w:rPr>
                          <w:t>年半年度</w:t>
                        </w:r>
                      </w:p>
                    </w:tc>
                  </w:sdtContent>
                </w:sdt>
                <w:sdt>
                  <w:sdtPr>
                    <w:tag w:val="_PLD_de39c3f730c74ecca3c9a890bc08a2c1"/>
                    <w:id w:val="-1452857471"/>
                    <w:lock w:val="sdtLocked"/>
                  </w:sdtPr>
                  <w:sdtEndPr/>
                  <w:sdtContent>
                    <w:tc>
                      <w:tcPr>
                        <w:tcW w:w="1152" w:type="pct"/>
                        <w:tcBorders>
                          <w:top w:val="outset" w:sz="4" w:space="0" w:color="auto"/>
                          <w:left w:val="outset" w:sz="4" w:space="0" w:color="auto"/>
                          <w:bottom w:val="outset" w:sz="4" w:space="0" w:color="auto"/>
                          <w:right w:val="outset" w:sz="4" w:space="0" w:color="auto"/>
                        </w:tcBorders>
                      </w:tcPr>
                      <w:p w14:paraId="0EA3B544" w14:textId="77777777" w:rsidR="00F82210" w:rsidRDefault="00F82210" w:rsidP="005110BD">
                        <w:pPr>
                          <w:autoSpaceDE w:val="0"/>
                          <w:autoSpaceDN w:val="0"/>
                          <w:adjustRightInd w:val="0"/>
                          <w:jc w:val="center"/>
                          <w:rPr>
                            <w:b/>
                            <w:szCs w:val="21"/>
                          </w:rPr>
                        </w:pPr>
                        <w:r>
                          <w:rPr>
                            <w:rFonts w:hint="eastAsia"/>
                            <w:b/>
                            <w:szCs w:val="21"/>
                          </w:rPr>
                          <w:t>201</w:t>
                        </w:r>
                        <w:r>
                          <w:rPr>
                            <w:b/>
                            <w:szCs w:val="21"/>
                          </w:rPr>
                          <w:t>9</w:t>
                        </w:r>
                        <w:r>
                          <w:rPr>
                            <w:rFonts w:hint="eastAsia"/>
                            <w:b/>
                            <w:szCs w:val="21"/>
                          </w:rPr>
                          <w:t>年半年度</w:t>
                        </w:r>
                      </w:p>
                    </w:tc>
                  </w:sdtContent>
                </w:sdt>
              </w:tr>
              <w:tr w:rsidR="00F82210" w14:paraId="25E07F16" w14:textId="77777777" w:rsidTr="006A4336">
                <w:sdt>
                  <w:sdtPr>
                    <w:tag w:val="_PLD_575fd724a7cb4261a6c80660162ce2fb"/>
                    <w:id w:val="-1075505622"/>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41B3C15C" w14:textId="77777777" w:rsidR="00F82210" w:rsidRDefault="00F82210" w:rsidP="005110BD">
                        <w:pPr>
                          <w:rPr>
                            <w:color w:val="000000"/>
                            <w:szCs w:val="21"/>
                          </w:rPr>
                        </w:pPr>
                        <w:r>
                          <w:rPr>
                            <w:rFonts w:hint="eastAsia"/>
                            <w:b/>
                            <w:bCs/>
                            <w:szCs w:val="21"/>
                          </w:rPr>
                          <w:t>一、经营活动产生的现金流量：</w:t>
                        </w:r>
                      </w:p>
                    </w:tc>
                  </w:sdtContent>
                </w:sdt>
                <w:tc>
                  <w:tcPr>
                    <w:tcW w:w="995" w:type="pct"/>
                    <w:tcBorders>
                      <w:top w:val="outset" w:sz="4" w:space="0" w:color="auto"/>
                      <w:left w:val="outset" w:sz="4" w:space="0" w:color="auto"/>
                      <w:bottom w:val="outset" w:sz="4" w:space="0" w:color="auto"/>
                      <w:right w:val="outset" w:sz="4" w:space="0" w:color="auto"/>
                    </w:tcBorders>
                  </w:tcPr>
                  <w:p w14:paraId="280DCFD9" w14:textId="77777777" w:rsidR="00F82210" w:rsidRDefault="00F82210" w:rsidP="005110B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34EB811D" w14:textId="77777777" w:rsidR="00F82210" w:rsidRPr="006A4336" w:rsidRDefault="00F82210" w:rsidP="006A4336">
                    <w:pPr>
                      <w:jc w:val="right"/>
                      <w:rPr>
                        <w:rFonts w:ascii="Times New Roman" w:hAnsi="Times New Roman" w:cs="Times New Roman"/>
                        <w:szCs w:val="21"/>
                      </w:rPr>
                    </w:pPr>
                  </w:p>
                </w:tc>
                <w:tc>
                  <w:tcPr>
                    <w:tcW w:w="1152" w:type="pct"/>
                    <w:tcBorders>
                      <w:top w:val="outset" w:sz="4" w:space="0" w:color="auto"/>
                      <w:left w:val="outset" w:sz="4" w:space="0" w:color="auto"/>
                      <w:bottom w:val="outset" w:sz="4" w:space="0" w:color="auto"/>
                      <w:right w:val="outset" w:sz="4" w:space="0" w:color="auto"/>
                    </w:tcBorders>
                    <w:vAlign w:val="center"/>
                  </w:tcPr>
                  <w:p w14:paraId="49C501BD" w14:textId="77777777" w:rsidR="00F82210" w:rsidRPr="006A4336" w:rsidRDefault="00F82210" w:rsidP="006A4336">
                    <w:pPr>
                      <w:jc w:val="right"/>
                      <w:rPr>
                        <w:rFonts w:ascii="Times New Roman" w:hAnsi="Times New Roman" w:cs="Times New Roman"/>
                        <w:szCs w:val="21"/>
                      </w:rPr>
                    </w:pPr>
                  </w:p>
                </w:tc>
              </w:tr>
              <w:tr w:rsidR="00F82210" w14:paraId="78AEEC82" w14:textId="77777777" w:rsidTr="006A4336">
                <w:sdt>
                  <w:sdtPr>
                    <w:tag w:val="_PLD_82863635c2aa4636ad77b92e44fbd77d"/>
                    <w:id w:val="-1983300903"/>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30783726" w14:textId="77777777" w:rsidR="00F82210" w:rsidRDefault="00F82210" w:rsidP="005110BD">
                        <w:pPr>
                          <w:ind w:firstLineChars="100" w:firstLine="240"/>
                          <w:rPr>
                            <w:color w:val="000000"/>
                            <w:szCs w:val="21"/>
                          </w:rPr>
                        </w:pPr>
                        <w:r>
                          <w:rPr>
                            <w:rFonts w:hint="eastAsia"/>
                            <w:szCs w:val="21"/>
                          </w:rPr>
                          <w:t>销售商品、提供劳务收到的现金</w:t>
                        </w:r>
                      </w:p>
                    </w:tc>
                  </w:sdtContent>
                </w:sdt>
                <w:tc>
                  <w:tcPr>
                    <w:tcW w:w="995" w:type="pct"/>
                    <w:tcBorders>
                      <w:top w:val="outset" w:sz="4" w:space="0" w:color="auto"/>
                      <w:left w:val="outset" w:sz="4" w:space="0" w:color="auto"/>
                      <w:bottom w:val="outset" w:sz="4" w:space="0" w:color="auto"/>
                      <w:right w:val="outset" w:sz="4" w:space="0" w:color="auto"/>
                    </w:tcBorders>
                  </w:tcPr>
                  <w:p w14:paraId="0EE88393" w14:textId="77777777" w:rsidR="00F82210" w:rsidRDefault="00F82210" w:rsidP="005110B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090C5EEB" w14:textId="77777777" w:rsidR="00F82210" w:rsidRPr="006A4336" w:rsidRDefault="00F82210" w:rsidP="006A4336">
                    <w:pPr>
                      <w:jc w:val="right"/>
                      <w:rPr>
                        <w:rFonts w:ascii="Times New Roman" w:hAnsi="Times New Roman" w:cs="Times New Roman"/>
                        <w:szCs w:val="21"/>
                      </w:rPr>
                    </w:pPr>
                    <w:r w:rsidRPr="006A4336">
                      <w:rPr>
                        <w:rFonts w:ascii="Times New Roman" w:hAnsi="Times New Roman" w:cs="Times New Roman"/>
                      </w:rPr>
                      <w:t>178,162,741.24</w:t>
                    </w:r>
                  </w:p>
                </w:tc>
                <w:tc>
                  <w:tcPr>
                    <w:tcW w:w="1152" w:type="pct"/>
                    <w:tcBorders>
                      <w:top w:val="outset" w:sz="4" w:space="0" w:color="auto"/>
                      <w:left w:val="outset" w:sz="4" w:space="0" w:color="auto"/>
                      <w:bottom w:val="outset" w:sz="4" w:space="0" w:color="auto"/>
                      <w:right w:val="outset" w:sz="4" w:space="0" w:color="auto"/>
                    </w:tcBorders>
                    <w:vAlign w:val="center"/>
                  </w:tcPr>
                  <w:p w14:paraId="3AA21FE8" w14:textId="77777777" w:rsidR="00F82210" w:rsidRPr="006A4336" w:rsidRDefault="00F82210" w:rsidP="006A4336">
                    <w:pPr>
                      <w:jc w:val="right"/>
                      <w:rPr>
                        <w:rFonts w:ascii="Times New Roman" w:hAnsi="Times New Roman" w:cs="Times New Roman"/>
                        <w:szCs w:val="21"/>
                      </w:rPr>
                    </w:pPr>
                    <w:r w:rsidRPr="006A4336">
                      <w:rPr>
                        <w:rFonts w:ascii="Times New Roman" w:hAnsi="Times New Roman" w:cs="Times New Roman"/>
                      </w:rPr>
                      <w:t>169,272,500.12</w:t>
                    </w:r>
                  </w:p>
                </w:tc>
              </w:tr>
              <w:tr w:rsidR="00F82210" w14:paraId="69F77CE3" w14:textId="77777777" w:rsidTr="006A4336">
                <w:sdt>
                  <w:sdtPr>
                    <w:tag w:val="_PLD_6f6ba49a98924345bef562f06bfcb294"/>
                    <w:id w:val="-167024241"/>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69B42046" w14:textId="77777777" w:rsidR="00F82210" w:rsidRDefault="00F82210" w:rsidP="005110BD">
                        <w:pPr>
                          <w:ind w:firstLineChars="100" w:firstLine="240"/>
                          <w:rPr>
                            <w:color w:val="000000"/>
                            <w:szCs w:val="21"/>
                          </w:rPr>
                        </w:pPr>
                        <w:r>
                          <w:rPr>
                            <w:rFonts w:hint="eastAsia"/>
                            <w:szCs w:val="21"/>
                          </w:rPr>
                          <w:t>收到的税费返还</w:t>
                        </w:r>
                      </w:p>
                    </w:tc>
                  </w:sdtContent>
                </w:sdt>
                <w:tc>
                  <w:tcPr>
                    <w:tcW w:w="995" w:type="pct"/>
                    <w:tcBorders>
                      <w:top w:val="outset" w:sz="4" w:space="0" w:color="auto"/>
                      <w:left w:val="outset" w:sz="4" w:space="0" w:color="auto"/>
                      <w:bottom w:val="outset" w:sz="4" w:space="0" w:color="auto"/>
                      <w:right w:val="outset" w:sz="4" w:space="0" w:color="auto"/>
                    </w:tcBorders>
                  </w:tcPr>
                  <w:p w14:paraId="3E4710BF" w14:textId="77777777" w:rsidR="00F82210" w:rsidRDefault="00F82210" w:rsidP="005110B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475A37C4" w14:textId="77777777" w:rsidR="00F82210" w:rsidRPr="006A4336" w:rsidRDefault="00F82210" w:rsidP="006A4336">
                    <w:pPr>
                      <w:jc w:val="right"/>
                      <w:rPr>
                        <w:rFonts w:ascii="Times New Roman" w:hAnsi="Times New Roman" w:cs="Times New Roman"/>
                        <w:szCs w:val="21"/>
                      </w:rPr>
                    </w:pPr>
                    <w:r w:rsidRPr="006A4336">
                      <w:rPr>
                        <w:rFonts w:ascii="Times New Roman" w:hAnsi="Times New Roman" w:cs="Times New Roman"/>
                      </w:rPr>
                      <w:t>6,263.57</w:t>
                    </w:r>
                  </w:p>
                </w:tc>
                <w:tc>
                  <w:tcPr>
                    <w:tcW w:w="1152" w:type="pct"/>
                    <w:tcBorders>
                      <w:top w:val="outset" w:sz="4" w:space="0" w:color="auto"/>
                      <w:left w:val="outset" w:sz="4" w:space="0" w:color="auto"/>
                      <w:bottom w:val="outset" w:sz="4" w:space="0" w:color="auto"/>
                      <w:right w:val="outset" w:sz="4" w:space="0" w:color="auto"/>
                    </w:tcBorders>
                    <w:vAlign w:val="center"/>
                  </w:tcPr>
                  <w:p w14:paraId="6B1A45DF" w14:textId="77777777" w:rsidR="00F82210" w:rsidRPr="006A4336" w:rsidRDefault="00F82210" w:rsidP="006A4336">
                    <w:pPr>
                      <w:jc w:val="right"/>
                      <w:rPr>
                        <w:rFonts w:ascii="Times New Roman" w:hAnsi="Times New Roman" w:cs="Times New Roman"/>
                        <w:szCs w:val="21"/>
                      </w:rPr>
                    </w:pPr>
                    <w:r w:rsidRPr="006A4336">
                      <w:rPr>
                        <w:rFonts w:ascii="Times New Roman" w:hAnsi="Times New Roman" w:cs="Times New Roman"/>
                      </w:rPr>
                      <w:t>209,979.63</w:t>
                    </w:r>
                  </w:p>
                </w:tc>
              </w:tr>
              <w:tr w:rsidR="00F82210" w14:paraId="26ACB215" w14:textId="77777777" w:rsidTr="006A4336">
                <w:sdt>
                  <w:sdtPr>
                    <w:tag w:val="_PLD_06639b4a021d45c5a9c028b0a988399d"/>
                    <w:id w:val="-139580415"/>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567EFA7D" w14:textId="77777777" w:rsidR="00F82210" w:rsidRDefault="00F82210" w:rsidP="005110BD">
                        <w:pPr>
                          <w:ind w:firstLineChars="100" w:firstLine="240"/>
                          <w:rPr>
                            <w:color w:val="000000"/>
                            <w:szCs w:val="21"/>
                          </w:rPr>
                        </w:pPr>
                        <w:r>
                          <w:rPr>
                            <w:rFonts w:hint="eastAsia"/>
                            <w:szCs w:val="21"/>
                          </w:rPr>
                          <w:t>收到其他与经营活动有关的现金</w:t>
                        </w:r>
                      </w:p>
                    </w:tc>
                  </w:sdtContent>
                </w:sdt>
                <w:tc>
                  <w:tcPr>
                    <w:tcW w:w="995" w:type="pct"/>
                    <w:tcBorders>
                      <w:top w:val="outset" w:sz="4" w:space="0" w:color="auto"/>
                      <w:left w:val="outset" w:sz="4" w:space="0" w:color="auto"/>
                      <w:bottom w:val="outset" w:sz="4" w:space="0" w:color="auto"/>
                      <w:right w:val="outset" w:sz="4" w:space="0" w:color="auto"/>
                    </w:tcBorders>
                  </w:tcPr>
                  <w:p w14:paraId="605C6812" w14:textId="77777777" w:rsidR="00F82210" w:rsidRDefault="00F82210" w:rsidP="005110B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54117280" w14:textId="77777777" w:rsidR="00F82210" w:rsidRPr="006A4336" w:rsidRDefault="00F82210" w:rsidP="006A4336">
                    <w:pPr>
                      <w:jc w:val="right"/>
                      <w:rPr>
                        <w:rFonts w:ascii="Times New Roman" w:hAnsi="Times New Roman" w:cs="Times New Roman"/>
                        <w:szCs w:val="21"/>
                      </w:rPr>
                    </w:pPr>
                    <w:r w:rsidRPr="006A4336">
                      <w:rPr>
                        <w:rFonts w:ascii="Times New Roman" w:hAnsi="Times New Roman" w:cs="Times New Roman"/>
                      </w:rPr>
                      <w:t>5,952,262.94</w:t>
                    </w:r>
                  </w:p>
                </w:tc>
                <w:tc>
                  <w:tcPr>
                    <w:tcW w:w="1152" w:type="pct"/>
                    <w:tcBorders>
                      <w:top w:val="outset" w:sz="4" w:space="0" w:color="auto"/>
                      <w:left w:val="outset" w:sz="4" w:space="0" w:color="auto"/>
                      <w:bottom w:val="outset" w:sz="4" w:space="0" w:color="auto"/>
                      <w:right w:val="outset" w:sz="4" w:space="0" w:color="auto"/>
                    </w:tcBorders>
                    <w:vAlign w:val="center"/>
                  </w:tcPr>
                  <w:p w14:paraId="3C626AEC" w14:textId="77777777" w:rsidR="00F82210" w:rsidRPr="006A4336" w:rsidRDefault="00F82210" w:rsidP="006A4336">
                    <w:pPr>
                      <w:jc w:val="right"/>
                      <w:rPr>
                        <w:rFonts w:ascii="Times New Roman" w:hAnsi="Times New Roman" w:cs="Times New Roman"/>
                        <w:szCs w:val="21"/>
                      </w:rPr>
                    </w:pPr>
                    <w:r w:rsidRPr="006A4336">
                      <w:rPr>
                        <w:rFonts w:ascii="Times New Roman" w:hAnsi="Times New Roman" w:cs="Times New Roman"/>
                      </w:rPr>
                      <w:t>27,725,749.14</w:t>
                    </w:r>
                  </w:p>
                </w:tc>
              </w:tr>
              <w:tr w:rsidR="00F82210" w14:paraId="30839374" w14:textId="77777777" w:rsidTr="006A4336">
                <w:sdt>
                  <w:sdtPr>
                    <w:tag w:val="_PLD_64de81055bc940a3b2e810f08ea30cd0"/>
                    <w:id w:val="1634682059"/>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4A389B02" w14:textId="77777777" w:rsidR="00F82210" w:rsidRDefault="00F82210" w:rsidP="005110BD">
                        <w:pPr>
                          <w:ind w:firstLineChars="200" w:firstLine="480"/>
                          <w:rPr>
                            <w:color w:val="000000"/>
                            <w:szCs w:val="21"/>
                          </w:rPr>
                        </w:pPr>
                        <w:r>
                          <w:rPr>
                            <w:rFonts w:hint="eastAsia"/>
                            <w:szCs w:val="21"/>
                          </w:rPr>
                          <w:t>经营活动现金流入小计</w:t>
                        </w:r>
                      </w:p>
                    </w:tc>
                  </w:sdtContent>
                </w:sdt>
                <w:tc>
                  <w:tcPr>
                    <w:tcW w:w="995" w:type="pct"/>
                    <w:tcBorders>
                      <w:top w:val="outset" w:sz="4" w:space="0" w:color="auto"/>
                      <w:left w:val="outset" w:sz="4" w:space="0" w:color="auto"/>
                      <w:bottom w:val="outset" w:sz="4" w:space="0" w:color="auto"/>
                      <w:right w:val="outset" w:sz="4" w:space="0" w:color="auto"/>
                    </w:tcBorders>
                  </w:tcPr>
                  <w:p w14:paraId="789F6B39" w14:textId="77777777" w:rsidR="00F82210" w:rsidRDefault="00F82210" w:rsidP="005110B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16E15F33" w14:textId="77777777" w:rsidR="00F82210" w:rsidRPr="006A4336" w:rsidRDefault="00F82210" w:rsidP="006A4336">
                    <w:pPr>
                      <w:jc w:val="right"/>
                      <w:rPr>
                        <w:rFonts w:ascii="Times New Roman" w:hAnsi="Times New Roman" w:cs="Times New Roman"/>
                        <w:szCs w:val="21"/>
                      </w:rPr>
                    </w:pPr>
                    <w:r w:rsidRPr="006A4336">
                      <w:rPr>
                        <w:rFonts w:ascii="Times New Roman" w:hAnsi="Times New Roman" w:cs="Times New Roman"/>
                      </w:rPr>
                      <w:t>184,121,267.75</w:t>
                    </w:r>
                  </w:p>
                </w:tc>
                <w:tc>
                  <w:tcPr>
                    <w:tcW w:w="1152" w:type="pct"/>
                    <w:tcBorders>
                      <w:top w:val="outset" w:sz="4" w:space="0" w:color="auto"/>
                      <w:left w:val="outset" w:sz="4" w:space="0" w:color="auto"/>
                      <w:bottom w:val="outset" w:sz="4" w:space="0" w:color="auto"/>
                      <w:right w:val="outset" w:sz="4" w:space="0" w:color="auto"/>
                    </w:tcBorders>
                    <w:vAlign w:val="center"/>
                  </w:tcPr>
                  <w:p w14:paraId="5F0DD3CF" w14:textId="77777777" w:rsidR="00F82210" w:rsidRPr="006A4336" w:rsidRDefault="00F82210" w:rsidP="006A4336">
                    <w:pPr>
                      <w:jc w:val="right"/>
                      <w:rPr>
                        <w:rFonts w:ascii="Times New Roman" w:hAnsi="Times New Roman" w:cs="Times New Roman"/>
                        <w:szCs w:val="21"/>
                      </w:rPr>
                    </w:pPr>
                    <w:r w:rsidRPr="006A4336">
                      <w:rPr>
                        <w:rFonts w:ascii="Times New Roman" w:hAnsi="Times New Roman" w:cs="Times New Roman"/>
                      </w:rPr>
                      <w:t>197,208,228.89</w:t>
                    </w:r>
                  </w:p>
                </w:tc>
              </w:tr>
              <w:tr w:rsidR="00F82210" w14:paraId="21DB2C84" w14:textId="77777777" w:rsidTr="006A4336">
                <w:sdt>
                  <w:sdtPr>
                    <w:tag w:val="_PLD_9225a8e3c0d04e74be5259e8c6d2c503"/>
                    <w:id w:val="-2076422890"/>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42BC8828" w14:textId="77777777" w:rsidR="00F82210" w:rsidRDefault="00F82210" w:rsidP="005110BD">
                        <w:pPr>
                          <w:ind w:firstLineChars="100" w:firstLine="240"/>
                          <w:rPr>
                            <w:szCs w:val="21"/>
                          </w:rPr>
                        </w:pPr>
                        <w:r>
                          <w:rPr>
                            <w:rFonts w:hint="eastAsia"/>
                            <w:szCs w:val="21"/>
                          </w:rPr>
                          <w:t>购买商品、接受劳务支付的现金</w:t>
                        </w:r>
                      </w:p>
                    </w:tc>
                  </w:sdtContent>
                </w:sdt>
                <w:tc>
                  <w:tcPr>
                    <w:tcW w:w="995" w:type="pct"/>
                    <w:tcBorders>
                      <w:top w:val="outset" w:sz="4" w:space="0" w:color="auto"/>
                      <w:left w:val="outset" w:sz="4" w:space="0" w:color="auto"/>
                      <w:bottom w:val="outset" w:sz="4" w:space="0" w:color="auto"/>
                      <w:right w:val="outset" w:sz="4" w:space="0" w:color="auto"/>
                    </w:tcBorders>
                  </w:tcPr>
                  <w:p w14:paraId="55C03727" w14:textId="77777777" w:rsidR="00F82210" w:rsidRDefault="00F82210" w:rsidP="005110B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4A10BE17" w14:textId="77777777" w:rsidR="00F82210" w:rsidRPr="006A4336" w:rsidRDefault="00F82210" w:rsidP="006A4336">
                    <w:pPr>
                      <w:jc w:val="right"/>
                      <w:rPr>
                        <w:rFonts w:ascii="Times New Roman" w:hAnsi="Times New Roman" w:cs="Times New Roman"/>
                        <w:szCs w:val="21"/>
                      </w:rPr>
                    </w:pPr>
                    <w:r w:rsidRPr="006A4336">
                      <w:rPr>
                        <w:rFonts w:ascii="Times New Roman" w:hAnsi="Times New Roman" w:cs="Times New Roman"/>
                      </w:rPr>
                      <w:t>122,411,450.55</w:t>
                    </w:r>
                  </w:p>
                </w:tc>
                <w:tc>
                  <w:tcPr>
                    <w:tcW w:w="1152" w:type="pct"/>
                    <w:tcBorders>
                      <w:top w:val="outset" w:sz="4" w:space="0" w:color="auto"/>
                      <w:left w:val="outset" w:sz="4" w:space="0" w:color="auto"/>
                      <w:bottom w:val="outset" w:sz="4" w:space="0" w:color="auto"/>
                      <w:right w:val="outset" w:sz="4" w:space="0" w:color="auto"/>
                    </w:tcBorders>
                    <w:vAlign w:val="center"/>
                  </w:tcPr>
                  <w:p w14:paraId="7F5959E9" w14:textId="77777777" w:rsidR="00F82210" w:rsidRPr="006A4336" w:rsidRDefault="00F82210" w:rsidP="006A4336">
                    <w:pPr>
                      <w:jc w:val="right"/>
                      <w:rPr>
                        <w:rFonts w:ascii="Times New Roman" w:hAnsi="Times New Roman" w:cs="Times New Roman"/>
                        <w:szCs w:val="21"/>
                      </w:rPr>
                    </w:pPr>
                    <w:r w:rsidRPr="006A4336">
                      <w:rPr>
                        <w:rFonts w:ascii="Times New Roman" w:hAnsi="Times New Roman" w:cs="Times New Roman"/>
                      </w:rPr>
                      <w:t>117,085,699.74</w:t>
                    </w:r>
                  </w:p>
                </w:tc>
              </w:tr>
              <w:tr w:rsidR="00F82210" w14:paraId="4648D668" w14:textId="77777777" w:rsidTr="006A4336">
                <w:sdt>
                  <w:sdtPr>
                    <w:tag w:val="_PLD_3bc74c61fa7a4ba98c9b2ee5eb59820e"/>
                    <w:id w:val="-1677493174"/>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70479AF1" w14:textId="77777777" w:rsidR="00F82210" w:rsidRDefault="00F82210" w:rsidP="005110BD">
                        <w:pPr>
                          <w:ind w:firstLineChars="100" w:firstLine="240"/>
                          <w:rPr>
                            <w:szCs w:val="21"/>
                          </w:rPr>
                        </w:pPr>
                        <w:r>
                          <w:rPr>
                            <w:rFonts w:hint="eastAsia"/>
                            <w:szCs w:val="21"/>
                          </w:rPr>
                          <w:t>支付给职工及为职工支付的现金</w:t>
                        </w:r>
                      </w:p>
                    </w:tc>
                  </w:sdtContent>
                </w:sdt>
                <w:tc>
                  <w:tcPr>
                    <w:tcW w:w="995" w:type="pct"/>
                    <w:tcBorders>
                      <w:top w:val="outset" w:sz="4" w:space="0" w:color="auto"/>
                      <w:left w:val="outset" w:sz="4" w:space="0" w:color="auto"/>
                      <w:bottom w:val="outset" w:sz="4" w:space="0" w:color="auto"/>
                      <w:right w:val="outset" w:sz="4" w:space="0" w:color="auto"/>
                    </w:tcBorders>
                  </w:tcPr>
                  <w:p w14:paraId="06100B56" w14:textId="77777777" w:rsidR="00F82210" w:rsidRDefault="00F82210" w:rsidP="005110B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308F986B" w14:textId="77777777" w:rsidR="00F82210" w:rsidRPr="006A4336" w:rsidRDefault="00F82210" w:rsidP="006A4336">
                    <w:pPr>
                      <w:jc w:val="right"/>
                      <w:rPr>
                        <w:rFonts w:ascii="Times New Roman" w:hAnsi="Times New Roman" w:cs="Times New Roman"/>
                        <w:szCs w:val="21"/>
                      </w:rPr>
                    </w:pPr>
                    <w:r w:rsidRPr="006A4336">
                      <w:rPr>
                        <w:rFonts w:ascii="Times New Roman" w:hAnsi="Times New Roman" w:cs="Times New Roman"/>
                      </w:rPr>
                      <w:t>41,735,212.15</w:t>
                    </w:r>
                  </w:p>
                </w:tc>
                <w:tc>
                  <w:tcPr>
                    <w:tcW w:w="1152" w:type="pct"/>
                    <w:tcBorders>
                      <w:top w:val="outset" w:sz="4" w:space="0" w:color="auto"/>
                      <w:left w:val="outset" w:sz="4" w:space="0" w:color="auto"/>
                      <w:bottom w:val="outset" w:sz="4" w:space="0" w:color="auto"/>
                      <w:right w:val="outset" w:sz="4" w:space="0" w:color="auto"/>
                    </w:tcBorders>
                    <w:vAlign w:val="center"/>
                  </w:tcPr>
                  <w:p w14:paraId="0FD700DD" w14:textId="77777777" w:rsidR="00F82210" w:rsidRPr="006A4336" w:rsidRDefault="00F82210" w:rsidP="006A4336">
                    <w:pPr>
                      <w:jc w:val="right"/>
                      <w:rPr>
                        <w:rFonts w:ascii="Times New Roman" w:hAnsi="Times New Roman" w:cs="Times New Roman"/>
                        <w:szCs w:val="21"/>
                      </w:rPr>
                    </w:pPr>
                    <w:r w:rsidRPr="006A4336">
                      <w:rPr>
                        <w:rFonts w:ascii="Times New Roman" w:hAnsi="Times New Roman" w:cs="Times New Roman"/>
                      </w:rPr>
                      <w:t>40,285,873.07</w:t>
                    </w:r>
                  </w:p>
                </w:tc>
              </w:tr>
              <w:tr w:rsidR="00F82210" w14:paraId="7565F8C5" w14:textId="77777777" w:rsidTr="006A4336">
                <w:sdt>
                  <w:sdtPr>
                    <w:tag w:val="_PLD_336b8ff4ff8840c58c0c9f99f358310c"/>
                    <w:id w:val="1817372364"/>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73562F7E" w14:textId="77777777" w:rsidR="00F82210" w:rsidRDefault="00F82210" w:rsidP="005110BD">
                        <w:pPr>
                          <w:ind w:firstLineChars="100" w:firstLine="240"/>
                          <w:rPr>
                            <w:szCs w:val="21"/>
                          </w:rPr>
                        </w:pPr>
                        <w:r>
                          <w:rPr>
                            <w:rFonts w:hint="eastAsia"/>
                            <w:szCs w:val="21"/>
                          </w:rPr>
                          <w:t>支付的各项税费</w:t>
                        </w:r>
                      </w:p>
                    </w:tc>
                  </w:sdtContent>
                </w:sdt>
                <w:tc>
                  <w:tcPr>
                    <w:tcW w:w="995" w:type="pct"/>
                    <w:tcBorders>
                      <w:top w:val="outset" w:sz="4" w:space="0" w:color="auto"/>
                      <w:left w:val="outset" w:sz="4" w:space="0" w:color="auto"/>
                      <w:bottom w:val="outset" w:sz="4" w:space="0" w:color="auto"/>
                      <w:right w:val="outset" w:sz="4" w:space="0" w:color="auto"/>
                    </w:tcBorders>
                  </w:tcPr>
                  <w:p w14:paraId="4C68DB33" w14:textId="77777777" w:rsidR="00F82210" w:rsidRDefault="00F82210" w:rsidP="005110B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6DAE190D" w14:textId="77777777" w:rsidR="00F82210" w:rsidRPr="006A4336" w:rsidRDefault="00F82210" w:rsidP="006A4336">
                    <w:pPr>
                      <w:jc w:val="right"/>
                      <w:rPr>
                        <w:rFonts w:ascii="Times New Roman" w:hAnsi="Times New Roman" w:cs="Times New Roman"/>
                        <w:szCs w:val="21"/>
                      </w:rPr>
                    </w:pPr>
                    <w:r w:rsidRPr="006A4336">
                      <w:rPr>
                        <w:rFonts w:ascii="Times New Roman" w:hAnsi="Times New Roman" w:cs="Times New Roman"/>
                      </w:rPr>
                      <w:t>4,816,284.63</w:t>
                    </w:r>
                  </w:p>
                </w:tc>
                <w:tc>
                  <w:tcPr>
                    <w:tcW w:w="1152" w:type="pct"/>
                    <w:tcBorders>
                      <w:top w:val="outset" w:sz="4" w:space="0" w:color="auto"/>
                      <w:left w:val="outset" w:sz="4" w:space="0" w:color="auto"/>
                      <w:bottom w:val="outset" w:sz="4" w:space="0" w:color="auto"/>
                      <w:right w:val="outset" w:sz="4" w:space="0" w:color="auto"/>
                    </w:tcBorders>
                    <w:vAlign w:val="center"/>
                  </w:tcPr>
                  <w:p w14:paraId="4B040CA5" w14:textId="77777777" w:rsidR="00F82210" w:rsidRPr="006A4336" w:rsidRDefault="00F82210" w:rsidP="006A4336">
                    <w:pPr>
                      <w:jc w:val="right"/>
                      <w:rPr>
                        <w:rFonts w:ascii="Times New Roman" w:hAnsi="Times New Roman" w:cs="Times New Roman"/>
                        <w:szCs w:val="21"/>
                      </w:rPr>
                    </w:pPr>
                    <w:r w:rsidRPr="006A4336">
                      <w:rPr>
                        <w:rFonts w:ascii="Times New Roman" w:hAnsi="Times New Roman" w:cs="Times New Roman"/>
                      </w:rPr>
                      <w:t>5,771,299.04</w:t>
                    </w:r>
                  </w:p>
                </w:tc>
              </w:tr>
              <w:tr w:rsidR="00F82210" w14:paraId="2149CE57" w14:textId="77777777" w:rsidTr="006A4336">
                <w:sdt>
                  <w:sdtPr>
                    <w:tag w:val="_PLD_6ca36b1e8aed4dcf8f2b3a0daeff07e6"/>
                    <w:id w:val="-2128771333"/>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64058DCF" w14:textId="77777777" w:rsidR="00F82210" w:rsidRDefault="00F82210" w:rsidP="005110BD">
                        <w:pPr>
                          <w:ind w:firstLineChars="100" w:firstLine="240"/>
                          <w:rPr>
                            <w:szCs w:val="21"/>
                          </w:rPr>
                        </w:pPr>
                        <w:r>
                          <w:rPr>
                            <w:rFonts w:hint="eastAsia"/>
                            <w:szCs w:val="21"/>
                          </w:rPr>
                          <w:t>支付其他与经营活动有关的现金</w:t>
                        </w:r>
                      </w:p>
                    </w:tc>
                  </w:sdtContent>
                </w:sdt>
                <w:tc>
                  <w:tcPr>
                    <w:tcW w:w="995" w:type="pct"/>
                    <w:tcBorders>
                      <w:top w:val="outset" w:sz="4" w:space="0" w:color="auto"/>
                      <w:left w:val="outset" w:sz="4" w:space="0" w:color="auto"/>
                      <w:bottom w:val="outset" w:sz="4" w:space="0" w:color="auto"/>
                      <w:right w:val="outset" w:sz="4" w:space="0" w:color="auto"/>
                    </w:tcBorders>
                  </w:tcPr>
                  <w:p w14:paraId="441E1BEF" w14:textId="77777777" w:rsidR="00F82210" w:rsidRDefault="00F82210" w:rsidP="005110B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52228294" w14:textId="77777777" w:rsidR="00F82210" w:rsidRPr="006A4336" w:rsidRDefault="00F82210" w:rsidP="006A4336">
                    <w:pPr>
                      <w:jc w:val="right"/>
                      <w:rPr>
                        <w:rFonts w:ascii="Times New Roman" w:hAnsi="Times New Roman" w:cs="Times New Roman"/>
                        <w:szCs w:val="21"/>
                      </w:rPr>
                    </w:pPr>
                    <w:r w:rsidRPr="006A4336">
                      <w:rPr>
                        <w:rFonts w:ascii="Times New Roman" w:hAnsi="Times New Roman" w:cs="Times New Roman"/>
                      </w:rPr>
                      <w:t>17,393,507.77</w:t>
                    </w:r>
                  </w:p>
                </w:tc>
                <w:tc>
                  <w:tcPr>
                    <w:tcW w:w="1152" w:type="pct"/>
                    <w:tcBorders>
                      <w:top w:val="outset" w:sz="4" w:space="0" w:color="auto"/>
                      <w:left w:val="outset" w:sz="4" w:space="0" w:color="auto"/>
                      <w:bottom w:val="outset" w:sz="4" w:space="0" w:color="auto"/>
                      <w:right w:val="outset" w:sz="4" w:space="0" w:color="auto"/>
                    </w:tcBorders>
                    <w:vAlign w:val="center"/>
                  </w:tcPr>
                  <w:p w14:paraId="10F8510B" w14:textId="77777777" w:rsidR="00F82210" w:rsidRPr="006A4336" w:rsidRDefault="00F82210" w:rsidP="006A4336">
                    <w:pPr>
                      <w:jc w:val="right"/>
                      <w:rPr>
                        <w:rFonts w:ascii="Times New Roman" w:hAnsi="Times New Roman" w:cs="Times New Roman"/>
                        <w:szCs w:val="21"/>
                      </w:rPr>
                    </w:pPr>
                    <w:r w:rsidRPr="006A4336">
                      <w:rPr>
                        <w:rFonts w:ascii="Times New Roman" w:hAnsi="Times New Roman" w:cs="Times New Roman"/>
                      </w:rPr>
                      <w:t>13,721,531.94</w:t>
                    </w:r>
                  </w:p>
                </w:tc>
              </w:tr>
              <w:tr w:rsidR="00F82210" w14:paraId="2D990034" w14:textId="77777777" w:rsidTr="006A4336">
                <w:sdt>
                  <w:sdtPr>
                    <w:tag w:val="_PLD_340429c1d7014fa58e9b7238e10cefc6"/>
                    <w:id w:val="-1231697603"/>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277DB40D" w14:textId="77777777" w:rsidR="00F82210" w:rsidRDefault="00F82210" w:rsidP="005110BD">
                        <w:pPr>
                          <w:ind w:firstLineChars="200" w:firstLine="480"/>
                          <w:rPr>
                            <w:color w:val="000000"/>
                            <w:szCs w:val="21"/>
                          </w:rPr>
                        </w:pPr>
                        <w:r>
                          <w:rPr>
                            <w:rFonts w:hint="eastAsia"/>
                            <w:szCs w:val="21"/>
                          </w:rPr>
                          <w:t>经营活动现金流出小计</w:t>
                        </w:r>
                      </w:p>
                    </w:tc>
                  </w:sdtContent>
                </w:sdt>
                <w:tc>
                  <w:tcPr>
                    <w:tcW w:w="995" w:type="pct"/>
                    <w:tcBorders>
                      <w:top w:val="outset" w:sz="4" w:space="0" w:color="auto"/>
                      <w:left w:val="outset" w:sz="4" w:space="0" w:color="auto"/>
                      <w:bottom w:val="outset" w:sz="4" w:space="0" w:color="auto"/>
                      <w:right w:val="outset" w:sz="4" w:space="0" w:color="auto"/>
                    </w:tcBorders>
                  </w:tcPr>
                  <w:p w14:paraId="1C712566" w14:textId="77777777" w:rsidR="00F82210" w:rsidRDefault="00F82210" w:rsidP="005110B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3BB48941" w14:textId="77777777" w:rsidR="00F82210" w:rsidRPr="006A4336" w:rsidRDefault="00F82210" w:rsidP="006A4336">
                    <w:pPr>
                      <w:jc w:val="right"/>
                      <w:rPr>
                        <w:rFonts w:ascii="Times New Roman" w:hAnsi="Times New Roman" w:cs="Times New Roman"/>
                        <w:szCs w:val="21"/>
                      </w:rPr>
                    </w:pPr>
                    <w:r w:rsidRPr="006A4336">
                      <w:rPr>
                        <w:rFonts w:ascii="Times New Roman" w:hAnsi="Times New Roman" w:cs="Times New Roman"/>
                      </w:rPr>
                      <w:t>186,356,455.10</w:t>
                    </w:r>
                  </w:p>
                </w:tc>
                <w:tc>
                  <w:tcPr>
                    <w:tcW w:w="1152" w:type="pct"/>
                    <w:tcBorders>
                      <w:top w:val="outset" w:sz="4" w:space="0" w:color="auto"/>
                      <w:left w:val="outset" w:sz="4" w:space="0" w:color="auto"/>
                      <w:bottom w:val="outset" w:sz="4" w:space="0" w:color="auto"/>
                      <w:right w:val="outset" w:sz="4" w:space="0" w:color="auto"/>
                    </w:tcBorders>
                    <w:vAlign w:val="center"/>
                  </w:tcPr>
                  <w:p w14:paraId="18025C3B" w14:textId="77777777" w:rsidR="00F82210" w:rsidRPr="006A4336" w:rsidRDefault="00F82210" w:rsidP="006A4336">
                    <w:pPr>
                      <w:jc w:val="right"/>
                      <w:rPr>
                        <w:rFonts w:ascii="Times New Roman" w:hAnsi="Times New Roman" w:cs="Times New Roman"/>
                        <w:szCs w:val="21"/>
                      </w:rPr>
                    </w:pPr>
                    <w:r w:rsidRPr="006A4336">
                      <w:rPr>
                        <w:rFonts w:ascii="Times New Roman" w:hAnsi="Times New Roman" w:cs="Times New Roman"/>
                      </w:rPr>
                      <w:t>176,864,403.79</w:t>
                    </w:r>
                  </w:p>
                </w:tc>
              </w:tr>
              <w:tr w:rsidR="00F82210" w14:paraId="76320F1B" w14:textId="77777777" w:rsidTr="006A4336">
                <w:sdt>
                  <w:sdtPr>
                    <w:tag w:val="_PLD_61f55569c4e04d6a8c94438f8ecb1122"/>
                    <w:id w:val="-1724668013"/>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61A98A47" w14:textId="77777777" w:rsidR="00F82210" w:rsidRDefault="00F82210" w:rsidP="005110BD">
                        <w:pPr>
                          <w:ind w:firstLineChars="100" w:firstLine="240"/>
                          <w:rPr>
                            <w:color w:val="000000"/>
                            <w:szCs w:val="21"/>
                          </w:rPr>
                        </w:pPr>
                        <w:r>
                          <w:rPr>
                            <w:rFonts w:hint="eastAsia"/>
                            <w:szCs w:val="21"/>
                          </w:rPr>
                          <w:t>经营活动产生的现金流量净额</w:t>
                        </w:r>
                      </w:p>
                    </w:tc>
                  </w:sdtContent>
                </w:sdt>
                <w:tc>
                  <w:tcPr>
                    <w:tcW w:w="995" w:type="pct"/>
                    <w:tcBorders>
                      <w:top w:val="outset" w:sz="4" w:space="0" w:color="auto"/>
                      <w:left w:val="outset" w:sz="4" w:space="0" w:color="auto"/>
                      <w:bottom w:val="outset" w:sz="4" w:space="0" w:color="auto"/>
                      <w:right w:val="outset" w:sz="4" w:space="0" w:color="auto"/>
                    </w:tcBorders>
                  </w:tcPr>
                  <w:p w14:paraId="402AB942" w14:textId="77777777" w:rsidR="00F82210" w:rsidRDefault="00F82210" w:rsidP="005110B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4211EF4B" w14:textId="77777777" w:rsidR="00F82210" w:rsidRPr="006A4336" w:rsidRDefault="00F82210" w:rsidP="006A4336">
                    <w:pPr>
                      <w:jc w:val="right"/>
                      <w:rPr>
                        <w:rFonts w:ascii="Times New Roman" w:hAnsi="Times New Roman" w:cs="Times New Roman"/>
                        <w:szCs w:val="21"/>
                      </w:rPr>
                    </w:pPr>
                    <w:r w:rsidRPr="006A4336">
                      <w:rPr>
                        <w:rFonts w:ascii="Times New Roman" w:hAnsi="Times New Roman" w:cs="Times New Roman"/>
                      </w:rPr>
                      <w:t>-2,235,187.35</w:t>
                    </w:r>
                  </w:p>
                </w:tc>
                <w:tc>
                  <w:tcPr>
                    <w:tcW w:w="1152" w:type="pct"/>
                    <w:tcBorders>
                      <w:top w:val="outset" w:sz="4" w:space="0" w:color="auto"/>
                      <w:left w:val="outset" w:sz="4" w:space="0" w:color="auto"/>
                      <w:bottom w:val="outset" w:sz="4" w:space="0" w:color="auto"/>
                      <w:right w:val="outset" w:sz="4" w:space="0" w:color="auto"/>
                    </w:tcBorders>
                    <w:vAlign w:val="center"/>
                  </w:tcPr>
                  <w:p w14:paraId="4515F3AD" w14:textId="77777777" w:rsidR="00F82210" w:rsidRPr="006A4336" w:rsidRDefault="00F82210" w:rsidP="006A4336">
                    <w:pPr>
                      <w:jc w:val="right"/>
                      <w:rPr>
                        <w:rFonts w:ascii="Times New Roman" w:hAnsi="Times New Roman" w:cs="Times New Roman"/>
                        <w:szCs w:val="21"/>
                      </w:rPr>
                    </w:pPr>
                    <w:r w:rsidRPr="006A4336">
                      <w:rPr>
                        <w:rFonts w:ascii="Times New Roman" w:hAnsi="Times New Roman" w:cs="Times New Roman"/>
                      </w:rPr>
                      <w:t>20,343,825.10</w:t>
                    </w:r>
                  </w:p>
                </w:tc>
              </w:tr>
              <w:tr w:rsidR="00F82210" w14:paraId="5A8C7221" w14:textId="77777777" w:rsidTr="006A4336">
                <w:sdt>
                  <w:sdtPr>
                    <w:tag w:val="_PLD_8f9190ce4227402ab02ac6431a00b46e"/>
                    <w:id w:val="568623601"/>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797A8826" w14:textId="77777777" w:rsidR="00F82210" w:rsidRDefault="00F82210" w:rsidP="005110BD">
                        <w:pPr>
                          <w:rPr>
                            <w:color w:val="000000"/>
                            <w:szCs w:val="21"/>
                          </w:rPr>
                        </w:pPr>
                        <w:r>
                          <w:rPr>
                            <w:rFonts w:hint="eastAsia"/>
                            <w:b/>
                            <w:bCs/>
                            <w:szCs w:val="21"/>
                          </w:rPr>
                          <w:t>二、投资活动产生的现金流量：</w:t>
                        </w:r>
                      </w:p>
                    </w:tc>
                  </w:sdtContent>
                </w:sdt>
                <w:tc>
                  <w:tcPr>
                    <w:tcW w:w="995" w:type="pct"/>
                    <w:tcBorders>
                      <w:top w:val="outset" w:sz="4" w:space="0" w:color="auto"/>
                      <w:left w:val="outset" w:sz="4" w:space="0" w:color="auto"/>
                      <w:bottom w:val="outset" w:sz="4" w:space="0" w:color="auto"/>
                      <w:right w:val="outset" w:sz="4" w:space="0" w:color="auto"/>
                    </w:tcBorders>
                  </w:tcPr>
                  <w:p w14:paraId="6CC6180E" w14:textId="77777777" w:rsidR="00F82210" w:rsidRDefault="00F82210" w:rsidP="005110BD">
                    <w:pPr>
                      <w:rPr>
                        <w:color w:val="008000"/>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0695D3D7" w14:textId="77777777" w:rsidR="00F82210" w:rsidRPr="006A4336" w:rsidRDefault="00F82210" w:rsidP="006A4336">
                    <w:pPr>
                      <w:jc w:val="right"/>
                      <w:rPr>
                        <w:rFonts w:ascii="Times New Roman" w:hAnsi="Times New Roman" w:cs="Times New Roman"/>
                        <w:color w:val="008000"/>
                        <w:szCs w:val="21"/>
                      </w:rPr>
                    </w:pPr>
                  </w:p>
                </w:tc>
                <w:tc>
                  <w:tcPr>
                    <w:tcW w:w="1152" w:type="pct"/>
                    <w:tcBorders>
                      <w:top w:val="outset" w:sz="4" w:space="0" w:color="auto"/>
                      <w:left w:val="outset" w:sz="4" w:space="0" w:color="auto"/>
                      <w:bottom w:val="outset" w:sz="4" w:space="0" w:color="auto"/>
                      <w:right w:val="outset" w:sz="4" w:space="0" w:color="auto"/>
                    </w:tcBorders>
                    <w:vAlign w:val="center"/>
                  </w:tcPr>
                  <w:p w14:paraId="3CEC913C" w14:textId="77777777" w:rsidR="00F82210" w:rsidRPr="006A4336" w:rsidRDefault="00F82210" w:rsidP="006A4336">
                    <w:pPr>
                      <w:jc w:val="right"/>
                      <w:rPr>
                        <w:rFonts w:ascii="Times New Roman" w:hAnsi="Times New Roman" w:cs="Times New Roman"/>
                        <w:color w:val="008000"/>
                        <w:szCs w:val="21"/>
                      </w:rPr>
                    </w:pPr>
                  </w:p>
                </w:tc>
              </w:tr>
              <w:tr w:rsidR="00F82210" w14:paraId="11F9E605" w14:textId="77777777" w:rsidTr="006A4336">
                <w:sdt>
                  <w:sdtPr>
                    <w:tag w:val="_PLD_beb5ade569574a3c87ebe15ef758047a"/>
                    <w:id w:val="1626039454"/>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590332D4" w14:textId="77777777" w:rsidR="00F82210" w:rsidRDefault="00F82210" w:rsidP="005110BD">
                        <w:pPr>
                          <w:ind w:firstLineChars="100" w:firstLine="240"/>
                          <w:rPr>
                            <w:szCs w:val="21"/>
                          </w:rPr>
                        </w:pPr>
                        <w:r>
                          <w:rPr>
                            <w:rFonts w:hint="eastAsia"/>
                            <w:szCs w:val="21"/>
                          </w:rPr>
                          <w:t>收回投资收到的现金</w:t>
                        </w:r>
                      </w:p>
                    </w:tc>
                  </w:sdtContent>
                </w:sdt>
                <w:tc>
                  <w:tcPr>
                    <w:tcW w:w="995" w:type="pct"/>
                    <w:tcBorders>
                      <w:top w:val="outset" w:sz="4" w:space="0" w:color="auto"/>
                      <w:left w:val="outset" w:sz="4" w:space="0" w:color="auto"/>
                      <w:bottom w:val="outset" w:sz="4" w:space="0" w:color="auto"/>
                      <w:right w:val="outset" w:sz="4" w:space="0" w:color="auto"/>
                    </w:tcBorders>
                  </w:tcPr>
                  <w:p w14:paraId="6AC1DCDC" w14:textId="77777777" w:rsidR="00F82210" w:rsidRDefault="00F82210" w:rsidP="005110B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2A42C8B4" w14:textId="77777777" w:rsidR="00F82210" w:rsidRPr="006A4336" w:rsidRDefault="00F82210" w:rsidP="006A4336">
                    <w:pPr>
                      <w:jc w:val="right"/>
                      <w:rPr>
                        <w:rFonts w:ascii="Times New Roman" w:hAnsi="Times New Roman" w:cs="Times New Roman"/>
                        <w:szCs w:val="21"/>
                      </w:rPr>
                    </w:pPr>
                    <w:r w:rsidRPr="006A4336">
                      <w:rPr>
                        <w:rFonts w:ascii="Times New Roman" w:hAnsi="Times New Roman" w:cs="Times New Roman"/>
                      </w:rPr>
                      <w:t>848,692,250.80</w:t>
                    </w:r>
                  </w:p>
                </w:tc>
                <w:tc>
                  <w:tcPr>
                    <w:tcW w:w="1152" w:type="pct"/>
                    <w:tcBorders>
                      <w:top w:val="outset" w:sz="4" w:space="0" w:color="auto"/>
                      <w:left w:val="outset" w:sz="4" w:space="0" w:color="auto"/>
                      <w:bottom w:val="outset" w:sz="4" w:space="0" w:color="auto"/>
                      <w:right w:val="outset" w:sz="4" w:space="0" w:color="auto"/>
                    </w:tcBorders>
                    <w:vAlign w:val="center"/>
                  </w:tcPr>
                  <w:p w14:paraId="5F1A60A1" w14:textId="77777777" w:rsidR="00F82210" w:rsidRPr="006A4336" w:rsidRDefault="00F82210" w:rsidP="006A4336">
                    <w:pPr>
                      <w:jc w:val="right"/>
                      <w:rPr>
                        <w:rFonts w:ascii="Times New Roman" w:hAnsi="Times New Roman" w:cs="Times New Roman"/>
                        <w:szCs w:val="21"/>
                      </w:rPr>
                    </w:pPr>
                    <w:r w:rsidRPr="006A4336">
                      <w:rPr>
                        <w:rFonts w:ascii="Times New Roman" w:hAnsi="Times New Roman" w:cs="Times New Roman"/>
                      </w:rPr>
                      <w:t>217,930,421.15</w:t>
                    </w:r>
                  </w:p>
                </w:tc>
              </w:tr>
              <w:tr w:rsidR="00F82210" w14:paraId="55698A2D" w14:textId="77777777" w:rsidTr="006A4336">
                <w:sdt>
                  <w:sdtPr>
                    <w:tag w:val="_PLD_3a0ffc6a5d6f4279bf5f479f6d37fa63"/>
                    <w:id w:val="1276289659"/>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3AFA0603" w14:textId="77777777" w:rsidR="00F82210" w:rsidRDefault="00F82210" w:rsidP="005110BD">
                        <w:pPr>
                          <w:ind w:firstLineChars="100" w:firstLine="240"/>
                          <w:rPr>
                            <w:szCs w:val="21"/>
                          </w:rPr>
                        </w:pPr>
                        <w:r>
                          <w:rPr>
                            <w:rFonts w:hint="eastAsia"/>
                            <w:szCs w:val="21"/>
                          </w:rPr>
                          <w:t>取得投资收益收到的现金</w:t>
                        </w:r>
                      </w:p>
                    </w:tc>
                  </w:sdtContent>
                </w:sdt>
                <w:tc>
                  <w:tcPr>
                    <w:tcW w:w="995" w:type="pct"/>
                    <w:tcBorders>
                      <w:top w:val="outset" w:sz="4" w:space="0" w:color="auto"/>
                      <w:left w:val="outset" w:sz="4" w:space="0" w:color="auto"/>
                      <w:bottom w:val="outset" w:sz="4" w:space="0" w:color="auto"/>
                      <w:right w:val="outset" w:sz="4" w:space="0" w:color="auto"/>
                    </w:tcBorders>
                  </w:tcPr>
                  <w:p w14:paraId="24C583C6" w14:textId="77777777" w:rsidR="00F82210" w:rsidRDefault="00F82210" w:rsidP="005110B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485CFEDF" w14:textId="77777777" w:rsidR="00F82210" w:rsidRPr="006A4336" w:rsidRDefault="00F82210" w:rsidP="006A4336">
                    <w:pPr>
                      <w:jc w:val="right"/>
                      <w:rPr>
                        <w:rFonts w:ascii="Times New Roman" w:hAnsi="Times New Roman" w:cs="Times New Roman"/>
                        <w:szCs w:val="21"/>
                      </w:rPr>
                    </w:pPr>
                    <w:r w:rsidRPr="006A4336">
                      <w:rPr>
                        <w:rFonts w:ascii="Times New Roman" w:hAnsi="Times New Roman" w:cs="Times New Roman"/>
                      </w:rPr>
                      <w:t>74,030,529.01</w:t>
                    </w:r>
                  </w:p>
                </w:tc>
                <w:tc>
                  <w:tcPr>
                    <w:tcW w:w="1152" w:type="pct"/>
                    <w:tcBorders>
                      <w:top w:val="outset" w:sz="4" w:space="0" w:color="auto"/>
                      <w:left w:val="outset" w:sz="4" w:space="0" w:color="auto"/>
                      <w:bottom w:val="outset" w:sz="4" w:space="0" w:color="auto"/>
                      <w:right w:val="outset" w:sz="4" w:space="0" w:color="auto"/>
                    </w:tcBorders>
                    <w:vAlign w:val="center"/>
                  </w:tcPr>
                  <w:p w14:paraId="32AA96D7" w14:textId="77777777" w:rsidR="00F82210" w:rsidRPr="006A4336" w:rsidRDefault="00F82210" w:rsidP="006A4336">
                    <w:pPr>
                      <w:jc w:val="right"/>
                      <w:rPr>
                        <w:rFonts w:ascii="Times New Roman" w:hAnsi="Times New Roman" w:cs="Times New Roman"/>
                        <w:szCs w:val="21"/>
                      </w:rPr>
                    </w:pPr>
                    <w:r w:rsidRPr="006A4336">
                      <w:rPr>
                        <w:rFonts w:ascii="Times New Roman" w:hAnsi="Times New Roman" w:cs="Times New Roman"/>
                      </w:rPr>
                      <w:t>36,980.83</w:t>
                    </w:r>
                  </w:p>
                </w:tc>
              </w:tr>
              <w:tr w:rsidR="00F82210" w14:paraId="7785D065" w14:textId="77777777" w:rsidTr="006A4336">
                <w:sdt>
                  <w:sdtPr>
                    <w:tag w:val="_PLD_ab86d628c73648de84f4c45b64cce1a7"/>
                    <w:id w:val="-1497412673"/>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4CE6B28B" w14:textId="77777777" w:rsidR="00F82210" w:rsidRDefault="00F82210" w:rsidP="005110BD">
                        <w:pPr>
                          <w:ind w:firstLineChars="100" w:firstLine="240"/>
                          <w:rPr>
                            <w:szCs w:val="21"/>
                          </w:rPr>
                        </w:pPr>
                        <w:r>
                          <w:rPr>
                            <w:rFonts w:hint="eastAsia"/>
                            <w:szCs w:val="21"/>
                          </w:rPr>
                          <w:t>处置固定资产、无形资产和其他长期资产收回的现金净额</w:t>
                        </w:r>
                      </w:p>
                    </w:tc>
                  </w:sdtContent>
                </w:sdt>
                <w:tc>
                  <w:tcPr>
                    <w:tcW w:w="995" w:type="pct"/>
                    <w:tcBorders>
                      <w:top w:val="outset" w:sz="4" w:space="0" w:color="auto"/>
                      <w:left w:val="outset" w:sz="4" w:space="0" w:color="auto"/>
                      <w:bottom w:val="outset" w:sz="4" w:space="0" w:color="auto"/>
                      <w:right w:val="outset" w:sz="4" w:space="0" w:color="auto"/>
                    </w:tcBorders>
                  </w:tcPr>
                  <w:p w14:paraId="495C624D" w14:textId="77777777" w:rsidR="00F82210" w:rsidRDefault="00F82210" w:rsidP="005110B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7833FBB6" w14:textId="77777777" w:rsidR="00F82210" w:rsidRPr="006A4336" w:rsidRDefault="00F82210" w:rsidP="006A4336">
                    <w:pPr>
                      <w:jc w:val="right"/>
                      <w:rPr>
                        <w:rFonts w:ascii="Times New Roman" w:hAnsi="Times New Roman" w:cs="Times New Roman"/>
                        <w:szCs w:val="21"/>
                      </w:rPr>
                    </w:pPr>
                    <w:r w:rsidRPr="006A4336">
                      <w:rPr>
                        <w:rFonts w:ascii="Times New Roman" w:hAnsi="Times New Roman" w:cs="Times New Roman"/>
                      </w:rPr>
                      <w:t>120,031.00</w:t>
                    </w:r>
                  </w:p>
                </w:tc>
                <w:tc>
                  <w:tcPr>
                    <w:tcW w:w="1152" w:type="pct"/>
                    <w:tcBorders>
                      <w:top w:val="outset" w:sz="4" w:space="0" w:color="auto"/>
                      <w:left w:val="outset" w:sz="4" w:space="0" w:color="auto"/>
                      <w:bottom w:val="outset" w:sz="4" w:space="0" w:color="auto"/>
                      <w:right w:val="outset" w:sz="4" w:space="0" w:color="auto"/>
                    </w:tcBorders>
                    <w:vAlign w:val="center"/>
                  </w:tcPr>
                  <w:p w14:paraId="7D4C69DA" w14:textId="77777777" w:rsidR="00F82210" w:rsidRPr="006A4336" w:rsidRDefault="00F82210" w:rsidP="006A4336">
                    <w:pPr>
                      <w:jc w:val="right"/>
                      <w:rPr>
                        <w:rFonts w:ascii="Times New Roman" w:hAnsi="Times New Roman" w:cs="Times New Roman"/>
                        <w:szCs w:val="21"/>
                      </w:rPr>
                    </w:pPr>
                    <w:r w:rsidRPr="006A4336">
                      <w:rPr>
                        <w:rFonts w:ascii="Times New Roman" w:hAnsi="Times New Roman" w:cs="Times New Roman"/>
                      </w:rPr>
                      <w:t>13,800.00</w:t>
                    </w:r>
                  </w:p>
                </w:tc>
              </w:tr>
              <w:tr w:rsidR="00F82210" w14:paraId="5E8FB2BF" w14:textId="77777777" w:rsidTr="006A4336">
                <w:sdt>
                  <w:sdtPr>
                    <w:tag w:val="_PLD_21334c9538694cfcadc2b7850ff168f3"/>
                    <w:id w:val="1136838041"/>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6398AACD" w14:textId="77777777" w:rsidR="00F82210" w:rsidRDefault="00F82210" w:rsidP="005110BD">
                        <w:pPr>
                          <w:ind w:firstLineChars="100" w:firstLine="240"/>
                          <w:rPr>
                            <w:szCs w:val="21"/>
                          </w:rPr>
                        </w:pPr>
                        <w:r>
                          <w:rPr>
                            <w:rFonts w:hint="eastAsia"/>
                            <w:szCs w:val="21"/>
                          </w:rPr>
                          <w:t>处置子公司及其他营业单位收到的现金净额</w:t>
                        </w:r>
                      </w:p>
                    </w:tc>
                  </w:sdtContent>
                </w:sdt>
                <w:tc>
                  <w:tcPr>
                    <w:tcW w:w="995" w:type="pct"/>
                    <w:tcBorders>
                      <w:top w:val="outset" w:sz="4" w:space="0" w:color="auto"/>
                      <w:left w:val="outset" w:sz="4" w:space="0" w:color="auto"/>
                      <w:bottom w:val="outset" w:sz="4" w:space="0" w:color="auto"/>
                      <w:right w:val="outset" w:sz="4" w:space="0" w:color="auto"/>
                    </w:tcBorders>
                  </w:tcPr>
                  <w:p w14:paraId="72DD5AE7" w14:textId="77777777" w:rsidR="00F82210" w:rsidRDefault="00F82210" w:rsidP="005110B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30F5475B" w14:textId="77777777" w:rsidR="00F82210" w:rsidRPr="006A4336" w:rsidRDefault="00F82210" w:rsidP="006A4336">
                    <w:pPr>
                      <w:jc w:val="right"/>
                      <w:rPr>
                        <w:rFonts w:ascii="Times New Roman" w:hAnsi="Times New Roman" w:cs="Times New Roman"/>
                        <w:szCs w:val="21"/>
                      </w:rPr>
                    </w:pPr>
                  </w:p>
                </w:tc>
                <w:tc>
                  <w:tcPr>
                    <w:tcW w:w="1152" w:type="pct"/>
                    <w:tcBorders>
                      <w:top w:val="outset" w:sz="4" w:space="0" w:color="auto"/>
                      <w:left w:val="outset" w:sz="4" w:space="0" w:color="auto"/>
                      <w:bottom w:val="outset" w:sz="4" w:space="0" w:color="auto"/>
                      <w:right w:val="outset" w:sz="4" w:space="0" w:color="auto"/>
                    </w:tcBorders>
                    <w:vAlign w:val="center"/>
                  </w:tcPr>
                  <w:p w14:paraId="4CBF3637" w14:textId="77777777" w:rsidR="00F82210" w:rsidRPr="006A4336" w:rsidRDefault="00F82210" w:rsidP="006A4336">
                    <w:pPr>
                      <w:jc w:val="right"/>
                      <w:rPr>
                        <w:rFonts w:ascii="Times New Roman" w:hAnsi="Times New Roman" w:cs="Times New Roman"/>
                        <w:szCs w:val="21"/>
                      </w:rPr>
                    </w:pPr>
                  </w:p>
                </w:tc>
              </w:tr>
              <w:tr w:rsidR="00F82210" w14:paraId="4048C941" w14:textId="77777777" w:rsidTr="006A4336">
                <w:sdt>
                  <w:sdtPr>
                    <w:tag w:val="_PLD_1bbc06129d1649f69097b53902bcb183"/>
                    <w:id w:val="-301001950"/>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49C93043" w14:textId="77777777" w:rsidR="00F82210" w:rsidRDefault="00F82210" w:rsidP="005110BD">
                        <w:pPr>
                          <w:ind w:firstLineChars="100" w:firstLine="240"/>
                          <w:rPr>
                            <w:szCs w:val="21"/>
                          </w:rPr>
                        </w:pPr>
                        <w:r>
                          <w:rPr>
                            <w:rFonts w:hint="eastAsia"/>
                            <w:szCs w:val="21"/>
                          </w:rPr>
                          <w:t>收到其他与投资活动有关的现金</w:t>
                        </w:r>
                      </w:p>
                    </w:tc>
                  </w:sdtContent>
                </w:sdt>
                <w:tc>
                  <w:tcPr>
                    <w:tcW w:w="995" w:type="pct"/>
                    <w:tcBorders>
                      <w:top w:val="outset" w:sz="4" w:space="0" w:color="auto"/>
                      <w:left w:val="outset" w:sz="4" w:space="0" w:color="auto"/>
                      <w:bottom w:val="outset" w:sz="4" w:space="0" w:color="auto"/>
                      <w:right w:val="outset" w:sz="4" w:space="0" w:color="auto"/>
                    </w:tcBorders>
                  </w:tcPr>
                  <w:p w14:paraId="464D633D" w14:textId="77777777" w:rsidR="00F82210" w:rsidRDefault="00F82210" w:rsidP="005110B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21E50064" w14:textId="77777777" w:rsidR="00F82210" w:rsidRPr="006A4336" w:rsidRDefault="00F82210" w:rsidP="006A4336">
                    <w:pPr>
                      <w:jc w:val="right"/>
                      <w:rPr>
                        <w:rFonts w:ascii="Times New Roman" w:hAnsi="Times New Roman" w:cs="Times New Roman"/>
                        <w:szCs w:val="21"/>
                      </w:rPr>
                    </w:pPr>
                  </w:p>
                </w:tc>
                <w:tc>
                  <w:tcPr>
                    <w:tcW w:w="1152" w:type="pct"/>
                    <w:tcBorders>
                      <w:top w:val="outset" w:sz="4" w:space="0" w:color="auto"/>
                      <w:left w:val="outset" w:sz="4" w:space="0" w:color="auto"/>
                      <w:bottom w:val="outset" w:sz="4" w:space="0" w:color="auto"/>
                      <w:right w:val="outset" w:sz="4" w:space="0" w:color="auto"/>
                    </w:tcBorders>
                    <w:vAlign w:val="center"/>
                  </w:tcPr>
                  <w:p w14:paraId="694CBF03" w14:textId="77777777" w:rsidR="00F82210" w:rsidRPr="006A4336" w:rsidRDefault="00F82210" w:rsidP="006A4336">
                    <w:pPr>
                      <w:jc w:val="right"/>
                      <w:rPr>
                        <w:rFonts w:ascii="Times New Roman" w:hAnsi="Times New Roman" w:cs="Times New Roman"/>
                        <w:szCs w:val="21"/>
                      </w:rPr>
                    </w:pPr>
                  </w:p>
                </w:tc>
              </w:tr>
              <w:tr w:rsidR="00F82210" w14:paraId="5AA7B275" w14:textId="77777777" w:rsidTr="006A4336">
                <w:sdt>
                  <w:sdtPr>
                    <w:tag w:val="_PLD_7d740284844e4f809679ef6bb77b25bc"/>
                    <w:id w:val="1396006098"/>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435DA36C" w14:textId="77777777" w:rsidR="00F82210" w:rsidRDefault="00F82210" w:rsidP="005110BD">
                        <w:pPr>
                          <w:ind w:firstLineChars="200" w:firstLine="480"/>
                          <w:rPr>
                            <w:color w:val="000000"/>
                            <w:szCs w:val="21"/>
                          </w:rPr>
                        </w:pPr>
                        <w:r>
                          <w:rPr>
                            <w:rFonts w:hint="eastAsia"/>
                            <w:szCs w:val="21"/>
                          </w:rPr>
                          <w:t>投资活动现金流入小计</w:t>
                        </w:r>
                      </w:p>
                    </w:tc>
                  </w:sdtContent>
                </w:sdt>
                <w:tc>
                  <w:tcPr>
                    <w:tcW w:w="995" w:type="pct"/>
                    <w:tcBorders>
                      <w:top w:val="outset" w:sz="4" w:space="0" w:color="auto"/>
                      <w:left w:val="outset" w:sz="4" w:space="0" w:color="auto"/>
                      <w:bottom w:val="outset" w:sz="4" w:space="0" w:color="auto"/>
                      <w:right w:val="outset" w:sz="4" w:space="0" w:color="auto"/>
                    </w:tcBorders>
                  </w:tcPr>
                  <w:p w14:paraId="7A5333C8" w14:textId="77777777" w:rsidR="00F82210" w:rsidRDefault="00F82210" w:rsidP="005110B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64F67FC8" w14:textId="77777777" w:rsidR="00F82210" w:rsidRPr="006A4336" w:rsidRDefault="00F82210" w:rsidP="006A4336">
                    <w:pPr>
                      <w:jc w:val="right"/>
                      <w:rPr>
                        <w:rFonts w:ascii="Times New Roman" w:hAnsi="Times New Roman" w:cs="Times New Roman"/>
                        <w:szCs w:val="21"/>
                      </w:rPr>
                    </w:pPr>
                    <w:r w:rsidRPr="006A4336">
                      <w:rPr>
                        <w:rFonts w:ascii="Times New Roman" w:hAnsi="Times New Roman" w:cs="Times New Roman"/>
                      </w:rPr>
                      <w:t>922,842,810.81</w:t>
                    </w:r>
                  </w:p>
                </w:tc>
                <w:tc>
                  <w:tcPr>
                    <w:tcW w:w="1152" w:type="pct"/>
                    <w:tcBorders>
                      <w:top w:val="outset" w:sz="4" w:space="0" w:color="auto"/>
                      <w:left w:val="outset" w:sz="4" w:space="0" w:color="auto"/>
                      <w:bottom w:val="outset" w:sz="4" w:space="0" w:color="auto"/>
                      <w:right w:val="outset" w:sz="4" w:space="0" w:color="auto"/>
                    </w:tcBorders>
                    <w:vAlign w:val="center"/>
                  </w:tcPr>
                  <w:p w14:paraId="5F910CDF" w14:textId="77777777" w:rsidR="00F82210" w:rsidRPr="006A4336" w:rsidRDefault="00F82210" w:rsidP="006A4336">
                    <w:pPr>
                      <w:jc w:val="right"/>
                      <w:rPr>
                        <w:rFonts w:ascii="Times New Roman" w:hAnsi="Times New Roman" w:cs="Times New Roman"/>
                        <w:szCs w:val="21"/>
                      </w:rPr>
                    </w:pPr>
                    <w:r w:rsidRPr="006A4336">
                      <w:rPr>
                        <w:rFonts w:ascii="Times New Roman" w:hAnsi="Times New Roman" w:cs="Times New Roman"/>
                      </w:rPr>
                      <w:t>217,981,201.98</w:t>
                    </w:r>
                  </w:p>
                </w:tc>
              </w:tr>
              <w:tr w:rsidR="00F82210" w14:paraId="08B761D8" w14:textId="77777777" w:rsidTr="006A4336">
                <w:sdt>
                  <w:sdtPr>
                    <w:tag w:val="_PLD_62fef635400a49fdab7a94e37c70f56f"/>
                    <w:id w:val="873044030"/>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6E761E79" w14:textId="77777777" w:rsidR="00F82210" w:rsidRDefault="00F82210" w:rsidP="005110BD">
                        <w:pPr>
                          <w:ind w:firstLineChars="100" w:firstLine="240"/>
                          <w:rPr>
                            <w:szCs w:val="21"/>
                          </w:rPr>
                        </w:pPr>
                        <w:r>
                          <w:rPr>
                            <w:rFonts w:hint="eastAsia"/>
                            <w:szCs w:val="21"/>
                          </w:rPr>
                          <w:t>购建固定资产、无形资产和其他长期资产支付的现金</w:t>
                        </w:r>
                      </w:p>
                    </w:tc>
                  </w:sdtContent>
                </w:sdt>
                <w:tc>
                  <w:tcPr>
                    <w:tcW w:w="995" w:type="pct"/>
                    <w:tcBorders>
                      <w:top w:val="outset" w:sz="4" w:space="0" w:color="auto"/>
                      <w:left w:val="outset" w:sz="4" w:space="0" w:color="auto"/>
                      <w:bottom w:val="outset" w:sz="4" w:space="0" w:color="auto"/>
                      <w:right w:val="outset" w:sz="4" w:space="0" w:color="auto"/>
                    </w:tcBorders>
                  </w:tcPr>
                  <w:p w14:paraId="447BFE58" w14:textId="77777777" w:rsidR="00F82210" w:rsidRDefault="00F82210" w:rsidP="005110B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63D94F82" w14:textId="77777777" w:rsidR="00F82210" w:rsidRPr="006A4336" w:rsidRDefault="00F82210" w:rsidP="006A4336">
                    <w:pPr>
                      <w:jc w:val="right"/>
                      <w:rPr>
                        <w:rFonts w:ascii="Times New Roman" w:hAnsi="Times New Roman" w:cs="Times New Roman"/>
                        <w:szCs w:val="21"/>
                      </w:rPr>
                    </w:pPr>
                    <w:r w:rsidRPr="006A4336">
                      <w:rPr>
                        <w:rFonts w:ascii="Times New Roman" w:hAnsi="Times New Roman" w:cs="Times New Roman"/>
                      </w:rPr>
                      <w:t>3,115,514.58</w:t>
                    </w:r>
                  </w:p>
                </w:tc>
                <w:tc>
                  <w:tcPr>
                    <w:tcW w:w="1152" w:type="pct"/>
                    <w:tcBorders>
                      <w:top w:val="outset" w:sz="4" w:space="0" w:color="auto"/>
                      <w:left w:val="outset" w:sz="4" w:space="0" w:color="auto"/>
                      <w:bottom w:val="outset" w:sz="4" w:space="0" w:color="auto"/>
                      <w:right w:val="outset" w:sz="4" w:space="0" w:color="auto"/>
                    </w:tcBorders>
                    <w:vAlign w:val="center"/>
                  </w:tcPr>
                  <w:p w14:paraId="22CC0A64" w14:textId="77777777" w:rsidR="00F82210" w:rsidRPr="006A4336" w:rsidRDefault="00F82210" w:rsidP="006A4336">
                    <w:pPr>
                      <w:jc w:val="right"/>
                      <w:rPr>
                        <w:rFonts w:ascii="Times New Roman" w:hAnsi="Times New Roman" w:cs="Times New Roman"/>
                        <w:szCs w:val="21"/>
                      </w:rPr>
                    </w:pPr>
                    <w:r w:rsidRPr="006A4336">
                      <w:rPr>
                        <w:rFonts w:ascii="Times New Roman" w:hAnsi="Times New Roman" w:cs="Times New Roman"/>
                      </w:rPr>
                      <w:t>9,311,969.95</w:t>
                    </w:r>
                  </w:p>
                </w:tc>
              </w:tr>
              <w:tr w:rsidR="00F82210" w14:paraId="6AEC5095" w14:textId="77777777" w:rsidTr="006A4336">
                <w:sdt>
                  <w:sdtPr>
                    <w:tag w:val="_PLD_1ef5a0eb21854c7a9b13f6f3b7a8ebcc"/>
                    <w:id w:val="-613438935"/>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7E3141D4" w14:textId="77777777" w:rsidR="00F82210" w:rsidRDefault="00F82210" w:rsidP="005110BD">
                        <w:pPr>
                          <w:ind w:firstLineChars="100" w:firstLine="240"/>
                          <w:rPr>
                            <w:szCs w:val="21"/>
                          </w:rPr>
                        </w:pPr>
                        <w:r>
                          <w:rPr>
                            <w:rFonts w:hint="eastAsia"/>
                            <w:szCs w:val="21"/>
                          </w:rPr>
                          <w:t>投资支付的现金</w:t>
                        </w:r>
                      </w:p>
                    </w:tc>
                  </w:sdtContent>
                </w:sdt>
                <w:tc>
                  <w:tcPr>
                    <w:tcW w:w="995" w:type="pct"/>
                    <w:tcBorders>
                      <w:top w:val="outset" w:sz="4" w:space="0" w:color="auto"/>
                      <w:left w:val="outset" w:sz="4" w:space="0" w:color="auto"/>
                      <w:bottom w:val="outset" w:sz="4" w:space="0" w:color="auto"/>
                      <w:right w:val="outset" w:sz="4" w:space="0" w:color="auto"/>
                    </w:tcBorders>
                  </w:tcPr>
                  <w:p w14:paraId="42B76238" w14:textId="77777777" w:rsidR="00F82210" w:rsidRDefault="00F82210" w:rsidP="005110B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103FD018" w14:textId="77777777" w:rsidR="00F82210" w:rsidRPr="006A4336" w:rsidRDefault="00F82210" w:rsidP="006A4336">
                    <w:pPr>
                      <w:jc w:val="right"/>
                      <w:rPr>
                        <w:rFonts w:ascii="Times New Roman" w:hAnsi="Times New Roman" w:cs="Times New Roman"/>
                        <w:szCs w:val="21"/>
                      </w:rPr>
                    </w:pPr>
                    <w:r w:rsidRPr="006A4336">
                      <w:rPr>
                        <w:rFonts w:ascii="Times New Roman" w:hAnsi="Times New Roman" w:cs="Times New Roman"/>
                      </w:rPr>
                      <w:t>899,034,160.00</w:t>
                    </w:r>
                  </w:p>
                </w:tc>
                <w:tc>
                  <w:tcPr>
                    <w:tcW w:w="1152" w:type="pct"/>
                    <w:tcBorders>
                      <w:top w:val="outset" w:sz="4" w:space="0" w:color="auto"/>
                      <w:left w:val="outset" w:sz="4" w:space="0" w:color="auto"/>
                      <w:bottom w:val="outset" w:sz="4" w:space="0" w:color="auto"/>
                      <w:right w:val="outset" w:sz="4" w:space="0" w:color="auto"/>
                    </w:tcBorders>
                    <w:vAlign w:val="center"/>
                  </w:tcPr>
                  <w:p w14:paraId="7B1EE2B6" w14:textId="77777777" w:rsidR="00F82210" w:rsidRPr="006A4336" w:rsidRDefault="00F82210" w:rsidP="006A4336">
                    <w:pPr>
                      <w:jc w:val="right"/>
                      <w:rPr>
                        <w:rFonts w:ascii="Times New Roman" w:hAnsi="Times New Roman" w:cs="Times New Roman"/>
                        <w:szCs w:val="21"/>
                      </w:rPr>
                    </w:pPr>
                    <w:r w:rsidRPr="006A4336">
                      <w:rPr>
                        <w:rFonts w:ascii="Times New Roman" w:hAnsi="Times New Roman" w:cs="Times New Roman"/>
                      </w:rPr>
                      <w:t>30,331,712.45</w:t>
                    </w:r>
                  </w:p>
                </w:tc>
              </w:tr>
              <w:tr w:rsidR="00F82210" w14:paraId="60B39E23" w14:textId="77777777" w:rsidTr="006A4336">
                <w:sdt>
                  <w:sdtPr>
                    <w:tag w:val="_PLD_7d0701b5e83d4159a4e201e3bfc27ba1"/>
                    <w:id w:val="1052125882"/>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06DC56B3" w14:textId="77777777" w:rsidR="00F82210" w:rsidRDefault="00F82210" w:rsidP="005110BD">
                        <w:pPr>
                          <w:ind w:firstLineChars="100" w:firstLine="240"/>
                          <w:rPr>
                            <w:szCs w:val="21"/>
                          </w:rPr>
                        </w:pPr>
                        <w:r>
                          <w:rPr>
                            <w:rFonts w:hint="eastAsia"/>
                            <w:szCs w:val="21"/>
                          </w:rPr>
                          <w:t>取得子公司及其他营业单位支付的现金净额</w:t>
                        </w:r>
                      </w:p>
                    </w:tc>
                  </w:sdtContent>
                </w:sdt>
                <w:tc>
                  <w:tcPr>
                    <w:tcW w:w="995" w:type="pct"/>
                    <w:tcBorders>
                      <w:top w:val="outset" w:sz="4" w:space="0" w:color="auto"/>
                      <w:left w:val="outset" w:sz="4" w:space="0" w:color="auto"/>
                      <w:bottom w:val="outset" w:sz="4" w:space="0" w:color="auto"/>
                      <w:right w:val="outset" w:sz="4" w:space="0" w:color="auto"/>
                    </w:tcBorders>
                  </w:tcPr>
                  <w:p w14:paraId="4DF6BA2A" w14:textId="77777777" w:rsidR="00F82210" w:rsidRDefault="00F82210" w:rsidP="005110B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0D50AC63" w14:textId="77777777" w:rsidR="00F82210" w:rsidRPr="006A4336" w:rsidRDefault="00F82210" w:rsidP="006A4336">
                    <w:pPr>
                      <w:jc w:val="right"/>
                      <w:rPr>
                        <w:rFonts w:ascii="Times New Roman" w:hAnsi="Times New Roman" w:cs="Times New Roman"/>
                        <w:szCs w:val="21"/>
                      </w:rPr>
                    </w:pPr>
                  </w:p>
                </w:tc>
                <w:tc>
                  <w:tcPr>
                    <w:tcW w:w="1152" w:type="pct"/>
                    <w:tcBorders>
                      <w:top w:val="outset" w:sz="4" w:space="0" w:color="auto"/>
                      <w:left w:val="outset" w:sz="4" w:space="0" w:color="auto"/>
                      <w:bottom w:val="outset" w:sz="4" w:space="0" w:color="auto"/>
                      <w:right w:val="outset" w:sz="4" w:space="0" w:color="auto"/>
                    </w:tcBorders>
                    <w:vAlign w:val="center"/>
                  </w:tcPr>
                  <w:p w14:paraId="6AF1FE3F" w14:textId="77777777" w:rsidR="00F82210" w:rsidRPr="006A4336" w:rsidRDefault="00F82210" w:rsidP="006A4336">
                    <w:pPr>
                      <w:jc w:val="right"/>
                      <w:rPr>
                        <w:rFonts w:ascii="Times New Roman" w:hAnsi="Times New Roman" w:cs="Times New Roman"/>
                        <w:szCs w:val="21"/>
                      </w:rPr>
                    </w:pPr>
                  </w:p>
                </w:tc>
              </w:tr>
              <w:tr w:rsidR="00F82210" w14:paraId="07100032" w14:textId="77777777" w:rsidTr="006A4336">
                <w:sdt>
                  <w:sdtPr>
                    <w:tag w:val="_PLD_813ddb5a043d48ffa883eb8db9d86449"/>
                    <w:id w:val="1688178831"/>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65C68A3E" w14:textId="77777777" w:rsidR="00F82210" w:rsidRDefault="00F82210" w:rsidP="005110BD">
                        <w:pPr>
                          <w:ind w:firstLineChars="100" w:firstLine="240"/>
                          <w:rPr>
                            <w:szCs w:val="21"/>
                          </w:rPr>
                        </w:pPr>
                        <w:r>
                          <w:rPr>
                            <w:rFonts w:hint="eastAsia"/>
                            <w:szCs w:val="21"/>
                          </w:rPr>
                          <w:t>支付其他与投资活动有关的现金</w:t>
                        </w:r>
                      </w:p>
                    </w:tc>
                  </w:sdtContent>
                </w:sdt>
                <w:tc>
                  <w:tcPr>
                    <w:tcW w:w="995" w:type="pct"/>
                    <w:tcBorders>
                      <w:top w:val="outset" w:sz="4" w:space="0" w:color="auto"/>
                      <w:left w:val="outset" w:sz="4" w:space="0" w:color="auto"/>
                      <w:bottom w:val="outset" w:sz="4" w:space="0" w:color="auto"/>
                      <w:right w:val="outset" w:sz="4" w:space="0" w:color="auto"/>
                    </w:tcBorders>
                  </w:tcPr>
                  <w:p w14:paraId="0CB24B16" w14:textId="77777777" w:rsidR="00F82210" w:rsidRDefault="00F82210" w:rsidP="005110B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2EF74750" w14:textId="77777777" w:rsidR="00F82210" w:rsidRPr="006A4336" w:rsidRDefault="00F82210" w:rsidP="006A4336">
                    <w:pPr>
                      <w:jc w:val="right"/>
                      <w:rPr>
                        <w:rFonts w:ascii="Times New Roman" w:hAnsi="Times New Roman" w:cs="Times New Roman"/>
                        <w:szCs w:val="21"/>
                      </w:rPr>
                    </w:pPr>
                  </w:p>
                </w:tc>
                <w:tc>
                  <w:tcPr>
                    <w:tcW w:w="1152" w:type="pct"/>
                    <w:tcBorders>
                      <w:top w:val="outset" w:sz="4" w:space="0" w:color="auto"/>
                      <w:left w:val="outset" w:sz="4" w:space="0" w:color="auto"/>
                      <w:bottom w:val="outset" w:sz="4" w:space="0" w:color="auto"/>
                      <w:right w:val="outset" w:sz="4" w:space="0" w:color="auto"/>
                    </w:tcBorders>
                    <w:vAlign w:val="center"/>
                  </w:tcPr>
                  <w:p w14:paraId="5F778401" w14:textId="77777777" w:rsidR="00F82210" w:rsidRPr="006A4336" w:rsidRDefault="00F82210" w:rsidP="006A4336">
                    <w:pPr>
                      <w:jc w:val="right"/>
                      <w:rPr>
                        <w:rFonts w:ascii="Times New Roman" w:hAnsi="Times New Roman" w:cs="Times New Roman"/>
                        <w:szCs w:val="21"/>
                      </w:rPr>
                    </w:pPr>
                  </w:p>
                </w:tc>
              </w:tr>
              <w:tr w:rsidR="00F82210" w14:paraId="0DB90A2E" w14:textId="77777777" w:rsidTr="006A4336">
                <w:sdt>
                  <w:sdtPr>
                    <w:tag w:val="_PLD_ebc63f66aafc42e49516dac116f4b4d5"/>
                    <w:id w:val="295342359"/>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0BE42BE0" w14:textId="77777777" w:rsidR="00F82210" w:rsidRDefault="00F82210" w:rsidP="005110BD">
                        <w:pPr>
                          <w:ind w:firstLineChars="200" w:firstLine="480"/>
                          <w:rPr>
                            <w:color w:val="000000"/>
                            <w:szCs w:val="21"/>
                          </w:rPr>
                        </w:pPr>
                        <w:r>
                          <w:rPr>
                            <w:rFonts w:hint="eastAsia"/>
                            <w:szCs w:val="21"/>
                          </w:rPr>
                          <w:t>投资活动现金流出小计</w:t>
                        </w:r>
                      </w:p>
                    </w:tc>
                  </w:sdtContent>
                </w:sdt>
                <w:tc>
                  <w:tcPr>
                    <w:tcW w:w="995" w:type="pct"/>
                    <w:tcBorders>
                      <w:top w:val="outset" w:sz="4" w:space="0" w:color="auto"/>
                      <w:left w:val="outset" w:sz="4" w:space="0" w:color="auto"/>
                      <w:bottom w:val="outset" w:sz="4" w:space="0" w:color="auto"/>
                      <w:right w:val="outset" w:sz="4" w:space="0" w:color="auto"/>
                    </w:tcBorders>
                  </w:tcPr>
                  <w:p w14:paraId="4B73DC35" w14:textId="77777777" w:rsidR="00F82210" w:rsidRDefault="00F82210" w:rsidP="005110B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36D3C10F" w14:textId="77777777" w:rsidR="00F82210" w:rsidRPr="006A4336" w:rsidRDefault="00F82210" w:rsidP="006A4336">
                    <w:pPr>
                      <w:jc w:val="right"/>
                      <w:rPr>
                        <w:rFonts w:ascii="Times New Roman" w:hAnsi="Times New Roman" w:cs="Times New Roman"/>
                        <w:szCs w:val="21"/>
                      </w:rPr>
                    </w:pPr>
                    <w:r w:rsidRPr="006A4336">
                      <w:rPr>
                        <w:rFonts w:ascii="Times New Roman" w:hAnsi="Times New Roman" w:cs="Times New Roman"/>
                      </w:rPr>
                      <w:t>902,149,674.58</w:t>
                    </w:r>
                  </w:p>
                </w:tc>
                <w:tc>
                  <w:tcPr>
                    <w:tcW w:w="1152" w:type="pct"/>
                    <w:tcBorders>
                      <w:top w:val="outset" w:sz="4" w:space="0" w:color="auto"/>
                      <w:left w:val="outset" w:sz="4" w:space="0" w:color="auto"/>
                      <w:bottom w:val="outset" w:sz="4" w:space="0" w:color="auto"/>
                      <w:right w:val="outset" w:sz="4" w:space="0" w:color="auto"/>
                    </w:tcBorders>
                    <w:vAlign w:val="center"/>
                  </w:tcPr>
                  <w:p w14:paraId="74A23430" w14:textId="77777777" w:rsidR="00F82210" w:rsidRPr="006A4336" w:rsidRDefault="00F82210" w:rsidP="006A4336">
                    <w:pPr>
                      <w:jc w:val="right"/>
                      <w:rPr>
                        <w:rFonts w:ascii="Times New Roman" w:hAnsi="Times New Roman" w:cs="Times New Roman"/>
                        <w:szCs w:val="21"/>
                      </w:rPr>
                    </w:pPr>
                    <w:r w:rsidRPr="006A4336">
                      <w:rPr>
                        <w:rFonts w:ascii="Times New Roman" w:hAnsi="Times New Roman" w:cs="Times New Roman"/>
                      </w:rPr>
                      <w:t>39,643,682.40</w:t>
                    </w:r>
                  </w:p>
                </w:tc>
              </w:tr>
              <w:tr w:rsidR="00F82210" w14:paraId="1F351FE3" w14:textId="77777777" w:rsidTr="006A4336">
                <w:sdt>
                  <w:sdtPr>
                    <w:tag w:val="_PLD_616b02a522724a558ecbae77fe729bdb"/>
                    <w:id w:val="2012562290"/>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0EC83A31" w14:textId="77777777" w:rsidR="00F82210" w:rsidRDefault="00F82210" w:rsidP="005110BD">
                        <w:pPr>
                          <w:ind w:firstLineChars="300" w:firstLine="720"/>
                          <w:rPr>
                            <w:color w:val="000000"/>
                            <w:szCs w:val="21"/>
                          </w:rPr>
                        </w:pPr>
                        <w:r>
                          <w:rPr>
                            <w:rFonts w:hint="eastAsia"/>
                            <w:szCs w:val="21"/>
                          </w:rPr>
                          <w:t>投资活动产生的现金流量净额</w:t>
                        </w:r>
                      </w:p>
                    </w:tc>
                  </w:sdtContent>
                </w:sdt>
                <w:tc>
                  <w:tcPr>
                    <w:tcW w:w="995" w:type="pct"/>
                    <w:tcBorders>
                      <w:top w:val="outset" w:sz="4" w:space="0" w:color="auto"/>
                      <w:left w:val="outset" w:sz="4" w:space="0" w:color="auto"/>
                      <w:bottom w:val="outset" w:sz="4" w:space="0" w:color="auto"/>
                      <w:right w:val="outset" w:sz="4" w:space="0" w:color="auto"/>
                    </w:tcBorders>
                  </w:tcPr>
                  <w:p w14:paraId="326D151C" w14:textId="77777777" w:rsidR="00F82210" w:rsidRDefault="00F82210" w:rsidP="005110B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1DCFAC90" w14:textId="77777777" w:rsidR="00F82210" w:rsidRPr="006A4336" w:rsidRDefault="00F82210" w:rsidP="006A4336">
                    <w:pPr>
                      <w:jc w:val="right"/>
                      <w:rPr>
                        <w:rFonts w:ascii="Times New Roman" w:hAnsi="Times New Roman" w:cs="Times New Roman"/>
                        <w:szCs w:val="21"/>
                      </w:rPr>
                    </w:pPr>
                    <w:r w:rsidRPr="006A4336">
                      <w:rPr>
                        <w:rFonts w:ascii="Times New Roman" w:hAnsi="Times New Roman" w:cs="Times New Roman"/>
                      </w:rPr>
                      <w:t>20,693,136.23</w:t>
                    </w:r>
                  </w:p>
                </w:tc>
                <w:tc>
                  <w:tcPr>
                    <w:tcW w:w="1152" w:type="pct"/>
                    <w:tcBorders>
                      <w:top w:val="outset" w:sz="4" w:space="0" w:color="auto"/>
                      <w:left w:val="outset" w:sz="4" w:space="0" w:color="auto"/>
                      <w:bottom w:val="outset" w:sz="4" w:space="0" w:color="auto"/>
                      <w:right w:val="outset" w:sz="4" w:space="0" w:color="auto"/>
                    </w:tcBorders>
                    <w:vAlign w:val="center"/>
                  </w:tcPr>
                  <w:p w14:paraId="431BDE8A" w14:textId="77777777" w:rsidR="00F82210" w:rsidRPr="006A4336" w:rsidRDefault="00F82210" w:rsidP="006A4336">
                    <w:pPr>
                      <w:jc w:val="right"/>
                      <w:rPr>
                        <w:rFonts w:ascii="Times New Roman" w:hAnsi="Times New Roman" w:cs="Times New Roman"/>
                        <w:szCs w:val="21"/>
                      </w:rPr>
                    </w:pPr>
                    <w:r w:rsidRPr="006A4336">
                      <w:rPr>
                        <w:rFonts w:ascii="Times New Roman" w:hAnsi="Times New Roman" w:cs="Times New Roman"/>
                      </w:rPr>
                      <w:t>178,337,519.58</w:t>
                    </w:r>
                  </w:p>
                </w:tc>
              </w:tr>
              <w:tr w:rsidR="00F82210" w14:paraId="1C7F3E1E" w14:textId="77777777" w:rsidTr="006A4336">
                <w:sdt>
                  <w:sdtPr>
                    <w:tag w:val="_PLD_7d68e34216d04af0934267b3078d3c35"/>
                    <w:id w:val="-1243407189"/>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54151371" w14:textId="77777777" w:rsidR="00F82210" w:rsidRDefault="00F82210" w:rsidP="005110BD">
                        <w:pPr>
                          <w:rPr>
                            <w:color w:val="000000"/>
                            <w:szCs w:val="21"/>
                          </w:rPr>
                        </w:pPr>
                        <w:r>
                          <w:rPr>
                            <w:rFonts w:hint="eastAsia"/>
                            <w:b/>
                            <w:bCs/>
                            <w:szCs w:val="21"/>
                          </w:rPr>
                          <w:t>三、筹资活动产生的现金流量：</w:t>
                        </w:r>
                      </w:p>
                    </w:tc>
                  </w:sdtContent>
                </w:sdt>
                <w:tc>
                  <w:tcPr>
                    <w:tcW w:w="995" w:type="pct"/>
                    <w:tcBorders>
                      <w:top w:val="outset" w:sz="4" w:space="0" w:color="auto"/>
                      <w:left w:val="outset" w:sz="4" w:space="0" w:color="auto"/>
                      <w:bottom w:val="outset" w:sz="4" w:space="0" w:color="auto"/>
                      <w:right w:val="outset" w:sz="4" w:space="0" w:color="auto"/>
                    </w:tcBorders>
                  </w:tcPr>
                  <w:p w14:paraId="4797B6EF" w14:textId="77777777" w:rsidR="00F82210" w:rsidRDefault="00F82210" w:rsidP="005110BD">
                    <w:pPr>
                      <w:rPr>
                        <w:color w:val="008000"/>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2251C358" w14:textId="77777777" w:rsidR="00F82210" w:rsidRPr="006A4336" w:rsidRDefault="00F82210" w:rsidP="006A4336">
                    <w:pPr>
                      <w:jc w:val="right"/>
                      <w:rPr>
                        <w:rFonts w:ascii="Times New Roman" w:hAnsi="Times New Roman" w:cs="Times New Roman"/>
                        <w:color w:val="008000"/>
                        <w:szCs w:val="21"/>
                      </w:rPr>
                    </w:pPr>
                  </w:p>
                </w:tc>
                <w:tc>
                  <w:tcPr>
                    <w:tcW w:w="1152" w:type="pct"/>
                    <w:tcBorders>
                      <w:top w:val="outset" w:sz="4" w:space="0" w:color="auto"/>
                      <w:left w:val="outset" w:sz="4" w:space="0" w:color="auto"/>
                      <w:bottom w:val="outset" w:sz="4" w:space="0" w:color="auto"/>
                      <w:right w:val="outset" w:sz="4" w:space="0" w:color="auto"/>
                    </w:tcBorders>
                    <w:vAlign w:val="center"/>
                  </w:tcPr>
                  <w:p w14:paraId="35BFDC9D" w14:textId="77777777" w:rsidR="00F82210" w:rsidRPr="006A4336" w:rsidRDefault="00F82210" w:rsidP="006A4336">
                    <w:pPr>
                      <w:jc w:val="right"/>
                      <w:rPr>
                        <w:rFonts w:ascii="Times New Roman" w:hAnsi="Times New Roman" w:cs="Times New Roman"/>
                        <w:color w:val="008000"/>
                        <w:szCs w:val="21"/>
                      </w:rPr>
                    </w:pPr>
                  </w:p>
                </w:tc>
              </w:tr>
              <w:tr w:rsidR="00F82210" w14:paraId="253923D0" w14:textId="77777777" w:rsidTr="006A4336">
                <w:sdt>
                  <w:sdtPr>
                    <w:tag w:val="_PLD_12516ea91b664cd98125761df9d8009e"/>
                    <w:id w:val="375594148"/>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587EB886" w14:textId="77777777" w:rsidR="00F82210" w:rsidRDefault="00F82210" w:rsidP="005110BD">
                        <w:pPr>
                          <w:ind w:firstLineChars="100" w:firstLine="240"/>
                          <w:rPr>
                            <w:color w:val="000000"/>
                            <w:szCs w:val="21"/>
                          </w:rPr>
                        </w:pPr>
                        <w:r>
                          <w:rPr>
                            <w:rFonts w:hint="eastAsia"/>
                            <w:szCs w:val="21"/>
                          </w:rPr>
                          <w:t>吸收投资收到的现金</w:t>
                        </w:r>
                      </w:p>
                    </w:tc>
                  </w:sdtContent>
                </w:sdt>
                <w:tc>
                  <w:tcPr>
                    <w:tcW w:w="995" w:type="pct"/>
                    <w:tcBorders>
                      <w:top w:val="outset" w:sz="4" w:space="0" w:color="auto"/>
                      <w:left w:val="outset" w:sz="4" w:space="0" w:color="auto"/>
                      <w:bottom w:val="outset" w:sz="4" w:space="0" w:color="auto"/>
                      <w:right w:val="outset" w:sz="4" w:space="0" w:color="auto"/>
                    </w:tcBorders>
                  </w:tcPr>
                  <w:p w14:paraId="1079CC4B" w14:textId="77777777" w:rsidR="00F82210" w:rsidRDefault="00F82210" w:rsidP="005110B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2B9F0408" w14:textId="77777777" w:rsidR="00F82210" w:rsidRPr="006A4336" w:rsidRDefault="00F82210" w:rsidP="006A4336">
                    <w:pPr>
                      <w:jc w:val="right"/>
                      <w:rPr>
                        <w:rFonts w:ascii="Times New Roman" w:hAnsi="Times New Roman" w:cs="Times New Roman"/>
                        <w:szCs w:val="21"/>
                      </w:rPr>
                    </w:pPr>
                    <w:r w:rsidRPr="006A4336">
                      <w:rPr>
                        <w:rFonts w:ascii="Times New Roman" w:hAnsi="Times New Roman" w:cs="Times New Roman"/>
                      </w:rPr>
                      <w:t>4,968,796.00</w:t>
                    </w:r>
                  </w:p>
                </w:tc>
                <w:tc>
                  <w:tcPr>
                    <w:tcW w:w="1152" w:type="pct"/>
                    <w:tcBorders>
                      <w:top w:val="outset" w:sz="4" w:space="0" w:color="auto"/>
                      <w:left w:val="outset" w:sz="4" w:space="0" w:color="auto"/>
                      <w:bottom w:val="outset" w:sz="4" w:space="0" w:color="auto"/>
                      <w:right w:val="outset" w:sz="4" w:space="0" w:color="auto"/>
                    </w:tcBorders>
                    <w:vAlign w:val="center"/>
                  </w:tcPr>
                  <w:p w14:paraId="0E6A75E2" w14:textId="77777777" w:rsidR="00F82210" w:rsidRPr="006A4336" w:rsidRDefault="00F82210" w:rsidP="006A4336">
                    <w:pPr>
                      <w:jc w:val="right"/>
                      <w:rPr>
                        <w:rFonts w:ascii="Times New Roman" w:hAnsi="Times New Roman" w:cs="Times New Roman"/>
                        <w:szCs w:val="21"/>
                      </w:rPr>
                    </w:pPr>
                    <w:r w:rsidRPr="006A4336">
                      <w:rPr>
                        <w:rFonts w:ascii="Times New Roman" w:hAnsi="Times New Roman" w:cs="Times New Roman"/>
                      </w:rPr>
                      <w:t>20,500,164.00</w:t>
                    </w:r>
                  </w:p>
                </w:tc>
              </w:tr>
              <w:tr w:rsidR="00F82210" w14:paraId="7D4EF480" w14:textId="77777777" w:rsidTr="006A4336">
                <w:sdt>
                  <w:sdtPr>
                    <w:tag w:val="_PLD_29a78e59f2b441018bc188661adf1a5e"/>
                    <w:id w:val="21372369"/>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1C1FABB2" w14:textId="77777777" w:rsidR="00F82210" w:rsidRDefault="00F82210" w:rsidP="005110BD">
                        <w:pPr>
                          <w:ind w:firstLineChars="100" w:firstLine="240"/>
                          <w:rPr>
                            <w:color w:val="000000"/>
                            <w:szCs w:val="21"/>
                          </w:rPr>
                        </w:pPr>
                        <w:r>
                          <w:rPr>
                            <w:rFonts w:hint="eastAsia"/>
                            <w:szCs w:val="21"/>
                          </w:rPr>
                          <w:t>取得借款收到的现金</w:t>
                        </w:r>
                      </w:p>
                    </w:tc>
                  </w:sdtContent>
                </w:sdt>
                <w:tc>
                  <w:tcPr>
                    <w:tcW w:w="995" w:type="pct"/>
                    <w:tcBorders>
                      <w:top w:val="outset" w:sz="4" w:space="0" w:color="auto"/>
                      <w:left w:val="outset" w:sz="4" w:space="0" w:color="auto"/>
                      <w:bottom w:val="outset" w:sz="4" w:space="0" w:color="auto"/>
                      <w:right w:val="outset" w:sz="4" w:space="0" w:color="auto"/>
                    </w:tcBorders>
                  </w:tcPr>
                  <w:p w14:paraId="060A89EF" w14:textId="77777777" w:rsidR="00F82210" w:rsidRDefault="00F82210" w:rsidP="005110B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5D5A4720" w14:textId="77777777" w:rsidR="00F82210" w:rsidRPr="006A4336" w:rsidRDefault="00F82210" w:rsidP="006A4336">
                    <w:pPr>
                      <w:jc w:val="right"/>
                      <w:rPr>
                        <w:rFonts w:ascii="Times New Roman" w:hAnsi="Times New Roman" w:cs="Times New Roman"/>
                        <w:szCs w:val="21"/>
                      </w:rPr>
                    </w:pPr>
                  </w:p>
                </w:tc>
                <w:tc>
                  <w:tcPr>
                    <w:tcW w:w="1152" w:type="pct"/>
                    <w:tcBorders>
                      <w:top w:val="outset" w:sz="4" w:space="0" w:color="auto"/>
                      <w:left w:val="outset" w:sz="4" w:space="0" w:color="auto"/>
                      <w:bottom w:val="outset" w:sz="4" w:space="0" w:color="auto"/>
                      <w:right w:val="outset" w:sz="4" w:space="0" w:color="auto"/>
                    </w:tcBorders>
                    <w:vAlign w:val="center"/>
                  </w:tcPr>
                  <w:p w14:paraId="6B678465" w14:textId="77777777" w:rsidR="00F82210" w:rsidRPr="006A4336" w:rsidRDefault="00F82210" w:rsidP="006A4336">
                    <w:pPr>
                      <w:jc w:val="right"/>
                      <w:rPr>
                        <w:rFonts w:ascii="Times New Roman" w:hAnsi="Times New Roman" w:cs="Times New Roman"/>
                        <w:szCs w:val="21"/>
                      </w:rPr>
                    </w:pPr>
                  </w:p>
                </w:tc>
              </w:tr>
              <w:tr w:rsidR="00F82210" w14:paraId="5D026CE5" w14:textId="77777777" w:rsidTr="006A4336">
                <w:sdt>
                  <w:sdtPr>
                    <w:tag w:val="_PLD_26d354b07ee94d2e97e821e5194c14a8"/>
                    <w:id w:val="848067547"/>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5906BC39" w14:textId="77777777" w:rsidR="00F82210" w:rsidRDefault="00F82210" w:rsidP="005110BD">
                        <w:pPr>
                          <w:ind w:firstLineChars="100" w:firstLine="240"/>
                          <w:rPr>
                            <w:color w:val="000000"/>
                            <w:szCs w:val="21"/>
                          </w:rPr>
                        </w:pPr>
                        <w:r>
                          <w:rPr>
                            <w:rFonts w:hint="eastAsia"/>
                            <w:szCs w:val="21"/>
                          </w:rPr>
                          <w:t>收到其他与筹资活动有关的现金</w:t>
                        </w:r>
                      </w:p>
                    </w:tc>
                  </w:sdtContent>
                </w:sdt>
                <w:tc>
                  <w:tcPr>
                    <w:tcW w:w="995" w:type="pct"/>
                    <w:tcBorders>
                      <w:top w:val="outset" w:sz="4" w:space="0" w:color="auto"/>
                      <w:left w:val="outset" w:sz="4" w:space="0" w:color="auto"/>
                      <w:bottom w:val="outset" w:sz="4" w:space="0" w:color="auto"/>
                      <w:right w:val="outset" w:sz="4" w:space="0" w:color="auto"/>
                    </w:tcBorders>
                  </w:tcPr>
                  <w:p w14:paraId="726FBBEF" w14:textId="77777777" w:rsidR="00F82210" w:rsidRDefault="00F82210" w:rsidP="005110B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4389A8E0" w14:textId="77777777" w:rsidR="00F82210" w:rsidRPr="006A4336" w:rsidRDefault="00F82210" w:rsidP="006A4336">
                    <w:pPr>
                      <w:jc w:val="right"/>
                      <w:rPr>
                        <w:rFonts w:ascii="Times New Roman" w:hAnsi="Times New Roman" w:cs="Times New Roman"/>
                        <w:szCs w:val="21"/>
                      </w:rPr>
                    </w:pPr>
                  </w:p>
                </w:tc>
                <w:tc>
                  <w:tcPr>
                    <w:tcW w:w="1152" w:type="pct"/>
                    <w:tcBorders>
                      <w:top w:val="outset" w:sz="4" w:space="0" w:color="auto"/>
                      <w:left w:val="outset" w:sz="4" w:space="0" w:color="auto"/>
                      <w:bottom w:val="outset" w:sz="4" w:space="0" w:color="auto"/>
                      <w:right w:val="outset" w:sz="4" w:space="0" w:color="auto"/>
                    </w:tcBorders>
                    <w:vAlign w:val="center"/>
                  </w:tcPr>
                  <w:p w14:paraId="13206654" w14:textId="77777777" w:rsidR="00F82210" w:rsidRPr="006A4336" w:rsidRDefault="00F82210" w:rsidP="006A4336">
                    <w:pPr>
                      <w:jc w:val="right"/>
                      <w:rPr>
                        <w:rFonts w:ascii="Times New Roman" w:hAnsi="Times New Roman" w:cs="Times New Roman"/>
                        <w:szCs w:val="21"/>
                      </w:rPr>
                    </w:pPr>
                  </w:p>
                </w:tc>
              </w:tr>
              <w:tr w:rsidR="00F82210" w14:paraId="653CDE0D" w14:textId="77777777" w:rsidTr="006A4336">
                <w:sdt>
                  <w:sdtPr>
                    <w:tag w:val="_PLD_63d48c10d6aa4cf680f8a0d28834aa5a"/>
                    <w:id w:val="-863747884"/>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411878DD" w14:textId="77777777" w:rsidR="00F82210" w:rsidRDefault="00F82210" w:rsidP="005110BD">
                        <w:pPr>
                          <w:ind w:firstLineChars="200" w:firstLine="480"/>
                          <w:rPr>
                            <w:color w:val="000000"/>
                            <w:szCs w:val="21"/>
                          </w:rPr>
                        </w:pPr>
                        <w:r>
                          <w:rPr>
                            <w:rFonts w:hint="eastAsia"/>
                            <w:szCs w:val="21"/>
                          </w:rPr>
                          <w:t>筹资活动现金流入小计</w:t>
                        </w:r>
                      </w:p>
                    </w:tc>
                  </w:sdtContent>
                </w:sdt>
                <w:tc>
                  <w:tcPr>
                    <w:tcW w:w="995" w:type="pct"/>
                    <w:tcBorders>
                      <w:top w:val="outset" w:sz="4" w:space="0" w:color="auto"/>
                      <w:left w:val="outset" w:sz="4" w:space="0" w:color="auto"/>
                      <w:bottom w:val="outset" w:sz="4" w:space="0" w:color="auto"/>
                      <w:right w:val="outset" w:sz="4" w:space="0" w:color="auto"/>
                    </w:tcBorders>
                  </w:tcPr>
                  <w:p w14:paraId="62E190CC" w14:textId="77777777" w:rsidR="00F82210" w:rsidRDefault="00F82210" w:rsidP="005110B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027CCC23" w14:textId="77777777" w:rsidR="00F82210" w:rsidRPr="006A4336" w:rsidRDefault="00F82210" w:rsidP="006A4336">
                    <w:pPr>
                      <w:jc w:val="right"/>
                      <w:rPr>
                        <w:rFonts w:ascii="Times New Roman" w:hAnsi="Times New Roman" w:cs="Times New Roman"/>
                        <w:szCs w:val="21"/>
                      </w:rPr>
                    </w:pPr>
                    <w:r w:rsidRPr="006A4336">
                      <w:rPr>
                        <w:rFonts w:ascii="Times New Roman" w:hAnsi="Times New Roman" w:cs="Times New Roman"/>
                      </w:rPr>
                      <w:t>4,968,796.00</w:t>
                    </w:r>
                  </w:p>
                </w:tc>
                <w:tc>
                  <w:tcPr>
                    <w:tcW w:w="1152" w:type="pct"/>
                    <w:tcBorders>
                      <w:top w:val="outset" w:sz="4" w:space="0" w:color="auto"/>
                      <w:left w:val="outset" w:sz="4" w:space="0" w:color="auto"/>
                      <w:bottom w:val="outset" w:sz="4" w:space="0" w:color="auto"/>
                      <w:right w:val="outset" w:sz="4" w:space="0" w:color="auto"/>
                    </w:tcBorders>
                    <w:vAlign w:val="center"/>
                  </w:tcPr>
                  <w:p w14:paraId="08B00F05" w14:textId="77777777" w:rsidR="00F82210" w:rsidRPr="006A4336" w:rsidRDefault="00F82210" w:rsidP="006A4336">
                    <w:pPr>
                      <w:tabs>
                        <w:tab w:val="center" w:pos="989"/>
                        <w:tab w:val="right" w:pos="1979"/>
                      </w:tabs>
                      <w:jc w:val="right"/>
                      <w:rPr>
                        <w:rFonts w:ascii="Times New Roman" w:hAnsi="Times New Roman" w:cs="Times New Roman"/>
                        <w:szCs w:val="21"/>
                      </w:rPr>
                    </w:pPr>
                    <w:r w:rsidRPr="006A4336">
                      <w:rPr>
                        <w:rFonts w:ascii="Times New Roman" w:hAnsi="Times New Roman" w:cs="Times New Roman"/>
                      </w:rPr>
                      <w:t>20,500,164.00</w:t>
                    </w:r>
                  </w:p>
                </w:tc>
              </w:tr>
              <w:tr w:rsidR="00F82210" w14:paraId="4343DDF2" w14:textId="77777777" w:rsidTr="006A4336">
                <w:sdt>
                  <w:sdtPr>
                    <w:tag w:val="_PLD_8162d7f78ec54a5485f64b75ffbfce7d"/>
                    <w:id w:val="1418362711"/>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6B1F8223" w14:textId="77777777" w:rsidR="00F82210" w:rsidRDefault="00F82210" w:rsidP="005110BD">
                        <w:pPr>
                          <w:ind w:firstLineChars="100" w:firstLine="240"/>
                          <w:rPr>
                            <w:szCs w:val="21"/>
                          </w:rPr>
                        </w:pPr>
                        <w:r>
                          <w:rPr>
                            <w:rFonts w:hint="eastAsia"/>
                            <w:szCs w:val="21"/>
                          </w:rPr>
                          <w:t>偿还债务支付的现金</w:t>
                        </w:r>
                      </w:p>
                    </w:tc>
                  </w:sdtContent>
                </w:sdt>
                <w:tc>
                  <w:tcPr>
                    <w:tcW w:w="995" w:type="pct"/>
                    <w:tcBorders>
                      <w:top w:val="outset" w:sz="4" w:space="0" w:color="auto"/>
                      <w:left w:val="outset" w:sz="4" w:space="0" w:color="auto"/>
                      <w:bottom w:val="outset" w:sz="4" w:space="0" w:color="auto"/>
                      <w:right w:val="outset" w:sz="4" w:space="0" w:color="auto"/>
                    </w:tcBorders>
                  </w:tcPr>
                  <w:p w14:paraId="32D05913" w14:textId="77777777" w:rsidR="00F82210" w:rsidRDefault="00F82210" w:rsidP="005110B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7DF5F827" w14:textId="77777777" w:rsidR="00F82210" w:rsidRPr="006A4336" w:rsidRDefault="00F82210" w:rsidP="006A4336">
                    <w:pPr>
                      <w:jc w:val="right"/>
                      <w:rPr>
                        <w:rFonts w:ascii="Times New Roman" w:hAnsi="Times New Roman" w:cs="Times New Roman"/>
                        <w:szCs w:val="21"/>
                      </w:rPr>
                    </w:pPr>
                  </w:p>
                </w:tc>
                <w:tc>
                  <w:tcPr>
                    <w:tcW w:w="1152" w:type="pct"/>
                    <w:tcBorders>
                      <w:top w:val="outset" w:sz="4" w:space="0" w:color="auto"/>
                      <w:left w:val="outset" w:sz="4" w:space="0" w:color="auto"/>
                      <w:bottom w:val="outset" w:sz="4" w:space="0" w:color="auto"/>
                      <w:right w:val="outset" w:sz="4" w:space="0" w:color="auto"/>
                    </w:tcBorders>
                    <w:vAlign w:val="center"/>
                  </w:tcPr>
                  <w:p w14:paraId="603DF098" w14:textId="77777777" w:rsidR="00F82210" w:rsidRPr="006A4336" w:rsidRDefault="00F82210" w:rsidP="006A4336">
                    <w:pPr>
                      <w:jc w:val="right"/>
                      <w:rPr>
                        <w:rFonts w:ascii="Times New Roman" w:hAnsi="Times New Roman" w:cs="Times New Roman"/>
                        <w:szCs w:val="21"/>
                      </w:rPr>
                    </w:pPr>
                  </w:p>
                </w:tc>
              </w:tr>
              <w:tr w:rsidR="00F82210" w14:paraId="7C9277CC" w14:textId="77777777" w:rsidTr="006A4336">
                <w:sdt>
                  <w:sdtPr>
                    <w:tag w:val="_PLD_0b61ad2acef9490ba6b84477b3518635"/>
                    <w:id w:val="-1732387130"/>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1DA667E1" w14:textId="77777777" w:rsidR="00F82210" w:rsidRDefault="00F82210" w:rsidP="005110BD">
                        <w:pPr>
                          <w:ind w:firstLineChars="100" w:firstLine="240"/>
                          <w:rPr>
                            <w:szCs w:val="21"/>
                          </w:rPr>
                        </w:pPr>
                        <w:r>
                          <w:rPr>
                            <w:rFonts w:hint="eastAsia"/>
                            <w:szCs w:val="21"/>
                          </w:rPr>
                          <w:t>分配股利、利润或偿付利息支付的现金</w:t>
                        </w:r>
                      </w:p>
                    </w:tc>
                  </w:sdtContent>
                </w:sdt>
                <w:tc>
                  <w:tcPr>
                    <w:tcW w:w="995" w:type="pct"/>
                    <w:tcBorders>
                      <w:top w:val="outset" w:sz="4" w:space="0" w:color="auto"/>
                      <w:left w:val="outset" w:sz="4" w:space="0" w:color="auto"/>
                      <w:bottom w:val="outset" w:sz="4" w:space="0" w:color="auto"/>
                      <w:right w:val="outset" w:sz="4" w:space="0" w:color="auto"/>
                    </w:tcBorders>
                  </w:tcPr>
                  <w:p w14:paraId="13EBE9D9" w14:textId="77777777" w:rsidR="00F82210" w:rsidRDefault="00F82210" w:rsidP="005110B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5C76EBC4" w14:textId="77777777" w:rsidR="00F82210" w:rsidRPr="006A4336" w:rsidRDefault="00F82210" w:rsidP="006A4336">
                    <w:pPr>
                      <w:jc w:val="right"/>
                      <w:rPr>
                        <w:rFonts w:ascii="Times New Roman" w:hAnsi="Times New Roman" w:cs="Times New Roman"/>
                        <w:szCs w:val="21"/>
                      </w:rPr>
                    </w:pPr>
                    <w:r w:rsidRPr="006A4336">
                      <w:rPr>
                        <w:rFonts w:ascii="Times New Roman" w:hAnsi="Times New Roman" w:cs="Times New Roman"/>
                      </w:rPr>
                      <w:t>77,123,189.95</w:t>
                    </w:r>
                  </w:p>
                </w:tc>
                <w:tc>
                  <w:tcPr>
                    <w:tcW w:w="1152" w:type="pct"/>
                    <w:tcBorders>
                      <w:top w:val="outset" w:sz="4" w:space="0" w:color="auto"/>
                      <w:left w:val="outset" w:sz="4" w:space="0" w:color="auto"/>
                      <w:bottom w:val="outset" w:sz="4" w:space="0" w:color="auto"/>
                      <w:right w:val="outset" w:sz="4" w:space="0" w:color="auto"/>
                    </w:tcBorders>
                    <w:vAlign w:val="center"/>
                  </w:tcPr>
                  <w:p w14:paraId="593FB869" w14:textId="77777777" w:rsidR="00F82210" w:rsidRPr="006A4336" w:rsidRDefault="00F82210" w:rsidP="006A4336">
                    <w:pPr>
                      <w:jc w:val="right"/>
                      <w:rPr>
                        <w:rFonts w:ascii="Times New Roman" w:hAnsi="Times New Roman" w:cs="Times New Roman"/>
                        <w:szCs w:val="21"/>
                      </w:rPr>
                    </w:pPr>
                    <w:r w:rsidRPr="006A4336">
                      <w:rPr>
                        <w:rFonts w:ascii="Times New Roman" w:hAnsi="Times New Roman" w:cs="Times New Roman"/>
                      </w:rPr>
                      <w:t>31,505,787.470</w:t>
                    </w:r>
                  </w:p>
                </w:tc>
              </w:tr>
              <w:tr w:rsidR="00F82210" w14:paraId="45A7B19C" w14:textId="77777777" w:rsidTr="006A4336">
                <w:sdt>
                  <w:sdtPr>
                    <w:tag w:val="_PLD_871424c9704b4bd5aa50d3ae77d051a8"/>
                    <w:id w:val="-1106566090"/>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1A0ABD48" w14:textId="77777777" w:rsidR="00F82210" w:rsidRDefault="00F82210" w:rsidP="005110BD">
                        <w:pPr>
                          <w:ind w:firstLineChars="100" w:firstLine="240"/>
                          <w:rPr>
                            <w:color w:val="000000"/>
                            <w:szCs w:val="21"/>
                          </w:rPr>
                        </w:pPr>
                        <w:r>
                          <w:rPr>
                            <w:rFonts w:hint="eastAsia"/>
                            <w:szCs w:val="21"/>
                          </w:rPr>
                          <w:t>支付其他与筹资活动有关的现金</w:t>
                        </w:r>
                      </w:p>
                    </w:tc>
                  </w:sdtContent>
                </w:sdt>
                <w:tc>
                  <w:tcPr>
                    <w:tcW w:w="995" w:type="pct"/>
                    <w:tcBorders>
                      <w:top w:val="outset" w:sz="4" w:space="0" w:color="auto"/>
                      <w:left w:val="outset" w:sz="4" w:space="0" w:color="auto"/>
                      <w:bottom w:val="outset" w:sz="4" w:space="0" w:color="auto"/>
                      <w:right w:val="outset" w:sz="4" w:space="0" w:color="auto"/>
                    </w:tcBorders>
                  </w:tcPr>
                  <w:p w14:paraId="290C237D" w14:textId="77777777" w:rsidR="00F82210" w:rsidRDefault="00F82210" w:rsidP="005110B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51BA2BF4" w14:textId="77777777" w:rsidR="00F82210" w:rsidRPr="006A4336" w:rsidRDefault="00F82210" w:rsidP="006A4336">
                    <w:pPr>
                      <w:jc w:val="right"/>
                      <w:rPr>
                        <w:rFonts w:ascii="Times New Roman" w:hAnsi="Times New Roman" w:cs="Times New Roman"/>
                      </w:rPr>
                    </w:pPr>
                    <w:r w:rsidRPr="006A4336">
                      <w:rPr>
                        <w:rFonts w:ascii="Times New Roman" w:hAnsi="Times New Roman" w:cs="Times New Roman"/>
                      </w:rPr>
                      <w:t xml:space="preserve">1,036,830.00 </w:t>
                    </w:r>
                  </w:p>
                  <w:p w14:paraId="6E351CA9" w14:textId="77777777" w:rsidR="00F82210" w:rsidRPr="006A4336" w:rsidRDefault="00F82210" w:rsidP="006A4336">
                    <w:pPr>
                      <w:jc w:val="right"/>
                      <w:rPr>
                        <w:rFonts w:ascii="Times New Roman" w:hAnsi="Times New Roman" w:cs="Times New Roman"/>
                        <w:szCs w:val="21"/>
                      </w:rPr>
                    </w:pPr>
                  </w:p>
                </w:tc>
                <w:tc>
                  <w:tcPr>
                    <w:tcW w:w="1152" w:type="pct"/>
                    <w:tcBorders>
                      <w:top w:val="outset" w:sz="4" w:space="0" w:color="auto"/>
                      <w:left w:val="outset" w:sz="4" w:space="0" w:color="auto"/>
                      <w:bottom w:val="outset" w:sz="4" w:space="0" w:color="auto"/>
                      <w:right w:val="outset" w:sz="4" w:space="0" w:color="auto"/>
                    </w:tcBorders>
                    <w:vAlign w:val="center"/>
                  </w:tcPr>
                  <w:p w14:paraId="06996440" w14:textId="77777777" w:rsidR="00F82210" w:rsidRPr="006A4336" w:rsidRDefault="00F82210" w:rsidP="006A4336">
                    <w:pPr>
                      <w:jc w:val="right"/>
                      <w:rPr>
                        <w:rFonts w:ascii="Times New Roman" w:hAnsi="Times New Roman" w:cs="Times New Roman"/>
                        <w:szCs w:val="21"/>
                      </w:rPr>
                    </w:pPr>
                  </w:p>
                </w:tc>
              </w:tr>
              <w:tr w:rsidR="00F82210" w14:paraId="53305BB2" w14:textId="77777777" w:rsidTr="006A4336">
                <w:sdt>
                  <w:sdtPr>
                    <w:tag w:val="_PLD_9927c735ed5d4c919f65e1a111425aa6"/>
                    <w:id w:val="-2066945703"/>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4D5576A7" w14:textId="77777777" w:rsidR="00F82210" w:rsidRDefault="00F82210" w:rsidP="005110BD">
                        <w:pPr>
                          <w:ind w:firstLineChars="200" w:firstLine="480"/>
                          <w:rPr>
                            <w:color w:val="000000"/>
                            <w:szCs w:val="21"/>
                          </w:rPr>
                        </w:pPr>
                        <w:r>
                          <w:rPr>
                            <w:rFonts w:hint="eastAsia"/>
                            <w:szCs w:val="21"/>
                          </w:rPr>
                          <w:t>筹资活动现金流出小计</w:t>
                        </w:r>
                      </w:p>
                    </w:tc>
                  </w:sdtContent>
                </w:sdt>
                <w:tc>
                  <w:tcPr>
                    <w:tcW w:w="995" w:type="pct"/>
                    <w:tcBorders>
                      <w:top w:val="outset" w:sz="4" w:space="0" w:color="auto"/>
                      <w:left w:val="outset" w:sz="4" w:space="0" w:color="auto"/>
                      <w:bottom w:val="outset" w:sz="4" w:space="0" w:color="auto"/>
                      <w:right w:val="outset" w:sz="4" w:space="0" w:color="auto"/>
                    </w:tcBorders>
                  </w:tcPr>
                  <w:p w14:paraId="62B5BB5C" w14:textId="77777777" w:rsidR="00F82210" w:rsidRDefault="00F82210" w:rsidP="005110B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70E19854" w14:textId="77777777" w:rsidR="00F82210" w:rsidRPr="006A4336" w:rsidRDefault="00F82210" w:rsidP="006A4336">
                    <w:pPr>
                      <w:jc w:val="right"/>
                      <w:rPr>
                        <w:rFonts w:ascii="Times New Roman" w:hAnsi="Times New Roman" w:cs="Times New Roman"/>
                        <w:szCs w:val="21"/>
                      </w:rPr>
                    </w:pPr>
                    <w:r w:rsidRPr="006A4336">
                      <w:rPr>
                        <w:rFonts w:ascii="Times New Roman" w:hAnsi="Times New Roman" w:cs="Times New Roman"/>
                      </w:rPr>
                      <w:t>78,160,019.95</w:t>
                    </w:r>
                  </w:p>
                </w:tc>
                <w:tc>
                  <w:tcPr>
                    <w:tcW w:w="1152" w:type="pct"/>
                    <w:tcBorders>
                      <w:top w:val="outset" w:sz="4" w:space="0" w:color="auto"/>
                      <w:left w:val="outset" w:sz="4" w:space="0" w:color="auto"/>
                      <w:bottom w:val="outset" w:sz="4" w:space="0" w:color="auto"/>
                      <w:right w:val="outset" w:sz="4" w:space="0" w:color="auto"/>
                    </w:tcBorders>
                    <w:vAlign w:val="center"/>
                  </w:tcPr>
                  <w:p w14:paraId="199DBB8A" w14:textId="77777777" w:rsidR="00F82210" w:rsidRPr="006A4336" w:rsidRDefault="00F82210" w:rsidP="006A4336">
                    <w:pPr>
                      <w:jc w:val="right"/>
                      <w:rPr>
                        <w:rFonts w:ascii="Times New Roman" w:hAnsi="Times New Roman" w:cs="Times New Roman"/>
                        <w:szCs w:val="21"/>
                      </w:rPr>
                    </w:pPr>
                    <w:r w:rsidRPr="006A4336">
                      <w:rPr>
                        <w:rFonts w:ascii="Times New Roman" w:hAnsi="Times New Roman" w:cs="Times New Roman"/>
                      </w:rPr>
                      <w:t>31,505,787.47</w:t>
                    </w:r>
                  </w:p>
                </w:tc>
              </w:tr>
              <w:tr w:rsidR="00F82210" w14:paraId="1F279FCC" w14:textId="77777777" w:rsidTr="006A4336">
                <w:sdt>
                  <w:sdtPr>
                    <w:tag w:val="_PLD_19be081a78e64a56ac141df3af5fc043"/>
                    <w:id w:val="1477417012"/>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013AAF35" w14:textId="77777777" w:rsidR="00F82210" w:rsidRDefault="00F82210" w:rsidP="005110BD">
                        <w:pPr>
                          <w:ind w:firstLineChars="300" w:firstLine="720"/>
                          <w:rPr>
                            <w:color w:val="000000"/>
                            <w:szCs w:val="21"/>
                          </w:rPr>
                        </w:pPr>
                        <w:r>
                          <w:rPr>
                            <w:rFonts w:hint="eastAsia"/>
                            <w:szCs w:val="21"/>
                          </w:rPr>
                          <w:t>筹资活动产生的现金流量净额</w:t>
                        </w:r>
                      </w:p>
                    </w:tc>
                  </w:sdtContent>
                </w:sdt>
                <w:tc>
                  <w:tcPr>
                    <w:tcW w:w="995" w:type="pct"/>
                    <w:tcBorders>
                      <w:top w:val="outset" w:sz="4" w:space="0" w:color="auto"/>
                      <w:left w:val="outset" w:sz="4" w:space="0" w:color="auto"/>
                      <w:bottom w:val="outset" w:sz="4" w:space="0" w:color="auto"/>
                      <w:right w:val="outset" w:sz="4" w:space="0" w:color="auto"/>
                    </w:tcBorders>
                  </w:tcPr>
                  <w:p w14:paraId="43603B2D" w14:textId="77777777" w:rsidR="00F82210" w:rsidRDefault="00F82210" w:rsidP="005110B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5DCB0CA8" w14:textId="77777777" w:rsidR="00F82210" w:rsidRPr="006A4336" w:rsidRDefault="00F82210" w:rsidP="006A4336">
                    <w:pPr>
                      <w:jc w:val="right"/>
                      <w:rPr>
                        <w:rFonts w:ascii="Times New Roman" w:hAnsi="Times New Roman" w:cs="Times New Roman"/>
                        <w:szCs w:val="21"/>
                      </w:rPr>
                    </w:pPr>
                    <w:r w:rsidRPr="006A4336">
                      <w:rPr>
                        <w:rFonts w:ascii="Times New Roman" w:hAnsi="Times New Roman" w:cs="Times New Roman"/>
                      </w:rPr>
                      <w:t>-73,191,223.95</w:t>
                    </w:r>
                  </w:p>
                </w:tc>
                <w:tc>
                  <w:tcPr>
                    <w:tcW w:w="1152" w:type="pct"/>
                    <w:tcBorders>
                      <w:top w:val="outset" w:sz="4" w:space="0" w:color="auto"/>
                      <w:left w:val="outset" w:sz="4" w:space="0" w:color="auto"/>
                      <w:bottom w:val="outset" w:sz="4" w:space="0" w:color="auto"/>
                      <w:right w:val="outset" w:sz="4" w:space="0" w:color="auto"/>
                    </w:tcBorders>
                    <w:vAlign w:val="center"/>
                  </w:tcPr>
                  <w:p w14:paraId="51B17022" w14:textId="77777777" w:rsidR="00F82210" w:rsidRPr="006A4336" w:rsidRDefault="00F82210" w:rsidP="006A4336">
                    <w:pPr>
                      <w:jc w:val="right"/>
                      <w:rPr>
                        <w:rFonts w:ascii="Times New Roman" w:hAnsi="Times New Roman" w:cs="Times New Roman"/>
                        <w:szCs w:val="21"/>
                      </w:rPr>
                    </w:pPr>
                    <w:r w:rsidRPr="006A4336">
                      <w:rPr>
                        <w:rFonts w:ascii="Times New Roman" w:hAnsi="Times New Roman" w:cs="Times New Roman"/>
                      </w:rPr>
                      <w:t>-11,005,623.47</w:t>
                    </w:r>
                  </w:p>
                </w:tc>
              </w:tr>
              <w:tr w:rsidR="00F82210" w14:paraId="71AEBB6F" w14:textId="77777777" w:rsidTr="006A4336">
                <w:sdt>
                  <w:sdtPr>
                    <w:tag w:val="_PLD_297da387d2e74132aff7cc22c8d8bb95"/>
                    <w:id w:val="1866856639"/>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4E2A079C" w14:textId="77777777" w:rsidR="00F82210" w:rsidRDefault="00F82210" w:rsidP="005110BD">
                        <w:pPr>
                          <w:rPr>
                            <w:color w:val="000000"/>
                            <w:szCs w:val="21"/>
                          </w:rPr>
                        </w:pPr>
                        <w:r>
                          <w:rPr>
                            <w:rFonts w:hint="eastAsia"/>
                            <w:b/>
                            <w:bCs/>
                            <w:szCs w:val="21"/>
                          </w:rPr>
                          <w:t>四、汇率变动对现金及现金等价物的影响</w:t>
                        </w:r>
                      </w:p>
                    </w:tc>
                  </w:sdtContent>
                </w:sdt>
                <w:tc>
                  <w:tcPr>
                    <w:tcW w:w="995" w:type="pct"/>
                    <w:tcBorders>
                      <w:top w:val="outset" w:sz="4" w:space="0" w:color="auto"/>
                      <w:left w:val="outset" w:sz="4" w:space="0" w:color="auto"/>
                      <w:bottom w:val="outset" w:sz="4" w:space="0" w:color="auto"/>
                      <w:right w:val="outset" w:sz="4" w:space="0" w:color="auto"/>
                    </w:tcBorders>
                  </w:tcPr>
                  <w:p w14:paraId="3D72D5D9" w14:textId="77777777" w:rsidR="00F82210" w:rsidRDefault="00F82210" w:rsidP="005110B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7982A811" w14:textId="77777777" w:rsidR="00F82210" w:rsidRPr="006A4336" w:rsidRDefault="00F82210" w:rsidP="006A4336">
                    <w:pPr>
                      <w:jc w:val="right"/>
                      <w:rPr>
                        <w:rFonts w:ascii="Times New Roman" w:hAnsi="Times New Roman" w:cs="Times New Roman"/>
                        <w:szCs w:val="21"/>
                      </w:rPr>
                    </w:pPr>
                    <w:r w:rsidRPr="006A4336">
                      <w:rPr>
                        <w:rFonts w:ascii="Times New Roman" w:hAnsi="Times New Roman" w:cs="Times New Roman"/>
                      </w:rPr>
                      <w:t>424,861.32</w:t>
                    </w:r>
                  </w:p>
                </w:tc>
                <w:tc>
                  <w:tcPr>
                    <w:tcW w:w="1152" w:type="pct"/>
                    <w:tcBorders>
                      <w:top w:val="outset" w:sz="4" w:space="0" w:color="auto"/>
                      <w:left w:val="outset" w:sz="4" w:space="0" w:color="auto"/>
                      <w:bottom w:val="outset" w:sz="4" w:space="0" w:color="auto"/>
                      <w:right w:val="outset" w:sz="4" w:space="0" w:color="auto"/>
                    </w:tcBorders>
                    <w:vAlign w:val="center"/>
                  </w:tcPr>
                  <w:p w14:paraId="247683E5" w14:textId="77777777" w:rsidR="00F82210" w:rsidRPr="006A4336" w:rsidRDefault="00F82210" w:rsidP="006A4336">
                    <w:pPr>
                      <w:jc w:val="right"/>
                      <w:rPr>
                        <w:rFonts w:ascii="Times New Roman" w:hAnsi="Times New Roman" w:cs="Times New Roman"/>
                        <w:szCs w:val="21"/>
                      </w:rPr>
                    </w:pPr>
                    <w:r w:rsidRPr="006A4336">
                      <w:rPr>
                        <w:rFonts w:ascii="Times New Roman" w:hAnsi="Times New Roman" w:cs="Times New Roman"/>
                      </w:rPr>
                      <w:t>265,329.11</w:t>
                    </w:r>
                  </w:p>
                </w:tc>
              </w:tr>
              <w:tr w:rsidR="00F82210" w14:paraId="7F85170C" w14:textId="77777777" w:rsidTr="006A4336">
                <w:sdt>
                  <w:sdtPr>
                    <w:tag w:val="_PLD_088346aec88c4c41a0051140dc375359"/>
                    <w:id w:val="760884718"/>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575989F5" w14:textId="77777777" w:rsidR="00F82210" w:rsidRDefault="00F82210" w:rsidP="005110BD">
                        <w:pPr>
                          <w:rPr>
                            <w:color w:val="000000"/>
                            <w:szCs w:val="21"/>
                          </w:rPr>
                        </w:pPr>
                        <w:r>
                          <w:rPr>
                            <w:rFonts w:hint="eastAsia"/>
                            <w:b/>
                            <w:bCs/>
                            <w:szCs w:val="21"/>
                          </w:rPr>
                          <w:t>五、现金及现金等价物净增加额</w:t>
                        </w:r>
                      </w:p>
                    </w:tc>
                  </w:sdtContent>
                </w:sdt>
                <w:tc>
                  <w:tcPr>
                    <w:tcW w:w="995" w:type="pct"/>
                    <w:tcBorders>
                      <w:top w:val="outset" w:sz="4" w:space="0" w:color="auto"/>
                      <w:left w:val="outset" w:sz="4" w:space="0" w:color="auto"/>
                      <w:bottom w:val="outset" w:sz="4" w:space="0" w:color="auto"/>
                      <w:right w:val="outset" w:sz="4" w:space="0" w:color="auto"/>
                    </w:tcBorders>
                  </w:tcPr>
                  <w:p w14:paraId="210E66EE" w14:textId="77777777" w:rsidR="00F82210" w:rsidRDefault="00F82210" w:rsidP="005110B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408F73A8" w14:textId="77777777" w:rsidR="00F82210" w:rsidRPr="006A4336" w:rsidRDefault="00F82210" w:rsidP="006A4336">
                    <w:pPr>
                      <w:jc w:val="right"/>
                      <w:rPr>
                        <w:rFonts w:ascii="Times New Roman" w:hAnsi="Times New Roman" w:cs="Times New Roman"/>
                        <w:szCs w:val="21"/>
                      </w:rPr>
                    </w:pPr>
                    <w:r w:rsidRPr="006A4336">
                      <w:rPr>
                        <w:rFonts w:ascii="Times New Roman" w:hAnsi="Times New Roman" w:cs="Times New Roman"/>
                      </w:rPr>
                      <w:t>-54,308,413.75</w:t>
                    </w:r>
                  </w:p>
                </w:tc>
                <w:tc>
                  <w:tcPr>
                    <w:tcW w:w="1152" w:type="pct"/>
                    <w:tcBorders>
                      <w:top w:val="outset" w:sz="4" w:space="0" w:color="auto"/>
                      <w:left w:val="outset" w:sz="4" w:space="0" w:color="auto"/>
                      <w:bottom w:val="outset" w:sz="4" w:space="0" w:color="auto"/>
                      <w:right w:val="outset" w:sz="4" w:space="0" w:color="auto"/>
                    </w:tcBorders>
                    <w:vAlign w:val="center"/>
                  </w:tcPr>
                  <w:p w14:paraId="5A54BA8A" w14:textId="77777777" w:rsidR="00F82210" w:rsidRPr="006A4336" w:rsidRDefault="00F82210" w:rsidP="006A4336">
                    <w:pPr>
                      <w:jc w:val="right"/>
                      <w:rPr>
                        <w:rFonts w:ascii="Times New Roman" w:hAnsi="Times New Roman" w:cs="Times New Roman"/>
                        <w:szCs w:val="21"/>
                      </w:rPr>
                    </w:pPr>
                    <w:r w:rsidRPr="006A4336">
                      <w:rPr>
                        <w:rFonts w:ascii="Times New Roman" w:hAnsi="Times New Roman" w:cs="Times New Roman"/>
                      </w:rPr>
                      <w:t>187,941,050.32</w:t>
                    </w:r>
                  </w:p>
                </w:tc>
              </w:tr>
              <w:tr w:rsidR="00F82210" w14:paraId="069DFB61" w14:textId="77777777" w:rsidTr="006A4336">
                <w:sdt>
                  <w:sdtPr>
                    <w:tag w:val="_PLD_782deef70bc446e795d750d3d14aefbe"/>
                    <w:id w:val="1701115613"/>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2FD21C2D" w14:textId="77777777" w:rsidR="00F82210" w:rsidRDefault="00F82210" w:rsidP="005110BD">
                        <w:pPr>
                          <w:ind w:firstLineChars="100" w:firstLine="240"/>
                          <w:rPr>
                            <w:color w:val="000000"/>
                            <w:szCs w:val="21"/>
                          </w:rPr>
                        </w:pPr>
                        <w:r>
                          <w:rPr>
                            <w:rFonts w:hint="eastAsia"/>
                            <w:szCs w:val="21"/>
                          </w:rPr>
                          <w:t>加：期初现金及现金等价物余额</w:t>
                        </w:r>
                      </w:p>
                    </w:tc>
                  </w:sdtContent>
                </w:sdt>
                <w:tc>
                  <w:tcPr>
                    <w:tcW w:w="995" w:type="pct"/>
                    <w:tcBorders>
                      <w:top w:val="outset" w:sz="4" w:space="0" w:color="auto"/>
                      <w:left w:val="outset" w:sz="4" w:space="0" w:color="auto"/>
                      <w:bottom w:val="outset" w:sz="4" w:space="0" w:color="auto"/>
                      <w:right w:val="outset" w:sz="4" w:space="0" w:color="auto"/>
                    </w:tcBorders>
                  </w:tcPr>
                  <w:p w14:paraId="2A8FA4B8" w14:textId="77777777" w:rsidR="00F82210" w:rsidRDefault="00F82210" w:rsidP="005110B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63AEED6D" w14:textId="77777777" w:rsidR="00F82210" w:rsidRPr="006A4336" w:rsidRDefault="00F82210" w:rsidP="006A4336">
                    <w:pPr>
                      <w:jc w:val="right"/>
                      <w:rPr>
                        <w:rFonts w:ascii="Times New Roman" w:hAnsi="Times New Roman" w:cs="Times New Roman"/>
                        <w:szCs w:val="21"/>
                      </w:rPr>
                    </w:pPr>
                    <w:r w:rsidRPr="006A4336">
                      <w:rPr>
                        <w:rFonts w:ascii="Times New Roman" w:hAnsi="Times New Roman" w:cs="Times New Roman"/>
                      </w:rPr>
                      <w:t>475,625,744.08</w:t>
                    </w:r>
                  </w:p>
                </w:tc>
                <w:tc>
                  <w:tcPr>
                    <w:tcW w:w="1152" w:type="pct"/>
                    <w:tcBorders>
                      <w:top w:val="outset" w:sz="4" w:space="0" w:color="auto"/>
                      <w:left w:val="outset" w:sz="4" w:space="0" w:color="auto"/>
                      <w:bottom w:val="outset" w:sz="4" w:space="0" w:color="auto"/>
                      <w:right w:val="outset" w:sz="4" w:space="0" w:color="auto"/>
                    </w:tcBorders>
                    <w:vAlign w:val="center"/>
                  </w:tcPr>
                  <w:p w14:paraId="48D74C7C" w14:textId="77777777" w:rsidR="00F82210" w:rsidRPr="006A4336" w:rsidRDefault="00F82210" w:rsidP="006A4336">
                    <w:pPr>
                      <w:jc w:val="right"/>
                      <w:rPr>
                        <w:rFonts w:ascii="Times New Roman" w:hAnsi="Times New Roman" w:cs="Times New Roman"/>
                        <w:szCs w:val="21"/>
                      </w:rPr>
                    </w:pPr>
                    <w:r w:rsidRPr="006A4336">
                      <w:rPr>
                        <w:rFonts w:ascii="Times New Roman" w:hAnsi="Times New Roman" w:cs="Times New Roman"/>
                      </w:rPr>
                      <w:t>320,027,382.72</w:t>
                    </w:r>
                  </w:p>
                </w:tc>
              </w:tr>
              <w:tr w:rsidR="00F82210" w14:paraId="68D1774E" w14:textId="77777777" w:rsidTr="006A4336">
                <w:sdt>
                  <w:sdtPr>
                    <w:tag w:val="_PLD_ec70667dbbb64ee5a6d36588cda942f9"/>
                    <w:id w:val="-57634223"/>
                    <w:lock w:val="sdtLocked"/>
                  </w:sdtPr>
                  <w:sdtEndPr/>
                  <w:sdtContent>
                    <w:tc>
                      <w:tcPr>
                        <w:tcW w:w="1695" w:type="pct"/>
                        <w:tcBorders>
                          <w:top w:val="outset" w:sz="4" w:space="0" w:color="auto"/>
                          <w:left w:val="outset" w:sz="4" w:space="0" w:color="auto"/>
                          <w:bottom w:val="outset" w:sz="4" w:space="0" w:color="auto"/>
                          <w:right w:val="outset" w:sz="4" w:space="0" w:color="auto"/>
                        </w:tcBorders>
                      </w:tcPr>
                      <w:p w14:paraId="75C172E7" w14:textId="77777777" w:rsidR="00F82210" w:rsidRDefault="00F82210" w:rsidP="005110BD">
                        <w:pPr>
                          <w:rPr>
                            <w:color w:val="000000"/>
                            <w:szCs w:val="21"/>
                          </w:rPr>
                        </w:pPr>
                        <w:r>
                          <w:rPr>
                            <w:rFonts w:hint="eastAsia"/>
                            <w:b/>
                            <w:bCs/>
                            <w:szCs w:val="21"/>
                          </w:rPr>
                          <w:t>六、期末现金及现金等价物余额</w:t>
                        </w:r>
                      </w:p>
                    </w:tc>
                  </w:sdtContent>
                </w:sdt>
                <w:tc>
                  <w:tcPr>
                    <w:tcW w:w="995" w:type="pct"/>
                    <w:tcBorders>
                      <w:top w:val="outset" w:sz="4" w:space="0" w:color="auto"/>
                      <w:left w:val="outset" w:sz="4" w:space="0" w:color="auto"/>
                      <w:bottom w:val="outset" w:sz="4" w:space="0" w:color="auto"/>
                      <w:right w:val="outset" w:sz="4" w:space="0" w:color="auto"/>
                    </w:tcBorders>
                  </w:tcPr>
                  <w:p w14:paraId="196210BD" w14:textId="77777777" w:rsidR="00F82210" w:rsidRDefault="00F82210" w:rsidP="005110BD">
                    <w:pPr>
                      <w:rPr>
                        <w:szCs w:val="21"/>
                      </w:rPr>
                    </w:pPr>
                  </w:p>
                </w:tc>
                <w:tc>
                  <w:tcPr>
                    <w:tcW w:w="1158" w:type="pct"/>
                    <w:tcBorders>
                      <w:top w:val="outset" w:sz="4" w:space="0" w:color="auto"/>
                      <w:left w:val="outset" w:sz="4" w:space="0" w:color="auto"/>
                      <w:bottom w:val="outset" w:sz="4" w:space="0" w:color="auto"/>
                      <w:right w:val="outset" w:sz="4" w:space="0" w:color="auto"/>
                    </w:tcBorders>
                    <w:vAlign w:val="center"/>
                  </w:tcPr>
                  <w:p w14:paraId="6228F036" w14:textId="77777777" w:rsidR="00F82210" w:rsidRPr="006A4336" w:rsidRDefault="00F82210" w:rsidP="006A4336">
                    <w:pPr>
                      <w:jc w:val="right"/>
                      <w:rPr>
                        <w:rFonts w:ascii="Times New Roman" w:hAnsi="Times New Roman" w:cs="Times New Roman"/>
                        <w:szCs w:val="21"/>
                      </w:rPr>
                    </w:pPr>
                    <w:r w:rsidRPr="006A4336">
                      <w:rPr>
                        <w:rFonts w:ascii="Times New Roman" w:hAnsi="Times New Roman" w:cs="Times New Roman"/>
                      </w:rPr>
                      <w:t>421,317,330.33</w:t>
                    </w:r>
                  </w:p>
                </w:tc>
                <w:tc>
                  <w:tcPr>
                    <w:tcW w:w="1152" w:type="pct"/>
                    <w:tcBorders>
                      <w:top w:val="outset" w:sz="4" w:space="0" w:color="auto"/>
                      <w:left w:val="outset" w:sz="4" w:space="0" w:color="auto"/>
                      <w:bottom w:val="outset" w:sz="4" w:space="0" w:color="auto"/>
                      <w:right w:val="outset" w:sz="4" w:space="0" w:color="auto"/>
                    </w:tcBorders>
                    <w:vAlign w:val="center"/>
                  </w:tcPr>
                  <w:p w14:paraId="57942161" w14:textId="77777777" w:rsidR="00F82210" w:rsidRPr="006A4336" w:rsidRDefault="00F82210" w:rsidP="006A4336">
                    <w:pPr>
                      <w:jc w:val="right"/>
                      <w:rPr>
                        <w:rFonts w:ascii="Times New Roman" w:hAnsi="Times New Roman" w:cs="Times New Roman"/>
                        <w:szCs w:val="21"/>
                      </w:rPr>
                    </w:pPr>
                    <w:r w:rsidRPr="006A4336">
                      <w:rPr>
                        <w:rFonts w:ascii="Times New Roman" w:hAnsi="Times New Roman" w:cs="Times New Roman"/>
                      </w:rPr>
                      <w:t>507,968,433.04</w:t>
                    </w:r>
                  </w:p>
                </w:tc>
              </w:tr>
            </w:tbl>
            <w:p w14:paraId="46DAC8D9" w14:textId="77777777" w:rsidR="00F82210" w:rsidRDefault="00F82210"/>
            <w:p w14:paraId="5257FAAF" w14:textId="68341278" w:rsidR="003A1DA7" w:rsidRDefault="002956EA">
              <w:pPr>
                <w:snapToGrid w:val="0"/>
                <w:spacing w:line="240" w:lineRule="atLeast"/>
                <w:ind w:rightChars="-73" w:right="-175"/>
                <w:rPr>
                  <w:b/>
                  <w:bCs/>
                  <w:color w:val="FF0000"/>
                  <w:szCs w:val="21"/>
                </w:rPr>
              </w:pPr>
              <w:r>
                <w:rPr>
                  <w:szCs w:val="21"/>
                </w:rPr>
                <w:t>法定代表人</w:t>
              </w:r>
              <w:r>
                <w:rPr>
                  <w:rFonts w:hint="eastAsia"/>
                  <w:szCs w:val="21"/>
                </w:rPr>
                <w:t>：</w:t>
              </w:r>
              <w:sdt>
                <w:sdtPr>
                  <w:rPr>
                    <w:rFonts w:hint="eastAsia"/>
                    <w:szCs w:val="21"/>
                  </w:rPr>
                  <w:alias w:val="公司法定代表人"/>
                  <w:tag w:val="_GBC_b872f4b10a12453987b2d73dfe2a5ff9"/>
                  <w:id w:val="-1011674143"/>
                  <w:lock w:val="sdtLocked"/>
                  <w:placeholder>
                    <w:docPart w:val="GBC22222222222222222222222222222"/>
                  </w:placeholder>
                  <w:dataBinding w:prefixMappings="xmlns:clcid-cgi='clcid-cgi'" w:xpath="/*/clcid-cgi:GongSiFaDingDaiBiaoRen[not(@periodRef)]" w:storeItemID="{89EBAB94-44A0-46A2-B712-30D997D04A6D}"/>
                  <w:text/>
                </w:sdtPr>
                <w:sdtEndPr/>
                <w:sdtContent>
                  <w:r w:rsidR="00155082">
                    <w:rPr>
                      <w:rFonts w:hint="eastAsia"/>
                      <w:szCs w:val="21"/>
                    </w:rPr>
                    <w:t>马玉川</w:t>
                  </w:r>
                </w:sdtContent>
              </w:sdt>
              <w:r>
                <w:rPr>
                  <w:rFonts w:hint="eastAsia"/>
                  <w:szCs w:val="21"/>
                </w:rPr>
                <w:t xml:space="preserve"> </w:t>
              </w:r>
              <w:r w:rsidR="00F82210">
                <w:rPr>
                  <w:szCs w:val="21"/>
                </w:rPr>
                <w:t xml:space="preserve">    </w:t>
              </w:r>
              <w:r>
                <w:rPr>
                  <w:szCs w:val="21"/>
                </w:rPr>
                <w:t>主管会计工作负责人</w:t>
              </w:r>
              <w:r>
                <w:rPr>
                  <w:rFonts w:hint="eastAsia"/>
                  <w:szCs w:val="21"/>
                </w:rPr>
                <w:t>：</w:t>
              </w:r>
              <w:sdt>
                <w:sdtPr>
                  <w:rPr>
                    <w:rFonts w:hint="eastAsia"/>
                    <w:szCs w:val="21"/>
                  </w:rPr>
                  <w:alias w:val="主管会计工作负责人姓名"/>
                  <w:tag w:val="_GBC_29443dd8858043c68f8217b05d1e3346"/>
                  <w:id w:val="-78826865"/>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155082">
                    <w:rPr>
                      <w:rFonts w:hint="eastAsia"/>
                      <w:szCs w:val="21"/>
                    </w:rPr>
                    <w:t>佟小丽</w:t>
                  </w:r>
                </w:sdtContent>
              </w:sdt>
              <w:r>
                <w:rPr>
                  <w:rFonts w:hint="eastAsia"/>
                  <w:szCs w:val="21"/>
                </w:rPr>
                <w:t xml:space="preserve"> </w:t>
              </w:r>
              <w:r w:rsidR="002E1B20">
                <w:rPr>
                  <w:szCs w:val="21"/>
                </w:rPr>
                <w:t xml:space="preserve">  </w:t>
              </w:r>
              <w:r w:rsidR="00F82210">
                <w:rPr>
                  <w:szCs w:val="21"/>
                </w:rPr>
                <w:t xml:space="preserve"> </w:t>
              </w:r>
              <w:r>
                <w:rPr>
                  <w:szCs w:val="21"/>
                </w:rPr>
                <w:t>会计机构负责人</w:t>
              </w:r>
              <w:r>
                <w:rPr>
                  <w:rFonts w:hint="eastAsia"/>
                  <w:szCs w:val="21"/>
                </w:rPr>
                <w:t>：</w:t>
              </w:r>
              <w:sdt>
                <w:sdtPr>
                  <w:rPr>
                    <w:rFonts w:hint="eastAsia"/>
                    <w:szCs w:val="21"/>
                  </w:rPr>
                  <w:alias w:val="会计机构负责人姓名"/>
                  <w:tag w:val="_GBC_952065710c0f41709539d877935c1903"/>
                  <w:id w:val="-490786152"/>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155082">
                    <w:rPr>
                      <w:rFonts w:hint="eastAsia"/>
                      <w:szCs w:val="21"/>
                    </w:rPr>
                    <w:t>吴晓洁</w:t>
                  </w:r>
                </w:sdtContent>
              </w:sdt>
            </w:p>
          </w:sdtContent>
        </w:sdt>
        <w:p w14:paraId="1438DADA" w14:textId="77777777" w:rsidR="003A1DA7" w:rsidRDefault="00F91C06">
          <w:pPr>
            <w:rPr>
              <w:b/>
              <w:bCs/>
              <w:color w:val="FF0000"/>
              <w:szCs w:val="21"/>
            </w:rPr>
          </w:pPr>
        </w:p>
      </w:sdtContent>
    </w:sdt>
    <w:bookmarkEnd w:id="175" w:displacedByCustomXml="prev"/>
    <w:p w14:paraId="6430976A" w14:textId="77777777" w:rsidR="003A1DA7" w:rsidRDefault="003A1DA7">
      <w:pPr>
        <w:rPr>
          <w:szCs w:val="21"/>
        </w:rPr>
        <w:sectPr w:rsidR="003A1DA7" w:rsidSect="008744C5">
          <w:pgSz w:w="11906" w:h="16838"/>
          <w:pgMar w:top="1525" w:right="1276" w:bottom="1440" w:left="1797" w:header="851" w:footer="992" w:gutter="0"/>
          <w:cols w:space="425"/>
          <w:docGrid w:linePitch="326"/>
        </w:sectPr>
      </w:pPr>
    </w:p>
    <w:bookmarkStart w:id="178" w:name="_Toc49441266" w:displacedByCustomXml="next"/>
    <w:bookmarkStart w:id="179" w:name="_Hlk10211858" w:displacedByCustomXml="next"/>
    <w:sdt>
      <w:sdtPr>
        <w:rPr>
          <w:rFonts w:ascii="宋体" w:hAnsi="宋体" w:cs="宋体"/>
          <w:b w:val="0"/>
          <w:bCs w:val="0"/>
          <w:kern w:val="0"/>
          <w:szCs w:val="24"/>
        </w:rPr>
        <w:alias w:val="选项模块:需要编制合并报表"/>
        <w:tag w:val="_GBC_3b1dcbfa33024cc0a5c2f3d693817342"/>
        <w:id w:val="260110851"/>
        <w:lock w:val="sdtLocked"/>
        <w:placeholder>
          <w:docPart w:val="GBC22222222222222222222222222222"/>
        </w:placeholder>
      </w:sdtPr>
      <w:sdtEndPr>
        <w:rPr>
          <w:color w:val="FF0000"/>
        </w:rPr>
      </w:sdtEndPr>
      <w:sdtContent>
        <w:sdt>
          <w:sdtPr>
            <w:rPr>
              <w:rFonts w:ascii="宋体" w:hAnsi="宋体" w:cs="宋体"/>
              <w:b w:val="0"/>
              <w:bCs w:val="0"/>
              <w:kern w:val="0"/>
              <w:szCs w:val="24"/>
            </w:rPr>
            <w:tag w:val="_GBC_3eeab460b9b64d53b91f5e0ddcd3030f"/>
            <w:id w:val="-477770253"/>
            <w:lock w:val="sdtLocked"/>
            <w:placeholder>
              <w:docPart w:val="GBC22222222222222222222222222222"/>
            </w:placeholder>
          </w:sdtPr>
          <w:sdtEndPr>
            <w:rPr>
              <w:rFonts w:hint="eastAsia"/>
              <w:szCs w:val="21"/>
            </w:rPr>
          </w:sdtEndPr>
          <w:sdtContent>
            <w:p w14:paraId="372D9C85" w14:textId="77777777" w:rsidR="003A1DA7" w:rsidRDefault="002956EA">
              <w:pPr>
                <w:pStyle w:val="3"/>
                <w:jc w:val="center"/>
              </w:pPr>
              <w:r>
                <w:t>合并</w:t>
              </w:r>
              <w:r>
                <w:rPr>
                  <w:rFonts w:hint="eastAsia"/>
                </w:rPr>
                <w:t>所有者权益变动表</w:t>
              </w:r>
              <w:bookmarkEnd w:id="178"/>
            </w:p>
            <w:p w14:paraId="6BDA5A14" w14:textId="77777777" w:rsidR="003A1DA7" w:rsidRDefault="002956EA">
              <w:pPr>
                <w:tabs>
                  <w:tab w:val="left" w:pos="10080"/>
                </w:tabs>
                <w:snapToGrid w:val="0"/>
                <w:spacing w:line="240" w:lineRule="atLeast"/>
                <w:ind w:rightChars="12" w:right="29"/>
                <w:jc w:val="center"/>
                <w:rPr>
                  <w:szCs w:val="21"/>
                </w:rPr>
              </w:pPr>
              <w:r>
                <w:rPr>
                  <w:szCs w:val="21"/>
                </w:rPr>
                <w:t>2020年</w:t>
              </w:r>
              <w:r>
                <w:rPr>
                  <w:rFonts w:hint="eastAsia"/>
                  <w:szCs w:val="21"/>
                </w:rPr>
                <w:t>1—6月</w:t>
              </w:r>
            </w:p>
            <w:p w14:paraId="32BEA136" w14:textId="77777777" w:rsidR="003A1DA7" w:rsidRDefault="002956EA">
              <w:pPr>
                <w:tabs>
                  <w:tab w:val="left" w:pos="10080"/>
                </w:tabs>
                <w:snapToGrid w:val="0"/>
                <w:spacing w:line="240" w:lineRule="atLeast"/>
                <w:jc w:val="right"/>
                <w:rPr>
                  <w:szCs w:val="21"/>
                </w:rPr>
              </w:pPr>
              <w:r>
                <w:rPr>
                  <w:szCs w:val="21"/>
                </w:rPr>
                <w:t>单位:</w:t>
              </w:r>
              <w:sdt>
                <w:sdtPr>
                  <w:rPr>
                    <w:szCs w:val="21"/>
                  </w:rPr>
                  <w:alias w:val="单位：合并股东权益调节表"/>
                  <w:tag w:val="_GBC_57faea4e453e49ad93821b7dd6ce8bc4"/>
                  <w:id w:val="-14276486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sdt>
                <w:sdtPr>
                  <w:rPr>
                    <w:szCs w:val="21"/>
                  </w:rPr>
                  <w:alias w:val="币种：合并股东权益调节表"/>
                  <w:tag w:val="_GBC_cef77704267643d794145c73763360e5"/>
                  <w:id w:val="-173685000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
                <w:gridCol w:w="1307"/>
                <w:gridCol w:w="361"/>
                <w:gridCol w:w="361"/>
                <w:gridCol w:w="361"/>
                <w:gridCol w:w="1439"/>
                <w:gridCol w:w="1220"/>
                <w:gridCol w:w="362"/>
                <w:gridCol w:w="362"/>
                <w:gridCol w:w="1308"/>
                <w:gridCol w:w="362"/>
                <w:gridCol w:w="1308"/>
                <w:gridCol w:w="362"/>
                <w:gridCol w:w="1439"/>
                <w:gridCol w:w="1220"/>
                <w:gridCol w:w="1439"/>
              </w:tblGrid>
              <w:tr w:rsidR="00322191" w:rsidRPr="001803F6" w14:paraId="45514ABA" w14:textId="77777777" w:rsidTr="00555224">
                <w:trPr>
                  <w:cantSplit/>
                </w:trPr>
                <w:tc>
                  <w:tcPr>
                    <w:tcW w:w="649" w:type="pct"/>
                    <w:vMerge w:val="restart"/>
                    <w:vAlign w:val="center"/>
                  </w:tcPr>
                  <w:sdt>
                    <w:sdtPr>
                      <w:rPr>
                        <w:rFonts w:hint="eastAsia"/>
                        <w:sz w:val="15"/>
                        <w:szCs w:val="15"/>
                      </w:rPr>
                      <w:tag w:val="_PLD_5bd68ed5796041328d1a003c1362ceaf"/>
                      <w:id w:val="664982150"/>
                      <w:lock w:val="sdtLocked"/>
                    </w:sdtPr>
                    <w:sdtEndPr/>
                    <w:sdtContent>
                      <w:p w14:paraId="563B567A" w14:textId="77777777" w:rsidR="00322191" w:rsidRPr="001803F6" w:rsidRDefault="00322191" w:rsidP="00555224">
                        <w:pPr>
                          <w:snapToGrid w:val="0"/>
                          <w:spacing w:line="240" w:lineRule="atLeast"/>
                          <w:jc w:val="center"/>
                          <w:rPr>
                            <w:sz w:val="15"/>
                            <w:szCs w:val="15"/>
                          </w:rPr>
                        </w:pPr>
                        <w:r w:rsidRPr="001803F6">
                          <w:rPr>
                            <w:rFonts w:hint="eastAsia"/>
                            <w:sz w:val="15"/>
                            <w:szCs w:val="15"/>
                          </w:rPr>
                          <w:t>项目</w:t>
                        </w:r>
                      </w:p>
                    </w:sdtContent>
                  </w:sdt>
                </w:tc>
                <w:tc>
                  <w:tcPr>
                    <w:tcW w:w="4351" w:type="pct"/>
                    <w:gridSpan w:val="15"/>
                    <w:vAlign w:val="center"/>
                  </w:tcPr>
                  <w:p w14:paraId="3D71798F" w14:textId="77777777" w:rsidR="00322191" w:rsidRPr="001803F6" w:rsidRDefault="00F91C06" w:rsidP="00555224">
                    <w:pPr>
                      <w:snapToGrid w:val="0"/>
                      <w:spacing w:line="240" w:lineRule="atLeast"/>
                      <w:ind w:rightChars="-759" w:right="-1822"/>
                      <w:jc w:val="center"/>
                      <w:rPr>
                        <w:sz w:val="15"/>
                        <w:szCs w:val="15"/>
                      </w:rPr>
                    </w:pPr>
                    <w:sdt>
                      <w:sdtPr>
                        <w:rPr>
                          <w:sz w:val="15"/>
                          <w:szCs w:val="15"/>
                        </w:rPr>
                        <w:tag w:val="_PLD_70c71cd0427542b1b96a0fa943173d3d"/>
                        <w:id w:val="-1032733477"/>
                        <w:lock w:val="sdtLocked"/>
                      </w:sdtPr>
                      <w:sdtEndPr/>
                      <w:sdtContent>
                        <w:r w:rsidR="00322191" w:rsidRPr="001803F6">
                          <w:rPr>
                            <w:rFonts w:hint="eastAsia"/>
                            <w:sz w:val="15"/>
                            <w:szCs w:val="15"/>
                          </w:rPr>
                          <w:t>20</w:t>
                        </w:r>
                        <w:r w:rsidR="00322191" w:rsidRPr="001803F6">
                          <w:rPr>
                            <w:sz w:val="15"/>
                            <w:szCs w:val="15"/>
                          </w:rPr>
                          <w:t>20</w:t>
                        </w:r>
                        <w:r w:rsidR="00322191" w:rsidRPr="001803F6">
                          <w:rPr>
                            <w:rFonts w:hint="eastAsia"/>
                            <w:sz w:val="15"/>
                            <w:szCs w:val="15"/>
                          </w:rPr>
                          <w:t>年半年度</w:t>
                        </w:r>
                      </w:sdtContent>
                    </w:sdt>
                  </w:p>
                </w:tc>
              </w:tr>
              <w:tr w:rsidR="00322191" w:rsidRPr="001803F6" w14:paraId="67CE309C" w14:textId="77777777" w:rsidTr="00555224">
                <w:trPr>
                  <w:cantSplit/>
                  <w:trHeight w:val="540"/>
                </w:trPr>
                <w:tc>
                  <w:tcPr>
                    <w:tcW w:w="649" w:type="pct"/>
                    <w:vMerge/>
                  </w:tcPr>
                  <w:p w14:paraId="5AAC8B00" w14:textId="77777777" w:rsidR="00322191" w:rsidRPr="001803F6" w:rsidRDefault="00322191" w:rsidP="00555224">
                    <w:pPr>
                      <w:snapToGrid w:val="0"/>
                      <w:spacing w:line="240" w:lineRule="atLeast"/>
                      <w:ind w:rightChars="-759" w:right="-1822"/>
                      <w:rPr>
                        <w:sz w:val="15"/>
                        <w:szCs w:val="15"/>
                      </w:rPr>
                    </w:pPr>
                  </w:p>
                </w:tc>
                <w:sdt>
                  <w:sdtPr>
                    <w:rPr>
                      <w:sz w:val="15"/>
                      <w:szCs w:val="15"/>
                    </w:rPr>
                    <w:tag w:val="_PLD_e146ec74496c4c03a714dcef40faa972"/>
                    <w:id w:val="-1938899914"/>
                    <w:lock w:val="sdtLocked"/>
                  </w:sdtPr>
                  <w:sdtEndPr/>
                  <w:sdtContent>
                    <w:tc>
                      <w:tcPr>
                        <w:tcW w:w="3570" w:type="pct"/>
                        <w:gridSpan w:val="13"/>
                        <w:vAlign w:val="center"/>
                      </w:tcPr>
                      <w:p w14:paraId="285D5924" w14:textId="77777777" w:rsidR="00322191" w:rsidRPr="001803F6" w:rsidRDefault="00322191" w:rsidP="00555224">
                        <w:pPr>
                          <w:jc w:val="center"/>
                          <w:rPr>
                            <w:sz w:val="15"/>
                            <w:szCs w:val="15"/>
                          </w:rPr>
                        </w:pPr>
                        <w:r w:rsidRPr="001803F6">
                          <w:rPr>
                            <w:sz w:val="15"/>
                            <w:szCs w:val="15"/>
                          </w:rPr>
                          <w:t>归属于母公司所有者权益</w:t>
                        </w:r>
                      </w:p>
                    </w:tc>
                  </w:sdtContent>
                </w:sdt>
                <w:sdt>
                  <w:sdtPr>
                    <w:rPr>
                      <w:sz w:val="15"/>
                      <w:szCs w:val="15"/>
                    </w:rPr>
                    <w:tag w:val="_PLD_b1ca85c50c1341e59b4b412e92d87f2f"/>
                    <w:id w:val="-744572674"/>
                    <w:lock w:val="sdtLocked"/>
                  </w:sdtPr>
                  <w:sdtEndPr/>
                  <w:sdtContent>
                    <w:tc>
                      <w:tcPr>
                        <w:tcW w:w="351" w:type="pct"/>
                        <w:vMerge w:val="restart"/>
                        <w:vAlign w:val="center"/>
                      </w:tcPr>
                      <w:p w14:paraId="20318143" w14:textId="77777777" w:rsidR="00322191" w:rsidRPr="001803F6" w:rsidRDefault="00322191" w:rsidP="00555224">
                        <w:pPr>
                          <w:jc w:val="center"/>
                          <w:rPr>
                            <w:sz w:val="15"/>
                            <w:szCs w:val="15"/>
                          </w:rPr>
                        </w:pPr>
                        <w:r w:rsidRPr="001803F6">
                          <w:rPr>
                            <w:sz w:val="15"/>
                            <w:szCs w:val="15"/>
                          </w:rPr>
                          <w:t>少数股东权益</w:t>
                        </w:r>
                      </w:p>
                    </w:tc>
                  </w:sdtContent>
                </w:sdt>
                <w:sdt>
                  <w:sdtPr>
                    <w:rPr>
                      <w:sz w:val="15"/>
                      <w:szCs w:val="15"/>
                    </w:rPr>
                    <w:tag w:val="_PLD_0e252e0d00f04386b93d4e3064ba423d"/>
                    <w:id w:val="1269893731"/>
                    <w:lock w:val="sdtLocked"/>
                  </w:sdtPr>
                  <w:sdtEndPr/>
                  <w:sdtContent>
                    <w:tc>
                      <w:tcPr>
                        <w:tcW w:w="430" w:type="pct"/>
                        <w:vMerge w:val="restart"/>
                        <w:vAlign w:val="center"/>
                      </w:tcPr>
                      <w:p w14:paraId="2638B03F" w14:textId="77777777" w:rsidR="00322191" w:rsidRPr="001803F6" w:rsidRDefault="00322191" w:rsidP="00555224">
                        <w:pPr>
                          <w:jc w:val="center"/>
                          <w:rPr>
                            <w:sz w:val="15"/>
                            <w:szCs w:val="15"/>
                          </w:rPr>
                        </w:pPr>
                        <w:r w:rsidRPr="001803F6">
                          <w:rPr>
                            <w:sz w:val="15"/>
                            <w:szCs w:val="15"/>
                          </w:rPr>
                          <w:t>所有者权益合计</w:t>
                        </w:r>
                      </w:p>
                    </w:tc>
                  </w:sdtContent>
                </w:sdt>
              </w:tr>
              <w:tr w:rsidR="00322191" w:rsidRPr="001803F6" w14:paraId="4ED2A1BC" w14:textId="77777777" w:rsidTr="00555224">
                <w:trPr>
                  <w:cantSplit/>
                  <w:trHeight w:val="352"/>
                </w:trPr>
                <w:tc>
                  <w:tcPr>
                    <w:tcW w:w="649" w:type="pct"/>
                    <w:vMerge/>
                  </w:tcPr>
                  <w:p w14:paraId="6C2BB4B3" w14:textId="77777777" w:rsidR="00322191" w:rsidRPr="001803F6" w:rsidRDefault="00322191" w:rsidP="00555224">
                    <w:pPr>
                      <w:snapToGrid w:val="0"/>
                      <w:spacing w:line="240" w:lineRule="atLeast"/>
                      <w:ind w:rightChars="-759" w:right="-1822"/>
                      <w:rPr>
                        <w:sz w:val="15"/>
                        <w:szCs w:val="15"/>
                      </w:rPr>
                    </w:pPr>
                  </w:p>
                </w:tc>
                <w:sdt>
                  <w:sdtPr>
                    <w:rPr>
                      <w:sz w:val="15"/>
                      <w:szCs w:val="15"/>
                    </w:rPr>
                    <w:tag w:val="_PLD_1605afb5a60946a9ba86cca783d492d3"/>
                    <w:id w:val="-1033580879"/>
                    <w:lock w:val="sdtLocked"/>
                  </w:sdtPr>
                  <w:sdtEndPr/>
                  <w:sdtContent>
                    <w:tc>
                      <w:tcPr>
                        <w:tcW w:w="268" w:type="pct"/>
                        <w:vMerge w:val="restart"/>
                        <w:vAlign w:val="center"/>
                      </w:tcPr>
                      <w:p w14:paraId="63C023AC" w14:textId="77777777" w:rsidR="00322191" w:rsidRPr="001803F6" w:rsidRDefault="00322191" w:rsidP="00555224">
                        <w:pPr>
                          <w:snapToGrid w:val="0"/>
                          <w:spacing w:line="240" w:lineRule="atLeast"/>
                          <w:jc w:val="center"/>
                          <w:rPr>
                            <w:sz w:val="15"/>
                            <w:szCs w:val="15"/>
                          </w:rPr>
                        </w:pPr>
                        <w:r w:rsidRPr="001803F6">
                          <w:rPr>
                            <w:rFonts w:hint="eastAsia"/>
                            <w:sz w:val="15"/>
                            <w:szCs w:val="15"/>
                          </w:rPr>
                          <w:t>实收资本</w:t>
                        </w:r>
                        <w:r w:rsidRPr="001803F6">
                          <w:rPr>
                            <w:sz w:val="15"/>
                            <w:szCs w:val="15"/>
                          </w:rPr>
                          <w:t xml:space="preserve"> (或股本)</w:t>
                        </w:r>
                      </w:p>
                    </w:tc>
                  </w:sdtContent>
                </w:sdt>
                <w:sdt>
                  <w:sdtPr>
                    <w:rPr>
                      <w:sz w:val="15"/>
                      <w:szCs w:val="15"/>
                    </w:rPr>
                    <w:tag w:val="_PLD_78f5e518a65d422c99d27d23e96afb9e"/>
                    <w:id w:val="-133480559"/>
                    <w:lock w:val="sdtLocked"/>
                  </w:sdtPr>
                  <w:sdtEndPr/>
                  <w:sdtContent>
                    <w:tc>
                      <w:tcPr>
                        <w:tcW w:w="805" w:type="pct"/>
                        <w:gridSpan w:val="3"/>
                        <w:vAlign w:val="center"/>
                      </w:tcPr>
                      <w:p w14:paraId="5D256602" w14:textId="77777777" w:rsidR="00322191" w:rsidRPr="001803F6" w:rsidRDefault="00322191" w:rsidP="00555224">
                        <w:pPr>
                          <w:snapToGrid w:val="0"/>
                          <w:spacing w:line="240" w:lineRule="atLeast"/>
                          <w:jc w:val="center"/>
                          <w:rPr>
                            <w:sz w:val="15"/>
                            <w:szCs w:val="15"/>
                          </w:rPr>
                        </w:pPr>
                        <w:r w:rsidRPr="001803F6">
                          <w:rPr>
                            <w:rFonts w:hint="eastAsia"/>
                            <w:sz w:val="15"/>
                            <w:szCs w:val="15"/>
                          </w:rPr>
                          <w:t>其他权益工具</w:t>
                        </w:r>
                      </w:p>
                    </w:tc>
                  </w:sdtContent>
                </w:sdt>
                <w:sdt>
                  <w:sdtPr>
                    <w:rPr>
                      <w:sz w:val="15"/>
                      <w:szCs w:val="15"/>
                    </w:rPr>
                    <w:tag w:val="_PLD_f67d05ac9f6f4daaafdf90084911dcee"/>
                    <w:id w:val="-228379599"/>
                    <w:lock w:val="sdtLocked"/>
                  </w:sdtPr>
                  <w:sdtEndPr/>
                  <w:sdtContent>
                    <w:tc>
                      <w:tcPr>
                        <w:tcW w:w="268" w:type="pct"/>
                        <w:vMerge w:val="restart"/>
                        <w:vAlign w:val="center"/>
                      </w:tcPr>
                      <w:p w14:paraId="7EC74379" w14:textId="77777777" w:rsidR="00322191" w:rsidRPr="001803F6" w:rsidRDefault="00322191" w:rsidP="00555224">
                        <w:pPr>
                          <w:snapToGrid w:val="0"/>
                          <w:spacing w:line="240" w:lineRule="atLeast"/>
                          <w:jc w:val="center"/>
                          <w:rPr>
                            <w:sz w:val="15"/>
                            <w:szCs w:val="15"/>
                          </w:rPr>
                        </w:pPr>
                        <w:r w:rsidRPr="001803F6">
                          <w:rPr>
                            <w:rFonts w:hint="eastAsia"/>
                            <w:sz w:val="15"/>
                            <w:szCs w:val="15"/>
                          </w:rPr>
                          <w:t>资本公积</w:t>
                        </w:r>
                      </w:p>
                    </w:tc>
                  </w:sdtContent>
                </w:sdt>
                <w:sdt>
                  <w:sdtPr>
                    <w:rPr>
                      <w:sz w:val="15"/>
                      <w:szCs w:val="15"/>
                    </w:rPr>
                    <w:tag w:val="_PLD_21df11f52b3443acacf7dd8421b5cc67"/>
                    <w:id w:val="-2042044086"/>
                    <w:lock w:val="sdtLocked"/>
                  </w:sdtPr>
                  <w:sdtEndPr/>
                  <w:sdtContent>
                    <w:tc>
                      <w:tcPr>
                        <w:tcW w:w="268" w:type="pct"/>
                        <w:vMerge w:val="restart"/>
                        <w:vAlign w:val="center"/>
                      </w:tcPr>
                      <w:p w14:paraId="3D74769D" w14:textId="77777777" w:rsidR="00322191" w:rsidRPr="001803F6" w:rsidRDefault="00322191" w:rsidP="00555224">
                        <w:pPr>
                          <w:snapToGrid w:val="0"/>
                          <w:spacing w:line="240" w:lineRule="atLeast"/>
                          <w:jc w:val="center"/>
                          <w:rPr>
                            <w:sz w:val="15"/>
                            <w:szCs w:val="15"/>
                          </w:rPr>
                        </w:pPr>
                        <w:r w:rsidRPr="001803F6">
                          <w:rPr>
                            <w:rFonts w:hint="eastAsia"/>
                            <w:sz w:val="15"/>
                            <w:szCs w:val="15"/>
                          </w:rPr>
                          <w:t>减：库存股</w:t>
                        </w:r>
                      </w:p>
                    </w:tc>
                  </w:sdtContent>
                </w:sdt>
                <w:sdt>
                  <w:sdtPr>
                    <w:rPr>
                      <w:sz w:val="15"/>
                      <w:szCs w:val="15"/>
                    </w:rPr>
                    <w:tag w:val="_PLD_bdc12fd277ea4fbe9c90f9480d9ecddb"/>
                    <w:id w:val="1076324008"/>
                    <w:lock w:val="sdtLocked"/>
                  </w:sdtPr>
                  <w:sdtEndPr/>
                  <w:sdtContent>
                    <w:tc>
                      <w:tcPr>
                        <w:tcW w:w="268" w:type="pct"/>
                        <w:vMerge w:val="restart"/>
                        <w:vAlign w:val="center"/>
                      </w:tcPr>
                      <w:p w14:paraId="37F7300A" w14:textId="77777777" w:rsidR="00322191" w:rsidRPr="001803F6" w:rsidRDefault="00322191" w:rsidP="00555224">
                        <w:pPr>
                          <w:snapToGrid w:val="0"/>
                          <w:spacing w:line="240" w:lineRule="atLeast"/>
                          <w:jc w:val="center"/>
                          <w:rPr>
                            <w:sz w:val="15"/>
                            <w:szCs w:val="15"/>
                          </w:rPr>
                        </w:pPr>
                        <w:r w:rsidRPr="001803F6">
                          <w:rPr>
                            <w:rFonts w:hint="eastAsia"/>
                            <w:sz w:val="15"/>
                            <w:szCs w:val="15"/>
                          </w:rPr>
                          <w:t>其他综合收益</w:t>
                        </w:r>
                      </w:p>
                    </w:tc>
                  </w:sdtContent>
                </w:sdt>
                <w:sdt>
                  <w:sdtPr>
                    <w:rPr>
                      <w:sz w:val="15"/>
                      <w:szCs w:val="15"/>
                    </w:rPr>
                    <w:tag w:val="_PLD_b4aa95f4be904a02958b77b5542bb78d"/>
                    <w:id w:val="-1591157056"/>
                    <w:lock w:val="sdtLocked"/>
                  </w:sdtPr>
                  <w:sdtEndPr/>
                  <w:sdtContent>
                    <w:tc>
                      <w:tcPr>
                        <w:tcW w:w="268" w:type="pct"/>
                        <w:vMerge w:val="restart"/>
                        <w:vAlign w:val="center"/>
                      </w:tcPr>
                      <w:p w14:paraId="20FAC2A8" w14:textId="77777777" w:rsidR="00322191" w:rsidRPr="001803F6" w:rsidRDefault="00322191" w:rsidP="00555224">
                        <w:pPr>
                          <w:snapToGrid w:val="0"/>
                          <w:spacing w:line="240" w:lineRule="atLeast"/>
                          <w:jc w:val="center"/>
                          <w:rPr>
                            <w:sz w:val="15"/>
                            <w:szCs w:val="15"/>
                          </w:rPr>
                        </w:pPr>
                        <w:r w:rsidRPr="001803F6">
                          <w:rPr>
                            <w:rFonts w:hint="eastAsia"/>
                            <w:sz w:val="15"/>
                            <w:szCs w:val="15"/>
                          </w:rPr>
                          <w:t>专项储备</w:t>
                        </w:r>
                      </w:p>
                    </w:tc>
                  </w:sdtContent>
                </w:sdt>
                <w:sdt>
                  <w:sdtPr>
                    <w:rPr>
                      <w:sz w:val="15"/>
                      <w:szCs w:val="15"/>
                    </w:rPr>
                    <w:tag w:val="_PLD_1ee8f47ee38e4000af64e781a1a0e729"/>
                    <w:id w:val="-576050613"/>
                    <w:lock w:val="sdtLocked"/>
                  </w:sdtPr>
                  <w:sdtEndPr/>
                  <w:sdtContent>
                    <w:tc>
                      <w:tcPr>
                        <w:tcW w:w="268" w:type="pct"/>
                        <w:vMerge w:val="restart"/>
                        <w:vAlign w:val="center"/>
                      </w:tcPr>
                      <w:p w14:paraId="4F0A6466" w14:textId="77777777" w:rsidR="00322191" w:rsidRPr="001803F6" w:rsidRDefault="00322191" w:rsidP="00555224">
                        <w:pPr>
                          <w:snapToGrid w:val="0"/>
                          <w:spacing w:line="240" w:lineRule="atLeast"/>
                          <w:jc w:val="center"/>
                          <w:rPr>
                            <w:sz w:val="15"/>
                            <w:szCs w:val="15"/>
                          </w:rPr>
                        </w:pPr>
                        <w:r w:rsidRPr="001803F6">
                          <w:rPr>
                            <w:rFonts w:hint="eastAsia"/>
                            <w:sz w:val="15"/>
                            <w:szCs w:val="15"/>
                          </w:rPr>
                          <w:t>盈余公积</w:t>
                        </w:r>
                      </w:p>
                    </w:tc>
                  </w:sdtContent>
                </w:sdt>
                <w:sdt>
                  <w:sdtPr>
                    <w:rPr>
                      <w:sz w:val="15"/>
                      <w:szCs w:val="15"/>
                    </w:rPr>
                    <w:tag w:val="_PLD_b09258af0aa4494b8e88e711ca2dd7b8"/>
                    <w:id w:val="-729608293"/>
                    <w:lock w:val="sdtLocked"/>
                  </w:sdtPr>
                  <w:sdtEndPr/>
                  <w:sdtContent>
                    <w:tc>
                      <w:tcPr>
                        <w:tcW w:w="268" w:type="pct"/>
                        <w:vMerge w:val="restart"/>
                        <w:vAlign w:val="center"/>
                      </w:tcPr>
                      <w:p w14:paraId="5CBA6DD3" w14:textId="77777777" w:rsidR="00322191" w:rsidRPr="001803F6" w:rsidRDefault="00322191" w:rsidP="00555224">
                        <w:pPr>
                          <w:snapToGrid w:val="0"/>
                          <w:spacing w:line="240" w:lineRule="atLeast"/>
                          <w:jc w:val="center"/>
                          <w:rPr>
                            <w:sz w:val="15"/>
                            <w:szCs w:val="15"/>
                          </w:rPr>
                        </w:pPr>
                        <w:r w:rsidRPr="001803F6">
                          <w:rPr>
                            <w:rFonts w:hint="eastAsia"/>
                            <w:sz w:val="15"/>
                            <w:szCs w:val="15"/>
                          </w:rPr>
                          <w:t>一般风险准备</w:t>
                        </w:r>
                      </w:p>
                    </w:tc>
                  </w:sdtContent>
                </w:sdt>
                <w:sdt>
                  <w:sdtPr>
                    <w:rPr>
                      <w:sz w:val="15"/>
                      <w:szCs w:val="15"/>
                    </w:rPr>
                    <w:tag w:val="_PLD_f20054bead0a491aafe7bb5a5952f48f"/>
                    <w:id w:val="99156696"/>
                    <w:lock w:val="sdtLocked"/>
                  </w:sdtPr>
                  <w:sdtEndPr/>
                  <w:sdtContent>
                    <w:tc>
                      <w:tcPr>
                        <w:tcW w:w="268" w:type="pct"/>
                        <w:vMerge w:val="restart"/>
                        <w:vAlign w:val="center"/>
                      </w:tcPr>
                      <w:p w14:paraId="77143082" w14:textId="77777777" w:rsidR="00322191" w:rsidRPr="001803F6" w:rsidRDefault="00322191" w:rsidP="00555224">
                        <w:pPr>
                          <w:snapToGrid w:val="0"/>
                          <w:spacing w:line="240" w:lineRule="atLeast"/>
                          <w:jc w:val="center"/>
                          <w:rPr>
                            <w:sz w:val="15"/>
                            <w:szCs w:val="15"/>
                          </w:rPr>
                        </w:pPr>
                        <w:r w:rsidRPr="001803F6">
                          <w:rPr>
                            <w:rFonts w:hint="eastAsia"/>
                            <w:sz w:val="15"/>
                            <w:szCs w:val="15"/>
                          </w:rPr>
                          <w:t>未分配利润</w:t>
                        </w:r>
                      </w:p>
                    </w:tc>
                  </w:sdtContent>
                </w:sdt>
                <w:tc>
                  <w:tcPr>
                    <w:tcW w:w="299" w:type="pct"/>
                    <w:vMerge w:val="restart"/>
                    <w:vAlign w:val="center"/>
                  </w:tcPr>
                  <w:sdt>
                    <w:sdtPr>
                      <w:rPr>
                        <w:rFonts w:hint="eastAsia"/>
                        <w:sz w:val="15"/>
                        <w:szCs w:val="15"/>
                      </w:rPr>
                      <w:tag w:val="_PLD_ee763dfa69fd4fa3bec927cefa83eadc"/>
                      <w:id w:val="1939784337"/>
                      <w:lock w:val="sdtLocked"/>
                    </w:sdtPr>
                    <w:sdtEndPr/>
                    <w:sdtContent>
                      <w:p w14:paraId="5C95EAE7" w14:textId="77777777" w:rsidR="00322191" w:rsidRPr="001803F6" w:rsidRDefault="00322191" w:rsidP="00555224">
                        <w:pPr>
                          <w:jc w:val="center"/>
                          <w:rPr>
                            <w:sz w:val="15"/>
                            <w:szCs w:val="15"/>
                          </w:rPr>
                        </w:pPr>
                        <w:r w:rsidRPr="001803F6">
                          <w:rPr>
                            <w:rFonts w:hint="eastAsia"/>
                            <w:sz w:val="15"/>
                            <w:szCs w:val="15"/>
                          </w:rPr>
                          <w:t>其他</w:t>
                        </w:r>
                      </w:p>
                    </w:sdtContent>
                  </w:sdt>
                </w:tc>
                <w:tc>
                  <w:tcPr>
                    <w:tcW w:w="320" w:type="pct"/>
                    <w:vMerge w:val="restart"/>
                    <w:vAlign w:val="center"/>
                  </w:tcPr>
                  <w:sdt>
                    <w:sdtPr>
                      <w:rPr>
                        <w:rFonts w:hint="eastAsia"/>
                        <w:sz w:val="15"/>
                        <w:szCs w:val="15"/>
                      </w:rPr>
                      <w:tag w:val="_PLD_97c92cf2be1e4f36880a16a2c16704b4"/>
                      <w:id w:val="-1870907678"/>
                      <w:lock w:val="sdtLocked"/>
                    </w:sdtPr>
                    <w:sdtEndPr/>
                    <w:sdtContent>
                      <w:p w14:paraId="7E618D89" w14:textId="77777777" w:rsidR="00322191" w:rsidRPr="001803F6" w:rsidRDefault="00322191" w:rsidP="00555224">
                        <w:pPr>
                          <w:jc w:val="center"/>
                          <w:rPr>
                            <w:sz w:val="15"/>
                            <w:szCs w:val="15"/>
                          </w:rPr>
                        </w:pPr>
                        <w:r w:rsidRPr="001803F6">
                          <w:rPr>
                            <w:rFonts w:hint="eastAsia"/>
                            <w:sz w:val="15"/>
                            <w:szCs w:val="15"/>
                          </w:rPr>
                          <w:t>小计</w:t>
                        </w:r>
                      </w:p>
                    </w:sdtContent>
                  </w:sdt>
                </w:tc>
                <w:tc>
                  <w:tcPr>
                    <w:tcW w:w="351" w:type="pct"/>
                    <w:vMerge/>
                  </w:tcPr>
                  <w:p w14:paraId="7F7FB701" w14:textId="77777777" w:rsidR="00322191" w:rsidRPr="001803F6" w:rsidRDefault="00322191" w:rsidP="00555224">
                    <w:pPr>
                      <w:jc w:val="center"/>
                      <w:rPr>
                        <w:sz w:val="15"/>
                        <w:szCs w:val="15"/>
                      </w:rPr>
                    </w:pPr>
                  </w:p>
                </w:tc>
                <w:tc>
                  <w:tcPr>
                    <w:tcW w:w="430" w:type="pct"/>
                    <w:vMerge/>
                  </w:tcPr>
                  <w:p w14:paraId="619C937A" w14:textId="77777777" w:rsidR="00322191" w:rsidRPr="001803F6" w:rsidRDefault="00322191" w:rsidP="00555224">
                    <w:pPr>
                      <w:jc w:val="center"/>
                      <w:rPr>
                        <w:sz w:val="15"/>
                        <w:szCs w:val="15"/>
                      </w:rPr>
                    </w:pPr>
                  </w:p>
                </w:tc>
              </w:tr>
              <w:tr w:rsidR="00322191" w:rsidRPr="001803F6" w14:paraId="29A55DD4" w14:textId="77777777" w:rsidTr="00555224">
                <w:trPr>
                  <w:cantSplit/>
                  <w:trHeight w:val="345"/>
                </w:trPr>
                <w:tc>
                  <w:tcPr>
                    <w:tcW w:w="649" w:type="pct"/>
                    <w:vMerge/>
                  </w:tcPr>
                  <w:p w14:paraId="01939127" w14:textId="77777777" w:rsidR="00322191" w:rsidRPr="001803F6" w:rsidRDefault="00322191" w:rsidP="00555224">
                    <w:pPr>
                      <w:snapToGrid w:val="0"/>
                      <w:spacing w:line="240" w:lineRule="atLeast"/>
                      <w:ind w:rightChars="-759" w:right="-1822"/>
                      <w:rPr>
                        <w:sz w:val="15"/>
                        <w:szCs w:val="15"/>
                      </w:rPr>
                    </w:pPr>
                  </w:p>
                </w:tc>
                <w:tc>
                  <w:tcPr>
                    <w:tcW w:w="268" w:type="pct"/>
                    <w:vMerge/>
                  </w:tcPr>
                  <w:p w14:paraId="15342F35" w14:textId="77777777" w:rsidR="00322191" w:rsidRPr="001803F6" w:rsidRDefault="00322191" w:rsidP="00555224">
                    <w:pPr>
                      <w:snapToGrid w:val="0"/>
                      <w:spacing w:line="240" w:lineRule="atLeast"/>
                      <w:jc w:val="center"/>
                      <w:rPr>
                        <w:sz w:val="15"/>
                        <w:szCs w:val="15"/>
                      </w:rPr>
                    </w:pPr>
                  </w:p>
                </w:tc>
                <w:sdt>
                  <w:sdtPr>
                    <w:rPr>
                      <w:sz w:val="15"/>
                      <w:szCs w:val="15"/>
                    </w:rPr>
                    <w:tag w:val="_PLD_7b6493af25ff4e3986120f711cb3be4e"/>
                    <w:id w:val="-1018771079"/>
                    <w:lock w:val="sdtLocked"/>
                  </w:sdtPr>
                  <w:sdtEndPr/>
                  <w:sdtContent>
                    <w:tc>
                      <w:tcPr>
                        <w:tcW w:w="268" w:type="pct"/>
                        <w:vAlign w:val="center"/>
                      </w:tcPr>
                      <w:p w14:paraId="0E03B3EA" w14:textId="77777777" w:rsidR="00322191" w:rsidRPr="001803F6" w:rsidRDefault="00322191" w:rsidP="00555224">
                        <w:pPr>
                          <w:snapToGrid w:val="0"/>
                          <w:spacing w:line="240" w:lineRule="atLeast"/>
                          <w:jc w:val="center"/>
                          <w:rPr>
                            <w:sz w:val="15"/>
                            <w:szCs w:val="15"/>
                          </w:rPr>
                        </w:pPr>
                        <w:r w:rsidRPr="001803F6">
                          <w:rPr>
                            <w:rFonts w:hint="eastAsia"/>
                            <w:sz w:val="15"/>
                            <w:szCs w:val="15"/>
                          </w:rPr>
                          <w:t>优先股</w:t>
                        </w:r>
                      </w:p>
                    </w:tc>
                  </w:sdtContent>
                </w:sdt>
                <w:sdt>
                  <w:sdtPr>
                    <w:rPr>
                      <w:sz w:val="15"/>
                      <w:szCs w:val="15"/>
                    </w:rPr>
                    <w:tag w:val="_PLD_446c35c8857c4ad0bb648db82e104141"/>
                    <w:id w:val="2072464374"/>
                    <w:lock w:val="sdtLocked"/>
                  </w:sdtPr>
                  <w:sdtEndPr/>
                  <w:sdtContent>
                    <w:tc>
                      <w:tcPr>
                        <w:tcW w:w="268" w:type="pct"/>
                        <w:vAlign w:val="center"/>
                      </w:tcPr>
                      <w:p w14:paraId="3F19C4B4" w14:textId="77777777" w:rsidR="00322191" w:rsidRPr="001803F6" w:rsidRDefault="00322191" w:rsidP="00555224">
                        <w:pPr>
                          <w:snapToGrid w:val="0"/>
                          <w:spacing w:line="240" w:lineRule="atLeast"/>
                          <w:jc w:val="center"/>
                          <w:rPr>
                            <w:sz w:val="15"/>
                            <w:szCs w:val="15"/>
                          </w:rPr>
                        </w:pPr>
                        <w:r w:rsidRPr="001803F6">
                          <w:rPr>
                            <w:rFonts w:hint="eastAsia"/>
                            <w:sz w:val="15"/>
                            <w:szCs w:val="15"/>
                          </w:rPr>
                          <w:t>永续债</w:t>
                        </w:r>
                      </w:p>
                    </w:tc>
                  </w:sdtContent>
                </w:sdt>
                <w:sdt>
                  <w:sdtPr>
                    <w:rPr>
                      <w:sz w:val="15"/>
                      <w:szCs w:val="15"/>
                    </w:rPr>
                    <w:tag w:val="_PLD_e8048d05ab294ec8a2a849ca1f70a7c9"/>
                    <w:id w:val="2021274674"/>
                    <w:lock w:val="sdtLocked"/>
                  </w:sdtPr>
                  <w:sdtEndPr/>
                  <w:sdtContent>
                    <w:tc>
                      <w:tcPr>
                        <w:tcW w:w="268" w:type="pct"/>
                        <w:vAlign w:val="center"/>
                      </w:tcPr>
                      <w:p w14:paraId="5A9C016C" w14:textId="77777777" w:rsidR="00322191" w:rsidRPr="001803F6" w:rsidRDefault="00322191" w:rsidP="00555224">
                        <w:pPr>
                          <w:snapToGrid w:val="0"/>
                          <w:spacing w:line="240" w:lineRule="atLeast"/>
                          <w:jc w:val="center"/>
                          <w:rPr>
                            <w:sz w:val="15"/>
                            <w:szCs w:val="15"/>
                          </w:rPr>
                        </w:pPr>
                        <w:r w:rsidRPr="001803F6">
                          <w:rPr>
                            <w:rFonts w:hint="eastAsia"/>
                            <w:sz w:val="15"/>
                            <w:szCs w:val="15"/>
                          </w:rPr>
                          <w:t>其他</w:t>
                        </w:r>
                      </w:p>
                    </w:tc>
                  </w:sdtContent>
                </w:sdt>
                <w:tc>
                  <w:tcPr>
                    <w:tcW w:w="268" w:type="pct"/>
                    <w:vMerge/>
                  </w:tcPr>
                  <w:p w14:paraId="2DEF6E18" w14:textId="77777777" w:rsidR="00322191" w:rsidRPr="001803F6" w:rsidRDefault="00322191" w:rsidP="00555224">
                    <w:pPr>
                      <w:snapToGrid w:val="0"/>
                      <w:spacing w:line="240" w:lineRule="atLeast"/>
                      <w:jc w:val="center"/>
                      <w:rPr>
                        <w:sz w:val="15"/>
                        <w:szCs w:val="15"/>
                      </w:rPr>
                    </w:pPr>
                  </w:p>
                </w:tc>
                <w:tc>
                  <w:tcPr>
                    <w:tcW w:w="268" w:type="pct"/>
                    <w:vMerge/>
                  </w:tcPr>
                  <w:p w14:paraId="555F4ABC" w14:textId="77777777" w:rsidR="00322191" w:rsidRPr="001803F6" w:rsidRDefault="00322191" w:rsidP="00555224">
                    <w:pPr>
                      <w:snapToGrid w:val="0"/>
                      <w:spacing w:line="240" w:lineRule="atLeast"/>
                      <w:jc w:val="center"/>
                      <w:rPr>
                        <w:sz w:val="15"/>
                        <w:szCs w:val="15"/>
                      </w:rPr>
                    </w:pPr>
                  </w:p>
                </w:tc>
                <w:tc>
                  <w:tcPr>
                    <w:tcW w:w="268" w:type="pct"/>
                    <w:vMerge/>
                  </w:tcPr>
                  <w:p w14:paraId="43C2FB18" w14:textId="77777777" w:rsidR="00322191" w:rsidRPr="001803F6" w:rsidRDefault="00322191" w:rsidP="00555224">
                    <w:pPr>
                      <w:snapToGrid w:val="0"/>
                      <w:spacing w:line="240" w:lineRule="atLeast"/>
                      <w:jc w:val="center"/>
                      <w:rPr>
                        <w:sz w:val="15"/>
                        <w:szCs w:val="15"/>
                      </w:rPr>
                    </w:pPr>
                  </w:p>
                </w:tc>
                <w:tc>
                  <w:tcPr>
                    <w:tcW w:w="268" w:type="pct"/>
                    <w:vMerge/>
                  </w:tcPr>
                  <w:p w14:paraId="2A2797AB" w14:textId="77777777" w:rsidR="00322191" w:rsidRPr="001803F6" w:rsidRDefault="00322191" w:rsidP="00555224">
                    <w:pPr>
                      <w:snapToGrid w:val="0"/>
                      <w:spacing w:line="240" w:lineRule="atLeast"/>
                      <w:jc w:val="center"/>
                      <w:rPr>
                        <w:sz w:val="15"/>
                        <w:szCs w:val="15"/>
                      </w:rPr>
                    </w:pPr>
                  </w:p>
                </w:tc>
                <w:tc>
                  <w:tcPr>
                    <w:tcW w:w="268" w:type="pct"/>
                    <w:vMerge/>
                  </w:tcPr>
                  <w:p w14:paraId="4BF24DB1" w14:textId="77777777" w:rsidR="00322191" w:rsidRPr="001803F6" w:rsidRDefault="00322191" w:rsidP="00555224">
                    <w:pPr>
                      <w:snapToGrid w:val="0"/>
                      <w:spacing w:line="240" w:lineRule="atLeast"/>
                      <w:jc w:val="center"/>
                      <w:rPr>
                        <w:sz w:val="15"/>
                        <w:szCs w:val="15"/>
                      </w:rPr>
                    </w:pPr>
                  </w:p>
                </w:tc>
                <w:tc>
                  <w:tcPr>
                    <w:tcW w:w="268" w:type="pct"/>
                    <w:vMerge/>
                  </w:tcPr>
                  <w:p w14:paraId="299B5F96" w14:textId="77777777" w:rsidR="00322191" w:rsidRPr="001803F6" w:rsidRDefault="00322191" w:rsidP="00555224">
                    <w:pPr>
                      <w:snapToGrid w:val="0"/>
                      <w:spacing w:line="240" w:lineRule="atLeast"/>
                      <w:jc w:val="center"/>
                      <w:rPr>
                        <w:sz w:val="15"/>
                        <w:szCs w:val="15"/>
                      </w:rPr>
                    </w:pPr>
                  </w:p>
                </w:tc>
                <w:tc>
                  <w:tcPr>
                    <w:tcW w:w="268" w:type="pct"/>
                    <w:vMerge/>
                  </w:tcPr>
                  <w:p w14:paraId="48AEC0A1" w14:textId="77777777" w:rsidR="00322191" w:rsidRPr="001803F6" w:rsidRDefault="00322191" w:rsidP="00555224">
                    <w:pPr>
                      <w:snapToGrid w:val="0"/>
                      <w:spacing w:line="240" w:lineRule="atLeast"/>
                      <w:jc w:val="center"/>
                      <w:rPr>
                        <w:sz w:val="15"/>
                        <w:szCs w:val="15"/>
                      </w:rPr>
                    </w:pPr>
                  </w:p>
                </w:tc>
                <w:tc>
                  <w:tcPr>
                    <w:tcW w:w="299" w:type="pct"/>
                    <w:vMerge/>
                  </w:tcPr>
                  <w:p w14:paraId="7320B0BC" w14:textId="77777777" w:rsidR="00322191" w:rsidRPr="001803F6" w:rsidRDefault="00322191" w:rsidP="00555224">
                    <w:pPr>
                      <w:jc w:val="center"/>
                      <w:rPr>
                        <w:sz w:val="15"/>
                        <w:szCs w:val="15"/>
                      </w:rPr>
                    </w:pPr>
                  </w:p>
                </w:tc>
                <w:tc>
                  <w:tcPr>
                    <w:tcW w:w="320" w:type="pct"/>
                    <w:vMerge/>
                  </w:tcPr>
                  <w:p w14:paraId="48290ABE" w14:textId="77777777" w:rsidR="00322191" w:rsidRPr="001803F6" w:rsidRDefault="00322191" w:rsidP="00555224">
                    <w:pPr>
                      <w:jc w:val="center"/>
                      <w:rPr>
                        <w:sz w:val="15"/>
                        <w:szCs w:val="15"/>
                      </w:rPr>
                    </w:pPr>
                  </w:p>
                </w:tc>
                <w:tc>
                  <w:tcPr>
                    <w:tcW w:w="351" w:type="pct"/>
                    <w:vMerge/>
                  </w:tcPr>
                  <w:p w14:paraId="698DEAF8" w14:textId="77777777" w:rsidR="00322191" w:rsidRPr="001803F6" w:rsidRDefault="00322191" w:rsidP="00555224">
                    <w:pPr>
                      <w:jc w:val="center"/>
                      <w:rPr>
                        <w:sz w:val="15"/>
                        <w:szCs w:val="15"/>
                      </w:rPr>
                    </w:pPr>
                  </w:p>
                </w:tc>
                <w:tc>
                  <w:tcPr>
                    <w:tcW w:w="430" w:type="pct"/>
                    <w:vMerge/>
                    <w:tcBorders>
                      <w:bottom w:val="nil"/>
                    </w:tcBorders>
                  </w:tcPr>
                  <w:p w14:paraId="047C2508" w14:textId="77777777" w:rsidR="00322191" w:rsidRPr="001803F6" w:rsidRDefault="00322191" w:rsidP="00555224">
                    <w:pPr>
                      <w:jc w:val="center"/>
                      <w:rPr>
                        <w:sz w:val="15"/>
                        <w:szCs w:val="15"/>
                      </w:rPr>
                    </w:pPr>
                  </w:p>
                </w:tc>
              </w:tr>
              <w:tr w:rsidR="00322191" w:rsidRPr="001803F6" w14:paraId="2377FAE9" w14:textId="77777777" w:rsidTr="006A4336">
                <w:sdt>
                  <w:sdtPr>
                    <w:rPr>
                      <w:sz w:val="15"/>
                      <w:szCs w:val="15"/>
                    </w:rPr>
                    <w:tag w:val="_PLD_1f22f69e67ea4292afb08dec65f863c7"/>
                    <w:id w:val="-1127925397"/>
                    <w:lock w:val="sdtLocked"/>
                  </w:sdtPr>
                  <w:sdtEndPr/>
                  <w:sdtContent>
                    <w:tc>
                      <w:tcPr>
                        <w:tcW w:w="649" w:type="pct"/>
                      </w:tcPr>
                      <w:p w14:paraId="480D5127" w14:textId="77777777" w:rsidR="00322191" w:rsidRPr="001803F6" w:rsidRDefault="00322191" w:rsidP="00555224">
                        <w:pPr>
                          <w:rPr>
                            <w:sz w:val="15"/>
                            <w:szCs w:val="15"/>
                          </w:rPr>
                        </w:pPr>
                        <w:r w:rsidRPr="001803F6">
                          <w:rPr>
                            <w:sz w:val="15"/>
                            <w:szCs w:val="15"/>
                          </w:rPr>
                          <w:t>一、上年</w:t>
                        </w:r>
                        <w:r w:rsidRPr="001803F6">
                          <w:rPr>
                            <w:rFonts w:hint="eastAsia"/>
                            <w:sz w:val="15"/>
                            <w:szCs w:val="15"/>
                          </w:rPr>
                          <w:t>期</w:t>
                        </w:r>
                        <w:r w:rsidRPr="001803F6">
                          <w:rPr>
                            <w:sz w:val="15"/>
                            <w:szCs w:val="15"/>
                          </w:rPr>
                          <w:t>末余额</w:t>
                        </w:r>
                      </w:p>
                    </w:tc>
                  </w:sdtContent>
                </w:sdt>
                <w:tc>
                  <w:tcPr>
                    <w:tcW w:w="268" w:type="pct"/>
                    <w:vAlign w:val="center"/>
                  </w:tcPr>
                  <w:p w14:paraId="41EF156B" w14:textId="77777777" w:rsidR="00322191" w:rsidRPr="006A4336" w:rsidRDefault="00322191" w:rsidP="006A4336">
                    <w:pPr>
                      <w:jc w:val="right"/>
                      <w:rPr>
                        <w:rFonts w:ascii="Times New Roman" w:eastAsiaTheme="minorEastAsia" w:hAnsi="Times New Roman" w:cs="Times New Roman"/>
                        <w:sz w:val="18"/>
                        <w:szCs w:val="18"/>
                      </w:rPr>
                    </w:pPr>
                    <w:r w:rsidRPr="006A4336">
                      <w:rPr>
                        <w:rFonts w:ascii="Times New Roman" w:eastAsiaTheme="minorEastAsia" w:hAnsi="Times New Roman" w:cs="Times New Roman"/>
                        <w:sz w:val="18"/>
                        <w:szCs w:val="18"/>
                      </w:rPr>
                      <w:t>703,840,714.00</w:t>
                    </w:r>
                  </w:p>
                </w:tc>
                <w:tc>
                  <w:tcPr>
                    <w:tcW w:w="268" w:type="pct"/>
                    <w:vAlign w:val="center"/>
                  </w:tcPr>
                  <w:p w14:paraId="0C1571F5"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2DC16D71"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70904CAF"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6ADABE19" w14:textId="77777777" w:rsidR="00322191" w:rsidRPr="006A4336" w:rsidRDefault="00322191" w:rsidP="006A4336">
                    <w:pPr>
                      <w:jc w:val="right"/>
                      <w:rPr>
                        <w:rFonts w:ascii="Times New Roman" w:eastAsiaTheme="minorEastAsia" w:hAnsi="Times New Roman" w:cs="Times New Roman"/>
                        <w:sz w:val="18"/>
                        <w:szCs w:val="18"/>
                      </w:rPr>
                    </w:pPr>
                    <w:r w:rsidRPr="006A4336">
                      <w:rPr>
                        <w:rFonts w:ascii="Times New Roman" w:eastAsiaTheme="minorEastAsia" w:hAnsi="Times New Roman" w:cs="Times New Roman"/>
                        <w:sz w:val="18"/>
                        <w:szCs w:val="18"/>
                      </w:rPr>
                      <w:t>1,183,411,125.14</w:t>
                    </w:r>
                  </w:p>
                </w:tc>
                <w:tc>
                  <w:tcPr>
                    <w:tcW w:w="268" w:type="pct"/>
                    <w:vAlign w:val="center"/>
                  </w:tcPr>
                  <w:p w14:paraId="64BBADE8" w14:textId="77777777" w:rsidR="00322191" w:rsidRPr="006A4336" w:rsidRDefault="00322191" w:rsidP="006A4336">
                    <w:pPr>
                      <w:jc w:val="right"/>
                      <w:rPr>
                        <w:rFonts w:ascii="Times New Roman" w:eastAsiaTheme="minorEastAsia" w:hAnsi="Times New Roman" w:cs="Times New Roman"/>
                        <w:sz w:val="18"/>
                        <w:szCs w:val="18"/>
                      </w:rPr>
                    </w:pPr>
                    <w:r w:rsidRPr="006A4336">
                      <w:rPr>
                        <w:rFonts w:ascii="Times New Roman" w:eastAsiaTheme="minorEastAsia" w:hAnsi="Times New Roman" w:cs="Times New Roman"/>
                        <w:sz w:val="18"/>
                        <w:szCs w:val="18"/>
                      </w:rPr>
                      <w:t>20,500,164.00</w:t>
                    </w:r>
                  </w:p>
                </w:tc>
                <w:tc>
                  <w:tcPr>
                    <w:tcW w:w="268" w:type="pct"/>
                    <w:vAlign w:val="center"/>
                  </w:tcPr>
                  <w:p w14:paraId="0F0B7B9F"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46922A2D"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7068C8A7" w14:textId="77777777" w:rsidR="00322191" w:rsidRPr="006A4336" w:rsidRDefault="00322191" w:rsidP="006A4336">
                    <w:pPr>
                      <w:jc w:val="right"/>
                      <w:rPr>
                        <w:rFonts w:ascii="Times New Roman" w:eastAsiaTheme="minorEastAsia" w:hAnsi="Times New Roman" w:cs="Times New Roman"/>
                        <w:sz w:val="18"/>
                        <w:szCs w:val="18"/>
                      </w:rPr>
                    </w:pPr>
                    <w:r w:rsidRPr="006A4336">
                      <w:rPr>
                        <w:rFonts w:ascii="Times New Roman" w:eastAsiaTheme="minorEastAsia" w:hAnsi="Times New Roman" w:cs="Times New Roman"/>
                        <w:sz w:val="18"/>
                        <w:szCs w:val="18"/>
                      </w:rPr>
                      <w:t>203,154,496.35</w:t>
                    </w:r>
                  </w:p>
                </w:tc>
                <w:tc>
                  <w:tcPr>
                    <w:tcW w:w="268" w:type="pct"/>
                    <w:vAlign w:val="center"/>
                  </w:tcPr>
                  <w:p w14:paraId="7EE6935E"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6EB08225" w14:textId="77777777" w:rsidR="00322191" w:rsidRPr="006A4336" w:rsidRDefault="00322191" w:rsidP="006A4336">
                    <w:pPr>
                      <w:jc w:val="right"/>
                      <w:rPr>
                        <w:rFonts w:ascii="Times New Roman" w:eastAsiaTheme="minorEastAsia" w:hAnsi="Times New Roman" w:cs="Times New Roman"/>
                        <w:sz w:val="18"/>
                        <w:szCs w:val="18"/>
                      </w:rPr>
                    </w:pPr>
                    <w:r w:rsidRPr="006A4336">
                      <w:rPr>
                        <w:rFonts w:ascii="Times New Roman" w:eastAsiaTheme="minorEastAsia" w:hAnsi="Times New Roman" w:cs="Times New Roman"/>
                        <w:sz w:val="18"/>
                        <w:szCs w:val="18"/>
                      </w:rPr>
                      <w:t>972,992,880.32</w:t>
                    </w:r>
                  </w:p>
                </w:tc>
                <w:tc>
                  <w:tcPr>
                    <w:tcW w:w="299" w:type="pct"/>
                    <w:vAlign w:val="center"/>
                  </w:tcPr>
                  <w:p w14:paraId="047DAF2B" w14:textId="77777777" w:rsidR="00322191" w:rsidRPr="006A4336" w:rsidRDefault="00322191" w:rsidP="006A4336">
                    <w:pPr>
                      <w:jc w:val="right"/>
                      <w:rPr>
                        <w:rFonts w:ascii="Times New Roman" w:eastAsiaTheme="minorEastAsia" w:hAnsi="Times New Roman" w:cs="Times New Roman"/>
                        <w:sz w:val="18"/>
                        <w:szCs w:val="18"/>
                      </w:rPr>
                    </w:pPr>
                  </w:p>
                </w:tc>
                <w:tc>
                  <w:tcPr>
                    <w:tcW w:w="320" w:type="pct"/>
                    <w:vAlign w:val="center"/>
                  </w:tcPr>
                  <w:p w14:paraId="64B5C37C" w14:textId="77777777" w:rsidR="00322191" w:rsidRPr="006A4336" w:rsidRDefault="00322191" w:rsidP="006A4336">
                    <w:pPr>
                      <w:jc w:val="right"/>
                      <w:rPr>
                        <w:rFonts w:ascii="Times New Roman" w:eastAsiaTheme="minorEastAsia" w:hAnsi="Times New Roman" w:cs="Times New Roman"/>
                        <w:sz w:val="18"/>
                        <w:szCs w:val="18"/>
                      </w:rPr>
                    </w:pPr>
                    <w:r w:rsidRPr="006A4336">
                      <w:rPr>
                        <w:rFonts w:ascii="Times New Roman" w:eastAsiaTheme="minorEastAsia" w:hAnsi="Times New Roman" w:cs="Times New Roman"/>
                        <w:sz w:val="18"/>
                        <w:szCs w:val="18"/>
                      </w:rPr>
                      <w:t>3,042,899,051.81</w:t>
                    </w:r>
                  </w:p>
                </w:tc>
                <w:tc>
                  <w:tcPr>
                    <w:tcW w:w="351" w:type="pct"/>
                    <w:vAlign w:val="center"/>
                  </w:tcPr>
                  <w:p w14:paraId="2C195519" w14:textId="77777777" w:rsidR="00322191" w:rsidRPr="006A4336" w:rsidRDefault="00322191" w:rsidP="006A4336">
                    <w:pPr>
                      <w:jc w:val="right"/>
                      <w:rPr>
                        <w:rFonts w:ascii="Times New Roman" w:eastAsiaTheme="minorEastAsia" w:hAnsi="Times New Roman" w:cs="Times New Roman"/>
                        <w:sz w:val="18"/>
                        <w:szCs w:val="18"/>
                      </w:rPr>
                    </w:pPr>
                    <w:r w:rsidRPr="006A4336">
                      <w:rPr>
                        <w:rFonts w:ascii="Times New Roman" w:eastAsiaTheme="minorEastAsia" w:hAnsi="Times New Roman" w:cs="Times New Roman"/>
                        <w:sz w:val="18"/>
                        <w:szCs w:val="18"/>
                      </w:rPr>
                      <w:t>31,750,694.29</w:t>
                    </w:r>
                  </w:p>
                </w:tc>
                <w:tc>
                  <w:tcPr>
                    <w:tcW w:w="430" w:type="pct"/>
                    <w:vAlign w:val="center"/>
                  </w:tcPr>
                  <w:p w14:paraId="62E26CE2" w14:textId="77777777" w:rsidR="00322191" w:rsidRPr="006A4336" w:rsidRDefault="00322191" w:rsidP="006A4336">
                    <w:pPr>
                      <w:jc w:val="right"/>
                      <w:rPr>
                        <w:rFonts w:ascii="Times New Roman" w:eastAsiaTheme="minorEastAsia" w:hAnsi="Times New Roman" w:cs="Times New Roman"/>
                        <w:sz w:val="18"/>
                        <w:szCs w:val="18"/>
                      </w:rPr>
                    </w:pPr>
                    <w:r w:rsidRPr="006A4336">
                      <w:rPr>
                        <w:rFonts w:ascii="Times New Roman" w:eastAsiaTheme="minorEastAsia" w:hAnsi="Times New Roman" w:cs="Times New Roman"/>
                        <w:sz w:val="18"/>
                        <w:szCs w:val="18"/>
                      </w:rPr>
                      <w:t>3,074,649,746.10</w:t>
                    </w:r>
                  </w:p>
                </w:tc>
              </w:tr>
              <w:tr w:rsidR="00322191" w:rsidRPr="001803F6" w14:paraId="4C87F4EC" w14:textId="77777777" w:rsidTr="006A4336">
                <w:sdt>
                  <w:sdtPr>
                    <w:rPr>
                      <w:sz w:val="15"/>
                      <w:szCs w:val="15"/>
                    </w:rPr>
                    <w:tag w:val="_PLD_8753148a28244d68bf92b2fbad32f9b8"/>
                    <w:id w:val="481128511"/>
                    <w:lock w:val="sdtLocked"/>
                  </w:sdtPr>
                  <w:sdtEndPr/>
                  <w:sdtContent>
                    <w:tc>
                      <w:tcPr>
                        <w:tcW w:w="649" w:type="pct"/>
                      </w:tcPr>
                      <w:p w14:paraId="4CE18A32" w14:textId="77777777" w:rsidR="00322191" w:rsidRPr="001803F6" w:rsidRDefault="00322191" w:rsidP="00555224">
                        <w:pPr>
                          <w:rPr>
                            <w:sz w:val="15"/>
                            <w:szCs w:val="15"/>
                          </w:rPr>
                        </w:pPr>
                        <w:r w:rsidRPr="001803F6">
                          <w:rPr>
                            <w:rFonts w:hint="eastAsia"/>
                            <w:sz w:val="15"/>
                            <w:szCs w:val="15"/>
                          </w:rPr>
                          <w:t>加：</w:t>
                        </w:r>
                        <w:r w:rsidRPr="001803F6">
                          <w:rPr>
                            <w:sz w:val="15"/>
                            <w:szCs w:val="15"/>
                          </w:rPr>
                          <w:t>会计政策变更</w:t>
                        </w:r>
                      </w:p>
                    </w:tc>
                  </w:sdtContent>
                </w:sdt>
                <w:tc>
                  <w:tcPr>
                    <w:tcW w:w="268" w:type="pct"/>
                    <w:vAlign w:val="center"/>
                  </w:tcPr>
                  <w:p w14:paraId="037F79EF"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4C756A2A"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4F76AAC5"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1682156B"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177C7926"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1D406107"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49D70230"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587BD190"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21237142"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67BCB2B0"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4D1FEF3D" w14:textId="77777777" w:rsidR="00322191" w:rsidRPr="006A4336" w:rsidRDefault="00322191" w:rsidP="006A4336">
                    <w:pPr>
                      <w:jc w:val="right"/>
                      <w:rPr>
                        <w:rFonts w:ascii="Times New Roman" w:eastAsiaTheme="minorEastAsia" w:hAnsi="Times New Roman" w:cs="Times New Roman"/>
                        <w:sz w:val="18"/>
                        <w:szCs w:val="18"/>
                      </w:rPr>
                    </w:pPr>
                  </w:p>
                </w:tc>
                <w:tc>
                  <w:tcPr>
                    <w:tcW w:w="299" w:type="pct"/>
                    <w:vAlign w:val="center"/>
                  </w:tcPr>
                  <w:p w14:paraId="5D29E72D" w14:textId="77777777" w:rsidR="00322191" w:rsidRPr="006A4336" w:rsidRDefault="00322191" w:rsidP="006A4336">
                    <w:pPr>
                      <w:jc w:val="right"/>
                      <w:rPr>
                        <w:rFonts w:ascii="Times New Roman" w:eastAsiaTheme="minorEastAsia" w:hAnsi="Times New Roman" w:cs="Times New Roman"/>
                        <w:sz w:val="18"/>
                        <w:szCs w:val="18"/>
                      </w:rPr>
                    </w:pPr>
                  </w:p>
                </w:tc>
                <w:tc>
                  <w:tcPr>
                    <w:tcW w:w="320" w:type="pct"/>
                    <w:vAlign w:val="center"/>
                  </w:tcPr>
                  <w:p w14:paraId="2B969865" w14:textId="77777777" w:rsidR="00322191" w:rsidRPr="006A4336" w:rsidRDefault="00322191" w:rsidP="006A4336">
                    <w:pPr>
                      <w:jc w:val="right"/>
                      <w:rPr>
                        <w:rFonts w:ascii="Times New Roman" w:eastAsiaTheme="minorEastAsia" w:hAnsi="Times New Roman" w:cs="Times New Roman"/>
                        <w:sz w:val="18"/>
                        <w:szCs w:val="18"/>
                      </w:rPr>
                    </w:pPr>
                  </w:p>
                </w:tc>
                <w:tc>
                  <w:tcPr>
                    <w:tcW w:w="351" w:type="pct"/>
                    <w:vAlign w:val="center"/>
                  </w:tcPr>
                  <w:p w14:paraId="4B611582" w14:textId="77777777" w:rsidR="00322191" w:rsidRPr="006A4336" w:rsidRDefault="00322191" w:rsidP="006A4336">
                    <w:pPr>
                      <w:jc w:val="right"/>
                      <w:rPr>
                        <w:rFonts w:ascii="Times New Roman" w:eastAsiaTheme="minorEastAsia" w:hAnsi="Times New Roman" w:cs="Times New Roman"/>
                        <w:sz w:val="18"/>
                        <w:szCs w:val="18"/>
                      </w:rPr>
                    </w:pPr>
                  </w:p>
                </w:tc>
                <w:tc>
                  <w:tcPr>
                    <w:tcW w:w="430" w:type="pct"/>
                    <w:vAlign w:val="center"/>
                  </w:tcPr>
                  <w:p w14:paraId="66830C9E" w14:textId="77777777" w:rsidR="00322191" w:rsidRPr="006A4336" w:rsidRDefault="00322191" w:rsidP="006A4336">
                    <w:pPr>
                      <w:jc w:val="right"/>
                      <w:rPr>
                        <w:rFonts w:ascii="Times New Roman" w:eastAsiaTheme="minorEastAsia" w:hAnsi="Times New Roman" w:cs="Times New Roman"/>
                        <w:sz w:val="18"/>
                        <w:szCs w:val="18"/>
                      </w:rPr>
                    </w:pPr>
                  </w:p>
                </w:tc>
              </w:tr>
              <w:tr w:rsidR="00322191" w:rsidRPr="001803F6" w14:paraId="660755DB" w14:textId="77777777" w:rsidTr="006A4336">
                <w:sdt>
                  <w:sdtPr>
                    <w:rPr>
                      <w:sz w:val="15"/>
                      <w:szCs w:val="15"/>
                    </w:rPr>
                    <w:tag w:val="_PLD_291ece6b974e4962be6cec3c398fd5be"/>
                    <w:id w:val="2010628286"/>
                    <w:lock w:val="sdtLocked"/>
                  </w:sdtPr>
                  <w:sdtEndPr/>
                  <w:sdtContent>
                    <w:tc>
                      <w:tcPr>
                        <w:tcW w:w="649" w:type="pct"/>
                      </w:tcPr>
                      <w:p w14:paraId="16CBCE50" w14:textId="77777777" w:rsidR="00322191" w:rsidRPr="001803F6" w:rsidRDefault="00322191" w:rsidP="00555224">
                        <w:pPr>
                          <w:ind w:firstLineChars="200" w:firstLine="300"/>
                          <w:rPr>
                            <w:sz w:val="15"/>
                            <w:szCs w:val="15"/>
                          </w:rPr>
                        </w:pPr>
                        <w:r w:rsidRPr="001803F6">
                          <w:rPr>
                            <w:sz w:val="15"/>
                            <w:szCs w:val="15"/>
                          </w:rPr>
                          <w:t>前期差错更正</w:t>
                        </w:r>
                      </w:p>
                    </w:tc>
                  </w:sdtContent>
                </w:sdt>
                <w:tc>
                  <w:tcPr>
                    <w:tcW w:w="268" w:type="pct"/>
                    <w:vAlign w:val="center"/>
                  </w:tcPr>
                  <w:p w14:paraId="23B69EF8"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2FFD43A5"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2218E995"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30C5CE66"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2F8BEDA8"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26290E44"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1014FE14"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106401A9"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67A0734E"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1174590C"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3788CF71" w14:textId="77777777" w:rsidR="00322191" w:rsidRPr="006A4336" w:rsidRDefault="00322191" w:rsidP="006A4336">
                    <w:pPr>
                      <w:jc w:val="right"/>
                      <w:rPr>
                        <w:rFonts w:ascii="Times New Roman" w:eastAsiaTheme="minorEastAsia" w:hAnsi="Times New Roman" w:cs="Times New Roman"/>
                        <w:sz w:val="18"/>
                        <w:szCs w:val="18"/>
                      </w:rPr>
                    </w:pPr>
                  </w:p>
                </w:tc>
                <w:tc>
                  <w:tcPr>
                    <w:tcW w:w="299" w:type="pct"/>
                    <w:vAlign w:val="center"/>
                  </w:tcPr>
                  <w:p w14:paraId="168AF0BA" w14:textId="77777777" w:rsidR="00322191" w:rsidRPr="006A4336" w:rsidRDefault="00322191" w:rsidP="006A4336">
                    <w:pPr>
                      <w:jc w:val="right"/>
                      <w:rPr>
                        <w:rFonts w:ascii="Times New Roman" w:eastAsiaTheme="minorEastAsia" w:hAnsi="Times New Roman" w:cs="Times New Roman"/>
                        <w:sz w:val="18"/>
                        <w:szCs w:val="18"/>
                      </w:rPr>
                    </w:pPr>
                  </w:p>
                </w:tc>
                <w:tc>
                  <w:tcPr>
                    <w:tcW w:w="320" w:type="pct"/>
                    <w:vAlign w:val="center"/>
                  </w:tcPr>
                  <w:p w14:paraId="6B41DEC4" w14:textId="77777777" w:rsidR="00322191" w:rsidRPr="006A4336" w:rsidRDefault="00322191" w:rsidP="006A4336">
                    <w:pPr>
                      <w:jc w:val="right"/>
                      <w:rPr>
                        <w:rFonts w:ascii="Times New Roman" w:eastAsiaTheme="minorEastAsia" w:hAnsi="Times New Roman" w:cs="Times New Roman"/>
                        <w:sz w:val="18"/>
                        <w:szCs w:val="18"/>
                      </w:rPr>
                    </w:pPr>
                  </w:p>
                </w:tc>
                <w:tc>
                  <w:tcPr>
                    <w:tcW w:w="351" w:type="pct"/>
                    <w:vAlign w:val="center"/>
                  </w:tcPr>
                  <w:p w14:paraId="590C052E" w14:textId="77777777" w:rsidR="00322191" w:rsidRPr="006A4336" w:rsidRDefault="00322191" w:rsidP="006A4336">
                    <w:pPr>
                      <w:jc w:val="right"/>
                      <w:rPr>
                        <w:rFonts w:ascii="Times New Roman" w:eastAsiaTheme="minorEastAsia" w:hAnsi="Times New Roman" w:cs="Times New Roman"/>
                        <w:sz w:val="18"/>
                        <w:szCs w:val="18"/>
                      </w:rPr>
                    </w:pPr>
                  </w:p>
                </w:tc>
                <w:tc>
                  <w:tcPr>
                    <w:tcW w:w="430" w:type="pct"/>
                    <w:vAlign w:val="center"/>
                  </w:tcPr>
                  <w:p w14:paraId="3D2F98D7" w14:textId="77777777" w:rsidR="00322191" w:rsidRPr="006A4336" w:rsidRDefault="00322191" w:rsidP="006A4336">
                    <w:pPr>
                      <w:jc w:val="right"/>
                      <w:rPr>
                        <w:rFonts w:ascii="Times New Roman" w:eastAsiaTheme="minorEastAsia" w:hAnsi="Times New Roman" w:cs="Times New Roman"/>
                        <w:sz w:val="18"/>
                        <w:szCs w:val="18"/>
                      </w:rPr>
                    </w:pPr>
                  </w:p>
                </w:tc>
              </w:tr>
              <w:tr w:rsidR="00322191" w:rsidRPr="001803F6" w14:paraId="796A79D6" w14:textId="77777777" w:rsidTr="006A4336">
                <w:sdt>
                  <w:sdtPr>
                    <w:rPr>
                      <w:sz w:val="15"/>
                      <w:szCs w:val="15"/>
                    </w:rPr>
                    <w:tag w:val="_PLD_1a5424a99ed44019a3f8a704efe4903d"/>
                    <w:id w:val="-1757284626"/>
                    <w:lock w:val="sdtLocked"/>
                  </w:sdtPr>
                  <w:sdtEndPr/>
                  <w:sdtContent>
                    <w:tc>
                      <w:tcPr>
                        <w:tcW w:w="649" w:type="pct"/>
                      </w:tcPr>
                      <w:p w14:paraId="4275A606" w14:textId="77777777" w:rsidR="00322191" w:rsidRPr="001803F6" w:rsidRDefault="00322191" w:rsidP="00555224">
                        <w:pPr>
                          <w:ind w:firstLineChars="200" w:firstLine="300"/>
                          <w:rPr>
                            <w:sz w:val="15"/>
                            <w:szCs w:val="15"/>
                          </w:rPr>
                        </w:pPr>
                        <w:r w:rsidRPr="001803F6">
                          <w:rPr>
                            <w:rFonts w:hint="eastAsia"/>
                            <w:sz w:val="15"/>
                            <w:szCs w:val="15"/>
                          </w:rPr>
                          <w:t>同</w:t>
                        </w:r>
                        <w:proofErr w:type="gramStart"/>
                        <w:r w:rsidRPr="001803F6">
                          <w:rPr>
                            <w:rFonts w:hint="eastAsia"/>
                            <w:sz w:val="15"/>
                            <w:szCs w:val="15"/>
                          </w:rPr>
                          <w:t>一控制</w:t>
                        </w:r>
                        <w:proofErr w:type="gramEnd"/>
                        <w:r w:rsidRPr="001803F6">
                          <w:rPr>
                            <w:rFonts w:hint="eastAsia"/>
                            <w:sz w:val="15"/>
                            <w:szCs w:val="15"/>
                          </w:rPr>
                          <w:t>下企业合并</w:t>
                        </w:r>
                      </w:p>
                    </w:tc>
                  </w:sdtContent>
                </w:sdt>
                <w:tc>
                  <w:tcPr>
                    <w:tcW w:w="268" w:type="pct"/>
                    <w:vAlign w:val="center"/>
                  </w:tcPr>
                  <w:p w14:paraId="366F0A7F"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5CF28D91"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602DCEF0"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5868B02B"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433B3970"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52175308"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63D92F79"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1DFF1F6F"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5F659D12"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58479AC6"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4E097299" w14:textId="77777777" w:rsidR="00322191" w:rsidRPr="006A4336" w:rsidRDefault="00322191" w:rsidP="006A4336">
                    <w:pPr>
                      <w:jc w:val="right"/>
                      <w:rPr>
                        <w:rFonts w:ascii="Times New Roman" w:eastAsiaTheme="minorEastAsia" w:hAnsi="Times New Roman" w:cs="Times New Roman"/>
                        <w:sz w:val="18"/>
                        <w:szCs w:val="18"/>
                      </w:rPr>
                    </w:pPr>
                  </w:p>
                </w:tc>
                <w:tc>
                  <w:tcPr>
                    <w:tcW w:w="299" w:type="pct"/>
                    <w:vAlign w:val="center"/>
                  </w:tcPr>
                  <w:p w14:paraId="5B7E3B29" w14:textId="77777777" w:rsidR="00322191" w:rsidRPr="006A4336" w:rsidRDefault="00322191" w:rsidP="006A4336">
                    <w:pPr>
                      <w:jc w:val="right"/>
                      <w:rPr>
                        <w:rFonts w:ascii="Times New Roman" w:eastAsiaTheme="minorEastAsia" w:hAnsi="Times New Roman" w:cs="Times New Roman"/>
                        <w:sz w:val="18"/>
                        <w:szCs w:val="18"/>
                      </w:rPr>
                    </w:pPr>
                  </w:p>
                </w:tc>
                <w:tc>
                  <w:tcPr>
                    <w:tcW w:w="320" w:type="pct"/>
                    <w:vAlign w:val="center"/>
                  </w:tcPr>
                  <w:p w14:paraId="14B07D19" w14:textId="77777777" w:rsidR="00322191" w:rsidRPr="006A4336" w:rsidRDefault="00322191" w:rsidP="006A4336">
                    <w:pPr>
                      <w:jc w:val="right"/>
                      <w:rPr>
                        <w:rFonts w:ascii="Times New Roman" w:eastAsiaTheme="minorEastAsia" w:hAnsi="Times New Roman" w:cs="Times New Roman"/>
                        <w:sz w:val="18"/>
                        <w:szCs w:val="18"/>
                      </w:rPr>
                    </w:pPr>
                  </w:p>
                </w:tc>
                <w:tc>
                  <w:tcPr>
                    <w:tcW w:w="351" w:type="pct"/>
                    <w:vAlign w:val="center"/>
                  </w:tcPr>
                  <w:p w14:paraId="51BBDC75" w14:textId="77777777" w:rsidR="00322191" w:rsidRPr="006A4336" w:rsidRDefault="00322191" w:rsidP="006A4336">
                    <w:pPr>
                      <w:jc w:val="right"/>
                      <w:rPr>
                        <w:rFonts w:ascii="Times New Roman" w:eastAsiaTheme="minorEastAsia" w:hAnsi="Times New Roman" w:cs="Times New Roman"/>
                        <w:sz w:val="18"/>
                        <w:szCs w:val="18"/>
                      </w:rPr>
                    </w:pPr>
                  </w:p>
                </w:tc>
                <w:tc>
                  <w:tcPr>
                    <w:tcW w:w="430" w:type="pct"/>
                    <w:vAlign w:val="center"/>
                  </w:tcPr>
                  <w:p w14:paraId="2F054D12" w14:textId="77777777" w:rsidR="00322191" w:rsidRPr="006A4336" w:rsidRDefault="00322191" w:rsidP="006A4336">
                    <w:pPr>
                      <w:jc w:val="right"/>
                      <w:rPr>
                        <w:rFonts w:ascii="Times New Roman" w:eastAsiaTheme="minorEastAsia" w:hAnsi="Times New Roman" w:cs="Times New Roman"/>
                        <w:sz w:val="18"/>
                        <w:szCs w:val="18"/>
                      </w:rPr>
                    </w:pPr>
                  </w:p>
                </w:tc>
              </w:tr>
              <w:tr w:rsidR="00322191" w:rsidRPr="001803F6" w14:paraId="49AB4D59" w14:textId="77777777" w:rsidTr="006A4336">
                <w:sdt>
                  <w:sdtPr>
                    <w:rPr>
                      <w:sz w:val="15"/>
                      <w:szCs w:val="15"/>
                    </w:rPr>
                    <w:tag w:val="_PLD_7953fd87201b462ab8c42a4716d6cb65"/>
                    <w:id w:val="1864637183"/>
                    <w:lock w:val="sdtLocked"/>
                  </w:sdtPr>
                  <w:sdtEndPr/>
                  <w:sdtContent>
                    <w:tc>
                      <w:tcPr>
                        <w:tcW w:w="649" w:type="pct"/>
                      </w:tcPr>
                      <w:p w14:paraId="04D0FFD5" w14:textId="77777777" w:rsidR="00322191" w:rsidRPr="001803F6" w:rsidRDefault="00322191" w:rsidP="00555224">
                        <w:pPr>
                          <w:ind w:firstLineChars="200" w:firstLine="300"/>
                          <w:rPr>
                            <w:sz w:val="15"/>
                            <w:szCs w:val="15"/>
                          </w:rPr>
                        </w:pPr>
                        <w:r w:rsidRPr="001803F6">
                          <w:rPr>
                            <w:rFonts w:hint="eastAsia"/>
                            <w:sz w:val="15"/>
                            <w:szCs w:val="15"/>
                          </w:rPr>
                          <w:t>其他</w:t>
                        </w:r>
                      </w:p>
                    </w:tc>
                  </w:sdtContent>
                </w:sdt>
                <w:tc>
                  <w:tcPr>
                    <w:tcW w:w="268" w:type="pct"/>
                    <w:vAlign w:val="center"/>
                  </w:tcPr>
                  <w:p w14:paraId="60F32FDF"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6C805F44"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13D3AB11"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3A566C4A"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208526CE"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2F2E7119"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23B591C4"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07A5E333"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0209CA96"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4CAD92AA"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39E06A1D" w14:textId="77777777" w:rsidR="00322191" w:rsidRPr="006A4336" w:rsidRDefault="00322191" w:rsidP="006A4336">
                    <w:pPr>
                      <w:jc w:val="right"/>
                      <w:rPr>
                        <w:rFonts w:ascii="Times New Roman" w:eastAsiaTheme="minorEastAsia" w:hAnsi="Times New Roman" w:cs="Times New Roman"/>
                        <w:sz w:val="18"/>
                        <w:szCs w:val="18"/>
                      </w:rPr>
                    </w:pPr>
                  </w:p>
                </w:tc>
                <w:tc>
                  <w:tcPr>
                    <w:tcW w:w="299" w:type="pct"/>
                    <w:vAlign w:val="center"/>
                  </w:tcPr>
                  <w:p w14:paraId="7153A9A8" w14:textId="77777777" w:rsidR="00322191" w:rsidRPr="006A4336" w:rsidRDefault="00322191" w:rsidP="006A4336">
                    <w:pPr>
                      <w:jc w:val="right"/>
                      <w:rPr>
                        <w:rFonts w:ascii="Times New Roman" w:eastAsiaTheme="minorEastAsia" w:hAnsi="Times New Roman" w:cs="Times New Roman"/>
                        <w:sz w:val="18"/>
                        <w:szCs w:val="18"/>
                      </w:rPr>
                    </w:pPr>
                  </w:p>
                </w:tc>
                <w:tc>
                  <w:tcPr>
                    <w:tcW w:w="320" w:type="pct"/>
                    <w:vAlign w:val="center"/>
                  </w:tcPr>
                  <w:p w14:paraId="31A08B0B" w14:textId="77777777" w:rsidR="00322191" w:rsidRPr="006A4336" w:rsidRDefault="00322191" w:rsidP="006A4336">
                    <w:pPr>
                      <w:jc w:val="right"/>
                      <w:rPr>
                        <w:rFonts w:ascii="Times New Roman" w:eastAsiaTheme="minorEastAsia" w:hAnsi="Times New Roman" w:cs="Times New Roman"/>
                        <w:sz w:val="18"/>
                        <w:szCs w:val="18"/>
                      </w:rPr>
                    </w:pPr>
                  </w:p>
                </w:tc>
                <w:tc>
                  <w:tcPr>
                    <w:tcW w:w="351" w:type="pct"/>
                    <w:vAlign w:val="center"/>
                  </w:tcPr>
                  <w:p w14:paraId="7702E5F5" w14:textId="77777777" w:rsidR="00322191" w:rsidRPr="006A4336" w:rsidRDefault="00322191" w:rsidP="006A4336">
                    <w:pPr>
                      <w:jc w:val="right"/>
                      <w:rPr>
                        <w:rFonts w:ascii="Times New Roman" w:eastAsiaTheme="minorEastAsia" w:hAnsi="Times New Roman" w:cs="Times New Roman"/>
                        <w:sz w:val="18"/>
                        <w:szCs w:val="18"/>
                      </w:rPr>
                    </w:pPr>
                  </w:p>
                </w:tc>
                <w:tc>
                  <w:tcPr>
                    <w:tcW w:w="430" w:type="pct"/>
                    <w:vAlign w:val="center"/>
                  </w:tcPr>
                  <w:p w14:paraId="453CD45A" w14:textId="77777777" w:rsidR="00322191" w:rsidRPr="006A4336" w:rsidRDefault="00322191" w:rsidP="006A4336">
                    <w:pPr>
                      <w:jc w:val="right"/>
                      <w:rPr>
                        <w:rFonts w:ascii="Times New Roman" w:eastAsiaTheme="minorEastAsia" w:hAnsi="Times New Roman" w:cs="Times New Roman"/>
                        <w:sz w:val="18"/>
                        <w:szCs w:val="18"/>
                      </w:rPr>
                    </w:pPr>
                  </w:p>
                </w:tc>
              </w:tr>
              <w:tr w:rsidR="00322191" w:rsidRPr="001803F6" w14:paraId="11EEEB23" w14:textId="77777777" w:rsidTr="006A4336">
                <w:sdt>
                  <w:sdtPr>
                    <w:rPr>
                      <w:sz w:val="15"/>
                      <w:szCs w:val="15"/>
                    </w:rPr>
                    <w:tag w:val="_PLD_16d601e73dc14990b60ca53acf1371ba"/>
                    <w:id w:val="-408616790"/>
                    <w:lock w:val="sdtLocked"/>
                  </w:sdtPr>
                  <w:sdtEndPr/>
                  <w:sdtContent>
                    <w:tc>
                      <w:tcPr>
                        <w:tcW w:w="649" w:type="pct"/>
                      </w:tcPr>
                      <w:p w14:paraId="4BC32234" w14:textId="77777777" w:rsidR="00322191" w:rsidRPr="001803F6" w:rsidRDefault="00322191" w:rsidP="00555224">
                        <w:pPr>
                          <w:rPr>
                            <w:sz w:val="15"/>
                            <w:szCs w:val="15"/>
                          </w:rPr>
                        </w:pPr>
                        <w:r w:rsidRPr="001803F6">
                          <w:rPr>
                            <w:sz w:val="15"/>
                            <w:szCs w:val="15"/>
                          </w:rPr>
                          <w:t>二、本年</w:t>
                        </w:r>
                        <w:r w:rsidRPr="001803F6">
                          <w:rPr>
                            <w:rFonts w:hint="eastAsia"/>
                            <w:sz w:val="15"/>
                            <w:szCs w:val="15"/>
                          </w:rPr>
                          <w:t>期</w:t>
                        </w:r>
                        <w:r w:rsidRPr="001803F6">
                          <w:rPr>
                            <w:sz w:val="15"/>
                            <w:szCs w:val="15"/>
                          </w:rPr>
                          <w:t>初余额</w:t>
                        </w:r>
                      </w:p>
                    </w:tc>
                  </w:sdtContent>
                </w:sdt>
                <w:tc>
                  <w:tcPr>
                    <w:tcW w:w="268" w:type="pct"/>
                    <w:vAlign w:val="center"/>
                  </w:tcPr>
                  <w:p w14:paraId="1803FAB0" w14:textId="77777777" w:rsidR="00322191" w:rsidRPr="006A4336" w:rsidRDefault="00322191" w:rsidP="006A4336">
                    <w:pPr>
                      <w:jc w:val="right"/>
                      <w:rPr>
                        <w:rFonts w:ascii="Times New Roman" w:eastAsiaTheme="minorEastAsia" w:hAnsi="Times New Roman" w:cs="Times New Roman"/>
                        <w:sz w:val="18"/>
                        <w:szCs w:val="18"/>
                      </w:rPr>
                    </w:pPr>
                    <w:r w:rsidRPr="006A4336">
                      <w:rPr>
                        <w:rFonts w:ascii="Times New Roman" w:eastAsiaTheme="minorEastAsia" w:hAnsi="Times New Roman" w:cs="Times New Roman"/>
                        <w:sz w:val="18"/>
                        <w:szCs w:val="18"/>
                      </w:rPr>
                      <w:t>703,840,714.00</w:t>
                    </w:r>
                  </w:p>
                </w:tc>
                <w:tc>
                  <w:tcPr>
                    <w:tcW w:w="268" w:type="pct"/>
                    <w:vAlign w:val="center"/>
                  </w:tcPr>
                  <w:p w14:paraId="6BB4E496"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15B2469B"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734B6260"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2E09F450" w14:textId="77777777" w:rsidR="00322191" w:rsidRPr="006A4336" w:rsidRDefault="00322191" w:rsidP="006A4336">
                    <w:pPr>
                      <w:jc w:val="right"/>
                      <w:rPr>
                        <w:rFonts w:ascii="Times New Roman" w:eastAsiaTheme="minorEastAsia" w:hAnsi="Times New Roman" w:cs="Times New Roman"/>
                        <w:sz w:val="18"/>
                        <w:szCs w:val="18"/>
                      </w:rPr>
                    </w:pPr>
                    <w:r w:rsidRPr="006A4336">
                      <w:rPr>
                        <w:rFonts w:ascii="Times New Roman" w:eastAsiaTheme="minorEastAsia" w:hAnsi="Times New Roman" w:cs="Times New Roman"/>
                        <w:sz w:val="18"/>
                        <w:szCs w:val="18"/>
                      </w:rPr>
                      <w:t>1,183,411,125.14</w:t>
                    </w:r>
                  </w:p>
                </w:tc>
                <w:tc>
                  <w:tcPr>
                    <w:tcW w:w="268" w:type="pct"/>
                    <w:vAlign w:val="center"/>
                  </w:tcPr>
                  <w:p w14:paraId="4EEE6938" w14:textId="77777777" w:rsidR="00322191" w:rsidRPr="006A4336" w:rsidRDefault="00322191" w:rsidP="006A4336">
                    <w:pPr>
                      <w:jc w:val="right"/>
                      <w:rPr>
                        <w:rFonts w:ascii="Times New Roman" w:eastAsiaTheme="minorEastAsia" w:hAnsi="Times New Roman" w:cs="Times New Roman"/>
                        <w:sz w:val="18"/>
                        <w:szCs w:val="18"/>
                      </w:rPr>
                    </w:pPr>
                    <w:r w:rsidRPr="006A4336">
                      <w:rPr>
                        <w:rFonts w:ascii="Times New Roman" w:eastAsiaTheme="minorEastAsia" w:hAnsi="Times New Roman" w:cs="Times New Roman"/>
                        <w:sz w:val="18"/>
                        <w:szCs w:val="18"/>
                      </w:rPr>
                      <w:t>20,500,164.00</w:t>
                    </w:r>
                  </w:p>
                </w:tc>
                <w:tc>
                  <w:tcPr>
                    <w:tcW w:w="268" w:type="pct"/>
                    <w:vAlign w:val="center"/>
                  </w:tcPr>
                  <w:p w14:paraId="2B47601D"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6C3EF90C"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46E52A42" w14:textId="77777777" w:rsidR="00322191" w:rsidRPr="006A4336" w:rsidRDefault="00322191" w:rsidP="006A4336">
                    <w:pPr>
                      <w:jc w:val="right"/>
                      <w:rPr>
                        <w:rFonts w:ascii="Times New Roman" w:eastAsiaTheme="minorEastAsia" w:hAnsi="Times New Roman" w:cs="Times New Roman"/>
                        <w:sz w:val="18"/>
                        <w:szCs w:val="18"/>
                      </w:rPr>
                    </w:pPr>
                    <w:r w:rsidRPr="006A4336">
                      <w:rPr>
                        <w:rFonts w:ascii="Times New Roman" w:eastAsiaTheme="minorEastAsia" w:hAnsi="Times New Roman" w:cs="Times New Roman"/>
                        <w:sz w:val="18"/>
                        <w:szCs w:val="18"/>
                      </w:rPr>
                      <w:t>203,154,496.35</w:t>
                    </w:r>
                  </w:p>
                </w:tc>
                <w:tc>
                  <w:tcPr>
                    <w:tcW w:w="268" w:type="pct"/>
                    <w:vAlign w:val="center"/>
                  </w:tcPr>
                  <w:p w14:paraId="60930B34"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0421B2F2" w14:textId="77777777" w:rsidR="00322191" w:rsidRPr="006A4336" w:rsidRDefault="00322191" w:rsidP="006A4336">
                    <w:pPr>
                      <w:jc w:val="right"/>
                      <w:rPr>
                        <w:rFonts w:ascii="Times New Roman" w:eastAsiaTheme="minorEastAsia" w:hAnsi="Times New Roman" w:cs="Times New Roman"/>
                        <w:sz w:val="18"/>
                        <w:szCs w:val="18"/>
                      </w:rPr>
                    </w:pPr>
                    <w:r w:rsidRPr="006A4336">
                      <w:rPr>
                        <w:rFonts w:ascii="Times New Roman" w:eastAsiaTheme="minorEastAsia" w:hAnsi="Times New Roman" w:cs="Times New Roman"/>
                        <w:sz w:val="18"/>
                        <w:szCs w:val="18"/>
                      </w:rPr>
                      <w:t>972,992,880.32</w:t>
                    </w:r>
                  </w:p>
                </w:tc>
                <w:tc>
                  <w:tcPr>
                    <w:tcW w:w="299" w:type="pct"/>
                    <w:vAlign w:val="center"/>
                  </w:tcPr>
                  <w:p w14:paraId="1BDA945B" w14:textId="77777777" w:rsidR="00322191" w:rsidRPr="006A4336" w:rsidRDefault="00322191" w:rsidP="006A4336">
                    <w:pPr>
                      <w:jc w:val="right"/>
                      <w:rPr>
                        <w:rFonts w:ascii="Times New Roman" w:eastAsiaTheme="minorEastAsia" w:hAnsi="Times New Roman" w:cs="Times New Roman"/>
                        <w:sz w:val="18"/>
                        <w:szCs w:val="18"/>
                      </w:rPr>
                    </w:pPr>
                  </w:p>
                </w:tc>
                <w:tc>
                  <w:tcPr>
                    <w:tcW w:w="320" w:type="pct"/>
                    <w:vAlign w:val="center"/>
                  </w:tcPr>
                  <w:p w14:paraId="2B7A2181" w14:textId="77777777" w:rsidR="00322191" w:rsidRPr="006A4336" w:rsidRDefault="00322191" w:rsidP="006A4336">
                    <w:pPr>
                      <w:jc w:val="right"/>
                      <w:rPr>
                        <w:rFonts w:ascii="Times New Roman" w:eastAsiaTheme="minorEastAsia" w:hAnsi="Times New Roman" w:cs="Times New Roman"/>
                        <w:sz w:val="18"/>
                        <w:szCs w:val="18"/>
                      </w:rPr>
                    </w:pPr>
                    <w:r w:rsidRPr="006A4336">
                      <w:rPr>
                        <w:rFonts w:ascii="Times New Roman" w:eastAsiaTheme="minorEastAsia" w:hAnsi="Times New Roman" w:cs="Times New Roman"/>
                        <w:sz w:val="18"/>
                        <w:szCs w:val="18"/>
                      </w:rPr>
                      <w:t>3,042,899,051.81</w:t>
                    </w:r>
                  </w:p>
                </w:tc>
                <w:tc>
                  <w:tcPr>
                    <w:tcW w:w="351" w:type="pct"/>
                    <w:vAlign w:val="center"/>
                  </w:tcPr>
                  <w:p w14:paraId="07641F6B" w14:textId="77777777" w:rsidR="00322191" w:rsidRPr="006A4336" w:rsidRDefault="00322191" w:rsidP="006A4336">
                    <w:pPr>
                      <w:jc w:val="right"/>
                      <w:rPr>
                        <w:rFonts w:ascii="Times New Roman" w:eastAsiaTheme="minorEastAsia" w:hAnsi="Times New Roman" w:cs="Times New Roman"/>
                        <w:sz w:val="18"/>
                        <w:szCs w:val="18"/>
                      </w:rPr>
                    </w:pPr>
                    <w:r w:rsidRPr="006A4336">
                      <w:rPr>
                        <w:rFonts w:ascii="Times New Roman" w:eastAsiaTheme="minorEastAsia" w:hAnsi="Times New Roman" w:cs="Times New Roman"/>
                        <w:sz w:val="18"/>
                        <w:szCs w:val="18"/>
                      </w:rPr>
                      <w:t>31,750,694.29</w:t>
                    </w:r>
                  </w:p>
                </w:tc>
                <w:tc>
                  <w:tcPr>
                    <w:tcW w:w="430" w:type="pct"/>
                    <w:vAlign w:val="center"/>
                  </w:tcPr>
                  <w:p w14:paraId="2715FF46" w14:textId="77777777" w:rsidR="00322191" w:rsidRPr="006A4336" w:rsidRDefault="00322191" w:rsidP="006A4336">
                    <w:pPr>
                      <w:jc w:val="right"/>
                      <w:rPr>
                        <w:rFonts w:ascii="Times New Roman" w:eastAsiaTheme="minorEastAsia" w:hAnsi="Times New Roman" w:cs="Times New Roman"/>
                        <w:sz w:val="18"/>
                        <w:szCs w:val="18"/>
                      </w:rPr>
                    </w:pPr>
                    <w:r w:rsidRPr="006A4336">
                      <w:rPr>
                        <w:rFonts w:ascii="Times New Roman" w:eastAsiaTheme="minorEastAsia" w:hAnsi="Times New Roman" w:cs="Times New Roman"/>
                        <w:sz w:val="18"/>
                        <w:szCs w:val="18"/>
                      </w:rPr>
                      <w:t>3,074,649,746.10</w:t>
                    </w:r>
                  </w:p>
                </w:tc>
              </w:tr>
              <w:tr w:rsidR="00322191" w:rsidRPr="001803F6" w14:paraId="428F70E1" w14:textId="77777777" w:rsidTr="006A4336">
                <w:sdt>
                  <w:sdtPr>
                    <w:rPr>
                      <w:sz w:val="15"/>
                      <w:szCs w:val="15"/>
                    </w:rPr>
                    <w:tag w:val="_PLD_60156dcb8ac241a7929015e75c8eef16"/>
                    <w:id w:val="-1335679012"/>
                    <w:lock w:val="sdtLocked"/>
                  </w:sdtPr>
                  <w:sdtEndPr/>
                  <w:sdtContent>
                    <w:tc>
                      <w:tcPr>
                        <w:tcW w:w="649" w:type="pct"/>
                      </w:tcPr>
                      <w:p w14:paraId="15BF54DD" w14:textId="77777777" w:rsidR="00322191" w:rsidRPr="001803F6" w:rsidRDefault="00322191" w:rsidP="00555224">
                        <w:pPr>
                          <w:rPr>
                            <w:sz w:val="15"/>
                            <w:szCs w:val="15"/>
                          </w:rPr>
                        </w:pPr>
                        <w:r w:rsidRPr="001803F6">
                          <w:rPr>
                            <w:sz w:val="15"/>
                            <w:szCs w:val="15"/>
                          </w:rPr>
                          <w:t>三、本</w:t>
                        </w:r>
                        <w:r w:rsidRPr="001803F6">
                          <w:rPr>
                            <w:rFonts w:hint="eastAsia"/>
                            <w:sz w:val="15"/>
                            <w:szCs w:val="15"/>
                          </w:rPr>
                          <w:t>期</w:t>
                        </w:r>
                        <w:r w:rsidRPr="001803F6">
                          <w:rPr>
                            <w:sz w:val="15"/>
                            <w:szCs w:val="15"/>
                          </w:rPr>
                          <w:t>增减变动</w:t>
                        </w:r>
                        <w:r w:rsidRPr="001803F6">
                          <w:rPr>
                            <w:sz w:val="15"/>
                            <w:szCs w:val="15"/>
                          </w:rPr>
                          <w:lastRenderedPageBreak/>
                          <w:t>金额（减少以“－”号填列）</w:t>
                        </w:r>
                      </w:p>
                    </w:tc>
                  </w:sdtContent>
                </w:sdt>
                <w:tc>
                  <w:tcPr>
                    <w:tcW w:w="268" w:type="pct"/>
                    <w:vAlign w:val="center"/>
                  </w:tcPr>
                  <w:p w14:paraId="68277022" w14:textId="77777777" w:rsidR="00322191" w:rsidRPr="006A4336" w:rsidRDefault="00322191" w:rsidP="006A4336">
                    <w:pPr>
                      <w:jc w:val="right"/>
                      <w:rPr>
                        <w:rFonts w:ascii="Times New Roman" w:eastAsiaTheme="minorEastAsia" w:hAnsi="Times New Roman" w:cs="Times New Roman"/>
                        <w:sz w:val="18"/>
                        <w:szCs w:val="18"/>
                      </w:rPr>
                    </w:pPr>
                    <w:r w:rsidRPr="006A4336">
                      <w:rPr>
                        <w:rFonts w:ascii="Times New Roman" w:eastAsiaTheme="minorEastAsia" w:hAnsi="Times New Roman" w:cs="Times New Roman"/>
                        <w:sz w:val="18"/>
                        <w:szCs w:val="18"/>
                      </w:rPr>
                      <w:lastRenderedPageBreak/>
                      <w:t>280,900.00</w:t>
                    </w:r>
                  </w:p>
                </w:tc>
                <w:tc>
                  <w:tcPr>
                    <w:tcW w:w="268" w:type="pct"/>
                    <w:vAlign w:val="center"/>
                  </w:tcPr>
                  <w:p w14:paraId="4C05BDFD"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1356737F"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769987C8"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7AFAE9C8" w14:textId="77777777" w:rsidR="00322191" w:rsidRPr="006A4336" w:rsidRDefault="00322191" w:rsidP="006A4336">
                    <w:pPr>
                      <w:jc w:val="right"/>
                      <w:rPr>
                        <w:rFonts w:ascii="Times New Roman" w:eastAsiaTheme="minorEastAsia" w:hAnsi="Times New Roman" w:cs="Times New Roman"/>
                        <w:sz w:val="18"/>
                        <w:szCs w:val="18"/>
                      </w:rPr>
                    </w:pPr>
                    <w:r w:rsidRPr="006A4336">
                      <w:rPr>
                        <w:rFonts w:ascii="Times New Roman" w:eastAsiaTheme="minorEastAsia" w:hAnsi="Times New Roman" w:cs="Times New Roman"/>
                        <w:sz w:val="18"/>
                        <w:szCs w:val="18"/>
                      </w:rPr>
                      <w:t>10,975,362.76</w:t>
                    </w:r>
                  </w:p>
                </w:tc>
                <w:tc>
                  <w:tcPr>
                    <w:tcW w:w="268" w:type="pct"/>
                    <w:vAlign w:val="center"/>
                  </w:tcPr>
                  <w:p w14:paraId="06E78DAE" w14:textId="77777777" w:rsidR="00322191" w:rsidRPr="006A4336" w:rsidRDefault="00322191" w:rsidP="006A4336">
                    <w:pPr>
                      <w:jc w:val="right"/>
                      <w:rPr>
                        <w:rFonts w:ascii="Times New Roman" w:eastAsiaTheme="minorEastAsia" w:hAnsi="Times New Roman" w:cs="Times New Roman"/>
                        <w:sz w:val="18"/>
                        <w:szCs w:val="18"/>
                      </w:rPr>
                    </w:pPr>
                    <w:r w:rsidRPr="006A4336">
                      <w:rPr>
                        <w:rFonts w:ascii="Times New Roman" w:eastAsiaTheme="minorEastAsia" w:hAnsi="Times New Roman" w:cs="Times New Roman"/>
                        <w:sz w:val="18"/>
                        <w:szCs w:val="18"/>
                      </w:rPr>
                      <w:t>3,456,169.00</w:t>
                    </w:r>
                  </w:p>
                </w:tc>
                <w:tc>
                  <w:tcPr>
                    <w:tcW w:w="268" w:type="pct"/>
                    <w:vAlign w:val="center"/>
                  </w:tcPr>
                  <w:p w14:paraId="7C32EE9A"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48F87218"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7E3DEF23"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290C0B8D"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4E23E12F" w14:textId="77777777" w:rsidR="00322191" w:rsidRPr="006A4336" w:rsidRDefault="00322191" w:rsidP="006A4336">
                    <w:pPr>
                      <w:jc w:val="right"/>
                      <w:rPr>
                        <w:rFonts w:ascii="Times New Roman" w:eastAsiaTheme="minorEastAsia" w:hAnsi="Times New Roman" w:cs="Times New Roman"/>
                        <w:sz w:val="18"/>
                        <w:szCs w:val="18"/>
                      </w:rPr>
                    </w:pPr>
                    <w:r w:rsidRPr="006A4336">
                      <w:rPr>
                        <w:rFonts w:ascii="Times New Roman" w:eastAsiaTheme="minorEastAsia" w:hAnsi="Times New Roman" w:cs="Times New Roman"/>
                        <w:sz w:val="18"/>
                        <w:szCs w:val="18"/>
                      </w:rPr>
                      <w:t>6,605,400.86</w:t>
                    </w:r>
                  </w:p>
                </w:tc>
                <w:tc>
                  <w:tcPr>
                    <w:tcW w:w="299" w:type="pct"/>
                    <w:vAlign w:val="center"/>
                  </w:tcPr>
                  <w:p w14:paraId="5182B46B" w14:textId="77777777" w:rsidR="00322191" w:rsidRPr="006A4336" w:rsidRDefault="00322191" w:rsidP="006A4336">
                    <w:pPr>
                      <w:jc w:val="right"/>
                      <w:rPr>
                        <w:rFonts w:ascii="Times New Roman" w:eastAsiaTheme="minorEastAsia" w:hAnsi="Times New Roman" w:cs="Times New Roman"/>
                        <w:sz w:val="18"/>
                        <w:szCs w:val="18"/>
                      </w:rPr>
                    </w:pPr>
                  </w:p>
                </w:tc>
                <w:tc>
                  <w:tcPr>
                    <w:tcW w:w="320" w:type="pct"/>
                    <w:vAlign w:val="center"/>
                  </w:tcPr>
                  <w:p w14:paraId="1E505FBD" w14:textId="77777777" w:rsidR="00322191" w:rsidRPr="006A4336" w:rsidRDefault="00322191" w:rsidP="006A4336">
                    <w:pPr>
                      <w:jc w:val="right"/>
                      <w:rPr>
                        <w:rFonts w:ascii="Times New Roman" w:eastAsiaTheme="minorEastAsia" w:hAnsi="Times New Roman" w:cs="Times New Roman"/>
                        <w:sz w:val="18"/>
                        <w:szCs w:val="18"/>
                      </w:rPr>
                    </w:pPr>
                    <w:r w:rsidRPr="006A4336">
                      <w:rPr>
                        <w:rFonts w:ascii="Times New Roman" w:eastAsiaTheme="minorEastAsia" w:hAnsi="Times New Roman" w:cs="Times New Roman"/>
                        <w:sz w:val="18"/>
                        <w:szCs w:val="18"/>
                      </w:rPr>
                      <w:t>14,405,494.62</w:t>
                    </w:r>
                  </w:p>
                </w:tc>
                <w:tc>
                  <w:tcPr>
                    <w:tcW w:w="351" w:type="pct"/>
                    <w:vAlign w:val="center"/>
                  </w:tcPr>
                  <w:p w14:paraId="0C759A99" w14:textId="77777777" w:rsidR="00322191" w:rsidRPr="006A4336" w:rsidRDefault="00322191" w:rsidP="006A4336">
                    <w:pPr>
                      <w:jc w:val="right"/>
                      <w:rPr>
                        <w:rFonts w:ascii="Times New Roman" w:eastAsiaTheme="minorEastAsia" w:hAnsi="Times New Roman" w:cs="Times New Roman"/>
                        <w:sz w:val="18"/>
                        <w:szCs w:val="18"/>
                      </w:rPr>
                    </w:pPr>
                    <w:r w:rsidRPr="006A4336">
                      <w:rPr>
                        <w:rFonts w:ascii="Times New Roman" w:eastAsiaTheme="minorEastAsia" w:hAnsi="Times New Roman" w:cs="Times New Roman"/>
                        <w:sz w:val="18"/>
                        <w:szCs w:val="18"/>
                      </w:rPr>
                      <w:t>1,399,664.96</w:t>
                    </w:r>
                  </w:p>
                </w:tc>
                <w:tc>
                  <w:tcPr>
                    <w:tcW w:w="430" w:type="pct"/>
                    <w:vAlign w:val="center"/>
                  </w:tcPr>
                  <w:p w14:paraId="16B89742" w14:textId="77777777" w:rsidR="00322191" w:rsidRPr="006A4336" w:rsidRDefault="00322191" w:rsidP="006A4336">
                    <w:pPr>
                      <w:jc w:val="right"/>
                      <w:rPr>
                        <w:rFonts w:ascii="Times New Roman" w:eastAsiaTheme="minorEastAsia" w:hAnsi="Times New Roman" w:cs="Times New Roman"/>
                        <w:sz w:val="18"/>
                        <w:szCs w:val="18"/>
                      </w:rPr>
                    </w:pPr>
                    <w:r w:rsidRPr="006A4336">
                      <w:rPr>
                        <w:rFonts w:ascii="Times New Roman" w:eastAsiaTheme="minorEastAsia" w:hAnsi="Times New Roman" w:cs="Times New Roman"/>
                        <w:sz w:val="18"/>
                        <w:szCs w:val="18"/>
                      </w:rPr>
                      <w:t>15,805,159.58</w:t>
                    </w:r>
                  </w:p>
                </w:tc>
              </w:tr>
              <w:tr w:rsidR="00322191" w:rsidRPr="001803F6" w14:paraId="457107C9" w14:textId="77777777" w:rsidTr="006A4336">
                <w:sdt>
                  <w:sdtPr>
                    <w:rPr>
                      <w:sz w:val="15"/>
                      <w:szCs w:val="15"/>
                    </w:rPr>
                    <w:tag w:val="_PLD_b05dacde51ff43abaf7ec73bf9668d99"/>
                    <w:id w:val="1651943034"/>
                    <w:lock w:val="sdtLocked"/>
                  </w:sdtPr>
                  <w:sdtEndPr/>
                  <w:sdtContent>
                    <w:tc>
                      <w:tcPr>
                        <w:tcW w:w="649" w:type="pct"/>
                      </w:tcPr>
                      <w:p w14:paraId="13EA4088" w14:textId="77777777" w:rsidR="00322191" w:rsidRPr="001803F6" w:rsidRDefault="00322191" w:rsidP="00555224">
                        <w:pPr>
                          <w:rPr>
                            <w:sz w:val="15"/>
                            <w:szCs w:val="15"/>
                          </w:rPr>
                        </w:pPr>
                        <w:r w:rsidRPr="001803F6">
                          <w:rPr>
                            <w:rFonts w:hint="eastAsia"/>
                            <w:sz w:val="15"/>
                            <w:szCs w:val="15"/>
                          </w:rPr>
                          <w:t>（一）综合收益总额</w:t>
                        </w:r>
                      </w:p>
                    </w:tc>
                  </w:sdtContent>
                </w:sdt>
                <w:tc>
                  <w:tcPr>
                    <w:tcW w:w="268" w:type="pct"/>
                    <w:vAlign w:val="center"/>
                  </w:tcPr>
                  <w:p w14:paraId="1CBA5E40"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34BE839C"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0BCBC0A8"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22AA9D5D"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0663B255"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39BD2D89"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2988C5A0"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7F125154"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7CC70B48"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7B08CE73"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1BE51761" w14:textId="77777777" w:rsidR="00322191" w:rsidRPr="006A4336" w:rsidRDefault="0008722C" w:rsidP="006A4336">
                    <w:pPr>
                      <w:jc w:val="right"/>
                      <w:rPr>
                        <w:rFonts w:ascii="Times New Roman" w:eastAsiaTheme="minorEastAsia" w:hAnsi="Times New Roman" w:cs="Times New Roman"/>
                        <w:sz w:val="18"/>
                        <w:szCs w:val="18"/>
                      </w:rPr>
                    </w:pPr>
                    <w:r w:rsidRPr="006A4336">
                      <w:rPr>
                        <w:rFonts w:ascii="Times New Roman" w:eastAsiaTheme="minorEastAsia" w:hAnsi="Times New Roman" w:cs="Times New Roman"/>
                        <w:sz w:val="18"/>
                        <w:szCs w:val="18"/>
                      </w:rPr>
                      <w:t>84,038,244.40</w:t>
                    </w:r>
                  </w:p>
                </w:tc>
                <w:tc>
                  <w:tcPr>
                    <w:tcW w:w="299" w:type="pct"/>
                    <w:vAlign w:val="center"/>
                  </w:tcPr>
                  <w:p w14:paraId="3EBE929F" w14:textId="77777777" w:rsidR="00322191" w:rsidRPr="006A4336" w:rsidRDefault="00322191" w:rsidP="006A4336">
                    <w:pPr>
                      <w:jc w:val="right"/>
                      <w:rPr>
                        <w:rFonts w:ascii="Times New Roman" w:eastAsiaTheme="minorEastAsia" w:hAnsi="Times New Roman" w:cs="Times New Roman"/>
                        <w:sz w:val="18"/>
                        <w:szCs w:val="18"/>
                      </w:rPr>
                    </w:pPr>
                  </w:p>
                </w:tc>
                <w:tc>
                  <w:tcPr>
                    <w:tcW w:w="320" w:type="pct"/>
                    <w:vAlign w:val="center"/>
                  </w:tcPr>
                  <w:p w14:paraId="300BA1F3" w14:textId="77777777" w:rsidR="00322191" w:rsidRPr="006A4336" w:rsidRDefault="00322191" w:rsidP="006A4336">
                    <w:pPr>
                      <w:jc w:val="right"/>
                      <w:rPr>
                        <w:rFonts w:ascii="Times New Roman" w:eastAsiaTheme="minorEastAsia" w:hAnsi="Times New Roman" w:cs="Times New Roman"/>
                        <w:sz w:val="18"/>
                        <w:szCs w:val="18"/>
                      </w:rPr>
                    </w:pPr>
                    <w:r w:rsidRPr="006A4336">
                      <w:rPr>
                        <w:rFonts w:ascii="Times New Roman" w:eastAsiaTheme="minorEastAsia" w:hAnsi="Times New Roman" w:cs="Times New Roman"/>
                        <w:sz w:val="18"/>
                        <w:szCs w:val="18"/>
                      </w:rPr>
                      <w:t>84,038,244.40</w:t>
                    </w:r>
                  </w:p>
                </w:tc>
                <w:tc>
                  <w:tcPr>
                    <w:tcW w:w="351" w:type="pct"/>
                    <w:vAlign w:val="center"/>
                  </w:tcPr>
                  <w:p w14:paraId="4950A5FE" w14:textId="77777777" w:rsidR="00322191" w:rsidRPr="006A4336" w:rsidRDefault="00322191" w:rsidP="006A4336">
                    <w:pPr>
                      <w:jc w:val="right"/>
                      <w:rPr>
                        <w:rFonts w:ascii="Times New Roman" w:eastAsiaTheme="minorEastAsia" w:hAnsi="Times New Roman" w:cs="Times New Roman"/>
                        <w:sz w:val="18"/>
                        <w:szCs w:val="18"/>
                      </w:rPr>
                    </w:pPr>
                    <w:r w:rsidRPr="006A4336">
                      <w:rPr>
                        <w:rFonts w:ascii="Times New Roman" w:eastAsiaTheme="minorEastAsia" w:hAnsi="Times New Roman" w:cs="Times New Roman"/>
                        <w:sz w:val="18"/>
                        <w:szCs w:val="18"/>
                      </w:rPr>
                      <w:t>1,399,664.96</w:t>
                    </w:r>
                  </w:p>
                </w:tc>
                <w:tc>
                  <w:tcPr>
                    <w:tcW w:w="430" w:type="pct"/>
                    <w:vAlign w:val="center"/>
                  </w:tcPr>
                  <w:p w14:paraId="35FCDC63" w14:textId="77777777" w:rsidR="00322191" w:rsidRPr="006A4336" w:rsidRDefault="00322191" w:rsidP="006A4336">
                    <w:pPr>
                      <w:jc w:val="right"/>
                      <w:rPr>
                        <w:rFonts w:ascii="Times New Roman" w:eastAsiaTheme="minorEastAsia" w:hAnsi="Times New Roman" w:cs="Times New Roman"/>
                        <w:sz w:val="18"/>
                        <w:szCs w:val="18"/>
                      </w:rPr>
                    </w:pPr>
                    <w:r w:rsidRPr="006A4336">
                      <w:rPr>
                        <w:rFonts w:ascii="Times New Roman" w:eastAsiaTheme="minorEastAsia" w:hAnsi="Times New Roman" w:cs="Times New Roman"/>
                        <w:sz w:val="18"/>
                        <w:szCs w:val="18"/>
                      </w:rPr>
                      <w:t xml:space="preserve">85,437,909.360 </w:t>
                    </w:r>
                  </w:p>
                  <w:p w14:paraId="409F9702" w14:textId="77777777" w:rsidR="00322191" w:rsidRPr="006A4336" w:rsidRDefault="00322191" w:rsidP="006A4336">
                    <w:pPr>
                      <w:jc w:val="right"/>
                      <w:rPr>
                        <w:rFonts w:ascii="Times New Roman" w:eastAsiaTheme="minorEastAsia" w:hAnsi="Times New Roman" w:cs="Times New Roman"/>
                        <w:sz w:val="18"/>
                        <w:szCs w:val="18"/>
                      </w:rPr>
                    </w:pPr>
                  </w:p>
                </w:tc>
              </w:tr>
              <w:tr w:rsidR="00322191" w:rsidRPr="001803F6" w14:paraId="540B3AE3" w14:textId="77777777" w:rsidTr="006A4336">
                <w:sdt>
                  <w:sdtPr>
                    <w:rPr>
                      <w:sz w:val="15"/>
                      <w:szCs w:val="15"/>
                    </w:rPr>
                    <w:tag w:val="_PLD_f17921fb207340239c73a056e615d773"/>
                    <w:id w:val="-258210475"/>
                    <w:lock w:val="sdtLocked"/>
                  </w:sdtPr>
                  <w:sdtEndPr/>
                  <w:sdtContent>
                    <w:tc>
                      <w:tcPr>
                        <w:tcW w:w="649" w:type="pct"/>
                      </w:tcPr>
                      <w:p w14:paraId="1C447E9E" w14:textId="77777777" w:rsidR="00322191" w:rsidRPr="001803F6" w:rsidRDefault="00322191" w:rsidP="00555224">
                        <w:pPr>
                          <w:rPr>
                            <w:sz w:val="15"/>
                            <w:szCs w:val="15"/>
                          </w:rPr>
                        </w:pPr>
                        <w:r w:rsidRPr="001803F6">
                          <w:rPr>
                            <w:sz w:val="15"/>
                            <w:szCs w:val="15"/>
                          </w:rPr>
                          <w:t>（</w:t>
                        </w:r>
                        <w:r w:rsidRPr="001803F6">
                          <w:rPr>
                            <w:rFonts w:hint="eastAsia"/>
                            <w:sz w:val="15"/>
                            <w:szCs w:val="15"/>
                          </w:rPr>
                          <w:t>二</w:t>
                        </w:r>
                        <w:r w:rsidRPr="001803F6">
                          <w:rPr>
                            <w:sz w:val="15"/>
                            <w:szCs w:val="15"/>
                          </w:rPr>
                          <w:t>）所有者投入和减少资本</w:t>
                        </w:r>
                      </w:p>
                    </w:tc>
                  </w:sdtContent>
                </w:sdt>
                <w:tc>
                  <w:tcPr>
                    <w:tcW w:w="268" w:type="pct"/>
                    <w:vAlign w:val="center"/>
                  </w:tcPr>
                  <w:p w14:paraId="22DC8C44" w14:textId="64DD61E6" w:rsidR="00322191" w:rsidRPr="006A4336" w:rsidRDefault="00322191" w:rsidP="006A4336">
                    <w:pPr>
                      <w:jc w:val="right"/>
                      <w:rPr>
                        <w:rFonts w:ascii="Times New Roman" w:eastAsiaTheme="minorEastAsia" w:hAnsi="Times New Roman" w:cs="Times New Roman"/>
                        <w:sz w:val="18"/>
                        <w:szCs w:val="18"/>
                      </w:rPr>
                    </w:pPr>
                    <w:r w:rsidRPr="006A4336">
                      <w:rPr>
                        <w:rFonts w:ascii="Times New Roman" w:eastAsiaTheme="minorEastAsia" w:hAnsi="Times New Roman" w:cs="Times New Roman"/>
                        <w:sz w:val="18"/>
                        <w:szCs w:val="18"/>
                      </w:rPr>
                      <w:t>280,900.00</w:t>
                    </w:r>
                  </w:p>
                </w:tc>
                <w:tc>
                  <w:tcPr>
                    <w:tcW w:w="268" w:type="pct"/>
                    <w:vAlign w:val="center"/>
                  </w:tcPr>
                  <w:p w14:paraId="01FDC0B5"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7ED69579"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09314C3B"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434634FF" w14:textId="77777777" w:rsidR="00322191" w:rsidRPr="006A4336" w:rsidRDefault="00322191" w:rsidP="006A4336">
                    <w:pPr>
                      <w:jc w:val="right"/>
                      <w:rPr>
                        <w:rFonts w:ascii="Times New Roman" w:eastAsiaTheme="minorEastAsia" w:hAnsi="Times New Roman" w:cs="Times New Roman"/>
                        <w:sz w:val="18"/>
                        <w:szCs w:val="18"/>
                      </w:rPr>
                    </w:pPr>
                    <w:r w:rsidRPr="006A4336">
                      <w:rPr>
                        <w:rFonts w:ascii="Times New Roman" w:eastAsiaTheme="minorEastAsia" w:hAnsi="Times New Roman" w:cs="Times New Roman"/>
                        <w:sz w:val="18"/>
                        <w:szCs w:val="18"/>
                      </w:rPr>
                      <w:t>10,975,362.76</w:t>
                    </w:r>
                  </w:p>
                </w:tc>
                <w:tc>
                  <w:tcPr>
                    <w:tcW w:w="268" w:type="pct"/>
                    <w:vAlign w:val="center"/>
                  </w:tcPr>
                  <w:p w14:paraId="776BF200" w14:textId="77777777" w:rsidR="00322191" w:rsidRPr="006A4336" w:rsidRDefault="00322191" w:rsidP="006A4336">
                    <w:pPr>
                      <w:jc w:val="right"/>
                      <w:rPr>
                        <w:rFonts w:ascii="Times New Roman" w:eastAsiaTheme="minorEastAsia" w:hAnsi="Times New Roman" w:cs="Times New Roman"/>
                        <w:sz w:val="18"/>
                        <w:szCs w:val="18"/>
                      </w:rPr>
                    </w:pPr>
                    <w:r w:rsidRPr="006A4336">
                      <w:rPr>
                        <w:rFonts w:ascii="Times New Roman" w:eastAsiaTheme="minorEastAsia" w:hAnsi="Times New Roman" w:cs="Times New Roman"/>
                        <w:sz w:val="18"/>
                        <w:szCs w:val="18"/>
                      </w:rPr>
                      <w:t>3,456,169.00</w:t>
                    </w:r>
                  </w:p>
                </w:tc>
                <w:tc>
                  <w:tcPr>
                    <w:tcW w:w="268" w:type="pct"/>
                    <w:vAlign w:val="center"/>
                  </w:tcPr>
                  <w:p w14:paraId="032FE244"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5F07EC58"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4E02DB2A"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5E9EBA04"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0A530A8A" w14:textId="77777777" w:rsidR="00322191" w:rsidRPr="006A4336" w:rsidRDefault="00322191" w:rsidP="006A4336">
                    <w:pPr>
                      <w:jc w:val="right"/>
                      <w:rPr>
                        <w:rFonts w:ascii="Times New Roman" w:eastAsiaTheme="minorEastAsia" w:hAnsi="Times New Roman" w:cs="Times New Roman"/>
                        <w:sz w:val="18"/>
                        <w:szCs w:val="18"/>
                      </w:rPr>
                    </w:pPr>
                  </w:p>
                </w:tc>
                <w:tc>
                  <w:tcPr>
                    <w:tcW w:w="299" w:type="pct"/>
                    <w:vAlign w:val="center"/>
                  </w:tcPr>
                  <w:p w14:paraId="2EC816DE" w14:textId="77777777" w:rsidR="00322191" w:rsidRPr="006A4336" w:rsidRDefault="00322191" w:rsidP="006A4336">
                    <w:pPr>
                      <w:jc w:val="right"/>
                      <w:rPr>
                        <w:rFonts w:ascii="Times New Roman" w:eastAsiaTheme="minorEastAsia" w:hAnsi="Times New Roman" w:cs="Times New Roman"/>
                        <w:sz w:val="18"/>
                        <w:szCs w:val="18"/>
                      </w:rPr>
                    </w:pPr>
                  </w:p>
                </w:tc>
                <w:tc>
                  <w:tcPr>
                    <w:tcW w:w="320" w:type="pct"/>
                    <w:vAlign w:val="center"/>
                  </w:tcPr>
                  <w:p w14:paraId="4D22081B" w14:textId="77777777" w:rsidR="00322191" w:rsidRPr="006A4336" w:rsidRDefault="002E4E27" w:rsidP="006A4336">
                    <w:pPr>
                      <w:jc w:val="right"/>
                      <w:rPr>
                        <w:rFonts w:ascii="Times New Roman" w:eastAsiaTheme="minorEastAsia" w:hAnsi="Times New Roman" w:cs="Times New Roman"/>
                        <w:sz w:val="18"/>
                        <w:szCs w:val="18"/>
                      </w:rPr>
                    </w:pPr>
                    <w:r w:rsidRPr="006A4336">
                      <w:rPr>
                        <w:rFonts w:ascii="Times New Roman" w:eastAsiaTheme="minorEastAsia" w:hAnsi="Times New Roman" w:cs="Times New Roman"/>
                        <w:sz w:val="18"/>
                        <w:szCs w:val="18"/>
                      </w:rPr>
                      <w:t>7,800,093.76</w:t>
                    </w:r>
                  </w:p>
                </w:tc>
                <w:tc>
                  <w:tcPr>
                    <w:tcW w:w="351" w:type="pct"/>
                    <w:vAlign w:val="center"/>
                  </w:tcPr>
                  <w:p w14:paraId="2D9DDC43" w14:textId="77777777" w:rsidR="00322191" w:rsidRPr="006A4336" w:rsidRDefault="00322191" w:rsidP="006A4336">
                    <w:pPr>
                      <w:jc w:val="right"/>
                      <w:rPr>
                        <w:rFonts w:ascii="Times New Roman" w:eastAsiaTheme="minorEastAsia" w:hAnsi="Times New Roman" w:cs="Times New Roman"/>
                        <w:sz w:val="18"/>
                        <w:szCs w:val="18"/>
                      </w:rPr>
                    </w:pPr>
                  </w:p>
                </w:tc>
                <w:tc>
                  <w:tcPr>
                    <w:tcW w:w="430" w:type="pct"/>
                    <w:vAlign w:val="center"/>
                  </w:tcPr>
                  <w:p w14:paraId="1C17B1C3" w14:textId="77777777" w:rsidR="00322191" w:rsidRPr="006A4336" w:rsidRDefault="002E4E27" w:rsidP="006A4336">
                    <w:pPr>
                      <w:jc w:val="right"/>
                      <w:rPr>
                        <w:rFonts w:ascii="Times New Roman" w:eastAsiaTheme="minorEastAsia" w:hAnsi="Times New Roman" w:cs="Times New Roman"/>
                        <w:sz w:val="18"/>
                        <w:szCs w:val="18"/>
                      </w:rPr>
                    </w:pPr>
                    <w:r w:rsidRPr="006A4336">
                      <w:rPr>
                        <w:rFonts w:ascii="Times New Roman" w:eastAsiaTheme="minorEastAsia" w:hAnsi="Times New Roman" w:cs="Times New Roman"/>
                        <w:sz w:val="18"/>
                        <w:szCs w:val="18"/>
                      </w:rPr>
                      <w:t>7,800,093.76</w:t>
                    </w:r>
                  </w:p>
                </w:tc>
              </w:tr>
              <w:tr w:rsidR="00322191" w:rsidRPr="001803F6" w14:paraId="4438AECB" w14:textId="77777777" w:rsidTr="006A4336">
                <w:sdt>
                  <w:sdtPr>
                    <w:rPr>
                      <w:sz w:val="15"/>
                      <w:szCs w:val="15"/>
                    </w:rPr>
                    <w:tag w:val="_PLD_a4e5a1909d05445a88f8a664e237ae02"/>
                    <w:id w:val="-498267174"/>
                    <w:lock w:val="sdtLocked"/>
                  </w:sdtPr>
                  <w:sdtEndPr/>
                  <w:sdtContent>
                    <w:tc>
                      <w:tcPr>
                        <w:tcW w:w="649" w:type="pct"/>
                      </w:tcPr>
                      <w:p w14:paraId="4DDF0762" w14:textId="77777777" w:rsidR="00322191" w:rsidRPr="001803F6" w:rsidRDefault="00322191" w:rsidP="00555224">
                        <w:pPr>
                          <w:rPr>
                            <w:sz w:val="15"/>
                            <w:szCs w:val="15"/>
                          </w:rPr>
                        </w:pPr>
                        <w:r w:rsidRPr="001803F6">
                          <w:rPr>
                            <w:rFonts w:hint="eastAsia"/>
                            <w:sz w:val="15"/>
                            <w:szCs w:val="15"/>
                          </w:rPr>
                          <w:t>1．所有者投入的普通股</w:t>
                        </w:r>
                      </w:p>
                    </w:tc>
                  </w:sdtContent>
                </w:sdt>
                <w:tc>
                  <w:tcPr>
                    <w:tcW w:w="268" w:type="pct"/>
                    <w:vAlign w:val="center"/>
                  </w:tcPr>
                  <w:p w14:paraId="0E323672" w14:textId="717DC622" w:rsidR="00322191" w:rsidRPr="006A4336" w:rsidRDefault="00322191" w:rsidP="006A4336">
                    <w:pPr>
                      <w:jc w:val="right"/>
                      <w:rPr>
                        <w:rFonts w:ascii="Times New Roman" w:eastAsiaTheme="minorEastAsia" w:hAnsi="Times New Roman" w:cs="Times New Roman"/>
                        <w:sz w:val="18"/>
                        <w:szCs w:val="18"/>
                      </w:rPr>
                    </w:pPr>
                    <w:r w:rsidRPr="006A4336">
                      <w:rPr>
                        <w:rFonts w:ascii="Times New Roman" w:eastAsiaTheme="minorEastAsia" w:hAnsi="Times New Roman" w:cs="Times New Roman"/>
                        <w:sz w:val="18"/>
                        <w:szCs w:val="18"/>
                      </w:rPr>
                      <w:t>280,900.00</w:t>
                    </w:r>
                  </w:p>
                </w:tc>
                <w:tc>
                  <w:tcPr>
                    <w:tcW w:w="268" w:type="pct"/>
                    <w:vAlign w:val="center"/>
                  </w:tcPr>
                  <w:p w14:paraId="375F5B94"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60490C65"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6D6D639E"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189397F1" w14:textId="77777777" w:rsidR="00322191" w:rsidRPr="006A4336" w:rsidRDefault="00322191" w:rsidP="006A4336">
                    <w:pPr>
                      <w:jc w:val="right"/>
                      <w:rPr>
                        <w:rFonts w:ascii="Times New Roman" w:eastAsiaTheme="minorEastAsia" w:hAnsi="Times New Roman" w:cs="Times New Roman"/>
                        <w:sz w:val="18"/>
                        <w:szCs w:val="18"/>
                      </w:rPr>
                    </w:pPr>
                    <w:r w:rsidRPr="006A4336">
                      <w:rPr>
                        <w:rFonts w:ascii="Times New Roman" w:eastAsiaTheme="minorEastAsia" w:hAnsi="Times New Roman" w:cs="Times New Roman"/>
                        <w:sz w:val="18"/>
                        <w:szCs w:val="18"/>
                      </w:rPr>
                      <w:t>3,651,066.00</w:t>
                    </w:r>
                  </w:p>
                </w:tc>
                <w:tc>
                  <w:tcPr>
                    <w:tcW w:w="268" w:type="pct"/>
                    <w:vAlign w:val="center"/>
                  </w:tcPr>
                  <w:p w14:paraId="7138AF9F" w14:textId="77777777" w:rsidR="00322191" w:rsidRPr="006A4336" w:rsidRDefault="00322191" w:rsidP="006A4336">
                    <w:pPr>
                      <w:jc w:val="right"/>
                      <w:rPr>
                        <w:rFonts w:ascii="Times New Roman" w:eastAsiaTheme="minorEastAsia" w:hAnsi="Times New Roman" w:cs="Times New Roman"/>
                        <w:sz w:val="18"/>
                        <w:szCs w:val="18"/>
                      </w:rPr>
                    </w:pPr>
                    <w:r w:rsidRPr="006A4336">
                      <w:rPr>
                        <w:rFonts w:ascii="Times New Roman" w:eastAsiaTheme="minorEastAsia" w:hAnsi="Times New Roman" w:cs="Times New Roman"/>
                        <w:sz w:val="18"/>
                        <w:szCs w:val="18"/>
                      </w:rPr>
                      <w:t>3,456,169.00</w:t>
                    </w:r>
                  </w:p>
                </w:tc>
                <w:tc>
                  <w:tcPr>
                    <w:tcW w:w="268" w:type="pct"/>
                    <w:vAlign w:val="center"/>
                  </w:tcPr>
                  <w:p w14:paraId="26B65402"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3BC1A446"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0EC7D937"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23E4C6E8"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1AAF8767" w14:textId="77777777" w:rsidR="00322191" w:rsidRPr="006A4336" w:rsidRDefault="00322191" w:rsidP="006A4336">
                    <w:pPr>
                      <w:jc w:val="right"/>
                      <w:rPr>
                        <w:rFonts w:ascii="Times New Roman" w:eastAsiaTheme="minorEastAsia" w:hAnsi="Times New Roman" w:cs="Times New Roman"/>
                        <w:sz w:val="18"/>
                        <w:szCs w:val="18"/>
                      </w:rPr>
                    </w:pPr>
                  </w:p>
                </w:tc>
                <w:tc>
                  <w:tcPr>
                    <w:tcW w:w="299" w:type="pct"/>
                    <w:vAlign w:val="center"/>
                  </w:tcPr>
                  <w:p w14:paraId="5AEA3B14" w14:textId="77777777" w:rsidR="00322191" w:rsidRPr="006A4336" w:rsidRDefault="00322191" w:rsidP="006A4336">
                    <w:pPr>
                      <w:jc w:val="right"/>
                      <w:rPr>
                        <w:rFonts w:ascii="Times New Roman" w:eastAsiaTheme="minorEastAsia" w:hAnsi="Times New Roman" w:cs="Times New Roman"/>
                        <w:sz w:val="18"/>
                        <w:szCs w:val="18"/>
                      </w:rPr>
                    </w:pPr>
                  </w:p>
                </w:tc>
                <w:tc>
                  <w:tcPr>
                    <w:tcW w:w="320" w:type="pct"/>
                    <w:vAlign w:val="center"/>
                  </w:tcPr>
                  <w:p w14:paraId="22D8736F" w14:textId="721CDC5F" w:rsidR="00322191" w:rsidRPr="006A4336" w:rsidRDefault="002E4E27" w:rsidP="006A4336">
                    <w:pPr>
                      <w:jc w:val="right"/>
                      <w:rPr>
                        <w:rFonts w:ascii="Times New Roman" w:eastAsiaTheme="minorEastAsia" w:hAnsi="Times New Roman" w:cs="Times New Roman"/>
                        <w:sz w:val="18"/>
                        <w:szCs w:val="18"/>
                      </w:rPr>
                    </w:pPr>
                    <w:r w:rsidRPr="006A4336">
                      <w:rPr>
                        <w:rFonts w:ascii="Times New Roman" w:eastAsiaTheme="minorEastAsia" w:hAnsi="Times New Roman" w:cs="Times New Roman"/>
                        <w:sz w:val="18"/>
                        <w:szCs w:val="18"/>
                      </w:rPr>
                      <w:t>475,797.00</w:t>
                    </w:r>
                  </w:p>
                </w:tc>
                <w:tc>
                  <w:tcPr>
                    <w:tcW w:w="351" w:type="pct"/>
                    <w:vAlign w:val="center"/>
                  </w:tcPr>
                  <w:p w14:paraId="64D12CC2" w14:textId="77777777" w:rsidR="00322191" w:rsidRPr="006A4336" w:rsidRDefault="00322191" w:rsidP="006A4336">
                    <w:pPr>
                      <w:jc w:val="right"/>
                      <w:rPr>
                        <w:rFonts w:ascii="Times New Roman" w:eastAsiaTheme="minorEastAsia" w:hAnsi="Times New Roman" w:cs="Times New Roman"/>
                        <w:sz w:val="18"/>
                        <w:szCs w:val="18"/>
                      </w:rPr>
                    </w:pPr>
                  </w:p>
                </w:tc>
                <w:tc>
                  <w:tcPr>
                    <w:tcW w:w="430" w:type="pct"/>
                    <w:vAlign w:val="center"/>
                  </w:tcPr>
                  <w:p w14:paraId="1ED09D8B" w14:textId="0A0D9064" w:rsidR="00322191" w:rsidRPr="006A4336" w:rsidRDefault="002E4E27" w:rsidP="006A4336">
                    <w:pPr>
                      <w:jc w:val="right"/>
                      <w:rPr>
                        <w:rFonts w:ascii="Times New Roman" w:eastAsiaTheme="minorEastAsia" w:hAnsi="Times New Roman" w:cs="Times New Roman"/>
                        <w:sz w:val="18"/>
                        <w:szCs w:val="18"/>
                      </w:rPr>
                    </w:pPr>
                    <w:r w:rsidRPr="006A4336">
                      <w:rPr>
                        <w:rFonts w:ascii="Times New Roman" w:eastAsiaTheme="minorEastAsia" w:hAnsi="Times New Roman" w:cs="Times New Roman"/>
                        <w:sz w:val="18"/>
                        <w:szCs w:val="18"/>
                      </w:rPr>
                      <w:t>475,797.00</w:t>
                    </w:r>
                  </w:p>
                </w:tc>
              </w:tr>
              <w:tr w:rsidR="00322191" w:rsidRPr="001803F6" w14:paraId="6E9F0607" w14:textId="77777777" w:rsidTr="006A4336">
                <w:sdt>
                  <w:sdtPr>
                    <w:rPr>
                      <w:sz w:val="15"/>
                      <w:szCs w:val="15"/>
                    </w:rPr>
                    <w:tag w:val="_PLD_00983bc5e4cc404f92b2fab2c532ec5f"/>
                    <w:id w:val="-10301044"/>
                    <w:lock w:val="sdtLocked"/>
                  </w:sdtPr>
                  <w:sdtEndPr/>
                  <w:sdtContent>
                    <w:tc>
                      <w:tcPr>
                        <w:tcW w:w="649" w:type="pct"/>
                      </w:tcPr>
                      <w:p w14:paraId="4D967EA8" w14:textId="77777777" w:rsidR="00322191" w:rsidRPr="001803F6" w:rsidRDefault="00322191" w:rsidP="00555224">
                        <w:pPr>
                          <w:rPr>
                            <w:sz w:val="15"/>
                            <w:szCs w:val="15"/>
                          </w:rPr>
                        </w:pPr>
                        <w:r w:rsidRPr="001803F6">
                          <w:rPr>
                            <w:rFonts w:hint="eastAsia"/>
                            <w:sz w:val="15"/>
                            <w:szCs w:val="15"/>
                          </w:rPr>
                          <w:t>2．其他权益工具持有者投入资本</w:t>
                        </w:r>
                      </w:p>
                    </w:tc>
                  </w:sdtContent>
                </w:sdt>
                <w:tc>
                  <w:tcPr>
                    <w:tcW w:w="268" w:type="pct"/>
                    <w:vAlign w:val="center"/>
                  </w:tcPr>
                  <w:p w14:paraId="2185D5DD"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266A492B"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5685ADD8"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616B0C49"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62C33E09"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772FC039"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7DEE4C8E"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39FBDB8C"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0E225C5C"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573DE85F"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7D087221" w14:textId="77777777" w:rsidR="00322191" w:rsidRPr="006A4336" w:rsidRDefault="00322191" w:rsidP="006A4336">
                    <w:pPr>
                      <w:jc w:val="right"/>
                      <w:rPr>
                        <w:rFonts w:ascii="Times New Roman" w:eastAsiaTheme="minorEastAsia" w:hAnsi="Times New Roman" w:cs="Times New Roman"/>
                        <w:sz w:val="18"/>
                        <w:szCs w:val="18"/>
                      </w:rPr>
                    </w:pPr>
                  </w:p>
                </w:tc>
                <w:tc>
                  <w:tcPr>
                    <w:tcW w:w="299" w:type="pct"/>
                    <w:vAlign w:val="center"/>
                  </w:tcPr>
                  <w:p w14:paraId="480F523A" w14:textId="77777777" w:rsidR="00322191" w:rsidRPr="006A4336" w:rsidRDefault="00322191" w:rsidP="006A4336">
                    <w:pPr>
                      <w:jc w:val="right"/>
                      <w:rPr>
                        <w:rFonts w:ascii="Times New Roman" w:eastAsiaTheme="minorEastAsia" w:hAnsi="Times New Roman" w:cs="Times New Roman"/>
                        <w:sz w:val="18"/>
                        <w:szCs w:val="18"/>
                      </w:rPr>
                    </w:pPr>
                  </w:p>
                </w:tc>
                <w:tc>
                  <w:tcPr>
                    <w:tcW w:w="320" w:type="pct"/>
                    <w:vAlign w:val="center"/>
                  </w:tcPr>
                  <w:p w14:paraId="0ED246D3" w14:textId="77777777" w:rsidR="00322191" w:rsidRPr="006A4336" w:rsidRDefault="00322191" w:rsidP="006A4336">
                    <w:pPr>
                      <w:jc w:val="right"/>
                      <w:rPr>
                        <w:rFonts w:ascii="Times New Roman" w:eastAsiaTheme="minorEastAsia" w:hAnsi="Times New Roman" w:cs="Times New Roman"/>
                        <w:sz w:val="18"/>
                        <w:szCs w:val="18"/>
                      </w:rPr>
                    </w:pPr>
                  </w:p>
                </w:tc>
                <w:tc>
                  <w:tcPr>
                    <w:tcW w:w="351" w:type="pct"/>
                    <w:vAlign w:val="center"/>
                  </w:tcPr>
                  <w:p w14:paraId="33F3D8A1" w14:textId="77777777" w:rsidR="00322191" w:rsidRPr="006A4336" w:rsidRDefault="00322191" w:rsidP="006A4336">
                    <w:pPr>
                      <w:jc w:val="right"/>
                      <w:rPr>
                        <w:rFonts w:ascii="Times New Roman" w:eastAsiaTheme="minorEastAsia" w:hAnsi="Times New Roman" w:cs="Times New Roman"/>
                        <w:sz w:val="18"/>
                        <w:szCs w:val="18"/>
                      </w:rPr>
                    </w:pPr>
                  </w:p>
                </w:tc>
                <w:tc>
                  <w:tcPr>
                    <w:tcW w:w="430" w:type="pct"/>
                    <w:vAlign w:val="center"/>
                  </w:tcPr>
                  <w:p w14:paraId="2CCA795F" w14:textId="77777777" w:rsidR="00322191" w:rsidRPr="006A4336" w:rsidRDefault="00322191" w:rsidP="006A4336">
                    <w:pPr>
                      <w:jc w:val="right"/>
                      <w:rPr>
                        <w:rFonts w:ascii="Times New Roman" w:eastAsiaTheme="minorEastAsia" w:hAnsi="Times New Roman" w:cs="Times New Roman"/>
                        <w:sz w:val="18"/>
                        <w:szCs w:val="18"/>
                      </w:rPr>
                    </w:pPr>
                  </w:p>
                </w:tc>
              </w:tr>
              <w:tr w:rsidR="00322191" w:rsidRPr="001803F6" w14:paraId="06AEC206" w14:textId="77777777" w:rsidTr="006A4336">
                <w:sdt>
                  <w:sdtPr>
                    <w:rPr>
                      <w:sz w:val="15"/>
                      <w:szCs w:val="15"/>
                    </w:rPr>
                    <w:tag w:val="_PLD_b945685508384f75ad9507566dd406a5"/>
                    <w:id w:val="1131831183"/>
                    <w:lock w:val="sdtLocked"/>
                  </w:sdtPr>
                  <w:sdtEndPr/>
                  <w:sdtContent>
                    <w:tc>
                      <w:tcPr>
                        <w:tcW w:w="649" w:type="pct"/>
                      </w:tcPr>
                      <w:p w14:paraId="65B7368C" w14:textId="77777777" w:rsidR="00322191" w:rsidRPr="001803F6" w:rsidRDefault="00322191" w:rsidP="00555224">
                        <w:pPr>
                          <w:rPr>
                            <w:sz w:val="15"/>
                            <w:szCs w:val="15"/>
                          </w:rPr>
                        </w:pPr>
                        <w:r w:rsidRPr="001803F6">
                          <w:rPr>
                            <w:rFonts w:hint="eastAsia"/>
                            <w:sz w:val="15"/>
                            <w:szCs w:val="15"/>
                          </w:rPr>
                          <w:t>3</w:t>
                        </w:r>
                        <w:r w:rsidRPr="001803F6">
                          <w:rPr>
                            <w:sz w:val="15"/>
                            <w:szCs w:val="15"/>
                          </w:rPr>
                          <w:t>．股份支付计入所有者权益的金额</w:t>
                        </w:r>
                      </w:p>
                    </w:tc>
                  </w:sdtContent>
                </w:sdt>
                <w:tc>
                  <w:tcPr>
                    <w:tcW w:w="268" w:type="pct"/>
                    <w:vAlign w:val="center"/>
                  </w:tcPr>
                  <w:p w14:paraId="40B48A60"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692D65D4"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0DA877DF"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130B512C"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3435D070"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0F8A2F28"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433FDC89"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03FC46CB"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0034971E"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7C96044E"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22301D33" w14:textId="77777777" w:rsidR="00322191" w:rsidRPr="006A4336" w:rsidRDefault="00322191" w:rsidP="006A4336">
                    <w:pPr>
                      <w:jc w:val="right"/>
                      <w:rPr>
                        <w:rFonts w:ascii="Times New Roman" w:eastAsiaTheme="minorEastAsia" w:hAnsi="Times New Roman" w:cs="Times New Roman"/>
                        <w:sz w:val="18"/>
                        <w:szCs w:val="18"/>
                      </w:rPr>
                    </w:pPr>
                  </w:p>
                </w:tc>
                <w:tc>
                  <w:tcPr>
                    <w:tcW w:w="299" w:type="pct"/>
                    <w:vAlign w:val="center"/>
                  </w:tcPr>
                  <w:p w14:paraId="2ADCEEF1" w14:textId="77777777" w:rsidR="00322191" w:rsidRPr="006A4336" w:rsidRDefault="00322191" w:rsidP="006A4336">
                    <w:pPr>
                      <w:jc w:val="right"/>
                      <w:rPr>
                        <w:rFonts w:ascii="Times New Roman" w:eastAsiaTheme="minorEastAsia" w:hAnsi="Times New Roman" w:cs="Times New Roman"/>
                        <w:sz w:val="18"/>
                        <w:szCs w:val="18"/>
                      </w:rPr>
                    </w:pPr>
                  </w:p>
                </w:tc>
                <w:tc>
                  <w:tcPr>
                    <w:tcW w:w="320" w:type="pct"/>
                    <w:vAlign w:val="center"/>
                  </w:tcPr>
                  <w:p w14:paraId="78C75CFA" w14:textId="77777777" w:rsidR="00322191" w:rsidRPr="006A4336" w:rsidRDefault="00322191" w:rsidP="006A4336">
                    <w:pPr>
                      <w:jc w:val="right"/>
                      <w:rPr>
                        <w:rFonts w:ascii="Times New Roman" w:eastAsiaTheme="minorEastAsia" w:hAnsi="Times New Roman" w:cs="Times New Roman"/>
                        <w:sz w:val="18"/>
                        <w:szCs w:val="18"/>
                      </w:rPr>
                    </w:pPr>
                  </w:p>
                </w:tc>
                <w:tc>
                  <w:tcPr>
                    <w:tcW w:w="351" w:type="pct"/>
                    <w:vAlign w:val="center"/>
                  </w:tcPr>
                  <w:p w14:paraId="1346E353" w14:textId="77777777" w:rsidR="00322191" w:rsidRPr="006A4336" w:rsidRDefault="00322191" w:rsidP="006A4336">
                    <w:pPr>
                      <w:jc w:val="right"/>
                      <w:rPr>
                        <w:rFonts w:ascii="Times New Roman" w:eastAsiaTheme="minorEastAsia" w:hAnsi="Times New Roman" w:cs="Times New Roman"/>
                        <w:sz w:val="18"/>
                        <w:szCs w:val="18"/>
                      </w:rPr>
                    </w:pPr>
                  </w:p>
                </w:tc>
                <w:tc>
                  <w:tcPr>
                    <w:tcW w:w="430" w:type="pct"/>
                    <w:vAlign w:val="center"/>
                  </w:tcPr>
                  <w:p w14:paraId="218BAE69" w14:textId="77777777" w:rsidR="00322191" w:rsidRPr="006A4336" w:rsidRDefault="00322191" w:rsidP="006A4336">
                    <w:pPr>
                      <w:jc w:val="right"/>
                      <w:rPr>
                        <w:rFonts w:ascii="Times New Roman" w:eastAsiaTheme="minorEastAsia" w:hAnsi="Times New Roman" w:cs="Times New Roman"/>
                        <w:sz w:val="18"/>
                        <w:szCs w:val="18"/>
                      </w:rPr>
                    </w:pPr>
                  </w:p>
                </w:tc>
              </w:tr>
              <w:tr w:rsidR="00322191" w:rsidRPr="001803F6" w14:paraId="4CC4FC46" w14:textId="77777777" w:rsidTr="006A4336">
                <w:sdt>
                  <w:sdtPr>
                    <w:rPr>
                      <w:sz w:val="15"/>
                      <w:szCs w:val="15"/>
                    </w:rPr>
                    <w:tag w:val="_PLD_86538f5d06744ca9be65b0b439b17643"/>
                    <w:id w:val="1343365717"/>
                    <w:lock w:val="sdtLocked"/>
                  </w:sdtPr>
                  <w:sdtEndPr/>
                  <w:sdtContent>
                    <w:tc>
                      <w:tcPr>
                        <w:tcW w:w="649" w:type="pct"/>
                      </w:tcPr>
                      <w:p w14:paraId="7956056A" w14:textId="77777777" w:rsidR="00322191" w:rsidRPr="001803F6" w:rsidRDefault="00322191" w:rsidP="00555224">
                        <w:pPr>
                          <w:rPr>
                            <w:sz w:val="15"/>
                            <w:szCs w:val="15"/>
                          </w:rPr>
                        </w:pPr>
                        <w:r w:rsidRPr="001803F6">
                          <w:rPr>
                            <w:rFonts w:hint="eastAsia"/>
                            <w:sz w:val="15"/>
                            <w:szCs w:val="15"/>
                          </w:rPr>
                          <w:t>4</w:t>
                        </w:r>
                        <w:r w:rsidRPr="001803F6">
                          <w:rPr>
                            <w:sz w:val="15"/>
                            <w:szCs w:val="15"/>
                          </w:rPr>
                          <w:t>．其他</w:t>
                        </w:r>
                      </w:p>
                    </w:tc>
                  </w:sdtContent>
                </w:sdt>
                <w:tc>
                  <w:tcPr>
                    <w:tcW w:w="268" w:type="pct"/>
                    <w:vAlign w:val="center"/>
                  </w:tcPr>
                  <w:p w14:paraId="741ABE46"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41026C8E"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150B576F"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6F25FA9D"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1F0C4935" w14:textId="77777777" w:rsidR="00322191" w:rsidRPr="006A4336" w:rsidRDefault="00322191" w:rsidP="006A4336">
                    <w:pPr>
                      <w:jc w:val="right"/>
                      <w:rPr>
                        <w:rFonts w:ascii="Times New Roman" w:eastAsiaTheme="minorEastAsia" w:hAnsi="Times New Roman" w:cs="Times New Roman"/>
                        <w:sz w:val="18"/>
                        <w:szCs w:val="18"/>
                      </w:rPr>
                    </w:pPr>
                    <w:r w:rsidRPr="006A4336">
                      <w:rPr>
                        <w:rFonts w:ascii="Times New Roman" w:eastAsiaTheme="minorEastAsia" w:hAnsi="Times New Roman" w:cs="Times New Roman"/>
                        <w:sz w:val="18"/>
                        <w:szCs w:val="18"/>
                      </w:rPr>
                      <w:t>7,324,296.76</w:t>
                    </w:r>
                  </w:p>
                </w:tc>
                <w:tc>
                  <w:tcPr>
                    <w:tcW w:w="268" w:type="pct"/>
                    <w:vAlign w:val="center"/>
                  </w:tcPr>
                  <w:p w14:paraId="35612695"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6B120209"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2CE5004B"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6848FBCF"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52F127BD"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088E5AF3" w14:textId="77777777" w:rsidR="00322191" w:rsidRPr="006A4336" w:rsidRDefault="00322191" w:rsidP="006A4336">
                    <w:pPr>
                      <w:jc w:val="right"/>
                      <w:rPr>
                        <w:rFonts w:ascii="Times New Roman" w:eastAsiaTheme="minorEastAsia" w:hAnsi="Times New Roman" w:cs="Times New Roman"/>
                        <w:sz w:val="18"/>
                        <w:szCs w:val="18"/>
                      </w:rPr>
                    </w:pPr>
                  </w:p>
                </w:tc>
                <w:tc>
                  <w:tcPr>
                    <w:tcW w:w="299" w:type="pct"/>
                    <w:vAlign w:val="center"/>
                  </w:tcPr>
                  <w:p w14:paraId="5843D539" w14:textId="77777777" w:rsidR="00322191" w:rsidRPr="006A4336" w:rsidRDefault="00322191" w:rsidP="006A4336">
                    <w:pPr>
                      <w:jc w:val="right"/>
                      <w:rPr>
                        <w:rFonts w:ascii="Times New Roman" w:eastAsiaTheme="minorEastAsia" w:hAnsi="Times New Roman" w:cs="Times New Roman"/>
                        <w:sz w:val="18"/>
                        <w:szCs w:val="18"/>
                      </w:rPr>
                    </w:pPr>
                  </w:p>
                </w:tc>
                <w:tc>
                  <w:tcPr>
                    <w:tcW w:w="320" w:type="pct"/>
                    <w:vAlign w:val="center"/>
                  </w:tcPr>
                  <w:p w14:paraId="3D57C758" w14:textId="77777777" w:rsidR="00322191" w:rsidRPr="006A4336" w:rsidRDefault="00322191" w:rsidP="006A4336">
                    <w:pPr>
                      <w:jc w:val="right"/>
                      <w:rPr>
                        <w:rFonts w:ascii="Times New Roman" w:eastAsiaTheme="minorEastAsia" w:hAnsi="Times New Roman" w:cs="Times New Roman"/>
                        <w:sz w:val="18"/>
                        <w:szCs w:val="18"/>
                      </w:rPr>
                    </w:pPr>
                    <w:r w:rsidRPr="006A4336">
                      <w:rPr>
                        <w:rFonts w:ascii="Times New Roman" w:eastAsiaTheme="minorEastAsia" w:hAnsi="Times New Roman" w:cs="Times New Roman"/>
                        <w:sz w:val="18"/>
                        <w:szCs w:val="18"/>
                      </w:rPr>
                      <w:t>7,324,296.76</w:t>
                    </w:r>
                  </w:p>
                </w:tc>
                <w:tc>
                  <w:tcPr>
                    <w:tcW w:w="351" w:type="pct"/>
                    <w:vAlign w:val="center"/>
                  </w:tcPr>
                  <w:p w14:paraId="6B875A6D" w14:textId="77777777" w:rsidR="00322191" w:rsidRPr="006A4336" w:rsidRDefault="00322191" w:rsidP="006A4336">
                    <w:pPr>
                      <w:jc w:val="right"/>
                      <w:rPr>
                        <w:rFonts w:ascii="Times New Roman" w:eastAsiaTheme="minorEastAsia" w:hAnsi="Times New Roman" w:cs="Times New Roman"/>
                        <w:sz w:val="18"/>
                        <w:szCs w:val="18"/>
                      </w:rPr>
                    </w:pPr>
                  </w:p>
                </w:tc>
                <w:tc>
                  <w:tcPr>
                    <w:tcW w:w="430" w:type="pct"/>
                    <w:vAlign w:val="center"/>
                  </w:tcPr>
                  <w:p w14:paraId="42A4F12C" w14:textId="77777777" w:rsidR="00322191" w:rsidRPr="006A4336" w:rsidRDefault="002E4E27" w:rsidP="006A4336">
                    <w:pPr>
                      <w:jc w:val="right"/>
                      <w:rPr>
                        <w:rFonts w:ascii="Times New Roman" w:eastAsiaTheme="minorEastAsia" w:hAnsi="Times New Roman" w:cs="Times New Roman"/>
                        <w:sz w:val="18"/>
                        <w:szCs w:val="18"/>
                      </w:rPr>
                    </w:pPr>
                    <w:r w:rsidRPr="006A4336">
                      <w:rPr>
                        <w:rFonts w:ascii="Times New Roman" w:eastAsiaTheme="minorEastAsia" w:hAnsi="Times New Roman" w:cs="Times New Roman"/>
                        <w:sz w:val="18"/>
                        <w:szCs w:val="18"/>
                      </w:rPr>
                      <w:t>7,324,296.76</w:t>
                    </w:r>
                  </w:p>
                </w:tc>
              </w:tr>
              <w:tr w:rsidR="00322191" w:rsidRPr="001803F6" w14:paraId="5A217B9A" w14:textId="77777777" w:rsidTr="006A4336">
                <w:sdt>
                  <w:sdtPr>
                    <w:rPr>
                      <w:sz w:val="15"/>
                      <w:szCs w:val="15"/>
                    </w:rPr>
                    <w:tag w:val="_PLD_8fb1d678e8ca4e3ba31e34bed05e6c58"/>
                    <w:id w:val="1402952746"/>
                    <w:lock w:val="sdtLocked"/>
                  </w:sdtPr>
                  <w:sdtEndPr/>
                  <w:sdtContent>
                    <w:tc>
                      <w:tcPr>
                        <w:tcW w:w="649" w:type="pct"/>
                      </w:tcPr>
                      <w:p w14:paraId="3C0EFAB9" w14:textId="77777777" w:rsidR="00322191" w:rsidRPr="001803F6" w:rsidRDefault="00322191" w:rsidP="00555224">
                        <w:pPr>
                          <w:rPr>
                            <w:sz w:val="15"/>
                            <w:szCs w:val="15"/>
                          </w:rPr>
                        </w:pPr>
                        <w:r w:rsidRPr="001803F6">
                          <w:rPr>
                            <w:sz w:val="15"/>
                            <w:szCs w:val="15"/>
                          </w:rPr>
                          <w:t>（</w:t>
                        </w:r>
                        <w:r w:rsidRPr="001803F6">
                          <w:rPr>
                            <w:rFonts w:hint="eastAsia"/>
                            <w:sz w:val="15"/>
                            <w:szCs w:val="15"/>
                          </w:rPr>
                          <w:t>三</w:t>
                        </w:r>
                        <w:r w:rsidRPr="001803F6">
                          <w:rPr>
                            <w:sz w:val="15"/>
                            <w:szCs w:val="15"/>
                          </w:rPr>
                          <w:t>）利</w:t>
                        </w:r>
                        <w:r w:rsidRPr="001803F6">
                          <w:rPr>
                            <w:sz w:val="15"/>
                            <w:szCs w:val="15"/>
                          </w:rPr>
                          <w:lastRenderedPageBreak/>
                          <w:t>润分配</w:t>
                        </w:r>
                      </w:p>
                    </w:tc>
                  </w:sdtContent>
                </w:sdt>
                <w:tc>
                  <w:tcPr>
                    <w:tcW w:w="268" w:type="pct"/>
                    <w:vAlign w:val="center"/>
                  </w:tcPr>
                  <w:p w14:paraId="25B55743"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38E166D4"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3A32A36A"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43B3EF87"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68F8D599"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2D273A55"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54F589FF"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6ABBE189"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44C8462C"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5238D40F"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692C27A0" w14:textId="77777777" w:rsidR="00322191" w:rsidRPr="006A4336" w:rsidRDefault="00322191" w:rsidP="006A4336">
                    <w:pPr>
                      <w:jc w:val="right"/>
                      <w:rPr>
                        <w:rFonts w:ascii="Times New Roman" w:eastAsiaTheme="minorEastAsia" w:hAnsi="Times New Roman" w:cs="Times New Roman"/>
                        <w:sz w:val="18"/>
                        <w:szCs w:val="18"/>
                      </w:rPr>
                    </w:pPr>
                    <w:r w:rsidRPr="006A4336">
                      <w:rPr>
                        <w:rFonts w:ascii="Times New Roman" w:eastAsiaTheme="minorEastAsia" w:hAnsi="Times New Roman" w:cs="Times New Roman"/>
                        <w:sz w:val="18"/>
                        <w:szCs w:val="18"/>
                      </w:rPr>
                      <w:t>-77,432,843.54</w:t>
                    </w:r>
                  </w:p>
                </w:tc>
                <w:tc>
                  <w:tcPr>
                    <w:tcW w:w="299" w:type="pct"/>
                    <w:vAlign w:val="center"/>
                  </w:tcPr>
                  <w:p w14:paraId="5DF91FB5" w14:textId="77777777" w:rsidR="00322191" w:rsidRPr="006A4336" w:rsidRDefault="00322191" w:rsidP="006A4336">
                    <w:pPr>
                      <w:jc w:val="right"/>
                      <w:rPr>
                        <w:rFonts w:ascii="Times New Roman" w:eastAsiaTheme="minorEastAsia" w:hAnsi="Times New Roman" w:cs="Times New Roman"/>
                        <w:sz w:val="18"/>
                        <w:szCs w:val="18"/>
                      </w:rPr>
                    </w:pPr>
                  </w:p>
                </w:tc>
                <w:tc>
                  <w:tcPr>
                    <w:tcW w:w="320" w:type="pct"/>
                    <w:vAlign w:val="center"/>
                  </w:tcPr>
                  <w:p w14:paraId="394242E3" w14:textId="77777777" w:rsidR="00322191" w:rsidRPr="006A4336" w:rsidRDefault="00322191" w:rsidP="006A4336">
                    <w:pPr>
                      <w:jc w:val="right"/>
                      <w:rPr>
                        <w:rFonts w:ascii="Times New Roman" w:eastAsiaTheme="minorEastAsia" w:hAnsi="Times New Roman" w:cs="Times New Roman"/>
                        <w:sz w:val="18"/>
                        <w:szCs w:val="18"/>
                      </w:rPr>
                    </w:pPr>
                    <w:r w:rsidRPr="006A4336">
                      <w:rPr>
                        <w:rFonts w:ascii="Times New Roman" w:eastAsiaTheme="minorEastAsia" w:hAnsi="Times New Roman" w:cs="Times New Roman"/>
                        <w:sz w:val="18"/>
                        <w:szCs w:val="18"/>
                      </w:rPr>
                      <w:t>-77,432,843.54</w:t>
                    </w:r>
                  </w:p>
                </w:tc>
                <w:tc>
                  <w:tcPr>
                    <w:tcW w:w="351" w:type="pct"/>
                    <w:vAlign w:val="center"/>
                  </w:tcPr>
                  <w:p w14:paraId="3E0CDA07" w14:textId="77777777" w:rsidR="00322191" w:rsidRPr="006A4336" w:rsidRDefault="00322191" w:rsidP="006A4336">
                    <w:pPr>
                      <w:jc w:val="right"/>
                      <w:rPr>
                        <w:rFonts w:ascii="Times New Roman" w:eastAsiaTheme="minorEastAsia" w:hAnsi="Times New Roman" w:cs="Times New Roman"/>
                        <w:sz w:val="18"/>
                        <w:szCs w:val="18"/>
                      </w:rPr>
                    </w:pPr>
                  </w:p>
                </w:tc>
                <w:tc>
                  <w:tcPr>
                    <w:tcW w:w="430" w:type="pct"/>
                    <w:vAlign w:val="center"/>
                  </w:tcPr>
                  <w:p w14:paraId="0E151709" w14:textId="77777777" w:rsidR="00322191" w:rsidRPr="006A4336" w:rsidRDefault="00322191" w:rsidP="006A4336">
                    <w:pPr>
                      <w:jc w:val="right"/>
                      <w:rPr>
                        <w:rFonts w:ascii="Times New Roman" w:eastAsiaTheme="minorEastAsia" w:hAnsi="Times New Roman" w:cs="Times New Roman"/>
                        <w:sz w:val="18"/>
                        <w:szCs w:val="18"/>
                      </w:rPr>
                    </w:pPr>
                    <w:r w:rsidRPr="006A4336">
                      <w:rPr>
                        <w:rFonts w:ascii="Times New Roman" w:eastAsiaTheme="minorEastAsia" w:hAnsi="Times New Roman" w:cs="Times New Roman"/>
                        <w:sz w:val="18"/>
                        <w:szCs w:val="18"/>
                      </w:rPr>
                      <w:t>-77,432,843.54</w:t>
                    </w:r>
                  </w:p>
                </w:tc>
              </w:tr>
              <w:tr w:rsidR="00322191" w:rsidRPr="001803F6" w14:paraId="10B964B3" w14:textId="77777777" w:rsidTr="006A4336">
                <w:sdt>
                  <w:sdtPr>
                    <w:rPr>
                      <w:sz w:val="15"/>
                      <w:szCs w:val="15"/>
                    </w:rPr>
                    <w:tag w:val="_PLD_5badbc22860d48e29f8d8d9a4a633d8c"/>
                    <w:id w:val="385847030"/>
                    <w:lock w:val="sdtLocked"/>
                  </w:sdtPr>
                  <w:sdtEndPr/>
                  <w:sdtContent>
                    <w:tc>
                      <w:tcPr>
                        <w:tcW w:w="649" w:type="pct"/>
                      </w:tcPr>
                      <w:p w14:paraId="518F99C9" w14:textId="77777777" w:rsidR="00322191" w:rsidRPr="001803F6" w:rsidRDefault="00322191" w:rsidP="00555224">
                        <w:pPr>
                          <w:rPr>
                            <w:sz w:val="15"/>
                            <w:szCs w:val="15"/>
                          </w:rPr>
                        </w:pPr>
                        <w:r w:rsidRPr="001803F6">
                          <w:rPr>
                            <w:sz w:val="15"/>
                            <w:szCs w:val="15"/>
                          </w:rPr>
                          <w:t>1．提取盈余公积</w:t>
                        </w:r>
                      </w:p>
                    </w:tc>
                  </w:sdtContent>
                </w:sdt>
                <w:tc>
                  <w:tcPr>
                    <w:tcW w:w="268" w:type="pct"/>
                    <w:vAlign w:val="center"/>
                  </w:tcPr>
                  <w:p w14:paraId="0D0BA1DE"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124D8011"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4236CB6A"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4B268709"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201742D5"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376BA1B2"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37270BF9"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70030EEB"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406047CE"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48AF7C2F"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0F3BE275" w14:textId="77777777" w:rsidR="00322191" w:rsidRPr="006A4336" w:rsidRDefault="00322191" w:rsidP="006A4336">
                    <w:pPr>
                      <w:jc w:val="right"/>
                      <w:rPr>
                        <w:rFonts w:ascii="Times New Roman" w:eastAsiaTheme="minorEastAsia" w:hAnsi="Times New Roman" w:cs="Times New Roman"/>
                        <w:sz w:val="18"/>
                        <w:szCs w:val="18"/>
                      </w:rPr>
                    </w:pPr>
                  </w:p>
                </w:tc>
                <w:tc>
                  <w:tcPr>
                    <w:tcW w:w="299" w:type="pct"/>
                    <w:vAlign w:val="center"/>
                  </w:tcPr>
                  <w:p w14:paraId="076B4BA5" w14:textId="77777777" w:rsidR="00322191" w:rsidRPr="006A4336" w:rsidRDefault="00322191" w:rsidP="006A4336">
                    <w:pPr>
                      <w:jc w:val="right"/>
                      <w:rPr>
                        <w:rFonts w:ascii="Times New Roman" w:eastAsiaTheme="minorEastAsia" w:hAnsi="Times New Roman" w:cs="Times New Roman"/>
                        <w:sz w:val="18"/>
                        <w:szCs w:val="18"/>
                      </w:rPr>
                    </w:pPr>
                  </w:p>
                </w:tc>
                <w:tc>
                  <w:tcPr>
                    <w:tcW w:w="320" w:type="pct"/>
                    <w:vAlign w:val="center"/>
                  </w:tcPr>
                  <w:p w14:paraId="3A41A1B4" w14:textId="77777777" w:rsidR="00322191" w:rsidRPr="006A4336" w:rsidRDefault="00322191" w:rsidP="006A4336">
                    <w:pPr>
                      <w:jc w:val="right"/>
                      <w:rPr>
                        <w:rFonts w:ascii="Times New Roman" w:eastAsiaTheme="minorEastAsia" w:hAnsi="Times New Roman" w:cs="Times New Roman"/>
                        <w:sz w:val="18"/>
                        <w:szCs w:val="18"/>
                      </w:rPr>
                    </w:pPr>
                  </w:p>
                </w:tc>
                <w:tc>
                  <w:tcPr>
                    <w:tcW w:w="351" w:type="pct"/>
                    <w:vAlign w:val="center"/>
                  </w:tcPr>
                  <w:p w14:paraId="02E5490A" w14:textId="77777777" w:rsidR="00322191" w:rsidRPr="006A4336" w:rsidRDefault="00322191" w:rsidP="006A4336">
                    <w:pPr>
                      <w:jc w:val="right"/>
                      <w:rPr>
                        <w:rFonts w:ascii="Times New Roman" w:eastAsiaTheme="minorEastAsia" w:hAnsi="Times New Roman" w:cs="Times New Roman"/>
                        <w:sz w:val="18"/>
                        <w:szCs w:val="18"/>
                      </w:rPr>
                    </w:pPr>
                  </w:p>
                </w:tc>
                <w:tc>
                  <w:tcPr>
                    <w:tcW w:w="430" w:type="pct"/>
                    <w:vAlign w:val="center"/>
                  </w:tcPr>
                  <w:p w14:paraId="312FC586" w14:textId="77777777" w:rsidR="00322191" w:rsidRPr="006A4336" w:rsidRDefault="00322191" w:rsidP="006A4336">
                    <w:pPr>
                      <w:jc w:val="right"/>
                      <w:rPr>
                        <w:rFonts w:ascii="Times New Roman" w:eastAsiaTheme="minorEastAsia" w:hAnsi="Times New Roman" w:cs="Times New Roman"/>
                        <w:sz w:val="18"/>
                        <w:szCs w:val="18"/>
                      </w:rPr>
                    </w:pPr>
                  </w:p>
                </w:tc>
              </w:tr>
              <w:tr w:rsidR="00322191" w:rsidRPr="001803F6" w14:paraId="67F4E25F" w14:textId="77777777" w:rsidTr="006A4336">
                <w:sdt>
                  <w:sdtPr>
                    <w:rPr>
                      <w:sz w:val="15"/>
                      <w:szCs w:val="15"/>
                    </w:rPr>
                    <w:tag w:val="_PLD_2c8b649d670044a9b5fda521dd40705d"/>
                    <w:id w:val="-993635553"/>
                    <w:lock w:val="sdtLocked"/>
                  </w:sdtPr>
                  <w:sdtEndPr/>
                  <w:sdtContent>
                    <w:tc>
                      <w:tcPr>
                        <w:tcW w:w="649" w:type="pct"/>
                      </w:tcPr>
                      <w:p w14:paraId="3358E84A" w14:textId="77777777" w:rsidR="00322191" w:rsidRPr="001803F6" w:rsidRDefault="00322191" w:rsidP="00555224">
                        <w:pPr>
                          <w:rPr>
                            <w:sz w:val="15"/>
                            <w:szCs w:val="15"/>
                          </w:rPr>
                        </w:pPr>
                        <w:r w:rsidRPr="001803F6">
                          <w:rPr>
                            <w:sz w:val="15"/>
                            <w:szCs w:val="15"/>
                          </w:rPr>
                          <w:t>2．提取一般风险准备</w:t>
                        </w:r>
                      </w:p>
                    </w:tc>
                  </w:sdtContent>
                </w:sdt>
                <w:tc>
                  <w:tcPr>
                    <w:tcW w:w="268" w:type="pct"/>
                    <w:vAlign w:val="center"/>
                  </w:tcPr>
                  <w:p w14:paraId="74D440BC"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0DC4750B"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44CAED81"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380644C8"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63897B1B"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2C449B78"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5F0D0A35"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124D7543"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4098554B"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2F0D02CD"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2131432C" w14:textId="77777777" w:rsidR="00322191" w:rsidRPr="006A4336" w:rsidRDefault="00322191" w:rsidP="006A4336">
                    <w:pPr>
                      <w:jc w:val="right"/>
                      <w:rPr>
                        <w:rFonts w:ascii="Times New Roman" w:eastAsiaTheme="minorEastAsia" w:hAnsi="Times New Roman" w:cs="Times New Roman"/>
                        <w:sz w:val="18"/>
                        <w:szCs w:val="18"/>
                      </w:rPr>
                    </w:pPr>
                  </w:p>
                </w:tc>
                <w:tc>
                  <w:tcPr>
                    <w:tcW w:w="299" w:type="pct"/>
                    <w:vAlign w:val="center"/>
                  </w:tcPr>
                  <w:p w14:paraId="79EABA82" w14:textId="77777777" w:rsidR="00322191" w:rsidRPr="006A4336" w:rsidRDefault="00322191" w:rsidP="006A4336">
                    <w:pPr>
                      <w:jc w:val="right"/>
                      <w:rPr>
                        <w:rFonts w:ascii="Times New Roman" w:eastAsiaTheme="minorEastAsia" w:hAnsi="Times New Roman" w:cs="Times New Roman"/>
                        <w:sz w:val="18"/>
                        <w:szCs w:val="18"/>
                      </w:rPr>
                    </w:pPr>
                  </w:p>
                </w:tc>
                <w:tc>
                  <w:tcPr>
                    <w:tcW w:w="320" w:type="pct"/>
                    <w:vAlign w:val="center"/>
                  </w:tcPr>
                  <w:p w14:paraId="3D021107" w14:textId="77777777" w:rsidR="00322191" w:rsidRPr="006A4336" w:rsidRDefault="00322191" w:rsidP="006A4336">
                    <w:pPr>
                      <w:jc w:val="right"/>
                      <w:rPr>
                        <w:rFonts w:ascii="Times New Roman" w:eastAsiaTheme="minorEastAsia" w:hAnsi="Times New Roman" w:cs="Times New Roman"/>
                        <w:sz w:val="18"/>
                        <w:szCs w:val="18"/>
                      </w:rPr>
                    </w:pPr>
                  </w:p>
                </w:tc>
                <w:tc>
                  <w:tcPr>
                    <w:tcW w:w="351" w:type="pct"/>
                    <w:vAlign w:val="center"/>
                  </w:tcPr>
                  <w:p w14:paraId="13540081" w14:textId="77777777" w:rsidR="00322191" w:rsidRPr="006A4336" w:rsidRDefault="00322191" w:rsidP="006A4336">
                    <w:pPr>
                      <w:jc w:val="right"/>
                      <w:rPr>
                        <w:rFonts w:ascii="Times New Roman" w:eastAsiaTheme="minorEastAsia" w:hAnsi="Times New Roman" w:cs="Times New Roman"/>
                        <w:sz w:val="18"/>
                        <w:szCs w:val="18"/>
                      </w:rPr>
                    </w:pPr>
                  </w:p>
                </w:tc>
                <w:tc>
                  <w:tcPr>
                    <w:tcW w:w="430" w:type="pct"/>
                    <w:vAlign w:val="center"/>
                  </w:tcPr>
                  <w:p w14:paraId="18A408DE" w14:textId="77777777" w:rsidR="00322191" w:rsidRPr="006A4336" w:rsidRDefault="00322191" w:rsidP="006A4336">
                    <w:pPr>
                      <w:jc w:val="right"/>
                      <w:rPr>
                        <w:rFonts w:ascii="Times New Roman" w:eastAsiaTheme="minorEastAsia" w:hAnsi="Times New Roman" w:cs="Times New Roman"/>
                        <w:sz w:val="18"/>
                        <w:szCs w:val="18"/>
                      </w:rPr>
                    </w:pPr>
                  </w:p>
                </w:tc>
              </w:tr>
              <w:tr w:rsidR="00322191" w:rsidRPr="001803F6" w14:paraId="46F15D81" w14:textId="77777777" w:rsidTr="006A4336">
                <w:sdt>
                  <w:sdtPr>
                    <w:rPr>
                      <w:sz w:val="15"/>
                      <w:szCs w:val="15"/>
                    </w:rPr>
                    <w:tag w:val="_PLD_254428ff3bee49c2acd11ef634901543"/>
                    <w:id w:val="535231589"/>
                    <w:lock w:val="sdtLocked"/>
                  </w:sdtPr>
                  <w:sdtEndPr/>
                  <w:sdtContent>
                    <w:tc>
                      <w:tcPr>
                        <w:tcW w:w="649" w:type="pct"/>
                      </w:tcPr>
                      <w:p w14:paraId="389D396B" w14:textId="77777777" w:rsidR="00322191" w:rsidRPr="001803F6" w:rsidRDefault="00322191" w:rsidP="00555224">
                        <w:pPr>
                          <w:rPr>
                            <w:sz w:val="15"/>
                            <w:szCs w:val="15"/>
                          </w:rPr>
                        </w:pPr>
                        <w:r w:rsidRPr="001803F6">
                          <w:rPr>
                            <w:sz w:val="15"/>
                            <w:szCs w:val="15"/>
                          </w:rPr>
                          <w:t>3．对所有者（或股东）的分配</w:t>
                        </w:r>
                      </w:p>
                    </w:tc>
                  </w:sdtContent>
                </w:sdt>
                <w:tc>
                  <w:tcPr>
                    <w:tcW w:w="268" w:type="pct"/>
                    <w:vAlign w:val="center"/>
                  </w:tcPr>
                  <w:p w14:paraId="02B08EB9"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4A60024F"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604565E5"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6162E0D3"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2957E84E"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2C77B029"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06ADD4BD"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55C700D8"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4E78426C"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76990EE9"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68DDED23" w14:textId="77777777" w:rsidR="00322191" w:rsidRPr="006A4336" w:rsidRDefault="00322191" w:rsidP="006A4336">
                    <w:pPr>
                      <w:jc w:val="right"/>
                      <w:rPr>
                        <w:rFonts w:ascii="Times New Roman" w:eastAsiaTheme="minorEastAsia" w:hAnsi="Times New Roman" w:cs="Times New Roman"/>
                        <w:sz w:val="18"/>
                        <w:szCs w:val="18"/>
                      </w:rPr>
                    </w:pPr>
                    <w:r w:rsidRPr="006A4336">
                      <w:rPr>
                        <w:rFonts w:ascii="Times New Roman" w:eastAsiaTheme="minorEastAsia" w:hAnsi="Times New Roman" w:cs="Times New Roman"/>
                        <w:sz w:val="18"/>
                        <w:szCs w:val="18"/>
                      </w:rPr>
                      <w:t>-77,432,843.54</w:t>
                    </w:r>
                  </w:p>
                </w:tc>
                <w:tc>
                  <w:tcPr>
                    <w:tcW w:w="299" w:type="pct"/>
                    <w:vAlign w:val="center"/>
                  </w:tcPr>
                  <w:p w14:paraId="24DF5885" w14:textId="77777777" w:rsidR="00322191" w:rsidRPr="006A4336" w:rsidRDefault="00322191" w:rsidP="006A4336">
                    <w:pPr>
                      <w:jc w:val="right"/>
                      <w:rPr>
                        <w:rFonts w:ascii="Times New Roman" w:eastAsiaTheme="minorEastAsia" w:hAnsi="Times New Roman" w:cs="Times New Roman"/>
                        <w:sz w:val="18"/>
                        <w:szCs w:val="18"/>
                      </w:rPr>
                    </w:pPr>
                  </w:p>
                </w:tc>
                <w:tc>
                  <w:tcPr>
                    <w:tcW w:w="320" w:type="pct"/>
                    <w:vAlign w:val="center"/>
                  </w:tcPr>
                  <w:p w14:paraId="2753A303" w14:textId="77777777" w:rsidR="00322191" w:rsidRPr="006A4336" w:rsidRDefault="00322191" w:rsidP="006A4336">
                    <w:pPr>
                      <w:jc w:val="right"/>
                      <w:rPr>
                        <w:rFonts w:ascii="Times New Roman" w:eastAsiaTheme="minorEastAsia" w:hAnsi="Times New Roman" w:cs="Times New Roman"/>
                        <w:sz w:val="18"/>
                        <w:szCs w:val="18"/>
                      </w:rPr>
                    </w:pPr>
                    <w:r w:rsidRPr="006A4336">
                      <w:rPr>
                        <w:rFonts w:ascii="Times New Roman" w:eastAsiaTheme="minorEastAsia" w:hAnsi="Times New Roman" w:cs="Times New Roman"/>
                        <w:sz w:val="18"/>
                        <w:szCs w:val="18"/>
                      </w:rPr>
                      <w:t>-77,432,843.54</w:t>
                    </w:r>
                  </w:p>
                </w:tc>
                <w:tc>
                  <w:tcPr>
                    <w:tcW w:w="351" w:type="pct"/>
                    <w:vAlign w:val="center"/>
                  </w:tcPr>
                  <w:p w14:paraId="4EA16283" w14:textId="77777777" w:rsidR="00322191" w:rsidRPr="006A4336" w:rsidRDefault="00322191" w:rsidP="006A4336">
                    <w:pPr>
                      <w:jc w:val="right"/>
                      <w:rPr>
                        <w:rFonts w:ascii="Times New Roman" w:eastAsiaTheme="minorEastAsia" w:hAnsi="Times New Roman" w:cs="Times New Roman"/>
                        <w:sz w:val="18"/>
                        <w:szCs w:val="18"/>
                      </w:rPr>
                    </w:pPr>
                  </w:p>
                </w:tc>
                <w:tc>
                  <w:tcPr>
                    <w:tcW w:w="430" w:type="pct"/>
                    <w:vAlign w:val="center"/>
                  </w:tcPr>
                  <w:p w14:paraId="204D0CD0" w14:textId="77777777" w:rsidR="00322191" w:rsidRPr="006A4336" w:rsidRDefault="00322191" w:rsidP="006A4336">
                    <w:pPr>
                      <w:jc w:val="right"/>
                      <w:rPr>
                        <w:rFonts w:ascii="Times New Roman" w:eastAsiaTheme="minorEastAsia" w:hAnsi="Times New Roman" w:cs="Times New Roman"/>
                        <w:sz w:val="18"/>
                        <w:szCs w:val="18"/>
                      </w:rPr>
                    </w:pPr>
                    <w:r w:rsidRPr="006A4336">
                      <w:rPr>
                        <w:rFonts w:ascii="Times New Roman" w:eastAsiaTheme="minorEastAsia" w:hAnsi="Times New Roman" w:cs="Times New Roman"/>
                        <w:sz w:val="18"/>
                        <w:szCs w:val="18"/>
                      </w:rPr>
                      <w:t>-77,432,843.54</w:t>
                    </w:r>
                  </w:p>
                </w:tc>
              </w:tr>
              <w:tr w:rsidR="00322191" w:rsidRPr="001803F6" w14:paraId="606DA7D9" w14:textId="77777777" w:rsidTr="006A4336">
                <w:sdt>
                  <w:sdtPr>
                    <w:rPr>
                      <w:sz w:val="15"/>
                      <w:szCs w:val="15"/>
                    </w:rPr>
                    <w:tag w:val="_PLD_b3d350728a6c49ccaa6dbb4adf16c691"/>
                    <w:id w:val="796496233"/>
                    <w:lock w:val="sdtLocked"/>
                  </w:sdtPr>
                  <w:sdtEndPr/>
                  <w:sdtContent>
                    <w:tc>
                      <w:tcPr>
                        <w:tcW w:w="649" w:type="pct"/>
                      </w:tcPr>
                      <w:p w14:paraId="349D04D1" w14:textId="77777777" w:rsidR="00322191" w:rsidRPr="001803F6" w:rsidRDefault="00322191" w:rsidP="00555224">
                        <w:pPr>
                          <w:rPr>
                            <w:sz w:val="15"/>
                            <w:szCs w:val="15"/>
                          </w:rPr>
                        </w:pPr>
                        <w:r w:rsidRPr="001803F6">
                          <w:rPr>
                            <w:sz w:val="15"/>
                            <w:szCs w:val="15"/>
                          </w:rPr>
                          <w:t>4．其他</w:t>
                        </w:r>
                      </w:p>
                    </w:tc>
                  </w:sdtContent>
                </w:sdt>
                <w:tc>
                  <w:tcPr>
                    <w:tcW w:w="268" w:type="pct"/>
                    <w:vAlign w:val="center"/>
                  </w:tcPr>
                  <w:p w14:paraId="06CE8F6F"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3D615012"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59498599"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74972E39"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66D53345"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1C1CD3EE"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18FB2097"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751DED23"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181F3EF8"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01BF6F43"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281C158A" w14:textId="77777777" w:rsidR="00322191" w:rsidRPr="006A4336" w:rsidRDefault="00322191" w:rsidP="006A4336">
                    <w:pPr>
                      <w:jc w:val="right"/>
                      <w:rPr>
                        <w:rFonts w:ascii="Times New Roman" w:eastAsiaTheme="minorEastAsia" w:hAnsi="Times New Roman" w:cs="Times New Roman"/>
                        <w:sz w:val="18"/>
                        <w:szCs w:val="18"/>
                      </w:rPr>
                    </w:pPr>
                  </w:p>
                </w:tc>
                <w:tc>
                  <w:tcPr>
                    <w:tcW w:w="299" w:type="pct"/>
                    <w:vAlign w:val="center"/>
                  </w:tcPr>
                  <w:p w14:paraId="58730B74" w14:textId="77777777" w:rsidR="00322191" w:rsidRPr="006A4336" w:rsidRDefault="00322191" w:rsidP="006A4336">
                    <w:pPr>
                      <w:jc w:val="right"/>
                      <w:rPr>
                        <w:rFonts w:ascii="Times New Roman" w:eastAsiaTheme="minorEastAsia" w:hAnsi="Times New Roman" w:cs="Times New Roman"/>
                        <w:sz w:val="18"/>
                        <w:szCs w:val="18"/>
                      </w:rPr>
                    </w:pPr>
                  </w:p>
                </w:tc>
                <w:tc>
                  <w:tcPr>
                    <w:tcW w:w="320" w:type="pct"/>
                    <w:vAlign w:val="center"/>
                  </w:tcPr>
                  <w:p w14:paraId="508B3416" w14:textId="77777777" w:rsidR="00322191" w:rsidRPr="006A4336" w:rsidRDefault="00322191" w:rsidP="006A4336">
                    <w:pPr>
                      <w:jc w:val="right"/>
                      <w:rPr>
                        <w:rFonts w:ascii="Times New Roman" w:eastAsiaTheme="minorEastAsia" w:hAnsi="Times New Roman" w:cs="Times New Roman"/>
                        <w:sz w:val="18"/>
                        <w:szCs w:val="18"/>
                      </w:rPr>
                    </w:pPr>
                  </w:p>
                </w:tc>
                <w:tc>
                  <w:tcPr>
                    <w:tcW w:w="351" w:type="pct"/>
                    <w:vAlign w:val="center"/>
                  </w:tcPr>
                  <w:p w14:paraId="075A0CC2" w14:textId="77777777" w:rsidR="00322191" w:rsidRPr="006A4336" w:rsidRDefault="00322191" w:rsidP="006A4336">
                    <w:pPr>
                      <w:jc w:val="right"/>
                      <w:rPr>
                        <w:rFonts w:ascii="Times New Roman" w:eastAsiaTheme="minorEastAsia" w:hAnsi="Times New Roman" w:cs="Times New Roman"/>
                        <w:sz w:val="18"/>
                        <w:szCs w:val="18"/>
                      </w:rPr>
                    </w:pPr>
                  </w:p>
                </w:tc>
                <w:tc>
                  <w:tcPr>
                    <w:tcW w:w="430" w:type="pct"/>
                    <w:vAlign w:val="center"/>
                  </w:tcPr>
                  <w:p w14:paraId="24A81D02" w14:textId="77777777" w:rsidR="00322191" w:rsidRPr="006A4336" w:rsidRDefault="00322191" w:rsidP="006A4336">
                    <w:pPr>
                      <w:jc w:val="right"/>
                      <w:rPr>
                        <w:rFonts w:ascii="Times New Roman" w:eastAsiaTheme="minorEastAsia" w:hAnsi="Times New Roman" w:cs="Times New Roman"/>
                        <w:sz w:val="18"/>
                        <w:szCs w:val="18"/>
                      </w:rPr>
                    </w:pPr>
                  </w:p>
                </w:tc>
              </w:tr>
              <w:tr w:rsidR="00322191" w:rsidRPr="001803F6" w14:paraId="12311116" w14:textId="77777777" w:rsidTr="006A4336">
                <w:sdt>
                  <w:sdtPr>
                    <w:rPr>
                      <w:sz w:val="15"/>
                      <w:szCs w:val="15"/>
                    </w:rPr>
                    <w:tag w:val="_PLD_03ab84b7536c4ddcaaad4c99a2dd5fd3"/>
                    <w:id w:val="-1029650082"/>
                    <w:lock w:val="sdtLocked"/>
                  </w:sdtPr>
                  <w:sdtEndPr/>
                  <w:sdtContent>
                    <w:tc>
                      <w:tcPr>
                        <w:tcW w:w="649" w:type="pct"/>
                      </w:tcPr>
                      <w:p w14:paraId="69CD0CAA" w14:textId="77777777" w:rsidR="00322191" w:rsidRPr="001803F6" w:rsidRDefault="00322191" w:rsidP="00555224">
                        <w:pPr>
                          <w:rPr>
                            <w:sz w:val="15"/>
                            <w:szCs w:val="15"/>
                          </w:rPr>
                        </w:pPr>
                        <w:r w:rsidRPr="001803F6">
                          <w:rPr>
                            <w:sz w:val="15"/>
                            <w:szCs w:val="15"/>
                          </w:rPr>
                          <w:t>（</w:t>
                        </w:r>
                        <w:r w:rsidRPr="001803F6">
                          <w:rPr>
                            <w:rFonts w:hint="eastAsia"/>
                            <w:sz w:val="15"/>
                            <w:szCs w:val="15"/>
                          </w:rPr>
                          <w:t>四</w:t>
                        </w:r>
                        <w:r w:rsidRPr="001803F6">
                          <w:rPr>
                            <w:sz w:val="15"/>
                            <w:szCs w:val="15"/>
                          </w:rPr>
                          <w:t>）所有者权益内部结转</w:t>
                        </w:r>
                      </w:p>
                    </w:tc>
                  </w:sdtContent>
                </w:sdt>
                <w:tc>
                  <w:tcPr>
                    <w:tcW w:w="268" w:type="pct"/>
                    <w:vAlign w:val="center"/>
                  </w:tcPr>
                  <w:p w14:paraId="7A6BD7FB"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1649AC8D"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236D5426"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3441EEC0"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60711763"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6D9B106C"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70D1E8CE"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3FDD247E"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21CDC0C7"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6D696550"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7F6091CA" w14:textId="77777777" w:rsidR="00322191" w:rsidRPr="006A4336" w:rsidRDefault="00322191" w:rsidP="006A4336">
                    <w:pPr>
                      <w:jc w:val="right"/>
                      <w:rPr>
                        <w:rFonts w:ascii="Times New Roman" w:eastAsiaTheme="minorEastAsia" w:hAnsi="Times New Roman" w:cs="Times New Roman"/>
                        <w:sz w:val="18"/>
                        <w:szCs w:val="18"/>
                      </w:rPr>
                    </w:pPr>
                  </w:p>
                </w:tc>
                <w:tc>
                  <w:tcPr>
                    <w:tcW w:w="299" w:type="pct"/>
                    <w:vAlign w:val="center"/>
                  </w:tcPr>
                  <w:p w14:paraId="36C5E998" w14:textId="77777777" w:rsidR="00322191" w:rsidRPr="006A4336" w:rsidRDefault="00322191" w:rsidP="006A4336">
                    <w:pPr>
                      <w:jc w:val="right"/>
                      <w:rPr>
                        <w:rFonts w:ascii="Times New Roman" w:eastAsiaTheme="minorEastAsia" w:hAnsi="Times New Roman" w:cs="Times New Roman"/>
                        <w:sz w:val="18"/>
                        <w:szCs w:val="18"/>
                      </w:rPr>
                    </w:pPr>
                  </w:p>
                </w:tc>
                <w:tc>
                  <w:tcPr>
                    <w:tcW w:w="320" w:type="pct"/>
                    <w:vAlign w:val="center"/>
                  </w:tcPr>
                  <w:p w14:paraId="619F45C2" w14:textId="77777777" w:rsidR="00322191" w:rsidRPr="006A4336" w:rsidRDefault="00322191" w:rsidP="006A4336">
                    <w:pPr>
                      <w:jc w:val="right"/>
                      <w:rPr>
                        <w:rFonts w:ascii="Times New Roman" w:eastAsiaTheme="minorEastAsia" w:hAnsi="Times New Roman" w:cs="Times New Roman"/>
                        <w:sz w:val="18"/>
                        <w:szCs w:val="18"/>
                      </w:rPr>
                    </w:pPr>
                  </w:p>
                </w:tc>
                <w:tc>
                  <w:tcPr>
                    <w:tcW w:w="351" w:type="pct"/>
                    <w:vAlign w:val="center"/>
                  </w:tcPr>
                  <w:p w14:paraId="3643FFA4" w14:textId="77777777" w:rsidR="00322191" w:rsidRPr="006A4336" w:rsidRDefault="00322191" w:rsidP="006A4336">
                    <w:pPr>
                      <w:jc w:val="right"/>
                      <w:rPr>
                        <w:rFonts w:ascii="Times New Roman" w:eastAsiaTheme="minorEastAsia" w:hAnsi="Times New Roman" w:cs="Times New Roman"/>
                        <w:sz w:val="18"/>
                        <w:szCs w:val="18"/>
                      </w:rPr>
                    </w:pPr>
                  </w:p>
                </w:tc>
                <w:tc>
                  <w:tcPr>
                    <w:tcW w:w="430" w:type="pct"/>
                    <w:vAlign w:val="center"/>
                  </w:tcPr>
                  <w:p w14:paraId="69B2FA16" w14:textId="77777777" w:rsidR="00322191" w:rsidRPr="006A4336" w:rsidRDefault="00322191" w:rsidP="006A4336">
                    <w:pPr>
                      <w:jc w:val="right"/>
                      <w:rPr>
                        <w:rFonts w:ascii="Times New Roman" w:eastAsiaTheme="minorEastAsia" w:hAnsi="Times New Roman" w:cs="Times New Roman"/>
                        <w:sz w:val="18"/>
                        <w:szCs w:val="18"/>
                      </w:rPr>
                    </w:pPr>
                  </w:p>
                </w:tc>
              </w:tr>
              <w:tr w:rsidR="00322191" w:rsidRPr="001803F6" w14:paraId="51933020" w14:textId="77777777" w:rsidTr="006A4336">
                <w:sdt>
                  <w:sdtPr>
                    <w:rPr>
                      <w:sz w:val="15"/>
                      <w:szCs w:val="15"/>
                    </w:rPr>
                    <w:tag w:val="_PLD_88233f88b9ea4ceb82a1cc6cd7a5030d"/>
                    <w:id w:val="-1815248987"/>
                    <w:lock w:val="sdtLocked"/>
                  </w:sdtPr>
                  <w:sdtEndPr/>
                  <w:sdtContent>
                    <w:tc>
                      <w:tcPr>
                        <w:tcW w:w="649" w:type="pct"/>
                      </w:tcPr>
                      <w:p w14:paraId="7F692C77" w14:textId="77777777" w:rsidR="00322191" w:rsidRPr="001803F6" w:rsidRDefault="00322191" w:rsidP="00555224">
                        <w:pPr>
                          <w:rPr>
                            <w:sz w:val="15"/>
                            <w:szCs w:val="15"/>
                          </w:rPr>
                        </w:pPr>
                        <w:r w:rsidRPr="001803F6">
                          <w:rPr>
                            <w:sz w:val="15"/>
                            <w:szCs w:val="15"/>
                          </w:rPr>
                          <w:t>1．资本公积转增资本（或股本）</w:t>
                        </w:r>
                      </w:p>
                    </w:tc>
                  </w:sdtContent>
                </w:sdt>
                <w:tc>
                  <w:tcPr>
                    <w:tcW w:w="268" w:type="pct"/>
                    <w:vAlign w:val="center"/>
                  </w:tcPr>
                  <w:p w14:paraId="00DBC945"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0AC50F3F"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44E699B0"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5DA2C3F3"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48441CB1"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780D7CDA"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387BAD22"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7BADC797"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54CEEEAE"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21A768BF"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2E6A3191" w14:textId="77777777" w:rsidR="00322191" w:rsidRPr="006A4336" w:rsidRDefault="00322191" w:rsidP="006A4336">
                    <w:pPr>
                      <w:jc w:val="right"/>
                      <w:rPr>
                        <w:rFonts w:ascii="Times New Roman" w:eastAsiaTheme="minorEastAsia" w:hAnsi="Times New Roman" w:cs="Times New Roman"/>
                        <w:sz w:val="18"/>
                        <w:szCs w:val="18"/>
                      </w:rPr>
                    </w:pPr>
                  </w:p>
                </w:tc>
                <w:tc>
                  <w:tcPr>
                    <w:tcW w:w="299" w:type="pct"/>
                    <w:vAlign w:val="center"/>
                  </w:tcPr>
                  <w:p w14:paraId="3AFC5AC6" w14:textId="77777777" w:rsidR="00322191" w:rsidRPr="006A4336" w:rsidRDefault="00322191" w:rsidP="006A4336">
                    <w:pPr>
                      <w:jc w:val="right"/>
                      <w:rPr>
                        <w:rFonts w:ascii="Times New Roman" w:eastAsiaTheme="minorEastAsia" w:hAnsi="Times New Roman" w:cs="Times New Roman"/>
                        <w:sz w:val="18"/>
                        <w:szCs w:val="18"/>
                      </w:rPr>
                    </w:pPr>
                  </w:p>
                </w:tc>
                <w:tc>
                  <w:tcPr>
                    <w:tcW w:w="320" w:type="pct"/>
                    <w:vAlign w:val="center"/>
                  </w:tcPr>
                  <w:p w14:paraId="7E332243" w14:textId="77777777" w:rsidR="00322191" w:rsidRPr="006A4336" w:rsidRDefault="00322191" w:rsidP="006A4336">
                    <w:pPr>
                      <w:jc w:val="right"/>
                      <w:rPr>
                        <w:rFonts w:ascii="Times New Roman" w:eastAsiaTheme="minorEastAsia" w:hAnsi="Times New Roman" w:cs="Times New Roman"/>
                        <w:sz w:val="18"/>
                        <w:szCs w:val="18"/>
                      </w:rPr>
                    </w:pPr>
                  </w:p>
                </w:tc>
                <w:tc>
                  <w:tcPr>
                    <w:tcW w:w="351" w:type="pct"/>
                    <w:vAlign w:val="center"/>
                  </w:tcPr>
                  <w:p w14:paraId="0AB6575C" w14:textId="77777777" w:rsidR="00322191" w:rsidRPr="006A4336" w:rsidRDefault="00322191" w:rsidP="006A4336">
                    <w:pPr>
                      <w:jc w:val="right"/>
                      <w:rPr>
                        <w:rFonts w:ascii="Times New Roman" w:eastAsiaTheme="minorEastAsia" w:hAnsi="Times New Roman" w:cs="Times New Roman"/>
                        <w:sz w:val="18"/>
                        <w:szCs w:val="18"/>
                      </w:rPr>
                    </w:pPr>
                  </w:p>
                </w:tc>
                <w:tc>
                  <w:tcPr>
                    <w:tcW w:w="430" w:type="pct"/>
                    <w:vAlign w:val="center"/>
                  </w:tcPr>
                  <w:p w14:paraId="10421102" w14:textId="77777777" w:rsidR="00322191" w:rsidRPr="006A4336" w:rsidRDefault="00322191" w:rsidP="006A4336">
                    <w:pPr>
                      <w:jc w:val="right"/>
                      <w:rPr>
                        <w:rFonts w:ascii="Times New Roman" w:eastAsiaTheme="minorEastAsia" w:hAnsi="Times New Roman" w:cs="Times New Roman"/>
                        <w:sz w:val="18"/>
                        <w:szCs w:val="18"/>
                      </w:rPr>
                    </w:pPr>
                  </w:p>
                </w:tc>
              </w:tr>
              <w:tr w:rsidR="00322191" w:rsidRPr="001803F6" w14:paraId="00016C39" w14:textId="77777777" w:rsidTr="006A4336">
                <w:sdt>
                  <w:sdtPr>
                    <w:rPr>
                      <w:sz w:val="15"/>
                      <w:szCs w:val="15"/>
                    </w:rPr>
                    <w:tag w:val="_PLD_4a9492c5a232434296cfdef5eeded778"/>
                    <w:id w:val="1156571577"/>
                    <w:lock w:val="sdtLocked"/>
                  </w:sdtPr>
                  <w:sdtEndPr/>
                  <w:sdtContent>
                    <w:tc>
                      <w:tcPr>
                        <w:tcW w:w="649" w:type="pct"/>
                      </w:tcPr>
                      <w:p w14:paraId="16AA1086" w14:textId="77777777" w:rsidR="00322191" w:rsidRPr="001803F6" w:rsidRDefault="00322191" w:rsidP="00555224">
                        <w:pPr>
                          <w:rPr>
                            <w:sz w:val="15"/>
                            <w:szCs w:val="15"/>
                          </w:rPr>
                        </w:pPr>
                        <w:r w:rsidRPr="001803F6">
                          <w:rPr>
                            <w:sz w:val="15"/>
                            <w:szCs w:val="15"/>
                          </w:rPr>
                          <w:t>2．盈余公积转增资本（或股本）</w:t>
                        </w:r>
                      </w:p>
                    </w:tc>
                  </w:sdtContent>
                </w:sdt>
                <w:tc>
                  <w:tcPr>
                    <w:tcW w:w="268" w:type="pct"/>
                    <w:vAlign w:val="center"/>
                  </w:tcPr>
                  <w:p w14:paraId="15489071"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1BD9F587"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13ACF18B"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6CBB2F7E"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6419F858"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535946AC"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22F9143F"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488A6D9B"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019BC069"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4F311B3D"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29EEDB9D" w14:textId="77777777" w:rsidR="00322191" w:rsidRPr="006A4336" w:rsidRDefault="00322191" w:rsidP="006A4336">
                    <w:pPr>
                      <w:jc w:val="right"/>
                      <w:rPr>
                        <w:rFonts w:ascii="Times New Roman" w:eastAsiaTheme="minorEastAsia" w:hAnsi="Times New Roman" w:cs="Times New Roman"/>
                        <w:sz w:val="18"/>
                        <w:szCs w:val="18"/>
                      </w:rPr>
                    </w:pPr>
                  </w:p>
                </w:tc>
                <w:tc>
                  <w:tcPr>
                    <w:tcW w:w="299" w:type="pct"/>
                    <w:vAlign w:val="center"/>
                  </w:tcPr>
                  <w:p w14:paraId="4B6BDCEB" w14:textId="77777777" w:rsidR="00322191" w:rsidRPr="006A4336" w:rsidRDefault="00322191" w:rsidP="006A4336">
                    <w:pPr>
                      <w:jc w:val="right"/>
                      <w:rPr>
                        <w:rFonts w:ascii="Times New Roman" w:eastAsiaTheme="minorEastAsia" w:hAnsi="Times New Roman" w:cs="Times New Roman"/>
                        <w:sz w:val="18"/>
                        <w:szCs w:val="18"/>
                      </w:rPr>
                    </w:pPr>
                  </w:p>
                </w:tc>
                <w:tc>
                  <w:tcPr>
                    <w:tcW w:w="320" w:type="pct"/>
                    <w:vAlign w:val="center"/>
                  </w:tcPr>
                  <w:p w14:paraId="0406F6C5" w14:textId="77777777" w:rsidR="00322191" w:rsidRPr="006A4336" w:rsidRDefault="00322191" w:rsidP="006A4336">
                    <w:pPr>
                      <w:jc w:val="right"/>
                      <w:rPr>
                        <w:rFonts w:ascii="Times New Roman" w:eastAsiaTheme="minorEastAsia" w:hAnsi="Times New Roman" w:cs="Times New Roman"/>
                        <w:sz w:val="18"/>
                        <w:szCs w:val="18"/>
                      </w:rPr>
                    </w:pPr>
                  </w:p>
                </w:tc>
                <w:tc>
                  <w:tcPr>
                    <w:tcW w:w="351" w:type="pct"/>
                    <w:vAlign w:val="center"/>
                  </w:tcPr>
                  <w:p w14:paraId="1A359D6A" w14:textId="77777777" w:rsidR="00322191" w:rsidRPr="006A4336" w:rsidRDefault="00322191" w:rsidP="006A4336">
                    <w:pPr>
                      <w:jc w:val="right"/>
                      <w:rPr>
                        <w:rFonts w:ascii="Times New Roman" w:eastAsiaTheme="minorEastAsia" w:hAnsi="Times New Roman" w:cs="Times New Roman"/>
                        <w:sz w:val="18"/>
                        <w:szCs w:val="18"/>
                      </w:rPr>
                    </w:pPr>
                  </w:p>
                </w:tc>
                <w:tc>
                  <w:tcPr>
                    <w:tcW w:w="430" w:type="pct"/>
                    <w:vAlign w:val="center"/>
                  </w:tcPr>
                  <w:p w14:paraId="15E4A7AE" w14:textId="77777777" w:rsidR="00322191" w:rsidRPr="006A4336" w:rsidRDefault="00322191" w:rsidP="006A4336">
                    <w:pPr>
                      <w:jc w:val="right"/>
                      <w:rPr>
                        <w:rFonts w:ascii="Times New Roman" w:eastAsiaTheme="minorEastAsia" w:hAnsi="Times New Roman" w:cs="Times New Roman"/>
                        <w:sz w:val="18"/>
                        <w:szCs w:val="18"/>
                      </w:rPr>
                    </w:pPr>
                  </w:p>
                </w:tc>
              </w:tr>
              <w:tr w:rsidR="00322191" w:rsidRPr="001803F6" w14:paraId="573E647B" w14:textId="77777777" w:rsidTr="006A4336">
                <w:sdt>
                  <w:sdtPr>
                    <w:rPr>
                      <w:sz w:val="15"/>
                      <w:szCs w:val="15"/>
                    </w:rPr>
                    <w:tag w:val="_PLD_25911664beff496799fc3193be7c3182"/>
                    <w:id w:val="-556000360"/>
                    <w:lock w:val="sdtLocked"/>
                  </w:sdtPr>
                  <w:sdtEndPr/>
                  <w:sdtContent>
                    <w:tc>
                      <w:tcPr>
                        <w:tcW w:w="649" w:type="pct"/>
                      </w:tcPr>
                      <w:p w14:paraId="51A1680D" w14:textId="77777777" w:rsidR="00322191" w:rsidRPr="001803F6" w:rsidRDefault="00322191" w:rsidP="00555224">
                        <w:pPr>
                          <w:rPr>
                            <w:sz w:val="15"/>
                            <w:szCs w:val="15"/>
                          </w:rPr>
                        </w:pPr>
                        <w:r w:rsidRPr="001803F6">
                          <w:rPr>
                            <w:sz w:val="15"/>
                            <w:szCs w:val="15"/>
                          </w:rPr>
                          <w:t>3．盈余公积弥补亏损</w:t>
                        </w:r>
                      </w:p>
                    </w:tc>
                  </w:sdtContent>
                </w:sdt>
                <w:tc>
                  <w:tcPr>
                    <w:tcW w:w="268" w:type="pct"/>
                    <w:vAlign w:val="center"/>
                  </w:tcPr>
                  <w:p w14:paraId="38218E0C"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7A532318"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62764D86"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6F88E69E"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72042C8A"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252D8EC3"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5FCAA694"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7C657080"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5A99DE8D"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5BFBB165"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61D1584A" w14:textId="77777777" w:rsidR="00322191" w:rsidRPr="006A4336" w:rsidRDefault="00322191" w:rsidP="006A4336">
                    <w:pPr>
                      <w:jc w:val="right"/>
                      <w:rPr>
                        <w:rFonts w:ascii="Times New Roman" w:eastAsiaTheme="minorEastAsia" w:hAnsi="Times New Roman" w:cs="Times New Roman"/>
                        <w:sz w:val="18"/>
                        <w:szCs w:val="18"/>
                      </w:rPr>
                    </w:pPr>
                  </w:p>
                </w:tc>
                <w:tc>
                  <w:tcPr>
                    <w:tcW w:w="299" w:type="pct"/>
                    <w:vAlign w:val="center"/>
                  </w:tcPr>
                  <w:p w14:paraId="3734FE9A" w14:textId="77777777" w:rsidR="00322191" w:rsidRPr="006A4336" w:rsidRDefault="00322191" w:rsidP="006A4336">
                    <w:pPr>
                      <w:jc w:val="right"/>
                      <w:rPr>
                        <w:rFonts w:ascii="Times New Roman" w:eastAsiaTheme="minorEastAsia" w:hAnsi="Times New Roman" w:cs="Times New Roman"/>
                        <w:sz w:val="18"/>
                        <w:szCs w:val="18"/>
                      </w:rPr>
                    </w:pPr>
                  </w:p>
                </w:tc>
                <w:tc>
                  <w:tcPr>
                    <w:tcW w:w="320" w:type="pct"/>
                    <w:vAlign w:val="center"/>
                  </w:tcPr>
                  <w:p w14:paraId="07182D1F" w14:textId="77777777" w:rsidR="00322191" w:rsidRPr="006A4336" w:rsidRDefault="00322191" w:rsidP="006A4336">
                    <w:pPr>
                      <w:jc w:val="right"/>
                      <w:rPr>
                        <w:rFonts w:ascii="Times New Roman" w:eastAsiaTheme="minorEastAsia" w:hAnsi="Times New Roman" w:cs="Times New Roman"/>
                        <w:sz w:val="18"/>
                        <w:szCs w:val="18"/>
                      </w:rPr>
                    </w:pPr>
                  </w:p>
                </w:tc>
                <w:tc>
                  <w:tcPr>
                    <w:tcW w:w="351" w:type="pct"/>
                    <w:vAlign w:val="center"/>
                  </w:tcPr>
                  <w:p w14:paraId="4587A334" w14:textId="77777777" w:rsidR="00322191" w:rsidRPr="006A4336" w:rsidRDefault="00322191" w:rsidP="006A4336">
                    <w:pPr>
                      <w:jc w:val="right"/>
                      <w:rPr>
                        <w:rFonts w:ascii="Times New Roman" w:eastAsiaTheme="minorEastAsia" w:hAnsi="Times New Roman" w:cs="Times New Roman"/>
                        <w:sz w:val="18"/>
                        <w:szCs w:val="18"/>
                      </w:rPr>
                    </w:pPr>
                  </w:p>
                </w:tc>
                <w:tc>
                  <w:tcPr>
                    <w:tcW w:w="430" w:type="pct"/>
                    <w:vAlign w:val="center"/>
                  </w:tcPr>
                  <w:p w14:paraId="7F8CCA6B" w14:textId="77777777" w:rsidR="00322191" w:rsidRPr="006A4336" w:rsidRDefault="00322191" w:rsidP="006A4336">
                    <w:pPr>
                      <w:jc w:val="right"/>
                      <w:rPr>
                        <w:rFonts w:ascii="Times New Roman" w:eastAsiaTheme="minorEastAsia" w:hAnsi="Times New Roman" w:cs="Times New Roman"/>
                        <w:sz w:val="18"/>
                        <w:szCs w:val="18"/>
                      </w:rPr>
                    </w:pPr>
                  </w:p>
                </w:tc>
              </w:tr>
              <w:tr w:rsidR="00322191" w:rsidRPr="001803F6" w14:paraId="75EE4F11" w14:textId="77777777" w:rsidTr="006A4336">
                <w:tc>
                  <w:tcPr>
                    <w:tcW w:w="649" w:type="pct"/>
                  </w:tcPr>
                  <w:sdt>
                    <w:sdtPr>
                      <w:rPr>
                        <w:sz w:val="15"/>
                        <w:szCs w:val="15"/>
                      </w:rPr>
                      <w:tag w:val="_PLD_c2918ada9b53437193e4f9cfffa064e3"/>
                      <w:id w:val="-448550956"/>
                      <w:lock w:val="sdtLocked"/>
                    </w:sdtPr>
                    <w:sdtEndPr/>
                    <w:sdtContent>
                      <w:p w14:paraId="0FA19508" w14:textId="77777777" w:rsidR="00322191" w:rsidRPr="001803F6" w:rsidRDefault="00322191" w:rsidP="00555224">
                        <w:pPr>
                          <w:rPr>
                            <w:sz w:val="15"/>
                            <w:szCs w:val="15"/>
                          </w:rPr>
                        </w:pPr>
                        <w:r w:rsidRPr="001803F6">
                          <w:rPr>
                            <w:sz w:val="15"/>
                            <w:szCs w:val="15"/>
                          </w:rPr>
                          <w:t>4．设定受益计划变动额结转留存收益</w:t>
                        </w:r>
                      </w:p>
                    </w:sdtContent>
                  </w:sdt>
                </w:tc>
                <w:tc>
                  <w:tcPr>
                    <w:tcW w:w="268" w:type="pct"/>
                    <w:vAlign w:val="center"/>
                  </w:tcPr>
                  <w:p w14:paraId="44DF1F49"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3EC00305"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6740A5F0"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362AE133"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260E226B"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074B21E4"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685FD216"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3F0B80EA"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375D7291"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1700EB30"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194B40FE" w14:textId="77777777" w:rsidR="00322191" w:rsidRPr="006A4336" w:rsidRDefault="00322191" w:rsidP="006A4336">
                    <w:pPr>
                      <w:jc w:val="right"/>
                      <w:rPr>
                        <w:rFonts w:ascii="Times New Roman" w:eastAsiaTheme="minorEastAsia" w:hAnsi="Times New Roman" w:cs="Times New Roman"/>
                        <w:sz w:val="18"/>
                        <w:szCs w:val="18"/>
                      </w:rPr>
                    </w:pPr>
                  </w:p>
                </w:tc>
                <w:tc>
                  <w:tcPr>
                    <w:tcW w:w="299" w:type="pct"/>
                    <w:vAlign w:val="center"/>
                  </w:tcPr>
                  <w:p w14:paraId="77091EB8" w14:textId="77777777" w:rsidR="00322191" w:rsidRPr="006A4336" w:rsidRDefault="00322191" w:rsidP="006A4336">
                    <w:pPr>
                      <w:jc w:val="right"/>
                      <w:rPr>
                        <w:rFonts w:ascii="Times New Roman" w:eastAsiaTheme="minorEastAsia" w:hAnsi="Times New Roman" w:cs="Times New Roman"/>
                        <w:sz w:val="18"/>
                        <w:szCs w:val="18"/>
                      </w:rPr>
                    </w:pPr>
                  </w:p>
                </w:tc>
                <w:tc>
                  <w:tcPr>
                    <w:tcW w:w="320" w:type="pct"/>
                    <w:vAlign w:val="center"/>
                  </w:tcPr>
                  <w:p w14:paraId="33EC7FDE" w14:textId="77777777" w:rsidR="00322191" w:rsidRPr="006A4336" w:rsidRDefault="00322191" w:rsidP="006A4336">
                    <w:pPr>
                      <w:jc w:val="right"/>
                      <w:rPr>
                        <w:rFonts w:ascii="Times New Roman" w:eastAsiaTheme="minorEastAsia" w:hAnsi="Times New Roman" w:cs="Times New Roman"/>
                        <w:sz w:val="18"/>
                        <w:szCs w:val="18"/>
                      </w:rPr>
                    </w:pPr>
                  </w:p>
                </w:tc>
                <w:tc>
                  <w:tcPr>
                    <w:tcW w:w="351" w:type="pct"/>
                    <w:vAlign w:val="center"/>
                  </w:tcPr>
                  <w:p w14:paraId="12F2276A" w14:textId="77777777" w:rsidR="00322191" w:rsidRPr="006A4336" w:rsidRDefault="00322191" w:rsidP="006A4336">
                    <w:pPr>
                      <w:jc w:val="right"/>
                      <w:rPr>
                        <w:rFonts w:ascii="Times New Roman" w:eastAsiaTheme="minorEastAsia" w:hAnsi="Times New Roman" w:cs="Times New Roman"/>
                        <w:sz w:val="18"/>
                        <w:szCs w:val="18"/>
                      </w:rPr>
                    </w:pPr>
                  </w:p>
                </w:tc>
                <w:tc>
                  <w:tcPr>
                    <w:tcW w:w="430" w:type="pct"/>
                    <w:vAlign w:val="center"/>
                  </w:tcPr>
                  <w:p w14:paraId="6EDED716" w14:textId="77777777" w:rsidR="00322191" w:rsidRPr="006A4336" w:rsidRDefault="00322191" w:rsidP="006A4336">
                    <w:pPr>
                      <w:jc w:val="right"/>
                      <w:rPr>
                        <w:rFonts w:ascii="Times New Roman" w:eastAsiaTheme="minorEastAsia" w:hAnsi="Times New Roman" w:cs="Times New Roman"/>
                        <w:sz w:val="18"/>
                        <w:szCs w:val="18"/>
                      </w:rPr>
                    </w:pPr>
                  </w:p>
                </w:tc>
              </w:tr>
              <w:tr w:rsidR="00322191" w:rsidRPr="001803F6" w14:paraId="7F27B08D" w14:textId="77777777" w:rsidTr="006A4336">
                <w:tc>
                  <w:tcPr>
                    <w:tcW w:w="649" w:type="pct"/>
                  </w:tcPr>
                  <w:sdt>
                    <w:sdtPr>
                      <w:rPr>
                        <w:sz w:val="15"/>
                        <w:szCs w:val="15"/>
                      </w:rPr>
                      <w:tag w:val="_PLD_ea153cdd99f74bf1b50bc1743d25f429"/>
                      <w:id w:val="-672257611"/>
                      <w:lock w:val="sdtLocked"/>
                    </w:sdtPr>
                    <w:sdtEndPr/>
                    <w:sdtContent>
                      <w:p w14:paraId="525C248E" w14:textId="77777777" w:rsidR="00322191" w:rsidRPr="001803F6" w:rsidRDefault="00322191" w:rsidP="00555224">
                        <w:pPr>
                          <w:rPr>
                            <w:sz w:val="15"/>
                            <w:szCs w:val="15"/>
                          </w:rPr>
                        </w:pPr>
                        <w:r w:rsidRPr="001803F6">
                          <w:rPr>
                            <w:sz w:val="15"/>
                            <w:szCs w:val="15"/>
                          </w:rPr>
                          <w:t>5．其他综合收益结转留存收益</w:t>
                        </w:r>
                      </w:p>
                    </w:sdtContent>
                  </w:sdt>
                </w:tc>
                <w:tc>
                  <w:tcPr>
                    <w:tcW w:w="268" w:type="pct"/>
                    <w:vAlign w:val="center"/>
                  </w:tcPr>
                  <w:p w14:paraId="33F32C49"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12F6B80D"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1DFF81CC"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6E2335FD"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57DB24AB"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0D1A9468"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4FBC1CEB"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7EAE339E"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7BFF22D7"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05E8886C"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44C64384" w14:textId="77777777" w:rsidR="00322191" w:rsidRPr="006A4336" w:rsidRDefault="00322191" w:rsidP="006A4336">
                    <w:pPr>
                      <w:jc w:val="right"/>
                      <w:rPr>
                        <w:rFonts w:ascii="Times New Roman" w:eastAsiaTheme="minorEastAsia" w:hAnsi="Times New Roman" w:cs="Times New Roman"/>
                        <w:sz w:val="18"/>
                        <w:szCs w:val="18"/>
                      </w:rPr>
                    </w:pPr>
                  </w:p>
                </w:tc>
                <w:tc>
                  <w:tcPr>
                    <w:tcW w:w="299" w:type="pct"/>
                    <w:vAlign w:val="center"/>
                  </w:tcPr>
                  <w:p w14:paraId="05190635" w14:textId="77777777" w:rsidR="00322191" w:rsidRPr="006A4336" w:rsidRDefault="00322191" w:rsidP="006A4336">
                    <w:pPr>
                      <w:jc w:val="right"/>
                      <w:rPr>
                        <w:rFonts w:ascii="Times New Roman" w:eastAsiaTheme="minorEastAsia" w:hAnsi="Times New Roman" w:cs="Times New Roman"/>
                        <w:sz w:val="18"/>
                        <w:szCs w:val="18"/>
                      </w:rPr>
                    </w:pPr>
                  </w:p>
                </w:tc>
                <w:tc>
                  <w:tcPr>
                    <w:tcW w:w="320" w:type="pct"/>
                    <w:vAlign w:val="center"/>
                  </w:tcPr>
                  <w:p w14:paraId="2C0FDE45" w14:textId="77777777" w:rsidR="00322191" w:rsidRPr="006A4336" w:rsidRDefault="00322191" w:rsidP="006A4336">
                    <w:pPr>
                      <w:jc w:val="right"/>
                      <w:rPr>
                        <w:rFonts w:ascii="Times New Roman" w:eastAsiaTheme="minorEastAsia" w:hAnsi="Times New Roman" w:cs="Times New Roman"/>
                        <w:sz w:val="18"/>
                        <w:szCs w:val="18"/>
                      </w:rPr>
                    </w:pPr>
                  </w:p>
                </w:tc>
                <w:tc>
                  <w:tcPr>
                    <w:tcW w:w="351" w:type="pct"/>
                    <w:vAlign w:val="center"/>
                  </w:tcPr>
                  <w:p w14:paraId="77CECDB0" w14:textId="77777777" w:rsidR="00322191" w:rsidRPr="006A4336" w:rsidRDefault="00322191" w:rsidP="006A4336">
                    <w:pPr>
                      <w:jc w:val="right"/>
                      <w:rPr>
                        <w:rFonts w:ascii="Times New Roman" w:eastAsiaTheme="minorEastAsia" w:hAnsi="Times New Roman" w:cs="Times New Roman"/>
                        <w:sz w:val="18"/>
                        <w:szCs w:val="18"/>
                      </w:rPr>
                    </w:pPr>
                  </w:p>
                </w:tc>
                <w:tc>
                  <w:tcPr>
                    <w:tcW w:w="430" w:type="pct"/>
                    <w:vAlign w:val="center"/>
                  </w:tcPr>
                  <w:p w14:paraId="53B5C3DC" w14:textId="77777777" w:rsidR="00322191" w:rsidRPr="006A4336" w:rsidRDefault="00322191" w:rsidP="006A4336">
                    <w:pPr>
                      <w:jc w:val="right"/>
                      <w:rPr>
                        <w:rFonts w:ascii="Times New Roman" w:eastAsiaTheme="minorEastAsia" w:hAnsi="Times New Roman" w:cs="Times New Roman"/>
                        <w:sz w:val="18"/>
                        <w:szCs w:val="18"/>
                      </w:rPr>
                    </w:pPr>
                  </w:p>
                </w:tc>
              </w:tr>
              <w:tr w:rsidR="00322191" w:rsidRPr="001803F6" w14:paraId="26F037A1" w14:textId="77777777" w:rsidTr="006A4336">
                <w:tc>
                  <w:tcPr>
                    <w:tcW w:w="649" w:type="pct"/>
                  </w:tcPr>
                  <w:sdt>
                    <w:sdtPr>
                      <w:rPr>
                        <w:sz w:val="15"/>
                        <w:szCs w:val="15"/>
                      </w:rPr>
                      <w:tag w:val="_PLD_de42fced9d0547ecb946b8443ac4ea20"/>
                      <w:id w:val="1153100359"/>
                      <w:lock w:val="sdtLocked"/>
                    </w:sdtPr>
                    <w:sdtEndPr/>
                    <w:sdtContent>
                      <w:p w14:paraId="30AD0510" w14:textId="77777777" w:rsidR="00322191" w:rsidRPr="001803F6" w:rsidRDefault="00322191" w:rsidP="00555224">
                        <w:pPr>
                          <w:rPr>
                            <w:sz w:val="15"/>
                            <w:szCs w:val="15"/>
                          </w:rPr>
                        </w:pPr>
                        <w:r w:rsidRPr="001803F6">
                          <w:rPr>
                            <w:sz w:val="15"/>
                            <w:szCs w:val="15"/>
                          </w:rPr>
                          <w:t>6．其他</w:t>
                        </w:r>
                      </w:p>
                    </w:sdtContent>
                  </w:sdt>
                </w:tc>
                <w:tc>
                  <w:tcPr>
                    <w:tcW w:w="268" w:type="pct"/>
                    <w:vAlign w:val="center"/>
                  </w:tcPr>
                  <w:p w14:paraId="78A809C1"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618B343C"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345FDD34"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5CB5F3F3"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4B5C85DF"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378898A0"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0E53F916"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468774FE"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55A0105C"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78A07C53"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3FCE735D" w14:textId="77777777" w:rsidR="00322191" w:rsidRPr="006A4336" w:rsidRDefault="00322191" w:rsidP="006A4336">
                    <w:pPr>
                      <w:jc w:val="right"/>
                      <w:rPr>
                        <w:rFonts w:ascii="Times New Roman" w:eastAsiaTheme="minorEastAsia" w:hAnsi="Times New Roman" w:cs="Times New Roman"/>
                        <w:sz w:val="18"/>
                        <w:szCs w:val="18"/>
                      </w:rPr>
                    </w:pPr>
                  </w:p>
                </w:tc>
                <w:tc>
                  <w:tcPr>
                    <w:tcW w:w="299" w:type="pct"/>
                    <w:vAlign w:val="center"/>
                  </w:tcPr>
                  <w:p w14:paraId="6E2C9052" w14:textId="77777777" w:rsidR="00322191" w:rsidRPr="006A4336" w:rsidRDefault="00322191" w:rsidP="006A4336">
                    <w:pPr>
                      <w:jc w:val="right"/>
                      <w:rPr>
                        <w:rFonts w:ascii="Times New Roman" w:eastAsiaTheme="minorEastAsia" w:hAnsi="Times New Roman" w:cs="Times New Roman"/>
                        <w:sz w:val="18"/>
                        <w:szCs w:val="18"/>
                      </w:rPr>
                    </w:pPr>
                  </w:p>
                </w:tc>
                <w:tc>
                  <w:tcPr>
                    <w:tcW w:w="320" w:type="pct"/>
                    <w:vAlign w:val="center"/>
                  </w:tcPr>
                  <w:p w14:paraId="3EA99C51" w14:textId="77777777" w:rsidR="00322191" w:rsidRPr="006A4336" w:rsidRDefault="00322191" w:rsidP="006A4336">
                    <w:pPr>
                      <w:jc w:val="right"/>
                      <w:rPr>
                        <w:rFonts w:ascii="Times New Roman" w:eastAsiaTheme="minorEastAsia" w:hAnsi="Times New Roman" w:cs="Times New Roman"/>
                        <w:sz w:val="18"/>
                        <w:szCs w:val="18"/>
                      </w:rPr>
                    </w:pPr>
                  </w:p>
                </w:tc>
                <w:tc>
                  <w:tcPr>
                    <w:tcW w:w="351" w:type="pct"/>
                    <w:vAlign w:val="center"/>
                  </w:tcPr>
                  <w:p w14:paraId="0BDE9317" w14:textId="77777777" w:rsidR="00322191" w:rsidRPr="006A4336" w:rsidRDefault="00322191" w:rsidP="006A4336">
                    <w:pPr>
                      <w:jc w:val="right"/>
                      <w:rPr>
                        <w:rFonts w:ascii="Times New Roman" w:eastAsiaTheme="minorEastAsia" w:hAnsi="Times New Roman" w:cs="Times New Roman"/>
                        <w:sz w:val="18"/>
                        <w:szCs w:val="18"/>
                      </w:rPr>
                    </w:pPr>
                  </w:p>
                </w:tc>
                <w:tc>
                  <w:tcPr>
                    <w:tcW w:w="430" w:type="pct"/>
                    <w:vAlign w:val="center"/>
                  </w:tcPr>
                  <w:p w14:paraId="74BD8DA7" w14:textId="77777777" w:rsidR="00322191" w:rsidRPr="006A4336" w:rsidRDefault="00322191" w:rsidP="006A4336">
                    <w:pPr>
                      <w:jc w:val="right"/>
                      <w:rPr>
                        <w:rFonts w:ascii="Times New Roman" w:eastAsiaTheme="minorEastAsia" w:hAnsi="Times New Roman" w:cs="Times New Roman"/>
                        <w:sz w:val="18"/>
                        <w:szCs w:val="18"/>
                      </w:rPr>
                    </w:pPr>
                  </w:p>
                </w:tc>
              </w:tr>
              <w:tr w:rsidR="00322191" w:rsidRPr="001803F6" w14:paraId="5652BACE" w14:textId="77777777" w:rsidTr="006A4336">
                <w:sdt>
                  <w:sdtPr>
                    <w:rPr>
                      <w:sz w:val="15"/>
                      <w:szCs w:val="15"/>
                    </w:rPr>
                    <w:tag w:val="_PLD_14d25c6e75074c52a0f884581cc84dba"/>
                    <w:id w:val="146327307"/>
                    <w:lock w:val="sdtLocked"/>
                  </w:sdtPr>
                  <w:sdtEndPr/>
                  <w:sdtContent>
                    <w:tc>
                      <w:tcPr>
                        <w:tcW w:w="649" w:type="pct"/>
                      </w:tcPr>
                      <w:p w14:paraId="6892EDFB" w14:textId="77777777" w:rsidR="00322191" w:rsidRPr="001803F6" w:rsidRDefault="00322191" w:rsidP="00555224">
                        <w:pPr>
                          <w:rPr>
                            <w:sz w:val="15"/>
                            <w:szCs w:val="15"/>
                          </w:rPr>
                        </w:pPr>
                        <w:r w:rsidRPr="001803F6">
                          <w:rPr>
                            <w:rFonts w:hint="eastAsia"/>
                            <w:sz w:val="15"/>
                            <w:szCs w:val="15"/>
                          </w:rPr>
                          <w:t>（五）专项储备</w:t>
                        </w:r>
                      </w:p>
                    </w:tc>
                  </w:sdtContent>
                </w:sdt>
                <w:tc>
                  <w:tcPr>
                    <w:tcW w:w="268" w:type="pct"/>
                    <w:vAlign w:val="center"/>
                  </w:tcPr>
                  <w:p w14:paraId="67C0B5DC"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670DA68A"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11BAF25F"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4BF0F21D"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758526F0"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1033AE51"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29B306E9"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541CD5EF"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714821FD"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774CE3E3"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5BCF7AC4" w14:textId="77777777" w:rsidR="00322191" w:rsidRPr="006A4336" w:rsidRDefault="00322191" w:rsidP="006A4336">
                    <w:pPr>
                      <w:jc w:val="right"/>
                      <w:rPr>
                        <w:rFonts w:ascii="Times New Roman" w:eastAsiaTheme="minorEastAsia" w:hAnsi="Times New Roman" w:cs="Times New Roman"/>
                        <w:sz w:val="18"/>
                        <w:szCs w:val="18"/>
                      </w:rPr>
                    </w:pPr>
                  </w:p>
                </w:tc>
                <w:tc>
                  <w:tcPr>
                    <w:tcW w:w="299" w:type="pct"/>
                    <w:vAlign w:val="center"/>
                  </w:tcPr>
                  <w:p w14:paraId="41A5A26C" w14:textId="77777777" w:rsidR="00322191" w:rsidRPr="006A4336" w:rsidRDefault="00322191" w:rsidP="006A4336">
                    <w:pPr>
                      <w:jc w:val="right"/>
                      <w:rPr>
                        <w:rFonts w:ascii="Times New Roman" w:eastAsiaTheme="minorEastAsia" w:hAnsi="Times New Roman" w:cs="Times New Roman"/>
                        <w:sz w:val="18"/>
                        <w:szCs w:val="18"/>
                      </w:rPr>
                    </w:pPr>
                  </w:p>
                </w:tc>
                <w:tc>
                  <w:tcPr>
                    <w:tcW w:w="320" w:type="pct"/>
                    <w:vAlign w:val="center"/>
                  </w:tcPr>
                  <w:p w14:paraId="0A54CE52" w14:textId="77777777" w:rsidR="00322191" w:rsidRPr="006A4336" w:rsidRDefault="00322191" w:rsidP="006A4336">
                    <w:pPr>
                      <w:jc w:val="right"/>
                      <w:rPr>
                        <w:rFonts w:ascii="Times New Roman" w:eastAsiaTheme="minorEastAsia" w:hAnsi="Times New Roman" w:cs="Times New Roman"/>
                        <w:sz w:val="18"/>
                        <w:szCs w:val="18"/>
                      </w:rPr>
                    </w:pPr>
                  </w:p>
                </w:tc>
                <w:tc>
                  <w:tcPr>
                    <w:tcW w:w="351" w:type="pct"/>
                    <w:vAlign w:val="center"/>
                  </w:tcPr>
                  <w:p w14:paraId="727BE565" w14:textId="77777777" w:rsidR="00322191" w:rsidRPr="006A4336" w:rsidRDefault="00322191" w:rsidP="006A4336">
                    <w:pPr>
                      <w:jc w:val="right"/>
                      <w:rPr>
                        <w:rFonts w:ascii="Times New Roman" w:eastAsiaTheme="minorEastAsia" w:hAnsi="Times New Roman" w:cs="Times New Roman"/>
                        <w:sz w:val="18"/>
                        <w:szCs w:val="18"/>
                      </w:rPr>
                    </w:pPr>
                  </w:p>
                </w:tc>
                <w:tc>
                  <w:tcPr>
                    <w:tcW w:w="430" w:type="pct"/>
                    <w:vAlign w:val="center"/>
                  </w:tcPr>
                  <w:p w14:paraId="161C4A15" w14:textId="77777777" w:rsidR="00322191" w:rsidRPr="006A4336" w:rsidRDefault="00322191" w:rsidP="006A4336">
                    <w:pPr>
                      <w:jc w:val="right"/>
                      <w:rPr>
                        <w:rFonts w:ascii="Times New Roman" w:eastAsiaTheme="minorEastAsia" w:hAnsi="Times New Roman" w:cs="Times New Roman"/>
                        <w:sz w:val="18"/>
                        <w:szCs w:val="18"/>
                      </w:rPr>
                    </w:pPr>
                  </w:p>
                </w:tc>
              </w:tr>
              <w:tr w:rsidR="00322191" w:rsidRPr="001803F6" w14:paraId="68D181D3" w14:textId="77777777" w:rsidTr="006A4336">
                <w:sdt>
                  <w:sdtPr>
                    <w:rPr>
                      <w:sz w:val="15"/>
                      <w:szCs w:val="15"/>
                    </w:rPr>
                    <w:tag w:val="_PLD_672c666008dd4adfa2ab5933e9cd1671"/>
                    <w:id w:val="1258181808"/>
                    <w:lock w:val="sdtLocked"/>
                  </w:sdtPr>
                  <w:sdtEndPr/>
                  <w:sdtContent>
                    <w:tc>
                      <w:tcPr>
                        <w:tcW w:w="649" w:type="pct"/>
                      </w:tcPr>
                      <w:p w14:paraId="3ED54D00" w14:textId="77777777" w:rsidR="00322191" w:rsidRPr="001803F6" w:rsidRDefault="00322191" w:rsidP="00555224">
                        <w:pPr>
                          <w:rPr>
                            <w:sz w:val="15"/>
                            <w:szCs w:val="15"/>
                          </w:rPr>
                        </w:pPr>
                        <w:r w:rsidRPr="001803F6">
                          <w:rPr>
                            <w:rFonts w:hint="eastAsia"/>
                            <w:sz w:val="15"/>
                            <w:szCs w:val="15"/>
                          </w:rPr>
                          <w:t>1．本期提取</w:t>
                        </w:r>
                      </w:p>
                    </w:tc>
                  </w:sdtContent>
                </w:sdt>
                <w:tc>
                  <w:tcPr>
                    <w:tcW w:w="268" w:type="pct"/>
                    <w:vAlign w:val="center"/>
                  </w:tcPr>
                  <w:p w14:paraId="17F7BC83"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1607BA52"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41838F44"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6F1BF55F"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1EA13D44"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2AB82801"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75E38115"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33DBF0D9"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17B3962B"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5F94A139"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63F9EAFC" w14:textId="77777777" w:rsidR="00322191" w:rsidRPr="006A4336" w:rsidRDefault="00322191" w:rsidP="006A4336">
                    <w:pPr>
                      <w:jc w:val="right"/>
                      <w:rPr>
                        <w:rFonts w:ascii="Times New Roman" w:eastAsiaTheme="minorEastAsia" w:hAnsi="Times New Roman" w:cs="Times New Roman"/>
                        <w:sz w:val="18"/>
                        <w:szCs w:val="18"/>
                      </w:rPr>
                    </w:pPr>
                  </w:p>
                </w:tc>
                <w:tc>
                  <w:tcPr>
                    <w:tcW w:w="299" w:type="pct"/>
                    <w:vAlign w:val="center"/>
                  </w:tcPr>
                  <w:p w14:paraId="05B8B93D" w14:textId="77777777" w:rsidR="00322191" w:rsidRPr="006A4336" w:rsidRDefault="00322191" w:rsidP="006A4336">
                    <w:pPr>
                      <w:jc w:val="right"/>
                      <w:rPr>
                        <w:rFonts w:ascii="Times New Roman" w:eastAsiaTheme="minorEastAsia" w:hAnsi="Times New Roman" w:cs="Times New Roman"/>
                        <w:sz w:val="18"/>
                        <w:szCs w:val="18"/>
                      </w:rPr>
                    </w:pPr>
                  </w:p>
                </w:tc>
                <w:tc>
                  <w:tcPr>
                    <w:tcW w:w="320" w:type="pct"/>
                    <w:vAlign w:val="center"/>
                  </w:tcPr>
                  <w:p w14:paraId="1AA71E06" w14:textId="77777777" w:rsidR="00322191" w:rsidRPr="006A4336" w:rsidRDefault="00322191" w:rsidP="006A4336">
                    <w:pPr>
                      <w:jc w:val="right"/>
                      <w:rPr>
                        <w:rFonts w:ascii="Times New Roman" w:eastAsiaTheme="minorEastAsia" w:hAnsi="Times New Roman" w:cs="Times New Roman"/>
                        <w:sz w:val="18"/>
                        <w:szCs w:val="18"/>
                      </w:rPr>
                    </w:pPr>
                  </w:p>
                </w:tc>
                <w:tc>
                  <w:tcPr>
                    <w:tcW w:w="351" w:type="pct"/>
                    <w:vAlign w:val="center"/>
                  </w:tcPr>
                  <w:p w14:paraId="18377CE3" w14:textId="77777777" w:rsidR="00322191" w:rsidRPr="006A4336" w:rsidRDefault="00322191" w:rsidP="006A4336">
                    <w:pPr>
                      <w:jc w:val="right"/>
                      <w:rPr>
                        <w:rFonts w:ascii="Times New Roman" w:eastAsiaTheme="minorEastAsia" w:hAnsi="Times New Roman" w:cs="Times New Roman"/>
                        <w:sz w:val="18"/>
                        <w:szCs w:val="18"/>
                      </w:rPr>
                    </w:pPr>
                  </w:p>
                </w:tc>
                <w:tc>
                  <w:tcPr>
                    <w:tcW w:w="430" w:type="pct"/>
                    <w:vAlign w:val="center"/>
                  </w:tcPr>
                  <w:p w14:paraId="23BEC67D" w14:textId="77777777" w:rsidR="00322191" w:rsidRPr="006A4336" w:rsidRDefault="00322191" w:rsidP="006A4336">
                    <w:pPr>
                      <w:jc w:val="right"/>
                      <w:rPr>
                        <w:rFonts w:ascii="Times New Roman" w:eastAsiaTheme="minorEastAsia" w:hAnsi="Times New Roman" w:cs="Times New Roman"/>
                        <w:sz w:val="18"/>
                        <w:szCs w:val="18"/>
                      </w:rPr>
                    </w:pPr>
                  </w:p>
                </w:tc>
              </w:tr>
              <w:tr w:rsidR="00322191" w:rsidRPr="001803F6" w14:paraId="2FFF5F1B" w14:textId="77777777" w:rsidTr="006A4336">
                <w:sdt>
                  <w:sdtPr>
                    <w:rPr>
                      <w:sz w:val="15"/>
                      <w:szCs w:val="15"/>
                    </w:rPr>
                    <w:tag w:val="_PLD_810ec2533aac40f59079e8e8d20e52c3"/>
                    <w:id w:val="958842994"/>
                    <w:lock w:val="sdtLocked"/>
                  </w:sdtPr>
                  <w:sdtEndPr/>
                  <w:sdtContent>
                    <w:tc>
                      <w:tcPr>
                        <w:tcW w:w="649" w:type="pct"/>
                      </w:tcPr>
                      <w:p w14:paraId="486E6261" w14:textId="77777777" w:rsidR="00322191" w:rsidRPr="001803F6" w:rsidRDefault="00322191" w:rsidP="00555224">
                        <w:pPr>
                          <w:rPr>
                            <w:sz w:val="15"/>
                            <w:szCs w:val="15"/>
                          </w:rPr>
                        </w:pPr>
                        <w:r w:rsidRPr="001803F6">
                          <w:rPr>
                            <w:rFonts w:hint="eastAsia"/>
                            <w:sz w:val="15"/>
                            <w:szCs w:val="15"/>
                          </w:rPr>
                          <w:t>2．本期使用</w:t>
                        </w:r>
                      </w:p>
                    </w:tc>
                  </w:sdtContent>
                </w:sdt>
                <w:tc>
                  <w:tcPr>
                    <w:tcW w:w="268" w:type="pct"/>
                    <w:vAlign w:val="center"/>
                  </w:tcPr>
                  <w:p w14:paraId="4DC0FE33"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7FE4D7FE"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093F39F1"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599E8008"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30A29690"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6876DC1D"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32E74184"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6CC93DE4"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7F5844F7"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785AC2B8"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4CED0AF3" w14:textId="77777777" w:rsidR="00322191" w:rsidRPr="006A4336" w:rsidRDefault="00322191" w:rsidP="006A4336">
                    <w:pPr>
                      <w:jc w:val="right"/>
                      <w:rPr>
                        <w:rFonts w:ascii="Times New Roman" w:eastAsiaTheme="minorEastAsia" w:hAnsi="Times New Roman" w:cs="Times New Roman"/>
                        <w:sz w:val="18"/>
                        <w:szCs w:val="18"/>
                      </w:rPr>
                    </w:pPr>
                  </w:p>
                </w:tc>
                <w:tc>
                  <w:tcPr>
                    <w:tcW w:w="299" w:type="pct"/>
                    <w:vAlign w:val="center"/>
                  </w:tcPr>
                  <w:p w14:paraId="3CC9DABA" w14:textId="77777777" w:rsidR="00322191" w:rsidRPr="006A4336" w:rsidRDefault="00322191" w:rsidP="006A4336">
                    <w:pPr>
                      <w:jc w:val="right"/>
                      <w:rPr>
                        <w:rFonts w:ascii="Times New Roman" w:eastAsiaTheme="minorEastAsia" w:hAnsi="Times New Roman" w:cs="Times New Roman"/>
                        <w:sz w:val="18"/>
                        <w:szCs w:val="18"/>
                      </w:rPr>
                    </w:pPr>
                  </w:p>
                </w:tc>
                <w:tc>
                  <w:tcPr>
                    <w:tcW w:w="320" w:type="pct"/>
                    <w:vAlign w:val="center"/>
                  </w:tcPr>
                  <w:p w14:paraId="26D8F23B" w14:textId="77777777" w:rsidR="00322191" w:rsidRPr="006A4336" w:rsidRDefault="00322191" w:rsidP="006A4336">
                    <w:pPr>
                      <w:jc w:val="right"/>
                      <w:rPr>
                        <w:rFonts w:ascii="Times New Roman" w:eastAsiaTheme="minorEastAsia" w:hAnsi="Times New Roman" w:cs="Times New Roman"/>
                        <w:sz w:val="18"/>
                        <w:szCs w:val="18"/>
                      </w:rPr>
                    </w:pPr>
                  </w:p>
                </w:tc>
                <w:tc>
                  <w:tcPr>
                    <w:tcW w:w="351" w:type="pct"/>
                    <w:vAlign w:val="center"/>
                  </w:tcPr>
                  <w:p w14:paraId="6BD1810C" w14:textId="77777777" w:rsidR="00322191" w:rsidRPr="006A4336" w:rsidRDefault="00322191" w:rsidP="006A4336">
                    <w:pPr>
                      <w:jc w:val="right"/>
                      <w:rPr>
                        <w:rFonts w:ascii="Times New Roman" w:eastAsiaTheme="minorEastAsia" w:hAnsi="Times New Roman" w:cs="Times New Roman"/>
                        <w:sz w:val="18"/>
                        <w:szCs w:val="18"/>
                      </w:rPr>
                    </w:pPr>
                  </w:p>
                </w:tc>
                <w:tc>
                  <w:tcPr>
                    <w:tcW w:w="430" w:type="pct"/>
                    <w:vAlign w:val="center"/>
                  </w:tcPr>
                  <w:p w14:paraId="5F508B5D" w14:textId="77777777" w:rsidR="00322191" w:rsidRPr="006A4336" w:rsidRDefault="00322191" w:rsidP="006A4336">
                    <w:pPr>
                      <w:jc w:val="right"/>
                      <w:rPr>
                        <w:rFonts w:ascii="Times New Roman" w:eastAsiaTheme="minorEastAsia" w:hAnsi="Times New Roman" w:cs="Times New Roman"/>
                        <w:sz w:val="18"/>
                        <w:szCs w:val="18"/>
                      </w:rPr>
                    </w:pPr>
                  </w:p>
                </w:tc>
              </w:tr>
              <w:tr w:rsidR="00322191" w:rsidRPr="001803F6" w14:paraId="417ABC5A" w14:textId="77777777" w:rsidTr="006A4336">
                <w:sdt>
                  <w:sdtPr>
                    <w:rPr>
                      <w:sz w:val="15"/>
                      <w:szCs w:val="15"/>
                    </w:rPr>
                    <w:tag w:val="_PLD_f4bc69f9c7d34151a4b7a0d89088f0ee"/>
                    <w:id w:val="878209858"/>
                    <w:lock w:val="sdtLocked"/>
                  </w:sdtPr>
                  <w:sdtEndPr/>
                  <w:sdtContent>
                    <w:tc>
                      <w:tcPr>
                        <w:tcW w:w="649" w:type="pct"/>
                      </w:tcPr>
                      <w:p w14:paraId="72F04CFF" w14:textId="77777777" w:rsidR="00322191" w:rsidRPr="001803F6" w:rsidRDefault="00322191" w:rsidP="00555224">
                        <w:pPr>
                          <w:rPr>
                            <w:sz w:val="15"/>
                            <w:szCs w:val="15"/>
                          </w:rPr>
                        </w:pPr>
                        <w:r w:rsidRPr="001803F6">
                          <w:rPr>
                            <w:rFonts w:hint="eastAsia"/>
                            <w:sz w:val="15"/>
                            <w:szCs w:val="15"/>
                          </w:rPr>
                          <w:t>（六）其他</w:t>
                        </w:r>
                      </w:p>
                    </w:tc>
                  </w:sdtContent>
                </w:sdt>
                <w:tc>
                  <w:tcPr>
                    <w:tcW w:w="268" w:type="pct"/>
                    <w:vAlign w:val="center"/>
                  </w:tcPr>
                  <w:p w14:paraId="07C6C9B4"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7034A3A1"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2E763BE5"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08E482F5"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41809E69"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7E49FED4"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77C1FF4D"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686C2994"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1883EF4E"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18804354"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0BA3A5A4" w14:textId="77777777" w:rsidR="00322191" w:rsidRPr="006A4336" w:rsidRDefault="00322191" w:rsidP="006A4336">
                    <w:pPr>
                      <w:jc w:val="right"/>
                      <w:rPr>
                        <w:rFonts w:ascii="Times New Roman" w:eastAsiaTheme="minorEastAsia" w:hAnsi="Times New Roman" w:cs="Times New Roman"/>
                        <w:sz w:val="18"/>
                        <w:szCs w:val="18"/>
                      </w:rPr>
                    </w:pPr>
                  </w:p>
                </w:tc>
                <w:tc>
                  <w:tcPr>
                    <w:tcW w:w="299" w:type="pct"/>
                    <w:vAlign w:val="center"/>
                  </w:tcPr>
                  <w:p w14:paraId="201639EE" w14:textId="77777777" w:rsidR="00322191" w:rsidRPr="006A4336" w:rsidRDefault="00322191" w:rsidP="006A4336">
                    <w:pPr>
                      <w:jc w:val="right"/>
                      <w:rPr>
                        <w:rFonts w:ascii="Times New Roman" w:eastAsiaTheme="minorEastAsia" w:hAnsi="Times New Roman" w:cs="Times New Roman"/>
                        <w:sz w:val="18"/>
                        <w:szCs w:val="18"/>
                      </w:rPr>
                    </w:pPr>
                  </w:p>
                </w:tc>
                <w:tc>
                  <w:tcPr>
                    <w:tcW w:w="320" w:type="pct"/>
                    <w:vAlign w:val="center"/>
                  </w:tcPr>
                  <w:p w14:paraId="0FB91F87" w14:textId="77777777" w:rsidR="00322191" w:rsidRPr="006A4336" w:rsidRDefault="00322191" w:rsidP="006A4336">
                    <w:pPr>
                      <w:jc w:val="right"/>
                      <w:rPr>
                        <w:rFonts w:ascii="Times New Roman" w:eastAsiaTheme="minorEastAsia" w:hAnsi="Times New Roman" w:cs="Times New Roman"/>
                        <w:sz w:val="18"/>
                        <w:szCs w:val="18"/>
                      </w:rPr>
                    </w:pPr>
                  </w:p>
                </w:tc>
                <w:tc>
                  <w:tcPr>
                    <w:tcW w:w="351" w:type="pct"/>
                    <w:vAlign w:val="center"/>
                  </w:tcPr>
                  <w:p w14:paraId="4BFB3D22" w14:textId="77777777" w:rsidR="00322191" w:rsidRPr="006A4336" w:rsidRDefault="00322191" w:rsidP="006A4336">
                    <w:pPr>
                      <w:jc w:val="right"/>
                      <w:rPr>
                        <w:rFonts w:ascii="Times New Roman" w:eastAsiaTheme="minorEastAsia" w:hAnsi="Times New Roman" w:cs="Times New Roman"/>
                        <w:sz w:val="18"/>
                        <w:szCs w:val="18"/>
                      </w:rPr>
                    </w:pPr>
                  </w:p>
                </w:tc>
                <w:tc>
                  <w:tcPr>
                    <w:tcW w:w="430" w:type="pct"/>
                    <w:vAlign w:val="center"/>
                  </w:tcPr>
                  <w:p w14:paraId="006518F2" w14:textId="77777777" w:rsidR="00322191" w:rsidRPr="006A4336" w:rsidRDefault="00322191" w:rsidP="006A4336">
                    <w:pPr>
                      <w:jc w:val="right"/>
                      <w:rPr>
                        <w:rFonts w:ascii="Times New Roman" w:eastAsiaTheme="minorEastAsia" w:hAnsi="Times New Roman" w:cs="Times New Roman"/>
                        <w:sz w:val="18"/>
                        <w:szCs w:val="18"/>
                      </w:rPr>
                    </w:pPr>
                  </w:p>
                </w:tc>
              </w:tr>
              <w:tr w:rsidR="00322191" w:rsidRPr="001803F6" w14:paraId="17B78461" w14:textId="77777777" w:rsidTr="006A4336">
                <w:sdt>
                  <w:sdtPr>
                    <w:rPr>
                      <w:sz w:val="15"/>
                      <w:szCs w:val="15"/>
                    </w:rPr>
                    <w:tag w:val="_PLD_033ca7ec3c1d4c1b905d0af57ca8a614"/>
                    <w:id w:val="440113546"/>
                    <w:lock w:val="sdtLocked"/>
                  </w:sdtPr>
                  <w:sdtEndPr/>
                  <w:sdtContent>
                    <w:tc>
                      <w:tcPr>
                        <w:tcW w:w="649" w:type="pct"/>
                      </w:tcPr>
                      <w:p w14:paraId="1C98AAA1" w14:textId="77777777" w:rsidR="00322191" w:rsidRPr="001803F6" w:rsidRDefault="00322191" w:rsidP="00555224">
                        <w:pPr>
                          <w:rPr>
                            <w:sz w:val="15"/>
                            <w:szCs w:val="15"/>
                          </w:rPr>
                        </w:pPr>
                        <w:r w:rsidRPr="001803F6">
                          <w:rPr>
                            <w:sz w:val="15"/>
                            <w:szCs w:val="15"/>
                          </w:rPr>
                          <w:t>四、本期期末余额</w:t>
                        </w:r>
                      </w:p>
                    </w:tc>
                  </w:sdtContent>
                </w:sdt>
                <w:tc>
                  <w:tcPr>
                    <w:tcW w:w="268" w:type="pct"/>
                    <w:vAlign w:val="center"/>
                  </w:tcPr>
                  <w:p w14:paraId="27D6B3DD" w14:textId="77777777" w:rsidR="00322191" w:rsidRPr="006A4336" w:rsidRDefault="00A959E7" w:rsidP="006A4336">
                    <w:pPr>
                      <w:jc w:val="right"/>
                      <w:rPr>
                        <w:rFonts w:ascii="Times New Roman" w:eastAsiaTheme="minorEastAsia" w:hAnsi="Times New Roman" w:cs="Times New Roman"/>
                        <w:sz w:val="18"/>
                        <w:szCs w:val="18"/>
                      </w:rPr>
                    </w:pPr>
                    <w:r w:rsidRPr="006A4336">
                      <w:rPr>
                        <w:rFonts w:ascii="Times New Roman" w:eastAsiaTheme="minorEastAsia" w:hAnsi="Times New Roman" w:cs="Times New Roman"/>
                        <w:sz w:val="18"/>
                        <w:szCs w:val="18"/>
                      </w:rPr>
                      <w:t>704,121,614.00</w:t>
                    </w:r>
                  </w:p>
                </w:tc>
                <w:tc>
                  <w:tcPr>
                    <w:tcW w:w="268" w:type="pct"/>
                    <w:vAlign w:val="center"/>
                  </w:tcPr>
                  <w:p w14:paraId="72BEE2CC"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200FB12F"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150D2255"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33EACA95" w14:textId="77777777" w:rsidR="00322191" w:rsidRPr="006A4336" w:rsidRDefault="00A959E7" w:rsidP="006A4336">
                    <w:pPr>
                      <w:jc w:val="right"/>
                      <w:rPr>
                        <w:rFonts w:ascii="Times New Roman" w:eastAsiaTheme="minorEastAsia" w:hAnsi="Times New Roman" w:cs="Times New Roman"/>
                        <w:sz w:val="18"/>
                        <w:szCs w:val="18"/>
                      </w:rPr>
                    </w:pPr>
                    <w:r w:rsidRPr="006A4336">
                      <w:rPr>
                        <w:rFonts w:ascii="Times New Roman" w:eastAsiaTheme="minorEastAsia" w:hAnsi="Times New Roman" w:cs="Times New Roman"/>
                        <w:sz w:val="18"/>
                        <w:szCs w:val="18"/>
                      </w:rPr>
                      <w:t>1,194,386,487.90</w:t>
                    </w:r>
                  </w:p>
                </w:tc>
                <w:tc>
                  <w:tcPr>
                    <w:tcW w:w="268" w:type="pct"/>
                    <w:vAlign w:val="center"/>
                  </w:tcPr>
                  <w:p w14:paraId="516A7657" w14:textId="77777777" w:rsidR="00322191" w:rsidRPr="006A4336" w:rsidRDefault="00A959E7" w:rsidP="006A4336">
                    <w:pPr>
                      <w:jc w:val="right"/>
                      <w:rPr>
                        <w:rFonts w:ascii="Times New Roman" w:eastAsiaTheme="minorEastAsia" w:hAnsi="Times New Roman" w:cs="Times New Roman"/>
                        <w:sz w:val="18"/>
                        <w:szCs w:val="18"/>
                      </w:rPr>
                    </w:pPr>
                    <w:r w:rsidRPr="006A4336">
                      <w:rPr>
                        <w:rFonts w:ascii="Times New Roman" w:eastAsiaTheme="minorEastAsia" w:hAnsi="Times New Roman" w:cs="Times New Roman"/>
                        <w:sz w:val="18"/>
                        <w:szCs w:val="18"/>
                      </w:rPr>
                      <w:t>23,956,333.00</w:t>
                    </w:r>
                  </w:p>
                </w:tc>
                <w:tc>
                  <w:tcPr>
                    <w:tcW w:w="268" w:type="pct"/>
                    <w:vAlign w:val="center"/>
                  </w:tcPr>
                  <w:p w14:paraId="7C4ADAFE"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5EC037FC"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0F30A62D" w14:textId="77777777" w:rsidR="00322191" w:rsidRPr="006A4336" w:rsidRDefault="00A959E7" w:rsidP="006A4336">
                    <w:pPr>
                      <w:jc w:val="right"/>
                      <w:rPr>
                        <w:rFonts w:ascii="Times New Roman" w:eastAsiaTheme="minorEastAsia" w:hAnsi="Times New Roman" w:cs="Times New Roman"/>
                        <w:sz w:val="18"/>
                        <w:szCs w:val="18"/>
                      </w:rPr>
                    </w:pPr>
                    <w:r w:rsidRPr="006A4336">
                      <w:rPr>
                        <w:rFonts w:ascii="Times New Roman" w:eastAsiaTheme="minorEastAsia" w:hAnsi="Times New Roman" w:cs="Times New Roman"/>
                        <w:sz w:val="18"/>
                        <w:szCs w:val="18"/>
                      </w:rPr>
                      <w:t>203,154,496.35</w:t>
                    </w:r>
                  </w:p>
                </w:tc>
                <w:tc>
                  <w:tcPr>
                    <w:tcW w:w="268" w:type="pct"/>
                    <w:vAlign w:val="center"/>
                  </w:tcPr>
                  <w:p w14:paraId="5863C7D7" w14:textId="77777777" w:rsidR="00322191" w:rsidRPr="006A4336" w:rsidRDefault="00322191" w:rsidP="006A4336">
                    <w:pPr>
                      <w:jc w:val="right"/>
                      <w:rPr>
                        <w:rFonts w:ascii="Times New Roman" w:eastAsiaTheme="minorEastAsia" w:hAnsi="Times New Roman" w:cs="Times New Roman"/>
                        <w:sz w:val="18"/>
                        <w:szCs w:val="18"/>
                      </w:rPr>
                    </w:pPr>
                  </w:p>
                </w:tc>
                <w:tc>
                  <w:tcPr>
                    <w:tcW w:w="268" w:type="pct"/>
                    <w:vAlign w:val="center"/>
                  </w:tcPr>
                  <w:p w14:paraId="06F6657D" w14:textId="77777777" w:rsidR="00322191" w:rsidRPr="006A4336" w:rsidRDefault="00A959E7" w:rsidP="006A4336">
                    <w:pPr>
                      <w:jc w:val="right"/>
                      <w:rPr>
                        <w:rFonts w:ascii="Times New Roman" w:eastAsiaTheme="minorEastAsia" w:hAnsi="Times New Roman" w:cs="Times New Roman"/>
                        <w:sz w:val="18"/>
                        <w:szCs w:val="18"/>
                      </w:rPr>
                    </w:pPr>
                    <w:r w:rsidRPr="006A4336">
                      <w:rPr>
                        <w:rFonts w:ascii="Times New Roman" w:eastAsiaTheme="minorEastAsia" w:hAnsi="Times New Roman" w:cs="Times New Roman"/>
                        <w:sz w:val="18"/>
                        <w:szCs w:val="18"/>
                      </w:rPr>
                      <w:t>979,598,281.18</w:t>
                    </w:r>
                  </w:p>
                </w:tc>
                <w:tc>
                  <w:tcPr>
                    <w:tcW w:w="299" w:type="pct"/>
                    <w:vAlign w:val="center"/>
                  </w:tcPr>
                  <w:p w14:paraId="35A032D8" w14:textId="77777777" w:rsidR="00322191" w:rsidRPr="006A4336" w:rsidRDefault="00322191" w:rsidP="006A4336">
                    <w:pPr>
                      <w:jc w:val="right"/>
                      <w:rPr>
                        <w:rFonts w:ascii="Times New Roman" w:eastAsiaTheme="minorEastAsia" w:hAnsi="Times New Roman" w:cs="Times New Roman"/>
                        <w:sz w:val="18"/>
                        <w:szCs w:val="18"/>
                      </w:rPr>
                    </w:pPr>
                  </w:p>
                </w:tc>
                <w:tc>
                  <w:tcPr>
                    <w:tcW w:w="320" w:type="pct"/>
                    <w:vAlign w:val="center"/>
                  </w:tcPr>
                  <w:p w14:paraId="5DCB586A" w14:textId="77777777" w:rsidR="00322191" w:rsidRPr="006A4336" w:rsidRDefault="00A959E7" w:rsidP="006A4336">
                    <w:pPr>
                      <w:jc w:val="right"/>
                      <w:rPr>
                        <w:rFonts w:ascii="Times New Roman" w:eastAsiaTheme="minorEastAsia" w:hAnsi="Times New Roman" w:cs="Times New Roman"/>
                        <w:sz w:val="18"/>
                        <w:szCs w:val="18"/>
                      </w:rPr>
                    </w:pPr>
                    <w:r w:rsidRPr="006A4336">
                      <w:rPr>
                        <w:rFonts w:ascii="Times New Roman" w:eastAsiaTheme="minorEastAsia" w:hAnsi="Times New Roman" w:cs="Times New Roman"/>
                        <w:sz w:val="18"/>
                        <w:szCs w:val="18"/>
                      </w:rPr>
                      <w:t>3,057,304,546.43</w:t>
                    </w:r>
                  </w:p>
                </w:tc>
                <w:tc>
                  <w:tcPr>
                    <w:tcW w:w="351" w:type="pct"/>
                    <w:vAlign w:val="center"/>
                  </w:tcPr>
                  <w:p w14:paraId="5D0BD371" w14:textId="77777777" w:rsidR="00322191" w:rsidRPr="006A4336" w:rsidRDefault="00A959E7" w:rsidP="006A4336">
                    <w:pPr>
                      <w:jc w:val="right"/>
                      <w:rPr>
                        <w:rFonts w:ascii="Times New Roman" w:eastAsiaTheme="minorEastAsia" w:hAnsi="Times New Roman" w:cs="Times New Roman"/>
                        <w:sz w:val="18"/>
                        <w:szCs w:val="18"/>
                      </w:rPr>
                    </w:pPr>
                    <w:r w:rsidRPr="006A4336">
                      <w:rPr>
                        <w:rFonts w:ascii="Times New Roman" w:eastAsiaTheme="minorEastAsia" w:hAnsi="Times New Roman" w:cs="Times New Roman"/>
                        <w:sz w:val="18"/>
                        <w:szCs w:val="18"/>
                      </w:rPr>
                      <w:t>33,150,359.25</w:t>
                    </w:r>
                  </w:p>
                </w:tc>
                <w:tc>
                  <w:tcPr>
                    <w:tcW w:w="430" w:type="pct"/>
                    <w:vAlign w:val="center"/>
                  </w:tcPr>
                  <w:p w14:paraId="29BB7656" w14:textId="77777777" w:rsidR="00322191" w:rsidRPr="006A4336" w:rsidRDefault="00A959E7" w:rsidP="006A4336">
                    <w:pPr>
                      <w:jc w:val="right"/>
                      <w:rPr>
                        <w:rFonts w:ascii="Times New Roman" w:eastAsiaTheme="minorEastAsia" w:hAnsi="Times New Roman" w:cs="Times New Roman"/>
                        <w:sz w:val="18"/>
                        <w:szCs w:val="18"/>
                      </w:rPr>
                    </w:pPr>
                    <w:r w:rsidRPr="006A4336">
                      <w:rPr>
                        <w:rFonts w:ascii="Times New Roman" w:eastAsiaTheme="minorEastAsia" w:hAnsi="Times New Roman" w:cs="Times New Roman"/>
                        <w:sz w:val="18"/>
                        <w:szCs w:val="18"/>
                      </w:rPr>
                      <w:t>3,090,454,905.68</w:t>
                    </w:r>
                  </w:p>
                </w:tc>
              </w:tr>
            </w:tbl>
            <w:p w14:paraId="765E4D7C" w14:textId="77777777" w:rsidR="00322191" w:rsidRDefault="00322191"/>
            <w:p w14:paraId="1ACF7C7E" w14:textId="77777777" w:rsidR="0065444E" w:rsidRDefault="0065444E">
              <w:pPr>
                <w:snapToGrid w:val="0"/>
                <w:spacing w:line="240" w:lineRule="atLeast"/>
                <w:ind w:rightChars="-759" w:right="-1822"/>
                <w:rPr>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2"/>
                <w:gridCol w:w="1209"/>
                <w:gridCol w:w="375"/>
                <w:gridCol w:w="375"/>
                <w:gridCol w:w="375"/>
                <w:gridCol w:w="1328"/>
                <w:gridCol w:w="1130"/>
                <w:gridCol w:w="1050"/>
                <w:gridCol w:w="375"/>
                <w:gridCol w:w="1209"/>
                <w:gridCol w:w="375"/>
                <w:gridCol w:w="1209"/>
                <w:gridCol w:w="375"/>
                <w:gridCol w:w="1328"/>
                <w:gridCol w:w="1130"/>
                <w:gridCol w:w="1328"/>
              </w:tblGrid>
              <w:tr w:rsidR="0043496F" w:rsidRPr="007015D3" w14:paraId="11039694" w14:textId="77777777" w:rsidTr="007015D3">
                <w:trPr>
                  <w:cantSplit/>
                </w:trPr>
                <w:tc>
                  <w:tcPr>
                    <w:tcW w:w="340" w:type="pct"/>
                    <w:vMerge w:val="restart"/>
                    <w:vAlign w:val="center"/>
                  </w:tcPr>
                  <w:sdt>
                    <w:sdtPr>
                      <w:rPr>
                        <w:rFonts w:hint="eastAsia"/>
                        <w:sz w:val="21"/>
                        <w:szCs w:val="21"/>
                      </w:rPr>
                      <w:tag w:val="_PLD_20eb9c9dd1e14fb0a0790f87b63a489d"/>
                      <w:id w:val="694344815"/>
                      <w:lock w:val="sdtLocked"/>
                    </w:sdtPr>
                    <w:sdtEndPr/>
                    <w:sdtContent>
                      <w:p w14:paraId="24E7BDB9" w14:textId="77777777" w:rsidR="0043496F" w:rsidRPr="007015D3" w:rsidRDefault="0043496F" w:rsidP="005110BD">
                        <w:pPr>
                          <w:snapToGrid w:val="0"/>
                          <w:spacing w:line="240" w:lineRule="atLeast"/>
                          <w:jc w:val="center"/>
                          <w:rPr>
                            <w:sz w:val="21"/>
                            <w:szCs w:val="21"/>
                          </w:rPr>
                        </w:pPr>
                        <w:r w:rsidRPr="007015D3">
                          <w:rPr>
                            <w:rFonts w:hint="eastAsia"/>
                            <w:sz w:val="21"/>
                            <w:szCs w:val="21"/>
                          </w:rPr>
                          <w:t>项目</w:t>
                        </w:r>
                      </w:p>
                    </w:sdtContent>
                  </w:sdt>
                </w:tc>
                <w:tc>
                  <w:tcPr>
                    <w:tcW w:w="4660" w:type="pct"/>
                    <w:gridSpan w:val="15"/>
                  </w:tcPr>
                  <w:p w14:paraId="696634C7" w14:textId="77777777" w:rsidR="0043496F" w:rsidRPr="007015D3" w:rsidRDefault="0043496F" w:rsidP="005110BD">
                    <w:pPr>
                      <w:snapToGrid w:val="0"/>
                      <w:spacing w:line="240" w:lineRule="atLeast"/>
                      <w:jc w:val="center"/>
                      <w:rPr>
                        <w:sz w:val="21"/>
                        <w:szCs w:val="21"/>
                      </w:rPr>
                    </w:pPr>
                    <w:r w:rsidRPr="007015D3">
                      <w:rPr>
                        <w:rFonts w:hint="eastAsia"/>
                        <w:sz w:val="21"/>
                        <w:szCs w:val="21"/>
                      </w:rPr>
                      <w:t xml:space="preserve"> </w:t>
                    </w:r>
                    <w:sdt>
                      <w:sdtPr>
                        <w:rPr>
                          <w:rFonts w:hint="eastAsia"/>
                          <w:sz w:val="21"/>
                          <w:szCs w:val="21"/>
                        </w:rPr>
                        <w:tag w:val="_PLD_95c0e6e5f75a49daa1b601f67b7dd704"/>
                        <w:id w:val="-210506904"/>
                        <w:lock w:val="sdtLocked"/>
                      </w:sdtPr>
                      <w:sdtEndPr/>
                      <w:sdtContent>
                        <w:r w:rsidRPr="007015D3">
                          <w:rPr>
                            <w:rFonts w:hint="eastAsia"/>
                            <w:sz w:val="21"/>
                            <w:szCs w:val="21"/>
                          </w:rPr>
                          <w:t>201</w:t>
                        </w:r>
                        <w:r w:rsidRPr="007015D3">
                          <w:rPr>
                            <w:sz w:val="21"/>
                            <w:szCs w:val="21"/>
                          </w:rPr>
                          <w:t>9</w:t>
                        </w:r>
                        <w:r w:rsidRPr="007015D3">
                          <w:rPr>
                            <w:rFonts w:hint="eastAsia"/>
                            <w:sz w:val="21"/>
                            <w:szCs w:val="21"/>
                          </w:rPr>
                          <w:t>年半年度</w:t>
                        </w:r>
                      </w:sdtContent>
                    </w:sdt>
                  </w:p>
                </w:tc>
              </w:tr>
              <w:tr w:rsidR="0043496F" w:rsidRPr="007015D3" w14:paraId="26F7D683" w14:textId="77777777" w:rsidTr="007015D3">
                <w:trPr>
                  <w:cantSplit/>
                  <w:trHeight w:val="471"/>
                </w:trPr>
                <w:tc>
                  <w:tcPr>
                    <w:tcW w:w="340" w:type="pct"/>
                    <w:vMerge/>
                  </w:tcPr>
                  <w:p w14:paraId="51B46EE7" w14:textId="77777777" w:rsidR="0043496F" w:rsidRPr="007015D3" w:rsidRDefault="0043496F" w:rsidP="005110BD">
                    <w:pPr>
                      <w:snapToGrid w:val="0"/>
                      <w:spacing w:line="240" w:lineRule="atLeast"/>
                      <w:ind w:rightChars="-759" w:right="-1822"/>
                      <w:rPr>
                        <w:sz w:val="21"/>
                        <w:szCs w:val="21"/>
                      </w:rPr>
                    </w:pPr>
                  </w:p>
                </w:tc>
                <w:sdt>
                  <w:sdtPr>
                    <w:rPr>
                      <w:sz w:val="21"/>
                      <w:szCs w:val="21"/>
                    </w:rPr>
                    <w:tag w:val="_PLD_3c5d65171933469ea16eac46afc03a54"/>
                    <w:id w:val="1472941658"/>
                    <w:lock w:val="sdtLocked"/>
                  </w:sdtPr>
                  <w:sdtEndPr/>
                  <w:sdtContent>
                    <w:tc>
                      <w:tcPr>
                        <w:tcW w:w="3762" w:type="pct"/>
                        <w:gridSpan w:val="13"/>
                        <w:vAlign w:val="center"/>
                      </w:tcPr>
                      <w:p w14:paraId="120F642B" w14:textId="77777777" w:rsidR="0043496F" w:rsidRPr="007015D3" w:rsidRDefault="0043496F" w:rsidP="005110BD">
                        <w:pPr>
                          <w:jc w:val="center"/>
                          <w:rPr>
                            <w:sz w:val="21"/>
                            <w:szCs w:val="21"/>
                          </w:rPr>
                        </w:pPr>
                        <w:r w:rsidRPr="007015D3">
                          <w:rPr>
                            <w:sz w:val="21"/>
                            <w:szCs w:val="21"/>
                          </w:rPr>
                          <w:t>归属于母公司所有者权益</w:t>
                        </w:r>
                      </w:p>
                    </w:tc>
                  </w:sdtContent>
                </w:sdt>
                <w:sdt>
                  <w:sdtPr>
                    <w:rPr>
                      <w:sz w:val="21"/>
                      <w:szCs w:val="21"/>
                    </w:rPr>
                    <w:tag w:val="_PLD_ba7b1c99b1634f48939c500d6c46ce09"/>
                    <w:id w:val="579182669"/>
                    <w:lock w:val="sdtLocked"/>
                  </w:sdtPr>
                  <w:sdtEndPr/>
                  <w:sdtContent>
                    <w:tc>
                      <w:tcPr>
                        <w:tcW w:w="410" w:type="pct"/>
                        <w:vMerge w:val="restart"/>
                        <w:vAlign w:val="center"/>
                      </w:tcPr>
                      <w:p w14:paraId="73828DB3" w14:textId="77777777" w:rsidR="0043496F" w:rsidRPr="007015D3" w:rsidRDefault="0043496F" w:rsidP="005110BD">
                        <w:pPr>
                          <w:jc w:val="center"/>
                          <w:rPr>
                            <w:sz w:val="21"/>
                            <w:szCs w:val="21"/>
                          </w:rPr>
                        </w:pPr>
                        <w:r w:rsidRPr="007015D3">
                          <w:rPr>
                            <w:sz w:val="21"/>
                            <w:szCs w:val="21"/>
                          </w:rPr>
                          <w:t>少数股东权益</w:t>
                        </w:r>
                      </w:p>
                    </w:tc>
                  </w:sdtContent>
                </w:sdt>
                <w:sdt>
                  <w:sdtPr>
                    <w:rPr>
                      <w:sz w:val="21"/>
                      <w:szCs w:val="21"/>
                    </w:rPr>
                    <w:tag w:val="_PLD_fb367567c5f141a5863649df07435b71"/>
                    <w:id w:val="283081365"/>
                    <w:lock w:val="sdtLocked"/>
                  </w:sdtPr>
                  <w:sdtEndPr/>
                  <w:sdtContent>
                    <w:tc>
                      <w:tcPr>
                        <w:tcW w:w="487" w:type="pct"/>
                        <w:vMerge w:val="restart"/>
                        <w:vAlign w:val="center"/>
                      </w:tcPr>
                      <w:p w14:paraId="72830230" w14:textId="77777777" w:rsidR="0043496F" w:rsidRPr="007015D3" w:rsidRDefault="0043496F" w:rsidP="005110BD">
                        <w:pPr>
                          <w:jc w:val="center"/>
                          <w:rPr>
                            <w:sz w:val="21"/>
                            <w:szCs w:val="21"/>
                          </w:rPr>
                        </w:pPr>
                        <w:r w:rsidRPr="007015D3">
                          <w:rPr>
                            <w:sz w:val="21"/>
                            <w:szCs w:val="21"/>
                          </w:rPr>
                          <w:t>所有者权益合计</w:t>
                        </w:r>
                      </w:p>
                    </w:tc>
                  </w:sdtContent>
                </w:sdt>
              </w:tr>
              <w:tr w:rsidR="0043496F" w:rsidRPr="007015D3" w14:paraId="6968FA2C" w14:textId="77777777" w:rsidTr="007015D3">
                <w:trPr>
                  <w:cantSplit/>
                  <w:trHeight w:val="383"/>
                </w:trPr>
                <w:tc>
                  <w:tcPr>
                    <w:tcW w:w="340" w:type="pct"/>
                    <w:vMerge/>
                  </w:tcPr>
                  <w:p w14:paraId="0CED28CC" w14:textId="77777777" w:rsidR="0043496F" w:rsidRPr="007015D3" w:rsidRDefault="0043496F" w:rsidP="005110BD">
                    <w:pPr>
                      <w:snapToGrid w:val="0"/>
                      <w:spacing w:line="240" w:lineRule="atLeast"/>
                      <w:ind w:rightChars="-759" w:right="-1822"/>
                      <w:rPr>
                        <w:sz w:val="21"/>
                        <w:szCs w:val="21"/>
                      </w:rPr>
                    </w:pPr>
                  </w:p>
                </w:tc>
                <w:sdt>
                  <w:sdtPr>
                    <w:rPr>
                      <w:sz w:val="21"/>
                      <w:szCs w:val="21"/>
                    </w:rPr>
                    <w:tag w:val="_PLD_36b3a5c009c04b53b0bd25afc2596e7e"/>
                    <w:id w:val="311232128"/>
                    <w:lock w:val="sdtLocked"/>
                  </w:sdtPr>
                  <w:sdtEndPr/>
                  <w:sdtContent>
                    <w:tc>
                      <w:tcPr>
                        <w:tcW w:w="326" w:type="pct"/>
                        <w:vMerge w:val="restart"/>
                        <w:vAlign w:val="center"/>
                      </w:tcPr>
                      <w:p w14:paraId="0142DF59" w14:textId="77777777" w:rsidR="0043496F" w:rsidRPr="007015D3" w:rsidRDefault="0043496F" w:rsidP="005110BD">
                        <w:pPr>
                          <w:snapToGrid w:val="0"/>
                          <w:spacing w:line="240" w:lineRule="atLeast"/>
                          <w:jc w:val="center"/>
                          <w:rPr>
                            <w:sz w:val="21"/>
                            <w:szCs w:val="21"/>
                          </w:rPr>
                        </w:pPr>
                        <w:r w:rsidRPr="007015D3">
                          <w:rPr>
                            <w:rFonts w:hint="eastAsia"/>
                            <w:sz w:val="21"/>
                            <w:szCs w:val="21"/>
                          </w:rPr>
                          <w:t>实收资本</w:t>
                        </w:r>
                        <w:r w:rsidRPr="007015D3">
                          <w:rPr>
                            <w:sz w:val="21"/>
                            <w:szCs w:val="21"/>
                          </w:rPr>
                          <w:t>(或股本)</w:t>
                        </w:r>
                      </w:p>
                    </w:tc>
                  </w:sdtContent>
                </w:sdt>
                <w:sdt>
                  <w:sdtPr>
                    <w:rPr>
                      <w:sz w:val="21"/>
                      <w:szCs w:val="21"/>
                    </w:rPr>
                    <w:tag w:val="_PLD_c0579a9940424a129a85d26955bb30bc"/>
                    <w:id w:val="-1763137603"/>
                    <w:lock w:val="sdtLocked"/>
                  </w:sdtPr>
                  <w:sdtEndPr/>
                  <w:sdtContent>
                    <w:tc>
                      <w:tcPr>
                        <w:tcW w:w="384" w:type="pct"/>
                        <w:gridSpan w:val="3"/>
                        <w:vAlign w:val="center"/>
                      </w:tcPr>
                      <w:p w14:paraId="7D7F0683" w14:textId="77777777" w:rsidR="0043496F" w:rsidRPr="007015D3" w:rsidRDefault="0043496F" w:rsidP="005110BD">
                        <w:pPr>
                          <w:snapToGrid w:val="0"/>
                          <w:spacing w:line="240" w:lineRule="atLeast"/>
                          <w:jc w:val="center"/>
                          <w:rPr>
                            <w:sz w:val="21"/>
                            <w:szCs w:val="21"/>
                          </w:rPr>
                        </w:pPr>
                        <w:r w:rsidRPr="007015D3">
                          <w:rPr>
                            <w:rFonts w:hint="eastAsia"/>
                            <w:sz w:val="21"/>
                            <w:szCs w:val="21"/>
                          </w:rPr>
                          <w:t>其他权益工具</w:t>
                        </w:r>
                      </w:p>
                    </w:tc>
                  </w:sdtContent>
                </w:sdt>
                <w:sdt>
                  <w:sdtPr>
                    <w:rPr>
                      <w:sz w:val="21"/>
                      <w:szCs w:val="21"/>
                    </w:rPr>
                    <w:tag w:val="_PLD_f728bf12d1d64c4fa04dfc828a7a0411"/>
                    <w:id w:val="1382206943"/>
                    <w:lock w:val="sdtLocked"/>
                  </w:sdtPr>
                  <w:sdtEndPr/>
                  <w:sdtContent>
                    <w:tc>
                      <w:tcPr>
                        <w:tcW w:w="487" w:type="pct"/>
                        <w:vMerge w:val="restart"/>
                        <w:vAlign w:val="center"/>
                      </w:tcPr>
                      <w:p w14:paraId="0D29BDBD" w14:textId="77777777" w:rsidR="0043496F" w:rsidRPr="007015D3" w:rsidRDefault="0043496F" w:rsidP="005110BD">
                        <w:pPr>
                          <w:snapToGrid w:val="0"/>
                          <w:spacing w:line="240" w:lineRule="atLeast"/>
                          <w:jc w:val="center"/>
                          <w:rPr>
                            <w:sz w:val="21"/>
                            <w:szCs w:val="21"/>
                          </w:rPr>
                        </w:pPr>
                        <w:r w:rsidRPr="007015D3">
                          <w:rPr>
                            <w:rFonts w:hint="eastAsia"/>
                            <w:sz w:val="21"/>
                            <w:szCs w:val="21"/>
                          </w:rPr>
                          <w:t>资本公积</w:t>
                        </w:r>
                      </w:p>
                    </w:tc>
                  </w:sdtContent>
                </w:sdt>
                <w:sdt>
                  <w:sdtPr>
                    <w:rPr>
                      <w:sz w:val="21"/>
                      <w:szCs w:val="21"/>
                    </w:rPr>
                    <w:tag w:val="_PLD_8c191e0685ac4367b113504c484a11e9"/>
                    <w:id w:val="1268974667"/>
                    <w:lock w:val="sdtLocked"/>
                  </w:sdtPr>
                  <w:sdtEndPr/>
                  <w:sdtContent>
                    <w:tc>
                      <w:tcPr>
                        <w:tcW w:w="410" w:type="pct"/>
                        <w:vMerge w:val="restart"/>
                        <w:vAlign w:val="center"/>
                      </w:tcPr>
                      <w:p w14:paraId="1560BB21" w14:textId="77777777" w:rsidR="0043496F" w:rsidRPr="007015D3" w:rsidRDefault="0043496F" w:rsidP="005110BD">
                        <w:pPr>
                          <w:snapToGrid w:val="0"/>
                          <w:spacing w:line="240" w:lineRule="atLeast"/>
                          <w:jc w:val="center"/>
                          <w:rPr>
                            <w:sz w:val="21"/>
                            <w:szCs w:val="21"/>
                          </w:rPr>
                        </w:pPr>
                        <w:r w:rsidRPr="007015D3">
                          <w:rPr>
                            <w:rFonts w:hint="eastAsia"/>
                            <w:sz w:val="21"/>
                            <w:szCs w:val="21"/>
                          </w:rPr>
                          <w:t>减：库存股</w:t>
                        </w:r>
                      </w:p>
                    </w:tc>
                  </w:sdtContent>
                </w:sdt>
                <w:sdt>
                  <w:sdtPr>
                    <w:rPr>
                      <w:sz w:val="21"/>
                      <w:szCs w:val="21"/>
                    </w:rPr>
                    <w:tag w:val="_PLD_68ae3206209542ea8491f40d49bafeb7"/>
                    <w:id w:val="-73583782"/>
                    <w:lock w:val="sdtLocked"/>
                  </w:sdtPr>
                  <w:sdtEndPr/>
                  <w:sdtContent>
                    <w:tc>
                      <w:tcPr>
                        <w:tcW w:w="410" w:type="pct"/>
                        <w:vMerge w:val="restart"/>
                        <w:vAlign w:val="center"/>
                      </w:tcPr>
                      <w:p w14:paraId="3AF78EB2" w14:textId="77777777" w:rsidR="0043496F" w:rsidRPr="007015D3" w:rsidRDefault="0043496F" w:rsidP="005110BD">
                        <w:pPr>
                          <w:snapToGrid w:val="0"/>
                          <w:spacing w:line="240" w:lineRule="atLeast"/>
                          <w:jc w:val="center"/>
                          <w:rPr>
                            <w:sz w:val="21"/>
                            <w:szCs w:val="21"/>
                          </w:rPr>
                        </w:pPr>
                        <w:r w:rsidRPr="007015D3">
                          <w:rPr>
                            <w:rFonts w:hint="eastAsia"/>
                            <w:sz w:val="21"/>
                            <w:szCs w:val="21"/>
                          </w:rPr>
                          <w:t>其他综合收益</w:t>
                        </w:r>
                      </w:p>
                    </w:tc>
                  </w:sdtContent>
                </w:sdt>
                <w:sdt>
                  <w:sdtPr>
                    <w:rPr>
                      <w:sz w:val="21"/>
                      <w:szCs w:val="21"/>
                    </w:rPr>
                    <w:tag w:val="_PLD_6402f064d7a041d58973d8b8205096d0"/>
                    <w:id w:val="1650553999"/>
                    <w:lock w:val="sdtLocked"/>
                  </w:sdtPr>
                  <w:sdtEndPr/>
                  <w:sdtContent>
                    <w:tc>
                      <w:tcPr>
                        <w:tcW w:w="128" w:type="pct"/>
                        <w:vMerge w:val="restart"/>
                        <w:vAlign w:val="center"/>
                      </w:tcPr>
                      <w:p w14:paraId="462A14DC" w14:textId="77777777" w:rsidR="0043496F" w:rsidRPr="007015D3" w:rsidRDefault="0043496F" w:rsidP="005110BD">
                        <w:pPr>
                          <w:snapToGrid w:val="0"/>
                          <w:spacing w:line="240" w:lineRule="atLeast"/>
                          <w:jc w:val="center"/>
                          <w:rPr>
                            <w:sz w:val="21"/>
                            <w:szCs w:val="21"/>
                          </w:rPr>
                        </w:pPr>
                        <w:r w:rsidRPr="007015D3">
                          <w:rPr>
                            <w:rFonts w:hint="eastAsia"/>
                            <w:sz w:val="21"/>
                            <w:szCs w:val="21"/>
                          </w:rPr>
                          <w:t>专项储备</w:t>
                        </w:r>
                      </w:p>
                    </w:tc>
                  </w:sdtContent>
                </w:sdt>
                <w:sdt>
                  <w:sdtPr>
                    <w:rPr>
                      <w:sz w:val="21"/>
                      <w:szCs w:val="21"/>
                    </w:rPr>
                    <w:tag w:val="_PLD_b1d22d8686164205bfa14ef647cebfcd"/>
                    <w:id w:val="1691951853"/>
                    <w:lock w:val="sdtLocked"/>
                  </w:sdtPr>
                  <w:sdtEndPr/>
                  <w:sdtContent>
                    <w:tc>
                      <w:tcPr>
                        <w:tcW w:w="436" w:type="pct"/>
                        <w:vMerge w:val="restart"/>
                        <w:vAlign w:val="center"/>
                      </w:tcPr>
                      <w:p w14:paraId="576F1FBA" w14:textId="77777777" w:rsidR="0043496F" w:rsidRPr="007015D3" w:rsidRDefault="0043496F" w:rsidP="005110BD">
                        <w:pPr>
                          <w:snapToGrid w:val="0"/>
                          <w:spacing w:line="240" w:lineRule="atLeast"/>
                          <w:jc w:val="center"/>
                          <w:rPr>
                            <w:sz w:val="21"/>
                            <w:szCs w:val="21"/>
                          </w:rPr>
                        </w:pPr>
                        <w:r w:rsidRPr="007015D3">
                          <w:rPr>
                            <w:rFonts w:hint="eastAsia"/>
                            <w:sz w:val="21"/>
                            <w:szCs w:val="21"/>
                          </w:rPr>
                          <w:t>盈余公积</w:t>
                        </w:r>
                      </w:p>
                    </w:tc>
                  </w:sdtContent>
                </w:sdt>
                <w:sdt>
                  <w:sdtPr>
                    <w:rPr>
                      <w:sz w:val="21"/>
                      <w:szCs w:val="21"/>
                    </w:rPr>
                    <w:tag w:val="_PLD_c5c57d0195b14864b413898a9c76e89d"/>
                    <w:id w:val="719173000"/>
                    <w:lock w:val="sdtLocked"/>
                  </w:sdtPr>
                  <w:sdtEndPr/>
                  <w:sdtContent>
                    <w:tc>
                      <w:tcPr>
                        <w:tcW w:w="128" w:type="pct"/>
                        <w:vMerge w:val="restart"/>
                        <w:vAlign w:val="center"/>
                      </w:tcPr>
                      <w:p w14:paraId="5D20FA4F" w14:textId="77777777" w:rsidR="0043496F" w:rsidRPr="007015D3" w:rsidRDefault="0043496F" w:rsidP="005110BD">
                        <w:pPr>
                          <w:snapToGrid w:val="0"/>
                          <w:spacing w:line="240" w:lineRule="atLeast"/>
                          <w:jc w:val="center"/>
                          <w:rPr>
                            <w:sz w:val="21"/>
                            <w:szCs w:val="21"/>
                          </w:rPr>
                        </w:pPr>
                        <w:r w:rsidRPr="007015D3">
                          <w:rPr>
                            <w:rFonts w:hint="eastAsia"/>
                            <w:sz w:val="21"/>
                            <w:szCs w:val="21"/>
                          </w:rPr>
                          <w:t>一般风险准备</w:t>
                        </w:r>
                      </w:p>
                    </w:tc>
                  </w:sdtContent>
                </w:sdt>
                <w:sdt>
                  <w:sdtPr>
                    <w:rPr>
                      <w:sz w:val="21"/>
                      <w:szCs w:val="21"/>
                    </w:rPr>
                    <w:tag w:val="_PLD_c9bffd2027d24ca1955db036ad79f5ea"/>
                    <w:id w:val="-2102334579"/>
                    <w:lock w:val="sdtLocked"/>
                  </w:sdtPr>
                  <w:sdtEndPr/>
                  <w:sdtContent>
                    <w:tc>
                      <w:tcPr>
                        <w:tcW w:w="436" w:type="pct"/>
                        <w:vMerge w:val="restart"/>
                        <w:vAlign w:val="center"/>
                      </w:tcPr>
                      <w:p w14:paraId="552F9D70" w14:textId="77777777" w:rsidR="0043496F" w:rsidRPr="007015D3" w:rsidRDefault="0043496F" w:rsidP="005110BD">
                        <w:pPr>
                          <w:snapToGrid w:val="0"/>
                          <w:spacing w:line="240" w:lineRule="atLeast"/>
                          <w:jc w:val="center"/>
                          <w:rPr>
                            <w:sz w:val="21"/>
                            <w:szCs w:val="21"/>
                          </w:rPr>
                        </w:pPr>
                        <w:r w:rsidRPr="007015D3">
                          <w:rPr>
                            <w:rFonts w:hint="eastAsia"/>
                            <w:sz w:val="21"/>
                            <w:szCs w:val="21"/>
                          </w:rPr>
                          <w:t>未分配利润</w:t>
                        </w:r>
                      </w:p>
                    </w:tc>
                  </w:sdtContent>
                </w:sdt>
                <w:tc>
                  <w:tcPr>
                    <w:tcW w:w="128" w:type="pct"/>
                    <w:vMerge w:val="restart"/>
                    <w:vAlign w:val="center"/>
                  </w:tcPr>
                  <w:sdt>
                    <w:sdtPr>
                      <w:rPr>
                        <w:rFonts w:hint="eastAsia"/>
                        <w:sz w:val="21"/>
                        <w:szCs w:val="21"/>
                      </w:rPr>
                      <w:tag w:val="_PLD_de6da1e2128f48e49564e44af75ff7ab"/>
                      <w:id w:val="-24025301"/>
                      <w:lock w:val="sdtLocked"/>
                    </w:sdtPr>
                    <w:sdtEndPr/>
                    <w:sdtContent>
                      <w:sdt>
                        <w:sdtPr>
                          <w:rPr>
                            <w:rFonts w:hint="eastAsia"/>
                            <w:sz w:val="21"/>
                            <w:szCs w:val="21"/>
                          </w:rPr>
                          <w:tag w:val="_PLD_ff5e808cf3794086a9aee4c489a9f6eb"/>
                          <w:id w:val="-148213493"/>
                          <w:lock w:val="sdtLocked"/>
                        </w:sdtPr>
                        <w:sdtEndPr/>
                        <w:sdtContent>
                          <w:p w14:paraId="1EB7AB61" w14:textId="77777777" w:rsidR="0043496F" w:rsidRPr="007015D3" w:rsidRDefault="0043496F" w:rsidP="005110BD">
                            <w:pPr>
                              <w:jc w:val="center"/>
                              <w:rPr>
                                <w:sz w:val="21"/>
                                <w:szCs w:val="21"/>
                              </w:rPr>
                            </w:pPr>
                            <w:r w:rsidRPr="007015D3">
                              <w:rPr>
                                <w:rFonts w:hint="eastAsia"/>
                                <w:sz w:val="21"/>
                                <w:szCs w:val="21"/>
                              </w:rPr>
                              <w:t>其他</w:t>
                            </w:r>
                          </w:p>
                        </w:sdtContent>
                      </w:sdt>
                    </w:sdtContent>
                  </w:sdt>
                </w:tc>
                <w:tc>
                  <w:tcPr>
                    <w:tcW w:w="487" w:type="pct"/>
                    <w:vMerge w:val="restart"/>
                    <w:vAlign w:val="center"/>
                  </w:tcPr>
                  <w:sdt>
                    <w:sdtPr>
                      <w:rPr>
                        <w:rFonts w:hint="eastAsia"/>
                        <w:sz w:val="21"/>
                        <w:szCs w:val="21"/>
                      </w:rPr>
                      <w:tag w:val="_PLD_e6df9793a438430a8df9730b2cdd8a99"/>
                      <w:id w:val="621964696"/>
                      <w:lock w:val="sdtLocked"/>
                    </w:sdtPr>
                    <w:sdtEndPr/>
                    <w:sdtContent>
                      <w:p w14:paraId="07366BFA" w14:textId="77777777" w:rsidR="0043496F" w:rsidRPr="007015D3" w:rsidRDefault="0043496F" w:rsidP="005110BD">
                        <w:pPr>
                          <w:jc w:val="center"/>
                          <w:rPr>
                            <w:sz w:val="21"/>
                            <w:szCs w:val="21"/>
                          </w:rPr>
                        </w:pPr>
                        <w:r w:rsidRPr="007015D3">
                          <w:rPr>
                            <w:rFonts w:hint="eastAsia"/>
                            <w:sz w:val="21"/>
                            <w:szCs w:val="21"/>
                          </w:rPr>
                          <w:t>小计</w:t>
                        </w:r>
                      </w:p>
                    </w:sdtContent>
                  </w:sdt>
                </w:tc>
                <w:tc>
                  <w:tcPr>
                    <w:tcW w:w="410" w:type="pct"/>
                    <w:vMerge/>
                  </w:tcPr>
                  <w:p w14:paraId="4DD91117" w14:textId="77777777" w:rsidR="0043496F" w:rsidRPr="007015D3" w:rsidRDefault="0043496F" w:rsidP="005110BD">
                    <w:pPr>
                      <w:jc w:val="center"/>
                      <w:rPr>
                        <w:sz w:val="21"/>
                        <w:szCs w:val="21"/>
                      </w:rPr>
                    </w:pPr>
                  </w:p>
                </w:tc>
                <w:tc>
                  <w:tcPr>
                    <w:tcW w:w="487" w:type="pct"/>
                    <w:vMerge/>
                  </w:tcPr>
                  <w:p w14:paraId="1B716CD5" w14:textId="77777777" w:rsidR="0043496F" w:rsidRPr="007015D3" w:rsidRDefault="0043496F" w:rsidP="005110BD">
                    <w:pPr>
                      <w:jc w:val="center"/>
                      <w:rPr>
                        <w:sz w:val="21"/>
                        <w:szCs w:val="21"/>
                      </w:rPr>
                    </w:pPr>
                  </w:p>
                </w:tc>
              </w:tr>
              <w:tr w:rsidR="0043496F" w:rsidRPr="007015D3" w14:paraId="58B7C606" w14:textId="77777777" w:rsidTr="007015D3">
                <w:trPr>
                  <w:cantSplit/>
                  <w:trHeight w:val="303"/>
                </w:trPr>
                <w:tc>
                  <w:tcPr>
                    <w:tcW w:w="340" w:type="pct"/>
                    <w:vMerge/>
                  </w:tcPr>
                  <w:p w14:paraId="7B525F2B" w14:textId="77777777" w:rsidR="0043496F" w:rsidRPr="007015D3" w:rsidRDefault="0043496F" w:rsidP="005110BD">
                    <w:pPr>
                      <w:snapToGrid w:val="0"/>
                      <w:spacing w:line="240" w:lineRule="atLeast"/>
                      <w:ind w:rightChars="-759" w:right="-1822"/>
                      <w:rPr>
                        <w:sz w:val="21"/>
                        <w:szCs w:val="21"/>
                      </w:rPr>
                    </w:pPr>
                  </w:p>
                </w:tc>
                <w:tc>
                  <w:tcPr>
                    <w:tcW w:w="326" w:type="pct"/>
                    <w:vMerge/>
                  </w:tcPr>
                  <w:p w14:paraId="2219F81F" w14:textId="77777777" w:rsidR="0043496F" w:rsidRPr="007015D3" w:rsidRDefault="0043496F" w:rsidP="005110BD">
                    <w:pPr>
                      <w:snapToGrid w:val="0"/>
                      <w:spacing w:line="240" w:lineRule="atLeast"/>
                      <w:jc w:val="center"/>
                      <w:rPr>
                        <w:sz w:val="21"/>
                        <w:szCs w:val="21"/>
                      </w:rPr>
                    </w:pPr>
                  </w:p>
                </w:tc>
                <w:sdt>
                  <w:sdtPr>
                    <w:rPr>
                      <w:sz w:val="21"/>
                      <w:szCs w:val="21"/>
                    </w:rPr>
                    <w:tag w:val="_PLD_052ae87eff474159aaedec0c5ce4bb50"/>
                    <w:id w:val="-918405693"/>
                    <w:lock w:val="sdtLocked"/>
                  </w:sdtPr>
                  <w:sdtEndPr/>
                  <w:sdtContent>
                    <w:tc>
                      <w:tcPr>
                        <w:tcW w:w="128" w:type="pct"/>
                        <w:vAlign w:val="center"/>
                      </w:tcPr>
                      <w:p w14:paraId="59508EB5" w14:textId="77777777" w:rsidR="0043496F" w:rsidRPr="007015D3" w:rsidRDefault="0043496F" w:rsidP="005110BD">
                        <w:pPr>
                          <w:jc w:val="center"/>
                          <w:rPr>
                            <w:sz w:val="21"/>
                            <w:szCs w:val="21"/>
                          </w:rPr>
                        </w:pPr>
                        <w:r w:rsidRPr="007015D3">
                          <w:rPr>
                            <w:rFonts w:hint="eastAsia"/>
                            <w:sz w:val="21"/>
                            <w:szCs w:val="21"/>
                          </w:rPr>
                          <w:t>优先股</w:t>
                        </w:r>
                      </w:p>
                    </w:tc>
                  </w:sdtContent>
                </w:sdt>
                <w:sdt>
                  <w:sdtPr>
                    <w:rPr>
                      <w:sz w:val="21"/>
                      <w:szCs w:val="21"/>
                    </w:rPr>
                    <w:tag w:val="_PLD_f40d311f528a48d8a47457e11ad5ccd5"/>
                    <w:id w:val="-1510059950"/>
                    <w:lock w:val="sdtLocked"/>
                  </w:sdtPr>
                  <w:sdtEndPr/>
                  <w:sdtContent>
                    <w:tc>
                      <w:tcPr>
                        <w:tcW w:w="128" w:type="pct"/>
                        <w:vAlign w:val="center"/>
                      </w:tcPr>
                      <w:p w14:paraId="027FA09B" w14:textId="77777777" w:rsidR="0043496F" w:rsidRPr="007015D3" w:rsidRDefault="0043496F" w:rsidP="005110BD">
                        <w:pPr>
                          <w:jc w:val="center"/>
                          <w:rPr>
                            <w:sz w:val="21"/>
                            <w:szCs w:val="21"/>
                          </w:rPr>
                        </w:pPr>
                        <w:r w:rsidRPr="007015D3">
                          <w:rPr>
                            <w:rFonts w:hint="eastAsia"/>
                            <w:sz w:val="21"/>
                            <w:szCs w:val="21"/>
                          </w:rPr>
                          <w:t>永续债</w:t>
                        </w:r>
                      </w:p>
                    </w:tc>
                  </w:sdtContent>
                </w:sdt>
                <w:sdt>
                  <w:sdtPr>
                    <w:rPr>
                      <w:sz w:val="21"/>
                      <w:szCs w:val="21"/>
                    </w:rPr>
                    <w:tag w:val="_PLD_90f98adf8eaf44078005d57f570c4291"/>
                    <w:id w:val="-1431509140"/>
                    <w:lock w:val="sdtLocked"/>
                  </w:sdtPr>
                  <w:sdtEndPr/>
                  <w:sdtContent>
                    <w:tc>
                      <w:tcPr>
                        <w:tcW w:w="128" w:type="pct"/>
                        <w:vAlign w:val="center"/>
                      </w:tcPr>
                      <w:p w14:paraId="75410E88" w14:textId="77777777" w:rsidR="0043496F" w:rsidRPr="007015D3" w:rsidRDefault="0043496F" w:rsidP="005110BD">
                        <w:pPr>
                          <w:jc w:val="center"/>
                          <w:rPr>
                            <w:sz w:val="21"/>
                            <w:szCs w:val="21"/>
                          </w:rPr>
                        </w:pPr>
                        <w:r w:rsidRPr="007015D3">
                          <w:rPr>
                            <w:rFonts w:hint="eastAsia"/>
                            <w:sz w:val="21"/>
                            <w:szCs w:val="21"/>
                          </w:rPr>
                          <w:t>其他</w:t>
                        </w:r>
                      </w:p>
                    </w:tc>
                  </w:sdtContent>
                </w:sdt>
                <w:tc>
                  <w:tcPr>
                    <w:tcW w:w="487" w:type="pct"/>
                    <w:vMerge/>
                  </w:tcPr>
                  <w:p w14:paraId="5BD76866" w14:textId="77777777" w:rsidR="0043496F" w:rsidRPr="007015D3" w:rsidRDefault="0043496F" w:rsidP="005110BD">
                    <w:pPr>
                      <w:snapToGrid w:val="0"/>
                      <w:spacing w:line="240" w:lineRule="atLeast"/>
                      <w:jc w:val="center"/>
                      <w:rPr>
                        <w:sz w:val="21"/>
                        <w:szCs w:val="21"/>
                      </w:rPr>
                    </w:pPr>
                  </w:p>
                </w:tc>
                <w:tc>
                  <w:tcPr>
                    <w:tcW w:w="410" w:type="pct"/>
                    <w:vMerge/>
                  </w:tcPr>
                  <w:p w14:paraId="71CCFEAC" w14:textId="77777777" w:rsidR="0043496F" w:rsidRPr="007015D3" w:rsidRDefault="0043496F" w:rsidP="005110BD">
                    <w:pPr>
                      <w:snapToGrid w:val="0"/>
                      <w:spacing w:line="240" w:lineRule="atLeast"/>
                      <w:jc w:val="center"/>
                      <w:rPr>
                        <w:sz w:val="21"/>
                        <w:szCs w:val="21"/>
                      </w:rPr>
                    </w:pPr>
                  </w:p>
                </w:tc>
                <w:tc>
                  <w:tcPr>
                    <w:tcW w:w="410" w:type="pct"/>
                    <w:vMerge/>
                  </w:tcPr>
                  <w:p w14:paraId="605302B8" w14:textId="77777777" w:rsidR="0043496F" w:rsidRPr="007015D3" w:rsidRDefault="0043496F" w:rsidP="005110BD">
                    <w:pPr>
                      <w:snapToGrid w:val="0"/>
                      <w:spacing w:line="240" w:lineRule="atLeast"/>
                      <w:jc w:val="center"/>
                      <w:rPr>
                        <w:sz w:val="21"/>
                        <w:szCs w:val="21"/>
                      </w:rPr>
                    </w:pPr>
                  </w:p>
                </w:tc>
                <w:tc>
                  <w:tcPr>
                    <w:tcW w:w="128" w:type="pct"/>
                    <w:vMerge/>
                  </w:tcPr>
                  <w:p w14:paraId="6B9C3EF5" w14:textId="77777777" w:rsidR="0043496F" w:rsidRPr="007015D3" w:rsidRDefault="0043496F" w:rsidP="005110BD">
                    <w:pPr>
                      <w:snapToGrid w:val="0"/>
                      <w:spacing w:line="240" w:lineRule="atLeast"/>
                      <w:jc w:val="center"/>
                      <w:rPr>
                        <w:sz w:val="21"/>
                        <w:szCs w:val="21"/>
                      </w:rPr>
                    </w:pPr>
                  </w:p>
                </w:tc>
                <w:tc>
                  <w:tcPr>
                    <w:tcW w:w="436" w:type="pct"/>
                    <w:vMerge/>
                  </w:tcPr>
                  <w:p w14:paraId="64282F58" w14:textId="77777777" w:rsidR="0043496F" w:rsidRPr="007015D3" w:rsidRDefault="0043496F" w:rsidP="005110BD">
                    <w:pPr>
                      <w:snapToGrid w:val="0"/>
                      <w:spacing w:line="240" w:lineRule="atLeast"/>
                      <w:jc w:val="center"/>
                      <w:rPr>
                        <w:sz w:val="21"/>
                        <w:szCs w:val="21"/>
                      </w:rPr>
                    </w:pPr>
                  </w:p>
                </w:tc>
                <w:tc>
                  <w:tcPr>
                    <w:tcW w:w="128" w:type="pct"/>
                    <w:vMerge/>
                  </w:tcPr>
                  <w:p w14:paraId="74AD23FF" w14:textId="77777777" w:rsidR="0043496F" w:rsidRPr="007015D3" w:rsidRDefault="0043496F" w:rsidP="005110BD">
                    <w:pPr>
                      <w:snapToGrid w:val="0"/>
                      <w:spacing w:line="240" w:lineRule="atLeast"/>
                      <w:jc w:val="center"/>
                      <w:rPr>
                        <w:sz w:val="21"/>
                        <w:szCs w:val="21"/>
                      </w:rPr>
                    </w:pPr>
                  </w:p>
                </w:tc>
                <w:tc>
                  <w:tcPr>
                    <w:tcW w:w="436" w:type="pct"/>
                    <w:vMerge/>
                  </w:tcPr>
                  <w:p w14:paraId="314AF675" w14:textId="77777777" w:rsidR="0043496F" w:rsidRPr="007015D3" w:rsidRDefault="0043496F" w:rsidP="005110BD">
                    <w:pPr>
                      <w:snapToGrid w:val="0"/>
                      <w:spacing w:line="240" w:lineRule="atLeast"/>
                      <w:jc w:val="center"/>
                      <w:rPr>
                        <w:sz w:val="21"/>
                        <w:szCs w:val="21"/>
                      </w:rPr>
                    </w:pPr>
                  </w:p>
                </w:tc>
                <w:tc>
                  <w:tcPr>
                    <w:tcW w:w="128" w:type="pct"/>
                    <w:vMerge/>
                  </w:tcPr>
                  <w:p w14:paraId="23DDB40F" w14:textId="77777777" w:rsidR="0043496F" w:rsidRPr="007015D3" w:rsidRDefault="0043496F" w:rsidP="005110BD">
                    <w:pPr>
                      <w:jc w:val="center"/>
                      <w:rPr>
                        <w:sz w:val="21"/>
                        <w:szCs w:val="21"/>
                      </w:rPr>
                    </w:pPr>
                  </w:p>
                </w:tc>
                <w:tc>
                  <w:tcPr>
                    <w:tcW w:w="487" w:type="pct"/>
                    <w:vMerge/>
                  </w:tcPr>
                  <w:p w14:paraId="0B5156DB" w14:textId="77777777" w:rsidR="0043496F" w:rsidRPr="007015D3" w:rsidRDefault="0043496F" w:rsidP="005110BD">
                    <w:pPr>
                      <w:jc w:val="center"/>
                      <w:rPr>
                        <w:sz w:val="21"/>
                        <w:szCs w:val="21"/>
                      </w:rPr>
                    </w:pPr>
                  </w:p>
                </w:tc>
                <w:tc>
                  <w:tcPr>
                    <w:tcW w:w="410" w:type="pct"/>
                    <w:vMerge/>
                  </w:tcPr>
                  <w:p w14:paraId="4A7DB3E6" w14:textId="77777777" w:rsidR="0043496F" w:rsidRPr="007015D3" w:rsidRDefault="0043496F" w:rsidP="005110BD">
                    <w:pPr>
                      <w:jc w:val="center"/>
                      <w:rPr>
                        <w:sz w:val="21"/>
                        <w:szCs w:val="21"/>
                      </w:rPr>
                    </w:pPr>
                  </w:p>
                </w:tc>
                <w:tc>
                  <w:tcPr>
                    <w:tcW w:w="487" w:type="pct"/>
                    <w:vMerge/>
                    <w:tcBorders>
                      <w:bottom w:val="nil"/>
                    </w:tcBorders>
                  </w:tcPr>
                  <w:p w14:paraId="536B5C10" w14:textId="77777777" w:rsidR="0043496F" w:rsidRPr="007015D3" w:rsidRDefault="0043496F" w:rsidP="005110BD">
                    <w:pPr>
                      <w:jc w:val="center"/>
                      <w:rPr>
                        <w:sz w:val="21"/>
                        <w:szCs w:val="21"/>
                      </w:rPr>
                    </w:pPr>
                  </w:p>
                </w:tc>
              </w:tr>
              <w:tr w:rsidR="0043496F" w:rsidRPr="007015D3" w14:paraId="4F0051CC" w14:textId="77777777" w:rsidTr="006A4336">
                <w:sdt>
                  <w:sdtPr>
                    <w:rPr>
                      <w:sz w:val="21"/>
                      <w:szCs w:val="21"/>
                    </w:rPr>
                    <w:tag w:val="_PLD_7e9607e7cfb34d74bf0fce08e0866d34"/>
                    <w:id w:val="-2004655628"/>
                    <w:lock w:val="sdtLocked"/>
                  </w:sdtPr>
                  <w:sdtEndPr/>
                  <w:sdtContent>
                    <w:tc>
                      <w:tcPr>
                        <w:tcW w:w="340" w:type="pct"/>
                      </w:tcPr>
                      <w:p w14:paraId="1D34C9D2" w14:textId="77777777" w:rsidR="0043496F" w:rsidRPr="007015D3" w:rsidRDefault="0043496F" w:rsidP="005110BD">
                        <w:pPr>
                          <w:rPr>
                            <w:sz w:val="21"/>
                            <w:szCs w:val="21"/>
                          </w:rPr>
                        </w:pPr>
                        <w:r w:rsidRPr="007015D3">
                          <w:rPr>
                            <w:sz w:val="21"/>
                            <w:szCs w:val="21"/>
                          </w:rPr>
                          <w:t>一、上年</w:t>
                        </w:r>
                        <w:r w:rsidRPr="007015D3">
                          <w:rPr>
                            <w:rFonts w:hint="eastAsia"/>
                            <w:sz w:val="21"/>
                            <w:szCs w:val="21"/>
                          </w:rPr>
                          <w:t>期</w:t>
                        </w:r>
                        <w:r w:rsidRPr="007015D3">
                          <w:rPr>
                            <w:sz w:val="21"/>
                            <w:szCs w:val="21"/>
                          </w:rPr>
                          <w:t>末余额</w:t>
                        </w:r>
                      </w:p>
                    </w:tc>
                  </w:sdtContent>
                </w:sdt>
                <w:tc>
                  <w:tcPr>
                    <w:tcW w:w="326" w:type="pct"/>
                    <w:vAlign w:val="center"/>
                  </w:tcPr>
                  <w:p w14:paraId="0D2F3783" w14:textId="77777777" w:rsidR="0043496F" w:rsidRPr="006A4336" w:rsidRDefault="0043496F" w:rsidP="006A4336">
                    <w:pPr>
                      <w:jc w:val="right"/>
                      <w:rPr>
                        <w:rFonts w:ascii="Times New Roman" w:hAnsi="Times New Roman" w:cs="Times New Roman"/>
                        <w:sz w:val="21"/>
                        <w:szCs w:val="21"/>
                      </w:rPr>
                    </w:pPr>
                    <w:r w:rsidRPr="006A4336">
                      <w:rPr>
                        <w:rFonts w:ascii="Times New Roman" w:hAnsi="Times New Roman" w:cs="Times New Roman"/>
                        <w:sz w:val="21"/>
                        <w:szCs w:val="21"/>
                      </w:rPr>
                      <w:t>699,609,514.00</w:t>
                    </w:r>
                  </w:p>
                </w:tc>
                <w:tc>
                  <w:tcPr>
                    <w:tcW w:w="128" w:type="pct"/>
                    <w:vAlign w:val="center"/>
                  </w:tcPr>
                  <w:p w14:paraId="6771553C"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01DFC4EE"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009281AE"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0F85B1EE" w14:textId="77777777" w:rsidR="0043496F" w:rsidRPr="006A4336" w:rsidRDefault="0043496F" w:rsidP="006A4336">
                    <w:pPr>
                      <w:jc w:val="right"/>
                      <w:rPr>
                        <w:rFonts w:ascii="Times New Roman" w:hAnsi="Times New Roman" w:cs="Times New Roman"/>
                        <w:sz w:val="21"/>
                        <w:szCs w:val="21"/>
                      </w:rPr>
                    </w:pPr>
                    <w:r w:rsidRPr="006A4336">
                      <w:rPr>
                        <w:rFonts w:ascii="Times New Roman" w:hAnsi="Times New Roman" w:cs="Times New Roman"/>
                        <w:sz w:val="21"/>
                        <w:szCs w:val="21"/>
                      </w:rPr>
                      <w:t>1,158,861,379.36</w:t>
                    </w:r>
                  </w:p>
                </w:tc>
                <w:tc>
                  <w:tcPr>
                    <w:tcW w:w="410" w:type="pct"/>
                    <w:vAlign w:val="center"/>
                  </w:tcPr>
                  <w:p w14:paraId="1707A70A"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1B9FD819" w14:textId="77777777" w:rsidR="0043496F" w:rsidRPr="006A4336" w:rsidRDefault="0043496F" w:rsidP="006A4336">
                    <w:pPr>
                      <w:jc w:val="right"/>
                      <w:rPr>
                        <w:rFonts w:ascii="Times New Roman" w:hAnsi="Times New Roman" w:cs="Times New Roman"/>
                        <w:sz w:val="21"/>
                        <w:szCs w:val="21"/>
                      </w:rPr>
                    </w:pPr>
                    <w:r w:rsidRPr="006A4336">
                      <w:rPr>
                        <w:rFonts w:ascii="Times New Roman" w:hAnsi="Times New Roman" w:cs="Times New Roman"/>
                        <w:sz w:val="21"/>
                        <w:szCs w:val="21"/>
                      </w:rPr>
                      <w:t>-8,921,815.20</w:t>
                    </w:r>
                  </w:p>
                </w:tc>
                <w:tc>
                  <w:tcPr>
                    <w:tcW w:w="128" w:type="pct"/>
                    <w:vAlign w:val="center"/>
                  </w:tcPr>
                  <w:p w14:paraId="5E31FC38" w14:textId="77777777" w:rsidR="0043496F" w:rsidRPr="006A4336" w:rsidRDefault="0043496F" w:rsidP="006A4336">
                    <w:pPr>
                      <w:jc w:val="right"/>
                      <w:rPr>
                        <w:rFonts w:ascii="Times New Roman" w:hAnsi="Times New Roman" w:cs="Times New Roman"/>
                        <w:sz w:val="21"/>
                        <w:szCs w:val="21"/>
                      </w:rPr>
                    </w:pPr>
                  </w:p>
                </w:tc>
                <w:tc>
                  <w:tcPr>
                    <w:tcW w:w="436" w:type="pct"/>
                    <w:vAlign w:val="center"/>
                  </w:tcPr>
                  <w:p w14:paraId="3EA5EB27" w14:textId="533922B3" w:rsidR="0043496F" w:rsidRPr="006A4336" w:rsidRDefault="00A4635C" w:rsidP="006A4336">
                    <w:pPr>
                      <w:jc w:val="right"/>
                      <w:rPr>
                        <w:rFonts w:ascii="Times New Roman" w:hAnsi="Times New Roman" w:cs="Times New Roman"/>
                        <w:sz w:val="21"/>
                        <w:szCs w:val="21"/>
                      </w:rPr>
                    </w:pPr>
                    <w:r w:rsidRPr="006A4336">
                      <w:rPr>
                        <w:rFonts w:ascii="Times New Roman" w:hAnsi="Times New Roman" w:cs="Times New Roman"/>
                        <w:sz w:val="21"/>
                        <w:szCs w:val="21"/>
                      </w:rPr>
                      <w:t>152,988,737.44</w:t>
                    </w:r>
                  </w:p>
                </w:tc>
                <w:tc>
                  <w:tcPr>
                    <w:tcW w:w="128" w:type="pct"/>
                    <w:vAlign w:val="center"/>
                  </w:tcPr>
                  <w:p w14:paraId="7E3B05D7" w14:textId="77777777" w:rsidR="0043496F" w:rsidRPr="006A4336" w:rsidRDefault="0043496F" w:rsidP="006A4336">
                    <w:pPr>
                      <w:jc w:val="right"/>
                      <w:rPr>
                        <w:rFonts w:ascii="Times New Roman" w:hAnsi="Times New Roman" w:cs="Times New Roman"/>
                        <w:sz w:val="21"/>
                        <w:szCs w:val="21"/>
                      </w:rPr>
                    </w:pPr>
                  </w:p>
                </w:tc>
                <w:tc>
                  <w:tcPr>
                    <w:tcW w:w="436" w:type="pct"/>
                    <w:vAlign w:val="center"/>
                  </w:tcPr>
                  <w:p w14:paraId="395BFEAB" w14:textId="07DDCF94" w:rsidR="0043496F" w:rsidRPr="006A4336" w:rsidRDefault="00A4635C" w:rsidP="006A4336">
                    <w:pPr>
                      <w:jc w:val="right"/>
                      <w:rPr>
                        <w:rFonts w:ascii="Times New Roman" w:hAnsi="Times New Roman" w:cs="Times New Roman"/>
                        <w:sz w:val="21"/>
                        <w:szCs w:val="21"/>
                      </w:rPr>
                    </w:pPr>
                    <w:r w:rsidRPr="006A4336">
                      <w:rPr>
                        <w:rFonts w:ascii="Times New Roman" w:hAnsi="Times New Roman" w:cs="Times New Roman"/>
                        <w:sz w:val="21"/>
                        <w:szCs w:val="21"/>
                      </w:rPr>
                      <w:t>426,142,937.21</w:t>
                    </w:r>
                  </w:p>
                </w:tc>
                <w:tc>
                  <w:tcPr>
                    <w:tcW w:w="128" w:type="pct"/>
                    <w:vAlign w:val="center"/>
                  </w:tcPr>
                  <w:p w14:paraId="1945BFD0"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23DC524D" w14:textId="75A237A9" w:rsidR="0043496F" w:rsidRPr="006A4336" w:rsidRDefault="00A4635C" w:rsidP="006A4336">
                    <w:pPr>
                      <w:jc w:val="right"/>
                      <w:rPr>
                        <w:rFonts w:ascii="Times New Roman" w:hAnsi="Times New Roman" w:cs="Times New Roman"/>
                        <w:sz w:val="21"/>
                        <w:szCs w:val="21"/>
                      </w:rPr>
                    </w:pPr>
                    <w:r w:rsidRPr="006A4336">
                      <w:rPr>
                        <w:rFonts w:ascii="Times New Roman" w:hAnsi="Times New Roman" w:cs="Times New Roman"/>
                        <w:sz w:val="21"/>
                        <w:szCs w:val="21"/>
                      </w:rPr>
                      <w:t>2,428,680,752.81</w:t>
                    </w:r>
                  </w:p>
                </w:tc>
                <w:tc>
                  <w:tcPr>
                    <w:tcW w:w="410" w:type="pct"/>
                    <w:vAlign w:val="center"/>
                  </w:tcPr>
                  <w:p w14:paraId="564E0F3D" w14:textId="381B0720" w:rsidR="0043496F" w:rsidRPr="006A4336" w:rsidRDefault="003D4EBE" w:rsidP="006A4336">
                    <w:pPr>
                      <w:jc w:val="right"/>
                      <w:rPr>
                        <w:rFonts w:ascii="Times New Roman" w:hAnsi="Times New Roman" w:cs="Times New Roman"/>
                        <w:sz w:val="21"/>
                        <w:szCs w:val="21"/>
                      </w:rPr>
                    </w:pPr>
                    <w:r w:rsidRPr="006A4336">
                      <w:rPr>
                        <w:rFonts w:ascii="Times New Roman" w:hAnsi="Times New Roman" w:cs="Times New Roman"/>
                        <w:sz w:val="21"/>
                        <w:szCs w:val="21"/>
                      </w:rPr>
                      <w:t>29,038,066.75</w:t>
                    </w:r>
                  </w:p>
                </w:tc>
                <w:tc>
                  <w:tcPr>
                    <w:tcW w:w="487" w:type="pct"/>
                    <w:vAlign w:val="center"/>
                  </w:tcPr>
                  <w:p w14:paraId="0BAB8B01" w14:textId="7E8CEC5F" w:rsidR="0043496F" w:rsidRPr="006A4336" w:rsidRDefault="003D4EBE" w:rsidP="006A4336">
                    <w:pPr>
                      <w:jc w:val="right"/>
                      <w:rPr>
                        <w:rFonts w:ascii="Times New Roman" w:hAnsi="Times New Roman" w:cs="Times New Roman"/>
                        <w:sz w:val="21"/>
                        <w:szCs w:val="21"/>
                      </w:rPr>
                    </w:pPr>
                    <w:r w:rsidRPr="006A4336">
                      <w:rPr>
                        <w:rFonts w:ascii="Times New Roman" w:hAnsi="Times New Roman" w:cs="Times New Roman"/>
                        <w:sz w:val="21"/>
                        <w:szCs w:val="21"/>
                      </w:rPr>
                      <w:t>2,457,718,819.56</w:t>
                    </w:r>
                  </w:p>
                </w:tc>
              </w:tr>
              <w:tr w:rsidR="0043496F" w:rsidRPr="007015D3" w14:paraId="190240E2" w14:textId="77777777" w:rsidTr="006A4336">
                <w:sdt>
                  <w:sdtPr>
                    <w:rPr>
                      <w:sz w:val="21"/>
                      <w:szCs w:val="21"/>
                    </w:rPr>
                    <w:tag w:val="_PLD_fd33bb0caf614a75b319dc40c7515dcc"/>
                    <w:id w:val="800423340"/>
                    <w:lock w:val="sdtLocked"/>
                  </w:sdtPr>
                  <w:sdtEndPr/>
                  <w:sdtContent>
                    <w:tc>
                      <w:tcPr>
                        <w:tcW w:w="340" w:type="pct"/>
                      </w:tcPr>
                      <w:p w14:paraId="5A4ECDEF" w14:textId="77777777" w:rsidR="0043496F" w:rsidRPr="007015D3" w:rsidRDefault="0043496F" w:rsidP="005110BD">
                        <w:pPr>
                          <w:rPr>
                            <w:sz w:val="21"/>
                            <w:szCs w:val="21"/>
                          </w:rPr>
                        </w:pPr>
                        <w:r w:rsidRPr="007015D3">
                          <w:rPr>
                            <w:rFonts w:hint="eastAsia"/>
                            <w:sz w:val="21"/>
                            <w:szCs w:val="21"/>
                          </w:rPr>
                          <w:t>加：</w:t>
                        </w:r>
                        <w:r w:rsidRPr="007015D3">
                          <w:rPr>
                            <w:sz w:val="21"/>
                            <w:szCs w:val="21"/>
                          </w:rPr>
                          <w:t>会计政策变更</w:t>
                        </w:r>
                      </w:p>
                    </w:tc>
                  </w:sdtContent>
                </w:sdt>
                <w:tc>
                  <w:tcPr>
                    <w:tcW w:w="326" w:type="pct"/>
                    <w:vAlign w:val="center"/>
                  </w:tcPr>
                  <w:p w14:paraId="1C3F26F6"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3DC67CBD"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02AC428B"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258186D8"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751ED6B9"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3B206846"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654D2303" w14:textId="77777777" w:rsidR="0043496F" w:rsidRPr="006A4336" w:rsidRDefault="0043496F" w:rsidP="006A4336">
                    <w:pPr>
                      <w:jc w:val="right"/>
                      <w:rPr>
                        <w:rFonts w:ascii="Times New Roman" w:hAnsi="Times New Roman" w:cs="Times New Roman"/>
                        <w:sz w:val="21"/>
                        <w:szCs w:val="21"/>
                      </w:rPr>
                    </w:pPr>
                    <w:r w:rsidRPr="006A4336">
                      <w:rPr>
                        <w:rFonts w:ascii="Times New Roman" w:hAnsi="Times New Roman" w:cs="Times New Roman"/>
                        <w:sz w:val="21"/>
                        <w:szCs w:val="21"/>
                      </w:rPr>
                      <w:t>8,921,815.20</w:t>
                    </w:r>
                  </w:p>
                </w:tc>
                <w:tc>
                  <w:tcPr>
                    <w:tcW w:w="128" w:type="pct"/>
                    <w:vAlign w:val="center"/>
                  </w:tcPr>
                  <w:p w14:paraId="5B452545" w14:textId="77777777" w:rsidR="0043496F" w:rsidRPr="006A4336" w:rsidRDefault="0043496F" w:rsidP="006A4336">
                    <w:pPr>
                      <w:jc w:val="right"/>
                      <w:rPr>
                        <w:rFonts w:ascii="Times New Roman" w:hAnsi="Times New Roman" w:cs="Times New Roman"/>
                        <w:sz w:val="21"/>
                        <w:szCs w:val="21"/>
                      </w:rPr>
                    </w:pPr>
                  </w:p>
                </w:tc>
                <w:tc>
                  <w:tcPr>
                    <w:tcW w:w="436" w:type="pct"/>
                    <w:vAlign w:val="center"/>
                  </w:tcPr>
                  <w:p w14:paraId="06B3B996" w14:textId="112B54C1" w:rsidR="0043496F" w:rsidRPr="006A4336" w:rsidRDefault="004226A7" w:rsidP="006A4336">
                    <w:pPr>
                      <w:jc w:val="right"/>
                      <w:rPr>
                        <w:rFonts w:ascii="Times New Roman" w:hAnsi="Times New Roman" w:cs="Times New Roman"/>
                        <w:sz w:val="21"/>
                        <w:szCs w:val="21"/>
                      </w:rPr>
                    </w:pPr>
                    <w:r w:rsidRPr="006A4336">
                      <w:rPr>
                        <w:rFonts w:ascii="Times New Roman" w:hAnsi="Times New Roman" w:cs="Times New Roman"/>
                        <w:sz w:val="21"/>
                        <w:szCs w:val="21"/>
                      </w:rPr>
                      <w:t>36,510,277.90</w:t>
                    </w:r>
                  </w:p>
                </w:tc>
                <w:tc>
                  <w:tcPr>
                    <w:tcW w:w="128" w:type="pct"/>
                    <w:vAlign w:val="center"/>
                  </w:tcPr>
                  <w:p w14:paraId="37E36A16" w14:textId="77777777" w:rsidR="0043496F" w:rsidRPr="006A4336" w:rsidRDefault="0043496F" w:rsidP="006A4336">
                    <w:pPr>
                      <w:jc w:val="right"/>
                      <w:rPr>
                        <w:rFonts w:ascii="Times New Roman" w:hAnsi="Times New Roman" w:cs="Times New Roman"/>
                        <w:sz w:val="21"/>
                        <w:szCs w:val="21"/>
                      </w:rPr>
                    </w:pPr>
                  </w:p>
                </w:tc>
                <w:tc>
                  <w:tcPr>
                    <w:tcW w:w="436" w:type="pct"/>
                    <w:vAlign w:val="center"/>
                  </w:tcPr>
                  <w:p w14:paraId="2A69A97B" w14:textId="4E7D1D34" w:rsidR="0043496F" w:rsidRPr="006A4336" w:rsidRDefault="004226A7" w:rsidP="006A4336">
                    <w:pPr>
                      <w:jc w:val="right"/>
                      <w:rPr>
                        <w:rFonts w:ascii="Times New Roman" w:hAnsi="Times New Roman" w:cs="Times New Roman"/>
                        <w:sz w:val="21"/>
                        <w:szCs w:val="21"/>
                      </w:rPr>
                    </w:pPr>
                    <w:r w:rsidRPr="006A4336">
                      <w:rPr>
                        <w:rFonts w:ascii="Times New Roman" w:hAnsi="Times New Roman" w:cs="Times New Roman"/>
                        <w:sz w:val="21"/>
                        <w:szCs w:val="21"/>
                      </w:rPr>
                      <w:t>351,220,395.92</w:t>
                    </w:r>
                  </w:p>
                </w:tc>
                <w:tc>
                  <w:tcPr>
                    <w:tcW w:w="128" w:type="pct"/>
                    <w:vAlign w:val="center"/>
                  </w:tcPr>
                  <w:p w14:paraId="3297A535"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7EA9ADB4" w14:textId="6A714F17" w:rsidR="0043496F" w:rsidRPr="006A4336" w:rsidRDefault="004226A7" w:rsidP="006A4336">
                    <w:pPr>
                      <w:jc w:val="right"/>
                      <w:rPr>
                        <w:rFonts w:ascii="Times New Roman" w:hAnsi="Times New Roman" w:cs="Times New Roman"/>
                        <w:sz w:val="21"/>
                        <w:szCs w:val="21"/>
                      </w:rPr>
                    </w:pPr>
                    <w:r w:rsidRPr="006A4336">
                      <w:rPr>
                        <w:rFonts w:ascii="Times New Roman" w:hAnsi="Times New Roman" w:cs="Times New Roman"/>
                        <w:sz w:val="21"/>
                        <w:szCs w:val="21"/>
                      </w:rPr>
                      <w:t>396,652,489.02</w:t>
                    </w:r>
                  </w:p>
                </w:tc>
                <w:tc>
                  <w:tcPr>
                    <w:tcW w:w="410" w:type="pct"/>
                    <w:vAlign w:val="center"/>
                  </w:tcPr>
                  <w:p w14:paraId="4E79CF38" w14:textId="5B37A899" w:rsidR="0043496F" w:rsidRPr="006A4336" w:rsidRDefault="004226A7" w:rsidP="006A4336">
                    <w:pPr>
                      <w:jc w:val="right"/>
                      <w:rPr>
                        <w:rFonts w:ascii="Times New Roman" w:hAnsi="Times New Roman" w:cs="Times New Roman"/>
                        <w:sz w:val="21"/>
                        <w:szCs w:val="21"/>
                      </w:rPr>
                    </w:pPr>
                    <w:r w:rsidRPr="006A4336">
                      <w:rPr>
                        <w:rFonts w:ascii="Times New Roman" w:hAnsi="Times New Roman" w:cs="Times New Roman"/>
                        <w:sz w:val="21"/>
                        <w:szCs w:val="21"/>
                      </w:rPr>
                      <w:t>-2,260.65</w:t>
                    </w:r>
                  </w:p>
                </w:tc>
                <w:tc>
                  <w:tcPr>
                    <w:tcW w:w="487" w:type="pct"/>
                    <w:vAlign w:val="center"/>
                  </w:tcPr>
                  <w:p w14:paraId="320F88DC" w14:textId="1BF87B3E" w:rsidR="0043496F" w:rsidRPr="006A4336" w:rsidRDefault="004226A7" w:rsidP="006A4336">
                    <w:pPr>
                      <w:jc w:val="right"/>
                      <w:rPr>
                        <w:rFonts w:ascii="Times New Roman" w:hAnsi="Times New Roman" w:cs="Times New Roman"/>
                        <w:sz w:val="21"/>
                        <w:szCs w:val="21"/>
                      </w:rPr>
                    </w:pPr>
                    <w:r w:rsidRPr="006A4336">
                      <w:rPr>
                        <w:rFonts w:ascii="Times New Roman" w:hAnsi="Times New Roman" w:cs="Times New Roman"/>
                        <w:sz w:val="21"/>
                        <w:szCs w:val="21"/>
                      </w:rPr>
                      <w:t>396,650,228.37</w:t>
                    </w:r>
                  </w:p>
                </w:tc>
              </w:tr>
              <w:tr w:rsidR="0043496F" w:rsidRPr="007015D3" w14:paraId="1668AC5F" w14:textId="77777777" w:rsidTr="006A4336">
                <w:sdt>
                  <w:sdtPr>
                    <w:rPr>
                      <w:sz w:val="21"/>
                      <w:szCs w:val="21"/>
                    </w:rPr>
                    <w:tag w:val="_PLD_15b4364437fa4ad39040010f7c204056"/>
                    <w:id w:val="-1649893162"/>
                    <w:lock w:val="sdtLocked"/>
                  </w:sdtPr>
                  <w:sdtEndPr/>
                  <w:sdtContent>
                    <w:tc>
                      <w:tcPr>
                        <w:tcW w:w="340" w:type="pct"/>
                      </w:tcPr>
                      <w:p w14:paraId="067FD33B" w14:textId="77777777" w:rsidR="0043496F" w:rsidRPr="007015D3" w:rsidRDefault="0043496F" w:rsidP="005110BD">
                        <w:pPr>
                          <w:ind w:firstLineChars="200" w:firstLine="420"/>
                          <w:rPr>
                            <w:sz w:val="21"/>
                            <w:szCs w:val="21"/>
                          </w:rPr>
                        </w:pPr>
                        <w:r w:rsidRPr="007015D3">
                          <w:rPr>
                            <w:sz w:val="21"/>
                            <w:szCs w:val="21"/>
                          </w:rPr>
                          <w:t>前期差错更正</w:t>
                        </w:r>
                      </w:p>
                    </w:tc>
                  </w:sdtContent>
                </w:sdt>
                <w:tc>
                  <w:tcPr>
                    <w:tcW w:w="326" w:type="pct"/>
                    <w:vAlign w:val="center"/>
                  </w:tcPr>
                  <w:p w14:paraId="70D72997"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096377AD"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47F2D807"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4A565684"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6D41D4DA"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118F934D"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4C12BE39"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061874F7" w14:textId="77777777" w:rsidR="0043496F" w:rsidRPr="006A4336" w:rsidRDefault="0043496F" w:rsidP="006A4336">
                    <w:pPr>
                      <w:jc w:val="right"/>
                      <w:rPr>
                        <w:rFonts w:ascii="Times New Roman" w:hAnsi="Times New Roman" w:cs="Times New Roman"/>
                        <w:sz w:val="21"/>
                        <w:szCs w:val="21"/>
                      </w:rPr>
                    </w:pPr>
                  </w:p>
                </w:tc>
                <w:tc>
                  <w:tcPr>
                    <w:tcW w:w="436" w:type="pct"/>
                    <w:vAlign w:val="center"/>
                  </w:tcPr>
                  <w:p w14:paraId="734BDC8D"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40590F99" w14:textId="77777777" w:rsidR="0043496F" w:rsidRPr="006A4336" w:rsidRDefault="0043496F" w:rsidP="006A4336">
                    <w:pPr>
                      <w:jc w:val="right"/>
                      <w:rPr>
                        <w:rFonts w:ascii="Times New Roman" w:hAnsi="Times New Roman" w:cs="Times New Roman"/>
                        <w:sz w:val="21"/>
                        <w:szCs w:val="21"/>
                      </w:rPr>
                    </w:pPr>
                  </w:p>
                </w:tc>
                <w:tc>
                  <w:tcPr>
                    <w:tcW w:w="436" w:type="pct"/>
                    <w:vAlign w:val="center"/>
                  </w:tcPr>
                  <w:p w14:paraId="33B83C85"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3DF68F49"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36E3BC9C"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59C78563"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56550333" w14:textId="77777777" w:rsidR="0043496F" w:rsidRPr="006A4336" w:rsidRDefault="0043496F" w:rsidP="006A4336">
                    <w:pPr>
                      <w:jc w:val="right"/>
                      <w:rPr>
                        <w:rFonts w:ascii="Times New Roman" w:hAnsi="Times New Roman" w:cs="Times New Roman"/>
                        <w:sz w:val="21"/>
                        <w:szCs w:val="21"/>
                      </w:rPr>
                    </w:pPr>
                  </w:p>
                </w:tc>
              </w:tr>
              <w:tr w:rsidR="0043496F" w:rsidRPr="007015D3" w14:paraId="0C62475B" w14:textId="77777777" w:rsidTr="006A4336">
                <w:sdt>
                  <w:sdtPr>
                    <w:rPr>
                      <w:sz w:val="21"/>
                      <w:szCs w:val="21"/>
                    </w:rPr>
                    <w:tag w:val="_PLD_800fb53c11a943e3b9b9bd49c8085679"/>
                    <w:id w:val="-2122989611"/>
                    <w:lock w:val="sdtLocked"/>
                  </w:sdtPr>
                  <w:sdtEndPr/>
                  <w:sdtContent>
                    <w:tc>
                      <w:tcPr>
                        <w:tcW w:w="340" w:type="pct"/>
                      </w:tcPr>
                      <w:p w14:paraId="48A9811E" w14:textId="77777777" w:rsidR="0043496F" w:rsidRPr="007015D3" w:rsidRDefault="0043496F" w:rsidP="005110BD">
                        <w:pPr>
                          <w:ind w:firstLineChars="200" w:firstLine="420"/>
                          <w:rPr>
                            <w:sz w:val="21"/>
                            <w:szCs w:val="21"/>
                          </w:rPr>
                        </w:pPr>
                        <w:r w:rsidRPr="007015D3">
                          <w:rPr>
                            <w:rFonts w:hint="eastAsia"/>
                            <w:sz w:val="21"/>
                            <w:szCs w:val="21"/>
                          </w:rPr>
                          <w:t>同</w:t>
                        </w:r>
                        <w:proofErr w:type="gramStart"/>
                        <w:r w:rsidRPr="007015D3">
                          <w:rPr>
                            <w:rFonts w:hint="eastAsia"/>
                            <w:sz w:val="21"/>
                            <w:szCs w:val="21"/>
                          </w:rPr>
                          <w:t>一控制</w:t>
                        </w:r>
                        <w:proofErr w:type="gramEnd"/>
                        <w:r w:rsidRPr="007015D3">
                          <w:rPr>
                            <w:rFonts w:hint="eastAsia"/>
                            <w:sz w:val="21"/>
                            <w:szCs w:val="21"/>
                          </w:rPr>
                          <w:t>下企业合并</w:t>
                        </w:r>
                      </w:p>
                    </w:tc>
                  </w:sdtContent>
                </w:sdt>
                <w:tc>
                  <w:tcPr>
                    <w:tcW w:w="326" w:type="pct"/>
                    <w:vAlign w:val="center"/>
                  </w:tcPr>
                  <w:p w14:paraId="29CB361D"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73E7C4AF"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1D7158B9"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20658175"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71242D95"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13F5A34B"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518638F4"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2543D823" w14:textId="77777777" w:rsidR="0043496F" w:rsidRPr="006A4336" w:rsidRDefault="0043496F" w:rsidP="006A4336">
                    <w:pPr>
                      <w:jc w:val="right"/>
                      <w:rPr>
                        <w:rFonts w:ascii="Times New Roman" w:hAnsi="Times New Roman" w:cs="Times New Roman"/>
                        <w:sz w:val="21"/>
                        <w:szCs w:val="21"/>
                      </w:rPr>
                    </w:pPr>
                  </w:p>
                </w:tc>
                <w:tc>
                  <w:tcPr>
                    <w:tcW w:w="436" w:type="pct"/>
                    <w:vAlign w:val="center"/>
                  </w:tcPr>
                  <w:p w14:paraId="36C774FB"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1CDF98DA" w14:textId="77777777" w:rsidR="0043496F" w:rsidRPr="006A4336" w:rsidRDefault="0043496F" w:rsidP="006A4336">
                    <w:pPr>
                      <w:jc w:val="right"/>
                      <w:rPr>
                        <w:rFonts w:ascii="Times New Roman" w:hAnsi="Times New Roman" w:cs="Times New Roman"/>
                        <w:sz w:val="21"/>
                        <w:szCs w:val="21"/>
                      </w:rPr>
                    </w:pPr>
                  </w:p>
                </w:tc>
                <w:tc>
                  <w:tcPr>
                    <w:tcW w:w="436" w:type="pct"/>
                    <w:vAlign w:val="center"/>
                  </w:tcPr>
                  <w:p w14:paraId="48F7AA9A"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6058B3C1"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45F4DCD6"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5DC8E2E5"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7EB54D45" w14:textId="77777777" w:rsidR="0043496F" w:rsidRPr="006A4336" w:rsidRDefault="0043496F" w:rsidP="006A4336">
                    <w:pPr>
                      <w:jc w:val="right"/>
                      <w:rPr>
                        <w:rFonts w:ascii="Times New Roman" w:hAnsi="Times New Roman" w:cs="Times New Roman"/>
                        <w:sz w:val="21"/>
                        <w:szCs w:val="21"/>
                      </w:rPr>
                    </w:pPr>
                  </w:p>
                </w:tc>
              </w:tr>
              <w:tr w:rsidR="0043496F" w:rsidRPr="007015D3" w14:paraId="4A082E65" w14:textId="77777777" w:rsidTr="006A4336">
                <w:sdt>
                  <w:sdtPr>
                    <w:rPr>
                      <w:sz w:val="21"/>
                      <w:szCs w:val="21"/>
                    </w:rPr>
                    <w:tag w:val="_PLD_87118e97730e486dbbcc5e072b67665f"/>
                    <w:id w:val="-1110512001"/>
                    <w:lock w:val="sdtLocked"/>
                  </w:sdtPr>
                  <w:sdtEndPr/>
                  <w:sdtContent>
                    <w:tc>
                      <w:tcPr>
                        <w:tcW w:w="340" w:type="pct"/>
                      </w:tcPr>
                      <w:p w14:paraId="31582821" w14:textId="77777777" w:rsidR="0043496F" w:rsidRPr="007015D3" w:rsidRDefault="0043496F" w:rsidP="005110BD">
                        <w:pPr>
                          <w:ind w:firstLineChars="200" w:firstLine="420"/>
                          <w:rPr>
                            <w:sz w:val="21"/>
                            <w:szCs w:val="21"/>
                          </w:rPr>
                        </w:pPr>
                        <w:r w:rsidRPr="007015D3">
                          <w:rPr>
                            <w:rFonts w:hint="eastAsia"/>
                            <w:sz w:val="21"/>
                            <w:szCs w:val="21"/>
                          </w:rPr>
                          <w:t>其他</w:t>
                        </w:r>
                      </w:p>
                    </w:tc>
                  </w:sdtContent>
                </w:sdt>
                <w:tc>
                  <w:tcPr>
                    <w:tcW w:w="326" w:type="pct"/>
                    <w:vAlign w:val="center"/>
                  </w:tcPr>
                  <w:p w14:paraId="1E084B10"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3F346CD2"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593F7D1E"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73AFD704"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3BD89C9B"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7FFCAC5D"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1B6D659F"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4EE045B9" w14:textId="77777777" w:rsidR="0043496F" w:rsidRPr="006A4336" w:rsidRDefault="0043496F" w:rsidP="006A4336">
                    <w:pPr>
                      <w:jc w:val="right"/>
                      <w:rPr>
                        <w:rFonts w:ascii="Times New Roman" w:hAnsi="Times New Roman" w:cs="Times New Roman"/>
                        <w:sz w:val="21"/>
                        <w:szCs w:val="21"/>
                      </w:rPr>
                    </w:pPr>
                  </w:p>
                </w:tc>
                <w:tc>
                  <w:tcPr>
                    <w:tcW w:w="436" w:type="pct"/>
                    <w:vAlign w:val="center"/>
                  </w:tcPr>
                  <w:p w14:paraId="0CDFB68F"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7D6B3216" w14:textId="77777777" w:rsidR="0043496F" w:rsidRPr="006A4336" w:rsidRDefault="0043496F" w:rsidP="006A4336">
                    <w:pPr>
                      <w:jc w:val="right"/>
                      <w:rPr>
                        <w:rFonts w:ascii="Times New Roman" w:hAnsi="Times New Roman" w:cs="Times New Roman"/>
                        <w:sz w:val="21"/>
                        <w:szCs w:val="21"/>
                      </w:rPr>
                    </w:pPr>
                  </w:p>
                </w:tc>
                <w:tc>
                  <w:tcPr>
                    <w:tcW w:w="436" w:type="pct"/>
                    <w:vAlign w:val="center"/>
                  </w:tcPr>
                  <w:p w14:paraId="146D614B"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433A31EB"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2A99DCA3"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6BB23201"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2E353392" w14:textId="77777777" w:rsidR="0043496F" w:rsidRPr="006A4336" w:rsidRDefault="0043496F" w:rsidP="006A4336">
                    <w:pPr>
                      <w:jc w:val="right"/>
                      <w:rPr>
                        <w:rFonts w:ascii="Times New Roman" w:hAnsi="Times New Roman" w:cs="Times New Roman"/>
                        <w:sz w:val="21"/>
                        <w:szCs w:val="21"/>
                      </w:rPr>
                    </w:pPr>
                  </w:p>
                </w:tc>
              </w:tr>
              <w:tr w:rsidR="0043496F" w:rsidRPr="007015D3" w14:paraId="2CE77AF7" w14:textId="77777777" w:rsidTr="006A4336">
                <w:sdt>
                  <w:sdtPr>
                    <w:rPr>
                      <w:sz w:val="21"/>
                      <w:szCs w:val="21"/>
                    </w:rPr>
                    <w:tag w:val="_PLD_b579c38070f04b86951daea3037af89c"/>
                    <w:id w:val="-106438169"/>
                    <w:lock w:val="sdtLocked"/>
                  </w:sdtPr>
                  <w:sdtEndPr/>
                  <w:sdtContent>
                    <w:tc>
                      <w:tcPr>
                        <w:tcW w:w="340" w:type="pct"/>
                      </w:tcPr>
                      <w:p w14:paraId="36E8C809" w14:textId="77777777" w:rsidR="0043496F" w:rsidRPr="007015D3" w:rsidRDefault="0043496F" w:rsidP="005110BD">
                        <w:pPr>
                          <w:rPr>
                            <w:sz w:val="21"/>
                            <w:szCs w:val="21"/>
                          </w:rPr>
                        </w:pPr>
                        <w:r w:rsidRPr="007015D3">
                          <w:rPr>
                            <w:sz w:val="21"/>
                            <w:szCs w:val="21"/>
                          </w:rPr>
                          <w:t>二、本年</w:t>
                        </w:r>
                        <w:r w:rsidRPr="007015D3">
                          <w:rPr>
                            <w:rFonts w:hint="eastAsia"/>
                            <w:sz w:val="21"/>
                            <w:szCs w:val="21"/>
                          </w:rPr>
                          <w:t>期</w:t>
                        </w:r>
                        <w:r w:rsidRPr="007015D3">
                          <w:rPr>
                            <w:sz w:val="21"/>
                            <w:szCs w:val="21"/>
                          </w:rPr>
                          <w:t>初余额</w:t>
                        </w:r>
                      </w:p>
                    </w:tc>
                  </w:sdtContent>
                </w:sdt>
                <w:tc>
                  <w:tcPr>
                    <w:tcW w:w="326" w:type="pct"/>
                    <w:vAlign w:val="center"/>
                  </w:tcPr>
                  <w:p w14:paraId="1B4ED7F7" w14:textId="77777777" w:rsidR="0043496F" w:rsidRPr="006A4336" w:rsidRDefault="0043496F" w:rsidP="006A4336">
                    <w:pPr>
                      <w:jc w:val="right"/>
                      <w:rPr>
                        <w:rFonts w:ascii="Times New Roman" w:hAnsi="Times New Roman" w:cs="Times New Roman"/>
                        <w:sz w:val="21"/>
                        <w:szCs w:val="21"/>
                      </w:rPr>
                    </w:pPr>
                    <w:r w:rsidRPr="006A4336">
                      <w:rPr>
                        <w:rFonts w:ascii="Times New Roman" w:hAnsi="Times New Roman" w:cs="Times New Roman"/>
                        <w:sz w:val="21"/>
                        <w:szCs w:val="21"/>
                      </w:rPr>
                      <w:t>699,609,514.00</w:t>
                    </w:r>
                  </w:p>
                </w:tc>
                <w:tc>
                  <w:tcPr>
                    <w:tcW w:w="128" w:type="pct"/>
                    <w:vAlign w:val="center"/>
                  </w:tcPr>
                  <w:p w14:paraId="3ABFD847"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6CD8E273"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57743AA1"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20FA1F36" w14:textId="77777777" w:rsidR="0043496F" w:rsidRPr="006A4336" w:rsidRDefault="0043496F" w:rsidP="006A4336">
                    <w:pPr>
                      <w:jc w:val="right"/>
                      <w:rPr>
                        <w:rFonts w:ascii="Times New Roman" w:hAnsi="Times New Roman" w:cs="Times New Roman"/>
                        <w:sz w:val="21"/>
                        <w:szCs w:val="21"/>
                      </w:rPr>
                    </w:pPr>
                    <w:r w:rsidRPr="006A4336">
                      <w:rPr>
                        <w:rFonts w:ascii="Times New Roman" w:hAnsi="Times New Roman" w:cs="Times New Roman"/>
                        <w:sz w:val="21"/>
                        <w:szCs w:val="21"/>
                      </w:rPr>
                      <w:t>1,158,861,379.36</w:t>
                    </w:r>
                  </w:p>
                </w:tc>
                <w:tc>
                  <w:tcPr>
                    <w:tcW w:w="410" w:type="pct"/>
                    <w:vAlign w:val="center"/>
                  </w:tcPr>
                  <w:p w14:paraId="368C2399"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393E7B46"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2D0C0C57" w14:textId="77777777" w:rsidR="0043496F" w:rsidRPr="006A4336" w:rsidRDefault="0043496F" w:rsidP="006A4336">
                    <w:pPr>
                      <w:jc w:val="right"/>
                      <w:rPr>
                        <w:rFonts w:ascii="Times New Roman" w:hAnsi="Times New Roman" w:cs="Times New Roman"/>
                        <w:sz w:val="21"/>
                        <w:szCs w:val="21"/>
                      </w:rPr>
                    </w:pPr>
                  </w:p>
                </w:tc>
                <w:tc>
                  <w:tcPr>
                    <w:tcW w:w="436" w:type="pct"/>
                    <w:vAlign w:val="center"/>
                  </w:tcPr>
                  <w:p w14:paraId="42422C43" w14:textId="77777777" w:rsidR="0043496F" w:rsidRPr="006A4336" w:rsidRDefault="00145297" w:rsidP="006A4336">
                    <w:pPr>
                      <w:jc w:val="right"/>
                      <w:rPr>
                        <w:rFonts w:ascii="Times New Roman" w:hAnsi="Times New Roman" w:cs="Times New Roman"/>
                        <w:sz w:val="21"/>
                        <w:szCs w:val="21"/>
                      </w:rPr>
                    </w:pPr>
                    <w:r w:rsidRPr="006A4336">
                      <w:rPr>
                        <w:rFonts w:ascii="Times New Roman" w:hAnsi="Times New Roman" w:cs="Times New Roman"/>
                        <w:sz w:val="21"/>
                        <w:szCs w:val="21"/>
                      </w:rPr>
                      <w:t>189,499,015.34</w:t>
                    </w:r>
                  </w:p>
                </w:tc>
                <w:tc>
                  <w:tcPr>
                    <w:tcW w:w="128" w:type="pct"/>
                    <w:vAlign w:val="center"/>
                  </w:tcPr>
                  <w:p w14:paraId="7FA8EB31" w14:textId="77777777" w:rsidR="0043496F" w:rsidRPr="006A4336" w:rsidRDefault="0043496F" w:rsidP="006A4336">
                    <w:pPr>
                      <w:jc w:val="right"/>
                      <w:rPr>
                        <w:rFonts w:ascii="Times New Roman" w:hAnsi="Times New Roman" w:cs="Times New Roman"/>
                        <w:sz w:val="21"/>
                        <w:szCs w:val="21"/>
                      </w:rPr>
                    </w:pPr>
                  </w:p>
                </w:tc>
                <w:tc>
                  <w:tcPr>
                    <w:tcW w:w="436" w:type="pct"/>
                    <w:vAlign w:val="center"/>
                  </w:tcPr>
                  <w:p w14:paraId="0E53A360" w14:textId="77777777" w:rsidR="0043496F" w:rsidRPr="006A4336" w:rsidRDefault="00145297" w:rsidP="006A4336">
                    <w:pPr>
                      <w:jc w:val="right"/>
                      <w:rPr>
                        <w:rFonts w:ascii="Times New Roman" w:hAnsi="Times New Roman" w:cs="Times New Roman"/>
                        <w:sz w:val="21"/>
                        <w:szCs w:val="21"/>
                      </w:rPr>
                    </w:pPr>
                    <w:r w:rsidRPr="006A4336">
                      <w:rPr>
                        <w:rFonts w:ascii="Times New Roman" w:hAnsi="Times New Roman" w:cs="Times New Roman"/>
                        <w:sz w:val="21"/>
                        <w:szCs w:val="21"/>
                      </w:rPr>
                      <w:t>777,363,333.13</w:t>
                    </w:r>
                  </w:p>
                </w:tc>
                <w:tc>
                  <w:tcPr>
                    <w:tcW w:w="128" w:type="pct"/>
                    <w:vAlign w:val="center"/>
                  </w:tcPr>
                  <w:p w14:paraId="39AF54FE"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165C7A2E" w14:textId="77777777" w:rsidR="0043496F" w:rsidRPr="006A4336" w:rsidRDefault="00145297" w:rsidP="006A4336">
                    <w:pPr>
                      <w:jc w:val="right"/>
                      <w:rPr>
                        <w:rFonts w:ascii="Times New Roman" w:hAnsi="Times New Roman" w:cs="Times New Roman"/>
                        <w:sz w:val="21"/>
                        <w:szCs w:val="21"/>
                      </w:rPr>
                    </w:pPr>
                    <w:r w:rsidRPr="006A4336">
                      <w:rPr>
                        <w:rFonts w:ascii="Times New Roman" w:hAnsi="Times New Roman" w:cs="Times New Roman"/>
                        <w:sz w:val="21"/>
                        <w:szCs w:val="21"/>
                      </w:rPr>
                      <w:t>2,825,333,241.83</w:t>
                    </w:r>
                  </w:p>
                </w:tc>
                <w:tc>
                  <w:tcPr>
                    <w:tcW w:w="410" w:type="pct"/>
                    <w:vAlign w:val="center"/>
                  </w:tcPr>
                  <w:p w14:paraId="74C7EB62" w14:textId="77777777" w:rsidR="0043496F" w:rsidRPr="006A4336" w:rsidRDefault="00145297" w:rsidP="006A4336">
                    <w:pPr>
                      <w:jc w:val="right"/>
                      <w:rPr>
                        <w:rFonts w:ascii="Times New Roman" w:hAnsi="Times New Roman" w:cs="Times New Roman"/>
                        <w:sz w:val="21"/>
                        <w:szCs w:val="21"/>
                      </w:rPr>
                    </w:pPr>
                    <w:r w:rsidRPr="006A4336">
                      <w:rPr>
                        <w:rFonts w:ascii="Times New Roman" w:hAnsi="Times New Roman" w:cs="Times New Roman"/>
                        <w:sz w:val="21"/>
                        <w:szCs w:val="21"/>
                      </w:rPr>
                      <w:t>29,035,806.10</w:t>
                    </w:r>
                  </w:p>
                </w:tc>
                <w:tc>
                  <w:tcPr>
                    <w:tcW w:w="487" w:type="pct"/>
                    <w:vAlign w:val="center"/>
                  </w:tcPr>
                  <w:p w14:paraId="349E030B" w14:textId="77777777" w:rsidR="0043496F" w:rsidRPr="006A4336" w:rsidRDefault="00C51D29" w:rsidP="006A4336">
                    <w:pPr>
                      <w:jc w:val="right"/>
                      <w:rPr>
                        <w:rFonts w:ascii="Times New Roman" w:hAnsi="Times New Roman" w:cs="Times New Roman"/>
                        <w:sz w:val="21"/>
                        <w:szCs w:val="21"/>
                      </w:rPr>
                    </w:pPr>
                    <w:r w:rsidRPr="006A4336">
                      <w:rPr>
                        <w:rFonts w:ascii="Times New Roman" w:hAnsi="Times New Roman" w:cs="Times New Roman"/>
                        <w:sz w:val="21"/>
                        <w:szCs w:val="21"/>
                      </w:rPr>
                      <w:t>2,854,369,047.93</w:t>
                    </w:r>
                  </w:p>
                </w:tc>
              </w:tr>
              <w:tr w:rsidR="0043496F" w:rsidRPr="007015D3" w14:paraId="0A4BE51B" w14:textId="77777777" w:rsidTr="006A4336">
                <w:sdt>
                  <w:sdtPr>
                    <w:rPr>
                      <w:sz w:val="21"/>
                      <w:szCs w:val="21"/>
                    </w:rPr>
                    <w:tag w:val="_PLD_186aec2424a047ee9af21797aa0ee0d8"/>
                    <w:id w:val="-977376294"/>
                    <w:lock w:val="sdtLocked"/>
                  </w:sdtPr>
                  <w:sdtEndPr/>
                  <w:sdtContent>
                    <w:tc>
                      <w:tcPr>
                        <w:tcW w:w="340" w:type="pct"/>
                      </w:tcPr>
                      <w:p w14:paraId="47651186" w14:textId="77777777" w:rsidR="0043496F" w:rsidRPr="007015D3" w:rsidRDefault="0043496F" w:rsidP="005110BD">
                        <w:pPr>
                          <w:rPr>
                            <w:sz w:val="21"/>
                            <w:szCs w:val="21"/>
                          </w:rPr>
                        </w:pPr>
                        <w:r w:rsidRPr="007015D3">
                          <w:rPr>
                            <w:sz w:val="21"/>
                            <w:szCs w:val="21"/>
                          </w:rPr>
                          <w:t>三、本</w:t>
                        </w:r>
                        <w:r w:rsidRPr="007015D3">
                          <w:rPr>
                            <w:rFonts w:hint="eastAsia"/>
                            <w:sz w:val="21"/>
                            <w:szCs w:val="21"/>
                          </w:rPr>
                          <w:t>期</w:t>
                        </w:r>
                        <w:r w:rsidRPr="007015D3">
                          <w:rPr>
                            <w:sz w:val="21"/>
                            <w:szCs w:val="21"/>
                          </w:rPr>
                          <w:t>增减变动金额（减少以“－”号填列）</w:t>
                        </w:r>
                      </w:p>
                    </w:tc>
                  </w:sdtContent>
                </w:sdt>
                <w:tc>
                  <w:tcPr>
                    <w:tcW w:w="326" w:type="pct"/>
                    <w:vAlign w:val="center"/>
                  </w:tcPr>
                  <w:p w14:paraId="0B5E1993" w14:textId="77777777" w:rsidR="0043496F" w:rsidRPr="006A4336" w:rsidRDefault="0043496F" w:rsidP="006A4336">
                    <w:pPr>
                      <w:jc w:val="right"/>
                      <w:rPr>
                        <w:rFonts w:ascii="Times New Roman" w:hAnsi="Times New Roman" w:cs="Times New Roman"/>
                        <w:sz w:val="21"/>
                        <w:szCs w:val="21"/>
                      </w:rPr>
                    </w:pPr>
                    <w:r w:rsidRPr="006A4336">
                      <w:rPr>
                        <w:rFonts w:ascii="Times New Roman" w:hAnsi="Times New Roman" w:cs="Times New Roman"/>
                        <w:sz w:val="21"/>
                        <w:szCs w:val="21"/>
                      </w:rPr>
                      <w:t>4,231,200.00</w:t>
                    </w:r>
                  </w:p>
                </w:tc>
                <w:tc>
                  <w:tcPr>
                    <w:tcW w:w="128" w:type="pct"/>
                    <w:vAlign w:val="center"/>
                  </w:tcPr>
                  <w:p w14:paraId="3407D25A"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2B1D9825"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296287ED"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440569B0" w14:textId="77777777" w:rsidR="0043496F" w:rsidRPr="006A4336" w:rsidRDefault="0043496F" w:rsidP="006A4336">
                    <w:pPr>
                      <w:jc w:val="right"/>
                      <w:rPr>
                        <w:rFonts w:ascii="Times New Roman" w:hAnsi="Times New Roman" w:cs="Times New Roman"/>
                        <w:sz w:val="21"/>
                        <w:szCs w:val="21"/>
                      </w:rPr>
                    </w:pPr>
                    <w:r w:rsidRPr="006A4336">
                      <w:rPr>
                        <w:rFonts w:ascii="Times New Roman" w:hAnsi="Times New Roman" w:cs="Times New Roman"/>
                        <w:sz w:val="21"/>
                        <w:szCs w:val="21"/>
                      </w:rPr>
                      <w:t>17,359,766.57</w:t>
                    </w:r>
                  </w:p>
                </w:tc>
                <w:tc>
                  <w:tcPr>
                    <w:tcW w:w="410" w:type="pct"/>
                    <w:vAlign w:val="center"/>
                  </w:tcPr>
                  <w:p w14:paraId="1EB44F92" w14:textId="77777777" w:rsidR="0043496F" w:rsidRPr="006A4336" w:rsidRDefault="0043496F" w:rsidP="006A4336">
                    <w:pPr>
                      <w:jc w:val="right"/>
                      <w:rPr>
                        <w:rFonts w:ascii="Times New Roman" w:hAnsi="Times New Roman" w:cs="Times New Roman"/>
                        <w:sz w:val="21"/>
                        <w:szCs w:val="21"/>
                      </w:rPr>
                    </w:pPr>
                    <w:r w:rsidRPr="006A4336">
                      <w:rPr>
                        <w:rFonts w:ascii="Times New Roman" w:hAnsi="Times New Roman" w:cs="Times New Roman"/>
                        <w:sz w:val="21"/>
                        <w:szCs w:val="21"/>
                      </w:rPr>
                      <w:t>20,500,164.00</w:t>
                    </w:r>
                  </w:p>
                </w:tc>
                <w:tc>
                  <w:tcPr>
                    <w:tcW w:w="410" w:type="pct"/>
                    <w:vAlign w:val="center"/>
                  </w:tcPr>
                  <w:p w14:paraId="065D4439"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430EEA51" w14:textId="77777777" w:rsidR="0043496F" w:rsidRPr="006A4336" w:rsidRDefault="0043496F" w:rsidP="006A4336">
                    <w:pPr>
                      <w:jc w:val="right"/>
                      <w:rPr>
                        <w:rFonts w:ascii="Times New Roman" w:hAnsi="Times New Roman" w:cs="Times New Roman"/>
                        <w:sz w:val="21"/>
                        <w:szCs w:val="21"/>
                      </w:rPr>
                    </w:pPr>
                  </w:p>
                </w:tc>
                <w:tc>
                  <w:tcPr>
                    <w:tcW w:w="436" w:type="pct"/>
                    <w:vAlign w:val="center"/>
                  </w:tcPr>
                  <w:p w14:paraId="2E3FF454"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668CF841" w14:textId="77777777" w:rsidR="0043496F" w:rsidRPr="006A4336" w:rsidRDefault="0043496F" w:rsidP="006A4336">
                    <w:pPr>
                      <w:jc w:val="right"/>
                      <w:rPr>
                        <w:rFonts w:ascii="Times New Roman" w:hAnsi="Times New Roman" w:cs="Times New Roman"/>
                        <w:sz w:val="21"/>
                        <w:szCs w:val="21"/>
                      </w:rPr>
                    </w:pPr>
                  </w:p>
                </w:tc>
                <w:tc>
                  <w:tcPr>
                    <w:tcW w:w="436" w:type="pct"/>
                    <w:vAlign w:val="center"/>
                  </w:tcPr>
                  <w:p w14:paraId="491CC93A" w14:textId="77777777" w:rsidR="0043496F" w:rsidRPr="006A4336" w:rsidRDefault="0043496F" w:rsidP="006A4336">
                    <w:pPr>
                      <w:jc w:val="right"/>
                      <w:rPr>
                        <w:rFonts w:ascii="Times New Roman" w:hAnsi="Times New Roman" w:cs="Times New Roman"/>
                        <w:sz w:val="21"/>
                        <w:szCs w:val="21"/>
                      </w:rPr>
                    </w:pPr>
                    <w:r w:rsidRPr="006A4336">
                      <w:rPr>
                        <w:rFonts w:ascii="Times New Roman" w:hAnsi="Times New Roman" w:cs="Times New Roman"/>
                        <w:sz w:val="21"/>
                        <w:szCs w:val="21"/>
                      </w:rPr>
                      <w:t>112,348,377.04</w:t>
                    </w:r>
                  </w:p>
                </w:tc>
                <w:tc>
                  <w:tcPr>
                    <w:tcW w:w="128" w:type="pct"/>
                    <w:vAlign w:val="center"/>
                  </w:tcPr>
                  <w:p w14:paraId="70609A52"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450D3D57" w14:textId="77777777" w:rsidR="0043496F" w:rsidRPr="006A4336" w:rsidRDefault="0043496F" w:rsidP="006A4336">
                    <w:pPr>
                      <w:jc w:val="right"/>
                      <w:rPr>
                        <w:rFonts w:ascii="Times New Roman" w:hAnsi="Times New Roman" w:cs="Times New Roman"/>
                        <w:sz w:val="21"/>
                        <w:szCs w:val="21"/>
                      </w:rPr>
                    </w:pPr>
                    <w:r w:rsidRPr="006A4336">
                      <w:rPr>
                        <w:rFonts w:ascii="Times New Roman" w:hAnsi="Times New Roman" w:cs="Times New Roman"/>
                        <w:sz w:val="21"/>
                        <w:szCs w:val="21"/>
                      </w:rPr>
                      <w:t>113,439,179.61</w:t>
                    </w:r>
                  </w:p>
                </w:tc>
                <w:tc>
                  <w:tcPr>
                    <w:tcW w:w="410" w:type="pct"/>
                    <w:vAlign w:val="center"/>
                  </w:tcPr>
                  <w:p w14:paraId="27F70EB2" w14:textId="77777777" w:rsidR="0043496F" w:rsidRPr="006A4336" w:rsidRDefault="0043496F" w:rsidP="006A4336">
                    <w:pPr>
                      <w:jc w:val="right"/>
                      <w:rPr>
                        <w:rFonts w:ascii="Times New Roman" w:hAnsi="Times New Roman" w:cs="Times New Roman"/>
                        <w:sz w:val="21"/>
                        <w:szCs w:val="21"/>
                      </w:rPr>
                    </w:pPr>
                    <w:r w:rsidRPr="006A4336">
                      <w:rPr>
                        <w:rFonts w:ascii="Times New Roman" w:hAnsi="Times New Roman" w:cs="Times New Roman"/>
                        <w:sz w:val="21"/>
                        <w:szCs w:val="21"/>
                      </w:rPr>
                      <w:t>371,949.81</w:t>
                    </w:r>
                  </w:p>
                </w:tc>
                <w:tc>
                  <w:tcPr>
                    <w:tcW w:w="487" w:type="pct"/>
                    <w:vAlign w:val="center"/>
                  </w:tcPr>
                  <w:p w14:paraId="4BFB7F35" w14:textId="77777777" w:rsidR="0043496F" w:rsidRPr="006A4336" w:rsidRDefault="0043496F" w:rsidP="006A4336">
                    <w:pPr>
                      <w:jc w:val="right"/>
                      <w:rPr>
                        <w:rFonts w:ascii="Times New Roman" w:hAnsi="Times New Roman" w:cs="Times New Roman"/>
                        <w:sz w:val="21"/>
                        <w:szCs w:val="21"/>
                      </w:rPr>
                    </w:pPr>
                    <w:r w:rsidRPr="006A4336">
                      <w:rPr>
                        <w:rFonts w:ascii="Times New Roman" w:hAnsi="Times New Roman" w:cs="Times New Roman"/>
                        <w:sz w:val="21"/>
                        <w:szCs w:val="21"/>
                      </w:rPr>
                      <w:t>113,811,129.42</w:t>
                    </w:r>
                  </w:p>
                </w:tc>
              </w:tr>
              <w:tr w:rsidR="0043496F" w:rsidRPr="007015D3" w14:paraId="589F4339" w14:textId="77777777" w:rsidTr="006A4336">
                <w:sdt>
                  <w:sdtPr>
                    <w:rPr>
                      <w:sz w:val="21"/>
                      <w:szCs w:val="21"/>
                    </w:rPr>
                    <w:tag w:val="_PLD_17bf1a1d144b41e18dbd63758cccc7b5"/>
                    <w:id w:val="-746878965"/>
                    <w:lock w:val="sdtLocked"/>
                  </w:sdtPr>
                  <w:sdtEndPr/>
                  <w:sdtContent>
                    <w:tc>
                      <w:tcPr>
                        <w:tcW w:w="340" w:type="pct"/>
                      </w:tcPr>
                      <w:p w14:paraId="1CA0EFEA" w14:textId="77777777" w:rsidR="0043496F" w:rsidRPr="007015D3" w:rsidRDefault="0043496F" w:rsidP="005110BD">
                        <w:pPr>
                          <w:rPr>
                            <w:sz w:val="21"/>
                            <w:szCs w:val="21"/>
                          </w:rPr>
                        </w:pPr>
                        <w:r w:rsidRPr="007015D3">
                          <w:rPr>
                            <w:rFonts w:hint="eastAsia"/>
                            <w:sz w:val="21"/>
                            <w:szCs w:val="21"/>
                          </w:rPr>
                          <w:t>（一）综合收益总额</w:t>
                        </w:r>
                      </w:p>
                    </w:tc>
                  </w:sdtContent>
                </w:sdt>
                <w:tc>
                  <w:tcPr>
                    <w:tcW w:w="326" w:type="pct"/>
                    <w:vAlign w:val="center"/>
                  </w:tcPr>
                  <w:p w14:paraId="652092D6"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2DAE09BD"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08B86404"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24E1A474"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7F6EB60D"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554B0E9A"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3B7C09C7"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208FFD59" w14:textId="77777777" w:rsidR="0043496F" w:rsidRPr="006A4336" w:rsidRDefault="0043496F" w:rsidP="006A4336">
                    <w:pPr>
                      <w:jc w:val="right"/>
                      <w:rPr>
                        <w:rFonts w:ascii="Times New Roman" w:hAnsi="Times New Roman" w:cs="Times New Roman"/>
                        <w:sz w:val="21"/>
                        <w:szCs w:val="21"/>
                      </w:rPr>
                    </w:pPr>
                  </w:p>
                </w:tc>
                <w:tc>
                  <w:tcPr>
                    <w:tcW w:w="436" w:type="pct"/>
                    <w:vAlign w:val="center"/>
                  </w:tcPr>
                  <w:p w14:paraId="4EF701F1"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751266BF" w14:textId="77777777" w:rsidR="0043496F" w:rsidRPr="006A4336" w:rsidRDefault="0043496F" w:rsidP="006A4336">
                    <w:pPr>
                      <w:jc w:val="right"/>
                      <w:rPr>
                        <w:rFonts w:ascii="Times New Roman" w:hAnsi="Times New Roman" w:cs="Times New Roman"/>
                        <w:sz w:val="21"/>
                        <w:szCs w:val="21"/>
                      </w:rPr>
                    </w:pPr>
                  </w:p>
                </w:tc>
                <w:tc>
                  <w:tcPr>
                    <w:tcW w:w="436" w:type="pct"/>
                    <w:vAlign w:val="center"/>
                  </w:tcPr>
                  <w:p w14:paraId="5DFC9250" w14:textId="77777777" w:rsidR="0043496F" w:rsidRPr="006A4336" w:rsidRDefault="0043496F" w:rsidP="006A4336">
                    <w:pPr>
                      <w:jc w:val="right"/>
                      <w:rPr>
                        <w:rFonts w:ascii="Times New Roman" w:hAnsi="Times New Roman" w:cs="Times New Roman"/>
                        <w:sz w:val="21"/>
                        <w:szCs w:val="21"/>
                      </w:rPr>
                    </w:pPr>
                    <w:r w:rsidRPr="006A4336">
                      <w:rPr>
                        <w:rFonts w:ascii="Times New Roman" w:hAnsi="Times New Roman" w:cs="Times New Roman"/>
                        <w:sz w:val="21"/>
                        <w:szCs w:val="21"/>
                      </w:rPr>
                      <w:t>143,830,820.32</w:t>
                    </w:r>
                  </w:p>
                </w:tc>
                <w:tc>
                  <w:tcPr>
                    <w:tcW w:w="128" w:type="pct"/>
                    <w:vAlign w:val="center"/>
                  </w:tcPr>
                  <w:p w14:paraId="3D85FAAD"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57EEA31A" w14:textId="77777777" w:rsidR="0043496F" w:rsidRPr="006A4336" w:rsidRDefault="0043496F" w:rsidP="006A4336">
                    <w:pPr>
                      <w:jc w:val="right"/>
                      <w:rPr>
                        <w:rFonts w:ascii="Times New Roman" w:hAnsi="Times New Roman" w:cs="Times New Roman"/>
                        <w:sz w:val="21"/>
                        <w:szCs w:val="21"/>
                      </w:rPr>
                    </w:pPr>
                    <w:r w:rsidRPr="006A4336">
                      <w:rPr>
                        <w:rFonts w:ascii="Times New Roman" w:hAnsi="Times New Roman" w:cs="Times New Roman"/>
                        <w:sz w:val="21"/>
                        <w:szCs w:val="21"/>
                      </w:rPr>
                      <w:t>143,830,820.32</w:t>
                    </w:r>
                  </w:p>
                </w:tc>
                <w:tc>
                  <w:tcPr>
                    <w:tcW w:w="410" w:type="pct"/>
                    <w:vAlign w:val="center"/>
                  </w:tcPr>
                  <w:p w14:paraId="78F3F7A1" w14:textId="77777777" w:rsidR="0043496F" w:rsidRPr="006A4336" w:rsidRDefault="0043496F" w:rsidP="006A4336">
                    <w:pPr>
                      <w:jc w:val="right"/>
                      <w:rPr>
                        <w:rFonts w:ascii="Times New Roman" w:hAnsi="Times New Roman" w:cs="Times New Roman"/>
                        <w:sz w:val="21"/>
                        <w:szCs w:val="21"/>
                      </w:rPr>
                    </w:pPr>
                    <w:r w:rsidRPr="006A4336">
                      <w:rPr>
                        <w:rFonts w:ascii="Times New Roman" w:hAnsi="Times New Roman" w:cs="Times New Roman"/>
                        <w:sz w:val="21"/>
                        <w:szCs w:val="21"/>
                      </w:rPr>
                      <w:t>371,949.81</w:t>
                    </w:r>
                  </w:p>
                </w:tc>
                <w:tc>
                  <w:tcPr>
                    <w:tcW w:w="487" w:type="pct"/>
                    <w:vAlign w:val="center"/>
                  </w:tcPr>
                  <w:p w14:paraId="426FDDDD" w14:textId="77777777" w:rsidR="0043496F" w:rsidRPr="006A4336" w:rsidRDefault="0043496F" w:rsidP="006A4336">
                    <w:pPr>
                      <w:jc w:val="right"/>
                      <w:rPr>
                        <w:rFonts w:ascii="Times New Roman" w:hAnsi="Times New Roman" w:cs="Times New Roman"/>
                        <w:sz w:val="21"/>
                        <w:szCs w:val="21"/>
                      </w:rPr>
                    </w:pPr>
                    <w:r w:rsidRPr="006A4336">
                      <w:rPr>
                        <w:rFonts w:ascii="Times New Roman" w:hAnsi="Times New Roman" w:cs="Times New Roman"/>
                        <w:sz w:val="21"/>
                        <w:szCs w:val="21"/>
                      </w:rPr>
                      <w:t>144,202,770.13</w:t>
                    </w:r>
                  </w:p>
                </w:tc>
              </w:tr>
              <w:tr w:rsidR="0043496F" w:rsidRPr="007015D3" w14:paraId="49078536" w14:textId="77777777" w:rsidTr="006A4336">
                <w:sdt>
                  <w:sdtPr>
                    <w:rPr>
                      <w:sz w:val="21"/>
                      <w:szCs w:val="21"/>
                    </w:rPr>
                    <w:tag w:val="_PLD_d55056423dbf4ac187d64bd43c03aca3"/>
                    <w:id w:val="2044480854"/>
                    <w:lock w:val="sdtLocked"/>
                  </w:sdtPr>
                  <w:sdtEndPr/>
                  <w:sdtContent>
                    <w:tc>
                      <w:tcPr>
                        <w:tcW w:w="340" w:type="pct"/>
                      </w:tcPr>
                      <w:p w14:paraId="70E2B6AC" w14:textId="77777777" w:rsidR="0043496F" w:rsidRPr="007015D3" w:rsidRDefault="0043496F" w:rsidP="005110BD">
                        <w:pPr>
                          <w:rPr>
                            <w:sz w:val="21"/>
                            <w:szCs w:val="21"/>
                          </w:rPr>
                        </w:pPr>
                        <w:r w:rsidRPr="007015D3">
                          <w:rPr>
                            <w:sz w:val="21"/>
                            <w:szCs w:val="21"/>
                          </w:rPr>
                          <w:t>（</w:t>
                        </w:r>
                        <w:r w:rsidRPr="007015D3">
                          <w:rPr>
                            <w:rFonts w:hint="eastAsia"/>
                            <w:sz w:val="21"/>
                            <w:szCs w:val="21"/>
                          </w:rPr>
                          <w:t>二</w:t>
                        </w:r>
                        <w:r w:rsidRPr="007015D3">
                          <w:rPr>
                            <w:sz w:val="21"/>
                            <w:szCs w:val="21"/>
                          </w:rPr>
                          <w:t>）所有者投入和减少资本</w:t>
                        </w:r>
                      </w:p>
                    </w:tc>
                  </w:sdtContent>
                </w:sdt>
                <w:tc>
                  <w:tcPr>
                    <w:tcW w:w="326" w:type="pct"/>
                    <w:vAlign w:val="center"/>
                  </w:tcPr>
                  <w:p w14:paraId="4486E3F0" w14:textId="77777777" w:rsidR="0043496F" w:rsidRPr="006A4336" w:rsidRDefault="0043496F" w:rsidP="006A4336">
                    <w:pPr>
                      <w:jc w:val="right"/>
                      <w:rPr>
                        <w:rFonts w:ascii="Times New Roman" w:hAnsi="Times New Roman" w:cs="Times New Roman"/>
                        <w:sz w:val="21"/>
                        <w:szCs w:val="21"/>
                      </w:rPr>
                    </w:pPr>
                    <w:r w:rsidRPr="006A4336">
                      <w:rPr>
                        <w:rFonts w:ascii="Times New Roman" w:hAnsi="Times New Roman" w:cs="Times New Roman"/>
                        <w:sz w:val="21"/>
                        <w:szCs w:val="21"/>
                      </w:rPr>
                      <w:t>4,231,200.00</w:t>
                    </w:r>
                  </w:p>
                </w:tc>
                <w:tc>
                  <w:tcPr>
                    <w:tcW w:w="128" w:type="pct"/>
                    <w:vAlign w:val="center"/>
                  </w:tcPr>
                  <w:p w14:paraId="05E346FB"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7B26C806"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19D47AE7"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077BB8FA" w14:textId="77777777" w:rsidR="0043496F" w:rsidRPr="006A4336" w:rsidRDefault="0043496F" w:rsidP="006A4336">
                    <w:pPr>
                      <w:jc w:val="right"/>
                      <w:rPr>
                        <w:rFonts w:ascii="Times New Roman" w:hAnsi="Times New Roman" w:cs="Times New Roman"/>
                        <w:sz w:val="21"/>
                        <w:szCs w:val="21"/>
                      </w:rPr>
                    </w:pPr>
                    <w:r w:rsidRPr="006A4336">
                      <w:rPr>
                        <w:rFonts w:ascii="Times New Roman" w:hAnsi="Times New Roman" w:cs="Times New Roman"/>
                        <w:sz w:val="21"/>
                        <w:szCs w:val="21"/>
                      </w:rPr>
                      <w:t>17,359,766.57</w:t>
                    </w:r>
                  </w:p>
                </w:tc>
                <w:tc>
                  <w:tcPr>
                    <w:tcW w:w="410" w:type="pct"/>
                    <w:vAlign w:val="center"/>
                  </w:tcPr>
                  <w:p w14:paraId="3074061E" w14:textId="77777777" w:rsidR="0043496F" w:rsidRPr="006A4336" w:rsidRDefault="0043496F" w:rsidP="006A4336">
                    <w:pPr>
                      <w:jc w:val="right"/>
                      <w:rPr>
                        <w:rFonts w:ascii="Times New Roman" w:hAnsi="Times New Roman" w:cs="Times New Roman"/>
                        <w:sz w:val="21"/>
                        <w:szCs w:val="21"/>
                      </w:rPr>
                    </w:pPr>
                    <w:r w:rsidRPr="006A4336">
                      <w:rPr>
                        <w:rFonts w:ascii="Times New Roman" w:hAnsi="Times New Roman" w:cs="Times New Roman"/>
                        <w:sz w:val="21"/>
                        <w:szCs w:val="21"/>
                      </w:rPr>
                      <w:t>20,500,164.00</w:t>
                    </w:r>
                  </w:p>
                </w:tc>
                <w:tc>
                  <w:tcPr>
                    <w:tcW w:w="410" w:type="pct"/>
                    <w:vAlign w:val="center"/>
                  </w:tcPr>
                  <w:p w14:paraId="6E1B88AF"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31578EF9" w14:textId="77777777" w:rsidR="0043496F" w:rsidRPr="006A4336" w:rsidRDefault="0043496F" w:rsidP="006A4336">
                    <w:pPr>
                      <w:jc w:val="right"/>
                      <w:rPr>
                        <w:rFonts w:ascii="Times New Roman" w:hAnsi="Times New Roman" w:cs="Times New Roman"/>
                        <w:sz w:val="21"/>
                        <w:szCs w:val="21"/>
                      </w:rPr>
                    </w:pPr>
                  </w:p>
                </w:tc>
                <w:tc>
                  <w:tcPr>
                    <w:tcW w:w="436" w:type="pct"/>
                    <w:vAlign w:val="center"/>
                  </w:tcPr>
                  <w:p w14:paraId="0714A16E"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3D81AA90" w14:textId="77777777" w:rsidR="0043496F" w:rsidRPr="006A4336" w:rsidRDefault="0043496F" w:rsidP="006A4336">
                    <w:pPr>
                      <w:jc w:val="right"/>
                      <w:rPr>
                        <w:rFonts w:ascii="Times New Roman" w:hAnsi="Times New Roman" w:cs="Times New Roman"/>
                        <w:sz w:val="21"/>
                        <w:szCs w:val="21"/>
                      </w:rPr>
                    </w:pPr>
                  </w:p>
                </w:tc>
                <w:tc>
                  <w:tcPr>
                    <w:tcW w:w="436" w:type="pct"/>
                    <w:vAlign w:val="center"/>
                  </w:tcPr>
                  <w:p w14:paraId="32793998"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6FA3498B"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664944B7" w14:textId="77777777" w:rsidR="0043496F" w:rsidRPr="006A4336" w:rsidRDefault="0043496F" w:rsidP="006A4336">
                    <w:pPr>
                      <w:jc w:val="right"/>
                      <w:rPr>
                        <w:rFonts w:ascii="Times New Roman" w:hAnsi="Times New Roman" w:cs="Times New Roman"/>
                        <w:sz w:val="21"/>
                        <w:szCs w:val="21"/>
                      </w:rPr>
                    </w:pPr>
                    <w:r w:rsidRPr="006A4336">
                      <w:rPr>
                        <w:rFonts w:ascii="Times New Roman" w:hAnsi="Times New Roman" w:cs="Times New Roman"/>
                        <w:sz w:val="21"/>
                        <w:szCs w:val="21"/>
                      </w:rPr>
                      <w:t>1,090,802.57</w:t>
                    </w:r>
                  </w:p>
                </w:tc>
                <w:tc>
                  <w:tcPr>
                    <w:tcW w:w="410" w:type="pct"/>
                    <w:vAlign w:val="center"/>
                  </w:tcPr>
                  <w:p w14:paraId="23DE1DFD"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1B312FE8" w14:textId="77777777" w:rsidR="0043496F" w:rsidRPr="006A4336" w:rsidRDefault="0043496F" w:rsidP="006A4336">
                    <w:pPr>
                      <w:jc w:val="right"/>
                      <w:rPr>
                        <w:rFonts w:ascii="Times New Roman" w:hAnsi="Times New Roman" w:cs="Times New Roman"/>
                        <w:sz w:val="21"/>
                        <w:szCs w:val="21"/>
                      </w:rPr>
                    </w:pPr>
                    <w:r w:rsidRPr="006A4336">
                      <w:rPr>
                        <w:rFonts w:ascii="Times New Roman" w:hAnsi="Times New Roman" w:cs="Times New Roman"/>
                        <w:sz w:val="21"/>
                        <w:szCs w:val="21"/>
                      </w:rPr>
                      <w:t>1,090,802.57</w:t>
                    </w:r>
                  </w:p>
                </w:tc>
              </w:tr>
              <w:tr w:rsidR="0043496F" w:rsidRPr="007015D3" w14:paraId="351D0684" w14:textId="77777777" w:rsidTr="006A4336">
                <w:sdt>
                  <w:sdtPr>
                    <w:rPr>
                      <w:sz w:val="21"/>
                      <w:szCs w:val="21"/>
                    </w:rPr>
                    <w:tag w:val="_PLD_284541025868477ca26973c13dd9ff9e"/>
                    <w:id w:val="1079025736"/>
                    <w:lock w:val="sdtLocked"/>
                  </w:sdtPr>
                  <w:sdtEndPr/>
                  <w:sdtContent>
                    <w:tc>
                      <w:tcPr>
                        <w:tcW w:w="340" w:type="pct"/>
                      </w:tcPr>
                      <w:p w14:paraId="408E4FB8" w14:textId="77777777" w:rsidR="0043496F" w:rsidRPr="007015D3" w:rsidRDefault="0043496F" w:rsidP="005110BD">
                        <w:pPr>
                          <w:rPr>
                            <w:sz w:val="21"/>
                            <w:szCs w:val="21"/>
                          </w:rPr>
                        </w:pPr>
                        <w:r w:rsidRPr="007015D3">
                          <w:rPr>
                            <w:rFonts w:hint="eastAsia"/>
                            <w:sz w:val="21"/>
                            <w:szCs w:val="21"/>
                          </w:rPr>
                          <w:t>1．所有者投入的普通股</w:t>
                        </w:r>
                      </w:p>
                    </w:tc>
                  </w:sdtContent>
                </w:sdt>
                <w:tc>
                  <w:tcPr>
                    <w:tcW w:w="326" w:type="pct"/>
                    <w:vAlign w:val="center"/>
                  </w:tcPr>
                  <w:p w14:paraId="2E951D49" w14:textId="77777777" w:rsidR="0043496F" w:rsidRPr="006A4336" w:rsidRDefault="0043496F" w:rsidP="006A4336">
                    <w:pPr>
                      <w:jc w:val="right"/>
                      <w:rPr>
                        <w:rFonts w:ascii="Times New Roman" w:hAnsi="Times New Roman" w:cs="Times New Roman"/>
                        <w:sz w:val="21"/>
                        <w:szCs w:val="21"/>
                      </w:rPr>
                    </w:pPr>
                    <w:r w:rsidRPr="006A4336">
                      <w:rPr>
                        <w:rFonts w:ascii="Times New Roman" w:hAnsi="Times New Roman" w:cs="Times New Roman"/>
                        <w:sz w:val="21"/>
                        <w:szCs w:val="21"/>
                      </w:rPr>
                      <w:t>4,231,200.00</w:t>
                    </w:r>
                  </w:p>
                </w:tc>
                <w:tc>
                  <w:tcPr>
                    <w:tcW w:w="128" w:type="pct"/>
                    <w:vAlign w:val="center"/>
                  </w:tcPr>
                  <w:p w14:paraId="29915263"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471263C6"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278A8B88"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0917A9C4" w14:textId="77777777" w:rsidR="0043496F" w:rsidRPr="006A4336" w:rsidRDefault="0043496F" w:rsidP="006A4336">
                    <w:pPr>
                      <w:jc w:val="right"/>
                      <w:rPr>
                        <w:rFonts w:ascii="Times New Roman" w:hAnsi="Times New Roman" w:cs="Times New Roman"/>
                        <w:sz w:val="21"/>
                        <w:szCs w:val="21"/>
                      </w:rPr>
                    </w:pPr>
                    <w:r w:rsidRPr="006A4336">
                      <w:rPr>
                        <w:rFonts w:ascii="Times New Roman" w:hAnsi="Times New Roman" w:cs="Times New Roman"/>
                        <w:sz w:val="21"/>
                        <w:szCs w:val="21"/>
                      </w:rPr>
                      <w:t>17,359,766.57</w:t>
                    </w:r>
                  </w:p>
                </w:tc>
                <w:tc>
                  <w:tcPr>
                    <w:tcW w:w="410" w:type="pct"/>
                    <w:vAlign w:val="center"/>
                  </w:tcPr>
                  <w:p w14:paraId="6BD87102"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69744B64"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2D7D2A4C" w14:textId="77777777" w:rsidR="0043496F" w:rsidRPr="006A4336" w:rsidRDefault="0043496F" w:rsidP="006A4336">
                    <w:pPr>
                      <w:jc w:val="right"/>
                      <w:rPr>
                        <w:rFonts w:ascii="Times New Roman" w:hAnsi="Times New Roman" w:cs="Times New Roman"/>
                        <w:sz w:val="21"/>
                        <w:szCs w:val="21"/>
                      </w:rPr>
                    </w:pPr>
                  </w:p>
                </w:tc>
                <w:tc>
                  <w:tcPr>
                    <w:tcW w:w="436" w:type="pct"/>
                    <w:vAlign w:val="center"/>
                  </w:tcPr>
                  <w:p w14:paraId="35CC7FD3"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01508FCF" w14:textId="77777777" w:rsidR="0043496F" w:rsidRPr="006A4336" w:rsidRDefault="0043496F" w:rsidP="006A4336">
                    <w:pPr>
                      <w:jc w:val="right"/>
                      <w:rPr>
                        <w:rFonts w:ascii="Times New Roman" w:hAnsi="Times New Roman" w:cs="Times New Roman"/>
                        <w:sz w:val="21"/>
                        <w:szCs w:val="21"/>
                      </w:rPr>
                    </w:pPr>
                  </w:p>
                </w:tc>
                <w:tc>
                  <w:tcPr>
                    <w:tcW w:w="436" w:type="pct"/>
                    <w:vAlign w:val="center"/>
                  </w:tcPr>
                  <w:p w14:paraId="0AA996A0"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270421DD"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6493E0EE" w14:textId="77777777" w:rsidR="0043496F" w:rsidRPr="006A4336" w:rsidRDefault="0043496F" w:rsidP="006A4336">
                    <w:pPr>
                      <w:jc w:val="right"/>
                      <w:rPr>
                        <w:rFonts w:ascii="Times New Roman" w:hAnsi="Times New Roman" w:cs="Times New Roman"/>
                        <w:sz w:val="21"/>
                        <w:szCs w:val="21"/>
                      </w:rPr>
                    </w:pPr>
                    <w:r w:rsidRPr="006A4336">
                      <w:rPr>
                        <w:rFonts w:ascii="Times New Roman" w:hAnsi="Times New Roman" w:cs="Times New Roman"/>
                        <w:sz w:val="21"/>
                        <w:szCs w:val="21"/>
                      </w:rPr>
                      <w:t>21,590,966.57</w:t>
                    </w:r>
                  </w:p>
                </w:tc>
                <w:tc>
                  <w:tcPr>
                    <w:tcW w:w="410" w:type="pct"/>
                    <w:vAlign w:val="center"/>
                  </w:tcPr>
                  <w:p w14:paraId="1828F127"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75B82980" w14:textId="77777777" w:rsidR="0043496F" w:rsidRPr="006A4336" w:rsidRDefault="0043496F" w:rsidP="006A4336">
                    <w:pPr>
                      <w:jc w:val="right"/>
                      <w:rPr>
                        <w:rFonts w:ascii="Times New Roman" w:hAnsi="Times New Roman" w:cs="Times New Roman"/>
                        <w:sz w:val="21"/>
                        <w:szCs w:val="21"/>
                      </w:rPr>
                    </w:pPr>
                    <w:r w:rsidRPr="006A4336">
                      <w:rPr>
                        <w:rFonts w:ascii="Times New Roman" w:hAnsi="Times New Roman" w:cs="Times New Roman"/>
                        <w:sz w:val="21"/>
                        <w:szCs w:val="21"/>
                      </w:rPr>
                      <w:t>21,590,966.57</w:t>
                    </w:r>
                  </w:p>
                </w:tc>
              </w:tr>
              <w:tr w:rsidR="0043496F" w:rsidRPr="007015D3" w14:paraId="7CFEAE27" w14:textId="77777777" w:rsidTr="006A4336">
                <w:sdt>
                  <w:sdtPr>
                    <w:rPr>
                      <w:sz w:val="21"/>
                      <w:szCs w:val="21"/>
                    </w:rPr>
                    <w:tag w:val="_PLD_13b4ec8d0fe34f9797d68eab8f95768d"/>
                    <w:id w:val="1141617013"/>
                    <w:lock w:val="sdtLocked"/>
                  </w:sdtPr>
                  <w:sdtEndPr/>
                  <w:sdtContent>
                    <w:tc>
                      <w:tcPr>
                        <w:tcW w:w="340" w:type="pct"/>
                      </w:tcPr>
                      <w:p w14:paraId="358FC8E6" w14:textId="77777777" w:rsidR="0043496F" w:rsidRPr="007015D3" w:rsidRDefault="0043496F" w:rsidP="005110BD">
                        <w:pPr>
                          <w:rPr>
                            <w:sz w:val="21"/>
                            <w:szCs w:val="21"/>
                          </w:rPr>
                        </w:pPr>
                        <w:r w:rsidRPr="007015D3">
                          <w:rPr>
                            <w:rFonts w:hint="eastAsia"/>
                            <w:sz w:val="21"/>
                            <w:szCs w:val="21"/>
                          </w:rPr>
                          <w:t>2．其他</w:t>
                        </w:r>
                        <w:r w:rsidRPr="007015D3">
                          <w:rPr>
                            <w:rFonts w:hint="eastAsia"/>
                            <w:sz w:val="21"/>
                            <w:szCs w:val="21"/>
                          </w:rPr>
                          <w:lastRenderedPageBreak/>
                          <w:t>权益工具持有者投入资本</w:t>
                        </w:r>
                      </w:p>
                    </w:tc>
                  </w:sdtContent>
                </w:sdt>
                <w:tc>
                  <w:tcPr>
                    <w:tcW w:w="326" w:type="pct"/>
                    <w:vAlign w:val="center"/>
                  </w:tcPr>
                  <w:p w14:paraId="681AFC50"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6E4E8451"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55370FE9"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3C6A3A7B"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52525C8B"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3CB534DC"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0EB9B923"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060025B2" w14:textId="77777777" w:rsidR="0043496F" w:rsidRPr="006A4336" w:rsidRDefault="0043496F" w:rsidP="006A4336">
                    <w:pPr>
                      <w:jc w:val="right"/>
                      <w:rPr>
                        <w:rFonts w:ascii="Times New Roman" w:hAnsi="Times New Roman" w:cs="Times New Roman"/>
                        <w:sz w:val="21"/>
                        <w:szCs w:val="21"/>
                      </w:rPr>
                    </w:pPr>
                  </w:p>
                </w:tc>
                <w:tc>
                  <w:tcPr>
                    <w:tcW w:w="436" w:type="pct"/>
                    <w:vAlign w:val="center"/>
                  </w:tcPr>
                  <w:p w14:paraId="4EB2D70F"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3DF13989" w14:textId="77777777" w:rsidR="0043496F" w:rsidRPr="006A4336" w:rsidRDefault="0043496F" w:rsidP="006A4336">
                    <w:pPr>
                      <w:jc w:val="right"/>
                      <w:rPr>
                        <w:rFonts w:ascii="Times New Roman" w:hAnsi="Times New Roman" w:cs="Times New Roman"/>
                        <w:sz w:val="21"/>
                        <w:szCs w:val="21"/>
                      </w:rPr>
                    </w:pPr>
                  </w:p>
                </w:tc>
                <w:tc>
                  <w:tcPr>
                    <w:tcW w:w="436" w:type="pct"/>
                    <w:vAlign w:val="center"/>
                  </w:tcPr>
                  <w:p w14:paraId="6A390380"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28483153"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7498FF3C"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2C84A8F1"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78520109" w14:textId="77777777" w:rsidR="0043496F" w:rsidRPr="006A4336" w:rsidRDefault="0043496F" w:rsidP="006A4336">
                    <w:pPr>
                      <w:jc w:val="right"/>
                      <w:rPr>
                        <w:rFonts w:ascii="Times New Roman" w:hAnsi="Times New Roman" w:cs="Times New Roman"/>
                        <w:sz w:val="21"/>
                        <w:szCs w:val="21"/>
                      </w:rPr>
                    </w:pPr>
                  </w:p>
                </w:tc>
              </w:tr>
              <w:tr w:rsidR="0043496F" w:rsidRPr="007015D3" w14:paraId="1BD21B75" w14:textId="77777777" w:rsidTr="006A4336">
                <w:sdt>
                  <w:sdtPr>
                    <w:rPr>
                      <w:sz w:val="21"/>
                      <w:szCs w:val="21"/>
                    </w:rPr>
                    <w:tag w:val="_PLD_f1f3be9263a748c28f276e78f447b133"/>
                    <w:id w:val="1244833275"/>
                    <w:lock w:val="sdtLocked"/>
                  </w:sdtPr>
                  <w:sdtEndPr/>
                  <w:sdtContent>
                    <w:tc>
                      <w:tcPr>
                        <w:tcW w:w="340" w:type="pct"/>
                      </w:tcPr>
                      <w:p w14:paraId="516BFFFC" w14:textId="77777777" w:rsidR="0043496F" w:rsidRPr="007015D3" w:rsidRDefault="0043496F" w:rsidP="005110BD">
                        <w:pPr>
                          <w:rPr>
                            <w:sz w:val="21"/>
                            <w:szCs w:val="21"/>
                          </w:rPr>
                        </w:pPr>
                        <w:r w:rsidRPr="007015D3">
                          <w:rPr>
                            <w:rFonts w:hint="eastAsia"/>
                            <w:sz w:val="21"/>
                            <w:szCs w:val="21"/>
                          </w:rPr>
                          <w:t>3</w:t>
                        </w:r>
                        <w:r w:rsidRPr="007015D3">
                          <w:rPr>
                            <w:sz w:val="21"/>
                            <w:szCs w:val="21"/>
                          </w:rPr>
                          <w:t>．股份支付计入所有者权益的金额</w:t>
                        </w:r>
                      </w:p>
                    </w:tc>
                  </w:sdtContent>
                </w:sdt>
                <w:tc>
                  <w:tcPr>
                    <w:tcW w:w="326" w:type="pct"/>
                    <w:vAlign w:val="center"/>
                  </w:tcPr>
                  <w:p w14:paraId="37483D17"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695C6D53"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19DAFE6B"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015F0C9E"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3673B04A"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0F3EC4C7"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760FC694"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5642161F" w14:textId="77777777" w:rsidR="0043496F" w:rsidRPr="006A4336" w:rsidRDefault="0043496F" w:rsidP="006A4336">
                    <w:pPr>
                      <w:jc w:val="right"/>
                      <w:rPr>
                        <w:rFonts w:ascii="Times New Roman" w:hAnsi="Times New Roman" w:cs="Times New Roman"/>
                        <w:sz w:val="21"/>
                        <w:szCs w:val="21"/>
                      </w:rPr>
                    </w:pPr>
                  </w:p>
                </w:tc>
                <w:tc>
                  <w:tcPr>
                    <w:tcW w:w="436" w:type="pct"/>
                    <w:vAlign w:val="center"/>
                  </w:tcPr>
                  <w:p w14:paraId="405794EE"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7AF936FD" w14:textId="77777777" w:rsidR="0043496F" w:rsidRPr="006A4336" w:rsidRDefault="0043496F" w:rsidP="006A4336">
                    <w:pPr>
                      <w:jc w:val="right"/>
                      <w:rPr>
                        <w:rFonts w:ascii="Times New Roman" w:hAnsi="Times New Roman" w:cs="Times New Roman"/>
                        <w:sz w:val="21"/>
                        <w:szCs w:val="21"/>
                      </w:rPr>
                    </w:pPr>
                  </w:p>
                </w:tc>
                <w:tc>
                  <w:tcPr>
                    <w:tcW w:w="436" w:type="pct"/>
                    <w:vAlign w:val="center"/>
                  </w:tcPr>
                  <w:p w14:paraId="45BF8185"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5ED89DA9"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37254E23"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2D336437"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2798611B" w14:textId="77777777" w:rsidR="0043496F" w:rsidRPr="006A4336" w:rsidRDefault="0043496F" w:rsidP="006A4336">
                    <w:pPr>
                      <w:jc w:val="right"/>
                      <w:rPr>
                        <w:rFonts w:ascii="Times New Roman" w:hAnsi="Times New Roman" w:cs="Times New Roman"/>
                        <w:sz w:val="21"/>
                        <w:szCs w:val="21"/>
                      </w:rPr>
                    </w:pPr>
                  </w:p>
                </w:tc>
              </w:tr>
              <w:tr w:rsidR="0043496F" w:rsidRPr="007015D3" w14:paraId="0EF88485" w14:textId="77777777" w:rsidTr="006A4336">
                <w:sdt>
                  <w:sdtPr>
                    <w:rPr>
                      <w:sz w:val="21"/>
                      <w:szCs w:val="21"/>
                    </w:rPr>
                    <w:tag w:val="_PLD_b361f3a237774bcd8ac416b2b21655eb"/>
                    <w:id w:val="-264542578"/>
                    <w:lock w:val="sdtLocked"/>
                  </w:sdtPr>
                  <w:sdtEndPr/>
                  <w:sdtContent>
                    <w:tc>
                      <w:tcPr>
                        <w:tcW w:w="340" w:type="pct"/>
                      </w:tcPr>
                      <w:p w14:paraId="66741864" w14:textId="77777777" w:rsidR="0043496F" w:rsidRPr="007015D3" w:rsidRDefault="0043496F" w:rsidP="005110BD">
                        <w:pPr>
                          <w:rPr>
                            <w:sz w:val="21"/>
                            <w:szCs w:val="21"/>
                          </w:rPr>
                        </w:pPr>
                        <w:r w:rsidRPr="007015D3">
                          <w:rPr>
                            <w:rFonts w:hint="eastAsia"/>
                            <w:sz w:val="21"/>
                            <w:szCs w:val="21"/>
                          </w:rPr>
                          <w:t>4</w:t>
                        </w:r>
                        <w:r w:rsidRPr="007015D3">
                          <w:rPr>
                            <w:sz w:val="21"/>
                            <w:szCs w:val="21"/>
                          </w:rPr>
                          <w:t>．其他</w:t>
                        </w:r>
                      </w:p>
                    </w:tc>
                  </w:sdtContent>
                </w:sdt>
                <w:tc>
                  <w:tcPr>
                    <w:tcW w:w="326" w:type="pct"/>
                    <w:vAlign w:val="center"/>
                  </w:tcPr>
                  <w:p w14:paraId="0ED899B6"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268D8561"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1E429ECD"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7CD2D9AA"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3FF53BA1"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3DFD667B" w14:textId="77777777" w:rsidR="0043496F" w:rsidRPr="006A4336" w:rsidRDefault="0043496F" w:rsidP="006A4336">
                    <w:pPr>
                      <w:jc w:val="right"/>
                      <w:rPr>
                        <w:rFonts w:ascii="Times New Roman" w:hAnsi="Times New Roman" w:cs="Times New Roman"/>
                        <w:sz w:val="21"/>
                        <w:szCs w:val="21"/>
                      </w:rPr>
                    </w:pPr>
                    <w:r w:rsidRPr="006A4336">
                      <w:rPr>
                        <w:rFonts w:ascii="Times New Roman" w:hAnsi="Times New Roman" w:cs="Times New Roman"/>
                        <w:sz w:val="21"/>
                        <w:szCs w:val="21"/>
                      </w:rPr>
                      <w:t>20,500,164.00</w:t>
                    </w:r>
                  </w:p>
                </w:tc>
                <w:tc>
                  <w:tcPr>
                    <w:tcW w:w="410" w:type="pct"/>
                    <w:vAlign w:val="center"/>
                  </w:tcPr>
                  <w:p w14:paraId="3D51521A"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73C78BFB" w14:textId="77777777" w:rsidR="0043496F" w:rsidRPr="006A4336" w:rsidRDefault="0043496F" w:rsidP="006A4336">
                    <w:pPr>
                      <w:jc w:val="right"/>
                      <w:rPr>
                        <w:rFonts w:ascii="Times New Roman" w:hAnsi="Times New Roman" w:cs="Times New Roman"/>
                        <w:sz w:val="21"/>
                        <w:szCs w:val="21"/>
                      </w:rPr>
                    </w:pPr>
                  </w:p>
                </w:tc>
                <w:tc>
                  <w:tcPr>
                    <w:tcW w:w="436" w:type="pct"/>
                    <w:vAlign w:val="center"/>
                  </w:tcPr>
                  <w:p w14:paraId="49520289"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6A382067" w14:textId="77777777" w:rsidR="0043496F" w:rsidRPr="006A4336" w:rsidRDefault="0043496F" w:rsidP="006A4336">
                    <w:pPr>
                      <w:jc w:val="right"/>
                      <w:rPr>
                        <w:rFonts w:ascii="Times New Roman" w:hAnsi="Times New Roman" w:cs="Times New Roman"/>
                        <w:sz w:val="21"/>
                        <w:szCs w:val="21"/>
                      </w:rPr>
                    </w:pPr>
                  </w:p>
                </w:tc>
                <w:tc>
                  <w:tcPr>
                    <w:tcW w:w="436" w:type="pct"/>
                    <w:vAlign w:val="center"/>
                  </w:tcPr>
                  <w:p w14:paraId="063FF912"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5F42DF5C"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237FB2A0" w14:textId="77777777" w:rsidR="0043496F" w:rsidRPr="006A4336" w:rsidRDefault="0043496F" w:rsidP="006A4336">
                    <w:pPr>
                      <w:jc w:val="right"/>
                      <w:rPr>
                        <w:rFonts w:ascii="Times New Roman" w:hAnsi="Times New Roman" w:cs="Times New Roman"/>
                        <w:sz w:val="21"/>
                        <w:szCs w:val="21"/>
                      </w:rPr>
                    </w:pPr>
                    <w:r w:rsidRPr="006A4336">
                      <w:rPr>
                        <w:rFonts w:ascii="Times New Roman" w:hAnsi="Times New Roman" w:cs="Times New Roman"/>
                        <w:sz w:val="21"/>
                        <w:szCs w:val="21"/>
                      </w:rPr>
                      <w:t>-20,500,164.00</w:t>
                    </w:r>
                  </w:p>
                </w:tc>
                <w:tc>
                  <w:tcPr>
                    <w:tcW w:w="410" w:type="pct"/>
                    <w:vAlign w:val="center"/>
                  </w:tcPr>
                  <w:p w14:paraId="74F474AC"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612CCE70" w14:textId="77777777" w:rsidR="0043496F" w:rsidRPr="006A4336" w:rsidRDefault="0043496F" w:rsidP="006A4336">
                    <w:pPr>
                      <w:jc w:val="right"/>
                      <w:rPr>
                        <w:rFonts w:ascii="Times New Roman" w:hAnsi="Times New Roman" w:cs="Times New Roman"/>
                        <w:sz w:val="21"/>
                        <w:szCs w:val="21"/>
                      </w:rPr>
                    </w:pPr>
                    <w:r w:rsidRPr="006A4336">
                      <w:rPr>
                        <w:rFonts w:ascii="Times New Roman" w:hAnsi="Times New Roman" w:cs="Times New Roman"/>
                        <w:sz w:val="21"/>
                        <w:szCs w:val="21"/>
                      </w:rPr>
                      <w:t>-20,500,164.00</w:t>
                    </w:r>
                  </w:p>
                </w:tc>
              </w:tr>
              <w:tr w:rsidR="0043496F" w:rsidRPr="007015D3" w14:paraId="0E102225" w14:textId="77777777" w:rsidTr="006A4336">
                <w:sdt>
                  <w:sdtPr>
                    <w:rPr>
                      <w:sz w:val="21"/>
                      <w:szCs w:val="21"/>
                    </w:rPr>
                    <w:tag w:val="_PLD_a7e75a2d1ed049d9bbdb0ef093ac9478"/>
                    <w:id w:val="-1511976082"/>
                    <w:lock w:val="sdtLocked"/>
                  </w:sdtPr>
                  <w:sdtEndPr/>
                  <w:sdtContent>
                    <w:tc>
                      <w:tcPr>
                        <w:tcW w:w="340" w:type="pct"/>
                      </w:tcPr>
                      <w:p w14:paraId="6F009005" w14:textId="77777777" w:rsidR="0043496F" w:rsidRPr="007015D3" w:rsidRDefault="0043496F" w:rsidP="005110BD">
                        <w:pPr>
                          <w:rPr>
                            <w:sz w:val="21"/>
                            <w:szCs w:val="21"/>
                          </w:rPr>
                        </w:pPr>
                        <w:r w:rsidRPr="007015D3">
                          <w:rPr>
                            <w:sz w:val="21"/>
                            <w:szCs w:val="21"/>
                          </w:rPr>
                          <w:t>（</w:t>
                        </w:r>
                        <w:r w:rsidRPr="007015D3">
                          <w:rPr>
                            <w:rFonts w:hint="eastAsia"/>
                            <w:sz w:val="21"/>
                            <w:szCs w:val="21"/>
                          </w:rPr>
                          <w:t>三</w:t>
                        </w:r>
                        <w:r w:rsidRPr="007015D3">
                          <w:rPr>
                            <w:sz w:val="21"/>
                            <w:szCs w:val="21"/>
                          </w:rPr>
                          <w:t>）利润分配</w:t>
                        </w:r>
                      </w:p>
                    </w:tc>
                  </w:sdtContent>
                </w:sdt>
                <w:tc>
                  <w:tcPr>
                    <w:tcW w:w="326" w:type="pct"/>
                    <w:vAlign w:val="center"/>
                  </w:tcPr>
                  <w:p w14:paraId="03A20861"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7A282EC0"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729680D2"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12D8E8E9"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266BE66C"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1473846B"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2EABC5C7"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0ECF3305" w14:textId="77777777" w:rsidR="0043496F" w:rsidRPr="006A4336" w:rsidRDefault="0043496F" w:rsidP="006A4336">
                    <w:pPr>
                      <w:jc w:val="right"/>
                      <w:rPr>
                        <w:rFonts w:ascii="Times New Roman" w:hAnsi="Times New Roman" w:cs="Times New Roman"/>
                        <w:sz w:val="21"/>
                        <w:szCs w:val="21"/>
                      </w:rPr>
                    </w:pPr>
                  </w:p>
                </w:tc>
                <w:tc>
                  <w:tcPr>
                    <w:tcW w:w="436" w:type="pct"/>
                    <w:vAlign w:val="center"/>
                  </w:tcPr>
                  <w:p w14:paraId="3DE5047C"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15E9CF55" w14:textId="77777777" w:rsidR="0043496F" w:rsidRPr="006A4336" w:rsidRDefault="0043496F" w:rsidP="006A4336">
                    <w:pPr>
                      <w:jc w:val="right"/>
                      <w:rPr>
                        <w:rFonts w:ascii="Times New Roman" w:hAnsi="Times New Roman" w:cs="Times New Roman"/>
                        <w:sz w:val="21"/>
                        <w:szCs w:val="21"/>
                      </w:rPr>
                    </w:pPr>
                  </w:p>
                </w:tc>
                <w:tc>
                  <w:tcPr>
                    <w:tcW w:w="436" w:type="pct"/>
                    <w:vAlign w:val="center"/>
                  </w:tcPr>
                  <w:p w14:paraId="45C3B1E4" w14:textId="77777777" w:rsidR="0043496F" w:rsidRPr="006A4336" w:rsidRDefault="0043496F" w:rsidP="006A4336">
                    <w:pPr>
                      <w:jc w:val="right"/>
                      <w:rPr>
                        <w:rFonts w:ascii="Times New Roman" w:hAnsi="Times New Roman" w:cs="Times New Roman"/>
                        <w:sz w:val="21"/>
                        <w:szCs w:val="21"/>
                      </w:rPr>
                    </w:pPr>
                    <w:r w:rsidRPr="006A4336">
                      <w:rPr>
                        <w:rFonts w:ascii="Times New Roman" w:hAnsi="Times New Roman" w:cs="Times New Roman"/>
                        <w:sz w:val="21"/>
                        <w:szCs w:val="21"/>
                      </w:rPr>
                      <w:t>-31,482,443.28</w:t>
                    </w:r>
                  </w:p>
                </w:tc>
                <w:tc>
                  <w:tcPr>
                    <w:tcW w:w="128" w:type="pct"/>
                    <w:vAlign w:val="center"/>
                  </w:tcPr>
                  <w:p w14:paraId="7F8C52A3"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454B3D1D" w14:textId="77777777" w:rsidR="0043496F" w:rsidRPr="006A4336" w:rsidRDefault="0043496F" w:rsidP="006A4336">
                    <w:pPr>
                      <w:jc w:val="right"/>
                      <w:rPr>
                        <w:rFonts w:ascii="Times New Roman" w:hAnsi="Times New Roman" w:cs="Times New Roman"/>
                        <w:sz w:val="21"/>
                        <w:szCs w:val="21"/>
                      </w:rPr>
                    </w:pPr>
                    <w:r w:rsidRPr="006A4336">
                      <w:rPr>
                        <w:rFonts w:ascii="Times New Roman" w:hAnsi="Times New Roman" w:cs="Times New Roman"/>
                        <w:sz w:val="21"/>
                        <w:szCs w:val="21"/>
                      </w:rPr>
                      <w:t>-31,482,443.28</w:t>
                    </w:r>
                  </w:p>
                </w:tc>
                <w:tc>
                  <w:tcPr>
                    <w:tcW w:w="410" w:type="pct"/>
                    <w:vAlign w:val="center"/>
                  </w:tcPr>
                  <w:p w14:paraId="72744BC9"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728C5E72" w14:textId="77777777" w:rsidR="0043496F" w:rsidRPr="006A4336" w:rsidRDefault="0043496F" w:rsidP="006A4336">
                    <w:pPr>
                      <w:jc w:val="right"/>
                      <w:rPr>
                        <w:rFonts w:ascii="Times New Roman" w:hAnsi="Times New Roman" w:cs="Times New Roman"/>
                        <w:sz w:val="21"/>
                        <w:szCs w:val="21"/>
                      </w:rPr>
                    </w:pPr>
                    <w:r w:rsidRPr="006A4336">
                      <w:rPr>
                        <w:rFonts w:ascii="Times New Roman" w:hAnsi="Times New Roman" w:cs="Times New Roman"/>
                        <w:sz w:val="21"/>
                        <w:szCs w:val="21"/>
                      </w:rPr>
                      <w:t>-31,482,443.28</w:t>
                    </w:r>
                  </w:p>
                </w:tc>
              </w:tr>
              <w:tr w:rsidR="0043496F" w:rsidRPr="007015D3" w14:paraId="13C8190F" w14:textId="77777777" w:rsidTr="006A4336">
                <w:sdt>
                  <w:sdtPr>
                    <w:rPr>
                      <w:sz w:val="21"/>
                      <w:szCs w:val="21"/>
                    </w:rPr>
                    <w:tag w:val="_PLD_728c39864cdd4a7c93d6a2bae73ac47f"/>
                    <w:id w:val="-1044209206"/>
                    <w:lock w:val="sdtLocked"/>
                  </w:sdtPr>
                  <w:sdtEndPr/>
                  <w:sdtContent>
                    <w:tc>
                      <w:tcPr>
                        <w:tcW w:w="340" w:type="pct"/>
                      </w:tcPr>
                      <w:p w14:paraId="1BFA9A1E" w14:textId="77777777" w:rsidR="0043496F" w:rsidRPr="007015D3" w:rsidRDefault="0043496F" w:rsidP="005110BD">
                        <w:pPr>
                          <w:rPr>
                            <w:sz w:val="21"/>
                            <w:szCs w:val="21"/>
                          </w:rPr>
                        </w:pPr>
                        <w:r w:rsidRPr="007015D3">
                          <w:rPr>
                            <w:sz w:val="21"/>
                            <w:szCs w:val="21"/>
                          </w:rPr>
                          <w:t>1．提取盈余公积</w:t>
                        </w:r>
                      </w:p>
                    </w:tc>
                  </w:sdtContent>
                </w:sdt>
                <w:tc>
                  <w:tcPr>
                    <w:tcW w:w="326" w:type="pct"/>
                    <w:vAlign w:val="center"/>
                  </w:tcPr>
                  <w:p w14:paraId="77F73EF8"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6337BAA2"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6BFFD382"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50620954"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5C0CB2F5"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6E3A39DE"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4ACAE3D2"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6492D7F6" w14:textId="77777777" w:rsidR="0043496F" w:rsidRPr="006A4336" w:rsidRDefault="0043496F" w:rsidP="006A4336">
                    <w:pPr>
                      <w:jc w:val="right"/>
                      <w:rPr>
                        <w:rFonts w:ascii="Times New Roman" w:hAnsi="Times New Roman" w:cs="Times New Roman"/>
                        <w:sz w:val="21"/>
                        <w:szCs w:val="21"/>
                      </w:rPr>
                    </w:pPr>
                  </w:p>
                </w:tc>
                <w:tc>
                  <w:tcPr>
                    <w:tcW w:w="436" w:type="pct"/>
                    <w:vAlign w:val="center"/>
                  </w:tcPr>
                  <w:p w14:paraId="7073EF0D"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2AA6BB23" w14:textId="77777777" w:rsidR="0043496F" w:rsidRPr="006A4336" w:rsidRDefault="0043496F" w:rsidP="006A4336">
                    <w:pPr>
                      <w:jc w:val="right"/>
                      <w:rPr>
                        <w:rFonts w:ascii="Times New Roman" w:hAnsi="Times New Roman" w:cs="Times New Roman"/>
                        <w:sz w:val="21"/>
                        <w:szCs w:val="21"/>
                      </w:rPr>
                    </w:pPr>
                  </w:p>
                </w:tc>
                <w:tc>
                  <w:tcPr>
                    <w:tcW w:w="436" w:type="pct"/>
                    <w:vAlign w:val="center"/>
                  </w:tcPr>
                  <w:p w14:paraId="5965F977"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38203C92"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47C08DEC"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41116B41"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544C7241" w14:textId="77777777" w:rsidR="0043496F" w:rsidRPr="006A4336" w:rsidRDefault="0043496F" w:rsidP="006A4336">
                    <w:pPr>
                      <w:jc w:val="right"/>
                      <w:rPr>
                        <w:rFonts w:ascii="Times New Roman" w:hAnsi="Times New Roman" w:cs="Times New Roman"/>
                        <w:sz w:val="21"/>
                        <w:szCs w:val="21"/>
                      </w:rPr>
                    </w:pPr>
                  </w:p>
                </w:tc>
              </w:tr>
              <w:tr w:rsidR="0043496F" w:rsidRPr="007015D3" w14:paraId="548E714A" w14:textId="77777777" w:rsidTr="006A4336">
                <w:sdt>
                  <w:sdtPr>
                    <w:rPr>
                      <w:sz w:val="21"/>
                      <w:szCs w:val="21"/>
                    </w:rPr>
                    <w:tag w:val="_PLD_6d8c8a0de80b4f6a97fdb16b82b3a6ac"/>
                    <w:id w:val="902024147"/>
                    <w:lock w:val="sdtLocked"/>
                  </w:sdtPr>
                  <w:sdtEndPr/>
                  <w:sdtContent>
                    <w:tc>
                      <w:tcPr>
                        <w:tcW w:w="340" w:type="pct"/>
                      </w:tcPr>
                      <w:p w14:paraId="7E760812" w14:textId="77777777" w:rsidR="0043496F" w:rsidRPr="007015D3" w:rsidRDefault="0043496F" w:rsidP="005110BD">
                        <w:pPr>
                          <w:rPr>
                            <w:sz w:val="21"/>
                            <w:szCs w:val="21"/>
                          </w:rPr>
                        </w:pPr>
                        <w:r w:rsidRPr="007015D3">
                          <w:rPr>
                            <w:sz w:val="21"/>
                            <w:szCs w:val="21"/>
                          </w:rPr>
                          <w:t>2．提取一般风险准备</w:t>
                        </w:r>
                      </w:p>
                    </w:tc>
                  </w:sdtContent>
                </w:sdt>
                <w:tc>
                  <w:tcPr>
                    <w:tcW w:w="326" w:type="pct"/>
                    <w:vAlign w:val="center"/>
                  </w:tcPr>
                  <w:p w14:paraId="1120A084"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2BBA92BD"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2F9C2BA3"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1542D0ED"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3F55DD3A"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5C14DEB3"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27B050B2"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32148412" w14:textId="77777777" w:rsidR="0043496F" w:rsidRPr="006A4336" w:rsidRDefault="0043496F" w:rsidP="006A4336">
                    <w:pPr>
                      <w:jc w:val="right"/>
                      <w:rPr>
                        <w:rFonts w:ascii="Times New Roman" w:hAnsi="Times New Roman" w:cs="Times New Roman"/>
                        <w:sz w:val="21"/>
                        <w:szCs w:val="21"/>
                      </w:rPr>
                    </w:pPr>
                  </w:p>
                </w:tc>
                <w:tc>
                  <w:tcPr>
                    <w:tcW w:w="436" w:type="pct"/>
                    <w:vAlign w:val="center"/>
                  </w:tcPr>
                  <w:p w14:paraId="581B8459"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32B1340F" w14:textId="77777777" w:rsidR="0043496F" w:rsidRPr="006A4336" w:rsidRDefault="0043496F" w:rsidP="006A4336">
                    <w:pPr>
                      <w:jc w:val="right"/>
                      <w:rPr>
                        <w:rFonts w:ascii="Times New Roman" w:hAnsi="Times New Roman" w:cs="Times New Roman"/>
                        <w:sz w:val="21"/>
                        <w:szCs w:val="21"/>
                      </w:rPr>
                    </w:pPr>
                  </w:p>
                </w:tc>
                <w:tc>
                  <w:tcPr>
                    <w:tcW w:w="436" w:type="pct"/>
                    <w:vAlign w:val="center"/>
                  </w:tcPr>
                  <w:p w14:paraId="5326E23D"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15C2203F"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535BBB72"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0132E4DA"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188229E8" w14:textId="77777777" w:rsidR="0043496F" w:rsidRPr="006A4336" w:rsidRDefault="0043496F" w:rsidP="006A4336">
                    <w:pPr>
                      <w:jc w:val="right"/>
                      <w:rPr>
                        <w:rFonts w:ascii="Times New Roman" w:hAnsi="Times New Roman" w:cs="Times New Roman"/>
                        <w:sz w:val="21"/>
                        <w:szCs w:val="21"/>
                      </w:rPr>
                    </w:pPr>
                  </w:p>
                </w:tc>
              </w:tr>
              <w:tr w:rsidR="0043496F" w:rsidRPr="007015D3" w14:paraId="35C2930E" w14:textId="77777777" w:rsidTr="006A4336">
                <w:sdt>
                  <w:sdtPr>
                    <w:rPr>
                      <w:sz w:val="21"/>
                      <w:szCs w:val="21"/>
                    </w:rPr>
                    <w:tag w:val="_PLD_a5531db3e1d84f3897cb962fdc73ab3d"/>
                    <w:id w:val="-990632646"/>
                    <w:lock w:val="sdtLocked"/>
                  </w:sdtPr>
                  <w:sdtEndPr/>
                  <w:sdtContent>
                    <w:tc>
                      <w:tcPr>
                        <w:tcW w:w="340" w:type="pct"/>
                      </w:tcPr>
                      <w:p w14:paraId="779CF836" w14:textId="77777777" w:rsidR="0043496F" w:rsidRPr="007015D3" w:rsidRDefault="0043496F" w:rsidP="005110BD">
                        <w:pPr>
                          <w:rPr>
                            <w:sz w:val="21"/>
                            <w:szCs w:val="21"/>
                          </w:rPr>
                        </w:pPr>
                        <w:r w:rsidRPr="007015D3">
                          <w:rPr>
                            <w:sz w:val="21"/>
                            <w:szCs w:val="21"/>
                          </w:rPr>
                          <w:t>3．对所有者（或股东）的分配</w:t>
                        </w:r>
                      </w:p>
                    </w:tc>
                  </w:sdtContent>
                </w:sdt>
                <w:tc>
                  <w:tcPr>
                    <w:tcW w:w="326" w:type="pct"/>
                    <w:vAlign w:val="center"/>
                  </w:tcPr>
                  <w:p w14:paraId="5BEB2D58"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68378160"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346B3C1B"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10EDB7CC"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0AB0B460"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3804813F"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1FDF1479"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4C211D7A" w14:textId="77777777" w:rsidR="0043496F" w:rsidRPr="006A4336" w:rsidRDefault="0043496F" w:rsidP="006A4336">
                    <w:pPr>
                      <w:jc w:val="right"/>
                      <w:rPr>
                        <w:rFonts w:ascii="Times New Roman" w:hAnsi="Times New Roman" w:cs="Times New Roman"/>
                        <w:sz w:val="21"/>
                        <w:szCs w:val="21"/>
                      </w:rPr>
                    </w:pPr>
                  </w:p>
                </w:tc>
                <w:tc>
                  <w:tcPr>
                    <w:tcW w:w="436" w:type="pct"/>
                    <w:vAlign w:val="center"/>
                  </w:tcPr>
                  <w:p w14:paraId="2D74C204"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7343CE1F" w14:textId="77777777" w:rsidR="0043496F" w:rsidRPr="006A4336" w:rsidRDefault="0043496F" w:rsidP="006A4336">
                    <w:pPr>
                      <w:jc w:val="right"/>
                      <w:rPr>
                        <w:rFonts w:ascii="Times New Roman" w:hAnsi="Times New Roman" w:cs="Times New Roman"/>
                        <w:sz w:val="21"/>
                        <w:szCs w:val="21"/>
                      </w:rPr>
                    </w:pPr>
                  </w:p>
                </w:tc>
                <w:tc>
                  <w:tcPr>
                    <w:tcW w:w="436" w:type="pct"/>
                    <w:vAlign w:val="center"/>
                  </w:tcPr>
                  <w:p w14:paraId="0B475DB9" w14:textId="77777777" w:rsidR="0043496F" w:rsidRPr="006A4336" w:rsidRDefault="0043496F" w:rsidP="006A4336">
                    <w:pPr>
                      <w:jc w:val="right"/>
                      <w:rPr>
                        <w:rFonts w:ascii="Times New Roman" w:hAnsi="Times New Roman" w:cs="Times New Roman"/>
                        <w:sz w:val="21"/>
                        <w:szCs w:val="21"/>
                      </w:rPr>
                    </w:pPr>
                    <w:r w:rsidRPr="006A4336">
                      <w:rPr>
                        <w:rFonts w:ascii="Times New Roman" w:hAnsi="Times New Roman" w:cs="Times New Roman"/>
                        <w:sz w:val="21"/>
                        <w:szCs w:val="21"/>
                      </w:rPr>
                      <w:t>-31,482,443.28</w:t>
                    </w:r>
                  </w:p>
                </w:tc>
                <w:tc>
                  <w:tcPr>
                    <w:tcW w:w="128" w:type="pct"/>
                    <w:vAlign w:val="center"/>
                  </w:tcPr>
                  <w:p w14:paraId="4BE32965"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64B7E174" w14:textId="77777777" w:rsidR="0043496F" w:rsidRPr="006A4336" w:rsidRDefault="0043496F" w:rsidP="006A4336">
                    <w:pPr>
                      <w:jc w:val="right"/>
                      <w:rPr>
                        <w:rFonts w:ascii="Times New Roman" w:hAnsi="Times New Roman" w:cs="Times New Roman"/>
                        <w:sz w:val="21"/>
                        <w:szCs w:val="21"/>
                      </w:rPr>
                    </w:pPr>
                    <w:r w:rsidRPr="006A4336">
                      <w:rPr>
                        <w:rFonts w:ascii="Times New Roman" w:hAnsi="Times New Roman" w:cs="Times New Roman"/>
                        <w:sz w:val="21"/>
                        <w:szCs w:val="21"/>
                      </w:rPr>
                      <w:t>-31,482,443.28</w:t>
                    </w:r>
                  </w:p>
                </w:tc>
                <w:tc>
                  <w:tcPr>
                    <w:tcW w:w="410" w:type="pct"/>
                    <w:vAlign w:val="center"/>
                  </w:tcPr>
                  <w:p w14:paraId="7D511034"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29E79EC4" w14:textId="77777777" w:rsidR="0043496F" w:rsidRPr="006A4336" w:rsidRDefault="0043496F" w:rsidP="006A4336">
                    <w:pPr>
                      <w:jc w:val="right"/>
                      <w:rPr>
                        <w:rFonts w:ascii="Times New Roman" w:hAnsi="Times New Roman" w:cs="Times New Roman"/>
                        <w:sz w:val="21"/>
                        <w:szCs w:val="21"/>
                      </w:rPr>
                    </w:pPr>
                    <w:r w:rsidRPr="006A4336">
                      <w:rPr>
                        <w:rFonts w:ascii="Times New Roman" w:hAnsi="Times New Roman" w:cs="Times New Roman"/>
                        <w:sz w:val="21"/>
                        <w:szCs w:val="21"/>
                      </w:rPr>
                      <w:t>-31,482,443.28</w:t>
                    </w:r>
                  </w:p>
                </w:tc>
              </w:tr>
              <w:tr w:rsidR="0043496F" w:rsidRPr="007015D3" w14:paraId="275E56C2" w14:textId="77777777" w:rsidTr="006A4336">
                <w:sdt>
                  <w:sdtPr>
                    <w:rPr>
                      <w:sz w:val="21"/>
                      <w:szCs w:val="21"/>
                    </w:rPr>
                    <w:tag w:val="_PLD_f3206f8cddd54371b8a1b220dc836af8"/>
                    <w:id w:val="2060587841"/>
                    <w:lock w:val="sdtLocked"/>
                  </w:sdtPr>
                  <w:sdtEndPr/>
                  <w:sdtContent>
                    <w:tc>
                      <w:tcPr>
                        <w:tcW w:w="340" w:type="pct"/>
                      </w:tcPr>
                      <w:p w14:paraId="04904F5D" w14:textId="77777777" w:rsidR="0043496F" w:rsidRPr="007015D3" w:rsidRDefault="0043496F" w:rsidP="005110BD">
                        <w:pPr>
                          <w:rPr>
                            <w:sz w:val="21"/>
                            <w:szCs w:val="21"/>
                          </w:rPr>
                        </w:pPr>
                        <w:r w:rsidRPr="007015D3">
                          <w:rPr>
                            <w:sz w:val="21"/>
                            <w:szCs w:val="21"/>
                          </w:rPr>
                          <w:t>4．其他</w:t>
                        </w:r>
                      </w:p>
                    </w:tc>
                  </w:sdtContent>
                </w:sdt>
                <w:tc>
                  <w:tcPr>
                    <w:tcW w:w="326" w:type="pct"/>
                    <w:vAlign w:val="center"/>
                  </w:tcPr>
                  <w:p w14:paraId="2F415D01"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7999CE5F"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1C8EF8A4"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33E5753C"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04CF477B"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1EF5F481"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5CB1C2E4"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2A8E905A" w14:textId="77777777" w:rsidR="0043496F" w:rsidRPr="006A4336" w:rsidRDefault="0043496F" w:rsidP="006A4336">
                    <w:pPr>
                      <w:jc w:val="right"/>
                      <w:rPr>
                        <w:rFonts w:ascii="Times New Roman" w:hAnsi="Times New Roman" w:cs="Times New Roman"/>
                        <w:sz w:val="21"/>
                        <w:szCs w:val="21"/>
                      </w:rPr>
                    </w:pPr>
                  </w:p>
                </w:tc>
                <w:tc>
                  <w:tcPr>
                    <w:tcW w:w="436" w:type="pct"/>
                    <w:vAlign w:val="center"/>
                  </w:tcPr>
                  <w:p w14:paraId="3A449946"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74B8DE54" w14:textId="77777777" w:rsidR="0043496F" w:rsidRPr="006A4336" w:rsidRDefault="0043496F" w:rsidP="006A4336">
                    <w:pPr>
                      <w:jc w:val="right"/>
                      <w:rPr>
                        <w:rFonts w:ascii="Times New Roman" w:hAnsi="Times New Roman" w:cs="Times New Roman"/>
                        <w:sz w:val="21"/>
                        <w:szCs w:val="21"/>
                      </w:rPr>
                    </w:pPr>
                  </w:p>
                </w:tc>
                <w:tc>
                  <w:tcPr>
                    <w:tcW w:w="436" w:type="pct"/>
                    <w:vAlign w:val="center"/>
                  </w:tcPr>
                  <w:p w14:paraId="73363CCA"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02C71064"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29CC7B4F"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24A35B46"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29F1412E" w14:textId="77777777" w:rsidR="0043496F" w:rsidRPr="006A4336" w:rsidRDefault="0043496F" w:rsidP="006A4336">
                    <w:pPr>
                      <w:jc w:val="right"/>
                      <w:rPr>
                        <w:rFonts w:ascii="Times New Roman" w:hAnsi="Times New Roman" w:cs="Times New Roman"/>
                        <w:sz w:val="21"/>
                        <w:szCs w:val="21"/>
                      </w:rPr>
                    </w:pPr>
                  </w:p>
                </w:tc>
              </w:tr>
              <w:tr w:rsidR="0043496F" w:rsidRPr="007015D3" w14:paraId="166A729E" w14:textId="77777777" w:rsidTr="006A4336">
                <w:sdt>
                  <w:sdtPr>
                    <w:rPr>
                      <w:sz w:val="21"/>
                      <w:szCs w:val="21"/>
                    </w:rPr>
                    <w:tag w:val="_PLD_c0c9652bd3724ad8b729d3650a0840d4"/>
                    <w:id w:val="-111670364"/>
                    <w:lock w:val="sdtLocked"/>
                  </w:sdtPr>
                  <w:sdtEndPr/>
                  <w:sdtContent>
                    <w:tc>
                      <w:tcPr>
                        <w:tcW w:w="340" w:type="pct"/>
                      </w:tcPr>
                      <w:p w14:paraId="69330A2B" w14:textId="77777777" w:rsidR="0043496F" w:rsidRPr="007015D3" w:rsidRDefault="0043496F" w:rsidP="005110BD">
                        <w:pPr>
                          <w:rPr>
                            <w:sz w:val="21"/>
                            <w:szCs w:val="21"/>
                          </w:rPr>
                        </w:pPr>
                        <w:r w:rsidRPr="007015D3">
                          <w:rPr>
                            <w:sz w:val="21"/>
                            <w:szCs w:val="21"/>
                          </w:rPr>
                          <w:t>（</w:t>
                        </w:r>
                        <w:r w:rsidRPr="007015D3">
                          <w:rPr>
                            <w:rFonts w:hint="eastAsia"/>
                            <w:sz w:val="21"/>
                            <w:szCs w:val="21"/>
                          </w:rPr>
                          <w:t>四</w:t>
                        </w:r>
                        <w:r w:rsidRPr="007015D3">
                          <w:rPr>
                            <w:sz w:val="21"/>
                            <w:szCs w:val="21"/>
                          </w:rPr>
                          <w:t>）所有者权益内部结转</w:t>
                        </w:r>
                      </w:p>
                    </w:tc>
                  </w:sdtContent>
                </w:sdt>
                <w:tc>
                  <w:tcPr>
                    <w:tcW w:w="326" w:type="pct"/>
                    <w:vAlign w:val="center"/>
                  </w:tcPr>
                  <w:p w14:paraId="661A0E94"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10AE2061"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031CF033"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08378888"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557D7F22"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4A830EE3"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20DEF954"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250FBD58" w14:textId="77777777" w:rsidR="0043496F" w:rsidRPr="006A4336" w:rsidRDefault="0043496F" w:rsidP="006A4336">
                    <w:pPr>
                      <w:jc w:val="right"/>
                      <w:rPr>
                        <w:rFonts w:ascii="Times New Roman" w:hAnsi="Times New Roman" w:cs="Times New Roman"/>
                        <w:sz w:val="21"/>
                        <w:szCs w:val="21"/>
                      </w:rPr>
                    </w:pPr>
                  </w:p>
                </w:tc>
                <w:tc>
                  <w:tcPr>
                    <w:tcW w:w="436" w:type="pct"/>
                    <w:vAlign w:val="center"/>
                  </w:tcPr>
                  <w:p w14:paraId="67DFAACA"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0AA7EEB6" w14:textId="77777777" w:rsidR="0043496F" w:rsidRPr="006A4336" w:rsidRDefault="0043496F" w:rsidP="006A4336">
                    <w:pPr>
                      <w:jc w:val="right"/>
                      <w:rPr>
                        <w:rFonts w:ascii="Times New Roman" w:hAnsi="Times New Roman" w:cs="Times New Roman"/>
                        <w:sz w:val="21"/>
                        <w:szCs w:val="21"/>
                      </w:rPr>
                    </w:pPr>
                  </w:p>
                </w:tc>
                <w:tc>
                  <w:tcPr>
                    <w:tcW w:w="436" w:type="pct"/>
                    <w:vAlign w:val="center"/>
                  </w:tcPr>
                  <w:p w14:paraId="677D8219"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54F4EBF2"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530C8E36"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23B88BA7"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79D25DEE" w14:textId="77777777" w:rsidR="0043496F" w:rsidRPr="006A4336" w:rsidRDefault="0043496F" w:rsidP="006A4336">
                    <w:pPr>
                      <w:jc w:val="right"/>
                      <w:rPr>
                        <w:rFonts w:ascii="Times New Roman" w:hAnsi="Times New Roman" w:cs="Times New Roman"/>
                        <w:sz w:val="21"/>
                        <w:szCs w:val="21"/>
                      </w:rPr>
                    </w:pPr>
                  </w:p>
                </w:tc>
              </w:tr>
              <w:tr w:rsidR="0043496F" w:rsidRPr="007015D3" w14:paraId="17A4CD0E" w14:textId="77777777" w:rsidTr="006A4336">
                <w:sdt>
                  <w:sdtPr>
                    <w:rPr>
                      <w:sz w:val="21"/>
                      <w:szCs w:val="21"/>
                    </w:rPr>
                    <w:tag w:val="_PLD_469a000ac571436189f1cb682bbe4ce7"/>
                    <w:id w:val="-277410675"/>
                    <w:lock w:val="sdtLocked"/>
                  </w:sdtPr>
                  <w:sdtEndPr/>
                  <w:sdtContent>
                    <w:tc>
                      <w:tcPr>
                        <w:tcW w:w="340" w:type="pct"/>
                      </w:tcPr>
                      <w:p w14:paraId="0CBBD452" w14:textId="77777777" w:rsidR="0043496F" w:rsidRPr="007015D3" w:rsidRDefault="0043496F" w:rsidP="005110BD">
                        <w:pPr>
                          <w:rPr>
                            <w:sz w:val="21"/>
                            <w:szCs w:val="21"/>
                          </w:rPr>
                        </w:pPr>
                        <w:r w:rsidRPr="007015D3">
                          <w:rPr>
                            <w:sz w:val="21"/>
                            <w:szCs w:val="21"/>
                          </w:rPr>
                          <w:t>1．资本公积转增资本（或股本）</w:t>
                        </w:r>
                      </w:p>
                    </w:tc>
                  </w:sdtContent>
                </w:sdt>
                <w:tc>
                  <w:tcPr>
                    <w:tcW w:w="326" w:type="pct"/>
                    <w:vAlign w:val="center"/>
                  </w:tcPr>
                  <w:p w14:paraId="1CCCF4C1"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7DD654F8"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2286AB87"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236F1038"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76CDF454"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56233F5D"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2142AE93"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16300470" w14:textId="77777777" w:rsidR="0043496F" w:rsidRPr="006A4336" w:rsidRDefault="0043496F" w:rsidP="006A4336">
                    <w:pPr>
                      <w:jc w:val="right"/>
                      <w:rPr>
                        <w:rFonts w:ascii="Times New Roman" w:hAnsi="Times New Roman" w:cs="Times New Roman"/>
                        <w:sz w:val="21"/>
                        <w:szCs w:val="21"/>
                      </w:rPr>
                    </w:pPr>
                  </w:p>
                </w:tc>
                <w:tc>
                  <w:tcPr>
                    <w:tcW w:w="436" w:type="pct"/>
                    <w:vAlign w:val="center"/>
                  </w:tcPr>
                  <w:p w14:paraId="4B26F7A8"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30F7C000" w14:textId="77777777" w:rsidR="0043496F" w:rsidRPr="006A4336" w:rsidRDefault="0043496F" w:rsidP="006A4336">
                    <w:pPr>
                      <w:jc w:val="right"/>
                      <w:rPr>
                        <w:rFonts w:ascii="Times New Roman" w:hAnsi="Times New Roman" w:cs="Times New Roman"/>
                        <w:sz w:val="21"/>
                        <w:szCs w:val="21"/>
                      </w:rPr>
                    </w:pPr>
                  </w:p>
                </w:tc>
                <w:tc>
                  <w:tcPr>
                    <w:tcW w:w="436" w:type="pct"/>
                    <w:vAlign w:val="center"/>
                  </w:tcPr>
                  <w:p w14:paraId="2B8D7CEB"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6DFE10B2"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46D367E3"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3745469B"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77B28BA9" w14:textId="77777777" w:rsidR="0043496F" w:rsidRPr="006A4336" w:rsidRDefault="0043496F" w:rsidP="006A4336">
                    <w:pPr>
                      <w:jc w:val="right"/>
                      <w:rPr>
                        <w:rFonts w:ascii="Times New Roman" w:hAnsi="Times New Roman" w:cs="Times New Roman"/>
                        <w:sz w:val="21"/>
                        <w:szCs w:val="21"/>
                      </w:rPr>
                    </w:pPr>
                  </w:p>
                </w:tc>
              </w:tr>
              <w:tr w:rsidR="0043496F" w:rsidRPr="007015D3" w14:paraId="69817BAC" w14:textId="77777777" w:rsidTr="006A4336">
                <w:sdt>
                  <w:sdtPr>
                    <w:rPr>
                      <w:sz w:val="21"/>
                      <w:szCs w:val="21"/>
                    </w:rPr>
                    <w:tag w:val="_PLD_8874e17dc09c419baab53299f7967f44"/>
                    <w:id w:val="-810947713"/>
                    <w:lock w:val="sdtLocked"/>
                  </w:sdtPr>
                  <w:sdtEndPr/>
                  <w:sdtContent>
                    <w:tc>
                      <w:tcPr>
                        <w:tcW w:w="340" w:type="pct"/>
                      </w:tcPr>
                      <w:p w14:paraId="285B52E7" w14:textId="77777777" w:rsidR="0043496F" w:rsidRPr="007015D3" w:rsidRDefault="0043496F" w:rsidP="005110BD">
                        <w:pPr>
                          <w:rPr>
                            <w:sz w:val="21"/>
                            <w:szCs w:val="21"/>
                          </w:rPr>
                        </w:pPr>
                        <w:r w:rsidRPr="007015D3">
                          <w:rPr>
                            <w:sz w:val="21"/>
                            <w:szCs w:val="21"/>
                          </w:rPr>
                          <w:t>2．盈余公积转增资本（或</w:t>
                        </w:r>
                        <w:r w:rsidRPr="007015D3">
                          <w:rPr>
                            <w:sz w:val="21"/>
                            <w:szCs w:val="21"/>
                          </w:rPr>
                          <w:lastRenderedPageBreak/>
                          <w:t>股本）</w:t>
                        </w:r>
                      </w:p>
                    </w:tc>
                  </w:sdtContent>
                </w:sdt>
                <w:tc>
                  <w:tcPr>
                    <w:tcW w:w="326" w:type="pct"/>
                    <w:vAlign w:val="center"/>
                  </w:tcPr>
                  <w:p w14:paraId="52881FF7"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4B3F1B79"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4F0DDB81"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61AAC8F1"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6FEBA0A9"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3D7F6ECD"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5CCA8E9B"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61CDABDF" w14:textId="77777777" w:rsidR="0043496F" w:rsidRPr="006A4336" w:rsidRDefault="0043496F" w:rsidP="006A4336">
                    <w:pPr>
                      <w:jc w:val="right"/>
                      <w:rPr>
                        <w:rFonts w:ascii="Times New Roman" w:hAnsi="Times New Roman" w:cs="Times New Roman"/>
                        <w:sz w:val="21"/>
                        <w:szCs w:val="21"/>
                      </w:rPr>
                    </w:pPr>
                  </w:p>
                </w:tc>
                <w:tc>
                  <w:tcPr>
                    <w:tcW w:w="436" w:type="pct"/>
                    <w:vAlign w:val="center"/>
                  </w:tcPr>
                  <w:p w14:paraId="2A476281"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0F9AB633" w14:textId="77777777" w:rsidR="0043496F" w:rsidRPr="006A4336" w:rsidRDefault="0043496F" w:rsidP="006A4336">
                    <w:pPr>
                      <w:jc w:val="right"/>
                      <w:rPr>
                        <w:rFonts w:ascii="Times New Roman" w:hAnsi="Times New Roman" w:cs="Times New Roman"/>
                        <w:sz w:val="21"/>
                        <w:szCs w:val="21"/>
                      </w:rPr>
                    </w:pPr>
                  </w:p>
                </w:tc>
                <w:tc>
                  <w:tcPr>
                    <w:tcW w:w="436" w:type="pct"/>
                    <w:vAlign w:val="center"/>
                  </w:tcPr>
                  <w:p w14:paraId="3D4C7302"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38E4DB35"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3EBA6508"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0FC2C983"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3EB965C1" w14:textId="77777777" w:rsidR="0043496F" w:rsidRPr="006A4336" w:rsidRDefault="0043496F" w:rsidP="006A4336">
                    <w:pPr>
                      <w:jc w:val="right"/>
                      <w:rPr>
                        <w:rFonts w:ascii="Times New Roman" w:hAnsi="Times New Roman" w:cs="Times New Roman"/>
                        <w:sz w:val="21"/>
                        <w:szCs w:val="21"/>
                      </w:rPr>
                    </w:pPr>
                  </w:p>
                </w:tc>
              </w:tr>
              <w:tr w:rsidR="0043496F" w:rsidRPr="007015D3" w14:paraId="74D71B37" w14:textId="77777777" w:rsidTr="006A4336">
                <w:sdt>
                  <w:sdtPr>
                    <w:rPr>
                      <w:sz w:val="21"/>
                      <w:szCs w:val="21"/>
                    </w:rPr>
                    <w:tag w:val="_PLD_e3c6e2e078f649258bfa4dadb9266249"/>
                    <w:id w:val="-536508516"/>
                    <w:lock w:val="sdtLocked"/>
                  </w:sdtPr>
                  <w:sdtEndPr/>
                  <w:sdtContent>
                    <w:tc>
                      <w:tcPr>
                        <w:tcW w:w="340" w:type="pct"/>
                      </w:tcPr>
                      <w:p w14:paraId="2772582B" w14:textId="77777777" w:rsidR="0043496F" w:rsidRPr="007015D3" w:rsidRDefault="0043496F" w:rsidP="005110BD">
                        <w:pPr>
                          <w:rPr>
                            <w:sz w:val="21"/>
                            <w:szCs w:val="21"/>
                          </w:rPr>
                        </w:pPr>
                        <w:r w:rsidRPr="007015D3">
                          <w:rPr>
                            <w:sz w:val="21"/>
                            <w:szCs w:val="21"/>
                          </w:rPr>
                          <w:t>3．盈余公积弥补亏损</w:t>
                        </w:r>
                      </w:p>
                    </w:tc>
                  </w:sdtContent>
                </w:sdt>
                <w:tc>
                  <w:tcPr>
                    <w:tcW w:w="326" w:type="pct"/>
                    <w:vAlign w:val="center"/>
                  </w:tcPr>
                  <w:p w14:paraId="68AD2590"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5586EB24"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33F79826"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3C94BC00"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30FD2FCE"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7C1FC993"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6A850123"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0B899BEC" w14:textId="77777777" w:rsidR="0043496F" w:rsidRPr="006A4336" w:rsidRDefault="0043496F" w:rsidP="006A4336">
                    <w:pPr>
                      <w:jc w:val="right"/>
                      <w:rPr>
                        <w:rFonts w:ascii="Times New Roman" w:hAnsi="Times New Roman" w:cs="Times New Roman"/>
                        <w:sz w:val="21"/>
                        <w:szCs w:val="21"/>
                      </w:rPr>
                    </w:pPr>
                  </w:p>
                </w:tc>
                <w:tc>
                  <w:tcPr>
                    <w:tcW w:w="436" w:type="pct"/>
                    <w:vAlign w:val="center"/>
                  </w:tcPr>
                  <w:p w14:paraId="392F580B"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68517762" w14:textId="77777777" w:rsidR="0043496F" w:rsidRPr="006A4336" w:rsidRDefault="0043496F" w:rsidP="006A4336">
                    <w:pPr>
                      <w:jc w:val="right"/>
                      <w:rPr>
                        <w:rFonts w:ascii="Times New Roman" w:hAnsi="Times New Roman" w:cs="Times New Roman"/>
                        <w:sz w:val="21"/>
                        <w:szCs w:val="21"/>
                      </w:rPr>
                    </w:pPr>
                  </w:p>
                </w:tc>
                <w:tc>
                  <w:tcPr>
                    <w:tcW w:w="436" w:type="pct"/>
                    <w:vAlign w:val="center"/>
                  </w:tcPr>
                  <w:p w14:paraId="185DDF31"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6448268D"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3EFBE190"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60093231"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5BD77CAF" w14:textId="77777777" w:rsidR="0043496F" w:rsidRPr="006A4336" w:rsidRDefault="0043496F" w:rsidP="006A4336">
                    <w:pPr>
                      <w:jc w:val="right"/>
                      <w:rPr>
                        <w:rFonts w:ascii="Times New Roman" w:hAnsi="Times New Roman" w:cs="Times New Roman"/>
                        <w:sz w:val="21"/>
                        <w:szCs w:val="21"/>
                      </w:rPr>
                    </w:pPr>
                  </w:p>
                </w:tc>
              </w:tr>
              <w:tr w:rsidR="0043496F" w:rsidRPr="007015D3" w14:paraId="0B043B16" w14:textId="77777777" w:rsidTr="006A4336">
                <w:tc>
                  <w:tcPr>
                    <w:tcW w:w="340" w:type="pct"/>
                  </w:tcPr>
                  <w:sdt>
                    <w:sdtPr>
                      <w:rPr>
                        <w:sz w:val="21"/>
                        <w:szCs w:val="21"/>
                      </w:rPr>
                      <w:tag w:val="_PLD_7a03b853b8c74c2fb2e89f59e327b578"/>
                      <w:id w:val="-1017930469"/>
                      <w:lock w:val="sdtLocked"/>
                    </w:sdtPr>
                    <w:sdtEndPr/>
                    <w:sdtContent>
                      <w:p w14:paraId="7B3BFE6B" w14:textId="77777777" w:rsidR="0043496F" w:rsidRPr="007015D3" w:rsidRDefault="0043496F" w:rsidP="005110BD">
                        <w:pPr>
                          <w:rPr>
                            <w:sz w:val="21"/>
                            <w:szCs w:val="21"/>
                          </w:rPr>
                        </w:pPr>
                        <w:r w:rsidRPr="007015D3">
                          <w:rPr>
                            <w:sz w:val="21"/>
                            <w:szCs w:val="21"/>
                          </w:rPr>
                          <w:t>4．设定受益计划变动额结转留存收益</w:t>
                        </w:r>
                      </w:p>
                    </w:sdtContent>
                  </w:sdt>
                </w:tc>
                <w:tc>
                  <w:tcPr>
                    <w:tcW w:w="326" w:type="pct"/>
                    <w:vAlign w:val="center"/>
                  </w:tcPr>
                  <w:p w14:paraId="479C4F5F"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529DDD22"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0D39313B"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662249AC"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4C712FE3"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2D470097"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17EE74A1"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31FCFAD0" w14:textId="77777777" w:rsidR="0043496F" w:rsidRPr="006A4336" w:rsidRDefault="0043496F" w:rsidP="006A4336">
                    <w:pPr>
                      <w:jc w:val="right"/>
                      <w:rPr>
                        <w:rFonts w:ascii="Times New Roman" w:hAnsi="Times New Roman" w:cs="Times New Roman"/>
                        <w:sz w:val="21"/>
                        <w:szCs w:val="21"/>
                      </w:rPr>
                    </w:pPr>
                  </w:p>
                </w:tc>
                <w:tc>
                  <w:tcPr>
                    <w:tcW w:w="436" w:type="pct"/>
                    <w:vAlign w:val="center"/>
                  </w:tcPr>
                  <w:p w14:paraId="512ECB7D"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0B4150A8" w14:textId="77777777" w:rsidR="0043496F" w:rsidRPr="006A4336" w:rsidRDefault="0043496F" w:rsidP="006A4336">
                    <w:pPr>
                      <w:jc w:val="right"/>
                      <w:rPr>
                        <w:rFonts w:ascii="Times New Roman" w:hAnsi="Times New Roman" w:cs="Times New Roman"/>
                        <w:sz w:val="21"/>
                        <w:szCs w:val="21"/>
                      </w:rPr>
                    </w:pPr>
                  </w:p>
                </w:tc>
                <w:tc>
                  <w:tcPr>
                    <w:tcW w:w="436" w:type="pct"/>
                    <w:vAlign w:val="center"/>
                  </w:tcPr>
                  <w:p w14:paraId="63BFF321"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55DF185F"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6AB6D71D"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0367753D"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330968BF" w14:textId="77777777" w:rsidR="0043496F" w:rsidRPr="006A4336" w:rsidRDefault="0043496F" w:rsidP="006A4336">
                    <w:pPr>
                      <w:jc w:val="right"/>
                      <w:rPr>
                        <w:rFonts w:ascii="Times New Roman" w:hAnsi="Times New Roman" w:cs="Times New Roman"/>
                        <w:sz w:val="21"/>
                        <w:szCs w:val="21"/>
                      </w:rPr>
                    </w:pPr>
                  </w:p>
                </w:tc>
              </w:tr>
              <w:tr w:rsidR="0043496F" w:rsidRPr="007015D3" w14:paraId="7AED7C8B" w14:textId="77777777" w:rsidTr="006A4336">
                <w:tc>
                  <w:tcPr>
                    <w:tcW w:w="340" w:type="pct"/>
                  </w:tcPr>
                  <w:sdt>
                    <w:sdtPr>
                      <w:rPr>
                        <w:sz w:val="21"/>
                        <w:szCs w:val="21"/>
                      </w:rPr>
                      <w:tag w:val="_PLD_1db95d2c039e4fb6b41eae5a5c0aeb0a"/>
                      <w:id w:val="1719467603"/>
                      <w:lock w:val="sdtLocked"/>
                    </w:sdtPr>
                    <w:sdtEndPr/>
                    <w:sdtContent>
                      <w:p w14:paraId="3C5B6A59" w14:textId="77777777" w:rsidR="0043496F" w:rsidRPr="007015D3" w:rsidRDefault="0043496F" w:rsidP="005110BD">
                        <w:pPr>
                          <w:rPr>
                            <w:sz w:val="21"/>
                            <w:szCs w:val="21"/>
                          </w:rPr>
                        </w:pPr>
                        <w:r w:rsidRPr="007015D3">
                          <w:rPr>
                            <w:sz w:val="21"/>
                            <w:szCs w:val="21"/>
                          </w:rPr>
                          <w:t>5．其他综合收益结转留存收益</w:t>
                        </w:r>
                      </w:p>
                    </w:sdtContent>
                  </w:sdt>
                </w:tc>
                <w:tc>
                  <w:tcPr>
                    <w:tcW w:w="326" w:type="pct"/>
                    <w:vAlign w:val="center"/>
                  </w:tcPr>
                  <w:p w14:paraId="1A0BAA62"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4C94211B"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69C6E8CA"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0EDD8160"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62B8FA3E"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6D650977"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58291E7A"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3C831F17" w14:textId="77777777" w:rsidR="0043496F" w:rsidRPr="006A4336" w:rsidRDefault="0043496F" w:rsidP="006A4336">
                    <w:pPr>
                      <w:jc w:val="right"/>
                      <w:rPr>
                        <w:rFonts w:ascii="Times New Roman" w:hAnsi="Times New Roman" w:cs="Times New Roman"/>
                        <w:sz w:val="21"/>
                        <w:szCs w:val="21"/>
                      </w:rPr>
                    </w:pPr>
                  </w:p>
                </w:tc>
                <w:tc>
                  <w:tcPr>
                    <w:tcW w:w="436" w:type="pct"/>
                    <w:vAlign w:val="center"/>
                  </w:tcPr>
                  <w:p w14:paraId="0D4C76FF"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497DCC9C" w14:textId="77777777" w:rsidR="0043496F" w:rsidRPr="006A4336" w:rsidRDefault="0043496F" w:rsidP="006A4336">
                    <w:pPr>
                      <w:jc w:val="right"/>
                      <w:rPr>
                        <w:rFonts w:ascii="Times New Roman" w:hAnsi="Times New Roman" w:cs="Times New Roman"/>
                        <w:sz w:val="21"/>
                        <w:szCs w:val="21"/>
                      </w:rPr>
                    </w:pPr>
                  </w:p>
                </w:tc>
                <w:tc>
                  <w:tcPr>
                    <w:tcW w:w="436" w:type="pct"/>
                    <w:vAlign w:val="center"/>
                  </w:tcPr>
                  <w:p w14:paraId="7A1F4A72"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1D77E616"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1BC29869"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135DB363"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0CB79C22" w14:textId="77777777" w:rsidR="0043496F" w:rsidRPr="006A4336" w:rsidRDefault="0043496F" w:rsidP="006A4336">
                    <w:pPr>
                      <w:jc w:val="right"/>
                      <w:rPr>
                        <w:rFonts w:ascii="Times New Roman" w:hAnsi="Times New Roman" w:cs="Times New Roman"/>
                        <w:sz w:val="21"/>
                        <w:szCs w:val="21"/>
                      </w:rPr>
                    </w:pPr>
                  </w:p>
                </w:tc>
              </w:tr>
              <w:tr w:rsidR="0043496F" w:rsidRPr="007015D3" w14:paraId="1BCF5A85" w14:textId="77777777" w:rsidTr="006A4336">
                <w:tc>
                  <w:tcPr>
                    <w:tcW w:w="340" w:type="pct"/>
                  </w:tcPr>
                  <w:sdt>
                    <w:sdtPr>
                      <w:rPr>
                        <w:sz w:val="21"/>
                        <w:szCs w:val="21"/>
                      </w:rPr>
                      <w:tag w:val="_PLD_44b366cf670e4514b5f91bc8cef97e27"/>
                      <w:id w:val="796271681"/>
                      <w:lock w:val="sdtLocked"/>
                    </w:sdtPr>
                    <w:sdtEndPr/>
                    <w:sdtContent>
                      <w:p w14:paraId="03CFE98B" w14:textId="77777777" w:rsidR="0043496F" w:rsidRPr="007015D3" w:rsidRDefault="0043496F" w:rsidP="005110BD">
                        <w:pPr>
                          <w:rPr>
                            <w:sz w:val="21"/>
                            <w:szCs w:val="21"/>
                          </w:rPr>
                        </w:pPr>
                        <w:r w:rsidRPr="007015D3">
                          <w:rPr>
                            <w:sz w:val="21"/>
                            <w:szCs w:val="21"/>
                          </w:rPr>
                          <w:t>6．其他</w:t>
                        </w:r>
                      </w:p>
                    </w:sdtContent>
                  </w:sdt>
                </w:tc>
                <w:tc>
                  <w:tcPr>
                    <w:tcW w:w="326" w:type="pct"/>
                    <w:vAlign w:val="center"/>
                  </w:tcPr>
                  <w:p w14:paraId="5A3F3583"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45F4CF63"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5BC4D8E9"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29C25B95"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20401D0D"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56A73EDB"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69234E2B"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0A7AB612" w14:textId="77777777" w:rsidR="0043496F" w:rsidRPr="006A4336" w:rsidRDefault="0043496F" w:rsidP="006A4336">
                    <w:pPr>
                      <w:jc w:val="right"/>
                      <w:rPr>
                        <w:rFonts w:ascii="Times New Roman" w:hAnsi="Times New Roman" w:cs="Times New Roman"/>
                        <w:sz w:val="21"/>
                        <w:szCs w:val="21"/>
                      </w:rPr>
                    </w:pPr>
                  </w:p>
                </w:tc>
                <w:tc>
                  <w:tcPr>
                    <w:tcW w:w="436" w:type="pct"/>
                    <w:vAlign w:val="center"/>
                  </w:tcPr>
                  <w:p w14:paraId="20A779FA"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53FF3074" w14:textId="77777777" w:rsidR="0043496F" w:rsidRPr="006A4336" w:rsidRDefault="0043496F" w:rsidP="006A4336">
                    <w:pPr>
                      <w:jc w:val="right"/>
                      <w:rPr>
                        <w:rFonts w:ascii="Times New Roman" w:hAnsi="Times New Roman" w:cs="Times New Roman"/>
                        <w:sz w:val="21"/>
                        <w:szCs w:val="21"/>
                      </w:rPr>
                    </w:pPr>
                  </w:p>
                </w:tc>
                <w:tc>
                  <w:tcPr>
                    <w:tcW w:w="436" w:type="pct"/>
                    <w:vAlign w:val="center"/>
                  </w:tcPr>
                  <w:p w14:paraId="7FF2BAA9"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1DEFF483"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1983F6AC"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769AD6FC"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2D366BB9" w14:textId="77777777" w:rsidR="0043496F" w:rsidRPr="006A4336" w:rsidRDefault="0043496F" w:rsidP="006A4336">
                    <w:pPr>
                      <w:jc w:val="right"/>
                      <w:rPr>
                        <w:rFonts w:ascii="Times New Roman" w:hAnsi="Times New Roman" w:cs="Times New Roman"/>
                        <w:sz w:val="21"/>
                        <w:szCs w:val="21"/>
                      </w:rPr>
                    </w:pPr>
                  </w:p>
                </w:tc>
              </w:tr>
              <w:tr w:rsidR="0043496F" w:rsidRPr="007015D3" w14:paraId="2E0E17DE" w14:textId="77777777" w:rsidTr="006A4336">
                <w:sdt>
                  <w:sdtPr>
                    <w:rPr>
                      <w:sz w:val="21"/>
                      <w:szCs w:val="21"/>
                    </w:rPr>
                    <w:tag w:val="_PLD_4c2ffccd1b8247f8b48874b508665dc1"/>
                    <w:id w:val="763029363"/>
                    <w:lock w:val="sdtLocked"/>
                  </w:sdtPr>
                  <w:sdtEndPr/>
                  <w:sdtContent>
                    <w:tc>
                      <w:tcPr>
                        <w:tcW w:w="340" w:type="pct"/>
                      </w:tcPr>
                      <w:p w14:paraId="7CD070A3" w14:textId="77777777" w:rsidR="0043496F" w:rsidRPr="007015D3" w:rsidRDefault="0043496F" w:rsidP="005110BD">
                        <w:pPr>
                          <w:rPr>
                            <w:sz w:val="21"/>
                            <w:szCs w:val="21"/>
                          </w:rPr>
                        </w:pPr>
                        <w:r w:rsidRPr="007015D3">
                          <w:rPr>
                            <w:rFonts w:hint="eastAsia"/>
                            <w:sz w:val="21"/>
                            <w:szCs w:val="21"/>
                          </w:rPr>
                          <w:t>（五）专项储备</w:t>
                        </w:r>
                      </w:p>
                    </w:tc>
                  </w:sdtContent>
                </w:sdt>
                <w:tc>
                  <w:tcPr>
                    <w:tcW w:w="326" w:type="pct"/>
                    <w:vAlign w:val="center"/>
                  </w:tcPr>
                  <w:p w14:paraId="637E12A0"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769D763D"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11CDF481"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2529B389"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4BD94ADD"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6A19CDAF"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7AF4A4C3"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1661C627" w14:textId="77777777" w:rsidR="0043496F" w:rsidRPr="006A4336" w:rsidRDefault="0043496F" w:rsidP="006A4336">
                    <w:pPr>
                      <w:jc w:val="right"/>
                      <w:rPr>
                        <w:rFonts w:ascii="Times New Roman" w:hAnsi="Times New Roman" w:cs="Times New Roman"/>
                        <w:sz w:val="21"/>
                        <w:szCs w:val="21"/>
                      </w:rPr>
                    </w:pPr>
                  </w:p>
                </w:tc>
                <w:tc>
                  <w:tcPr>
                    <w:tcW w:w="436" w:type="pct"/>
                    <w:vAlign w:val="center"/>
                  </w:tcPr>
                  <w:p w14:paraId="3FFB7CA4"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2DE97B71" w14:textId="77777777" w:rsidR="0043496F" w:rsidRPr="006A4336" w:rsidRDefault="0043496F" w:rsidP="006A4336">
                    <w:pPr>
                      <w:jc w:val="right"/>
                      <w:rPr>
                        <w:rFonts w:ascii="Times New Roman" w:hAnsi="Times New Roman" w:cs="Times New Roman"/>
                        <w:sz w:val="21"/>
                        <w:szCs w:val="21"/>
                      </w:rPr>
                    </w:pPr>
                  </w:p>
                </w:tc>
                <w:tc>
                  <w:tcPr>
                    <w:tcW w:w="436" w:type="pct"/>
                    <w:vAlign w:val="center"/>
                  </w:tcPr>
                  <w:p w14:paraId="71316C0C"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100B0BF0"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12D5A82B"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29A13305"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282EFF8A" w14:textId="77777777" w:rsidR="0043496F" w:rsidRPr="006A4336" w:rsidRDefault="0043496F" w:rsidP="006A4336">
                    <w:pPr>
                      <w:jc w:val="right"/>
                      <w:rPr>
                        <w:rFonts w:ascii="Times New Roman" w:hAnsi="Times New Roman" w:cs="Times New Roman"/>
                        <w:sz w:val="21"/>
                        <w:szCs w:val="21"/>
                      </w:rPr>
                    </w:pPr>
                  </w:p>
                </w:tc>
              </w:tr>
              <w:tr w:rsidR="0043496F" w:rsidRPr="007015D3" w14:paraId="4DA3ABAC" w14:textId="77777777" w:rsidTr="006A4336">
                <w:sdt>
                  <w:sdtPr>
                    <w:rPr>
                      <w:sz w:val="21"/>
                      <w:szCs w:val="21"/>
                    </w:rPr>
                    <w:tag w:val="_PLD_d7da1c1428f3471c9d74c89a582725d7"/>
                    <w:id w:val="-2055919564"/>
                    <w:lock w:val="sdtLocked"/>
                  </w:sdtPr>
                  <w:sdtEndPr/>
                  <w:sdtContent>
                    <w:tc>
                      <w:tcPr>
                        <w:tcW w:w="340" w:type="pct"/>
                      </w:tcPr>
                      <w:p w14:paraId="6DB6651B" w14:textId="77777777" w:rsidR="0043496F" w:rsidRPr="007015D3" w:rsidRDefault="0043496F" w:rsidP="005110BD">
                        <w:pPr>
                          <w:rPr>
                            <w:sz w:val="21"/>
                            <w:szCs w:val="21"/>
                          </w:rPr>
                        </w:pPr>
                        <w:r w:rsidRPr="007015D3">
                          <w:rPr>
                            <w:rFonts w:hint="eastAsia"/>
                            <w:sz w:val="21"/>
                            <w:szCs w:val="21"/>
                          </w:rPr>
                          <w:t>1．本期提取</w:t>
                        </w:r>
                      </w:p>
                    </w:tc>
                  </w:sdtContent>
                </w:sdt>
                <w:tc>
                  <w:tcPr>
                    <w:tcW w:w="326" w:type="pct"/>
                    <w:vAlign w:val="center"/>
                  </w:tcPr>
                  <w:p w14:paraId="0951A543"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1C3DB6E9"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069ECBA2"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14F6C82B"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5A69C394"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2680FA2E"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3D0A8264"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5738FB56" w14:textId="77777777" w:rsidR="0043496F" w:rsidRPr="006A4336" w:rsidRDefault="0043496F" w:rsidP="006A4336">
                    <w:pPr>
                      <w:jc w:val="right"/>
                      <w:rPr>
                        <w:rFonts w:ascii="Times New Roman" w:hAnsi="Times New Roman" w:cs="Times New Roman"/>
                        <w:sz w:val="21"/>
                        <w:szCs w:val="21"/>
                      </w:rPr>
                    </w:pPr>
                  </w:p>
                </w:tc>
                <w:tc>
                  <w:tcPr>
                    <w:tcW w:w="436" w:type="pct"/>
                    <w:vAlign w:val="center"/>
                  </w:tcPr>
                  <w:p w14:paraId="400EF73F"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19300009" w14:textId="77777777" w:rsidR="0043496F" w:rsidRPr="006A4336" w:rsidRDefault="0043496F" w:rsidP="006A4336">
                    <w:pPr>
                      <w:jc w:val="right"/>
                      <w:rPr>
                        <w:rFonts w:ascii="Times New Roman" w:hAnsi="Times New Roman" w:cs="Times New Roman"/>
                        <w:sz w:val="21"/>
                        <w:szCs w:val="21"/>
                      </w:rPr>
                    </w:pPr>
                  </w:p>
                </w:tc>
                <w:tc>
                  <w:tcPr>
                    <w:tcW w:w="436" w:type="pct"/>
                    <w:vAlign w:val="center"/>
                  </w:tcPr>
                  <w:p w14:paraId="617E0C12"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3BA1EE39"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4E3CD8D2"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0F56E182"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1315FD50" w14:textId="77777777" w:rsidR="0043496F" w:rsidRPr="006A4336" w:rsidRDefault="0043496F" w:rsidP="006A4336">
                    <w:pPr>
                      <w:jc w:val="right"/>
                      <w:rPr>
                        <w:rFonts w:ascii="Times New Roman" w:hAnsi="Times New Roman" w:cs="Times New Roman"/>
                        <w:sz w:val="21"/>
                        <w:szCs w:val="21"/>
                      </w:rPr>
                    </w:pPr>
                  </w:p>
                </w:tc>
              </w:tr>
              <w:tr w:rsidR="0043496F" w:rsidRPr="007015D3" w14:paraId="2ADCB81B" w14:textId="77777777" w:rsidTr="006A4336">
                <w:sdt>
                  <w:sdtPr>
                    <w:rPr>
                      <w:sz w:val="21"/>
                      <w:szCs w:val="21"/>
                    </w:rPr>
                    <w:tag w:val="_PLD_f11a5c1cf32e432cb3dba158baca32fc"/>
                    <w:id w:val="-1526316567"/>
                    <w:lock w:val="sdtLocked"/>
                  </w:sdtPr>
                  <w:sdtEndPr/>
                  <w:sdtContent>
                    <w:tc>
                      <w:tcPr>
                        <w:tcW w:w="340" w:type="pct"/>
                      </w:tcPr>
                      <w:p w14:paraId="1AFDB583" w14:textId="77777777" w:rsidR="0043496F" w:rsidRPr="007015D3" w:rsidRDefault="0043496F" w:rsidP="005110BD">
                        <w:pPr>
                          <w:rPr>
                            <w:sz w:val="21"/>
                            <w:szCs w:val="21"/>
                          </w:rPr>
                        </w:pPr>
                        <w:r w:rsidRPr="007015D3">
                          <w:rPr>
                            <w:rFonts w:hint="eastAsia"/>
                            <w:sz w:val="21"/>
                            <w:szCs w:val="21"/>
                          </w:rPr>
                          <w:t>2．本期使用</w:t>
                        </w:r>
                      </w:p>
                    </w:tc>
                  </w:sdtContent>
                </w:sdt>
                <w:tc>
                  <w:tcPr>
                    <w:tcW w:w="326" w:type="pct"/>
                    <w:vAlign w:val="center"/>
                  </w:tcPr>
                  <w:p w14:paraId="122915C5"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4D34DC5D"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7FF6C5A8"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3909B11F"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43DCCC1A"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088ED31F"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6A45FF49"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1A5F881C" w14:textId="77777777" w:rsidR="0043496F" w:rsidRPr="006A4336" w:rsidRDefault="0043496F" w:rsidP="006A4336">
                    <w:pPr>
                      <w:jc w:val="right"/>
                      <w:rPr>
                        <w:rFonts w:ascii="Times New Roman" w:hAnsi="Times New Roman" w:cs="Times New Roman"/>
                        <w:sz w:val="21"/>
                        <w:szCs w:val="21"/>
                      </w:rPr>
                    </w:pPr>
                  </w:p>
                </w:tc>
                <w:tc>
                  <w:tcPr>
                    <w:tcW w:w="436" w:type="pct"/>
                    <w:vAlign w:val="center"/>
                  </w:tcPr>
                  <w:p w14:paraId="5DF565EC"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2A540114" w14:textId="77777777" w:rsidR="0043496F" w:rsidRPr="006A4336" w:rsidRDefault="0043496F" w:rsidP="006A4336">
                    <w:pPr>
                      <w:jc w:val="right"/>
                      <w:rPr>
                        <w:rFonts w:ascii="Times New Roman" w:hAnsi="Times New Roman" w:cs="Times New Roman"/>
                        <w:sz w:val="21"/>
                        <w:szCs w:val="21"/>
                      </w:rPr>
                    </w:pPr>
                  </w:p>
                </w:tc>
                <w:tc>
                  <w:tcPr>
                    <w:tcW w:w="436" w:type="pct"/>
                    <w:vAlign w:val="center"/>
                  </w:tcPr>
                  <w:p w14:paraId="73BA16C8"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4508F18A"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032710C8"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0CBB6D60"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0D5FAF82" w14:textId="77777777" w:rsidR="0043496F" w:rsidRPr="006A4336" w:rsidRDefault="0043496F" w:rsidP="006A4336">
                    <w:pPr>
                      <w:jc w:val="right"/>
                      <w:rPr>
                        <w:rFonts w:ascii="Times New Roman" w:hAnsi="Times New Roman" w:cs="Times New Roman"/>
                        <w:sz w:val="21"/>
                        <w:szCs w:val="21"/>
                      </w:rPr>
                    </w:pPr>
                  </w:p>
                </w:tc>
              </w:tr>
              <w:tr w:rsidR="0043496F" w:rsidRPr="007015D3" w14:paraId="6FDB0450" w14:textId="77777777" w:rsidTr="006A4336">
                <w:sdt>
                  <w:sdtPr>
                    <w:rPr>
                      <w:sz w:val="21"/>
                      <w:szCs w:val="21"/>
                    </w:rPr>
                    <w:tag w:val="_PLD_749e92980f334c9cae023bb1dba136fc"/>
                    <w:id w:val="-876383883"/>
                    <w:lock w:val="sdtLocked"/>
                  </w:sdtPr>
                  <w:sdtEndPr/>
                  <w:sdtContent>
                    <w:tc>
                      <w:tcPr>
                        <w:tcW w:w="340" w:type="pct"/>
                      </w:tcPr>
                      <w:p w14:paraId="708F9CA4" w14:textId="77777777" w:rsidR="0043496F" w:rsidRPr="007015D3" w:rsidRDefault="0043496F" w:rsidP="005110BD">
                        <w:pPr>
                          <w:rPr>
                            <w:sz w:val="21"/>
                            <w:szCs w:val="21"/>
                          </w:rPr>
                        </w:pPr>
                        <w:r w:rsidRPr="007015D3">
                          <w:rPr>
                            <w:rFonts w:hint="eastAsia"/>
                            <w:sz w:val="21"/>
                            <w:szCs w:val="21"/>
                          </w:rPr>
                          <w:t>（六）其他</w:t>
                        </w:r>
                      </w:p>
                    </w:tc>
                  </w:sdtContent>
                </w:sdt>
                <w:tc>
                  <w:tcPr>
                    <w:tcW w:w="326" w:type="pct"/>
                    <w:vAlign w:val="center"/>
                  </w:tcPr>
                  <w:p w14:paraId="507923F2"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5264CD69"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00290E77"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421C8C20"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5C387780"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7D4D437C"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1822F205"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0FAB7AF8" w14:textId="77777777" w:rsidR="0043496F" w:rsidRPr="006A4336" w:rsidRDefault="0043496F" w:rsidP="006A4336">
                    <w:pPr>
                      <w:jc w:val="right"/>
                      <w:rPr>
                        <w:rFonts w:ascii="Times New Roman" w:hAnsi="Times New Roman" w:cs="Times New Roman"/>
                        <w:sz w:val="21"/>
                        <w:szCs w:val="21"/>
                      </w:rPr>
                    </w:pPr>
                  </w:p>
                </w:tc>
                <w:tc>
                  <w:tcPr>
                    <w:tcW w:w="436" w:type="pct"/>
                    <w:vAlign w:val="center"/>
                  </w:tcPr>
                  <w:p w14:paraId="409924B5"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4E21F876" w14:textId="77777777" w:rsidR="0043496F" w:rsidRPr="006A4336" w:rsidRDefault="0043496F" w:rsidP="006A4336">
                    <w:pPr>
                      <w:jc w:val="right"/>
                      <w:rPr>
                        <w:rFonts w:ascii="Times New Roman" w:hAnsi="Times New Roman" w:cs="Times New Roman"/>
                        <w:sz w:val="21"/>
                        <w:szCs w:val="21"/>
                      </w:rPr>
                    </w:pPr>
                  </w:p>
                </w:tc>
                <w:tc>
                  <w:tcPr>
                    <w:tcW w:w="436" w:type="pct"/>
                    <w:vAlign w:val="center"/>
                  </w:tcPr>
                  <w:p w14:paraId="0845B65D"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7571CC0C"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29ADE664" w14:textId="77777777" w:rsidR="0043496F" w:rsidRPr="006A4336" w:rsidRDefault="0043496F" w:rsidP="006A4336">
                    <w:pPr>
                      <w:jc w:val="right"/>
                      <w:rPr>
                        <w:rFonts w:ascii="Times New Roman" w:hAnsi="Times New Roman" w:cs="Times New Roman"/>
                        <w:sz w:val="21"/>
                        <w:szCs w:val="21"/>
                      </w:rPr>
                    </w:pPr>
                  </w:p>
                </w:tc>
                <w:tc>
                  <w:tcPr>
                    <w:tcW w:w="410" w:type="pct"/>
                    <w:vAlign w:val="center"/>
                  </w:tcPr>
                  <w:p w14:paraId="0F6C51E3"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498E36D9" w14:textId="77777777" w:rsidR="0043496F" w:rsidRPr="006A4336" w:rsidRDefault="0043496F" w:rsidP="006A4336">
                    <w:pPr>
                      <w:jc w:val="right"/>
                      <w:rPr>
                        <w:rFonts w:ascii="Times New Roman" w:hAnsi="Times New Roman" w:cs="Times New Roman"/>
                        <w:sz w:val="21"/>
                        <w:szCs w:val="21"/>
                      </w:rPr>
                    </w:pPr>
                  </w:p>
                </w:tc>
              </w:tr>
              <w:tr w:rsidR="0043496F" w:rsidRPr="007015D3" w14:paraId="50A9AAF1" w14:textId="77777777" w:rsidTr="006A4336">
                <w:sdt>
                  <w:sdtPr>
                    <w:rPr>
                      <w:sz w:val="21"/>
                      <w:szCs w:val="21"/>
                    </w:rPr>
                    <w:tag w:val="_PLD_e9c8435b637745858c6ad855ad7bbea0"/>
                    <w:id w:val="-192461235"/>
                    <w:lock w:val="sdtLocked"/>
                  </w:sdtPr>
                  <w:sdtEndPr/>
                  <w:sdtContent>
                    <w:tc>
                      <w:tcPr>
                        <w:tcW w:w="340" w:type="pct"/>
                      </w:tcPr>
                      <w:p w14:paraId="404156F7" w14:textId="77777777" w:rsidR="0043496F" w:rsidRPr="007015D3" w:rsidRDefault="0043496F" w:rsidP="005110BD">
                        <w:pPr>
                          <w:rPr>
                            <w:sz w:val="21"/>
                            <w:szCs w:val="21"/>
                          </w:rPr>
                        </w:pPr>
                        <w:r w:rsidRPr="007015D3">
                          <w:rPr>
                            <w:sz w:val="21"/>
                            <w:szCs w:val="21"/>
                          </w:rPr>
                          <w:t>四、本期期末余额</w:t>
                        </w:r>
                      </w:p>
                    </w:tc>
                  </w:sdtContent>
                </w:sdt>
                <w:tc>
                  <w:tcPr>
                    <w:tcW w:w="326" w:type="pct"/>
                    <w:vAlign w:val="center"/>
                  </w:tcPr>
                  <w:p w14:paraId="25B21CC5" w14:textId="77777777" w:rsidR="0043496F" w:rsidRPr="006A4336" w:rsidRDefault="0043496F" w:rsidP="006A4336">
                    <w:pPr>
                      <w:jc w:val="right"/>
                      <w:rPr>
                        <w:rFonts w:ascii="Times New Roman" w:hAnsi="Times New Roman" w:cs="Times New Roman"/>
                        <w:sz w:val="21"/>
                        <w:szCs w:val="21"/>
                      </w:rPr>
                    </w:pPr>
                    <w:r w:rsidRPr="006A4336">
                      <w:rPr>
                        <w:rFonts w:ascii="Times New Roman" w:hAnsi="Times New Roman" w:cs="Times New Roman"/>
                        <w:sz w:val="21"/>
                        <w:szCs w:val="21"/>
                      </w:rPr>
                      <w:t>703,840,714.00</w:t>
                    </w:r>
                  </w:p>
                </w:tc>
                <w:tc>
                  <w:tcPr>
                    <w:tcW w:w="128" w:type="pct"/>
                    <w:vAlign w:val="center"/>
                  </w:tcPr>
                  <w:p w14:paraId="3D067FA4"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3D5B9AC2"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7E4CD8B1"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652204CC" w14:textId="77777777" w:rsidR="0043496F" w:rsidRPr="006A4336" w:rsidRDefault="0043496F" w:rsidP="006A4336">
                    <w:pPr>
                      <w:jc w:val="right"/>
                      <w:rPr>
                        <w:rFonts w:ascii="Times New Roman" w:hAnsi="Times New Roman" w:cs="Times New Roman"/>
                        <w:sz w:val="21"/>
                        <w:szCs w:val="21"/>
                      </w:rPr>
                    </w:pPr>
                    <w:r w:rsidRPr="006A4336">
                      <w:rPr>
                        <w:rFonts w:ascii="Times New Roman" w:hAnsi="Times New Roman" w:cs="Times New Roman"/>
                        <w:sz w:val="21"/>
                        <w:szCs w:val="21"/>
                      </w:rPr>
                      <w:t>1,176,221,145.93</w:t>
                    </w:r>
                  </w:p>
                </w:tc>
                <w:tc>
                  <w:tcPr>
                    <w:tcW w:w="410" w:type="pct"/>
                    <w:vAlign w:val="center"/>
                  </w:tcPr>
                  <w:p w14:paraId="651EE1BF" w14:textId="77777777" w:rsidR="0043496F" w:rsidRPr="006A4336" w:rsidRDefault="0043496F" w:rsidP="006A4336">
                    <w:pPr>
                      <w:jc w:val="right"/>
                      <w:rPr>
                        <w:rFonts w:ascii="Times New Roman" w:hAnsi="Times New Roman" w:cs="Times New Roman"/>
                        <w:sz w:val="21"/>
                        <w:szCs w:val="21"/>
                      </w:rPr>
                    </w:pPr>
                    <w:r w:rsidRPr="006A4336">
                      <w:rPr>
                        <w:rFonts w:ascii="Times New Roman" w:hAnsi="Times New Roman" w:cs="Times New Roman"/>
                        <w:sz w:val="21"/>
                        <w:szCs w:val="21"/>
                      </w:rPr>
                      <w:t>20,500,164.00</w:t>
                    </w:r>
                  </w:p>
                </w:tc>
                <w:tc>
                  <w:tcPr>
                    <w:tcW w:w="410" w:type="pct"/>
                    <w:vAlign w:val="center"/>
                  </w:tcPr>
                  <w:p w14:paraId="6CC73BD8" w14:textId="77777777" w:rsidR="0043496F" w:rsidRPr="006A4336" w:rsidRDefault="0043496F" w:rsidP="006A4336">
                    <w:pPr>
                      <w:jc w:val="right"/>
                      <w:rPr>
                        <w:rFonts w:ascii="Times New Roman" w:hAnsi="Times New Roman" w:cs="Times New Roman"/>
                        <w:sz w:val="21"/>
                        <w:szCs w:val="21"/>
                      </w:rPr>
                    </w:pPr>
                  </w:p>
                </w:tc>
                <w:tc>
                  <w:tcPr>
                    <w:tcW w:w="128" w:type="pct"/>
                    <w:vAlign w:val="center"/>
                  </w:tcPr>
                  <w:p w14:paraId="324FB70B" w14:textId="77777777" w:rsidR="0043496F" w:rsidRPr="006A4336" w:rsidRDefault="0043496F" w:rsidP="006A4336">
                    <w:pPr>
                      <w:jc w:val="right"/>
                      <w:rPr>
                        <w:rFonts w:ascii="Times New Roman" w:hAnsi="Times New Roman" w:cs="Times New Roman"/>
                        <w:sz w:val="21"/>
                        <w:szCs w:val="21"/>
                      </w:rPr>
                    </w:pPr>
                  </w:p>
                </w:tc>
                <w:tc>
                  <w:tcPr>
                    <w:tcW w:w="436" w:type="pct"/>
                    <w:vAlign w:val="center"/>
                  </w:tcPr>
                  <w:p w14:paraId="372DF84A" w14:textId="77777777" w:rsidR="0043496F" w:rsidRPr="006A4336" w:rsidRDefault="009E3A52" w:rsidP="006A4336">
                    <w:pPr>
                      <w:jc w:val="right"/>
                      <w:rPr>
                        <w:rFonts w:ascii="Times New Roman" w:hAnsi="Times New Roman" w:cs="Times New Roman"/>
                        <w:sz w:val="21"/>
                        <w:szCs w:val="21"/>
                      </w:rPr>
                    </w:pPr>
                    <w:r w:rsidRPr="006A4336">
                      <w:rPr>
                        <w:rFonts w:ascii="Times New Roman" w:hAnsi="Times New Roman" w:cs="Times New Roman"/>
                        <w:sz w:val="21"/>
                        <w:szCs w:val="21"/>
                      </w:rPr>
                      <w:t>189,499,015.34</w:t>
                    </w:r>
                  </w:p>
                </w:tc>
                <w:tc>
                  <w:tcPr>
                    <w:tcW w:w="128" w:type="pct"/>
                    <w:vAlign w:val="center"/>
                  </w:tcPr>
                  <w:p w14:paraId="799AF9CF" w14:textId="77777777" w:rsidR="0043496F" w:rsidRPr="006A4336" w:rsidRDefault="0043496F" w:rsidP="006A4336">
                    <w:pPr>
                      <w:jc w:val="right"/>
                      <w:rPr>
                        <w:rFonts w:ascii="Times New Roman" w:hAnsi="Times New Roman" w:cs="Times New Roman"/>
                        <w:sz w:val="21"/>
                        <w:szCs w:val="21"/>
                      </w:rPr>
                    </w:pPr>
                  </w:p>
                </w:tc>
                <w:tc>
                  <w:tcPr>
                    <w:tcW w:w="436" w:type="pct"/>
                    <w:vAlign w:val="center"/>
                  </w:tcPr>
                  <w:p w14:paraId="496E6C9D" w14:textId="77777777" w:rsidR="0043496F" w:rsidRPr="006A4336" w:rsidRDefault="009E3A52" w:rsidP="006A4336">
                    <w:pPr>
                      <w:jc w:val="right"/>
                      <w:rPr>
                        <w:rFonts w:ascii="Times New Roman" w:hAnsi="Times New Roman" w:cs="Times New Roman"/>
                        <w:sz w:val="21"/>
                        <w:szCs w:val="21"/>
                      </w:rPr>
                    </w:pPr>
                    <w:r w:rsidRPr="006A4336">
                      <w:rPr>
                        <w:rFonts w:ascii="Times New Roman" w:hAnsi="Times New Roman" w:cs="Times New Roman"/>
                        <w:sz w:val="21"/>
                        <w:szCs w:val="21"/>
                      </w:rPr>
                      <w:t>889,711,710.17</w:t>
                    </w:r>
                  </w:p>
                </w:tc>
                <w:tc>
                  <w:tcPr>
                    <w:tcW w:w="128" w:type="pct"/>
                    <w:vAlign w:val="center"/>
                  </w:tcPr>
                  <w:p w14:paraId="2C49AAF6" w14:textId="77777777" w:rsidR="0043496F" w:rsidRPr="006A4336" w:rsidRDefault="0043496F" w:rsidP="006A4336">
                    <w:pPr>
                      <w:jc w:val="right"/>
                      <w:rPr>
                        <w:rFonts w:ascii="Times New Roman" w:hAnsi="Times New Roman" w:cs="Times New Roman"/>
                        <w:sz w:val="21"/>
                        <w:szCs w:val="21"/>
                      </w:rPr>
                    </w:pPr>
                  </w:p>
                </w:tc>
                <w:tc>
                  <w:tcPr>
                    <w:tcW w:w="487" w:type="pct"/>
                    <w:vAlign w:val="center"/>
                  </w:tcPr>
                  <w:p w14:paraId="213076BC" w14:textId="77777777" w:rsidR="0043496F" w:rsidRPr="006A4336" w:rsidRDefault="009E3A52" w:rsidP="006A4336">
                    <w:pPr>
                      <w:jc w:val="right"/>
                      <w:rPr>
                        <w:rFonts w:ascii="Times New Roman" w:hAnsi="Times New Roman" w:cs="Times New Roman"/>
                        <w:sz w:val="21"/>
                        <w:szCs w:val="21"/>
                      </w:rPr>
                    </w:pPr>
                    <w:r w:rsidRPr="006A4336">
                      <w:rPr>
                        <w:rFonts w:ascii="Times New Roman" w:hAnsi="Times New Roman" w:cs="Times New Roman"/>
                        <w:sz w:val="21"/>
                        <w:szCs w:val="21"/>
                      </w:rPr>
                      <w:t>2,938,772,421.44</w:t>
                    </w:r>
                  </w:p>
                </w:tc>
                <w:tc>
                  <w:tcPr>
                    <w:tcW w:w="410" w:type="pct"/>
                    <w:vAlign w:val="center"/>
                  </w:tcPr>
                  <w:p w14:paraId="5B47DC31" w14:textId="77777777" w:rsidR="0043496F" w:rsidRPr="006A4336" w:rsidRDefault="009E3A52" w:rsidP="006A4336">
                    <w:pPr>
                      <w:jc w:val="right"/>
                      <w:rPr>
                        <w:rFonts w:ascii="Times New Roman" w:hAnsi="Times New Roman" w:cs="Times New Roman"/>
                        <w:sz w:val="21"/>
                        <w:szCs w:val="21"/>
                      </w:rPr>
                    </w:pPr>
                    <w:r w:rsidRPr="006A4336">
                      <w:rPr>
                        <w:rFonts w:ascii="Times New Roman" w:hAnsi="Times New Roman" w:cs="Times New Roman"/>
                        <w:sz w:val="21"/>
                        <w:szCs w:val="21"/>
                      </w:rPr>
                      <w:t>29,407,755.91</w:t>
                    </w:r>
                  </w:p>
                </w:tc>
                <w:tc>
                  <w:tcPr>
                    <w:tcW w:w="487" w:type="pct"/>
                    <w:vAlign w:val="center"/>
                  </w:tcPr>
                  <w:p w14:paraId="6ED73218" w14:textId="77777777" w:rsidR="0043496F" w:rsidRPr="006A4336" w:rsidRDefault="009E3A52" w:rsidP="006A4336">
                    <w:pPr>
                      <w:jc w:val="right"/>
                      <w:rPr>
                        <w:rFonts w:ascii="Times New Roman" w:hAnsi="Times New Roman" w:cs="Times New Roman"/>
                        <w:sz w:val="21"/>
                        <w:szCs w:val="21"/>
                      </w:rPr>
                    </w:pPr>
                    <w:r w:rsidRPr="006A4336">
                      <w:rPr>
                        <w:rFonts w:ascii="Times New Roman" w:hAnsi="Times New Roman" w:cs="Times New Roman"/>
                        <w:sz w:val="21"/>
                        <w:szCs w:val="21"/>
                      </w:rPr>
                      <w:t>2,968,180,177.35</w:t>
                    </w:r>
                  </w:p>
                </w:tc>
              </w:tr>
            </w:tbl>
            <w:p w14:paraId="180FD2DE" w14:textId="77777777" w:rsidR="0043496F" w:rsidRDefault="0043496F"/>
            <w:p w14:paraId="32195708" w14:textId="3C1FB637" w:rsidR="003A1DA7" w:rsidRDefault="002956EA">
              <w:pPr>
                <w:snapToGrid w:val="0"/>
                <w:spacing w:line="240" w:lineRule="atLeast"/>
                <w:rPr>
                  <w:b/>
                  <w:bCs/>
                  <w:color w:val="FF0000"/>
                  <w:szCs w:val="21"/>
                </w:rPr>
              </w:pPr>
              <w:r>
                <w:rPr>
                  <w:szCs w:val="21"/>
                </w:rPr>
                <w:t>法定代表人</w:t>
              </w:r>
              <w:r>
                <w:rPr>
                  <w:rFonts w:hint="eastAsia"/>
                  <w:szCs w:val="21"/>
                </w:rPr>
                <w:t>：</w:t>
              </w:r>
              <w:sdt>
                <w:sdtPr>
                  <w:rPr>
                    <w:rFonts w:hint="eastAsia"/>
                    <w:szCs w:val="21"/>
                  </w:rPr>
                  <w:alias w:val="公司法定代表人"/>
                  <w:tag w:val="_GBC_076a4a0998a840bab20f0ed83e5bab3d"/>
                  <w:id w:val="-621149223"/>
                  <w:lock w:val="sdtLocked"/>
                  <w:placeholder>
                    <w:docPart w:val="GBC22222222222222222222222222222"/>
                  </w:placeholder>
                  <w:dataBinding w:prefixMappings="xmlns:clcid-cgi='clcid-cgi'" w:xpath="/*/clcid-cgi:GongSiFaDingDaiBiaoRen[not(@periodRef)]" w:storeItemID="{89EBAB94-44A0-46A2-B712-30D997D04A6D}"/>
                  <w:text/>
                </w:sdtPr>
                <w:sdtEndPr/>
                <w:sdtContent>
                  <w:r w:rsidR="00155082">
                    <w:rPr>
                      <w:rFonts w:hint="eastAsia"/>
                      <w:szCs w:val="21"/>
                    </w:rPr>
                    <w:t>马玉川</w:t>
                  </w:r>
                </w:sdtContent>
              </w:sdt>
              <w:r>
                <w:rPr>
                  <w:rFonts w:hint="eastAsia"/>
                  <w:szCs w:val="21"/>
                </w:rPr>
                <w:t xml:space="preserve"> </w:t>
              </w:r>
              <w:r w:rsidR="008A5345">
                <w:rPr>
                  <w:szCs w:val="21"/>
                </w:rPr>
                <w:t xml:space="preserve">       </w:t>
              </w:r>
              <w:r>
                <w:rPr>
                  <w:szCs w:val="21"/>
                </w:rPr>
                <w:t>主管会计工作负责人</w:t>
              </w:r>
              <w:r>
                <w:rPr>
                  <w:rFonts w:hint="eastAsia"/>
                  <w:szCs w:val="21"/>
                </w:rPr>
                <w:t>：</w:t>
              </w:r>
              <w:sdt>
                <w:sdtPr>
                  <w:rPr>
                    <w:rFonts w:hint="eastAsia"/>
                    <w:szCs w:val="21"/>
                  </w:rPr>
                  <w:alias w:val="主管会计工作负责人姓名"/>
                  <w:tag w:val="_GBC_5b21002df9e248fa81a6770579ce76cd"/>
                  <w:id w:val="-599181780"/>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155082">
                    <w:rPr>
                      <w:rFonts w:hint="eastAsia"/>
                      <w:szCs w:val="21"/>
                    </w:rPr>
                    <w:t>佟小丽</w:t>
                  </w:r>
                </w:sdtContent>
              </w:sdt>
              <w:r>
                <w:rPr>
                  <w:rFonts w:hint="eastAsia"/>
                  <w:szCs w:val="21"/>
                </w:rPr>
                <w:t xml:space="preserve"> </w:t>
              </w:r>
              <w:r w:rsidR="002E1B20">
                <w:rPr>
                  <w:rFonts w:hint="eastAsia"/>
                  <w:szCs w:val="21"/>
                </w:rPr>
                <w:t xml:space="preserve"> </w:t>
              </w:r>
              <w:r w:rsidR="002E1B20">
                <w:rPr>
                  <w:szCs w:val="21"/>
                </w:rPr>
                <w:t xml:space="preserve">       </w:t>
              </w:r>
              <w:r>
                <w:rPr>
                  <w:szCs w:val="21"/>
                </w:rPr>
                <w:t>会计机构负责人</w:t>
              </w:r>
              <w:r>
                <w:rPr>
                  <w:rFonts w:hint="eastAsia"/>
                  <w:szCs w:val="21"/>
                </w:rPr>
                <w:t>：</w:t>
              </w:r>
              <w:sdt>
                <w:sdtPr>
                  <w:rPr>
                    <w:rFonts w:hint="eastAsia"/>
                    <w:szCs w:val="21"/>
                  </w:rPr>
                  <w:alias w:val="会计机构负责人姓名"/>
                  <w:tag w:val="_GBC_6a446d6543174dc48c72d440eefb0b71"/>
                  <w:id w:val="-2006200054"/>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155082">
                    <w:rPr>
                      <w:rFonts w:hint="eastAsia"/>
                      <w:szCs w:val="21"/>
                    </w:rPr>
                    <w:t>吴晓洁</w:t>
                  </w:r>
                </w:sdtContent>
              </w:sdt>
            </w:p>
          </w:sdtContent>
        </w:sdt>
        <w:p w14:paraId="112C9338" w14:textId="77777777" w:rsidR="003A1DA7" w:rsidRDefault="003A1DA7">
          <w:pPr>
            <w:rPr>
              <w:szCs w:val="21"/>
            </w:rPr>
          </w:pPr>
        </w:p>
        <w:p w14:paraId="76187F7E" w14:textId="3ECFD11E" w:rsidR="003A1DA7" w:rsidRDefault="00EE5C0E">
          <w:pPr>
            <w:rPr>
              <w:szCs w:val="21"/>
            </w:rPr>
          </w:pPr>
          <w:r>
            <w:rPr>
              <w:rFonts w:hint="eastAsia"/>
              <w:szCs w:val="21"/>
            </w:rPr>
            <w:t>期初数差异说明：</w:t>
          </w:r>
        </w:p>
        <w:tbl>
          <w:tblPr>
            <w:tblW w:w="14024" w:type="dxa"/>
            <w:tblInd w:w="118" w:type="dxa"/>
            <w:tblLook w:val="04A0" w:firstRow="1" w:lastRow="0" w:firstColumn="1" w:lastColumn="0" w:noHBand="0" w:noVBand="1"/>
          </w:tblPr>
          <w:tblGrid>
            <w:gridCol w:w="2258"/>
            <w:gridCol w:w="1418"/>
            <w:gridCol w:w="1476"/>
            <w:gridCol w:w="792"/>
            <w:gridCol w:w="850"/>
            <w:gridCol w:w="1341"/>
            <w:gridCol w:w="927"/>
            <w:gridCol w:w="1341"/>
            <w:gridCol w:w="1494"/>
            <w:gridCol w:w="1251"/>
            <w:gridCol w:w="1476"/>
          </w:tblGrid>
          <w:tr w:rsidR="00EE5C0E" w:rsidRPr="00162919" w14:paraId="299A79B0" w14:textId="77777777" w:rsidTr="00152006">
            <w:trPr>
              <w:trHeight w:val="300"/>
            </w:trPr>
            <w:tc>
              <w:tcPr>
                <w:tcW w:w="22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1B5B59A" w14:textId="77777777" w:rsidR="00EE5C0E" w:rsidRPr="00162919" w:rsidRDefault="00EE5C0E" w:rsidP="00EE5C0E">
                <w:pPr>
                  <w:jc w:val="center"/>
                  <w:rPr>
                    <w:color w:val="000000"/>
                    <w:sz w:val="18"/>
                    <w:szCs w:val="18"/>
                  </w:rPr>
                </w:pPr>
                <w:r w:rsidRPr="00162919">
                  <w:rPr>
                    <w:rFonts w:hint="eastAsia"/>
                    <w:color w:val="000000"/>
                    <w:sz w:val="18"/>
                    <w:szCs w:val="18"/>
                  </w:rPr>
                  <w:t>项目</w:t>
                </w:r>
              </w:p>
            </w:tc>
            <w:tc>
              <w:tcPr>
                <w:tcW w:w="11766" w:type="dxa"/>
                <w:gridSpan w:val="10"/>
                <w:tcBorders>
                  <w:top w:val="single" w:sz="8" w:space="0" w:color="auto"/>
                  <w:left w:val="nil"/>
                  <w:bottom w:val="single" w:sz="8" w:space="0" w:color="auto"/>
                  <w:right w:val="single" w:sz="8" w:space="0" w:color="000000"/>
                </w:tcBorders>
                <w:shd w:val="clear" w:color="auto" w:fill="auto"/>
                <w:vAlign w:val="center"/>
                <w:hideMark/>
              </w:tcPr>
              <w:p w14:paraId="4304C8DC" w14:textId="77777777" w:rsidR="00EE5C0E" w:rsidRPr="00162919" w:rsidRDefault="00EE5C0E" w:rsidP="00EE5C0E">
                <w:pPr>
                  <w:jc w:val="center"/>
                  <w:rPr>
                    <w:color w:val="000000"/>
                    <w:sz w:val="18"/>
                    <w:szCs w:val="18"/>
                  </w:rPr>
                </w:pPr>
                <w:r w:rsidRPr="00162919">
                  <w:rPr>
                    <w:rFonts w:hint="eastAsia"/>
                    <w:color w:val="000000"/>
                    <w:sz w:val="18"/>
                    <w:szCs w:val="18"/>
                  </w:rPr>
                  <w:t xml:space="preserve"> 2019年半年度</w:t>
                </w:r>
              </w:p>
            </w:tc>
          </w:tr>
          <w:tr w:rsidR="00EE5C0E" w:rsidRPr="00162919" w14:paraId="4FED9FA0" w14:textId="77777777" w:rsidTr="00152006">
            <w:trPr>
              <w:trHeight w:val="300"/>
            </w:trPr>
            <w:tc>
              <w:tcPr>
                <w:tcW w:w="2258" w:type="dxa"/>
                <w:vMerge/>
                <w:tcBorders>
                  <w:top w:val="single" w:sz="8" w:space="0" w:color="auto"/>
                  <w:left w:val="single" w:sz="8" w:space="0" w:color="auto"/>
                  <w:bottom w:val="single" w:sz="8" w:space="0" w:color="000000"/>
                  <w:right w:val="single" w:sz="8" w:space="0" w:color="auto"/>
                </w:tcBorders>
                <w:vAlign w:val="center"/>
                <w:hideMark/>
              </w:tcPr>
              <w:p w14:paraId="263B1FA5" w14:textId="77777777" w:rsidR="00EE5C0E" w:rsidRPr="00162919" w:rsidRDefault="00EE5C0E" w:rsidP="00EE5C0E">
                <w:pPr>
                  <w:rPr>
                    <w:color w:val="000000"/>
                    <w:sz w:val="18"/>
                    <w:szCs w:val="18"/>
                  </w:rPr>
                </w:pPr>
              </w:p>
            </w:tc>
            <w:tc>
              <w:tcPr>
                <w:tcW w:w="9639" w:type="dxa"/>
                <w:gridSpan w:val="8"/>
                <w:tcBorders>
                  <w:top w:val="single" w:sz="8" w:space="0" w:color="auto"/>
                  <w:left w:val="nil"/>
                  <w:bottom w:val="single" w:sz="8" w:space="0" w:color="auto"/>
                  <w:right w:val="single" w:sz="8" w:space="0" w:color="000000"/>
                </w:tcBorders>
                <w:shd w:val="clear" w:color="auto" w:fill="auto"/>
                <w:vAlign w:val="center"/>
                <w:hideMark/>
              </w:tcPr>
              <w:p w14:paraId="4539B417" w14:textId="77777777" w:rsidR="00EE5C0E" w:rsidRPr="00162919" w:rsidRDefault="00EE5C0E" w:rsidP="00EE5C0E">
                <w:pPr>
                  <w:jc w:val="center"/>
                  <w:rPr>
                    <w:color w:val="000000"/>
                    <w:sz w:val="18"/>
                    <w:szCs w:val="18"/>
                  </w:rPr>
                </w:pPr>
                <w:r w:rsidRPr="00162919">
                  <w:rPr>
                    <w:rFonts w:hint="eastAsia"/>
                    <w:color w:val="000000"/>
                    <w:sz w:val="18"/>
                    <w:szCs w:val="18"/>
                  </w:rPr>
                  <w:t>归属于母公司所有者权益</w:t>
                </w:r>
              </w:p>
            </w:tc>
            <w:tc>
              <w:tcPr>
                <w:tcW w:w="1251" w:type="dxa"/>
                <w:tcBorders>
                  <w:top w:val="nil"/>
                  <w:left w:val="single" w:sz="8" w:space="0" w:color="auto"/>
                  <w:bottom w:val="single" w:sz="8" w:space="0" w:color="000000"/>
                  <w:right w:val="single" w:sz="8" w:space="0" w:color="auto"/>
                </w:tcBorders>
                <w:shd w:val="clear" w:color="auto" w:fill="auto"/>
                <w:vAlign w:val="center"/>
                <w:hideMark/>
              </w:tcPr>
              <w:p w14:paraId="51BEA435" w14:textId="77777777" w:rsidR="00EE5C0E" w:rsidRPr="00162919" w:rsidRDefault="00EE5C0E" w:rsidP="00EE5C0E">
                <w:pPr>
                  <w:jc w:val="center"/>
                  <w:rPr>
                    <w:color w:val="000000"/>
                    <w:sz w:val="18"/>
                    <w:szCs w:val="18"/>
                  </w:rPr>
                </w:pPr>
                <w:r w:rsidRPr="00162919">
                  <w:rPr>
                    <w:rFonts w:hint="eastAsia"/>
                    <w:color w:val="000000"/>
                    <w:sz w:val="18"/>
                    <w:szCs w:val="18"/>
                  </w:rPr>
                  <w:t>少数股东权益</w:t>
                </w:r>
              </w:p>
            </w:tc>
            <w:tc>
              <w:tcPr>
                <w:tcW w:w="876" w:type="dxa"/>
                <w:tcBorders>
                  <w:top w:val="nil"/>
                  <w:left w:val="single" w:sz="8" w:space="0" w:color="auto"/>
                  <w:bottom w:val="single" w:sz="8" w:space="0" w:color="000000"/>
                  <w:right w:val="single" w:sz="8" w:space="0" w:color="auto"/>
                </w:tcBorders>
                <w:shd w:val="clear" w:color="auto" w:fill="auto"/>
                <w:vAlign w:val="center"/>
                <w:hideMark/>
              </w:tcPr>
              <w:p w14:paraId="19AE5488" w14:textId="77777777" w:rsidR="00EE5C0E" w:rsidRPr="00162919" w:rsidRDefault="00EE5C0E" w:rsidP="00EE5C0E">
                <w:pPr>
                  <w:jc w:val="center"/>
                  <w:rPr>
                    <w:color w:val="000000"/>
                    <w:sz w:val="18"/>
                    <w:szCs w:val="18"/>
                  </w:rPr>
                </w:pPr>
                <w:r w:rsidRPr="00162919">
                  <w:rPr>
                    <w:rFonts w:hint="eastAsia"/>
                    <w:color w:val="000000"/>
                    <w:sz w:val="18"/>
                    <w:szCs w:val="18"/>
                  </w:rPr>
                  <w:t>所有者权益合计</w:t>
                </w:r>
              </w:p>
            </w:tc>
          </w:tr>
          <w:tr w:rsidR="00152006" w:rsidRPr="00162919" w14:paraId="724394CF" w14:textId="77777777" w:rsidTr="00152006">
            <w:trPr>
              <w:trHeight w:val="312"/>
            </w:trPr>
            <w:tc>
              <w:tcPr>
                <w:tcW w:w="2258" w:type="dxa"/>
                <w:vMerge/>
                <w:tcBorders>
                  <w:top w:val="single" w:sz="8" w:space="0" w:color="auto"/>
                  <w:left w:val="single" w:sz="8" w:space="0" w:color="auto"/>
                  <w:bottom w:val="single" w:sz="8" w:space="0" w:color="000000"/>
                  <w:right w:val="single" w:sz="8" w:space="0" w:color="auto"/>
                </w:tcBorders>
                <w:vAlign w:val="center"/>
                <w:hideMark/>
              </w:tcPr>
              <w:p w14:paraId="6A119C22" w14:textId="77777777" w:rsidR="00EE5C0E" w:rsidRPr="00162919" w:rsidRDefault="00EE5C0E" w:rsidP="00EE5C0E">
                <w:pPr>
                  <w:rPr>
                    <w:color w:val="000000"/>
                    <w:sz w:val="18"/>
                    <w:szCs w:val="18"/>
                  </w:rPr>
                </w:pP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409FAA7B" w14:textId="77777777" w:rsidR="00EE5C0E" w:rsidRPr="00162919" w:rsidRDefault="00EE5C0E" w:rsidP="00EE5C0E">
                <w:pPr>
                  <w:jc w:val="center"/>
                  <w:rPr>
                    <w:color w:val="000000"/>
                    <w:sz w:val="18"/>
                    <w:szCs w:val="18"/>
                  </w:rPr>
                </w:pPr>
                <w:r w:rsidRPr="00162919">
                  <w:rPr>
                    <w:rFonts w:hint="eastAsia"/>
                    <w:color w:val="000000"/>
                    <w:sz w:val="18"/>
                    <w:szCs w:val="18"/>
                  </w:rPr>
                  <w:t>实收资本(或股本)</w:t>
                </w:r>
              </w:p>
            </w:tc>
            <w:tc>
              <w:tcPr>
                <w:tcW w:w="1476" w:type="dxa"/>
                <w:vMerge w:val="restart"/>
                <w:tcBorders>
                  <w:top w:val="nil"/>
                  <w:left w:val="single" w:sz="8" w:space="0" w:color="auto"/>
                  <w:bottom w:val="single" w:sz="8" w:space="0" w:color="000000"/>
                  <w:right w:val="single" w:sz="8" w:space="0" w:color="auto"/>
                </w:tcBorders>
                <w:shd w:val="clear" w:color="auto" w:fill="auto"/>
                <w:vAlign w:val="center"/>
                <w:hideMark/>
              </w:tcPr>
              <w:p w14:paraId="485BFA43" w14:textId="77777777" w:rsidR="00EE5C0E" w:rsidRPr="00162919" w:rsidRDefault="00EE5C0E" w:rsidP="00EE5C0E">
                <w:pPr>
                  <w:jc w:val="center"/>
                  <w:rPr>
                    <w:color w:val="000000"/>
                    <w:sz w:val="18"/>
                    <w:szCs w:val="18"/>
                  </w:rPr>
                </w:pPr>
                <w:r w:rsidRPr="00162919">
                  <w:rPr>
                    <w:rFonts w:hint="eastAsia"/>
                    <w:color w:val="000000"/>
                    <w:sz w:val="18"/>
                    <w:szCs w:val="18"/>
                  </w:rPr>
                  <w:t>资本公积</w:t>
                </w:r>
              </w:p>
            </w:tc>
            <w:tc>
              <w:tcPr>
                <w:tcW w:w="792" w:type="dxa"/>
                <w:vMerge w:val="restart"/>
                <w:tcBorders>
                  <w:top w:val="nil"/>
                  <w:left w:val="single" w:sz="8" w:space="0" w:color="auto"/>
                  <w:bottom w:val="single" w:sz="8" w:space="0" w:color="000000"/>
                  <w:right w:val="single" w:sz="8" w:space="0" w:color="auto"/>
                </w:tcBorders>
                <w:shd w:val="clear" w:color="auto" w:fill="auto"/>
                <w:vAlign w:val="center"/>
                <w:hideMark/>
              </w:tcPr>
              <w:p w14:paraId="0B9CC46B" w14:textId="77777777" w:rsidR="00EE5C0E" w:rsidRPr="00162919" w:rsidRDefault="00EE5C0E" w:rsidP="00EE5C0E">
                <w:pPr>
                  <w:jc w:val="center"/>
                  <w:rPr>
                    <w:color w:val="000000"/>
                    <w:sz w:val="18"/>
                    <w:szCs w:val="18"/>
                  </w:rPr>
                </w:pPr>
                <w:r w:rsidRPr="00162919">
                  <w:rPr>
                    <w:rFonts w:hint="eastAsia"/>
                    <w:color w:val="000000"/>
                    <w:sz w:val="18"/>
                    <w:szCs w:val="18"/>
                  </w:rPr>
                  <w:t>减：库存股</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14:paraId="1827FBD0" w14:textId="77777777" w:rsidR="00EE5C0E" w:rsidRPr="00162919" w:rsidRDefault="00EE5C0E" w:rsidP="00EE5C0E">
                <w:pPr>
                  <w:jc w:val="center"/>
                  <w:rPr>
                    <w:color w:val="000000"/>
                    <w:sz w:val="18"/>
                    <w:szCs w:val="18"/>
                  </w:rPr>
                </w:pPr>
                <w:r w:rsidRPr="00162919">
                  <w:rPr>
                    <w:rFonts w:hint="eastAsia"/>
                    <w:color w:val="000000"/>
                    <w:sz w:val="18"/>
                    <w:szCs w:val="18"/>
                  </w:rPr>
                  <w:t>其他综合收益</w:t>
                </w:r>
              </w:p>
            </w:tc>
            <w:tc>
              <w:tcPr>
                <w:tcW w:w="1341" w:type="dxa"/>
                <w:vMerge w:val="restart"/>
                <w:tcBorders>
                  <w:top w:val="nil"/>
                  <w:left w:val="single" w:sz="8" w:space="0" w:color="auto"/>
                  <w:bottom w:val="single" w:sz="8" w:space="0" w:color="000000"/>
                  <w:right w:val="single" w:sz="8" w:space="0" w:color="auto"/>
                </w:tcBorders>
                <w:shd w:val="clear" w:color="auto" w:fill="auto"/>
                <w:vAlign w:val="center"/>
                <w:hideMark/>
              </w:tcPr>
              <w:p w14:paraId="50F42437" w14:textId="77777777" w:rsidR="00EE5C0E" w:rsidRPr="00162919" w:rsidRDefault="00EE5C0E" w:rsidP="00EE5C0E">
                <w:pPr>
                  <w:jc w:val="center"/>
                  <w:rPr>
                    <w:color w:val="000000"/>
                    <w:sz w:val="18"/>
                    <w:szCs w:val="18"/>
                  </w:rPr>
                </w:pPr>
                <w:r w:rsidRPr="00162919">
                  <w:rPr>
                    <w:rFonts w:hint="eastAsia"/>
                    <w:color w:val="000000"/>
                    <w:sz w:val="18"/>
                    <w:szCs w:val="18"/>
                  </w:rPr>
                  <w:t>盈余公积</w:t>
                </w:r>
              </w:p>
            </w:tc>
            <w:tc>
              <w:tcPr>
                <w:tcW w:w="927" w:type="dxa"/>
                <w:vMerge w:val="restart"/>
                <w:tcBorders>
                  <w:top w:val="nil"/>
                  <w:left w:val="single" w:sz="8" w:space="0" w:color="auto"/>
                  <w:bottom w:val="single" w:sz="8" w:space="0" w:color="000000"/>
                  <w:right w:val="single" w:sz="8" w:space="0" w:color="auto"/>
                </w:tcBorders>
                <w:shd w:val="clear" w:color="auto" w:fill="auto"/>
                <w:vAlign w:val="center"/>
                <w:hideMark/>
              </w:tcPr>
              <w:p w14:paraId="411E4106" w14:textId="77777777" w:rsidR="00EE5C0E" w:rsidRPr="00162919" w:rsidRDefault="00EE5C0E" w:rsidP="00EE5C0E">
                <w:pPr>
                  <w:jc w:val="center"/>
                  <w:rPr>
                    <w:color w:val="000000"/>
                    <w:sz w:val="18"/>
                    <w:szCs w:val="18"/>
                  </w:rPr>
                </w:pPr>
                <w:r w:rsidRPr="00162919">
                  <w:rPr>
                    <w:rFonts w:hint="eastAsia"/>
                    <w:color w:val="000000"/>
                    <w:sz w:val="18"/>
                    <w:szCs w:val="18"/>
                  </w:rPr>
                  <w:t>一般风险准备</w:t>
                </w:r>
              </w:p>
            </w:tc>
            <w:tc>
              <w:tcPr>
                <w:tcW w:w="1341" w:type="dxa"/>
                <w:vMerge w:val="restart"/>
                <w:tcBorders>
                  <w:top w:val="nil"/>
                  <w:left w:val="single" w:sz="8" w:space="0" w:color="auto"/>
                  <w:bottom w:val="single" w:sz="8" w:space="0" w:color="000000"/>
                  <w:right w:val="single" w:sz="8" w:space="0" w:color="auto"/>
                </w:tcBorders>
                <w:shd w:val="clear" w:color="auto" w:fill="auto"/>
                <w:vAlign w:val="center"/>
                <w:hideMark/>
              </w:tcPr>
              <w:p w14:paraId="40B1645D" w14:textId="77777777" w:rsidR="00EE5C0E" w:rsidRPr="00162919" w:rsidRDefault="00EE5C0E" w:rsidP="00EE5C0E">
                <w:pPr>
                  <w:jc w:val="center"/>
                  <w:rPr>
                    <w:color w:val="000000"/>
                    <w:sz w:val="18"/>
                    <w:szCs w:val="18"/>
                  </w:rPr>
                </w:pPr>
                <w:r w:rsidRPr="00162919">
                  <w:rPr>
                    <w:rFonts w:hint="eastAsia"/>
                    <w:color w:val="000000"/>
                    <w:sz w:val="18"/>
                    <w:szCs w:val="18"/>
                  </w:rPr>
                  <w:t>未分配利润</w:t>
                </w:r>
              </w:p>
            </w:tc>
            <w:tc>
              <w:tcPr>
                <w:tcW w:w="1494" w:type="dxa"/>
                <w:vMerge w:val="restart"/>
                <w:tcBorders>
                  <w:top w:val="nil"/>
                  <w:left w:val="single" w:sz="8" w:space="0" w:color="auto"/>
                  <w:bottom w:val="single" w:sz="8" w:space="0" w:color="000000"/>
                  <w:right w:val="single" w:sz="8" w:space="0" w:color="auto"/>
                </w:tcBorders>
                <w:shd w:val="clear" w:color="auto" w:fill="auto"/>
                <w:vAlign w:val="center"/>
                <w:hideMark/>
              </w:tcPr>
              <w:p w14:paraId="70640DD0" w14:textId="77777777" w:rsidR="00EE5C0E" w:rsidRPr="00162919" w:rsidRDefault="00EE5C0E" w:rsidP="00EE5C0E">
                <w:pPr>
                  <w:jc w:val="center"/>
                  <w:rPr>
                    <w:color w:val="000000"/>
                    <w:sz w:val="18"/>
                    <w:szCs w:val="18"/>
                  </w:rPr>
                </w:pPr>
                <w:r w:rsidRPr="00162919">
                  <w:rPr>
                    <w:rFonts w:hint="eastAsia"/>
                    <w:color w:val="000000"/>
                    <w:sz w:val="18"/>
                    <w:szCs w:val="18"/>
                  </w:rPr>
                  <w:t>小计</w:t>
                </w:r>
              </w:p>
            </w:tc>
            <w:tc>
              <w:tcPr>
                <w:tcW w:w="1251" w:type="dxa"/>
                <w:vMerge w:val="restart"/>
                <w:tcBorders>
                  <w:top w:val="nil"/>
                  <w:left w:val="single" w:sz="8" w:space="0" w:color="auto"/>
                  <w:bottom w:val="single" w:sz="8" w:space="0" w:color="000000"/>
                  <w:right w:val="single" w:sz="8" w:space="0" w:color="auto"/>
                </w:tcBorders>
                <w:vAlign w:val="center"/>
                <w:hideMark/>
              </w:tcPr>
              <w:p w14:paraId="4972D016" w14:textId="77777777" w:rsidR="00EE5C0E" w:rsidRPr="00162919" w:rsidRDefault="00EE5C0E" w:rsidP="00EE5C0E">
                <w:pPr>
                  <w:rPr>
                    <w:color w:val="000000"/>
                    <w:sz w:val="18"/>
                    <w:szCs w:val="18"/>
                  </w:rPr>
                </w:pPr>
              </w:p>
            </w:tc>
            <w:tc>
              <w:tcPr>
                <w:tcW w:w="876" w:type="dxa"/>
                <w:vMerge w:val="restart"/>
                <w:tcBorders>
                  <w:top w:val="nil"/>
                  <w:left w:val="single" w:sz="8" w:space="0" w:color="auto"/>
                  <w:bottom w:val="single" w:sz="8" w:space="0" w:color="000000"/>
                  <w:right w:val="single" w:sz="8" w:space="0" w:color="auto"/>
                </w:tcBorders>
                <w:vAlign w:val="center"/>
                <w:hideMark/>
              </w:tcPr>
              <w:p w14:paraId="54A5A8A5" w14:textId="77777777" w:rsidR="00EE5C0E" w:rsidRPr="00162919" w:rsidRDefault="00EE5C0E" w:rsidP="00EE5C0E">
                <w:pPr>
                  <w:rPr>
                    <w:color w:val="000000"/>
                    <w:sz w:val="18"/>
                    <w:szCs w:val="18"/>
                  </w:rPr>
                </w:pPr>
              </w:p>
            </w:tc>
          </w:tr>
          <w:tr w:rsidR="00152006" w:rsidRPr="00162919" w14:paraId="738E42C6" w14:textId="77777777" w:rsidTr="00152006">
            <w:trPr>
              <w:trHeight w:val="312"/>
            </w:trPr>
            <w:tc>
              <w:tcPr>
                <w:tcW w:w="2258" w:type="dxa"/>
                <w:vMerge/>
                <w:tcBorders>
                  <w:top w:val="single" w:sz="8" w:space="0" w:color="auto"/>
                  <w:left w:val="single" w:sz="8" w:space="0" w:color="auto"/>
                  <w:bottom w:val="single" w:sz="8" w:space="0" w:color="000000"/>
                  <w:right w:val="single" w:sz="8" w:space="0" w:color="auto"/>
                </w:tcBorders>
                <w:vAlign w:val="center"/>
                <w:hideMark/>
              </w:tcPr>
              <w:p w14:paraId="25B0C55B" w14:textId="77777777" w:rsidR="00EE5C0E" w:rsidRPr="00162919" w:rsidRDefault="00EE5C0E" w:rsidP="00EE5C0E">
                <w:pPr>
                  <w:rPr>
                    <w:color w:val="000000"/>
                    <w:sz w:val="18"/>
                    <w:szCs w:val="18"/>
                  </w:rPr>
                </w:pPr>
              </w:p>
            </w:tc>
            <w:tc>
              <w:tcPr>
                <w:tcW w:w="1418" w:type="dxa"/>
                <w:vMerge/>
                <w:tcBorders>
                  <w:top w:val="nil"/>
                  <w:left w:val="single" w:sz="8" w:space="0" w:color="auto"/>
                  <w:bottom w:val="single" w:sz="8" w:space="0" w:color="000000"/>
                  <w:right w:val="single" w:sz="8" w:space="0" w:color="auto"/>
                </w:tcBorders>
                <w:vAlign w:val="center"/>
                <w:hideMark/>
              </w:tcPr>
              <w:p w14:paraId="09900D27" w14:textId="77777777" w:rsidR="00EE5C0E" w:rsidRPr="00162919" w:rsidRDefault="00EE5C0E" w:rsidP="00EE5C0E">
                <w:pPr>
                  <w:rPr>
                    <w:color w:val="000000"/>
                    <w:sz w:val="18"/>
                    <w:szCs w:val="18"/>
                  </w:rPr>
                </w:pPr>
              </w:p>
            </w:tc>
            <w:tc>
              <w:tcPr>
                <w:tcW w:w="1476" w:type="dxa"/>
                <w:vMerge/>
                <w:tcBorders>
                  <w:top w:val="nil"/>
                  <w:left w:val="single" w:sz="8" w:space="0" w:color="auto"/>
                  <w:bottom w:val="single" w:sz="8" w:space="0" w:color="000000"/>
                  <w:right w:val="single" w:sz="8" w:space="0" w:color="auto"/>
                </w:tcBorders>
                <w:vAlign w:val="center"/>
                <w:hideMark/>
              </w:tcPr>
              <w:p w14:paraId="76554384" w14:textId="77777777" w:rsidR="00EE5C0E" w:rsidRPr="00162919" w:rsidRDefault="00EE5C0E" w:rsidP="00EE5C0E">
                <w:pPr>
                  <w:rPr>
                    <w:color w:val="000000"/>
                    <w:sz w:val="18"/>
                    <w:szCs w:val="18"/>
                  </w:rPr>
                </w:pPr>
              </w:p>
            </w:tc>
            <w:tc>
              <w:tcPr>
                <w:tcW w:w="792" w:type="dxa"/>
                <w:vMerge/>
                <w:tcBorders>
                  <w:top w:val="nil"/>
                  <w:left w:val="single" w:sz="8" w:space="0" w:color="auto"/>
                  <w:bottom w:val="single" w:sz="8" w:space="0" w:color="000000"/>
                  <w:right w:val="single" w:sz="8" w:space="0" w:color="auto"/>
                </w:tcBorders>
                <w:vAlign w:val="center"/>
                <w:hideMark/>
              </w:tcPr>
              <w:p w14:paraId="400C218E" w14:textId="77777777" w:rsidR="00EE5C0E" w:rsidRPr="00162919" w:rsidRDefault="00EE5C0E" w:rsidP="00EE5C0E">
                <w:pPr>
                  <w:rPr>
                    <w:color w:val="000000"/>
                    <w:sz w:val="18"/>
                    <w:szCs w:val="18"/>
                  </w:rPr>
                </w:pPr>
              </w:p>
            </w:tc>
            <w:tc>
              <w:tcPr>
                <w:tcW w:w="850" w:type="dxa"/>
                <w:vMerge/>
                <w:tcBorders>
                  <w:top w:val="nil"/>
                  <w:left w:val="single" w:sz="8" w:space="0" w:color="auto"/>
                  <w:bottom w:val="single" w:sz="8" w:space="0" w:color="000000"/>
                  <w:right w:val="single" w:sz="8" w:space="0" w:color="auto"/>
                </w:tcBorders>
                <w:vAlign w:val="center"/>
                <w:hideMark/>
              </w:tcPr>
              <w:p w14:paraId="2C700F24" w14:textId="77777777" w:rsidR="00EE5C0E" w:rsidRPr="00162919" w:rsidRDefault="00EE5C0E" w:rsidP="00EE5C0E">
                <w:pPr>
                  <w:rPr>
                    <w:color w:val="000000"/>
                    <w:sz w:val="18"/>
                    <w:szCs w:val="18"/>
                  </w:rPr>
                </w:pPr>
              </w:p>
            </w:tc>
            <w:tc>
              <w:tcPr>
                <w:tcW w:w="1341" w:type="dxa"/>
                <w:vMerge/>
                <w:tcBorders>
                  <w:top w:val="nil"/>
                  <w:left w:val="single" w:sz="8" w:space="0" w:color="auto"/>
                  <w:bottom w:val="single" w:sz="8" w:space="0" w:color="000000"/>
                  <w:right w:val="single" w:sz="8" w:space="0" w:color="auto"/>
                </w:tcBorders>
                <w:vAlign w:val="center"/>
                <w:hideMark/>
              </w:tcPr>
              <w:p w14:paraId="6201A7A6" w14:textId="77777777" w:rsidR="00EE5C0E" w:rsidRPr="00162919" w:rsidRDefault="00EE5C0E" w:rsidP="00EE5C0E">
                <w:pPr>
                  <w:rPr>
                    <w:color w:val="000000"/>
                    <w:sz w:val="18"/>
                    <w:szCs w:val="18"/>
                  </w:rPr>
                </w:pPr>
              </w:p>
            </w:tc>
            <w:tc>
              <w:tcPr>
                <w:tcW w:w="927" w:type="dxa"/>
                <w:vMerge/>
                <w:tcBorders>
                  <w:top w:val="nil"/>
                  <w:left w:val="single" w:sz="8" w:space="0" w:color="auto"/>
                  <w:bottom w:val="single" w:sz="8" w:space="0" w:color="000000"/>
                  <w:right w:val="single" w:sz="8" w:space="0" w:color="auto"/>
                </w:tcBorders>
                <w:vAlign w:val="center"/>
                <w:hideMark/>
              </w:tcPr>
              <w:p w14:paraId="748987C2" w14:textId="77777777" w:rsidR="00EE5C0E" w:rsidRPr="00162919" w:rsidRDefault="00EE5C0E" w:rsidP="00EE5C0E">
                <w:pPr>
                  <w:rPr>
                    <w:color w:val="000000"/>
                    <w:sz w:val="18"/>
                    <w:szCs w:val="18"/>
                  </w:rPr>
                </w:pPr>
              </w:p>
            </w:tc>
            <w:tc>
              <w:tcPr>
                <w:tcW w:w="1341" w:type="dxa"/>
                <w:vMerge/>
                <w:tcBorders>
                  <w:top w:val="nil"/>
                  <w:left w:val="single" w:sz="8" w:space="0" w:color="auto"/>
                  <w:bottom w:val="single" w:sz="8" w:space="0" w:color="000000"/>
                  <w:right w:val="single" w:sz="8" w:space="0" w:color="auto"/>
                </w:tcBorders>
                <w:vAlign w:val="center"/>
                <w:hideMark/>
              </w:tcPr>
              <w:p w14:paraId="5B2A125D" w14:textId="77777777" w:rsidR="00EE5C0E" w:rsidRPr="00162919" w:rsidRDefault="00EE5C0E" w:rsidP="00EE5C0E">
                <w:pPr>
                  <w:rPr>
                    <w:color w:val="000000"/>
                    <w:sz w:val="18"/>
                    <w:szCs w:val="18"/>
                  </w:rPr>
                </w:pPr>
              </w:p>
            </w:tc>
            <w:tc>
              <w:tcPr>
                <w:tcW w:w="1494" w:type="dxa"/>
                <w:vMerge/>
                <w:tcBorders>
                  <w:top w:val="nil"/>
                  <w:left w:val="single" w:sz="8" w:space="0" w:color="auto"/>
                  <w:bottom w:val="single" w:sz="8" w:space="0" w:color="000000"/>
                  <w:right w:val="single" w:sz="8" w:space="0" w:color="auto"/>
                </w:tcBorders>
                <w:vAlign w:val="center"/>
                <w:hideMark/>
              </w:tcPr>
              <w:p w14:paraId="780F6168" w14:textId="77777777" w:rsidR="00EE5C0E" w:rsidRPr="00162919" w:rsidRDefault="00EE5C0E" w:rsidP="00EE5C0E">
                <w:pPr>
                  <w:rPr>
                    <w:color w:val="000000"/>
                    <w:sz w:val="18"/>
                    <w:szCs w:val="18"/>
                  </w:rPr>
                </w:pPr>
              </w:p>
            </w:tc>
            <w:tc>
              <w:tcPr>
                <w:tcW w:w="1251" w:type="dxa"/>
                <w:vMerge/>
                <w:tcBorders>
                  <w:top w:val="nil"/>
                  <w:left w:val="single" w:sz="8" w:space="0" w:color="auto"/>
                  <w:bottom w:val="single" w:sz="8" w:space="0" w:color="000000"/>
                  <w:right w:val="single" w:sz="8" w:space="0" w:color="auto"/>
                </w:tcBorders>
                <w:vAlign w:val="center"/>
                <w:hideMark/>
              </w:tcPr>
              <w:p w14:paraId="0118DB01" w14:textId="77777777" w:rsidR="00EE5C0E" w:rsidRPr="00162919" w:rsidRDefault="00EE5C0E" w:rsidP="00EE5C0E">
                <w:pPr>
                  <w:rPr>
                    <w:color w:val="000000"/>
                    <w:sz w:val="18"/>
                    <w:szCs w:val="18"/>
                  </w:rPr>
                </w:pPr>
              </w:p>
            </w:tc>
            <w:tc>
              <w:tcPr>
                <w:tcW w:w="876" w:type="dxa"/>
                <w:vMerge/>
                <w:tcBorders>
                  <w:top w:val="nil"/>
                  <w:left w:val="single" w:sz="8" w:space="0" w:color="auto"/>
                  <w:bottom w:val="single" w:sz="8" w:space="0" w:color="000000"/>
                  <w:right w:val="single" w:sz="8" w:space="0" w:color="auto"/>
                </w:tcBorders>
                <w:vAlign w:val="center"/>
                <w:hideMark/>
              </w:tcPr>
              <w:p w14:paraId="31967188" w14:textId="77777777" w:rsidR="00EE5C0E" w:rsidRPr="00162919" w:rsidRDefault="00EE5C0E" w:rsidP="00EE5C0E">
                <w:pPr>
                  <w:rPr>
                    <w:color w:val="000000"/>
                    <w:sz w:val="18"/>
                    <w:szCs w:val="18"/>
                  </w:rPr>
                </w:pPr>
              </w:p>
            </w:tc>
          </w:tr>
          <w:tr w:rsidR="00152006" w:rsidRPr="00162919" w14:paraId="0D6A7BE2" w14:textId="77777777" w:rsidTr="00152006">
            <w:trPr>
              <w:trHeight w:val="300"/>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33A49F80" w14:textId="77777777" w:rsidR="00EE5C0E" w:rsidRPr="00162919" w:rsidRDefault="00EE5C0E" w:rsidP="00EE5C0E">
                <w:pPr>
                  <w:rPr>
                    <w:color w:val="000000"/>
                    <w:sz w:val="18"/>
                    <w:szCs w:val="18"/>
                  </w:rPr>
                </w:pPr>
                <w:r w:rsidRPr="00162919">
                  <w:rPr>
                    <w:rFonts w:hint="eastAsia"/>
                    <w:color w:val="000000"/>
                    <w:sz w:val="18"/>
                    <w:szCs w:val="18"/>
                  </w:rPr>
                  <w:t>二、本年期初余额</w:t>
                </w:r>
              </w:p>
            </w:tc>
            <w:tc>
              <w:tcPr>
                <w:tcW w:w="1418" w:type="dxa"/>
                <w:tcBorders>
                  <w:top w:val="nil"/>
                  <w:left w:val="nil"/>
                  <w:bottom w:val="single" w:sz="8" w:space="0" w:color="auto"/>
                  <w:right w:val="single" w:sz="8" w:space="0" w:color="auto"/>
                </w:tcBorders>
                <w:shd w:val="clear" w:color="auto" w:fill="auto"/>
                <w:vAlign w:val="center"/>
                <w:hideMark/>
              </w:tcPr>
              <w:p w14:paraId="4D87D395" w14:textId="77777777" w:rsidR="00EE5C0E" w:rsidRPr="00162919" w:rsidRDefault="00EE5C0E" w:rsidP="00EE5C0E">
                <w:pPr>
                  <w:jc w:val="center"/>
                  <w:rPr>
                    <w:color w:val="000000"/>
                    <w:sz w:val="18"/>
                    <w:szCs w:val="18"/>
                  </w:rPr>
                </w:pPr>
                <w:r w:rsidRPr="00162919">
                  <w:rPr>
                    <w:rFonts w:hint="eastAsia"/>
                    <w:color w:val="000000"/>
                    <w:sz w:val="18"/>
                    <w:szCs w:val="18"/>
                  </w:rPr>
                  <w:t xml:space="preserve">　</w:t>
                </w:r>
              </w:p>
            </w:tc>
            <w:tc>
              <w:tcPr>
                <w:tcW w:w="1476" w:type="dxa"/>
                <w:tcBorders>
                  <w:top w:val="nil"/>
                  <w:left w:val="nil"/>
                  <w:bottom w:val="single" w:sz="8" w:space="0" w:color="auto"/>
                  <w:right w:val="single" w:sz="8" w:space="0" w:color="auto"/>
                </w:tcBorders>
                <w:shd w:val="clear" w:color="auto" w:fill="auto"/>
                <w:vAlign w:val="center"/>
                <w:hideMark/>
              </w:tcPr>
              <w:p w14:paraId="6ECCCC0D" w14:textId="77777777" w:rsidR="00EE5C0E" w:rsidRPr="00162919" w:rsidRDefault="00EE5C0E" w:rsidP="00EE5C0E">
                <w:pPr>
                  <w:jc w:val="center"/>
                  <w:rPr>
                    <w:color w:val="000000"/>
                    <w:sz w:val="18"/>
                    <w:szCs w:val="18"/>
                  </w:rPr>
                </w:pPr>
                <w:r w:rsidRPr="00162919">
                  <w:rPr>
                    <w:rFonts w:hint="eastAsia"/>
                    <w:color w:val="000000"/>
                    <w:sz w:val="18"/>
                    <w:szCs w:val="18"/>
                  </w:rPr>
                  <w:t xml:space="preserve">　</w:t>
                </w:r>
              </w:p>
            </w:tc>
            <w:tc>
              <w:tcPr>
                <w:tcW w:w="792" w:type="dxa"/>
                <w:tcBorders>
                  <w:top w:val="nil"/>
                  <w:left w:val="nil"/>
                  <w:bottom w:val="single" w:sz="8" w:space="0" w:color="auto"/>
                  <w:right w:val="single" w:sz="8" w:space="0" w:color="auto"/>
                </w:tcBorders>
                <w:shd w:val="clear" w:color="auto" w:fill="auto"/>
                <w:vAlign w:val="center"/>
                <w:hideMark/>
              </w:tcPr>
              <w:p w14:paraId="41BCEF28" w14:textId="77777777" w:rsidR="00EE5C0E" w:rsidRPr="00162919" w:rsidRDefault="00EE5C0E" w:rsidP="00EE5C0E">
                <w:pPr>
                  <w:jc w:val="center"/>
                  <w:rPr>
                    <w:color w:val="000000"/>
                    <w:sz w:val="18"/>
                    <w:szCs w:val="18"/>
                  </w:rPr>
                </w:pPr>
                <w:r w:rsidRPr="00162919">
                  <w:rPr>
                    <w:rFonts w:hint="eastAsia"/>
                    <w:color w:val="000000"/>
                    <w:sz w:val="18"/>
                    <w:szCs w:val="18"/>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082FA2AF" w14:textId="77777777" w:rsidR="00EE5C0E" w:rsidRPr="00162919" w:rsidRDefault="00EE5C0E" w:rsidP="00EE5C0E">
                <w:pPr>
                  <w:jc w:val="center"/>
                  <w:rPr>
                    <w:color w:val="000000"/>
                    <w:sz w:val="18"/>
                    <w:szCs w:val="18"/>
                  </w:rPr>
                </w:pPr>
                <w:r w:rsidRPr="00162919">
                  <w:rPr>
                    <w:rFonts w:hint="eastAsia"/>
                    <w:color w:val="000000"/>
                    <w:sz w:val="18"/>
                    <w:szCs w:val="18"/>
                  </w:rPr>
                  <w:t xml:space="preserve">　</w:t>
                </w:r>
              </w:p>
            </w:tc>
            <w:tc>
              <w:tcPr>
                <w:tcW w:w="1341" w:type="dxa"/>
                <w:tcBorders>
                  <w:top w:val="nil"/>
                  <w:left w:val="nil"/>
                  <w:bottom w:val="single" w:sz="8" w:space="0" w:color="auto"/>
                  <w:right w:val="single" w:sz="8" w:space="0" w:color="auto"/>
                </w:tcBorders>
                <w:shd w:val="clear" w:color="auto" w:fill="auto"/>
                <w:vAlign w:val="center"/>
                <w:hideMark/>
              </w:tcPr>
              <w:p w14:paraId="2680BC30" w14:textId="77777777" w:rsidR="00EE5C0E" w:rsidRPr="00162919" w:rsidRDefault="00EE5C0E" w:rsidP="00EE5C0E">
                <w:pPr>
                  <w:jc w:val="center"/>
                  <w:rPr>
                    <w:color w:val="000000"/>
                    <w:sz w:val="18"/>
                    <w:szCs w:val="18"/>
                  </w:rPr>
                </w:pPr>
                <w:r w:rsidRPr="00162919">
                  <w:rPr>
                    <w:rFonts w:hint="eastAsia"/>
                    <w:color w:val="000000"/>
                    <w:sz w:val="18"/>
                    <w:szCs w:val="18"/>
                  </w:rPr>
                  <w:t xml:space="preserve">　</w:t>
                </w:r>
              </w:p>
            </w:tc>
            <w:tc>
              <w:tcPr>
                <w:tcW w:w="927" w:type="dxa"/>
                <w:tcBorders>
                  <w:top w:val="nil"/>
                  <w:left w:val="nil"/>
                  <w:bottom w:val="single" w:sz="8" w:space="0" w:color="auto"/>
                  <w:right w:val="single" w:sz="8" w:space="0" w:color="auto"/>
                </w:tcBorders>
                <w:shd w:val="clear" w:color="auto" w:fill="auto"/>
                <w:vAlign w:val="center"/>
                <w:hideMark/>
              </w:tcPr>
              <w:p w14:paraId="33C04226" w14:textId="77777777" w:rsidR="00EE5C0E" w:rsidRPr="00162919" w:rsidRDefault="00EE5C0E" w:rsidP="00EE5C0E">
                <w:pPr>
                  <w:jc w:val="center"/>
                  <w:rPr>
                    <w:color w:val="000000"/>
                    <w:sz w:val="18"/>
                    <w:szCs w:val="18"/>
                  </w:rPr>
                </w:pPr>
                <w:r w:rsidRPr="00162919">
                  <w:rPr>
                    <w:rFonts w:hint="eastAsia"/>
                    <w:color w:val="000000"/>
                    <w:sz w:val="18"/>
                    <w:szCs w:val="18"/>
                  </w:rPr>
                  <w:t xml:space="preserve">　</w:t>
                </w:r>
              </w:p>
            </w:tc>
            <w:tc>
              <w:tcPr>
                <w:tcW w:w="1341" w:type="dxa"/>
                <w:tcBorders>
                  <w:top w:val="nil"/>
                  <w:left w:val="nil"/>
                  <w:bottom w:val="single" w:sz="8" w:space="0" w:color="auto"/>
                  <w:right w:val="single" w:sz="8" w:space="0" w:color="auto"/>
                </w:tcBorders>
                <w:shd w:val="clear" w:color="auto" w:fill="auto"/>
                <w:vAlign w:val="center"/>
                <w:hideMark/>
              </w:tcPr>
              <w:p w14:paraId="71B674EF" w14:textId="77777777" w:rsidR="00EE5C0E" w:rsidRPr="00162919" w:rsidRDefault="00EE5C0E" w:rsidP="00EE5C0E">
                <w:pPr>
                  <w:jc w:val="center"/>
                  <w:rPr>
                    <w:color w:val="000000"/>
                    <w:sz w:val="18"/>
                    <w:szCs w:val="18"/>
                  </w:rPr>
                </w:pPr>
                <w:r w:rsidRPr="00162919">
                  <w:rPr>
                    <w:rFonts w:hint="eastAsia"/>
                    <w:color w:val="000000"/>
                    <w:sz w:val="18"/>
                    <w:szCs w:val="18"/>
                  </w:rPr>
                  <w:t xml:space="preserve">　</w:t>
                </w:r>
              </w:p>
            </w:tc>
            <w:tc>
              <w:tcPr>
                <w:tcW w:w="1494" w:type="dxa"/>
                <w:tcBorders>
                  <w:top w:val="nil"/>
                  <w:left w:val="nil"/>
                  <w:bottom w:val="single" w:sz="8" w:space="0" w:color="auto"/>
                  <w:right w:val="single" w:sz="8" w:space="0" w:color="auto"/>
                </w:tcBorders>
                <w:shd w:val="clear" w:color="auto" w:fill="auto"/>
                <w:vAlign w:val="center"/>
                <w:hideMark/>
              </w:tcPr>
              <w:p w14:paraId="7FB0D973" w14:textId="77777777" w:rsidR="00EE5C0E" w:rsidRPr="00162919" w:rsidRDefault="00EE5C0E" w:rsidP="00EE5C0E">
                <w:pPr>
                  <w:jc w:val="center"/>
                  <w:rPr>
                    <w:color w:val="000000"/>
                    <w:sz w:val="18"/>
                    <w:szCs w:val="18"/>
                  </w:rPr>
                </w:pPr>
                <w:r w:rsidRPr="00162919">
                  <w:rPr>
                    <w:rFonts w:hint="eastAsia"/>
                    <w:color w:val="000000"/>
                    <w:sz w:val="18"/>
                    <w:szCs w:val="18"/>
                  </w:rPr>
                  <w:t xml:space="preserve">　</w:t>
                </w:r>
              </w:p>
            </w:tc>
            <w:tc>
              <w:tcPr>
                <w:tcW w:w="1251" w:type="dxa"/>
                <w:tcBorders>
                  <w:top w:val="nil"/>
                  <w:left w:val="nil"/>
                  <w:bottom w:val="single" w:sz="8" w:space="0" w:color="auto"/>
                  <w:right w:val="single" w:sz="8" w:space="0" w:color="auto"/>
                </w:tcBorders>
                <w:shd w:val="clear" w:color="auto" w:fill="auto"/>
                <w:vAlign w:val="center"/>
                <w:hideMark/>
              </w:tcPr>
              <w:p w14:paraId="3E930EE2" w14:textId="77777777" w:rsidR="00EE5C0E" w:rsidRPr="00162919" w:rsidRDefault="00EE5C0E" w:rsidP="00EE5C0E">
                <w:pPr>
                  <w:jc w:val="center"/>
                  <w:rPr>
                    <w:color w:val="000000"/>
                    <w:sz w:val="18"/>
                    <w:szCs w:val="18"/>
                  </w:rPr>
                </w:pPr>
                <w:r w:rsidRPr="00162919">
                  <w:rPr>
                    <w:rFonts w:hint="eastAsia"/>
                    <w:color w:val="000000"/>
                    <w:sz w:val="18"/>
                    <w:szCs w:val="18"/>
                  </w:rPr>
                  <w:t xml:space="preserve">　</w:t>
                </w:r>
              </w:p>
            </w:tc>
            <w:tc>
              <w:tcPr>
                <w:tcW w:w="876" w:type="dxa"/>
                <w:tcBorders>
                  <w:top w:val="nil"/>
                  <w:left w:val="nil"/>
                  <w:bottom w:val="single" w:sz="8" w:space="0" w:color="auto"/>
                  <w:right w:val="single" w:sz="8" w:space="0" w:color="auto"/>
                </w:tcBorders>
                <w:shd w:val="clear" w:color="auto" w:fill="auto"/>
                <w:vAlign w:val="center"/>
                <w:hideMark/>
              </w:tcPr>
              <w:p w14:paraId="2AAEC28E" w14:textId="77777777" w:rsidR="00EE5C0E" w:rsidRPr="00162919" w:rsidRDefault="00EE5C0E" w:rsidP="00EE5C0E">
                <w:pPr>
                  <w:jc w:val="center"/>
                  <w:rPr>
                    <w:color w:val="000000"/>
                    <w:sz w:val="18"/>
                    <w:szCs w:val="18"/>
                  </w:rPr>
                </w:pPr>
                <w:r w:rsidRPr="00162919">
                  <w:rPr>
                    <w:rFonts w:hint="eastAsia"/>
                    <w:color w:val="000000"/>
                    <w:sz w:val="18"/>
                    <w:szCs w:val="18"/>
                  </w:rPr>
                  <w:t xml:space="preserve">　</w:t>
                </w:r>
              </w:p>
            </w:tc>
          </w:tr>
          <w:tr w:rsidR="00152006" w:rsidRPr="00162919" w14:paraId="0CF39A4C" w14:textId="77777777" w:rsidTr="00152006">
            <w:trPr>
              <w:trHeight w:val="525"/>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491F4CB7" w14:textId="7E280F1F" w:rsidR="00EE5C0E" w:rsidRPr="00162919" w:rsidRDefault="00B91ECB" w:rsidP="00EE5C0E">
                <w:pPr>
                  <w:rPr>
                    <w:color w:val="000000"/>
                    <w:sz w:val="18"/>
                    <w:szCs w:val="18"/>
                  </w:rPr>
                </w:pPr>
                <w:r w:rsidRPr="00162919">
                  <w:rPr>
                    <w:color w:val="000000"/>
                    <w:sz w:val="18"/>
                    <w:szCs w:val="18"/>
                  </w:rPr>
                  <w:t>A.2020</w:t>
                </w:r>
                <w:r w:rsidRPr="00162919">
                  <w:rPr>
                    <w:rFonts w:hint="eastAsia"/>
                    <w:color w:val="000000"/>
                    <w:sz w:val="18"/>
                    <w:szCs w:val="18"/>
                  </w:rPr>
                  <w:t>年度半年报披露数</w:t>
                </w:r>
              </w:p>
            </w:tc>
            <w:tc>
              <w:tcPr>
                <w:tcW w:w="1418" w:type="dxa"/>
                <w:tcBorders>
                  <w:top w:val="nil"/>
                  <w:left w:val="nil"/>
                  <w:bottom w:val="single" w:sz="8" w:space="0" w:color="auto"/>
                  <w:right w:val="single" w:sz="8" w:space="0" w:color="auto"/>
                </w:tcBorders>
                <w:shd w:val="clear" w:color="auto" w:fill="auto"/>
                <w:vAlign w:val="center"/>
                <w:hideMark/>
              </w:tcPr>
              <w:p w14:paraId="50CEEA7C" w14:textId="77777777" w:rsidR="00EE5C0E" w:rsidRPr="00162919" w:rsidRDefault="00EE5C0E" w:rsidP="00EE5C0E">
                <w:pPr>
                  <w:jc w:val="right"/>
                  <w:rPr>
                    <w:rFonts w:ascii="Times New Roman" w:eastAsia="等线" w:hAnsi="Times New Roman" w:cs="Times New Roman"/>
                    <w:color w:val="000000"/>
                    <w:sz w:val="18"/>
                    <w:szCs w:val="18"/>
                  </w:rPr>
                </w:pPr>
                <w:r w:rsidRPr="00162919">
                  <w:rPr>
                    <w:rFonts w:ascii="Times New Roman" w:eastAsia="等线" w:hAnsi="Times New Roman" w:cs="Times New Roman"/>
                    <w:color w:val="000000"/>
                    <w:sz w:val="18"/>
                    <w:szCs w:val="18"/>
                  </w:rPr>
                  <w:t>699,609,514.00</w:t>
                </w:r>
              </w:p>
            </w:tc>
            <w:tc>
              <w:tcPr>
                <w:tcW w:w="1476" w:type="dxa"/>
                <w:tcBorders>
                  <w:top w:val="nil"/>
                  <w:left w:val="nil"/>
                  <w:bottom w:val="single" w:sz="8" w:space="0" w:color="auto"/>
                  <w:right w:val="single" w:sz="8" w:space="0" w:color="auto"/>
                </w:tcBorders>
                <w:shd w:val="clear" w:color="auto" w:fill="auto"/>
                <w:vAlign w:val="center"/>
                <w:hideMark/>
              </w:tcPr>
              <w:p w14:paraId="2D06875E" w14:textId="77777777" w:rsidR="00EE5C0E" w:rsidRPr="00162919" w:rsidRDefault="00EE5C0E" w:rsidP="00EE5C0E">
                <w:pPr>
                  <w:jc w:val="right"/>
                  <w:rPr>
                    <w:rFonts w:ascii="Times New Roman" w:eastAsia="等线" w:hAnsi="Times New Roman" w:cs="Times New Roman"/>
                    <w:color w:val="000000"/>
                    <w:sz w:val="18"/>
                    <w:szCs w:val="18"/>
                  </w:rPr>
                </w:pPr>
                <w:r w:rsidRPr="00162919">
                  <w:rPr>
                    <w:rFonts w:ascii="Times New Roman" w:eastAsia="等线" w:hAnsi="Times New Roman" w:cs="Times New Roman"/>
                    <w:color w:val="000000"/>
                    <w:sz w:val="18"/>
                    <w:szCs w:val="18"/>
                  </w:rPr>
                  <w:t>1,158,861,379.36</w:t>
                </w:r>
              </w:p>
            </w:tc>
            <w:tc>
              <w:tcPr>
                <w:tcW w:w="792" w:type="dxa"/>
                <w:tcBorders>
                  <w:top w:val="nil"/>
                  <w:left w:val="nil"/>
                  <w:bottom w:val="single" w:sz="8" w:space="0" w:color="auto"/>
                  <w:right w:val="single" w:sz="8" w:space="0" w:color="auto"/>
                </w:tcBorders>
                <w:shd w:val="clear" w:color="auto" w:fill="auto"/>
                <w:vAlign w:val="center"/>
                <w:hideMark/>
              </w:tcPr>
              <w:p w14:paraId="6E83DF56" w14:textId="77777777" w:rsidR="00EE5C0E" w:rsidRPr="00162919" w:rsidRDefault="00EE5C0E" w:rsidP="00EE5C0E">
                <w:pPr>
                  <w:jc w:val="right"/>
                  <w:rPr>
                    <w:rFonts w:ascii="Times New Roman" w:eastAsia="等线" w:hAnsi="Times New Roman" w:cs="Times New Roman"/>
                    <w:color w:val="000000"/>
                    <w:sz w:val="18"/>
                    <w:szCs w:val="18"/>
                  </w:rPr>
                </w:pPr>
                <w:r w:rsidRPr="00162919">
                  <w:rPr>
                    <w:rFonts w:ascii="Times New Roman" w:eastAsia="等线" w:hAnsi="Times New Roman" w:cs="Times New Roman"/>
                    <w:color w:val="000000"/>
                    <w:sz w:val="18"/>
                    <w:szCs w:val="18"/>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541BDD4D" w14:textId="77777777" w:rsidR="00EE5C0E" w:rsidRPr="00162919" w:rsidRDefault="00EE5C0E" w:rsidP="00EE5C0E">
                <w:pPr>
                  <w:jc w:val="right"/>
                  <w:rPr>
                    <w:rFonts w:ascii="Times New Roman" w:eastAsia="等线" w:hAnsi="Times New Roman" w:cs="Times New Roman"/>
                    <w:color w:val="000000"/>
                    <w:sz w:val="18"/>
                    <w:szCs w:val="18"/>
                  </w:rPr>
                </w:pPr>
                <w:r w:rsidRPr="00162919">
                  <w:rPr>
                    <w:rFonts w:ascii="Times New Roman" w:eastAsia="等线" w:hAnsi="Times New Roman" w:cs="Times New Roman"/>
                    <w:color w:val="000000"/>
                    <w:sz w:val="18"/>
                    <w:szCs w:val="18"/>
                  </w:rPr>
                  <w:t xml:space="preserve">　</w:t>
                </w:r>
              </w:p>
            </w:tc>
            <w:tc>
              <w:tcPr>
                <w:tcW w:w="1341" w:type="dxa"/>
                <w:tcBorders>
                  <w:top w:val="nil"/>
                  <w:left w:val="nil"/>
                  <w:bottom w:val="single" w:sz="8" w:space="0" w:color="auto"/>
                  <w:right w:val="single" w:sz="8" w:space="0" w:color="auto"/>
                </w:tcBorders>
                <w:shd w:val="clear" w:color="auto" w:fill="auto"/>
                <w:vAlign w:val="center"/>
                <w:hideMark/>
              </w:tcPr>
              <w:p w14:paraId="4C05C4F0" w14:textId="77777777" w:rsidR="00EE5C0E" w:rsidRPr="00162919" w:rsidRDefault="00EE5C0E" w:rsidP="00EE5C0E">
                <w:pPr>
                  <w:jc w:val="right"/>
                  <w:rPr>
                    <w:rFonts w:ascii="Times New Roman" w:eastAsia="等线" w:hAnsi="Times New Roman" w:cs="Times New Roman"/>
                    <w:color w:val="000000"/>
                    <w:sz w:val="18"/>
                    <w:szCs w:val="18"/>
                  </w:rPr>
                </w:pPr>
                <w:r w:rsidRPr="00162919">
                  <w:rPr>
                    <w:rFonts w:ascii="Times New Roman" w:eastAsia="等线" w:hAnsi="Times New Roman" w:cs="Times New Roman"/>
                    <w:color w:val="000000"/>
                    <w:sz w:val="18"/>
                    <w:szCs w:val="18"/>
                  </w:rPr>
                  <w:t>189,499,015.34</w:t>
                </w:r>
              </w:p>
            </w:tc>
            <w:tc>
              <w:tcPr>
                <w:tcW w:w="927" w:type="dxa"/>
                <w:tcBorders>
                  <w:top w:val="nil"/>
                  <w:left w:val="nil"/>
                  <w:bottom w:val="single" w:sz="8" w:space="0" w:color="auto"/>
                  <w:right w:val="single" w:sz="8" w:space="0" w:color="auto"/>
                </w:tcBorders>
                <w:shd w:val="clear" w:color="auto" w:fill="auto"/>
                <w:vAlign w:val="center"/>
                <w:hideMark/>
              </w:tcPr>
              <w:p w14:paraId="14610F98" w14:textId="77777777" w:rsidR="00EE5C0E" w:rsidRPr="00162919" w:rsidRDefault="00EE5C0E" w:rsidP="00EE5C0E">
                <w:pPr>
                  <w:jc w:val="right"/>
                  <w:rPr>
                    <w:rFonts w:ascii="Times New Roman" w:eastAsia="等线" w:hAnsi="Times New Roman" w:cs="Times New Roman"/>
                    <w:color w:val="000000"/>
                    <w:sz w:val="18"/>
                    <w:szCs w:val="18"/>
                  </w:rPr>
                </w:pPr>
                <w:r w:rsidRPr="00162919">
                  <w:rPr>
                    <w:rFonts w:ascii="Times New Roman" w:eastAsia="等线" w:hAnsi="Times New Roman" w:cs="Times New Roman"/>
                    <w:color w:val="000000"/>
                    <w:sz w:val="18"/>
                    <w:szCs w:val="18"/>
                  </w:rPr>
                  <w:t xml:space="preserve">　</w:t>
                </w:r>
              </w:p>
            </w:tc>
            <w:tc>
              <w:tcPr>
                <w:tcW w:w="1341" w:type="dxa"/>
                <w:tcBorders>
                  <w:top w:val="nil"/>
                  <w:left w:val="nil"/>
                  <w:bottom w:val="single" w:sz="8" w:space="0" w:color="auto"/>
                  <w:right w:val="single" w:sz="8" w:space="0" w:color="auto"/>
                </w:tcBorders>
                <w:shd w:val="clear" w:color="auto" w:fill="auto"/>
                <w:vAlign w:val="center"/>
                <w:hideMark/>
              </w:tcPr>
              <w:p w14:paraId="6A9FFCFA" w14:textId="77777777" w:rsidR="00EE5C0E" w:rsidRPr="00162919" w:rsidRDefault="00EE5C0E" w:rsidP="00EE5C0E">
                <w:pPr>
                  <w:jc w:val="right"/>
                  <w:rPr>
                    <w:rFonts w:ascii="Times New Roman" w:eastAsia="等线" w:hAnsi="Times New Roman" w:cs="Times New Roman"/>
                    <w:color w:val="000000"/>
                    <w:sz w:val="18"/>
                    <w:szCs w:val="18"/>
                  </w:rPr>
                </w:pPr>
                <w:r w:rsidRPr="00162919">
                  <w:rPr>
                    <w:rFonts w:ascii="Times New Roman" w:eastAsia="等线" w:hAnsi="Times New Roman" w:cs="Times New Roman"/>
                    <w:color w:val="000000"/>
                    <w:sz w:val="18"/>
                    <w:szCs w:val="18"/>
                  </w:rPr>
                  <w:t>777,363,333.13</w:t>
                </w:r>
              </w:p>
            </w:tc>
            <w:tc>
              <w:tcPr>
                <w:tcW w:w="1494" w:type="dxa"/>
                <w:tcBorders>
                  <w:top w:val="nil"/>
                  <w:left w:val="nil"/>
                  <w:bottom w:val="single" w:sz="8" w:space="0" w:color="auto"/>
                  <w:right w:val="single" w:sz="8" w:space="0" w:color="auto"/>
                </w:tcBorders>
                <w:shd w:val="clear" w:color="auto" w:fill="auto"/>
                <w:vAlign w:val="center"/>
                <w:hideMark/>
              </w:tcPr>
              <w:p w14:paraId="16B8FCF5" w14:textId="77777777" w:rsidR="00EE5C0E" w:rsidRPr="00162919" w:rsidRDefault="00EE5C0E" w:rsidP="00EE5C0E">
                <w:pPr>
                  <w:jc w:val="right"/>
                  <w:rPr>
                    <w:rFonts w:ascii="Times New Roman" w:eastAsia="等线" w:hAnsi="Times New Roman" w:cs="Times New Roman"/>
                    <w:color w:val="000000"/>
                    <w:sz w:val="18"/>
                    <w:szCs w:val="18"/>
                  </w:rPr>
                </w:pPr>
                <w:r w:rsidRPr="00162919">
                  <w:rPr>
                    <w:rFonts w:ascii="Times New Roman" w:eastAsia="等线" w:hAnsi="Times New Roman" w:cs="Times New Roman"/>
                    <w:color w:val="000000"/>
                    <w:sz w:val="18"/>
                    <w:szCs w:val="18"/>
                  </w:rPr>
                  <w:t>2,825,333,241.83</w:t>
                </w:r>
              </w:p>
            </w:tc>
            <w:tc>
              <w:tcPr>
                <w:tcW w:w="1251" w:type="dxa"/>
                <w:tcBorders>
                  <w:top w:val="nil"/>
                  <w:left w:val="nil"/>
                  <w:bottom w:val="single" w:sz="8" w:space="0" w:color="auto"/>
                  <w:right w:val="single" w:sz="8" w:space="0" w:color="auto"/>
                </w:tcBorders>
                <w:shd w:val="clear" w:color="auto" w:fill="auto"/>
                <w:vAlign w:val="center"/>
                <w:hideMark/>
              </w:tcPr>
              <w:p w14:paraId="51CCF953" w14:textId="77777777" w:rsidR="00EE5C0E" w:rsidRPr="00162919" w:rsidRDefault="00EE5C0E" w:rsidP="00EE5C0E">
                <w:pPr>
                  <w:jc w:val="right"/>
                  <w:rPr>
                    <w:rFonts w:ascii="Times New Roman" w:eastAsia="等线" w:hAnsi="Times New Roman" w:cs="Times New Roman"/>
                    <w:color w:val="000000"/>
                    <w:sz w:val="18"/>
                    <w:szCs w:val="18"/>
                  </w:rPr>
                </w:pPr>
                <w:r w:rsidRPr="00162919">
                  <w:rPr>
                    <w:rFonts w:ascii="Times New Roman" w:eastAsia="等线" w:hAnsi="Times New Roman" w:cs="Times New Roman"/>
                    <w:color w:val="000000"/>
                    <w:sz w:val="18"/>
                    <w:szCs w:val="18"/>
                  </w:rPr>
                  <w:t>29,035,806.10</w:t>
                </w:r>
              </w:p>
            </w:tc>
            <w:tc>
              <w:tcPr>
                <w:tcW w:w="876" w:type="dxa"/>
                <w:tcBorders>
                  <w:top w:val="nil"/>
                  <w:left w:val="nil"/>
                  <w:bottom w:val="single" w:sz="8" w:space="0" w:color="auto"/>
                  <w:right w:val="single" w:sz="8" w:space="0" w:color="auto"/>
                </w:tcBorders>
                <w:shd w:val="clear" w:color="auto" w:fill="auto"/>
                <w:vAlign w:val="center"/>
                <w:hideMark/>
              </w:tcPr>
              <w:p w14:paraId="3F85D971" w14:textId="77777777" w:rsidR="00EE5C0E" w:rsidRPr="00162919" w:rsidRDefault="00EE5C0E" w:rsidP="00EE5C0E">
                <w:pPr>
                  <w:jc w:val="right"/>
                  <w:rPr>
                    <w:rFonts w:ascii="Times New Roman" w:eastAsia="等线" w:hAnsi="Times New Roman" w:cs="Times New Roman"/>
                    <w:color w:val="000000"/>
                    <w:sz w:val="18"/>
                    <w:szCs w:val="18"/>
                  </w:rPr>
                </w:pPr>
                <w:r w:rsidRPr="00162919">
                  <w:rPr>
                    <w:rFonts w:ascii="Times New Roman" w:eastAsia="等线" w:hAnsi="Times New Roman" w:cs="Times New Roman"/>
                    <w:color w:val="000000"/>
                    <w:sz w:val="18"/>
                    <w:szCs w:val="18"/>
                  </w:rPr>
                  <w:t>2,854,369,047.93</w:t>
                </w:r>
              </w:p>
            </w:tc>
          </w:tr>
          <w:tr w:rsidR="00152006" w:rsidRPr="00162919" w14:paraId="5247A4A5" w14:textId="77777777" w:rsidTr="00152006">
            <w:trPr>
              <w:trHeight w:val="525"/>
            </w:trPr>
            <w:tc>
              <w:tcPr>
                <w:tcW w:w="2258" w:type="dxa"/>
                <w:tcBorders>
                  <w:top w:val="nil"/>
                  <w:left w:val="single" w:sz="8" w:space="0" w:color="auto"/>
                  <w:bottom w:val="single" w:sz="8" w:space="0" w:color="auto"/>
                  <w:right w:val="single" w:sz="8" w:space="0" w:color="auto"/>
                </w:tcBorders>
                <w:shd w:val="clear" w:color="auto" w:fill="auto"/>
                <w:vAlign w:val="center"/>
              </w:tcPr>
              <w:p w14:paraId="78730BB4" w14:textId="0AC7AAF5" w:rsidR="00EE5C0E" w:rsidRPr="00162919" w:rsidRDefault="00B91ECB" w:rsidP="00EE5C0E">
                <w:pPr>
                  <w:rPr>
                    <w:color w:val="000000"/>
                    <w:sz w:val="18"/>
                    <w:szCs w:val="18"/>
                  </w:rPr>
                </w:pPr>
                <w:r w:rsidRPr="00162919">
                  <w:rPr>
                    <w:rFonts w:hint="eastAsia"/>
                    <w:color w:val="000000"/>
                    <w:sz w:val="18"/>
                    <w:szCs w:val="18"/>
                  </w:rPr>
                  <w:t>B</w:t>
                </w:r>
                <w:r w:rsidRPr="00162919">
                  <w:rPr>
                    <w:color w:val="000000"/>
                    <w:sz w:val="18"/>
                    <w:szCs w:val="18"/>
                  </w:rPr>
                  <w:t>.2019</w:t>
                </w:r>
                <w:r w:rsidRPr="00162919">
                  <w:rPr>
                    <w:rFonts w:hint="eastAsia"/>
                    <w:color w:val="000000"/>
                    <w:sz w:val="18"/>
                    <w:szCs w:val="18"/>
                  </w:rPr>
                  <w:t>年度半年报披露数</w:t>
                </w:r>
              </w:p>
            </w:tc>
            <w:tc>
              <w:tcPr>
                <w:tcW w:w="1418" w:type="dxa"/>
                <w:tcBorders>
                  <w:top w:val="nil"/>
                  <w:left w:val="nil"/>
                  <w:bottom w:val="single" w:sz="8" w:space="0" w:color="auto"/>
                  <w:right w:val="single" w:sz="8" w:space="0" w:color="auto"/>
                </w:tcBorders>
                <w:shd w:val="clear" w:color="auto" w:fill="auto"/>
                <w:vAlign w:val="center"/>
                <w:hideMark/>
              </w:tcPr>
              <w:p w14:paraId="7094FE23" w14:textId="77777777" w:rsidR="00EE5C0E" w:rsidRPr="00162919" w:rsidRDefault="00EE5C0E" w:rsidP="00EE5C0E">
                <w:pPr>
                  <w:jc w:val="right"/>
                  <w:rPr>
                    <w:rFonts w:ascii="Times New Roman" w:eastAsia="等线" w:hAnsi="Times New Roman" w:cs="Times New Roman"/>
                    <w:color w:val="000000"/>
                    <w:sz w:val="18"/>
                    <w:szCs w:val="18"/>
                  </w:rPr>
                </w:pPr>
                <w:r w:rsidRPr="00162919">
                  <w:rPr>
                    <w:rFonts w:ascii="Times New Roman" w:eastAsia="等线" w:hAnsi="Times New Roman" w:cs="Times New Roman"/>
                    <w:color w:val="000000"/>
                    <w:sz w:val="18"/>
                    <w:szCs w:val="18"/>
                  </w:rPr>
                  <w:t>699,609,514.00</w:t>
                </w:r>
              </w:p>
            </w:tc>
            <w:tc>
              <w:tcPr>
                <w:tcW w:w="1476" w:type="dxa"/>
                <w:tcBorders>
                  <w:top w:val="nil"/>
                  <w:left w:val="nil"/>
                  <w:bottom w:val="single" w:sz="8" w:space="0" w:color="auto"/>
                  <w:right w:val="single" w:sz="8" w:space="0" w:color="auto"/>
                </w:tcBorders>
                <w:shd w:val="clear" w:color="auto" w:fill="auto"/>
                <w:vAlign w:val="center"/>
                <w:hideMark/>
              </w:tcPr>
              <w:p w14:paraId="1EE66766" w14:textId="77777777" w:rsidR="00EE5C0E" w:rsidRPr="00162919" w:rsidRDefault="00EE5C0E" w:rsidP="00EE5C0E">
                <w:pPr>
                  <w:jc w:val="right"/>
                  <w:rPr>
                    <w:rFonts w:ascii="Times New Roman" w:eastAsia="等线" w:hAnsi="Times New Roman" w:cs="Times New Roman"/>
                    <w:color w:val="000000"/>
                    <w:sz w:val="18"/>
                    <w:szCs w:val="18"/>
                  </w:rPr>
                </w:pPr>
                <w:r w:rsidRPr="00162919">
                  <w:rPr>
                    <w:rFonts w:ascii="Times New Roman" w:eastAsia="等线" w:hAnsi="Times New Roman" w:cs="Times New Roman"/>
                    <w:color w:val="000000"/>
                    <w:sz w:val="18"/>
                    <w:szCs w:val="18"/>
                  </w:rPr>
                  <w:t>1,158,861,379.36</w:t>
                </w:r>
              </w:p>
            </w:tc>
            <w:tc>
              <w:tcPr>
                <w:tcW w:w="792" w:type="dxa"/>
                <w:tcBorders>
                  <w:top w:val="nil"/>
                  <w:left w:val="nil"/>
                  <w:bottom w:val="single" w:sz="8" w:space="0" w:color="auto"/>
                  <w:right w:val="single" w:sz="8" w:space="0" w:color="auto"/>
                </w:tcBorders>
                <w:shd w:val="clear" w:color="auto" w:fill="auto"/>
                <w:vAlign w:val="center"/>
                <w:hideMark/>
              </w:tcPr>
              <w:p w14:paraId="08197013" w14:textId="77777777" w:rsidR="00EE5C0E" w:rsidRPr="00162919" w:rsidRDefault="00EE5C0E" w:rsidP="00EE5C0E">
                <w:pPr>
                  <w:jc w:val="right"/>
                  <w:rPr>
                    <w:rFonts w:ascii="Times New Roman" w:eastAsia="等线" w:hAnsi="Times New Roman" w:cs="Times New Roman"/>
                    <w:color w:val="000000"/>
                    <w:sz w:val="18"/>
                    <w:szCs w:val="18"/>
                  </w:rPr>
                </w:pPr>
                <w:r w:rsidRPr="00162919">
                  <w:rPr>
                    <w:rFonts w:ascii="Times New Roman" w:eastAsia="等线" w:hAnsi="Times New Roman" w:cs="Times New Roman"/>
                    <w:color w:val="000000"/>
                    <w:sz w:val="18"/>
                    <w:szCs w:val="18"/>
                  </w:rPr>
                  <w:t>0.00</w:t>
                </w:r>
              </w:p>
            </w:tc>
            <w:tc>
              <w:tcPr>
                <w:tcW w:w="850" w:type="dxa"/>
                <w:tcBorders>
                  <w:top w:val="nil"/>
                  <w:left w:val="nil"/>
                  <w:bottom w:val="single" w:sz="8" w:space="0" w:color="auto"/>
                  <w:right w:val="single" w:sz="8" w:space="0" w:color="auto"/>
                </w:tcBorders>
                <w:shd w:val="clear" w:color="auto" w:fill="auto"/>
                <w:vAlign w:val="center"/>
                <w:hideMark/>
              </w:tcPr>
              <w:p w14:paraId="52ED4F56" w14:textId="77777777" w:rsidR="00EE5C0E" w:rsidRPr="00162919" w:rsidRDefault="00EE5C0E" w:rsidP="00EE5C0E">
                <w:pPr>
                  <w:jc w:val="right"/>
                  <w:rPr>
                    <w:rFonts w:ascii="Times New Roman" w:eastAsia="等线" w:hAnsi="Times New Roman" w:cs="Times New Roman"/>
                    <w:color w:val="000000"/>
                    <w:sz w:val="18"/>
                    <w:szCs w:val="18"/>
                  </w:rPr>
                </w:pPr>
                <w:r w:rsidRPr="00162919">
                  <w:rPr>
                    <w:rFonts w:ascii="Times New Roman" w:eastAsia="等线" w:hAnsi="Times New Roman" w:cs="Times New Roman"/>
                    <w:color w:val="000000"/>
                    <w:sz w:val="18"/>
                    <w:szCs w:val="18"/>
                  </w:rPr>
                  <w:t>0.00</w:t>
                </w:r>
              </w:p>
            </w:tc>
            <w:tc>
              <w:tcPr>
                <w:tcW w:w="1341" w:type="dxa"/>
                <w:tcBorders>
                  <w:top w:val="nil"/>
                  <w:left w:val="nil"/>
                  <w:bottom w:val="single" w:sz="8" w:space="0" w:color="auto"/>
                  <w:right w:val="single" w:sz="8" w:space="0" w:color="auto"/>
                </w:tcBorders>
                <w:shd w:val="clear" w:color="auto" w:fill="auto"/>
                <w:vAlign w:val="center"/>
                <w:hideMark/>
              </w:tcPr>
              <w:p w14:paraId="75096630" w14:textId="77777777" w:rsidR="00EE5C0E" w:rsidRPr="00162919" w:rsidRDefault="00EE5C0E" w:rsidP="00EE5C0E">
                <w:pPr>
                  <w:jc w:val="right"/>
                  <w:rPr>
                    <w:rFonts w:ascii="Times New Roman" w:eastAsia="等线" w:hAnsi="Times New Roman" w:cs="Times New Roman"/>
                    <w:color w:val="000000"/>
                    <w:sz w:val="18"/>
                    <w:szCs w:val="18"/>
                  </w:rPr>
                </w:pPr>
                <w:r w:rsidRPr="00162919">
                  <w:rPr>
                    <w:rFonts w:ascii="Times New Roman" w:eastAsia="等线" w:hAnsi="Times New Roman" w:cs="Times New Roman"/>
                    <w:color w:val="000000"/>
                    <w:sz w:val="18"/>
                    <w:szCs w:val="18"/>
                  </w:rPr>
                  <w:t>186,681,013.30</w:t>
                </w:r>
              </w:p>
            </w:tc>
            <w:tc>
              <w:tcPr>
                <w:tcW w:w="927" w:type="dxa"/>
                <w:tcBorders>
                  <w:top w:val="nil"/>
                  <w:left w:val="nil"/>
                  <w:bottom w:val="single" w:sz="8" w:space="0" w:color="auto"/>
                  <w:right w:val="single" w:sz="8" w:space="0" w:color="auto"/>
                </w:tcBorders>
                <w:shd w:val="clear" w:color="auto" w:fill="auto"/>
                <w:vAlign w:val="center"/>
                <w:hideMark/>
              </w:tcPr>
              <w:p w14:paraId="04A23860" w14:textId="77777777" w:rsidR="00EE5C0E" w:rsidRPr="00162919" w:rsidRDefault="00EE5C0E" w:rsidP="00EE5C0E">
                <w:pPr>
                  <w:jc w:val="right"/>
                  <w:rPr>
                    <w:rFonts w:ascii="Times New Roman" w:eastAsia="等线" w:hAnsi="Times New Roman" w:cs="Times New Roman"/>
                    <w:color w:val="000000"/>
                    <w:sz w:val="18"/>
                    <w:szCs w:val="18"/>
                  </w:rPr>
                </w:pPr>
                <w:r w:rsidRPr="00162919">
                  <w:rPr>
                    <w:rFonts w:ascii="Times New Roman" w:eastAsia="等线" w:hAnsi="Times New Roman" w:cs="Times New Roman"/>
                    <w:color w:val="000000"/>
                    <w:sz w:val="18"/>
                    <w:szCs w:val="18"/>
                  </w:rPr>
                  <w:t>0.00</w:t>
                </w:r>
              </w:p>
            </w:tc>
            <w:tc>
              <w:tcPr>
                <w:tcW w:w="1341" w:type="dxa"/>
                <w:tcBorders>
                  <w:top w:val="nil"/>
                  <w:left w:val="nil"/>
                  <w:bottom w:val="single" w:sz="8" w:space="0" w:color="auto"/>
                  <w:right w:val="single" w:sz="8" w:space="0" w:color="auto"/>
                </w:tcBorders>
                <w:shd w:val="clear" w:color="auto" w:fill="auto"/>
                <w:vAlign w:val="center"/>
                <w:hideMark/>
              </w:tcPr>
              <w:p w14:paraId="5E5974F1" w14:textId="77777777" w:rsidR="00EE5C0E" w:rsidRPr="00162919" w:rsidRDefault="00EE5C0E" w:rsidP="00EE5C0E">
                <w:pPr>
                  <w:jc w:val="right"/>
                  <w:rPr>
                    <w:rFonts w:ascii="Times New Roman" w:eastAsia="等线" w:hAnsi="Times New Roman" w:cs="Times New Roman"/>
                    <w:color w:val="000000"/>
                    <w:sz w:val="18"/>
                    <w:szCs w:val="18"/>
                  </w:rPr>
                </w:pPr>
                <w:r w:rsidRPr="00162919">
                  <w:rPr>
                    <w:rFonts w:ascii="Times New Roman" w:eastAsia="等线" w:hAnsi="Times New Roman" w:cs="Times New Roman"/>
                    <w:color w:val="000000"/>
                    <w:sz w:val="18"/>
                    <w:szCs w:val="18"/>
                  </w:rPr>
                  <w:t>752,080,705.49</w:t>
                </w:r>
              </w:p>
            </w:tc>
            <w:tc>
              <w:tcPr>
                <w:tcW w:w="1494" w:type="dxa"/>
                <w:tcBorders>
                  <w:top w:val="nil"/>
                  <w:left w:val="nil"/>
                  <w:bottom w:val="single" w:sz="8" w:space="0" w:color="auto"/>
                  <w:right w:val="single" w:sz="8" w:space="0" w:color="auto"/>
                </w:tcBorders>
                <w:shd w:val="clear" w:color="auto" w:fill="auto"/>
                <w:vAlign w:val="center"/>
                <w:hideMark/>
              </w:tcPr>
              <w:p w14:paraId="28E838FD" w14:textId="77777777" w:rsidR="00EE5C0E" w:rsidRPr="00162919" w:rsidRDefault="00EE5C0E" w:rsidP="00EE5C0E">
                <w:pPr>
                  <w:jc w:val="right"/>
                  <w:rPr>
                    <w:rFonts w:ascii="Times New Roman" w:eastAsia="等线" w:hAnsi="Times New Roman" w:cs="Times New Roman"/>
                    <w:color w:val="000000"/>
                    <w:sz w:val="18"/>
                    <w:szCs w:val="18"/>
                  </w:rPr>
                </w:pPr>
                <w:r w:rsidRPr="00162919">
                  <w:rPr>
                    <w:rFonts w:ascii="Times New Roman" w:eastAsia="等线" w:hAnsi="Times New Roman" w:cs="Times New Roman"/>
                    <w:color w:val="000000"/>
                    <w:sz w:val="18"/>
                    <w:szCs w:val="18"/>
                  </w:rPr>
                  <w:t>2,797,232,612.15</w:t>
                </w:r>
              </w:p>
            </w:tc>
            <w:tc>
              <w:tcPr>
                <w:tcW w:w="1251" w:type="dxa"/>
                <w:tcBorders>
                  <w:top w:val="nil"/>
                  <w:left w:val="nil"/>
                  <w:bottom w:val="single" w:sz="8" w:space="0" w:color="auto"/>
                  <w:right w:val="single" w:sz="8" w:space="0" w:color="auto"/>
                </w:tcBorders>
                <w:shd w:val="clear" w:color="auto" w:fill="auto"/>
                <w:vAlign w:val="center"/>
                <w:hideMark/>
              </w:tcPr>
              <w:p w14:paraId="6FDF09EA" w14:textId="77777777" w:rsidR="00EE5C0E" w:rsidRPr="00162919" w:rsidRDefault="00EE5C0E" w:rsidP="00EE5C0E">
                <w:pPr>
                  <w:jc w:val="right"/>
                  <w:rPr>
                    <w:rFonts w:ascii="Times New Roman" w:eastAsia="等线" w:hAnsi="Times New Roman" w:cs="Times New Roman"/>
                    <w:color w:val="000000"/>
                    <w:sz w:val="18"/>
                    <w:szCs w:val="18"/>
                  </w:rPr>
                </w:pPr>
                <w:r w:rsidRPr="00162919">
                  <w:rPr>
                    <w:rFonts w:ascii="Times New Roman" w:eastAsia="等线" w:hAnsi="Times New Roman" w:cs="Times New Roman"/>
                    <w:color w:val="000000"/>
                    <w:sz w:val="18"/>
                    <w:szCs w:val="18"/>
                  </w:rPr>
                  <w:t>29,038,066.75</w:t>
                </w:r>
              </w:p>
            </w:tc>
            <w:tc>
              <w:tcPr>
                <w:tcW w:w="876" w:type="dxa"/>
                <w:tcBorders>
                  <w:top w:val="nil"/>
                  <w:left w:val="nil"/>
                  <w:bottom w:val="single" w:sz="8" w:space="0" w:color="auto"/>
                  <w:right w:val="single" w:sz="8" w:space="0" w:color="auto"/>
                </w:tcBorders>
                <w:shd w:val="clear" w:color="auto" w:fill="auto"/>
                <w:vAlign w:val="center"/>
                <w:hideMark/>
              </w:tcPr>
              <w:p w14:paraId="5A8C4533" w14:textId="77777777" w:rsidR="00EE5C0E" w:rsidRPr="00162919" w:rsidRDefault="00EE5C0E" w:rsidP="00EE5C0E">
                <w:pPr>
                  <w:jc w:val="right"/>
                  <w:rPr>
                    <w:rFonts w:ascii="Times New Roman" w:eastAsia="等线" w:hAnsi="Times New Roman" w:cs="Times New Roman"/>
                    <w:color w:val="000000"/>
                    <w:sz w:val="18"/>
                    <w:szCs w:val="18"/>
                  </w:rPr>
                </w:pPr>
                <w:r w:rsidRPr="00162919">
                  <w:rPr>
                    <w:rFonts w:ascii="Times New Roman" w:eastAsia="等线" w:hAnsi="Times New Roman" w:cs="Times New Roman"/>
                    <w:color w:val="000000"/>
                    <w:sz w:val="18"/>
                    <w:szCs w:val="18"/>
                  </w:rPr>
                  <w:t>2,826,270,678.90</w:t>
                </w:r>
              </w:p>
            </w:tc>
          </w:tr>
          <w:tr w:rsidR="00152006" w:rsidRPr="00162919" w14:paraId="066B56DC" w14:textId="77777777" w:rsidTr="00152006">
            <w:trPr>
              <w:trHeight w:val="300"/>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21843618" w14:textId="77777777" w:rsidR="00EE5C0E" w:rsidRPr="00162919" w:rsidRDefault="00EE5C0E" w:rsidP="00EE5C0E">
                <w:pPr>
                  <w:rPr>
                    <w:b/>
                    <w:bCs/>
                    <w:color w:val="000000"/>
                    <w:sz w:val="18"/>
                    <w:szCs w:val="18"/>
                  </w:rPr>
                </w:pPr>
                <w:r w:rsidRPr="00162919">
                  <w:rPr>
                    <w:rFonts w:hint="eastAsia"/>
                    <w:b/>
                    <w:bCs/>
                    <w:color w:val="000000"/>
                    <w:sz w:val="18"/>
                    <w:szCs w:val="18"/>
                  </w:rPr>
                  <w:t>差异=A-B，原因如下：</w:t>
                </w:r>
              </w:p>
            </w:tc>
            <w:tc>
              <w:tcPr>
                <w:tcW w:w="1418" w:type="dxa"/>
                <w:tcBorders>
                  <w:top w:val="nil"/>
                  <w:left w:val="nil"/>
                  <w:bottom w:val="single" w:sz="8" w:space="0" w:color="auto"/>
                  <w:right w:val="single" w:sz="8" w:space="0" w:color="auto"/>
                </w:tcBorders>
                <w:shd w:val="clear" w:color="auto" w:fill="auto"/>
                <w:vAlign w:val="center"/>
                <w:hideMark/>
              </w:tcPr>
              <w:p w14:paraId="681BFCA0" w14:textId="77777777" w:rsidR="00EE5C0E" w:rsidRPr="00162919" w:rsidRDefault="00EE5C0E" w:rsidP="00EE5C0E">
                <w:pPr>
                  <w:jc w:val="right"/>
                  <w:rPr>
                    <w:rFonts w:ascii="Times New Roman" w:eastAsia="等线" w:hAnsi="Times New Roman" w:cs="Times New Roman"/>
                    <w:b/>
                    <w:bCs/>
                    <w:color w:val="000000"/>
                    <w:sz w:val="18"/>
                    <w:szCs w:val="18"/>
                  </w:rPr>
                </w:pPr>
                <w:r w:rsidRPr="00162919">
                  <w:rPr>
                    <w:rFonts w:ascii="Times New Roman" w:eastAsia="等线" w:hAnsi="Times New Roman" w:cs="Times New Roman"/>
                    <w:b/>
                    <w:bCs/>
                    <w:color w:val="000000"/>
                    <w:sz w:val="18"/>
                    <w:szCs w:val="18"/>
                  </w:rPr>
                  <w:t>0.00</w:t>
                </w:r>
              </w:p>
            </w:tc>
            <w:tc>
              <w:tcPr>
                <w:tcW w:w="1476" w:type="dxa"/>
                <w:tcBorders>
                  <w:top w:val="nil"/>
                  <w:left w:val="nil"/>
                  <w:bottom w:val="single" w:sz="8" w:space="0" w:color="auto"/>
                  <w:right w:val="single" w:sz="8" w:space="0" w:color="auto"/>
                </w:tcBorders>
                <w:shd w:val="clear" w:color="auto" w:fill="auto"/>
                <w:vAlign w:val="center"/>
                <w:hideMark/>
              </w:tcPr>
              <w:p w14:paraId="14B77206" w14:textId="77777777" w:rsidR="00EE5C0E" w:rsidRPr="00162919" w:rsidRDefault="00EE5C0E" w:rsidP="00EE5C0E">
                <w:pPr>
                  <w:jc w:val="right"/>
                  <w:rPr>
                    <w:rFonts w:ascii="Times New Roman" w:eastAsia="等线" w:hAnsi="Times New Roman" w:cs="Times New Roman"/>
                    <w:b/>
                    <w:bCs/>
                    <w:color w:val="000000"/>
                    <w:sz w:val="18"/>
                    <w:szCs w:val="18"/>
                  </w:rPr>
                </w:pPr>
                <w:r w:rsidRPr="00162919">
                  <w:rPr>
                    <w:rFonts w:ascii="Times New Roman" w:eastAsia="等线" w:hAnsi="Times New Roman" w:cs="Times New Roman"/>
                    <w:b/>
                    <w:bCs/>
                    <w:color w:val="000000"/>
                    <w:sz w:val="18"/>
                    <w:szCs w:val="18"/>
                  </w:rPr>
                  <w:t>0.00</w:t>
                </w:r>
              </w:p>
            </w:tc>
            <w:tc>
              <w:tcPr>
                <w:tcW w:w="792" w:type="dxa"/>
                <w:tcBorders>
                  <w:top w:val="nil"/>
                  <w:left w:val="nil"/>
                  <w:bottom w:val="single" w:sz="8" w:space="0" w:color="auto"/>
                  <w:right w:val="single" w:sz="8" w:space="0" w:color="auto"/>
                </w:tcBorders>
                <w:shd w:val="clear" w:color="auto" w:fill="auto"/>
                <w:vAlign w:val="center"/>
                <w:hideMark/>
              </w:tcPr>
              <w:p w14:paraId="5C9E193C" w14:textId="77777777" w:rsidR="00EE5C0E" w:rsidRPr="00162919" w:rsidRDefault="00EE5C0E" w:rsidP="00EE5C0E">
                <w:pPr>
                  <w:jc w:val="right"/>
                  <w:rPr>
                    <w:rFonts w:ascii="Times New Roman" w:eastAsia="等线" w:hAnsi="Times New Roman" w:cs="Times New Roman"/>
                    <w:b/>
                    <w:bCs/>
                    <w:color w:val="000000"/>
                    <w:sz w:val="18"/>
                    <w:szCs w:val="18"/>
                  </w:rPr>
                </w:pPr>
                <w:r w:rsidRPr="00162919">
                  <w:rPr>
                    <w:rFonts w:ascii="Times New Roman" w:eastAsia="等线" w:hAnsi="Times New Roman" w:cs="Times New Roman"/>
                    <w:b/>
                    <w:bCs/>
                    <w:color w:val="000000"/>
                    <w:sz w:val="18"/>
                    <w:szCs w:val="18"/>
                  </w:rPr>
                  <w:t>0.00</w:t>
                </w:r>
              </w:p>
            </w:tc>
            <w:tc>
              <w:tcPr>
                <w:tcW w:w="850" w:type="dxa"/>
                <w:tcBorders>
                  <w:top w:val="nil"/>
                  <w:left w:val="nil"/>
                  <w:bottom w:val="single" w:sz="8" w:space="0" w:color="auto"/>
                  <w:right w:val="single" w:sz="8" w:space="0" w:color="auto"/>
                </w:tcBorders>
                <w:shd w:val="clear" w:color="auto" w:fill="auto"/>
                <w:vAlign w:val="center"/>
                <w:hideMark/>
              </w:tcPr>
              <w:p w14:paraId="383AF075" w14:textId="77777777" w:rsidR="00EE5C0E" w:rsidRPr="00162919" w:rsidRDefault="00EE5C0E" w:rsidP="00EE5C0E">
                <w:pPr>
                  <w:jc w:val="right"/>
                  <w:rPr>
                    <w:rFonts w:ascii="Times New Roman" w:eastAsia="等线" w:hAnsi="Times New Roman" w:cs="Times New Roman"/>
                    <w:b/>
                    <w:bCs/>
                    <w:color w:val="000000"/>
                    <w:sz w:val="18"/>
                    <w:szCs w:val="18"/>
                  </w:rPr>
                </w:pPr>
                <w:r w:rsidRPr="00162919">
                  <w:rPr>
                    <w:rFonts w:ascii="Times New Roman" w:eastAsia="等线" w:hAnsi="Times New Roman" w:cs="Times New Roman"/>
                    <w:b/>
                    <w:bCs/>
                    <w:color w:val="000000"/>
                    <w:sz w:val="18"/>
                    <w:szCs w:val="18"/>
                  </w:rPr>
                  <w:t>0.00</w:t>
                </w:r>
              </w:p>
            </w:tc>
            <w:tc>
              <w:tcPr>
                <w:tcW w:w="1341" w:type="dxa"/>
                <w:tcBorders>
                  <w:top w:val="nil"/>
                  <w:left w:val="nil"/>
                  <w:bottom w:val="single" w:sz="8" w:space="0" w:color="auto"/>
                  <w:right w:val="single" w:sz="8" w:space="0" w:color="auto"/>
                </w:tcBorders>
                <w:shd w:val="clear" w:color="auto" w:fill="auto"/>
                <w:vAlign w:val="center"/>
                <w:hideMark/>
              </w:tcPr>
              <w:p w14:paraId="4827944A" w14:textId="77777777" w:rsidR="00EE5C0E" w:rsidRPr="00162919" w:rsidRDefault="00EE5C0E" w:rsidP="00EE5C0E">
                <w:pPr>
                  <w:jc w:val="right"/>
                  <w:rPr>
                    <w:rFonts w:ascii="Times New Roman" w:eastAsia="等线" w:hAnsi="Times New Roman" w:cs="Times New Roman"/>
                    <w:b/>
                    <w:bCs/>
                    <w:color w:val="000000"/>
                    <w:sz w:val="18"/>
                    <w:szCs w:val="18"/>
                  </w:rPr>
                </w:pPr>
                <w:r w:rsidRPr="00162919">
                  <w:rPr>
                    <w:rFonts w:ascii="Times New Roman" w:eastAsia="等线" w:hAnsi="Times New Roman" w:cs="Times New Roman"/>
                    <w:b/>
                    <w:bCs/>
                    <w:color w:val="000000"/>
                    <w:sz w:val="18"/>
                    <w:szCs w:val="18"/>
                  </w:rPr>
                  <w:t>2,818,002.04</w:t>
                </w:r>
              </w:p>
            </w:tc>
            <w:tc>
              <w:tcPr>
                <w:tcW w:w="927" w:type="dxa"/>
                <w:tcBorders>
                  <w:top w:val="nil"/>
                  <w:left w:val="nil"/>
                  <w:bottom w:val="single" w:sz="8" w:space="0" w:color="auto"/>
                  <w:right w:val="single" w:sz="8" w:space="0" w:color="auto"/>
                </w:tcBorders>
                <w:shd w:val="clear" w:color="auto" w:fill="auto"/>
                <w:vAlign w:val="center"/>
                <w:hideMark/>
              </w:tcPr>
              <w:p w14:paraId="3170C848" w14:textId="77777777" w:rsidR="00EE5C0E" w:rsidRPr="00162919" w:rsidRDefault="00EE5C0E" w:rsidP="00EE5C0E">
                <w:pPr>
                  <w:jc w:val="right"/>
                  <w:rPr>
                    <w:rFonts w:ascii="Times New Roman" w:eastAsia="等线" w:hAnsi="Times New Roman" w:cs="Times New Roman"/>
                    <w:b/>
                    <w:bCs/>
                    <w:color w:val="000000"/>
                    <w:sz w:val="18"/>
                    <w:szCs w:val="18"/>
                  </w:rPr>
                </w:pPr>
                <w:r w:rsidRPr="00162919">
                  <w:rPr>
                    <w:rFonts w:ascii="Times New Roman" w:eastAsia="等线" w:hAnsi="Times New Roman" w:cs="Times New Roman"/>
                    <w:b/>
                    <w:bCs/>
                    <w:color w:val="000000"/>
                    <w:sz w:val="18"/>
                    <w:szCs w:val="18"/>
                  </w:rPr>
                  <w:t>0.00</w:t>
                </w:r>
              </w:p>
            </w:tc>
            <w:tc>
              <w:tcPr>
                <w:tcW w:w="1341" w:type="dxa"/>
                <w:tcBorders>
                  <w:top w:val="nil"/>
                  <w:left w:val="nil"/>
                  <w:bottom w:val="single" w:sz="8" w:space="0" w:color="auto"/>
                  <w:right w:val="single" w:sz="8" w:space="0" w:color="auto"/>
                </w:tcBorders>
                <w:shd w:val="clear" w:color="auto" w:fill="auto"/>
                <w:vAlign w:val="center"/>
                <w:hideMark/>
              </w:tcPr>
              <w:p w14:paraId="4EC02D20" w14:textId="77777777" w:rsidR="00EE5C0E" w:rsidRPr="00162919" w:rsidRDefault="00EE5C0E" w:rsidP="00EE5C0E">
                <w:pPr>
                  <w:jc w:val="right"/>
                  <w:rPr>
                    <w:rFonts w:ascii="Times New Roman" w:eastAsia="等线" w:hAnsi="Times New Roman" w:cs="Times New Roman"/>
                    <w:b/>
                    <w:bCs/>
                    <w:color w:val="000000"/>
                    <w:sz w:val="18"/>
                    <w:szCs w:val="18"/>
                  </w:rPr>
                </w:pPr>
                <w:r w:rsidRPr="00162919">
                  <w:rPr>
                    <w:rFonts w:ascii="Times New Roman" w:eastAsia="等线" w:hAnsi="Times New Roman" w:cs="Times New Roman"/>
                    <w:b/>
                    <w:bCs/>
                    <w:color w:val="000000"/>
                    <w:sz w:val="18"/>
                    <w:szCs w:val="18"/>
                  </w:rPr>
                  <w:t>25,282,627.64</w:t>
                </w:r>
              </w:p>
            </w:tc>
            <w:tc>
              <w:tcPr>
                <w:tcW w:w="1494" w:type="dxa"/>
                <w:tcBorders>
                  <w:top w:val="nil"/>
                  <w:left w:val="nil"/>
                  <w:bottom w:val="single" w:sz="8" w:space="0" w:color="auto"/>
                  <w:right w:val="single" w:sz="8" w:space="0" w:color="auto"/>
                </w:tcBorders>
                <w:shd w:val="clear" w:color="auto" w:fill="auto"/>
                <w:vAlign w:val="center"/>
                <w:hideMark/>
              </w:tcPr>
              <w:p w14:paraId="3D8FFC97" w14:textId="77777777" w:rsidR="00EE5C0E" w:rsidRPr="00162919" w:rsidRDefault="00EE5C0E" w:rsidP="00EE5C0E">
                <w:pPr>
                  <w:jc w:val="right"/>
                  <w:rPr>
                    <w:rFonts w:ascii="Times New Roman" w:eastAsia="等线" w:hAnsi="Times New Roman" w:cs="Times New Roman"/>
                    <w:b/>
                    <w:bCs/>
                    <w:color w:val="000000"/>
                    <w:sz w:val="18"/>
                    <w:szCs w:val="18"/>
                  </w:rPr>
                </w:pPr>
                <w:r w:rsidRPr="00162919">
                  <w:rPr>
                    <w:rFonts w:ascii="Times New Roman" w:eastAsia="等线" w:hAnsi="Times New Roman" w:cs="Times New Roman"/>
                    <w:b/>
                    <w:bCs/>
                    <w:color w:val="000000"/>
                    <w:sz w:val="18"/>
                    <w:szCs w:val="18"/>
                  </w:rPr>
                  <w:t>28,100,629.68</w:t>
                </w:r>
              </w:p>
            </w:tc>
            <w:tc>
              <w:tcPr>
                <w:tcW w:w="1251" w:type="dxa"/>
                <w:tcBorders>
                  <w:top w:val="nil"/>
                  <w:left w:val="nil"/>
                  <w:bottom w:val="single" w:sz="8" w:space="0" w:color="auto"/>
                  <w:right w:val="single" w:sz="8" w:space="0" w:color="auto"/>
                </w:tcBorders>
                <w:shd w:val="clear" w:color="auto" w:fill="auto"/>
                <w:vAlign w:val="center"/>
                <w:hideMark/>
              </w:tcPr>
              <w:p w14:paraId="57DA1022" w14:textId="77777777" w:rsidR="00EE5C0E" w:rsidRPr="00162919" w:rsidRDefault="00EE5C0E" w:rsidP="00EE5C0E">
                <w:pPr>
                  <w:jc w:val="right"/>
                  <w:rPr>
                    <w:rFonts w:ascii="Times New Roman" w:eastAsia="等线" w:hAnsi="Times New Roman" w:cs="Times New Roman"/>
                    <w:b/>
                    <w:bCs/>
                    <w:color w:val="000000"/>
                    <w:sz w:val="18"/>
                    <w:szCs w:val="18"/>
                  </w:rPr>
                </w:pPr>
                <w:r w:rsidRPr="00162919">
                  <w:rPr>
                    <w:rFonts w:ascii="Times New Roman" w:eastAsia="等线" w:hAnsi="Times New Roman" w:cs="Times New Roman"/>
                    <w:b/>
                    <w:bCs/>
                    <w:color w:val="000000"/>
                    <w:sz w:val="18"/>
                    <w:szCs w:val="18"/>
                  </w:rPr>
                  <w:t>-2,260.65</w:t>
                </w:r>
              </w:p>
            </w:tc>
            <w:tc>
              <w:tcPr>
                <w:tcW w:w="876" w:type="dxa"/>
                <w:tcBorders>
                  <w:top w:val="nil"/>
                  <w:left w:val="nil"/>
                  <w:bottom w:val="single" w:sz="8" w:space="0" w:color="auto"/>
                  <w:right w:val="single" w:sz="8" w:space="0" w:color="auto"/>
                </w:tcBorders>
                <w:shd w:val="clear" w:color="auto" w:fill="auto"/>
                <w:vAlign w:val="center"/>
                <w:hideMark/>
              </w:tcPr>
              <w:p w14:paraId="63A9DC0A" w14:textId="77777777" w:rsidR="00EE5C0E" w:rsidRPr="00162919" w:rsidRDefault="00EE5C0E" w:rsidP="00EE5C0E">
                <w:pPr>
                  <w:jc w:val="right"/>
                  <w:rPr>
                    <w:rFonts w:ascii="Times New Roman" w:eastAsia="等线" w:hAnsi="Times New Roman" w:cs="Times New Roman"/>
                    <w:b/>
                    <w:bCs/>
                    <w:color w:val="000000"/>
                    <w:sz w:val="18"/>
                    <w:szCs w:val="18"/>
                  </w:rPr>
                </w:pPr>
                <w:r w:rsidRPr="00162919">
                  <w:rPr>
                    <w:rFonts w:ascii="Times New Roman" w:eastAsia="等线" w:hAnsi="Times New Roman" w:cs="Times New Roman"/>
                    <w:b/>
                    <w:bCs/>
                    <w:color w:val="000000"/>
                    <w:sz w:val="18"/>
                    <w:szCs w:val="18"/>
                  </w:rPr>
                  <w:t>28,098,369.03</w:t>
                </w:r>
              </w:p>
            </w:tc>
          </w:tr>
          <w:tr w:rsidR="00152006" w:rsidRPr="00162919" w14:paraId="08C9C05C" w14:textId="77777777" w:rsidTr="00152006">
            <w:trPr>
              <w:trHeight w:val="300"/>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5EEFE6A0" w14:textId="77777777" w:rsidR="00EE5C0E" w:rsidRPr="00162919" w:rsidRDefault="00EE5C0E" w:rsidP="00EE5C0E">
                <w:pPr>
                  <w:rPr>
                    <w:color w:val="000000"/>
                    <w:sz w:val="18"/>
                    <w:szCs w:val="18"/>
                  </w:rPr>
                </w:pPr>
                <w:r w:rsidRPr="00162919">
                  <w:rPr>
                    <w:rFonts w:hint="eastAsia"/>
                    <w:color w:val="000000"/>
                    <w:sz w:val="18"/>
                    <w:szCs w:val="18"/>
                  </w:rPr>
                  <w:t>1、</w:t>
                </w:r>
                <w:proofErr w:type="gramStart"/>
                <w:r w:rsidRPr="00162919">
                  <w:rPr>
                    <w:rFonts w:hint="eastAsia"/>
                    <w:color w:val="000000"/>
                    <w:sz w:val="18"/>
                    <w:szCs w:val="18"/>
                  </w:rPr>
                  <w:t>新洁能评估</w:t>
                </w:r>
                <w:proofErr w:type="gramEnd"/>
                <w:r w:rsidRPr="00162919">
                  <w:rPr>
                    <w:rFonts w:hint="eastAsia"/>
                    <w:color w:val="000000"/>
                    <w:sz w:val="18"/>
                    <w:szCs w:val="18"/>
                  </w:rPr>
                  <w:t>增值影响</w:t>
                </w:r>
              </w:p>
            </w:tc>
            <w:tc>
              <w:tcPr>
                <w:tcW w:w="1418" w:type="dxa"/>
                <w:tcBorders>
                  <w:top w:val="nil"/>
                  <w:left w:val="nil"/>
                  <w:bottom w:val="single" w:sz="8" w:space="0" w:color="auto"/>
                  <w:right w:val="single" w:sz="8" w:space="0" w:color="auto"/>
                </w:tcBorders>
                <w:shd w:val="clear" w:color="auto" w:fill="auto"/>
                <w:vAlign w:val="center"/>
                <w:hideMark/>
              </w:tcPr>
              <w:p w14:paraId="346F6483" w14:textId="77777777" w:rsidR="00EE5C0E" w:rsidRPr="00162919" w:rsidRDefault="00EE5C0E" w:rsidP="00EE5C0E">
                <w:pPr>
                  <w:jc w:val="right"/>
                  <w:rPr>
                    <w:rFonts w:ascii="Times New Roman" w:eastAsia="等线" w:hAnsi="Times New Roman" w:cs="Times New Roman"/>
                    <w:color w:val="000000"/>
                    <w:sz w:val="18"/>
                    <w:szCs w:val="18"/>
                  </w:rPr>
                </w:pPr>
                <w:r w:rsidRPr="00162919">
                  <w:rPr>
                    <w:rFonts w:ascii="Times New Roman" w:eastAsia="等线" w:hAnsi="Times New Roman" w:cs="Times New Roman"/>
                    <w:color w:val="000000"/>
                    <w:sz w:val="18"/>
                    <w:szCs w:val="18"/>
                  </w:rPr>
                  <w:t xml:space="preserve">　</w:t>
                </w:r>
              </w:p>
            </w:tc>
            <w:tc>
              <w:tcPr>
                <w:tcW w:w="1476" w:type="dxa"/>
                <w:tcBorders>
                  <w:top w:val="nil"/>
                  <w:left w:val="nil"/>
                  <w:bottom w:val="single" w:sz="8" w:space="0" w:color="auto"/>
                  <w:right w:val="single" w:sz="8" w:space="0" w:color="auto"/>
                </w:tcBorders>
                <w:shd w:val="clear" w:color="auto" w:fill="auto"/>
                <w:vAlign w:val="center"/>
                <w:hideMark/>
              </w:tcPr>
              <w:p w14:paraId="306FCE02" w14:textId="77777777" w:rsidR="00EE5C0E" w:rsidRPr="00162919" w:rsidRDefault="00EE5C0E" w:rsidP="00EE5C0E">
                <w:pPr>
                  <w:jc w:val="right"/>
                  <w:rPr>
                    <w:rFonts w:ascii="Times New Roman" w:eastAsia="等线" w:hAnsi="Times New Roman" w:cs="Times New Roman"/>
                    <w:color w:val="000000"/>
                    <w:sz w:val="18"/>
                    <w:szCs w:val="18"/>
                  </w:rPr>
                </w:pPr>
                <w:r w:rsidRPr="00162919">
                  <w:rPr>
                    <w:rFonts w:ascii="Times New Roman" w:eastAsia="等线" w:hAnsi="Times New Roman" w:cs="Times New Roman"/>
                    <w:color w:val="000000"/>
                    <w:sz w:val="18"/>
                    <w:szCs w:val="18"/>
                  </w:rPr>
                  <w:t xml:space="preserve">　</w:t>
                </w:r>
              </w:p>
            </w:tc>
            <w:tc>
              <w:tcPr>
                <w:tcW w:w="792" w:type="dxa"/>
                <w:tcBorders>
                  <w:top w:val="nil"/>
                  <w:left w:val="nil"/>
                  <w:bottom w:val="single" w:sz="8" w:space="0" w:color="auto"/>
                  <w:right w:val="single" w:sz="8" w:space="0" w:color="auto"/>
                </w:tcBorders>
                <w:shd w:val="clear" w:color="auto" w:fill="auto"/>
                <w:vAlign w:val="center"/>
                <w:hideMark/>
              </w:tcPr>
              <w:p w14:paraId="4C3EE317" w14:textId="77777777" w:rsidR="00EE5C0E" w:rsidRPr="00162919" w:rsidRDefault="00EE5C0E" w:rsidP="00EE5C0E">
                <w:pPr>
                  <w:jc w:val="right"/>
                  <w:rPr>
                    <w:rFonts w:ascii="Times New Roman" w:eastAsia="等线" w:hAnsi="Times New Roman" w:cs="Times New Roman"/>
                    <w:color w:val="000000"/>
                    <w:sz w:val="18"/>
                    <w:szCs w:val="18"/>
                  </w:rPr>
                </w:pPr>
                <w:r w:rsidRPr="00162919">
                  <w:rPr>
                    <w:rFonts w:ascii="Times New Roman" w:eastAsia="等线" w:hAnsi="Times New Roman" w:cs="Times New Roman"/>
                    <w:color w:val="000000"/>
                    <w:sz w:val="18"/>
                    <w:szCs w:val="18"/>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239AC452" w14:textId="77777777" w:rsidR="00EE5C0E" w:rsidRPr="00162919" w:rsidRDefault="00EE5C0E" w:rsidP="00EE5C0E">
                <w:pPr>
                  <w:jc w:val="right"/>
                  <w:rPr>
                    <w:rFonts w:ascii="Times New Roman" w:eastAsia="等线" w:hAnsi="Times New Roman" w:cs="Times New Roman"/>
                    <w:color w:val="000000"/>
                    <w:sz w:val="18"/>
                    <w:szCs w:val="18"/>
                  </w:rPr>
                </w:pPr>
                <w:r w:rsidRPr="00162919">
                  <w:rPr>
                    <w:rFonts w:ascii="Times New Roman" w:eastAsia="等线" w:hAnsi="Times New Roman" w:cs="Times New Roman"/>
                    <w:color w:val="000000"/>
                    <w:sz w:val="18"/>
                    <w:szCs w:val="18"/>
                  </w:rPr>
                  <w:t xml:space="preserve">　</w:t>
                </w:r>
              </w:p>
            </w:tc>
            <w:tc>
              <w:tcPr>
                <w:tcW w:w="1341" w:type="dxa"/>
                <w:tcBorders>
                  <w:top w:val="nil"/>
                  <w:left w:val="nil"/>
                  <w:bottom w:val="single" w:sz="8" w:space="0" w:color="auto"/>
                  <w:right w:val="single" w:sz="8" w:space="0" w:color="auto"/>
                </w:tcBorders>
                <w:shd w:val="clear" w:color="auto" w:fill="auto"/>
                <w:vAlign w:val="center"/>
                <w:hideMark/>
              </w:tcPr>
              <w:p w14:paraId="036A44E6" w14:textId="77777777" w:rsidR="00EE5C0E" w:rsidRPr="00162919" w:rsidRDefault="00EE5C0E" w:rsidP="00EE5C0E">
                <w:pPr>
                  <w:jc w:val="right"/>
                  <w:rPr>
                    <w:rFonts w:ascii="Times New Roman" w:eastAsia="等线" w:hAnsi="Times New Roman" w:cs="Times New Roman"/>
                    <w:color w:val="000000"/>
                    <w:sz w:val="18"/>
                    <w:szCs w:val="18"/>
                  </w:rPr>
                </w:pPr>
                <w:r w:rsidRPr="00162919">
                  <w:rPr>
                    <w:rFonts w:ascii="Times New Roman" w:eastAsia="等线" w:hAnsi="Times New Roman" w:cs="Times New Roman"/>
                    <w:color w:val="000000"/>
                    <w:sz w:val="18"/>
                    <w:szCs w:val="18"/>
                  </w:rPr>
                  <w:t>2,884,170.42</w:t>
                </w:r>
              </w:p>
            </w:tc>
            <w:tc>
              <w:tcPr>
                <w:tcW w:w="927" w:type="dxa"/>
                <w:tcBorders>
                  <w:top w:val="nil"/>
                  <w:left w:val="nil"/>
                  <w:bottom w:val="single" w:sz="8" w:space="0" w:color="auto"/>
                  <w:right w:val="single" w:sz="8" w:space="0" w:color="auto"/>
                </w:tcBorders>
                <w:shd w:val="clear" w:color="auto" w:fill="auto"/>
                <w:vAlign w:val="center"/>
                <w:hideMark/>
              </w:tcPr>
              <w:p w14:paraId="1EE1ED7E" w14:textId="77777777" w:rsidR="00EE5C0E" w:rsidRPr="00162919" w:rsidRDefault="00EE5C0E" w:rsidP="00EE5C0E">
                <w:pPr>
                  <w:jc w:val="right"/>
                  <w:rPr>
                    <w:rFonts w:ascii="Times New Roman" w:eastAsia="等线" w:hAnsi="Times New Roman" w:cs="Times New Roman"/>
                    <w:color w:val="000000"/>
                    <w:sz w:val="18"/>
                    <w:szCs w:val="18"/>
                  </w:rPr>
                </w:pPr>
                <w:r w:rsidRPr="00162919">
                  <w:rPr>
                    <w:rFonts w:ascii="Times New Roman" w:eastAsia="等线" w:hAnsi="Times New Roman" w:cs="Times New Roman"/>
                    <w:color w:val="000000"/>
                    <w:sz w:val="18"/>
                    <w:szCs w:val="18"/>
                  </w:rPr>
                  <w:t xml:space="preserve">　</w:t>
                </w:r>
              </w:p>
            </w:tc>
            <w:tc>
              <w:tcPr>
                <w:tcW w:w="1341" w:type="dxa"/>
                <w:tcBorders>
                  <w:top w:val="nil"/>
                  <w:left w:val="nil"/>
                  <w:bottom w:val="single" w:sz="8" w:space="0" w:color="auto"/>
                  <w:right w:val="single" w:sz="8" w:space="0" w:color="auto"/>
                </w:tcBorders>
                <w:shd w:val="clear" w:color="auto" w:fill="auto"/>
                <w:vAlign w:val="center"/>
                <w:hideMark/>
              </w:tcPr>
              <w:p w14:paraId="5C60CE9E" w14:textId="77777777" w:rsidR="00EE5C0E" w:rsidRPr="00162919" w:rsidRDefault="00EE5C0E" w:rsidP="00EE5C0E">
                <w:pPr>
                  <w:jc w:val="right"/>
                  <w:rPr>
                    <w:rFonts w:ascii="Times New Roman" w:eastAsia="等线" w:hAnsi="Times New Roman" w:cs="Times New Roman"/>
                    <w:color w:val="000000"/>
                    <w:sz w:val="18"/>
                    <w:szCs w:val="18"/>
                  </w:rPr>
                </w:pPr>
                <w:r w:rsidRPr="00162919">
                  <w:rPr>
                    <w:rFonts w:ascii="Times New Roman" w:eastAsia="等线" w:hAnsi="Times New Roman" w:cs="Times New Roman"/>
                    <w:color w:val="000000"/>
                    <w:sz w:val="18"/>
                    <w:szCs w:val="18"/>
                  </w:rPr>
                  <w:t>25,957,533.81</w:t>
                </w:r>
              </w:p>
            </w:tc>
            <w:tc>
              <w:tcPr>
                <w:tcW w:w="1494" w:type="dxa"/>
                <w:tcBorders>
                  <w:top w:val="nil"/>
                  <w:left w:val="nil"/>
                  <w:bottom w:val="single" w:sz="8" w:space="0" w:color="auto"/>
                  <w:right w:val="single" w:sz="8" w:space="0" w:color="auto"/>
                </w:tcBorders>
                <w:shd w:val="clear" w:color="auto" w:fill="auto"/>
                <w:vAlign w:val="center"/>
                <w:hideMark/>
              </w:tcPr>
              <w:p w14:paraId="08E3670F" w14:textId="77777777" w:rsidR="00EE5C0E" w:rsidRPr="00162919" w:rsidRDefault="00EE5C0E" w:rsidP="00EE5C0E">
                <w:pPr>
                  <w:jc w:val="right"/>
                  <w:rPr>
                    <w:rFonts w:ascii="Times New Roman" w:eastAsia="等线" w:hAnsi="Times New Roman" w:cs="Times New Roman"/>
                    <w:color w:val="000000"/>
                    <w:sz w:val="18"/>
                    <w:szCs w:val="18"/>
                  </w:rPr>
                </w:pPr>
                <w:r w:rsidRPr="00162919">
                  <w:rPr>
                    <w:rFonts w:ascii="Times New Roman" w:eastAsia="等线" w:hAnsi="Times New Roman" w:cs="Times New Roman"/>
                    <w:color w:val="000000"/>
                    <w:sz w:val="18"/>
                    <w:szCs w:val="18"/>
                  </w:rPr>
                  <w:t>28,841,704.23</w:t>
                </w:r>
              </w:p>
            </w:tc>
            <w:tc>
              <w:tcPr>
                <w:tcW w:w="1251" w:type="dxa"/>
                <w:tcBorders>
                  <w:top w:val="nil"/>
                  <w:left w:val="nil"/>
                  <w:bottom w:val="single" w:sz="8" w:space="0" w:color="auto"/>
                  <w:right w:val="single" w:sz="8" w:space="0" w:color="auto"/>
                </w:tcBorders>
                <w:shd w:val="clear" w:color="auto" w:fill="auto"/>
                <w:vAlign w:val="center"/>
                <w:hideMark/>
              </w:tcPr>
              <w:p w14:paraId="16F54DE5" w14:textId="77777777" w:rsidR="00EE5C0E" w:rsidRPr="00162919" w:rsidRDefault="00EE5C0E" w:rsidP="00EE5C0E">
                <w:pPr>
                  <w:jc w:val="right"/>
                  <w:rPr>
                    <w:rFonts w:ascii="Times New Roman" w:eastAsia="等线" w:hAnsi="Times New Roman" w:cs="Times New Roman"/>
                    <w:color w:val="000000"/>
                    <w:sz w:val="18"/>
                    <w:szCs w:val="18"/>
                  </w:rPr>
                </w:pPr>
                <w:r w:rsidRPr="00162919">
                  <w:rPr>
                    <w:rFonts w:ascii="Times New Roman" w:eastAsia="等线" w:hAnsi="Times New Roman" w:cs="Times New Roman"/>
                    <w:color w:val="000000"/>
                    <w:sz w:val="18"/>
                    <w:szCs w:val="18"/>
                  </w:rPr>
                  <w:t xml:space="preserve">　</w:t>
                </w:r>
              </w:p>
            </w:tc>
            <w:tc>
              <w:tcPr>
                <w:tcW w:w="876" w:type="dxa"/>
                <w:tcBorders>
                  <w:top w:val="nil"/>
                  <w:left w:val="nil"/>
                  <w:bottom w:val="single" w:sz="8" w:space="0" w:color="auto"/>
                  <w:right w:val="single" w:sz="8" w:space="0" w:color="auto"/>
                </w:tcBorders>
                <w:shd w:val="clear" w:color="auto" w:fill="auto"/>
                <w:vAlign w:val="center"/>
                <w:hideMark/>
              </w:tcPr>
              <w:p w14:paraId="5BB9FA72" w14:textId="77777777" w:rsidR="00EE5C0E" w:rsidRPr="00162919" w:rsidRDefault="00EE5C0E" w:rsidP="00EE5C0E">
                <w:pPr>
                  <w:jc w:val="right"/>
                  <w:rPr>
                    <w:rFonts w:ascii="Times New Roman" w:eastAsia="等线" w:hAnsi="Times New Roman" w:cs="Times New Roman"/>
                    <w:color w:val="000000"/>
                    <w:sz w:val="18"/>
                    <w:szCs w:val="18"/>
                  </w:rPr>
                </w:pPr>
                <w:r w:rsidRPr="00162919">
                  <w:rPr>
                    <w:rFonts w:ascii="Times New Roman" w:eastAsia="等线" w:hAnsi="Times New Roman" w:cs="Times New Roman"/>
                    <w:color w:val="000000"/>
                    <w:sz w:val="18"/>
                    <w:szCs w:val="18"/>
                  </w:rPr>
                  <w:t>28,841,704.23</w:t>
                </w:r>
              </w:p>
            </w:tc>
          </w:tr>
          <w:tr w:rsidR="00152006" w:rsidRPr="00162919" w14:paraId="584839D2" w14:textId="77777777" w:rsidTr="00152006">
            <w:trPr>
              <w:trHeight w:val="525"/>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3EE52DD6" w14:textId="77777777" w:rsidR="00EE5C0E" w:rsidRPr="00162919" w:rsidRDefault="00EE5C0E" w:rsidP="00EE5C0E">
                <w:pPr>
                  <w:rPr>
                    <w:color w:val="000000"/>
                    <w:sz w:val="18"/>
                    <w:szCs w:val="18"/>
                  </w:rPr>
                </w:pPr>
                <w:r w:rsidRPr="00162919">
                  <w:rPr>
                    <w:rFonts w:hint="eastAsia"/>
                    <w:color w:val="000000"/>
                    <w:sz w:val="18"/>
                    <w:szCs w:val="18"/>
                  </w:rPr>
                  <w:lastRenderedPageBreak/>
                  <w:t>2、金融资产按预期信用损失计提影响</w:t>
                </w:r>
              </w:p>
            </w:tc>
            <w:tc>
              <w:tcPr>
                <w:tcW w:w="1418" w:type="dxa"/>
                <w:tcBorders>
                  <w:top w:val="nil"/>
                  <w:left w:val="nil"/>
                  <w:bottom w:val="single" w:sz="8" w:space="0" w:color="auto"/>
                  <w:right w:val="single" w:sz="8" w:space="0" w:color="auto"/>
                </w:tcBorders>
                <w:shd w:val="clear" w:color="auto" w:fill="auto"/>
                <w:vAlign w:val="center"/>
                <w:hideMark/>
              </w:tcPr>
              <w:p w14:paraId="791C4F38" w14:textId="77777777" w:rsidR="00EE5C0E" w:rsidRPr="00162919" w:rsidRDefault="00EE5C0E" w:rsidP="00EE5C0E">
                <w:pPr>
                  <w:jc w:val="right"/>
                  <w:rPr>
                    <w:rFonts w:ascii="Times New Roman" w:eastAsia="等线" w:hAnsi="Times New Roman" w:cs="Times New Roman"/>
                    <w:color w:val="000000"/>
                    <w:sz w:val="18"/>
                    <w:szCs w:val="18"/>
                  </w:rPr>
                </w:pPr>
                <w:r w:rsidRPr="00162919">
                  <w:rPr>
                    <w:rFonts w:ascii="Times New Roman" w:eastAsia="等线" w:hAnsi="Times New Roman" w:cs="Times New Roman"/>
                    <w:color w:val="000000"/>
                    <w:sz w:val="18"/>
                    <w:szCs w:val="18"/>
                  </w:rPr>
                  <w:t xml:space="preserve">　</w:t>
                </w:r>
              </w:p>
            </w:tc>
            <w:tc>
              <w:tcPr>
                <w:tcW w:w="1476" w:type="dxa"/>
                <w:tcBorders>
                  <w:top w:val="nil"/>
                  <w:left w:val="nil"/>
                  <w:bottom w:val="single" w:sz="8" w:space="0" w:color="auto"/>
                  <w:right w:val="single" w:sz="8" w:space="0" w:color="auto"/>
                </w:tcBorders>
                <w:shd w:val="clear" w:color="auto" w:fill="auto"/>
                <w:vAlign w:val="center"/>
                <w:hideMark/>
              </w:tcPr>
              <w:p w14:paraId="4E180770" w14:textId="77777777" w:rsidR="00EE5C0E" w:rsidRPr="00162919" w:rsidRDefault="00EE5C0E" w:rsidP="00EE5C0E">
                <w:pPr>
                  <w:jc w:val="right"/>
                  <w:rPr>
                    <w:rFonts w:ascii="Times New Roman" w:eastAsia="等线" w:hAnsi="Times New Roman" w:cs="Times New Roman"/>
                    <w:color w:val="000000"/>
                    <w:sz w:val="18"/>
                    <w:szCs w:val="18"/>
                  </w:rPr>
                </w:pPr>
                <w:r w:rsidRPr="00162919">
                  <w:rPr>
                    <w:rFonts w:ascii="Times New Roman" w:eastAsia="等线" w:hAnsi="Times New Roman" w:cs="Times New Roman"/>
                    <w:color w:val="000000"/>
                    <w:sz w:val="18"/>
                    <w:szCs w:val="18"/>
                  </w:rPr>
                  <w:t xml:space="preserve">　</w:t>
                </w:r>
              </w:p>
            </w:tc>
            <w:tc>
              <w:tcPr>
                <w:tcW w:w="792" w:type="dxa"/>
                <w:tcBorders>
                  <w:top w:val="nil"/>
                  <w:left w:val="nil"/>
                  <w:bottom w:val="single" w:sz="8" w:space="0" w:color="auto"/>
                  <w:right w:val="single" w:sz="8" w:space="0" w:color="auto"/>
                </w:tcBorders>
                <w:shd w:val="clear" w:color="auto" w:fill="auto"/>
                <w:vAlign w:val="center"/>
                <w:hideMark/>
              </w:tcPr>
              <w:p w14:paraId="0AE22357" w14:textId="77777777" w:rsidR="00EE5C0E" w:rsidRPr="00162919" w:rsidRDefault="00EE5C0E" w:rsidP="00EE5C0E">
                <w:pPr>
                  <w:jc w:val="right"/>
                  <w:rPr>
                    <w:rFonts w:ascii="Times New Roman" w:eastAsia="等线" w:hAnsi="Times New Roman" w:cs="Times New Roman"/>
                    <w:color w:val="000000"/>
                    <w:sz w:val="18"/>
                    <w:szCs w:val="18"/>
                  </w:rPr>
                </w:pPr>
                <w:r w:rsidRPr="00162919">
                  <w:rPr>
                    <w:rFonts w:ascii="Times New Roman" w:eastAsia="等线" w:hAnsi="Times New Roman" w:cs="Times New Roman"/>
                    <w:color w:val="000000"/>
                    <w:sz w:val="18"/>
                    <w:szCs w:val="18"/>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2072774E" w14:textId="77777777" w:rsidR="00EE5C0E" w:rsidRPr="00162919" w:rsidRDefault="00EE5C0E" w:rsidP="00EE5C0E">
                <w:pPr>
                  <w:jc w:val="right"/>
                  <w:rPr>
                    <w:rFonts w:ascii="Times New Roman" w:eastAsia="等线" w:hAnsi="Times New Roman" w:cs="Times New Roman"/>
                    <w:color w:val="000000"/>
                    <w:sz w:val="18"/>
                    <w:szCs w:val="18"/>
                  </w:rPr>
                </w:pPr>
                <w:r w:rsidRPr="00162919">
                  <w:rPr>
                    <w:rFonts w:ascii="Times New Roman" w:eastAsia="等线" w:hAnsi="Times New Roman" w:cs="Times New Roman"/>
                    <w:color w:val="000000"/>
                    <w:sz w:val="18"/>
                    <w:szCs w:val="18"/>
                  </w:rPr>
                  <w:t xml:space="preserve">　</w:t>
                </w:r>
              </w:p>
            </w:tc>
            <w:tc>
              <w:tcPr>
                <w:tcW w:w="1341" w:type="dxa"/>
                <w:tcBorders>
                  <w:top w:val="nil"/>
                  <w:left w:val="nil"/>
                  <w:bottom w:val="single" w:sz="8" w:space="0" w:color="auto"/>
                  <w:right w:val="single" w:sz="8" w:space="0" w:color="auto"/>
                </w:tcBorders>
                <w:shd w:val="clear" w:color="auto" w:fill="auto"/>
                <w:vAlign w:val="center"/>
                <w:hideMark/>
              </w:tcPr>
              <w:p w14:paraId="6257B5BD" w14:textId="77777777" w:rsidR="00EE5C0E" w:rsidRPr="00162919" w:rsidRDefault="00EE5C0E" w:rsidP="00EE5C0E">
                <w:pPr>
                  <w:jc w:val="right"/>
                  <w:rPr>
                    <w:rFonts w:ascii="Times New Roman" w:eastAsia="等线" w:hAnsi="Times New Roman" w:cs="Times New Roman"/>
                    <w:color w:val="000000"/>
                    <w:sz w:val="18"/>
                    <w:szCs w:val="18"/>
                  </w:rPr>
                </w:pPr>
                <w:r w:rsidRPr="00162919">
                  <w:rPr>
                    <w:rFonts w:ascii="Times New Roman" w:eastAsia="等线" w:hAnsi="Times New Roman" w:cs="Times New Roman"/>
                    <w:color w:val="000000"/>
                    <w:sz w:val="18"/>
                    <w:szCs w:val="18"/>
                  </w:rPr>
                  <w:t>-66,168.38</w:t>
                </w:r>
              </w:p>
            </w:tc>
            <w:tc>
              <w:tcPr>
                <w:tcW w:w="927" w:type="dxa"/>
                <w:tcBorders>
                  <w:top w:val="nil"/>
                  <w:left w:val="nil"/>
                  <w:bottom w:val="single" w:sz="8" w:space="0" w:color="auto"/>
                  <w:right w:val="single" w:sz="8" w:space="0" w:color="auto"/>
                </w:tcBorders>
                <w:shd w:val="clear" w:color="auto" w:fill="auto"/>
                <w:vAlign w:val="center"/>
                <w:hideMark/>
              </w:tcPr>
              <w:p w14:paraId="59E3FBA9" w14:textId="77777777" w:rsidR="00EE5C0E" w:rsidRPr="00162919" w:rsidRDefault="00EE5C0E" w:rsidP="00EE5C0E">
                <w:pPr>
                  <w:jc w:val="right"/>
                  <w:rPr>
                    <w:rFonts w:ascii="Times New Roman" w:eastAsia="等线" w:hAnsi="Times New Roman" w:cs="Times New Roman"/>
                    <w:color w:val="000000"/>
                    <w:sz w:val="18"/>
                    <w:szCs w:val="18"/>
                  </w:rPr>
                </w:pPr>
                <w:r w:rsidRPr="00162919">
                  <w:rPr>
                    <w:rFonts w:ascii="Times New Roman" w:eastAsia="等线" w:hAnsi="Times New Roman" w:cs="Times New Roman"/>
                    <w:color w:val="000000"/>
                    <w:sz w:val="18"/>
                    <w:szCs w:val="18"/>
                  </w:rPr>
                  <w:t>0.00</w:t>
                </w:r>
              </w:p>
            </w:tc>
            <w:tc>
              <w:tcPr>
                <w:tcW w:w="1341" w:type="dxa"/>
                <w:tcBorders>
                  <w:top w:val="nil"/>
                  <w:left w:val="nil"/>
                  <w:bottom w:val="single" w:sz="8" w:space="0" w:color="auto"/>
                  <w:right w:val="single" w:sz="8" w:space="0" w:color="auto"/>
                </w:tcBorders>
                <w:shd w:val="clear" w:color="auto" w:fill="auto"/>
                <w:vAlign w:val="center"/>
                <w:hideMark/>
              </w:tcPr>
              <w:p w14:paraId="1A3A60BB" w14:textId="77777777" w:rsidR="00EE5C0E" w:rsidRPr="00162919" w:rsidRDefault="00EE5C0E" w:rsidP="00EE5C0E">
                <w:pPr>
                  <w:jc w:val="right"/>
                  <w:rPr>
                    <w:rFonts w:ascii="Times New Roman" w:eastAsia="等线" w:hAnsi="Times New Roman" w:cs="Times New Roman"/>
                    <w:color w:val="000000"/>
                    <w:sz w:val="18"/>
                    <w:szCs w:val="18"/>
                  </w:rPr>
                </w:pPr>
                <w:r w:rsidRPr="00162919">
                  <w:rPr>
                    <w:rFonts w:ascii="Times New Roman" w:eastAsia="等线" w:hAnsi="Times New Roman" w:cs="Times New Roman"/>
                    <w:color w:val="000000"/>
                    <w:sz w:val="18"/>
                    <w:szCs w:val="18"/>
                  </w:rPr>
                  <w:t>-674,906.17</w:t>
                </w:r>
              </w:p>
            </w:tc>
            <w:tc>
              <w:tcPr>
                <w:tcW w:w="1494" w:type="dxa"/>
                <w:tcBorders>
                  <w:top w:val="nil"/>
                  <w:left w:val="nil"/>
                  <w:bottom w:val="single" w:sz="8" w:space="0" w:color="auto"/>
                  <w:right w:val="single" w:sz="8" w:space="0" w:color="auto"/>
                </w:tcBorders>
                <w:shd w:val="clear" w:color="auto" w:fill="auto"/>
                <w:vAlign w:val="center"/>
                <w:hideMark/>
              </w:tcPr>
              <w:p w14:paraId="4C9DB3B5" w14:textId="77777777" w:rsidR="00EE5C0E" w:rsidRPr="00162919" w:rsidRDefault="00EE5C0E" w:rsidP="00EE5C0E">
                <w:pPr>
                  <w:jc w:val="right"/>
                  <w:rPr>
                    <w:rFonts w:ascii="Times New Roman" w:eastAsia="等线" w:hAnsi="Times New Roman" w:cs="Times New Roman"/>
                    <w:color w:val="000000"/>
                    <w:sz w:val="18"/>
                    <w:szCs w:val="18"/>
                  </w:rPr>
                </w:pPr>
                <w:r w:rsidRPr="00162919">
                  <w:rPr>
                    <w:rFonts w:ascii="Times New Roman" w:eastAsia="等线" w:hAnsi="Times New Roman" w:cs="Times New Roman"/>
                    <w:color w:val="000000"/>
                    <w:sz w:val="18"/>
                    <w:szCs w:val="18"/>
                  </w:rPr>
                  <w:t>-741,074.55</w:t>
                </w:r>
              </w:p>
            </w:tc>
            <w:tc>
              <w:tcPr>
                <w:tcW w:w="1251" w:type="dxa"/>
                <w:tcBorders>
                  <w:top w:val="nil"/>
                  <w:left w:val="nil"/>
                  <w:bottom w:val="single" w:sz="8" w:space="0" w:color="auto"/>
                  <w:right w:val="single" w:sz="8" w:space="0" w:color="auto"/>
                </w:tcBorders>
                <w:shd w:val="clear" w:color="auto" w:fill="auto"/>
                <w:vAlign w:val="center"/>
                <w:hideMark/>
              </w:tcPr>
              <w:p w14:paraId="5904156C" w14:textId="77777777" w:rsidR="00EE5C0E" w:rsidRPr="00162919" w:rsidRDefault="00EE5C0E" w:rsidP="00EE5C0E">
                <w:pPr>
                  <w:jc w:val="right"/>
                  <w:rPr>
                    <w:rFonts w:ascii="Times New Roman" w:eastAsia="等线" w:hAnsi="Times New Roman" w:cs="Times New Roman"/>
                    <w:color w:val="000000"/>
                    <w:sz w:val="18"/>
                    <w:szCs w:val="18"/>
                  </w:rPr>
                </w:pPr>
                <w:r w:rsidRPr="00162919">
                  <w:rPr>
                    <w:rFonts w:ascii="Times New Roman" w:eastAsia="等线" w:hAnsi="Times New Roman" w:cs="Times New Roman"/>
                    <w:color w:val="000000"/>
                    <w:sz w:val="18"/>
                    <w:szCs w:val="18"/>
                  </w:rPr>
                  <w:t>-2,260.65</w:t>
                </w:r>
              </w:p>
            </w:tc>
            <w:tc>
              <w:tcPr>
                <w:tcW w:w="876" w:type="dxa"/>
                <w:tcBorders>
                  <w:top w:val="nil"/>
                  <w:left w:val="nil"/>
                  <w:bottom w:val="single" w:sz="8" w:space="0" w:color="auto"/>
                  <w:right w:val="single" w:sz="8" w:space="0" w:color="auto"/>
                </w:tcBorders>
                <w:shd w:val="clear" w:color="auto" w:fill="auto"/>
                <w:vAlign w:val="center"/>
                <w:hideMark/>
              </w:tcPr>
              <w:p w14:paraId="0CB6B4F1" w14:textId="77777777" w:rsidR="00EE5C0E" w:rsidRPr="00162919" w:rsidRDefault="00EE5C0E" w:rsidP="00EE5C0E">
                <w:pPr>
                  <w:jc w:val="right"/>
                  <w:rPr>
                    <w:rFonts w:ascii="Times New Roman" w:eastAsia="等线" w:hAnsi="Times New Roman" w:cs="Times New Roman"/>
                    <w:color w:val="000000"/>
                    <w:sz w:val="18"/>
                    <w:szCs w:val="18"/>
                  </w:rPr>
                </w:pPr>
                <w:r w:rsidRPr="00162919">
                  <w:rPr>
                    <w:rFonts w:ascii="Times New Roman" w:eastAsia="等线" w:hAnsi="Times New Roman" w:cs="Times New Roman"/>
                    <w:color w:val="000000"/>
                    <w:sz w:val="18"/>
                    <w:szCs w:val="18"/>
                  </w:rPr>
                  <w:t>-743,335.20</w:t>
                </w:r>
              </w:p>
            </w:tc>
          </w:tr>
          <w:tr w:rsidR="00152006" w:rsidRPr="00EE5C0E" w14:paraId="7B5D0410" w14:textId="77777777" w:rsidTr="00152006">
            <w:trPr>
              <w:trHeight w:val="285"/>
            </w:trPr>
            <w:tc>
              <w:tcPr>
                <w:tcW w:w="2258" w:type="dxa"/>
                <w:tcBorders>
                  <w:top w:val="nil"/>
                  <w:left w:val="nil"/>
                  <w:bottom w:val="nil"/>
                  <w:right w:val="nil"/>
                </w:tcBorders>
                <w:shd w:val="clear" w:color="auto" w:fill="auto"/>
                <w:noWrap/>
                <w:vAlign w:val="bottom"/>
                <w:hideMark/>
              </w:tcPr>
              <w:p w14:paraId="65DF16F0" w14:textId="77777777" w:rsidR="00EE5C0E" w:rsidRPr="00EE5C0E" w:rsidRDefault="00EE5C0E" w:rsidP="00EE5C0E">
                <w:pPr>
                  <w:jc w:val="right"/>
                  <w:rPr>
                    <w:rFonts w:ascii="Times New Roman" w:eastAsia="等线" w:hAnsi="Times New Roman" w:cs="Times New Roman"/>
                    <w:color w:val="000000"/>
                    <w:sz w:val="21"/>
                    <w:szCs w:val="21"/>
                  </w:rPr>
                </w:pPr>
              </w:p>
            </w:tc>
            <w:tc>
              <w:tcPr>
                <w:tcW w:w="1418" w:type="dxa"/>
                <w:tcBorders>
                  <w:top w:val="nil"/>
                  <w:left w:val="nil"/>
                  <w:bottom w:val="nil"/>
                  <w:right w:val="nil"/>
                </w:tcBorders>
                <w:shd w:val="clear" w:color="auto" w:fill="auto"/>
                <w:noWrap/>
                <w:vAlign w:val="bottom"/>
                <w:hideMark/>
              </w:tcPr>
              <w:p w14:paraId="3A7FD35F" w14:textId="77777777" w:rsidR="00EE5C0E" w:rsidRPr="00EE5C0E" w:rsidRDefault="00EE5C0E" w:rsidP="00EE5C0E">
                <w:pPr>
                  <w:rPr>
                    <w:rFonts w:ascii="Times New Roman" w:eastAsia="Times New Roman" w:hAnsi="Times New Roman" w:cs="Times New Roman"/>
                    <w:sz w:val="20"/>
                    <w:szCs w:val="20"/>
                  </w:rPr>
                </w:pPr>
              </w:p>
            </w:tc>
            <w:tc>
              <w:tcPr>
                <w:tcW w:w="1476" w:type="dxa"/>
                <w:tcBorders>
                  <w:top w:val="nil"/>
                  <w:left w:val="nil"/>
                  <w:bottom w:val="nil"/>
                  <w:right w:val="nil"/>
                </w:tcBorders>
                <w:shd w:val="clear" w:color="auto" w:fill="auto"/>
                <w:noWrap/>
                <w:vAlign w:val="bottom"/>
                <w:hideMark/>
              </w:tcPr>
              <w:p w14:paraId="54DCC9B7" w14:textId="77777777" w:rsidR="00EE5C0E" w:rsidRPr="00EE5C0E" w:rsidRDefault="00EE5C0E" w:rsidP="00EE5C0E">
                <w:pPr>
                  <w:rPr>
                    <w:rFonts w:ascii="Times New Roman" w:eastAsia="Times New Roman" w:hAnsi="Times New Roman" w:cs="Times New Roman"/>
                    <w:sz w:val="20"/>
                    <w:szCs w:val="20"/>
                  </w:rPr>
                </w:pPr>
              </w:p>
            </w:tc>
            <w:tc>
              <w:tcPr>
                <w:tcW w:w="792" w:type="dxa"/>
                <w:tcBorders>
                  <w:top w:val="nil"/>
                  <w:left w:val="nil"/>
                  <w:bottom w:val="nil"/>
                  <w:right w:val="nil"/>
                </w:tcBorders>
                <w:shd w:val="clear" w:color="auto" w:fill="auto"/>
                <w:noWrap/>
                <w:vAlign w:val="bottom"/>
                <w:hideMark/>
              </w:tcPr>
              <w:p w14:paraId="35334208" w14:textId="77777777" w:rsidR="00EE5C0E" w:rsidRPr="00EE5C0E" w:rsidRDefault="00EE5C0E" w:rsidP="00EE5C0E">
                <w:pPr>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14:paraId="0A78EA80" w14:textId="77777777" w:rsidR="00EE5C0E" w:rsidRPr="00EE5C0E" w:rsidRDefault="00EE5C0E" w:rsidP="00EE5C0E">
                <w:pPr>
                  <w:rPr>
                    <w:rFonts w:ascii="Times New Roman" w:eastAsia="Times New Roman" w:hAnsi="Times New Roman" w:cs="Times New Roman"/>
                    <w:sz w:val="20"/>
                    <w:szCs w:val="20"/>
                  </w:rPr>
                </w:pPr>
              </w:p>
            </w:tc>
            <w:tc>
              <w:tcPr>
                <w:tcW w:w="1341" w:type="dxa"/>
                <w:tcBorders>
                  <w:top w:val="nil"/>
                  <w:left w:val="nil"/>
                  <w:bottom w:val="nil"/>
                  <w:right w:val="nil"/>
                </w:tcBorders>
                <w:shd w:val="clear" w:color="auto" w:fill="auto"/>
                <w:noWrap/>
                <w:vAlign w:val="bottom"/>
                <w:hideMark/>
              </w:tcPr>
              <w:p w14:paraId="5BC8EFD0" w14:textId="77777777" w:rsidR="00EE5C0E" w:rsidRPr="00EE5C0E" w:rsidRDefault="00EE5C0E" w:rsidP="00EE5C0E">
                <w:pPr>
                  <w:rPr>
                    <w:rFonts w:ascii="Times New Roman" w:eastAsia="Times New Roman" w:hAnsi="Times New Roman" w:cs="Times New Roman"/>
                    <w:sz w:val="20"/>
                    <w:szCs w:val="20"/>
                  </w:rPr>
                </w:pPr>
              </w:p>
            </w:tc>
            <w:tc>
              <w:tcPr>
                <w:tcW w:w="927" w:type="dxa"/>
                <w:tcBorders>
                  <w:top w:val="nil"/>
                  <w:left w:val="nil"/>
                  <w:bottom w:val="nil"/>
                  <w:right w:val="nil"/>
                </w:tcBorders>
                <w:shd w:val="clear" w:color="auto" w:fill="auto"/>
                <w:noWrap/>
                <w:vAlign w:val="bottom"/>
                <w:hideMark/>
              </w:tcPr>
              <w:p w14:paraId="46A4EB0F" w14:textId="77777777" w:rsidR="00EE5C0E" w:rsidRPr="00EE5C0E" w:rsidRDefault="00EE5C0E" w:rsidP="00EE5C0E">
                <w:pPr>
                  <w:rPr>
                    <w:rFonts w:ascii="Times New Roman" w:eastAsia="Times New Roman" w:hAnsi="Times New Roman" w:cs="Times New Roman"/>
                    <w:sz w:val="20"/>
                    <w:szCs w:val="20"/>
                  </w:rPr>
                </w:pPr>
              </w:p>
            </w:tc>
            <w:tc>
              <w:tcPr>
                <w:tcW w:w="1341" w:type="dxa"/>
                <w:tcBorders>
                  <w:top w:val="nil"/>
                  <w:left w:val="nil"/>
                  <w:bottom w:val="nil"/>
                  <w:right w:val="nil"/>
                </w:tcBorders>
                <w:shd w:val="clear" w:color="auto" w:fill="auto"/>
                <w:noWrap/>
                <w:vAlign w:val="bottom"/>
                <w:hideMark/>
              </w:tcPr>
              <w:p w14:paraId="3FDA78E3" w14:textId="77777777" w:rsidR="00EE5C0E" w:rsidRPr="00EE5C0E" w:rsidRDefault="00EE5C0E" w:rsidP="00EE5C0E">
                <w:pPr>
                  <w:rPr>
                    <w:rFonts w:ascii="Times New Roman" w:eastAsia="Times New Roman" w:hAnsi="Times New Roman" w:cs="Times New Roman"/>
                    <w:sz w:val="20"/>
                    <w:szCs w:val="20"/>
                  </w:rPr>
                </w:pPr>
              </w:p>
            </w:tc>
            <w:tc>
              <w:tcPr>
                <w:tcW w:w="1494" w:type="dxa"/>
                <w:tcBorders>
                  <w:top w:val="nil"/>
                  <w:left w:val="nil"/>
                  <w:bottom w:val="nil"/>
                  <w:right w:val="nil"/>
                </w:tcBorders>
                <w:shd w:val="clear" w:color="auto" w:fill="auto"/>
                <w:noWrap/>
                <w:vAlign w:val="bottom"/>
                <w:hideMark/>
              </w:tcPr>
              <w:p w14:paraId="3B5C7F85" w14:textId="77777777" w:rsidR="00EE5C0E" w:rsidRPr="00EE5C0E" w:rsidRDefault="00EE5C0E" w:rsidP="00EE5C0E">
                <w:pPr>
                  <w:rPr>
                    <w:rFonts w:ascii="Times New Roman" w:eastAsia="Times New Roman" w:hAnsi="Times New Roman" w:cs="Times New Roman"/>
                    <w:sz w:val="20"/>
                    <w:szCs w:val="20"/>
                  </w:rPr>
                </w:pPr>
              </w:p>
            </w:tc>
            <w:tc>
              <w:tcPr>
                <w:tcW w:w="1251" w:type="dxa"/>
                <w:tcBorders>
                  <w:top w:val="nil"/>
                  <w:left w:val="nil"/>
                  <w:bottom w:val="nil"/>
                  <w:right w:val="nil"/>
                </w:tcBorders>
                <w:shd w:val="clear" w:color="auto" w:fill="auto"/>
                <w:noWrap/>
                <w:vAlign w:val="bottom"/>
                <w:hideMark/>
              </w:tcPr>
              <w:p w14:paraId="6694F019" w14:textId="77777777" w:rsidR="00EE5C0E" w:rsidRPr="00EE5C0E" w:rsidRDefault="00EE5C0E" w:rsidP="00EE5C0E">
                <w:pPr>
                  <w:rPr>
                    <w:rFonts w:ascii="Times New Roman" w:eastAsia="Times New Roman" w:hAnsi="Times New Roman" w:cs="Times New Roman"/>
                    <w:sz w:val="20"/>
                    <w:szCs w:val="20"/>
                  </w:rPr>
                </w:pPr>
              </w:p>
            </w:tc>
            <w:tc>
              <w:tcPr>
                <w:tcW w:w="876" w:type="dxa"/>
                <w:tcBorders>
                  <w:top w:val="nil"/>
                  <w:left w:val="nil"/>
                  <w:bottom w:val="nil"/>
                  <w:right w:val="nil"/>
                </w:tcBorders>
                <w:shd w:val="clear" w:color="auto" w:fill="auto"/>
                <w:noWrap/>
                <w:vAlign w:val="bottom"/>
                <w:hideMark/>
              </w:tcPr>
              <w:p w14:paraId="7ACBE6AA" w14:textId="77777777" w:rsidR="00EE5C0E" w:rsidRPr="00EE5C0E" w:rsidRDefault="00EE5C0E" w:rsidP="00EE5C0E">
                <w:pPr>
                  <w:rPr>
                    <w:rFonts w:ascii="Times New Roman" w:eastAsia="Times New Roman" w:hAnsi="Times New Roman" w:cs="Times New Roman"/>
                    <w:sz w:val="20"/>
                    <w:szCs w:val="20"/>
                  </w:rPr>
                </w:pPr>
              </w:p>
            </w:tc>
          </w:tr>
          <w:tr w:rsidR="00152006" w:rsidRPr="00EE5C0E" w14:paraId="3AAA0055" w14:textId="77777777" w:rsidTr="00152006">
            <w:trPr>
              <w:trHeight w:val="285"/>
            </w:trPr>
            <w:tc>
              <w:tcPr>
                <w:tcW w:w="2258" w:type="dxa"/>
                <w:tcBorders>
                  <w:top w:val="nil"/>
                  <w:left w:val="nil"/>
                  <w:bottom w:val="nil"/>
                  <w:right w:val="nil"/>
                </w:tcBorders>
                <w:shd w:val="clear" w:color="auto" w:fill="auto"/>
                <w:noWrap/>
                <w:vAlign w:val="bottom"/>
                <w:hideMark/>
              </w:tcPr>
              <w:p w14:paraId="3A71C0D7" w14:textId="77777777" w:rsidR="00EE5C0E" w:rsidRPr="008A5345" w:rsidRDefault="00EE5C0E" w:rsidP="00EE5C0E">
                <w:pPr>
                  <w:rPr>
                    <w:rFonts w:ascii="Times New Roman" w:eastAsiaTheme="minorEastAsia" w:hAnsi="Times New Roman" w:cs="Times New Roman"/>
                    <w:color w:val="000000"/>
                  </w:rPr>
                </w:pPr>
                <w:r w:rsidRPr="008A5345">
                  <w:rPr>
                    <w:rFonts w:ascii="Times New Roman" w:eastAsiaTheme="minorEastAsia" w:hAnsi="Times New Roman" w:cs="Times New Roman"/>
                    <w:color w:val="000000"/>
                  </w:rPr>
                  <w:t>说明</w:t>
                </w:r>
                <w:r w:rsidRPr="008A5345">
                  <w:rPr>
                    <w:rFonts w:ascii="Times New Roman" w:eastAsiaTheme="minorEastAsia" w:hAnsi="Times New Roman" w:cs="Times New Roman"/>
                    <w:color w:val="000000"/>
                  </w:rPr>
                  <w:t>1</w:t>
                </w:r>
                <w:r w:rsidRPr="008A5345">
                  <w:rPr>
                    <w:rFonts w:ascii="Times New Roman" w:eastAsiaTheme="minorEastAsia" w:hAnsi="Times New Roman" w:cs="Times New Roman"/>
                    <w:color w:val="000000"/>
                  </w:rPr>
                  <w:t>：</w:t>
                </w:r>
              </w:p>
            </w:tc>
            <w:tc>
              <w:tcPr>
                <w:tcW w:w="1418" w:type="dxa"/>
                <w:tcBorders>
                  <w:top w:val="nil"/>
                  <w:left w:val="nil"/>
                  <w:bottom w:val="nil"/>
                  <w:right w:val="nil"/>
                </w:tcBorders>
                <w:shd w:val="clear" w:color="auto" w:fill="auto"/>
                <w:noWrap/>
                <w:vAlign w:val="bottom"/>
                <w:hideMark/>
              </w:tcPr>
              <w:p w14:paraId="38FFC8A7" w14:textId="77777777" w:rsidR="00EE5C0E" w:rsidRPr="008A5345" w:rsidRDefault="00EE5C0E" w:rsidP="00EE5C0E">
                <w:pPr>
                  <w:rPr>
                    <w:rFonts w:ascii="Times New Roman" w:eastAsia="等线" w:hAnsi="Times New Roman" w:cs="Times New Roman"/>
                    <w:color w:val="000000"/>
                  </w:rPr>
                </w:pPr>
              </w:p>
            </w:tc>
            <w:tc>
              <w:tcPr>
                <w:tcW w:w="1476" w:type="dxa"/>
                <w:tcBorders>
                  <w:top w:val="nil"/>
                  <w:left w:val="nil"/>
                  <w:bottom w:val="nil"/>
                  <w:right w:val="nil"/>
                </w:tcBorders>
                <w:shd w:val="clear" w:color="auto" w:fill="auto"/>
                <w:noWrap/>
                <w:vAlign w:val="bottom"/>
                <w:hideMark/>
              </w:tcPr>
              <w:p w14:paraId="47C1929F" w14:textId="77777777" w:rsidR="00EE5C0E" w:rsidRPr="008A5345" w:rsidRDefault="00EE5C0E" w:rsidP="00EE5C0E">
                <w:pPr>
                  <w:rPr>
                    <w:rFonts w:ascii="Times New Roman" w:eastAsia="Times New Roman" w:hAnsi="Times New Roman" w:cs="Times New Roman"/>
                  </w:rPr>
                </w:pPr>
              </w:p>
            </w:tc>
            <w:tc>
              <w:tcPr>
                <w:tcW w:w="792" w:type="dxa"/>
                <w:tcBorders>
                  <w:top w:val="nil"/>
                  <w:left w:val="nil"/>
                  <w:bottom w:val="nil"/>
                  <w:right w:val="nil"/>
                </w:tcBorders>
                <w:shd w:val="clear" w:color="auto" w:fill="auto"/>
                <w:noWrap/>
                <w:vAlign w:val="bottom"/>
                <w:hideMark/>
              </w:tcPr>
              <w:p w14:paraId="6822C370" w14:textId="77777777" w:rsidR="00EE5C0E" w:rsidRPr="008A5345" w:rsidRDefault="00EE5C0E" w:rsidP="00EE5C0E">
                <w:pPr>
                  <w:rPr>
                    <w:rFonts w:ascii="Times New Roman" w:eastAsia="Times New Roman" w:hAnsi="Times New Roman" w:cs="Times New Roman"/>
                  </w:rPr>
                </w:pPr>
              </w:p>
            </w:tc>
            <w:tc>
              <w:tcPr>
                <w:tcW w:w="850" w:type="dxa"/>
                <w:tcBorders>
                  <w:top w:val="nil"/>
                  <w:left w:val="nil"/>
                  <w:bottom w:val="nil"/>
                  <w:right w:val="nil"/>
                </w:tcBorders>
                <w:shd w:val="clear" w:color="auto" w:fill="auto"/>
                <w:noWrap/>
                <w:vAlign w:val="bottom"/>
                <w:hideMark/>
              </w:tcPr>
              <w:p w14:paraId="18B08C30" w14:textId="77777777" w:rsidR="00EE5C0E" w:rsidRPr="008A5345" w:rsidRDefault="00EE5C0E" w:rsidP="00EE5C0E">
                <w:pPr>
                  <w:rPr>
                    <w:rFonts w:ascii="Times New Roman" w:eastAsia="Times New Roman" w:hAnsi="Times New Roman" w:cs="Times New Roman"/>
                  </w:rPr>
                </w:pPr>
              </w:p>
            </w:tc>
            <w:tc>
              <w:tcPr>
                <w:tcW w:w="1341" w:type="dxa"/>
                <w:tcBorders>
                  <w:top w:val="nil"/>
                  <w:left w:val="nil"/>
                  <w:bottom w:val="nil"/>
                  <w:right w:val="nil"/>
                </w:tcBorders>
                <w:shd w:val="clear" w:color="auto" w:fill="auto"/>
                <w:noWrap/>
                <w:vAlign w:val="bottom"/>
                <w:hideMark/>
              </w:tcPr>
              <w:p w14:paraId="47FEC183" w14:textId="77777777" w:rsidR="00EE5C0E" w:rsidRPr="00EE5C0E" w:rsidRDefault="00EE5C0E" w:rsidP="00EE5C0E">
                <w:pPr>
                  <w:rPr>
                    <w:rFonts w:ascii="Times New Roman" w:eastAsia="Times New Roman" w:hAnsi="Times New Roman" w:cs="Times New Roman"/>
                    <w:sz w:val="20"/>
                    <w:szCs w:val="20"/>
                  </w:rPr>
                </w:pPr>
              </w:p>
            </w:tc>
            <w:tc>
              <w:tcPr>
                <w:tcW w:w="927" w:type="dxa"/>
                <w:tcBorders>
                  <w:top w:val="nil"/>
                  <w:left w:val="nil"/>
                  <w:bottom w:val="nil"/>
                  <w:right w:val="nil"/>
                </w:tcBorders>
                <w:shd w:val="clear" w:color="auto" w:fill="auto"/>
                <w:noWrap/>
                <w:vAlign w:val="bottom"/>
                <w:hideMark/>
              </w:tcPr>
              <w:p w14:paraId="1352A1A6" w14:textId="77777777" w:rsidR="00EE5C0E" w:rsidRPr="00EE5C0E" w:rsidRDefault="00EE5C0E" w:rsidP="00EE5C0E">
                <w:pPr>
                  <w:rPr>
                    <w:rFonts w:ascii="Times New Roman" w:eastAsia="Times New Roman" w:hAnsi="Times New Roman" w:cs="Times New Roman"/>
                    <w:sz w:val="20"/>
                    <w:szCs w:val="20"/>
                  </w:rPr>
                </w:pPr>
              </w:p>
            </w:tc>
            <w:tc>
              <w:tcPr>
                <w:tcW w:w="1341" w:type="dxa"/>
                <w:tcBorders>
                  <w:top w:val="nil"/>
                  <w:left w:val="nil"/>
                  <w:bottom w:val="nil"/>
                  <w:right w:val="nil"/>
                </w:tcBorders>
                <w:shd w:val="clear" w:color="auto" w:fill="auto"/>
                <w:noWrap/>
                <w:vAlign w:val="bottom"/>
                <w:hideMark/>
              </w:tcPr>
              <w:p w14:paraId="641015B9" w14:textId="77777777" w:rsidR="00EE5C0E" w:rsidRPr="00EE5C0E" w:rsidRDefault="00EE5C0E" w:rsidP="00EE5C0E">
                <w:pPr>
                  <w:rPr>
                    <w:rFonts w:ascii="Times New Roman" w:eastAsia="Times New Roman" w:hAnsi="Times New Roman" w:cs="Times New Roman"/>
                    <w:sz w:val="20"/>
                    <w:szCs w:val="20"/>
                  </w:rPr>
                </w:pPr>
              </w:p>
            </w:tc>
            <w:tc>
              <w:tcPr>
                <w:tcW w:w="1494" w:type="dxa"/>
                <w:tcBorders>
                  <w:top w:val="nil"/>
                  <w:left w:val="nil"/>
                  <w:bottom w:val="nil"/>
                  <w:right w:val="nil"/>
                </w:tcBorders>
                <w:shd w:val="clear" w:color="auto" w:fill="auto"/>
                <w:noWrap/>
                <w:vAlign w:val="bottom"/>
                <w:hideMark/>
              </w:tcPr>
              <w:p w14:paraId="581E51CB" w14:textId="77777777" w:rsidR="00EE5C0E" w:rsidRPr="00EE5C0E" w:rsidRDefault="00EE5C0E" w:rsidP="00EE5C0E">
                <w:pPr>
                  <w:rPr>
                    <w:rFonts w:ascii="Times New Roman" w:eastAsia="Times New Roman" w:hAnsi="Times New Roman" w:cs="Times New Roman"/>
                    <w:sz w:val="20"/>
                    <w:szCs w:val="20"/>
                  </w:rPr>
                </w:pPr>
              </w:p>
            </w:tc>
            <w:tc>
              <w:tcPr>
                <w:tcW w:w="1251" w:type="dxa"/>
                <w:tcBorders>
                  <w:top w:val="nil"/>
                  <w:left w:val="nil"/>
                  <w:bottom w:val="nil"/>
                  <w:right w:val="nil"/>
                </w:tcBorders>
                <w:shd w:val="clear" w:color="auto" w:fill="auto"/>
                <w:noWrap/>
                <w:vAlign w:val="bottom"/>
                <w:hideMark/>
              </w:tcPr>
              <w:p w14:paraId="1E34AEB1" w14:textId="77777777" w:rsidR="00EE5C0E" w:rsidRPr="00EE5C0E" w:rsidRDefault="00EE5C0E" w:rsidP="00EE5C0E">
                <w:pPr>
                  <w:rPr>
                    <w:rFonts w:ascii="Times New Roman" w:eastAsia="Times New Roman" w:hAnsi="Times New Roman" w:cs="Times New Roman"/>
                    <w:sz w:val="20"/>
                    <w:szCs w:val="20"/>
                  </w:rPr>
                </w:pPr>
              </w:p>
            </w:tc>
            <w:tc>
              <w:tcPr>
                <w:tcW w:w="876" w:type="dxa"/>
                <w:tcBorders>
                  <w:top w:val="nil"/>
                  <w:left w:val="nil"/>
                  <w:bottom w:val="nil"/>
                  <w:right w:val="nil"/>
                </w:tcBorders>
                <w:shd w:val="clear" w:color="auto" w:fill="auto"/>
                <w:noWrap/>
                <w:vAlign w:val="bottom"/>
                <w:hideMark/>
              </w:tcPr>
              <w:p w14:paraId="661E7CE3" w14:textId="77777777" w:rsidR="00EE5C0E" w:rsidRPr="00EE5C0E" w:rsidRDefault="00EE5C0E" w:rsidP="00EE5C0E">
                <w:pPr>
                  <w:rPr>
                    <w:rFonts w:ascii="Times New Roman" w:eastAsia="Times New Roman" w:hAnsi="Times New Roman" w:cs="Times New Roman"/>
                    <w:sz w:val="20"/>
                    <w:szCs w:val="20"/>
                  </w:rPr>
                </w:pPr>
              </w:p>
            </w:tc>
          </w:tr>
          <w:tr w:rsidR="00EE5C0E" w:rsidRPr="00EE5C0E" w14:paraId="5248B5F8" w14:textId="77777777" w:rsidTr="00152006">
            <w:trPr>
              <w:trHeight w:val="285"/>
            </w:trPr>
            <w:tc>
              <w:tcPr>
                <w:tcW w:w="14024" w:type="dxa"/>
                <w:gridSpan w:val="11"/>
                <w:tcBorders>
                  <w:top w:val="nil"/>
                  <w:left w:val="nil"/>
                  <w:bottom w:val="nil"/>
                  <w:right w:val="nil"/>
                </w:tcBorders>
                <w:shd w:val="clear" w:color="auto" w:fill="auto"/>
                <w:noWrap/>
                <w:vAlign w:val="bottom"/>
                <w:hideMark/>
              </w:tcPr>
              <w:p w14:paraId="26DB9DFD" w14:textId="77777777" w:rsidR="00EE5C0E" w:rsidRPr="008A5345" w:rsidRDefault="00EE5C0E" w:rsidP="00EE5C0E">
                <w:pPr>
                  <w:rPr>
                    <w:rFonts w:ascii="Times New Roman" w:eastAsiaTheme="minorEastAsia" w:hAnsi="Times New Roman" w:cs="Times New Roman"/>
                    <w:color w:val="000000"/>
                  </w:rPr>
                </w:pPr>
                <w:r w:rsidRPr="008A5345">
                  <w:rPr>
                    <w:rFonts w:ascii="Times New Roman" w:eastAsiaTheme="minorEastAsia" w:hAnsi="Times New Roman" w:cs="Times New Roman"/>
                    <w:color w:val="000000"/>
                  </w:rPr>
                  <w:t>披露</w:t>
                </w:r>
                <w:r w:rsidRPr="008A5345">
                  <w:rPr>
                    <w:rFonts w:ascii="Times New Roman" w:eastAsiaTheme="minorEastAsia" w:hAnsi="Times New Roman" w:cs="Times New Roman"/>
                    <w:color w:val="000000"/>
                  </w:rPr>
                  <w:t>2019</w:t>
                </w:r>
                <w:r w:rsidRPr="008A5345">
                  <w:rPr>
                    <w:rFonts w:ascii="Times New Roman" w:eastAsiaTheme="minorEastAsia" w:hAnsi="Times New Roman" w:cs="Times New Roman"/>
                    <w:color w:val="000000"/>
                  </w:rPr>
                  <w:t>年度半年报时，公司自</w:t>
                </w:r>
                <w:r w:rsidRPr="008A5345">
                  <w:rPr>
                    <w:rFonts w:ascii="Times New Roman" w:eastAsiaTheme="minorEastAsia" w:hAnsi="Times New Roman" w:cs="Times New Roman"/>
                    <w:color w:val="000000"/>
                  </w:rPr>
                  <w:t>2019</w:t>
                </w:r>
                <w:r w:rsidRPr="008A5345">
                  <w:rPr>
                    <w:rFonts w:ascii="Times New Roman" w:eastAsiaTheme="minorEastAsia" w:hAnsi="Times New Roman" w:cs="Times New Roman"/>
                    <w:color w:val="000000"/>
                  </w:rPr>
                  <w:t>年</w:t>
                </w:r>
                <w:r w:rsidRPr="008A5345">
                  <w:rPr>
                    <w:rFonts w:ascii="Times New Roman" w:eastAsiaTheme="minorEastAsia" w:hAnsi="Times New Roman" w:cs="Times New Roman"/>
                    <w:color w:val="000000"/>
                  </w:rPr>
                  <w:t>1</w:t>
                </w:r>
                <w:r w:rsidRPr="008A5345">
                  <w:rPr>
                    <w:rFonts w:ascii="Times New Roman" w:eastAsiaTheme="minorEastAsia" w:hAnsi="Times New Roman" w:cs="Times New Roman"/>
                    <w:color w:val="000000"/>
                  </w:rPr>
                  <w:t>月</w:t>
                </w:r>
                <w:r w:rsidRPr="008A5345">
                  <w:rPr>
                    <w:rFonts w:ascii="Times New Roman" w:eastAsiaTheme="minorEastAsia" w:hAnsi="Times New Roman" w:cs="Times New Roman"/>
                    <w:color w:val="000000"/>
                  </w:rPr>
                  <w:t>1</w:t>
                </w:r>
                <w:r w:rsidRPr="008A5345">
                  <w:rPr>
                    <w:rFonts w:ascii="Times New Roman" w:eastAsiaTheme="minorEastAsia" w:hAnsi="Times New Roman" w:cs="Times New Roman"/>
                    <w:color w:val="000000"/>
                  </w:rPr>
                  <w:t>日执行新金融工具准则，公司对持有</w:t>
                </w:r>
                <w:r w:rsidRPr="008A5345">
                  <w:rPr>
                    <w:rFonts w:ascii="Times New Roman" w:eastAsiaTheme="minorEastAsia" w:hAnsi="Times New Roman" w:cs="Times New Roman"/>
                    <w:color w:val="000000"/>
                  </w:rPr>
                  <w:t>“</w:t>
                </w:r>
                <w:r w:rsidRPr="008A5345">
                  <w:rPr>
                    <w:rFonts w:ascii="Times New Roman" w:eastAsiaTheme="minorEastAsia" w:hAnsi="Times New Roman" w:cs="Times New Roman"/>
                    <w:color w:val="000000"/>
                  </w:rPr>
                  <w:t>无锡新洁能股份有限公司</w:t>
                </w:r>
                <w:r w:rsidRPr="008A5345">
                  <w:rPr>
                    <w:rFonts w:ascii="Times New Roman" w:eastAsiaTheme="minorEastAsia" w:hAnsi="Times New Roman" w:cs="Times New Roman"/>
                    <w:color w:val="000000"/>
                  </w:rPr>
                  <w:t>”</w:t>
                </w:r>
                <w:r w:rsidRPr="008A5345">
                  <w:rPr>
                    <w:rFonts w:ascii="Times New Roman" w:eastAsiaTheme="minorEastAsia" w:hAnsi="Times New Roman" w:cs="Times New Roman"/>
                    <w:color w:val="000000"/>
                  </w:rPr>
                  <w:t>股权的</w:t>
                </w:r>
                <w:r w:rsidRPr="008A5345">
                  <w:rPr>
                    <w:rFonts w:ascii="Times New Roman" w:eastAsiaTheme="minorEastAsia" w:hAnsi="Times New Roman" w:cs="Times New Roman"/>
                    <w:color w:val="000000"/>
                  </w:rPr>
                  <w:t>2019</w:t>
                </w:r>
                <w:r w:rsidRPr="008A5345">
                  <w:rPr>
                    <w:rFonts w:ascii="Times New Roman" w:eastAsiaTheme="minorEastAsia" w:hAnsi="Times New Roman" w:cs="Times New Roman"/>
                    <w:color w:val="000000"/>
                  </w:rPr>
                  <w:t>年</w:t>
                </w:r>
                <w:r w:rsidRPr="008A5345">
                  <w:rPr>
                    <w:rFonts w:ascii="Times New Roman" w:eastAsiaTheme="minorEastAsia" w:hAnsi="Times New Roman" w:cs="Times New Roman"/>
                    <w:color w:val="000000"/>
                  </w:rPr>
                  <w:t>1</w:t>
                </w:r>
                <w:r w:rsidRPr="008A5345">
                  <w:rPr>
                    <w:rFonts w:ascii="Times New Roman" w:eastAsiaTheme="minorEastAsia" w:hAnsi="Times New Roman" w:cs="Times New Roman"/>
                    <w:color w:val="000000"/>
                  </w:rPr>
                  <w:t>月</w:t>
                </w:r>
                <w:r w:rsidRPr="008A5345">
                  <w:rPr>
                    <w:rFonts w:ascii="Times New Roman" w:eastAsiaTheme="minorEastAsia" w:hAnsi="Times New Roman" w:cs="Times New Roman"/>
                    <w:color w:val="000000"/>
                  </w:rPr>
                  <w:t>1</w:t>
                </w:r>
                <w:r w:rsidRPr="008A5345">
                  <w:rPr>
                    <w:rFonts w:ascii="Times New Roman" w:eastAsiaTheme="minorEastAsia" w:hAnsi="Times New Roman" w:cs="Times New Roman"/>
                    <w:color w:val="000000"/>
                  </w:rPr>
                  <w:t>日的公允价值依据其在新三板市场上一年度交易的平均交易价格为基础予以计量，金额为</w:t>
                </w:r>
                <w:r w:rsidRPr="008A5345">
                  <w:rPr>
                    <w:rFonts w:ascii="Times New Roman" w:eastAsiaTheme="minorEastAsia" w:hAnsi="Times New Roman" w:cs="Times New Roman"/>
                    <w:color w:val="000000"/>
                  </w:rPr>
                  <w:t>108,568,583.26</w:t>
                </w:r>
                <w:r w:rsidRPr="008A5345">
                  <w:rPr>
                    <w:rFonts w:ascii="Times New Roman" w:eastAsiaTheme="minorEastAsia" w:hAnsi="Times New Roman" w:cs="Times New Roman"/>
                    <w:color w:val="000000"/>
                  </w:rPr>
                  <w:t>元；</w:t>
                </w:r>
              </w:p>
            </w:tc>
          </w:tr>
          <w:tr w:rsidR="00EE5C0E" w:rsidRPr="00EE5C0E" w14:paraId="3FC950DD" w14:textId="77777777" w:rsidTr="00152006">
            <w:trPr>
              <w:trHeight w:val="285"/>
            </w:trPr>
            <w:tc>
              <w:tcPr>
                <w:tcW w:w="14024" w:type="dxa"/>
                <w:gridSpan w:val="11"/>
                <w:tcBorders>
                  <w:top w:val="nil"/>
                  <w:left w:val="nil"/>
                  <w:bottom w:val="nil"/>
                  <w:right w:val="nil"/>
                </w:tcBorders>
                <w:shd w:val="clear" w:color="auto" w:fill="auto"/>
                <w:noWrap/>
                <w:vAlign w:val="bottom"/>
                <w:hideMark/>
              </w:tcPr>
              <w:p w14:paraId="4A79DABD" w14:textId="77777777" w:rsidR="00EE5C0E" w:rsidRPr="008A5345" w:rsidRDefault="00EE5C0E" w:rsidP="00EE5C0E">
                <w:pPr>
                  <w:rPr>
                    <w:rFonts w:ascii="Times New Roman" w:eastAsiaTheme="minorEastAsia" w:hAnsi="Times New Roman" w:cs="Times New Roman"/>
                    <w:color w:val="000000"/>
                  </w:rPr>
                </w:pPr>
                <w:r w:rsidRPr="008A5345">
                  <w:rPr>
                    <w:rFonts w:ascii="Times New Roman" w:eastAsiaTheme="minorEastAsia" w:hAnsi="Times New Roman" w:cs="Times New Roman"/>
                    <w:color w:val="000000"/>
                  </w:rPr>
                  <w:t>2019</w:t>
                </w:r>
                <w:r w:rsidRPr="008A5345">
                  <w:rPr>
                    <w:rFonts w:ascii="Times New Roman" w:eastAsiaTheme="minorEastAsia" w:hAnsi="Times New Roman" w:cs="Times New Roman"/>
                    <w:color w:val="000000"/>
                  </w:rPr>
                  <w:t>年度年审时，公司聘请上海申威资产评估有限公司对此部分金融资产进行评估，评估结果为其</w:t>
                </w:r>
                <w:r w:rsidRPr="008A5345">
                  <w:rPr>
                    <w:rFonts w:ascii="Times New Roman" w:eastAsiaTheme="minorEastAsia" w:hAnsi="Times New Roman" w:cs="Times New Roman"/>
                    <w:color w:val="000000"/>
                  </w:rPr>
                  <w:t>2019</w:t>
                </w:r>
                <w:r w:rsidRPr="008A5345">
                  <w:rPr>
                    <w:rFonts w:ascii="Times New Roman" w:eastAsiaTheme="minorEastAsia" w:hAnsi="Times New Roman" w:cs="Times New Roman"/>
                    <w:color w:val="000000"/>
                  </w:rPr>
                  <w:t>年</w:t>
                </w:r>
                <w:r w:rsidRPr="008A5345">
                  <w:rPr>
                    <w:rFonts w:ascii="Times New Roman" w:eastAsiaTheme="minorEastAsia" w:hAnsi="Times New Roman" w:cs="Times New Roman"/>
                    <w:color w:val="000000"/>
                  </w:rPr>
                  <w:t>1</w:t>
                </w:r>
                <w:r w:rsidRPr="008A5345">
                  <w:rPr>
                    <w:rFonts w:ascii="Times New Roman" w:eastAsiaTheme="minorEastAsia" w:hAnsi="Times New Roman" w:cs="Times New Roman"/>
                    <w:color w:val="000000"/>
                  </w:rPr>
                  <w:t>月</w:t>
                </w:r>
                <w:r w:rsidRPr="008A5345">
                  <w:rPr>
                    <w:rFonts w:ascii="Times New Roman" w:eastAsiaTheme="minorEastAsia" w:hAnsi="Times New Roman" w:cs="Times New Roman"/>
                    <w:color w:val="000000"/>
                  </w:rPr>
                  <w:t>1</w:t>
                </w:r>
                <w:r w:rsidRPr="008A5345">
                  <w:rPr>
                    <w:rFonts w:ascii="Times New Roman" w:eastAsiaTheme="minorEastAsia" w:hAnsi="Times New Roman" w:cs="Times New Roman"/>
                    <w:color w:val="000000"/>
                  </w:rPr>
                  <w:t>日的公允价值为</w:t>
                </w:r>
                <w:r w:rsidRPr="008A5345">
                  <w:rPr>
                    <w:rFonts w:ascii="Times New Roman" w:eastAsiaTheme="minorEastAsia" w:hAnsi="Times New Roman" w:cs="Times New Roman"/>
                    <w:color w:val="000000"/>
                  </w:rPr>
                  <w:t>142,500,000.00</w:t>
                </w:r>
                <w:r w:rsidRPr="008A5345">
                  <w:rPr>
                    <w:rFonts w:ascii="Times New Roman" w:eastAsiaTheme="minorEastAsia" w:hAnsi="Times New Roman" w:cs="Times New Roman"/>
                    <w:color w:val="000000"/>
                  </w:rPr>
                  <w:t>元，并经年审机构中</w:t>
                </w:r>
                <w:proofErr w:type="gramStart"/>
                <w:r w:rsidRPr="008A5345">
                  <w:rPr>
                    <w:rFonts w:ascii="Times New Roman" w:eastAsiaTheme="minorEastAsia" w:hAnsi="Times New Roman" w:cs="Times New Roman"/>
                    <w:color w:val="000000"/>
                  </w:rPr>
                  <w:t>审众环</w:t>
                </w:r>
                <w:proofErr w:type="gramEnd"/>
                <w:r w:rsidRPr="008A5345">
                  <w:rPr>
                    <w:rFonts w:ascii="Times New Roman" w:eastAsiaTheme="minorEastAsia" w:hAnsi="Times New Roman" w:cs="Times New Roman"/>
                    <w:color w:val="000000"/>
                  </w:rPr>
                  <w:t>事务所认可，调增估值差异为</w:t>
                </w:r>
                <w:r w:rsidRPr="008A5345">
                  <w:rPr>
                    <w:rFonts w:ascii="Times New Roman" w:eastAsiaTheme="minorEastAsia" w:hAnsi="Times New Roman" w:cs="Times New Roman"/>
                    <w:color w:val="000000"/>
                  </w:rPr>
                  <w:t>33,931,416.74</w:t>
                </w:r>
                <w:r w:rsidRPr="008A5345">
                  <w:rPr>
                    <w:rFonts w:ascii="Times New Roman" w:eastAsiaTheme="minorEastAsia" w:hAnsi="Times New Roman" w:cs="Times New Roman"/>
                    <w:color w:val="000000"/>
                  </w:rPr>
                  <w:t>元。</w:t>
                </w:r>
              </w:p>
            </w:tc>
          </w:tr>
          <w:tr w:rsidR="00152006" w:rsidRPr="00EE5C0E" w14:paraId="36CC8FB1" w14:textId="77777777" w:rsidTr="00152006">
            <w:trPr>
              <w:trHeight w:val="285"/>
            </w:trPr>
            <w:tc>
              <w:tcPr>
                <w:tcW w:w="2258" w:type="dxa"/>
                <w:tcBorders>
                  <w:top w:val="nil"/>
                  <w:left w:val="nil"/>
                  <w:bottom w:val="nil"/>
                  <w:right w:val="nil"/>
                </w:tcBorders>
                <w:shd w:val="clear" w:color="auto" w:fill="auto"/>
                <w:noWrap/>
                <w:vAlign w:val="bottom"/>
                <w:hideMark/>
              </w:tcPr>
              <w:p w14:paraId="292FFDB6" w14:textId="77777777" w:rsidR="00EE5C0E" w:rsidRPr="008A5345" w:rsidRDefault="00EE5C0E" w:rsidP="00EE5C0E">
                <w:pPr>
                  <w:rPr>
                    <w:rFonts w:ascii="Times New Roman" w:eastAsiaTheme="minorEastAsia" w:hAnsi="Times New Roman" w:cs="Times New Roman"/>
                    <w:color w:val="000000"/>
                  </w:rPr>
                </w:pPr>
              </w:p>
            </w:tc>
            <w:tc>
              <w:tcPr>
                <w:tcW w:w="1418" w:type="dxa"/>
                <w:tcBorders>
                  <w:top w:val="nil"/>
                  <w:left w:val="nil"/>
                  <w:bottom w:val="nil"/>
                  <w:right w:val="nil"/>
                </w:tcBorders>
                <w:shd w:val="clear" w:color="auto" w:fill="auto"/>
                <w:noWrap/>
                <w:vAlign w:val="bottom"/>
                <w:hideMark/>
              </w:tcPr>
              <w:p w14:paraId="3124F746" w14:textId="77777777" w:rsidR="00EE5C0E" w:rsidRPr="008A5345" w:rsidRDefault="00EE5C0E" w:rsidP="00EE5C0E">
                <w:pPr>
                  <w:rPr>
                    <w:rFonts w:ascii="Times New Roman" w:eastAsia="Times New Roman" w:hAnsi="Times New Roman" w:cs="Times New Roman"/>
                  </w:rPr>
                </w:pPr>
              </w:p>
            </w:tc>
            <w:tc>
              <w:tcPr>
                <w:tcW w:w="1476" w:type="dxa"/>
                <w:tcBorders>
                  <w:top w:val="nil"/>
                  <w:left w:val="nil"/>
                  <w:bottom w:val="nil"/>
                  <w:right w:val="nil"/>
                </w:tcBorders>
                <w:shd w:val="clear" w:color="auto" w:fill="auto"/>
                <w:noWrap/>
                <w:vAlign w:val="bottom"/>
                <w:hideMark/>
              </w:tcPr>
              <w:p w14:paraId="722F0F32" w14:textId="77777777" w:rsidR="00EE5C0E" w:rsidRPr="008A5345" w:rsidRDefault="00EE5C0E" w:rsidP="00EE5C0E">
                <w:pPr>
                  <w:rPr>
                    <w:rFonts w:ascii="Times New Roman" w:eastAsia="Times New Roman" w:hAnsi="Times New Roman" w:cs="Times New Roman"/>
                  </w:rPr>
                </w:pPr>
              </w:p>
            </w:tc>
            <w:tc>
              <w:tcPr>
                <w:tcW w:w="792" w:type="dxa"/>
                <w:tcBorders>
                  <w:top w:val="nil"/>
                  <w:left w:val="nil"/>
                  <w:bottom w:val="nil"/>
                  <w:right w:val="nil"/>
                </w:tcBorders>
                <w:shd w:val="clear" w:color="auto" w:fill="auto"/>
                <w:noWrap/>
                <w:vAlign w:val="bottom"/>
                <w:hideMark/>
              </w:tcPr>
              <w:p w14:paraId="1266D80B" w14:textId="77777777" w:rsidR="00EE5C0E" w:rsidRPr="008A5345" w:rsidRDefault="00EE5C0E" w:rsidP="00EE5C0E">
                <w:pPr>
                  <w:rPr>
                    <w:rFonts w:ascii="Times New Roman" w:eastAsia="Times New Roman" w:hAnsi="Times New Roman" w:cs="Times New Roman"/>
                  </w:rPr>
                </w:pPr>
              </w:p>
            </w:tc>
            <w:tc>
              <w:tcPr>
                <w:tcW w:w="850" w:type="dxa"/>
                <w:tcBorders>
                  <w:top w:val="nil"/>
                  <w:left w:val="nil"/>
                  <w:bottom w:val="nil"/>
                  <w:right w:val="nil"/>
                </w:tcBorders>
                <w:shd w:val="clear" w:color="auto" w:fill="auto"/>
                <w:noWrap/>
                <w:vAlign w:val="bottom"/>
                <w:hideMark/>
              </w:tcPr>
              <w:p w14:paraId="0E7AE09C" w14:textId="77777777" w:rsidR="00EE5C0E" w:rsidRPr="008A5345" w:rsidRDefault="00EE5C0E" w:rsidP="00EE5C0E">
                <w:pPr>
                  <w:rPr>
                    <w:rFonts w:ascii="Times New Roman" w:eastAsia="Times New Roman" w:hAnsi="Times New Roman" w:cs="Times New Roman"/>
                  </w:rPr>
                </w:pPr>
              </w:p>
            </w:tc>
            <w:tc>
              <w:tcPr>
                <w:tcW w:w="1341" w:type="dxa"/>
                <w:tcBorders>
                  <w:top w:val="nil"/>
                  <w:left w:val="nil"/>
                  <w:bottom w:val="nil"/>
                  <w:right w:val="nil"/>
                </w:tcBorders>
                <w:shd w:val="clear" w:color="auto" w:fill="auto"/>
                <w:noWrap/>
                <w:vAlign w:val="bottom"/>
                <w:hideMark/>
              </w:tcPr>
              <w:p w14:paraId="1B078682" w14:textId="77777777" w:rsidR="00EE5C0E" w:rsidRPr="00EE5C0E" w:rsidRDefault="00EE5C0E" w:rsidP="00EE5C0E">
                <w:pPr>
                  <w:rPr>
                    <w:rFonts w:ascii="Times New Roman" w:eastAsia="Times New Roman" w:hAnsi="Times New Roman" w:cs="Times New Roman"/>
                    <w:sz w:val="20"/>
                    <w:szCs w:val="20"/>
                  </w:rPr>
                </w:pPr>
              </w:p>
            </w:tc>
            <w:tc>
              <w:tcPr>
                <w:tcW w:w="927" w:type="dxa"/>
                <w:tcBorders>
                  <w:top w:val="nil"/>
                  <w:left w:val="nil"/>
                  <w:bottom w:val="nil"/>
                  <w:right w:val="nil"/>
                </w:tcBorders>
                <w:shd w:val="clear" w:color="auto" w:fill="auto"/>
                <w:noWrap/>
                <w:vAlign w:val="bottom"/>
                <w:hideMark/>
              </w:tcPr>
              <w:p w14:paraId="0ABFE7CC" w14:textId="77777777" w:rsidR="00EE5C0E" w:rsidRPr="00EE5C0E" w:rsidRDefault="00EE5C0E" w:rsidP="00EE5C0E">
                <w:pPr>
                  <w:rPr>
                    <w:rFonts w:ascii="Times New Roman" w:eastAsia="Times New Roman" w:hAnsi="Times New Roman" w:cs="Times New Roman"/>
                    <w:sz w:val="20"/>
                    <w:szCs w:val="20"/>
                  </w:rPr>
                </w:pPr>
              </w:p>
            </w:tc>
            <w:tc>
              <w:tcPr>
                <w:tcW w:w="1341" w:type="dxa"/>
                <w:tcBorders>
                  <w:top w:val="nil"/>
                  <w:left w:val="nil"/>
                  <w:bottom w:val="nil"/>
                  <w:right w:val="nil"/>
                </w:tcBorders>
                <w:shd w:val="clear" w:color="auto" w:fill="auto"/>
                <w:noWrap/>
                <w:vAlign w:val="bottom"/>
                <w:hideMark/>
              </w:tcPr>
              <w:p w14:paraId="7F2C23EB" w14:textId="77777777" w:rsidR="00EE5C0E" w:rsidRPr="00EE5C0E" w:rsidRDefault="00EE5C0E" w:rsidP="00EE5C0E">
                <w:pPr>
                  <w:rPr>
                    <w:rFonts w:ascii="Times New Roman" w:eastAsia="Times New Roman" w:hAnsi="Times New Roman" w:cs="Times New Roman"/>
                    <w:sz w:val="20"/>
                    <w:szCs w:val="20"/>
                  </w:rPr>
                </w:pPr>
              </w:p>
            </w:tc>
            <w:tc>
              <w:tcPr>
                <w:tcW w:w="1494" w:type="dxa"/>
                <w:tcBorders>
                  <w:top w:val="nil"/>
                  <w:left w:val="nil"/>
                  <w:bottom w:val="nil"/>
                  <w:right w:val="nil"/>
                </w:tcBorders>
                <w:shd w:val="clear" w:color="auto" w:fill="auto"/>
                <w:noWrap/>
                <w:vAlign w:val="bottom"/>
                <w:hideMark/>
              </w:tcPr>
              <w:p w14:paraId="5B6AF205" w14:textId="77777777" w:rsidR="00EE5C0E" w:rsidRPr="00EE5C0E" w:rsidRDefault="00EE5C0E" w:rsidP="00EE5C0E">
                <w:pPr>
                  <w:rPr>
                    <w:rFonts w:ascii="Times New Roman" w:eastAsia="Times New Roman" w:hAnsi="Times New Roman" w:cs="Times New Roman"/>
                    <w:sz w:val="20"/>
                    <w:szCs w:val="20"/>
                  </w:rPr>
                </w:pPr>
              </w:p>
            </w:tc>
            <w:tc>
              <w:tcPr>
                <w:tcW w:w="1251" w:type="dxa"/>
                <w:tcBorders>
                  <w:top w:val="nil"/>
                  <w:left w:val="nil"/>
                  <w:bottom w:val="nil"/>
                  <w:right w:val="nil"/>
                </w:tcBorders>
                <w:shd w:val="clear" w:color="auto" w:fill="auto"/>
                <w:noWrap/>
                <w:vAlign w:val="bottom"/>
                <w:hideMark/>
              </w:tcPr>
              <w:p w14:paraId="30D38934" w14:textId="77777777" w:rsidR="00EE5C0E" w:rsidRPr="00EE5C0E" w:rsidRDefault="00EE5C0E" w:rsidP="00EE5C0E">
                <w:pPr>
                  <w:rPr>
                    <w:rFonts w:ascii="Times New Roman" w:eastAsia="Times New Roman" w:hAnsi="Times New Roman" w:cs="Times New Roman"/>
                    <w:sz w:val="20"/>
                    <w:szCs w:val="20"/>
                  </w:rPr>
                </w:pPr>
              </w:p>
            </w:tc>
            <w:tc>
              <w:tcPr>
                <w:tcW w:w="876" w:type="dxa"/>
                <w:tcBorders>
                  <w:top w:val="nil"/>
                  <w:left w:val="nil"/>
                  <w:bottom w:val="nil"/>
                  <w:right w:val="nil"/>
                </w:tcBorders>
                <w:shd w:val="clear" w:color="auto" w:fill="auto"/>
                <w:noWrap/>
                <w:vAlign w:val="bottom"/>
                <w:hideMark/>
              </w:tcPr>
              <w:p w14:paraId="3E434C22" w14:textId="77777777" w:rsidR="00EE5C0E" w:rsidRPr="00EE5C0E" w:rsidRDefault="00EE5C0E" w:rsidP="00EE5C0E">
                <w:pPr>
                  <w:rPr>
                    <w:rFonts w:ascii="Times New Roman" w:eastAsia="Times New Roman" w:hAnsi="Times New Roman" w:cs="Times New Roman"/>
                    <w:sz w:val="20"/>
                    <w:szCs w:val="20"/>
                  </w:rPr>
                </w:pPr>
              </w:p>
            </w:tc>
          </w:tr>
          <w:tr w:rsidR="00152006" w:rsidRPr="00EE5C0E" w14:paraId="421F5940" w14:textId="77777777" w:rsidTr="00152006">
            <w:trPr>
              <w:trHeight w:val="285"/>
            </w:trPr>
            <w:tc>
              <w:tcPr>
                <w:tcW w:w="2258" w:type="dxa"/>
                <w:tcBorders>
                  <w:top w:val="nil"/>
                  <w:left w:val="nil"/>
                  <w:bottom w:val="nil"/>
                  <w:right w:val="nil"/>
                </w:tcBorders>
                <w:shd w:val="clear" w:color="auto" w:fill="auto"/>
                <w:noWrap/>
                <w:vAlign w:val="bottom"/>
                <w:hideMark/>
              </w:tcPr>
              <w:p w14:paraId="60B13CE2" w14:textId="77777777" w:rsidR="00EE5C0E" w:rsidRPr="008A5345" w:rsidRDefault="00EE5C0E" w:rsidP="00EE5C0E">
                <w:pPr>
                  <w:rPr>
                    <w:rFonts w:ascii="Times New Roman" w:eastAsiaTheme="minorEastAsia" w:hAnsi="Times New Roman" w:cs="Times New Roman"/>
                    <w:color w:val="000000"/>
                  </w:rPr>
                </w:pPr>
                <w:r w:rsidRPr="008A5345">
                  <w:rPr>
                    <w:rFonts w:ascii="Times New Roman" w:eastAsiaTheme="minorEastAsia" w:hAnsi="Times New Roman" w:cs="Times New Roman"/>
                    <w:color w:val="000000"/>
                  </w:rPr>
                  <w:t>说明</w:t>
                </w:r>
                <w:r w:rsidRPr="008A5345">
                  <w:rPr>
                    <w:rFonts w:ascii="Times New Roman" w:eastAsiaTheme="minorEastAsia" w:hAnsi="Times New Roman" w:cs="Times New Roman"/>
                    <w:color w:val="000000"/>
                  </w:rPr>
                  <w:t>2</w:t>
                </w:r>
                <w:r w:rsidRPr="008A5345">
                  <w:rPr>
                    <w:rFonts w:ascii="Times New Roman" w:eastAsiaTheme="minorEastAsia" w:hAnsi="Times New Roman" w:cs="Times New Roman"/>
                    <w:color w:val="000000"/>
                  </w:rPr>
                  <w:t>：</w:t>
                </w:r>
              </w:p>
            </w:tc>
            <w:tc>
              <w:tcPr>
                <w:tcW w:w="1418" w:type="dxa"/>
                <w:tcBorders>
                  <w:top w:val="nil"/>
                  <w:left w:val="nil"/>
                  <w:bottom w:val="nil"/>
                  <w:right w:val="nil"/>
                </w:tcBorders>
                <w:shd w:val="clear" w:color="auto" w:fill="auto"/>
                <w:noWrap/>
                <w:vAlign w:val="bottom"/>
                <w:hideMark/>
              </w:tcPr>
              <w:p w14:paraId="0A79A42A" w14:textId="77777777" w:rsidR="00EE5C0E" w:rsidRPr="008A5345" w:rsidRDefault="00EE5C0E" w:rsidP="00EE5C0E">
                <w:pPr>
                  <w:rPr>
                    <w:rFonts w:ascii="Times New Roman" w:eastAsia="等线" w:hAnsi="Times New Roman" w:cs="Times New Roman"/>
                    <w:color w:val="000000"/>
                  </w:rPr>
                </w:pPr>
              </w:p>
            </w:tc>
            <w:tc>
              <w:tcPr>
                <w:tcW w:w="1476" w:type="dxa"/>
                <w:tcBorders>
                  <w:top w:val="nil"/>
                  <w:left w:val="nil"/>
                  <w:bottom w:val="nil"/>
                  <w:right w:val="nil"/>
                </w:tcBorders>
                <w:shd w:val="clear" w:color="auto" w:fill="auto"/>
                <w:noWrap/>
                <w:vAlign w:val="bottom"/>
                <w:hideMark/>
              </w:tcPr>
              <w:p w14:paraId="779B8E9C" w14:textId="77777777" w:rsidR="00EE5C0E" w:rsidRPr="008A5345" w:rsidRDefault="00EE5C0E" w:rsidP="00EE5C0E">
                <w:pPr>
                  <w:rPr>
                    <w:rFonts w:ascii="Times New Roman" w:eastAsia="Times New Roman" w:hAnsi="Times New Roman" w:cs="Times New Roman"/>
                  </w:rPr>
                </w:pPr>
              </w:p>
            </w:tc>
            <w:tc>
              <w:tcPr>
                <w:tcW w:w="792" w:type="dxa"/>
                <w:tcBorders>
                  <w:top w:val="nil"/>
                  <w:left w:val="nil"/>
                  <w:bottom w:val="nil"/>
                  <w:right w:val="nil"/>
                </w:tcBorders>
                <w:shd w:val="clear" w:color="auto" w:fill="auto"/>
                <w:noWrap/>
                <w:vAlign w:val="bottom"/>
                <w:hideMark/>
              </w:tcPr>
              <w:p w14:paraId="25BAEF15" w14:textId="77777777" w:rsidR="00EE5C0E" w:rsidRPr="008A5345" w:rsidRDefault="00EE5C0E" w:rsidP="00EE5C0E">
                <w:pPr>
                  <w:rPr>
                    <w:rFonts w:ascii="Times New Roman" w:eastAsia="Times New Roman" w:hAnsi="Times New Roman" w:cs="Times New Roman"/>
                  </w:rPr>
                </w:pPr>
              </w:p>
            </w:tc>
            <w:tc>
              <w:tcPr>
                <w:tcW w:w="850" w:type="dxa"/>
                <w:tcBorders>
                  <w:top w:val="nil"/>
                  <w:left w:val="nil"/>
                  <w:bottom w:val="nil"/>
                  <w:right w:val="nil"/>
                </w:tcBorders>
                <w:shd w:val="clear" w:color="auto" w:fill="auto"/>
                <w:noWrap/>
                <w:vAlign w:val="bottom"/>
                <w:hideMark/>
              </w:tcPr>
              <w:p w14:paraId="0F72CE93" w14:textId="77777777" w:rsidR="00EE5C0E" w:rsidRPr="008A5345" w:rsidRDefault="00EE5C0E" w:rsidP="00EE5C0E">
                <w:pPr>
                  <w:rPr>
                    <w:rFonts w:ascii="Times New Roman" w:eastAsia="Times New Roman" w:hAnsi="Times New Roman" w:cs="Times New Roman"/>
                  </w:rPr>
                </w:pPr>
              </w:p>
            </w:tc>
            <w:tc>
              <w:tcPr>
                <w:tcW w:w="1341" w:type="dxa"/>
                <w:tcBorders>
                  <w:top w:val="nil"/>
                  <w:left w:val="nil"/>
                  <w:bottom w:val="nil"/>
                  <w:right w:val="nil"/>
                </w:tcBorders>
                <w:shd w:val="clear" w:color="auto" w:fill="auto"/>
                <w:noWrap/>
                <w:vAlign w:val="bottom"/>
                <w:hideMark/>
              </w:tcPr>
              <w:p w14:paraId="426B9DFE" w14:textId="77777777" w:rsidR="00EE5C0E" w:rsidRPr="00EE5C0E" w:rsidRDefault="00EE5C0E" w:rsidP="00EE5C0E">
                <w:pPr>
                  <w:rPr>
                    <w:rFonts w:ascii="Times New Roman" w:eastAsia="Times New Roman" w:hAnsi="Times New Roman" w:cs="Times New Roman"/>
                    <w:sz w:val="20"/>
                    <w:szCs w:val="20"/>
                  </w:rPr>
                </w:pPr>
              </w:p>
            </w:tc>
            <w:tc>
              <w:tcPr>
                <w:tcW w:w="927" w:type="dxa"/>
                <w:tcBorders>
                  <w:top w:val="nil"/>
                  <w:left w:val="nil"/>
                  <w:bottom w:val="nil"/>
                  <w:right w:val="nil"/>
                </w:tcBorders>
                <w:shd w:val="clear" w:color="auto" w:fill="auto"/>
                <w:noWrap/>
                <w:vAlign w:val="bottom"/>
                <w:hideMark/>
              </w:tcPr>
              <w:p w14:paraId="3598E2C7" w14:textId="77777777" w:rsidR="00EE5C0E" w:rsidRPr="00EE5C0E" w:rsidRDefault="00EE5C0E" w:rsidP="00EE5C0E">
                <w:pPr>
                  <w:rPr>
                    <w:rFonts w:ascii="Times New Roman" w:eastAsia="Times New Roman" w:hAnsi="Times New Roman" w:cs="Times New Roman"/>
                    <w:sz w:val="20"/>
                    <w:szCs w:val="20"/>
                  </w:rPr>
                </w:pPr>
              </w:p>
            </w:tc>
            <w:tc>
              <w:tcPr>
                <w:tcW w:w="1341" w:type="dxa"/>
                <w:tcBorders>
                  <w:top w:val="nil"/>
                  <w:left w:val="nil"/>
                  <w:bottom w:val="nil"/>
                  <w:right w:val="nil"/>
                </w:tcBorders>
                <w:shd w:val="clear" w:color="auto" w:fill="auto"/>
                <w:noWrap/>
                <w:vAlign w:val="bottom"/>
                <w:hideMark/>
              </w:tcPr>
              <w:p w14:paraId="4540CD66" w14:textId="77777777" w:rsidR="00EE5C0E" w:rsidRPr="00EE5C0E" w:rsidRDefault="00EE5C0E" w:rsidP="00EE5C0E">
                <w:pPr>
                  <w:rPr>
                    <w:rFonts w:ascii="Times New Roman" w:eastAsia="Times New Roman" w:hAnsi="Times New Roman" w:cs="Times New Roman"/>
                    <w:sz w:val="20"/>
                    <w:szCs w:val="20"/>
                  </w:rPr>
                </w:pPr>
              </w:p>
            </w:tc>
            <w:tc>
              <w:tcPr>
                <w:tcW w:w="1494" w:type="dxa"/>
                <w:tcBorders>
                  <w:top w:val="nil"/>
                  <w:left w:val="nil"/>
                  <w:bottom w:val="nil"/>
                  <w:right w:val="nil"/>
                </w:tcBorders>
                <w:shd w:val="clear" w:color="auto" w:fill="auto"/>
                <w:noWrap/>
                <w:vAlign w:val="bottom"/>
                <w:hideMark/>
              </w:tcPr>
              <w:p w14:paraId="6214AB7A" w14:textId="77777777" w:rsidR="00EE5C0E" w:rsidRPr="00EE5C0E" w:rsidRDefault="00EE5C0E" w:rsidP="00EE5C0E">
                <w:pPr>
                  <w:rPr>
                    <w:rFonts w:ascii="Times New Roman" w:eastAsia="Times New Roman" w:hAnsi="Times New Roman" w:cs="Times New Roman"/>
                    <w:sz w:val="20"/>
                    <w:szCs w:val="20"/>
                  </w:rPr>
                </w:pPr>
              </w:p>
            </w:tc>
            <w:tc>
              <w:tcPr>
                <w:tcW w:w="1251" w:type="dxa"/>
                <w:tcBorders>
                  <w:top w:val="nil"/>
                  <w:left w:val="nil"/>
                  <w:bottom w:val="nil"/>
                  <w:right w:val="nil"/>
                </w:tcBorders>
                <w:shd w:val="clear" w:color="auto" w:fill="auto"/>
                <w:noWrap/>
                <w:vAlign w:val="bottom"/>
                <w:hideMark/>
              </w:tcPr>
              <w:p w14:paraId="4E0356F7" w14:textId="77777777" w:rsidR="00EE5C0E" w:rsidRPr="00EE5C0E" w:rsidRDefault="00EE5C0E" w:rsidP="00EE5C0E">
                <w:pPr>
                  <w:rPr>
                    <w:rFonts w:ascii="Times New Roman" w:eastAsia="Times New Roman" w:hAnsi="Times New Roman" w:cs="Times New Roman"/>
                    <w:sz w:val="20"/>
                    <w:szCs w:val="20"/>
                  </w:rPr>
                </w:pPr>
              </w:p>
            </w:tc>
            <w:tc>
              <w:tcPr>
                <w:tcW w:w="876" w:type="dxa"/>
                <w:tcBorders>
                  <w:top w:val="nil"/>
                  <w:left w:val="nil"/>
                  <w:bottom w:val="nil"/>
                  <w:right w:val="nil"/>
                </w:tcBorders>
                <w:shd w:val="clear" w:color="auto" w:fill="auto"/>
                <w:noWrap/>
                <w:vAlign w:val="bottom"/>
                <w:hideMark/>
              </w:tcPr>
              <w:p w14:paraId="712C0DEE" w14:textId="77777777" w:rsidR="00EE5C0E" w:rsidRPr="00EE5C0E" w:rsidRDefault="00EE5C0E" w:rsidP="00EE5C0E">
                <w:pPr>
                  <w:rPr>
                    <w:rFonts w:ascii="Times New Roman" w:eastAsia="Times New Roman" w:hAnsi="Times New Roman" w:cs="Times New Roman"/>
                    <w:sz w:val="20"/>
                    <w:szCs w:val="20"/>
                  </w:rPr>
                </w:pPr>
              </w:p>
            </w:tc>
          </w:tr>
          <w:tr w:rsidR="00EE5C0E" w:rsidRPr="00EE5C0E" w14:paraId="3AA8D08D" w14:textId="77777777" w:rsidTr="00152006">
            <w:trPr>
              <w:trHeight w:val="285"/>
            </w:trPr>
            <w:tc>
              <w:tcPr>
                <w:tcW w:w="14024" w:type="dxa"/>
                <w:gridSpan w:val="11"/>
                <w:tcBorders>
                  <w:top w:val="nil"/>
                  <w:left w:val="nil"/>
                  <w:bottom w:val="nil"/>
                  <w:right w:val="nil"/>
                </w:tcBorders>
                <w:shd w:val="clear" w:color="auto" w:fill="auto"/>
                <w:noWrap/>
                <w:vAlign w:val="bottom"/>
                <w:hideMark/>
              </w:tcPr>
              <w:p w14:paraId="3FAED3DC" w14:textId="77777777" w:rsidR="00EE5C0E" w:rsidRPr="008A5345" w:rsidRDefault="00EE5C0E" w:rsidP="00EE5C0E">
                <w:pPr>
                  <w:rPr>
                    <w:rFonts w:ascii="Times New Roman" w:eastAsiaTheme="minorEastAsia" w:hAnsi="Times New Roman" w:cs="Times New Roman"/>
                    <w:color w:val="000000"/>
                  </w:rPr>
                </w:pPr>
                <w:r w:rsidRPr="008A5345">
                  <w:rPr>
                    <w:rFonts w:ascii="Times New Roman" w:eastAsiaTheme="minorEastAsia" w:hAnsi="Times New Roman" w:cs="Times New Roman"/>
                    <w:color w:val="000000"/>
                  </w:rPr>
                  <w:t>在新金融工具准则下，本集团以预期信用损失为基础，对以摊</w:t>
                </w:r>
                <w:proofErr w:type="gramStart"/>
                <w:r w:rsidRPr="008A5345">
                  <w:rPr>
                    <w:rFonts w:ascii="Times New Roman" w:eastAsiaTheme="minorEastAsia" w:hAnsi="Times New Roman" w:cs="Times New Roman"/>
                    <w:color w:val="000000"/>
                  </w:rPr>
                  <w:t>余成本</w:t>
                </w:r>
                <w:proofErr w:type="gramEnd"/>
                <w:r w:rsidRPr="008A5345">
                  <w:rPr>
                    <w:rFonts w:ascii="Times New Roman" w:eastAsiaTheme="minorEastAsia" w:hAnsi="Times New Roman" w:cs="Times New Roman"/>
                    <w:color w:val="000000"/>
                  </w:rPr>
                  <w:t>计量的金融资产、以公允价值计量且其变动计入其他综合收益的债务工具投资、租赁应收款、及财务担保合同计提减值准备并确认信用减值损失。</w:t>
                </w:r>
              </w:p>
              <w:p w14:paraId="47AFB468" w14:textId="227720BB" w:rsidR="00E7746D" w:rsidRPr="008A5345" w:rsidRDefault="00E7746D" w:rsidP="00EE5C0E">
                <w:pPr>
                  <w:rPr>
                    <w:rFonts w:ascii="Times New Roman" w:eastAsiaTheme="minorEastAsia" w:hAnsi="Times New Roman" w:cs="Times New Roman"/>
                    <w:color w:val="000000"/>
                  </w:rPr>
                </w:pPr>
                <w:r w:rsidRPr="008A5345">
                  <w:rPr>
                    <w:rFonts w:ascii="Times New Roman" w:eastAsiaTheme="minorEastAsia" w:hAnsi="Times New Roman" w:cs="Times New Roman"/>
                    <w:color w:val="000000"/>
                  </w:rPr>
                  <w:t>对于首次执行该准则的累积影响数，本集团调整</w:t>
                </w:r>
                <w:r w:rsidRPr="008A5345">
                  <w:rPr>
                    <w:rFonts w:ascii="Times New Roman" w:eastAsiaTheme="minorEastAsia" w:hAnsi="Times New Roman" w:cs="Times New Roman"/>
                    <w:color w:val="000000"/>
                  </w:rPr>
                  <w:t>2019</w:t>
                </w:r>
                <w:r w:rsidRPr="008A5345">
                  <w:rPr>
                    <w:rFonts w:ascii="Times New Roman" w:eastAsiaTheme="minorEastAsia" w:hAnsi="Times New Roman" w:cs="Times New Roman"/>
                    <w:color w:val="000000"/>
                  </w:rPr>
                  <w:t>年年初留存收益或其他综合收益以及财务报表其他相关项目金额。</w:t>
                </w:r>
              </w:p>
            </w:tc>
          </w:tr>
          <w:tr w:rsidR="00EE5C0E" w:rsidRPr="00EE5C0E" w14:paraId="01891C72" w14:textId="77777777" w:rsidTr="00E7746D">
            <w:trPr>
              <w:trHeight w:val="285"/>
            </w:trPr>
            <w:tc>
              <w:tcPr>
                <w:tcW w:w="9062" w:type="dxa"/>
                <w:gridSpan w:val="7"/>
                <w:tcBorders>
                  <w:top w:val="nil"/>
                  <w:left w:val="nil"/>
                  <w:bottom w:val="nil"/>
                  <w:right w:val="nil"/>
                </w:tcBorders>
                <w:shd w:val="clear" w:color="auto" w:fill="auto"/>
                <w:noWrap/>
                <w:vAlign w:val="bottom"/>
              </w:tcPr>
              <w:p w14:paraId="795571BC" w14:textId="6EA748CB" w:rsidR="00EE5C0E" w:rsidRPr="00E7746D" w:rsidRDefault="00EE5C0E" w:rsidP="00EE5C0E">
                <w:pPr>
                  <w:rPr>
                    <w:rFonts w:ascii="Times New Roman" w:eastAsiaTheme="minorEastAsia" w:hAnsi="Times New Roman" w:cs="Times New Roman"/>
                    <w:color w:val="000000"/>
                    <w:sz w:val="22"/>
                    <w:szCs w:val="22"/>
                  </w:rPr>
                </w:pPr>
              </w:p>
            </w:tc>
            <w:tc>
              <w:tcPr>
                <w:tcW w:w="1341" w:type="dxa"/>
                <w:tcBorders>
                  <w:top w:val="nil"/>
                  <w:left w:val="nil"/>
                  <w:bottom w:val="nil"/>
                  <w:right w:val="nil"/>
                </w:tcBorders>
                <w:shd w:val="clear" w:color="auto" w:fill="auto"/>
                <w:noWrap/>
                <w:vAlign w:val="bottom"/>
                <w:hideMark/>
              </w:tcPr>
              <w:p w14:paraId="5DF92232" w14:textId="77777777" w:rsidR="00EE5C0E" w:rsidRPr="00EE5C0E" w:rsidRDefault="00EE5C0E" w:rsidP="00EE5C0E">
                <w:pPr>
                  <w:rPr>
                    <w:rFonts w:ascii="等线" w:eastAsia="等线" w:hAnsi="等线"/>
                    <w:color w:val="000000"/>
                    <w:sz w:val="22"/>
                    <w:szCs w:val="22"/>
                  </w:rPr>
                </w:pPr>
              </w:p>
            </w:tc>
            <w:tc>
              <w:tcPr>
                <w:tcW w:w="1494" w:type="dxa"/>
                <w:tcBorders>
                  <w:top w:val="nil"/>
                  <w:left w:val="nil"/>
                  <w:bottom w:val="nil"/>
                  <w:right w:val="nil"/>
                </w:tcBorders>
                <w:shd w:val="clear" w:color="auto" w:fill="auto"/>
                <w:noWrap/>
                <w:vAlign w:val="bottom"/>
                <w:hideMark/>
              </w:tcPr>
              <w:p w14:paraId="39A1BD65" w14:textId="77777777" w:rsidR="00EE5C0E" w:rsidRPr="00EE5C0E" w:rsidRDefault="00EE5C0E" w:rsidP="00EE5C0E">
                <w:pPr>
                  <w:rPr>
                    <w:rFonts w:ascii="Times New Roman" w:eastAsia="Times New Roman" w:hAnsi="Times New Roman" w:cs="Times New Roman"/>
                    <w:sz w:val="20"/>
                    <w:szCs w:val="20"/>
                  </w:rPr>
                </w:pPr>
              </w:p>
            </w:tc>
            <w:tc>
              <w:tcPr>
                <w:tcW w:w="1251" w:type="dxa"/>
                <w:tcBorders>
                  <w:top w:val="nil"/>
                  <w:left w:val="nil"/>
                  <w:bottom w:val="nil"/>
                  <w:right w:val="nil"/>
                </w:tcBorders>
                <w:shd w:val="clear" w:color="auto" w:fill="auto"/>
                <w:noWrap/>
                <w:vAlign w:val="bottom"/>
                <w:hideMark/>
              </w:tcPr>
              <w:p w14:paraId="0CEB8E62" w14:textId="77777777" w:rsidR="00EE5C0E" w:rsidRPr="00EE5C0E" w:rsidRDefault="00EE5C0E" w:rsidP="00EE5C0E">
                <w:pPr>
                  <w:rPr>
                    <w:rFonts w:ascii="Times New Roman" w:eastAsia="Times New Roman" w:hAnsi="Times New Roman" w:cs="Times New Roman"/>
                    <w:sz w:val="20"/>
                    <w:szCs w:val="20"/>
                  </w:rPr>
                </w:pPr>
              </w:p>
            </w:tc>
            <w:tc>
              <w:tcPr>
                <w:tcW w:w="876" w:type="dxa"/>
                <w:tcBorders>
                  <w:top w:val="nil"/>
                  <w:left w:val="nil"/>
                  <w:bottom w:val="nil"/>
                  <w:right w:val="nil"/>
                </w:tcBorders>
                <w:shd w:val="clear" w:color="auto" w:fill="auto"/>
                <w:noWrap/>
                <w:vAlign w:val="bottom"/>
                <w:hideMark/>
              </w:tcPr>
              <w:p w14:paraId="43C1EC0A" w14:textId="77777777" w:rsidR="00EE5C0E" w:rsidRPr="00EE5C0E" w:rsidRDefault="00EE5C0E" w:rsidP="00EE5C0E">
                <w:pPr>
                  <w:rPr>
                    <w:rFonts w:ascii="Times New Roman" w:eastAsia="Times New Roman" w:hAnsi="Times New Roman" w:cs="Times New Roman"/>
                    <w:sz w:val="20"/>
                    <w:szCs w:val="20"/>
                  </w:rPr>
                </w:pPr>
              </w:p>
            </w:tc>
          </w:tr>
        </w:tbl>
        <w:p w14:paraId="459652A0" w14:textId="77777777" w:rsidR="00EE5C0E" w:rsidRPr="00EE5C0E" w:rsidRDefault="00EE5C0E">
          <w:pPr>
            <w:rPr>
              <w:szCs w:val="21"/>
            </w:rPr>
          </w:pPr>
        </w:p>
        <w:bookmarkStart w:id="180" w:name="_Toc49441267" w:displacedByCustomXml="next"/>
        <w:sdt>
          <w:sdtPr>
            <w:rPr>
              <w:rFonts w:ascii="宋体" w:hAnsi="宋体" w:cs="宋体"/>
              <w:b w:val="0"/>
              <w:bCs w:val="0"/>
              <w:kern w:val="0"/>
              <w:szCs w:val="24"/>
            </w:rPr>
            <w:tag w:val="_GBC_24560eea01804b8b9d3678736eb60ca8"/>
            <w:id w:val="1499844509"/>
            <w:lock w:val="sdtLocked"/>
            <w:placeholder>
              <w:docPart w:val="GBC22222222222222222222222222222"/>
            </w:placeholder>
          </w:sdtPr>
          <w:sdtEndPr>
            <w:rPr>
              <w:rFonts w:hint="eastAsia"/>
              <w:szCs w:val="21"/>
            </w:rPr>
          </w:sdtEndPr>
          <w:sdtContent>
            <w:p w14:paraId="24DFEECD" w14:textId="77777777" w:rsidR="003A1DA7" w:rsidRDefault="002956EA">
              <w:pPr>
                <w:pStyle w:val="3"/>
                <w:jc w:val="center"/>
              </w:pPr>
              <w:r>
                <w:t>母公司</w:t>
              </w:r>
              <w:r>
                <w:rPr>
                  <w:rFonts w:hint="eastAsia"/>
                </w:rPr>
                <w:t>所有者权益变动表</w:t>
              </w:r>
              <w:bookmarkEnd w:id="180"/>
            </w:p>
            <w:p w14:paraId="3DD8E2D9" w14:textId="77777777" w:rsidR="003A1DA7" w:rsidRDefault="002956EA">
              <w:pPr>
                <w:tabs>
                  <w:tab w:val="left" w:pos="10080"/>
                </w:tabs>
                <w:snapToGrid w:val="0"/>
                <w:spacing w:line="240" w:lineRule="atLeast"/>
                <w:ind w:rightChars="12" w:right="29"/>
                <w:jc w:val="center"/>
                <w:rPr>
                  <w:b/>
                  <w:bCs/>
                  <w:szCs w:val="21"/>
                </w:rPr>
              </w:pPr>
              <w:r>
                <w:rPr>
                  <w:szCs w:val="21"/>
                </w:rPr>
                <w:t>2020年</w:t>
              </w:r>
              <w:r>
                <w:rPr>
                  <w:rFonts w:hint="eastAsia"/>
                  <w:szCs w:val="21"/>
                </w:rPr>
                <w:t>1—6</w:t>
              </w:r>
              <w:r>
                <w:rPr>
                  <w:szCs w:val="21"/>
                </w:rPr>
                <w:t>月</w:t>
              </w:r>
            </w:p>
            <w:p w14:paraId="44837766" w14:textId="77777777" w:rsidR="003A1DA7" w:rsidRDefault="002956EA">
              <w:pPr>
                <w:snapToGrid w:val="0"/>
                <w:spacing w:line="240" w:lineRule="atLeast"/>
                <w:jc w:val="right"/>
                <w:rPr>
                  <w:szCs w:val="21"/>
                </w:rPr>
              </w:pPr>
              <w:r>
                <w:rPr>
                  <w:szCs w:val="21"/>
                </w:rPr>
                <w:t>单位:</w:t>
              </w:r>
              <w:sdt>
                <w:sdtPr>
                  <w:rPr>
                    <w:szCs w:val="21"/>
                  </w:rPr>
                  <w:alias w:val="单位：母公司股东权益调节表"/>
                  <w:tag w:val="_GBC_048773409e614c6bb753000b028316a5"/>
                  <w:id w:val="9534496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sdt>
                <w:sdtPr>
                  <w:rPr>
                    <w:szCs w:val="21"/>
                  </w:rPr>
                  <w:alias w:val="币种：母公司股东权益调节表"/>
                  <w:tag w:val="_GBC_5214b7a188334da286fc3038d017d072"/>
                  <w:id w:val="36625698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14231"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50"/>
                <w:gridCol w:w="1575"/>
                <w:gridCol w:w="553"/>
                <w:gridCol w:w="440"/>
                <w:gridCol w:w="283"/>
                <w:gridCol w:w="1701"/>
                <w:gridCol w:w="1418"/>
                <w:gridCol w:w="567"/>
                <w:gridCol w:w="425"/>
                <w:gridCol w:w="1559"/>
                <w:gridCol w:w="1559"/>
                <w:gridCol w:w="1701"/>
              </w:tblGrid>
              <w:tr w:rsidR="005646AA" w14:paraId="4A96655A" w14:textId="77777777" w:rsidTr="000C4DFA">
                <w:trPr>
                  <w:trHeight w:val="20"/>
                </w:trPr>
                <w:sdt>
                  <w:sdtPr>
                    <w:tag w:val="_PLD_e16babcb874e4410be91226aac3d24db"/>
                    <w:id w:val="68245556"/>
                    <w:lock w:val="sdtLocked"/>
                  </w:sdtPr>
                  <w:sdtEndPr/>
                  <w:sdtContent>
                    <w:tc>
                      <w:tcPr>
                        <w:tcW w:w="2450" w:type="dxa"/>
                        <w:vMerge w:val="restart"/>
                        <w:vAlign w:val="center"/>
                      </w:tcPr>
                      <w:p w14:paraId="70BE17C5" w14:textId="77777777" w:rsidR="005646AA" w:rsidRDefault="005646AA" w:rsidP="000C4DFA">
                        <w:pPr>
                          <w:adjustRightInd w:val="0"/>
                          <w:snapToGrid w:val="0"/>
                          <w:jc w:val="center"/>
                          <w:rPr>
                            <w:sz w:val="18"/>
                            <w:szCs w:val="18"/>
                          </w:rPr>
                        </w:pPr>
                        <w:r>
                          <w:rPr>
                            <w:rFonts w:hint="eastAsia"/>
                            <w:sz w:val="18"/>
                            <w:szCs w:val="18"/>
                          </w:rPr>
                          <w:t>项目</w:t>
                        </w:r>
                      </w:p>
                    </w:tc>
                  </w:sdtContent>
                </w:sdt>
                <w:tc>
                  <w:tcPr>
                    <w:tcW w:w="11781" w:type="dxa"/>
                    <w:gridSpan w:val="11"/>
                    <w:vAlign w:val="center"/>
                  </w:tcPr>
                  <w:p w14:paraId="47A2C618" w14:textId="77777777" w:rsidR="005646AA" w:rsidRDefault="005646AA" w:rsidP="000C4DFA">
                    <w:pPr>
                      <w:adjustRightInd w:val="0"/>
                      <w:snapToGrid w:val="0"/>
                      <w:jc w:val="center"/>
                    </w:pPr>
                    <w:r>
                      <w:rPr>
                        <w:rFonts w:hint="eastAsia"/>
                      </w:rPr>
                      <w:t xml:space="preserve"> </w:t>
                    </w:r>
                    <w:sdt>
                      <w:sdtPr>
                        <w:rPr>
                          <w:rFonts w:hint="eastAsia"/>
                        </w:rPr>
                        <w:tag w:val="_PLD_f6e21c3ce66d4e148eea3bf743a653b8"/>
                        <w:id w:val="477578536"/>
                        <w:lock w:val="sdtLocked"/>
                      </w:sdtPr>
                      <w:sdtEndPr/>
                      <w:sdtContent>
                        <w:r>
                          <w:rPr>
                            <w:rFonts w:hint="eastAsia"/>
                            <w:sz w:val="18"/>
                          </w:rPr>
                          <w:t>20</w:t>
                        </w:r>
                        <w:r>
                          <w:rPr>
                            <w:sz w:val="18"/>
                          </w:rPr>
                          <w:t>20</w:t>
                        </w:r>
                        <w:r>
                          <w:rPr>
                            <w:rFonts w:hint="eastAsia"/>
                            <w:sz w:val="18"/>
                          </w:rPr>
                          <w:t>年半年度</w:t>
                        </w:r>
                      </w:sdtContent>
                    </w:sdt>
                  </w:p>
                </w:tc>
              </w:tr>
              <w:tr w:rsidR="005646AA" w14:paraId="6FF74F22" w14:textId="77777777" w:rsidTr="000C4DFA">
                <w:trPr>
                  <w:trHeight w:val="315"/>
                </w:trPr>
                <w:tc>
                  <w:tcPr>
                    <w:tcW w:w="2450" w:type="dxa"/>
                    <w:vMerge/>
                  </w:tcPr>
                  <w:p w14:paraId="06BB1759" w14:textId="77777777" w:rsidR="005646AA" w:rsidRDefault="005646AA" w:rsidP="000C4DFA">
                    <w:pPr>
                      <w:adjustRightInd w:val="0"/>
                      <w:snapToGrid w:val="0"/>
                      <w:rPr>
                        <w:sz w:val="18"/>
                        <w:szCs w:val="18"/>
                      </w:rPr>
                    </w:pPr>
                  </w:p>
                </w:tc>
                <w:sdt>
                  <w:sdtPr>
                    <w:tag w:val="_PLD_0b6e9703ed65458cb162afd47e6cc9f5"/>
                    <w:id w:val="1985576217"/>
                    <w:lock w:val="sdtLocked"/>
                  </w:sdtPr>
                  <w:sdtEndPr/>
                  <w:sdtContent>
                    <w:tc>
                      <w:tcPr>
                        <w:tcW w:w="1575" w:type="dxa"/>
                        <w:vMerge w:val="restart"/>
                        <w:tcBorders>
                          <w:right w:val="single" w:sz="4" w:space="0" w:color="auto"/>
                        </w:tcBorders>
                        <w:vAlign w:val="center"/>
                      </w:tcPr>
                      <w:p w14:paraId="527B6927" w14:textId="77777777" w:rsidR="005646AA" w:rsidRDefault="005646AA" w:rsidP="000C4DFA">
                        <w:pPr>
                          <w:adjustRightInd w:val="0"/>
                          <w:snapToGrid w:val="0"/>
                          <w:jc w:val="center"/>
                          <w:rPr>
                            <w:sz w:val="18"/>
                            <w:szCs w:val="18"/>
                          </w:rPr>
                        </w:pPr>
                        <w:r>
                          <w:rPr>
                            <w:rFonts w:hint="eastAsia"/>
                            <w:sz w:val="18"/>
                            <w:szCs w:val="18"/>
                          </w:rPr>
                          <w:t>实收资本</w:t>
                        </w:r>
                        <w:r>
                          <w:rPr>
                            <w:sz w:val="18"/>
                            <w:szCs w:val="18"/>
                          </w:rPr>
                          <w:t xml:space="preserve"> (或股本)</w:t>
                        </w:r>
                      </w:p>
                    </w:tc>
                  </w:sdtContent>
                </w:sdt>
                <w:sdt>
                  <w:sdtPr>
                    <w:tag w:val="_PLD_385a3413585444238bb59d181b958311"/>
                    <w:id w:val="1900932132"/>
                    <w:lock w:val="sdtLocked"/>
                  </w:sdtPr>
                  <w:sdtEndPr/>
                  <w:sdtContent>
                    <w:tc>
                      <w:tcPr>
                        <w:tcW w:w="1276" w:type="dxa"/>
                        <w:gridSpan w:val="3"/>
                        <w:tcBorders>
                          <w:left w:val="single" w:sz="4" w:space="0" w:color="auto"/>
                          <w:bottom w:val="single" w:sz="4" w:space="0" w:color="auto"/>
                        </w:tcBorders>
                        <w:vAlign w:val="center"/>
                      </w:tcPr>
                      <w:p w14:paraId="637DE35E" w14:textId="77777777" w:rsidR="005646AA" w:rsidRDefault="005646AA" w:rsidP="000C4DFA">
                        <w:pPr>
                          <w:adjustRightInd w:val="0"/>
                          <w:snapToGrid w:val="0"/>
                          <w:jc w:val="center"/>
                          <w:rPr>
                            <w:sz w:val="18"/>
                            <w:szCs w:val="18"/>
                          </w:rPr>
                        </w:pPr>
                        <w:r>
                          <w:rPr>
                            <w:rFonts w:hint="eastAsia"/>
                            <w:sz w:val="18"/>
                            <w:szCs w:val="18"/>
                          </w:rPr>
                          <w:t>其他权益工具</w:t>
                        </w:r>
                      </w:p>
                    </w:tc>
                  </w:sdtContent>
                </w:sdt>
                <w:sdt>
                  <w:sdtPr>
                    <w:tag w:val="_PLD_670488de432c4150880353e82f6ebb21"/>
                    <w:id w:val="-1991249014"/>
                    <w:lock w:val="sdtLocked"/>
                  </w:sdtPr>
                  <w:sdtEndPr/>
                  <w:sdtContent>
                    <w:tc>
                      <w:tcPr>
                        <w:tcW w:w="1701" w:type="dxa"/>
                        <w:vMerge w:val="restart"/>
                        <w:vAlign w:val="center"/>
                      </w:tcPr>
                      <w:p w14:paraId="6F88840F" w14:textId="77777777" w:rsidR="005646AA" w:rsidRDefault="005646AA" w:rsidP="000C4DFA">
                        <w:pPr>
                          <w:adjustRightInd w:val="0"/>
                          <w:snapToGrid w:val="0"/>
                          <w:jc w:val="center"/>
                          <w:rPr>
                            <w:sz w:val="18"/>
                            <w:szCs w:val="18"/>
                          </w:rPr>
                        </w:pPr>
                        <w:r>
                          <w:rPr>
                            <w:sz w:val="18"/>
                            <w:szCs w:val="18"/>
                          </w:rPr>
                          <w:t>资本公积</w:t>
                        </w:r>
                      </w:p>
                    </w:tc>
                  </w:sdtContent>
                </w:sdt>
                <w:sdt>
                  <w:sdtPr>
                    <w:tag w:val="_PLD_c1c25c4e521b4e8aba5ccfef16a558c5"/>
                    <w:id w:val="1375656972"/>
                    <w:lock w:val="sdtLocked"/>
                  </w:sdtPr>
                  <w:sdtEndPr/>
                  <w:sdtContent>
                    <w:tc>
                      <w:tcPr>
                        <w:tcW w:w="1418" w:type="dxa"/>
                        <w:vMerge w:val="restart"/>
                        <w:vAlign w:val="center"/>
                      </w:tcPr>
                      <w:p w14:paraId="633F1767" w14:textId="77777777" w:rsidR="005646AA" w:rsidRDefault="005646AA" w:rsidP="000C4DFA">
                        <w:pPr>
                          <w:adjustRightInd w:val="0"/>
                          <w:snapToGrid w:val="0"/>
                          <w:jc w:val="center"/>
                          <w:rPr>
                            <w:sz w:val="18"/>
                            <w:szCs w:val="18"/>
                          </w:rPr>
                        </w:pPr>
                        <w:r>
                          <w:rPr>
                            <w:sz w:val="18"/>
                            <w:szCs w:val="18"/>
                          </w:rPr>
                          <w:t>减：库存股</w:t>
                        </w:r>
                      </w:p>
                    </w:tc>
                  </w:sdtContent>
                </w:sdt>
                <w:sdt>
                  <w:sdtPr>
                    <w:tag w:val="_PLD_4ef83c170ca54a08ac6fcebc6a487dcd"/>
                    <w:id w:val="556140221"/>
                    <w:lock w:val="sdtLocked"/>
                  </w:sdtPr>
                  <w:sdtEndPr/>
                  <w:sdtContent>
                    <w:tc>
                      <w:tcPr>
                        <w:tcW w:w="567" w:type="dxa"/>
                        <w:vMerge w:val="restart"/>
                        <w:vAlign w:val="center"/>
                      </w:tcPr>
                      <w:p w14:paraId="0671B040" w14:textId="77777777" w:rsidR="005646AA" w:rsidRDefault="005646AA" w:rsidP="000C4DFA">
                        <w:pPr>
                          <w:jc w:val="center"/>
                          <w:rPr>
                            <w:sz w:val="18"/>
                            <w:szCs w:val="18"/>
                          </w:rPr>
                        </w:pPr>
                        <w:r>
                          <w:rPr>
                            <w:rFonts w:hint="eastAsia"/>
                            <w:sz w:val="18"/>
                            <w:szCs w:val="18"/>
                          </w:rPr>
                          <w:t>其他综合收益</w:t>
                        </w:r>
                      </w:p>
                    </w:tc>
                  </w:sdtContent>
                </w:sdt>
                <w:sdt>
                  <w:sdtPr>
                    <w:tag w:val="_PLD_5a42f2a835d44138928915520fc5e902"/>
                    <w:id w:val="-945918794"/>
                    <w:lock w:val="sdtLocked"/>
                  </w:sdtPr>
                  <w:sdtEndPr/>
                  <w:sdtContent>
                    <w:tc>
                      <w:tcPr>
                        <w:tcW w:w="425" w:type="dxa"/>
                        <w:vMerge w:val="restart"/>
                        <w:vAlign w:val="center"/>
                      </w:tcPr>
                      <w:p w14:paraId="528334F5" w14:textId="77777777" w:rsidR="005646AA" w:rsidRDefault="005646AA" w:rsidP="000C4DFA">
                        <w:pPr>
                          <w:adjustRightInd w:val="0"/>
                          <w:snapToGrid w:val="0"/>
                          <w:jc w:val="center"/>
                          <w:rPr>
                            <w:sz w:val="18"/>
                            <w:szCs w:val="18"/>
                          </w:rPr>
                        </w:pPr>
                        <w:r>
                          <w:rPr>
                            <w:rFonts w:hint="eastAsia"/>
                            <w:sz w:val="18"/>
                            <w:szCs w:val="18"/>
                          </w:rPr>
                          <w:t>专项储备</w:t>
                        </w:r>
                      </w:p>
                    </w:tc>
                  </w:sdtContent>
                </w:sdt>
                <w:sdt>
                  <w:sdtPr>
                    <w:tag w:val="_PLD_dbef0e1514f54b8ab8b43e975d3451b6"/>
                    <w:id w:val="-556312387"/>
                    <w:lock w:val="sdtLocked"/>
                  </w:sdtPr>
                  <w:sdtEndPr/>
                  <w:sdtContent>
                    <w:tc>
                      <w:tcPr>
                        <w:tcW w:w="1559" w:type="dxa"/>
                        <w:vMerge w:val="restart"/>
                        <w:vAlign w:val="center"/>
                      </w:tcPr>
                      <w:p w14:paraId="0E936D34" w14:textId="77777777" w:rsidR="005646AA" w:rsidRDefault="005646AA" w:rsidP="000C4DFA">
                        <w:pPr>
                          <w:adjustRightInd w:val="0"/>
                          <w:snapToGrid w:val="0"/>
                          <w:jc w:val="center"/>
                          <w:rPr>
                            <w:sz w:val="18"/>
                            <w:szCs w:val="18"/>
                          </w:rPr>
                        </w:pPr>
                        <w:r>
                          <w:rPr>
                            <w:sz w:val="18"/>
                            <w:szCs w:val="18"/>
                          </w:rPr>
                          <w:t>盈余公积</w:t>
                        </w:r>
                      </w:p>
                    </w:tc>
                  </w:sdtContent>
                </w:sdt>
                <w:sdt>
                  <w:sdtPr>
                    <w:tag w:val="_PLD_63b6c2969ec64e7abb1802f027c1069a"/>
                    <w:id w:val="-1506128074"/>
                    <w:lock w:val="sdtLocked"/>
                  </w:sdtPr>
                  <w:sdtEndPr/>
                  <w:sdtContent>
                    <w:tc>
                      <w:tcPr>
                        <w:tcW w:w="1559" w:type="dxa"/>
                        <w:vMerge w:val="restart"/>
                        <w:vAlign w:val="center"/>
                      </w:tcPr>
                      <w:p w14:paraId="48D12155" w14:textId="77777777" w:rsidR="005646AA" w:rsidRDefault="005646AA" w:rsidP="000C4DFA">
                        <w:pPr>
                          <w:adjustRightInd w:val="0"/>
                          <w:snapToGrid w:val="0"/>
                          <w:jc w:val="center"/>
                          <w:rPr>
                            <w:sz w:val="18"/>
                            <w:szCs w:val="18"/>
                          </w:rPr>
                        </w:pPr>
                        <w:r>
                          <w:rPr>
                            <w:sz w:val="18"/>
                            <w:szCs w:val="18"/>
                          </w:rPr>
                          <w:t>未分配利润</w:t>
                        </w:r>
                      </w:p>
                    </w:tc>
                  </w:sdtContent>
                </w:sdt>
                <w:sdt>
                  <w:sdtPr>
                    <w:tag w:val="_PLD_cdd38492b3a84e28b52c6700432babfd"/>
                    <w:id w:val="676928618"/>
                    <w:lock w:val="sdtLocked"/>
                  </w:sdtPr>
                  <w:sdtEndPr/>
                  <w:sdtContent>
                    <w:tc>
                      <w:tcPr>
                        <w:tcW w:w="1701" w:type="dxa"/>
                        <w:vMerge w:val="restart"/>
                        <w:vAlign w:val="center"/>
                      </w:tcPr>
                      <w:p w14:paraId="19F8919F" w14:textId="77777777" w:rsidR="005646AA" w:rsidRDefault="005646AA" w:rsidP="000C4DFA">
                        <w:pPr>
                          <w:adjustRightInd w:val="0"/>
                          <w:snapToGrid w:val="0"/>
                          <w:jc w:val="center"/>
                          <w:rPr>
                            <w:sz w:val="18"/>
                            <w:szCs w:val="18"/>
                          </w:rPr>
                        </w:pPr>
                        <w:r>
                          <w:rPr>
                            <w:sz w:val="18"/>
                            <w:szCs w:val="18"/>
                          </w:rPr>
                          <w:t>所有者权益合计</w:t>
                        </w:r>
                      </w:p>
                    </w:tc>
                  </w:sdtContent>
                </w:sdt>
              </w:tr>
              <w:tr w:rsidR="005646AA" w14:paraId="48F7C2EE" w14:textId="77777777" w:rsidTr="000C4DFA">
                <w:trPr>
                  <w:trHeight w:val="294"/>
                </w:trPr>
                <w:tc>
                  <w:tcPr>
                    <w:tcW w:w="2450" w:type="dxa"/>
                    <w:vMerge/>
                  </w:tcPr>
                  <w:p w14:paraId="7DA3CB67" w14:textId="77777777" w:rsidR="005646AA" w:rsidRDefault="005646AA" w:rsidP="000C4DFA">
                    <w:pPr>
                      <w:adjustRightInd w:val="0"/>
                      <w:snapToGrid w:val="0"/>
                      <w:rPr>
                        <w:sz w:val="18"/>
                        <w:szCs w:val="18"/>
                      </w:rPr>
                    </w:pPr>
                  </w:p>
                </w:tc>
                <w:tc>
                  <w:tcPr>
                    <w:tcW w:w="1575" w:type="dxa"/>
                    <w:vMerge/>
                    <w:tcBorders>
                      <w:right w:val="single" w:sz="4" w:space="0" w:color="auto"/>
                    </w:tcBorders>
                    <w:vAlign w:val="center"/>
                  </w:tcPr>
                  <w:p w14:paraId="0FBF1898" w14:textId="77777777" w:rsidR="005646AA" w:rsidRDefault="005646AA" w:rsidP="000C4DFA">
                    <w:pPr>
                      <w:adjustRightInd w:val="0"/>
                      <w:snapToGrid w:val="0"/>
                      <w:jc w:val="center"/>
                      <w:rPr>
                        <w:sz w:val="18"/>
                        <w:szCs w:val="18"/>
                      </w:rPr>
                    </w:pPr>
                  </w:p>
                </w:tc>
                <w:sdt>
                  <w:sdtPr>
                    <w:tag w:val="_PLD_90c1cf3c29414463ba491093caed23a7"/>
                    <w:id w:val="1243910416"/>
                    <w:lock w:val="sdtLocked"/>
                  </w:sdtPr>
                  <w:sdtEndPr/>
                  <w:sdtContent>
                    <w:tc>
                      <w:tcPr>
                        <w:tcW w:w="553" w:type="dxa"/>
                        <w:tcBorders>
                          <w:top w:val="single" w:sz="4" w:space="0" w:color="auto"/>
                          <w:left w:val="single" w:sz="4" w:space="0" w:color="auto"/>
                          <w:right w:val="single" w:sz="4" w:space="0" w:color="auto"/>
                        </w:tcBorders>
                        <w:vAlign w:val="center"/>
                      </w:tcPr>
                      <w:p w14:paraId="311F4188" w14:textId="77777777" w:rsidR="005646AA" w:rsidRDefault="005646AA" w:rsidP="000C4DFA">
                        <w:pPr>
                          <w:adjustRightInd w:val="0"/>
                          <w:snapToGrid w:val="0"/>
                          <w:jc w:val="center"/>
                          <w:rPr>
                            <w:sz w:val="18"/>
                            <w:szCs w:val="18"/>
                          </w:rPr>
                        </w:pPr>
                        <w:r>
                          <w:rPr>
                            <w:rFonts w:hint="eastAsia"/>
                            <w:sz w:val="18"/>
                            <w:szCs w:val="18"/>
                          </w:rPr>
                          <w:t>优先股</w:t>
                        </w:r>
                      </w:p>
                    </w:tc>
                  </w:sdtContent>
                </w:sdt>
                <w:sdt>
                  <w:sdtPr>
                    <w:tag w:val="_PLD_7dac20c025664b94b7a2176be4c24d00"/>
                    <w:id w:val="2073923029"/>
                    <w:lock w:val="sdtLocked"/>
                  </w:sdtPr>
                  <w:sdtEndPr/>
                  <w:sdtContent>
                    <w:tc>
                      <w:tcPr>
                        <w:tcW w:w="440" w:type="dxa"/>
                        <w:tcBorders>
                          <w:top w:val="single" w:sz="4" w:space="0" w:color="auto"/>
                          <w:left w:val="single" w:sz="4" w:space="0" w:color="auto"/>
                          <w:right w:val="single" w:sz="4" w:space="0" w:color="auto"/>
                        </w:tcBorders>
                        <w:vAlign w:val="center"/>
                      </w:tcPr>
                      <w:p w14:paraId="1721CEBB" w14:textId="77777777" w:rsidR="005646AA" w:rsidRDefault="005646AA" w:rsidP="000C4DFA">
                        <w:pPr>
                          <w:adjustRightInd w:val="0"/>
                          <w:snapToGrid w:val="0"/>
                          <w:jc w:val="center"/>
                          <w:rPr>
                            <w:sz w:val="18"/>
                            <w:szCs w:val="18"/>
                          </w:rPr>
                        </w:pPr>
                        <w:r>
                          <w:rPr>
                            <w:rFonts w:hint="eastAsia"/>
                            <w:sz w:val="18"/>
                            <w:szCs w:val="18"/>
                          </w:rPr>
                          <w:t>永续债</w:t>
                        </w:r>
                      </w:p>
                    </w:tc>
                  </w:sdtContent>
                </w:sdt>
                <w:sdt>
                  <w:sdtPr>
                    <w:tag w:val="_PLD_23829f284d5149ee92e64b94083b1ade"/>
                    <w:id w:val="-1800995377"/>
                    <w:lock w:val="sdtLocked"/>
                  </w:sdtPr>
                  <w:sdtEndPr/>
                  <w:sdtContent>
                    <w:tc>
                      <w:tcPr>
                        <w:tcW w:w="283" w:type="dxa"/>
                        <w:tcBorders>
                          <w:top w:val="single" w:sz="4" w:space="0" w:color="auto"/>
                          <w:left w:val="single" w:sz="4" w:space="0" w:color="auto"/>
                        </w:tcBorders>
                        <w:vAlign w:val="center"/>
                      </w:tcPr>
                      <w:p w14:paraId="0704AAFD" w14:textId="77777777" w:rsidR="005646AA" w:rsidRDefault="005646AA" w:rsidP="000C4DFA">
                        <w:pPr>
                          <w:adjustRightInd w:val="0"/>
                          <w:snapToGrid w:val="0"/>
                          <w:jc w:val="center"/>
                          <w:rPr>
                            <w:sz w:val="18"/>
                            <w:szCs w:val="18"/>
                          </w:rPr>
                        </w:pPr>
                        <w:r>
                          <w:rPr>
                            <w:rFonts w:hint="eastAsia"/>
                            <w:sz w:val="18"/>
                            <w:szCs w:val="18"/>
                          </w:rPr>
                          <w:t>其他</w:t>
                        </w:r>
                      </w:p>
                    </w:tc>
                  </w:sdtContent>
                </w:sdt>
                <w:tc>
                  <w:tcPr>
                    <w:tcW w:w="1701" w:type="dxa"/>
                    <w:vMerge/>
                  </w:tcPr>
                  <w:p w14:paraId="59205139" w14:textId="77777777" w:rsidR="005646AA" w:rsidRDefault="005646AA" w:rsidP="000C4DFA">
                    <w:pPr>
                      <w:adjustRightInd w:val="0"/>
                      <w:snapToGrid w:val="0"/>
                      <w:jc w:val="center"/>
                      <w:rPr>
                        <w:sz w:val="18"/>
                        <w:szCs w:val="18"/>
                      </w:rPr>
                    </w:pPr>
                  </w:p>
                </w:tc>
                <w:tc>
                  <w:tcPr>
                    <w:tcW w:w="1418" w:type="dxa"/>
                    <w:vMerge/>
                  </w:tcPr>
                  <w:p w14:paraId="47D8E314" w14:textId="77777777" w:rsidR="005646AA" w:rsidRDefault="005646AA" w:rsidP="000C4DFA">
                    <w:pPr>
                      <w:adjustRightInd w:val="0"/>
                      <w:snapToGrid w:val="0"/>
                      <w:jc w:val="center"/>
                      <w:rPr>
                        <w:sz w:val="18"/>
                        <w:szCs w:val="18"/>
                      </w:rPr>
                    </w:pPr>
                  </w:p>
                </w:tc>
                <w:tc>
                  <w:tcPr>
                    <w:tcW w:w="567" w:type="dxa"/>
                    <w:vMerge/>
                  </w:tcPr>
                  <w:p w14:paraId="668C5B44" w14:textId="77777777" w:rsidR="005646AA" w:rsidRDefault="005646AA" w:rsidP="000C4DFA">
                    <w:pPr>
                      <w:jc w:val="center"/>
                      <w:rPr>
                        <w:sz w:val="18"/>
                        <w:szCs w:val="18"/>
                      </w:rPr>
                    </w:pPr>
                  </w:p>
                </w:tc>
                <w:tc>
                  <w:tcPr>
                    <w:tcW w:w="425" w:type="dxa"/>
                    <w:vMerge/>
                  </w:tcPr>
                  <w:p w14:paraId="31963A36" w14:textId="77777777" w:rsidR="005646AA" w:rsidRDefault="005646AA" w:rsidP="000C4DFA">
                    <w:pPr>
                      <w:adjustRightInd w:val="0"/>
                      <w:snapToGrid w:val="0"/>
                      <w:jc w:val="center"/>
                      <w:rPr>
                        <w:sz w:val="18"/>
                        <w:szCs w:val="18"/>
                      </w:rPr>
                    </w:pPr>
                  </w:p>
                </w:tc>
                <w:tc>
                  <w:tcPr>
                    <w:tcW w:w="1559" w:type="dxa"/>
                    <w:vMerge/>
                  </w:tcPr>
                  <w:p w14:paraId="6B4402C8" w14:textId="77777777" w:rsidR="005646AA" w:rsidRDefault="005646AA" w:rsidP="000C4DFA">
                    <w:pPr>
                      <w:adjustRightInd w:val="0"/>
                      <w:snapToGrid w:val="0"/>
                      <w:jc w:val="center"/>
                      <w:rPr>
                        <w:sz w:val="18"/>
                        <w:szCs w:val="18"/>
                      </w:rPr>
                    </w:pPr>
                  </w:p>
                </w:tc>
                <w:tc>
                  <w:tcPr>
                    <w:tcW w:w="1559" w:type="dxa"/>
                    <w:vMerge/>
                  </w:tcPr>
                  <w:p w14:paraId="2B2B9257" w14:textId="77777777" w:rsidR="005646AA" w:rsidRDefault="005646AA" w:rsidP="000C4DFA">
                    <w:pPr>
                      <w:adjustRightInd w:val="0"/>
                      <w:snapToGrid w:val="0"/>
                      <w:jc w:val="center"/>
                      <w:rPr>
                        <w:sz w:val="18"/>
                        <w:szCs w:val="18"/>
                      </w:rPr>
                    </w:pPr>
                  </w:p>
                </w:tc>
                <w:tc>
                  <w:tcPr>
                    <w:tcW w:w="1701" w:type="dxa"/>
                    <w:vMerge/>
                  </w:tcPr>
                  <w:p w14:paraId="4199EBCC" w14:textId="77777777" w:rsidR="005646AA" w:rsidRDefault="005646AA" w:rsidP="000C4DFA">
                    <w:pPr>
                      <w:adjustRightInd w:val="0"/>
                      <w:snapToGrid w:val="0"/>
                      <w:jc w:val="center"/>
                      <w:rPr>
                        <w:sz w:val="18"/>
                        <w:szCs w:val="18"/>
                      </w:rPr>
                    </w:pPr>
                  </w:p>
                </w:tc>
              </w:tr>
              <w:tr w:rsidR="005646AA" w:rsidRPr="008E5BA2" w14:paraId="7100434B" w14:textId="77777777" w:rsidTr="000C4DFA">
                <w:trPr>
                  <w:trHeight w:val="20"/>
                </w:trPr>
                <w:sdt>
                  <w:sdtPr>
                    <w:tag w:val="_PLD_b5131b53bda244fcbd76916797d6b666"/>
                    <w:id w:val="1791006021"/>
                    <w:lock w:val="sdtLocked"/>
                  </w:sdtPr>
                  <w:sdtEndPr/>
                  <w:sdtContent>
                    <w:tc>
                      <w:tcPr>
                        <w:tcW w:w="2450" w:type="dxa"/>
                      </w:tcPr>
                      <w:p w14:paraId="63FE0BC9" w14:textId="77777777" w:rsidR="005646AA" w:rsidRDefault="005646AA" w:rsidP="000C4DFA">
                        <w:pPr>
                          <w:rPr>
                            <w:sz w:val="18"/>
                            <w:szCs w:val="18"/>
                          </w:rPr>
                        </w:pPr>
                        <w:r>
                          <w:rPr>
                            <w:sz w:val="18"/>
                            <w:szCs w:val="18"/>
                          </w:rPr>
                          <w:t>一、上年</w:t>
                        </w:r>
                        <w:r>
                          <w:rPr>
                            <w:rFonts w:hint="eastAsia"/>
                            <w:sz w:val="18"/>
                            <w:szCs w:val="18"/>
                          </w:rPr>
                          <w:t>期</w:t>
                        </w:r>
                        <w:r>
                          <w:rPr>
                            <w:sz w:val="18"/>
                            <w:szCs w:val="18"/>
                          </w:rPr>
                          <w:t>末余额</w:t>
                        </w:r>
                      </w:p>
                    </w:tc>
                  </w:sdtContent>
                </w:sdt>
                <w:tc>
                  <w:tcPr>
                    <w:tcW w:w="1575" w:type="dxa"/>
                    <w:tcBorders>
                      <w:right w:val="single" w:sz="4" w:space="0" w:color="auto"/>
                    </w:tcBorders>
                    <w:vAlign w:val="center"/>
                  </w:tcPr>
                  <w:p w14:paraId="24170A5E" w14:textId="77777777" w:rsidR="005646AA" w:rsidRPr="006A4336" w:rsidRDefault="005646AA" w:rsidP="000C4DFA">
                    <w:pPr>
                      <w:jc w:val="right"/>
                      <w:rPr>
                        <w:rFonts w:ascii="Times New Roman" w:hAnsi="Times New Roman" w:cs="Times New Roman"/>
                        <w:sz w:val="18"/>
                        <w:szCs w:val="18"/>
                      </w:rPr>
                    </w:pPr>
                    <w:r w:rsidRPr="006A4336">
                      <w:rPr>
                        <w:rFonts w:ascii="Times New Roman" w:hAnsi="Times New Roman" w:cs="Times New Roman"/>
                        <w:sz w:val="18"/>
                        <w:szCs w:val="18"/>
                      </w:rPr>
                      <w:t>703,840,714.00</w:t>
                    </w:r>
                  </w:p>
                </w:tc>
                <w:tc>
                  <w:tcPr>
                    <w:tcW w:w="553" w:type="dxa"/>
                    <w:tcBorders>
                      <w:left w:val="single" w:sz="4" w:space="0" w:color="auto"/>
                      <w:right w:val="single" w:sz="4" w:space="0" w:color="auto"/>
                    </w:tcBorders>
                    <w:vAlign w:val="center"/>
                  </w:tcPr>
                  <w:p w14:paraId="22F584A7" w14:textId="77777777" w:rsidR="005646AA" w:rsidRPr="006A4336" w:rsidRDefault="005646AA" w:rsidP="000C4DFA">
                    <w:pPr>
                      <w:jc w:val="right"/>
                      <w:rPr>
                        <w:rFonts w:ascii="Times New Roman" w:hAnsi="Times New Roman" w:cs="Times New Roman"/>
                        <w:sz w:val="18"/>
                        <w:szCs w:val="18"/>
                      </w:rPr>
                    </w:pPr>
                  </w:p>
                </w:tc>
                <w:tc>
                  <w:tcPr>
                    <w:tcW w:w="440" w:type="dxa"/>
                    <w:tcBorders>
                      <w:left w:val="single" w:sz="4" w:space="0" w:color="auto"/>
                      <w:right w:val="single" w:sz="4" w:space="0" w:color="auto"/>
                    </w:tcBorders>
                    <w:vAlign w:val="center"/>
                  </w:tcPr>
                  <w:p w14:paraId="3FEEBF9A" w14:textId="77777777" w:rsidR="005646AA" w:rsidRPr="006A4336" w:rsidRDefault="005646AA" w:rsidP="000C4DFA">
                    <w:pPr>
                      <w:jc w:val="right"/>
                      <w:rPr>
                        <w:rFonts w:ascii="Times New Roman" w:hAnsi="Times New Roman" w:cs="Times New Roman"/>
                        <w:sz w:val="18"/>
                        <w:szCs w:val="18"/>
                      </w:rPr>
                    </w:pPr>
                  </w:p>
                </w:tc>
                <w:tc>
                  <w:tcPr>
                    <w:tcW w:w="283" w:type="dxa"/>
                    <w:tcBorders>
                      <w:left w:val="single" w:sz="4" w:space="0" w:color="auto"/>
                      <w:right w:val="single" w:sz="4" w:space="0" w:color="auto"/>
                    </w:tcBorders>
                    <w:vAlign w:val="center"/>
                  </w:tcPr>
                  <w:p w14:paraId="453954FB" w14:textId="77777777" w:rsidR="005646AA" w:rsidRPr="006A4336" w:rsidRDefault="005646AA" w:rsidP="000C4DFA">
                    <w:pPr>
                      <w:jc w:val="right"/>
                      <w:rPr>
                        <w:rFonts w:ascii="Times New Roman" w:hAnsi="Times New Roman" w:cs="Times New Roman"/>
                        <w:sz w:val="18"/>
                        <w:szCs w:val="18"/>
                      </w:rPr>
                    </w:pPr>
                  </w:p>
                </w:tc>
                <w:tc>
                  <w:tcPr>
                    <w:tcW w:w="1701" w:type="dxa"/>
                    <w:tcBorders>
                      <w:left w:val="single" w:sz="4" w:space="0" w:color="auto"/>
                    </w:tcBorders>
                    <w:vAlign w:val="center"/>
                  </w:tcPr>
                  <w:p w14:paraId="437DF973" w14:textId="77777777" w:rsidR="005646AA" w:rsidRPr="006A4336" w:rsidRDefault="005646AA" w:rsidP="000C4DFA">
                    <w:pPr>
                      <w:jc w:val="right"/>
                      <w:rPr>
                        <w:rFonts w:ascii="Times New Roman" w:hAnsi="Times New Roman" w:cs="Times New Roman"/>
                        <w:sz w:val="18"/>
                        <w:szCs w:val="18"/>
                      </w:rPr>
                    </w:pPr>
                    <w:r w:rsidRPr="006A4336">
                      <w:rPr>
                        <w:rFonts w:ascii="Times New Roman" w:hAnsi="Times New Roman" w:cs="Times New Roman"/>
                        <w:sz w:val="18"/>
                        <w:szCs w:val="18"/>
                      </w:rPr>
                      <w:t>1,183,411,125.14</w:t>
                    </w:r>
                  </w:p>
                </w:tc>
                <w:tc>
                  <w:tcPr>
                    <w:tcW w:w="1418" w:type="dxa"/>
                    <w:vAlign w:val="center"/>
                  </w:tcPr>
                  <w:p w14:paraId="52D78991" w14:textId="77777777" w:rsidR="005646AA" w:rsidRPr="006A4336" w:rsidRDefault="005646AA" w:rsidP="000C4DFA">
                    <w:pPr>
                      <w:jc w:val="right"/>
                      <w:rPr>
                        <w:rFonts w:ascii="Times New Roman" w:hAnsi="Times New Roman" w:cs="Times New Roman"/>
                        <w:sz w:val="18"/>
                        <w:szCs w:val="18"/>
                      </w:rPr>
                    </w:pPr>
                    <w:r w:rsidRPr="006A4336">
                      <w:rPr>
                        <w:rFonts w:ascii="Times New Roman" w:hAnsi="Times New Roman" w:cs="Times New Roman"/>
                        <w:sz w:val="18"/>
                        <w:szCs w:val="18"/>
                      </w:rPr>
                      <w:t>20,500,164.00</w:t>
                    </w:r>
                  </w:p>
                </w:tc>
                <w:tc>
                  <w:tcPr>
                    <w:tcW w:w="567" w:type="dxa"/>
                    <w:vAlign w:val="center"/>
                  </w:tcPr>
                  <w:p w14:paraId="31C562E2" w14:textId="77777777" w:rsidR="005646AA" w:rsidRPr="006A4336" w:rsidRDefault="005646AA" w:rsidP="000C4DFA">
                    <w:pPr>
                      <w:jc w:val="right"/>
                      <w:rPr>
                        <w:rFonts w:ascii="Times New Roman" w:hAnsi="Times New Roman" w:cs="Times New Roman"/>
                        <w:sz w:val="18"/>
                        <w:szCs w:val="18"/>
                      </w:rPr>
                    </w:pPr>
                  </w:p>
                </w:tc>
                <w:tc>
                  <w:tcPr>
                    <w:tcW w:w="425" w:type="dxa"/>
                    <w:vAlign w:val="center"/>
                  </w:tcPr>
                  <w:p w14:paraId="7C6F3E75" w14:textId="77777777" w:rsidR="005646AA" w:rsidRPr="006A4336" w:rsidRDefault="005646AA" w:rsidP="000C4DFA">
                    <w:pPr>
                      <w:jc w:val="right"/>
                      <w:rPr>
                        <w:rFonts w:ascii="Times New Roman" w:hAnsi="Times New Roman" w:cs="Times New Roman"/>
                        <w:sz w:val="18"/>
                        <w:szCs w:val="18"/>
                      </w:rPr>
                    </w:pPr>
                  </w:p>
                </w:tc>
                <w:tc>
                  <w:tcPr>
                    <w:tcW w:w="1559" w:type="dxa"/>
                    <w:vAlign w:val="center"/>
                  </w:tcPr>
                  <w:p w14:paraId="52BBFDD9" w14:textId="77777777" w:rsidR="005646AA" w:rsidRPr="006A4336" w:rsidRDefault="005646AA" w:rsidP="000C4DFA">
                    <w:pPr>
                      <w:jc w:val="right"/>
                      <w:rPr>
                        <w:rFonts w:ascii="Times New Roman" w:hAnsi="Times New Roman" w:cs="Times New Roman"/>
                        <w:sz w:val="18"/>
                        <w:szCs w:val="18"/>
                      </w:rPr>
                    </w:pPr>
                    <w:r w:rsidRPr="006A4336">
                      <w:rPr>
                        <w:rFonts w:ascii="Times New Roman" w:hAnsi="Times New Roman" w:cs="Times New Roman"/>
                        <w:sz w:val="18"/>
                        <w:szCs w:val="18"/>
                      </w:rPr>
                      <w:t>203,154,496.35</w:t>
                    </w:r>
                  </w:p>
                </w:tc>
                <w:tc>
                  <w:tcPr>
                    <w:tcW w:w="1559" w:type="dxa"/>
                    <w:vAlign w:val="center"/>
                  </w:tcPr>
                  <w:p w14:paraId="110644AD" w14:textId="77777777" w:rsidR="005646AA" w:rsidRPr="006A4336" w:rsidRDefault="005646AA" w:rsidP="000C4DFA">
                    <w:pPr>
                      <w:jc w:val="right"/>
                      <w:rPr>
                        <w:rFonts w:ascii="Times New Roman" w:hAnsi="Times New Roman" w:cs="Times New Roman"/>
                        <w:sz w:val="18"/>
                        <w:szCs w:val="18"/>
                      </w:rPr>
                    </w:pPr>
                    <w:r w:rsidRPr="006A4336">
                      <w:rPr>
                        <w:rFonts w:ascii="Times New Roman" w:hAnsi="Times New Roman" w:cs="Times New Roman"/>
                        <w:sz w:val="18"/>
                        <w:szCs w:val="18"/>
                      </w:rPr>
                      <w:t>624,501,714.10</w:t>
                    </w:r>
                  </w:p>
                </w:tc>
                <w:tc>
                  <w:tcPr>
                    <w:tcW w:w="1701" w:type="dxa"/>
                    <w:vAlign w:val="center"/>
                  </w:tcPr>
                  <w:p w14:paraId="38856854" w14:textId="77777777" w:rsidR="005646AA" w:rsidRPr="006A4336" w:rsidRDefault="005646AA" w:rsidP="000C4DFA">
                    <w:pPr>
                      <w:jc w:val="right"/>
                      <w:rPr>
                        <w:rFonts w:ascii="Times New Roman" w:hAnsi="Times New Roman" w:cs="Times New Roman"/>
                        <w:sz w:val="18"/>
                        <w:szCs w:val="18"/>
                      </w:rPr>
                    </w:pPr>
                    <w:r w:rsidRPr="006A4336">
                      <w:rPr>
                        <w:rFonts w:ascii="Times New Roman" w:hAnsi="Times New Roman" w:cs="Times New Roman"/>
                        <w:sz w:val="18"/>
                        <w:szCs w:val="18"/>
                      </w:rPr>
                      <w:t>2,694,407,885.59</w:t>
                    </w:r>
                  </w:p>
                </w:tc>
              </w:tr>
              <w:tr w:rsidR="005646AA" w:rsidRPr="008E5BA2" w14:paraId="42A9ED49" w14:textId="77777777" w:rsidTr="000C4DFA">
                <w:trPr>
                  <w:trHeight w:val="20"/>
                </w:trPr>
                <w:sdt>
                  <w:sdtPr>
                    <w:tag w:val="_PLD_66de901175bd4e50a35a24f0fca7513d"/>
                    <w:id w:val="-505981996"/>
                    <w:lock w:val="sdtLocked"/>
                  </w:sdtPr>
                  <w:sdtEndPr/>
                  <w:sdtContent>
                    <w:tc>
                      <w:tcPr>
                        <w:tcW w:w="2450" w:type="dxa"/>
                      </w:tcPr>
                      <w:p w14:paraId="322279DA" w14:textId="77777777" w:rsidR="005646AA" w:rsidRDefault="005646AA" w:rsidP="000C4DFA">
                        <w:pPr>
                          <w:rPr>
                            <w:sz w:val="18"/>
                            <w:szCs w:val="18"/>
                          </w:rPr>
                        </w:pPr>
                        <w:r>
                          <w:rPr>
                            <w:sz w:val="18"/>
                            <w:szCs w:val="18"/>
                          </w:rPr>
                          <w:t>加：会计政策变更</w:t>
                        </w:r>
                      </w:p>
                    </w:tc>
                  </w:sdtContent>
                </w:sdt>
                <w:tc>
                  <w:tcPr>
                    <w:tcW w:w="1575" w:type="dxa"/>
                    <w:tcBorders>
                      <w:right w:val="single" w:sz="4" w:space="0" w:color="auto"/>
                    </w:tcBorders>
                    <w:vAlign w:val="center"/>
                  </w:tcPr>
                  <w:p w14:paraId="6FA95F5B" w14:textId="77777777" w:rsidR="005646AA" w:rsidRPr="006A4336" w:rsidRDefault="005646AA" w:rsidP="000C4DFA">
                    <w:pPr>
                      <w:jc w:val="right"/>
                      <w:rPr>
                        <w:rFonts w:ascii="Times New Roman" w:hAnsi="Times New Roman" w:cs="Times New Roman"/>
                        <w:sz w:val="18"/>
                        <w:szCs w:val="18"/>
                      </w:rPr>
                    </w:pPr>
                  </w:p>
                </w:tc>
                <w:tc>
                  <w:tcPr>
                    <w:tcW w:w="553" w:type="dxa"/>
                    <w:tcBorders>
                      <w:left w:val="single" w:sz="4" w:space="0" w:color="auto"/>
                      <w:right w:val="single" w:sz="4" w:space="0" w:color="auto"/>
                    </w:tcBorders>
                    <w:vAlign w:val="center"/>
                  </w:tcPr>
                  <w:p w14:paraId="4FBC2AFB" w14:textId="77777777" w:rsidR="005646AA" w:rsidRPr="006A4336" w:rsidRDefault="005646AA" w:rsidP="000C4DFA">
                    <w:pPr>
                      <w:jc w:val="right"/>
                      <w:rPr>
                        <w:rFonts w:ascii="Times New Roman" w:hAnsi="Times New Roman" w:cs="Times New Roman"/>
                        <w:sz w:val="18"/>
                        <w:szCs w:val="18"/>
                      </w:rPr>
                    </w:pPr>
                  </w:p>
                </w:tc>
                <w:tc>
                  <w:tcPr>
                    <w:tcW w:w="440" w:type="dxa"/>
                    <w:tcBorders>
                      <w:left w:val="single" w:sz="4" w:space="0" w:color="auto"/>
                      <w:right w:val="single" w:sz="4" w:space="0" w:color="auto"/>
                    </w:tcBorders>
                    <w:vAlign w:val="center"/>
                  </w:tcPr>
                  <w:p w14:paraId="00C9C205" w14:textId="77777777" w:rsidR="005646AA" w:rsidRPr="006A4336" w:rsidRDefault="005646AA" w:rsidP="000C4DFA">
                    <w:pPr>
                      <w:jc w:val="right"/>
                      <w:rPr>
                        <w:rFonts w:ascii="Times New Roman" w:hAnsi="Times New Roman" w:cs="Times New Roman"/>
                        <w:sz w:val="18"/>
                        <w:szCs w:val="18"/>
                      </w:rPr>
                    </w:pPr>
                  </w:p>
                </w:tc>
                <w:tc>
                  <w:tcPr>
                    <w:tcW w:w="283" w:type="dxa"/>
                    <w:tcBorders>
                      <w:left w:val="single" w:sz="4" w:space="0" w:color="auto"/>
                      <w:right w:val="single" w:sz="4" w:space="0" w:color="auto"/>
                    </w:tcBorders>
                    <w:vAlign w:val="center"/>
                  </w:tcPr>
                  <w:p w14:paraId="5724DD55" w14:textId="77777777" w:rsidR="005646AA" w:rsidRPr="006A4336" w:rsidRDefault="005646AA" w:rsidP="000C4DFA">
                    <w:pPr>
                      <w:jc w:val="right"/>
                      <w:rPr>
                        <w:rFonts w:ascii="Times New Roman" w:hAnsi="Times New Roman" w:cs="Times New Roman"/>
                        <w:sz w:val="18"/>
                        <w:szCs w:val="18"/>
                      </w:rPr>
                    </w:pPr>
                  </w:p>
                </w:tc>
                <w:tc>
                  <w:tcPr>
                    <w:tcW w:w="1701" w:type="dxa"/>
                    <w:tcBorders>
                      <w:left w:val="single" w:sz="4" w:space="0" w:color="auto"/>
                    </w:tcBorders>
                    <w:vAlign w:val="center"/>
                  </w:tcPr>
                  <w:p w14:paraId="3C4BE377" w14:textId="77777777" w:rsidR="005646AA" w:rsidRPr="006A4336" w:rsidRDefault="005646AA" w:rsidP="000C4DFA">
                    <w:pPr>
                      <w:jc w:val="right"/>
                      <w:rPr>
                        <w:rFonts w:ascii="Times New Roman" w:hAnsi="Times New Roman" w:cs="Times New Roman"/>
                        <w:sz w:val="18"/>
                        <w:szCs w:val="18"/>
                      </w:rPr>
                    </w:pPr>
                  </w:p>
                </w:tc>
                <w:tc>
                  <w:tcPr>
                    <w:tcW w:w="1418" w:type="dxa"/>
                    <w:vAlign w:val="center"/>
                  </w:tcPr>
                  <w:p w14:paraId="46622C83" w14:textId="77777777" w:rsidR="005646AA" w:rsidRPr="006A4336" w:rsidRDefault="005646AA" w:rsidP="000C4DFA">
                    <w:pPr>
                      <w:jc w:val="right"/>
                      <w:rPr>
                        <w:rFonts w:ascii="Times New Roman" w:hAnsi="Times New Roman" w:cs="Times New Roman"/>
                        <w:sz w:val="18"/>
                        <w:szCs w:val="18"/>
                      </w:rPr>
                    </w:pPr>
                  </w:p>
                </w:tc>
                <w:tc>
                  <w:tcPr>
                    <w:tcW w:w="567" w:type="dxa"/>
                    <w:vAlign w:val="center"/>
                  </w:tcPr>
                  <w:p w14:paraId="3F528717" w14:textId="77777777" w:rsidR="005646AA" w:rsidRPr="006A4336" w:rsidRDefault="005646AA" w:rsidP="000C4DFA">
                    <w:pPr>
                      <w:jc w:val="right"/>
                      <w:rPr>
                        <w:rFonts w:ascii="Times New Roman" w:hAnsi="Times New Roman" w:cs="Times New Roman"/>
                        <w:sz w:val="18"/>
                        <w:szCs w:val="18"/>
                      </w:rPr>
                    </w:pPr>
                  </w:p>
                </w:tc>
                <w:tc>
                  <w:tcPr>
                    <w:tcW w:w="425" w:type="dxa"/>
                    <w:vAlign w:val="center"/>
                  </w:tcPr>
                  <w:p w14:paraId="5C154D9A" w14:textId="77777777" w:rsidR="005646AA" w:rsidRPr="006A4336" w:rsidRDefault="005646AA" w:rsidP="000C4DFA">
                    <w:pPr>
                      <w:jc w:val="right"/>
                      <w:rPr>
                        <w:rFonts w:ascii="Times New Roman" w:hAnsi="Times New Roman" w:cs="Times New Roman"/>
                        <w:sz w:val="18"/>
                        <w:szCs w:val="18"/>
                      </w:rPr>
                    </w:pPr>
                  </w:p>
                </w:tc>
                <w:tc>
                  <w:tcPr>
                    <w:tcW w:w="1559" w:type="dxa"/>
                    <w:vAlign w:val="center"/>
                  </w:tcPr>
                  <w:p w14:paraId="384EFB64" w14:textId="77777777" w:rsidR="005646AA" w:rsidRPr="006A4336" w:rsidRDefault="005646AA" w:rsidP="000C4DFA">
                    <w:pPr>
                      <w:jc w:val="right"/>
                      <w:rPr>
                        <w:rFonts w:ascii="Times New Roman" w:hAnsi="Times New Roman" w:cs="Times New Roman"/>
                        <w:sz w:val="18"/>
                        <w:szCs w:val="18"/>
                      </w:rPr>
                    </w:pPr>
                  </w:p>
                </w:tc>
                <w:tc>
                  <w:tcPr>
                    <w:tcW w:w="1559" w:type="dxa"/>
                    <w:vAlign w:val="center"/>
                  </w:tcPr>
                  <w:p w14:paraId="490EFB20" w14:textId="77777777" w:rsidR="005646AA" w:rsidRPr="006A4336" w:rsidRDefault="005646AA" w:rsidP="000C4DFA">
                    <w:pPr>
                      <w:jc w:val="right"/>
                      <w:rPr>
                        <w:rFonts w:ascii="Times New Roman" w:hAnsi="Times New Roman" w:cs="Times New Roman"/>
                        <w:sz w:val="18"/>
                        <w:szCs w:val="18"/>
                      </w:rPr>
                    </w:pPr>
                  </w:p>
                </w:tc>
                <w:tc>
                  <w:tcPr>
                    <w:tcW w:w="1701" w:type="dxa"/>
                    <w:vAlign w:val="center"/>
                  </w:tcPr>
                  <w:p w14:paraId="5EC4E59F" w14:textId="77777777" w:rsidR="005646AA" w:rsidRPr="006A4336" w:rsidRDefault="005646AA" w:rsidP="000C4DFA">
                    <w:pPr>
                      <w:jc w:val="right"/>
                      <w:rPr>
                        <w:rFonts w:ascii="Times New Roman" w:hAnsi="Times New Roman" w:cs="Times New Roman"/>
                        <w:sz w:val="18"/>
                        <w:szCs w:val="18"/>
                      </w:rPr>
                    </w:pPr>
                  </w:p>
                </w:tc>
              </w:tr>
              <w:tr w:rsidR="005646AA" w:rsidRPr="008E5BA2" w14:paraId="54D92218" w14:textId="77777777" w:rsidTr="000C4DFA">
                <w:trPr>
                  <w:trHeight w:val="20"/>
                </w:trPr>
                <w:sdt>
                  <w:sdtPr>
                    <w:tag w:val="_PLD_3bfc3b7951f4488f95a7180f02c989cf"/>
                    <w:id w:val="1011408003"/>
                    <w:lock w:val="sdtLocked"/>
                  </w:sdtPr>
                  <w:sdtEndPr/>
                  <w:sdtContent>
                    <w:tc>
                      <w:tcPr>
                        <w:tcW w:w="2450" w:type="dxa"/>
                      </w:tcPr>
                      <w:p w14:paraId="0C00F246" w14:textId="77777777" w:rsidR="005646AA" w:rsidRDefault="005646AA" w:rsidP="000C4DFA">
                        <w:pPr>
                          <w:ind w:firstLineChars="200" w:firstLine="480"/>
                          <w:rPr>
                            <w:sz w:val="18"/>
                            <w:szCs w:val="18"/>
                          </w:rPr>
                        </w:pPr>
                        <w:r>
                          <w:rPr>
                            <w:sz w:val="18"/>
                            <w:szCs w:val="18"/>
                          </w:rPr>
                          <w:t>前期差错更正</w:t>
                        </w:r>
                      </w:p>
                    </w:tc>
                  </w:sdtContent>
                </w:sdt>
                <w:tc>
                  <w:tcPr>
                    <w:tcW w:w="1575" w:type="dxa"/>
                    <w:tcBorders>
                      <w:right w:val="single" w:sz="4" w:space="0" w:color="auto"/>
                    </w:tcBorders>
                    <w:vAlign w:val="center"/>
                  </w:tcPr>
                  <w:p w14:paraId="1B5B185C" w14:textId="77777777" w:rsidR="005646AA" w:rsidRPr="006A4336" w:rsidRDefault="005646AA" w:rsidP="000C4DFA">
                    <w:pPr>
                      <w:jc w:val="right"/>
                      <w:rPr>
                        <w:rFonts w:ascii="Times New Roman" w:hAnsi="Times New Roman" w:cs="Times New Roman"/>
                        <w:sz w:val="18"/>
                        <w:szCs w:val="18"/>
                      </w:rPr>
                    </w:pPr>
                  </w:p>
                </w:tc>
                <w:tc>
                  <w:tcPr>
                    <w:tcW w:w="553" w:type="dxa"/>
                    <w:tcBorders>
                      <w:left w:val="single" w:sz="4" w:space="0" w:color="auto"/>
                      <w:right w:val="single" w:sz="4" w:space="0" w:color="auto"/>
                    </w:tcBorders>
                    <w:vAlign w:val="center"/>
                  </w:tcPr>
                  <w:p w14:paraId="10C24C5A" w14:textId="77777777" w:rsidR="005646AA" w:rsidRPr="006A4336" w:rsidRDefault="005646AA" w:rsidP="000C4DFA">
                    <w:pPr>
                      <w:jc w:val="right"/>
                      <w:rPr>
                        <w:rFonts w:ascii="Times New Roman" w:hAnsi="Times New Roman" w:cs="Times New Roman"/>
                        <w:sz w:val="18"/>
                        <w:szCs w:val="18"/>
                      </w:rPr>
                    </w:pPr>
                  </w:p>
                </w:tc>
                <w:tc>
                  <w:tcPr>
                    <w:tcW w:w="440" w:type="dxa"/>
                    <w:tcBorders>
                      <w:left w:val="single" w:sz="4" w:space="0" w:color="auto"/>
                      <w:right w:val="single" w:sz="4" w:space="0" w:color="auto"/>
                    </w:tcBorders>
                    <w:vAlign w:val="center"/>
                  </w:tcPr>
                  <w:p w14:paraId="08F7E4C0" w14:textId="77777777" w:rsidR="005646AA" w:rsidRPr="006A4336" w:rsidRDefault="005646AA" w:rsidP="000C4DFA">
                    <w:pPr>
                      <w:jc w:val="right"/>
                      <w:rPr>
                        <w:rFonts w:ascii="Times New Roman" w:hAnsi="Times New Roman" w:cs="Times New Roman"/>
                        <w:sz w:val="18"/>
                        <w:szCs w:val="18"/>
                      </w:rPr>
                    </w:pPr>
                  </w:p>
                </w:tc>
                <w:tc>
                  <w:tcPr>
                    <w:tcW w:w="283" w:type="dxa"/>
                    <w:tcBorders>
                      <w:left w:val="single" w:sz="4" w:space="0" w:color="auto"/>
                      <w:right w:val="single" w:sz="4" w:space="0" w:color="auto"/>
                    </w:tcBorders>
                    <w:vAlign w:val="center"/>
                  </w:tcPr>
                  <w:p w14:paraId="290F5B3D" w14:textId="77777777" w:rsidR="005646AA" w:rsidRPr="006A4336" w:rsidRDefault="005646AA" w:rsidP="000C4DFA">
                    <w:pPr>
                      <w:jc w:val="right"/>
                      <w:rPr>
                        <w:rFonts w:ascii="Times New Roman" w:hAnsi="Times New Roman" w:cs="Times New Roman"/>
                        <w:sz w:val="18"/>
                        <w:szCs w:val="18"/>
                      </w:rPr>
                    </w:pPr>
                  </w:p>
                </w:tc>
                <w:tc>
                  <w:tcPr>
                    <w:tcW w:w="1701" w:type="dxa"/>
                    <w:tcBorders>
                      <w:left w:val="single" w:sz="4" w:space="0" w:color="auto"/>
                    </w:tcBorders>
                    <w:vAlign w:val="center"/>
                  </w:tcPr>
                  <w:p w14:paraId="4D2C038F" w14:textId="77777777" w:rsidR="005646AA" w:rsidRPr="006A4336" w:rsidRDefault="005646AA" w:rsidP="000C4DFA">
                    <w:pPr>
                      <w:jc w:val="right"/>
                      <w:rPr>
                        <w:rFonts w:ascii="Times New Roman" w:hAnsi="Times New Roman" w:cs="Times New Roman"/>
                        <w:sz w:val="18"/>
                        <w:szCs w:val="18"/>
                      </w:rPr>
                    </w:pPr>
                  </w:p>
                </w:tc>
                <w:tc>
                  <w:tcPr>
                    <w:tcW w:w="1418" w:type="dxa"/>
                    <w:vAlign w:val="center"/>
                  </w:tcPr>
                  <w:p w14:paraId="2C915AF8" w14:textId="77777777" w:rsidR="005646AA" w:rsidRPr="006A4336" w:rsidRDefault="005646AA" w:rsidP="000C4DFA">
                    <w:pPr>
                      <w:jc w:val="right"/>
                      <w:rPr>
                        <w:rFonts w:ascii="Times New Roman" w:hAnsi="Times New Roman" w:cs="Times New Roman"/>
                        <w:sz w:val="18"/>
                        <w:szCs w:val="18"/>
                      </w:rPr>
                    </w:pPr>
                  </w:p>
                </w:tc>
                <w:tc>
                  <w:tcPr>
                    <w:tcW w:w="567" w:type="dxa"/>
                    <w:vAlign w:val="center"/>
                  </w:tcPr>
                  <w:p w14:paraId="5F5BA3A6" w14:textId="77777777" w:rsidR="005646AA" w:rsidRPr="006A4336" w:rsidRDefault="005646AA" w:rsidP="000C4DFA">
                    <w:pPr>
                      <w:jc w:val="right"/>
                      <w:rPr>
                        <w:rFonts w:ascii="Times New Roman" w:hAnsi="Times New Roman" w:cs="Times New Roman"/>
                        <w:sz w:val="18"/>
                        <w:szCs w:val="18"/>
                      </w:rPr>
                    </w:pPr>
                  </w:p>
                </w:tc>
                <w:tc>
                  <w:tcPr>
                    <w:tcW w:w="425" w:type="dxa"/>
                    <w:vAlign w:val="center"/>
                  </w:tcPr>
                  <w:p w14:paraId="59A2030D" w14:textId="77777777" w:rsidR="005646AA" w:rsidRPr="006A4336" w:rsidRDefault="005646AA" w:rsidP="000C4DFA">
                    <w:pPr>
                      <w:jc w:val="right"/>
                      <w:rPr>
                        <w:rFonts w:ascii="Times New Roman" w:hAnsi="Times New Roman" w:cs="Times New Roman"/>
                        <w:sz w:val="18"/>
                        <w:szCs w:val="18"/>
                      </w:rPr>
                    </w:pPr>
                  </w:p>
                </w:tc>
                <w:tc>
                  <w:tcPr>
                    <w:tcW w:w="1559" w:type="dxa"/>
                    <w:vAlign w:val="center"/>
                  </w:tcPr>
                  <w:p w14:paraId="375BEB35" w14:textId="77777777" w:rsidR="005646AA" w:rsidRPr="006A4336" w:rsidRDefault="005646AA" w:rsidP="000C4DFA">
                    <w:pPr>
                      <w:jc w:val="right"/>
                      <w:rPr>
                        <w:rFonts w:ascii="Times New Roman" w:hAnsi="Times New Roman" w:cs="Times New Roman"/>
                        <w:sz w:val="18"/>
                        <w:szCs w:val="18"/>
                      </w:rPr>
                    </w:pPr>
                  </w:p>
                </w:tc>
                <w:tc>
                  <w:tcPr>
                    <w:tcW w:w="1559" w:type="dxa"/>
                    <w:vAlign w:val="center"/>
                  </w:tcPr>
                  <w:p w14:paraId="5C5B0FCB" w14:textId="77777777" w:rsidR="005646AA" w:rsidRPr="006A4336" w:rsidRDefault="005646AA" w:rsidP="000C4DFA">
                    <w:pPr>
                      <w:jc w:val="right"/>
                      <w:rPr>
                        <w:rFonts w:ascii="Times New Roman" w:hAnsi="Times New Roman" w:cs="Times New Roman"/>
                        <w:sz w:val="18"/>
                        <w:szCs w:val="18"/>
                      </w:rPr>
                    </w:pPr>
                  </w:p>
                </w:tc>
                <w:tc>
                  <w:tcPr>
                    <w:tcW w:w="1701" w:type="dxa"/>
                    <w:vAlign w:val="center"/>
                  </w:tcPr>
                  <w:p w14:paraId="2C79B9C9" w14:textId="77777777" w:rsidR="005646AA" w:rsidRPr="006A4336" w:rsidRDefault="005646AA" w:rsidP="000C4DFA">
                    <w:pPr>
                      <w:jc w:val="right"/>
                      <w:rPr>
                        <w:rFonts w:ascii="Times New Roman" w:hAnsi="Times New Roman" w:cs="Times New Roman"/>
                        <w:sz w:val="18"/>
                        <w:szCs w:val="18"/>
                      </w:rPr>
                    </w:pPr>
                  </w:p>
                </w:tc>
              </w:tr>
              <w:tr w:rsidR="005646AA" w:rsidRPr="008E5BA2" w14:paraId="704B0139" w14:textId="77777777" w:rsidTr="000C4DFA">
                <w:trPr>
                  <w:trHeight w:val="20"/>
                </w:trPr>
                <w:sdt>
                  <w:sdtPr>
                    <w:tag w:val="_PLD_dc9b9aaf7e384b1eae7dcabb517c2b1e"/>
                    <w:id w:val="132297718"/>
                    <w:lock w:val="sdtLocked"/>
                  </w:sdtPr>
                  <w:sdtEndPr/>
                  <w:sdtContent>
                    <w:tc>
                      <w:tcPr>
                        <w:tcW w:w="2450" w:type="dxa"/>
                      </w:tcPr>
                      <w:p w14:paraId="28FDD6E6" w14:textId="77777777" w:rsidR="005646AA" w:rsidRDefault="005646AA" w:rsidP="000C4DFA">
                        <w:pPr>
                          <w:ind w:firstLineChars="200" w:firstLine="480"/>
                          <w:rPr>
                            <w:sz w:val="18"/>
                            <w:szCs w:val="18"/>
                          </w:rPr>
                        </w:pPr>
                        <w:r>
                          <w:rPr>
                            <w:rFonts w:hint="eastAsia"/>
                            <w:sz w:val="18"/>
                            <w:szCs w:val="18"/>
                          </w:rPr>
                          <w:t>其他</w:t>
                        </w:r>
                      </w:p>
                    </w:tc>
                  </w:sdtContent>
                </w:sdt>
                <w:tc>
                  <w:tcPr>
                    <w:tcW w:w="1575" w:type="dxa"/>
                    <w:tcBorders>
                      <w:right w:val="single" w:sz="4" w:space="0" w:color="auto"/>
                    </w:tcBorders>
                    <w:vAlign w:val="center"/>
                  </w:tcPr>
                  <w:p w14:paraId="2D2A09C7" w14:textId="77777777" w:rsidR="005646AA" w:rsidRPr="006A4336" w:rsidRDefault="005646AA" w:rsidP="000C4DFA">
                    <w:pPr>
                      <w:jc w:val="right"/>
                      <w:rPr>
                        <w:rFonts w:ascii="Times New Roman" w:hAnsi="Times New Roman" w:cs="Times New Roman"/>
                        <w:sz w:val="18"/>
                        <w:szCs w:val="18"/>
                      </w:rPr>
                    </w:pPr>
                  </w:p>
                </w:tc>
                <w:tc>
                  <w:tcPr>
                    <w:tcW w:w="553" w:type="dxa"/>
                    <w:tcBorders>
                      <w:left w:val="single" w:sz="4" w:space="0" w:color="auto"/>
                      <w:right w:val="single" w:sz="4" w:space="0" w:color="auto"/>
                    </w:tcBorders>
                    <w:vAlign w:val="center"/>
                  </w:tcPr>
                  <w:p w14:paraId="40C5D110" w14:textId="77777777" w:rsidR="005646AA" w:rsidRPr="006A4336" w:rsidRDefault="005646AA" w:rsidP="000C4DFA">
                    <w:pPr>
                      <w:jc w:val="right"/>
                      <w:rPr>
                        <w:rFonts w:ascii="Times New Roman" w:hAnsi="Times New Roman" w:cs="Times New Roman"/>
                        <w:sz w:val="18"/>
                        <w:szCs w:val="18"/>
                      </w:rPr>
                    </w:pPr>
                  </w:p>
                </w:tc>
                <w:tc>
                  <w:tcPr>
                    <w:tcW w:w="440" w:type="dxa"/>
                    <w:tcBorders>
                      <w:left w:val="single" w:sz="4" w:space="0" w:color="auto"/>
                      <w:right w:val="single" w:sz="4" w:space="0" w:color="auto"/>
                    </w:tcBorders>
                    <w:vAlign w:val="center"/>
                  </w:tcPr>
                  <w:p w14:paraId="7FF22E5F" w14:textId="77777777" w:rsidR="005646AA" w:rsidRPr="006A4336" w:rsidRDefault="005646AA" w:rsidP="000C4DFA">
                    <w:pPr>
                      <w:jc w:val="right"/>
                      <w:rPr>
                        <w:rFonts w:ascii="Times New Roman" w:hAnsi="Times New Roman" w:cs="Times New Roman"/>
                        <w:sz w:val="18"/>
                        <w:szCs w:val="18"/>
                      </w:rPr>
                    </w:pPr>
                  </w:p>
                </w:tc>
                <w:tc>
                  <w:tcPr>
                    <w:tcW w:w="283" w:type="dxa"/>
                    <w:tcBorders>
                      <w:left w:val="single" w:sz="4" w:space="0" w:color="auto"/>
                      <w:right w:val="single" w:sz="4" w:space="0" w:color="auto"/>
                    </w:tcBorders>
                    <w:vAlign w:val="center"/>
                  </w:tcPr>
                  <w:p w14:paraId="08E9F15E" w14:textId="77777777" w:rsidR="005646AA" w:rsidRPr="006A4336" w:rsidRDefault="005646AA" w:rsidP="000C4DFA">
                    <w:pPr>
                      <w:jc w:val="right"/>
                      <w:rPr>
                        <w:rFonts w:ascii="Times New Roman" w:hAnsi="Times New Roman" w:cs="Times New Roman"/>
                        <w:sz w:val="18"/>
                        <w:szCs w:val="18"/>
                      </w:rPr>
                    </w:pPr>
                  </w:p>
                </w:tc>
                <w:tc>
                  <w:tcPr>
                    <w:tcW w:w="1701" w:type="dxa"/>
                    <w:tcBorders>
                      <w:left w:val="single" w:sz="4" w:space="0" w:color="auto"/>
                    </w:tcBorders>
                    <w:vAlign w:val="center"/>
                  </w:tcPr>
                  <w:p w14:paraId="11DD6A8F" w14:textId="77777777" w:rsidR="005646AA" w:rsidRPr="006A4336" w:rsidRDefault="005646AA" w:rsidP="000C4DFA">
                    <w:pPr>
                      <w:jc w:val="right"/>
                      <w:rPr>
                        <w:rFonts w:ascii="Times New Roman" w:hAnsi="Times New Roman" w:cs="Times New Roman"/>
                        <w:sz w:val="18"/>
                        <w:szCs w:val="18"/>
                      </w:rPr>
                    </w:pPr>
                  </w:p>
                </w:tc>
                <w:tc>
                  <w:tcPr>
                    <w:tcW w:w="1418" w:type="dxa"/>
                    <w:vAlign w:val="center"/>
                  </w:tcPr>
                  <w:p w14:paraId="764DA765" w14:textId="77777777" w:rsidR="005646AA" w:rsidRPr="006A4336" w:rsidRDefault="005646AA" w:rsidP="000C4DFA">
                    <w:pPr>
                      <w:jc w:val="right"/>
                      <w:rPr>
                        <w:rFonts w:ascii="Times New Roman" w:hAnsi="Times New Roman" w:cs="Times New Roman"/>
                        <w:sz w:val="18"/>
                        <w:szCs w:val="18"/>
                      </w:rPr>
                    </w:pPr>
                  </w:p>
                </w:tc>
                <w:tc>
                  <w:tcPr>
                    <w:tcW w:w="567" w:type="dxa"/>
                    <w:vAlign w:val="center"/>
                  </w:tcPr>
                  <w:p w14:paraId="1C1BB76B" w14:textId="77777777" w:rsidR="005646AA" w:rsidRPr="006A4336" w:rsidRDefault="005646AA" w:rsidP="000C4DFA">
                    <w:pPr>
                      <w:jc w:val="right"/>
                      <w:rPr>
                        <w:rFonts w:ascii="Times New Roman" w:hAnsi="Times New Roman" w:cs="Times New Roman"/>
                        <w:sz w:val="18"/>
                        <w:szCs w:val="18"/>
                      </w:rPr>
                    </w:pPr>
                  </w:p>
                </w:tc>
                <w:tc>
                  <w:tcPr>
                    <w:tcW w:w="425" w:type="dxa"/>
                    <w:vAlign w:val="center"/>
                  </w:tcPr>
                  <w:p w14:paraId="6E5842BC" w14:textId="77777777" w:rsidR="005646AA" w:rsidRPr="006A4336" w:rsidRDefault="005646AA" w:rsidP="000C4DFA">
                    <w:pPr>
                      <w:jc w:val="right"/>
                      <w:rPr>
                        <w:rFonts w:ascii="Times New Roman" w:hAnsi="Times New Roman" w:cs="Times New Roman"/>
                        <w:sz w:val="18"/>
                        <w:szCs w:val="18"/>
                      </w:rPr>
                    </w:pPr>
                  </w:p>
                </w:tc>
                <w:tc>
                  <w:tcPr>
                    <w:tcW w:w="1559" w:type="dxa"/>
                    <w:vAlign w:val="center"/>
                  </w:tcPr>
                  <w:p w14:paraId="4B050F59" w14:textId="77777777" w:rsidR="005646AA" w:rsidRPr="006A4336" w:rsidRDefault="005646AA" w:rsidP="000C4DFA">
                    <w:pPr>
                      <w:jc w:val="right"/>
                      <w:rPr>
                        <w:rFonts w:ascii="Times New Roman" w:hAnsi="Times New Roman" w:cs="Times New Roman"/>
                        <w:sz w:val="18"/>
                        <w:szCs w:val="18"/>
                      </w:rPr>
                    </w:pPr>
                  </w:p>
                </w:tc>
                <w:tc>
                  <w:tcPr>
                    <w:tcW w:w="1559" w:type="dxa"/>
                    <w:vAlign w:val="center"/>
                  </w:tcPr>
                  <w:p w14:paraId="1C2A9649" w14:textId="77777777" w:rsidR="005646AA" w:rsidRPr="006A4336" w:rsidRDefault="005646AA" w:rsidP="000C4DFA">
                    <w:pPr>
                      <w:jc w:val="right"/>
                      <w:rPr>
                        <w:rFonts w:ascii="Times New Roman" w:hAnsi="Times New Roman" w:cs="Times New Roman"/>
                        <w:sz w:val="18"/>
                        <w:szCs w:val="18"/>
                      </w:rPr>
                    </w:pPr>
                  </w:p>
                </w:tc>
                <w:tc>
                  <w:tcPr>
                    <w:tcW w:w="1701" w:type="dxa"/>
                    <w:vAlign w:val="center"/>
                  </w:tcPr>
                  <w:p w14:paraId="28D436E7" w14:textId="77777777" w:rsidR="005646AA" w:rsidRPr="006A4336" w:rsidRDefault="005646AA" w:rsidP="000C4DFA">
                    <w:pPr>
                      <w:jc w:val="right"/>
                      <w:rPr>
                        <w:rFonts w:ascii="Times New Roman" w:hAnsi="Times New Roman" w:cs="Times New Roman"/>
                        <w:sz w:val="18"/>
                        <w:szCs w:val="18"/>
                      </w:rPr>
                    </w:pPr>
                  </w:p>
                </w:tc>
              </w:tr>
              <w:tr w:rsidR="005646AA" w:rsidRPr="008E5BA2" w14:paraId="19DD9E15" w14:textId="77777777" w:rsidTr="000C4DFA">
                <w:trPr>
                  <w:trHeight w:val="20"/>
                </w:trPr>
                <w:sdt>
                  <w:sdtPr>
                    <w:tag w:val="_PLD_345919472b384d0eb13471ef5f2f5e92"/>
                    <w:id w:val="1146934814"/>
                    <w:lock w:val="sdtLocked"/>
                  </w:sdtPr>
                  <w:sdtEndPr/>
                  <w:sdtContent>
                    <w:tc>
                      <w:tcPr>
                        <w:tcW w:w="2450" w:type="dxa"/>
                      </w:tcPr>
                      <w:p w14:paraId="087AE896" w14:textId="77777777" w:rsidR="005646AA" w:rsidRDefault="005646AA" w:rsidP="000C4DFA">
                        <w:pPr>
                          <w:rPr>
                            <w:sz w:val="18"/>
                            <w:szCs w:val="18"/>
                          </w:rPr>
                        </w:pPr>
                        <w:r>
                          <w:rPr>
                            <w:sz w:val="18"/>
                            <w:szCs w:val="18"/>
                          </w:rPr>
                          <w:t>二、本年</w:t>
                        </w:r>
                        <w:r>
                          <w:rPr>
                            <w:rFonts w:hint="eastAsia"/>
                            <w:sz w:val="18"/>
                            <w:szCs w:val="18"/>
                          </w:rPr>
                          <w:t>期</w:t>
                        </w:r>
                        <w:r>
                          <w:rPr>
                            <w:sz w:val="18"/>
                            <w:szCs w:val="18"/>
                          </w:rPr>
                          <w:t>初余额</w:t>
                        </w:r>
                      </w:p>
                    </w:tc>
                  </w:sdtContent>
                </w:sdt>
                <w:tc>
                  <w:tcPr>
                    <w:tcW w:w="1575" w:type="dxa"/>
                    <w:tcBorders>
                      <w:right w:val="single" w:sz="4" w:space="0" w:color="auto"/>
                    </w:tcBorders>
                    <w:vAlign w:val="center"/>
                  </w:tcPr>
                  <w:p w14:paraId="6E398626" w14:textId="77777777" w:rsidR="005646AA" w:rsidRPr="006A4336" w:rsidRDefault="005646AA" w:rsidP="000C4DFA">
                    <w:pPr>
                      <w:jc w:val="right"/>
                      <w:rPr>
                        <w:rFonts w:ascii="Times New Roman" w:hAnsi="Times New Roman" w:cs="Times New Roman"/>
                        <w:sz w:val="18"/>
                        <w:szCs w:val="18"/>
                      </w:rPr>
                    </w:pPr>
                    <w:r w:rsidRPr="006A4336">
                      <w:rPr>
                        <w:rFonts w:ascii="Times New Roman" w:hAnsi="Times New Roman" w:cs="Times New Roman"/>
                        <w:sz w:val="18"/>
                        <w:szCs w:val="18"/>
                      </w:rPr>
                      <w:t>703,840,714.00</w:t>
                    </w:r>
                  </w:p>
                </w:tc>
                <w:tc>
                  <w:tcPr>
                    <w:tcW w:w="553" w:type="dxa"/>
                    <w:tcBorders>
                      <w:left w:val="single" w:sz="4" w:space="0" w:color="auto"/>
                      <w:right w:val="single" w:sz="4" w:space="0" w:color="auto"/>
                    </w:tcBorders>
                    <w:vAlign w:val="center"/>
                  </w:tcPr>
                  <w:p w14:paraId="2FDC60D5" w14:textId="77777777" w:rsidR="005646AA" w:rsidRPr="006A4336" w:rsidRDefault="005646AA" w:rsidP="000C4DFA">
                    <w:pPr>
                      <w:jc w:val="right"/>
                      <w:rPr>
                        <w:rFonts w:ascii="Times New Roman" w:hAnsi="Times New Roman" w:cs="Times New Roman"/>
                        <w:sz w:val="18"/>
                        <w:szCs w:val="18"/>
                      </w:rPr>
                    </w:pPr>
                  </w:p>
                </w:tc>
                <w:tc>
                  <w:tcPr>
                    <w:tcW w:w="440" w:type="dxa"/>
                    <w:tcBorders>
                      <w:left w:val="single" w:sz="4" w:space="0" w:color="auto"/>
                      <w:right w:val="single" w:sz="4" w:space="0" w:color="auto"/>
                    </w:tcBorders>
                    <w:vAlign w:val="center"/>
                  </w:tcPr>
                  <w:p w14:paraId="347B9D20" w14:textId="77777777" w:rsidR="005646AA" w:rsidRPr="006A4336" w:rsidRDefault="005646AA" w:rsidP="000C4DFA">
                    <w:pPr>
                      <w:jc w:val="right"/>
                      <w:rPr>
                        <w:rFonts w:ascii="Times New Roman" w:hAnsi="Times New Roman" w:cs="Times New Roman"/>
                        <w:sz w:val="18"/>
                        <w:szCs w:val="18"/>
                      </w:rPr>
                    </w:pPr>
                  </w:p>
                </w:tc>
                <w:tc>
                  <w:tcPr>
                    <w:tcW w:w="283" w:type="dxa"/>
                    <w:tcBorders>
                      <w:left w:val="single" w:sz="4" w:space="0" w:color="auto"/>
                      <w:right w:val="single" w:sz="4" w:space="0" w:color="auto"/>
                    </w:tcBorders>
                    <w:vAlign w:val="center"/>
                  </w:tcPr>
                  <w:p w14:paraId="0547B4FD" w14:textId="77777777" w:rsidR="005646AA" w:rsidRPr="006A4336" w:rsidRDefault="005646AA" w:rsidP="000C4DFA">
                    <w:pPr>
                      <w:jc w:val="right"/>
                      <w:rPr>
                        <w:rFonts w:ascii="Times New Roman" w:hAnsi="Times New Roman" w:cs="Times New Roman"/>
                        <w:sz w:val="18"/>
                        <w:szCs w:val="18"/>
                      </w:rPr>
                    </w:pPr>
                  </w:p>
                </w:tc>
                <w:tc>
                  <w:tcPr>
                    <w:tcW w:w="1701" w:type="dxa"/>
                    <w:tcBorders>
                      <w:left w:val="single" w:sz="4" w:space="0" w:color="auto"/>
                    </w:tcBorders>
                    <w:vAlign w:val="center"/>
                  </w:tcPr>
                  <w:p w14:paraId="2AF6F1A7" w14:textId="77777777" w:rsidR="005646AA" w:rsidRPr="006A4336" w:rsidRDefault="005646AA" w:rsidP="000C4DFA">
                    <w:pPr>
                      <w:jc w:val="right"/>
                      <w:rPr>
                        <w:rFonts w:ascii="Times New Roman" w:hAnsi="Times New Roman" w:cs="Times New Roman"/>
                        <w:sz w:val="18"/>
                        <w:szCs w:val="18"/>
                      </w:rPr>
                    </w:pPr>
                    <w:r w:rsidRPr="006A4336">
                      <w:rPr>
                        <w:rFonts w:ascii="Times New Roman" w:hAnsi="Times New Roman" w:cs="Times New Roman"/>
                        <w:sz w:val="18"/>
                        <w:szCs w:val="18"/>
                      </w:rPr>
                      <w:t>1,183,411,125.14</w:t>
                    </w:r>
                  </w:p>
                </w:tc>
                <w:tc>
                  <w:tcPr>
                    <w:tcW w:w="1418" w:type="dxa"/>
                    <w:vAlign w:val="center"/>
                  </w:tcPr>
                  <w:p w14:paraId="5EA15FCB" w14:textId="77777777" w:rsidR="005646AA" w:rsidRPr="006A4336" w:rsidRDefault="005646AA" w:rsidP="000C4DFA">
                    <w:pPr>
                      <w:jc w:val="right"/>
                      <w:rPr>
                        <w:rFonts w:ascii="Times New Roman" w:hAnsi="Times New Roman" w:cs="Times New Roman"/>
                        <w:sz w:val="18"/>
                        <w:szCs w:val="18"/>
                      </w:rPr>
                    </w:pPr>
                    <w:r w:rsidRPr="006A4336">
                      <w:rPr>
                        <w:rFonts w:ascii="Times New Roman" w:hAnsi="Times New Roman" w:cs="Times New Roman"/>
                        <w:sz w:val="18"/>
                        <w:szCs w:val="18"/>
                      </w:rPr>
                      <w:t>20,500,164.00</w:t>
                    </w:r>
                  </w:p>
                </w:tc>
                <w:tc>
                  <w:tcPr>
                    <w:tcW w:w="567" w:type="dxa"/>
                    <w:vAlign w:val="center"/>
                  </w:tcPr>
                  <w:p w14:paraId="6FE4DD90" w14:textId="77777777" w:rsidR="005646AA" w:rsidRPr="006A4336" w:rsidRDefault="005646AA" w:rsidP="000C4DFA">
                    <w:pPr>
                      <w:jc w:val="right"/>
                      <w:rPr>
                        <w:rFonts w:ascii="Times New Roman" w:hAnsi="Times New Roman" w:cs="Times New Roman"/>
                        <w:sz w:val="18"/>
                        <w:szCs w:val="18"/>
                      </w:rPr>
                    </w:pPr>
                  </w:p>
                </w:tc>
                <w:tc>
                  <w:tcPr>
                    <w:tcW w:w="425" w:type="dxa"/>
                    <w:vAlign w:val="center"/>
                  </w:tcPr>
                  <w:p w14:paraId="3A14CFF4" w14:textId="77777777" w:rsidR="005646AA" w:rsidRPr="006A4336" w:rsidRDefault="005646AA" w:rsidP="000C4DFA">
                    <w:pPr>
                      <w:jc w:val="right"/>
                      <w:rPr>
                        <w:rFonts w:ascii="Times New Roman" w:hAnsi="Times New Roman" w:cs="Times New Roman"/>
                        <w:sz w:val="18"/>
                        <w:szCs w:val="18"/>
                      </w:rPr>
                    </w:pPr>
                  </w:p>
                </w:tc>
                <w:tc>
                  <w:tcPr>
                    <w:tcW w:w="1559" w:type="dxa"/>
                    <w:vAlign w:val="center"/>
                  </w:tcPr>
                  <w:p w14:paraId="4B7A9A2F" w14:textId="77777777" w:rsidR="005646AA" w:rsidRPr="006A4336" w:rsidRDefault="005646AA" w:rsidP="000C4DFA">
                    <w:pPr>
                      <w:jc w:val="right"/>
                      <w:rPr>
                        <w:rFonts w:ascii="Times New Roman" w:hAnsi="Times New Roman" w:cs="Times New Roman"/>
                        <w:sz w:val="18"/>
                        <w:szCs w:val="18"/>
                      </w:rPr>
                    </w:pPr>
                    <w:r w:rsidRPr="006A4336">
                      <w:rPr>
                        <w:rFonts w:ascii="Times New Roman" w:hAnsi="Times New Roman" w:cs="Times New Roman"/>
                        <w:sz w:val="18"/>
                        <w:szCs w:val="18"/>
                      </w:rPr>
                      <w:t>203,154,496.35</w:t>
                    </w:r>
                  </w:p>
                </w:tc>
                <w:tc>
                  <w:tcPr>
                    <w:tcW w:w="1559" w:type="dxa"/>
                    <w:vAlign w:val="center"/>
                  </w:tcPr>
                  <w:p w14:paraId="3979CF0C" w14:textId="77777777" w:rsidR="005646AA" w:rsidRPr="006A4336" w:rsidRDefault="005646AA" w:rsidP="000C4DFA">
                    <w:pPr>
                      <w:jc w:val="right"/>
                      <w:rPr>
                        <w:rFonts w:ascii="Times New Roman" w:hAnsi="Times New Roman" w:cs="Times New Roman"/>
                        <w:sz w:val="18"/>
                        <w:szCs w:val="18"/>
                      </w:rPr>
                    </w:pPr>
                    <w:r w:rsidRPr="006A4336">
                      <w:rPr>
                        <w:rFonts w:ascii="Times New Roman" w:hAnsi="Times New Roman" w:cs="Times New Roman"/>
                        <w:sz w:val="18"/>
                        <w:szCs w:val="18"/>
                      </w:rPr>
                      <w:t>624,501,714.10</w:t>
                    </w:r>
                  </w:p>
                </w:tc>
                <w:tc>
                  <w:tcPr>
                    <w:tcW w:w="1701" w:type="dxa"/>
                    <w:vAlign w:val="center"/>
                  </w:tcPr>
                  <w:p w14:paraId="1108CE43" w14:textId="77777777" w:rsidR="005646AA" w:rsidRPr="006A4336" w:rsidRDefault="005646AA" w:rsidP="000C4DFA">
                    <w:pPr>
                      <w:jc w:val="right"/>
                      <w:rPr>
                        <w:rFonts w:ascii="Times New Roman" w:hAnsi="Times New Roman" w:cs="Times New Roman"/>
                        <w:sz w:val="18"/>
                        <w:szCs w:val="18"/>
                      </w:rPr>
                    </w:pPr>
                    <w:r w:rsidRPr="006A4336">
                      <w:rPr>
                        <w:rFonts w:ascii="Times New Roman" w:hAnsi="Times New Roman" w:cs="Times New Roman"/>
                        <w:sz w:val="18"/>
                        <w:szCs w:val="18"/>
                      </w:rPr>
                      <w:t>2,694,407,885.59</w:t>
                    </w:r>
                  </w:p>
                </w:tc>
              </w:tr>
              <w:tr w:rsidR="005646AA" w:rsidRPr="008E5BA2" w14:paraId="2E798B94" w14:textId="77777777" w:rsidTr="000C4DFA">
                <w:trPr>
                  <w:trHeight w:val="20"/>
                </w:trPr>
                <w:sdt>
                  <w:sdtPr>
                    <w:tag w:val="_PLD_4eea4cc259884a6ab5f2fe018aec3d4e"/>
                    <w:id w:val="-1821487891"/>
                    <w:lock w:val="sdtLocked"/>
                  </w:sdtPr>
                  <w:sdtEndPr/>
                  <w:sdtContent>
                    <w:tc>
                      <w:tcPr>
                        <w:tcW w:w="2450" w:type="dxa"/>
                      </w:tcPr>
                      <w:p w14:paraId="660658E1" w14:textId="77777777" w:rsidR="005646AA" w:rsidRDefault="005646AA" w:rsidP="000C4DFA">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1575" w:type="dxa"/>
                    <w:tcBorders>
                      <w:right w:val="single" w:sz="4" w:space="0" w:color="auto"/>
                    </w:tcBorders>
                    <w:vAlign w:val="center"/>
                  </w:tcPr>
                  <w:p w14:paraId="1C8C93FF" w14:textId="77777777" w:rsidR="005646AA" w:rsidRPr="006A4336" w:rsidRDefault="005646AA" w:rsidP="000C4DFA">
                    <w:pPr>
                      <w:jc w:val="right"/>
                      <w:rPr>
                        <w:rFonts w:ascii="Times New Roman" w:hAnsi="Times New Roman" w:cs="Times New Roman"/>
                        <w:sz w:val="18"/>
                        <w:szCs w:val="18"/>
                      </w:rPr>
                    </w:pPr>
                    <w:r w:rsidRPr="006A4336">
                      <w:rPr>
                        <w:rFonts w:ascii="Times New Roman" w:hAnsi="Times New Roman" w:cs="Times New Roman"/>
                        <w:sz w:val="18"/>
                        <w:szCs w:val="18"/>
                      </w:rPr>
                      <w:t>280,900.00</w:t>
                    </w:r>
                  </w:p>
                </w:tc>
                <w:tc>
                  <w:tcPr>
                    <w:tcW w:w="553" w:type="dxa"/>
                    <w:tcBorders>
                      <w:left w:val="single" w:sz="4" w:space="0" w:color="auto"/>
                      <w:right w:val="single" w:sz="4" w:space="0" w:color="auto"/>
                    </w:tcBorders>
                    <w:vAlign w:val="center"/>
                  </w:tcPr>
                  <w:p w14:paraId="58165276" w14:textId="77777777" w:rsidR="005646AA" w:rsidRPr="006A4336" w:rsidRDefault="005646AA" w:rsidP="000C4DFA">
                    <w:pPr>
                      <w:jc w:val="right"/>
                      <w:rPr>
                        <w:rFonts w:ascii="Times New Roman" w:hAnsi="Times New Roman" w:cs="Times New Roman"/>
                        <w:sz w:val="18"/>
                        <w:szCs w:val="18"/>
                      </w:rPr>
                    </w:pPr>
                  </w:p>
                </w:tc>
                <w:tc>
                  <w:tcPr>
                    <w:tcW w:w="440" w:type="dxa"/>
                    <w:tcBorders>
                      <w:left w:val="single" w:sz="4" w:space="0" w:color="auto"/>
                      <w:right w:val="single" w:sz="4" w:space="0" w:color="auto"/>
                    </w:tcBorders>
                    <w:vAlign w:val="center"/>
                  </w:tcPr>
                  <w:p w14:paraId="6B6654E0" w14:textId="77777777" w:rsidR="005646AA" w:rsidRPr="006A4336" w:rsidRDefault="005646AA" w:rsidP="000C4DFA">
                    <w:pPr>
                      <w:jc w:val="right"/>
                      <w:rPr>
                        <w:rFonts w:ascii="Times New Roman" w:hAnsi="Times New Roman" w:cs="Times New Roman"/>
                        <w:sz w:val="18"/>
                        <w:szCs w:val="18"/>
                      </w:rPr>
                    </w:pPr>
                  </w:p>
                </w:tc>
                <w:tc>
                  <w:tcPr>
                    <w:tcW w:w="283" w:type="dxa"/>
                    <w:tcBorders>
                      <w:left w:val="single" w:sz="4" w:space="0" w:color="auto"/>
                    </w:tcBorders>
                    <w:vAlign w:val="center"/>
                  </w:tcPr>
                  <w:p w14:paraId="4FD317AD" w14:textId="77777777" w:rsidR="005646AA" w:rsidRPr="006A4336" w:rsidRDefault="005646AA" w:rsidP="000C4DFA">
                    <w:pPr>
                      <w:jc w:val="right"/>
                      <w:rPr>
                        <w:rFonts w:ascii="Times New Roman" w:hAnsi="Times New Roman" w:cs="Times New Roman"/>
                        <w:sz w:val="18"/>
                        <w:szCs w:val="18"/>
                      </w:rPr>
                    </w:pPr>
                  </w:p>
                </w:tc>
                <w:tc>
                  <w:tcPr>
                    <w:tcW w:w="1701" w:type="dxa"/>
                    <w:vAlign w:val="center"/>
                  </w:tcPr>
                  <w:p w14:paraId="70401CE3" w14:textId="77777777" w:rsidR="005646AA" w:rsidRPr="006A4336" w:rsidRDefault="005646AA" w:rsidP="000C4DFA">
                    <w:pPr>
                      <w:jc w:val="right"/>
                      <w:rPr>
                        <w:rFonts w:ascii="Times New Roman" w:hAnsi="Times New Roman" w:cs="Times New Roman"/>
                        <w:sz w:val="18"/>
                        <w:szCs w:val="18"/>
                      </w:rPr>
                    </w:pPr>
                    <w:r w:rsidRPr="006A4336">
                      <w:rPr>
                        <w:rFonts w:ascii="Times New Roman" w:hAnsi="Times New Roman" w:cs="Times New Roman"/>
                        <w:sz w:val="18"/>
                        <w:szCs w:val="18"/>
                      </w:rPr>
                      <w:t>10,975,362.76</w:t>
                    </w:r>
                  </w:p>
                </w:tc>
                <w:tc>
                  <w:tcPr>
                    <w:tcW w:w="1418" w:type="dxa"/>
                    <w:vAlign w:val="center"/>
                  </w:tcPr>
                  <w:p w14:paraId="66A136E2" w14:textId="77777777" w:rsidR="005646AA" w:rsidRPr="006A4336" w:rsidRDefault="005646AA" w:rsidP="000C4DFA">
                    <w:pPr>
                      <w:jc w:val="right"/>
                      <w:rPr>
                        <w:rFonts w:ascii="Times New Roman" w:hAnsi="Times New Roman" w:cs="Times New Roman"/>
                        <w:sz w:val="18"/>
                        <w:szCs w:val="18"/>
                      </w:rPr>
                    </w:pPr>
                    <w:r w:rsidRPr="006A4336">
                      <w:rPr>
                        <w:rFonts w:ascii="Times New Roman" w:hAnsi="Times New Roman" w:cs="Times New Roman"/>
                        <w:sz w:val="18"/>
                        <w:szCs w:val="18"/>
                      </w:rPr>
                      <w:t>3,456,169.00</w:t>
                    </w:r>
                  </w:p>
                </w:tc>
                <w:tc>
                  <w:tcPr>
                    <w:tcW w:w="567" w:type="dxa"/>
                    <w:vAlign w:val="center"/>
                  </w:tcPr>
                  <w:p w14:paraId="51C37735" w14:textId="77777777" w:rsidR="005646AA" w:rsidRPr="006A4336" w:rsidRDefault="005646AA" w:rsidP="000C4DFA">
                    <w:pPr>
                      <w:jc w:val="right"/>
                      <w:rPr>
                        <w:rFonts w:ascii="Times New Roman" w:hAnsi="Times New Roman" w:cs="Times New Roman"/>
                        <w:sz w:val="18"/>
                        <w:szCs w:val="18"/>
                      </w:rPr>
                    </w:pPr>
                  </w:p>
                </w:tc>
                <w:tc>
                  <w:tcPr>
                    <w:tcW w:w="425" w:type="dxa"/>
                    <w:vAlign w:val="center"/>
                  </w:tcPr>
                  <w:p w14:paraId="52C116CD" w14:textId="77777777" w:rsidR="005646AA" w:rsidRPr="006A4336" w:rsidRDefault="005646AA" w:rsidP="000C4DFA">
                    <w:pPr>
                      <w:jc w:val="right"/>
                      <w:rPr>
                        <w:rFonts w:ascii="Times New Roman" w:hAnsi="Times New Roman" w:cs="Times New Roman"/>
                        <w:sz w:val="18"/>
                        <w:szCs w:val="18"/>
                      </w:rPr>
                    </w:pPr>
                  </w:p>
                </w:tc>
                <w:tc>
                  <w:tcPr>
                    <w:tcW w:w="1559" w:type="dxa"/>
                    <w:vAlign w:val="center"/>
                  </w:tcPr>
                  <w:p w14:paraId="54949B8D" w14:textId="77777777" w:rsidR="005646AA" w:rsidRPr="006A4336" w:rsidRDefault="005646AA" w:rsidP="000C4DFA">
                    <w:pPr>
                      <w:jc w:val="right"/>
                      <w:rPr>
                        <w:rFonts w:ascii="Times New Roman" w:hAnsi="Times New Roman" w:cs="Times New Roman"/>
                        <w:sz w:val="18"/>
                        <w:szCs w:val="18"/>
                      </w:rPr>
                    </w:pPr>
                  </w:p>
                </w:tc>
                <w:tc>
                  <w:tcPr>
                    <w:tcW w:w="1559" w:type="dxa"/>
                    <w:vAlign w:val="center"/>
                  </w:tcPr>
                  <w:p w14:paraId="64204B55" w14:textId="77777777" w:rsidR="005646AA" w:rsidRPr="006A4336" w:rsidRDefault="005646AA" w:rsidP="000C4DFA">
                    <w:pPr>
                      <w:jc w:val="right"/>
                      <w:rPr>
                        <w:rFonts w:ascii="Times New Roman" w:hAnsi="Times New Roman" w:cs="Times New Roman"/>
                        <w:sz w:val="18"/>
                        <w:szCs w:val="18"/>
                      </w:rPr>
                    </w:pPr>
                    <w:r w:rsidRPr="006A4336">
                      <w:rPr>
                        <w:rFonts w:ascii="Times New Roman" w:hAnsi="Times New Roman" w:cs="Times New Roman"/>
                        <w:sz w:val="18"/>
                        <w:szCs w:val="18"/>
                      </w:rPr>
                      <w:t>26,986,412.52</w:t>
                    </w:r>
                  </w:p>
                </w:tc>
                <w:tc>
                  <w:tcPr>
                    <w:tcW w:w="1701" w:type="dxa"/>
                    <w:vAlign w:val="center"/>
                  </w:tcPr>
                  <w:p w14:paraId="45F6F749" w14:textId="77777777" w:rsidR="005646AA" w:rsidRPr="006A4336" w:rsidRDefault="005646AA" w:rsidP="000C4DFA">
                    <w:pPr>
                      <w:jc w:val="right"/>
                      <w:rPr>
                        <w:rFonts w:ascii="Times New Roman" w:hAnsi="Times New Roman" w:cs="Times New Roman"/>
                        <w:sz w:val="18"/>
                        <w:szCs w:val="18"/>
                      </w:rPr>
                    </w:pPr>
                    <w:r w:rsidRPr="006A4336">
                      <w:rPr>
                        <w:rFonts w:ascii="Times New Roman" w:hAnsi="Times New Roman" w:cs="Times New Roman"/>
                        <w:sz w:val="18"/>
                        <w:szCs w:val="18"/>
                      </w:rPr>
                      <w:t>34,786,506.28</w:t>
                    </w:r>
                  </w:p>
                </w:tc>
              </w:tr>
              <w:tr w:rsidR="005646AA" w:rsidRPr="008E5BA2" w14:paraId="0F4A7F0A" w14:textId="77777777" w:rsidTr="000C4DFA">
                <w:trPr>
                  <w:trHeight w:val="20"/>
                </w:trPr>
                <w:sdt>
                  <w:sdtPr>
                    <w:tag w:val="_PLD_c2eb317db9474ea9b9513a40ba81d9f7"/>
                    <w:id w:val="2044937683"/>
                    <w:lock w:val="sdtLocked"/>
                  </w:sdtPr>
                  <w:sdtEndPr/>
                  <w:sdtContent>
                    <w:tc>
                      <w:tcPr>
                        <w:tcW w:w="2450" w:type="dxa"/>
                      </w:tcPr>
                      <w:p w14:paraId="07EC815D" w14:textId="77777777" w:rsidR="005646AA" w:rsidRDefault="005646AA" w:rsidP="000C4DFA">
                        <w:pPr>
                          <w:rPr>
                            <w:sz w:val="18"/>
                            <w:szCs w:val="18"/>
                          </w:rPr>
                        </w:pPr>
                        <w:r>
                          <w:rPr>
                            <w:rFonts w:hint="eastAsia"/>
                            <w:sz w:val="18"/>
                            <w:szCs w:val="18"/>
                          </w:rPr>
                          <w:t>（一）综合收益总额</w:t>
                        </w:r>
                      </w:p>
                    </w:tc>
                  </w:sdtContent>
                </w:sdt>
                <w:tc>
                  <w:tcPr>
                    <w:tcW w:w="1575" w:type="dxa"/>
                    <w:tcBorders>
                      <w:right w:val="single" w:sz="4" w:space="0" w:color="auto"/>
                    </w:tcBorders>
                    <w:vAlign w:val="center"/>
                  </w:tcPr>
                  <w:p w14:paraId="172B8309" w14:textId="77777777" w:rsidR="005646AA" w:rsidRPr="006A4336" w:rsidRDefault="005646AA" w:rsidP="000C4DFA">
                    <w:pPr>
                      <w:jc w:val="right"/>
                      <w:rPr>
                        <w:rFonts w:ascii="Times New Roman" w:hAnsi="Times New Roman" w:cs="Times New Roman"/>
                        <w:sz w:val="18"/>
                        <w:szCs w:val="18"/>
                      </w:rPr>
                    </w:pPr>
                  </w:p>
                </w:tc>
                <w:tc>
                  <w:tcPr>
                    <w:tcW w:w="553" w:type="dxa"/>
                    <w:tcBorders>
                      <w:left w:val="single" w:sz="4" w:space="0" w:color="auto"/>
                      <w:right w:val="single" w:sz="4" w:space="0" w:color="auto"/>
                    </w:tcBorders>
                    <w:vAlign w:val="center"/>
                  </w:tcPr>
                  <w:p w14:paraId="7B4EB739" w14:textId="77777777" w:rsidR="005646AA" w:rsidRPr="006A4336" w:rsidRDefault="005646AA" w:rsidP="000C4DFA">
                    <w:pPr>
                      <w:jc w:val="right"/>
                      <w:rPr>
                        <w:rFonts w:ascii="Times New Roman" w:hAnsi="Times New Roman" w:cs="Times New Roman"/>
                        <w:sz w:val="18"/>
                        <w:szCs w:val="18"/>
                      </w:rPr>
                    </w:pPr>
                  </w:p>
                </w:tc>
                <w:tc>
                  <w:tcPr>
                    <w:tcW w:w="440" w:type="dxa"/>
                    <w:tcBorders>
                      <w:left w:val="single" w:sz="4" w:space="0" w:color="auto"/>
                      <w:right w:val="single" w:sz="4" w:space="0" w:color="auto"/>
                    </w:tcBorders>
                    <w:vAlign w:val="center"/>
                  </w:tcPr>
                  <w:p w14:paraId="15D80670" w14:textId="77777777" w:rsidR="005646AA" w:rsidRPr="006A4336" w:rsidRDefault="005646AA" w:rsidP="000C4DFA">
                    <w:pPr>
                      <w:jc w:val="right"/>
                      <w:rPr>
                        <w:rFonts w:ascii="Times New Roman" w:hAnsi="Times New Roman" w:cs="Times New Roman"/>
                        <w:sz w:val="18"/>
                        <w:szCs w:val="18"/>
                      </w:rPr>
                    </w:pPr>
                  </w:p>
                </w:tc>
                <w:tc>
                  <w:tcPr>
                    <w:tcW w:w="283" w:type="dxa"/>
                    <w:tcBorders>
                      <w:left w:val="single" w:sz="4" w:space="0" w:color="auto"/>
                    </w:tcBorders>
                    <w:vAlign w:val="center"/>
                  </w:tcPr>
                  <w:p w14:paraId="1B7BAC90" w14:textId="77777777" w:rsidR="005646AA" w:rsidRPr="006A4336" w:rsidRDefault="005646AA" w:rsidP="000C4DFA">
                    <w:pPr>
                      <w:jc w:val="right"/>
                      <w:rPr>
                        <w:rFonts w:ascii="Times New Roman" w:hAnsi="Times New Roman" w:cs="Times New Roman"/>
                        <w:sz w:val="18"/>
                        <w:szCs w:val="18"/>
                      </w:rPr>
                    </w:pPr>
                  </w:p>
                </w:tc>
                <w:tc>
                  <w:tcPr>
                    <w:tcW w:w="1701" w:type="dxa"/>
                    <w:vAlign w:val="center"/>
                  </w:tcPr>
                  <w:p w14:paraId="7297DACA" w14:textId="77777777" w:rsidR="005646AA" w:rsidRPr="006A4336" w:rsidRDefault="005646AA" w:rsidP="000C4DFA">
                    <w:pPr>
                      <w:jc w:val="right"/>
                      <w:rPr>
                        <w:rFonts w:ascii="Times New Roman" w:hAnsi="Times New Roman" w:cs="Times New Roman"/>
                        <w:sz w:val="18"/>
                        <w:szCs w:val="18"/>
                      </w:rPr>
                    </w:pPr>
                  </w:p>
                </w:tc>
                <w:tc>
                  <w:tcPr>
                    <w:tcW w:w="1418" w:type="dxa"/>
                    <w:vAlign w:val="center"/>
                  </w:tcPr>
                  <w:p w14:paraId="46B1665A" w14:textId="77777777" w:rsidR="005646AA" w:rsidRPr="006A4336" w:rsidRDefault="005646AA" w:rsidP="000C4DFA">
                    <w:pPr>
                      <w:jc w:val="right"/>
                      <w:rPr>
                        <w:rFonts w:ascii="Times New Roman" w:hAnsi="Times New Roman" w:cs="Times New Roman"/>
                        <w:sz w:val="18"/>
                        <w:szCs w:val="18"/>
                      </w:rPr>
                    </w:pPr>
                  </w:p>
                </w:tc>
                <w:tc>
                  <w:tcPr>
                    <w:tcW w:w="567" w:type="dxa"/>
                    <w:vAlign w:val="center"/>
                  </w:tcPr>
                  <w:p w14:paraId="1EB064FC" w14:textId="77777777" w:rsidR="005646AA" w:rsidRPr="006A4336" w:rsidRDefault="005646AA" w:rsidP="000C4DFA">
                    <w:pPr>
                      <w:jc w:val="right"/>
                      <w:rPr>
                        <w:rFonts w:ascii="Times New Roman" w:hAnsi="Times New Roman" w:cs="Times New Roman"/>
                        <w:sz w:val="18"/>
                        <w:szCs w:val="18"/>
                      </w:rPr>
                    </w:pPr>
                  </w:p>
                </w:tc>
                <w:tc>
                  <w:tcPr>
                    <w:tcW w:w="425" w:type="dxa"/>
                    <w:vAlign w:val="center"/>
                  </w:tcPr>
                  <w:p w14:paraId="701EECAA" w14:textId="77777777" w:rsidR="005646AA" w:rsidRPr="006A4336" w:rsidRDefault="005646AA" w:rsidP="000C4DFA">
                    <w:pPr>
                      <w:jc w:val="right"/>
                      <w:rPr>
                        <w:rFonts w:ascii="Times New Roman" w:hAnsi="Times New Roman" w:cs="Times New Roman"/>
                        <w:sz w:val="18"/>
                        <w:szCs w:val="18"/>
                      </w:rPr>
                    </w:pPr>
                  </w:p>
                </w:tc>
                <w:tc>
                  <w:tcPr>
                    <w:tcW w:w="1559" w:type="dxa"/>
                    <w:vAlign w:val="center"/>
                  </w:tcPr>
                  <w:p w14:paraId="6D6A1CC8" w14:textId="77777777" w:rsidR="005646AA" w:rsidRPr="006A4336" w:rsidRDefault="005646AA" w:rsidP="000C4DFA">
                    <w:pPr>
                      <w:jc w:val="right"/>
                      <w:rPr>
                        <w:rFonts w:ascii="Times New Roman" w:hAnsi="Times New Roman" w:cs="Times New Roman"/>
                        <w:sz w:val="18"/>
                        <w:szCs w:val="18"/>
                      </w:rPr>
                    </w:pPr>
                  </w:p>
                </w:tc>
                <w:tc>
                  <w:tcPr>
                    <w:tcW w:w="1559" w:type="dxa"/>
                    <w:vAlign w:val="center"/>
                  </w:tcPr>
                  <w:p w14:paraId="1ADF1B92" w14:textId="77777777" w:rsidR="005646AA" w:rsidRPr="006A4336" w:rsidRDefault="005646AA" w:rsidP="000C4DFA">
                    <w:pPr>
                      <w:jc w:val="right"/>
                      <w:rPr>
                        <w:rFonts w:ascii="Times New Roman" w:hAnsi="Times New Roman" w:cs="Times New Roman"/>
                        <w:sz w:val="18"/>
                        <w:szCs w:val="18"/>
                      </w:rPr>
                    </w:pPr>
                    <w:r w:rsidRPr="006A4336">
                      <w:rPr>
                        <w:rFonts w:ascii="Times New Roman" w:hAnsi="Times New Roman" w:cs="Times New Roman"/>
                        <w:sz w:val="18"/>
                        <w:szCs w:val="18"/>
                      </w:rPr>
                      <w:t>104,419,256.06</w:t>
                    </w:r>
                  </w:p>
                </w:tc>
                <w:tc>
                  <w:tcPr>
                    <w:tcW w:w="1701" w:type="dxa"/>
                    <w:vAlign w:val="center"/>
                  </w:tcPr>
                  <w:p w14:paraId="7C316DB4" w14:textId="77777777" w:rsidR="005646AA" w:rsidRPr="006A4336" w:rsidRDefault="005646AA" w:rsidP="000C4DFA">
                    <w:pPr>
                      <w:jc w:val="right"/>
                      <w:rPr>
                        <w:rFonts w:ascii="Times New Roman" w:hAnsi="Times New Roman" w:cs="Times New Roman"/>
                        <w:sz w:val="18"/>
                        <w:szCs w:val="18"/>
                      </w:rPr>
                    </w:pPr>
                    <w:r w:rsidRPr="006A4336">
                      <w:rPr>
                        <w:rFonts w:ascii="Times New Roman" w:hAnsi="Times New Roman" w:cs="Times New Roman"/>
                        <w:sz w:val="18"/>
                        <w:szCs w:val="18"/>
                      </w:rPr>
                      <w:t>104,419,256.06</w:t>
                    </w:r>
                  </w:p>
                </w:tc>
              </w:tr>
              <w:tr w:rsidR="005646AA" w:rsidRPr="008E5BA2" w14:paraId="71039E09" w14:textId="77777777" w:rsidTr="000C4DFA">
                <w:trPr>
                  <w:trHeight w:val="20"/>
                </w:trPr>
                <w:sdt>
                  <w:sdtPr>
                    <w:tag w:val="_PLD_2c2c42255e12419d81111ac5d28c5859"/>
                    <w:id w:val="62378690"/>
                    <w:lock w:val="sdtLocked"/>
                  </w:sdtPr>
                  <w:sdtEndPr/>
                  <w:sdtContent>
                    <w:tc>
                      <w:tcPr>
                        <w:tcW w:w="2450" w:type="dxa"/>
                      </w:tcPr>
                      <w:p w14:paraId="37F864CC" w14:textId="77777777" w:rsidR="005646AA" w:rsidRDefault="005646AA" w:rsidP="000C4DFA">
                        <w:pPr>
                          <w:rPr>
                            <w:sz w:val="18"/>
                            <w:szCs w:val="18"/>
                          </w:rPr>
                        </w:pPr>
                        <w:r>
                          <w:rPr>
                            <w:sz w:val="18"/>
                            <w:szCs w:val="18"/>
                          </w:rPr>
                          <w:t>（</w:t>
                        </w:r>
                        <w:r>
                          <w:rPr>
                            <w:rFonts w:hint="eastAsia"/>
                            <w:sz w:val="18"/>
                            <w:szCs w:val="18"/>
                          </w:rPr>
                          <w:t>二</w:t>
                        </w:r>
                        <w:r>
                          <w:rPr>
                            <w:sz w:val="18"/>
                            <w:szCs w:val="18"/>
                          </w:rPr>
                          <w:t>）所有者投入和减少资本</w:t>
                        </w:r>
                      </w:p>
                    </w:tc>
                  </w:sdtContent>
                </w:sdt>
                <w:tc>
                  <w:tcPr>
                    <w:tcW w:w="1575" w:type="dxa"/>
                    <w:tcBorders>
                      <w:right w:val="single" w:sz="4" w:space="0" w:color="auto"/>
                    </w:tcBorders>
                    <w:vAlign w:val="center"/>
                  </w:tcPr>
                  <w:p w14:paraId="4F3FA87F" w14:textId="77777777" w:rsidR="005646AA" w:rsidRPr="006A4336" w:rsidRDefault="005646AA" w:rsidP="000C4DFA">
                    <w:pPr>
                      <w:jc w:val="right"/>
                      <w:rPr>
                        <w:rFonts w:ascii="Times New Roman" w:hAnsi="Times New Roman" w:cs="Times New Roman"/>
                        <w:sz w:val="18"/>
                        <w:szCs w:val="18"/>
                      </w:rPr>
                    </w:pPr>
                    <w:r w:rsidRPr="006A4336">
                      <w:rPr>
                        <w:rFonts w:ascii="Times New Roman" w:hAnsi="Times New Roman" w:cs="Times New Roman"/>
                        <w:sz w:val="18"/>
                        <w:szCs w:val="18"/>
                      </w:rPr>
                      <w:t>280,900.00</w:t>
                    </w:r>
                  </w:p>
                </w:tc>
                <w:tc>
                  <w:tcPr>
                    <w:tcW w:w="553" w:type="dxa"/>
                    <w:tcBorders>
                      <w:left w:val="single" w:sz="4" w:space="0" w:color="auto"/>
                      <w:right w:val="single" w:sz="4" w:space="0" w:color="auto"/>
                    </w:tcBorders>
                    <w:vAlign w:val="center"/>
                  </w:tcPr>
                  <w:p w14:paraId="582FE76D" w14:textId="77777777" w:rsidR="005646AA" w:rsidRPr="006A4336" w:rsidRDefault="005646AA" w:rsidP="000C4DFA">
                    <w:pPr>
                      <w:jc w:val="right"/>
                      <w:rPr>
                        <w:rFonts w:ascii="Times New Roman" w:hAnsi="Times New Roman" w:cs="Times New Roman"/>
                        <w:sz w:val="18"/>
                        <w:szCs w:val="18"/>
                      </w:rPr>
                    </w:pPr>
                  </w:p>
                </w:tc>
                <w:tc>
                  <w:tcPr>
                    <w:tcW w:w="440" w:type="dxa"/>
                    <w:tcBorders>
                      <w:left w:val="single" w:sz="4" w:space="0" w:color="auto"/>
                      <w:right w:val="single" w:sz="4" w:space="0" w:color="auto"/>
                    </w:tcBorders>
                    <w:vAlign w:val="center"/>
                  </w:tcPr>
                  <w:p w14:paraId="40CE31E4" w14:textId="77777777" w:rsidR="005646AA" w:rsidRPr="006A4336" w:rsidRDefault="005646AA" w:rsidP="000C4DFA">
                    <w:pPr>
                      <w:jc w:val="right"/>
                      <w:rPr>
                        <w:rFonts w:ascii="Times New Roman" w:hAnsi="Times New Roman" w:cs="Times New Roman"/>
                        <w:sz w:val="18"/>
                        <w:szCs w:val="18"/>
                      </w:rPr>
                    </w:pPr>
                  </w:p>
                </w:tc>
                <w:tc>
                  <w:tcPr>
                    <w:tcW w:w="283" w:type="dxa"/>
                    <w:tcBorders>
                      <w:left w:val="single" w:sz="4" w:space="0" w:color="auto"/>
                    </w:tcBorders>
                    <w:vAlign w:val="center"/>
                  </w:tcPr>
                  <w:p w14:paraId="415CC3E1" w14:textId="77777777" w:rsidR="005646AA" w:rsidRPr="006A4336" w:rsidRDefault="005646AA" w:rsidP="000C4DFA">
                    <w:pPr>
                      <w:jc w:val="right"/>
                      <w:rPr>
                        <w:rFonts w:ascii="Times New Roman" w:hAnsi="Times New Roman" w:cs="Times New Roman"/>
                        <w:sz w:val="18"/>
                        <w:szCs w:val="18"/>
                      </w:rPr>
                    </w:pPr>
                  </w:p>
                </w:tc>
                <w:tc>
                  <w:tcPr>
                    <w:tcW w:w="1701" w:type="dxa"/>
                    <w:vAlign w:val="center"/>
                  </w:tcPr>
                  <w:p w14:paraId="1ED37697" w14:textId="77777777" w:rsidR="005646AA" w:rsidRPr="006A4336" w:rsidRDefault="005646AA" w:rsidP="000C4DFA">
                    <w:pPr>
                      <w:jc w:val="right"/>
                      <w:rPr>
                        <w:rFonts w:ascii="Times New Roman" w:hAnsi="Times New Roman" w:cs="Times New Roman"/>
                        <w:sz w:val="18"/>
                        <w:szCs w:val="18"/>
                      </w:rPr>
                    </w:pPr>
                    <w:r w:rsidRPr="006A4336">
                      <w:rPr>
                        <w:rFonts w:ascii="Times New Roman" w:hAnsi="Times New Roman" w:cs="Times New Roman"/>
                        <w:sz w:val="18"/>
                        <w:szCs w:val="18"/>
                      </w:rPr>
                      <w:t>10,975,362.76</w:t>
                    </w:r>
                  </w:p>
                </w:tc>
                <w:tc>
                  <w:tcPr>
                    <w:tcW w:w="1418" w:type="dxa"/>
                    <w:vAlign w:val="center"/>
                  </w:tcPr>
                  <w:p w14:paraId="31794F41" w14:textId="77777777" w:rsidR="005646AA" w:rsidRPr="006A4336" w:rsidRDefault="005646AA" w:rsidP="000C4DFA">
                    <w:pPr>
                      <w:jc w:val="right"/>
                      <w:rPr>
                        <w:rFonts w:ascii="Times New Roman" w:hAnsi="Times New Roman" w:cs="Times New Roman"/>
                        <w:sz w:val="18"/>
                        <w:szCs w:val="18"/>
                      </w:rPr>
                    </w:pPr>
                    <w:r w:rsidRPr="006A4336">
                      <w:rPr>
                        <w:rFonts w:ascii="Times New Roman" w:hAnsi="Times New Roman" w:cs="Times New Roman"/>
                        <w:sz w:val="18"/>
                        <w:szCs w:val="18"/>
                      </w:rPr>
                      <w:t>3,456,169.00</w:t>
                    </w:r>
                  </w:p>
                </w:tc>
                <w:tc>
                  <w:tcPr>
                    <w:tcW w:w="567" w:type="dxa"/>
                    <w:vAlign w:val="center"/>
                  </w:tcPr>
                  <w:p w14:paraId="15E246A2" w14:textId="77777777" w:rsidR="005646AA" w:rsidRPr="006A4336" w:rsidRDefault="005646AA" w:rsidP="000C4DFA">
                    <w:pPr>
                      <w:jc w:val="right"/>
                      <w:rPr>
                        <w:rFonts w:ascii="Times New Roman" w:hAnsi="Times New Roman" w:cs="Times New Roman"/>
                        <w:sz w:val="18"/>
                        <w:szCs w:val="18"/>
                      </w:rPr>
                    </w:pPr>
                  </w:p>
                </w:tc>
                <w:tc>
                  <w:tcPr>
                    <w:tcW w:w="425" w:type="dxa"/>
                    <w:vAlign w:val="center"/>
                  </w:tcPr>
                  <w:p w14:paraId="24BC7C69" w14:textId="77777777" w:rsidR="005646AA" w:rsidRPr="006A4336" w:rsidRDefault="005646AA" w:rsidP="000C4DFA">
                    <w:pPr>
                      <w:jc w:val="right"/>
                      <w:rPr>
                        <w:rFonts w:ascii="Times New Roman" w:hAnsi="Times New Roman" w:cs="Times New Roman"/>
                        <w:sz w:val="18"/>
                        <w:szCs w:val="18"/>
                      </w:rPr>
                    </w:pPr>
                  </w:p>
                </w:tc>
                <w:tc>
                  <w:tcPr>
                    <w:tcW w:w="1559" w:type="dxa"/>
                    <w:vAlign w:val="center"/>
                  </w:tcPr>
                  <w:p w14:paraId="6DFD8D87" w14:textId="77777777" w:rsidR="005646AA" w:rsidRPr="006A4336" w:rsidRDefault="005646AA" w:rsidP="000C4DFA">
                    <w:pPr>
                      <w:jc w:val="right"/>
                      <w:rPr>
                        <w:rFonts w:ascii="Times New Roman" w:hAnsi="Times New Roman" w:cs="Times New Roman"/>
                        <w:sz w:val="18"/>
                        <w:szCs w:val="18"/>
                      </w:rPr>
                    </w:pPr>
                  </w:p>
                </w:tc>
                <w:tc>
                  <w:tcPr>
                    <w:tcW w:w="1559" w:type="dxa"/>
                    <w:vAlign w:val="center"/>
                  </w:tcPr>
                  <w:p w14:paraId="332B5587" w14:textId="77777777" w:rsidR="005646AA" w:rsidRPr="006A4336" w:rsidRDefault="005646AA" w:rsidP="000C4DFA">
                    <w:pPr>
                      <w:jc w:val="right"/>
                      <w:rPr>
                        <w:rFonts w:ascii="Times New Roman" w:hAnsi="Times New Roman" w:cs="Times New Roman"/>
                        <w:sz w:val="18"/>
                        <w:szCs w:val="18"/>
                      </w:rPr>
                    </w:pPr>
                  </w:p>
                </w:tc>
                <w:tc>
                  <w:tcPr>
                    <w:tcW w:w="1701" w:type="dxa"/>
                    <w:vAlign w:val="center"/>
                  </w:tcPr>
                  <w:p w14:paraId="207CDBA9" w14:textId="77777777" w:rsidR="005646AA" w:rsidRPr="006A4336" w:rsidRDefault="005646AA" w:rsidP="000C4DFA">
                    <w:pPr>
                      <w:jc w:val="right"/>
                      <w:rPr>
                        <w:rFonts w:ascii="Times New Roman" w:hAnsi="Times New Roman" w:cs="Times New Roman"/>
                        <w:sz w:val="18"/>
                        <w:szCs w:val="18"/>
                      </w:rPr>
                    </w:pPr>
                    <w:r w:rsidRPr="006A4336">
                      <w:rPr>
                        <w:rFonts w:ascii="Times New Roman" w:hAnsi="Times New Roman" w:cs="Times New Roman"/>
                        <w:sz w:val="18"/>
                        <w:szCs w:val="18"/>
                      </w:rPr>
                      <w:t>7,800,093.76</w:t>
                    </w:r>
                  </w:p>
                </w:tc>
              </w:tr>
              <w:tr w:rsidR="005646AA" w:rsidRPr="008E5BA2" w14:paraId="7FB37991" w14:textId="77777777" w:rsidTr="000C4DFA">
                <w:trPr>
                  <w:trHeight w:val="20"/>
                </w:trPr>
                <w:sdt>
                  <w:sdtPr>
                    <w:tag w:val="_PLD_ced9c335ab0c4ec8b683bd42730e309b"/>
                    <w:id w:val="-896966691"/>
                    <w:lock w:val="sdtLocked"/>
                  </w:sdtPr>
                  <w:sdtEndPr/>
                  <w:sdtContent>
                    <w:tc>
                      <w:tcPr>
                        <w:tcW w:w="2450" w:type="dxa"/>
                      </w:tcPr>
                      <w:p w14:paraId="32D2AF97" w14:textId="77777777" w:rsidR="005646AA" w:rsidRDefault="005646AA" w:rsidP="000C4DFA">
                        <w:pPr>
                          <w:rPr>
                            <w:sz w:val="18"/>
                            <w:szCs w:val="18"/>
                          </w:rPr>
                        </w:pPr>
                        <w:r>
                          <w:rPr>
                            <w:rFonts w:hint="eastAsia"/>
                            <w:sz w:val="18"/>
                            <w:szCs w:val="18"/>
                          </w:rPr>
                          <w:t>1．所有者投入的普通股</w:t>
                        </w:r>
                      </w:p>
                    </w:tc>
                  </w:sdtContent>
                </w:sdt>
                <w:tc>
                  <w:tcPr>
                    <w:tcW w:w="1575" w:type="dxa"/>
                    <w:tcBorders>
                      <w:right w:val="single" w:sz="4" w:space="0" w:color="auto"/>
                    </w:tcBorders>
                    <w:vAlign w:val="center"/>
                  </w:tcPr>
                  <w:p w14:paraId="57A6F21F" w14:textId="77777777" w:rsidR="005646AA" w:rsidRPr="006A4336" w:rsidRDefault="005646AA" w:rsidP="000C4DFA">
                    <w:pPr>
                      <w:jc w:val="right"/>
                      <w:rPr>
                        <w:rFonts w:ascii="Times New Roman" w:hAnsi="Times New Roman" w:cs="Times New Roman"/>
                        <w:sz w:val="18"/>
                        <w:szCs w:val="18"/>
                      </w:rPr>
                    </w:pPr>
                    <w:r w:rsidRPr="006A4336">
                      <w:rPr>
                        <w:rFonts w:ascii="Times New Roman" w:hAnsi="Times New Roman" w:cs="Times New Roman"/>
                        <w:sz w:val="18"/>
                        <w:szCs w:val="18"/>
                      </w:rPr>
                      <w:t>280,900.00</w:t>
                    </w:r>
                  </w:p>
                </w:tc>
                <w:tc>
                  <w:tcPr>
                    <w:tcW w:w="553" w:type="dxa"/>
                    <w:tcBorders>
                      <w:left w:val="single" w:sz="4" w:space="0" w:color="auto"/>
                      <w:right w:val="single" w:sz="4" w:space="0" w:color="auto"/>
                    </w:tcBorders>
                    <w:vAlign w:val="center"/>
                  </w:tcPr>
                  <w:p w14:paraId="3AA366EE" w14:textId="77777777" w:rsidR="005646AA" w:rsidRPr="006A4336" w:rsidRDefault="005646AA" w:rsidP="000C4DFA">
                    <w:pPr>
                      <w:jc w:val="right"/>
                      <w:rPr>
                        <w:rFonts w:ascii="Times New Roman" w:hAnsi="Times New Roman" w:cs="Times New Roman"/>
                        <w:sz w:val="18"/>
                        <w:szCs w:val="18"/>
                      </w:rPr>
                    </w:pPr>
                  </w:p>
                </w:tc>
                <w:tc>
                  <w:tcPr>
                    <w:tcW w:w="440" w:type="dxa"/>
                    <w:tcBorders>
                      <w:left w:val="single" w:sz="4" w:space="0" w:color="auto"/>
                      <w:right w:val="single" w:sz="4" w:space="0" w:color="auto"/>
                    </w:tcBorders>
                    <w:vAlign w:val="center"/>
                  </w:tcPr>
                  <w:p w14:paraId="29B07FDF" w14:textId="77777777" w:rsidR="005646AA" w:rsidRPr="006A4336" w:rsidRDefault="005646AA" w:rsidP="000C4DFA">
                    <w:pPr>
                      <w:jc w:val="right"/>
                      <w:rPr>
                        <w:rFonts w:ascii="Times New Roman" w:hAnsi="Times New Roman" w:cs="Times New Roman"/>
                        <w:sz w:val="18"/>
                        <w:szCs w:val="18"/>
                      </w:rPr>
                    </w:pPr>
                  </w:p>
                </w:tc>
                <w:tc>
                  <w:tcPr>
                    <w:tcW w:w="283" w:type="dxa"/>
                    <w:tcBorders>
                      <w:left w:val="single" w:sz="4" w:space="0" w:color="auto"/>
                    </w:tcBorders>
                    <w:vAlign w:val="center"/>
                  </w:tcPr>
                  <w:p w14:paraId="73264575" w14:textId="77777777" w:rsidR="005646AA" w:rsidRPr="006A4336" w:rsidRDefault="005646AA" w:rsidP="000C4DFA">
                    <w:pPr>
                      <w:jc w:val="right"/>
                      <w:rPr>
                        <w:rFonts w:ascii="Times New Roman" w:hAnsi="Times New Roman" w:cs="Times New Roman"/>
                        <w:sz w:val="18"/>
                        <w:szCs w:val="18"/>
                      </w:rPr>
                    </w:pPr>
                  </w:p>
                </w:tc>
                <w:tc>
                  <w:tcPr>
                    <w:tcW w:w="1701" w:type="dxa"/>
                    <w:vAlign w:val="center"/>
                  </w:tcPr>
                  <w:p w14:paraId="1E43833B" w14:textId="77777777" w:rsidR="005646AA" w:rsidRPr="006A4336" w:rsidRDefault="005646AA" w:rsidP="000C4DFA">
                    <w:pPr>
                      <w:jc w:val="right"/>
                      <w:rPr>
                        <w:rFonts w:ascii="Times New Roman" w:hAnsi="Times New Roman" w:cs="Times New Roman"/>
                        <w:sz w:val="18"/>
                        <w:szCs w:val="18"/>
                      </w:rPr>
                    </w:pPr>
                    <w:r w:rsidRPr="006A4336">
                      <w:rPr>
                        <w:rFonts w:ascii="Times New Roman" w:hAnsi="Times New Roman" w:cs="Times New Roman"/>
                        <w:sz w:val="18"/>
                        <w:szCs w:val="18"/>
                      </w:rPr>
                      <w:t>3,651,066.00</w:t>
                    </w:r>
                  </w:p>
                </w:tc>
                <w:tc>
                  <w:tcPr>
                    <w:tcW w:w="1418" w:type="dxa"/>
                    <w:vAlign w:val="center"/>
                  </w:tcPr>
                  <w:p w14:paraId="1F0E2D4D" w14:textId="77777777" w:rsidR="005646AA" w:rsidRPr="006A4336" w:rsidRDefault="005646AA" w:rsidP="000C4DFA">
                    <w:pPr>
                      <w:jc w:val="right"/>
                      <w:rPr>
                        <w:rFonts w:ascii="Times New Roman" w:hAnsi="Times New Roman" w:cs="Times New Roman"/>
                        <w:sz w:val="18"/>
                        <w:szCs w:val="18"/>
                      </w:rPr>
                    </w:pPr>
                    <w:r w:rsidRPr="006A4336">
                      <w:rPr>
                        <w:rFonts w:ascii="Times New Roman" w:hAnsi="Times New Roman" w:cs="Times New Roman"/>
                        <w:sz w:val="18"/>
                        <w:szCs w:val="18"/>
                      </w:rPr>
                      <w:t>3,456,169.00</w:t>
                    </w:r>
                  </w:p>
                </w:tc>
                <w:tc>
                  <w:tcPr>
                    <w:tcW w:w="567" w:type="dxa"/>
                    <w:vAlign w:val="center"/>
                  </w:tcPr>
                  <w:p w14:paraId="7DECA5A8" w14:textId="77777777" w:rsidR="005646AA" w:rsidRPr="006A4336" w:rsidRDefault="005646AA" w:rsidP="000C4DFA">
                    <w:pPr>
                      <w:jc w:val="right"/>
                      <w:rPr>
                        <w:rFonts w:ascii="Times New Roman" w:hAnsi="Times New Roman" w:cs="Times New Roman"/>
                        <w:sz w:val="18"/>
                        <w:szCs w:val="18"/>
                      </w:rPr>
                    </w:pPr>
                  </w:p>
                </w:tc>
                <w:tc>
                  <w:tcPr>
                    <w:tcW w:w="425" w:type="dxa"/>
                    <w:vAlign w:val="center"/>
                  </w:tcPr>
                  <w:p w14:paraId="7A9C1131" w14:textId="77777777" w:rsidR="005646AA" w:rsidRPr="006A4336" w:rsidRDefault="005646AA" w:rsidP="000C4DFA">
                    <w:pPr>
                      <w:jc w:val="right"/>
                      <w:rPr>
                        <w:rFonts w:ascii="Times New Roman" w:hAnsi="Times New Roman" w:cs="Times New Roman"/>
                        <w:sz w:val="18"/>
                        <w:szCs w:val="18"/>
                      </w:rPr>
                    </w:pPr>
                  </w:p>
                </w:tc>
                <w:tc>
                  <w:tcPr>
                    <w:tcW w:w="1559" w:type="dxa"/>
                    <w:vAlign w:val="center"/>
                  </w:tcPr>
                  <w:p w14:paraId="504C8C0C" w14:textId="77777777" w:rsidR="005646AA" w:rsidRPr="006A4336" w:rsidRDefault="005646AA" w:rsidP="000C4DFA">
                    <w:pPr>
                      <w:jc w:val="right"/>
                      <w:rPr>
                        <w:rFonts w:ascii="Times New Roman" w:hAnsi="Times New Roman" w:cs="Times New Roman"/>
                        <w:sz w:val="18"/>
                        <w:szCs w:val="18"/>
                      </w:rPr>
                    </w:pPr>
                  </w:p>
                </w:tc>
                <w:tc>
                  <w:tcPr>
                    <w:tcW w:w="1559" w:type="dxa"/>
                    <w:vAlign w:val="center"/>
                  </w:tcPr>
                  <w:p w14:paraId="23A57CF5" w14:textId="77777777" w:rsidR="005646AA" w:rsidRPr="006A4336" w:rsidRDefault="005646AA" w:rsidP="000C4DFA">
                    <w:pPr>
                      <w:jc w:val="right"/>
                      <w:rPr>
                        <w:rFonts w:ascii="Times New Roman" w:hAnsi="Times New Roman" w:cs="Times New Roman"/>
                        <w:sz w:val="18"/>
                        <w:szCs w:val="18"/>
                      </w:rPr>
                    </w:pPr>
                  </w:p>
                </w:tc>
                <w:tc>
                  <w:tcPr>
                    <w:tcW w:w="1701" w:type="dxa"/>
                    <w:vAlign w:val="center"/>
                  </w:tcPr>
                  <w:p w14:paraId="1EB77941" w14:textId="77777777" w:rsidR="005646AA" w:rsidRPr="006A4336" w:rsidRDefault="005646AA" w:rsidP="000C4DFA">
                    <w:pPr>
                      <w:jc w:val="right"/>
                      <w:rPr>
                        <w:rFonts w:ascii="Times New Roman" w:hAnsi="Times New Roman" w:cs="Times New Roman"/>
                        <w:sz w:val="18"/>
                        <w:szCs w:val="18"/>
                      </w:rPr>
                    </w:pPr>
                    <w:r w:rsidRPr="006A4336">
                      <w:rPr>
                        <w:rFonts w:ascii="Times New Roman" w:hAnsi="Times New Roman" w:cs="Times New Roman"/>
                        <w:sz w:val="18"/>
                        <w:szCs w:val="18"/>
                      </w:rPr>
                      <w:t>475,797.00</w:t>
                    </w:r>
                  </w:p>
                </w:tc>
              </w:tr>
              <w:tr w:rsidR="005646AA" w:rsidRPr="008E5BA2" w14:paraId="70CC0A0A" w14:textId="77777777" w:rsidTr="000C4DFA">
                <w:trPr>
                  <w:trHeight w:val="20"/>
                </w:trPr>
                <w:sdt>
                  <w:sdtPr>
                    <w:tag w:val="_PLD_5db7714c048b45cb8fc2f783898126a2"/>
                    <w:id w:val="-106429096"/>
                    <w:lock w:val="sdtLocked"/>
                  </w:sdtPr>
                  <w:sdtEndPr/>
                  <w:sdtContent>
                    <w:tc>
                      <w:tcPr>
                        <w:tcW w:w="2450" w:type="dxa"/>
                      </w:tcPr>
                      <w:p w14:paraId="234BB068" w14:textId="77777777" w:rsidR="005646AA" w:rsidRDefault="005646AA" w:rsidP="000C4DFA">
                        <w:pPr>
                          <w:rPr>
                            <w:sz w:val="18"/>
                            <w:szCs w:val="18"/>
                          </w:rPr>
                        </w:pPr>
                        <w:r>
                          <w:rPr>
                            <w:rFonts w:hint="eastAsia"/>
                            <w:sz w:val="18"/>
                            <w:szCs w:val="18"/>
                          </w:rPr>
                          <w:t>2．其他权益工具持有者投入资本</w:t>
                        </w:r>
                      </w:p>
                    </w:tc>
                  </w:sdtContent>
                </w:sdt>
                <w:tc>
                  <w:tcPr>
                    <w:tcW w:w="1575" w:type="dxa"/>
                    <w:tcBorders>
                      <w:right w:val="single" w:sz="4" w:space="0" w:color="auto"/>
                    </w:tcBorders>
                    <w:vAlign w:val="center"/>
                  </w:tcPr>
                  <w:p w14:paraId="29BB3BA8" w14:textId="77777777" w:rsidR="005646AA" w:rsidRPr="006A4336" w:rsidRDefault="005646AA" w:rsidP="000C4DFA">
                    <w:pPr>
                      <w:jc w:val="right"/>
                      <w:rPr>
                        <w:rFonts w:ascii="Times New Roman" w:hAnsi="Times New Roman" w:cs="Times New Roman"/>
                        <w:sz w:val="18"/>
                        <w:szCs w:val="18"/>
                      </w:rPr>
                    </w:pPr>
                  </w:p>
                </w:tc>
                <w:tc>
                  <w:tcPr>
                    <w:tcW w:w="553" w:type="dxa"/>
                    <w:tcBorders>
                      <w:left w:val="single" w:sz="4" w:space="0" w:color="auto"/>
                      <w:right w:val="single" w:sz="4" w:space="0" w:color="auto"/>
                    </w:tcBorders>
                    <w:vAlign w:val="center"/>
                  </w:tcPr>
                  <w:p w14:paraId="0EEC6683" w14:textId="77777777" w:rsidR="005646AA" w:rsidRPr="006A4336" w:rsidRDefault="005646AA" w:rsidP="000C4DFA">
                    <w:pPr>
                      <w:jc w:val="right"/>
                      <w:rPr>
                        <w:rFonts w:ascii="Times New Roman" w:hAnsi="Times New Roman" w:cs="Times New Roman"/>
                        <w:sz w:val="18"/>
                        <w:szCs w:val="18"/>
                      </w:rPr>
                    </w:pPr>
                  </w:p>
                </w:tc>
                <w:tc>
                  <w:tcPr>
                    <w:tcW w:w="440" w:type="dxa"/>
                    <w:tcBorders>
                      <w:left w:val="single" w:sz="4" w:space="0" w:color="auto"/>
                      <w:right w:val="single" w:sz="4" w:space="0" w:color="auto"/>
                    </w:tcBorders>
                    <w:vAlign w:val="center"/>
                  </w:tcPr>
                  <w:p w14:paraId="1E257833" w14:textId="77777777" w:rsidR="005646AA" w:rsidRPr="006A4336" w:rsidRDefault="005646AA" w:rsidP="000C4DFA">
                    <w:pPr>
                      <w:jc w:val="right"/>
                      <w:rPr>
                        <w:rFonts w:ascii="Times New Roman" w:hAnsi="Times New Roman" w:cs="Times New Roman"/>
                        <w:sz w:val="18"/>
                        <w:szCs w:val="18"/>
                      </w:rPr>
                    </w:pPr>
                  </w:p>
                </w:tc>
                <w:tc>
                  <w:tcPr>
                    <w:tcW w:w="283" w:type="dxa"/>
                    <w:tcBorders>
                      <w:left w:val="single" w:sz="4" w:space="0" w:color="auto"/>
                    </w:tcBorders>
                    <w:vAlign w:val="center"/>
                  </w:tcPr>
                  <w:p w14:paraId="1E80F061" w14:textId="77777777" w:rsidR="005646AA" w:rsidRPr="006A4336" w:rsidRDefault="005646AA" w:rsidP="000C4DFA">
                    <w:pPr>
                      <w:jc w:val="right"/>
                      <w:rPr>
                        <w:rFonts w:ascii="Times New Roman" w:hAnsi="Times New Roman" w:cs="Times New Roman"/>
                        <w:sz w:val="18"/>
                        <w:szCs w:val="18"/>
                      </w:rPr>
                    </w:pPr>
                  </w:p>
                </w:tc>
                <w:tc>
                  <w:tcPr>
                    <w:tcW w:w="1701" w:type="dxa"/>
                    <w:vAlign w:val="center"/>
                  </w:tcPr>
                  <w:p w14:paraId="53928763" w14:textId="77777777" w:rsidR="005646AA" w:rsidRPr="006A4336" w:rsidRDefault="005646AA" w:rsidP="000C4DFA">
                    <w:pPr>
                      <w:jc w:val="right"/>
                      <w:rPr>
                        <w:rFonts w:ascii="Times New Roman" w:hAnsi="Times New Roman" w:cs="Times New Roman"/>
                        <w:sz w:val="18"/>
                        <w:szCs w:val="18"/>
                      </w:rPr>
                    </w:pPr>
                  </w:p>
                </w:tc>
                <w:tc>
                  <w:tcPr>
                    <w:tcW w:w="1418" w:type="dxa"/>
                    <w:vAlign w:val="center"/>
                  </w:tcPr>
                  <w:p w14:paraId="3760CC1D" w14:textId="77777777" w:rsidR="005646AA" w:rsidRPr="006A4336" w:rsidRDefault="005646AA" w:rsidP="000C4DFA">
                    <w:pPr>
                      <w:jc w:val="right"/>
                      <w:rPr>
                        <w:rFonts w:ascii="Times New Roman" w:hAnsi="Times New Roman" w:cs="Times New Roman"/>
                        <w:sz w:val="18"/>
                        <w:szCs w:val="18"/>
                      </w:rPr>
                    </w:pPr>
                  </w:p>
                </w:tc>
                <w:tc>
                  <w:tcPr>
                    <w:tcW w:w="567" w:type="dxa"/>
                    <w:vAlign w:val="center"/>
                  </w:tcPr>
                  <w:p w14:paraId="178344A3" w14:textId="77777777" w:rsidR="005646AA" w:rsidRPr="006A4336" w:rsidRDefault="005646AA" w:rsidP="000C4DFA">
                    <w:pPr>
                      <w:jc w:val="right"/>
                      <w:rPr>
                        <w:rFonts w:ascii="Times New Roman" w:hAnsi="Times New Roman" w:cs="Times New Roman"/>
                        <w:sz w:val="18"/>
                        <w:szCs w:val="18"/>
                      </w:rPr>
                    </w:pPr>
                  </w:p>
                </w:tc>
                <w:tc>
                  <w:tcPr>
                    <w:tcW w:w="425" w:type="dxa"/>
                    <w:vAlign w:val="center"/>
                  </w:tcPr>
                  <w:p w14:paraId="21ECDB5D" w14:textId="77777777" w:rsidR="005646AA" w:rsidRPr="006A4336" w:rsidRDefault="005646AA" w:rsidP="000C4DFA">
                    <w:pPr>
                      <w:jc w:val="right"/>
                      <w:rPr>
                        <w:rFonts w:ascii="Times New Roman" w:hAnsi="Times New Roman" w:cs="Times New Roman"/>
                        <w:sz w:val="18"/>
                        <w:szCs w:val="18"/>
                      </w:rPr>
                    </w:pPr>
                  </w:p>
                </w:tc>
                <w:tc>
                  <w:tcPr>
                    <w:tcW w:w="1559" w:type="dxa"/>
                    <w:vAlign w:val="center"/>
                  </w:tcPr>
                  <w:p w14:paraId="16A83077" w14:textId="77777777" w:rsidR="005646AA" w:rsidRPr="006A4336" w:rsidRDefault="005646AA" w:rsidP="000C4DFA">
                    <w:pPr>
                      <w:jc w:val="right"/>
                      <w:rPr>
                        <w:rFonts w:ascii="Times New Roman" w:hAnsi="Times New Roman" w:cs="Times New Roman"/>
                        <w:sz w:val="18"/>
                        <w:szCs w:val="18"/>
                      </w:rPr>
                    </w:pPr>
                  </w:p>
                </w:tc>
                <w:tc>
                  <w:tcPr>
                    <w:tcW w:w="1559" w:type="dxa"/>
                    <w:vAlign w:val="center"/>
                  </w:tcPr>
                  <w:p w14:paraId="4D58091D" w14:textId="77777777" w:rsidR="005646AA" w:rsidRPr="006A4336" w:rsidRDefault="005646AA" w:rsidP="000C4DFA">
                    <w:pPr>
                      <w:jc w:val="right"/>
                      <w:rPr>
                        <w:rFonts w:ascii="Times New Roman" w:hAnsi="Times New Roman" w:cs="Times New Roman"/>
                        <w:sz w:val="18"/>
                        <w:szCs w:val="18"/>
                      </w:rPr>
                    </w:pPr>
                  </w:p>
                </w:tc>
                <w:tc>
                  <w:tcPr>
                    <w:tcW w:w="1701" w:type="dxa"/>
                    <w:vAlign w:val="center"/>
                  </w:tcPr>
                  <w:p w14:paraId="45628D1A" w14:textId="77777777" w:rsidR="005646AA" w:rsidRPr="006A4336" w:rsidRDefault="005646AA" w:rsidP="000C4DFA">
                    <w:pPr>
                      <w:jc w:val="right"/>
                      <w:rPr>
                        <w:rFonts w:ascii="Times New Roman" w:hAnsi="Times New Roman" w:cs="Times New Roman"/>
                        <w:sz w:val="18"/>
                        <w:szCs w:val="18"/>
                      </w:rPr>
                    </w:pPr>
                  </w:p>
                </w:tc>
              </w:tr>
              <w:tr w:rsidR="005646AA" w:rsidRPr="008E5BA2" w14:paraId="20FCE9D0" w14:textId="77777777" w:rsidTr="000C4DFA">
                <w:trPr>
                  <w:trHeight w:val="20"/>
                </w:trPr>
                <w:sdt>
                  <w:sdtPr>
                    <w:tag w:val="_PLD_0c8627dcaed14beabce3c3a65384cf01"/>
                    <w:id w:val="946281006"/>
                    <w:lock w:val="sdtLocked"/>
                  </w:sdtPr>
                  <w:sdtEndPr/>
                  <w:sdtContent>
                    <w:tc>
                      <w:tcPr>
                        <w:tcW w:w="2450" w:type="dxa"/>
                      </w:tcPr>
                      <w:p w14:paraId="5EAA1B8A" w14:textId="77777777" w:rsidR="005646AA" w:rsidRDefault="005646AA" w:rsidP="000C4DFA">
                        <w:pPr>
                          <w:rPr>
                            <w:sz w:val="18"/>
                            <w:szCs w:val="18"/>
                          </w:rPr>
                        </w:pPr>
                        <w:r>
                          <w:rPr>
                            <w:rFonts w:hint="eastAsia"/>
                            <w:sz w:val="18"/>
                            <w:szCs w:val="18"/>
                          </w:rPr>
                          <w:t>3</w:t>
                        </w:r>
                        <w:r>
                          <w:rPr>
                            <w:sz w:val="18"/>
                            <w:szCs w:val="18"/>
                          </w:rPr>
                          <w:t>．股份支付计入所有者权益的金额</w:t>
                        </w:r>
                      </w:p>
                    </w:tc>
                  </w:sdtContent>
                </w:sdt>
                <w:tc>
                  <w:tcPr>
                    <w:tcW w:w="1575" w:type="dxa"/>
                    <w:tcBorders>
                      <w:right w:val="single" w:sz="4" w:space="0" w:color="auto"/>
                    </w:tcBorders>
                    <w:vAlign w:val="center"/>
                  </w:tcPr>
                  <w:p w14:paraId="3EEF6B5A" w14:textId="77777777" w:rsidR="005646AA" w:rsidRPr="006A4336" w:rsidRDefault="005646AA" w:rsidP="000C4DFA">
                    <w:pPr>
                      <w:jc w:val="right"/>
                      <w:rPr>
                        <w:rFonts w:ascii="Times New Roman" w:hAnsi="Times New Roman" w:cs="Times New Roman"/>
                        <w:sz w:val="18"/>
                        <w:szCs w:val="18"/>
                      </w:rPr>
                    </w:pPr>
                  </w:p>
                </w:tc>
                <w:tc>
                  <w:tcPr>
                    <w:tcW w:w="553" w:type="dxa"/>
                    <w:tcBorders>
                      <w:left w:val="single" w:sz="4" w:space="0" w:color="auto"/>
                      <w:right w:val="single" w:sz="4" w:space="0" w:color="auto"/>
                    </w:tcBorders>
                    <w:vAlign w:val="center"/>
                  </w:tcPr>
                  <w:p w14:paraId="01F63CF5" w14:textId="77777777" w:rsidR="005646AA" w:rsidRPr="006A4336" w:rsidRDefault="005646AA" w:rsidP="000C4DFA">
                    <w:pPr>
                      <w:jc w:val="right"/>
                      <w:rPr>
                        <w:rFonts w:ascii="Times New Roman" w:hAnsi="Times New Roman" w:cs="Times New Roman"/>
                        <w:sz w:val="18"/>
                        <w:szCs w:val="18"/>
                      </w:rPr>
                    </w:pPr>
                  </w:p>
                </w:tc>
                <w:tc>
                  <w:tcPr>
                    <w:tcW w:w="440" w:type="dxa"/>
                    <w:tcBorders>
                      <w:left w:val="single" w:sz="4" w:space="0" w:color="auto"/>
                      <w:right w:val="single" w:sz="4" w:space="0" w:color="auto"/>
                    </w:tcBorders>
                    <w:vAlign w:val="center"/>
                  </w:tcPr>
                  <w:p w14:paraId="5E8D2DA3" w14:textId="77777777" w:rsidR="005646AA" w:rsidRPr="006A4336" w:rsidRDefault="005646AA" w:rsidP="000C4DFA">
                    <w:pPr>
                      <w:jc w:val="right"/>
                      <w:rPr>
                        <w:rFonts w:ascii="Times New Roman" w:hAnsi="Times New Roman" w:cs="Times New Roman"/>
                        <w:sz w:val="18"/>
                        <w:szCs w:val="18"/>
                      </w:rPr>
                    </w:pPr>
                  </w:p>
                </w:tc>
                <w:tc>
                  <w:tcPr>
                    <w:tcW w:w="283" w:type="dxa"/>
                    <w:tcBorders>
                      <w:left w:val="single" w:sz="4" w:space="0" w:color="auto"/>
                    </w:tcBorders>
                    <w:vAlign w:val="center"/>
                  </w:tcPr>
                  <w:p w14:paraId="691CAD9E" w14:textId="77777777" w:rsidR="005646AA" w:rsidRPr="006A4336" w:rsidRDefault="005646AA" w:rsidP="000C4DFA">
                    <w:pPr>
                      <w:jc w:val="right"/>
                      <w:rPr>
                        <w:rFonts w:ascii="Times New Roman" w:hAnsi="Times New Roman" w:cs="Times New Roman"/>
                        <w:sz w:val="18"/>
                        <w:szCs w:val="18"/>
                      </w:rPr>
                    </w:pPr>
                  </w:p>
                </w:tc>
                <w:tc>
                  <w:tcPr>
                    <w:tcW w:w="1701" w:type="dxa"/>
                    <w:vAlign w:val="center"/>
                  </w:tcPr>
                  <w:p w14:paraId="0C3D6A5B" w14:textId="77777777" w:rsidR="005646AA" w:rsidRPr="006A4336" w:rsidRDefault="005646AA" w:rsidP="000C4DFA">
                    <w:pPr>
                      <w:jc w:val="right"/>
                      <w:rPr>
                        <w:rFonts w:ascii="Times New Roman" w:hAnsi="Times New Roman" w:cs="Times New Roman"/>
                        <w:sz w:val="18"/>
                        <w:szCs w:val="18"/>
                      </w:rPr>
                    </w:pPr>
                  </w:p>
                </w:tc>
                <w:tc>
                  <w:tcPr>
                    <w:tcW w:w="1418" w:type="dxa"/>
                    <w:vAlign w:val="center"/>
                  </w:tcPr>
                  <w:p w14:paraId="2B25E460" w14:textId="77777777" w:rsidR="005646AA" w:rsidRPr="006A4336" w:rsidRDefault="005646AA" w:rsidP="000C4DFA">
                    <w:pPr>
                      <w:jc w:val="right"/>
                      <w:rPr>
                        <w:rFonts w:ascii="Times New Roman" w:hAnsi="Times New Roman" w:cs="Times New Roman"/>
                        <w:sz w:val="18"/>
                        <w:szCs w:val="18"/>
                      </w:rPr>
                    </w:pPr>
                  </w:p>
                </w:tc>
                <w:tc>
                  <w:tcPr>
                    <w:tcW w:w="567" w:type="dxa"/>
                    <w:vAlign w:val="center"/>
                  </w:tcPr>
                  <w:p w14:paraId="67B6FD01" w14:textId="77777777" w:rsidR="005646AA" w:rsidRPr="006A4336" w:rsidRDefault="005646AA" w:rsidP="000C4DFA">
                    <w:pPr>
                      <w:jc w:val="right"/>
                      <w:rPr>
                        <w:rFonts w:ascii="Times New Roman" w:hAnsi="Times New Roman" w:cs="Times New Roman"/>
                        <w:sz w:val="18"/>
                        <w:szCs w:val="18"/>
                      </w:rPr>
                    </w:pPr>
                  </w:p>
                </w:tc>
                <w:tc>
                  <w:tcPr>
                    <w:tcW w:w="425" w:type="dxa"/>
                    <w:vAlign w:val="center"/>
                  </w:tcPr>
                  <w:p w14:paraId="7215102A" w14:textId="77777777" w:rsidR="005646AA" w:rsidRPr="006A4336" w:rsidRDefault="005646AA" w:rsidP="000C4DFA">
                    <w:pPr>
                      <w:jc w:val="right"/>
                      <w:rPr>
                        <w:rFonts w:ascii="Times New Roman" w:hAnsi="Times New Roman" w:cs="Times New Roman"/>
                        <w:sz w:val="18"/>
                        <w:szCs w:val="18"/>
                      </w:rPr>
                    </w:pPr>
                  </w:p>
                </w:tc>
                <w:tc>
                  <w:tcPr>
                    <w:tcW w:w="1559" w:type="dxa"/>
                    <w:vAlign w:val="center"/>
                  </w:tcPr>
                  <w:p w14:paraId="2D19FE51" w14:textId="77777777" w:rsidR="005646AA" w:rsidRPr="006A4336" w:rsidRDefault="005646AA" w:rsidP="000C4DFA">
                    <w:pPr>
                      <w:jc w:val="right"/>
                      <w:rPr>
                        <w:rFonts w:ascii="Times New Roman" w:hAnsi="Times New Roman" w:cs="Times New Roman"/>
                        <w:sz w:val="18"/>
                        <w:szCs w:val="18"/>
                      </w:rPr>
                    </w:pPr>
                  </w:p>
                </w:tc>
                <w:tc>
                  <w:tcPr>
                    <w:tcW w:w="1559" w:type="dxa"/>
                    <w:vAlign w:val="center"/>
                  </w:tcPr>
                  <w:p w14:paraId="593E21FF" w14:textId="77777777" w:rsidR="005646AA" w:rsidRPr="006A4336" w:rsidRDefault="005646AA" w:rsidP="000C4DFA">
                    <w:pPr>
                      <w:jc w:val="right"/>
                      <w:rPr>
                        <w:rFonts w:ascii="Times New Roman" w:hAnsi="Times New Roman" w:cs="Times New Roman"/>
                        <w:sz w:val="18"/>
                        <w:szCs w:val="18"/>
                      </w:rPr>
                    </w:pPr>
                  </w:p>
                </w:tc>
                <w:tc>
                  <w:tcPr>
                    <w:tcW w:w="1701" w:type="dxa"/>
                    <w:vAlign w:val="center"/>
                  </w:tcPr>
                  <w:p w14:paraId="3FAB12CC" w14:textId="77777777" w:rsidR="005646AA" w:rsidRPr="006A4336" w:rsidRDefault="005646AA" w:rsidP="000C4DFA">
                    <w:pPr>
                      <w:jc w:val="right"/>
                      <w:rPr>
                        <w:rFonts w:ascii="Times New Roman" w:hAnsi="Times New Roman" w:cs="Times New Roman"/>
                        <w:sz w:val="18"/>
                        <w:szCs w:val="18"/>
                      </w:rPr>
                    </w:pPr>
                  </w:p>
                </w:tc>
              </w:tr>
              <w:tr w:rsidR="005646AA" w:rsidRPr="008E5BA2" w14:paraId="0F1B513F" w14:textId="77777777" w:rsidTr="000C4DFA">
                <w:trPr>
                  <w:trHeight w:val="20"/>
                </w:trPr>
                <w:sdt>
                  <w:sdtPr>
                    <w:tag w:val="_PLD_4815225e85794febad32622528b72229"/>
                    <w:id w:val="-1693215956"/>
                    <w:lock w:val="sdtLocked"/>
                  </w:sdtPr>
                  <w:sdtEndPr/>
                  <w:sdtContent>
                    <w:tc>
                      <w:tcPr>
                        <w:tcW w:w="2450" w:type="dxa"/>
                      </w:tcPr>
                      <w:p w14:paraId="21A291E7" w14:textId="77777777" w:rsidR="005646AA" w:rsidRDefault="005646AA" w:rsidP="000C4DFA">
                        <w:pPr>
                          <w:rPr>
                            <w:sz w:val="18"/>
                            <w:szCs w:val="18"/>
                          </w:rPr>
                        </w:pPr>
                        <w:r>
                          <w:rPr>
                            <w:rFonts w:hint="eastAsia"/>
                            <w:sz w:val="18"/>
                            <w:szCs w:val="18"/>
                          </w:rPr>
                          <w:t>4</w:t>
                        </w:r>
                        <w:r>
                          <w:rPr>
                            <w:sz w:val="18"/>
                            <w:szCs w:val="18"/>
                          </w:rPr>
                          <w:t>．其他</w:t>
                        </w:r>
                      </w:p>
                    </w:tc>
                  </w:sdtContent>
                </w:sdt>
                <w:tc>
                  <w:tcPr>
                    <w:tcW w:w="1575" w:type="dxa"/>
                    <w:tcBorders>
                      <w:right w:val="single" w:sz="4" w:space="0" w:color="auto"/>
                    </w:tcBorders>
                    <w:vAlign w:val="center"/>
                  </w:tcPr>
                  <w:p w14:paraId="74C40D60" w14:textId="77777777" w:rsidR="005646AA" w:rsidRPr="006A4336" w:rsidRDefault="005646AA" w:rsidP="000C4DFA">
                    <w:pPr>
                      <w:jc w:val="right"/>
                      <w:rPr>
                        <w:rFonts w:ascii="Times New Roman" w:hAnsi="Times New Roman" w:cs="Times New Roman"/>
                        <w:sz w:val="18"/>
                        <w:szCs w:val="18"/>
                      </w:rPr>
                    </w:pPr>
                  </w:p>
                </w:tc>
                <w:tc>
                  <w:tcPr>
                    <w:tcW w:w="553" w:type="dxa"/>
                    <w:tcBorders>
                      <w:left w:val="single" w:sz="4" w:space="0" w:color="auto"/>
                      <w:right w:val="single" w:sz="4" w:space="0" w:color="auto"/>
                    </w:tcBorders>
                    <w:vAlign w:val="center"/>
                  </w:tcPr>
                  <w:p w14:paraId="20422080" w14:textId="77777777" w:rsidR="005646AA" w:rsidRPr="006A4336" w:rsidRDefault="005646AA" w:rsidP="000C4DFA">
                    <w:pPr>
                      <w:jc w:val="right"/>
                      <w:rPr>
                        <w:rFonts w:ascii="Times New Roman" w:hAnsi="Times New Roman" w:cs="Times New Roman"/>
                        <w:sz w:val="18"/>
                        <w:szCs w:val="18"/>
                      </w:rPr>
                    </w:pPr>
                  </w:p>
                </w:tc>
                <w:tc>
                  <w:tcPr>
                    <w:tcW w:w="440" w:type="dxa"/>
                    <w:tcBorders>
                      <w:left w:val="single" w:sz="4" w:space="0" w:color="auto"/>
                      <w:right w:val="single" w:sz="4" w:space="0" w:color="auto"/>
                    </w:tcBorders>
                    <w:vAlign w:val="center"/>
                  </w:tcPr>
                  <w:p w14:paraId="23E59576" w14:textId="77777777" w:rsidR="005646AA" w:rsidRPr="006A4336" w:rsidRDefault="005646AA" w:rsidP="000C4DFA">
                    <w:pPr>
                      <w:jc w:val="right"/>
                      <w:rPr>
                        <w:rFonts w:ascii="Times New Roman" w:hAnsi="Times New Roman" w:cs="Times New Roman"/>
                        <w:sz w:val="18"/>
                        <w:szCs w:val="18"/>
                      </w:rPr>
                    </w:pPr>
                  </w:p>
                </w:tc>
                <w:tc>
                  <w:tcPr>
                    <w:tcW w:w="283" w:type="dxa"/>
                    <w:tcBorders>
                      <w:left w:val="single" w:sz="4" w:space="0" w:color="auto"/>
                    </w:tcBorders>
                    <w:vAlign w:val="center"/>
                  </w:tcPr>
                  <w:p w14:paraId="39A383DE" w14:textId="77777777" w:rsidR="005646AA" w:rsidRPr="006A4336" w:rsidRDefault="005646AA" w:rsidP="000C4DFA">
                    <w:pPr>
                      <w:jc w:val="right"/>
                      <w:rPr>
                        <w:rFonts w:ascii="Times New Roman" w:hAnsi="Times New Roman" w:cs="Times New Roman"/>
                        <w:sz w:val="18"/>
                        <w:szCs w:val="18"/>
                      </w:rPr>
                    </w:pPr>
                  </w:p>
                </w:tc>
                <w:tc>
                  <w:tcPr>
                    <w:tcW w:w="1701" w:type="dxa"/>
                    <w:vAlign w:val="center"/>
                  </w:tcPr>
                  <w:p w14:paraId="5106B7BC" w14:textId="77777777" w:rsidR="005646AA" w:rsidRPr="006A4336" w:rsidRDefault="005646AA" w:rsidP="000C4DFA">
                    <w:pPr>
                      <w:jc w:val="right"/>
                      <w:rPr>
                        <w:rFonts w:ascii="Times New Roman" w:hAnsi="Times New Roman" w:cs="Times New Roman"/>
                        <w:sz w:val="18"/>
                        <w:szCs w:val="18"/>
                      </w:rPr>
                    </w:pPr>
                    <w:r w:rsidRPr="006A4336">
                      <w:rPr>
                        <w:rFonts w:ascii="Times New Roman" w:hAnsi="Times New Roman" w:cs="Times New Roman"/>
                        <w:sz w:val="18"/>
                        <w:szCs w:val="18"/>
                      </w:rPr>
                      <w:t>7,324,296.76</w:t>
                    </w:r>
                  </w:p>
                </w:tc>
                <w:tc>
                  <w:tcPr>
                    <w:tcW w:w="1418" w:type="dxa"/>
                    <w:vAlign w:val="center"/>
                  </w:tcPr>
                  <w:p w14:paraId="09C38A35" w14:textId="77777777" w:rsidR="005646AA" w:rsidRPr="006A4336" w:rsidRDefault="005646AA" w:rsidP="000C4DFA">
                    <w:pPr>
                      <w:jc w:val="right"/>
                      <w:rPr>
                        <w:rFonts w:ascii="Times New Roman" w:hAnsi="Times New Roman" w:cs="Times New Roman"/>
                        <w:sz w:val="18"/>
                        <w:szCs w:val="18"/>
                      </w:rPr>
                    </w:pPr>
                  </w:p>
                </w:tc>
                <w:tc>
                  <w:tcPr>
                    <w:tcW w:w="567" w:type="dxa"/>
                    <w:vAlign w:val="center"/>
                  </w:tcPr>
                  <w:p w14:paraId="2D99BDBD" w14:textId="77777777" w:rsidR="005646AA" w:rsidRPr="006A4336" w:rsidRDefault="005646AA" w:rsidP="000C4DFA">
                    <w:pPr>
                      <w:jc w:val="right"/>
                      <w:rPr>
                        <w:rFonts w:ascii="Times New Roman" w:hAnsi="Times New Roman" w:cs="Times New Roman"/>
                        <w:sz w:val="18"/>
                        <w:szCs w:val="18"/>
                      </w:rPr>
                    </w:pPr>
                  </w:p>
                </w:tc>
                <w:tc>
                  <w:tcPr>
                    <w:tcW w:w="425" w:type="dxa"/>
                    <w:vAlign w:val="center"/>
                  </w:tcPr>
                  <w:p w14:paraId="7E10D51F" w14:textId="77777777" w:rsidR="005646AA" w:rsidRPr="006A4336" w:rsidRDefault="005646AA" w:rsidP="000C4DFA">
                    <w:pPr>
                      <w:jc w:val="right"/>
                      <w:rPr>
                        <w:rFonts w:ascii="Times New Roman" w:hAnsi="Times New Roman" w:cs="Times New Roman"/>
                        <w:sz w:val="18"/>
                        <w:szCs w:val="18"/>
                      </w:rPr>
                    </w:pPr>
                  </w:p>
                </w:tc>
                <w:tc>
                  <w:tcPr>
                    <w:tcW w:w="1559" w:type="dxa"/>
                    <w:vAlign w:val="center"/>
                  </w:tcPr>
                  <w:p w14:paraId="66CD01D1" w14:textId="77777777" w:rsidR="005646AA" w:rsidRPr="006A4336" w:rsidRDefault="005646AA" w:rsidP="000C4DFA">
                    <w:pPr>
                      <w:jc w:val="right"/>
                      <w:rPr>
                        <w:rFonts w:ascii="Times New Roman" w:hAnsi="Times New Roman" w:cs="Times New Roman"/>
                        <w:sz w:val="18"/>
                        <w:szCs w:val="18"/>
                      </w:rPr>
                    </w:pPr>
                  </w:p>
                </w:tc>
                <w:tc>
                  <w:tcPr>
                    <w:tcW w:w="1559" w:type="dxa"/>
                    <w:vAlign w:val="center"/>
                  </w:tcPr>
                  <w:p w14:paraId="61CB9CFE" w14:textId="77777777" w:rsidR="005646AA" w:rsidRPr="006A4336" w:rsidRDefault="005646AA" w:rsidP="000C4DFA">
                    <w:pPr>
                      <w:jc w:val="right"/>
                      <w:rPr>
                        <w:rFonts w:ascii="Times New Roman" w:hAnsi="Times New Roman" w:cs="Times New Roman"/>
                        <w:sz w:val="18"/>
                        <w:szCs w:val="18"/>
                      </w:rPr>
                    </w:pPr>
                  </w:p>
                </w:tc>
                <w:tc>
                  <w:tcPr>
                    <w:tcW w:w="1701" w:type="dxa"/>
                    <w:vAlign w:val="center"/>
                  </w:tcPr>
                  <w:p w14:paraId="5B52B5F5" w14:textId="77777777" w:rsidR="005646AA" w:rsidRPr="006A4336" w:rsidRDefault="005646AA" w:rsidP="000C4DFA">
                    <w:pPr>
                      <w:jc w:val="right"/>
                      <w:rPr>
                        <w:rFonts w:ascii="Times New Roman" w:hAnsi="Times New Roman" w:cs="Times New Roman"/>
                        <w:sz w:val="18"/>
                        <w:szCs w:val="18"/>
                      </w:rPr>
                    </w:pPr>
                    <w:r w:rsidRPr="006A4336">
                      <w:rPr>
                        <w:rFonts w:ascii="Times New Roman" w:hAnsi="Times New Roman" w:cs="Times New Roman"/>
                        <w:sz w:val="18"/>
                        <w:szCs w:val="18"/>
                      </w:rPr>
                      <w:t>7,324,296.76</w:t>
                    </w:r>
                  </w:p>
                </w:tc>
              </w:tr>
              <w:tr w:rsidR="005646AA" w:rsidRPr="008E5BA2" w14:paraId="1C1CBF57" w14:textId="77777777" w:rsidTr="000C4DFA">
                <w:trPr>
                  <w:trHeight w:val="20"/>
                </w:trPr>
                <w:sdt>
                  <w:sdtPr>
                    <w:tag w:val="_PLD_1277678c10f343d5a55853e3552c21df"/>
                    <w:id w:val="1517891901"/>
                    <w:lock w:val="sdtLocked"/>
                  </w:sdtPr>
                  <w:sdtEndPr/>
                  <w:sdtContent>
                    <w:tc>
                      <w:tcPr>
                        <w:tcW w:w="2450" w:type="dxa"/>
                      </w:tcPr>
                      <w:p w14:paraId="26089E2D" w14:textId="77777777" w:rsidR="005646AA" w:rsidRDefault="005646AA" w:rsidP="000C4DFA">
                        <w:pPr>
                          <w:rPr>
                            <w:sz w:val="18"/>
                            <w:szCs w:val="18"/>
                          </w:rPr>
                        </w:pPr>
                        <w:r>
                          <w:rPr>
                            <w:sz w:val="18"/>
                            <w:szCs w:val="18"/>
                          </w:rPr>
                          <w:t>（</w:t>
                        </w:r>
                        <w:r>
                          <w:rPr>
                            <w:rFonts w:hint="eastAsia"/>
                            <w:sz w:val="18"/>
                            <w:szCs w:val="18"/>
                          </w:rPr>
                          <w:t>三</w:t>
                        </w:r>
                        <w:r>
                          <w:rPr>
                            <w:sz w:val="18"/>
                            <w:szCs w:val="18"/>
                          </w:rPr>
                          <w:t>）利润分配</w:t>
                        </w:r>
                      </w:p>
                    </w:tc>
                  </w:sdtContent>
                </w:sdt>
                <w:tc>
                  <w:tcPr>
                    <w:tcW w:w="1575" w:type="dxa"/>
                    <w:tcBorders>
                      <w:right w:val="single" w:sz="4" w:space="0" w:color="auto"/>
                    </w:tcBorders>
                    <w:vAlign w:val="center"/>
                  </w:tcPr>
                  <w:p w14:paraId="33A8F858" w14:textId="77777777" w:rsidR="005646AA" w:rsidRPr="006A4336" w:rsidRDefault="005646AA" w:rsidP="000C4DFA">
                    <w:pPr>
                      <w:jc w:val="right"/>
                      <w:rPr>
                        <w:rFonts w:ascii="Times New Roman" w:hAnsi="Times New Roman" w:cs="Times New Roman"/>
                        <w:sz w:val="18"/>
                        <w:szCs w:val="18"/>
                      </w:rPr>
                    </w:pPr>
                  </w:p>
                </w:tc>
                <w:tc>
                  <w:tcPr>
                    <w:tcW w:w="553" w:type="dxa"/>
                    <w:tcBorders>
                      <w:left w:val="single" w:sz="4" w:space="0" w:color="auto"/>
                      <w:right w:val="single" w:sz="4" w:space="0" w:color="auto"/>
                    </w:tcBorders>
                    <w:vAlign w:val="center"/>
                  </w:tcPr>
                  <w:p w14:paraId="744C1332" w14:textId="77777777" w:rsidR="005646AA" w:rsidRPr="006A4336" w:rsidRDefault="005646AA" w:rsidP="000C4DFA">
                    <w:pPr>
                      <w:jc w:val="right"/>
                      <w:rPr>
                        <w:rFonts w:ascii="Times New Roman" w:hAnsi="Times New Roman" w:cs="Times New Roman"/>
                        <w:sz w:val="18"/>
                        <w:szCs w:val="18"/>
                      </w:rPr>
                    </w:pPr>
                  </w:p>
                </w:tc>
                <w:tc>
                  <w:tcPr>
                    <w:tcW w:w="440" w:type="dxa"/>
                    <w:tcBorders>
                      <w:left w:val="single" w:sz="4" w:space="0" w:color="auto"/>
                      <w:right w:val="single" w:sz="4" w:space="0" w:color="auto"/>
                    </w:tcBorders>
                    <w:vAlign w:val="center"/>
                  </w:tcPr>
                  <w:p w14:paraId="25894D17" w14:textId="77777777" w:rsidR="005646AA" w:rsidRPr="006A4336" w:rsidRDefault="005646AA" w:rsidP="000C4DFA">
                    <w:pPr>
                      <w:jc w:val="right"/>
                      <w:rPr>
                        <w:rFonts w:ascii="Times New Roman" w:hAnsi="Times New Roman" w:cs="Times New Roman"/>
                        <w:sz w:val="18"/>
                        <w:szCs w:val="18"/>
                      </w:rPr>
                    </w:pPr>
                  </w:p>
                </w:tc>
                <w:tc>
                  <w:tcPr>
                    <w:tcW w:w="283" w:type="dxa"/>
                    <w:tcBorders>
                      <w:left w:val="single" w:sz="4" w:space="0" w:color="auto"/>
                    </w:tcBorders>
                    <w:vAlign w:val="center"/>
                  </w:tcPr>
                  <w:p w14:paraId="1F5F42CD" w14:textId="77777777" w:rsidR="005646AA" w:rsidRPr="006A4336" w:rsidRDefault="005646AA" w:rsidP="000C4DFA">
                    <w:pPr>
                      <w:jc w:val="right"/>
                      <w:rPr>
                        <w:rFonts w:ascii="Times New Roman" w:hAnsi="Times New Roman" w:cs="Times New Roman"/>
                        <w:sz w:val="18"/>
                        <w:szCs w:val="18"/>
                      </w:rPr>
                    </w:pPr>
                  </w:p>
                </w:tc>
                <w:tc>
                  <w:tcPr>
                    <w:tcW w:w="1701" w:type="dxa"/>
                    <w:vAlign w:val="center"/>
                  </w:tcPr>
                  <w:p w14:paraId="249264FA" w14:textId="77777777" w:rsidR="005646AA" w:rsidRPr="006A4336" w:rsidRDefault="005646AA" w:rsidP="000C4DFA">
                    <w:pPr>
                      <w:jc w:val="right"/>
                      <w:rPr>
                        <w:rFonts w:ascii="Times New Roman" w:hAnsi="Times New Roman" w:cs="Times New Roman"/>
                        <w:sz w:val="18"/>
                        <w:szCs w:val="18"/>
                      </w:rPr>
                    </w:pPr>
                  </w:p>
                </w:tc>
                <w:tc>
                  <w:tcPr>
                    <w:tcW w:w="1418" w:type="dxa"/>
                    <w:vAlign w:val="center"/>
                  </w:tcPr>
                  <w:p w14:paraId="1F388EA2" w14:textId="77777777" w:rsidR="005646AA" w:rsidRPr="006A4336" w:rsidRDefault="005646AA" w:rsidP="000C4DFA">
                    <w:pPr>
                      <w:jc w:val="right"/>
                      <w:rPr>
                        <w:rFonts w:ascii="Times New Roman" w:hAnsi="Times New Roman" w:cs="Times New Roman"/>
                        <w:sz w:val="18"/>
                        <w:szCs w:val="18"/>
                      </w:rPr>
                    </w:pPr>
                  </w:p>
                </w:tc>
                <w:tc>
                  <w:tcPr>
                    <w:tcW w:w="567" w:type="dxa"/>
                    <w:vAlign w:val="center"/>
                  </w:tcPr>
                  <w:p w14:paraId="57C49F16" w14:textId="77777777" w:rsidR="005646AA" w:rsidRPr="006A4336" w:rsidRDefault="005646AA" w:rsidP="000C4DFA">
                    <w:pPr>
                      <w:jc w:val="right"/>
                      <w:rPr>
                        <w:rFonts w:ascii="Times New Roman" w:hAnsi="Times New Roman" w:cs="Times New Roman"/>
                        <w:sz w:val="18"/>
                        <w:szCs w:val="18"/>
                      </w:rPr>
                    </w:pPr>
                  </w:p>
                </w:tc>
                <w:tc>
                  <w:tcPr>
                    <w:tcW w:w="425" w:type="dxa"/>
                    <w:vAlign w:val="center"/>
                  </w:tcPr>
                  <w:p w14:paraId="2D17FEB6" w14:textId="77777777" w:rsidR="005646AA" w:rsidRPr="006A4336" w:rsidRDefault="005646AA" w:rsidP="000C4DFA">
                    <w:pPr>
                      <w:jc w:val="right"/>
                      <w:rPr>
                        <w:rFonts w:ascii="Times New Roman" w:hAnsi="Times New Roman" w:cs="Times New Roman"/>
                        <w:sz w:val="18"/>
                        <w:szCs w:val="18"/>
                      </w:rPr>
                    </w:pPr>
                  </w:p>
                </w:tc>
                <w:tc>
                  <w:tcPr>
                    <w:tcW w:w="1559" w:type="dxa"/>
                    <w:vAlign w:val="center"/>
                  </w:tcPr>
                  <w:p w14:paraId="0C935F4B" w14:textId="77777777" w:rsidR="005646AA" w:rsidRPr="006A4336" w:rsidRDefault="005646AA" w:rsidP="000C4DFA">
                    <w:pPr>
                      <w:jc w:val="right"/>
                      <w:rPr>
                        <w:rFonts w:ascii="Times New Roman" w:hAnsi="Times New Roman" w:cs="Times New Roman"/>
                        <w:sz w:val="18"/>
                        <w:szCs w:val="18"/>
                      </w:rPr>
                    </w:pPr>
                  </w:p>
                </w:tc>
                <w:tc>
                  <w:tcPr>
                    <w:tcW w:w="1559" w:type="dxa"/>
                    <w:vAlign w:val="center"/>
                  </w:tcPr>
                  <w:p w14:paraId="0CBB6530" w14:textId="77777777" w:rsidR="005646AA" w:rsidRPr="006A4336" w:rsidRDefault="005646AA" w:rsidP="000C4DFA">
                    <w:pPr>
                      <w:jc w:val="right"/>
                      <w:rPr>
                        <w:rFonts w:ascii="Times New Roman" w:hAnsi="Times New Roman" w:cs="Times New Roman"/>
                        <w:sz w:val="18"/>
                        <w:szCs w:val="18"/>
                      </w:rPr>
                    </w:pPr>
                    <w:r w:rsidRPr="006A4336">
                      <w:rPr>
                        <w:rFonts w:ascii="Times New Roman" w:hAnsi="Times New Roman" w:cs="Times New Roman"/>
                        <w:sz w:val="18"/>
                        <w:szCs w:val="18"/>
                      </w:rPr>
                      <w:t>-77,432,843.54</w:t>
                    </w:r>
                  </w:p>
                </w:tc>
                <w:tc>
                  <w:tcPr>
                    <w:tcW w:w="1701" w:type="dxa"/>
                    <w:vAlign w:val="center"/>
                  </w:tcPr>
                  <w:p w14:paraId="0C25AAF9" w14:textId="77777777" w:rsidR="005646AA" w:rsidRPr="006A4336" w:rsidRDefault="005646AA" w:rsidP="000C4DFA">
                    <w:pPr>
                      <w:jc w:val="right"/>
                      <w:rPr>
                        <w:rFonts w:ascii="Times New Roman" w:hAnsi="Times New Roman" w:cs="Times New Roman"/>
                        <w:sz w:val="18"/>
                        <w:szCs w:val="18"/>
                      </w:rPr>
                    </w:pPr>
                    <w:r w:rsidRPr="006A4336">
                      <w:rPr>
                        <w:rFonts w:ascii="Times New Roman" w:hAnsi="Times New Roman" w:cs="Times New Roman"/>
                        <w:sz w:val="18"/>
                        <w:szCs w:val="18"/>
                      </w:rPr>
                      <w:t>-77,432,843.54</w:t>
                    </w:r>
                  </w:p>
                </w:tc>
              </w:tr>
              <w:tr w:rsidR="005646AA" w:rsidRPr="008E5BA2" w14:paraId="7E76D037" w14:textId="77777777" w:rsidTr="000C4DFA">
                <w:trPr>
                  <w:trHeight w:val="20"/>
                </w:trPr>
                <w:sdt>
                  <w:sdtPr>
                    <w:tag w:val="_PLD_6be0f6b7609247d98f239c435a57bdf2"/>
                    <w:id w:val="795031327"/>
                    <w:lock w:val="sdtLocked"/>
                  </w:sdtPr>
                  <w:sdtEndPr/>
                  <w:sdtContent>
                    <w:tc>
                      <w:tcPr>
                        <w:tcW w:w="2450" w:type="dxa"/>
                      </w:tcPr>
                      <w:p w14:paraId="15E53EE1" w14:textId="77777777" w:rsidR="005646AA" w:rsidRDefault="005646AA" w:rsidP="000C4DFA">
                        <w:pPr>
                          <w:rPr>
                            <w:sz w:val="18"/>
                            <w:szCs w:val="18"/>
                          </w:rPr>
                        </w:pPr>
                        <w:r>
                          <w:rPr>
                            <w:sz w:val="18"/>
                            <w:szCs w:val="18"/>
                          </w:rPr>
                          <w:t>1．提取盈余公积</w:t>
                        </w:r>
                      </w:p>
                    </w:tc>
                  </w:sdtContent>
                </w:sdt>
                <w:tc>
                  <w:tcPr>
                    <w:tcW w:w="1575" w:type="dxa"/>
                    <w:tcBorders>
                      <w:right w:val="single" w:sz="4" w:space="0" w:color="auto"/>
                    </w:tcBorders>
                    <w:vAlign w:val="center"/>
                  </w:tcPr>
                  <w:p w14:paraId="16AA0227" w14:textId="77777777" w:rsidR="005646AA" w:rsidRPr="006A4336" w:rsidRDefault="005646AA" w:rsidP="000C4DFA">
                    <w:pPr>
                      <w:jc w:val="right"/>
                      <w:rPr>
                        <w:rFonts w:ascii="Times New Roman" w:hAnsi="Times New Roman" w:cs="Times New Roman"/>
                        <w:sz w:val="18"/>
                        <w:szCs w:val="18"/>
                      </w:rPr>
                    </w:pPr>
                  </w:p>
                </w:tc>
                <w:tc>
                  <w:tcPr>
                    <w:tcW w:w="553" w:type="dxa"/>
                    <w:tcBorders>
                      <w:left w:val="single" w:sz="4" w:space="0" w:color="auto"/>
                      <w:right w:val="single" w:sz="4" w:space="0" w:color="auto"/>
                    </w:tcBorders>
                    <w:vAlign w:val="center"/>
                  </w:tcPr>
                  <w:p w14:paraId="13213F6D" w14:textId="77777777" w:rsidR="005646AA" w:rsidRPr="006A4336" w:rsidRDefault="005646AA" w:rsidP="000C4DFA">
                    <w:pPr>
                      <w:jc w:val="right"/>
                      <w:rPr>
                        <w:rFonts w:ascii="Times New Roman" w:hAnsi="Times New Roman" w:cs="Times New Roman"/>
                        <w:sz w:val="18"/>
                        <w:szCs w:val="18"/>
                      </w:rPr>
                    </w:pPr>
                  </w:p>
                </w:tc>
                <w:tc>
                  <w:tcPr>
                    <w:tcW w:w="440" w:type="dxa"/>
                    <w:tcBorders>
                      <w:left w:val="single" w:sz="4" w:space="0" w:color="auto"/>
                      <w:right w:val="single" w:sz="4" w:space="0" w:color="auto"/>
                    </w:tcBorders>
                    <w:vAlign w:val="center"/>
                  </w:tcPr>
                  <w:p w14:paraId="7D8B0758" w14:textId="77777777" w:rsidR="005646AA" w:rsidRPr="006A4336" w:rsidRDefault="005646AA" w:rsidP="000C4DFA">
                    <w:pPr>
                      <w:jc w:val="right"/>
                      <w:rPr>
                        <w:rFonts w:ascii="Times New Roman" w:hAnsi="Times New Roman" w:cs="Times New Roman"/>
                        <w:sz w:val="18"/>
                        <w:szCs w:val="18"/>
                      </w:rPr>
                    </w:pPr>
                  </w:p>
                </w:tc>
                <w:tc>
                  <w:tcPr>
                    <w:tcW w:w="283" w:type="dxa"/>
                    <w:tcBorders>
                      <w:left w:val="single" w:sz="4" w:space="0" w:color="auto"/>
                    </w:tcBorders>
                    <w:vAlign w:val="center"/>
                  </w:tcPr>
                  <w:p w14:paraId="59A5B780" w14:textId="77777777" w:rsidR="005646AA" w:rsidRPr="006A4336" w:rsidRDefault="005646AA" w:rsidP="000C4DFA">
                    <w:pPr>
                      <w:jc w:val="right"/>
                      <w:rPr>
                        <w:rFonts w:ascii="Times New Roman" w:hAnsi="Times New Roman" w:cs="Times New Roman"/>
                        <w:sz w:val="18"/>
                        <w:szCs w:val="18"/>
                      </w:rPr>
                    </w:pPr>
                  </w:p>
                </w:tc>
                <w:tc>
                  <w:tcPr>
                    <w:tcW w:w="1701" w:type="dxa"/>
                    <w:vAlign w:val="center"/>
                  </w:tcPr>
                  <w:p w14:paraId="457D7F25" w14:textId="77777777" w:rsidR="005646AA" w:rsidRPr="006A4336" w:rsidRDefault="005646AA" w:rsidP="000C4DFA">
                    <w:pPr>
                      <w:jc w:val="right"/>
                      <w:rPr>
                        <w:rFonts w:ascii="Times New Roman" w:hAnsi="Times New Roman" w:cs="Times New Roman"/>
                        <w:sz w:val="18"/>
                        <w:szCs w:val="18"/>
                      </w:rPr>
                    </w:pPr>
                  </w:p>
                </w:tc>
                <w:tc>
                  <w:tcPr>
                    <w:tcW w:w="1418" w:type="dxa"/>
                    <w:vAlign w:val="center"/>
                  </w:tcPr>
                  <w:p w14:paraId="7A837984" w14:textId="77777777" w:rsidR="005646AA" w:rsidRPr="006A4336" w:rsidRDefault="005646AA" w:rsidP="000C4DFA">
                    <w:pPr>
                      <w:jc w:val="right"/>
                      <w:rPr>
                        <w:rFonts w:ascii="Times New Roman" w:hAnsi="Times New Roman" w:cs="Times New Roman"/>
                        <w:sz w:val="18"/>
                        <w:szCs w:val="18"/>
                      </w:rPr>
                    </w:pPr>
                  </w:p>
                </w:tc>
                <w:tc>
                  <w:tcPr>
                    <w:tcW w:w="567" w:type="dxa"/>
                    <w:vAlign w:val="center"/>
                  </w:tcPr>
                  <w:p w14:paraId="20D9BD4F" w14:textId="77777777" w:rsidR="005646AA" w:rsidRPr="006A4336" w:rsidRDefault="005646AA" w:rsidP="000C4DFA">
                    <w:pPr>
                      <w:jc w:val="right"/>
                      <w:rPr>
                        <w:rFonts w:ascii="Times New Roman" w:hAnsi="Times New Roman" w:cs="Times New Roman"/>
                        <w:sz w:val="18"/>
                        <w:szCs w:val="18"/>
                      </w:rPr>
                    </w:pPr>
                  </w:p>
                </w:tc>
                <w:tc>
                  <w:tcPr>
                    <w:tcW w:w="425" w:type="dxa"/>
                    <w:vAlign w:val="center"/>
                  </w:tcPr>
                  <w:p w14:paraId="5C403905" w14:textId="77777777" w:rsidR="005646AA" w:rsidRPr="006A4336" w:rsidRDefault="005646AA" w:rsidP="000C4DFA">
                    <w:pPr>
                      <w:jc w:val="right"/>
                      <w:rPr>
                        <w:rFonts w:ascii="Times New Roman" w:hAnsi="Times New Roman" w:cs="Times New Roman"/>
                        <w:sz w:val="18"/>
                        <w:szCs w:val="18"/>
                      </w:rPr>
                    </w:pPr>
                  </w:p>
                </w:tc>
                <w:tc>
                  <w:tcPr>
                    <w:tcW w:w="1559" w:type="dxa"/>
                    <w:vAlign w:val="center"/>
                  </w:tcPr>
                  <w:p w14:paraId="26D84CEF" w14:textId="77777777" w:rsidR="005646AA" w:rsidRPr="006A4336" w:rsidRDefault="005646AA" w:rsidP="000C4DFA">
                    <w:pPr>
                      <w:jc w:val="right"/>
                      <w:rPr>
                        <w:rFonts w:ascii="Times New Roman" w:hAnsi="Times New Roman" w:cs="Times New Roman"/>
                        <w:sz w:val="18"/>
                        <w:szCs w:val="18"/>
                      </w:rPr>
                    </w:pPr>
                  </w:p>
                </w:tc>
                <w:tc>
                  <w:tcPr>
                    <w:tcW w:w="1559" w:type="dxa"/>
                    <w:vAlign w:val="center"/>
                  </w:tcPr>
                  <w:p w14:paraId="530C37AD" w14:textId="77777777" w:rsidR="005646AA" w:rsidRPr="006A4336" w:rsidRDefault="005646AA" w:rsidP="000C4DFA">
                    <w:pPr>
                      <w:jc w:val="right"/>
                      <w:rPr>
                        <w:rFonts w:ascii="Times New Roman" w:hAnsi="Times New Roman" w:cs="Times New Roman"/>
                        <w:sz w:val="18"/>
                        <w:szCs w:val="18"/>
                      </w:rPr>
                    </w:pPr>
                  </w:p>
                </w:tc>
                <w:tc>
                  <w:tcPr>
                    <w:tcW w:w="1701" w:type="dxa"/>
                    <w:vAlign w:val="center"/>
                  </w:tcPr>
                  <w:p w14:paraId="16C0D34C" w14:textId="77777777" w:rsidR="005646AA" w:rsidRPr="006A4336" w:rsidRDefault="005646AA" w:rsidP="000C4DFA">
                    <w:pPr>
                      <w:jc w:val="right"/>
                      <w:rPr>
                        <w:rFonts w:ascii="Times New Roman" w:hAnsi="Times New Roman" w:cs="Times New Roman"/>
                        <w:sz w:val="18"/>
                        <w:szCs w:val="18"/>
                      </w:rPr>
                    </w:pPr>
                  </w:p>
                </w:tc>
              </w:tr>
              <w:tr w:rsidR="005646AA" w:rsidRPr="008E5BA2" w14:paraId="2E86228A" w14:textId="77777777" w:rsidTr="000C4DFA">
                <w:trPr>
                  <w:trHeight w:val="20"/>
                </w:trPr>
                <w:sdt>
                  <w:sdtPr>
                    <w:tag w:val="_PLD_b4a66855afc2407cbaf93baeafe0ad7f"/>
                    <w:id w:val="-168797830"/>
                    <w:lock w:val="sdtLocked"/>
                  </w:sdtPr>
                  <w:sdtEndPr/>
                  <w:sdtContent>
                    <w:tc>
                      <w:tcPr>
                        <w:tcW w:w="2450" w:type="dxa"/>
                      </w:tcPr>
                      <w:p w14:paraId="2F1EC45E" w14:textId="77777777" w:rsidR="005646AA" w:rsidRDefault="005646AA" w:rsidP="000C4DFA">
                        <w:pPr>
                          <w:rPr>
                            <w:sz w:val="18"/>
                            <w:szCs w:val="18"/>
                          </w:rPr>
                        </w:pPr>
                        <w:r>
                          <w:rPr>
                            <w:rFonts w:hint="eastAsia"/>
                            <w:sz w:val="18"/>
                            <w:szCs w:val="18"/>
                          </w:rPr>
                          <w:t>2</w:t>
                        </w:r>
                        <w:r>
                          <w:rPr>
                            <w:sz w:val="18"/>
                            <w:szCs w:val="18"/>
                          </w:rPr>
                          <w:t>．对所有者（或股东）的分配</w:t>
                        </w:r>
                      </w:p>
                    </w:tc>
                  </w:sdtContent>
                </w:sdt>
                <w:tc>
                  <w:tcPr>
                    <w:tcW w:w="1575" w:type="dxa"/>
                    <w:tcBorders>
                      <w:right w:val="single" w:sz="4" w:space="0" w:color="auto"/>
                    </w:tcBorders>
                    <w:vAlign w:val="center"/>
                  </w:tcPr>
                  <w:p w14:paraId="4A6023B0" w14:textId="77777777" w:rsidR="005646AA" w:rsidRPr="006A4336" w:rsidRDefault="005646AA" w:rsidP="000C4DFA">
                    <w:pPr>
                      <w:jc w:val="right"/>
                      <w:rPr>
                        <w:rFonts w:ascii="Times New Roman" w:hAnsi="Times New Roman" w:cs="Times New Roman"/>
                        <w:sz w:val="18"/>
                        <w:szCs w:val="18"/>
                      </w:rPr>
                    </w:pPr>
                  </w:p>
                </w:tc>
                <w:tc>
                  <w:tcPr>
                    <w:tcW w:w="553" w:type="dxa"/>
                    <w:tcBorders>
                      <w:left w:val="single" w:sz="4" w:space="0" w:color="auto"/>
                      <w:right w:val="single" w:sz="4" w:space="0" w:color="auto"/>
                    </w:tcBorders>
                    <w:vAlign w:val="center"/>
                  </w:tcPr>
                  <w:p w14:paraId="6545F319" w14:textId="77777777" w:rsidR="005646AA" w:rsidRPr="006A4336" w:rsidRDefault="005646AA" w:rsidP="000C4DFA">
                    <w:pPr>
                      <w:jc w:val="right"/>
                      <w:rPr>
                        <w:rFonts w:ascii="Times New Roman" w:hAnsi="Times New Roman" w:cs="Times New Roman"/>
                        <w:sz w:val="18"/>
                        <w:szCs w:val="18"/>
                      </w:rPr>
                    </w:pPr>
                  </w:p>
                </w:tc>
                <w:tc>
                  <w:tcPr>
                    <w:tcW w:w="440" w:type="dxa"/>
                    <w:tcBorders>
                      <w:left w:val="single" w:sz="4" w:space="0" w:color="auto"/>
                      <w:right w:val="single" w:sz="4" w:space="0" w:color="auto"/>
                    </w:tcBorders>
                    <w:vAlign w:val="center"/>
                  </w:tcPr>
                  <w:p w14:paraId="478BEFF5" w14:textId="77777777" w:rsidR="005646AA" w:rsidRPr="006A4336" w:rsidRDefault="005646AA" w:rsidP="000C4DFA">
                    <w:pPr>
                      <w:jc w:val="right"/>
                      <w:rPr>
                        <w:rFonts w:ascii="Times New Roman" w:hAnsi="Times New Roman" w:cs="Times New Roman"/>
                        <w:sz w:val="18"/>
                        <w:szCs w:val="18"/>
                      </w:rPr>
                    </w:pPr>
                  </w:p>
                </w:tc>
                <w:tc>
                  <w:tcPr>
                    <w:tcW w:w="283" w:type="dxa"/>
                    <w:tcBorders>
                      <w:left w:val="single" w:sz="4" w:space="0" w:color="auto"/>
                    </w:tcBorders>
                    <w:vAlign w:val="center"/>
                  </w:tcPr>
                  <w:p w14:paraId="5E8156BB" w14:textId="77777777" w:rsidR="005646AA" w:rsidRPr="006A4336" w:rsidRDefault="005646AA" w:rsidP="000C4DFA">
                    <w:pPr>
                      <w:jc w:val="right"/>
                      <w:rPr>
                        <w:rFonts w:ascii="Times New Roman" w:hAnsi="Times New Roman" w:cs="Times New Roman"/>
                        <w:sz w:val="18"/>
                        <w:szCs w:val="18"/>
                      </w:rPr>
                    </w:pPr>
                  </w:p>
                </w:tc>
                <w:tc>
                  <w:tcPr>
                    <w:tcW w:w="1701" w:type="dxa"/>
                    <w:vAlign w:val="center"/>
                  </w:tcPr>
                  <w:p w14:paraId="22E91DC6" w14:textId="77777777" w:rsidR="005646AA" w:rsidRPr="006A4336" w:rsidRDefault="005646AA" w:rsidP="000C4DFA">
                    <w:pPr>
                      <w:jc w:val="right"/>
                      <w:rPr>
                        <w:rFonts w:ascii="Times New Roman" w:hAnsi="Times New Roman" w:cs="Times New Roman"/>
                        <w:sz w:val="18"/>
                        <w:szCs w:val="18"/>
                      </w:rPr>
                    </w:pPr>
                  </w:p>
                </w:tc>
                <w:tc>
                  <w:tcPr>
                    <w:tcW w:w="1418" w:type="dxa"/>
                    <w:vAlign w:val="center"/>
                  </w:tcPr>
                  <w:p w14:paraId="6428069A" w14:textId="77777777" w:rsidR="005646AA" w:rsidRPr="006A4336" w:rsidRDefault="005646AA" w:rsidP="000C4DFA">
                    <w:pPr>
                      <w:jc w:val="right"/>
                      <w:rPr>
                        <w:rFonts w:ascii="Times New Roman" w:hAnsi="Times New Roman" w:cs="Times New Roman"/>
                        <w:sz w:val="18"/>
                        <w:szCs w:val="18"/>
                      </w:rPr>
                    </w:pPr>
                  </w:p>
                </w:tc>
                <w:tc>
                  <w:tcPr>
                    <w:tcW w:w="567" w:type="dxa"/>
                    <w:vAlign w:val="center"/>
                  </w:tcPr>
                  <w:p w14:paraId="6E921B55" w14:textId="77777777" w:rsidR="005646AA" w:rsidRPr="006A4336" w:rsidRDefault="005646AA" w:rsidP="000C4DFA">
                    <w:pPr>
                      <w:jc w:val="right"/>
                      <w:rPr>
                        <w:rFonts w:ascii="Times New Roman" w:hAnsi="Times New Roman" w:cs="Times New Roman"/>
                        <w:sz w:val="18"/>
                        <w:szCs w:val="18"/>
                      </w:rPr>
                    </w:pPr>
                  </w:p>
                </w:tc>
                <w:tc>
                  <w:tcPr>
                    <w:tcW w:w="425" w:type="dxa"/>
                    <w:vAlign w:val="center"/>
                  </w:tcPr>
                  <w:p w14:paraId="762F8077" w14:textId="77777777" w:rsidR="005646AA" w:rsidRPr="006A4336" w:rsidRDefault="005646AA" w:rsidP="000C4DFA">
                    <w:pPr>
                      <w:jc w:val="right"/>
                      <w:rPr>
                        <w:rFonts w:ascii="Times New Roman" w:hAnsi="Times New Roman" w:cs="Times New Roman"/>
                        <w:sz w:val="18"/>
                        <w:szCs w:val="18"/>
                      </w:rPr>
                    </w:pPr>
                  </w:p>
                </w:tc>
                <w:tc>
                  <w:tcPr>
                    <w:tcW w:w="1559" w:type="dxa"/>
                    <w:vAlign w:val="center"/>
                  </w:tcPr>
                  <w:p w14:paraId="17604759" w14:textId="77777777" w:rsidR="005646AA" w:rsidRPr="006A4336" w:rsidRDefault="005646AA" w:rsidP="000C4DFA">
                    <w:pPr>
                      <w:jc w:val="right"/>
                      <w:rPr>
                        <w:rFonts w:ascii="Times New Roman" w:hAnsi="Times New Roman" w:cs="Times New Roman"/>
                        <w:sz w:val="18"/>
                        <w:szCs w:val="18"/>
                      </w:rPr>
                    </w:pPr>
                  </w:p>
                </w:tc>
                <w:tc>
                  <w:tcPr>
                    <w:tcW w:w="1559" w:type="dxa"/>
                    <w:vAlign w:val="center"/>
                  </w:tcPr>
                  <w:p w14:paraId="639DED62" w14:textId="77777777" w:rsidR="005646AA" w:rsidRPr="005646AA" w:rsidRDefault="005646AA" w:rsidP="000C4DFA">
                    <w:pPr>
                      <w:jc w:val="right"/>
                      <w:rPr>
                        <w:rFonts w:ascii="Times New Roman" w:hAnsi="Times New Roman" w:cs="Times New Roman"/>
                        <w:sz w:val="18"/>
                        <w:szCs w:val="18"/>
                      </w:rPr>
                    </w:pPr>
                    <w:r w:rsidRPr="005646AA">
                      <w:rPr>
                        <w:rFonts w:ascii="Times New Roman" w:hAnsi="Times New Roman" w:cs="Times New Roman"/>
                        <w:sz w:val="18"/>
                        <w:szCs w:val="18"/>
                      </w:rPr>
                      <w:t>-77,432,843.54</w:t>
                    </w:r>
                  </w:p>
                </w:tc>
                <w:tc>
                  <w:tcPr>
                    <w:tcW w:w="1701" w:type="dxa"/>
                    <w:vAlign w:val="center"/>
                  </w:tcPr>
                  <w:p w14:paraId="3CA8B074" w14:textId="77777777" w:rsidR="005646AA" w:rsidRPr="005646AA" w:rsidRDefault="005646AA" w:rsidP="000C4DFA">
                    <w:pPr>
                      <w:jc w:val="right"/>
                      <w:rPr>
                        <w:rFonts w:ascii="Times New Roman" w:hAnsi="Times New Roman" w:cs="Times New Roman"/>
                        <w:sz w:val="18"/>
                        <w:szCs w:val="18"/>
                      </w:rPr>
                    </w:pPr>
                    <w:r w:rsidRPr="005646AA">
                      <w:rPr>
                        <w:rFonts w:ascii="Times New Roman" w:hAnsi="Times New Roman" w:cs="Times New Roman"/>
                        <w:sz w:val="18"/>
                        <w:szCs w:val="18"/>
                      </w:rPr>
                      <w:t>-77,432,843.54</w:t>
                    </w:r>
                  </w:p>
                </w:tc>
              </w:tr>
              <w:tr w:rsidR="005646AA" w:rsidRPr="008E5BA2" w14:paraId="6E3C34D3" w14:textId="77777777" w:rsidTr="000C4DFA">
                <w:trPr>
                  <w:trHeight w:val="20"/>
                </w:trPr>
                <w:sdt>
                  <w:sdtPr>
                    <w:tag w:val="_PLD_f35184bd1aa14b32a781b0ed9b526ffe"/>
                    <w:id w:val="96765742"/>
                    <w:lock w:val="sdtLocked"/>
                  </w:sdtPr>
                  <w:sdtEndPr/>
                  <w:sdtContent>
                    <w:tc>
                      <w:tcPr>
                        <w:tcW w:w="2450" w:type="dxa"/>
                      </w:tcPr>
                      <w:p w14:paraId="6AE7DE26" w14:textId="77777777" w:rsidR="005646AA" w:rsidRDefault="005646AA" w:rsidP="000C4DFA">
                        <w:pPr>
                          <w:rPr>
                            <w:sz w:val="18"/>
                            <w:szCs w:val="18"/>
                          </w:rPr>
                        </w:pPr>
                        <w:r>
                          <w:rPr>
                            <w:rFonts w:hint="eastAsia"/>
                            <w:sz w:val="18"/>
                            <w:szCs w:val="18"/>
                          </w:rPr>
                          <w:t>3</w:t>
                        </w:r>
                        <w:r>
                          <w:rPr>
                            <w:sz w:val="18"/>
                            <w:szCs w:val="18"/>
                          </w:rPr>
                          <w:t>．其他</w:t>
                        </w:r>
                      </w:p>
                    </w:tc>
                  </w:sdtContent>
                </w:sdt>
                <w:tc>
                  <w:tcPr>
                    <w:tcW w:w="1575" w:type="dxa"/>
                    <w:tcBorders>
                      <w:right w:val="single" w:sz="4" w:space="0" w:color="auto"/>
                    </w:tcBorders>
                    <w:vAlign w:val="center"/>
                  </w:tcPr>
                  <w:p w14:paraId="5C4245B9" w14:textId="77777777" w:rsidR="005646AA" w:rsidRPr="006A4336" w:rsidRDefault="005646AA" w:rsidP="000C4DFA">
                    <w:pPr>
                      <w:jc w:val="right"/>
                      <w:rPr>
                        <w:rFonts w:ascii="Times New Roman" w:hAnsi="Times New Roman" w:cs="Times New Roman"/>
                        <w:sz w:val="18"/>
                        <w:szCs w:val="18"/>
                      </w:rPr>
                    </w:pPr>
                  </w:p>
                </w:tc>
                <w:tc>
                  <w:tcPr>
                    <w:tcW w:w="553" w:type="dxa"/>
                    <w:tcBorders>
                      <w:left w:val="single" w:sz="4" w:space="0" w:color="auto"/>
                      <w:right w:val="single" w:sz="4" w:space="0" w:color="auto"/>
                    </w:tcBorders>
                    <w:vAlign w:val="center"/>
                  </w:tcPr>
                  <w:p w14:paraId="7579B607" w14:textId="77777777" w:rsidR="005646AA" w:rsidRPr="006A4336" w:rsidRDefault="005646AA" w:rsidP="000C4DFA">
                    <w:pPr>
                      <w:jc w:val="right"/>
                      <w:rPr>
                        <w:rFonts w:ascii="Times New Roman" w:hAnsi="Times New Roman" w:cs="Times New Roman"/>
                        <w:sz w:val="18"/>
                        <w:szCs w:val="18"/>
                      </w:rPr>
                    </w:pPr>
                  </w:p>
                </w:tc>
                <w:tc>
                  <w:tcPr>
                    <w:tcW w:w="440" w:type="dxa"/>
                    <w:tcBorders>
                      <w:left w:val="single" w:sz="4" w:space="0" w:color="auto"/>
                      <w:right w:val="single" w:sz="4" w:space="0" w:color="auto"/>
                    </w:tcBorders>
                    <w:vAlign w:val="center"/>
                  </w:tcPr>
                  <w:p w14:paraId="594912FE" w14:textId="77777777" w:rsidR="005646AA" w:rsidRPr="006A4336" w:rsidRDefault="005646AA" w:rsidP="000C4DFA">
                    <w:pPr>
                      <w:jc w:val="right"/>
                      <w:rPr>
                        <w:rFonts w:ascii="Times New Roman" w:hAnsi="Times New Roman" w:cs="Times New Roman"/>
                        <w:sz w:val="18"/>
                        <w:szCs w:val="18"/>
                      </w:rPr>
                    </w:pPr>
                  </w:p>
                </w:tc>
                <w:tc>
                  <w:tcPr>
                    <w:tcW w:w="283" w:type="dxa"/>
                    <w:tcBorders>
                      <w:left w:val="single" w:sz="4" w:space="0" w:color="auto"/>
                    </w:tcBorders>
                    <w:vAlign w:val="center"/>
                  </w:tcPr>
                  <w:p w14:paraId="636A7C34" w14:textId="77777777" w:rsidR="005646AA" w:rsidRPr="006A4336" w:rsidRDefault="005646AA" w:rsidP="000C4DFA">
                    <w:pPr>
                      <w:jc w:val="right"/>
                      <w:rPr>
                        <w:rFonts w:ascii="Times New Roman" w:hAnsi="Times New Roman" w:cs="Times New Roman"/>
                        <w:sz w:val="18"/>
                        <w:szCs w:val="18"/>
                      </w:rPr>
                    </w:pPr>
                  </w:p>
                </w:tc>
                <w:tc>
                  <w:tcPr>
                    <w:tcW w:w="1701" w:type="dxa"/>
                    <w:vAlign w:val="center"/>
                  </w:tcPr>
                  <w:p w14:paraId="072BC03E" w14:textId="77777777" w:rsidR="005646AA" w:rsidRPr="006A4336" w:rsidRDefault="005646AA" w:rsidP="000C4DFA">
                    <w:pPr>
                      <w:jc w:val="right"/>
                      <w:rPr>
                        <w:rFonts w:ascii="Times New Roman" w:hAnsi="Times New Roman" w:cs="Times New Roman"/>
                        <w:sz w:val="18"/>
                        <w:szCs w:val="18"/>
                      </w:rPr>
                    </w:pPr>
                  </w:p>
                </w:tc>
                <w:tc>
                  <w:tcPr>
                    <w:tcW w:w="1418" w:type="dxa"/>
                    <w:vAlign w:val="center"/>
                  </w:tcPr>
                  <w:p w14:paraId="347ACCD6" w14:textId="77777777" w:rsidR="005646AA" w:rsidRPr="006A4336" w:rsidRDefault="005646AA" w:rsidP="000C4DFA">
                    <w:pPr>
                      <w:jc w:val="right"/>
                      <w:rPr>
                        <w:rFonts w:ascii="Times New Roman" w:hAnsi="Times New Roman" w:cs="Times New Roman"/>
                        <w:sz w:val="18"/>
                        <w:szCs w:val="18"/>
                      </w:rPr>
                    </w:pPr>
                  </w:p>
                </w:tc>
                <w:tc>
                  <w:tcPr>
                    <w:tcW w:w="567" w:type="dxa"/>
                    <w:vAlign w:val="center"/>
                  </w:tcPr>
                  <w:p w14:paraId="6610FE10" w14:textId="77777777" w:rsidR="005646AA" w:rsidRPr="006A4336" w:rsidRDefault="005646AA" w:rsidP="000C4DFA">
                    <w:pPr>
                      <w:jc w:val="right"/>
                      <w:rPr>
                        <w:rFonts w:ascii="Times New Roman" w:hAnsi="Times New Roman" w:cs="Times New Roman"/>
                        <w:sz w:val="18"/>
                        <w:szCs w:val="18"/>
                      </w:rPr>
                    </w:pPr>
                  </w:p>
                </w:tc>
                <w:tc>
                  <w:tcPr>
                    <w:tcW w:w="425" w:type="dxa"/>
                    <w:vAlign w:val="center"/>
                  </w:tcPr>
                  <w:p w14:paraId="34EFA13A" w14:textId="77777777" w:rsidR="005646AA" w:rsidRPr="006A4336" w:rsidRDefault="005646AA" w:rsidP="000C4DFA">
                    <w:pPr>
                      <w:jc w:val="right"/>
                      <w:rPr>
                        <w:rFonts w:ascii="Times New Roman" w:hAnsi="Times New Roman" w:cs="Times New Roman"/>
                        <w:sz w:val="18"/>
                        <w:szCs w:val="18"/>
                      </w:rPr>
                    </w:pPr>
                  </w:p>
                </w:tc>
                <w:tc>
                  <w:tcPr>
                    <w:tcW w:w="1559" w:type="dxa"/>
                    <w:vAlign w:val="center"/>
                  </w:tcPr>
                  <w:p w14:paraId="6808F9BF" w14:textId="77777777" w:rsidR="005646AA" w:rsidRPr="006A4336" w:rsidRDefault="005646AA" w:rsidP="000C4DFA">
                    <w:pPr>
                      <w:jc w:val="right"/>
                      <w:rPr>
                        <w:rFonts w:ascii="Times New Roman" w:hAnsi="Times New Roman" w:cs="Times New Roman"/>
                        <w:sz w:val="18"/>
                        <w:szCs w:val="18"/>
                      </w:rPr>
                    </w:pPr>
                  </w:p>
                </w:tc>
                <w:tc>
                  <w:tcPr>
                    <w:tcW w:w="1559" w:type="dxa"/>
                    <w:vAlign w:val="center"/>
                  </w:tcPr>
                  <w:p w14:paraId="3B61FFC2" w14:textId="2E3DCAB7" w:rsidR="005646AA" w:rsidRPr="006A4336" w:rsidRDefault="005646AA" w:rsidP="000C4DFA">
                    <w:pPr>
                      <w:jc w:val="right"/>
                      <w:rPr>
                        <w:rFonts w:ascii="Times New Roman" w:hAnsi="Times New Roman" w:cs="Times New Roman"/>
                        <w:sz w:val="18"/>
                        <w:szCs w:val="18"/>
                      </w:rPr>
                    </w:pPr>
                  </w:p>
                </w:tc>
                <w:tc>
                  <w:tcPr>
                    <w:tcW w:w="1701" w:type="dxa"/>
                    <w:vAlign w:val="center"/>
                  </w:tcPr>
                  <w:p w14:paraId="399D9A7B" w14:textId="1AC8EC63" w:rsidR="005646AA" w:rsidRPr="006A4336" w:rsidRDefault="005646AA" w:rsidP="000C4DFA">
                    <w:pPr>
                      <w:jc w:val="right"/>
                      <w:rPr>
                        <w:rFonts w:ascii="Times New Roman" w:hAnsi="Times New Roman" w:cs="Times New Roman"/>
                        <w:sz w:val="18"/>
                        <w:szCs w:val="18"/>
                      </w:rPr>
                    </w:pPr>
                  </w:p>
                </w:tc>
              </w:tr>
              <w:tr w:rsidR="005646AA" w:rsidRPr="008E5BA2" w14:paraId="66BF3F00" w14:textId="77777777" w:rsidTr="000C4DFA">
                <w:trPr>
                  <w:trHeight w:val="20"/>
                </w:trPr>
                <w:sdt>
                  <w:sdtPr>
                    <w:tag w:val="_PLD_377c539e51b74e8689b49d91a30d6a9f"/>
                    <w:id w:val="1032768101"/>
                    <w:lock w:val="sdtLocked"/>
                  </w:sdtPr>
                  <w:sdtEndPr/>
                  <w:sdtContent>
                    <w:tc>
                      <w:tcPr>
                        <w:tcW w:w="2450" w:type="dxa"/>
                      </w:tcPr>
                      <w:p w14:paraId="16C3822F" w14:textId="77777777" w:rsidR="005646AA" w:rsidRDefault="005646AA" w:rsidP="000C4DFA">
                        <w:pPr>
                          <w:rPr>
                            <w:sz w:val="18"/>
                            <w:szCs w:val="18"/>
                          </w:rPr>
                        </w:pPr>
                        <w:r>
                          <w:rPr>
                            <w:sz w:val="18"/>
                            <w:szCs w:val="18"/>
                          </w:rPr>
                          <w:t>（</w:t>
                        </w:r>
                        <w:r>
                          <w:rPr>
                            <w:rFonts w:hint="eastAsia"/>
                            <w:sz w:val="18"/>
                            <w:szCs w:val="18"/>
                          </w:rPr>
                          <w:t>四</w:t>
                        </w:r>
                        <w:r>
                          <w:rPr>
                            <w:sz w:val="18"/>
                            <w:szCs w:val="18"/>
                          </w:rPr>
                          <w:t>）所有者权益内部结转</w:t>
                        </w:r>
                      </w:p>
                    </w:tc>
                  </w:sdtContent>
                </w:sdt>
                <w:tc>
                  <w:tcPr>
                    <w:tcW w:w="1575" w:type="dxa"/>
                    <w:tcBorders>
                      <w:right w:val="single" w:sz="4" w:space="0" w:color="auto"/>
                    </w:tcBorders>
                    <w:vAlign w:val="center"/>
                  </w:tcPr>
                  <w:p w14:paraId="6565FE8B" w14:textId="77777777" w:rsidR="005646AA" w:rsidRPr="006A4336" w:rsidRDefault="005646AA" w:rsidP="000C4DFA">
                    <w:pPr>
                      <w:jc w:val="right"/>
                      <w:rPr>
                        <w:rFonts w:ascii="Times New Roman" w:hAnsi="Times New Roman" w:cs="Times New Roman"/>
                        <w:sz w:val="18"/>
                        <w:szCs w:val="18"/>
                      </w:rPr>
                    </w:pPr>
                  </w:p>
                </w:tc>
                <w:tc>
                  <w:tcPr>
                    <w:tcW w:w="553" w:type="dxa"/>
                    <w:tcBorders>
                      <w:left w:val="single" w:sz="4" w:space="0" w:color="auto"/>
                      <w:right w:val="single" w:sz="4" w:space="0" w:color="auto"/>
                    </w:tcBorders>
                    <w:vAlign w:val="center"/>
                  </w:tcPr>
                  <w:p w14:paraId="14E3008D" w14:textId="77777777" w:rsidR="005646AA" w:rsidRPr="006A4336" w:rsidRDefault="005646AA" w:rsidP="000C4DFA">
                    <w:pPr>
                      <w:jc w:val="right"/>
                      <w:rPr>
                        <w:rFonts w:ascii="Times New Roman" w:hAnsi="Times New Roman" w:cs="Times New Roman"/>
                        <w:sz w:val="18"/>
                        <w:szCs w:val="18"/>
                      </w:rPr>
                    </w:pPr>
                  </w:p>
                </w:tc>
                <w:tc>
                  <w:tcPr>
                    <w:tcW w:w="440" w:type="dxa"/>
                    <w:tcBorders>
                      <w:left w:val="single" w:sz="4" w:space="0" w:color="auto"/>
                      <w:right w:val="single" w:sz="4" w:space="0" w:color="auto"/>
                    </w:tcBorders>
                    <w:vAlign w:val="center"/>
                  </w:tcPr>
                  <w:p w14:paraId="6398E3D5" w14:textId="77777777" w:rsidR="005646AA" w:rsidRPr="006A4336" w:rsidRDefault="005646AA" w:rsidP="000C4DFA">
                    <w:pPr>
                      <w:jc w:val="right"/>
                      <w:rPr>
                        <w:rFonts w:ascii="Times New Roman" w:hAnsi="Times New Roman" w:cs="Times New Roman"/>
                        <w:sz w:val="18"/>
                        <w:szCs w:val="18"/>
                      </w:rPr>
                    </w:pPr>
                  </w:p>
                </w:tc>
                <w:tc>
                  <w:tcPr>
                    <w:tcW w:w="283" w:type="dxa"/>
                    <w:tcBorders>
                      <w:left w:val="single" w:sz="4" w:space="0" w:color="auto"/>
                    </w:tcBorders>
                    <w:vAlign w:val="center"/>
                  </w:tcPr>
                  <w:p w14:paraId="7B694E92" w14:textId="77777777" w:rsidR="005646AA" w:rsidRPr="006A4336" w:rsidRDefault="005646AA" w:rsidP="000C4DFA">
                    <w:pPr>
                      <w:jc w:val="right"/>
                      <w:rPr>
                        <w:rFonts w:ascii="Times New Roman" w:hAnsi="Times New Roman" w:cs="Times New Roman"/>
                        <w:sz w:val="18"/>
                        <w:szCs w:val="18"/>
                      </w:rPr>
                    </w:pPr>
                  </w:p>
                </w:tc>
                <w:tc>
                  <w:tcPr>
                    <w:tcW w:w="1701" w:type="dxa"/>
                    <w:vAlign w:val="center"/>
                  </w:tcPr>
                  <w:p w14:paraId="11F84255" w14:textId="77777777" w:rsidR="005646AA" w:rsidRPr="006A4336" w:rsidRDefault="005646AA" w:rsidP="000C4DFA">
                    <w:pPr>
                      <w:jc w:val="right"/>
                      <w:rPr>
                        <w:rFonts w:ascii="Times New Roman" w:hAnsi="Times New Roman" w:cs="Times New Roman"/>
                        <w:sz w:val="18"/>
                        <w:szCs w:val="18"/>
                      </w:rPr>
                    </w:pPr>
                  </w:p>
                </w:tc>
                <w:tc>
                  <w:tcPr>
                    <w:tcW w:w="1418" w:type="dxa"/>
                    <w:vAlign w:val="center"/>
                  </w:tcPr>
                  <w:p w14:paraId="7C158420" w14:textId="77777777" w:rsidR="005646AA" w:rsidRPr="006A4336" w:rsidRDefault="005646AA" w:rsidP="000C4DFA">
                    <w:pPr>
                      <w:jc w:val="right"/>
                      <w:rPr>
                        <w:rFonts w:ascii="Times New Roman" w:hAnsi="Times New Roman" w:cs="Times New Roman"/>
                        <w:sz w:val="18"/>
                        <w:szCs w:val="18"/>
                      </w:rPr>
                    </w:pPr>
                  </w:p>
                </w:tc>
                <w:tc>
                  <w:tcPr>
                    <w:tcW w:w="567" w:type="dxa"/>
                    <w:vAlign w:val="center"/>
                  </w:tcPr>
                  <w:p w14:paraId="607ACA3E" w14:textId="77777777" w:rsidR="005646AA" w:rsidRPr="006A4336" w:rsidRDefault="005646AA" w:rsidP="000C4DFA">
                    <w:pPr>
                      <w:jc w:val="right"/>
                      <w:rPr>
                        <w:rFonts w:ascii="Times New Roman" w:hAnsi="Times New Roman" w:cs="Times New Roman"/>
                        <w:sz w:val="18"/>
                        <w:szCs w:val="18"/>
                      </w:rPr>
                    </w:pPr>
                  </w:p>
                </w:tc>
                <w:tc>
                  <w:tcPr>
                    <w:tcW w:w="425" w:type="dxa"/>
                    <w:vAlign w:val="center"/>
                  </w:tcPr>
                  <w:p w14:paraId="61AD87DC" w14:textId="77777777" w:rsidR="005646AA" w:rsidRPr="006A4336" w:rsidRDefault="005646AA" w:rsidP="000C4DFA">
                    <w:pPr>
                      <w:jc w:val="right"/>
                      <w:rPr>
                        <w:rFonts w:ascii="Times New Roman" w:hAnsi="Times New Roman" w:cs="Times New Roman"/>
                        <w:sz w:val="18"/>
                        <w:szCs w:val="18"/>
                      </w:rPr>
                    </w:pPr>
                  </w:p>
                </w:tc>
                <w:tc>
                  <w:tcPr>
                    <w:tcW w:w="1559" w:type="dxa"/>
                    <w:vAlign w:val="center"/>
                  </w:tcPr>
                  <w:p w14:paraId="5941ECDF" w14:textId="77777777" w:rsidR="005646AA" w:rsidRPr="006A4336" w:rsidRDefault="005646AA" w:rsidP="000C4DFA">
                    <w:pPr>
                      <w:jc w:val="right"/>
                      <w:rPr>
                        <w:rFonts w:ascii="Times New Roman" w:hAnsi="Times New Roman" w:cs="Times New Roman"/>
                        <w:sz w:val="18"/>
                        <w:szCs w:val="18"/>
                      </w:rPr>
                    </w:pPr>
                  </w:p>
                </w:tc>
                <w:tc>
                  <w:tcPr>
                    <w:tcW w:w="1559" w:type="dxa"/>
                    <w:vAlign w:val="center"/>
                  </w:tcPr>
                  <w:p w14:paraId="5128FAB5" w14:textId="77777777" w:rsidR="005646AA" w:rsidRPr="006A4336" w:rsidRDefault="005646AA" w:rsidP="000C4DFA">
                    <w:pPr>
                      <w:jc w:val="right"/>
                      <w:rPr>
                        <w:rFonts w:ascii="Times New Roman" w:hAnsi="Times New Roman" w:cs="Times New Roman"/>
                        <w:sz w:val="18"/>
                        <w:szCs w:val="18"/>
                      </w:rPr>
                    </w:pPr>
                  </w:p>
                </w:tc>
                <w:tc>
                  <w:tcPr>
                    <w:tcW w:w="1701" w:type="dxa"/>
                    <w:vAlign w:val="center"/>
                  </w:tcPr>
                  <w:p w14:paraId="2C26C779" w14:textId="77777777" w:rsidR="005646AA" w:rsidRPr="006A4336" w:rsidRDefault="005646AA" w:rsidP="000C4DFA">
                    <w:pPr>
                      <w:jc w:val="right"/>
                      <w:rPr>
                        <w:rFonts w:ascii="Times New Roman" w:hAnsi="Times New Roman" w:cs="Times New Roman"/>
                        <w:sz w:val="18"/>
                        <w:szCs w:val="18"/>
                      </w:rPr>
                    </w:pPr>
                  </w:p>
                </w:tc>
              </w:tr>
              <w:tr w:rsidR="005646AA" w:rsidRPr="008E5BA2" w14:paraId="63370249" w14:textId="77777777" w:rsidTr="000C4DFA">
                <w:trPr>
                  <w:trHeight w:val="20"/>
                </w:trPr>
                <w:sdt>
                  <w:sdtPr>
                    <w:tag w:val="_PLD_9d82304ad85542d89ad56bdebdedd7c5"/>
                    <w:id w:val="-389266603"/>
                    <w:lock w:val="sdtLocked"/>
                  </w:sdtPr>
                  <w:sdtEndPr/>
                  <w:sdtContent>
                    <w:tc>
                      <w:tcPr>
                        <w:tcW w:w="2450" w:type="dxa"/>
                      </w:tcPr>
                      <w:p w14:paraId="51E0DF3B" w14:textId="77777777" w:rsidR="005646AA" w:rsidRDefault="005646AA" w:rsidP="000C4DFA">
                        <w:pPr>
                          <w:rPr>
                            <w:sz w:val="18"/>
                            <w:szCs w:val="18"/>
                          </w:rPr>
                        </w:pPr>
                        <w:r>
                          <w:rPr>
                            <w:sz w:val="18"/>
                            <w:szCs w:val="18"/>
                          </w:rPr>
                          <w:t>1．资本公积转增资本（或股本）</w:t>
                        </w:r>
                      </w:p>
                    </w:tc>
                  </w:sdtContent>
                </w:sdt>
                <w:tc>
                  <w:tcPr>
                    <w:tcW w:w="1575" w:type="dxa"/>
                    <w:tcBorders>
                      <w:right w:val="single" w:sz="4" w:space="0" w:color="auto"/>
                    </w:tcBorders>
                    <w:vAlign w:val="center"/>
                  </w:tcPr>
                  <w:p w14:paraId="3AE0BA6B" w14:textId="77777777" w:rsidR="005646AA" w:rsidRPr="006A4336" w:rsidRDefault="005646AA" w:rsidP="000C4DFA">
                    <w:pPr>
                      <w:jc w:val="right"/>
                      <w:rPr>
                        <w:rFonts w:ascii="Times New Roman" w:hAnsi="Times New Roman" w:cs="Times New Roman"/>
                        <w:sz w:val="18"/>
                        <w:szCs w:val="18"/>
                      </w:rPr>
                    </w:pPr>
                  </w:p>
                </w:tc>
                <w:tc>
                  <w:tcPr>
                    <w:tcW w:w="553" w:type="dxa"/>
                    <w:tcBorders>
                      <w:left w:val="single" w:sz="4" w:space="0" w:color="auto"/>
                      <w:right w:val="single" w:sz="4" w:space="0" w:color="auto"/>
                    </w:tcBorders>
                    <w:vAlign w:val="center"/>
                  </w:tcPr>
                  <w:p w14:paraId="5A5C687F" w14:textId="77777777" w:rsidR="005646AA" w:rsidRPr="006A4336" w:rsidRDefault="005646AA" w:rsidP="000C4DFA">
                    <w:pPr>
                      <w:jc w:val="right"/>
                      <w:rPr>
                        <w:rFonts w:ascii="Times New Roman" w:hAnsi="Times New Roman" w:cs="Times New Roman"/>
                        <w:sz w:val="18"/>
                        <w:szCs w:val="18"/>
                      </w:rPr>
                    </w:pPr>
                  </w:p>
                </w:tc>
                <w:tc>
                  <w:tcPr>
                    <w:tcW w:w="440" w:type="dxa"/>
                    <w:tcBorders>
                      <w:left w:val="single" w:sz="4" w:space="0" w:color="auto"/>
                      <w:right w:val="single" w:sz="4" w:space="0" w:color="auto"/>
                    </w:tcBorders>
                    <w:vAlign w:val="center"/>
                  </w:tcPr>
                  <w:p w14:paraId="2621B0DF" w14:textId="77777777" w:rsidR="005646AA" w:rsidRPr="006A4336" w:rsidRDefault="005646AA" w:rsidP="000C4DFA">
                    <w:pPr>
                      <w:jc w:val="right"/>
                      <w:rPr>
                        <w:rFonts w:ascii="Times New Roman" w:hAnsi="Times New Roman" w:cs="Times New Roman"/>
                        <w:sz w:val="18"/>
                        <w:szCs w:val="18"/>
                      </w:rPr>
                    </w:pPr>
                  </w:p>
                </w:tc>
                <w:tc>
                  <w:tcPr>
                    <w:tcW w:w="283" w:type="dxa"/>
                    <w:tcBorders>
                      <w:left w:val="single" w:sz="4" w:space="0" w:color="auto"/>
                    </w:tcBorders>
                    <w:vAlign w:val="center"/>
                  </w:tcPr>
                  <w:p w14:paraId="758B2197" w14:textId="77777777" w:rsidR="005646AA" w:rsidRPr="006A4336" w:rsidRDefault="005646AA" w:rsidP="000C4DFA">
                    <w:pPr>
                      <w:jc w:val="right"/>
                      <w:rPr>
                        <w:rFonts w:ascii="Times New Roman" w:hAnsi="Times New Roman" w:cs="Times New Roman"/>
                        <w:sz w:val="18"/>
                        <w:szCs w:val="18"/>
                      </w:rPr>
                    </w:pPr>
                  </w:p>
                </w:tc>
                <w:tc>
                  <w:tcPr>
                    <w:tcW w:w="1701" w:type="dxa"/>
                    <w:vAlign w:val="center"/>
                  </w:tcPr>
                  <w:p w14:paraId="7594A21A" w14:textId="77777777" w:rsidR="005646AA" w:rsidRPr="006A4336" w:rsidRDefault="005646AA" w:rsidP="000C4DFA">
                    <w:pPr>
                      <w:jc w:val="right"/>
                      <w:rPr>
                        <w:rFonts w:ascii="Times New Roman" w:hAnsi="Times New Roman" w:cs="Times New Roman"/>
                        <w:sz w:val="18"/>
                        <w:szCs w:val="18"/>
                      </w:rPr>
                    </w:pPr>
                  </w:p>
                </w:tc>
                <w:tc>
                  <w:tcPr>
                    <w:tcW w:w="1418" w:type="dxa"/>
                    <w:vAlign w:val="center"/>
                  </w:tcPr>
                  <w:p w14:paraId="621BB036" w14:textId="77777777" w:rsidR="005646AA" w:rsidRPr="006A4336" w:rsidRDefault="005646AA" w:rsidP="000C4DFA">
                    <w:pPr>
                      <w:jc w:val="right"/>
                      <w:rPr>
                        <w:rFonts w:ascii="Times New Roman" w:hAnsi="Times New Roman" w:cs="Times New Roman"/>
                        <w:sz w:val="18"/>
                        <w:szCs w:val="18"/>
                      </w:rPr>
                    </w:pPr>
                  </w:p>
                </w:tc>
                <w:tc>
                  <w:tcPr>
                    <w:tcW w:w="567" w:type="dxa"/>
                    <w:vAlign w:val="center"/>
                  </w:tcPr>
                  <w:p w14:paraId="5B43EFB1" w14:textId="77777777" w:rsidR="005646AA" w:rsidRPr="006A4336" w:rsidRDefault="005646AA" w:rsidP="000C4DFA">
                    <w:pPr>
                      <w:jc w:val="right"/>
                      <w:rPr>
                        <w:rFonts w:ascii="Times New Roman" w:hAnsi="Times New Roman" w:cs="Times New Roman"/>
                        <w:sz w:val="18"/>
                        <w:szCs w:val="18"/>
                      </w:rPr>
                    </w:pPr>
                  </w:p>
                </w:tc>
                <w:tc>
                  <w:tcPr>
                    <w:tcW w:w="425" w:type="dxa"/>
                    <w:vAlign w:val="center"/>
                  </w:tcPr>
                  <w:p w14:paraId="584F3E9A" w14:textId="77777777" w:rsidR="005646AA" w:rsidRPr="006A4336" w:rsidRDefault="005646AA" w:rsidP="000C4DFA">
                    <w:pPr>
                      <w:jc w:val="right"/>
                      <w:rPr>
                        <w:rFonts w:ascii="Times New Roman" w:hAnsi="Times New Roman" w:cs="Times New Roman"/>
                        <w:sz w:val="18"/>
                        <w:szCs w:val="18"/>
                      </w:rPr>
                    </w:pPr>
                  </w:p>
                </w:tc>
                <w:tc>
                  <w:tcPr>
                    <w:tcW w:w="1559" w:type="dxa"/>
                    <w:vAlign w:val="center"/>
                  </w:tcPr>
                  <w:p w14:paraId="732189F6" w14:textId="77777777" w:rsidR="005646AA" w:rsidRPr="006A4336" w:rsidRDefault="005646AA" w:rsidP="000C4DFA">
                    <w:pPr>
                      <w:jc w:val="right"/>
                      <w:rPr>
                        <w:rFonts w:ascii="Times New Roman" w:hAnsi="Times New Roman" w:cs="Times New Roman"/>
                        <w:sz w:val="18"/>
                        <w:szCs w:val="18"/>
                      </w:rPr>
                    </w:pPr>
                  </w:p>
                </w:tc>
                <w:tc>
                  <w:tcPr>
                    <w:tcW w:w="1559" w:type="dxa"/>
                    <w:vAlign w:val="center"/>
                  </w:tcPr>
                  <w:p w14:paraId="68B69169" w14:textId="77777777" w:rsidR="005646AA" w:rsidRPr="006A4336" w:rsidRDefault="005646AA" w:rsidP="000C4DFA">
                    <w:pPr>
                      <w:jc w:val="right"/>
                      <w:rPr>
                        <w:rFonts w:ascii="Times New Roman" w:hAnsi="Times New Roman" w:cs="Times New Roman"/>
                        <w:sz w:val="18"/>
                        <w:szCs w:val="18"/>
                      </w:rPr>
                    </w:pPr>
                  </w:p>
                </w:tc>
                <w:tc>
                  <w:tcPr>
                    <w:tcW w:w="1701" w:type="dxa"/>
                    <w:vAlign w:val="center"/>
                  </w:tcPr>
                  <w:p w14:paraId="3EF54A7A" w14:textId="77777777" w:rsidR="005646AA" w:rsidRPr="006A4336" w:rsidRDefault="005646AA" w:rsidP="000C4DFA">
                    <w:pPr>
                      <w:jc w:val="right"/>
                      <w:rPr>
                        <w:rFonts w:ascii="Times New Roman" w:hAnsi="Times New Roman" w:cs="Times New Roman"/>
                        <w:sz w:val="18"/>
                        <w:szCs w:val="18"/>
                      </w:rPr>
                    </w:pPr>
                  </w:p>
                </w:tc>
              </w:tr>
              <w:tr w:rsidR="005646AA" w:rsidRPr="008E5BA2" w14:paraId="341D904C" w14:textId="77777777" w:rsidTr="000C4DFA">
                <w:trPr>
                  <w:trHeight w:val="20"/>
                </w:trPr>
                <w:sdt>
                  <w:sdtPr>
                    <w:tag w:val="_PLD_ba5c81951f1c4ff0a188b55532ed96a5"/>
                    <w:id w:val="1645927795"/>
                    <w:lock w:val="sdtLocked"/>
                  </w:sdtPr>
                  <w:sdtEndPr/>
                  <w:sdtContent>
                    <w:tc>
                      <w:tcPr>
                        <w:tcW w:w="2450" w:type="dxa"/>
                      </w:tcPr>
                      <w:p w14:paraId="505F8DCD" w14:textId="77777777" w:rsidR="005646AA" w:rsidRDefault="005646AA" w:rsidP="000C4DFA">
                        <w:pPr>
                          <w:rPr>
                            <w:sz w:val="18"/>
                            <w:szCs w:val="18"/>
                          </w:rPr>
                        </w:pPr>
                        <w:r>
                          <w:rPr>
                            <w:sz w:val="18"/>
                            <w:szCs w:val="18"/>
                          </w:rPr>
                          <w:t>2．盈余公积转增资本（或股本）</w:t>
                        </w:r>
                      </w:p>
                    </w:tc>
                  </w:sdtContent>
                </w:sdt>
                <w:tc>
                  <w:tcPr>
                    <w:tcW w:w="1575" w:type="dxa"/>
                    <w:tcBorders>
                      <w:right w:val="single" w:sz="4" w:space="0" w:color="auto"/>
                    </w:tcBorders>
                    <w:vAlign w:val="center"/>
                  </w:tcPr>
                  <w:p w14:paraId="7CCFBECC" w14:textId="77777777" w:rsidR="005646AA" w:rsidRPr="006A4336" w:rsidRDefault="005646AA" w:rsidP="000C4DFA">
                    <w:pPr>
                      <w:jc w:val="right"/>
                      <w:rPr>
                        <w:rFonts w:ascii="Times New Roman" w:hAnsi="Times New Roman" w:cs="Times New Roman"/>
                        <w:sz w:val="18"/>
                        <w:szCs w:val="18"/>
                      </w:rPr>
                    </w:pPr>
                  </w:p>
                </w:tc>
                <w:tc>
                  <w:tcPr>
                    <w:tcW w:w="553" w:type="dxa"/>
                    <w:tcBorders>
                      <w:left w:val="single" w:sz="4" w:space="0" w:color="auto"/>
                      <w:right w:val="single" w:sz="4" w:space="0" w:color="auto"/>
                    </w:tcBorders>
                    <w:vAlign w:val="center"/>
                  </w:tcPr>
                  <w:p w14:paraId="48D78355" w14:textId="77777777" w:rsidR="005646AA" w:rsidRPr="006A4336" w:rsidRDefault="005646AA" w:rsidP="000C4DFA">
                    <w:pPr>
                      <w:jc w:val="right"/>
                      <w:rPr>
                        <w:rFonts w:ascii="Times New Roman" w:hAnsi="Times New Roman" w:cs="Times New Roman"/>
                        <w:sz w:val="18"/>
                        <w:szCs w:val="18"/>
                      </w:rPr>
                    </w:pPr>
                  </w:p>
                </w:tc>
                <w:tc>
                  <w:tcPr>
                    <w:tcW w:w="440" w:type="dxa"/>
                    <w:tcBorders>
                      <w:left w:val="single" w:sz="4" w:space="0" w:color="auto"/>
                      <w:right w:val="single" w:sz="4" w:space="0" w:color="auto"/>
                    </w:tcBorders>
                    <w:vAlign w:val="center"/>
                  </w:tcPr>
                  <w:p w14:paraId="0ED62B06" w14:textId="77777777" w:rsidR="005646AA" w:rsidRPr="006A4336" w:rsidRDefault="005646AA" w:rsidP="000C4DFA">
                    <w:pPr>
                      <w:jc w:val="right"/>
                      <w:rPr>
                        <w:rFonts w:ascii="Times New Roman" w:hAnsi="Times New Roman" w:cs="Times New Roman"/>
                        <w:sz w:val="18"/>
                        <w:szCs w:val="18"/>
                      </w:rPr>
                    </w:pPr>
                  </w:p>
                </w:tc>
                <w:tc>
                  <w:tcPr>
                    <w:tcW w:w="283" w:type="dxa"/>
                    <w:tcBorders>
                      <w:left w:val="single" w:sz="4" w:space="0" w:color="auto"/>
                    </w:tcBorders>
                    <w:vAlign w:val="center"/>
                  </w:tcPr>
                  <w:p w14:paraId="493D422C" w14:textId="77777777" w:rsidR="005646AA" w:rsidRPr="006A4336" w:rsidRDefault="005646AA" w:rsidP="000C4DFA">
                    <w:pPr>
                      <w:jc w:val="right"/>
                      <w:rPr>
                        <w:rFonts w:ascii="Times New Roman" w:hAnsi="Times New Roman" w:cs="Times New Roman"/>
                        <w:sz w:val="18"/>
                        <w:szCs w:val="18"/>
                      </w:rPr>
                    </w:pPr>
                  </w:p>
                </w:tc>
                <w:tc>
                  <w:tcPr>
                    <w:tcW w:w="1701" w:type="dxa"/>
                    <w:vAlign w:val="center"/>
                  </w:tcPr>
                  <w:p w14:paraId="4E206647" w14:textId="77777777" w:rsidR="005646AA" w:rsidRPr="006A4336" w:rsidRDefault="005646AA" w:rsidP="000C4DFA">
                    <w:pPr>
                      <w:jc w:val="right"/>
                      <w:rPr>
                        <w:rFonts w:ascii="Times New Roman" w:hAnsi="Times New Roman" w:cs="Times New Roman"/>
                        <w:sz w:val="18"/>
                        <w:szCs w:val="18"/>
                      </w:rPr>
                    </w:pPr>
                  </w:p>
                </w:tc>
                <w:tc>
                  <w:tcPr>
                    <w:tcW w:w="1418" w:type="dxa"/>
                    <w:vAlign w:val="center"/>
                  </w:tcPr>
                  <w:p w14:paraId="4C0098E5" w14:textId="77777777" w:rsidR="005646AA" w:rsidRPr="006A4336" w:rsidRDefault="005646AA" w:rsidP="000C4DFA">
                    <w:pPr>
                      <w:jc w:val="right"/>
                      <w:rPr>
                        <w:rFonts w:ascii="Times New Roman" w:hAnsi="Times New Roman" w:cs="Times New Roman"/>
                        <w:sz w:val="18"/>
                        <w:szCs w:val="18"/>
                      </w:rPr>
                    </w:pPr>
                  </w:p>
                </w:tc>
                <w:tc>
                  <w:tcPr>
                    <w:tcW w:w="567" w:type="dxa"/>
                    <w:vAlign w:val="center"/>
                  </w:tcPr>
                  <w:p w14:paraId="4DF660A2" w14:textId="77777777" w:rsidR="005646AA" w:rsidRPr="006A4336" w:rsidRDefault="005646AA" w:rsidP="000C4DFA">
                    <w:pPr>
                      <w:jc w:val="right"/>
                      <w:rPr>
                        <w:rFonts w:ascii="Times New Roman" w:hAnsi="Times New Roman" w:cs="Times New Roman"/>
                        <w:sz w:val="18"/>
                        <w:szCs w:val="18"/>
                      </w:rPr>
                    </w:pPr>
                  </w:p>
                </w:tc>
                <w:tc>
                  <w:tcPr>
                    <w:tcW w:w="425" w:type="dxa"/>
                    <w:vAlign w:val="center"/>
                  </w:tcPr>
                  <w:p w14:paraId="7FE5FFB7" w14:textId="77777777" w:rsidR="005646AA" w:rsidRPr="006A4336" w:rsidRDefault="005646AA" w:rsidP="000C4DFA">
                    <w:pPr>
                      <w:jc w:val="right"/>
                      <w:rPr>
                        <w:rFonts w:ascii="Times New Roman" w:hAnsi="Times New Roman" w:cs="Times New Roman"/>
                        <w:sz w:val="18"/>
                        <w:szCs w:val="18"/>
                      </w:rPr>
                    </w:pPr>
                  </w:p>
                </w:tc>
                <w:tc>
                  <w:tcPr>
                    <w:tcW w:w="1559" w:type="dxa"/>
                    <w:vAlign w:val="center"/>
                  </w:tcPr>
                  <w:p w14:paraId="358FF9A8" w14:textId="77777777" w:rsidR="005646AA" w:rsidRPr="006A4336" w:rsidRDefault="005646AA" w:rsidP="000C4DFA">
                    <w:pPr>
                      <w:jc w:val="right"/>
                      <w:rPr>
                        <w:rFonts w:ascii="Times New Roman" w:hAnsi="Times New Roman" w:cs="Times New Roman"/>
                        <w:sz w:val="18"/>
                        <w:szCs w:val="18"/>
                      </w:rPr>
                    </w:pPr>
                  </w:p>
                </w:tc>
                <w:tc>
                  <w:tcPr>
                    <w:tcW w:w="1559" w:type="dxa"/>
                    <w:vAlign w:val="center"/>
                  </w:tcPr>
                  <w:p w14:paraId="6F696457" w14:textId="77777777" w:rsidR="005646AA" w:rsidRPr="006A4336" w:rsidRDefault="005646AA" w:rsidP="000C4DFA">
                    <w:pPr>
                      <w:jc w:val="right"/>
                      <w:rPr>
                        <w:rFonts w:ascii="Times New Roman" w:hAnsi="Times New Roman" w:cs="Times New Roman"/>
                        <w:sz w:val="18"/>
                        <w:szCs w:val="18"/>
                      </w:rPr>
                    </w:pPr>
                  </w:p>
                </w:tc>
                <w:tc>
                  <w:tcPr>
                    <w:tcW w:w="1701" w:type="dxa"/>
                    <w:vAlign w:val="center"/>
                  </w:tcPr>
                  <w:p w14:paraId="393B544B" w14:textId="77777777" w:rsidR="005646AA" w:rsidRPr="006A4336" w:rsidRDefault="005646AA" w:rsidP="000C4DFA">
                    <w:pPr>
                      <w:jc w:val="right"/>
                      <w:rPr>
                        <w:rFonts w:ascii="Times New Roman" w:hAnsi="Times New Roman" w:cs="Times New Roman"/>
                        <w:sz w:val="18"/>
                        <w:szCs w:val="18"/>
                      </w:rPr>
                    </w:pPr>
                  </w:p>
                </w:tc>
              </w:tr>
              <w:tr w:rsidR="005646AA" w:rsidRPr="008E5BA2" w14:paraId="03F762E6" w14:textId="77777777" w:rsidTr="000C4DFA">
                <w:trPr>
                  <w:trHeight w:val="20"/>
                </w:trPr>
                <w:sdt>
                  <w:sdtPr>
                    <w:tag w:val="_PLD_81b068c4cdf2482a9438450e52e9b3b4"/>
                    <w:id w:val="-252673101"/>
                    <w:lock w:val="sdtLocked"/>
                  </w:sdtPr>
                  <w:sdtEndPr/>
                  <w:sdtContent>
                    <w:tc>
                      <w:tcPr>
                        <w:tcW w:w="2450" w:type="dxa"/>
                      </w:tcPr>
                      <w:p w14:paraId="6D357F49" w14:textId="77777777" w:rsidR="005646AA" w:rsidRDefault="005646AA" w:rsidP="000C4DFA">
                        <w:pPr>
                          <w:rPr>
                            <w:sz w:val="18"/>
                            <w:szCs w:val="18"/>
                          </w:rPr>
                        </w:pPr>
                        <w:r>
                          <w:rPr>
                            <w:sz w:val="18"/>
                            <w:szCs w:val="18"/>
                          </w:rPr>
                          <w:t>3．盈余公积弥补亏损</w:t>
                        </w:r>
                      </w:p>
                    </w:tc>
                  </w:sdtContent>
                </w:sdt>
                <w:tc>
                  <w:tcPr>
                    <w:tcW w:w="1575" w:type="dxa"/>
                    <w:tcBorders>
                      <w:right w:val="single" w:sz="4" w:space="0" w:color="auto"/>
                    </w:tcBorders>
                    <w:vAlign w:val="center"/>
                  </w:tcPr>
                  <w:p w14:paraId="3860FEE4" w14:textId="77777777" w:rsidR="005646AA" w:rsidRPr="006A4336" w:rsidRDefault="005646AA" w:rsidP="000C4DFA">
                    <w:pPr>
                      <w:jc w:val="right"/>
                      <w:rPr>
                        <w:rFonts w:ascii="Times New Roman" w:hAnsi="Times New Roman" w:cs="Times New Roman"/>
                        <w:sz w:val="18"/>
                        <w:szCs w:val="18"/>
                      </w:rPr>
                    </w:pPr>
                  </w:p>
                </w:tc>
                <w:tc>
                  <w:tcPr>
                    <w:tcW w:w="553" w:type="dxa"/>
                    <w:tcBorders>
                      <w:left w:val="single" w:sz="4" w:space="0" w:color="auto"/>
                      <w:right w:val="single" w:sz="4" w:space="0" w:color="auto"/>
                    </w:tcBorders>
                    <w:vAlign w:val="center"/>
                  </w:tcPr>
                  <w:p w14:paraId="7C1F55E7" w14:textId="77777777" w:rsidR="005646AA" w:rsidRPr="006A4336" w:rsidRDefault="005646AA" w:rsidP="000C4DFA">
                    <w:pPr>
                      <w:jc w:val="right"/>
                      <w:rPr>
                        <w:rFonts w:ascii="Times New Roman" w:hAnsi="Times New Roman" w:cs="Times New Roman"/>
                        <w:sz w:val="18"/>
                        <w:szCs w:val="18"/>
                      </w:rPr>
                    </w:pPr>
                  </w:p>
                </w:tc>
                <w:tc>
                  <w:tcPr>
                    <w:tcW w:w="440" w:type="dxa"/>
                    <w:tcBorders>
                      <w:left w:val="single" w:sz="4" w:space="0" w:color="auto"/>
                      <w:right w:val="single" w:sz="4" w:space="0" w:color="auto"/>
                    </w:tcBorders>
                    <w:vAlign w:val="center"/>
                  </w:tcPr>
                  <w:p w14:paraId="592F8065" w14:textId="77777777" w:rsidR="005646AA" w:rsidRPr="006A4336" w:rsidRDefault="005646AA" w:rsidP="000C4DFA">
                    <w:pPr>
                      <w:jc w:val="right"/>
                      <w:rPr>
                        <w:rFonts w:ascii="Times New Roman" w:hAnsi="Times New Roman" w:cs="Times New Roman"/>
                        <w:sz w:val="18"/>
                        <w:szCs w:val="18"/>
                      </w:rPr>
                    </w:pPr>
                  </w:p>
                </w:tc>
                <w:tc>
                  <w:tcPr>
                    <w:tcW w:w="283" w:type="dxa"/>
                    <w:tcBorders>
                      <w:left w:val="single" w:sz="4" w:space="0" w:color="auto"/>
                    </w:tcBorders>
                    <w:vAlign w:val="center"/>
                  </w:tcPr>
                  <w:p w14:paraId="0E5D77BD" w14:textId="77777777" w:rsidR="005646AA" w:rsidRPr="006A4336" w:rsidRDefault="005646AA" w:rsidP="000C4DFA">
                    <w:pPr>
                      <w:jc w:val="right"/>
                      <w:rPr>
                        <w:rFonts w:ascii="Times New Roman" w:hAnsi="Times New Roman" w:cs="Times New Roman"/>
                        <w:sz w:val="18"/>
                        <w:szCs w:val="18"/>
                      </w:rPr>
                    </w:pPr>
                  </w:p>
                </w:tc>
                <w:tc>
                  <w:tcPr>
                    <w:tcW w:w="1701" w:type="dxa"/>
                    <w:vAlign w:val="center"/>
                  </w:tcPr>
                  <w:p w14:paraId="32C7475B" w14:textId="77777777" w:rsidR="005646AA" w:rsidRPr="006A4336" w:rsidRDefault="005646AA" w:rsidP="000C4DFA">
                    <w:pPr>
                      <w:jc w:val="right"/>
                      <w:rPr>
                        <w:rFonts w:ascii="Times New Roman" w:hAnsi="Times New Roman" w:cs="Times New Roman"/>
                        <w:sz w:val="18"/>
                        <w:szCs w:val="18"/>
                      </w:rPr>
                    </w:pPr>
                  </w:p>
                </w:tc>
                <w:tc>
                  <w:tcPr>
                    <w:tcW w:w="1418" w:type="dxa"/>
                    <w:vAlign w:val="center"/>
                  </w:tcPr>
                  <w:p w14:paraId="220942A8" w14:textId="77777777" w:rsidR="005646AA" w:rsidRPr="006A4336" w:rsidRDefault="005646AA" w:rsidP="000C4DFA">
                    <w:pPr>
                      <w:jc w:val="right"/>
                      <w:rPr>
                        <w:rFonts w:ascii="Times New Roman" w:hAnsi="Times New Roman" w:cs="Times New Roman"/>
                        <w:sz w:val="18"/>
                        <w:szCs w:val="18"/>
                      </w:rPr>
                    </w:pPr>
                  </w:p>
                </w:tc>
                <w:tc>
                  <w:tcPr>
                    <w:tcW w:w="567" w:type="dxa"/>
                    <w:vAlign w:val="center"/>
                  </w:tcPr>
                  <w:p w14:paraId="584EDD47" w14:textId="77777777" w:rsidR="005646AA" w:rsidRPr="006A4336" w:rsidRDefault="005646AA" w:rsidP="000C4DFA">
                    <w:pPr>
                      <w:jc w:val="right"/>
                      <w:rPr>
                        <w:rFonts w:ascii="Times New Roman" w:hAnsi="Times New Roman" w:cs="Times New Roman"/>
                        <w:sz w:val="18"/>
                        <w:szCs w:val="18"/>
                      </w:rPr>
                    </w:pPr>
                  </w:p>
                </w:tc>
                <w:tc>
                  <w:tcPr>
                    <w:tcW w:w="425" w:type="dxa"/>
                    <w:vAlign w:val="center"/>
                  </w:tcPr>
                  <w:p w14:paraId="648BDA1D" w14:textId="77777777" w:rsidR="005646AA" w:rsidRPr="006A4336" w:rsidRDefault="005646AA" w:rsidP="000C4DFA">
                    <w:pPr>
                      <w:jc w:val="right"/>
                      <w:rPr>
                        <w:rFonts w:ascii="Times New Roman" w:hAnsi="Times New Roman" w:cs="Times New Roman"/>
                        <w:sz w:val="18"/>
                        <w:szCs w:val="18"/>
                      </w:rPr>
                    </w:pPr>
                  </w:p>
                </w:tc>
                <w:tc>
                  <w:tcPr>
                    <w:tcW w:w="1559" w:type="dxa"/>
                    <w:vAlign w:val="center"/>
                  </w:tcPr>
                  <w:p w14:paraId="643B64E6" w14:textId="77777777" w:rsidR="005646AA" w:rsidRPr="006A4336" w:rsidRDefault="005646AA" w:rsidP="000C4DFA">
                    <w:pPr>
                      <w:jc w:val="right"/>
                      <w:rPr>
                        <w:rFonts w:ascii="Times New Roman" w:hAnsi="Times New Roman" w:cs="Times New Roman"/>
                        <w:sz w:val="18"/>
                        <w:szCs w:val="18"/>
                      </w:rPr>
                    </w:pPr>
                  </w:p>
                </w:tc>
                <w:tc>
                  <w:tcPr>
                    <w:tcW w:w="1559" w:type="dxa"/>
                    <w:vAlign w:val="center"/>
                  </w:tcPr>
                  <w:p w14:paraId="559AA7A4" w14:textId="77777777" w:rsidR="005646AA" w:rsidRPr="006A4336" w:rsidRDefault="005646AA" w:rsidP="000C4DFA">
                    <w:pPr>
                      <w:jc w:val="right"/>
                      <w:rPr>
                        <w:rFonts w:ascii="Times New Roman" w:hAnsi="Times New Roman" w:cs="Times New Roman"/>
                        <w:sz w:val="18"/>
                        <w:szCs w:val="18"/>
                      </w:rPr>
                    </w:pPr>
                  </w:p>
                </w:tc>
                <w:tc>
                  <w:tcPr>
                    <w:tcW w:w="1701" w:type="dxa"/>
                    <w:vAlign w:val="center"/>
                  </w:tcPr>
                  <w:p w14:paraId="291E217C" w14:textId="77777777" w:rsidR="005646AA" w:rsidRPr="006A4336" w:rsidRDefault="005646AA" w:rsidP="000C4DFA">
                    <w:pPr>
                      <w:jc w:val="right"/>
                      <w:rPr>
                        <w:rFonts w:ascii="Times New Roman" w:hAnsi="Times New Roman" w:cs="Times New Roman"/>
                        <w:sz w:val="18"/>
                        <w:szCs w:val="18"/>
                      </w:rPr>
                    </w:pPr>
                  </w:p>
                </w:tc>
              </w:tr>
              <w:tr w:rsidR="005646AA" w:rsidRPr="008E5BA2" w14:paraId="1F5AC0EA" w14:textId="77777777" w:rsidTr="000C4DFA">
                <w:trPr>
                  <w:trHeight w:val="20"/>
                </w:trPr>
                <w:tc>
                  <w:tcPr>
                    <w:tcW w:w="2450" w:type="dxa"/>
                  </w:tcPr>
                  <w:sdt>
                    <w:sdtPr>
                      <w:rPr>
                        <w:sz w:val="18"/>
                        <w:szCs w:val="18"/>
                      </w:rPr>
                      <w:tag w:val="_PLD_0e7647effaeb42219d706b118465bdec"/>
                      <w:id w:val="-997729805"/>
                      <w:lock w:val="sdtLocked"/>
                    </w:sdtPr>
                    <w:sdtEndPr/>
                    <w:sdtContent>
                      <w:p w14:paraId="4499C4A8" w14:textId="77777777" w:rsidR="005646AA" w:rsidRDefault="005646AA" w:rsidP="000C4DFA">
                        <w:r>
                          <w:rPr>
                            <w:sz w:val="18"/>
                            <w:szCs w:val="18"/>
                          </w:rPr>
                          <w:t>4．设定受益计划变动额结转留存收益</w:t>
                        </w:r>
                      </w:p>
                    </w:sdtContent>
                  </w:sdt>
                </w:tc>
                <w:tc>
                  <w:tcPr>
                    <w:tcW w:w="1575" w:type="dxa"/>
                    <w:tcBorders>
                      <w:right w:val="single" w:sz="4" w:space="0" w:color="auto"/>
                    </w:tcBorders>
                    <w:vAlign w:val="center"/>
                  </w:tcPr>
                  <w:p w14:paraId="5A1A3639" w14:textId="77777777" w:rsidR="005646AA" w:rsidRPr="006A4336" w:rsidRDefault="005646AA" w:rsidP="000C4DFA">
                    <w:pPr>
                      <w:jc w:val="right"/>
                      <w:rPr>
                        <w:rFonts w:ascii="Times New Roman" w:hAnsi="Times New Roman" w:cs="Times New Roman"/>
                        <w:sz w:val="18"/>
                        <w:szCs w:val="18"/>
                      </w:rPr>
                    </w:pPr>
                  </w:p>
                </w:tc>
                <w:tc>
                  <w:tcPr>
                    <w:tcW w:w="553" w:type="dxa"/>
                    <w:tcBorders>
                      <w:left w:val="single" w:sz="4" w:space="0" w:color="auto"/>
                      <w:right w:val="single" w:sz="4" w:space="0" w:color="auto"/>
                    </w:tcBorders>
                    <w:vAlign w:val="center"/>
                  </w:tcPr>
                  <w:p w14:paraId="3A9F16B4" w14:textId="77777777" w:rsidR="005646AA" w:rsidRPr="006A4336" w:rsidRDefault="005646AA" w:rsidP="000C4DFA">
                    <w:pPr>
                      <w:jc w:val="right"/>
                      <w:rPr>
                        <w:rFonts w:ascii="Times New Roman" w:hAnsi="Times New Roman" w:cs="Times New Roman"/>
                        <w:sz w:val="18"/>
                        <w:szCs w:val="18"/>
                      </w:rPr>
                    </w:pPr>
                  </w:p>
                </w:tc>
                <w:tc>
                  <w:tcPr>
                    <w:tcW w:w="440" w:type="dxa"/>
                    <w:tcBorders>
                      <w:left w:val="single" w:sz="4" w:space="0" w:color="auto"/>
                      <w:right w:val="single" w:sz="4" w:space="0" w:color="auto"/>
                    </w:tcBorders>
                    <w:vAlign w:val="center"/>
                  </w:tcPr>
                  <w:p w14:paraId="0436C3BF" w14:textId="77777777" w:rsidR="005646AA" w:rsidRPr="006A4336" w:rsidRDefault="005646AA" w:rsidP="000C4DFA">
                    <w:pPr>
                      <w:jc w:val="right"/>
                      <w:rPr>
                        <w:rFonts w:ascii="Times New Roman" w:hAnsi="Times New Roman" w:cs="Times New Roman"/>
                        <w:sz w:val="18"/>
                        <w:szCs w:val="18"/>
                      </w:rPr>
                    </w:pPr>
                  </w:p>
                </w:tc>
                <w:tc>
                  <w:tcPr>
                    <w:tcW w:w="283" w:type="dxa"/>
                    <w:tcBorders>
                      <w:left w:val="single" w:sz="4" w:space="0" w:color="auto"/>
                    </w:tcBorders>
                    <w:vAlign w:val="center"/>
                  </w:tcPr>
                  <w:p w14:paraId="44002D62" w14:textId="77777777" w:rsidR="005646AA" w:rsidRPr="006A4336" w:rsidRDefault="005646AA" w:rsidP="000C4DFA">
                    <w:pPr>
                      <w:jc w:val="right"/>
                      <w:rPr>
                        <w:rFonts w:ascii="Times New Roman" w:hAnsi="Times New Roman" w:cs="Times New Roman"/>
                        <w:sz w:val="18"/>
                        <w:szCs w:val="18"/>
                      </w:rPr>
                    </w:pPr>
                  </w:p>
                </w:tc>
                <w:tc>
                  <w:tcPr>
                    <w:tcW w:w="1701" w:type="dxa"/>
                    <w:vAlign w:val="center"/>
                  </w:tcPr>
                  <w:p w14:paraId="55D9EEE1" w14:textId="77777777" w:rsidR="005646AA" w:rsidRPr="006A4336" w:rsidRDefault="005646AA" w:rsidP="000C4DFA">
                    <w:pPr>
                      <w:jc w:val="right"/>
                      <w:rPr>
                        <w:rFonts w:ascii="Times New Roman" w:hAnsi="Times New Roman" w:cs="Times New Roman"/>
                        <w:sz w:val="18"/>
                        <w:szCs w:val="18"/>
                      </w:rPr>
                    </w:pPr>
                  </w:p>
                </w:tc>
                <w:tc>
                  <w:tcPr>
                    <w:tcW w:w="1418" w:type="dxa"/>
                    <w:vAlign w:val="center"/>
                  </w:tcPr>
                  <w:p w14:paraId="24AE0542" w14:textId="77777777" w:rsidR="005646AA" w:rsidRPr="006A4336" w:rsidRDefault="005646AA" w:rsidP="000C4DFA">
                    <w:pPr>
                      <w:jc w:val="right"/>
                      <w:rPr>
                        <w:rFonts w:ascii="Times New Roman" w:hAnsi="Times New Roman" w:cs="Times New Roman"/>
                        <w:sz w:val="18"/>
                        <w:szCs w:val="18"/>
                      </w:rPr>
                    </w:pPr>
                  </w:p>
                </w:tc>
                <w:tc>
                  <w:tcPr>
                    <w:tcW w:w="567" w:type="dxa"/>
                    <w:vAlign w:val="center"/>
                  </w:tcPr>
                  <w:p w14:paraId="430C6E72" w14:textId="77777777" w:rsidR="005646AA" w:rsidRPr="006A4336" w:rsidRDefault="005646AA" w:rsidP="000C4DFA">
                    <w:pPr>
                      <w:jc w:val="right"/>
                      <w:rPr>
                        <w:rFonts w:ascii="Times New Roman" w:hAnsi="Times New Roman" w:cs="Times New Roman"/>
                        <w:sz w:val="18"/>
                        <w:szCs w:val="18"/>
                      </w:rPr>
                    </w:pPr>
                  </w:p>
                </w:tc>
                <w:tc>
                  <w:tcPr>
                    <w:tcW w:w="425" w:type="dxa"/>
                    <w:vAlign w:val="center"/>
                  </w:tcPr>
                  <w:p w14:paraId="4EF5F177" w14:textId="77777777" w:rsidR="005646AA" w:rsidRPr="006A4336" w:rsidRDefault="005646AA" w:rsidP="000C4DFA">
                    <w:pPr>
                      <w:jc w:val="right"/>
                      <w:rPr>
                        <w:rFonts w:ascii="Times New Roman" w:hAnsi="Times New Roman" w:cs="Times New Roman"/>
                        <w:sz w:val="18"/>
                        <w:szCs w:val="18"/>
                      </w:rPr>
                    </w:pPr>
                  </w:p>
                </w:tc>
                <w:tc>
                  <w:tcPr>
                    <w:tcW w:w="1559" w:type="dxa"/>
                    <w:vAlign w:val="center"/>
                  </w:tcPr>
                  <w:p w14:paraId="4C3D4B34" w14:textId="77777777" w:rsidR="005646AA" w:rsidRPr="006A4336" w:rsidRDefault="005646AA" w:rsidP="000C4DFA">
                    <w:pPr>
                      <w:jc w:val="right"/>
                      <w:rPr>
                        <w:rFonts w:ascii="Times New Roman" w:hAnsi="Times New Roman" w:cs="Times New Roman"/>
                        <w:sz w:val="18"/>
                        <w:szCs w:val="18"/>
                      </w:rPr>
                    </w:pPr>
                  </w:p>
                </w:tc>
                <w:tc>
                  <w:tcPr>
                    <w:tcW w:w="1559" w:type="dxa"/>
                    <w:vAlign w:val="center"/>
                  </w:tcPr>
                  <w:p w14:paraId="667AF616" w14:textId="77777777" w:rsidR="005646AA" w:rsidRPr="006A4336" w:rsidRDefault="005646AA" w:rsidP="000C4DFA">
                    <w:pPr>
                      <w:jc w:val="right"/>
                      <w:rPr>
                        <w:rFonts w:ascii="Times New Roman" w:hAnsi="Times New Roman" w:cs="Times New Roman"/>
                        <w:sz w:val="18"/>
                        <w:szCs w:val="18"/>
                      </w:rPr>
                    </w:pPr>
                  </w:p>
                </w:tc>
                <w:tc>
                  <w:tcPr>
                    <w:tcW w:w="1701" w:type="dxa"/>
                    <w:vAlign w:val="center"/>
                  </w:tcPr>
                  <w:p w14:paraId="163F8EEC" w14:textId="77777777" w:rsidR="005646AA" w:rsidRPr="006A4336" w:rsidRDefault="005646AA" w:rsidP="000C4DFA">
                    <w:pPr>
                      <w:jc w:val="right"/>
                      <w:rPr>
                        <w:rFonts w:ascii="Times New Roman" w:hAnsi="Times New Roman" w:cs="Times New Roman"/>
                        <w:sz w:val="18"/>
                        <w:szCs w:val="18"/>
                      </w:rPr>
                    </w:pPr>
                  </w:p>
                </w:tc>
              </w:tr>
              <w:tr w:rsidR="005646AA" w:rsidRPr="008E5BA2" w14:paraId="12984D86" w14:textId="77777777" w:rsidTr="000C4DFA">
                <w:trPr>
                  <w:trHeight w:val="20"/>
                </w:trPr>
                <w:tc>
                  <w:tcPr>
                    <w:tcW w:w="2450" w:type="dxa"/>
                  </w:tcPr>
                  <w:sdt>
                    <w:sdtPr>
                      <w:rPr>
                        <w:sz w:val="18"/>
                        <w:szCs w:val="18"/>
                      </w:rPr>
                      <w:tag w:val="_PLD_1c8ba4a0bb224c1d891e628390545199"/>
                      <w:id w:val="-1343926879"/>
                      <w:lock w:val="sdtLocked"/>
                    </w:sdtPr>
                    <w:sdtEndPr/>
                    <w:sdtContent>
                      <w:p w14:paraId="77A787ED" w14:textId="77777777" w:rsidR="005646AA" w:rsidRDefault="005646AA" w:rsidP="000C4DFA">
                        <w:pPr>
                          <w:rPr>
                            <w:sz w:val="18"/>
                            <w:szCs w:val="18"/>
                          </w:rPr>
                        </w:pPr>
                        <w:r>
                          <w:rPr>
                            <w:sz w:val="18"/>
                            <w:szCs w:val="18"/>
                          </w:rPr>
                          <w:t>5．其他综合收益结转留存收益</w:t>
                        </w:r>
                      </w:p>
                    </w:sdtContent>
                  </w:sdt>
                </w:tc>
                <w:tc>
                  <w:tcPr>
                    <w:tcW w:w="1575" w:type="dxa"/>
                    <w:tcBorders>
                      <w:right w:val="single" w:sz="4" w:space="0" w:color="auto"/>
                    </w:tcBorders>
                    <w:vAlign w:val="center"/>
                  </w:tcPr>
                  <w:p w14:paraId="711694C4" w14:textId="77777777" w:rsidR="005646AA" w:rsidRPr="006A4336" w:rsidRDefault="005646AA" w:rsidP="000C4DFA">
                    <w:pPr>
                      <w:jc w:val="right"/>
                      <w:rPr>
                        <w:rFonts w:ascii="Times New Roman" w:hAnsi="Times New Roman" w:cs="Times New Roman"/>
                        <w:sz w:val="18"/>
                        <w:szCs w:val="18"/>
                      </w:rPr>
                    </w:pPr>
                  </w:p>
                </w:tc>
                <w:tc>
                  <w:tcPr>
                    <w:tcW w:w="553" w:type="dxa"/>
                    <w:tcBorders>
                      <w:left w:val="single" w:sz="4" w:space="0" w:color="auto"/>
                      <w:right w:val="single" w:sz="4" w:space="0" w:color="auto"/>
                    </w:tcBorders>
                    <w:vAlign w:val="center"/>
                  </w:tcPr>
                  <w:p w14:paraId="0A562535" w14:textId="77777777" w:rsidR="005646AA" w:rsidRPr="006A4336" w:rsidRDefault="005646AA" w:rsidP="000C4DFA">
                    <w:pPr>
                      <w:jc w:val="right"/>
                      <w:rPr>
                        <w:rFonts w:ascii="Times New Roman" w:hAnsi="Times New Roman" w:cs="Times New Roman"/>
                        <w:sz w:val="18"/>
                        <w:szCs w:val="18"/>
                      </w:rPr>
                    </w:pPr>
                  </w:p>
                </w:tc>
                <w:tc>
                  <w:tcPr>
                    <w:tcW w:w="440" w:type="dxa"/>
                    <w:tcBorders>
                      <w:left w:val="single" w:sz="4" w:space="0" w:color="auto"/>
                      <w:right w:val="single" w:sz="4" w:space="0" w:color="auto"/>
                    </w:tcBorders>
                    <w:vAlign w:val="center"/>
                  </w:tcPr>
                  <w:p w14:paraId="25DE1B6D" w14:textId="77777777" w:rsidR="005646AA" w:rsidRPr="006A4336" w:rsidRDefault="005646AA" w:rsidP="000C4DFA">
                    <w:pPr>
                      <w:jc w:val="right"/>
                      <w:rPr>
                        <w:rFonts w:ascii="Times New Roman" w:hAnsi="Times New Roman" w:cs="Times New Roman"/>
                        <w:sz w:val="18"/>
                        <w:szCs w:val="18"/>
                      </w:rPr>
                    </w:pPr>
                  </w:p>
                </w:tc>
                <w:tc>
                  <w:tcPr>
                    <w:tcW w:w="283" w:type="dxa"/>
                    <w:tcBorders>
                      <w:left w:val="single" w:sz="4" w:space="0" w:color="auto"/>
                    </w:tcBorders>
                    <w:vAlign w:val="center"/>
                  </w:tcPr>
                  <w:p w14:paraId="54CEEEC7" w14:textId="77777777" w:rsidR="005646AA" w:rsidRPr="006A4336" w:rsidRDefault="005646AA" w:rsidP="000C4DFA">
                    <w:pPr>
                      <w:jc w:val="right"/>
                      <w:rPr>
                        <w:rFonts w:ascii="Times New Roman" w:hAnsi="Times New Roman" w:cs="Times New Roman"/>
                        <w:sz w:val="18"/>
                        <w:szCs w:val="18"/>
                      </w:rPr>
                    </w:pPr>
                  </w:p>
                </w:tc>
                <w:tc>
                  <w:tcPr>
                    <w:tcW w:w="1701" w:type="dxa"/>
                    <w:vAlign w:val="center"/>
                  </w:tcPr>
                  <w:p w14:paraId="21AB1B64" w14:textId="77777777" w:rsidR="005646AA" w:rsidRPr="006A4336" w:rsidRDefault="005646AA" w:rsidP="000C4DFA">
                    <w:pPr>
                      <w:jc w:val="right"/>
                      <w:rPr>
                        <w:rFonts w:ascii="Times New Roman" w:hAnsi="Times New Roman" w:cs="Times New Roman"/>
                        <w:sz w:val="18"/>
                        <w:szCs w:val="18"/>
                      </w:rPr>
                    </w:pPr>
                  </w:p>
                </w:tc>
                <w:tc>
                  <w:tcPr>
                    <w:tcW w:w="1418" w:type="dxa"/>
                    <w:vAlign w:val="center"/>
                  </w:tcPr>
                  <w:p w14:paraId="3C468FAA" w14:textId="77777777" w:rsidR="005646AA" w:rsidRPr="006A4336" w:rsidRDefault="005646AA" w:rsidP="000C4DFA">
                    <w:pPr>
                      <w:jc w:val="right"/>
                      <w:rPr>
                        <w:rFonts w:ascii="Times New Roman" w:hAnsi="Times New Roman" w:cs="Times New Roman"/>
                        <w:sz w:val="18"/>
                        <w:szCs w:val="18"/>
                      </w:rPr>
                    </w:pPr>
                  </w:p>
                </w:tc>
                <w:tc>
                  <w:tcPr>
                    <w:tcW w:w="567" w:type="dxa"/>
                    <w:vAlign w:val="center"/>
                  </w:tcPr>
                  <w:p w14:paraId="7A023968" w14:textId="77777777" w:rsidR="005646AA" w:rsidRPr="006A4336" w:rsidRDefault="005646AA" w:rsidP="000C4DFA">
                    <w:pPr>
                      <w:jc w:val="right"/>
                      <w:rPr>
                        <w:rFonts w:ascii="Times New Roman" w:hAnsi="Times New Roman" w:cs="Times New Roman"/>
                        <w:sz w:val="18"/>
                        <w:szCs w:val="18"/>
                      </w:rPr>
                    </w:pPr>
                  </w:p>
                </w:tc>
                <w:tc>
                  <w:tcPr>
                    <w:tcW w:w="425" w:type="dxa"/>
                    <w:vAlign w:val="center"/>
                  </w:tcPr>
                  <w:p w14:paraId="42614404" w14:textId="77777777" w:rsidR="005646AA" w:rsidRPr="006A4336" w:rsidRDefault="005646AA" w:rsidP="000C4DFA">
                    <w:pPr>
                      <w:jc w:val="right"/>
                      <w:rPr>
                        <w:rFonts w:ascii="Times New Roman" w:hAnsi="Times New Roman" w:cs="Times New Roman"/>
                        <w:sz w:val="18"/>
                        <w:szCs w:val="18"/>
                      </w:rPr>
                    </w:pPr>
                  </w:p>
                </w:tc>
                <w:tc>
                  <w:tcPr>
                    <w:tcW w:w="1559" w:type="dxa"/>
                    <w:vAlign w:val="center"/>
                  </w:tcPr>
                  <w:p w14:paraId="287B2366" w14:textId="77777777" w:rsidR="005646AA" w:rsidRPr="006A4336" w:rsidRDefault="005646AA" w:rsidP="000C4DFA">
                    <w:pPr>
                      <w:jc w:val="right"/>
                      <w:rPr>
                        <w:rFonts w:ascii="Times New Roman" w:hAnsi="Times New Roman" w:cs="Times New Roman"/>
                        <w:sz w:val="18"/>
                        <w:szCs w:val="18"/>
                      </w:rPr>
                    </w:pPr>
                  </w:p>
                </w:tc>
                <w:tc>
                  <w:tcPr>
                    <w:tcW w:w="1559" w:type="dxa"/>
                    <w:vAlign w:val="center"/>
                  </w:tcPr>
                  <w:p w14:paraId="1709C0A5" w14:textId="77777777" w:rsidR="005646AA" w:rsidRPr="006A4336" w:rsidRDefault="005646AA" w:rsidP="000C4DFA">
                    <w:pPr>
                      <w:jc w:val="right"/>
                      <w:rPr>
                        <w:rFonts w:ascii="Times New Roman" w:hAnsi="Times New Roman" w:cs="Times New Roman"/>
                        <w:sz w:val="18"/>
                        <w:szCs w:val="18"/>
                      </w:rPr>
                    </w:pPr>
                  </w:p>
                </w:tc>
                <w:tc>
                  <w:tcPr>
                    <w:tcW w:w="1701" w:type="dxa"/>
                    <w:vAlign w:val="center"/>
                  </w:tcPr>
                  <w:p w14:paraId="6C304372" w14:textId="77777777" w:rsidR="005646AA" w:rsidRPr="006A4336" w:rsidRDefault="005646AA" w:rsidP="000C4DFA">
                    <w:pPr>
                      <w:jc w:val="right"/>
                      <w:rPr>
                        <w:rFonts w:ascii="Times New Roman" w:hAnsi="Times New Roman" w:cs="Times New Roman"/>
                        <w:sz w:val="18"/>
                        <w:szCs w:val="18"/>
                      </w:rPr>
                    </w:pPr>
                  </w:p>
                </w:tc>
              </w:tr>
              <w:tr w:rsidR="005646AA" w:rsidRPr="008E5BA2" w14:paraId="49F47330" w14:textId="77777777" w:rsidTr="000C4DFA">
                <w:trPr>
                  <w:trHeight w:val="20"/>
                </w:trPr>
                <w:tc>
                  <w:tcPr>
                    <w:tcW w:w="2450" w:type="dxa"/>
                  </w:tcPr>
                  <w:sdt>
                    <w:sdtPr>
                      <w:rPr>
                        <w:sz w:val="18"/>
                        <w:szCs w:val="18"/>
                      </w:rPr>
                      <w:tag w:val="_PLD_69d4adb536bf498a8a9d97dda9d31e75"/>
                      <w:id w:val="1661430862"/>
                      <w:lock w:val="sdtLocked"/>
                    </w:sdtPr>
                    <w:sdtEndPr/>
                    <w:sdtContent>
                      <w:p w14:paraId="77E2D0BD" w14:textId="77777777" w:rsidR="005646AA" w:rsidRDefault="005646AA" w:rsidP="000C4DFA">
                        <w:r>
                          <w:rPr>
                            <w:sz w:val="18"/>
                            <w:szCs w:val="18"/>
                          </w:rPr>
                          <w:t>6．其他</w:t>
                        </w:r>
                      </w:p>
                    </w:sdtContent>
                  </w:sdt>
                </w:tc>
                <w:tc>
                  <w:tcPr>
                    <w:tcW w:w="1575" w:type="dxa"/>
                    <w:tcBorders>
                      <w:right w:val="single" w:sz="4" w:space="0" w:color="auto"/>
                    </w:tcBorders>
                    <w:vAlign w:val="center"/>
                  </w:tcPr>
                  <w:p w14:paraId="536ED24D" w14:textId="77777777" w:rsidR="005646AA" w:rsidRPr="006A4336" w:rsidRDefault="005646AA" w:rsidP="000C4DFA">
                    <w:pPr>
                      <w:jc w:val="right"/>
                      <w:rPr>
                        <w:rFonts w:ascii="Times New Roman" w:hAnsi="Times New Roman" w:cs="Times New Roman"/>
                        <w:sz w:val="18"/>
                        <w:szCs w:val="18"/>
                      </w:rPr>
                    </w:pPr>
                  </w:p>
                </w:tc>
                <w:tc>
                  <w:tcPr>
                    <w:tcW w:w="553" w:type="dxa"/>
                    <w:tcBorders>
                      <w:left w:val="single" w:sz="4" w:space="0" w:color="auto"/>
                      <w:right w:val="single" w:sz="4" w:space="0" w:color="auto"/>
                    </w:tcBorders>
                    <w:vAlign w:val="center"/>
                  </w:tcPr>
                  <w:p w14:paraId="5D86C6B0" w14:textId="77777777" w:rsidR="005646AA" w:rsidRPr="006A4336" w:rsidRDefault="005646AA" w:rsidP="000C4DFA">
                    <w:pPr>
                      <w:jc w:val="right"/>
                      <w:rPr>
                        <w:rFonts w:ascii="Times New Roman" w:hAnsi="Times New Roman" w:cs="Times New Roman"/>
                        <w:sz w:val="18"/>
                        <w:szCs w:val="18"/>
                      </w:rPr>
                    </w:pPr>
                  </w:p>
                </w:tc>
                <w:tc>
                  <w:tcPr>
                    <w:tcW w:w="440" w:type="dxa"/>
                    <w:tcBorders>
                      <w:left w:val="single" w:sz="4" w:space="0" w:color="auto"/>
                      <w:right w:val="single" w:sz="4" w:space="0" w:color="auto"/>
                    </w:tcBorders>
                    <w:vAlign w:val="center"/>
                  </w:tcPr>
                  <w:p w14:paraId="16812B4D" w14:textId="77777777" w:rsidR="005646AA" w:rsidRPr="006A4336" w:rsidRDefault="005646AA" w:rsidP="000C4DFA">
                    <w:pPr>
                      <w:jc w:val="right"/>
                      <w:rPr>
                        <w:rFonts w:ascii="Times New Roman" w:hAnsi="Times New Roman" w:cs="Times New Roman"/>
                        <w:sz w:val="18"/>
                        <w:szCs w:val="18"/>
                      </w:rPr>
                    </w:pPr>
                  </w:p>
                </w:tc>
                <w:tc>
                  <w:tcPr>
                    <w:tcW w:w="283" w:type="dxa"/>
                    <w:tcBorders>
                      <w:left w:val="single" w:sz="4" w:space="0" w:color="auto"/>
                    </w:tcBorders>
                    <w:vAlign w:val="center"/>
                  </w:tcPr>
                  <w:p w14:paraId="7466E8E2" w14:textId="77777777" w:rsidR="005646AA" w:rsidRPr="006A4336" w:rsidRDefault="005646AA" w:rsidP="000C4DFA">
                    <w:pPr>
                      <w:jc w:val="right"/>
                      <w:rPr>
                        <w:rFonts w:ascii="Times New Roman" w:hAnsi="Times New Roman" w:cs="Times New Roman"/>
                        <w:sz w:val="18"/>
                        <w:szCs w:val="18"/>
                      </w:rPr>
                    </w:pPr>
                  </w:p>
                </w:tc>
                <w:tc>
                  <w:tcPr>
                    <w:tcW w:w="1701" w:type="dxa"/>
                    <w:vAlign w:val="center"/>
                  </w:tcPr>
                  <w:p w14:paraId="2B0123FC" w14:textId="77777777" w:rsidR="005646AA" w:rsidRPr="006A4336" w:rsidRDefault="005646AA" w:rsidP="000C4DFA">
                    <w:pPr>
                      <w:jc w:val="right"/>
                      <w:rPr>
                        <w:rFonts w:ascii="Times New Roman" w:hAnsi="Times New Roman" w:cs="Times New Roman"/>
                        <w:sz w:val="18"/>
                        <w:szCs w:val="18"/>
                      </w:rPr>
                    </w:pPr>
                  </w:p>
                </w:tc>
                <w:tc>
                  <w:tcPr>
                    <w:tcW w:w="1418" w:type="dxa"/>
                    <w:vAlign w:val="center"/>
                  </w:tcPr>
                  <w:p w14:paraId="65CE3404" w14:textId="77777777" w:rsidR="005646AA" w:rsidRPr="006A4336" w:rsidRDefault="005646AA" w:rsidP="000C4DFA">
                    <w:pPr>
                      <w:jc w:val="right"/>
                      <w:rPr>
                        <w:rFonts w:ascii="Times New Roman" w:hAnsi="Times New Roman" w:cs="Times New Roman"/>
                        <w:sz w:val="18"/>
                        <w:szCs w:val="18"/>
                      </w:rPr>
                    </w:pPr>
                  </w:p>
                </w:tc>
                <w:tc>
                  <w:tcPr>
                    <w:tcW w:w="567" w:type="dxa"/>
                    <w:vAlign w:val="center"/>
                  </w:tcPr>
                  <w:p w14:paraId="32AE6382" w14:textId="77777777" w:rsidR="005646AA" w:rsidRPr="006A4336" w:rsidRDefault="005646AA" w:rsidP="000C4DFA">
                    <w:pPr>
                      <w:jc w:val="right"/>
                      <w:rPr>
                        <w:rFonts w:ascii="Times New Roman" w:hAnsi="Times New Roman" w:cs="Times New Roman"/>
                        <w:sz w:val="18"/>
                        <w:szCs w:val="18"/>
                      </w:rPr>
                    </w:pPr>
                  </w:p>
                </w:tc>
                <w:tc>
                  <w:tcPr>
                    <w:tcW w:w="425" w:type="dxa"/>
                    <w:vAlign w:val="center"/>
                  </w:tcPr>
                  <w:p w14:paraId="672C34D6" w14:textId="77777777" w:rsidR="005646AA" w:rsidRPr="006A4336" w:rsidRDefault="005646AA" w:rsidP="000C4DFA">
                    <w:pPr>
                      <w:jc w:val="right"/>
                      <w:rPr>
                        <w:rFonts w:ascii="Times New Roman" w:hAnsi="Times New Roman" w:cs="Times New Roman"/>
                        <w:sz w:val="18"/>
                        <w:szCs w:val="18"/>
                      </w:rPr>
                    </w:pPr>
                  </w:p>
                </w:tc>
                <w:tc>
                  <w:tcPr>
                    <w:tcW w:w="1559" w:type="dxa"/>
                    <w:vAlign w:val="center"/>
                  </w:tcPr>
                  <w:p w14:paraId="25F3E1F1" w14:textId="77777777" w:rsidR="005646AA" w:rsidRPr="006A4336" w:rsidRDefault="005646AA" w:rsidP="000C4DFA">
                    <w:pPr>
                      <w:jc w:val="right"/>
                      <w:rPr>
                        <w:rFonts w:ascii="Times New Roman" w:hAnsi="Times New Roman" w:cs="Times New Roman"/>
                        <w:sz w:val="18"/>
                        <w:szCs w:val="18"/>
                      </w:rPr>
                    </w:pPr>
                  </w:p>
                </w:tc>
                <w:tc>
                  <w:tcPr>
                    <w:tcW w:w="1559" w:type="dxa"/>
                    <w:vAlign w:val="center"/>
                  </w:tcPr>
                  <w:p w14:paraId="182F991E" w14:textId="77777777" w:rsidR="005646AA" w:rsidRPr="006A4336" w:rsidRDefault="005646AA" w:rsidP="000C4DFA">
                    <w:pPr>
                      <w:jc w:val="right"/>
                      <w:rPr>
                        <w:rFonts w:ascii="Times New Roman" w:hAnsi="Times New Roman" w:cs="Times New Roman"/>
                        <w:sz w:val="18"/>
                        <w:szCs w:val="18"/>
                      </w:rPr>
                    </w:pPr>
                  </w:p>
                </w:tc>
                <w:tc>
                  <w:tcPr>
                    <w:tcW w:w="1701" w:type="dxa"/>
                    <w:vAlign w:val="center"/>
                  </w:tcPr>
                  <w:p w14:paraId="7511E112" w14:textId="77777777" w:rsidR="005646AA" w:rsidRPr="006A4336" w:rsidRDefault="005646AA" w:rsidP="000C4DFA">
                    <w:pPr>
                      <w:jc w:val="right"/>
                      <w:rPr>
                        <w:rFonts w:ascii="Times New Roman" w:hAnsi="Times New Roman" w:cs="Times New Roman"/>
                        <w:sz w:val="18"/>
                        <w:szCs w:val="18"/>
                      </w:rPr>
                    </w:pPr>
                  </w:p>
                </w:tc>
              </w:tr>
              <w:tr w:rsidR="005646AA" w:rsidRPr="008E5BA2" w14:paraId="1CBE663E" w14:textId="77777777" w:rsidTr="000C4DFA">
                <w:trPr>
                  <w:trHeight w:val="20"/>
                </w:trPr>
                <w:sdt>
                  <w:sdtPr>
                    <w:tag w:val="_PLD_2ae06251c01740e284196240776af550"/>
                    <w:id w:val="992068713"/>
                    <w:lock w:val="sdtLocked"/>
                  </w:sdtPr>
                  <w:sdtEndPr/>
                  <w:sdtContent>
                    <w:tc>
                      <w:tcPr>
                        <w:tcW w:w="2450" w:type="dxa"/>
                        <w:vAlign w:val="center"/>
                      </w:tcPr>
                      <w:p w14:paraId="41F3D7D2" w14:textId="77777777" w:rsidR="005646AA" w:rsidRDefault="005646AA" w:rsidP="000C4DFA">
                        <w:pPr>
                          <w:rPr>
                            <w:sz w:val="18"/>
                            <w:szCs w:val="18"/>
                          </w:rPr>
                        </w:pPr>
                        <w:r>
                          <w:rPr>
                            <w:rFonts w:hint="eastAsia"/>
                            <w:sz w:val="18"/>
                            <w:szCs w:val="18"/>
                          </w:rPr>
                          <w:t>（五）专项储备</w:t>
                        </w:r>
                      </w:p>
                    </w:tc>
                  </w:sdtContent>
                </w:sdt>
                <w:tc>
                  <w:tcPr>
                    <w:tcW w:w="1575" w:type="dxa"/>
                    <w:tcBorders>
                      <w:right w:val="single" w:sz="4" w:space="0" w:color="auto"/>
                    </w:tcBorders>
                    <w:vAlign w:val="center"/>
                  </w:tcPr>
                  <w:p w14:paraId="42AB75E5" w14:textId="77777777" w:rsidR="005646AA" w:rsidRPr="006A4336" w:rsidRDefault="005646AA" w:rsidP="000C4DFA">
                    <w:pPr>
                      <w:jc w:val="right"/>
                      <w:rPr>
                        <w:rFonts w:ascii="Times New Roman" w:hAnsi="Times New Roman" w:cs="Times New Roman"/>
                        <w:sz w:val="18"/>
                        <w:szCs w:val="18"/>
                      </w:rPr>
                    </w:pPr>
                  </w:p>
                </w:tc>
                <w:tc>
                  <w:tcPr>
                    <w:tcW w:w="553" w:type="dxa"/>
                    <w:tcBorders>
                      <w:left w:val="single" w:sz="4" w:space="0" w:color="auto"/>
                      <w:right w:val="single" w:sz="4" w:space="0" w:color="auto"/>
                    </w:tcBorders>
                    <w:vAlign w:val="center"/>
                  </w:tcPr>
                  <w:p w14:paraId="46D6AD87" w14:textId="77777777" w:rsidR="005646AA" w:rsidRPr="006A4336" w:rsidRDefault="005646AA" w:rsidP="000C4DFA">
                    <w:pPr>
                      <w:jc w:val="right"/>
                      <w:rPr>
                        <w:rFonts w:ascii="Times New Roman" w:hAnsi="Times New Roman" w:cs="Times New Roman"/>
                        <w:sz w:val="18"/>
                        <w:szCs w:val="18"/>
                      </w:rPr>
                    </w:pPr>
                  </w:p>
                </w:tc>
                <w:tc>
                  <w:tcPr>
                    <w:tcW w:w="440" w:type="dxa"/>
                    <w:tcBorders>
                      <w:left w:val="single" w:sz="4" w:space="0" w:color="auto"/>
                      <w:right w:val="single" w:sz="4" w:space="0" w:color="auto"/>
                    </w:tcBorders>
                    <w:vAlign w:val="center"/>
                  </w:tcPr>
                  <w:p w14:paraId="34CBFDFE" w14:textId="77777777" w:rsidR="005646AA" w:rsidRPr="006A4336" w:rsidRDefault="005646AA" w:rsidP="000C4DFA">
                    <w:pPr>
                      <w:jc w:val="right"/>
                      <w:rPr>
                        <w:rFonts w:ascii="Times New Roman" w:hAnsi="Times New Roman" w:cs="Times New Roman"/>
                        <w:sz w:val="18"/>
                        <w:szCs w:val="18"/>
                      </w:rPr>
                    </w:pPr>
                  </w:p>
                </w:tc>
                <w:tc>
                  <w:tcPr>
                    <w:tcW w:w="283" w:type="dxa"/>
                    <w:tcBorders>
                      <w:left w:val="single" w:sz="4" w:space="0" w:color="auto"/>
                    </w:tcBorders>
                    <w:vAlign w:val="center"/>
                  </w:tcPr>
                  <w:p w14:paraId="10DBCCF9" w14:textId="77777777" w:rsidR="005646AA" w:rsidRPr="006A4336" w:rsidRDefault="005646AA" w:rsidP="000C4DFA">
                    <w:pPr>
                      <w:jc w:val="right"/>
                      <w:rPr>
                        <w:rFonts w:ascii="Times New Roman" w:hAnsi="Times New Roman" w:cs="Times New Roman"/>
                        <w:sz w:val="18"/>
                        <w:szCs w:val="18"/>
                      </w:rPr>
                    </w:pPr>
                  </w:p>
                </w:tc>
                <w:tc>
                  <w:tcPr>
                    <w:tcW w:w="1701" w:type="dxa"/>
                    <w:vAlign w:val="center"/>
                  </w:tcPr>
                  <w:p w14:paraId="5B531BCF" w14:textId="77777777" w:rsidR="005646AA" w:rsidRPr="006A4336" w:rsidRDefault="005646AA" w:rsidP="000C4DFA">
                    <w:pPr>
                      <w:jc w:val="right"/>
                      <w:rPr>
                        <w:rFonts w:ascii="Times New Roman" w:hAnsi="Times New Roman" w:cs="Times New Roman"/>
                        <w:sz w:val="18"/>
                        <w:szCs w:val="18"/>
                      </w:rPr>
                    </w:pPr>
                  </w:p>
                </w:tc>
                <w:tc>
                  <w:tcPr>
                    <w:tcW w:w="1418" w:type="dxa"/>
                    <w:vAlign w:val="center"/>
                  </w:tcPr>
                  <w:p w14:paraId="1E5ECC9D" w14:textId="77777777" w:rsidR="005646AA" w:rsidRPr="006A4336" w:rsidRDefault="005646AA" w:rsidP="000C4DFA">
                    <w:pPr>
                      <w:jc w:val="right"/>
                      <w:rPr>
                        <w:rFonts w:ascii="Times New Roman" w:hAnsi="Times New Roman" w:cs="Times New Roman"/>
                        <w:sz w:val="18"/>
                        <w:szCs w:val="18"/>
                      </w:rPr>
                    </w:pPr>
                  </w:p>
                </w:tc>
                <w:tc>
                  <w:tcPr>
                    <w:tcW w:w="567" w:type="dxa"/>
                    <w:vAlign w:val="center"/>
                  </w:tcPr>
                  <w:p w14:paraId="35DC528A" w14:textId="77777777" w:rsidR="005646AA" w:rsidRPr="006A4336" w:rsidRDefault="005646AA" w:rsidP="000C4DFA">
                    <w:pPr>
                      <w:jc w:val="right"/>
                      <w:rPr>
                        <w:rFonts w:ascii="Times New Roman" w:hAnsi="Times New Roman" w:cs="Times New Roman"/>
                        <w:sz w:val="18"/>
                        <w:szCs w:val="18"/>
                      </w:rPr>
                    </w:pPr>
                  </w:p>
                </w:tc>
                <w:tc>
                  <w:tcPr>
                    <w:tcW w:w="425" w:type="dxa"/>
                    <w:vAlign w:val="center"/>
                  </w:tcPr>
                  <w:p w14:paraId="6057581D" w14:textId="77777777" w:rsidR="005646AA" w:rsidRPr="006A4336" w:rsidRDefault="005646AA" w:rsidP="000C4DFA">
                    <w:pPr>
                      <w:jc w:val="right"/>
                      <w:rPr>
                        <w:rFonts w:ascii="Times New Roman" w:hAnsi="Times New Roman" w:cs="Times New Roman"/>
                        <w:sz w:val="18"/>
                        <w:szCs w:val="18"/>
                      </w:rPr>
                    </w:pPr>
                  </w:p>
                </w:tc>
                <w:tc>
                  <w:tcPr>
                    <w:tcW w:w="1559" w:type="dxa"/>
                    <w:vAlign w:val="center"/>
                  </w:tcPr>
                  <w:p w14:paraId="11DC4487" w14:textId="77777777" w:rsidR="005646AA" w:rsidRPr="006A4336" w:rsidRDefault="005646AA" w:rsidP="000C4DFA">
                    <w:pPr>
                      <w:jc w:val="right"/>
                      <w:rPr>
                        <w:rFonts w:ascii="Times New Roman" w:hAnsi="Times New Roman" w:cs="Times New Roman"/>
                        <w:sz w:val="18"/>
                        <w:szCs w:val="18"/>
                      </w:rPr>
                    </w:pPr>
                  </w:p>
                </w:tc>
                <w:tc>
                  <w:tcPr>
                    <w:tcW w:w="1559" w:type="dxa"/>
                    <w:vAlign w:val="center"/>
                  </w:tcPr>
                  <w:p w14:paraId="4A3DA969" w14:textId="77777777" w:rsidR="005646AA" w:rsidRPr="006A4336" w:rsidRDefault="005646AA" w:rsidP="000C4DFA">
                    <w:pPr>
                      <w:jc w:val="right"/>
                      <w:rPr>
                        <w:rFonts w:ascii="Times New Roman" w:hAnsi="Times New Roman" w:cs="Times New Roman"/>
                        <w:sz w:val="18"/>
                        <w:szCs w:val="18"/>
                      </w:rPr>
                    </w:pPr>
                  </w:p>
                </w:tc>
                <w:tc>
                  <w:tcPr>
                    <w:tcW w:w="1701" w:type="dxa"/>
                    <w:vAlign w:val="center"/>
                  </w:tcPr>
                  <w:p w14:paraId="3A990E17" w14:textId="77777777" w:rsidR="005646AA" w:rsidRPr="006A4336" w:rsidRDefault="005646AA" w:rsidP="000C4DFA">
                    <w:pPr>
                      <w:jc w:val="right"/>
                      <w:rPr>
                        <w:rFonts w:ascii="Times New Roman" w:hAnsi="Times New Roman" w:cs="Times New Roman"/>
                        <w:sz w:val="18"/>
                        <w:szCs w:val="18"/>
                      </w:rPr>
                    </w:pPr>
                  </w:p>
                </w:tc>
              </w:tr>
              <w:tr w:rsidR="005646AA" w:rsidRPr="008E5BA2" w14:paraId="30EB0237" w14:textId="77777777" w:rsidTr="000C4DFA">
                <w:trPr>
                  <w:trHeight w:val="20"/>
                </w:trPr>
                <w:sdt>
                  <w:sdtPr>
                    <w:tag w:val="_PLD_6c9c274129814a4ea45296335d45791b"/>
                    <w:id w:val="1233964672"/>
                    <w:lock w:val="sdtLocked"/>
                  </w:sdtPr>
                  <w:sdtEndPr/>
                  <w:sdtContent>
                    <w:tc>
                      <w:tcPr>
                        <w:tcW w:w="2450" w:type="dxa"/>
                        <w:vAlign w:val="center"/>
                      </w:tcPr>
                      <w:p w14:paraId="4F6522DA" w14:textId="77777777" w:rsidR="005646AA" w:rsidRDefault="005646AA" w:rsidP="000C4DFA">
                        <w:pPr>
                          <w:rPr>
                            <w:sz w:val="18"/>
                            <w:szCs w:val="18"/>
                          </w:rPr>
                        </w:pPr>
                        <w:r>
                          <w:rPr>
                            <w:rFonts w:hint="eastAsia"/>
                            <w:sz w:val="18"/>
                            <w:szCs w:val="18"/>
                          </w:rPr>
                          <w:t>1．本期提取</w:t>
                        </w:r>
                      </w:p>
                    </w:tc>
                  </w:sdtContent>
                </w:sdt>
                <w:tc>
                  <w:tcPr>
                    <w:tcW w:w="1575" w:type="dxa"/>
                    <w:tcBorders>
                      <w:right w:val="single" w:sz="4" w:space="0" w:color="auto"/>
                    </w:tcBorders>
                    <w:vAlign w:val="center"/>
                  </w:tcPr>
                  <w:p w14:paraId="75F6E639" w14:textId="77777777" w:rsidR="005646AA" w:rsidRPr="006A4336" w:rsidRDefault="005646AA" w:rsidP="000C4DFA">
                    <w:pPr>
                      <w:jc w:val="right"/>
                      <w:rPr>
                        <w:rFonts w:ascii="Times New Roman" w:hAnsi="Times New Roman" w:cs="Times New Roman"/>
                        <w:sz w:val="18"/>
                        <w:szCs w:val="18"/>
                      </w:rPr>
                    </w:pPr>
                  </w:p>
                </w:tc>
                <w:tc>
                  <w:tcPr>
                    <w:tcW w:w="553" w:type="dxa"/>
                    <w:tcBorders>
                      <w:left w:val="single" w:sz="4" w:space="0" w:color="auto"/>
                      <w:right w:val="single" w:sz="4" w:space="0" w:color="auto"/>
                    </w:tcBorders>
                    <w:vAlign w:val="center"/>
                  </w:tcPr>
                  <w:p w14:paraId="1BEB2187" w14:textId="77777777" w:rsidR="005646AA" w:rsidRPr="006A4336" w:rsidRDefault="005646AA" w:rsidP="000C4DFA">
                    <w:pPr>
                      <w:jc w:val="right"/>
                      <w:rPr>
                        <w:rFonts w:ascii="Times New Roman" w:hAnsi="Times New Roman" w:cs="Times New Roman"/>
                        <w:sz w:val="18"/>
                        <w:szCs w:val="18"/>
                      </w:rPr>
                    </w:pPr>
                  </w:p>
                </w:tc>
                <w:tc>
                  <w:tcPr>
                    <w:tcW w:w="440" w:type="dxa"/>
                    <w:tcBorders>
                      <w:left w:val="single" w:sz="4" w:space="0" w:color="auto"/>
                      <w:right w:val="single" w:sz="4" w:space="0" w:color="auto"/>
                    </w:tcBorders>
                    <w:vAlign w:val="center"/>
                  </w:tcPr>
                  <w:p w14:paraId="26720598" w14:textId="77777777" w:rsidR="005646AA" w:rsidRPr="006A4336" w:rsidRDefault="005646AA" w:rsidP="000C4DFA">
                    <w:pPr>
                      <w:jc w:val="right"/>
                      <w:rPr>
                        <w:rFonts w:ascii="Times New Roman" w:hAnsi="Times New Roman" w:cs="Times New Roman"/>
                        <w:sz w:val="18"/>
                        <w:szCs w:val="18"/>
                      </w:rPr>
                    </w:pPr>
                  </w:p>
                </w:tc>
                <w:tc>
                  <w:tcPr>
                    <w:tcW w:w="283" w:type="dxa"/>
                    <w:tcBorders>
                      <w:left w:val="single" w:sz="4" w:space="0" w:color="auto"/>
                    </w:tcBorders>
                    <w:vAlign w:val="center"/>
                  </w:tcPr>
                  <w:p w14:paraId="7F4D71FB" w14:textId="77777777" w:rsidR="005646AA" w:rsidRPr="006A4336" w:rsidRDefault="005646AA" w:rsidP="000C4DFA">
                    <w:pPr>
                      <w:jc w:val="right"/>
                      <w:rPr>
                        <w:rFonts w:ascii="Times New Roman" w:hAnsi="Times New Roman" w:cs="Times New Roman"/>
                        <w:sz w:val="18"/>
                        <w:szCs w:val="18"/>
                      </w:rPr>
                    </w:pPr>
                  </w:p>
                </w:tc>
                <w:tc>
                  <w:tcPr>
                    <w:tcW w:w="1701" w:type="dxa"/>
                    <w:vAlign w:val="center"/>
                  </w:tcPr>
                  <w:p w14:paraId="591A9B40" w14:textId="77777777" w:rsidR="005646AA" w:rsidRPr="006A4336" w:rsidRDefault="005646AA" w:rsidP="000C4DFA">
                    <w:pPr>
                      <w:jc w:val="right"/>
                      <w:rPr>
                        <w:rFonts w:ascii="Times New Roman" w:hAnsi="Times New Roman" w:cs="Times New Roman"/>
                        <w:sz w:val="18"/>
                        <w:szCs w:val="18"/>
                      </w:rPr>
                    </w:pPr>
                  </w:p>
                </w:tc>
                <w:tc>
                  <w:tcPr>
                    <w:tcW w:w="1418" w:type="dxa"/>
                    <w:vAlign w:val="center"/>
                  </w:tcPr>
                  <w:p w14:paraId="6CC2C3D5" w14:textId="77777777" w:rsidR="005646AA" w:rsidRPr="006A4336" w:rsidRDefault="005646AA" w:rsidP="000C4DFA">
                    <w:pPr>
                      <w:jc w:val="right"/>
                      <w:rPr>
                        <w:rFonts w:ascii="Times New Roman" w:hAnsi="Times New Roman" w:cs="Times New Roman"/>
                        <w:sz w:val="18"/>
                        <w:szCs w:val="18"/>
                      </w:rPr>
                    </w:pPr>
                  </w:p>
                </w:tc>
                <w:tc>
                  <w:tcPr>
                    <w:tcW w:w="567" w:type="dxa"/>
                    <w:vAlign w:val="center"/>
                  </w:tcPr>
                  <w:p w14:paraId="06DFBD91" w14:textId="77777777" w:rsidR="005646AA" w:rsidRPr="006A4336" w:rsidRDefault="005646AA" w:rsidP="000C4DFA">
                    <w:pPr>
                      <w:jc w:val="right"/>
                      <w:rPr>
                        <w:rFonts w:ascii="Times New Roman" w:hAnsi="Times New Roman" w:cs="Times New Roman"/>
                        <w:sz w:val="18"/>
                        <w:szCs w:val="18"/>
                      </w:rPr>
                    </w:pPr>
                  </w:p>
                </w:tc>
                <w:tc>
                  <w:tcPr>
                    <w:tcW w:w="425" w:type="dxa"/>
                    <w:vAlign w:val="center"/>
                  </w:tcPr>
                  <w:p w14:paraId="50780877" w14:textId="77777777" w:rsidR="005646AA" w:rsidRPr="006A4336" w:rsidRDefault="005646AA" w:rsidP="000C4DFA">
                    <w:pPr>
                      <w:jc w:val="right"/>
                      <w:rPr>
                        <w:rFonts w:ascii="Times New Roman" w:hAnsi="Times New Roman" w:cs="Times New Roman"/>
                        <w:sz w:val="18"/>
                        <w:szCs w:val="18"/>
                      </w:rPr>
                    </w:pPr>
                  </w:p>
                </w:tc>
                <w:tc>
                  <w:tcPr>
                    <w:tcW w:w="1559" w:type="dxa"/>
                    <w:vAlign w:val="center"/>
                  </w:tcPr>
                  <w:p w14:paraId="27E99E31" w14:textId="77777777" w:rsidR="005646AA" w:rsidRPr="006A4336" w:rsidRDefault="005646AA" w:rsidP="000C4DFA">
                    <w:pPr>
                      <w:jc w:val="right"/>
                      <w:rPr>
                        <w:rFonts w:ascii="Times New Roman" w:hAnsi="Times New Roman" w:cs="Times New Roman"/>
                        <w:sz w:val="18"/>
                        <w:szCs w:val="18"/>
                      </w:rPr>
                    </w:pPr>
                  </w:p>
                </w:tc>
                <w:tc>
                  <w:tcPr>
                    <w:tcW w:w="1559" w:type="dxa"/>
                    <w:vAlign w:val="center"/>
                  </w:tcPr>
                  <w:p w14:paraId="486672ED" w14:textId="77777777" w:rsidR="005646AA" w:rsidRPr="006A4336" w:rsidRDefault="005646AA" w:rsidP="000C4DFA">
                    <w:pPr>
                      <w:jc w:val="right"/>
                      <w:rPr>
                        <w:rFonts w:ascii="Times New Roman" w:hAnsi="Times New Roman" w:cs="Times New Roman"/>
                        <w:sz w:val="18"/>
                        <w:szCs w:val="18"/>
                      </w:rPr>
                    </w:pPr>
                  </w:p>
                </w:tc>
                <w:tc>
                  <w:tcPr>
                    <w:tcW w:w="1701" w:type="dxa"/>
                    <w:vAlign w:val="center"/>
                  </w:tcPr>
                  <w:p w14:paraId="1D53BF9F" w14:textId="77777777" w:rsidR="005646AA" w:rsidRPr="006A4336" w:rsidRDefault="005646AA" w:rsidP="000C4DFA">
                    <w:pPr>
                      <w:jc w:val="right"/>
                      <w:rPr>
                        <w:rFonts w:ascii="Times New Roman" w:hAnsi="Times New Roman" w:cs="Times New Roman"/>
                        <w:sz w:val="18"/>
                        <w:szCs w:val="18"/>
                      </w:rPr>
                    </w:pPr>
                  </w:p>
                </w:tc>
              </w:tr>
              <w:tr w:rsidR="005646AA" w:rsidRPr="008E5BA2" w14:paraId="69F54D07" w14:textId="77777777" w:rsidTr="000C4DFA">
                <w:trPr>
                  <w:trHeight w:val="20"/>
                </w:trPr>
                <w:sdt>
                  <w:sdtPr>
                    <w:tag w:val="_PLD_14398e4dd6ed4c74869a974323e2137e"/>
                    <w:id w:val="1981888941"/>
                    <w:lock w:val="sdtLocked"/>
                  </w:sdtPr>
                  <w:sdtEndPr/>
                  <w:sdtContent>
                    <w:tc>
                      <w:tcPr>
                        <w:tcW w:w="2450" w:type="dxa"/>
                        <w:vAlign w:val="center"/>
                      </w:tcPr>
                      <w:p w14:paraId="42C0CE73" w14:textId="77777777" w:rsidR="005646AA" w:rsidRDefault="005646AA" w:rsidP="000C4DFA">
                        <w:pPr>
                          <w:rPr>
                            <w:sz w:val="18"/>
                            <w:szCs w:val="18"/>
                          </w:rPr>
                        </w:pPr>
                        <w:r>
                          <w:rPr>
                            <w:rFonts w:hint="eastAsia"/>
                            <w:sz w:val="18"/>
                            <w:szCs w:val="18"/>
                          </w:rPr>
                          <w:t>2．本期使用</w:t>
                        </w:r>
                      </w:p>
                    </w:tc>
                  </w:sdtContent>
                </w:sdt>
                <w:tc>
                  <w:tcPr>
                    <w:tcW w:w="1575" w:type="dxa"/>
                    <w:tcBorders>
                      <w:right w:val="single" w:sz="4" w:space="0" w:color="auto"/>
                    </w:tcBorders>
                    <w:vAlign w:val="center"/>
                  </w:tcPr>
                  <w:p w14:paraId="79BCDCC7" w14:textId="77777777" w:rsidR="005646AA" w:rsidRPr="006A4336" w:rsidRDefault="005646AA" w:rsidP="000C4DFA">
                    <w:pPr>
                      <w:jc w:val="right"/>
                      <w:rPr>
                        <w:rFonts w:ascii="Times New Roman" w:hAnsi="Times New Roman" w:cs="Times New Roman"/>
                        <w:sz w:val="18"/>
                        <w:szCs w:val="18"/>
                      </w:rPr>
                    </w:pPr>
                  </w:p>
                </w:tc>
                <w:tc>
                  <w:tcPr>
                    <w:tcW w:w="553" w:type="dxa"/>
                    <w:tcBorders>
                      <w:left w:val="single" w:sz="4" w:space="0" w:color="auto"/>
                      <w:right w:val="single" w:sz="4" w:space="0" w:color="auto"/>
                    </w:tcBorders>
                    <w:vAlign w:val="center"/>
                  </w:tcPr>
                  <w:p w14:paraId="5D6EB7AD" w14:textId="77777777" w:rsidR="005646AA" w:rsidRPr="006A4336" w:rsidRDefault="005646AA" w:rsidP="000C4DFA">
                    <w:pPr>
                      <w:jc w:val="right"/>
                      <w:rPr>
                        <w:rFonts w:ascii="Times New Roman" w:hAnsi="Times New Roman" w:cs="Times New Roman"/>
                        <w:sz w:val="18"/>
                        <w:szCs w:val="18"/>
                      </w:rPr>
                    </w:pPr>
                  </w:p>
                </w:tc>
                <w:tc>
                  <w:tcPr>
                    <w:tcW w:w="440" w:type="dxa"/>
                    <w:tcBorders>
                      <w:left w:val="single" w:sz="4" w:space="0" w:color="auto"/>
                      <w:right w:val="single" w:sz="4" w:space="0" w:color="auto"/>
                    </w:tcBorders>
                    <w:vAlign w:val="center"/>
                  </w:tcPr>
                  <w:p w14:paraId="7B894B93" w14:textId="77777777" w:rsidR="005646AA" w:rsidRPr="006A4336" w:rsidRDefault="005646AA" w:rsidP="000C4DFA">
                    <w:pPr>
                      <w:jc w:val="right"/>
                      <w:rPr>
                        <w:rFonts w:ascii="Times New Roman" w:hAnsi="Times New Roman" w:cs="Times New Roman"/>
                        <w:sz w:val="18"/>
                        <w:szCs w:val="18"/>
                      </w:rPr>
                    </w:pPr>
                  </w:p>
                </w:tc>
                <w:tc>
                  <w:tcPr>
                    <w:tcW w:w="283" w:type="dxa"/>
                    <w:tcBorders>
                      <w:left w:val="single" w:sz="4" w:space="0" w:color="auto"/>
                    </w:tcBorders>
                    <w:vAlign w:val="center"/>
                  </w:tcPr>
                  <w:p w14:paraId="5D253D89" w14:textId="77777777" w:rsidR="005646AA" w:rsidRPr="006A4336" w:rsidRDefault="005646AA" w:rsidP="000C4DFA">
                    <w:pPr>
                      <w:jc w:val="right"/>
                      <w:rPr>
                        <w:rFonts w:ascii="Times New Roman" w:hAnsi="Times New Roman" w:cs="Times New Roman"/>
                        <w:sz w:val="18"/>
                        <w:szCs w:val="18"/>
                      </w:rPr>
                    </w:pPr>
                  </w:p>
                </w:tc>
                <w:tc>
                  <w:tcPr>
                    <w:tcW w:w="1701" w:type="dxa"/>
                    <w:vAlign w:val="center"/>
                  </w:tcPr>
                  <w:p w14:paraId="78B6A9C7" w14:textId="77777777" w:rsidR="005646AA" w:rsidRPr="006A4336" w:rsidRDefault="005646AA" w:rsidP="000C4DFA">
                    <w:pPr>
                      <w:jc w:val="right"/>
                      <w:rPr>
                        <w:rFonts w:ascii="Times New Roman" w:hAnsi="Times New Roman" w:cs="Times New Roman"/>
                        <w:sz w:val="18"/>
                        <w:szCs w:val="18"/>
                      </w:rPr>
                    </w:pPr>
                  </w:p>
                </w:tc>
                <w:tc>
                  <w:tcPr>
                    <w:tcW w:w="1418" w:type="dxa"/>
                    <w:vAlign w:val="center"/>
                  </w:tcPr>
                  <w:p w14:paraId="129C1E8C" w14:textId="77777777" w:rsidR="005646AA" w:rsidRPr="006A4336" w:rsidRDefault="005646AA" w:rsidP="000C4DFA">
                    <w:pPr>
                      <w:jc w:val="right"/>
                      <w:rPr>
                        <w:rFonts w:ascii="Times New Roman" w:hAnsi="Times New Roman" w:cs="Times New Roman"/>
                        <w:sz w:val="18"/>
                        <w:szCs w:val="18"/>
                      </w:rPr>
                    </w:pPr>
                  </w:p>
                </w:tc>
                <w:tc>
                  <w:tcPr>
                    <w:tcW w:w="567" w:type="dxa"/>
                    <w:vAlign w:val="center"/>
                  </w:tcPr>
                  <w:p w14:paraId="0A4CA007" w14:textId="77777777" w:rsidR="005646AA" w:rsidRPr="006A4336" w:rsidRDefault="005646AA" w:rsidP="000C4DFA">
                    <w:pPr>
                      <w:jc w:val="right"/>
                      <w:rPr>
                        <w:rFonts w:ascii="Times New Roman" w:hAnsi="Times New Roman" w:cs="Times New Roman"/>
                        <w:sz w:val="18"/>
                        <w:szCs w:val="18"/>
                      </w:rPr>
                    </w:pPr>
                  </w:p>
                </w:tc>
                <w:tc>
                  <w:tcPr>
                    <w:tcW w:w="425" w:type="dxa"/>
                    <w:vAlign w:val="center"/>
                  </w:tcPr>
                  <w:p w14:paraId="38A3E4BD" w14:textId="77777777" w:rsidR="005646AA" w:rsidRPr="006A4336" w:rsidRDefault="005646AA" w:rsidP="000C4DFA">
                    <w:pPr>
                      <w:jc w:val="right"/>
                      <w:rPr>
                        <w:rFonts w:ascii="Times New Roman" w:hAnsi="Times New Roman" w:cs="Times New Roman"/>
                        <w:sz w:val="18"/>
                        <w:szCs w:val="18"/>
                      </w:rPr>
                    </w:pPr>
                  </w:p>
                </w:tc>
                <w:tc>
                  <w:tcPr>
                    <w:tcW w:w="1559" w:type="dxa"/>
                    <w:vAlign w:val="center"/>
                  </w:tcPr>
                  <w:p w14:paraId="028B0958" w14:textId="77777777" w:rsidR="005646AA" w:rsidRPr="006A4336" w:rsidRDefault="005646AA" w:rsidP="000C4DFA">
                    <w:pPr>
                      <w:jc w:val="right"/>
                      <w:rPr>
                        <w:rFonts w:ascii="Times New Roman" w:hAnsi="Times New Roman" w:cs="Times New Roman"/>
                        <w:sz w:val="18"/>
                        <w:szCs w:val="18"/>
                      </w:rPr>
                    </w:pPr>
                  </w:p>
                </w:tc>
                <w:tc>
                  <w:tcPr>
                    <w:tcW w:w="1559" w:type="dxa"/>
                    <w:vAlign w:val="center"/>
                  </w:tcPr>
                  <w:p w14:paraId="2AF230EA" w14:textId="77777777" w:rsidR="005646AA" w:rsidRPr="006A4336" w:rsidRDefault="005646AA" w:rsidP="000C4DFA">
                    <w:pPr>
                      <w:jc w:val="right"/>
                      <w:rPr>
                        <w:rFonts w:ascii="Times New Roman" w:hAnsi="Times New Roman" w:cs="Times New Roman"/>
                        <w:sz w:val="18"/>
                        <w:szCs w:val="18"/>
                      </w:rPr>
                    </w:pPr>
                  </w:p>
                </w:tc>
                <w:tc>
                  <w:tcPr>
                    <w:tcW w:w="1701" w:type="dxa"/>
                    <w:vAlign w:val="center"/>
                  </w:tcPr>
                  <w:p w14:paraId="284B407A" w14:textId="77777777" w:rsidR="005646AA" w:rsidRPr="006A4336" w:rsidRDefault="005646AA" w:rsidP="000C4DFA">
                    <w:pPr>
                      <w:jc w:val="right"/>
                      <w:rPr>
                        <w:rFonts w:ascii="Times New Roman" w:hAnsi="Times New Roman" w:cs="Times New Roman"/>
                        <w:sz w:val="18"/>
                        <w:szCs w:val="18"/>
                      </w:rPr>
                    </w:pPr>
                  </w:p>
                </w:tc>
              </w:tr>
              <w:tr w:rsidR="005646AA" w:rsidRPr="008E5BA2" w14:paraId="7C5FA308" w14:textId="77777777" w:rsidTr="000C4DFA">
                <w:trPr>
                  <w:trHeight w:val="20"/>
                </w:trPr>
                <w:sdt>
                  <w:sdtPr>
                    <w:tag w:val="_PLD_224fa1ebe84a4d40b88b89a97997e311"/>
                    <w:id w:val="108171789"/>
                    <w:lock w:val="sdtLocked"/>
                  </w:sdtPr>
                  <w:sdtEndPr/>
                  <w:sdtContent>
                    <w:tc>
                      <w:tcPr>
                        <w:tcW w:w="2450" w:type="dxa"/>
                      </w:tcPr>
                      <w:p w14:paraId="0298F50A" w14:textId="77777777" w:rsidR="005646AA" w:rsidRDefault="005646AA" w:rsidP="000C4DFA">
                        <w:pPr>
                          <w:rPr>
                            <w:sz w:val="18"/>
                            <w:szCs w:val="18"/>
                          </w:rPr>
                        </w:pPr>
                        <w:r>
                          <w:rPr>
                            <w:rFonts w:hint="eastAsia"/>
                            <w:sz w:val="18"/>
                            <w:szCs w:val="18"/>
                          </w:rPr>
                          <w:t>（六）其他</w:t>
                        </w:r>
                      </w:p>
                    </w:tc>
                  </w:sdtContent>
                </w:sdt>
                <w:tc>
                  <w:tcPr>
                    <w:tcW w:w="1575" w:type="dxa"/>
                    <w:tcBorders>
                      <w:right w:val="single" w:sz="4" w:space="0" w:color="auto"/>
                    </w:tcBorders>
                    <w:vAlign w:val="center"/>
                  </w:tcPr>
                  <w:p w14:paraId="40FD3EE6" w14:textId="77777777" w:rsidR="005646AA" w:rsidRPr="006A4336" w:rsidRDefault="005646AA" w:rsidP="000C4DFA">
                    <w:pPr>
                      <w:jc w:val="right"/>
                      <w:rPr>
                        <w:rFonts w:ascii="Times New Roman" w:hAnsi="Times New Roman" w:cs="Times New Roman"/>
                        <w:sz w:val="18"/>
                        <w:szCs w:val="18"/>
                      </w:rPr>
                    </w:pPr>
                  </w:p>
                </w:tc>
                <w:tc>
                  <w:tcPr>
                    <w:tcW w:w="553" w:type="dxa"/>
                    <w:tcBorders>
                      <w:left w:val="single" w:sz="4" w:space="0" w:color="auto"/>
                      <w:right w:val="single" w:sz="4" w:space="0" w:color="auto"/>
                    </w:tcBorders>
                    <w:vAlign w:val="center"/>
                  </w:tcPr>
                  <w:p w14:paraId="4E62D539" w14:textId="77777777" w:rsidR="005646AA" w:rsidRPr="006A4336" w:rsidRDefault="005646AA" w:rsidP="000C4DFA">
                    <w:pPr>
                      <w:jc w:val="right"/>
                      <w:rPr>
                        <w:rFonts w:ascii="Times New Roman" w:hAnsi="Times New Roman" w:cs="Times New Roman"/>
                        <w:sz w:val="18"/>
                        <w:szCs w:val="18"/>
                      </w:rPr>
                    </w:pPr>
                  </w:p>
                </w:tc>
                <w:tc>
                  <w:tcPr>
                    <w:tcW w:w="440" w:type="dxa"/>
                    <w:tcBorders>
                      <w:left w:val="single" w:sz="4" w:space="0" w:color="auto"/>
                      <w:right w:val="single" w:sz="4" w:space="0" w:color="auto"/>
                    </w:tcBorders>
                    <w:vAlign w:val="center"/>
                  </w:tcPr>
                  <w:p w14:paraId="409ACA1E" w14:textId="77777777" w:rsidR="005646AA" w:rsidRPr="006A4336" w:rsidRDefault="005646AA" w:rsidP="000C4DFA">
                    <w:pPr>
                      <w:jc w:val="right"/>
                      <w:rPr>
                        <w:rFonts w:ascii="Times New Roman" w:hAnsi="Times New Roman" w:cs="Times New Roman"/>
                        <w:sz w:val="18"/>
                        <w:szCs w:val="18"/>
                      </w:rPr>
                    </w:pPr>
                  </w:p>
                </w:tc>
                <w:tc>
                  <w:tcPr>
                    <w:tcW w:w="283" w:type="dxa"/>
                    <w:tcBorders>
                      <w:left w:val="single" w:sz="4" w:space="0" w:color="auto"/>
                    </w:tcBorders>
                    <w:vAlign w:val="center"/>
                  </w:tcPr>
                  <w:p w14:paraId="0D48B5A5" w14:textId="77777777" w:rsidR="005646AA" w:rsidRPr="006A4336" w:rsidRDefault="005646AA" w:rsidP="000C4DFA">
                    <w:pPr>
                      <w:jc w:val="right"/>
                      <w:rPr>
                        <w:rFonts w:ascii="Times New Roman" w:hAnsi="Times New Roman" w:cs="Times New Roman"/>
                        <w:sz w:val="18"/>
                        <w:szCs w:val="18"/>
                      </w:rPr>
                    </w:pPr>
                  </w:p>
                </w:tc>
                <w:tc>
                  <w:tcPr>
                    <w:tcW w:w="1701" w:type="dxa"/>
                    <w:vAlign w:val="center"/>
                  </w:tcPr>
                  <w:p w14:paraId="396D3F20" w14:textId="77777777" w:rsidR="005646AA" w:rsidRPr="006A4336" w:rsidRDefault="005646AA" w:rsidP="000C4DFA">
                    <w:pPr>
                      <w:jc w:val="right"/>
                      <w:rPr>
                        <w:rFonts w:ascii="Times New Roman" w:hAnsi="Times New Roman" w:cs="Times New Roman"/>
                        <w:sz w:val="18"/>
                        <w:szCs w:val="18"/>
                      </w:rPr>
                    </w:pPr>
                  </w:p>
                </w:tc>
                <w:tc>
                  <w:tcPr>
                    <w:tcW w:w="1418" w:type="dxa"/>
                    <w:vAlign w:val="center"/>
                  </w:tcPr>
                  <w:p w14:paraId="2F1B93B4" w14:textId="77777777" w:rsidR="005646AA" w:rsidRPr="006A4336" w:rsidRDefault="005646AA" w:rsidP="000C4DFA">
                    <w:pPr>
                      <w:jc w:val="right"/>
                      <w:rPr>
                        <w:rFonts w:ascii="Times New Roman" w:hAnsi="Times New Roman" w:cs="Times New Roman"/>
                        <w:sz w:val="18"/>
                        <w:szCs w:val="18"/>
                      </w:rPr>
                    </w:pPr>
                  </w:p>
                </w:tc>
                <w:tc>
                  <w:tcPr>
                    <w:tcW w:w="567" w:type="dxa"/>
                    <w:vAlign w:val="center"/>
                  </w:tcPr>
                  <w:p w14:paraId="4FFE3B81" w14:textId="77777777" w:rsidR="005646AA" w:rsidRPr="006A4336" w:rsidRDefault="005646AA" w:rsidP="000C4DFA">
                    <w:pPr>
                      <w:jc w:val="right"/>
                      <w:rPr>
                        <w:rFonts w:ascii="Times New Roman" w:hAnsi="Times New Roman" w:cs="Times New Roman"/>
                        <w:sz w:val="18"/>
                        <w:szCs w:val="18"/>
                      </w:rPr>
                    </w:pPr>
                  </w:p>
                </w:tc>
                <w:tc>
                  <w:tcPr>
                    <w:tcW w:w="425" w:type="dxa"/>
                    <w:vAlign w:val="center"/>
                  </w:tcPr>
                  <w:p w14:paraId="673D98E8" w14:textId="77777777" w:rsidR="005646AA" w:rsidRPr="006A4336" w:rsidRDefault="005646AA" w:rsidP="000C4DFA">
                    <w:pPr>
                      <w:jc w:val="right"/>
                      <w:rPr>
                        <w:rFonts w:ascii="Times New Roman" w:hAnsi="Times New Roman" w:cs="Times New Roman"/>
                        <w:sz w:val="18"/>
                        <w:szCs w:val="18"/>
                      </w:rPr>
                    </w:pPr>
                  </w:p>
                </w:tc>
                <w:tc>
                  <w:tcPr>
                    <w:tcW w:w="1559" w:type="dxa"/>
                    <w:vAlign w:val="center"/>
                  </w:tcPr>
                  <w:p w14:paraId="411FDC57" w14:textId="77777777" w:rsidR="005646AA" w:rsidRPr="006A4336" w:rsidRDefault="005646AA" w:rsidP="000C4DFA">
                    <w:pPr>
                      <w:jc w:val="right"/>
                      <w:rPr>
                        <w:rFonts w:ascii="Times New Roman" w:hAnsi="Times New Roman" w:cs="Times New Roman"/>
                        <w:sz w:val="18"/>
                        <w:szCs w:val="18"/>
                      </w:rPr>
                    </w:pPr>
                  </w:p>
                </w:tc>
                <w:tc>
                  <w:tcPr>
                    <w:tcW w:w="1559" w:type="dxa"/>
                    <w:vAlign w:val="center"/>
                  </w:tcPr>
                  <w:p w14:paraId="7E54CA32" w14:textId="77777777" w:rsidR="005646AA" w:rsidRPr="006A4336" w:rsidRDefault="005646AA" w:rsidP="000C4DFA">
                    <w:pPr>
                      <w:jc w:val="right"/>
                      <w:rPr>
                        <w:rFonts w:ascii="Times New Roman" w:hAnsi="Times New Roman" w:cs="Times New Roman"/>
                        <w:sz w:val="18"/>
                        <w:szCs w:val="18"/>
                      </w:rPr>
                    </w:pPr>
                  </w:p>
                </w:tc>
                <w:tc>
                  <w:tcPr>
                    <w:tcW w:w="1701" w:type="dxa"/>
                    <w:vAlign w:val="center"/>
                  </w:tcPr>
                  <w:p w14:paraId="15DDE324" w14:textId="77777777" w:rsidR="005646AA" w:rsidRPr="006A4336" w:rsidRDefault="005646AA" w:rsidP="000C4DFA">
                    <w:pPr>
                      <w:jc w:val="right"/>
                      <w:rPr>
                        <w:rFonts w:ascii="Times New Roman" w:hAnsi="Times New Roman" w:cs="Times New Roman"/>
                        <w:sz w:val="18"/>
                        <w:szCs w:val="18"/>
                      </w:rPr>
                    </w:pPr>
                  </w:p>
                </w:tc>
              </w:tr>
              <w:tr w:rsidR="005646AA" w:rsidRPr="008E5BA2" w14:paraId="2D92ED18" w14:textId="77777777" w:rsidTr="000C4DFA">
                <w:trPr>
                  <w:trHeight w:val="20"/>
                </w:trPr>
                <w:sdt>
                  <w:sdtPr>
                    <w:tag w:val="_PLD_fe962ef732004aec94edafee7e0bef94"/>
                    <w:id w:val="1399409270"/>
                    <w:lock w:val="sdtLocked"/>
                  </w:sdtPr>
                  <w:sdtEndPr/>
                  <w:sdtContent>
                    <w:tc>
                      <w:tcPr>
                        <w:tcW w:w="2450" w:type="dxa"/>
                      </w:tcPr>
                      <w:p w14:paraId="7BFE6AA1" w14:textId="77777777" w:rsidR="005646AA" w:rsidRDefault="005646AA" w:rsidP="000C4DFA">
                        <w:pPr>
                          <w:rPr>
                            <w:sz w:val="18"/>
                            <w:szCs w:val="18"/>
                          </w:rPr>
                        </w:pPr>
                        <w:r>
                          <w:rPr>
                            <w:sz w:val="18"/>
                            <w:szCs w:val="18"/>
                          </w:rPr>
                          <w:t>四、本期期末余额</w:t>
                        </w:r>
                      </w:p>
                    </w:tc>
                  </w:sdtContent>
                </w:sdt>
                <w:tc>
                  <w:tcPr>
                    <w:tcW w:w="1575" w:type="dxa"/>
                    <w:tcBorders>
                      <w:right w:val="single" w:sz="4" w:space="0" w:color="auto"/>
                    </w:tcBorders>
                    <w:vAlign w:val="center"/>
                  </w:tcPr>
                  <w:p w14:paraId="6A4DA516" w14:textId="77777777" w:rsidR="005646AA" w:rsidRPr="006A4336" w:rsidRDefault="005646AA" w:rsidP="000C4DFA">
                    <w:pPr>
                      <w:jc w:val="right"/>
                      <w:rPr>
                        <w:rFonts w:ascii="Times New Roman" w:hAnsi="Times New Roman" w:cs="Times New Roman"/>
                        <w:sz w:val="18"/>
                        <w:szCs w:val="18"/>
                      </w:rPr>
                    </w:pPr>
                    <w:r w:rsidRPr="006A4336">
                      <w:rPr>
                        <w:rFonts w:ascii="Times New Roman" w:hAnsi="Times New Roman" w:cs="Times New Roman"/>
                        <w:sz w:val="18"/>
                        <w:szCs w:val="18"/>
                      </w:rPr>
                      <w:t>704,121,614.00</w:t>
                    </w:r>
                  </w:p>
                </w:tc>
                <w:tc>
                  <w:tcPr>
                    <w:tcW w:w="553" w:type="dxa"/>
                    <w:tcBorders>
                      <w:left w:val="single" w:sz="4" w:space="0" w:color="auto"/>
                      <w:right w:val="single" w:sz="4" w:space="0" w:color="auto"/>
                    </w:tcBorders>
                    <w:vAlign w:val="center"/>
                  </w:tcPr>
                  <w:p w14:paraId="3FC32DE9" w14:textId="77777777" w:rsidR="005646AA" w:rsidRPr="006A4336" w:rsidRDefault="005646AA" w:rsidP="000C4DFA">
                    <w:pPr>
                      <w:jc w:val="right"/>
                      <w:rPr>
                        <w:rFonts w:ascii="Times New Roman" w:hAnsi="Times New Roman" w:cs="Times New Roman"/>
                        <w:sz w:val="18"/>
                        <w:szCs w:val="18"/>
                      </w:rPr>
                    </w:pPr>
                  </w:p>
                </w:tc>
                <w:tc>
                  <w:tcPr>
                    <w:tcW w:w="440" w:type="dxa"/>
                    <w:tcBorders>
                      <w:left w:val="single" w:sz="4" w:space="0" w:color="auto"/>
                      <w:right w:val="single" w:sz="4" w:space="0" w:color="auto"/>
                    </w:tcBorders>
                    <w:vAlign w:val="center"/>
                  </w:tcPr>
                  <w:p w14:paraId="3DC51338" w14:textId="77777777" w:rsidR="005646AA" w:rsidRPr="006A4336" w:rsidRDefault="005646AA" w:rsidP="000C4DFA">
                    <w:pPr>
                      <w:jc w:val="right"/>
                      <w:rPr>
                        <w:rFonts w:ascii="Times New Roman" w:hAnsi="Times New Roman" w:cs="Times New Roman"/>
                        <w:sz w:val="18"/>
                        <w:szCs w:val="18"/>
                      </w:rPr>
                    </w:pPr>
                  </w:p>
                </w:tc>
                <w:tc>
                  <w:tcPr>
                    <w:tcW w:w="283" w:type="dxa"/>
                    <w:tcBorders>
                      <w:left w:val="single" w:sz="4" w:space="0" w:color="auto"/>
                    </w:tcBorders>
                    <w:vAlign w:val="center"/>
                  </w:tcPr>
                  <w:p w14:paraId="4C7F2170" w14:textId="77777777" w:rsidR="005646AA" w:rsidRPr="006A4336" w:rsidRDefault="005646AA" w:rsidP="000C4DFA">
                    <w:pPr>
                      <w:jc w:val="right"/>
                      <w:rPr>
                        <w:rFonts w:ascii="Times New Roman" w:hAnsi="Times New Roman" w:cs="Times New Roman"/>
                        <w:sz w:val="18"/>
                        <w:szCs w:val="18"/>
                      </w:rPr>
                    </w:pPr>
                  </w:p>
                </w:tc>
                <w:tc>
                  <w:tcPr>
                    <w:tcW w:w="1701" w:type="dxa"/>
                    <w:vAlign w:val="center"/>
                  </w:tcPr>
                  <w:p w14:paraId="44329436" w14:textId="77777777" w:rsidR="005646AA" w:rsidRPr="006A4336" w:rsidRDefault="005646AA" w:rsidP="000C4DFA">
                    <w:pPr>
                      <w:jc w:val="right"/>
                      <w:rPr>
                        <w:rFonts w:ascii="Times New Roman" w:hAnsi="Times New Roman" w:cs="Times New Roman"/>
                        <w:sz w:val="18"/>
                        <w:szCs w:val="18"/>
                      </w:rPr>
                    </w:pPr>
                    <w:r w:rsidRPr="006A4336">
                      <w:rPr>
                        <w:rFonts w:ascii="Times New Roman" w:hAnsi="Times New Roman" w:cs="Times New Roman"/>
                        <w:sz w:val="18"/>
                        <w:szCs w:val="18"/>
                      </w:rPr>
                      <w:t>1,194,386,487.90</w:t>
                    </w:r>
                  </w:p>
                </w:tc>
                <w:tc>
                  <w:tcPr>
                    <w:tcW w:w="1418" w:type="dxa"/>
                    <w:vAlign w:val="center"/>
                  </w:tcPr>
                  <w:p w14:paraId="636CC33E" w14:textId="77777777" w:rsidR="005646AA" w:rsidRPr="006A4336" w:rsidRDefault="005646AA" w:rsidP="000C4DFA">
                    <w:pPr>
                      <w:jc w:val="right"/>
                      <w:rPr>
                        <w:rFonts w:ascii="Times New Roman" w:hAnsi="Times New Roman" w:cs="Times New Roman"/>
                        <w:sz w:val="18"/>
                        <w:szCs w:val="18"/>
                      </w:rPr>
                    </w:pPr>
                    <w:r w:rsidRPr="006A4336">
                      <w:rPr>
                        <w:rFonts w:ascii="Times New Roman" w:hAnsi="Times New Roman" w:cs="Times New Roman"/>
                        <w:sz w:val="18"/>
                        <w:szCs w:val="18"/>
                      </w:rPr>
                      <w:t>23,956,333.00</w:t>
                    </w:r>
                  </w:p>
                </w:tc>
                <w:tc>
                  <w:tcPr>
                    <w:tcW w:w="567" w:type="dxa"/>
                    <w:vAlign w:val="center"/>
                  </w:tcPr>
                  <w:p w14:paraId="5E8B0361" w14:textId="77777777" w:rsidR="005646AA" w:rsidRPr="006A4336" w:rsidRDefault="005646AA" w:rsidP="000C4DFA">
                    <w:pPr>
                      <w:jc w:val="right"/>
                      <w:rPr>
                        <w:rFonts w:ascii="Times New Roman" w:hAnsi="Times New Roman" w:cs="Times New Roman"/>
                        <w:sz w:val="18"/>
                        <w:szCs w:val="18"/>
                      </w:rPr>
                    </w:pPr>
                  </w:p>
                </w:tc>
                <w:tc>
                  <w:tcPr>
                    <w:tcW w:w="425" w:type="dxa"/>
                    <w:vAlign w:val="center"/>
                  </w:tcPr>
                  <w:p w14:paraId="160D829F" w14:textId="77777777" w:rsidR="005646AA" w:rsidRPr="006A4336" w:rsidRDefault="005646AA" w:rsidP="000C4DFA">
                    <w:pPr>
                      <w:jc w:val="right"/>
                      <w:rPr>
                        <w:rFonts w:ascii="Times New Roman" w:hAnsi="Times New Roman" w:cs="Times New Roman"/>
                        <w:sz w:val="18"/>
                        <w:szCs w:val="18"/>
                      </w:rPr>
                    </w:pPr>
                  </w:p>
                </w:tc>
                <w:tc>
                  <w:tcPr>
                    <w:tcW w:w="1559" w:type="dxa"/>
                    <w:vAlign w:val="center"/>
                  </w:tcPr>
                  <w:p w14:paraId="1F58D432" w14:textId="77777777" w:rsidR="005646AA" w:rsidRPr="006A4336" w:rsidRDefault="005646AA" w:rsidP="000C4DFA">
                    <w:pPr>
                      <w:jc w:val="right"/>
                      <w:rPr>
                        <w:rFonts w:ascii="Times New Roman" w:hAnsi="Times New Roman" w:cs="Times New Roman"/>
                        <w:sz w:val="18"/>
                        <w:szCs w:val="18"/>
                      </w:rPr>
                    </w:pPr>
                    <w:r w:rsidRPr="006A4336">
                      <w:rPr>
                        <w:rFonts w:ascii="Times New Roman" w:hAnsi="Times New Roman" w:cs="Times New Roman"/>
                        <w:sz w:val="18"/>
                        <w:szCs w:val="18"/>
                      </w:rPr>
                      <w:t>203,154,496.35</w:t>
                    </w:r>
                  </w:p>
                </w:tc>
                <w:tc>
                  <w:tcPr>
                    <w:tcW w:w="1559" w:type="dxa"/>
                    <w:vAlign w:val="center"/>
                  </w:tcPr>
                  <w:p w14:paraId="2DD1521D" w14:textId="77777777" w:rsidR="005646AA" w:rsidRPr="006A4336" w:rsidRDefault="005646AA" w:rsidP="000C4DFA">
                    <w:pPr>
                      <w:jc w:val="right"/>
                      <w:rPr>
                        <w:rFonts w:ascii="Times New Roman" w:hAnsi="Times New Roman" w:cs="Times New Roman"/>
                        <w:sz w:val="18"/>
                        <w:szCs w:val="18"/>
                      </w:rPr>
                    </w:pPr>
                    <w:r w:rsidRPr="006A4336">
                      <w:rPr>
                        <w:rFonts w:ascii="Times New Roman" w:hAnsi="Times New Roman" w:cs="Times New Roman"/>
                        <w:sz w:val="18"/>
                        <w:szCs w:val="18"/>
                      </w:rPr>
                      <w:t>651,488,126.62</w:t>
                    </w:r>
                  </w:p>
                </w:tc>
                <w:tc>
                  <w:tcPr>
                    <w:tcW w:w="1701" w:type="dxa"/>
                    <w:vAlign w:val="center"/>
                  </w:tcPr>
                  <w:p w14:paraId="5247F51B" w14:textId="77777777" w:rsidR="005646AA" w:rsidRPr="006A4336" w:rsidRDefault="005646AA" w:rsidP="000C4DFA">
                    <w:pPr>
                      <w:jc w:val="right"/>
                      <w:rPr>
                        <w:rFonts w:ascii="Times New Roman" w:hAnsi="Times New Roman" w:cs="Times New Roman"/>
                        <w:sz w:val="18"/>
                        <w:szCs w:val="18"/>
                      </w:rPr>
                    </w:pPr>
                    <w:r w:rsidRPr="006A4336">
                      <w:rPr>
                        <w:rFonts w:ascii="Times New Roman" w:hAnsi="Times New Roman" w:cs="Times New Roman"/>
                        <w:sz w:val="18"/>
                        <w:szCs w:val="18"/>
                      </w:rPr>
                      <w:t>2,729,194,391.87</w:t>
                    </w:r>
                  </w:p>
                </w:tc>
              </w:tr>
            </w:tbl>
            <w:p w14:paraId="789E74DA" w14:textId="77777777" w:rsidR="005646AA" w:rsidRDefault="005646AA"/>
            <w:p w14:paraId="3C556E91" w14:textId="77777777" w:rsidR="003A1DA7" w:rsidRDefault="003A1DA7">
              <w:pPr>
                <w:rPr>
                  <w:szCs w:val="21"/>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94"/>
                <w:gridCol w:w="1078"/>
                <w:gridCol w:w="1050"/>
                <w:gridCol w:w="1078"/>
                <w:gridCol w:w="1091"/>
                <w:gridCol w:w="1036"/>
                <w:gridCol w:w="1064"/>
                <w:gridCol w:w="1022"/>
                <w:gridCol w:w="1036"/>
                <w:gridCol w:w="1021"/>
                <w:gridCol w:w="1008"/>
                <w:gridCol w:w="1026"/>
              </w:tblGrid>
              <w:tr w:rsidR="00EA64B6" w:rsidRPr="004A5133" w14:paraId="1D86A1E6" w14:textId="77777777" w:rsidTr="00555224">
                <w:trPr>
                  <w:trHeight w:val="20"/>
                </w:trPr>
                <w:tc>
                  <w:tcPr>
                    <w:tcW w:w="2394" w:type="dxa"/>
                    <w:vMerge w:val="restart"/>
                    <w:vAlign w:val="center"/>
                  </w:tcPr>
                  <w:sdt>
                    <w:sdtPr>
                      <w:rPr>
                        <w:rFonts w:hint="eastAsia"/>
                        <w:sz w:val="18"/>
                        <w:szCs w:val="18"/>
                      </w:rPr>
                      <w:tag w:val="_PLD_312727f4b56147c2b646c0fb68a4b58b"/>
                      <w:id w:val="1515878006"/>
                      <w:lock w:val="sdtLocked"/>
                    </w:sdtPr>
                    <w:sdtEndPr/>
                    <w:sdtContent>
                      <w:p w14:paraId="347F95E8" w14:textId="77777777" w:rsidR="00EA64B6" w:rsidRPr="004A5133" w:rsidRDefault="00EA64B6" w:rsidP="00555224">
                        <w:pPr>
                          <w:adjustRightInd w:val="0"/>
                          <w:snapToGrid w:val="0"/>
                          <w:jc w:val="center"/>
                          <w:rPr>
                            <w:sz w:val="18"/>
                            <w:szCs w:val="18"/>
                          </w:rPr>
                        </w:pPr>
                        <w:r w:rsidRPr="004A5133">
                          <w:rPr>
                            <w:rFonts w:hint="eastAsia"/>
                            <w:sz w:val="18"/>
                            <w:szCs w:val="18"/>
                          </w:rPr>
                          <w:t>项目</w:t>
                        </w:r>
                      </w:p>
                    </w:sdtContent>
                  </w:sdt>
                </w:tc>
                <w:tc>
                  <w:tcPr>
                    <w:tcW w:w="11510" w:type="dxa"/>
                    <w:gridSpan w:val="11"/>
                  </w:tcPr>
                  <w:p w14:paraId="1DA6A7F8" w14:textId="77777777" w:rsidR="00EA64B6" w:rsidRPr="004A5133" w:rsidRDefault="00EA64B6" w:rsidP="00555224">
                    <w:pPr>
                      <w:adjustRightInd w:val="0"/>
                      <w:snapToGrid w:val="0"/>
                      <w:jc w:val="center"/>
                      <w:rPr>
                        <w:sz w:val="18"/>
                        <w:szCs w:val="18"/>
                      </w:rPr>
                    </w:pPr>
                    <w:r w:rsidRPr="004A5133">
                      <w:rPr>
                        <w:rFonts w:hint="eastAsia"/>
                        <w:sz w:val="18"/>
                        <w:szCs w:val="18"/>
                      </w:rPr>
                      <w:t xml:space="preserve"> </w:t>
                    </w:r>
                    <w:sdt>
                      <w:sdtPr>
                        <w:rPr>
                          <w:rFonts w:hint="eastAsia"/>
                          <w:sz w:val="18"/>
                          <w:szCs w:val="18"/>
                        </w:rPr>
                        <w:tag w:val="_PLD_35246b22171846ac8ef46c5dfa1d1663"/>
                        <w:id w:val="-531041223"/>
                        <w:lock w:val="sdtLocked"/>
                      </w:sdtPr>
                      <w:sdtEndPr/>
                      <w:sdtContent>
                        <w:r w:rsidRPr="004A5133">
                          <w:rPr>
                            <w:rFonts w:hint="eastAsia"/>
                            <w:sz w:val="18"/>
                            <w:szCs w:val="18"/>
                          </w:rPr>
                          <w:t>20</w:t>
                        </w:r>
                        <w:r w:rsidRPr="004A5133">
                          <w:rPr>
                            <w:sz w:val="18"/>
                            <w:szCs w:val="18"/>
                          </w:rPr>
                          <w:t>19</w:t>
                        </w:r>
                        <w:r w:rsidRPr="004A5133">
                          <w:rPr>
                            <w:rFonts w:hint="eastAsia"/>
                            <w:sz w:val="18"/>
                            <w:szCs w:val="18"/>
                          </w:rPr>
                          <w:t>年半年度</w:t>
                        </w:r>
                      </w:sdtContent>
                    </w:sdt>
                  </w:p>
                </w:tc>
              </w:tr>
              <w:tr w:rsidR="00EA64B6" w:rsidRPr="004A5133" w14:paraId="1C34FB0F" w14:textId="77777777" w:rsidTr="00555224">
                <w:trPr>
                  <w:trHeight w:val="315"/>
                </w:trPr>
                <w:tc>
                  <w:tcPr>
                    <w:tcW w:w="2394" w:type="dxa"/>
                    <w:vMerge/>
                  </w:tcPr>
                  <w:p w14:paraId="50FDAF00" w14:textId="77777777" w:rsidR="00EA64B6" w:rsidRPr="004A5133" w:rsidRDefault="00EA64B6" w:rsidP="00555224">
                    <w:pPr>
                      <w:adjustRightInd w:val="0"/>
                      <w:snapToGrid w:val="0"/>
                      <w:rPr>
                        <w:sz w:val="18"/>
                        <w:szCs w:val="18"/>
                      </w:rPr>
                    </w:pPr>
                  </w:p>
                </w:tc>
                <w:sdt>
                  <w:sdtPr>
                    <w:rPr>
                      <w:sz w:val="18"/>
                      <w:szCs w:val="18"/>
                    </w:rPr>
                    <w:tag w:val="_PLD_5da9900c5a9e46a085487ea972f44796"/>
                    <w:id w:val="-1854326750"/>
                    <w:lock w:val="sdtLocked"/>
                  </w:sdtPr>
                  <w:sdtEndPr/>
                  <w:sdtContent>
                    <w:tc>
                      <w:tcPr>
                        <w:tcW w:w="1078" w:type="dxa"/>
                        <w:vMerge w:val="restart"/>
                        <w:tcBorders>
                          <w:right w:val="single" w:sz="4" w:space="0" w:color="auto"/>
                        </w:tcBorders>
                        <w:vAlign w:val="center"/>
                      </w:tcPr>
                      <w:p w14:paraId="2F2F608D" w14:textId="77777777" w:rsidR="00EA64B6" w:rsidRPr="004A5133" w:rsidRDefault="00EA64B6" w:rsidP="00555224">
                        <w:pPr>
                          <w:adjustRightInd w:val="0"/>
                          <w:snapToGrid w:val="0"/>
                          <w:jc w:val="center"/>
                          <w:rPr>
                            <w:sz w:val="18"/>
                            <w:szCs w:val="18"/>
                          </w:rPr>
                        </w:pPr>
                        <w:r w:rsidRPr="004A5133">
                          <w:rPr>
                            <w:rFonts w:hint="eastAsia"/>
                            <w:sz w:val="18"/>
                            <w:szCs w:val="18"/>
                          </w:rPr>
                          <w:t>实收资本</w:t>
                        </w:r>
                        <w:r w:rsidRPr="004A5133">
                          <w:rPr>
                            <w:sz w:val="18"/>
                            <w:szCs w:val="18"/>
                          </w:rPr>
                          <w:t xml:space="preserve"> (或股本)</w:t>
                        </w:r>
                      </w:p>
                    </w:tc>
                  </w:sdtContent>
                </w:sdt>
                <w:sdt>
                  <w:sdtPr>
                    <w:rPr>
                      <w:sz w:val="18"/>
                      <w:szCs w:val="18"/>
                    </w:rPr>
                    <w:tag w:val="_PLD_fc0bce3be00144ff950606755a048a76"/>
                    <w:id w:val="-924491604"/>
                    <w:lock w:val="sdtLocked"/>
                  </w:sdtPr>
                  <w:sdtEndPr/>
                  <w:sdtContent>
                    <w:tc>
                      <w:tcPr>
                        <w:tcW w:w="3219" w:type="dxa"/>
                        <w:gridSpan w:val="3"/>
                        <w:tcBorders>
                          <w:left w:val="single" w:sz="4" w:space="0" w:color="auto"/>
                          <w:bottom w:val="single" w:sz="4" w:space="0" w:color="auto"/>
                        </w:tcBorders>
                        <w:vAlign w:val="center"/>
                      </w:tcPr>
                      <w:p w14:paraId="4797DAFD" w14:textId="77777777" w:rsidR="00EA64B6" w:rsidRPr="004A5133" w:rsidRDefault="00EA64B6" w:rsidP="00555224">
                        <w:pPr>
                          <w:adjustRightInd w:val="0"/>
                          <w:snapToGrid w:val="0"/>
                          <w:jc w:val="center"/>
                          <w:rPr>
                            <w:sz w:val="18"/>
                            <w:szCs w:val="18"/>
                          </w:rPr>
                        </w:pPr>
                        <w:r w:rsidRPr="004A5133">
                          <w:rPr>
                            <w:rFonts w:hint="eastAsia"/>
                            <w:sz w:val="18"/>
                            <w:szCs w:val="18"/>
                          </w:rPr>
                          <w:t>其他权益工具</w:t>
                        </w:r>
                      </w:p>
                    </w:tc>
                  </w:sdtContent>
                </w:sdt>
                <w:sdt>
                  <w:sdtPr>
                    <w:rPr>
                      <w:sz w:val="18"/>
                      <w:szCs w:val="18"/>
                    </w:rPr>
                    <w:tag w:val="_PLD_b31d07f97db344b1b180738b22a76467"/>
                    <w:id w:val="148173708"/>
                    <w:lock w:val="sdtLocked"/>
                  </w:sdtPr>
                  <w:sdtEndPr/>
                  <w:sdtContent>
                    <w:tc>
                      <w:tcPr>
                        <w:tcW w:w="1036" w:type="dxa"/>
                        <w:vMerge w:val="restart"/>
                        <w:vAlign w:val="center"/>
                      </w:tcPr>
                      <w:p w14:paraId="27B8E69E" w14:textId="77777777" w:rsidR="00EA64B6" w:rsidRPr="004A5133" w:rsidRDefault="00EA64B6" w:rsidP="00555224">
                        <w:pPr>
                          <w:adjustRightInd w:val="0"/>
                          <w:snapToGrid w:val="0"/>
                          <w:jc w:val="center"/>
                          <w:rPr>
                            <w:sz w:val="18"/>
                            <w:szCs w:val="18"/>
                          </w:rPr>
                        </w:pPr>
                        <w:r w:rsidRPr="004A5133">
                          <w:rPr>
                            <w:sz w:val="18"/>
                            <w:szCs w:val="18"/>
                          </w:rPr>
                          <w:t>资本公积</w:t>
                        </w:r>
                      </w:p>
                    </w:tc>
                  </w:sdtContent>
                </w:sdt>
                <w:sdt>
                  <w:sdtPr>
                    <w:rPr>
                      <w:sz w:val="18"/>
                      <w:szCs w:val="18"/>
                    </w:rPr>
                    <w:tag w:val="_PLD_244676dcaf4245bd9119f474a4e885f9"/>
                    <w:id w:val="-1243953919"/>
                    <w:lock w:val="sdtLocked"/>
                  </w:sdtPr>
                  <w:sdtEndPr/>
                  <w:sdtContent>
                    <w:tc>
                      <w:tcPr>
                        <w:tcW w:w="1064" w:type="dxa"/>
                        <w:vMerge w:val="restart"/>
                        <w:vAlign w:val="center"/>
                      </w:tcPr>
                      <w:p w14:paraId="7B73F28B" w14:textId="77777777" w:rsidR="00EA64B6" w:rsidRPr="004A5133" w:rsidRDefault="00EA64B6" w:rsidP="00555224">
                        <w:pPr>
                          <w:adjustRightInd w:val="0"/>
                          <w:snapToGrid w:val="0"/>
                          <w:jc w:val="center"/>
                          <w:rPr>
                            <w:sz w:val="18"/>
                            <w:szCs w:val="18"/>
                          </w:rPr>
                        </w:pPr>
                        <w:r w:rsidRPr="004A5133">
                          <w:rPr>
                            <w:sz w:val="18"/>
                            <w:szCs w:val="18"/>
                          </w:rPr>
                          <w:t>减：库存股</w:t>
                        </w:r>
                      </w:p>
                    </w:tc>
                  </w:sdtContent>
                </w:sdt>
                <w:sdt>
                  <w:sdtPr>
                    <w:rPr>
                      <w:sz w:val="18"/>
                      <w:szCs w:val="18"/>
                    </w:rPr>
                    <w:tag w:val="_PLD_01eab1b775574165b2820a19e72d2ad0"/>
                    <w:id w:val="490610928"/>
                    <w:lock w:val="sdtLocked"/>
                  </w:sdtPr>
                  <w:sdtEndPr/>
                  <w:sdtContent>
                    <w:tc>
                      <w:tcPr>
                        <w:tcW w:w="1022" w:type="dxa"/>
                        <w:vMerge w:val="restart"/>
                        <w:vAlign w:val="center"/>
                      </w:tcPr>
                      <w:p w14:paraId="2A2CB2B6" w14:textId="77777777" w:rsidR="00EA64B6" w:rsidRPr="004A5133" w:rsidRDefault="00EA64B6" w:rsidP="00555224">
                        <w:pPr>
                          <w:jc w:val="center"/>
                          <w:rPr>
                            <w:sz w:val="18"/>
                            <w:szCs w:val="18"/>
                          </w:rPr>
                        </w:pPr>
                        <w:r w:rsidRPr="004A5133">
                          <w:rPr>
                            <w:rFonts w:hint="eastAsia"/>
                            <w:sz w:val="18"/>
                            <w:szCs w:val="18"/>
                          </w:rPr>
                          <w:t>其他综合收益</w:t>
                        </w:r>
                      </w:p>
                    </w:tc>
                  </w:sdtContent>
                </w:sdt>
                <w:sdt>
                  <w:sdtPr>
                    <w:rPr>
                      <w:sz w:val="18"/>
                      <w:szCs w:val="18"/>
                    </w:rPr>
                    <w:tag w:val="_PLD_13f17e2c8a7a404da876af1bac2ae6d1"/>
                    <w:id w:val="-350032776"/>
                    <w:lock w:val="sdtLocked"/>
                  </w:sdtPr>
                  <w:sdtEndPr/>
                  <w:sdtContent>
                    <w:tc>
                      <w:tcPr>
                        <w:tcW w:w="1036" w:type="dxa"/>
                        <w:vMerge w:val="restart"/>
                        <w:vAlign w:val="center"/>
                      </w:tcPr>
                      <w:p w14:paraId="0FD0BF78" w14:textId="77777777" w:rsidR="00EA64B6" w:rsidRPr="004A5133" w:rsidRDefault="00EA64B6" w:rsidP="00555224">
                        <w:pPr>
                          <w:adjustRightInd w:val="0"/>
                          <w:snapToGrid w:val="0"/>
                          <w:jc w:val="center"/>
                          <w:rPr>
                            <w:sz w:val="18"/>
                            <w:szCs w:val="18"/>
                          </w:rPr>
                        </w:pPr>
                        <w:r w:rsidRPr="004A5133">
                          <w:rPr>
                            <w:rFonts w:hint="eastAsia"/>
                            <w:sz w:val="18"/>
                            <w:szCs w:val="18"/>
                          </w:rPr>
                          <w:t>专项储备</w:t>
                        </w:r>
                      </w:p>
                    </w:tc>
                  </w:sdtContent>
                </w:sdt>
                <w:sdt>
                  <w:sdtPr>
                    <w:rPr>
                      <w:sz w:val="18"/>
                      <w:szCs w:val="18"/>
                    </w:rPr>
                    <w:tag w:val="_PLD_9578f3812cf04a34965a5bdc9ee82115"/>
                    <w:id w:val="681629599"/>
                    <w:lock w:val="sdtLocked"/>
                  </w:sdtPr>
                  <w:sdtEndPr/>
                  <w:sdtContent>
                    <w:tc>
                      <w:tcPr>
                        <w:tcW w:w="1021" w:type="dxa"/>
                        <w:vMerge w:val="restart"/>
                        <w:vAlign w:val="center"/>
                      </w:tcPr>
                      <w:p w14:paraId="564E1FC8" w14:textId="77777777" w:rsidR="00EA64B6" w:rsidRPr="004A5133" w:rsidRDefault="00EA64B6" w:rsidP="00555224">
                        <w:pPr>
                          <w:adjustRightInd w:val="0"/>
                          <w:snapToGrid w:val="0"/>
                          <w:jc w:val="center"/>
                          <w:rPr>
                            <w:sz w:val="18"/>
                            <w:szCs w:val="18"/>
                          </w:rPr>
                        </w:pPr>
                        <w:r w:rsidRPr="004A5133">
                          <w:rPr>
                            <w:sz w:val="18"/>
                            <w:szCs w:val="18"/>
                          </w:rPr>
                          <w:t>盈余公积</w:t>
                        </w:r>
                      </w:p>
                    </w:tc>
                  </w:sdtContent>
                </w:sdt>
                <w:sdt>
                  <w:sdtPr>
                    <w:rPr>
                      <w:sz w:val="18"/>
                      <w:szCs w:val="18"/>
                    </w:rPr>
                    <w:tag w:val="_PLD_5d835cd98ccc4304aec553a0b6a56628"/>
                    <w:id w:val="1550644204"/>
                    <w:lock w:val="sdtLocked"/>
                  </w:sdtPr>
                  <w:sdtEndPr/>
                  <w:sdtContent>
                    <w:tc>
                      <w:tcPr>
                        <w:tcW w:w="1008" w:type="dxa"/>
                        <w:vMerge w:val="restart"/>
                        <w:vAlign w:val="center"/>
                      </w:tcPr>
                      <w:p w14:paraId="0E26168C" w14:textId="77777777" w:rsidR="00EA64B6" w:rsidRPr="004A5133" w:rsidRDefault="00EA64B6" w:rsidP="00555224">
                        <w:pPr>
                          <w:adjustRightInd w:val="0"/>
                          <w:snapToGrid w:val="0"/>
                          <w:jc w:val="center"/>
                          <w:rPr>
                            <w:sz w:val="18"/>
                            <w:szCs w:val="18"/>
                          </w:rPr>
                        </w:pPr>
                        <w:r w:rsidRPr="004A5133">
                          <w:rPr>
                            <w:sz w:val="18"/>
                            <w:szCs w:val="18"/>
                          </w:rPr>
                          <w:t>未分配利润</w:t>
                        </w:r>
                      </w:p>
                    </w:tc>
                  </w:sdtContent>
                </w:sdt>
                <w:sdt>
                  <w:sdtPr>
                    <w:rPr>
                      <w:sz w:val="18"/>
                      <w:szCs w:val="18"/>
                    </w:rPr>
                    <w:tag w:val="_PLD_1cbb8af374a54430ad1f29ed83c69cd0"/>
                    <w:id w:val="77640427"/>
                    <w:lock w:val="sdtLocked"/>
                  </w:sdtPr>
                  <w:sdtEndPr/>
                  <w:sdtContent>
                    <w:tc>
                      <w:tcPr>
                        <w:tcW w:w="1026" w:type="dxa"/>
                        <w:vMerge w:val="restart"/>
                        <w:vAlign w:val="center"/>
                      </w:tcPr>
                      <w:p w14:paraId="663BB8FF" w14:textId="77777777" w:rsidR="00EA64B6" w:rsidRPr="004A5133" w:rsidRDefault="00EA64B6" w:rsidP="00555224">
                        <w:pPr>
                          <w:adjustRightInd w:val="0"/>
                          <w:snapToGrid w:val="0"/>
                          <w:jc w:val="center"/>
                          <w:rPr>
                            <w:sz w:val="18"/>
                            <w:szCs w:val="18"/>
                          </w:rPr>
                        </w:pPr>
                        <w:r w:rsidRPr="004A5133">
                          <w:rPr>
                            <w:sz w:val="18"/>
                            <w:szCs w:val="18"/>
                          </w:rPr>
                          <w:t>所有者权益合计</w:t>
                        </w:r>
                      </w:p>
                    </w:tc>
                  </w:sdtContent>
                </w:sdt>
              </w:tr>
              <w:tr w:rsidR="00EA64B6" w:rsidRPr="004A5133" w14:paraId="28C6891B" w14:textId="77777777" w:rsidTr="00555224">
                <w:trPr>
                  <w:trHeight w:val="294"/>
                </w:trPr>
                <w:tc>
                  <w:tcPr>
                    <w:tcW w:w="2394" w:type="dxa"/>
                    <w:vMerge/>
                  </w:tcPr>
                  <w:p w14:paraId="379041EC" w14:textId="77777777" w:rsidR="00EA64B6" w:rsidRPr="004A5133" w:rsidRDefault="00EA64B6" w:rsidP="00555224">
                    <w:pPr>
                      <w:adjustRightInd w:val="0"/>
                      <w:snapToGrid w:val="0"/>
                      <w:rPr>
                        <w:sz w:val="18"/>
                        <w:szCs w:val="18"/>
                      </w:rPr>
                    </w:pPr>
                  </w:p>
                </w:tc>
                <w:tc>
                  <w:tcPr>
                    <w:tcW w:w="1078" w:type="dxa"/>
                    <w:vMerge/>
                    <w:tcBorders>
                      <w:right w:val="single" w:sz="4" w:space="0" w:color="auto"/>
                    </w:tcBorders>
                  </w:tcPr>
                  <w:p w14:paraId="343DBB8C" w14:textId="77777777" w:rsidR="00EA64B6" w:rsidRPr="004A5133" w:rsidRDefault="00EA64B6" w:rsidP="00555224">
                    <w:pPr>
                      <w:adjustRightInd w:val="0"/>
                      <w:snapToGrid w:val="0"/>
                      <w:jc w:val="center"/>
                      <w:rPr>
                        <w:sz w:val="18"/>
                        <w:szCs w:val="18"/>
                      </w:rPr>
                    </w:pPr>
                  </w:p>
                </w:tc>
                <w:sdt>
                  <w:sdtPr>
                    <w:rPr>
                      <w:sz w:val="18"/>
                      <w:szCs w:val="18"/>
                    </w:rPr>
                    <w:tag w:val="_PLD_dcc9ba0f815c4a99a7c4c9fe219d232e"/>
                    <w:id w:val="1113322219"/>
                    <w:lock w:val="sdtLocked"/>
                  </w:sdtPr>
                  <w:sdtEndPr/>
                  <w:sdtContent>
                    <w:tc>
                      <w:tcPr>
                        <w:tcW w:w="1050" w:type="dxa"/>
                        <w:tcBorders>
                          <w:top w:val="single" w:sz="4" w:space="0" w:color="auto"/>
                          <w:left w:val="single" w:sz="4" w:space="0" w:color="auto"/>
                          <w:right w:val="single" w:sz="4" w:space="0" w:color="auto"/>
                        </w:tcBorders>
                        <w:vAlign w:val="center"/>
                      </w:tcPr>
                      <w:p w14:paraId="3F50C845" w14:textId="77777777" w:rsidR="00EA64B6" w:rsidRPr="004A5133" w:rsidRDefault="00EA64B6" w:rsidP="00555224">
                        <w:pPr>
                          <w:adjustRightInd w:val="0"/>
                          <w:snapToGrid w:val="0"/>
                          <w:jc w:val="center"/>
                          <w:rPr>
                            <w:sz w:val="18"/>
                            <w:szCs w:val="18"/>
                          </w:rPr>
                        </w:pPr>
                        <w:r w:rsidRPr="004A5133">
                          <w:rPr>
                            <w:rFonts w:hint="eastAsia"/>
                            <w:sz w:val="18"/>
                            <w:szCs w:val="18"/>
                          </w:rPr>
                          <w:t>优先股</w:t>
                        </w:r>
                      </w:p>
                    </w:tc>
                  </w:sdtContent>
                </w:sdt>
                <w:sdt>
                  <w:sdtPr>
                    <w:rPr>
                      <w:sz w:val="18"/>
                      <w:szCs w:val="18"/>
                    </w:rPr>
                    <w:tag w:val="_PLD_42f56a6e995041a8b03e0979c7b2350c"/>
                    <w:id w:val="-2022997347"/>
                    <w:lock w:val="sdtLocked"/>
                  </w:sdtPr>
                  <w:sdtEndPr/>
                  <w:sdtContent>
                    <w:tc>
                      <w:tcPr>
                        <w:tcW w:w="1078" w:type="dxa"/>
                        <w:tcBorders>
                          <w:top w:val="single" w:sz="4" w:space="0" w:color="auto"/>
                          <w:left w:val="single" w:sz="4" w:space="0" w:color="auto"/>
                          <w:right w:val="single" w:sz="4" w:space="0" w:color="auto"/>
                        </w:tcBorders>
                        <w:vAlign w:val="center"/>
                      </w:tcPr>
                      <w:p w14:paraId="191FD3D0" w14:textId="77777777" w:rsidR="00EA64B6" w:rsidRPr="004A5133" w:rsidRDefault="00EA64B6" w:rsidP="00555224">
                        <w:pPr>
                          <w:adjustRightInd w:val="0"/>
                          <w:snapToGrid w:val="0"/>
                          <w:jc w:val="center"/>
                          <w:rPr>
                            <w:sz w:val="18"/>
                            <w:szCs w:val="18"/>
                          </w:rPr>
                        </w:pPr>
                        <w:r w:rsidRPr="004A5133">
                          <w:rPr>
                            <w:rFonts w:hint="eastAsia"/>
                            <w:sz w:val="18"/>
                            <w:szCs w:val="18"/>
                          </w:rPr>
                          <w:t>永续债</w:t>
                        </w:r>
                      </w:p>
                    </w:tc>
                  </w:sdtContent>
                </w:sdt>
                <w:sdt>
                  <w:sdtPr>
                    <w:rPr>
                      <w:sz w:val="18"/>
                      <w:szCs w:val="18"/>
                    </w:rPr>
                    <w:tag w:val="_PLD_30aa853463c54004a69a2235554ee8fd"/>
                    <w:id w:val="373514420"/>
                    <w:lock w:val="sdtLocked"/>
                  </w:sdtPr>
                  <w:sdtEndPr/>
                  <w:sdtContent>
                    <w:tc>
                      <w:tcPr>
                        <w:tcW w:w="1091" w:type="dxa"/>
                        <w:tcBorders>
                          <w:top w:val="single" w:sz="4" w:space="0" w:color="auto"/>
                          <w:left w:val="single" w:sz="4" w:space="0" w:color="auto"/>
                        </w:tcBorders>
                        <w:vAlign w:val="center"/>
                      </w:tcPr>
                      <w:p w14:paraId="750D96BF" w14:textId="77777777" w:rsidR="00EA64B6" w:rsidRPr="004A5133" w:rsidRDefault="00EA64B6" w:rsidP="00555224">
                        <w:pPr>
                          <w:adjustRightInd w:val="0"/>
                          <w:snapToGrid w:val="0"/>
                          <w:jc w:val="center"/>
                          <w:rPr>
                            <w:sz w:val="18"/>
                            <w:szCs w:val="18"/>
                          </w:rPr>
                        </w:pPr>
                        <w:r w:rsidRPr="004A5133">
                          <w:rPr>
                            <w:rFonts w:hint="eastAsia"/>
                            <w:sz w:val="18"/>
                            <w:szCs w:val="18"/>
                          </w:rPr>
                          <w:t>其他</w:t>
                        </w:r>
                      </w:p>
                    </w:tc>
                  </w:sdtContent>
                </w:sdt>
                <w:tc>
                  <w:tcPr>
                    <w:tcW w:w="1036" w:type="dxa"/>
                    <w:vMerge/>
                  </w:tcPr>
                  <w:p w14:paraId="255D0278" w14:textId="77777777" w:rsidR="00EA64B6" w:rsidRPr="004A5133" w:rsidRDefault="00EA64B6" w:rsidP="00555224">
                    <w:pPr>
                      <w:adjustRightInd w:val="0"/>
                      <w:snapToGrid w:val="0"/>
                      <w:jc w:val="center"/>
                      <w:rPr>
                        <w:sz w:val="18"/>
                        <w:szCs w:val="18"/>
                      </w:rPr>
                    </w:pPr>
                  </w:p>
                </w:tc>
                <w:tc>
                  <w:tcPr>
                    <w:tcW w:w="1064" w:type="dxa"/>
                    <w:vMerge/>
                  </w:tcPr>
                  <w:p w14:paraId="7C346A6A" w14:textId="77777777" w:rsidR="00EA64B6" w:rsidRPr="004A5133" w:rsidRDefault="00EA64B6" w:rsidP="00555224">
                    <w:pPr>
                      <w:adjustRightInd w:val="0"/>
                      <w:snapToGrid w:val="0"/>
                      <w:jc w:val="center"/>
                      <w:rPr>
                        <w:sz w:val="18"/>
                        <w:szCs w:val="18"/>
                      </w:rPr>
                    </w:pPr>
                  </w:p>
                </w:tc>
                <w:tc>
                  <w:tcPr>
                    <w:tcW w:w="1022" w:type="dxa"/>
                    <w:vMerge/>
                  </w:tcPr>
                  <w:p w14:paraId="01E366E3" w14:textId="77777777" w:rsidR="00EA64B6" w:rsidRPr="004A5133" w:rsidRDefault="00EA64B6" w:rsidP="00555224">
                    <w:pPr>
                      <w:jc w:val="center"/>
                      <w:rPr>
                        <w:sz w:val="18"/>
                        <w:szCs w:val="18"/>
                      </w:rPr>
                    </w:pPr>
                  </w:p>
                </w:tc>
                <w:tc>
                  <w:tcPr>
                    <w:tcW w:w="1036" w:type="dxa"/>
                    <w:vMerge/>
                  </w:tcPr>
                  <w:p w14:paraId="0BEEC80B" w14:textId="77777777" w:rsidR="00EA64B6" w:rsidRPr="004A5133" w:rsidRDefault="00EA64B6" w:rsidP="00555224">
                    <w:pPr>
                      <w:adjustRightInd w:val="0"/>
                      <w:snapToGrid w:val="0"/>
                      <w:jc w:val="center"/>
                      <w:rPr>
                        <w:sz w:val="18"/>
                        <w:szCs w:val="18"/>
                      </w:rPr>
                    </w:pPr>
                  </w:p>
                </w:tc>
                <w:tc>
                  <w:tcPr>
                    <w:tcW w:w="1021" w:type="dxa"/>
                    <w:vMerge/>
                  </w:tcPr>
                  <w:p w14:paraId="627CFC9A" w14:textId="77777777" w:rsidR="00EA64B6" w:rsidRPr="004A5133" w:rsidRDefault="00EA64B6" w:rsidP="00555224">
                    <w:pPr>
                      <w:adjustRightInd w:val="0"/>
                      <w:snapToGrid w:val="0"/>
                      <w:jc w:val="center"/>
                      <w:rPr>
                        <w:sz w:val="18"/>
                        <w:szCs w:val="18"/>
                      </w:rPr>
                    </w:pPr>
                  </w:p>
                </w:tc>
                <w:tc>
                  <w:tcPr>
                    <w:tcW w:w="1008" w:type="dxa"/>
                    <w:vMerge/>
                  </w:tcPr>
                  <w:p w14:paraId="6FF39007" w14:textId="77777777" w:rsidR="00EA64B6" w:rsidRPr="004A5133" w:rsidRDefault="00EA64B6" w:rsidP="00555224">
                    <w:pPr>
                      <w:adjustRightInd w:val="0"/>
                      <w:snapToGrid w:val="0"/>
                      <w:jc w:val="center"/>
                      <w:rPr>
                        <w:sz w:val="18"/>
                        <w:szCs w:val="18"/>
                      </w:rPr>
                    </w:pPr>
                  </w:p>
                </w:tc>
                <w:tc>
                  <w:tcPr>
                    <w:tcW w:w="1026" w:type="dxa"/>
                    <w:vMerge/>
                  </w:tcPr>
                  <w:p w14:paraId="6DE94344" w14:textId="77777777" w:rsidR="00EA64B6" w:rsidRPr="004A5133" w:rsidRDefault="00EA64B6" w:rsidP="00555224">
                    <w:pPr>
                      <w:adjustRightInd w:val="0"/>
                      <w:snapToGrid w:val="0"/>
                      <w:jc w:val="center"/>
                      <w:rPr>
                        <w:sz w:val="18"/>
                        <w:szCs w:val="18"/>
                      </w:rPr>
                    </w:pPr>
                  </w:p>
                </w:tc>
              </w:tr>
              <w:tr w:rsidR="00EA64B6" w:rsidRPr="004A5133" w14:paraId="77436BC3" w14:textId="77777777" w:rsidTr="006A4336">
                <w:trPr>
                  <w:trHeight w:val="20"/>
                </w:trPr>
                <w:sdt>
                  <w:sdtPr>
                    <w:rPr>
                      <w:sz w:val="18"/>
                      <w:szCs w:val="18"/>
                    </w:rPr>
                    <w:tag w:val="_PLD_b00b327c7ecc4ad1bfafd8f9c1a6ce86"/>
                    <w:id w:val="1034465365"/>
                    <w:lock w:val="sdtLocked"/>
                  </w:sdtPr>
                  <w:sdtEndPr/>
                  <w:sdtContent>
                    <w:tc>
                      <w:tcPr>
                        <w:tcW w:w="2394" w:type="dxa"/>
                      </w:tcPr>
                      <w:p w14:paraId="63869EF5" w14:textId="77777777" w:rsidR="00EA64B6" w:rsidRPr="004A5133" w:rsidRDefault="00EA64B6" w:rsidP="00555224">
                        <w:pPr>
                          <w:rPr>
                            <w:sz w:val="18"/>
                            <w:szCs w:val="18"/>
                          </w:rPr>
                        </w:pPr>
                        <w:r w:rsidRPr="004A5133">
                          <w:rPr>
                            <w:sz w:val="18"/>
                            <w:szCs w:val="18"/>
                          </w:rPr>
                          <w:t>一、上年</w:t>
                        </w:r>
                        <w:r w:rsidRPr="004A5133">
                          <w:rPr>
                            <w:rFonts w:hint="eastAsia"/>
                            <w:sz w:val="18"/>
                            <w:szCs w:val="18"/>
                          </w:rPr>
                          <w:t>期</w:t>
                        </w:r>
                        <w:r w:rsidRPr="004A5133">
                          <w:rPr>
                            <w:sz w:val="18"/>
                            <w:szCs w:val="18"/>
                          </w:rPr>
                          <w:t>末余额</w:t>
                        </w:r>
                      </w:p>
                    </w:tc>
                  </w:sdtContent>
                </w:sdt>
                <w:tc>
                  <w:tcPr>
                    <w:tcW w:w="1078" w:type="dxa"/>
                    <w:tcBorders>
                      <w:right w:val="single" w:sz="4" w:space="0" w:color="auto"/>
                    </w:tcBorders>
                    <w:vAlign w:val="center"/>
                  </w:tcPr>
                  <w:p w14:paraId="3E8D0827" w14:textId="77777777" w:rsidR="00EA64B6" w:rsidRPr="006A4336" w:rsidRDefault="00EA64B6" w:rsidP="006A4336">
                    <w:pPr>
                      <w:jc w:val="right"/>
                      <w:rPr>
                        <w:rFonts w:ascii="Times New Roman" w:hAnsi="Times New Roman" w:cs="Times New Roman"/>
                        <w:sz w:val="18"/>
                        <w:szCs w:val="18"/>
                      </w:rPr>
                    </w:pPr>
                    <w:r w:rsidRPr="006A4336">
                      <w:rPr>
                        <w:rFonts w:ascii="Times New Roman" w:hAnsi="Times New Roman" w:cs="Times New Roman"/>
                        <w:sz w:val="18"/>
                        <w:szCs w:val="18"/>
                      </w:rPr>
                      <w:t>699,609,514.00</w:t>
                    </w:r>
                  </w:p>
                </w:tc>
                <w:tc>
                  <w:tcPr>
                    <w:tcW w:w="1050" w:type="dxa"/>
                    <w:tcBorders>
                      <w:left w:val="single" w:sz="4" w:space="0" w:color="auto"/>
                      <w:right w:val="single" w:sz="4" w:space="0" w:color="auto"/>
                    </w:tcBorders>
                    <w:vAlign w:val="center"/>
                  </w:tcPr>
                  <w:p w14:paraId="437E9044" w14:textId="77777777" w:rsidR="00EA64B6" w:rsidRPr="006A4336" w:rsidRDefault="00EA64B6" w:rsidP="006A4336">
                    <w:pPr>
                      <w:jc w:val="right"/>
                      <w:rPr>
                        <w:rFonts w:ascii="Times New Roman" w:hAnsi="Times New Roman" w:cs="Times New Roman"/>
                        <w:sz w:val="18"/>
                        <w:szCs w:val="18"/>
                      </w:rPr>
                    </w:pPr>
                  </w:p>
                </w:tc>
                <w:tc>
                  <w:tcPr>
                    <w:tcW w:w="1078" w:type="dxa"/>
                    <w:tcBorders>
                      <w:left w:val="single" w:sz="4" w:space="0" w:color="auto"/>
                      <w:right w:val="single" w:sz="4" w:space="0" w:color="auto"/>
                    </w:tcBorders>
                    <w:vAlign w:val="center"/>
                  </w:tcPr>
                  <w:p w14:paraId="69716135" w14:textId="77777777" w:rsidR="00EA64B6" w:rsidRPr="006A4336" w:rsidRDefault="00EA64B6" w:rsidP="006A4336">
                    <w:pPr>
                      <w:jc w:val="right"/>
                      <w:rPr>
                        <w:rFonts w:ascii="Times New Roman" w:hAnsi="Times New Roman" w:cs="Times New Roman"/>
                        <w:sz w:val="18"/>
                        <w:szCs w:val="18"/>
                      </w:rPr>
                    </w:pPr>
                  </w:p>
                </w:tc>
                <w:tc>
                  <w:tcPr>
                    <w:tcW w:w="1091" w:type="dxa"/>
                    <w:tcBorders>
                      <w:left w:val="single" w:sz="4" w:space="0" w:color="auto"/>
                      <w:right w:val="single" w:sz="4" w:space="0" w:color="auto"/>
                    </w:tcBorders>
                    <w:vAlign w:val="center"/>
                  </w:tcPr>
                  <w:p w14:paraId="3DAB2CA9" w14:textId="77777777" w:rsidR="00EA64B6" w:rsidRPr="006A4336" w:rsidRDefault="00EA64B6" w:rsidP="006A4336">
                    <w:pPr>
                      <w:jc w:val="right"/>
                      <w:rPr>
                        <w:rFonts w:ascii="Times New Roman" w:hAnsi="Times New Roman" w:cs="Times New Roman"/>
                        <w:sz w:val="18"/>
                        <w:szCs w:val="18"/>
                      </w:rPr>
                    </w:pPr>
                  </w:p>
                </w:tc>
                <w:tc>
                  <w:tcPr>
                    <w:tcW w:w="1036" w:type="dxa"/>
                    <w:tcBorders>
                      <w:left w:val="single" w:sz="4" w:space="0" w:color="auto"/>
                    </w:tcBorders>
                    <w:vAlign w:val="center"/>
                  </w:tcPr>
                  <w:p w14:paraId="6ADD1347" w14:textId="77777777" w:rsidR="00EA64B6" w:rsidRPr="006A4336" w:rsidRDefault="00EA64B6" w:rsidP="006A4336">
                    <w:pPr>
                      <w:jc w:val="right"/>
                      <w:rPr>
                        <w:rFonts w:ascii="Times New Roman" w:hAnsi="Times New Roman" w:cs="Times New Roman"/>
                        <w:sz w:val="18"/>
                        <w:szCs w:val="18"/>
                      </w:rPr>
                    </w:pPr>
                    <w:r w:rsidRPr="006A4336">
                      <w:rPr>
                        <w:rFonts w:ascii="Times New Roman" w:hAnsi="Times New Roman" w:cs="Times New Roman"/>
                        <w:sz w:val="18"/>
                        <w:szCs w:val="18"/>
                      </w:rPr>
                      <w:t>1,158,861,379.36</w:t>
                    </w:r>
                  </w:p>
                </w:tc>
                <w:tc>
                  <w:tcPr>
                    <w:tcW w:w="1064" w:type="dxa"/>
                    <w:vAlign w:val="center"/>
                  </w:tcPr>
                  <w:p w14:paraId="3E397A5D" w14:textId="77777777" w:rsidR="00EA64B6" w:rsidRPr="006A4336" w:rsidRDefault="00EA64B6" w:rsidP="006A4336">
                    <w:pPr>
                      <w:jc w:val="right"/>
                      <w:rPr>
                        <w:rFonts w:ascii="Times New Roman" w:hAnsi="Times New Roman" w:cs="Times New Roman"/>
                        <w:sz w:val="18"/>
                        <w:szCs w:val="18"/>
                      </w:rPr>
                    </w:pPr>
                  </w:p>
                </w:tc>
                <w:tc>
                  <w:tcPr>
                    <w:tcW w:w="1022" w:type="dxa"/>
                    <w:vAlign w:val="center"/>
                  </w:tcPr>
                  <w:p w14:paraId="3E180718" w14:textId="77777777" w:rsidR="00EA64B6" w:rsidRPr="006A4336" w:rsidRDefault="00EA64B6" w:rsidP="006A4336">
                    <w:pPr>
                      <w:jc w:val="right"/>
                      <w:rPr>
                        <w:rFonts w:ascii="Times New Roman" w:hAnsi="Times New Roman" w:cs="Times New Roman"/>
                        <w:sz w:val="18"/>
                        <w:szCs w:val="18"/>
                      </w:rPr>
                    </w:pPr>
                    <w:r w:rsidRPr="006A4336">
                      <w:rPr>
                        <w:rFonts w:ascii="Times New Roman" w:hAnsi="Times New Roman" w:cs="Times New Roman"/>
                        <w:sz w:val="18"/>
                        <w:szCs w:val="18"/>
                      </w:rPr>
                      <w:t>-31,629,100.74</w:t>
                    </w:r>
                  </w:p>
                </w:tc>
                <w:tc>
                  <w:tcPr>
                    <w:tcW w:w="1036" w:type="dxa"/>
                    <w:vAlign w:val="center"/>
                  </w:tcPr>
                  <w:p w14:paraId="3AD4FE3C" w14:textId="77777777" w:rsidR="00EA64B6" w:rsidRPr="006A4336" w:rsidRDefault="00EA64B6" w:rsidP="006A4336">
                    <w:pPr>
                      <w:jc w:val="right"/>
                      <w:rPr>
                        <w:rFonts w:ascii="Times New Roman" w:hAnsi="Times New Roman" w:cs="Times New Roman"/>
                        <w:sz w:val="18"/>
                        <w:szCs w:val="18"/>
                      </w:rPr>
                    </w:pPr>
                  </w:p>
                </w:tc>
                <w:tc>
                  <w:tcPr>
                    <w:tcW w:w="1021" w:type="dxa"/>
                    <w:vAlign w:val="center"/>
                  </w:tcPr>
                  <w:p w14:paraId="182A0776" w14:textId="77777777" w:rsidR="00EA64B6" w:rsidRPr="006A4336" w:rsidRDefault="00EA64B6" w:rsidP="006A4336">
                    <w:pPr>
                      <w:jc w:val="right"/>
                      <w:rPr>
                        <w:rFonts w:ascii="Times New Roman" w:hAnsi="Times New Roman" w:cs="Times New Roman"/>
                        <w:sz w:val="18"/>
                        <w:szCs w:val="18"/>
                      </w:rPr>
                    </w:pPr>
                    <w:r w:rsidRPr="006A4336">
                      <w:rPr>
                        <w:rFonts w:ascii="Times New Roman" w:hAnsi="Times New Roman" w:cs="Times New Roman"/>
                        <w:sz w:val="18"/>
                        <w:szCs w:val="18"/>
                      </w:rPr>
                      <w:t>181,147,854.41</w:t>
                    </w:r>
                  </w:p>
                </w:tc>
                <w:tc>
                  <w:tcPr>
                    <w:tcW w:w="1008" w:type="dxa"/>
                    <w:vAlign w:val="center"/>
                  </w:tcPr>
                  <w:p w14:paraId="1F6CEE2B" w14:textId="77777777" w:rsidR="00EA64B6" w:rsidRPr="006A4336" w:rsidRDefault="00EA64B6" w:rsidP="006A4336">
                    <w:pPr>
                      <w:jc w:val="right"/>
                      <w:rPr>
                        <w:rFonts w:ascii="Times New Roman" w:hAnsi="Times New Roman" w:cs="Times New Roman"/>
                        <w:sz w:val="18"/>
                        <w:szCs w:val="18"/>
                      </w:rPr>
                    </w:pPr>
                    <w:r w:rsidRPr="006A4336">
                      <w:rPr>
                        <w:rFonts w:ascii="Times New Roman" w:hAnsi="Times New Roman" w:cs="Times New Roman"/>
                        <w:sz w:val="18"/>
                        <w:szCs w:val="18"/>
                      </w:rPr>
                      <w:t>457,924,379.93</w:t>
                    </w:r>
                  </w:p>
                </w:tc>
                <w:tc>
                  <w:tcPr>
                    <w:tcW w:w="1026" w:type="dxa"/>
                    <w:vAlign w:val="center"/>
                  </w:tcPr>
                  <w:p w14:paraId="30F9B938" w14:textId="77777777" w:rsidR="00EA64B6" w:rsidRPr="006A4336" w:rsidRDefault="00EA64B6" w:rsidP="006A4336">
                    <w:pPr>
                      <w:jc w:val="right"/>
                      <w:rPr>
                        <w:rFonts w:ascii="Times New Roman" w:hAnsi="Times New Roman" w:cs="Times New Roman"/>
                        <w:sz w:val="18"/>
                        <w:szCs w:val="18"/>
                      </w:rPr>
                    </w:pPr>
                    <w:r w:rsidRPr="006A4336">
                      <w:rPr>
                        <w:rFonts w:ascii="Times New Roman" w:hAnsi="Times New Roman" w:cs="Times New Roman"/>
                        <w:sz w:val="18"/>
                        <w:szCs w:val="18"/>
                      </w:rPr>
                      <w:t>2,465,914,026.96</w:t>
                    </w:r>
                  </w:p>
                </w:tc>
              </w:tr>
              <w:tr w:rsidR="00EA64B6" w:rsidRPr="004A5133" w14:paraId="10C995AA" w14:textId="77777777" w:rsidTr="006A4336">
                <w:trPr>
                  <w:trHeight w:val="20"/>
                </w:trPr>
                <w:sdt>
                  <w:sdtPr>
                    <w:rPr>
                      <w:sz w:val="18"/>
                      <w:szCs w:val="18"/>
                    </w:rPr>
                    <w:tag w:val="_PLD_87ad1d45ba9b40488fdf5165b8168def"/>
                    <w:id w:val="500625082"/>
                    <w:lock w:val="sdtLocked"/>
                  </w:sdtPr>
                  <w:sdtEndPr/>
                  <w:sdtContent>
                    <w:tc>
                      <w:tcPr>
                        <w:tcW w:w="2394" w:type="dxa"/>
                      </w:tcPr>
                      <w:p w14:paraId="708A108C" w14:textId="77777777" w:rsidR="00EA64B6" w:rsidRPr="004A5133" w:rsidRDefault="00EA64B6" w:rsidP="00555224">
                        <w:pPr>
                          <w:rPr>
                            <w:sz w:val="18"/>
                            <w:szCs w:val="18"/>
                          </w:rPr>
                        </w:pPr>
                        <w:r w:rsidRPr="004A5133">
                          <w:rPr>
                            <w:sz w:val="18"/>
                            <w:szCs w:val="18"/>
                          </w:rPr>
                          <w:t>加：会计政策变更</w:t>
                        </w:r>
                      </w:p>
                    </w:tc>
                  </w:sdtContent>
                </w:sdt>
                <w:tc>
                  <w:tcPr>
                    <w:tcW w:w="1078" w:type="dxa"/>
                    <w:tcBorders>
                      <w:right w:val="single" w:sz="4" w:space="0" w:color="auto"/>
                    </w:tcBorders>
                    <w:vAlign w:val="center"/>
                  </w:tcPr>
                  <w:p w14:paraId="7BA9BCAC" w14:textId="77777777" w:rsidR="00EA64B6" w:rsidRPr="006A4336" w:rsidRDefault="00EA64B6" w:rsidP="006A4336">
                    <w:pPr>
                      <w:jc w:val="right"/>
                      <w:rPr>
                        <w:rFonts w:ascii="Times New Roman" w:hAnsi="Times New Roman" w:cs="Times New Roman"/>
                        <w:sz w:val="18"/>
                        <w:szCs w:val="18"/>
                      </w:rPr>
                    </w:pPr>
                  </w:p>
                </w:tc>
                <w:tc>
                  <w:tcPr>
                    <w:tcW w:w="1050" w:type="dxa"/>
                    <w:tcBorders>
                      <w:left w:val="single" w:sz="4" w:space="0" w:color="auto"/>
                      <w:right w:val="single" w:sz="4" w:space="0" w:color="auto"/>
                    </w:tcBorders>
                    <w:vAlign w:val="center"/>
                  </w:tcPr>
                  <w:p w14:paraId="39B80F64" w14:textId="77777777" w:rsidR="00EA64B6" w:rsidRPr="006A4336" w:rsidRDefault="00EA64B6" w:rsidP="006A4336">
                    <w:pPr>
                      <w:jc w:val="right"/>
                      <w:rPr>
                        <w:rFonts w:ascii="Times New Roman" w:hAnsi="Times New Roman" w:cs="Times New Roman"/>
                        <w:sz w:val="18"/>
                        <w:szCs w:val="18"/>
                      </w:rPr>
                    </w:pPr>
                  </w:p>
                </w:tc>
                <w:tc>
                  <w:tcPr>
                    <w:tcW w:w="1078" w:type="dxa"/>
                    <w:tcBorders>
                      <w:left w:val="single" w:sz="4" w:space="0" w:color="auto"/>
                      <w:right w:val="single" w:sz="4" w:space="0" w:color="auto"/>
                    </w:tcBorders>
                    <w:vAlign w:val="center"/>
                  </w:tcPr>
                  <w:p w14:paraId="6533415F" w14:textId="77777777" w:rsidR="00EA64B6" w:rsidRPr="006A4336" w:rsidRDefault="00EA64B6" w:rsidP="006A4336">
                    <w:pPr>
                      <w:jc w:val="right"/>
                      <w:rPr>
                        <w:rFonts w:ascii="Times New Roman" w:hAnsi="Times New Roman" w:cs="Times New Roman"/>
                        <w:sz w:val="18"/>
                        <w:szCs w:val="18"/>
                      </w:rPr>
                    </w:pPr>
                  </w:p>
                </w:tc>
                <w:tc>
                  <w:tcPr>
                    <w:tcW w:w="1091" w:type="dxa"/>
                    <w:tcBorders>
                      <w:left w:val="single" w:sz="4" w:space="0" w:color="auto"/>
                      <w:right w:val="single" w:sz="4" w:space="0" w:color="auto"/>
                    </w:tcBorders>
                    <w:vAlign w:val="center"/>
                  </w:tcPr>
                  <w:p w14:paraId="7A5FD5BD" w14:textId="77777777" w:rsidR="00EA64B6" w:rsidRPr="006A4336" w:rsidRDefault="00EA64B6" w:rsidP="006A4336">
                    <w:pPr>
                      <w:jc w:val="right"/>
                      <w:rPr>
                        <w:rFonts w:ascii="Times New Roman" w:hAnsi="Times New Roman" w:cs="Times New Roman"/>
                        <w:sz w:val="18"/>
                        <w:szCs w:val="18"/>
                      </w:rPr>
                    </w:pPr>
                  </w:p>
                </w:tc>
                <w:tc>
                  <w:tcPr>
                    <w:tcW w:w="1036" w:type="dxa"/>
                    <w:tcBorders>
                      <w:left w:val="single" w:sz="4" w:space="0" w:color="auto"/>
                    </w:tcBorders>
                    <w:vAlign w:val="center"/>
                  </w:tcPr>
                  <w:p w14:paraId="4997BA02" w14:textId="77777777" w:rsidR="00EA64B6" w:rsidRPr="006A4336" w:rsidRDefault="00EA64B6" w:rsidP="006A4336">
                    <w:pPr>
                      <w:jc w:val="right"/>
                      <w:rPr>
                        <w:rFonts w:ascii="Times New Roman" w:hAnsi="Times New Roman" w:cs="Times New Roman"/>
                        <w:sz w:val="18"/>
                        <w:szCs w:val="18"/>
                      </w:rPr>
                    </w:pPr>
                  </w:p>
                </w:tc>
                <w:tc>
                  <w:tcPr>
                    <w:tcW w:w="1064" w:type="dxa"/>
                    <w:vAlign w:val="center"/>
                  </w:tcPr>
                  <w:p w14:paraId="5CC7AC6D" w14:textId="77777777" w:rsidR="00EA64B6" w:rsidRPr="006A4336" w:rsidRDefault="00EA64B6" w:rsidP="006A4336">
                    <w:pPr>
                      <w:jc w:val="right"/>
                      <w:rPr>
                        <w:rFonts w:ascii="Times New Roman" w:hAnsi="Times New Roman" w:cs="Times New Roman"/>
                        <w:sz w:val="18"/>
                        <w:szCs w:val="18"/>
                      </w:rPr>
                    </w:pPr>
                  </w:p>
                </w:tc>
                <w:tc>
                  <w:tcPr>
                    <w:tcW w:w="1022" w:type="dxa"/>
                    <w:vAlign w:val="center"/>
                  </w:tcPr>
                  <w:p w14:paraId="732EB94C" w14:textId="77777777" w:rsidR="00EA64B6" w:rsidRPr="006A4336" w:rsidRDefault="00EA64B6" w:rsidP="006A4336">
                    <w:pPr>
                      <w:jc w:val="right"/>
                      <w:rPr>
                        <w:rFonts w:ascii="Times New Roman" w:hAnsi="Times New Roman" w:cs="Times New Roman"/>
                        <w:sz w:val="18"/>
                        <w:szCs w:val="18"/>
                      </w:rPr>
                    </w:pPr>
                    <w:r w:rsidRPr="006A4336">
                      <w:rPr>
                        <w:rFonts w:ascii="Times New Roman" w:hAnsi="Times New Roman" w:cs="Times New Roman"/>
                        <w:sz w:val="18"/>
                        <w:szCs w:val="18"/>
                      </w:rPr>
                      <w:t>31,629,100.74</w:t>
                    </w:r>
                  </w:p>
                </w:tc>
                <w:tc>
                  <w:tcPr>
                    <w:tcW w:w="1036" w:type="dxa"/>
                    <w:vAlign w:val="center"/>
                  </w:tcPr>
                  <w:p w14:paraId="6287816F" w14:textId="77777777" w:rsidR="00EA64B6" w:rsidRPr="006A4336" w:rsidRDefault="00EA64B6" w:rsidP="006A4336">
                    <w:pPr>
                      <w:jc w:val="right"/>
                      <w:rPr>
                        <w:rFonts w:ascii="Times New Roman" w:hAnsi="Times New Roman" w:cs="Times New Roman"/>
                        <w:sz w:val="18"/>
                        <w:szCs w:val="18"/>
                      </w:rPr>
                    </w:pPr>
                  </w:p>
                </w:tc>
                <w:tc>
                  <w:tcPr>
                    <w:tcW w:w="1021" w:type="dxa"/>
                    <w:vAlign w:val="center"/>
                  </w:tcPr>
                  <w:p w14:paraId="037D5DAA" w14:textId="77777777" w:rsidR="00EA64B6" w:rsidRPr="006A4336" w:rsidRDefault="00C51D29" w:rsidP="006A4336">
                    <w:pPr>
                      <w:jc w:val="right"/>
                      <w:rPr>
                        <w:rFonts w:ascii="Times New Roman" w:hAnsi="Times New Roman" w:cs="Times New Roman"/>
                        <w:sz w:val="18"/>
                        <w:szCs w:val="18"/>
                      </w:rPr>
                    </w:pPr>
                    <w:r w:rsidRPr="006A4336">
                      <w:rPr>
                        <w:rFonts w:ascii="Times New Roman" w:hAnsi="Times New Roman" w:cs="Times New Roman"/>
                        <w:sz w:val="18"/>
                        <w:szCs w:val="18"/>
                      </w:rPr>
                      <w:t>8,351,160.93</w:t>
                    </w:r>
                  </w:p>
                </w:tc>
                <w:tc>
                  <w:tcPr>
                    <w:tcW w:w="1008" w:type="dxa"/>
                    <w:vAlign w:val="center"/>
                  </w:tcPr>
                  <w:p w14:paraId="7B7EEA2B" w14:textId="77777777" w:rsidR="00EA64B6" w:rsidRPr="006A4336" w:rsidRDefault="00C51D29" w:rsidP="006A4336">
                    <w:pPr>
                      <w:jc w:val="right"/>
                      <w:rPr>
                        <w:rFonts w:ascii="Times New Roman" w:hAnsi="Times New Roman" w:cs="Times New Roman"/>
                        <w:sz w:val="18"/>
                        <w:szCs w:val="18"/>
                      </w:rPr>
                    </w:pPr>
                    <w:r w:rsidRPr="006A4336">
                      <w:rPr>
                        <w:rFonts w:ascii="Times New Roman" w:hAnsi="Times New Roman" w:cs="Times New Roman"/>
                        <w:sz w:val="18"/>
                        <w:szCs w:val="18"/>
                      </w:rPr>
                      <w:t>75,160,448.40</w:t>
                    </w:r>
                  </w:p>
                </w:tc>
                <w:tc>
                  <w:tcPr>
                    <w:tcW w:w="1026" w:type="dxa"/>
                    <w:vAlign w:val="center"/>
                  </w:tcPr>
                  <w:p w14:paraId="4EEA624A" w14:textId="77777777" w:rsidR="00EA64B6" w:rsidRPr="006A4336" w:rsidRDefault="00C51D29" w:rsidP="006A4336">
                    <w:pPr>
                      <w:jc w:val="right"/>
                      <w:rPr>
                        <w:rFonts w:ascii="Times New Roman" w:hAnsi="Times New Roman" w:cs="Times New Roman"/>
                        <w:sz w:val="18"/>
                        <w:szCs w:val="18"/>
                      </w:rPr>
                    </w:pPr>
                    <w:r w:rsidRPr="006A4336">
                      <w:rPr>
                        <w:rFonts w:ascii="Times New Roman" w:hAnsi="Times New Roman" w:cs="Times New Roman"/>
                        <w:sz w:val="18"/>
                        <w:szCs w:val="18"/>
                      </w:rPr>
                      <w:t>115,140,710.07</w:t>
                    </w:r>
                  </w:p>
                </w:tc>
              </w:tr>
              <w:tr w:rsidR="00EA64B6" w:rsidRPr="004A5133" w14:paraId="6B21E522" w14:textId="77777777" w:rsidTr="006A4336">
                <w:trPr>
                  <w:trHeight w:val="20"/>
                </w:trPr>
                <w:sdt>
                  <w:sdtPr>
                    <w:rPr>
                      <w:sz w:val="18"/>
                      <w:szCs w:val="18"/>
                    </w:rPr>
                    <w:tag w:val="_PLD_494f8b7216f946d9a09f6954da6ee226"/>
                    <w:id w:val="-947856264"/>
                    <w:lock w:val="sdtLocked"/>
                  </w:sdtPr>
                  <w:sdtEndPr/>
                  <w:sdtContent>
                    <w:tc>
                      <w:tcPr>
                        <w:tcW w:w="2394" w:type="dxa"/>
                      </w:tcPr>
                      <w:p w14:paraId="207F5A00" w14:textId="77777777" w:rsidR="00EA64B6" w:rsidRPr="004A5133" w:rsidRDefault="00EA64B6" w:rsidP="00555224">
                        <w:pPr>
                          <w:ind w:firstLineChars="200" w:firstLine="360"/>
                          <w:rPr>
                            <w:sz w:val="18"/>
                            <w:szCs w:val="18"/>
                          </w:rPr>
                        </w:pPr>
                        <w:r w:rsidRPr="004A5133">
                          <w:rPr>
                            <w:sz w:val="18"/>
                            <w:szCs w:val="18"/>
                          </w:rPr>
                          <w:t>前期差错更正</w:t>
                        </w:r>
                      </w:p>
                    </w:tc>
                  </w:sdtContent>
                </w:sdt>
                <w:tc>
                  <w:tcPr>
                    <w:tcW w:w="1078" w:type="dxa"/>
                    <w:tcBorders>
                      <w:right w:val="single" w:sz="4" w:space="0" w:color="auto"/>
                    </w:tcBorders>
                    <w:vAlign w:val="center"/>
                  </w:tcPr>
                  <w:p w14:paraId="50AC712A" w14:textId="77777777" w:rsidR="00EA64B6" w:rsidRPr="006A4336" w:rsidRDefault="00EA64B6" w:rsidP="006A4336">
                    <w:pPr>
                      <w:jc w:val="right"/>
                      <w:rPr>
                        <w:rFonts w:ascii="Times New Roman" w:hAnsi="Times New Roman" w:cs="Times New Roman"/>
                        <w:sz w:val="18"/>
                        <w:szCs w:val="18"/>
                      </w:rPr>
                    </w:pPr>
                  </w:p>
                </w:tc>
                <w:tc>
                  <w:tcPr>
                    <w:tcW w:w="1050" w:type="dxa"/>
                    <w:tcBorders>
                      <w:left w:val="single" w:sz="4" w:space="0" w:color="auto"/>
                      <w:right w:val="single" w:sz="4" w:space="0" w:color="auto"/>
                    </w:tcBorders>
                    <w:vAlign w:val="center"/>
                  </w:tcPr>
                  <w:p w14:paraId="027E36D2" w14:textId="77777777" w:rsidR="00EA64B6" w:rsidRPr="006A4336" w:rsidRDefault="00EA64B6" w:rsidP="006A4336">
                    <w:pPr>
                      <w:jc w:val="right"/>
                      <w:rPr>
                        <w:rFonts w:ascii="Times New Roman" w:hAnsi="Times New Roman" w:cs="Times New Roman"/>
                        <w:sz w:val="18"/>
                        <w:szCs w:val="18"/>
                      </w:rPr>
                    </w:pPr>
                  </w:p>
                </w:tc>
                <w:tc>
                  <w:tcPr>
                    <w:tcW w:w="1078" w:type="dxa"/>
                    <w:tcBorders>
                      <w:left w:val="single" w:sz="4" w:space="0" w:color="auto"/>
                      <w:right w:val="single" w:sz="4" w:space="0" w:color="auto"/>
                    </w:tcBorders>
                    <w:vAlign w:val="center"/>
                  </w:tcPr>
                  <w:p w14:paraId="3F09D29B" w14:textId="77777777" w:rsidR="00EA64B6" w:rsidRPr="006A4336" w:rsidRDefault="00EA64B6" w:rsidP="006A4336">
                    <w:pPr>
                      <w:jc w:val="right"/>
                      <w:rPr>
                        <w:rFonts w:ascii="Times New Roman" w:hAnsi="Times New Roman" w:cs="Times New Roman"/>
                        <w:sz w:val="18"/>
                        <w:szCs w:val="18"/>
                      </w:rPr>
                    </w:pPr>
                  </w:p>
                </w:tc>
                <w:tc>
                  <w:tcPr>
                    <w:tcW w:w="1091" w:type="dxa"/>
                    <w:tcBorders>
                      <w:left w:val="single" w:sz="4" w:space="0" w:color="auto"/>
                      <w:right w:val="single" w:sz="4" w:space="0" w:color="auto"/>
                    </w:tcBorders>
                    <w:vAlign w:val="center"/>
                  </w:tcPr>
                  <w:p w14:paraId="76E1669D" w14:textId="77777777" w:rsidR="00EA64B6" w:rsidRPr="006A4336" w:rsidRDefault="00EA64B6" w:rsidP="006A4336">
                    <w:pPr>
                      <w:jc w:val="right"/>
                      <w:rPr>
                        <w:rFonts w:ascii="Times New Roman" w:hAnsi="Times New Roman" w:cs="Times New Roman"/>
                        <w:sz w:val="18"/>
                        <w:szCs w:val="18"/>
                      </w:rPr>
                    </w:pPr>
                  </w:p>
                </w:tc>
                <w:tc>
                  <w:tcPr>
                    <w:tcW w:w="1036" w:type="dxa"/>
                    <w:tcBorders>
                      <w:left w:val="single" w:sz="4" w:space="0" w:color="auto"/>
                    </w:tcBorders>
                    <w:vAlign w:val="center"/>
                  </w:tcPr>
                  <w:p w14:paraId="402A91DE" w14:textId="77777777" w:rsidR="00EA64B6" w:rsidRPr="006A4336" w:rsidRDefault="00EA64B6" w:rsidP="006A4336">
                    <w:pPr>
                      <w:jc w:val="right"/>
                      <w:rPr>
                        <w:rFonts w:ascii="Times New Roman" w:hAnsi="Times New Roman" w:cs="Times New Roman"/>
                        <w:sz w:val="18"/>
                        <w:szCs w:val="18"/>
                      </w:rPr>
                    </w:pPr>
                  </w:p>
                </w:tc>
                <w:tc>
                  <w:tcPr>
                    <w:tcW w:w="1064" w:type="dxa"/>
                    <w:vAlign w:val="center"/>
                  </w:tcPr>
                  <w:p w14:paraId="3C2ABCCD" w14:textId="77777777" w:rsidR="00EA64B6" w:rsidRPr="006A4336" w:rsidRDefault="00EA64B6" w:rsidP="006A4336">
                    <w:pPr>
                      <w:jc w:val="right"/>
                      <w:rPr>
                        <w:rFonts w:ascii="Times New Roman" w:hAnsi="Times New Roman" w:cs="Times New Roman"/>
                        <w:sz w:val="18"/>
                        <w:szCs w:val="18"/>
                      </w:rPr>
                    </w:pPr>
                  </w:p>
                </w:tc>
                <w:tc>
                  <w:tcPr>
                    <w:tcW w:w="1022" w:type="dxa"/>
                    <w:vAlign w:val="center"/>
                  </w:tcPr>
                  <w:p w14:paraId="4E99E56E" w14:textId="77777777" w:rsidR="00EA64B6" w:rsidRPr="006A4336" w:rsidRDefault="00EA64B6" w:rsidP="006A4336">
                    <w:pPr>
                      <w:jc w:val="right"/>
                      <w:rPr>
                        <w:rFonts w:ascii="Times New Roman" w:hAnsi="Times New Roman" w:cs="Times New Roman"/>
                        <w:sz w:val="18"/>
                        <w:szCs w:val="18"/>
                      </w:rPr>
                    </w:pPr>
                  </w:p>
                </w:tc>
                <w:tc>
                  <w:tcPr>
                    <w:tcW w:w="1036" w:type="dxa"/>
                    <w:vAlign w:val="center"/>
                  </w:tcPr>
                  <w:p w14:paraId="01038874" w14:textId="77777777" w:rsidR="00EA64B6" w:rsidRPr="006A4336" w:rsidRDefault="00EA64B6" w:rsidP="006A4336">
                    <w:pPr>
                      <w:jc w:val="right"/>
                      <w:rPr>
                        <w:rFonts w:ascii="Times New Roman" w:hAnsi="Times New Roman" w:cs="Times New Roman"/>
                        <w:sz w:val="18"/>
                        <w:szCs w:val="18"/>
                      </w:rPr>
                    </w:pPr>
                  </w:p>
                </w:tc>
                <w:tc>
                  <w:tcPr>
                    <w:tcW w:w="1021" w:type="dxa"/>
                    <w:vAlign w:val="center"/>
                  </w:tcPr>
                  <w:p w14:paraId="7F96754C" w14:textId="77777777" w:rsidR="00EA64B6" w:rsidRPr="006A4336" w:rsidRDefault="00EA64B6" w:rsidP="006A4336">
                    <w:pPr>
                      <w:jc w:val="right"/>
                      <w:rPr>
                        <w:rFonts w:ascii="Times New Roman" w:hAnsi="Times New Roman" w:cs="Times New Roman"/>
                        <w:sz w:val="18"/>
                        <w:szCs w:val="18"/>
                      </w:rPr>
                    </w:pPr>
                  </w:p>
                </w:tc>
                <w:tc>
                  <w:tcPr>
                    <w:tcW w:w="1008" w:type="dxa"/>
                    <w:vAlign w:val="center"/>
                  </w:tcPr>
                  <w:p w14:paraId="4A1ED66D" w14:textId="77777777" w:rsidR="00EA64B6" w:rsidRPr="006A4336" w:rsidRDefault="00EA64B6" w:rsidP="006A4336">
                    <w:pPr>
                      <w:jc w:val="right"/>
                      <w:rPr>
                        <w:rFonts w:ascii="Times New Roman" w:hAnsi="Times New Roman" w:cs="Times New Roman"/>
                        <w:sz w:val="18"/>
                        <w:szCs w:val="18"/>
                      </w:rPr>
                    </w:pPr>
                  </w:p>
                </w:tc>
                <w:tc>
                  <w:tcPr>
                    <w:tcW w:w="1026" w:type="dxa"/>
                    <w:vAlign w:val="center"/>
                  </w:tcPr>
                  <w:p w14:paraId="1C14F5AE" w14:textId="77777777" w:rsidR="00EA64B6" w:rsidRPr="006A4336" w:rsidRDefault="00EA64B6" w:rsidP="006A4336">
                    <w:pPr>
                      <w:jc w:val="right"/>
                      <w:rPr>
                        <w:rFonts w:ascii="Times New Roman" w:hAnsi="Times New Roman" w:cs="Times New Roman"/>
                        <w:sz w:val="18"/>
                        <w:szCs w:val="18"/>
                      </w:rPr>
                    </w:pPr>
                  </w:p>
                </w:tc>
              </w:tr>
              <w:tr w:rsidR="00EA64B6" w:rsidRPr="004A5133" w14:paraId="2CF2AFB4" w14:textId="77777777" w:rsidTr="006A4336">
                <w:trPr>
                  <w:trHeight w:val="20"/>
                </w:trPr>
                <w:sdt>
                  <w:sdtPr>
                    <w:rPr>
                      <w:sz w:val="18"/>
                      <w:szCs w:val="18"/>
                    </w:rPr>
                    <w:tag w:val="_PLD_cdd9f72b38894c3eb70b005a61432c29"/>
                    <w:id w:val="1536150623"/>
                    <w:lock w:val="sdtLocked"/>
                  </w:sdtPr>
                  <w:sdtEndPr/>
                  <w:sdtContent>
                    <w:tc>
                      <w:tcPr>
                        <w:tcW w:w="2394" w:type="dxa"/>
                      </w:tcPr>
                      <w:p w14:paraId="0E6029CA" w14:textId="77777777" w:rsidR="00EA64B6" w:rsidRPr="004A5133" w:rsidRDefault="00EA64B6" w:rsidP="00555224">
                        <w:pPr>
                          <w:ind w:firstLineChars="200" w:firstLine="360"/>
                          <w:rPr>
                            <w:sz w:val="18"/>
                            <w:szCs w:val="18"/>
                          </w:rPr>
                        </w:pPr>
                        <w:r w:rsidRPr="004A5133">
                          <w:rPr>
                            <w:rFonts w:hint="eastAsia"/>
                            <w:sz w:val="18"/>
                            <w:szCs w:val="18"/>
                          </w:rPr>
                          <w:t>其他</w:t>
                        </w:r>
                      </w:p>
                    </w:tc>
                  </w:sdtContent>
                </w:sdt>
                <w:tc>
                  <w:tcPr>
                    <w:tcW w:w="1078" w:type="dxa"/>
                    <w:tcBorders>
                      <w:right w:val="single" w:sz="4" w:space="0" w:color="auto"/>
                    </w:tcBorders>
                    <w:vAlign w:val="center"/>
                  </w:tcPr>
                  <w:p w14:paraId="1A2FD52B" w14:textId="77777777" w:rsidR="00EA64B6" w:rsidRPr="006A4336" w:rsidRDefault="00EA64B6" w:rsidP="006A4336">
                    <w:pPr>
                      <w:jc w:val="right"/>
                      <w:rPr>
                        <w:rFonts w:ascii="Times New Roman" w:hAnsi="Times New Roman" w:cs="Times New Roman"/>
                        <w:sz w:val="18"/>
                        <w:szCs w:val="18"/>
                      </w:rPr>
                    </w:pPr>
                  </w:p>
                </w:tc>
                <w:tc>
                  <w:tcPr>
                    <w:tcW w:w="1050" w:type="dxa"/>
                    <w:tcBorders>
                      <w:left w:val="single" w:sz="4" w:space="0" w:color="auto"/>
                      <w:right w:val="single" w:sz="4" w:space="0" w:color="auto"/>
                    </w:tcBorders>
                    <w:vAlign w:val="center"/>
                  </w:tcPr>
                  <w:p w14:paraId="3811A199" w14:textId="77777777" w:rsidR="00EA64B6" w:rsidRPr="006A4336" w:rsidRDefault="00EA64B6" w:rsidP="006A4336">
                    <w:pPr>
                      <w:jc w:val="right"/>
                      <w:rPr>
                        <w:rFonts w:ascii="Times New Roman" w:hAnsi="Times New Roman" w:cs="Times New Roman"/>
                        <w:sz w:val="18"/>
                        <w:szCs w:val="18"/>
                      </w:rPr>
                    </w:pPr>
                  </w:p>
                </w:tc>
                <w:tc>
                  <w:tcPr>
                    <w:tcW w:w="1078" w:type="dxa"/>
                    <w:tcBorders>
                      <w:left w:val="single" w:sz="4" w:space="0" w:color="auto"/>
                      <w:right w:val="single" w:sz="4" w:space="0" w:color="auto"/>
                    </w:tcBorders>
                    <w:vAlign w:val="center"/>
                  </w:tcPr>
                  <w:p w14:paraId="17712F4B" w14:textId="77777777" w:rsidR="00EA64B6" w:rsidRPr="006A4336" w:rsidRDefault="00EA64B6" w:rsidP="006A4336">
                    <w:pPr>
                      <w:jc w:val="right"/>
                      <w:rPr>
                        <w:rFonts w:ascii="Times New Roman" w:hAnsi="Times New Roman" w:cs="Times New Roman"/>
                        <w:sz w:val="18"/>
                        <w:szCs w:val="18"/>
                      </w:rPr>
                    </w:pPr>
                  </w:p>
                </w:tc>
                <w:tc>
                  <w:tcPr>
                    <w:tcW w:w="1091" w:type="dxa"/>
                    <w:tcBorders>
                      <w:left w:val="single" w:sz="4" w:space="0" w:color="auto"/>
                      <w:right w:val="single" w:sz="4" w:space="0" w:color="auto"/>
                    </w:tcBorders>
                    <w:vAlign w:val="center"/>
                  </w:tcPr>
                  <w:p w14:paraId="6C301960" w14:textId="77777777" w:rsidR="00EA64B6" w:rsidRPr="006A4336" w:rsidRDefault="00EA64B6" w:rsidP="006A4336">
                    <w:pPr>
                      <w:jc w:val="right"/>
                      <w:rPr>
                        <w:rFonts w:ascii="Times New Roman" w:hAnsi="Times New Roman" w:cs="Times New Roman"/>
                        <w:sz w:val="18"/>
                        <w:szCs w:val="18"/>
                      </w:rPr>
                    </w:pPr>
                  </w:p>
                </w:tc>
                <w:tc>
                  <w:tcPr>
                    <w:tcW w:w="1036" w:type="dxa"/>
                    <w:tcBorders>
                      <w:left w:val="single" w:sz="4" w:space="0" w:color="auto"/>
                    </w:tcBorders>
                    <w:vAlign w:val="center"/>
                  </w:tcPr>
                  <w:p w14:paraId="0C4A5C82" w14:textId="77777777" w:rsidR="00EA64B6" w:rsidRPr="006A4336" w:rsidRDefault="00EA64B6" w:rsidP="006A4336">
                    <w:pPr>
                      <w:jc w:val="right"/>
                      <w:rPr>
                        <w:rFonts w:ascii="Times New Roman" w:hAnsi="Times New Roman" w:cs="Times New Roman"/>
                        <w:sz w:val="18"/>
                        <w:szCs w:val="18"/>
                      </w:rPr>
                    </w:pPr>
                  </w:p>
                </w:tc>
                <w:tc>
                  <w:tcPr>
                    <w:tcW w:w="1064" w:type="dxa"/>
                    <w:vAlign w:val="center"/>
                  </w:tcPr>
                  <w:p w14:paraId="1BCB989B" w14:textId="77777777" w:rsidR="00EA64B6" w:rsidRPr="006A4336" w:rsidRDefault="00EA64B6" w:rsidP="006A4336">
                    <w:pPr>
                      <w:jc w:val="right"/>
                      <w:rPr>
                        <w:rFonts w:ascii="Times New Roman" w:hAnsi="Times New Roman" w:cs="Times New Roman"/>
                        <w:sz w:val="18"/>
                        <w:szCs w:val="18"/>
                      </w:rPr>
                    </w:pPr>
                  </w:p>
                </w:tc>
                <w:tc>
                  <w:tcPr>
                    <w:tcW w:w="1022" w:type="dxa"/>
                    <w:vAlign w:val="center"/>
                  </w:tcPr>
                  <w:p w14:paraId="6CAA40AE" w14:textId="77777777" w:rsidR="00EA64B6" w:rsidRPr="006A4336" w:rsidRDefault="00EA64B6" w:rsidP="006A4336">
                    <w:pPr>
                      <w:jc w:val="right"/>
                      <w:rPr>
                        <w:rFonts w:ascii="Times New Roman" w:hAnsi="Times New Roman" w:cs="Times New Roman"/>
                        <w:sz w:val="18"/>
                        <w:szCs w:val="18"/>
                      </w:rPr>
                    </w:pPr>
                  </w:p>
                </w:tc>
                <w:tc>
                  <w:tcPr>
                    <w:tcW w:w="1036" w:type="dxa"/>
                    <w:vAlign w:val="center"/>
                  </w:tcPr>
                  <w:p w14:paraId="5A805343" w14:textId="77777777" w:rsidR="00EA64B6" w:rsidRPr="006A4336" w:rsidRDefault="00EA64B6" w:rsidP="006A4336">
                    <w:pPr>
                      <w:jc w:val="right"/>
                      <w:rPr>
                        <w:rFonts w:ascii="Times New Roman" w:hAnsi="Times New Roman" w:cs="Times New Roman"/>
                        <w:sz w:val="18"/>
                        <w:szCs w:val="18"/>
                      </w:rPr>
                    </w:pPr>
                  </w:p>
                </w:tc>
                <w:tc>
                  <w:tcPr>
                    <w:tcW w:w="1021" w:type="dxa"/>
                    <w:vAlign w:val="center"/>
                  </w:tcPr>
                  <w:p w14:paraId="08071B84" w14:textId="77777777" w:rsidR="00EA64B6" w:rsidRPr="006A4336" w:rsidRDefault="00EA64B6" w:rsidP="006A4336">
                    <w:pPr>
                      <w:jc w:val="right"/>
                      <w:rPr>
                        <w:rFonts w:ascii="Times New Roman" w:hAnsi="Times New Roman" w:cs="Times New Roman"/>
                        <w:sz w:val="18"/>
                        <w:szCs w:val="18"/>
                      </w:rPr>
                    </w:pPr>
                  </w:p>
                </w:tc>
                <w:tc>
                  <w:tcPr>
                    <w:tcW w:w="1008" w:type="dxa"/>
                    <w:vAlign w:val="center"/>
                  </w:tcPr>
                  <w:p w14:paraId="13B75931" w14:textId="77777777" w:rsidR="00EA64B6" w:rsidRPr="006A4336" w:rsidRDefault="00EA64B6" w:rsidP="006A4336">
                    <w:pPr>
                      <w:jc w:val="right"/>
                      <w:rPr>
                        <w:rFonts w:ascii="Times New Roman" w:hAnsi="Times New Roman" w:cs="Times New Roman"/>
                        <w:sz w:val="18"/>
                        <w:szCs w:val="18"/>
                      </w:rPr>
                    </w:pPr>
                  </w:p>
                </w:tc>
                <w:tc>
                  <w:tcPr>
                    <w:tcW w:w="1026" w:type="dxa"/>
                    <w:vAlign w:val="center"/>
                  </w:tcPr>
                  <w:p w14:paraId="7BE57627" w14:textId="77777777" w:rsidR="00EA64B6" w:rsidRPr="006A4336" w:rsidRDefault="00EA64B6" w:rsidP="006A4336">
                    <w:pPr>
                      <w:jc w:val="right"/>
                      <w:rPr>
                        <w:rFonts w:ascii="Times New Roman" w:hAnsi="Times New Roman" w:cs="Times New Roman"/>
                        <w:sz w:val="18"/>
                        <w:szCs w:val="18"/>
                      </w:rPr>
                    </w:pPr>
                  </w:p>
                </w:tc>
              </w:tr>
              <w:tr w:rsidR="00EA64B6" w:rsidRPr="004A5133" w14:paraId="125E7182" w14:textId="77777777" w:rsidTr="006A4336">
                <w:trPr>
                  <w:trHeight w:val="20"/>
                </w:trPr>
                <w:sdt>
                  <w:sdtPr>
                    <w:rPr>
                      <w:sz w:val="18"/>
                      <w:szCs w:val="18"/>
                    </w:rPr>
                    <w:tag w:val="_PLD_8593e1735c664981bacefcb1a0cab245"/>
                    <w:id w:val="-776250607"/>
                    <w:lock w:val="sdtLocked"/>
                  </w:sdtPr>
                  <w:sdtEndPr/>
                  <w:sdtContent>
                    <w:tc>
                      <w:tcPr>
                        <w:tcW w:w="2394" w:type="dxa"/>
                      </w:tcPr>
                      <w:p w14:paraId="754B57D7" w14:textId="77777777" w:rsidR="00EA64B6" w:rsidRPr="004A5133" w:rsidRDefault="00EA64B6" w:rsidP="00555224">
                        <w:pPr>
                          <w:rPr>
                            <w:sz w:val="18"/>
                            <w:szCs w:val="18"/>
                          </w:rPr>
                        </w:pPr>
                        <w:r w:rsidRPr="004A5133">
                          <w:rPr>
                            <w:sz w:val="18"/>
                            <w:szCs w:val="18"/>
                          </w:rPr>
                          <w:t>二、本年</w:t>
                        </w:r>
                        <w:r w:rsidRPr="004A5133">
                          <w:rPr>
                            <w:rFonts w:hint="eastAsia"/>
                            <w:sz w:val="18"/>
                            <w:szCs w:val="18"/>
                          </w:rPr>
                          <w:t>期</w:t>
                        </w:r>
                        <w:r w:rsidRPr="004A5133">
                          <w:rPr>
                            <w:sz w:val="18"/>
                            <w:szCs w:val="18"/>
                          </w:rPr>
                          <w:t>初余额</w:t>
                        </w:r>
                      </w:p>
                    </w:tc>
                  </w:sdtContent>
                </w:sdt>
                <w:tc>
                  <w:tcPr>
                    <w:tcW w:w="1078" w:type="dxa"/>
                    <w:tcBorders>
                      <w:right w:val="single" w:sz="4" w:space="0" w:color="auto"/>
                    </w:tcBorders>
                    <w:vAlign w:val="center"/>
                  </w:tcPr>
                  <w:p w14:paraId="6675CFEF" w14:textId="77777777" w:rsidR="00EA64B6" w:rsidRPr="006A4336" w:rsidRDefault="00EA64B6" w:rsidP="006A4336">
                    <w:pPr>
                      <w:jc w:val="right"/>
                      <w:rPr>
                        <w:rFonts w:ascii="Times New Roman" w:hAnsi="Times New Roman" w:cs="Times New Roman"/>
                        <w:sz w:val="18"/>
                        <w:szCs w:val="18"/>
                      </w:rPr>
                    </w:pPr>
                    <w:r w:rsidRPr="006A4336">
                      <w:rPr>
                        <w:rFonts w:ascii="Times New Roman" w:hAnsi="Times New Roman" w:cs="Times New Roman"/>
                        <w:sz w:val="18"/>
                        <w:szCs w:val="18"/>
                      </w:rPr>
                      <w:t>699,609,514.00</w:t>
                    </w:r>
                  </w:p>
                </w:tc>
                <w:tc>
                  <w:tcPr>
                    <w:tcW w:w="1050" w:type="dxa"/>
                    <w:tcBorders>
                      <w:left w:val="single" w:sz="4" w:space="0" w:color="auto"/>
                      <w:right w:val="single" w:sz="4" w:space="0" w:color="auto"/>
                    </w:tcBorders>
                    <w:vAlign w:val="center"/>
                  </w:tcPr>
                  <w:p w14:paraId="50B6F557" w14:textId="77777777" w:rsidR="00EA64B6" w:rsidRPr="006A4336" w:rsidRDefault="00EA64B6" w:rsidP="006A4336">
                    <w:pPr>
                      <w:jc w:val="right"/>
                      <w:rPr>
                        <w:rFonts w:ascii="Times New Roman" w:hAnsi="Times New Roman" w:cs="Times New Roman"/>
                        <w:sz w:val="18"/>
                        <w:szCs w:val="18"/>
                      </w:rPr>
                    </w:pPr>
                  </w:p>
                </w:tc>
                <w:tc>
                  <w:tcPr>
                    <w:tcW w:w="1078" w:type="dxa"/>
                    <w:tcBorders>
                      <w:left w:val="single" w:sz="4" w:space="0" w:color="auto"/>
                      <w:right w:val="single" w:sz="4" w:space="0" w:color="auto"/>
                    </w:tcBorders>
                    <w:vAlign w:val="center"/>
                  </w:tcPr>
                  <w:p w14:paraId="15EEEB91" w14:textId="77777777" w:rsidR="00EA64B6" w:rsidRPr="006A4336" w:rsidRDefault="00EA64B6" w:rsidP="006A4336">
                    <w:pPr>
                      <w:jc w:val="right"/>
                      <w:rPr>
                        <w:rFonts w:ascii="Times New Roman" w:hAnsi="Times New Roman" w:cs="Times New Roman"/>
                        <w:sz w:val="18"/>
                        <w:szCs w:val="18"/>
                      </w:rPr>
                    </w:pPr>
                  </w:p>
                </w:tc>
                <w:tc>
                  <w:tcPr>
                    <w:tcW w:w="1091" w:type="dxa"/>
                    <w:tcBorders>
                      <w:left w:val="single" w:sz="4" w:space="0" w:color="auto"/>
                      <w:right w:val="single" w:sz="4" w:space="0" w:color="auto"/>
                    </w:tcBorders>
                    <w:vAlign w:val="center"/>
                  </w:tcPr>
                  <w:p w14:paraId="09CFCECE" w14:textId="77777777" w:rsidR="00EA64B6" w:rsidRPr="006A4336" w:rsidRDefault="00EA64B6" w:rsidP="006A4336">
                    <w:pPr>
                      <w:jc w:val="right"/>
                      <w:rPr>
                        <w:rFonts w:ascii="Times New Roman" w:hAnsi="Times New Roman" w:cs="Times New Roman"/>
                        <w:sz w:val="18"/>
                        <w:szCs w:val="18"/>
                      </w:rPr>
                    </w:pPr>
                  </w:p>
                </w:tc>
                <w:tc>
                  <w:tcPr>
                    <w:tcW w:w="1036" w:type="dxa"/>
                    <w:tcBorders>
                      <w:left w:val="single" w:sz="4" w:space="0" w:color="auto"/>
                    </w:tcBorders>
                    <w:vAlign w:val="center"/>
                  </w:tcPr>
                  <w:p w14:paraId="043D6000" w14:textId="77777777" w:rsidR="00EA64B6" w:rsidRPr="006A4336" w:rsidRDefault="00EA64B6" w:rsidP="006A4336">
                    <w:pPr>
                      <w:jc w:val="right"/>
                      <w:rPr>
                        <w:rFonts w:ascii="Times New Roman" w:hAnsi="Times New Roman" w:cs="Times New Roman"/>
                        <w:sz w:val="18"/>
                        <w:szCs w:val="18"/>
                      </w:rPr>
                    </w:pPr>
                    <w:r w:rsidRPr="006A4336">
                      <w:rPr>
                        <w:rFonts w:ascii="Times New Roman" w:hAnsi="Times New Roman" w:cs="Times New Roman"/>
                        <w:sz w:val="18"/>
                        <w:szCs w:val="18"/>
                      </w:rPr>
                      <w:t>1,158,861,379.36</w:t>
                    </w:r>
                  </w:p>
                </w:tc>
                <w:tc>
                  <w:tcPr>
                    <w:tcW w:w="1064" w:type="dxa"/>
                    <w:vAlign w:val="center"/>
                  </w:tcPr>
                  <w:p w14:paraId="41988517" w14:textId="77777777" w:rsidR="00EA64B6" w:rsidRPr="006A4336" w:rsidRDefault="00EA64B6" w:rsidP="006A4336">
                    <w:pPr>
                      <w:jc w:val="right"/>
                      <w:rPr>
                        <w:rFonts w:ascii="Times New Roman" w:hAnsi="Times New Roman" w:cs="Times New Roman"/>
                        <w:sz w:val="18"/>
                        <w:szCs w:val="18"/>
                      </w:rPr>
                    </w:pPr>
                  </w:p>
                </w:tc>
                <w:tc>
                  <w:tcPr>
                    <w:tcW w:w="1022" w:type="dxa"/>
                    <w:vAlign w:val="center"/>
                  </w:tcPr>
                  <w:p w14:paraId="133699D3" w14:textId="77777777" w:rsidR="00EA64B6" w:rsidRPr="006A4336" w:rsidRDefault="00EA64B6" w:rsidP="006A4336">
                    <w:pPr>
                      <w:jc w:val="right"/>
                      <w:rPr>
                        <w:rFonts w:ascii="Times New Roman" w:hAnsi="Times New Roman" w:cs="Times New Roman"/>
                        <w:sz w:val="18"/>
                        <w:szCs w:val="18"/>
                      </w:rPr>
                    </w:pPr>
                  </w:p>
                </w:tc>
                <w:tc>
                  <w:tcPr>
                    <w:tcW w:w="1036" w:type="dxa"/>
                    <w:vAlign w:val="center"/>
                  </w:tcPr>
                  <w:p w14:paraId="30B7FEA8" w14:textId="77777777" w:rsidR="00EA64B6" w:rsidRPr="006A4336" w:rsidRDefault="00EA64B6" w:rsidP="006A4336">
                    <w:pPr>
                      <w:jc w:val="right"/>
                      <w:rPr>
                        <w:rFonts w:ascii="Times New Roman" w:hAnsi="Times New Roman" w:cs="Times New Roman"/>
                        <w:sz w:val="18"/>
                        <w:szCs w:val="18"/>
                      </w:rPr>
                    </w:pPr>
                  </w:p>
                </w:tc>
                <w:tc>
                  <w:tcPr>
                    <w:tcW w:w="1021" w:type="dxa"/>
                    <w:vAlign w:val="center"/>
                  </w:tcPr>
                  <w:p w14:paraId="1DB1460E" w14:textId="77777777" w:rsidR="00EA64B6" w:rsidRPr="006A4336" w:rsidRDefault="00C51D29" w:rsidP="006A4336">
                    <w:pPr>
                      <w:jc w:val="right"/>
                      <w:rPr>
                        <w:rFonts w:ascii="Times New Roman" w:hAnsi="Times New Roman" w:cs="Times New Roman"/>
                        <w:sz w:val="18"/>
                        <w:szCs w:val="18"/>
                      </w:rPr>
                    </w:pPr>
                    <w:r w:rsidRPr="006A4336">
                      <w:rPr>
                        <w:rFonts w:ascii="Times New Roman" w:hAnsi="Times New Roman" w:cs="Times New Roman"/>
                        <w:sz w:val="18"/>
                        <w:szCs w:val="18"/>
                      </w:rPr>
                      <w:t>189,499,015.34</w:t>
                    </w:r>
                  </w:p>
                </w:tc>
                <w:tc>
                  <w:tcPr>
                    <w:tcW w:w="1008" w:type="dxa"/>
                    <w:vAlign w:val="center"/>
                  </w:tcPr>
                  <w:p w14:paraId="34D94474" w14:textId="77777777" w:rsidR="00EA64B6" w:rsidRPr="006A4336" w:rsidRDefault="00C51D29" w:rsidP="006A4336">
                    <w:pPr>
                      <w:jc w:val="right"/>
                      <w:rPr>
                        <w:rFonts w:ascii="Times New Roman" w:hAnsi="Times New Roman" w:cs="Times New Roman"/>
                        <w:sz w:val="18"/>
                        <w:szCs w:val="18"/>
                      </w:rPr>
                    </w:pPr>
                    <w:r w:rsidRPr="006A4336">
                      <w:rPr>
                        <w:rFonts w:ascii="Times New Roman" w:hAnsi="Times New Roman" w:cs="Times New Roman"/>
                        <w:sz w:val="18"/>
                        <w:szCs w:val="18"/>
                      </w:rPr>
                      <w:t>533,084,828.33</w:t>
                    </w:r>
                  </w:p>
                </w:tc>
                <w:tc>
                  <w:tcPr>
                    <w:tcW w:w="1026" w:type="dxa"/>
                    <w:vAlign w:val="center"/>
                  </w:tcPr>
                  <w:p w14:paraId="0E23E6EB" w14:textId="77777777" w:rsidR="00EA64B6" w:rsidRPr="006A4336" w:rsidRDefault="00C51D29" w:rsidP="006A4336">
                    <w:pPr>
                      <w:jc w:val="right"/>
                      <w:rPr>
                        <w:rFonts w:ascii="Times New Roman" w:hAnsi="Times New Roman" w:cs="Times New Roman"/>
                        <w:sz w:val="18"/>
                        <w:szCs w:val="18"/>
                      </w:rPr>
                    </w:pPr>
                    <w:r w:rsidRPr="006A4336">
                      <w:rPr>
                        <w:rFonts w:ascii="Times New Roman" w:hAnsi="Times New Roman" w:cs="Times New Roman"/>
                        <w:sz w:val="18"/>
                        <w:szCs w:val="18"/>
                      </w:rPr>
                      <w:t>2,581,054,737.03</w:t>
                    </w:r>
                  </w:p>
                </w:tc>
              </w:tr>
              <w:tr w:rsidR="00EA64B6" w:rsidRPr="004A5133" w14:paraId="096F004A" w14:textId="77777777" w:rsidTr="006A4336">
                <w:trPr>
                  <w:trHeight w:val="20"/>
                </w:trPr>
                <w:sdt>
                  <w:sdtPr>
                    <w:rPr>
                      <w:sz w:val="18"/>
                      <w:szCs w:val="18"/>
                    </w:rPr>
                    <w:tag w:val="_PLD_9ce2d31f4fd34371930cec7fd79a4318"/>
                    <w:id w:val="-28881888"/>
                    <w:lock w:val="sdtLocked"/>
                  </w:sdtPr>
                  <w:sdtEndPr/>
                  <w:sdtContent>
                    <w:tc>
                      <w:tcPr>
                        <w:tcW w:w="2394" w:type="dxa"/>
                      </w:tcPr>
                      <w:p w14:paraId="4C353B2D" w14:textId="77777777" w:rsidR="00EA64B6" w:rsidRPr="004A5133" w:rsidRDefault="00EA64B6" w:rsidP="00555224">
                        <w:pPr>
                          <w:rPr>
                            <w:sz w:val="18"/>
                            <w:szCs w:val="18"/>
                          </w:rPr>
                        </w:pPr>
                        <w:r w:rsidRPr="004A5133">
                          <w:rPr>
                            <w:sz w:val="18"/>
                            <w:szCs w:val="18"/>
                          </w:rPr>
                          <w:t>三、本</w:t>
                        </w:r>
                        <w:r w:rsidRPr="004A5133">
                          <w:rPr>
                            <w:rFonts w:hint="eastAsia"/>
                            <w:sz w:val="18"/>
                            <w:szCs w:val="18"/>
                          </w:rPr>
                          <w:t>期</w:t>
                        </w:r>
                        <w:r w:rsidRPr="004A5133">
                          <w:rPr>
                            <w:sz w:val="18"/>
                            <w:szCs w:val="18"/>
                          </w:rPr>
                          <w:t>增减变动金额（减少以“－”号填列）</w:t>
                        </w:r>
                      </w:p>
                    </w:tc>
                  </w:sdtContent>
                </w:sdt>
                <w:tc>
                  <w:tcPr>
                    <w:tcW w:w="1078" w:type="dxa"/>
                    <w:tcBorders>
                      <w:right w:val="single" w:sz="4" w:space="0" w:color="auto"/>
                    </w:tcBorders>
                    <w:vAlign w:val="center"/>
                  </w:tcPr>
                  <w:p w14:paraId="312C1AF8" w14:textId="77777777" w:rsidR="00EA64B6" w:rsidRPr="006A4336" w:rsidRDefault="00EA64B6" w:rsidP="006A4336">
                    <w:pPr>
                      <w:jc w:val="right"/>
                      <w:rPr>
                        <w:rFonts w:ascii="Times New Roman" w:hAnsi="Times New Roman" w:cs="Times New Roman"/>
                        <w:sz w:val="18"/>
                        <w:szCs w:val="18"/>
                      </w:rPr>
                    </w:pPr>
                    <w:r w:rsidRPr="006A4336">
                      <w:rPr>
                        <w:rFonts w:ascii="Times New Roman" w:hAnsi="Times New Roman" w:cs="Times New Roman"/>
                        <w:sz w:val="18"/>
                        <w:szCs w:val="18"/>
                      </w:rPr>
                      <w:t>4,231,200.00</w:t>
                    </w:r>
                  </w:p>
                </w:tc>
                <w:tc>
                  <w:tcPr>
                    <w:tcW w:w="1050" w:type="dxa"/>
                    <w:tcBorders>
                      <w:left w:val="single" w:sz="4" w:space="0" w:color="auto"/>
                      <w:right w:val="single" w:sz="4" w:space="0" w:color="auto"/>
                    </w:tcBorders>
                    <w:vAlign w:val="center"/>
                  </w:tcPr>
                  <w:p w14:paraId="04136BF9" w14:textId="77777777" w:rsidR="00EA64B6" w:rsidRPr="006A4336" w:rsidRDefault="00EA64B6" w:rsidP="006A4336">
                    <w:pPr>
                      <w:jc w:val="right"/>
                      <w:rPr>
                        <w:rFonts w:ascii="Times New Roman" w:hAnsi="Times New Roman" w:cs="Times New Roman"/>
                        <w:sz w:val="18"/>
                        <w:szCs w:val="18"/>
                      </w:rPr>
                    </w:pPr>
                  </w:p>
                </w:tc>
                <w:tc>
                  <w:tcPr>
                    <w:tcW w:w="1078" w:type="dxa"/>
                    <w:tcBorders>
                      <w:left w:val="single" w:sz="4" w:space="0" w:color="auto"/>
                      <w:right w:val="single" w:sz="4" w:space="0" w:color="auto"/>
                    </w:tcBorders>
                    <w:vAlign w:val="center"/>
                  </w:tcPr>
                  <w:p w14:paraId="7821D4B1" w14:textId="77777777" w:rsidR="00EA64B6" w:rsidRPr="006A4336" w:rsidRDefault="00EA64B6" w:rsidP="006A4336">
                    <w:pPr>
                      <w:jc w:val="right"/>
                      <w:rPr>
                        <w:rFonts w:ascii="Times New Roman" w:hAnsi="Times New Roman" w:cs="Times New Roman"/>
                        <w:sz w:val="18"/>
                        <w:szCs w:val="18"/>
                      </w:rPr>
                    </w:pPr>
                  </w:p>
                </w:tc>
                <w:tc>
                  <w:tcPr>
                    <w:tcW w:w="1091" w:type="dxa"/>
                    <w:tcBorders>
                      <w:left w:val="single" w:sz="4" w:space="0" w:color="auto"/>
                    </w:tcBorders>
                    <w:vAlign w:val="center"/>
                  </w:tcPr>
                  <w:p w14:paraId="44E99511" w14:textId="77777777" w:rsidR="00EA64B6" w:rsidRPr="006A4336" w:rsidRDefault="00EA64B6" w:rsidP="006A4336">
                    <w:pPr>
                      <w:jc w:val="right"/>
                      <w:rPr>
                        <w:rFonts w:ascii="Times New Roman" w:hAnsi="Times New Roman" w:cs="Times New Roman"/>
                        <w:sz w:val="18"/>
                        <w:szCs w:val="18"/>
                      </w:rPr>
                    </w:pPr>
                  </w:p>
                </w:tc>
                <w:tc>
                  <w:tcPr>
                    <w:tcW w:w="1036" w:type="dxa"/>
                    <w:vAlign w:val="center"/>
                  </w:tcPr>
                  <w:p w14:paraId="5008964D" w14:textId="77777777" w:rsidR="00EA64B6" w:rsidRPr="006A4336" w:rsidRDefault="00EA64B6" w:rsidP="006A4336">
                    <w:pPr>
                      <w:jc w:val="right"/>
                      <w:rPr>
                        <w:rFonts w:ascii="Times New Roman" w:hAnsi="Times New Roman" w:cs="Times New Roman"/>
                        <w:sz w:val="18"/>
                        <w:szCs w:val="18"/>
                      </w:rPr>
                    </w:pPr>
                    <w:r w:rsidRPr="006A4336">
                      <w:rPr>
                        <w:rFonts w:ascii="Times New Roman" w:hAnsi="Times New Roman" w:cs="Times New Roman"/>
                        <w:sz w:val="18"/>
                        <w:szCs w:val="18"/>
                      </w:rPr>
                      <w:t>17,359,766.57</w:t>
                    </w:r>
                  </w:p>
                </w:tc>
                <w:tc>
                  <w:tcPr>
                    <w:tcW w:w="1064" w:type="dxa"/>
                    <w:vAlign w:val="center"/>
                  </w:tcPr>
                  <w:p w14:paraId="747ADBBD" w14:textId="77777777" w:rsidR="00EA64B6" w:rsidRPr="006A4336" w:rsidRDefault="00EA64B6" w:rsidP="006A4336">
                    <w:pPr>
                      <w:jc w:val="right"/>
                      <w:rPr>
                        <w:rFonts w:ascii="Times New Roman" w:hAnsi="Times New Roman" w:cs="Times New Roman"/>
                        <w:sz w:val="18"/>
                        <w:szCs w:val="18"/>
                      </w:rPr>
                    </w:pPr>
                    <w:r w:rsidRPr="006A4336">
                      <w:rPr>
                        <w:rFonts w:ascii="Times New Roman" w:hAnsi="Times New Roman" w:cs="Times New Roman"/>
                        <w:sz w:val="18"/>
                        <w:szCs w:val="18"/>
                      </w:rPr>
                      <w:t>20,500,164.00</w:t>
                    </w:r>
                  </w:p>
                </w:tc>
                <w:tc>
                  <w:tcPr>
                    <w:tcW w:w="1022" w:type="dxa"/>
                    <w:vAlign w:val="center"/>
                  </w:tcPr>
                  <w:p w14:paraId="284CE4B6" w14:textId="77777777" w:rsidR="00EA64B6" w:rsidRPr="006A4336" w:rsidRDefault="00EA64B6" w:rsidP="006A4336">
                    <w:pPr>
                      <w:jc w:val="right"/>
                      <w:rPr>
                        <w:rFonts w:ascii="Times New Roman" w:hAnsi="Times New Roman" w:cs="Times New Roman"/>
                        <w:sz w:val="18"/>
                        <w:szCs w:val="18"/>
                      </w:rPr>
                    </w:pPr>
                  </w:p>
                </w:tc>
                <w:tc>
                  <w:tcPr>
                    <w:tcW w:w="1036" w:type="dxa"/>
                    <w:vAlign w:val="center"/>
                  </w:tcPr>
                  <w:p w14:paraId="28EEE81F" w14:textId="77777777" w:rsidR="00EA64B6" w:rsidRPr="006A4336" w:rsidRDefault="00EA64B6" w:rsidP="006A4336">
                    <w:pPr>
                      <w:jc w:val="right"/>
                      <w:rPr>
                        <w:rFonts w:ascii="Times New Roman" w:hAnsi="Times New Roman" w:cs="Times New Roman"/>
                        <w:sz w:val="18"/>
                        <w:szCs w:val="18"/>
                      </w:rPr>
                    </w:pPr>
                  </w:p>
                </w:tc>
                <w:tc>
                  <w:tcPr>
                    <w:tcW w:w="1021" w:type="dxa"/>
                    <w:vAlign w:val="center"/>
                  </w:tcPr>
                  <w:p w14:paraId="704BA41B" w14:textId="77777777" w:rsidR="00EA64B6" w:rsidRPr="006A4336" w:rsidRDefault="00EA64B6" w:rsidP="006A4336">
                    <w:pPr>
                      <w:jc w:val="right"/>
                      <w:rPr>
                        <w:rFonts w:ascii="Times New Roman" w:hAnsi="Times New Roman" w:cs="Times New Roman"/>
                        <w:sz w:val="18"/>
                        <w:szCs w:val="18"/>
                      </w:rPr>
                    </w:pPr>
                  </w:p>
                </w:tc>
                <w:tc>
                  <w:tcPr>
                    <w:tcW w:w="1008" w:type="dxa"/>
                    <w:vAlign w:val="center"/>
                  </w:tcPr>
                  <w:p w14:paraId="20E39E84" w14:textId="77777777" w:rsidR="00EA64B6" w:rsidRPr="006A4336" w:rsidRDefault="00EA64B6" w:rsidP="006A4336">
                    <w:pPr>
                      <w:jc w:val="right"/>
                      <w:rPr>
                        <w:rFonts w:ascii="Times New Roman" w:hAnsi="Times New Roman" w:cs="Times New Roman"/>
                        <w:sz w:val="18"/>
                        <w:szCs w:val="18"/>
                      </w:rPr>
                    </w:pPr>
                    <w:r w:rsidRPr="006A4336">
                      <w:rPr>
                        <w:rFonts w:ascii="Times New Roman" w:hAnsi="Times New Roman" w:cs="Times New Roman"/>
                        <w:sz w:val="18"/>
                        <w:szCs w:val="18"/>
                      </w:rPr>
                      <w:t>68,990,182.23</w:t>
                    </w:r>
                  </w:p>
                </w:tc>
                <w:tc>
                  <w:tcPr>
                    <w:tcW w:w="1026" w:type="dxa"/>
                    <w:vAlign w:val="center"/>
                  </w:tcPr>
                  <w:p w14:paraId="5744E76C" w14:textId="77777777" w:rsidR="00EA64B6" w:rsidRPr="006A4336" w:rsidRDefault="00EA64B6" w:rsidP="006A4336">
                    <w:pPr>
                      <w:jc w:val="right"/>
                      <w:rPr>
                        <w:rFonts w:ascii="Times New Roman" w:hAnsi="Times New Roman" w:cs="Times New Roman"/>
                        <w:sz w:val="18"/>
                        <w:szCs w:val="18"/>
                      </w:rPr>
                    </w:pPr>
                    <w:r w:rsidRPr="006A4336">
                      <w:rPr>
                        <w:rFonts w:ascii="Times New Roman" w:hAnsi="Times New Roman" w:cs="Times New Roman"/>
                        <w:sz w:val="18"/>
                        <w:szCs w:val="18"/>
                      </w:rPr>
                      <w:t>70,080,984.80</w:t>
                    </w:r>
                  </w:p>
                </w:tc>
              </w:tr>
              <w:tr w:rsidR="00EA64B6" w:rsidRPr="004A5133" w14:paraId="2C8BD9BA" w14:textId="77777777" w:rsidTr="006A4336">
                <w:trPr>
                  <w:trHeight w:val="20"/>
                </w:trPr>
                <w:sdt>
                  <w:sdtPr>
                    <w:rPr>
                      <w:sz w:val="18"/>
                      <w:szCs w:val="18"/>
                    </w:rPr>
                    <w:tag w:val="_PLD_8e61c9577cd8495fb0815773685b00bb"/>
                    <w:id w:val="-1314260885"/>
                    <w:lock w:val="sdtLocked"/>
                  </w:sdtPr>
                  <w:sdtEndPr/>
                  <w:sdtContent>
                    <w:tc>
                      <w:tcPr>
                        <w:tcW w:w="2394" w:type="dxa"/>
                      </w:tcPr>
                      <w:p w14:paraId="026AD980" w14:textId="77777777" w:rsidR="00EA64B6" w:rsidRPr="004A5133" w:rsidRDefault="00EA64B6" w:rsidP="00555224">
                        <w:pPr>
                          <w:rPr>
                            <w:sz w:val="18"/>
                            <w:szCs w:val="18"/>
                          </w:rPr>
                        </w:pPr>
                        <w:r w:rsidRPr="004A5133">
                          <w:rPr>
                            <w:rFonts w:hint="eastAsia"/>
                            <w:sz w:val="18"/>
                            <w:szCs w:val="18"/>
                          </w:rPr>
                          <w:t>（一）综合收益总额</w:t>
                        </w:r>
                      </w:p>
                    </w:tc>
                  </w:sdtContent>
                </w:sdt>
                <w:tc>
                  <w:tcPr>
                    <w:tcW w:w="1078" w:type="dxa"/>
                    <w:tcBorders>
                      <w:right w:val="single" w:sz="4" w:space="0" w:color="auto"/>
                    </w:tcBorders>
                    <w:vAlign w:val="center"/>
                  </w:tcPr>
                  <w:p w14:paraId="5826A2F8" w14:textId="77777777" w:rsidR="00EA64B6" w:rsidRPr="006A4336" w:rsidRDefault="00EA64B6" w:rsidP="006A4336">
                    <w:pPr>
                      <w:jc w:val="right"/>
                      <w:rPr>
                        <w:rFonts w:ascii="Times New Roman" w:hAnsi="Times New Roman" w:cs="Times New Roman"/>
                        <w:sz w:val="18"/>
                        <w:szCs w:val="18"/>
                      </w:rPr>
                    </w:pPr>
                  </w:p>
                </w:tc>
                <w:tc>
                  <w:tcPr>
                    <w:tcW w:w="1050" w:type="dxa"/>
                    <w:tcBorders>
                      <w:left w:val="single" w:sz="4" w:space="0" w:color="auto"/>
                      <w:right w:val="single" w:sz="4" w:space="0" w:color="auto"/>
                    </w:tcBorders>
                    <w:vAlign w:val="center"/>
                  </w:tcPr>
                  <w:p w14:paraId="5D46E906" w14:textId="77777777" w:rsidR="00EA64B6" w:rsidRPr="006A4336" w:rsidRDefault="00EA64B6" w:rsidP="006A4336">
                    <w:pPr>
                      <w:jc w:val="right"/>
                      <w:rPr>
                        <w:rFonts w:ascii="Times New Roman" w:hAnsi="Times New Roman" w:cs="Times New Roman"/>
                        <w:sz w:val="18"/>
                        <w:szCs w:val="18"/>
                      </w:rPr>
                    </w:pPr>
                  </w:p>
                </w:tc>
                <w:tc>
                  <w:tcPr>
                    <w:tcW w:w="1078" w:type="dxa"/>
                    <w:tcBorders>
                      <w:left w:val="single" w:sz="4" w:space="0" w:color="auto"/>
                      <w:right w:val="single" w:sz="4" w:space="0" w:color="auto"/>
                    </w:tcBorders>
                    <w:vAlign w:val="center"/>
                  </w:tcPr>
                  <w:p w14:paraId="04666F5D" w14:textId="77777777" w:rsidR="00EA64B6" w:rsidRPr="006A4336" w:rsidRDefault="00EA64B6" w:rsidP="006A4336">
                    <w:pPr>
                      <w:jc w:val="right"/>
                      <w:rPr>
                        <w:rFonts w:ascii="Times New Roman" w:hAnsi="Times New Roman" w:cs="Times New Roman"/>
                        <w:sz w:val="18"/>
                        <w:szCs w:val="18"/>
                      </w:rPr>
                    </w:pPr>
                  </w:p>
                </w:tc>
                <w:tc>
                  <w:tcPr>
                    <w:tcW w:w="1091" w:type="dxa"/>
                    <w:tcBorders>
                      <w:left w:val="single" w:sz="4" w:space="0" w:color="auto"/>
                    </w:tcBorders>
                    <w:vAlign w:val="center"/>
                  </w:tcPr>
                  <w:p w14:paraId="68CAF0A4" w14:textId="77777777" w:rsidR="00EA64B6" w:rsidRPr="006A4336" w:rsidRDefault="00EA64B6" w:rsidP="006A4336">
                    <w:pPr>
                      <w:jc w:val="right"/>
                      <w:rPr>
                        <w:rFonts w:ascii="Times New Roman" w:hAnsi="Times New Roman" w:cs="Times New Roman"/>
                        <w:sz w:val="18"/>
                        <w:szCs w:val="18"/>
                      </w:rPr>
                    </w:pPr>
                  </w:p>
                </w:tc>
                <w:tc>
                  <w:tcPr>
                    <w:tcW w:w="1036" w:type="dxa"/>
                    <w:vAlign w:val="center"/>
                  </w:tcPr>
                  <w:p w14:paraId="4C7EA3B6" w14:textId="77777777" w:rsidR="00EA64B6" w:rsidRPr="006A4336" w:rsidRDefault="00EA64B6" w:rsidP="006A4336">
                    <w:pPr>
                      <w:jc w:val="right"/>
                      <w:rPr>
                        <w:rFonts w:ascii="Times New Roman" w:hAnsi="Times New Roman" w:cs="Times New Roman"/>
                        <w:sz w:val="18"/>
                        <w:szCs w:val="18"/>
                      </w:rPr>
                    </w:pPr>
                  </w:p>
                </w:tc>
                <w:tc>
                  <w:tcPr>
                    <w:tcW w:w="1064" w:type="dxa"/>
                    <w:vAlign w:val="center"/>
                  </w:tcPr>
                  <w:p w14:paraId="315B58AE" w14:textId="77777777" w:rsidR="00EA64B6" w:rsidRPr="006A4336" w:rsidRDefault="00EA64B6" w:rsidP="006A4336">
                    <w:pPr>
                      <w:jc w:val="right"/>
                      <w:rPr>
                        <w:rFonts w:ascii="Times New Roman" w:hAnsi="Times New Roman" w:cs="Times New Roman"/>
                        <w:sz w:val="18"/>
                        <w:szCs w:val="18"/>
                      </w:rPr>
                    </w:pPr>
                  </w:p>
                </w:tc>
                <w:tc>
                  <w:tcPr>
                    <w:tcW w:w="1022" w:type="dxa"/>
                    <w:vAlign w:val="center"/>
                  </w:tcPr>
                  <w:p w14:paraId="1865E3B4" w14:textId="77777777" w:rsidR="00EA64B6" w:rsidRPr="006A4336" w:rsidRDefault="00EA64B6" w:rsidP="006A4336">
                    <w:pPr>
                      <w:jc w:val="right"/>
                      <w:rPr>
                        <w:rFonts w:ascii="Times New Roman" w:hAnsi="Times New Roman" w:cs="Times New Roman"/>
                        <w:sz w:val="18"/>
                        <w:szCs w:val="18"/>
                      </w:rPr>
                    </w:pPr>
                  </w:p>
                </w:tc>
                <w:tc>
                  <w:tcPr>
                    <w:tcW w:w="1036" w:type="dxa"/>
                    <w:vAlign w:val="center"/>
                  </w:tcPr>
                  <w:p w14:paraId="17DD37BA" w14:textId="77777777" w:rsidR="00EA64B6" w:rsidRPr="006A4336" w:rsidRDefault="00EA64B6" w:rsidP="006A4336">
                    <w:pPr>
                      <w:jc w:val="right"/>
                      <w:rPr>
                        <w:rFonts w:ascii="Times New Roman" w:hAnsi="Times New Roman" w:cs="Times New Roman"/>
                        <w:sz w:val="18"/>
                        <w:szCs w:val="18"/>
                      </w:rPr>
                    </w:pPr>
                  </w:p>
                </w:tc>
                <w:tc>
                  <w:tcPr>
                    <w:tcW w:w="1021" w:type="dxa"/>
                    <w:vAlign w:val="center"/>
                  </w:tcPr>
                  <w:p w14:paraId="1CAF8B0D" w14:textId="77777777" w:rsidR="00EA64B6" w:rsidRPr="006A4336" w:rsidRDefault="00EA64B6" w:rsidP="006A4336">
                    <w:pPr>
                      <w:jc w:val="right"/>
                      <w:rPr>
                        <w:rFonts w:ascii="Times New Roman" w:hAnsi="Times New Roman" w:cs="Times New Roman"/>
                        <w:sz w:val="18"/>
                        <w:szCs w:val="18"/>
                      </w:rPr>
                    </w:pPr>
                  </w:p>
                </w:tc>
                <w:tc>
                  <w:tcPr>
                    <w:tcW w:w="1008" w:type="dxa"/>
                    <w:vAlign w:val="center"/>
                  </w:tcPr>
                  <w:p w14:paraId="15763935" w14:textId="77777777" w:rsidR="00EA64B6" w:rsidRPr="006A4336" w:rsidRDefault="00EA64B6" w:rsidP="006A4336">
                    <w:pPr>
                      <w:jc w:val="right"/>
                      <w:rPr>
                        <w:rFonts w:ascii="Times New Roman" w:hAnsi="Times New Roman" w:cs="Times New Roman"/>
                        <w:sz w:val="18"/>
                        <w:szCs w:val="18"/>
                      </w:rPr>
                    </w:pPr>
                    <w:r w:rsidRPr="006A4336">
                      <w:rPr>
                        <w:rFonts w:ascii="Times New Roman" w:hAnsi="Times New Roman" w:cs="Times New Roman"/>
                        <w:sz w:val="18"/>
                        <w:szCs w:val="18"/>
                      </w:rPr>
                      <w:t>100,472,625.51</w:t>
                    </w:r>
                  </w:p>
                </w:tc>
                <w:tc>
                  <w:tcPr>
                    <w:tcW w:w="1026" w:type="dxa"/>
                    <w:vAlign w:val="center"/>
                  </w:tcPr>
                  <w:p w14:paraId="737D64AB" w14:textId="77777777" w:rsidR="00EA64B6" w:rsidRPr="006A4336" w:rsidRDefault="00EA64B6" w:rsidP="006A4336">
                    <w:pPr>
                      <w:jc w:val="right"/>
                      <w:rPr>
                        <w:rFonts w:ascii="Times New Roman" w:hAnsi="Times New Roman" w:cs="Times New Roman"/>
                        <w:sz w:val="18"/>
                        <w:szCs w:val="18"/>
                      </w:rPr>
                    </w:pPr>
                    <w:r w:rsidRPr="006A4336">
                      <w:rPr>
                        <w:rFonts w:ascii="Times New Roman" w:hAnsi="Times New Roman" w:cs="Times New Roman"/>
                        <w:sz w:val="18"/>
                        <w:szCs w:val="18"/>
                      </w:rPr>
                      <w:t>100,472,625.51</w:t>
                    </w:r>
                  </w:p>
                </w:tc>
              </w:tr>
              <w:tr w:rsidR="00EA64B6" w:rsidRPr="004A5133" w14:paraId="3EBCA566" w14:textId="77777777" w:rsidTr="006A4336">
                <w:trPr>
                  <w:trHeight w:val="20"/>
                </w:trPr>
                <w:sdt>
                  <w:sdtPr>
                    <w:rPr>
                      <w:sz w:val="18"/>
                      <w:szCs w:val="18"/>
                    </w:rPr>
                    <w:tag w:val="_PLD_e11fbdac72bf4f84a5635701204e5724"/>
                    <w:id w:val="-1583902623"/>
                    <w:lock w:val="sdtLocked"/>
                  </w:sdtPr>
                  <w:sdtEndPr/>
                  <w:sdtContent>
                    <w:tc>
                      <w:tcPr>
                        <w:tcW w:w="2394" w:type="dxa"/>
                      </w:tcPr>
                      <w:p w14:paraId="0C2C73BD" w14:textId="77777777" w:rsidR="00EA64B6" w:rsidRPr="004A5133" w:rsidRDefault="00EA64B6" w:rsidP="00555224">
                        <w:pPr>
                          <w:rPr>
                            <w:sz w:val="18"/>
                            <w:szCs w:val="18"/>
                          </w:rPr>
                        </w:pPr>
                        <w:r w:rsidRPr="004A5133">
                          <w:rPr>
                            <w:sz w:val="18"/>
                            <w:szCs w:val="18"/>
                          </w:rPr>
                          <w:t>（</w:t>
                        </w:r>
                        <w:r w:rsidRPr="004A5133">
                          <w:rPr>
                            <w:rFonts w:hint="eastAsia"/>
                            <w:sz w:val="18"/>
                            <w:szCs w:val="18"/>
                          </w:rPr>
                          <w:t>二</w:t>
                        </w:r>
                        <w:r w:rsidRPr="004A5133">
                          <w:rPr>
                            <w:sz w:val="18"/>
                            <w:szCs w:val="18"/>
                          </w:rPr>
                          <w:t>）所有者投入和减少资本</w:t>
                        </w:r>
                      </w:p>
                    </w:tc>
                  </w:sdtContent>
                </w:sdt>
                <w:tc>
                  <w:tcPr>
                    <w:tcW w:w="1078" w:type="dxa"/>
                    <w:tcBorders>
                      <w:right w:val="single" w:sz="4" w:space="0" w:color="auto"/>
                    </w:tcBorders>
                    <w:vAlign w:val="center"/>
                  </w:tcPr>
                  <w:p w14:paraId="2060D1DC" w14:textId="77777777" w:rsidR="00EA64B6" w:rsidRPr="006A4336" w:rsidRDefault="00EA64B6" w:rsidP="006A4336">
                    <w:pPr>
                      <w:jc w:val="right"/>
                      <w:rPr>
                        <w:rFonts w:ascii="Times New Roman" w:hAnsi="Times New Roman" w:cs="Times New Roman"/>
                        <w:sz w:val="18"/>
                        <w:szCs w:val="18"/>
                      </w:rPr>
                    </w:pPr>
                    <w:r w:rsidRPr="006A4336">
                      <w:rPr>
                        <w:rFonts w:ascii="Times New Roman" w:hAnsi="Times New Roman" w:cs="Times New Roman"/>
                        <w:sz w:val="18"/>
                        <w:szCs w:val="18"/>
                      </w:rPr>
                      <w:t>4,231,200.00</w:t>
                    </w:r>
                  </w:p>
                </w:tc>
                <w:tc>
                  <w:tcPr>
                    <w:tcW w:w="1050" w:type="dxa"/>
                    <w:tcBorders>
                      <w:left w:val="single" w:sz="4" w:space="0" w:color="auto"/>
                      <w:right w:val="single" w:sz="4" w:space="0" w:color="auto"/>
                    </w:tcBorders>
                    <w:vAlign w:val="center"/>
                  </w:tcPr>
                  <w:p w14:paraId="3D5FA13D" w14:textId="77777777" w:rsidR="00EA64B6" w:rsidRPr="006A4336" w:rsidRDefault="00EA64B6" w:rsidP="006A4336">
                    <w:pPr>
                      <w:jc w:val="right"/>
                      <w:rPr>
                        <w:rFonts w:ascii="Times New Roman" w:hAnsi="Times New Roman" w:cs="Times New Roman"/>
                        <w:sz w:val="18"/>
                        <w:szCs w:val="18"/>
                      </w:rPr>
                    </w:pPr>
                  </w:p>
                </w:tc>
                <w:tc>
                  <w:tcPr>
                    <w:tcW w:w="1078" w:type="dxa"/>
                    <w:tcBorders>
                      <w:left w:val="single" w:sz="4" w:space="0" w:color="auto"/>
                      <w:right w:val="single" w:sz="4" w:space="0" w:color="auto"/>
                    </w:tcBorders>
                    <w:vAlign w:val="center"/>
                  </w:tcPr>
                  <w:p w14:paraId="18B98378" w14:textId="77777777" w:rsidR="00EA64B6" w:rsidRPr="006A4336" w:rsidRDefault="00EA64B6" w:rsidP="006A4336">
                    <w:pPr>
                      <w:jc w:val="right"/>
                      <w:rPr>
                        <w:rFonts w:ascii="Times New Roman" w:hAnsi="Times New Roman" w:cs="Times New Roman"/>
                        <w:sz w:val="18"/>
                        <w:szCs w:val="18"/>
                      </w:rPr>
                    </w:pPr>
                  </w:p>
                </w:tc>
                <w:tc>
                  <w:tcPr>
                    <w:tcW w:w="1091" w:type="dxa"/>
                    <w:tcBorders>
                      <w:left w:val="single" w:sz="4" w:space="0" w:color="auto"/>
                    </w:tcBorders>
                    <w:vAlign w:val="center"/>
                  </w:tcPr>
                  <w:p w14:paraId="1FF5520F" w14:textId="77777777" w:rsidR="00EA64B6" w:rsidRPr="006A4336" w:rsidRDefault="00EA64B6" w:rsidP="006A4336">
                    <w:pPr>
                      <w:jc w:val="right"/>
                      <w:rPr>
                        <w:rFonts w:ascii="Times New Roman" w:hAnsi="Times New Roman" w:cs="Times New Roman"/>
                        <w:sz w:val="18"/>
                        <w:szCs w:val="18"/>
                      </w:rPr>
                    </w:pPr>
                  </w:p>
                </w:tc>
                <w:tc>
                  <w:tcPr>
                    <w:tcW w:w="1036" w:type="dxa"/>
                    <w:vAlign w:val="center"/>
                  </w:tcPr>
                  <w:p w14:paraId="2159DD85" w14:textId="77777777" w:rsidR="00EA64B6" w:rsidRPr="006A4336" w:rsidRDefault="00EA64B6" w:rsidP="006A4336">
                    <w:pPr>
                      <w:jc w:val="right"/>
                      <w:rPr>
                        <w:rFonts w:ascii="Times New Roman" w:hAnsi="Times New Roman" w:cs="Times New Roman"/>
                        <w:sz w:val="18"/>
                        <w:szCs w:val="18"/>
                      </w:rPr>
                    </w:pPr>
                    <w:r w:rsidRPr="006A4336">
                      <w:rPr>
                        <w:rFonts w:ascii="Times New Roman" w:hAnsi="Times New Roman" w:cs="Times New Roman"/>
                        <w:sz w:val="18"/>
                        <w:szCs w:val="18"/>
                      </w:rPr>
                      <w:t>17,359,766.57</w:t>
                    </w:r>
                  </w:p>
                </w:tc>
                <w:tc>
                  <w:tcPr>
                    <w:tcW w:w="1064" w:type="dxa"/>
                    <w:vAlign w:val="center"/>
                  </w:tcPr>
                  <w:p w14:paraId="0F940984" w14:textId="77777777" w:rsidR="00EA64B6" w:rsidRPr="006A4336" w:rsidRDefault="00EA64B6" w:rsidP="006A4336">
                    <w:pPr>
                      <w:jc w:val="right"/>
                      <w:rPr>
                        <w:rFonts w:ascii="Times New Roman" w:hAnsi="Times New Roman" w:cs="Times New Roman"/>
                        <w:sz w:val="18"/>
                        <w:szCs w:val="18"/>
                      </w:rPr>
                    </w:pPr>
                    <w:r w:rsidRPr="006A4336">
                      <w:rPr>
                        <w:rFonts w:ascii="Times New Roman" w:hAnsi="Times New Roman" w:cs="Times New Roman"/>
                        <w:sz w:val="18"/>
                        <w:szCs w:val="18"/>
                      </w:rPr>
                      <w:t>20,500,164.00</w:t>
                    </w:r>
                  </w:p>
                </w:tc>
                <w:tc>
                  <w:tcPr>
                    <w:tcW w:w="1022" w:type="dxa"/>
                    <w:vAlign w:val="center"/>
                  </w:tcPr>
                  <w:p w14:paraId="3D3DCA65" w14:textId="77777777" w:rsidR="00EA64B6" w:rsidRPr="006A4336" w:rsidRDefault="00EA64B6" w:rsidP="006A4336">
                    <w:pPr>
                      <w:jc w:val="right"/>
                      <w:rPr>
                        <w:rFonts w:ascii="Times New Roman" w:hAnsi="Times New Roman" w:cs="Times New Roman"/>
                        <w:sz w:val="18"/>
                        <w:szCs w:val="18"/>
                      </w:rPr>
                    </w:pPr>
                  </w:p>
                </w:tc>
                <w:tc>
                  <w:tcPr>
                    <w:tcW w:w="1036" w:type="dxa"/>
                    <w:vAlign w:val="center"/>
                  </w:tcPr>
                  <w:p w14:paraId="068A5C70" w14:textId="77777777" w:rsidR="00EA64B6" w:rsidRPr="006A4336" w:rsidRDefault="00EA64B6" w:rsidP="006A4336">
                    <w:pPr>
                      <w:jc w:val="right"/>
                      <w:rPr>
                        <w:rFonts w:ascii="Times New Roman" w:hAnsi="Times New Roman" w:cs="Times New Roman"/>
                        <w:sz w:val="18"/>
                        <w:szCs w:val="18"/>
                      </w:rPr>
                    </w:pPr>
                  </w:p>
                </w:tc>
                <w:tc>
                  <w:tcPr>
                    <w:tcW w:w="1021" w:type="dxa"/>
                    <w:vAlign w:val="center"/>
                  </w:tcPr>
                  <w:p w14:paraId="0508DCB4" w14:textId="77777777" w:rsidR="00EA64B6" w:rsidRPr="006A4336" w:rsidRDefault="00EA64B6" w:rsidP="006A4336">
                    <w:pPr>
                      <w:jc w:val="right"/>
                      <w:rPr>
                        <w:rFonts w:ascii="Times New Roman" w:hAnsi="Times New Roman" w:cs="Times New Roman"/>
                        <w:sz w:val="18"/>
                        <w:szCs w:val="18"/>
                      </w:rPr>
                    </w:pPr>
                  </w:p>
                </w:tc>
                <w:tc>
                  <w:tcPr>
                    <w:tcW w:w="1008" w:type="dxa"/>
                    <w:vAlign w:val="center"/>
                  </w:tcPr>
                  <w:p w14:paraId="400798B8" w14:textId="77777777" w:rsidR="00EA64B6" w:rsidRPr="006A4336" w:rsidRDefault="00EA64B6" w:rsidP="006A4336">
                    <w:pPr>
                      <w:jc w:val="right"/>
                      <w:rPr>
                        <w:rFonts w:ascii="Times New Roman" w:hAnsi="Times New Roman" w:cs="Times New Roman"/>
                        <w:sz w:val="18"/>
                        <w:szCs w:val="18"/>
                      </w:rPr>
                    </w:pPr>
                  </w:p>
                </w:tc>
                <w:tc>
                  <w:tcPr>
                    <w:tcW w:w="1026" w:type="dxa"/>
                    <w:vAlign w:val="center"/>
                  </w:tcPr>
                  <w:p w14:paraId="7E7A8E93" w14:textId="77777777" w:rsidR="00EA64B6" w:rsidRPr="006A4336" w:rsidRDefault="00EA64B6" w:rsidP="006A4336">
                    <w:pPr>
                      <w:jc w:val="right"/>
                      <w:rPr>
                        <w:rFonts w:ascii="Times New Roman" w:hAnsi="Times New Roman" w:cs="Times New Roman"/>
                        <w:sz w:val="18"/>
                        <w:szCs w:val="18"/>
                      </w:rPr>
                    </w:pPr>
                    <w:r w:rsidRPr="006A4336">
                      <w:rPr>
                        <w:rFonts w:ascii="Times New Roman" w:hAnsi="Times New Roman" w:cs="Times New Roman"/>
                        <w:sz w:val="18"/>
                        <w:szCs w:val="18"/>
                      </w:rPr>
                      <w:t>1,090,802.57</w:t>
                    </w:r>
                  </w:p>
                </w:tc>
              </w:tr>
              <w:tr w:rsidR="00EA64B6" w:rsidRPr="004A5133" w14:paraId="6645CB56" w14:textId="77777777" w:rsidTr="006A4336">
                <w:trPr>
                  <w:trHeight w:val="20"/>
                </w:trPr>
                <w:sdt>
                  <w:sdtPr>
                    <w:rPr>
                      <w:sz w:val="18"/>
                      <w:szCs w:val="18"/>
                    </w:rPr>
                    <w:tag w:val="_PLD_7b195f652f0542a9b8fb6e62990feb42"/>
                    <w:id w:val="930087543"/>
                    <w:lock w:val="sdtLocked"/>
                  </w:sdtPr>
                  <w:sdtEndPr/>
                  <w:sdtContent>
                    <w:tc>
                      <w:tcPr>
                        <w:tcW w:w="2394" w:type="dxa"/>
                      </w:tcPr>
                      <w:p w14:paraId="6622079A" w14:textId="77777777" w:rsidR="00EA64B6" w:rsidRPr="004A5133" w:rsidRDefault="00EA64B6" w:rsidP="00555224">
                        <w:pPr>
                          <w:rPr>
                            <w:sz w:val="18"/>
                            <w:szCs w:val="18"/>
                          </w:rPr>
                        </w:pPr>
                        <w:r w:rsidRPr="004A5133">
                          <w:rPr>
                            <w:rFonts w:hint="eastAsia"/>
                            <w:sz w:val="18"/>
                            <w:szCs w:val="18"/>
                          </w:rPr>
                          <w:t>1．所有者投入的普通股</w:t>
                        </w:r>
                      </w:p>
                    </w:tc>
                  </w:sdtContent>
                </w:sdt>
                <w:tc>
                  <w:tcPr>
                    <w:tcW w:w="1078" w:type="dxa"/>
                    <w:tcBorders>
                      <w:right w:val="single" w:sz="4" w:space="0" w:color="auto"/>
                    </w:tcBorders>
                    <w:vAlign w:val="center"/>
                  </w:tcPr>
                  <w:p w14:paraId="428A9F13" w14:textId="77777777" w:rsidR="00EA64B6" w:rsidRPr="006A4336" w:rsidRDefault="00EA64B6" w:rsidP="006A4336">
                    <w:pPr>
                      <w:jc w:val="right"/>
                      <w:rPr>
                        <w:rFonts w:ascii="Times New Roman" w:hAnsi="Times New Roman" w:cs="Times New Roman"/>
                        <w:sz w:val="18"/>
                        <w:szCs w:val="18"/>
                      </w:rPr>
                    </w:pPr>
                    <w:r w:rsidRPr="006A4336">
                      <w:rPr>
                        <w:rFonts w:ascii="Times New Roman" w:hAnsi="Times New Roman" w:cs="Times New Roman"/>
                        <w:sz w:val="18"/>
                        <w:szCs w:val="18"/>
                      </w:rPr>
                      <w:t>4,231,200.00</w:t>
                    </w:r>
                  </w:p>
                </w:tc>
                <w:tc>
                  <w:tcPr>
                    <w:tcW w:w="1050" w:type="dxa"/>
                    <w:tcBorders>
                      <w:left w:val="single" w:sz="4" w:space="0" w:color="auto"/>
                      <w:right w:val="single" w:sz="4" w:space="0" w:color="auto"/>
                    </w:tcBorders>
                    <w:vAlign w:val="center"/>
                  </w:tcPr>
                  <w:p w14:paraId="5B05669B" w14:textId="77777777" w:rsidR="00EA64B6" w:rsidRPr="006A4336" w:rsidRDefault="00EA64B6" w:rsidP="006A4336">
                    <w:pPr>
                      <w:jc w:val="right"/>
                      <w:rPr>
                        <w:rFonts w:ascii="Times New Roman" w:hAnsi="Times New Roman" w:cs="Times New Roman"/>
                        <w:sz w:val="18"/>
                        <w:szCs w:val="18"/>
                      </w:rPr>
                    </w:pPr>
                  </w:p>
                </w:tc>
                <w:tc>
                  <w:tcPr>
                    <w:tcW w:w="1078" w:type="dxa"/>
                    <w:tcBorders>
                      <w:left w:val="single" w:sz="4" w:space="0" w:color="auto"/>
                      <w:right w:val="single" w:sz="4" w:space="0" w:color="auto"/>
                    </w:tcBorders>
                    <w:vAlign w:val="center"/>
                  </w:tcPr>
                  <w:p w14:paraId="793E25D1" w14:textId="77777777" w:rsidR="00EA64B6" w:rsidRPr="006A4336" w:rsidRDefault="00EA64B6" w:rsidP="006A4336">
                    <w:pPr>
                      <w:jc w:val="right"/>
                      <w:rPr>
                        <w:rFonts w:ascii="Times New Roman" w:hAnsi="Times New Roman" w:cs="Times New Roman"/>
                        <w:sz w:val="18"/>
                        <w:szCs w:val="18"/>
                      </w:rPr>
                    </w:pPr>
                  </w:p>
                </w:tc>
                <w:tc>
                  <w:tcPr>
                    <w:tcW w:w="1091" w:type="dxa"/>
                    <w:tcBorders>
                      <w:left w:val="single" w:sz="4" w:space="0" w:color="auto"/>
                    </w:tcBorders>
                    <w:vAlign w:val="center"/>
                  </w:tcPr>
                  <w:p w14:paraId="603DB723" w14:textId="77777777" w:rsidR="00EA64B6" w:rsidRPr="006A4336" w:rsidRDefault="00EA64B6" w:rsidP="006A4336">
                    <w:pPr>
                      <w:jc w:val="right"/>
                      <w:rPr>
                        <w:rFonts w:ascii="Times New Roman" w:hAnsi="Times New Roman" w:cs="Times New Roman"/>
                        <w:sz w:val="18"/>
                        <w:szCs w:val="18"/>
                      </w:rPr>
                    </w:pPr>
                  </w:p>
                </w:tc>
                <w:tc>
                  <w:tcPr>
                    <w:tcW w:w="1036" w:type="dxa"/>
                    <w:vAlign w:val="center"/>
                  </w:tcPr>
                  <w:p w14:paraId="3AA7AF6E" w14:textId="77777777" w:rsidR="00EA64B6" w:rsidRPr="006A4336" w:rsidRDefault="00EA64B6" w:rsidP="006A4336">
                    <w:pPr>
                      <w:jc w:val="right"/>
                      <w:rPr>
                        <w:rFonts w:ascii="Times New Roman" w:hAnsi="Times New Roman" w:cs="Times New Roman"/>
                        <w:sz w:val="18"/>
                        <w:szCs w:val="18"/>
                      </w:rPr>
                    </w:pPr>
                    <w:r w:rsidRPr="006A4336">
                      <w:rPr>
                        <w:rFonts w:ascii="Times New Roman" w:hAnsi="Times New Roman" w:cs="Times New Roman"/>
                        <w:sz w:val="18"/>
                        <w:szCs w:val="18"/>
                      </w:rPr>
                      <w:t>17,359,766.57</w:t>
                    </w:r>
                  </w:p>
                </w:tc>
                <w:tc>
                  <w:tcPr>
                    <w:tcW w:w="1064" w:type="dxa"/>
                    <w:vAlign w:val="center"/>
                  </w:tcPr>
                  <w:p w14:paraId="4E01D026" w14:textId="77777777" w:rsidR="00EA64B6" w:rsidRPr="006A4336" w:rsidRDefault="00EA64B6" w:rsidP="006A4336">
                    <w:pPr>
                      <w:jc w:val="right"/>
                      <w:rPr>
                        <w:rFonts w:ascii="Times New Roman" w:hAnsi="Times New Roman" w:cs="Times New Roman"/>
                        <w:sz w:val="18"/>
                        <w:szCs w:val="18"/>
                      </w:rPr>
                    </w:pPr>
                  </w:p>
                </w:tc>
                <w:tc>
                  <w:tcPr>
                    <w:tcW w:w="1022" w:type="dxa"/>
                    <w:vAlign w:val="center"/>
                  </w:tcPr>
                  <w:p w14:paraId="369B1CB2" w14:textId="77777777" w:rsidR="00EA64B6" w:rsidRPr="006A4336" w:rsidRDefault="00EA64B6" w:rsidP="006A4336">
                    <w:pPr>
                      <w:jc w:val="right"/>
                      <w:rPr>
                        <w:rFonts w:ascii="Times New Roman" w:hAnsi="Times New Roman" w:cs="Times New Roman"/>
                        <w:sz w:val="18"/>
                        <w:szCs w:val="18"/>
                      </w:rPr>
                    </w:pPr>
                  </w:p>
                </w:tc>
                <w:tc>
                  <w:tcPr>
                    <w:tcW w:w="1036" w:type="dxa"/>
                    <w:vAlign w:val="center"/>
                  </w:tcPr>
                  <w:p w14:paraId="77A898CD" w14:textId="77777777" w:rsidR="00EA64B6" w:rsidRPr="006A4336" w:rsidRDefault="00EA64B6" w:rsidP="006A4336">
                    <w:pPr>
                      <w:jc w:val="right"/>
                      <w:rPr>
                        <w:rFonts w:ascii="Times New Roman" w:hAnsi="Times New Roman" w:cs="Times New Roman"/>
                        <w:sz w:val="18"/>
                        <w:szCs w:val="18"/>
                      </w:rPr>
                    </w:pPr>
                  </w:p>
                </w:tc>
                <w:tc>
                  <w:tcPr>
                    <w:tcW w:w="1021" w:type="dxa"/>
                    <w:vAlign w:val="center"/>
                  </w:tcPr>
                  <w:p w14:paraId="19FADCE6" w14:textId="77777777" w:rsidR="00EA64B6" w:rsidRPr="006A4336" w:rsidRDefault="00EA64B6" w:rsidP="006A4336">
                    <w:pPr>
                      <w:jc w:val="right"/>
                      <w:rPr>
                        <w:rFonts w:ascii="Times New Roman" w:hAnsi="Times New Roman" w:cs="Times New Roman"/>
                        <w:sz w:val="18"/>
                        <w:szCs w:val="18"/>
                      </w:rPr>
                    </w:pPr>
                  </w:p>
                </w:tc>
                <w:tc>
                  <w:tcPr>
                    <w:tcW w:w="1008" w:type="dxa"/>
                    <w:vAlign w:val="center"/>
                  </w:tcPr>
                  <w:p w14:paraId="47F910BC" w14:textId="77777777" w:rsidR="00EA64B6" w:rsidRPr="006A4336" w:rsidRDefault="00EA64B6" w:rsidP="006A4336">
                    <w:pPr>
                      <w:jc w:val="right"/>
                      <w:rPr>
                        <w:rFonts w:ascii="Times New Roman" w:hAnsi="Times New Roman" w:cs="Times New Roman"/>
                        <w:sz w:val="18"/>
                        <w:szCs w:val="18"/>
                      </w:rPr>
                    </w:pPr>
                  </w:p>
                </w:tc>
                <w:tc>
                  <w:tcPr>
                    <w:tcW w:w="1026" w:type="dxa"/>
                    <w:vAlign w:val="center"/>
                  </w:tcPr>
                  <w:p w14:paraId="3903EA71" w14:textId="77777777" w:rsidR="00EA64B6" w:rsidRPr="006A4336" w:rsidRDefault="00EA64B6" w:rsidP="006A4336">
                    <w:pPr>
                      <w:jc w:val="right"/>
                      <w:rPr>
                        <w:rFonts w:ascii="Times New Roman" w:hAnsi="Times New Roman" w:cs="Times New Roman"/>
                        <w:sz w:val="18"/>
                        <w:szCs w:val="18"/>
                      </w:rPr>
                    </w:pPr>
                    <w:r w:rsidRPr="006A4336">
                      <w:rPr>
                        <w:rFonts w:ascii="Times New Roman" w:hAnsi="Times New Roman" w:cs="Times New Roman"/>
                        <w:sz w:val="18"/>
                        <w:szCs w:val="18"/>
                      </w:rPr>
                      <w:t>21,590,966.57</w:t>
                    </w:r>
                  </w:p>
                </w:tc>
              </w:tr>
              <w:tr w:rsidR="00EA64B6" w:rsidRPr="004A5133" w14:paraId="75362429" w14:textId="77777777" w:rsidTr="006A4336">
                <w:trPr>
                  <w:trHeight w:val="20"/>
                </w:trPr>
                <w:sdt>
                  <w:sdtPr>
                    <w:rPr>
                      <w:sz w:val="18"/>
                      <w:szCs w:val="18"/>
                    </w:rPr>
                    <w:tag w:val="_PLD_4873337789fc42b5ae8485de96f3dad3"/>
                    <w:id w:val="-827596602"/>
                    <w:lock w:val="sdtLocked"/>
                  </w:sdtPr>
                  <w:sdtEndPr/>
                  <w:sdtContent>
                    <w:tc>
                      <w:tcPr>
                        <w:tcW w:w="2394" w:type="dxa"/>
                      </w:tcPr>
                      <w:p w14:paraId="1E969DBA" w14:textId="77777777" w:rsidR="00EA64B6" w:rsidRPr="004A5133" w:rsidRDefault="00EA64B6" w:rsidP="00555224">
                        <w:pPr>
                          <w:rPr>
                            <w:sz w:val="18"/>
                            <w:szCs w:val="18"/>
                          </w:rPr>
                        </w:pPr>
                        <w:r w:rsidRPr="004A5133">
                          <w:rPr>
                            <w:rFonts w:hint="eastAsia"/>
                            <w:sz w:val="18"/>
                            <w:szCs w:val="18"/>
                          </w:rPr>
                          <w:t>2．其他权益工具持有者投入资本</w:t>
                        </w:r>
                      </w:p>
                    </w:tc>
                  </w:sdtContent>
                </w:sdt>
                <w:tc>
                  <w:tcPr>
                    <w:tcW w:w="1078" w:type="dxa"/>
                    <w:tcBorders>
                      <w:right w:val="single" w:sz="4" w:space="0" w:color="auto"/>
                    </w:tcBorders>
                    <w:vAlign w:val="center"/>
                  </w:tcPr>
                  <w:p w14:paraId="132DA93D" w14:textId="77777777" w:rsidR="00EA64B6" w:rsidRPr="006A4336" w:rsidRDefault="00EA64B6" w:rsidP="006A4336">
                    <w:pPr>
                      <w:jc w:val="right"/>
                      <w:rPr>
                        <w:rFonts w:ascii="Times New Roman" w:hAnsi="Times New Roman" w:cs="Times New Roman"/>
                        <w:sz w:val="18"/>
                        <w:szCs w:val="18"/>
                      </w:rPr>
                    </w:pPr>
                  </w:p>
                </w:tc>
                <w:tc>
                  <w:tcPr>
                    <w:tcW w:w="1050" w:type="dxa"/>
                    <w:tcBorders>
                      <w:left w:val="single" w:sz="4" w:space="0" w:color="auto"/>
                      <w:right w:val="single" w:sz="4" w:space="0" w:color="auto"/>
                    </w:tcBorders>
                    <w:vAlign w:val="center"/>
                  </w:tcPr>
                  <w:p w14:paraId="59C23345" w14:textId="77777777" w:rsidR="00EA64B6" w:rsidRPr="006A4336" w:rsidRDefault="00EA64B6" w:rsidP="006A4336">
                    <w:pPr>
                      <w:jc w:val="right"/>
                      <w:rPr>
                        <w:rFonts w:ascii="Times New Roman" w:hAnsi="Times New Roman" w:cs="Times New Roman"/>
                        <w:sz w:val="18"/>
                        <w:szCs w:val="18"/>
                      </w:rPr>
                    </w:pPr>
                  </w:p>
                </w:tc>
                <w:tc>
                  <w:tcPr>
                    <w:tcW w:w="1078" w:type="dxa"/>
                    <w:tcBorders>
                      <w:left w:val="single" w:sz="4" w:space="0" w:color="auto"/>
                      <w:right w:val="single" w:sz="4" w:space="0" w:color="auto"/>
                    </w:tcBorders>
                    <w:vAlign w:val="center"/>
                  </w:tcPr>
                  <w:p w14:paraId="0A35BB0E" w14:textId="77777777" w:rsidR="00EA64B6" w:rsidRPr="006A4336" w:rsidRDefault="00EA64B6" w:rsidP="006A4336">
                    <w:pPr>
                      <w:jc w:val="right"/>
                      <w:rPr>
                        <w:rFonts w:ascii="Times New Roman" w:hAnsi="Times New Roman" w:cs="Times New Roman"/>
                        <w:sz w:val="18"/>
                        <w:szCs w:val="18"/>
                      </w:rPr>
                    </w:pPr>
                  </w:p>
                </w:tc>
                <w:tc>
                  <w:tcPr>
                    <w:tcW w:w="1091" w:type="dxa"/>
                    <w:tcBorders>
                      <w:left w:val="single" w:sz="4" w:space="0" w:color="auto"/>
                    </w:tcBorders>
                    <w:vAlign w:val="center"/>
                  </w:tcPr>
                  <w:p w14:paraId="4A55CB85" w14:textId="77777777" w:rsidR="00EA64B6" w:rsidRPr="006A4336" w:rsidRDefault="00EA64B6" w:rsidP="006A4336">
                    <w:pPr>
                      <w:jc w:val="right"/>
                      <w:rPr>
                        <w:rFonts w:ascii="Times New Roman" w:hAnsi="Times New Roman" w:cs="Times New Roman"/>
                        <w:sz w:val="18"/>
                        <w:szCs w:val="18"/>
                      </w:rPr>
                    </w:pPr>
                  </w:p>
                </w:tc>
                <w:tc>
                  <w:tcPr>
                    <w:tcW w:w="1036" w:type="dxa"/>
                    <w:vAlign w:val="center"/>
                  </w:tcPr>
                  <w:p w14:paraId="586D9970" w14:textId="77777777" w:rsidR="00EA64B6" w:rsidRPr="006A4336" w:rsidRDefault="00EA64B6" w:rsidP="006A4336">
                    <w:pPr>
                      <w:jc w:val="right"/>
                      <w:rPr>
                        <w:rFonts w:ascii="Times New Roman" w:hAnsi="Times New Roman" w:cs="Times New Roman"/>
                        <w:sz w:val="18"/>
                        <w:szCs w:val="18"/>
                      </w:rPr>
                    </w:pPr>
                  </w:p>
                </w:tc>
                <w:tc>
                  <w:tcPr>
                    <w:tcW w:w="1064" w:type="dxa"/>
                    <w:vAlign w:val="center"/>
                  </w:tcPr>
                  <w:p w14:paraId="7FA43BA5" w14:textId="77777777" w:rsidR="00EA64B6" w:rsidRPr="006A4336" w:rsidRDefault="00EA64B6" w:rsidP="006A4336">
                    <w:pPr>
                      <w:jc w:val="right"/>
                      <w:rPr>
                        <w:rFonts w:ascii="Times New Roman" w:hAnsi="Times New Roman" w:cs="Times New Roman"/>
                        <w:sz w:val="18"/>
                        <w:szCs w:val="18"/>
                      </w:rPr>
                    </w:pPr>
                  </w:p>
                </w:tc>
                <w:tc>
                  <w:tcPr>
                    <w:tcW w:w="1022" w:type="dxa"/>
                    <w:vAlign w:val="center"/>
                  </w:tcPr>
                  <w:p w14:paraId="5A91209A" w14:textId="77777777" w:rsidR="00EA64B6" w:rsidRPr="006A4336" w:rsidRDefault="00EA64B6" w:rsidP="006A4336">
                    <w:pPr>
                      <w:jc w:val="right"/>
                      <w:rPr>
                        <w:rFonts w:ascii="Times New Roman" w:hAnsi="Times New Roman" w:cs="Times New Roman"/>
                        <w:sz w:val="18"/>
                        <w:szCs w:val="18"/>
                      </w:rPr>
                    </w:pPr>
                  </w:p>
                </w:tc>
                <w:tc>
                  <w:tcPr>
                    <w:tcW w:w="1036" w:type="dxa"/>
                    <w:vAlign w:val="center"/>
                  </w:tcPr>
                  <w:p w14:paraId="0C9C90EF" w14:textId="77777777" w:rsidR="00EA64B6" w:rsidRPr="006A4336" w:rsidRDefault="00EA64B6" w:rsidP="006A4336">
                    <w:pPr>
                      <w:jc w:val="right"/>
                      <w:rPr>
                        <w:rFonts w:ascii="Times New Roman" w:hAnsi="Times New Roman" w:cs="Times New Roman"/>
                        <w:sz w:val="18"/>
                        <w:szCs w:val="18"/>
                      </w:rPr>
                    </w:pPr>
                  </w:p>
                </w:tc>
                <w:tc>
                  <w:tcPr>
                    <w:tcW w:w="1021" w:type="dxa"/>
                    <w:vAlign w:val="center"/>
                  </w:tcPr>
                  <w:p w14:paraId="6D70E442" w14:textId="77777777" w:rsidR="00EA64B6" w:rsidRPr="006A4336" w:rsidRDefault="00EA64B6" w:rsidP="006A4336">
                    <w:pPr>
                      <w:jc w:val="right"/>
                      <w:rPr>
                        <w:rFonts w:ascii="Times New Roman" w:hAnsi="Times New Roman" w:cs="Times New Roman"/>
                        <w:sz w:val="18"/>
                        <w:szCs w:val="18"/>
                      </w:rPr>
                    </w:pPr>
                  </w:p>
                </w:tc>
                <w:tc>
                  <w:tcPr>
                    <w:tcW w:w="1008" w:type="dxa"/>
                    <w:vAlign w:val="center"/>
                  </w:tcPr>
                  <w:p w14:paraId="1EF1A41A" w14:textId="77777777" w:rsidR="00EA64B6" w:rsidRPr="006A4336" w:rsidRDefault="00EA64B6" w:rsidP="006A4336">
                    <w:pPr>
                      <w:jc w:val="right"/>
                      <w:rPr>
                        <w:rFonts w:ascii="Times New Roman" w:hAnsi="Times New Roman" w:cs="Times New Roman"/>
                        <w:sz w:val="18"/>
                        <w:szCs w:val="18"/>
                      </w:rPr>
                    </w:pPr>
                  </w:p>
                </w:tc>
                <w:tc>
                  <w:tcPr>
                    <w:tcW w:w="1026" w:type="dxa"/>
                    <w:vAlign w:val="center"/>
                  </w:tcPr>
                  <w:p w14:paraId="3731311E" w14:textId="77777777" w:rsidR="00EA64B6" w:rsidRPr="006A4336" w:rsidRDefault="00EA64B6" w:rsidP="006A4336">
                    <w:pPr>
                      <w:jc w:val="right"/>
                      <w:rPr>
                        <w:rFonts w:ascii="Times New Roman" w:hAnsi="Times New Roman" w:cs="Times New Roman"/>
                        <w:sz w:val="18"/>
                        <w:szCs w:val="18"/>
                      </w:rPr>
                    </w:pPr>
                  </w:p>
                </w:tc>
              </w:tr>
              <w:tr w:rsidR="00EA64B6" w:rsidRPr="004A5133" w14:paraId="407B5AD9" w14:textId="77777777" w:rsidTr="006A4336">
                <w:trPr>
                  <w:trHeight w:val="20"/>
                </w:trPr>
                <w:sdt>
                  <w:sdtPr>
                    <w:rPr>
                      <w:sz w:val="18"/>
                      <w:szCs w:val="18"/>
                    </w:rPr>
                    <w:tag w:val="_PLD_83c73c5580c0412189f697f05780f9af"/>
                    <w:id w:val="1740137981"/>
                    <w:lock w:val="sdtLocked"/>
                  </w:sdtPr>
                  <w:sdtEndPr/>
                  <w:sdtContent>
                    <w:tc>
                      <w:tcPr>
                        <w:tcW w:w="2394" w:type="dxa"/>
                      </w:tcPr>
                      <w:p w14:paraId="3916380C" w14:textId="77777777" w:rsidR="00EA64B6" w:rsidRPr="004A5133" w:rsidRDefault="00EA64B6" w:rsidP="00555224">
                        <w:pPr>
                          <w:rPr>
                            <w:sz w:val="18"/>
                            <w:szCs w:val="18"/>
                          </w:rPr>
                        </w:pPr>
                        <w:r w:rsidRPr="004A5133">
                          <w:rPr>
                            <w:rFonts w:hint="eastAsia"/>
                            <w:sz w:val="18"/>
                            <w:szCs w:val="18"/>
                          </w:rPr>
                          <w:t>3</w:t>
                        </w:r>
                        <w:r w:rsidRPr="004A5133">
                          <w:rPr>
                            <w:sz w:val="18"/>
                            <w:szCs w:val="18"/>
                          </w:rPr>
                          <w:t>．股份支付计入所有者权益的金额</w:t>
                        </w:r>
                      </w:p>
                    </w:tc>
                  </w:sdtContent>
                </w:sdt>
                <w:tc>
                  <w:tcPr>
                    <w:tcW w:w="1078" w:type="dxa"/>
                    <w:tcBorders>
                      <w:right w:val="single" w:sz="4" w:space="0" w:color="auto"/>
                    </w:tcBorders>
                    <w:vAlign w:val="center"/>
                  </w:tcPr>
                  <w:p w14:paraId="247107A4" w14:textId="77777777" w:rsidR="00EA64B6" w:rsidRPr="006A4336" w:rsidRDefault="00EA64B6" w:rsidP="006A4336">
                    <w:pPr>
                      <w:jc w:val="right"/>
                      <w:rPr>
                        <w:rFonts w:ascii="Times New Roman" w:hAnsi="Times New Roman" w:cs="Times New Roman"/>
                        <w:sz w:val="18"/>
                        <w:szCs w:val="18"/>
                      </w:rPr>
                    </w:pPr>
                  </w:p>
                </w:tc>
                <w:tc>
                  <w:tcPr>
                    <w:tcW w:w="1050" w:type="dxa"/>
                    <w:tcBorders>
                      <w:left w:val="single" w:sz="4" w:space="0" w:color="auto"/>
                      <w:right w:val="single" w:sz="4" w:space="0" w:color="auto"/>
                    </w:tcBorders>
                    <w:vAlign w:val="center"/>
                  </w:tcPr>
                  <w:p w14:paraId="1F3EEBE8" w14:textId="77777777" w:rsidR="00EA64B6" w:rsidRPr="006A4336" w:rsidRDefault="00EA64B6" w:rsidP="006A4336">
                    <w:pPr>
                      <w:jc w:val="right"/>
                      <w:rPr>
                        <w:rFonts w:ascii="Times New Roman" w:hAnsi="Times New Roman" w:cs="Times New Roman"/>
                        <w:sz w:val="18"/>
                        <w:szCs w:val="18"/>
                      </w:rPr>
                    </w:pPr>
                  </w:p>
                </w:tc>
                <w:tc>
                  <w:tcPr>
                    <w:tcW w:w="1078" w:type="dxa"/>
                    <w:tcBorders>
                      <w:left w:val="single" w:sz="4" w:space="0" w:color="auto"/>
                      <w:right w:val="single" w:sz="4" w:space="0" w:color="auto"/>
                    </w:tcBorders>
                    <w:vAlign w:val="center"/>
                  </w:tcPr>
                  <w:p w14:paraId="4BECE824" w14:textId="77777777" w:rsidR="00EA64B6" w:rsidRPr="006A4336" w:rsidRDefault="00EA64B6" w:rsidP="006A4336">
                    <w:pPr>
                      <w:jc w:val="right"/>
                      <w:rPr>
                        <w:rFonts w:ascii="Times New Roman" w:hAnsi="Times New Roman" w:cs="Times New Roman"/>
                        <w:sz w:val="18"/>
                        <w:szCs w:val="18"/>
                      </w:rPr>
                    </w:pPr>
                  </w:p>
                </w:tc>
                <w:tc>
                  <w:tcPr>
                    <w:tcW w:w="1091" w:type="dxa"/>
                    <w:tcBorders>
                      <w:left w:val="single" w:sz="4" w:space="0" w:color="auto"/>
                    </w:tcBorders>
                    <w:vAlign w:val="center"/>
                  </w:tcPr>
                  <w:p w14:paraId="5A928425" w14:textId="77777777" w:rsidR="00EA64B6" w:rsidRPr="006A4336" w:rsidRDefault="00EA64B6" w:rsidP="006A4336">
                    <w:pPr>
                      <w:jc w:val="right"/>
                      <w:rPr>
                        <w:rFonts w:ascii="Times New Roman" w:hAnsi="Times New Roman" w:cs="Times New Roman"/>
                        <w:sz w:val="18"/>
                        <w:szCs w:val="18"/>
                      </w:rPr>
                    </w:pPr>
                  </w:p>
                </w:tc>
                <w:tc>
                  <w:tcPr>
                    <w:tcW w:w="1036" w:type="dxa"/>
                    <w:vAlign w:val="center"/>
                  </w:tcPr>
                  <w:p w14:paraId="41E45BD4" w14:textId="77777777" w:rsidR="00EA64B6" w:rsidRPr="006A4336" w:rsidRDefault="00EA64B6" w:rsidP="006A4336">
                    <w:pPr>
                      <w:jc w:val="right"/>
                      <w:rPr>
                        <w:rFonts w:ascii="Times New Roman" w:hAnsi="Times New Roman" w:cs="Times New Roman"/>
                        <w:sz w:val="18"/>
                        <w:szCs w:val="18"/>
                      </w:rPr>
                    </w:pPr>
                  </w:p>
                </w:tc>
                <w:tc>
                  <w:tcPr>
                    <w:tcW w:w="1064" w:type="dxa"/>
                    <w:vAlign w:val="center"/>
                  </w:tcPr>
                  <w:p w14:paraId="70A3AC6E" w14:textId="77777777" w:rsidR="00EA64B6" w:rsidRPr="006A4336" w:rsidRDefault="00EA64B6" w:rsidP="006A4336">
                    <w:pPr>
                      <w:jc w:val="right"/>
                      <w:rPr>
                        <w:rFonts w:ascii="Times New Roman" w:hAnsi="Times New Roman" w:cs="Times New Roman"/>
                        <w:sz w:val="18"/>
                        <w:szCs w:val="18"/>
                      </w:rPr>
                    </w:pPr>
                  </w:p>
                </w:tc>
                <w:tc>
                  <w:tcPr>
                    <w:tcW w:w="1022" w:type="dxa"/>
                    <w:vAlign w:val="center"/>
                  </w:tcPr>
                  <w:p w14:paraId="521ADEB0" w14:textId="77777777" w:rsidR="00EA64B6" w:rsidRPr="006A4336" w:rsidRDefault="00EA64B6" w:rsidP="006A4336">
                    <w:pPr>
                      <w:jc w:val="right"/>
                      <w:rPr>
                        <w:rFonts w:ascii="Times New Roman" w:hAnsi="Times New Roman" w:cs="Times New Roman"/>
                        <w:sz w:val="18"/>
                        <w:szCs w:val="18"/>
                      </w:rPr>
                    </w:pPr>
                  </w:p>
                </w:tc>
                <w:tc>
                  <w:tcPr>
                    <w:tcW w:w="1036" w:type="dxa"/>
                    <w:vAlign w:val="center"/>
                  </w:tcPr>
                  <w:p w14:paraId="6BDDE0F9" w14:textId="77777777" w:rsidR="00EA64B6" w:rsidRPr="006A4336" w:rsidRDefault="00EA64B6" w:rsidP="006A4336">
                    <w:pPr>
                      <w:jc w:val="right"/>
                      <w:rPr>
                        <w:rFonts w:ascii="Times New Roman" w:hAnsi="Times New Roman" w:cs="Times New Roman"/>
                        <w:sz w:val="18"/>
                        <w:szCs w:val="18"/>
                      </w:rPr>
                    </w:pPr>
                  </w:p>
                </w:tc>
                <w:tc>
                  <w:tcPr>
                    <w:tcW w:w="1021" w:type="dxa"/>
                    <w:vAlign w:val="center"/>
                  </w:tcPr>
                  <w:p w14:paraId="3A0CA4E5" w14:textId="77777777" w:rsidR="00EA64B6" w:rsidRPr="006A4336" w:rsidRDefault="00EA64B6" w:rsidP="006A4336">
                    <w:pPr>
                      <w:jc w:val="right"/>
                      <w:rPr>
                        <w:rFonts w:ascii="Times New Roman" w:hAnsi="Times New Roman" w:cs="Times New Roman"/>
                        <w:sz w:val="18"/>
                        <w:szCs w:val="18"/>
                      </w:rPr>
                    </w:pPr>
                  </w:p>
                </w:tc>
                <w:tc>
                  <w:tcPr>
                    <w:tcW w:w="1008" w:type="dxa"/>
                    <w:vAlign w:val="center"/>
                  </w:tcPr>
                  <w:p w14:paraId="121EC986" w14:textId="77777777" w:rsidR="00EA64B6" w:rsidRPr="006A4336" w:rsidRDefault="00EA64B6" w:rsidP="006A4336">
                    <w:pPr>
                      <w:jc w:val="right"/>
                      <w:rPr>
                        <w:rFonts w:ascii="Times New Roman" w:hAnsi="Times New Roman" w:cs="Times New Roman"/>
                        <w:sz w:val="18"/>
                        <w:szCs w:val="18"/>
                      </w:rPr>
                    </w:pPr>
                  </w:p>
                </w:tc>
                <w:tc>
                  <w:tcPr>
                    <w:tcW w:w="1026" w:type="dxa"/>
                    <w:vAlign w:val="center"/>
                  </w:tcPr>
                  <w:p w14:paraId="4225D579" w14:textId="77777777" w:rsidR="00EA64B6" w:rsidRPr="006A4336" w:rsidRDefault="00EA64B6" w:rsidP="006A4336">
                    <w:pPr>
                      <w:jc w:val="right"/>
                      <w:rPr>
                        <w:rFonts w:ascii="Times New Roman" w:hAnsi="Times New Roman" w:cs="Times New Roman"/>
                        <w:sz w:val="18"/>
                        <w:szCs w:val="18"/>
                      </w:rPr>
                    </w:pPr>
                  </w:p>
                </w:tc>
              </w:tr>
              <w:tr w:rsidR="00EA64B6" w:rsidRPr="004A5133" w14:paraId="1E97A40A" w14:textId="77777777" w:rsidTr="006A4336">
                <w:trPr>
                  <w:trHeight w:val="20"/>
                </w:trPr>
                <w:sdt>
                  <w:sdtPr>
                    <w:rPr>
                      <w:sz w:val="18"/>
                      <w:szCs w:val="18"/>
                    </w:rPr>
                    <w:tag w:val="_PLD_b328cbc349734354ae3aacf675414174"/>
                    <w:id w:val="1269053679"/>
                    <w:lock w:val="sdtLocked"/>
                  </w:sdtPr>
                  <w:sdtEndPr/>
                  <w:sdtContent>
                    <w:tc>
                      <w:tcPr>
                        <w:tcW w:w="2394" w:type="dxa"/>
                      </w:tcPr>
                      <w:p w14:paraId="57591325" w14:textId="77777777" w:rsidR="00EA64B6" w:rsidRPr="004A5133" w:rsidRDefault="00EA64B6" w:rsidP="00555224">
                        <w:pPr>
                          <w:rPr>
                            <w:sz w:val="18"/>
                            <w:szCs w:val="18"/>
                          </w:rPr>
                        </w:pPr>
                        <w:r w:rsidRPr="004A5133">
                          <w:rPr>
                            <w:rFonts w:hint="eastAsia"/>
                            <w:sz w:val="18"/>
                            <w:szCs w:val="18"/>
                          </w:rPr>
                          <w:t>4</w:t>
                        </w:r>
                        <w:r w:rsidRPr="004A5133">
                          <w:rPr>
                            <w:sz w:val="18"/>
                            <w:szCs w:val="18"/>
                          </w:rPr>
                          <w:t>．其他</w:t>
                        </w:r>
                      </w:p>
                    </w:tc>
                  </w:sdtContent>
                </w:sdt>
                <w:tc>
                  <w:tcPr>
                    <w:tcW w:w="1078" w:type="dxa"/>
                    <w:tcBorders>
                      <w:right w:val="single" w:sz="4" w:space="0" w:color="auto"/>
                    </w:tcBorders>
                    <w:vAlign w:val="center"/>
                  </w:tcPr>
                  <w:p w14:paraId="0F4043E4" w14:textId="77777777" w:rsidR="00EA64B6" w:rsidRPr="006A4336" w:rsidRDefault="00EA64B6" w:rsidP="006A4336">
                    <w:pPr>
                      <w:jc w:val="right"/>
                      <w:rPr>
                        <w:rFonts w:ascii="Times New Roman" w:hAnsi="Times New Roman" w:cs="Times New Roman"/>
                        <w:sz w:val="18"/>
                        <w:szCs w:val="18"/>
                      </w:rPr>
                    </w:pPr>
                  </w:p>
                </w:tc>
                <w:tc>
                  <w:tcPr>
                    <w:tcW w:w="1050" w:type="dxa"/>
                    <w:tcBorders>
                      <w:left w:val="single" w:sz="4" w:space="0" w:color="auto"/>
                      <w:right w:val="single" w:sz="4" w:space="0" w:color="auto"/>
                    </w:tcBorders>
                    <w:vAlign w:val="center"/>
                  </w:tcPr>
                  <w:p w14:paraId="2F794650" w14:textId="77777777" w:rsidR="00EA64B6" w:rsidRPr="006A4336" w:rsidRDefault="00EA64B6" w:rsidP="006A4336">
                    <w:pPr>
                      <w:jc w:val="right"/>
                      <w:rPr>
                        <w:rFonts w:ascii="Times New Roman" w:hAnsi="Times New Roman" w:cs="Times New Roman"/>
                        <w:sz w:val="18"/>
                        <w:szCs w:val="18"/>
                      </w:rPr>
                    </w:pPr>
                  </w:p>
                </w:tc>
                <w:tc>
                  <w:tcPr>
                    <w:tcW w:w="1078" w:type="dxa"/>
                    <w:tcBorders>
                      <w:left w:val="single" w:sz="4" w:space="0" w:color="auto"/>
                      <w:right w:val="single" w:sz="4" w:space="0" w:color="auto"/>
                    </w:tcBorders>
                    <w:vAlign w:val="center"/>
                  </w:tcPr>
                  <w:p w14:paraId="5A8B45A6" w14:textId="77777777" w:rsidR="00EA64B6" w:rsidRPr="006A4336" w:rsidRDefault="00EA64B6" w:rsidP="006A4336">
                    <w:pPr>
                      <w:jc w:val="right"/>
                      <w:rPr>
                        <w:rFonts w:ascii="Times New Roman" w:hAnsi="Times New Roman" w:cs="Times New Roman"/>
                        <w:sz w:val="18"/>
                        <w:szCs w:val="18"/>
                      </w:rPr>
                    </w:pPr>
                  </w:p>
                </w:tc>
                <w:tc>
                  <w:tcPr>
                    <w:tcW w:w="1091" w:type="dxa"/>
                    <w:tcBorders>
                      <w:left w:val="single" w:sz="4" w:space="0" w:color="auto"/>
                    </w:tcBorders>
                    <w:vAlign w:val="center"/>
                  </w:tcPr>
                  <w:p w14:paraId="2BFBE24C" w14:textId="77777777" w:rsidR="00EA64B6" w:rsidRPr="006A4336" w:rsidRDefault="00EA64B6" w:rsidP="006A4336">
                    <w:pPr>
                      <w:jc w:val="right"/>
                      <w:rPr>
                        <w:rFonts w:ascii="Times New Roman" w:hAnsi="Times New Roman" w:cs="Times New Roman"/>
                        <w:sz w:val="18"/>
                        <w:szCs w:val="18"/>
                      </w:rPr>
                    </w:pPr>
                  </w:p>
                </w:tc>
                <w:tc>
                  <w:tcPr>
                    <w:tcW w:w="1036" w:type="dxa"/>
                    <w:vAlign w:val="center"/>
                  </w:tcPr>
                  <w:p w14:paraId="79255426" w14:textId="77777777" w:rsidR="00EA64B6" w:rsidRPr="006A4336" w:rsidRDefault="00EA64B6" w:rsidP="006A4336">
                    <w:pPr>
                      <w:jc w:val="right"/>
                      <w:rPr>
                        <w:rFonts w:ascii="Times New Roman" w:hAnsi="Times New Roman" w:cs="Times New Roman"/>
                        <w:sz w:val="18"/>
                        <w:szCs w:val="18"/>
                      </w:rPr>
                    </w:pPr>
                  </w:p>
                </w:tc>
                <w:tc>
                  <w:tcPr>
                    <w:tcW w:w="1064" w:type="dxa"/>
                    <w:vAlign w:val="center"/>
                  </w:tcPr>
                  <w:p w14:paraId="281A2E24" w14:textId="77777777" w:rsidR="00EA64B6" w:rsidRPr="006A4336" w:rsidRDefault="00EA64B6" w:rsidP="006A4336">
                    <w:pPr>
                      <w:jc w:val="right"/>
                      <w:rPr>
                        <w:rFonts w:ascii="Times New Roman" w:hAnsi="Times New Roman" w:cs="Times New Roman"/>
                        <w:sz w:val="18"/>
                        <w:szCs w:val="18"/>
                      </w:rPr>
                    </w:pPr>
                    <w:r w:rsidRPr="006A4336">
                      <w:rPr>
                        <w:rFonts w:ascii="Times New Roman" w:hAnsi="Times New Roman" w:cs="Times New Roman"/>
                        <w:sz w:val="18"/>
                        <w:szCs w:val="18"/>
                      </w:rPr>
                      <w:t>20,500,164.00</w:t>
                    </w:r>
                  </w:p>
                </w:tc>
                <w:tc>
                  <w:tcPr>
                    <w:tcW w:w="1022" w:type="dxa"/>
                    <w:vAlign w:val="center"/>
                  </w:tcPr>
                  <w:p w14:paraId="0F68EA21" w14:textId="77777777" w:rsidR="00EA64B6" w:rsidRPr="006A4336" w:rsidRDefault="00EA64B6" w:rsidP="006A4336">
                    <w:pPr>
                      <w:jc w:val="right"/>
                      <w:rPr>
                        <w:rFonts w:ascii="Times New Roman" w:hAnsi="Times New Roman" w:cs="Times New Roman"/>
                        <w:sz w:val="18"/>
                        <w:szCs w:val="18"/>
                      </w:rPr>
                    </w:pPr>
                  </w:p>
                </w:tc>
                <w:tc>
                  <w:tcPr>
                    <w:tcW w:w="1036" w:type="dxa"/>
                    <w:vAlign w:val="center"/>
                  </w:tcPr>
                  <w:p w14:paraId="46EABFAA" w14:textId="77777777" w:rsidR="00EA64B6" w:rsidRPr="006A4336" w:rsidRDefault="00EA64B6" w:rsidP="006A4336">
                    <w:pPr>
                      <w:jc w:val="right"/>
                      <w:rPr>
                        <w:rFonts w:ascii="Times New Roman" w:hAnsi="Times New Roman" w:cs="Times New Roman"/>
                        <w:sz w:val="18"/>
                        <w:szCs w:val="18"/>
                      </w:rPr>
                    </w:pPr>
                  </w:p>
                </w:tc>
                <w:tc>
                  <w:tcPr>
                    <w:tcW w:w="1021" w:type="dxa"/>
                    <w:vAlign w:val="center"/>
                  </w:tcPr>
                  <w:p w14:paraId="36C7C822" w14:textId="77777777" w:rsidR="00EA64B6" w:rsidRPr="006A4336" w:rsidRDefault="00EA64B6" w:rsidP="006A4336">
                    <w:pPr>
                      <w:jc w:val="right"/>
                      <w:rPr>
                        <w:rFonts w:ascii="Times New Roman" w:hAnsi="Times New Roman" w:cs="Times New Roman"/>
                        <w:sz w:val="18"/>
                        <w:szCs w:val="18"/>
                      </w:rPr>
                    </w:pPr>
                  </w:p>
                </w:tc>
                <w:tc>
                  <w:tcPr>
                    <w:tcW w:w="1008" w:type="dxa"/>
                    <w:vAlign w:val="center"/>
                  </w:tcPr>
                  <w:p w14:paraId="29557EFE" w14:textId="77777777" w:rsidR="00EA64B6" w:rsidRPr="006A4336" w:rsidRDefault="00EA64B6" w:rsidP="006A4336">
                    <w:pPr>
                      <w:jc w:val="right"/>
                      <w:rPr>
                        <w:rFonts w:ascii="Times New Roman" w:hAnsi="Times New Roman" w:cs="Times New Roman"/>
                        <w:sz w:val="18"/>
                        <w:szCs w:val="18"/>
                      </w:rPr>
                    </w:pPr>
                  </w:p>
                </w:tc>
                <w:tc>
                  <w:tcPr>
                    <w:tcW w:w="1026" w:type="dxa"/>
                    <w:vAlign w:val="center"/>
                  </w:tcPr>
                  <w:p w14:paraId="4FF5AA6B" w14:textId="77777777" w:rsidR="00EA64B6" w:rsidRPr="006A4336" w:rsidRDefault="00EA64B6" w:rsidP="006A4336">
                    <w:pPr>
                      <w:jc w:val="right"/>
                      <w:rPr>
                        <w:rFonts w:ascii="Times New Roman" w:hAnsi="Times New Roman" w:cs="Times New Roman"/>
                        <w:sz w:val="18"/>
                        <w:szCs w:val="18"/>
                      </w:rPr>
                    </w:pPr>
                    <w:r w:rsidRPr="006A4336">
                      <w:rPr>
                        <w:rFonts w:ascii="Times New Roman" w:hAnsi="Times New Roman" w:cs="Times New Roman"/>
                        <w:sz w:val="18"/>
                        <w:szCs w:val="18"/>
                      </w:rPr>
                      <w:t>-20,500,164.00</w:t>
                    </w:r>
                  </w:p>
                </w:tc>
              </w:tr>
              <w:tr w:rsidR="00EA64B6" w:rsidRPr="004A5133" w14:paraId="17AAA5FC" w14:textId="77777777" w:rsidTr="006A4336">
                <w:trPr>
                  <w:trHeight w:val="20"/>
                </w:trPr>
                <w:sdt>
                  <w:sdtPr>
                    <w:rPr>
                      <w:sz w:val="18"/>
                      <w:szCs w:val="18"/>
                    </w:rPr>
                    <w:tag w:val="_PLD_9773183e97be44a1a360188937e7fe10"/>
                    <w:id w:val="1828313722"/>
                    <w:lock w:val="sdtLocked"/>
                  </w:sdtPr>
                  <w:sdtEndPr/>
                  <w:sdtContent>
                    <w:tc>
                      <w:tcPr>
                        <w:tcW w:w="2394" w:type="dxa"/>
                      </w:tcPr>
                      <w:p w14:paraId="3A7CCCF4" w14:textId="77777777" w:rsidR="00EA64B6" w:rsidRPr="004A5133" w:rsidRDefault="00EA64B6" w:rsidP="00555224">
                        <w:pPr>
                          <w:rPr>
                            <w:sz w:val="18"/>
                            <w:szCs w:val="18"/>
                          </w:rPr>
                        </w:pPr>
                        <w:r w:rsidRPr="004A5133">
                          <w:rPr>
                            <w:sz w:val="18"/>
                            <w:szCs w:val="18"/>
                          </w:rPr>
                          <w:t>（</w:t>
                        </w:r>
                        <w:r w:rsidRPr="004A5133">
                          <w:rPr>
                            <w:rFonts w:hint="eastAsia"/>
                            <w:sz w:val="18"/>
                            <w:szCs w:val="18"/>
                          </w:rPr>
                          <w:t>三</w:t>
                        </w:r>
                        <w:r w:rsidRPr="004A5133">
                          <w:rPr>
                            <w:sz w:val="18"/>
                            <w:szCs w:val="18"/>
                          </w:rPr>
                          <w:t>）利润分配</w:t>
                        </w:r>
                      </w:p>
                    </w:tc>
                  </w:sdtContent>
                </w:sdt>
                <w:tc>
                  <w:tcPr>
                    <w:tcW w:w="1078" w:type="dxa"/>
                    <w:tcBorders>
                      <w:right w:val="single" w:sz="4" w:space="0" w:color="auto"/>
                    </w:tcBorders>
                    <w:vAlign w:val="center"/>
                  </w:tcPr>
                  <w:p w14:paraId="60CF84C1" w14:textId="77777777" w:rsidR="00EA64B6" w:rsidRPr="006A4336" w:rsidRDefault="00EA64B6" w:rsidP="006A4336">
                    <w:pPr>
                      <w:jc w:val="right"/>
                      <w:rPr>
                        <w:rFonts w:ascii="Times New Roman" w:hAnsi="Times New Roman" w:cs="Times New Roman"/>
                        <w:sz w:val="18"/>
                        <w:szCs w:val="18"/>
                      </w:rPr>
                    </w:pPr>
                  </w:p>
                </w:tc>
                <w:tc>
                  <w:tcPr>
                    <w:tcW w:w="1050" w:type="dxa"/>
                    <w:tcBorders>
                      <w:left w:val="single" w:sz="4" w:space="0" w:color="auto"/>
                      <w:right w:val="single" w:sz="4" w:space="0" w:color="auto"/>
                    </w:tcBorders>
                    <w:vAlign w:val="center"/>
                  </w:tcPr>
                  <w:p w14:paraId="1424D155" w14:textId="77777777" w:rsidR="00EA64B6" w:rsidRPr="006A4336" w:rsidRDefault="00EA64B6" w:rsidP="006A4336">
                    <w:pPr>
                      <w:jc w:val="right"/>
                      <w:rPr>
                        <w:rFonts w:ascii="Times New Roman" w:hAnsi="Times New Roman" w:cs="Times New Roman"/>
                        <w:sz w:val="18"/>
                        <w:szCs w:val="18"/>
                      </w:rPr>
                    </w:pPr>
                  </w:p>
                </w:tc>
                <w:tc>
                  <w:tcPr>
                    <w:tcW w:w="1078" w:type="dxa"/>
                    <w:tcBorders>
                      <w:left w:val="single" w:sz="4" w:space="0" w:color="auto"/>
                      <w:right w:val="single" w:sz="4" w:space="0" w:color="auto"/>
                    </w:tcBorders>
                    <w:vAlign w:val="center"/>
                  </w:tcPr>
                  <w:p w14:paraId="637F6EF6" w14:textId="77777777" w:rsidR="00EA64B6" w:rsidRPr="006A4336" w:rsidRDefault="00EA64B6" w:rsidP="006A4336">
                    <w:pPr>
                      <w:jc w:val="right"/>
                      <w:rPr>
                        <w:rFonts w:ascii="Times New Roman" w:hAnsi="Times New Roman" w:cs="Times New Roman"/>
                        <w:sz w:val="18"/>
                        <w:szCs w:val="18"/>
                      </w:rPr>
                    </w:pPr>
                  </w:p>
                </w:tc>
                <w:tc>
                  <w:tcPr>
                    <w:tcW w:w="1091" w:type="dxa"/>
                    <w:tcBorders>
                      <w:left w:val="single" w:sz="4" w:space="0" w:color="auto"/>
                    </w:tcBorders>
                    <w:vAlign w:val="center"/>
                  </w:tcPr>
                  <w:p w14:paraId="2AD0BF57" w14:textId="77777777" w:rsidR="00EA64B6" w:rsidRPr="006A4336" w:rsidRDefault="00EA64B6" w:rsidP="006A4336">
                    <w:pPr>
                      <w:jc w:val="right"/>
                      <w:rPr>
                        <w:rFonts w:ascii="Times New Roman" w:hAnsi="Times New Roman" w:cs="Times New Roman"/>
                        <w:sz w:val="18"/>
                        <w:szCs w:val="18"/>
                      </w:rPr>
                    </w:pPr>
                  </w:p>
                </w:tc>
                <w:tc>
                  <w:tcPr>
                    <w:tcW w:w="1036" w:type="dxa"/>
                    <w:vAlign w:val="center"/>
                  </w:tcPr>
                  <w:p w14:paraId="25493CA1" w14:textId="77777777" w:rsidR="00EA64B6" w:rsidRPr="006A4336" w:rsidRDefault="00EA64B6" w:rsidP="006A4336">
                    <w:pPr>
                      <w:jc w:val="right"/>
                      <w:rPr>
                        <w:rFonts w:ascii="Times New Roman" w:hAnsi="Times New Roman" w:cs="Times New Roman"/>
                        <w:sz w:val="18"/>
                        <w:szCs w:val="18"/>
                      </w:rPr>
                    </w:pPr>
                  </w:p>
                </w:tc>
                <w:tc>
                  <w:tcPr>
                    <w:tcW w:w="1064" w:type="dxa"/>
                    <w:vAlign w:val="center"/>
                  </w:tcPr>
                  <w:p w14:paraId="05A7C608" w14:textId="77777777" w:rsidR="00EA64B6" w:rsidRPr="006A4336" w:rsidRDefault="00EA64B6" w:rsidP="006A4336">
                    <w:pPr>
                      <w:jc w:val="right"/>
                      <w:rPr>
                        <w:rFonts w:ascii="Times New Roman" w:hAnsi="Times New Roman" w:cs="Times New Roman"/>
                        <w:sz w:val="18"/>
                        <w:szCs w:val="18"/>
                      </w:rPr>
                    </w:pPr>
                  </w:p>
                </w:tc>
                <w:tc>
                  <w:tcPr>
                    <w:tcW w:w="1022" w:type="dxa"/>
                    <w:vAlign w:val="center"/>
                  </w:tcPr>
                  <w:p w14:paraId="1064D6B5" w14:textId="77777777" w:rsidR="00EA64B6" w:rsidRPr="006A4336" w:rsidRDefault="00EA64B6" w:rsidP="006A4336">
                    <w:pPr>
                      <w:jc w:val="right"/>
                      <w:rPr>
                        <w:rFonts w:ascii="Times New Roman" w:hAnsi="Times New Roman" w:cs="Times New Roman"/>
                        <w:sz w:val="18"/>
                        <w:szCs w:val="18"/>
                      </w:rPr>
                    </w:pPr>
                  </w:p>
                </w:tc>
                <w:tc>
                  <w:tcPr>
                    <w:tcW w:w="1036" w:type="dxa"/>
                    <w:vAlign w:val="center"/>
                  </w:tcPr>
                  <w:p w14:paraId="078DA145" w14:textId="77777777" w:rsidR="00EA64B6" w:rsidRPr="006A4336" w:rsidRDefault="00EA64B6" w:rsidP="006A4336">
                    <w:pPr>
                      <w:jc w:val="right"/>
                      <w:rPr>
                        <w:rFonts w:ascii="Times New Roman" w:hAnsi="Times New Roman" w:cs="Times New Roman"/>
                        <w:sz w:val="18"/>
                        <w:szCs w:val="18"/>
                      </w:rPr>
                    </w:pPr>
                  </w:p>
                </w:tc>
                <w:tc>
                  <w:tcPr>
                    <w:tcW w:w="1021" w:type="dxa"/>
                    <w:vAlign w:val="center"/>
                  </w:tcPr>
                  <w:p w14:paraId="5F707A6E" w14:textId="77777777" w:rsidR="00EA64B6" w:rsidRPr="006A4336" w:rsidRDefault="00EA64B6" w:rsidP="006A4336">
                    <w:pPr>
                      <w:jc w:val="right"/>
                      <w:rPr>
                        <w:rFonts w:ascii="Times New Roman" w:hAnsi="Times New Roman" w:cs="Times New Roman"/>
                        <w:sz w:val="18"/>
                        <w:szCs w:val="18"/>
                      </w:rPr>
                    </w:pPr>
                  </w:p>
                </w:tc>
                <w:tc>
                  <w:tcPr>
                    <w:tcW w:w="1008" w:type="dxa"/>
                    <w:vAlign w:val="center"/>
                  </w:tcPr>
                  <w:p w14:paraId="7915A7CC" w14:textId="77777777" w:rsidR="00EA64B6" w:rsidRPr="006A4336" w:rsidRDefault="00EA64B6" w:rsidP="006A4336">
                    <w:pPr>
                      <w:jc w:val="right"/>
                      <w:rPr>
                        <w:rFonts w:ascii="Times New Roman" w:hAnsi="Times New Roman" w:cs="Times New Roman"/>
                        <w:sz w:val="18"/>
                        <w:szCs w:val="18"/>
                      </w:rPr>
                    </w:pPr>
                    <w:r w:rsidRPr="006A4336">
                      <w:rPr>
                        <w:rFonts w:ascii="Times New Roman" w:hAnsi="Times New Roman" w:cs="Times New Roman"/>
                        <w:sz w:val="18"/>
                        <w:szCs w:val="18"/>
                      </w:rPr>
                      <w:t>-31,482,443.28</w:t>
                    </w:r>
                  </w:p>
                </w:tc>
                <w:tc>
                  <w:tcPr>
                    <w:tcW w:w="1026" w:type="dxa"/>
                    <w:vAlign w:val="center"/>
                  </w:tcPr>
                  <w:p w14:paraId="4ED33525" w14:textId="77777777" w:rsidR="00EA64B6" w:rsidRPr="006A4336" w:rsidRDefault="00EA64B6" w:rsidP="006A4336">
                    <w:pPr>
                      <w:jc w:val="right"/>
                      <w:rPr>
                        <w:rFonts w:ascii="Times New Roman" w:hAnsi="Times New Roman" w:cs="Times New Roman"/>
                        <w:sz w:val="18"/>
                        <w:szCs w:val="18"/>
                      </w:rPr>
                    </w:pPr>
                    <w:r w:rsidRPr="006A4336">
                      <w:rPr>
                        <w:rFonts w:ascii="Times New Roman" w:hAnsi="Times New Roman" w:cs="Times New Roman"/>
                        <w:sz w:val="18"/>
                        <w:szCs w:val="18"/>
                      </w:rPr>
                      <w:t>-31,482,443.28</w:t>
                    </w:r>
                  </w:p>
                </w:tc>
              </w:tr>
              <w:tr w:rsidR="00EA64B6" w:rsidRPr="004A5133" w14:paraId="4E5517DE" w14:textId="77777777" w:rsidTr="006A4336">
                <w:trPr>
                  <w:trHeight w:val="20"/>
                </w:trPr>
                <w:sdt>
                  <w:sdtPr>
                    <w:rPr>
                      <w:sz w:val="18"/>
                      <w:szCs w:val="18"/>
                    </w:rPr>
                    <w:tag w:val="_PLD_49d633deae854098a44173514bb3a7b3"/>
                    <w:id w:val="-710575971"/>
                    <w:lock w:val="sdtLocked"/>
                  </w:sdtPr>
                  <w:sdtEndPr/>
                  <w:sdtContent>
                    <w:tc>
                      <w:tcPr>
                        <w:tcW w:w="2394" w:type="dxa"/>
                      </w:tcPr>
                      <w:p w14:paraId="08AE6A59" w14:textId="77777777" w:rsidR="00EA64B6" w:rsidRPr="004A5133" w:rsidRDefault="00EA64B6" w:rsidP="00555224">
                        <w:pPr>
                          <w:rPr>
                            <w:sz w:val="18"/>
                            <w:szCs w:val="18"/>
                          </w:rPr>
                        </w:pPr>
                        <w:r w:rsidRPr="004A5133">
                          <w:rPr>
                            <w:sz w:val="18"/>
                            <w:szCs w:val="18"/>
                          </w:rPr>
                          <w:t>1．提取盈余公积</w:t>
                        </w:r>
                      </w:p>
                    </w:tc>
                  </w:sdtContent>
                </w:sdt>
                <w:tc>
                  <w:tcPr>
                    <w:tcW w:w="1078" w:type="dxa"/>
                    <w:tcBorders>
                      <w:right w:val="single" w:sz="4" w:space="0" w:color="auto"/>
                    </w:tcBorders>
                    <w:vAlign w:val="center"/>
                  </w:tcPr>
                  <w:p w14:paraId="26329BD8" w14:textId="77777777" w:rsidR="00EA64B6" w:rsidRPr="006A4336" w:rsidRDefault="00EA64B6" w:rsidP="006A4336">
                    <w:pPr>
                      <w:jc w:val="right"/>
                      <w:rPr>
                        <w:rFonts w:ascii="Times New Roman" w:hAnsi="Times New Roman" w:cs="Times New Roman"/>
                        <w:sz w:val="18"/>
                        <w:szCs w:val="18"/>
                      </w:rPr>
                    </w:pPr>
                  </w:p>
                </w:tc>
                <w:tc>
                  <w:tcPr>
                    <w:tcW w:w="1050" w:type="dxa"/>
                    <w:tcBorders>
                      <w:left w:val="single" w:sz="4" w:space="0" w:color="auto"/>
                      <w:right w:val="single" w:sz="4" w:space="0" w:color="auto"/>
                    </w:tcBorders>
                    <w:vAlign w:val="center"/>
                  </w:tcPr>
                  <w:p w14:paraId="7E917A31" w14:textId="77777777" w:rsidR="00EA64B6" w:rsidRPr="006A4336" w:rsidRDefault="00EA64B6" w:rsidP="006A4336">
                    <w:pPr>
                      <w:jc w:val="right"/>
                      <w:rPr>
                        <w:rFonts w:ascii="Times New Roman" w:hAnsi="Times New Roman" w:cs="Times New Roman"/>
                        <w:sz w:val="18"/>
                        <w:szCs w:val="18"/>
                      </w:rPr>
                    </w:pPr>
                  </w:p>
                </w:tc>
                <w:tc>
                  <w:tcPr>
                    <w:tcW w:w="1078" w:type="dxa"/>
                    <w:tcBorders>
                      <w:left w:val="single" w:sz="4" w:space="0" w:color="auto"/>
                      <w:right w:val="single" w:sz="4" w:space="0" w:color="auto"/>
                    </w:tcBorders>
                    <w:vAlign w:val="center"/>
                  </w:tcPr>
                  <w:p w14:paraId="2E09AA01" w14:textId="77777777" w:rsidR="00EA64B6" w:rsidRPr="006A4336" w:rsidRDefault="00EA64B6" w:rsidP="006A4336">
                    <w:pPr>
                      <w:jc w:val="right"/>
                      <w:rPr>
                        <w:rFonts w:ascii="Times New Roman" w:hAnsi="Times New Roman" w:cs="Times New Roman"/>
                        <w:sz w:val="18"/>
                        <w:szCs w:val="18"/>
                      </w:rPr>
                    </w:pPr>
                  </w:p>
                </w:tc>
                <w:tc>
                  <w:tcPr>
                    <w:tcW w:w="1091" w:type="dxa"/>
                    <w:tcBorders>
                      <w:left w:val="single" w:sz="4" w:space="0" w:color="auto"/>
                    </w:tcBorders>
                    <w:vAlign w:val="center"/>
                  </w:tcPr>
                  <w:p w14:paraId="43CBBA1C" w14:textId="77777777" w:rsidR="00EA64B6" w:rsidRPr="006A4336" w:rsidRDefault="00EA64B6" w:rsidP="006A4336">
                    <w:pPr>
                      <w:jc w:val="right"/>
                      <w:rPr>
                        <w:rFonts w:ascii="Times New Roman" w:hAnsi="Times New Roman" w:cs="Times New Roman"/>
                        <w:sz w:val="18"/>
                        <w:szCs w:val="18"/>
                      </w:rPr>
                    </w:pPr>
                  </w:p>
                </w:tc>
                <w:tc>
                  <w:tcPr>
                    <w:tcW w:w="1036" w:type="dxa"/>
                    <w:vAlign w:val="center"/>
                  </w:tcPr>
                  <w:p w14:paraId="79AFA487" w14:textId="77777777" w:rsidR="00EA64B6" w:rsidRPr="006A4336" w:rsidRDefault="00EA64B6" w:rsidP="006A4336">
                    <w:pPr>
                      <w:jc w:val="right"/>
                      <w:rPr>
                        <w:rFonts w:ascii="Times New Roman" w:hAnsi="Times New Roman" w:cs="Times New Roman"/>
                        <w:sz w:val="18"/>
                        <w:szCs w:val="18"/>
                      </w:rPr>
                    </w:pPr>
                  </w:p>
                </w:tc>
                <w:tc>
                  <w:tcPr>
                    <w:tcW w:w="1064" w:type="dxa"/>
                    <w:vAlign w:val="center"/>
                  </w:tcPr>
                  <w:p w14:paraId="6247BF82" w14:textId="77777777" w:rsidR="00EA64B6" w:rsidRPr="006A4336" w:rsidRDefault="00EA64B6" w:rsidP="006A4336">
                    <w:pPr>
                      <w:jc w:val="right"/>
                      <w:rPr>
                        <w:rFonts w:ascii="Times New Roman" w:hAnsi="Times New Roman" w:cs="Times New Roman"/>
                        <w:sz w:val="18"/>
                        <w:szCs w:val="18"/>
                      </w:rPr>
                    </w:pPr>
                  </w:p>
                </w:tc>
                <w:tc>
                  <w:tcPr>
                    <w:tcW w:w="1022" w:type="dxa"/>
                    <w:vAlign w:val="center"/>
                  </w:tcPr>
                  <w:p w14:paraId="758AD0CA" w14:textId="77777777" w:rsidR="00EA64B6" w:rsidRPr="006A4336" w:rsidRDefault="00EA64B6" w:rsidP="006A4336">
                    <w:pPr>
                      <w:jc w:val="right"/>
                      <w:rPr>
                        <w:rFonts w:ascii="Times New Roman" w:hAnsi="Times New Roman" w:cs="Times New Roman"/>
                        <w:sz w:val="18"/>
                        <w:szCs w:val="18"/>
                      </w:rPr>
                    </w:pPr>
                  </w:p>
                </w:tc>
                <w:tc>
                  <w:tcPr>
                    <w:tcW w:w="1036" w:type="dxa"/>
                    <w:vAlign w:val="center"/>
                  </w:tcPr>
                  <w:p w14:paraId="6978CB2B" w14:textId="77777777" w:rsidR="00EA64B6" w:rsidRPr="006A4336" w:rsidRDefault="00EA64B6" w:rsidP="006A4336">
                    <w:pPr>
                      <w:jc w:val="right"/>
                      <w:rPr>
                        <w:rFonts w:ascii="Times New Roman" w:hAnsi="Times New Roman" w:cs="Times New Roman"/>
                        <w:sz w:val="18"/>
                        <w:szCs w:val="18"/>
                      </w:rPr>
                    </w:pPr>
                  </w:p>
                </w:tc>
                <w:tc>
                  <w:tcPr>
                    <w:tcW w:w="1021" w:type="dxa"/>
                    <w:vAlign w:val="center"/>
                  </w:tcPr>
                  <w:p w14:paraId="5A171F24" w14:textId="77777777" w:rsidR="00EA64B6" w:rsidRPr="006A4336" w:rsidRDefault="00EA64B6" w:rsidP="006A4336">
                    <w:pPr>
                      <w:jc w:val="right"/>
                      <w:rPr>
                        <w:rFonts w:ascii="Times New Roman" w:hAnsi="Times New Roman" w:cs="Times New Roman"/>
                        <w:sz w:val="18"/>
                        <w:szCs w:val="18"/>
                      </w:rPr>
                    </w:pPr>
                  </w:p>
                </w:tc>
                <w:tc>
                  <w:tcPr>
                    <w:tcW w:w="1008" w:type="dxa"/>
                    <w:vAlign w:val="center"/>
                  </w:tcPr>
                  <w:p w14:paraId="44127ED8" w14:textId="77777777" w:rsidR="00EA64B6" w:rsidRPr="006A4336" w:rsidRDefault="00EA64B6" w:rsidP="006A4336">
                    <w:pPr>
                      <w:jc w:val="right"/>
                      <w:rPr>
                        <w:rFonts w:ascii="Times New Roman" w:hAnsi="Times New Roman" w:cs="Times New Roman"/>
                        <w:sz w:val="18"/>
                        <w:szCs w:val="18"/>
                      </w:rPr>
                    </w:pPr>
                  </w:p>
                </w:tc>
                <w:tc>
                  <w:tcPr>
                    <w:tcW w:w="1026" w:type="dxa"/>
                    <w:vAlign w:val="center"/>
                  </w:tcPr>
                  <w:p w14:paraId="14990B59" w14:textId="77777777" w:rsidR="00EA64B6" w:rsidRPr="006A4336" w:rsidRDefault="00EA64B6" w:rsidP="006A4336">
                    <w:pPr>
                      <w:jc w:val="right"/>
                      <w:rPr>
                        <w:rFonts w:ascii="Times New Roman" w:hAnsi="Times New Roman" w:cs="Times New Roman"/>
                        <w:sz w:val="18"/>
                        <w:szCs w:val="18"/>
                      </w:rPr>
                    </w:pPr>
                  </w:p>
                </w:tc>
              </w:tr>
              <w:tr w:rsidR="00EA64B6" w:rsidRPr="004A5133" w14:paraId="5E99A4F4" w14:textId="77777777" w:rsidTr="006A4336">
                <w:trPr>
                  <w:trHeight w:val="20"/>
                </w:trPr>
                <w:sdt>
                  <w:sdtPr>
                    <w:rPr>
                      <w:sz w:val="18"/>
                      <w:szCs w:val="18"/>
                    </w:rPr>
                    <w:tag w:val="_PLD_97bd41fffab4497fb1be0b345aef17bd"/>
                    <w:id w:val="-1942131578"/>
                    <w:lock w:val="sdtLocked"/>
                  </w:sdtPr>
                  <w:sdtEndPr/>
                  <w:sdtContent>
                    <w:tc>
                      <w:tcPr>
                        <w:tcW w:w="2394" w:type="dxa"/>
                      </w:tcPr>
                      <w:p w14:paraId="318184E1" w14:textId="77777777" w:rsidR="00EA64B6" w:rsidRPr="004A5133" w:rsidRDefault="00EA64B6" w:rsidP="00555224">
                        <w:pPr>
                          <w:rPr>
                            <w:sz w:val="18"/>
                            <w:szCs w:val="18"/>
                          </w:rPr>
                        </w:pPr>
                        <w:r w:rsidRPr="004A5133">
                          <w:rPr>
                            <w:rFonts w:hint="eastAsia"/>
                            <w:sz w:val="18"/>
                            <w:szCs w:val="18"/>
                          </w:rPr>
                          <w:t>2</w:t>
                        </w:r>
                        <w:r w:rsidRPr="004A5133">
                          <w:rPr>
                            <w:sz w:val="18"/>
                            <w:szCs w:val="18"/>
                          </w:rPr>
                          <w:t>．对所有者（或股东）的分配</w:t>
                        </w:r>
                      </w:p>
                    </w:tc>
                  </w:sdtContent>
                </w:sdt>
                <w:tc>
                  <w:tcPr>
                    <w:tcW w:w="1078" w:type="dxa"/>
                    <w:tcBorders>
                      <w:right w:val="single" w:sz="4" w:space="0" w:color="auto"/>
                    </w:tcBorders>
                    <w:vAlign w:val="center"/>
                  </w:tcPr>
                  <w:p w14:paraId="50D36E6C" w14:textId="77777777" w:rsidR="00EA64B6" w:rsidRPr="006A4336" w:rsidRDefault="00EA64B6" w:rsidP="006A4336">
                    <w:pPr>
                      <w:jc w:val="right"/>
                      <w:rPr>
                        <w:rFonts w:ascii="Times New Roman" w:hAnsi="Times New Roman" w:cs="Times New Roman"/>
                        <w:sz w:val="18"/>
                        <w:szCs w:val="18"/>
                      </w:rPr>
                    </w:pPr>
                  </w:p>
                </w:tc>
                <w:tc>
                  <w:tcPr>
                    <w:tcW w:w="1050" w:type="dxa"/>
                    <w:tcBorders>
                      <w:left w:val="single" w:sz="4" w:space="0" w:color="auto"/>
                      <w:right w:val="single" w:sz="4" w:space="0" w:color="auto"/>
                    </w:tcBorders>
                    <w:vAlign w:val="center"/>
                  </w:tcPr>
                  <w:p w14:paraId="5A401866" w14:textId="77777777" w:rsidR="00EA64B6" w:rsidRPr="006A4336" w:rsidRDefault="00EA64B6" w:rsidP="006A4336">
                    <w:pPr>
                      <w:jc w:val="right"/>
                      <w:rPr>
                        <w:rFonts w:ascii="Times New Roman" w:hAnsi="Times New Roman" w:cs="Times New Roman"/>
                        <w:sz w:val="18"/>
                        <w:szCs w:val="18"/>
                      </w:rPr>
                    </w:pPr>
                  </w:p>
                </w:tc>
                <w:tc>
                  <w:tcPr>
                    <w:tcW w:w="1078" w:type="dxa"/>
                    <w:tcBorders>
                      <w:left w:val="single" w:sz="4" w:space="0" w:color="auto"/>
                      <w:right w:val="single" w:sz="4" w:space="0" w:color="auto"/>
                    </w:tcBorders>
                    <w:vAlign w:val="center"/>
                  </w:tcPr>
                  <w:p w14:paraId="67F4E1DC" w14:textId="77777777" w:rsidR="00EA64B6" w:rsidRPr="006A4336" w:rsidRDefault="00EA64B6" w:rsidP="006A4336">
                    <w:pPr>
                      <w:jc w:val="right"/>
                      <w:rPr>
                        <w:rFonts w:ascii="Times New Roman" w:hAnsi="Times New Roman" w:cs="Times New Roman"/>
                        <w:sz w:val="18"/>
                        <w:szCs w:val="18"/>
                      </w:rPr>
                    </w:pPr>
                  </w:p>
                </w:tc>
                <w:tc>
                  <w:tcPr>
                    <w:tcW w:w="1091" w:type="dxa"/>
                    <w:tcBorders>
                      <w:left w:val="single" w:sz="4" w:space="0" w:color="auto"/>
                    </w:tcBorders>
                    <w:vAlign w:val="center"/>
                  </w:tcPr>
                  <w:p w14:paraId="3889A8D6" w14:textId="77777777" w:rsidR="00EA64B6" w:rsidRPr="006A4336" w:rsidRDefault="00EA64B6" w:rsidP="006A4336">
                    <w:pPr>
                      <w:jc w:val="right"/>
                      <w:rPr>
                        <w:rFonts w:ascii="Times New Roman" w:hAnsi="Times New Roman" w:cs="Times New Roman"/>
                        <w:sz w:val="18"/>
                        <w:szCs w:val="18"/>
                      </w:rPr>
                    </w:pPr>
                  </w:p>
                </w:tc>
                <w:tc>
                  <w:tcPr>
                    <w:tcW w:w="1036" w:type="dxa"/>
                    <w:vAlign w:val="center"/>
                  </w:tcPr>
                  <w:p w14:paraId="141EF382" w14:textId="77777777" w:rsidR="00EA64B6" w:rsidRPr="006A4336" w:rsidRDefault="00EA64B6" w:rsidP="006A4336">
                    <w:pPr>
                      <w:jc w:val="right"/>
                      <w:rPr>
                        <w:rFonts w:ascii="Times New Roman" w:hAnsi="Times New Roman" w:cs="Times New Roman"/>
                        <w:sz w:val="18"/>
                        <w:szCs w:val="18"/>
                      </w:rPr>
                    </w:pPr>
                  </w:p>
                </w:tc>
                <w:tc>
                  <w:tcPr>
                    <w:tcW w:w="1064" w:type="dxa"/>
                    <w:vAlign w:val="center"/>
                  </w:tcPr>
                  <w:p w14:paraId="02708CEF" w14:textId="77777777" w:rsidR="00EA64B6" w:rsidRPr="006A4336" w:rsidRDefault="00EA64B6" w:rsidP="006A4336">
                    <w:pPr>
                      <w:jc w:val="right"/>
                      <w:rPr>
                        <w:rFonts w:ascii="Times New Roman" w:hAnsi="Times New Roman" w:cs="Times New Roman"/>
                        <w:sz w:val="18"/>
                        <w:szCs w:val="18"/>
                      </w:rPr>
                    </w:pPr>
                  </w:p>
                </w:tc>
                <w:tc>
                  <w:tcPr>
                    <w:tcW w:w="1022" w:type="dxa"/>
                    <w:vAlign w:val="center"/>
                  </w:tcPr>
                  <w:p w14:paraId="32DB63F9" w14:textId="77777777" w:rsidR="00EA64B6" w:rsidRPr="006A4336" w:rsidRDefault="00EA64B6" w:rsidP="006A4336">
                    <w:pPr>
                      <w:jc w:val="right"/>
                      <w:rPr>
                        <w:rFonts w:ascii="Times New Roman" w:hAnsi="Times New Roman" w:cs="Times New Roman"/>
                        <w:sz w:val="18"/>
                        <w:szCs w:val="18"/>
                      </w:rPr>
                    </w:pPr>
                  </w:p>
                </w:tc>
                <w:tc>
                  <w:tcPr>
                    <w:tcW w:w="1036" w:type="dxa"/>
                    <w:vAlign w:val="center"/>
                  </w:tcPr>
                  <w:p w14:paraId="25971550" w14:textId="77777777" w:rsidR="00EA64B6" w:rsidRPr="006A4336" w:rsidRDefault="00EA64B6" w:rsidP="006A4336">
                    <w:pPr>
                      <w:jc w:val="right"/>
                      <w:rPr>
                        <w:rFonts w:ascii="Times New Roman" w:hAnsi="Times New Roman" w:cs="Times New Roman"/>
                        <w:sz w:val="18"/>
                        <w:szCs w:val="18"/>
                      </w:rPr>
                    </w:pPr>
                  </w:p>
                </w:tc>
                <w:tc>
                  <w:tcPr>
                    <w:tcW w:w="1021" w:type="dxa"/>
                    <w:vAlign w:val="center"/>
                  </w:tcPr>
                  <w:p w14:paraId="30195DFA" w14:textId="77777777" w:rsidR="00EA64B6" w:rsidRPr="006A4336" w:rsidRDefault="00EA64B6" w:rsidP="006A4336">
                    <w:pPr>
                      <w:jc w:val="right"/>
                      <w:rPr>
                        <w:rFonts w:ascii="Times New Roman" w:hAnsi="Times New Roman" w:cs="Times New Roman"/>
                        <w:sz w:val="18"/>
                        <w:szCs w:val="18"/>
                      </w:rPr>
                    </w:pPr>
                  </w:p>
                </w:tc>
                <w:tc>
                  <w:tcPr>
                    <w:tcW w:w="1008" w:type="dxa"/>
                    <w:vAlign w:val="center"/>
                  </w:tcPr>
                  <w:p w14:paraId="58371756" w14:textId="77777777" w:rsidR="00EA64B6" w:rsidRPr="006A4336" w:rsidRDefault="00EA64B6" w:rsidP="006A4336">
                    <w:pPr>
                      <w:jc w:val="right"/>
                      <w:rPr>
                        <w:rFonts w:ascii="Times New Roman" w:hAnsi="Times New Roman" w:cs="Times New Roman"/>
                        <w:sz w:val="18"/>
                        <w:szCs w:val="18"/>
                      </w:rPr>
                    </w:pPr>
                    <w:r w:rsidRPr="006A4336">
                      <w:rPr>
                        <w:rFonts w:ascii="Times New Roman" w:hAnsi="Times New Roman" w:cs="Times New Roman"/>
                        <w:sz w:val="18"/>
                        <w:szCs w:val="18"/>
                      </w:rPr>
                      <w:t>-31,482,443.28</w:t>
                    </w:r>
                  </w:p>
                </w:tc>
                <w:tc>
                  <w:tcPr>
                    <w:tcW w:w="1026" w:type="dxa"/>
                    <w:vAlign w:val="center"/>
                  </w:tcPr>
                  <w:p w14:paraId="54871E13" w14:textId="77777777" w:rsidR="00EA64B6" w:rsidRPr="006A4336" w:rsidRDefault="00EA64B6" w:rsidP="006A4336">
                    <w:pPr>
                      <w:jc w:val="right"/>
                      <w:rPr>
                        <w:rFonts w:ascii="Times New Roman" w:hAnsi="Times New Roman" w:cs="Times New Roman"/>
                        <w:sz w:val="18"/>
                        <w:szCs w:val="18"/>
                      </w:rPr>
                    </w:pPr>
                    <w:r w:rsidRPr="006A4336">
                      <w:rPr>
                        <w:rFonts w:ascii="Times New Roman" w:hAnsi="Times New Roman" w:cs="Times New Roman"/>
                        <w:sz w:val="18"/>
                        <w:szCs w:val="18"/>
                      </w:rPr>
                      <w:t>-31,482,443.28</w:t>
                    </w:r>
                  </w:p>
                </w:tc>
              </w:tr>
              <w:tr w:rsidR="00EA64B6" w:rsidRPr="004A5133" w14:paraId="09A82355" w14:textId="77777777" w:rsidTr="006A4336">
                <w:trPr>
                  <w:trHeight w:val="20"/>
                </w:trPr>
                <w:sdt>
                  <w:sdtPr>
                    <w:rPr>
                      <w:sz w:val="18"/>
                      <w:szCs w:val="18"/>
                    </w:rPr>
                    <w:tag w:val="_PLD_a5c6789730e84b389ee95f39091419a8"/>
                    <w:id w:val="-1458095911"/>
                    <w:lock w:val="sdtLocked"/>
                  </w:sdtPr>
                  <w:sdtEndPr/>
                  <w:sdtContent>
                    <w:tc>
                      <w:tcPr>
                        <w:tcW w:w="2394" w:type="dxa"/>
                      </w:tcPr>
                      <w:p w14:paraId="475A0D9D" w14:textId="77777777" w:rsidR="00EA64B6" w:rsidRPr="004A5133" w:rsidRDefault="00EA64B6" w:rsidP="00555224">
                        <w:pPr>
                          <w:rPr>
                            <w:sz w:val="18"/>
                            <w:szCs w:val="18"/>
                          </w:rPr>
                        </w:pPr>
                        <w:r w:rsidRPr="004A5133">
                          <w:rPr>
                            <w:rFonts w:hint="eastAsia"/>
                            <w:sz w:val="18"/>
                            <w:szCs w:val="18"/>
                          </w:rPr>
                          <w:t>3</w:t>
                        </w:r>
                        <w:r w:rsidRPr="004A5133">
                          <w:rPr>
                            <w:sz w:val="18"/>
                            <w:szCs w:val="18"/>
                          </w:rPr>
                          <w:t>．其他</w:t>
                        </w:r>
                      </w:p>
                    </w:tc>
                  </w:sdtContent>
                </w:sdt>
                <w:tc>
                  <w:tcPr>
                    <w:tcW w:w="1078" w:type="dxa"/>
                    <w:tcBorders>
                      <w:right w:val="single" w:sz="4" w:space="0" w:color="auto"/>
                    </w:tcBorders>
                    <w:vAlign w:val="center"/>
                  </w:tcPr>
                  <w:p w14:paraId="64C92C3B" w14:textId="77777777" w:rsidR="00EA64B6" w:rsidRPr="006A4336" w:rsidRDefault="00EA64B6" w:rsidP="006A4336">
                    <w:pPr>
                      <w:jc w:val="right"/>
                      <w:rPr>
                        <w:rFonts w:ascii="Times New Roman" w:hAnsi="Times New Roman" w:cs="Times New Roman"/>
                        <w:sz w:val="18"/>
                        <w:szCs w:val="18"/>
                      </w:rPr>
                    </w:pPr>
                  </w:p>
                </w:tc>
                <w:tc>
                  <w:tcPr>
                    <w:tcW w:w="1050" w:type="dxa"/>
                    <w:tcBorders>
                      <w:left w:val="single" w:sz="4" w:space="0" w:color="auto"/>
                      <w:right w:val="single" w:sz="4" w:space="0" w:color="auto"/>
                    </w:tcBorders>
                    <w:vAlign w:val="center"/>
                  </w:tcPr>
                  <w:p w14:paraId="14B2B85D" w14:textId="77777777" w:rsidR="00EA64B6" w:rsidRPr="006A4336" w:rsidRDefault="00EA64B6" w:rsidP="006A4336">
                    <w:pPr>
                      <w:jc w:val="right"/>
                      <w:rPr>
                        <w:rFonts w:ascii="Times New Roman" w:hAnsi="Times New Roman" w:cs="Times New Roman"/>
                        <w:sz w:val="18"/>
                        <w:szCs w:val="18"/>
                      </w:rPr>
                    </w:pPr>
                  </w:p>
                </w:tc>
                <w:tc>
                  <w:tcPr>
                    <w:tcW w:w="1078" w:type="dxa"/>
                    <w:tcBorders>
                      <w:left w:val="single" w:sz="4" w:space="0" w:color="auto"/>
                      <w:right w:val="single" w:sz="4" w:space="0" w:color="auto"/>
                    </w:tcBorders>
                    <w:vAlign w:val="center"/>
                  </w:tcPr>
                  <w:p w14:paraId="275794F7" w14:textId="77777777" w:rsidR="00EA64B6" w:rsidRPr="006A4336" w:rsidRDefault="00EA64B6" w:rsidP="006A4336">
                    <w:pPr>
                      <w:jc w:val="right"/>
                      <w:rPr>
                        <w:rFonts w:ascii="Times New Roman" w:hAnsi="Times New Roman" w:cs="Times New Roman"/>
                        <w:sz w:val="18"/>
                        <w:szCs w:val="18"/>
                      </w:rPr>
                    </w:pPr>
                  </w:p>
                </w:tc>
                <w:tc>
                  <w:tcPr>
                    <w:tcW w:w="1091" w:type="dxa"/>
                    <w:tcBorders>
                      <w:left w:val="single" w:sz="4" w:space="0" w:color="auto"/>
                    </w:tcBorders>
                    <w:vAlign w:val="center"/>
                  </w:tcPr>
                  <w:p w14:paraId="65FA7EA7" w14:textId="77777777" w:rsidR="00EA64B6" w:rsidRPr="006A4336" w:rsidRDefault="00EA64B6" w:rsidP="006A4336">
                    <w:pPr>
                      <w:jc w:val="right"/>
                      <w:rPr>
                        <w:rFonts w:ascii="Times New Roman" w:hAnsi="Times New Roman" w:cs="Times New Roman"/>
                        <w:sz w:val="18"/>
                        <w:szCs w:val="18"/>
                      </w:rPr>
                    </w:pPr>
                  </w:p>
                </w:tc>
                <w:tc>
                  <w:tcPr>
                    <w:tcW w:w="1036" w:type="dxa"/>
                    <w:vAlign w:val="center"/>
                  </w:tcPr>
                  <w:p w14:paraId="55D9ABFA" w14:textId="77777777" w:rsidR="00EA64B6" w:rsidRPr="006A4336" w:rsidRDefault="00EA64B6" w:rsidP="006A4336">
                    <w:pPr>
                      <w:jc w:val="right"/>
                      <w:rPr>
                        <w:rFonts w:ascii="Times New Roman" w:hAnsi="Times New Roman" w:cs="Times New Roman"/>
                        <w:sz w:val="18"/>
                        <w:szCs w:val="18"/>
                      </w:rPr>
                    </w:pPr>
                  </w:p>
                </w:tc>
                <w:tc>
                  <w:tcPr>
                    <w:tcW w:w="1064" w:type="dxa"/>
                    <w:vAlign w:val="center"/>
                  </w:tcPr>
                  <w:p w14:paraId="1AA77176" w14:textId="77777777" w:rsidR="00EA64B6" w:rsidRPr="006A4336" w:rsidRDefault="00EA64B6" w:rsidP="006A4336">
                    <w:pPr>
                      <w:jc w:val="right"/>
                      <w:rPr>
                        <w:rFonts w:ascii="Times New Roman" w:hAnsi="Times New Roman" w:cs="Times New Roman"/>
                        <w:sz w:val="18"/>
                        <w:szCs w:val="18"/>
                      </w:rPr>
                    </w:pPr>
                  </w:p>
                </w:tc>
                <w:tc>
                  <w:tcPr>
                    <w:tcW w:w="1022" w:type="dxa"/>
                    <w:vAlign w:val="center"/>
                  </w:tcPr>
                  <w:p w14:paraId="24B874F7" w14:textId="77777777" w:rsidR="00EA64B6" w:rsidRPr="006A4336" w:rsidRDefault="00EA64B6" w:rsidP="006A4336">
                    <w:pPr>
                      <w:jc w:val="right"/>
                      <w:rPr>
                        <w:rFonts w:ascii="Times New Roman" w:hAnsi="Times New Roman" w:cs="Times New Roman"/>
                        <w:sz w:val="18"/>
                        <w:szCs w:val="18"/>
                      </w:rPr>
                    </w:pPr>
                  </w:p>
                </w:tc>
                <w:tc>
                  <w:tcPr>
                    <w:tcW w:w="1036" w:type="dxa"/>
                    <w:vAlign w:val="center"/>
                  </w:tcPr>
                  <w:p w14:paraId="536BEAF1" w14:textId="77777777" w:rsidR="00EA64B6" w:rsidRPr="006A4336" w:rsidRDefault="00EA64B6" w:rsidP="006A4336">
                    <w:pPr>
                      <w:jc w:val="right"/>
                      <w:rPr>
                        <w:rFonts w:ascii="Times New Roman" w:hAnsi="Times New Roman" w:cs="Times New Roman"/>
                        <w:sz w:val="18"/>
                        <w:szCs w:val="18"/>
                      </w:rPr>
                    </w:pPr>
                  </w:p>
                </w:tc>
                <w:tc>
                  <w:tcPr>
                    <w:tcW w:w="1021" w:type="dxa"/>
                    <w:vAlign w:val="center"/>
                  </w:tcPr>
                  <w:p w14:paraId="6E20F6C4" w14:textId="77777777" w:rsidR="00EA64B6" w:rsidRPr="006A4336" w:rsidRDefault="00EA64B6" w:rsidP="006A4336">
                    <w:pPr>
                      <w:jc w:val="right"/>
                      <w:rPr>
                        <w:rFonts w:ascii="Times New Roman" w:hAnsi="Times New Roman" w:cs="Times New Roman"/>
                        <w:sz w:val="18"/>
                        <w:szCs w:val="18"/>
                      </w:rPr>
                    </w:pPr>
                  </w:p>
                </w:tc>
                <w:tc>
                  <w:tcPr>
                    <w:tcW w:w="1008" w:type="dxa"/>
                    <w:vAlign w:val="center"/>
                  </w:tcPr>
                  <w:p w14:paraId="01A7A788" w14:textId="77777777" w:rsidR="00EA64B6" w:rsidRPr="006A4336" w:rsidRDefault="00EA64B6" w:rsidP="006A4336">
                    <w:pPr>
                      <w:jc w:val="right"/>
                      <w:rPr>
                        <w:rFonts w:ascii="Times New Roman" w:hAnsi="Times New Roman" w:cs="Times New Roman"/>
                        <w:sz w:val="18"/>
                        <w:szCs w:val="18"/>
                      </w:rPr>
                    </w:pPr>
                  </w:p>
                </w:tc>
                <w:tc>
                  <w:tcPr>
                    <w:tcW w:w="1026" w:type="dxa"/>
                    <w:vAlign w:val="center"/>
                  </w:tcPr>
                  <w:p w14:paraId="17D2B64B" w14:textId="77777777" w:rsidR="00EA64B6" w:rsidRPr="006A4336" w:rsidRDefault="00EA64B6" w:rsidP="006A4336">
                    <w:pPr>
                      <w:jc w:val="right"/>
                      <w:rPr>
                        <w:rFonts w:ascii="Times New Roman" w:hAnsi="Times New Roman" w:cs="Times New Roman"/>
                        <w:sz w:val="18"/>
                        <w:szCs w:val="18"/>
                      </w:rPr>
                    </w:pPr>
                  </w:p>
                </w:tc>
              </w:tr>
              <w:tr w:rsidR="00EA64B6" w:rsidRPr="004A5133" w14:paraId="31E18CE1" w14:textId="77777777" w:rsidTr="006A4336">
                <w:trPr>
                  <w:trHeight w:val="20"/>
                </w:trPr>
                <w:sdt>
                  <w:sdtPr>
                    <w:rPr>
                      <w:sz w:val="18"/>
                      <w:szCs w:val="18"/>
                    </w:rPr>
                    <w:tag w:val="_PLD_9c529a92f12642ed93c3ac5d7c5ef52b"/>
                    <w:id w:val="547193768"/>
                    <w:lock w:val="sdtLocked"/>
                  </w:sdtPr>
                  <w:sdtEndPr/>
                  <w:sdtContent>
                    <w:tc>
                      <w:tcPr>
                        <w:tcW w:w="2394" w:type="dxa"/>
                      </w:tcPr>
                      <w:p w14:paraId="126028D2" w14:textId="77777777" w:rsidR="00EA64B6" w:rsidRPr="004A5133" w:rsidRDefault="00EA64B6" w:rsidP="00555224">
                        <w:pPr>
                          <w:rPr>
                            <w:sz w:val="18"/>
                            <w:szCs w:val="18"/>
                          </w:rPr>
                        </w:pPr>
                        <w:r w:rsidRPr="004A5133">
                          <w:rPr>
                            <w:sz w:val="18"/>
                            <w:szCs w:val="18"/>
                          </w:rPr>
                          <w:t>（</w:t>
                        </w:r>
                        <w:r w:rsidRPr="004A5133">
                          <w:rPr>
                            <w:rFonts w:hint="eastAsia"/>
                            <w:sz w:val="18"/>
                            <w:szCs w:val="18"/>
                          </w:rPr>
                          <w:t>四</w:t>
                        </w:r>
                        <w:r w:rsidRPr="004A5133">
                          <w:rPr>
                            <w:sz w:val="18"/>
                            <w:szCs w:val="18"/>
                          </w:rPr>
                          <w:t>）所有者权益内部结转</w:t>
                        </w:r>
                      </w:p>
                    </w:tc>
                  </w:sdtContent>
                </w:sdt>
                <w:tc>
                  <w:tcPr>
                    <w:tcW w:w="1078" w:type="dxa"/>
                    <w:tcBorders>
                      <w:right w:val="single" w:sz="4" w:space="0" w:color="auto"/>
                    </w:tcBorders>
                    <w:vAlign w:val="center"/>
                  </w:tcPr>
                  <w:p w14:paraId="0E0AAD36" w14:textId="77777777" w:rsidR="00EA64B6" w:rsidRPr="006A4336" w:rsidRDefault="00EA64B6" w:rsidP="006A4336">
                    <w:pPr>
                      <w:jc w:val="right"/>
                      <w:rPr>
                        <w:rFonts w:ascii="Times New Roman" w:hAnsi="Times New Roman" w:cs="Times New Roman"/>
                        <w:sz w:val="18"/>
                        <w:szCs w:val="18"/>
                      </w:rPr>
                    </w:pPr>
                  </w:p>
                </w:tc>
                <w:tc>
                  <w:tcPr>
                    <w:tcW w:w="1050" w:type="dxa"/>
                    <w:tcBorders>
                      <w:left w:val="single" w:sz="4" w:space="0" w:color="auto"/>
                      <w:right w:val="single" w:sz="4" w:space="0" w:color="auto"/>
                    </w:tcBorders>
                    <w:vAlign w:val="center"/>
                  </w:tcPr>
                  <w:p w14:paraId="4AA3B331" w14:textId="77777777" w:rsidR="00EA64B6" w:rsidRPr="006A4336" w:rsidRDefault="00EA64B6" w:rsidP="006A4336">
                    <w:pPr>
                      <w:jc w:val="right"/>
                      <w:rPr>
                        <w:rFonts w:ascii="Times New Roman" w:hAnsi="Times New Roman" w:cs="Times New Roman"/>
                        <w:sz w:val="18"/>
                        <w:szCs w:val="18"/>
                      </w:rPr>
                    </w:pPr>
                  </w:p>
                </w:tc>
                <w:tc>
                  <w:tcPr>
                    <w:tcW w:w="1078" w:type="dxa"/>
                    <w:tcBorders>
                      <w:left w:val="single" w:sz="4" w:space="0" w:color="auto"/>
                      <w:right w:val="single" w:sz="4" w:space="0" w:color="auto"/>
                    </w:tcBorders>
                    <w:vAlign w:val="center"/>
                  </w:tcPr>
                  <w:p w14:paraId="051E3456" w14:textId="77777777" w:rsidR="00EA64B6" w:rsidRPr="006A4336" w:rsidRDefault="00EA64B6" w:rsidP="006A4336">
                    <w:pPr>
                      <w:jc w:val="right"/>
                      <w:rPr>
                        <w:rFonts w:ascii="Times New Roman" w:hAnsi="Times New Roman" w:cs="Times New Roman"/>
                        <w:sz w:val="18"/>
                        <w:szCs w:val="18"/>
                      </w:rPr>
                    </w:pPr>
                  </w:p>
                </w:tc>
                <w:tc>
                  <w:tcPr>
                    <w:tcW w:w="1091" w:type="dxa"/>
                    <w:tcBorders>
                      <w:left w:val="single" w:sz="4" w:space="0" w:color="auto"/>
                    </w:tcBorders>
                    <w:vAlign w:val="center"/>
                  </w:tcPr>
                  <w:p w14:paraId="72CA74A5" w14:textId="77777777" w:rsidR="00EA64B6" w:rsidRPr="006A4336" w:rsidRDefault="00EA64B6" w:rsidP="006A4336">
                    <w:pPr>
                      <w:jc w:val="right"/>
                      <w:rPr>
                        <w:rFonts w:ascii="Times New Roman" w:hAnsi="Times New Roman" w:cs="Times New Roman"/>
                        <w:sz w:val="18"/>
                        <w:szCs w:val="18"/>
                      </w:rPr>
                    </w:pPr>
                  </w:p>
                </w:tc>
                <w:tc>
                  <w:tcPr>
                    <w:tcW w:w="1036" w:type="dxa"/>
                    <w:vAlign w:val="center"/>
                  </w:tcPr>
                  <w:p w14:paraId="5BE9E0FD" w14:textId="77777777" w:rsidR="00EA64B6" w:rsidRPr="006A4336" w:rsidRDefault="00EA64B6" w:rsidP="006A4336">
                    <w:pPr>
                      <w:jc w:val="right"/>
                      <w:rPr>
                        <w:rFonts w:ascii="Times New Roman" w:hAnsi="Times New Roman" w:cs="Times New Roman"/>
                        <w:sz w:val="18"/>
                        <w:szCs w:val="18"/>
                      </w:rPr>
                    </w:pPr>
                  </w:p>
                </w:tc>
                <w:tc>
                  <w:tcPr>
                    <w:tcW w:w="1064" w:type="dxa"/>
                    <w:vAlign w:val="center"/>
                  </w:tcPr>
                  <w:p w14:paraId="36693E46" w14:textId="77777777" w:rsidR="00EA64B6" w:rsidRPr="006A4336" w:rsidRDefault="00EA64B6" w:rsidP="006A4336">
                    <w:pPr>
                      <w:jc w:val="right"/>
                      <w:rPr>
                        <w:rFonts w:ascii="Times New Roman" w:hAnsi="Times New Roman" w:cs="Times New Roman"/>
                        <w:sz w:val="18"/>
                        <w:szCs w:val="18"/>
                      </w:rPr>
                    </w:pPr>
                  </w:p>
                </w:tc>
                <w:tc>
                  <w:tcPr>
                    <w:tcW w:w="1022" w:type="dxa"/>
                    <w:vAlign w:val="center"/>
                  </w:tcPr>
                  <w:p w14:paraId="7E86E0A3" w14:textId="77777777" w:rsidR="00EA64B6" w:rsidRPr="006A4336" w:rsidRDefault="00EA64B6" w:rsidP="006A4336">
                    <w:pPr>
                      <w:jc w:val="right"/>
                      <w:rPr>
                        <w:rFonts w:ascii="Times New Roman" w:hAnsi="Times New Roman" w:cs="Times New Roman"/>
                        <w:sz w:val="18"/>
                        <w:szCs w:val="18"/>
                      </w:rPr>
                    </w:pPr>
                  </w:p>
                </w:tc>
                <w:tc>
                  <w:tcPr>
                    <w:tcW w:w="1036" w:type="dxa"/>
                    <w:vAlign w:val="center"/>
                  </w:tcPr>
                  <w:p w14:paraId="1764CBEC" w14:textId="77777777" w:rsidR="00EA64B6" w:rsidRPr="006A4336" w:rsidRDefault="00EA64B6" w:rsidP="006A4336">
                    <w:pPr>
                      <w:jc w:val="right"/>
                      <w:rPr>
                        <w:rFonts w:ascii="Times New Roman" w:hAnsi="Times New Roman" w:cs="Times New Roman"/>
                        <w:sz w:val="18"/>
                        <w:szCs w:val="18"/>
                      </w:rPr>
                    </w:pPr>
                  </w:p>
                </w:tc>
                <w:tc>
                  <w:tcPr>
                    <w:tcW w:w="1021" w:type="dxa"/>
                    <w:vAlign w:val="center"/>
                  </w:tcPr>
                  <w:p w14:paraId="10EFD635" w14:textId="77777777" w:rsidR="00EA64B6" w:rsidRPr="006A4336" w:rsidRDefault="00EA64B6" w:rsidP="006A4336">
                    <w:pPr>
                      <w:jc w:val="right"/>
                      <w:rPr>
                        <w:rFonts w:ascii="Times New Roman" w:hAnsi="Times New Roman" w:cs="Times New Roman"/>
                        <w:sz w:val="18"/>
                        <w:szCs w:val="18"/>
                      </w:rPr>
                    </w:pPr>
                  </w:p>
                </w:tc>
                <w:tc>
                  <w:tcPr>
                    <w:tcW w:w="1008" w:type="dxa"/>
                    <w:vAlign w:val="center"/>
                  </w:tcPr>
                  <w:p w14:paraId="5BF96EF1" w14:textId="77777777" w:rsidR="00EA64B6" w:rsidRPr="006A4336" w:rsidRDefault="00EA64B6" w:rsidP="006A4336">
                    <w:pPr>
                      <w:jc w:val="right"/>
                      <w:rPr>
                        <w:rFonts w:ascii="Times New Roman" w:hAnsi="Times New Roman" w:cs="Times New Roman"/>
                        <w:sz w:val="18"/>
                        <w:szCs w:val="18"/>
                      </w:rPr>
                    </w:pPr>
                  </w:p>
                </w:tc>
                <w:tc>
                  <w:tcPr>
                    <w:tcW w:w="1026" w:type="dxa"/>
                    <w:vAlign w:val="center"/>
                  </w:tcPr>
                  <w:p w14:paraId="0B21FC87" w14:textId="77777777" w:rsidR="00EA64B6" w:rsidRPr="006A4336" w:rsidRDefault="00EA64B6" w:rsidP="006A4336">
                    <w:pPr>
                      <w:jc w:val="right"/>
                      <w:rPr>
                        <w:rFonts w:ascii="Times New Roman" w:hAnsi="Times New Roman" w:cs="Times New Roman"/>
                        <w:sz w:val="18"/>
                        <w:szCs w:val="18"/>
                      </w:rPr>
                    </w:pPr>
                  </w:p>
                </w:tc>
              </w:tr>
              <w:tr w:rsidR="00EA64B6" w:rsidRPr="004A5133" w14:paraId="2CD4442C" w14:textId="77777777" w:rsidTr="006A4336">
                <w:trPr>
                  <w:trHeight w:val="20"/>
                </w:trPr>
                <w:sdt>
                  <w:sdtPr>
                    <w:rPr>
                      <w:sz w:val="18"/>
                      <w:szCs w:val="18"/>
                    </w:rPr>
                    <w:tag w:val="_PLD_084a56709ef243f89e8f0aead886c10d"/>
                    <w:id w:val="581876422"/>
                    <w:lock w:val="sdtLocked"/>
                  </w:sdtPr>
                  <w:sdtEndPr/>
                  <w:sdtContent>
                    <w:tc>
                      <w:tcPr>
                        <w:tcW w:w="2394" w:type="dxa"/>
                      </w:tcPr>
                      <w:p w14:paraId="34E6524E" w14:textId="77777777" w:rsidR="00EA64B6" w:rsidRPr="004A5133" w:rsidRDefault="00EA64B6" w:rsidP="00555224">
                        <w:pPr>
                          <w:rPr>
                            <w:sz w:val="18"/>
                            <w:szCs w:val="18"/>
                          </w:rPr>
                        </w:pPr>
                        <w:r w:rsidRPr="004A5133">
                          <w:rPr>
                            <w:sz w:val="18"/>
                            <w:szCs w:val="18"/>
                          </w:rPr>
                          <w:t>1．资本公积转增资本（或股本）</w:t>
                        </w:r>
                      </w:p>
                    </w:tc>
                  </w:sdtContent>
                </w:sdt>
                <w:tc>
                  <w:tcPr>
                    <w:tcW w:w="1078" w:type="dxa"/>
                    <w:tcBorders>
                      <w:right w:val="single" w:sz="4" w:space="0" w:color="auto"/>
                    </w:tcBorders>
                    <w:vAlign w:val="center"/>
                  </w:tcPr>
                  <w:p w14:paraId="02F04784" w14:textId="77777777" w:rsidR="00EA64B6" w:rsidRPr="006A4336" w:rsidRDefault="00EA64B6" w:rsidP="006A4336">
                    <w:pPr>
                      <w:jc w:val="right"/>
                      <w:rPr>
                        <w:rFonts w:ascii="Times New Roman" w:hAnsi="Times New Roman" w:cs="Times New Roman"/>
                        <w:sz w:val="18"/>
                        <w:szCs w:val="18"/>
                      </w:rPr>
                    </w:pPr>
                  </w:p>
                </w:tc>
                <w:tc>
                  <w:tcPr>
                    <w:tcW w:w="1050" w:type="dxa"/>
                    <w:tcBorders>
                      <w:left w:val="single" w:sz="4" w:space="0" w:color="auto"/>
                      <w:right w:val="single" w:sz="4" w:space="0" w:color="auto"/>
                    </w:tcBorders>
                    <w:vAlign w:val="center"/>
                  </w:tcPr>
                  <w:p w14:paraId="56F449E0" w14:textId="77777777" w:rsidR="00EA64B6" w:rsidRPr="006A4336" w:rsidRDefault="00EA64B6" w:rsidP="006A4336">
                    <w:pPr>
                      <w:jc w:val="right"/>
                      <w:rPr>
                        <w:rFonts w:ascii="Times New Roman" w:hAnsi="Times New Roman" w:cs="Times New Roman"/>
                        <w:sz w:val="18"/>
                        <w:szCs w:val="18"/>
                      </w:rPr>
                    </w:pPr>
                  </w:p>
                </w:tc>
                <w:tc>
                  <w:tcPr>
                    <w:tcW w:w="1078" w:type="dxa"/>
                    <w:tcBorders>
                      <w:left w:val="single" w:sz="4" w:space="0" w:color="auto"/>
                      <w:right w:val="single" w:sz="4" w:space="0" w:color="auto"/>
                    </w:tcBorders>
                    <w:vAlign w:val="center"/>
                  </w:tcPr>
                  <w:p w14:paraId="74C2F5AF" w14:textId="77777777" w:rsidR="00EA64B6" w:rsidRPr="006A4336" w:rsidRDefault="00EA64B6" w:rsidP="006A4336">
                    <w:pPr>
                      <w:jc w:val="right"/>
                      <w:rPr>
                        <w:rFonts w:ascii="Times New Roman" w:hAnsi="Times New Roman" w:cs="Times New Roman"/>
                        <w:sz w:val="18"/>
                        <w:szCs w:val="18"/>
                      </w:rPr>
                    </w:pPr>
                  </w:p>
                </w:tc>
                <w:tc>
                  <w:tcPr>
                    <w:tcW w:w="1091" w:type="dxa"/>
                    <w:tcBorders>
                      <w:left w:val="single" w:sz="4" w:space="0" w:color="auto"/>
                    </w:tcBorders>
                    <w:vAlign w:val="center"/>
                  </w:tcPr>
                  <w:p w14:paraId="76582D36" w14:textId="77777777" w:rsidR="00EA64B6" w:rsidRPr="006A4336" w:rsidRDefault="00EA64B6" w:rsidP="006A4336">
                    <w:pPr>
                      <w:jc w:val="right"/>
                      <w:rPr>
                        <w:rFonts w:ascii="Times New Roman" w:hAnsi="Times New Roman" w:cs="Times New Roman"/>
                        <w:sz w:val="18"/>
                        <w:szCs w:val="18"/>
                      </w:rPr>
                    </w:pPr>
                  </w:p>
                </w:tc>
                <w:tc>
                  <w:tcPr>
                    <w:tcW w:w="1036" w:type="dxa"/>
                    <w:vAlign w:val="center"/>
                  </w:tcPr>
                  <w:p w14:paraId="2FCB6D86" w14:textId="77777777" w:rsidR="00EA64B6" w:rsidRPr="006A4336" w:rsidRDefault="00EA64B6" w:rsidP="006A4336">
                    <w:pPr>
                      <w:jc w:val="right"/>
                      <w:rPr>
                        <w:rFonts w:ascii="Times New Roman" w:hAnsi="Times New Roman" w:cs="Times New Roman"/>
                        <w:sz w:val="18"/>
                        <w:szCs w:val="18"/>
                      </w:rPr>
                    </w:pPr>
                  </w:p>
                </w:tc>
                <w:tc>
                  <w:tcPr>
                    <w:tcW w:w="1064" w:type="dxa"/>
                    <w:vAlign w:val="center"/>
                  </w:tcPr>
                  <w:p w14:paraId="2A357FBA" w14:textId="77777777" w:rsidR="00EA64B6" w:rsidRPr="006A4336" w:rsidRDefault="00EA64B6" w:rsidP="006A4336">
                    <w:pPr>
                      <w:jc w:val="right"/>
                      <w:rPr>
                        <w:rFonts w:ascii="Times New Roman" w:hAnsi="Times New Roman" w:cs="Times New Roman"/>
                        <w:sz w:val="18"/>
                        <w:szCs w:val="18"/>
                      </w:rPr>
                    </w:pPr>
                  </w:p>
                </w:tc>
                <w:tc>
                  <w:tcPr>
                    <w:tcW w:w="1022" w:type="dxa"/>
                    <w:vAlign w:val="center"/>
                  </w:tcPr>
                  <w:p w14:paraId="6171D870" w14:textId="77777777" w:rsidR="00EA64B6" w:rsidRPr="006A4336" w:rsidRDefault="00EA64B6" w:rsidP="006A4336">
                    <w:pPr>
                      <w:jc w:val="right"/>
                      <w:rPr>
                        <w:rFonts w:ascii="Times New Roman" w:hAnsi="Times New Roman" w:cs="Times New Roman"/>
                        <w:sz w:val="18"/>
                        <w:szCs w:val="18"/>
                      </w:rPr>
                    </w:pPr>
                  </w:p>
                </w:tc>
                <w:tc>
                  <w:tcPr>
                    <w:tcW w:w="1036" w:type="dxa"/>
                    <w:vAlign w:val="center"/>
                  </w:tcPr>
                  <w:p w14:paraId="678920AB" w14:textId="77777777" w:rsidR="00EA64B6" w:rsidRPr="006A4336" w:rsidRDefault="00EA64B6" w:rsidP="006A4336">
                    <w:pPr>
                      <w:jc w:val="right"/>
                      <w:rPr>
                        <w:rFonts w:ascii="Times New Roman" w:hAnsi="Times New Roman" w:cs="Times New Roman"/>
                        <w:sz w:val="18"/>
                        <w:szCs w:val="18"/>
                      </w:rPr>
                    </w:pPr>
                  </w:p>
                </w:tc>
                <w:tc>
                  <w:tcPr>
                    <w:tcW w:w="1021" w:type="dxa"/>
                    <w:vAlign w:val="center"/>
                  </w:tcPr>
                  <w:p w14:paraId="12B7341D" w14:textId="77777777" w:rsidR="00EA64B6" w:rsidRPr="006A4336" w:rsidRDefault="00EA64B6" w:rsidP="006A4336">
                    <w:pPr>
                      <w:jc w:val="right"/>
                      <w:rPr>
                        <w:rFonts w:ascii="Times New Roman" w:hAnsi="Times New Roman" w:cs="Times New Roman"/>
                        <w:sz w:val="18"/>
                        <w:szCs w:val="18"/>
                      </w:rPr>
                    </w:pPr>
                  </w:p>
                </w:tc>
                <w:tc>
                  <w:tcPr>
                    <w:tcW w:w="1008" w:type="dxa"/>
                    <w:vAlign w:val="center"/>
                  </w:tcPr>
                  <w:p w14:paraId="1956F6E8" w14:textId="77777777" w:rsidR="00EA64B6" w:rsidRPr="006A4336" w:rsidRDefault="00EA64B6" w:rsidP="006A4336">
                    <w:pPr>
                      <w:jc w:val="right"/>
                      <w:rPr>
                        <w:rFonts w:ascii="Times New Roman" w:hAnsi="Times New Roman" w:cs="Times New Roman"/>
                        <w:sz w:val="18"/>
                        <w:szCs w:val="18"/>
                      </w:rPr>
                    </w:pPr>
                  </w:p>
                </w:tc>
                <w:tc>
                  <w:tcPr>
                    <w:tcW w:w="1026" w:type="dxa"/>
                    <w:vAlign w:val="center"/>
                  </w:tcPr>
                  <w:p w14:paraId="384AE8DD" w14:textId="77777777" w:rsidR="00EA64B6" w:rsidRPr="006A4336" w:rsidRDefault="00EA64B6" w:rsidP="006A4336">
                    <w:pPr>
                      <w:jc w:val="right"/>
                      <w:rPr>
                        <w:rFonts w:ascii="Times New Roman" w:hAnsi="Times New Roman" w:cs="Times New Roman"/>
                        <w:sz w:val="18"/>
                        <w:szCs w:val="18"/>
                      </w:rPr>
                    </w:pPr>
                  </w:p>
                </w:tc>
              </w:tr>
              <w:tr w:rsidR="00EA64B6" w:rsidRPr="004A5133" w14:paraId="75C06538" w14:textId="77777777" w:rsidTr="006A4336">
                <w:trPr>
                  <w:trHeight w:val="20"/>
                </w:trPr>
                <w:sdt>
                  <w:sdtPr>
                    <w:rPr>
                      <w:sz w:val="18"/>
                      <w:szCs w:val="18"/>
                    </w:rPr>
                    <w:tag w:val="_PLD_22df50d156334ad9a740cc6d62e17f0b"/>
                    <w:id w:val="-1808469240"/>
                    <w:lock w:val="sdtLocked"/>
                  </w:sdtPr>
                  <w:sdtEndPr/>
                  <w:sdtContent>
                    <w:tc>
                      <w:tcPr>
                        <w:tcW w:w="2394" w:type="dxa"/>
                      </w:tcPr>
                      <w:p w14:paraId="66481650" w14:textId="77777777" w:rsidR="00EA64B6" w:rsidRPr="004A5133" w:rsidRDefault="00EA64B6" w:rsidP="00555224">
                        <w:pPr>
                          <w:rPr>
                            <w:sz w:val="18"/>
                            <w:szCs w:val="18"/>
                          </w:rPr>
                        </w:pPr>
                        <w:r w:rsidRPr="004A5133">
                          <w:rPr>
                            <w:sz w:val="18"/>
                            <w:szCs w:val="18"/>
                          </w:rPr>
                          <w:t>2．盈余公积转增资本（或股本）</w:t>
                        </w:r>
                      </w:p>
                    </w:tc>
                  </w:sdtContent>
                </w:sdt>
                <w:tc>
                  <w:tcPr>
                    <w:tcW w:w="1078" w:type="dxa"/>
                    <w:tcBorders>
                      <w:right w:val="single" w:sz="4" w:space="0" w:color="auto"/>
                    </w:tcBorders>
                    <w:vAlign w:val="center"/>
                  </w:tcPr>
                  <w:p w14:paraId="768CDC17" w14:textId="77777777" w:rsidR="00EA64B6" w:rsidRPr="006A4336" w:rsidRDefault="00EA64B6" w:rsidP="006A4336">
                    <w:pPr>
                      <w:jc w:val="right"/>
                      <w:rPr>
                        <w:rFonts w:ascii="Times New Roman" w:hAnsi="Times New Roman" w:cs="Times New Roman"/>
                        <w:sz w:val="18"/>
                        <w:szCs w:val="18"/>
                      </w:rPr>
                    </w:pPr>
                  </w:p>
                </w:tc>
                <w:tc>
                  <w:tcPr>
                    <w:tcW w:w="1050" w:type="dxa"/>
                    <w:tcBorders>
                      <w:left w:val="single" w:sz="4" w:space="0" w:color="auto"/>
                      <w:right w:val="single" w:sz="4" w:space="0" w:color="auto"/>
                    </w:tcBorders>
                    <w:vAlign w:val="center"/>
                  </w:tcPr>
                  <w:p w14:paraId="14E4672D" w14:textId="77777777" w:rsidR="00EA64B6" w:rsidRPr="006A4336" w:rsidRDefault="00EA64B6" w:rsidP="006A4336">
                    <w:pPr>
                      <w:jc w:val="right"/>
                      <w:rPr>
                        <w:rFonts w:ascii="Times New Roman" w:hAnsi="Times New Roman" w:cs="Times New Roman"/>
                        <w:sz w:val="18"/>
                        <w:szCs w:val="18"/>
                      </w:rPr>
                    </w:pPr>
                  </w:p>
                </w:tc>
                <w:tc>
                  <w:tcPr>
                    <w:tcW w:w="1078" w:type="dxa"/>
                    <w:tcBorders>
                      <w:left w:val="single" w:sz="4" w:space="0" w:color="auto"/>
                      <w:right w:val="single" w:sz="4" w:space="0" w:color="auto"/>
                    </w:tcBorders>
                    <w:vAlign w:val="center"/>
                  </w:tcPr>
                  <w:p w14:paraId="1956F6E7" w14:textId="77777777" w:rsidR="00EA64B6" w:rsidRPr="006A4336" w:rsidRDefault="00EA64B6" w:rsidP="006A4336">
                    <w:pPr>
                      <w:jc w:val="right"/>
                      <w:rPr>
                        <w:rFonts w:ascii="Times New Roman" w:hAnsi="Times New Roman" w:cs="Times New Roman"/>
                        <w:sz w:val="18"/>
                        <w:szCs w:val="18"/>
                      </w:rPr>
                    </w:pPr>
                  </w:p>
                </w:tc>
                <w:tc>
                  <w:tcPr>
                    <w:tcW w:w="1091" w:type="dxa"/>
                    <w:tcBorders>
                      <w:left w:val="single" w:sz="4" w:space="0" w:color="auto"/>
                    </w:tcBorders>
                    <w:vAlign w:val="center"/>
                  </w:tcPr>
                  <w:p w14:paraId="384AAF52" w14:textId="77777777" w:rsidR="00EA64B6" w:rsidRPr="006A4336" w:rsidRDefault="00EA64B6" w:rsidP="006A4336">
                    <w:pPr>
                      <w:jc w:val="right"/>
                      <w:rPr>
                        <w:rFonts w:ascii="Times New Roman" w:hAnsi="Times New Roman" w:cs="Times New Roman"/>
                        <w:sz w:val="18"/>
                        <w:szCs w:val="18"/>
                      </w:rPr>
                    </w:pPr>
                  </w:p>
                </w:tc>
                <w:tc>
                  <w:tcPr>
                    <w:tcW w:w="1036" w:type="dxa"/>
                    <w:vAlign w:val="center"/>
                  </w:tcPr>
                  <w:p w14:paraId="2434A77F" w14:textId="77777777" w:rsidR="00EA64B6" w:rsidRPr="006A4336" w:rsidRDefault="00EA64B6" w:rsidP="006A4336">
                    <w:pPr>
                      <w:jc w:val="right"/>
                      <w:rPr>
                        <w:rFonts w:ascii="Times New Roman" w:hAnsi="Times New Roman" w:cs="Times New Roman"/>
                        <w:sz w:val="18"/>
                        <w:szCs w:val="18"/>
                      </w:rPr>
                    </w:pPr>
                  </w:p>
                </w:tc>
                <w:tc>
                  <w:tcPr>
                    <w:tcW w:w="1064" w:type="dxa"/>
                    <w:vAlign w:val="center"/>
                  </w:tcPr>
                  <w:p w14:paraId="130A6A49" w14:textId="77777777" w:rsidR="00EA64B6" w:rsidRPr="006A4336" w:rsidRDefault="00EA64B6" w:rsidP="006A4336">
                    <w:pPr>
                      <w:jc w:val="right"/>
                      <w:rPr>
                        <w:rFonts w:ascii="Times New Roman" w:hAnsi="Times New Roman" w:cs="Times New Roman"/>
                        <w:sz w:val="18"/>
                        <w:szCs w:val="18"/>
                      </w:rPr>
                    </w:pPr>
                  </w:p>
                </w:tc>
                <w:tc>
                  <w:tcPr>
                    <w:tcW w:w="1022" w:type="dxa"/>
                    <w:vAlign w:val="center"/>
                  </w:tcPr>
                  <w:p w14:paraId="119C4060" w14:textId="77777777" w:rsidR="00EA64B6" w:rsidRPr="006A4336" w:rsidRDefault="00EA64B6" w:rsidP="006A4336">
                    <w:pPr>
                      <w:jc w:val="right"/>
                      <w:rPr>
                        <w:rFonts w:ascii="Times New Roman" w:hAnsi="Times New Roman" w:cs="Times New Roman"/>
                        <w:sz w:val="18"/>
                        <w:szCs w:val="18"/>
                      </w:rPr>
                    </w:pPr>
                  </w:p>
                </w:tc>
                <w:tc>
                  <w:tcPr>
                    <w:tcW w:w="1036" w:type="dxa"/>
                    <w:vAlign w:val="center"/>
                  </w:tcPr>
                  <w:p w14:paraId="325E4BC9" w14:textId="77777777" w:rsidR="00EA64B6" w:rsidRPr="006A4336" w:rsidRDefault="00EA64B6" w:rsidP="006A4336">
                    <w:pPr>
                      <w:jc w:val="right"/>
                      <w:rPr>
                        <w:rFonts w:ascii="Times New Roman" w:hAnsi="Times New Roman" w:cs="Times New Roman"/>
                        <w:sz w:val="18"/>
                        <w:szCs w:val="18"/>
                      </w:rPr>
                    </w:pPr>
                  </w:p>
                </w:tc>
                <w:tc>
                  <w:tcPr>
                    <w:tcW w:w="1021" w:type="dxa"/>
                    <w:vAlign w:val="center"/>
                  </w:tcPr>
                  <w:p w14:paraId="668E3E9A" w14:textId="77777777" w:rsidR="00EA64B6" w:rsidRPr="006A4336" w:rsidRDefault="00EA64B6" w:rsidP="006A4336">
                    <w:pPr>
                      <w:jc w:val="right"/>
                      <w:rPr>
                        <w:rFonts w:ascii="Times New Roman" w:hAnsi="Times New Roman" w:cs="Times New Roman"/>
                        <w:sz w:val="18"/>
                        <w:szCs w:val="18"/>
                      </w:rPr>
                    </w:pPr>
                  </w:p>
                </w:tc>
                <w:tc>
                  <w:tcPr>
                    <w:tcW w:w="1008" w:type="dxa"/>
                    <w:vAlign w:val="center"/>
                  </w:tcPr>
                  <w:p w14:paraId="7A0478F3" w14:textId="77777777" w:rsidR="00EA64B6" w:rsidRPr="006A4336" w:rsidRDefault="00EA64B6" w:rsidP="006A4336">
                    <w:pPr>
                      <w:jc w:val="right"/>
                      <w:rPr>
                        <w:rFonts w:ascii="Times New Roman" w:hAnsi="Times New Roman" w:cs="Times New Roman"/>
                        <w:sz w:val="18"/>
                        <w:szCs w:val="18"/>
                      </w:rPr>
                    </w:pPr>
                  </w:p>
                </w:tc>
                <w:tc>
                  <w:tcPr>
                    <w:tcW w:w="1026" w:type="dxa"/>
                    <w:vAlign w:val="center"/>
                  </w:tcPr>
                  <w:p w14:paraId="18A10EC5" w14:textId="77777777" w:rsidR="00EA64B6" w:rsidRPr="006A4336" w:rsidRDefault="00EA64B6" w:rsidP="006A4336">
                    <w:pPr>
                      <w:jc w:val="right"/>
                      <w:rPr>
                        <w:rFonts w:ascii="Times New Roman" w:hAnsi="Times New Roman" w:cs="Times New Roman"/>
                        <w:sz w:val="18"/>
                        <w:szCs w:val="18"/>
                      </w:rPr>
                    </w:pPr>
                  </w:p>
                </w:tc>
              </w:tr>
              <w:tr w:rsidR="00EA64B6" w:rsidRPr="004A5133" w14:paraId="7EFCF3BC" w14:textId="77777777" w:rsidTr="006A4336">
                <w:trPr>
                  <w:trHeight w:val="20"/>
                </w:trPr>
                <w:sdt>
                  <w:sdtPr>
                    <w:rPr>
                      <w:sz w:val="18"/>
                      <w:szCs w:val="18"/>
                    </w:rPr>
                    <w:tag w:val="_PLD_4846580862224d1a9e17a9af1fe14d07"/>
                    <w:id w:val="-147125919"/>
                    <w:lock w:val="sdtLocked"/>
                  </w:sdtPr>
                  <w:sdtEndPr/>
                  <w:sdtContent>
                    <w:tc>
                      <w:tcPr>
                        <w:tcW w:w="2394" w:type="dxa"/>
                      </w:tcPr>
                      <w:p w14:paraId="70F80463" w14:textId="77777777" w:rsidR="00EA64B6" w:rsidRPr="004A5133" w:rsidRDefault="00EA64B6" w:rsidP="00555224">
                        <w:pPr>
                          <w:rPr>
                            <w:sz w:val="18"/>
                            <w:szCs w:val="18"/>
                          </w:rPr>
                        </w:pPr>
                        <w:r w:rsidRPr="004A5133">
                          <w:rPr>
                            <w:sz w:val="18"/>
                            <w:szCs w:val="18"/>
                          </w:rPr>
                          <w:t>3．盈余公积弥补亏损</w:t>
                        </w:r>
                      </w:p>
                    </w:tc>
                  </w:sdtContent>
                </w:sdt>
                <w:tc>
                  <w:tcPr>
                    <w:tcW w:w="1078" w:type="dxa"/>
                    <w:tcBorders>
                      <w:right w:val="single" w:sz="4" w:space="0" w:color="auto"/>
                    </w:tcBorders>
                    <w:vAlign w:val="center"/>
                  </w:tcPr>
                  <w:p w14:paraId="75CD2B4B" w14:textId="77777777" w:rsidR="00EA64B6" w:rsidRPr="006A4336" w:rsidRDefault="00EA64B6" w:rsidP="006A4336">
                    <w:pPr>
                      <w:jc w:val="right"/>
                      <w:rPr>
                        <w:rFonts w:ascii="Times New Roman" w:hAnsi="Times New Roman" w:cs="Times New Roman"/>
                        <w:sz w:val="18"/>
                        <w:szCs w:val="18"/>
                      </w:rPr>
                    </w:pPr>
                  </w:p>
                </w:tc>
                <w:tc>
                  <w:tcPr>
                    <w:tcW w:w="1050" w:type="dxa"/>
                    <w:tcBorders>
                      <w:left w:val="single" w:sz="4" w:space="0" w:color="auto"/>
                      <w:right w:val="single" w:sz="4" w:space="0" w:color="auto"/>
                    </w:tcBorders>
                    <w:vAlign w:val="center"/>
                  </w:tcPr>
                  <w:p w14:paraId="5B02DAA6" w14:textId="77777777" w:rsidR="00EA64B6" w:rsidRPr="006A4336" w:rsidRDefault="00EA64B6" w:rsidP="006A4336">
                    <w:pPr>
                      <w:jc w:val="right"/>
                      <w:rPr>
                        <w:rFonts w:ascii="Times New Roman" w:hAnsi="Times New Roman" w:cs="Times New Roman"/>
                        <w:sz w:val="18"/>
                        <w:szCs w:val="18"/>
                      </w:rPr>
                    </w:pPr>
                  </w:p>
                </w:tc>
                <w:tc>
                  <w:tcPr>
                    <w:tcW w:w="1078" w:type="dxa"/>
                    <w:tcBorders>
                      <w:left w:val="single" w:sz="4" w:space="0" w:color="auto"/>
                      <w:right w:val="single" w:sz="4" w:space="0" w:color="auto"/>
                    </w:tcBorders>
                    <w:vAlign w:val="center"/>
                  </w:tcPr>
                  <w:p w14:paraId="178AFCA1" w14:textId="77777777" w:rsidR="00EA64B6" w:rsidRPr="006A4336" w:rsidRDefault="00EA64B6" w:rsidP="006A4336">
                    <w:pPr>
                      <w:jc w:val="right"/>
                      <w:rPr>
                        <w:rFonts w:ascii="Times New Roman" w:hAnsi="Times New Roman" w:cs="Times New Roman"/>
                        <w:sz w:val="18"/>
                        <w:szCs w:val="18"/>
                      </w:rPr>
                    </w:pPr>
                  </w:p>
                </w:tc>
                <w:tc>
                  <w:tcPr>
                    <w:tcW w:w="1091" w:type="dxa"/>
                    <w:tcBorders>
                      <w:left w:val="single" w:sz="4" w:space="0" w:color="auto"/>
                    </w:tcBorders>
                    <w:vAlign w:val="center"/>
                  </w:tcPr>
                  <w:p w14:paraId="4A0A7CA9" w14:textId="77777777" w:rsidR="00EA64B6" w:rsidRPr="006A4336" w:rsidRDefault="00EA64B6" w:rsidP="006A4336">
                    <w:pPr>
                      <w:jc w:val="right"/>
                      <w:rPr>
                        <w:rFonts w:ascii="Times New Roman" w:hAnsi="Times New Roman" w:cs="Times New Roman"/>
                        <w:sz w:val="18"/>
                        <w:szCs w:val="18"/>
                      </w:rPr>
                    </w:pPr>
                  </w:p>
                </w:tc>
                <w:tc>
                  <w:tcPr>
                    <w:tcW w:w="1036" w:type="dxa"/>
                    <w:vAlign w:val="center"/>
                  </w:tcPr>
                  <w:p w14:paraId="0F5D46E0" w14:textId="77777777" w:rsidR="00EA64B6" w:rsidRPr="006A4336" w:rsidRDefault="00EA64B6" w:rsidP="006A4336">
                    <w:pPr>
                      <w:jc w:val="right"/>
                      <w:rPr>
                        <w:rFonts w:ascii="Times New Roman" w:hAnsi="Times New Roman" w:cs="Times New Roman"/>
                        <w:sz w:val="18"/>
                        <w:szCs w:val="18"/>
                      </w:rPr>
                    </w:pPr>
                  </w:p>
                </w:tc>
                <w:tc>
                  <w:tcPr>
                    <w:tcW w:w="1064" w:type="dxa"/>
                    <w:vAlign w:val="center"/>
                  </w:tcPr>
                  <w:p w14:paraId="0874ACEF" w14:textId="77777777" w:rsidR="00EA64B6" w:rsidRPr="006A4336" w:rsidRDefault="00EA64B6" w:rsidP="006A4336">
                    <w:pPr>
                      <w:jc w:val="right"/>
                      <w:rPr>
                        <w:rFonts w:ascii="Times New Roman" w:hAnsi="Times New Roman" w:cs="Times New Roman"/>
                        <w:sz w:val="18"/>
                        <w:szCs w:val="18"/>
                      </w:rPr>
                    </w:pPr>
                  </w:p>
                </w:tc>
                <w:tc>
                  <w:tcPr>
                    <w:tcW w:w="1022" w:type="dxa"/>
                    <w:vAlign w:val="center"/>
                  </w:tcPr>
                  <w:p w14:paraId="7F1B1115" w14:textId="77777777" w:rsidR="00EA64B6" w:rsidRPr="006A4336" w:rsidRDefault="00EA64B6" w:rsidP="006A4336">
                    <w:pPr>
                      <w:jc w:val="right"/>
                      <w:rPr>
                        <w:rFonts w:ascii="Times New Roman" w:hAnsi="Times New Roman" w:cs="Times New Roman"/>
                        <w:sz w:val="18"/>
                        <w:szCs w:val="18"/>
                      </w:rPr>
                    </w:pPr>
                  </w:p>
                </w:tc>
                <w:tc>
                  <w:tcPr>
                    <w:tcW w:w="1036" w:type="dxa"/>
                    <w:vAlign w:val="center"/>
                  </w:tcPr>
                  <w:p w14:paraId="4C6B3EAD" w14:textId="77777777" w:rsidR="00EA64B6" w:rsidRPr="006A4336" w:rsidRDefault="00EA64B6" w:rsidP="006A4336">
                    <w:pPr>
                      <w:jc w:val="right"/>
                      <w:rPr>
                        <w:rFonts w:ascii="Times New Roman" w:hAnsi="Times New Roman" w:cs="Times New Roman"/>
                        <w:sz w:val="18"/>
                        <w:szCs w:val="18"/>
                      </w:rPr>
                    </w:pPr>
                  </w:p>
                </w:tc>
                <w:tc>
                  <w:tcPr>
                    <w:tcW w:w="1021" w:type="dxa"/>
                    <w:vAlign w:val="center"/>
                  </w:tcPr>
                  <w:p w14:paraId="495049FD" w14:textId="77777777" w:rsidR="00EA64B6" w:rsidRPr="006A4336" w:rsidRDefault="00EA64B6" w:rsidP="006A4336">
                    <w:pPr>
                      <w:jc w:val="right"/>
                      <w:rPr>
                        <w:rFonts w:ascii="Times New Roman" w:hAnsi="Times New Roman" w:cs="Times New Roman"/>
                        <w:sz w:val="18"/>
                        <w:szCs w:val="18"/>
                      </w:rPr>
                    </w:pPr>
                  </w:p>
                </w:tc>
                <w:tc>
                  <w:tcPr>
                    <w:tcW w:w="1008" w:type="dxa"/>
                    <w:vAlign w:val="center"/>
                  </w:tcPr>
                  <w:p w14:paraId="28335244" w14:textId="77777777" w:rsidR="00EA64B6" w:rsidRPr="006A4336" w:rsidRDefault="00EA64B6" w:rsidP="006A4336">
                    <w:pPr>
                      <w:jc w:val="right"/>
                      <w:rPr>
                        <w:rFonts w:ascii="Times New Roman" w:hAnsi="Times New Roman" w:cs="Times New Roman"/>
                        <w:sz w:val="18"/>
                        <w:szCs w:val="18"/>
                      </w:rPr>
                    </w:pPr>
                  </w:p>
                </w:tc>
                <w:tc>
                  <w:tcPr>
                    <w:tcW w:w="1026" w:type="dxa"/>
                    <w:vAlign w:val="center"/>
                  </w:tcPr>
                  <w:p w14:paraId="53E7CEFF" w14:textId="77777777" w:rsidR="00EA64B6" w:rsidRPr="006A4336" w:rsidRDefault="00EA64B6" w:rsidP="006A4336">
                    <w:pPr>
                      <w:jc w:val="right"/>
                      <w:rPr>
                        <w:rFonts w:ascii="Times New Roman" w:hAnsi="Times New Roman" w:cs="Times New Roman"/>
                        <w:sz w:val="18"/>
                        <w:szCs w:val="18"/>
                      </w:rPr>
                    </w:pPr>
                  </w:p>
                </w:tc>
              </w:tr>
              <w:tr w:rsidR="00EA64B6" w:rsidRPr="004A5133" w14:paraId="05E66519" w14:textId="77777777" w:rsidTr="006A4336">
                <w:trPr>
                  <w:trHeight w:val="20"/>
                </w:trPr>
                <w:tc>
                  <w:tcPr>
                    <w:tcW w:w="2394" w:type="dxa"/>
                  </w:tcPr>
                  <w:sdt>
                    <w:sdtPr>
                      <w:rPr>
                        <w:sz w:val="18"/>
                        <w:szCs w:val="18"/>
                      </w:rPr>
                      <w:tag w:val="_PLD_a2566358e2dc4d0b9e534ee13a2b1a26"/>
                      <w:id w:val="546655752"/>
                      <w:lock w:val="sdtLocked"/>
                    </w:sdtPr>
                    <w:sdtEndPr/>
                    <w:sdtContent>
                      <w:p w14:paraId="491F711A" w14:textId="77777777" w:rsidR="00EA64B6" w:rsidRPr="004A5133" w:rsidRDefault="00EA64B6" w:rsidP="00555224">
                        <w:pPr>
                          <w:rPr>
                            <w:sz w:val="18"/>
                            <w:szCs w:val="18"/>
                          </w:rPr>
                        </w:pPr>
                        <w:r w:rsidRPr="004A5133">
                          <w:rPr>
                            <w:sz w:val="18"/>
                            <w:szCs w:val="18"/>
                          </w:rPr>
                          <w:t>4．设定受益计划变动额结转留存收益</w:t>
                        </w:r>
                      </w:p>
                    </w:sdtContent>
                  </w:sdt>
                </w:tc>
                <w:tc>
                  <w:tcPr>
                    <w:tcW w:w="1078" w:type="dxa"/>
                    <w:tcBorders>
                      <w:right w:val="single" w:sz="4" w:space="0" w:color="auto"/>
                    </w:tcBorders>
                    <w:vAlign w:val="center"/>
                  </w:tcPr>
                  <w:p w14:paraId="5642CB62" w14:textId="77777777" w:rsidR="00EA64B6" w:rsidRPr="006A4336" w:rsidRDefault="00EA64B6" w:rsidP="006A4336">
                    <w:pPr>
                      <w:jc w:val="right"/>
                      <w:rPr>
                        <w:rFonts w:ascii="Times New Roman" w:hAnsi="Times New Roman" w:cs="Times New Roman"/>
                        <w:sz w:val="18"/>
                        <w:szCs w:val="18"/>
                      </w:rPr>
                    </w:pPr>
                  </w:p>
                </w:tc>
                <w:tc>
                  <w:tcPr>
                    <w:tcW w:w="1050" w:type="dxa"/>
                    <w:tcBorders>
                      <w:left w:val="single" w:sz="4" w:space="0" w:color="auto"/>
                      <w:right w:val="single" w:sz="4" w:space="0" w:color="auto"/>
                    </w:tcBorders>
                    <w:vAlign w:val="center"/>
                  </w:tcPr>
                  <w:p w14:paraId="5B815FBE" w14:textId="77777777" w:rsidR="00EA64B6" w:rsidRPr="006A4336" w:rsidRDefault="00EA64B6" w:rsidP="006A4336">
                    <w:pPr>
                      <w:jc w:val="right"/>
                      <w:rPr>
                        <w:rFonts w:ascii="Times New Roman" w:hAnsi="Times New Roman" w:cs="Times New Roman"/>
                        <w:sz w:val="18"/>
                        <w:szCs w:val="18"/>
                      </w:rPr>
                    </w:pPr>
                  </w:p>
                </w:tc>
                <w:tc>
                  <w:tcPr>
                    <w:tcW w:w="1078" w:type="dxa"/>
                    <w:tcBorders>
                      <w:left w:val="single" w:sz="4" w:space="0" w:color="auto"/>
                      <w:right w:val="single" w:sz="4" w:space="0" w:color="auto"/>
                    </w:tcBorders>
                    <w:vAlign w:val="center"/>
                  </w:tcPr>
                  <w:p w14:paraId="0D42E081" w14:textId="77777777" w:rsidR="00EA64B6" w:rsidRPr="006A4336" w:rsidRDefault="00EA64B6" w:rsidP="006A4336">
                    <w:pPr>
                      <w:jc w:val="right"/>
                      <w:rPr>
                        <w:rFonts w:ascii="Times New Roman" w:hAnsi="Times New Roman" w:cs="Times New Roman"/>
                        <w:sz w:val="18"/>
                        <w:szCs w:val="18"/>
                      </w:rPr>
                    </w:pPr>
                  </w:p>
                </w:tc>
                <w:tc>
                  <w:tcPr>
                    <w:tcW w:w="1091" w:type="dxa"/>
                    <w:tcBorders>
                      <w:left w:val="single" w:sz="4" w:space="0" w:color="auto"/>
                    </w:tcBorders>
                    <w:vAlign w:val="center"/>
                  </w:tcPr>
                  <w:p w14:paraId="59AB7E97" w14:textId="77777777" w:rsidR="00EA64B6" w:rsidRPr="006A4336" w:rsidRDefault="00EA64B6" w:rsidP="006A4336">
                    <w:pPr>
                      <w:jc w:val="right"/>
                      <w:rPr>
                        <w:rFonts w:ascii="Times New Roman" w:hAnsi="Times New Roman" w:cs="Times New Roman"/>
                        <w:sz w:val="18"/>
                        <w:szCs w:val="18"/>
                      </w:rPr>
                    </w:pPr>
                  </w:p>
                </w:tc>
                <w:tc>
                  <w:tcPr>
                    <w:tcW w:w="1036" w:type="dxa"/>
                    <w:vAlign w:val="center"/>
                  </w:tcPr>
                  <w:p w14:paraId="23245CDF" w14:textId="77777777" w:rsidR="00EA64B6" w:rsidRPr="006A4336" w:rsidRDefault="00EA64B6" w:rsidP="006A4336">
                    <w:pPr>
                      <w:jc w:val="right"/>
                      <w:rPr>
                        <w:rFonts w:ascii="Times New Roman" w:hAnsi="Times New Roman" w:cs="Times New Roman"/>
                        <w:sz w:val="18"/>
                        <w:szCs w:val="18"/>
                      </w:rPr>
                    </w:pPr>
                  </w:p>
                </w:tc>
                <w:tc>
                  <w:tcPr>
                    <w:tcW w:w="1064" w:type="dxa"/>
                    <w:vAlign w:val="center"/>
                  </w:tcPr>
                  <w:p w14:paraId="450B8DB6" w14:textId="77777777" w:rsidR="00EA64B6" w:rsidRPr="006A4336" w:rsidRDefault="00EA64B6" w:rsidP="006A4336">
                    <w:pPr>
                      <w:jc w:val="right"/>
                      <w:rPr>
                        <w:rFonts w:ascii="Times New Roman" w:hAnsi="Times New Roman" w:cs="Times New Roman"/>
                        <w:sz w:val="18"/>
                        <w:szCs w:val="18"/>
                      </w:rPr>
                    </w:pPr>
                  </w:p>
                </w:tc>
                <w:tc>
                  <w:tcPr>
                    <w:tcW w:w="1022" w:type="dxa"/>
                    <w:vAlign w:val="center"/>
                  </w:tcPr>
                  <w:p w14:paraId="67484985" w14:textId="77777777" w:rsidR="00EA64B6" w:rsidRPr="006A4336" w:rsidRDefault="00EA64B6" w:rsidP="006A4336">
                    <w:pPr>
                      <w:jc w:val="right"/>
                      <w:rPr>
                        <w:rFonts w:ascii="Times New Roman" w:hAnsi="Times New Roman" w:cs="Times New Roman"/>
                        <w:sz w:val="18"/>
                        <w:szCs w:val="18"/>
                      </w:rPr>
                    </w:pPr>
                  </w:p>
                </w:tc>
                <w:tc>
                  <w:tcPr>
                    <w:tcW w:w="1036" w:type="dxa"/>
                    <w:vAlign w:val="center"/>
                  </w:tcPr>
                  <w:p w14:paraId="5B395B51" w14:textId="77777777" w:rsidR="00EA64B6" w:rsidRPr="006A4336" w:rsidRDefault="00EA64B6" w:rsidP="006A4336">
                    <w:pPr>
                      <w:jc w:val="right"/>
                      <w:rPr>
                        <w:rFonts w:ascii="Times New Roman" w:hAnsi="Times New Roman" w:cs="Times New Roman"/>
                        <w:sz w:val="18"/>
                        <w:szCs w:val="18"/>
                      </w:rPr>
                    </w:pPr>
                  </w:p>
                </w:tc>
                <w:tc>
                  <w:tcPr>
                    <w:tcW w:w="1021" w:type="dxa"/>
                    <w:vAlign w:val="center"/>
                  </w:tcPr>
                  <w:p w14:paraId="427110C3" w14:textId="77777777" w:rsidR="00EA64B6" w:rsidRPr="006A4336" w:rsidRDefault="00EA64B6" w:rsidP="006A4336">
                    <w:pPr>
                      <w:jc w:val="right"/>
                      <w:rPr>
                        <w:rFonts w:ascii="Times New Roman" w:hAnsi="Times New Roman" w:cs="Times New Roman"/>
                        <w:sz w:val="18"/>
                        <w:szCs w:val="18"/>
                      </w:rPr>
                    </w:pPr>
                  </w:p>
                </w:tc>
                <w:tc>
                  <w:tcPr>
                    <w:tcW w:w="1008" w:type="dxa"/>
                    <w:vAlign w:val="center"/>
                  </w:tcPr>
                  <w:p w14:paraId="069CD69F" w14:textId="77777777" w:rsidR="00EA64B6" w:rsidRPr="006A4336" w:rsidRDefault="00EA64B6" w:rsidP="006A4336">
                    <w:pPr>
                      <w:jc w:val="right"/>
                      <w:rPr>
                        <w:rFonts w:ascii="Times New Roman" w:hAnsi="Times New Roman" w:cs="Times New Roman"/>
                        <w:sz w:val="18"/>
                        <w:szCs w:val="18"/>
                      </w:rPr>
                    </w:pPr>
                  </w:p>
                </w:tc>
                <w:tc>
                  <w:tcPr>
                    <w:tcW w:w="1026" w:type="dxa"/>
                    <w:vAlign w:val="center"/>
                  </w:tcPr>
                  <w:p w14:paraId="49E233B4" w14:textId="77777777" w:rsidR="00EA64B6" w:rsidRPr="006A4336" w:rsidRDefault="00EA64B6" w:rsidP="006A4336">
                    <w:pPr>
                      <w:jc w:val="right"/>
                      <w:rPr>
                        <w:rFonts w:ascii="Times New Roman" w:hAnsi="Times New Roman" w:cs="Times New Roman"/>
                        <w:sz w:val="18"/>
                        <w:szCs w:val="18"/>
                      </w:rPr>
                    </w:pPr>
                  </w:p>
                </w:tc>
              </w:tr>
              <w:tr w:rsidR="00EA64B6" w:rsidRPr="004A5133" w14:paraId="14B32CDD" w14:textId="77777777" w:rsidTr="006A4336">
                <w:trPr>
                  <w:trHeight w:val="20"/>
                </w:trPr>
                <w:tc>
                  <w:tcPr>
                    <w:tcW w:w="2394" w:type="dxa"/>
                  </w:tcPr>
                  <w:sdt>
                    <w:sdtPr>
                      <w:rPr>
                        <w:sz w:val="18"/>
                        <w:szCs w:val="18"/>
                      </w:rPr>
                      <w:tag w:val="_PLD_659907ea90ce4ac18323403c6e02efd1"/>
                      <w:id w:val="-338166867"/>
                      <w:lock w:val="sdtLocked"/>
                    </w:sdtPr>
                    <w:sdtEndPr/>
                    <w:sdtContent>
                      <w:p w14:paraId="72C1285A" w14:textId="77777777" w:rsidR="00EA64B6" w:rsidRPr="004A5133" w:rsidRDefault="00EA64B6" w:rsidP="00555224">
                        <w:pPr>
                          <w:rPr>
                            <w:sz w:val="18"/>
                            <w:szCs w:val="18"/>
                          </w:rPr>
                        </w:pPr>
                        <w:r w:rsidRPr="004A5133">
                          <w:rPr>
                            <w:sz w:val="18"/>
                            <w:szCs w:val="18"/>
                          </w:rPr>
                          <w:t>5．其他综合收益结转留存收益</w:t>
                        </w:r>
                      </w:p>
                    </w:sdtContent>
                  </w:sdt>
                </w:tc>
                <w:tc>
                  <w:tcPr>
                    <w:tcW w:w="1078" w:type="dxa"/>
                    <w:tcBorders>
                      <w:right w:val="single" w:sz="4" w:space="0" w:color="auto"/>
                    </w:tcBorders>
                    <w:vAlign w:val="center"/>
                  </w:tcPr>
                  <w:p w14:paraId="7735EE57" w14:textId="77777777" w:rsidR="00EA64B6" w:rsidRPr="006A4336" w:rsidRDefault="00EA64B6" w:rsidP="006A4336">
                    <w:pPr>
                      <w:jc w:val="right"/>
                      <w:rPr>
                        <w:rFonts w:ascii="Times New Roman" w:hAnsi="Times New Roman" w:cs="Times New Roman"/>
                        <w:sz w:val="18"/>
                        <w:szCs w:val="18"/>
                      </w:rPr>
                    </w:pPr>
                  </w:p>
                </w:tc>
                <w:tc>
                  <w:tcPr>
                    <w:tcW w:w="1050" w:type="dxa"/>
                    <w:tcBorders>
                      <w:left w:val="single" w:sz="4" w:space="0" w:color="auto"/>
                      <w:right w:val="single" w:sz="4" w:space="0" w:color="auto"/>
                    </w:tcBorders>
                    <w:vAlign w:val="center"/>
                  </w:tcPr>
                  <w:p w14:paraId="6B05844D" w14:textId="77777777" w:rsidR="00EA64B6" w:rsidRPr="006A4336" w:rsidRDefault="00EA64B6" w:rsidP="006A4336">
                    <w:pPr>
                      <w:jc w:val="right"/>
                      <w:rPr>
                        <w:rFonts w:ascii="Times New Roman" w:hAnsi="Times New Roman" w:cs="Times New Roman"/>
                        <w:sz w:val="18"/>
                        <w:szCs w:val="18"/>
                      </w:rPr>
                    </w:pPr>
                  </w:p>
                </w:tc>
                <w:tc>
                  <w:tcPr>
                    <w:tcW w:w="1078" w:type="dxa"/>
                    <w:tcBorders>
                      <w:left w:val="single" w:sz="4" w:space="0" w:color="auto"/>
                      <w:right w:val="single" w:sz="4" w:space="0" w:color="auto"/>
                    </w:tcBorders>
                    <w:vAlign w:val="center"/>
                  </w:tcPr>
                  <w:p w14:paraId="4DB17230" w14:textId="77777777" w:rsidR="00EA64B6" w:rsidRPr="006A4336" w:rsidRDefault="00EA64B6" w:rsidP="006A4336">
                    <w:pPr>
                      <w:jc w:val="right"/>
                      <w:rPr>
                        <w:rFonts w:ascii="Times New Roman" w:hAnsi="Times New Roman" w:cs="Times New Roman"/>
                        <w:sz w:val="18"/>
                        <w:szCs w:val="18"/>
                      </w:rPr>
                    </w:pPr>
                  </w:p>
                </w:tc>
                <w:tc>
                  <w:tcPr>
                    <w:tcW w:w="1091" w:type="dxa"/>
                    <w:tcBorders>
                      <w:left w:val="single" w:sz="4" w:space="0" w:color="auto"/>
                    </w:tcBorders>
                    <w:vAlign w:val="center"/>
                  </w:tcPr>
                  <w:p w14:paraId="2B766ACA" w14:textId="77777777" w:rsidR="00EA64B6" w:rsidRPr="006A4336" w:rsidRDefault="00EA64B6" w:rsidP="006A4336">
                    <w:pPr>
                      <w:jc w:val="right"/>
                      <w:rPr>
                        <w:rFonts w:ascii="Times New Roman" w:hAnsi="Times New Roman" w:cs="Times New Roman"/>
                        <w:sz w:val="18"/>
                        <w:szCs w:val="18"/>
                      </w:rPr>
                    </w:pPr>
                  </w:p>
                </w:tc>
                <w:tc>
                  <w:tcPr>
                    <w:tcW w:w="1036" w:type="dxa"/>
                    <w:vAlign w:val="center"/>
                  </w:tcPr>
                  <w:p w14:paraId="78EB8891" w14:textId="77777777" w:rsidR="00EA64B6" w:rsidRPr="006A4336" w:rsidRDefault="00EA64B6" w:rsidP="006A4336">
                    <w:pPr>
                      <w:jc w:val="right"/>
                      <w:rPr>
                        <w:rFonts w:ascii="Times New Roman" w:hAnsi="Times New Roman" w:cs="Times New Roman"/>
                        <w:sz w:val="18"/>
                        <w:szCs w:val="18"/>
                      </w:rPr>
                    </w:pPr>
                  </w:p>
                </w:tc>
                <w:tc>
                  <w:tcPr>
                    <w:tcW w:w="1064" w:type="dxa"/>
                    <w:vAlign w:val="center"/>
                  </w:tcPr>
                  <w:p w14:paraId="7EE323EC" w14:textId="77777777" w:rsidR="00EA64B6" w:rsidRPr="006A4336" w:rsidRDefault="00EA64B6" w:rsidP="006A4336">
                    <w:pPr>
                      <w:jc w:val="right"/>
                      <w:rPr>
                        <w:rFonts w:ascii="Times New Roman" w:hAnsi="Times New Roman" w:cs="Times New Roman"/>
                        <w:sz w:val="18"/>
                        <w:szCs w:val="18"/>
                      </w:rPr>
                    </w:pPr>
                  </w:p>
                </w:tc>
                <w:tc>
                  <w:tcPr>
                    <w:tcW w:w="1022" w:type="dxa"/>
                    <w:vAlign w:val="center"/>
                  </w:tcPr>
                  <w:p w14:paraId="6AE621AC" w14:textId="77777777" w:rsidR="00EA64B6" w:rsidRPr="006A4336" w:rsidRDefault="00EA64B6" w:rsidP="006A4336">
                    <w:pPr>
                      <w:jc w:val="right"/>
                      <w:rPr>
                        <w:rFonts w:ascii="Times New Roman" w:hAnsi="Times New Roman" w:cs="Times New Roman"/>
                        <w:sz w:val="18"/>
                        <w:szCs w:val="18"/>
                      </w:rPr>
                    </w:pPr>
                  </w:p>
                </w:tc>
                <w:tc>
                  <w:tcPr>
                    <w:tcW w:w="1036" w:type="dxa"/>
                    <w:vAlign w:val="center"/>
                  </w:tcPr>
                  <w:p w14:paraId="19A6B6F4" w14:textId="77777777" w:rsidR="00EA64B6" w:rsidRPr="006A4336" w:rsidRDefault="00EA64B6" w:rsidP="006A4336">
                    <w:pPr>
                      <w:jc w:val="right"/>
                      <w:rPr>
                        <w:rFonts w:ascii="Times New Roman" w:hAnsi="Times New Roman" w:cs="Times New Roman"/>
                        <w:sz w:val="18"/>
                        <w:szCs w:val="18"/>
                      </w:rPr>
                    </w:pPr>
                  </w:p>
                </w:tc>
                <w:tc>
                  <w:tcPr>
                    <w:tcW w:w="1021" w:type="dxa"/>
                    <w:vAlign w:val="center"/>
                  </w:tcPr>
                  <w:p w14:paraId="2BC55EAC" w14:textId="77777777" w:rsidR="00EA64B6" w:rsidRPr="006A4336" w:rsidRDefault="00EA64B6" w:rsidP="006A4336">
                    <w:pPr>
                      <w:jc w:val="right"/>
                      <w:rPr>
                        <w:rFonts w:ascii="Times New Roman" w:hAnsi="Times New Roman" w:cs="Times New Roman"/>
                        <w:sz w:val="18"/>
                        <w:szCs w:val="18"/>
                      </w:rPr>
                    </w:pPr>
                  </w:p>
                </w:tc>
                <w:tc>
                  <w:tcPr>
                    <w:tcW w:w="1008" w:type="dxa"/>
                    <w:vAlign w:val="center"/>
                  </w:tcPr>
                  <w:p w14:paraId="4DCDB085" w14:textId="77777777" w:rsidR="00EA64B6" w:rsidRPr="006A4336" w:rsidRDefault="00EA64B6" w:rsidP="006A4336">
                    <w:pPr>
                      <w:jc w:val="right"/>
                      <w:rPr>
                        <w:rFonts w:ascii="Times New Roman" w:hAnsi="Times New Roman" w:cs="Times New Roman"/>
                        <w:sz w:val="18"/>
                        <w:szCs w:val="18"/>
                      </w:rPr>
                    </w:pPr>
                  </w:p>
                </w:tc>
                <w:tc>
                  <w:tcPr>
                    <w:tcW w:w="1026" w:type="dxa"/>
                    <w:vAlign w:val="center"/>
                  </w:tcPr>
                  <w:p w14:paraId="66F9B575" w14:textId="77777777" w:rsidR="00EA64B6" w:rsidRPr="006A4336" w:rsidRDefault="00EA64B6" w:rsidP="006A4336">
                    <w:pPr>
                      <w:jc w:val="right"/>
                      <w:rPr>
                        <w:rFonts w:ascii="Times New Roman" w:hAnsi="Times New Roman" w:cs="Times New Roman"/>
                        <w:sz w:val="18"/>
                        <w:szCs w:val="18"/>
                      </w:rPr>
                    </w:pPr>
                  </w:p>
                </w:tc>
              </w:tr>
              <w:tr w:rsidR="00EA64B6" w:rsidRPr="004A5133" w14:paraId="52F87BDC" w14:textId="77777777" w:rsidTr="006A4336">
                <w:trPr>
                  <w:trHeight w:val="20"/>
                </w:trPr>
                <w:tc>
                  <w:tcPr>
                    <w:tcW w:w="2394" w:type="dxa"/>
                  </w:tcPr>
                  <w:sdt>
                    <w:sdtPr>
                      <w:rPr>
                        <w:sz w:val="18"/>
                        <w:szCs w:val="18"/>
                      </w:rPr>
                      <w:tag w:val="_PLD_811577c623d04471a27af10d35119258"/>
                      <w:id w:val="-1705865260"/>
                      <w:lock w:val="sdtLocked"/>
                    </w:sdtPr>
                    <w:sdtEndPr/>
                    <w:sdtContent>
                      <w:p w14:paraId="38CCC838" w14:textId="77777777" w:rsidR="00EA64B6" w:rsidRPr="004A5133" w:rsidRDefault="00EA64B6" w:rsidP="00555224">
                        <w:pPr>
                          <w:rPr>
                            <w:sz w:val="18"/>
                            <w:szCs w:val="18"/>
                          </w:rPr>
                        </w:pPr>
                        <w:r w:rsidRPr="004A5133">
                          <w:rPr>
                            <w:sz w:val="18"/>
                            <w:szCs w:val="18"/>
                          </w:rPr>
                          <w:t>6．其他</w:t>
                        </w:r>
                      </w:p>
                    </w:sdtContent>
                  </w:sdt>
                </w:tc>
                <w:tc>
                  <w:tcPr>
                    <w:tcW w:w="1078" w:type="dxa"/>
                    <w:tcBorders>
                      <w:right w:val="single" w:sz="4" w:space="0" w:color="auto"/>
                    </w:tcBorders>
                    <w:vAlign w:val="center"/>
                  </w:tcPr>
                  <w:p w14:paraId="2329CD15" w14:textId="77777777" w:rsidR="00EA64B6" w:rsidRPr="006A4336" w:rsidRDefault="00EA64B6" w:rsidP="006A4336">
                    <w:pPr>
                      <w:jc w:val="right"/>
                      <w:rPr>
                        <w:rFonts w:ascii="Times New Roman" w:hAnsi="Times New Roman" w:cs="Times New Roman"/>
                        <w:sz w:val="18"/>
                        <w:szCs w:val="18"/>
                      </w:rPr>
                    </w:pPr>
                  </w:p>
                </w:tc>
                <w:tc>
                  <w:tcPr>
                    <w:tcW w:w="1050" w:type="dxa"/>
                    <w:tcBorders>
                      <w:left w:val="single" w:sz="4" w:space="0" w:color="auto"/>
                      <w:right w:val="single" w:sz="4" w:space="0" w:color="auto"/>
                    </w:tcBorders>
                    <w:vAlign w:val="center"/>
                  </w:tcPr>
                  <w:p w14:paraId="15AD7613" w14:textId="77777777" w:rsidR="00EA64B6" w:rsidRPr="006A4336" w:rsidRDefault="00EA64B6" w:rsidP="006A4336">
                    <w:pPr>
                      <w:jc w:val="right"/>
                      <w:rPr>
                        <w:rFonts w:ascii="Times New Roman" w:hAnsi="Times New Roman" w:cs="Times New Roman"/>
                        <w:sz w:val="18"/>
                        <w:szCs w:val="18"/>
                      </w:rPr>
                    </w:pPr>
                  </w:p>
                </w:tc>
                <w:tc>
                  <w:tcPr>
                    <w:tcW w:w="1078" w:type="dxa"/>
                    <w:tcBorders>
                      <w:left w:val="single" w:sz="4" w:space="0" w:color="auto"/>
                      <w:right w:val="single" w:sz="4" w:space="0" w:color="auto"/>
                    </w:tcBorders>
                    <w:vAlign w:val="center"/>
                  </w:tcPr>
                  <w:p w14:paraId="3A976968" w14:textId="77777777" w:rsidR="00EA64B6" w:rsidRPr="006A4336" w:rsidRDefault="00EA64B6" w:rsidP="006A4336">
                    <w:pPr>
                      <w:jc w:val="right"/>
                      <w:rPr>
                        <w:rFonts w:ascii="Times New Roman" w:hAnsi="Times New Roman" w:cs="Times New Roman"/>
                        <w:sz w:val="18"/>
                        <w:szCs w:val="18"/>
                      </w:rPr>
                    </w:pPr>
                  </w:p>
                </w:tc>
                <w:tc>
                  <w:tcPr>
                    <w:tcW w:w="1091" w:type="dxa"/>
                    <w:tcBorders>
                      <w:left w:val="single" w:sz="4" w:space="0" w:color="auto"/>
                    </w:tcBorders>
                    <w:vAlign w:val="center"/>
                  </w:tcPr>
                  <w:p w14:paraId="5DB37E97" w14:textId="77777777" w:rsidR="00EA64B6" w:rsidRPr="006A4336" w:rsidRDefault="00EA64B6" w:rsidP="006A4336">
                    <w:pPr>
                      <w:jc w:val="right"/>
                      <w:rPr>
                        <w:rFonts w:ascii="Times New Roman" w:hAnsi="Times New Roman" w:cs="Times New Roman"/>
                        <w:sz w:val="18"/>
                        <w:szCs w:val="18"/>
                      </w:rPr>
                    </w:pPr>
                  </w:p>
                </w:tc>
                <w:tc>
                  <w:tcPr>
                    <w:tcW w:w="1036" w:type="dxa"/>
                    <w:vAlign w:val="center"/>
                  </w:tcPr>
                  <w:p w14:paraId="4A0C4F74" w14:textId="77777777" w:rsidR="00EA64B6" w:rsidRPr="006A4336" w:rsidRDefault="00EA64B6" w:rsidP="006A4336">
                    <w:pPr>
                      <w:jc w:val="right"/>
                      <w:rPr>
                        <w:rFonts w:ascii="Times New Roman" w:hAnsi="Times New Roman" w:cs="Times New Roman"/>
                        <w:sz w:val="18"/>
                        <w:szCs w:val="18"/>
                      </w:rPr>
                    </w:pPr>
                  </w:p>
                </w:tc>
                <w:tc>
                  <w:tcPr>
                    <w:tcW w:w="1064" w:type="dxa"/>
                    <w:vAlign w:val="center"/>
                  </w:tcPr>
                  <w:p w14:paraId="555104DC" w14:textId="77777777" w:rsidR="00EA64B6" w:rsidRPr="006A4336" w:rsidRDefault="00EA64B6" w:rsidP="006A4336">
                    <w:pPr>
                      <w:jc w:val="right"/>
                      <w:rPr>
                        <w:rFonts w:ascii="Times New Roman" w:hAnsi="Times New Roman" w:cs="Times New Roman"/>
                        <w:sz w:val="18"/>
                        <w:szCs w:val="18"/>
                      </w:rPr>
                    </w:pPr>
                  </w:p>
                </w:tc>
                <w:tc>
                  <w:tcPr>
                    <w:tcW w:w="1022" w:type="dxa"/>
                    <w:vAlign w:val="center"/>
                  </w:tcPr>
                  <w:p w14:paraId="20343F18" w14:textId="77777777" w:rsidR="00EA64B6" w:rsidRPr="006A4336" w:rsidRDefault="00EA64B6" w:rsidP="006A4336">
                    <w:pPr>
                      <w:jc w:val="right"/>
                      <w:rPr>
                        <w:rFonts w:ascii="Times New Roman" w:hAnsi="Times New Roman" w:cs="Times New Roman"/>
                        <w:sz w:val="18"/>
                        <w:szCs w:val="18"/>
                      </w:rPr>
                    </w:pPr>
                  </w:p>
                </w:tc>
                <w:tc>
                  <w:tcPr>
                    <w:tcW w:w="1036" w:type="dxa"/>
                    <w:vAlign w:val="center"/>
                  </w:tcPr>
                  <w:p w14:paraId="0F654706" w14:textId="77777777" w:rsidR="00EA64B6" w:rsidRPr="006A4336" w:rsidRDefault="00EA64B6" w:rsidP="006A4336">
                    <w:pPr>
                      <w:jc w:val="right"/>
                      <w:rPr>
                        <w:rFonts w:ascii="Times New Roman" w:hAnsi="Times New Roman" w:cs="Times New Roman"/>
                        <w:sz w:val="18"/>
                        <w:szCs w:val="18"/>
                      </w:rPr>
                    </w:pPr>
                  </w:p>
                </w:tc>
                <w:tc>
                  <w:tcPr>
                    <w:tcW w:w="1021" w:type="dxa"/>
                    <w:vAlign w:val="center"/>
                  </w:tcPr>
                  <w:p w14:paraId="3B6279B6" w14:textId="77777777" w:rsidR="00EA64B6" w:rsidRPr="006A4336" w:rsidRDefault="00EA64B6" w:rsidP="006A4336">
                    <w:pPr>
                      <w:jc w:val="right"/>
                      <w:rPr>
                        <w:rFonts w:ascii="Times New Roman" w:hAnsi="Times New Roman" w:cs="Times New Roman"/>
                        <w:sz w:val="18"/>
                        <w:szCs w:val="18"/>
                      </w:rPr>
                    </w:pPr>
                  </w:p>
                </w:tc>
                <w:tc>
                  <w:tcPr>
                    <w:tcW w:w="1008" w:type="dxa"/>
                    <w:vAlign w:val="center"/>
                  </w:tcPr>
                  <w:p w14:paraId="4BE40E5D" w14:textId="77777777" w:rsidR="00EA64B6" w:rsidRPr="006A4336" w:rsidRDefault="00EA64B6" w:rsidP="006A4336">
                    <w:pPr>
                      <w:jc w:val="right"/>
                      <w:rPr>
                        <w:rFonts w:ascii="Times New Roman" w:hAnsi="Times New Roman" w:cs="Times New Roman"/>
                        <w:sz w:val="18"/>
                        <w:szCs w:val="18"/>
                      </w:rPr>
                    </w:pPr>
                  </w:p>
                </w:tc>
                <w:tc>
                  <w:tcPr>
                    <w:tcW w:w="1026" w:type="dxa"/>
                    <w:vAlign w:val="center"/>
                  </w:tcPr>
                  <w:p w14:paraId="0707D80F" w14:textId="77777777" w:rsidR="00EA64B6" w:rsidRPr="006A4336" w:rsidRDefault="00EA64B6" w:rsidP="006A4336">
                    <w:pPr>
                      <w:jc w:val="right"/>
                      <w:rPr>
                        <w:rFonts w:ascii="Times New Roman" w:hAnsi="Times New Roman" w:cs="Times New Roman"/>
                        <w:sz w:val="18"/>
                        <w:szCs w:val="18"/>
                      </w:rPr>
                    </w:pPr>
                  </w:p>
                </w:tc>
              </w:tr>
              <w:tr w:rsidR="00EA64B6" w:rsidRPr="004A5133" w14:paraId="575B2AE5" w14:textId="77777777" w:rsidTr="006A4336">
                <w:trPr>
                  <w:trHeight w:val="20"/>
                </w:trPr>
                <w:sdt>
                  <w:sdtPr>
                    <w:rPr>
                      <w:sz w:val="18"/>
                      <w:szCs w:val="18"/>
                    </w:rPr>
                    <w:tag w:val="_PLD_2a0b15de13474fe285b68b48e29b688f"/>
                    <w:id w:val="577871745"/>
                    <w:lock w:val="sdtLocked"/>
                  </w:sdtPr>
                  <w:sdtEndPr/>
                  <w:sdtContent>
                    <w:tc>
                      <w:tcPr>
                        <w:tcW w:w="2394" w:type="dxa"/>
                        <w:vAlign w:val="center"/>
                      </w:tcPr>
                      <w:p w14:paraId="21B47A8B" w14:textId="77777777" w:rsidR="00EA64B6" w:rsidRPr="004A5133" w:rsidRDefault="00EA64B6" w:rsidP="00555224">
                        <w:pPr>
                          <w:rPr>
                            <w:sz w:val="18"/>
                            <w:szCs w:val="18"/>
                          </w:rPr>
                        </w:pPr>
                        <w:r w:rsidRPr="004A5133">
                          <w:rPr>
                            <w:rFonts w:hint="eastAsia"/>
                            <w:sz w:val="18"/>
                            <w:szCs w:val="18"/>
                          </w:rPr>
                          <w:t>（五）专项储备</w:t>
                        </w:r>
                      </w:p>
                    </w:tc>
                  </w:sdtContent>
                </w:sdt>
                <w:tc>
                  <w:tcPr>
                    <w:tcW w:w="1078" w:type="dxa"/>
                    <w:tcBorders>
                      <w:right w:val="single" w:sz="4" w:space="0" w:color="auto"/>
                    </w:tcBorders>
                    <w:vAlign w:val="center"/>
                  </w:tcPr>
                  <w:p w14:paraId="23CDF53F" w14:textId="77777777" w:rsidR="00EA64B6" w:rsidRPr="006A4336" w:rsidRDefault="00EA64B6" w:rsidP="006A4336">
                    <w:pPr>
                      <w:jc w:val="right"/>
                      <w:rPr>
                        <w:rFonts w:ascii="Times New Roman" w:hAnsi="Times New Roman" w:cs="Times New Roman"/>
                        <w:sz w:val="18"/>
                        <w:szCs w:val="18"/>
                      </w:rPr>
                    </w:pPr>
                  </w:p>
                </w:tc>
                <w:tc>
                  <w:tcPr>
                    <w:tcW w:w="1050" w:type="dxa"/>
                    <w:tcBorders>
                      <w:left w:val="single" w:sz="4" w:space="0" w:color="auto"/>
                      <w:right w:val="single" w:sz="4" w:space="0" w:color="auto"/>
                    </w:tcBorders>
                    <w:vAlign w:val="center"/>
                  </w:tcPr>
                  <w:p w14:paraId="2F46480E" w14:textId="77777777" w:rsidR="00EA64B6" w:rsidRPr="006A4336" w:rsidRDefault="00EA64B6" w:rsidP="006A4336">
                    <w:pPr>
                      <w:jc w:val="right"/>
                      <w:rPr>
                        <w:rFonts w:ascii="Times New Roman" w:hAnsi="Times New Roman" w:cs="Times New Roman"/>
                        <w:sz w:val="18"/>
                        <w:szCs w:val="18"/>
                      </w:rPr>
                    </w:pPr>
                  </w:p>
                </w:tc>
                <w:tc>
                  <w:tcPr>
                    <w:tcW w:w="1078" w:type="dxa"/>
                    <w:tcBorders>
                      <w:left w:val="single" w:sz="4" w:space="0" w:color="auto"/>
                      <w:right w:val="single" w:sz="4" w:space="0" w:color="auto"/>
                    </w:tcBorders>
                    <w:vAlign w:val="center"/>
                  </w:tcPr>
                  <w:p w14:paraId="36471694" w14:textId="77777777" w:rsidR="00EA64B6" w:rsidRPr="006A4336" w:rsidRDefault="00EA64B6" w:rsidP="006A4336">
                    <w:pPr>
                      <w:jc w:val="right"/>
                      <w:rPr>
                        <w:rFonts w:ascii="Times New Roman" w:hAnsi="Times New Roman" w:cs="Times New Roman"/>
                        <w:sz w:val="18"/>
                        <w:szCs w:val="18"/>
                      </w:rPr>
                    </w:pPr>
                  </w:p>
                </w:tc>
                <w:tc>
                  <w:tcPr>
                    <w:tcW w:w="1091" w:type="dxa"/>
                    <w:tcBorders>
                      <w:left w:val="single" w:sz="4" w:space="0" w:color="auto"/>
                    </w:tcBorders>
                    <w:vAlign w:val="center"/>
                  </w:tcPr>
                  <w:p w14:paraId="603A0F45" w14:textId="77777777" w:rsidR="00EA64B6" w:rsidRPr="006A4336" w:rsidRDefault="00EA64B6" w:rsidP="006A4336">
                    <w:pPr>
                      <w:jc w:val="right"/>
                      <w:rPr>
                        <w:rFonts w:ascii="Times New Roman" w:hAnsi="Times New Roman" w:cs="Times New Roman"/>
                        <w:sz w:val="18"/>
                        <w:szCs w:val="18"/>
                      </w:rPr>
                    </w:pPr>
                  </w:p>
                </w:tc>
                <w:tc>
                  <w:tcPr>
                    <w:tcW w:w="1036" w:type="dxa"/>
                    <w:vAlign w:val="center"/>
                  </w:tcPr>
                  <w:p w14:paraId="2E68AC4C" w14:textId="77777777" w:rsidR="00EA64B6" w:rsidRPr="006A4336" w:rsidRDefault="00EA64B6" w:rsidP="006A4336">
                    <w:pPr>
                      <w:jc w:val="right"/>
                      <w:rPr>
                        <w:rFonts w:ascii="Times New Roman" w:hAnsi="Times New Roman" w:cs="Times New Roman"/>
                        <w:sz w:val="18"/>
                        <w:szCs w:val="18"/>
                      </w:rPr>
                    </w:pPr>
                  </w:p>
                </w:tc>
                <w:tc>
                  <w:tcPr>
                    <w:tcW w:w="1064" w:type="dxa"/>
                    <w:vAlign w:val="center"/>
                  </w:tcPr>
                  <w:p w14:paraId="00A6BE79" w14:textId="77777777" w:rsidR="00EA64B6" w:rsidRPr="006A4336" w:rsidRDefault="00EA64B6" w:rsidP="006A4336">
                    <w:pPr>
                      <w:jc w:val="right"/>
                      <w:rPr>
                        <w:rFonts w:ascii="Times New Roman" w:hAnsi="Times New Roman" w:cs="Times New Roman"/>
                        <w:sz w:val="18"/>
                        <w:szCs w:val="18"/>
                      </w:rPr>
                    </w:pPr>
                  </w:p>
                </w:tc>
                <w:tc>
                  <w:tcPr>
                    <w:tcW w:w="1022" w:type="dxa"/>
                    <w:vAlign w:val="center"/>
                  </w:tcPr>
                  <w:p w14:paraId="17E5D9CA" w14:textId="77777777" w:rsidR="00EA64B6" w:rsidRPr="006A4336" w:rsidRDefault="00EA64B6" w:rsidP="006A4336">
                    <w:pPr>
                      <w:jc w:val="right"/>
                      <w:rPr>
                        <w:rFonts w:ascii="Times New Roman" w:hAnsi="Times New Roman" w:cs="Times New Roman"/>
                        <w:sz w:val="18"/>
                        <w:szCs w:val="18"/>
                      </w:rPr>
                    </w:pPr>
                  </w:p>
                </w:tc>
                <w:tc>
                  <w:tcPr>
                    <w:tcW w:w="1036" w:type="dxa"/>
                    <w:vAlign w:val="center"/>
                  </w:tcPr>
                  <w:p w14:paraId="67E0C5D7" w14:textId="77777777" w:rsidR="00EA64B6" w:rsidRPr="006A4336" w:rsidRDefault="00EA64B6" w:rsidP="006A4336">
                    <w:pPr>
                      <w:jc w:val="right"/>
                      <w:rPr>
                        <w:rFonts w:ascii="Times New Roman" w:hAnsi="Times New Roman" w:cs="Times New Roman"/>
                        <w:sz w:val="18"/>
                        <w:szCs w:val="18"/>
                      </w:rPr>
                    </w:pPr>
                  </w:p>
                </w:tc>
                <w:tc>
                  <w:tcPr>
                    <w:tcW w:w="1021" w:type="dxa"/>
                    <w:vAlign w:val="center"/>
                  </w:tcPr>
                  <w:p w14:paraId="3512BBEF" w14:textId="77777777" w:rsidR="00EA64B6" w:rsidRPr="006A4336" w:rsidRDefault="00EA64B6" w:rsidP="006A4336">
                    <w:pPr>
                      <w:jc w:val="right"/>
                      <w:rPr>
                        <w:rFonts w:ascii="Times New Roman" w:hAnsi="Times New Roman" w:cs="Times New Roman"/>
                        <w:sz w:val="18"/>
                        <w:szCs w:val="18"/>
                      </w:rPr>
                    </w:pPr>
                  </w:p>
                </w:tc>
                <w:tc>
                  <w:tcPr>
                    <w:tcW w:w="1008" w:type="dxa"/>
                    <w:vAlign w:val="center"/>
                  </w:tcPr>
                  <w:p w14:paraId="2AC0947F" w14:textId="77777777" w:rsidR="00EA64B6" w:rsidRPr="006A4336" w:rsidRDefault="00EA64B6" w:rsidP="006A4336">
                    <w:pPr>
                      <w:jc w:val="right"/>
                      <w:rPr>
                        <w:rFonts w:ascii="Times New Roman" w:hAnsi="Times New Roman" w:cs="Times New Roman"/>
                        <w:sz w:val="18"/>
                        <w:szCs w:val="18"/>
                      </w:rPr>
                    </w:pPr>
                  </w:p>
                </w:tc>
                <w:tc>
                  <w:tcPr>
                    <w:tcW w:w="1026" w:type="dxa"/>
                    <w:vAlign w:val="center"/>
                  </w:tcPr>
                  <w:p w14:paraId="390D895B" w14:textId="77777777" w:rsidR="00EA64B6" w:rsidRPr="006A4336" w:rsidRDefault="00EA64B6" w:rsidP="006A4336">
                    <w:pPr>
                      <w:jc w:val="right"/>
                      <w:rPr>
                        <w:rFonts w:ascii="Times New Roman" w:hAnsi="Times New Roman" w:cs="Times New Roman"/>
                        <w:sz w:val="18"/>
                        <w:szCs w:val="18"/>
                      </w:rPr>
                    </w:pPr>
                  </w:p>
                </w:tc>
              </w:tr>
              <w:tr w:rsidR="00EA64B6" w:rsidRPr="004A5133" w14:paraId="6E31D461" w14:textId="77777777" w:rsidTr="006A4336">
                <w:trPr>
                  <w:trHeight w:val="20"/>
                </w:trPr>
                <w:sdt>
                  <w:sdtPr>
                    <w:rPr>
                      <w:sz w:val="18"/>
                      <w:szCs w:val="18"/>
                    </w:rPr>
                    <w:tag w:val="_PLD_8be2fdb078fc42cdaebf61e81ed6d67b"/>
                    <w:id w:val="-2142026838"/>
                    <w:lock w:val="sdtLocked"/>
                  </w:sdtPr>
                  <w:sdtEndPr/>
                  <w:sdtContent>
                    <w:tc>
                      <w:tcPr>
                        <w:tcW w:w="2394" w:type="dxa"/>
                        <w:vAlign w:val="center"/>
                      </w:tcPr>
                      <w:p w14:paraId="5F896DEE" w14:textId="77777777" w:rsidR="00EA64B6" w:rsidRPr="004A5133" w:rsidRDefault="00EA64B6" w:rsidP="00555224">
                        <w:pPr>
                          <w:rPr>
                            <w:sz w:val="18"/>
                            <w:szCs w:val="18"/>
                          </w:rPr>
                        </w:pPr>
                        <w:r w:rsidRPr="004A5133">
                          <w:rPr>
                            <w:rFonts w:hint="eastAsia"/>
                            <w:sz w:val="18"/>
                            <w:szCs w:val="18"/>
                          </w:rPr>
                          <w:t>1．本期提取</w:t>
                        </w:r>
                      </w:p>
                    </w:tc>
                  </w:sdtContent>
                </w:sdt>
                <w:tc>
                  <w:tcPr>
                    <w:tcW w:w="1078" w:type="dxa"/>
                    <w:tcBorders>
                      <w:right w:val="single" w:sz="4" w:space="0" w:color="auto"/>
                    </w:tcBorders>
                    <w:vAlign w:val="center"/>
                  </w:tcPr>
                  <w:p w14:paraId="364B1C07" w14:textId="77777777" w:rsidR="00EA64B6" w:rsidRPr="006A4336" w:rsidRDefault="00EA64B6" w:rsidP="006A4336">
                    <w:pPr>
                      <w:jc w:val="right"/>
                      <w:rPr>
                        <w:rFonts w:ascii="Times New Roman" w:hAnsi="Times New Roman" w:cs="Times New Roman"/>
                        <w:sz w:val="18"/>
                        <w:szCs w:val="18"/>
                      </w:rPr>
                    </w:pPr>
                  </w:p>
                </w:tc>
                <w:tc>
                  <w:tcPr>
                    <w:tcW w:w="1050" w:type="dxa"/>
                    <w:tcBorders>
                      <w:left w:val="single" w:sz="4" w:space="0" w:color="auto"/>
                      <w:right w:val="single" w:sz="4" w:space="0" w:color="auto"/>
                    </w:tcBorders>
                    <w:vAlign w:val="center"/>
                  </w:tcPr>
                  <w:p w14:paraId="7A7F06D7" w14:textId="77777777" w:rsidR="00EA64B6" w:rsidRPr="006A4336" w:rsidRDefault="00EA64B6" w:rsidP="006A4336">
                    <w:pPr>
                      <w:jc w:val="right"/>
                      <w:rPr>
                        <w:rFonts w:ascii="Times New Roman" w:hAnsi="Times New Roman" w:cs="Times New Roman"/>
                        <w:sz w:val="18"/>
                        <w:szCs w:val="18"/>
                      </w:rPr>
                    </w:pPr>
                  </w:p>
                </w:tc>
                <w:tc>
                  <w:tcPr>
                    <w:tcW w:w="1078" w:type="dxa"/>
                    <w:tcBorders>
                      <w:left w:val="single" w:sz="4" w:space="0" w:color="auto"/>
                      <w:right w:val="single" w:sz="4" w:space="0" w:color="auto"/>
                    </w:tcBorders>
                    <w:vAlign w:val="center"/>
                  </w:tcPr>
                  <w:p w14:paraId="76365F30" w14:textId="77777777" w:rsidR="00EA64B6" w:rsidRPr="006A4336" w:rsidRDefault="00EA64B6" w:rsidP="006A4336">
                    <w:pPr>
                      <w:jc w:val="right"/>
                      <w:rPr>
                        <w:rFonts w:ascii="Times New Roman" w:hAnsi="Times New Roman" w:cs="Times New Roman"/>
                        <w:sz w:val="18"/>
                        <w:szCs w:val="18"/>
                      </w:rPr>
                    </w:pPr>
                  </w:p>
                </w:tc>
                <w:tc>
                  <w:tcPr>
                    <w:tcW w:w="1091" w:type="dxa"/>
                    <w:tcBorders>
                      <w:left w:val="single" w:sz="4" w:space="0" w:color="auto"/>
                    </w:tcBorders>
                    <w:vAlign w:val="center"/>
                  </w:tcPr>
                  <w:p w14:paraId="1EEEA2A9" w14:textId="77777777" w:rsidR="00EA64B6" w:rsidRPr="006A4336" w:rsidRDefault="00EA64B6" w:rsidP="006A4336">
                    <w:pPr>
                      <w:jc w:val="right"/>
                      <w:rPr>
                        <w:rFonts w:ascii="Times New Roman" w:hAnsi="Times New Roman" w:cs="Times New Roman"/>
                        <w:sz w:val="18"/>
                        <w:szCs w:val="18"/>
                      </w:rPr>
                    </w:pPr>
                  </w:p>
                </w:tc>
                <w:tc>
                  <w:tcPr>
                    <w:tcW w:w="1036" w:type="dxa"/>
                    <w:vAlign w:val="center"/>
                  </w:tcPr>
                  <w:p w14:paraId="43E2E85D" w14:textId="77777777" w:rsidR="00EA64B6" w:rsidRPr="006A4336" w:rsidRDefault="00EA64B6" w:rsidP="006A4336">
                    <w:pPr>
                      <w:jc w:val="right"/>
                      <w:rPr>
                        <w:rFonts w:ascii="Times New Roman" w:hAnsi="Times New Roman" w:cs="Times New Roman"/>
                        <w:sz w:val="18"/>
                        <w:szCs w:val="18"/>
                      </w:rPr>
                    </w:pPr>
                  </w:p>
                </w:tc>
                <w:tc>
                  <w:tcPr>
                    <w:tcW w:w="1064" w:type="dxa"/>
                    <w:vAlign w:val="center"/>
                  </w:tcPr>
                  <w:p w14:paraId="72F90FC0" w14:textId="77777777" w:rsidR="00EA64B6" w:rsidRPr="006A4336" w:rsidRDefault="00EA64B6" w:rsidP="006A4336">
                    <w:pPr>
                      <w:jc w:val="right"/>
                      <w:rPr>
                        <w:rFonts w:ascii="Times New Roman" w:hAnsi="Times New Roman" w:cs="Times New Roman"/>
                        <w:sz w:val="18"/>
                        <w:szCs w:val="18"/>
                      </w:rPr>
                    </w:pPr>
                  </w:p>
                </w:tc>
                <w:tc>
                  <w:tcPr>
                    <w:tcW w:w="1022" w:type="dxa"/>
                    <w:vAlign w:val="center"/>
                  </w:tcPr>
                  <w:p w14:paraId="57DE1C07" w14:textId="77777777" w:rsidR="00EA64B6" w:rsidRPr="006A4336" w:rsidRDefault="00EA64B6" w:rsidP="006A4336">
                    <w:pPr>
                      <w:jc w:val="right"/>
                      <w:rPr>
                        <w:rFonts w:ascii="Times New Roman" w:hAnsi="Times New Roman" w:cs="Times New Roman"/>
                        <w:sz w:val="18"/>
                        <w:szCs w:val="18"/>
                      </w:rPr>
                    </w:pPr>
                  </w:p>
                </w:tc>
                <w:tc>
                  <w:tcPr>
                    <w:tcW w:w="1036" w:type="dxa"/>
                    <w:vAlign w:val="center"/>
                  </w:tcPr>
                  <w:p w14:paraId="7EE62C4E" w14:textId="77777777" w:rsidR="00EA64B6" w:rsidRPr="006A4336" w:rsidRDefault="00EA64B6" w:rsidP="006A4336">
                    <w:pPr>
                      <w:jc w:val="right"/>
                      <w:rPr>
                        <w:rFonts w:ascii="Times New Roman" w:hAnsi="Times New Roman" w:cs="Times New Roman"/>
                        <w:sz w:val="18"/>
                        <w:szCs w:val="18"/>
                      </w:rPr>
                    </w:pPr>
                  </w:p>
                </w:tc>
                <w:tc>
                  <w:tcPr>
                    <w:tcW w:w="1021" w:type="dxa"/>
                    <w:vAlign w:val="center"/>
                  </w:tcPr>
                  <w:p w14:paraId="5F3E9E86" w14:textId="77777777" w:rsidR="00EA64B6" w:rsidRPr="006A4336" w:rsidRDefault="00EA64B6" w:rsidP="006A4336">
                    <w:pPr>
                      <w:jc w:val="right"/>
                      <w:rPr>
                        <w:rFonts w:ascii="Times New Roman" w:hAnsi="Times New Roman" w:cs="Times New Roman"/>
                        <w:sz w:val="18"/>
                        <w:szCs w:val="18"/>
                      </w:rPr>
                    </w:pPr>
                  </w:p>
                </w:tc>
                <w:tc>
                  <w:tcPr>
                    <w:tcW w:w="1008" w:type="dxa"/>
                    <w:vAlign w:val="center"/>
                  </w:tcPr>
                  <w:p w14:paraId="005473FE" w14:textId="77777777" w:rsidR="00EA64B6" w:rsidRPr="006A4336" w:rsidRDefault="00EA64B6" w:rsidP="006A4336">
                    <w:pPr>
                      <w:jc w:val="right"/>
                      <w:rPr>
                        <w:rFonts w:ascii="Times New Roman" w:hAnsi="Times New Roman" w:cs="Times New Roman"/>
                        <w:sz w:val="18"/>
                        <w:szCs w:val="18"/>
                      </w:rPr>
                    </w:pPr>
                  </w:p>
                </w:tc>
                <w:tc>
                  <w:tcPr>
                    <w:tcW w:w="1026" w:type="dxa"/>
                    <w:vAlign w:val="center"/>
                  </w:tcPr>
                  <w:p w14:paraId="42F28DAC" w14:textId="77777777" w:rsidR="00EA64B6" w:rsidRPr="006A4336" w:rsidRDefault="00EA64B6" w:rsidP="006A4336">
                    <w:pPr>
                      <w:jc w:val="right"/>
                      <w:rPr>
                        <w:rFonts w:ascii="Times New Roman" w:hAnsi="Times New Roman" w:cs="Times New Roman"/>
                        <w:sz w:val="18"/>
                        <w:szCs w:val="18"/>
                      </w:rPr>
                    </w:pPr>
                  </w:p>
                </w:tc>
              </w:tr>
              <w:tr w:rsidR="00EA64B6" w:rsidRPr="004A5133" w14:paraId="6DA6DD60" w14:textId="77777777" w:rsidTr="006A4336">
                <w:trPr>
                  <w:trHeight w:val="20"/>
                </w:trPr>
                <w:sdt>
                  <w:sdtPr>
                    <w:rPr>
                      <w:sz w:val="18"/>
                      <w:szCs w:val="18"/>
                    </w:rPr>
                    <w:tag w:val="_PLD_12344832238e442d9f64388fa2af60f1"/>
                    <w:id w:val="836493085"/>
                    <w:lock w:val="sdtLocked"/>
                  </w:sdtPr>
                  <w:sdtEndPr/>
                  <w:sdtContent>
                    <w:tc>
                      <w:tcPr>
                        <w:tcW w:w="2394" w:type="dxa"/>
                        <w:vAlign w:val="center"/>
                      </w:tcPr>
                      <w:p w14:paraId="08AD6DC0" w14:textId="77777777" w:rsidR="00EA64B6" w:rsidRPr="004A5133" w:rsidRDefault="00EA64B6" w:rsidP="00555224">
                        <w:pPr>
                          <w:rPr>
                            <w:sz w:val="18"/>
                            <w:szCs w:val="18"/>
                          </w:rPr>
                        </w:pPr>
                        <w:r w:rsidRPr="004A5133">
                          <w:rPr>
                            <w:rFonts w:hint="eastAsia"/>
                            <w:sz w:val="18"/>
                            <w:szCs w:val="18"/>
                          </w:rPr>
                          <w:t>2．本期使用</w:t>
                        </w:r>
                      </w:p>
                    </w:tc>
                  </w:sdtContent>
                </w:sdt>
                <w:tc>
                  <w:tcPr>
                    <w:tcW w:w="1078" w:type="dxa"/>
                    <w:tcBorders>
                      <w:right w:val="single" w:sz="4" w:space="0" w:color="auto"/>
                    </w:tcBorders>
                    <w:vAlign w:val="center"/>
                  </w:tcPr>
                  <w:p w14:paraId="0058106F" w14:textId="77777777" w:rsidR="00EA64B6" w:rsidRPr="006A4336" w:rsidRDefault="00EA64B6" w:rsidP="006A4336">
                    <w:pPr>
                      <w:jc w:val="right"/>
                      <w:rPr>
                        <w:rFonts w:ascii="Times New Roman" w:hAnsi="Times New Roman" w:cs="Times New Roman"/>
                        <w:sz w:val="18"/>
                        <w:szCs w:val="18"/>
                      </w:rPr>
                    </w:pPr>
                  </w:p>
                </w:tc>
                <w:tc>
                  <w:tcPr>
                    <w:tcW w:w="1050" w:type="dxa"/>
                    <w:tcBorders>
                      <w:left w:val="single" w:sz="4" w:space="0" w:color="auto"/>
                      <w:right w:val="single" w:sz="4" w:space="0" w:color="auto"/>
                    </w:tcBorders>
                    <w:vAlign w:val="center"/>
                  </w:tcPr>
                  <w:p w14:paraId="4D7B0FD8" w14:textId="77777777" w:rsidR="00EA64B6" w:rsidRPr="006A4336" w:rsidRDefault="00EA64B6" w:rsidP="006A4336">
                    <w:pPr>
                      <w:jc w:val="right"/>
                      <w:rPr>
                        <w:rFonts w:ascii="Times New Roman" w:hAnsi="Times New Roman" w:cs="Times New Roman"/>
                        <w:sz w:val="18"/>
                        <w:szCs w:val="18"/>
                      </w:rPr>
                    </w:pPr>
                  </w:p>
                </w:tc>
                <w:tc>
                  <w:tcPr>
                    <w:tcW w:w="1078" w:type="dxa"/>
                    <w:tcBorders>
                      <w:left w:val="single" w:sz="4" w:space="0" w:color="auto"/>
                      <w:right w:val="single" w:sz="4" w:space="0" w:color="auto"/>
                    </w:tcBorders>
                    <w:vAlign w:val="center"/>
                  </w:tcPr>
                  <w:p w14:paraId="051BC10B" w14:textId="77777777" w:rsidR="00EA64B6" w:rsidRPr="006A4336" w:rsidRDefault="00EA64B6" w:rsidP="006A4336">
                    <w:pPr>
                      <w:jc w:val="right"/>
                      <w:rPr>
                        <w:rFonts w:ascii="Times New Roman" w:hAnsi="Times New Roman" w:cs="Times New Roman"/>
                        <w:sz w:val="18"/>
                        <w:szCs w:val="18"/>
                      </w:rPr>
                    </w:pPr>
                  </w:p>
                </w:tc>
                <w:tc>
                  <w:tcPr>
                    <w:tcW w:w="1091" w:type="dxa"/>
                    <w:tcBorders>
                      <w:left w:val="single" w:sz="4" w:space="0" w:color="auto"/>
                    </w:tcBorders>
                    <w:vAlign w:val="center"/>
                  </w:tcPr>
                  <w:p w14:paraId="14C97041" w14:textId="77777777" w:rsidR="00EA64B6" w:rsidRPr="006A4336" w:rsidRDefault="00EA64B6" w:rsidP="006A4336">
                    <w:pPr>
                      <w:jc w:val="right"/>
                      <w:rPr>
                        <w:rFonts w:ascii="Times New Roman" w:hAnsi="Times New Roman" w:cs="Times New Roman"/>
                        <w:sz w:val="18"/>
                        <w:szCs w:val="18"/>
                      </w:rPr>
                    </w:pPr>
                  </w:p>
                </w:tc>
                <w:tc>
                  <w:tcPr>
                    <w:tcW w:w="1036" w:type="dxa"/>
                    <w:vAlign w:val="center"/>
                  </w:tcPr>
                  <w:p w14:paraId="0EE43C5E" w14:textId="77777777" w:rsidR="00EA64B6" w:rsidRPr="006A4336" w:rsidRDefault="00EA64B6" w:rsidP="006A4336">
                    <w:pPr>
                      <w:jc w:val="right"/>
                      <w:rPr>
                        <w:rFonts w:ascii="Times New Roman" w:hAnsi="Times New Roman" w:cs="Times New Roman"/>
                        <w:sz w:val="18"/>
                        <w:szCs w:val="18"/>
                      </w:rPr>
                    </w:pPr>
                  </w:p>
                </w:tc>
                <w:tc>
                  <w:tcPr>
                    <w:tcW w:w="1064" w:type="dxa"/>
                    <w:vAlign w:val="center"/>
                  </w:tcPr>
                  <w:p w14:paraId="64EC91F3" w14:textId="77777777" w:rsidR="00EA64B6" w:rsidRPr="006A4336" w:rsidRDefault="00EA64B6" w:rsidP="006A4336">
                    <w:pPr>
                      <w:jc w:val="right"/>
                      <w:rPr>
                        <w:rFonts w:ascii="Times New Roman" w:hAnsi="Times New Roman" w:cs="Times New Roman"/>
                        <w:sz w:val="18"/>
                        <w:szCs w:val="18"/>
                      </w:rPr>
                    </w:pPr>
                  </w:p>
                </w:tc>
                <w:tc>
                  <w:tcPr>
                    <w:tcW w:w="1022" w:type="dxa"/>
                    <w:vAlign w:val="center"/>
                  </w:tcPr>
                  <w:p w14:paraId="62A81322" w14:textId="77777777" w:rsidR="00EA64B6" w:rsidRPr="006A4336" w:rsidRDefault="00EA64B6" w:rsidP="006A4336">
                    <w:pPr>
                      <w:jc w:val="right"/>
                      <w:rPr>
                        <w:rFonts w:ascii="Times New Roman" w:hAnsi="Times New Roman" w:cs="Times New Roman"/>
                        <w:sz w:val="18"/>
                        <w:szCs w:val="18"/>
                      </w:rPr>
                    </w:pPr>
                  </w:p>
                </w:tc>
                <w:tc>
                  <w:tcPr>
                    <w:tcW w:w="1036" w:type="dxa"/>
                    <w:vAlign w:val="center"/>
                  </w:tcPr>
                  <w:p w14:paraId="64F2E2DB" w14:textId="77777777" w:rsidR="00EA64B6" w:rsidRPr="006A4336" w:rsidRDefault="00EA64B6" w:rsidP="006A4336">
                    <w:pPr>
                      <w:jc w:val="right"/>
                      <w:rPr>
                        <w:rFonts w:ascii="Times New Roman" w:hAnsi="Times New Roman" w:cs="Times New Roman"/>
                        <w:sz w:val="18"/>
                        <w:szCs w:val="18"/>
                      </w:rPr>
                    </w:pPr>
                  </w:p>
                </w:tc>
                <w:tc>
                  <w:tcPr>
                    <w:tcW w:w="1021" w:type="dxa"/>
                    <w:vAlign w:val="center"/>
                  </w:tcPr>
                  <w:p w14:paraId="54F5CDCA" w14:textId="77777777" w:rsidR="00EA64B6" w:rsidRPr="006A4336" w:rsidRDefault="00EA64B6" w:rsidP="006A4336">
                    <w:pPr>
                      <w:jc w:val="right"/>
                      <w:rPr>
                        <w:rFonts w:ascii="Times New Roman" w:hAnsi="Times New Roman" w:cs="Times New Roman"/>
                        <w:sz w:val="18"/>
                        <w:szCs w:val="18"/>
                      </w:rPr>
                    </w:pPr>
                  </w:p>
                </w:tc>
                <w:tc>
                  <w:tcPr>
                    <w:tcW w:w="1008" w:type="dxa"/>
                    <w:vAlign w:val="center"/>
                  </w:tcPr>
                  <w:p w14:paraId="74E49D3D" w14:textId="77777777" w:rsidR="00EA64B6" w:rsidRPr="006A4336" w:rsidRDefault="00EA64B6" w:rsidP="006A4336">
                    <w:pPr>
                      <w:jc w:val="right"/>
                      <w:rPr>
                        <w:rFonts w:ascii="Times New Roman" w:hAnsi="Times New Roman" w:cs="Times New Roman"/>
                        <w:sz w:val="18"/>
                        <w:szCs w:val="18"/>
                      </w:rPr>
                    </w:pPr>
                  </w:p>
                </w:tc>
                <w:tc>
                  <w:tcPr>
                    <w:tcW w:w="1026" w:type="dxa"/>
                    <w:vAlign w:val="center"/>
                  </w:tcPr>
                  <w:p w14:paraId="01712BB8" w14:textId="77777777" w:rsidR="00EA64B6" w:rsidRPr="006A4336" w:rsidRDefault="00EA64B6" w:rsidP="006A4336">
                    <w:pPr>
                      <w:jc w:val="right"/>
                      <w:rPr>
                        <w:rFonts w:ascii="Times New Roman" w:hAnsi="Times New Roman" w:cs="Times New Roman"/>
                        <w:sz w:val="18"/>
                        <w:szCs w:val="18"/>
                      </w:rPr>
                    </w:pPr>
                  </w:p>
                </w:tc>
              </w:tr>
              <w:tr w:rsidR="00EA64B6" w:rsidRPr="004A5133" w14:paraId="06F87F2F" w14:textId="77777777" w:rsidTr="006A4336">
                <w:trPr>
                  <w:trHeight w:val="20"/>
                </w:trPr>
                <w:sdt>
                  <w:sdtPr>
                    <w:rPr>
                      <w:sz w:val="18"/>
                      <w:szCs w:val="18"/>
                    </w:rPr>
                    <w:tag w:val="_PLD_adc6cb0ad3a14129b7edac5f396c8fd5"/>
                    <w:id w:val="-1224207079"/>
                    <w:lock w:val="sdtLocked"/>
                  </w:sdtPr>
                  <w:sdtEndPr/>
                  <w:sdtContent>
                    <w:tc>
                      <w:tcPr>
                        <w:tcW w:w="2394" w:type="dxa"/>
                      </w:tcPr>
                      <w:p w14:paraId="35879A2C" w14:textId="77777777" w:rsidR="00EA64B6" w:rsidRPr="004A5133" w:rsidRDefault="00EA64B6" w:rsidP="00555224">
                        <w:pPr>
                          <w:rPr>
                            <w:sz w:val="18"/>
                            <w:szCs w:val="18"/>
                          </w:rPr>
                        </w:pPr>
                        <w:r w:rsidRPr="004A5133">
                          <w:rPr>
                            <w:rFonts w:hint="eastAsia"/>
                            <w:sz w:val="18"/>
                            <w:szCs w:val="18"/>
                          </w:rPr>
                          <w:t>（六）其他</w:t>
                        </w:r>
                      </w:p>
                    </w:tc>
                  </w:sdtContent>
                </w:sdt>
                <w:tc>
                  <w:tcPr>
                    <w:tcW w:w="1078" w:type="dxa"/>
                    <w:tcBorders>
                      <w:right w:val="single" w:sz="4" w:space="0" w:color="auto"/>
                    </w:tcBorders>
                    <w:vAlign w:val="center"/>
                  </w:tcPr>
                  <w:p w14:paraId="2E325763" w14:textId="77777777" w:rsidR="00EA64B6" w:rsidRPr="006A4336" w:rsidRDefault="00EA64B6" w:rsidP="006A4336">
                    <w:pPr>
                      <w:jc w:val="right"/>
                      <w:rPr>
                        <w:rFonts w:ascii="Times New Roman" w:hAnsi="Times New Roman" w:cs="Times New Roman"/>
                        <w:sz w:val="18"/>
                        <w:szCs w:val="18"/>
                      </w:rPr>
                    </w:pPr>
                  </w:p>
                </w:tc>
                <w:tc>
                  <w:tcPr>
                    <w:tcW w:w="1050" w:type="dxa"/>
                    <w:tcBorders>
                      <w:left w:val="single" w:sz="4" w:space="0" w:color="auto"/>
                      <w:right w:val="single" w:sz="4" w:space="0" w:color="auto"/>
                    </w:tcBorders>
                    <w:vAlign w:val="center"/>
                  </w:tcPr>
                  <w:p w14:paraId="5C4F3CCA" w14:textId="77777777" w:rsidR="00EA64B6" w:rsidRPr="006A4336" w:rsidRDefault="00EA64B6" w:rsidP="006A4336">
                    <w:pPr>
                      <w:jc w:val="right"/>
                      <w:rPr>
                        <w:rFonts w:ascii="Times New Roman" w:hAnsi="Times New Roman" w:cs="Times New Roman"/>
                        <w:sz w:val="18"/>
                        <w:szCs w:val="18"/>
                      </w:rPr>
                    </w:pPr>
                  </w:p>
                </w:tc>
                <w:tc>
                  <w:tcPr>
                    <w:tcW w:w="1078" w:type="dxa"/>
                    <w:tcBorders>
                      <w:left w:val="single" w:sz="4" w:space="0" w:color="auto"/>
                      <w:right w:val="single" w:sz="4" w:space="0" w:color="auto"/>
                    </w:tcBorders>
                    <w:vAlign w:val="center"/>
                  </w:tcPr>
                  <w:p w14:paraId="66DC0AB1" w14:textId="77777777" w:rsidR="00EA64B6" w:rsidRPr="006A4336" w:rsidRDefault="00EA64B6" w:rsidP="006A4336">
                    <w:pPr>
                      <w:jc w:val="right"/>
                      <w:rPr>
                        <w:rFonts w:ascii="Times New Roman" w:hAnsi="Times New Roman" w:cs="Times New Roman"/>
                        <w:sz w:val="18"/>
                        <w:szCs w:val="18"/>
                      </w:rPr>
                    </w:pPr>
                  </w:p>
                </w:tc>
                <w:tc>
                  <w:tcPr>
                    <w:tcW w:w="1091" w:type="dxa"/>
                    <w:tcBorders>
                      <w:left w:val="single" w:sz="4" w:space="0" w:color="auto"/>
                    </w:tcBorders>
                    <w:vAlign w:val="center"/>
                  </w:tcPr>
                  <w:p w14:paraId="22930510" w14:textId="77777777" w:rsidR="00EA64B6" w:rsidRPr="006A4336" w:rsidRDefault="00EA64B6" w:rsidP="006A4336">
                    <w:pPr>
                      <w:jc w:val="right"/>
                      <w:rPr>
                        <w:rFonts w:ascii="Times New Roman" w:hAnsi="Times New Roman" w:cs="Times New Roman"/>
                        <w:sz w:val="18"/>
                        <w:szCs w:val="18"/>
                      </w:rPr>
                    </w:pPr>
                  </w:p>
                </w:tc>
                <w:tc>
                  <w:tcPr>
                    <w:tcW w:w="1036" w:type="dxa"/>
                    <w:vAlign w:val="center"/>
                  </w:tcPr>
                  <w:p w14:paraId="7D360BB4" w14:textId="77777777" w:rsidR="00EA64B6" w:rsidRPr="006A4336" w:rsidRDefault="00EA64B6" w:rsidP="006A4336">
                    <w:pPr>
                      <w:jc w:val="right"/>
                      <w:rPr>
                        <w:rFonts w:ascii="Times New Roman" w:hAnsi="Times New Roman" w:cs="Times New Roman"/>
                        <w:sz w:val="18"/>
                        <w:szCs w:val="18"/>
                      </w:rPr>
                    </w:pPr>
                  </w:p>
                </w:tc>
                <w:tc>
                  <w:tcPr>
                    <w:tcW w:w="1064" w:type="dxa"/>
                    <w:vAlign w:val="center"/>
                  </w:tcPr>
                  <w:p w14:paraId="1D6BF0E1" w14:textId="77777777" w:rsidR="00EA64B6" w:rsidRPr="006A4336" w:rsidRDefault="00EA64B6" w:rsidP="006A4336">
                    <w:pPr>
                      <w:jc w:val="right"/>
                      <w:rPr>
                        <w:rFonts w:ascii="Times New Roman" w:hAnsi="Times New Roman" w:cs="Times New Roman"/>
                        <w:sz w:val="18"/>
                        <w:szCs w:val="18"/>
                      </w:rPr>
                    </w:pPr>
                  </w:p>
                </w:tc>
                <w:tc>
                  <w:tcPr>
                    <w:tcW w:w="1022" w:type="dxa"/>
                    <w:vAlign w:val="center"/>
                  </w:tcPr>
                  <w:p w14:paraId="51049E36" w14:textId="77777777" w:rsidR="00EA64B6" w:rsidRPr="006A4336" w:rsidRDefault="00EA64B6" w:rsidP="006A4336">
                    <w:pPr>
                      <w:jc w:val="right"/>
                      <w:rPr>
                        <w:rFonts w:ascii="Times New Roman" w:hAnsi="Times New Roman" w:cs="Times New Roman"/>
                        <w:sz w:val="18"/>
                        <w:szCs w:val="18"/>
                      </w:rPr>
                    </w:pPr>
                  </w:p>
                </w:tc>
                <w:tc>
                  <w:tcPr>
                    <w:tcW w:w="1036" w:type="dxa"/>
                    <w:vAlign w:val="center"/>
                  </w:tcPr>
                  <w:p w14:paraId="3936597B" w14:textId="77777777" w:rsidR="00EA64B6" w:rsidRPr="006A4336" w:rsidRDefault="00EA64B6" w:rsidP="006A4336">
                    <w:pPr>
                      <w:jc w:val="right"/>
                      <w:rPr>
                        <w:rFonts w:ascii="Times New Roman" w:hAnsi="Times New Roman" w:cs="Times New Roman"/>
                        <w:sz w:val="18"/>
                        <w:szCs w:val="18"/>
                      </w:rPr>
                    </w:pPr>
                  </w:p>
                </w:tc>
                <w:tc>
                  <w:tcPr>
                    <w:tcW w:w="1021" w:type="dxa"/>
                    <w:vAlign w:val="center"/>
                  </w:tcPr>
                  <w:p w14:paraId="751391AE" w14:textId="77777777" w:rsidR="00EA64B6" w:rsidRPr="006A4336" w:rsidRDefault="00EA64B6" w:rsidP="006A4336">
                    <w:pPr>
                      <w:jc w:val="right"/>
                      <w:rPr>
                        <w:rFonts w:ascii="Times New Roman" w:hAnsi="Times New Roman" w:cs="Times New Roman"/>
                        <w:sz w:val="18"/>
                        <w:szCs w:val="18"/>
                      </w:rPr>
                    </w:pPr>
                  </w:p>
                </w:tc>
                <w:tc>
                  <w:tcPr>
                    <w:tcW w:w="1008" w:type="dxa"/>
                    <w:vAlign w:val="center"/>
                  </w:tcPr>
                  <w:p w14:paraId="0AC8C3CA" w14:textId="77777777" w:rsidR="00EA64B6" w:rsidRPr="006A4336" w:rsidRDefault="00EA64B6" w:rsidP="006A4336">
                    <w:pPr>
                      <w:jc w:val="right"/>
                      <w:rPr>
                        <w:rFonts w:ascii="Times New Roman" w:hAnsi="Times New Roman" w:cs="Times New Roman"/>
                        <w:sz w:val="18"/>
                        <w:szCs w:val="18"/>
                      </w:rPr>
                    </w:pPr>
                  </w:p>
                </w:tc>
                <w:tc>
                  <w:tcPr>
                    <w:tcW w:w="1026" w:type="dxa"/>
                    <w:vAlign w:val="center"/>
                  </w:tcPr>
                  <w:p w14:paraId="530BCE5C" w14:textId="77777777" w:rsidR="00EA64B6" w:rsidRPr="006A4336" w:rsidRDefault="00EA64B6" w:rsidP="006A4336">
                    <w:pPr>
                      <w:jc w:val="right"/>
                      <w:rPr>
                        <w:rFonts w:ascii="Times New Roman" w:hAnsi="Times New Roman" w:cs="Times New Roman"/>
                        <w:sz w:val="18"/>
                        <w:szCs w:val="18"/>
                      </w:rPr>
                    </w:pPr>
                  </w:p>
                </w:tc>
              </w:tr>
              <w:tr w:rsidR="00EA64B6" w:rsidRPr="004A5133" w14:paraId="6FBC0C91" w14:textId="77777777" w:rsidTr="006A4336">
                <w:trPr>
                  <w:trHeight w:val="20"/>
                </w:trPr>
                <w:sdt>
                  <w:sdtPr>
                    <w:rPr>
                      <w:sz w:val="18"/>
                      <w:szCs w:val="18"/>
                    </w:rPr>
                    <w:tag w:val="_PLD_0009c8b4e5ca4d7083f8b2619f6a4584"/>
                    <w:id w:val="-1251502591"/>
                    <w:lock w:val="sdtLocked"/>
                  </w:sdtPr>
                  <w:sdtEndPr/>
                  <w:sdtContent>
                    <w:tc>
                      <w:tcPr>
                        <w:tcW w:w="2394" w:type="dxa"/>
                      </w:tcPr>
                      <w:p w14:paraId="0633E6CC" w14:textId="77777777" w:rsidR="00EA64B6" w:rsidRPr="004A5133" w:rsidRDefault="00EA64B6" w:rsidP="00555224">
                        <w:pPr>
                          <w:rPr>
                            <w:sz w:val="18"/>
                            <w:szCs w:val="18"/>
                          </w:rPr>
                        </w:pPr>
                        <w:r w:rsidRPr="004A5133">
                          <w:rPr>
                            <w:sz w:val="18"/>
                            <w:szCs w:val="18"/>
                          </w:rPr>
                          <w:t>四、本期期末余额</w:t>
                        </w:r>
                      </w:p>
                    </w:tc>
                  </w:sdtContent>
                </w:sdt>
                <w:tc>
                  <w:tcPr>
                    <w:tcW w:w="1078" w:type="dxa"/>
                    <w:tcBorders>
                      <w:right w:val="single" w:sz="4" w:space="0" w:color="auto"/>
                    </w:tcBorders>
                    <w:vAlign w:val="center"/>
                  </w:tcPr>
                  <w:p w14:paraId="1029E6D8" w14:textId="77777777" w:rsidR="00EA64B6" w:rsidRPr="006A4336" w:rsidRDefault="00EA64B6" w:rsidP="006A4336">
                    <w:pPr>
                      <w:jc w:val="right"/>
                      <w:rPr>
                        <w:rFonts w:ascii="Times New Roman" w:hAnsi="Times New Roman" w:cs="Times New Roman"/>
                        <w:sz w:val="18"/>
                        <w:szCs w:val="18"/>
                      </w:rPr>
                    </w:pPr>
                    <w:r w:rsidRPr="006A4336">
                      <w:rPr>
                        <w:rFonts w:ascii="Times New Roman" w:hAnsi="Times New Roman" w:cs="Times New Roman"/>
                        <w:sz w:val="18"/>
                        <w:szCs w:val="18"/>
                      </w:rPr>
                      <w:t>703,840,714.00</w:t>
                    </w:r>
                  </w:p>
                </w:tc>
                <w:tc>
                  <w:tcPr>
                    <w:tcW w:w="1050" w:type="dxa"/>
                    <w:tcBorders>
                      <w:left w:val="single" w:sz="4" w:space="0" w:color="auto"/>
                      <w:right w:val="single" w:sz="4" w:space="0" w:color="auto"/>
                    </w:tcBorders>
                    <w:vAlign w:val="center"/>
                  </w:tcPr>
                  <w:p w14:paraId="3289B1EE" w14:textId="77777777" w:rsidR="00EA64B6" w:rsidRPr="006A4336" w:rsidRDefault="00EA64B6" w:rsidP="006A4336">
                    <w:pPr>
                      <w:jc w:val="right"/>
                      <w:rPr>
                        <w:rFonts w:ascii="Times New Roman" w:hAnsi="Times New Roman" w:cs="Times New Roman"/>
                        <w:sz w:val="18"/>
                        <w:szCs w:val="18"/>
                      </w:rPr>
                    </w:pPr>
                  </w:p>
                </w:tc>
                <w:tc>
                  <w:tcPr>
                    <w:tcW w:w="1078" w:type="dxa"/>
                    <w:tcBorders>
                      <w:left w:val="single" w:sz="4" w:space="0" w:color="auto"/>
                      <w:right w:val="single" w:sz="4" w:space="0" w:color="auto"/>
                    </w:tcBorders>
                    <w:vAlign w:val="center"/>
                  </w:tcPr>
                  <w:p w14:paraId="677BB98C" w14:textId="77777777" w:rsidR="00EA64B6" w:rsidRPr="006A4336" w:rsidRDefault="00EA64B6" w:rsidP="006A4336">
                    <w:pPr>
                      <w:jc w:val="right"/>
                      <w:rPr>
                        <w:rFonts w:ascii="Times New Roman" w:hAnsi="Times New Roman" w:cs="Times New Roman"/>
                        <w:sz w:val="18"/>
                        <w:szCs w:val="18"/>
                      </w:rPr>
                    </w:pPr>
                  </w:p>
                </w:tc>
                <w:tc>
                  <w:tcPr>
                    <w:tcW w:w="1091" w:type="dxa"/>
                    <w:tcBorders>
                      <w:left w:val="single" w:sz="4" w:space="0" w:color="auto"/>
                    </w:tcBorders>
                    <w:vAlign w:val="center"/>
                  </w:tcPr>
                  <w:p w14:paraId="108A11A5" w14:textId="77777777" w:rsidR="00EA64B6" w:rsidRPr="006A4336" w:rsidRDefault="00EA64B6" w:rsidP="006A4336">
                    <w:pPr>
                      <w:jc w:val="right"/>
                      <w:rPr>
                        <w:rFonts w:ascii="Times New Roman" w:hAnsi="Times New Roman" w:cs="Times New Roman"/>
                        <w:sz w:val="18"/>
                        <w:szCs w:val="18"/>
                      </w:rPr>
                    </w:pPr>
                  </w:p>
                </w:tc>
                <w:tc>
                  <w:tcPr>
                    <w:tcW w:w="1036" w:type="dxa"/>
                    <w:vAlign w:val="center"/>
                  </w:tcPr>
                  <w:p w14:paraId="1BD39BFE" w14:textId="77777777" w:rsidR="00EA64B6" w:rsidRPr="006A4336" w:rsidRDefault="00EA64B6" w:rsidP="006A4336">
                    <w:pPr>
                      <w:jc w:val="right"/>
                      <w:rPr>
                        <w:rFonts w:ascii="Times New Roman" w:hAnsi="Times New Roman" w:cs="Times New Roman"/>
                        <w:sz w:val="18"/>
                        <w:szCs w:val="18"/>
                      </w:rPr>
                    </w:pPr>
                    <w:r w:rsidRPr="006A4336">
                      <w:rPr>
                        <w:rFonts w:ascii="Times New Roman" w:hAnsi="Times New Roman" w:cs="Times New Roman"/>
                        <w:sz w:val="18"/>
                        <w:szCs w:val="18"/>
                      </w:rPr>
                      <w:t>1,176,221,145.93</w:t>
                    </w:r>
                  </w:p>
                </w:tc>
                <w:tc>
                  <w:tcPr>
                    <w:tcW w:w="1064" w:type="dxa"/>
                    <w:vAlign w:val="center"/>
                  </w:tcPr>
                  <w:p w14:paraId="201429D4" w14:textId="77777777" w:rsidR="00EA64B6" w:rsidRPr="006A4336" w:rsidRDefault="00EA64B6" w:rsidP="006A4336">
                    <w:pPr>
                      <w:jc w:val="right"/>
                      <w:rPr>
                        <w:rFonts w:ascii="Times New Roman" w:hAnsi="Times New Roman" w:cs="Times New Roman"/>
                        <w:sz w:val="18"/>
                        <w:szCs w:val="18"/>
                      </w:rPr>
                    </w:pPr>
                    <w:r w:rsidRPr="006A4336">
                      <w:rPr>
                        <w:rFonts w:ascii="Times New Roman" w:hAnsi="Times New Roman" w:cs="Times New Roman"/>
                        <w:sz w:val="18"/>
                        <w:szCs w:val="18"/>
                      </w:rPr>
                      <w:t>20,500,164.00</w:t>
                    </w:r>
                  </w:p>
                </w:tc>
                <w:tc>
                  <w:tcPr>
                    <w:tcW w:w="1022" w:type="dxa"/>
                    <w:vAlign w:val="center"/>
                  </w:tcPr>
                  <w:p w14:paraId="40957997" w14:textId="77777777" w:rsidR="00EA64B6" w:rsidRPr="006A4336" w:rsidRDefault="00EA64B6" w:rsidP="006A4336">
                    <w:pPr>
                      <w:jc w:val="right"/>
                      <w:rPr>
                        <w:rFonts w:ascii="Times New Roman" w:hAnsi="Times New Roman" w:cs="Times New Roman"/>
                        <w:sz w:val="18"/>
                        <w:szCs w:val="18"/>
                      </w:rPr>
                    </w:pPr>
                  </w:p>
                </w:tc>
                <w:tc>
                  <w:tcPr>
                    <w:tcW w:w="1036" w:type="dxa"/>
                    <w:vAlign w:val="center"/>
                  </w:tcPr>
                  <w:p w14:paraId="41666BF3" w14:textId="77777777" w:rsidR="00EA64B6" w:rsidRPr="006A4336" w:rsidRDefault="00EA64B6" w:rsidP="006A4336">
                    <w:pPr>
                      <w:jc w:val="right"/>
                      <w:rPr>
                        <w:rFonts w:ascii="Times New Roman" w:hAnsi="Times New Roman" w:cs="Times New Roman"/>
                        <w:sz w:val="18"/>
                        <w:szCs w:val="18"/>
                      </w:rPr>
                    </w:pPr>
                  </w:p>
                </w:tc>
                <w:tc>
                  <w:tcPr>
                    <w:tcW w:w="1021" w:type="dxa"/>
                    <w:vAlign w:val="center"/>
                  </w:tcPr>
                  <w:p w14:paraId="114817CE" w14:textId="77777777" w:rsidR="00EA64B6" w:rsidRPr="006A4336" w:rsidRDefault="00AC2089" w:rsidP="006A4336">
                    <w:pPr>
                      <w:jc w:val="right"/>
                      <w:rPr>
                        <w:rFonts w:ascii="Times New Roman" w:hAnsi="Times New Roman" w:cs="Times New Roman"/>
                        <w:sz w:val="18"/>
                        <w:szCs w:val="18"/>
                      </w:rPr>
                    </w:pPr>
                    <w:r w:rsidRPr="006A4336">
                      <w:rPr>
                        <w:rFonts w:ascii="Times New Roman" w:hAnsi="Times New Roman" w:cs="Times New Roman"/>
                        <w:sz w:val="18"/>
                        <w:szCs w:val="18"/>
                      </w:rPr>
                      <w:t>189,499,015.34</w:t>
                    </w:r>
                  </w:p>
                </w:tc>
                <w:tc>
                  <w:tcPr>
                    <w:tcW w:w="1008" w:type="dxa"/>
                    <w:vAlign w:val="center"/>
                  </w:tcPr>
                  <w:p w14:paraId="15C5FB1A" w14:textId="77777777" w:rsidR="00EA64B6" w:rsidRPr="006A4336" w:rsidRDefault="00AC2089" w:rsidP="006A4336">
                    <w:pPr>
                      <w:jc w:val="right"/>
                      <w:rPr>
                        <w:rFonts w:ascii="Times New Roman" w:hAnsi="Times New Roman" w:cs="Times New Roman"/>
                        <w:sz w:val="18"/>
                        <w:szCs w:val="18"/>
                      </w:rPr>
                    </w:pPr>
                    <w:r w:rsidRPr="006A4336">
                      <w:rPr>
                        <w:rFonts w:ascii="Times New Roman" w:hAnsi="Times New Roman" w:cs="Times New Roman"/>
                        <w:sz w:val="18"/>
                        <w:szCs w:val="18"/>
                      </w:rPr>
                      <w:t>602,075,010.56</w:t>
                    </w:r>
                  </w:p>
                </w:tc>
                <w:tc>
                  <w:tcPr>
                    <w:tcW w:w="1026" w:type="dxa"/>
                    <w:vAlign w:val="center"/>
                  </w:tcPr>
                  <w:p w14:paraId="673ECFF0" w14:textId="77777777" w:rsidR="00EA64B6" w:rsidRPr="006A4336" w:rsidRDefault="00AC2089" w:rsidP="006A4336">
                    <w:pPr>
                      <w:jc w:val="right"/>
                      <w:rPr>
                        <w:rFonts w:ascii="Times New Roman" w:hAnsi="Times New Roman" w:cs="Times New Roman"/>
                        <w:sz w:val="18"/>
                        <w:szCs w:val="18"/>
                      </w:rPr>
                    </w:pPr>
                    <w:r w:rsidRPr="006A4336">
                      <w:rPr>
                        <w:rFonts w:ascii="Times New Roman" w:hAnsi="Times New Roman" w:cs="Times New Roman"/>
                        <w:sz w:val="18"/>
                        <w:szCs w:val="18"/>
                      </w:rPr>
                      <w:t>2,651,135,721.83</w:t>
                    </w:r>
                  </w:p>
                </w:tc>
              </w:tr>
            </w:tbl>
            <w:p w14:paraId="1C3B0379" w14:textId="77777777" w:rsidR="00EA64B6" w:rsidRPr="00EA64B6" w:rsidRDefault="00EA64B6">
              <w:pPr>
                <w:rPr>
                  <w:sz w:val="13"/>
                  <w:szCs w:val="13"/>
                </w:rPr>
              </w:pPr>
            </w:p>
            <w:p w14:paraId="1F0108E8" w14:textId="77777777" w:rsidR="003A1DA7" w:rsidRDefault="003A1DA7"/>
            <w:p w14:paraId="05BF7EDB" w14:textId="77777777" w:rsidR="003A1DA7" w:rsidRDefault="002956EA">
              <w:pPr>
                <w:snapToGrid w:val="0"/>
                <w:spacing w:line="240" w:lineRule="atLeast"/>
                <w:rPr>
                  <w:b/>
                  <w:bCs/>
                  <w:color w:val="FF0000"/>
                  <w:szCs w:val="21"/>
                </w:rPr>
              </w:pPr>
              <w:r>
                <w:rPr>
                  <w:szCs w:val="21"/>
                </w:rPr>
                <w:t>法定代表人</w:t>
              </w:r>
              <w:r>
                <w:rPr>
                  <w:rFonts w:hint="eastAsia"/>
                  <w:szCs w:val="21"/>
                </w:rPr>
                <w:t>：</w:t>
              </w:r>
              <w:sdt>
                <w:sdtPr>
                  <w:rPr>
                    <w:rFonts w:hint="eastAsia"/>
                    <w:szCs w:val="21"/>
                  </w:rPr>
                  <w:alias w:val="公司法定代表人"/>
                  <w:tag w:val="_GBC_6042a2c12168484781348969a4da3e4c"/>
                  <w:id w:val="1886136825"/>
                  <w:lock w:val="sdtLocked"/>
                  <w:placeholder>
                    <w:docPart w:val="GBC22222222222222222222222222222"/>
                  </w:placeholder>
                  <w:dataBinding w:prefixMappings="xmlns:clcid-cgi='clcid-cgi'" w:xpath="/*/clcid-cgi:GongSiFaDingDaiBiaoRen[not(@periodRef)]" w:storeItemID="{89EBAB94-44A0-46A2-B712-30D997D04A6D}"/>
                  <w:text/>
                </w:sdtPr>
                <w:sdtEndPr/>
                <w:sdtContent>
                  <w:r w:rsidR="00155082">
                    <w:rPr>
                      <w:rFonts w:hint="eastAsia"/>
                      <w:szCs w:val="21"/>
                    </w:rPr>
                    <w:t>马玉川</w:t>
                  </w:r>
                </w:sdtContent>
              </w:sdt>
              <w:r>
                <w:rPr>
                  <w:rFonts w:hint="eastAsia"/>
                  <w:szCs w:val="21"/>
                </w:rPr>
                <w:t xml:space="preserve"> </w:t>
              </w:r>
              <w:r w:rsidR="00AC2089">
                <w:rPr>
                  <w:szCs w:val="21"/>
                </w:rPr>
                <w:t xml:space="preserve">                       </w:t>
              </w:r>
              <w:r>
                <w:rPr>
                  <w:szCs w:val="21"/>
                </w:rPr>
                <w:t>主管会计工作负责人</w:t>
              </w:r>
              <w:r>
                <w:rPr>
                  <w:rFonts w:hint="eastAsia"/>
                  <w:szCs w:val="21"/>
                </w:rPr>
                <w:t>：</w:t>
              </w:r>
              <w:sdt>
                <w:sdtPr>
                  <w:rPr>
                    <w:rFonts w:hint="eastAsia"/>
                    <w:szCs w:val="21"/>
                  </w:rPr>
                  <w:alias w:val="主管会计工作负责人姓名"/>
                  <w:tag w:val="_GBC_3008dab61aca43f0a6d82ef192943e79"/>
                  <w:id w:val="-1758123077"/>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155082">
                    <w:rPr>
                      <w:rFonts w:hint="eastAsia"/>
                      <w:szCs w:val="21"/>
                    </w:rPr>
                    <w:t>佟小丽</w:t>
                  </w:r>
                </w:sdtContent>
              </w:sdt>
              <w:r>
                <w:rPr>
                  <w:rFonts w:hint="eastAsia"/>
                  <w:szCs w:val="21"/>
                </w:rPr>
                <w:t xml:space="preserve"> </w:t>
              </w:r>
              <w:r w:rsidR="00AC2089">
                <w:rPr>
                  <w:szCs w:val="21"/>
                </w:rPr>
                <w:t xml:space="preserve">                       </w:t>
              </w:r>
              <w:r>
                <w:rPr>
                  <w:szCs w:val="21"/>
                </w:rPr>
                <w:t>会计机构负责人</w:t>
              </w:r>
              <w:r>
                <w:rPr>
                  <w:rFonts w:hint="eastAsia"/>
                  <w:szCs w:val="21"/>
                </w:rPr>
                <w:t>：</w:t>
              </w:r>
              <w:sdt>
                <w:sdtPr>
                  <w:rPr>
                    <w:rFonts w:hint="eastAsia"/>
                    <w:szCs w:val="21"/>
                  </w:rPr>
                  <w:alias w:val="会计机构负责人姓名"/>
                  <w:tag w:val="_GBC_e6c21b270080402ca8dbdc0cab514bde"/>
                  <w:id w:val="-238867869"/>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155082">
                    <w:rPr>
                      <w:rFonts w:hint="eastAsia"/>
                      <w:szCs w:val="21"/>
                    </w:rPr>
                    <w:t>吴晓洁</w:t>
                  </w:r>
                </w:sdtContent>
              </w:sdt>
            </w:p>
          </w:sdtContent>
        </w:sdt>
        <w:p w14:paraId="68A88069" w14:textId="77777777" w:rsidR="00EE5C0E" w:rsidRDefault="00EE5C0E">
          <w:pPr>
            <w:rPr>
              <w:color w:val="FF0000"/>
            </w:rPr>
          </w:pPr>
        </w:p>
        <w:p w14:paraId="46DDE671" w14:textId="7636ADA0" w:rsidR="00EE5C0E" w:rsidRDefault="00EE5C0E">
          <w:pPr>
            <w:rPr>
              <w:color w:val="000000" w:themeColor="text1"/>
            </w:rPr>
          </w:pPr>
          <w:r w:rsidRPr="00EE5C0E">
            <w:rPr>
              <w:rFonts w:hint="eastAsia"/>
              <w:color w:val="000000" w:themeColor="text1"/>
            </w:rPr>
            <w:t>期初数差异说明：</w:t>
          </w:r>
        </w:p>
        <w:tbl>
          <w:tblPr>
            <w:tblW w:w="14150" w:type="dxa"/>
            <w:tblInd w:w="108" w:type="dxa"/>
            <w:tblLook w:val="04A0" w:firstRow="1" w:lastRow="0" w:firstColumn="1" w:lastColumn="0" w:noHBand="0" w:noVBand="1"/>
          </w:tblPr>
          <w:tblGrid>
            <w:gridCol w:w="10"/>
            <w:gridCol w:w="2500"/>
            <w:gridCol w:w="1940"/>
            <w:gridCol w:w="1860"/>
            <w:gridCol w:w="1440"/>
            <w:gridCol w:w="1540"/>
            <w:gridCol w:w="1680"/>
            <w:gridCol w:w="1480"/>
            <w:gridCol w:w="1584"/>
            <w:gridCol w:w="116"/>
          </w:tblGrid>
          <w:tr w:rsidR="00EE5C0E" w:rsidRPr="00EE5C0E" w14:paraId="402A6DD4" w14:textId="77777777" w:rsidTr="00EE5C0E">
            <w:trPr>
              <w:gridBefore w:val="1"/>
              <w:wBefore w:w="10" w:type="dxa"/>
              <w:trHeight w:val="300"/>
            </w:trPr>
            <w:tc>
              <w:tcPr>
                <w:tcW w:w="250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2CE2DE6" w14:textId="77777777" w:rsidR="00EE5C0E" w:rsidRPr="00EE5C0E" w:rsidRDefault="00EE5C0E" w:rsidP="00EE5C0E">
                <w:pPr>
                  <w:jc w:val="center"/>
                  <w:rPr>
                    <w:color w:val="000000"/>
                    <w:sz w:val="18"/>
                    <w:szCs w:val="18"/>
                  </w:rPr>
                </w:pPr>
                <w:r w:rsidRPr="00EE5C0E">
                  <w:rPr>
                    <w:rFonts w:hint="eastAsia"/>
                    <w:color w:val="000000"/>
                    <w:sz w:val="18"/>
                    <w:szCs w:val="18"/>
                  </w:rPr>
                  <w:t>项目</w:t>
                </w:r>
              </w:p>
            </w:tc>
            <w:tc>
              <w:tcPr>
                <w:tcW w:w="11640" w:type="dxa"/>
                <w:gridSpan w:val="8"/>
                <w:tcBorders>
                  <w:top w:val="single" w:sz="8" w:space="0" w:color="000000"/>
                  <w:left w:val="nil"/>
                  <w:bottom w:val="single" w:sz="8" w:space="0" w:color="000000"/>
                  <w:right w:val="single" w:sz="8" w:space="0" w:color="000000"/>
                </w:tcBorders>
                <w:shd w:val="clear" w:color="auto" w:fill="auto"/>
                <w:vAlign w:val="center"/>
                <w:hideMark/>
              </w:tcPr>
              <w:p w14:paraId="7AC3AF56" w14:textId="77777777" w:rsidR="00EE5C0E" w:rsidRPr="00EE5C0E" w:rsidRDefault="00EE5C0E" w:rsidP="00EE5C0E">
                <w:pPr>
                  <w:jc w:val="center"/>
                  <w:rPr>
                    <w:color w:val="000000"/>
                    <w:sz w:val="18"/>
                    <w:szCs w:val="18"/>
                  </w:rPr>
                </w:pPr>
                <w:r w:rsidRPr="00EE5C0E">
                  <w:rPr>
                    <w:rFonts w:hint="eastAsia"/>
                    <w:color w:val="000000"/>
                    <w:sz w:val="18"/>
                    <w:szCs w:val="18"/>
                  </w:rPr>
                  <w:t xml:space="preserve"> 2019年半年度</w:t>
                </w:r>
              </w:p>
            </w:tc>
          </w:tr>
          <w:tr w:rsidR="00EE5C0E" w:rsidRPr="00EE5C0E" w14:paraId="6BD6FFAA" w14:textId="77777777" w:rsidTr="00EE5C0E">
            <w:trPr>
              <w:gridBefore w:val="1"/>
              <w:wBefore w:w="10" w:type="dxa"/>
              <w:trHeight w:val="312"/>
            </w:trPr>
            <w:tc>
              <w:tcPr>
                <w:tcW w:w="2500" w:type="dxa"/>
                <w:vMerge/>
                <w:tcBorders>
                  <w:top w:val="single" w:sz="8" w:space="0" w:color="000000"/>
                  <w:left w:val="single" w:sz="8" w:space="0" w:color="000000"/>
                  <w:bottom w:val="single" w:sz="8" w:space="0" w:color="000000"/>
                  <w:right w:val="single" w:sz="8" w:space="0" w:color="000000"/>
                </w:tcBorders>
                <w:vAlign w:val="center"/>
                <w:hideMark/>
              </w:tcPr>
              <w:p w14:paraId="36C433F6" w14:textId="77777777" w:rsidR="00EE5C0E" w:rsidRPr="00EE5C0E" w:rsidRDefault="00EE5C0E" w:rsidP="00EE5C0E">
                <w:pPr>
                  <w:rPr>
                    <w:color w:val="000000"/>
                    <w:sz w:val="18"/>
                    <w:szCs w:val="18"/>
                  </w:rPr>
                </w:pPr>
              </w:p>
            </w:tc>
            <w:tc>
              <w:tcPr>
                <w:tcW w:w="19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00A24F5" w14:textId="77777777" w:rsidR="00EE5C0E" w:rsidRPr="00EE5C0E" w:rsidRDefault="00EE5C0E" w:rsidP="00EE5C0E">
                <w:pPr>
                  <w:jc w:val="center"/>
                  <w:rPr>
                    <w:color w:val="000000"/>
                    <w:sz w:val="18"/>
                    <w:szCs w:val="18"/>
                  </w:rPr>
                </w:pPr>
                <w:r w:rsidRPr="00EE5C0E">
                  <w:rPr>
                    <w:rFonts w:hint="eastAsia"/>
                    <w:color w:val="000000"/>
                    <w:sz w:val="18"/>
                    <w:szCs w:val="18"/>
                  </w:rPr>
                  <w:t>实收资本 (或股本)</w:t>
                </w:r>
              </w:p>
            </w:tc>
            <w:tc>
              <w:tcPr>
                <w:tcW w:w="18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0389482" w14:textId="77777777" w:rsidR="00EE5C0E" w:rsidRPr="00EE5C0E" w:rsidRDefault="00EE5C0E" w:rsidP="00EE5C0E">
                <w:pPr>
                  <w:jc w:val="center"/>
                  <w:rPr>
                    <w:color w:val="000000"/>
                    <w:sz w:val="18"/>
                    <w:szCs w:val="18"/>
                  </w:rPr>
                </w:pPr>
                <w:r w:rsidRPr="00EE5C0E">
                  <w:rPr>
                    <w:rFonts w:hint="eastAsia"/>
                    <w:color w:val="000000"/>
                    <w:sz w:val="18"/>
                    <w:szCs w:val="18"/>
                  </w:rPr>
                  <w:t>资本公积</w:t>
                </w:r>
              </w:p>
            </w:tc>
            <w:tc>
              <w:tcPr>
                <w:tcW w:w="14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5A62055" w14:textId="77777777" w:rsidR="00EE5C0E" w:rsidRPr="00EE5C0E" w:rsidRDefault="00EE5C0E" w:rsidP="00EE5C0E">
                <w:pPr>
                  <w:jc w:val="center"/>
                  <w:rPr>
                    <w:color w:val="000000"/>
                    <w:sz w:val="18"/>
                    <w:szCs w:val="18"/>
                  </w:rPr>
                </w:pPr>
                <w:r w:rsidRPr="00EE5C0E">
                  <w:rPr>
                    <w:rFonts w:hint="eastAsia"/>
                    <w:color w:val="000000"/>
                    <w:sz w:val="18"/>
                    <w:szCs w:val="18"/>
                  </w:rPr>
                  <w:t>减：库存股</w:t>
                </w:r>
              </w:p>
            </w:tc>
            <w:tc>
              <w:tcPr>
                <w:tcW w:w="154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133464D" w14:textId="77777777" w:rsidR="00EE5C0E" w:rsidRPr="00EE5C0E" w:rsidRDefault="00EE5C0E" w:rsidP="00EE5C0E">
                <w:pPr>
                  <w:jc w:val="center"/>
                  <w:rPr>
                    <w:color w:val="000000"/>
                    <w:sz w:val="18"/>
                    <w:szCs w:val="18"/>
                  </w:rPr>
                </w:pPr>
                <w:r w:rsidRPr="00EE5C0E">
                  <w:rPr>
                    <w:rFonts w:hint="eastAsia"/>
                    <w:color w:val="000000"/>
                    <w:sz w:val="18"/>
                    <w:szCs w:val="18"/>
                  </w:rPr>
                  <w:t>其他综合收益</w:t>
                </w:r>
              </w:p>
            </w:tc>
            <w:tc>
              <w:tcPr>
                <w:tcW w:w="16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71CE79F" w14:textId="77777777" w:rsidR="00EE5C0E" w:rsidRPr="00EE5C0E" w:rsidRDefault="00EE5C0E" w:rsidP="00EE5C0E">
                <w:pPr>
                  <w:jc w:val="center"/>
                  <w:rPr>
                    <w:color w:val="000000"/>
                    <w:sz w:val="18"/>
                    <w:szCs w:val="18"/>
                  </w:rPr>
                </w:pPr>
                <w:r w:rsidRPr="00EE5C0E">
                  <w:rPr>
                    <w:rFonts w:hint="eastAsia"/>
                    <w:color w:val="000000"/>
                    <w:sz w:val="18"/>
                    <w:szCs w:val="18"/>
                  </w:rPr>
                  <w:t>盈余公积</w:t>
                </w:r>
              </w:p>
            </w:tc>
            <w:tc>
              <w:tcPr>
                <w:tcW w:w="14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AEE6499" w14:textId="77777777" w:rsidR="00EE5C0E" w:rsidRPr="00EE5C0E" w:rsidRDefault="00EE5C0E" w:rsidP="00EE5C0E">
                <w:pPr>
                  <w:jc w:val="center"/>
                  <w:rPr>
                    <w:color w:val="000000"/>
                    <w:sz w:val="18"/>
                    <w:szCs w:val="18"/>
                  </w:rPr>
                </w:pPr>
                <w:r w:rsidRPr="00EE5C0E">
                  <w:rPr>
                    <w:rFonts w:hint="eastAsia"/>
                    <w:color w:val="000000"/>
                    <w:sz w:val="18"/>
                    <w:szCs w:val="18"/>
                  </w:rPr>
                  <w:t>未分配利润</w:t>
                </w:r>
              </w:p>
            </w:tc>
            <w:tc>
              <w:tcPr>
                <w:tcW w:w="1700"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2696375F" w14:textId="77777777" w:rsidR="00EE5C0E" w:rsidRPr="00EE5C0E" w:rsidRDefault="00EE5C0E" w:rsidP="00EE5C0E">
                <w:pPr>
                  <w:jc w:val="center"/>
                  <w:rPr>
                    <w:color w:val="000000"/>
                    <w:sz w:val="18"/>
                    <w:szCs w:val="18"/>
                  </w:rPr>
                </w:pPr>
                <w:r w:rsidRPr="00EE5C0E">
                  <w:rPr>
                    <w:rFonts w:hint="eastAsia"/>
                    <w:color w:val="000000"/>
                    <w:sz w:val="18"/>
                    <w:szCs w:val="18"/>
                  </w:rPr>
                  <w:t>所有者权益合计</w:t>
                </w:r>
              </w:p>
            </w:tc>
          </w:tr>
          <w:tr w:rsidR="00EE5C0E" w:rsidRPr="00EE5C0E" w14:paraId="62ECEECA" w14:textId="77777777" w:rsidTr="00EE5C0E">
            <w:trPr>
              <w:gridBefore w:val="1"/>
              <w:wBefore w:w="10" w:type="dxa"/>
              <w:trHeight w:val="312"/>
            </w:trPr>
            <w:tc>
              <w:tcPr>
                <w:tcW w:w="2500" w:type="dxa"/>
                <w:vMerge/>
                <w:tcBorders>
                  <w:top w:val="single" w:sz="8" w:space="0" w:color="000000"/>
                  <w:left w:val="single" w:sz="8" w:space="0" w:color="000000"/>
                  <w:bottom w:val="single" w:sz="8" w:space="0" w:color="000000"/>
                  <w:right w:val="single" w:sz="8" w:space="0" w:color="000000"/>
                </w:tcBorders>
                <w:vAlign w:val="center"/>
                <w:hideMark/>
              </w:tcPr>
              <w:p w14:paraId="321B19E4" w14:textId="77777777" w:rsidR="00EE5C0E" w:rsidRPr="00EE5C0E" w:rsidRDefault="00EE5C0E" w:rsidP="00EE5C0E">
                <w:pPr>
                  <w:rPr>
                    <w:color w:val="000000"/>
                    <w:sz w:val="18"/>
                    <w:szCs w:val="18"/>
                  </w:rPr>
                </w:pPr>
              </w:p>
            </w:tc>
            <w:tc>
              <w:tcPr>
                <w:tcW w:w="1940" w:type="dxa"/>
                <w:vMerge/>
                <w:tcBorders>
                  <w:top w:val="nil"/>
                  <w:left w:val="single" w:sz="8" w:space="0" w:color="000000"/>
                  <w:bottom w:val="single" w:sz="8" w:space="0" w:color="000000"/>
                  <w:right w:val="single" w:sz="8" w:space="0" w:color="000000"/>
                </w:tcBorders>
                <w:vAlign w:val="center"/>
                <w:hideMark/>
              </w:tcPr>
              <w:p w14:paraId="54BD007E" w14:textId="77777777" w:rsidR="00EE5C0E" w:rsidRPr="00EE5C0E" w:rsidRDefault="00EE5C0E" w:rsidP="00EE5C0E">
                <w:pPr>
                  <w:rPr>
                    <w:color w:val="000000"/>
                    <w:sz w:val="18"/>
                    <w:szCs w:val="18"/>
                  </w:rPr>
                </w:pPr>
              </w:p>
            </w:tc>
            <w:tc>
              <w:tcPr>
                <w:tcW w:w="1860" w:type="dxa"/>
                <w:vMerge/>
                <w:tcBorders>
                  <w:top w:val="nil"/>
                  <w:left w:val="single" w:sz="8" w:space="0" w:color="000000"/>
                  <w:bottom w:val="single" w:sz="8" w:space="0" w:color="000000"/>
                  <w:right w:val="single" w:sz="8" w:space="0" w:color="000000"/>
                </w:tcBorders>
                <w:vAlign w:val="center"/>
                <w:hideMark/>
              </w:tcPr>
              <w:p w14:paraId="71C8B23E" w14:textId="77777777" w:rsidR="00EE5C0E" w:rsidRPr="00EE5C0E" w:rsidRDefault="00EE5C0E" w:rsidP="00EE5C0E">
                <w:pPr>
                  <w:rPr>
                    <w:color w:val="000000"/>
                    <w:sz w:val="18"/>
                    <w:szCs w:val="18"/>
                  </w:rPr>
                </w:pPr>
              </w:p>
            </w:tc>
            <w:tc>
              <w:tcPr>
                <w:tcW w:w="1440" w:type="dxa"/>
                <w:vMerge/>
                <w:tcBorders>
                  <w:top w:val="nil"/>
                  <w:left w:val="single" w:sz="8" w:space="0" w:color="000000"/>
                  <w:bottom w:val="single" w:sz="8" w:space="0" w:color="000000"/>
                  <w:right w:val="single" w:sz="8" w:space="0" w:color="000000"/>
                </w:tcBorders>
                <w:vAlign w:val="center"/>
                <w:hideMark/>
              </w:tcPr>
              <w:p w14:paraId="3B6AF7E0" w14:textId="77777777" w:rsidR="00EE5C0E" w:rsidRPr="00EE5C0E" w:rsidRDefault="00EE5C0E" w:rsidP="00EE5C0E">
                <w:pPr>
                  <w:rPr>
                    <w:color w:val="000000"/>
                    <w:sz w:val="18"/>
                    <w:szCs w:val="18"/>
                  </w:rPr>
                </w:pPr>
              </w:p>
            </w:tc>
            <w:tc>
              <w:tcPr>
                <w:tcW w:w="1540" w:type="dxa"/>
                <w:vMerge/>
                <w:tcBorders>
                  <w:top w:val="nil"/>
                  <w:left w:val="single" w:sz="8" w:space="0" w:color="000000"/>
                  <w:bottom w:val="single" w:sz="8" w:space="0" w:color="000000"/>
                  <w:right w:val="single" w:sz="8" w:space="0" w:color="000000"/>
                </w:tcBorders>
                <w:vAlign w:val="center"/>
                <w:hideMark/>
              </w:tcPr>
              <w:p w14:paraId="11B40FE3" w14:textId="77777777" w:rsidR="00EE5C0E" w:rsidRPr="00EE5C0E" w:rsidRDefault="00EE5C0E" w:rsidP="00EE5C0E">
                <w:pPr>
                  <w:rPr>
                    <w:color w:val="000000"/>
                    <w:sz w:val="18"/>
                    <w:szCs w:val="18"/>
                  </w:rPr>
                </w:pPr>
              </w:p>
            </w:tc>
            <w:tc>
              <w:tcPr>
                <w:tcW w:w="1680" w:type="dxa"/>
                <w:vMerge/>
                <w:tcBorders>
                  <w:top w:val="nil"/>
                  <w:left w:val="single" w:sz="8" w:space="0" w:color="000000"/>
                  <w:bottom w:val="single" w:sz="8" w:space="0" w:color="000000"/>
                  <w:right w:val="single" w:sz="8" w:space="0" w:color="000000"/>
                </w:tcBorders>
                <w:vAlign w:val="center"/>
                <w:hideMark/>
              </w:tcPr>
              <w:p w14:paraId="43D24431" w14:textId="77777777" w:rsidR="00EE5C0E" w:rsidRPr="00EE5C0E" w:rsidRDefault="00EE5C0E" w:rsidP="00EE5C0E">
                <w:pPr>
                  <w:rPr>
                    <w:color w:val="000000"/>
                    <w:sz w:val="18"/>
                    <w:szCs w:val="18"/>
                  </w:rPr>
                </w:pPr>
              </w:p>
            </w:tc>
            <w:tc>
              <w:tcPr>
                <w:tcW w:w="1480" w:type="dxa"/>
                <w:vMerge/>
                <w:tcBorders>
                  <w:top w:val="nil"/>
                  <w:left w:val="single" w:sz="8" w:space="0" w:color="000000"/>
                  <w:bottom w:val="single" w:sz="8" w:space="0" w:color="000000"/>
                  <w:right w:val="single" w:sz="8" w:space="0" w:color="000000"/>
                </w:tcBorders>
                <w:vAlign w:val="center"/>
                <w:hideMark/>
              </w:tcPr>
              <w:p w14:paraId="748EE5A3" w14:textId="77777777" w:rsidR="00EE5C0E" w:rsidRPr="00EE5C0E" w:rsidRDefault="00EE5C0E" w:rsidP="00EE5C0E">
                <w:pPr>
                  <w:rPr>
                    <w:color w:val="000000"/>
                    <w:sz w:val="18"/>
                    <w:szCs w:val="18"/>
                  </w:rPr>
                </w:pPr>
              </w:p>
            </w:tc>
            <w:tc>
              <w:tcPr>
                <w:tcW w:w="1700" w:type="dxa"/>
                <w:gridSpan w:val="2"/>
                <w:vMerge/>
                <w:tcBorders>
                  <w:top w:val="nil"/>
                  <w:left w:val="single" w:sz="8" w:space="0" w:color="000000"/>
                  <w:bottom w:val="single" w:sz="8" w:space="0" w:color="000000"/>
                  <w:right w:val="single" w:sz="8" w:space="0" w:color="000000"/>
                </w:tcBorders>
                <w:vAlign w:val="center"/>
                <w:hideMark/>
              </w:tcPr>
              <w:p w14:paraId="290C9640" w14:textId="77777777" w:rsidR="00EE5C0E" w:rsidRPr="00EE5C0E" w:rsidRDefault="00EE5C0E" w:rsidP="00EE5C0E">
                <w:pPr>
                  <w:rPr>
                    <w:color w:val="000000"/>
                    <w:sz w:val="18"/>
                    <w:szCs w:val="18"/>
                  </w:rPr>
                </w:pPr>
              </w:p>
            </w:tc>
          </w:tr>
          <w:tr w:rsidR="00EE5C0E" w:rsidRPr="00EE5C0E" w14:paraId="5736403E" w14:textId="77777777" w:rsidTr="00EE5C0E">
            <w:trPr>
              <w:gridBefore w:val="1"/>
              <w:wBefore w:w="10" w:type="dxa"/>
              <w:trHeight w:val="300"/>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14:paraId="3691978C" w14:textId="77777777" w:rsidR="00EE5C0E" w:rsidRPr="00EE5C0E" w:rsidRDefault="00EE5C0E" w:rsidP="00EE5C0E">
                <w:pPr>
                  <w:rPr>
                    <w:color w:val="000000"/>
                    <w:sz w:val="18"/>
                    <w:szCs w:val="18"/>
                  </w:rPr>
                </w:pPr>
                <w:r w:rsidRPr="00EE5C0E">
                  <w:rPr>
                    <w:rFonts w:hint="eastAsia"/>
                    <w:color w:val="000000"/>
                    <w:sz w:val="18"/>
                    <w:szCs w:val="18"/>
                  </w:rPr>
                  <w:t>二、本年期初余额</w:t>
                </w:r>
              </w:p>
            </w:tc>
            <w:tc>
              <w:tcPr>
                <w:tcW w:w="1940" w:type="dxa"/>
                <w:tcBorders>
                  <w:top w:val="nil"/>
                  <w:left w:val="nil"/>
                  <w:bottom w:val="single" w:sz="8" w:space="0" w:color="000000"/>
                  <w:right w:val="single" w:sz="8" w:space="0" w:color="000000"/>
                </w:tcBorders>
                <w:shd w:val="clear" w:color="auto" w:fill="auto"/>
                <w:vAlign w:val="center"/>
                <w:hideMark/>
              </w:tcPr>
              <w:p w14:paraId="0A6F9960" w14:textId="77777777" w:rsidR="00EE5C0E" w:rsidRPr="00EE5C0E" w:rsidRDefault="00EE5C0E" w:rsidP="00EE5C0E">
                <w:pPr>
                  <w:jc w:val="right"/>
                  <w:rPr>
                    <w:rFonts w:ascii="Times New Roman" w:eastAsia="等线" w:hAnsi="Times New Roman" w:cs="Times New Roman"/>
                    <w:color w:val="000000"/>
                    <w:sz w:val="18"/>
                    <w:szCs w:val="18"/>
                  </w:rPr>
                </w:pPr>
                <w:r w:rsidRPr="00EE5C0E">
                  <w:rPr>
                    <w:rFonts w:ascii="Times New Roman" w:eastAsia="等线" w:hAnsi="Times New Roman" w:cs="Times New Roman"/>
                    <w:color w:val="000000"/>
                    <w:sz w:val="18"/>
                    <w:szCs w:val="18"/>
                  </w:rPr>
                  <w:t xml:space="preserve">　</w:t>
                </w:r>
              </w:p>
            </w:tc>
            <w:tc>
              <w:tcPr>
                <w:tcW w:w="1860" w:type="dxa"/>
                <w:tcBorders>
                  <w:top w:val="nil"/>
                  <w:left w:val="nil"/>
                  <w:bottom w:val="single" w:sz="8" w:space="0" w:color="000000"/>
                  <w:right w:val="single" w:sz="8" w:space="0" w:color="000000"/>
                </w:tcBorders>
                <w:shd w:val="clear" w:color="auto" w:fill="auto"/>
                <w:vAlign w:val="center"/>
                <w:hideMark/>
              </w:tcPr>
              <w:p w14:paraId="765B9E3C" w14:textId="77777777" w:rsidR="00EE5C0E" w:rsidRPr="00EE5C0E" w:rsidRDefault="00EE5C0E" w:rsidP="00EE5C0E">
                <w:pPr>
                  <w:jc w:val="right"/>
                  <w:rPr>
                    <w:rFonts w:ascii="Times New Roman" w:eastAsia="等线" w:hAnsi="Times New Roman" w:cs="Times New Roman"/>
                    <w:color w:val="000000"/>
                    <w:sz w:val="18"/>
                    <w:szCs w:val="18"/>
                  </w:rPr>
                </w:pPr>
                <w:r w:rsidRPr="00EE5C0E">
                  <w:rPr>
                    <w:rFonts w:ascii="Times New Roman" w:eastAsia="等线" w:hAnsi="Times New Roman" w:cs="Times New Roman"/>
                    <w:color w:val="000000"/>
                    <w:sz w:val="18"/>
                    <w:szCs w:val="18"/>
                  </w:rPr>
                  <w:t xml:space="preserve">　</w:t>
                </w:r>
              </w:p>
            </w:tc>
            <w:tc>
              <w:tcPr>
                <w:tcW w:w="1440" w:type="dxa"/>
                <w:tcBorders>
                  <w:top w:val="nil"/>
                  <w:left w:val="nil"/>
                  <w:bottom w:val="single" w:sz="8" w:space="0" w:color="000000"/>
                  <w:right w:val="single" w:sz="8" w:space="0" w:color="000000"/>
                </w:tcBorders>
                <w:shd w:val="clear" w:color="auto" w:fill="auto"/>
                <w:vAlign w:val="center"/>
                <w:hideMark/>
              </w:tcPr>
              <w:p w14:paraId="33D26400" w14:textId="77777777" w:rsidR="00EE5C0E" w:rsidRPr="00EE5C0E" w:rsidRDefault="00EE5C0E" w:rsidP="00EE5C0E">
                <w:pPr>
                  <w:jc w:val="right"/>
                  <w:rPr>
                    <w:rFonts w:ascii="Times New Roman" w:eastAsia="等线" w:hAnsi="Times New Roman" w:cs="Times New Roman"/>
                    <w:color w:val="000000"/>
                    <w:sz w:val="18"/>
                    <w:szCs w:val="18"/>
                  </w:rPr>
                </w:pPr>
                <w:r w:rsidRPr="00EE5C0E">
                  <w:rPr>
                    <w:rFonts w:ascii="Times New Roman" w:eastAsia="等线" w:hAnsi="Times New Roman" w:cs="Times New Roman"/>
                    <w:color w:val="000000"/>
                    <w:sz w:val="18"/>
                    <w:szCs w:val="18"/>
                  </w:rPr>
                  <w:t xml:space="preserve">　</w:t>
                </w:r>
              </w:p>
            </w:tc>
            <w:tc>
              <w:tcPr>
                <w:tcW w:w="1540" w:type="dxa"/>
                <w:tcBorders>
                  <w:top w:val="nil"/>
                  <w:left w:val="nil"/>
                  <w:bottom w:val="single" w:sz="8" w:space="0" w:color="000000"/>
                  <w:right w:val="single" w:sz="8" w:space="0" w:color="000000"/>
                </w:tcBorders>
                <w:shd w:val="clear" w:color="auto" w:fill="auto"/>
                <w:vAlign w:val="center"/>
                <w:hideMark/>
              </w:tcPr>
              <w:p w14:paraId="295325C0" w14:textId="77777777" w:rsidR="00EE5C0E" w:rsidRPr="00EE5C0E" w:rsidRDefault="00EE5C0E" w:rsidP="00EE5C0E">
                <w:pPr>
                  <w:jc w:val="right"/>
                  <w:rPr>
                    <w:rFonts w:ascii="Times New Roman" w:eastAsia="等线" w:hAnsi="Times New Roman" w:cs="Times New Roman"/>
                    <w:color w:val="000000"/>
                    <w:sz w:val="18"/>
                    <w:szCs w:val="18"/>
                  </w:rPr>
                </w:pPr>
                <w:r w:rsidRPr="00EE5C0E">
                  <w:rPr>
                    <w:rFonts w:ascii="Times New Roman" w:eastAsia="等线" w:hAnsi="Times New Roman" w:cs="Times New Roman"/>
                    <w:color w:val="000000"/>
                    <w:sz w:val="18"/>
                    <w:szCs w:val="18"/>
                  </w:rPr>
                  <w:t xml:space="preserve">　</w:t>
                </w:r>
              </w:p>
            </w:tc>
            <w:tc>
              <w:tcPr>
                <w:tcW w:w="1680" w:type="dxa"/>
                <w:tcBorders>
                  <w:top w:val="nil"/>
                  <w:left w:val="nil"/>
                  <w:bottom w:val="single" w:sz="8" w:space="0" w:color="000000"/>
                  <w:right w:val="single" w:sz="8" w:space="0" w:color="000000"/>
                </w:tcBorders>
                <w:shd w:val="clear" w:color="auto" w:fill="auto"/>
                <w:vAlign w:val="center"/>
                <w:hideMark/>
              </w:tcPr>
              <w:p w14:paraId="75DBF0BE" w14:textId="77777777" w:rsidR="00EE5C0E" w:rsidRPr="00EE5C0E" w:rsidRDefault="00EE5C0E" w:rsidP="00EE5C0E">
                <w:pPr>
                  <w:jc w:val="right"/>
                  <w:rPr>
                    <w:rFonts w:ascii="Times New Roman" w:eastAsia="等线" w:hAnsi="Times New Roman" w:cs="Times New Roman"/>
                    <w:color w:val="000000"/>
                    <w:sz w:val="18"/>
                    <w:szCs w:val="18"/>
                  </w:rPr>
                </w:pPr>
                <w:r w:rsidRPr="00EE5C0E">
                  <w:rPr>
                    <w:rFonts w:ascii="Times New Roman" w:eastAsia="等线" w:hAnsi="Times New Roman" w:cs="Times New Roman"/>
                    <w:color w:val="000000"/>
                    <w:sz w:val="18"/>
                    <w:szCs w:val="18"/>
                  </w:rPr>
                  <w:t xml:space="preserve">　</w:t>
                </w:r>
              </w:p>
            </w:tc>
            <w:tc>
              <w:tcPr>
                <w:tcW w:w="1480" w:type="dxa"/>
                <w:tcBorders>
                  <w:top w:val="nil"/>
                  <w:left w:val="nil"/>
                  <w:bottom w:val="single" w:sz="8" w:space="0" w:color="000000"/>
                  <w:right w:val="single" w:sz="8" w:space="0" w:color="000000"/>
                </w:tcBorders>
                <w:shd w:val="clear" w:color="auto" w:fill="auto"/>
                <w:vAlign w:val="center"/>
                <w:hideMark/>
              </w:tcPr>
              <w:p w14:paraId="11AF997E" w14:textId="77777777" w:rsidR="00EE5C0E" w:rsidRPr="00EE5C0E" w:rsidRDefault="00EE5C0E" w:rsidP="00EE5C0E">
                <w:pPr>
                  <w:jc w:val="right"/>
                  <w:rPr>
                    <w:rFonts w:ascii="Times New Roman" w:eastAsia="等线" w:hAnsi="Times New Roman" w:cs="Times New Roman"/>
                    <w:color w:val="000000"/>
                    <w:sz w:val="18"/>
                    <w:szCs w:val="18"/>
                  </w:rPr>
                </w:pPr>
                <w:r w:rsidRPr="00EE5C0E">
                  <w:rPr>
                    <w:rFonts w:ascii="Times New Roman" w:eastAsia="等线" w:hAnsi="Times New Roman" w:cs="Times New Roman"/>
                    <w:color w:val="000000"/>
                    <w:sz w:val="18"/>
                    <w:szCs w:val="18"/>
                  </w:rPr>
                  <w:t xml:space="preserve">　</w:t>
                </w:r>
              </w:p>
            </w:tc>
            <w:tc>
              <w:tcPr>
                <w:tcW w:w="1700" w:type="dxa"/>
                <w:gridSpan w:val="2"/>
                <w:tcBorders>
                  <w:top w:val="nil"/>
                  <w:left w:val="nil"/>
                  <w:bottom w:val="single" w:sz="8" w:space="0" w:color="000000"/>
                  <w:right w:val="single" w:sz="8" w:space="0" w:color="000000"/>
                </w:tcBorders>
                <w:shd w:val="clear" w:color="auto" w:fill="auto"/>
                <w:vAlign w:val="center"/>
                <w:hideMark/>
              </w:tcPr>
              <w:p w14:paraId="18A042FA" w14:textId="77777777" w:rsidR="00EE5C0E" w:rsidRPr="00EE5C0E" w:rsidRDefault="00EE5C0E" w:rsidP="00EE5C0E">
                <w:pPr>
                  <w:jc w:val="right"/>
                  <w:rPr>
                    <w:rFonts w:ascii="Times New Roman" w:eastAsia="等线" w:hAnsi="Times New Roman" w:cs="Times New Roman"/>
                    <w:color w:val="000000"/>
                    <w:sz w:val="18"/>
                    <w:szCs w:val="18"/>
                  </w:rPr>
                </w:pPr>
                <w:r w:rsidRPr="00EE5C0E">
                  <w:rPr>
                    <w:rFonts w:ascii="Times New Roman" w:eastAsia="等线" w:hAnsi="Times New Roman" w:cs="Times New Roman"/>
                    <w:color w:val="000000"/>
                    <w:sz w:val="18"/>
                    <w:szCs w:val="18"/>
                  </w:rPr>
                  <w:t xml:space="preserve">　</w:t>
                </w:r>
              </w:p>
            </w:tc>
          </w:tr>
          <w:tr w:rsidR="00EE5C0E" w:rsidRPr="00EE5C0E" w14:paraId="5CA2FAFC" w14:textId="77777777" w:rsidTr="00EE5C0E">
            <w:trPr>
              <w:gridBefore w:val="1"/>
              <w:wBefore w:w="10" w:type="dxa"/>
              <w:trHeight w:val="300"/>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14:paraId="574B790B" w14:textId="77777777" w:rsidR="00EE5C0E" w:rsidRPr="00EE5C0E" w:rsidRDefault="00EE5C0E" w:rsidP="00EE5C0E">
                <w:pPr>
                  <w:rPr>
                    <w:color w:val="000000"/>
                    <w:sz w:val="18"/>
                    <w:szCs w:val="18"/>
                  </w:rPr>
                </w:pPr>
                <w:r w:rsidRPr="00EE5C0E">
                  <w:rPr>
                    <w:rFonts w:hint="eastAsia"/>
                    <w:color w:val="000000"/>
                    <w:sz w:val="18"/>
                    <w:szCs w:val="18"/>
                  </w:rPr>
                  <w:t>A.2020年度半年报披露数</w:t>
                </w:r>
              </w:p>
            </w:tc>
            <w:tc>
              <w:tcPr>
                <w:tcW w:w="1940" w:type="dxa"/>
                <w:tcBorders>
                  <w:top w:val="nil"/>
                  <w:left w:val="nil"/>
                  <w:bottom w:val="single" w:sz="8" w:space="0" w:color="000000"/>
                  <w:right w:val="single" w:sz="8" w:space="0" w:color="000000"/>
                </w:tcBorders>
                <w:shd w:val="clear" w:color="auto" w:fill="auto"/>
                <w:vAlign w:val="center"/>
                <w:hideMark/>
              </w:tcPr>
              <w:p w14:paraId="056F71C4" w14:textId="77777777" w:rsidR="00EE5C0E" w:rsidRPr="00EE5C0E" w:rsidRDefault="00EE5C0E" w:rsidP="00EE5C0E">
                <w:pPr>
                  <w:jc w:val="right"/>
                  <w:rPr>
                    <w:rFonts w:ascii="Times New Roman" w:eastAsia="等线" w:hAnsi="Times New Roman" w:cs="Times New Roman"/>
                    <w:color w:val="000000"/>
                    <w:sz w:val="18"/>
                    <w:szCs w:val="18"/>
                  </w:rPr>
                </w:pPr>
                <w:r w:rsidRPr="00EE5C0E">
                  <w:rPr>
                    <w:rFonts w:ascii="Times New Roman" w:eastAsia="等线" w:hAnsi="Times New Roman" w:cs="Times New Roman"/>
                    <w:color w:val="000000"/>
                    <w:sz w:val="18"/>
                    <w:szCs w:val="18"/>
                  </w:rPr>
                  <w:t>699,609,514.00</w:t>
                </w:r>
              </w:p>
            </w:tc>
            <w:tc>
              <w:tcPr>
                <w:tcW w:w="1860" w:type="dxa"/>
                <w:tcBorders>
                  <w:top w:val="nil"/>
                  <w:left w:val="nil"/>
                  <w:bottom w:val="single" w:sz="8" w:space="0" w:color="000000"/>
                  <w:right w:val="single" w:sz="8" w:space="0" w:color="000000"/>
                </w:tcBorders>
                <w:shd w:val="clear" w:color="auto" w:fill="auto"/>
                <w:vAlign w:val="center"/>
                <w:hideMark/>
              </w:tcPr>
              <w:p w14:paraId="1F6C2CB8" w14:textId="77777777" w:rsidR="00EE5C0E" w:rsidRPr="00EE5C0E" w:rsidRDefault="00EE5C0E" w:rsidP="00EE5C0E">
                <w:pPr>
                  <w:jc w:val="right"/>
                  <w:rPr>
                    <w:rFonts w:ascii="Times New Roman" w:eastAsia="等线" w:hAnsi="Times New Roman" w:cs="Times New Roman"/>
                    <w:color w:val="000000"/>
                    <w:sz w:val="18"/>
                    <w:szCs w:val="18"/>
                  </w:rPr>
                </w:pPr>
                <w:r w:rsidRPr="00EE5C0E">
                  <w:rPr>
                    <w:rFonts w:ascii="Times New Roman" w:eastAsia="等线" w:hAnsi="Times New Roman" w:cs="Times New Roman"/>
                    <w:color w:val="000000"/>
                    <w:sz w:val="18"/>
                    <w:szCs w:val="18"/>
                  </w:rPr>
                  <w:t>1,158,861,379.36</w:t>
                </w:r>
              </w:p>
            </w:tc>
            <w:tc>
              <w:tcPr>
                <w:tcW w:w="1440" w:type="dxa"/>
                <w:tcBorders>
                  <w:top w:val="nil"/>
                  <w:left w:val="nil"/>
                  <w:bottom w:val="single" w:sz="8" w:space="0" w:color="000000"/>
                  <w:right w:val="single" w:sz="8" w:space="0" w:color="000000"/>
                </w:tcBorders>
                <w:shd w:val="clear" w:color="auto" w:fill="auto"/>
                <w:vAlign w:val="center"/>
                <w:hideMark/>
              </w:tcPr>
              <w:p w14:paraId="13FC5162" w14:textId="77777777" w:rsidR="00EE5C0E" w:rsidRPr="00EE5C0E" w:rsidRDefault="00EE5C0E" w:rsidP="00EE5C0E">
                <w:pPr>
                  <w:jc w:val="right"/>
                  <w:rPr>
                    <w:rFonts w:ascii="Times New Roman" w:eastAsia="等线" w:hAnsi="Times New Roman" w:cs="Times New Roman"/>
                    <w:color w:val="000000"/>
                    <w:sz w:val="18"/>
                    <w:szCs w:val="18"/>
                  </w:rPr>
                </w:pPr>
                <w:r w:rsidRPr="00EE5C0E">
                  <w:rPr>
                    <w:rFonts w:ascii="Times New Roman" w:eastAsia="等线" w:hAnsi="Times New Roman" w:cs="Times New Roman"/>
                    <w:color w:val="000000"/>
                    <w:sz w:val="18"/>
                    <w:szCs w:val="18"/>
                  </w:rPr>
                  <w:t xml:space="preserve">　</w:t>
                </w:r>
              </w:p>
            </w:tc>
            <w:tc>
              <w:tcPr>
                <w:tcW w:w="1540" w:type="dxa"/>
                <w:tcBorders>
                  <w:top w:val="nil"/>
                  <w:left w:val="nil"/>
                  <w:bottom w:val="single" w:sz="8" w:space="0" w:color="000000"/>
                  <w:right w:val="single" w:sz="8" w:space="0" w:color="000000"/>
                </w:tcBorders>
                <w:shd w:val="clear" w:color="auto" w:fill="auto"/>
                <w:vAlign w:val="center"/>
                <w:hideMark/>
              </w:tcPr>
              <w:p w14:paraId="51CADB77" w14:textId="77777777" w:rsidR="00EE5C0E" w:rsidRPr="00EE5C0E" w:rsidRDefault="00EE5C0E" w:rsidP="00EE5C0E">
                <w:pPr>
                  <w:jc w:val="right"/>
                  <w:rPr>
                    <w:rFonts w:ascii="Times New Roman" w:eastAsia="等线" w:hAnsi="Times New Roman" w:cs="Times New Roman"/>
                    <w:color w:val="000000"/>
                    <w:sz w:val="18"/>
                    <w:szCs w:val="18"/>
                  </w:rPr>
                </w:pPr>
                <w:r w:rsidRPr="00EE5C0E">
                  <w:rPr>
                    <w:rFonts w:ascii="Times New Roman" w:eastAsia="等线" w:hAnsi="Times New Roman" w:cs="Times New Roman"/>
                    <w:color w:val="000000"/>
                    <w:sz w:val="18"/>
                    <w:szCs w:val="18"/>
                  </w:rPr>
                  <w:t xml:space="preserve">　</w:t>
                </w:r>
              </w:p>
            </w:tc>
            <w:tc>
              <w:tcPr>
                <w:tcW w:w="1680" w:type="dxa"/>
                <w:tcBorders>
                  <w:top w:val="nil"/>
                  <w:left w:val="nil"/>
                  <w:bottom w:val="single" w:sz="8" w:space="0" w:color="000000"/>
                  <w:right w:val="single" w:sz="8" w:space="0" w:color="000000"/>
                </w:tcBorders>
                <w:shd w:val="clear" w:color="auto" w:fill="auto"/>
                <w:vAlign w:val="center"/>
                <w:hideMark/>
              </w:tcPr>
              <w:p w14:paraId="6E524D47" w14:textId="77777777" w:rsidR="00EE5C0E" w:rsidRPr="00EE5C0E" w:rsidRDefault="00EE5C0E" w:rsidP="00EE5C0E">
                <w:pPr>
                  <w:jc w:val="right"/>
                  <w:rPr>
                    <w:rFonts w:ascii="Times New Roman" w:eastAsia="等线" w:hAnsi="Times New Roman" w:cs="Times New Roman"/>
                    <w:color w:val="000000"/>
                    <w:sz w:val="18"/>
                    <w:szCs w:val="18"/>
                  </w:rPr>
                </w:pPr>
                <w:r w:rsidRPr="00EE5C0E">
                  <w:rPr>
                    <w:rFonts w:ascii="Times New Roman" w:eastAsia="等线" w:hAnsi="Times New Roman" w:cs="Times New Roman"/>
                    <w:color w:val="000000"/>
                    <w:sz w:val="18"/>
                    <w:szCs w:val="18"/>
                  </w:rPr>
                  <w:t>189,499,015.34</w:t>
                </w:r>
              </w:p>
            </w:tc>
            <w:tc>
              <w:tcPr>
                <w:tcW w:w="1480" w:type="dxa"/>
                <w:tcBorders>
                  <w:top w:val="nil"/>
                  <w:left w:val="nil"/>
                  <w:bottom w:val="single" w:sz="8" w:space="0" w:color="000000"/>
                  <w:right w:val="single" w:sz="8" w:space="0" w:color="000000"/>
                </w:tcBorders>
                <w:shd w:val="clear" w:color="auto" w:fill="auto"/>
                <w:vAlign w:val="center"/>
                <w:hideMark/>
              </w:tcPr>
              <w:p w14:paraId="666B8FF5" w14:textId="77777777" w:rsidR="00EE5C0E" w:rsidRPr="00EE5C0E" w:rsidRDefault="00EE5C0E" w:rsidP="00EE5C0E">
                <w:pPr>
                  <w:jc w:val="right"/>
                  <w:rPr>
                    <w:rFonts w:ascii="Times New Roman" w:eastAsia="等线" w:hAnsi="Times New Roman" w:cs="Times New Roman"/>
                    <w:color w:val="000000"/>
                    <w:sz w:val="18"/>
                    <w:szCs w:val="18"/>
                  </w:rPr>
                </w:pPr>
                <w:r w:rsidRPr="00EE5C0E">
                  <w:rPr>
                    <w:rFonts w:ascii="Times New Roman" w:eastAsia="等线" w:hAnsi="Times New Roman" w:cs="Times New Roman"/>
                    <w:color w:val="000000"/>
                    <w:sz w:val="18"/>
                    <w:szCs w:val="18"/>
                  </w:rPr>
                  <w:t>533,084,828.33</w:t>
                </w:r>
              </w:p>
            </w:tc>
            <w:tc>
              <w:tcPr>
                <w:tcW w:w="1700" w:type="dxa"/>
                <w:gridSpan w:val="2"/>
                <w:tcBorders>
                  <w:top w:val="nil"/>
                  <w:left w:val="nil"/>
                  <w:bottom w:val="single" w:sz="8" w:space="0" w:color="000000"/>
                  <w:right w:val="single" w:sz="8" w:space="0" w:color="000000"/>
                </w:tcBorders>
                <w:shd w:val="clear" w:color="auto" w:fill="auto"/>
                <w:vAlign w:val="center"/>
                <w:hideMark/>
              </w:tcPr>
              <w:p w14:paraId="477E8AE3" w14:textId="77777777" w:rsidR="00EE5C0E" w:rsidRPr="00EE5C0E" w:rsidRDefault="00EE5C0E" w:rsidP="00EE5C0E">
                <w:pPr>
                  <w:jc w:val="right"/>
                  <w:rPr>
                    <w:rFonts w:ascii="Times New Roman" w:eastAsia="等线" w:hAnsi="Times New Roman" w:cs="Times New Roman"/>
                    <w:color w:val="000000"/>
                    <w:sz w:val="18"/>
                    <w:szCs w:val="18"/>
                  </w:rPr>
                </w:pPr>
                <w:r w:rsidRPr="00EE5C0E">
                  <w:rPr>
                    <w:rFonts w:ascii="Times New Roman" w:eastAsia="等线" w:hAnsi="Times New Roman" w:cs="Times New Roman"/>
                    <w:color w:val="000000"/>
                    <w:sz w:val="18"/>
                    <w:szCs w:val="18"/>
                  </w:rPr>
                  <w:t>2,581,054,737.03</w:t>
                </w:r>
              </w:p>
            </w:tc>
          </w:tr>
          <w:tr w:rsidR="00EE5C0E" w:rsidRPr="00EE5C0E" w14:paraId="7E6D3234" w14:textId="77777777" w:rsidTr="00EE5C0E">
            <w:trPr>
              <w:gridBefore w:val="1"/>
              <w:wBefore w:w="10" w:type="dxa"/>
              <w:trHeight w:val="300"/>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14:paraId="73836B30" w14:textId="77777777" w:rsidR="00EE5C0E" w:rsidRPr="00EE5C0E" w:rsidRDefault="00EE5C0E" w:rsidP="00EE5C0E">
                <w:pPr>
                  <w:rPr>
                    <w:color w:val="000000"/>
                    <w:sz w:val="18"/>
                    <w:szCs w:val="18"/>
                  </w:rPr>
                </w:pPr>
                <w:r w:rsidRPr="00EE5C0E">
                  <w:rPr>
                    <w:rFonts w:hint="eastAsia"/>
                    <w:color w:val="000000"/>
                    <w:sz w:val="18"/>
                    <w:szCs w:val="18"/>
                  </w:rPr>
                  <w:t>B.2019年度半年报披露数</w:t>
                </w:r>
              </w:p>
            </w:tc>
            <w:tc>
              <w:tcPr>
                <w:tcW w:w="1940" w:type="dxa"/>
                <w:tcBorders>
                  <w:top w:val="nil"/>
                  <w:left w:val="nil"/>
                  <w:bottom w:val="single" w:sz="8" w:space="0" w:color="000000"/>
                  <w:right w:val="single" w:sz="8" w:space="0" w:color="000000"/>
                </w:tcBorders>
                <w:shd w:val="clear" w:color="auto" w:fill="auto"/>
                <w:vAlign w:val="center"/>
                <w:hideMark/>
              </w:tcPr>
              <w:p w14:paraId="13B401E2" w14:textId="77777777" w:rsidR="00EE5C0E" w:rsidRPr="00EE5C0E" w:rsidRDefault="00EE5C0E" w:rsidP="00EE5C0E">
                <w:pPr>
                  <w:jc w:val="right"/>
                  <w:rPr>
                    <w:rFonts w:ascii="Times New Roman" w:eastAsia="等线" w:hAnsi="Times New Roman" w:cs="Times New Roman"/>
                    <w:color w:val="000000"/>
                    <w:sz w:val="18"/>
                    <w:szCs w:val="18"/>
                  </w:rPr>
                </w:pPr>
                <w:r w:rsidRPr="00EE5C0E">
                  <w:rPr>
                    <w:rFonts w:ascii="Times New Roman" w:eastAsia="等线" w:hAnsi="Times New Roman" w:cs="Times New Roman"/>
                    <w:color w:val="000000"/>
                    <w:sz w:val="18"/>
                    <w:szCs w:val="18"/>
                  </w:rPr>
                  <w:t>699,609,514.00</w:t>
                </w:r>
              </w:p>
            </w:tc>
            <w:tc>
              <w:tcPr>
                <w:tcW w:w="1860" w:type="dxa"/>
                <w:tcBorders>
                  <w:top w:val="nil"/>
                  <w:left w:val="nil"/>
                  <w:bottom w:val="single" w:sz="8" w:space="0" w:color="000000"/>
                  <w:right w:val="single" w:sz="8" w:space="0" w:color="000000"/>
                </w:tcBorders>
                <w:shd w:val="clear" w:color="auto" w:fill="auto"/>
                <w:vAlign w:val="center"/>
                <w:hideMark/>
              </w:tcPr>
              <w:p w14:paraId="7BB8EEE0" w14:textId="77777777" w:rsidR="00EE5C0E" w:rsidRPr="00EE5C0E" w:rsidRDefault="00EE5C0E" w:rsidP="00EE5C0E">
                <w:pPr>
                  <w:jc w:val="right"/>
                  <w:rPr>
                    <w:rFonts w:ascii="Times New Roman" w:eastAsia="等线" w:hAnsi="Times New Roman" w:cs="Times New Roman"/>
                    <w:color w:val="000000"/>
                    <w:sz w:val="18"/>
                    <w:szCs w:val="18"/>
                  </w:rPr>
                </w:pPr>
                <w:r w:rsidRPr="00EE5C0E">
                  <w:rPr>
                    <w:rFonts w:ascii="Times New Roman" w:eastAsia="等线" w:hAnsi="Times New Roman" w:cs="Times New Roman"/>
                    <w:color w:val="000000"/>
                    <w:sz w:val="18"/>
                    <w:szCs w:val="18"/>
                  </w:rPr>
                  <w:t>1,158,861,379.36</w:t>
                </w:r>
              </w:p>
            </w:tc>
            <w:tc>
              <w:tcPr>
                <w:tcW w:w="1440" w:type="dxa"/>
                <w:tcBorders>
                  <w:top w:val="nil"/>
                  <w:left w:val="nil"/>
                  <w:bottom w:val="single" w:sz="8" w:space="0" w:color="000000"/>
                  <w:right w:val="single" w:sz="8" w:space="0" w:color="000000"/>
                </w:tcBorders>
                <w:shd w:val="clear" w:color="auto" w:fill="auto"/>
                <w:vAlign w:val="center"/>
                <w:hideMark/>
              </w:tcPr>
              <w:p w14:paraId="00B0F4ED" w14:textId="77777777" w:rsidR="00EE5C0E" w:rsidRPr="00EE5C0E" w:rsidRDefault="00EE5C0E" w:rsidP="00EE5C0E">
                <w:pPr>
                  <w:jc w:val="right"/>
                  <w:rPr>
                    <w:rFonts w:ascii="Times New Roman" w:eastAsia="等线" w:hAnsi="Times New Roman" w:cs="Times New Roman"/>
                    <w:color w:val="000000"/>
                    <w:sz w:val="18"/>
                    <w:szCs w:val="18"/>
                  </w:rPr>
                </w:pPr>
                <w:r w:rsidRPr="00EE5C0E">
                  <w:rPr>
                    <w:rFonts w:ascii="Times New Roman" w:eastAsia="等线" w:hAnsi="Times New Roman" w:cs="Times New Roman"/>
                    <w:color w:val="000000"/>
                    <w:sz w:val="18"/>
                    <w:szCs w:val="18"/>
                  </w:rPr>
                  <w:t>0.00</w:t>
                </w:r>
              </w:p>
            </w:tc>
            <w:tc>
              <w:tcPr>
                <w:tcW w:w="1540" w:type="dxa"/>
                <w:tcBorders>
                  <w:top w:val="nil"/>
                  <w:left w:val="nil"/>
                  <w:bottom w:val="single" w:sz="8" w:space="0" w:color="000000"/>
                  <w:right w:val="single" w:sz="8" w:space="0" w:color="000000"/>
                </w:tcBorders>
                <w:shd w:val="clear" w:color="auto" w:fill="auto"/>
                <w:vAlign w:val="center"/>
                <w:hideMark/>
              </w:tcPr>
              <w:p w14:paraId="1FB0CACB" w14:textId="77777777" w:rsidR="00EE5C0E" w:rsidRPr="00EE5C0E" w:rsidRDefault="00EE5C0E" w:rsidP="00EE5C0E">
                <w:pPr>
                  <w:jc w:val="right"/>
                  <w:rPr>
                    <w:rFonts w:ascii="Times New Roman" w:eastAsia="等线" w:hAnsi="Times New Roman" w:cs="Times New Roman"/>
                    <w:color w:val="000000"/>
                    <w:sz w:val="18"/>
                    <w:szCs w:val="18"/>
                  </w:rPr>
                </w:pPr>
                <w:r w:rsidRPr="00EE5C0E">
                  <w:rPr>
                    <w:rFonts w:ascii="Times New Roman" w:eastAsia="等线" w:hAnsi="Times New Roman" w:cs="Times New Roman"/>
                    <w:color w:val="000000"/>
                    <w:sz w:val="18"/>
                    <w:szCs w:val="18"/>
                  </w:rPr>
                  <w:t>0.00</w:t>
                </w:r>
              </w:p>
            </w:tc>
            <w:tc>
              <w:tcPr>
                <w:tcW w:w="1680" w:type="dxa"/>
                <w:tcBorders>
                  <w:top w:val="nil"/>
                  <w:left w:val="nil"/>
                  <w:bottom w:val="single" w:sz="8" w:space="0" w:color="000000"/>
                  <w:right w:val="single" w:sz="8" w:space="0" w:color="000000"/>
                </w:tcBorders>
                <w:shd w:val="clear" w:color="auto" w:fill="auto"/>
                <w:vAlign w:val="center"/>
                <w:hideMark/>
              </w:tcPr>
              <w:p w14:paraId="5C60850B" w14:textId="77777777" w:rsidR="00EE5C0E" w:rsidRPr="00EE5C0E" w:rsidRDefault="00EE5C0E" w:rsidP="00EE5C0E">
                <w:pPr>
                  <w:jc w:val="right"/>
                  <w:rPr>
                    <w:rFonts w:ascii="Times New Roman" w:eastAsia="等线" w:hAnsi="Times New Roman" w:cs="Times New Roman"/>
                    <w:color w:val="000000"/>
                    <w:sz w:val="18"/>
                    <w:szCs w:val="18"/>
                  </w:rPr>
                </w:pPr>
                <w:r w:rsidRPr="00EE5C0E">
                  <w:rPr>
                    <w:rFonts w:ascii="Times New Roman" w:eastAsia="等线" w:hAnsi="Times New Roman" w:cs="Times New Roman"/>
                    <w:color w:val="000000"/>
                    <w:sz w:val="18"/>
                    <w:szCs w:val="18"/>
                  </w:rPr>
                  <w:t>186,681,013.30</w:t>
                </w:r>
              </w:p>
            </w:tc>
            <w:tc>
              <w:tcPr>
                <w:tcW w:w="1480" w:type="dxa"/>
                <w:tcBorders>
                  <w:top w:val="nil"/>
                  <w:left w:val="nil"/>
                  <w:bottom w:val="single" w:sz="8" w:space="0" w:color="000000"/>
                  <w:right w:val="single" w:sz="8" w:space="0" w:color="000000"/>
                </w:tcBorders>
                <w:shd w:val="clear" w:color="auto" w:fill="auto"/>
                <w:vAlign w:val="center"/>
                <w:hideMark/>
              </w:tcPr>
              <w:p w14:paraId="7DDCDE48" w14:textId="77777777" w:rsidR="00EE5C0E" w:rsidRPr="00EE5C0E" w:rsidRDefault="00EE5C0E" w:rsidP="00EE5C0E">
                <w:pPr>
                  <w:jc w:val="right"/>
                  <w:rPr>
                    <w:rFonts w:ascii="Times New Roman" w:eastAsia="等线" w:hAnsi="Times New Roman" w:cs="Times New Roman"/>
                    <w:color w:val="000000"/>
                    <w:sz w:val="18"/>
                    <w:szCs w:val="18"/>
                  </w:rPr>
                </w:pPr>
                <w:r w:rsidRPr="00EE5C0E">
                  <w:rPr>
                    <w:rFonts w:ascii="Times New Roman" w:eastAsia="等线" w:hAnsi="Times New Roman" w:cs="Times New Roman"/>
                    <w:color w:val="000000"/>
                    <w:sz w:val="18"/>
                    <w:szCs w:val="18"/>
                  </w:rPr>
                  <w:t>507,722,809.90</w:t>
                </w:r>
              </w:p>
            </w:tc>
            <w:tc>
              <w:tcPr>
                <w:tcW w:w="1700" w:type="dxa"/>
                <w:gridSpan w:val="2"/>
                <w:tcBorders>
                  <w:top w:val="nil"/>
                  <w:left w:val="nil"/>
                  <w:bottom w:val="single" w:sz="8" w:space="0" w:color="000000"/>
                  <w:right w:val="single" w:sz="8" w:space="0" w:color="000000"/>
                </w:tcBorders>
                <w:shd w:val="clear" w:color="auto" w:fill="auto"/>
                <w:vAlign w:val="center"/>
                <w:hideMark/>
              </w:tcPr>
              <w:p w14:paraId="1D486C3D" w14:textId="77777777" w:rsidR="00EE5C0E" w:rsidRPr="00EE5C0E" w:rsidRDefault="00EE5C0E" w:rsidP="00EE5C0E">
                <w:pPr>
                  <w:jc w:val="right"/>
                  <w:rPr>
                    <w:rFonts w:ascii="Times New Roman" w:eastAsia="等线" w:hAnsi="Times New Roman" w:cs="Times New Roman"/>
                    <w:color w:val="000000"/>
                    <w:sz w:val="18"/>
                    <w:szCs w:val="18"/>
                  </w:rPr>
                </w:pPr>
                <w:r w:rsidRPr="00EE5C0E">
                  <w:rPr>
                    <w:rFonts w:ascii="Times New Roman" w:eastAsia="等线" w:hAnsi="Times New Roman" w:cs="Times New Roman"/>
                    <w:color w:val="000000"/>
                    <w:sz w:val="18"/>
                    <w:szCs w:val="18"/>
                  </w:rPr>
                  <w:t>2,552,874,716.56</w:t>
                </w:r>
              </w:p>
            </w:tc>
          </w:tr>
          <w:tr w:rsidR="00EE5C0E" w:rsidRPr="00EE5C0E" w14:paraId="46BDAED2" w14:textId="77777777" w:rsidTr="00EE5C0E">
            <w:trPr>
              <w:gridBefore w:val="1"/>
              <w:wBefore w:w="10" w:type="dxa"/>
              <w:trHeight w:val="300"/>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14:paraId="3E2BF11F" w14:textId="77777777" w:rsidR="00EE5C0E" w:rsidRPr="00EE5C0E" w:rsidRDefault="00EE5C0E" w:rsidP="00EE5C0E">
                <w:pPr>
                  <w:rPr>
                    <w:b/>
                    <w:bCs/>
                    <w:color w:val="000000"/>
                    <w:sz w:val="18"/>
                    <w:szCs w:val="18"/>
                  </w:rPr>
                </w:pPr>
                <w:r w:rsidRPr="00EE5C0E">
                  <w:rPr>
                    <w:rFonts w:hint="eastAsia"/>
                    <w:b/>
                    <w:bCs/>
                    <w:color w:val="000000"/>
                    <w:sz w:val="18"/>
                    <w:szCs w:val="18"/>
                  </w:rPr>
                  <w:t>差异=A-B，原因如下：</w:t>
                </w:r>
              </w:p>
            </w:tc>
            <w:tc>
              <w:tcPr>
                <w:tcW w:w="1940" w:type="dxa"/>
                <w:tcBorders>
                  <w:top w:val="nil"/>
                  <w:left w:val="nil"/>
                  <w:bottom w:val="single" w:sz="8" w:space="0" w:color="000000"/>
                  <w:right w:val="single" w:sz="8" w:space="0" w:color="000000"/>
                </w:tcBorders>
                <w:shd w:val="clear" w:color="auto" w:fill="auto"/>
                <w:vAlign w:val="center"/>
                <w:hideMark/>
              </w:tcPr>
              <w:p w14:paraId="36CE1265" w14:textId="77777777" w:rsidR="00EE5C0E" w:rsidRPr="00EE5C0E" w:rsidRDefault="00EE5C0E" w:rsidP="00EE5C0E">
                <w:pPr>
                  <w:jc w:val="right"/>
                  <w:rPr>
                    <w:rFonts w:ascii="Times New Roman" w:eastAsia="等线" w:hAnsi="Times New Roman" w:cs="Times New Roman"/>
                    <w:b/>
                    <w:bCs/>
                    <w:color w:val="000000"/>
                    <w:sz w:val="18"/>
                    <w:szCs w:val="18"/>
                  </w:rPr>
                </w:pPr>
                <w:r w:rsidRPr="00EE5C0E">
                  <w:rPr>
                    <w:rFonts w:ascii="Times New Roman" w:eastAsia="等线" w:hAnsi="Times New Roman" w:cs="Times New Roman"/>
                    <w:b/>
                    <w:bCs/>
                    <w:color w:val="000000"/>
                    <w:sz w:val="18"/>
                    <w:szCs w:val="18"/>
                  </w:rPr>
                  <w:t>0.00</w:t>
                </w:r>
              </w:p>
            </w:tc>
            <w:tc>
              <w:tcPr>
                <w:tcW w:w="1860" w:type="dxa"/>
                <w:tcBorders>
                  <w:top w:val="nil"/>
                  <w:left w:val="nil"/>
                  <w:bottom w:val="single" w:sz="8" w:space="0" w:color="000000"/>
                  <w:right w:val="single" w:sz="8" w:space="0" w:color="000000"/>
                </w:tcBorders>
                <w:shd w:val="clear" w:color="auto" w:fill="auto"/>
                <w:vAlign w:val="center"/>
                <w:hideMark/>
              </w:tcPr>
              <w:p w14:paraId="1AA48842" w14:textId="77777777" w:rsidR="00EE5C0E" w:rsidRPr="00EE5C0E" w:rsidRDefault="00EE5C0E" w:rsidP="00EE5C0E">
                <w:pPr>
                  <w:jc w:val="right"/>
                  <w:rPr>
                    <w:rFonts w:ascii="Times New Roman" w:eastAsia="等线" w:hAnsi="Times New Roman" w:cs="Times New Roman"/>
                    <w:b/>
                    <w:bCs/>
                    <w:color w:val="000000"/>
                    <w:sz w:val="18"/>
                    <w:szCs w:val="18"/>
                  </w:rPr>
                </w:pPr>
                <w:r w:rsidRPr="00EE5C0E">
                  <w:rPr>
                    <w:rFonts w:ascii="Times New Roman" w:eastAsia="等线" w:hAnsi="Times New Roman" w:cs="Times New Roman"/>
                    <w:b/>
                    <w:bCs/>
                    <w:color w:val="000000"/>
                    <w:sz w:val="18"/>
                    <w:szCs w:val="18"/>
                  </w:rPr>
                  <w:t>0.00</w:t>
                </w:r>
              </w:p>
            </w:tc>
            <w:tc>
              <w:tcPr>
                <w:tcW w:w="1440" w:type="dxa"/>
                <w:tcBorders>
                  <w:top w:val="nil"/>
                  <w:left w:val="nil"/>
                  <w:bottom w:val="single" w:sz="8" w:space="0" w:color="000000"/>
                  <w:right w:val="single" w:sz="8" w:space="0" w:color="000000"/>
                </w:tcBorders>
                <w:shd w:val="clear" w:color="auto" w:fill="auto"/>
                <w:vAlign w:val="center"/>
                <w:hideMark/>
              </w:tcPr>
              <w:p w14:paraId="350BFE1B" w14:textId="77777777" w:rsidR="00EE5C0E" w:rsidRPr="00EE5C0E" w:rsidRDefault="00EE5C0E" w:rsidP="00EE5C0E">
                <w:pPr>
                  <w:jc w:val="right"/>
                  <w:rPr>
                    <w:rFonts w:ascii="Times New Roman" w:eastAsia="等线" w:hAnsi="Times New Roman" w:cs="Times New Roman"/>
                    <w:b/>
                    <w:bCs/>
                    <w:color w:val="000000"/>
                    <w:sz w:val="18"/>
                    <w:szCs w:val="18"/>
                  </w:rPr>
                </w:pPr>
                <w:r w:rsidRPr="00EE5C0E">
                  <w:rPr>
                    <w:rFonts w:ascii="Times New Roman" w:eastAsia="等线" w:hAnsi="Times New Roman" w:cs="Times New Roman"/>
                    <w:b/>
                    <w:bCs/>
                    <w:color w:val="000000"/>
                    <w:sz w:val="18"/>
                    <w:szCs w:val="18"/>
                  </w:rPr>
                  <w:t>0.00</w:t>
                </w:r>
              </w:p>
            </w:tc>
            <w:tc>
              <w:tcPr>
                <w:tcW w:w="1540" w:type="dxa"/>
                <w:tcBorders>
                  <w:top w:val="nil"/>
                  <w:left w:val="nil"/>
                  <w:bottom w:val="single" w:sz="8" w:space="0" w:color="000000"/>
                  <w:right w:val="single" w:sz="8" w:space="0" w:color="000000"/>
                </w:tcBorders>
                <w:shd w:val="clear" w:color="auto" w:fill="auto"/>
                <w:vAlign w:val="center"/>
                <w:hideMark/>
              </w:tcPr>
              <w:p w14:paraId="28201924" w14:textId="77777777" w:rsidR="00EE5C0E" w:rsidRPr="00EE5C0E" w:rsidRDefault="00EE5C0E" w:rsidP="00EE5C0E">
                <w:pPr>
                  <w:jc w:val="right"/>
                  <w:rPr>
                    <w:rFonts w:ascii="Times New Roman" w:eastAsia="等线" w:hAnsi="Times New Roman" w:cs="Times New Roman"/>
                    <w:b/>
                    <w:bCs/>
                    <w:color w:val="000000"/>
                    <w:sz w:val="18"/>
                    <w:szCs w:val="18"/>
                  </w:rPr>
                </w:pPr>
                <w:r w:rsidRPr="00EE5C0E">
                  <w:rPr>
                    <w:rFonts w:ascii="Times New Roman" w:eastAsia="等线" w:hAnsi="Times New Roman" w:cs="Times New Roman"/>
                    <w:b/>
                    <w:bCs/>
                    <w:color w:val="000000"/>
                    <w:sz w:val="18"/>
                    <w:szCs w:val="18"/>
                  </w:rPr>
                  <w:t>0.00</w:t>
                </w:r>
              </w:p>
            </w:tc>
            <w:tc>
              <w:tcPr>
                <w:tcW w:w="1680" w:type="dxa"/>
                <w:tcBorders>
                  <w:top w:val="nil"/>
                  <w:left w:val="nil"/>
                  <w:bottom w:val="single" w:sz="8" w:space="0" w:color="000000"/>
                  <w:right w:val="single" w:sz="8" w:space="0" w:color="000000"/>
                </w:tcBorders>
                <w:shd w:val="clear" w:color="auto" w:fill="auto"/>
                <w:vAlign w:val="center"/>
                <w:hideMark/>
              </w:tcPr>
              <w:p w14:paraId="727150EB" w14:textId="77777777" w:rsidR="00EE5C0E" w:rsidRPr="00EE5C0E" w:rsidRDefault="00EE5C0E" w:rsidP="00EE5C0E">
                <w:pPr>
                  <w:jc w:val="right"/>
                  <w:rPr>
                    <w:rFonts w:ascii="Times New Roman" w:eastAsia="等线" w:hAnsi="Times New Roman" w:cs="Times New Roman"/>
                    <w:b/>
                    <w:bCs/>
                    <w:color w:val="000000"/>
                    <w:sz w:val="18"/>
                    <w:szCs w:val="18"/>
                  </w:rPr>
                </w:pPr>
                <w:r w:rsidRPr="00EE5C0E">
                  <w:rPr>
                    <w:rFonts w:ascii="Times New Roman" w:eastAsia="等线" w:hAnsi="Times New Roman" w:cs="Times New Roman"/>
                    <w:b/>
                    <w:bCs/>
                    <w:color w:val="000000"/>
                    <w:sz w:val="18"/>
                    <w:szCs w:val="18"/>
                  </w:rPr>
                  <w:t>2,818,002.04</w:t>
                </w:r>
              </w:p>
            </w:tc>
            <w:tc>
              <w:tcPr>
                <w:tcW w:w="1480" w:type="dxa"/>
                <w:tcBorders>
                  <w:top w:val="nil"/>
                  <w:left w:val="nil"/>
                  <w:bottom w:val="single" w:sz="8" w:space="0" w:color="000000"/>
                  <w:right w:val="single" w:sz="8" w:space="0" w:color="000000"/>
                </w:tcBorders>
                <w:shd w:val="clear" w:color="auto" w:fill="auto"/>
                <w:vAlign w:val="center"/>
                <w:hideMark/>
              </w:tcPr>
              <w:p w14:paraId="003A3538" w14:textId="77777777" w:rsidR="00EE5C0E" w:rsidRPr="00EE5C0E" w:rsidRDefault="00EE5C0E" w:rsidP="00EE5C0E">
                <w:pPr>
                  <w:jc w:val="right"/>
                  <w:rPr>
                    <w:rFonts w:ascii="Times New Roman" w:eastAsia="等线" w:hAnsi="Times New Roman" w:cs="Times New Roman"/>
                    <w:b/>
                    <w:bCs/>
                    <w:color w:val="000000"/>
                    <w:sz w:val="18"/>
                    <w:szCs w:val="18"/>
                  </w:rPr>
                </w:pPr>
                <w:r w:rsidRPr="00EE5C0E">
                  <w:rPr>
                    <w:rFonts w:ascii="Times New Roman" w:eastAsia="等线" w:hAnsi="Times New Roman" w:cs="Times New Roman"/>
                    <w:b/>
                    <w:bCs/>
                    <w:color w:val="000000"/>
                    <w:sz w:val="18"/>
                    <w:szCs w:val="18"/>
                  </w:rPr>
                  <w:t>25,362,018.43</w:t>
                </w:r>
              </w:p>
            </w:tc>
            <w:tc>
              <w:tcPr>
                <w:tcW w:w="1700" w:type="dxa"/>
                <w:gridSpan w:val="2"/>
                <w:tcBorders>
                  <w:top w:val="nil"/>
                  <w:left w:val="nil"/>
                  <w:bottom w:val="single" w:sz="8" w:space="0" w:color="000000"/>
                  <w:right w:val="single" w:sz="8" w:space="0" w:color="000000"/>
                </w:tcBorders>
                <w:shd w:val="clear" w:color="auto" w:fill="auto"/>
                <w:vAlign w:val="center"/>
                <w:hideMark/>
              </w:tcPr>
              <w:p w14:paraId="541863E8" w14:textId="77777777" w:rsidR="00EE5C0E" w:rsidRPr="00EE5C0E" w:rsidRDefault="00EE5C0E" w:rsidP="00EE5C0E">
                <w:pPr>
                  <w:jc w:val="right"/>
                  <w:rPr>
                    <w:rFonts w:ascii="Times New Roman" w:eastAsia="等线" w:hAnsi="Times New Roman" w:cs="Times New Roman"/>
                    <w:b/>
                    <w:bCs/>
                    <w:color w:val="000000"/>
                    <w:sz w:val="18"/>
                    <w:szCs w:val="18"/>
                  </w:rPr>
                </w:pPr>
                <w:r w:rsidRPr="00EE5C0E">
                  <w:rPr>
                    <w:rFonts w:ascii="Times New Roman" w:eastAsia="等线" w:hAnsi="Times New Roman" w:cs="Times New Roman"/>
                    <w:b/>
                    <w:bCs/>
                    <w:color w:val="000000"/>
                    <w:sz w:val="18"/>
                    <w:szCs w:val="18"/>
                  </w:rPr>
                  <w:t>28,180,020.47</w:t>
                </w:r>
              </w:p>
            </w:tc>
          </w:tr>
          <w:tr w:rsidR="00EE5C0E" w:rsidRPr="00EE5C0E" w14:paraId="09611FF9" w14:textId="77777777" w:rsidTr="00EE5C0E">
            <w:trPr>
              <w:gridBefore w:val="1"/>
              <w:wBefore w:w="10" w:type="dxa"/>
              <w:trHeight w:val="300"/>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14:paraId="75E899F5" w14:textId="77777777" w:rsidR="00EE5C0E" w:rsidRPr="00EE5C0E" w:rsidRDefault="00EE5C0E" w:rsidP="00EE5C0E">
                <w:pPr>
                  <w:rPr>
                    <w:color w:val="000000"/>
                    <w:sz w:val="21"/>
                    <w:szCs w:val="21"/>
                  </w:rPr>
                </w:pPr>
                <w:r w:rsidRPr="00EE5C0E">
                  <w:rPr>
                    <w:rFonts w:hint="eastAsia"/>
                    <w:color w:val="000000"/>
                    <w:sz w:val="21"/>
                    <w:szCs w:val="21"/>
                  </w:rPr>
                  <w:t>1、</w:t>
                </w:r>
                <w:proofErr w:type="gramStart"/>
                <w:r w:rsidRPr="00EE5C0E">
                  <w:rPr>
                    <w:rFonts w:hint="eastAsia"/>
                    <w:color w:val="000000"/>
                    <w:sz w:val="21"/>
                    <w:szCs w:val="21"/>
                  </w:rPr>
                  <w:t>新洁能评估</w:t>
                </w:r>
                <w:proofErr w:type="gramEnd"/>
                <w:r w:rsidRPr="00EE5C0E">
                  <w:rPr>
                    <w:rFonts w:hint="eastAsia"/>
                    <w:color w:val="000000"/>
                    <w:sz w:val="21"/>
                    <w:szCs w:val="21"/>
                  </w:rPr>
                  <w:t>增值影响</w:t>
                </w:r>
              </w:p>
            </w:tc>
            <w:tc>
              <w:tcPr>
                <w:tcW w:w="1940" w:type="dxa"/>
                <w:tcBorders>
                  <w:top w:val="nil"/>
                  <w:left w:val="nil"/>
                  <w:bottom w:val="single" w:sz="8" w:space="0" w:color="000000"/>
                  <w:right w:val="single" w:sz="8" w:space="0" w:color="000000"/>
                </w:tcBorders>
                <w:shd w:val="clear" w:color="auto" w:fill="auto"/>
                <w:vAlign w:val="center"/>
                <w:hideMark/>
              </w:tcPr>
              <w:p w14:paraId="77674CE1" w14:textId="77777777" w:rsidR="00EE5C0E" w:rsidRPr="00EE5C0E" w:rsidRDefault="00EE5C0E" w:rsidP="00EE5C0E">
                <w:pPr>
                  <w:jc w:val="right"/>
                  <w:rPr>
                    <w:rFonts w:ascii="Times New Roman" w:eastAsia="等线" w:hAnsi="Times New Roman" w:cs="Times New Roman"/>
                    <w:color w:val="000000"/>
                    <w:sz w:val="21"/>
                    <w:szCs w:val="21"/>
                  </w:rPr>
                </w:pPr>
                <w:r w:rsidRPr="00EE5C0E">
                  <w:rPr>
                    <w:rFonts w:ascii="Times New Roman" w:eastAsia="等线" w:hAnsi="Times New Roman" w:cs="Times New Roman"/>
                    <w:color w:val="000000"/>
                    <w:sz w:val="21"/>
                    <w:szCs w:val="21"/>
                  </w:rPr>
                  <w:t xml:space="preserve">　</w:t>
                </w:r>
              </w:p>
            </w:tc>
            <w:tc>
              <w:tcPr>
                <w:tcW w:w="1860" w:type="dxa"/>
                <w:tcBorders>
                  <w:top w:val="nil"/>
                  <w:left w:val="nil"/>
                  <w:bottom w:val="single" w:sz="8" w:space="0" w:color="000000"/>
                  <w:right w:val="single" w:sz="8" w:space="0" w:color="000000"/>
                </w:tcBorders>
                <w:shd w:val="clear" w:color="auto" w:fill="auto"/>
                <w:vAlign w:val="center"/>
                <w:hideMark/>
              </w:tcPr>
              <w:p w14:paraId="50FD3DC3" w14:textId="77777777" w:rsidR="00EE5C0E" w:rsidRPr="00EE5C0E" w:rsidRDefault="00EE5C0E" w:rsidP="00EE5C0E">
                <w:pPr>
                  <w:jc w:val="right"/>
                  <w:rPr>
                    <w:rFonts w:ascii="Times New Roman" w:eastAsia="等线" w:hAnsi="Times New Roman" w:cs="Times New Roman"/>
                    <w:color w:val="000000"/>
                    <w:sz w:val="21"/>
                    <w:szCs w:val="21"/>
                  </w:rPr>
                </w:pPr>
                <w:r w:rsidRPr="00EE5C0E">
                  <w:rPr>
                    <w:rFonts w:ascii="Times New Roman" w:eastAsia="等线" w:hAnsi="Times New Roman" w:cs="Times New Roman"/>
                    <w:color w:val="000000"/>
                    <w:sz w:val="21"/>
                    <w:szCs w:val="21"/>
                  </w:rPr>
                  <w:t xml:space="preserve">　</w:t>
                </w:r>
              </w:p>
            </w:tc>
            <w:tc>
              <w:tcPr>
                <w:tcW w:w="1440" w:type="dxa"/>
                <w:tcBorders>
                  <w:top w:val="nil"/>
                  <w:left w:val="nil"/>
                  <w:bottom w:val="single" w:sz="8" w:space="0" w:color="000000"/>
                  <w:right w:val="single" w:sz="8" w:space="0" w:color="000000"/>
                </w:tcBorders>
                <w:shd w:val="clear" w:color="auto" w:fill="auto"/>
                <w:vAlign w:val="center"/>
                <w:hideMark/>
              </w:tcPr>
              <w:p w14:paraId="1E373C95" w14:textId="77777777" w:rsidR="00EE5C0E" w:rsidRPr="00EE5C0E" w:rsidRDefault="00EE5C0E" w:rsidP="00EE5C0E">
                <w:pPr>
                  <w:jc w:val="right"/>
                  <w:rPr>
                    <w:rFonts w:ascii="Times New Roman" w:eastAsia="等线" w:hAnsi="Times New Roman" w:cs="Times New Roman"/>
                    <w:color w:val="000000"/>
                    <w:sz w:val="21"/>
                    <w:szCs w:val="21"/>
                  </w:rPr>
                </w:pPr>
                <w:r w:rsidRPr="00EE5C0E">
                  <w:rPr>
                    <w:rFonts w:ascii="Times New Roman" w:eastAsia="等线" w:hAnsi="Times New Roman" w:cs="Times New Roman"/>
                    <w:color w:val="000000"/>
                    <w:sz w:val="21"/>
                    <w:szCs w:val="21"/>
                  </w:rPr>
                  <w:t xml:space="preserve">　</w:t>
                </w:r>
              </w:p>
            </w:tc>
            <w:tc>
              <w:tcPr>
                <w:tcW w:w="1540" w:type="dxa"/>
                <w:tcBorders>
                  <w:top w:val="nil"/>
                  <w:left w:val="nil"/>
                  <w:bottom w:val="single" w:sz="8" w:space="0" w:color="000000"/>
                  <w:right w:val="single" w:sz="8" w:space="0" w:color="000000"/>
                </w:tcBorders>
                <w:shd w:val="clear" w:color="auto" w:fill="auto"/>
                <w:vAlign w:val="center"/>
                <w:hideMark/>
              </w:tcPr>
              <w:p w14:paraId="481BD255" w14:textId="77777777" w:rsidR="00EE5C0E" w:rsidRPr="00EE5C0E" w:rsidRDefault="00EE5C0E" w:rsidP="00EE5C0E">
                <w:pPr>
                  <w:jc w:val="right"/>
                  <w:rPr>
                    <w:rFonts w:ascii="Times New Roman" w:eastAsia="等线" w:hAnsi="Times New Roman" w:cs="Times New Roman"/>
                    <w:color w:val="000000"/>
                    <w:sz w:val="21"/>
                    <w:szCs w:val="21"/>
                  </w:rPr>
                </w:pPr>
                <w:r w:rsidRPr="00EE5C0E">
                  <w:rPr>
                    <w:rFonts w:ascii="Times New Roman" w:eastAsia="等线" w:hAnsi="Times New Roman" w:cs="Times New Roman"/>
                    <w:color w:val="000000"/>
                    <w:sz w:val="21"/>
                    <w:szCs w:val="21"/>
                  </w:rPr>
                  <w:t xml:space="preserve">　</w:t>
                </w:r>
              </w:p>
            </w:tc>
            <w:tc>
              <w:tcPr>
                <w:tcW w:w="1680" w:type="dxa"/>
                <w:tcBorders>
                  <w:top w:val="nil"/>
                  <w:left w:val="nil"/>
                  <w:bottom w:val="single" w:sz="8" w:space="0" w:color="000000"/>
                  <w:right w:val="single" w:sz="8" w:space="0" w:color="000000"/>
                </w:tcBorders>
                <w:shd w:val="clear" w:color="auto" w:fill="auto"/>
                <w:vAlign w:val="center"/>
                <w:hideMark/>
              </w:tcPr>
              <w:p w14:paraId="6E60D52D" w14:textId="77777777" w:rsidR="00EE5C0E" w:rsidRPr="00EE5C0E" w:rsidRDefault="00EE5C0E" w:rsidP="00EE5C0E">
                <w:pPr>
                  <w:jc w:val="right"/>
                  <w:rPr>
                    <w:rFonts w:ascii="Times New Roman" w:eastAsia="等线" w:hAnsi="Times New Roman" w:cs="Times New Roman"/>
                    <w:color w:val="000000"/>
                    <w:sz w:val="18"/>
                    <w:szCs w:val="18"/>
                  </w:rPr>
                </w:pPr>
                <w:r w:rsidRPr="00EE5C0E">
                  <w:rPr>
                    <w:rFonts w:ascii="Times New Roman" w:eastAsia="等线" w:hAnsi="Times New Roman" w:cs="Times New Roman"/>
                    <w:color w:val="000000"/>
                    <w:sz w:val="18"/>
                    <w:szCs w:val="18"/>
                  </w:rPr>
                  <w:t>2,884,170.42</w:t>
                </w:r>
              </w:p>
            </w:tc>
            <w:tc>
              <w:tcPr>
                <w:tcW w:w="1480" w:type="dxa"/>
                <w:tcBorders>
                  <w:top w:val="nil"/>
                  <w:left w:val="nil"/>
                  <w:bottom w:val="single" w:sz="8" w:space="0" w:color="000000"/>
                  <w:right w:val="single" w:sz="8" w:space="0" w:color="000000"/>
                </w:tcBorders>
                <w:shd w:val="clear" w:color="auto" w:fill="auto"/>
                <w:vAlign w:val="center"/>
                <w:hideMark/>
              </w:tcPr>
              <w:p w14:paraId="13DF186F" w14:textId="77777777" w:rsidR="00EE5C0E" w:rsidRPr="00EE5C0E" w:rsidRDefault="00EE5C0E" w:rsidP="00EE5C0E">
                <w:pPr>
                  <w:jc w:val="right"/>
                  <w:rPr>
                    <w:rFonts w:ascii="Times New Roman" w:eastAsia="等线" w:hAnsi="Times New Roman" w:cs="Times New Roman"/>
                    <w:color w:val="000000"/>
                    <w:sz w:val="18"/>
                    <w:szCs w:val="18"/>
                  </w:rPr>
                </w:pPr>
                <w:r w:rsidRPr="00EE5C0E">
                  <w:rPr>
                    <w:rFonts w:ascii="Times New Roman" w:eastAsia="等线" w:hAnsi="Times New Roman" w:cs="Times New Roman"/>
                    <w:color w:val="000000"/>
                    <w:sz w:val="18"/>
                    <w:szCs w:val="18"/>
                  </w:rPr>
                  <w:t>25,957,533.81</w:t>
                </w:r>
              </w:p>
            </w:tc>
            <w:tc>
              <w:tcPr>
                <w:tcW w:w="1700" w:type="dxa"/>
                <w:gridSpan w:val="2"/>
                <w:tcBorders>
                  <w:top w:val="nil"/>
                  <w:left w:val="nil"/>
                  <w:bottom w:val="single" w:sz="8" w:space="0" w:color="000000"/>
                  <w:right w:val="single" w:sz="8" w:space="0" w:color="000000"/>
                </w:tcBorders>
                <w:shd w:val="clear" w:color="auto" w:fill="auto"/>
                <w:vAlign w:val="center"/>
                <w:hideMark/>
              </w:tcPr>
              <w:p w14:paraId="70B9222E" w14:textId="77777777" w:rsidR="00EE5C0E" w:rsidRPr="00EE5C0E" w:rsidRDefault="00EE5C0E" w:rsidP="00EE5C0E">
                <w:pPr>
                  <w:jc w:val="right"/>
                  <w:rPr>
                    <w:rFonts w:ascii="Times New Roman" w:eastAsia="等线" w:hAnsi="Times New Roman" w:cs="Times New Roman"/>
                    <w:color w:val="000000"/>
                    <w:sz w:val="18"/>
                    <w:szCs w:val="18"/>
                  </w:rPr>
                </w:pPr>
                <w:r w:rsidRPr="00EE5C0E">
                  <w:rPr>
                    <w:rFonts w:ascii="Times New Roman" w:eastAsia="等线" w:hAnsi="Times New Roman" w:cs="Times New Roman"/>
                    <w:color w:val="000000"/>
                    <w:sz w:val="18"/>
                    <w:szCs w:val="18"/>
                  </w:rPr>
                  <w:t>28,841,704.23</w:t>
                </w:r>
              </w:p>
            </w:tc>
          </w:tr>
          <w:tr w:rsidR="00EE5C0E" w:rsidRPr="00EE5C0E" w14:paraId="32E2B1D7" w14:textId="77777777" w:rsidTr="00EE5C0E">
            <w:trPr>
              <w:gridBefore w:val="1"/>
              <w:wBefore w:w="10" w:type="dxa"/>
              <w:trHeight w:val="525"/>
            </w:trPr>
            <w:tc>
              <w:tcPr>
                <w:tcW w:w="2500" w:type="dxa"/>
                <w:tcBorders>
                  <w:top w:val="nil"/>
                  <w:left w:val="single" w:sz="8" w:space="0" w:color="000000"/>
                  <w:bottom w:val="single" w:sz="8" w:space="0" w:color="000000"/>
                  <w:right w:val="single" w:sz="8" w:space="0" w:color="000000"/>
                </w:tcBorders>
                <w:shd w:val="clear" w:color="auto" w:fill="auto"/>
                <w:vAlign w:val="center"/>
                <w:hideMark/>
              </w:tcPr>
              <w:p w14:paraId="6E143E3D" w14:textId="77777777" w:rsidR="00EE5C0E" w:rsidRPr="00EE5C0E" w:rsidRDefault="00EE5C0E" w:rsidP="00EE5C0E">
                <w:pPr>
                  <w:rPr>
                    <w:color w:val="000000"/>
                    <w:sz w:val="21"/>
                    <w:szCs w:val="21"/>
                  </w:rPr>
                </w:pPr>
                <w:r w:rsidRPr="00EE5C0E">
                  <w:rPr>
                    <w:rFonts w:hint="eastAsia"/>
                    <w:color w:val="000000"/>
                    <w:sz w:val="21"/>
                    <w:szCs w:val="21"/>
                  </w:rPr>
                  <w:t>2、金融资产按预期信用损失计提影响</w:t>
                </w:r>
              </w:p>
            </w:tc>
            <w:tc>
              <w:tcPr>
                <w:tcW w:w="1940" w:type="dxa"/>
                <w:tcBorders>
                  <w:top w:val="nil"/>
                  <w:left w:val="nil"/>
                  <w:bottom w:val="single" w:sz="8" w:space="0" w:color="000000"/>
                  <w:right w:val="single" w:sz="8" w:space="0" w:color="000000"/>
                </w:tcBorders>
                <w:shd w:val="clear" w:color="auto" w:fill="auto"/>
                <w:vAlign w:val="center"/>
                <w:hideMark/>
              </w:tcPr>
              <w:p w14:paraId="19A49F80" w14:textId="77777777" w:rsidR="00EE5C0E" w:rsidRPr="00EE5C0E" w:rsidRDefault="00EE5C0E" w:rsidP="00EE5C0E">
                <w:pPr>
                  <w:jc w:val="right"/>
                  <w:rPr>
                    <w:rFonts w:ascii="Times New Roman" w:eastAsia="等线" w:hAnsi="Times New Roman" w:cs="Times New Roman"/>
                    <w:color w:val="000000"/>
                    <w:sz w:val="18"/>
                    <w:szCs w:val="18"/>
                  </w:rPr>
                </w:pPr>
                <w:r w:rsidRPr="00EE5C0E">
                  <w:rPr>
                    <w:rFonts w:ascii="Times New Roman" w:eastAsia="等线" w:hAnsi="Times New Roman" w:cs="Times New Roman"/>
                    <w:color w:val="000000"/>
                    <w:sz w:val="18"/>
                    <w:szCs w:val="18"/>
                  </w:rPr>
                  <w:t xml:space="preserve">　</w:t>
                </w:r>
              </w:p>
            </w:tc>
            <w:tc>
              <w:tcPr>
                <w:tcW w:w="1860" w:type="dxa"/>
                <w:tcBorders>
                  <w:top w:val="nil"/>
                  <w:left w:val="nil"/>
                  <w:bottom w:val="single" w:sz="8" w:space="0" w:color="000000"/>
                  <w:right w:val="single" w:sz="8" w:space="0" w:color="000000"/>
                </w:tcBorders>
                <w:shd w:val="clear" w:color="auto" w:fill="auto"/>
                <w:vAlign w:val="center"/>
                <w:hideMark/>
              </w:tcPr>
              <w:p w14:paraId="5B87B65C" w14:textId="77777777" w:rsidR="00EE5C0E" w:rsidRPr="00EE5C0E" w:rsidRDefault="00EE5C0E" w:rsidP="00EE5C0E">
                <w:pPr>
                  <w:jc w:val="right"/>
                  <w:rPr>
                    <w:rFonts w:ascii="Times New Roman" w:eastAsia="等线" w:hAnsi="Times New Roman" w:cs="Times New Roman"/>
                    <w:color w:val="000000"/>
                    <w:sz w:val="18"/>
                    <w:szCs w:val="18"/>
                  </w:rPr>
                </w:pPr>
                <w:r w:rsidRPr="00EE5C0E">
                  <w:rPr>
                    <w:rFonts w:ascii="Times New Roman" w:eastAsia="等线" w:hAnsi="Times New Roman" w:cs="Times New Roman"/>
                    <w:color w:val="000000"/>
                    <w:sz w:val="18"/>
                    <w:szCs w:val="18"/>
                  </w:rPr>
                  <w:t xml:space="preserve">　</w:t>
                </w:r>
              </w:p>
            </w:tc>
            <w:tc>
              <w:tcPr>
                <w:tcW w:w="1440" w:type="dxa"/>
                <w:tcBorders>
                  <w:top w:val="nil"/>
                  <w:left w:val="nil"/>
                  <w:bottom w:val="single" w:sz="8" w:space="0" w:color="000000"/>
                  <w:right w:val="single" w:sz="8" w:space="0" w:color="000000"/>
                </w:tcBorders>
                <w:shd w:val="clear" w:color="auto" w:fill="auto"/>
                <w:vAlign w:val="center"/>
                <w:hideMark/>
              </w:tcPr>
              <w:p w14:paraId="006BBE7E" w14:textId="77777777" w:rsidR="00EE5C0E" w:rsidRPr="00EE5C0E" w:rsidRDefault="00EE5C0E" w:rsidP="00EE5C0E">
                <w:pPr>
                  <w:jc w:val="right"/>
                  <w:rPr>
                    <w:rFonts w:ascii="Times New Roman" w:eastAsia="等线" w:hAnsi="Times New Roman" w:cs="Times New Roman"/>
                    <w:color w:val="000000"/>
                    <w:sz w:val="18"/>
                    <w:szCs w:val="18"/>
                  </w:rPr>
                </w:pPr>
                <w:r w:rsidRPr="00EE5C0E">
                  <w:rPr>
                    <w:rFonts w:ascii="Times New Roman" w:eastAsia="等线" w:hAnsi="Times New Roman" w:cs="Times New Roman"/>
                    <w:color w:val="000000"/>
                    <w:sz w:val="18"/>
                    <w:szCs w:val="18"/>
                  </w:rPr>
                  <w:t xml:space="preserve">　</w:t>
                </w:r>
              </w:p>
            </w:tc>
            <w:tc>
              <w:tcPr>
                <w:tcW w:w="1540" w:type="dxa"/>
                <w:tcBorders>
                  <w:top w:val="nil"/>
                  <w:left w:val="nil"/>
                  <w:bottom w:val="single" w:sz="8" w:space="0" w:color="000000"/>
                  <w:right w:val="single" w:sz="8" w:space="0" w:color="000000"/>
                </w:tcBorders>
                <w:shd w:val="clear" w:color="auto" w:fill="auto"/>
                <w:vAlign w:val="center"/>
                <w:hideMark/>
              </w:tcPr>
              <w:p w14:paraId="40779DCC" w14:textId="77777777" w:rsidR="00EE5C0E" w:rsidRPr="00EE5C0E" w:rsidRDefault="00EE5C0E" w:rsidP="00EE5C0E">
                <w:pPr>
                  <w:jc w:val="right"/>
                  <w:rPr>
                    <w:rFonts w:ascii="Times New Roman" w:eastAsia="等线" w:hAnsi="Times New Roman" w:cs="Times New Roman"/>
                    <w:color w:val="000000"/>
                    <w:sz w:val="18"/>
                    <w:szCs w:val="18"/>
                  </w:rPr>
                </w:pPr>
                <w:r w:rsidRPr="00EE5C0E">
                  <w:rPr>
                    <w:rFonts w:ascii="Times New Roman" w:eastAsia="等线" w:hAnsi="Times New Roman" w:cs="Times New Roman"/>
                    <w:color w:val="000000"/>
                    <w:sz w:val="18"/>
                    <w:szCs w:val="18"/>
                  </w:rPr>
                  <w:t xml:space="preserve">　</w:t>
                </w:r>
              </w:p>
            </w:tc>
            <w:tc>
              <w:tcPr>
                <w:tcW w:w="1680" w:type="dxa"/>
                <w:tcBorders>
                  <w:top w:val="nil"/>
                  <w:left w:val="nil"/>
                  <w:bottom w:val="single" w:sz="8" w:space="0" w:color="000000"/>
                  <w:right w:val="single" w:sz="8" w:space="0" w:color="000000"/>
                </w:tcBorders>
                <w:shd w:val="clear" w:color="auto" w:fill="auto"/>
                <w:vAlign w:val="center"/>
                <w:hideMark/>
              </w:tcPr>
              <w:p w14:paraId="47ED7387" w14:textId="77777777" w:rsidR="00EE5C0E" w:rsidRPr="00EE5C0E" w:rsidRDefault="00EE5C0E" w:rsidP="00EE5C0E">
                <w:pPr>
                  <w:jc w:val="right"/>
                  <w:rPr>
                    <w:rFonts w:ascii="Times New Roman" w:eastAsia="等线" w:hAnsi="Times New Roman" w:cs="Times New Roman"/>
                    <w:color w:val="000000"/>
                    <w:sz w:val="18"/>
                    <w:szCs w:val="18"/>
                  </w:rPr>
                </w:pPr>
                <w:r w:rsidRPr="00EE5C0E">
                  <w:rPr>
                    <w:rFonts w:ascii="Times New Roman" w:eastAsia="等线" w:hAnsi="Times New Roman" w:cs="Times New Roman"/>
                    <w:color w:val="000000"/>
                    <w:sz w:val="18"/>
                    <w:szCs w:val="18"/>
                  </w:rPr>
                  <w:t>-66,168.38</w:t>
                </w:r>
              </w:p>
            </w:tc>
            <w:tc>
              <w:tcPr>
                <w:tcW w:w="1480" w:type="dxa"/>
                <w:tcBorders>
                  <w:top w:val="nil"/>
                  <w:left w:val="nil"/>
                  <w:bottom w:val="single" w:sz="8" w:space="0" w:color="000000"/>
                  <w:right w:val="single" w:sz="8" w:space="0" w:color="000000"/>
                </w:tcBorders>
                <w:shd w:val="clear" w:color="auto" w:fill="auto"/>
                <w:vAlign w:val="center"/>
                <w:hideMark/>
              </w:tcPr>
              <w:p w14:paraId="7B75CDDE" w14:textId="77777777" w:rsidR="00EE5C0E" w:rsidRPr="00EE5C0E" w:rsidRDefault="00EE5C0E" w:rsidP="00EE5C0E">
                <w:pPr>
                  <w:jc w:val="right"/>
                  <w:rPr>
                    <w:rFonts w:ascii="Times New Roman" w:eastAsia="等线" w:hAnsi="Times New Roman" w:cs="Times New Roman"/>
                    <w:color w:val="000000"/>
                    <w:sz w:val="18"/>
                    <w:szCs w:val="18"/>
                  </w:rPr>
                </w:pPr>
                <w:r w:rsidRPr="00EE5C0E">
                  <w:rPr>
                    <w:rFonts w:ascii="Times New Roman" w:eastAsia="等线" w:hAnsi="Times New Roman" w:cs="Times New Roman"/>
                    <w:color w:val="000000"/>
                    <w:sz w:val="18"/>
                    <w:szCs w:val="18"/>
                  </w:rPr>
                  <w:t>-595,515.38</w:t>
                </w:r>
              </w:p>
            </w:tc>
            <w:tc>
              <w:tcPr>
                <w:tcW w:w="1700" w:type="dxa"/>
                <w:gridSpan w:val="2"/>
                <w:tcBorders>
                  <w:top w:val="nil"/>
                  <w:left w:val="nil"/>
                  <w:bottom w:val="single" w:sz="8" w:space="0" w:color="000000"/>
                  <w:right w:val="single" w:sz="8" w:space="0" w:color="000000"/>
                </w:tcBorders>
                <w:shd w:val="clear" w:color="auto" w:fill="auto"/>
                <w:vAlign w:val="center"/>
                <w:hideMark/>
              </w:tcPr>
              <w:p w14:paraId="7167B6F4" w14:textId="77777777" w:rsidR="00EE5C0E" w:rsidRPr="00EE5C0E" w:rsidRDefault="00EE5C0E" w:rsidP="00EE5C0E">
                <w:pPr>
                  <w:jc w:val="right"/>
                  <w:rPr>
                    <w:rFonts w:ascii="Times New Roman" w:eastAsia="等线" w:hAnsi="Times New Roman" w:cs="Times New Roman"/>
                    <w:color w:val="000000"/>
                    <w:sz w:val="18"/>
                    <w:szCs w:val="18"/>
                  </w:rPr>
                </w:pPr>
                <w:r w:rsidRPr="00EE5C0E">
                  <w:rPr>
                    <w:rFonts w:ascii="Times New Roman" w:eastAsia="等线" w:hAnsi="Times New Roman" w:cs="Times New Roman"/>
                    <w:color w:val="000000"/>
                    <w:sz w:val="18"/>
                    <w:szCs w:val="18"/>
                  </w:rPr>
                  <w:t>-661,683.76</w:t>
                </w:r>
              </w:p>
            </w:tc>
          </w:tr>
          <w:tr w:rsidR="00EE5C0E" w:rsidRPr="00EE5C0E" w14:paraId="7266E610" w14:textId="77777777" w:rsidTr="00EE5C0E">
            <w:trPr>
              <w:gridAfter w:val="1"/>
              <w:wAfter w:w="116" w:type="dxa"/>
              <w:trHeight w:val="285"/>
            </w:trPr>
            <w:tc>
              <w:tcPr>
                <w:tcW w:w="14034" w:type="dxa"/>
                <w:gridSpan w:val="9"/>
                <w:tcBorders>
                  <w:top w:val="nil"/>
                  <w:left w:val="nil"/>
                  <w:bottom w:val="nil"/>
                  <w:right w:val="nil"/>
                </w:tcBorders>
                <w:shd w:val="clear" w:color="auto" w:fill="auto"/>
                <w:noWrap/>
                <w:vAlign w:val="bottom"/>
                <w:hideMark/>
              </w:tcPr>
              <w:p w14:paraId="450F2E10" w14:textId="77777777" w:rsidR="00EE5C0E" w:rsidRPr="008A5345" w:rsidRDefault="00EE5C0E" w:rsidP="00EE5C0E">
                <w:pPr>
                  <w:rPr>
                    <w:rFonts w:ascii="Times New Roman" w:eastAsiaTheme="minorEastAsia" w:hAnsi="Times New Roman" w:cs="Times New Roman"/>
                    <w:color w:val="000000"/>
                  </w:rPr>
                </w:pPr>
                <w:r w:rsidRPr="008A5345">
                  <w:rPr>
                    <w:rFonts w:ascii="Times New Roman" w:eastAsiaTheme="minorEastAsia" w:hAnsi="Times New Roman" w:cs="Times New Roman"/>
                    <w:color w:val="000000"/>
                  </w:rPr>
                  <w:t>说明</w:t>
                </w:r>
                <w:r w:rsidRPr="008A5345">
                  <w:rPr>
                    <w:rFonts w:ascii="Times New Roman" w:eastAsiaTheme="minorEastAsia" w:hAnsi="Times New Roman" w:cs="Times New Roman"/>
                    <w:color w:val="000000"/>
                  </w:rPr>
                  <w:t>1</w:t>
                </w:r>
                <w:r w:rsidRPr="008A5345">
                  <w:rPr>
                    <w:rFonts w:ascii="Times New Roman" w:eastAsiaTheme="minorEastAsia" w:hAnsi="Times New Roman" w:cs="Times New Roman"/>
                    <w:color w:val="000000"/>
                  </w:rPr>
                  <w:t>：</w:t>
                </w:r>
              </w:p>
            </w:tc>
          </w:tr>
          <w:tr w:rsidR="00EE5C0E" w:rsidRPr="00EE5C0E" w14:paraId="1D6AAEE4" w14:textId="77777777" w:rsidTr="00EE5C0E">
            <w:trPr>
              <w:gridAfter w:val="1"/>
              <w:wAfter w:w="116" w:type="dxa"/>
              <w:trHeight w:val="285"/>
            </w:trPr>
            <w:tc>
              <w:tcPr>
                <w:tcW w:w="14034" w:type="dxa"/>
                <w:gridSpan w:val="9"/>
                <w:tcBorders>
                  <w:top w:val="nil"/>
                  <w:left w:val="nil"/>
                  <w:bottom w:val="nil"/>
                  <w:right w:val="nil"/>
                </w:tcBorders>
                <w:shd w:val="clear" w:color="auto" w:fill="auto"/>
                <w:noWrap/>
                <w:vAlign w:val="bottom"/>
                <w:hideMark/>
              </w:tcPr>
              <w:p w14:paraId="7094F43D" w14:textId="77777777" w:rsidR="00EE5C0E" w:rsidRPr="008A5345" w:rsidRDefault="00EE5C0E" w:rsidP="00EE5C0E">
                <w:pPr>
                  <w:rPr>
                    <w:rFonts w:ascii="Times New Roman" w:eastAsiaTheme="minorEastAsia" w:hAnsi="Times New Roman" w:cs="Times New Roman"/>
                    <w:color w:val="000000"/>
                  </w:rPr>
                </w:pPr>
                <w:r w:rsidRPr="008A5345">
                  <w:rPr>
                    <w:rFonts w:ascii="Times New Roman" w:eastAsiaTheme="minorEastAsia" w:hAnsi="Times New Roman" w:cs="Times New Roman"/>
                    <w:color w:val="000000"/>
                  </w:rPr>
                  <w:lastRenderedPageBreak/>
                  <w:t>披露</w:t>
                </w:r>
                <w:r w:rsidRPr="008A5345">
                  <w:rPr>
                    <w:rFonts w:ascii="Times New Roman" w:eastAsiaTheme="minorEastAsia" w:hAnsi="Times New Roman" w:cs="Times New Roman"/>
                    <w:color w:val="000000"/>
                  </w:rPr>
                  <w:t>2019</w:t>
                </w:r>
                <w:r w:rsidRPr="008A5345">
                  <w:rPr>
                    <w:rFonts w:ascii="Times New Roman" w:eastAsiaTheme="minorEastAsia" w:hAnsi="Times New Roman" w:cs="Times New Roman"/>
                    <w:color w:val="000000"/>
                  </w:rPr>
                  <w:t>年度半年报时，公司自</w:t>
                </w:r>
                <w:r w:rsidRPr="008A5345">
                  <w:rPr>
                    <w:rFonts w:ascii="Times New Roman" w:eastAsiaTheme="minorEastAsia" w:hAnsi="Times New Roman" w:cs="Times New Roman"/>
                    <w:color w:val="000000"/>
                  </w:rPr>
                  <w:t>2019</w:t>
                </w:r>
                <w:r w:rsidRPr="008A5345">
                  <w:rPr>
                    <w:rFonts w:ascii="Times New Roman" w:eastAsiaTheme="minorEastAsia" w:hAnsi="Times New Roman" w:cs="Times New Roman"/>
                    <w:color w:val="000000"/>
                  </w:rPr>
                  <w:t>年</w:t>
                </w:r>
                <w:r w:rsidRPr="008A5345">
                  <w:rPr>
                    <w:rFonts w:ascii="Times New Roman" w:eastAsiaTheme="minorEastAsia" w:hAnsi="Times New Roman" w:cs="Times New Roman"/>
                    <w:color w:val="000000"/>
                  </w:rPr>
                  <w:t>1</w:t>
                </w:r>
                <w:r w:rsidRPr="008A5345">
                  <w:rPr>
                    <w:rFonts w:ascii="Times New Roman" w:eastAsiaTheme="minorEastAsia" w:hAnsi="Times New Roman" w:cs="Times New Roman"/>
                    <w:color w:val="000000"/>
                  </w:rPr>
                  <w:t>月</w:t>
                </w:r>
                <w:r w:rsidRPr="008A5345">
                  <w:rPr>
                    <w:rFonts w:ascii="Times New Roman" w:eastAsiaTheme="minorEastAsia" w:hAnsi="Times New Roman" w:cs="Times New Roman"/>
                    <w:color w:val="000000"/>
                  </w:rPr>
                  <w:t>1</w:t>
                </w:r>
                <w:r w:rsidRPr="008A5345">
                  <w:rPr>
                    <w:rFonts w:ascii="Times New Roman" w:eastAsiaTheme="minorEastAsia" w:hAnsi="Times New Roman" w:cs="Times New Roman"/>
                    <w:color w:val="000000"/>
                  </w:rPr>
                  <w:t>日执行新金融工具准则，公司对持有</w:t>
                </w:r>
                <w:r w:rsidRPr="008A5345">
                  <w:rPr>
                    <w:rFonts w:ascii="Times New Roman" w:eastAsiaTheme="minorEastAsia" w:hAnsi="Times New Roman" w:cs="Times New Roman"/>
                    <w:color w:val="000000"/>
                  </w:rPr>
                  <w:t>“</w:t>
                </w:r>
                <w:r w:rsidRPr="008A5345">
                  <w:rPr>
                    <w:rFonts w:ascii="Times New Roman" w:eastAsiaTheme="minorEastAsia" w:hAnsi="Times New Roman" w:cs="Times New Roman"/>
                    <w:color w:val="000000"/>
                  </w:rPr>
                  <w:t>无锡新洁能股份有限公司</w:t>
                </w:r>
                <w:r w:rsidRPr="008A5345">
                  <w:rPr>
                    <w:rFonts w:ascii="Times New Roman" w:eastAsiaTheme="minorEastAsia" w:hAnsi="Times New Roman" w:cs="Times New Roman"/>
                    <w:color w:val="000000"/>
                  </w:rPr>
                  <w:t>”</w:t>
                </w:r>
                <w:r w:rsidRPr="008A5345">
                  <w:rPr>
                    <w:rFonts w:ascii="Times New Roman" w:eastAsiaTheme="minorEastAsia" w:hAnsi="Times New Roman" w:cs="Times New Roman"/>
                    <w:color w:val="000000"/>
                  </w:rPr>
                  <w:t>股权的</w:t>
                </w:r>
                <w:r w:rsidRPr="008A5345">
                  <w:rPr>
                    <w:rFonts w:ascii="Times New Roman" w:eastAsiaTheme="minorEastAsia" w:hAnsi="Times New Roman" w:cs="Times New Roman"/>
                    <w:color w:val="000000"/>
                  </w:rPr>
                  <w:t>2019</w:t>
                </w:r>
                <w:r w:rsidRPr="008A5345">
                  <w:rPr>
                    <w:rFonts w:ascii="Times New Roman" w:eastAsiaTheme="minorEastAsia" w:hAnsi="Times New Roman" w:cs="Times New Roman"/>
                    <w:color w:val="000000"/>
                  </w:rPr>
                  <w:t>年</w:t>
                </w:r>
                <w:r w:rsidRPr="008A5345">
                  <w:rPr>
                    <w:rFonts w:ascii="Times New Roman" w:eastAsiaTheme="minorEastAsia" w:hAnsi="Times New Roman" w:cs="Times New Roman"/>
                    <w:color w:val="000000"/>
                  </w:rPr>
                  <w:t>1</w:t>
                </w:r>
                <w:r w:rsidRPr="008A5345">
                  <w:rPr>
                    <w:rFonts w:ascii="Times New Roman" w:eastAsiaTheme="minorEastAsia" w:hAnsi="Times New Roman" w:cs="Times New Roman"/>
                    <w:color w:val="000000"/>
                  </w:rPr>
                  <w:t>月</w:t>
                </w:r>
                <w:r w:rsidRPr="008A5345">
                  <w:rPr>
                    <w:rFonts w:ascii="Times New Roman" w:eastAsiaTheme="minorEastAsia" w:hAnsi="Times New Roman" w:cs="Times New Roman"/>
                    <w:color w:val="000000"/>
                  </w:rPr>
                  <w:t>1</w:t>
                </w:r>
                <w:r w:rsidRPr="008A5345">
                  <w:rPr>
                    <w:rFonts w:ascii="Times New Roman" w:eastAsiaTheme="minorEastAsia" w:hAnsi="Times New Roman" w:cs="Times New Roman"/>
                    <w:color w:val="000000"/>
                  </w:rPr>
                  <w:t>日的公允价值依据其在新三板市场上一年度交易的平均交易价格为基础予以计量，金额为</w:t>
                </w:r>
                <w:r w:rsidRPr="008A5345">
                  <w:rPr>
                    <w:rFonts w:ascii="Times New Roman" w:eastAsiaTheme="minorEastAsia" w:hAnsi="Times New Roman" w:cs="Times New Roman"/>
                    <w:color w:val="000000"/>
                  </w:rPr>
                  <w:t>108,568,583.26</w:t>
                </w:r>
                <w:r w:rsidRPr="008A5345">
                  <w:rPr>
                    <w:rFonts w:ascii="Times New Roman" w:eastAsiaTheme="minorEastAsia" w:hAnsi="Times New Roman" w:cs="Times New Roman"/>
                    <w:color w:val="000000"/>
                  </w:rPr>
                  <w:t>元；</w:t>
                </w:r>
              </w:p>
            </w:tc>
          </w:tr>
          <w:tr w:rsidR="00EE5C0E" w:rsidRPr="00EE5C0E" w14:paraId="1D79C3F1" w14:textId="77777777" w:rsidTr="00EE5C0E">
            <w:trPr>
              <w:gridAfter w:val="1"/>
              <w:wAfter w:w="116" w:type="dxa"/>
              <w:trHeight w:val="285"/>
            </w:trPr>
            <w:tc>
              <w:tcPr>
                <w:tcW w:w="14034" w:type="dxa"/>
                <w:gridSpan w:val="9"/>
                <w:tcBorders>
                  <w:top w:val="nil"/>
                  <w:left w:val="nil"/>
                  <w:bottom w:val="nil"/>
                  <w:right w:val="nil"/>
                </w:tcBorders>
                <w:shd w:val="clear" w:color="auto" w:fill="auto"/>
                <w:noWrap/>
                <w:vAlign w:val="bottom"/>
                <w:hideMark/>
              </w:tcPr>
              <w:p w14:paraId="20C41581" w14:textId="77777777" w:rsidR="00EE5C0E" w:rsidRPr="008A5345" w:rsidRDefault="00EE5C0E" w:rsidP="00EE5C0E">
                <w:pPr>
                  <w:rPr>
                    <w:rFonts w:ascii="Times New Roman" w:eastAsiaTheme="minorEastAsia" w:hAnsi="Times New Roman" w:cs="Times New Roman"/>
                    <w:color w:val="000000"/>
                  </w:rPr>
                </w:pPr>
                <w:r w:rsidRPr="008A5345">
                  <w:rPr>
                    <w:rFonts w:ascii="Times New Roman" w:eastAsiaTheme="minorEastAsia" w:hAnsi="Times New Roman" w:cs="Times New Roman"/>
                    <w:color w:val="000000"/>
                  </w:rPr>
                  <w:t>2019</w:t>
                </w:r>
                <w:r w:rsidRPr="008A5345">
                  <w:rPr>
                    <w:rFonts w:ascii="Times New Roman" w:eastAsiaTheme="minorEastAsia" w:hAnsi="Times New Roman" w:cs="Times New Roman"/>
                    <w:color w:val="000000"/>
                  </w:rPr>
                  <w:t>年度年审时，公司聘请上海申威资产评估有限公司对此部分金融资产进行评估，评估结果为其</w:t>
                </w:r>
                <w:r w:rsidRPr="008A5345">
                  <w:rPr>
                    <w:rFonts w:ascii="Times New Roman" w:eastAsiaTheme="minorEastAsia" w:hAnsi="Times New Roman" w:cs="Times New Roman"/>
                    <w:color w:val="000000"/>
                  </w:rPr>
                  <w:t>2019</w:t>
                </w:r>
                <w:r w:rsidRPr="008A5345">
                  <w:rPr>
                    <w:rFonts w:ascii="Times New Roman" w:eastAsiaTheme="minorEastAsia" w:hAnsi="Times New Roman" w:cs="Times New Roman"/>
                    <w:color w:val="000000"/>
                  </w:rPr>
                  <w:t>年</w:t>
                </w:r>
                <w:r w:rsidRPr="008A5345">
                  <w:rPr>
                    <w:rFonts w:ascii="Times New Roman" w:eastAsiaTheme="minorEastAsia" w:hAnsi="Times New Roman" w:cs="Times New Roman"/>
                    <w:color w:val="000000"/>
                  </w:rPr>
                  <w:t>1</w:t>
                </w:r>
                <w:r w:rsidRPr="008A5345">
                  <w:rPr>
                    <w:rFonts w:ascii="Times New Roman" w:eastAsiaTheme="minorEastAsia" w:hAnsi="Times New Roman" w:cs="Times New Roman"/>
                    <w:color w:val="000000"/>
                  </w:rPr>
                  <w:t>月</w:t>
                </w:r>
                <w:r w:rsidRPr="008A5345">
                  <w:rPr>
                    <w:rFonts w:ascii="Times New Roman" w:eastAsiaTheme="minorEastAsia" w:hAnsi="Times New Roman" w:cs="Times New Roman"/>
                    <w:color w:val="000000"/>
                  </w:rPr>
                  <w:t>1</w:t>
                </w:r>
                <w:r w:rsidRPr="008A5345">
                  <w:rPr>
                    <w:rFonts w:ascii="Times New Roman" w:eastAsiaTheme="minorEastAsia" w:hAnsi="Times New Roman" w:cs="Times New Roman"/>
                    <w:color w:val="000000"/>
                  </w:rPr>
                  <w:t>日的公允价值为</w:t>
                </w:r>
                <w:r w:rsidRPr="008A5345">
                  <w:rPr>
                    <w:rFonts w:ascii="Times New Roman" w:eastAsiaTheme="minorEastAsia" w:hAnsi="Times New Roman" w:cs="Times New Roman"/>
                    <w:color w:val="000000"/>
                  </w:rPr>
                  <w:t>142,500,000.00</w:t>
                </w:r>
                <w:r w:rsidRPr="008A5345">
                  <w:rPr>
                    <w:rFonts w:ascii="Times New Roman" w:eastAsiaTheme="minorEastAsia" w:hAnsi="Times New Roman" w:cs="Times New Roman"/>
                    <w:color w:val="000000"/>
                  </w:rPr>
                  <w:t>元，并经年审机构中</w:t>
                </w:r>
                <w:proofErr w:type="gramStart"/>
                <w:r w:rsidRPr="008A5345">
                  <w:rPr>
                    <w:rFonts w:ascii="Times New Roman" w:eastAsiaTheme="minorEastAsia" w:hAnsi="Times New Roman" w:cs="Times New Roman"/>
                    <w:color w:val="000000"/>
                  </w:rPr>
                  <w:t>审众环</w:t>
                </w:r>
                <w:proofErr w:type="gramEnd"/>
                <w:r w:rsidRPr="008A5345">
                  <w:rPr>
                    <w:rFonts w:ascii="Times New Roman" w:eastAsiaTheme="minorEastAsia" w:hAnsi="Times New Roman" w:cs="Times New Roman"/>
                    <w:color w:val="000000"/>
                  </w:rPr>
                  <w:t>事务所认可，调增估值差异为</w:t>
                </w:r>
                <w:r w:rsidRPr="008A5345">
                  <w:rPr>
                    <w:rFonts w:ascii="Times New Roman" w:eastAsiaTheme="minorEastAsia" w:hAnsi="Times New Roman" w:cs="Times New Roman"/>
                    <w:color w:val="000000"/>
                  </w:rPr>
                  <w:t>33,931,416.74</w:t>
                </w:r>
                <w:r w:rsidRPr="008A5345">
                  <w:rPr>
                    <w:rFonts w:ascii="Times New Roman" w:eastAsiaTheme="minorEastAsia" w:hAnsi="Times New Roman" w:cs="Times New Roman"/>
                    <w:color w:val="000000"/>
                  </w:rPr>
                  <w:t>元。</w:t>
                </w:r>
              </w:p>
            </w:tc>
          </w:tr>
          <w:tr w:rsidR="00EE5C0E" w:rsidRPr="00EE5C0E" w14:paraId="42ED945E" w14:textId="77777777" w:rsidTr="00EE5C0E">
            <w:trPr>
              <w:gridAfter w:val="1"/>
              <w:wAfter w:w="116" w:type="dxa"/>
              <w:trHeight w:val="285"/>
            </w:trPr>
            <w:tc>
              <w:tcPr>
                <w:tcW w:w="14034" w:type="dxa"/>
                <w:gridSpan w:val="9"/>
                <w:tcBorders>
                  <w:top w:val="nil"/>
                  <w:left w:val="nil"/>
                  <w:bottom w:val="nil"/>
                  <w:right w:val="nil"/>
                </w:tcBorders>
                <w:shd w:val="clear" w:color="auto" w:fill="auto"/>
                <w:noWrap/>
                <w:vAlign w:val="bottom"/>
                <w:hideMark/>
              </w:tcPr>
              <w:p w14:paraId="635EB25D" w14:textId="77777777" w:rsidR="00EE5C0E" w:rsidRPr="008A5345" w:rsidRDefault="00EE5C0E" w:rsidP="00EE5C0E">
                <w:pPr>
                  <w:rPr>
                    <w:rFonts w:ascii="Times New Roman" w:eastAsiaTheme="minorEastAsia" w:hAnsi="Times New Roman" w:cs="Times New Roman"/>
                    <w:color w:val="000000"/>
                  </w:rPr>
                </w:pPr>
              </w:p>
            </w:tc>
          </w:tr>
          <w:tr w:rsidR="00EE5C0E" w:rsidRPr="00EE5C0E" w14:paraId="533437B8" w14:textId="77777777" w:rsidTr="00EE5C0E">
            <w:trPr>
              <w:gridAfter w:val="1"/>
              <w:wAfter w:w="116" w:type="dxa"/>
              <w:trHeight w:val="285"/>
            </w:trPr>
            <w:tc>
              <w:tcPr>
                <w:tcW w:w="14034" w:type="dxa"/>
                <w:gridSpan w:val="9"/>
                <w:tcBorders>
                  <w:top w:val="nil"/>
                  <w:left w:val="nil"/>
                  <w:bottom w:val="nil"/>
                  <w:right w:val="nil"/>
                </w:tcBorders>
                <w:shd w:val="clear" w:color="auto" w:fill="auto"/>
                <w:noWrap/>
                <w:vAlign w:val="bottom"/>
                <w:hideMark/>
              </w:tcPr>
              <w:p w14:paraId="2F61BA48" w14:textId="77777777" w:rsidR="00EE5C0E" w:rsidRPr="008A5345" w:rsidRDefault="00EE5C0E" w:rsidP="00EE5C0E">
                <w:pPr>
                  <w:rPr>
                    <w:rFonts w:ascii="Times New Roman" w:eastAsiaTheme="minorEastAsia" w:hAnsi="Times New Roman" w:cs="Times New Roman"/>
                    <w:color w:val="000000"/>
                  </w:rPr>
                </w:pPr>
                <w:r w:rsidRPr="008A5345">
                  <w:rPr>
                    <w:rFonts w:ascii="Times New Roman" w:eastAsiaTheme="minorEastAsia" w:hAnsi="Times New Roman" w:cs="Times New Roman"/>
                    <w:color w:val="000000"/>
                  </w:rPr>
                  <w:t>说明</w:t>
                </w:r>
                <w:r w:rsidRPr="008A5345">
                  <w:rPr>
                    <w:rFonts w:ascii="Times New Roman" w:eastAsiaTheme="minorEastAsia" w:hAnsi="Times New Roman" w:cs="Times New Roman"/>
                    <w:color w:val="000000"/>
                  </w:rPr>
                  <w:t>2</w:t>
                </w:r>
                <w:r w:rsidRPr="008A5345">
                  <w:rPr>
                    <w:rFonts w:ascii="Times New Roman" w:eastAsiaTheme="minorEastAsia" w:hAnsi="Times New Roman" w:cs="Times New Roman"/>
                    <w:color w:val="000000"/>
                  </w:rPr>
                  <w:t>：</w:t>
                </w:r>
              </w:p>
            </w:tc>
          </w:tr>
          <w:tr w:rsidR="00EE5C0E" w:rsidRPr="00EE5C0E" w14:paraId="6244B892" w14:textId="77777777" w:rsidTr="00EE5C0E">
            <w:trPr>
              <w:gridAfter w:val="1"/>
              <w:wAfter w:w="116" w:type="dxa"/>
              <w:trHeight w:val="285"/>
            </w:trPr>
            <w:tc>
              <w:tcPr>
                <w:tcW w:w="14034" w:type="dxa"/>
                <w:gridSpan w:val="9"/>
                <w:tcBorders>
                  <w:top w:val="nil"/>
                  <w:left w:val="nil"/>
                  <w:bottom w:val="nil"/>
                  <w:right w:val="nil"/>
                </w:tcBorders>
                <w:shd w:val="clear" w:color="auto" w:fill="auto"/>
                <w:noWrap/>
                <w:vAlign w:val="bottom"/>
                <w:hideMark/>
              </w:tcPr>
              <w:p w14:paraId="154A6656" w14:textId="77777777" w:rsidR="00EE5C0E" w:rsidRPr="008A5345" w:rsidRDefault="00EE5C0E" w:rsidP="00EE5C0E">
                <w:pPr>
                  <w:rPr>
                    <w:rFonts w:ascii="Times New Roman" w:eastAsiaTheme="minorEastAsia" w:hAnsi="Times New Roman" w:cs="Times New Roman"/>
                    <w:color w:val="000000"/>
                  </w:rPr>
                </w:pPr>
                <w:r w:rsidRPr="008A5345">
                  <w:rPr>
                    <w:rFonts w:ascii="Times New Roman" w:eastAsiaTheme="minorEastAsia" w:hAnsi="Times New Roman" w:cs="Times New Roman"/>
                    <w:color w:val="000000"/>
                  </w:rPr>
                  <w:t>在新金融工具准则下，本集团以预期信用损失为基础，对以摊</w:t>
                </w:r>
                <w:proofErr w:type="gramStart"/>
                <w:r w:rsidRPr="008A5345">
                  <w:rPr>
                    <w:rFonts w:ascii="Times New Roman" w:eastAsiaTheme="minorEastAsia" w:hAnsi="Times New Roman" w:cs="Times New Roman"/>
                    <w:color w:val="000000"/>
                  </w:rPr>
                  <w:t>余成本</w:t>
                </w:r>
                <w:proofErr w:type="gramEnd"/>
                <w:r w:rsidRPr="008A5345">
                  <w:rPr>
                    <w:rFonts w:ascii="Times New Roman" w:eastAsiaTheme="minorEastAsia" w:hAnsi="Times New Roman" w:cs="Times New Roman"/>
                    <w:color w:val="000000"/>
                  </w:rPr>
                  <w:t>计量的金融资产、以公允价值计量且其变动计入其他综合收益的债务工具投资、租赁应收款、及财务担保合同计提减值准备并确认信用减值损失。</w:t>
                </w:r>
              </w:p>
            </w:tc>
          </w:tr>
          <w:tr w:rsidR="00EE5C0E" w:rsidRPr="00EE5C0E" w14:paraId="4F81565E" w14:textId="77777777" w:rsidTr="00EE5C0E">
            <w:trPr>
              <w:gridAfter w:val="1"/>
              <w:wAfter w:w="116" w:type="dxa"/>
              <w:trHeight w:val="285"/>
            </w:trPr>
            <w:tc>
              <w:tcPr>
                <w:tcW w:w="14034" w:type="dxa"/>
                <w:gridSpan w:val="9"/>
                <w:tcBorders>
                  <w:top w:val="nil"/>
                  <w:left w:val="nil"/>
                  <w:bottom w:val="nil"/>
                  <w:right w:val="nil"/>
                </w:tcBorders>
                <w:shd w:val="clear" w:color="auto" w:fill="auto"/>
                <w:noWrap/>
                <w:vAlign w:val="bottom"/>
                <w:hideMark/>
              </w:tcPr>
              <w:p w14:paraId="0169B640" w14:textId="77777777" w:rsidR="00EE5C0E" w:rsidRPr="008A5345" w:rsidRDefault="00EE5C0E" w:rsidP="00EE5C0E">
                <w:pPr>
                  <w:rPr>
                    <w:rFonts w:ascii="Times New Roman" w:eastAsiaTheme="minorEastAsia" w:hAnsi="Times New Roman" w:cs="Times New Roman"/>
                    <w:color w:val="000000"/>
                  </w:rPr>
                </w:pPr>
                <w:r w:rsidRPr="008A5345">
                  <w:rPr>
                    <w:rFonts w:ascii="Times New Roman" w:eastAsiaTheme="minorEastAsia" w:hAnsi="Times New Roman" w:cs="Times New Roman"/>
                    <w:color w:val="000000"/>
                  </w:rPr>
                  <w:t>对于首次执行该准则的累积影响数，本集团调整</w:t>
                </w:r>
                <w:r w:rsidRPr="008A5345">
                  <w:rPr>
                    <w:rFonts w:ascii="Times New Roman" w:eastAsiaTheme="minorEastAsia" w:hAnsi="Times New Roman" w:cs="Times New Roman"/>
                    <w:color w:val="000000"/>
                  </w:rPr>
                  <w:t>2019</w:t>
                </w:r>
                <w:r w:rsidRPr="008A5345">
                  <w:rPr>
                    <w:rFonts w:ascii="Times New Roman" w:eastAsiaTheme="minorEastAsia" w:hAnsi="Times New Roman" w:cs="Times New Roman"/>
                    <w:color w:val="000000"/>
                  </w:rPr>
                  <w:t>年年初留存收益或其他综合收益以及财务报表其他相关项目金额。</w:t>
                </w:r>
              </w:p>
            </w:tc>
          </w:tr>
        </w:tbl>
        <w:p w14:paraId="2AAFD833" w14:textId="77777777" w:rsidR="00EE5C0E" w:rsidRPr="00EE5C0E" w:rsidRDefault="00EE5C0E">
          <w:pPr>
            <w:rPr>
              <w:color w:val="000000" w:themeColor="text1"/>
            </w:rPr>
          </w:pPr>
        </w:p>
        <w:p w14:paraId="1E72517B" w14:textId="23531F20" w:rsidR="003A1DA7" w:rsidRDefault="00F91C06">
          <w:pPr>
            <w:rPr>
              <w:color w:val="FF0000"/>
            </w:rPr>
          </w:pPr>
        </w:p>
      </w:sdtContent>
    </w:sdt>
    <w:bookmarkEnd w:id="179" w:displacedByCustomXml="prev"/>
    <w:p w14:paraId="22AC9ED2" w14:textId="77777777" w:rsidR="003A1DA7" w:rsidRDefault="003A1DA7">
      <w:pPr>
        <w:snapToGrid w:val="0"/>
        <w:spacing w:line="240" w:lineRule="atLeast"/>
        <w:rPr>
          <w:szCs w:val="21"/>
        </w:rPr>
        <w:sectPr w:rsidR="003A1DA7" w:rsidSect="005F7039">
          <w:pgSz w:w="16838" w:h="11906" w:orient="landscape"/>
          <w:pgMar w:top="1797" w:right="1525" w:bottom="1276" w:left="1440" w:header="851" w:footer="992" w:gutter="0"/>
          <w:cols w:space="425"/>
          <w:docGrid w:linePitch="312"/>
        </w:sectPr>
      </w:pPr>
    </w:p>
    <w:bookmarkStart w:id="181" w:name="_Toc49441268" w:displacedByCustomXml="next"/>
    <w:sdt>
      <w:sdtPr>
        <w:rPr>
          <w:rFonts w:ascii="宋体" w:hAnsi="宋体" w:cs="宋体"/>
          <w:b w:val="0"/>
          <w:bCs w:val="0"/>
          <w:kern w:val="0"/>
          <w:szCs w:val="24"/>
        </w:rPr>
        <w:alias w:val="模块:公司基本情况"/>
        <w:tag w:val="_GBC_c49d72d4b04e4ead97addb731e9b6458"/>
        <w:id w:val="839962837"/>
        <w:lock w:val="sdtLocked"/>
        <w:placeholder>
          <w:docPart w:val="GBC22222222222222222222222222222"/>
        </w:placeholder>
      </w:sdtPr>
      <w:sdtEndPr>
        <w:rPr>
          <w:rFonts w:ascii="Times New Roman" w:hAnsi="Times New Roman" w:cs="Times New Roman" w:hint="eastAsia"/>
          <w:kern w:val="2"/>
          <w:szCs w:val="21"/>
        </w:rPr>
      </w:sdtEndPr>
      <w:sdtContent>
        <w:p w14:paraId="5355AE89" w14:textId="77777777" w:rsidR="003A1DA7" w:rsidRDefault="002956EA" w:rsidP="00F22F26">
          <w:pPr>
            <w:pStyle w:val="2"/>
            <w:numPr>
              <w:ilvl w:val="0"/>
              <w:numId w:val="36"/>
            </w:numPr>
            <w:ind w:left="566" w:hangingChars="236" w:hanging="566"/>
            <w:rPr>
              <w:rFonts w:ascii="宋体" w:hAnsi="宋体"/>
            </w:rPr>
          </w:pPr>
          <w:r>
            <w:rPr>
              <w:rFonts w:ascii="宋体" w:hAnsi="宋体"/>
            </w:rPr>
            <w:t>公司基本情况</w:t>
          </w:r>
          <w:bookmarkEnd w:id="181"/>
        </w:p>
        <w:p w14:paraId="1915AC37" w14:textId="77777777" w:rsidR="003A1DA7" w:rsidRDefault="002956EA">
          <w:pPr>
            <w:pStyle w:val="3"/>
            <w:numPr>
              <w:ilvl w:val="0"/>
              <w:numId w:val="91"/>
            </w:numPr>
          </w:pPr>
          <w:bookmarkStart w:id="182" w:name="_Toc49441269"/>
          <w:r>
            <w:rPr>
              <w:rFonts w:hint="eastAsia"/>
            </w:rPr>
            <w:t>公司概况</w:t>
          </w:r>
          <w:bookmarkEnd w:id="182"/>
        </w:p>
        <w:sdt>
          <w:sdtPr>
            <w:alias w:val="是否适用：公司概况[双击切换]"/>
            <w:tag w:val="_GBC_2e5fe5b3ed964f468989da49e4242039"/>
            <w:id w:val="-112757682"/>
            <w:lock w:val="sdtContentLocked"/>
            <w:placeholder>
              <w:docPart w:val="GBC22222222222222222222222222222"/>
            </w:placeholder>
          </w:sdtPr>
          <w:sdtEndPr/>
          <w:sdtContent>
            <w:p w14:paraId="6F7C89C7" w14:textId="0F939DD8" w:rsidR="003A1DA7" w:rsidRDefault="002956EA">
              <w:r>
                <w:fldChar w:fldCharType="begin"/>
              </w:r>
              <w:r w:rsidR="00DD61C7">
                <w:instrText xml:space="preserve"> MACROBUTTON  SnrToggleCheckbox √适用 </w:instrText>
              </w:r>
              <w:r>
                <w:fldChar w:fldCharType="end"/>
              </w:r>
              <w:r>
                <w:fldChar w:fldCharType="begin"/>
              </w:r>
              <w:r w:rsidR="00DD61C7">
                <w:instrText xml:space="preserve"> MACROBUTTON  SnrToggleCheckbox □不适用 </w:instrText>
              </w:r>
              <w:r>
                <w:fldChar w:fldCharType="end"/>
              </w:r>
            </w:p>
          </w:sdtContent>
        </w:sdt>
        <w:sdt>
          <w:sdtPr>
            <w:rPr>
              <w:rFonts w:ascii="宋体" w:hAnsi="宋体" w:cs="宋体"/>
              <w:kern w:val="0"/>
              <w:szCs w:val="24"/>
            </w:rPr>
            <w:alias w:val="公司概况"/>
            <w:tag w:val="_GBC_dfec127af3a7441dade8cb0f67119e66"/>
            <w:id w:val="-201175245"/>
            <w:lock w:val="sdtLocked"/>
            <w:placeholder>
              <w:docPart w:val="GBC22222222222222222222222222222"/>
            </w:placeholder>
          </w:sdtPr>
          <w:sdtEndPr>
            <w:rPr>
              <w:color w:val="FF0000"/>
            </w:rPr>
          </w:sdtEndPr>
          <w:sdtContent>
            <w:p w14:paraId="279B1274" w14:textId="4B9552CD" w:rsidR="00BF49EC" w:rsidRPr="00684FE9" w:rsidRDefault="00BF49EC" w:rsidP="00684FE9">
              <w:pPr>
                <w:pStyle w:val="afb"/>
                <w:ind w:firstLine="480"/>
              </w:pPr>
              <w:r w:rsidRPr="00684FE9">
                <w:t>上海贝岭股份有限公司（以下简称</w:t>
              </w:r>
              <w:r w:rsidRPr="00684FE9">
                <w:t>“</w:t>
              </w:r>
              <w:r w:rsidRPr="00684FE9">
                <w:t>上海贝岭</w:t>
              </w:r>
              <w:r w:rsidRPr="00684FE9">
                <w:t>”</w:t>
              </w:r>
              <w:r w:rsidRPr="00684FE9">
                <w:t>或</w:t>
              </w:r>
              <w:r w:rsidRPr="00684FE9">
                <w:t>“</w:t>
              </w:r>
              <w:r w:rsidRPr="00684FE9">
                <w:t>本公司</w:t>
              </w:r>
              <w:r w:rsidRPr="00684FE9">
                <w:t>”</w:t>
              </w:r>
              <w:r w:rsidRPr="00684FE9">
                <w:t>）是根据上海市人民政府以沪府</w:t>
              </w:r>
              <w:r w:rsidRPr="00684FE9">
                <w:t>[1998]24</w:t>
              </w:r>
              <w:r w:rsidRPr="00684FE9">
                <w:t>号文《关于同意上海贝岭微电子制造有限公司变更为上海贝岭股份有限公司的批复》，由上海仪电控股（集团）公司和上海贝尔电话设备制造有限公司共同发起并经中国证券监督管理委员会以</w:t>
              </w:r>
              <w:r w:rsidRPr="00684FE9">
                <w:t>“</w:t>
              </w:r>
              <w:r w:rsidRPr="00684FE9">
                <w:t>证监发字（</w:t>
              </w:r>
              <w:r w:rsidRPr="00684FE9">
                <w:t>1998</w:t>
              </w:r>
              <w:r w:rsidRPr="00684FE9">
                <w:t>）</w:t>
              </w:r>
              <w:r w:rsidRPr="00684FE9">
                <w:t>217</w:t>
              </w:r>
              <w:r w:rsidRPr="00684FE9">
                <w:t>号</w:t>
              </w:r>
              <w:r w:rsidRPr="00684FE9">
                <w:t>”</w:t>
              </w:r>
              <w:r w:rsidRPr="00684FE9">
                <w:t>文批准，向社会公开募集股份设立的股份有限公司，领取国家工商行政管理局核发的</w:t>
              </w:r>
              <w:proofErr w:type="gramStart"/>
              <w:r w:rsidRPr="00684FE9">
                <w:t>企股沪总字</w:t>
              </w:r>
              <w:proofErr w:type="gramEnd"/>
              <w:r w:rsidRPr="00684FE9">
                <w:t>第</w:t>
              </w:r>
              <w:r w:rsidRPr="00684FE9">
                <w:t>000289</w:t>
              </w:r>
              <w:r w:rsidRPr="00684FE9">
                <w:t>号企业法人营业执照，企业统一社会信用代码</w:t>
              </w:r>
              <w:r w:rsidRPr="00684FE9">
                <w:t>91310000607220587A</w:t>
              </w:r>
              <w:r w:rsidRPr="00684FE9">
                <w:t>，注册资本</w:t>
              </w:r>
              <w:r w:rsidRPr="00684FE9">
                <w:t>334</w:t>
              </w:r>
              <w:r w:rsidR="003C0888" w:rsidRPr="00684FE9">
                <w:t>,</w:t>
              </w:r>
              <w:r w:rsidRPr="00684FE9">
                <w:t>18</w:t>
              </w:r>
              <w:r w:rsidR="003C0888" w:rsidRPr="00684FE9">
                <w:t>0,000</w:t>
              </w:r>
              <w:r w:rsidRPr="00684FE9">
                <w:t>.00</w:t>
              </w:r>
              <w:r w:rsidRPr="00684FE9">
                <w:t>元。注册地址：上海市宜山路</w:t>
              </w:r>
              <w:r w:rsidRPr="00684FE9">
                <w:t>810</w:t>
              </w:r>
              <w:r w:rsidRPr="00684FE9">
                <w:t>号。</w:t>
              </w:r>
            </w:p>
            <w:p w14:paraId="031FB08E" w14:textId="0892A06A" w:rsidR="00BF49EC" w:rsidRPr="00BF49EC" w:rsidRDefault="00BF49EC" w:rsidP="00684FE9">
              <w:pPr>
                <w:pStyle w:val="afb"/>
                <w:ind w:firstLine="480"/>
              </w:pPr>
              <w:r w:rsidRPr="00BF49EC">
                <w:t>本公司于</w:t>
              </w:r>
              <w:r w:rsidRPr="00BF49EC">
                <w:t>1999</w:t>
              </w:r>
              <w:r w:rsidRPr="00BF49EC">
                <w:t>年</w:t>
              </w:r>
              <w:r w:rsidRPr="00BF49EC">
                <w:t>6</w:t>
              </w:r>
              <w:r w:rsidRPr="00BF49EC">
                <w:t>月</w:t>
              </w:r>
              <w:r w:rsidRPr="00BF49EC">
                <w:t>29</w:t>
              </w:r>
              <w:r w:rsidRPr="00BF49EC">
                <w:t>日经</w:t>
              </w:r>
              <w:r w:rsidRPr="00BF49EC">
                <w:t>1998</w:t>
              </w:r>
              <w:r w:rsidRPr="00BF49EC">
                <w:t>年度股东大会决议通过了资本公积转增股本方案，并经中国证监会上海证券监管办公室以沪证司（</w:t>
              </w:r>
              <w:r w:rsidRPr="00BF49EC">
                <w:t>1999</w:t>
              </w:r>
              <w:r w:rsidRPr="00BF49EC">
                <w:t>）</w:t>
              </w:r>
              <w:r w:rsidRPr="00BF49EC">
                <w:t>101</w:t>
              </w:r>
              <w:r w:rsidRPr="00BF49EC">
                <w:t>号文核准，以公司</w:t>
              </w:r>
              <w:r w:rsidRPr="00BF49EC">
                <w:t>1998</w:t>
              </w:r>
              <w:r w:rsidRPr="00BF49EC">
                <w:t>年末总股本</w:t>
              </w:r>
              <w:r w:rsidRPr="00BF49EC">
                <w:t>334,180,000</w:t>
              </w:r>
              <w:r w:rsidRPr="00BF49EC">
                <w:t>股为基数，向全体股东每</w:t>
              </w:r>
              <w:r w:rsidRPr="00BF49EC">
                <w:t>10</w:t>
              </w:r>
              <w:r w:rsidRPr="00BF49EC">
                <w:t>股转增</w:t>
              </w:r>
              <w:r w:rsidRPr="00BF49EC">
                <w:t>3</w:t>
              </w:r>
              <w:r w:rsidRPr="00BF49EC">
                <w:t>股，共转增股本人民币</w:t>
              </w:r>
              <w:r w:rsidRPr="00BF49EC">
                <w:t>100,254,000.00</w:t>
              </w:r>
              <w:r w:rsidRPr="00BF49EC">
                <w:t>元，变更后公司的注册资本为人民币</w:t>
              </w:r>
              <w:r w:rsidRPr="00BF49EC">
                <w:t>434,434,000.00</w:t>
              </w:r>
              <w:r w:rsidRPr="00BF49EC">
                <w:t>元。</w:t>
              </w:r>
            </w:p>
            <w:p w14:paraId="71C4E4D7" w14:textId="77777777" w:rsidR="00BF49EC" w:rsidRPr="00BF49EC" w:rsidRDefault="00BF49EC" w:rsidP="00684FE9">
              <w:pPr>
                <w:pStyle w:val="afb"/>
                <w:ind w:firstLine="480"/>
                <w:rPr>
                  <w:rFonts w:eastAsiaTheme="minorEastAsia"/>
                </w:rPr>
              </w:pPr>
              <w:r w:rsidRPr="00BF49EC">
                <w:rPr>
                  <w:rFonts w:eastAsiaTheme="minorEastAsia"/>
                </w:rPr>
                <w:t>1999</w:t>
              </w:r>
              <w:r w:rsidRPr="00BF49EC">
                <w:rPr>
                  <w:rFonts w:eastAsiaTheme="minorEastAsia"/>
                </w:rPr>
                <w:t>年根据</w:t>
              </w:r>
              <w:proofErr w:type="gramStart"/>
              <w:r w:rsidRPr="00BF49EC">
                <w:rPr>
                  <w:rFonts w:eastAsiaTheme="minorEastAsia"/>
                </w:rPr>
                <w:t>财政部财管字</w:t>
              </w:r>
              <w:proofErr w:type="gramEnd"/>
              <w:r w:rsidRPr="00BF49EC">
                <w:rPr>
                  <w:rFonts w:eastAsiaTheme="minorEastAsia"/>
                </w:rPr>
                <w:t>[1999]150</w:t>
              </w:r>
              <w:r w:rsidRPr="00BF49EC">
                <w:rPr>
                  <w:rFonts w:eastAsiaTheme="minorEastAsia"/>
                </w:rPr>
                <w:t>号文《关于变更上海贝岭股份有限公司国家股持股单位有关问题的批复》，原上海仪电控股（集团）公司持有的公司</w:t>
              </w:r>
              <w:r w:rsidRPr="00BF49EC">
                <w:rPr>
                  <w:rFonts w:eastAsiaTheme="minorEastAsia"/>
                </w:rPr>
                <w:t>38.45%</w:t>
              </w:r>
              <w:r w:rsidRPr="00BF49EC">
                <w:rPr>
                  <w:rFonts w:eastAsiaTheme="minorEastAsia"/>
                </w:rPr>
                <w:t>国家股股权划拨给上海华虹（集团）有限公司。上海华虹（集团）有限公司成为本公司的第一大股东。</w:t>
              </w:r>
            </w:p>
            <w:p w14:paraId="298C0139" w14:textId="77777777" w:rsidR="00BF49EC" w:rsidRPr="00BF49EC" w:rsidRDefault="00BF49EC" w:rsidP="00684FE9">
              <w:pPr>
                <w:pStyle w:val="afb"/>
                <w:ind w:firstLine="480"/>
                <w:rPr>
                  <w:rFonts w:eastAsiaTheme="minorEastAsia"/>
                </w:rPr>
              </w:pPr>
              <w:r w:rsidRPr="00BF49EC">
                <w:rPr>
                  <w:rFonts w:eastAsiaTheme="minorEastAsia"/>
                </w:rPr>
                <w:t>2002</w:t>
              </w:r>
              <w:r w:rsidRPr="00BF49EC">
                <w:rPr>
                  <w:rFonts w:eastAsiaTheme="minorEastAsia"/>
                </w:rPr>
                <w:t>年</w:t>
              </w:r>
              <w:r w:rsidRPr="00BF49EC">
                <w:rPr>
                  <w:rFonts w:eastAsiaTheme="minorEastAsia"/>
                </w:rPr>
                <w:t>4</w:t>
              </w:r>
              <w:r w:rsidRPr="00BF49EC">
                <w:rPr>
                  <w:rFonts w:eastAsiaTheme="minorEastAsia"/>
                </w:rPr>
                <w:t>月</w:t>
              </w:r>
              <w:r w:rsidRPr="00BF49EC">
                <w:rPr>
                  <w:rFonts w:eastAsiaTheme="minorEastAsia"/>
                </w:rPr>
                <w:t>10</w:t>
              </w:r>
              <w:r w:rsidRPr="00BF49EC">
                <w:rPr>
                  <w:rFonts w:eastAsiaTheme="minorEastAsia"/>
                </w:rPr>
                <w:t>日，本公司</w:t>
              </w:r>
              <w:r w:rsidRPr="00BF49EC">
                <w:rPr>
                  <w:rFonts w:eastAsiaTheme="minorEastAsia"/>
                </w:rPr>
                <w:t>2001</w:t>
              </w:r>
              <w:r w:rsidRPr="00BF49EC">
                <w:rPr>
                  <w:rFonts w:eastAsiaTheme="minorEastAsia"/>
                </w:rPr>
                <w:t>年度股东大会决议通过了资本公积转增股本方案，以</w:t>
              </w:r>
              <w:r w:rsidRPr="00BF49EC">
                <w:rPr>
                  <w:rFonts w:eastAsiaTheme="minorEastAsia"/>
                </w:rPr>
                <w:t>2001</w:t>
              </w:r>
              <w:r w:rsidRPr="00BF49EC">
                <w:rPr>
                  <w:rFonts w:eastAsiaTheme="minorEastAsia"/>
                </w:rPr>
                <w:t>年末股本总额人民币</w:t>
              </w:r>
              <w:r w:rsidRPr="00BF49EC">
                <w:rPr>
                  <w:rFonts w:eastAsiaTheme="minorEastAsia"/>
                </w:rPr>
                <w:t>434,434,000.00</w:t>
              </w:r>
              <w:r w:rsidRPr="00BF49EC">
                <w:rPr>
                  <w:rFonts w:eastAsiaTheme="minorEastAsia"/>
                </w:rPr>
                <w:t>元为基数，向全体股东按每</w:t>
              </w:r>
              <w:r w:rsidRPr="00BF49EC">
                <w:rPr>
                  <w:rFonts w:eastAsiaTheme="minorEastAsia"/>
                </w:rPr>
                <w:t>10</w:t>
              </w:r>
              <w:r w:rsidRPr="00BF49EC">
                <w:rPr>
                  <w:rFonts w:eastAsiaTheme="minorEastAsia"/>
                </w:rPr>
                <w:t>股转增</w:t>
              </w:r>
              <w:r w:rsidRPr="00BF49EC">
                <w:rPr>
                  <w:rFonts w:eastAsiaTheme="minorEastAsia"/>
                </w:rPr>
                <w:t>3</w:t>
              </w:r>
              <w:r w:rsidRPr="00BF49EC">
                <w:rPr>
                  <w:rFonts w:eastAsiaTheme="minorEastAsia"/>
                </w:rPr>
                <w:t>股，共转增股本人民币</w:t>
              </w:r>
              <w:r w:rsidRPr="00BF49EC">
                <w:rPr>
                  <w:rFonts w:eastAsiaTheme="minorEastAsia"/>
                </w:rPr>
                <w:t>130,330,200.00</w:t>
              </w:r>
              <w:r w:rsidRPr="00BF49EC">
                <w:rPr>
                  <w:rFonts w:eastAsiaTheme="minorEastAsia"/>
                </w:rPr>
                <w:t>元，变更后本公司注册资本为人民币</w:t>
              </w:r>
              <w:r w:rsidRPr="00BF49EC">
                <w:rPr>
                  <w:rFonts w:eastAsiaTheme="minorEastAsia"/>
                </w:rPr>
                <w:t>564,764,200.00</w:t>
              </w:r>
              <w:r w:rsidRPr="00BF49EC">
                <w:rPr>
                  <w:rFonts w:eastAsiaTheme="minorEastAsia"/>
                </w:rPr>
                <w:t>元。</w:t>
              </w:r>
            </w:p>
            <w:p w14:paraId="7B17AE83" w14:textId="77777777" w:rsidR="00BF49EC" w:rsidRPr="00BF49EC" w:rsidRDefault="00BF49EC" w:rsidP="00684FE9">
              <w:pPr>
                <w:pStyle w:val="afb"/>
                <w:ind w:firstLine="480"/>
                <w:rPr>
                  <w:rFonts w:eastAsiaTheme="minorEastAsia"/>
                </w:rPr>
              </w:pPr>
              <w:r w:rsidRPr="00BF49EC">
                <w:rPr>
                  <w:rFonts w:eastAsiaTheme="minorEastAsia"/>
                </w:rPr>
                <w:t>经</w:t>
              </w:r>
              <w:r w:rsidRPr="00BF49EC">
                <w:rPr>
                  <w:rFonts w:eastAsiaTheme="minorEastAsia"/>
                </w:rPr>
                <w:t>2002</w:t>
              </w:r>
              <w:r w:rsidRPr="00BF49EC">
                <w:rPr>
                  <w:rFonts w:eastAsiaTheme="minorEastAsia"/>
                </w:rPr>
                <w:t>年度股东大会批准，并经中国证券监督管理委员会证</w:t>
              </w:r>
              <w:proofErr w:type="gramStart"/>
              <w:r w:rsidRPr="00BF49EC">
                <w:rPr>
                  <w:rFonts w:eastAsiaTheme="minorEastAsia"/>
                </w:rPr>
                <w:t>监发行字</w:t>
              </w:r>
              <w:proofErr w:type="gramEnd"/>
              <w:r w:rsidRPr="00BF49EC">
                <w:rPr>
                  <w:rFonts w:eastAsiaTheme="minorEastAsia"/>
                </w:rPr>
                <w:t>[2003]81</w:t>
              </w:r>
              <w:r w:rsidRPr="00BF49EC">
                <w:rPr>
                  <w:rFonts w:eastAsiaTheme="minorEastAsia"/>
                </w:rPr>
                <w:t>号文核准，本公司以</w:t>
              </w:r>
              <w:r w:rsidRPr="00BF49EC">
                <w:rPr>
                  <w:rFonts w:eastAsiaTheme="minorEastAsia"/>
                </w:rPr>
                <w:t>2002</w:t>
              </w:r>
              <w:r w:rsidRPr="00BF49EC">
                <w:rPr>
                  <w:rFonts w:eastAsiaTheme="minorEastAsia"/>
                </w:rPr>
                <w:t>年</w:t>
              </w:r>
              <w:r w:rsidRPr="00BF49EC">
                <w:rPr>
                  <w:rFonts w:eastAsiaTheme="minorEastAsia"/>
                </w:rPr>
                <w:t>12</w:t>
              </w:r>
              <w:r w:rsidRPr="00BF49EC">
                <w:rPr>
                  <w:rFonts w:eastAsiaTheme="minorEastAsia"/>
                </w:rPr>
                <w:t>月</w:t>
              </w:r>
              <w:r w:rsidRPr="00BF49EC">
                <w:rPr>
                  <w:rFonts w:eastAsiaTheme="minorEastAsia"/>
                </w:rPr>
                <w:t>31</w:t>
              </w:r>
              <w:r w:rsidRPr="00BF49EC">
                <w:rPr>
                  <w:rFonts w:eastAsiaTheme="minorEastAsia"/>
                </w:rPr>
                <w:t>日之总股本</w:t>
              </w:r>
              <w:r w:rsidRPr="00BF49EC">
                <w:rPr>
                  <w:rFonts w:eastAsiaTheme="minorEastAsia"/>
                </w:rPr>
                <w:t>564,764,200</w:t>
              </w:r>
              <w:r w:rsidRPr="00BF49EC">
                <w:rPr>
                  <w:rFonts w:eastAsiaTheme="minorEastAsia"/>
                </w:rPr>
                <w:t>股为基数，以</w:t>
              </w:r>
              <w:r w:rsidRPr="00BF49EC">
                <w:rPr>
                  <w:rFonts w:eastAsiaTheme="minorEastAsia"/>
                </w:rPr>
                <w:t>10:2.307</w:t>
              </w:r>
              <w:r w:rsidRPr="00BF49EC">
                <w:rPr>
                  <w:rFonts w:eastAsiaTheme="minorEastAsia"/>
                </w:rPr>
                <w:t>的比例进行配售，共计配售股份</w:t>
              </w:r>
              <w:r w:rsidRPr="00BF49EC">
                <w:rPr>
                  <w:rFonts w:eastAsiaTheme="minorEastAsia"/>
                </w:rPr>
                <w:t>47,788,321</w:t>
              </w:r>
              <w:r w:rsidRPr="00BF49EC">
                <w:rPr>
                  <w:rFonts w:eastAsiaTheme="minorEastAsia"/>
                </w:rPr>
                <w:t>股，</w:t>
              </w:r>
              <w:r w:rsidRPr="00BF49EC">
                <w:rPr>
                  <w:rFonts w:eastAsiaTheme="minorEastAsia"/>
                </w:rPr>
                <w:t>2003</w:t>
              </w:r>
              <w:r w:rsidRPr="00BF49EC">
                <w:rPr>
                  <w:rFonts w:eastAsiaTheme="minorEastAsia"/>
                </w:rPr>
                <w:t>年</w:t>
              </w:r>
              <w:r w:rsidRPr="00BF49EC">
                <w:rPr>
                  <w:rFonts w:eastAsiaTheme="minorEastAsia"/>
                </w:rPr>
                <w:t>8</w:t>
              </w:r>
              <w:r w:rsidRPr="00BF49EC">
                <w:rPr>
                  <w:rFonts w:eastAsiaTheme="minorEastAsia"/>
                </w:rPr>
                <w:t>月配售后本公司的注册资本变更为人民币</w:t>
              </w:r>
              <w:r w:rsidRPr="00BF49EC">
                <w:rPr>
                  <w:rFonts w:eastAsiaTheme="minorEastAsia"/>
                </w:rPr>
                <w:t>612,552,521.00</w:t>
              </w:r>
              <w:r w:rsidRPr="00BF49EC">
                <w:rPr>
                  <w:rFonts w:eastAsiaTheme="minorEastAsia"/>
                </w:rPr>
                <w:t>元，经安永大华会计师事务所有限责任公司以安永大华业字（</w:t>
              </w:r>
              <w:r w:rsidRPr="00BF49EC">
                <w:rPr>
                  <w:rFonts w:eastAsiaTheme="minorEastAsia"/>
                </w:rPr>
                <w:t>2003</w:t>
              </w:r>
              <w:r w:rsidRPr="00BF49EC">
                <w:rPr>
                  <w:rFonts w:eastAsiaTheme="minorEastAsia"/>
                </w:rPr>
                <w:t>）第</w:t>
              </w:r>
              <w:r w:rsidRPr="00BF49EC">
                <w:rPr>
                  <w:rFonts w:eastAsiaTheme="minorEastAsia"/>
                </w:rPr>
                <w:t>955</w:t>
              </w:r>
              <w:r w:rsidRPr="00BF49EC">
                <w:rPr>
                  <w:rFonts w:eastAsiaTheme="minorEastAsia"/>
                </w:rPr>
                <w:t>号验资报告验证。</w:t>
              </w:r>
            </w:p>
            <w:p w14:paraId="568ECA61" w14:textId="77777777" w:rsidR="00BF49EC" w:rsidRPr="00BF49EC" w:rsidRDefault="00BF49EC" w:rsidP="00684FE9">
              <w:pPr>
                <w:pStyle w:val="afb"/>
                <w:ind w:firstLine="480"/>
                <w:rPr>
                  <w:rFonts w:eastAsiaTheme="minorEastAsia"/>
                </w:rPr>
              </w:pPr>
              <w:r w:rsidRPr="00BF49EC">
                <w:rPr>
                  <w:rFonts w:eastAsiaTheme="minorEastAsia"/>
                </w:rPr>
                <w:t>2005</w:t>
              </w:r>
              <w:r w:rsidRPr="00BF49EC">
                <w:rPr>
                  <w:rFonts w:eastAsiaTheme="minorEastAsia"/>
                </w:rPr>
                <w:t>年</w:t>
              </w:r>
              <w:r w:rsidRPr="00BF49EC">
                <w:rPr>
                  <w:rFonts w:eastAsiaTheme="minorEastAsia"/>
                </w:rPr>
                <w:t>12</w:t>
              </w:r>
              <w:r w:rsidRPr="00BF49EC">
                <w:rPr>
                  <w:rFonts w:eastAsiaTheme="minorEastAsia"/>
                </w:rPr>
                <w:t>月</w:t>
              </w:r>
              <w:r w:rsidRPr="00BF49EC">
                <w:rPr>
                  <w:rFonts w:eastAsiaTheme="minorEastAsia"/>
                </w:rPr>
                <w:t>23</w:t>
              </w:r>
              <w:r w:rsidRPr="00BF49EC">
                <w:rPr>
                  <w:rFonts w:eastAsiaTheme="minorEastAsia"/>
                </w:rPr>
                <w:t>日，本公司股权分置改革方案获得上海市国有资产监督管理委员会沪国资委产（</w:t>
              </w:r>
              <w:r w:rsidRPr="00BF49EC">
                <w:rPr>
                  <w:rFonts w:eastAsiaTheme="minorEastAsia"/>
                </w:rPr>
                <w:t>2005</w:t>
              </w:r>
              <w:r w:rsidRPr="00BF49EC">
                <w:rPr>
                  <w:rFonts w:eastAsiaTheme="minorEastAsia"/>
                </w:rPr>
                <w:t>）</w:t>
              </w:r>
              <w:r w:rsidRPr="00BF49EC">
                <w:rPr>
                  <w:rFonts w:eastAsiaTheme="minorEastAsia"/>
                </w:rPr>
                <w:t>893</w:t>
              </w:r>
              <w:r w:rsidRPr="00BF49EC">
                <w:rPr>
                  <w:rFonts w:eastAsiaTheme="minorEastAsia"/>
                </w:rPr>
                <w:t>号《关于上海贝岭股份有限公司股权分置改革有关问题的批复》批准，并经</w:t>
              </w:r>
              <w:r w:rsidRPr="00BF49EC">
                <w:rPr>
                  <w:rFonts w:eastAsiaTheme="minorEastAsia"/>
                </w:rPr>
                <w:t>2005</w:t>
              </w:r>
              <w:r w:rsidRPr="00BF49EC">
                <w:rPr>
                  <w:rFonts w:eastAsiaTheme="minorEastAsia"/>
                </w:rPr>
                <w:t>年</w:t>
              </w:r>
              <w:r w:rsidRPr="00BF49EC">
                <w:rPr>
                  <w:rFonts w:eastAsiaTheme="minorEastAsia"/>
                </w:rPr>
                <w:t>12</w:t>
              </w:r>
              <w:r w:rsidRPr="00BF49EC">
                <w:rPr>
                  <w:rFonts w:eastAsiaTheme="minorEastAsia"/>
                </w:rPr>
                <w:t>月</w:t>
              </w:r>
              <w:r w:rsidRPr="00BF49EC">
                <w:rPr>
                  <w:rFonts w:eastAsiaTheme="minorEastAsia"/>
                </w:rPr>
                <w:t>29</w:t>
              </w:r>
              <w:r w:rsidRPr="00BF49EC">
                <w:rPr>
                  <w:rFonts w:eastAsiaTheme="minorEastAsia"/>
                </w:rPr>
                <w:t>日召开的公司相关股东会议审议通过，于</w:t>
              </w:r>
              <w:r w:rsidRPr="00BF49EC">
                <w:rPr>
                  <w:rFonts w:eastAsiaTheme="minorEastAsia"/>
                </w:rPr>
                <w:t>2006</w:t>
              </w:r>
              <w:r w:rsidRPr="00BF49EC">
                <w:rPr>
                  <w:rFonts w:eastAsiaTheme="minorEastAsia"/>
                </w:rPr>
                <w:t>年</w:t>
              </w:r>
              <w:r w:rsidRPr="00BF49EC">
                <w:rPr>
                  <w:rFonts w:eastAsiaTheme="minorEastAsia"/>
                </w:rPr>
                <w:t>1</w:t>
              </w:r>
              <w:r w:rsidRPr="00BF49EC">
                <w:rPr>
                  <w:rFonts w:eastAsiaTheme="minorEastAsia"/>
                </w:rPr>
                <w:t>月</w:t>
              </w:r>
              <w:r w:rsidRPr="00BF49EC">
                <w:rPr>
                  <w:rFonts w:eastAsiaTheme="minorEastAsia"/>
                </w:rPr>
                <w:t>13</w:t>
              </w:r>
              <w:r w:rsidRPr="00BF49EC">
                <w:rPr>
                  <w:rFonts w:eastAsiaTheme="minorEastAsia"/>
                </w:rPr>
                <w:t>日获得商务部商资批</w:t>
              </w:r>
              <w:r w:rsidRPr="00BF49EC">
                <w:rPr>
                  <w:rFonts w:eastAsiaTheme="minorEastAsia"/>
                </w:rPr>
                <w:t>[2006]102</w:t>
              </w:r>
              <w:r w:rsidRPr="00BF49EC">
                <w:rPr>
                  <w:rFonts w:eastAsiaTheme="minorEastAsia"/>
                </w:rPr>
                <w:t>号《关于同意上海贝岭股份有限公司股权转让的批复》批准。原非流通股股东上海华虹（集团）有限公司和上海贝尔阿尔卡特股份有限公司按照双方的股权比例承担向流通股股东支付对价，以换取其持有的非流通股的上市流通权。方案实施股权登记在册的流通股股东每持有</w:t>
              </w:r>
              <w:r w:rsidRPr="00BF49EC">
                <w:rPr>
                  <w:rFonts w:eastAsiaTheme="minorEastAsia"/>
                </w:rPr>
                <w:t>10</w:t>
              </w:r>
              <w:r w:rsidRPr="00BF49EC">
                <w:rPr>
                  <w:rFonts w:eastAsiaTheme="minorEastAsia"/>
                </w:rPr>
                <w:t>股流通股将获得非流通股股东支付的</w:t>
              </w:r>
              <w:r w:rsidRPr="00BF49EC">
                <w:rPr>
                  <w:rFonts w:eastAsiaTheme="minorEastAsia"/>
                </w:rPr>
                <w:t>3</w:t>
              </w:r>
              <w:r w:rsidRPr="00BF49EC">
                <w:rPr>
                  <w:rFonts w:eastAsiaTheme="minorEastAsia"/>
                </w:rPr>
                <w:t>股股票，非流通股股东共计向流通股股东支付</w:t>
              </w:r>
              <w:r w:rsidRPr="00BF49EC">
                <w:rPr>
                  <w:rFonts w:eastAsiaTheme="minorEastAsia"/>
                </w:rPr>
                <w:t>74,875,788</w:t>
              </w:r>
              <w:r w:rsidRPr="00BF49EC">
                <w:rPr>
                  <w:rFonts w:eastAsiaTheme="minorEastAsia"/>
                </w:rPr>
                <w:t>股股票。并于</w:t>
              </w:r>
              <w:r w:rsidRPr="00BF49EC">
                <w:rPr>
                  <w:rFonts w:eastAsiaTheme="minorEastAsia"/>
                </w:rPr>
                <w:t>2006</w:t>
              </w:r>
              <w:r w:rsidRPr="00BF49EC">
                <w:rPr>
                  <w:rFonts w:eastAsiaTheme="minorEastAsia"/>
                </w:rPr>
                <w:t>年</w:t>
              </w:r>
              <w:r w:rsidRPr="00BF49EC">
                <w:rPr>
                  <w:rFonts w:eastAsiaTheme="minorEastAsia"/>
                </w:rPr>
                <w:t>1</w:t>
              </w:r>
              <w:r w:rsidRPr="00BF49EC">
                <w:rPr>
                  <w:rFonts w:eastAsiaTheme="minorEastAsia"/>
                </w:rPr>
                <w:t>月</w:t>
              </w:r>
              <w:r w:rsidRPr="00BF49EC">
                <w:rPr>
                  <w:rFonts w:eastAsiaTheme="minorEastAsia"/>
                </w:rPr>
                <w:t>19</w:t>
              </w:r>
              <w:r w:rsidRPr="00BF49EC">
                <w:rPr>
                  <w:rFonts w:eastAsiaTheme="minorEastAsia"/>
                </w:rPr>
                <w:t>日完成有关对</w:t>
              </w:r>
              <w:proofErr w:type="gramStart"/>
              <w:r w:rsidRPr="00BF49EC">
                <w:rPr>
                  <w:rFonts w:eastAsiaTheme="minorEastAsia"/>
                </w:rPr>
                <w:t>价支付</w:t>
              </w:r>
              <w:proofErr w:type="gramEnd"/>
              <w:r w:rsidRPr="00BF49EC">
                <w:rPr>
                  <w:rFonts w:eastAsiaTheme="minorEastAsia"/>
                </w:rPr>
                <w:t>之证券过户手续。</w:t>
              </w:r>
            </w:p>
            <w:p w14:paraId="3EF6CF91" w14:textId="23432895" w:rsidR="00BF49EC" w:rsidRPr="00BF49EC" w:rsidRDefault="00BF49EC" w:rsidP="00684FE9">
              <w:pPr>
                <w:pStyle w:val="afb"/>
                <w:ind w:firstLine="480"/>
                <w:rPr>
                  <w:rFonts w:eastAsiaTheme="minorEastAsia"/>
                </w:rPr>
              </w:pPr>
              <w:r w:rsidRPr="00BF49EC">
                <w:rPr>
                  <w:rFonts w:eastAsiaTheme="minorEastAsia"/>
                </w:rPr>
                <w:t>2008</w:t>
              </w:r>
              <w:r w:rsidRPr="00BF49EC">
                <w:rPr>
                  <w:rFonts w:eastAsiaTheme="minorEastAsia"/>
                </w:rPr>
                <w:t>年</w:t>
              </w:r>
              <w:r w:rsidRPr="00BF49EC">
                <w:rPr>
                  <w:rFonts w:eastAsiaTheme="minorEastAsia"/>
                </w:rPr>
                <w:t>4</w:t>
              </w:r>
              <w:r w:rsidRPr="00BF49EC">
                <w:rPr>
                  <w:rFonts w:eastAsiaTheme="minorEastAsia"/>
                </w:rPr>
                <w:t>月</w:t>
              </w:r>
              <w:r w:rsidRPr="00BF49EC">
                <w:rPr>
                  <w:rFonts w:eastAsiaTheme="minorEastAsia"/>
                </w:rPr>
                <w:t>25</w:t>
              </w:r>
              <w:r w:rsidRPr="00BF49EC">
                <w:rPr>
                  <w:rFonts w:eastAsiaTheme="minorEastAsia"/>
                </w:rPr>
                <w:t>日，本公司</w:t>
              </w:r>
              <w:r w:rsidRPr="00BF49EC">
                <w:rPr>
                  <w:rFonts w:eastAsiaTheme="minorEastAsia"/>
                </w:rPr>
                <w:t>2007</w:t>
              </w:r>
              <w:r w:rsidRPr="00BF49EC">
                <w:rPr>
                  <w:rFonts w:eastAsiaTheme="minorEastAsia"/>
                </w:rPr>
                <w:t>年度股东大会决议通过了未分配利润转增股本方案，以</w:t>
              </w:r>
              <w:r w:rsidRPr="00BF49EC">
                <w:rPr>
                  <w:rFonts w:eastAsiaTheme="minorEastAsia"/>
                </w:rPr>
                <w:t>2007</w:t>
              </w:r>
              <w:r w:rsidRPr="00BF49EC">
                <w:rPr>
                  <w:rFonts w:eastAsiaTheme="minorEastAsia"/>
                </w:rPr>
                <w:t>年末股本总额人民币</w:t>
              </w:r>
              <w:r w:rsidRPr="00BF49EC">
                <w:rPr>
                  <w:rFonts w:eastAsiaTheme="minorEastAsia"/>
                </w:rPr>
                <w:t>612,552,521.00</w:t>
              </w:r>
              <w:r w:rsidRPr="00BF49EC">
                <w:rPr>
                  <w:rFonts w:eastAsiaTheme="minorEastAsia"/>
                </w:rPr>
                <w:t>元为基数，向全体股东按每</w:t>
              </w:r>
              <w:r w:rsidRPr="00BF49EC">
                <w:rPr>
                  <w:rFonts w:eastAsiaTheme="minorEastAsia"/>
                </w:rPr>
                <w:t>10</w:t>
              </w:r>
              <w:r w:rsidRPr="00BF49EC">
                <w:rPr>
                  <w:rFonts w:eastAsiaTheme="minorEastAsia"/>
                </w:rPr>
                <w:t>股送红股</w:t>
              </w:r>
              <w:r w:rsidRPr="00BF49EC">
                <w:rPr>
                  <w:rFonts w:eastAsiaTheme="minorEastAsia"/>
                </w:rPr>
                <w:t>1</w:t>
              </w:r>
              <w:r w:rsidRPr="00BF49EC">
                <w:rPr>
                  <w:rFonts w:eastAsiaTheme="minorEastAsia"/>
                </w:rPr>
                <w:t>股，共转增股本人民币</w:t>
              </w:r>
              <w:r w:rsidRPr="00BF49EC">
                <w:rPr>
                  <w:rFonts w:eastAsiaTheme="minorEastAsia"/>
                </w:rPr>
                <w:t>61,255,252.00</w:t>
              </w:r>
              <w:r w:rsidRPr="00BF49EC">
                <w:rPr>
                  <w:rFonts w:eastAsiaTheme="minorEastAsia"/>
                </w:rPr>
                <w:t>元，变更后公司注册资本为人民币</w:t>
              </w:r>
              <w:r w:rsidRPr="00BF49EC">
                <w:rPr>
                  <w:rFonts w:eastAsiaTheme="minorEastAsia"/>
                </w:rPr>
                <w:t>673,807,773.00</w:t>
              </w:r>
              <w:r w:rsidRPr="00BF49EC">
                <w:rPr>
                  <w:rFonts w:eastAsiaTheme="minorEastAsia"/>
                </w:rPr>
                <w:t>元，经上海上会会计师事务所有限责任公司以上会师报字（</w:t>
              </w:r>
              <w:r w:rsidRPr="00BF49EC">
                <w:rPr>
                  <w:rFonts w:eastAsiaTheme="minorEastAsia"/>
                </w:rPr>
                <w:t>2008</w:t>
              </w:r>
              <w:r w:rsidRPr="00BF49EC">
                <w:rPr>
                  <w:rFonts w:eastAsiaTheme="minorEastAsia"/>
                </w:rPr>
                <w:t>）第</w:t>
              </w:r>
              <w:r w:rsidRPr="00BF49EC">
                <w:rPr>
                  <w:rFonts w:eastAsiaTheme="minorEastAsia"/>
                </w:rPr>
                <w:t>1900</w:t>
              </w:r>
              <w:r w:rsidRPr="00BF49EC">
                <w:rPr>
                  <w:rFonts w:eastAsiaTheme="minorEastAsia"/>
                </w:rPr>
                <w:t>号验资报告验证在案。</w:t>
              </w:r>
            </w:p>
            <w:p w14:paraId="1D85CFD6" w14:textId="77777777" w:rsidR="00BF49EC" w:rsidRPr="00BF49EC" w:rsidRDefault="00BF49EC" w:rsidP="00684FE9">
              <w:pPr>
                <w:pStyle w:val="afb"/>
                <w:ind w:firstLine="480"/>
                <w:rPr>
                  <w:rFonts w:eastAsiaTheme="minorEastAsia"/>
                </w:rPr>
              </w:pPr>
              <w:r w:rsidRPr="00BF49EC">
                <w:rPr>
                  <w:rFonts w:eastAsiaTheme="minorEastAsia"/>
                </w:rPr>
                <w:t>2009</w:t>
              </w:r>
              <w:r w:rsidRPr="00BF49EC">
                <w:rPr>
                  <w:rFonts w:eastAsiaTheme="minorEastAsia"/>
                </w:rPr>
                <w:t>年</w:t>
              </w:r>
              <w:r w:rsidRPr="00BF49EC">
                <w:rPr>
                  <w:rFonts w:eastAsiaTheme="minorEastAsia"/>
                </w:rPr>
                <w:t>5</w:t>
              </w:r>
              <w:r w:rsidRPr="00BF49EC">
                <w:rPr>
                  <w:rFonts w:eastAsiaTheme="minorEastAsia"/>
                </w:rPr>
                <w:t>月</w:t>
              </w:r>
              <w:r w:rsidRPr="00BF49EC">
                <w:rPr>
                  <w:rFonts w:eastAsiaTheme="minorEastAsia"/>
                </w:rPr>
                <w:t>22</w:t>
              </w:r>
              <w:r w:rsidRPr="00BF49EC">
                <w:rPr>
                  <w:rFonts w:eastAsiaTheme="minorEastAsia"/>
                </w:rPr>
                <w:t>日，经国务院国有资产委员会批准，本公司原第一大股东上海华虹（集团）有限公司将其持有的本公司</w:t>
              </w:r>
              <w:r w:rsidRPr="00BF49EC">
                <w:rPr>
                  <w:rFonts w:eastAsiaTheme="minorEastAsia"/>
                </w:rPr>
                <w:t>187,362,986</w:t>
              </w:r>
              <w:r w:rsidRPr="00BF49EC">
                <w:rPr>
                  <w:rFonts w:eastAsiaTheme="minorEastAsia"/>
                </w:rPr>
                <w:t>股流通股（占本公司已发行股份</w:t>
              </w:r>
              <w:r w:rsidRPr="00BF49EC">
                <w:rPr>
                  <w:rFonts w:eastAsiaTheme="minorEastAsia"/>
                </w:rPr>
                <w:lastRenderedPageBreak/>
                <w:t>总数的</w:t>
              </w:r>
              <w:r w:rsidRPr="00BF49EC">
                <w:rPr>
                  <w:rFonts w:eastAsiaTheme="minorEastAsia"/>
                </w:rPr>
                <w:t>27.81%</w:t>
              </w:r>
              <w:r w:rsidRPr="00BF49EC">
                <w:rPr>
                  <w:rFonts w:eastAsiaTheme="minorEastAsia"/>
                </w:rPr>
                <w:t>），全部变为由中国电子信息产业集团有限公司（以下简称</w:t>
              </w:r>
              <w:r w:rsidRPr="00BF49EC">
                <w:rPr>
                  <w:rFonts w:eastAsiaTheme="minorEastAsia"/>
                </w:rPr>
                <w:t>“</w:t>
              </w:r>
              <w:r w:rsidRPr="00BF49EC">
                <w:rPr>
                  <w:rFonts w:eastAsiaTheme="minorEastAsia"/>
                </w:rPr>
                <w:t>中国电子</w:t>
              </w:r>
              <w:r w:rsidRPr="00BF49EC">
                <w:rPr>
                  <w:rFonts w:eastAsiaTheme="minorEastAsia"/>
                </w:rPr>
                <w:t>”</w:t>
              </w:r>
              <w:r w:rsidRPr="00BF49EC">
                <w:rPr>
                  <w:rFonts w:eastAsiaTheme="minorEastAsia"/>
                </w:rPr>
                <w:t>）持有，并于</w:t>
              </w:r>
              <w:r w:rsidRPr="00BF49EC">
                <w:rPr>
                  <w:rFonts w:eastAsiaTheme="minorEastAsia"/>
                </w:rPr>
                <w:t>2009</w:t>
              </w:r>
              <w:r w:rsidRPr="00BF49EC">
                <w:rPr>
                  <w:rFonts w:eastAsiaTheme="minorEastAsia"/>
                </w:rPr>
                <w:t>年</w:t>
              </w:r>
              <w:r w:rsidRPr="00BF49EC">
                <w:rPr>
                  <w:rFonts w:eastAsiaTheme="minorEastAsia"/>
                </w:rPr>
                <w:t>7</w:t>
              </w:r>
              <w:r w:rsidRPr="00BF49EC">
                <w:rPr>
                  <w:rFonts w:eastAsiaTheme="minorEastAsia"/>
                </w:rPr>
                <w:t>月</w:t>
              </w:r>
              <w:r w:rsidRPr="00BF49EC">
                <w:rPr>
                  <w:rFonts w:eastAsiaTheme="minorEastAsia"/>
                </w:rPr>
                <w:t>29</w:t>
              </w:r>
              <w:r w:rsidRPr="00BF49EC">
                <w:rPr>
                  <w:rFonts w:eastAsiaTheme="minorEastAsia"/>
                </w:rPr>
                <w:t>日在中国证券登记结算有限责任公司完成股权过户。</w:t>
              </w:r>
            </w:p>
            <w:p w14:paraId="3182F645" w14:textId="77777777" w:rsidR="00BF49EC" w:rsidRPr="00BF49EC" w:rsidRDefault="00BF49EC" w:rsidP="00684FE9">
              <w:pPr>
                <w:pStyle w:val="afb"/>
                <w:ind w:firstLine="480"/>
                <w:rPr>
                  <w:rFonts w:eastAsiaTheme="minorEastAsia"/>
                </w:rPr>
              </w:pPr>
              <w:r w:rsidRPr="00BF49EC">
                <w:rPr>
                  <w:rFonts w:eastAsiaTheme="minorEastAsia"/>
                </w:rPr>
                <w:t>2015</w:t>
              </w:r>
              <w:r w:rsidRPr="00BF49EC">
                <w:rPr>
                  <w:rFonts w:eastAsiaTheme="minorEastAsia"/>
                </w:rPr>
                <w:t>年</w:t>
              </w:r>
              <w:r w:rsidRPr="00BF49EC">
                <w:rPr>
                  <w:rFonts w:eastAsiaTheme="minorEastAsia"/>
                </w:rPr>
                <w:t>6</w:t>
              </w:r>
              <w:r w:rsidRPr="00BF49EC">
                <w:rPr>
                  <w:rFonts w:eastAsiaTheme="minorEastAsia"/>
                </w:rPr>
                <w:t>月</w:t>
              </w:r>
              <w:r w:rsidRPr="00BF49EC">
                <w:rPr>
                  <w:rFonts w:eastAsiaTheme="minorEastAsia"/>
                </w:rPr>
                <w:t>16</w:t>
              </w:r>
              <w:r w:rsidRPr="00BF49EC">
                <w:rPr>
                  <w:rFonts w:eastAsiaTheme="minorEastAsia"/>
                </w:rPr>
                <w:t>日，经国务院国有资产委员会批准，中国电子信息产业集团有限公司将其持有的本公司</w:t>
              </w:r>
              <w:r w:rsidRPr="00BF49EC">
                <w:rPr>
                  <w:rFonts w:eastAsiaTheme="minorEastAsia"/>
                </w:rPr>
                <w:t>178,200,000</w:t>
              </w:r>
              <w:r w:rsidRPr="00BF49EC">
                <w:rPr>
                  <w:rFonts w:eastAsiaTheme="minorEastAsia"/>
                </w:rPr>
                <w:t>股流通股（占本公司已发行股份总数的</w:t>
              </w:r>
              <w:r w:rsidRPr="00BF49EC">
                <w:rPr>
                  <w:rFonts w:eastAsiaTheme="minorEastAsia"/>
                </w:rPr>
                <w:t>26.45%</w:t>
              </w:r>
              <w:r w:rsidRPr="00BF49EC">
                <w:rPr>
                  <w:rFonts w:eastAsiaTheme="minorEastAsia"/>
                </w:rPr>
                <w:t>）全部无偿划拨给其全资子公司华大半导体有限公司（以下简称</w:t>
              </w:r>
              <w:r w:rsidRPr="00BF49EC">
                <w:rPr>
                  <w:rFonts w:eastAsiaTheme="minorEastAsia"/>
                </w:rPr>
                <w:t>“</w:t>
              </w:r>
              <w:r w:rsidRPr="00BF49EC">
                <w:rPr>
                  <w:rFonts w:eastAsiaTheme="minorEastAsia"/>
                </w:rPr>
                <w:t>华大半导体</w:t>
              </w:r>
              <w:r w:rsidRPr="00BF49EC">
                <w:rPr>
                  <w:rFonts w:eastAsiaTheme="minorEastAsia"/>
                </w:rPr>
                <w:t>”</w:t>
              </w:r>
              <w:r w:rsidRPr="00BF49EC">
                <w:rPr>
                  <w:rFonts w:eastAsiaTheme="minorEastAsia"/>
                </w:rPr>
                <w:t>），并于</w:t>
              </w:r>
              <w:r w:rsidRPr="00BF49EC">
                <w:rPr>
                  <w:rFonts w:eastAsiaTheme="minorEastAsia"/>
                </w:rPr>
                <w:t>2015</w:t>
              </w:r>
              <w:r w:rsidRPr="00BF49EC">
                <w:rPr>
                  <w:rFonts w:eastAsiaTheme="minorEastAsia"/>
                </w:rPr>
                <w:t>年</w:t>
              </w:r>
              <w:r w:rsidRPr="00BF49EC">
                <w:rPr>
                  <w:rFonts w:eastAsiaTheme="minorEastAsia"/>
                </w:rPr>
                <w:t>7</w:t>
              </w:r>
              <w:r w:rsidRPr="00BF49EC">
                <w:rPr>
                  <w:rFonts w:eastAsiaTheme="minorEastAsia"/>
                </w:rPr>
                <w:t>月</w:t>
              </w:r>
              <w:r w:rsidRPr="00BF49EC">
                <w:rPr>
                  <w:rFonts w:eastAsiaTheme="minorEastAsia"/>
                </w:rPr>
                <w:t>23</w:t>
              </w:r>
              <w:r w:rsidRPr="00BF49EC">
                <w:rPr>
                  <w:rFonts w:eastAsiaTheme="minorEastAsia"/>
                </w:rPr>
                <w:t>日在中国证券登记结算有限责任公司完成股权过户。至此，华大半导体成为本公司第一大股东。</w:t>
              </w:r>
            </w:p>
            <w:p w14:paraId="082E9162" w14:textId="77777777" w:rsidR="00BF49EC" w:rsidRPr="00BF49EC" w:rsidRDefault="00BF49EC" w:rsidP="00684FE9">
              <w:pPr>
                <w:pStyle w:val="afb"/>
                <w:ind w:firstLine="480"/>
                <w:rPr>
                  <w:rFonts w:eastAsiaTheme="minorEastAsia"/>
                </w:rPr>
              </w:pPr>
              <w:r w:rsidRPr="00BF49EC">
                <w:rPr>
                  <w:rFonts w:eastAsiaTheme="minorEastAsia"/>
                </w:rPr>
                <w:t>2017</w:t>
              </w:r>
              <w:r w:rsidRPr="00BF49EC">
                <w:rPr>
                  <w:rFonts w:eastAsiaTheme="minorEastAsia"/>
                </w:rPr>
                <w:t>年</w:t>
              </w:r>
              <w:r w:rsidRPr="00BF49EC">
                <w:rPr>
                  <w:rFonts w:eastAsiaTheme="minorEastAsia"/>
                </w:rPr>
                <w:t>1</w:t>
              </w:r>
              <w:r w:rsidRPr="00BF49EC">
                <w:rPr>
                  <w:rFonts w:eastAsiaTheme="minorEastAsia"/>
                </w:rPr>
                <w:t>月</w:t>
              </w:r>
              <w:r w:rsidRPr="00BF49EC">
                <w:rPr>
                  <w:rFonts w:eastAsiaTheme="minorEastAsia"/>
                </w:rPr>
                <w:t>23</w:t>
              </w:r>
              <w:r w:rsidRPr="00BF49EC">
                <w:rPr>
                  <w:rFonts w:eastAsiaTheme="minorEastAsia"/>
                </w:rPr>
                <w:t>日，上海贝岭与深圳市</w:t>
              </w:r>
              <w:proofErr w:type="gramStart"/>
              <w:r w:rsidRPr="00BF49EC">
                <w:rPr>
                  <w:rFonts w:eastAsiaTheme="minorEastAsia"/>
                </w:rPr>
                <w:t>锐能微科技</w:t>
              </w:r>
              <w:proofErr w:type="gramEnd"/>
              <w:r w:rsidRPr="00BF49EC">
                <w:rPr>
                  <w:rFonts w:eastAsiaTheme="minorEastAsia"/>
                </w:rPr>
                <w:t>股份有限公司（现已更名为</w:t>
              </w:r>
              <w:r w:rsidRPr="00BF49EC">
                <w:rPr>
                  <w:rFonts w:eastAsiaTheme="minorEastAsia"/>
                </w:rPr>
                <w:t>“</w:t>
              </w:r>
              <w:r w:rsidRPr="00BF49EC">
                <w:rPr>
                  <w:rFonts w:eastAsiaTheme="minorEastAsia"/>
                </w:rPr>
                <w:t>深圳市锐能微科技有限公司</w:t>
              </w:r>
              <w:r w:rsidRPr="00BF49EC">
                <w:rPr>
                  <w:rFonts w:eastAsiaTheme="minorEastAsia"/>
                </w:rPr>
                <w:t>”</w:t>
              </w:r>
              <w:r w:rsidRPr="00BF49EC">
                <w:rPr>
                  <w:rFonts w:eastAsiaTheme="minorEastAsia"/>
                </w:rPr>
                <w:t>）全体股东签署了《发行股份及支付现金购买资产协议》，上海贝岭拟通过发行股份和支付现金相结合的方式购买</w:t>
              </w:r>
              <w:proofErr w:type="gramStart"/>
              <w:r w:rsidRPr="00BF49EC">
                <w:rPr>
                  <w:rFonts w:eastAsiaTheme="minorEastAsia"/>
                </w:rPr>
                <w:t>亓</w:t>
              </w:r>
              <w:proofErr w:type="gramEnd"/>
              <w:r w:rsidRPr="00BF49EC">
                <w:rPr>
                  <w:rFonts w:eastAsiaTheme="minorEastAsia"/>
                </w:rPr>
                <w:t>蓉</w:t>
              </w:r>
              <w:proofErr w:type="gramStart"/>
              <w:r w:rsidRPr="00BF49EC">
                <w:rPr>
                  <w:rFonts w:eastAsiaTheme="minorEastAsia"/>
                </w:rPr>
                <w:t>等锐能微全体</w:t>
              </w:r>
              <w:proofErr w:type="gramEnd"/>
              <w:r w:rsidRPr="00BF49EC">
                <w:rPr>
                  <w:rFonts w:eastAsiaTheme="minorEastAsia"/>
                </w:rPr>
                <w:t>股东持有的合计</w:t>
              </w:r>
              <w:r w:rsidRPr="00BF49EC">
                <w:rPr>
                  <w:rFonts w:eastAsiaTheme="minorEastAsia"/>
                </w:rPr>
                <w:t>100%</w:t>
              </w:r>
              <w:proofErr w:type="gramStart"/>
              <w:r w:rsidRPr="00BF49EC">
                <w:rPr>
                  <w:rFonts w:eastAsiaTheme="minorEastAsia"/>
                </w:rPr>
                <w:t>的锐能微</w:t>
              </w:r>
              <w:proofErr w:type="gramEnd"/>
              <w:r w:rsidRPr="00BF49EC">
                <w:rPr>
                  <w:rFonts w:eastAsiaTheme="minorEastAsia"/>
                </w:rPr>
                <w:t>的股权，并于</w:t>
              </w:r>
              <w:r w:rsidRPr="00BF49EC">
                <w:rPr>
                  <w:rFonts w:eastAsiaTheme="minorEastAsia"/>
                </w:rPr>
                <w:t>2017</w:t>
              </w:r>
              <w:r w:rsidRPr="00BF49EC">
                <w:rPr>
                  <w:rFonts w:eastAsiaTheme="minorEastAsia"/>
                </w:rPr>
                <w:t>年</w:t>
              </w:r>
              <w:r w:rsidRPr="00BF49EC">
                <w:rPr>
                  <w:rFonts w:eastAsiaTheme="minorEastAsia"/>
                </w:rPr>
                <w:t>9</w:t>
              </w:r>
              <w:r w:rsidRPr="00BF49EC">
                <w:rPr>
                  <w:rFonts w:eastAsiaTheme="minorEastAsia"/>
                </w:rPr>
                <w:t>月</w:t>
              </w:r>
              <w:r w:rsidRPr="00BF49EC">
                <w:rPr>
                  <w:rFonts w:eastAsiaTheme="minorEastAsia"/>
                </w:rPr>
                <w:t>29</w:t>
              </w:r>
              <w:r w:rsidRPr="00BF49EC">
                <w:rPr>
                  <w:rFonts w:eastAsiaTheme="minorEastAsia"/>
                </w:rPr>
                <w:t>日获中国证券监督管理委员会批准。截至</w:t>
              </w:r>
              <w:r w:rsidRPr="00BF49EC">
                <w:rPr>
                  <w:rFonts w:eastAsiaTheme="minorEastAsia"/>
                </w:rPr>
                <w:t>2017</w:t>
              </w:r>
              <w:r w:rsidRPr="00BF49EC">
                <w:rPr>
                  <w:rFonts w:eastAsiaTheme="minorEastAsia"/>
                </w:rPr>
                <w:t>年</w:t>
              </w:r>
              <w:r w:rsidRPr="00BF49EC">
                <w:rPr>
                  <w:rFonts w:eastAsiaTheme="minorEastAsia"/>
                </w:rPr>
                <w:t>11</w:t>
              </w:r>
              <w:r w:rsidRPr="00BF49EC">
                <w:rPr>
                  <w:rFonts w:eastAsiaTheme="minorEastAsia"/>
                </w:rPr>
                <w:t>月</w:t>
              </w:r>
              <w:r w:rsidRPr="00BF49EC">
                <w:rPr>
                  <w:rFonts w:eastAsiaTheme="minorEastAsia"/>
                </w:rPr>
                <w:t>30</w:t>
              </w:r>
              <w:r w:rsidRPr="00BF49EC">
                <w:rPr>
                  <w:rFonts w:eastAsiaTheme="minorEastAsia"/>
                </w:rPr>
                <w:t>日止，</w:t>
              </w:r>
              <w:proofErr w:type="gramStart"/>
              <w:r w:rsidRPr="00BF49EC">
                <w:rPr>
                  <w:rFonts w:eastAsiaTheme="minorEastAsia"/>
                </w:rPr>
                <w:t>锐能微全体</w:t>
              </w:r>
              <w:proofErr w:type="gramEnd"/>
              <w:r w:rsidRPr="00BF49EC">
                <w:rPr>
                  <w:rFonts w:eastAsiaTheme="minorEastAsia"/>
                </w:rPr>
                <w:t>股东已完成将其持有</w:t>
              </w:r>
              <w:proofErr w:type="gramStart"/>
              <w:r w:rsidRPr="00BF49EC">
                <w:rPr>
                  <w:rFonts w:eastAsiaTheme="minorEastAsia"/>
                </w:rPr>
                <w:t>的锐能微</w:t>
              </w:r>
              <w:proofErr w:type="gramEnd"/>
              <w:r w:rsidRPr="00BF49EC">
                <w:rPr>
                  <w:rFonts w:eastAsiaTheme="minorEastAsia"/>
                </w:rPr>
                <w:t>100%</w:t>
              </w:r>
              <w:r w:rsidRPr="00BF49EC">
                <w:rPr>
                  <w:rFonts w:eastAsiaTheme="minorEastAsia"/>
                </w:rPr>
                <w:t>的股权转让给上海贝岭用以认缴上海贝岭本次发行股份增加的股本人民币</w:t>
              </w:r>
              <w:r w:rsidRPr="00BF49EC">
                <w:rPr>
                  <w:rFonts w:eastAsiaTheme="minorEastAsia"/>
                </w:rPr>
                <w:t>25,801,741</w:t>
              </w:r>
              <w:r w:rsidRPr="00BF49EC">
                <w:rPr>
                  <w:rFonts w:eastAsiaTheme="minorEastAsia"/>
                </w:rPr>
                <w:t>元。本次变更后公司注册资本为人民币</w:t>
              </w:r>
              <w:r w:rsidRPr="00BF49EC">
                <w:rPr>
                  <w:rFonts w:eastAsiaTheme="minorEastAsia"/>
                </w:rPr>
                <w:t>699,609,514.00</w:t>
              </w:r>
              <w:r w:rsidRPr="00BF49EC">
                <w:rPr>
                  <w:rFonts w:eastAsiaTheme="minorEastAsia"/>
                </w:rPr>
                <w:t>元，经安永华明会计师事务所以安永华明（</w:t>
              </w:r>
              <w:r w:rsidRPr="00BF49EC">
                <w:rPr>
                  <w:rFonts w:eastAsiaTheme="minorEastAsia"/>
                </w:rPr>
                <w:t>2017</w:t>
              </w:r>
              <w:r w:rsidRPr="00BF49EC">
                <w:rPr>
                  <w:rFonts w:eastAsiaTheme="minorEastAsia"/>
                </w:rPr>
                <w:t>）验字第</w:t>
              </w:r>
              <w:r w:rsidRPr="00BF49EC">
                <w:rPr>
                  <w:rFonts w:eastAsiaTheme="minorEastAsia"/>
                </w:rPr>
                <w:t>60469432_B01</w:t>
              </w:r>
              <w:r w:rsidRPr="00BF49EC">
                <w:rPr>
                  <w:rFonts w:eastAsiaTheme="minorEastAsia"/>
                </w:rPr>
                <w:t>号验资报告验证。并于</w:t>
              </w:r>
              <w:r w:rsidRPr="00BF49EC">
                <w:rPr>
                  <w:rFonts w:eastAsiaTheme="minorEastAsia"/>
                </w:rPr>
                <w:t>2017</w:t>
              </w:r>
              <w:r w:rsidRPr="00BF49EC">
                <w:rPr>
                  <w:rFonts w:eastAsiaTheme="minorEastAsia"/>
                </w:rPr>
                <w:t>年</w:t>
              </w:r>
              <w:r w:rsidRPr="00BF49EC">
                <w:rPr>
                  <w:rFonts w:eastAsiaTheme="minorEastAsia"/>
                </w:rPr>
                <w:t>12</w:t>
              </w:r>
              <w:r w:rsidRPr="00BF49EC">
                <w:rPr>
                  <w:rFonts w:eastAsiaTheme="minorEastAsia"/>
                </w:rPr>
                <w:t>月</w:t>
              </w:r>
              <w:r w:rsidRPr="00BF49EC">
                <w:rPr>
                  <w:rFonts w:eastAsiaTheme="minorEastAsia"/>
                </w:rPr>
                <w:t>12</w:t>
              </w:r>
              <w:r w:rsidRPr="00BF49EC">
                <w:rPr>
                  <w:rFonts w:eastAsiaTheme="minorEastAsia"/>
                </w:rPr>
                <w:t>日，在中国证券登记结算有限责任公司上海分公司完成登记。</w:t>
              </w:r>
            </w:p>
            <w:p w14:paraId="7D8C07AF" w14:textId="77777777" w:rsidR="00BF49EC" w:rsidRPr="00BF49EC" w:rsidRDefault="00BF49EC" w:rsidP="00684FE9">
              <w:pPr>
                <w:pStyle w:val="afb"/>
                <w:ind w:firstLine="480"/>
                <w:rPr>
                  <w:rFonts w:eastAsiaTheme="minorEastAsia"/>
                </w:rPr>
              </w:pPr>
              <w:r w:rsidRPr="00BF49EC">
                <w:rPr>
                  <w:rFonts w:eastAsiaTheme="minorEastAsia"/>
                </w:rPr>
                <w:t>本公司</w:t>
              </w:r>
              <w:r w:rsidRPr="00BF49EC">
                <w:rPr>
                  <w:rFonts w:eastAsiaTheme="minorEastAsia"/>
                </w:rPr>
                <w:t>2019</w:t>
              </w:r>
              <w:r w:rsidRPr="00BF49EC">
                <w:rPr>
                  <w:rFonts w:eastAsiaTheme="minorEastAsia"/>
                </w:rPr>
                <w:t>年度首批限制性股票激励计划以</w:t>
              </w:r>
              <w:r w:rsidRPr="00BF49EC">
                <w:rPr>
                  <w:rFonts w:eastAsiaTheme="minorEastAsia"/>
                </w:rPr>
                <w:t>2019</w:t>
              </w:r>
              <w:r w:rsidRPr="00BF49EC">
                <w:rPr>
                  <w:rFonts w:eastAsiaTheme="minorEastAsia"/>
                </w:rPr>
                <w:t>年</w:t>
              </w:r>
              <w:r w:rsidRPr="00BF49EC">
                <w:rPr>
                  <w:rFonts w:eastAsiaTheme="minorEastAsia"/>
                </w:rPr>
                <w:t>5</w:t>
              </w:r>
              <w:r w:rsidRPr="00BF49EC">
                <w:rPr>
                  <w:rFonts w:eastAsiaTheme="minorEastAsia"/>
                </w:rPr>
                <w:t>月</w:t>
              </w:r>
              <w:r w:rsidRPr="00BF49EC">
                <w:rPr>
                  <w:rFonts w:eastAsiaTheme="minorEastAsia"/>
                </w:rPr>
                <w:t>22</w:t>
              </w:r>
              <w:r w:rsidRPr="00BF49EC">
                <w:rPr>
                  <w:rFonts w:eastAsiaTheme="minorEastAsia"/>
                </w:rPr>
                <w:t>日为授予日，向高级管理人员、中层管理人员、核心技术（业务）人员共计</w:t>
              </w:r>
              <w:r w:rsidRPr="00BF49EC">
                <w:rPr>
                  <w:rFonts w:eastAsiaTheme="minorEastAsia"/>
                </w:rPr>
                <w:t>100</w:t>
              </w:r>
              <w:r w:rsidRPr="00BF49EC">
                <w:rPr>
                  <w:rFonts w:eastAsiaTheme="minorEastAsia"/>
                </w:rPr>
                <w:t>人定向发行</w:t>
              </w:r>
              <w:r w:rsidRPr="00BF49EC">
                <w:rPr>
                  <w:rFonts w:eastAsiaTheme="minorEastAsia"/>
                </w:rPr>
                <w:t>450</w:t>
              </w:r>
              <w:r w:rsidRPr="00BF49EC">
                <w:rPr>
                  <w:rFonts w:eastAsiaTheme="minorEastAsia"/>
                </w:rPr>
                <w:t>万股限制性</w:t>
              </w:r>
              <w:r w:rsidRPr="00BF49EC">
                <w:rPr>
                  <w:rFonts w:eastAsiaTheme="minorEastAsia"/>
                </w:rPr>
                <w:t>A</w:t>
              </w:r>
              <w:r w:rsidRPr="00BF49EC">
                <w:rPr>
                  <w:rFonts w:eastAsiaTheme="minorEastAsia"/>
                </w:rPr>
                <w:t>股普通股，每股面值</w:t>
              </w:r>
              <w:r w:rsidRPr="00BF49EC">
                <w:rPr>
                  <w:rFonts w:eastAsiaTheme="minorEastAsia"/>
                </w:rPr>
                <w:t>1</w:t>
              </w:r>
              <w:r w:rsidRPr="00BF49EC">
                <w:rPr>
                  <w:rFonts w:eastAsiaTheme="minorEastAsia"/>
                </w:rPr>
                <w:t>元，授予价格为</w:t>
              </w:r>
              <w:r w:rsidRPr="00BF49EC">
                <w:rPr>
                  <w:rFonts w:eastAsiaTheme="minorEastAsia"/>
                </w:rPr>
                <w:t>4.845</w:t>
              </w:r>
              <w:r w:rsidRPr="00BF49EC">
                <w:rPr>
                  <w:rFonts w:eastAsiaTheme="minorEastAsia"/>
                </w:rPr>
                <w:t>元</w:t>
              </w:r>
              <w:r w:rsidRPr="00BF49EC">
                <w:rPr>
                  <w:rFonts w:eastAsiaTheme="minorEastAsia"/>
                </w:rPr>
                <w:t>/</w:t>
              </w:r>
              <w:r w:rsidRPr="00BF49EC">
                <w:rPr>
                  <w:rFonts w:eastAsiaTheme="minorEastAsia"/>
                </w:rPr>
                <w:t>股。实际认购对象为</w:t>
              </w:r>
              <w:r w:rsidRPr="00BF49EC">
                <w:rPr>
                  <w:rFonts w:eastAsiaTheme="minorEastAsia"/>
                </w:rPr>
                <w:t>99</w:t>
              </w:r>
              <w:r w:rsidRPr="00BF49EC">
                <w:rPr>
                  <w:rFonts w:eastAsiaTheme="minorEastAsia"/>
                </w:rPr>
                <w:t>名，认购限制性股份数量为</w:t>
              </w:r>
              <w:r w:rsidRPr="00BF49EC">
                <w:rPr>
                  <w:rFonts w:eastAsiaTheme="minorEastAsia"/>
                </w:rPr>
                <w:t>4,231,200.00</w:t>
              </w:r>
              <w:r w:rsidRPr="00BF49EC">
                <w:rPr>
                  <w:rFonts w:eastAsiaTheme="minorEastAsia"/>
                </w:rPr>
                <w:t>股。相关限制性股票于</w:t>
              </w:r>
              <w:r w:rsidRPr="00BF49EC">
                <w:rPr>
                  <w:rFonts w:eastAsiaTheme="minorEastAsia"/>
                </w:rPr>
                <w:t>2019</w:t>
              </w:r>
              <w:r w:rsidRPr="00BF49EC">
                <w:rPr>
                  <w:rFonts w:eastAsiaTheme="minorEastAsia"/>
                </w:rPr>
                <w:t>年</w:t>
              </w:r>
              <w:r w:rsidRPr="00BF49EC">
                <w:rPr>
                  <w:rFonts w:eastAsiaTheme="minorEastAsia"/>
                </w:rPr>
                <w:t>6</w:t>
              </w:r>
              <w:r w:rsidRPr="00BF49EC">
                <w:rPr>
                  <w:rFonts w:eastAsiaTheme="minorEastAsia"/>
                </w:rPr>
                <w:t>月</w:t>
              </w:r>
              <w:r w:rsidRPr="00BF49EC">
                <w:rPr>
                  <w:rFonts w:eastAsiaTheme="minorEastAsia"/>
                </w:rPr>
                <w:t>27</w:t>
              </w:r>
              <w:r w:rsidRPr="00BF49EC">
                <w:rPr>
                  <w:rFonts w:eastAsiaTheme="minorEastAsia"/>
                </w:rPr>
                <w:t>日完成登记。本次变更后公司注册资本为人民币</w:t>
              </w:r>
              <w:r w:rsidRPr="00BF49EC">
                <w:rPr>
                  <w:rFonts w:eastAsiaTheme="minorEastAsia"/>
                </w:rPr>
                <w:t>703,840,714.00</w:t>
              </w:r>
              <w:r w:rsidRPr="00BF49EC">
                <w:rPr>
                  <w:rFonts w:eastAsiaTheme="minorEastAsia"/>
                </w:rPr>
                <w:t>元，经中</w:t>
              </w:r>
              <w:proofErr w:type="gramStart"/>
              <w:r w:rsidRPr="00BF49EC">
                <w:rPr>
                  <w:rFonts w:eastAsiaTheme="minorEastAsia"/>
                </w:rPr>
                <w:t>审众环</w:t>
              </w:r>
              <w:proofErr w:type="gramEnd"/>
              <w:r w:rsidRPr="00BF49EC">
                <w:rPr>
                  <w:rFonts w:eastAsiaTheme="minorEastAsia"/>
                </w:rPr>
                <w:t>会计师事务所（特殊普通合伙）</w:t>
              </w:r>
              <w:proofErr w:type="gramStart"/>
              <w:r w:rsidRPr="00BF49EC">
                <w:rPr>
                  <w:rFonts w:eastAsiaTheme="minorEastAsia"/>
                </w:rPr>
                <w:t>众环验</w:t>
              </w:r>
              <w:proofErr w:type="gramEnd"/>
              <w:r w:rsidRPr="00BF49EC">
                <w:rPr>
                  <w:rFonts w:eastAsiaTheme="minorEastAsia"/>
                </w:rPr>
                <w:t>字（</w:t>
              </w:r>
              <w:r w:rsidRPr="00BF49EC">
                <w:rPr>
                  <w:rFonts w:eastAsiaTheme="minorEastAsia"/>
                </w:rPr>
                <w:t>2019</w:t>
              </w:r>
              <w:r w:rsidRPr="00BF49EC">
                <w:rPr>
                  <w:rFonts w:eastAsiaTheme="minorEastAsia"/>
                </w:rPr>
                <w:t>）</w:t>
              </w:r>
              <w:r w:rsidRPr="00BF49EC">
                <w:rPr>
                  <w:rFonts w:eastAsiaTheme="minorEastAsia"/>
                </w:rPr>
                <w:t>030005</w:t>
              </w:r>
              <w:r w:rsidRPr="00BF49EC">
                <w:rPr>
                  <w:rFonts w:eastAsiaTheme="minorEastAsia"/>
                </w:rPr>
                <w:t>号验资报告验证。</w:t>
              </w:r>
            </w:p>
            <w:p w14:paraId="000FAF6D" w14:textId="77777777" w:rsidR="00BF49EC" w:rsidRPr="00BF49EC" w:rsidRDefault="00BF49EC" w:rsidP="00684FE9">
              <w:pPr>
                <w:pStyle w:val="afb"/>
                <w:ind w:firstLine="480"/>
                <w:rPr>
                  <w:rFonts w:eastAsiaTheme="minorEastAsia"/>
                </w:rPr>
              </w:pPr>
              <w:r w:rsidRPr="00BF49EC">
                <w:rPr>
                  <w:rFonts w:eastAsiaTheme="minorEastAsia"/>
                </w:rPr>
                <w:t>本公司</w:t>
              </w:r>
              <w:r w:rsidRPr="00BF49EC">
                <w:rPr>
                  <w:rFonts w:eastAsiaTheme="minorEastAsia"/>
                </w:rPr>
                <w:t>2019</w:t>
              </w:r>
              <w:r w:rsidRPr="00BF49EC">
                <w:rPr>
                  <w:rFonts w:eastAsiaTheme="minorEastAsia"/>
                </w:rPr>
                <w:t>年度首批限制性股票激励计划预留授予以</w:t>
              </w:r>
              <w:r w:rsidRPr="00BF49EC">
                <w:rPr>
                  <w:rFonts w:eastAsiaTheme="minorEastAsia"/>
                </w:rPr>
                <w:t>2020</w:t>
              </w:r>
              <w:r w:rsidRPr="00BF49EC">
                <w:rPr>
                  <w:rFonts w:eastAsiaTheme="minorEastAsia"/>
                </w:rPr>
                <w:t>年</w:t>
              </w:r>
              <w:r w:rsidRPr="00BF49EC">
                <w:rPr>
                  <w:rFonts w:eastAsiaTheme="minorEastAsia"/>
                </w:rPr>
                <w:t>2</w:t>
              </w:r>
              <w:r w:rsidRPr="00BF49EC">
                <w:rPr>
                  <w:rFonts w:eastAsiaTheme="minorEastAsia"/>
                </w:rPr>
                <w:t>月</w:t>
              </w:r>
              <w:r w:rsidRPr="00BF49EC">
                <w:rPr>
                  <w:rFonts w:eastAsiaTheme="minorEastAsia"/>
                </w:rPr>
                <w:t>27</w:t>
              </w:r>
              <w:r w:rsidRPr="00BF49EC">
                <w:rPr>
                  <w:rFonts w:eastAsiaTheme="minorEastAsia"/>
                </w:rPr>
                <w:t>日为授予日，向核心技术（业务）人员共计</w:t>
              </w:r>
              <w:r w:rsidRPr="00BF49EC">
                <w:rPr>
                  <w:rFonts w:eastAsiaTheme="minorEastAsia"/>
                </w:rPr>
                <w:t>19</w:t>
              </w:r>
              <w:r w:rsidRPr="00BF49EC">
                <w:rPr>
                  <w:rFonts w:eastAsiaTheme="minorEastAsia"/>
                </w:rPr>
                <w:t>人定向发行</w:t>
              </w:r>
              <w:r w:rsidRPr="00BF49EC">
                <w:rPr>
                  <w:rFonts w:eastAsiaTheme="minorEastAsia"/>
                </w:rPr>
                <w:t>50</w:t>
              </w:r>
              <w:r w:rsidRPr="00BF49EC">
                <w:rPr>
                  <w:rFonts w:eastAsiaTheme="minorEastAsia"/>
                </w:rPr>
                <w:t>万股限制性</w:t>
              </w:r>
              <w:r w:rsidRPr="00BF49EC">
                <w:rPr>
                  <w:rFonts w:eastAsiaTheme="minorEastAsia"/>
                </w:rPr>
                <w:t>A</w:t>
              </w:r>
              <w:r w:rsidRPr="00BF49EC">
                <w:rPr>
                  <w:rFonts w:eastAsiaTheme="minorEastAsia"/>
                </w:rPr>
                <w:t>股普通股，每股面值</w:t>
              </w:r>
              <w:r w:rsidRPr="00BF49EC">
                <w:rPr>
                  <w:rFonts w:eastAsiaTheme="minorEastAsia"/>
                </w:rPr>
                <w:t>1</w:t>
              </w:r>
              <w:r w:rsidRPr="00BF49EC">
                <w:rPr>
                  <w:rFonts w:eastAsiaTheme="minorEastAsia"/>
                </w:rPr>
                <w:t>元，授予价格为</w:t>
              </w:r>
              <w:r w:rsidRPr="00BF49EC">
                <w:rPr>
                  <w:rFonts w:eastAsiaTheme="minorEastAsia"/>
                </w:rPr>
                <w:t>10.04</w:t>
              </w:r>
              <w:r w:rsidRPr="00BF49EC">
                <w:rPr>
                  <w:rFonts w:eastAsiaTheme="minorEastAsia"/>
                </w:rPr>
                <w:t>元</w:t>
              </w:r>
              <w:r w:rsidRPr="00BF49EC">
                <w:rPr>
                  <w:rFonts w:eastAsiaTheme="minorEastAsia"/>
                </w:rPr>
                <w:t>/</w:t>
              </w:r>
              <w:r w:rsidRPr="00BF49EC">
                <w:rPr>
                  <w:rFonts w:eastAsiaTheme="minorEastAsia"/>
                </w:rPr>
                <w:t>股。实际认购对象为</w:t>
              </w:r>
              <w:r w:rsidRPr="00BF49EC">
                <w:rPr>
                  <w:rFonts w:eastAsiaTheme="minorEastAsia"/>
                </w:rPr>
                <w:t>19</w:t>
              </w:r>
              <w:r w:rsidRPr="00BF49EC">
                <w:rPr>
                  <w:rFonts w:eastAsiaTheme="minorEastAsia"/>
                </w:rPr>
                <w:t>名，认购限制性股份数量为</w:t>
              </w:r>
              <w:r w:rsidRPr="00BF49EC">
                <w:rPr>
                  <w:rFonts w:eastAsiaTheme="minorEastAsia"/>
                </w:rPr>
                <w:t>494,900</w:t>
              </w:r>
              <w:r w:rsidRPr="00BF49EC">
                <w:rPr>
                  <w:rFonts w:eastAsiaTheme="minorEastAsia"/>
                </w:rPr>
                <w:t>股。相关限制性股票于</w:t>
              </w:r>
              <w:r w:rsidRPr="00BF49EC">
                <w:rPr>
                  <w:rFonts w:eastAsiaTheme="minorEastAsia"/>
                </w:rPr>
                <w:t>2020</w:t>
              </w:r>
              <w:r w:rsidRPr="00BF49EC">
                <w:rPr>
                  <w:rFonts w:eastAsiaTheme="minorEastAsia"/>
                </w:rPr>
                <w:t>年</w:t>
              </w:r>
              <w:r w:rsidRPr="00BF49EC">
                <w:rPr>
                  <w:rFonts w:eastAsiaTheme="minorEastAsia"/>
                </w:rPr>
                <w:t>4</w:t>
              </w:r>
              <w:r w:rsidRPr="00BF49EC">
                <w:rPr>
                  <w:rFonts w:eastAsiaTheme="minorEastAsia"/>
                </w:rPr>
                <w:t>月</w:t>
              </w:r>
              <w:r w:rsidRPr="00BF49EC">
                <w:rPr>
                  <w:rFonts w:eastAsiaTheme="minorEastAsia"/>
                </w:rPr>
                <w:t>23</w:t>
              </w:r>
              <w:r w:rsidRPr="00BF49EC">
                <w:rPr>
                  <w:rFonts w:eastAsiaTheme="minorEastAsia"/>
                </w:rPr>
                <w:t>日完成登记。本次变更后公司注册资本为人民币</w:t>
              </w:r>
              <w:r w:rsidRPr="00BF49EC">
                <w:rPr>
                  <w:rFonts w:eastAsiaTheme="minorEastAsia"/>
                </w:rPr>
                <w:t>704,335,614.00</w:t>
              </w:r>
              <w:r w:rsidRPr="00BF49EC">
                <w:rPr>
                  <w:rFonts w:eastAsiaTheme="minorEastAsia"/>
                </w:rPr>
                <w:t>元，经中</w:t>
              </w:r>
              <w:proofErr w:type="gramStart"/>
              <w:r w:rsidRPr="00BF49EC">
                <w:rPr>
                  <w:rFonts w:eastAsiaTheme="minorEastAsia"/>
                </w:rPr>
                <w:t>审众环</w:t>
              </w:r>
              <w:proofErr w:type="gramEnd"/>
              <w:r w:rsidRPr="00BF49EC">
                <w:rPr>
                  <w:rFonts w:eastAsiaTheme="minorEastAsia"/>
                </w:rPr>
                <w:t>会计师事务所（特殊普通合伙）</w:t>
              </w:r>
              <w:proofErr w:type="gramStart"/>
              <w:r w:rsidRPr="00BF49EC">
                <w:rPr>
                  <w:rFonts w:eastAsiaTheme="minorEastAsia"/>
                </w:rPr>
                <w:t>众环验</w:t>
              </w:r>
              <w:proofErr w:type="gramEnd"/>
              <w:r w:rsidRPr="00BF49EC">
                <w:rPr>
                  <w:rFonts w:eastAsiaTheme="minorEastAsia"/>
                </w:rPr>
                <w:t>字【</w:t>
              </w:r>
              <w:r w:rsidRPr="00BF49EC">
                <w:rPr>
                  <w:rFonts w:eastAsiaTheme="minorEastAsia"/>
                </w:rPr>
                <w:t>2020</w:t>
              </w:r>
              <w:r w:rsidRPr="00BF49EC">
                <w:rPr>
                  <w:rFonts w:eastAsiaTheme="minorEastAsia"/>
                </w:rPr>
                <w:t>】</w:t>
              </w:r>
              <w:r w:rsidRPr="00BF49EC">
                <w:rPr>
                  <w:rFonts w:eastAsiaTheme="minorEastAsia"/>
                </w:rPr>
                <w:t>23004</w:t>
              </w:r>
              <w:r w:rsidRPr="00BF49EC">
                <w:rPr>
                  <w:rFonts w:eastAsiaTheme="minorEastAsia"/>
                </w:rPr>
                <w:t>号</w:t>
              </w:r>
              <w:proofErr w:type="gramStart"/>
              <w:r w:rsidRPr="00BF49EC">
                <w:rPr>
                  <w:rFonts w:eastAsiaTheme="minorEastAsia"/>
                </w:rPr>
                <w:t>号</w:t>
              </w:r>
              <w:proofErr w:type="gramEnd"/>
              <w:r w:rsidRPr="00BF49EC">
                <w:rPr>
                  <w:rFonts w:eastAsiaTheme="minorEastAsia"/>
                </w:rPr>
                <w:t>验资报告验证。</w:t>
              </w:r>
            </w:p>
            <w:p w14:paraId="74C99CF8" w14:textId="77777777" w:rsidR="00BF49EC" w:rsidRPr="00BF49EC" w:rsidRDefault="00BF49EC" w:rsidP="00684FE9">
              <w:pPr>
                <w:pStyle w:val="afb"/>
                <w:ind w:firstLine="480"/>
                <w:rPr>
                  <w:rFonts w:eastAsiaTheme="minorEastAsia"/>
                </w:rPr>
              </w:pPr>
              <w:r w:rsidRPr="00BF49EC">
                <w:rPr>
                  <w:rFonts w:eastAsiaTheme="minorEastAsia"/>
                </w:rPr>
                <w:t>本公司</w:t>
              </w:r>
              <w:r w:rsidRPr="00BF49EC">
                <w:rPr>
                  <w:rFonts w:eastAsiaTheme="minorEastAsia"/>
                </w:rPr>
                <w:t>2019</w:t>
              </w:r>
              <w:r w:rsidRPr="00BF49EC">
                <w:rPr>
                  <w:rFonts w:eastAsiaTheme="minorEastAsia"/>
                </w:rPr>
                <w:t>年度首期限制性股票激励计划中，</w:t>
              </w:r>
              <w:r w:rsidRPr="00BF49EC">
                <w:rPr>
                  <w:rFonts w:eastAsiaTheme="minorEastAsia"/>
                </w:rPr>
                <w:t>5</w:t>
              </w:r>
              <w:r w:rsidRPr="00BF49EC">
                <w:rPr>
                  <w:rFonts w:eastAsiaTheme="minorEastAsia"/>
                </w:rPr>
                <w:t>名激励对象因个人原因已离职和</w:t>
              </w:r>
              <w:r w:rsidRPr="00BF49EC">
                <w:rPr>
                  <w:rFonts w:eastAsiaTheme="minorEastAsia"/>
                </w:rPr>
                <w:t>1</w:t>
              </w:r>
              <w:r w:rsidRPr="00BF49EC">
                <w:rPr>
                  <w:rFonts w:eastAsiaTheme="minorEastAsia"/>
                </w:rPr>
                <w:t>名激励对象因绩效考核结果为</w:t>
              </w:r>
              <w:r w:rsidRPr="00BF49EC">
                <w:rPr>
                  <w:rFonts w:eastAsiaTheme="minorEastAsia"/>
                </w:rPr>
                <w:t>“C”</w:t>
              </w:r>
              <w:r w:rsidRPr="00BF49EC">
                <w:rPr>
                  <w:rFonts w:eastAsiaTheme="minorEastAsia"/>
                </w:rPr>
                <w:t>，已获授的</w:t>
              </w:r>
              <w:r w:rsidRPr="00BF49EC">
                <w:rPr>
                  <w:rFonts w:eastAsiaTheme="minorEastAsia"/>
                </w:rPr>
                <w:t>214,000</w:t>
              </w:r>
              <w:r w:rsidRPr="00BF49EC">
                <w:rPr>
                  <w:rFonts w:eastAsiaTheme="minorEastAsia"/>
                </w:rPr>
                <w:t>股尚未解除限售的限制性股票由公司于</w:t>
              </w:r>
              <w:r w:rsidRPr="00BF49EC">
                <w:rPr>
                  <w:rFonts w:eastAsiaTheme="minorEastAsia"/>
                </w:rPr>
                <w:t>2020</w:t>
              </w:r>
              <w:r w:rsidRPr="00BF49EC">
                <w:rPr>
                  <w:rFonts w:eastAsiaTheme="minorEastAsia"/>
                </w:rPr>
                <w:t>年</w:t>
              </w:r>
              <w:r w:rsidRPr="00BF49EC">
                <w:rPr>
                  <w:rFonts w:eastAsiaTheme="minorEastAsia"/>
                </w:rPr>
                <w:t>5</w:t>
              </w:r>
              <w:r w:rsidRPr="00BF49EC">
                <w:rPr>
                  <w:rFonts w:eastAsiaTheme="minorEastAsia"/>
                </w:rPr>
                <w:t>月</w:t>
              </w:r>
              <w:r w:rsidRPr="00BF49EC">
                <w:rPr>
                  <w:rFonts w:eastAsiaTheme="minorEastAsia"/>
                </w:rPr>
                <w:t>21</w:t>
              </w:r>
              <w:r w:rsidRPr="00BF49EC">
                <w:rPr>
                  <w:rFonts w:eastAsiaTheme="minorEastAsia"/>
                </w:rPr>
                <w:t>日回购并注销。本次变更后公司注册资本为人民币</w:t>
              </w:r>
              <w:r w:rsidRPr="00BF49EC">
                <w:rPr>
                  <w:rFonts w:eastAsiaTheme="minorEastAsia"/>
                </w:rPr>
                <w:t>704,121,614.00</w:t>
              </w:r>
              <w:r w:rsidRPr="00BF49EC">
                <w:rPr>
                  <w:rFonts w:eastAsiaTheme="minorEastAsia"/>
                </w:rPr>
                <w:t>元。</w:t>
              </w:r>
            </w:p>
            <w:p w14:paraId="7597D505" w14:textId="77777777" w:rsidR="00BF49EC" w:rsidRPr="00BF49EC" w:rsidRDefault="00BF49EC" w:rsidP="00684FE9">
              <w:pPr>
                <w:pStyle w:val="afb"/>
                <w:ind w:firstLine="480"/>
                <w:rPr>
                  <w:rFonts w:eastAsiaTheme="minorEastAsia"/>
                </w:rPr>
              </w:pPr>
              <w:r w:rsidRPr="00BF49EC">
                <w:rPr>
                  <w:rFonts w:eastAsiaTheme="minorEastAsia"/>
                </w:rPr>
                <w:t>本公司及各子公司（统称</w:t>
              </w:r>
              <w:r w:rsidRPr="00BF49EC">
                <w:rPr>
                  <w:rFonts w:eastAsiaTheme="minorEastAsia"/>
                </w:rPr>
                <w:t>“</w:t>
              </w:r>
              <w:r w:rsidRPr="00BF49EC">
                <w:rPr>
                  <w:rFonts w:eastAsiaTheme="minorEastAsia"/>
                </w:rPr>
                <w:t>本集团</w:t>
              </w:r>
              <w:r w:rsidRPr="00BF49EC">
                <w:rPr>
                  <w:rFonts w:eastAsiaTheme="minorEastAsia"/>
                </w:rPr>
                <w:t>”</w:t>
              </w:r>
              <w:r w:rsidRPr="00BF49EC">
                <w:rPr>
                  <w:rFonts w:eastAsiaTheme="minorEastAsia"/>
                </w:rPr>
                <w:t>）主要经营活动为集成电路设计业务，专注于集成电路芯片设计和产品应用开发，提供模拟和数模混合集成电路及系统解决方案，技术服务与咨询，销售自产产品，从事货物及技术进出口业务，自有房屋租赁等。</w:t>
              </w:r>
            </w:p>
            <w:p w14:paraId="02993969" w14:textId="54E084E5" w:rsidR="003A1DA7" w:rsidRPr="008A5345" w:rsidRDefault="00F91C06">
              <w:pPr>
                <w:rPr>
                  <w:color w:val="FF0000"/>
                  <w:szCs w:val="21"/>
                </w:rPr>
              </w:pPr>
            </w:p>
          </w:sdtContent>
        </w:sdt>
        <w:p w14:paraId="4B3C3388" w14:textId="77777777" w:rsidR="003A1DA7" w:rsidRDefault="002956EA">
          <w:pPr>
            <w:pStyle w:val="3"/>
            <w:numPr>
              <w:ilvl w:val="0"/>
              <w:numId w:val="91"/>
            </w:numPr>
            <w:rPr>
              <w:szCs w:val="21"/>
            </w:rPr>
          </w:pPr>
          <w:bookmarkStart w:id="183" w:name="_Toc49441270"/>
          <w:r>
            <w:rPr>
              <w:rFonts w:hint="eastAsia"/>
              <w:szCs w:val="21"/>
            </w:rPr>
            <w:t>合并财务</w:t>
          </w:r>
          <w:r>
            <w:rPr>
              <w:rFonts w:hint="eastAsia"/>
            </w:rPr>
            <w:t>报表</w:t>
          </w:r>
          <w:r>
            <w:rPr>
              <w:rFonts w:hint="eastAsia"/>
              <w:szCs w:val="21"/>
            </w:rPr>
            <w:t>范围</w:t>
          </w:r>
          <w:bookmarkEnd w:id="183"/>
        </w:p>
        <w:sdt>
          <w:sdtPr>
            <w:alias w:val="是否适用：合并财务报表范围[双击切换]"/>
            <w:tag w:val="_GBC_ea2f3ec3b347465c8c563d4599124150"/>
            <w:id w:val="1403636363"/>
            <w:lock w:val="sdtContentLocked"/>
            <w:placeholder>
              <w:docPart w:val="GBC22222222222222222222222222222"/>
            </w:placeholder>
          </w:sdtPr>
          <w:sdtEndPr/>
          <w:sdtContent>
            <w:p w14:paraId="5F91BFB3" w14:textId="77777777" w:rsidR="003A1DA7" w:rsidRDefault="002956EA">
              <w:r>
                <w:fldChar w:fldCharType="begin"/>
              </w:r>
              <w:r w:rsidR="00696529">
                <w:instrText xml:space="preserve"> MACROBUTTON  SnrToggleCheckbox √适用 </w:instrText>
              </w:r>
              <w:r>
                <w:fldChar w:fldCharType="end"/>
              </w:r>
              <w:r>
                <w:fldChar w:fldCharType="begin"/>
              </w:r>
              <w:r w:rsidR="00696529">
                <w:instrText xml:space="preserve"> MACROBUTTON  SnrToggleCheckbox □不适用 </w:instrText>
              </w:r>
              <w:r>
                <w:fldChar w:fldCharType="end"/>
              </w:r>
            </w:p>
          </w:sdtContent>
        </w:sdt>
        <w:sdt>
          <w:sdtPr>
            <w:alias w:val="本年度合并财务报表范围"/>
            <w:tag w:val="_GBC_696c121eead146fba6371fa5b371b2fc"/>
            <w:id w:val="-544523265"/>
            <w:lock w:val="sdtLocked"/>
            <w:placeholder>
              <w:docPart w:val="GBC22222222222222222222222222222"/>
            </w:placeholder>
          </w:sdtPr>
          <w:sdtEndPr/>
          <w:sdtContent>
            <w:p w14:paraId="757417F5" w14:textId="77777777" w:rsidR="003A1DA7" w:rsidRDefault="00696529" w:rsidP="00684FE9">
              <w:pPr>
                <w:pStyle w:val="afb"/>
                <w:ind w:firstLine="480"/>
              </w:pPr>
              <w:r w:rsidRPr="00696529">
                <w:rPr>
                  <w:rFonts w:hint="eastAsia"/>
                </w:rPr>
                <w:t>本年度的合并财务报表范围分别是上海贝岭股份有限公司、上海岭芯微电子有限公司、深圳市</w:t>
              </w:r>
              <w:proofErr w:type="gramStart"/>
              <w:r w:rsidRPr="00696529">
                <w:rPr>
                  <w:rFonts w:hint="eastAsia"/>
                </w:rPr>
                <w:t>锐能微科技</w:t>
              </w:r>
              <w:proofErr w:type="gramEnd"/>
              <w:r w:rsidRPr="00696529">
                <w:rPr>
                  <w:rFonts w:hint="eastAsia"/>
                </w:rPr>
                <w:t>有限公司、香港海华有限公司。</w:t>
              </w:r>
            </w:p>
          </w:sdtContent>
        </w:sdt>
      </w:sdtContent>
    </w:sdt>
    <w:p w14:paraId="01C7FB5B" w14:textId="77777777" w:rsidR="003A1DA7" w:rsidRDefault="003A1DA7">
      <w:pPr>
        <w:rPr>
          <w:szCs w:val="21"/>
        </w:rPr>
      </w:pPr>
    </w:p>
    <w:p w14:paraId="70029484" w14:textId="77777777" w:rsidR="003A1DA7" w:rsidRDefault="002956EA" w:rsidP="00F22F26">
      <w:pPr>
        <w:pStyle w:val="2"/>
        <w:numPr>
          <w:ilvl w:val="0"/>
          <w:numId w:val="36"/>
        </w:numPr>
        <w:ind w:left="569" w:hangingChars="236" w:hanging="569"/>
        <w:rPr>
          <w:rFonts w:ascii="宋体" w:hAnsi="宋体"/>
        </w:rPr>
      </w:pPr>
      <w:bookmarkStart w:id="184" w:name="_Toc49441271"/>
      <w:r>
        <w:rPr>
          <w:rFonts w:ascii="宋体" w:hAnsi="宋体" w:hint="eastAsia"/>
        </w:rPr>
        <w:lastRenderedPageBreak/>
        <w:t>财务报表的编制基础</w:t>
      </w:r>
      <w:bookmarkEnd w:id="184"/>
    </w:p>
    <w:bookmarkStart w:id="185" w:name="_Toc49441272" w:displacedByCustomXml="next"/>
    <w:sdt>
      <w:sdtPr>
        <w:rPr>
          <w:rFonts w:asciiTheme="minorHAnsi" w:hAnsiTheme="minorHAnsi" w:cs="宋体"/>
          <w:b w:val="0"/>
          <w:bCs w:val="0"/>
          <w:kern w:val="0"/>
          <w:szCs w:val="22"/>
        </w:rPr>
        <w:alias w:val="模块:财务报表的编制基础"/>
        <w:tag w:val="_GBC_6d12949d3695402592266a78137dcfb5"/>
        <w:id w:val="1637141802"/>
        <w:lock w:val="sdtLocked"/>
        <w:placeholder>
          <w:docPart w:val="GBC22222222222222222222222222222"/>
        </w:placeholder>
      </w:sdtPr>
      <w:sdtEndPr>
        <w:rPr>
          <w:rFonts w:ascii="宋体" w:hAnsi="宋体" w:cs="Times New Roman" w:hint="eastAsia"/>
          <w:kern w:val="2"/>
          <w:szCs w:val="21"/>
        </w:rPr>
      </w:sdtEndPr>
      <w:sdtContent>
        <w:p w14:paraId="2E089094" w14:textId="77777777" w:rsidR="003A1DA7" w:rsidRDefault="002956EA">
          <w:pPr>
            <w:pStyle w:val="3"/>
            <w:numPr>
              <w:ilvl w:val="0"/>
              <w:numId w:val="37"/>
            </w:numPr>
          </w:pPr>
          <w:r>
            <w:t>编制基础</w:t>
          </w:r>
          <w:bookmarkEnd w:id="185"/>
        </w:p>
        <w:sdt>
          <w:sdtPr>
            <w:rPr>
              <w:rFonts w:hint="eastAsia"/>
              <w:szCs w:val="21"/>
            </w:rPr>
            <w:alias w:val="财务报表的编制基础"/>
            <w:tag w:val="_GBC_1dc2375ed7ab49628f5badf2d5006405"/>
            <w:id w:val="1209836634"/>
            <w:lock w:val="sdtLocked"/>
            <w:placeholder>
              <w:docPart w:val="GBC22222222222222222222222222222"/>
            </w:placeholder>
          </w:sdtPr>
          <w:sdtEndPr/>
          <w:sdtContent>
            <w:p w14:paraId="199F5BA7" w14:textId="77777777" w:rsidR="003A1DA7" w:rsidRDefault="002956EA" w:rsidP="00556ED7">
              <w:pPr>
                <w:ind w:firstLineChars="200" w:firstLine="480"/>
                <w:rPr>
                  <w:szCs w:val="21"/>
                </w:rPr>
              </w:pPr>
              <w:r>
                <w:rPr>
                  <w:szCs w:val="21"/>
                </w:rPr>
                <w:t>本公司财务报表以持续经营为编制基础。</w:t>
              </w:r>
            </w:p>
          </w:sdtContent>
        </w:sdt>
      </w:sdtContent>
    </w:sdt>
    <w:p w14:paraId="118BE000" w14:textId="77777777" w:rsidR="003A1DA7" w:rsidRDefault="003A1DA7">
      <w:pPr>
        <w:rPr>
          <w:szCs w:val="21"/>
        </w:rPr>
      </w:pPr>
    </w:p>
    <w:bookmarkStart w:id="186" w:name="_Toc49441273" w:displacedByCustomXml="next"/>
    <w:sdt>
      <w:sdtPr>
        <w:rPr>
          <w:rFonts w:asciiTheme="minorHAnsi" w:hAnsiTheme="minorHAnsi" w:cs="宋体" w:hint="eastAsia"/>
          <w:b w:val="0"/>
          <w:bCs w:val="0"/>
          <w:kern w:val="0"/>
          <w:szCs w:val="22"/>
        </w:rPr>
        <w:alias w:val="模块:持续经营"/>
        <w:tag w:val="_GBC_69ae6baeacb44e8fa17b0b984abbf6ab"/>
        <w:id w:val="-728076048"/>
        <w:lock w:val="sdtLocked"/>
        <w:placeholder>
          <w:docPart w:val="GBC22222222222222222222222222222"/>
        </w:placeholder>
      </w:sdtPr>
      <w:sdtEndPr>
        <w:rPr>
          <w:rFonts w:ascii="Times New Roman" w:hAnsi="Times New Roman" w:cs="Times New Roman" w:hint="default"/>
          <w:kern w:val="2"/>
          <w:szCs w:val="21"/>
        </w:rPr>
      </w:sdtEndPr>
      <w:sdtContent>
        <w:p w14:paraId="3E1D1AAB" w14:textId="77777777" w:rsidR="003A1DA7" w:rsidRDefault="002956EA">
          <w:pPr>
            <w:pStyle w:val="3"/>
            <w:numPr>
              <w:ilvl w:val="0"/>
              <w:numId w:val="37"/>
            </w:numPr>
          </w:pPr>
          <w:r>
            <w:rPr>
              <w:rFonts w:hint="eastAsia"/>
            </w:rPr>
            <w:t>持续经营</w:t>
          </w:r>
          <w:bookmarkEnd w:id="186"/>
        </w:p>
        <w:sdt>
          <w:sdtPr>
            <w:alias w:val="是否适用：持续经营[双击切换]"/>
            <w:tag w:val="_GBC_7a7bd82392314f508ef1adfe80947192"/>
            <w:id w:val="776297158"/>
            <w:lock w:val="sdtContentLocked"/>
            <w:placeholder>
              <w:docPart w:val="GBC22222222222222222222222222222"/>
            </w:placeholder>
          </w:sdtPr>
          <w:sdtEndPr/>
          <w:sdtContent>
            <w:p w14:paraId="7D94F493" w14:textId="77777777" w:rsidR="003A1DA7" w:rsidRDefault="002956EA">
              <w:r>
                <w:fldChar w:fldCharType="begin"/>
              </w:r>
              <w:r w:rsidR="00696529">
                <w:instrText xml:space="preserve"> MACROBUTTON  SnrToggleCheckbox √适用 </w:instrText>
              </w:r>
              <w:r>
                <w:fldChar w:fldCharType="end"/>
              </w:r>
              <w:r>
                <w:fldChar w:fldCharType="begin"/>
              </w:r>
              <w:r w:rsidR="00696529">
                <w:instrText xml:space="preserve"> MACROBUTTON  SnrToggleCheckbox □不适用 </w:instrText>
              </w:r>
              <w:r>
                <w:fldChar w:fldCharType="end"/>
              </w:r>
            </w:p>
          </w:sdtContent>
        </w:sdt>
        <w:sdt>
          <w:sdtPr>
            <w:alias w:val="持续经营"/>
            <w:tag w:val="_GBC_dc876c24006b428987a041949eb554f3"/>
            <w:id w:val="425929805"/>
            <w:lock w:val="sdtLocked"/>
            <w:placeholder>
              <w:docPart w:val="GBC22222222222222222222222222222"/>
            </w:placeholder>
          </w:sdtPr>
          <w:sdtEndPr/>
          <w:sdtContent>
            <w:p w14:paraId="56779F2A" w14:textId="77777777" w:rsidR="003A1DA7" w:rsidRPr="006243B6" w:rsidRDefault="00696529" w:rsidP="00684FE9">
              <w:pPr>
                <w:pStyle w:val="afb"/>
                <w:ind w:firstLine="480"/>
              </w:pPr>
              <w:r w:rsidRPr="006243B6">
                <w:t>截至</w:t>
              </w:r>
              <w:r w:rsidRPr="006243B6">
                <w:t>2019</w:t>
              </w:r>
              <w:r w:rsidRPr="006243B6">
                <w:t>年</w:t>
              </w:r>
              <w:r w:rsidRPr="006243B6">
                <w:t>12</w:t>
              </w:r>
              <w:r w:rsidRPr="006243B6">
                <w:t>月</w:t>
              </w:r>
              <w:r w:rsidRPr="006243B6">
                <w:t>31</w:t>
              </w:r>
              <w:r w:rsidRPr="006243B6">
                <w:t>日，本公司流动资产总额为</w:t>
              </w:r>
              <w:r w:rsidRPr="006243B6">
                <w:t>227,827.27</w:t>
              </w:r>
              <w:r w:rsidRPr="006243B6">
                <w:t>万元，流动负债</w:t>
              </w:r>
              <w:r w:rsidRPr="006243B6">
                <w:t>20,418.03</w:t>
              </w:r>
              <w:r w:rsidRPr="006243B6">
                <w:t>万元，流动资产总额超出流动负债总额</w:t>
              </w:r>
              <w:r w:rsidRPr="006243B6">
                <w:t>207,409.24</w:t>
              </w:r>
              <w:r w:rsidRPr="006243B6">
                <w:t>万元。基于以上考虑，本公司有足够能力满足正常经营活动需要，因此本公司</w:t>
              </w:r>
              <w:r w:rsidRPr="006243B6">
                <w:t>2020</w:t>
              </w:r>
              <w:r w:rsidRPr="006243B6">
                <w:t>年财务报表仍</w:t>
              </w:r>
              <w:proofErr w:type="gramStart"/>
              <w:r w:rsidRPr="006243B6">
                <w:t>按持续</w:t>
              </w:r>
              <w:proofErr w:type="gramEnd"/>
              <w:r w:rsidRPr="006243B6">
                <w:t>经营基础编制。</w:t>
              </w:r>
            </w:p>
          </w:sdtContent>
        </w:sdt>
      </w:sdtContent>
    </w:sdt>
    <w:p w14:paraId="46220086" w14:textId="77777777" w:rsidR="003A1DA7" w:rsidRDefault="003A1DA7">
      <w:pPr>
        <w:rPr>
          <w:szCs w:val="21"/>
        </w:rPr>
      </w:pPr>
    </w:p>
    <w:p w14:paraId="217AEE99" w14:textId="77777777" w:rsidR="003A1DA7" w:rsidRDefault="002956EA" w:rsidP="00F22F26">
      <w:pPr>
        <w:pStyle w:val="2"/>
        <w:numPr>
          <w:ilvl w:val="0"/>
          <w:numId w:val="36"/>
        </w:numPr>
        <w:ind w:left="569" w:hangingChars="236" w:hanging="569"/>
        <w:rPr>
          <w:rFonts w:ascii="宋体" w:hAnsi="宋体"/>
        </w:rPr>
      </w:pPr>
      <w:bookmarkStart w:id="187" w:name="_Toc49441274"/>
      <w:r>
        <w:rPr>
          <w:rFonts w:ascii="宋体" w:hAnsi="宋体" w:hint="eastAsia"/>
        </w:rPr>
        <w:t>重</w:t>
      </w:r>
      <w:r>
        <w:rPr>
          <w:rFonts w:ascii="宋体" w:hAnsi="宋体"/>
        </w:rPr>
        <w:t>要会计政策</w:t>
      </w:r>
      <w:r>
        <w:rPr>
          <w:rFonts w:ascii="宋体" w:hAnsi="宋体" w:hint="eastAsia"/>
        </w:rPr>
        <w:t>及</w:t>
      </w:r>
      <w:r>
        <w:rPr>
          <w:rFonts w:ascii="宋体" w:hAnsi="宋体"/>
        </w:rPr>
        <w:t>会计估计</w:t>
      </w:r>
      <w:bookmarkEnd w:id="187"/>
    </w:p>
    <w:sdt>
      <w:sdtPr>
        <w:rPr>
          <w:rFonts w:ascii="Times New Roman" w:hAnsi="Times New Roman" w:cs="Times New Roman"/>
          <w:kern w:val="2"/>
          <w:szCs w:val="21"/>
        </w:rPr>
        <w:alias w:val="模块:具体会计政策和会计估计提示"/>
        <w:tag w:val="_GBC_03d97fea34d045cb980749ccc6860a5a"/>
        <w:id w:val="-198858015"/>
        <w:lock w:val="sdtLocked"/>
        <w:placeholder>
          <w:docPart w:val="GBC22222222222222222222222222222"/>
        </w:placeholder>
      </w:sdtPr>
      <w:sdtEndPr/>
      <w:sdtContent>
        <w:p w14:paraId="042015DD" w14:textId="77777777" w:rsidR="003A1DA7" w:rsidRDefault="002956EA">
          <w:r>
            <w:rPr>
              <w:rFonts w:hint="eastAsia"/>
            </w:rPr>
            <w:t>具体会计政策和会计估计提示：</w:t>
          </w:r>
        </w:p>
        <w:sdt>
          <w:sdtPr>
            <w:alias w:val="是否适用：具体会计政策和会计估计提示[双击切换]"/>
            <w:tag w:val="_GBC_77c62823e3884e1fbfb236cea1f9f425"/>
            <w:id w:val="-432665559"/>
            <w:lock w:val="sdtContentLocked"/>
            <w:placeholder>
              <w:docPart w:val="GBC22222222222222222222222222222"/>
            </w:placeholder>
          </w:sdtPr>
          <w:sdtEndPr/>
          <w:sdtContent>
            <w:p w14:paraId="5DF36E30" w14:textId="77777777" w:rsidR="003A1DA7" w:rsidRDefault="002956EA">
              <w:r>
                <w:fldChar w:fldCharType="begin"/>
              </w:r>
              <w:r w:rsidR="00CD0067">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具体会计政策和会计估计提示"/>
            <w:tag w:val="_GBC_caddaeaf0d1a454ab0bede37f0db7782"/>
            <w:id w:val="1857146552"/>
            <w:lock w:val="sdtLocked"/>
            <w:placeholder>
              <w:docPart w:val="GBC22222222222222222222222222222"/>
            </w:placeholder>
          </w:sdtPr>
          <w:sdtEndPr/>
          <w:sdtContent>
            <w:p w14:paraId="5ED71C66" w14:textId="77777777" w:rsidR="003A1DA7" w:rsidRDefault="00CD0067" w:rsidP="00684FE9">
              <w:pPr>
                <w:pStyle w:val="afb"/>
                <w:ind w:firstLine="480"/>
              </w:pPr>
              <w:r w:rsidRPr="00CD0067">
                <w:rPr>
                  <w:rFonts w:hint="eastAsia"/>
                </w:rPr>
                <w:t>本集团根据生产经营特点确定具体会计政策和会计估计，主要体现在应收款项坏账准备的计提方法、存货的计价方法、投资性房地产的计量模式、固定资产折旧和无形资产摊销、收入的确认时点等。</w:t>
              </w:r>
            </w:p>
          </w:sdtContent>
        </w:sdt>
      </w:sdtContent>
    </w:sdt>
    <w:p w14:paraId="7D6963A5" w14:textId="77777777" w:rsidR="003A1DA7" w:rsidRDefault="003A1DA7"/>
    <w:bookmarkStart w:id="188" w:name="_Toc49441275" w:displacedByCustomXml="next"/>
    <w:sdt>
      <w:sdtPr>
        <w:rPr>
          <w:rFonts w:asciiTheme="minorHAnsi" w:hAnsiTheme="minorHAnsi" w:cs="宋体"/>
          <w:b w:val="0"/>
          <w:bCs w:val="0"/>
          <w:kern w:val="0"/>
          <w:szCs w:val="22"/>
        </w:rPr>
        <w:alias w:val="模块:遵循企业会计准则的声明"/>
        <w:tag w:val="_GBC_a0afbb5b3a444bce84ee78a2a282cb28"/>
        <w:id w:val="-781266163"/>
        <w:lock w:val="sdtLocked"/>
        <w:placeholder>
          <w:docPart w:val="GBC22222222222222222222222222222"/>
        </w:placeholder>
      </w:sdtPr>
      <w:sdtEndPr>
        <w:rPr>
          <w:rFonts w:ascii="Times New Roman" w:hAnsi="Times New Roman" w:cs="Times New Roman" w:hint="eastAsia"/>
          <w:kern w:val="2"/>
          <w:szCs w:val="21"/>
        </w:rPr>
      </w:sdtEndPr>
      <w:sdtContent>
        <w:p w14:paraId="4F20B50A" w14:textId="77777777" w:rsidR="003A1DA7" w:rsidRDefault="002956EA">
          <w:pPr>
            <w:pStyle w:val="3"/>
            <w:numPr>
              <w:ilvl w:val="0"/>
              <w:numId w:val="38"/>
            </w:numPr>
          </w:pPr>
          <w:r>
            <w:t>遵循企业会计准则的声明</w:t>
          </w:r>
          <w:bookmarkEnd w:id="188"/>
        </w:p>
        <w:sdt>
          <w:sdtPr>
            <w:rPr>
              <w:rFonts w:hint="eastAsia"/>
            </w:rPr>
            <w:alias w:val="会计准则和会计制度"/>
            <w:tag w:val="_GBC_a350b889163a4ef3bb500c021e6a6b47"/>
            <w:id w:val="-1902207007"/>
            <w:lock w:val="sdtLocked"/>
            <w:placeholder>
              <w:docPart w:val="GBC22222222222222222222222222222"/>
            </w:placeholder>
          </w:sdtPr>
          <w:sdtEndPr/>
          <w:sdtContent>
            <w:p w14:paraId="34CE2377" w14:textId="77777777" w:rsidR="003A1DA7" w:rsidRDefault="002956EA" w:rsidP="00684FE9">
              <w:pPr>
                <w:pStyle w:val="afb"/>
                <w:ind w:firstLine="480"/>
              </w:pPr>
              <w:r>
                <w:t>本公司所编制的财务报表符合企业会计准则的要求，真实、完整地反映了公司的财务状况、经营成果、股东权益变动和现金流量等有关信息。</w:t>
              </w:r>
            </w:p>
          </w:sdtContent>
        </w:sdt>
      </w:sdtContent>
    </w:sdt>
    <w:p w14:paraId="6333561C" w14:textId="77777777" w:rsidR="003A1DA7" w:rsidRDefault="003A1DA7">
      <w:pPr>
        <w:rPr>
          <w:szCs w:val="21"/>
        </w:rPr>
      </w:pPr>
    </w:p>
    <w:bookmarkStart w:id="189" w:name="_Toc49441276" w:displacedByCustomXml="next"/>
    <w:sdt>
      <w:sdtPr>
        <w:rPr>
          <w:rFonts w:ascii="宋体" w:hAnsi="宋体" w:cs="宋体"/>
          <w:b w:val="0"/>
          <w:bCs w:val="0"/>
          <w:kern w:val="0"/>
          <w:szCs w:val="24"/>
        </w:rPr>
        <w:alias w:val="模块:会计期间"/>
        <w:tag w:val="_GBC_2d7f332501c8461ea731797db5588ee5"/>
        <w:id w:val="770594104"/>
        <w:lock w:val="sdtLocked"/>
        <w:placeholder>
          <w:docPart w:val="GBC22222222222222222222222222222"/>
        </w:placeholder>
      </w:sdtPr>
      <w:sdtEndPr>
        <w:rPr>
          <w:rFonts w:hint="eastAsia"/>
          <w:szCs w:val="21"/>
        </w:rPr>
      </w:sdtEndPr>
      <w:sdtContent>
        <w:p w14:paraId="437B4DC2" w14:textId="77777777" w:rsidR="003A1DA7" w:rsidRDefault="002956EA">
          <w:pPr>
            <w:pStyle w:val="3"/>
            <w:numPr>
              <w:ilvl w:val="0"/>
              <w:numId w:val="38"/>
            </w:numPr>
          </w:pPr>
          <w:r>
            <w:t>会计期间</w:t>
          </w:r>
          <w:bookmarkEnd w:id="189"/>
        </w:p>
        <w:sdt>
          <w:sdtPr>
            <w:rPr>
              <w:rFonts w:hint="eastAsia"/>
              <w:szCs w:val="21"/>
            </w:rPr>
            <w:alias w:val="会计年度"/>
            <w:tag w:val="_GBC_fc896fba50b143f8a06984831f5d5600"/>
            <w:id w:val="258641710"/>
            <w:lock w:val="sdtLocked"/>
            <w:placeholder>
              <w:docPart w:val="GBC22222222222222222222222222222"/>
            </w:placeholder>
          </w:sdtPr>
          <w:sdtEndPr/>
          <w:sdtContent>
            <w:p w14:paraId="6C62E04B" w14:textId="77777777" w:rsidR="003A1DA7" w:rsidRDefault="002956EA" w:rsidP="006243B6">
              <w:pPr>
                <w:ind w:firstLineChars="200" w:firstLine="480"/>
                <w:rPr>
                  <w:szCs w:val="21"/>
                </w:rPr>
              </w:pPr>
              <w:r w:rsidRPr="006243B6">
                <w:rPr>
                  <w:rFonts w:ascii="Times New Roman" w:hAnsi="Times New Roman" w:cs="Times New Roman"/>
                  <w:szCs w:val="21"/>
                </w:rPr>
                <w:t>本公司会计年度自公历</w:t>
              </w:r>
              <w:r w:rsidRPr="006243B6">
                <w:rPr>
                  <w:rFonts w:ascii="Times New Roman" w:hAnsi="Times New Roman" w:cs="Times New Roman"/>
                  <w:szCs w:val="21"/>
                </w:rPr>
                <w:t>1</w:t>
              </w:r>
              <w:r w:rsidRPr="006243B6">
                <w:rPr>
                  <w:rFonts w:ascii="Times New Roman" w:hAnsi="Times New Roman" w:cs="Times New Roman"/>
                  <w:szCs w:val="21"/>
                </w:rPr>
                <w:t>月</w:t>
              </w:r>
              <w:r w:rsidRPr="006243B6">
                <w:rPr>
                  <w:rFonts w:ascii="Times New Roman" w:hAnsi="Times New Roman" w:cs="Times New Roman"/>
                  <w:szCs w:val="21"/>
                </w:rPr>
                <w:t>1</w:t>
              </w:r>
              <w:r w:rsidRPr="006243B6">
                <w:rPr>
                  <w:rFonts w:ascii="Times New Roman" w:hAnsi="Times New Roman" w:cs="Times New Roman"/>
                  <w:szCs w:val="21"/>
                </w:rPr>
                <w:t>日起至</w:t>
              </w:r>
              <w:r w:rsidRPr="006243B6">
                <w:rPr>
                  <w:rFonts w:ascii="Times New Roman" w:hAnsi="Times New Roman" w:cs="Times New Roman"/>
                  <w:szCs w:val="21"/>
                </w:rPr>
                <w:t>12</w:t>
              </w:r>
              <w:r w:rsidRPr="006243B6">
                <w:rPr>
                  <w:rFonts w:ascii="Times New Roman" w:hAnsi="Times New Roman" w:cs="Times New Roman"/>
                  <w:szCs w:val="21"/>
                </w:rPr>
                <w:t>月</w:t>
              </w:r>
              <w:r w:rsidRPr="006243B6">
                <w:rPr>
                  <w:rFonts w:ascii="Times New Roman" w:hAnsi="Times New Roman" w:cs="Times New Roman"/>
                  <w:szCs w:val="21"/>
                </w:rPr>
                <w:t>31</w:t>
              </w:r>
              <w:r w:rsidRPr="006243B6">
                <w:rPr>
                  <w:rFonts w:ascii="Times New Roman" w:hAnsi="Times New Roman" w:cs="Times New Roman"/>
                  <w:szCs w:val="21"/>
                </w:rPr>
                <w:t>日止。</w:t>
              </w:r>
            </w:p>
          </w:sdtContent>
        </w:sdt>
      </w:sdtContent>
    </w:sdt>
    <w:p w14:paraId="28438EC4" w14:textId="77777777" w:rsidR="003A1DA7" w:rsidRDefault="003A1DA7">
      <w:pPr>
        <w:rPr>
          <w:szCs w:val="21"/>
        </w:rPr>
      </w:pPr>
    </w:p>
    <w:bookmarkStart w:id="190" w:name="_Toc49441277" w:displacedByCustomXml="next"/>
    <w:sdt>
      <w:sdtPr>
        <w:rPr>
          <w:rFonts w:asciiTheme="minorHAnsi" w:hAnsiTheme="minorHAnsi" w:cs="宋体" w:hint="eastAsia"/>
          <w:b w:val="0"/>
          <w:bCs w:val="0"/>
          <w:kern w:val="0"/>
          <w:szCs w:val="22"/>
        </w:rPr>
        <w:alias w:val="模块:营业周期"/>
        <w:tag w:val="_GBC_b045784ca7904d52a060134ffec0d88c"/>
        <w:id w:val="1199902313"/>
        <w:lock w:val="sdtLocked"/>
        <w:placeholder>
          <w:docPart w:val="GBC22222222222222222222222222222"/>
        </w:placeholder>
      </w:sdtPr>
      <w:sdtEndPr>
        <w:rPr>
          <w:rFonts w:ascii="Times New Roman" w:hAnsi="Times New Roman" w:cs="Times New Roman" w:hint="default"/>
          <w:kern w:val="2"/>
          <w:szCs w:val="21"/>
        </w:rPr>
      </w:sdtEndPr>
      <w:sdtContent>
        <w:p w14:paraId="42C8AFDF" w14:textId="77777777" w:rsidR="003A1DA7" w:rsidRDefault="002956EA">
          <w:pPr>
            <w:pStyle w:val="3"/>
            <w:numPr>
              <w:ilvl w:val="0"/>
              <w:numId w:val="38"/>
            </w:numPr>
          </w:pPr>
          <w:r>
            <w:rPr>
              <w:rFonts w:hint="eastAsia"/>
            </w:rPr>
            <w:t>营业周期</w:t>
          </w:r>
          <w:bookmarkEnd w:id="190"/>
        </w:p>
        <w:sdt>
          <w:sdtPr>
            <w:alias w:val="是否适用：营业周期[双击切换]"/>
            <w:tag w:val="_GBC_1668f7f497234cf886206b57711c4c87"/>
            <w:id w:val="337132029"/>
            <w:lock w:val="sdtContentLocked"/>
            <w:placeholder>
              <w:docPart w:val="GBC22222222222222222222222222222"/>
            </w:placeholder>
          </w:sdtPr>
          <w:sdtEndPr/>
          <w:sdtContent>
            <w:p w14:paraId="280FE078" w14:textId="77777777" w:rsidR="003A1DA7" w:rsidRDefault="002956EA">
              <w:r>
                <w:fldChar w:fldCharType="begin"/>
              </w:r>
              <w:r w:rsidR="00CD0067">
                <w:instrText xml:space="preserve"> MACROBUTTON  SnrToggleCheckbox √适用 </w:instrText>
              </w:r>
              <w:r>
                <w:fldChar w:fldCharType="end"/>
              </w:r>
              <w:r>
                <w:fldChar w:fldCharType="begin"/>
              </w:r>
              <w:r w:rsidR="00CD0067">
                <w:instrText xml:space="preserve"> MACROBUTTON  SnrToggleCheckbox □不适用 </w:instrText>
              </w:r>
              <w:r>
                <w:fldChar w:fldCharType="end"/>
              </w:r>
            </w:p>
          </w:sdtContent>
        </w:sdt>
        <w:sdt>
          <w:sdtPr>
            <w:alias w:val="营业周期"/>
            <w:tag w:val="_GBC_e145e43187d9463889884f48e9e0b234"/>
            <w:id w:val="-1839073962"/>
            <w:lock w:val="sdtLocked"/>
            <w:placeholder>
              <w:docPart w:val="GBC22222222222222222222222222222"/>
            </w:placeholder>
          </w:sdtPr>
          <w:sdtEndPr/>
          <w:sdtContent>
            <w:p w14:paraId="04232900" w14:textId="77777777" w:rsidR="003A1DA7" w:rsidRPr="006243B6" w:rsidRDefault="00CD0067" w:rsidP="00684FE9">
              <w:pPr>
                <w:pStyle w:val="afb"/>
                <w:ind w:firstLine="480"/>
              </w:pPr>
              <w:r w:rsidRPr="006243B6">
                <w:t>本公司以</w:t>
              </w:r>
              <w:r w:rsidRPr="006243B6">
                <w:t>12</w:t>
              </w:r>
              <w:r w:rsidRPr="006243B6">
                <w:t>个月作为正常营业周期，并以营业周期作为资产和负债的流动性划分标准。</w:t>
              </w:r>
            </w:p>
          </w:sdtContent>
        </w:sdt>
      </w:sdtContent>
    </w:sdt>
    <w:p w14:paraId="53E88A77" w14:textId="77777777" w:rsidR="003A1DA7" w:rsidRDefault="003A1DA7">
      <w:pPr>
        <w:rPr>
          <w:szCs w:val="21"/>
        </w:rPr>
      </w:pPr>
    </w:p>
    <w:bookmarkStart w:id="191" w:name="_Toc49441278" w:displacedByCustomXml="next"/>
    <w:sdt>
      <w:sdtPr>
        <w:rPr>
          <w:rFonts w:asciiTheme="minorHAnsi" w:hAnsiTheme="minorHAnsi" w:cs="宋体"/>
          <w:b w:val="0"/>
          <w:bCs w:val="0"/>
          <w:kern w:val="0"/>
          <w:szCs w:val="22"/>
        </w:rPr>
        <w:alias w:val="模块:记账本位币"/>
        <w:tag w:val="_GBC_13b1061968754e20bebf2099281ed54f"/>
        <w:id w:val="-2092074216"/>
        <w:lock w:val="sdtLocked"/>
        <w:placeholder>
          <w:docPart w:val="GBC22222222222222222222222222222"/>
        </w:placeholder>
      </w:sdtPr>
      <w:sdtEndPr>
        <w:rPr>
          <w:rFonts w:ascii="宋体" w:hAnsi="宋体" w:cs="Times New Roman" w:hint="eastAsia"/>
          <w:kern w:val="2"/>
          <w:szCs w:val="21"/>
        </w:rPr>
      </w:sdtEndPr>
      <w:sdtContent>
        <w:p w14:paraId="1B14CA2E" w14:textId="77777777" w:rsidR="003A1DA7" w:rsidRDefault="002956EA">
          <w:pPr>
            <w:pStyle w:val="3"/>
            <w:numPr>
              <w:ilvl w:val="0"/>
              <w:numId w:val="38"/>
            </w:numPr>
          </w:pPr>
          <w:r>
            <w:t>记账本位币</w:t>
          </w:r>
          <w:bookmarkEnd w:id="191"/>
        </w:p>
        <w:sdt>
          <w:sdtPr>
            <w:rPr>
              <w:rFonts w:hint="eastAsia"/>
              <w:szCs w:val="21"/>
            </w:rPr>
            <w:alias w:val="记账本位币"/>
            <w:tag w:val="_GBC_3749a2357eba44e8b968cb41cda75ff1"/>
            <w:id w:val="425082386"/>
            <w:lock w:val="sdtLocked"/>
            <w:placeholder>
              <w:docPart w:val="GBC22222222222222222222222222222"/>
            </w:placeholder>
          </w:sdtPr>
          <w:sdtEndPr/>
          <w:sdtContent>
            <w:p w14:paraId="079CFD1D" w14:textId="77777777" w:rsidR="003A1DA7" w:rsidRDefault="002956EA" w:rsidP="00145E91">
              <w:pPr>
                <w:ind w:firstLineChars="200" w:firstLine="480"/>
                <w:rPr>
                  <w:szCs w:val="21"/>
                </w:rPr>
              </w:pPr>
              <w:r>
                <w:rPr>
                  <w:szCs w:val="21"/>
                </w:rPr>
                <w:t>本公司的记账本位币为人民币。</w:t>
              </w:r>
            </w:p>
          </w:sdtContent>
        </w:sdt>
        <w:p w14:paraId="2CA6F011" w14:textId="77777777" w:rsidR="003A1DA7" w:rsidRDefault="00F91C06">
          <w:pPr>
            <w:rPr>
              <w:szCs w:val="21"/>
            </w:rPr>
          </w:pPr>
        </w:p>
      </w:sdtContent>
    </w:sdt>
    <w:bookmarkStart w:id="192" w:name="_Toc49441279" w:displacedByCustomXml="next"/>
    <w:sdt>
      <w:sdtPr>
        <w:rPr>
          <w:rFonts w:asciiTheme="minorHAnsi" w:hAnsiTheme="minorHAnsi" w:cs="宋体"/>
          <w:b w:val="0"/>
          <w:bCs w:val="0"/>
          <w:kern w:val="0"/>
          <w:szCs w:val="22"/>
        </w:rPr>
        <w:alias w:val="模块:同一控制下和非同一控制下企业合并的会计处理方法"/>
        <w:tag w:val="_GBC_f44e1e76b2a3457ea36bc088adcbb4c3"/>
        <w:id w:val="-1582130209"/>
        <w:lock w:val="sdtLocked"/>
        <w:placeholder>
          <w:docPart w:val="GBC22222222222222222222222222222"/>
        </w:placeholder>
      </w:sdtPr>
      <w:sdtEndPr>
        <w:rPr>
          <w:rFonts w:ascii="Times New Roman" w:hAnsi="Times New Roman" w:cs="Times New Roman"/>
          <w:kern w:val="2"/>
          <w:szCs w:val="21"/>
        </w:rPr>
      </w:sdtEndPr>
      <w:sdtContent>
        <w:p w14:paraId="1B548E4D" w14:textId="77777777" w:rsidR="003A1DA7" w:rsidRDefault="002956EA">
          <w:pPr>
            <w:pStyle w:val="3"/>
            <w:numPr>
              <w:ilvl w:val="0"/>
              <w:numId w:val="38"/>
            </w:numPr>
          </w:pPr>
          <w:r>
            <w:t>同</w:t>
          </w:r>
          <w:proofErr w:type="gramStart"/>
          <w:r>
            <w:t>一控制</w:t>
          </w:r>
          <w:proofErr w:type="gramEnd"/>
          <w:r>
            <w:t>下和非同</w:t>
          </w:r>
          <w:proofErr w:type="gramStart"/>
          <w:r>
            <w:t>一控制</w:t>
          </w:r>
          <w:proofErr w:type="gramEnd"/>
          <w:r>
            <w:t>下企业合并的会计处理方法</w:t>
          </w:r>
          <w:bookmarkEnd w:id="192"/>
        </w:p>
        <w:sdt>
          <w:sdtPr>
            <w:rPr>
              <w:rFonts w:hint="eastAsia"/>
              <w:szCs w:val="21"/>
            </w:rPr>
            <w:alias w:val="是否适用：同一控制下和非同一控制下企业合并的会计处理方法[双击切换]"/>
            <w:tag w:val="_GBC_15953b39483a4ce1a5c96869e4a0ae9c"/>
            <w:id w:val="-2028004823"/>
            <w:lock w:val="sdtContentLocked"/>
            <w:placeholder>
              <w:docPart w:val="GBC22222222222222222222222222222"/>
            </w:placeholder>
          </w:sdtPr>
          <w:sdtEndPr/>
          <w:sdtContent>
            <w:p w14:paraId="15E3D673" w14:textId="77777777" w:rsidR="003A1DA7" w:rsidRDefault="002956EA">
              <w:pPr>
                <w:rPr>
                  <w:szCs w:val="21"/>
                </w:rPr>
              </w:pPr>
              <w:r>
                <w:rPr>
                  <w:szCs w:val="21"/>
                </w:rPr>
                <w:fldChar w:fldCharType="begin"/>
              </w:r>
              <w:r w:rsidR="00E7581E">
                <w:rPr>
                  <w:szCs w:val="21"/>
                </w:rPr>
                <w:instrText xml:space="preserve"> MACROBUTTON  SnrToggleCheckbox √适用 </w:instrText>
              </w:r>
              <w:r>
                <w:rPr>
                  <w:szCs w:val="21"/>
                </w:rPr>
                <w:fldChar w:fldCharType="end"/>
              </w:r>
              <w:r>
                <w:rPr>
                  <w:szCs w:val="21"/>
                </w:rPr>
                <w:fldChar w:fldCharType="begin"/>
              </w:r>
              <w:r w:rsidR="00E7581E">
                <w:rPr>
                  <w:szCs w:val="21"/>
                </w:rPr>
                <w:instrText xml:space="preserve"> MACROBUTTON  SnrToggleCheckbox □不适用 </w:instrText>
              </w:r>
              <w:r>
                <w:rPr>
                  <w:szCs w:val="21"/>
                </w:rPr>
                <w:fldChar w:fldCharType="end"/>
              </w:r>
            </w:p>
          </w:sdtContent>
        </w:sdt>
        <w:sdt>
          <w:sdtPr>
            <w:rPr>
              <w:rFonts w:hint="eastAsia"/>
            </w:rPr>
            <w:alias w:val="同一控制下和非同一控制下企业合并的会计处理方法"/>
            <w:tag w:val="_GBC_ef4b9a8d4ac34f45a0f61a23267bcbb8"/>
            <w:id w:val="-1819805542"/>
            <w:lock w:val="sdtLocked"/>
            <w:placeholder>
              <w:docPart w:val="GBC22222222222222222222222222222"/>
            </w:placeholder>
          </w:sdtPr>
          <w:sdtEndPr>
            <w:rPr>
              <w:rFonts w:hint="default"/>
            </w:rPr>
          </w:sdtEndPr>
          <w:sdtContent>
            <w:p w14:paraId="60A6AF46" w14:textId="77777777" w:rsidR="00E7581E" w:rsidRPr="006243B6" w:rsidRDefault="00E7581E" w:rsidP="00684FE9">
              <w:pPr>
                <w:pStyle w:val="afb"/>
                <w:ind w:firstLine="480"/>
              </w:pPr>
              <w:r w:rsidRPr="006243B6">
                <w:t>企业合并，是指将两个或两个以上单独的企业合并形成一个报告主体的交易或事项。企业合并分为同</w:t>
              </w:r>
              <w:proofErr w:type="gramStart"/>
              <w:r w:rsidRPr="006243B6">
                <w:t>一控制</w:t>
              </w:r>
              <w:proofErr w:type="gramEnd"/>
              <w:r w:rsidRPr="006243B6">
                <w:t>下企业合并和非同</w:t>
              </w:r>
              <w:proofErr w:type="gramStart"/>
              <w:r w:rsidRPr="006243B6">
                <w:t>一控制</w:t>
              </w:r>
              <w:proofErr w:type="gramEnd"/>
              <w:r w:rsidRPr="006243B6">
                <w:t>下企业合并。</w:t>
              </w:r>
            </w:p>
            <w:p w14:paraId="759F04CA" w14:textId="77777777" w:rsidR="00E7581E" w:rsidRPr="006243B6" w:rsidRDefault="00E7581E" w:rsidP="00684FE9">
              <w:pPr>
                <w:pStyle w:val="afb"/>
                <w:ind w:firstLine="480"/>
              </w:pPr>
              <w:r w:rsidRPr="006243B6">
                <w:t>同</w:t>
              </w:r>
              <w:proofErr w:type="gramStart"/>
              <w:r w:rsidRPr="006243B6">
                <w:t>一控制</w:t>
              </w:r>
              <w:proofErr w:type="gramEnd"/>
              <w:r w:rsidRPr="006243B6">
                <w:t>下企业合并</w:t>
              </w:r>
            </w:p>
            <w:p w14:paraId="7087BCF4" w14:textId="77777777" w:rsidR="00E7581E" w:rsidRPr="006243B6" w:rsidRDefault="00E7581E" w:rsidP="00684FE9">
              <w:pPr>
                <w:pStyle w:val="afb"/>
                <w:ind w:firstLine="480"/>
              </w:pPr>
              <w:r w:rsidRPr="006243B6">
                <w:t>参与合并的企业在合并前后均受同一方或相同的多方最终控制，且</w:t>
              </w:r>
              <w:proofErr w:type="gramStart"/>
              <w:r w:rsidRPr="006243B6">
                <w:t>该控制</w:t>
              </w:r>
              <w:proofErr w:type="gramEnd"/>
              <w:r w:rsidRPr="006243B6">
                <w:t>并非暂时性的，为同</w:t>
              </w:r>
              <w:proofErr w:type="gramStart"/>
              <w:r w:rsidRPr="006243B6">
                <w:t>一控制</w:t>
              </w:r>
              <w:proofErr w:type="gramEnd"/>
              <w:r w:rsidRPr="006243B6">
                <w:t>下的企业合并。同</w:t>
              </w:r>
              <w:proofErr w:type="gramStart"/>
              <w:r w:rsidRPr="006243B6">
                <w:t>一控制</w:t>
              </w:r>
              <w:proofErr w:type="gramEnd"/>
              <w:r w:rsidRPr="006243B6">
                <w:t>下的企业合并，在</w:t>
              </w:r>
              <w:proofErr w:type="gramStart"/>
              <w:r w:rsidRPr="006243B6">
                <w:t>合并日取得</w:t>
              </w:r>
              <w:proofErr w:type="gramEnd"/>
              <w:r w:rsidRPr="006243B6">
                <w:t>对其他参与合并企业控制权的一方为合并方，参与合并的其他企业为被合并方。合并日，是指</w:t>
              </w:r>
              <w:r w:rsidRPr="006243B6">
                <w:lastRenderedPageBreak/>
                <w:t>合并方实际取得对被合并方控制权的日期。</w:t>
              </w:r>
            </w:p>
            <w:p w14:paraId="2268DB59" w14:textId="77777777" w:rsidR="00E7581E" w:rsidRPr="006243B6" w:rsidRDefault="00E7581E" w:rsidP="00684FE9">
              <w:pPr>
                <w:pStyle w:val="afb"/>
                <w:ind w:firstLine="480"/>
              </w:pPr>
              <w:r w:rsidRPr="006243B6">
                <w:t>合并方取得的资产和负债均按</w:t>
              </w:r>
              <w:proofErr w:type="gramStart"/>
              <w:r w:rsidRPr="006243B6">
                <w:t>合并日</w:t>
              </w:r>
              <w:proofErr w:type="gramEnd"/>
              <w:r w:rsidRPr="006243B6">
                <w:t>在被合并方的账面价值计量。合并方取得的净资产账面价值与支付的合并对价账面价值（或发行股份面值总额）的差额，调整资本公积（股本溢价）；资本公积（股本溢价）不足以冲减的，调整留存收益。</w:t>
              </w:r>
            </w:p>
            <w:p w14:paraId="2BB39ECE" w14:textId="77777777" w:rsidR="00E7581E" w:rsidRPr="006243B6" w:rsidRDefault="00E7581E" w:rsidP="00684FE9">
              <w:pPr>
                <w:pStyle w:val="afb"/>
                <w:ind w:firstLine="480"/>
              </w:pPr>
              <w:r w:rsidRPr="006243B6">
                <w:t>合并方为进行企业合并发生的各项直接费用，于发生时计入当期损益。</w:t>
              </w:r>
            </w:p>
            <w:p w14:paraId="24E00487" w14:textId="77777777" w:rsidR="00E7581E" w:rsidRPr="006243B6" w:rsidRDefault="00E7581E" w:rsidP="00684FE9">
              <w:pPr>
                <w:pStyle w:val="afb"/>
                <w:ind w:firstLine="480"/>
              </w:pPr>
              <w:r w:rsidRPr="006243B6">
                <w:t>非同</w:t>
              </w:r>
              <w:proofErr w:type="gramStart"/>
              <w:r w:rsidRPr="006243B6">
                <w:t>一控制</w:t>
              </w:r>
              <w:proofErr w:type="gramEnd"/>
              <w:r w:rsidRPr="006243B6">
                <w:t>下企业合并</w:t>
              </w:r>
            </w:p>
            <w:p w14:paraId="411A71A8" w14:textId="77777777" w:rsidR="00E7581E" w:rsidRPr="006243B6" w:rsidRDefault="00E7581E" w:rsidP="00684FE9">
              <w:pPr>
                <w:pStyle w:val="afb"/>
                <w:ind w:firstLine="480"/>
              </w:pPr>
              <w:r w:rsidRPr="006243B6">
                <w:t>参与合并的企业在合并前后不受同一方或相同的多方最终控制的，为非同</w:t>
              </w:r>
              <w:proofErr w:type="gramStart"/>
              <w:r w:rsidRPr="006243B6">
                <w:t>一控制</w:t>
              </w:r>
              <w:proofErr w:type="gramEnd"/>
              <w:r w:rsidRPr="006243B6">
                <w:t>下的企业合并。非同</w:t>
              </w:r>
              <w:proofErr w:type="gramStart"/>
              <w:r w:rsidRPr="006243B6">
                <w:t>一控制</w:t>
              </w:r>
              <w:proofErr w:type="gramEnd"/>
              <w:r w:rsidRPr="006243B6">
                <w:t>下的企业合并，在购买</w:t>
              </w:r>
              <w:proofErr w:type="gramStart"/>
              <w:r w:rsidRPr="006243B6">
                <w:t>日取得</w:t>
              </w:r>
              <w:proofErr w:type="gramEnd"/>
              <w:r w:rsidRPr="006243B6">
                <w:t>对其他参与合并企业控制权的一方为购买方，参与合并的其他企业为被购买方。购买日，是指为购买方实际取得对被购买方控制权的日期。</w:t>
              </w:r>
            </w:p>
            <w:p w14:paraId="2E86FFDE" w14:textId="77777777" w:rsidR="00E7581E" w:rsidRPr="006243B6" w:rsidRDefault="00E7581E" w:rsidP="00684FE9">
              <w:pPr>
                <w:pStyle w:val="afb"/>
                <w:ind w:firstLine="480"/>
              </w:pPr>
              <w:r w:rsidRPr="006243B6">
                <w:t>对于非同</w:t>
              </w:r>
              <w:proofErr w:type="gramStart"/>
              <w:r w:rsidRPr="006243B6">
                <w:t>一控制</w:t>
              </w:r>
              <w:proofErr w:type="gramEnd"/>
              <w:r w:rsidRPr="006243B6">
                <w:t>下的企业合并，合并成本包含购买</w:t>
              </w:r>
              <w:proofErr w:type="gramStart"/>
              <w:r w:rsidRPr="006243B6">
                <w:t>日购买</w:t>
              </w:r>
              <w:proofErr w:type="gramEnd"/>
              <w:r w:rsidRPr="006243B6">
                <w:t>方为取得对被购买方的控制权而付出的资产、发生或承担的负债以及发行的权益</w:t>
              </w:r>
              <w:proofErr w:type="gramStart"/>
              <w:r w:rsidRPr="006243B6">
                <w:t>性证券</w:t>
              </w:r>
              <w:proofErr w:type="gramEnd"/>
              <w:r w:rsidRPr="006243B6">
                <w:t>的公允价值，为企业合并发生的审计、法律服务、评估咨询等中介费用以及其他管理费用于发生时计入当期损益。购买方作为合并对价发行的权益</w:t>
              </w:r>
              <w:proofErr w:type="gramStart"/>
              <w:r w:rsidRPr="006243B6">
                <w:t>性证券</w:t>
              </w:r>
              <w:proofErr w:type="gramEnd"/>
              <w:r w:rsidRPr="006243B6">
                <w:t>或债务</w:t>
              </w:r>
              <w:proofErr w:type="gramStart"/>
              <w:r w:rsidRPr="006243B6">
                <w:t>性证券</w:t>
              </w:r>
              <w:proofErr w:type="gramEnd"/>
              <w:r w:rsidRPr="006243B6">
                <w:t>的交易费用，计入权益</w:t>
              </w:r>
              <w:proofErr w:type="gramStart"/>
              <w:r w:rsidRPr="006243B6">
                <w:t>性证券</w:t>
              </w:r>
              <w:proofErr w:type="gramEnd"/>
              <w:r w:rsidRPr="006243B6">
                <w:t>或债务</w:t>
              </w:r>
              <w:proofErr w:type="gramStart"/>
              <w:r w:rsidRPr="006243B6">
                <w:t>性证券</w:t>
              </w:r>
              <w:proofErr w:type="gramEnd"/>
              <w:r w:rsidRPr="006243B6">
                <w:t>的初始确认金额。所涉及的或有对价按其在购买日的公允价值计入合并成本，购买日后</w:t>
              </w:r>
              <w:r w:rsidRPr="006243B6">
                <w:t>12</w:t>
              </w:r>
              <w:r w:rsidRPr="006243B6">
                <w:t>个月内出现对购买日已存在情况的新的或进一步证据而需要调整或有对价的，相应调整合并商誉。购买方发生的合并成本及在合并中取得的可辨认净资产按购买日的公允价值计量。合并成本大于合并中取得的被购买方于购买日可辨认净资产公允价值份额的差额，确认为商誉。合并成本小于合并中取得的被购买方可辨认净资产公允价值份额的，首先对取得的被购买</w:t>
              </w:r>
              <w:proofErr w:type="gramStart"/>
              <w:r w:rsidRPr="006243B6">
                <w:t>方各项</w:t>
              </w:r>
              <w:proofErr w:type="gramEnd"/>
              <w:r w:rsidRPr="006243B6">
                <w:t>可辨认资产、负债及或有负债的公允价值以及合并成本的计量进行复核，复核后合并成本仍小于合并中取得的被购买方可辨认净资产公允价值份额的，其差额计入当期损益。</w:t>
              </w:r>
            </w:p>
            <w:p w14:paraId="0C12A638" w14:textId="77777777" w:rsidR="003A1DA7" w:rsidRPr="006243B6" w:rsidRDefault="00E7581E" w:rsidP="00684FE9">
              <w:pPr>
                <w:pStyle w:val="afb"/>
                <w:ind w:firstLine="480"/>
              </w:pPr>
              <w:r w:rsidRPr="006243B6">
                <w:t>购买方取得被购买方的可抵扣暂时性差异，在购买日因不符合递延所得税资产确认条件而未予确认的，在购买日后</w:t>
              </w:r>
              <w:r w:rsidRPr="006243B6">
                <w:t>12</w:t>
              </w:r>
              <w:r w:rsidRPr="006243B6">
                <w:t>个月内，如取得新的或进一步的信息表明购买日的相关情况已经存在，预期被购买方在购买日可抵扣暂时性差异带来的经济利益能够实现的，则确认相关的递延所得税资产，同时减少商誉，商誉不足冲减的，差额部分确认为当期损益；除上述情况以外，确认与企业合并相关的递延所得税资产的，计入当期损益。</w:t>
              </w:r>
            </w:p>
          </w:sdtContent>
        </w:sdt>
      </w:sdtContent>
    </w:sdt>
    <w:p w14:paraId="427F5928" w14:textId="77777777" w:rsidR="003A1DA7" w:rsidRDefault="003A1DA7">
      <w:pPr>
        <w:rPr>
          <w:szCs w:val="21"/>
        </w:rPr>
      </w:pPr>
    </w:p>
    <w:bookmarkStart w:id="193" w:name="_Toc49441280" w:displacedByCustomXml="next"/>
    <w:sdt>
      <w:sdtPr>
        <w:rPr>
          <w:rFonts w:ascii="宋体" w:hAnsi="宋体" w:cs="宋体"/>
          <w:b w:val="0"/>
          <w:bCs w:val="0"/>
          <w:kern w:val="0"/>
          <w:szCs w:val="24"/>
        </w:rPr>
        <w:alias w:val="模块:合并财务报表的编制方法"/>
        <w:tag w:val="_GBC_c23be25e527044f689b710dabd312b04"/>
        <w:id w:val="744612665"/>
        <w:lock w:val="sdtLocked"/>
        <w:placeholder>
          <w:docPart w:val="GBC22222222222222222222222222222"/>
        </w:placeholder>
      </w:sdtPr>
      <w:sdtEndPr>
        <w:rPr>
          <w:rFonts w:ascii="Times New Roman" w:hAnsi="Times New Roman" w:cs="Times New Roman"/>
          <w:kern w:val="2"/>
          <w:szCs w:val="21"/>
        </w:rPr>
      </w:sdtEndPr>
      <w:sdtContent>
        <w:p w14:paraId="2A8C30D2" w14:textId="77777777" w:rsidR="003A1DA7" w:rsidRDefault="002956EA">
          <w:pPr>
            <w:pStyle w:val="3"/>
            <w:numPr>
              <w:ilvl w:val="0"/>
              <w:numId w:val="38"/>
            </w:numPr>
          </w:pPr>
          <w:r>
            <w:t>合并财务报表的编制方法</w:t>
          </w:r>
          <w:bookmarkEnd w:id="193"/>
        </w:p>
        <w:sdt>
          <w:sdtPr>
            <w:rPr>
              <w:rFonts w:hint="eastAsia"/>
              <w:szCs w:val="21"/>
            </w:rPr>
            <w:alias w:val="是否适用：合并财务报表的编制方法[双击切换]"/>
            <w:tag w:val="_GBC_dad2e053cc8c4461a681b3e4926c48a6"/>
            <w:id w:val="742911385"/>
            <w:lock w:val="sdtContentLocked"/>
            <w:placeholder>
              <w:docPart w:val="GBC22222222222222222222222222222"/>
            </w:placeholder>
          </w:sdtPr>
          <w:sdtEndPr/>
          <w:sdtContent>
            <w:p w14:paraId="5F39A13C" w14:textId="77777777" w:rsidR="003A1DA7" w:rsidRDefault="002956EA">
              <w:pPr>
                <w:rPr>
                  <w:szCs w:val="21"/>
                </w:rPr>
              </w:pPr>
              <w:r>
                <w:rPr>
                  <w:szCs w:val="21"/>
                </w:rPr>
                <w:fldChar w:fldCharType="begin"/>
              </w:r>
              <w:r w:rsidR="00E7581E">
                <w:rPr>
                  <w:szCs w:val="21"/>
                </w:rPr>
                <w:instrText xml:space="preserve"> MACROBUTTON  SnrToggleCheckbox √适用 </w:instrText>
              </w:r>
              <w:r>
                <w:rPr>
                  <w:szCs w:val="21"/>
                </w:rPr>
                <w:fldChar w:fldCharType="end"/>
              </w:r>
              <w:r>
                <w:rPr>
                  <w:szCs w:val="21"/>
                </w:rPr>
                <w:fldChar w:fldCharType="begin"/>
              </w:r>
              <w:r w:rsidR="00E7581E">
                <w:rPr>
                  <w:szCs w:val="21"/>
                </w:rPr>
                <w:instrText xml:space="preserve"> MACROBUTTON  SnrToggleCheckbox □不适用 </w:instrText>
              </w:r>
              <w:r>
                <w:rPr>
                  <w:szCs w:val="21"/>
                </w:rPr>
                <w:fldChar w:fldCharType="end"/>
              </w:r>
            </w:p>
          </w:sdtContent>
        </w:sdt>
        <w:sdt>
          <w:sdtPr>
            <w:rPr>
              <w:rFonts w:hint="eastAsia"/>
            </w:rPr>
            <w:alias w:val="企业合并及合并财务报表的说明"/>
            <w:tag w:val="_GBC_5201beca0c0944939b4a0d8d100d6fcf"/>
            <w:id w:val="315152006"/>
            <w:lock w:val="sdtLocked"/>
            <w:placeholder>
              <w:docPart w:val="GBC22222222222222222222222222222"/>
            </w:placeholder>
          </w:sdtPr>
          <w:sdtEndPr>
            <w:rPr>
              <w:rFonts w:hint="default"/>
            </w:rPr>
          </w:sdtEndPr>
          <w:sdtContent>
            <w:p w14:paraId="40EB566F" w14:textId="77777777" w:rsidR="00E7581E" w:rsidRPr="006243B6" w:rsidRDefault="00E7581E" w:rsidP="00684FE9">
              <w:pPr>
                <w:pStyle w:val="afb"/>
                <w:ind w:firstLine="480"/>
              </w:pPr>
              <w:r w:rsidRPr="006243B6">
                <w:t>合并财务报表范围的确定原则</w:t>
              </w:r>
            </w:p>
            <w:p w14:paraId="1F5FBFC9" w14:textId="77777777" w:rsidR="00E7581E" w:rsidRPr="006243B6" w:rsidRDefault="00E7581E" w:rsidP="00684FE9">
              <w:pPr>
                <w:pStyle w:val="afb"/>
                <w:ind w:firstLine="480"/>
              </w:pPr>
              <w:r w:rsidRPr="006243B6">
                <w:t>合并财务报表的合并范围以控制为基础予以确定。控制是指本集团拥有对被投资方的权力，通过参与被投资方的相关活动而享有可变回报，并且有能力运用对被投资方的权力影响该回报金额。合并范围包括本公司及全部子公司。子公司，是指被本集团控制的主体。</w:t>
              </w:r>
            </w:p>
            <w:p w14:paraId="374D453B" w14:textId="77777777" w:rsidR="00E7581E" w:rsidRPr="006243B6" w:rsidRDefault="00E7581E" w:rsidP="00684FE9">
              <w:pPr>
                <w:pStyle w:val="afb"/>
                <w:ind w:firstLine="480"/>
              </w:pPr>
              <w:r w:rsidRPr="006243B6">
                <w:t>一旦相关事实和情况的变化导致上述控制定义涉及的相关要素发生了变化，本集团将进行重新评估。</w:t>
              </w:r>
            </w:p>
            <w:p w14:paraId="2A65BFA7" w14:textId="77777777" w:rsidR="00E7581E" w:rsidRPr="006243B6" w:rsidRDefault="00E7581E" w:rsidP="00684FE9">
              <w:pPr>
                <w:pStyle w:val="afb"/>
                <w:ind w:firstLine="480"/>
              </w:pPr>
              <w:r w:rsidRPr="006243B6">
                <w:t>合并财务报表编制的方法</w:t>
              </w:r>
            </w:p>
            <w:p w14:paraId="1C762DA1" w14:textId="77777777" w:rsidR="00E7581E" w:rsidRPr="006243B6" w:rsidRDefault="00E7581E" w:rsidP="00684FE9">
              <w:pPr>
                <w:pStyle w:val="afb"/>
                <w:ind w:firstLine="480"/>
              </w:pPr>
              <w:r w:rsidRPr="006243B6">
                <w:t>从取得子公司的净资产和生产经营决策的实际控制权之日起，本集团开始将其纳入合并范围；从丧失实际控制权之日起停止纳入合并范围。对于处置的子公司，处置日前的经营成果和现金流量已经适当地包括在合并利润表和合并现金流量表中；当期处置的子公司，不调整合并资产负债表的期初数。非同</w:t>
              </w:r>
              <w:proofErr w:type="gramStart"/>
              <w:r w:rsidRPr="006243B6">
                <w:t>一控制</w:t>
              </w:r>
              <w:proofErr w:type="gramEnd"/>
              <w:r w:rsidRPr="006243B6">
                <w:t>下企业合并增加的子公司，其购买日后的经营成果及现金流量已经适当地包括在合并利润表和合并现金流量</w:t>
              </w:r>
              <w:r w:rsidRPr="006243B6">
                <w:lastRenderedPageBreak/>
                <w:t>表中，且不调整合并财务报表的期初数和对比数。同</w:t>
              </w:r>
              <w:proofErr w:type="gramStart"/>
              <w:r w:rsidRPr="006243B6">
                <w:t>一控制</w:t>
              </w:r>
              <w:proofErr w:type="gramEnd"/>
              <w:r w:rsidRPr="006243B6">
                <w:t>下企业合并增加的子公司及吸收合并下的被合并方，其自合并当期期初至</w:t>
              </w:r>
              <w:proofErr w:type="gramStart"/>
              <w:r w:rsidRPr="006243B6">
                <w:t>合并日</w:t>
              </w:r>
              <w:proofErr w:type="gramEnd"/>
              <w:r w:rsidRPr="006243B6">
                <w:t>的经营成果和现金流量已经适当地包括在合并利润表和合并现金流量表中，并且同时调整合并财务报表的对比数。</w:t>
              </w:r>
            </w:p>
            <w:p w14:paraId="7CC149A8" w14:textId="77777777" w:rsidR="00E7581E" w:rsidRPr="006243B6" w:rsidRDefault="00E7581E" w:rsidP="00684FE9">
              <w:pPr>
                <w:pStyle w:val="afb"/>
                <w:ind w:firstLine="480"/>
              </w:pPr>
              <w:r w:rsidRPr="006243B6">
                <w:t>在编制合并财务报表时，子公司与本公司采用的会计政策或会计期间不一致的，按照本公司的会计政策和会计期间对子公司财务报表进行必要的调整。对于非同</w:t>
              </w:r>
              <w:proofErr w:type="gramStart"/>
              <w:r w:rsidRPr="006243B6">
                <w:t>一控制</w:t>
              </w:r>
              <w:proofErr w:type="gramEnd"/>
              <w:r w:rsidRPr="006243B6">
                <w:t>下企业合并取得的子公司，以购买日可辨认净资产公允价值为基础对其财务报表进行调整。</w:t>
              </w:r>
            </w:p>
            <w:p w14:paraId="1E33BFDF" w14:textId="77777777" w:rsidR="00E7581E" w:rsidRPr="006243B6" w:rsidRDefault="00E7581E" w:rsidP="00684FE9">
              <w:pPr>
                <w:pStyle w:val="afb"/>
                <w:ind w:firstLine="480"/>
              </w:pPr>
              <w:r w:rsidRPr="006243B6">
                <w:t>集团内所有重大往来余额、交易及未实现利润在合并财务报表编制时予以</w:t>
              </w:r>
              <w:proofErr w:type="gramStart"/>
              <w:r w:rsidRPr="006243B6">
                <w:t>抵销</w:t>
              </w:r>
              <w:proofErr w:type="gramEnd"/>
              <w:r w:rsidRPr="006243B6">
                <w:t>。</w:t>
              </w:r>
            </w:p>
            <w:p w14:paraId="4254A202" w14:textId="77777777" w:rsidR="00E7581E" w:rsidRPr="006243B6" w:rsidRDefault="00E7581E" w:rsidP="00684FE9">
              <w:pPr>
                <w:pStyle w:val="afb"/>
                <w:ind w:firstLine="480"/>
              </w:pPr>
              <w:r w:rsidRPr="006243B6">
                <w:t>子公司的股东权益及当期净损益中不属于本公司所拥有的部分分别作为少数股东权益及少数股东损益在合并财务报表中股东权益及净利润项下单独列示。子公司当期净损益中属于少数股东权益的份额，在合并利润表中净利润项目下以</w:t>
              </w:r>
              <w:r w:rsidRPr="006243B6">
                <w:t>“</w:t>
              </w:r>
              <w:r w:rsidRPr="006243B6">
                <w:t>少数股东损益</w:t>
              </w:r>
              <w:r w:rsidRPr="006243B6">
                <w:t>”</w:t>
              </w:r>
              <w:r w:rsidRPr="006243B6">
                <w:t>项目列示。少数股东分担的子公司的亏损超过了少数股东在该子公司期初股东权益中所享有的份额，仍</w:t>
              </w:r>
              <w:proofErr w:type="gramStart"/>
              <w:r w:rsidRPr="006243B6">
                <w:t>冲减少</w:t>
              </w:r>
              <w:proofErr w:type="gramEnd"/>
              <w:r w:rsidRPr="006243B6">
                <w:t>数股东权益。</w:t>
              </w:r>
            </w:p>
            <w:p w14:paraId="43D7F1F4" w14:textId="77777777" w:rsidR="00E7581E" w:rsidRPr="006243B6" w:rsidRDefault="00E7581E" w:rsidP="00684FE9">
              <w:pPr>
                <w:pStyle w:val="afb"/>
                <w:ind w:firstLine="480"/>
              </w:pPr>
              <w:r w:rsidRPr="006243B6">
                <w:t>当因处置部分股权投资或其他原因丧失了对原有子公司的控制权时，对于剩余股权，按照其在丧失控制权日的公允价值进行重新计量。处置股权取得的对价与剩余股权公允价值之和，减去按原持股比例计算应享有原有子公司自购买日开始持续计算的净资产的份额之间的差额，计入丧失控制权当期的投资收益。与原有子公司股权投资相关的其他综合收益，在丧失控制权时采用与该子公司直接处置相关资产或负债相同的基础进行会计处理。其后，对该部分剩余股权按照《企业会计准则第</w:t>
              </w:r>
              <w:r w:rsidRPr="006243B6">
                <w:t>2</w:t>
              </w:r>
              <w:r w:rsidRPr="006243B6">
                <w:t>号</w:t>
              </w:r>
              <w:r w:rsidRPr="006243B6">
                <w:t>——</w:t>
              </w:r>
              <w:r w:rsidRPr="006243B6">
                <w:t>长期股权投资》或《企业会计准则第</w:t>
              </w:r>
              <w:r w:rsidRPr="006243B6">
                <w:t>22</w:t>
              </w:r>
              <w:r w:rsidRPr="006243B6">
                <w:t>号</w:t>
              </w:r>
              <w:r w:rsidRPr="006243B6">
                <w:t>——</w:t>
              </w:r>
              <w:r w:rsidRPr="006243B6">
                <w:t>金融工具确认和计量》等相关规定进行后续计量。</w:t>
              </w:r>
            </w:p>
            <w:p w14:paraId="4E6A0591" w14:textId="77777777" w:rsidR="00E7581E" w:rsidRPr="006243B6" w:rsidRDefault="00E7581E" w:rsidP="00684FE9">
              <w:pPr>
                <w:pStyle w:val="afb"/>
                <w:ind w:firstLine="480"/>
              </w:pPr>
              <w:r w:rsidRPr="006243B6">
                <w:t>本集团通过多次交易分步处置对子公司股权投资直至丧失控制权的，需区分处置对子公司股权投资直至丧失控制权的各项交易是否属于一揽子交易。处置对子公司股权投资的各项交易的条款、条件以及经济影响符合以下一种或多种情况，通常表明应将多次交易事项作为一揽子交易进行会计处理：</w:t>
              </w:r>
            </w:p>
            <w:p w14:paraId="5464630B" w14:textId="0ACF71CF" w:rsidR="00E7581E" w:rsidRPr="006243B6" w:rsidRDefault="00E7581E" w:rsidP="00684FE9">
              <w:pPr>
                <w:pStyle w:val="afb"/>
                <w:ind w:firstLine="480"/>
              </w:pPr>
              <w:r w:rsidRPr="006243B6">
                <w:t>（</w:t>
              </w:r>
              <w:r w:rsidRPr="006243B6">
                <w:t>1</w:t>
              </w:r>
              <w:r w:rsidRPr="006243B6">
                <w:t>）这些交易是同时或者在考虑了彼此影响的情况下订立的；</w:t>
              </w:r>
            </w:p>
            <w:p w14:paraId="2A386EE5" w14:textId="0CCC150B" w:rsidR="00E7581E" w:rsidRPr="006243B6" w:rsidRDefault="00E7581E" w:rsidP="00684FE9">
              <w:pPr>
                <w:pStyle w:val="afb"/>
                <w:ind w:firstLine="480"/>
              </w:pPr>
              <w:r w:rsidRPr="006243B6">
                <w:t>（</w:t>
              </w:r>
              <w:r w:rsidRPr="006243B6">
                <w:t>2</w:t>
              </w:r>
              <w:r w:rsidRPr="006243B6">
                <w:t>）这些交易整体才能达成一项完整的商业结果；</w:t>
              </w:r>
            </w:p>
            <w:p w14:paraId="52030F1F" w14:textId="7896D60C" w:rsidR="00E7581E" w:rsidRPr="006243B6" w:rsidRDefault="00E7581E" w:rsidP="00684FE9">
              <w:pPr>
                <w:pStyle w:val="afb"/>
                <w:ind w:firstLine="480"/>
              </w:pPr>
              <w:r w:rsidRPr="006243B6">
                <w:t>（</w:t>
              </w:r>
              <w:r w:rsidRPr="006243B6">
                <w:t>3</w:t>
              </w:r>
              <w:r w:rsidRPr="006243B6">
                <w:t>）一项交易的发生取决于其他至少一项交易的发生；</w:t>
              </w:r>
            </w:p>
            <w:p w14:paraId="5A68007C" w14:textId="4B600638" w:rsidR="00E7581E" w:rsidRPr="006243B6" w:rsidRDefault="00E7581E" w:rsidP="00684FE9">
              <w:pPr>
                <w:pStyle w:val="afb"/>
                <w:ind w:firstLine="480"/>
              </w:pPr>
              <w:r w:rsidRPr="006243B6">
                <w:t>（</w:t>
              </w:r>
              <w:r w:rsidRPr="006243B6">
                <w:t>4</w:t>
              </w:r>
              <w:r w:rsidRPr="006243B6">
                <w:t>）一项交易单独看是不经济的，但是和其他交易一并考虑时是经济的。</w:t>
              </w:r>
            </w:p>
            <w:p w14:paraId="62E78849" w14:textId="77777777" w:rsidR="003A1DA7" w:rsidRPr="006243B6" w:rsidRDefault="00E7581E" w:rsidP="00684FE9">
              <w:pPr>
                <w:pStyle w:val="afb"/>
                <w:ind w:firstLine="480"/>
              </w:pPr>
              <w:r w:rsidRPr="006243B6">
                <w:t>不属于一揽子交易的，对其中的每一项交易视情况分别按照</w:t>
              </w:r>
              <w:r w:rsidRPr="006243B6">
                <w:t>“</w:t>
              </w:r>
              <w:r w:rsidRPr="006243B6">
                <w:t>不丧失控制权的情况下部分处置对子公司的长期股权投资</w:t>
              </w:r>
              <w:r w:rsidRPr="006243B6">
                <w:t>”</w:t>
              </w:r>
              <w:r w:rsidRPr="006243B6">
                <w:t>和</w:t>
              </w:r>
              <w:r w:rsidRPr="006243B6">
                <w:t>“</w:t>
              </w:r>
              <w:r w:rsidRPr="006243B6">
                <w:t>因处置部分股权投资或其他原因丧失了对原有子公司的控制权</w:t>
              </w:r>
              <w:r w:rsidRPr="006243B6">
                <w:t>”</w:t>
              </w:r>
              <w:r w:rsidRPr="006243B6">
                <w:t>适用的原则进行会计处理。处置对子公司股权投资直至丧失控制权的各项交易属于一揽子交易的，将各项交易作为一项处置子公司并丧失控制权的交易进行会计处理；但是，在丧失控制权之前每一次处置价款与处置投资对应的享有该子公司净资产份额的差额，在合并财务报表中确认为其他综合收益，在丧失控制权时一并转入丧失控制权当期的损益。</w:t>
              </w:r>
            </w:p>
          </w:sdtContent>
        </w:sdt>
      </w:sdtContent>
    </w:sdt>
    <w:p w14:paraId="6764404B" w14:textId="77777777" w:rsidR="003A1DA7" w:rsidRDefault="003A1DA7">
      <w:pPr>
        <w:rPr>
          <w:szCs w:val="21"/>
        </w:rPr>
      </w:pPr>
    </w:p>
    <w:bookmarkStart w:id="194" w:name="_Toc49441281" w:displacedByCustomXml="next"/>
    <w:sdt>
      <w:sdtPr>
        <w:rPr>
          <w:rFonts w:ascii="宋体" w:hAnsi="宋体" w:cs="宋体" w:hint="eastAsia"/>
          <w:b w:val="0"/>
          <w:bCs w:val="0"/>
          <w:kern w:val="0"/>
          <w:szCs w:val="21"/>
        </w:rPr>
        <w:alias w:val="模块:合营安排分类及共同经营会计处理方法"/>
        <w:tag w:val="_GBC_a6643877dd0341e39dee12c064dc6fdc"/>
        <w:id w:val="-1683344737"/>
        <w:lock w:val="sdtLocked"/>
        <w:placeholder>
          <w:docPart w:val="GBC22222222222222222222222222222"/>
        </w:placeholder>
      </w:sdtPr>
      <w:sdtEndPr>
        <w:rPr>
          <w:rFonts w:ascii="Times New Roman" w:hAnsi="Times New Roman" w:cs="Times New Roman" w:hint="default"/>
          <w:b/>
          <w:bCs/>
          <w:kern w:val="2"/>
        </w:rPr>
      </w:sdtEndPr>
      <w:sdtContent>
        <w:p w14:paraId="0C036D0B" w14:textId="77777777" w:rsidR="003A1DA7" w:rsidRDefault="002956EA">
          <w:pPr>
            <w:pStyle w:val="3"/>
            <w:numPr>
              <w:ilvl w:val="0"/>
              <w:numId w:val="38"/>
            </w:numPr>
            <w:rPr>
              <w:szCs w:val="21"/>
            </w:rPr>
          </w:pPr>
          <w:r>
            <w:rPr>
              <w:rFonts w:hint="eastAsia"/>
              <w:szCs w:val="21"/>
            </w:rPr>
            <w:t>合营安排</w:t>
          </w:r>
          <w:r>
            <w:rPr>
              <w:rFonts w:hint="eastAsia"/>
            </w:rPr>
            <w:t>分类</w:t>
          </w:r>
          <w:r>
            <w:rPr>
              <w:rFonts w:hint="eastAsia"/>
              <w:szCs w:val="21"/>
            </w:rPr>
            <w:t>及共同经营会计处理方法</w:t>
          </w:r>
          <w:bookmarkEnd w:id="194"/>
        </w:p>
        <w:sdt>
          <w:sdtPr>
            <w:rPr>
              <w:rFonts w:hint="eastAsia"/>
            </w:rPr>
            <w:alias w:val="是否适用：合营安排分类及共同经营会计处理方法[双击切换]"/>
            <w:tag w:val="_GBC_f94c8519453541fe9de852d3064d61d5"/>
            <w:id w:val="815305294"/>
            <w:lock w:val="sdtContentLocked"/>
            <w:placeholder>
              <w:docPart w:val="GBC22222222222222222222222222222"/>
            </w:placeholder>
          </w:sdtPr>
          <w:sdtEndPr/>
          <w:sdtContent>
            <w:p w14:paraId="7A7AF2C5" w14:textId="77777777" w:rsidR="003A1DA7" w:rsidRDefault="002956EA">
              <w:r>
                <w:fldChar w:fldCharType="begin"/>
              </w:r>
              <w:r w:rsidR="00E7581E">
                <w:instrText xml:space="preserve"> MACROBUTTON  SnrToggleCheckbox √适用 </w:instrText>
              </w:r>
              <w:r>
                <w:fldChar w:fldCharType="end"/>
              </w:r>
              <w:r>
                <w:fldChar w:fldCharType="begin"/>
              </w:r>
              <w:r w:rsidR="00E7581E">
                <w:instrText xml:space="preserve"> MACROBUTTON  SnrToggleCheckbox □不适用 </w:instrText>
              </w:r>
              <w:r>
                <w:fldChar w:fldCharType="end"/>
              </w:r>
            </w:p>
          </w:sdtContent>
        </w:sdt>
        <w:sdt>
          <w:sdtPr>
            <w:alias w:val="合营安排分类及共同经营会计处理方法"/>
            <w:tag w:val="_GBC_cf67ede4230c4056b34792c6a0db55e2"/>
            <w:id w:val="2005704059"/>
            <w:lock w:val="sdtLocked"/>
            <w:placeholder>
              <w:docPart w:val="GBC22222222222222222222222222222"/>
            </w:placeholder>
          </w:sdtPr>
          <w:sdtEndPr/>
          <w:sdtContent>
            <w:p w14:paraId="59C05D1C" w14:textId="77777777" w:rsidR="00E7581E" w:rsidRPr="006243B6" w:rsidRDefault="00E7581E" w:rsidP="00684FE9">
              <w:pPr>
                <w:pStyle w:val="afb"/>
                <w:ind w:firstLine="480"/>
              </w:pPr>
              <w:r w:rsidRPr="006243B6">
                <w:t>合营安排，是指一项由两个或两个以上的参与方共同控制的安排。本集团根据在合营安排中享有的权利和承担的义务，将合营安排分为共同经营和合营企业。共同经营，是指本集团享有该安排相关资产且承担该安排相关负债的合营安排。合营企业，是指本集团仅对该安排的净资产享有权利的合营安排。</w:t>
              </w:r>
            </w:p>
            <w:p w14:paraId="43C0EA97" w14:textId="77777777" w:rsidR="00E7581E" w:rsidRPr="006243B6" w:rsidRDefault="00E7581E" w:rsidP="00684FE9">
              <w:pPr>
                <w:pStyle w:val="afb"/>
                <w:ind w:firstLine="480"/>
              </w:pPr>
              <w:r w:rsidRPr="006243B6">
                <w:t>本集团对合营企业的投资采用权益法核算。</w:t>
              </w:r>
            </w:p>
            <w:p w14:paraId="5AF48084" w14:textId="77777777" w:rsidR="00E7581E" w:rsidRPr="006243B6" w:rsidRDefault="00E7581E" w:rsidP="00684FE9">
              <w:pPr>
                <w:pStyle w:val="afb"/>
                <w:ind w:firstLine="480"/>
              </w:pPr>
              <w:r w:rsidRPr="006243B6">
                <w:lastRenderedPageBreak/>
                <w:t>本集团作为合营方对共同经营，确认本集团单独持有的资产、单独所承担的负债，以及按本集团份额确认共同持有的资产和共同承担的负债；确认出售本集团享有的共同经营产出份额所产生的收入；按本集团份额确认共同经营因出售产出所产生的收入；确认本集团单独所发生的费用，以及按本集团份额确认共同经营发生的费用。</w:t>
              </w:r>
            </w:p>
            <w:p w14:paraId="70F323BD" w14:textId="77777777" w:rsidR="003A1DA7" w:rsidRPr="006243B6" w:rsidRDefault="00E7581E" w:rsidP="00684FE9">
              <w:pPr>
                <w:pStyle w:val="afb"/>
                <w:ind w:firstLine="480"/>
                <w:rPr>
                  <w:b/>
                  <w:bCs/>
                </w:rPr>
              </w:pPr>
              <w:r w:rsidRPr="006243B6">
                <w:t>当本集团作为合营方向共同经营投出或出售资产（该资产不构成业务，下同）、或者</w:t>
              </w:r>
              <w:proofErr w:type="gramStart"/>
              <w:r w:rsidRPr="006243B6">
                <w:t>自共同</w:t>
              </w:r>
              <w:proofErr w:type="gramEnd"/>
              <w:r w:rsidRPr="006243B6">
                <w:t>经营购买资产时，在该等资产出售给第三方之前，本集团仅</w:t>
              </w:r>
              <w:proofErr w:type="gramStart"/>
              <w:r w:rsidRPr="006243B6">
                <w:t>确认因</w:t>
              </w:r>
              <w:proofErr w:type="gramEnd"/>
              <w:r w:rsidRPr="006243B6">
                <w:t>该交易产生的损益中归属于共同经营其他参与方的部分。该等资产发生符合《企业会计准则第</w:t>
              </w:r>
              <w:r w:rsidRPr="006243B6">
                <w:t>8</w:t>
              </w:r>
              <w:r w:rsidRPr="006243B6">
                <w:t>号</w:t>
              </w:r>
              <w:r w:rsidRPr="006243B6">
                <w:t>——</w:t>
              </w:r>
              <w:r w:rsidRPr="006243B6">
                <w:t>资产减值》等规定的资产减值损失的，对于由本集团向共同经营投出或出售资产的情况，本集团全额确认该损失；对于本集团</w:t>
              </w:r>
              <w:proofErr w:type="gramStart"/>
              <w:r w:rsidRPr="006243B6">
                <w:t>自共同</w:t>
              </w:r>
              <w:proofErr w:type="gramEnd"/>
              <w:r w:rsidRPr="006243B6">
                <w:t>经营购买资产的情况，本集团按承担的份额确认该损失。</w:t>
              </w:r>
            </w:p>
          </w:sdtContent>
        </w:sdt>
      </w:sdtContent>
    </w:sdt>
    <w:p w14:paraId="3AAEF70E" w14:textId="77777777" w:rsidR="003A1DA7" w:rsidRDefault="003A1DA7">
      <w:pPr>
        <w:rPr>
          <w:szCs w:val="21"/>
        </w:rPr>
      </w:pPr>
    </w:p>
    <w:bookmarkStart w:id="195" w:name="_Toc49441282" w:displacedByCustomXml="next"/>
    <w:sdt>
      <w:sdtPr>
        <w:rPr>
          <w:rFonts w:ascii="宋体" w:hAnsi="宋体" w:cs="宋体"/>
          <w:b w:val="0"/>
          <w:bCs w:val="0"/>
          <w:kern w:val="0"/>
          <w:szCs w:val="24"/>
        </w:rPr>
        <w:alias w:val="模块:现金及现金等价物的确定标准"/>
        <w:tag w:val="_GBC_9f2dfe6521c4434b9ad3e7bb1a8a52b7"/>
        <w:id w:val="-1885711177"/>
        <w:lock w:val="sdtLocked"/>
        <w:placeholder>
          <w:docPart w:val="GBC22222222222222222222222222222"/>
        </w:placeholder>
      </w:sdtPr>
      <w:sdtEndPr>
        <w:rPr>
          <w:rFonts w:ascii="Times New Roman" w:hAnsi="Times New Roman" w:cs="Times New Roman" w:hint="eastAsia"/>
          <w:kern w:val="2"/>
          <w:szCs w:val="21"/>
        </w:rPr>
      </w:sdtEndPr>
      <w:sdtContent>
        <w:p w14:paraId="6548B56A" w14:textId="77777777" w:rsidR="003A1DA7" w:rsidRDefault="002956EA">
          <w:pPr>
            <w:pStyle w:val="3"/>
            <w:numPr>
              <w:ilvl w:val="0"/>
              <w:numId w:val="38"/>
            </w:numPr>
          </w:pPr>
          <w:r>
            <w:t>现金及现金等价物的确定标准</w:t>
          </w:r>
          <w:bookmarkEnd w:id="195"/>
        </w:p>
        <w:sdt>
          <w:sdtPr>
            <w:rPr>
              <w:rFonts w:hint="eastAsia"/>
            </w:rPr>
            <w:alias w:val="现金及现金等价物的确定标准"/>
            <w:tag w:val="_GBC_54f6bc3e44e840bc85cb3872600823b5"/>
            <w:id w:val="1699581564"/>
            <w:lock w:val="sdtLocked"/>
            <w:placeholder>
              <w:docPart w:val="GBC22222222222222222222222222222"/>
            </w:placeholder>
          </w:sdtPr>
          <w:sdtEndPr/>
          <w:sdtContent>
            <w:p w14:paraId="3164A1D7" w14:textId="77777777" w:rsidR="003A1DA7" w:rsidRDefault="002956EA" w:rsidP="00684FE9">
              <w:pPr>
                <w:pStyle w:val="afb"/>
                <w:ind w:firstLine="480"/>
              </w:pPr>
              <w:r>
                <w:t>现金等价物是指企业持有的期限短（一般指从购买日起三个月内到期）、流动性强、易于转换为已知金额现金、价值变动风险很小的投资。</w:t>
              </w:r>
            </w:p>
          </w:sdtContent>
        </w:sdt>
      </w:sdtContent>
    </w:sdt>
    <w:p w14:paraId="7CA17205" w14:textId="77777777" w:rsidR="003A1DA7" w:rsidRDefault="003A1DA7">
      <w:pPr>
        <w:rPr>
          <w:szCs w:val="21"/>
        </w:rPr>
      </w:pPr>
    </w:p>
    <w:bookmarkStart w:id="196" w:name="_Toc49441283" w:displacedByCustomXml="next"/>
    <w:sdt>
      <w:sdtPr>
        <w:rPr>
          <w:rFonts w:asciiTheme="minorHAnsi" w:hAnsiTheme="minorHAnsi" w:cs="宋体"/>
          <w:b w:val="0"/>
          <w:bCs w:val="0"/>
          <w:kern w:val="0"/>
          <w:szCs w:val="22"/>
        </w:rPr>
        <w:alias w:val="模块:外币业务和外币报表折算"/>
        <w:tag w:val="_GBC_cff1e1487c3242a8a1be0ce9c2b7a554"/>
        <w:id w:val="1289394554"/>
        <w:lock w:val="sdtLocked"/>
        <w:placeholder>
          <w:docPart w:val="GBC22222222222222222222222222222"/>
        </w:placeholder>
      </w:sdtPr>
      <w:sdtEndPr>
        <w:rPr>
          <w:rFonts w:ascii="宋体" w:hAnsi="宋体" w:cs="Times New Roman" w:hint="eastAsia"/>
          <w:kern w:val="2"/>
          <w:szCs w:val="21"/>
        </w:rPr>
      </w:sdtEndPr>
      <w:sdtContent>
        <w:p w14:paraId="58A01D81" w14:textId="77777777" w:rsidR="003A1DA7" w:rsidRDefault="002956EA">
          <w:pPr>
            <w:pStyle w:val="3"/>
            <w:numPr>
              <w:ilvl w:val="0"/>
              <w:numId w:val="38"/>
            </w:numPr>
          </w:pPr>
          <w:r>
            <w:t>外币业务和外币报表折算</w:t>
          </w:r>
          <w:bookmarkEnd w:id="196"/>
        </w:p>
        <w:sdt>
          <w:sdtPr>
            <w:rPr>
              <w:rFonts w:hint="eastAsia"/>
              <w:szCs w:val="21"/>
            </w:rPr>
            <w:alias w:val="是否适用：外币业务和外币报表折算[双击切换]"/>
            <w:tag w:val="_GBC_cd1fc5c05f5e49ed9ea2fffe41d0d113"/>
            <w:id w:val="-50698587"/>
            <w:lock w:val="sdtContentLocked"/>
            <w:placeholder>
              <w:docPart w:val="GBC22222222222222222222222222222"/>
            </w:placeholder>
          </w:sdtPr>
          <w:sdtEndPr/>
          <w:sdtContent>
            <w:p w14:paraId="1198C917" w14:textId="77777777" w:rsidR="003A1DA7" w:rsidRDefault="002956EA">
              <w:pPr>
                <w:rPr>
                  <w:szCs w:val="21"/>
                </w:rPr>
              </w:pPr>
              <w:r>
                <w:rPr>
                  <w:szCs w:val="21"/>
                </w:rPr>
                <w:fldChar w:fldCharType="begin"/>
              </w:r>
              <w:r w:rsidR="00E7581E">
                <w:rPr>
                  <w:szCs w:val="21"/>
                </w:rPr>
                <w:instrText xml:space="preserve"> MACROBUTTON  SnrToggleCheckbox √适用 </w:instrText>
              </w:r>
              <w:r>
                <w:rPr>
                  <w:szCs w:val="21"/>
                </w:rPr>
                <w:fldChar w:fldCharType="end"/>
              </w:r>
              <w:r>
                <w:rPr>
                  <w:szCs w:val="21"/>
                </w:rPr>
                <w:fldChar w:fldCharType="begin"/>
              </w:r>
              <w:r w:rsidR="00E7581E">
                <w:rPr>
                  <w:szCs w:val="21"/>
                </w:rPr>
                <w:instrText xml:space="preserve"> MACROBUTTON  SnrToggleCheckbox □不适用 </w:instrText>
              </w:r>
              <w:r>
                <w:rPr>
                  <w:szCs w:val="21"/>
                </w:rPr>
                <w:fldChar w:fldCharType="end"/>
              </w:r>
            </w:p>
          </w:sdtContent>
        </w:sdt>
        <w:sdt>
          <w:sdtPr>
            <w:rPr>
              <w:rFonts w:hint="eastAsia"/>
            </w:rPr>
            <w:alias w:val="外币业务核算方法"/>
            <w:tag w:val="_GBC_1703fe5fc56b42a8972c0906a4ac6d6b"/>
            <w:id w:val="888381966"/>
            <w:lock w:val="sdtLocked"/>
            <w:placeholder>
              <w:docPart w:val="GBC22222222222222222222222222222"/>
            </w:placeholder>
          </w:sdtPr>
          <w:sdtEndPr>
            <w:rPr>
              <w:rFonts w:hint="default"/>
            </w:rPr>
          </w:sdtEndPr>
          <w:sdtContent>
            <w:p w14:paraId="2D67280F" w14:textId="7EBAD352" w:rsidR="00E7581E" w:rsidRPr="006243B6" w:rsidRDefault="00E7581E" w:rsidP="00684FE9">
              <w:pPr>
                <w:pStyle w:val="afb"/>
                <w:ind w:firstLine="480"/>
              </w:pPr>
              <w:r w:rsidRPr="006243B6">
                <w:t>外币交易的折算方法</w:t>
              </w:r>
            </w:p>
            <w:p w14:paraId="6978A3D5" w14:textId="77777777" w:rsidR="00E7581E" w:rsidRPr="006243B6" w:rsidRDefault="00E7581E" w:rsidP="00684FE9">
              <w:pPr>
                <w:pStyle w:val="afb"/>
                <w:ind w:firstLine="480"/>
              </w:pPr>
              <w:r w:rsidRPr="006243B6">
                <w:t>本集团发生的外币交易在初始确认时，按交易日的即期汇率（通常指中国人民银行公布的当日外汇牌价的中间价，下同）折算为记账本位币金额，但本集团发生的外币兑换业务或涉及外币兑换的交易事项，按照实际采用的汇率折算为记账本位币金额。</w:t>
              </w:r>
            </w:p>
            <w:p w14:paraId="54322128" w14:textId="77777777" w:rsidR="00E7581E" w:rsidRPr="006243B6" w:rsidRDefault="00E7581E" w:rsidP="00684FE9">
              <w:pPr>
                <w:pStyle w:val="afb"/>
                <w:ind w:firstLine="480"/>
              </w:pPr>
              <w:r w:rsidRPr="006243B6">
                <w:t>对于外币货币性项目和外币非货币性项目的折算方法</w:t>
              </w:r>
            </w:p>
            <w:p w14:paraId="222EE243" w14:textId="77777777" w:rsidR="00E7581E" w:rsidRPr="006243B6" w:rsidRDefault="00E7581E" w:rsidP="00684FE9">
              <w:pPr>
                <w:pStyle w:val="afb"/>
                <w:ind w:firstLine="480"/>
              </w:pPr>
              <w:r w:rsidRPr="006243B6">
                <w:t>资产负债表日，对于外币货币性项目采用资产负债表日即期汇率折算，由此产生的汇兑差额，除：</w:t>
              </w:r>
            </w:p>
            <w:p w14:paraId="7BAAD8F0" w14:textId="307CCB9B" w:rsidR="00E7581E" w:rsidRPr="006243B6" w:rsidRDefault="00E7581E" w:rsidP="00684FE9">
              <w:pPr>
                <w:pStyle w:val="afb"/>
                <w:ind w:firstLine="480"/>
              </w:pPr>
              <w:r w:rsidRPr="006243B6">
                <w:t>（</w:t>
              </w:r>
              <w:r w:rsidRPr="006243B6">
                <w:t>1</w:t>
              </w:r>
              <w:r w:rsidRPr="006243B6">
                <w:t>）属于与购建符合资本化条件的资产相关的外币专门借款产生的汇兑差额按照借款费用资本化的原则处理；</w:t>
              </w:r>
            </w:p>
            <w:p w14:paraId="64515CA8" w14:textId="31E7CD66" w:rsidR="00E7581E" w:rsidRPr="006243B6" w:rsidRDefault="00E7581E" w:rsidP="00684FE9">
              <w:pPr>
                <w:pStyle w:val="afb"/>
                <w:ind w:firstLine="480"/>
              </w:pPr>
              <w:r w:rsidRPr="006243B6">
                <w:t>（</w:t>
              </w:r>
              <w:r w:rsidRPr="006243B6">
                <w:t>2</w:t>
              </w:r>
              <w:r w:rsidRPr="006243B6">
                <w:t>）可供出售的外币货币性项目</w:t>
              </w:r>
              <w:proofErr w:type="gramStart"/>
              <w:r w:rsidRPr="006243B6">
                <w:t>除摊余成本</w:t>
              </w:r>
              <w:proofErr w:type="gramEnd"/>
              <w:r w:rsidRPr="006243B6">
                <w:t>之外的其他账面余额变动产生的汇兑差额计入其他综合收益之外，均计入当期损益。</w:t>
              </w:r>
            </w:p>
            <w:p w14:paraId="205C8169" w14:textId="77777777" w:rsidR="003A1DA7" w:rsidRPr="006243B6" w:rsidRDefault="00E7581E" w:rsidP="00684FE9">
              <w:pPr>
                <w:pStyle w:val="afb"/>
                <w:ind w:firstLine="480"/>
              </w:pPr>
              <w:r w:rsidRPr="006243B6">
                <w:t>以历史成本计量的外币非货币性项目，仍采用交易发生日的即期汇率折算的记账本位</w:t>
              </w:r>
              <w:proofErr w:type="gramStart"/>
              <w:r w:rsidRPr="006243B6">
                <w:t>币金额</w:t>
              </w:r>
              <w:proofErr w:type="gramEnd"/>
              <w:r w:rsidRPr="006243B6">
                <w:t>计量。以公允价值计量的外币非货币性项目，采用公允价值确定日的即期汇率折算，折算后的记账本位</w:t>
              </w:r>
              <w:proofErr w:type="gramStart"/>
              <w:r w:rsidRPr="006243B6">
                <w:t>币金额</w:t>
              </w:r>
              <w:proofErr w:type="gramEnd"/>
              <w:r w:rsidRPr="006243B6">
                <w:t>与原记账本位</w:t>
              </w:r>
              <w:proofErr w:type="gramStart"/>
              <w:r w:rsidRPr="006243B6">
                <w:t>币金额</w:t>
              </w:r>
              <w:proofErr w:type="gramEnd"/>
              <w:r w:rsidRPr="006243B6">
                <w:t>的差额，作为公允价值变动（含汇率变动）处理，计入当期损益或确认为其他综合收益。</w:t>
              </w:r>
            </w:p>
          </w:sdtContent>
        </w:sdt>
        <w:p w14:paraId="17DD4D99" w14:textId="77777777" w:rsidR="003A1DA7" w:rsidRDefault="00F91C06">
          <w:pPr>
            <w:rPr>
              <w:szCs w:val="21"/>
            </w:rPr>
          </w:pPr>
        </w:p>
      </w:sdtContent>
    </w:sdt>
    <w:bookmarkStart w:id="197" w:name="_Toc49441284" w:displacedByCustomXml="next"/>
    <w:sdt>
      <w:sdtPr>
        <w:rPr>
          <w:rFonts w:ascii="宋体" w:hAnsi="宋体" w:cs="宋体"/>
          <w:b w:val="0"/>
          <w:bCs w:val="0"/>
          <w:kern w:val="0"/>
          <w:szCs w:val="24"/>
        </w:rPr>
        <w:alias w:val="模块:金融工具"/>
        <w:tag w:val="_GBC_4b3a058b038b41689d379e6a2726a904"/>
        <w:id w:val="-1175177702"/>
        <w:lock w:val="sdtLocked"/>
        <w:placeholder>
          <w:docPart w:val="GBC22222222222222222222222222222"/>
        </w:placeholder>
      </w:sdtPr>
      <w:sdtEndPr>
        <w:rPr>
          <w:rFonts w:ascii="Times New Roman" w:hAnsi="Times New Roman" w:cs="Times New Roman"/>
          <w:kern w:val="2"/>
          <w:szCs w:val="21"/>
        </w:rPr>
      </w:sdtEndPr>
      <w:sdtContent>
        <w:p w14:paraId="1FF69FC1" w14:textId="77777777" w:rsidR="003A1DA7" w:rsidRDefault="002956EA">
          <w:pPr>
            <w:pStyle w:val="3"/>
            <w:numPr>
              <w:ilvl w:val="0"/>
              <w:numId w:val="38"/>
            </w:numPr>
          </w:pPr>
          <w:r>
            <w:t>金融工具</w:t>
          </w:r>
          <w:bookmarkEnd w:id="197"/>
        </w:p>
        <w:sdt>
          <w:sdtPr>
            <w:rPr>
              <w:rFonts w:hint="eastAsia"/>
              <w:szCs w:val="21"/>
            </w:rPr>
            <w:alias w:val="是否适用：金融工具_重要会计政策和估计[双击切换]"/>
            <w:tag w:val="_GBC_285bdf73a629411f9c5d05731712b876"/>
            <w:id w:val="-267399627"/>
            <w:lock w:val="sdtContentLocked"/>
            <w:placeholder>
              <w:docPart w:val="GBC22222222222222222222222222222"/>
            </w:placeholder>
          </w:sdtPr>
          <w:sdtEndPr/>
          <w:sdtContent>
            <w:p w14:paraId="535B794B" w14:textId="77777777" w:rsidR="003A1DA7" w:rsidRDefault="002956EA">
              <w:pPr>
                <w:rPr>
                  <w:szCs w:val="21"/>
                </w:rPr>
              </w:pPr>
              <w:r>
                <w:rPr>
                  <w:szCs w:val="21"/>
                </w:rPr>
                <w:fldChar w:fldCharType="begin"/>
              </w:r>
              <w:r w:rsidR="00E7581E">
                <w:rPr>
                  <w:szCs w:val="21"/>
                </w:rPr>
                <w:instrText xml:space="preserve"> MACROBUTTON  SnrToggleCheckbox √适用 </w:instrText>
              </w:r>
              <w:r>
                <w:rPr>
                  <w:szCs w:val="21"/>
                </w:rPr>
                <w:fldChar w:fldCharType="end"/>
              </w:r>
              <w:r>
                <w:rPr>
                  <w:szCs w:val="21"/>
                </w:rPr>
                <w:fldChar w:fldCharType="begin"/>
              </w:r>
              <w:r w:rsidR="00E7581E">
                <w:rPr>
                  <w:szCs w:val="21"/>
                </w:rPr>
                <w:instrText xml:space="preserve"> MACROBUTTON  SnrToggleCheckbox □不适用 </w:instrText>
              </w:r>
              <w:r>
                <w:rPr>
                  <w:szCs w:val="21"/>
                </w:rPr>
                <w:fldChar w:fldCharType="end"/>
              </w:r>
            </w:p>
          </w:sdtContent>
        </w:sdt>
        <w:sdt>
          <w:sdtPr>
            <w:rPr>
              <w:rFonts w:hint="eastAsia"/>
            </w:rPr>
            <w:alias w:val="金融资产和金融负债的核算方法"/>
            <w:tag w:val="_GBC_b358067bbe2a49bf880c383a5db50d8a"/>
            <w:id w:val="1207913491"/>
            <w:lock w:val="sdtLocked"/>
            <w:placeholder>
              <w:docPart w:val="GBC22222222222222222222222222222"/>
            </w:placeholder>
          </w:sdtPr>
          <w:sdtEndPr>
            <w:rPr>
              <w:rFonts w:hint="default"/>
            </w:rPr>
          </w:sdtEndPr>
          <w:sdtContent>
            <w:p w14:paraId="77490557" w14:textId="77777777" w:rsidR="00E7581E" w:rsidRPr="006243B6" w:rsidRDefault="00E7581E" w:rsidP="00684FE9">
              <w:pPr>
                <w:pStyle w:val="afb"/>
                <w:ind w:firstLine="480"/>
              </w:pPr>
              <w:r w:rsidRPr="006243B6">
                <w:t>金融资产的分类、确认和计量</w:t>
              </w:r>
            </w:p>
            <w:p w14:paraId="475EC54E" w14:textId="77777777" w:rsidR="00E7581E" w:rsidRPr="006243B6" w:rsidRDefault="00E7581E" w:rsidP="00684FE9">
              <w:pPr>
                <w:pStyle w:val="afb"/>
                <w:ind w:firstLine="480"/>
              </w:pPr>
              <w:r w:rsidRPr="006243B6">
                <w:t>本集团根据管理金融资产的业务模式和金融资产的合同现金流量特征，将金融资产划分为：以摊</w:t>
              </w:r>
              <w:proofErr w:type="gramStart"/>
              <w:r w:rsidRPr="006243B6">
                <w:t>余成本</w:t>
              </w:r>
              <w:proofErr w:type="gramEnd"/>
              <w:r w:rsidRPr="006243B6">
                <w:t>计量的金融资产；以公允价值计量且其变动计入其他综合收益的金融资产；以公允价值计量且其变动计入当期损益的金融资产。</w:t>
              </w:r>
            </w:p>
            <w:p w14:paraId="19C40DFE" w14:textId="77777777" w:rsidR="00E7581E" w:rsidRPr="006243B6" w:rsidRDefault="00E7581E" w:rsidP="00684FE9">
              <w:pPr>
                <w:pStyle w:val="afb"/>
                <w:ind w:firstLine="480"/>
              </w:pPr>
              <w:r w:rsidRPr="006243B6">
                <w:t>金融资产在初始确认时以公允价值计量。对于以公允价值计量且其变动计入当期损益的金融资产，相关交易费用直接计入当期损益；对于其他类别的金融资产，相关交易费用计入初始确认金额。因销售产品或提供劳务而产生的、未包含或不考虑重大融资成分的应收账款或应收票据，本集团按照预期有权收取的对</w:t>
              </w:r>
              <w:proofErr w:type="gramStart"/>
              <w:r w:rsidRPr="006243B6">
                <w:t>价金额</w:t>
              </w:r>
              <w:proofErr w:type="gramEnd"/>
              <w:r w:rsidRPr="006243B6">
                <w:t>作为初始确认</w:t>
              </w:r>
              <w:r w:rsidRPr="006243B6">
                <w:lastRenderedPageBreak/>
                <w:t>金额。</w:t>
              </w:r>
            </w:p>
            <w:p w14:paraId="115975C9" w14:textId="77777777" w:rsidR="00E7581E" w:rsidRPr="006243B6" w:rsidRDefault="00E7581E" w:rsidP="00684FE9">
              <w:pPr>
                <w:pStyle w:val="afb"/>
                <w:ind w:firstLine="480"/>
              </w:pPr>
              <w:r w:rsidRPr="006243B6">
                <w:t>以摊</w:t>
              </w:r>
              <w:proofErr w:type="gramStart"/>
              <w:r w:rsidRPr="006243B6">
                <w:t>余成本</w:t>
              </w:r>
              <w:proofErr w:type="gramEnd"/>
              <w:r w:rsidRPr="006243B6">
                <w:t>计量的金融资产</w:t>
              </w:r>
            </w:p>
            <w:p w14:paraId="30084F73" w14:textId="77777777" w:rsidR="00E7581E" w:rsidRPr="006243B6" w:rsidRDefault="00E7581E" w:rsidP="00684FE9">
              <w:pPr>
                <w:pStyle w:val="afb"/>
                <w:ind w:firstLine="480"/>
              </w:pPr>
              <w:r w:rsidRPr="006243B6">
                <w:t>本集团管理以摊</w:t>
              </w:r>
              <w:proofErr w:type="gramStart"/>
              <w:r w:rsidRPr="006243B6">
                <w:t>余成本</w:t>
              </w:r>
              <w:proofErr w:type="gramEnd"/>
              <w:r w:rsidRPr="006243B6">
                <w:t>计量的金融资产的业务模式为以收取合同现金流量为目标，且此类金融资产的合同现金流量特征与基本借贷安排相一致，即在特定日期产生的现金流量，仅为对本金和以</w:t>
              </w:r>
              <w:proofErr w:type="gramStart"/>
              <w:r w:rsidRPr="006243B6">
                <w:t>未偿付本</w:t>
              </w:r>
              <w:proofErr w:type="gramEnd"/>
              <w:r w:rsidRPr="006243B6">
                <w:t>金金额为基础的利息的支付。本集团对于此类金融资产，采用实际利率法，按照摊</w:t>
              </w:r>
              <w:proofErr w:type="gramStart"/>
              <w:r w:rsidRPr="006243B6">
                <w:t>余成本</w:t>
              </w:r>
              <w:proofErr w:type="gramEnd"/>
              <w:r w:rsidRPr="006243B6">
                <w:t>进行后续计量，其摊销或减值产生的利得或损失，计入当期损益。</w:t>
              </w:r>
            </w:p>
            <w:p w14:paraId="49DCC7CB" w14:textId="77777777" w:rsidR="00E7581E" w:rsidRPr="006243B6" w:rsidRDefault="00E7581E" w:rsidP="00684FE9">
              <w:pPr>
                <w:pStyle w:val="afb"/>
                <w:ind w:firstLine="480"/>
              </w:pPr>
              <w:r w:rsidRPr="006243B6">
                <w:t>以公允价值计量且其变动计入其他综合收益的金融资产</w:t>
              </w:r>
            </w:p>
            <w:p w14:paraId="35E9887E" w14:textId="77777777" w:rsidR="00E7581E" w:rsidRPr="006243B6" w:rsidRDefault="00E7581E" w:rsidP="00684FE9">
              <w:pPr>
                <w:pStyle w:val="afb"/>
                <w:ind w:firstLine="480"/>
              </w:pPr>
              <w:r w:rsidRPr="006243B6">
                <w:t>本集团管理此类金融资产的业务模式为既以收取合同现金流量为目标又以出售为目标，且此类金融资产的合同现金流量特征与基本借贷安排相一致。本集团对此类金融资产按照公允价值计量且其变动计入其他综合收益，但减值损失或利得、汇兑损益和按照实际利率法计算的利息收入计入当期损益。</w:t>
              </w:r>
            </w:p>
            <w:p w14:paraId="5B262A21" w14:textId="77777777" w:rsidR="00E7581E" w:rsidRPr="006243B6" w:rsidRDefault="00E7581E" w:rsidP="00684FE9">
              <w:pPr>
                <w:pStyle w:val="afb"/>
                <w:ind w:firstLine="480"/>
              </w:pPr>
              <w:r w:rsidRPr="006243B6">
                <w:t>此外，本集团将部分</w:t>
              </w:r>
              <w:proofErr w:type="gramStart"/>
              <w:r w:rsidRPr="006243B6">
                <w:t>非交易</w:t>
              </w:r>
              <w:proofErr w:type="gramEnd"/>
              <w:r w:rsidRPr="006243B6">
                <w:t>性权益工具投资指定为以公允价值计量且其变动计入其他综合收益的金融资产。本集团将该类金融资产的相关股利收入计入当期损益，公允价值变动计入其他综合收益。当该金融资产终止确认时，之前计入其他综合收益的累计利得或损失将从其他综合收益转入留存收益，不计入当期损益。</w:t>
              </w:r>
            </w:p>
            <w:p w14:paraId="622B2474" w14:textId="77777777" w:rsidR="00E7581E" w:rsidRPr="006243B6" w:rsidRDefault="00E7581E" w:rsidP="00684FE9">
              <w:pPr>
                <w:pStyle w:val="afb"/>
                <w:ind w:firstLine="480"/>
              </w:pPr>
              <w:r w:rsidRPr="006243B6">
                <w:t>以公允价值计量且其变动计入当期损益的金融资产</w:t>
              </w:r>
            </w:p>
            <w:p w14:paraId="2C2268A2" w14:textId="77777777" w:rsidR="00E7581E" w:rsidRPr="006243B6" w:rsidRDefault="00E7581E" w:rsidP="00684FE9">
              <w:pPr>
                <w:pStyle w:val="afb"/>
                <w:ind w:firstLine="480"/>
              </w:pPr>
              <w:r w:rsidRPr="006243B6">
                <w:t>本集团将上述以摊</w:t>
              </w:r>
              <w:proofErr w:type="gramStart"/>
              <w:r w:rsidRPr="006243B6">
                <w:t>余成本</w:t>
              </w:r>
              <w:proofErr w:type="gramEnd"/>
              <w:r w:rsidRPr="006243B6">
                <w:t>计量的金融资产和以公允价值计量且其变动计入其他综合收益的金融资产之外的金融资产，分类为以公允价值计量且其变动计入当期损益的金融资产。此外，在初始确认时，本集团为了消除或显著减少会计错配，将部分金融资产指定为以公允价值计量且其变动计入当期损益的金融资产。对于此类金融资产，本集团采用公允价值进行后续计量，公允价值变动计入当期损益。</w:t>
              </w:r>
            </w:p>
            <w:p w14:paraId="3F14D74F" w14:textId="77777777" w:rsidR="00E7581E" w:rsidRPr="006243B6" w:rsidRDefault="00E7581E" w:rsidP="00684FE9">
              <w:pPr>
                <w:pStyle w:val="afb"/>
                <w:ind w:firstLine="480"/>
              </w:pPr>
              <w:r w:rsidRPr="006243B6">
                <w:t>金融负债的分类、确认和计量</w:t>
              </w:r>
            </w:p>
            <w:p w14:paraId="1D94BDFB" w14:textId="77777777" w:rsidR="00E7581E" w:rsidRPr="006243B6" w:rsidRDefault="00E7581E" w:rsidP="00684FE9">
              <w:pPr>
                <w:pStyle w:val="afb"/>
                <w:ind w:firstLine="480"/>
              </w:pPr>
              <w:r w:rsidRPr="006243B6">
                <w:t>金融负债于初始确认时分类为以公允价值计量且其变动计入当期损益的金融负债和其他金融负债。对于以公允价值计量且其变动计入当期损益的金融负债，相关交易费用直接计入当期损益，其他金融负债的相关交易费用计入其初始确认金额。</w:t>
              </w:r>
            </w:p>
            <w:p w14:paraId="6E48F636" w14:textId="77777777" w:rsidR="00E7581E" w:rsidRPr="006243B6" w:rsidRDefault="00E7581E" w:rsidP="00684FE9">
              <w:pPr>
                <w:pStyle w:val="afb"/>
                <w:ind w:firstLine="480"/>
              </w:pPr>
              <w:r w:rsidRPr="006243B6">
                <w:t>以公允价值计量且其变动计入当期损益的金融负债</w:t>
              </w:r>
            </w:p>
            <w:p w14:paraId="001A6005" w14:textId="77777777" w:rsidR="00E7581E" w:rsidRPr="006243B6" w:rsidRDefault="00E7581E" w:rsidP="00684FE9">
              <w:pPr>
                <w:pStyle w:val="afb"/>
                <w:ind w:firstLine="480"/>
              </w:pPr>
              <w:r w:rsidRPr="006243B6">
                <w:t>以公允价值计量且其变动计入当期损益的金融负债，包括交易性金融负债（</w:t>
              </w:r>
              <w:proofErr w:type="gramStart"/>
              <w:r w:rsidRPr="006243B6">
                <w:t>含属于</w:t>
              </w:r>
              <w:proofErr w:type="gramEnd"/>
              <w:r w:rsidRPr="006243B6">
                <w:t>金融负债的衍生工具）和初始确认时指定为以公允价值计量且其变动计入当期损益的金融负债。</w:t>
              </w:r>
            </w:p>
            <w:p w14:paraId="0EE25099" w14:textId="77777777" w:rsidR="00E7581E" w:rsidRPr="006243B6" w:rsidRDefault="00E7581E" w:rsidP="00684FE9">
              <w:pPr>
                <w:pStyle w:val="afb"/>
                <w:ind w:firstLine="480"/>
              </w:pPr>
              <w:r w:rsidRPr="006243B6">
                <w:t>交易性金融负债（</w:t>
              </w:r>
              <w:proofErr w:type="gramStart"/>
              <w:r w:rsidRPr="006243B6">
                <w:t>含属于</w:t>
              </w:r>
              <w:proofErr w:type="gramEnd"/>
              <w:r w:rsidRPr="006243B6">
                <w:t>金融负债的衍生工具），按照公允价值进行后续计量，除与套期会计有关外，公允价值变动计入当期损益。</w:t>
              </w:r>
            </w:p>
            <w:p w14:paraId="1B3ABA94" w14:textId="77777777" w:rsidR="00E7581E" w:rsidRPr="006243B6" w:rsidRDefault="00E7581E" w:rsidP="00684FE9">
              <w:pPr>
                <w:pStyle w:val="afb"/>
                <w:ind w:firstLine="480"/>
              </w:pPr>
              <w:r w:rsidRPr="006243B6">
                <w:t>被指定为以公允价值计量且其变动计入当期损益的金融负债，该负债由本集团自身信用风险变动引起的公允价值变动计入其他综合收益，且终止确认该负债时，计入其他综合收益的自身信用风险变动引起的其公允价值累计变动额转入留存收益。其余公允价值变动计入当期损益。若按上述方式对该等金融负债的自身信用风险变动的影响进行处理会造成或扩大损益中的会计错配的，本集团将该金融负债的全部利得或损失（包括企业自身信用风险变动的影响金额）计入当期损益。</w:t>
              </w:r>
            </w:p>
            <w:p w14:paraId="37147C11" w14:textId="77777777" w:rsidR="00E7581E" w:rsidRPr="006243B6" w:rsidRDefault="00E7581E" w:rsidP="00684FE9">
              <w:pPr>
                <w:pStyle w:val="afb"/>
                <w:ind w:firstLine="480"/>
              </w:pPr>
              <w:r w:rsidRPr="006243B6">
                <w:t>其他金融负债</w:t>
              </w:r>
            </w:p>
            <w:p w14:paraId="27E85BFD" w14:textId="77777777" w:rsidR="00E7581E" w:rsidRPr="006243B6" w:rsidRDefault="00E7581E" w:rsidP="00684FE9">
              <w:pPr>
                <w:pStyle w:val="afb"/>
                <w:ind w:firstLine="480"/>
              </w:pPr>
              <w:r w:rsidRPr="006243B6">
                <w:t>除金融资产转移不符合终止确认条件或继续涉入被转移金融资产所形成的金融负债、财务担保合同外的其他金融负债分类为以摊</w:t>
              </w:r>
              <w:proofErr w:type="gramStart"/>
              <w:r w:rsidRPr="006243B6">
                <w:t>余成本</w:t>
              </w:r>
              <w:proofErr w:type="gramEnd"/>
              <w:r w:rsidRPr="006243B6">
                <w:t>计量的金融负债，</w:t>
              </w:r>
              <w:proofErr w:type="gramStart"/>
              <w:r w:rsidRPr="006243B6">
                <w:t>按摊余成本</w:t>
              </w:r>
              <w:proofErr w:type="gramEnd"/>
              <w:r w:rsidRPr="006243B6">
                <w:t>进行后续计量，终止确认或摊销产生的利得或损失计入当期损益。</w:t>
              </w:r>
            </w:p>
            <w:p w14:paraId="181DBB26" w14:textId="77777777" w:rsidR="00E7581E" w:rsidRPr="006243B6" w:rsidRDefault="00E7581E" w:rsidP="00684FE9">
              <w:pPr>
                <w:pStyle w:val="afb"/>
                <w:ind w:firstLine="480"/>
              </w:pPr>
              <w:r w:rsidRPr="006243B6">
                <w:t>金融资产转移的确认依据和计量方法</w:t>
              </w:r>
            </w:p>
            <w:p w14:paraId="07BC0025" w14:textId="77777777" w:rsidR="00145E91" w:rsidRPr="006243B6" w:rsidRDefault="00E7581E" w:rsidP="00684FE9">
              <w:pPr>
                <w:pStyle w:val="afb"/>
                <w:ind w:firstLine="480"/>
              </w:pPr>
              <w:r w:rsidRPr="006243B6">
                <w:t>满足下列条件之一的金融资产，予以终止确认：</w:t>
              </w:r>
            </w:p>
            <w:p w14:paraId="3BEF519C" w14:textId="74483725" w:rsidR="00145E91" w:rsidRPr="006243B6" w:rsidRDefault="00E7581E" w:rsidP="00684FE9">
              <w:pPr>
                <w:pStyle w:val="afb"/>
                <w:ind w:firstLine="480"/>
              </w:pPr>
              <w:r w:rsidRPr="006243B6">
                <w:lastRenderedPageBreak/>
                <w:t>（</w:t>
              </w:r>
              <w:r w:rsidRPr="006243B6">
                <w:t>1</w:t>
              </w:r>
              <w:r w:rsidRPr="006243B6">
                <w:t>）收取该金融资产现金流量的合同权利终止；</w:t>
              </w:r>
            </w:p>
            <w:p w14:paraId="3869CA6C" w14:textId="7F2502E9" w:rsidR="00145E91" w:rsidRPr="006243B6" w:rsidRDefault="00E7581E" w:rsidP="00684FE9">
              <w:pPr>
                <w:pStyle w:val="afb"/>
                <w:ind w:firstLine="480"/>
              </w:pPr>
              <w:r w:rsidRPr="006243B6">
                <w:t>（</w:t>
              </w:r>
              <w:r w:rsidRPr="006243B6">
                <w:t>2</w:t>
              </w:r>
              <w:r w:rsidRPr="006243B6">
                <w:t>）该金融资产已转移，且将金融资产所有权上几乎所有的风险和报酬转移给转入方；</w:t>
              </w:r>
            </w:p>
            <w:p w14:paraId="608F9C36" w14:textId="5372A2DB" w:rsidR="00E7581E" w:rsidRPr="006243B6" w:rsidRDefault="00E7581E" w:rsidP="00684FE9">
              <w:pPr>
                <w:pStyle w:val="afb"/>
                <w:ind w:firstLine="480"/>
              </w:pPr>
              <w:r w:rsidRPr="006243B6">
                <w:t>（</w:t>
              </w:r>
              <w:r w:rsidRPr="006243B6">
                <w:t>3</w:t>
              </w:r>
              <w:r w:rsidRPr="006243B6">
                <w:t>）该金融资产已转移，虽然企业既没有转移也没有保留金融资产所有权上几乎所有的风险和报酬，但是放弃了对该金融资产的控制。</w:t>
              </w:r>
            </w:p>
            <w:p w14:paraId="0068BD3B" w14:textId="77777777" w:rsidR="00E7581E" w:rsidRPr="006243B6" w:rsidRDefault="00E7581E" w:rsidP="00684FE9">
              <w:pPr>
                <w:pStyle w:val="afb"/>
                <w:ind w:firstLine="480"/>
              </w:pPr>
              <w:r w:rsidRPr="006243B6">
                <w:t>若企业既没有转移也没有保留金融资产所有权上几乎所有的风险和报酬，且未放弃对该金融资产的控制的，则按照继续涉入所转移金融资产的程度确认有关金融资产，并相应确认有关负债。继续涉入所转移金融资产的程度，是指该金融资产价值变动使企业面临的风险水平。</w:t>
              </w:r>
            </w:p>
            <w:p w14:paraId="4D302C57" w14:textId="77777777" w:rsidR="00E7581E" w:rsidRPr="006243B6" w:rsidRDefault="00E7581E" w:rsidP="00684FE9">
              <w:pPr>
                <w:pStyle w:val="afb"/>
                <w:ind w:firstLine="480"/>
              </w:pPr>
              <w:r w:rsidRPr="006243B6">
                <w:t>金融资产整体转移满足终止确认条件的，将所转移金融资产的账面价值及因转移而收到的对价与原计入其他综合收益的公允价值变动累计额之和的差额计入当期损益。</w:t>
              </w:r>
            </w:p>
            <w:p w14:paraId="4C21F061" w14:textId="77777777" w:rsidR="00E7581E" w:rsidRPr="006243B6" w:rsidRDefault="00E7581E" w:rsidP="00684FE9">
              <w:pPr>
                <w:pStyle w:val="afb"/>
                <w:ind w:firstLine="480"/>
              </w:pPr>
              <w:r w:rsidRPr="006243B6">
                <w:t>金融资产部分转移满足终止确认条件的，将所转移金融资产的账面价值在终止确认及未终止确认部分之间按其相对的公允价值进行分摊，并将因转移而收到的对价与应分摊至终止确认部分的原计入其他综合收益的公允价值变动累计额之和与分摊的前述账面金额之差额计入当期损益。</w:t>
              </w:r>
            </w:p>
            <w:p w14:paraId="4D0F9B3E" w14:textId="77777777" w:rsidR="00E7581E" w:rsidRPr="006243B6" w:rsidRDefault="00E7581E" w:rsidP="00684FE9">
              <w:pPr>
                <w:pStyle w:val="afb"/>
                <w:ind w:firstLine="480"/>
              </w:pPr>
              <w:r w:rsidRPr="006243B6">
                <w:t>本集团对采用附追索</w:t>
              </w:r>
              <w:proofErr w:type="gramStart"/>
              <w:r w:rsidRPr="006243B6">
                <w:t>权方式</w:t>
              </w:r>
              <w:proofErr w:type="gramEnd"/>
              <w:r w:rsidRPr="006243B6">
                <w:t>出售的金融资产，或将持有的金融资产背书转让，需确定该金融资产所有权上几乎所有的风险和报酬是否已经转移。已将该金融资产所有权上几乎所有的风险和报酬转移给转入方的，终止确认该金融资产；保留了金融资产所有权上几乎所有的风险和报酬的，不终止确认该金融资产；既没有转移也没有保留金融资产所有权上几乎所有的风险和报酬的，则继续判断企业是否对该资产保留了控制，并根据前面各段所述的原则进行会计处理。</w:t>
              </w:r>
            </w:p>
            <w:p w14:paraId="6AC389D7" w14:textId="77777777" w:rsidR="00E7581E" w:rsidRPr="006243B6" w:rsidRDefault="00E7581E" w:rsidP="00684FE9">
              <w:pPr>
                <w:pStyle w:val="afb"/>
                <w:ind w:firstLine="480"/>
              </w:pPr>
              <w:r w:rsidRPr="006243B6">
                <w:t>金融负债的终止确认</w:t>
              </w:r>
            </w:p>
            <w:p w14:paraId="6A8BE1A8" w14:textId="77777777" w:rsidR="00E7581E" w:rsidRPr="006243B6" w:rsidRDefault="00E7581E" w:rsidP="00684FE9">
              <w:pPr>
                <w:pStyle w:val="afb"/>
                <w:ind w:firstLine="480"/>
              </w:pPr>
              <w:r w:rsidRPr="006243B6">
                <w:t>金融负债（或其一部分）的现时义务已经解除的，本集团终止确认该金融负债（或该部分金融负债）。本集团（借入方）与借出方签订协议，以承担新金融负债的方式替换</w:t>
              </w:r>
              <w:proofErr w:type="gramStart"/>
              <w:r w:rsidRPr="006243B6">
                <w:t>原金融</w:t>
              </w:r>
              <w:proofErr w:type="gramEnd"/>
              <w:r w:rsidRPr="006243B6">
                <w:t>负债，且新金融负债与原金融负债的合同条款实质上不同的，终止确认原金融负债，同时确认一项新金融负债。本集团对原金融负债（或其一部分）的合同条款</w:t>
              </w:r>
              <w:proofErr w:type="gramStart"/>
              <w:r w:rsidRPr="006243B6">
                <w:t>作出</w:t>
              </w:r>
              <w:proofErr w:type="gramEnd"/>
              <w:r w:rsidRPr="006243B6">
                <w:t>实质性修改的，终止确认原金融负债，同时按照修改后的条款确认一项新金融负债。</w:t>
              </w:r>
            </w:p>
            <w:p w14:paraId="135CE118" w14:textId="77777777" w:rsidR="00E7581E" w:rsidRPr="006243B6" w:rsidRDefault="00E7581E" w:rsidP="00684FE9">
              <w:pPr>
                <w:pStyle w:val="afb"/>
                <w:ind w:firstLine="480"/>
              </w:pPr>
              <w:r w:rsidRPr="006243B6">
                <w:t>金融负债（或其一部分）终止确认的，本集团将其账面价值与支付的对价（包括转出的非现金资产或承担的负债）之间的差额，计入当期损益。</w:t>
              </w:r>
            </w:p>
            <w:p w14:paraId="6D34213E" w14:textId="77777777" w:rsidR="00E7581E" w:rsidRPr="006243B6" w:rsidRDefault="00E7581E" w:rsidP="00684FE9">
              <w:pPr>
                <w:pStyle w:val="afb"/>
                <w:ind w:firstLine="480"/>
              </w:pPr>
              <w:r w:rsidRPr="006243B6">
                <w:t>金融资产和金融负债的</w:t>
              </w:r>
              <w:proofErr w:type="gramStart"/>
              <w:r w:rsidRPr="006243B6">
                <w:t>抵销</w:t>
              </w:r>
              <w:proofErr w:type="gramEnd"/>
            </w:p>
            <w:p w14:paraId="03EC4B54" w14:textId="77777777" w:rsidR="00E7581E" w:rsidRPr="006243B6" w:rsidRDefault="00E7581E" w:rsidP="00684FE9">
              <w:pPr>
                <w:pStyle w:val="afb"/>
                <w:ind w:firstLine="480"/>
              </w:pPr>
              <w:r w:rsidRPr="006243B6">
                <w:t>当本集团具有</w:t>
              </w:r>
              <w:proofErr w:type="gramStart"/>
              <w:r w:rsidRPr="006243B6">
                <w:t>抵销</w:t>
              </w:r>
              <w:proofErr w:type="gramEnd"/>
              <w:r w:rsidRPr="006243B6">
                <w:t>已确认金额的金融资产和金融负债的法定权利，且该种法定权利是当前可执行的，同时本集团计划以净额结算或同时变现该金融资产和清偿该金融负债时，金融资产和金融负债以相互</w:t>
              </w:r>
              <w:proofErr w:type="gramStart"/>
              <w:r w:rsidRPr="006243B6">
                <w:t>抵销</w:t>
              </w:r>
              <w:proofErr w:type="gramEnd"/>
              <w:r w:rsidRPr="006243B6">
                <w:t>后的净额在资产负债表内列示。除此以外，金融资产和金融负债在资产负债表内分别列示，不予相互</w:t>
              </w:r>
              <w:proofErr w:type="gramStart"/>
              <w:r w:rsidRPr="006243B6">
                <w:t>抵销</w:t>
              </w:r>
              <w:proofErr w:type="gramEnd"/>
              <w:r w:rsidRPr="006243B6">
                <w:t>。</w:t>
              </w:r>
            </w:p>
            <w:p w14:paraId="1B12761D" w14:textId="77777777" w:rsidR="00E7581E" w:rsidRPr="006243B6" w:rsidRDefault="00E7581E" w:rsidP="00684FE9">
              <w:pPr>
                <w:pStyle w:val="afb"/>
                <w:ind w:firstLine="480"/>
              </w:pPr>
              <w:r w:rsidRPr="006243B6">
                <w:t>金融资产和金融负债的公允价值确定方法</w:t>
              </w:r>
            </w:p>
            <w:p w14:paraId="2E49EA89" w14:textId="77777777" w:rsidR="00E7581E" w:rsidRPr="006243B6" w:rsidRDefault="00E7581E" w:rsidP="00684FE9">
              <w:pPr>
                <w:pStyle w:val="afb"/>
                <w:ind w:firstLine="480"/>
              </w:pPr>
              <w:r w:rsidRPr="006243B6">
                <w:t>公允价值，是指市场参与者在计量日发生的有序交易中，出售一项资产所能收到或者转移一项负债所需支付的价格。金融工具存在活跃市场的，本集团采用活跃市场中的报价确定其公允价值。活跃市场中的报价是指易于定期从交易所、经纪商、行业协会、定价服务机构等获得的价格，且代表了在公平交易中实际发生的市场交易的价格。金融工具不存在活跃市场的，本集团采用估值技术确定其公允价值。估值技术包括参考熟悉情况并自愿交易的各方最近进行的市场交易中使用的价格、参照实质上相同的其他金融工具当前的公允价值、现金流量折现法和期权定价模型等。在估值时，</w:t>
              </w:r>
              <w:r w:rsidRPr="006243B6">
                <w:lastRenderedPageBreak/>
                <w:t>本集团采用在当前情况下适用并且有足够可利用数据和其他信息支持的估值技术，选择与市场参与者在相关资产或负债的交易中所考虑的资产或负债特征相一致的输入值，并尽可能优先使用相关可观察输入值。在相关可观察输入值无法取得或取得不切实可行的情况下，使用不可输入值。</w:t>
              </w:r>
            </w:p>
            <w:p w14:paraId="64B765DB" w14:textId="77777777" w:rsidR="00E7581E" w:rsidRPr="006243B6" w:rsidRDefault="00E7581E" w:rsidP="00684FE9">
              <w:pPr>
                <w:pStyle w:val="afb"/>
                <w:ind w:firstLine="480"/>
              </w:pPr>
              <w:r w:rsidRPr="006243B6">
                <w:t>权益工具</w:t>
              </w:r>
            </w:p>
            <w:p w14:paraId="6ACB6576" w14:textId="77777777" w:rsidR="00E7581E" w:rsidRPr="006243B6" w:rsidRDefault="00E7581E" w:rsidP="00684FE9">
              <w:pPr>
                <w:pStyle w:val="afb"/>
                <w:ind w:firstLine="480"/>
              </w:pPr>
              <w:r w:rsidRPr="006243B6">
                <w:t>权益工具是指能证明拥有本集团在扣除所有负债后的资产中的剩余权益的合同。本集团发行（</w:t>
              </w:r>
              <w:proofErr w:type="gramStart"/>
              <w:r w:rsidRPr="006243B6">
                <w:t>含再融资</w:t>
              </w:r>
              <w:proofErr w:type="gramEnd"/>
              <w:r w:rsidRPr="006243B6">
                <w:t>）、回购、出售或注销权益工具作为权益的变动处理，与权益性交易相关的交易费用从权益中扣减。本集团不确认权益工具的公允价值变动。</w:t>
              </w:r>
            </w:p>
            <w:p w14:paraId="18005715" w14:textId="77777777" w:rsidR="00E7581E" w:rsidRPr="006243B6" w:rsidRDefault="00E7581E" w:rsidP="00684FE9">
              <w:pPr>
                <w:pStyle w:val="afb"/>
                <w:ind w:firstLine="480"/>
              </w:pPr>
              <w:r w:rsidRPr="006243B6">
                <w:t>本集团权益工具在存续期间分派股利（含分类为权益工具的工具所产生的</w:t>
              </w:r>
              <w:r w:rsidRPr="006243B6">
                <w:t>“</w:t>
              </w:r>
              <w:r w:rsidRPr="006243B6">
                <w:t>利息</w:t>
              </w:r>
              <w:r w:rsidRPr="006243B6">
                <w:t>”</w:t>
              </w:r>
              <w:r w:rsidRPr="006243B6">
                <w:t>）的，作为利润分配处理。</w:t>
              </w:r>
            </w:p>
            <w:p w14:paraId="601973CE" w14:textId="77777777" w:rsidR="00E7581E" w:rsidRPr="006243B6" w:rsidRDefault="00E7581E" w:rsidP="00684FE9">
              <w:pPr>
                <w:pStyle w:val="afb"/>
                <w:ind w:firstLine="480"/>
              </w:pPr>
              <w:r w:rsidRPr="006243B6">
                <w:t>金融资产减值</w:t>
              </w:r>
            </w:p>
            <w:p w14:paraId="4B7C81FF" w14:textId="77777777" w:rsidR="00E7581E" w:rsidRPr="006243B6" w:rsidRDefault="00E7581E" w:rsidP="00684FE9">
              <w:pPr>
                <w:pStyle w:val="afb"/>
                <w:ind w:firstLine="480"/>
              </w:pPr>
              <w:r w:rsidRPr="006243B6">
                <w:t>本集团需确认减值损失的金融资产系以摊</w:t>
              </w:r>
              <w:proofErr w:type="gramStart"/>
              <w:r w:rsidRPr="006243B6">
                <w:t>余成本</w:t>
              </w:r>
              <w:proofErr w:type="gramEnd"/>
              <w:r w:rsidRPr="006243B6">
                <w:t>计量的金融资产，主要包括应收票据、应收账款、其他应收款、债权投资、其他债权投资等。</w:t>
              </w:r>
            </w:p>
            <w:p w14:paraId="0293FD84" w14:textId="77777777" w:rsidR="00E7581E" w:rsidRPr="006243B6" w:rsidRDefault="00E7581E" w:rsidP="00684FE9">
              <w:pPr>
                <w:pStyle w:val="afb"/>
                <w:ind w:firstLine="480"/>
              </w:pPr>
              <w:r w:rsidRPr="006243B6">
                <w:t>减值准备的确认方法</w:t>
              </w:r>
            </w:p>
            <w:p w14:paraId="02715752" w14:textId="77777777" w:rsidR="00E7581E" w:rsidRPr="006243B6" w:rsidRDefault="00E7581E" w:rsidP="00684FE9">
              <w:pPr>
                <w:pStyle w:val="afb"/>
                <w:ind w:firstLine="480"/>
              </w:pPr>
              <w:r w:rsidRPr="006243B6">
                <w:t>本集团以预期信用损失为基础，对上述各项</w:t>
              </w:r>
              <w:proofErr w:type="gramStart"/>
              <w:r w:rsidRPr="006243B6">
                <w:t>目按照</w:t>
              </w:r>
              <w:proofErr w:type="gramEnd"/>
              <w:r w:rsidRPr="006243B6">
                <w:t>其适用的预期信用损失计量方法（一般方法或简化方法）计提减值准备并确认信用减值损失。</w:t>
              </w:r>
            </w:p>
            <w:p w14:paraId="512F9844" w14:textId="77777777" w:rsidR="00E7581E" w:rsidRPr="006243B6" w:rsidRDefault="00E7581E" w:rsidP="00684FE9">
              <w:pPr>
                <w:pStyle w:val="afb"/>
                <w:ind w:firstLine="480"/>
              </w:pPr>
              <w:r w:rsidRPr="006243B6">
                <w:t>信用损失，是指本集团按照</w:t>
              </w:r>
              <w:proofErr w:type="gramStart"/>
              <w:r w:rsidRPr="006243B6">
                <w:t>原实际</w:t>
              </w:r>
              <w:proofErr w:type="gramEnd"/>
              <w:r w:rsidRPr="006243B6">
                <w:t>利率折现的、根据合同应收的所有合同现金流量与预期收取的所有现金流量之间的差额，即全部现金短缺的现值。其中，对于</w:t>
              </w:r>
              <w:proofErr w:type="gramStart"/>
              <w:r w:rsidRPr="006243B6">
                <w:t>购买或源生</w:t>
              </w:r>
              <w:proofErr w:type="gramEnd"/>
              <w:r w:rsidRPr="006243B6">
                <w:t>的已发生信用减值的金融资产，本集团按照该金融资产经信用调整的实际利率折现。</w:t>
              </w:r>
            </w:p>
            <w:p w14:paraId="29F15160" w14:textId="77777777" w:rsidR="00E7581E" w:rsidRPr="006243B6" w:rsidRDefault="00E7581E" w:rsidP="00684FE9">
              <w:pPr>
                <w:pStyle w:val="afb"/>
                <w:ind w:firstLine="480"/>
              </w:pPr>
              <w:r w:rsidRPr="006243B6">
                <w:t>预期信用损失计量的一般方法是指，本集团在每个资产负债表日评估金融资产（</w:t>
              </w:r>
              <w:proofErr w:type="gramStart"/>
              <w:r w:rsidRPr="006243B6">
                <w:t>含合同</w:t>
              </w:r>
              <w:proofErr w:type="gramEnd"/>
              <w:r w:rsidRPr="006243B6">
                <w:t>资产等其他适用项目，下同）的信用风险自初始确认后是否已经显著增加，如果信用风险自初始确认后已显著增加，本集团按照相当于整个存续期内预期信用损失的金额计量损失准备；如果信用风险自初始确认后未显著增加，本集团按照相当于未来</w:t>
              </w:r>
              <w:r w:rsidRPr="006243B6">
                <w:t>12</w:t>
              </w:r>
              <w:r w:rsidRPr="006243B6">
                <w:t>个月内预期信用损失的金额计量损失准备。本集团在评估预期信用损失时，考虑所有合理且有依据的信息，包括前瞻性信息。</w:t>
              </w:r>
            </w:p>
            <w:p w14:paraId="29CB988F" w14:textId="77777777" w:rsidR="00E7581E" w:rsidRPr="006243B6" w:rsidRDefault="00E7581E" w:rsidP="00684FE9">
              <w:pPr>
                <w:pStyle w:val="afb"/>
                <w:ind w:firstLine="480"/>
              </w:pPr>
              <w:r w:rsidRPr="006243B6">
                <w:t>对于在资产负债表</w:t>
              </w:r>
              <w:proofErr w:type="gramStart"/>
              <w:r w:rsidRPr="006243B6">
                <w:t>日具有</w:t>
              </w:r>
              <w:proofErr w:type="gramEnd"/>
              <w:r w:rsidRPr="006243B6">
                <w:t>较低信用风险的金融工具，本集团假设其信用风险自初始确认后并未显著增加，选择按照未来</w:t>
              </w:r>
              <w:r w:rsidRPr="006243B6">
                <w:t>12</w:t>
              </w:r>
              <w:r w:rsidRPr="006243B6">
                <w:t>个月内的预期信用损失计量损失准备，依据其信用风险自初始确认后是否已显著增加，而采用未来</w:t>
              </w:r>
              <w:r w:rsidRPr="006243B6">
                <w:t>12</w:t>
              </w:r>
              <w:r w:rsidRPr="006243B6">
                <w:t>月内或者整个存续期内预期信用损失金额为基础计量损失准备。</w:t>
              </w:r>
            </w:p>
            <w:p w14:paraId="02A860C6" w14:textId="77777777" w:rsidR="00E7581E" w:rsidRPr="006243B6" w:rsidRDefault="00E7581E" w:rsidP="00684FE9">
              <w:pPr>
                <w:pStyle w:val="afb"/>
                <w:ind w:firstLine="480"/>
              </w:pPr>
              <w:r w:rsidRPr="006243B6">
                <w:t>信用风险自初始确认后是否显著增加的判断标准</w:t>
              </w:r>
            </w:p>
            <w:p w14:paraId="37344130" w14:textId="77777777" w:rsidR="00684FE9" w:rsidRDefault="00E7581E" w:rsidP="00684FE9">
              <w:pPr>
                <w:pStyle w:val="afb"/>
                <w:ind w:firstLine="480"/>
              </w:pPr>
              <w:r w:rsidRPr="006243B6">
                <w:t>如果某项金融资产在资产负债表日确定的预计存续期内的违约概率显著高于在初始确认时确定的预计存续期内的违约概率，则表明该项金融资产的信用风险显著增加。除特殊情况外，本集团采用未来</w:t>
              </w:r>
              <w:r w:rsidRPr="006243B6">
                <w:t>12</w:t>
              </w:r>
              <w:r w:rsidRPr="006243B6">
                <w:t>个月内发生的违约风险的变化作为整个存续期内发生违约风险变化的合理估计，来确定自初始确认后信用风险是否显著增加。</w:t>
              </w:r>
            </w:p>
            <w:p w14:paraId="464FC5BE" w14:textId="6AB5AC9F" w:rsidR="00E7581E" w:rsidRPr="006243B6" w:rsidRDefault="00E7581E" w:rsidP="00684FE9">
              <w:pPr>
                <w:pStyle w:val="afb"/>
                <w:ind w:firstLine="480"/>
              </w:pPr>
              <w:r w:rsidRPr="006243B6">
                <w:t>以组合为基础评估预期信用风险的组合方法</w:t>
              </w:r>
            </w:p>
            <w:p w14:paraId="7D61ED9A" w14:textId="77777777" w:rsidR="00E7581E" w:rsidRPr="006243B6" w:rsidRDefault="00E7581E" w:rsidP="00684FE9">
              <w:pPr>
                <w:pStyle w:val="afb"/>
                <w:ind w:firstLine="480"/>
              </w:pPr>
              <w:r w:rsidRPr="006243B6">
                <w:t>本集团对信用风险显著不同的金融资产单项评价信用风险，如：与对方存在争议或涉及诉讼、仲裁的应收款项；已有明显迹象表明债务人很可能无法履行还款义务的应收款项等。</w:t>
              </w:r>
            </w:p>
            <w:p w14:paraId="30E51625" w14:textId="77777777" w:rsidR="00E7581E" w:rsidRPr="006243B6" w:rsidRDefault="00E7581E" w:rsidP="00684FE9">
              <w:pPr>
                <w:pStyle w:val="afb"/>
                <w:ind w:firstLine="480"/>
              </w:pPr>
              <w:r w:rsidRPr="006243B6">
                <w:t>除了单项评估信用风险的金融资产外，本集团基于共同风险特征将金融资产划分为不同的组别，在组合的基础上评估信用风险。</w:t>
              </w:r>
            </w:p>
            <w:p w14:paraId="5F8F642E" w14:textId="77777777" w:rsidR="00E7581E" w:rsidRPr="006243B6" w:rsidRDefault="00E7581E" w:rsidP="00684FE9">
              <w:pPr>
                <w:pStyle w:val="afb"/>
                <w:ind w:firstLine="480"/>
              </w:pPr>
              <w:r w:rsidRPr="006243B6">
                <w:t>金融资产减值的会计处理方法</w:t>
              </w:r>
            </w:p>
            <w:p w14:paraId="1B031147" w14:textId="77777777" w:rsidR="003A1DA7" w:rsidRDefault="00E7581E" w:rsidP="00684FE9">
              <w:pPr>
                <w:pStyle w:val="afb"/>
                <w:ind w:firstLine="480"/>
              </w:pPr>
              <w:r w:rsidRPr="006243B6">
                <w:t>期末，本集团计算各类金融资产的预计信用损失，如果该预计信用损失大于其当前减值准备的账面金额，将其差额确认为减值损失；如果小于当前减值准备的账面金</w:t>
              </w:r>
              <w:r w:rsidRPr="006243B6">
                <w:lastRenderedPageBreak/>
                <w:t>额，则将差额确认为减值利得。</w:t>
              </w:r>
            </w:p>
          </w:sdtContent>
        </w:sdt>
      </w:sdtContent>
    </w:sdt>
    <w:p w14:paraId="5FBA9F17" w14:textId="77777777" w:rsidR="003A1DA7" w:rsidRDefault="003A1DA7">
      <w:pPr>
        <w:rPr>
          <w:szCs w:val="21"/>
        </w:rPr>
      </w:pPr>
    </w:p>
    <w:bookmarkStart w:id="198" w:name="_Toc49441285" w:displacedByCustomXml="next"/>
    <w:sdt>
      <w:sdtPr>
        <w:rPr>
          <w:rFonts w:ascii="宋体" w:hAnsi="宋体" w:cs="宋体" w:hint="eastAsia"/>
          <w:b w:val="0"/>
          <w:bCs w:val="0"/>
          <w:kern w:val="0"/>
          <w:szCs w:val="21"/>
        </w:rPr>
        <w:alias w:val="模块:应收票据应收票据的预期信用损失的确定方法及会计处理方法"/>
        <w:tag w:val="_SEC_fe6dfe1a730f4d3183b25ca057cb8f6a"/>
        <w:id w:val="-1689526749"/>
        <w:lock w:val="sdtLocked"/>
        <w:placeholder>
          <w:docPart w:val="GBC22222222222222222222222222222"/>
        </w:placeholder>
      </w:sdtPr>
      <w:sdtEndPr>
        <w:rPr>
          <w:rFonts w:hint="default"/>
        </w:rPr>
      </w:sdtEndPr>
      <w:sdtContent>
        <w:p w14:paraId="15762E71" w14:textId="77777777" w:rsidR="003A1DA7" w:rsidRDefault="002956EA">
          <w:pPr>
            <w:pStyle w:val="3"/>
            <w:numPr>
              <w:ilvl w:val="0"/>
              <w:numId w:val="38"/>
            </w:numPr>
            <w:rPr>
              <w:szCs w:val="21"/>
            </w:rPr>
          </w:pPr>
          <w:r>
            <w:rPr>
              <w:rFonts w:hint="eastAsia"/>
              <w:szCs w:val="21"/>
            </w:rPr>
            <w:t>应收票据</w:t>
          </w:r>
          <w:bookmarkEnd w:id="198"/>
        </w:p>
        <w:p w14:paraId="71E06CE7" w14:textId="77777777" w:rsidR="003A1DA7" w:rsidRDefault="002956EA">
          <w:pPr>
            <w:pStyle w:val="4"/>
          </w:pPr>
          <w:r>
            <w:rPr>
              <w:rFonts w:hint="eastAsia"/>
            </w:rPr>
            <w:t>应收票据的预期信用损失的确定方法及会计处理方法</w:t>
          </w:r>
        </w:p>
        <w:sdt>
          <w:sdtPr>
            <w:rPr>
              <w:szCs w:val="21"/>
            </w:rPr>
            <w:alias w:val="是否适用：应收票据的预期信用损失的确定方法及会计处理方法[双击切换]"/>
            <w:tag w:val="_GBC_ba8bc88e72f44e2da5528a3b21ae6dd5"/>
            <w:id w:val="1297017977"/>
            <w:lock w:val="sdtContentLocked"/>
            <w:placeholder>
              <w:docPart w:val="GBC22222222222222222222222222222"/>
            </w:placeholder>
          </w:sdtPr>
          <w:sdtEndPr/>
          <w:sdtContent>
            <w:p w14:paraId="49BEE18A" w14:textId="77777777" w:rsidR="003A1DA7" w:rsidRDefault="002956EA">
              <w:pPr>
                <w:rPr>
                  <w:szCs w:val="21"/>
                </w:rPr>
              </w:pPr>
              <w:r>
                <w:rPr>
                  <w:szCs w:val="21"/>
                </w:rPr>
                <w:fldChar w:fldCharType="begin"/>
              </w:r>
              <w:r w:rsidR="00D70AF8">
                <w:rPr>
                  <w:szCs w:val="21"/>
                </w:rPr>
                <w:instrText xml:space="preserve"> MACROBUTTON  SnrToggleCheckbox √适用 </w:instrText>
              </w:r>
              <w:r>
                <w:rPr>
                  <w:szCs w:val="21"/>
                </w:rPr>
                <w:fldChar w:fldCharType="end"/>
              </w:r>
              <w:r>
                <w:rPr>
                  <w:szCs w:val="21"/>
                </w:rPr>
                <w:fldChar w:fldCharType="begin"/>
              </w:r>
              <w:r w:rsidR="00D70AF8">
                <w:rPr>
                  <w:szCs w:val="21"/>
                </w:rPr>
                <w:instrText xml:space="preserve"> MACROBUTTON  SnrToggleCheckbox □不适用 </w:instrText>
              </w:r>
              <w:r>
                <w:rPr>
                  <w:szCs w:val="21"/>
                </w:rPr>
                <w:fldChar w:fldCharType="end"/>
              </w:r>
            </w:p>
          </w:sdtContent>
        </w:sdt>
        <w:sdt>
          <w:sdtPr>
            <w:rPr>
              <w:rFonts w:ascii="宋体" w:hAnsi="宋体" w:cs="宋体"/>
              <w:kern w:val="0"/>
              <w:szCs w:val="24"/>
            </w:rPr>
            <w:alias w:val="应收票据的预期信用损失的确定方法及会计处理方法"/>
            <w:tag w:val="_GBC_f420e4838a724012bb788c3daa8cb419"/>
            <w:id w:val="1369636812"/>
            <w:lock w:val="sdtLocked"/>
            <w:placeholder>
              <w:docPart w:val="GBC22222222222222222222222222222"/>
            </w:placeholder>
          </w:sdtPr>
          <w:sdtEndPr/>
          <w:sdtContent>
            <w:p w14:paraId="3ADF3C48" w14:textId="77777777" w:rsidR="00D70AF8" w:rsidRPr="00CB4741" w:rsidRDefault="00D70AF8" w:rsidP="00684FE9">
              <w:pPr>
                <w:pStyle w:val="afb"/>
                <w:ind w:firstLine="480"/>
              </w:pPr>
              <w:r w:rsidRPr="00CB4741">
                <w:t>本集团对于应收票据按照相当于整个存续期内的预期信用损失金额计量损失准备。基于应收票据的信用风险特征，将其划分为不同组合：</w:t>
              </w:r>
            </w:p>
            <w:tbl>
              <w:tblPr>
                <w:tblStyle w:val="g2"/>
                <w:tblW w:w="0" w:type="auto"/>
                <w:tblBorders>
                  <w:top w:val="single" w:sz="12"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1635"/>
                <w:gridCol w:w="7198"/>
              </w:tblGrid>
              <w:tr w:rsidR="00D70AF8" w14:paraId="7112C4F1" w14:textId="77777777" w:rsidTr="00B563E9">
                <w:tc>
                  <w:tcPr>
                    <w:tcW w:w="1668" w:type="dxa"/>
                  </w:tcPr>
                  <w:p w14:paraId="21186522" w14:textId="77777777" w:rsidR="00D70AF8" w:rsidRDefault="00D70AF8" w:rsidP="00B563E9">
                    <w:pPr>
                      <w:jc w:val="center"/>
                    </w:pPr>
                    <w:bookmarkStart w:id="199" w:name="_Hlk34926862"/>
                    <w:r>
                      <w:rPr>
                        <w:rFonts w:hint="eastAsia"/>
                      </w:rPr>
                      <w:t>项目</w:t>
                    </w:r>
                  </w:p>
                </w:tc>
                <w:tc>
                  <w:tcPr>
                    <w:tcW w:w="7381" w:type="dxa"/>
                  </w:tcPr>
                  <w:p w14:paraId="3FEC8E10" w14:textId="77777777" w:rsidR="00D70AF8" w:rsidRDefault="00D70AF8" w:rsidP="00B563E9">
                    <w:pPr>
                      <w:jc w:val="center"/>
                    </w:pPr>
                    <w:r>
                      <w:rPr>
                        <w:rFonts w:hint="eastAsia"/>
                      </w:rPr>
                      <w:t>确定组合的依据</w:t>
                    </w:r>
                  </w:p>
                </w:tc>
              </w:tr>
              <w:tr w:rsidR="00D70AF8" w14:paraId="4FA3E297" w14:textId="77777777" w:rsidTr="00B563E9">
                <w:tc>
                  <w:tcPr>
                    <w:tcW w:w="1668" w:type="dxa"/>
                  </w:tcPr>
                  <w:p w14:paraId="781A362D" w14:textId="77777777" w:rsidR="00D70AF8" w:rsidRDefault="00D70AF8" w:rsidP="00B563E9">
                    <w:r>
                      <w:rPr>
                        <w:rFonts w:hint="eastAsia"/>
                      </w:rPr>
                      <w:t>银行承兑汇票</w:t>
                    </w:r>
                  </w:p>
                </w:tc>
                <w:tc>
                  <w:tcPr>
                    <w:tcW w:w="7381" w:type="dxa"/>
                  </w:tcPr>
                  <w:p w14:paraId="209D5A74" w14:textId="77777777" w:rsidR="00D70AF8" w:rsidRDefault="00D70AF8" w:rsidP="00B563E9">
                    <w:r>
                      <w:rPr>
                        <w:rFonts w:hint="eastAsia"/>
                      </w:rPr>
                      <w:t>承兑人为信用风险较小的银行</w:t>
                    </w:r>
                  </w:p>
                </w:tc>
              </w:tr>
              <w:tr w:rsidR="00D70AF8" w14:paraId="6ADE5AAE" w14:textId="77777777" w:rsidTr="00B563E9">
                <w:tc>
                  <w:tcPr>
                    <w:tcW w:w="1668" w:type="dxa"/>
                  </w:tcPr>
                  <w:p w14:paraId="5D389B83" w14:textId="77777777" w:rsidR="00D70AF8" w:rsidRDefault="00D70AF8" w:rsidP="00B563E9">
                    <w:r>
                      <w:rPr>
                        <w:rFonts w:hint="eastAsia"/>
                      </w:rPr>
                      <w:t>商业承兑汇票</w:t>
                    </w:r>
                  </w:p>
                </w:tc>
                <w:tc>
                  <w:tcPr>
                    <w:tcW w:w="7381" w:type="dxa"/>
                  </w:tcPr>
                  <w:p w14:paraId="5FB2D691" w14:textId="77777777" w:rsidR="00D70AF8" w:rsidRDefault="00D70AF8" w:rsidP="00B563E9">
                    <w:r>
                      <w:rPr>
                        <w:rFonts w:hint="eastAsia"/>
                      </w:rPr>
                      <w:t>根据承兑人的信用风险的划分，与“应收账款”组合划分相同</w:t>
                    </w:r>
                  </w:p>
                </w:tc>
              </w:tr>
            </w:tbl>
            <w:p w14:paraId="79C5E0AB" w14:textId="46231817" w:rsidR="003A1DA7" w:rsidRDefault="00F91C06">
              <w:pPr>
                <w:rPr>
                  <w:szCs w:val="21"/>
                </w:rPr>
              </w:pPr>
            </w:p>
            <w:bookmarkEnd w:id="199" w:displacedByCustomXml="next"/>
          </w:sdtContent>
        </w:sdt>
      </w:sdtContent>
    </w:sdt>
    <w:bookmarkStart w:id="200" w:name="_Toc49441286" w:displacedByCustomXml="next"/>
    <w:sdt>
      <w:sdtPr>
        <w:rPr>
          <w:rFonts w:ascii="宋体" w:hAnsi="宋体" w:cs="宋体" w:hint="eastAsia"/>
          <w:b w:val="0"/>
          <w:bCs w:val="0"/>
          <w:kern w:val="0"/>
          <w:szCs w:val="21"/>
        </w:rPr>
        <w:alias w:val="模块:应收账款应收账款的预期信用损失的确定方法及会计处理方法"/>
        <w:tag w:val="_SEC_6a9a70c8b5914d5d85ea9b8f86eb6ec8"/>
        <w:id w:val="294027874"/>
        <w:lock w:val="sdtLocked"/>
        <w:placeholder>
          <w:docPart w:val="GBC22222222222222222222222222222"/>
        </w:placeholder>
      </w:sdtPr>
      <w:sdtEndPr>
        <w:rPr>
          <w:rFonts w:hint="default"/>
        </w:rPr>
      </w:sdtEndPr>
      <w:sdtContent>
        <w:p w14:paraId="3748FE3A" w14:textId="77777777" w:rsidR="003A1DA7" w:rsidRDefault="002956EA">
          <w:pPr>
            <w:pStyle w:val="3"/>
            <w:numPr>
              <w:ilvl w:val="0"/>
              <w:numId w:val="38"/>
            </w:numPr>
            <w:rPr>
              <w:szCs w:val="21"/>
            </w:rPr>
          </w:pPr>
          <w:r>
            <w:rPr>
              <w:rFonts w:hint="eastAsia"/>
              <w:szCs w:val="21"/>
            </w:rPr>
            <w:t>应收账款</w:t>
          </w:r>
          <w:bookmarkEnd w:id="200"/>
        </w:p>
        <w:p w14:paraId="064DC586" w14:textId="77777777" w:rsidR="003A1DA7" w:rsidRDefault="002956EA">
          <w:pPr>
            <w:pStyle w:val="4"/>
            <w:rPr>
              <w:szCs w:val="21"/>
            </w:rPr>
          </w:pPr>
          <w:r>
            <w:rPr>
              <w:rFonts w:hint="eastAsia"/>
              <w:szCs w:val="21"/>
            </w:rPr>
            <w:t>应收账款的预期信用损失的确定方法及会计处理方法</w:t>
          </w:r>
        </w:p>
        <w:sdt>
          <w:sdtPr>
            <w:rPr>
              <w:szCs w:val="21"/>
            </w:rPr>
            <w:alias w:val="是否适用：应收账款的预期信用损失的确定方法及会计处理方法[双击切换]"/>
            <w:tag w:val="_GBC_85321f727b7446de9dc351948c740baa"/>
            <w:id w:val="665750023"/>
            <w:lock w:val="sdtContentLocked"/>
            <w:placeholder>
              <w:docPart w:val="GBC22222222222222222222222222222"/>
            </w:placeholder>
          </w:sdtPr>
          <w:sdtEndPr/>
          <w:sdtContent>
            <w:p w14:paraId="709F5FF9" w14:textId="77777777" w:rsidR="003A1DA7" w:rsidRDefault="002956EA">
              <w:pPr>
                <w:rPr>
                  <w:szCs w:val="21"/>
                </w:rPr>
              </w:pPr>
              <w:r>
                <w:rPr>
                  <w:szCs w:val="21"/>
                </w:rPr>
                <w:fldChar w:fldCharType="begin"/>
              </w:r>
              <w:r w:rsidR="00D70AF8">
                <w:rPr>
                  <w:szCs w:val="21"/>
                </w:rPr>
                <w:instrText xml:space="preserve"> MACROBUTTON  SnrToggleCheckbox √适用 </w:instrText>
              </w:r>
              <w:r>
                <w:rPr>
                  <w:szCs w:val="21"/>
                </w:rPr>
                <w:fldChar w:fldCharType="end"/>
              </w:r>
              <w:r>
                <w:rPr>
                  <w:szCs w:val="21"/>
                </w:rPr>
                <w:fldChar w:fldCharType="begin"/>
              </w:r>
              <w:r w:rsidR="00D70AF8">
                <w:rPr>
                  <w:szCs w:val="21"/>
                </w:rPr>
                <w:instrText xml:space="preserve"> MACROBUTTON  SnrToggleCheckbox □不适用 </w:instrText>
              </w:r>
              <w:r>
                <w:rPr>
                  <w:szCs w:val="21"/>
                </w:rPr>
                <w:fldChar w:fldCharType="end"/>
              </w:r>
            </w:p>
          </w:sdtContent>
        </w:sdt>
        <w:sdt>
          <w:sdtPr>
            <w:rPr>
              <w:rFonts w:ascii="宋体" w:hAnsi="宋体" w:cs="宋体"/>
              <w:kern w:val="0"/>
              <w:szCs w:val="24"/>
            </w:rPr>
            <w:alias w:val="应收账款的预期信用损失的确定方法及会计处理方法"/>
            <w:tag w:val="_GBC_36dd56898f2645fc967bf4d53ee8ecdb"/>
            <w:id w:val="780927120"/>
            <w:lock w:val="sdtLocked"/>
            <w:placeholder>
              <w:docPart w:val="GBC22222222222222222222222222222"/>
            </w:placeholder>
          </w:sdtPr>
          <w:sdtEndPr/>
          <w:sdtContent>
            <w:p w14:paraId="2D31B970" w14:textId="77777777" w:rsidR="00D70AF8" w:rsidRPr="00CB4741" w:rsidRDefault="00D70AF8" w:rsidP="00684FE9">
              <w:pPr>
                <w:pStyle w:val="afb"/>
                <w:ind w:firstLine="480"/>
              </w:pPr>
              <w:r w:rsidRPr="00CB4741">
                <w:t>对于不含重大融资成分的应收</w:t>
              </w:r>
              <w:r w:rsidRPr="00CB4741">
                <w:rPr>
                  <w:rFonts w:hint="eastAsia"/>
                </w:rPr>
                <w:t>账</w:t>
              </w:r>
              <w:r w:rsidRPr="00CB4741">
                <w:t>款，本集团按照相当于整个存续期内的预期信用损失金额计量损失准备。</w:t>
              </w:r>
            </w:p>
            <w:p w14:paraId="67A3B967" w14:textId="77777777" w:rsidR="00D70AF8" w:rsidRPr="00CB4741" w:rsidRDefault="00D70AF8" w:rsidP="00684FE9">
              <w:pPr>
                <w:pStyle w:val="afb"/>
                <w:ind w:firstLine="480"/>
              </w:pPr>
              <w:r w:rsidRPr="00CB4741">
                <w:t>对于包含重大融资成分的应收</w:t>
              </w:r>
              <w:r w:rsidRPr="00CB4741">
                <w:rPr>
                  <w:rFonts w:hint="eastAsia"/>
                </w:rPr>
                <w:t>账</w:t>
              </w:r>
              <w:r w:rsidRPr="00CB4741">
                <w:t>款，本集团选择始终按照相当于存续期内预期信用损失的金额计量损失准备。</w:t>
              </w:r>
            </w:p>
            <w:p w14:paraId="0F0C9BB5" w14:textId="77777777" w:rsidR="00D70AF8" w:rsidRDefault="00D70AF8" w:rsidP="00684FE9">
              <w:pPr>
                <w:pStyle w:val="afb"/>
                <w:ind w:firstLine="480"/>
              </w:pPr>
              <w:r w:rsidRPr="00CB4741">
                <w:rPr>
                  <w:bCs/>
                </w:rPr>
                <w:t>除了单项评估信用风险的应收账款外，</w:t>
              </w:r>
              <w:r w:rsidRPr="00CB4741">
                <w:t>基于其信用风险特征，将其划分为不同组合</w:t>
              </w:r>
              <w:r>
                <w:rPr>
                  <w:rFonts w:hint="eastAsia"/>
                </w:rPr>
                <w:t>:</w:t>
              </w:r>
            </w:p>
            <w:tbl>
              <w:tblPr>
                <w:tblStyle w:val="g2"/>
                <w:tblW w:w="0" w:type="auto"/>
                <w:tblBorders>
                  <w:top w:val="single" w:sz="12"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2462"/>
                <w:gridCol w:w="6371"/>
              </w:tblGrid>
              <w:tr w:rsidR="00D70AF8" w14:paraId="1C9C62BB" w14:textId="77777777" w:rsidTr="00B563E9">
                <w:tc>
                  <w:tcPr>
                    <w:tcW w:w="2518" w:type="dxa"/>
                  </w:tcPr>
                  <w:p w14:paraId="71BE28D2" w14:textId="77777777" w:rsidR="00D70AF8" w:rsidRDefault="00D70AF8" w:rsidP="00B563E9">
                    <w:pPr>
                      <w:jc w:val="center"/>
                    </w:pPr>
                    <w:bookmarkStart w:id="201" w:name="_Hlk45196455"/>
                    <w:r>
                      <w:rPr>
                        <w:rFonts w:hint="eastAsia"/>
                      </w:rPr>
                      <w:t>项   目</w:t>
                    </w:r>
                  </w:p>
                </w:tc>
                <w:tc>
                  <w:tcPr>
                    <w:tcW w:w="6531" w:type="dxa"/>
                  </w:tcPr>
                  <w:p w14:paraId="2730F7BA" w14:textId="77777777" w:rsidR="00D70AF8" w:rsidRDefault="00D70AF8" w:rsidP="00B563E9">
                    <w:pPr>
                      <w:jc w:val="center"/>
                    </w:pPr>
                    <w:r>
                      <w:t>确定组合的依据</w:t>
                    </w:r>
                  </w:p>
                </w:tc>
              </w:tr>
              <w:tr w:rsidR="00D70AF8" w14:paraId="745E99CC" w14:textId="77777777" w:rsidTr="00B563E9">
                <w:tc>
                  <w:tcPr>
                    <w:tcW w:w="2518" w:type="dxa"/>
                  </w:tcPr>
                  <w:p w14:paraId="36845057" w14:textId="77777777" w:rsidR="00D70AF8" w:rsidRDefault="00D70AF8" w:rsidP="00B563E9">
                    <w:r>
                      <w:t>应收正常销售款组合</w:t>
                    </w:r>
                  </w:p>
                </w:tc>
                <w:tc>
                  <w:tcPr>
                    <w:tcW w:w="6531" w:type="dxa"/>
                  </w:tcPr>
                  <w:p w14:paraId="0D0ADA1F" w14:textId="77777777" w:rsidR="00D70AF8" w:rsidRDefault="00D70AF8" w:rsidP="00B563E9">
                    <w:r w:rsidRPr="00CB4741">
                      <w:rPr>
                        <w:color w:val="000000"/>
                      </w:rPr>
                      <w:t>本组合</w:t>
                    </w:r>
                    <w:r w:rsidRPr="00CB4741">
                      <w:rPr>
                        <w:rFonts w:hint="eastAsia"/>
                        <w:color w:val="000000"/>
                      </w:rPr>
                      <w:t>为正常经营往来款项，以</w:t>
                    </w:r>
                    <w:r w:rsidRPr="00CB4741">
                      <w:rPr>
                        <w:color w:val="000000"/>
                      </w:rPr>
                      <w:t>应收款项的账</w:t>
                    </w:r>
                    <w:proofErr w:type="gramStart"/>
                    <w:r w:rsidRPr="00CB4741">
                      <w:rPr>
                        <w:color w:val="000000"/>
                      </w:rPr>
                      <w:t>龄作为</w:t>
                    </w:r>
                    <w:proofErr w:type="gramEnd"/>
                    <w:r w:rsidRPr="00CB4741">
                      <w:rPr>
                        <w:color w:val="000000"/>
                      </w:rPr>
                      <w:t>信用风险特征</w:t>
                    </w:r>
                  </w:p>
                </w:tc>
              </w:tr>
              <w:tr w:rsidR="00D70AF8" w14:paraId="451E71FE" w14:textId="77777777" w:rsidTr="00B563E9">
                <w:tc>
                  <w:tcPr>
                    <w:tcW w:w="2518" w:type="dxa"/>
                  </w:tcPr>
                  <w:p w14:paraId="6C3F0C56" w14:textId="77777777" w:rsidR="00D70AF8" w:rsidRDefault="00D70AF8" w:rsidP="00B563E9">
                    <w:r>
                      <w:t>应收</w:t>
                    </w:r>
                    <w:proofErr w:type="gramStart"/>
                    <w:r>
                      <w:t>销售部老款</w:t>
                    </w:r>
                    <w:proofErr w:type="gramEnd"/>
                    <w:r>
                      <w:t>组合</w:t>
                    </w:r>
                  </w:p>
                </w:tc>
                <w:tc>
                  <w:tcPr>
                    <w:tcW w:w="6531" w:type="dxa"/>
                  </w:tcPr>
                  <w:p w14:paraId="49C9285E" w14:textId="77777777" w:rsidR="00D70AF8" w:rsidRDefault="00D70AF8" w:rsidP="00B563E9">
                    <w:r w:rsidRPr="00CB4741">
                      <w:rPr>
                        <w:color w:val="000000"/>
                      </w:rPr>
                      <w:t>本组合</w:t>
                    </w:r>
                    <w:r w:rsidRPr="00CB4741">
                      <w:rPr>
                        <w:rFonts w:hint="eastAsia"/>
                        <w:color w:val="000000"/>
                      </w:rPr>
                      <w:t>为</w:t>
                    </w:r>
                    <w:r w:rsidRPr="00CB4741">
                      <w:rPr>
                        <w:color w:val="000000"/>
                      </w:rPr>
                      <w:t>应收款项的</w:t>
                    </w:r>
                    <w:r w:rsidRPr="00CB4741">
                      <w:rPr>
                        <w:rFonts w:hint="eastAsia"/>
                        <w:color w:val="000000"/>
                      </w:rPr>
                      <w:t>客户单位经营情况较差信用风险较高</w:t>
                    </w:r>
                  </w:p>
                </w:tc>
              </w:tr>
              <w:tr w:rsidR="00D70AF8" w14:paraId="37312B52" w14:textId="77777777" w:rsidTr="00B563E9">
                <w:tc>
                  <w:tcPr>
                    <w:tcW w:w="2518" w:type="dxa"/>
                  </w:tcPr>
                  <w:p w14:paraId="3C0800EE" w14:textId="77777777" w:rsidR="00D70AF8" w:rsidRDefault="00D70AF8" w:rsidP="00B563E9">
                    <w:r>
                      <w:t>合并范围内关联方组合</w:t>
                    </w:r>
                  </w:p>
                </w:tc>
                <w:tc>
                  <w:tcPr>
                    <w:tcW w:w="6531" w:type="dxa"/>
                  </w:tcPr>
                  <w:p w14:paraId="1A187445" w14:textId="77777777" w:rsidR="00D70AF8" w:rsidRDefault="00D70AF8" w:rsidP="00B563E9">
                    <w:r w:rsidRPr="00CB4741">
                      <w:rPr>
                        <w:rFonts w:hint="eastAsia"/>
                        <w:color w:val="000000"/>
                      </w:rPr>
                      <w:t>本组合为本集团合并范围内子公司</w:t>
                    </w:r>
                  </w:p>
                </w:tc>
              </w:tr>
            </w:tbl>
            <w:p w14:paraId="7457C1BA" w14:textId="77777777" w:rsidR="003A1DA7" w:rsidRDefault="00F91C06">
              <w:pPr>
                <w:rPr>
                  <w:szCs w:val="21"/>
                </w:rPr>
              </w:pPr>
            </w:p>
            <w:bookmarkEnd w:id="201" w:displacedByCustomXml="next"/>
          </w:sdtContent>
        </w:sdt>
      </w:sdtContent>
    </w:sdt>
    <w:p w14:paraId="65AFEDB6" w14:textId="77777777" w:rsidR="003A1DA7" w:rsidRDefault="003A1DA7">
      <w:pPr>
        <w:rPr>
          <w:szCs w:val="21"/>
        </w:rPr>
      </w:pPr>
    </w:p>
    <w:bookmarkStart w:id="202" w:name="_Toc49441287" w:displacedByCustomXml="next"/>
    <w:sdt>
      <w:sdtPr>
        <w:rPr>
          <w:rFonts w:ascii="宋体" w:hAnsi="宋体" w:cs="宋体" w:hint="eastAsia"/>
          <w:b w:val="0"/>
          <w:bCs w:val="0"/>
          <w:kern w:val="0"/>
          <w:szCs w:val="24"/>
        </w:rPr>
        <w:alias w:val="模块:应收款项融资"/>
        <w:tag w:val="_SEC_6779da9334294ce2a6d1ffc1b4a6e588"/>
        <w:id w:val="-2018225218"/>
        <w:lock w:val="sdtLocked"/>
        <w:placeholder>
          <w:docPart w:val="GBC22222222222222222222222222222"/>
        </w:placeholder>
      </w:sdtPr>
      <w:sdtEndPr>
        <w:rPr>
          <w:rFonts w:ascii="Times New Roman" w:hAnsi="Times New Roman" w:cs="Times New Roman" w:hint="default"/>
          <w:kern w:val="2"/>
          <w:szCs w:val="21"/>
        </w:rPr>
      </w:sdtEndPr>
      <w:sdtContent>
        <w:p w14:paraId="293F43BF" w14:textId="77777777" w:rsidR="003A1DA7" w:rsidRDefault="002956EA">
          <w:pPr>
            <w:pStyle w:val="3"/>
            <w:numPr>
              <w:ilvl w:val="0"/>
              <w:numId w:val="38"/>
            </w:numPr>
          </w:pPr>
          <w:r>
            <w:rPr>
              <w:rFonts w:hint="eastAsia"/>
            </w:rPr>
            <w:t>应收款项融资</w:t>
          </w:r>
          <w:bookmarkEnd w:id="202"/>
        </w:p>
        <w:bookmarkStart w:id="203" w:name="_Hlk11675626" w:displacedByCustomXml="next"/>
        <w:sdt>
          <w:sdtPr>
            <w:alias w:val="是否适用：应收款项融资_重要会计政策和估计[双击切换]"/>
            <w:tag w:val="_GBC_02210df6587d4e47b6149386c3665a46"/>
            <w:id w:val="-1240481798"/>
            <w:lock w:val="sdtContentLocked"/>
            <w:placeholder>
              <w:docPart w:val="GBC22222222222222222222222222222"/>
            </w:placeholder>
          </w:sdtPr>
          <w:sdtEndPr/>
          <w:sdtContent>
            <w:p w14:paraId="7B16CE0D" w14:textId="77777777" w:rsidR="003A1DA7" w:rsidRDefault="002956EA">
              <w:r>
                <w:fldChar w:fldCharType="begin"/>
              </w:r>
              <w:r w:rsidR="00D70AF8">
                <w:instrText xml:space="preserve"> MACROBUTTON  SnrToggleCheckbox √适用 </w:instrText>
              </w:r>
              <w:r>
                <w:fldChar w:fldCharType="end"/>
              </w:r>
              <w:r>
                <w:fldChar w:fldCharType="begin"/>
              </w:r>
              <w:r w:rsidR="00D70AF8">
                <w:instrText xml:space="preserve"> MACROBUTTON  SnrToggleCheckbox □不适用 </w:instrText>
              </w:r>
              <w:r>
                <w:fldChar w:fldCharType="end"/>
              </w:r>
            </w:p>
          </w:sdtContent>
        </w:sdt>
        <w:sdt>
          <w:sdtPr>
            <w:alias w:val="应收款项融资的核算方法"/>
            <w:tag w:val="_GBC_3d9742ff6b694e4d9e006762ef5f07f0"/>
            <w:id w:val="-2072798118"/>
            <w:lock w:val="sdtLocked"/>
            <w:placeholder>
              <w:docPart w:val="GBC22222222222222222222222222222"/>
            </w:placeholder>
          </w:sdtPr>
          <w:sdtEndPr/>
          <w:sdtContent>
            <w:p w14:paraId="34EBB67E" w14:textId="77777777" w:rsidR="003A1DA7" w:rsidRDefault="00D70AF8" w:rsidP="00684FE9">
              <w:pPr>
                <w:pStyle w:val="afb"/>
                <w:ind w:firstLine="480"/>
              </w:pPr>
              <w:r w:rsidRPr="00CB4741">
                <w:t>分类为以公允价值计量且其变动计入其他综合收益的应收票据，自取得起期限在一年内（含一年）的部分，列示为应收款项融资。</w:t>
              </w:r>
            </w:p>
          </w:sdtContent>
        </w:sdt>
      </w:sdtContent>
    </w:sdt>
    <w:bookmarkEnd w:id="203"/>
    <w:p w14:paraId="51C4DDA8" w14:textId="77777777" w:rsidR="003A1DA7" w:rsidRDefault="003A1DA7"/>
    <w:bookmarkStart w:id="204" w:name="_Toc49441288" w:displacedByCustomXml="next"/>
    <w:bookmarkStart w:id="205" w:name="_Hlk10465124" w:displacedByCustomXml="next"/>
    <w:sdt>
      <w:sdtPr>
        <w:rPr>
          <w:rFonts w:ascii="宋体" w:hAnsi="宋体" w:cs="宋体" w:hint="eastAsia"/>
          <w:b w:val="0"/>
          <w:bCs w:val="0"/>
          <w:kern w:val="0"/>
          <w:szCs w:val="24"/>
        </w:rPr>
        <w:alias w:val="模块:其他应收款"/>
        <w:tag w:val="_SEC_225822c587b74cc6b807038a0533c4e3"/>
        <w:id w:val="40642443"/>
        <w:lock w:val="sdtLocked"/>
        <w:placeholder>
          <w:docPart w:val="GBC22222222222222222222222222222"/>
        </w:placeholder>
      </w:sdtPr>
      <w:sdtEndPr/>
      <w:sdtContent>
        <w:p w14:paraId="087866BA" w14:textId="77777777" w:rsidR="003A1DA7" w:rsidRDefault="002956EA">
          <w:pPr>
            <w:pStyle w:val="3"/>
            <w:numPr>
              <w:ilvl w:val="0"/>
              <w:numId w:val="38"/>
            </w:numPr>
          </w:pPr>
          <w:r>
            <w:rPr>
              <w:rFonts w:hint="eastAsia"/>
            </w:rPr>
            <w:t>其他应收款</w:t>
          </w:r>
          <w:bookmarkEnd w:id="204"/>
        </w:p>
        <w:p w14:paraId="0E09A83E" w14:textId="77777777" w:rsidR="003A1DA7" w:rsidRDefault="002956EA">
          <w:pPr>
            <w:pStyle w:val="4"/>
          </w:pPr>
          <w:r>
            <w:rPr>
              <w:rFonts w:hint="eastAsia"/>
            </w:rPr>
            <w:t>其他应收款</w:t>
          </w:r>
          <w:r>
            <w:t>预期信用损失的确定方法</w:t>
          </w:r>
          <w:r>
            <w:rPr>
              <w:rFonts w:ascii="宋体" w:hAnsi="宋体" w:cs="Calibri"/>
              <w:szCs w:val="21"/>
            </w:rPr>
            <w:t>及会计处理方法</w:t>
          </w:r>
        </w:p>
        <w:sdt>
          <w:sdtPr>
            <w:rPr>
              <w:szCs w:val="21"/>
            </w:rPr>
            <w:alias w:val="是否适用：其他应收款预期信用损失的确定方法及会计处理方法[双击切换]"/>
            <w:tag w:val="_GBC_1ba082baa43e450992b52fcf687a8134"/>
            <w:id w:val="712616041"/>
            <w:lock w:val="sdtContentLocked"/>
            <w:placeholder>
              <w:docPart w:val="GBC22222222222222222222222222222"/>
            </w:placeholder>
          </w:sdtPr>
          <w:sdtEndPr/>
          <w:sdtContent>
            <w:p w14:paraId="23880E9E" w14:textId="77777777" w:rsidR="003A1DA7" w:rsidRDefault="002956EA">
              <w:pPr>
                <w:rPr>
                  <w:szCs w:val="21"/>
                </w:rPr>
              </w:pPr>
              <w:r>
                <w:rPr>
                  <w:szCs w:val="21"/>
                </w:rPr>
                <w:fldChar w:fldCharType="begin"/>
              </w:r>
              <w:r w:rsidR="00D70AF8">
                <w:rPr>
                  <w:szCs w:val="21"/>
                </w:rPr>
                <w:instrText xml:space="preserve"> MACROBUTTON  SnrToggleCheckbox √适用 </w:instrText>
              </w:r>
              <w:r>
                <w:rPr>
                  <w:szCs w:val="21"/>
                </w:rPr>
                <w:fldChar w:fldCharType="end"/>
              </w:r>
              <w:r>
                <w:rPr>
                  <w:szCs w:val="21"/>
                </w:rPr>
                <w:fldChar w:fldCharType="begin"/>
              </w:r>
              <w:r w:rsidR="00D70AF8">
                <w:rPr>
                  <w:szCs w:val="21"/>
                </w:rPr>
                <w:instrText xml:space="preserve"> MACROBUTTON  SnrToggleCheckbox □不适用 </w:instrText>
              </w:r>
              <w:r>
                <w:rPr>
                  <w:szCs w:val="21"/>
                </w:rPr>
                <w:fldChar w:fldCharType="end"/>
              </w:r>
            </w:p>
          </w:sdtContent>
        </w:sdt>
        <w:sdt>
          <w:sdtPr>
            <w:rPr>
              <w:rFonts w:ascii="宋体" w:hAnsi="宋体" w:cs="宋体"/>
              <w:kern w:val="0"/>
              <w:szCs w:val="24"/>
            </w:rPr>
            <w:alias w:val="其他应收款预期信用损失的确定方法及会计处理方法"/>
            <w:tag w:val="_GBC_7e531bd2a2f947b3a00ec81ad0969c5e"/>
            <w:id w:val="-1361813336"/>
            <w:lock w:val="sdtLocked"/>
            <w:placeholder>
              <w:docPart w:val="GBC22222222222222222222222222222"/>
            </w:placeholder>
          </w:sdtPr>
          <w:sdtEndPr/>
          <w:sdtContent>
            <w:p w14:paraId="35A590CD" w14:textId="77777777" w:rsidR="00D70AF8" w:rsidRDefault="00D70AF8" w:rsidP="00684FE9">
              <w:pPr>
                <w:pStyle w:val="afb"/>
                <w:ind w:firstLine="480"/>
              </w:pPr>
              <w:r w:rsidRPr="00CB4741">
                <w:t>本集团依据其他应收款信用风险自初始确认后是否已经显著增加，采用相当于未来</w:t>
              </w:r>
              <w:r w:rsidRPr="006243B6">
                <w:t>12</w:t>
              </w:r>
              <w:r w:rsidRPr="00CB4741">
                <w:t>个月内、或整个存续期的预期信用损失的金额计量减值损失。</w:t>
              </w:r>
              <w:r w:rsidRPr="00CB4741">
                <w:rPr>
                  <w:bCs/>
                </w:rPr>
                <w:t>除了单项评估信用风险的其他应收款外，</w:t>
              </w:r>
              <w:r w:rsidRPr="00CB4741">
                <w:t>基于其信用风险特征，将其划分为不同组合</w:t>
              </w:r>
              <w:r>
                <w:rPr>
                  <w:rFonts w:hint="eastAsia"/>
                </w:rPr>
                <w:t>：</w:t>
              </w:r>
            </w:p>
            <w:tbl>
              <w:tblPr>
                <w:tblStyle w:val="g2"/>
                <w:tblW w:w="0" w:type="auto"/>
                <w:tblBorders>
                  <w:top w:val="single" w:sz="12"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2462"/>
                <w:gridCol w:w="6371"/>
              </w:tblGrid>
              <w:tr w:rsidR="00D70AF8" w14:paraId="170BF423" w14:textId="77777777" w:rsidTr="00B563E9">
                <w:tc>
                  <w:tcPr>
                    <w:tcW w:w="2518" w:type="dxa"/>
                  </w:tcPr>
                  <w:p w14:paraId="2BB0D44D" w14:textId="77777777" w:rsidR="00D70AF8" w:rsidRDefault="00D70AF8" w:rsidP="00B563E9">
                    <w:pPr>
                      <w:jc w:val="center"/>
                    </w:pPr>
                    <w:bookmarkStart w:id="206" w:name="_Hlk45196497"/>
                    <w:r>
                      <w:rPr>
                        <w:rFonts w:hint="eastAsia"/>
                      </w:rPr>
                      <w:lastRenderedPageBreak/>
                      <w:t>项   目</w:t>
                    </w:r>
                  </w:p>
                </w:tc>
                <w:tc>
                  <w:tcPr>
                    <w:tcW w:w="6531" w:type="dxa"/>
                  </w:tcPr>
                  <w:p w14:paraId="39CD60EB" w14:textId="77777777" w:rsidR="00D70AF8" w:rsidRDefault="00D70AF8" w:rsidP="00B563E9">
                    <w:pPr>
                      <w:jc w:val="center"/>
                    </w:pPr>
                    <w:r>
                      <w:t>确定组合的依据</w:t>
                    </w:r>
                  </w:p>
                </w:tc>
              </w:tr>
              <w:tr w:rsidR="00D70AF8" w14:paraId="75FD598F" w14:textId="77777777" w:rsidTr="00B563E9">
                <w:tc>
                  <w:tcPr>
                    <w:tcW w:w="2518" w:type="dxa"/>
                  </w:tcPr>
                  <w:p w14:paraId="40A1913F" w14:textId="77777777" w:rsidR="00D70AF8" w:rsidRDefault="00D70AF8" w:rsidP="00B563E9">
                    <w:r w:rsidRPr="00CB4741">
                      <w:rPr>
                        <w:rFonts w:hint="eastAsia"/>
                        <w:color w:val="000000"/>
                      </w:rPr>
                      <w:t>应收备用金组合</w:t>
                    </w:r>
                  </w:p>
                </w:tc>
                <w:tc>
                  <w:tcPr>
                    <w:tcW w:w="6531" w:type="dxa"/>
                  </w:tcPr>
                  <w:p w14:paraId="114DF003" w14:textId="77777777" w:rsidR="00D70AF8" w:rsidRDefault="00D70AF8" w:rsidP="00B563E9">
                    <w:r w:rsidRPr="00CB4741">
                      <w:rPr>
                        <w:color w:val="000000"/>
                      </w:rPr>
                      <w:t>本组合为日常经常活动中应收取的各类</w:t>
                    </w:r>
                    <w:r w:rsidRPr="00CB4741">
                      <w:rPr>
                        <w:rFonts w:hint="eastAsia"/>
                        <w:color w:val="000000"/>
                      </w:rPr>
                      <w:t>备用金</w:t>
                    </w:r>
                  </w:p>
                </w:tc>
              </w:tr>
              <w:tr w:rsidR="00D70AF8" w14:paraId="39367C49" w14:textId="77777777" w:rsidTr="00B563E9">
                <w:tc>
                  <w:tcPr>
                    <w:tcW w:w="2518" w:type="dxa"/>
                  </w:tcPr>
                  <w:p w14:paraId="1361C52D" w14:textId="77777777" w:rsidR="00D70AF8" w:rsidRDefault="00D70AF8" w:rsidP="00B563E9">
                    <w:r w:rsidRPr="00CB4741">
                      <w:rPr>
                        <w:rFonts w:hint="eastAsia"/>
                        <w:color w:val="000000"/>
                      </w:rPr>
                      <w:t>应收租金组合</w:t>
                    </w:r>
                  </w:p>
                </w:tc>
                <w:tc>
                  <w:tcPr>
                    <w:tcW w:w="6531" w:type="dxa"/>
                  </w:tcPr>
                  <w:p w14:paraId="28D61D80" w14:textId="77777777" w:rsidR="00D70AF8" w:rsidRDefault="00D70AF8" w:rsidP="00B563E9">
                    <w:r w:rsidRPr="00CB4741">
                      <w:rPr>
                        <w:color w:val="000000"/>
                      </w:rPr>
                      <w:t>本组合为日常经常活动中应收取的各类</w:t>
                    </w:r>
                    <w:r w:rsidRPr="00CB4741">
                      <w:rPr>
                        <w:rFonts w:hint="eastAsia"/>
                        <w:color w:val="000000"/>
                      </w:rPr>
                      <w:t>房屋租赁租金</w:t>
                    </w:r>
                  </w:p>
                </w:tc>
              </w:tr>
              <w:tr w:rsidR="00D70AF8" w14:paraId="55BB0152" w14:textId="77777777" w:rsidTr="00B563E9">
                <w:tc>
                  <w:tcPr>
                    <w:tcW w:w="2518" w:type="dxa"/>
                  </w:tcPr>
                  <w:p w14:paraId="7A4ACC9D" w14:textId="77777777" w:rsidR="00D70AF8" w:rsidRDefault="00D70AF8" w:rsidP="00B563E9">
                    <w:r w:rsidRPr="00CB4741">
                      <w:rPr>
                        <w:rFonts w:hint="eastAsia"/>
                        <w:color w:val="000000"/>
                      </w:rPr>
                      <w:t>应收增值税退税组合</w:t>
                    </w:r>
                  </w:p>
                </w:tc>
                <w:tc>
                  <w:tcPr>
                    <w:tcW w:w="6531" w:type="dxa"/>
                  </w:tcPr>
                  <w:p w14:paraId="2298A9E8" w14:textId="77777777" w:rsidR="00D70AF8" w:rsidRDefault="00D70AF8" w:rsidP="00B563E9">
                    <w:r w:rsidRPr="00CB4741">
                      <w:rPr>
                        <w:rFonts w:hint="eastAsia"/>
                        <w:color w:val="000000"/>
                      </w:rPr>
                      <w:t>本组合为应收销售软件增值税即征即退税款</w:t>
                    </w:r>
                  </w:p>
                </w:tc>
              </w:tr>
              <w:tr w:rsidR="00D70AF8" w14:paraId="54A9FE57" w14:textId="77777777" w:rsidTr="00B563E9">
                <w:tc>
                  <w:tcPr>
                    <w:tcW w:w="2518" w:type="dxa"/>
                  </w:tcPr>
                  <w:p w14:paraId="022E910B" w14:textId="77777777" w:rsidR="00D70AF8" w:rsidRDefault="00D70AF8" w:rsidP="00B563E9">
                    <w:r w:rsidRPr="00CB4741">
                      <w:rPr>
                        <w:rFonts w:hint="eastAsia"/>
                        <w:color w:val="000000"/>
                      </w:rPr>
                      <w:t>其他组合</w:t>
                    </w:r>
                  </w:p>
                </w:tc>
                <w:tc>
                  <w:tcPr>
                    <w:tcW w:w="6531" w:type="dxa"/>
                  </w:tcPr>
                  <w:p w14:paraId="4F7EF5D6" w14:textId="77777777" w:rsidR="00D70AF8" w:rsidRDefault="00D70AF8" w:rsidP="00B563E9">
                    <w:r w:rsidRPr="00CB4741">
                      <w:rPr>
                        <w:color w:val="000000"/>
                      </w:rPr>
                      <w:t>本组合为应收取</w:t>
                    </w:r>
                    <w:r w:rsidRPr="00CB4741">
                      <w:rPr>
                        <w:rFonts w:hint="eastAsia"/>
                        <w:color w:val="000000"/>
                      </w:rPr>
                      <w:t>的</w:t>
                    </w:r>
                    <w:r w:rsidRPr="00CB4741">
                      <w:rPr>
                        <w:color w:val="000000"/>
                      </w:rPr>
                      <w:t>押金、代垫款、质保金等应收款项</w:t>
                    </w:r>
                  </w:p>
                </w:tc>
              </w:tr>
              <w:tr w:rsidR="00D70AF8" w14:paraId="05397F01" w14:textId="77777777" w:rsidTr="00B563E9">
                <w:tc>
                  <w:tcPr>
                    <w:tcW w:w="2518" w:type="dxa"/>
                  </w:tcPr>
                  <w:p w14:paraId="188F3A28" w14:textId="77777777" w:rsidR="00D70AF8" w:rsidRDefault="00D70AF8" w:rsidP="00B563E9">
                    <w:r w:rsidRPr="00CB4741">
                      <w:rPr>
                        <w:rFonts w:hint="eastAsia"/>
                        <w:color w:val="000000"/>
                      </w:rPr>
                      <w:t>合并范围内关联方组合</w:t>
                    </w:r>
                  </w:p>
                </w:tc>
                <w:tc>
                  <w:tcPr>
                    <w:tcW w:w="6531" w:type="dxa"/>
                  </w:tcPr>
                  <w:p w14:paraId="49B6CF3F" w14:textId="77777777" w:rsidR="00D70AF8" w:rsidRDefault="00D70AF8" w:rsidP="00B563E9">
                    <w:r w:rsidRPr="00CB4741">
                      <w:rPr>
                        <w:rFonts w:hint="eastAsia"/>
                        <w:color w:val="000000"/>
                      </w:rPr>
                      <w:t>本组合为本集团合并范围内子公司</w:t>
                    </w:r>
                  </w:p>
                </w:tc>
              </w:tr>
            </w:tbl>
            <w:p w14:paraId="09C9F80C" w14:textId="77777777" w:rsidR="003A1DA7" w:rsidRPr="00357A74" w:rsidRDefault="00F91C06">
              <w:pPr>
                <w:rPr>
                  <w:szCs w:val="21"/>
                </w:rPr>
              </w:pPr>
            </w:p>
            <w:bookmarkEnd w:id="206" w:displacedByCustomXml="next"/>
          </w:sdtContent>
        </w:sdt>
      </w:sdtContent>
    </w:sdt>
    <w:bookmarkEnd w:id="205" w:displacedByCustomXml="prev"/>
    <w:bookmarkStart w:id="207" w:name="_Toc49441289" w:displacedByCustomXml="next"/>
    <w:sdt>
      <w:sdtPr>
        <w:rPr>
          <w:rFonts w:asciiTheme="minorHAnsi" w:hAnsiTheme="minorHAnsi" w:cstheme="minorBidi"/>
          <w:b w:val="0"/>
          <w:bCs w:val="0"/>
          <w:kern w:val="0"/>
          <w:szCs w:val="22"/>
        </w:rPr>
        <w:alias w:val="模块:存货"/>
        <w:tag w:val="_GBC_b0f90fdf6c7749dbb9bd3cde55d5c0c3"/>
        <w:id w:val="-705108549"/>
        <w:lock w:val="sdtLocked"/>
        <w:placeholder>
          <w:docPart w:val="GBC22222222222222222222222222222"/>
        </w:placeholder>
      </w:sdtPr>
      <w:sdtEndPr>
        <w:rPr>
          <w:rFonts w:ascii="Times New Roman" w:hAnsi="Times New Roman" w:cs="Times New Roman"/>
          <w:kern w:val="2"/>
          <w:szCs w:val="21"/>
        </w:rPr>
      </w:sdtEndPr>
      <w:sdtContent>
        <w:p w14:paraId="243D9E0E" w14:textId="77777777" w:rsidR="003A1DA7" w:rsidRDefault="002956EA">
          <w:pPr>
            <w:pStyle w:val="3"/>
            <w:numPr>
              <w:ilvl w:val="0"/>
              <w:numId w:val="38"/>
            </w:numPr>
          </w:pPr>
          <w:r>
            <w:t>存货</w:t>
          </w:r>
          <w:bookmarkEnd w:id="207"/>
        </w:p>
        <w:sdt>
          <w:sdtPr>
            <w:alias w:val="是否适用：存货_重要会计政策和估计[双击切换]"/>
            <w:tag w:val="_GBC_5c493df9664440ecbc3f3fa5d917221a"/>
            <w:id w:val="-1357657321"/>
            <w:lock w:val="sdtContentLocked"/>
            <w:placeholder>
              <w:docPart w:val="GBC22222222222222222222222222222"/>
            </w:placeholder>
          </w:sdtPr>
          <w:sdtEndPr/>
          <w:sdtContent>
            <w:p w14:paraId="6AE553AD" w14:textId="77777777" w:rsidR="003A1DA7" w:rsidRDefault="002956EA">
              <w:r>
                <w:fldChar w:fldCharType="begin"/>
              </w:r>
              <w:r w:rsidR="00D70AF8">
                <w:instrText xml:space="preserve"> MACROBUTTON  SnrToggleCheckbox √适用 </w:instrText>
              </w:r>
              <w:r>
                <w:fldChar w:fldCharType="end"/>
              </w:r>
              <w:r>
                <w:fldChar w:fldCharType="begin"/>
              </w:r>
              <w:r w:rsidR="00D70AF8">
                <w:instrText xml:space="preserve"> MACROBUTTON  SnrToggleCheckbox □不适用 </w:instrText>
              </w:r>
              <w:r>
                <w:fldChar w:fldCharType="end"/>
              </w:r>
            </w:p>
          </w:sdtContent>
        </w:sdt>
        <w:sdt>
          <w:sdtPr>
            <w:alias w:val="存货的核算方法"/>
            <w:tag w:val="_GBC_553fb8cba06d4979b05ae3dabe788fa6"/>
            <w:id w:val="-753122232"/>
            <w:lock w:val="sdtLocked"/>
            <w:placeholder>
              <w:docPart w:val="GBC22222222222222222222222222222"/>
            </w:placeholder>
          </w:sdtPr>
          <w:sdtEndPr/>
          <w:sdtContent>
            <w:p w14:paraId="7AC816D2" w14:textId="77777777" w:rsidR="00D70AF8" w:rsidRPr="00D70AF8" w:rsidRDefault="00D70AF8" w:rsidP="00684FE9">
              <w:pPr>
                <w:pStyle w:val="afb"/>
                <w:ind w:firstLine="480"/>
              </w:pPr>
              <w:r w:rsidRPr="00D70AF8">
                <w:rPr>
                  <w:rFonts w:hint="eastAsia"/>
                </w:rPr>
                <w:t>存货主要包括原材料、在产品及自制半成品、周转材料、库存商品、发出商品等。</w:t>
              </w:r>
            </w:p>
            <w:p w14:paraId="6920639B" w14:textId="77777777" w:rsidR="00D70AF8" w:rsidRPr="00D70AF8" w:rsidRDefault="00D70AF8" w:rsidP="00684FE9">
              <w:pPr>
                <w:pStyle w:val="afb"/>
                <w:ind w:firstLine="480"/>
              </w:pPr>
              <w:r w:rsidRPr="00D70AF8">
                <w:rPr>
                  <w:rFonts w:hint="eastAsia"/>
                </w:rPr>
                <w:t>存货按照成本进行初始计量。存货成本包括采购成本、加工成本和其他成本。发出存货，采用加权平均法确定其实际成本。周转材料包括低值易耗品和包装物等，低值易耗品和包装物釆用一次转销法进行摊销。</w:t>
              </w:r>
            </w:p>
            <w:p w14:paraId="1A9A321D" w14:textId="77777777" w:rsidR="00D70AF8" w:rsidRPr="00D70AF8" w:rsidRDefault="00D70AF8" w:rsidP="00684FE9">
              <w:pPr>
                <w:pStyle w:val="afb"/>
                <w:ind w:firstLine="480"/>
              </w:pPr>
              <w:r w:rsidRPr="00D70AF8">
                <w:rPr>
                  <w:rFonts w:hint="eastAsia"/>
                </w:rPr>
                <w:t>存货的盘存制度为永续盘存制。</w:t>
              </w:r>
            </w:p>
            <w:p w14:paraId="28813F3B" w14:textId="77777777" w:rsidR="00D70AF8" w:rsidRPr="00D70AF8" w:rsidRDefault="00D70AF8" w:rsidP="00684FE9">
              <w:pPr>
                <w:pStyle w:val="afb"/>
                <w:ind w:firstLine="480"/>
              </w:pPr>
              <w:r w:rsidRPr="00D70AF8">
                <w:rPr>
                  <w:rFonts w:hint="eastAsia"/>
                </w:rPr>
                <w:t>于资产负债表日，存货按照成本与可变现净值孰低计量，对成本高于可变现净值的，计提存货跌价准备，计入当期损益。如果以前计提存货跌价准备的影响因素已经消失，使得存货的可变现净值高于其账面价值，则在原已计提的存货跌价准备金额内，将</w:t>
              </w:r>
              <w:proofErr w:type="gramStart"/>
              <w:r w:rsidRPr="00D70AF8">
                <w:rPr>
                  <w:rFonts w:hint="eastAsia"/>
                </w:rPr>
                <w:t>以前减记</w:t>
              </w:r>
              <w:proofErr w:type="gramEnd"/>
              <w:r w:rsidRPr="00D70AF8">
                <w:rPr>
                  <w:rFonts w:hint="eastAsia"/>
                </w:rPr>
                <w:t>的金额予以恢复，转回的金额计入当期损益。</w:t>
              </w:r>
            </w:p>
            <w:p w14:paraId="5F3A0CC7" w14:textId="02B0EA4C" w:rsidR="003A1DA7" w:rsidRPr="00145E91" w:rsidRDefault="00D70AF8" w:rsidP="00684FE9">
              <w:pPr>
                <w:pStyle w:val="afb"/>
                <w:ind w:firstLine="480"/>
              </w:pPr>
              <w:r w:rsidRPr="00D70AF8">
                <w:rPr>
                  <w:rFonts w:hint="eastAsia"/>
                </w:rPr>
                <w:t>可变现净值，是指在日常活动中，存货的估计售价减去至完工时估计将要发生的成本、估计的销售费用以及相关税费后的金额。计提存货跌价准备时，原材料按类别计提，产成品按类别计提。</w:t>
              </w:r>
            </w:p>
          </w:sdtContent>
        </w:sdt>
      </w:sdtContent>
    </w:sdt>
    <w:p w14:paraId="51092A99" w14:textId="77777777" w:rsidR="003A1DA7" w:rsidRDefault="003A1DA7">
      <w:pPr>
        <w:rPr>
          <w:rFonts w:cs="Times New Roman"/>
          <w:szCs w:val="21"/>
        </w:rPr>
      </w:pPr>
    </w:p>
    <w:bookmarkStart w:id="208" w:name="_Toc49441290" w:displacedByCustomXml="next"/>
    <w:bookmarkStart w:id="209" w:name="_Hlk10465202" w:displacedByCustomXml="next"/>
    <w:sdt>
      <w:sdtPr>
        <w:rPr>
          <w:rFonts w:ascii="宋体" w:hAnsi="宋体" w:cs="宋体" w:hint="eastAsia"/>
          <w:b w:val="0"/>
          <w:bCs w:val="0"/>
          <w:kern w:val="0"/>
          <w:szCs w:val="21"/>
        </w:rPr>
        <w:alias w:val="模块:合同资产"/>
        <w:tag w:val="_SEC_c8278ca8e95a4a1fb97258ed9c2842ff"/>
        <w:id w:val="734585474"/>
        <w:lock w:val="sdtLocked"/>
        <w:placeholder>
          <w:docPart w:val="GBC22222222222222222222222222222"/>
        </w:placeholder>
      </w:sdtPr>
      <w:sdtEndPr>
        <w:rPr>
          <w:rFonts w:hint="default"/>
        </w:rPr>
      </w:sdtEndPr>
      <w:sdtContent>
        <w:p w14:paraId="67B421FF" w14:textId="77777777" w:rsidR="003A1DA7" w:rsidRDefault="002956EA">
          <w:pPr>
            <w:pStyle w:val="3"/>
            <w:numPr>
              <w:ilvl w:val="0"/>
              <w:numId w:val="38"/>
            </w:numPr>
            <w:rPr>
              <w:szCs w:val="21"/>
            </w:rPr>
          </w:pPr>
          <w:r>
            <w:rPr>
              <w:rFonts w:hint="eastAsia"/>
              <w:szCs w:val="21"/>
            </w:rPr>
            <w:t>合同资产</w:t>
          </w:r>
          <w:bookmarkEnd w:id="208"/>
        </w:p>
        <w:p w14:paraId="04891B7E" w14:textId="77777777" w:rsidR="003A1DA7" w:rsidRDefault="002956EA">
          <w:pPr>
            <w:pStyle w:val="4"/>
            <w:numPr>
              <w:ilvl w:val="0"/>
              <w:numId w:val="106"/>
            </w:numPr>
            <w:rPr>
              <w:szCs w:val="21"/>
            </w:rPr>
          </w:pPr>
          <w:r>
            <w:rPr>
              <w:rFonts w:hint="eastAsia"/>
              <w:szCs w:val="21"/>
            </w:rPr>
            <w:t>合同资产的确认方法及标准</w:t>
          </w:r>
        </w:p>
        <w:sdt>
          <w:sdtPr>
            <w:rPr>
              <w:szCs w:val="21"/>
            </w:rPr>
            <w:alias w:val="是否适用：合同资产的确定方法、摊销方法和减值测试方法[双击切换]"/>
            <w:tag w:val="_GBC_9daae386f9a94543beb70aace93dc36d"/>
            <w:id w:val="873356361"/>
            <w:lock w:val="sdtContentLocked"/>
            <w:placeholder>
              <w:docPart w:val="GBC22222222222222222222222222222"/>
            </w:placeholder>
          </w:sdtPr>
          <w:sdtEndPr/>
          <w:sdtContent>
            <w:p w14:paraId="1AF05AD0" w14:textId="77777777" w:rsidR="003A1DA7" w:rsidRDefault="002956EA" w:rsidP="00D70AF8">
              <w:pPr>
                <w:rPr>
                  <w:szCs w:val="21"/>
                </w:rPr>
              </w:pPr>
              <w:r>
                <w:rPr>
                  <w:szCs w:val="21"/>
                </w:rPr>
                <w:fldChar w:fldCharType="begin"/>
              </w:r>
              <w:r w:rsidR="00D70AF8">
                <w:rPr>
                  <w:szCs w:val="21"/>
                </w:rPr>
                <w:instrText xml:space="preserve"> MACROBUTTON  SnrToggleCheckbox □适用 </w:instrText>
              </w:r>
              <w:r>
                <w:rPr>
                  <w:szCs w:val="21"/>
                </w:rPr>
                <w:fldChar w:fldCharType="end"/>
              </w:r>
              <w:r>
                <w:rPr>
                  <w:szCs w:val="21"/>
                </w:rPr>
                <w:fldChar w:fldCharType="begin"/>
              </w:r>
              <w:r w:rsidR="00D70AF8">
                <w:rPr>
                  <w:szCs w:val="21"/>
                </w:rPr>
                <w:instrText xml:space="preserve"> MACROBUTTON  SnrToggleCheckbox √不适用 </w:instrText>
              </w:r>
              <w:r>
                <w:rPr>
                  <w:szCs w:val="21"/>
                </w:rPr>
                <w:fldChar w:fldCharType="end"/>
              </w:r>
            </w:p>
          </w:sdtContent>
        </w:sdt>
        <w:p w14:paraId="11D88D38" w14:textId="77777777" w:rsidR="003A1DA7" w:rsidRDefault="00F91C06">
          <w:pPr>
            <w:rPr>
              <w:rFonts w:cs="Times New Roman"/>
              <w:szCs w:val="21"/>
            </w:rPr>
          </w:pPr>
        </w:p>
      </w:sdtContent>
    </w:sdt>
    <w:bookmarkEnd w:id="209" w:displacedByCustomXml="prev"/>
    <w:bookmarkStart w:id="210" w:name="_Hlk10465245" w:displacedByCustomXml="next"/>
    <w:bookmarkStart w:id="211" w:name="_Hlk10465255" w:displacedByCustomXml="next"/>
    <w:sdt>
      <w:sdtPr>
        <w:rPr>
          <w:rFonts w:ascii="宋体" w:hAnsi="宋体" w:cs="宋体" w:hint="eastAsia"/>
          <w:b w:val="0"/>
          <w:bCs w:val="0"/>
          <w:kern w:val="0"/>
          <w:szCs w:val="21"/>
        </w:rPr>
        <w:alias w:val="模块:合同资产预期信用损失的确定方法及会计处理方法"/>
        <w:tag w:val="_SEC_c2bb2c97fdb4423db069686155694c4c"/>
        <w:id w:val="-1035888642"/>
        <w:lock w:val="sdtLocked"/>
        <w:placeholder>
          <w:docPart w:val="GBC22222222222222222222222222222"/>
        </w:placeholder>
      </w:sdtPr>
      <w:sdtEndPr>
        <w:rPr>
          <w:rFonts w:hint="default"/>
        </w:rPr>
      </w:sdtEndPr>
      <w:sdtContent>
        <w:p w14:paraId="3BAE64E7" w14:textId="77777777" w:rsidR="003A1DA7" w:rsidRDefault="002956EA">
          <w:pPr>
            <w:pStyle w:val="4"/>
            <w:numPr>
              <w:ilvl w:val="0"/>
              <w:numId w:val="106"/>
            </w:numPr>
            <w:rPr>
              <w:szCs w:val="21"/>
            </w:rPr>
          </w:pPr>
          <w:r>
            <w:rPr>
              <w:rFonts w:hint="eastAsia"/>
              <w:szCs w:val="21"/>
            </w:rPr>
            <w:t>合同资产预期信用损失的确定方法及会计处理方法</w:t>
          </w:r>
          <w:bookmarkEnd w:id="210"/>
        </w:p>
        <w:sdt>
          <w:sdtPr>
            <w:rPr>
              <w:szCs w:val="21"/>
            </w:rPr>
            <w:alias w:val="是否适用：合同资产预期信用损失的确定方法及会计处理方法[双击切换]"/>
            <w:tag w:val="_GBC_c1227cf6e2f0432a85c32b611a40fa7f"/>
            <w:id w:val="1201904276"/>
            <w:lock w:val="sdtContentLocked"/>
            <w:placeholder>
              <w:docPart w:val="GBC22222222222222222222222222222"/>
            </w:placeholder>
          </w:sdtPr>
          <w:sdtEndPr/>
          <w:sdtContent>
            <w:p w14:paraId="2C61B74E" w14:textId="77777777" w:rsidR="003A1DA7" w:rsidRDefault="002956EA" w:rsidP="00D70AF8">
              <w:pPr>
                <w:rPr>
                  <w:szCs w:val="21"/>
                </w:rPr>
              </w:pPr>
              <w:r>
                <w:rPr>
                  <w:szCs w:val="21"/>
                </w:rPr>
                <w:fldChar w:fldCharType="begin"/>
              </w:r>
              <w:r w:rsidR="00D70AF8">
                <w:rPr>
                  <w:szCs w:val="21"/>
                </w:rPr>
                <w:instrText xml:space="preserve"> MACROBUTTON  SnrToggleCheckbox □适用 </w:instrText>
              </w:r>
              <w:r>
                <w:rPr>
                  <w:szCs w:val="21"/>
                </w:rPr>
                <w:fldChar w:fldCharType="end"/>
              </w:r>
              <w:r>
                <w:rPr>
                  <w:szCs w:val="21"/>
                </w:rPr>
                <w:fldChar w:fldCharType="begin"/>
              </w:r>
              <w:r w:rsidR="00D70AF8">
                <w:rPr>
                  <w:szCs w:val="21"/>
                </w:rPr>
                <w:instrText xml:space="preserve"> MACROBUTTON  SnrToggleCheckbox √不适用 </w:instrText>
              </w:r>
              <w:r>
                <w:rPr>
                  <w:szCs w:val="21"/>
                </w:rPr>
                <w:fldChar w:fldCharType="end"/>
              </w:r>
            </w:p>
          </w:sdtContent>
        </w:sdt>
        <w:p w14:paraId="3BC1E674" w14:textId="77777777" w:rsidR="003A1DA7" w:rsidRDefault="00F91C06">
          <w:pPr>
            <w:rPr>
              <w:rFonts w:cs="Times New Roman"/>
              <w:szCs w:val="21"/>
            </w:rPr>
          </w:pPr>
        </w:p>
      </w:sdtContent>
    </w:sdt>
    <w:bookmarkEnd w:id="211" w:displacedByCustomXml="prev"/>
    <w:bookmarkStart w:id="212" w:name="_Toc49441291" w:displacedByCustomXml="next"/>
    <w:bookmarkStart w:id="213" w:name="_Hlk10465310" w:displacedByCustomXml="next"/>
    <w:sdt>
      <w:sdtPr>
        <w:rPr>
          <w:rFonts w:ascii="宋体" w:hAnsi="宋体" w:cs="宋体" w:hint="eastAsia"/>
          <w:b w:val="0"/>
          <w:bCs w:val="0"/>
          <w:kern w:val="0"/>
          <w:szCs w:val="21"/>
        </w:rPr>
        <w:alias w:val="模块:划分为持有待售资产"/>
        <w:tag w:val="_GBC_a1a86a762feb43c3bed478ce8a19ae7c"/>
        <w:id w:val="-1368525775"/>
        <w:lock w:val="sdtLocked"/>
        <w:placeholder>
          <w:docPart w:val="GBC22222222222222222222222222222"/>
        </w:placeholder>
      </w:sdtPr>
      <w:sdtEndPr/>
      <w:sdtContent>
        <w:p w14:paraId="18B2D60C" w14:textId="77777777" w:rsidR="003A1DA7" w:rsidRDefault="002956EA">
          <w:pPr>
            <w:pStyle w:val="3"/>
            <w:numPr>
              <w:ilvl w:val="0"/>
              <w:numId w:val="38"/>
            </w:numPr>
            <w:rPr>
              <w:szCs w:val="21"/>
            </w:rPr>
          </w:pPr>
          <w:r>
            <w:rPr>
              <w:rFonts w:hint="eastAsia"/>
            </w:rPr>
            <w:t>持有</w:t>
          </w:r>
          <w:r>
            <w:rPr>
              <w:rFonts w:hint="eastAsia"/>
              <w:szCs w:val="21"/>
            </w:rPr>
            <w:t>待售资产</w:t>
          </w:r>
          <w:bookmarkEnd w:id="212"/>
        </w:p>
        <w:sdt>
          <w:sdtPr>
            <w:rPr>
              <w:rFonts w:hint="eastAsia"/>
              <w:szCs w:val="21"/>
            </w:rPr>
            <w:alias w:val="是否适用：划分为持有待售资产_重要会计政策和估计[双击切换]"/>
            <w:tag w:val="_GBC_7d21fae1fb15414bac10a5567ebb7aca"/>
            <w:id w:val="1231583925"/>
            <w:lock w:val="sdtContentLocked"/>
            <w:placeholder>
              <w:docPart w:val="GBC22222222222222222222222222222"/>
            </w:placeholder>
          </w:sdtPr>
          <w:sdtEndPr/>
          <w:sdtContent>
            <w:p w14:paraId="1FCA3F09" w14:textId="77777777" w:rsidR="003A1DA7" w:rsidRDefault="002956EA" w:rsidP="00D70AF8">
              <w:pPr>
                <w:rPr>
                  <w:szCs w:val="21"/>
                </w:rPr>
              </w:pPr>
              <w:r>
                <w:rPr>
                  <w:szCs w:val="21"/>
                </w:rPr>
                <w:fldChar w:fldCharType="begin"/>
              </w:r>
              <w:r w:rsidR="00D70AF8">
                <w:rPr>
                  <w:szCs w:val="21"/>
                </w:rPr>
                <w:instrText xml:space="preserve"> MACROBUTTON  SnrToggleCheckbox □适用 </w:instrText>
              </w:r>
              <w:r>
                <w:rPr>
                  <w:szCs w:val="21"/>
                </w:rPr>
                <w:fldChar w:fldCharType="end"/>
              </w:r>
              <w:r>
                <w:rPr>
                  <w:szCs w:val="21"/>
                </w:rPr>
                <w:fldChar w:fldCharType="begin"/>
              </w:r>
              <w:r w:rsidR="00D70AF8">
                <w:rPr>
                  <w:szCs w:val="21"/>
                </w:rPr>
                <w:instrText xml:space="preserve"> MACROBUTTON  SnrToggleCheckbox √不适用 </w:instrText>
              </w:r>
              <w:r>
                <w:rPr>
                  <w:szCs w:val="21"/>
                </w:rPr>
                <w:fldChar w:fldCharType="end"/>
              </w:r>
            </w:p>
          </w:sdtContent>
        </w:sdt>
      </w:sdtContent>
    </w:sdt>
    <w:p w14:paraId="2CE10A59" w14:textId="77777777" w:rsidR="003A1DA7" w:rsidRDefault="003A1DA7">
      <w:pPr>
        <w:rPr>
          <w:szCs w:val="21"/>
        </w:rPr>
      </w:pPr>
    </w:p>
    <w:bookmarkStart w:id="214" w:name="_Toc49441292" w:displacedByCustomXml="next"/>
    <w:sdt>
      <w:sdtPr>
        <w:rPr>
          <w:rFonts w:ascii="宋体" w:hAnsi="宋体" w:cs="宋体" w:hint="eastAsia"/>
          <w:b w:val="0"/>
          <w:bCs w:val="0"/>
          <w:kern w:val="0"/>
          <w:szCs w:val="21"/>
        </w:rPr>
        <w:alias w:val="模块:债权投资"/>
        <w:tag w:val="_SEC_64972cc74e5349aa855fec98c6609582"/>
        <w:id w:val="-1639487481"/>
        <w:lock w:val="sdtLocked"/>
        <w:placeholder>
          <w:docPart w:val="GBC22222222222222222222222222222"/>
        </w:placeholder>
      </w:sdtPr>
      <w:sdtEndPr>
        <w:rPr>
          <w:rFonts w:hint="default"/>
        </w:rPr>
      </w:sdtEndPr>
      <w:sdtContent>
        <w:p w14:paraId="5056B626" w14:textId="77777777" w:rsidR="003A1DA7" w:rsidRDefault="002956EA">
          <w:pPr>
            <w:pStyle w:val="3"/>
            <w:numPr>
              <w:ilvl w:val="0"/>
              <w:numId w:val="38"/>
            </w:numPr>
            <w:rPr>
              <w:szCs w:val="21"/>
            </w:rPr>
          </w:pPr>
          <w:r>
            <w:rPr>
              <w:rFonts w:hint="eastAsia"/>
              <w:szCs w:val="21"/>
            </w:rPr>
            <w:t>债权投资</w:t>
          </w:r>
          <w:bookmarkEnd w:id="214"/>
        </w:p>
        <w:p w14:paraId="2996A407" w14:textId="77777777" w:rsidR="003A1DA7" w:rsidRDefault="002956EA">
          <w:pPr>
            <w:pStyle w:val="4"/>
          </w:pPr>
          <w:r>
            <w:rPr>
              <w:rFonts w:hint="eastAsia"/>
            </w:rPr>
            <w:t>债权投资预期信用损失的确定方法及会计处理方法</w:t>
          </w:r>
        </w:p>
        <w:sdt>
          <w:sdtPr>
            <w:rPr>
              <w:szCs w:val="21"/>
            </w:rPr>
            <w:alias w:val="是否适用：债权投资预期信用损失的确定方法及会计处理方法[双击切换]"/>
            <w:tag w:val="_GBC_acf0a46e8a8248e9a7f548194ba5ca2d"/>
            <w:id w:val="1317377161"/>
            <w:lock w:val="sdtContentLocked"/>
            <w:placeholder>
              <w:docPart w:val="GBC22222222222222222222222222222"/>
            </w:placeholder>
          </w:sdtPr>
          <w:sdtEndPr/>
          <w:sdtContent>
            <w:p w14:paraId="131F5A51" w14:textId="77777777" w:rsidR="003A1DA7" w:rsidRDefault="002956EA" w:rsidP="00D70AF8">
              <w:pPr>
                <w:rPr>
                  <w:szCs w:val="21"/>
                </w:rPr>
              </w:pPr>
              <w:r>
                <w:rPr>
                  <w:szCs w:val="21"/>
                </w:rPr>
                <w:fldChar w:fldCharType="begin"/>
              </w:r>
              <w:r w:rsidR="00D70AF8">
                <w:rPr>
                  <w:szCs w:val="21"/>
                </w:rPr>
                <w:instrText xml:space="preserve"> MACROBUTTON  SnrToggleCheckbox □适用 </w:instrText>
              </w:r>
              <w:r>
                <w:rPr>
                  <w:szCs w:val="21"/>
                </w:rPr>
                <w:fldChar w:fldCharType="end"/>
              </w:r>
              <w:r>
                <w:rPr>
                  <w:szCs w:val="21"/>
                </w:rPr>
                <w:fldChar w:fldCharType="begin"/>
              </w:r>
              <w:r w:rsidR="00D70AF8">
                <w:rPr>
                  <w:szCs w:val="21"/>
                </w:rPr>
                <w:instrText xml:space="preserve"> MACROBUTTON  SnrToggleCheckbox √不适用 </w:instrText>
              </w:r>
              <w:r>
                <w:rPr>
                  <w:szCs w:val="21"/>
                </w:rPr>
                <w:fldChar w:fldCharType="end"/>
              </w:r>
            </w:p>
          </w:sdtContent>
        </w:sdt>
        <w:p w14:paraId="34D88AA0" w14:textId="77777777" w:rsidR="003A1DA7" w:rsidRDefault="00F91C06">
          <w:pPr>
            <w:rPr>
              <w:rFonts w:cs="Times New Roman"/>
              <w:szCs w:val="21"/>
            </w:rPr>
          </w:pPr>
        </w:p>
      </w:sdtContent>
    </w:sdt>
    <w:bookmarkEnd w:id="213" w:displacedByCustomXml="prev"/>
    <w:bookmarkStart w:id="215" w:name="_Toc49441293" w:displacedByCustomXml="next"/>
    <w:bookmarkStart w:id="216" w:name="_Hlk10465347" w:displacedByCustomXml="next"/>
    <w:sdt>
      <w:sdtPr>
        <w:rPr>
          <w:rFonts w:ascii="宋体" w:hAnsi="宋体" w:cs="宋体" w:hint="eastAsia"/>
          <w:b w:val="0"/>
          <w:bCs w:val="0"/>
          <w:kern w:val="0"/>
          <w:szCs w:val="21"/>
        </w:rPr>
        <w:alias w:val="模块:其他债权投资"/>
        <w:tag w:val="_SEC_41586dd479b54f07aeed675230b384c8"/>
        <w:id w:val="-792986707"/>
        <w:lock w:val="sdtLocked"/>
        <w:placeholder>
          <w:docPart w:val="GBC22222222222222222222222222222"/>
        </w:placeholder>
      </w:sdtPr>
      <w:sdtEndPr>
        <w:rPr>
          <w:rFonts w:hint="default"/>
        </w:rPr>
      </w:sdtEndPr>
      <w:sdtContent>
        <w:p w14:paraId="724AF49D" w14:textId="77777777" w:rsidR="003A1DA7" w:rsidRDefault="002956EA">
          <w:pPr>
            <w:pStyle w:val="3"/>
            <w:numPr>
              <w:ilvl w:val="0"/>
              <w:numId w:val="38"/>
            </w:numPr>
            <w:rPr>
              <w:szCs w:val="21"/>
            </w:rPr>
          </w:pPr>
          <w:r>
            <w:rPr>
              <w:rFonts w:hint="eastAsia"/>
              <w:szCs w:val="21"/>
            </w:rPr>
            <w:t>其他债权投资</w:t>
          </w:r>
          <w:bookmarkEnd w:id="215"/>
        </w:p>
        <w:p w14:paraId="409718BB" w14:textId="77777777" w:rsidR="003A1DA7" w:rsidRDefault="002956EA">
          <w:pPr>
            <w:pStyle w:val="4"/>
          </w:pPr>
          <w:r>
            <w:rPr>
              <w:rFonts w:hint="eastAsia"/>
            </w:rPr>
            <w:t>其他债权投资</w:t>
          </w:r>
          <w:r>
            <w:t>预期信用损失的确定方法</w:t>
          </w:r>
          <w:r>
            <w:rPr>
              <w:rFonts w:ascii="宋体" w:hAnsi="宋体" w:cs="Calibri"/>
              <w:szCs w:val="21"/>
            </w:rPr>
            <w:t>及会计处理方法</w:t>
          </w:r>
        </w:p>
        <w:sdt>
          <w:sdtPr>
            <w:alias w:val="是否适用：其他债权投资预期信用损失的确定方法及会计处理方法[双击切换]"/>
            <w:tag w:val="_GBC_c8b7f631f3734e4e873d374c0e3e2936"/>
            <w:id w:val="-562485501"/>
            <w:lock w:val="sdtContentLocked"/>
            <w:placeholder>
              <w:docPart w:val="GBC22222222222222222222222222222"/>
            </w:placeholder>
          </w:sdtPr>
          <w:sdtEndPr/>
          <w:sdtContent>
            <w:p w14:paraId="7F9C94C6" w14:textId="77777777" w:rsidR="003A1DA7" w:rsidRDefault="002956EA" w:rsidP="00D70AF8">
              <w:pPr>
                <w:rPr>
                  <w:rFonts w:cs="Times New Roman"/>
                  <w:szCs w:val="21"/>
                </w:rPr>
              </w:pPr>
              <w:r>
                <w:fldChar w:fldCharType="begin"/>
              </w:r>
              <w:r w:rsidR="00D70AF8">
                <w:instrText xml:space="preserve"> MACROBUTTON  SnrToggleCheckbox □适用 </w:instrText>
              </w:r>
              <w:r>
                <w:fldChar w:fldCharType="end"/>
              </w:r>
              <w:r>
                <w:fldChar w:fldCharType="begin"/>
              </w:r>
              <w:r w:rsidR="00D70AF8">
                <w:instrText xml:space="preserve"> MACROBUTTON  SnrToggleCheckbox √不适用 </w:instrText>
              </w:r>
              <w:r>
                <w:fldChar w:fldCharType="end"/>
              </w:r>
            </w:p>
          </w:sdtContent>
        </w:sdt>
        <w:p w14:paraId="35045DC7" w14:textId="77777777" w:rsidR="003A1DA7" w:rsidRDefault="00F91C06">
          <w:pPr>
            <w:rPr>
              <w:rFonts w:cs="Times New Roman"/>
              <w:szCs w:val="21"/>
            </w:rPr>
          </w:pPr>
        </w:p>
      </w:sdtContent>
    </w:sdt>
    <w:bookmarkEnd w:id="216" w:displacedByCustomXml="prev"/>
    <w:bookmarkStart w:id="217" w:name="_Toc49441294" w:displacedByCustomXml="next"/>
    <w:bookmarkStart w:id="218" w:name="_Hlk10465393" w:displacedByCustomXml="next"/>
    <w:sdt>
      <w:sdtPr>
        <w:rPr>
          <w:rFonts w:ascii="宋体" w:hAnsi="宋体" w:cs="宋体" w:hint="eastAsia"/>
          <w:b w:val="0"/>
          <w:bCs w:val="0"/>
          <w:kern w:val="0"/>
          <w:szCs w:val="21"/>
        </w:rPr>
        <w:alias w:val="模块:长期应收款"/>
        <w:tag w:val="_SEC_ef0b5e87e2254c638e2a6672bcd1eac8"/>
        <w:id w:val="-773866872"/>
        <w:lock w:val="sdtLocked"/>
        <w:placeholder>
          <w:docPart w:val="GBC22222222222222222222222222222"/>
        </w:placeholder>
      </w:sdtPr>
      <w:sdtEndPr/>
      <w:sdtContent>
        <w:p w14:paraId="038E59DD" w14:textId="77777777" w:rsidR="003A1DA7" w:rsidRDefault="002956EA">
          <w:pPr>
            <w:pStyle w:val="3"/>
            <w:numPr>
              <w:ilvl w:val="0"/>
              <w:numId w:val="38"/>
            </w:numPr>
            <w:rPr>
              <w:szCs w:val="21"/>
            </w:rPr>
          </w:pPr>
          <w:r>
            <w:rPr>
              <w:rFonts w:hint="eastAsia"/>
              <w:szCs w:val="21"/>
            </w:rPr>
            <w:t>长期应收款</w:t>
          </w:r>
          <w:bookmarkEnd w:id="217"/>
        </w:p>
        <w:p w14:paraId="071A1A1A" w14:textId="77777777" w:rsidR="003A1DA7" w:rsidRDefault="002956EA">
          <w:pPr>
            <w:pStyle w:val="4"/>
          </w:pPr>
          <w:r>
            <w:rPr>
              <w:rFonts w:hint="eastAsia"/>
            </w:rPr>
            <w:t>长期应收款</w:t>
          </w:r>
          <w:r>
            <w:t>预期信用损失的确定方法</w:t>
          </w:r>
          <w:r>
            <w:rPr>
              <w:rFonts w:ascii="宋体" w:hAnsi="宋体" w:cs="Calibri"/>
              <w:szCs w:val="21"/>
            </w:rPr>
            <w:t>及会计处理方法</w:t>
          </w:r>
        </w:p>
        <w:sdt>
          <w:sdtPr>
            <w:alias w:val="是否适用：长期应收款预期信用损失的确定方法及会计处理方法[双击切换]"/>
            <w:tag w:val="_GBC_9cf76ec2aae6484cbb983cf468a375bc"/>
            <w:id w:val="-1891876903"/>
            <w:lock w:val="sdtContentLocked"/>
            <w:placeholder>
              <w:docPart w:val="GBC22222222222222222222222222222"/>
            </w:placeholder>
          </w:sdtPr>
          <w:sdtEndPr/>
          <w:sdtContent>
            <w:p w14:paraId="0F680E5F" w14:textId="77777777" w:rsidR="003A1DA7" w:rsidRDefault="002956EA" w:rsidP="00D70AF8">
              <w:r>
                <w:fldChar w:fldCharType="begin"/>
              </w:r>
              <w:r w:rsidR="00D70AF8">
                <w:instrText xml:space="preserve"> MACROBUTTON  SnrToggleCheckbox □适用 </w:instrText>
              </w:r>
              <w:r>
                <w:fldChar w:fldCharType="end"/>
              </w:r>
              <w:r>
                <w:fldChar w:fldCharType="begin"/>
              </w:r>
              <w:r w:rsidR="00D70AF8">
                <w:instrText xml:space="preserve"> MACROBUTTON  SnrToggleCheckbox √不适用 </w:instrText>
              </w:r>
              <w:r>
                <w:fldChar w:fldCharType="end"/>
              </w:r>
            </w:p>
          </w:sdtContent>
        </w:sdt>
        <w:p w14:paraId="25FC0B76" w14:textId="77777777" w:rsidR="003A1DA7" w:rsidRDefault="00F91C06">
          <w:pPr>
            <w:rPr>
              <w:rFonts w:cs="Times New Roman"/>
              <w:szCs w:val="21"/>
            </w:rPr>
          </w:pPr>
        </w:p>
      </w:sdtContent>
    </w:sdt>
    <w:bookmarkEnd w:id="218" w:displacedByCustomXml="prev"/>
    <w:bookmarkStart w:id="219" w:name="_Toc49441295" w:displacedByCustomXml="next"/>
    <w:sdt>
      <w:sdtPr>
        <w:rPr>
          <w:rFonts w:asciiTheme="minorHAnsi" w:hAnsiTheme="minorHAnsi" w:cstheme="minorBidi"/>
          <w:b w:val="0"/>
          <w:bCs w:val="0"/>
          <w:kern w:val="0"/>
          <w:szCs w:val="22"/>
        </w:rPr>
        <w:alias w:val="模块:长期股权投资"/>
        <w:tag w:val="_GBC_d82c12cf13554acd90dfb7880244798c"/>
        <w:id w:val="502020553"/>
        <w:lock w:val="sdtLocked"/>
        <w:placeholder>
          <w:docPart w:val="GBC22222222222222222222222222222"/>
        </w:placeholder>
      </w:sdtPr>
      <w:sdtEndPr>
        <w:rPr>
          <w:rFonts w:ascii="Times New Roman" w:hAnsi="Times New Roman" w:cs="Times New Roman"/>
          <w:kern w:val="2"/>
          <w:szCs w:val="21"/>
        </w:rPr>
      </w:sdtEndPr>
      <w:sdtContent>
        <w:p w14:paraId="51506324" w14:textId="77777777" w:rsidR="003A1DA7" w:rsidRDefault="002956EA">
          <w:pPr>
            <w:pStyle w:val="3"/>
            <w:numPr>
              <w:ilvl w:val="0"/>
              <w:numId w:val="38"/>
            </w:numPr>
          </w:pPr>
          <w:r>
            <w:t>长期股权投资</w:t>
          </w:r>
          <w:bookmarkEnd w:id="219"/>
        </w:p>
        <w:sdt>
          <w:sdtPr>
            <w:alias w:val="是否适用：长期股权投资_重要会计政策和估计[双击切换]"/>
            <w:tag w:val="_GBC_a2b657853ac547afaaad118dec96d0e1"/>
            <w:id w:val="-962661790"/>
            <w:lock w:val="sdtContentLocked"/>
            <w:placeholder>
              <w:docPart w:val="GBC22222222222222222222222222222"/>
            </w:placeholder>
          </w:sdtPr>
          <w:sdtEndPr/>
          <w:sdtContent>
            <w:p w14:paraId="13F83B8A" w14:textId="77777777" w:rsidR="00D70AF8" w:rsidRDefault="002956EA" w:rsidP="00D70AF8">
              <w:r>
                <w:fldChar w:fldCharType="begin"/>
              </w:r>
              <w:r w:rsidR="00D70AF8">
                <w:instrText xml:space="preserve"> MACROBUTTON  SnrToggleCheckbox √适用 </w:instrText>
              </w:r>
              <w:r>
                <w:fldChar w:fldCharType="end"/>
              </w:r>
              <w:r>
                <w:fldChar w:fldCharType="begin"/>
              </w:r>
              <w:r w:rsidR="00D70AF8">
                <w:instrText xml:space="preserve"> MACROBUTTON  SnrToggleCheckbox □不适用 </w:instrText>
              </w:r>
              <w:r>
                <w:fldChar w:fldCharType="end"/>
              </w:r>
            </w:p>
          </w:sdtContent>
        </w:sdt>
        <w:sdt>
          <w:sdtPr>
            <w:alias w:val="长期股权投资的核算方法"/>
            <w:tag w:val="_GBC_3e77074cd50946b1bccdff9bc1c9556f"/>
            <w:id w:val="835031590"/>
            <w:lock w:val="sdtLocked"/>
          </w:sdtPr>
          <w:sdtEndPr/>
          <w:sdtContent>
            <w:p w14:paraId="3510E058" w14:textId="77777777" w:rsidR="00D70AF8" w:rsidRPr="006243B6" w:rsidRDefault="00D70AF8" w:rsidP="00684FE9">
              <w:pPr>
                <w:pStyle w:val="afb"/>
                <w:ind w:firstLine="480"/>
              </w:pPr>
              <w:r w:rsidRPr="006243B6">
                <w:t>本部分所指的长期股权投资是指本集团对被投资单位具有控制、共同控制或重大影响的长期股权投资。本集团对被投资单位不具有控制、共同控制或重大影响的长期股权投资，作为以公允价值计量且其变动计入当期损益的金融资产核算，其中如果属于</w:t>
              </w:r>
              <w:proofErr w:type="gramStart"/>
              <w:r w:rsidRPr="006243B6">
                <w:t>非交易</w:t>
              </w:r>
              <w:proofErr w:type="gramEnd"/>
              <w:r w:rsidRPr="006243B6">
                <w:t>性的，本集团在初始确认时可选择将其指定为以公允价值计量且其变动计入其他综合收益的金融资产核算，其会计政策详见附注四、</w:t>
              </w:r>
              <w:r w:rsidRPr="006243B6">
                <w:t>9“</w:t>
              </w:r>
              <w:r w:rsidRPr="006243B6">
                <w:t>金融工具</w:t>
              </w:r>
              <w:r w:rsidRPr="006243B6">
                <w:t>”</w:t>
              </w:r>
              <w:r w:rsidRPr="006243B6">
                <w:t>。</w:t>
              </w:r>
            </w:p>
            <w:p w14:paraId="637B672F" w14:textId="77777777" w:rsidR="00D70AF8" w:rsidRPr="006243B6" w:rsidRDefault="00D70AF8" w:rsidP="00684FE9">
              <w:pPr>
                <w:pStyle w:val="afb"/>
                <w:ind w:firstLine="480"/>
              </w:pPr>
              <w:r w:rsidRPr="006243B6">
                <w:t>共同控制，是指本集团按照相关约定对某项安排所共有的控制，并且该安排的相关活动必须经过分享控制权的参与方一致同意后才能决策。重大影响，是指本集团对被投资单位的财务和经营政策有参与决策的权力，但并不能够控制或者与其他方一起共同控制这些政策的制定。</w:t>
              </w:r>
            </w:p>
            <w:p w14:paraId="10326067" w14:textId="148ED236" w:rsidR="00D70AF8" w:rsidRPr="006243B6" w:rsidRDefault="00D70AF8" w:rsidP="00684FE9">
              <w:pPr>
                <w:pStyle w:val="afb"/>
                <w:ind w:firstLine="480"/>
              </w:pPr>
              <w:r w:rsidRPr="006243B6">
                <w:t>（</w:t>
              </w:r>
              <w:r w:rsidRPr="006243B6">
                <w:t>1</w:t>
              </w:r>
              <w:r w:rsidRPr="006243B6">
                <w:t>）投资成本的确定</w:t>
              </w:r>
            </w:p>
            <w:p w14:paraId="58DEDBCD" w14:textId="77777777" w:rsidR="00145E91" w:rsidRPr="006243B6" w:rsidRDefault="00D70AF8" w:rsidP="00684FE9">
              <w:pPr>
                <w:pStyle w:val="afb"/>
                <w:ind w:firstLine="480"/>
              </w:pPr>
              <w:r w:rsidRPr="006243B6">
                <w:t>对于同</w:t>
              </w:r>
              <w:proofErr w:type="gramStart"/>
              <w:r w:rsidRPr="006243B6">
                <w:t>一控制</w:t>
              </w:r>
              <w:proofErr w:type="gramEnd"/>
              <w:r w:rsidRPr="006243B6">
                <w:t>下的企业合并取得的长期股权投资，在</w:t>
              </w:r>
              <w:proofErr w:type="gramStart"/>
              <w:r w:rsidRPr="006243B6">
                <w:t>合并日按照</w:t>
              </w:r>
              <w:proofErr w:type="gramEnd"/>
              <w:r w:rsidRPr="006243B6">
                <w:t>被合并方股东权益在最终控制方合并财务报表中的账面价值的份额作为长期股权投资的初始投资成本。长期股权投资初始投资成本与支付的现金、转让的非现金资产以及所承担债务账面价值之间的差额，调整资本公积；资本公</w:t>
              </w:r>
              <w:proofErr w:type="gramStart"/>
              <w:r w:rsidRPr="006243B6">
                <w:t>积不足</w:t>
              </w:r>
              <w:proofErr w:type="gramEnd"/>
              <w:r w:rsidRPr="006243B6">
                <w:t>冲减的，调整留存收益。以发行权益</w:t>
              </w:r>
              <w:proofErr w:type="gramStart"/>
              <w:r w:rsidRPr="006243B6">
                <w:t>性证券</w:t>
              </w:r>
              <w:proofErr w:type="gramEnd"/>
              <w:r w:rsidRPr="006243B6">
                <w:t>作为合并对价的，在</w:t>
              </w:r>
              <w:proofErr w:type="gramStart"/>
              <w:r w:rsidRPr="006243B6">
                <w:t>合并日按照</w:t>
              </w:r>
              <w:proofErr w:type="gramEnd"/>
              <w:r w:rsidRPr="006243B6">
                <w:t>被合并方股东权益在最终控制方合并财务报表中的账面价值的份额作为长期股权投资的初始投资成本，按照发行股份的面值总额作为股本，长期股权投资初始投资成本与所发行股份面值总额之间的差额，调整资本公积；资本公</w:t>
              </w:r>
              <w:proofErr w:type="gramStart"/>
              <w:r w:rsidRPr="006243B6">
                <w:t>积不足</w:t>
              </w:r>
              <w:proofErr w:type="gramEnd"/>
              <w:r w:rsidRPr="006243B6">
                <w:t>冲减的，调整留存收益。</w:t>
              </w:r>
            </w:p>
            <w:p w14:paraId="286E0D8C" w14:textId="78A3243B" w:rsidR="00D70AF8" w:rsidRPr="006243B6" w:rsidRDefault="00D70AF8" w:rsidP="00684FE9">
              <w:pPr>
                <w:pStyle w:val="afb"/>
                <w:ind w:firstLine="480"/>
              </w:pPr>
              <w:r w:rsidRPr="006243B6">
                <w:t>对于非同</w:t>
              </w:r>
              <w:proofErr w:type="gramStart"/>
              <w:r w:rsidRPr="006243B6">
                <w:t>一控制</w:t>
              </w:r>
              <w:proofErr w:type="gramEnd"/>
              <w:r w:rsidRPr="006243B6">
                <w:t>下的企业合并取得的长期股权投资，在购买</w:t>
              </w:r>
              <w:proofErr w:type="gramStart"/>
              <w:r w:rsidRPr="006243B6">
                <w:t>日按照</w:t>
              </w:r>
              <w:proofErr w:type="gramEnd"/>
              <w:r w:rsidRPr="006243B6">
                <w:t>合并成本作为长期股权投资的初始投资成本，合并成本包括购买方付出的资产、发生或承担的负债、发行的权益</w:t>
              </w:r>
              <w:proofErr w:type="gramStart"/>
              <w:r w:rsidRPr="006243B6">
                <w:t>性证券</w:t>
              </w:r>
              <w:proofErr w:type="gramEnd"/>
              <w:r w:rsidRPr="006243B6">
                <w:t>的公允价值之</w:t>
              </w:r>
              <w:proofErr w:type="gramStart"/>
              <w:r w:rsidRPr="006243B6">
                <w:t>和</w:t>
              </w:r>
              <w:proofErr w:type="gramEnd"/>
              <w:r w:rsidRPr="006243B6">
                <w:t>。</w:t>
              </w:r>
            </w:p>
            <w:p w14:paraId="210A87DB" w14:textId="77777777" w:rsidR="00D70AF8" w:rsidRPr="006243B6" w:rsidRDefault="00D70AF8" w:rsidP="00684FE9">
              <w:pPr>
                <w:pStyle w:val="afb"/>
                <w:ind w:firstLine="480"/>
              </w:pPr>
              <w:r w:rsidRPr="006243B6">
                <w:t>合并方或购买方为企业合并发生的审计、法律服务、评估咨询等中介费用以及其他相关管理费用，于发生时计入当期损益。</w:t>
              </w:r>
            </w:p>
            <w:p w14:paraId="2C0AA7CA" w14:textId="77777777" w:rsidR="00D70AF8" w:rsidRPr="006243B6" w:rsidRDefault="00D70AF8" w:rsidP="00684FE9">
              <w:pPr>
                <w:pStyle w:val="afb"/>
                <w:ind w:firstLine="480"/>
              </w:pPr>
              <w:r w:rsidRPr="006243B6">
                <w:t>除企业合并形成的长期股权投资外的其他股权投资，按成本进行初始计量，</w:t>
              </w:r>
              <w:proofErr w:type="gramStart"/>
              <w:r w:rsidRPr="006243B6">
                <w:t>该成本视长期</w:t>
              </w:r>
              <w:proofErr w:type="gramEnd"/>
              <w:r w:rsidRPr="006243B6">
                <w:t>股权投资取得方式的不同，分别按照本集团实际支付的现金购买价款、本集团发行的权益</w:t>
              </w:r>
              <w:proofErr w:type="gramStart"/>
              <w:r w:rsidRPr="006243B6">
                <w:t>性证券</w:t>
              </w:r>
              <w:proofErr w:type="gramEnd"/>
              <w:r w:rsidRPr="006243B6">
                <w:t>的公允价值、投资合同或协议约定的价值、非货币性资产交换交易中换出资产的公允价值或原账面价值、该项长期股权投资自身的公允价值等方式确定。与取得长期股权投资直接相关的费用、税金及其他必要支出也计入投资成本。对于因追加</w:t>
              </w:r>
              <w:proofErr w:type="gramStart"/>
              <w:r w:rsidRPr="006243B6">
                <w:t>投资够对被</w:t>
              </w:r>
              <w:proofErr w:type="gramEnd"/>
              <w:r w:rsidRPr="006243B6">
                <w:t>投资单位实施重大影响或实施共同控制但不构成控制的，长期股权投资成本为按照《企业会计准则第</w:t>
              </w:r>
              <w:r w:rsidRPr="006243B6">
                <w:t>22</w:t>
              </w:r>
              <w:r w:rsidRPr="006243B6">
                <w:t>号</w:t>
              </w:r>
              <w:r w:rsidRPr="006243B6">
                <w:t>——</w:t>
              </w:r>
              <w:r w:rsidRPr="006243B6">
                <w:t>金融工具确认和计量》确定的原持有股权投资的公允价值加上新增投资成本之</w:t>
              </w:r>
              <w:proofErr w:type="gramStart"/>
              <w:r w:rsidRPr="006243B6">
                <w:t>和</w:t>
              </w:r>
              <w:proofErr w:type="gramEnd"/>
              <w:r w:rsidRPr="006243B6">
                <w:t>。</w:t>
              </w:r>
            </w:p>
            <w:p w14:paraId="2FD3B1F2" w14:textId="49084DFD" w:rsidR="00D70AF8" w:rsidRPr="006243B6" w:rsidRDefault="00D70AF8" w:rsidP="00684FE9">
              <w:pPr>
                <w:pStyle w:val="afb"/>
                <w:ind w:firstLine="480"/>
              </w:pPr>
              <w:r w:rsidRPr="006243B6">
                <w:t>（</w:t>
              </w:r>
              <w:r w:rsidRPr="006243B6">
                <w:t>2</w:t>
              </w:r>
              <w:r w:rsidRPr="006243B6">
                <w:t>）后续计量及损益确认方法</w:t>
              </w:r>
            </w:p>
            <w:p w14:paraId="675E6847" w14:textId="77777777" w:rsidR="00D70AF8" w:rsidRPr="006243B6" w:rsidRDefault="00D70AF8" w:rsidP="00684FE9">
              <w:pPr>
                <w:pStyle w:val="afb"/>
                <w:ind w:firstLine="480"/>
              </w:pPr>
              <w:r w:rsidRPr="006243B6">
                <w:t>对被投资单位具有共同控制（构成共同经营者除外）或重大影响的长期股权投资，采用权益法核算。此外，公司财务报表采用成本法核算能够对被投资单位实施控制的长期股权投资。</w:t>
              </w:r>
            </w:p>
            <w:p w14:paraId="2BD3640E" w14:textId="77777777" w:rsidR="00D70AF8" w:rsidRPr="006243B6" w:rsidRDefault="00D70AF8" w:rsidP="00684FE9">
              <w:pPr>
                <w:pStyle w:val="afb"/>
                <w:ind w:firstLine="480"/>
              </w:pPr>
              <w:r w:rsidRPr="006243B6">
                <w:rPr>
                  <w:rFonts w:hint="eastAsia"/>
                </w:rPr>
                <w:t>①</w:t>
              </w:r>
              <w:r w:rsidRPr="006243B6">
                <w:t>成本法核算的长期股权投资</w:t>
              </w:r>
            </w:p>
            <w:p w14:paraId="67B23504" w14:textId="77777777" w:rsidR="00D70AF8" w:rsidRPr="006243B6" w:rsidRDefault="00D70AF8" w:rsidP="00684FE9">
              <w:pPr>
                <w:pStyle w:val="afb"/>
                <w:ind w:firstLine="480"/>
              </w:pPr>
              <w:r w:rsidRPr="006243B6">
                <w:t>采用成本法核算时，长期股权投资按初始投资成本计价，追加或收回投资调整长</w:t>
              </w:r>
              <w:r w:rsidRPr="006243B6">
                <w:lastRenderedPageBreak/>
                <w:t>期股权投资的成本。除取得投资时实际支付的价款或者对价中包含的已宣告但尚未发放的现金股利或者利润外，当期投资收益按照享有被投资单位宣告发放的现金股利或利润确认。</w:t>
              </w:r>
            </w:p>
            <w:p w14:paraId="3AA8C2AE" w14:textId="77777777" w:rsidR="00D70AF8" w:rsidRPr="006243B6" w:rsidRDefault="00D70AF8" w:rsidP="00684FE9">
              <w:pPr>
                <w:pStyle w:val="afb"/>
                <w:ind w:firstLine="480"/>
              </w:pPr>
              <w:r w:rsidRPr="006243B6">
                <w:rPr>
                  <w:rFonts w:hint="eastAsia"/>
                </w:rPr>
                <w:t>②</w:t>
              </w:r>
              <w:r w:rsidRPr="006243B6">
                <w:t>权益法核算的长期股权投资</w:t>
              </w:r>
            </w:p>
            <w:p w14:paraId="77415A16" w14:textId="77777777" w:rsidR="00D70AF8" w:rsidRPr="006243B6" w:rsidRDefault="00D70AF8" w:rsidP="00684FE9">
              <w:pPr>
                <w:pStyle w:val="afb"/>
                <w:ind w:firstLine="480"/>
              </w:pPr>
              <w:r w:rsidRPr="006243B6">
                <w:t>采用权益法核算时，长期股权投资的初始投资成本大于投资时应享有被投资单位可辨认净资产公允价值份额的，不调整长期股权投资的初始投资成本；初始投资成本小于投资时应享有被投资单位可辨认净资产公允价值份额的，其差额计入当期损益，同时调整长期股权投资的成本。</w:t>
              </w:r>
            </w:p>
            <w:p w14:paraId="2129E5C5" w14:textId="77777777" w:rsidR="00D70AF8" w:rsidRPr="006243B6" w:rsidRDefault="00D70AF8" w:rsidP="00684FE9">
              <w:pPr>
                <w:pStyle w:val="afb"/>
                <w:ind w:firstLine="480"/>
              </w:pPr>
              <w:r w:rsidRPr="006243B6">
                <w:t>采用权益法核算时，按照应享有或应分担的被投资单位实现的净损益和其他综合收益的份额，分别确认投资收益和其他综合收益，同时调整长期股权投资的账面价值；按照被投资单位宣告分派的利润或现金股利计算应享有的部分，相应减少长期股权投资的账面价值；对于被投资单位除净损益、其他综合收益和利润分配以外所有者权益的其他变动，调整长期股权投资的账面价值并计入资本公积。在确认应享有被投资单位净损益的份额时，以取得投资时被投资单位各项可辨认资产等的公允价值为基础，对被投资单位的净利润进行调整后确认。被投资单位采用的会计政策及会计期间与本集团不一致的，按照本集团的会计政策及会计期间对被投资单位的财务报表进行调整，并据以确认投资收益和其他综合收益。对于本集团与联营企业及合营企业之间发生的交易，投出或出售的资产不构成业务的，未实现内部交易损益按照享有的比例计算归属于本集团的部分予以</w:t>
              </w:r>
              <w:proofErr w:type="gramStart"/>
              <w:r w:rsidRPr="006243B6">
                <w:t>抵销</w:t>
              </w:r>
              <w:proofErr w:type="gramEnd"/>
              <w:r w:rsidRPr="006243B6">
                <w:t>，在此基础上确认投资损益。但本集团与被投资单位发生的未实现内部交易损失，属于所转让资产减值损失的，不予以</w:t>
              </w:r>
              <w:proofErr w:type="gramStart"/>
              <w:r w:rsidRPr="006243B6">
                <w:t>抵销</w:t>
              </w:r>
              <w:proofErr w:type="gramEnd"/>
              <w:r w:rsidRPr="006243B6">
                <w:t>。</w:t>
              </w:r>
            </w:p>
            <w:p w14:paraId="5F608012" w14:textId="77777777" w:rsidR="00D70AF8" w:rsidRPr="006243B6" w:rsidRDefault="00D70AF8" w:rsidP="00684FE9">
              <w:pPr>
                <w:pStyle w:val="afb"/>
                <w:ind w:firstLine="480"/>
              </w:pPr>
              <w:r w:rsidRPr="006243B6">
                <w:t>在确认应分担被投资单位发生的净亏损时，以长期股权投资的账面价值和其他实质上构成对被投资单位净投资的长期权益</w:t>
              </w:r>
              <w:proofErr w:type="gramStart"/>
              <w:r w:rsidRPr="006243B6">
                <w:t>减记至</w:t>
              </w:r>
              <w:proofErr w:type="gramEnd"/>
              <w:r w:rsidRPr="006243B6">
                <w:t>零为限。此外，如本集团对被投资单位负有承担额外损失的义务，则按预计承担的义务确认预计负债，计入当期投资损失。被投资单位以后期间实现净利润的，本集团在收益分享额弥补未确认的亏损分担额后，恢复确认收益分享额。</w:t>
              </w:r>
            </w:p>
            <w:p w14:paraId="141E13A6" w14:textId="77777777" w:rsidR="00D70AF8" w:rsidRPr="006243B6" w:rsidRDefault="00D70AF8" w:rsidP="00684FE9">
              <w:pPr>
                <w:pStyle w:val="afb"/>
                <w:ind w:firstLine="480"/>
              </w:pPr>
              <w:r w:rsidRPr="006243B6">
                <w:rPr>
                  <w:rFonts w:hint="eastAsia"/>
                </w:rPr>
                <w:t>③</w:t>
              </w:r>
              <w:r w:rsidRPr="006243B6">
                <w:t>处置长期股权投资</w:t>
              </w:r>
            </w:p>
            <w:p w14:paraId="60E48A5D" w14:textId="77777777" w:rsidR="00D70AF8" w:rsidRPr="006243B6" w:rsidRDefault="00D70AF8" w:rsidP="00684FE9">
              <w:pPr>
                <w:pStyle w:val="afb"/>
                <w:ind w:firstLine="480"/>
              </w:pPr>
              <w:r w:rsidRPr="006243B6">
                <w:t>在合并财务报表中，母公司在不丧失控制权的情况下部分处置对子公司的长期股权投资，处置价款与处置长期股权投资相对应享有子公司净资产的差额计入股东权益；母公司部分处置对子公司的长期股权投资导致丧失对子公司控制权的，按本附注四、</w:t>
              </w:r>
              <w:r w:rsidRPr="006243B6">
                <w:t>5</w:t>
              </w:r>
              <w:r w:rsidRPr="006243B6">
                <w:t>、</w:t>
              </w:r>
              <w:r w:rsidRPr="006243B6">
                <w:t>“</w:t>
              </w:r>
              <w:r w:rsidRPr="006243B6">
                <w:t>合并财务报表编制的方法</w:t>
              </w:r>
              <w:r w:rsidRPr="006243B6">
                <w:t>”</w:t>
              </w:r>
              <w:r w:rsidRPr="006243B6">
                <w:t>（</w:t>
              </w:r>
              <w:r w:rsidRPr="006243B6">
                <w:t>2</w:t>
              </w:r>
              <w:r w:rsidRPr="006243B6">
                <w:t>）中所述的相关会计政策处理。</w:t>
              </w:r>
            </w:p>
            <w:p w14:paraId="3A9D016E" w14:textId="77777777" w:rsidR="00D70AF8" w:rsidRPr="006243B6" w:rsidRDefault="00D70AF8" w:rsidP="00684FE9">
              <w:pPr>
                <w:pStyle w:val="afb"/>
                <w:ind w:firstLine="480"/>
              </w:pPr>
              <w:r w:rsidRPr="006243B6">
                <w:t>其他情形下的长期股权投资处置，对于处置的股权，其账面价值与实际取得价款的差额，计入当期损益。</w:t>
              </w:r>
            </w:p>
            <w:p w14:paraId="344CA52A" w14:textId="77777777" w:rsidR="00D70AF8" w:rsidRPr="006243B6" w:rsidRDefault="00D70AF8" w:rsidP="00684FE9">
              <w:pPr>
                <w:pStyle w:val="afb"/>
                <w:ind w:firstLine="480"/>
              </w:pPr>
              <w:r w:rsidRPr="006243B6">
                <w:t>采用权益法核算的长期股权投资，处置后的剩余股权仍采用权益法核算的，在处置时将原计入股东权益的其他综合收益部分按相应的比例采用与被投资单位直接处置相关资产或负债相同的基础进行会计处理。因被投资方除净损益、其他综合收益和利润分配以外的其他所有者权益变动而确认的所有者权益，按比例结转入当期损益。</w:t>
              </w:r>
            </w:p>
            <w:p w14:paraId="07F200BC" w14:textId="574F1138" w:rsidR="003A1DA7" w:rsidRDefault="00D70AF8" w:rsidP="00684FE9">
              <w:pPr>
                <w:pStyle w:val="afb"/>
                <w:ind w:firstLine="480"/>
              </w:pPr>
              <w:r w:rsidRPr="006243B6">
                <w:t>采用成本法核算的长期股权投资，处置后剩余股权仍采用成本法核算的，其在取得对被投资单位的控制之前因采用权益法核算或金融工具确认和计量准则核算而确认的其他综合收益，采用与被投资单位直接处置相关资产或负债相同的基础进行会计处理，并按比例结转当期损益；因采用权益法核算而确认的被投资单位净资产中除净损益、其他综合收益和利润分配以外的其他所有者权益</w:t>
              </w:r>
              <w:proofErr w:type="gramStart"/>
              <w:r w:rsidRPr="006243B6">
                <w:t>变动按</w:t>
              </w:r>
              <w:proofErr w:type="gramEnd"/>
              <w:r w:rsidRPr="006243B6">
                <w:t>比例结转当期损益。</w:t>
              </w:r>
            </w:p>
          </w:sdtContent>
        </w:sdt>
      </w:sdtContent>
    </w:sdt>
    <w:p w14:paraId="6A12DCC6" w14:textId="77777777" w:rsidR="003A1DA7" w:rsidRDefault="003A1DA7">
      <w:pPr>
        <w:rPr>
          <w:szCs w:val="21"/>
        </w:rPr>
      </w:pPr>
    </w:p>
    <w:p w14:paraId="70AC85C6" w14:textId="77777777" w:rsidR="003A1DA7" w:rsidRDefault="002956EA">
      <w:pPr>
        <w:pStyle w:val="3"/>
        <w:numPr>
          <w:ilvl w:val="0"/>
          <w:numId w:val="38"/>
        </w:numPr>
      </w:pPr>
      <w:bookmarkStart w:id="220" w:name="_Toc49441296"/>
      <w:r>
        <w:lastRenderedPageBreak/>
        <w:t>投资性房地产</w:t>
      </w:r>
      <w:bookmarkEnd w:id="220"/>
    </w:p>
    <w:sdt>
      <w:sdtPr>
        <w:rPr>
          <w:rFonts w:ascii="宋体" w:hAnsi="宋体" w:cs="宋体" w:hint="eastAsia"/>
          <w:b w:val="0"/>
          <w:bCs w:val="0"/>
          <w:kern w:val="0"/>
          <w:szCs w:val="24"/>
        </w:rPr>
        <w:alias w:val=""/>
        <w:tag w:val="_GBC_2b2036270bc84711804cd256998442a6"/>
        <w:id w:val="-292835151"/>
        <w:lock w:val="sdtLocked"/>
        <w:placeholder>
          <w:docPart w:val="GBC22222222222222222222222222222"/>
        </w:placeholder>
      </w:sdtPr>
      <w:sdtEndPr>
        <w:rPr>
          <w:rFonts w:ascii="Times New Roman" w:hAnsi="Times New Roman" w:cs="Times New Roman" w:hint="default"/>
          <w:kern w:val="2"/>
          <w:szCs w:val="21"/>
        </w:rPr>
      </w:sdtEndPr>
      <w:sdtContent>
        <w:p w14:paraId="2594E1B6" w14:textId="77777777" w:rsidR="00394B08" w:rsidRDefault="002956EA" w:rsidP="00394B08">
          <w:pPr>
            <w:pStyle w:val="4"/>
            <w:numPr>
              <w:ilvl w:val="0"/>
              <w:numId w:val="39"/>
            </w:numPr>
          </w:pPr>
          <w:r>
            <w:rPr>
              <w:rFonts w:ascii="宋体" w:hAnsi="宋体" w:cs="宋体" w:hint="eastAsia"/>
              <w:bCs w:val="0"/>
              <w:kern w:val="0"/>
              <w:szCs w:val="24"/>
            </w:rPr>
            <w:t>如果</w:t>
          </w:r>
          <w:r>
            <w:rPr>
              <w:rFonts w:hint="eastAsia"/>
            </w:rPr>
            <w:t>采用公允价值计量模式的</w:t>
          </w:r>
        </w:p>
        <w:p w14:paraId="5BA3C26E" w14:textId="77777777" w:rsidR="00394B08" w:rsidRDefault="002956EA" w:rsidP="00684FE9">
          <w:pPr>
            <w:pStyle w:val="afb"/>
            <w:ind w:firstLine="480"/>
          </w:pPr>
          <w:r>
            <w:rPr>
              <w:rFonts w:hint="eastAsia"/>
            </w:rPr>
            <w:t>选择公允价值计量的依据</w:t>
          </w:r>
        </w:p>
        <w:sdt>
          <w:sdtPr>
            <w:alias w:val="采用公允价值计量模式的选择依据"/>
            <w:tag w:val="_GBC_3923e55fa36348df898ac65ec0c9f5a3"/>
            <w:id w:val="243989788"/>
            <w:lock w:val="sdtLocked"/>
            <w:placeholder>
              <w:docPart w:val="GBC22222222222222222222222222222"/>
            </w:placeholder>
          </w:sdtPr>
          <w:sdtEndPr/>
          <w:sdtContent>
            <w:p w14:paraId="32AC76D7" w14:textId="77777777" w:rsidR="00393575" w:rsidRDefault="00D70AF8" w:rsidP="00684FE9">
              <w:pPr>
                <w:pStyle w:val="afb"/>
                <w:ind w:firstLine="480"/>
              </w:pPr>
              <w:r w:rsidRPr="006243B6">
                <w:t>投资性房地产，是指为赚取租金或资本增值，或两者兼有而持有的房地产。包括已出租的土地使用权、持有并</w:t>
              </w:r>
              <w:proofErr w:type="gramStart"/>
              <w:r w:rsidRPr="006243B6">
                <w:t>准备增值</w:t>
              </w:r>
              <w:proofErr w:type="gramEnd"/>
              <w:r w:rsidRPr="006243B6">
                <w:t>后转让的土地使用权、已出租的建筑物等。</w:t>
              </w:r>
            </w:p>
            <w:p w14:paraId="16528D1B" w14:textId="77777777" w:rsidR="00393575" w:rsidRDefault="00D70AF8" w:rsidP="00684FE9">
              <w:pPr>
                <w:pStyle w:val="afb"/>
                <w:ind w:firstLine="480"/>
              </w:pPr>
              <w:r w:rsidRPr="006243B6">
                <w:t>本集团采用公允价值模式对投资性房地产进行后续计量。采用公允价值模式进行后续计量的投资性房地产，会计政策选择的依据为：</w:t>
              </w:r>
            </w:p>
            <w:p w14:paraId="4C75767F" w14:textId="77777777" w:rsidR="00393575" w:rsidRDefault="00D70AF8" w:rsidP="00684FE9">
              <w:pPr>
                <w:pStyle w:val="afb"/>
                <w:ind w:firstLine="480"/>
              </w:pPr>
              <w:r w:rsidRPr="006243B6">
                <w:t>（</w:t>
              </w:r>
              <w:r w:rsidRPr="006243B6">
                <w:t>1</w:t>
              </w:r>
              <w:r w:rsidRPr="006243B6">
                <w:t>）投资性房地产所在地有活跃的房地产交易市场。</w:t>
              </w:r>
            </w:p>
            <w:p w14:paraId="45B87518" w14:textId="514FB14A" w:rsidR="00D70AF8" w:rsidRPr="006243B6" w:rsidRDefault="00D70AF8" w:rsidP="00684FE9">
              <w:pPr>
                <w:pStyle w:val="afb"/>
                <w:ind w:firstLine="480"/>
              </w:pPr>
              <w:r w:rsidRPr="006243B6">
                <w:t>（</w:t>
              </w:r>
              <w:r w:rsidRPr="006243B6">
                <w:t>2</w:t>
              </w:r>
              <w:r w:rsidRPr="006243B6">
                <w:t>）本集团能够从房地产交易市场上取得同类或类似房地产的市场价格及其他相关信息，从而对投资性房地产的公允价值</w:t>
              </w:r>
              <w:proofErr w:type="gramStart"/>
              <w:r w:rsidRPr="006243B6">
                <w:t>作出</w:t>
              </w:r>
              <w:proofErr w:type="gramEnd"/>
              <w:r w:rsidRPr="006243B6">
                <w:t>合理的估计。</w:t>
              </w:r>
            </w:p>
            <w:p w14:paraId="5070EAF1" w14:textId="77777777" w:rsidR="00D70AF8" w:rsidRPr="006243B6" w:rsidRDefault="00D70AF8" w:rsidP="00684FE9">
              <w:pPr>
                <w:pStyle w:val="afb"/>
                <w:ind w:firstLine="480"/>
              </w:pPr>
              <w:r w:rsidRPr="006243B6">
                <w:t>本集团不对投资性房地产计提折旧或进行摊销，在资产负债表日以投资性房地产的公允价值为基础调整其账面价值，公允价值与原账面价值之间的差额计入当期损益。</w:t>
              </w:r>
            </w:p>
            <w:p w14:paraId="1E3EAE14" w14:textId="43857F96" w:rsidR="003A1DA7" w:rsidRPr="006243B6" w:rsidRDefault="00D70AF8" w:rsidP="00684FE9">
              <w:pPr>
                <w:pStyle w:val="afb"/>
                <w:ind w:firstLine="480"/>
              </w:pPr>
              <w:r w:rsidRPr="006243B6">
                <w:t>本集团有确凿证据表明房地产用途发生改变，将投资性房地产转换为自用房地产时，以其转换当日的公允价值作为自用房地产的账面价值，公允价值与原账面价值的差额计入当期损益。自用房地产或存货转换为采用公允价值模式计量的投资性房地产时，投资性房地产按照转换当日的公允价值计价，转换当日的公允价值小于原账面价值的，其差额计入当期损益；转换当日的公允价值大于原账面价值的，其差额计入所有者权益。</w:t>
              </w:r>
            </w:p>
          </w:sdtContent>
        </w:sdt>
      </w:sdtContent>
    </w:sdt>
    <w:p w14:paraId="65A8F002" w14:textId="77777777" w:rsidR="003A1DA7" w:rsidRDefault="003A1DA7">
      <w:pPr>
        <w:rPr>
          <w:szCs w:val="21"/>
        </w:rPr>
      </w:pPr>
    </w:p>
    <w:p w14:paraId="1D0C6627" w14:textId="77777777" w:rsidR="003A1DA7" w:rsidRDefault="002956EA">
      <w:pPr>
        <w:pStyle w:val="3"/>
        <w:numPr>
          <w:ilvl w:val="0"/>
          <w:numId w:val="38"/>
        </w:numPr>
      </w:pPr>
      <w:bookmarkStart w:id="221" w:name="_Toc49441297"/>
      <w:r>
        <w:t>固定资产</w:t>
      </w:r>
      <w:bookmarkEnd w:id="221"/>
    </w:p>
    <w:sdt>
      <w:sdtPr>
        <w:rPr>
          <w:rFonts w:ascii="宋体" w:hAnsi="宋体" w:cs="宋体"/>
          <w:b w:val="0"/>
          <w:bCs w:val="0"/>
          <w:kern w:val="0"/>
          <w:szCs w:val="24"/>
        </w:rPr>
        <w:alias w:val="模块:固定资产确认条件"/>
        <w:tag w:val="_GBC_662771796da549e1b2a02fb7d497f077"/>
        <w:id w:val="953910363"/>
        <w:lock w:val="sdtLocked"/>
        <w:placeholder>
          <w:docPart w:val="GBC22222222222222222222222222222"/>
        </w:placeholder>
      </w:sdtPr>
      <w:sdtEndPr>
        <w:rPr>
          <w:rFonts w:ascii="Times New Roman" w:hAnsi="Times New Roman" w:cs="Times New Roman"/>
          <w:kern w:val="2"/>
          <w:szCs w:val="21"/>
        </w:rPr>
      </w:sdtEndPr>
      <w:sdtContent>
        <w:p w14:paraId="7FB7AF72" w14:textId="77777777" w:rsidR="003A1DA7" w:rsidRDefault="002956EA">
          <w:pPr>
            <w:pStyle w:val="4"/>
            <w:numPr>
              <w:ilvl w:val="0"/>
              <w:numId w:val="40"/>
            </w:numPr>
          </w:pPr>
          <w:r>
            <w:rPr>
              <w:rFonts w:hint="eastAsia"/>
            </w:rPr>
            <w:t>确认条件</w:t>
          </w:r>
        </w:p>
        <w:sdt>
          <w:sdtPr>
            <w:alias w:val="是否适用：固定资产确认条件[双击切换]"/>
            <w:tag w:val="_GBC_45cce032cd1f43bfad18a80dd94e9cc4"/>
            <w:id w:val="99387645"/>
            <w:lock w:val="sdtContentLocked"/>
            <w:placeholder>
              <w:docPart w:val="GBC22222222222222222222222222222"/>
            </w:placeholder>
          </w:sdtPr>
          <w:sdtEndPr/>
          <w:sdtContent>
            <w:p w14:paraId="44D29AFB" w14:textId="77777777" w:rsidR="003A1DA7" w:rsidRDefault="002956EA">
              <w:r>
                <w:fldChar w:fldCharType="begin"/>
              </w:r>
              <w:r w:rsidR="00D70AF8">
                <w:instrText xml:space="preserve"> MACROBUTTON  SnrToggleCheckbox √适用 </w:instrText>
              </w:r>
              <w:r>
                <w:fldChar w:fldCharType="end"/>
              </w:r>
              <w:r>
                <w:fldChar w:fldCharType="begin"/>
              </w:r>
              <w:r w:rsidR="00D70AF8">
                <w:instrText xml:space="preserve"> MACROBUTTON  SnrToggleCheckbox □不适用 </w:instrText>
              </w:r>
              <w:r>
                <w:fldChar w:fldCharType="end"/>
              </w:r>
            </w:p>
          </w:sdtContent>
        </w:sdt>
        <w:sdt>
          <w:sdtPr>
            <w:alias w:val="固定资产确认条件"/>
            <w:tag w:val="_GBC_3044d53470b143fa9477fa34b85d4ec5"/>
            <w:id w:val="143795786"/>
            <w:lock w:val="sdtLocked"/>
            <w:placeholder>
              <w:docPart w:val="GBC22222222222222222222222222222"/>
            </w:placeholder>
          </w:sdtPr>
          <w:sdtEndPr>
            <w:rPr>
              <w:b/>
            </w:rPr>
          </w:sdtEndPr>
          <w:sdtContent>
            <w:p w14:paraId="5E905EAE" w14:textId="77777777" w:rsidR="00D70AF8" w:rsidRPr="006243B6" w:rsidRDefault="00D70AF8" w:rsidP="00684FE9">
              <w:pPr>
                <w:pStyle w:val="afb"/>
                <w:ind w:firstLine="480"/>
              </w:pPr>
              <w:r w:rsidRPr="006243B6">
                <w:t>固定资产仅在与其有关的经济利益很可能流入本集团，且其成本能够可靠地计量时才予以确认。与固定资产有关的后续支出，符合该确认条件的，计入固定资产成本，并终止确认被替换部分的账面价值；否则，在发生时计入当期损益。</w:t>
              </w:r>
            </w:p>
            <w:p w14:paraId="3A455BAD" w14:textId="0865192A" w:rsidR="003A1DA7" w:rsidRPr="00393575" w:rsidRDefault="00D70AF8" w:rsidP="00684FE9">
              <w:pPr>
                <w:pStyle w:val="afb"/>
                <w:ind w:firstLine="480"/>
                <w:rPr>
                  <w:b/>
                </w:rPr>
              </w:pPr>
              <w:r w:rsidRPr="006243B6">
                <w:t>固定资产按照成本进行初始计量。购置固定资产的成本包括购买价款、相关税费、使固定资产达到预定可使用状态前所发生的</w:t>
              </w:r>
              <w:proofErr w:type="gramStart"/>
              <w:r w:rsidRPr="006243B6">
                <w:t>的</w:t>
              </w:r>
              <w:proofErr w:type="gramEnd"/>
              <w:r w:rsidRPr="006243B6">
                <w:t>可直接归属于该项资产的其他支出。</w:t>
              </w:r>
            </w:p>
          </w:sdtContent>
        </w:sdt>
      </w:sdtContent>
    </w:sdt>
    <w:sdt>
      <w:sdtPr>
        <w:rPr>
          <w:rFonts w:asciiTheme="minorHAnsi" w:hAnsiTheme="minorHAnsi" w:cstheme="minorBidi"/>
          <w:b w:val="0"/>
          <w:bCs w:val="0"/>
          <w:kern w:val="0"/>
          <w:szCs w:val="22"/>
        </w:rPr>
        <w:alias w:val="模块:固定资产折旧方法"/>
        <w:tag w:val="_GBC_7c749a57d4094b3386978c34c3487e2a"/>
        <w:id w:val="-1911527738"/>
        <w:lock w:val="sdtLocked"/>
        <w:placeholder>
          <w:docPart w:val="GBC22222222222222222222222222222"/>
        </w:placeholder>
      </w:sdtPr>
      <w:sdtEndPr>
        <w:rPr>
          <w:rFonts w:ascii="宋体" w:hAnsi="宋体" w:cs="宋体"/>
          <w:szCs w:val="24"/>
        </w:rPr>
      </w:sdtEndPr>
      <w:sdtContent>
        <w:p w14:paraId="11DABCBD" w14:textId="77777777" w:rsidR="003A1DA7" w:rsidRDefault="002956EA">
          <w:pPr>
            <w:pStyle w:val="4"/>
            <w:numPr>
              <w:ilvl w:val="0"/>
              <w:numId w:val="40"/>
            </w:numPr>
          </w:pPr>
          <w:r>
            <w:t>折旧方法</w:t>
          </w:r>
        </w:p>
        <w:sdt>
          <w:sdtPr>
            <w:alias w:val="是否适用：固定资产折旧方法[双击切换]"/>
            <w:tag w:val="_GBC_c221ef38ff6a4242aab725946697311c"/>
            <w:id w:val="-993877606"/>
            <w:lock w:val="sdtContentLocked"/>
            <w:placeholder>
              <w:docPart w:val="GBC22222222222222222222222222222"/>
            </w:placeholder>
          </w:sdtPr>
          <w:sdtEndPr/>
          <w:sdtContent>
            <w:p w14:paraId="0F875DAE" w14:textId="77777777" w:rsidR="00D70AF8" w:rsidRDefault="002956EA">
              <w:r>
                <w:fldChar w:fldCharType="begin"/>
              </w:r>
              <w:r w:rsidR="00D70AF8">
                <w:instrText xml:space="preserve"> MACROBUTTON  SnrToggleCheckbox √适用 </w:instrText>
              </w:r>
              <w:r>
                <w:fldChar w:fldCharType="end"/>
              </w:r>
              <w:r>
                <w:fldChar w:fldCharType="begin"/>
              </w:r>
              <w:r w:rsidR="00D70AF8">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1785"/>
            <w:gridCol w:w="1788"/>
            <w:gridCol w:w="1788"/>
            <w:gridCol w:w="1788"/>
          </w:tblGrid>
          <w:tr w:rsidR="00D70AF8" w14:paraId="3D711573" w14:textId="77777777" w:rsidTr="00B563E9">
            <w:sdt>
              <w:sdtPr>
                <w:tag w:val="_PLD_d39db65ac15c4d7583d7fe75cb893517"/>
                <w:id w:val="1101523567"/>
                <w:lock w:val="sdtLocked"/>
              </w:sdtPr>
              <w:sdtEndPr/>
              <w:sdtContent>
                <w:tc>
                  <w:tcPr>
                    <w:tcW w:w="949" w:type="pct"/>
                    <w:vAlign w:val="center"/>
                  </w:tcPr>
                  <w:p w14:paraId="57218678" w14:textId="77777777" w:rsidR="00D70AF8" w:rsidRDefault="00D70AF8" w:rsidP="00B563E9">
                    <w:pPr>
                      <w:jc w:val="center"/>
                      <w:rPr>
                        <w:szCs w:val="21"/>
                      </w:rPr>
                    </w:pPr>
                    <w:r>
                      <w:rPr>
                        <w:szCs w:val="21"/>
                      </w:rPr>
                      <w:t>类别</w:t>
                    </w:r>
                  </w:p>
                </w:tc>
              </w:sdtContent>
            </w:sdt>
            <w:sdt>
              <w:sdtPr>
                <w:tag w:val="_PLD_1b5147121b9948e5a115c7a4d6c95995"/>
                <w:id w:val="35717745"/>
                <w:lock w:val="sdtLocked"/>
              </w:sdtPr>
              <w:sdtEndPr/>
              <w:sdtContent>
                <w:tc>
                  <w:tcPr>
                    <w:tcW w:w="1012" w:type="pct"/>
                    <w:vAlign w:val="center"/>
                  </w:tcPr>
                  <w:p w14:paraId="3C309484" w14:textId="77777777" w:rsidR="00D70AF8" w:rsidRDefault="00D70AF8" w:rsidP="00B563E9">
                    <w:pPr>
                      <w:jc w:val="center"/>
                      <w:rPr>
                        <w:szCs w:val="21"/>
                      </w:rPr>
                    </w:pPr>
                    <w:r>
                      <w:rPr>
                        <w:rFonts w:hint="eastAsia"/>
                        <w:szCs w:val="21"/>
                      </w:rPr>
                      <w:t>折旧方法</w:t>
                    </w:r>
                  </w:p>
                </w:tc>
              </w:sdtContent>
            </w:sdt>
            <w:sdt>
              <w:sdtPr>
                <w:tag w:val="_PLD_65441224aa3f4fd3be4ca0650b16b1aa"/>
                <w:id w:val="-226917925"/>
                <w:lock w:val="sdtLocked"/>
              </w:sdtPr>
              <w:sdtEndPr/>
              <w:sdtContent>
                <w:tc>
                  <w:tcPr>
                    <w:tcW w:w="1013" w:type="pct"/>
                    <w:vAlign w:val="center"/>
                  </w:tcPr>
                  <w:p w14:paraId="2EBE6D83" w14:textId="77777777" w:rsidR="00D70AF8" w:rsidRDefault="00D70AF8" w:rsidP="00B563E9">
                    <w:pPr>
                      <w:jc w:val="center"/>
                      <w:rPr>
                        <w:szCs w:val="21"/>
                      </w:rPr>
                    </w:pPr>
                    <w:r>
                      <w:rPr>
                        <w:szCs w:val="21"/>
                      </w:rPr>
                      <w:t>折旧年限（年）</w:t>
                    </w:r>
                  </w:p>
                </w:tc>
              </w:sdtContent>
            </w:sdt>
            <w:sdt>
              <w:sdtPr>
                <w:tag w:val="_PLD_1c82a37539a842289bf80f2937f33bee"/>
                <w:id w:val="134994950"/>
                <w:lock w:val="sdtLocked"/>
              </w:sdtPr>
              <w:sdtEndPr/>
              <w:sdtContent>
                <w:tc>
                  <w:tcPr>
                    <w:tcW w:w="1013" w:type="pct"/>
                    <w:vAlign w:val="center"/>
                  </w:tcPr>
                  <w:p w14:paraId="5A7C0119" w14:textId="77777777" w:rsidR="00D70AF8" w:rsidRDefault="00D70AF8" w:rsidP="00B563E9">
                    <w:pPr>
                      <w:jc w:val="center"/>
                      <w:rPr>
                        <w:szCs w:val="21"/>
                      </w:rPr>
                    </w:pPr>
                    <w:r>
                      <w:rPr>
                        <w:szCs w:val="21"/>
                      </w:rPr>
                      <w:t>残值率</w:t>
                    </w:r>
                  </w:p>
                </w:tc>
              </w:sdtContent>
            </w:sdt>
            <w:sdt>
              <w:sdtPr>
                <w:tag w:val="_PLD_a67e8338c181496fa22b9944b63ec82c"/>
                <w:id w:val="1158113188"/>
                <w:lock w:val="sdtLocked"/>
              </w:sdtPr>
              <w:sdtEndPr/>
              <w:sdtContent>
                <w:tc>
                  <w:tcPr>
                    <w:tcW w:w="1013" w:type="pct"/>
                    <w:vAlign w:val="center"/>
                  </w:tcPr>
                  <w:p w14:paraId="6242F2FF" w14:textId="77777777" w:rsidR="00D70AF8" w:rsidRDefault="00D70AF8" w:rsidP="00B563E9">
                    <w:pPr>
                      <w:jc w:val="center"/>
                      <w:rPr>
                        <w:szCs w:val="21"/>
                      </w:rPr>
                    </w:pPr>
                    <w:r>
                      <w:rPr>
                        <w:szCs w:val="21"/>
                      </w:rPr>
                      <w:t>年折旧率</w:t>
                    </w:r>
                  </w:p>
                </w:tc>
              </w:sdtContent>
            </w:sdt>
          </w:tr>
          <w:sdt>
            <w:sdtPr>
              <w:rPr>
                <w:rFonts w:ascii="Times New Roman" w:hAnsi="Times New Roman" w:cs="Times New Roman"/>
                <w:szCs w:val="21"/>
              </w:rPr>
              <w:alias w:val="其他固定资产计价、折旧、减值方法"/>
              <w:tag w:val="_GBC_f1ad6125c5d74d2a98f593d2ba574474"/>
              <w:id w:val="1767726465"/>
              <w:lock w:val="sdtLocked"/>
            </w:sdtPr>
            <w:sdtEndPr/>
            <w:sdtContent>
              <w:tr w:rsidR="00D70AF8" w14:paraId="65EED5C3" w14:textId="77777777" w:rsidTr="00B563E9">
                <w:tc>
                  <w:tcPr>
                    <w:tcW w:w="949" w:type="pct"/>
                  </w:tcPr>
                  <w:p w14:paraId="3650BD70" w14:textId="77777777" w:rsidR="00D70AF8" w:rsidRPr="006243B6" w:rsidRDefault="00D70AF8" w:rsidP="00B563E9">
                    <w:pPr>
                      <w:rPr>
                        <w:rFonts w:ascii="Times New Roman" w:hAnsi="Times New Roman" w:cs="Times New Roman"/>
                        <w:szCs w:val="21"/>
                      </w:rPr>
                    </w:pPr>
                    <w:r w:rsidRPr="006243B6">
                      <w:rPr>
                        <w:rFonts w:ascii="Times New Roman" w:hAnsi="Times New Roman" w:cs="Times New Roman"/>
                      </w:rPr>
                      <w:t>房屋及建筑物</w:t>
                    </w:r>
                  </w:p>
                </w:tc>
                <w:tc>
                  <w:tcPr>
                    <w:tcW w:w="1012" w:type="pct"/>
                  </w:tcPr>
                  <w:p w14:paraId="5280314D" w14:textId="77777777" w:rsidR="00D70AF8" w:rsidRPr="006243B6" w:rsidRDefault="00D70AF8" w:rsidP="00B563E9">
                    <w:pPr>
                      <w:rPr>
                        <w:rFonts w:ascii="Times New Roman" w:hAnsi="Times New Roman" w:cs="Times New Roman"/>
                        <w:szCs w:val="21"/>
                      </w:rPr>
                    </w:pPr>
                    <w:r w:rsidRPr="006243B6">
                      <w:rPr>
                        <w:rFonts w:ascii="Times New Roman" w:hAnsi="Times New Roman" w:cs="Times New Roman"/>
                      </w:rPr>
                      <w:t>年限平均法</w:t>
                    </w:r>
                  </w:p>
                </w:tc>
                <w:tc>
                  <w:tcPr>
                    <w:tcW w:w="1013" w:type="pct"/>
                  </w:tcPr>
                  <w:p w14:paraId="1AF038FB" w14:textId="77777777" w:rsidR="00D70AF8" w:rsidRPr="006243B6" w:rsidRDefault="00D70AF8" w:rsidP="00B563E9">
                    <w:pPr>
                      <w:rPr>
                        <w:rFonts w:ascii="Times New Roman" w:hAnsi="Times New Roman" w:cs="Times New Roman"/>
                        <w:szCs w:val="21"/>
                      </w:rPr>
                    </w:pPr>
                    <w:r w:rsidRPr="006243B6">
                      <w:rPr>
                        <w:rFonts w:ascii="Times New Roman" w:hAnsi="Times New Roman" w:cs="Times New Roman"/>
                      </w:rPr>
                      <w:t>20-30</w:t>
                    </w:r>
                    <w:r w:rsidRPr="006243B6">
                      <w:rPr>
                        <w:rFonts w:ascii="Times New Roman" w:hAnsi="Times New Roman" w:cs="Times New Roman"/>
                      </w:rPr>
                      <w:t>年</w:t>
                    </w:r>
                  </w:p>
                </w:tc>
                <w:tc>
                  <w:tcPr>
                    <w:tcW w:w="1013" w:type="pct"/>
                  </w:tcPr>
                  <w:p w14:paraId="0CC6BF24" w14:textId="77777777" w:rsidR="00D70AF8" w:rsidRPr="006243B6" w:rsidRDefault="00D70AF8" w:rsidP="00B563E9">
                    <w:pPr>
                      <w:rPr>
                        <w:rFonts w:ascii="Times New Roman" w:hAnsi="Times New Roman" w:cs="Times New Roman"/>
                        <w:szCs w:val="21"/>
                      </w:rPr>
                    </w:pPr>
                    <w:r w:rsidRPr="006243B6">
                      <w:rPr>
                        <w:rFonts w:ascii="Times New Roman" w:hAnsi="Times New Roman" w:cs="Times New Roman"/>
                      </w:rPr>
                      <w:t>5-10%</w:t>
                    </w:r>
                  </w:p>
                </w:tc>
                <w:tc>
                  <w:tcPr>
                    <w:tcW w:w="1013" w:type="pct"/>
                  </w:tcPr>
                  <w:p w14:paraId="3F9F8645" w14:textId="77777777" w:rsidR="00D70AF8" w:rsidRPr="006243B6" w:rsidRDefault="00D70AF8" w:rsidP="00B563E9">
                    <w:pPr>
                      <w:rPr>
                        <w:rFonts w:ascii="Times New Roman" w:hAnsi="Times New Roman" w:cs="Times New Roman"/>
                        <w:szCs w:val="21"/>
                      </w:rPr>
                    </w:pPr>
                    <w:r w:rsidRPr="006243B6">
                      <w:rPr>
                        <w:rFonts w:ascii="Times New Roman" w:hAnsi="Times New Roman" w:cs="Times New Roman"/>
                      </w:rPr>
                      <w:t>3.00-4.75%</w:t>
                    </w:r>
                  </w:p>
                </w:tc>
              </w:tr>
            </w:sdtContent>
          </w:sdt>
          <w:sdt>
            <w:sdtPr>
              <w:rPr>
                <w:rFonts w:ascii="Times New Roman" w:hAnsi="Times New Roman" w:cs="Times New Roman"/>
                <w:szCs w:val="21"/>
              </w:rPr>
              <w:alias w:val="其他固定资产计价、折旧、减值方法"/>
              <w:tag w:val="_GBC_f1ad6125c5d74d2a98f593d2ba574474"/>
              <w:id w:val="2141908071"/>
              <w:lock w:val="sdtLocked"/>
            </w:sdtPr>
            <w:sdtEndPr/>
            <w:sdtContent>
              <w:tr w:rsidR="00D70AF8" w14:paraId="3F5A325B" w14:textId="77777777" w:rsidTr="00B563E9">
                <w:tc>
                  <w:tcPr>
                    <w:tcW w:w="949" w:type="pct"/>
                  </w:tcPr>
                  <w:p w14:paraId="168B8BBC" w14:textId="77777777" w:rsidR="00D70AF8" w:rsidRPr="006243B6" w:rsidRDefault="00D70AF8" w:rsidP="00B563E9">
                    <w:pPr>
                      <w:rPr>
                        <w:rFonts w:ascii="Times New Roman" w:hAnsi="Times New Roman" w:cs="Times New Roman"/>
                        <w:szCs w:val="21"/>
                      </w:rPr>
                    </w:pPr>
                    <w:r w:rsidRPr="006243B6">
                      <w:rPr>
                        <w:rFonts w:ascii="Times New Roman" w:hAnsi="Times New Roman" w:cs="Times New Roman"/>
                      </w:rPr>
                      <w:t>机器设备</w:t>
                    </w:r>
                  </w:p>
                </w:tc>
                <w:tc>
                  <w:tcPr>
                    <w:tcW w:w="1012" w:type="pct"/>
                  </w:tcPr>
                  <w:p w14:paraId="027C6260" w14:textId="77777777" w:rsidR="00D70AF8" w:rsidRPr="006243B6" w:rsidRDefault="00D70AF8" w:rsidP="00B563E9">
                    <w:pPr>
                      <w:rPr>
                        <w:rFonts w:ascii="Times New Roman" w:hAnsi="Times New Roman" w:cs="Times New Roman"/>
                        <w:szCs w:val="21"/>
                      </w:rPr>
                    </w:pPr>
                    <w:r w:rsidRPr="006243B6">
                      <w:rPr>
                        <w:rFonts w:ascii="Times New Roman" w:hAnsi="Times New Roman" w:cs="Times New Roman"/>
                      </w:rPr>
                      <w:t>年限平均法</w:t>
                    </w:r>
                  </w:p>
                </w:tc>
                <w:tc>
                  <w:tcPr>
                    <w:tcW w:w="1013" w:type="pct"/>
                  </w:tcPr>
                  <w:p w14:paraId="78D69D64" w14:textId="77777777" w:rsidR="00D70AF8" w:rsidRPr="006243B6" w:rsidRDefault="00D70AF8" w:rsidP="00B563E9">
                    <w:pPr>
                      <w:rPr>
                        <w:rFonts w:ascii="Times New Roman" w:hAnsi="Times New Roman" w:cs="Times New Roman"/>
                        <w:szCs w:val="21"/>
                      </w:rPr>
                    </w:pPr>
                    <w:r w:rsidRPr="006243B6">
                      <w:rPr>
                        <w:rFonts w:ascii="Times New Roman" w:hAnsi="Times New Roman" w:cs="Times New Roman"/>
                      </w:rPr>
                      <w:t>4-10</w:t>
                    </w:r>
                    <w:r w:rsidRPr="006243B6">
                      <w:rPr>
                        <w:rFonts w:ascii="Times New Roman" w:hAnsi="Times New Roman" w:cs="Times New Roman"/>
                      </w:rPr>
                      <w:t>年</w:t>
                    </w:r>
                  </w:p>
                </w:tc>
                <w:tc>
                  <w:tcPr>
                    <w:tcW w:w="1013" w:type="pct"/>
                  </w:tcPr>
                  <w:p w14:paraId="5C60FF16" w14:textId="77777777" w:rsidR="00D70AF8" w:rsidRPr="006243B6" w:rsidRDefault="00D70AF8" w:rsidP="00B563E9">
                    <w:pPr>
                      <w:rPr>
                        <w:rFonts w:ascii="Times New Roman" w:hAnsi="Times New Roman" w:cs="Times New Roman"/>
                        <w:szCs w:val="21"/>
                      </w:rPr>
                    </w:pPr>
                    <w:r w:rsidRPr="006243B6">
                      <w:rPr>
                        <w:rFonts w:ascii="Times New Roman" w:hAnsi="Times New Roman" w:cs="Times New Roman"/>
                      </w:rPr>
                      <w:t>5-10%</w:t>
                    </w:r>
                  </w:p>
                </w:tc>
                <w:tc>
                  <w:tcPr>
                    <w:tcW w:w="1013" w:type="pct"/>
                  </w:tcPr>
                  <w:p w14:paraId="1026E635" w14:textId="77777777" w:rsidR="00D70AF8" w:rsidRPr="006243B6" w:rsidRDefault="00D70AF8" w:rsidP="00B563E9">
                    <w:pPr>
                      <w:rPr>
                        <w:rFonts w:ascii="Times New Roman" w:hAnsi="Times New Roman" w:cs="Times New Roman"/>
                        <w:szCs w:val="21"/>
                      </w:rPr>
                    </w:pPr>
                    <w:r w:rsidRPr="006243B6">
                      <w:rPr>
                        <w:rFonts w:ascii="Times New Roman" w:hAnsi="Times New Roman" w:cs="Times New Roman"/>
                      </w:rPr>
                      <w:t>9.00-23.75%</w:t>
                    </w:r>
                  </w:p>
                </w:tc>
              </w:tr>
            </w:sdtContent>
          </w:sdt>
          <w:sdt>
            <w:sdtPr>
              <w:rPr>
                <w:rFonts w:ascii="Times New Roman" w:hAnsi="Times New Roman" w:cs="Times New Roman"/>
                <w:szCs w:val="21"/>
              </w:rPr>
              <w:alias w:val="其他固定资产计价、折旧、减值方法"/>
              <w:tag w:val="_GBC_f1ad6125c5d74d2a98f593d2ba574474"/>
              <w:id w:val="-1940127116"/>
              <w:lock w:val="sdtLocked"/>
            </w:sdtPr>
            <w:sdtEndPr/>
            <w:sdtContent>
              <w:tr w:rsidR="00D70AF8" w14:paraId="4D41B6F4" w14:textId="77777777" w:rsidTr="00B563E9">
                <w:tc>
                  <w:tcPr>
                    <w:tcW w:w="949" w:type="pct"/>
                  </w:tcPr>
                  <w:p w14:paraId="024AA242" w14:textId="77777777" w:rsidR="00D70AF8" w:rsidRPr="006243B6" w:rsidRDefault="00D70AF8" w:rsidP="00B563E9">
                    <w:pPr>
                      <w:rPr>
                        <w:rFonts w:ascii="Times New Roman" w:hAnsi="Times New Roman" w:cs="Times New Roman"/>
                        <w:szCs w:val="21"/>
                      </w:rPr>
                    </w:pPr>
                    <w:r w:rsidRPr="006243B6">
                      <w:rPr>
                        <w:rFonts w:ascii="Times New Roman" w:hAnsi="Times New Roman" w:cs="Times New Roman"/>
                      </w:rPr>
                      <w:t>运输设备</w:t>
                    </w:r>
                  </w:p>
                </w:tc>
                <w:tc>
                  <w:tcPr>
                    <w:tcW w:w="1012" w:type="pct"/>
                  </w:tcPr>
                  <w:p w14:paraId="043F5F40" w14:textId="77777777" w:rsidR="00D70AF8" w:rsidRPr="006243B6" w:rsidRDefault="00D70AF8" w:rsidP="00B563E9">
                    <w:pPr>
                      <w:rPr>
                        <w:rFonts w:ascii="Times New Roman" w:hAnsi="Times New Roman" w:cs="Times New Roman"/>
                        <w:szCs w:val="21"/>
                      </w:rPr>
                    </w:pPr>
                    <w:r w:rsidRPr="006243B6">
                      <w:rPr>
                        <w:rFonts w:ascii="Times New Roman" w:hAnsi="Times New Roman" w:cs="Times New Roman"/>
                      </w:rPr>
                      <w:t>年限平均法</w:t>
                    </w:r>
                  </w:p>
                </w:tc>
                <w:tc>
                  <w:tcPr>
                    <w:tcW w:w="1013" w:type="pct"/>
                  </w:tcPr>
                  <w:p w14:paraId="0E35C03F" w14:textId="77777777" w:rsidR="00D70AF8" w:rsidRPr="006243B6" w:rsidRDefault="00D70AF8" w:rsidP="00B563E9">
                    <w:pPr>
                      <w:rPr>
                        <w:rFonts w:ascii="Times New Roman" w:hAnsi="Times New Roman" w:cs="Times New Roman"/>
                        <w:szCs w:val="21"/>
                      </w:rPr>
                    </w:pPr>
                    <w:r w:rsidRPr="006243B6">
                      <w:rPr>
                        <w:rFonts w:ascii="Times New Roman" w:hAnsi="Times New Roman" w:cs="Times New Roman"/>
                      </w:rPr>
                      <w:t>5</w:t>
                    </w:r>
                    <w:r w:rsidRPr="006243B6">
                      <w:rPr>
                        <w:rFonts w:ascii="Times New Roman" w:hAnsi="Times New Roman" w:cs="Times New Roman"/>
                      </w:rPr>
                      <w:t>年</w:t>
                    </w:r>
                  </w:p>
                </w:tc>
                <w:tc>
                  <w:tcPr>
                    <w:tcW w:w="1013" w:type="pct"/>
                  </w:tcPr>
                  <w:p w14:paraId="3F1CD884" w14:textId="77777777" w:rsidR="00D70AF8" w:rsidRPr="006243B6" w:rsidRDefault="00D70AF8" w:rsidP="00B563E9">
                    <w:pPr>
                      <w:rPr>
                        <w:rFonts w:ascii="Times New Roman" w:hAnsi="Times New Roman" w:cs="Times New Roman"/>
                        <w:szCs w:val="21"/>
                      </w:rPr>
                    </w:pPr>
                    <w:r w:rsidRPr="006243B6">
                      <w:rPr>
                        <w:rFonts w:ascii="Times New Roman" w:hAnsi="Times New Roman" w:cs="Times New Roman"/>
                      </w:rPr>
                      <w:t>5-10%</w:t>
                    </w:r>
                  </w:p>
                </w:tc>
                <w:tc>
                  <w:tcPr>
                    <w:tcW w:w="1013" w:type="pct"/>
                  </w:tcPr>
                  <w:p w14:paraId="50AB0DEA" w14:textId="77777777" w:rsidR="00D70AF8" w:rsidRPr="006243B6" w:rsidRDefault="00D70AF8" w:rsidP="00B563E9">
                    <w:pPr>
                      <w:rPr>
                        <w:rFonts w:ascii="Times New Roman" w:hAnsi="Times New Roman" w:cs="Times New Roman"/>
                        <w:szCs w:val="21"/>
                      </w:rPr>
                    </w:pPr>
                    <w:r w:rsidRPr="006243B6">
                      <w:rPr>
                        <w:rFonts w:ascii="Times New Roman" w:hAnsi="Times New Roman" w:cs="Times New Roman"/>
                      </w:rPr>
                      <w:t>18.00-19.00%</w:t>
                    </w:r>
                  </w:p>
                </w:tc>
              </w:tr>
            </w:sdtContent>
          </w:sdt>
          <w:sdt>
            <w:sdtPr>
              <w:rPr>
                <w:rFonts w:ascii="Times New Roman" w:hAnsi="Times New Roman" w:cs="Times New Roman"/>
                <w:szCs w:val="21"/>
              </w:rPr>
              <w:alias w:val="其他固定资产计价、折旧、减值方法"/>
              <w:tag w:val="_GBC_f1ad6125c5d74d2a98f593d2ba574474"/>
              <w:id w:val="1852677146"/>
              <w:lock w:val="sdtLocked"/>
            </w:sdtPr>
            <w:sdtEndPr/>
            <w:sdtContent>
              <w:tr w:rsidR="00D70AF8" w14:paraId="31C4BFE6" w14:textId="77777777" w:rsidTr="00B563E9">
                <w:tc>
                  <w:tcPr>
                    <w:tcW w:w="949" w:type="pct"/>
                  </w:tcPr>
                  <w:p w14:paraId="6D148C86" w14:textId="77777777" w:rsidR="00D70AF8" w:rsidRPr="006243B6" w:rsidRDefault="00D70AF8" w:rsidP="00B563E9">
                    <w:pPr>
                      <w:rPr>
                        <w:rFonts w:ascii="Times New Roman" w:hAnsi="Times New Roman" w:cs="Times New Roman"/>
                        <w:szCs w:val="21"/>
                      </w:rPr>
                    </w:pPr>
                    <w:r w:rsidRPr="006243B6">
                      <w:rPr>
                        <w:rFonts w:ascii="Times New Roman" w:hAnsi="Times New Roman" w:cs="Times New Roman"/>
                      </w:rPr>
                      <w:t>电子设备</w:t>
                    </w:r>
                  </w:p>
                </w:tc>
                <w:tc>
                  <w:tcPr>
                    <w:tcW w:w="1012" w:type="pct"/>
                  </w:tcPr>
                  <w:p w14:paraId="485FE15F" w14:textId="77777777" w:rsidR="00D70AF8" w:rsidRPr="006243B6" w:rsidRDefault="00D70AF8" w:rsidP="00B563E9">
                    <w:pPr>
                      <w:rPr>
                        <w:rFonts w:ascii="Times New Roman" w:hAnsi="Times New Roman" w:cs="Times New Roman"/>
                        <w:szCs w:val="21"/>
                      </w:rPr>
                    </w:pPr>
                    <w:r w:rsidRPr="006243B6">
                      <w:rPr>
                        <w:rFonts w:ascii="Times New Roman" w:hAnsi="Times New Roman" w:cs="Times New Roman"/>
                      </w:rPr>
                      <w:t>年限平均法</w:t>
                    </w:r>
                  </w:p>
                </w:tc>
                <w:tc>
                  <w:tcPr>
                    <w:tcW w:w="1013" w:type="pct"/>
                  </w:tcPr>
                  <w:p w14:paraId="2155DA8C" w14:textId="77777777" w:rsidR="00D70AF8" w:rsidRPr="006243B6" w:rsidRDefault="00D70AF8" w:rsidP="00B563E9">
                    <w:pPr>
                      <w:rPr>
                        <w:rFonts w:ascii="Times New Roman" w:hAnsi="Times New Roman" w:cs="Times New Roman"/>
                        <w:szCs w:val="21"/>
                      </w:rPr>
                    </w:pPr>
                    <w:r w:rsidRPr="006243B6">
                      <w:rPr>
                        <w:rFonts w:ascii="Times New Roman" w:hAnsi="Times New Roman" w:cs="Times New Roman"/>
                      </w:rPr>
                      <w:t>4-5</w:t>
                    </w:r>
                    <w:r w:rsidRPr="006243B6">
                      <w:rPr>
                        <w:rFonts w:ascii="Times New Roman" w:hAnsi="Times New Roman" w:cs="Times New Roman"/>
                      </w:rPr>
                      <w:t>年</w:t>
                    </w:r>
                  </w:p>
                </w:tc>
                <w:tc>
                  <w:tcPr>
                    <w:tcW w:w="1013" w:type="pct"/>
                  </w:tcPr>
                  <w:p w14:paraId="75ADE8F3" w14:textId="77777777" w:rsidR="00D70AF8" w:rsidRPr="006243B6" w:rsidRDefault="00D70AF8" w:rsidP="00B563E9">
                    <w:pPr>
                      <w:rPr>
                        <w:rFonts w:ascii="Times New Roman" w:hAnsi="Times New Roman" w:cs="Times New Roman"/>
                        <w:szCs w:val="21"/>
                      </w:rPr>
                    </w:pPr>
                    <w:r w:rsidRPr="006243B6">
                      <w:rPr>
                        <w:rFonts w:ascii="Times New Roman" w:hAnsi="Times New Roman" w:cs="Times New Roman"/>
                      </w:rPr>
                      <w:t>5-10%</w:t>
                    </w:r>
                  </w:p>
                </w:tc>
                <w:tc>
                  <w:tcPr>
                    <w:tcW w:w="1013" w:type="pct"/>
                  </w:tcPr>
                  <w:p w14:paraId="2BCEA60B" w14:textId="77777777" w:rsidR="00D70AF8" w:rsidRPr="006243B6" w:rsidRDefault="00D70AF8" w:rsidP="00B563E9">
                    <w:pPr>
                      <w:rPr>
                        <w:rFonts w:ascii="Times New Roman" w:hAnsi="Times New Roman" w:cs="Times New Roman"/>
                        <w:szCs w:val="21"/>
                      </w:rPr>
                    </w:pPr>
                    <w:r w:rsidRPr="006243B6">
                      <w:rPr>
                        <w:rFonts w:ascii="Times New Roman" w:hAnsi="Times New Roman" w:cs="Times New Roman"/>
                      </w:rPr>
                      <w:t>18.00-23.75%</w:t>
                    </w:r>
                  </w:p>
                </w:tc>
              </w:tr>
            </w:sdtContent>
          </w:sdt>
          <w:sdt>
            <w:sdtPr>
              <w:rPr>
                <w:rFonts w:ascii="Times New Roman" w:hAnsi="Times New Roman" w:cs="Times New Roman"/>
                <w:szCs w:val="21"/>
              </w:rPr>
              <w:alias w:val="其他固定资产计价、折旧、减值方法"/>
              <w:tag w:val="_GBC_f1ad6125c5d74d2a98f593d2ba574474"/>
              <w:id w:val="-154536998"/>
              <w:lock w:val="sdtLocked"/>
            </w:sdtPr>
            <w:sdtEndPr/>
            <w:sdtContent>
              <w:tr w:rsidR="00D70AF8" w14:paraId="7A636569" w14:textId="77777777" w:rsidTr="00B563E9">
                <w:tc>
                  <w:tcPr>
                    <w:tcW w:w="949" w:type="pct"/>
                  </w:tcPr>
                  <w:p w14:paraId="6402B477" w14:textId="77777777" w:rsidR="00D70AF8" w:rsidRPr="006243B6" w:rsidRDefault="00D70AF8" w:rsidP="00B563E9">
                    <w:pPr>
                      <w:rPr>
                        <w:rFonts w:ascii="Times New Roman" w:hAnsi="Times New Roman" w:cs="Times New Roman"/>
                        <w:szCs w:val="21"/>
                      </w:rPr>
                    </w:pPr>
                    <w:r w:rsidRPr="006243B6">
                      <w:rPr>
                        <w:rFonts w:ascii="Times New Roman" w:hAnsi="Times New Roman" w:cs="Times New Roman"/>
                      </w:rPr>
                      <w:t>办公设备</w:t>
                    </w:r>
                  </w:p>
                </w:tc>
                <w:tc>
                  <w:tcPr>
                    <w:tcW w:w="1012" w:type="pct"/>
                  </w:tcPr>
                  <w:p w14:paraId="56D2383C" w14:textId="77777777" w:rsidR="00D70AF8" w:rsidRPr="006243B6" w:rsidRDefault="00D70AF8" w:rsidP="00B563E9">
                    <w:pPr>
                      <w:rPr>
                        <w:rFonts w:ascii="Times New Roman" w:hAnsi="Times New Roman" w:cs="Times New Roman"/>
                        <w:szCs w:val="21"/>
                      </w:rPr>
                    </w:pPr>
                    <w:r w:rsidRPr="006243B6">
                      <w:rPr>
                        <w:rFonts w:ascii="Times New Roman" w:hAnsi="Times New Roman" w:cs="Times New Roman"/>
                      </w:rPr>
                      <w:t>年限平均法</w:t>
                    </w:r>
                  </w:p>
                </w:tc>
                <w:tc>
                  <w:tcPr>
                    <w:tcW w:w="1013" w:type="pct"/>
                  </w:tcPr>
                  <w:p w14:paraId="59C42B10" w14:textId="77777777" w:rsidR="00D70AF8" w:rsidRPr="006243B6" w:rsidRDefault="00D70AF8" w:rsidP="00B563E9">
                    <w:pPr>
                      <w:rPr>
                        <w:rFonts w:ascii="Times New Roman" w:hAnsi="Times New Roman" w:cs="Times New Roman"/>
                        <w:szCs w:val="21"/>
                      </w:rPr>
                    </w:pPr>
                    <w:r w:rsidRPr="006243B6">
                      <w:rPr>
                        <w:rFonts w:ascii="Times New Roman" w:hAnsi="Times New Roman" w:cs="Times New Roman"/>
                      </w:rPr>
                      <w:t>3-10</w:t>
                    </w:r>
                    <w:r w:rsidRPr="006243B6">
                      <w:rPr>
                        <w:rFonts w:ascii="Times New Roman" w:hAnsi="Times New Roman" w:cs="Times New Roman"/>
                      </w:rPr>
                      <w:t>年</w:t>
                    </w:r>
                  </w:p>
                </w:tc>
                <w:tc>
                  <w:tcPr>
                    <w:tcW w:w="1013" w:type="pct"/>
                  </w:tcPr>
                  <w:p w14:paraId="55B4F9C6" w14:textId="77777777" w:rsidR="00D70AF8" w:rsidRPr="006243B6" w:rsidRDefault="00D70AF8" w:rsidP="00B563E9">
                    <w:pPr>
                      <w:rPr>
                        <w:rFonts w:ascii="Times New Roman" w:hAnsi="Times New Roman" w:cs="Times New Roman"/>
                        <w:szCs w:val="21"/>
                      </w:rPr>
                    </w:pPr>
                    <w:r w:rsidRPr="006243B6">
                      <w:rPr>
                        <w:rFonts w:ascii="Times New Roman" w:hAnsi="Times New Roman" w:cs="Times New Roman"/>
                      </w:rPr>
                      <w:t>5%</w:t>
                    </w:r>
                  </w:p>
                </w:tc>
                <w:tc>
                  <w:tcPr>
                    <w:tcW w:w="1013" w:type="pct"/>
                  </w:tcPr>
                  <w:p w14:paraId="1ADF0F87" w14:textId="77777777" w:rsidR="00D70AF8" w:rsidRPr="006243B6" w:rsidRDefault="00D70AF8" w:rsidP="00B563E9">
                    <w:pPr>
                      <w:rPr>
                        <w:rFonts w:ascii="Times New Roman" w:hAnsi="Times New Roman" w:cs="Times New Roman"/>
                        <w:szCs w:val="21"/>
                      </w:rPr>
                    </w:pPr>
                    <w:r w:rsidRPr="006243B6">
                      <w:rPr>
                        <w:rFonts w:ascii="Times New Roman" w:hAnsi="Times New Roman" w:cs="Times New Roman"/>
                      </w:rPr>
                      <w:t>9.50-31.67%</w:t>
                    </w:r>
                  </w:p>
                </w:tc>
              </w:tr>
            </w:sdtContent>
          </w:sdt>
          <w:sdt>
            <w:sdtPr>
              <w:rPr>
                <w:rFonts w:ascii="Times New Roman" w:hAnsi="Times New Roman" w:cs="Times New Roman"/>
                <w:szCs w:val="21"/>
              </w:rPr>
              <w:alias w:val="其他固定资产计价、折旧、减值方法"/>
              <w:tag w:val="_GBC_f1ad6125c5d74d2a98f593d2ba574474"/>
              <w:id w:val="1546177963"/>
              <w:lock w:val="sdtLocked"/>
            </w:sdtPr>
            <w:sdtEndPr/>
            <w:sdtContent>
              <w:tr w:rsidR="00D70AF8" w:rsidRPr="00D70AF8" w14:paraId="12555502" w14:textId="77777777" w:rsidTr="00B563E9">
                <w:tc>
                  <w:tcPr>
                    <w:tcW w:w="949" w:type="pct"/>
                  </w:tcPr>
                  <w:p w14:paraId="52367643" w14:textId="77777777" w:rsidR="00D70AF8" w:rsidRPr="006243B6" w:rsidRDefault="00D70AF8" w:rsidP="00B563E9">
                    <w:pPr>
                      <w:rPr>
                        <w:rFonts w:ascii="Times New Roman" w:hAnsi="Times New Roman" w:cs="Times New Roman"/>
                        <w:szCs w:val="21"/>
                      </w:rPr>
                    </w:pPr>
                    <w:r w:rsidRPr="006243B6">
                      <w:rPr>
                        <w:rFonts w:ascii="Times New Roman" w:hAnsi="Times New Roman" w:cs="Times New Roman"/>
                      </w:rPr>
                      <w:t>其他设备</w:t>
                    </w:r>
                  </w:p>
                </w:tc>
                <w:tc>
                  <w:tcPr>
                    <w:tcW w:w="1012" w:type="pct"/>
                  </w:tcPr>
                  <w:p w14:paraId="0E63D1C4" w14:textId="77777777" w:rsidR="00D70AF8" w:rsidRPr="006243B6" w:rsidRDefault="00D70AF8" w:rsidP="00B563E9">
                    <w:pPr>
                      <w:rPr>
                        <w:rFonts w:ascii="Times New Roman" w:hAnsi="Times New Roman" w:cs="Times New Roman"/>
                        <w:szCs w:val="21"/>
                      </w:rPr>
                    </w:pPr>
                    <w:r w:rsidRPr="006243B6">
                      <w:rPr>
                        <w:rFonts w:ascii="Times New Roman" w:hAnsi="Times New Roman" w:cs="Times New Roman"/>
                      </w:rPr>
                      <w:t>年限平均法</w:t>
                    </w:r>
                  </w:p>
                </w:tc>
                <w:tc>
                  <w:tcPr>
                    <w:tcW w:w="1013" w:type="pct"/>
                  </w:tcPr>
                  <w:p w14:paraId="2673157C" w14:textId="77777777" w:rsidR="00D70AF8" w:rsidRPr="006243B6" w:rsidRDefault="00D70AF8" w:rsidP="00B563E9">
                    <w:pPr>
                      <w:rPr>
                        <w:rFonts w:ascii="Times New Roman" w:hAnsi="Times New Roman" w:cs="Times New Roman"/>
                        <w:szCs w:val="21"/>
                      </w:rPr>
                    </w:pPr>
                    <w:r w:rsidRPr="006243B6">
                      <w:rPr>
                        <w:rFonts w:ascii="Times New Roman" w:hAnsi="Times New Roman" w:cs="Times New Roman"/>
                      </w:rPr>
                      <w:t>4-10</w:t>
                    </w:r>
                    <w:r w:rsidRPr="006243B6">
                      <w:rPr>
                        <w:rFonts w:ascii="Times New Roman" w:hAnsi="Times New Roman" w:cs="Times New Roman"/>
                      </w:rPr>
                      <w:t>年</w:t>
                    </w:r>
                  </w:p>
                </w:tc>
                <w:tc>
                  <w:tcPr>
                    <w:tcW w:w="1013" w:type="pct"/>
                  </w:tcPr>
                  <w:p w14:paraId="280C0240" w14:textId="77777777" w:rsidR="00D70AF8" w:rsidRPr="006243B6" w:rsidRDefault="00D70AF8" w:rsidP="00B563E9">
                    <w:pPr>
                      <w:rPr>
                        <w:rFonts w:ascii="Times New Roman" w:hAnsi="Times New Roman" w:cs="Times New Roman"/>
                        <w:szCs w:val="21"/>
                      </w:rPr>
                    </w:pPr>
                    <w:r w:rsidRPr="006243B6">
                      <w:rPr>
                        <w:rFonts w:ascii="Times New Roman" w:hAnsi="Times New Roman" w:cs="Times New Roman"/>
                      </w:rPr>
                      <w:t>5-10%</w:t>
                    </w:r>
                  </w:p>
                </w:tc>
                <w:tc>
                  <w:tcPr>
                    <w:tcW w:w="1013" w:type="pct"/>
                  </w:tcPr>
                  <w:p w14:paraId="6FBF20AC" w14:textId="77777777" w:rsidR="00D70AF8" w:rsidRPr="006243B6" w:rsidRDefault="00D70AF8" w:rsidP="00B563E9">
                    <w:pPr>
                      <w:rPr>
                        <w:rFonts w:ascii="Times New Roman" w:hAnsi="Times New Roman" w:cs="Times New Roman"/>
                        <w:szCs w:val="21"/>
                      </w:rPr>
                    </w:pPr>
                    <w:r w:rsidRPr="006243B6">
                      <w:rPr>
                        <w:rFonts w:ascii="Times New Roman" w:hAnsi="Times New Roman" w:cs="Times New Roman"/>
                      </w:rPr>
                      <w:t>9.00-23.75%</w:t>
                    </w:r>
                  </w:p>
                </w:tc>
              </w:tr>
            </w:sdtContent>
          </w:sdt>
        </w:tbl>
        <w:p w14:paraId="2C1B5EBD" w14:textId="74E4CBA3" w:rsidR="003A1DA7" w:rsidRPr="00393575" w:rsidRDefault="00F91C06"/>
      </w:sdtContent>
    </w:sdt>
    <w:sdt>
      <w:sdtPr>
        <w:rPr>
          <w:rFonts w:asciiTheme="minorHAnsi" w:hAnsiTheme="minorHAnsi" w:cs="宋体"/>
          <w:b w:val="0"/>
          <w:bCs w:val="0"/>
          <w:kern w:val="0"/>
          <w:szCs w:val="22"/>
        </w:rPr>
        <w:alias w:val="模块:固定资产计价和折旧方法及减值准备的计提方法"/>
        <w:tag w:val="_GBC_a1560089c32f441f92e145c3cdc25289"/>
        <w:id w:val="-866439436"/>
        <w:lock w:val="sdtLocked"/>
        <w:placeholder>
          <w:docPart w:val="GBC22222222222222222222222222222"/>
        </w:placeholder>
      </w:sdtPr>
      <w:sdtEndPr>
        <w:rPr>
          <w:rFonts w:ascii="Times New Roman" w:hAnsi="Times New Roman" w:cs="Times New Roman" w:hint="eastAsia"/>
          <w:kern w:val="2"/>
          <w:szCs w:val="24"/>
        </w:rPr>
      </w:sdtEndPr>
      <w:sdtContent>
        <w:p w14:paraId="310E373A" w14:textId="77777777" w:rsidR="003A1DA7" w:rsidRDefault="002956EA">
          <w:pPr>
            <w:pStyle w:val="4"/>
            <w:numPr>
              <w:ilvl w:val="0"/>
              <w:numId w:val="40"/>
            </w:numPr>
            <w:rPr>
              <w:rFonts w:ascii="宋体" w:hAnsi="宋体"/>
              <w:szCs w:val="21"/>
            </w:rPr>
          </w:pPr>
          <w:r>
            <w:rPr>
              <w:rFonts w:ascii="宋体" w:hAnsi="宋体" w:hint="eastAsia"/>
              <w:szCs w:val="21"/>
            </w:rPr>
            <w:t>融资租入固定资产的认定依据、计价和折旧方法</w:t>
          </w:r>
        </w:p>
        <w:sdt>
          <w:sdtPr>
            <w:alias w:val="是否适用：融资租入固定资产的认定依据、计价和折旧方法[双击切换]"/>
            <w:tag w:val="_GBC_16fcfe6546324a2bb6bf5a46c9363b25"/>
            <w:id w:val="-478227270"/>
            <w:lock w:val="sdtContentLocked"/>
            <w:placeholder>
              <w:docPart w:val="GBC22222222222222222222222222222"/>
            </w:placeholder>
          </w:sdtPr>
          <w:sdtEndPr/>
          <w:sdtContent>
            <w:p w14:paraId="09697940" w14:textId="77777777" w:rsidR="003A1DA7" w:rsidRDefault="002956EA" w:rsidP="00A32E3F">
              <w:pPr>
                <w:rPr>
                  <w:szCs w:val="21"/>
                </w:rPr>
              </w:pPr>
              <w:r>
                <w:fldChar w:fldCharType="begin"/>
              </w:r>
              <w:r w:rsidR="00A32E3F">
                <w:instrText xml:space="preserve"> MACROBUTTON  SnrToggleCheckbox □适用 </w:instrText>
              </w:r>
              <w:r>
                <w:fldChar w:fldCharType="end"/>
              </w:r>
              <w:r>
                <w:fldChar w:fldCharType="begin"/>
              </w:r>
              <w:r w:rsidR="00A32E3F">
                <w:instrText xml:space="preserve"> MACROBUTTON  SnrToggleCheckbox √不适用 </w:instrText>
              </w:r>
              <w:r>
                <w:fldChar w:fldCharType="end"/>
              </w:r>
            </w:p>
          </w:sdtContent>
        </w:sdt>
      </w:sdtContent>
    </w:sdt>
    <w:p w14:paraId="2E5D432D" w14:textId="77777777" w:rsidR="003A1DA7" w:rsidRDefault="003A1DA7">
      <w:pPr>
        <w:rPr>
          <w:szCs w:val="21"/>
        </w:rPr>
      </w:pPr>
    </w:p>
    <w:bookmarkStart w:id="222" w:name="_Toc49441298" w:displacedByCustomXml="next"/>
    <w:sdt>
      <w:sdtPr>
        <w:rPr>
          <w:rFonts w:ascii="宋体" w:hAnsi="宋体" w:cs="宋体"/>
          <w:b w:val="0"/>
          <w:bCs w:val="0"/>
          <w:kern w:val="0"/>
          <w:szCs w:val="24"/>
        </w:rPr>
        <w:alias w:val="模块:在建工程会计处理方法"/>
        <w:tag w:val="_GBC_3eb5f960df3e47f0a4bf3af0bc67ca96"/>
        <w:id w:val="1047951829"/>
        <w:lock w:val="sdtLocked"/>
        <w:placeholder>
          <w:docPart w:val="GBC22222222222222222222222222222"/>
        </w:placeholder>
      </w:sdtPr>
      <w:sdtEndPr>
        <w:rPr>
          <w:rFonts w:hint="eastAsia"/>
          <w:szCs w:val="21"/>
        </w:rPr>
      </w:sdtEndPr>
      <w:sdtContent>
        <w:p w14:paraId="4AE6CE4B" w14:textId="77777777" w:rsidR="003A1DA7" w:rsidRDefault="002956EA">
          <w:pPr>
            <w:pStyle w:val="3"/>
            <w:numPr>
              <w:ilvl w:val="0"/>
              <w:numId w:val="38"/>
            </w:numPr>
          </w:pPr>
          <w:r>
            <w:t>在建工程</w:t>
          </w:r>
          <w:bookmarkEnd w:id="222"/>
        </w:p>
        <w:p w14:paraId="1384EEE3" w14:textId="77777777" w:rsidR="003A1DA7" w:rsidRDefault="00F91C06">
          <w:pPr>
            <w:rPr>
              <w:szCs w:val="21"/>
            </w:rPr>
          </w:pPr>
          <w:sdt>
            <w:sdtPr>
              <w:rPr>
                <w:rFonts w:hint="eastAsia"/>
                <w:szCs w:val="21"/>
              </w:rPr>
              <w:alias w:val="是否适用：在建工程_重要会计政策和估计[双击切换]"/>
              <w:tag w:val="_GBC_d9803b41f65e4a7fbebb412a259d9bf9"/>
              <w:id w:val="174229876"/>
              <w:lock w:val="sdtContentLocked"/>
              <w:placeholder>
                <w:docPart w:val="GBC22222222222222222222222222222"/>
              </w:placeholder>
            </w:sdtPr>
            <w:sdtEndPr/>
            <w:sdtContent>
              <w:r w:rsidR="002956EA">
                <w:rPr>
                  <w:szCs w:val="21"/>
                </w:rPr>
                <w:fldChar w:fldCharType="begin"/>
              </w:r>
              <w:r w:rsidR="00A32E3F">
                <w:rPr>
                  <w:szCs w:val="21"/>
                </w:rPr>
                <w:instrText xml:space="preserve"> MACROBUTTON  SnrToggleCheckbox √适用 </w:instrText>
              </w:r>
              <w:r w:rsidR="002956EA">
                <w:rPr>
                  <w:szCs w:val="21"/>
                </w:rPr>
                <w:fldChar w:fldCharType="end"/>
              </w:r>
              <w:r w:rsidR="002956EA">
                <w:rPr>
                  <w:szCs w:val="21"/>
                </w:rPr>
                <w:fldChar w:fldCharType="begin"/>
              </w:r>
              <w:r w:rsidR="00A32E3F">
                <w:rPr>
                  <w:szCs w:val="21"/>
                </w:rPr>
                <w:instrText xml:space="preserve"> MACROBUTTON  SnrToggleCheckbox □不适用 </w:instrText>
              </w:r>
              <w:r w:rsidR="002956EA">
                <w:rPr>
                  <w:szCs w:val="21"/>
                </w:rPr>
                <w:fldChar w:fldCharType="end"/>
              </w:r>
            </w:sdtContent>
          </w:sdt>
        </w:p>
        <w:p w14:paraId="6DCD338F" w14:textId="77777777" w:rsidR="003A1DA7" w:rsidRDefault="00F91C06" w:rsidP="00684FE9">
          <w:pPr>
            <w:pStyle w:val="afb"/>
            <w:ind w:firstLine="480"/>
          </w:pPr>
          <w:sdt>
            <w:sdtPr>
              <w:rPr>
                <w:rFonts w:hint="eastAsia"/>
              </w:rPr>
              <w:alias w:val="在建工程核算方法"/>
              <w:tag w:val="_GBC_ed79f983df814c58add61776fe84c76e"/>
              <w:id w:val="-1588924519"/>
              <w:lock w:val="sdtLocked"/>
              <w:placeholder>
                <w:docPart w:val="GBC22222222222222222222222222222"/>
              </w:placeholder>
            </w:sdtPr>
            <w:sdtEndPr/>
            <w:sdtContent>
              <w:r w:rsidR="00A32E3F" w:rsidRPr="00A32E3F">
                <w:rPr>
                  <w:rFonts w:hint="eastAsia"/>
                </w:rPr>
                <w:t>在建工程成本按实际工程支出确定，包括在建期间发生的各项工程支出以及其他相关费用等。在建工程在达到预定可使用状态后结转为固定资产。</w:t>
              </w:r>
            </w:sdtContent>
          </w:sdt>
        </w:p>
        <w:p w14:paraId="743FDE85" w14:textId="77777777" w:rsidR="003A1DA7" w:rsidRDefault="00F91C06">
          <w:pPr>
            <w:rPr>
              <w:szCs w:val="21"/>
            </w:rPr>
          </w:pPr>
        </w:p>
      </w:sdtContent>
    </w:sdt>
    <w:bookmarkStart w:id="223" w:name="_Toc49441299" w:displacedByCustomXml="next"/>
    <w:sdt>
      <w:sdtPr>
        <w:rPr>
          <w:rFonts w:asciiTheme="minorHAnsi" w:hAnsiTheme="minorHAnsi" w:cs="宋体"/>
          <w:b w:val="0"/>
          <w:bCs w:val="0"/>
          <w:kern w:val="0"/>
          <w:szCs w:val="22"/>
        </w:rPr>
        <w:alias w:val="模块:借款费用会计处理方法"/>
        <w:tag w:val="_GBC_e3e4d07ea08d4589a9293563ea655b42"/>
        <w:id w:val="-1477900277"/>
        <w:lock w:val="sdtLocked"/>
        <w:placeholder>
          <w:docPart w:val="GBC22222222222222222222222222222"/>
        </w:placeholder>
      </w:sdtPr>
      <w:sdtEndPr>
        <w:rPr>
          <w:rFonts w:ascii="宋体" w:hAnsi="宋体" w:cs="Times New Roman" w:hint="eastAsia"/>
          <w:kern w:val="2"/>
          <w:szCs w:val="21"/>
        </w:rPr>
      </w:sdtEndPr>
      <w:sdtContent>
        <w:p w14:paraId="514891F8" w14:textId="77777777" w:rsidR="003A1DA7" w:rsidRDefault="002956EA">
          <w:pPr>
            <w:pStyle w:val="3"/>
            <w:numPr>
              <w:ilvl w:val="0"/>
              <w:numId w:val="38"/>
            </w:numPr>
          </w:pPr>
          <w:r>
            <w:t>借款费用</w:t>
          </w:r>
          <w:bookmarkEnd w:id="223"/>
        </w:p>
        <w:sdt>
          <w:sdtPr>
            <w:rPr>
              <w:rFonts w:hint="eastAsia"/>
              <w:szCs w:val="21"/>
            </w:rPr>
            <w:alias w:val="是否适用：借款费用_重要会计政策和估计[双击切换]"/>
            <w:tag w:val="_GBC_3f3db73e5cb247009b3840143b5e6627"/>
            <w:id w:val="-1445526714"/>
            <w:lock w:val="sdtContentLocked"/>
            <w:placeholder>
              <w:docPart w:val="GBC22222222222222222222222222222"/>
            </w:placeholder>
          </w:sdtPr>
          <w:sdtEndPr/>
          <w:sdtContent>
            <w:p w14:paraId="6814C875" w14:textId="77777777" w:rsidR="003A1DA7" w:rsidRDefault="002956EA" w:rsidP="00A32E3F">
              <w:pPr>
                <w:rPr>
                  <w:szCs w:val="21"/>
                </w:rPr>
              </w:pPr>
              <w:r>
                <w:rPr>
                  <w:szCs w:val="21"/>
                </w:rPr>
                <w:fldChar w:fldCharType="begin"/>
              </w:r>
              <w:r w:rsidR="00A32E3F">
                <w:rPr>
                  <w:szCs w:val="21"/>
                </w:rPr>
                <w:instrText xml:space="preserve"> MACROBUTTON  SnrToggleCheckbox √适用 </w:instrText>
              </w:r>
              <w:r>
                <w:rPr>
                  <w:szCs w:val="21"/>
                </w:rPr>
                <w:fldChar w:fldCharType="end"/>
              </w:r>
              <w:r>
                <w:rPr>
                  <w:szCs w:val="21"/>
                </w:rPr>
                <w:fldChar w:fldCharType="begin"/>
              </w:r>
              <w:r w:rsidR="00A32E3F">
                <w:rPr>
                  <w:szCs w:val="21"/>
                </w:rPr>
                <w:instrText xml:space="preserve"> MACROBUTTON  SnrToggleCheckbox □不适用 </w:instrText>
              </w:r>
              <w:r>
                <w:rPr>
                  <w:szCs w:val="21"/>
                </w:rPr>
                <w:fldChar w:fldCharType="end"/>
              </w:r>
            </w:p>
          </w:sdtContent>
        </w:sdt>
        <w:sdt>
          <w:sdtPr>
            <w:rPr>
              <w:rFonts w:hint="eastAsia"/>
            </w:rPr>
            <w:alias w:val="借款费用的会计处理方法"/>
            <w:tag w:val="_GBC_2101c32d32c64f39a8b8fcd2b72dbb0a"/>
            <w:id w:val="791020216"/>
            <w:lock w:val="sdtLocked"/>
          </w:sdtPr>
          <w:sdtEndPr>
            <w:rPr>
              <w:rFonts w:hint="default"/>
            </w:rPr>
          </w:sdtEndPr>
          <w:sdtContent>
            <w:p w14:paraId="005B29E4" w14:textId="77777777" w:rsidR="00A32E3F" w:rsidRPr="006243B6" w:rsidRDefault="00A32E3F" w:rsidP="00684FE9">
              <w:pPr>
                <w:pStyle w:val="afb"/>
                <w:ind w:firstLine="480"/>
              </w:pPr>
              <w:r w:rsidRPr="006243B6">
                <w:t>借款费用，是指本集团因借款而发生的利息及其他相关成本，包括借款利息、折价或者溢价的摊销、辅助费用以及因外币借款而发生的汇兑差额等。</w:t>
              </w:r>
            </w:p>
            <w:p w14:paraId="4462CD32" w14:textId="77777777" w:rsidR="00A32E3F" w:rsidRPr="006243B6" w:rsidRDefault="00A32E3F" w:rsidP="00684FE9">
              <w:pPr>
                <w:pStyle w:val="afb"/>
                <w:ind w:firstLine="480"/>
              </w:pPr>
              <w:r w:rsidRPr="006243B6">
                <w:t>可直接归属于符合资本化条件的资产的购建或者生产的借款费用，予以资本化，其他借款费用计入当期损益。符合资本化条件的资产，是指需要经过相当长时间的购建或者生产活动才能达到预定可使用或者可销售状态的固定资产、投资性房地产和存货等资产。</w:t>
              </w:r>
            </w:p>
            <w:p w14:paraId="1D66C7F1" w14:textId="77777777" w:rsidR="00A32E3F" w:rsidRPr="006243B6" w:rsidRDefault="00A32E3F" w:rsidP="00684FE9">
              <w:pPr>
                <w:pStyle w:val="afb"/>
                <w:ind w:firstLine="480"/>
              </w:pPr>
              <w:r w:rsidRPr="006243B6">
                <w:t>借款费用同时满足下列条件的，才能开始资本化：</w:t>
              </w:r>
            </w:p>
            <w:p w14:paraId="0B112313" w14:textId="77777777" w:rsidR="00A32E3F" w:rsidRPr="006243B6" w:rsidRDefault="00A32E3F" w:rsidP="00684FE9">
              <w:pPr>
                <w:pStyle w:val="afb"/>
                <w:ind w:firstLine="480"/>
              </w:pPr>
              <w:r w:rsidRPr="006243B6">
                <w:t>（</w:t>
              </w:r>
              <w:r w:rsidRPr="006243B6">
                <w:t>1</w:t>
              </w:r>
              <w:r w:rsidRPr="006243B6">
                <w:t>）资产支出已经发生；</w:t>
              </w:r>
            </w:p>
            <w:p w14:paraId="2B7B3E0F" w14:textId="77777777" w:rsidR="00A32E3F" w:rsidRPr="006243B6" w:rsidRDefault="00A32E3F" w:rsidP="00684FE9">
              <w:pPr>
                <w:pStyle w:val="afb"/>
                <w:ind w:firstLine="480"/>
              </w:pPr>
              <w:r w:rsidRPr="006243B6">
                <w:t>（</w:t>
              </w:r>
              <w:r w:rsidRPr="006243B6">
                <w:t>2</w:t>
              </w:r>
              <w:r w:rsidRPr="006243B6">
                <w:t>）借款费用已经发生；</w:t>
              </w:r>
            </w:p>
            <w:p w14:paraId="32089B18" w14:textId="77777777" w:rsidR="00A32E3F" w:rsidRPr="006243B6" w:rsidRDefault="00A32E3F" w:rsidP="00684FE9">
              <w:pPr>
                <w:pStyle w:val="afb"/>
                <w:ind w:firstLine="480"/>
              </w:pPr>
              <w:r w:rsidRPr="006243B6">
                <w:t>（</w:t>
              </w:r>
              <w:r w:rsidRPr="006243B6">
                <w:t>3</w:t>
              </w:r>
              <w:r w:rsidRPr="006243B6">
                <w:t>）为使资产达到预定可使用或者可销售状态所必要的购建或者生产活动已经开始。</w:t>
              </w:r>
            </w:p>
            <w:p w14:paraId="0F32B2CD" w14:textId="77777777" w:rsidR="00A32E3F" w:rsidRPr="006243B6" w:rsidRDefault="00A32E3F" w:rsidP="00684FE9">
              <w:pPr>
                <w:pStyle w:val="afb"/>
                <w:ind w:firstLine="480"/>
              </w:pPr>
              <w:r w:rsidRPr="006243B6">
                <w:t>购建或者生产符合资本化条件的资产达到预定可使用或者可销售状态时，借款费用停止资本化。之后发生的借款费用计入当期损益。</w:t>
              </w:r>
            </w:p>
            <w:p w14:paraId="2702161A" w14:textId="77777777" w:rsidR="00A32E3F" w:rsidRPr="006243B6" w:rsidRDefault="00A32E3F" w:rsidP="00684FE9">
              <w:pPr>
                <w:pStyle w:val="afb"/>
                <w:ind w:firstLine="480"/>
              </w:pPr>
              <w:r w:rsidRPr="006243B6">
                <w:t>在资本</w:t>
              </w:r>
              <w:proofErr w:type="gramStart"/>
              <w:r w:rsidRPr="006243B6">
                <w:t>化期间</w:t>
              </w:r>
              <w:proofErr w:type="gramEnd"/>
              <w:r w:rsidRPr="006243B6">
                <w:t>内，每一会计期间的利息资本化金额，按照下列方法确定：</w:t>
              </w:r>
            </w:p>
            <w:p w14:paraId="16169CB2" w14:textId="77777777" w:rsidR="00A32E3F" w:rsidRPr="006243B6" w:rsidRDefault="00A32E3F" w:rsidP="00684FE9">
              <w:pPr>
                <w:pStyle w:val="afb"/>
                <w:ind w:firstLine="480"/>
              </w:pPr>
              <w:r w:rsidRPr="006243B6">
                <w:t>（</w:t>
              </w:r>
              <w:r w:rsidRPr="006243B6">
                <w:t>1</w:t>
              </w:r>
              <w:r w:rsidRPr="006243B6">
                <w:t>）专门借款以当期实际发生的利息费用，减去暂时性的存款利息收入或投资收益后的金额确定。</w:t>
              </w:r>
            </w:p>
            <w:p w14:paraId="7C860372" w14:textId="77777777" w:rsidR="00A32E3F" w:rsidRPr="006243B6" w:rsidRDefault="00A32E3F" w:rsidP="00684FE9">
              <w:pPr>
                <w:pStyle w:val="afb"/>
                <w:ind w:firstLine="480"/>
              </w:pPr>
              <w:r w:rsidRPr="006243B6">
                <w:t>（</w:t>
              </w:r>
              <w:r w:rsidRPr="006243B6">
                <w:t>2</w:t>
              </w:r>
              <w:r w:rsidRPr="006243B6">
                <w:t>）占用的一般借款，根据累计资产支出超过专门借款部分的资产支出加权平均数乘以所占用一般借款的加权平均利率计算确定。</w:t>
              </w:r>
            </w:p>
            <w:p w14:paraId="3C3F21C1" w14:textId="77777777" w:rsidR="00A32E3F" w:rsidRPr="006243B6" w:rsidRDefault="00A32E3F" w:rsidP="00684FE9">
              <w:pPr>
                <w:pStyle w:val="afb"/>
                <w:ind w:firstLine="480"/>
              </w:pPr>
              <w:r w:rsidRPr="006243B6">
                <w:t>符合资本化条件的资产在购建或者生产过程中，发生</w:t>
              </w:r>
              <w:proofErr w:type="gramStart"/>
              <w:r w:rsidRPr="006243B6">
                <w:t>除达到</w:t>
              </w:r>
              <w:proofErr w:type="gramEnd"/>
              <w:r w:rsidRPr="006243B6">
                <w:t>预定可使用或者可销售状态必要的程序之外的非正常中断、且中断时间连续超过</w:t>
              </w:r>
              <w:r w:rsidRPr="006243B6">
                <w:t>3</w:t>
              </w:r>
              <w:r w:rsidRPr="006243B6">
                <w:t>个月的，暂停借款费用的资本化。在中断期间发生的借款费用确认为费用，计入当期损益，直至资产的购建或者生产活动重新开始。</w:t>
              </w:r>
            </w:p>
          </w:sdtContent>
        </w:sdt>
        <w:p w14:paraId="5CFEADF9" w14:textId="77777777" w:rsidR="003A1DA7" w:rsidRDefault="00F91C06">
          <w:pPr>
            <w:rPr>
              <w:szCs w:val="21"/>
            </w:rPr>
          </w:pPr>
        </w:p>
      </w:sdtContent>
    </w:sdt>
    <w:bookmarkStart w:id="224" w:name="_Toc49441300" w:displacedByCustomXml="next"/>
    <w:sdt>
      <w:sdtPr>
        <w:rPr>
          <w:rFonts w:asciiTheme="minorHAnsi" w:hAnsiTheme="minorHAnsi" w:cs="宋体"/>
          <w:b w:val="0"/>
          <w:bCs w:val="0"/>
          <w:kern w:val="0"/>
          <w:szCs w:val="22"/>
        </w:rPr>
        <w:alias w:val="模块:生物资产会计处理方法"/>
        <w:tag w:val="_GBC_0b83f813710f436286429917c8c39567"/>
        <w:id w:val="-1531411801"/>
        <w:lock w:val="sdtLocked"/>
        <w:placeholder>
          <w:docPart w:val="GBC22222222222222222222222222222"/>
        </w:placeholder>
      </w:sdtPr>
      <w:sdtEndPr>
        <w:rPr>
          <w:rFonts w:ascii="宋体" w:hAnsi="宋体" w:cs="Times New Roman" w:hint="eastAsia"/>
          <w:kern w:val="2"/>
          <w:szCs w:val="21"/>
        </w:rPr>
      </w:sdtEndPr>
      <w:sdtContent>
        <w:p w14:paraId="31650086" w14:textId="77777777" w:rsidR="003A1DA7" w:rsidRDefault="002956EA">
          <w:pPr>
            <w:pStyle w:val="3"/>
            <w:numPr>
              <w:ilvl w:val="0"/>
              <w:numId w:val="38"/>
            </w:numPr>
          </w:pPr>
          <w:r>
            <w:t>生物资产</w:t>
          </w:r>
          <w:bookmarkEnd w:id="224"/>
        </w:p>
        <w:sdt>
          <w:sdtPr>
            <w:rPr>
              <w:rFonts w:hint="eastAsia"/>
              <w:szCs w:val="21"/>
            </w:rPr>
            <w:alias w:val="是否适用：生物资产_重要会计政策和估计[双击切换]"/>
            <w:tag w:val="_GBC_3c525bb9dd0340978b83e74317a40315"/>
            <w:id w:val="327335757"/>
            <w:lock w:val="sdtContentLocked"/>
            <w:placeholder>
              <w:docPart w:val="GBC22222222222222222222222222222"/>
            </w:placeholder>
          </w:sdtPr>
          <w:sdtEndPr/>
          <w:sdtContent>
            <w:p w14:paraId="0AD1F112" w14:textId="77777777" w:rsidR="003A1DA7" w:rsidRDefault="002956EA" w:rsidP="00A32E3F">
              <w:pPr>
                <w:rPr>
                  <w:szCs w:val="21"/>
                </w:rPr>
              </w:pPr>
              <w:r>
                <w:rPr>
                  <w:szCs w:val="21"/>
                </w:rPr>
                <w:fldChar w:fldCharType="begin"/>
              </w:r>
              <w:r w:rsidR="00A32E3F">
                <w:rPr>
                  <w:szCs w:val="21"/>
                </w:rPr>
                <w:instrText xml:space="preserve"> MACROBUTTON  SnrToggleCheckbox □适用 </w:instrText>
              </w:r>
              <w:r>
                <w:rPr>
                  <w:szCs w:val="21"/>
                </w:rPr>
                <w:fldChar w:fldCharType="end"/>
              </w:r>
              <w:r>
                <w:rPr>
                  <w:szCs w:val="21"/>
                </w:rPr>
                <w:fldChar w:fldCharType="begin"/>
              </w:r>
              <w:r w:rsidR="00A32E3F">
                <w:rPr>
                  <w:szCs w:val="21"/>
                </w:rPr>
                <w:instrText xml:space="preserve"> MACROBUTTON  SnrToggleCheckbox √不适用 </w:instrText>
              </w:r>
              <w:r>
                <w:rPr>
                  <w:szCs w:val="21"/>
                </w:rPr>
                <w:fldChar w:fldCharType="end"/>
              </w:r>
            </w:p>
          </w:sdtContent>
        </w:sdt>
        <w:p w14:paraId="3319F198" w14:textId="77777777" w:rsidR="003A1DA7" w:rsidRDefault="00F91C06">
          <w:pPr>
            <w:rPr>
              <w:szCs w:val="21"/>
            </w:rPr>
          </w:pPr>
        </w:p>
      </w:sdtContent>
    </w:sdt>
    <w:bookmarkStart w:id="225" w:name="_Toc49441301" w:displacedByCustomXml="next"/>
    <w:sdt>
      <w:sdtPr>
        <w:rPr>
          <w:rFonts w:asciiTheme="minorHAnsi" w:hAnsiTheme="minorHAnsi" w:cs="宋体"/>
          <w:b w:val="0"/>
          <w:bCs w:val="0"/>
          <w:kern w:val="0"/>
          <w:szCs w:val="22"/>
        </w:rPr>
        <w:alias w:val="模块:油气资产会计处理方法"/>
        <w:tag w:val="_GBC_ed738d1d51d04aad8efd3fb3e88bf021"/>
        <w:id w:val="1465319608"/>
        <w:lock w:val="sdtLocked"/>
        <w:placeholder>
          <w:docPart w:val="GBC22222222222222222222222222222"/>
        </w:placeholder>
      </w:sdtPr>
      <w:sdtEndPr>
        <w:rPr>
          <w:rFonts w:ascii="宋体" w:hAnsi="宋体" w:cs="Times New Roman" w:hint="eastAsia"/>
          <w:kern w:val="2"/>
          <w:szCs w:val="21"/>
        </w:rPr>
      </w:sdtEndPr>
      <w:sdtContent>
        <w:p w14:paraId="05561496" w14:textId="77777777" w:rsidR="003A1DA7" w:rsidRDefault="002956EA">
          <w:pPr>
            <w:pStyle w:val="3"/>
            <w:numPr>
              <w:ilvl w:val="0"/>
              <w:numId w:val="38"/>
            </w:numPr>
          </w:pPr>
          <w:r>
            <w:t>油气资产</w:t>
          </w:r>
          <w:bookmarkEnd w:id="225"/>
        </w:p>
        <w:sdt>
          <w:sdtPr>
            <w:rPr>
              <w:rFonts w:hint="eastAsia"/>
              <w:szCs w:val="21"/>
            </w:rPr>
            <w:alias w:val="是否适用：油气资产_重要会计政策和估计[双击切换]"/>
            <w:tag w:val="_GBC_60d99a70431c4b868b6e953077cbfe88"/>
            <w:id w:val="206221985"/>
            <w:lock w:val="sdtContentLocked"/>
            <w:placeholder>
              <w:docPart w:val="GBC22222222222222222222222222222"/>
            </w:placeholder>
          </w:sdtPr>
          <w:sdtEndPr/>
          <w:sdtContent>
            <w:p w14:paraId="52607317" w14:textId="77777777" w:rsidR="003A1DA7" w:rsidRDefault="002956EA" w:rsidP="00A32E3F">
              <w:pPr>
                <w:rPr>
                  <w:szCs w:val="21"/>
                </w:rPr>
              </w:pPr>
              <w:r>
                <w:rPr>
                  <w:szCs w:val="21"/>
                </w:rPr>
                <w:fldChar w:fldCharType="begin"/>
              </w:r>
              <w:r w:rsidR="00A32E3F">
                <w:rPr>
                  <w:szCs w:val="21"/>
                </w:rPr>
                <w:instrText xml:space="preserve"> MACROBUTTON  SnrToggleCheckbox □适用 </w:instrText>
              </w:r>
              <w:r>
                <w:rPr>
                  <w:szCs w:val="21"/>
                </w:rPr>
                <w:fldChar w:fldCharType="end"/>
              </w:r>
              <w:r>
                <w:rPr>
                  <w:szCs w:val="21"/>
                </w:rPr>
                <w:fldChar w:fldCharType="begin"/>
              </w:r>
              <w:r w:rsidR="00A32E3F">
                <w:rPr>
                  <w:szCs w:val="21"/>
                </w:rPr>
                <w:instrText xml:space="preserve"> MACROBUTTON  SnrToggleCheckbox √不适用 </w:instrText>
              </w:r>
              <w:r>
                <w:rPr>
                  <w:szCs w:val="21"/>
                </w:rPr>
                <w:fldChar w:fldCharType="end"/>
              </w:r>
            </w:p>
          </w:sdtContent>
        </w:sdt>
        <w:p w14:paraId="592C26D3" w14:textId="77777777" w:rsidR="003A1DA7" w:rsidRDefault="00F91C06">
          <w:pPr>
            <w:rPr>
              <w:rFonts w:cs="Times New Roman"/>
              <w:kern w:val="2"/>
              <w:szCs w:val="21"/>
            </w:rPr>
          </w:pPr>
        </w:p>
      </w:sdtContent>
    </w:sdt>
    <w:bookmarkStart w:id="226" w:name="_Toc49441302" w:displacedByCustomXml="next"/>
    <w:sdt>
      <w:sdtPr>
        <w:rPr>
          <w:rFonts w:ascii="宋体" w:hAnsi="宋体" w:cs="宋体" w:hint="eastAsia"/>
          <w:b w:val="0"/>
          <w:bCs w:val="0"/>
          <w:kern w:val="0"/>
          <w:szCs w:val="21"/>
        </w:rPr>
        <w:alias w:val="模块:使用权资产"/>
        <w:tag w:val="_SEC_90a021f24056469493c41c33bb5760c5"/>
        <w:id w:val="1967398746"/>
        <w:lock w:val="sdtLocked"/>
        <w:placeholder>
          <w:docPart w:val="GBC22222222222222222222222222222"/>
        </w:placeholder>
      </w:sdtPr>
      <w:sdtEndPr>
        <w:rPr>
          <w:rFonts w:hint="default"/>
        </w:rPr>
      </w:sdtEndPr>
      <w:sdtContent>
        <w:p w14:paraId="0DDA54F5" w14:textId="77777777" w:rsidR="003A1DA7" w:rsidRDefault="002956EA">
          <w:pPr>
            <w:pStyle w:val="3"/>
            <w:numPr>
              <w:ilvl w:val="0"/>
              <w:numId w:val="38"/>
            </w:numPr>
            <w:rPr>
              <w:szCs w:val="21"/>
            </w:rPr>
          </w:pPr>
          <w:r>
            <w:rPr>
              <w:rFonts w:hint="eastAsia"/>
              <w:szCs w:val="21"/>
            </w:rPr>
            <w:t>使用权资产</w:t>
          </w:r>
          <w:bookmarkEnd w:id="226"/>
        </w:p>
        <w:bookmarkStart w:id="227" w:name="_Hlk11675892" w:displacedByCustomXml="next"/>
        <w:sdt>
          <w:sdtPr>
            <w:rPr>
              <w:szCs w:val="21"/>
            </w:rPr>
            <w:alias w:val="是否适用：使用权资产_重要会计政策和估计[双击切换]"/>
            <w:tag w:val="_GBC_bbd2545b6bca43cea34e43a28caeae1a"/>
            <w:id w:val="-1864890109"/>
            <w:lock w:val="sdtContentLocked"/>
            <w:placeholder>
              <w:docPart w:val="GBC22222222222222222222222222222"/>
            </w:placeholder>
          </w:sdtPr>
          <w:sdtEndPr/>
          <w:sdtContent>
            <w:p w14:paraId="0BF9E87D" w14:textId="77777777" w:rsidR="003A1DA7" w:rsidRDefault="002956EA" w:rsidP="00A32E3F">
              <w:pPr>
                <w:rPr>
                  <w:szCs w:val="21"/>
                </w:rPr>
              </w:pPr>
              <w:r>
                <w:rPr>
                  <w:szCs w:val="21"/>
                </w:rPr>
                <w:fldChar w:fldCharType="begin"/>
              </w:r>
              <w:r w:rsidR="00A32E3F">
                <w:rPr>
                  <w:szCs w:val="21"/>
                </w:rPr>
                <w:instrText xml:space="preserve"> MACROBUTTON  SnrToggleCheckbox □适用 </w:instrText>
              </w:r>
              <w:r>
                <w:rPr>
                  <w:szCs w:val="21"/>
                </w:rPr>
                <w:fldChar w:fldCharType="end"/>
              </w:r>
              <w:r>
                <w:rPr>
                  <w:szCs w:val="21"/>
                </w:rPr>
                <w:fldChar w:fldCharType="begin"/>
              </w:r>
              <w:r w:rsidR="00A32E3F">
                <w:rPr>
                  <w:szCs w:val="21"/>
                </w:rPr>
                <w:instrText xml:space="preserve"> MACROBUTTON  SnrToggleCheckbox √不适用 </w:instrText>
              </w:r>
              <w:r>
                <w:rPr>
                  <w:szCs w:val="21"/>
                </w:rPr>
                <w:fldChar w:fldCharType="end"/>
              </w:r>
            </w:p>
          </w:sdtContent>
        </w:sdt>
      </w:sdtContent>
    </w:sdt>
    <w:bookmarkEnd w:id="227"/>
    <w:p w14:paraId="0D58C0B4" w14:textId="77777777" w:rsidR="003A1DA7" w:rsidRDefault="003A1DA7">
      <w:pPr>
        <w:rPr>
          <w:szCs w:val="21"/>
        </w:rPr>
      </w:pPr>
    </w:p>
    <w:bookmarkStart w:id="228" w:name="_Toc49441303" w:displacedByCustomXml="next"/>
    <w:sdt>
      <w:sdtPr>
        <w:rPr>
          <w:rFonts w:asciiTheme="minorHAnsi" w:hAnsiTheme="minorHAnsi" w:cs="宋体"/>
          <w:b w:val="0"/>
          <w:bCs w:val="0"/>
          <w:kern w:val="0"/>
          <w:szCs w:val="22"/>
        </w:rPr>
        <w:alias w:val="模块:无形资产会计处理方法"/>
        <w:tag w:val="_GBC_0a8b293ff9e94173b2e385f4ef2a8c89"/>
        <w:id w:val="1218404151"/>
        <w:lock w:val="sdtLocked"/>
        <w:placeholder>
          <w:docPart w:val="GBC22222222222222222222222222222"/>
        </w:placeholder>
      </w:sdtPr>
      <w:sdtEndPr>
        <w:rPr>
          <w:rFonts w:ascii="Times New Roman" w:hAnsi="Times New Roman" w:cs="Times New Roman"/>
          <w:kern w:val="2"/>
          <w:szCs w:val="21"/>
        </w:rPr>
      </w:sdtEndPr>
      <w:sdtContent>
        <w:p w14:paraId="20E58332" w14:textId="77777777" w:rsidR="003A1DA7" w:rsidRDefault="002956EA">
          <w:pPr>
            <w:pStyle w:val="3"/>
            <w:numPr>
              <w:ilvl w:val="0"/>
              <w:numId w:val="38"/>
            </w:numPr>
          </w:pPr>
          <w:r>
            <w:t>无形资产</w:t>
          </w:r>
          <w:bookmarkEnd w:id="228"/>
        </w:p>
        <w:p w14:paraId="1FE6EBC9" w14:textId="77777777" w:rsidR="003A1DA7" w:rsidRDefault="002956EA">
          <w:pPr>
            <w:pStyle w:val="4"/>
            <w:numPr>
              <w:ilvl w:val="3"/>
              <w:numId w:val="41"/>
            </w:numPr>
            <w:tabs>
              <w:tab w:val="left" w:pos="448"/>
            </w:tabs>
          </w:pPr>
          <w:r>
            <w:rPr>
              <w:rFonts w:hint="eastAsia"/>
            </w:rPr>
            <w:t>计价方法、使用寿命、减值测试</w:t>
          </w:r>
        </w:p>
        <w:sdt>
          <w:sdtPr>
            <w:rPr>
              <w:rFonts w:hint="eastAsia"/>
              <w:szCs w:val="21"/>
            </w:rPr>
            <w:alias w:val="是否适用：无形资产计价方法、使用寿命、减值测试[双击切换]"/>
            <w:tag w:val="_GBC_a82698fb1ffd4e75b46a9c35938b4cf4"/>
            <w:id w:val="986508377"/>
            <w:lock w:val="sdtContentLocked"/>
            <w:placeholder>
              <w:docPart w:val="GBC22222222222222222222222222222"/>
            </w:placeholder>
          </w:sdtPr>
          <w:sdtEndPr/>
          <w:sdtContent>
            <w:p w14:paraId="78F03098" w14:textId="77777777" w:rsidR="003A1DA7" w:rsidRDefault="002956EA">
              <w:pPr>
                <w:rPr>
                  <w:szCs w:val="21"/>
                </w:rPr>
              </w:pPr>
              <w:r>
                <w:rPr>
                  <w:szCs w:val="21"/>
                </w:rPr>
                <w:fldChar w:fldCharType="begin"/>
              </w:r>
              <w:r w:rsidR="00644427">
                <w:rPr>
                  <w:szCs w:val="21"/>
                </w:rPr>
                <w:instrText xml:space="preserve"> MACROBUTTON  SnrToggleCheckbox √适用 </w:instrText>
              </w:r>
              <w:r>
                <w:rPr>
                  <w:szCs w:val="21"/>
                </w:rPr>
                <w:fldChar w:fldCharType="end"/>
              </w:r>
              <w:r>
                <w:rPr>
                  <w:szCs w:val="21"/>
                </w:rPr>
                <w:fldChar w:fldCharType="begin"/>
              </w:r>
              <w:r w:rsidR="00644427">
                <w:rPr>
                  <w:szCs w:val="21"/>
                </w:rPr>
                <w:instrText xml:space="preserve"> MACROBUTTON  SnrToggleCheckbox □不适用 </w:instrText>
              </w:r>
              <w:r>
                <w:rPr>
                  <w:szCs w:val="21"/>
                </w:rPr>
                <w:fldChar w:fldCharType="end"/>
              </w:r>
            </w:p>
          </w:sdtContent>
        </w:sdt>
        <w:sdt>
          <w:sdtPr>
            <w:alias w:val="无形资产计价方法、使用寿命、减值测试"/>
            <w:tag w:val="_GBC_a9e64b18f452482eb6674ec605618dcc"/>
            <w:id w:val="-470597226"/>
            <w:lock w:val="sdtLocked"/>
            <w:placeholder>
              <w:docPart w:val="GBC22222222222222222222222222222"/>
            </w:placeholder>
          </w:sdtPr>
          <w:sdtEndPr/>
          <w:sdtContent>
            <w:p w14:paraId="3185285D" w14:textId="77777777" w:rsidR="00644427" w:rsidRPr="006243B6" w:rsidRDefault="00644427" w:rsidP="00684FE9">
              <w:pPr>
                <w:pStyle w:val="afb"/>
                <w:ind w:firstLine="480"/>
              </w:pPr>
              <w:r w:rsidRPr="006243B6">
                <w:t>无形资产仅在与其有关的经济利益很可能流入本集团，且其成本能够可靠地计量时才予以确认，并以成本进行初始计量。但非同</w:t>
              </w:r>
              <w:proofErr w:type="gramStart"/>
              <w:r w:rsidRPr="006243B6">
                <w:t>一控制</w:t>
              </w:r>
              <w:proofErr w:type="gramEnd"/>
              <w:r w:rsidRPr="006243B6">
                <w:t>下企业合并中取得的无形资产，其公允价值能够可靠地计量的，即单独确认为无形资产并按照公允价值计量。</w:t>
              </w:r>
            </w:p>
            <w:p w14:paraId="5C6A360D" w14:textId="77777777" w:rsidR="00644427" w:rsidRPr="006243B6" w:rsidRDefault="00644427" w:rsidP="00684FE9">
              <w:pPr>
                <w:pStyle w:val="afb"/>
                <w:ind w:firstLine="480"/>
              </w:pPr>
              <w:r w:rsidRPr="006243B6">
                <w:t>无形资产按照其能为本集团带来经济利益的期限确定使用寿命，无法预见其为本集团带来经济利益期限的作为使用寿命不确定的无形资产。</w:t>
              </w:r>
            </w:p>
            <w:p w14:paraId="71A86863" w14:textId="77777777" w:rsidR="00644427" w:rsidRPr="006243B6" w:rsidRDefault="00644427" w:rsidP="00684FE9">
              <w:pPr>
                <w:pStyle w:val="afb"/>
                <w:ind w:firstLine="480"/>
              </w:pPr>
              <w:r w:rsidRPr="006243B6">
                <w:t>目前各项无形资产的使用寿命如下：</w:t>
              </w:r>
            </w:p>
            <w:tbl>
              <w:tblPr>
                <w:tblStyle w:val="g2"/>
                <w:tblW w:w="0" w:type="auto"/>
                <w:tblInd w:w="108" w:type="dxa"/>
                <w:tblBorders>
                  <w:top w:val="single" w:sz="12"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2495"/>
                <w:gridCol w:w="3184"/>
                <w:gridCol w:w="3046"/>
              </w:tblGrid>
              <w:tr w:rsidR="00644427" w:rsidRPr="006243B6" w14:paraId="75C14272" w14:textId="77777777" w:rsidTr="00644427">
                <w:tc>
                  <w:tcPr>
                    <w:tcW w:w="2552" w:type="dxa"/>
                  </w:tcPr>
                  <w:p w14:paraId="64B98BBC" w14:textId="77777777" w:rsidR="00644427" w:rsidRPr="006243B6" w:rsidRDefault="00644427" w:rsidP="00B563E9">
                    <w:pPr>
                      <w:jc w:val="center"/>
                      <w:rPr>
                        <w:rFonts w:ascii="Times New Roman" w:hAnsi="Times New Roman" w:cs="Times New Roman"/>
                      </w:rPr>
                    </w:pPr>
                    <w:bookmarkStart w:id="229" w:name="_Hlk45197222"/>
                  </w:p>
                </w:tc>
                <w:tc>
                  <w:tcPr>
                    <w:tcW w:w="3260" w:type="dxa"/>
                  </w:tcPr>
                  <w:p w14:paraId="3D32892F" w14:textId="77777777" w:rsidR="00644427" w:rsidRPr="006243B6" w:rsidRDefault="00644427" w:rsidP="00B563E9">
                    <w:pPr>
                      <w:jc w:val="center"/>
                      <w:rPr>
                        <w:rFonts w:ascii="Times New Roman" w:hAnsi="Times New Roman" w:cs="Times New Roman"/>
                      </w:rPr>
                    </w:pPr>
                    <w:r w:rsidRPr="006243B6">
                      <w:rPr>
                        <w:rFonts w:ascii="Times New Roman" w:hAnsi="Times New Roman" w:cs="Times New Roman"/>
                      </w:rPr>
                      <w:t>预计使用寿命</w:t>
                    </w:r>
                  </w:p>
                </w:tc>
                <w:tc>
                  <w:tcPr>
                    <w:tcW w:w="3119" w:type="dxa"/>
                  </w:tcPr>
                  <w:p w14:paraId="56C59A67" w14:textId="77777777" w:rsidR="00644427" w:rsidRPr="006243B6" w:rsidRDefault="00644427" w:rsidP="00B563E9">
                    <w:pPr>
                      <w:jc w:val="center"/>
                      <w:rPr>
                        <w:rFonts w:ascii="Times New Roman" w:hAnsi="Times New Roman" w:cs="Times New Roman"/>
                      </w:rPr>
                    </w:pPr>
                    <w:r w:rsidRPr="006243B6">
                      <w:rPr>
                        <w:rFonts w:ascii="Times New Roman" w:hAnsi="Times New Roman" w:cs="Times New Roman"/>
                      </w:rPr>
                      <w:t>摊销方法</w:t>
                    </w:r>
                  </w:p>
                </w:tc>
              </w:tr>
              <w:tr w:rsidR="00644427" w:rsidRPr="006243B6" w14:paraId="140AD4CA" w14:textId="77777777" w:rsidTr="00644427">
                <w:tc>
                  <w:tcPr>
                    <w:tcW w:w="2552" w:type="dxa"/>
                  </w:tcPr>
                  <w:p w14:paraId="121F183C" w14:textId="77777777" w:rsidR="00644427" w:rsidRPr="006243B6" w:rsidRDefault="00644427" w:rsidP="00B563E9">
                    <w:pPr>
                      <w:rPr>
                        <w:rFonts w:ascii="Times New Roman" w:hAnsi="Times New Roman" w:cs="Times New Roman"/>
                      </w:rPr>
                    </w:pPr>
                    <w:r w:rsidRPr="006243B6">
                      <w:rPr>
                        <w:rFonts w:ascii="Times New Roman" w:hAnsi="Times New Roman" w:cs="Times New Roman"/>
                      </w:rPr>
                      <w:t>土地使用权</w:t>
                    </w:r>
                  </w:p>
                </w:tc>
                <w:tc>
                  <w:tcPr>
                    <w:tcW w:w="3260" w:type="dxa"/>
                  </w:tcPr>
                  <w:p w14:paraId="4DF18359" w14:textId="77777777" w:rsidR="00644427" w:rsidRPr="006243B6" w:rsidRDefault="00644427" w:rsidP="00B563E9">
                    <w:pPr>
                      <w:jc w:val="center"/>
                      <w:rPr>
                        <w:rFonts w:ascii="Times New Roman" w:hAnsi="Times New Roman" w:cs="Times New Roman"/>
                      </w:rPr>
                    </w:pPr>
                    <w:r w:rsidRPr="006243B6">
                      <w:rPr>
                        <w:rFonts w:ascii="Times New Roman" w:hAnsi="Times New Roman" w:cs="Times New Roman"/>
                      </w:rPr>
                      <w:t>50</w:t>
                    </w:r>
                    <w:r w:rsidRPr="006243B6">
                      <w:rPr>
                        <w:rFonts w:ascii="Times New Roman" w:hAnsi="Times New Roman" w:cs="Times New Roman"/>
                      </w:rPr>
                      <w:t>年</w:t>
                    </w:r>
                  </w:p>
                </w:tc>
                <w:tc>
                  <w:tcPr>
                    <w:tcW w:w="3119" w:type="dxa"/>
                  </w:tcPr>
                  <w:p w14:paraId="4548C719" w14:textId="77777777" w:rsidR="00644427" w:rsidRPr="006243B6" w:rsidRDefault="00644427" w:rsidP="00B563E9">
                    <w:pPr>
                      <w:jc w:val="center"/>
                      <w:rPr>
                        <w:rFonts w:ascii="Times New Roman" w:hAnsi="Times New Roman" w:cs="Times New Roman"/>
                      </w:rPr>
                    </w:pPr>
                    <w:r w:rsidRPr="006243B6">
                      <w:rPr>
                        <w:rFonts w:ascii="Times New Roman" w:hAnsi="Times New Roman" w:cs="Times New Roman"/>
                      </w:rPr>
                      <w:t>直线法</w:t>
                    </w:r>
                  </w:p>
                </w:tc>
              </w:tr>
              <w:tr w:rsidR="00644427" w:rsidRPr="006243B6" w14:paraId="378545B4" w14:textId="77777777" w:rsidTr="00644427">
                <w:tc>
                  <w:tcPr>
                    <w:tcW w:w="2552" w:type="dxa"/>
                  </w:tcPr>
                  <w:p w14:paraId="7E920087" w14:textId="77777777" w:rsidR="00644427" w:rsidRPr="006243B6" w:rsidRDefault="00644427" w:rsidP="00B563E9">
                    <w:pPr>
                      <w:rPr>
                        <w:rFonts w:ascii="Times New Roman" w:hAnsi="Times New Roman" w:cs="Times New Roman"/>
                      </w:rPr>
                    </w:pPr>
                    <w:r w:rsidRPr="006243B6">
                      <w:rPr>
                        <w:rFonts w:ascii="Times New Roman" w:hAnsi="Times New Roman" w:cs="Times New Roman"/>
                      </w:rPr>
                      <w:t>商标权</w:t>
                    </w:r>
                  </w:p>
                </w:tc>
                <w:tc>
                  <w:tcPr>
                    <w:tcW w:w="3260" w:type="dxa"/>
                  </w:tcPr>
                  <w:p w14:paraId="422B2F42" w14:textId="77777777" w:rsidR="00644427" w:rsidRPr="006243B6" w:rsidRDefault="00644427" w:rsidP="00B563E9">
                    <w:pPr>
                      <w:jc w:val="center"/>
                      <w:rPr>
                        <w:rFonts w:ascii="Times New Roman" w:hAnsi="Times New Roman" w:cs="Times New Roman"/>
                      </w:rPr>
                    </w:pPr>
                    <w:r w:rsidRPr="006243B6">
                      <w:rPr>
                        <w:rFonts w:ascii="Times New Roman" w:hAnsi="Times New Roman" w:cs="Times New Roman"/>
                      </w:rPr>
                      <w:t>5-10</w:t>
                    </w:r>
                    <w:r w:rsidRPr="006243B6">
                      <w:rPr>
                        <w:rFonts w:ascii="Times New Roman" w:hAnsi="Times New Roman" w:cs="Times New Roman"/>
                      </w:rPr>
                      <w:t>年</w:t>
                    </w:r>
                  </w:p>
                </w:tc>
                <w:tc>
                  <w:tcPr>
                    <w:tcW w:w="3119" w:type="dxa"/>
                  </w:tcPr>
                  <w:p w14:paraId="0DC0C654" w14:textId="77777777" w:rsidR="00644427" w:rsidRPr="006243B6" w:rsidRDefault="00644427" w:rsidP="00B563E9">
                    <w:pPr>
                      <w:jc w:val="center"/>
                      <w:rPr>
                        <w:rFonts w:ascii="Times New Roman" w:hAnsi="Times New Roman" w:cs="Times New Roman"/>
                      </w:rPr>
                    </w:pPr>
                    <w:r w:rsidRPr="006243B6">
                      <w:rPr>
                        <w:rFonts w:ascii="Times New Roman" w:hAnsi="Times New Roman" w:cs="Times New Roman"/>
                      </w:rPr>
                      <w:t>直线法</w:t>
                    </w:r>
                  </w:p>
                </w:tc>
              </w:tr>
              <w:tr w:rsidR="00644427" w:rsidRPr="006243B6" w14:paraId="19582B98" w14:textId="77777777" w:rsidTr="00644427">
                <w:tc>
                  <w:tcPr>
                    <w:tcW w:w="2552" w:type="dxa"/>
                  </w:tcPr>
                  <w:p w14:paraId="0ECFE548" w14:textId="77777777" w:rsidR="00644427" w:rsidRPr="006243B6" w:rsidRDefault="00644427" w:rsidP="00B563E9">
                    <w:pPr>
                      <w:rPr>
                        <w:rFonts w:ascii="Times New Roman" w:hAnsi="Times New Roman" w:cs="Times New Roman"/>
                      </w:rPr>
                    </w:pPr>
                    <w:r w:rsidRPr="006243B6">
                      <w:rPr>
                        <w:rFonts w:ascii="Times New Roman" w:hAnsi="Times New Roman" w:cs="Times New Roman"/>
                      </w:rPr>
                      <w:t>专利权</w:t>
                    </w:r>
                  </w:p>
                </w:tc>
                <w:tc>
                  <w:tcPr>
                    <w:tcW w:w="3260" w:type="dxa"/>
                  </w:tcPr>
                  <w:p w14:paraId="589BBB4B" w14:textId="77777777" w:rsidR="00644427" w:rsidRPr="006243B6" w:rsidRDefault="00644427" w:rsidP="00B563E9">
                    <w:pPr>
                      <w:jc w:val="center"/>
                      <w:rPr>
                        <w:rFonts w:ascii="Times New Roman" w:hAnsi="Times New Roman" w:cs="Times New Roman"/>
                      </w:rPr>
                    </w:pPr>
                    <w:r w:rsidRPr="006243B6">
                      <w:rPr>
                        <w:rFonts w:ascii="Times New Roman" w:hAnsi="Times New Roman" w:cs="Times New Roman"/>
                      </w:rPr>
                      <w:t>5-10</w:t>
                    </w:r>
                    <w:r w:rsidRPr="006243B6">
                      <w:rPr>
                        <w:rFonts w:ascii="Times New Roman" w:hAnsi="Times New Roman" w:cs="Times New Roman"/>
                      </w:rPr>
                      <w:t>年</w:t>
                    </w:r>
                  </w:p>
                </w:tc>
                <w:tc>
                  <w:tcPr>
                    <w:tcW w:w="3119" w:type="dxa"/>
                  </w:tcPr>
                  <w:p w14:paraId="696D18AA" w14:textId="77777777" w:rsidR="00644427" w:rsidRPr="006243B6" w:rsidRDefault="00644427" w:rsidP="00B563E9">
                    <w:pPr>
                      <w:jc w:val="center"/>
                      <w:rPr>
                        <w:rFonts w:ascii="Times New Roman" w:hAnsi="Times New Roman" w:cs="Times New Roman"/>
                      </w:rPr>
                    </w:pPr>
                    <w:r w:rsidRPr="006243B6">
                      <w:rPr>
                        <w:rFonts w:ascii="Times New Roman" w:hAnsi="Times New Roman" w:cs="Times New Roman"/>
                      </w:rPr>
                      <w:t>直线法</w:t>
                    </w:r>
                  </w:p>
                </w:tc>
              </w:tr>
              <w:tr w:rsidR="00644427" w:rsidRPr="006243B6" w14:paraId="63C7902B" w14:textId="77777777" w:rsidTr="00644427">
                <w:tc>
                  <w:tcPr>
                    <w:tcW w:w="2552" w:type="dxa"/>
                  </w:tcPr>
                  <w:p w14:paraId="668D2708" w14:textId="77777777" w:rsidR="00644427" w:rsidRPr="006243B6" w:rsidRDefault="00644427" w:rsidP="00B563E9">
                    <w:pPr>
                      <w:rPr>
                        <w:rFonts w:ascii="Times New Roman" w:hAnsi="Times New Roman" w:cs="Times New Roman"/>
                      </w:rPr>
                    </w:pPr>
                    <w:r w:rsidRPr="006243B6">
                      <w:rPr>
                        <w:rFonts w:ascii="Times New Roman" w:hAnsi="Times New Roman" w:cs="Times New Roman"/>
                      </w:rPr>
                      <w:t>软件</w:t>
                    </w:r>
                  </w:p>
                </w:tc>
                <w:tc>
                  <w:tcPr>
                    <w:tcW w:w="3260" w:type="dxa"/>
                  </w:tcPr>
                  <w:p w14:paraId="501F3C51" w14:textId="77777777" w:rsidR="00644427" w:rsidRPr="006243B6" w:rsidRDefault="00644427" w:rsidP="00B563E9">
                    <w:pPr>
                      <w:jc w:val="center"/>
                      <w:rPr>
                        <w:rFonts w:ascii="Times New Roman" w:hAnsi="Times New Roman" w:cs="Times New Roman"/>
                      </w:rPr>
                    </w:pPr>
                    <w:r w:rsidRPr="006243B6">
                      <w:rPr>
                        <w:rFonts w:ascii="Times New Roman" w:hAnsi="Times New Roman" w:cs="Times New Roman"/>
                      </w:rPr>
                      <w:t>3-10</w:t>
                    </w:r>
                    <w:r w:rsidRPr="006243B6">
                      <w:rPr>
                        <w:rFonts w:ascii="Times New Roman" w:hAnsi="Times New Roman" w:cs="Times New Roman"/>
                      </w:rPr>
                      <w:t>年</w:t>
                    </w:r>
                  </w:p>
                </w:tc>
                <w:tc>
                  <w:tcPr>
                    <w:tcW w:w="3119" w:type="dxa"/>
                  </w:tcPr>
                  <w:p w14:paraId="5959C42B" w14:textId="77777777" w:rsidR="00644427" w:rsidRPr="006243B6" w:rsidRDefault="00644427" w:rsidP="00B563E9">
                    <w:pPr>
                      <w:jc w:val="center"/>
                      <w:rPr>
                        <w:rFonts w:ascii="Times New Roman" w:hAnsi="Times New Roman" w:cs="Times New Roman"/>
                      </w:rPr>
                    </w:pPr>
                    <w:r w:rsidRPr="006243B6">
                      <w:rPr>
                        <w:rFonts w:ascii="Times New Roman" w:hAnsi="Times New Roman" w:cs="Times New Roman"/>
                      </w:rPr>
                      <w:t>直线法</w:t>
                    </w:r>
                  </w:p>
                </w:tc>
              </w:tr>
              <w:tr w:rsidR="00644427" w:rsidRPr="006243B6" w14:paraId="5A577365" w14:textId="77777777" w:rsidTr="00644427">
                <w:tc>
                  <w:tcPr>
                    <w:tcW w:w="2552" w:type="dxa"/>
                  </w:tcPr>
                  <w:p w14:paraId="79F2A6B2" w14:textId="77777777" w:rsidR="00644427" w:rsidRPr="006243B6" w:rsidRDefault="00644427" w:rsidP="00B563E9">
                    <w:pPr>
                      <w:rPr>
                        <w:rFonts w:ascii="Times New Roman" w:hAnsi="Times New Roman" w:cs="Times New Roman"/>
                      </w:rPr>
                    </w:pPr>
                    <w:r w:rsidRPr="006243B6">
                      <w:rPr>
                        <w:rFonts w:ascii="Times New Roman" w:hAnsi="Times New Roman" w:cs="Times New Roman"/>
                      </w:rPr>
                      <w:t>非专利技术</w:t>
                    </w:r>
                  </w:p>
                </w:tc>
                <w:tc>
                  <w:tcPr>
                    <w:tcW w:w="3260" w:type="dxa"/>
                  </w:tcPr>
                  <w:p w14:paraId="6CF1FC23" w14:textId="77777777" w:rsidR="00644427" w:rsidRPr="006243B6" w:rsidRDefault="00644427" w:rsidP="00B563E9">
                    <w:pPr>
                      <w:jc w:val="center"/>
                      <w:rPr>
                        <w:rFonts w:ascii="Times New Roman" w:hAnsi="Times New Roman" w:cs="Times New Roman"/>
                      </w:rPr>
                    </w:pPr>
                    <w:r w:rsidRPr="006243B6">
                      <w:rPr>
                        <w:rFonts w:ascii="Times New Roman" w:hAnsi="Times New Roman" w:cs="Times New Roman"/>
                      </w:rPr>
                      <w:t>5-10</w:t>
                    </w:r>
                    <w:r w:rsidRPr="006243B6">
                      <w:rPr>
                        <w:rFonts w:ascii="Times New Roman" w:hAnsi="Times New Roman" w:cs="Times New Roman"/>
                      </w:rPr>
                      <w:t>年</w:t>
                    </w:r>
                  </w:p>
                </w:tc>
                <w:tc>
                  <w:tcPr>
                    <w:tcW w:w="3119" w:type="dxa"/>
                  </w:tcPr>
                  <w:p w14:paraId="1A62C620" w14:textId="77777777" w:rsidR="00644427" w:rsidRPr="006243B6" w:rsidRDefault="00644427" w:rsidP="00B563E9">
                    <w:pPr>
                      <w:jc w:val="center"/>
                      <w:rPr>
                        <w:rFonts w:ascii="Times New Roman" w:hAnsi="Times New Roman" w:cs="Times New Roman"/>
                      </w:rPr>
                    </w:pPr>
                    <w:r w:rsidRPr="006243B6">
                      <w:rPr>
                        <w:rFonts w:ascii="Times New Roman" w:hAnsi="Times New Roman" w:cs="Times New Roman"/>
                      </w:rPr>
                      <w:t>直线法</w:t>
                    </w:r>
                  </w:p>
                </w:tc>
              </w:tr>
            </w:tbl>
            <w:bookmarkEnd w:id="229"/>
            <w:p w14:paraId="67F2C540" w14:textId="77777777" w:rsidR="00644427" w:rsidRPr="006243B6" w:rsidRDefault="00644427" w:rsidP="00684FE9">
              <w:pPr>
                <w:pStyle w:val="afb"/>
                <w:ind w:firstLine="480"/>
              </w:pPr>
              <w:r w:rsidRPr="006243B6">
                <w:t>本集团取得的土地使用权，通常作为无形资产核算。自行开发建造厂房等建筑物，相关的土地使用权和建筑物分别作为无形资产和固定资产核算。外购土地及建筑物支付的价款在土地使用权和建筑物之间进行分配，难以合理分配的，全部作为固定资产处理。</w:t>
              </w:r>
            </w:p>
            <w:p w14:paraId="6786271A" w14:textId="77777777" w:rsidR="003A1DA7" w:rsidRPr="006243B6" w:rsidRDefault="00644427" w:rsidP="00684FE9">
              <w:pPr>
                <w:pStyle w:val="afb"/>
                <w:ind w:firstLine="480"/>
              </w:pPr>
              <w:r w:rsidRPr="006243B6">
                <w:t>使用寿命有限的无形资产，在其使用寿命内采用直线法摊销。本集团至少于每年年度终了，对使用寿命有限的无形资产的使用寿命及摊销方法进行复核，必要时进行调整。</w:t>
              </w:r>
            </w:p>
          </w:sdtContent>
        </w:sdt>
        <w:p w14:paraId="2096FE24" w14:textId="77777777" w:rsidR="003A1DA7" w:rsidRDefault="003A1DA7">
          <w:pPr>
            <w:rPr>
              <w:szCs w:val="21"/>
            </w:rPr>
          </w:pPr>
        </w:p>
        <w:p w14:paraId="5BA081EB" w14:textId="77777777" w:rsidR="003A1DA7" w:rsidRDefault="002956EA">
          <w:pPr>
            <w:pStyle w:val="4"/>
            <w:numPr>
              <w:ilvl w:val="3"/>
              <w:numId w:val="41"/>
            </w:numPr>
            <w:tabs>
              <w:tab w:val="left" w:pos="448"/>
            </w:tabs>
          </w:pPr>
          <w:r>
            <w:rPr>
              <w:rFonts w:hint="eastAsia"/>
            </w:rPr>
            <w:t>内部研究开发支出会计政策</w:t>
          </w:r>
        </w:p>
        <w:sdt>
          <w:sdtPr>
            <w:rPr>
              <w:rFonts w:hint="eastAsia"/>
              <w:szCs w:val="21"/>
            </w:rPr>
            <w:alias w:val="是否适用：无形资产内部研究开发支出会计政策[双击切换]"/>
            <w:tag w:val="_GBC_c3cef4c9f19749b8a53b7f49d3b7bac3"/>
            <w:id w:val="-1263988565"/>
            <w:lock w:val="sdtContentLocked"/>
            <w:placeholder>
              <w:docPart w:val="GBC22222222222222222222222222222"/>
            </w:placeholder>
          </w:sdtPr>
          <w:sdtEndPr/>
          <w:sdtContent>
            <w:p w14:paraId="37A50238" w14:textId="77777777" w:rsidR="003A1DA7" w:rsidRDefault="002956EA">
              <w:pPr>
                <w:rPr>
                  <w:szCs w:val="21"/>
                </w:rPr>
              </w:pPr>
              <w:r>
                <w:rPr>
                  <w:szCs w:val="21"/>
                </w:rPr>
                <w:fldChar w:fldCharType="begin"/>
              </w:r>
              <w:r w:rsidR="00783C4F">
                <w:rPr>
                  <w:szCs w:val="21"/>
                </w:rPr>
                <w:instrText xml:space="preserve"> MACROBUTTON  SnrToggleCheckbox √适用 </w:instrText>
              </w:r>
              <w:r>
                <w:rPr>
                  <w:szCs w:val="21"/>
                </w:rPr>
                <w:fldChar w:fldCharType="end"/>
              </w:r>
              <w:r>
                <w:rPr>
                  <w:szCs w:val="21"/>
                </w:rPr>
                <w:fldChar w:fldCharType="begin"/>
              </w:r>
              <w:r w:rsidR="00783C4F">
                <w:rPr>
                  <w:szCs w:val="21"/>
                </w:rPr>
                <w:instrText xml:space="preserve"> MACROBUTTON  SnrToggleCheckbox □不适用 </w:instrText>
              </w:r>
              <w:r>
                <w:rPr>
                  <w:szCs w:val="21"/>
                </w:rPr>
                <w:fldChar w:fldCharType="end"/>
              </w:r>
            </w:p>
          </w:sdtContent>
        </w:sdt>
        <w:sdt>
          <w:sdtPr>
            <w:alias w:val="无形资产内部研究、开发支出会计政策"/>
            <w:tag w:val="_GBC_af7b1338d88344dfb8cd34ed66bfe672"/>
            <w:id w:val="1637218676"/>
            <w:lock w:val="sdtLocked"/>
            <w:placeholder>
              <w:docPart w:val="GBC22222222222222222222222222222"/>
            </w:placeholder>
          </w:sdtPr>
          <w:sdtEndPr/>
          <w:sdtContent>
            <w:p w14:paraId="5052DCC2" w14:textId="77777777" w:rsidR="003A1DA7" w:rsidRPr="006243B6" w:rsidRDefault="00783C4F" w:rsidP="00684FE9">
              <w:pPr>
                <w:pStyle w:val="afb"/>
                <w:ind w:firstLine="480"/>
              </w:pPr>
              <w:r w:rsidRPr="006243B6">
                <w:t>本集团将内部研究开发项目的支出，区分为研究阶段支出和开发阶段支出。研究阶段的支出，于发生时计入当期损益。开发阶段的支出，只有在同时满足下列条件时，才能予以资本化，即：完成该无形资产以使其能够使用或出售在技术上具有可行性；具有完成该无形资产并使用或出售的意图；无形资产产生经济利益的方式，包括能够证明运用该无形资产生产的产品存在市场或无形资产自身存在市场，无形资产将在内部使用的，能够证明其有用性；有足够的技术、财务资源和其他资源支持，以完成该无形资产的开发，并有能力使用或出售该无形资产；归属于该无形资产开发阶段的支出能够可靠地计量。不满足上述条件的开发支出，于发生时计入当期损益。</w:t>
              </w:r>
            </w:p>
          </w:sdtContent>
        </w:sdt>
      </w:sdtContent>
    </w:sdt>
    <w:p w14:paraId="15EBE415" w14:textId="77777777" w:rsidR="003A1DA7" w:rsidRDefault="003A1DA7">
      <w:pPr>
        <w:rPr>
          <w:szCs w:val="21"/>
        </w:rPr>
      </w:pPr>
    </w:p>
    <w:bookmarkStart w:id="230" w:name="_Toc49441304" w:displacedByCustomXml="next"/>
    <w:bookmarkStart w:id="231" w:name="_Hlk44405424" w:displacedByCustomXml="next"/>
    <w:sdt>
      <w:sdtPr>
        <w:rPr>
          <w:rFonts w:ascii="宋体" w:hAnsi="宋体" w:cs="宋体" w:hint="eastAsia"/>
          <w:b w:val="0"/>
          <w:bCs w:val="0"/>
          <w:kern w:val="0"/>
          <w:szCs w:val="21"/>
        </w:rPr>
        <w:alias w:val="模块:长期资产减值"/>
        <w:tag w:val="_SEC_c11b0580b6b040ca9dbb882b383dfc03"/>
        <w:id w:val="806053187"/>
        <w:lock w:val="sdtLocked"/>
        <w:placeholder>
          <w:docPart w:val="GBC22222222222222222222222222222"/>
        </w:placeholder>
      </w:sdtPr>
      <w:sdtEndPr>
        <w:rPr>
          <w:rFonts w:ascii="Times New Roman" w:hAnsi="Times New Roman" w:cs="Times New Roman" w:hint="default"/>
          <w:kern w:val="2"/>
        </w:rPr>
      </w:sdtEndPr>
      <w:sdtContent>
        <w:p w14:paraId="1599B8CC" w14:textId="77777777" w:rsidR="003A1DA7" w:rsidRDefault="002956EA">
          <w:pPr>
            <w:pStyle w:val="3"/>
            <w:numPr>
              <w:ilvl w:val="0"/>
              <w:numId w:val="38"/>
            </w:numPr>
            <w:rPr>
              <w:szCs w:val="21"/>
            </w:rPr>
          </w:pPr>
          <w:r>
            <w:rPr>
              <w:rFonts w:hint="eastAsia"/>
              <w:szCs w:val="21"/>
            </w:rPr>
            <w:t>长期资产减值</w:t>
          </w:r>
          <w:bookmarkEnd w:id="230"/>
        </w:p>
        <w:sdt>
          <w:sdtPr>
            <w:rPr>
              <w:rFonts w:hint="eastAsia"/>
              <w:szCs w:val="21"/>
            </w:rPr>
            <w:alias w:val="是否适用：长期资产减值_重要会计政策和估计[双击切换]"/>
            <w:tag w:val="_GBC_d0feb744f96144ffa5335cd194c6cdf9"/>
            <w:id w:val="-737099557"/>
            <w:lock w:val="sdtContentLocked"/>
            <w:placeholder>
              <w:docPart w:val="GBC22222222222222222222222222222"/>
            </w:placeholder>
          </w:sdtPr>
          <w:sdtEndPr/>
          <w:sdtContent>
            <w:p w14:paraId="4553224E" w14:textId="77777777" w:rsidR="003A1DA7" w:rsidRDefault="002956EA">
              <w:pPr>
                <w:rPr>
                  <w:szCs w:val="21"/>
                </w:rPr>
              </w:pPr>
              <w:r>
                <w:rPr>
                  <w:szCs w:val="21"/>
                </w:rPr>
                <w:fldChar w:fldCharType="begin"/>
              </w:r>
              <w:r w:rsidR="00783C4F">
                <w:rPr>
                  <w:szCs w:val="21"/>
                </w:rPr>
                <w:instrText xml:space="preserve"> MACROBUTTON  SnrToggleCheckbox √适用 </w:instrText>
              </w:r>
              <w:r>
                <w:rPr>
                  <w:szCs w:val="21"/>
                </w:rPr>
                <w:fldChar w:fldCharType="end"/>
              </w:r>
              <w:r>
                <w:rPr>
                  <w:szCs w:val="21"/>
                </w:rPr>
                <w:fldChar w:fldCharType="begin"/>
              </w:r>
              <w:r w:rsidR="00783C4F">
                <w:rPr>
                  <w:szCs w:val="21"/>
                </w:rPr>
                <w:instrText xml:space="preserve"> MACROBUTTON  SnrToggleCheckbox □不适用 </w:instrText>
              </w:r>
              <w:r>
                <w:rPr>
                  <w:szCs w:val="21"/>
                </w:rPr>
                <w:fldChar w:fldCharType="end"/>
              </w:r>
            </w:p>
          </w:sdtContent>
        </w:sdt>
        <w:sdt>
          <w:sdtPr>
            <w:rPr>
              <w:rFonts w:hint="eastAsia"/>
            </w:rPr>
            <w:alias w:val="非金融长期资产减值测试方法及会计处理方法"/>
            <w:tag w:val="_GBC_e8cb396d7101453b9e9cd1bc11b8633e"/>
            <w:id w:val="878979310"/>
            <w:lock w:val="sdtLocked"/>
            <w:placeholder>
              <w:docPart w:val="GBC22222222222222222222222222222"/>
            </w:placeholder>
          </w:sdtPr>
          <w:sdtEndPr>
            <w:rPr>
              <w:rFonts w:hint="default"/>
            </w:rPr>
          </w:sdtEndPr>
          <w:sdtContent>
            <w:p w14:paraId="2157ED05" w14:textId="77777777" w:rsidR="00783C4F" w:rsidRPr="006243B6" w:rsidRDefault="00783C4F" w:rsidP="00684FE9">
              <w:pPr>
                <w:pStyle w:val="afb"/>
                <w:ind w:firstLine="480"/>
              </w:pPr>
              <w:r w:rsidRPr="006243B6">
                <w:t>对于固定资产、在建工程、使用寿命有限的无形资产等非流动非金融资产，本集团于资产负债表</w:t>
              </w:r>
              <w:proofErr w:type="gramStart"/>
              <w:r w:rsidRPr="006243B6">
                <w:t>日判断</w:t>
              </w:r>
              <w:proofErr w:type="gramEnd"/>
              <w:r w:rsidRPr="006243B6">
                <w:t>是否存在减值迹象。如存在减值迹象的，则估计其可收回金额，进行减值测试。商誉、使用寿命不确定的无形资产和尚未达到可使用状态的无形资产，无论是否存在减值迹象，每年均进行减值测试。</w:t>
              </w:r>
            </w:p>
            <w:p w14:paraId="452C94C2" w14:textId="77777777" w:rsidR="00783C4F" w:rsidRPr="006243B6" w:rsidRDefault="00783C4F" w:rsidP="00684FE9">
              <w:pPr>
                <w:pStyle w:val="afb"/>
                <w:ind w:firstLine="480"/>
              </w:pPr>
              <w:r w:rsidRPr="006243B6">
                <w:t>减值测试结果表明资产的可收回金额低于其账面价值的，按其差额计提减值准备并计入减值损失。可收回金额为资产的公允价值减去处置费用后的净额与资产预计未来现金流量的现值两者之间的较高者。资产的公允价值根据公平交易中销售协议价格确定；不存在销售协议但存在资产活跃市场的，公允价值按照该资产的买方出价确定；不存在销售协议和资产活跃市场的，则以可获取的最佳信息为基础估计资产的公允价值。处置费用包括与资产处置有关的法律费用、相关税费、搬运费以及为使资产达到</w:t>
              </w:r>
              <w:r w:rsidRPr="006243B6">
                <w:lastRenderedPageBreak/>
                <w:t>可销售状态所发生的直接费用。资产预计未来现金流量的现值，按照资产在持续使用过程中和最终处置时所产生的预计未来现金流量，选择恰当的折现率对其进行折现后的金额加以确定。资产减值准备按单项资产为基础计算并确认，如果难以对单项资产的可收回金额进行估计的，以该资产所属的资产组确定资产组的可收回金额。资产组是能够独立产生现金流入的最小资产组合。</w:t>
              </w:r>
            </w:p>
            <w:p w14:paraId="5A53BC4E" w14:textId="77777777" w:rsidR="00783C4F" w:rsidRPr="006243B6" w:rsidRDefault="00783C4F" w:rsidP="00684FE9">
              <w:pPr>
                <w:pStyle w:val="afb"/>
                <w:ind w:firstLine="480"/>
              </w:pPr>
              <w:r w:rsidRPr="006243B6">
                <w:t>在财务报表中单独列示的商誉，在进行减值测试时，将商誉的账面价值分摊至预期从企业合并的协同效应中受益的资产组或资产组组合。测试结果表明包含分摊的商誉的资产组或资产组组合的可收回金额低于其账面价值的，确认相应的减值损失。减值损失金额先抵减分摊至该资产组或资产组组合的商誉的账面价值，再根据资产组或资产组组合中除商誉以外的其他各项资产的账面价值所占比重，按比例抵减其他各项资产的账面价值。</w:t>
              </w:r>
            </w:p>
            <w:p w14:paraId="596BD067" w14:textId="77777777" w:rsidR="003A1DA7" w:rsidRPr="006243B6" w:rsidRDefault="00783C4F" w:rsidP="00684FE9">
              <w:pPr>
                <w:pStyle w:val="afb"/>
                <w:ind w:firstLine="480"/>
              </w:pPr>
              <w:r w:rsidRPr="006243B6">
                <w:t>上述资产减值损失一经确认，以后期间不予转回价值得以恢复的部分。</w:t>
              </w:r>
            </w:p>
          </w:sdtContent>
        </w:sdt>
      </w:sdtContent>
    </w:sdt>
    <w:bookmarkEnd w:id="231" w:displacedByCustomXml="prev"/>
    <w:p w14:paraId="1826F7FB" w14:textId="77777777" w:rsidR="003A1DA7" w:rsidRDefault="003A1DA7">
      <w:pPr>
        <w:rPr>
          <w:szCs w:val="21"/>
        </w:rPr>
      </w:pPr>
    </w:p>
    <w:bookmarkStart w:id="232" w:name="_Toc49441305" w:displacedByCustomXml="next"/>
    <w:bookmarkStart w:id="233" w:name="_Hlk44405475" w:displacedByCustomXml="next"/>
    <w:sdt>
      <w:sdtPr>
        <w:rPr>
          <w:rFonts w:ascii="宋体" w:hAnsi="宋体" w:cs="宋体" w:hint="eastAsia"/>
          <w:b w:val="0"/>
          <w:bCs w:val="0"/>
          <w:kern w:val="0"/>
          <w:szCs w:val="21"/>
        </w:rPr>
        <w:alias w:val="模块:长期待摊费用"/>
        <w:tag w:val="_SEC_716e5dd4aef549d9b8815a4e1474e63d"/>
        <w:id w:val="1529219040"/>
        <w:lock w:val="sdtLocked"/>
        <w:placeholder>
          <w:docPart w:val="GBC22222222222222222222222222222"/>
        </w:placeholder>
      </w:sdtPr>
      <w:sdtEndPr/>
      <w:sdtContent>
        <w:p w14:paraId="2A0415A0" w14:textId="77777777" w:rsidR="003A1DA7" w:rsidRDefault="002956EA">
          <w:pPr>
            <w:pStyle w:val="3"/>
            <w:numPr>
              <w:ilvl w:val="0"/>
              <w:numId w:val="38"/>
            </w:numPr>
          </w:pPr>
          <w:r>
            <w:t>长期待摊费用</w:t>
          </w:r>
          <w:bookmarkEnd w:id="232"/>
        </w:p>
        <w:sdt>
          <w:sdtPr>
            <w:rPr>
              <w:rFonts w:hint="eastAsia"/>
              <w:szCs w:val="21"/>
            </w:rPr>
            <w:alias w:val="是否适用：长期待摊费用_重要会计政策和估计[双击切换]"/>
            <w:tag w:val="_GBC_75739ccc62204f0490525060b33e330f"/>
            <w:id w:val="-1081980370"/>
            <w:lock w:val="sdtContentLocked"/>
            <w:placeholder>
              <w:docPart w:val="GBC22222222222222222222222222222"/>
            </w:placeholder>
          </w:sdtPr>
          <w:sdtEndPr/>
          <w:sdtContent>
            <w:p w14:paraId="79BE72DD" w14:textId="77777777" w:rsidR="003A1DA7" w:rsidRDefault="002956EA">
              <w:pPr>
                <w:rPr>
                  <w:szCs w:val="21"/>
                </w:rPr>
              </w:pPr>
              <w:r>
                <w:rPr>
                  <w:szCs w:val="21"/>
                </w:rPr>
                <w:fldChar w:fldCharType="begin"/>
              </w:r>
              <w:r w:rsidR="00783C4F">
                <w:rPr>
                  <w:szCs w:val="21"/>
                </w:rPr>
                <w:instrText xml:space="preserve"> MACROBUTTON  SnrToggleCheckbox √适用 </w:instrText>
              </w:r>
              <w:r>
                <w:rPr>
                  <w:szCs w:val="21"/>
                </w:rPr>
                <w:fldChar w:fldCharType="end"/>
              </w:r>
              <w:r>
                <w:rPr>
                  <w:szCs w:val="21"/>
                </w:rPr>
                <w:fldChar w:fldCharType="begin"/>
              </w:r>
              <w:r w:rsidR="00783C4F">
                <w:rPr>
                  <w:szCs w:val="21"/>
                </w:rPr>
                <w:instrText xml:space="preserve"> MACROBUTTON  SnrToggleCheckbox □不适用 </w:instrText>
              </w:r>
              <w:r>
                <w:rPr>
                  <w:szCs w:val="21"/>
                </w:rPr>
                <w:fldChar w:fldCharType="end"/>
              </w:r>
            </w:p>
          </w:sdtContent>
        </w:sdt>
        <w:sdt>
          <w:sdtPr>
            <w:rPr>
              <w:rFonts w:ascii="宋体" w:hAnsi="宋体" w:cs="宋体" w:hint="eastAsia"/>
              <w:kern w:val="0"/>
              <w:szCs w:val="24"/>
            </w:rPr>
            <w:alias w:val="开办费、长期待摊费用摊销方法"/>
            <w:tag w:val="_GBC_e4e695ce4aea4c878acb6f8ad7190139"/>
            <w:id w:val="706994660"/>
            <w:lock w:val="sdtLocked"/>
            <w:placeholder>
              <w:docPart w:val="GBC22222222222222222222222222222"/>
            </w:placeholder>
          </w:sdtPr>
          <w:sdtEndPr/>
          <w:sdtContent>
            <w:p w14:paraId="1A497D07" w14:textId="77777777" w:rsidR="00783C4F" w:rsidRPr="006243B6" w:rsidRDefault="00783C4F" w:rsidP="00684FE9">
              <w:pPr>
                <w:pStyle w:val="afb"/>
                <w:ind w:firstLine="480"/>
              </w:pPr>
              <w:r w:rsidRPr="006243B6">
                <w:t>长期待摊费用为已经发生但应</w:t>
              </w:r>
              <w:proofErr w:type="gramStart"/>
              <w:r w:rsidRPr="006243B6">
                <w:t>由报告</w:t>
              </w:r>
              <w:proofErr w:type="gramEnd"/>
              <w:r w:rsidRPr="006243B6">
                <w:t>期和以后各期负担的分摊期限在一年以上的各项费用。本集团的长期待摊费用主要包括园区改造项目、仓库改造项目。长期待摊费用在预计受益期间按直线法摊销。摊销期如下：</w:t>
              </w:r>
            </w:p>
            <w:tbl>
              <w:tblPr>
                <w:tblStyle w:val="g2"/>
                <w:tblW w:w="0" w:type="auto"/>
                <w:tblInd w:w="108" w:type="dxa"/>
                <w:tblBorders>
                  <w:top w:val="single" w:sz="12"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2534"/>
                <w:gridCol w:w="3095"/>
                <w:gridCol w:w="3096"/>
              </w:tblGrid>
              <w:tr w:rsidR="00783C4F" w:rsidRPr="006243B6" w14:paraId="42DEF0B3" w14:textId="77777777" w:rsidTr="00783C4F">
                <w:tc>
                  <w:tcPr>
                    <w:tcW w:w="2552" w:type="dxa"/>
                  </w:tcPr>
                  <w:p w14:paraId="104E2906" w14:textId="77777777" w:rsidR="00783C4F" w:rsidRPr="006243B6" w:rsidRDefault="00783C4F" w:rsidP="00B563E9">
                    <w:pPr>
                      <w:rPr>
                        <w:rFonts w:ascii="Times New Roman" w:hAnsi="Times New Roman" w:cs="Times New Roman"/>
                      </w:rPr>
                    </w:pPr>
                    <w:bookmarkStart w:id="234" w:name="_Hlk45197345"/>
                  </w:p>
                </w:tc>
                <w:tc>
                  <w:tcPr>
                    <w:tcW w:w="3118" w:type="dxa"/>
                  </w:tcPr>
                  <w:p w14:paraId="2188767E" w14:textId="77777777" w:rsidR="00783C4F" w:rsidRPr="006243B6" w:rsidRDefault="00783C4F" w:rsidP="00B563E9">
                    <w:pPr>
                      <w:jc w:val="center"/>
                      <w:rPr>
                        <w:rFonts w:ascii="Times New Roman" w:hAnsi="Times New Roman" w:cs="Times New Roman"/>
                      </w:rPr>
                    </w:pPr>
                    <w:r w:rsidRPr="006243B6">
                      <w:rPr>
                        <w:rFonts w:ascii="Times New Roman" w:hAnsi="Times New Roman" w:cs="Times New Roman"/>
                      </w:rPr>
                      <w:t>摊销期</w:t>
                    </w:r>
                  </w:p>
                </w:tc>
                <w:tc>
                  <w:tcPr>
                    <w:tcW w:w="3119" w:type="dxa"/>
                  </w:tcPr>
                  <w:p w14:paraId="0B3672CE" w14:textId="77777777" w:rsidR="00783C4F" w:rsidRPr="006243B6" w:rsidRDefault="00783C4F" w:rsidP="00B563E9">
                    <w:pPr>
                      <w:jc w:val="center"/>
                      <w:rPr>
                        <w:rFonts w:ascii="Times New Roman" w:hAnsi="Times New Roman" w:cs="Times New Roman"/>
                      </w:rPr>
                    </w:pPr>
                    <w:r w:rsidRPr="006243B6">
                      <w:rPr>
                        <w:rFonts w:ascii="Times New Roman" w:hAnsi="Times New Roman" w:cs="Times New Roman"/>
                      </w:rPr>
                      <w:t>摊销方法</w:t>
                    </w:r>
                  </w:p>
                </w:tc>
              </w:tr>
              <w:tr w:rsidR="00783C4F" w:rsidRPr="006243B6" w14:paraId="1E87D590" w14:textId="77777777" w:rsidTr="00783C4F">
                <w:tc>
                  <w:tcPr>
                    <w:tcW w:w="2552" w:type="dxa"/>
                  </w:tcPr>
                  <w:p w14:paraId="7DC4CEC7" w14:textId="77777777" w:rsidR="00783C4F" w:rsidRPr="006243B6" w:rsidRDefault="00783C4F" w:rsidP="00B563E9">
                    <w:pPr>
                      <w:rPr>
                        <w:rFonts w:ascii="Times New Roman" w:hAnsi="Times New Roman" w:cs="Times New Roman"/>
                      </w:rPr>
                    </w:pPr>
                    <w:r w:rsidRPr="006243B6">
                      <w:rPr>
                        <w:rFonts w:ascii="Times New Roman" w:hAnsi="Times New Roman" w:cs="Times New Roman"/>
                      </w:rPr>
                      <w:t>园区改造项目</w:t>
                    </w:r>
                  </w:p>
                </w:tc>
                <w:tc>
                  <w:tcPr>
                    <w:tcW w:w="3118" w:type="dxa"/>
                  </w:tcPr>
                  <w:p w14:paraId="023D9AA3" w14:textId="77777777" w:rsidR="00783C4F" w:rsidRPr="006243B6" w:rsidRDefault="00783C4F" w:rsidP="00B563E9">
                    <w:pPr>
                      <w:jc w:val="center"/>
                      <w:rPr>
                        <w:rFonts w:ascii="Times New Roman" w:hAnsi="Times New Roman" w:cs="Times New Roman"/>
                      </w:rPr>
                    </w:pPr>
                    <w:r w:rsidRPr="006243B6">
                      <w:rPr>
                        <w:rFonts w:ascii="Times New Roman" w:hAnsi="Times New Roman" w:cs="Times New Roman"/>
                      </w:rPr>
                      <w:t>5</w:t>
                    </w:r>
                    <w:r w:rsidRPr="006243B6">
                      <w:rPr>
                        <w:rFonts w:ascii="Times New Roman" w:hAnsi="Times New Roman" w:cs="Times New Roman"/>
                      </w:rPr>
                      <w:t>年</w:t>
                    </w:r>
                  </w:p>
                </w:tc>
                <w:tc>
                  <w:tcPr>
                    <w:tcW w:w="3119" w:type="dxa"/>
                  </w:tcPr>
                  <w:p w14:paraId="106219E3" w14:textId="77777777" w:rsidR="00783C4F" w:rsidRPr="006243B6" w:rsidRDefault="00783C4F" w:rsidP="00B563E9">
                    <w:pPr>
                      <w:jc w:val="center"/>
                      <w:rPr>
                        <w:rFonts w:ascii="Times New Roman" w:hAnsi="Times New Roman" w:cs="Times New Roman"/>
                      </w:rPr>
                    </w:pPr>
                    <w:r w:rsidRPr="006243B6">
                      <w:rPr>
                        <w:rFonts w:ascii="Times New Roman" w:hAnsi="Times New Roman" w:cs="Times New Roman"/>
                      </w:rPr>
                      <w:t>直线法</w:t>
                    </w:r>
                  </w:p>
                </w:tc>
              </w:tr>
              <w:tr w:rsidR="00783C4F" w:rsidRPr="006243B6" w14:paraId="4E0C8423" w14:textId="77777777" w:rsidTr="00783C4F">
                <w:tc>
                  <w:tcPr>
                    <w:tcW w:w="2552" w:type="dxa"/>
                  </w:tcPr>
                  <w:p w14:paraId="5C18B35A" w14:textId="77777777" w:rsidR="00783C4F" w:rsidRPr="006243B6" w:rsidRDefault="00783C4F" w:rsidP="00B563E9">
                    <w:pPr>
                      <w:rPr>
                        <w:rFonts w:ascii="Times New Roman" w:hAnsi="Times New Roman" w:cs="Times New Roman"/>
                      </w:rPr>
                    </w:pPr>
                    <w:r w:rsidRPr="006243B6">
                      <w:rPr>
                        <w:rFonts w:ascii="Times New Roman" w:hAnsi="Times New Roman" w:cs="Times New Roman"/>
                      </w:rPr>
                      <w:t>仓库改造项目</w:t>
                    </w:r>
                  </w:p>
                </w:tc>
                <w:tc>
                  <w:tcPr>
                    <w:tcW w:w="3118" w:type="dxa"/>
                  </w:tcPr>
                  <w:p w14:paraId="3AA56CD2" w14:textId="77777777" w:rsidR="00783C4F" w:rsidRPr="006243B6" w:rsidRDefault="00783C4F" w:rsidP="00B563E9">
                    <w:pPr>
                      <w:jc w:val="center"/>
                      <w:rPr>
                        <w:rFonts w:ascii="Times New Roman" w:hAnsi="Times New Roman" w:cs="Times New Roman"/>
                      </w:rPr>
                    </w:pPr>
                    <w:r w:rsidRPr="006243B6">
                      <w:rPr>
                        <w:rFonts w:ascii="Times New Roman" w:hAnsi="Times New Roman" w:cs="Times New Roman"/>
                      </w:rPr>
                      <w:t>6</w:t>
                    </w:r>
                    <w:r w:rsidRPr="006243B6">
                      <w:rPr>
                        <w:rFonts w:ascii="Times New Roman" w:hAnsi="Times New Roman" w:cs="Times New Roman"/>
                      </w:rPr>
                      <w:t>年</w:t>
                    </w:r>
                  </w:p>
                </w:tc>
                <w:tc>
                  <w:tcPr>
                    <w:tcW w:w="3119" w:type="dxa"/>
                  </w:tcPr>
                  <w:p w14:paraId="774C880E" w14:textId="77777777" w:rsidR="00783C4F" w:rsidRPr="006243B6" w:rsidRDefault="00783C4F" w:rsidP="00B563E9">
                    <w:pPr>
                      <w:jc w:val="center"/>
                      <w:rPr>
                        <w:rFonts w:ascii="Times New Roman" w:hAnsi="Times New Roman" w:cs="Times New Roman"/>
                      </w:rPr>
                    </w:pPr>
                    <w:r w:rsidRPr="006243B6">
                      <w:rPr>
                        <w:rFonts w:ascii="Times New Roman" w:hAnsi="Times New Roman" w:cs="Times New Roman"/>
                      </w:rPr>
                      <w:t>直线法</w:t>
                    </w:r>
                  </w:p>
                </w:tc>
              </w:tr>
              <w:tr w:rsidR="00783C4F" w:rsidRPr="006243B6" w14:paraId="1DFAEA57" w14:textId="77777777" w:rsidTr="00783C4F">
                <w:tc>
                  <w:tcPr>
                    <w:tcW w:w="2552" w:type="dxa"/>
                  </w:tcPr>
                  <w:p w14:paraId="513600B7" w14:textId="77777777" w:rsidR="00783C4F" w:rsidRPr="006243B6" w:rsidRDefault="00783C4F" w:rsidP="00B563E9">
                    <w:pPr>
                      <w:rPr>
                        <w:rFonts w:ascii="Times New Roman" w:hAnsi="Times New Roman" w:cs="Times New Roman"/>
                      </w:rPr>
                    </w:pPr>
                    <w:r w:rsidRPr="006243B6">
                      <w:rPr>
                        <w:rFonts w:ascii="Times New Roman" w:hAnsi="Times New Roman" w:cs="Times New Roman"/>
                      </w:rPr>
                      <w:t>办公室装修</w:t>
                    </w:r>
                  </w:p>
                </w:tc>
                <w:tc>
                  <w:tcPr>
                    <w:tcW w:w="3118" w:type="dxa"/>
                  </w:tcPr>
                  <w:p w14:paraId="1FC649B2" w14:textId="77777777" w:rsidR="00783C4F" w:rsidRPr="006243B6" w:rsidRDefault="00783C4F" w:rsidP="00B563E9">
                    <w:pPr>
                      <w:jc w:val="center"/>
                      <w:rPr>
                        <w:rFonts w:ascii="Times New Roman" w:hAnsi="Times New Roman" w:cs="Times New Roman"/>
                      </w:rPr>
                    </w:pPr>
                    <w:r w:rsidRPr="006243B6">
                      <w:rPr>
                        <w:rFonts w:ascii="Times New Roman" w:hAnsi="Times New Roman" w:cs="Times New Roman"/>
                      </w:rPr>
                      <w:t>3</w:t>
                    </w:r>
                    <w:r w:rsidRPr="006243B6">
                      <w:rPr>
                        <w:rFonts w:ascii="Times New Roman" w:hAnsi="Times New Roman" w:cs="Times New Roman"/>
                      </w:rPr>
                      <w:t>年</w:t>
                    </w:r>
                  </w:p>
                </w:tc>
                <w:tc>
                  <w:tcPr>
                    <w:tcW w:w="3119" w:type="dxa"/>
                  </w:tcPr>
                  <w:p w14:paraId="1505E3A5" w14:textId="77777777" w:rsidR="00783C4F" w:rsidRPr="006243B6" w:rsidRDefault="00783C4F" w:rsidP="00B563E9">
                    <w:pPr>
                      <w:jc w:val="center"/>
                      <w:rPr>
                        <w:rFonts w:ascii="Times New Roman" w:hAnsi="Times New Roman" w:cs="Times New Roman"/>
                      </w:rPr>
                    </w:pPr>
                    <w:r w:rsidRPr="006243B6">
                      <w:rPr>
                        <w:rFonts w:ascii="Times New Roman" w:hAnsi="Times New Roman" w:cs="Times New Roman"/>
                      </w:rPr>
                      <w:t>直线法</w:t>
                    </w:r>
                  </w:p>
                </w:tc>
              </w:tr>
            </w:tbl>
            <w:p w14:paraId="3DFCC454" w14:textId="77777777" w:rsidR="003A1DA7" w:rsidRPr="00357A74" w:rsidRDefault="00F91C06">
              <w:pPr>
                <w:rPr>
                  <w:rFonts w:cs="Times New Roman"/>
                  <w:kern w:val="2"/>
                  <w:szCs w:val="21"/>
                </w:rPr>
              </w:pPr>
            </w:p>
            <w:bookmarkEnd w:id="234" w:displacedByCustomXml="next"/>
          </w:sdtContent>
        </w:sdt>
      </w:sdtContent>
    </w:sdt>
    <w:bookmarkEnd w:id="233" w:displacedByCustomXml="prev"/>
    <w:bookmarkStart w:id="235" w:name="_Toc49441306" w:displacedByCustomXml="next"/>
    <w:bookmarkStart w:id="236" w:name="_Hlk10465482" w:displacedByCustomXml="next"/>
    <w:sdt>
      <w:sdtPr>
        <w:rPr>
          <w:rFonts w:ascii="宋体" w:hAnsi="宋体" w:cs="宋体" w:hint="eastAsia"/>
          <w:b w:val="0"/>
          <w:bCs w:val="0"/>
          <w:kern w:val="0"/>
          <w:szCs w:val="21"/>
        </w:rPr>
        <w:alias w:val="模块:合同负债"/>
        <w:tag w:val="_SEC_2988762bdf3a48178e0180a615cb7705"/>
        <w:id w:val="-1410914436"/>
        <w:lock w:val="sdtLocked"/>
        <w:placeholder>
          <w:docPart w:val="GBC22222222222222222222222222222"/>
        </w:placeholder>
      </w:sdtPr>
      <w:sdtEndPr>
        <w:rPr>
          <w:szCs w:val="24"/>
        </w:rPr>
      </w:sdtEndPr>
      <w:sdtContent>
        <w:p w14:paraId="25049140" w14:textId="77777777" w:rsidR="003A1DA7" w:rsidRDefault="002956EA">
          <w:pPr>
            <w:pStyle w:val="3"/>
            <w:numPr>
              <w:ilvl w:val="0"/>
              <w:numId w:val="38"/>
            </w:numPr>
            <w:rPr>
              <w:szCs w:val="21"/>
            </w:rPr>
          </w:pPr>
          <w:r>
            <w:rPr>
              <w:rFonts w:hint="eastAsia"/>
              <w:szCs w:val="21"/>
            </w:rPr>
            <w:t>合同负债</w:t>
          </w:r>
          <w:bookmarkEnd w:id="235"/>
        </w:p>
        <w:p w14:paraId="3B4509B6" w14:textId="77777777" w:rsidR="003A1DA7" w:rsidRDefault="002956EA">
          <w:pPr>
            <w:pStyle w:val="4"/>
          </w:pPr>
          <w:r>
            <w:rPr>
              <w:rFonts w:hint="eastAsia"/>
            </w:rPr>
            <w:t>合同负债的确认方法</w:t>
          </w:r>
        </w:p>
        <w:sdt>
          <w:sdtPr>
            <w:rPr>
              <w:szCs w:val="21"/>
            </w:rPr>
            <w:alias w:val="是否适用：合同负债的确定方法、摊销方法和减值测试方法[双击切换]"/>
            <w:tag w:val="_GBC_f210968f2ea04a338a3253827b172c25"/>
            <w:id w:val="1417132613"/>
            <w:lock w:val="sdtContentLocked"/>
            <w:placeholder>
              <w:docPart w:val="GBC22222222222222222222222222222"/>
            </w:placeholder>
          </w:sdtPr>
          <w:sdtEndPr/>
          <w:sdtContent>
            <w:p w14:paraId="62924D34" w14:textId="77777777" w:rsidR="003A1DA7" w:rsidRDefault="002956EA" w:rsidP="00783C4F">
              <w:pPr>
                <w:rPr>
                  <w:szCs w:val="21"/>
                </w:rPr>
              </w:pPr>
              <w:r>
                <w:rPr>
                  <w:szCs w:val="21"/>
                </w:rPr>
                <w:fldChar w:fldCharType="begin"/>
              </w:r>
              <w:r w:rsidR="009E42C3">
                <w:rPr>
                  <w:szCs w:val="21"/>
                </w:rPr>
                <w:instrText xml:space="preserve"> MACROBUTTON  SnrToggleCheckbox √适用 </w:instrText>
              </w:r>
              <w:r>
                <w:rPr>
                  <w:szCs w:val="21"/>
                </w:rPr>
                <w:fldChar w:fldCharType="end"/>
              </w:r>
              <w:r>
                <w:rPr>
                  <w:szCs w:val="21"/>
                </w:rPr>
                <w:fldChar w:fldCharType="begin"/>
              </w:r>
              <w:r w:rsidR="009E42C3">
                <w:rPr>
                  <w:szCs w:val="21"/>
                </w:rPr>
                <w:instrText xml:space="preserve"> MACROBUTTON  SnrToggleCheckbox □不适用 </w:instrText>
              </w:r>
              <w:r>
                <w:rPr>
                  <w:szCs w:val="21"/>
                </w:rPr>
                <w:fldChar w:fldCharType="end"/>
              </w:r>
            </w:p>
          </w:sdtContent>
        </w:sdt>
        <w:p w14:paraId="21A8A5AD" w14:textId="59155AD3" w:rsidR="009E42C3" w:rsidRPr="009E42C3" w:rsidRDefault="00F91C06" w:rsidP="00684FE9">
          <w:pPr>
            <w:pStyle w:val="afb"/>
            <w:ind w:firstLine="480"/>
          </w:pPr>
          <w:sdt>
            <w:sdtPr>
              <w:alias w:val="合同负债的确定方法、摊销方法和减值测试方法"/>
              <w:tag w:val="_GBC_adbfb902bae348178906cb42c1932267"/>
              <w:id w:val="-1998029040"/>
              <w:lock w:val="sdtLocked"/>
            </w:sdtPr>
            <w:sdtEndPr/>
            <w:sdtContent>
              <w:r w:rsidR="00E0642C" w:rsidRPr="006243B6">
                <w:t>合同负债，是指本集团已收或应收客户对价而应向客户转让商品的义务。如果在本集团向客户转让商品之前，客户已经支付了合同对价或本集团已经取得了无条件收款权，本集团在客户实际支付款项和到期应支付</w:t>
              </w:r>
              <w:proofErr w:type="gramStart"/>
              <w:r w:rsidR="00E0642C" w:rsidRPr="006243B6">
                <w:t>款项孰早时点</w:t>
              </w:r>
              <w:proofErr w:type="gramEnd"/>
              <w:r w:rsidR="00E0642C" w:rsidRPr="006243B6">
                <w:t>，将该已收或应收款项列示为合同负债。同一合同下的合同资产和合同负债以净额列示，不同合同下的合同资产和合同负债不予</w:t>
              </w:r>
              <w:proofErr w:type="gramStart"/>
              <w:r w:rsidR="00E0642C" w:rsidRPr="006243B6">
                <w:t>抵销</w:t>
              </w:r>
              <w:proofErr w:type="gramEnd"/>
              <w:r w:rsidR="00E0642C" w:rsidRPr="006243B6">
                <w:t>。</w:t>
              </w:r>
            </w:sdtContent>
          </w:sdt>
        </w:p>
        <w:p w14:paraId="5DE892E5" w14:textId="77777777" w:rsidR="003A1DA7" w:rsidRDefault="00F91C06"/>
      </w:sdtContent>
    </w:sdt>
    <w:bookmarkEnd w:id="236" w:displacedByCustomXml="prev"/>
    <w:bookmarkStart w:id="237" w:name="_Toc49441307" w:displacedByCustomXml="next"/>
    <w:sdt>
      <w:sdtPr>
        <w:rPr>
          <w:rFonts w:asciiTheme="minorHAnsi" w:hAnsiTheme="minorHAnsi" w:cstheme="minorBidi" w:hint="eastAsia"/>
          <w:b w:val="0"/>
          <w:bCs w:val="0"/>
          <w:kern w:val="0"/>
          <w:szCs w:val="22"/>
        </w:rPr>
        <w:alias w:val="模块:职工薪酬"/>
        <w:tag w:val="_GBC_8ec8855eb4d5447ab785e4bd4b0b73aa"/>
        <w:id w:val="363726078"/>
        <w:lock w:val="sdtLocked"/>
        <w:placeholder>
          <w:docPart w:val="GBC22222222222222222222222222222"/>
        </w:placeholder>
      </w:sdtPr>
      <w:sdtEndPr>
        <w:rPr>
          <w:rFonts w:ascii="Times New Roman" w:hAnsi="Times New Roman" w:cs="Times New Roman"/>
          <w:kern w:val="2"/>
          <w:szCs w:val="21"/>
        </w:rPr>
      </w:sdtEndPr>
      <w:sdtContent>
        <w:p w14:paraId="3E584C1C" w14:textId="77777777" w:rsidR="003A1DA7" w:rsidRDefault="002956EA">
          <w:pPr>
            <w:pStyle w:val="3"/>
            <w:numPr>
              <w:ilvl w:val="0"/>
              <w:numId w:val="38"/>
            </w:numPr>
          </w:pPr>
          <w:r>
            <w:rPr>
              <w:rFonts w:hint="eastAsia"/>
            </w:rPr>
            <w:t>职工薪</w:t>
          </w:r>
          <w:proofErr w:type="gramStart"/>
          <w:r>
            <w:rPr>
              <w:rFonts w:hint="eastAsia"/>
            </w:rPr>
            <w:t>酬</w:t>
          </w:r>
          <w:bookmarkEnd w:id="237"/>
          <w:proofErr w:type="gramEnd"/>
        </w:p>
        <w:p w14:paraId="5C6C9DBF" w14:textId="77777777" w:rsidR="003A1DA7" w:rsidRDefault="002956EA">
          <w:pPr>
            <w:pStyle w:val="4"/>
            <w:numPr>
              <w:ilvl w:val="0"/>
              <w:numId w:val="42"/>
            </w:numPr>
          </w:pPr>
          <w:r>
            <w:rPr>
              <w:rFonts w:hint="eastAsia"/>
            </w:rPr>
            <w:t>短期薪酬的会计处理方法</w:t>
          </w:r>
        </w:p>
        <w:sdt>
          <w:sdtPr>
            <w:alias w:val="是否适用：短期薪酬的会计处理方法[双击切换]"/>
            <w:tag w:val="_GBC_eefed2a465e349b6a35598930bd9541d"/>
            <w:id w:val="-826658562"/>
            <w:lock w:val="sdtContentLocked"/>
            <w:placeholder>
              <w:docPart w:val="GBC22222222222222222222222222222"/>
            </w:placeholder>
          </w:sdtPr>
          <w:sdtEndPr/>
          <w:sdtContent>
            <w:p w14:paraId="4DEC7E7B" w14:textId="77777777" w:rsidR="003A1DA7" w:rsidRDefault="002956EA">
              <w:r>
                <w:fldChar w:fldCharType="begin"/>
              </w:r>
              <w:r w:rsidR="00F0235E">
                <w:instrText xml:space="preserve"> MACROBUTTON  SnrToggleCheckbox √适用 </w:instrText>
              </w:r>
              <w:r>
                <w:fldChar w:fldCharType="end"/>
              </w:r>
              <w:r>
                <w:fldChar w:fldCharType="begin"/>
              </w:r>
              <w:r w:rsidR="00F0235E">
                <w:instrText xml:space="preserve"> MACROBUTTON  SnrToggleCheckbox □不适用 </w:instrText>
              </w:r>
              <w:r>
                <w:fldChar w:fldCharType="end"/>
              </w:r>
            </w:p>
          </w:sdtContent>
        </w:sdt>
        <w:sdt>
          <w:sdtPr>
            <w:alias w:val="短期薪酬的会计处理方法"/>
            <w:tag w:val="_GBC_8fdf44b194ac45fb945d36b9896df796"/>
            <w:id w:val="496006619"/>
            <w:lock w:val="sdtLocked"/>
            <w:placeholder>
              <w:docPart w:val="GBC22222222222222222222222222222"/>
            </w:placeholder>
          </w:sdtPr>
          <w:sdtEndPr/>
          <w:sdtContent>
            <w:p w14:paraId="6230EFE1" w14:textId="0F561809" w:rsidR="003A1DA7" w:rsidRDefault="00F0235E" w:rsidP="00684FE9">
              <w:pPr>
                <w:pStyle w:val="afb"/>
                <w:ind w:firstLine="480"/>
              </w:pPr>
              <w:r w:rsidRPr="00F0235E">
                <w:rPr>
                  <w:rFonts w:hint="eastAsia"/>
                </w:rPr>
                <w:t>在职工提供服务的会计期间，将实际发生的短期薪酬确认为负债，并计入当期损益或相关资产成本。</w:t>
              </w:r>
            </w:p>
          </w:sdtContent>
        </w:sdt>
        <w:p w14:paraId="0A6F6C99" w14:textId="77777777" w:rsidR="003A1DA7" w:rsidRDefault="002956EA">
          <w:pPr>
            <w:pStyle w:val="4"/>
            <w:numPr>
              <w:ilvl w:val="0"/>
              <w:numId w:val="42"/>
            </w:numPr>
          </w:pPr>
          <w:r>
            <w:rPr>
              <w:rFonts w:hint="eastAsia"/>
            </w:rPr>
            <w:t>离职后福利的会计处理方法</w:t>
          </w:r>
        </w:p>
        <w:sdt>
          <w:sdtPr>
            <w:rPr>
              <w:rFonts w:hint="eastAsia"/>
              <w:szCs w:val="21"/>
            </w:rPr>
            <w:alias w:val="是否适用：离职后福利的会计处理方法[双击切换]"/>
            <w:tag w:val="_GBC_35bbae299fda438d9e595058bbecbcdc"/>
            <w:id w:val="-477147310"/>
            <w:lock w:val="sdtContentLocked"/>
            <w:placeholder>
              <w:docPart w:val="GBC22222222222222222222222222222"/>
            </w:placeholder>
          </w:sdtPr>
          <w:sdtEndPr/>
          <w:sdtContent>
            <w:p w14:paraId="6FA5E599" w14:textId="77777777" w:rsidR="003A1DA7" w:rsidRDefault="002956EA">
              <w:pPr>
                <w:rPr>
                  <w:szCs w:val="21"/>
                </w:rPr>
              </w:pPr>
              <w:r>
                <w:rPr>
                  <w:szCs w:val="21"/>
                </w:rPr>
                <w:fldChar w:fldCharType="begin"/>
              </w:r>
              <w:r w:rsidR="00F0235E">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alias w:val="离职后福利的会计处理方法"/>
            <w:tag w:val="_GBC_3b0bafa6ef784ba99c829e2f60cf828e"/>
            <w:id w:val="-1439362009"/>
            <w:lock w:val="sdtLocked"/>
            <w:placeholder>
              <w:docPart w:val="GBC22222222222222222222222222222"/>
            </w:placeholder>
          </w:sdtPr>
          <w:sdtEndPr/>
          <w:sdtContent>
            <w:p w14:paraId="47CF5830" w14:textId="2AA1B876" w:rsidR="003A1DA7" w:rsidRDefault="00F0235E" w:rsidP="00684FE9">
              <w:pPr>
                <w:pStyle w:val="afb"/>
                <w:ind w:firstLine="480"/>
              </w:pPr>
              <w:r w:rsidRPr="00F0235E">
                <w:rPr>
                  <w:rFonts w:hint="eastAsia"/>
                </w:rPr>
                <w:t>本集团的职工参加由当地政府管理的养老保险和失业保险，还参加了企业年金，相应支出在发生时计入相关资产成本或当期损益。</w:t>
              </w:r>
            </w:p>
          </w:sdtContent>
        </w:sdt>
        <w:p w14:paraId="7876FC01" w14:textId="77777777" w:rsidR="003A1DA7" w:rsidRDefault="002956EA">
          <w:pPr>
            <w:pStyle w:val="4"/>
            <w:numPr>
              <w:ilvl w:val="0"/>
              <w:numId w:val="42"/>
            </w:numPr>
          </w:pPr>
          <w:r>
            <w:rPr>
              <w:rFonts w:hint="eastAsia"/>
            </w:rPr>
            <w:lastRenderedPageBreak/>
            <w:t>辞退福利的会计处理方法</w:t>
          </w:r>
        </w:p>
        <w:sdt>
          <w:sdtPr>
            <w:rPr>
              <w:rFonts w:hint="eastAsia"/>
              <w:szCs w:val="21"/>
            </w:rPr>
            <w:alias w:val="是否适用：辞退福利的会计处理方法[双击切换]"/>
            <w:tag w:val="_GBC_b6be1c30b6144d54b0e20b3cb9d3a691"/>
            <w:id w:val="-1295828481"/>
            <w:lock w:val="sdtContentLocked"/>
            <w:placeholder>
              <w:docPart w:val="GBC22222222222222222222222222222"/>
            </w:placeholder>
          </w:sdtPr>
          <w:sdtEndPr/>
          <w:sdtContent>
            <w:p w14:paraId="07AEB903" w14:textId="77777777" w:rsidR="003A1DA7" w:rsidRDefault="002956EA">
              <w:pPr>
                <w:rPr>
                  <w:szCs w:val="21"/>
                </w:rPr>
              </w:pPr>
              <w:r>
                <w:rPr>
                  <w:szCs w:val="21"/>
                </w:rPr>
                <w:fldChar w:fldCharType="begin"/>
              </w:r>
              <w:r w:rsidR="00F0235E">
                <w:rPr>
                  <w:szCs w:val="21"/>
                </w:rPr>
                <w:instrText xml:space="preserve"> MACROBUTTON  SnrToggleCheckbox √适用 </w:instrText>
              </w:r>
              <w:r>
                <w:rPr>
                  <w:szCs w:val="21"/>
                </w:rPr>
                <w:fldChar w:fldCharType="end"/>
              </w:r>
              <w:r>
                <w:rPr>
                  <w:szCs w:val="21"/>
                </w:rPr>
                <w:fldChar w:fldCharType="begin"/>
              </w:r>
              <w:r w:rsidR="00F0235E">
                <w:rPr>
                  <w:szCs w:val="21"/>
                </w:rPr>
                <w:instrText xml:space="preserve"> MACROBUTTON  SnrToggleCheckbox □不适用 </w:instrText>
              </w:r>
              <w:r>
                <w:rPr>
                  <w:szCs w:val="21"/>
                </w:rPr>
                <w:fldChar w:fldCharType="end"/>
              </w:r>
            </w:p>
          </w:sdtContent>
        </w:sdt>
        <w:sdt>
          <w:sdtPr>
            <w:alias w:val="辞退福利的会计处理方法"/>
            <w:tag w:val="_GBC_a93705fb60b24bceb25c88a68ed87432"/>
            <w:id w:val="1510564558"/>
            <w:lock w:val="sdtLocked"/>
            <w:placeholder>
              <w:docPart w:val="GBC22222222222222222222222222222"/>
            </w:placeholder>
          </w:sdtPr>
          <w:sdtEndPr/>
          <w:sdtContent>
            <w:p w14:paraId="72AD4030" w14:textId="2833390D" w:rsidR="003A1DA7" w:rsidRDefault="00F0235E" w:rsidP="00684FE9">
              <w:pPr>
                <w:pStyle w:val="afb"/>
                <w:ind w:firstLine="480"/>
              </w:pPr>
              <w:r w:rsidRPr="00F0235E">
                <w:rPr>
                  <w:rFonts w:hint="eastAsia"/>
                </w:rPr>
                <w:t>本集团向职工提供辞退福利的，在下列两者</w:t>
              </w:r>
              <w:proofErr w:type="gramStart"/>
              <w:r w:rsidRPr="00F0235E">
                <w:rPr>
                  <w:rFonts w:hint="eastAsia"/>
                </w:rPr>
                <w:t>孰</w:t>
              </w:r>
              <w:proofErr w:type="gramEnd"/>
              <w:r w:rsidRPr="00F0235E">
                <w:rPr>
                  <w:rFonts w:hint="eastAsia"/>
                </w:rPr>
                <w:t>早日确认辞退福利产生的职工薪</w:t>
              </w:r>
              <w:proofErr w:type="gramStart"/>
              <w:r w:rsidRPr="00F0235E">
                <w:rPr>
                  <w:rFonts w:hint="eastAsia"/>
                </w:rPr>
                <w:t>酬</w:t>
              </w:r>
              <w:proofErr w:type="gramEnd"/>
              <w:r w:rsidRPr="00F0235E">
                <w:rPr>
                  <w:rFonts w:hint="eastAsia"/>
                </w:rPr>
                <w:t>负债，并计入当期损益：企业不能单方面撤回因解除劳动关系计划或裁减建议所提供的辞退福利时；企业确认与涉及支付辞退福利的重组相关的成本或费用时。</w:t>
              </w:r>
            </w:p>
          </w:sdtContent>
        </w:sdt>
        <w:p w14:paraId="7B845BC2" w14:textId="77777777" w:rsidR="003A1DA7" w:rsidRDefault="002956EA">
          <w:pPr>
            <w:pStyle w:val="4"/>
            <w:numPr>
              <w:ilvl w:val="0"/>
              <w:numId w:val="42"/>
            </w:numPr>
          </w:pPr>
          <w:r>
            <w:rPr>
              <w:rFonts w:hint="eastAsia"/>
            </w:rPr>
            <w:t>其他长期职工福利的会计处理方法</w:t>
          </w:r>
        </w:p>
        <w:sdt>
          <w:sdtPr>
            <w:rPr>
              <w:rFonts w:hint="eastAsia"/>
              <w:szCs w:val="21"/>
            </w:rPr>
            <w:alias w:val="是否适用：其他长期职工福利的会计处理方法[双击切换]"/>
            <w:tag w:val="_GBC_6650f3bc6a474b318e05b9d60314cb7f"/>
            <w:id w:val="1722860472"/>
            <w:lock w:val="sdtContentLocked"/>
            <w:placeholder>
              <w:docPart w:val="GBC22222222222222222222222222222"/>
            </w:placeholder>
          </w:sdtPr>
          <w:sdtEndPr/>
          <w:sdtContent>
            <w:p w14:paraId="1FC11817" w14:textId="77777777" w:rsidR="003A1DA7" w:rsidRDefault="002956EA">
              <w:pPr>
                <w:rPr>
                  <w:szCs w:val="21"/>
                </w:rPr>
              </w:pPr>
              <w:r>
                <w:rPr>
                  <w:szCs w:val="21"/>
                </w:rPr>
                <w:fldChar w:fldCharType="begin"/>
              </w:r>
              <w:r w:rsidR="00F0235E">
                <w:rPr>
                  <w:szCs w:val="21"/>
                </w:rPr>
                <w:instrText xml:space="preserve"> MACROBUTTON  SnrToggleCheckbox √适用 </w:instrText>
              </w:r>
              <w:r>
                <w:rPr>
                  <w:szCs w:val="21"/>
                </w:rPr>
                <w:fldChar w:fldCharType="end"/>
              </w:r>
              <w:r>
                <w:rPr>
                  <w:szCs w:val="21"/>
                </w:rPr>
                <w:fldChar w:fldCharType="begin"/>
              </w:r>
              <w:r w:rsidR="00F0235E">
                <w:rPr>
                  <w:szCs w:val="21"/>
                </w:rPr>
                <w:instrText xml:space="preserve"> MACROBUTTON  SnrToggleCheckbox □不适用 </w:instrText>
              </w:r>
              <w:r>
                <w:rPr>
                  <w:szCs w:val="21"/>
                </w:rPr>
                <w:fldChar w:fldCharType="end"/>
              </w:r>
            </w:p>
          </w:sdtContent>
        </w:sdt>
        <w:sdt>
          <w:sdtPr>
            <w:alias w:val="其他长期职工福利的会计处理方法"/>
            <w:tag w:val="_GBC_0e549e9400284de7b64ddf6ecc255dea"/>
            <w:id w:val="-914163475"/>
            <w:lock w:val="sdtLocked"/>
            <w:placeholder>
              <w:docPart w:val="GBC22222222222222222222222222222"/>
            </w:placeholder>
          </w:sdtPr>
          <w:sdtEndPr/>
          <w:sdtContent>
            <w:p w14:paraId="4DC5F283" w14:textId="77777777" w:rsidR="003A1DA7" w:rsidRDefault="00F0235E" w:rsidP="00684FE9">
              <w:pPr>
                <w:pStyle w:val="afb"/>
                <w:ind w:firstLine="480"/>
              </w:pPr>
              <w:r w:rsidRPr="00F0235E">
                <w:rPr>
                  <w:rFonts w:hint="eastAsia"/>
                </w:rPr>
                <w:t>向职工提供的其他长期职工福利，适用离职后福利的有关规定确认和计量其他长期职工福利净负债或净资产，但变动均计入当期损益或相关资产成本。</w:t>
              </w:r>
            </w:p>
          </w:sdtContent>
        </w:sdt>
      </w:sdtContent>
    </w:sdt>
    <w:p w14:paraId="3DF5625B" w14:textId="77777777" w:rsidR="003A1DA7" w:rsidRDefault="003A1DA7">
      <w:pPr>
        <w:rPr>
          <w:szCs w:val="21"/>
        </w:rPr>
      </w:pPr>
    </w:p>
    <w:bookmarkStart w:id="238" w:name="_Toc49441308" w:displacedByCustomXml="next"/>
    <w:sdt>
      <w:sdtPr>
        <w:rPr>
          <w:rFonts w:ascii="宋体" w:hAnsi="宋体" w:cs="宋体" w:hint="eastAsia"/>
          <w:b w:val="0"/>
          <w:bCs w:val="0"/>
          <w:kern w:val="0"/>
          <w:szCs w:val="21"/>
        </w:rPr>
        <w:alias w:val="模块:租赁负债"/>
        <w:tag w:val="_SEC_d8e7208bcd04489eb6a8b588ac7c08d7"/>
        <w:id w:val="-35743043"/>
        <w:lock w:val="sdtLocked"/>
        <w:placeholder>
          <w:docPart w:val="GBC22222222222222222222222222222"/>
        </w:placeholder>
      </w:sdtPr>
      <w:sdtEndPr>
        <w:rPr>
          <w:szCs w:val="24"/>
        </w:rPr>
      </w:sdtEndPr>
      <w:sdtContent>
        <w:p w14:paraId="09CB23F0" w14:textId="77777777" w:rsidR="003A1DA7" w:rsidRDefault="002956EA">
          <w:pPr>
            <w:pStyle w:val="3"/>
            <w:numPr>
              <w:ilvl w:val="0"/>
              <w:numId w:val="38"/>
            </w:numPr>
            <w:rPr>
              <w:szCs w:val="21"/>
            </w:rPr>
          </w:pPr>
          <w:r>
            <w:rPr>
              <w:rFonts w:hint="eastAsia"/>
              <w:szCs w:val="21"/>
            </w:rPr>
            <w:t>租赁负债</w:t>
          </w:r>
          <w:bookmarkEnd w:id="238"/>
        </w:p>
        <w:sdt>
          <w:sdtPr>
            <w:alias w:val="是否适用：租赁负债_重要会计政策和估计[双击切换]"/>
            <w:tag w:val="_GBC_34c8994db6c04aa0821b8100fc152679"/>
            <w:id w:val="-353650838"/>
            <w:lock w:val="sdtContentLocked"/>
            <w:placeholder>
              <w:docPart w:val="GBC22222222222222222222222222222"/>
            </w:placeholder>
          </w:sdtPr>
          <w:sdtEndPr/>
          <w:sdtContent>
            <w:p w14:paraId="512E70B9" w14:textId="77777777" w:rsidR="003A1DA7" w:rsidRDefault="002956EA" w:rsidP="00F0235E">
              <w:r>
                <w:fldChar w:fldCharType="begin"/>
              </w:r>
              <w:r w:rsidR="00F0235E">
                <w:instrText xml:space="preserve"> MACROBUTTON  SnrToggleCheckbox □适用 </w:instrText>
              </w:r>
              <w:r>
                <w:fldChar w:fldCharType="end"/>
              </w:r>
              <w:r>
                <w:fldChar w:fldCharType="begin"/>
              </w:r>
              <w:r w:rsidR="00F0235E">
                <w:instrText xml:space="preserve"> MACROBUTTON  SnrToggleCheckbox √不适用 </w:instrText>
              </w:r>
              <w:r>
                <w:fldChar w:fldCharType="end"/>
              </w:r>
            </w:p>
          </w:sdtContent>
        </w:sdt>
      </w:sdtContent>
    </w:sdt>
    <w:p w14:paraId="7DA74E6F" w14:textId="77777777" w:rsidR="003A1DA7" w:rsidRDefault="003A1DA7">
      <w:pPr>
        <w:rPr>
          <w:szCs w:val="21"/>
        </w:rPr>
      </w:pPr>
    </w:p>
    <w:bookmarkStart w:id="239" w:name="_Toc49441309" w:displacedByCustomXml="next"/>
    <w:sdt>
      <w:sdtPr>
        <w:rPr>
          <w:rFonts w:ascii="宋体" w:hAnsi="宋体" w:cs="宋体"/>
          <w:b w:val="0"/>
          <w:bCs w:val="0"/>
          <w:kern w:val="0"/>
          <w:szCs w:val="24"/>
        </w:rPr>
        <w:alias w:val="模块:预计负债会计处理方法"/>
        <w:tag w:val="_GBC_b5b71a4d3cc1425c80f55e751e7e18c2"/>
        <w:id w:val="-1086690114"/>
        <w:lock w:val="sdtLocked"/>
        <w:placeholder>
          <w:docPart w:val="GBC22222222222222222222222222222"/>
        </w:placeholder>
      </w:sdtPr>
      <w:sdtEndPr>
        <w:rPr>
          <w:rFonts w:ascii="Times New Roman" w:hAnsi="Times New Roman" w:cs="Times New Roman"/>
          <w:kern w:val="2"/>
          <w:szCs w:val="21"/>
        </w:rPr>
      </w:sdtEndPr>
      <w:sdtContent>
        <w:p w14:paraId="1678E160" w14:textId="77777777" w:rsidR="003A1DA7" w:rsidRDefault="002956EA">
          <w:pPr>
            <w:pStyle w:val="3"/>
            <w:numPr>
              <w:ilvl w:val="0"/>
              <w:numId w:val="38"/>
            </w:numPr>
          </w:pPr>
          <w:r>
            <w:t>预计负债</w:t>
          </w:r>
          <w:bookmarkEnd w:id="239"/>
        </w:p>
        <w:sdt>
          <w:sdtPr>
            <w:rPr>
              <w:rFonts w:hint="eastAsia"/>
              <w:szCs w:val="21"/>
            </w:rPr>
            <w:alias w:val="是否适用：预计负债_重要会计政策和估计[双击切换]"/>
            <w:tag w:val="_GBC_60f7f598e5d5458986c0f06775dc38fd"/>
            <w:id w:val="869809900"/>
            <w:lock w:val="sdtContentLocked"/>
            <w:placeholder>
              <w:docPart w:val="GBC22222222222222222222222222222"/>
            </w:placeholder>
          </w:sdtPr>
          <w:sdtEndPr/>
          <w:sdtContent>
            <w:p w14:paraId="366AECD4" w14:textId="77777777" w:rsidR="003A1DA7" w:rsidRDefault="002956EA">
              <w:pPr>
                <w:rPr>
                  <w:szCs w:val="21"/>
                </w:rPr>
              </w:pPr>
              <w:r>
                <w:rPr>
                  <w:szCs w:val="21"/>
                </w:rPr>
                <w:fldChar w:fldCharType="begin"/>
              </w:r>
              <w:r w:rsidR="00F0235E">
                <w:rPr>
                  <w:szCs w:val="21"/>
                </w:rPr>
                <w:instrText xml:space="preserve"> MACROBUTTON  SnrToggleCheckbox √适用 </w:instrText>
              </w:r>
              <w:r>
                <w:rPr>
                  <w:szCs w:val="21"/>
                </w:rPr>
                <w:fldChar w:fldCharType="end"/>
              </w:r>
              <w:r>
                <w:rPr>
                  <w:szCs w:val="21"/>
                </w:rPr>
                <w:fldChar w:fldCharType="begin"/>
              </w:r>
              <w:r w:rsidR="00F0235E">
                <w:rPr>
                  <w:szCs w:val="21"/>
                </w:rPr>
                <w:instrText xml:space="preserve"> MACROBUTTON  SnrToggleCheckbox □不适用 </w:instrText>
              </w:r>
              <w:r>
                <w:rPr>
                  <w:szCs w:val="21"/>
                </w:rPr>
                <w:fldChar w:fldCharType="end"/>
              </w:r>
            </w:p>
          </w:sdtContent>
        </w:sdt>
        <w:sdt>
          <w:sdtPr>
            <w:rPr>
              <w:rFonts w:hint="eastAsia"/>
            </w:rPr>
            <w:alias w:val="预计负债的核算方法"/>
            <w:tag w:val="_GBC_d6934772e41e485d9e00e349486f9d7e"/>
            <w:id w:val="-1902745436"/>
            <w:lock w:val="sdtLocked"/>
            <w:placeholder>
              <w:docPart w:val="GBC22222222222222222222222222222"/>
            </w:placeholder>
          </w:sdtPr>
          <w:sdtEndPr>
            <w:rPr>
              <w:rFonts w:hint="default"/>
            </w:rPr>
          </w:sdtEndPr>
          <w:sdtContent>
            <w:p w14:paraId="3F0C4966" w14:textId="77777777" w:rsidR="00F0235E" w:rsidRPr="006243B6" w:rsidRDefault="00F0235E" w:rsidP="00684FE9">
              <w:pPr>
                <w:pStyle w:val="afb"/>
                <w:ind w:firstLine="480"/>
              </w:pPr>
              <w:r w:rsidRPr="006243B6">
                <w:t>当与或有事项相关的义务同时符合以下条件，确认为预计负债：</w:t>
              </w:r>
            </w:p>
            <w:p w14:paraId="5568935D" w14:textId="77777777" w:rsidR="00F0235E" w:rsidRPr="006243B6" w:rsidRDefault="00F0235E" w:rsidP="00684FE9">
              <w:pPr>
                <w:pStyle w:val="afb"/>
                <w:ind w:firstLine="480"/>
              </w:pPr>
              <w:r w:rsidRPr="006243B6">
                <w:t>（</w:t>
              </w:r>
              <w:r w:rsidRPr="006243B6">
                <w:t>1</w:t>
              </w:r>
              <w:r w:rsidRPr="006243B6">
                <w:t>）该义务是本集团承担的现时义务；</w:t>
              </w:r>
            </w:p>
            <w:p w14:paraId="27EA314D" w14:textId="77777777" w:rsidR="00F0235E" w:rsidRPr="006243B6" w:rsidRDefault="00F0235E" w:rsidP="00684FE9">
              <w:pPr>
                <w:pStyle w:val="afb"/>
                <w:ind w:firstLine="480"/>
              </w:pPr>
              <w:r w:rsidRPr="006243B6">
                <w:t>（</w:t>
              </w:r>
              <w:r w:rsidRPr="006243B6">
                <w:t>2</w:t>
              </w:r>
              <w:r w:rsidRPr="006243B6">
                <w:t>）履行该义务很可能导致经济利益流出；</w:t>
              </w:r>
            </w:p>
            <w:p w14:paraId="5E721AA2" w14:textId="77777777" w:rsidR="00F0235E" w:rsidRPr="006243B6" w:rsidRDefault="00F0235E" w:rsidP="00684FE9">
              <w:pPr>
                <w:pStyle w:val="afb"/>
                <w:ind w:firstLine="480"/>
              </w:pPr>
              <w:r w:rsidRPr="006243B6">
                <w:t>（</w:t>
              </w:r>
              <w:r w:rsidRPr="006243B6">
                <w:t>3</w:t>
              </w:r>
              <w:r w:rsidRPr="006243B6">
                <w:t>）该义务的金额能够可靠地计量。</w:t>
              </w:r>
            </w:p>
            <w:p w14:paraId="5A749383" w14:textId="77777777" w:rsidR="00F0235E" w:rsidRPr="006243B6" w:rsidRDefault="00F0235E" w:rsidP="00684FE9">
              <w:pPr>
                <w:pStyle w:val="afb"/>
                <w:ind w:firstLine="480"/>
              </w:pPr>
              <w:r w:rsidRPr="006243B6">
                <w:t>在资产负债表日，考虑与或有事项有关的风险、不确定性和货币时间价值等因素，按照履行相关现时义务所需支出的最佳估计数对预计负债进行计量。</w:t>
              </w:r>
            </w:p>
            <w:p w14:paraId="454C008D" w14:textId="77777777" w:rsidR="003A1DA7" w:rsidRPr="006243B6" w:rsidRDefault="00F0235E" w:rsidP="00684FE9">
              <w:pPr>
                <w:pStyle w:val="afb"/>
                <w:ind w:firstLine="480"/>
              </w:pPr>
              <w:r w:rsidRPr="006243B6">
                <w:t>如果清偿预计负债所需支出全部或部分预期由第三方补偿的，补偿金额在基本确定能够收到时，作为资产单独确认，且确认的补偿金额不超过预计负债的账面价值。</w:t>
              </w:r>
            </w:p>
          </w:sdtContent>
        </w:sdt>
      </w:sdtContent>
    </w:sdt>
    <w:p w14:paraId="0FBDF3A6" w14:textId="77777777" w:rsidR="003A1DA7" w:rsidRDefault="003A1DA7">
      <w:pPr>
        <w:rPr>
          <w:szCs w:val="21"/>
        </w:rPr>
      </w:pPr>
    </w:p>
    <w:bookmarkStart w:id="240" w:name="_Toc49441310" w:displacedByCustomXml="next"/>
    <w:sdt>
      <w:sdtPr>
        <w:rPr>
          <w:rFonts w:asciiTheme="minorHAnsi" w:hAnsiTheme="minorHAnsi" w:cstheme="minorBidi" w:hint="eastAsia"/>
          <w:b w:val="0"/>
          <w:bCs w:val="0"/>
          <w:kern w:val="0"/>
          <w:szCs w:val="22"/>
        </w:rPr>
        <w:alias w:val="模块:股份支付"/>
        <w:tag w:val="_GBC_5300d3ce4b5f4c1690fe13bde0a610e3"/>
        <w:id w:val="1350289357"/>
        <w:lock w:val="sdtLocked"/>
        <w:placeholder>
          <w:docPart w:val="GBC22222222222222222222222222222"/>
        </w:placeholder>
      </w:sdtPr>
      <w:sdtEndPr>
        <w:rPr>
          <w:rFonts w:ascii="Times New Roman" w:hAnsi="Times New Roman" w:cs="Times New Roman" w:hint="default"/>
          <w:kern w:val="2"/>
          <w:szCs w:val="21"/>
        </w:rPr>
      </w:sdtEndPr>
      <w:sdtContent>
        <w:p w14:paraId="0538D34B" w14:textId="77777777" w:rsidR="003A1DA7" w:rsidRDefault="002956EA">
          <w:pPr>
            <w:pStyle w:val="3"/>
            <w:numPr>
              <w:ilvl w:val="0"/>
              <w:numId w:val="38"/>
            </w:numPr>
          </w:pPr>
          <w:r>
            <w:rPr>
              <w:rFonts w:hint="eastAsia"/>
            </w:rPr>
            <w:t>股份支付</w:t>
          </w:r>
          <w:bookmarkEnd w:id="240"/>
        </w:p>
        <w:sdt>
          <w:sdtPr>
            <w:rPr>
              <w:rFonts w:hint="eastAsia"/>
              <w:szCs w:val="21"/>
            </w:rPr>
            <w:alias w:val="是否适用：股份支付_重要会计政策和估计[双击切换]"/>
            <w:tag w:val="_GBC_cfe00a6b35f24950855f2412f34bcf7a"/>
            <w:id w:val="1724706179"/>
            <w:lock w:val="sdtContentLocked"/>
            <w:placeholder>
              <w:docPart w:val="GBC22222222222222222222222222222"/>
            </w:placeholder>
          </w:sdtPr>
          <w:sdtEndPr/>
          <w:sdtContent>
            <w:p w14:paraId="700E8942" w14:textId="77777777" w:rsidR="003A1DA7" w:rsidRDefault="002956EA">
              <w:pPr>
                <w:rPr>
                  <w:szCs w:val="21"/>
                </w:rPr>
              </w:pPr>
              <w:r>
                <w:rPr>
                  <w:szCs w:val="21"/>
                </w:rPr>
                <w:fldChar w:fldCharType="begin"/>
              </w:r>
              <w:r w:rsidR="00BC4B8A">
                <w:rPr>
                  <w:szCs w:val="21"/>
                </w:rPr>
                <w:instrText xml:space="preserve"> MACROBUTTON  SnrToggleCheckbox √适用 </w:instrText>
              </w:r>
              <w:r>
                <w:rPr>
                  <w:szCs w:val="21"/>
                </w:rPr>
                <w:fldChar w:fldCharType="end"/>
              </w:r>
              <w:r>
                <w:rPr>
                  <w:szCs w:val="21"/>
                </w:rPr>
                <w:fldChar w:fldCharType="begin"/>
              </w:r>
              <w:r w:rsidR="00BC4B8A">
                <w:rPr>
                  <w:szCs w:val="21"/>
                </w:rPr>
                <w:instrText xml:space="preserve"> MACROBUTTON  SnrToggleCheckbox □不适用 </w:instrText>
              </w:r>
              <w:r>
                <w:rPr>
                  <w:szCs w:val="21"/>
                </w:rPr>
                <w:fldChar w:fldCharType="end"/>
              </w:r>
            </w:p>
          </w:sdtContent>
        </w:sdt>
        <w:sdt>
          <w:sdtPr>
            <w:alias w:val="股份支付的核算方法"/>
            <w:tag w:val="_GBC_99e197c555ed4cf8aa00bbd5da2fe98b"/>
            <w:id w:val="-713584356"/>
            <w:lock w:val="sdtLocked"/>
            <w:placeholder>
              <w:docPart w:val="GBC22222222222222222222222222222"/>
            </w:placeholder>
          </w:sdtPr>
          <w:sdtEndPr/>
          <w:sdtContent>
            <w:p w14:paraId="78B49ED6" w14:textId="77777777" w:rsidR="00BC4B8A" w:rsidRPr="006243B6" w:rsidRDefault="00BC4B8A" w:rsidP="00684FE9">
              <w:pPr>
                <w:pStyle w:val="afb"/>
                <w:ind w:firstLine="480"/>
              </w:pPr>
              <w:r w:rsidRPr="006243B6">
                <w:t>股份支付的会计处理方法</w:t>
              </w:r>
            </w:p>
            <w:p w14:paraId="443E6D4E" w14:textId="77777777" w:rsidR="00BC4B8A" w:rsidRPr="006243B6" w:rsidRDefault="00BC4B8A" w:rsidP="00684FE9">
              <w:pPr>
                <w:pStyle w:val="afb"/>
                <w:ind w:firstLine="480"/>
              </w:pPr>
              <w:r w:rsidRPr="006243B6">
                <w:t>股份支付是为了获取职工或其他方提供服务而授予权益工具或者承担以权益工具为基础确定的负债的交易。本集团股份支付为以权益结算的股份支付。</w:t>
              </w:r>
            </w:p>
            <w:p w14:paraId="29F42307" w14:textId="77777777" w:rsidR="00BC4B8A" w:rsidRPr="006243B6" w:rsidRDefault="00BC4B8A" w:rsidP="00684FE9">
              <w:pPr>
                <w:pStyle w:val="afb"/>
                <w:ind w:firstLine="480"/>
              </w:pPr>
              <w:r w:rsidRPr="006243B6">
                <w:t>以权益结算的股份支付</w:t>
              </w:r>
            </w:p>
            <w:p w14:paraId="15F08748" w14:textId="77777777" w:rsidR="00BC4B8A" w:rsidRPr="006243B6" w:rsidRDefault="00BC4B8A" w:rsidP="00684FE9">
              <w:pPr>
                <w:pStyle w:val="afb"/>
                <w:ind w:firstLine="480"/>
              </w:pPr>
              <w:r w:rsidRPr="006243B6">
                <w:t>用以换取职工提供的服务的权益结算的股份支付，以授予职工权益工具在授予日的公允价值计量。该公允价值的金额在完成等待期内的服务或达到规定业绩条件才可行权的情况下，在等待期内以对可行权权益工具数量的最佳估计为基础，按直线法计算计入当期损益相应增加资本公积</w:t>
              </w:r>
              <w:r w:rsidRPr="006243B6">
                <w:t>-</w:t>
              </w:r>
              <w:r w:rsidRPr="006243B6">
                <w:t>其他资本公积。</w:t>
              </w:r>
            </w:p>
            <w:p w14:paraId="4782906D" w14:textId="77777777" w:rsidR="00BC4B8A" w:rsidRPr="006243B6" w:rsidRDefault="00BC4B8A" w:rsidP="00684FE9">
              <w:pPr>
                <w:pStyle w:val="afb"/>
                <w:ind w:firstLine="480"/>
              </w:pPr>
              <w:r w:rsidRPr="006243B6">
                <w:t>在等待期内每个资产负债表日，本集团根据最新取得的可行</w:t>
              </w:r>
              <w:proofErr w:type="gramStart"/>
              <w:r w:rsidRPr="006243B6">
                <w:t>权职工</w:t>
              </w:r>
              <w:proofErr w:type="gramEnd"/>
              <w:r w:rsidRPr="006243B6">
                <w:t>人数变动等后续信息做出最佳估计，修正预计可行权的权益工具数量。上述估计的影响计入当期相关成本或费用，并相应调整资本公积。</w:t>
              </w:r>
            </w:p>
            <w:p w14:paraId="76EB7312" w14:textId="77777777" w:rsidR="00BC4B8A" w:rsidRPr="006243B6" w:rsidRDefault="00BC4B8A" w:rsidP="00684FE9">
              <w:pPr>
                <w:pStyle w:val="afb"/>
                <w:ind w:firstLine="480"/>
              </w:pPr>
              <w:r w:rsidRPr="006243B6">
                <w:t>修改、终止股份支付计划的相关会计处理</w:t>
              </w:r>
            </w:p>
            <w:p w14:paraId="41AA72B3" w14:textId="77777777" w:rsidR="00BC4B8A" w:rsidRPr="006243B6" w:rsidRDefault="00BC4B8A" w:rsidP="00684FE9">
              <w:pPr>
                <w:pStyle w:val="afb"/>
                <w:ind w:firstLine="480"/>
              </w:pPr>
              <w:r w:rsidRPr="006243B6">
                <w:t>本集团对股份支付计划进行修改时，若修改增加了所授予权益工具的公允价值，按照权益工具公允价值的增加相应确认取得服务的增加。权益工具公允价值的增加是指修改前后的权益工具在修改日的公允价值之间的差额。若修改减少了股份支付公允价值总额或采用了其他不利于职工的方式，则仍继续对取得的服务进行会计处理，视</w:t>
              </w:r>
              <w:r w:rsidRPr="006243B6">
                <w:lastRenderedPageBreak/>
                <w:t>同该变更从未发生，除非本集团取消了部分或全部已授予的权益工具。</w:t>
              </w:r>
            </w:p>
            <w:p w14:paraId="42FF0BED" w14:textId="77777777" w:rsidR="003A1DA7" w:rsidRPr="006243B6" w:rsidRDefault="00BC4B8A" w:rsidP="00684FE9">
              <w:pPr>
                <w:pStyle w:val="afb"/>
                <w:ind w:firstLine="480"/>
              </w:pPr>
              <w:r w:rsidRPr="006243B6">
                <w:t>在等待期内，如果取消了授予的权益工具，本集团对取消所授予的权益性工具作为加速行权处理，将剩余等待期内应确认的金额立即计入当期损益，同时确认资本公积。职工或其他方能够选择满足非可行</w:t>
              </w:r>
              <w:proofErr w:type="gramStart"/>
              <w:r w:rsidRPr="006243B6">
                <w:t>权条件</w:t>
              </w:r>
              <w:proofErr w:type="gramEnd"/>
              <w:r w:rsidRPr="006243B6">
                <w:t>但在等待期内未满足的，本集团将其作为授予权益工具的取消处理。</w:t>
              </w:r>
            </w:p>
          </w:sdtContent>
        </w:sdt>
      </w:sdtContent>
    </w:sdt>
    <w:p w14:paraId="4D796734" w14:textId="77777777" w:rsidR="003A1DA7" w:rsidRDefault="003A1DA7">
      <w:pPr>
        <w:rPr>
          <w:szCs w:val="21"/>
        </w:rPr>
      </w:pPr>
    </w:p>
    <w:bookmarkStart w:id="241" w:name="_Toc49441311" w:displacedByCustomXml="next"/>
    <w:sdt>
      <w:sdtPr>
        <w:rPr>
          <w:rFonts w:asciiTheme="minorHAnsi" w:hAnsiTheme="minorHAnsi" w:cstheme="minorBidi" w:hint="eastAsia"/>
          <w:b w:val="0"/>
          <w:bCs w:val="0"/>
          <w:kern w:val="0"/>
          <w:szCs w:val="22"/>
        </w:rPr>
        <w:alias w:val="模块:优先股、永续债"/>
        <w:tag w:val="_GBC_d3c9524999e647d78f354bb216cfb1aa"/>
        <w:id w:val="366881843"/>
        <w:lock w:val="sdtLocked"/>
        <w:placeholder>
          <w:docPart w:val="GBC22222222222222222222222222222"/>
        </w:placeholder>
      </w:sdtPr>
      <w:sdtEndPr>
        <w:rPr>
          <w:rFonts w:ascii="宋体" w:hAnsi="宋体" w:cs="Times New Roman"/>
          <w:szCs w:val="21"/>
        </w:rPr>
      </w:sdtEndPr>
      <w:sdtContent>
        <w:p w14:paraId="45790324" w14:textId="77777777" w:rsidR="003A1DA7" w:rsidRDefault="002956EA">
          <w:pPr>
            <w:pStyle w:val="3"/>
            <w:numPr>
              <w:ilvl w:val="0"/>
              <w:numId w:val="38"/>
            </w:numPr>
          </w:pPr>
          <w:r>
            <w:rPr>
              <w:rFonts w:hint="eastAsia"/>
            </w:rPr>
            <w:t>优先股、永续债等其他金融工具</w:t>
          </w:r>
          <w:bookmarkEnd w:id="241"/>
        </w:p>
        <w:sdt>
          <w:sdtPr>
            <w:rPr>
              <w:rFonts w:hint="eastAsia"/>
              <w:szCs w:val="21"/>
            </w:rPr>
            <w:alias w:val="是否适用：优先股、永续债等其他金融工具[双击切换]"/>
            <w:tag w:val="_GBC_34eb80e2168144958293aa1351780303"/>
            <w:id w:val="-392424442"/>
            <w:lock w:val="sdtContentLocked"/>
            <w:placeholder>
              <w:docPart w:val="GBC22222222222222222222222222222"/>
            </w:placeholder>
          </w:sdtPr>
          <w:sdtEndPr/>
          <w:sdtContent>
            <w:p w14:paraId="4E7A6055" w14:textId="77777777" w:rsidR="003A1DA7" w:rsidRDefault="002956EA" w:rsidP="00BC4B8A">
              <w:pPr>
                <w:rPr>
                  <w:szCs w:val="21"/>
                </w:rPr>
              </w:pPr>
              <w:r>
                <w:rPr>
                  <w:szCs w:val="21"/>
                </w:rPr>
                <w:fldChar w:fldCharType="begin"/>
              </w:r>
              <w:r w:rsidR="00BC4B8A">
                <w:rPr>
                  <w:szCs w:val="21"/>
                </w:rPr>
                <w:instrText xml:space="preserve"> MACROBUTTON  SnrToggleCheckbox □适用 </w:instrText>
              </w:r>
              <w:r>
                <w:rPr>
                  <w:szCs w:val="21"/>
                </w:rPr>
                <w:fldChar w:fldCharType="end"/>
              </w:r>
              <w:r>
                <w:rPr>
                  <w:szCs w:val="21"/>
                </w:rPr>
                <w:fldChar w:fldCharType="begin"/>
              </w:r>
              <w:r w:rsidR="00BC4B8A">
                <w:rPr>
                  <w:szCs w:val="21"/>
                </w:rPr>
                <w:instrText xml:space="preserve"> MACROBUTTON  SnrToggleCheckbox √不适用 </w:instrText>
              </w:r>
              <w:r>
                <w:rPr>
                  <w:szCs w:val="21"/>
                </w:rPr>
                <w:fldChar w:fldCharType="end"/>
              </w:r>
            </w:p>
          </w:sdtContent>
        </w:sdt>
      </w:sdtContent>
    </w:sdt>
    <w:p w14:paraId="47CE7811" w14:textId="77777777" w:rsidR="003A1DA7" w:rsidRDefault="003A1DA7">
      <w:pPr>
        <w:rPr>
          <w:szCs w:val="21"/>
        </w:rPr>
      </w:pPr>
    </w:p>
    <w:bookmarkStart w:id="242" w:name="_Toc49441312" w:displacedByCustomXml="next"/>
    <w:bookmarkStart w:id="243" w:name="_Hlk10465559" w:displacedByCustomXml="next"/>
    <w:sdt>
      <w:sdtPr>
        <w:rPr>
          <w:rFonts w:asciiTheme="minorHAnsi" w:hAnsiTheme="minorHAnsi" w:cs="宋体"/>
          <w:b w:val="0"/>
          <w:bCs w:val="0"/>
          <w:kern w:val="0"/>
          <w:szCs w:val="22"/>
        </w:rPr>
        <w:alias w:val="模块:收入会计处理方法"/>
        <w:tag w:val="_GBC_19704df9fd714cad895419bf4903f70e"/>
        <w:id w:val="718941702"/>
        <w:lock w:val="sdtLocked"/>
        <w:placeholder>
          <w:docPart w:val="GBC22222222222222222222222222222"/>
        </w:placeholder>
      </w:sdtPr>
      <w:sdtEndPr>
        <w:rPr>
          <w:rFonts w:ascii="Times New Roman" w:hAnsi="Times New Roman" w:cs="Times New Roman"/>
          <w:b/>
          <w:bCs/>
          <w:kern w:val="2"/>
          <w:szCs w:val="21"/>
        </w:rPr>
      </w:sdtEndPr>
      <w:sdtContent>
        <w:p w14:paraId="56E10030" w14:textId="77777777" w:rsidR="003A1DA7" w:rsidRDefault="002956EA">
          <w:pPr>
            <w:pStyle w:val="3"/>
            <w:numPr>
              <w:ilvl w:val="0"/>
              <w:numId w:val="38"/>
            </w:numPr>
          </w:pPr>
          <w:r>
            <w:t>收入</w:t>
          </w:r>
          <w:bookmarkEnd w:id="242"/>
        </w:p>
        <w:p w14:paraId="10D10D61" w14:textId="77777777" w:rsidR="003A1DA7" w:rsidRDefault="002956EA">
          <w:pPr>
            <w:pStyle w:val="4"/>
            <w:numPr>
              <w:ilvl w:val="3"/>
              <w:numId w:val="107"/>
            </w:numPr>
            <w:ind w:left="426" w:hanging="426"/>
            <w:rPr>
              <w:szCs w:val="21"/>
            </w:rPr>
          </w:pPr>
          <w:r>
            <w:rPr>
              <w:rFonts w:hint="eastAsia"/>
              <w:szCs w:val="21"/>
            </w:rPr>
            <w:t>收入确认和计量所采用的会计政策</w:t>
          </w:r>
        </w:p>
        <w:sdt>
          <w:sdtPr>
            <w:rPr>
              <w:szCs w:val="21"/>
            </w:rPr>
            <w:alias w:val="是否适用：收入确认和计量所采用的会计政策[双击切换]"/>
            <w:tag w:val="_GBC_b6eb71cc057645f3b05fb68d8273c681"/>
            <w:id w:val="322248355"/>
            <w:lock w:val="sdtContentLocked"/>
            <w:placeholder>
              <w:docPart w:val="GBC22222222222222222222222222222"/>
            </w:placeholder>
          </w:sdtPr>
          <w:sdtEndPr/>
          <w:sdtContent>
            <w:p w14:paraId="3EFAF0D8" w14:textId="77777777" w:rsidR="003A1DA7" w:rsidRDefault="002956EA">
              <w:pPr>
                <w:rPr>
                  <w:szCs w:val="21"/>
                </w:rPr>
              </w:pPr>
              <w:r>
                <w:rPr>
                  <w:szCs w:val="21"/>
                </w:rPr>
                <w:fldChar w:fldCharType="begin"/>
              </w:r>
              <w:r w:rsidR="00BC4B8A">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alias w:val="收入确认和计量所采用的会计政策"/>
            <w:tag w:val="_GBC_c9c2b3029c08405387c460d2d7eacc7d"/>
            <w:id w:val="853386850"/>
            <w:lock w:val="sdtLocked"/>
            <w:placeholder>
              <w:docPart w:val="GBC22222222222222222222222222222"/>
            </w:placeholder>
          </w:sdtPr>
          <w:sdtEndPr/>
          <w:sdtContent>
            <w:p w14:paraId="2BE76815" w14:textId="77777777" w:rsidR="00E0642C" w:rsidRPr="006243B6" w:rsidRDefault="00E0642C" w:rsidP="00684FE9">
              <w:pPr>
                <w:pStyle w:val="afb"/>
                <w:ind w:firstLine="480"/>
              </w:pPr>
              <w:r w:rsidRPr="006243B6">
                <w:t>本集团与客户之间的合同同时满足下列条件时，在客户取得相关商品控制权时确认收入：合同各方已批准该合同并承诺将履行各自义务；合同明确了合同各方与所转让商品或提供劳务相关的权利和义务；合同有明确的与所转让商品相关的支付条款；合同具有商业实质，即履行该合同将改变本集团未来现金流量的风险、时间分布或金额；本集团因向客户转让商品而有权取得的对价很可能收回。</w:t>
              </w:r>
            </w:p>
            <w:p w14:paraId="6790BA94" w14:textId="77777777" w:rsidR="00E0642C" w:rsidRPr="006243B6" w:rsidRDefault="00E0642C" w:rsidP="00684FE9">
              <w:pPr>
                <w:pStyle w:val="afb"/>
                <w:ind w:firstLine="480"/>
              </w:pPr>
              <w:r w:rsidRPr="006243B6">
                <w:t>在合同开始日，本集团识别合同中存在的各单项履约义务，并将交易价格按照各单项履约义务所承诺商品的单独售价的相对比例分摊至各单项履约义务。在确定交易价格时考虑了可变对价、合同中存在的重大融资成分、非现金对价、应付客户对价等因素的影响。</w:t>
              </w:r>
            </w:p>
            <w:p w14:paraId="3652AE83" w14:textId="77777777" w:rsidR="00E0642C" w:rsidRPr="006243B6" w:rsidRDefault="00E0642C" w:rsidP="00684FE9">
              <w:pPr>
                <w:pStyle w:val="afb"/>
                <w:ind w:firstLine="480"/>
              </w:pPr>
              <w:r w:rsidRPr="006243B6">
                <w:t>对于合同中的每个单项履约义务，如果满足下列条件之一的，本集团在相关履约时段内按照履约进度将分摊至该单项履约义务的交易价格确认为收入：客户在本集团履约的同时即取得并消耗本集团履约所带来的经济利益；客户能够控制本集团履约过程中在建的商品；本集团履约过程中所产出的商品具有不可替代用途，且本集团在整个合同期间内有权就累计至今已完成的履约部分收取款项。履约进度根据所转让商品的性质采用投入法或产出法确定，当履约进度不能合理确定时，本集团已经发生的成本预计能够得到补偿的，按照已经发生的成本金额确认收入，直到履约进度能够合理确定为止。</w:t>
              </w:r>
            </w:p>
            <w:p w14:paraId="1CFD9CE7" w14:textId="77777777" w:rsidR="00E0642C" w:rsidRPr="006243B6" w:rsidRDefault="00E0642C" w:rsidP="00684FE9">
              <w:pPr>
                <w:pStyle w:val="afb"/>
                <w:ind w:firstLine="480"/>
              </w:pPr>
              <w:r w:rsidRPr="006243B6">
                <w:t>如果不满足上述条件之一，则本集团在客户取得相关商品控制权的时点将分摊至该单项履约义务的交易价格确认收入。在判断客户是否已取得商品控制权时，本集团考虑下列迹象：企业就该商品享有现时收款权利，即客户就该商品负有现时付款义务；企业已将该商品的法定所有权转移给客户，即客户已拥有该商品的法定所有权；企业已将该商品实物转移给客户，即客户已实物占有该商品；企业已将该商品所有权上的主要风险和报酬转移给客户，即客户已取得该商品所有权上的主要风险和报酬；客户已接受该商品；其他表明客户已取得商品控制权的迹象。</w:t>
              </w:r>
            </w:p>
            <w:p w14:paraId="2581EEA7" w14:textId="6F7F1CF4" w:rsidR="003A1DA7" w:rsidRPr="00393575" w:rsidRDefault="00E0642C" w:rsidP="00684FE9">
              <w:pPr>
                <w:pStyle w:val="afb"/>
                <w:ind w:firstLine="480"/>
              </w:pPr>
              <w:r w:rsidRPr="006243B6">
                <w:t>本公司集成电路业务通常仅包括转让商品及运输的履约义务，本公司将商品按照合同规定运输至交货地点，经客户签收后确认收入。本公司给予客户一定信用期，与行业惯例一致，不存在重大融资成分。</w:t>
              </w:r>
            </w:p>
          </w:sdtContent>
        </w:sdt>
      </w:sdtContent>
    </w:sdt>
    <w:bookmarkEnd w:id="243" w:displacedByCustomXml="next"/>
    <w:bookmarkStart w:id="244" w:name="_Hlk10465594" w:displacedByCustomXml="next"/>
    <w:sdt>
      <w:sdtPr>
        <w:rPr>
          <w:rFonts w:ascii="宋体" w:hAnsi="宋体" w:cs="宋体" w:hint="eastAsia"/>
          <w:b w:val="0"/>
          <w:bCs w:val="0"/>
          <w:kern w:val="0"/>
          <w:szCs w:val="21"/>
        </w:rPr>
        <w:alias w:val="模块:同类业务采用不同经营模式导致收入确认会计政策存在差异的情况"/>
        <w:tag w:val="_SEC_d90e7184f27046ff9caab68c045539c7"/>
        <w:id w:val="1142927032"/>
        <w:lock w:val="sdtLocked"/>
        <w:placeholder>
          <w:docPart w:val="GBC22222222222222222222222222222"/>
        </w:placeholder>
      </w:sdtPr>
      <w:sdtEndPr>
        <w:rPr>
          <w:rFonts w:hint="default"/>
        </w:rPr>
      </w:sdtEndPr>
      <w:sdtContent>
        <w:p w14:paraId="04AD431B" w14:textId="77777777" w:rsidR="003A1DA7" w:rsidRDefault="002956EA">
          <w:pPr>
            <w:pStyle w:val="4"/>
            <w:numPr>
              <w:ilvl w:val="3"/>
              <w:numId w:val="107"/>
            </w:numPr>
            <w:ind w:left="426" w:hanging="426"/>
            <w:rPr>
              <w:szCs w:val="21"/>
            </w:rPr>
          </w:pPr>
          <w:r>
            <w:rPr>
              <w:rFonts w:hint="eastAsia"/>
              <w:szCs w:val="21"/>
            </w:rPr>
            <w:t>同类业务采用不同经营模式导致收入确认会计政策存在差异的情况</w:t>
          </w:r>
        </w:p>
        <w:sdt>
          <w:sdtPr>
            <w:rPr>
              <w:szCs w:val="21"/>
            </w:rPr>
            <w:alias w:val="是否适用：同类业务采用不同经营模式导致收入确认会计政策存在差异的情况[双击切换]"/>
            <w:tag w:val="_GBC_f4f4337356c44180a833322bec4248a8"/>
            <w:id w:val="-1445065268"/>
            <w:lock w:val="sdtContentLocked"/>
            <w:placeholder>
              <w:docPart w:val="GBC22222222222222222222222222222"/>
            </w:placeholder>
          </w:sdtPr>
          <w:sdtEndPr/>
          <w:sdtContent>
            <w:p w14:paraId="05F40C66" w14:textId="77777777" w:rsidR="003A1DA7" w:rsidRDefault="002956EA" w:rsidP="00BC4B8A">
              <w:pPr>
                <w:rPr>
                  <w:szCs w:val="21"/>
                </w:rPr>
              </w:pPr>
              <w:r>
                <w:rPr>
                  <w:szCs w:val="21"/>
                </w:rPr>
                <w:fldChar w:fldCharType="begin"/>
              </w:r>
              <w:r w:rsidR="00BC4B8A">
                <w:rPr>
                  <w:szCs w:val="21"/>
                </w:rPr>
                <w:instrText xml:space="preserve"> MACROBUTTON  SnrToggleCheckbox □适用 </w:instrText>
              </w:r>
              <w:r>
                <w:rPr>
                  <w:szCs w:val="21"/>
                </w:rPr>
                <w:fldChar w:fldCharType="end"/>
              </w:r>
              <w:r>
                <w:rPr>
                  <w:szCs w:val="21"/>
                </w:rPr>
                <w:fldChar w:fldCharType="begin"/>
              </w:r>
              <w:r w:rsidR="00BC4B8A">
                <w:rPr>
                  <w:szCs w:val="21"/>
                </w:rPr>
                <w:instrText xml:space="preserve"> MACROBUTTON  SnrToggleCheckbox √不适用 </w:instrText>
              </w:r>
              <w:r>
                <w:rPr>
                  <w:szCs w:val="21"/>
                </w:rPr>
                <w:fldChar w:fldCharType="end"/>
              </w:r>
            </w:p>
          </w:sdtContent>
        </w:sdt>
        <w:p w14:paraId="7E8C5142" w14:textId="77777777" w:rsidR="003A1DA7" w:rsidRDefault="00F91C06">
          <w:pPr>
            <w:rPr>
              <w:szCs w:val="21"/>
            </w:rPr>
          </w:pPr>
        </w:p>
      </w:sdtContent>
    </w:sdt>
    <w:bookmarkEnd w:id="244" w:displacedByCustomXml="prev"/>
    <w:bookmarkStart w:id="245" w:name="_Toc49441313" w:displacedByCustomXml="next"/>
    <w:bookmarkStart w:id="246" w:name="_Hlk10465679" w:displacedByCustomXml="next"/>
    <w:sdt>
      <w:sdtPr>
        <w:rPr>
          <w:rFonts w:ascii="宋体" w:hAnsi="宋体" w:cs="宋体" w:hint="eastAsia"/>
          <w:b w:val="0"/>
          <w:bCs w:val="0"/>
          <w:kern w:val="0"/>
          <w:szCs w:val="21"/>
        </w:rPr>
        <w:alias w:val="模块:合同成本"/>
        <w:tag w:val="_SEC_1a8f2a657b9d471d80373f3b25cb1dfe"/>
        <w:id w:val="1370794915"/>
        <w:lock w:val="sdtLocked"/>
        <w:placeholder>
          <w:docPart w:val="GBC22222222222222222222222222222"/>
        </w:placeholder>
      </w:sdtPr>
      <w:sdtEndPr>
        <w:rPr>
          <w:rFonts w:hint="default"/>
        </w:rPr>
      </w:sdtEndPr>
      <w:sdtContent>
        <w:p w14:paraId="6816579F" w14:textId="77777777" w:rsidR="003A1DA7" w:rsidRDefault="002956EA">
          <w:pPr>
            <w:pStyle w:val="3"/>
            <w:numPr>
              <w:ilvl w:val="0"/>
              <w:numId w:val="38"/>
            </w:numPr>
            <w:rPr>
              <w:szCs w:val="21"/>
            </w:rPr>
          </w:pPr>
          <w:r>
            <w:rPr>
              <w:rFonts w:hint="eastAsia"/>
              <w:szCs w:val="21"/>
            </w:rPr>
            <w:t>合同成本</w:t>
          </w:r>
          <w:bookmarkEnd w:id="245"/>
        </w:p>
        <w:sdt>
          <w:sdtPr>
            <w:alias w:val="是否适用：合同成本_重要会计政策和估计[双击切换]"/>
            <w:tag w:val="_GBC_d7752b20e4914f04bf87bad019929fe8"/>
            <w:id w:val="-1347100689"/>
            <w:lock w:val="sdtContentLocked"/>
            <w:placeholder>
              <w:docPart w:val="GBC22222222222222222222222222222"/>
            </w:placeholder>
          </w:sdtPr>
          <w:sdtEndPr/>
          <w:sdtContent>
            <w:p w14:paraId="3C2C5856" w14:textId="77777777" w:rsidR="003A1DA7" w:rsidRDefault="002956EA" w:rsidP="00BC4B8A">
              <w:r>
                <w:fldChar w:fldCharType="begin"/>
              </w:r>
              <w:r w:rsidR="00BC4B8A">
                <w:instrText xml:space="preserve"> MACROBUTTON  SnrToggleCheckbox □适用 </w:instrText>
              </w:r>
              <w:r>
                <w:fldChar w:fldCharType="end"/>
              </w:r>
              <w:r>
                <w:fldChar w:fldCharType="begin"/>
              </w:r>
              <w:r w:rsidR="00BC4B8A">
                <w:instrText xml:space="preserve"> MACROBUTTON  SnrToggleCheckbox √不适用 </w:instrText>
              </w:r>
              <w:r>
                <w:fldChar w:fldCharType="end"/>
              </w:r>
            </w:p>
          </w:sdtContent>
        </w:sdt>
        <w:p w14:paraId="0C45B276" w14:textId="77777777" w:rsidR="003A1DA7" w:rsidRDefault="00F91C06">
          <w:pPr>
            <w:rPr>
              <w:szCs w:val="21"/>
            </w:rPr>
          </w:pPr>
        </w:p>
      </w:sdtContent>
    </w:sdt>
    <w:bookmarkEnd w:id="246" w:displacedByCustomXml="prev"/>
    <w:bookmarkStart w:id="247" w:name="_Toc49441314" w:displacedByCustomXml="next"/>
    <w:bookmarkStart w:id="248" w:name="_Hlk10465775" w:displacedByCustomXml="next"/>
    <w:sdt>
      <w:sdtPr>
        <w:rPr>
          <w:rFonts w:ascii="宋体" w:hAnsi="宋体" w:cs="宋体"/>
          <w:b w:val="0"/>
          <w:bCs w:val="0"/>
          <w:kern w:val="0"/>
          <w:szCs w:val="24"/>
        </w:rPr>
        <w:alias w:val="模块:政府补助会计处理方法"/>
        <w:tag w:val="_GBC_b03bd816e50b42ae97b660897ca33234"/>
        <w:id w:val="-1856723588"/>
        <w:lock w:val="sdtLocked"/>
        <w:placeholder>
          <w:docPart w:val="GBC22222222222222222222222222222"/>
        </w:placeholder>
      </w:sdtPr>
      <w:sdtEndPr>
        <w:rPr>
          <w:rFonts w:ascii="Times New Roman" w:hAnsi="Times New Roman" w:cs="Times New Roman"/>
          <w:b/>
          <w:kern w:val="2"/>
          <w:szCs w:val="21"/>
        </w:rPr>
      </w:sdtEndPr>
      <w:sdtContent>
        <w:p w14:paraId="68DC1CD3" w14:textId="77777777" w:rsidR="003A1DA7" w:rsidRDefault="002956EA">
          <w:pPr>
            <w:pStyle w:val="3"/>
            <w:numPr>
              <w:ilvl w:val="0"/>
              <w:numId w:val="38"/>
            </w:numPr>
          </w:pPr>
          <w:r>
            <w:t>政府补助</w:t>
          </w:r>
          <w:bookmarkEnd w:id="247"/>
        </w:p>
        <w:sdt>
          <w:sdtPr>
            <w:alias w:val="是否适用：政府补助_重要会计政策和估计[双击切换]"/>
            <w:tag w:val="_GBC_09d5ec3540ea4d9a8e10c93326c490a0"/>
            <w:id w:val="-1895878804"/>
            <w:lock w:val="sdtContentLocked"/>
            <w:placeholder>
              <w:docPart w:val="GBC22222222222222222222222222222"/>
            </w:placeholder>
          </w:sdtPr>
          <w:sdtEndPr/>
          <w:sdtContent>
            <w:p w14:paraId="5F4AC130" w14:textId="77777777" w:rsidR="003A1DA7" w:rsidRDefault="002956EA">
              <w:r>
                <w:fldChar w:fldCharType="begin"/>
              </w:r>
              <w:r w:rsidR="00BC4B8A">
                <w:instrText xml:space="preserve"> MACROBUTTON  SnrToggleCheckbox √适用 </w:instrText>
              </w:r>
              <w:r>
                <w:fldChar w:fldCharType="end"/>
              </w:r>
              <w:r>
                <w:fldChar w:fldCharType="begin"/>
              </w:r>
              <w:r w:rsidR="00BC4B8A">
                <w:instrText xml:space="preserve"> MACROBUTTON  SnrToggleCheckbox □不适用 </w:instrText>
              </w:r>
              <w:r>
                <w:fldChar w:fldCharType="end"/>
              </w:r>
            </w:p>
          </w:sdtContent>
        </w:sdt>
        <w:sdt>
          <w:sdtPr>
            <w:alias w:val="政府补助_重要会计政策和估计"/>
            <w:tag w:val="_GBC_f313a7b8b81b4ed0845a3af1ac57e5e8"/>
            <w:id w:val="-390042907"/>
            <w:lock w:val="sdtLocked"/>
            <w:placeholder>
              <w:docPart w:val="GBC22222222222222222222222222222"/>
            </w:placeholder>
          </w:sdtPr>
          <w:sdtEndPr/>
          <w:sdtContent>
            <w:p w14:paraId="51E235EA" w14:textId="77777777" w:rsidR="00BC4B8A" w:rsidRPr="006243B6" w:rsidRDefault="00BC4B8A" w:rsidP="00684FE9">
              <w:pPr>
                <w:pStyle w:val="afb"/>
                <w:ind w:firstLine="480"/>
              </w:pPr>
              <w:r w:rsidRPr="006243B6">
                <w:t>政府补助在能够满足其所附的条件并且能够收到时，予以确认。政府补助为货币性资产的，按照收到或应收的金额计量。政府补助为非货币性资产的，按照公允价值计量；公允价值不能可靠取得的，按照名义金额计量。</w:t>
              </w:r>
            </w:p>
            <w:p w14:paraId="6E3B25ED" w14:textId="77777777" w:rsidR="00BC4B8A" w:rsidRPr="006243B6" w:rsidRDefault="00BC4B8A" w:rsidP="00684FE9">
              <w:pPr>
                <w:pStyle w:val="afb"/>
                <w:ind w:firstLine="480"/>
              </w:pPr>
              <w:r w:rsidRPr="006243B6">
                <w:t>政府文件规定用于购建或以其他方式形成长期资产的，作为与资产相关的政府补助；政府文件不明确的，以取得该补助必须具备的基本条件为基础进行判断，以购建或其他方式形成长期资产为基本条件的作为与资产相关的政府补助，除此之外的作为与收益相关的政府补助。</w:t>
              </w:r>
            </w:p>
            <w:p w14:paraId="6E2ADFB8" w14:textId="77777777" w:rsidR="00BC4B8A" w:rsidRPr="006243B6" w:rsidRDefault="00BC4B8A" w:rsidP="00684FE9">
              <w:pPr>
                <w:pStyle w:val="afb"/>
                <w:ind w:firstLine="480"/>
              </w:pPr>
              <w:r w:rsidRPr="006243B6">
                <w:t>本集团采用总额法对政府补助进行核算。</w:t>
              </w:r>
            </w:p>
            <w:p w14:paraId="7DD581F6" w14:textId="77777777" w:rsidR="00BC4B8A" w:rsidRPr="006243B6" w:rsidRDefault="00BC4B8A" w:rsidP="00684FE9">
              <w:pPr>
                <w:pStyle w:val="afb"/>
                <w:ind w:firstLine="480"/>
              </w:pPr>
              <w:r w:rsidRPr="006243B6">
                <w:t>与收益相关的政府补助，用于补偿以后期间的相关成本费用或损失的，</w:t>
              </w:r>
              <w:proofErr w:type="gramStart"/>
              <w:r w:rsidRPr="006243B6">
                <w:t>确认为递延</w:t>
              </w:r>
              <w:proofErr w:type="gramEnd"/>
              <w:r w:rsidRPr="006243B6">
                <w:t>收益，并在确认相关成本费用或损失的期间计入当期损益或冲减相关成本；用于补偿已发生的相关成本费用或损失的，直接计入当期损益或冲减相关成本。</w:t>
              </w:r>
            </w:p>
            <w:p w14:paraId="02E7BEC5" w14:textId="77777777" w:rsidR="003A1DA7" w:rsidRDefault="00BC4B8A" w:rsidP="00684FE9">
              <w:pPr>
                <w:pStyle w:val="afb"/>
                <w:ind w:firstLine="480"/>
              </w:pPr>
              <w:r w:rsidRPr="006243B6">
                <w:t>与资产相关的政府补助，冲减相关资产的账面价值；或</w:t>
              </w:r>
              <w:proofErr w:type="gramStart"/>
              <w:r w:rsidRPr="006243B6">
                <w:t>确认为递延</w:t>
              </w:r>
              <w:proofErr w:type="gramEnd"/>
              <w:r w:rsidRPr="006243B6">
                <w:t>收益，在相关资产使用寿命内按照合理、系统的方法分期计入损益（但按照名义金额计量的政府补助，直接计入当期损益），相关资产在使用寿命结束前被出售、转让、报废或发生毁损的，尚未分配的相关递延收益余额转入资产处置当期的损益。</w:t>
              </w:r>
            </w:p>
          </w:sdtContent>
        </w:sdt>
      </w:sdtContent>
    </w:sdt>
    <w:bookmarkEnd w:id="248" w:displacedByCustomXml="prev"/>
    <w:p w14:paraId="0F8E3D8C" w14:textId="77777777" w:rsidR="003A1DA7" w:rsidRDefault="003A1DA7">
      <w:pPr>
        <w:rPr>
          <w:szCs w:val="21"/>
        </w:rPr>
      </w:pPr>
    </w:p>
    <w:bookmarkStart w:id="249" w:name="_Toc49441315" w:displacedByCustomXml="next"/>
    <w:sdt>
      <w:sdtPr>
        <w:rPr>
          <w:rFonts w:asciiTheme="minorHAnsi" w:hAnsiTheme="minorHAnsi" w:cs="宋体"/>
          <w:b w:val="0"/>
          <w:bCs w:val="0"/>
          <w:kern w:val="0"/>
          <w:szCs w:val="22"/>
        </w:rPr>
        <w:alias w:val="模块:递延所得税资产/递延所得税负债会计处理方法"/>
        <w:tag w:val="_GBC_01f1973e44f24cd99b90200f8205be13"/>
        <w:id w:val="-330139030"/>
        <w:lock w:val="sdtLocked"/>
        <w:placeholder>
          <w:docPart w:val="GBC22222222222222222222222222222"/>
        </w:placeholder>
      </w:sdtPr>
      <w:sdtEndPr>
        <w:rPr>
          <w:rFonts w:ascii="Times New Roman" w:hAnsi="Times New Roman" w:cs="Times New Roman"/>
          <w:kern w:val="2"/>
          <w:szCs w:val="21"/>
        </w:rPr>
      </w:sdtEndPr>
      <w:sdtContent>
        <w:p w14:paraId="5EDBDD41" w14:textId="77777777" w:rsidR="003A1DA7" w:rsidRDefault="002956EA">
          <w:pPr>
            <w:pStyle w:val="3"/>
            <w:numPr>
              <w:ilvl w:val="0"/>
              <w:numId w:val="38"/>
            </w:numPr>
          </w:pPr>
          <w:r>
            <w:t>递延所得税资产</w:t>
          </w:r>
          <w:r>
            <w:t>/</w:t>
          </w:r>
          <w:r>
            <w:t>递延所得税负债</w:t>
          </w:r>
          <w:bookmarkEnd w:id="249"/>
        </w:p>
        <w:sdt>
          <w:sdtPr>
            <w:rPr>
              <w:rFonts w:hint="eastAsia"/>
              <w:szCs w:val="21"/>
            </w:rPr>
            <w:alias w:val="是否适用：所得税的会计处理方法[双击切换]"/>
            <w:tag w:val="_GBC_3e4bb828d17944599248216201e65683"/>
            <w:id w:val="1485585042"/>
            <w:lock w:val="sdtContentLocked"/>
            <w:placeholder>
              <w:docPart w:val="GBC22222222222222222222222222222"/>
            </w:placeholder>
          </w:sdtPr>
          <w:sdtEndPr/>
          <w:sdtContent>
            <w:p w14:paraId="33C3FCB4" w14:textId="77777777" w:rsidR="003A1DA7" w:rsidRDefault="002956EA">
              <w:pPr>
                <w:rPr>
                  <w:szCs w:val="21"/>
                </w:rPr>
              </w:pPr>
              <w:r>
                <w:rPr>
                  <w:szCs w:val="21"/>
                </w:rPr>
                <w:fldChar w:fldCharType="begin"/>
              </w:r>
              <w:r w:rsidR="00BC4B8A">
                <w:rPr>
                  <w:szCs w:val="21"/>
                </w:rPr>
                <w:instrText xml:space="preserve"> MACROBUTTON  SnrToggleCheckbox √适用 </w:instrText>
              </w:r>
              <w:r>
                <w:rPr>
                  <w:szCs w:val="21"/>
                </w:rPr>
                <w:fldChar w:fldCharType="end"/>
              </w:r>
              <w:r>
                <w:rPr>
                  <w:szCs w:val="21"/>
                </w:rPr>
                <w:fldChar w:fldCharType="begin"/>
              </w:r>
              <w:r w:rsidR="00BC4B8A">
                <w:rPr>
                  <w:szCs w:val="21"/>
                </w:rPr>
                <w:instrText xml:space="preserve"> MACROBUTTON  SnrToggleCheckbox □不适用 </w:instrText>
              </w:r>
              <w:r>
                <w:rPr>
                  <w:szCs w:val="21"/>
                </w:rPr>
                <w:fldChar w:fldCharType="end"/>
              </w:r>
            </w:p>
          </w:sdtContent>
        </w:sdt>
        <w:sdt>
          <w:sdtPr>
            <w:rPr>
              <w:rFonts w:hint="eastAsia"/>
            </w:rPr>
            <w:alias w:val="所得税的会计处理方法"/>
            <w:tag w:val="_GBC_545dd84ed2b9458fa5e2b87aa1e1cc1c"/>
            <w:id w:val="-285895802"/>
            <w:lock w:val="sdtLocked"/>
            <w:placeholder>
              <w:docPart w:val="GBC22222222222222222222222222222"/>
            </w:placeholder>
          </w:sdtPr>
          <w:sdtEndPr>
            <w:rPr>
              <w:rFonts w:hint="default"/>
            </w:rPr>
          </w:sdtEndPr>
          <w:sdtContent>
            <w:p w14:paraId="00C24310" w14:textId="77777777" w:rsidR="00BC4B8A" w:rsidRPr="006243B6" w:rsidRDefault="00BC4B8A" w:rsidP="00684FE9">
              <w:pPr>
                <w:pStyle w:val="afb"/>
                <w:ind w:firstLine="480"/>
              </w:pPr>
              <w:r w:rsidRPr="006243B6">
                <w:t>当期所得税</w:t>
              </w:r>
            </w:p>
            <w:p w14:paraId="37935CBC" w14:textId="77777777" w:rsidR="00BC4B8A" w:rsidRPr="006243B6" w:rsidRDefault="00BC4B8A" w:rsidP="00684FE9">
              <w:pPr>
                <w:pStyle w:val="afb"/>
                <w:ind w:firstLine="480"/>
              </w:pPr>
              <w:r w:rsidRPr="006243B6">
                <w:t>资产负债表日，对于当期和以前期间形成的当期所得税负债（或资产），以按照税法规定计算的预期应交纳（或返还）的所得税金额计量。计算当期所得税费用所依据的应纳税</w:t>
              </w:r>
              <w:proofErr w:type="gramStart"/>
              <w:r w:rsidRPr="006243B6">
                <w:t>所得额系根据</w:t>
              </w:r>
              <w:proofErr w:type="gramEnd"/>
              <w:r w:rsidRPr="006243B6">
                <w:t>有关税法规定对本报告期税前会计利润作相应调整后计算得出。</w:t>
              </w:r>
            </w:p>
            <w:p w14:paraId="2B595A50" w14:textId="77777777" w:rsidR="00BC4B8A" w:rsidRPr="006243B6" w:rsidRDefault="00BC4B8A" w:rsidP="00684FE9">
              <w:pPr>
                <w:pStyle w:val="afb"/>
                <w:ind w:firstLine="480"/>
              </w:pPr>
              <w:r w:rsidRPr="006243B6">
                <w:t>递延所得税资产及递延所得税负债</w:t>
              </w:r>
            </w:p>
            <w:p w14:paraId="1DEA6EFB" w14:textId="77777777" w:rsidR="00BC4B8A" w:rsidRPr="006243B6" w:rsidRDefault="00BC4B8A" w:rsidP="00684FE9">
              <w:pPr>
                <w:pStyle w:val="afb"/>
                <w:ind w:firstLine="480"/>
              </w:pPr>
              <w:r w:rsidRPr="006243B6">
                <w:t>某些资产、负债项目的账面价值与其计税基础之间的差额，以及未作为资产和负债确认但按照税法规定可以确定其计税基础的项目的账面价值与计税基础之间的差额产生的暂时性差异，采用资产负债表债务法确认递延所得税资产及递延所得税负债。</w:t>
              </w:r>
            </w:p>
            <w:p w14:paraId="45B04456" w14:textId="77777777" w:rsidR="00BC4B8A" w:rsidRPr="006243B6" w:rsidRDefault="00BC4B8A" w:rsidP="00684FE9">
              <w:pPr>
                <w:pStyle w:val="afb"/>
                <w:ind w:firstLine="480"/>
              </w:pPr>
              <w:r w:rsidRPr="006243B6">
                <w:t>与商誉的初始确认有关，</w:t>
              </w:r>
              <w:proofErr w:type="gramStart"/>
              <w:r w:rsidRPr="006243B6">
                <w:t>以及与既不是</w:t>
              </w:r>
              <w:proofErr w:type="gramEnd"/>
              <w:r w:rsidRPr="006243B6">
                <w:t>企业合并、发生时也不影响会计利润和应纳税所得额（或可抵扣亏损）的交易中产生的资产或负债的初始确认有关的应纳税暂时性差异，不予确认有关的递延所得税负债。此外，对与子公司、联营企业及合营企业投资相关的应纳税暂时性差异，如果本集团能够控制暂时性差异转回的时间，而且该暂时性差异在可预见的未来很可能不会转回，也不予确认有关的递延所得税负债。除上述例外情况，本集团确认其他所有应纳税暂时性差异产生的递延所得税负债。</w:t>
              </w:r>
            </w:p>
            <w:p w14:paraId="163A7714" w14:textId="77777777" w:rsidR="00BC4B8A" w:rsidRPr="006243B6" w:rsidRDefault="00BC4B8A" w:rsidP="00684FE9">
              <w:pPr>
                <w:pStyle w:val="afb"/>
                <w:ind w:firstLine="480"/>
              </w:pPr>
              <w:proofErr w:type="gramStart"/>
              <w:r w:rsidRPr="006243B6">
                <w:t>与既不是</w:t>
              </w:r>
              <w:proofErr w:type="gramEnd"/>
              <w:r w:rsidRPr="006243B6">
                <w:t>企业合并、发生时也不影响会计利润和应纳税所得额（或可抵扣亏损）的交易中产生的资产或负债的初始确认有关的可抵扣暂时性差异，不予确认有关的递延所得税资产。此外，对与子公司、联营企业及合营企业投资相关的可抵扣暂时性差异，如果暂时性差异在可预见的未来不是很可能转回，或者未来不是很可能获得用来抵扣可抵扣暂时性差异的应纳税所得额，不予确认有关的递延所得税资产。除上述例</w:t>
              </w:r>
              <w:r w:rsidRPr="006243B6">
                <w:lastRenderedPageBreak/>
                <w:t>外情况，本集团以很可能取得用来抵扣可抵扣暂时性差异的应纳税所得额为限，确认其他可抵扣暂时性差异产生的递延所得税资产。</w:t>
              </w:r>
            </w:p>
            <w:p w14:paraId="5BF6F9F4" w14:textId="77777777" w:rsidR="00BC4B8A" w:rsidRPr="006243B6" w:rsidRDefault="00BC4B8A" w:rsidP="00684FE9">
              <w:pPr>
                <w:pStyle w:val="afb"/>
                <w:ind w:firstLine="480"/>
              </w:pPr>
              <w:r w:rsidRPr="006243B6">
                <w:t>对于能够结转以后年度的可抵扣亏损和税款抵减，以很可能获得用来抵扣可抵扣亏损和税款抵减的未来应纳税所得额为限，确认相应的递延所得税资产。</w:t>
              </w:r>
            </w:p>
            <w:p w14:paraId="2CDFEE9E" w14:textId="77777777" w:rsidR="00BC4B8A" w:rsidRPr="006243B6" w:rsidRDefault="00BC4B8A" w:rsidP="00684FE9">
              <w:pPr>
                <w:pStyle w:val="afb"/>
                <w:ind w:firstLine="480"/>
              </w:pPr>
              <w:r w:rsidRPr="006243B6">
                <w:t>资产负债表日，对于递延所得税资产和递延所得税负债，根据税法规定，按照预期收回相关资产或清偿相关负债期间的适用税率计量。</w:t>
              </w:r>
            </w:p>
            <w:p w14:paraId="25D1E93C" w14:textId="77777777" w:rsidR="00BC4B8A" w:rsidRPr="006243B6" w:rsidRDefault="00BC4B8A" w:rsidP="00684FE9">
              <w:pPr>
                <w:pStyle w:val="afb"/>
                <w:ind w:firstLine="480"/>
              </w:pPr>
              <w:r w:rsidRPr="006243B6">
                <w:t>于资产负债表日，对递延所得税资产的账面价值进行复核，如果未来很可能无法获得足够的应纳税所得额用以抵扣递延所得税资产的利益，则</w:t>
              </w:r>
              <w:proofErr w:type="gramStart"/>
              <w:r w:rsidRPr="006243B6">
                <w:t>减记递</w:t>
              </w:r>
              <w:proofErr w:type="gramEnd"/>
              <w:r w:rsidRPr="006243B6">
                <w:t>延所得税资产的账面价值。在很可能获得足够的应纳税所得额时，</w:t>
              </w:r>
              <w:proofErr w:type="gramStart"/>
              <w:r w:rsidRPr="006243B6">
                <w:t>减记的</w:t>
              </w:r>
              <w:proofErr w:type="gramEnd"/>
              <w:r w:rsidRPr="006243B6">
                <w:t>金额予以转回。</w:t>
              </w:r>
            </w:p>
            <w:p w14:paraId="00ED615E" w14:textId="77777777" w:rsidR="00BC4B8A" w:rsidRPr="006243B6" w:rsidRDefault="00BC4B8A" w:rsidP="00684FE9">
              <w:pPr>
                <w:pStyle w:val="afb"/>
                <w:ind w:firstLine="480"/>
              </w:pPr>
              <w:r w:rsidRPr="006243B6">
                <w:t>所得税费用</w:t>
              </w:r>
            </w:p>
            <w:p w14:paraId="2DBCF9F6" w14:textId="77777777" w:rsidR="00BC4B8A" w:rsidRPr="006243B6" w:rsidRDefault="00BC4B8A" w:rsidP="00684FE9">
              <w:pPr>
                <w:pStyle w:val="afb"/>
                <w:ind w:firstLine="480"/>
              </w:pPr>
              <w:r w:rsidRPr="006243B6">
                <w:t>所得税费用包括当期所得税和递延所得税。</w:t>
              </w:r>
            </w:p>
            <w:p w14:paraId="45CE2FA7" w14:textId="77777777" w:rsidR="00BC4B8A" w:rsidRPr="006243B6" w:rsidRDefault="00BC4B8A" w:rsidP="00684FE9">
              <w:pPr>
                <w:pStyle w:val="afb"/>
                <w:ind w:firstLine="480"/>
              </w:pPr>
              <w:r w:rsidRPr="006243B6">
                <w:t>除确认为其他综合收益或直接计入股东权益的交易和事项相关的当期所得税和递延所得税计入其他综合收益或股东权益，以及企业合并产生的递延所得税调整商誉的账面价值外，其余当期所得税和递延所得税费用或收益计入当期损益。</w:t>
              </w:r>
            </w:p>
            <w:p w14:paraId="1207047B" w14:textId="77777777" w:rsidR="00BC4B8A" w:rsidRPr="006243B6" w:rsidRDefault="00BC4B8A" w:rsidP="00684FE9">
              <w:pPr>
                <w:pStyle w:val="afb"/>
                <w:ind w:firstLine="480"/>
              </w:pPr>
              <w:r w:rsidRPr="006243B6">
                <w:t>所得税的</w:t>
              </w:r>
              <w:proofErr w:type="gramStart"/>
              <w:r w:rsidRPr="006243B6">
                <w:t>抵销</w:t>
              </w:r>
              <w:proofErr w:type="gramEnd"/>
            </w:p>
            <w:p w14:paraId="3243A692" w14:textId="77777777" w:rsidR="00BC4B8A" w:rsidRPr="006243B6" w:rsidRDefault="00BC4B8A" w:rsidP="00684FE9">
              <w:pPr>
                <w:pStyle w:val="afb"/>
                <w:ind w:firstLine="480"/>
              </w:pPr>
              <w:r w:rsidRPr="006243B6">
                <w:t>当拥有以净额结算的法定权利，且意图以净额结算或取得资产、清偿负债同时进行时，本集团当期所得税资产及当期所得税负债以</w:t>
              </w:r>
              <w:proofErr w:type="gramStart"/>
              <w:r w:rsidRPr="006243B6">
                <w:t>抵销</w:t>
              </w:r>
              <w:proofErr w:type="gramEnd"/>
              <w:r w:rsidRPr="006243B6">
                <w:t>后的净额列报。</w:t>
              </w:r>
            </w:p>
            <w:p w14:paraId="6859F83E" w14:textId="77777777" w:rsidR="003A1DA7" w:rsidRPr="006243B6" w:rsidRDefault="00BC4B8A" w:rsidP="00684FE9">
              <w:pPr>
                <w:pStyle w:val="afb"/>
                <w:ind w:firstLine="480"/>
              </w:pPr>
              <w:r w:rsidRPr="006243B6">
                <w:t>当拥有以净额结算当期所得税资产及当期所得税负债的法定权利，</w:t>
              </w:r>
              <w:proofErr w:type="gramStart"/>
              <w:r w:rsidRPr="006243B6">
                <w:t>且递延</w:t>
              </w:r>
              <w:proofErr w:type="gramEnd"/>
              <w:r w:rsidRPr="006243B6">
                <w:t>所得税资产及递延所得税负债是与同</w:t>
              </w:r>
              <w:proofErr w:type="gramStart"/>
              <w:r w:rsidRPr="006243B6">
                <w:t>一税收</w:t>
              </w:r>
              <w:proofErr w:type="gramEnd"/>
              <w:r w:rsidRPr="006243B6">
                <w:t>征管部门对同一纳税主体征收的所得税相关或者是对不同的纳税主体相关，但在未来每一具有重要性的递延所得税资产及负债转回的期间内，涉及的纳税主体意图以净额结算当期所得税资产和负债或是同时取得资产、清偿负债时，本集团递延所得税资产及递延所得税负债以</w:t>
              </w:r>
              <w:proofErr w:type="gramStart"/>
              <w:r w:rsidRPr="006243B6">
                <w:t>抵销</w:t>
              </w:r>
              <w:proofErr w:type="gramEnd"/>
              <w:r w:rsidRPr="006243B6">
                <w:t>后的净额列报。</w:t>
              </w:r>
            </w:p>
          </w:sdtContent>
        </w:sdt>
      </w:sdtContent>
    </w:sdt>
    <w:p w14:paraId="5E954E1E" w14:textId="77777777" w:rsidR="003A1DA7" w:rsidRDefault="003A1DA7">
      <w:pPr>
        <w:rPr>
          <w:szCs w:val="21"/>
        </w:rPr>
      </w:pPr>
    </w:p>
    <w:bookmarkStart w:id="250" w:name="_Toc49441316" w:displacedByCustomXml="next"/>
    <w:sdt>
      <w:sdtPr>
        <w:rPr>
          <w:rFonts w:ascii="宋体" w:hAnsi="宋体" w:cs="宋体"/>
          <w:b w:val="0"/>
          <w:bCs w:val="0"/>
          <w:kern w:val="0"/>
          <w:szCs w:val="24"/>
        </w:rPr>
        <w:alias w:val="模块:经营租赁、融资租赁会计处理方法"/>
        <w:tag w:val="_GBC_f9ff4c1b9d1748b8854889b1fd9b076c"/>
        <w:id w:val="1161126410"/>
        <w:lock w:val="sdtLocked"/>
        <w:placeholder>
          <w:docPart w:val="GBC22222222222222222222222222222"/>
        </w:placeholder>
      </w:sdtPr>
      <w:sdtEndPr>
        <w:rPr>
          <w:rFonts w:hint="eastAsia"/>
          <w:szCs w:val="21"/>
        </w:rPr>
      </w:sdtEndPr>
      <w:sdtContent>
        <w:p w14:paraId="20E2CECF" w14:textId="77777777" w:rsidR="003A1DA7" w:rsidRDefault="002956EA">
          <w:pPr>
            <w:pStyle w:val="3"/>
            <w:numPr>
              <w:ilvl w:val="0"/>
              <w:numId w:val="38"/>
            </w:numPr>
          </w:pPr>
          <w:r>
            <w:t>租赁</w:t>
          </w:r>
          <w:bookmarkEnd w:id="250"/>
        </w:p>
        <w:p w14:paraId="3824A2FB" w14:textId="77777777" w:rsidR="003A1DA7" w:rsidRDefault="002956EA">
          <w:pPr>
            <w:pStyle w:val="4"/>
            <w:numPr>
              <w:ilvl w:val="3"/>
              <w:numId w:val="108"/>
            </w:numPr>
            <w:ind w:left="426" w:hanging="426"/>
          </w:pPr>
          <w:r>
            <w:rPr>
              <w:rFonts w:hint="eastAsia"/>
            </w:rPr>
            <w:t>经营租赁的会计处理方法</w:t>
          </w:r>
        </w:p>
        <w:sdt>
          <w:sdtPr>
            <w:alias w:val="是否适用：经营租赁的会计处理方法[双击切换]"/>
            <w:tag w:val="_GBC_e2074b0f384d4bba80c32083627e5bdd"/>
            <w:id w:val="1074312016"/>
            <w:lock w:val="sdtContentLocked"/>
            <w:placeholder>
              <w:docPart w:val="GBC22222222222222222222222222222"/>
            </w:placeholder>
          </w:sdtPr>
          <w:sdtEndPr/>
          <w:sdtContent>
            <w:p w14:paraId="708D5178" w14:textId="77777777" w:rsidR="003A1DA7" w:rsidRDefault="002956EA">
              <w:r>
                <w:fldChar w:fldCharType="begin"/>
              </w:r>
              <w:r w:rsidR="001B0F39">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经营租赁的会计处理方法"/>
            <w:tag w:val="_GBC_95879bb481f644fd959d3a5843c3b06a"/>
            <w:id w:val="-2090064461"/>
            <w:lock w:val="sdtLocked"/>
            <w:placeholder>
              <w:docPart w:val="GBC22222222222222222222222222222"/>
            </w:placeholder>
          </w:sdtPr>
          <w:sdtEndPr/>
          <w:sdtContent>
            <w:p w14:paraId="787B6413" w14:textId="77777777" w:rsidR="001B0F39" w:rsidRPr="006243B6" w:rsidRDefault="001B0F39" w:rsidP="00684FE9">
              <w:pPr>
                <w:pStyle w:val="afb"/>
                <w:ind w:firstLine="480"/>
              </w:pPr>
              <w:r w:rsidRPr="006243B6">
                <w:t>实质上转移了与资产所有权有关的全部风险和报酬的租赁为融资租赁，除此之外的均为经营租赁。</w:t>
              </w:r>
            </w:p>
            <w:p w14:paraId="13F86203" w14:textId="416D027D" w:rsidR="003A1DA7" w:rsidRPr="00393575" w:rsidRDefault="001B0F39" w:rsidP="00684FE9">
              <w:pPr>
                <w:pStyle w:val="afb"/>
                <w:ind w:firstLine="480"/>
              </w:pPr>
              <w:r w:rsidRPr="006243B6">
                <w:t>作为经营租赁承租人。经营租赁的租金支出，在租赁期内各个期间按照直线法计入相关的资产成本或当期损益</w:t>
              </w:r>
              <w:r w:rsidRPr="006243B6">
                <w:t>,</w:t>
              </w:r>
              <w:r w:rsidRPr="006243B6">
                <w:t>或有租金在实际发生时计入当期损益。经营租赁的租金收入在租赁期内各个期间按直线法确认为当期损益，或有租金在实际发生时计入当期损益。</w:t>
              </w:r>
            </w:p>
          </w:sdtContent>
        </w:sdt>
        <w:p w14:paraId="3AD4CAAE" w14:textId="77777777" w:rsidR="003A1DA7" w:rsidRDefault="002956EA">
          <w:pPr>
            <w:pStyle w:val="4"/>
            <w:numPr>
              <w:ilvl w:val="3"/>
              <w:numId w:val="108"/>
            </w:numPr>
            <w:ind w:left="426" w:hanging="426"/>
          </w:pPr>
          <w:r>
            <w:rPr>
              <w:rFonts w:hint="eastAsia"/>
            </w:rPr>
            <w:t>融资租赁的会计处理方法</w:t>
          </w:r>
        </w:p>
        <w:sdt>
          <w:sdtPr>
            <w:rPr>
              <w:rFonts w:hint="eastAsia"/>
              <w:szCs w:val="21"/>
            </w:rPr>
            <w:alias w:val="是否适用：融资租赁的会计处理方法[双击切换]"/>
            <w:tag w:val="_GBC_e6743f781bfc4763acf7f9821c740304"/>
            <w:id w:val="-1813629225"/>
            <w:lock w:val="sdtContentLocked"/>
            <w:placeholder>
              <w:docPart w:val="GBC22222222222222222222222222222"/>
            </w:placeholder>
          </w:sdtPr>
          <w:sdtEndPr/>
          <w:sdtContent>
            <w:p w14:paraId="415BA2F6" w14:textId="04B5B606" w:rsidR="003A1DA7" w:rsidRDefault="002956EA">
              <w:pPr>
                <w:rPr>
                  <w:szCs w:val="21"/>
                </w:rPr>
              </w:pPr>
              <w:r>
                <w:rPr>
                  <w:szCs w:val="21"/>
                </w:rPr>
                <w:fldChar w:fldCharType="begin"/>
              </w:r>
              <w:r w:rsidR="001B0F39">
                <w:rPr>
                  <w:szCs w:val="21"/>
                </w:rPr>
                <w:instrText xml:space="preserve"> MACROBUTTON  SnrToggleCheckbox □适用 </w:instrText>
              </w:r>
              <w:r>
                <w:rPr>
                  <w:szCs w:val="21"/>
                </w:rPr>
                <w:fldChar w:fldCharType="end"/>
              </w:r>
              <w:r>
                <w:rPr>
                  <w:szCs w:val="21"/>
                </w:rPr>
                <w:fldChar w:fldCharType="begin"/>
              </w:r>
              <w:r w:rsidR="001B0F39">
                <w:rPr>
                  <w:szCs w:val="21"/>
                </w:rPr>
                <w:instrText xml:space="preserve"> MACROBUTTON  SnrToggleCheckbox √不适用 </w:instrText>
              </w:r>
              <w:r>
                <w:rPr>
                  <w:szCs w:val="21"/>
                </w:rPr>
                <w:fldChar w:fldCharType="end"/>
              </w:r>
            </w:p>
          </w:sdtContent>
        </w:sdt>
      </w:sdtContent>
    </w:sdt>
    <w:bookmarkStart w:id="251" w:name="_Hlk41484250" w:displacedByCustomXml="next"/>
    <w:sdt>
      <w:sdtPr>
        <w:rPr>
          <w:rFonts w:ascii="宋体" w:hAnsi="宋体" w:cs="宋体" w:hint="eastAsia"/>
          <w:b w:val="0"/>
          <w:bCs w:val="0"/>
          <w:kern w:val="0"/>
          <w:szCs w:val="24"/>
        </w:rPr>
        <w:alias w:val="模块:新租赁准则下租赁的确定方法及会计处理方法"/>
        <w:tag w:val="_SEC_8bc58354e42542c7bbad4c16498c3080"/>
        <w:id w:val="-1219894883"/>
        <w:lock w:val="sdtLocked"/>
        <w:placeholder>
          <w:docPart w:val="GBC22222222222222222222222222222"/>
        </w:placeholder>
      </w:sdtPr>
      <w:sdtEndPr>
        <w:rPr>
          <w:szCs w:val="21"/>
        </w:rPr>
      </w:sdtEndPr>
      <w:sdtContent>
        <w:bookmarkStart w:id="252" w:name="_Hlk23952334" w:displacedByCustomXml="prev"/>
        <w:bookmarkEnd w:id="252" w:displacedByCustomXml="prev"/>
        <w:p w14:paraId="738791CE" w14:textId="77777777" w:rsidR="003A1DA7" w:rsidRDefault="002956EA">
          <w:pPr>
            <w:pStyle w:val="4"/>
            <w:numPr>
              <w:ilvl w:val="3"/>
              <w:numId w:val="108"/>
            </w:numPr>
            <w:ind w:left="426" w:hanging="426"/>
          </w:pPr>
          <w:r>
            <w:rPr>
              <w:rFonts w:hint="eastAsia"/>
            </w:rPr>
            <w:t>新租赁准则下租赁的确定方法及会计处理方法</w:t>
          </w:r>
        </w:p>
        <w:sdt>
          <w:sdtPr>
            <w:rPr>
              <w:szCs w:val="21"/>
            </w:rPr>
            <w:alias w:val="是否适用：新租赁准则下租赁的确定方法及会计处理方法[双击切换]"/>
            <w:tag w:val="_GBC_9214d33ec34c41b68ccb23415b029371"/>
            <w:id w:val="1305503526"/>
            <w:lock w:val="sdtContentLocked"/>
            <w:placeholder>
              <w:docPart w:val="GBC22222222222222222222222222222"/>
            </w:placeholder>
          </w:sdtPr>
          <w:sdtEndPr/>
          <w:sdtContent>
            <w:p w14:paraId="7337FFC2" w14:textId="6E3DD632" w:rsidR="003A1DA7" w:rsidRDefault="002956EA">
              <w:pPr>
                <w:rPr>
                  <w:szCs w:val="21"/>
                </w:rPr>
              </w:pPr>
              <w:r>
                <w:rPr>
                  <w:szCs w:val="21"/>
                </w:rPr>
                <w:fldChar w:fldCharType="begin"/>
              </w:r>
              <w:r w:rsidR="001B0F39">
                <w:rPr>
                  <w:szCs w:val="21"/>
                </w:rPr>
                <w:instrText xml:space="preserve"> MACROBUTTON  SnrToggleCheckbox □适用 </w:instrText>
              </w:r>
              <w:r>
                <w:rPr>
                  <w:szCs w:val="21"/>
                </w:rPr>
                <w:fldChar w:fldCharType="end"/>
              </w:r>
              <w:r>
                <w:rPr>
                  <w:szCs w:val="21"/>
                </w:rPr>
                <w:fldChar w:fldCharType="begin"/>
              </w:r>
              <w:r w:rsidR="001B0F39">
                <w:rPr>
                  <w:szCs w:val="21"/>
                </w:rPr>
                <w:instrText xml:space="preserve"> MACROBUTTON  SnrToggleCheckbox √不适用 </w:instrText>
              </w:r>
              <w:r>
                <w:rPr>
                  <w:szCs w:val="21"/>
                </w:rPr>
                <w:fldChar w:fldCharType="end"/>
              </w:r>
            </w:p>
          </w:sdtContent>
        </w:sdt>
      </w:sdtContent>
    </w:sdt>
    <w:bookmarkEnd w:id="251" w:displacedByCustomXml="prev"/>
    <w:p w14:paraId="465BBB00" w14:textId="77777777" w:rsidR="003A1DA7" w:rsidRDefault="003A1DA7">
      <w:pPr>
        <w:rPr>
          <w:szCs w:val="21"/>
        </w:rPr>
      </w:pPr>
    </w:p>
    <w:bookmarkStart w:id="253" w:name="_Toc49441317" w:displacedByCustomXml="next"/>
    <w:sdt>
      <w:sdtPr>
        <w:rPr>
          <w:rFonts w:asciiTheme="minorHAnsi" w:hAnsiTheme="minorHAnsi" w:cstheme="minorBidi" w:hint="eastAsia"/>
          <w:b w:val="0"/>
          <w:bCs w:val="0"/>
          <w:kern w:val="0"/>
          <w:szCs w:val="22"/>
        </w:rPr>
        <w:alias w:val="模块:其他重要的会计政策和会计估计"/>
        <w:tag w:val="_GBC_208440ea3a0f4676970b3672c3cdf96f"/>
        <w:id w:val="-376307636"/>
        <w:lock w:val="sdtLocked"/>
        <w:placeholder>
          <w:docPart w:val="GBC22222222222222222222222222222"/>
        </w:placeholder>
      </w:sdtPr>
      <w:sdtEndPr>
        <w:rPr>
          <w:rFonts w:ascii="Times New Roman" w:hAnsi="Times New Roman" w:cs="Times New Roman" w:hint="default"/>
          <w:kern w:val="2"/>
          <w:szCs w:val="21"/>
        </w:rPr>
      </w:sdtEndPr>
      <w:sdtContent>
        <w:p w14:paraId="4821BCDA" w14:textId="77777777" w:rsidR="003A1DA7" w:rsidRDefault="002956EA">
          <w:pPr>
            <w:pStyle w:val="3"/>
            <w:numPr>
              <w:ilvl w:val="0"/>
              <w:numId w:val="38"/>
            </w:numPr>
          </w:pPr>
          <w:r>
            <w:rPr>
              <w:rFonts w:hint="eastAsia"/>
            </w:rPr>
            <w:t>其他重要的会计政策和会计估计</w:t>
          </w:r>
          <w:bookmarkEnd w:id="253"/>
        </w:p>
        <w:sdt>
          <w:sdtPr>
            <w:alias w:val="是否适用：其他重要的会计政策和会计估计[双击切换]"/>
            <w:tag w:val="_GBC_b4281f4538de4623a036697d3903e1f8"/>
            <w:id w:val="-244107212"/>
            <w:lock w:val="sdtContentLocked"/>
            <w:placeholder>
              <w:docPart w:val="GBC22222222222222222222222222222"/>
            </w:placeholder>
          </w:sdtPr>
          <w:sdtEndPr/>
          <w:sdtContent>
            <w:p w14:paraId="5156C678" w14:textId="77777777" w:rsidR="003A1DA7" w:rsidRDefault="002956EA">
              <w:r>
                <w:fldChar w:fldCharType="begin"/>
              </w:r>
              <w:r w:rsidR="001B0F39">
                <w:instrText xml:space="preserve"> MACROBUTTON  SnrToggleCheckbox √适用 </w:instrText>
              </w:r>
              <w:r>
                <w:fldChar w:fldCharType="end"/>
              </w:r>
              <w:r>
                <w:fldChar w:fldCharType="begin"/>
              </w:r>
              <w:r w:rsidR="001B0F39">
                <w:instrText xml:space="preserve"> MACROBUTTON  SnrToggleCheckbox □不适用 </w:instrText>
              </w:r>
              <w:r>
                <w:fldChar w:fldCharType="end"/>
              </w:r>
            </w:p>
          </w:sdtContent>
        </w:sdt>
        <w:sdt>
          <w:sdtPr>
            <w:rPr>
              <w:rFonts w:hint="eastAsia"/>
            </w:rPr>
            <w:alias w:val="其他主要会计政策会计估计和会计报表的编制方法"/>
            <w:tag w:val="_GBC_5cf318d9d3d148c4af010cce77bc955d"/>
            <w:id w:val="2101981048"/>
            <w:lock w:val="sdtLocked"/>
            <w:placeholder>
              <w:docPart w:val="GBC22222222222222222222222222222"/>
            </w:placeholder>
          </w:sdtPr>
          <w:sdtEndPr>
            <w:rPr>
              <w:rFonts w:hint="default"/>
            </w:rPr>
          </w:sdtEndPr>
          <w:sdtContent>
            <w:p w14:paraId="0908CA2E" w14:textId="77777777" w:rsidR="001B0F39" w:rsidRPr="006243B6" w:rsidRDefault="001B0F39" w:rsidP="00684FE9">
              <w:pPr>
                <w:pStyle w:val="afb"/>
                <w:ind w:firstLine="480"/>
              </w:pPr>
              <w:r w:rsidRPr="006243B6">
                <w:t>利润分配</w:t>
              </w:r>
            </w:p>
            <w:p w14:paraId="3140FF5C" w14:textId="77777777" w:rsidR="001B0F39" w:rsidRPr="006243B6" w:rsidRDefault="001B0F39" w:rsidP="00684FE9">
              <w:pPr>
                <w:pStyle w:val="afb"/>
                <w:ind w:firstLine="480"/>
              </w:pPr>
              <w:r w:rsidRPr="006243B6">
                <w:t>本公司的现金股利，于股东大会批准后确认为负债。</w:t>
              </w:r>
            </w:p>
            <w:p w14:paraId="25912C30" w14:textId="77777777" w:rsidR="001B0F39" w:rsidRPr="006243B6" w:rsidRDefault="001B0F39" w:rsidP="00684FE9">
              <w:pPr>
                <w:pStyle w:val="afb"/>
                <w:ind w:firstLine="480"/>
              </w:pPr>
            </w:p>
            <w:p w14:paraId="4D58F704" w14:textId="77777777" w:rsidR="001B0F39" w:rsidRPr="006243B6" w:rsidRDefault="001B0F39" w:rsidP="00684FE9">
              <w:pPr>
                <w:pStyle w:val="afb"/>
                <w:ind w:firstLine="480"/>
              </w:pPr>
              <w:r w:rsidRPr="006243B6">
                <w:lastRenderedPageBreak/>
                <w:t>公允价值计量</w:t>
              </w:r>
            </w:p>
            <w:p w14:paraId="69093C87" w14:textId="77777777" w:rsidR="001B0F39" w:rsidRPr="006243B6" w:rsidRDefault="001B0F39" w:rsidP="00684FE9">
              <w:pPr>
                <w:pStyle w:val="afb"/>
                <w:ind w:firstLine="480"/>
              </w:pPr>
              <w:r w:rsidRPr="006243B6">
                <w:t>本集团于每个资产负债表日以公允价值计量衍生金融工具和上市的权益工具投资。公允价值，是指市场参与者在计量日发生的有序交易中，出售一项资产所能收到或者转移一项负债所需支付的价格。本集团以公允价值计量相关资产或负债，假定出售资产或者转移负债的有序交易在相关资产或负债的主要市场进行；不存在主要市场的，本集团假定该交易在相关资产或负债的最有利市场进行。主要市场（或最有利市场）是本集团在计量</w:t>
              </w:r>
              <w:proofErr w:type="gramStart"/>
              <w:r w:rsidRPr="006243B6">
                <w:t>日能够</w:t>
              </w:r>
              <w:proofErr w:type="gramEnd"/>
              <w:r w:rsidRPr="006243B6">
                <w:t>进入的交易市场。本集团采用市场参与者在对该资产或负债定价时为实现其经济利益最大化所使用的假设。</w:t>
              </w:r>
            </w:p>
            <w:p w14:paraId="2263EC59" w14:textId="77777777" w:rsidR="001B0F39" w:rsidRPr="006243B6" w:rsidRDefault="001B0F39" w:rsidP="00684FE9">
              <w:pPr>
                <w:pStyle w:val="afb"/>
                <w:ind w:firstLine="480"/>
              </w:pPr>
              <w:r w:rsidRPr="006243B6">
                <w:t>以公允价值计量非金融资产的，考虑市场参与者将该资产用于最佳用途产生经济利益的能力，或者将该资产出售给能够用于最佳用途的其他市场参与者产生经济利益的能力。</w:t>
              </w:r>
            </w:p>
            <w:p w14:paraId="6E6EDBFC" w14:textId="77777777" w:rsidR="001B0F39" w:rsidRPr="006243B6" w:rsidRDefault="001B0F39" w:rsidP="00684FE9">
              <w:pPr>
                <w:pStyle w:val="afb"/>
                <w:ind w:firstLine="480"/>
              </w:pPr>
              <w:r w:rsidRPr="006243B6">
                <w:t>本集团采用在当前情况下适用并且有足够可利用数据和其他信息支持的估值技术，优先使用相关可观察输入值，只有在可观察输入值无法取得或取得不切实可行的情况下，才使用不可观察输入值。</w:t>
              </w:r>
            </w:p>
            <w:p w14:paraId="2DFA4198" w14:textId="77777777" w:rsidR="001B0F39" w:rsidRPr="006243B6" w:rsidRDefault="001B0F39" w:rsidP="00684FE9">
              <w:pPr>
                <w:pStyle w:val="afb"/>
                <w:ind w:firstLine="480"/>
              </w:pPr>
              <w:r w:rsidRPr="006243B6">
                <w:t>在财务报表中以公允价值计量或披露的资产和负债，根据对公允价值计量整体而言具有重要意义的最低层次输入值，确定所属的公允价值层次：第一层次输入值，在计量</w:t>
              </w:r>
              <w:proofErr w:type="gramStart"/>
              <w:r w:rsidRPr="006243B6">
                <w:t>日能够</w:t>
              </w:r>
              <w:proofErr w:type="gramEnd"/>
              <w:r w:rsidRPr="006243B6">
                <w:t>取得的相同资产或负债在活跃市场上未经调整的报价；第二层次输入值，除第一层次输入</w:t>
              </w:r>
              <w:proofErr w:type="gramStart"/>
              <w:r w:rsidRPr="006243B6">
                <w:t>值外相关</w:t>
              </w:r>
              <w:proofErr w:type="gramEnd"/>
              <w:r w:rsidRPr="006243B6">
                <w:t>资产或负债直接或</w:t>
              </w:r>
              <w:proofErr w:type="gramStart"/>
              <w:r w:rsidRPr="006243B6">
                <w:t>间接可</w:t>
              </w:r>
              <w:proofErr w:type="gramEnd"/>
              <w:r w:rsidRPr="006243B6">
                <w:t>观察的输入值；第三层次输入值，相关资产或负债的不可观察输入值。</w:t>
              </w:r>
            </w:p>
            <w:p w14:paraId="74B31F2F" w14:textId="77777777" w:rsidR="001B0F39" w:rsidRPr="006243B6" w:rsidRDefault="001B0F39" w:rsidP="00684FE9">
              <w:pPr>
                <w:pStyle w:val="afb"/>
                <w:ind w:firstLine="480"/>
              </w:pPr>
              <w:r w:rsidRPr="006243B6">
                <w:t>每个资产负债表日，本集团对在财务报表中确认的持续以公允价值计量的资产和负债进行重新评估，以确定是否在公允价值计量层次之间发生转换。</w:t>
              </w:r>
            </w:p>
            <w:p w14:paraId="16C04C68" w14:textId="77777777" w:rsidR="001B0F39" w:rsidRPr="006243B6" w:rsidRDefault="001B0F39" w:rsidP="00684FE9">
              <w:pPr>
                <w:pStyle w:val="afb"/>
                <w:ind w:firstLine="480"/>
              </w:pPr>
            </w:p>
            <w:p w14:paraId="6A3FEED8" w14:textId="77777777" w:rsidR="001B0F39" w:rsidRPr="006243B6" w:rsidRDefault="001B0F39" w:rsidP="00684FE9">
              <w:pPr>
                <w:pStyle w:val="afb"/>
                <w:ind w:firstLine="480"/>
              </w:pPr>
              <w:r w:rsidRPr="006243B6">
                <w:t>重大会计判断和估计</w:t>
              </w:r>
            </w:p>
            <w:p w14:paraId="31BAD619" w14:textId="77777777" w:rsidR="001B0F39" w:rsidRPr="006243B6" w:rsidRDefault="001B0F39" w:rsidP="00684FE9">
              <w:pPr>
                <w:pStyle w:val="afb"/>
                <w:ind w:firstLine="480"/>
              </w:pPr>
              <w:r w:rsidRPr="006243B6">
                <w:t>编制财务报表要求管理层</w:t>
              </w:r>
              <w:proofErr w:type="gramStart"/>
              <w:r w:rsidRPr="006243B6">
                <w:t>作出</w:t>
              </w:r>
              <w:proofErr w:type="gramEnd"/>
              <w:r w:rsidRPr="006243B6">
                <w:t>判断、估计和假设，这些判断、估计和假设会影响收入、费用、资产和负债的列</w:t>
              </w:r>
              <w:proofErr w:type="gramStart"/>
              <w:r w:rsidRPr="006243B6">
                <w:t>报金额</w:t>
              </w:r>
              <w:proofErr w:type="gramEnd"/>
              <w:r w:rsidRPr="006243B6">
                <w:t>及其披露，以及资产负债表日或有负债的披露。这些假设和估计的不确定性所导致的结果可能造成对未来受影响的资产或负债的账面金额进行重大调整。</w:t>
              </w:r>
            </w:p>
            <w:p w14:paraId="67B439B2" w14:textId="77777777" w:rsidR="001B0F39" w:rsidRPr="006243B6" w:rsidRDefault="001B0F39" w:rsidP="00684FE9">
              <w:pPr>
                <w:pStyle w:val="afb"/>
                <w:ind w:firstLine="480"/>
              </w:pPr>
              <w:r w:rsidRPr="006243B6">
                <w:t>判断</w:t>
              </w:r>
            </w:p>
            <w:p w14:paraId="08165FD9" w14:textId="77777777" w:rsidR="001B0F39" w:rsidRPr="006243B6" w:rsidRDefault="001B0F39" w:rsidP="00684FE9">
              <w:pPr>
                <w:pStyle w:val="afb"/>
                <w:ind w:firstLine="480"/>
              </w:pPr>
              <w:r w:rsidRPr="006243B6">
                <w:t>在应用本集团的会计政策的过程中，管理层</w:t>
              </w:r>
              <w:proofErr w:type="gramStart"/>
              <w:r w:rsidRPr="006243B6">
                <w:t>作出</w:t>
              </w:r>
              <w:proofErr w:type="gramEnd"/>
              <w:r w:rsidRPr="006243B6">
                <w:t>了以下对财务报表所确认的金额具有重大影响的判断：</w:t>
              </w:r>
            </w:p>
            <w:p w14:paraId="5D67B6D0" w14:textId="77777777" w:rsidR="001B0F39" w:rsidRPr="006243B6" w:rsidRDefault="001B0F39" w:rsidP="00684FE9">
              <w:pPr>
                <w:pStyle w:val="afb"/>
                <w:ind w:firstLine="480"/>
              </w:pPr>
              <w:r w:rsidRPr="006243B6">
                <w:t>经营租赁</w:t>
              </w:r>
              <w:r w:rsidRPr="006243B6">
                <w:t>——</w:t>
              </w:r>
              <w:r w:rsidRPr="006243B6">
                <w:t>作为出租人</w:t>
              </w:r>
            </w:p>
            <w:p w14:paraId="6EDD1F21" w14:textId="77777777" w:rsidR="001B0F39" w:rsidRPr="006243B6" w:rsidRDefault="001B0F39" w:rsidP="00684FE9">
              <w:pPr>
                <w:pStyle w:val="afb"/>
                <w:ind w:firstLine="480"/>
              </w:pPr>
              <w:r w:rsidRPr="006243B6">
                <w:t>本集团就投资性房地产签订了租赁合同。本集团认为，根据租赁合同的条款，本集团保留了这些房地产所有权上的所有重大风险和报酬，因此作为经营租赁处理。</w:t>
              </w:r>
            </w:p>
            <w:p w14:paraId="34001F76" w14:textId="77777777" w:rsidR="001B0F39" w:rsidRPr="006243B6" w:rsidRDefault="001B0F39" w:rsidP="00684FE9">
              <w:pPr>
                <w:pStyle w:val="afb"/>
                <w:ind w:firstLine="480"/>
              </w:pPr>
              <w:r w:rsidRPr="006243B6">
                <w:t>估计的不确定性</w:t>
              </w:r>
            </w:p>
            <w:p w14:paraId="03C3D00E" w14:textId="77777777" w:rsidR="001B0F39" w:rsidRPr="006243B6" w:rsidRDefault="001B0F39" w:rsidP="00684FE9">
              <w:pPr>
                <w:pStyle w:val="afb"/>
                <w:ind w:firstLine="480"/>
              </w:pPr>
              <w:r w:rsidRPr="006243B6">
                <w:t>以下为于资产负债表日有关未来的关键假设以及估计不确定性的其他关键来源，可能会导致未来会计期间资产和负债账面金额重大调整。</w:t>
              </w:r>
            </w:p>
            <w:p w14:paraId="0A1168EE" w14:textId="77777777" w:rsidR="001B0F39" w:rsidRPr="006243B6" w:rsidRDefault="001B0F39" w:rsidP="00684FE9">
              <w:pPr>
                <w:pStyle w:val="afb"/>
                <w:ind w:firstLine="480"/>
              </w:pPr>
              <w:r w:rsidRPr="006243B6">
                <w:t>1</w:t>
              </w:r>
              <w:r w:rsidRPr="006243B6">
                <w:t>、商誉减值</w:t>
              </w:r>
            </w:p>
            <w:p w14:paraId="58F31CA5" w14:textId="77777777" w:rsidR="001B0F39" w:rsidRPr="006243B6" w:rsidRDefault="001B0F39" w:rsidP="00684FE9">
              <w:pPr>
                <w:pStyle w:val="afb"/>
                <w:ind w:firstLine="480"/>
              </w:pPr>
              <w:r w:rsidRPr="006243B6">
                <w:t>本集团至少每年测试商誉是否发生减值。这要求对分配了商誉的资产组或者资产组组合的未来现金流量的现值进行预计。对未来现金流量的现值进行预计时，本集团需要预计未来资产组或者资产组组合产生的现金流量，同时选择恰当的折现率确定未来现金流量的现值。</w:t>
              </w:r>
            </w:p>
            <w:p w14:paraId="019EC9E6" w14:textId="77777777" w:rsidR="001B0F39" w:rsidRPr="006243B6" w:rsidRDefault="001B0F39" w:rsidP="00684FE9">
              <w:pPr>
                <w:pStyle w:val="afb"/>
                <w:ind w:firstLine="480"/>
              </w:pPr>
              <w:r w:rsidRPr="006243B6">
                <w:t>2</w:t>
              </w:r>
              <w:r w:rsidRPr="006243B6">
                <w:t>、递延所得税资产</w:t>
              </w:r>
            </w:p>
            <w:p w14:paraId="43B43BDF" w14:textId="77777777" w:rsidR="001B0F39" w:rsidRPr="006243B6" w:rsidRDefault="001B0F39" w:rsidP="00684FE9">
              <w:pPr>
                <w:pStyle w:val="afb"/>
                <w:ind w:firstLine="480"/>
              </w:pPr>
              <w:r w:rsidRPr="006243B6">
                <w:t>在很可能有足够的应纳税所得额用以抵扣可抵扣亏损的限度内，应就所有尚未利用的可抵扣亏损确认递延所得税资产。这需要管理层运用大量的判断来估计未来取得</w:t>
              </w:r>
              <w:r w:rsidRPr="006243B6">
                <w:lastRenderedPageBreak/>
                <w:t>应纳税所得额的时间和金额，结合纳税筹划策略，以决定应确认的递延所得税资产的金额。</w:t>
              </w:r>
            </w:p>
            <w:p w14:paraId="7469A025" w14:textId="77777777" w:rsidR="001B0F39" w:rsidRPr="006243B6" w:rsidRDefault="001B0F39" w:rsidP="00684FE9">
              <w:pPr>
                <w:pStyle w:val="afb"/>
                <w:ind w:firstLine="480"/>
              </w:pPr>
              <w:r w:rsidRPr="006243B6">
                <w:t>3</w:t>
              </w:r>
              <w:r w:rsidRPr="006243B6">
                <w:t>、存货跌价准备</w:t>
              </w:r>
            </w:p>
            <w:p w14:paraId="13319159" w14:textId="77777777" w:rsidR="001B0F39" w:rsidRPr="006243B6" w:rsidRDefault="001B0F39" w:rsidP="00684FE9">
              <w:pPr>
                <w:pStyle w:val="afb"/>
                <w:ind w:firstLine="480"/>
              </w:pPr>
              <w:r w:rsidRPr="006243B6">
                <w:t>存货跌价准备是基于评估存货的可售性及其可变现净值。鉴定存货跌价要求管理层在取得确凿证据，并且考虑持有存货的目的、资产负债表日后事项的影响等因素的基础上</w:t>
              </w:r>
              <w:proofErr w:type="gramStart"/>
              <w:r w:rsidRPr="006243B6">
                <w:t>作出</w:t>
              </w:r>
              <w:proofErr w:type="gramEnd"/>
              <w:r w:rsidRPr="006243B6">
                <w:t>判断和估计。实际的结果与原先估计的差异将在估计被改变的期间影响存货的账面价值及存货跌价准备的计提或转回。</w:t>
              </w:r>
            </w:p>
            <w:p w14:paraId="6FA1B801" w14:textId="77777777" w:rsidR="001B0F39" w:rsidRPr="006243B6" w:rsidRDefault="001B0F39" w:rsidP="00684FE9">
              <w:pPr>
                <w:pStyle w:val="afb"/>
                <w:ind w:firstLine="480"/>
              </w:pPr>
              <w:r w:rsidRPr="006243B6">
                <w:t>坏账准备</w:t>
              </w:r>
            </w:p>
            <w:p w14:paraId="2A1CF2CE" w14:textId="77777777" w:rsidR="001B0F39" w:rsidRPr="006243B6" w:rsidRDefault="001B0F39" w:rsidP="00684FE9">
              <w:pPr>
                <w:pStyle w:val="afb"/>
                <w:ind w:firstLine="480"/>
              </w:pPr>
              <w:r w:rsidRPr="006243B6">
                <w:t>当出现明显证据使得应收款项的回收性出现疑问时，本集团会对应收款项提取坏账准备。由于管理层在考虑坏账准备时需要做出假设，并对历史回款情况，账龄，债务人的财务状况和整体经济环境进行判断，因此坏账准备的计算具有不确定性。虽然没有理由相信对于计算应收款项的减值时所依据的估计和假设未来会出现重大变化，但当未来的实际结果和预期与原先的估计不同时，应收款项的账面价值和坏账损失将会发生变化。</w:t>
              </w:r>
            </w:p>
            <w:p w14:paraId="339B86CD" w14:textId="77777777" w:rsidR="001B0F39" w:rsidRPr="006243B6" w:rsidRDefault="001B0F39" w:rsidP="00684FE9">
              <w:pPr>
                <w:pStyle w:val="afb"/>
                <w:ind w:firstLine="480"/>
              </w:pPr>
              <w:r w:rsidRPr="006243B6">
                <w:t>可供出售金融资产减值</w:t>
              </w:r>
            </w:p>
            <w:p w14:paraId="708F48A0" w14:textId="77777777" w:rsidR="003A1DA7" w:rsidRPr="006243B6" w:rsidRDefault="001B0F39" w:rsidP="00684FE9">
              <w:pPr>
                <w:pStyle w:val="afb"/>
                <w:ind w:firstLine="480"/>
              </w:pPr>
              <w:r w:rsidRPr="006243B6">
                <w:t>本集团持有的非上市权益由于公允价值无法可靠计量而采用成本法核算。于资产负债表日，</w:t>
              </w:r>
              <w:proofErr w:type="gramStart"/>
              <w:r w:rsidRPr="006243B6">
                <w:t>管理层须评估</w:t>
              </w:r>
              <w:proofErr w:type="gramEnd"/>
              <w:r w:rsidRPr="006243B6">
                <w:t>该金融资产是否发生减值，将该金融资产的账面价值与采用估值方法确定的公允价值之间的差额确认为减值损失。对持有的非上市权益的估值，是根据具有类似合同条款和风险特征的其他金融工具的当前折现率折现的预计未来现金流量。这要求本集团做出估计和假设来预计未来现金流量、信用风险、波动和折现率，因此具有不确定性。</w:t>
              </w:r>
            </w:p>
          </w:sdtContent>
        </w:sdt>
      </w:sdtContent>
    </w:sdt>
    <w:p w14:paraId="43E22061" w14:textId="77777777" w:rsidR="003A1DA7" w:rsidRDefault="003A1DA7">
      <w:pPr>
        <w:rPr>
          <w:szCs w:val="21"/>
        </w:rPr>
      </w:pPr>
    </w:p>
    <w:p w14:paraId="550105A0" w14:textId="03C9FABD" w:rsidR="003A1DA7" w:rsidRPr="00E0642C" w:rsidRDefault="002956EA">
      <w:pPr>
        <w:pStyle w:val="3"/>
        <w:numPr>
          <w:ilvl w:val="0"/>
          <w:numId w:val="38"/>
        </w:numPr>
      </w:pPr>
      <w:bookmarkStart w:id="254" w:name="_Toc49441318"/>
      <w:bookmarkStart w:id="255" w:name="_Hlk47970636"/>
      <w:r>
        <w:rPr>
          <w:rFonts w:hint="eastAsia"/>
        </w:rPr>
        <w:t>重要</w:t>
      </w:r>
      <w:r>
        <w:t>会</w:t>
      </w:r>
      <w:r w:rsidRPr="00E0642C">
        <w:t>计政策</w:t>
      </w:r>
      <w:r w:rsidRPr="00E0642C">
        <w:rPr>
          <w:rFonts w:hint="eastAsia"/>
        </w:rPr>
        <w:t>和</w:t>
      </w:r>
      <w:r w:rsidRPr="00E0642C">
        <w:t>会计估计的变更</w:t>
      </w:r>
      <w:bookmarkEnd w:id="254"/>
    </w:p>
    <w:p w14:paraId="2341A38B" w14:textId="77777777" w:rsidR="003A1DA7" w:rsidRDefault="002956EA">
      <w:pPr>
        <w:pStyle w:val="4"/>
        <w:numPr>
          <w:ilvl w:val="3"/>
          <w:numId w:val="109"/>
        </w:numPr>
        <w:ind w:left="426" w:hanging="426"/>
      </w:pPr>
      <w:r>
        <w:rPr>
          <w:rFonts w:hint="eastAsia"/>
        </w:rPr>
        <w:t>重要</w:t>
      </w:r>
      <w:r>
        <w:t>会计政策变更</w:t>
      </w:r>
    </w:p>
    <w:sdt>
      <w:sdtPr>
        <w:rPr>
          <w:szCs w:val="21"/>
        </w:rPr>
        <w:alias w:val="是否适用：重要会计政策变更[双击切换]"/>
        <w:tag w:val="_GBC_f1ebc580f60c4d30a80747190ffbec4f"/>
        <w:id w:val="-1546521859"/>
        <w:lock w:val="sdtContentLocked"/>
        <w:placeholder>
          <w:docPart w:val="GBC22222222222222222222222222222"/>
        </w:placeholder>
      </w:sdtPr>
      <w:sdtEndPr/>
      <w:sdtContent>
        <w:p w14:paraId="282BCBDC" w14:textId="77777777" w:rsidR="001B0F39" w:rsidRDefault="002956EA" w:rsidP="001B0F39">
          <w:pPr>
            <w:rPr>
              <w:szCs w:val="21"/>
            </w:rPr>
          </w:pPr>
          <w:r>
            <w:rPr>
              <w:szCs w:val="21"/>
            </w:rPr>
            <w:fldChar w:fldCharType="begin"/>
          </w:r>
          <w:r w:rsidR="008B3AA3">
            <w:rPr>
              <w:szCs w:val="21"/>
            </w:rPr>
            <w:instrText xml:space="preserve"> MACROBUTTON  SnrToggleCheckbox √适用 </w:instrText>
          </w:r>
          <w:r>
            <w:rPr>
              <w:szCs w:val="21"/>
            </w:rPr>
            <w:fldChar w:fldCharType="end"/>
          </w:r>
          <w:r>
            <w:rPr>
              <w:szCs w:val="21"/>
            </w:rPr>
            <w:fldChar w:fldCharType="begin"/>
          </w:r>
          <w:r w:rsidR="008B3AA3">
            <w:rPr>
              <w:szCs w:val="21"/>
            </w:rPr>
            <w:instrText xml:space="preserve"> MACROBUTTON  SnrToggleCheckbox □不适用 </w:instrText>
          </w:r>
          <w:r>
            <w:rPr>
              <w:szCs w:val="21"/>
            </w:rPr>
            <w:fldChar w:fldCharType="end"/>
          </w:r>
        </w:p>
      </w:sdtContent>
    </w:sdt>
    <w:sdt>
      <w:sdtPr>
        <w:rPr>
          <w:rFonts w:ascii="Times New Roman" w:hAnsi="Times New Roman" w:cs="Times New Roman" w:hint="eastAsia"/>
          <w:kern w:val="2"/>
          <w:szCs w:val="21"/>
        </w:rPr>
        <w:alias w:val="模块:会计政策变更"/>
        <w:tag w:val="_GBC_0e06dc657bb8435eb065c6bd60685496"/>
        <w:id w:val="-711030687"/>
        <w:lock w:val="sdtLocked"/>
        <w:placeholder>
          <w:docPart w:val="BF0C2751086342B6A0E5E1CBA42985E5"/>
        </w:placeholder>
      </w:sdtPr>
      <w:sdtEndPr>
        <w:rPr>
          <w:rFonts w:hint="default"/>
        </w:rPr>
      </w:sdtEndPr>
      <w:sdtContent>
        <w:p w14:paraId="55B1C59E" w14:textId="77777777" w:rsidR="00AC2F7C" w:rsidRDefault="00AC2F7C">
          <w:pPr>
            <w:rPr>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9"/>
            <w:gridCol w:w="4454"/>
          </w:tblGrid>
          <w:tr w:rsidR="00AC2F7C" w:rsidRPr="006243B6" w14:paraId="111833BE" w14:textId="77777777" w:rsidTr="00B87F93">
            <w:tc>
              <w:tcPr>
                <w:tcW w:w="2476" w:type="pct"/>
                <w:vAlign w:val="center"/>
              </w:tcPr>
              <w:p w14:paraId="095ABDAE" w14:textId="77777777" w:rsidR="00AC2F7C" w:rsidRPr="006243B6" w:rsidRDefault="00F91C06" w:rsidP="00B87F93">
                <w:pPr>
                  <w:jc w:val="center"/>
                  <w:rPr>
                    <w:rFonts w:ascii="Times New Roman" w:hAnsi="Times New Roman" w:cs="Times New Roman"/>
                    <w:szCs w:val="21"/>
                  </w:rPr>
                </w:pPr>
                <w:sdt>
                  <w:sdtPr>
                    <w:rPr>
                      <w:rFonts w:ascii="Times New Roman" w:hAnsi="Times New Roman" w:cs="Times New Roman"/>
                      <w:szCs w:val="21"/>
                    </w:rPr>
                    <w:tag w:val="_PLD_daa059e86d644c38a64c2363d44d41a6"/>
                    <w:id w:val="1410269079"/>
                    <w:lock w:val="sdtLocked"/>
                  </w:sdtPr>
                  <w:sdtEndPr>
                    <w:rPr>
                      <w:szCs w:val="24"/>
                    </w:rPr>
                  </w:sdtEndPr>
                  <w:sdtContent>
                    <w:r w:rsidR="00AC2F7C" w:rsidRPr="006243B6">
                      <w:rPr>
                        <w:rFonts w:ascii="Times New Roman" w:hAnsi="Times New Roman" w:cs="Times New Roman"/>
                        <w:szCs w:val="21"/>
                      </w:rPr>
                      <w:t>会计政策变更的内容和原因</w:t>
                    </w:r>
                  </w:sdtContent>
                </w:sdt>
              </w:p>
            </w:tc>
            <w:sdt>
              <w:sdtPr>
                <w:rPr>
                  <w:rFonts w:ascii="Times New Roman" w:hAnsi="Times New Roman" w:cs="Times New Roman"/>
                </w:rPr>
                <w:tag w:val="_PLD_de432e748e8c4df0b4c141bfafe34ee9"/>
                <w:id w:val="611020260"/>
                <w:lock w:val="sdtLocked"/>
              </w:sdtPr>
              <w:sdtEndPr/>
              <w:sdtContent>
                <w:tc>
                  <w:tcPr>
                    <w:tcW w:w="2523" w:type="pct"/>
                    <w:vAlign w:val="center"/>
                  </w:tcPr>
                  <w:p w14:paraId="792B66EB" w14:textId="77777777" w:rsidR="00AC2F7C" w:rsidRPr="006243B6" w:rsidRDefault="00AC2F7C" w:rsidP="00B87F93">
                    <w:pPr>
                      <w:jc w:val="center"/>
                      <w:rPr>
                        <w:rFonts w:ascii="Times New Roman" w:hAnsi="Times New Roman" w:cs="Times New Roman"/>
                        <w:szCs w:val="21"/>
                      </w:rPr>
                    </w:pPr>
                    <w:r w:rsidRPr="006243B6">
                      <w:rPr>
                        <w:rFonts w:ascii="Times New Roman" w:hAnsi="Times New Roman" w:cs="Times New Roman"/>
                        <w:szCs w:val="21"/>
                      </w:rPr>
                      <w:t>备注</w:t>
                    </w:r>
                    <w:r w:rsidRPr="006243B6">
                      <w:rPr>
                        <w:rFonts w:ascii="Times New Roman" w:hAnsi="Times New Roman" w:cs="Times New Roman"/>
                        <w:szCs w:val="21"/>
                      </w:rPr>
                      <w:t>(</w:t>
                    </w:r>
                    <w:proofErr w:type="gramStart"/>
                    <w:r w:rsidRPr="006243B6">
                      <w:rPr>
                        <w:rFonts w:ascii="Times New Roman" w:hAnsi="Times New Roman" w:cs="Times New Roman"/>
                        <w:szCs w:val="21"/>
                      </w:rPr>
                      <w:t>受重要</w:t>
                    </w:r>
                    <w:proofErr w:type="gramEnd"/>
                    <w:r w:rsidRPr="006243B6">
                      <w:rPr>
                        <w:rFonts w:ascii="Times New Roman" w:hAnsi="Times New Roman" w:cs="Times New Roman"/>
                        <w:szCs w:val="21"/>
                      </w:rPr>
                      <w:t>影响的报表项目名称和金额</w:t>
                    </w:r>
                    <w:r w:rsidRPr="006243B6">
                      <w:rPr>
                        <w:rFonts w:ascii="Times New Roman" w:hAnsi="Times New Roman" w:cs="Times New Roman"/>
                        <w:szCs w:val="21"/>
                      </w:rPr>
                      <w:t>)</w:t>
                    </w:r>
                  </w:p>
                </w:tc>
              </w:sdtContent>
            </w:sdt>
          </w:tr>
          <w:sdt>
            <w:sdtPr>
              <w:rPr>
                <w:rFonts w:ascii="Times New Roman" w:hAnsi="Times New Roman" w:cs="Times New Roman"/>
                <w:szCs w:val="21"/>
              </w:rPr>
              <w:alias w:val="会计政策的变更"/>
              <w:tag w:val="_GBC_3ee3045c350e4d52ab819ea497aaf2f3"/>
              <w:id w:val="1242377006"/>
              <w:lock w:val="sdtLocked"/>
              <w:placeholder>
                <w:docPart w:val="C1E460798B2C44008490999F04F46C86"/>
              </w:placeholder>
            </w:sdtPr>
            <w:sdtEndPr/>
            <w:sdtContent>
              <w:tr w:rsidR="00AC2F7C" w:rsidRPr="006243B6" w14:paraId="3B7E491B" w14:textId="77777777" w:rsidTr="006243B6">
                <w:tc>
                  <w:tcPr>
                    <w:tcW w:w="2476" w:type="pct"/>
                  </w:tcPr>
                  <w:p w14:paraId="6885C8ED" w14:textId="47F422FB" w:rsidR="00AC2F7C" w:rsidRPr="006243B6" w:rsidRDefault="00AC2F7C" w:rsidP="00B87F93">
                    <w:pPr>
                      <w:rPr>
                        <w:rFonts w:ascii="Times New Roman" w:hAnsi="Times New Roman" w:cs="Times New Roman"/>
                        <w:szCs w:val="21"/>
                      </w:rPr>
                    </w:pPr>
                    <w:r w:rsidRPr="006243B6">
                      <w:rPr>
                        <w:rFonts w:ascii="Times New Roman" w:hAnsi="Times New Roman" w:cs="Times New Roman"/>
                        <w:szCs w:val="21"/>
                      </w:rPr>
                      <w:t>首次执行新收入准则，根据准则的相关规定，调整首次执行本准则当年年初留存收益及财务报表其他相关项目金额。</w:t>
                    </w:r>
                  </w:p>
                </w:tc>
                <w:tc>
                  <w:tcPr>
                    <w:tcW w:w="2523" w:type="pct"/>
                    <w:vAlign w:val="center"/>
                  </w:tcPr>
                  <w:p w14:paraId="33F11544" w14:textId="747298DC" w:rsidR="00AC2F7C" w:rsidRPr="006243B6" w:rsidRDefault="00AC2F7C" w:rsidP="006243B6">
                    <w:pPr>
                      <w:jc w:val="both"/>
                      <w:rPr>
                        <w:rFonts w:ascii="Times New Roman" w:hAnsi="Times New Roman" w:cs="Times New Roman"/>
                        <w:szCs w:val="21"/>
                      </w:rPr>
                    </w:pPr>
                    <w:r w:rsidRPr="006243B6">
                      <w:rPr>
                        <w:rFonts w:ascii="Times New Roman" w:hAnsi="Times New Roman" w:cs="Times New Roman"/>
                        <w:szCs w:val="21"/>
                      </w:rPr>
                      <w:t>预收款项：减少</w:t>
                    </w:r>
                    <w:r w:rsidR="001E4C93" w:rsidRPr="006243B6">
                      <w:rPr>
                        <w:rFonts w:ascii="Times New Roman" w:hAnsi="Times New Roman" w:cs="Times New Roman"/>
                        <w:szCs w:val="21"/>
                      </w:rPr>
                      <w:t>6,698,069.95</w:t>
                    </w:r>
                  </w:p>
                  <w:p w14:paraId="6F7A222F" w14:textId="3D55F257" w:rsidR="00AC2F7C" w:rsidRPr="006243B6" w:rsidRDefault="00AC2F7C" w:rsidP="006243B6">
                    <w:pPr>
                      <w:jc w:val="both"/>
                      <w:rPr>
                        <w:rFonts w:ascii="Times New Roman" w:hAnsi="Times New Roman" w:cs="Times New Roman"/>
                        <w:szCs w:val="21"/>
                      </w:rPr>
                    </w:pPr>
                    <w:r w:rsidRPr="006243B6">
                      <w:rPr>
                        <w:rFonts w:ascii="Times New Roman" w:hAnsi="Times New Roman" w:cs="Times New Roman"/>
                        <w:szCs w:val="21"/>
                      </w:rPr>
                      <w:t>合同负债：增加</w:t>
                    </w:r>
                    <w:r w:rsidR="001E4C93" w:rsidRPr="006243B6">
                      <w:rPr>
                        <w:rFonts w:ascii="Times New Roman" w:hAnsi="Times New Roman" w:cs="Times New Roman"/>
                        <w:szCs w:val="21"/>
                      </w:rPr>
                      <w:t>6,698,069.95</w:t>
                    </w:r>
                  </w:p>
                </w:tc>
              </w:tr>
            </w:sdtContent>
          </w:sdt>
        </w:tbl>
        <w:p w14:paraId="76C7572A" w14:textId="77777777" w:rsidR="00AC2F7C" w:rsidRPr="006243B6" w:rsidRDefault="00AC2F7C">
          <w:pPr>
            <w:rPr>
              <w:rFonts w:ascii="Times New Roman" w:hAnsi="Times New Roman" w:cs="Times New Roman"/>
            </w:rPr>
          </w:pPr>
        </w:p>
        <w:p w14:paraId="2012CDAE" w14:textId="7EBA8CA0" w:rsidR="008B3AA3" w:rsidRPr="006243B6" w:rsidRDefault="008B3AA3" w:rsidP="00684FE9">
          <w:pPr>
            <w:pStyle w:val="afb"/>
            <w:ind w:firstLine="480"/>
          </w:pPr>
          <w:r w:rsidRPr="006243B6">
            <w:t>其他说明：</w:t>
          </w:r>
        </w:p>
        <w:sdt>
          <w:sdtPr>
            <w:alias w:val="会计政策的变更的其他说明"/>
            <w:tag w:val="_GBC_93e2fc5a38cb45958eae783eee8d98c3"/>
            <w:id w:val="-442069565"/>
            <w:lock w:val="sdtLocked"/>
            <w:placeholder>
              <w:docPart w:val="BF0C2751086342B6A0E5E1CBA42985E5"/>
            </w:placeholder>
          </w:sdtPr>
          <w:sdtEndPr/>
          <w:sdtContent>
            <w:p w14:paraId="19CF30EA" w14:textId="7E93040C" w:rsidR="00AC2F7C" w:rsidRPr="006243B6" w:rsidRDefault="00AC2F7C" w:rsidP="00684FE9">
              <w:pPr>
                <w:pStyle w:val="afb"/>
                <w:ind w:firstLine="480"/>
              </w:pPr>
              <w:r w:rsidRPr="006243B6">
                <w:t>财政部于</w:t>
              </w:r>
              <w:r w:rsidRPr="006243B6">
                <w:t>2017</w:t>
              </w:r>
              <w:r w:rsidRPr="006243B6">
                <w:t>年</w:t>
              </w:r>
              <w:r w:rsidRPr="006243B6">
                <w:t>7</w:t>
              </w:r>
              <w:r w:rsidRPr="006243B6">
                <w:t>月</w:t>
              </w:r>
              <w:r w:rsidRPr="006243B6">
                <w:t>5</w:t>
              </w:r>
              <w:r w:rsidRPr="006243B6">
                <w:t>日发布了《企业会计准则第</w:t>
              </w:r>
              <w:r w:rsidRPr="006243B6">
                <w:t>14</w:t>
              </w:r>
              <w:r w:rsidRPr="006243B6">
                <w:t>号</w:t>
              </w:r>
              <w:r w:rsidRPr="006243B6">
                <w:t>——</w:t>
              </w:r>
              <w:r w:rsidRPr="006243B6">
                <w:t>收入（</w:t>
              </w:r>
              <w:r w:rsidRPr="006243B6">
                <w:t>2017</w:t>
              </w:r>
              <w:r w:rsidRPr="006243B6">
                <w:t>年修订）》（财会〔</w:t>
              </w:r>
              <w:r w:rsidRPr="006243B6">
                <w:t>2017</w:t>
              </w:r>
              <w:r w:rsidRPr="006243B6">
                <w:t>〕</w:t>
              </w:r>
              <w:r w:rsidRPr="006243B6">
                <w:t>22</w:t>
              </w:r>
              <w:r w:rsidRPr="006243B6">
                <w:t>号）（以下简称</w:t>
              </w:r>
              <w:r w:rsidRPr="006243B6">
                <w:t>“</w:t>
              </w:r>
              <w:r w:rsidRPr="006243B6">
                <w:t>新收入准则</w:t>
              </w:r>
              <w:r w:rsidRPr="006243B6">
                <w:t>”</w:t>
              </w:r>
              <w:r w:rsidRPr="006243B6">
                <w:t>）。本集团于</w:t>
              </w:r>
              <w:r w:rsidRPr="006243B6">
                <w:t>2020</w:t>
              </w:r>
              <w:r w:rsidRPr="006243B6">
                <w:t>年</w:t>
              </w:r>
              <w:r w:rsidRPr="006243B6">
                <w:t>1</w:t>
              </w:r>
              <w:r w:rsidRPr="006243B6">
                <w:t>月</w:t>
              </w:r>
              <w:r w:rsidRPr="006243B6">
                <w:t>1</w:t>
              </w:r>
              <w:r w:rsidRPr="006243B6">
                <w:t>日起开始执行前述新收入准则。</w:t>
              </w:r>
            </w:p>
            <w:p w14:paraId="3C943D7A" w14:textId="77777777" w:rsidR="00AC2F7C" w:rsidRPr="006243B6" w:rsidRDefault="00AC2F7C" w:rsidP="00684FE9">
              <w:pPr>
                <w:pStyle w:val="afb"/>
                <w:ind w:firstLine="480"/>
              </w:pPr>
              <w:r w:rsidRPr="006243B6">
                <w:t>新收入准则为规范与客户之间的合同产生的收入建立了新的收入确认模型。为执行新收入准则，本集团重新评估主要合同收入的确认和计量、核算和列报等方面。根据新收入准则的规定，</w:t>
              </w:r>
              <w:proofErr w:type="gramStart"/>
              <w:r w:rsidRPr="006243B6">
                <w:t>选择仅</w:t>
              </w:r>
              <w:proofErr w:type="gramEnd"/>
              <w:r w:rsidRPr="006243B6">
                <w:t>对在</w:t>
              </w:r>
              <w:r w:rsidRPr="006243B6">
                <w:t>2019</w:t>
              </w:r>
              <w:r w:rsidRPr="006243B6">
                <w:t>年</w:t>
              </w:r>
              <w:r w:rsidRPr="006243B6">
                <w:t>1</w:t>
              </w:r>
              <w:r w:rsidRPr="006243B6">
                <w:t>月</w:t>
              </w:r>
              <w:r w:rsidRPr="006243B6">
                <w:t>1</w:t>
              </w:r>
              <w:r w:rsidRPr="006243B6">
                <w:t>日尚未完成的合同的累积影响数进行调整。首次执行的累积影响金额调整首次执行当期期初（即</w:t>
              </w:r>
              <w:r w:rsidRPr="006243B6">
                <w:t>2020</w:t>
              </w:r>
              <w:r w:rsidRPr="006243B6">
                <w:t>年</w:t>
              </w:r>
              <w:r w:rsidRPr="006243B6">
                <w:t>1</w:t>
              </w:r>
              <w:r w:rsidRPr="006243B6">
                <w:t>月</w:t>
              </w:r>
              <w:r w:rsidRPr="006243B6">
                <w:t>1</w:t>
              </w:r>
              <w:r w:rsidRPr="006243B6">
                <w:t>日）的留存收益及财务报表其他相关项目金额，对可比期间信息不予调整。</w:t>
              </w:r>
            </w:p>
            <w:p w14:paraId="1E073B34" w14:textId="16AF2A9B" w:rsidR="00AC2F7C" w:rsidRPr="006243B6" w:rsidRDefault="00AC2F7C" w:rsidP="00684FE9">
              <w:pPr>
                <w:pStyle w:val="afb"/>
                <w:ind w:firstLine="480"/>
              </w:pPr>
              <w:r w:rsidRPr="006243B6">
                <w:t>执行新收入准则的主要变化和影响如下：</w:t>
              </w:r>
            </w:p>
            <w:p w14:paraId="1676F11E" w14:textId="77777777" w:rsidR="00AC2F7C" w:rsidRPr="006243B6" w:rsidRDefault="00AC2F7C" w:rsidP="00684FE9">
              <w:pPr>
                <w:pStyle w:val="afb"/>
                <w:ind w:firstLine="480"/>
              </w:pPr>
              <w:r w:rsidRPr="006243B6">
                <w:t>——</w:t>
              </w:r>
              <w:r w:rsidRPr="006243B6">
                <w:t>本集团将因转让商品而预先收取客户的合同对价从</w:t>
              </w:r>
              <w:r w:rsidRPr="006243B6">
                <w:t>“</w:t>
              </w:r>
              <w:r w:rsidRPr="006243B6">
                <w:t>预收账款</w:t>
              </w:r>
              <w:r w:rsidRPr="006243B6">
                <w:t>”</w:t>
              </w:r>
              <w:r w:rsidRPr="006243B6">
                <w:t>项目变更为</w:t>
              </w:r>
              <w:r w:rsidRPr="006243B6">
                <w:t>“</w:t>
              </w:r>
              <w:r w:rsidRPr="006243B6">
                <w:t>合同负债</w:t>
              </w:r>
              <w:r w:rsidRPr="006243B6">
                <w:t>”</w:t>
              </w:r>
              <w:r w:rsidRPr="006243B6">
                <w:t>项目列报。</w:t>
              </w:r>
            </w:p>
            <w:p w14:paraId="0C694203" w14:textId="36748FD5" w:rsidR="008B3AA3" w:rsidRPr="006243B6" w:rsidRDefault="00AC2F7C" w:rsidP="00684FE9">
              <w:pPr>
                <w:pStyle w:val="afb"/>
                <w:ind w:firstLine="480"/>
              </w:pPr>
              <w:r w:rsidRPr="006243B6">
                <w:lastRenderedPageBreak/>
                <w:t>——</w:t>
              </w:r>
              <w:r w:rsidRPr="006243B6">
                <w:t>本集团的一些应收款项不满足无条件（即：仅取决于时间流逝）向客户收取对价的条件，本集团将其重分类列报为合同资产（或其他非流动资产）；本集团将未到收款期的应收质保金重分类为合同资产（或其他非流动资产）列报。</w:t>
              </w:r>
            </w:p>
          </w:sdtContent>
        </w:sdt>
      </w:sdtContent>
    </w:sdt>
    <w:p w14:paraId="3D16309A" w14:textId="77777777" w:rsidR="003A1DA7" w:rsidRDefault="003A1DA7">
      <w:pPr>
        <w:rPr>
          <w:szCs w:val="21"/>
        </w:rPr>
      </w:pPr>
    </w:p>
    <w:p w14:paraId="175350AD" w14:textId="77777777" w:rsidR="003A1DA7" w:rsidRDefault="002956EA">
      <w:pPr>
        <w:pStyle w:val="4"/>
        <w:numPr>
          <w:ilvl w:val="3"/>
          <w:numId w:val="109"/>
        </w:numPr>
        <w:ind w:left="426" w:hanging="426"/>
      </w:pPr>
      <w:r>
        <w:rPr>
          <w:rFonts w:hint="eastAsia"/>
        </w:rPr>
        <w:t>重要</w:t>
      </w:r>
      <w:r>
        <w:t>会计估计变更</w:t>
      </w:r>
    </w:p>
    <w:sdt>
      <w:sdtPr>
        <w:alias w:val="是否适用：重要会计估计变更[双击切换]"/>
        <w:tag w:val="_GBC_902f08bd36774074945386d2d1f9b67d"/>
        <w:id w:val="1051656543"/>
        <w:lock w:val="sdtContentLocked"/>
        <w:placeholder>
          <w:docPart w:val="GBC22222222222222222222222222222"/>
        </w:placeholder>
      </w:sdtPr>
      <w:sdtEndPr/>
      <w:sdtContent>
        <w:p w14:paraId="724AB052" w14:textId="77777777" w:rsidR="001B0F39" w:rsidRDefault="002956EA" w:rsidP="001B0F39">
          <w:pPr>
            <w:rPr>
              <w:szCs w:val="21"/>
            </w:rPr>
          </w:pPr>
          <w:r>
            <w:fldChar w:fldCharType="begin"/>
          </w:r>
          <w:r w:rsidR="001B0F39">
            <w:instrText xml:space="preserve"> MACROBUTTON  SnrToggleCheckbox □适用 </w:instrText>
          </w:r>
          <w:r>
            <w:fldChar w:fldCharType="end"/>
          </w:r>
          <w:r>
            <w:fldChar w:fldCharType="begin"/>
          </w:r>
          <w:r w:rsidR="001B0F39">
            <w:instrText xml:space="preserve"> MACROBUTTON  SnrToggleCheckbox √不适用 </w:instrText>
          </w:r>
          <w:r>
            <w:fldChar w:fldCharType="end"/>
          </w:r>
        </w:p>
      </w:sdtContent>
    </w:sdt>
    <w:p w14:paraId="365B31D3" w14:textId="77777777" w:rsidR="003A1DA7" w:rsidRDefault="003A1DA7">
      <w:pPr>
        <w:rPr>
          <w:szCs w:val="21"/>
        </w:rPr>
      </w:pPr>
    </w:p>
    <w:bookmarkStart w:id="256" w:name="_Hlk10465969" w:displacedByCustomXml="next"/>
    <w:sdt>
      <w:sdtPr>
        <w:rPr>
          <w:rFonts w:ascii="宋体" w:hAnsi="宋体" w:cs="宋体" w:hint="eastAsia"/>
          <w:b w:val="0"/>
          <w:bCs w:val="0"/>
          <w:kern w:val="0"/>
          <w:szCs w:val="21"/>
        </w:rPr>
        <w:alias w:val="选项模块:首次执行新金融工具准则、新收入准则、新租赁准则调整首次执行当..."/>
        <w:tag w:val="_SEC_e1c98e5fd61d48c4bc25ea1a7cf45164"/>
        <w:id w:val="-2030635915"/>
        <w:lock w:val="sdtLocked"/>
        <w:placeholder>
          <w:docPart w:val="GBC22222222222222222222222222222"/>
        </w:placeholder>
      </w:sdtPr>
      <w:sdtEndPr>
        <w:rPr>
          <w:rFonts w:hint="default"/>
        </w:rPr>
      </w:sdtEndPr>
      <w:sdtContent>
        <w:p w14:paraId="63934531" w14:textId="77777777" w:rsidR="003A1DA7" w:rsidRPr="00900FFD" w:rsidRDefault="002956EA">
          <w:pPr>
            <w:pStyle w:val="4"/>
            <w:numPr>
              <w:ilvl w:val="3"/>
              <w:numId w:val="109"/>
            </w:numPr>
            <w:ind w:left="426" w:hanging="426"/>
            <w:rPr>
              <w:rFonts w:ascii="Times New Roman" w:hAnsi="Times New Roman"/>
              <w:szCs w:val="21"/>
            </w:rPr>
          </w:pPr>
          <w:r w:rsidRPr="00900FFD">
            <w:rPr>
              <w:rFonts w:ascii="Times New Roman" w:hAnsi="Times New Roman"/>
              <w:szCs w:val="21"/>
            </w:rPr>
            <w:t>2020</w:t>
          </w:r>
          <w:r w:rsidRPr="00900FFD">
            <w:rPr>
              <w:rFonts w:ascii="Times New Roman" w:hAnsi="Times New Roman"/>
              <w:szCs w:val="21"/>
            </w:rPr>
            <w:t>年</w:t>
          </w:r>
          <w:r w:rsidRPr="00900FFD">
            <w:rPr>
              <w:rFonts w:ascii="Times New Roman" w:hAnsi="Times New Roman"/>
            </w:rPr>
            <w:t>起首次执行新收入准则、新租赁准则调整首次执行当年年初财务报表相关情况</w:t>
          </w:r>
        </w:p>
        <w:sdt>
          <w:sdtPr>
            <w:rPr>
              <w:rFonts w:hint="eastAsia"/>
            </w:rPr>
            <w:alias w:val="是否适用：首次执行新金融工具准则或新收入准则调整首次执行当年年初财务报表相关项目情况[双击切换]"/>
            <w:tag w:val="_GBC_5ea888705f7c4c0f98e8769d2197c0de"/>
            <w:id w:val="1529222755"/>
            <w:lock w:val="sdtContentLocked"/>
            <w:placeholder>
              <w:docPart w:val="GBC22222222222222222222222222222"/>
            </w:placeholder>
          </w:sdtPr>
          <w:sdtEndPr/>
          <w:sdtContent>
            <w:p w14:paraId="23D244F7" w14:textId="24FAF6A8" w:rsidR="001B0F39" w:rsidRDefault="002956EA">
              <w:r>
                <w:fldChar w:fldCharType="begin"/>
              </w:r>
              <w:r w:rsidR="00EE235F">
                <w:instrText xml:space="preserve"> MACROBUTTON  SnrToggleCheckbox √适用 </w:instrText>
              </w:r>
              <w:r>
                <w:fldChar w:fldCharType="end"/>
              </w:r>
              <w:r>
                <w:fldChar w:fldCharType="begin"/>
              </w:r>
              <w:r w:rsidR="00EE235F">
                <w:instrText xml:space="preserve"> MACROBUTTON  SnrToggleCheckbox □不适用 </w:instrText>
              </w:r>
              <w:r>
                <w:fldChar w:fldCharType="end"/>
              </w:r>
            </w:p>
          </w:sdtContent>
        </w:sdt>
        <w:sdt>
          <w:sdtPr>
            <w:rPr>
              <w:rFonts w:hint="eastAsia"/>
            </w:rPr>
            <w:tag w:val="_SEC_41a4f1020a3c418c935a7cb510dee401"/>
            <w:id w:val="1907794696"/>
            <w:lock w:val="sdtLocked"/>
            <w:placeholder>
              <w:docPart w:val="058BA75F181C4F24A70C472BCE8FB1DB"/>
            </w:placeholder>
          </w:sdtPr>
          <w:sdtEndPr>
            <w:rPr>
              <w:rFonts w:hint="default"/>
              <w:b/>
              <w:bCs/>
              <w:color w:val="008000"/>
              <w:szCs w:val="21"/>
              <w:u w:val="single"/>
            </w:rPr>
          </w:sdtEndPr>
          <w:sdtContent>
            <w:p w14:paraId="1EBD00F4" w14:textId="77777777" w:rsidR="00EE235F" w:rsidRDefault="00EE235F">
              <w:pPr>
                <w:jc w:val="center"/>
              </w:pPr>
              <w:r>
                <w:rPr>
                  <w:rFonts w:hint="eastAsia"/>
                </w:rPr>
                <w:t>合并资产负债表</w:t>
              </w:r>
            </w:p>
            <w:p w14:paraId="53DA6190" w14:textId="77777777" w:rsidR="00EE235F" w:rsidRDefault="00EE235F">
              <w:pPr>
                <w:jc w:val="right"/>
                <w:rPr>
                  <w:szCs w:val="21"/>
                </w:rPr>
              </w:pPr>
              <w:r>
                <w:rPr>
                  <w:szCs w:val="21"/>
                </w:rPr>
                <w:t>单位:</w:t>
              </w:r>
              <w:sdt>
                <w:sdtPr>
                  <w:rPr>
                    <w:szCs w:val="21"/>
                  </w:rPr>
                  <w:alias w:val="单位：合并资产负债表"/>
                  <w:tag w:val="_GBC_d28e3b675fc048afb747681dc6d939c2"/>
                  <w:id w:val="-312184048"/>
                  <w:lock w:val="sdtLocked"/>
                  <w:placeholder>
                    <w:docPart w:val="058BA75F181C4F24A70C472BCE8FB1DB"/>
                  </w:placeholder>
                  <w:comboBox>
                    <w:listItem w:displayText="元" w:value="1"/>
                    <w:listItem w:displayText="千元" w:value="1000"/>
                    <w:listItem w:displayText="万元" w:value="10000"/>
                    <w:listItem w:displayText="百万元" w:value="1000000"/>
                    <w:listItem w:displayText="亿元" w:value="100000000"/>
                  </w:comboBox>
                </w:sdtPr>
                <w:sdtEndPr/>
                <w:sdtContent>
                  <w:r>
                    <w:rPr>
                      <w:szCs w:val="21"/>
                    </w:rPr>
                    <w:t>元</w:t>
                  </w:r>
                </w:sdtContent>
              </w:sdt>
              <w:r>
                <w:rPr>
                  <w:szCs w:val="21"/>
                </w:rPr>
                <w:t xml:space="preserve">  币种:</w:t>
              </w:r>
              <w:sdt>
                <w:sdtPr>
                  <w:rPr>
                    <w:szCs w:val="21"/>
                  </w:rPr>
                  <w:alias w:val="币种：合并资产负债表"/>
                  <w:tag w:val="_GBC_e3316f7d89b24ba1bb4a783fd180bf77"/>
                  <w:id w:val="1951123229"/>
                  <w:lock w:val="sdtLocked"/>
                  <w:placeholder>
                    <w:docPart w:val="058BA75F181C4F24A70C472BCE8FB1DB"/>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szCs w:val="21"/>
                    </w:rPr>
                    <w:t>人民币</w:t>
                  </w:r>
                </w:sdtContent>
              </w:sdt>
            </w:p>
            <w:tbl>
              <w:tblPr>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97"/>
                <w:gridCol w:w="2136"/>
                <w:gridCol w:w="2136"/>
                <w:gridCol w:w="1743"/>
              </w:tblGrid>
              <w:tr w:rsidR="00C94A29" w14:paraId="1CA957C0" w14:textId="77777777" w:rsidTr="008921CC">
                <w:bookmarkStart w:id="257" w:name="_Hlk47970480" w:displacedByCustomXml="next"/>
                <w:sdt>
                  <w:sdtPr>
                    <w:rPr>
                      <w:b/>
                    </w:rPr>
                    <w:tag w:val="_PLD_f722f6dfc20745adb2d46c44c80bfac1"/>
                    <w:id w:val="-339086832"/>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451ADFFD" w14:textId="77777777" w:rsidR="00C94A29" w:rsidRDefault="00C94A29" w:rsidP="008921CC">
                        <w:pPr>
                          <w:jc w:val="center"/>
                          <w:rPr>
                            <w:b/>
                            <w:szCs w:val="21"/>
                          </w:rPr>
                        </w:pPr>
                        <w:r>
                          <w:rPr>
                            <w:b/>
                            <w:szCs w:val="21"/>
                          </w:rPr>
                          <w:t>项目</w:t>
                        </w:r>
                      </w:p>
                    </w:tc>
                  </w:sdtContent>
                </w:sdt>
                <w:sdt>
                  <w:sdtPr>
                    <w:rPr>
                      <w:b/>
                    </w:rPr>
                    <w:tag w:val="_PLD_f4bb71216cbe4aa2b7c307a16214d769"/>
                    <w:id w:val="-892112643"/>
                    <w:lock w:val="sdtLocked"/>
                  </w:sdtPr>
                  <w:sdtEndPr/>
                  <w:sdtContent>
                    <w:tc>
                      <w:tcPr>
                        <w:tcW w:w="1074" w:type="pct"/>
                        <w:tcBorders>
                          <w:top w:val="outset" w:sz="4" w:space="0" w:color="auto"/>
                          <w:left w:val="outset" w:sz="4" w:space="0" w:color="auto"/>
                          <w:bottom w:val="outset" w:sz="4" w:space="0" w:color="auto"/>
                          <w:right w:val="outset" w:sz="4" w:space="0" w:color="auto"/>
                        </w:tcBorders>
                        <w:vAlign w:val="center"/>
                      </w:tcPr>
                      <w:p w14:paraId="330FC4A7" w14:textId="77777777" w:rsidR="00C94A29" w:rsidRDefault="00C94A29" w:rsidP="008921CC">
                        <w:pPr>
                          <w:jc w:val="center"/>
                          <w:rPr>
                            <w:b/>
                            <w:szCs w:val="21"/>
                          </w:rPr>
                        </w:pPr>
                        <w:r>
                          <w:rPr>
                            <w:rFonts w:hint="eastAsia"/>
                            <w:b/>
                          </w:rPr>
                          <w:t>2019年12月31日</w:t>
                        </w:r>
                      </w:p>
                    </w:tc>
                  </w:sdtContent>
                </w:sdt>
                <w:sdt>
                  <w:sdtPr>
                    <w:rPr>
                      <w:b/>
                    </w:rPr>
                    <w:tag w:val="_PLD_117c3036ee174d36950551d0e65ed7fe"/>
                    <w:id w:val="-275563191"/>
                    <w:lock w:val="sdtLocked"/>
                  </w:sdtPr>
                  <w:sdtEndPr/>
                  <w:sdtContent>
                    <w:tc>
                      <w:tcPr>
                        <w:tcW w:w="996" w:type="pct"/>
                        <w:tcBorders>
                          <w:top w:val="outset" w:sz="4" w:space="0" w:color="auto"/>
                          <w:left w:val="outset" w:sz="4" w:space="0" w:color="auto"/>
                          <w:bottom w:val="outset" w:sz="4" w:space="0" w:color="auto"/>
                          <w:right w:val="outset" w:sz="4" w:space="0" w:color="auto"/>
                        </w:tcBorders>
                        <w:vAlign w:val="center"/>
                      </w:tcPr>
                      <w:p w14:paraId="7EF8090A" w14:textId="77777777" w:rsidR="00C94A29" w:rsidRDefault="00C94A29" w:rsidP="008921CC">
                        <w:pPr>
                          <w:jc w:val="center"/>
                          <w:rPr>
                            <w:b/>
                            <w:szCs w:val="21"/>
                          </w:rPr>
                        </w:pPr>
                        <w:r>
                          <w:rPr>
                            <w:rFonts w:hint="eastAsia"/>
                            <w:b/>
                          </w:rPr>
                          <w:t>20</w:t>
                        </w:r>
                        <w:r>
                          <w:rPr>
                            <w:b/>
                          </w:rPr>
                          <w:t>20</w:t>
                        </w:r>
                        <w:r>
                          <w:rPr>
                            <w:rFonts w:hint="eastAsia"/>
                            <w:b/>
                          </w:rPr>
                          <w:t>年1月1日</w:t>
                        </w:r>
                      </w:p>
                    </w:tc>
                  </w:sdtContent>
                </w:sdt>
                <w:sdt>
                  <w:sdtPr>
                    <w:tag w:val="_PLD_81596488beb14108bcc1a644f7064c86"/>
                    <w:id w:val="1927142972"/>
                    <w:lock w:val="sdtLocked"/>
                  </w:sdtPr>
                  <w:sdtEndPr/>
                  <w:sdtContent>
                    <w:tc>
                      <w:tcPr>
                        <w:tcW w:w="1166" w:type="pct"/>
                        <w:tcBorders>
                          <w:top w:val="outset" w:sz="4" w:space="0" w:color="auto"/>
                          <w:left w:val="outset" w:sz="4" w:space="0" w:color="auto"/>
                          <w:bottom w:val="outset" w:sz="4" w:space="0" w:color="auto"/>
                          <w:right w:val="outset" w:sz="4" w:space="0" w:color="auto"/>
                        </w:tcBorders>
                        <w:vAlign w:val="center"/>
                      </w:tcPr>
                      <w:p w14:paraId="0C7FC4B0" w14:textId="77777777" w:rsidR="00C94A29" w:rsidRDefault="00C94A29" w:rsidP="008921CC">
                        <w:pPr>
                          <w:jc w:val="center"/>
                          <w:rPr>
                            <w:b/>
                          </w:rPr>
                        </w:pPr>
                        <w:r>
                          <w:rPr>
                            <w:rFonts w:hint="eastAsia"/>
                            <w:b/>
                          </w:rPr>
                          <w:t>调整数</w:t>
                        </w:r>
                      </w:p>
                    </w:tc>
                  </w:sdtContent>
                </w:sdt>
              </w:tr>
              <w:tr w:rsidR="00C94A29" w14:paraId="51A5E3BE" w14:textId="77777777" w:rsidTr="008921CC">
                <w:sdt>
                  <w:sdtPr>
                    <w:tag w:val="_PLD_56fc53346a344cb18c42cf14da6a0ab8"/>
                    <w:id w:val="559754074"/>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279822FD" w14:textId="77777777" w:rsidR="00C94A29" w:rsidRDefault="00C94A29" w:rsidP="008921CC">
                        <w:pPr>
                          <w:rPr>
                            <w:b/>
                          </w:rPr>
                        </w:pPr>
                        <w:r>
                          <w:rPr>
                            <w:rFonts w:hint="eastAsia"/>
                            <w:b/>
                          </w:rPr>
                          <w:t>流动</w:t>
                        </w:r>
                        <w:r>
                          <w:rPr>
                            <w:b/>
                          </w:rPr>
                          <w:t>资产：</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12830D45" w14:textId="77777777" w:rsidR="00C94A29" w:rsidRDefault="00C94A29" w:rsidP="008921CC">
                    <w:pPr>
                      <w:jc w:val="center"/>
                      <w:rPr>
                        <w:b/>
                      </w:rPr>
                    </w:pPr>
                  </w:p>
                </w:tc>
                <w:tc>
                  <w:tcPr>
                    <w:tcW w:w="996" w:type="pct"/>
                    <w:tcBorders>
                      <w:top w:val="outset" w:sz="4" w:space="0" w:color="auto"/>
                      <w:left w:val="outset" w:sz="4" w:space="0" w:color="auto"/>
                      <w:bottom w:val="outset" w:sz="4" w:space="0" w:color="auto"/>
                      <w:right w:val="outset" w:sz="4" w:space="0" w:color="auto"/>
                    </w:tcBorders>
                    <w:vAlign w:val="center"/>
                  </w:tcPr>
                  <w:p w14:paraId="48A0BCE0" w14:textId="77777777" w:rsidR="00C94A29" w:rsidRDefault="00C94A29" w:rsidP="008921CC">
                    <w:pPr>
                      <w:jc w:val="center"/>
                      <w:rPr>
                        <w:b/>
                      </w:rPr>
                    </w:pPr>
                  </w:p>
                </w:tc>
                <w:tc>
                  <w:tcPr>
                    <w:tcW w:w="1166" w:type="pct"/>
                    <w:tcBorders>
                      <w:top w:val="outset" w:sz="4" w:space="0" w:color="auto"/>
                      <w:left w:val="outset" w:sz="4" w:space="0" w:color="auto"/>
                      <w:bottom w:val="outset" w:sz="4" w:space="0" w:color="auto"/>
                      <w:right w:val="outset" w:sz="4" w:space="0" w:color="auto"/>
                    </w:tcBorders>
                  </w:tcPr>
                  <w:p w14:paraId="597AA8AD" w14:textId="77777777" w:rsidR="00C94A29" w:rsidRDefault="00C94A29" w:rsidP="008921CC">
                    <w:pPr>
                      <w:jc w:val="center"/>
                      <w:rPr>
                        <w:b/>
                      </w:rPr>
                    </w:pPr>
                  </w:p>
                </w:tc>
              </w:tr>
              <w:tr w:rsidR="00C94A29" w14:paraId="5B84FEA7" w14:textId="77777777" w:rsidTr="006243B6">
                <w:sdt>
                  <w:sdtPr>
                    <w:tag w:val="_PLD_4275c997fab34b31bdc237110f7ac4b5"/>
                    <w:id w:val="1540397230"/>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641EC344" w14:textId="77777777" w:rsidR="00C94A29" w:rsidRDefault="00C94A29" w:rsidP="008921CC">
                        <w:pPr>
                          <w:ind w:firstLineChars="100" w:firstLine="240"/>
                          <w:rPr>
                            <w:szCs w:val="21"/>
                          </w:rPr>
                        </w:pPr>
                        <w:r>
                          <w:rPr>
                            <w:rFonts w:hint="eastAsia"/>
                            <w:szCs w:val="21"/>
                          </w:rPr>
                          <w:t>货币资金</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0B360057" w14:textId="77777777" w:rsidR="00C94A29" w:rsidRDefault="00C94A29" w:rsidP="006243B6">
                    <w:pPr>
                      <w:jc w:val="right"/>
                      <w:rPr>
                        <w:szCs w:val="21"/>
                      </w:rPr>
                    </w:pPr>
                    <w:r>
                      <w:t>1,438,461,025.97</w:t>
                    </w:r>
                  </w:p>
                </w:tc>
                <w:tc>
                  <w:tcPr>
                    <w:tcW w:w="996" w:type="pct"/>
                    <w:tcBorders>
                      <w:top w:val="outset" w:sz="4" w:space="0" w:color="auto"/>
                      <w:left w:val="outset" w:sz="4" w:space="0" w:color="auto"/>
                      <w:bottom w:val="outset" w:sz="4" w:space="0" w:color="auto"/>
                      <w:right w:val="outset" w:sz="4" w:space="0" w:color="auto"/>
                    </w:tcBorders>
                    <w:vAlign w:val="center"/>
                  </w:tcPr>
                  <w:p w14:paraId="31B7CE04" w14:textId="77777777" w:rsidR="00C94A29" w:rsidRDefault="00C94A29" w:rsidP="006243B6">
                    <w:pPr>
                      <w:jc w:val="right"/>
                      <w:rPr>
                        <w:szCs w:val="21"/>
                      </w:rPr>
                    </w:pPr>
                    <w:r>
                      <w:t>1,438,461,025.97</w:t>
                    </w:r>
                  </w:p>
                </w:tc>
                <w:tc>
                  <w:tcPr>
                    <w:tcW w:w="1166" w:type="pct"/>
                    <w:tcBorders>
                      <w:top w:val="outset" w:sz="4" w:space="0" w:color="auto"/>
                      <w:left w:val="outset" w:sz="4" w:space="0" w:color="auto"/>
                      <w:bottom w:val="outset" w:sz="4" w:space="0" w:color="auto"/>
                      <w:right w:val="outset" w:sz="4" w:space="0" w:color="auto"/>
                    </w:tcBorders>
                    <w:vAlign w:val="center"/>
                  </w:tcPr>
                  <w:p w14:paraId="73674312" w14:textId="77777777" w:rsidR="00C94A29" w:rsidRDefault="00C94A29" w:rsidP="006243B6">
                    <w:pPr>
                      <w:jc w:val="right"/>
                      <w:rPr>
                        <w:szCs w:val="21"/>
                      </w:rPr>
                    </w:pPr>
                  </w:p>
                </w:tc>
              </w:tr>
              <w:tr w:rsidR="00C94A29" w14:paraId="5353AB1E" w14:textId="77777777" w:rsidTr="006243B6">
                <w:sdt>
                  <w:sdtPr>
                    <w:tag w:val="_PLD_cfb3ce8aaf844f20bade494f8de16d9c"/>
                    <w:id w:val="-1659920293"/>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182A22EA" w14:textId="77777777" w:rsidR="00C94A29" w:rsidRDefault="00C94A29" w:rsidP="008921CC">
                        <w:pPr>
                          <w:ind w:firstLineChars="100" w:firstLine="240"/>
                          <w:rPr>
                            <w:szCs w:val="21"/>
                          </w:rPr>
                        </w:pPr>
                        <w:r>
                          <w:rPr>
                            <w:rFonts w:hint="eastAsia"/>
                            <w:szCs w:val="21"/>
                          </w:rPr>
                          <w:t>结算备付金</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238A211C" w14:textId="77777777" w:rsidR="00C94A29" w:rsidRDefault="00C94A29" w:rsidP="006243B6">
                    <w:pPr>
                      <w:jc w:val="right"/>
                      <w:rPr>
                        <w:szCs w:val="21"/>
                      </w:rPr>
                    </w:pPr>
                  </w:p>
                </w:tc>
                <w:tc>
                  <w:tcPr>
                    <w:tcW w:w="996" w:type="pct"/>
                    <w:tcBorders>
                      <w:top w:val="outset" w:sz="4" w:space="0" w:color="auto"/>
                      <w:left w:val="outset" w:sz="4" w:space="0" w:color="auto"/>
                      <w:bottom w:val="outset" w:sz="4" w:space="0" w:color="auto"/>
                      <w:right w:val="outset" w:sz="4" w:space="0" w:color="auto"/>
                    </w:tcBorders>
                    <w:vAlign w:val="center"/>
                  </w:tcPr>
                  <w:p w14:paraId="0524E832" w14:textId="77777777" w:rsidR="00C94A29" w:rsidRDefault="00C94A29" w:rsidP="006243B6">
                    <w:pPr>
                      <w:jc w:val="right"/>
                      <w:rPr>
                        <w:szCs w:val="21"/>
                      </w:rPr>
                    </w:pPr>
                  </w:p>
                </w:tc>
                <w:tc>
                  <w:tcPr>
                    <w:tcW w:w="1166" w:type="pct"/>
                    <w:tcBorders>
                      <w:top w:val="outset" w:sz="4" w:space="0" w:color="auto"/>
                      <w:left w:val="outset" w:sz="4" w:space="0" w:color="auto"/>
                      <w:bottom w:val="outset" w:sz="4" w:space="0" w:color="auto"/>
                      <w:right w:val="outset" w:sz="4" w:space="0" w:color="auto"/>
                    </w:tcBorders>
                    <w:vAlign w:val="center"/>
                  </w:tcPr>
                  <w:p w14:paraId="73EC8267" w14:textId="77777777" w:rsidR="00C94A29" w:rsidRDefault="00C94A29" w:rsidP="006243B6">
                    <w:pPr>
                      <w:jc w:val="right"/>
                      <w:rPr>
                        <w:szCs w:val="21"/>
                      </w:rPr>
                    </w:pPr>
                  </w:p>
                </w:tc>
              </w:tr>
              <w:tr w:rsidR="00C94A29" w14:paraId="4A10D2B4" w14:textId="77777777" w:rsidTr="006243B6">
                <w:sdt>
                  <w:sdtPr>
                    <w:tag w:val="_PLD_73f305bc0dad42a48574344b88169c52"/>
                    <w:id w:val="663980551"/>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4BD887EC" w14:textId="77777777" w:rsidR="00C94A29" w:rsidRDefault="00C94A29" w:rsidP="008921CC">
                        <w:pPr>
                          <w:ind w:firstLineChars="100" w:firstLine="240"/>
                          <w:rPr>
                            <w:szCs w:val="21"/>
                          </w:rPr>
                        </w:pPr>
                        <w:r>
                          <w:rPr>
                            <w:rFonts w:hint="eastAsia"/>
                            <w:szCs w:val="21"/>
                          </w:rPr>
                          <w:t>拆出资金</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4CE34366" w14:textId="77777777" w:rsidR="00C94A29" w:rsidRDefault="00C94A29" w:rsidP="006243B6">
                    <w:pPr>
                      <w:jc w:val="right"/>
                      <w:rPr>
                        <w:szCs w:val="21"/>
                      </w:rPr>
                    </w:pPr>
                  </w:p>
                </w:tc>
                <w:tc>
                  <w:tcPr>
                    <w:tcW w:w="996" w:type="pct"/>
                    <w:tcBorders>
                      <w:top w:val="outset" w:sz="4" w:space="0" w:color="auto"/>
                      <w:left w:val="outset" w:sz="4" w:space="0" w:color="auto"/>
                      <w:bottom w:val="outset" w:sz="4" w:space="0" w:color="auto"/>
                      <w:right w:val="outset" w:sz="4" w:space="0" w:color="auto"/>
                    </w:tcBorders>
                    <w:vAlign w:val="center"/>
                  </w:tcPr>
                  <w:p w14:paraId="459D71A7" w14:textId="77777777" w:rsidR="00C94A29" w:rsidRDefault="00C94A29" w:rsidP="006243B6">
                    <w:pPr>
                      <w:jc w:val="right"/>
                      <w:rPr>
                        <w:szCs w:val="21"/>
                      </w:rPr>
                    </w:pPr>
                  </w:p>
                </w:tc>
                <w:tc>
                  <w:tcPr>
                    <w:tcW w:w="1166" w:type="pct"/>
                    <w:tcBorders>
                      <w:top w:val="outset" w:sz="4" w:space="0" w:color="auto"/>
                      <w:left w:val="outset" w:sz="4" w:space="0" w:color="auto"/>
                      <w:bottom w:val="outset" w:sz="4" w:space="0" w:color="auto"/>
                      <w:right w:val="outset" w:sz="4" w:space="0" w:color="auto"/>
                    </w:tcBorders>
                    <w:vAlign w:val="center"/>
                  </w:tcPr>
                  <w:p w14:paraId="441DE617" w14:textId="77777777" w:rsidR="00C94A29" w:rsidRDefault="00C94A29" w:rsidP="006243B6">
                    <w:pPr>
                      <w:jc w:val="right"/>
                      <w:rPr>
                        <w:szCs w:val="21"/>
                      </w:rPr>
                    </w:pPr>
                  </w:p>
                </w:tc>
              </w:tr>
              <w:tr w:rsidR="00C94A29" w14:paraId="0AAF02F3" w14:textId="77777777" w:rsidTr="006243B6">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e9406744239a488ea72665c240337f9e"/>
                      <w:id w:val="-1839917312"/>
                      <w:lock w:val="sdtLocked"/>
                    </w:sdtPr>
                    <w:sdtEndPr/>
                    <w:sdtContent>
                      <w:p w14:paraId="02700EC6" w14:textId="77777777" w:rsidR="00C94A29" w:rsidRDefault="00C94A29" w:rsidP="008921CC">
                        <w:pPr>
                          <w:ind w:firstLineChars="100" w:firstLine="240"/>
                        </w:pPr>
                        <w:r>
                          <w:rPr>
                            <w:rFonts w:hint="eastAsia"/>
                          </w:rPr>
                          <w:t>交易性金融资产</w:t>
                        </w:r>
                      </w:p>
                    </w:sdtContent>
                  </w:sdt>
                </w:tc>
                <w:tc>
                  <w:tcPr>
                    <w:tcW w:w="1074" w:type="pct"/>
                    <w:tcBorders>
                      <w:top w:val="outset" w:sz="4" w:space="0" w:color="auto"/>
                      <w:left w:val="outset" w:sz="4" w:space="0" w:color="auto"/>
                      <w:bottom w:val="outset" w:sz="4" w:space="0" w:color="auto"/>
                      <w:right w:val="outset" w:sz="4" w:space="0" w:color="auto"/>
                    </w:tcBorders>
                    <w:vAlign w:val="center"/>
                  </w:tcPr>
                  <w:p w14:paraId="1FF36B11" w14:textId="77777777" w:rsidR="00C94A29" w:rsidRDefault="00C94A29" w:rsidP="006243B6">
                    <w:pPr>
                      <w:jc w:val="right"/>
                      <w:rPr>
                        <w:szCs w:val="21"/>
                      </w:rPr>
                    </w:pPr>
                    <w:r>
                      <w:t>193,125,853.55</w:t>
                    </w:r>
                  </w:p>
                </w:tc>
                <w:tc>
                  <w:tcPr>
                    <w:tcW w:w="996" w:type="pct"/>
                    <w:tcBorders>
                      <w:top w:val="outset" w:sz="4" w:space="0" w:color="auto"/>
                      <w:left w:val="outset" w:sz="4" w:space="0" w:color="auto"/>
                      <w:bottom w:val="outset" w:sz="4" w:space="0" w:color="auto"/>
                      <w:right w:val="outset" w:sz="4" w:space="0" w:color="auto"/>
                    </w:tcBorders>
                    <w:vAlign w:val="center"/>
                  </w:tcPr>
                  <w:p w14:paraId="585F3A4D" w14:textId="77777777" w:rsidR="00C94A29" w:rsidRDefault="00C94A29" w:rsidP="006243B6">
                    <w:pPr>
                      <w:jc w:val="right"/>
                      <w:rPr>
                        <w:szCs w:val="21"/>
                      </w:rPr>
                    </w:pPr>
                    <w:r>
                      <w:t>193,125,853.55</w:t>
                    </w:r>
                  </w:p>
                </w:tc>
                <w:tc>
                  <w:tcPr>
                    <w:tcW w:w="1166" w:type="pct"/>
                    <w:tcBorders>
                      <w:top w:val="outset" w:sz="4" w:space="0" w:color="auto"/>
                      <w:left w:val="outset" w:sz="4" w:space="0" w:color="auto"/>
                      <w:bottom w:val="outset" w:sz="4" w:space="0" w:color="auto"/>
                      <w:right w:val="outset" w:sz="4" w:space="0" w:color="auto"/>
                    </w:tcBorders>
                    <w:vAlign w:val="center"/>
                  </w:tcPr>
                  <w:p w14:paraId="584C859F" w14:textId="77777777" w:rsidR="00C94A29" w:rsidRDefault="00C94A29" w:rsidP="006243B6">
                    <w:pPr>
                      <w:jc w:val="right"/>
                      <w:rPr>
                        <w:szCs w:val="21"/>
                      </w:rPr>
                    </w:pPr>
                  </w:p>
                </w:tc>
              </w:tr>
              <w:tr w:rsidR="00C94A29" w14:paraId="4074540A" w14:textId="77777777" w:rsidTr="006243B6">
                <w:sdt>
                  <w:sdtPr>
                    <w:tag w:val="_PLD_f2ca4ecabe52459c89f3b3b833b28992"/>
                    <w:id w:val="-1175955690"/>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7710E41D" w14:textId="77777777" w:rsidR="00C94A29" w:rsidRDefault="00C94A29" w:rsidP="008921CC">
                        <w:pPr>
                          <w:ind w:firstLineChars="100" w:firstLine="240"/>
                          <w:rPr>
                            <w:szCs w:val="21"/>
                          </w:rPr>
                        </w:pPr>
                        <w:r>
                          <w:rPr>
                            <w:rFonts w:hint="eastAsia"/>
                            <w:szCs w:val="21"/>
                          </w:rPr>
                          <w:t>衍生金融资产</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5E0C2372" w14:textId="77777777" w:rsidR="00C94A29" w:rsidRDefault="00C94A29" w:rsidP="006243B6">
                    <w:pPr>
                      <w:jc w:val="right"/>
                      <w:rPr>
                        <w:szCs w:val="21"/>
                      </w:rPr>
                    </w:pPr>
                  </w:p>
                </w:tc>
                <w:tc>
                  <w:tcPr>
                    <w:tcW w:w="996" w:type="pct"/>
                    <w:tcBorders>
                      <w:top w:val="outset" w:sz="4" w:space="0" w:color="auto"/>
                      <w:left w:val="outset" w:sz="4" w:space="0" w:color="auto"/>
                      <w:bottom w:val="outset" w:sz="4" w:space="0" w:color="auto"/>
                      <w:right w:val="outset" w:sz="4" w:space="0" w:color="auto"/>
                    </w:tcBorders>
                    <w:vAlign w:val="center"/>
                  </w:tcPr>
                  <w:p w14:paraId="12B8B072" w14:textId="77777777" w:rsidR="00C94A29" w:rsidRDefault="00C94A29" w:rsidP="006243B6">
                    <w:pPr>
                      <w:jc w:val="right"/>
                      <w:rPr>
                        <w:szCs w:val="21"/>
                      </w:rPr>
                    </w:pPr>
                  </w:p>
                </w:tc>
                <w:tc>
                  <w:tcPr>
                    <w:tcW w:w="1166" w:type="pct"/>
                    <w:tcBorders>
                      <w:top w:val="outset" w:sz="4" w:space="0" w:color="auto"/>
                      <w:left w:val="outset" w:sz="4" w:space="0" w:color="auto"/>
                      <w:bottom w:val="outset" w:sz="4" w:space="0" w:color="auto"/>
                      <w:right w:val="outset" w:sz="4" w:space="0" w:color="auto"/>
                    </w:tcBorders>
                    <w:vAlign w:val="center"/>
                  </w:tcPr>
                  <w:p w14:paraId="5255CBB2" w14:textId="77777777" w:rsidR="00C94A29" w:rsidRDefault="00C94A29" w:rsidP="006243B6">
                    <w:pPr>
                      <w:jc w:val="right"/>
                      <w:rPr>
                        <w:szCs w:val="21"/>
                      </w:rPr>
                    </w:pPr>
                  </w:p>
                </w:tc>
              </w:tr>
              <w:tr w:rsidR="00C94A29" w14:paraId="4837BD48" w14:textId="77777777" w:rsidTr="006243B6">
                <w:sdt>
                  <w:sdtPr>
                    <w:tag w:val="_PLD_404cf6ab6df04bccadc6e50b430c5ad1"/>
                    <w:id w:val="772825860"/>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49C8DE72" w14:textId="77777777" w:rsidR="00C94A29" w:rsidRDefault="00C94A29" w:rsidP="008921CC">
                        <w:pPr>
                          <w:ind w:firstLineChars="100" w:firstLine="240"/>
                          <w:rPr>
                            <w:szCs w:val="21"/>
                          </w:rPr>
                        </w:pPr>
                        <w:r>
                          <w:rPr>
                            <w:rFonts w:hint="eastAsia"/>
                            <w:szCs w:val="21"/>
                          </w:rPr>
                          <w:t>应收票据</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3A0A9AF3" w14:textId="77777777" w:rsidR="00C94A29" w:rsidRDefault="00C94A29" w:rsidP="006243B6">
                    <w:pPr>
                      <w:jc w:val="right"/>
                      <w:rPr>
                        <w:szCs w:val="21"/>
                      </w:rPr>
                    </w:pPr>
                    <w:r>
                      <w:t>51,188,680.49</w:t>
                    </w:r>
                  </w:p>
                </w:tc>
                <w:tc>
                  <w:tcPr>
                    <w:tcW w:w="996" w:type="pct"/>
                    <w:tcBorders>
                      <w:top w:val="outset" w:sz="4" w:space="0" w:color="auto"/>
                      <w:left w:val="outset" w:sz="4" w:space="0" w:color="auto"/>
                      <w:bottom w:val="outset" w:sz="4" w:space="0" w:color="auto"/>
                      <w:right w:val="outset" w:sz="4" w:space="0" w:color="auto"/>
                    </w:tcBorders>
                    <w:vAlign w:val="center"/>
                  </w:tcPr>
                  <w:p w14:paraId="43E72675" w14:textId="77777777" w:rsidR="00C94A29" w:rsidRDefault="00C94A29" w:rsidP="006243B6">
                    <w:pPr>
                      <w:jc w:val="right"/>
                      <w:rPr>
                        <w:szCs w:val="21"/>
                      </w:rPr>
                    </w:pPr>
                    <w:r>
                      <w:t>51,188,680.49</w:t>
                    </w:r>
                  </w:p>
                </w:tc>
                <w:tc>
                  <w:tcPr>
                    <w:tcW w:w="1166" w:type="pct"/>
                    <w:tcBorders>
                      <w:top w:val="outset" w:sz="4" w:space="0" w:color="auto"/>
                      <w:left w:val="outset" w:sz="4" w:space="0" w:color="auto"/>
                      <w:bottom w:val="outset" w:sz="4" w:space="0" w:color="auto"/>
                      <w:right w:val="outset" w:sz="4" w:space="0" w:color="auto"/>
                    </w:tcBorders>
                    <w:vAlign w:val="center"/>
                  </w:tcPr>
                  <w:p w14:paraId="15BB299A" w14:textId="77777777" w:rsidR="00C94A29" w:rsidRDefault="00C94A29" w:rsidP="006243B6">
                    <w:pPr>
                      <w:jc w:val="right"/>
                      <w:rPr>
                        <w:szCs w:val="21"/>
                      </w:rPr>
                    </w:pPr>
                  </w:p>
                </w:tc>
              </w:tr>
              <w:tr w:rsidR="00C94A29" w14:paraId="5ACEB2F0" w14:textId="77777777" w:rsidTr="006243B6">
                <w:sdt>
                  <w:sdtPr>
                    <w:tag w:val="_PLD_60c7fd7f05404a5aa4d1bd82df1525bf"/>
                    <w:id w:val="-331449635"/>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1D653FCF" w14:textId="77777777" w:rsidR="00C94A29" w:rsidRDefault="00C94A29" w:rsidP="008921CC">
                        <w:pPr>
                          <w:ind w:firstLineChars="100" w:firstLine="240"/>
                          <w:rPr>
                            <w:szCs w:val="21"/>
                          </w:rPr>
                        </w:pPr>
                        <w:r>
                          <w:rPr>
                            <w:rFonts w:hint="eastAsia"/>
                            <w:szCs w:val="21"/>
                          </w:rPr>
                          <w:t>应收账款</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504DBB12" w14:textId="77777777" w:rsidR="00C94A29" w:rsidRDefault="00C94A29" w:rsidP="006243B6">
                    <w:pPr>
                      <w:jc w:val="right"/>
                      <w:rPr>
                        <w:szCs w:val="21"/>
                      </w:rPr>
                    </w:pPr>
                    <w:r>
                      <w:t>150,836,493.90</w:t>
                    </w:r>
                  </w:p>
                </w:tc>
                <w:tc>
                  <w:tcPr>
                    <w:tcW w:w="996" w:type="pct"/>
                    <w:tcBorders>
                      <w:top w:val="outset" w:sz="4" w:space="0" w:color="auto"/>
                      <w:left w:val="outset" w:sz="4" w:space="0" w:color="auto"/>
                      <w:bottom w:val="outset" w:sz="4" w:space="0" w:color="auto"/>
                      <w:right w:val="outset" w:sz="4" w:space="0" w:color="auto"/>
                    </w:tcBorders>
                    <w:vAlign w:val="center"/>
                  </w:tcPr>
                  <w:p w14:paraId="510E7755" w14:textId="77777777" w:rsidR="00C94A29" w:rsidRDefault="00C94A29" w:rsidP="006243B6">
                    <w:pPr>
                      <w:jc w:val="right"/>
                      <w:rPr>
                        <w:szCs w:val="21"/>
                      </w:rPr>
                    </w:pPr>
                    <w:r>
                      <w:t>150,836,493.90</w:t>
                    </w:r>
                  </w:p>
                </w:tc>
                <w:tc>
                  <w:tcPr>
                    <w:tcW w:w="1166" w:type="pct"/>
                    <w:tcBorders>
                      <w:top w:val="outset" w:sz="4" w:space="0" w:color="auto"/>
                      <w:left w:val="outset" w:sz="4" w:space="0" w:color="auto"/>
                      <w:bottom w:val="outset" w:sz="4" w:space="0" w:color="auto"/>
                      <w:right w:val="outset" w:sz="4" w:space="0" w:color="auto"/>
                    </w:tcBorders>
                    <w:vAlign w:val="center"/>
                  </w:tcPr>
                  <w:p w14:paraId="3304D0E5" w14:textId="77777777" w:rsidR="00C94A29" w:rsidRDefault="00C94A29" w:rsidP="006243B6">
                    <w:pPr>
                      <w:jc w:val="right"/>
                      <w:rPr>
                        <w:szCs w:val="21"/>
                      </w:rPr>
                    </w:pPr>
                  </w:p>
                </w:tc>
              </w:tr>
              <w:tr w:rsidR="00C94A29" w14:paraId="5C64C184" w14:textId="77777777" w:rsidTr="006243B6">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fda8af118d94152a3fe4a70f28db8ca"/>
                      <w:id w:val="-1006203388"/>
                      <w:lock w:val="sdtLocked"/>
                    </w:sdtPr>
                    <w:sdtEndPr/>
                    <w:sdtContent>
                      <w:p w14:paraId="46B3818C" w14:textId="77777777" w:rsidR="00C94A29" w:rsidRDefault="00C94A29" w:rsidP="008921CC">
                        <w:pPr>
                          <w:ind w:firstLineChars="100" w:firstLine="240"/>
                        </w:pPr>
                        <w:r>
                          <w:rPr>
                            <w:rFonts w:hint="eastAsia"/>
                          </w:rPr>
                          <w:t>应收款项融资</w:t>
                        </w:r>
                      </w:p>
                    </w:sdtContent>
                  </w:sdt>
                </w:tc>
                <w:tc>
                  <w:tcPr>
                    <w:tcW w:w="1074" w:type="pct"/>
                    <w:tcBorders>
                      <w:top w:val="outset" w:sz="4" w:space="0" w:color="auto"/>
                      <w:left w:val="outset" w:sz="4" w:space="0" w:color="auto"/>
                      <w:bottom w:val="outset" w:sz="4" w:space="0" w:color="auto"/>
                      <w:right w:val="outset" w:sz="4" w:space="0" w:color="auto"/>
                    </w:tcBorders>
                    <w:vAlign w:val="center"/>
                  </w:tcPr>
                  <w:p w14:paraId="6F7DA1F6" w14:textId="77777777" w:rsidR="00C94A29" w:rsidRDefault="00C94A29" w:rsidP="006243B6">
                    <w:pPr>
                      <w:jc w:val="right"/>
                      <w:rPr>
                        <w:szCs w:val="21"/>
                      </w:rPr>
                    </w:pPr>
                    <w:r>
                      <w:t>25,205,333.47</w:t>
                    </w:r>
                  </w:p>
                </w:tc>
                <w:tc>
                  <w:tcPr>
                    <w:tcW w:w="996" w:type="pct"/>
                    <w:tcBorders>
                      <w:top w:val="outset" w:sz="4" w:space="0" w:color="auto"/>
                      <w:left w:val="outset" w:sz="4" w:space="0" w:color="auto"/>
                      <w:bottom w:val="outset" w:sz="4" w:space="0" w:color="auto"/>
                      <w:right w:val="outset" w:sz="4" w:space="0" w:color="auto"/>
                    </w:tcBorders>
                    <w:vAlign w:val="center"/>
                  </w:tcPr>
                  <w:p w14:paraId="41BB4CDC" w14:textId="77777777" w:rsidR="00C94A29" w:rsidRDefault="00C94A29" w:rsidP="006243B6">
                    <w:pPr>
                      <w:jc w:val="right"/>
                      <w:rPr>
                        <w:szCs w:val="21"/>
                      </w:rPr>
                    </w:pPr>
                    <w:r>
                      <w:t>25,205,333.47</w:t>
                    </w:r>
                  </w:p>
                </w:tc>
                <w:tc>
                  <w:tcPr>
                    <w:tcW w:w="1166" w:type="pct"/>
                    <w:tcBorders>
                      <w:top w:val="outset" w:sz="4" w:space="0" w:color="auto"/>
                      <w:left w:val="outset" w:sz="4" w:space="0" w:color="auto"/>
                      <w:bottom w:val="outset" w:sz="4" w:space="0" w:color="auto"/>
                      <w:right w:val="outset" w:sz="4" w:space="0" w:color="auto"/>
                    </w:tcBorders>
                    <w:vAlign w:val="center"/>
                  </w:tcPr>
                  <w:p w14:paraId="49805C61" w14:textId="77777777" w:rsidR="00C94A29" w:rsidRDefault="00C94A29" w:rsidP="006243B6">
                    <w:pPr>
                      <w:jc w:val="right"/>
                      <w:rPr>
                        <w:szCs w:val="21"/>
                      </w:rPr>
                    </w:pPr>
                  </w:p>
                </w:tc>
              </w:tr>
              <w:tr w:rsidR="00C94A29" w14:paraId="120D0C75" w14:textId="77777777" w:rsidTr="006243B6">
                <w:sdt>
                  <w:sdtPr>
                    <w:tag w:val="_PLD_932119a1f2724f0296ba583a176a5b7f"/>
                    <w:id w:val="-1740619424"/>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2060BB59" w14:textId="77777777" w:rsidR="00C94A29" w:rsidRDefault="00C94A29" w:rsidP="008921CC">
                        <w:pPr>
                          <w:ind w:firstLineChars="100" w:firstLine="240"/>
                          <w:rPr>
                            <w:szCs w:val="21"/>
                          </w:rPr>
                        </w:pPr>
                        <w:r>
                          <w:rPr>
                            <w:rFonts w:hint="eastAsia"/>
                            <w:szCs w:val="21"/>
                          </w:rPr>
                          <w:t>预付款项</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3A00095E" w14:textId="77777777" w:rsidR="00C94A29" w:rsidRDefault="00C94A29" w:rsidP="006243B6">
                    <w:pPr>
                      <w:jc w:val="right"/>
                      <w:rPr>
                        <w:szCs w:val="21"/>
                      </w:rPr>
                    </w:pPr>
                    <w:r>
                      <w:t>8,620,685.46</w:t>
                    </w:r>
                  </w:p>
                </w:tc>
                <w:tc>
                  <w:tcPr>
                    <w:tcW w:w="996" w:type="pct"/>
                    <w:tcBorders>
                      <w:top w:val="outset" w:sz="4" w:space="0" w:color="auto"/>
                      <w:left w:val="outset" w:sz="4" w:space="0" w:color="auto"/>
                      <w:bottom w:val="outset" w:sz="4" w:space="0" w:color="auto"/>
                      <w:right w:val="outset" w:sz="4" w:space="0" w:color="auto"/>
                    </w:tcBorders>
                    <w:vAlign w:val="center"/>
                  </w:tcPr>
                  <w:p w14:paraId="2E74324B" w14:textId="77777777" w:rsidR="00C94A29" w:rsidRDefault="00C94A29" w:rsidP="006243B6">
                    <w:pPr>
                      <w:jc w:val="right"/>
                      <w:rPr>
                        <w:szCs w:val="21"/>
                      </w:rPr>
                    </w:pPr>
                    <w:r>
                      <w:t>8,620,685.46</w:t>
                    </w:r>
                  </w:p>
                </w:tc>
                <w:tc>
                  <w:tcPr>
                    <w:tcW w:w="1166" w:type="pct"/>
                    <w:tcBorders>
                      <w:top w:val="outset" w:sz="4" w:space="0" w:color="auto"/>
                      <w:left w:val="outset" w:sz="4" w:space="0" w:color="auto"/>
                      <w:bottom w:val="outset" w:sz="4" w:space="0" w:color="auto"/>
                      <w:right w:val="outset" w:sz="4" w:space="0" w:color="auto"/>
                    </w:tcBorders>
                    <w:vAlign w:val="center"/>
                  </w:tcPr>
                  <w:p w14:paraId="3ABA243D" w14:textId="77777777" w:rsidR="00C94A29" w:rsidRDefault="00C94A29" w:rsidP="006243B6">
                    <w:pPr>
                      <w:jc w:val="right"/>
                      <w:rPr>
                        <w:szCs w:val="21"/>
                      </w:rPr>
                    </w:pPr>
                  </w:p>
                </w:tc>
              </w:tr>
              <w:tr w:rsidR="00C94A29" w14:paraId="7B1E47ED" w14:textId="77777777" w:rsidTr="006243B6">
                <w:sdt>
                  <w:sdtPr>
                    <w:tag w:val="_PLD_9890145bbb06470fbff7552efd27f5cb"/>
                    <w:id w:val="1586486644"/>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19A3A53F" w14:textId="77777777" w:rsidR="00C94A29" w:rsidRDefault="00C94A29" w:rsidP="008921CC">
                        <w:pPr>
                          <w:ind w:firstLineChars="100" w:firstLine="240"/>
                          <w:rPr>
                            <w:szCs w:val="21"/>
                          </w:rPr>
                        </w:pPr>
                        <w:r>
                          <w:rPr>
                            <w:rFonts w:hint="eastAsia"/>
                            <w:szCs w:val="21"/>
                          </w:rPr>
                          <w:t>应收保费</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360712F7" w14:textId="77777777" w:rsidR="00C94A29" w:rsidRDefault="00C94A29" w:rsidP="006243B6">
                    <w:pPr>
                      <w:jc w:val="right"/>
                      <w:rPr>
                        <w:szCs w:val="21"/>
                      </w:rPr>
                    </w:pPr>
                  </w:p>
                </w:tc>
                <w:tc>
                  <w:tcPr>
                    <w:tcW w:w="996" w:type="pct"/>
                    <w:tcBorders>
                      <w:top w:val="outset" w:sz="4" w:space="0" w:color="auto"/>
                      <w:left w:val="outset" w:sz="4" w:space="0" w:color="auto"/>
                      <w:bottom w:val="outset" w:sz="4" w:space="0" w:color="auto"/>
                      <w:right w:val="outset" w:sz="4" w:space="0" w:color="auto"/>
                    </w:tcBorders>
                    <w:vAlign w:val="center"/>
                  </w:tcPr>
                  <w:p w14:paraId="486F6698" w14:textId="77777777" w:rsidR="00C94A29" w:rsidRDefault="00C94A29" w:rsidP="006243B6">
                    <w:pPr>
                      <w:jc w:val="right"/>
                      <w:rPr>
                        <w:szCs w:val="21"/>
                      </w:rPr>
                    </w:pPr>
                  </w:p>
                </w:tc>
                <w:tc>
                  <w:tcPr>
                    <w:tcW w:w="1166" w:type="pct"/>
                    <w:tcBorders>
                      <w:top w:val="outset" w:sz="4" w:space="0" w:color="auto"/>
                      <w:left w:val="outset" w:sz="4" w:space="0" w:color="auto"/>
                      <w:bottom w:val="outset" w:sz="4" w:space="0" w:color="auto"/>
                      <w:right w:val="outset" w:sz="4" w:space="0" w:color="auto"/>
                    </w:tcBorders>
                    <w:vAlign w:val="center"/>
                  </w:tcPr>
                  <w:p w14:paraId="74BFBF64" w14:textId="77777777" w:rsidR="00C94A29" w:rsidRDefault="00C94A29" w:rsidP="006243B6">
                    <w:pPr>
                      <w:jc w:val="right"/>
                      <w:rPr>
                        <w:szCs w:val="21"/>
                      </w:rPr>
                    </w:pPr>
                  </w:p>
                </w:tc>
              </w:tr>
              <w:tr w:rsidR="00C94A29" w14:paraId="0A8A4297" w14:textId="77777777" w:rsidTr="006243B6">
                <w:sdt>
                  <w:sdtPr>
                    <w:tag w:val="_PLD_adbed6db890948269b00aa5269ca43ef"/>
                    <w:id w:val="119430369"/>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53BA3ED1" w14:textId="77777777" w:rsidR="00C94A29" w:rsidRDefault="00C94A29" w:rsidP="008921CC">
                        <w:pPr>
                          <w:ind w:firstLineChars="100" w:firstLine="240"/>
                          <w:rPr>
                            <w:szCs w:val="21"/>
                          </w:rPr>
                        </w:pPr>
                        <w:r>
                          <w:rPr>
                            <w:rFonts w:hint="eastAsia"/>
                            <w:szCs w:val="21"/>
                          </w:rPr>
                          <w:t>应收分保账款</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2B08AB2C" w14:textId="77777777" w:rsidR="00C94A29" w:rsidRDefault="00C94A29" w:rsidP="006243B6">
                    <w:pPr>
                      <w:jc w:val="right"/>
                      <w:rPr>
                        <w:szCs w:val="21"/>
                      </w:rPr>
                    </w:pPr>
                  </w:p>
                </w:tc>
                <w:tc>
                  <w:tcPr>
                    <w:tcW w:w="996" w:type="pct"/>
                    <w:tcBorders>
                      <w:top w:val="outset" w:sz="4" w:space="0" w:color="auto"/>
                      <w:left w:val="outset" w:sz="4" w:space="0" w:color="auto"/>
                      <w:bottom w:val="outset" w:sz="4" w:space="0" w:color="auto"/>
                      <w:right w:val="outset" w:sz="4" w:space="0" w:color="auto"/>
                    </w:tcBorders>
                    <w:vAlign w:val="center"/>
                  </w:tcPr>
                  <w:p w14:paraId="069B8942" w14:textId="77777777" w:rsidR="00C94A29" w:rsidRDefault="00C94A29" w:rsidP="006243B6">
                    <w:pPr>
                      <w:jc w:val="right"/>
                      <w:rPr>
                        <w:szCs w:val="21"/>
                      </w:rPr>
                    </w:pPr>
                  </w:p>
                </w:tc>
                <w:tc>
                  <w:tcPr>
                    <w:tcW w:w="1166" w:type="pct"/>
                    <w:tcBorders>
                      <w:top w:val="outset" w:sz="4" w:space="0" w:color="auto"/>
                      <w:left w:val="outset" w:sz="4" w:space="0" w:color="auto"/>
                      <w:bottom w:val="outset" w:sz="4" w:space="0" w:color="auto"/>
                      <w:right w:val="outset" w:sz="4" w:space="0" w:color="auto"/>
                    </w:tcBorders>
                    <w:vAlign w:val="center"/>
                  </w:tcPr>
                  <w:p w14:paraId="17ED6D64" w14:textId="77777777" w:rsidR="00C94A29" w:rsidRDefault="00C94A29" w:rsidP="006243B6">
                    <w:pPr>
                      <w:jc w:val="right"/>
                      <w:rPr>
                        <w:szCs w:val="21"/>
                      </w:rPr>
                    </w:pPr>
                  </w:p>
                </w:tc>
              </w:tr>
              <w:tr w:rsidR="00C94A29" w14:paraId="5A41C643" w14:textId="77777777" w:rsidTr="006243B6">
                <w:sdt>
                  <w:sdtPr>
                    <w:tag w:val="_PLD_8d39fe01970f447399435e529e8f3c76"/>
                    <w:id w:val="-2030635101"/>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7529433D" w14:textId="77777777" w:rsidR="00C94A29" w:rsidRDefault="00C94A29" w:rsidP="008921CC">
                        <w:pPr>
                          <w:ind w:firstLineChars="100" w:firstLine="240"/>
                          <w:rPr>
                            <w:szCs w:val="21"/>
                          </w:rPr>
                        </w:pPr>
                        <w:r>
                          <w:rPr>
                            <w:rFonts w:hint="eastAsia"/>
                            <w:szCs w:val="21"/>
                          </w:rPr>
                          <w:t>应收分保合同准备金</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4B0577B1" w14:textId="77777777" w:rsidR="00C94A29" w:rsidRDefault="00C94A29" w:rsidP="006243B6">
                    <w:pPr>
                      <w:jc w:val="right"/>
                      <w:rPr>
                        <w:szCs w:val="21"/>
                      </w:rPr>
                    </w:pPr>
                  </w:p>
                </w:tc>
                <w:tc>
                  <w:tcPr>
                    <w:tcW w:w="996" w:type="pct"/>
                    <w:tcBorders>
                      <w:top w:val="outset" w:sz="4" w:space="0" w:color="auto"/>
                      <w:left w:val="outset" w:sz="4" w:space="0" w:color="auto"/>
                      <w:bottom w:val="outset" w:sz="4" w:space="0" w:color="auto"/>
                      <w:right w:val="outset" w:sz="4" w:space="0" w:color="auto"/>
                    </w:tcBorders>
                    <w:vAlign w:val="center"/>
                  </w:tcPr>
                  <w:p w14:paraId="2BCD96F2" w14:textId="77777777" w:rsidR="00C94A29" w:rsidRDefault="00C94A29" w:rsidP="006243B6">
                    <w:pPr>
                      <w:jc w:val="right"/>
                      <w:rPr>
                        <w:szCs w:val="21"/>
                      </w:rPr>
                    </w:pPr>
                  </w:p>
                </w:tc>
                <w:tc>
                  <w:tcPr>
                    <w:tcW w:w="1166" w:type="pct"/>
                    <w:tcBorders>
                      <w:top w:val="outset" w:sz="4" w:space="0" w:color="auto"/>
                      <w:left w:val="outset" w:sz="4" w:space="0" w:color="auto"/>
                      <w:bottom w:val="outset" w:sz="4" w:space="0" w:color="auto"/>
                      <w:right w:val="outset" w:sz="4" w:space="0" w:color="auto"/>
                    </w:tcBorders>
                    <w:vAlign w:val="center"/>
                  </w:tcPr>
                  <w:p w14:paraId="09248CFF" w14:textId="77777777" w:rsidR="00C94A29" w:rsidRDefault="00C94A29" w:rsidP="006243B6">
                    <w:pPr>
                      <w:jc w:val="right"/>
                      <w:rPr>
                        <w:szCs w:val="21"/>
                      </w:rPr>
                    </w:pPr>
                  </w:p>
                </w:tc>
              </w:tr>
              <w:tr w:rsidR="00C94A29" w14:paraId="4F45EF68" w14:textId="77777777" w:rsidTr="006243B6">
                <w:sdt>
                  <w:sdtPr>
                    <w:tag w:val="_PLD_1c11d90f36904ee99e2d2614e1985d9f"/>
                    <w:id w:val="-1704390614"/>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285FD7F3" w14:textId="77777777" w:rsidR="00C94A29" w:rsidRDefault="00C94A29" w:rsidP="008921CC">
                        <w:pPr>
                          <w:ind w:firstLineChars="100" w:firstLine="240"/>
                          <w:rPr>
                            <w:szCs w:val="21"/>
                          </w:rPr>
                        </w:pPr>
                        <w:r>
                          <w:rPr>
                            <w:rFonts w:hint="eastAsia"/>
                            <w:szCs w:val="21"/>
                          </w:rPr>
                          <w:t>其他应收款</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7FEC566C" w14:textId="77777777" w:rsidR="00C94A29" w:rsidRDefault="00C94A29" w:rsidP="006243B6">
                    <w:pPr>
                      <w:jc w:val="right"/>
                      <w:rPr>
                        <w:szCs w:val="21"/>
                      </w:rPr>
                    </w:pPr>
                    <w:r>
                      <w:t>5,846,496.26</w:t>
                    </w:r>
                  </w:p>
                </w:tc>
                <w:tc>
                  <w:tcPr>
                    <w:tcW w:w="996" w:type="pct"/>
                    <w:tcBorders>
                      <w:top w:val="outset" w:sz="4" w:space="0" w:color="auto"/>
                      <w:left w:val="outset" w:sz="4" w:space="0" w:color="auto"/>
                      <w:bottom w:val="outset" w:sz="4" w:space="0" w:color="auto"/>
                      <w:right w:val="outset" w:sz="4" w:space="0" w:color="auto"/>
                    </w:tcBorders>
                    <w:vAlign w:val="center"/>
                  </w:tcPr>
                  <w:p w14:paraId="28BC6293" w14:textId="77777777" w:rsidR="00C94A29" w:rsidRDefault="00C94A29" w:rsidP="006243B6">
                    <w:pPr>
                      <w:jc w:val="right"/>
                      <w:rPr>
                        <w:szCs w:val="21"/>
                      </w:rPr>
                    </w:pPr>
                    <w:r>
                      <w:t>5,846,496.26</w:t>
                    </w:r>
                  </w:p>
                </w:tc>
                <w:tc>
                  <w:tcPr>
                    <w:tcW w:w="1166" w:type="pct"/>
                    <w:tcBorders>
                      <w:top w:val="outset" w:sz="4" w:space="0" w:color="auto"/>
                      <w:left w:val="outset" w:sz="4" w:space="0" w:color="auto"/>
                      <w:bottom w:val="outset" w:sz="4" w:space="0" w:color="auto"/>
                      <w:right w:val="outset" w:sz="4" w:space="0" w:color="auto"/>
                    </w:tcBorders>
                    <w:vAlign w:val="center"/>
                  </w:tcPr>
                  <w:p w14:paraId="5E1E6643" w14:textId="77777777" w:rsidR="00C94A29" w:rsidRDefault="00C94A29" w:rsidP="006243B6">
                    <w:pPr>
                      <w:jc w:val="right"/>
                      <w:rPr>
                        <w:szCs w:val="21"/>
                      </w:rPr>
                    </w:pPr>
                  </w:p>
                </w:tc>
              </w:tr>
              <w:tr w:rsidR="00C94A29" w14:paraId="7173460D" w14:textId="77777777" w:rsidTr="006243B6">
                <w:sdt>
                  <w:sdtPr>
                    <w:tag w:val="_PLD_b725da7877314ffbb440022473aa4771"/>
                    <w:id w:val="1872795227"/>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48FE452B" w14:textId="77777777" w:rsidR="00C94A29" w:rsidRDefault="00C94A29" w:rsidP="008921CC">
                        <w:pPr>
                          <w:ind w:firstLineChars="100" w:firstLine="240"/>
                          <w:rPr>
                            <w:szCs w:val="21"/>
                          </w:rPr>
                        </w:pPr>
                        <w:r>
                          <w:rPr>
                            <w:rFonts w:hint="eastAsia"/>
                          </w:rPr>
                          <w:t>其中：</w:t>
                        </w:r>
                        <w:r>
                          <w:rPr>
                            <w:rFonts w:hint="eastAsia"/>
                            <w:szCs w:val="21"/>
                          </w:rPr>
                          <w:t>应收利息</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5DB05B09" w14:textId="77777777" w:rsidR="00C94A29" w:rsidRDefault="00C94A29" w:rsidP="006243B6">
                    <w:pPr>
                      <w:jc w:val="right"/>
                      <w:rPr>
                        <w:szCs w:val="21"/>
                      </w:rPr>
                    </w:pPr>
                  </w:p>
                </w:tc>
                <w:tc>
                  <w:tcPr>
                    <w:tcW w:w="996" w:type="pct"/>
                    <w:tcBorders>
                      <w:top w:val="outset" w:sz="4" w:space="0" w:color="auto"/>
                      <w:left w:val="outset" w:sz="4" w:space="0" w:color="auto"/>
                      <w:bottom w:val="outset" w:sz="4" w:space="0" w:color="auto"/>
                      <w:right w:val="outset" w:sz="4" w:space="0" w:color="auto"/>
                    </w:tcBorders>
                    <w:vAlign w:val="center"/>
                  </w:tcPr>
                  <w:p w14:paraId="51A14EFF" w14:textId="77777777" w:rsidR="00C94A29" w:rsidRDefault="00C94A29" w:rsidP="006243B6">
                    <w:pPr>
                      <w:jc w:val="right"/>
                      <w:rPr>
                        <w:szCs w:val="21"/>
                      </w:rPr>
                    </w:pPr>
                  </w:p>
                </w:tc>
                <w:tc>
                  <w:tcPr>
                    <w:tcW w:w="1166" w:type="pct"/>
                    <w:tcBorders>
                      <w:top w:val="outset" w:sz="4" w:space="0" w:color="auto"/>
                      <w:left w:val="outset" w:sz="4" w:space="0" w:color="auto"/>
                      <w:bottom w:val="outset" w:sz="4" w:space="0" w:color="auto"/>
                      <w:right w:val="outset" w:sz="4" w:space="0" w:color="auto"/>
                    </w:tcBorders>
                    <w:vAlign w:val="center"/>
                  </w:tcPr>
                  <w:p w14:paraId="3460679A" w14:textId="77777777" w:rsidR="00C94A29" w:rsidRDefault="00C94A29" w:rsidP="006243B6">
                    <w:pPr>
                      <w:jc w:val="right"/>
                      <w:rPr>
                        <w:szCs w:val="21"/>
                      </w:rPr>
                    </w:pPr>
                  </w:p>
                </w:tc>
              </w:tr>
              <w:tr w:rsidR="00C94A29" w14:paraId="365FD65E" w14:textId="77777777" w:rsidTr="006243B6">
                <w:sdt>
                  <w:sdtPr>
                    <w:tag w:val="_PLD_c5bd1b6582fc46a4af5fd9ca75d2de9e"/>
                    <w:id w:val="1850666765"/>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6E534905" w14:textId="77777777" w:rsidR="00C94A29" w:rsidRDefault="00C94A29" w:rsidP="008921CC">
                        <w:pPr>
                          <w:ind w:firstLineChars="400" w:firstLine="960"/>
                          <w:rPr>
                            <w:szCs w:val="21"/>
                          </w:rPr>
                        </w:pPr>
                        <w:r>
                          <w:rPr>
                            <w:rFonts w:hint="eastAsia"/>
                            <w:szCs w:val="21"/>
                          </w:rPr>
                          <w:t>应收股利</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0C253F07" w14:textId="77777777" w:rsidR="00C94A29" w:rsidRDefault="00C94A29" w:rsidP="006243B6">
                    <w:pPr>
                      <w:jc w:val="right"/>
                      <w:rPr>
                        <w:szCs w:val="21"/>
                      </w:rPr>
                    </w:pPr>
                  </w:p>
                </w:tc>
                <w:tc>
                  <w:tcPr>
                    <w:tcW w:w="996" w:type="pct"/>
                    <w:tcBorders>
                      <w:top w:val="outset" w:sz="4" w:space="0" w:color="auto"/>
                      <w:left w:val="outset" w:sz="4" w:space="0" w:color="auto"/>
                      <w:bottom w:val="outset" w:sz="4" w:space="0" w:color="auto"/>
                      <w:right w:val="outset" w:sz="4" w:space="0" w:color="auto"/>
                    </w:tcBorders>
                    <w:vAlign w:val="center"/>
                  </w:tcPr>
                  <w:p w14:paraId="0BEFACEA" w14:textId="77777777" w:rsidR="00C94A29" w:rsidRDefault="00C94A29" w:rsidP="006243B6">
                    <w:pPr>
                      <w:jc w:val="right"/>
                      <w:rPr>
                        <w:szCs w:val="21"/>
                      </w:rPr>
                    </w:pPr>
                  </w:p>
                </w:tc>
                <w:tc>
                  <w:tcPr>
                    <w:tcW w:w="1166" w:type="pct"/>
                    <w:tcBorders>
                      <w:top w:val="outset" w:sz="4" w:space="0" w:color="auto"/>
                      <w:left w:val="outset" w:sz="4" w:space="0" w:color="auto"/>
                      <w:bottom w:val="outset" w:sz="4" w:space="0" w:color="auto"/>
                      <w:right w:val="outset" w:sz="4" w:space="0" w:color="auto"/>
                    </w:tcBorders>
                    <w:vAlign w:val="center"/>
                  </w:tcPr>
                  <w:p w14:paraId="04C9376C" w14:textId="77777777" w:rsidR="00C94A29" w:rsidRDefault="00C94A29" w:rsidP="006243B6">
                    <w:pPr>
                      <w:jc w:val="right"/>
                      <w:rPr>
                        <w:szCs w:val="21"/>
                      </w:rPr>
                    </w:pPr>
                  </w:p>
                </w:tc>
              </w:tr>
              <w:tr w:rsidR="00C94A29" w14:paraId="4B7C41AA" w14:textId="77777777" w:rsidTr="006243B6">
                <w:sdt>
                  <w:sdtPr>
                    <w:tag w:val="_PLD_bd9b6785a63f4b75a55acaea5b3931e8"/>
                    <w:id w:val="969873745"/>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15AFAD77" w14:textId="77777777" w:rsidR="00C94A29" w:rsidRDefault="00C94A29" w:rsidP="008921CC">
                        <w:pPr>
                          <w:ind w:firstLineChars="100" w:firstLine="240"/>
                          <w:rPr>
                            <w:szCs w:val="21"/>
                          </w:rPr>
                        </w:pPr>
                        <w:r>
                          <w:rPr>
                            <w:rFonts w:hint="eastAsia"/>
                            <w:szCs w:val="21"/>
                          </w:rPr>
                          <w:t>买入返售金融资产</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0F9E757E" w14:textId="77777777" w:rsidR="00C94A29" w:rsidRDefault="00C94A29" w:rsidP="006243B6">
                    <w:pPr>
                      <w:jc w:val="right"/>
                      <w:rPr>
                        <w:szCs w:val="21"/>
                      </w:rPr>
                    </w:pPr>
                  </w:p>
                </w:tc>
                <w:tc>
                  <w:tcPr>
                    <w:tcW w:w="996" w:type="pct"/>
                    <w:tcBorders>
                      <w:top w:val="outset" w:sz="4" w:space="0" w:color="auto"/>
                      <w:left w:val="outset" w:sz="4" w:space="0" w:color="auto"/>
                      <w:bottom w:val="outset" w:sz="4" w:space="0" w:color="auto"/>
                      <w:right w:val="outset" w:sz="4" w:space="0" w:color="auto"/>
                    </w:tcBorders>
                    <w:vAlign w:val="center"/>
                  </w:tcPr>
                  <w:p w14:paraId="4D0E0C49" w14:textId="77777777" w:rsidR="00C94A29" w:rsidRDefault="00C94A29" w:rsidP="006243B6">
                    <w:pPr>
                      <w:jc w:val="right"/>
                      <w:rPr>
                        <w:szCs w:val="21"/>
                      </w:rPr>
                    </w:pPr>
                  </w:p>
                </w:tc>
                <w:tc>
                  <w:tcPr>
                    <w:tcW w:w="1166" w:type="pct"/>
                    <w:tcBorders>
                      <w:top w:val="outset" w:sz="4" w:space="0" w:color="auto"/>
                      <w:left w:val="outset" w:sz="4" w:space="0" w:color="auto"/>
                      <w:bottom w:val="outset" w:sz="4" w:space="0" w:color="auto"/>
                      <w:right w:val="outset" w:sz="4" w:space="0" w:color="auto"/>
                    </w:tcBorders>
                    <w:vAlign w:val="center"/>
                  </w:tcPr>
                  <w:p w14:paraId="2EFA1820" w14:textId="77777777" w:rsidR="00C94A29" w:rsidRDefault="00C94A29" w:rsidP="006243B6">
                    <w:pPr>
                      <w:jc w:val="right"/>
                      <w:rPr>
                        <w:szCs w:val="21"/>
                      </w:rPr>
                    </w:pPr>
                  </w:p>
                </w:tc>
              </w:tr>
              <w:tr w:rsidR="00C94A29" w14:paraId="425DBDAA" w14:textId="77777777" w:rsidTr="006243B6">
                <w:sdt>
                  <w:sdtPr>
                    <w:tag w:val="_PLD_1b93e8fafaee4160b39625362d84eff2"/>
                    <w:id w:val="-2094465206"/>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78EFFFE1" w14:textId="77777777" w:rsidR="00C94A29" w:rsidRDefault="00C94A29" w:rsidP="008921CC">
                        <w:pPr>
                          <w:ind w:firstLineChars="100" w:firstLine="240"/>
                          <w:rPr>
                            <w:szCs w:val="21"/>
                          </w:rPr>
                        </w:pPr>
                        <w:r>
                          <w:rPr>
                            <w:rFonts w:hint="eastAsia"/>
                            <w:szCs w:val="21"/>
                          </w:rPr>
                          <w:t>存货</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2A3854E0" w14:textId="77777777" w:rsidR="00C94A29" w:rsidRDefault="00C94A29" w:rsidP="006243B6">
                    <w:pPr>
                      <w:jc w:val="right"/>
                      <w:rPr>
                        <w:szCs w:val="21"/>
                      </w:rPr>
                    </w:pPr>
                    <w:r>
                      <w:t>157,443,160.24</w:t>
                    </w:r>
                  </w:p>
                </w:tc>
                <w:tc>
                  <w:tcPr>
                    <w:tcW w:w="996" w:type="pct"/>
                    <w:tcBorders>
                      <w:top w:val="outset" w:sz="4" w:space="0" w:color="auto"/>
                      <w:left w:val="outset" w:sz="4" w:space="0" w:color="auto"/>
                      <w:bottom w:val="outset" w:sz="4" w:space="0" w:color="auto"/>
                      <w:right w:val="outset" w:sz="4" w:space="0" w:color="auto"/>
                    </w:tcBorders>
                    <w:vAlign w:val="center"/>
                  </w:tcPr>
                  <w:p w14:paraId="4E1CCBD9" w14:textId="77777777" w:rsidR="00C94A29" w:rsidRDefault="00C94A29" w:rsidP="006243B6">
                    <w:pPr>
                      <w:jc w:val="right"/>
                      <w:rPr>
                        <w:szCs w:val="21"/>
                      </w:rPr>
                    </w:pPr>
                    <w:r>
                      <w:t>157,443,160.24</w:t>
                    </w:r>
                  </w:p>
                </w:tc>
                <w:tc>
                  <w:tcPr>
                    <w:tcW w:w="1166" w:type="pct"/>
                    <w:tcBorders>
                      <w:top w:val="outset" w:sz="4" w:space="0" w:color="auto"/>
                      <w:left w:val="outset" w:sz="4" w:space="0" w:color="auto"/>
                      <w:bottom w:val="outset" w:sz="4" w:space="0" w:color="auto"/>
                      <w:right w:val="outset" w:sz="4" w:space="0" w:color="auto"/>
                    </w:tcBorders>
                    <w:vAlign w:val="center"/>
                  </w:tcPr>
                  <w:p w14:paraId="41C51FB2" w14:textId="77777777" w:rsidR="00C94A29" w:rsidRDefault="00C94A29" w:rsidP="006243B6">
                    <w:pPr>
                      <w:jc w:val="right"/>
                      <w:rPr>
                        <w:szCs w:val="21"/>
                      </w:rPr>
                    </w:pPr>
                  </w:p>
                </w:tc>
              </w:tr>
              <w:tr w:rsidR="00C94A29" w14:paraId="35C0B208" w14:textId="77777777" w:rsidTr="006243B6">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2d2ee0df5ae54e54a7746259b5f3c9e7"/>
                      <w:id w:val="484515675"/>
                      <w:lock w:val="sdtLocked"/>
                    </w:sdtPr>
                    <w:sdtEndPr/>
                    <w:sdtContent>
                      <w:p w14:paraId="2141FFF9" w14:textId="77777777" w:rsidR="00C94A29" w:rsidRDefault="00C94A29" w:rsidP="008921CC">
                        <w:pPr>
                          <w:ind w:firstLineChars="100" w:firstLine="240"/>
                        </w:pPr>
                        <w:r>
                          <w:rPr>
                            <w:rFonts w:hint="eastAsia"/>
                          </w:rPr>
                          <w:t>合同资产</w:t>
                        </w:r>
                      </w:p>
                    </w:sdtContent>
                  </w:sdt>
                </w:tc>
                <w:tc>
                  <w:tcPr>
                    <w:tcW w:w="1074" w:type="pct"/>
                    <w:tcBorders>
                      <w:top w:val="outset" w:sz="4" w:space="0" w:color="auto"/>
                      <w:left w:val="outset" w:sz="4" w:space="0" w:color="auto"/>
                      <w:bottom w:val="outset" w:sz="4" w:space="0" w:color="auto"/>
                      <w:right w:val="outset" w:sz="4" w:space="0" w:color="auto"/>
                    </w:tcBorders>
                    <w:vAlign w:val="center"/>
                  </w:tcPr>
                  <w:p w14:paraId="7C05A56E" w14:textId="77777777" w:rsidR="00C94A29" w:rsidRDefault="00C94A29" w:rsidP="006243B6">
                    <w:pPr>
                      <w:jc w:val="right"/>
                      <w:rPr>
                        <w:szCs w:val="21"/>
                      </w:rPr>
                    </w:pPr>
                  </w:p>
                </w:tc>
                <w:tc>
                  <w:tcPr>
                    <w:tcW w:w="996" w:type="pct"/>
                    <w:tcBorders>
                      <w:top w:val="outset" w:sz="4" w:space="0" w:color="auto"/>
                      <w:left w:val="outset" w:sz="4" w:space="0" w:color="auto"/>
                      <w:bottom w:val="outset" w:sz="4" w:space="0" w:color="auto"/>
                      <w:right w:val="outset" w:sz="4" w:space="0" w:color="auto"/>
                    </w:tcBorders>
                    <w:vAlign w:val="center"/>
                  </w:tcPr>
                  <w:p w14:paraId="7FA87314" w14:textId="77777777" w:rsidR="00C94A29" w:rsidRDefault="00C94A29" w:rsidP="006243B6">
                    <w:pPr>
                      <w:jc w:val="right"/>
                      <w:rPr>
                        <w:szCs w:val="21"/>
                      </w:rPr>
                    </w:pPr>
                  </w:p>
                </w:tc>
                <w:tc>
                  <w:tcPr>
                    <w:tcW w:w="1166" w:type="pct"/>
                    <w:tcBorders>
                      <w:top w:val="outset" w:sz="4" w:space="0" w:color="auto"/>
                      <w:left w:val="outset" w:sz="4" w:space="0" w:color="auto"/>
                      <w:bottom w:val="outset" w:sz="4" w:space="0" w:color="auto"/>
                      <w:right w:val="outset" w:sz="4" w:space="0" w:color="auto"/>
                    </w:tcBorders>
                    <w:vAlign w:val="center"/>
                  </w:tcPr>
                  <w:p w14:paraId="7C53CBDC" w14:textId="77777777" w:rsidR="00C94A29" w:rsidRDefault="00C94A29" w:rsidP="006243B6">
                    <w:pPr>
                      <w:jc w:val="right"/>
                      <w:rPr>
                        <w:szCs w:val="21"/>
                      </w:rPr>
                    </w:pPr>
                  </w:p>
                </w:tc>
              </w:tr>
              <w:tr w:rsidR="00C94A29" w14:paraId="0A780F5D" w14:textId="77777777" w:rsidTr="006243B6">
                <w:sdt>
                  <w:sdtPr>
                    <w:tag w:val="_PLD_8a57b7a7a7634e5a9125443734f3650f"/>
                    <w:id w:val="1028070163"/>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3C7AA12B" w14:textId="77777777" w:rsidR="00C94A29" w:rsidRDefault="00C94A29" w:rsidP="008921CC">
                        <w:pPr>
                          <w:ind w:firstLineChars="100" w:firstLine="240"/>
                          <w:rPr>
                            <w:szCs w:val="21"/>
                          </w:rPr>
                        </w:pPr>
                        <w:r>
                          <w:rPr>
                            <w:rFonts w:hint="eastAsia"/>
                            <w:szCs w:val="21"/>
                          </w:rPr>
                          <w:t>持有待售资产</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4785B44E" w14:textId="77777777" w:rsidR="00C94A29" w:rsidRDefault="00C94A29" w:rsidP="006243B6">
                    <w:pPr>
                      <w:jc w:val="right"/>
                      <w:rPr>
                        <w:szCs w:val="21"/>
                      </w:rPr>
                    </w:pPr>
                  </w:p>
                </w:tc>
                <w:tc>
                  <w:tcPr>
                    <w:tcW w:w="996" w:type="pct"/>
                    <w:tcBorders>
                      <w:top w:val="outset" w:sz="4" w:space="0" w:color="auto"/>
                      <w:left w:val="outset" w:sz="4" w:space="0" w:color="auto"/>
                      <w:bottom w:val="outset" w:sz="4" w:space="0" w:color="auto"/>
                      <w:right w:val="outset" w:sz="4" w:space="0" w:color="auto"/>
                    </w:tcBorders>
                    <w:vAlign w:val="center"/>
                  </w:tcPr>
                  <w:p w14:paraId="6F62EB53" w14:textId="77777777" w:rsidR="00C94A29" w:rsidRDefault="00C94A29" w:rsidP="006243B6">
                    <w:pPr>
                      <w:jc w:val="right"/>
                      <w:rPr>
                        <w:szCs w:val="21"/>
                      </w:rPr>
                    </w:pPr>
                  </w:p>
                </w:tc>
                <w:tc>
                  <w:tcPr>
                    <w:tcW w:w="1166" w:type="pct"/>
                    <w:tcBorders>
                      <w:top w:val="outset" w:sz="4" w:space="0" w:color="auto"/>
                      <w:left w:val="outset" w:sz="4" w:space="0" w:color="auto"/>
                      <w:bottom w:val="outset" w:sz="4" w:space="0" w:color="auto"/>
                      <w:right w:val="outset" w:sz="4" w:space="0" w:color="auto"/>
                    </w:tcBorders>
                    <w:vAlign w:val="center"/>
                  </w:tcPr>
                  <w:p w14:paraId="40EACAEF" w14:textId="77777777" w:rsidR="00C94A29" w:rsidRDefault="00C94A29" w:rsidP="006243B6">
                    <w:pPr>
                      <w:jc w:val="right"/>
                      <w:rPr>
                        <w:szCs w:val="21"/>
                      </w:rPr>
                    </w:pPr>
                  </w:p>
                </w:tc>
              </w:tr>
              <w:tr w:rsidR="00C94A29" w14:paraId="2BB9EF05" w14:textId="77777777" w:rsidTr="006243B6">
                <w:sdt>
                  <w:sdtPr>
                    <w:tag w:val="_PLD_d43a546c640541ada3d4b1513dd8e53e"/>
                    <w:id w:val="-313257785"/>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3AF222C6" w14:textId="77777777" w:rsidR="00C94A29" w:rsidRDefault="00C94A29" w:rsidP="008921CC">
                        <w:pPr>
                          <w:ind w:firstLineChars="100" w:firstLine="240"/>
                          <w:rPr>
                            <w:szCs w:val="21"/>
                          </w:rPr>
                        </w:pPr>
                        <w:r>
                          <w:rPr>
                            <w:rFonts w:hint="eastAsia"/>
                            <w:szCs w:val="21"/>
                          </w:rPr>
                          <w:t>一年内到期的非流动资产</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762CE469" w14:textId="77777777" w:rsidR="00C94A29" w:rsidRDefault="00C94A29" w:rsidP="006243B6">
                    <w:pPr>
                      <w:jc w:val="right"/>
                      <w:rPr>
                        <w:szCs w:val="21"/>
                      </w:rPr>
                    </w:pPr>
                  </w:p>
                </w:tc>
                <w:tc>
                  <w:tcPr>
                    <w:tcW w:w="996" w:type="pct"/>
                    <w:tcBorders>
                      <w:top w:val="outset" w:sz="4" w:space="0" w:color="auto"/>
                      <w:left w:val="outset" w:sz="4" w:space="0" w:color="auto"/>
                      <w:bottom w:val="outset" w:sz="4" w:space="0" w:color="auto"/>
                      <w:right w:val="outset" w:sz="4" w:space="0" w:color="auto"/>
                    </w:tcBorders>
                    <w:vAlign w:val="center"/>
                  </w:tcPr>
                  <w:p w14:paraId="33439239" w14:textId="77777777" w:rsidR="00C94A29" w:rsidRDefault="00C94A29" w:rsidP="006243B6">
                    <w:pPr>
                      <w:jc w:val="right"/>
                      <w:rPr>
                        <w:szCs w:val="21"/>
                      </w:rPr>
                    </w:pPr>
                  </w:p>
                </w:tc>
                <w:tc>
                  <w:tcPr>
                    <w:tcW w:w="1166" w:type="pct"/>
                    <w:tcBorders>
                      <w:top w:val="outset" w:sz="4" w:space="0" w:color="auto"/>
                      <w:left w:val="outset" w:sz="4" w:space="0" w:color="auto"/>
                      <w:bottom w:val="outset" w:sz="4" w:space="0" w:color="auto"/>
                      <w:right w:val="outset" w:sz="4" w:space="0" w:color="auto"/>
                    </w:tcBorders>
                    <w:vAlign w:val="center"/>
                  </w:tcPr>
                  <w:p w14:paraId="424D54C5" w14:textId="77777777" w:rsidR="00C94A29" w:rsidRDefault="00C94A29" w:rsidP="006243B6">
                    <w:pPr>
                      <w:jc w:val="right"/>
                      <w:rPr>
                        <w:szCs w:val="21"/>
                      </w:rPr>
                    </w:pPr>
                  </w:p>
                </w:tc>
              </w:tr>
              <w:tr w:rsidR="00C94A29" w14:paraId="2A0E5EC9" w14:textId="77777777" w:rsidTr="006243B6">
                <w:sdt>
                  <w:sdtPr>
                    <w:tag w:val="_PLD_c639adcbe40b4a05b0dabb81fab2af29"/>
                    <w:id w:val="-50388661"/>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17136A69" w14:textId="77777777" w:rsidR="00C94A29" w:rsidRDefault="00C94A29" w:rsidP="008921CC">
                        <w:pPr>
                          <w:ind w:firstLineChars="100" w:firstLine="240"/>
                          <w:rPr>
                            <w:szCs w:val="21"/>
                          </w:rPr>
                        </w:pPr>
                        <w:r>
                          <w:rPr>
                            <w:rFonts w:hint="eastAsia"/>
                            <w:szCs w:val="21"/>
                          </w:rPr>
                          <w:t>其他流动资产</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5EE5FE95" w14:textId="77777777" w:rsidR="00C94A29" w:rsidRDefault="00C94A29" w:rsidP="006243B6">
                    <w:pPr>
                      <w:jc w:val="right"/>
                      <w:rPr>
                        <w:szCs w:val="21"/>
                      </w:rPr>
                    </w:pPr>
                    <w:r>
                      <w:t>223,000,320.99</w:t>
                    </w:r>
                  </w:p>
                </w:tc>
                <w:tc>
                  <w:tcPr>
                    <w:tcW w:w="996" w:type="pct"/>
                    <w:tcBorders>
                      <w:top w:val="outset" w:sz="4" w:space="0" w:color="auto"/>
                      <w:left w:val="outset" w:sz="4" w:space="0" w:color="auto"/>
                      <w:bottom w:val="outset" w:sz="4" w:space="0" w:color="auto"/>
                      <w:right w:val="outset" w:sz="4" w:space="0" w:color="auto"/>
                    </w:tcBorders>
                    <w:vAlign w:val="center"/>
                  </w:tcPr>
                  <w:p w14:paraId="38647C10" w14:textId="77777777" w:rsidR="00C94A29" w:rsidRDefault="00C94A29" w:rsidP="006243B6">
                    <w:pPr>
                      <w:jc w:val="right"/>
                      <w:rPr>
                        <w:szCs w:val="21"/>
                      </w:rPr>
                    </w:pPr>
                    <w:r>
                      <w:t>223,000,320.99</w:t>
                    </w:r>
                  </w:p>
                </w:tc>
                <w:tc>
                  <w:tcPr>
                    <w:tcW w:w="1166" w:type="pct"/>
                    <w:tcBorders>
                      <w:top w:val="outset" w:sz="4" w:space="0" w:color="auto"/>
                      <w:left w:val="outset" w:sz="4" w:space="0" w:color="auto"/>
                      <w:bottom w:val="outset" w:sz="4" w:space="0" w:color="auto"/>
                      <w:right w:val="outset" w:sz="4" w:space="0" w:color="auto"/>
                    </w:tcBorders>
                    <w:vAlign w:val="center"/>
                  </w:tcPr>
                  <w:p w14:paraId="01F834CD" w14:textId="77777777" w:rsidR="00C94A29" w:rsidRDefault="00C94A29" w:rsidP="006243B6">
                    <w:pPr>
                      <w:jc w:val="right"/>
                      <w:rPr>
                        <w:szCs w:val="21"/>
                      </w:rPr>
                    </w:pPr>
                  </w:p>
                </w:tc>
              </w:tr>
              <w:tr w:rsidR="00C94A29" w14:paraId="4D185AB2" w14:textId="77777777" w:rsidTr="006243B6">
                <w:sdt>
                  <w:sdtPr>
                    <w:tag w:val="_PLD_e3f264539b5943aeb4e53e3500a11c95"/>
                    <w:id w:val="-1879157017"/>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04571559" w14:textId="77777777" w:rsidR="00C94A29" w:rsidRDefault="00C94A29" w:rsidP="008921CC">
                        <w:pPr>
                          <w:ind w:firstLineChars="200" w:firstLine="480"/>
                          <w:rPr>
                            <w:szCs w:val="21"/>
                          </w:rPr>
                        </w:pPr>
                        <w:r>
                          <w:rPr>
                            <w:rFonts w:hint="eastAsia"/>
                            <w:szCs w:val="21"/>
                          </w:rPr>
                          <w:t>流动资产合计</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1BDAB706" w14:textId="77777777" w:rsidR="00C94A29" w:rsidRDefault="00C94A29" w:rsidP="006243B6">
                    <w:pPr>
                      <w:jc w:val="right"/>
                      <w:rPr>
                        <w:szCs w:val="21"/>
                      </w:rPr>
                    </w:pPr>
                    <w:r>
                      <w:t>2,253,728,050.33</w:t>
                    </w:r>
                  </w:p>
                </w:tc>
                <w:tc>
                  <w:tcPr>
                    <w:tcW w:w="996" w:type="pct"/>
                    <w:tcBorders>
                      <w:top w:val="outset" w:sz="4" w:space="0" w:color="auto"/>
                      <w:left w:val="outset" w:sz="4" w:space="0" w:color="auto"/>
                      <w:bottom w:val="outset" w:sz="4" w:space="0" w:color="auto"/>
                      <w:right w:val="outset" w:sz="4" w:space="0" w:color="auto"/>
                    </w:tcBorders>
                    <w:vAlign w:val="center"/>
                  </w:tcPr>
                  <w:p w14:paraId="30AC23CB" w14:textId="77777777" w:rsidR="00C94A29" w:rsidRDefault="00C94A29" w:rsidP="006243B6">
                    <w:pPr>
                      <w:jc w:val="right"/>
                      <w:rPr>
                        <w:szCs w:val="21"/>
                      </w:rPr>
                    </w:pPr>
                    <w:r>
                      <w:t>2,253,728,050.33</w:t>
                    </w:r>
                  </w:p>
                </w:tc>
                <w:tc>
                  <w:tcPr>
                    <w:tcW w:w="1166" w:type="pct"/>
                    <w:tcBorders>
                      <w:top w:val="outset" w:sz="4" w:space="0" w:color="auto"/>
                      <w:left w:val="outset" w:sz="4" w:space="0" w:color="auto"/>
                      <w:bottom w:val="outset" w:sz="4" w:space="0" w:color="auto"/>
                      <w:right w:val="outset" w:sz="4" w:space="0" w:color="auto"/>
                    </w:tcBorders>
                    <w:vAlign w:val="center"/>
                  </w:tcPr>
                  <w:p w14:paraId="56E5E894" w14:textId="77777777" w:rsidR="00C94A29" w:rsidRDefault="00C94A29" w:rsidP="006243B6">
                    <w:pPr>
                      <w:jc w:val="right"/>
                      <w:rPr>
                        <w:szCs w:val="21"/>
                      </w:rPr>
                    </w:pPr>
                  </w:p>
                </w:tc>
              </w:tr>
              <w:tr w:rsidR="00C94A29" w14:paraId="7D0AB463" w14:textId="77777777" w:rsidTr="006243B6">
                <w:tc>
                  <w:tcPr>
                    <w:tcW w:w="5000" w:type="pct"/>
                    <w:gridSpan w:val="4"/>
                    <w:tcBorders>
                      <w:top w:val="outset" w:sz="4" w:space="0" w:color="auto"/>
                      <w:left w:val="outset" w:sz="4" w:space="0" w:color="auto"/>
                      <w:bottom w:val="outset" w:sz="4" w:space="0" w:color="auto"/>
                      <w:right w:val="outset" w:sz="4" w:space="0" w:color="auto"/>
                    </w:tcBorders>
                    <w:vAlign w:val="center"/>
                  </w:tcPr>
                  <w:sdt>
                    <w:sdtPr>
                      <w:rPr>
                        <w:rFonts w:hint="eastAsia"/>
                        <w:b/>
                      </w:rPr>
                      <w:tag w:val="_PLD_caf9cfa49da24a91b1a36ce2bbed2585"/>
                      <w:id w:val="694356242"/>
                      <w:lock w:val="sdtLocked"/>
                    </w:sdtPr>
                    <w:sdtEndPr/>
                    <w:sdtContent>
                      <w:p w14:paraId="3A5C2BD7" w14:textId="77777777" w:rsidR="00C94A29" w:rsidRDefault="00C94A29" w:rsidP="006243B6">
                        <w:pPr>
                          <w:jc w:val="both"/>
                          <w:rPr>
                            <w:szCs w:val="21"/>
                          </w:rPr>
                        </w:pPr>
                        <w:r>
                          <w:rPr>
                            <w:rFonts w:hint="eastAsia"/>
                            <w:b/>
                          </w:rPr>
                          <w:t>非流动资产：</w:t>
                        </w:r>
                      </w:p>
                    </w:sdtContent>
                  </w:sdt>
                </w:tc>
              </w:tr>
              <w:tr w:rsidR="00C94A29" w14:paraId="3315427C" w14:textId="77777777" w:rsidTr="006243B6">
                <w:sdt>
                  <w:sdtPr>
                    <w:tag w:val="_PLD_385c89a19e074f6b802c0fb55810b9de"/>
                    <w:id w:val="1243136575"/>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1EB73FA4" w14:textId="77777777" w:rsidR="00C94A29" w:rsidRDefault="00C94A29" w:rsidP="008921CC">
                        <w:pPr>
                          <w:ind w:firstLineChars="100" w:firstLine="240"/>
                          <w:rPr>
                            <w:szCs w:val="21"/>
                          </w:rPr>
                        </w:pPr>
                        <w:r>
                          <w:rPr>
                            <w:rFonts w:hint="eastAsia"/>
                            <w:szCs w:val="21"/>
                          </w:rPr>
                          <w:t>发放贷款和垫款</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77112BD9" w14:textId="77777777" w:rsidR="00C94A29" w:rsidRDefault="00C94A29" w:rsidP="006243B6">
                    <w:pPr>
                      <w:jc w:val="right"/>
                      <w:rPr>
                        <w:szCs w:val="21"/>
                      </w:rPr>
                    </w:pPr>
                  </w:p>
                </w:tc>
                <w:tc>
                  <w:tcPr>
                    <w:tcW w:w="996" w:type="pct"/>
                    <w:tcBorders>
                      <w:top w:val="outset" w:sz="4" w:space="0" w:color="auto"/>
                      <w:left w:val="outset" w:sz="4" w:space="0" w:color="auto"/>
                      <w:bottom w:val="outset" w:sz="4" w:space="0" w:color="auto"/>
                      <w:right w:val="outset" w:sz="4" w:space="0" w:color="auto"/>
                    </w:tcBorders>
                    <w:vAlign w:val="center"/>
                  </w:tcPr>
                  <w:p w14:paraId="68CC29A7" w14:textId="77777777" w:rsidR="00C94A29" w:rsidRDefault="00C94A29" w:rsidP="006243B6">
                    <w:pPr>
                      <w:jc w:val="right"/>
                      <w:rPr>
                        <w:szCs w:val="21"/>
                      </w:rPr>
                    </w:pPr>
                  </w:p>
                </w:tc>
                <w:tc>
                  <w:tcPr>
                    <w:tcW w:w="1166" w:type="pct"/>
                    <w:tcBorders>
                      <w:top w:val="outset" w:sz="4" w:space="0" w:color="auto"/>
                      <w:left w:val="outset" w:sz="4" w:space="0" w:color="auto"/>
                      <w:bottom w:val="outset" w:sz="4" w:space="0" w:color="auto"/>
                      <w:right w:val="outset" w:sz="4" w:space="0" w:color="auto"/>
                    </w:tcBorders>
                    <w:vAlign w:val="center"/>
                  </w:tcPr>
                  <w:p w14:paraId="7B66D563" w14:textId="77777777" w:rsidR="00C94A29" w:rsidRDefault="00C94A29" w:rsidP="006243B6">
                    <w:pPr>
                      <w:jc w:val="right"/>
                      <w:rPr>
                        <w:szCs w:val="21"/>
                      </w:rPr>
                    </w:pPr>
                  </w:p>
                </w:tc>
              </w:tr>
              <w:tr w:rsidR="00C94A29" w14:paraId="6850C16C" w14:textId="77777777" w:rsidTr="006243B6">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4902c7da17da47d69102fd6a56432b9c"/>
                      <w:id w:val="1384825991"/>
                      <w:lock w:val="sdtLocked"/>
                    </w:sdtPr>
                    <w:sdtEndPr/>
                    <w:sdtContent>
                      <w:p w14:paraId="51A44AEA" w14:textId="77777777" w:rsidR="00C94A29" w:rsidRDefault="00C94A29" w:rsidP="008921CC">
                        <w:pPr>
                          <w:ind w:firstLineChars="100" w:firstLine="240"/>
                        </w:pPr>
                        <w:r>
                          <w:rPr>
                            <w:rFonts w:hint="eastAsia"/>
                          </w:rPr>
                          <w:t>债权投资</w:t>
                        </w:r>
                      </w:p>
                    </w:sdtContent>
                  </w:sdt>
                </w:tc>
                <w:tc>
                  <w:tcPr>
                    <w:tcW w:w="1074" w:type="pct"/>
                    <w:tcBorders>
                      <w:top w:val="outset" w:sz="4" w:space="0" w:color="auto"/>
                      <w:left w:val="outset" w:sz="4" w:space="0" w:color="auto"/>
                      <w:bottom w:val="outset" w:sz="4" w:space="0" w:color="auto"/>
                      <w:right w:val="outset" w:sz="4" w:space="0" w:color="auto"/>
                    </w:tcBorders>
                    <w:vAlign w:val="center"/>
                  </w:tcPr>
                  <w:p w14:paraId="26DAD1DE" w14:textId="77777777" w:rsidR="00C94A29" w:rsidRDefault="00C94A29" w:rsidP="006243B6">
                    <w:pPr>
                      <w:jc w:val="right"/>
                      <w:rPr>
                        <w:szCs w:val="21"/>
                      </w:rPr>
                    </w:pPr>
                  </w:p>
                </w:tc>
                <w:tc>
                  <w:tcPr>
                    <w:tcW w:w="996" w:type="pct"/>
                    <w:tcBorders>
                      <w:top w:val="outset" w:sz="4" w:space="0" w:color="auto"/>
                      <w:left w:val="outset" w:sz="4" w:space="0" w:color="auto"/>
                      <w:bottom w:val="outset" w:sz="4" w:space="0" w:color="auto"/>
                      <w:right w:val="outset" w:sz="4" w:space="0" w:color="auto"/>
                    </w:tcBorders>
                    <w:vAlign w:val="center"/>
                  </w:tcPr>
                  <w:p w14:paraId="33B209D7" w14:textId="77777777" w:rsidR="00C94A29" w:rsidRDefault="00C94A29" w:rsidP="006243B6">
                    <w:pPr>
                      <w:jc w:val="right"/>
                      <w:rPr>
                        <w:szCs w:val="21"/>
                      </w:rPr>
                    </w:pPr>
                  </w:p>
                </w:tc>
                <w:tc>
                  <w:tcPr>
                    <w:tcW w:w="1166" w:type="pct"/>
                    <w:tcBorders>
                      <w:top w:val="outset" w:sz="4" w:space="0" w:color="auto"/>
                      <w:left w:val="outset" w:sz="4" w:space="0" w:color="auto"/>
                      <w:bottom w:val="outset" w:sz="4" w:space="0" w:color="auto"/>
                      <w:right w:val="outset" w:sz="4" w:space="0" w:color="auto"/>
                    </w:tcBorders>
                    <w:vAlign w:val="center"/>
                  </w:tcPr>
                  <w:p w14:paraId="50304EED" w14:textId="77777777" w:rsidR="00C94A29" w:rsidRDefault="00C94A29" w:rsidP="006243B6">
                    <w:pPr>
                      <w:jc w:val="right"/>
                      <w:rPr>
                        <w:szCs w:val="21"/>
                      </w:rPr>
                    </w:pPr>
                  </w:p>
                </w:tc>
              </w:tr>
              <w:tr w:rsidR="00C94A29" w14:paraId="47843F3E" w14:textId="77777777" w:rsidTr="006243B6">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b45365dadf84c00bea18ec23cf0f117"/>
                      <w:id w:val="-576975607"/>
                      <w:lock w:val="sdtLocked"/>
                    </w:sdtPr>
                    <w:sdtEndPr/>
                    <w:sdtContent>
                      <w:p w14:paraId="7D193894" w14:textId="77777777" w:rsidR="00C94A29" w:rsidRDefault="00C94A29" w:rsidP="008921CC">
                        <w:pPr>
                          <w:ind w:firstLineChars="100" w:firstLine="240"/>
                        </w:pPr>
                        <w:r>
                          <w:rPr>
                            <w:rFonts w:hint="eastAsia"/>
                          </w:rPr>
                          <w:t>其他债权投资</w:t>
                        </w:r>
                      </w:p>
                    </w:sdtContent>
                  </w:sdt>
                </w:tc>
                <w:tc>
                  <w:tcPr>
                    <w:tcW w:w="1074" w:type="pct"/>
                    <w:tcBorders>
                      <w:top w:val="outset" w:sz="4" w:space="0" w:color="auto"/>
                      <w:left w:val="outset" w:sz="4" w:space="0" w:color="auto"/>
                      <w:bottom w:val="outset" w:sz="4" w:space="0" w:color="auto"/>
                      <w:right w:val="outset" w:sz="4" w:space="0" w:color="auto"/>
                    </w:tcBorders>
                    <w:vAlign w:val="center"/>
                  </w:tcPr>
                  <w:p w14:paraId="4B9C78A1" w14:textId="77777777" w:rsidR="00C94A29" w:rsidRDefault="00C94A29" w:rsidP="006243B6">
                    <w:pPr>
                      <w:jc w:val="right"/>
                      <w:rPr>
                        <w:szCs w:val="21"/>
                      </w:rPr>
                    </w:pPr>
                  </w:p>
                </w:tc>
                <w:tc>
                  <w:tcPr>
                    <w:tcW w:w="996" w:type="pct"/>
                    <w:tcBorders>
                      <w:top w:val="outset" w:sz="4" w:space="0" w:color="auto"/>
                      <w:left w:val="outset" w:sz="4" w:space="0" w:color="auto"/>
                      <w:bottom w:val="outset" w:sz="4" w:space="0" w:color="auto"/>
                      <w:right w:val="outset" w:sz="4" w:space="0" w:color="auto"/>
                    </w:tcBorders>
                    <w:vAlign w:val="center"/>
                  </w:tcPr>
                  <w:p w14:paraId="4CCCA3DC" w14:textId="77777777" w:rsidR="00C94A29" w:rsidRDefault="00C94A29" w:rsidP="006243B6">
                    <w:pPr>
                      <w:jc w:val="right"/>
                      <w:rPr>
                        <w:szCs w:val="21"/>
                      </w:rPr>
                    </w:pPr>
                  </w:p>
                </w:tc>
                <w:tc>
                  <w:tcPr>
                    <w:tcW w:w="1166" w:type="pct"/>
                    <w:tcBorders>
                      <w:top w:val="outset" w:sz="4" w:space="0" w:color="auto"/>
                      <w:left w:val="outset" w:sz="4" w:space="0" w:color="auto"/>
                      <w:bottom w:val="outset" w:sz="4" w:space="0" w:color="auto"/>
                      <w:right w:val="outset" w:sz="4" w:space="0" w:color="auto"/>
                    </w:tcBorders>
                    <w:vAlign w:val="center"/>
                  </w:tcPr>
                  <w:p w14:paraId="61B713EC" w14:textId="77777777" w:rsidR="00C94A29" w:rsidRDefault="00C94A29" w:rsidP="006243B6">
                    <w:pPr>
                      <w:jc w:val="right"/>
                      <w:rPr>
                        <w:szCs w:val="21"/>
                      </w:rPr>
                    </w:pPr>
                  </w:p>
                </w:tc>
              </w:tr>
              <w:tr w:rsidR="00C94A29" w14:paraId="02342A4F" w14:textId="77777777" w:rsidTr="006243B6">
                <w:sdt>
                  <w:sdtPr>
                    <w:tag w:val="_PLD_27a33778347f497ca160519a6e6b8c7c"/>
                    <w:id w:val="1810816274"/>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377B06B0" w14:textId="77777777" w:rsidR="00C94A29" w:rsidRDefault="00C94A29" w:rsidP="008921CC">
                        <w:pPr>
                          <w:ind w:firstLineChars="100" w:firstLine="240"/>
                          <w:rPr>
                            <w:szCs w:val="21"/>
                          </w:rPr>
                        </w:pPr>
                        <w:r>
                          <w:rPr>
                            <w:rFonts w:hint="eastAsia"/>
                            <w:szCs w:val="21"/>
                          </w:rPr>
                          <w:t>长期应收款</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05BC6DA0" w14:textId="77777777" w:rsidR="00C94A29" w:rsidRDefault="00C94A29" w:rsidP="006243B6">
                    <w:pPr>
                      <w:jc w:val="right"/>
                      <w:rPr>
                        <w:szCs w:val="21"/>
                      </w:rPr>
                    </w:pPr>
                  </w:p>
                </w:tc>
                <w:tc>
                  <w:tcPr>
                    <w:tcW w:w="996" w:type="pct"/>
                    <w:tcBorders>
                      <w:top w:val="outset" w:sz="4" w:space="0" w:color="auto"/>
                      <w:left w:val="outset" w:sz="4" w:space="0" w:color="auto"/>
                      <w:bottom w:val="outset" w:sz="4" w:space="0" w:color="auto"/>
                      <w:right w:val="outset" w:sz="4" w:space="0" w:color="auto"/>
                    </w:tcBorders>
                    <w:vAlign w:val="center"/>
                  </w:tcPr>
                  <w:p w14:paraId="28C644E1" w14:textId="77777777" w:rsidR="00C94A29" w:rsidRDefault="00C94A29" w:rsidP="006243B6">
                    <w:pPr>
                      <w:jc w:val="right"/>
                      <w:rPr>
                        <w:szCs w:val="21"/>
                      </w:rPr>
                    </w:pPr>
                  </w:p>
                </w:tc>
                <w:tc>
                  <w:tcPr>
                    <w:tcW w:w="1166" w:type="pct"/>
                    <w:tcBorders>
                      <w:top w:val="outset" w:sz="4" w:space="0" w:color="auto"/>
                      <w:left w:val="outset" w:sz="4" w:space="0" w:color="auto"/>
                      <w:bottom w:val="outset" w:sz="4" w:space="0" w:color="auto"/>
                      <w:right w:val="outset" w:sz="4" w:space="0" w:color="auto"/>
                    </w:tcBorders>
                    <w:vAlign w:val="center"/>
                  </w:tcPr>
                  <w:p w14:paraId="594D3697" w14:textId="77777777" w:rsidR="00C94A29" w:rsidRDefault="00C94A29" w:rsidP="006243B6">
                    <w:pPr>
                      <w:jc w:val="right"/>
                      <w:rPr>
                        <w:szCs w:val="21"/>
                      </w:rPr>
                    </w:pPr>
                  </w:p>
                </w:tc>
              </w:tr>
              <w:tr w:rsidR="00C94A29" w14:paraId="5905F13D" w14:textId="77777777" w:rsidTr="006243B6">
                <w:sdt>
                  <w:sdtPr>
                    <w:tag w:val="_PLD_2c2f80b155914d9cbb35f3ee70f3962e"/>
                    <w:id w:val="1581101606"/>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2647B7F2" w14:textId="77777777" w:rsidR="00C94A29" w:rsidRDefault="00C94A29" w:rsidP="008921CC">
                        <w:pPr>
                          <w:ind w:firstLineChars="100" w:firstLine="240"/>
                          <w:rPr>
                            <w:szCs w:val="21"/>
                          </w:rPr>
                        </w:pPr>
                        <w:r>
                          <w:rPr>
                            <w:rFonts w:hint="eastAsia"/>
                            <w:szCs w:val="21"/>
                          </w:rPr>
                          <w:t>长期股权投资</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28688EF1" w14:textId="77777777" w:rsidR="00C94A29" w:rsidRDefault="00C94A29" w:rsidP="006243B6">
                    <w:pPr>
                      <w:jc w:val="right"/>
                      <w:rPr>
                        <w:szCs w:val="21"/>
                      </w:rPr>
                    </w:pPr>
                  </w:p>
                </w:tc>
                <w:tc>
                  <w:tcPr>
                    <w:tcW w:w="996" w:type="pct"/>
                    <w:tcBorders>
                      <w:top w:val="outset" w:sz="4" w:space="0" w:color="auto"/>
                      <w:left w:val="outset" w:sz="4" w:space="0" w:color="auto"/>
                      <w:bottom w:val="outset" w:sz="4" w:space="0" w:color="auto"/>
                      <w:right w:val="outset" w:sz="4" w:space="0" w:color="auto"/>
                    </w:tcBorders>
                    <w:vAlign w:val="center"/>
                  </w:tcPr>
                  <w:p w14:paraId="4E407DBB" w14:textId="77777777" w:rsidR="00C94A29" w:rsidRDefault="00C94A29" w:rsidP="006243B6">
                    <w:pPr>
                      <w:jc w:val="right"/>
                      <w:rPr>
                        <w:szCs w:val="21"/>
                      </w:rPr>
                    </w:pPr>
                  </w:p>
                </w:tc>
                <w:tc>
                  <w:tcPr>
                    <w:tcW w:w="1166" w:type="pct"/>
                    <w:tcBorders>
                      <w:top w:val="outset" w:sz="4" w:space="0" w:color="auto"/>
                      <w:left w:val="outset" w:sz="4" w:space="0" w:color="auto"/>
                      <w:bottom w:val="outset" w:sz="4" w:space="0" w:color="auto"/>
                      <w:right w:val="outset" w:sz="4" w:space="0" w:color="auto"/>
                    </w:tcBorders>
                    <w:vAlign w:val="center"/>
                  </w:tcPr>
                  <w:p w14:paraId="1B244208" w14:textId="77777777" w:rsidR="00C94A29" w:rsidRDefault="00C94A29" w:rsidP="006243B6">
                    <w:pPr>
                      <w:jc w:val="right"/>
                      <w:rPr>
                        <w:szCs w:val="21"/>
                      </w:rPr>
                    </w:pPr>
                  </w:p>
                </w:tc>
              </w:tr>
              <w:tr w:rsidR="00C94A29" w14:paraId="1F1175AF" w14:textId="77777777" w:rsidTr="006243B6">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5236fe62569441f3928324583015cc4a"/>
                      <w:id w:val="-1336597744"/>
                      <w:lock w:val="sdtLocked"/>
                    </w:sdtPr>
                    <w:sdtEndPr/>
                    <w:sdtContent>
                      <w:p w14:paraId="5404A42D" w14:textId="77777777" w:rsidR="00C94A29" w:rsidRDefault="00C94A29" w:rsidP="008921CC">
                        <w:pPr>
                          <w:ind w:firstLineChars="100" w:firstLine="240"/>
                        </w:pPr>
                        <w:r>
                          <w:rPr>
                            <w:rFonts w:hint="eastAsia"/>
                          </w:rPr>
                          <w:t>其他权益工具投资</w:t>
                        </w:r>
                      </w:p>
                    </w:sdtContent>
                  </w:sdt>
                </w:tc>
                <w:tc>
                  <w:tcPr>
                    <w:tcW w:w="1074" w:type="pct"/>
                    <w:tcBorders>
                      <w:top w:val="outset" w:sz="4" w:space="0" w:color="auto"/>
                      <w:left w:val="outset" w:sz="4" w:space="0" w:color="auto"/>
                      <w:bottom w:val="outset" w:sz="4" w:space="0" w:color="auto"/>
                      <w:right w:val="outset" w:sz="4" w:space="0" w:color="auto"/>
                    </w:tcBorders>
                    <w:vAlign w:val="center"/>
                  </w:tcPr>
                  <w:p w14:paraId="511B2538" w14:textId="77777777" w:rsidR="00C94A29" w:rsidRDefault="00C94A29" w:rsidP="006243B6">
                    <w:pPr>
                      <w:jc w:val="right"/>
                      <w:rPr>
                        <w:szCs w:val="21"/>
                      </w:rPr>
                    </w:pPr>
                  </w:p>
                </w:tc>
                <w:tc>
                  <w:tcPr>
                    <w:tcW w:w="996" w:type="pct"/>
                    <w:tcBorders>
                      <w:top w:val="outset" w:sz="4" w:space="0" w:color="auto"/>
                      <w:left w:val="outset" w:sz="4" w:space="0" w:color="auto"/>
                      <w:bottom w:val="outset" w:sz="4" w:space="0" w:color="auto"/>
                      <w:right w:val="outset" w:sz="4" w:space="0" w:color="auto"/>
                    </w:tcBorders>
                    <w:vAlign w:val="center"/>
                  </w:tcPr>
                  <w:p w14:paraId="196FAB24" w14:textId="77777777" w:rsidR="00C94A29" w:rsidRDefault="00C94A29" w:rsidP="006243B6">
                    <w:pPr>
                      <w:jc w:val="right"/>
                      <w:rPr>
                        <w:szCs w:val="21"/>
                      </w:rPr>
                    </w:pPr>
                  </w:p>
                </w:tc>
                <w:tc>
                  <w:tcPr>
                    <w:tcW w:w="1166" w:type="pct"/>
                    <w:tcBorders>
                      <w:top w:val="outset" w:sz="4" w:space="0" w:color="auto"/>
                      <w:left w:val="outset" w:sz="4" w:space="0" w:color="auto"/>
                      <w:bottom w:val="outset" w:sz="4" w:space="0" w:color="auto"/>
                      <w:right w:val="outset" w:sz="4" w:space="0" w:color="auto"/>
                    </w:tcBorders>
                    <w:vAlign w:val="center"/>
                  </w:tcPr>
                  <w:p w14:paraId="6C0536BA" w14:textId="77777777" w:rsidR="00C94A29" w:rsidRDefault="00C94A29" w:rsidP="006243B6">
                    <w:pPr>
                      <w:jc w:val="right"/>
                      <w:rPr>
                        <w:szCs w:val="21"/>
                      </w:rPr>
                    </w:pPr>
                  </w:p>
                </w:tc>
              </w:tr>
              <w:tr w:rsidR="00C94A29" w14:paraId="13883E91" w14:textId="77777777" w:rsidTr="006243B6">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c34d68c92104ce0a76208c820a73f6e"/>
                      <w:id w:val="1593890062"/>
                      <w:lock w:val="sdtLocked"/>
                    </w:sdtPr>
                    <w:sdtEndPr/>
                    <w:sdtContent>
                      <w:p w14:paraId="7BDC74A4" w14:textId="77777777" w:rsidR="00C94A29" w:rsidRDefault="00C94A29" w:rsidP="008921CC">
                        <w:pPr>
                          <w:ind w:firstLineChars="100" w:firstLine="240"/>
                        </w:pPr>
                        <w:r>
                          <w:rPr>
                            <w:rFonts w:hint="eastAsia"/>
                          </w:rPr>
                          <w:t>其他非流动金融资产</w:t>
                        </w:r>
                      </w:p>
                    </w:sdtContent>
                  </w:sdt>
                </w:tc>
                <w:tc>
                  <w:tcPr>
                    <w:tcW w:w="1074" w:type="pct"/>
                    <w:tcBorders>
                      <w:top w:val="outset" w:sz="4" w:space="0" w:color="auto"/>
                      <w:left w:val="outset" w:sz="4" w:space="0" w:color="auto"/>
                      <w:bottom w:val="outset" w:sz="4" w:space="0" w:color="auto"/>
                      <w:right w:val="outset" w:sz="4" w:space="0" w:color="auto"/>
                    </w:tcBorders>
                    <w:vAlign w:val="center"/>
                  </w:tcPr>
                  <w:p w14:paraId="5373AF03" w14:textId="77777777" w:rsidR="00C94A29" w:rsidRDefault="00C94A29" w:rsidP="006243B6">
                    <w:pPr>
                      <w:jc w:val="right"/>
                      <w:rPr>
                        <w:szCs w:val="21"/>
                      </w:rPr>
                    </w:pPr>
                  </w:p>
                </w:tc>
                <w:tc>
                  <w:tcPr>
                    <w:tcW w:w="996" w:type="pct"/>
                    <w:tcBorders>
                      <w:top w:val="outset" w:sz="4" w:space="0" w:color="auto"/>
                      <w:left w:val="outset" w:sz="4" w:space="0" w:color="auto"/>
                      <w:bottom w:val="outset" w:sz="4" w:space="0" w:color="auto"/>
                      <w:right w:val="outset" w:sz="4" w:space="0" w:color="auto"/>
                    </w:tcBorders>
                    <w:vAlign w:val="center"/>
                  </w:tcPr>
                  <w:p w14:paraId="180DF49D" w14:textId="77777777" w:rsidR="00C94A29" w:rsidRDefault="00C94A29" w:rsidP="006243B6">
                    <w:pPr>
                      <w:jc w:val="right"/>
                      <w:rPr>
                        <w:szCs w:val="21"/>
                      </w:rPr>
                    </w:pPr>
                  </w:p>
                </w:tc>
                <w:tc>
                  <w:tcPr>
                    <w:tcW w:w="1166" w:type="pct"/>
                    <w:tcBorders>
                      <w:top w:val="outset" w:sz="4" w:space="0" w:color="auto"/>
                      <w:left w:val="outset" w:sz="4" w:space="0" w:color="auto"/>
                      <w:bottom w:val="outset" w:sz="4" w:space="0" w:color="auto"/>
                      <w:right w:val="outset" w:sz="4" w:space="0" w:color="auto"/>
                    </w:tcBorders>
                    <w:vAlign w:val="center"/>
                  </w:tcPr>
                  <w:p w14:paraId="6A6DDB70" w14:textId="77777777" w:rsidR="00C94A29" w:rsidRDefault="00C94A29" w:rsidP="006243B6">
                    <w:pPr>
                      <w:jc w:val="right"/>
                      <w:rPr>
                        <w:szCs w:val="21"/>
                      </w:rPr>
                    </w:pPr>
                  </w:p>
                </w:tc>
              </w:tr>
              <w:tr w:rsidR="00C94A29" w14:paraId="0B5AD69A" w14:textId="77777777" w:rsidTr="006243B6">
                <w:sdt>
                  <w:sdtPr>
                    <w:tag w:val="_PLD_20779687e71044edbf48bf6d72fd659d"/>
                    <w:id w:val="-702931330"/>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6CD50336" w14:textId="77777777" w:rsidR="00C94A29" w:rsidRDefault="00C94A29" w:rsidP="008921CC">
                        <w:pPr>
                          <w:ind w:firstLineChars="100" w:firstLine="240"/>
                          <w:rPr>
                            <w:szCs w:val="21"/>
                          </w:rPr>
                        </w:pPr>
                        <w:r>
                          <w:rPr>
                            <w:rFonts w:hint="eastAsia"/>
                            <w:szCs w:val="21"/>
                          </w:rPr>
                          <w:t>投资性房地产</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42E913D8" w14:textId="77777777" w:rsidR="00C94A29" w:rsidRDefault="00C94A29" w:rsidP="006243B6">
                    <w:pPr>
                      <w:jc w:val="right"/>
                      <w:rPr>
                        <w:szCs w:val="21"/>
                      </w:rPr>
                    </w:pPr>
                    <w:r>
                      <w:t>526,620,000.00</w:t>
                    </w:r>
                  </w:p>
                </w:tc>
                <w:tc>
                  <w:tcPr>
                    <w:tcW w:w="996" w:type="pct"/>
                    <w:tcBorders>
                      <w:top w:val="outset" w:sz="4" w:space="0" w:color="auto"/>
                      <w:left w:val="outset" w:sz="4" w:space="0" w:color="auto"/>
                      <w:bottom w:val="outset" w:sz="4" w:space="0" w:color="auto"/>
                      <w:right w:val="outset" w:sz="4" w:space="0" w:color="auto"/>
                    </w:tcBorders>
                    <w:vAlign w:val="center"/>
                  </w:tcPr>
                  <w:p w14:paraId="02AB2E99" w14:textId="77777777" w:rsidR="00C94A29" w:rsidRDefault="00C94A29" w:rsidP="006243B6">
                    <w:pPr>
                      <w:jc w:val="right"/>
                      <w:rPr>
                        <w:szCs w:val="21"/>
                      </w:rPr>
                    </w:pPr>
                    <w:r>
                      <w:t>526,620,000.00</w:t>
                    </w:r>
                  </w:p>
                </w:tc>
                <w:tc>
                  <w:tcPr>
                    <w:tcW w:w="1166" w:type="pct"/>
                    <w:tcBorders>
                      <w:top w:val="outset" w:sz="4" w:space="0" w:color="auto"/>
                      <w:left w:val="outset" w:sz="4" w:space="0" w:color="auto"/>
                      <w:bottom w:val="outset" w:sz="4" w:space="0" w:color="auto"/>
                      <w:right w:val="outset" w:sz="4" w:space="0" w:color="auto"/>
                    </w:tcBorders>
                    <w:vAlign w:val="center"/>
                  </w:tcPr>
                  <w:p w14:paraId="7C2750FC" w14:textId="77777777" w:rsidR="00C94A29" w:rsidRDefault="00C94A29" w:rsidP="006243B6">
                    <w:pPr>
                      <w:jc w:val="right"/>
                      <w:rPr>
                        <w:szCs w:val="21"/>
                      </w:rPr>
                    </w:pPr>
                  </w:p>
                </w:tc>
              </w:tr>
              <w:tr w:rsidR="00C94A29" w14:paraId="72861259" w14:textId="77777777" w:rsidTr="006243B6">
                <w:sdt>
                  <w:sdtPr>
                    <w:tag w:val="_PLD_b4d3d3f9c80a46518df6b927f85638a8"/>
                    <w:id w:val="198137932"/>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36E79083" w14:textId="77777777" w:rsidR="00C94A29" w:rsidRDefault="00C94A29" w:rsidP="008921CC">
                        <w:pPr>
                          <w:ind w:firstLineChars="100" w:firstLine="240"/>
                          <w:rPr>
                            <w:szCs w:val="21"/>
                          </w:rPr>
                        </w:pPr>
                        <w:r>
                          <w:rPr>
                            <w:rFonts w:hint="eastAsia"/>
                            <w:szCs w:val="21"/>
                          </w:rPr>
                          <w:t>固定资产</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6C9FBEC3" w14:textId="77777777" w:rsidR="00C94A29" w:rsidRDefault="00C94A29" w:rsidP="006243B6">
                    <w:pPr>
                      <w:jc w:val="right"/>
                      <w:rPr>
                        <w:szCs w:val="21"/>
                      </w:rPr>
                    </w:pPr>
                    <w:r>
                      <w:t>56,322,219.27</w:t>
                    </w:r>
                  </w:p>
                </w:tc>
                <w:tc>
                  <w:tcPr>
                    <w:tcW w:w="996" w:type="pct"/>
                    <w:tcBorders>
                      <w:top w:val="outset" w:sz="4" w:space="0" w:color="auto"/>
                      <w:left w:val="outset" w:sz="4" w:space="0" w:color="auto"/>
                      <w:bottom w:val="outset" w:sz="4" w:space="0" w:color="auto"/>
                      <w:right w:val="outset" w:sz="4" w:space="0" w:color="auto"/>
                    </w:tcBorders>
                    <w:vAlign w:val="center"/>
                  </w:tcPr>
                  <w:p w14:paraId="4766427D" w14:textId="77777777" w:rsidR="00C94A29" w:rsidRDefault="00C94A29" w:rsidP="006243B6">
                    <w:pPr>
                      <w:jc w:val="right"/>
                      <w:rPr>
                        <w:szCs w:val="21"/>
                      </w:rPr>
                    </w:pPr>
                    <w:r>
                      <w:t>56,322,219.27</w:t>
                    </w:r>
                  </w:p>
                </w:tc>
                <w:tc>
                  <w:tcPr>
                    <w:tcW w:w="1166" w:type="pct"/>
                    <w:tcBorders>
                      <w:top w:val="outset" w:sz="4" w:space="0" w:color="auto"/>
                      <w:left w:val="outset" w:sz="4" w:space="0" w:color="auto"/>
                      <w:bottom w:val="outset" w:sz="4" w:space="0" w:color="auto"/>
                      <w:right w:val="outset" w:sz="4" w:space="0" w:color="auto"/>
                    </w:tcBorders>
                    <w:vAlign w:val="center"/>
                  </w:tcPr>
                  <w:p w14:paraId="391194CB" w14:textId="77777777" w:rsidR="00C94A29" w:rsidRDefault="00C94A29" w:rsidP="006243B6">
                    <w:pPr>
                      <w:jc w:val="right"/>
                      <w:rPr>
                        <w:szCs w:val="21"/>
                      </w:rPr>
                    </w:pPr>
                  </w:p>
                </w:tc>
              </w:tr>
              <w:tr w:rsidR="00C94A29" w14:paraId="0679E122" w14:textId="77777777" w:rsidTr="006243B6">
                <w:sdt>
                  <w:sdtPr>
                    <w:tag w:val="_PLD_0b3a7e34c3ee4ba5a49df4a07c4c3528"/>
                    <w:id w:val="-1045370700"/>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1C7AE209" w14:textId="77777777" w:rsidR="00C94A29" w:rsidRDefault="00C94A29" w:rsidP="008921CC">
                        <w:pPr>
                          <w:ind w:firstLineChars="100" w:firstLine="240"/>
                          <w:rPr>
                            <w:szCs w:val="21"/>
                          </w:rPr>
                        </w:pPr>
                        <w:r>
                          <w:rPr>
                            <w:rFonts w:hint="eastAsia"/>
                            <w:szCs w:val="21"/>
                          </w:rPr>
                          <w:t>在建工程</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313E36EE" w14:textId="77777777" w:rsidR="00C94A29" w:rsidRDefault="00C94A29" w:rsidP="006243B6">
                    <w:pPr>
                      <w:jc w:val="right"/>
                      <w:rPr>
                        <w:szCs w:val="21"/>
                      </w:rPr>
                    </w:pPr>
                    <w:r>
                      <w:t>10,542,940.77</w:t>
                    </w:r>
                  </w:p>
                </w:tc>
                <w:tc>
                  <w:tcPr>
                    <w:tcW w:w="996" w:type="pct"/>
                    <w:tcBorders>
                      <w:top w:val="outset" w:sz="4" w:space="0" w:color="auto"/>
                      <w:left w:val="outset" w:sz="4" w:space="0" w:color="auto"/>
                      <w:bottom w:val="outset" w:sz="4" w:space="0" w:color="auto"/>
                      <w:right w:val="outset" w:sz="4" w:space="0" w:color="auto"/>
                    </w:tcBorders>
                    <w:vAlign w:val="center"/>
                  </w:tcPr>
                  <w:p w14:paraId="3ACE2320" w14:textId="77777777" w:rsidR="00C94A29" w:rsidRDefault="00C94A29" w:rsidP="006243B6">
                    <w:pPr>
                      <w:jc w:val="right"/>
                      <w:rPr>
                        <w:szCs w:val="21"/>
                      </w:rPr>
                    </w:pPr>
                    <w:r>
                      <w:t>10,542,940.77</w:t>
                    </w:r>
                  </w:p>
                </w:tc>
                <w:tc>
                  <w:tcPr>
                    <w:tcW w:w="1166" w:type="pct"/>
                    <w:tcBorders>
                      <w:top w:val="outset" w:sz="4" w:space="0" w:color="auto"/>
                      <w:left w:val="outset" w:sz="4" w:space="0" w:color="auto"/>
                      <w:bottom w:val="outset" w:sz="4" w:space="0" w:color="auto"/>
                      <w:right w:val="outset" w:sz="4" w:space="0" w:color="auto"/>
                    </w:tcBorders>
                    <w:vAlign w:val="center"/>
                  </w:tcPr>
                  <w:p w14:paraId="1126543A" w14:textId="77777777" w:rsidR="00C94A29" w:rsidRDefault="00C94A29" w:rsidP="006243B6">
                    <w:pPr>
                      <w:jc w:val="right"/>
                      <w:rPr>
                        <w:szCs w:val="21"/>
                      </w:rPr>
                    </w:pPr>
                  </w:p>
                </w:tc>
              </w:tr>
              <w:tr w:rsidR="00C94A29" w14:paraId="7E9B2EDF" w14:textId="77777777" w:rsidTr="006243B6">
                <w:sdt>
                  <w:sdtPr>
                    <w:tag w:val="_PLD_10586227ba0045bda765cf5dffd72833"/>
                    <w:id w:val="-1236924343"/>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0CBE8157" w14:textId="77777777" w:rsidR="00C94A29" w:rsidRDefault="00C94A29" w:rsidP="008921CC">
                        <w:pPr>
                          <w:ind w:firstLineChars="100" w:firstLine="240"/>
                          <w:rPr>
                            <w:szCs w:val="21"/>
                          </w:rPr>
                        </w:pPr>
                        <w:r>
                          <w:rPr>
                            <w:rFonts w:hint="eastAsia"/>
                            <w:szCs w:val="21"/>
                          </w:rPr>
                          <w:t>生产性生物资产</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03748BA0" w14:textId="77777777" w:rsidR="00C94A29" w:rsidRDefault="00C94A29" w:rsidP="006243B6">
                    <w:pPr>
                      <w:jc w:val="right"/>
                      <w:rPr>
                        <w:szCs w:val="21"/>
                      </w:rPr>
                    </w:pPr>
                  </w:p>
                </w:tc>
                <w:tc>
                  <w:tcPr>
                    <w:tcW w:w="996" w:type="pct"/>
                    <w:tcBorders>
                      <w:top w:val="outset" w:sz="4" w:space="0" w:color="auto"/>
                      <w:left w:val="outset" w:sz="4" w:space="0" w:color="auto"/>
                      <w:bottom w:val="outset" w:sz="4" w:space="0" w:color="auto"/>
                      <w:right w:val="outset" w:sz="4" w:space="0" w:color="auto"/>
                    </w:tcBorders>
                    <w:vAlign w:val="center"/>
                  </w:tcPr>
                  <w:p w14:paraId="291D2243" w14:textId="77777777" w:rsidR="00C94A29" w:rsidRDefault="00C94A29" w:rsidP="006243B6">
                    <w:pPr>
                      <w:jc w:val="right"/>
                      <w:rPr>
                        <w:szCs w:val="21"/>
                      </w:rPr>
                    </w:pPr>
                  </w:p>
                </w:tc>
                <w:tc>
                  <w:tcPr>
                    <w:tcW w:w="1166" w:type="pct"/>
                    <w:tcBorders>
                      <w:top w:val="outset" w:sz="4" w:space="0" w:color="auto"/>
                      <w:left w:val="outset" w:sz="4" w:space="0" w:color="auto"/>
                      <w:bottom w:val="outset" w:sz="4" w:space="0" w:color="auto"/>
                      <w:right w:val="outset" w:sz="4" w:space="0" w:color="auto"/>
                    </w:tcBorders>
                    <w:vAlign w:val="center"/>
                  </w:tcPr>
                  <w:p w14:paraId="5DB83376" w14:textId="77777777" w:rsidR="00C94A29" w:rsidRDefault="00C94A29" w:rsidP="006243B6">
                    <w:pPr>
                      <w:jc w:val="right"/>
                      <w:rPr>
                        <w:szCs w:val="21"/>
                      </w:rPr>
                    </w:pPr>
                  </w:p>
                </w:tc>
              </w:tr>
              <w:tr w:rsidR="00C94A29" w14:paraId="413DC50E" w14:textId="77777777" w:rsidTr="006243B6">
                <w:sdt>
                  <w:sdtPr>
                    <w:tag w:val="_PLD_30a8780f1a6a40ed8bd7c72fd4e95a58"/>
                    <w:id w:val="609637028"/>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22622EA1" w14:textId="77777777" w:rsidR="00C94A29" w:rsidRDefault="00C94A29" w:rsidP="008921CC">
                        <w:pPr>
                          <w:ind w:firstLineChars="100" w:firstLine="240"/>
                          <w:rPr>
                            <w:szCs w:val="21"/>
                          </w:rPr>
                        </w:pPr>
                        <w:r>
                          <w:rPr>
                            <w:rFonts w:hint="eastAsia"/>
                            <w:szCs w:val="21"/>
                          </w:rPr>
                          <w:t>油气资产</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2BA395A8" w14:textId="77777777" w:rsidR="00C94A29" w:rsidRDefault="00C94A29" w:rsidP="006243B6">
                    <w:pPr>
                      <w:jc w:val="right"/>
                      <w:rPr>
                        <w:szCs w:val="21"/>
                      </w:rPr>
                    </w:pPr>
                  </w:p>
                </w:tc>
                <w:tc>
                  <w:tcPr>
                    <w:tcW w:w="996" w:type="pct"/>
                    <w:tcBorders>
                      <w:top w:val="outset" w:sz="4" w:space="0" w:color="auto"/>
                      <w:left w:val="outset" w:sz="4" w:space="0" w:color="auto"/>
                      <w:bottom w:val="outset" w:sz="4" w:space="0" w:color="auto"/>
                      <w:right w:val="outset" w:sz="4" w:space="0" w:color="auto"/>
                    </w:tcBorders>
                    <w:vAlign w:val="center"/>
                  </w:tcPr>
                  <w:p w14:paraId="3DB1063A" w14:textId="77777777" w:rsidR="00C94A29" w:rsidRDefault="00C94A29" w:rsidP="006243B6">
                    <w:pPr>
                      <w:jc w:val="right"/>
                      <w:rPr>
                        <w:szCs w:val="21"/>
                      </w:rPr>
                    </w:pPr>
                  </w:p>
                </w:tc>
                <w:tc>
                  <w:tcPr>
                    <w:tcW w:w="1166" w:type="pct"/>
                    <w:tcBorders>
                      <w:top w:val="outset" w:sz="4" w:space="0" w:color="auto"/>
                      <w:left w:val="outset" w:sz="4" w:space="0" w:color="auto"/>
                      <w:bottom w:val="outset" w:sz="4" w:space="0" w:color="auto"/>
                      <w:right w:val="outset" w:sz="4" w:space="0" w:color="auto"/>
                    </w:tcBorders>
                    <w:vAlign w:val="center"/>
                  </w:tcPr>
                  <w:p w14:paraId="4B48C1C0" w14:textId="77777777" w:rsidR="00C94A29" w:rsidRDefault="00C94A29" w:rsidP="006243B6">
                    <w:pPr>
                      <w:jc w:val="right"/>
                      <w:rPr>
                        <w:szCs w:val="21"/>
                      </w:rPr>
                    </w:pPr>
                  </w:p>
                </w:tc>
              </w:tr>
              <w:tr w:rsidR="00C94A29" w14:paraId="7157ACE0" w14:textId="77777777" w:rsidTr="006243B6">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8155493935647008a2703b03dfc7652"/>
                      <w:id w:val="-1180422844"/>
                      <w:lock w:val="sdtLocked"/>
                    </w:sdtPr>
                    <w:sdtEndPr/>
                    <w:sdtContent>
                      <w:p w14:paraId="79BD8FE9" w14:textId="77777777" w:rsidR="00C94A29" w:rsidRDefault="00C94A29" w:rsidP="008921CC">
                        <w:pPr>
                          <w:ind w:firstLineChars="100" w:firstLine="240"/>
                        </w:pPr>
                        <w:r>
                          <w:rPr>
                            <w:rFonts w:hint="eastAsia"/>
                          </w:rPr>
                          <w:t>使用权资产</w:t>
                        </w:r>
                      </w:p>
                    </w:sdtContent>
                  </w:sdt>
                </w:tc>
                <w:tc>
                  <w:tcPr>
                    <w:tcW w:w="1074" w:type="pct"/>
                    <w:tcBorders>
                      <w:top w:val="outset" w:sz="4" w:space="0" w:color="auto"/>
                      <w:left w:val="outset" w:sz="4" w:space="0" w:color="auto"/>
                      <w:bottom w:val="outset" w:sz="4" w:space="0" w:color="auto"/>
                      <w:right w:val="outset" w:sz="4" w:space="0" w:color="auto"/>
                    </w:tcBorders>
                    <w:vAlign w:val="center"/>
                  </w:tcPr>
                  <w:p w14:paraId="7846D813" w14:textId="77777777" w:rsidR="00C94A29" w:rsidRDefault="00C94A29" w:rsidP="006243B6">
                    <w:pPr>
                      <w:jc w:val="right"/>
                      <w:rPr>
                        <w:szCs w:val="21"/>
                      </w:rPr>
                    </w:pPr>
                  </w:p>
                </w:tc>
                <w:tc>
                  <w:tcPr>
                    <w:tcW w:w="996" w:type="pct"/>
                    <w:tcBorders>
                      <w:top w:val="outset" w:sz="4" w:space="0" w:color="auto"/>
                      <w:left w:val="outset" w:sz="4" w:space="0" w:color="auto"/>
                      <w:bottom w:val="outset" w:sz="4" w:space="0" w:color="auto"/>
                      <w:right w:val="outset" w:sz="4" w:space="0" w:color="auto"/>
                    </w:tcBorders>
                    <w:vAlign w:val="center"/>
                  </w:tcPr>
                  <w:p w14:paraId="50DC499C" w14:textId="77777777" w:rsidR="00C94A29" w:rsidRDefault="00C94A29" w:rsidP="006243B6">
                    <w:pPr>
                      <w:jc w:val="right"/>
                      <w:rPr>
                        <w:szCs w:val="21"/>
                      </w:rPr>
                    </w:pPr>
                  </w:p>
                </w:tc>
                <w:tc>
                  <w:tcPr>
                    <w:tcW w:w="1166" w:type="pct"/>
                    <w:tcBorders>
                      <w:top w:val="outset" w:sz="4" w:space="0" w:color="auto"/>
                      <w:left w:val="outset" w:sz="4" w:space="0" w:color="auto"/>
                      <w:bottom w:val="outset" w:sz="4" w:space="0" w:color="auto"/>
                      <w:right w:val="outset" w:sz="4" w:space="0" w:color="auto"/>
                    </w:tcBorders>
                    <w:vAlign w:val="center"/>
                  </w:tcPr>
                  <w:p w14:paraId="2E00D77D" w14:textId="77777777" w:rsidR="00C94A29" w:rsidRDefault="00C94A29" w:rsidP="006243B6">
                    <w:pPr>
                      <w:jc w:val="right"/>
                      <w:rPr>
                        <w:szCs w:val="21"/>
                      </w:rPr>
                    </w:pPr>
                  </w:p>
                </w:tc>
              </w:tr>
              <w:tr w:rsidR="00C94A29" w14:paraId="05CBADAC" w14:textId="77777777" w:rsidTr="006243B6">
                <w:sdt>
                  <w:sdtPr>
                    <w:tag w:val="_PLD_e197206e3cda421f90e7c968c373824e"/>
                    <w:id w:val="-653998599"/>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4B8FFEBE" w14:textId="77777777" w:rsidR="00C94A29" w:rsidRDefault="00C94A29" w:rsidP="008921CC">
                        <w:pPr>
                          <w:ind w:firstLineChars="100" w:firstLine="240"/>
                          <w:rPr>
                            <w:szCs w:val="21"/>
                          </w:rPr>
                        </w:pPr>
                        <w:r>
                          <w:rPr>
                            <w:rFonts w:hint="eastAsia"/>
                            <w:szCs w:val="21"/>
                          </w:rPr>
                          <w:t>无形资产</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6E2C921E" w14:textId="77777777" w:rsidR="00C94A29" w:rsidRDefault="00C94A29" w:rsidP="006243B6">
                    <w:pPr>
                      <w:jc w:val="right"/>
                      <w:rPr>
                        <w:szCs w:val="21"/>
                      </w:rPr>
                    </w:pPr>
                    <w:r>
                      <w:t>61,045,011.48</w:t>
                    </w:r>
                  </w:p>
                </w:tc>
                <w:tc>
                  <w:tcPr>
                    <w:tcW w:w="996" w:type="pct"/>
                    <w:tcBorders>
                      <w:top w:val="outset" w:sz="4" w:space="0" w:color="auto"/>
                      <w:left w:val="outset" w:sz="4" w:space="0" w:color="auto"/>
                      <w:bottom w:val="outset" w:sz="4" w:space="0" w:color="auto"/>
                      <w:right w:val="outset" w:sz="4" w:space="0" w:color="auto"/>
                    </w:tcBorders>
                    <w:vAlign w:val="center"/>
                  </w:tcPr>
                  <w:p w14:paraId="3EEE7399" w14:textId="77777777" w:rsidR="00C94A29" w:rsidRDefault="00C94A29" w:rsidP="006243B6">
                    <w:pPr>
                      <w:jc w:val="right"/>
                      <w:rPr>
                        <w:szCs w:val="21"/>
                      </w:rPr>
                    </w:pPr>
                    <w:r>
                      <w:t>61,045,011.48</w:t>
                    </w:r>
                  </w:p>
                </w:tc>
                <w:tc>
                  <w:tcPr>
                    <w:tcW w:w="1166" w:type="pct"/>
                    <w:tcBorders>
                      <w:top w:val="outset" w:sz="4" w:space="0" w:color="auto"/>
                      <w:left w:val="outset" w:sz="4" w:space="0" w:color="auto"/>
                      <w:bottom w:val="outset" w:sz="4" w:space="0" w:color="auto"/>
                      <w:right w:val="outset" w:sz="4" w:space="0" w:color="auto"/>
                    </w:tcBorders>
                    <w:vAlign w:val="center"/>
                  </w:tcPr>
                  <w:p w14:paraId="5CD5813B" w14:textId="77777777" w:rsidR="00C94A29" w:rsidRDefault="00C94A29" w:rsidP="006243B6">
                    <w:pPr>
                      <w:jc w:val="right"/>
                      <w:rPr>
                        <w:szCs w:val="21"/>
                      </w:rPr>
                    </w:pPr>
                  </w:p>
                </w:tc>
              </w:tr>
              <w:tr w:rsidR="00C94A29" w14:paraId="303D95C2" w14:textId="77777777" w:rsidTr="006243B6">
                <w:sdt>
                  <w:sdtPr>
                    <w:tag w:val="_PLD_9507736e67ff483cad3c4777f5e536b4"/>
                    <w:id w:val="1295246298"/>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71D24EE9" w14:textId="77777777" w:rsidR="00C94A29" w:rsidRDefault="00C94A29" w:rsidP="008921CC">
                        <w:pPr>
                          <w:ind w:firstLineChars="100" w:firstLine="240"/>
                          <w:rPr>
                            <w:szCs w:val="21"/>
                          </w:rPr>
                        </w:pPr>
                        <w:r>
                          <w:rPr>
                            <w:rFonts w:hint="eastAsia"/>
                            <w:szCs w:val="21"/>
                          </w:rPr>
                          <w:t>开发支出</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2C2A4006" w14:textId="77777777" w:rsidR="00C94A29" w:rsidRDefault="00C94A29" w:rsidP="006243B6">
                    <w:pPr>
                      <w:jc w:val="right"/>
                      <w:rPr>
                        <w:szCs w:val="21"/>
                      </w:rPr>
                    </w:pPr>
                  </w:p>
                </w:tc>
                <w:tc>
                  <w:tcPr>
                    <w:tcW w:w="996" w:type="pct"/>
                    <w:tcBorders>
                      <w:top w:val="outset" w:sz="4" w:space="0" w:color="auto"/>
                      <w:left w:val="outset" w:sz="4" w:space="0" w:color="auto"/>
                      <w:bottom w:val="outset" w:sz="4" w:space="0" w:color="auto"/>
                      <w:right w:val="outset" w:sz="4" w:space="0" w:color="auto"/>
                    </w:tcBorders>
                    <w:vAlign w:val="center"/>
                  </w:tcPr>
                  <w:p w14:paraId="6BE6F7ED" w14:textId="77777777" w:rsidR="00C94A29" w:rsidRDefault="00C94A29" w:rsidP="006243B6">
                    <w:pPr>
                      <w:jc w:val="right"/>
                      <w:rPr>
                        <w:szCs w:val="21"/>
                      </w:rPr>
                    </w:pPr>
                  </w:p>
                </w:tc>
                <w:tc>
                  <w:tcPr>
                    <w:tcW w:w="1166" w:type="pct"/>
                    <w:tcBorders>
                      <w:top w:val="outset" w:sz="4" w:space="0" w:color="auto"/>
                      <w:left w:val="outset" w:sz="4" w:space="0" w:color="auto"/>
                      <w:bottom w:val="outset" w:sz="4" w:space="0" w:color="auto"/>
                      <w:right w:val="outset" w:sz="4" w:space="0" w:color="auto"/>
                    </w:tcBorders>
                    <w:vAlign w:val="center"/>
                  </w:tcPr>
                  <w:p w14:paraId="16C21F75" w14:textId="77777777" w:rsidR="00C94A29" w:rsidRDefault="00C94A29" w:rsidP="006243B6">
                    <w:pPr>
                      <w:jc w:val="right"/>
                      <w:rPr>
                        <w:szCs w:val="21"/>
                      </w:rPr>
                    </w:pPr>
                  </w:p>
                </w:tc>
              </w:tr>
              <w:tr w:rsidR="00C94A29" w14:paraId="32944AEF" w14:textId="77777777" w:rsidTr="006243B6">
                <w:sdt>
                  <w:sdtPr>
                    <w:tag w:val="_PLD_6db764bcb49749d8ae12e0b82de90e57"/>
                    <w:id w:val="-1765835272"/>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45A70D8A" w14:textId="77777777" w:rsidR="00C94A29" w:rsidRDefault="00C94A29" w:rsidP="008921CC">
                        <w:pPr>
                          <w:ind w:firstLineChars="100" w:firstLine="240"/>
                          <w:rPr>
                            <w:szCs w:val="21"/>
                          </w:rPr>
                        </w:pPr>
                        <w:r>
                          <w:rPr>
                            <w:rFonts w:hint="eastAsia"/>
                            <w:szCs w:val="21"/>
                          </w:rPr>
                          <w:t>商誉</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34BF4DB6" w14:textId="77777777" w:rsidR="00C94A29" w:rsidRDefault="00C94A29" w:rsidP="006243B6">
                    <w:pPr>
                      <w:jc w:val="right"/>
                      <w:rPr>
                        <w:szCs w:val="21"/>
                      </w:rPr>
                    </w:pPr>
                    <w:r>
                      <w:t>456,262,239.96</w:t>
                    </w:r>
                  </w:p>
                </w:tc>
                <w:tc>
                  <w:tcPr>
                    <w:tcW w:w="996" w:type="pct"/>
                    <w:tcBorders>
                      <w:top w:val="outset" w:sz="4" w:space="0" w:color="auto"/>
                      <w:left w:val="outset" w:sz="4" w:space="0" w:color="auto"/>
                      <w:bottom w:val="outset" w:sz="4" w:space="0" w:color="auto"/>
                      <w:right w:val="outset" w:sz="4" w:space="0" w:color="auto"/>
                    </w:tcBorders>
                    <w:vAlign w:val="center"/>
                  </w:tcPr>
                  <w:p w14:paraId="2A150C25" w14:textId="77777777" w:rsidR="00C94A29" w:rsidRDefault="00C94A29" w:rsidP="006243B6">
                    <w:pPr>
                      <w:jc w:val="right"/>
                      <w:rPr>
                        <w:szCs w:val="21"/>
                      </w:rPr>
                    </w:pPr>
                    <w:r>
                      <w:t>456,262,239.96</w:t>
                    </w:r>
                  </w:p>
                </w:tc>
                <w:tc>
                  <w:tcPr>
                    <w:tcW w:w="1166" w:type="pct"/>
                    <w:tcBorders>
                      <w:top w:val="outset" w:sz="4" w:space="0" w:color="auto"/>
                      <w:left w:val="outset" w:sz="4" w:space="0" w:color="auto"/>
                      <w:bottom w:val="outset" w:sz="4" w:space="0" w:color="auto"/>
                      <w:right w:val="outset" w:sz="4" w:space="0" w:color="auto"/>
                    </w:tcBorders>
                    <w:vAlign w:val="center"/>
                  </w:tcPr>
                  <w:p w14:paraId="047FB6CB" w14:textId="77777777" w:rsidR="00C94A29" w:rsidRDefault="00C94A29" w:rsidP="006243B6">
                    <w:pPr>
                      <w:jc w:val="right"/>
                      <w:rPr>
                        <w:szCs w:val="21"/>
                      </w:rPr>
                    </w:pPr>
                  </w:p>
                </w:tc>
              </w:tr>
              <w:tr w:rsidR="00C94A29" w14:paraId="646652A7" w14:textId="77777777" w:rsidTr="006243B6">
                <w:sdt>
                  <w:sdtPr>
                    <w:tag w:val="_PLD_ee338cdcd96a4fe9aa3a900a05d86d62"/>
                    <w:id w:val="-386718292"/>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7E0B8DB5" w14:textId="77777777" w:rsidR="00C94A29" w:rsidRDefault="00C94A29" w:rsidP="008921CC">
                        <w:pPr>
                          <w:ind w:firstLineChars="100" w:firstLine="240"/>
                          <w:rPr>
                            <w:szCs w:val="21"/>
                          </w:rPr>
                        </w:pPr>
                        <w:r>
                          <w:rPr>
                            <w:rFonts w:hint="eastAsia"/>
                            <w:szCs w:val="21"/>
                          </w:rPr>
                          <w:t>长期待摊费用</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1C48659F" w14:textId="77777777" w:rsidR="00C94A29" w:rsidRDefault="00C94A29" w:rsidP="006243B6">
                    <w:pPr>
                      <w:jc w:val="right"/>
                      <w:rPr>
                        <w:szCs w:val="21"/>
                      </w:rPr>
                    </w:pPr>
                    <w:r>
                      <w:t>1,408,368.16</w:t>
                    </w:r>
                  </w:p>
                </w:tc>
                <w:tc>
                  <w:tcPr>
                    <w:tcW w:w="996" w:type="pct"/>
                    <w:tcBorders>
                      <w:top w:val="outset" w:sz="4" w:space="0" w:color="auto"/>
                      <w:left w:val="outset" w:sz="4" w:space="0" w:color="auto"/>
                      <w:bottom w:val="outset" w:sz="4" w:space="0" w:color="auto"/>
                      <w:right w:val="outset" w:sz="4" w:space="0" w:color="auto"/>
                    </w:tcBorders>
                    <w:vAlign w:val="center"/>
                  </w:tcPr>
                  <w:p w14:paraId="206F4AD2" w14:textId="77777777" w:rsidR="00C94A29" w:rsidRDefault="00C94A29" w:rsidP="006243B6">
                    <w:pPr>
                      <w:jc w:val="right"/>
                      <w:rPr>
                        <w:szCs w:val="21"/>
                      </w:rPr>
                    </w:pPr>
                    <w:r>
                      <w:t>1,408,368.16</w:t>
                    </w:r>
                  </w:p>
                </w:tc>
                <w:tc>
                  <w:tcPr>
                    <w:tcW w:w="1166" w:type="pct"/>
                    <w:tcBorders>
                      <w:top w:val="outset" w:sz="4" w:space="0" w:color="auto"/>
                      <w:left w:val="outset" w:sz="4" w:space="0" w:color="auto"/>
                      <w:bottom w:val="outset" w:sz="4" w:space="0" w:color="auto"/>
                      <w:right w:val="outset" w:sz="4" w:space="0" w:color="auto"/>
                    </w:tcBorders>
                    <w:vAlign w:val="center"/>
                  </w:tcPr>
                  <w:p w14:paraId="68962DC2" w14:textId="77777777" w:rsidR="00C94A29" w:rsidRDefault="00C94A29" w:rsidP="006243B6">
                    <w:pPr>
                      <w:jc w:val="right"/>
                      <w:rPr>
                        <w:szCs w:val="21"/>
                      </w:rPr>
                    </w:pPr>
                  </w:p>
                </w:tc>
              </w:tr>
              <w:tr w:rsidR="00C94A29" w14:paraId="701A2269" w14:textId="77777777" w:rsidTr="006243B6">
                <w:sdt>
                  <w:sdtPr>
                    <w:tag w:val="_PLD_ff748a0e2f2a4598b0245a7b2a5f8cb9"/>
                    <w:id w:val="-1747175354"/>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447DAF14" w14:textId="77777777" w:rsidR="00C94A29" w:rsidRDefault="00C94A29" w:rsidP="008921CC">
                        <w:pPr>
                          <w:ind w:firstLineChars="100" w:firstLine="240"/>
                          <w:rPr>
                            <w:szCs w:val="21"/>
                          </w:rPr>
                        </w:pPr>
                        <w:r>
                          <w:rPr>
                            <w:rFonts w:hint="eastAsia"/>
                            <w:szCs w:val="21"/>
                          </w:rPr>
                          <w:t>递延所得税资产</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24B26703" w14:textId="77777777" w:rsidR="00C94A29" w:rsidRDefault="00C94A29" w:rsidP="006243B6">
                    <w:pPr>
                      <w:jc w:val="right"/>
                      <w:rPr>
                        <w:szCs w:val="21"/>
                      </w:rPr>
                    </w:pPr>
                    <w:r>
                      <w:t>26,483,809.97</w:t>
                    </w:r>
                  </w:p>
                </w:tc>
                <w:tc>
                  <w:tcPr>
                    <w:tcW w:w="996" w:type="pct"/>
                    <w:tcBorders>
                      <w:top w:val="outset" w:sz="4" w:space="0" w:color="auto"/>
                      <w:left w:val="outset" w:sz="4" w:space="0" w:color="auto"/>
                      <w:bottom w:val="outset" w:sz="4" w:space="0" w:color="auto"/>
                      <w:right w:val="outset" w:sz="4" w:space="0" w:color="auto"/>
                    </w:tcBorders>
                    <w:vAlign w:val="center"/>
                  </w:tcPr>
                  <w:p w14:paraId="6B26A246" w14:textId="77777777" w:rsidR="00C94A29" w:rsidRDefault="00C94A29" w:rsidP="006243B6">
                    <w:pPr>
                      <w:jc w:val="right"/>
                      <w:rPr>
                        <w:szCs w:val="21"/>
                      </w:rPr>
                    </w:pPr>
                    <w:r>
                      <w:t>26,483,809.97</w:t>
                    </w:r>
                  </w:p>
                </w:tc>
                <w:tc>
                  <w:tcPr>
                    <w:tcW w:w="1166" w:type="pct"/>
                    <w:tcBorders>
                      <w:top w:val="outset" w:sz="4" w:space="0" w:color="auto"/>
                      <w:left w:val="outset" w:sz="4" w:space="0" w:color="auto"/>
                      <w:bottom w:val="outset" w:sz="4" w:space="0" w:color="auto"/>
                      <w:right w:val="outset" w:sz="4" w:space="0" w:color="auto"/>
                    </w:tcBorders>
                    <w:vAlign w:val="center"/>
                  </w:tcPr>
                  <w:p w14:paraId="442C3C82" w14:textId="77777777" w:rsidR="00C94A29" w:rsidRDefault="00C94A29" w:rsidP="006243B6">
                    <w:pPr>
                      <w:jc w:val="right"/>
                      <w:rPr>
                        <w:szCs w:val="21"/>
                      </w:rPr>
                    </w:pPr>
                  </w:p>
                </w:tc>
              </w:tr>
              <w:tr w:rsidR="00C94A29" w14:paraId="3793C20F" w14:textId="77777777" w:rsidTr="006243B6">
                <w:sdt>
                  <w:sdtPr>
                    <w:tag w:val="_PLD_58edba0eddc644959242154db461c42a"/>
                    <w:id w:val="758875647"/>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35A71885" w14:textId="77777777" w:rsidR="00C94A29" w:rsidRDefault="00C94A29" w:rsidP="008921CC">
                        <w:pPr>
                          <w:ind w:firstLineChars="100" w:firstLine="240"/>
                          <w:rPr>
                            <w:szCs w:val="21"/>
                          </w:rPr>
                        </w:pPr>
                        <w:r>
                          <w:rPr>
                            <w:rFonts w:hint="eastAsia"/>
                            <w:szCs w:val="21"/>
                          </w:rPr>
                          <w:t>其他非流动资产</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66648240" w14:textId="77777777" w:rsidR="00C94A29" w:rsidRDefault="00C94A29" w:rsidP="006243B6">
                    <w:pPr>
                      <w:jc w:val="right"/>
                      <w:rPr>
                        <w:szCs w:val="21"/>
                      </w:rPr>
                    </w:pPr>
                  </w:p>
                </w:tc>
                <w:tc>
                  <w:tcPr>
                    <w:tcW w:w="996" w:type="pct"/>
                    <w:tcBorders>
                      <w:top w:val="outset" w:sz="4" w:space="0" w:color="auto"/>
                      <w:left w:val="outset" w:sz="4" w:space="0" w:color="auto"/>
                      <w:bottom w:val="outset" w:sz="4" w:space="0" w:color="auto"/>
                      <w:right w:val="outset" w:sz="4" w:space="0" w:color="auto"/>
                    </w:tcBorders>
                    <w:vAlign w:val="center"/>
                  </w:tcPr>
                  <w:p w14:paraId="38E5CC95" w14:textId="77777777" w:rsidR="00C94A29" w:rsidRDefault="00C94A29" w:rsidP="006243B6">
                    <w:pPr>
                      <w:jc w:val="right"/>
                      <w:rPr>
                        <w:szCs w:val="21"/>
                      </w:rPr>
                    </w:pPr>
                  </w:p>
                </w:tc>
                <w:tc>
                  <w:tcPr>
                    <w:tcW w:w="1166" w:type="pct"/>
                    <w:tcBorders>
                      <w:top w:val="outset" w:sz="4" w:space="0" w:color="auto"/>
                      <w:left w:val="outset" w:sz="4" w:space="0" w:color="auto"/>
                      <w:bottom w:val="outset" w:sz="4" w:space="0" w:color="auto"/>
                      <w:right w:val="outset" w:sz="4" w:space="0" w:color="auto"/>
                    </w:tcBorders>
                    <w:vAlign w:val="center"/>
                  </w:tcPr>
                  <w:p w14:paraId="62E64938" w14:textId="77777777" w:rsidR="00C94A29" w:rsidRDefault="00C94A29" w:rsidP="006243B6">
                    <w:pPr>
                      <w:jc w:val="right"/>
                      <w:rPr>
                        <w:szCs w:val="21"/>
                      </w:rPr>
                    </w:pPr>
                  </w:p>
                </w:tc>
              </w:tr>
              <w:tr w:rsidR="00C94A29" w14:paraId="2F723FEC" w14:textId="77777777" w:rsidTr="006243B6">
                <w:sdt>
                  <w:sdtPr>
                    <w:tag w:val="_PLD_a381a26adc92401cacf197178c3d49bb"/>
                    <w:id w:val="-694235355"/>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3A8895B0" w14:textId="77777777" w:rsidR="00C94A29" w:rsidRDefault="00C94A29" w:rsidP="008921CC">
                        <w:pPr>
                          <w:ind w:firstLineChars="200" w:firstLine="480"/>
                          <w:rPr>
                            <w:szCs w:val="21"/>
                          </w:rPr>
                        </w:pPr>
                        <w:r>
                          <w:rPr>
                            <w:rFonts w:hint="eastAsia"/>
                            <w:szCs w:val="21"/>
                          </w:rPr>
                          <w:t>非流动资产合计</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24E34B6B" w14:textId="77777777" w:rsidR="00C94A29" w:rsidRDefault="00C94A29" w:rsidP="006243B6">
                    <w:pPr>
                      <w:jc w:val="right"/>
                      <w:rPr>
                        <w:szCs w:val="21"/>
                      </w:rPr>
                    </w:pPr>
                    <w:r>
                      <w:t>1,138,684,589.61</w:t>
                    </w:r>
                  </w:p>
                </w:tc>
                <w:tc>
                  <w:tcPr>
                    <w:tcW w:w="996" w:type="pct"/>
                    <w:tcBorders>
                      <w:top w:val="outset" w:sz="4" w:space="0" w:color="auto"/>
                      <w:left w:val="outset" w:sz="4" w:space="0" w:color="auto"/>
                      <w:bottom w:val="outset" w:sz="4" w:space="0" w:color="auto"/>
                      <w:right w:val="outset" w:sz="4" w:space="0" w:color="auto"/>
                    </w:tcBorders>
                    <w:vAlign w:val="center"/>
                  </w:tcPr>
                  <w:p w14:paraId="3ED1107A" w14:textId="77777777" w:rsidR="00C94A29" w:rsidRDefault="00C94A29" w:rsidP="006243B6">
                    <w:pPr>
                      <w:jc w:val="right"/>
                      <w:rPr>
                        <w:szCs w:val="21"/>
                      </w:rPr>
                    </w:pPr>
                    <w:r>
                      <w:t>1,138,684,589.61</w:t>
                    </w:r>
                  </w:p>
                </w:tc>
                <w:tc>
                  <w:tcPr>
                    <w:tcW w:w="1166" w:type="pct"/>
                    <w:tcBorders>
                      <w:top w:val="outset" w:sz="4" w:space="0" w:color="auto"/>
                      <w:left w:val="outset" w:sz="4" w:space="0" w:color="auto"/>
                      <w:bottom w:val="outset" w:sz="4" w:space="0" w:color="auto"/>
                      <w:right w:val="outset" w:sz="4" w:space="0" w:color="auto"/>
                    </w:tcBorders>
                    <w:vAlign w:val="center"/>
                  </w:tcPr>
                  <w:p w14:paraId="7571F288" w14:textId="77777777" w:rsidR="00C94A29" w:rsidRDefault="00C94A29" w:rsidP="006243B6">
                    <w:pPr>
                      <w:jc w:val="right"/>
                      <w:rPr>
                        <w:szCs w:val="21"/>
                      </w:rPr>
                    </w:pPr>
                  </w:p>
                </w:tc>
              </w:tr>
              <w:tr w:rsidR="00C94A29" w14:paraId="220A9665" w14:textId="77777777" w:rsidTr="006243B6">
                <w:sdt>
                  <w:sdtPr>
                    <w:tag w:val="_PLD_fe9d973bac6b4be6b5d2293c60039e19"/>
                    <w:id w:val="971255030"/>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4D0B0598" w14:textId="77777777" w:rsidR="00C94A29" w:rsidRDefault="00C94A29" w:rsidP="008921CC">
                        <w:pPr>
                          <w:ind w:firstLineChars="300" w:firstLine="720"/>
                          <w:rPr>
                            <w:szCs w:val="21"/>
                          </w:rPr>
                        </w:pPr>
                        <w:r>
                          <w:rPr>
                            <w:rFonts w:hint="eastAsia"/>
                            <w:szCs w:val="21"/>
                          </w:rPr>
                          <w:t>资产总计</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3AE26F49" w14:textId="77777777" w:rsidR="00C94A29" w:rsidRDefault="00C94A29" w:rsidP="006243B6">
                    <w:pPr>
                      <w:jc w:val="right"/>
                      <w:rPr>
                        <w:szCs w:val="21"/>
                      </w:rPr>
                    </w:pPr>
                    <w:r>
                      <w:t>3,392,412,639.94</w:t>
                    </w:r>
                  </w:p>
                </w:tc>
                <w:tc>
                  <w:tcPr>
                    <w:tcW w:w="996" w:type="pct"/>
                    <w:tcBorders>
                      <w:top w:val="outset" w:sz="4" w:space="0" w:color="auto"/>
                      <w:left w:val="outset" w:sz="4" w:space="0" w:color="auto"/>
                      <w:bottom w:val="outset" w:sz="4" w:space="0" w:color="auto"/>
                      <w:right w:val="outset" w:sz="4" w:space="0" w:color="auto"/>
                    </w:tcBorders>
                    <w:vAlign w:val="center"/>
                  </w:tcPr>
                  <w:p w14:paraId="1BD41FE9" w14:textId="77777777" w:rsidR="00C94A29" w:rsidRDefault="00C94A29" w:rsidP="006243B6">
                    <w:pPr>
                      <w:jc w:val="right"/>
                      <w:rPr>
                        <w:szCs w:val="21"/>
                      </w:rPr>
                    </w:pPr>
                    <w:r>
                      <w:t>3,392,412,639.94</w:t>
                    </w:r>
                  </w:p>
                </w:tc>
                <w:tc>
                  <w:tcPr>
                    <w:tcW w:w="1166" w:type="pct"/>
                    <w:tcBorders>
                      <w:top w:val="outset" w:sz="4" w:space="0" w:color="auto"/>
                      <w:left w:val="outset" w:sz="4" w:space="0" w:color="auto"/>
                      <w:bottom w:val="outset" w:sz="4" w:space="0" w:color="auto"/>
                      <w:right w:val="outset" w:sz="4" w:space="0" w:color="auto"/>
                    </w:tcBorders>
                    <w:vAlign w:val="center"/>
                  </w:tcPr>
                  <w:p w14:paraId="33D8DFB3" w14:textId="77777777" w:rsidR="00C94A29" w:rsidRDefault="00C94A29" w:rsidP="006243B6">
                    <w:pPr>
                      <w:jc w:val="right"/>
                      <w:rPr>
                        <w:szCs w:val="21"/>
                      </w:rPr>
                    </w:pPr>
                  </w:p>
                </w:tc>
              </w:tr>
              <w:tr w:rsidR="00C94A29" w14:paraId="0B2CE55B" w14:textId="77777777" w:rsidTr="006243B6">
                <w:tc>
                  <w:tcPr>
                    <w:tcW w:w="5000" w:type="pct"/>
                    <w:gridSpan w:val="4"/>
                    <w:tcBorders>
                      <w:top w:val="outset" w:sz="4" w:space="0" w:color="auto"/>
                      <w:left w:val="outset" w:sz="4" w:space="0" w:color="auto"/>
                      <w:bottom w:val="outset" w:sz="4" w:space="0" w:color="auto"/>
                      <w:right w:val="outset" w:sz="4" w:space="0" w:color="auto"/>
                    </w:tcBorders>
                    <w:vAlign w:val="center"/>
                  </w:tcPr>
                  <w:sdt>
                    <w:sdtPr>
                      <w:rPr>
                        <w:rFonts w:hint="eastAsia"/>
                        <w:b/>
                      </w:rPr>
                      <w:tag w:val="_PLD_882c67f0356e4caa843229106fd31aac"/>
                      <w:id w:val="642239879"/>
                      <w:lock w:val="sdtLocked"/>
                    </w:sdtPr>
                    <w:sdtEndPr/>
                    <w:sdtContent>
                      <w:p w14:paraId="0B38554B" w14:textId="77777777" w:rsidR="00C94A29" w:rsidRDefault="00C94A29" w:rsidP="006243B6">
                        <w:pPr>
                          <w:jc w:val="both"/>
                          <w:rPr>
                            <w:szCs w:val="21"/>
                          </w:rPr>
                        </w:pPr>
                        <w:r>
                          <w:rPr>
                            <w:rFonts w:hint="eastAsia"/>
                            <w:b/>
                          </w:rPr>
                          <w:t>流动负债：</w:t>
                        </w:r>
                      </w:p>
                    </w:sdtContent>
                  </w:sdt>
                </w:tc>
              </w:tr>
              <w:tr w:rsidR="00C94A29" w14:paraId="3D4472D6" w14:textId="77777777" w:rsidTr="006243B6">
                <w:sdt>
                  <w:sdtPr>
                    <w:tag w:val="_PLD_0efba9adef604cadac8599fe5a7c8c43"/>
                    <w:id w:val="242142224"/>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546795FF" w14:textId="77777777" w:rsidR="00C94A29" w:rsidRDefault="00C94A29" w:rsidP="008921CC">
                        <w:pPr>
                          <w:ind w:firstLineChars="100" w:firstLine="240"/>
                          <w:rPr>
                            <w:szCs w:val="21"/>
                          </w:rPr>
                        </w:pPr>
                        <w:r>
                          <w:rPr>
                            <w:rFonts w:hint="eastAsia"/>
                            <w:szCs w:val="21"/>
                          </w:rPr>
                          <w:t>短期借款</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24F22B7C" w14:textId="77777777" w:rsidR="00C94A29" w:rsidRDefault="00C94A29" w:rsidP="006243B6">
                    <w:pPr>
                      <w:jc w:val="right"/>
                      <w:rPr>
                        <w:szCs w:val="21"/>
                      </w:rPr>
                    </w:pPr>
                  </w:p>
                </w:tc>
                <w:tc>
                  <w:tcPr>
                    <w:tcW w:w="996" w:type="pct"/>
                    <w:tcBorders>
                      <w:top w:val="outset" w:sz="4" w:space="0" w:color="auto"/>
                      <w:left w:val="outset" w:sz="4" w:space="0" w:color="auto"/>
                      <w:bottom w:val="outset" w:sz="4" w:space="0" w:color="auto"/>
                      <w:right w:val="outset" w:sz="4" w:space="0" w:color="auto"/>
                    </w:tcBorders>
                    <w:vAlign w:val="center"/>
                  </w:tcPr>
                  <w:p w14:paraId="797AF156" w14:textId="77777777" w:rsidR="00C94A29" w:rsidRDefault="00C94A29" w:rsidP="006243B6">
                    <w:pPr>
                      <w:jc w:val="right"/>
                      <w:rPr>
                        <w:szCs w:val="21"/>
                      </w:rPr>
                    </w:pPr>
                  </w:p>
                </w:tc>
                <w:tc>
                  <w:tcPr>
                    <w:tcW w:w="1166" w:type="pct"/>
                    <w:tcBorders>
                      <w:top w:val="outset" w:sz="4" w:space="0" w:color="auto"/>
                      <w:left w:val="outset" w:sz="4" w:space="0" w:color="auto"/>
                      <w:bottom w:val="outset" w:sz="4" w:space="0" w:color="auto"/>
                      <w:right w:val="outset" w:sz="4" w:space="0" w:color="auto"/>
                    </w:tcBorders>
                    <w:vAlign w:val="center"/>
                  </w:tcPr>
                  <w:p w14:paraId="7C896068" w14:textId="77777777" w:rsidR="00C94A29" w:rsidRDefault="00C94A29" w:rsidP="006243B6">
                    <w:pPr>
                      <w:jc w:val="right"/>
                      <w:rPr>
                        <w:szCs w:val="21"/>
                      </w:rPr>
                    </w:pPr>
                  </w:p>
                </w:tc>
              </w:tr>
              <w:tr w:rsidR="00C94A29" w14:paraId="2F841CC0" w14:textId="77777777" w:rsidTr="006243B6">
                <w:sdt>
                  <w:sdtPr>
                    <w:tag w:val="_PLD_372c190edf714f90bd9700557e8da87c"/>
                    <w:id w:val="-388799503"/>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05F65BBB" w14:textId="77777777" w:rsidR="00C94A29" w:rsidRDefault="00C94A29" w:rsidP="008921CC">
                        <w:pPr>
                          <w:ind w:firstLineChars="100" w:firstLine="240"/>
                          <w:rPr>
                            <w:szCs w:val="21"/>
                          </w:rPr>
                        </w:pPr>
                        <w:r>
                          <w:rPr>
                            <w:rFonts w:hint="eastAsia"/>
                            <w:szCs w:val="21"/>
                          </w:rPr>
                          <w:t>向中央银行借款</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5729BC32" w14:textId="77777777" w:rsidR="00C94A29" w:rsidRDefault="00C94A29" w:rsidP="006243B6">
                    <w:pPr>
                      <w:jc w:val="right"/>
                      <w:rPr>
                        <w:szCs w:val="21"/>
                      </w:rPr>
                    </w:pPr>
                  </w:p>
                </w:tc>
                <w:tc>
                  <w:tcPr>
                    <w:tcW w:w="996" w:type="pct"/>
                    <w:tcBorders>
                      <w:top w:val="outset" w:sz="4" w:space="0" w:color="auto"/>
                      <w:left w:val="outset" w:sz="4" w:space="0" w:color="auto"/>
                      <w:bottom w:val="outset" w:sz="4" w:space="0" w:color="auto"/>
                      <w:right w:val="outset" w:sz="4" w:space="0" w:color="auto"/>
                    </w:tcBorders>
                    <w:vAlign w:val="center"/>
                  </w:tcPr>
                  <w:p w14:paraId="7725AAE5" w14:textId="77777777" w:rsidR="00C94A29" w:rsidRDefault="00C94A29" w:rsidP="006243B6">
                    <w:pPr>
                      <w:jc w:val="right"/>
                      <w:rPr>
                        <w:szCs w:val="21"/>
                      </w:rPr>
                    </w:pPr>
                  </w:p>
                </w:tc>
                <w:tc>
                  <w:tcPr>
                    <w:tcW w:w="1166" w:type="pct"/>
                    <w:tcBorders>
                      <w:top w:val="outset" w:sz="4" w:space="0" w:color="auto"/>
                      <w:left w:val="outset" w:sz="4" w:space="0" w:color="auto"/>
                      <w:bottom w:val="outset" w:sz="4" w:space="0" w:color="auto"/>
                      <w:right w:val="outset" w:sz="4" w:space="0" w:color="auto"/>
                    </w:tcBorders>
                    <w:vAlign w:val="center"/>
                  </w:tcPr>
                  <w:p w14:paraId="7B1A0022" w14:textId="77777777" w:rsidR="00C94A29" w:rsidRDefault="00C94A29" w:rsidP="006243B6">
                    <w:pPr>
                      <w:jc w:val="right"/>
                      <w:rPr>
                        <w:szCs w:val="21"/>
                      </w:rPr>
                    </w:pPr>
                  </w:p>
                </w:tc>
              </w:tr>
              <w:tr w:rsidR="00C94A29" w14:paraId="54BF4661" w14:textId="77777777" w:rsidTr="006243B6">
                <w:sdt>
                  <w:sdtPr>
                    <w:tag w:val="_PLD_61ae2c221b6e47ecbeeeeba07bff4d7f"/>
                    <w:id w:val="2111930950"/>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7A4FCA16" w14:textId="77777777" w:rsidR="00C94A29" w:rsidRDefault="00C94A29" w:rsidP="008921CC">
                        <w:pPr>
                          <w:ind w:firstLineChars="100" w:firstLine="240"/>
                          <w:rPr>
                            <w:szCs w:val="21"/>
                          </w:rPr>
                        </w:pPr>
                        <w:r>
                          <w:rPr>
                            <w:rFonts w:hint="eastAsia"/>
                            <w:szCs w:val="21"/>
                          </w:rPr>
                          <w:t>拆入资金</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6208B41D" w14:textId="77777777" w:rsidR="00C94A29" w:rsidRDefault="00C94A29" w:rsidP="006243B6">
                    <w:pPr>
                      <w:jc w:val="right"/>
                      <w:rPr>
                        <w:szCs w:val="21"/>
                      </w:rPr>
                    </w:pPr>
                  </w:p>
                </w:tc>
                <w:tc>
                  <w:tcPr>
                    <w:tcW w:w="996" w:type="pct"/>
                    <w:tcBorders>
                      <w:top w:val="outset" w:sz="4" w:space="0" w:color="auto"/>
                      <w:left w:val="outset" w:sz="4" w:space="0" w:color="auto"/>
                      <w:bottom w:val="outset" w:sz="4" w:space="0" w:color="auto"/>
                      <w:right w:val="outset" w:sz="4" w:space="0" w:color="auto"/>
                    </w:tcBorders>
                    <w:vAlign w:val="center"/>
                  </w:tcPr>
                  <w:p w14:paraId="02F29BC6" w14:textId="77777777" w:rsidR="00C94A29" w:rsidRDefault="00C94A29" w:rsidP="006243B6">
                    <w:pPr>
                      <w:jc w:val="right"/>
                      <w:rPr>
                        <w:szCs w:val="21"/>
                      </w:rPr>
                    </w:pPr>
                  </w:p>
                </w:tc>
                <w:tc>
                  <w:tcPr>
                    <w:tcW w:w="1166" w:type="pct"/>
                    <w:tcBorders>
                      <w:top w:val="outset" w:sz="4" w:space="0" w:color="auto"/>
                      <w:left w:val="outset" w:sz="4" w:space="0" w:color="auto"/>
                      <w:bottom w:val="outset" w:sz="4" w:space="0" w:color="auto"/>
                      <w:right w:val="outset" w:sz="4" w:space="0" w:color="auto"/>
                    </w:tcBorders>
                    <w:vAlign w:val="center"/>
                  </w:tcPr>
                  <w:p w14:paraId="304EA93D" w14:textId="77777777" w:rsidR="00C94A29" w:rsidRDefault="00C94A29" w:rsidP="006243B6">
                    <w:pPr>
                      <w:jc w:val="right"/>
                      <w:rPr>
                        <w:szCs w:val="21"/>
                      </w:rPr>
                    </w:pPr>
                  </w:p>
                </w:tc>
              </w:tr>
              <w:tr w:rsidR="00C94A29" w14:paraId="138BEBF9" w14:textId="77777777" w:rsidTr="006243B6">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7398b5d39b54be687530653a38c8f3f"/>
                      <w:id w:val="56368216"/>
                      <w:lock w:val="sdtLocked"/>
                    </w:sdtPr>
                    <w:sdtEndPr/>
                    <w:sdtContent>
                      <w:p w14:paraId="48FBD114" w14:textId="77777777" w:rsidR="00C94A29" w:rsidRDefault="00C94A29" w:rsidP="008921CC">
                        <w:pPr>
                          <w:ind w:firstLineChars="100" w:firstLine="240"/>
                        </w:pPr>
                        <w:r>
                          <w:rPr>
                            <w:rFonts w:hint="eastAsia"/>
                          </w:rPr>
                          <w:t>交易性金融负债</w:t>
                        </w:r>
                      </w:p>
                    </w:sdtContent>
                  </w:sdt>
                </w:tc>
                <w:tc>
                  <w:tcPr>
                    <w:tcW w:w="1074" w:type="pct"/>
                    <w:tcBorders>
                      <w:top w:val="outset" w:sz="4" w:space="0" w:color="auto"/>
                      <w:left w:val="outset" w:sz="4" w:space="0" w:color="auto"/>
                      <w:bottom w:val="outset" w:sz="4" w:space="0" w:color="auto"/>
                      <w:right w:val="outset" w:sz="4" w:space="0" w:color="auto"/>
                    </w:tcBorders>
                    <w:vAlign w:val="center"/>
                  </w:tcPr>
                  <w:p w14:paraId="7F90BDEF" w14:textId="77777777" w:rsidR="00C94A29" w:rsidRDefault="00C94A29" w:rsidP="006243B6">
                    <w:pPr>
                      <w:jc w:val="right"/>
                      <w:rPr>
                        <w:szCs w:val="21"/>
                      </w:rPr>
                    </w:pPr>
                  </w:p>
                </w:tc>
                <w:tc>
                  <w:tcPr>
                    <w:tcW w:w="996" w:type="pct"/>
                    <w:tcBorders>
                      <w:top w:val="outset" w:sz="4" w:space="0" w:color="auto"/>
                      <w:left w:val="outset" w:sz="4" w:space="0" w:color="auto"/>
                      <w:bottom w:val="outset" w:sz="4" w:space="0" w:color="auto"/>
                      <w:right w:val="outset" w:sz="4" w:space="0" w:color="auto"/>
                    </w:tcBorders>
                    <w:vAlign w:val="center"/>
                  </w:tcPr>
                  <w:p w14:paraId="6ED37993" w14:textId="77777777" w:rsidR="00C94A29" w:rsidRDefault="00C94A29" w:rsidP="006243B6">
                    <w:pPr>
                      <w:jc w:val="right"/>
                      <w:rPr>
                        <w:szCs w:val="21"/>
                      </w:rPr>
                    </w:pPr>
                  </w:p>
                </w:tc>
                <w:tc>
                  <w:tcPr>
                    <w:tcW w:w="1166" w:type="pct"/>
                    <w:tcBorders>
                      <w:top w:val="outset" w:sz="4" w:space="0" w:color="auto"/>
                      <w:left w:val="outset" w:sz="4" w:space="0" w:color="auto"/>
                      <w:bottom w:val="outset" w:sz="4" w:space="0" w:color="auto"/>
                      <w:right w:val="outset" w:sz="4" w:space="0" w:color="auto"/>
                    </w:tcBorders>
                    <w:vAlign w:val="center"/>
                  </w:tcPr>
                  <w:p w14:paraId="41EBF111" w14:textId="77777777" w:rsidR="00C94A29" w:rsidRDefault="00C94A29" w:rsidP="006243B6">
                    <w:pPr>
                      <w:jc w:val="right"/>
                      <w:rPr>
                        <w:szCs w:val="21"/>
                      </w:rPr>
                    </w:pPr>
                  </w:p>
                </w:tc>
              </w:tr>
              <w:tr w:rsidR="00C94A29" w14:paraId="45D4B865" w14:textId="77777777" w:rsidTr="006243B6">
                <w:sdt>
                  <w:sdtPr>
                    <w:tag w:val="_PLD_6ce332098ad34f168a7fed2abb15b157"/>
                    <w:id w:val="-1456869844"/>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79E87E47" w14:textId="77777777" w:rsidR="00C94A29" w:rsidRDefault="00C94A29" w:rsidP="008921CC">
                        <w:pPr>
                          <w:ind w:firstLineChars="100" w:firstLine="240"/>
                          <w:rPr>
                            <w:szCs w:val="21"/>
                          </w:rPr>
                        </w:pPr>
                        <w:r>
                          <w:rPr>
                            <w:rFonts w:hint="eastAsia"/>
                            <w:szCs w:val="21"/>
                          </w:rPr>
                          <w:t>衍生金融负债</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67416D4A" w14:textId="77777777" w:rsidR="00C94A29" w:rsidRDefault="00C94A29" w:rsidP="006243B6">
                    <w:pPr>
                      <w:jc w:val="right"/>
                      <w:rPr>
                        <w:szCs w:val="21"/>
                      </w:rPr>
                    </w:pPr>
                  </w:p>
                </w:tc>
                <w:tc>
                  <w:tcPr>
                    <w:tcW w:w="996" w:type="pct"/>
                    <w:tcBorders>
                      <w:top w:val="outset" w:sz="4" w:space="0" w:color="auto"/>
                      <w:left w:val="outset" w:sz="4" w:space="0" w:color="auto"/>
                      <w:bottom w:val="outset" w:sz="4" w:space="0" w:color="auto"/>
                      <w:right w:val="outset" w:sz="4" w:space="0" w:color="auto"/>
                    </w:tcBorders>
                    <w:vAlign w:val="center"/>
                  </w:tcPr>
                  <w:p w14:paraId="540AA7B1" w14:textId="77777777" w:rsidR="00C94A29" w:rsidRDefault="00C94A29" w:rsidP="006243B6">
                    <w:pPr>
                      <w:jc w:val="right"/>
                      <w:rPr>
                        <w:szCs w:val="21"/>
                      </w:rPr>
                    </w:pPr>
                  </w:p>
                </w:tc>
                <w:tc>
                  <w:tcPr>
                    <w:tcW w:w="1166" w:type="pct"/>
                    <w:tcBorders>
                      <w:top w:val="outset" w:sz="4" w:space="0" w:color="auto"/>
                      <w:left w:val="outset" w:sz="4" w:space="0" w:color="auto"/>
                      <w:bottom w:val="outset" w:sz="4" w:space="0" w:color="auto"/>
                      <w:right w:val="outset" w:sz="4" w:space="0" w:color="auto"/>
                    </w:tcBorders>
                    <w:vAlign w:val="center"/>
                  </w:tcPr>
                  <w:p w14:paraId="37D01C26" w14:textId="77777777" w:rsidR="00C94A29" w:rsidRDefault="00C94A29" w:rsidP="006243B6">
                    <w:pPr>
                      <w:jc w:val="right"/>
                      <w:rPr>
                        <w:szCs w:val="21"/>
                      </w:rPr>
                    </w:pPr>
                  </w:p>
                </w:tc>
              </w:tr>
              <w:tr w:rsidR="00C94A29" w14:paraId="454BC1D3" w14:textId="77777777" w:rsidTr="006243B6">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cd44978a5d84ceaa422cb600962bad4"/>
                      <w:id w:val="1766270879"/>
                      <w:lock w:val="sdtLocked"/>
                    </w:sdtPr>
                    <w:sdtEndPr/>
                    <w:sdtContent>
                      <w:p w14:paraId="0CB2C553" w14:textId="77777777" w:rsidR="00C94A29" w:rsidRDefault="00C94A29" w:rsidP="008921CC">
                        <w:pPr>
                          <w:ind w:firstLineChars="100" w:firstLine="240"/>
                        </w:pPr>
                        <w:r>
                          <w:rPr>
                            <w:rFonts w:hint="eastAsia"/>
                          </w:rPr>
                          <w:t>应付票据</w:t>
                        </w:r>
                      </w:p>
                    </w:sdtContent>
                  </w:sdt>
                </w:tc>
                <w:tc>
                  <w:tcPr>
                    <w:tcW w:w="1074" w:type="pct"/>
                    <w:tcBorders>
                      <w:top w:val="outset" w:sz="4" w:space="0" w:color="auto"/>
                      <w:left w:val="outset" w:sz="4" w:space="0" w:color="auto"/>
                      <w:bottom w:val="outset" w:sz="4" w:space="0" w:color="auto"/>
                      <w:right w:val="outset" w:sz="4" w:space="0" w:color="auto"/>
                    </w:tcBorders>
                    <w:vAlign w:val="center"/>
                  </w:tcPr>
                  <w:p w14:paraId="4148B155" w14:textId="77777777" w:rsidR="00C94A29" w:rsidRDefault="00C94A29" w:rsidP="006243B6">
                    <w:pPr>
                      <w:jc w:val="right"/>
                      <w:rPr>
                        <w:szCs w:val="21"/>
                      </w:rPr>
                    </w:pPr>
                    <w:r>
                      <w:t>23,542,320.35</w:t>
                    </w:r>
                  </w:p>
                </w:tc>
                <w:tc>
                  <w:tcPr>
                    <w:tcW w:w="996" w:type="pct"/>
                    <w:tcBorders>
                      <w:top w:val="outset" w:sz="4" w:space="0" w:color="auto"/>
                      <w:left w:val="outset" w:sz="4" w:space="0" w:color="auto"/>
                      <w:bottom w:val="outset" w:sz="4" w:space="0" w:color="auto"/>
                      <w:right w:val="outset" w:sz="4" w:space="0" w:color="auto"/>
                    </w:tcBorders>
                    <w:vAlign w:val="center"/>
                  </w:tcPr>
                  <w:p w14:paraId="1CC7DBDA" w14:textId="77777777" w:rsidR="00C94A29" w:rsidRDefault="00C94A29" w:rsidP="006243B6">
                    <w:pPr>
                      <w:jc w:val="right"/>
                      <w:rPr>
                        <w:szCs w:val="21"/>
                      </w:rPr>
                    </w:pPr>
                    <w:r>
                      <w:t>23,542,320.35</w:t>
                    </w:r>
                  </w:p>
                </w:tc>
                <w:tc>
                  <w:tcPr>
                    <w:tcW w:w="1166" w:type="pct"/>
                    <w:tcBorders>
                      <w:top w:val="outset" w:sz="4" w:space="0" w:color="auto"/>
                      <w:left w:val="outset" w:sz="4" w:space="0" w:color="auto"/>
                      <w:bottom w:val="outset" w:sz="4" w:space="0" w:color="auto"/>
                      <w:right w:val="outset" w:sz="4" w:space="0" w:color="auto"/>
                    </w:tcBorders>
                    <w:vAlign w:val="center"/>
                  </w:tcPr>
                  <w:p w14:paraId="3A4A0918" w14:textId="77777777" w:rsidR="00C94A29" w:rsidRDefault="00C94A29" w:rsidP="006243B6">
                    <w:pPr>
                      <w:jc w:val="right"/>
                      <w:rPr>
                        <w:szCs w:val="21"/>
                      </w:rPr>
                    </w:pPr>
                  </w:p>
                </w:tc>
              </w:tr>
              <w:tr w:rsidR="00C94A29" w14:paraId="702DB692" w14:textId="77777777" w:rsidTr="006243B6">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fa39fd4bb1d4ff29a7f4c24bbfc9eec"/>
                      <w:id w:val="1493136138"/>
                      <w:lock w:val="sdtLocked"/>
                    </w:sdtPr>
                    <w:sdtEndPr/>
                    <w:sdtContent>
                      <w:p w14:paraId="065788E8" w14:textId="77777777" w:rsidR="00C94A29" w:rsidRDefault="00C94A29" w:rsidP="008921CC">
                        <w:pPr>
                          <w:ind w:firstLineChars="100" w:firstLine="240"/>
                        </w:pPr>
                        <w:r>
                          <w:rPr>
                            <w:rFonts w:hint="eastAsia"/>
                          </w:rPr>
                          <w:t>应付账款</w:t>
                        </w:r>
                      </w:p>
                    </w:sdtContent>
                  </w:sdt>
                </w:tc>
                <w:tc>
                  <w:tcPr>
                    <w:tcW w:w="1074" w:type="pct"/>
                    <w:tcBorders>
                      <w:top w:val="outset" w:sz="4" w:space="0" w:color="auto"/>
                      <w:left w:val="outset" w:sz="4" w:space="0" w:color="auto"/>
                      <w:bottom w:val="outset" w:sz="4" w:space="0" w:color="auto"/>
                      <w:right w:val="outset" w:sz="4" w:space="0" w:color="auto"/>
                    </w:tcBorders>
                    <w:vAlign w:val="center"/>
                  </w:tcPr>
                  <w:p w14:paraId="672BEA2C" w14:textId="77777777" w:rsidR="00C94A29" w:rsidRDefault="00C94A29" w:rsidP="006243B6">
                    <w:pPr>
                      <w:jc w:val="right"/>
                      <w:rPr>
                        <w:szCs w:val="21"/>
                      </w:rPr>
                    </w:pPr>
                    <w:r>
                      <w:t>92,747,600.48</w:t>
                    </w:r>
                  </w:p>
                </w:tc>
                <w:tc>
                  <w:tcPr>
                    <w:tcW w:w="996" w:type="pct"/>
                    <w:tcBorders>
                      <w:top w:val="outset" w:sz="4" w:space="0" w:color="auto"/>
                      <w:left w:val="outset" w:sz="4" w:space="0" w:color="auto"/>
                      <w:bottom w:val="outset" w:sz="4" w:space="0" w:color="auto"/>
                      <w:right w:val="outset" w:sz="4" w:space="0" w:color="auto"/>
                    </w:tcBorders>
                    <w:vAlign w:val="center"/>
                  </w:tcPr>
                  <w:p w14:paraId="1AC3752D" w14:textId="77777777" w:rsidR="00C94A29" w:rsidRDefault="00C94A29" w:rsidP="006243B6">
                    <w:pPr>
                      <w:jc w:val="right"/>
                      <w:rPr>
                        <w:szCs w:val="21"/>
                      </w:rPr>
                    </w:pPr>
                    <w:r>
                      <w:t>92,747,600.48</w:t>
                    </w:r>
                  </w:p>
                </w:tc>
                <w:tc>
                  <w:tcPr>
                    <w:tcW w:w="1166" w:type="pct"/>
                    <w:tcBorders>
                      <w:top w:val="outset" w:sz="4" w:space="0" w:color="auto"/>
                      <w:left w:val="outset" w:sz="4" w:space="0" w:color="auto"/>
                      <w:bottom w:val="outset" w:sz="4" w:space="0" w:color="auto"/>
                      <w:right w:val="outset" w:sz="4" w:space="0" w:color="auto"/>
                    </w:tcBorders>
                    <w:vAlign w:val="center"/>
                  </w:tcPr>
                  <w:p w14:paraId="5772F4FF" w14:textId="77777777" w:rsidR="00C94A29" w:rsidRDefault="00C94A29" w:rsidP="006243B6">
                    <w:pPr>
                      <w:jc w:val="right"/>
                      <w:rPr>
                        <w:szCs w:val="21"/>
                      </w:rPr>
                    </w:pPr>
                  </w:p>
                </w:tc>
              </w:tr>
              <w:tr w:rsidR="00C94A29" w14:paraId="5EE993BC" w14:textId="77777777" w:rsidTr="006243B6">
                <w:sdt>
                  <w:sdtPr>
                    <w:tag w:val="_PLD_f40c73421eb94e3bb75da0dba5756c7b"/>
                    <w:id w:val="-1317026785"/>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24C1FA5F" w14:textId="77777777" w:rsidR="00C94A29" w:rsidRDefault="00C94A29" w:rsidP="008921CC">
                        <w:pPr>
                          <w:ind w:firstLineChars="100" w:firstLine="240"/>
                          <w:rPr>
                            <w:szCs w:val="21"/>
                          </w:rPr>
                        </w:pPr>
                        <w:r>
                          <w:rPr>
                            <w:rFonts w:hint="eastAsia"/>
                            <w:szCs w:val="21"/>
                          </w:rPr>
                          <w:t>预收款项</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40AEE7C0" w14:textId="77777777" w:rsidR="00C94A29" w:rsidRDefault="00C94A29" w:rsidP="006243B6">
                    <w:pPr>
                      <w:jc w:val="right"/>
                      <w:rPr>
                        <w:szCs w:val="21"/>
                      </w:rPr>
                    </w:pPr>
                    <w:r>
                      <w:t>6,698,069.95</w:t>
                    </w:r>
                  </w:p>
                </w:tc>
                <w:tc>
                  <w:tcPr>
                    <w:tcW w:w="996" w:type="pct"/>
                    <w:tcBorders>
                      <w:top w:val="outset" w:sz="4" w:space="0" w:color="auto"/>
                      <w:left w:val="outset" w:sz="4" w:space="0" w:color="auto"/>
                      <w:bottom w:val="outset" w:sz="4" w:space="0" w:color="auto"/>
                      <w:right w:val="outset" w:sz="4" w:space="0" w:color="auto"/>
                    </w:tcBorders>
                    <w:vAlign w:val="center"/>
                  </w:tcPr>
                  <w:p w14:paraId="10FD9768" w14:textId="77777777" w:rsidR="00C94A29" w:rsidRDefault="00C94A29" w:rsidP="006243B6">
                    <w:pPr>
                      <w:jc w:val="right"/>
                      <w:rPr>
                        <w:szCs w:val="21"/>
                      </w:rPr>
                    </w:pPr>
                  </w:p>
                </w:tc>
                <w:tc>
                  <w:tcPr>
                    <w:tcW w:w="1166" w:type="pct"/>
                    <w:tcBorders>
                      <w:top w:val="outset" w:sz="4" w:space="0" w:color="auto"/>
                      <w:left w:val="outset" w:sz="4" w:space="0" w:color="auto"/>
                      <w:bottom w:val="outset" w:sz="4" w:space="0" w:color="auto"/>
                      <w:right w:val="outset" w:sz="4" w:space="0" w:color="auto"/>
                    </w:tcBorders>
                    <w:vAlign w:val="center"/>
                  </w:tcPr>
                  <w:p w14:paraId="6BA61E69" w14:textId="77777777" w:rsidR="00C94A29" w:rsidRDefault="00C94A29" w:rsidP="006243B6">
                    <w:pPr>
                      <w:jc w:val="right"/>
                      <w:rPr>
                        <w:szCs w:val="21"/>
                      </w:rPr>
                    </w:pPr>
                    <w:r>
                      <w:t>-6,698,069.95</w:t>
                    </w:r>
                  </w:p>
                </w:tc>
              </w:tr>
              <w:tr w:rsidR="00C94A29" w14:paraId="1A79A6A5" w14:textId="77777777" w:rsidTr="006243B6">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e962ca996b5d4bcca79fbcae92731704"/>
                      <w:id w:val="1157268041"/>
                      <w:lock w:val="sdtLocked"/>
                    </w:sdtPr>
                    <w:sdtEndPr/>
                    <w:sdtContent>
                      <w:p w14:paraId="41D57B39" w14:textId="77777777" w:rsidR="00C94A29" w:rsidRDefault="00C94A29" w:rsidP="008921CC">
                        <w:pPr>
                          <w:ind w:firstLineChars="100" w:firstLine="240"/>
                        </w:pPr>
                        <w:r>
                          <w:rPr>
                            <w:rFonts w:hint="eastAsia"/>
                          </w:rPr>
                          <w:t>合同负债</w:t>
                        </w:r>
                      </w:p>
                    </w:sdtContent>
                  </w:sdt>
                </w:tc>
                <w:tc>
                  <w:tcPr>
                    <w:tcW w:w="1074" w:type="pct"/>
                    <w:tcBorders>
                      <w:top w:val="outset" w:sz="4" w:space="0" w:color="auto"/>
                      <w:left w:val="outset" w:sz="4" w:space="0" w:color="auto"/>
                      <w:bottom w:val="outset" w:sz="4" w:space="0" w:color="auto"/>
                      <w:right w:val="outset" w:sz="4" w:space="0" w:color="auto"/>
                    </w:tcBorders>
                    <w:vAlign w:val="center"/>
                  </w:tcPr>
                  <w:p w14:paraId="35E51113" w14:textId="77777777" w:rsidR="00C94A29" w:rsidRDefault="00C94A29" w:rsidP="006243B6">
                    <w:pPr>
                      <w:jc w:val="right"/>
                      <w:rPr>
                        <w:szCs w:val="21"/>
                      </w:rPr>
                    </w:pPr>
                  </w:p>
                </w:tc>
                <w:tc>
                  <w:tcPr>
                    <w:tcW w:w="996" w:type="pct"/>
                    <w:tcBorders>
                      <w:top w:val="outset" w:sz="4" w:space="0" w:color="auto"/>
                      <w:left w:val="outset" w:sz="4" w:space="0" w:color="auto"/>
                      <w:bottom w:val="outset" w:sz="4" w:space="0" w:color="auto"/>
                      <w:right w:val="outset" w:sz="4" w:space="0" w:color="auto"/>
                    </w:tcBorders>
                    <w:vAlign w:val="center"/>
                  </w:tcPr>
                  <w:p w14:paraId="2FCCD7CD" w14:textId="77777777" w:rsidR="00C94A29" w:rsidRDefault="00C94A29" w:rsidP="006243B6">
                    <w:pPr>
                      <w:jc w:val="right"/>
                      <w:rPr>
                        <w:szCs w:val="21"/>
                      </w:rPr>
                    </w:pPr>
                    <w:r>
                      <w:t>6,698,069.95</w:t>
                    </w:r>
                  </w:p>
                </w:tc>
                <w:tc>
                  <w:tcPr>
                    <w:tcW w:w="1166" w:type="pct"/>
                    <w:tcBorders>
                      <w:top w:val="outset" w:sz="4" w:space="0" w:color="auto"/>
                      <w:left w:val="outset" w:sz="4" w:space="0" w:color="auto"/>
                      <w:bottom w:val="outset" w:sz="4" w:space="0" w:color="auto"/>
                      <w:right w:val="outset" w:sz="4" w:space="0" w:color="auto"/>
                    </w:tcBorders>
                    <w:vAlign w:val="center"/>
                  </w:tcPr>
                  <w:p w14:paraId="607F9B67" w14:textId="77777777" w:rsidR="00C94A29" w:rsidRDefault="00C94A29" w:rsidP="006243B6">
                    <w:pPr>
                      <w:jc w:val="right"/>
                      <w:rPr>
                        <w:szCs w:val="21"/>
                      </w:rPr>
                    </w:pPr>
                    <w:r>
                      <w:t>6,698,069.95</w:t>
                    </w:r>
                  </w:p>
                </w:tc>
              </w:tr>
              <w:tr w:rsidR="00C94A29" w14:paraId="374C9025" w14:textId="77777777" w:rsidTr="006243B6">
                <w:sdt>
                  <w:sdtPr>
                    <w:tag w:val="_PLD_e022b367ef5841dba277837ed003eacd"/>
                    <w:id w:val="2064437391"/>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47FAD4D1" w14:textId="77777777" w:rsidR="00C94A29" w:rsidRDefault="00C94A29" w:rsidP="008921CC">
                        <w:pPr>
                          <w:ind w:firstLineChars="100" w:firstLine="240"/>
                          <w:rPr>
                            <w:szCs w:val="21"/>
                          </w:rPr>
                        </w:pPr>
                        <w:r>
                          <w:rPr>
                            <w:rFonts w:hint="eastAsia"/>
                            <w:szCs w:val="21"/>
                          </w:rPr>
                          <w:t>卖出回购金融资产款</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7CC33DB3" w14:textId="77777777" w:rsidR="00C94A29" w:rsidRDefault="00C94A29" w:rsidP="006243B6">
                    <w:pPr>
                      <w:jc w:val="right"/>
                      <w:rPr>
                        <w:szCs w:val="21"/>
                      </w:rPr>
                    </w:pPr>
                  </w:p>
                </w:tc>
                <w:tc>
                  <w:tcPr>
                    <w:tcW w:w="996" w:type="pct"/>
                    <w:tcBorders>
                      <w:top w:val="outset" w:sz="4" w:space="0" w:color="auto"/>
                      <w:left w:val="outset" w:sz="4" w:space="0" w:color="auto"/>
                      <w:bottom w:val="outset" w:sz="4" w:space="0" w:color="auto"/>
                      <w:right w:val="outset" w:sz="4" w:space="0" w:color="auto"/>
                    </w:tcBorders>
                    <w:vAlign w:val="center"/>
                  </w:tcPr>
                  <w:p w14:paraId="6922EBD1" w14:textId="77777777" w:rsidR="00C94A29" w:rsidRDefault="00C94A29" w:rsidP="006243B6">
                    <w:pPr>
                      <w:jc w:val="right"/>
                      <w:rPr>
                        <w:szCs w:val="21"/>
                      </w:rPr>
                    </w:pPr>
                  </w:p>
                </w:tc>
                <w:tc>
                  <w:tcPr>
                    <w:tcW w:w="1166" w:type="pct"/>
                    <w:tcBorders>
                      <w:top w:val="outset" w:sz="4" w:space="0" w:color="auto"/>
                      <w:left w:val="outset" w:sz="4" w:space="0" w:color="auto"/>
                      <w:bottom w:val="outset" w:sz="4" w:space="0" w:color="auto"/>
                      <w:right w:val="outset" w:sz="4" w:space="0" w:color="auto"/>
                    </w:tcBorders>
                    <w:vAlign w:val="center"/>
                  </w:tcPr>
                  <w:p w14:paraId="7BBDB16D" w14:textId="77777777" w:rsidR="00C94A29" w:rsidRDefault="00C94A29" w:rsidP="006243B6">
                    <w:pPr>
                      <w:jc w:val="right"/>
                      <w:rPr>
                        <w:szCs w:val="21"/>
                      </w:rPr>
                    </w:pPr>
                  </w:p>
                </w:tc>
              </w:tr>
              <w:tr w:rsidR="00C94A29" w14:paraId="2CFDD3D3" w14:textId="77777777" w:rsidTr="006243B6">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szCs w:val="21"/>
                      </w:rPr>
                      <w:tag w:val="_PLD_74d4dc9a763540cf9519a67b2a7b02ae"/>
                      <w:id w:val="1657330421"/>
                      <w:lock w:val="sdtLocked"/>
                    </w:sdtPr>
                    <w:sdtEndPr/>
                    <w:sdtContent>
                      <w:p w14:paraId="0F42A480" w14:textId="77777777" w:rsidR="00C94A29" w:rsidRDefault="00C94A29" w:rsidP="008921CC">
                        <w:pPr>
                          <w:ind w:firstLineChars="100" w:firstLine="240"/>
                        </w:pPr>
                        <w:r>
                          <w:rPr>
                            <w:rFonts w:hint="eastAsia"/>
                            <w:szCs w:val="21"/>
                          </w:rPr>
                          <w:t>吸收存款及同业存放</w:t>
                        </w:r>
                      </w:p>
                    </w:sdtContent>
                  </w:sdt>
                </w:tc>
                <w:tc>
                  <w:tcPr>
                    <w:tcW w:w="1074" w:type="pct"/>
                    <w:tcBorders>
                      <w:top w:val="outset" w:sz="4" w:space="0" w:color="auto"/>
                      <w:left w:val="outset" w:sz="4" w:space="0" w:color="auto"/>
                      <w:bottom w:val="outset" w:sz="4" w:space="0" w:color="auto"/>
                      <w:right w:val="outset" w:sz="4" w:space="0" w:color="auto"/>
                    </w:tcBorders>
                    <w:vAlign w:val="center"/>
                  </w:tcPr>
                  <w:p w14:paraId="0AAD79CD" w14:textId="77777777" w:rsidR="00C94A29" w:rsidRDefault="00C94A29" w:rsidP="006243B6">
                    <w:pPr>
                      <w:jc w:val="right"/>
                      <w:rPr>
                        <w:szCs w:val="21"/>
                      </w:rPr>
                    </w:pPr>
                  </w:p>
                </w:tc>
                <w:tc>
                  <w:tcPr>
                    <w:tcW w:w="996" w:type="pct"/>
                    <w:tcBorders>
                      <w:top w:val="outset" w:sz="4" w:space="0" w:color="auto"/>
                      <w:left w:val="outset" w:sz="4" w:space="0" w:color="auto"/>
                      <w:bottom w:val="outset" w:sz="4" w:space="0" w:color="auto"/>
                      <w:right w:val="outset" w:sz="4" w:space="0" w:color="auto"/>
                    </w:tcBorders>
                    <w:vAlign w:val="center"/>
                  </w:tcPr>
                  <w:p w14:paraId="3C2662E6" w14:textId="77777777" w:rsidR="00C94A29" w:rsidRDefault="00C94A29" w:rsidP="006243B6">
                    <w:pPr>
                      <w:jc w:val="right"/>
                      <w:rPr>
                        <w:szCs w:val="21"/>
                      </w:rPr>
                    </w:pPr>
                  </w:p>
                </w:tc>
                <w:tc>
                  <w:tcPr>
                    <w:tcW w:w="1166" w:type="pct"/>
                    <w:tcBorders>
                      <w:top w:val="outset" w:sz="4" w:space="0" w:color="auto"/>
                      <w:left w:val="outset" w:sz="4" w:space="0" w:color="auto"/>
                      <w:bottom w:val="outset" w:sz="4" w:space="0" w:color="auto"/>
                      <w:right w:val="outset" w:sz="4" w:space="0" w:color="auto"/>
                    </w:tcBorders>
                    <w:vAlign w:val="center"/>
                  </w:tcPr>
                  <w:p w14:paraId="27ACD897" w14:textId="77777777" w:rsidR="00C94A29" w:rsidRDefault="00C94A29" w:rsidP="006243B6">
                    <w:pPr>
                      <w:jc w:val="right"/>
                      <w:rPr>
                        <w:szCs w:val="21"/>
                      </w:rPr>
                    </w:pPr>
                  </w:p>
                </w:tc>
              </w:tr>
              <w:tr w:rsidR="00C94A29" w14:paraId="2518AE58" w14:textId="77777777" w:rsidTr="006243B6">
                <w:sdt>
                  <w:sdtPr>
                    <w:tag w:val="_PLD_3c7f7227298a479f925e3109384a9004"/>
                    <w:id w:val="1535386599"/>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20B41D9F" w14:textId="77777777" w:rsidR="00C94A29" w:rsidRDefault="00C94A29" w:rsidP="008921CC">
                        <w:pPr>
                          <w:ind w:firstLineChars="100" w:firstLine="240"/>
                          <w:rPr>
                            <w:szCs w:val="21"/>
                          </w:rPr>
                        </w:pPr>
                        <w:r>
                          <w:rPr>
                            <w:rFonts w:hint="eastAsia"/>
                            <w:szCs w:val="21"/>
                          </w:rPr>
                          <w:t>代理买卖证券款</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38E119AE" w14:textId="77777777" w:rsidR="00C94A29" w:rsidRDefault="00C94A29" w:rsidP="006243B6">
                    <w:pPr>
                      <w:jc w:val="right"/>
                      <w:rPr>
                        <w:szCs w:val="21"/>
                      </w:rPr>
                    </w:pPr>
                  </w:p>
                </w:tc>
                <w:tc>
                  <w:tcPr>
                    <w:tcW w:w="996" w:type="pct"/>
                    <w:tcBorders>
                      <w:top w:val="outset" w:sz="4" w:space="0" w:color="auto"/>
                      <w:left w:val="outset" w:sz="4" w:space="0" w:color="auto"/>
                      <w:bottom w:val="outset" w:sz="4" w:space="0" w:color="auto"/>
                      <w:right w:val="outset" w:sz="4" w:space="0" w:color="auto"/>
                    </w:tcBorders>
                    <w:vAlign w:val="center"/>
                  </w:tcPr>
                  <w:p w14:paraId="2EA2F58A" w14:textId="77777777" w:rsidR="00C94A29" w:rsidRDefault="00C94A29" w:rsidP="006243B6">
                    <w:pPr>
                      <w:jc w:val="right"/>
                      <w:rPr>
                        <w:szCs w:val="21"/>
                      </w:rPr>
                    </w:pPr>
                  </w:p>
                </w:tc>
                <w:tc>
                  <w:tcPr>
                    <w:tcW w:w="1166" w:type="pct"/>
                    <w:tcBorders>
                      <w:top w:val="outset" w:sz="4" w:space="0" w:color="auto"/>
                      <w:left w:val="outset" w:sz="4" w:space="0" w:color="auto"/>
                      <w:bottom w:val="outset" w:sz="4" w:space="0" w:color="auto"/>
                      <w:right w:val="outset" w:sz="4" w:space="0" w:color="auto"/>
                    </w:tcBorders>
                    <w:vAlign w:val="center"/>
                  </w:tcPr>
                  <w:p w14:paraId="3CB273FE" w14:textId="77777777" w:rsidR="00C94A29" w:rsidRDefault="00C94A29" w:rsidP="006243B6">
                    <w:pPr>
                      <w:jc w:val="right"/>
                      <w:rPr>
                        <w:szCs w:val="21"/>
                      </w:rPr>
                    </w:pPr>
                  </w:p>
                </w:tc>
              </w:tr>
              <w:tr w:rsidR="00C94A29" w14:paraId="1F3A6D30" w14:textId="77777777" w:rsidTr="006243B6">
                <w:sdt>
                  <w:sdtPr>
                    <w:tag w:val="_PLD_c753a74c55b14657b44ff96fd1a588c5"/>
                    <w:id w:val="-1685741819"/>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3EE51BFE" w14:textId="77777777" w:rsidR="00C94A29" w:rsidRDefault="00C94A29" w:rsidP="008921CC">
                        <w:pPr>
                          <w:ind w:firstLineChars="100" w:firstLine="240"/>
                          <w:rPr>
                            <w:szCs w:val="21"/>
                          </w:rPr>
                        </w:pPr>
                        <w:r>
                          <w:rPr>
                            <w:rFonts w:hint="eastAsia"/>
                            <w:szCs w:val="21"/>
                          </w:rPr>
                          <w:t>代理承销证券款</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766FB7B0" w14:textId="77777777" w:rsidR="00C94A29" w:rsidRDefault="00C94A29" w:rsidP="006243B6">
                    <w:pPr>
                      <w:jc w:val="right"/>
                      <w:rPr>
                        <w:szCs w:val="21"/>
                      </w:rPr>
                    </w:pPr>
                  </w:p>
                </w:tc>
                <w:tc>
                  <w:tcPr>
                    <w:tcW w:w="996" w:type="pct"/>
                    <w:tcBorders>
                      <w:top w:val="outset" w:sz="4" w:space="0" w:color="auto"/>
                      <w:left w:val="outset" w:sz="4" w:space="0" w:color="auto"/>
                      <w:bottom w:val="outset" w:sz="4" w:space="0" w:color="auto"/>
                      <w:right w:val="outset" w:sz="4" w:space="0" w:color="auto"/>
                    </w:tcBorders>
                    <w:vAlign w:val="center"/>
                  </w:tcPr>
                  <w:p w14:paraId="36E6C1AA" w14:textId="77777777" w:rsidR="00C94A29" w:rsidRDefault="00C94A29" w:rsidP="006243B6">
                    <w:pPr>
                      <w:jc w:val="right"/>
                      <w:rPr>
                        <w:szCs w:val="21"/>
                      </w:rPr>
                    </w:pPr>
                  </w:p>
                </w:tc>
                <w:tc>
                  <w:tcPr>
                    <w:tcW w:w="1166" w:type="pct"/>
                    <w:tcBorders>
                      <w:top w:val="outset" w:sz="4" w:space="0" w:color="auto"/>
                      <w:left w:val="outset" w:sz="4" w:space="0" w:color="auto"/>
                      <w:bottom w:val="outset" w:sz="4" w:space="0" w:color="auto"/>
                      <w:right w:val="outset" w:sz="4" w:space="0" w:color="auto"/>
                    </w:tcBorders>
                    <w:vAlign w:val="center"/>
                  </w:tcPr>
                  <w:p w14:paraId="4DA071CC" w14:textId="77777777" w:rsidR="00C94A29" w:rsidRDefault="00C94A29" w:rsidP="006243B6">
                    <w:pPr>
                      <w:jc w:val="right"/>
                      <w:rPr>
                        <w:szCs w:val="21"/>
                      </w:rPr>
                    </w:pPr>
                  </w:p>
                </w:tc>
              </w:tr>
              <w:tr w:rsidR="00C94A29" w14:paraId="38C359A9" w14:textId="77777777" w:rsidTr="006243B6">
                <w:sdt>
                  <w:sdtPr>
                    <w:tag w:val="_PLD_645872124b78478895ac8ca50bf1fb8a"/>
                    <w:id w:val="-607113758"/>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1F7B8841" w14:textId="77777777" w:rsidR="00C94A29" w:rsidRDefault="00C94A29" w:rsidP="008921CC">
                        <w:pPr>
                          <w:ind w:firstLineChars="100" w:firstLine="240"/>
                          <w:rPr>
                            <w:szCs w:val="21"/>
                          </w:rPr>
                        </w:pPr>
                        <w:r>
                          <w:rPr>
                            <w:rFonts w:hint="eastAsia"/>
                            <w:szCs w:val="21"/>
                          </w:rPr>
                          <w:t>应付职工薪酬</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6126F9D5" w14:textId="77777777" w:rsidR="00C94A29" w:rsidRDefault="00C94A29" w:rsidP="006243B6">
                    <w:pPr>
                      <w:jc w:val="right"/>
                      <w:rPr>
                        <w:szCs w:val="21"/>
                      </w:rPr>
                    </w:pPr>
                    <w:r>
                      <w:t>20,936,610.99</w:t>
                    </w:r>
                  </w:p>
                </w:tc>
                <w:tc>
                  <w:tcPr>
                    <w:tcW w:w="996" w:type="pct"/>
                    <w:tcBorders>
                      <w:top w:val="outset" w:sz="4" w:space="0" w:color="auto"/>
                      <w:left w:val="outset" w:sz="4" w:space="0" w:color="auto"/>
                      <w:bottom w:val="outset" w:sz="4" w:space="0" w:color="auto"/>
                      <w:right w:val="outset" w:sz="4" w:space="0" w:color="auto"/>
                    </w:tcBorders>
                    <w:vAlign w:val="center"/>
                  </w:tcPr>
                  <w:p w14:paraId="2F4B4083" w14:textId="77777777" w:rsidR="00C94A29" w:rsidRDefault="00C94A29" w:rsidP="006243B6">
                    <w:pPr>
                      <w:jc w:val="right"/>
                      <w:rPr>
                        <w:szCs w:val="21"/>
                      </w:rPr>
                    </w:pPr>
                    <w:r>
                      <w:t>20,936,610.99</w:t>
                    </w:r>
                  </w:p>
                </w:tc>
                <w:tc>
                  <w:tcPr>
                    <w:tcW w:w="1166" w:type="pct"/>
                    <w:tcBorders>
                      <w:top w:val="outset" w:sz="4" w:space="0" w:color="auto"/>
                      <w:left w:val="outset" w:sz="4" w:space="0" w:color="auto"/>
                      <w:bottom w:val="outset" w:sz="4" w:space="0" w:color="auto"/>
                      <w:right w:val="outset" w:sz="4" w:space="0" w:color="auto"/>
                    </w:tcBorders>
                    <w:vAlign w:val="center"/>
                  </w:tcPr>
                  <w:p w14:paraId="74F6BD26" w14:textId="77777777" w:rsidR="00C94A29" w:rsidRDefault="00C94A29" w:rsidP="006243B6">
                    <w:pPr>
                      <w:jc w:val="right"/>
                      <w:rPr>
                        <w:szCs w:val="21"/>
                      </w:rPr>
                    </w:pPr>
                  </w:p>
                </w:tc>
              </w:tr>
              <w:tr w:rsidR="00C94A29" w14:paraId="2DD8D0E9" w14:textId="77777777" w:rsidTr="006243B6">
                <w:sdt>
                  <w:sdtPr>
                    <w:tag w:val="_PLD_d3c044defc17425daa2954955510acc7"/>
                    <w:id w:val="-1880240539"/>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39536FCD" w14:textId="77777777" w:rsidR="00C94A29" w:rsidRDefault="00C94A29" w:rsidP="008921CC">
                        <w:pPr>
                          <w:ind w:firstLineChars="100" w:firstLine="240"/>
                          <w:rPr>
                            <w:szCs w:val="21"/>
                          </w:rPr>
                        </w:pPr>
                        <w:r>
                          <w:rPr>
                            <w:rFonts w:hint="eastAsia"/>
                            <w:szCs w:val="21"/>
                          </w:rPr>
                          <w:t>应交税费</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50F4E948" w14:textId="77777777" w:rsidR="00C94A29" w:rsidRDefault="00C94A29" w:rsidP="006243B6">
                    <w:pPr>
                      <w:jc w:val="right"/>
                      <w:rPr>
                        <w:szCs w:val="21"/>
                      </w:rPr>
                    </w:pPr>
                    <w:r>
                      <w:t>8,832,778.26</w:t>
                    </w:r>
                  </w:p>
                </w:tc>
                <w:tc>
                  <w:tcPr>
                    <w:tcW w:w="996" w:type="pct"/>
                    <w:tcBorders>
                      <w:top w:val="outset" w:sz="4" w:space="0" w:color="auto"/>
                      <w:left w:val="outset" w:sz="4" w:space="0" w:color="auto"/>
                      <w:bottom w:val="outset" w:sz="4" w:space="0" w:color="auto"/>
                      <w:right w:val="outset" w:sz="4" w:space="0" w:color="auto"/>
                    </w:tcBorders>
                    <w:vAlign w:val="center"/>
                  </w:tcPr>
                  <w:p w14:paraId="5EA658E1" w14:textId="77777777" w:rsidR="00C94A29" w:rsidRDefault="00C94A29" w:rsidP="006243B6">
                    <w:pPr>
                      <w:jc w:val="right"/>
                      <w:rPr>
                        <w:szCs w:val="21"/>
                      </w:rPr>
                    </w:pPr>
                    <w:r>
                      <w:t>8,832,778.26</w:t>
                    </w:r>
                  </w:p>
                </w:tc>
                <w:tc>
                  <w:tcPr>
                    <w:tcW w:w="1166" w:type="pct"/>
                    <w:tcBorders>
                      <w:top w:val="outset" w:sz="4" w:space="0" w:color="auto"/>
                      <w:left w:val="outset" w:sz="4" w:space="0" w:color="auto"/>
                      <w:bottom w:val="outset" w:sz="4" w:space="0" w:color="auto"/>
                      <w:right w:val="outset" w:sz="4" w:space="0" w:color="auto"/>
                    </w:tcBorders>
                    <w:vAlign w:val="center"/>
                  </w:tcPr>
                  <w:p w14:paraId="2EAC94E5" w14:textId="77777777" w:rsidR="00C94A29" w:rsidRDefault="00C94A29" w:rsidP="006243B6">
                    <w:pPr>
                      <w:jc w:val="right"/>
                      <w:rPr>
                        <w:szCs w:val="21"/>
                      </w:rPr>
                    </w:pPr>
                  </w:p>
                </w:tc>
              </w:tr>
              <w:tr w:rsidR="00C94A29" w14:paraId="5BDC7910" w14:textId="77777777" w:rsidTr="006243B6">
                <w:sdt>
                  <w:sdtPr>
                    <w:tag w:val="_PLD_2463a98e91ab4940a86070ef84c09928"/>
                    <w:id w:val="1660188813"/>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71D34B90" w14:textId="77777777" w:rsidR="00C94A29" w:rsidRDefault="00C94A29" w:rsidP="008921CC">
                        <w:pPr>
                          <w:ind w:firstLineChars="100" w:firstLine="240"/>
                          <w:rPr>
                            <w:szCs w:val="21"/>
                          </w:rPr>
                        </w:pPr>
                        <w:r>
                          <w:rPr>
                            <w:rFonts w:hint="eastAsia"/>
                            <w:szCs w:val="21"/>
                          </w:rPr>
                          <w:t>其他应付款</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5206DA1C" w14:textId="77777777" w:rsidR="00C94A29" w:rsidRDefault="00C94A29" w:rsidP="006243B6">
                    <w:pPr>
                      <w:jc w:val="right"/>
                      <w:rPr>
                        <w:szCs w:val="21"/>
                      </w:rPr>
                    </w:pPr>
                    <w:r>
                      <w:t>36,299,957.76</w:t>
                    </w:r>
                  </w:p>
                </w:tc>
                <w:tc>
                  <w:tcPr>
                    <w:tcW w:w="996" w:type="pct"/>
                    <w:tcBorders>
                      <w:top w:val="outset" w:sz="4" w:space="0" w:color="auto"/>
                      <w:left w:val="outset" w:sz="4" w:space="0" w:color="auto"/>
                      <w:bottom w:val="outset" w:sz="4" w:space="0" w:color="auto"/>
                      <w:right w:val="outset" w:sz="4" w:space="0" w:color="auto"/>
                    </w:tcBorders>
                    <w:vAlign w:val="center"/>
                  </w:tcPr>
                  <w:p w14:paraId="6BEA3551" w14:textId="77777777" w:rsidR="00C94A29" w:rsidRDefault="00C94A29" w:rsidP="006243B6">
                    <w:pPr>
                      <w:jc w:val="right"/>
                      <w:rPr>
                        <w:szCs w:val="21"/>
                      </w:rPr>
                    </w:pPr>
                    <w:r>
                      <w:t>36,299,957.76</w:t>
                    </w:r>
                  </w:p>
                </w:tc>
                <w:tc>
                  <w:tcPr>
                    <w:tcW w:w="1166" w:type="pct"/>
                    <w:tcBorders>
                      <w:top w:val="outset" w:sz="4" w:space="0" w:color="auto"/>
                      <w:left w:val="outset" w:sz="4" w:space="0" w:color="auto"/>
                      <w:bottom w:val="outset" w:sz="4" w:space="0" w:color="auto"/>
                      <w:right w:val="outset" w:sz="4" w:space="0" w:color="auto"/>
                    </w:tcBorders>
                    <w:vAlign w:val="center"/>
                  </w:tcPr>
                  <w:p w14:paraId="130C59C4" w14:textId="77777777" w:rsidR="00C94A29" w:rsidRDefault="00C94A29" w:rsidP="006243B6">
                    <w:pPr>
                      <w:jc w:val="right"/>
                      <w:rPr>
                        <w:szCs w:val="21"/>
                      </w:rPr>
                    </w:pPr>
                  </w:p>
                </w:tc>
              </w:tr>
              <w:tr w:rsidR="00C94A29" w14:paraId="077C5B77" w14:textId="77777777" w:rsidTr="006243B6">
                <w:sdt>
                  <w:sdtPr>
                    <w:tag w:val="_PLD_1e3b5010b1644b86a63caa38200d9fc7"/>
                    <w:id w:val="646327785"/>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341D31E1" w14:textId="77777777" w:rsidR="00C94A29" w:rsidRDefault="00C94A29" w:rsidP="008921CC">
                        <w:pPr>
                          <w:ind w:firstLineChars="100" w:firstLine="240"/>
                          <w:rPr>
                            <w:szCs w:val="21"/>
                          </w:rPr>
                        </w:pPr>
                        <w:r>
                          <w:rPr>
                            <w:rFonts w:hint="eastAsia"/>
                          </w:rPr>
                          <w:t>其中：</w:t>
                        </w:r>
                        <w:r>
                          <w:rPr>
                            <w:rFonts w:hint="eastAsia"/>
                            <w:szCs w:val="21"/>
                          </w:rPr>
                          <w:t>应付利息</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5F0F6120" w14:textId="77777777" w:rsidR="00C94A29" w:rsidRDefault="00C94A29" w:rsidP="006243B6">
                    <w:pPr>
                      <w:jc w:val="right"/>
                      <w:rPr>
                        <w:szCs w:val="21"/>
                      </w:rPr>
                    </w:pPr>
                  </w:p>
                </w:tc>
                <w:tc>
                  <w:tcPr>
                    <w:tcW w:w="996" w:type="pct"/>
                    <w:tcBorders>
                      <w:top w:val="outset" w:sz="4" w:space="0" w:color="auto"/>
                      <w:left w:val="outset" w:sz="4" w:space="0" w:color="auto"/>
                      <w:bottom w:val="outset" w:sz="4" w:space="0" w:color="auto"/>
                      <w:right w:val="outset" w:sz="4" w:space="0" w:color="auto"/>
                    </w:tcBorders>
                    <w:vAlign w:val="center"/>
                  </w:tcPr>
                  <w:p w14:paraId="6C0DE10A" w14:textId="77777777" w:rsidR="00C94A29" w:rsidRDefault="00C94A29" w:rsidP="006243B6">
                    <w:pPr>
                      <w:jc w:val="right"/>
                      <w:rPr>
                        <w:szCs w:val="21"/>
                      </w:rPr>
                    </w:pPr>
                  </w:p>
                </w:tc>
                <w:tc>
                  <w:tcPr>
                    <w:tcW w:w="1166" w:type="pct"/>
                    <w:tcBorders>
                      <w:top w:val="outset" w:sz="4" w:space="0" w:color="auto"/>
                      <w:left w:val="outset" w:sz="4" w:space="0" w:color="auto"/>
                      <w:bottom w:val="outset" w:sz="4" w:space="0" w:color="auto"/>
                      <w:right w:val="outset" w:sz="4" w:space="0" w:color="auto"/>
                    </w:tcBorders>
                    <w:vAlign w:val="center"/>
                  </w:tcPr>
                  <w:p w14:paraId="6B7F235B" w14:textId="77777777" w:rsidR="00C94A29" w:rsidRDefault="00C94A29" w:rsidP="006243B6">
                    <w:pPr>
                      <w:jc w:val="right"/>
                      <w:rPr>
                        <w:szCs w:val="21"/>
                      </w:rPr>
                    </w:pPr>
                  </w:p>
                </w:tc>
              </w:tr>
              <w:tr w:rsidR="00C94A29" w14:paraId="0753BEE8" w14:textId="77777777" w:rsidTr="006243B6">
                <w:sdt>
                  <w:sdtPr>
                    <w:tag w:val="_PLD_bb0dd0f249ab4ec4b35a1769f3ab804c"/>
                    <w:id w:val="-2101009868"/>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48CD8C04" w14:textId="77777777" w:rsidR="00C94A29" w:rsidRDefault="00C94A29" w:rsidP="008921CC">
                        <w:pPr>
                          <w:ind w:firstLineChars="400" w:firstLine="960"/>
                          <w:rPr>
                            <w:szCs w:val="21"/>
                          </w:rPr>
                        </w:pPr>
                        <w:r>
                          <w:rPr>
                            <w:rFonts w:hint="eastAsia"/>
                            <w:szCs w:val="21"/>
                          </w:rPr>
                          <w:t>应付股利</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1081609B" w14:textId="77777777" w:rsidR="00C94A29" w:rsidRDefault="00C94A29" w:rsidP="006243B6">
                    <w:pPr>
                      <w:jc w:val="right"/>
                      <w:rPr>
                        <w:szCs w:val="21"/>
                      </w:rPr>
                    </w:pPr>
                  </w:p>
                </w:tc>
                <w:tc>
                  <w:tcPr>
                    <w:tcW w:w="996" w:type="pct"/>
                    <w:tcBorders>
                      <w:top w:val="outset" w:sz="4" w:space="0" w:color="auto"/>
                      <w:left w:val="outset" w:sz="4" w:space="0" w:color="auto"/>
                      <w:bottom w:val="outset" w:sz="4" w:space="0" w:color="auto"/>
                      <w:right w:val="outset" w:sz="4" w:space="0" w:color="auto"/>
                    </w:tcBorders>
                    <w:vAlign w:val="center"/>
                  </w:tcPr>
                  <w:p w14:paraId="4E63C40B" w14:textId="77777777" w:rsidR="00C94A29" w:rsidRDefault="00C94A29" w:rsidP="006243B6">
                    <w:pPr>
                      <w:jc w:val="right"/>
                      <w:rPr>
                        <w:szCs w:val="21"/>
                      </w:rPr>
                    </w:pPr>
                  </w:p>
                </w:tc>
                <w:tc>
                  <w:tcPr>
                    <w:tcW w:w="1166" w:type="pct"/>
                    <w:tcBorders>
                      <w:top w:val="outset" w:sz="4" w:space="0" w:color="auto"/>
                      <w:left w:val="outset" w:sz="4" w:space="0" w:color="auto"/>
                      <w:bottom w:val="outset" w:sz="4" w:space="0" w:color="auto"/>
                      <w:right w:val="outset" w:sz="4" w:space="0" w:color="auto"/>
                    </w:tcBorders>
                    <w:vAlign w:val="center"/>
                  </w:tcPr>
                  <w:p w14:paraId="6464BA80" w14:textId="77777777" w:rsidR="00C94A29" w:rsidRDefault="00C94A29" w:rsidP="006243B6">
                    <w:pPr>
                      <w:jc w:val="right"/>
                      <w:rPr>
                        <w:szCs w:val="21"/>
                      </w:rPr>
                    </w:pPr>
                  </w:p>
                </w:tc>
              </w:tr>
              <w:tr w:rsidR="00C94A29" w14:paraId="0C2B45E5" w14:textId="77777777" w:rsidTr="006243B6">
                <w:sdt>
                  <w:sdtPr>
                    <w:tag w:val="_PLD_69732c7544d04b9b9f9cd67ef9c67522"/>
                    <w:id w:val="1959603977"/>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32CF8E2B" w14:textId="77777777" w:rsidR="00C94A29" w:rsidRDefault="00C94A29" w:rsidP="008921CC">
                        <w:pPr>
                          <w:ind w:firstLineChars="100" w:firstLine="240"/>
                          <w:rPr>
                            <w:szCs w:val="21"/>
                          </w:rPr>
                        </w:pPr>
                        <w:r>
                          <w:rPr>
                            <w:rFonts w:hint="eastAsia"/>
                            <w:szCs w:val="21"/>
                          </w:rPr>
                          <w:t>应付手续费及佣金</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5F8DD0D3" w14:textId="77777777" w:rsidR="00C94A29" w:rsidRDefault="00C94A29" w:rsidP="006243B6">
                    <w:pPr>
                      <w:jc w:val="right"/>
                      <w:rPr>
                        <w:szCs w:val="21"/>
                      </w:rPr>
                    </w:pPr>
                  </w:p>
                </w:tc>
                <w:tc>
                  <w:tcPr>
                    <w:tcW w:w="996" w:type="pct"/>
                    <w:tcBorders>
                      <w:top w:val="outset" w:sz="4" w:space="0" w:color="auto"/>
                      <w:left w:val="outset" w:sz="4" w:space="0" w:color="auto"/>
                      <w:bottom w:val="outset" w:sz="4" w:space="0" w:color="auto"/>
                      <w:right w:val="outset" w:sz="4" w:space="0" w:color="auto"/>
                    </w:tcBorders>
                    <w:vAlign w:val="center"/>
                  </w:tcPr>
                  <w:p w14:paraId="5E911A3F" w14:textId="77777777" w:rsidR="00C94A29" w:rsidRDefault="00C94A29" w:rsidP="006243B6">
                    <w:pPr>
                      <w:jc w:val="right"/>
                      <w:rPr>
                        <w:szCs w:val="21"/>
                      </w:rPr>
                    </w:pPr>
                  </w:p>
                </w:tc>
                <w:tc>
                  <w:tcPr>
                    <w:tcW w:w="1166" w:type="pct"/>
                    <w:tcBorders>
                      <w:top w:val="outset" w:sz="4" w:space="0" w:color="auto"/>
                      <w:left w:val="outset" w:sz="4" w:space="0" w:color="auto"/>
                      <w:bottom w:val="outset" w:sz="4" w:space="0" w:color="auto"/>
                      <w:right w:val="outset" w:sz="4" w:space="0" w:color="auto"/>
                    </w:tcBorders>
                    <w:vAlign w:val="center"/>
                  </w:tcPr>
                  <w:p w14:paraId="7FA8DCCB" w14:textId="77777777" w:rsidR="00C94A29" w:rsidRDefault="00C94A29" w:rsidP="006243B6">
                    <w:pPr>
                      <w:jc w:val="right"/>
                      <w:rPr>
                        <w:szCs w:val="21"/>
                      </w:rPr>
                    </w:pPr>
                  </w:p>
                </w:tc>
              </w:tr>
              <w:tr w:rsidR="00C94A29" w14:paraId="31C93AE9" w14:textId="77777777" w:rsidTr="006243B6">
                <w:sdt>
                  <w:sdtPr>
                    <w:tag w:val="_PLD_722fcf0c82c847e58fe7dabb21c96fbe"/>
                    <w:id w:val="-1381545427"/>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73251644" w14:textId="77777777" w:rsidR="00C94A29" w:rsidRDefault="00C94A29" w:rsidP="008921CC">
                        <w:pPr>
                          <w:ind w:firstLineChars="100" w:firstLine="240"/>
                          <w:rPr>
                            <w:szCs w:val="21"/>
                          </w:rPr>
                        </w:pPr>
                        <w:r>
                          <w:rPr>
                            <w:rFonts w:hint="eastAsia"/>
                            <w:szCs w:val="21"/>
                          </w:rPr>
                          <w:t>应付分保账款</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70D411C1" w14:textId="77777777" w:rsidR="00C94A29" w:rsidRDefault="00C94A29" w:rsidP="006243B6">
                    <w:pPr>
                      <w:jc w:val="right"/>
                      <w:rPr>
                        <w:szCs w:val="21"/>
                      </w:rPr>
                    </w:pPr>
                  </w:p>
                </w:tc>
                <w:tc>
                  <w:tcPr>
                    <w:tcW w:w="996" w:type="pct"/>
                    <w:tcBorders>
                      <w:top w:val="outset" w:sz="4" w:space="0" w:color="auto"/>
                      <w:left w:val="outset" w:sz="4" w:space="0" w:color="auto"/>
                      <w:bottom w:val="outset" w:sz="4" w:space="0" w:color="auto"/>
                      <w:right w:val="outset" w:sz="4" w:space="0" w:color="auto"/>
                    </w:tcBorders>
                    <w:vAlign w:val="center"/>
                  </w:tcPr>
                  <w:p w14:paraId="12BA1E6A" w14:textId="77777777" w:rsidR="00C94A29" w:rsidRDefault="00C94A29" w:rsidP="006243B6">
                    <w:pPr>
                      <w:jc w:val="right"/>
                      <w:rPr>
                        <w:szCs w:val="21"/>
                      </w:rPr>
                    </w:pPr>
                  </w:p>
                </w:tc>
                <w:tc>
                  <w:tcPr>
                    <w:tcW w:w="1166" w:type="pct"/>
                    <w:tcBorders>
                      <w:top w:val="outset" w:sz="4" w:space="0" w:color="auto"/>
                      <w:left w:val="outset" w:sz="4" w:space="0" w:color="auto"/>
                      <w:bottom w:val="outset" w:sz="4" w:space="0" w:color="auto"/>
                      <w:right w:val="outset" w:sz="4" w:space="0" w:color="auto"/>
                    </w:tcBorders>
                    <w:vAlign w:val="center"/>
                  </w:tcPr>
                  <w:p w14:paraId="092D8162" w14:textId="77777777" w:rsidR="00C94A29" w:rsidRDefault="00C94A29" w:rsidP="006243B6">
                    <w:pPr>
                      <w:jc w:val="right"/>
                      <w:rPr>
                        <w:szCs w:val="21"/>
                      </w:rPr>
                    </w:pPr>
                  </w:p>
                </w:tc>
              </w:tr>
              <w:tr w:rsidR="00C94A29" w14:paraId="5DC5CED8" w14:textId="77777777" w:rsidTr="006243B6">
                <w:sdt>
                  <w:sdtPr>
                    <w:tag w:val="_PLD_3425e5f47d8444608e19b97651415166"/>
                    <w:id w:val="-250892509"/>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0FE5B9DD" w14:textId="77777777" w:rsidR="00C94A29" w:rsidRDefault="00C94A29" w:rsidP="008921CC">
                        <w:pPr>
                          <w:ind w:firstLineChars="100" w:firstLine="240"/>
                          <w:rPr>
                            <w:szCs w:val="21"/>
                          </w:rPr>
                        </w:pPr>
                        <w:r>
                          <w:rPr>
                            <w:rFonts w:hint="eastAsia"/>
                            <w:szCs w:val="21"/>
                          </w:rPr>
                          <w:t>持有待售负债</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7B18161E" w14:textId="77777777" w:rsidR="00C94A29" w:rsidRDefault="00C94A29" w:rsidP="006243B6">
                    <w:pPr>
                      <w:jc w:val="right"/>
                      <w:rPr>
                        <w:szCs w:val="21"/>
                      </w:rPr>
                    </w:pPr>
                  </w:p>
                </w:tc>
                <w:tc>
                  <w:tcPr>
                    <w:tcW w:w="996" w:type="pct"/>
                    <w:tcBorders>
                      <w:top w:val="outset" w:sz="4" w:space="0" w:color="auto"/>
                      <w:left w:val="outset" w:sz="4" w:space="0" w:color="auto"/>
                      <w:bottom w:val="outset" w:sz="4" w:space="0" w:color="auto"/>
                      <w:right w:val="outset" w:sz="4" w:space="0" w:color="auto"/>
                    </w:tcBorders>
                    <w:vAlign w:val="center"/>
                  </w:tcPr>
                  <w:p w14:paraId="66157DFF" w14:textId="77777777" w:rsidR="00C94A29" w:rsidRDefault="00C94A29" w:rsidP="006243B6">
                    <w:pPr>
                      <w:jc w:val="right"/>
                      <w:rPr>
                        <w:szCs w:val="21"/>
                      </w:rPr>
                    </w:pPr>
                  </w:p>
                </w:tc>
                <w:tc>
                  <w:tcPr>
                    <w:tcW w:w="1166" w:type="pct"/>
                    <w:tcBorders>
                      <w:top w:val="outset" w:sz="4" w:space="0" w:color="auto"/>
                      <w:left w:val="outset" w:sz="4" w:space="0" w:color="auto"/>
                      <w:bottom w:val="outset" w:sz="4" w:space="0" w:color="auto"/>
                      <w:right w:val="outset" w:sz="4" w:space="0" w:color="auto"/>
                    </w:tcBorders>
                    <w:vAlign w:val="center"/>
                  </w:tcPr>
                  <w:p w14:paraId="618F9EA3" w14:textId="77777777" w:rsidR="00C94A29" w:rsidRDefault="00C94A29" w:rsidP="006243B6">
                    <w:pPr>
                      <w:jc w:val="right"/>
                      <w:rPr>
                        <w:szCs w:val="21"/>
                      </w:rPr>
                    </w:pPr>
                  </w:p>
                </w:tc>
              </w:tr>
              <w:tr w:rsidR="00C94A29" w14:paraId="121F51C6" w14:textId="77777777" w:rsidTr="006243B6">
                <w:sdt>
                  <w:sdtPr>
                    <w:tag w:val="_PLD_184262582d204a07b7c7b039008d30a1"/>
                    <w:id w:val="1095446231"/>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089D296F" w14:textId="77777777" w:rsidR="00C94A29" w:rsidRDefault="00C94A29" w:rsidP="008921CC">
                        <w:pPr>
                          <w:ind w:firstLineChars="100" w:firstLine="240"/>
                          <w:rPr>
                            <w:szCs w:val="21"/>
                          </w:rPr>
                        </w:pPr>
                        <w:r>
                          <w:rPr>
                            <w:rFonts w:hint="eastAsia"/>
                            <w:szCs w:val="21"/>
                          </w:rPr>
                          <w:t>一年内到期的非流动负债</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104B4F8F" w14:textId="77777777" w:rsidR="00C94A29" w:rsidRDefault="00C94A29" w:rsidP="006243B6">
                    <w:pPr>
                      <w:jc w:val="right"/>
                      <w:rPr>
                        <w:szCs w:val="21"/>
                      </w:rPr>
                    </w:pPr>
                  </w:p>
                </w:tc>
                <w:tc>
                  <w:tcPr>
                    <w:tcW w:w="996" w:type="pct"/>
                    <w:tcBorders>
                      <w:top w:val="outset" w:sz="4" w:space="0" w:color="auto"/>
                      <w:left w:val="outset" w:sz="4" w:space="0" w:color="auto"/>
                      <w:bottom w:val="outset" w:sz="4" w:space="0" w:color="auto"/>
                      <w:right w:val="outset" w:sz="4" w:space="0" w:color="auto"/>
                    </w:tcBorders>
                    <w:vAlign w:val="center"/>
                  </w:tcPr>
                  <w:p w14:paraId="3437D853" w14:textId="77777777" w:rsidR="00C94A29" w:rsidRDefault="00C94A29" w:rsidP="006243B6">
                    <w:pPr>
                      <w:jc w:val="right"/>
                      <w:rPr>
                        <w:szCs w:val="21"/>
                      </w:rPr>
                    </w:pPr>
                  </w:p>
                </w:tc>
                <w:tc>
                  <w:tcPr>
                    <w:tcW w:w="1166" w:type="pct"/>
                    <w:tcBorders>
                      <w:top w:val="outset" w:sz="4" w:space="0" w:color="auto"/>
                      <w:left w:val="outset" w:sz="4" w:space="0" w:color="auto"/>
                      <w:bottom w:val="outset" w:sz="4" w:space="0" w:color="auto"/>
                      <w:right w:val="outset" w:sz="4" w:space="0" w:color="auto"/>
                    </w:tcBorders>
                    <w:vAlign w:val="center"/>
                  </w:tcPr>
                  <w:p w14:paraId="5D72A48B" w14:textId="77777777" w:rsidR="00C94A29" w:rsidRDefault="00C94A29" w:rsidP="006243B6">
                    <w:pPr>
                      <w:jc w:val="right"/>
                      <w:rPr>
                        <w:szCs w:val="21"/>
                      </w:rPr>
                    </w:pPr>
                  </w:p>
                </w:tc>
              </w:tr>
              <w:tr w:rsidR="00C94A29" w14:paraId="47C15D6C" w14:textId="77777777" w:rsidTr="006243B6">
                <w:sdt>
                  <w:sdtPr>
                    <w:tag w:val="_PLD_af93e4b207a64595bfc64c7f72b1187a"/>
                    <w:id w:val="967085494"/>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5690D446" w14:textId="77777777" w:rsidR="00C94A29" w:rsidRDefault="00C94A29" w:rsidP="008921CC">
                        <w:pPr>
                          <w:ind w:firstLineChars="100" w:firstLine="240"/>
                          <w:rPr>
                            <w:szCs w:val="21"/>
                          </w:rPr>
                        </w:pPr>
                        <w:r>
                          <w:rPr>
                            <w:rFonts w:hint="eastAsia"/>
                            <w:szCs w:val="21"/>
                          </w:rPr>
                          <w:t>其他流动负债</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0D2C55E1" w14:textId="77777777" w:rsidR="00C94A29" w:rsidRDefault="00C94A29" w:rsidP="006243B6">
                    <w:pPr>
                      <w:jc w:val="right"/>
                      <w:rPr>
                        <w:szCs w:val="21"/>
                      </w:rPr>
                    </w:pPr>
                  </w:p>
                </w:tc>
                <w:tc>
                  <w:tcPr>
                    <w:tcW w:w="996" w:type="pct"/>
                    <w:tcBorders>
                      <w:top w:val="outset" w:sz="4" w:space="0" w:color="auto"/>
                      <w:left w:val="outset" w:sz="4" w:space="0" w:color="auto"/>
                      <w:bottom w:val="outset" w:sz="4" w:space="0" w:color="auto"/>
                      <w:right w:val="outset" w:sz="4" w:space="0" w:color="auto"/>
                    </w:tcBorders>
                    <w:vAlign w:val="center"/>
                  </w:tcPr>
                  <w:p w14:paraId="78E7410C" w14:textId="77777777" w:rsidR="00C94A29" w:rsidRDefault="00C94A29" w:rsidP="006243B6">
                    <w:pPr>
                      <w:jc w:val="right"/>
                      <w:rPr>
                        <w:szCs w:val="21"/>
                      </w:rPr>
                    </w:pPr>
                  </w:p>
                </w:tc>
                <w:tc>
                  <w:tcPr>
                    <w:tcW w:w="1166" w:type="pct"/>
                    <w:tcBorders>
                      <w:top w:val="outset" w:sz="4" w:space="0" w:color="auto"/>
                      <w:left w:val="outset" w:sz="4" w:space="0" w:color="auto"/>
                      <w:bottom w:val="outset" w:sz="4" w:space="0" w:color="auto"/>
                      <w:right w:val="outset" w:sz="4" w:space="0" w:color="auto"/>
                    </w:tcBorders>
                    <w:vAlign w:val="center"/>
                  </w:tcPr>
                  <w:p w14:paraId="5AB75EEC" w14:textId="77777777" w:rsidR="00C94A29" w:rsidRDefault="00C94A29" w:rsidP="006243B6">
                    <w:pPr>
                      <w:jc w:val="right"/>
                      <w:rPr>
                        <w:szCs w:val="21"/>
                      </w:rPr>
                    </w:pPr>
                  </w:p>
                </w:tc>
              </w:tr>
              <w:tr w:rsidR="00C94A29" w14:paraId="28350449" w14:textId="77777777" w:rsidTr="006243B6">
                <w:sdt>
                  <w:sdtPr>
                    <w:tag w:val="_PLD_9a3d3ca1f3174615bf9ff36a589d6783"/>
                    <w:id w:val="-280950463"/>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6029E255" w14:textId="77777777" w:rsidR="00C94A29" w:rsidRDefault="00C94A29" w:rsidP="008921CC">
                        <w:pPr>
                          <w:ind w:firstLineChars="200" w:firstLine="480"/>
                          <w:rPr>
                            <w:szCs w:val="21"/>
                          </w:rPr>
                        </w:pPr>
                        <w:r>
                          <w:rPr>
                            <w:rFonts w:hint="eastAsia"/>
                            <w:szCs w:val="21"/>
                          </w:rPr>
                          <w:t>流动负债合计</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41DCB883" w14:textId="77777777" w:rsidR="00C94A29" w:rsidRDefault="00C94A29" w:rsidP="006243B6">
                    <w:pPr>
                      <w:jc w:val="right"/>
                      <w:rPr>
                        <w:szCs w:val="21"/>
                      </w:rPr>
                    </w:pPr>
                    <w:r>
                      <w:t>189,057,337.79</w:t>
                    </w:r>
                  </w:p>
                </w:tc>
                <w:tc>
                  <w:tcPr>
                    <w:tcW w:w="996" w:type="pct"/>
                    <w:tcBorders>
                      <w:top w:val="outset" w:sz="4" w:space="0" w:color="auto"/>
                      <w:left w:val="outset" w:sz="4" w:space="0" w:color="auto"/>
                      <w:bottom w:val="outset" w:sz="4" w:space="0" w:color="auto"/>
                      <w:right w:val="outset" w:sz="4" w:space="0" w:color="auto"/>
                    </w:tcBorders>
                    <w:vAlign w:val="center"/>
                  </w:tcPr>
                  <w:p w14:paraId="4B9F4711" w14:textId="77777777" w:rsidR="00C94A29" w:rsidRDefault="00C94A29" w:rsidP="006243B6">
                    <w:pPr>
                      <w:jc w:val="right"/>
                      <w:rPr>
                        <w:szCs w:val="21"/>
                      </w:rPr>
                    </w:pPr>
                    <w:r>
                      <w:t>189,057,337.79</w:t>
                    </w:r>
                  </w:p>
                </w:tc>
                <w:tc>
                  <w:tcPr>
                    <w:tcW w:w="1166" w:type="pct"/>
                    <w:tcBorders>
                      <w:top w:val="outset" w:sz="4" w:space="0" w:color="auto"/>
                      <w:left w:val="outset" w:sz="4" w:space="0" w:color="auto"/>
                      <w:bottom w:val="outset" w:sz="4" w:space="0" w:color="auto"/>
                      <w:right w:val="outset" w:sz="4" w:space="0" w:color="auto"/>
                    </w:tcBorders>
                    <w:vAlign w:val="center"/>
                  </w:tcPr>
                  <w:p w14:paraId="387629F9" w14:textId="77777777" w:rsidR="00C94A29" w:rsidRDefault="00C94A29" w:rsidP="006243B6">
                    <w:pPr>
                      <w:jc w:val="right"/>
                      <w:rPr>
                        <w:szCs w:val="21"/>
                      </w:rPr>
                    </w:pPr>
                  </w:p>
                </w:tc>
              </w:tr>
              <w:tr w:rsidR="00C94A29" w14:paraId="270DDD9F" w14:textId="77777777" w:rsidTr="006243B6">
                <w:sdt>
                  <w:sdtPr>
                    <w:tag w:val="_PLD_a08e21293f134b168255e7186cb648ba"/>
                    <w:id w:val="1028532477"/>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14F21B4C" w14:textId="77777777" w:rsidR="00C94A29" w:rsidRDefault="00C94A29" w:rsidP="006243B6">
                        <w:pPr>
                          <w:jc w:val="both"/>
                          <w:rPr>
                            <w:color w:val="008000"/>
                            <w:szCs w:val="21"/>
                          </w:rPr>
                        </w:pPr>
                        <w:r>
                          <w:rPr>
                            <w:rFonts w:hint="eastAsia"/>
                            <w:b/>
                            <w:bCs/>
                            <w:szCs w:val="21"/>
                          </w:rPr>
                          <w:t>非流动负债：</w:t>
                        </w:r>
                      </w:p>
                    </w:tc>
                  </w:sdtContent>
                </w:sdt>
              </w:tr>
              <w:tr w:rsidR="00C94A29" w14:paraId="3E0296F2" w14:textId="77777777" w:rsidTr="006243B6">
                <w:sdt>
                  <w:sdtPr>
                    <w:tag w:val="_PLD_4b1c734d983f434b821c521fc2870fe8"/>
                    <w:id w:val="-812260851"/>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59FBDA47" w14:textId="77777777" w:rsidR="00C94A29" w:rsidRDefault="00C94A29" w:rsidP="008921CC">
                        <w:pPr>
                          <w:ind w:firstLineChars="100" w:firstLine="240"/>
                          <w:rPr>
                            <w:szCs w:val="21"/>
                          </w:rPr>
                        </w:pPr>
                        <w:r>
                          <w:rPr>
                            <w:rFonts w:hint="eastAsia"/>
                            <w:szCs w:val="21"/>
                          </w:rPr>
                          <w:t>保险合同准备金</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2DF1B481" w14:textId="77777777" w:rsidR="00C94A29" w:rsidRDefault="00C94A29" w:rsidP="006243B6">
                    <w:pPr>
                      <w:jc w:val="right"/>
                      <w:rPr>
                        <w:szCs w:val="21"/>
                      </w:rPr>
                    </w:pPr>
                  </w:p>
                </w:tc>
                <w:tc>
                  <w:tcPr>
                    <w:tcW w:w="996" w:type="pct"/>
                    <w:tcBorders>
                      <w:top w:val="outset" w:sz="4" w:space="0" w:color="auto"/>
                      <w:left w:val="outset" w:sz="4" w:space="0" w:color="auto"/>
                      <w:bottom w:val="outset" w:sz="4" w:space="0" w:color="auto"/>
                      <w:right w:val="outset" w:sz="4" w:space="0" w:color="auto"/>
                    </w:tcBorders>
                    <w:vAlign w:val="center"/>
                  </w:tcPr>
                  <w:p w14:paraId="2CA6831E" w14:textId="77777777" w:rsidR="00C94A29" w:rsidRDefault="00C94A29" w:rsidP="006243B6">
                    <w:pPr>
                      <w:jc w:val="right"/>
                      <w:rPr>
                        <w:szCs w:val="21"/>
                      </w:rPr>
                    </w:pPr>
                  </w:p>
                </w:tc>
                <w:tc>
                  <w:tcPr>
                    <w:tcW w:w="1166" w:type="pct"/>
                    <w:tcBorders>
                      <w:top w:val="outset" w:sz="4" w:space="0" w:color="auto"/>
                      <w:left w:val="outset" w:sz="4" w:space="0" w:color="auto"/>
                      <w:bottom w:val="outset" w:sz="4" w:space="0" w:color="auto"/>
                      <w:right w:val="outset" w:sz="4" w:space="0" w:color="auto"/>
                    </w:tcBorders>
                    <w:vAlign w:val="center"/>
                  </w:tcPr>
                  <w:p w14:paraId="0B00EFF7" w14:textId="77777777" w:rsidR="00C94A29" w:rsidRDefault="00C94A29" w:rsidP="006243B6">
                    <w:pPr>
                      <w:jc w:val="right"/>
                      <w:rPr>
                        <w:szCs w:val="21"/>
                      </w:rPr>
                    </w:pPr>
                  </w:p>
                </w:tc>
              </w:tr>
              <w:tr w:rsidR="00C94A29" w14:paraId="1C23422B" w14:textId="77777777" w:rsidTr="006243B6">
                <w:sdt>
                  <w:sdtPr>
                    <w:tag w:val="_PLD_1d1cee5b720049af960e79c80ab30479"/>
                    <w:id w:val="-2056305132"/>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04658EF2" w14:textId="77777777" w:rsidR="00C94A29" w:rsidRDefault="00C94A29" w:rsidP="008921CC">
                        <w:pPr>
                          <w:ind w:firstLineChars="100" w:firstLine="240"/>
                          <w:rPr>
                            <w:szCs w:val="21"/>
                          </w:rPr>
                        </w:pPr>
                        <w:r>
                          <w:rPr>
                            <w:rFonts w:hint="eastAsia"/>
                            <w:szCs w:val="21"/>
                          </w:rPr>
                          <w:t>长期借款</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472982E6" w14:textId="77777777" w:rsidR="00C94A29" w:rsidRDefault="00C94A29" w:rsidP="006243B6">
                    <w:pPr>
                      <w:jc w:val="right"/>
                      <w:rPr>
                        <w:szCs w:val="21"/>
                      </w:rPr>
                    </w:pPr>
                  </w:p>
                </w:tc>
                <w:tc>
                  <w:tcPr>
                    <w:tcW w:w="996" w:type="pct"/>
                    <w:tcBorders>
                      <w:top w:val="outset" w:sz="4" w:space="0" w:color="auto"/>
                      <w:left w:val="outset" w:sz="4" w:space="0" w:color="auto"/>
                      <w:bottom w:val="outset" w:sz="4" w:space="0" w:color="auto"/>
                      <w:right w:val="outset" w:sz="4" w:space="0" w:color="auto"/>
                    </w:tcBorders>
                    <w:vAlign w:val="center"/>
                  </w:tcPr>
                  <w:p w14:paraId="1E8F991C" w14:textId="77777777" w:rsidR="00C94A29" w:rsidRDefault="00C94A29" w:rsidP="006243B6">
                    <w:pPr>
                      <w:jc w:val="right"/>
                      <w:rPr>
                        <w:szCs w:val="21"/>
                      </w:rPr>
                    </w:pPr>
                  </w:p>
                </w:tc>
                <w:tc>
                  <w:tcPr>
                    <w:tcW w:w="1166" w:type="pct"/>
                    <w:tcBorders>
                      <w:top w:val="outset" w:sz="4" w:space="0" w:color="auto"/>
                      <w:left w:val="outset" w:sz="4" w:space="0" w:color="auto"/>
                      <w:bottom w:val="outset" w:sz="4" w:space="0" w:color="auto"/>
                      <w:right w:val="outset" w:sz="4" w:space="0" w:color="auto"/>
                    </w:tcBorders>
                    <w:vAlign w:val="center"/>
                  </w:tcPr>
                  <w:p w14:paraId="05F17BB3" w14:textId="77777777" w:rsidR="00C94A29" w:rsidRDefault="00C94A29" w:rsidP="006243B6">
                    <w:pPr>
                      <w:jc w:val="right"/>
                      <w:rPr>
                        <w:szCs w:val="21"/>
                      </w:rPr>
                    </w:pPr>
                  </w:p>
                </w:tc>
              </w:tr>
              <w:tr w:rsidR="00C94A29" w14:paraId="2F6F649F" w14:textId="77777777" w:rsidTr="006243B6">
                <w:sdt>
                  <w:sdtPr>
                    <w:tag w:val="_PLD_023f317ab6034563a761b5d2ed98eeae"/>
                    <w:id w:val="-740021969"/>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0FAE31AF" w14:textId="77777777" w:rsidR="00C94A29" w:rsidRDefault="00C94A29" w:rsidP="008921CC">
                        <w:pPr>
                          <w:ind w:firstLineChars="100" w:firstLine="240"/>
                          <w:rPr>
                            <w:szCs w:val="21"/>
                          </w:rPr>
                        </w:pPr>
                        <w:r>
                          <w:rPr>
                            <w:rFonts w:hint="eastAsia"/>
                            <w:szCs w:val="21"/>
                          </w:rPr>
                          <w:t>应付债券</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28B4B3AF" w14:textId="77777777" w:rsidR="00C94A29" w:rsidRDefault="00C94A29" w:rsidP="006243B6">
                    <w:pPr>
                      <w:jc w:val="right"/>
                      <w:rPr>
                        <w:szCs w:val="21"/>
                      </w:rPr>
                    </w:pPr>
                  </w:p>
                </w:tc>
                <w:tc>
                  <w:tcPr>
                    <w:tcW w:w="996" w:type="pct"/>
                    <w:tcBorders>
                      <w:top w:val="outset" w:sz="4" w:space="0" w:color="auto"/>
                      <w:left w:val="outset" w:sz="4" w:space="0" w:color="auto"/>
                      <w:bottom w:val="outset" w:sz="4" w:space="0" w:color="auto"/>
                      <w:right w:val="outset" w:sz="4" w:space="0" w:color="auto"/>
                    </w:tcBorders>
                    <w:vAlign w:val="center"/>
                  </w:tcPr>
                  <w:p w14:paraId="375E0163" w14:textId="77777777" w:rsidR="00C94A29" w:rsidRDefault="00C94A29" w:rsidP="006243B6">
                    <w:pPr>
                      <w:jc w:val="right"/>
                      <w:rPr>
                        <w:szCs w:val="21"/>
                      </w:rPr>
                    </w:pPr>
                  </w:p>
                </w:tc>
                <w:tc>
                  <w:tcPr>
                    <w:tcW w:w="1166" w:type="pct"/>
                    <w:tcBorders>
                      <w:top w:val="outset" w:sz="4" w:space="0" w:color="auto"/>
                      <w:left w:val="outset" w:sz="4" w:space="0" w:color="auto"/>
                      <w:bottom w:val="outset" w:sz="4" w:space="0" w:color="auto"/>
                      <w:right w:val="outset" w:sz="4" w:space="0" w:color="auto"/>
                    </w:tcBorders>
                    <w:vAlign w:val="center"/>
                  </w:tcPr>
                  <w:p w14:paraId="2C681160" w14:textId="77777777" w:rsidR="00C94A29" w:rsidRDefault="00C94A29" w:rsidP="006243B6">
                    <w:pPr>
                      <w:jc w:val="right"/>
                      <w:rPr>
                        <w:szCs w:val="21"/>
                      </w:rPr>
                    </w:pPr>
                  </w:p>
                </w:tc>
              </w:tr>
              <w:tr w:rsidR="00C94A29" w14:paraId="2F5B71C9" w14:textId="77777777" w:rsidTr="006243B6">
                <w:sdt>
                  <w:sdtPr>
                    <w:tag w:val="_PLD_3b3edb5f36134af39020a332792fb060"/>
                    <w:id w:val="1068928110"/>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5F73EBF2" w14:textId="77777777" w:rsidR="00C94A29" w:rsidRDefault="00C94A29" w:rsidP="008921CC">
                        <w:pPr>
                          <w:ind w:firstLineChars="100" w:firstLine="240"/>
                          <w:rPr>
                            <w:szCs w:val="21"/>
                          </w:rPr>
                        </w:pPr>
                        <w:r>
                          <w:rPr>
                            <w:rFonts w:hint="eastAsia"/>
                            <w:szCs w:val="21"/>
                          </w:rPr>
                          <w:t>其中：优先股</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7D2F87FD" w14:textId="77777777" w:rsidR="00C94A29" w:rsidRDefault="00C94A29" w:rsidP="006243B6">
                    <w:pPr>
                      <w:jc w:val="right"/>
                      <w:rPr>
                        <w:szCs w:val="21"/>
                      </w:rPr>
                    </w:pPr>
                  </w:p>
                </w:tc>
                <w:tc>
                  <w:tcPr>
                    <w:tcW w:w="996" w:type="pct"/>
                    <w:tcBorders>
                      <w:top w:val="outset" w:sz="4" w:space="0" w:color="auto"/>
                      <w:left w:val="outset" w:sz="4" w:space="0" w:color="auto"/>
                      <w:bottom w:val="outset" w:sz="4" w:space="0" w:color="auto"/>
                      <w:right w:val="outset" w:sz="4" w:space="0" w:color="auto"/>
                    </w:tcBorders>
                    <w:vAlign w:val="center"/>
                  </w:tcPr>
                  <w:p w14:paraId="2380F663" w14:textId="77777777" w:rsidR="00C94A29" w:rsidRDefault="00C94A29" w:rsidP="006243B6">
                    <w:pPr>
                      <w:jc w:val="right"/>
                      <w:rPr>
                        <w:szCs w:val="21"/>
                      </w:rPr>
                    </w:pPr>
                  </w:p>
                </w:tc>
                <w:tc>
                  <w:tcPr>
                    <w:tcW w:w="1166" w:type="pct"/>
                    <w:tcBorders>
                      <w:top w:val="outset" w:sz="4" w:space="0" w:color="auto"/>
                      <w:left w:val="outset" w:sz="4" w:space="0" w:color="auto"/>
                      <w:bottom w:val="outset" w:sz="4" w:space="0" w:color="auto"/>
                      <w:right w:val="outset" w:sz="4" w:space="0" w:color="auto"/>
                    </w:tcBorders>
                    <w:vAlign w:val="center"/>
                  </w:tcPr>
                  <w:p w14:paraId="25790903" w14:textId="77777777" w:rsidR="00C94A29" w:rsidRDefault="00C94A29" w:rsidP="006243B6">
                    <w:pPr>
                      <w:jc w:val="right"/>
                      <w:rPr>
                        <w:szCs w:val="21"/>
                      </w:rPr>
                    </w:pPr>
                  </w:p>
                </w:tc>
              </w:tr>
              <w:tr w:rsidR="00C94A29" w14:paraId="3EB2B77A" w14:textId="77777777" w:rsidTr="006243B6">
                <w:sdt>
                  <w:sdtPr>
                    <w:tag w:val="_PLD_d9d94d502e044d5c83dc48388d17f72c"/>
                    <w:id w:val="-1197144332"/>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6229009D" w14:textId="77777777" w:rsidR="00C94A29" w:rsidRDefault="00C94A29" w:rsidP="008921CC">
                        <w:pPr>
                          <w:ind w:leftChars="300" w:left="720" w:firstLineChars="100" w:firstLine="240"/>
                          <w:rPr>
                            <w:szCs w:val="21"/>
                          </w:rPr>
                        </w:pPr>
                        <w:r>
                          <w:rPr>
                            <w:rFonts w:hint="eastAsia"/>
                            <w:szCs w:val="21"/>
                          </w:rPr>
                          <w:t>永续债</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5A0963A5" w14:textId="77777777" w:rsidR="00C94A29" w:rsidRDefault="00C94A29" w:rsidP="006243B6">
                    <w:pPr>
                      <w:jc w:val="right"/>
                      <w:rPr>
                        <w:szCs w:val="21"/>
                      </w:rPr>
                    </w:pPr>
                  </w:p>
                </w:tc>
                <w:tc>
                  <w:tcPr>
                    <w:tcW w:w="996" w:type="pct"/>
                    <w:tcBorders>
                      <w:top w:val="outset" w:sz="4" w:space="0" w:color="auto"/>
                      <w:left w:val="outset" w:sz="4" w:space="0" w:color="auto"/>
                      <w:bottom w:val="outset" w:sz="4" w:space="0" w:color="auto"/>
                      <w:right w:val="outset" w:sz="4" w:space="0" w:color="auto"/>
                    </w:tcBorders>
                    <w:vAlign w:val="center"/>
                  </w:tcPr>
                  <w:p w14:paraId="35409E43" w14:textId="77777777" w:rsidR="00C94A29" w:rsidRDefault="00C94A29" w:rsidP="006243B6">
                    <w:pPr>
                      <w:jc w:val="right"/>
                      <w:rPr>
                        <w:szCs w:val="21"/>
                      </w:rPr>
                    </w:pPr>
                  </w:p>
                </w:tc>
                <w:tc>
                  <w:tcPr>
                    <w:tcW w:w="1166" w:type="pct"/>
                    <w:tcBorders>
                      <w:top w:val="outset" w:sz="4" w:space="0" w:color="auto"/>
                      <w:left w:val="outset" w:sz="4" w:space="0" w:color="auto"/>
                      <w:bottom w:val="outset" w:sz="4" w:space="0" w:color="auto"/>
                      <w:right w:val="outset" w:sz="4" w:space="0" w:color="auto"/>
                    </w:tcBorders>
                    <w:vAlign w:val="center"/>
                  </w:tcPr>
                  <w:p w14:paraId="0B044AB5" w14:textId="77777777" w:rsidR="00C94A29" w:rsidRDefault="00C94A29" w:rsidP="006243B6">
                    <w:pPr>
                      <w:jc w:val="right"/>
                      <w:rPr>
                        <w:szCs w:val="21"/>
                      </w:rPr>
                    </w:pPr>
                  </w:p>
                </w:tc>
              </w:tr>
              <w:tr w:rsidR="00C94A29" w14:paraId="4AFAE7D2" w14:textId="77777777" w:rsidTr="006243B6">
                <w:tc>
                  <w:tcPr>
                    <w:tcW w:w="176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3d73c87b7e3475991fcc1cef4eb2477"/>
                      <w:id w:val="178242142"/>
                      <w:lock w:val="sdtLocked"/>
                    </w:sdtPr>
                    <w:sdtEndPr/>
                    <w:sdtContent>
                      <w:p w14:paraId="6935A639" w14:textId="77777777" w:rsidR="00C94A29" w:rsidRDefault="00C94A29" w:rsidP="008921CC">
                        <w:pPr>
                          <w:ind w:firstLineChars="100" w:firstLine="240"/>
                        </w:pPr>
                        <w:r>
                          <w:rPr>
                            <w:rFonts w:hint="eastAsia"/>
                          </w:rPr>
                          <w:t>租赁负债</w:t>
                        </w:r>
                      </w:p>
                    </w:sdtContent>
                  </w:sdt>
                </w:tc>
                <w:tc>
                  <w:tcPr>
                    <w:tcW w:w="1074" w:type="pct"/>
                    <w:tcBorders>
                      <w:top w:val="outset" w:sz="4" w:space="0" w:color="auto"/>
                      <w:left w:val="outset" w:sz="4" w:space="0" w:color="auto"/>
                      <w:bottom w:val="outset" w:sz="4" w:space="0" w:color="auto"/>
                      <w:right w:val="outset" w:sz="4" w:space="0" w:color="auto"/>
                    </w:tcBorders>
                    <w:vAlign w:val="center"/>
                  </w:tcPr>
                  <w:p w14:paraId="4A36CFEB" w14:textId="77777777" w:rsidR="00C94A29" w:rsidRDefault="00C94A29" w:rsidP="006243B6">
                    <w:pPr>
                      <w:jc w:val="right"/>
                      <w:rPr>
                        <w:szCs w:val="21"/>
                      </w:rPr>
                    </w:pPr>
                  </w:p>
                </w:tc>
                <w:tc>
                  <w:tcPr>
                    <w:tcW w:w="996" w:type="pct"/>
                    <w:tcBorders>
                      <w:top w:val="outset" w:sz="4" w:space="0" w:color="auto"/>
                      <w:left w:val="outset" w:sz="4" w:space="0" w:color="auto"/>
                      <w:bottom w:val="outset" w:sz="4" w:space="0" w:color="auto"/>
                      <w:right w:val="outset" w:sz="4" w:space="0" w:color="auto"/>
                    </w:tcBorders>
                    <w:vAlign w:val="center"/>
                  </w:tcPr>
                  <w:p w14:paraId="33D343D6" w14:textId="77777777" w:rsidR="00C94A29" w:rsidRDefault="00C94A29" w:rsidP="006243B6">
                    <w:pPr>
                      <w:jc w:val="right"/>
                      <w:rPr>
                        <w:szCs w:val="21"/>
                      </w:rPr>
                    </w:pPr>
                  </w:p>
                </w:tc>
                <w:tc>
                  <w:tcPr>
                    <w:tcW w:w="1166" w:type="pct"/>
                    <w:tcBorders>
                      <w:top w:val="outset" w:sz="4" w:space="0" w:color="auto"/>
                      <w:left w:val="outset" w:sz="4" w:space="0" w:color="auto"/>
                      <w:bottom w:val="outset" w:sz="4" w:space="0" w:color="auto"/>
                      <w:right w:val="outset" w:sz="4" w:space="0" w:color="auto"/>
                    </w:tcBorders>
                    <w:vAlign w:val="center"/>
                  </w:tcPr>
                  <w:p w14:paraId="4ADE3DEF" w14:textId="77777777" w:rsidR="00C94A29" w:rsidRDefault="00C94A29" w:rsidP="006243B6">
                    <w:pPr>
                      <w:jc w:val="right"/>
                      <w:rPr>
                        <w:szCs w:val="21"/>
                      </w:rPr>
                    </w:pPr>
                  </w:p>
                </w:tc>
              </w:tr>
              <w:tr w:rsidR="00C94A29" w14:paraId="16031AB9" w14:textId="77777777" w:rsidTr="006243B6">
                <w:sdt>
                  <w:sdtPr>
                    <w:tag w:val="_PLD_543dfbcc13f7467bbe938ed47fd08f27"/>
                    <w:id w:val="-378630061"/>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169C2FA5" w14:textId="77777777" w:rsidR="00C94A29" w:rsidRDefault="00C94A29" w:rsidP="008921CC">
                        <w:pPr>
                          <w:ind w:firstLineChars="100" w:firstLine="240"/>
                          <w:rPr>
                            <w:szCs w:val="21"/>
                          </w:rPr>
                        </w:pPr>
                        <w:r>
                          <w:rPr>
                            <w:rFonts w:hint="eastAsia"/>
                            <w:szCs w:val="21"/>
                          </w:rPr>
                          <w:t>长期应付款</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00DC83F1" w14:textId="77777777" w:rsidR="00C94A29" w:rsidRDefault="00C94A29" w:rsidP="006243B6">
                    <w:pPr>
                      <w:jc w:val="right"/>
                      <w:rPr>
                        <w:szCs w:val="21"/>
                      </w:rPr>
                    </w:pPr>
                    <w:r>
                      <w:t>15,360,000.00</w:t>
                    </w:r>
                  </w:p>
                </w:tc>
                <w:tc>
                  <w:tcPr>
                    <w:tcW w:w="996" w:type="pct"/>
                    <w:tcBorders>
                      <w:top w:val="outset" w:sz="4" w:space="0" w:color="auto"/>
                      <w:left w:val="outset" w:sz="4" w:space="0" w:color="auto"/>
                      <w:bottom w:val="outset" w:sz="4" w:space="0" w:color="auto"/>
                      <w:right w:val="outset" w:sz="4" w:space="0" w:color="auto"/>
                    </w:tcBorders>
                    <w:vAlign w:val="center"/>
                  </w:tcPr>
                  <w:p w14:paraId="26BE7477" w14:textId="77777777" w:rsidR="00C94A29" w:rsidRDefault="00C94A29" w:rsidP="006243B6">
                    <w:pPr>
                      <w:jc w:val="right"/>
                      <w:rPr>
                        <w:szCs w:val="21"/>
                      </w:rPr>
                    </w:pPr>
                    <w:r>
                      <w:t>15,360,000.00</w:t>
                    </w:r>
                  </w:p>
                </w:tc>
                <w:tc>
                  <w:tcPr>
                    <w:tcW w:w="1166" w:type="pct"/>
                    <w:tcBorders>
                      <w:top w:val="outset" w:sz="4" w:space="0" w:color="auto"/>
                      <w:left w:val="outset" w:sz="4" w:space="0" w:color="auto"/>
                      <w:bottom w:val="outset" w:sz="4" w:space="0" w:color="auto"/>
                      <w:right w:val="outset" w:sz="4" w:space="0" w:color="auto"/>
                    </w:tcBorders>
                    <w:vAlign w:val="center"/>
                  </w:tcPr>
                  <w:p w14:paraId="7386D0BF" w14:textId="77777777" w:rsidR="00C94A29" w:rsidRDefault="00C94A29" w:rsidP="006243B6">
                    <w:pPr>
                      <w:jc w:val="right"/>
                      <w:rPr>
                        <w:szCs w:val="21"/>
                      </w:rPr>
                    </w:pPr>
                  </w:p>
                </w:tc>
              </w:tr>
              <w:tr w:rsidR="00C94A29" w14:paraId="0B984148" w14:textId="77777777" w:rsidTr="006243B6">
                <w:sdt>
                  <w:sdtPr>
                    <w:tag w:val="_PLD_247910bb42db46d9bbfa7a6ba34ed159"/>
                    <w:id w:val="549882277"/>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1024F9A9" w14:textId="77777777" w:rsidR="00C94A29" w:rsidRDefault="00C94A29" w:rsidP="008921CC">
                        <w:pPr>
                          <w:ind w:firstLineChars="100" w:firstLine="240"/>
                          <w:rPr>
                            <w:szCs w:val="21"/>
                          </w:rPr>
                        </w:pPr>
                        <w:r>
                          <w:rPr>
                            <w:rFonts w:hint="eastAsia"/>
                            <w:szCs w:val="21"/>
                          </w:rPr>
                          <w:t>长期应付职工薪酬</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758A82B0" w14:textId="77777777" w:rsidR="00C94A29" w:rsidRDefault="00C94A29" w:rsidP="006243B6">
                    <w:pPr>
                      <w:jc w:val="right"/>
                      <w:rPr>
                        <w:szCs w:val="21"/>
                      </w:rPr>
                    </w:pPr>
                  </w:p>
                </w:tc>
                <w:tc>
                  <w:tcPr>
                    <w:tcW w:w="996" w:type="pct"/>
                    <w:tcBorders>
                      <w:top w:val="outset" w:sz="4" w:space="0" w:color="auto"/>
                      <w:left w:val="outset" w:sz="4" w:space="0" w:color="auto"/>
                      <w:bottom w:val="outset" w:sz="4" w:space="0" w:color="auto"/>
                      <w:right w:val="outset" w:sz="4" w:space="0" w:color="auto"/>
                    </w:tcBorders>
                    <w:vAlign w:val="center"/>
                  </w:tcPr>
                  <w:p w14:paraId="5DC47FEA" w14:textId="77777777" w:rsidR="00C94A29" w:rsidRDefault="00C94A29" w:rsidP="006243B6">
                    <w:pPr>
                      <w:jc w:val="right"/>
                      <w:rPr>
                        <w:szCs w:val="21"/>
                      </w:rPr>
                    </w:pPr>
                  </w:p>
                </w:tc>
                <w:tc>
                  <w:tcPr>
                    <w:tcW w:w="1166" w:type="pct"/>
                    <w:tcBorders>
                      <w:top w:val="outset" w:sz="4" w:space="0" w:color="auto"/>
                      <w:left w:val="outset" w:sz="4" w:space="0" w:color="auto"/>
                      <w:bottom w:val="outset" w:sz="4" w:space="0" w:color="auto"/>
                      <w:right w:val="outset" w:sz="4" w:space="0" w:color="auto"/>
                    </w:tcBorders>
                    <w:vAlign w:val="center"/>
                  </w:tcPr>
                  <w:p w14:paraId="566C1617" w14:textId="77777777" w:rsidR="00C94A29" w:rsidRDefault="00C94A29" w:rsidP="006243B6">
                    <w:pPr>
                      <w:jc w:val="right"/>
                      <w:rPr>
                        <w:szCs w:val="21"/>
                      </w:rPr>
                    </w:pPr>
                  </w:p>
                </w:tc>
              </w:tr>
              <w:tr w:rsidR="00C94A29" w14:paraId="44D7F715" w14:textId="77777777" w:rsidTr="006243B6">
                <w:sdt>
                  <w:sdtPr>
                    <w:tag w:val="_PLD_4b983db901be4c5b82741ed5d0c63202"/>
                    <w:id w:val="-341090913"/>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6B0D2139" w14:textId="77777777" w:rsidR="00C94A29" w:rsidRDefault="00C94A29" w:rsidP="008921CC">
                        <w:pPr>
                          <w:ind w:firstLineChars="100" w:firstLine="240"/>
                          <w:rPr>
                            <w:szCs w:val="21"/>
                          </w:rPr>
                        </w:pPr>
                        <w:r>
                          <w:rPr>
                            <w:rFonts w:hint="eastAsia"/>
                            <w:szCs w:val="21"/>
                          </w:rPr>
                          <w:t>预计负债</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71C07F24" w14:textId="77777777" w:rsidR="00C94A29" w:rsidRDefault="00C94A29" w:rsidP="006243B6">
                    <w:pPr>
                      <w:jc w:val="right"/>
                      <w:rPr>
                        <w:szCs w:val="21"/>
                      </w:rPr>
                    </w:pPr>
                  </w:p>
                </w:tc>
                <w:tc>
                  <w:tcPr>
                    <w:tcW w:w="996" w:type="pct"/>
                    <w:tcBorders>
                      <w:top w:val="outset" w:sz="4" w:space="0" w:color="auto"/>
                      <w:left w:val="outset" w:sz="4" w:space="0" w:color="auto"/>
                      <w:bottom w:val="outset" w:sz="4" w:space="0" w:color="auto"/>
                      <w:right w:val="outset" w:sz="4" w:space="0" w:color="auto"/>
                    </w:tcBorders>
                    <w:vAlign w:val="center"/>
                  </w:tcPr>
                  <w:p w14:paraId="00DA769A" w14:textId="77777777" w:rsidR="00C94A29" w:rsidRDefault="00C94A29" w:rsidP="006243B6">
                    <w:pPr>
                      <w:jc w:val="right"/>
                      <w:rPr>
                        <w:szCs w:val="21"/>
                      </w:rPr>
                    </w:pPr>
                  </w:p>
                </w:tc>
                <w:tc>
                  <w:tcPr>
                    <w:tcW w:w="1166" w:type="pct"/>
                    <w:tcBorders>
                      <w:top w:val="outset" w:sz="4" w:space="0" w:color="auto"/>
                      <w:left w:val="outset" w:sz="4" w:space="0" w:color="auto"/>
                      <w:bottom w:val="outset" w:sz="4" w:space="0" w:color="auto"/>
                      <w:right w:val="outset" w:sz="4" w:space="0" w:color="auto"/>
                    </w:tcBorders>
                    <w:vAlign w:val="center"/>
                  </w:tcPr>
                  <w:p w14:paraId="5804A26C" w14:textId="77777777" w:rsidR="00C94A29" w:rsidRDefault="00C94A29" w:rsidP="006243B6">
                    <w:pPr>
                      <w:jc w:val="right"/>
                      <w:rPr>
                        <w:szCs w:val="21"/>
                      </w:rPr>
                    </w:pPr>
                  </w:p>
                </w:tc>
              </w:tr>
              <w:tr w:rsidR="00C94A29" w14:paraId="46ADA112" w14:textId="77777777" w:rsidTr="006243B6">
                <w:sdt>
                  <w:sdtPr>
                    <w:tag w:val="_PLD_3166959a76864d06b969fe5246da4a21"/>
                    <w:id w:val="-377854670"/>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2C2EAA82" w14:textId="77777777" w:rsidR="00C94A29" w:rsidRDefault="00C94A29" w:rsidP="008921CC">
                        <w:pPr>
                          <w:ind w:firstLineChars="100" w:firstLine="240"/>
                          <w:rPr>
                            <w:szCs w:val="21"/>
                          </w:rPr>
                        </w:pPr>
                        <w:r>
                          <w:rPr>
                            <w:rFonts w:hint="eastAsia"/>
                            <w:szCs w:val="21"/>
                          </w:rPr>
                          <w:t>递延收益</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15501AD1" w14:textId="77777777" w:rsidR="00C94A29" w:rsidRDefault="00C94A29" w:rsidP="006243B6">
                    <w:pPr>
                      <w:jc w:val="right"/>
                      <w:rPr>
                        <w:szCs w:val="21"/>
                      </w:rPr>
                    </w:pPr>
                    <w:r>
                      <w:t>34,403,209.81</w:t>
                    </w:r>
                  </w:p>
                </w:tc>
                <w:tc>
                  <w:tcPr>
                    <w:tcW w:w="996" w:type="pct"/>
                    <w:tcBorders>
                      <w:top w:val="outset" w:sz="4" w:space="0" w:color="auto"/>
                      <w:left w:val="outset" w:sz="4" w:space="0" w:color="auto"/>
                      <w:bottom w:val="outset" w:sz="4" w:space="0" w:color="auto"/>
                      <w:right w:val="outset" w:sz="4" w:space="0" w:color="auto"/>
                    </w:tcBorders>
                    <w:vAlign w:val="center"/>
                  </w:tcPr>
                  <w:p w14:paraId="3D217262" w14:textId="77777777" w:rsidR="00C94A29" w:rsidRDefault="00C94A29" w:rsidP="006243B6">
                    <w:pPr>
                      <w:jc w:val="right"/>
                      <w:rPr>
                        <w:szCs w:val="21"/>
                      </w:rPr>
                    </w:pPr>
                    <w:r>
                      <w:t>34,403,209.81</w:t>
                    </w:r>
                  </w:p>
                </w:tc>
                <w:tc>
                  <w:tcPr>
                    <w:tcW w:w="1166" w:type="pct"/>
                    <w:tcBorders>
                      <w:top w:val="outset" w:sz="4" w:space="0" w:color="auto"/>
                      <w:left w:val="outset" w:sz="4" w:space="0" w:color="auto"/>
                      <w:bottom w:val="outset" w:sz="4" w:space="0" w:color="auto"/>
                      <w:right w:val="outset" w:sz="4" w:space="0" w:color="auto"/>
                    </w:tcBorders>
                    <w:vAlign w:val="center"/>
                  </w:tcPr>
                  <w:p w14:paraId="472DE4C1" w14:textId="77777777" w:rsidR="00C94A29" w:rsidRDefault="00C94A29" w:rsidP="006243B6">
                    <w:pPr>
                      <w:jc w:val="right"/>
                      <w:rPr>
                        <w:szCs w:val="21"/>
                      </w:rPr>
                    </w:pPr>
                  </w:p>
                </w:tc>
              </w:tr>
              <w:tr w:rsidR="00C94A29" w14:paraId="3EED8002" w14:textId="77777777" w:rsidTr="006243B6">
                <w:sdt>
                  <w:sdtPr>
                    <w:tag w:val="_PLD_60af60b77da940acae56c08bb05a1240"/>
                    <w:id w:val="2007627750"/>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0E090B08" w14:textId="77777777" w:rsidR="00C94A29" w:rsidRDefault="00C94A29" w:rsidP="008921CC">
                        <w:pPr>
                          <w:ind w:firstLineChars="100" w:firstLine="240"/>
                          <w:rPr>
                            <w:szCs w:val="21"/>
                          </w:rPr>
                        </w:pPr>
                        <w:r>
                          <w:rPr>
                            <w:rFonts w:hint="eastAsia"/>
                            <w:szCs w:val="21"/>
                          </w:rPr>
                          <w:t>递延所得税负债</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0BF8DD12" w14:textId="77777777" w:rsidR="00C94A29" w:rsidRDefault="00C94A29" w:rsidP="006243B6">
                    <w:pPr>
                      <w:jc w:val="right"/>
                      <w:rPr>
                        <w:szCs w:val="21"/>
                      </w:rPr>
                    </w:pPr>
                    <w:r>
                      <w:t>78,942,346.24</w:t>
                    </w:r>
                  </w:p>
                </w:tc>
                <w:tc>
                  <w:tcPr>
                    <w:tcW w:w="996" w:type="pct"/>
                    <w:tcBorders>
                      <w:top w:val="outset" w:sz="4" w:space="0" w:color="auto"/>
                      <w:left w:val="outset" w:sz="4" w:space="0" w:color="auto"/>
                      <w:bottom w:val="outset" w:sz="4" w:space="0" w:color="auto"/>
                      <w:right w:val="outset" w:sz="4" w:space="0" w:color="auto"/>
                    </w:tcBorders>
                    <w:vAlign w:val="center"/>
                  </w:tcPr>
                  <w:p w14:paraId="6545A0A0" w14:textId="77777777" w:rsidR="00C94A29" w:rsidRDefault="00C94A29" w:rsidP="006243B6">
                    <w:pPr>
                      <w:jc w:val="right"/>
                      <w:rPr>
                        <w:szCs w:val="21"/>
                      </w:rPr>
                    </w:pPr>
                    <w:r>
                      <w:t>78,942,346.24</w:t>
                    </w:r>
                  </w:p>
                </w:tc>
                <w:tc>
                  <w:tcPr>
                    <w:tcW w:w="1166" w:type="pct"/>
                    <w:tcBorders>
                      <w:top w:val="outset" w:sz="4" w:space="0" w:color="auto"/>
                      <w:left w:val="outset" w:sz="4" w:space="0" w:color="auto"/>
                      <w:bottom w:val="outset" w:sz="4" w:space="0" w:color="auto"/>
                      <w:right w:val="outset" w:sz="4" w:space="0" w:color="auto"/>
                    </w:tcBorders>
                    <w:vAlign w:val="center"/>
                  </w:tcPr>
                  <w:p w14:paraId="3B3016F5" w14:textId="77777777" w:rsidR="00C94A29" w:rsidRDefault="00C94A29" w:rsidP="006243B6">
                    <w:pPr>
                      <w:jc w:val="right"/>
                      <w:rPr>
                        <w:szCs w:val="21"/>
                      </w:rPr>
                    </w:pPr>
                  </w:p>
                </w:tc>
              </w:tr>
              <w:tr w:rsidR="00C94A29" w14:paraId="03E81394" w14:textId="77777777" w:rsidTr="006243B6">
                <w:sdt>
                  <w:sdtPr>
                    <w:tag w:val="_PLD_ab4f0b1cb85d41959d54d3d841246bca"/>
                    <w:id w:val="-1766147277"/>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38549FBF" w14:textId="77777777" w:rsidR="00C94A29" w:rsidRDefault="00C94A29" w:rsidP="008921CC">
                        <w:pPr>
                          <w:ind w:firstLineChars="100" w:firstLine="240"/>
                          <w:rPr>
                            <w:szCs w:val="21"/>
                          </w:rPr>
                        </w:pPr>
                        <w:r>
                          <w:rPr>
                            <w:rFonts w:hint="eastAsia"/>
                            <w:szCs w:val="21"/>
                          </w:rPr>
                          <w:t>其他非流动负债</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2181461E" w14:textId="77777777" w:rsidR="00C94A29" w:rsidRDefault="00C94A29" w:rsidP="006243B6">
                    <w:pPr>
                      <w:jc w:val="right"/>
                      <w:rPr>
                        <w:szCs w:val="21"/>
                      </w:rPr>
                    </w:pPr>
                  </w:p>
                </w:tc>
                <w:tc>
                  <w:tcPr>
                    <w:tcW w:w="996" w:type="pct"/>
                    <w:tcBorders>
                      <w:top w:val="outset" w:sz="4" w:space="0" w:color="auto"/>
                      <w:left w:val="outset" w:sz="4" w:space="0" w:color="auto"/>
                      <w:bottom w:val="outset" w:sz="4" w:space="0" w:color="auto"/>
                      <w:right w:val="outset" w:sz="4" w:space="0" w:color="auto"/>
                    </w:tcBorders>
                    <w:vAlign w:val="center"/>
                  </w:tcPr>
                  <w:p w14:paraId="776BBDAB" w14:textId="77777777" w:rsidR="00C94A29" w:rsidRDefault="00C94A29" w:rsidP="006243B6">
                    <w:pPr>
                      <w:jc w:val="right"/>
                      <w:rPr>
                        <w:szCs w:val="21"/>
                      </w:rPr>
                    </w:pPr>
                  </w:p>
                </w:tc>
                <w:tc>
                  <w:tcPr>
                    <w:tcW w:w="1166" w:type="pct"/>
                    <w:tcBorders>
                      <w:top w:val="outset" w:sz="4" w:space="0" w:color="auto"/>
                      <w:left w:val="outset" w:sz="4" w:space="0" w:color="auto"/>
                      <w:bottom w:val="outset" w:sz="4" w:space="0" w:color="auto"/>
                      <w:right w:val="outset" w:sz="4" w:space="0" w:color="auto"/>
                    </w:tcBorders>
                    <w:vAlign w:val="center"/>
                  </w:tcPr>
                  <w:p w14:paraId="7B5841FA" w14:textId="77777777" w:rsidR="00C94A29" w:rsidRDefault="00C94A29" w:rsidP="006243B6">
                    <w:pPr>
                      <w:jc w:val="right"/>
                      <w:rPr>
                        <w:szCs w:val="21"/>
                      </w:rPr>
                    </w:pPr>
                  </w:p>
                </w:tc>
              </w:tr>
              <w:tr w:rsidR="00C94A29" w14:paraId="603A2C7D" w14:textId="77777777" w:rsidTr="006243B6">
                <w:sdt>
                  <w:sdtPr>
                    <w:tag w:val="_PLD_70c7b2aa7d7a4f77a7e65d8722de302c"/>
                    <w:id w:val="91210709"/>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7943BCB3" w14:textId="77777777" w:rsidR="00C94A29" w:rsidRDefault="00C94A29" w:rsidP="008921CC">
                        <w:pPr>
                          <w:ind w:firstLineChars="200" w:firstLine="480"/>
                          <w:rPr>
                            <w:szCs w:val="21"/>
                          </w:rPr>
                        </w:pPr>
                        <w:r>
                          <w:rPr>
                            <w:rFonts w:hint="eastAsia"/>
                            <w:szCs w:val="21"/>
                          </w:rPr>
                          <w:t>非流动负债合计</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36AB181D" w14:textId="77777777" w:rsidR="00C94A29" w:rsidRDefault="00C94A29" w:rsidP="006243B6">
                    <w:pPr>
                      <w:jc w:val="right"/>
                      <w:rPr>
                        <w:szCs w:val="21"/>
                      </w:rPr>
                    </w:pPr>
                    <w:r>
                      <w:t>128,705,556.05</w:t>
                    </w:r>
                  </w:p>
                </w:tc>
                <w:tc>
                  <w:tcPr>
                    <w:tcW w:w="996" w:type="pct"/>
                    <w:tcBorders>
                      <w:top w:val="outset" w:sz="4" w:space="0" w:color="auto"/>
                      <w:left w:val="outset" w:sz="4" w:space="0" w:color="auto"/>
                      <w:bottom w:val="outset" w:sz="4" w:space="0" w:color="auto"/>
                      <w:right w:val="outset" w:sz="4" w:space="0" w:color="auto"/>
                    </w:tcBorders>
                    <w:vAlign w:val="center"/>
                  </w:tcPr>
                  <w:p w14:paraId="5CC8D864" w14:textId="77777777" w:rsidR="00C94A29" w:rsidRDefault="00C94A29" w:rsidP="006243B6">
                    <w:pPr>
                      <w:jc w:val="right"/>
                      <w:rPr>
                        <w:szCs w:val="21"/>
                      </w:rPr>
                    </w:pPr>
                    <w:r>
                      <w:t>128,705,556.05</w:t>
                    </w:r>
                  </w:p>
                </w:tc>
                <w:tc>
                  <w:tcPr>
                    <w:tcW w:w="1166" w:type="pct"/>
                    <w:tcBorders>
                      <w:top w:val="outset" w:sz="4" w:space="0" w:color="auto"/>
                      <w:left w:val="outset" w:sz="4" w:space="0" w:color="auto"/>
                      <w:bottom w:val="outset" w:sz="4" w:space="0" w:color="auto"/>
                      <w:right w:val="outset" w:sz="4" w:space="0" w:color="auto"/>
                    </w:tcBorders>
                    <w:vAlign w:val="center"/>
                  </w:tcPr>
                  <w:p w14:paraId="20225596" w14:textId="77777777" w:rsidR="00C94A29" w:rsidRDefault="00C94A29" w:rsidP="006243B6">
                    <w:pPr>
                      <w:jc w:val="right"/>
                      <w:rPr>
                        <w:szCs w:val="21"/>
                      </w:rPr>
                    </w:pPr>
                  </w:p>
                </w:tc>
              </w:tr>
              <w:tr w:rsidR="00C94A29" w14:paraId="2812A97B" w14:textId="77777777" w:rsidTr="006243B6">
                <w:sdt>
                  <w:sdtPr>
                    <w:tag w:val="_PLD_b5b63f46391c494fa54363a343e3a61a"/>
                    <w:id w:val="388309264"/>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32C99ED0" w14:textId="77777777" w:rsidR="00C94A29" w:rsidRDefault="00C94A29" w:rsidP="008921CC">
                        <w:pPr>
                          <w:ind w:firstLineChars="300" w:firstLine="720"/>
                          <w:rPr>
                            <w:szCs w:val="21"/>
                          </w:rPr>
                        </w:pPr>
                        <w:r>
                          <w:rPr>
                            <w:rFonts w:hint="eastAsia"/>
                            <w:szCs w:val="21"/>
                          </w:rPr>
                          <w:t>负债合计</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7BDE5E83" w14:textId="77777777" w:rsidR="00C94A29" w:rsidRDefault="00C94A29" w:rsidP="006243B6">
                    <w:pPr>
                      <w:jc w:val="right"/>
                      <w:rPr>
                        <w:szCs w:val="21"/>
                      </w:rPr>
                    </w:pPr>
                    <w:r>
                      <w:t>317,762,893.84</w:t>
                    </w:r>
                  </w:p>
                </w:tc>
                <w:tc>
                  <w:tcPr>
                    <w:tcW w:w="996" w:type="pct"/>
                    <w:tcBorders>
                      <w:top w:val="outset" w:sz="4" w:space="0" w:color="auto"/>
                      <w:left w:val="outset" w:sz="4" w:space="0" w:color="auto"/>
                      <w:bottom w:val="outset" w:sz="4" w:space="0" w:color="auto"/>
                      <w:right w:val="outset" w:sz="4" w:space="0" w:color="auto"/>
                    </w:tcBorders>
                    <w:vAlign w:val="center"/>
                  </w:tcPr>
                  <w:p w14:paraId="1CDCB656" w14:textId="77777777" w:rsidR="00C94A29" w:rsidRDefault="00C94A29" w:rsidP="006243B6">
                    <w:pPr>
                      <w:jc w:val="right"/>
                      <w:rPr>
                        <w:szCs w:val="21"/>
                      </w:rPr>
                    </w:pPr>
                    <w:r>
                      <w:t>317,762,893.84</w:t>
                    </w:r>
                  </w:p>
                </w:tc>
                <w:tc>
                  <w:tcPr>
                    <w:tcW w:w="1166" w:type="pct"/>
                    <w:tcBorders>
                      <w:top w:val="outset" w:sz="4" w:space="0" w:color="auto"/>
                      <w:left w:val="outset" w:sz="4" w:space="0" w:color="auto"/>
                      <w:bottom w:val="outset" w:sz="4" w:space="0" w:color="auto"/>
                      <w:right w:val="outset" w:sz="4" w:space="0" w:color="auto"/>
                    </w:tcBorders>
                    <w:vAlign w:val="center"/>
                  </w:tcPr>
                  <w:p w14:paraId="5A4BC6B3" w14:textId="77777777" w:rsidR="00C94A29" w:rsidRDefault="00C94A29" w:rsidP="006243B6">
                    <w:pPr>
                      <w:jc w:val="right"/>
                      <w:rPr>
                        <w:szCs w:val="21"/>
                      </w:rPr>
                    </w:pPr>
                  </w:p>
                </w:tc>
              </w:tr>
              <w:tr w:rsidR="00C94A29" w14:paraId="6A0AB3DB" w14:textId="77777777" w:rsidTr="006243B6">
                <w:sdt>
                  <w:sdtPr>
                    <w:tag w:val="_PLD_e8b17808d1b64bcb8659e50a22f17c53"/>
                    <w:id w:val="-1479223025"/>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6EFC8F19" w14:textId="77777777" w:rsidR="00C94A29" w:rsidRDefault="00C94A29" w:rsidP="006243B6">
                        <w:pPr>
                          <w:jc w:val="both"/>
                          <w:rPr>
                            <w:szCs w:val="21"/>
                          </w:rPr>
                        </w:pPr>
                        <w:r>
                          <w:rPr>
                            <w:rFonts w:hint="eastAsia"/>
                            <w:b/>
                            <w:bCs/>
                            <w:szCs w:val="21"/>
                          </w:rPr>
                          <w:t>所有者权益（或股东权益）：</w:t>
                        </w:r>
                      </w:p>
                    </w:tc>
                  </w:sdtContent>
                </w:sdt>
              </w:tr>
              <w:tr w:rsidR="00C94A29" w14:paraId="0B34FB7F" w14:textId="77777777" w:rsidTr="006243B6">
                <w:sdt>
                  <w:sdtPr>
                    <w:tag w:val="_PLD_9010fa9626ed4c1786f7a701883f8faf"/>
                    <w:id w:val="1948187531"/>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37A2C97A" w14:textId="77777777" w:rsidR="00C94A29" w:rsidRDefault="00C94A29" w:rsidP="008921CC">
                        <w:pPr>
                          <w:ind w:firstLineChars="100" w:firstLine="240"/>
                          <w:rPr>
                            <w:szCs w:val="21"/>
                          </w:rPr>
                        </w:pPr>
                        <w:r>
                          <w:rPr>
                            <w:rFonts w:hint="eastAsia"/>
                            <w:szCs w:val="21"/>
                          </w:rPr>
                          <w:t>实收资本（或股本）</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7B181CE4" w14:textId="77777777" w:rsidR="00C94A29" w:rsidRDefault="00C94A29" w:rsidP="006243B6">
                    <w:pPr>
                      <w:jc w:val="right"/>
                      <w:rPr>
                        <w:szCs w:val="21"/>
                      </w:rPr>
                    </w:pPr>
                    <w:r>
                      <w:t>703,840,714.00</w:t>
                    </w:r>
                  </w:p>
                </w:tc>
                <w:tc>
                  <w:tcPr>
                    <w:tcW w:w="996" w:type="pct"/>
                    <w:tcBorders>
                      <w:top w:val="outset" w:sz="4" w:space="0" w:color="auto"/>
                      <w:left w:val="outset" w:sz="4" w:space="0" w:color="auto"/>
                      <w:bottom w:val="outset" w:sz="4" w:space="0" w:color="auto"/>
                      <w:right w:val="outset" w:sz="4" w:space="0" w:color="auto"/>
                    </w:tcBorders>
                    <w:vAlign w:val="center"/>
                  </w:tcPr>
                  <w:p w14:paraId="67195348" w14:textId="77777777" w:rsidR="00C94A29" w:rsidRDefault="00C94A29" w:rsidP="006243B6">
                    <w:pPr>
                      <w:jc w:val="right"/>
                      <w:rPr>
                        <w:szCs w:val="21"/>
                      </w:rPr>
                    </w:pPr>
                    <w:r>
                      <w:t>703,840,714.00</w:t>
                    </w:r>
                  </w:p>
                </w:tc>
                <w:tc>
                  <w:tcPr>
                    <w:tcW w:w="1166" w:type="pct"/>
                    <w:tcBorders>
                      <w:top w:val="outset" w:sz="4" w:space="0" w:color="auto"/>
                      <w:left w:val="outset" w:sz="4" w:space="0" w:color="auto"/>
                      <w:bottom w:val="outset" w:sz="4" w:space="0" w:color="auto"/>
                      <w:right w:val="outset" w:sz="4" w:space="0" w:color="auto"/>
                    </w:tcBorders>
                    <w:vAlign w:val="center"/>
                  </w:tcPr>
                  <w:p w14:paraId="519CE61E" w14:textId="77777777" w:rsidR="00C94A29" w:rsidRDefault="00C94A29" w:rsidP="006243B6">
                    <w:pPr>
                      <w:jc w:val="right"/>
                      <w:rPr>
                        <w:szCs w:val="21"/>
                      </w:rPr>
                    </w:pPr>
                  </w:p>
                </w:tc>
              </w:tr>
              <w:tr w:rsidR="00C94A29" w14:paraId="3EE4C310" w14:textId="77777777" w:rsidTr="006243B6">
                <w:sdt>
                  <w:sdtPr>
                    <w:tag w:val="_PLD_01098027632846aa9c0c57ce79714549"/>
                    <w:id w:val="-2134241169"/>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0AA0EE83" w14:textId="77777777" w:rsidR="00C94A29" w:rsidRDefault="00C94A29" w:rsidP="008921CC">
                        <w:pPr>
                          <w:ind w:firstLineChars="100" w:firstLine="240"/>
                          <w:rPr>
                            <w:szCs w:val="21"/>
                          </w:rPr>
                        </w:pPr>
                        <w:r>
                          <w:rPr>
                            <w:rFonts w:hint="eastAsia"/>
                            <w:szCs w:val="21"/>
                          </w:rPr>
                          <w:t>其他权益工具</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5AEAD3FB" w14:textId="77777777" w:rsidR="00C94A29" w:rsidRDefault="00C94A29" w:rsidP="006243B6">
                    <w:pPr>
                      <w:jc w:val="right"/>
                      <w:rPr>
                        <w:szCs w:val="21"/>
                      </w:rPr>
                    </w:pPr>
                  </w:p>
                </w:tc>
                <w:tc>
                  <w:tcPr>
                    <w:tcW w:w="996" w:type="pct"/>
                    <w:tcBorders>
                      <w:top w:val="outset" w:sz="4" w:space="0" w:color="auto"/>
                      <w:left w:val="outset" w:sz="4" w:space="0" w:color="auto"/>
                      <w:bottom w:val="outset" w:sz="4" w:space="0" w:color="auto"/>
                      <w:right w:val="outset" w:sz="4" w:space="0" w:color="auto"/>
                    </w:tcBorders>
                    <w:vAlign w:val="center"/>
                  </w:tcPr>
                  <w:p w14:paraId="7DD32D74" w14:textId="77777777" w:rsidR="00C94A29" w:rsidRDefault="00C94A29" w:rsidP="006243B6">
                    <w:pPr>
                      <w:jc w:val="right"/>
                      <w:rPr>
                        <w:szCs w:val="21"/>
                      </w:rPr>
                    </w:pPr>
                  </w:p>
                </w:tc>
                <w:tc>
                  <w:tcPr>
                    <w:tcW w:w="1166" w:type="pct"/>
                    <w:tcBorders>
                      <w:top w:val="outset" w:sz="4" w:space="0" w:color="auto"/>
                      <w:left w:val="outset" w:sz="4" w:space="0" w:color="auto"/>
                      <w:bottom w:val="outset" w:sz="4" w:space="0" w:color="auto"/>
                      <w:right w:val="outset" w:sz="4" w:space="0" w:color="auto"/>
                    </w:tcBorders>
                    <w:vAlign w:val="center"/>
                  </w:tcPr>
                  <w:p w14:paraId="2983C336" w14:textId="77777777" w:rsidR="00C94A29" w:rsidRDefault="00C94A29" w:rsidP="006243B6">
                    <w:pPr>
                      <w:jc w:val="right"/>
                      <w:rPr>
                        <w:szCs w:val="21"/>
                      </w:rPr>
                    </w:pPr>
                  </w:p>
                </w:tc>
              </w:tr>
              <w:tr w:rsidR="00C94A29" w14:paraId="3222A40F" w14:textId="77777777" w:rsidTr="006243B6">
                <w:sdt>
                  <w:sdtPr>
                    <w:tag w:val="_PLD_576e62fa6e5a4609989bccbe014f951c"/>
                    <w:id w:val="-974677451"/>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691C0B7C" w14:textId="77777777" w:rsidR="00C94A29" w:rsidRDefault="00C94A29" w:rsidP="008921CC">
                        <w:pPr>
                          <w:ind w:firstLineChars="100" w:firstLine="240"/>
                          <w:rPr>
                            <w:szCs w:val="21"/>
                          </w:rPr>
                        </w:pPr>
                        <w:r>
                          <w:rPr>
                            <w:rFonts w:hint="eastAsia"/>
                            <w:szCs w:val="21"/>
                          </w:rPr>
                          <w:t>其中：优先股</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73F1899B" w14:textId="77777777" w:rsidR="00C94A29" w:rsidRDefault="00C94A29" w:rsidP="006243B6">
                    <w:pPr>
                      <w:jc w:val="right"/>
                      <w:rPr>
                        <w:szCs w:val="21"/>
                      </w:rPr>
                    </w:pPr>
                  </w:p>
                </w:tc>
                <w:tc>
                  <w:tcPr>
                    <w:tcW w:w="996" w:type="pct"/>
                    <w:tcBorders>
                      <w:top w:val="outset" w:sz="4" w:space="0" w:color="auto"/>
                      <w:left w:val="outset" w:sz="4" w:space="0" w:color="auto"/>
                      <w:bottom w:val="outset" w:sz="4" w:space="0" w:color="auto"/>
                      <w:right w:val="outset" w:sz="4" w:space="0" w:color="auto"/>
                    </w:tcBorders>
                    <w:vAlign w:val="center"/>
                  </w:tcPr>
                  <w:p w14:paraId="1438FF4A" w14:textId="77777777" w:rsidR="00C94A29" w:rsidRDefault="00C94A29" w:rsidP="006243B6">
                    <w:pPr>
                      <w:jc w:val="right"/>
                      <w:rPr>
                        <w:szCs w:val="21"/>
                      </w:rPr>
                    </w:pPr>
                  </w:p>
                </w:tc>
                <w:tc>
                  <w:tcPr>
                    <w:tcW w:w="1166" w:type="pct"/>
                    <w:tcBorders>
                      <w:top w:val="outset" w:sz="4" w:space="0" w:color="auto"/>
                      <w:left w:val="outset" w:sz="4" w:space="0" w:color="auto"/>
                      <w:bottom w:val="outset" w:sz="4" w:space="0" w:color="auto"/>
                      <w:right w:val="outset" w:sz="4" w:space="0" w:color="auto"/>
                    </w:tcBorders>
                    <w:vAlign w:val="center"/>
                  </w:tcPr>
                  <w:p w14:paraId="69A676A6" w14:textId="77777777" w:rsidR="00C94A29" w:rsidRDefault="00C94A29" w:rsidP="006243B6">
                    <w:pPr>
                      <w:jc w:val="right"/>
                      <w:rPr>
                        <w:szCs w:val="21"/>
                      </w:rPr>
                    </w:pPr>
                  </w:p>
                </w:tc>
              </w:tr>
              <w:tr w:rsidR="00C94A29" w14:paraId="74CA6940" w14:textId="77777777" w:rsidTr="006243B6">
                <w:sdt>
                  <w:sdtPr>
                    <w:tag w:val="_PLD_d231468da9dc4ca99a885c73ca1d80e6"/>
                    <w:id w:val="890150077"/>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75FCA08C" w14:textId="77777777" w:rsidR="00C94A29" w:rsidRDefault="00C94A29" w:rsidP="008921CC">
                        <w:pPr>
                          <w:ind w:leftChars="300" w:left="720" w:firstLineChars="100" w:firstLine="240"/>
                          <w:rPr>
                            <w:szCs w:val="21"/>
                          </w:rPr>
                        </w:pPr>
                        <w:r>
                          <w:rPr>
                            <w:rFonts w:hint="eastAsia"/>
                            <w:szCs w:val="21"/>
                          </w:rPr>
                          <w:t>永续债</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77A81789" w14:textId="77777777" w:rsidR="00C94A29" w:rsidRDefault="00C94A29" w:rsidP="006243B6">
                    <w:pPr>
                      <w:jc w:val="right"/>
                      <w:rPr>
                        <w:szCs w:val="21"/>
                      </w:rPr>
                    </w:pPr>
                  </w:p>
                </w:tc>
                <w:tc>
                  <w:tcPr>
                    <w:tcW w:w="996" w:type="pct"/>
                    <w:tcBorders>
                      <w:top w:val="outset" w:sz="4" w:space="0" w:color="auto"/>
                      <w:left w:val="outset" w:sz="4" w:space="0" w:color="auto"/>
                      <w:bottom w:val="outset" w:sz="4" w:space="0" w:color="auto"/>
                      <w:right w:val="outset" w:sz="4" w:space="0" w:color="auto"/>
                    </w:tcBorders>
                    <w:vAlign w:val="center"/>
                  </w:tcPr>
                  <w:p w14:paraId="069BEC91" w14:textId="77777777" w:rsidR="00C94A29" w:rsidRDefault="00C94A29" w:rsidP="006243B6">
                    <w:pPr>
                      <w:jc w:val="right"/>
                      <w:rPr>
                        <w:szCs w:val="21"/>
                      </w:rPr>
                    </w:pPr>
                  </w:p>
                </w:tc>
                <w:tc>
                  <w:tcPr>
                    <w:tcW w:w="1166" w:type="pct"/>
                    <w:tcBorders>
                      <w:top w:val="outset" w:sz="4" w:space="0" w:color="auto"/>
                      <w:left w:val="outset" w:sz="4" w:space="0" w:color="auto"/>
                      <w:bottom w:val="outset" w:sz="4" w:space="0" w:color="auto"/>
                      <w:right w:val="outset" w:sz="4" w:space="0" w:color="auto"/>
                    </w:tcBorders>
                    <w:vAlign w:val="center"/>
                  </w:tcPr>
                  <w:p w14:paraId="26CF2BA7" w14:textId="77777777" w:rsidR="00C94A29" w:rsidRDefault="00C94A29" w:rsidP="006243B6">
                    <w:pPr>
                      <w:jc w:val="right"/>
                      <w:rPr>
                        <w:szCs w:val="21"/>
                      </w:rPr>
                    </w:pPr>
                  </w:p>
                </w:tc>
              </w:tr>
              <w:tr w:rsidR="00C94A29" w14:paraId="637C2958" w14:textId="77777777" w:rsidTr="006243B6">
                <w:sdt>
                  <w:sdtPr>
                    <w:tag w:val="_PLD_67b70496c75d40f19a3cf648170a89dc"/>
                    <w:id w:val="1772127280"/>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1434B650" w14:textId="77777777" w:rsidR="00C94A29" w:rsidRDefault="00C94A29" w:rsidP="008921CC">
                        <w:pPr>
                          <w:ind w:firstLineChars="100" w:firstLine="240"/>
                          <w:rPr>
                            <w:szCs w:val="21"/>
                          </w:rPr>
                        </w:pPr>
                        <w:r>
                          <w:rPr>
                            <w:rFonts w:hint="eastAsia"/>
                            <w:szCs w:val="21"/>
                          </w:rPr>
                          <w:t>资本公积</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4542CA7E" w14:textId="77777777" w:rsidR="00C94A29" w:rsidRDefault="00C94A29" w:rsidP="006243B6">
                    <w:pPr>
                      <w:jc w:val="right"/>
                      <w:rPr>
                        <w:szCs w:val="21"/>
                      </w:rPr>
                    </w:pPr>
                    <w:r>
                      <w:t>1,183,411,125.14</w:t>
                    </w:r>
                  </w:p>
                </w:tc>
                <w:tc>
                  <w:tcPr>
                    <w:tcW w:w="996" w:type="pct"/>
                    <w:tcBorders>
                      <w:top w:val="outset" w:sz="4" w:space="0" w:color="auto"/>
                      <w:left w:val="outset" w:sz="4" w:space="0" w:color="auto"/>
                      <w:bottom w:val="outset" w:sz="4" w:space="0" w:color="auto"/>
                      <w:right w:val="outset" w:sz="4" w:space="0" w:color="auto"/>
                    </w:tcBorders>
                    <w:vAlign w:val="center"/>
                  </w:tcPr>
                  <w:p w14:paraId="2E5F1CCA" w14:textId="77777777" w:rsidR="00C94A29" w:rsidRDefault="00C94A29" w:rsidP="006243B6">
                    <w:pPr>
                      <w:jc w:val="right"/>
                      <w:rPr>
                        <w:szCs w:val="21"/>
                      </w:rPr>
                    </w:pPr>
                    <w:r>
                      <w:t>1,183,411,125.14</w:t>
                    </w:r>
                  </w:p>
                </w:tc>
                <w:tc>
                  <w:tcPr>
                    <w:tcW w:w="1166" w:type="pct"/>
                    <w:tcBorders>
                      <w:top w:val="outset" w:sz="4" w:space="0" w:color="auto"/>
                      <w:left w:val="outset" w:sz="4" w:space="0" w:color="auto"/>
                      <w:bottom w:val="outset" w:sz="4" w:space="0" w:color="auto"/>
                      <w:right w:val="outset" w:sz="4" w:space="0" w:color="auto"/>
                    </w:tcBorders>
                    <w:vAlign w:val="center"/>
                  </w:tcPr>
                  <w:p w14:paraId="11E04322" w14:textId="77777777" w:rsidR="00C94A29" w:rsidRDefault="00C94A29" w:rsidP="006243B6">
                    <w:pPr>
                      <w:jc w:val="right"/>
                      <w:rPr>
                        <w:szCs w:val="21"/>
                      </w:rPr>
                    </w:pPr>
                  </w:p>
                </w:tc>
              </w:tr>
              <w:tr w:rsidR="00C94A29" w14:paraId="3BB4A022" w14:textId="77777777" w:rsidTr="006243B6">
                <w:sdt>
                  <w:sdtPr>
                    <w:tag w:val="_PLD_0ecc8c5ac5f64e66aae115c103be5d27"/>
                    <w:id w:val="-1814323299"/>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2D4B0570" w14:textId="77777777" w:rsidR="00C94A29" w:rsidRDefault="00C94A29" w:rsidP="008921CC">
                        <w:pPr>
                          <w:ind w:firstLineChars="100" w:firstLine="240"/>
                          <w:rPr>
                            <w:szCs w:val="21"/>
                          </w:rPr>
                        </w:pPr>
                        <w:r>
                          <w:rPr>
                            <w:rFonts w:hint="eastAsia"/>
                            <w:szCs w:val="21"/>
                          </w:rPr>
                          <w:t>减：库存股</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321C65D1" w14:textId="77777777" w:rsidR="00C94A29" w:rsidRDefault="00C94A29" w:rsidP="006243B6">
                    <w:pPr>
                      <w:jc w:val="right"/>
                      <w:rPr>
                        <w:szCs w:val="21"/>
                      </w:rPr>
                    </w:pPr>
                    <w:r>
                      <w:t>20,500,164.00</w:t>
                    </w:r>
                  </w:p>
                </w:tc>
                <w:tc>
                  <w:tcPr>
                    <w:tcW w:w="996" w:type="pct"/>
                    <w:tcBorders>
                      <w:top w:val="outset" w:sz="4" w:space="0" w:color="auto"/>
                      <w:left w:val="outset" w:sz="4" w:space="0" w:color="auto"/>
                      <w:bottom w:val="outset" w:sz="4" w:space="0" w:color="auto"/>
                      <w:right w:val="outset" w:sz="4" w:space="0" w:color="auto"/>
                    </w:tcBorders>
                    <w:vAlign w:val="center"/>
                  </w:tcPr>
                  <w:p w14:paraId="067ACB63" w14:textId="77777777" w:rsidR="00C94A29" w:rsidRDefault="00C94A29" w:rsidP="006243B6">
                    <w:pPr>
                      <w:jc w:val="right"/>
                      <w:rPr>
                        <w:szCs w:val="21"/>
                      </w:rPr>
                    </w:pPr>
                    <w:r>
                      <w:t>20,500,164.00</w:t>
                    </w:r>
                  </w:p>
                </w:tc>
                <w:tc>
                  <w:tcPr>
                    <w:tcW w:w="1166" w:type="pct"/>
                    <w:tcBorders>
                      <w:top w:val="outset" w:sz="4" w:space="0" w:color="auto"/>
                      <w:left w:val="outset" w:sz="4" w:space="0" w:color="auto"/>
                      <w:bottom w:val="outset" w:sz="4" w:space="0" w:color="auto"/>
                      <w:right w:val="outset" w:sz="4" w:space="0" w:color="auto"/>
                    </w:tcBorders>
                    <w:vAlign w:val="center"/>
                  </w:tcPr>
                  <w:p w14:paraId="2FD93AE1" w14:textId="77777777" w:rsidR="00C94A29" w:rsidRDefault="00C94A29" w:rsidP="006243B6">
                    <w:pPr>
                      <w:jc w:val="right"/>
                      <w:rPr>
                        <w:szCs w:val="21"/>
                      </w:rPr>
                    </w:pPr>
                  </w:p>
                </w:tc>
              </w:tr>
              <w:tr w:rsidR="00C94A29" w14:paraId="0BF00F54" w14:textId="77777777" w:rsidTr="006243B6">
                <w:sdt>
                  <w:sdtPr>
                    <w:tag w:val="_PLD_f8576e43e2ba482da272b161656c0523"/>
                    <w:id w:val="-1438060901"/>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1B6FFC64" w14:textId="77777777" w:rsidR="00C94A29" w:rsidRDefault="00C94A29" w:rsidP="008921CC">
                        <w:pPr>
                          <w:ind w:firstLineChars="100" w:firstLine="240"/>
                          <w:rPr>
                            <w:szCs w:val="21"/>
                          </w:rPr>
                        </w:pPr>
                        <w:r>
                          <w:rPr>
                            <w:rFonts w:hint="eastAsia"/>
                            <w:szCs w:val="21"/>
                          </w:rPr>
                          <w:t>其他综合收益</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3232391C" w14:textId="77777777" w:rsidR="00C94A29" w:rsidRDefault="00C94A29" w:rsidP="006243B6">
                    <w:pPr>
                      <w:jc w:val="right"/>
                      <w:rPr>
                        <w:szCs w:val="21"/>
                      </w:rPr>
                    </w:pPr>
                  </w:p>
                </w:tc>
                <w:tc>
                  <w:tcPr>
                    <w:tcW w:w="996" w:type="pct"/>
                    <w:tcBorders>
                      <w:top w:val="outset" w:sz="4" w:space="0" w:color="auto"/>
                      <w:left w:val="outset" w:sz="4" w:space="0" w:color="auto"/>
                      <w:bottom w:val="outset" w:sz="4" w:space="0" w:color="auto"/>
                      <w:right w:val="outset" w:sz="4" w:space="0" w:color="auto"/>
                    </w:tcBorders>
                    <w:vAlign w:val="center"/>
                  </w:tcPr>
                  <w:p w14:paraId="4BC5A42A" w14:textId="77777777" w:rsidR="00C94A29" w:rsidRDefault="00C94A29" w:rsidP="006243B6">
                    <w:pPr>
                      <w:jc w:val="right"/>
                      <w:rPr>
                        <w:szCs w:val="21"/>
                      </w:rPr>
                    </w:pPr>
                  </w:p>
                </w:tc>
                <w:tc>
                  <w:tcPr>
                    <w:tcW w:w="1166" w:type="pct"/>
                    <w:tcBorders>
                      <w:top w:val="outset" w:sz="4" w:space="0" w:color="auto"/>
                      <w:left w:val="outset" w:sz="4" w:space="0" w:color="auto"/>
                      <w:bottom w:val="outset" w:sz="4" w:space="0" w:color="auto"/>
                      <w:right w:val="outset" w:sz="4" w:space="0" w:color="auto"/>
                    </w:tcBorders>
                    <w:vAlign w:val="center"/>
                  </w:tcPr>
                  <w:p w14:paraId="7837B38D" w14:textId="77777777" w:rsidR="00C94A29" w:rsidRDefault="00C94A29" w:rsidP="006243B6">
                    <w:pPr>
                      <w:jc w:val="right"/>
                      <w:rPr>
                        <w:szCs w:val="21"/>
                      </w:rPr>
                    </w:pPr>
                  </w:p>
                </w:tc>
              </w:tr>
              <w:tr w:rsidR="00C94A29" w14:paraId="31A8C021" w14:textId="77777777" w:rsidTr="006243B6">
                <w:sdt>
                  <w:sdtPr>
                    <w:tag w:val="_PLD_4012b20126624690826c37f7fe5375f3"/>
                    <w:id w:val="675621324"/>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1388BA99" w14:textId="77777777" w:rsidR="00C94A29" w:rsidRDefault="00C94A29" w:rsidP="008921CC">
                        <w:pPr>
                          <w:ind w:firstLineChars="100" w:firstLine="240"/>
                          <w:rPr>
                            <w:szCs w:val="21"/>
                          </w:rPr>
                        </w:pPr>
                        <w:r>
                          <w:rPr>
                            <w:rFonts w:hint="eastAsia"/>
                            <w:szCs w:val="21"/>
                          </w:rPr>
                          <w:t>专项储备</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7F6B3215" w14:textId="77777777" w:rsidR="00C94A29" w:rsidRDefault="00C94A29" w:rsidP="006243B6">
                    <w:pPr>
                      <w:jc w:val="right"/>
                      <w:rPr>
                        <w:szCs w:val="21"/>
                      </w:rPr>
                    </w:pPr>
                  </w:p>
                </w:tc>
                <w:tc>
                  <w:tcPr>
                    <w:tcW w:w="996" w:type="pct"/>
                    <w:tcBorders>
                      <w:top w:val="outset" w:sz="4" w:space="0" w:color="auto"/>
                      <w:left w:val="outset" w:sz="4" w:space="0" w:color="auto"/>
                      <w:bottom w:val="outset" w:sz="4" w:space="0" w:color="auto"/>
                      <w:right w:val="outset" w:sz="4" w:space="0" w:color="auto"/>
                    </w:tcBorders>
                    <w:vAlign w:val="center"/>
                  </w:tcPr>
                  <w:p w14:paraId="4E6D39CD" w14:textId="77777777" w:rsidR="00C94A29" w:rsidRDefault="00C94A29" w:rsidP="006243B6">
                    <w:pPr>
                      <w:jc w:val="right"/>
                      <w:rPr>
                        <w:szCs w:val="21"/>
                      </w:rPr>
                    </w:pPr>
                  </w:p>
                </w:tc>
                <w:tc>
                  <w:tcPr>
                    <w:tcW w:w="1166" w:type="pct"/>
                    <w:tcBorders>
                      <w:top w:val="outset" w:sz="4" w:space="0" w:color="auto"/>
                      <w:left w:val="outset" w:sz="4" w:space="0" w:color="auto"/>
                      <w:bottom w:val="outset" w:sz="4" w:space="0" w:color="auto"/>
                      <w:right w:val="outset" w:sz="4" w:space="0" w:color="auto"/>
                    </w:tcBorders>
                    <w:vAlign w:val="center"/>
                  </w:tcPr>
                  <w:p w14:paraId="4F4F5626" w14:textId="77777777" w:rsidR="00C94A29" w:rsidRDefault="00C94A29" w:rsidP="006243B6">
                    <w:pPr>
                      <w:jc w:val="right"/>
                      <w:rPr>
                        <w:szCs w:val="21"/>
                      </w:rPr>
                    </w:pPr>
                  </w:p>
                </w:tc>
              </w:tr>
              <w:tr w:rsidR="00C94A29" w14:paraId="531E9DA4" w14:textId="77777777" w:rsidTr="006243B6">
                <w:sdt>
                  <w:sdtPr>
                    <w:tag w:val="_PLD_f00af6e50b2746e6a098293b64c1d537"/>
                    <w:id w:val="-895663491"/>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31DF810A" w14:textId="77777777" w:rsidR="00C94A29" w:rsidRDefault="00C94A29" w:rsidP="008921CC">
                        <w:pPr>
                          <w:ind w:firstLineChars="100" w:firstLine="240"/>
                          <w:rPr>
                            <w:szCs w:val="21"/>
                          </w:rPr>
                        </w:pPr>
                        <w:r>
                          <w:rPr>
                            <w:rFonts w:hint="eastAsia"/>
                            <w:szCs w:val="21"/>
                          </w:rPr>
                          <w:t>盈余公积</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6666284F" w14:textId="77777777" w:rsidR="00C94A29" w:rsidRDefault="00C94A29" w:rsidP="006243B6">
                    <w:pPr>
                      <w:jc w:val="right"/>
                      <w:rPr>
                        <w:szCs w:val="21"/>
                      </w:rPr>
                    </w:pPr>
                    <w:r>
                      <w:t>203,154,496.35</w:t>
                    </w:r>
                  </w:p>
                </w:tc>
                <w:tc>
                  <w:tcPr>
                    <w:tcW w:w="996" w:type="pct"/>
                    <w:tcBorders>
                      <w:top w:val="outset" w:sz="4" w:space="0" w:color="auto"/>
                      <w:left w:val="outset" w:sz="4" w:space="0" w:color="auto"/>
                      <w:bottom w:val="outset" w:sz="4" w:space="0" w:color="auto"/>
                      <w:right w:val="outset" w:sz="4" w:space="0" w:color="auto"/>
                    </w:tcBorders>
                    <w:vAlign w:val="center"/>
                  </w:tcPr>
                  <w:p w14:paraId="78254A11" w14:textId="77777777" w:rsidR="00C94A29" w:rsidRDefault="00C94A29" w:rsidP="006243B6">
                    <w:pPr>
                      <w:jc w:val="right"/>
                      <w:rPr>
                        <w:szCs w:val="21"/>
                      </w:rPr>
                    </w:pPr>
                    <w:r>
                      <w:t>203,154,496.35</w:t>
                    </w:r>
                  </w:p>
                </w:tc>
                <w:tc>
                  <w:tcPr>
                    <w:tcW w:w="1166" w:type="pct"/>
                    <w:tcBorders>
                      <w:top w:val="outset" w:sz="4" w:space="0" w:color="auto"/>
                      <w:left w:val="outset" w:sz="4" w:space="0" w:color="auto"/>
                      <w:bottom w:val="outset" w:sz="4" w:space="0" w:color="auto"/>
                      <w:right w:val="outset" w:sz="4" w:space="0" w:color="auto"/>
                    </w:tcBorders>
                    <w:vAlign w:val="center"/>
                  </w:tcPr>
                  <w:p w14:paraId="4997798B" w14:textId="77777777" w:rsidR="00C94A29" w:rsidRDefault="00C94A29" w:rsidP="006243B6">
                    <w:pPr>
                      <w:jc w:val="right"/>
                      <w:rPr>
                        <w:szCs w:val="21"/>
                      </w:rPr>
                    </w:pPr>
                  </w:p>
                </w:tc>
              </w:tr>
              <w:tr w:rsidR="00C94A29" w14:paraId="2CC476BC" w14:textId="77777777" w:rsidTr="006243B6">
                <w:sdt>
                  <w:sdtPr>
                    <w:tag w:val="_PLD_2675126dfcc04ee595fa740c9e46f1b6"/>
                    <w:id w:val="-138808345"/>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589275BE" w14:textId="77777777" w:rsidR="00C94A29" w:rsidRDefault="00C94A29" w:rsidP="008921CC">
                        <w:pPr>
                          <w:ind w:firstLineChars="100" w:firstLine="240"/>
                          <w:rPr>
                            <w:szCs w:val="21"/>
                          </w:rPr>
                        </w:pPr>
                        <w:r>
                          <w:rPr>
                            <w:rFonts w:hint="eastAsia"/>
                            <w:szCs w:val="21"/>
                          </w:rPr>
                          <w:t>一般风险准备</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05BBD9B6" w14:textId="77777777" w:rsidR="00C94A29" w:rsidRDefault="00C94A29" w:rsidP="006243B6">
                    <w:pPr>
                      <w:jc w:val="right"/>
                      <w:rPr>
                        <w:szCs w:val="21"/>
                      </w:rPr>
                    </w:pPr>
                  </w:p>
                </w:tc>
                <w:tc>
                  <w:tcPr>
                    <w:tcW w:w="996" w:type="pct"/>
                    <w:tcBorders>
                      <w:top w:val="outset" w:sz="4" w:space="0" w:color="auto"/>
                      <w:left w:val="outset" w:sz="4" w:space="0" w:color="auto"/>
                      <w:bottom w:val="outset" w:sz="4" w:space="0" w:color="auto"/>
                      <w:right w:val="outset" w:sz="4" w:space="0" w:color="auto"/>
                    </w:tcBorders>
                    <w:vAlign w:val="center"/>
                  </w:tcPr>
                  <w:p w14:paraId="129BCCDF" w14:textId="77777777" w:rsidR="00C94A29" w:rsidRDefault="00C94A29" w:rsidP="006243B6">
                    <w:pPr>
                      <w:jc w:val="right"/>
                      <w:rPr>
                        <w:szCs w:val="21"/>
                      </w:rPr>
                    </w:pPr>
                  </w:p>
                </w:tc>
                <w:tc>
                  <w:tcPr>
                    <w:tcW w:w="1166" w:type="pct"/>
                    <w:tcBorders>
                      <w:top w:val="outset" w:sz="4" w:space="0" w:color="auto"/>
                      <w:left w:val="outset" w:sz="4" w:space="0" w:color="auto"/>
                      <w:bottom w:val="outset" w:sz="4" w:space="0" w:color="auto"/>
                      <w:right w:val="outset" w:sz="4" w:space="0" w:color="auto"/>
                    </w:tcBorders>
                    <w:vAlign w:val="center"/>
                  </w:tcPr>
                  <w:p w14:paraId="7E0F51DD" w14:textId="77777777" w:rsidR="00C94A29" w:rsidRDefault="00C94A29" w:rsidP="006243B6">
                    <w:pPr>
                      <w:jc w:val="right"/>
                      <w:rPr>
                        <w:szCs w:val="21"/>
                      </w:rPr>
                    </w:pPr>
                  </w:p>
                </w:tc>
              </w:tr>
              <w:tr w:rsidR="00C94A29" w14:paraId="68522D61" w14:textId="77777777" w:rsidTr="006243B6">
                <w:sdt>
                  <w:sdtPr>
                    <w:tag w:val="_PLD_69e49e8e03b24f49a4f7055dd6cfe7af"/>
                    <w:id w:val="1227720886"/>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080BD00F" w14:textId="77777777" w:rsidR="00C94A29" w:rsidRDefault="00C94A29" w:rsidP="008921CC">
                        <w:pPr>
                          <w:ind w:firstLineChars="100" w:firstLine="240"/>
                          <w:rPr>
                            <w:szCs w:val="21"/>
                          </w:rPr>
                        </w:pPr>
                        <w:r>
                          <w:rPr>
                            <w:rFonts w:hint="eastAsia"/>
                            <w:szCs w:val="21"/>
                          </w:rPr>
                          <w:t>未分配利润</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4839870C" w14:textId="77777777" w:rsidR="00C94A29" w:rsidRDefault="00C94A29" w:rsidP="006243B6">
                    <w:pPr>
                      <w:jc w:val="right"/>
                      <w:rPr>
                        <w:szCs w:val="21"/>
                      </w:rPr>
                    </w:pPr>
                    <w:r>
                      <w:t>972,992,880.32</w:t>
                    </w:r>
                  </w:p>
                </w:tc>
                <w:tc>
                  <w:tcPr>
                    <w:tcW w:w="996" w:type="pct"/>
                    <w:tcBorders>
                      <w:top w:val="outset" w:sz="4" w:space="0" w:color="auto"/>
                      <w:left w:val="outset" w:sz="4" w:space="0" w:color="auto"/>
                      <w:bottom w:val="outset" w:sz="4" w:space="0" w:color="auto"/>
                      <w:right w:val="outset" w:sz="4" w:space="0" w:color="auto"/>
                    </w:tcBorders>
                    <w:vAlign w:val="center"/>
                  </w:tcPr>
                  <w:p w14:paraId="61FEA8A8" w14:textId="77777777" w:rsidR="00C94A29" w:rsidRDefault="00C94A29" w:rsidP="006243B6">
                    <w:pPr>
                      <w:jc w:val="right"/>
                      <w:rPr>
                        <w:szCs w:val="21"/>
                      </w:rPr>
                    </w:pPr>
                    <w:r>
                      <w:t>972,992,880.32</w:t>
                    </w:r>
                  </w:p>
                </w:tc>
                <w:tc>
                  <w:tcPr>
                    <w:tcW w:w="1166" w:type="pct"/>
                    <w:tcBorders>
                      <w:top w:val="outset" w:sz="4" w:space="0" w:color="auto"/>
                      <w:left w:val="outset" w:sz="4" w:space="0" w:color="auto"/>
                      <w:bottom w:val="outset" w:sz="4" w:space="0" w:color="auto"/>
                      <w:right w:val="outset" w:sz="4" w:space="0" w:color="auto"/>
                    </w:tcBorders>
                    <w:vAlign w:val="center"/>
                  </w:tcPr>
                  <w:p w14:paraId="019911F2" w14:textId="77777777" w:rsidR="00C94A29" w:rsidRDefault="00C94A29" w:rsidP="006243B6">
                    <w:pPr>
                      <w:jc w:val="right"/>
                      <w:rPr>
                        <w:szCs w:val="21"/>
                      </w:rPr>
                    </w:pPr>
                  </w:p>
                </w:tc>
              </w:tr>
              <w:tr w:rsidR="00C94A29" w14:paraId="4CA46161" w14:textId="77777777" w:rsidTr="006243B6">
                <w:sdt>
                  <w:sdtPr>
                    <w:tag w:val="_PLD_51025073495f439fbd66352253d45d1a"/>
                    <w:id w:val="292646413"/>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33A3D27C" w14:textId="77777777" w:rsidR="00C94A29" w:rsidRDefault="00C94A29" w:rsidP="008921CC">
                        <w:pPr>
                          <w:ind w:firstLineChars="100" w:firstLine="240"/>
                          <w:rPr>
                            <w:szCs w:val="21"/>
                          </w:rPr>
                        </w:pPr>
                        <w:r>
                          <w:rPr>
                            <w:rFonts w:hint="eastAsia"/>
                            <w:szCs w:val="21"/>
                          </w:rPr>
                          <w:t>归属于母公司所有者权益（或股东权益）合计</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2ECEA1BC" w14:textId="77777777" w:rsidR="00C94A29" w:rsidRDefault="00C94A29" w:rsidP="006243B6">
                    <w:pPr>
                      <w:jc w:val="right"/>
                      <w:rPr>
                        <w:szCs w:val="21"/>
                      </w:rPr>
                    </w:pPr>
                    <w:r>
                      <w:t>3,042,899,051.81</w:t>
                    </w:r>
                  </w:p>
                </w:tc>
                <w:tc>
                  <w:tcPr>
                    <w:tcW w:w="996" w:type="pct"/>
                    <w:tcBorders>
                      <w:top w:val="outset" w:sz="4" w:space="0" w:color="auto"/>
                      <w:left w:val="outset" w:sz="4" w:space="0" w:color="auto"/>
                      <w:bottom w:val="outset" w:sz="4" w:space="0" w:color="auto"/>
                      <w:right w:val="outset" w:sz="4" w:space="0" w:color="auto"/>
                    </w:tcBorders>
                    <w:vAlign w:val="center"/>
                  </w:tcPr>
                  <w:p w14:paraId="481F7619" w14:textId="77777777" w:rsidR="00C94A29" w:rsidRDefault="00C94A29" w:rsidP="006243B6">
                    <w:pPr>
                      <w:jc w:val="right"/>
                      <w:rPr>
                        <w:szCs w:val="21"/>
                      </w:rPr>
                    </w:pPr>
                    <w:r>
                      <w:t>3,042,899,051.81</w:t>
                    </w:r>
                  </w:p>
                </w:tc>
                <w:tc>
                  <w:tcPr>
                    <w:tcW w:w="1166" w:type="pct"/>
                    <w:tcBorders>
                      <w:top w:val="outset" w:sz="4" w:space="0" w:color="auto"/>
                      <w:left w:val="outset" w:sz="4" w:space="0" w:color="auto"/>
                      <w:bottom w:val="outset" w:sz="4" w:space="0" w:color="auto"/>
                      <w:right w:val="outset" w:sz="4" w:space="0" w:color="auto"/>
                    </w:tcBorders>
                    <w:vAlign w:val="center"/>
                  </w:tcPr>
                  <w:p w14:paraId="7A027DE3" w14:textId="77777777" w:rsidR="00C94A29" w:rsidRDefault="00C94A29" w:rsidP="006243B6">
                    <w:pPr>
                      <w:jc w:val="right"/>
                      <w:rPr>
                        <w:szCs w:val="21"/>
                      </w:rPr>
                    </w:pPr>
                  </w:p>
                </w:tc>
              </w:tr>
              <w:tr w:rsidR="00C94A29" w14:paraId="2C79EAE6" w14:textId="77777777" w:rsidTr="006243B6">
                <w:sdt>
                  <w:sdtPr>
                    <w:tag w:val="_PLD_9e2a49afb3b740edb7325551ffea197e"/>
                    <w:id w:val="1400559416"/>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5938A013" w14:textId="77777777" w:rsidR="00C94A29" w:rsidRDefault="00C94A29" w:rsidP="008921CC">
                        <w:pPr>
                          <w:ind w:firstLineChars="100" w:firstLine="240"/>
                          <w:rPr>
                            <w:szCs w:val="21"/>
                          </w:rPr>
                        </w:pPr>
                        <w:r>
                          <w:rPr>
                            <w:rFonts w:hint="eastAsia"/>
                            <w:szCs w:val="21"/>
                          </w:rPr>
                          <w:t>少数股东权益</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6C61F0EF" w14:textId="77777777" w:rsidR="00C94A29" w:rsidRDefault="00C94A29" w:rsidP="006243B6">
                    <w:pPr>
                      <w:jc w:val="right"/>
                      <w:rPr>
                        <w:szCs w:val="21"/>
                      </w:rPr>
                    </w:pPr>
                    <w:r>
                      <w:t>31,750,694.29</w:t>
                    </w:r>
                  </w:p>
                </w:tc>
                <w:tc>
                  <w:tcPr>
                    <w:tcW w:w="996" w:type="pct"/>
                    <w:tcBorders>
                      <w:top w:val="outset" w:sz="4" w:space="0" w:color="auto"/>
                      <w:left w:val="outset" w:sz="4" w:space="0" w:color="auto"/>
                      <w:bottom w:val="outset" w:sz="4" w:space="0" w:color="auto"/>
                      <w:right w:val="outset" w:sz="4" w:space="0" w:color="auto"/>
                    </w:tcBorders>
                    <w:vAlign w:val="center"/>
                  </w:tcPr>
                  <w:p w14:paraId="04650095" w14:textId="77777777" w:rsidR="00C94A29" w:rsidRDefault="00C94A29" w:rsidP="006243B6">
                    <w:pPr>
                      <w:jc w:val="right"/>
                      <w:rPr>
                        <w:szCs w:val="21"/>
                      </w:rPr>
                    </w:pPr>
                    <w:r>
                      <w:t>31,750,694.29</w:t>
                    </w:r>
                  </w:p>
                </w:tc>
                <w:tc>
                  <w:tcPr>
                    <w:tcW w:w="1166" w:type="pct"/>
                    <w:tcBorders>
                      <w:top w:val="outset" w:sz="4" w:space="0" w:color="auto"/>
                      <w:left w:val="outset" w:sz="4" w:space="0" w:color="auto"/>
                      <w:bottom w:val="outset" w:sz="4" w:space="0" w:color="auto"/>
                      <w:right w:val="outset" w:sz="4" w:space="0" w:color="auto"/>
                    </w:tcBorders>
                    <w:vAlign w:val="center"/>
                  </w:tcPr>
                  <w:p w14:paraId="31D3FC11" w14:textId="77777777" w:rsidR="00C94A29" w:rsidRDefault="00C94A29" w:rsidP="006243B6">
                    <w:pPr>
                      <w:jc w:val="right"/>
                      <w:rPr>
                        <w:szCs w:val="21"/>
                      </w:rPr>
                    </w:pPr>
                  </w:p>
                </w:tc>
              </w:tr>
              <w:tr w:rsidR="00C94A29" w14:paraId="3CC13599" w14:textId="77777777" w:rsidTr="006243B6">
                <w:sdt>
                  <w:sdtPr>
                    <w:tag w:val="_PLD_c8a5be1c81bf40a0b01cb817c0b0e1b9"/>
                    <w:id w:val="-578745597"/>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5C354169" w14:textId="77777777" w:rsidR="00C94A29" w:rsidRDefault="00C94A29" w:rsidP="008921CC">
                        <w:pPr>
                          <w:ind w:firstLineChars="200" w:firstLine="480"/>
                          <w:rPr>
                            <w:szCs w:val="21"/>
                          </w:rPr>
                        </w:pPr>
                        <w:r>
                          <w:rPr>
                            <w:rFonts w:hint="eastAsia"/>
                            <w:szCs w:val="21"/>
                          </w:rPr>
                          <w:t>所有者权益（或股东权益）合计</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021B3A68" w14:textId="77777777" w:rsidR="00C94A29" w:rsidRDefault="00C94A29" w:rsidP="006243B6">
                    <w:pPr>
                      <w:jc w:val="right"/>
                      <w:rPr>
                        <w:szCs w:val="21"/>
                      </w:rPr>
                    </w:pPr>
                    <w:r>
                      <w:t>3,074,649,746.10</w:t>
                    </w:r>
                  </w:p>
                </w:tc>
                <w:tc>
                  <w:tcPr>
                    <w:tcW w:w="996" w:type="pct"/>
                    <w:tcBorders>
                      <w:top w:val="outset" w:sz="4" w:space="0" w:color="auto"/>
                      <w:left w:val="outset" w:sz="4" w:space="0" w:color="auto"/>
                      <w:bottom w:val="outset" w:sz="4" w:space="0" w:color="auto"/>
                      <w:right w:val="outset" w:sz="4" w:space="0" w:color="auto"/>
                    </w:tcBorders>
                    <w:vAlign w:val="center"/>
                  </w:tcPr>
                  <w:p w14:paraId="699C526A" w14:textId="77777777" w:rsidR="00C94A29" w:rsidRDefault="00C94A29" w:rsidP="006243B6">
                    <w:pPr>
                      <w:jc w:val="right"/>
                      <w:rPr>
                        <w:szCs w:val="21"/>
                      </w:rPr>
                    </w:pPr>
                    <w:r>
                      <w:t>3,074,649,746.10</w:t>
                    </w:r>
                  </w:p>
                </w:tc>
                <w:tc>
                  <w:tcPr>
                    <w:tcW w:w="1166" w:type="pct"/>
                    <w:tcBorders>
                      <w:top w:val="outset" w:sz="4" w:space="0" w:color="auto"/>
                      <w:left w:val="outset" w:sz="4" w:space="0" w:color="auto"/>
                      <w:bottom w:val="outset" w:sz="4" w:space="0" w:color="auto"/>
                      <w:right w:val="outset" w:sz="4" w:space="0" w:color="auto"/>
                    </w:tcBorders>
                    <w:vAlign w:val="center"/>
                  </w:tcPr>
                  <w:p w14:paraId="2D1293EA" w14:textId="77777777" w:rsidR="00C94A29" w:rsidRDefault="00C94A29" w:rsidP="006243B6">
                    <w:pPr>
                      <w:jc w:val="right"/>
                      <w:rPr>
                        <w:szCs w:val="21"/>
                      </w:rPr>
                    </w:pPr>
                  </w:p>
                </w:tc>
              </w:tr>
              <w:tr w:rsidR="00C94A29" w14:paraId="30558F2C" w14:textId="77777777" w:rsidTr="006243B6">
                <w:sdt>
                  <w:sdtPr>
                    <w:tag w:val="_PLD_bd6eda07bb8b42c19118fdb7c86bb62b"/>
                    <w:id w:val="-882181446"/>
                    <w:lock w:val="sdtLocked"/>
                  </w:sdtPr>
                  <w:sdtEndPr/>
                  <w:sdtContent>
                    <w:tc>
                      <w:tcPr>
                        <w:tcW w:w="1764" w:type="pct"/>
                        <w:tcBorders>
                          <w:top w:val="outset" w:sz="4" w:space="0" w:color="auto"/>
                          <w:left w:val="outset" w:sz="4" w:space="0" w:color="auto"/>
                          <w:bottom w:val="outset" w:sz="4" w:space="0" w:color="auto"/>
                          <w:right w:val="outset" w:sz="4" w:space="0" w:color="auto"/>
                        </w:tcBorders>
                        <w:vAlign w:val="center"/>
                      </w:tcPr>
                      <w:p w14:paraId="5B321442" w14:textId="77777777" w:rsidR="00C94A29" w:rsidRDefault="00C94A29" w:rsidP="008921CC">
                        <w:pPr>
                          <w:ind w:firstLineChars="300" w:firstLine="720"/>
                          <w:rPr>
                            <w:szCs w:val="21"/>
                          </w:rPr>
                        </w:pPr>
                        <w:r>
                          <w:rPr>
                            <w:rFonts w:hint="eastAsia"/>
                            <w:szCs w:val="21"/>
                          </w:rPr>
                          <w:t>负债和所有者权益（或股东权益）总计</w:t>
                        </w:r>
                      </w:p>
                    </w:tc>
                  </w:sdtContent>
                </w:sdt>
                <w:tc>
                  <w:tcPr>
                    <w:tcW w:w="1074" w:type="pct"/>
                    <w:tcBorders>
                      <w:top w:val="outset" w:sz="4" w:space="0" w:color="auto"/>
                      <w:left w:val="outset" w:sz="4" w:space="0" w:color="auto"/>
                      <w:bottom w:val="outset" w:sz="4" w:space="0" w:color="auto"/>
                      <w:right w:val="outset" w:sz="4" w:space="0" w:color="auto"/>
                    </w:tcBorders>
                    <w:vAlign w:val="center"/>
                  </w:tcPr>
                  <w:p w14:paraId="2B401479" w14:textId="77777777" w:rsidR="00C94A29" w:rsidRDefault="00C94A29" w:rsidP="006243B6">
                    <w:pPr>
                      <w:jc w:val="right"/>
                      <w:rPr>
                        <w:szCs w:val="21"/>
                      </w:rPr>
                    </w:pPr>
                    <w:r>
                      <w:t>3,392,412,639.94</w:t>
                    </w:r>
                  </w:p>
                </w:tc>
                <w:tc>
                  <w:tcPr>
                    <w:tcW w:w="996" w:type="pct"/>
                    <w:tcBorders>
                      <w:top w:val="outset" w:sz="4" w:space="0" w:color="auto"/>
                      <w:left w:val="outset" w:sz="4" w:space="0" w:color="auto"/>
                      <w:bottom w:val="outset" w:sz="4" w:space="0" w:color="auto"/>
                      <w:right w:val="outset" w:sz="4" w:space="0" w:color="auto"/>
                    </w:tcBorders>
                    <w:vAlign w:val="center"/>
                  </w:tcPr>
                  <w:p w14:paraId="545E4065" w14:textId="77777777" w:rsidR="00C94A29" w:rsidRDefault="00C94A29" w:rsidP="006243B6">
                    <w:pPr>
                      <w:jc w:val="right"/>
                      <w:rPr>
                        <w:szCs w:val="21"/>
                      </w:rPr>
                    </w:pPr>
                    <w:r>
                      <w:t>3,392,412,639.94</w:t>
                    </w:r>
                  </w:p>
                </w:tc>
                <w:tc>
                  <w:tcPr>
                    <w:tcW w:w="1166" w:type="pct"/>
                    <w:tcBorders>
                      <w:top w:val="outset" w:sz="4" w:space="0" w:color="auto"/>
                      <w:left w:val="outset" w:sz="4" w:space="0" w:color="auto"/>
                      <w:bottom w:val="outset" w:sz="4" w:space="0" w:color="auto"/>
                      <w:right w:val="outset" w:sz="4" w:space="0" w:color="auto"/>
                    </w:tcBorders>
                    <w:vAlign w:val="center"/>
                  </w:tcPr>
                  <w:p w14:paraId="3ED945BF" w14:textId="77777777" w:rsidR="00C94A29" w:rsidRDefault="00C94A29" w:rsidP="006243B6">
                    <w:pPr>
                      <w:jc w:val="right"/>
                      <w:rPr>
                        <w:szCs w:val="21"/>
                      </w:rPr>
                    </w:pPr>
                  </w:p>
                </w:tc>
              </w:tr>
              <w:bookmarkEnd w:id="257"/>
            </w:tbl>
            <w:p w14:paraId="5D625C35" w14:textId="77777777" w:rsidR="00C94A29" w:rsidRDefault="00C94A29"/>
            <w:p w14:paraId="1B7FE091" w14:textId="77777777" w:rsidR="00EE235F" w:rsidRDefault="00EE235F">
              <w:pPr>
                <w:rPr>
                  <w:szCs w:val="21"/>
                </w:rPr>
              </w:pPr>
              <w:r>
                <w:rPr>
                  <w:rFonts w:hint="eastAsia"/>
                  <w:szCs w:val="21"/>
                </w:rPr>
                <w:t>各项</w:t>
              </w:r>
              <w:proofErr w:type="gramStart"/>
              <w:r>
                <w:rPr>
                  <w:rFonts w:hint="eastAsia"/>
                  <w:szCs w:val="21"/>
                </w:rPr>
                <w:t>目调整</w:t>
              </w:r>
              <w:proofErr w:type="gramEnd"/>
              <w:r>
                <w:rPr>
                  <w:rFonts w:hint="eastAsia"/>
                  <w:szCs w:val="21"/>
                </w:rPr>
                <w:t>情况的说明：</w:t>
              </w:r>
            </w:p>
            <w:sdt>
              <w:sdtPr>
                <w:alias w:val="是否适用：资产负债表各项目调整情况的说明[双击切换]"/>
                <w:tag w:val="_GBC_78cdedcde0e54953bd93f6d9bfb220a2"/>
                <w:id w:val="-557329981"/>
                <w:lock w:val="sdtContentLocked"/>
                <w:placeholder>
                  <w:docPart w:val="058BA75F181C4F24A70C472BCE8FB1DB"/>
                </w:placeholder>
              </w:sdtPr>
              <w:sdtEndPr/>
              <w:sdtContent>
                <w:p w14:paraId="3605396E" w14:textId="547F09EF" w:rsidR="00EE235F" w:rsidRDefault="00EE235F" w:rsidP="00EE235F">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01790E07" w14:textId="77777777" w:rsidR="00EE235F" w:rsidRDefault="00EE235F"/>
        <w:sdt>
          <w:sdtPr>
            <w:rPr>
              <w:rFonts w:hint="eastAsia"/>
            </w:rPr>
            <w:tag w:val="_SEC_42ac31f2b4fa4fd6a9f6f2a4dec4d231"/>
            <w:id w:val="164758118"/>
            <w:lock w:val="sdtLocked"/>
            <w:placeholder>
              <w:docPart w:val="058BA75F181C4F24A70C472BCE8FB1DB"/>
            </w:placeholder>
          </w:sdtPr>
          <w:sdtEndPr>
            <w:rPr>
              <w:szCs w:val="21"/>
            </w:rPr>
          </w:sdtEndPr>
          <w:sdtContent>
            <w:p w14:paraId="1C1BC696" w14:textId="77777777" w:rsidR="00EE235F" w:rsidRDefault="00EE235F">
              <w:pPr>
                <w:jc w:val="center"/>
              </w:pPr>
              <w:r>
                <w:rPr>
                  <w:rFonts w:hint="eastAsia"/>
                </w:rPr>
                <w:t>母公司</w:t>
              </w:r>
              <w:r>
                <w:t>资产负债表</w:t>
              </w:r>
            </w:p>
            <w:p w14:paraId="709E2A21" w14:textId="77777777" w:rsidR="00EE235F" w:rsidRDefault="00EE235F">
              <w:pPr>
                <w:jc w:val="right"/>
                <w:rPr>
                  <w:szCs w:val="21"/>
                </w:rPr>
              </w:pPr>
              <w:r>
                <w:rPr>
                  <w:rFonts w:hint="eastAsia"/>
                  <w:szCs w:val="21"/>
                </w:rPr>
                <w:t xml:space="preserve"> </w:t>
              </w:r>
              <w:r>
                <w:rPr>
                  <w:szCs w:val="21"/>
                </w:rPr>
                <w:t xml:space="preserve">      单位:</w:t>
              </w:r>
              <w:sdt>
                <w:sdtPr>
                  <w:rPr>
                    <w:szCs w:val="21"/>
                  </w:rPr>
                  <w:alias w:val="单位：母公司资产负债表"/>
                  <w:tag w:val="_GBC_12bdcba29eb54af2b8443a5d65e13487"/>
                  <w:id w:val="-428889533"/>
                  <w:lock w:val="sdtLocked"/>
                  <w:placeholder>
                    <w:docPart w:val="058BA75F181C4F24A70C472BCE8FB1DB"/>
                  </w:placeholder>
                  <w:comboBox>
                    <w:listItem w:displayText="元" w:value="1"/>
                    <w:listItem w:displayText="千元" w:value="1000"/>
                    <w:listItem w:displayText="万元" w:value="10000"/>
                    <w:listItem w:displayText="百万元" w:value="1000000"/>
                    <w:listItem w:displayText="亿元" w:value="100000000"/>
                  </w:comboBox>
                </w:sdtPr>
                <w:sdtEndPr/>
                <w:sdtContent>
                  <w:r>
                    <w:rPr>
                      <w:szCs w:val="21"/>
                    </w:rPr>
                    <w:t>元</w:t>
                  </w:r>
                </w:sdtContent>
              </w:sdt>
              <w:r>
                <w:rPr>
                  <w:szCs w:val="21"/>
                </w:rPr>
                <w:t xml:space="preserve">  币种:</w:t>
              </w:r>
              <w:sdt>
                <w:sdtPr>
                  <w:rPr>
                    <w:szCs w:val="21"/>
                  </w:rPr>
                  <w:alias w:val="币种：母公司资产负债表"/>
                  <w:tag w:val="_GBC_5ae5b2f3e4c64e05b223351f52f762b8"/>
                  <w:id w:val="921827957"/>
                  <w:lock w:val="sdtLocked"/>
                  <w:placeholder>
                    <w:docPart w:val="058BA75F181C4F24A70C472BCE8FB1DB"/>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75"/>
                <w:gridCol w:w="1903"/>
                <w:gridCol w:w="1896"/>
                <w:gridCol w:w="2049"/>
              </w:tblGrid>
              <w:tr w:rsidR="00C94A29" w14:paraId="3917F3CA" w14:textId="77777777" w:rsidTr="008921CC">
                <w:trPr>
                  <w:cantSplit/>
                </w:trPr>
                <w:sdt>
                  <w:sdtPr>
                    <w:tag w:val="_PLD_1862792538844cfebbd7412e518cc3a1"/>
                    <w:id w:val="-1660529351"/>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40F9F44E" w14:textId="77777777" w:rsidR="00C94A29" w:rsidRDefault="00C94A29" w:rsidP="008921CC">
                        <w:pPr>
                          <w:jc w:val="center"/>
                          <w:rPr>
                            <w:b/>
                            <w:szCs w:val="21"/>
                          </w:rPr>
                        </w:pPr>
                        <w:r>
                          <w:rPr>
                            <w:b/>
                            <w:szCs w:val="21"/>
                          </w:rPr>
                          <w:t>项目</w:t>
                        </w:r>
                      </w:p>
                    </w:tc>
                  </w:sdtContent>
                </w:sdt>
                <w:sdt>
                  <w:sdtPr>
                    <w:tag w:val="_PLD_490733515ea04b4585d8f94ac2bde396"/>
                    <w:id w:val="-794907587"/>
                    <w:lock w:val="sdtLocked"/>
                  </w:sdtPr>
                  <w:sdtEndPr/>
                  <w:sdtContent>
                    <w:tc>
                      <w:tcPr>
                        <w:tcW w:w="1097" w:type="pct"/>
                        <w:tcBorders>
                          <w:top w:val="outset" w:sz="4" w:space="0" w:color="auto"/>
                          <w:left w:val="outset" w:sz="4" w:space="0" w:color="auto"/>
                          <w:bottom w:val="outset" w:sz="4" w:space="0" w:color="auto"/>
                          <w:right w:val="outset" w:sz="4" w:space="0" w:color="auto"/>
                        </w:tcBorders>
                        <w:vAlign w:val="center"/>
                      </w:tcPr>
                      <w:p w14:paraId="501E2BB4" w14:textId="77777777" w:rsidR="00C94A29" w:rsidRDefault="00C94A29" w:rsidP="008921CC">
                        <w:pPr>
                          <w:jc w:val="center"/>
                          <w:rPr>
                            <w:b/>
                            <w:szCs w:val="21"/>
                          </w:rPr>
                        </w:pPr>
                        <w:r>
                          <w:rPr>
                            <w:rFonts w:hint="eastAsia"/>
                            <w:b/>
                            <w:szCs w:val="21"/>
                          </w:rPr>
                          <w:t>2019年12月31日</w:t>
                        </w:r>
                      </w:p>
                    </w:tc>
                  </w:sdtContent>
                </w:sdt>
                <w:sdt>
                  <w:sdtPr>
                    <w:tag w:val="_PLD_e87e7f82c0ce4a00b4c3c32f679e366a"/>
                    <w:id w:val="-171874956"/>
                    <w:lock w:val="sdtLocked"/>
                  </w:sdtPr>
                  <w:sdtEndPr/>
                  <w:sdtContent>
                    <w:tc>
                      <w:tcPr>
                        <w:tcW w:w="1018" w:type="pct"/>
                        <w:tcBorders>
                          <w:top w:val="outset" w:sz="4" w:space="0" w:color="auto"/>
                          <w:left w:val="outset" w:sz="4" w:space="0" w:color="auto"/>
                          <w:bottom w:val="outset" w:sz="4" w:space="0" w:color="auto"/>
                          <w:right w:val="outset" w:sz="4" w:space="0" w:color="auto"/>
                        </w:tcBorders>
                        <w:vAlign w:val="center"/>
                      </w:tcPr>
                      <w:p w14:paraId="307F6A4A" w14:textId="77777777" w:rsidR="00C94A29" w:rsidRDefault="00C94A29" w:rsidP="008921CC">
                        <w:pPr>
                          <w:jc w:val="center"/>
                          <w:rPr>
                            <w:b/>
                            <w:szCs w:val="21"/>
                          </w:rPr>
                        </w:pPr>
                        <w:r>
                          <w:rPr>
                            <w:rFonts w:hint="eastAsia"/>
                            <w:b/>
                            <w:szCs w:val="21"/>
                          </w:rPr>
                          <w:t>20</w:t>
                        </w:r>
                        <w:r>
                          <w:rPr>
                            <w:b/>
                            <w:szCs w:val="21"/>
                          </w:rPr>
                          <w:t>20</w:t>
                        </w:r>
                        <w:r>
                          <w:rPr>
                            <w:rFonts w:hint="eastAsia"/>
                            <w:b/>
                            <w:szCs w:val="21"/>
                          </w:rPr>
                          <w:t>年1月1日</w:t>
                        </w:r>
                      </w:p>
                    </w:tc>
                  </w:sdtContent>
                </w:sdt>
                <w:sdt>
                  <w:sdtPr>
                    <w:tag w:val="_PLD_183442aef00f452987866abd92d323be"/>
                    <w:id w:val="1564298849"/>
                    <w:lock w:val="sdtLocked"/>
                  </w:sdtPr>
                  <w:sdtEndPr/>
                  <w:sdtContent>
                    <w:tc>
                      <w:tcPr>
                        <w:tcW w:w="1180" w:type="pct"/>
                        <w:tcBorders>
                          <w:top w:val="outset" w:sz="4" w:space="0" w:color="auto"/>
                          <w:left w:val="outset" w:sz="4" w:space="0" w:color="auto"/>
                          <w:bottom w:val="outset" w:sz="4" w:space="0" w:color="auto"/>
                          <w:right w:val="outset" w:sz="4" w:space="0" w:color="auto"/>
                        </w:tcBorders>
                        <w:vAlign w:val="center"/>
                      </w:tcPr>
                      <w:p w14:paraId="231D60D1" w14:textId="77777777" w:rsidR="00C94A29" w:rsidRDefault="00C94A29" w:rsidP="008921CC">
                        <w:pPr>
                          <w:jc w:val="center"/>
                          <w:rPr>
                            <w:b/>
                          </w:rPr>
                        </w:pPr>
                        <w:r>
                          <w:rPr>
                            <w:rFonts w:hint="eastAsia"/>
                            <w:b/>
                          </w:rPr>
                          <w:t>调整数</w:t>
                        </w:r>
                      </w:p>
                    </w:tc>
                  </w:sdtContent>
                </w:sdt>
              </w:tr>
              <w:tr w:rsidR="00C94A29" w14:paraId="2D9D20C1" w14:textId="77777777" w:rsidTr="008921CC">
                <w:sdt>
                  <w:sdtPr>
                    <w:tag w:val="_PLD_d3873035b3234fe09b962abf0385995a"/>
                    <w:id w:val="625662379"/>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66F05942" w14:textId="77777777" w:rsidR="00C94A29" w:rsidRDefault="00C94A29" w:rsidP="008921CC">
                        <w:pPr>
                          <w:rPr>
                            <w:szCs w:val="21"/>
                          </w:rPr>
                        </w:pPr>
                        <w:r>
                          <w:rPr>
                            <w:rFonts w:hint="eastAsia"/>
                            <w:b/>
                            <w:bCs/>
                            <w:szCs w:val="21"/>
                          </w:rPr>
                          <w:t>流动资产：</w:t>
                        </w:r>
                      </w:p>
                    </w:tc>
                  </w:sdtContent>
                </w:sdt>
              </w:tr>
              <w:tr w:rsidR="00C94A29" w14:paraId="5538E2FB" w14:textId="77777777" w:rsidTr="006243B6">
                <w:sdt>
                  <w:sdtPr>
                    <w:tag w:val="_PLD_74d515e6d6184499b93a2f64ac76312a"/>
                    <w:id w:val="-301772117"/>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7FFE558A" w14:textId="77777777" w:rsidR="00C94A29" w:rsidRDefault="00C94A29" w:rsidP="008921CC">
                        <w:pPr>
                          <w:ind w:firstLineChars="100" w:firstLine="240"/>
                          <w:rPr>
                            <w:szCs w:val="21"/>
                          </w:rPr>
                        </w:pPr>
                        <w:r>
                          <w:rPr>
                            <w:rFonts w:hint="eastAsia"/>
                            <w:szCs w:val="21"/>
                          </w:rPr>
                          <w:t>货币资金</w:t>
                        </w:r>
                      </w:p>
                    </w:tc>
                  </w:sdtContent>
                </w:sdt>
                <w:tc>
                  <w:tcPr>
                    <w:tcW w:w="1097" w:type="pct"/>
                    <w:tcBorders>
                      <w:top w:val="outset" w:sz="4" w:space="0" w:color="auto"/>
                      <w:left w:val="outset" w:sz="4" w:space="0" w:color="auto"/>
                      <w:bottom w:val="outset" w:sz="4" w:space="0" w:color="auto"/>
                      <w:right w:val="outset" w:sz="4" w:space="0" w:color="auto"/>
                    </w:tcBorders>
                    <w:vAlign w:val="center"/>
                  </w:tcPr>
                  <w:p w14:paraId="5B248FA2"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475,625,744.08</w:t>
                    </w:r>
                  </w:p>
                </w:tc>
                <w:tc>
                  <w:tcPr>
                    <w:tcW w:w="1018" w:type="pct"/>
                    <w:tcBorders>
                      <w:top w:val="outset" w:sz="4" w:space="0" w:color="auto"/>
                      <w:left w:val="outset" w:sz="4" w:space="0" w:color="auto"/>
                      <w:bottom w:val="outset" w:sz="4" w:space="0" w:color="auto"/>
                      <w:right w:val="outset" w:sz="4" w:space="0" w:color="auto"/>
                    </w:tcBorders>
                    <w:vAlign w:val="center"/>
                  </w:tcPr>
                  <w:p w14:paraId="24A72779"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475,625,744.08</w:t>
                    </w:r>
                  </w:p>
                </w:tc>
                <w:tc>
                  <w:tcPr>
                    <w:tcW w:w="1180" w:type="pct"/>
                    <w:tcBorders>
                      <w:top w:val="outset" w:sz="4" w:space="0" w:color="auto"/>
                      <w:left w:val="outset" w:sz="4" w:space="0" w:color="auto"/>
                      <w:bottom w:val="outset" w:sz="4" w:space="0" w:color="auto"/>
                      <w:right w:val="outset" w:sz="4" w:space="0" w:color="auto"/>
                    </w:tcBorders>
                  </w:tcPr>
                  <w:p w14:paraId="3BA21CD5" w14:textId="77777777" w:rsidR="00C94A29" w:rsidRDefault="00C94A29" w:rsidP="008921CC">
                    <w:pPr>
                      <w:jc w:val="right"/>
                      <w:rPr>
                        <w:szCs w:val="21"/>
                      </w:rPr>
                    </w:pPr>
                  </w:p>
                </w:tc>
              </w:tr>
              <w:tr w:rsidR="00C94A29" w14:paraId="07D50812" w14:textId="77777777" w:rsidTr="006243B6">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bce670f2a4240eeaa8e481be0a277f1"/>
                      <w:id w:val="-1386490027"/>
                      <w:lock w:val="sdtLocked"/>
                    </w:sdtPr>
                    <w:sdtEndPr/>
                    <w:sdtContent>
                      <w:p w14:paraId="02689B97" w14:textId="77777777" w:rsidR="00C94A29" w:rsidRDefault="00C94A29" w:rsidP="008921CC">
                        <w:pPr>
                          <w:ind w:firstLineChars="100" w:firstLine="240"/>
                        </w:pPr>
                        <w:r>
                          <w:rPr>
                            <w:rFonts w:hint="eastAsia"/>
                          </w:rPr>
                          <w:t>交易性金融资产</w:t>
                        </w:r>
                      </w:p>
                    </w:sdtContent>
                  </w:sdt>
                </w:tc>
                <w:tc>
                  <w:tcPr>
                    <w:tcW w:w="1097" w:type="pct"/>
                    <w:tcBorders>
                      <w:top w:val="outset" w:sz="4" w:space="0" w:color="auto"/>
                      <w:left w:val="outset" w:sz="4" w:space="0" w:color="auto"/>
                      <w:bottom w:val="outset" w:sz="4" w:space="0" w:color="auto"/>
                      <w:right w:val="outset" w:sz="4" w:space="0" w:color="auto"/>
                    </w:tcBorders>
                    <w:vAlign w:val="center"/>
                  </w:tcPr>
                  <w:p w14:paraId="0225B29F"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193,125,853.55</w:t>
                    </w:r>
                  </w:p>
                </w:tc>
                <w:tc>
                  <w:tcPr>
                    <w:tcW w:w="1018" w:type="pct"/>
                    <w:tcBorders>
                      <w:top w:val="outset" w:sz="4" w:space="0" w:color="auto"/>
                      <w:left w:val="outset" w:sz="4" w:space="0" w:color="auto"/>
                      <w:bottom w:val="outset" w:sz="4" w:space="0" w:color="auto"/>
                      <w:right w:val="outset" w:sz="4" w:space="0" w:color="auto"/>
                    </w:tcBorders>
                    <w:vAlign w:val="center"/>
                  </w:tcPr>
                  <w:p w14:paraId="7B422B2B"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193,125,853.55</w:t>
                    </w:r>
                  </w:p>
                </w:tc>
                <w:tc>
                  <w:tcPr>
                    <w:tcW w:w="1180" w:type="pct"/>
                    <w:tcBorders>
                      <w:top w:val="outset" w:sz="4" w:space="0" w:color="auto"/>
                      <w:left w:val="outset" w:sz="4" w:space="0" w:color="auto"/>
                      <w:bottom w:val="outset" w:sz="4" w:space="0" w:color="auto"/>
                      <w:right w:val="outset" w:sz="4" w:space="0" w:color="auto"/>
                    </w:tcBorders>
                  </w:tcPr>
                  <w:p w14:paraId="347F044F" w14:textId="77777777" w:rsidR="00C94A29" w:rsidRDefault="00C94A29" w:rsidP="008921CC">
                    <w:pPr>
                      <w:jc w:val="right"/>
                      <w:rPr>
                        <w:szCs w:val="21"/>
                      </w:rPr>
                    </w:pPr>
                  </w:p>
                </w:tc>
              </w:tr>
              <w:tr w:rsidR="00C94A29" w14:paraId="0C84D052" w14:textId="77777777" w:rsidTr="006243B6">
                <w:sdt>
                  <w:sdtPr>
                    <w:tag w:val="_PLD_ae75f8d2f5c14936a6818948d6cc2951"/>
                    <w:id w:val="1043491235"/>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12A344F4" w14:textId="77777777" w:rsidR="00C94A29" w:rsidRDefault="00C94A29" w:rsidP="008921CC">
                        <w:pPr>
                          <w:ind w:firstLineChars="100" w:firstLine="240"/>
                          <w:rPr>
                            <w:szCs w:val="21"/>
                          </w:rPr>
                        </w:pPr>
                        <w:r>
                          <w:rPr>
                            <w:rFonts w:hint="eastAsia"/>
                            <w:szCs w:val="21"/>
                          </w:rPr>
                          <w:t>衍生金融资产</w:t>
                        </w:r>
                      </w:p>
                    </w:tc>
                  </w:sdtContent>
                </w:sdt>
                <w:tc>
                  <w:tcPr>
                    <w:tcW w:w="1097" w:type="pct"/>
                    <w:tcBorders>
                      <w:top w:val="outset" w:sz="4" w:space="0" w:color="auto"/>
                      <w:left w:val="outset" w:sz="4" w:space="0" w:color="auto"/>
                      <w:bottom w:val="outset" w:sz="4" w:space="0" w:color="auto"/>
                      <w:right w:val="outset" w:sz="4" w:space="0" w:color="auto"/>
                    </w:tcBorders>
                    <w:vAlign w:val="center"/>
                  </w:tcPr>
                  <w:p w14:paraId="1C98F0C7" w14:textId="77777777" w:rsidR="00C94A29" w:rsidRPr="006243B6" w:rsidRDefault="00C94A29" w:rsidP="006243B6">
                    <w:pPr>
                      <w:jc w:val="right"/>
                      <w:rPr>
                        <w:rFonts w:ascii="Times New Roman" w:hAnsi="Times New Roman" w:cs="Times New Roman"/>
                        <w:szCs w:val="21"/>
                      </w:rPr>
                    </w:pPr>
                  </w:p>
                </w:tc>
                <w:tc>
                  <w:tcPr>
                    <w:tcW w:w="1018" w:type="pct"/>
                    <w:tcBorders>
                      <w:top w:val="outset" w:sz="4" w:space="0" w:color="auto"/>
                      <w:left w:val="outset" w:sz="4" w:space="0" w:color="auto"/>
                      <w:bottom w:val="outset" w:sz="4" w:space="0" w:color="auto"/>
                      <w:right w:val="outset" w:sz="4" w:space="0" w:color="auto"/>
                    </w:tcBorders>
                    <w:vAlign w:val="center"/>
                  </w:tcPr>
                  <w:p w14:paraId="3259B53F" w14:textId="77777777" w:rsidR="00C94A29" w:rsidRPr="006243B6" w:rsidRDefault="00C94A29" w:rsidP="006243B6">
                    <w:pPr>
                      <w:jc w:val="right"/>
                      <w:rPr>
                        <w:rFonts w:ascii="Times New Roman" w:hAnsi="Times New Roman" w:cs="Times New Roman"/>
                        <w:szCs w:val="21"/>
                      </w:rPr>
                    </w:pPr>
                  </w:p>
                </w:tc>
                <w:tc>
                  <w:tcPr>
                    <w:tcW w:w="1180" w:type="pct"/>
                    <w:tcBorders>
                      <w:top w:val="outset" w:sz="4" w:space="0" w:color="auto"/>
                      <w:left w:val="outset" w:sz="4" w:space="0" w:color="auto"/>
                      <w:bottom w:val="outset" w:sz="4" w:space="0" w:color="auto"/>
                      <w:right w:val="outset" w:sz="4" w:space="0" w:color="auto"/>
                    </w:tcBorders>
                  </w:tcPr>
                  <w:p w14:paraId="368AF925" w14:textId="77777777" w:rsidR="00C94A29" w:rsidRDefault="00C94A29" w:rsidP="008921CC">
                    <w:pPr>
                      <w:jc w:val="right"/>
                      <w:rPr>
                        <w:szCs w:val="21"/>
                      </w:rPr>
                    </w:pPr>
                  </w:p>
                </w:tc>
              </w:tr>
              <w:tr w:rsidR="00C94A29" w14:paraId="0C762742" w14:textId="77777777" w:rsidTr="006243B6">
                <w:sdt>
                  <w:sdtPr>
                    <w:tag w:val="_PLD_d38796d2735e412fbb2b548202f4f87a"/>
                    <w:id w:val="-203946339"/>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5E387F07" w14:textId="77777777" w:rsidR="00C94A29" w:rsidRDefault="00C94A29" w:rsidP="008921CC">
                        <w:pPr>
                          <w:ind w:firstLineChars="100" w:firstLine="240"/>
                          <w:rPr>
                            <w:szCs w:val="21"/>
                          </w:rPr>
                        </w:pPr>
                        <w:r>
                          <w:rPr>
                            <w:rFonts w:hint="eastAsia"/>
                            <w:szCs w:val="21"/>
                          </w:rPr>
                          <w:t>应收票据</w:t>
                        </w:r>
                      </w:p>
                    </w:tc>
                  </w:sdtContent>
                </w:sdt>
                <w:tc>
                  <w:tcPr>
                    <w:tcW w:w="1097" w:type="pct"/>
                    <w:tcBorders>
                      <w:top w:val="outset" w:sz="4" w:space="0" w:color="auto"/>
                      <w:left w:val="outset" w:sz="4" w:space="0" w:color="auto"/>
                      <w:bottom w:val="outset" w:sz="4" w:space="0" w:color="auto"/>
                      <w:right w:val="outset" w:sz="4" w:space="0" w:color="auto"/>
                    </w:tcBorders>
                    <w:vAlign w:val="center"/>
                  </w:tcPr>
                  <w:p w14:paraId="386E13F3"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11,531,360.49</w:t>
                    </w:r>
                  </w:p>
                </w:tc>
                <w:tc>
                  <w:tcPr>
                    <w:tcW w:w="1018" w:type="pct"/>
                    <w:tcBorders>
                      <w:top w:val="outset" w:sz="4" w:space="0" w:color="auto"/>
                      <w:left w:val="outset" w:sz="4" w:space="0" w:color="auto"/>
                      <w:bottom w:val="outset" w:sz="4" w:space="0" w:color="auto"/>
                      <w:right w:val="outset" w:sz="4" w:space="0" w:color="auto"/>
                    </w:tcBorders>
                    <w:vAlign w:val="center"/>
                  </w:tcPr>
                  <w:p w14:paraId="72001409"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11,531,360.49</w:t>
                    </w:r>
                  </w:p>
                </w:tc>
                <w:tc>
                  <w:tcPr>
                    <w:tcW w:w="1180" w:type="pct"/>
                    <w:tcBorders>
                      <w:top w:val="outset" w:sz="4" w:space="0" w:color="auto"/>
                      <w:left w:val="outset" w:sz="4" w:space="0" w:color="auto"/>
                      <w:bottom w:val="outset" w:sz="4" w:space="0" w:color="auto"/>
                      <w:right w:val="outset" w:sz="4" w:space="0" w:color="auto"/>
                    </w:tcBorders>
                  </w:tcPr>
                  <w:p w14:paraId="080D9768" w14:textId="77777777" w:rsidR="00C94A29" w:rsidRDefault="00C94A29" w:rsidP="008921CC">
                    <w:pPr>
                      <w:jc w:val="right"/>
                      <w:rPr>
                        <w:szCs w:val="21"/>
                      </w:rPr>
                    </w:pPr>
                  </w:p>
                </w:tc>
              </w:tr>
              <w:tr w:rsidR="00C94A29" w14:paraId="6032725D" w14:textId="77777777" w:rsidTr="006243B6">
                <w:sdt>
                  <w:sdtPr>
                    <w:tag w:val="_PLD_330335623c744c63b1ff8fbca1c82725"/>
                    <w:id w:val="147713914"/>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2BCCC47A" w14:textId="77777777" w:rsidR="00C94A29" w:rsidRDefault="00C94A29" w:rsidP="008921CC">
                        <w:pPr>
                          <w:ind w:firstLineChars="100" w:firstLine="240"/>
                          <w:rPr>
                            <w:szCs w:val="21"/>
                          </w:rPr>
                        </w:pPr>
                        <w:r>
                          <w:rPr>
                            <w:rFonts w:hint="eastAsia"/>
                            <w:szCs w:val="21"/>
                          </w:rPr>
                          <w:t>应收账款</w:t>
                        </w:r>
                      </w:p>
                    </w:tc>
                  </w:sdtContent>
                </w:sdt>
                <w:tc>
                  <w:tcPr>
                    <w:tcW w:w="1097" w:type="pct"/>
                    <w:tcBorders>
                      <w:top w:val="outset" w:sz="4" w:space="0" w:color="auto"/>
                      <w:left w:val="outset" w:sz="4" w:space="0" w:color="auto"/>
                      <w:bottom w:val="outset" w:sz="4" w:space="0" w:color="auto"/>
                      <w:right w:val="outset" w:sz="4" w:space="0" w:color="auto"/>
                    </w:tcBorders>
                    <w:vAlign w:val="center"/>
                  </w:tcPr>
                  <w:p w14:paraId="699A4A52"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62,904,470.08</w:t>
                    </w:r>
                  </w:p>
                </w:tc>
                <w:tc>
                  <w:tcPr>
                    <w:tcW w:w="1018" w:type="pct"/>
                    <w:tcBorders>
                      <w:top w:val="outset" w:sz="4" w:space="0" w:color="auto"/>
                      <w:left w:val="outset" w:sz="4" w:space="0" w:color="auto"/>
                      <w:bottom w:val="outset" w:sz="4" w:space="0" w:color="auto"/>
                      <w:right w:val="outset" w:sz="4" w:space="0" w:color="auto"/>
                    </w:tcBorders>
                    <w:vAlign w:val="center"/>
                  </w:tcPr>
                  <w:p w14:paraId="5F220900"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62,904,470.08</w:t>
                    </w:r>
                  </w:p>
                </w:tc>
                <w:tc>
                  <w:tcPr>
                    <w:tcW w:w="1180" w:type="pct"/>
                    <w:tcBorders>
                      <w:top w:val="outset" w:sz="4" w:space="0" w:color="auto"/>
                      <w:left w:val="outset" w:sz="4" w:space="0" w:color="auto"/>
                      <w:bottom w:val="outset" w:sz="4" w:space="0" w:color="auto"/>
                      <w:right w:val="outset" w:sz="4" w:space="0" w:color="auto"/>
                    </w:tcBorders>
                  </w:tcPr>
                  <w:p w14:paraId="37C01D57" w14:textId="77777777" w:rsidR="00C94A29" w:rsidRDefault="00C94A29" w:rsidP="008921CC">
                    <w:pPr>
                      <w:jc w:val="right"/>
                      <w:rPr>
                        <w:szCs w:val="21"/>
                      </w:rPr>
                    </w:pPr>
                  </w:p>
                </w:tc>
              </w:tr>
              <w:tr w:rsidR="00C94A29" w14:paraId="72B8B826" w14:textId="77777777" w:rsidTr="006243B6">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9488865268f46f29f059c2d0282e38e"/>
                      <w:id w:val="-2030011499"/>
                      <w:lock w:val="sdtLocked"/>
                    </w:sdtPr>
                    <w:sdtEndPr/>
                    <w:sdtContent>
                      <w:p w14:paraId="0A5A38DF" w14:textId="77777777" w:rsidR="00C94A29" w:rsidRDefault="00C94A29" w:rsidP="008921CC">
                        <w:pPr>
                          <w:ind w:firstLineChars="100" w:firstLine="240"/>
                        </w:pPr>
                        <w:r>
                          <w:rPr>
                            <w:rFonts w:hint="eastAsia"/>
                          </w:rPr>
                          <w:t>应收款项融资</w:t>
                        </w:r>
                      </w:p>
                    </w:sdtContent>
                  </w:sdt>
                </w:tc>
                <w:tc>
                  <w:tcPr>
                    <w:tcW w:w="1097" w:type="pct"/>
                    <w:tcBorders>
                      <w:top w:val="outset" w:sz="4" w:space="0" w:color="auto"/>
                      <w:left w:val="outset" w:sz="4" w:space="0" w:color="auto"/>
                      <w:bottom w:val="outset" w:sz="4" w:space="0" w:color="auto"/>
                      <w:right w:val="outset" w:sz="4" w:space="0" w:color="auto"/>
                    </w:tcBorders>
                    <w:vAlign w:val="center"/>
                  </w:tcPr>
                  <w:p w14:paraId="424489BF"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10,022,635.60</w:t>
                    </w:r>
                  </w:p>
                </w:tc>
                <w:tc>
                  <w:tcPr>
                    <w:tcW w:w="1018" w:type="pct"/>
                    <w:tcBorders>
                      <w:top w:val="outset" w:sz="4" w:space="0" w:color="auto"/>
                      <w:left w:val="outset" w:sz="4" w:space="0" w:color="auto"/>
                      <w:bottom w:val="outset" w:sz="4" w:space="0" w:color="auto"/>
                      <w:right w:val="outset" w:sz="4" w:space="0" w:color="auto"/>
                    </w:tcBorders>
                    <w:vAlign w:val="center"/>
                  </w:tcPr>
                  <w:p w14:paraId="5A6529D8"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10,022,635.60</w:t>
                    </w:r>
                  </w:p>
                </w:tc>
                <w:tc>
                  <w:tcPr>
                    <w:tcW w:w="1180" w:type="pct"/>
                    <w:tcBorders>
                      <w:top w:val="outset" w:sz="4" w:space="0" w:color="auto"/>
                      <w:left w:val="outset" w:sz="4" w:space="0" w:color="auto"/>
                      <w:bottom w:val="outset" w:sz="4" w:space="0" w:color="auto"/>
                      <w:right w:val="outset" w:sz="4" w:space="0" w:color="auto"/>
                    </w:tcBorders>
                  </w:tcPr>
                  <w:p w14:paraId="76032BEA" w14:textId="77777777" w:rsidR="00C94A29" w:rsidRDefault="00C94A29" w:rsidP="008921CC">
                    <w:pPr>
                      <w:jc w:val="right"/>
                      <w:rPr>
                        <w:szCs w:val="21"/>
                      </w:rPr>
                    </w:pPr>
                  </w:p>
                </w:tc>
              </w:tr>
              <w:tr w:rsidR="00C94A29" w14:paraId="32B79ABA" w14:textId="77777777" w:rsidTr="006243B6">
                <w:sdt>
                  <w:sdtPr>
                    <w:tag w:val="_PLD_075402e44a9d4fec8c80849345f9a7ff"/>
                    <w:id w:val="1845052680"/>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337D8BA8" w14:textId="77777777" w:rsidR="00C94A29" w:rsidRDefault="00C94A29" w:rsidP="008921CC">
                        <w:pPr>
                          <w:ind w:firstLineChars="100" w:firstLine="240"/>
                          <w:rPr>
                            <w:szCs w:val="21"/>
                          </w:rPr>
                        </w:pPr>
                        <w:r>
                          <w:rPr>
                            <w:rFonts w:hint="eastAsia"/>
                            <w:szCs w:val="21"/>
                          </w:rPr>
                          <w:t>预付款项</w:t>
                        </w:r>
                      </w:p>
                    </w:tc>
                  </w:sdtContent>
                </w:sdt>
                <w:tc>
                  <w:tcPr>
                    <w:tcW w:w="1097" w:type="pct"/>
                    <w:tcBorders>
                      <w:top w:val="outset" w:sz="4" w:space="0" w:color="auto"/>
                      <w:left w:val="outset" w:sz="4" w:space="0" w:color="auto"/>
                      <w:bottom w:val="outset" w:sz="4" w:space="0" w:color="auto"/>
                      <w:right w:val="outset" w:sz="4" w:space="0" w:color="auto"/>
                    </w:tcBorders>
                    <w:vAlign w:val="center"/>
                  </w:tcPr>
                  <w:p w14:paraId="72637DA0"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1,643,264.55</w:t>
                    </w:r>
                  </w:p>
                </w:tc>
                <w:tc>
                  <w:tcPr>
                    <w:tcW w:w="1018" w:type="pct"/>
                    <w:tcBorders>
                      <w:top w:val="outset" w:sz="4" w:space="0" w:color="auto"/>
                      <w:left w:val="outset" w:sz="4" w:space="0" w:color="auto"/>
                      <w:bottom w:val="outset" w:sz="4" w:space="0" w:color="auto"/>
                      <w:right w:val="outset" w:sz="4" w:space="0" w:color="auto"/>
                    </w:tcBorders>
                    <w:vAlign w:val="center"/>
                  </w:tcPr>
                  <w:p w14:paraId="6DD75BE8"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1,643,264.55</w:t>
                    </w:r>
                  </w:p>
                </w:tc>
                <w:tc>
                  <w:tcPr>
                    <w:tcW w:w="1180" w:type="pct"/>
                    <w:tcBorders>
                      <w:top w:val="outset" w:sz="4" w:space="0" w:color="auto"/>
                      <w:left w:val="outset" w:sz="4" w:space="0" w:color="auto"/>
                      <w:bottom w:val="outset" w:sz="4" w:space="0" w:color="auto"/>
                      <w:right w:val="outset" w:sz="4" w:space="0" w:color="auto"/>
                    </w:tcBorders>
                  </w:tcPr>
                  <w:p w14:paraId="79EDCBFD" w14:textId="77777777" w:rsidR="00C94A29" w:rsidRDefault="00C94A29" w:rsidP="008921CC">
                    <w:pPr>
                      <w:jc w:val="right"/>
                      <w:rPr>
                        <w:szCs w:val="21"/>
                      </w:rPr>
                    </w:pPr>
                  </w:p>
                </w:tc>
              </w:tr>
              <w:tr w:rsidR="00C94A29" w14:paraId="3A397A2F" w14:textId="77777777" w:rsidTr="006243B6">
                <w:sdt>
                  <w:sdtPr>
                    <w:tag w:val="_PLD_c2d0a7a6a8e64d7e876eef520833ed71"/>
                    <w:id w:val="-1989931794"/>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48B7A81D" w14:textId="77777777" w:rsidR="00C94A29" w:rsidRDefault="00C94A29" w:rsidP="008921CC">
                        <w:pPr>
                          <w:ind w:firstLineChars="100" w:firstLine="240"/>
                          <w:rPr>
                            <w:szCs w:val="21"/>
                          </w:rPr>
                        </w:pPr>
                        <w:r>
                          <w:rPr>
                            <w:rFonts w:hint="eastAsia"/>
                            <w:szCs w:val="21"/>
                          </w:rPr>
                          <w:t>其他应收款</w:t>
                        </w:r>
                      </w:p>
                    </w:tc>
                  </w:sdtContent>
                </w:sdt>
                <w:tc>
                  <w:tcPr>
                    <w:tcW w:w="1097" w:type="pct"/>
                    <w:tcBorders>
                      <w:top w:val="outset" w:sz="4" w:space="0" w:color="auto"/>
                      <w:left w:val="outset" w:sz="4" w:space="0" w:color="auto"/>
                      <w:bottom w:val="outset" w:sz="4" w:space="0" w:color="auto"/>
                      <w:right w:val="outset" w:sz="4" w:space="0" w:color="auto"/>
                    </w:tcBorders>
                    <w:vAlign w:val="center"/>
                  </w:tcPr>
                  <w:p w14:paraId="48B93282"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5,993,304.31</w:t>
                    </w:r>
                  </w:p>
                </w:tc>
                <w:tc>
                  <w:tcPr>
                    <w:tcW w:w="1018" w:type="pct"/>
                    <w:tcBorders>
                      <w:top w:val="outset" w:sz="4" w:space="0" w:color="auto"/>
                      <w:left w:val="outset" w:sz="4" w:space="0" w:color="auto"/>
                      <w:bottom w:val="outset" w:sz="4" w:space="0" w:color="auto"/>
                      <w:right w:val="outset" w:sz="4" w:space="0" w:color="auto"/>
                    </w:tcBorders>
                    <w:vAlign w:val="center"/>
                  </w:tcPr>
                  <w:p w14:paraId="03D37421"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5,993,304.31</w:t>
                    </w:r>
                  </w:p>
                </w:tc>
                <w:tc>
                  <w:tcPr>
                    <w:tcW w:w="1180" w:type="pct"/>
                    <w:tcBorders>
                      <w:top w:val="outset" w:sz="4" w:space="0" w:color="auto"/>
                      <w:left w:val="outset" w:sz="4" w:space="0" w:color="auto"/>
                      <w:bottom w:val="outset" w:sz="4" w:space="0" w:color="auto"/>
                      <w:right w:val="outset" w:sz="4" w:space="0" w:color="auto"/>
                    </w:tcBorders>
                  </w:tcPr>
                  <w:p w14:paraId="621AD3BA" w14:textId="77777777" w:rsidR="00C94A29" w:rsidRDefault="00C94A29" w:rsidP="008921CC">
                    <w:pPr>
                      <w:jc w:val="right"/>
                      <w:rPr>
                        <w:szCs w:val="21"/>
                      </w:rPr>
                    </w:pPr>
                  </w:p>
                </w:tc>
              </w:tr>
              <w:tr w:rsidR="00C94A29" w14:paraId="610F3A07" w14:textId="77777777" w:rsidTr="006243B6">
                <w:sdt>
                  <w:sdtPr>
                    <w:tag w:val="_PLD_f4aedbe1c37746bd94298a5fa1ce694d"/>
                    <w:id w:val="1684626310"/>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4A114154" w14:textId="77777777" w:rsidR="00C94A29" w:rsidRDefault="00C94A29" w:rsidP="008921CC">
                        <w:pPr>
                          <w:ind w:firstLineChars="100" w:firstLine="240"/>
                          <w:rPr>
                            <w:szCs w:val="21"/>
                          </w:rPr>
                        </w:pPr>
                        <w:r>
                          <w:rPr>
                            <w:rFonts w:hint="eastAsia"/>
                          </w:rPr>
                          <w:t>其中：</w:t>
                        </w:r>
                        <w:r>
                          <w:rPr>
                            <w:rFonts w:hint="eastAsia"/>
                            <w:szCs w:val="21"/>
                          </w:rPr>
                          <w:t>应收利息</w:t>
                        </w:r>
                      </w:p>
                    </w:tc>
                  </w:sdtContent>
                </w:sdt>
                <w:tc>
                  <w:tcPr>
                    <w:tcW w:w="1097" w:type="pct"/>
                    <w:tcBorders>
                      <w:top w:val="outset" w:sz="4" w:space="0" w:color="auto"/>
                      <w:left w:val="outset" w:sz="4" w:space="0" w:color="auto"/>
                      <w:bottom w:val="outset" w:sz="4" w:space="0" w:color="auto"/>
                      <w:right w:val="outset" w:sz="4" w:space="0" w:color="auto"/>
                    </w:tcBorders>
                    <w:vAlign w:val="center"/>
                  </w:tcPr>
                  <w:p w14:paraId="13040EB5" w14:textId="77777777" w:rsidR="00C94A29" w:rsidRPr="006243B6" w:rsidRDefault="00C94A29" w:rsidP="006243B6">
                    <w:pPr>
                      <w:jc w:val="right"/>
                      <w:rPr>
                        <w:rFonts w:ascii="Times New Roman" w:hAnsi="Times New Roman" w:cs="Times New Roman"/>
                        <w:szCs w:val="21"/>
                      </w:rPr>
                    </w:pPr>
                  </w:p>
                </w:tc>
                <w:tc>
                  <w:tcPr>
                    <w:tcW w:w="1018" w:type="pct"/>
                    <w:tcBorders>
                      <w:top w:val="outset" w:sz="4" w:space="0" w:color="auto"/>
                      <w:left w:val="outset" w:sz="4" w:space="0" w:color="auto"/>
                      <w:bottom w:val="outset" w:sz="4" w:space="0" w:color="auto"/>
                      <w:right w:val="outset" w:sz="4" w:space="0" w:color="auto"/>
                    </w:tcBorders>
                    <w:vAlign w:val="center"/>
                  </w:tcPr>
                  <w:p w14:paraId="1DB4EB68" w14:textId="77777777" w:rsidR="00C94A29" w:rsidRPr="006243B6" w:rsidRDefault="00C94A29" w:rsidP="006243B6">
                    <w:pPr>
                      <w:jc w:val="right"/>
                      <w:rPr>
                        <w:rFonts w:ascii="Times New Roman" w:hAnsi="Times New Roman" w:cs="Times New Roman"/>
                        <w:szCs w:val="21"/>
                      </w:rPr>
                    </w:pPr>
                  </w:p>
                </w:tc>
                <w:tc>
                  <w:tcPr>
                    <w:tcW w:w="1180" w:type="pct"/>
                    <w:tcBorders>
                      <w:top w:val="outset" w:sz="4" w:space="0" w:color="auto"/>
                      <w:left w:val="outset" w:sz="4" w:space="0" w:color="auto"/>
                      <w:bottom w:val="outset" w:sz="4" w:space="0" w:color="auto"/>
                      <w:right w:val="outset" w:sz="4" w:space="0" w:color="auto"/>
                    </w:tcBorders>
                  </w:tcPr>
                  <w:p w14:paraId="40B7AA5B" w14:textId="77777777" w:rsidR="00C94A29" w:rsidRDefault="00C94A29" w:rsidP="008921CC">
                    <w:pPr>
                      <w:jc w:val="right"/>
                      <w:rPr>
                        <w:szCs w:val="21"/>
                      </w:rPr>
                    </w:pPr>
                  </w:p>
                </w:tc>
              </w:tr>
              <w:tr w:rsidR="00C94A29" w14:paraId="2F071B2B" w14:textId="77777777" w:rsidTr="006243B6">
                <w:sdt>
                  <w:sdtPr>
                    <w:tag w:val="_PLD_52de14b1293c4f25af2be3d116cf9e85"/>
                    <w:id w:val="1918283385"/>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2031F7A3" w14:textId="77777777" w:rsidR="00C94A29" w:rsidRDefault="00C94A29" w:rsidP="008921CC">
                        <w:pPr>
                          <w:ind w:firstLineChars="400" w:firstLine="960"/>
                          <w:rPr>
                            <w:szCs w:val="21"/>
                          </w:rPr>
                        </w:pPr>
                        <w:r>
                          <w:rPr>
                            <w:rFonts w:hint="eastAsia"/>
                            <w:szCs w:val="21"/>
                          </w:rPr>
                          <w:t>应收股利</w:t>
                        </w:r>
                      </w:p>
                    </w:tc>
                  </w:sdtContent>
                </w:sdt>
                <w:tc>
                  <w:tcPr>
                    <w:tcW w:w="1097" w:type="pct"/>
                    <w:tcBorders>
                      <w:top w:val="outset" w:sz="4" w:space="0" w:color="auto"/>
                      <w:left w:val="outset" w:sz="4" w:space="0" w:color="auto"/>
                      <w:bottom w:val="outset" w:sz="4" w:space="0" w:color="auto"/>
                      <w:right w:val="outset" w:sz="4" w:space="0" w:color="auto"/>
                    </w:tcBorders>
                    <w:vAlign w:val="center"/>
                  </w:tcPr>
                  <w:p w14:paraId="37F5DA91" w14:textId="77777777" w:rsidR="00C94A29" w:rsidRPr="006243B6" w:rsidRDefault="00C94A29" w:rsidP="006243B6">
                    <w:pPr>
                      <w:jc w:val="right"/>
                      <w:rPr>
                        <w:rFonts w:ascii="Times New Roman" w:hAnsi="Times New Roman" w:cs="Times New Roman"/>
                        <w:szCs w:val="21"/>
                      </w:rPr>
                    </w:pPr>
                  </w:p>
                </w:tc>
                <w:tc>
                  <w:tcPr>
                    <w:tcW w:w="1018" w:type="pct"/>
                    <w:tcBorders>
                      <w:top w:val="outset" w:sz="4" w:space="0" w:color="auto"/>
                      <w:left w:val="outset" w:sz="4" w:space="0" w:color="auto"/>
                      <w:bottom w:val="outset" w:sz="4" w:space="0" w:color="auto"/>
                      <w:right w:val="outset" w:sz="4" w:space="0" w:color="auto"/>
                    </w:tcBorders>
                    <w:vAlign w:val="center"/>
                  </w:tcPr>
                  <w:p w14:paraId="6DCEC8E9" w14:textId="77777777" w:rsidR="00C94A29" w:rsidRPr="006243B6" w:rsidRDefault="00C94A29" w:rsidP="006243B6">
                    <w:pPr>
                      <w:jc w:val="right"/>
                      <w:rPr>
                        <w:rFonts w:ascii="Times New Roman" w:hAnsi="Times New Roman" w:cs="Times New Roman"/>
                        <w:szCs w:val="21"/>
                      </w:rPr>
                    </w:pPr>
                  </w:p>
                </w:tc>
                <w:tc>
                  <w:tcPr>
                    <w:tcW w:w="1180" w:type="pct"/>
                    <w:tcBorders>
                      <w:top w:val="outset" w:sz="4" w:space="0" w:color="auto"/>
                      <w:left w:val="outset" w:sz="4" w:space="0" w:color="auto"/>
                      <w:bottom w:val="outset" w:sz="4" w:space="0" w:color="auto"/>
                      <w:right w:val="outset" w:sz="4" w:space="0" w:color="auto"/>
                    </w:tcBorders>
                  </w:tcPr>
                  <w:p w14:paraId="30FE837D" w14:textId="77777777" w:rsidR="00C94A29" w:rsidRDefault="00C94A29" w:rsidP="008921CC">
                    <w:pPr>
                      <w:jc w:val="right"/>
                      <w:rPr>
                        <w:szCs w:val="21"/>
                      </w:rPr>
                    </w:pPr>
                  </w:p>
                </w:tc>
              </w:tr>
              <w:tr w:rsidR="00C94A29" w14:paraId="03EB5597" w14:textId="77777777" w:rsidTr="006243B6">
                <w:sdt>
                  <w:sdtPr>
                    <w:tag w:val="_PLD_c7b0b124530948fbb30e06a409fd5565"/>
                    <w:id w:val="-992179676"/>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3EAA0269" w14:textId="77777777" w:rsidR="00C94A29" w:rsidRDefault="00C94A29" w:rsidP="008921CC">
                        <w:pPr>
                          <w:ind w:firstLineChars="100" w:firstLine="240"/>
                          <w:rPr>
                            <w:szCs w:val="21"/>
                          </w:rPr>
                        </w:pPr>
                        <w:r>
                          <w:rPr>
                            <w:rFonts w:hint="eastAsia"/>
                            <w:szCs w:val="21"/>
                          </w:rPr>
                          <w:t>存货</w:t>
                        </w:r>
                      </w:p>
                    </w:tc>
                  </w:sdtContent>
                </w:sdt>
                <w:tc>
                  <w:tcPr>
                    <w:tcW w:w="1097" w:type="pct"/>
                    <w:tcBorders>
                      <w:top w:val="outset" w:sz="4" w:space="0" w:color="auto"/>
                      <w:left w:val="outset" w:sz="4" w:space="0" w:color="auto"/>
                      <w:bottom w:val="outset" w:sz="4" w:space="0" w:color="auto"/>
                      <w:right w:val="outset" w:sz="4" w:space="0" w:color="auto"/>
                    </w:tcBorders>
                    <w:vAlign w:val="center"/>
                  </w:tcPr>
                  <w:p w14:paraId="1B2B3C0E"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68,909,862.66</w:t>
                    </w:r>
                  </w:p>
                </w:tc>
                <w:tc>
                  <w:tcPr>
                    <w:tcW w:w="1018" w:type="pct"/>
                    <w:tcBorders>
                      <w:top w:val="outset" w:sz="4" w:space="0" w:color="auto"/>
                      <w:left w:val="outset" w:sz="4" w:space="0" w:color="auto"/>
                      <w:bottom w:val="outset" w:sz="4" w:space="0" w:color="auto"/>
                      <w:right w:val="outset" w:sz="4" w:space="0" w:color="auto"/>
                    </w:tcBorders>
                    <w:vAlign w:val="center"/>
                  </w:tcPr>
                  <w:p w14:paraId="64ABAA9E"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68,909,862.66</w:t>
                    </w:r>
                  </w:p>
                </w:tc>
                <w:tc>
                  <w:tcPr>
                    <w:tcW w:w="1180" w:type="pct"/>
                    <w:tcBorders>
                      <w:top w:val="outset" w:sz="4" w:space="0" w:color="auto"/>
                      <w:left w:val="outset" w:sz="4" w:space="0" w:color="auto"/>
                      <w:bottom w:val="outset" w:sz="4" w:space="0" w:color="auto"/>
                      <w:right w:val="outset" w:sz="4" w:space="0" w:color="auto"/>
                    </w:tcBorders>
                  </w:tcPr>
                  <w:p w14:paraId="28BD5ED2" w14:textId="77777777" w:rsidR="00C94A29" w:rsidRDefault="00C94A29" w:rsidP="008921CC">
                    <w:pPr>
                      <w:jc w:val="right"/>
                      <w:rPr>
                        <w:szCs w:val="21"/>
                      </w:rPr>
                    </w:pPr>
                  </w:p>
                </w:tc>
              </w:tr>
              <w:tr w:rsidR="00C94A29" w14:paraId="11DCCBA3" w14:textId="77777777" w:rsidTr="006243B6">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9161e7eb66949c8ae57a598e14e7c20"/>
                      <w:id w:val="-681889634"/>
                      <w:lock w:val="sdtLocked"/>
                    </w:sdtPr>
                    <w:sdtEndPr/>
                    <w:sdtContent>
                      <w:p w14:paraId="763F3747" w14:textId="77777777" w:rsidR="00C94A29" w:rsidRDefault="00C94A29" w:rsidP="008921CC">
                        <w:pPr>
                          <w:ind w:firstLineChars="100" w:firstLine="240"/>
                        </w:pPr>
                        <w:r>
                          <w:rPr>
                            <w:rFonts w:hint="eastAsia"/>
                          </w:rPr>
                          <w:t>合同资产</w:t>
                        </w:r>
                      </w:p>
                    </w:sdtContent>
                  </w:sdt>
                </w:tc>
                <w:tc>
                  <w:tcPr>
                    <w:tcW w:w="1097" w:type="pct"/>
                    <w:tcBorders>
                      <w:top w:val="outset" w:sz="4" w:space="0" w:color="auto"/>
                      <w:left w:val="outset" w:sz="4" w:space="0" w:color="auto"/>
                      <w:bottom w:val="outset" w:sz="4" w:space="0" w:color="auto"/>
                      <w:right w:val="outset" w:sz="4" w:space="0" w:color="auto"/>
                    </w:tcBorders>
                    <w:vAlign w:val="center"/>
                  </w:tcPr>
                  <w:p w14:paraId="72388C2F" w14:textId="77777777" w:rsidR="00C94A29" w:rsidRPr="006243B6" w:rsidRDefault="00C94A29" w:rsidP="006243B6">
                    <w:pPr>
                      <w:jc w:val="right"/>
                      <w:rPr>
                        <w:rFonts w:ascii="Times New Roman" w:hAnsi="Times New Roman" w:cs="Times New Roman"/>
                        <w:szCs w:val="21"/>
                      </w:rPr>
                    </w:pPr>
                  </w:p>
                </w:tc>
                <w:tc>
                  <w:tcPr>
                    <w:tcW w:w="1018" w:type="pct"/>
                    <w:tcBorders>
                      <w:top w:val="outset" w:sz="4" w:space="0" w:color="auto"/>
                      <w:left w:val="outset" w:sz="4" w:space="0" w:color="auto"/>
                      <w:bottom w:val="outset" w:sz="4" w:space="0" w:color="auto"/>
                      <w:right w:val="outset" w:sz="4" w:space="0" w:color="auto"/>
                    </w:tcBorders>
                    <w:vAlign w:val="center"/>
                  </w:tcPr>
                  <w:p w14:paraId="7E66EEC4" w14:textId="77777777" w:rsidR="00C94A29" w:rsidRPr="006243B6" w:rsidRDefault="00C94A29" w:rsidP="006243B6">
                    <w:pPr>
                      <w:jc w:val="right"/>
                      <w:rPr>
                        <w:rFonts w:ascii="Times New Roman" w:hAnsi="Times New Roman" w:cs="Times New Roman"/>
                        <w:szCs w:val="21"/>
                      </w:rPr>
                    </w:pPr>
                  </w:p>
                </w:tc>
                <w:tc>
                  <w:tcPr>
                    <w:tcW w:w="1180" w:type="pct"/>
                    <w:tcBorders>
                      <w:top w:val="outset" w:sz="4" w:space="0" w:color="auto"/>
                      <w:left w:val="outset" w:sz="4" w:space="0" w:color="auto"/>
                      <w:bottom w:val="outset" w:sz="4" w:space="0" w:color="auto"/>
                      <w:right w:val="outset" w:sz="4" w:space="0" w:color="auto"/>
                    </w:tcBorders>
                  </w:tcPr>
                  <w:p w14:paraId="4DE2D39B" w14:textId="77777777" w:rsidR="00C94A29" w:rsidRDefault="00C94A29" w:rsidP="008921CC">
                    <w:pPr>
                      <w:jc w:val="right"/>
                      <w:rPr>
                        <w:szCs w:val="21"/>
                      </w:rPr>
                    </w:pPr>
                  </w:p>
                </w:tc>
              </w:tr>
              <w:tr w:rsidR="00C94A29" w14:paraId="11DA9EAE" w14:textId="77777777" w:rsidTr="006243B6">
                <w:sdt>
                  <w:sdtPr>
                    <w:tag w:val="_PLD_425e5328b0a240e59b878c6d6e9636a3"/>
                    <w:id w:val="1633287712"/>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5E7CD606" w14:textId="77777777" w:rsidR="00C94A29" w:rsidRDefault="00C94A29" w:rsidP="008921CC">
                        <w:pPr>
                          <w:ind w:firstLineChars="100" w:firstLine="240"/>
                          <w:rPr>
                            <w:szCs w:val="21"/>
                          </w:rPr>
                        </w:pPr>
                        <w:r>
                          <w:rPr>
                            <w:rFonts w:hint="eastAsia"/>
                            <w:szCs w:val="21"/>
                          </w:rPr>
                          <w:t>持有待售资产</w:t>
                        </w:r>
                      </w:p>
                    </w:tc>
                  </w:sdtContent>
                </w:sdt>
                <w:tc>
                  <w:tcPr>
                    <w:tcW w:w="1097" w:type="pct"/>
                    <w:tcBorders>
                      <w:top w:val="outset" w:sz="4" w:space="0" w:color="auto"/>
                      <w:left w:val="outset" w:sz="4" w:space="0" w:color="auto"/>
                      <w:bottom w:val="outset" w:sz="4" w:space="0" w:color="auto"/>
                      <w:right w:val="outset" w:sz="4" w:space="0" w:color="auto"/>
                    </w:tcBorders>
                    <w:vAlign w:val="center"/>
                  </w:tcPr>
                  <w:p w14:paraId="762B8BA7" w14:textId="77777777" w:rsidR="00C94A29" w:rsidRPr="006243B6" w:rsidRDefault="00C94A29" w:rsidP="006243B6">
                    <w:pPr>
                      <w:jc w:val="right"/>
                      <w:rPr>
                        <w:rFonts w:ascii="Times New Roman" w:hAnsi="Times New Roman" w:cs="Times New Roman"/>
                        <w:szCs w:val="21"/>
                      </w:rPr>
                    </w:pPr>
                  </w:p>
                </w:tc>
                <w:tc>
                  <w:tcPr>
                    <w:tcW w:w="1018" w:type="pct"/>
                    <w:tcBorders>
                      <w:top w:val="outset" w:sz="4" w:space="0" w:color="auto"/>
                      <w:left w:val="outset" w:sz="4" w:space="0" w:color="auto"/>
                      <w:bottom w:val="outset" w:sz="4" w:space="0" w:color="auto"/>
                      <w:right w:val="outset" w:sz="4" w:space="0" w:color="auto"/>
                    </w:tcBorders>
                    <w:vAlign w:val="center"/>
                  </w:tcPr>
                  <w:p w14:paraId="7F997FF3" w14:textId="77777777" w:rsidR="00C94A29" w:rsidRPr="006243B6" w:rsidRDefault="00C94A29" w:rsidP="006243B6">
                    <w:pPr>
                      <w:jc w:val="right"/>
                      <w:rPr>
                        <w:rFonts w:ascii="Times New Roman" w:hAnsi="Times New Roman" w:cs="Times New Roman"/>
                        <w:szCs w:val="21"/>
                      </w:rPr>
                    </w:pPr>
                  </w:p>
                </w:tc>
                <w:tc>
                  <w:tcPr>
                    <w:tcW w:w="1180" w:type="pct"/>
                    <w:tcBorders>
                      <w:top w:val="outset" w:sz="4" w:space="0" w:color="auto"/>
                      <w:left w:val="outset" w:sz="4" w:space="0" w:color="auto"/>
                      <w:bottom w:val="outset" w:sz="4" w:space="0" w:color="auto"/>
                      <w:right w:val="outset" w:sz="4" w:space="0" w:color="auto"/>
                    </w:tcBorders>
                  </w:tcPr>
                  <w:p w14:paraId="3ECE77E7" w14:textId="77777777" w:rsidR="00C94A29" w:rsidRDefault="00C94A29" w:rsidP="008921CC">
                    <w:pPr>
                      <w:jc w:val="right"/>
                      <w:rPr>
                        <w:szCs w:val="21"/>
                      </w:rPr>
                    </w:pPr>
                  </w:p>
                </w:tc>
              </w:tr>
              <w:tr w:rsidR="00C94A29" w14:paraId="76E7DFAD" w14:textId="77777777" w:rsidTr="006243B6">
                <w:sdt>
                  <w:sdtPr>
                    <w:tag w:val="_PLD_632efccee98548b68b34b43db7e78ee1"/>
                    <w:id w:val="1976647857"/>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0B0630D0" w14:textId="77777777" w:rsidR="00C94A29" w:rsidRDefault="00C94A29" w:rsidP="008921CC">
                        <w:pPr>
                          <w:ind w:firstLineChars="100" w:firstLine="240"/>
                          <w:rPr>
                            <w:szCs w:val="21"/>
                          </w:rPr>
                        </w:pPr>
                        <w:r>
                          <w:rPr>
                            <w:rFonts w:hint="eastAsia"/>
                            <w:szCs w:val="21"/>
                          </w:rPr>
                          <w:t>一年内到期的非流动资产</w:t>
                        </w:r>
                      </w:p>
                    </w:tc>
                  </w:sdtContent>
                </w:sdt>
                <w:tc>
                  <w:tcPr>
                    <w:tcW w:w="1097" w:type="pct"/>
                    <w:tcBorders>
                      <w:top w:val="outset" w:sz="4" w:space="0" w:color="auto"/>
                      <w:left w:val="outset" w:sz="4" w:space="0" w:color="auto"/>
                      <w:bottom w:val="outset" w:sz="4" w:space="0" w:color="auto"/>
                      <w:right w:val="outset" w:sz="4" w:space="0" w:color="auto"/>
                    </w:tcBorders>
                    <w:vAlign w:val="center"/>
                  </w:tcPr>
                  <w:p w14:paraId="078B4680" w14:textId="77777777" w:rsidR="00C94A29" w:rsidRPr="006243B6" w:rsidRDefault="00C94A29" w:rsidP="006243B6">
                    <w:pPr>
                      <w:jc w:val="right"/>
                      <w:rPr>
                        <w:rFonts w:ascii="Times New Roman" w:hAnsi="Times New Roman" w:cs="Times New Roman"/>
                        <w:szCs w:val="21"/>
                      </w:rPr>
                    </w:pPr>
                  </w:p>
                </w:tc>
                <w:tc>
                  <w:tcPr>
                    <w:tcW w:w="1018" w:type="pct"/>
                    <w:tcBorders>
                      <w:top w:val="outset" w:sz="4" w:space="0" w:color="auto"/>
                      <w:left w:val="outset" w:sz="4" w:space="0" w:color="auto"/>
                      <w:bottom w:val="outset" w:sz="4" w:space="0" w:color="auto"/>
                      <w:right w:val="outset" w:sz="4" w:space="0" w:color="auto"/>
                    </w:tcBorders>
                    <w:vAlign w:val="center"/>
                  </w:tcPr>
                  <w:p w14:paraId="051C530D" w14:textId="77777777" w:rsidR="00C94A29" w:rsidRPr="006243B6" w:rsidRDefault="00C94A29" w:rsidP="006243B6">
                    <w:pPr>
                      <w:jc w:val="right"/>
                      <w:rPr>
                        <w:rFonts w:ascii="Times New Roman" w:hAnsi="Times New Roman" w:cs="Times New Roman"/>
                        <w:szCs w:val="21"/>
                      </w:rPr>
                    </w:pPr>
                  </w:p>
                </w:tc>
                <w:tc>
                  <w:tcPr>
                    <w:tcW w:w="1180" w:type="pct"/>
                    <w:tcBorders>
                      <w:top w:val="outset" w:sz="4" w:space="0" w:color="auto"/>
                      <w:left w:val="outset" w:sz="4" w:space="0" w:color="auto"/>
                      <w:bottom w:val="outset" w:sz="4" w:space="0" w:color="auto"/>
                      <w:right w:val="outset" w:sz="4" w:space="0" w:color="auto"/>
                    </w:tcBorders>
                  </w:tcPr>
                  <w:p w14:paraId="2AAAD631" w14:textId="77777777" w:rsidR="00C94A29" w:rsidRDefault="00C94A29" w:rsidP="008921CC">
                    <w:pPr>
                      <w:jc w:val="right"/>
                      <w:rPr>
                        <w:szCs w:val="21"/>
                      </w:rPr>
                    </w:pPr>
                  </w:p>
                </w:tc>
              </w:tr>
              <w:tr w:rsidR="00C94A29" w14:paraId="11BFE4F8" w14:textId="77777777" w:rsidTr="006243B6">
                <w:sdt>
                  <w:sdtPr>
                    <w:tag w:val="_PLD_1f0292fdc6a84de4bb5b1513e1206a77"/>
                    <w:id w:val="714000377"/>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387CF3CC" w14:textId="77777777" w:rsidR="00C94A29" w:rsidRDefault="00C94A29" w:rsidP="008921CC">
                        <w:pPr>
                          <w:ind w:firstLineChars="100" w:firstLine="240"/>
                          <w:rPr>
                            <w:szCs w:val="21"/>
                          </w:rPr>
                        </w:pPr>
                        <w:r>
                          <w:rPr>
                            <w:rFonts w:hint="eastAsia"/>
                            <w:szCs w:val="21"/>
                          </w:rPr>
                          <w:t>其他流动资产</w:t>
                        </w:r>
                      </w:p>
                    </w:tc>
                  </w:sdtContent>
                </w:sdt>
                <w:tc>
                  <w:tcPr>
                    <w:tcW w:w="1097" w:type="pct"/>
                    <w:tcBorders>
                      <w:top w:val="outset" w:sz="4" w:space="0" w:color="auto"/>
                      <w:left w:val="outset" w:sz="4" w:space="0" w:color="auto"/>
                      <w:bottom w:val="outset" w:sz="4" w:space="0" w:color="auto"/>
                      <w:right w:val="outset" w:sz="4" w:space="0" w:color="auto"/>
                    </w:tcBorders>
                    <w:vAlign w:val="center"/>
                  </w:tcPr>
                  <w:p w14:paraId="2CA1AE01"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140,707,974.31</w:t>
                    </w:r>
                  </w:p>
                </w:tc>
                <w:tc>
                  <w:tcPr>
                    <w:tcW w:w="1018" w:type="pct"/>
                    <w:tcBorders>
                      <w:top w:val="outset" w:sz="4" w:space="0" w:color="auto"/>
                      <w:left w:val="outset" w:sz="4" w:space="0" w:color="auto"/>
                      <w:bottom w:val="outset" w:sz="4" w:space="0" w:color="auto"/>
                      <w:right w:val="outset" w:sz="4" w:space="0" w:color="auto"/>
                    </w:tcBorders>
                    <w:vAlign w:val="center"/>
                  </w:tcPr>
                  <w:p w14:paraId="519D2E7C"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140,707,974.31</w:t>
                    </w:r>
                  </w:p>
                </w:tc>
                <w:tc>
                  <w:tcPr>
                    <w:tcW w:w="1180" w:type="pct"/>
                    <w:tcBorders>
                      <w:top w:val="outset" w:sz="4" w:space="0" w:color="auto"/>
                      <w:left w:val="outset" w:sz="4" w:space="0" w:color="auto"/>
                      <w:bottom w:val="outset" w:sz="4" w:space="0" w:color="auto"/>
                      <w:right w:val="outset" w:sz="4" w:space="0" w:color="auto"/>
                    </w:tcBorders>
                  </w:tcPr>
                  <w:p w14:paraId="160D27E3" w14:textId="77777777" w:rsidR="00C94A29" w:rsidRDefault="00C94A29" w:rsidP="008921CC">
                    <w:pPr>
                      <w:jc w:val="right"/>
                      <w:rPr>
                        <w:szCs w:val="21"/>
                      </w:rPr>
                    </w:pPr>
                  </w:p>
                </w:tc>
              </w:tr>
              <w:tr w:rsidR="00C94A29" w14:paraId="4A411897" w14:textId="77777777" w:rsidTr="006243B6">
                <w:sdt>
                  <w:sdtPr>
                    <w:tag w:val="_PLD_18bb3148590e45af9975783b03139934"/>
                    <w:id w:val="-156073295"/>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09BFA5BC" w14:textId="77777777" w:rsidR="00C94A29" w:rsidRDefault="00C94A29" w:rsidP="008921CC">
                        <w:pPr>
                          <w:ind w:firstLineChars="200" w:firstLine="480"/>
                          <w:rPr>
                            <w:szCs w:val="21"/>
                          </w:rPr>
                        </w:pPr>
                        <w:r>
                          <w:rPr>
                            <w:rFonts w:hint="eastAsia"/>
                            <w:szCs w:val="21"/>
                          </w:rPr>
                          <w:t>流动资产合计</w:t>
                        </w:r>
                      </w:p>
                    </w:tc>
                  </w:sdtContent>
                </w:sdt>
                <w:tc>
                  <w:tcPr>
                    <w:tcW w:w="1097" w:type="pct"/>
                    <w:tcBorders>
                      <w:top w:val="outset" w:sz="4" w:space="0" w:color="auto"/>
                      <w:left w:val="outset" w:sz="4" w:space="0" w:color="auto"/>
                      <w:bottom w:val="outset" w:sz="4" w:space="0" w:color="auto"/>
                      <w:right w:val="outset" w:sz="4" w:space="0" w:color="auto"/>
                    </w:tcBorders>
                    <w:vAlign w:val="center"/>
                  </w:tcPr>
                  <w:p w14:paraId="1845D426"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970,464,469.63</w:t>
                    </w:r>
                  </w:p>
                </w:tc>
                <w:tc>
                  <w:tcPr>
                    <w:tcW w:w="1018" w:type="pct"/>
                    <w:tcBorders>
                      <w:top w:val="outset" w:sz="4" w:space="0" w:color="auto"/>
                      <w:left w:val="outset" w:sz="4" w:space="0" w:color="auto"/>
                      <w:bottom w:val="outset" w:sz="4" w:space="0" w:color="auto"/>
                      <w:right w:val="outset" w:sz="4" w:space="0" w:color="auto"/>
                    </w:tcBorders>
                    <w:vAlign w:val="center"/>
                  </w:tcPr>
                  <w:p w14:paraId="49E867C8"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970,464,469.63</w:t>
                    </w:r>
                  </w:p>
                </w:tc>
                <w:tc>
                  <w:tcPr>
                    <w:tcW w:w="1180" w:type="pct"/>
                    <w:tcBorders>
                      <w:top w:val="outset" w:sz="4" w:space="0" w:color="auto"/>
                      <w:left w:val="outset" w:sz="4" w:space="0" w:color="auto"/>
                      <w:bottom w:val="outset" w:sz="4" w:space="0" w:color="auto"/>
                      <w:right w:val="outset" w:sz="4" w:space="0" w:color="auto"/>
                    </w:tcBorders>
                  </w:tcPr>
                  <w:p w14:paraId="73E24369" w14:textId="77777777" w:rsidR="00C94A29" w:rsidRDefault="00C94A29" w:rsidP="008921CC">
                    <w:pPr>
                      <w:jc w:val="right"/>
                      <w:rPr>
                        <w:szCs w:val="21"/>
                      </w:rPr>
                    </w:pPr>
                  </w:p>
                </w:tc>
              </w:tr>
              <w:tr w:rsidR="00C94A29" w14:paraId="01E046F9" w14:textId="77777777" w:rsidTr="008921CC">
                <w:sdt>
                  <w:sdtPr>
                    <w:tag w:val="_PLD_32045b1e965f45488a253d2d0cb1dd0d"/>
                    <w:id w:val="786394291"/>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3E594607" w14:textId="77777777" w:rsidR="00C94A29" w:rsidRDefault="00C94A29" w:rsidP="008921CC">
                        <w:pPr>
                          <w:rPr>
                            <w:color w:val="008000"/>
                            <w:szCs w:val="21"/>
                          </w:rPr>
                        </w:pPr>
                        <w:r>
                          <w:rPr>
                            <w:rFonts w:hint="eastAsia"/>
                            <w:b/>
                            <w:bCs/>
                            <w:szCs w:val="21"/>
                          </w:rPr>
                          <w:t>非流动资产：</w:t>
                        </w:r>
                      </w:p>
                    </w:tc>
                  </w:sdtContent>
                </w:sdt>
              </w:tr>
              <w:tr w:rsidR="00C94A29" w14:paraId="338E3FFD" w14:textId="77777777" w:rsidTr="008921CC">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bbd781a1b9664fec8afde1775d5cd963"/>
                      <w:id w:val="1652940090"/>
                      <w:lock w:val="sdtLocked"/>
                    </w:sdtPr>
                    <w:sdtEndPr/>
                    <w:sdtContent>
                      <w:p w14:paraId="140F7C6D" w14:textId="77777777" w:rsidR="00C94A29" w:rsidRDefault="00C94A29" w:rsidP="008921CC">
                        <w:pPr>
                          <w:ind w:firstLineChars="100" w:firstLine="240"/>
                        </w:pPr>
                        <w:r>
                          <w:rPr>
                            <w:rFonts w:hint="eastAsia"/>
                          </w:rPr>
                          <w:t>债权投资</w:t>
                        </w:r>
                      </w:p>
                    </w:sdtContent>
                  </w:sdt>
                </w:tc>
                <w:tc>
                  <w:tcPr>
                    <w:tcW w:w="1097" w:type="pct"/>
                    <w:tcBorders>
                      <w:top w:val="outset" w:sz="4" w:space="0" w:color="auto"/>
                      <w:left w:val="outset" w:sz="4" w:space="0" w:color="auto"/>
                      <w:bottom w:val="outset" w:sz="4" w:space="0" w:color="auto"/>
                      <w:right w:val="outset" w:sz="4" w:space="0" w:color="auto"/>
                    </w:tcBorders>
                  </w:tcPr>
                  <w:p w14:paraId="31251D65" w14:textId="77777777" w:rsidR="00C94A29" w:rsidRDefault="00C94A29" w:rsidP="008921CC">
                    <w:pPr>
                      <w:jc w:val="right"/>
                      <w:rPr>
                        <w:szCs w:val="21"/>
                      </w:rPr>
                    </w:pPr>
                  </w:p>
                </w:tc>
                <w:tc>
                  <w:tcPr>
                    <w:tcW w:w="1018" w:type="pct"/>
                    <w:tcBorders>
                      <w:top w:val="outset" w:sz="4" w:space="0" w:color="auto"/>
                      <w:left w:val="outset" w:sz="4" w:space="0" w:color="auto"/>
                      <w:bottom w:val="outset" w:sz="4" w:space="0" w:color="auto"/>
                      <w:right w:val="outset" w:sz="4" w:space="0" w:color="auto"/>
                    </w:tcBorders>
                  </w:tcPr>
                  <w:p w14:paraId="77E57438" w14:textId="77777777" w:rsidR="00C94A29" w:rsidRDefault="00C94A29" w:rsidP="008921CC">
                    <w:pPr>
                      <w:jc w:val="right"/>
                      <w:rPr>
                        <w:szCs w:val="21"/>
                      </w:rPr>
                    </w:pPr>
                  </w:p>
                </w:tc>
                <w:tc>
                  <w:tcPr>
                    <w:tcW w:w="1180" w:type="pct"/>
                    <w:tcBorders>
                      <w:top w:val="outset" w:sz="4" w:space="0" w:color="auto"/>
                      <w:left w:val="outset" w:sz="4" w:space="0" w:color="auto"/>
                      <w:bottom w:val="outset" w:sz="4" w:space="0" w:color="auto"/>
                      <w:right w:val="outset" w:sz="4" w:space="0" w:color="auto"/>
                    </w:tcBorders>
                  </w:tcPr>
                  <w:p w14:paraId="38A881F4" w14:textId="77777777" w:rsidR="00C94A29" w:rsidRDefault="00C94A29" w:rsidP="008921CC">
                    <w:pPr>
                      <w:jc w:val="right"/>
                      <w:rPr>
                        <w:szCs w:val="21"/>
                      </w:rPr>
                    </w:pPr>
                  </w:p>
                </w:tc>
              </w:tr>
              <w:tr w:rsidR="00C94A29" w14:paraId="0B80BD20" w14:textId="77777777" w:rsidTr="008921CC">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a2f6e093da4342b6984f0c97e8feb021"/>
                      <w:id w:val="1741832589"/>
                      <w:lock w:val="sdtLocked"/>
                    </w:sdtPr>
                    <w:sdtEndPr/>
                    <w:sdtContent>
                      <w:p w14:paraId="73399849" w14:textId="77777777" w:rsidR="00C94A29" w:rsidRDefault="00C94A29" w:rsidP="008921CC">
                        <w:pPr>
                          <w:ind w:firstLineChars="100" w:firstLine="240"/>
                        </w:pPr>
                        <w:r>
                          <w:rPr>
                            <w:rFonts w:hint="eastAsia"/>
                          </w:rPr>
                          <w:t>其他债权投资</w:t>
                        </w:r>
                      </w:p>
                    </w:sdtContent>
                  </w:sdt>
                </w:tc>
                <w:tc>
                  <w:tcPr>
                    <w:tcW w:w="1097" w:type="pct"/>
                    <w:tcBorders>
                      <w:top w:val="outset" w:sz="4" w:space="0" w:color="auto"/>
                      <w:left w:val="outset" w:sz="4" w:space="0" w:color="auto"/>
                      <w:bottom w:val="outset" w:sz="4" w:space="0" w:color="auto"/>
                      <w:right w:val="outset" w:sz="4" w:space="0" w:color="auto"/>
                    </w:tcBorders>
                  </w:tcPr>
                  <w:p w14:paraId="03941E63" w14:textId="77777777" w:rsidR="00C94A29" w:rsidRDefault="00C94A29" w:rsidP="008921CC">
                    <w:pPr>
                      <w:jc w:val="right"/>
                      <w:rPr>
                        <w:szCs w:val="21"/>
                      </w:rPr>
                    </w:pPr>
                  </w:p>
                </w:tc>
                <w:tc>
                  <w:tcPr>
                    <w:tcW w:w="1018" w:type="pct"/>
                    <w:tcBorders>
                      <w:top w:val="outset" w:sz="4" w:space="0" w:color="auto"/>
                      <w:left w:val="outset" w:sz="4" w:space="0" w:color="auto"/>
                      <w:bottom w:val="outset" w:sz="4" w:space="0" w:color="auto"/>
                      <w:right w:val="outset" w:sz="4" w:space="0" w:color="auto"/>
                    </w:tcBorders>
                  </w:tcPr>
                  <w:p w14:paraId="645E64CD" w14:textId="77777777" w:rsidR="00C94A29" w:rsidRDefault="00C94A29" w:rsidP="008921CC">
                    <w:pPr>
                      <w:jc w:val="right"/>
                      <w:rPr>
                        <w:szCs w:val="21"/>
                      </w:rPr>
                    </w:pPr>
                  </w:p>
                </w:tc>
                <w:tc>
                  <w:tcPr>
                    <w:tcW w:w="1180" w:type="pct"/>
                    <w:tcBorders>
                      <w:top w:val="outset" w:sz="4" w:space="0" w:color="auto"/>
                      <w:left w:val="outset" w:sz="4" w:space="0" w:color="auto"/>
                      <w:bottom w:val="outset" w:sz="4" w:space="0" w:color="auto"/>
                      <w:right w:val="outset" w:sz="4" w:space="0" w:color="auto"/>
                    </w:tcBorders>
                  </w:tcPr>
                  <w:p w14:paraId="144DE617" w14:textId="77777777" w:rsidR="00C94A29" w:rsidRDefault="00C94A29" w:rsidP="008921CC">
                    <w:pPr>
                      <w:jc w:val="right"/>
                      <w:rPr>
                        <w:szCs w:val="21"/>
                      </w:rPr>
                    </w:pPr>
                  </w:p>
                </w:tc>
              </w:tr>
              <w:tr w:rsidR="00C94A29" w14:paraId="68E14598" w14:textId="77777777" w:rsidTr="008921CC">
                <w:sdt>
                  <w:sdtPr>
                    <w:tag w:val="_PLD_b5e78a65ad3e4a80bf6991e93db7bf56"/>
                    <w:id w:val="55283192"/>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64E43403" w14:textId="77777777" w:rsidR="00C94A29" w:rsidRDefault="00C94A29" w:rsidP="008921CC">
                        <w:pPr>
                          <w:ind w:firstLineChars="100" w:firstLine="240"/>
                          <w:rPr>
                            <w:szCs w:val="21"/>
                          </w:rPr>
                        </w:pPr>
                        <w:r>
                          <w:rPr>
                            <w:rFonts w:hint="eastAsia"/>
                            <w:szCs w:val="21"/>
                          </w:rPr>
                          <w:t>长期应收款</w:t>
                        </w:r>
                      </w:p>
                    </w:tc>
                  </w:sdtContent>
                </w:sdt>
                <w:tc>
                  <w:tcPr>
                    <w:tcW w:w="1097" w:type="pct"/>
                    <w:tcBorders>
                      <w:top w:val="outset" w:sz="4" w:space="0" w:color="auto"/>
                      <w:left w:val="outset" w:sz="4" w:space="0" w:color="auto"/>
                      <w:bottom w:val="outset" w:sz="4" w:space="0" w:color="auto"/>
                      <w:right w:val="outset" w:sz="4" w:space="0" w:color="auto"/>
                    </w:tcBorders>
                  </w:tcPr>
                  <w:p w14:paraId="21AC4A8E" w14:textId="77777777" w:rsidR="00C94A29" w:rsidRDefault="00C94A29" w:rsidP="008921CC">
                    <w:pPr>
                      <w:jc w:val="right"/>
                      <w:rPr>
                        <w:szCs w:val="21"/>
                      </w:rPr>
                    </w:pPr>
                  </w:p>
                </w:tc>
                <w:tc>
                  <w:tcPr>
                    <w:tcW w:w="1018" w:type="pct"/>
                    <w:tcBorders>
                      <w:top w:val="outset" w:sz="4" w:space="0" w:color="auto"/>
                      <w:left w:val="outset" w:sz="4" w:space="0" w:color="auto"/>
                      <w:bottom w:val="outset" w:sz="4" w:space="0" w:color="auto"/>
                      <w:right w:val="outset" w:sz="4" w:space="0" w:color="auto"/>
                    </w:tcBorders>
                  </w:tcPr>
                  <w:p w14:paraId="69B4FFE7" w14:textId="77777777" w:rsidR="00C94A29" w:rsidRDefault="00C94A29" w:rsidP="008921CC">
                    <w:pPr>
                      <w:jc w:val="right"/>
                      <w:rPr>
                        <w:szCs w:val="21"/>
                      </w:rPr>
                    </w:pPr>
                  </w:p>
                </w:tc>
                <w:tc>
                  <w:tcPr>
                    <w:tcW w:w="1180" w:type="pct"/>
                    <w:tcBorders>
                      <w:top w:val="outset" w:sz="4" w:space="0" w:color="auto"/>
                      <w:left w:val="outset" w:sz="4" w:space="0" w:color="auto"/>
                      <w:bottom w:val="outset" w:sz="4" w:space="0" w:color="auto"/>
                      <w:right w:val="outset" w:sz="4" w:space="0" w:color="auto"/>
                    </w:tcBorders>
                  </w:tcPr>
                  <w:p w14:paraId="5FCA2459" w14:textId="77777777" w:rsidR="00C94A29" w:rsidRDefault="00C94A29" w:rsidP="008921CC">
                    <w:pPr>
                      <w:jc w:val="right"/>
                      <w:rPr>
                        <w:szCs w:val="21"/>
                      </w:rPr>
                    </w:pPr>
                  </w:p>
                </w:tc>
              </w:tr>
              <w:tr w:rsidR="00C94A29" w14:paraId="457758F6" w14:textId="77777777" w:rsidTr="006243B6">
                <w:sdt>
                  <w:sdtPr>
                    <w:tag w:val="_PLD_977fb30cb6c9428e94fad6ae22cf3201"/>
                    <w:id w:val="-1210729198"/>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2537BB33" w14:textId="77777777" w:rsidR="00C94A29" w:rsidRDefault="00C94A29" w:rsidP="008921CC">
                        <w:pPr>
                          <w:ind w:firstLineChars="100" w:firstLine="240"/>
                          <w:rPr>
                            <w:szCs w:val="21"/>
                          </w:rPr>
                        </w:pPr>
                        <w:r>
                          <w:rPr>
                            <w:rFonts w:hint="eastAsia"/>
                            <w:szCs w:val="21"/>
                          </w:rPr>
                          <w:t>长期股权投资</w:t>
                        </w:r>
                      </w:p>
                    </w:tc>
                  </w:sdtContent>
                </w:sdt>
                <w:tc>
                  <w:tcPr>
                    <w:tcW w:w="1097" w:type="pct"/>
                    <w:tcBorders>
                      <w:top w:val="outset" w:sz="4" w:space="0" w:color="auto"/>
                      <w:left w:val="outset" w:sz="4" w:space="0" w:color="auto"/>
                      <w:bottom w:val="outset" w:sz="4" w:space="0" w:color="auto"/>
                      <w:right w:val="outset" w:sz="4" w:space="0" w:color="auto"/>
                    </w:tcBorders>
                    <w:vAlign w:val="center"/>
                  </w:tcPr>
                  <w:p w14:paraId="66156B57"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1,330,895,418.90</w:t>
                    </w:r>
                  </w:p>
                </w:tc>
                <w:tc>
                  <w:tcPr>
                    <w:tcW w:w="1018" w:type="pct"/>
                    <w:tcBorders>
                      <w:top w:val="outset" w:sz="4" w:space="0" w:color="auto"/>
                      <w:left w:val="outset" w:sz="4" w:space="0" w:color="auto"/>
                      <w:bottom w:val="outset" w:sz="4" w:space="0" w:color="auto"/>
                      <w:right w:val="outset" w:sz="4" w:space="0" w:color="auto"/>
                    </w:tcBorders>
                    <w:vAlign w:val="center"/>
                  </w:tcPr>
                  <w:p w14:paraId="5EC3E44F"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1,330,895,418.90</w:t>
                    </w:r>
                  </w:p>
                </w:tc>
                <w:tc>
                  <w:tcPr>
                    <w:tcW w:w="1180" w:type="pct"/>
                    <w:tcBorders>
                      <w:top w:val="outset" w:sz="4" w:space="0" w:color="auto"/>
                      <w:left w:val="outset" w:sz="4" w:space="0" w:color="auto"/>
                      <w:bottom w:val="outset" w:sz="4" w:space="0" w:color="auto"/>
                      <w:right w:val="outset" w:sz="4" w:space="0" w:color="auto"/>
                    </w:tcBorders>
                  </w:tcPr>
                  <w:p w14:paraId="1C1AA6A2" w14:textId="77777777" w:rsidR="00C94A29" w:rsidRDefault="00C94A29" w:rsidP="008921CC">
                    <w:pPr>
                      <w:jc w:val="right"/>
                      <w:rPr>
                        <w:szCs w:val="21"/>
                      </w:rPr>
                    </w:pPr>
                  </w:p>
                </w:tc>
              </w:tr>
              <w:tr w:rsidR="00C94A29" w14:paraId="0BADA001" w14:textId="77777777" w:rsidTr="006243B6">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8fa4799edfb2488aa60a2aa44ca44c75"/>
                      <w:id w:val="-1132240939"/>
                      <w:lock w:val="sdtLocked"/>
                    </w:sdtPr>
                    <w:sdtEndPr/>
                    <w:sdtContent>
                      <w:p w14:paraId="0E9CB37B" w14:textId="77777777" w:rsidR="00C94A29" w:rsidRDefault="00C94A29" w:rsidP="008921CC">
                        <w:pPr>
                          <w:ind w:firstLineChars="100" w:firstLine="240"/>
                        </w:pPr>
                        <w:r>
                          <w:rPr>
                            <w:rFonts w:hint="eastAsia"/>
                          </w:rPr>
                          <w:t>其他权益工具投资</w:t>
                        </w:r>
                      </w:p>
                    </w:sdtContent>
                  </w:sdt>
                </w:tc>
                <w:tc>
                  <w:tcPr>
                    <w:tcW w:w="1097" w:type="pct"/>
                    <w:tcBorders>
                      <w:top w:val="outset" w:sz="4" w:space="0" w:color="auto"/>
                      <w:left w:val="outset" w:sz="4" w:space="0" w:color="auto"/>
                      <w:bottom w:val="outset" w:sz="4" w:space="0" w:color="auto"/>
                      <w:right w:val="outset" w:sz="4" w:space="0" w:color="auto"/>
                    </w:tcBorders>
                    <w:vAlign w:val="center"/>
                  </w:tcPr>
                  <w:p w14:paraId="2C9E2E8E" w14:textId="77777777" w:rsidR="00C94A29" w:rsidRPr="006243B6" w:rsidRDefault="00C94A29" w:rsidP="006243B6">
                    <w:pPr>
                      <w:jc w:val="right"/>
                      <w:rPr>
                        <w:rFonts w:ascii="Times New Roman" w:hAnsi="Times New Roman" w:cs="Times New Roman"/>
                        <w:szCs w:val="21"/>
                      </w:rPr>
                    </w:pPr>
                  </w:p>
                </w:tc>
                <w:tc>
                  <w:tcPr>
                    <w:tcW w:w="1018" w:type="pct"/>
                    <w:tcBorders>
                      <w:top w:val="outset" w:sz="4" w:space="0" w:color="auto"/>
                      <w:left w:val="outset" w:sz="4" w:space="0" w:color="auto"/>
                      <w:bottom w:val="outset" w:sz="4" w:space="0" w:color="auto"/>
                      <w:right w:val="outset" w:sz="4" w:space="0" w:color="auto"/>
                    </w:tcBorders>
                    <w:vAlign w:val="center"/>
                  </w:tcPr>
                  <w:p w14:paraId="4B6CD241" w14:textId="77777777" w:rsidR="00C94A29" w:rsidRPr="006243B6" w:rsidRDefault="00C94A29" w:rsidP="006243B6">
                    <w:pPr>
                      <w:jc w:val="right"/>
                      <w:rPr>
                        <w:rFonts w:ascii="Times New Roman" w:hAnsi="Times New Roman" w:cs="Times New Roman"/>
                        <w:szCs w:val="21"/>
                      </w:rPr>
                    </w:pPr>
                  </w:p>
                </w:tc>
                <w:tc>
                  <w:tcPr>
                    <w:tcW w:w="1180" w:type="pct"/>
                    <w:tcBorders>
                      <w:top w:val="outset" w:sz="4" w:space="0" w:color="auto"/>
                      <w:left w:val="outset" w:sz="4" w:space="0" w:color="auto"/>
                      <w:bottom w:val="outset" w:sz="4" w:space="0" w:color="auto"/>
                      <w:right w:val="outset" w:sz="4" w:space="0" w:color="auto"/>
                    </w:tcBorders>
                  </w:tcPr>
                  <w:p w14:paraId="28CAEB32" w14:textId="77777777" w:rsidR="00C94A29" w:rsidRDefault="00C94A29" w:rsidP="008921CC">
                    <w:pPr>
                      <w:jc w:val="right"/>
                      <w:rPr>
                        <w:szCs w:val="21"/>
                      </w:rPr>
                    </w:pPr>
                  </w:p>
                </w:tc>
              </w:tr>
              <w:tr w:rsidR="00C94A29" w14:paraId="109EE0A8" w14:textId="77777777" w:rsidTr="006243B6">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e61844f1a7304fd6b2a6710353978835"/>
                      <w:id w:val="-749501273"/>
                      <w:lock w:val="sdtLocked"/>
                    </w:sdtPr>
                    <w:sdtEndPr/>
                    <w:sdtContent>
                      <w:p w14:paraId="1EDFFABE" w14:textId="77777777" w:rsidR="00C94A29" w:rsidRDefault="00C94A29" w:rsidP="008921CC">
                        <w:pPr>
                          <w:ind w:firstLineChars="100" w:firstLine="240"/>
                        </w:pPr>
                        <w:r>
                          <w:rPr>
                            <w:rFonts w:hint="eastAsia"/>
                          </w:rPr>
                          <w:t>其他非流动金融资产</w:t>
                        </w:r>
                      </w:p>
                    </w:sdtContent>
                  </w:sdt>
                </w:tc>
                <w:tc>
                  <w:tcPr>
                    <w:tcW w:w="1097" w:type="pct"/>
                    <w:tcBorders>
                      <w:top w:val="outset" w:sz="4" w:space="0" w:color="auto"/>
                      <w:left w:val="outset" w:sz="4" w:space="0" w:color="auto"/>
                      <w:bottom w:val="outset" w:sz="4" w:space="0" w:color="auto"/>
                      <w:right w:val="outset" w:sz="4" w:space="0" w:color="auto"/>
                    </w:tcBorders>
                    <w:vAlign w:val="center"/>
                  </w:tcPr>
                  <w:p w14:paraId="11A2FD3B" w14:textId="77777777" w:rsidR="00C94A29" w:rsidRPr="006243B6" w:rsidRDefault="00C94A29" w:rsidP="006243B6">
                    <w:pPr>
                      <w:jc w:val="right"/>
                      <w:rPr>
                        <w:rFonts w:ascii="Times New Roman" w:hAnsi="Times New Roman" w:cs="Times New Roman"/>
                        <w:szCs w:val="21"/>
                      </w:rPr>
                    </w:pPr>
                  </w:p>
                </w:tc>
                <w:tc>
                  <w:tcPr>
                    <w:tcW w:w="1018" w:type="pct"/>
                    <w:tcBorders>
                      <w:top w:val="outset" w:sz="4" w:space="0" w:color="auto"/>
                      <w:left w:val="outset" w:sz="4" w:space="0" w:color="auto"/>
                      <w:bottom w:val="outset" w:sz="4" w:space="0" w:color="auto"/>
                      <w:right w:val="outset" w:sz="4" w:space="0" w:color="auto"/>
                    </w:tcBorders>
                    <w:vAlign w:val="center"/>
                  </w:tcPr>
                  <w:p w14:paraId="34D9685F" w14:textId="77777777" w:rsidR="00C94A29" w:rsidRPr="006243B6" w:rsidRDefault="00C94A29" w:rsidP="006243B6">
                    <w:pPr>
                      <w:jc w:val="right"/>
                      <w:rPr>
                        <w:rFonts w:ascii="Times New Roman" w:hAnsi="Times New Roman" w:cs="Times New Roman"/>
                        <w:szCs w:val="21"/>
                      </w:rPr>
                    </w:pPr>
                  </w:p>
                </w:tc>
                <w:tc>
                  <w:tcPr>
                    <w:tcW w:w="1180" w:type="pct"/>
                    <w:tcBorders>
                      <w:top w:val="outset" w:sz="4" w:space="0" w:color="auto"/>
                      <w:left w:val="outset" w:sz="4" w:space="0" w:color="auto"/>
                      <w:bottom w:val="outset" w:sz="4" w:space="0" w:color="auto"/>
                      <w:right w:val="outset" w:sz="4" w:space="0" w:color="auto"/>
                    </w:tcBorders>
                  </w:tcPr>
                  <w:p w14:paraId="1385D73C" w14:textId="77777777" w:rsidR="00C94A29" w:rsidRDefault="00C94A29" w:rsidP="008921CC">
                    <w:pPr>
                      <w:jc w:val="right"/>
                      <w:rPr>
                        <w:szCs w:val="21"/>
                      </w:rPr>
                    </w:pPr>
                  </w:p>
                </w:tc>
              </w:tr>
              <w:tr w:rsidR="00C94A29" w14:paraId="689D905C" w14:textId="77777777" w:rsidTr="006243B6">
                <w:sdt>
                  <w:sdtPr>
                    <w:tag w:val="_PLD_923eb7718b5b46499e26c674a192c4ff"/>
                    <w:id w:val="1202745236"/>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3A1D47ED" w14:textId="77777777" w:rsidR="00C94A29" w:rsidRDefault="00C94A29" w:rsidP="008921CC">
                        <w:pPr>
                          <w:ind w:firstLineChars="100" w:firstLine="240"/>
                          <w:rPr>
                            <w:szCs w:val="21"/>
                          </w:rPr>
                        </w:pPr>
                        <w:r>
                          <w:rPr>
                            <w:rFonts w:hint="eastAsia"/>
                            <w:szCs w:val="21"/>
                          </w:rPr>
                          <w:t>投资性房地产</w:t>
                        </w:r>
                      </w:p>
                    </w:tc>
                  </w:sdtContent>
                </w:sdt>
                <w:tc>
                  <w:tcPr>
                    <w:tcW w:w="1097" w:type="pct"/>
                    <w:tcBorders>
                      <w:top w:val="outset" w:sz="4" w:space="0" w:color="auto"/>
                      <w:left w:val="outset" w:sz="4" w:space="0" w:color="auto"/>
                      <w:bottom w:val="outset" w:sz="4" w:space="0" w:color="auto"/>
                      <w:right w:val="outset" w:sz="4" w:space="0" w:color="auto"/>
                    </w:tcBorders>
                    <w:vAlign w:val="center"/>
                  </w:tcPr>
                  <w:p w14:paraId="105D2019"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526,620,000.00</w:t>
                    </w:r>
                  </w:p>
                </w:tc>
                <w:tc>
                  <w:tcPr>
                    <w:tcW w:w="1018" w:type="pct"/>
                    <w:tcBorders>
                      <w:top w:val="outset" w:sz="4" w:space="0" w:color="auto"/>
                      <w:left w:val="outset" w:sz="4" w:space="0" w:color="auto"/>
                      <w:bottom w:val="outset" w:sz="4" w:space="0" w:color="auto"/>
                      <w:right w:val="outset" w:sz="4" w:space="0" w:color="auto"/>
                    </w:tcBorders>
                    <w:vAlign w:val="center"/>
                  </w:tcPr>
                  <w:p w14:paraId="5FA5201E"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526,620,000.00</w:t>
                    </w:r>
                  </w:p>
                </w:tc>
                <w:tc>
                  <w:tcPr>
                    <w:tcW w:w="1180" w:type="pct"/>
                    <w:tcBorders>
                      <w:top w:val="outset" w:sz="4" w:space="0" w:color="auto"/>
                      <w:left w:val="outset" w:sz="4" w:space="0" w:color="auto"/>
                      <w:bottom w:val="outset" w:sz="4" w:space="0" w:color="auto"/>
                      <w:right w:val="outset" w:sz="4" w:space="0" w:color="auto"/>
                    </w:tcBorders>
                  </w:tcPr>
                  <w:p w14:paraId="5CCE1236" w14:textId="77777777" w:rsidR="00C94A29" w:rsidRDefault="00C94A29" w:rsidP="008921CC">
                    <w:pPr>
                      <w:jc w:val="right"/>
                      <w:rPr>
                        <w:szCs w:val="21"/>
                      </w:rPr>
                    </w:pPr>
                  </w:p>
                </w:tc>
              </w:tr>
              <w:tr w:rsidR="00C94A29" w14:paraId="63CA1737" w14:textId="77777777" w:rsidTr="006243B6">
                <w:sdt>
                  <w:sdtPr>
                    <w:tag w:val="_PLD_f782e0f6f8eb4d55b6200e2b80225924"/>
                    <w:id w:val="-804154624"/>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7FB80517" w14:textId="77777777" w:rsidR="00C94A29" w:rsidRDefault="00C94A29" w:rsidP="008921CC">
                        <w:pPr>
                          <w:ind w:firstLineChars="100" w:firstLine="240"/>
                          <w:rPr>
                            <w:szCs w:val="21"/>
                          </w:rPr>
                        </w:pPr>
                        <w:r>
                          <w:rPr>
                            <w:rFonts w:hint="eastAsia"/>
                            <w:szCs w:val="21"/>
                          </w:rPr>
                          <w:t>固定资产</w:t>
                        </w:r>
                      </w:p>
                    </w:tc>
                  </w:sdtContent>
                </w:sdt>
                <w:tc>
                  <w:tcPr>
                    <w:tcW w:w="1097" w:type="pct"/>
                    <w:tcBorders>
                      <w:top w:val="outset" w:sz="4" w:space="0" w:color="auto"/>
                      <w:left w:val="outset" w:sz="4" w:space="0" w:color="auto"/>
                      <w:bottom w:val="outset" w:sz="4" w:space="0" w:color="auto"/>
                      <w:right w:val="outset" w:sz="4" w:space="0" w:color="auto"/>
                    </w:tcBorders>
                    <w:vAlign w:val="center"/>
                  </w:tcPr>
                  <w:p w14:paraId="51A8443B"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55,099,473.93</w:t>
                    </w:r>
                  </w:p>
                </w:tc>
                <w:tc>
                  <w:tcPr>
                    <w:tcW w:w="1018" w:type="pct"/>
                    <w:tcBorders>
                      <w:top w:val="outset" w:sz="4" w:space="0" w:color="auto"/>
                      <w:left w:val="outset" w:sz="4" w:space="0" w:color="auto"/>
                      <w:bottom w:val="outset" w:sz="4" w:space="0" w:color="auto"/>
                      <w:right w:val="outset" w:sz="4" w:space="0" w:color="auto"/>
                    </w:tcBorders>
                    <w:vAlign w:val="center"/>
                  </w:tcPr>
                  <w:p w14:paraId="3F4E7575"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55,099,473.93</w:t>
                    </w:r>
                  </w:p>
                </w:tc>
                <w:tc>
                  <w:tcPr>
                    <w:tcW w:w="1180" w:type="pct"/>
                    <w:tcBorders>
                      <w:top w:val="outset" w:sz="4" w:space="0" w:color="auto"/>
                      <w:left w:val="outset" w:sz="4" w:space="0" w:color="auto"/>
                      <w:bottom w:val="outset" w:sz="4" w:space="0" w:color="auto"/>
                      <w:right w:val="outset" w:sz="4" w:space="0" w:color="auto"/>
                    </w:tcBorders>
                  </w:tcPr>
                  <w:p w14:paraId="3FFCE42B" w14:textId="77777777" w:rsidR="00C94A29" w:rsidRDefault="00C94A29" w:rsidP="008921CC">
                    <w:pPr>
                      <w:jc w:val="right"/>
                      <w:rPr>
                        <w:szCs w:val="21"/>
                      </w:rPr>
                    </w:pPr>
                  </w:p>
                </w:tc>
              </w:tr>
              <w:tr w:rsidR="00C94A29" w14:paraId="6AD8FD89" w14:textId="77777777" w:rsidTr="006243B6">
                <w:sdt>
                  <w:sdtPr>
                    <w:tag w:val="_PLD_9888fe85522948d98e1ac835c1f1dd6c"/>
                    <w:id w:val="-1068493636"/>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5AE991C3" w14:textId="77777777" w:rsidR="00C94A29" w:rsidRDefault="00C94A29" w:rsidP="008921CC">
                        <w:pPr>
                          <w:ind w:firstLineChars="100" w:firstLine="240"/>
                          <w:rPr>
                            <w:szCs w:val="21"/>
                          </w:rPr>
                        </w:pPr>
                        <w:r>
                          <w:rPr>
                            <w:rFonts w:hint="eastAsia"/>
                            <w:szCs w:val="21"/>
                          </w:rPr>
                          <w:t>在建工程</w:t>
                        </w:r>
                      </w:p>
                    </w:tc>
                  </w:sdtContent>
                </w:sdt>
                <w:tc>
                  <w:tcPr>
                    <w:tcW w:w="1097" w:type="pct"/>
                    <w:tcBorders>
                      <w:top w:val="outset" w:sz="4" w:space="0" w:color="auto"/>
                      <w:left w:val="outset" w:sz="4" w:space="0" w:color="auto"/>
                      <w:bottom w:val="outset" w:sz="4" w:space="0" w:color="auto"/>
                      <w:right w:val="outset" w:sz="4" w:space="0" w:color="auto"/>
                    </w:tcBorders>
                    <w:vAlign w:val="center"/>
                  </w:tcPr>
                  <w:p w14:paraId="4D89DE8C"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10,542,940.77</w:t>
                    </w:r>
                  </w:p>
                </w:tc>
                <w:tc>
                  <w:tcPr>
                    <w:tcW w:w="1018" w:type="pct"/>
                    <w:tcBorders>
                      <w:top w:val="outset" w:sz="4" w:space="0" w:color="auto"/>
                      <w:left w:val="outset" w:sz="4" w:space="0" w:color="auto"/>
                      <w:bottom w:val="outset" w:sz="4" w:space="0" w:color="auto"/>
                      <w:right w:val="outset" w:sz="4" w:space="0" w:color="auto"/>
                    </w:tcBorders>
                    <w:vAlign w:val="center"/>
                  </w:tcPr>
                  <w:p w14:paraId="3D2B929A"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10,542,940.77</w:t>
                    </w:r>
                  </w:p>
                </w:tc>
                <w:tc>
                  <w:tcPr>
                    <w:tcW w:w="1180" w:type="pct"/>
                    <w:tcBorders>
                      <w:top w:val="outset" w:sz="4" w:space="0" w:color="auto"/>
                      <w:left w:val="outset" w:sz="4" w:space="0" w:color="auto"/>
                      <w:bottom w:val="outset" w:sz="4" w:space="0" w:color="auto"/>
                      <w:right w:val="outset" w:sz="4" w:space="0" w:color="auto"/>
                    </w:tcBorders>
                  </w:tcPr>
                  <w:p w14:paraId="4BA3ED72" w14:textId="77777777" w:rsidR="00C94A29" w:rsidRDefault="00C94A29" w:rsidP="008921CC">
                    <w:pPr>
                      <w:jc w:val="right"/>
                      <w:rPr>
                        <w:szCs w:val="21"/>
                      </w:rPr>
                    </w:pPr>
                  </w:p>
                </w:tc>
              </w:tr>
              <w:tr w:rsidR="00C94A29" w14:paraId="59B345D6" w14:textId="77777777" w:rsidTr="006243B6">
                <w:sdt>
                  <w:sdtPr>
                    <w:tag w:val="_PLD_94a792f6bcab460c9b29439620066ee2"/>
                    <w:id w:val="-1443062675"/>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218369C8" w14:textId="77777777" w:rsidR="00C94A29" w:rsidRDefault="00C94A29" w:rsidP="008921CC">
                        <w:pPr>
                          <w:ind w:firstLineChars="100" w:firstLine="240"/>
                          <w:rPr>
                            <w:szCs w:val="21"/>
                          </w:rPr>
                        </w:pPr>
                        <w:r>
                          <w:rPr>
                            <w:rFonts w:hint="eastAsia"/>
                            <w:szCs w:val="21"/>
                          </w:rPr>
                          <w:t>生产性生物资产</w:t>
                        </w:r>
                      </w:p>
                    </w:tc>
                  </w:sdtContent>
                </w:sdt>
                <w:tc>
                  <w:tcPr>
                    <w:tcW w:w="1097" w:type="pct"/>
                    <w:tcBorders>
                      <w:top w:val="outset" w:sz="4" w:space="0" w:color="auto"/>
                      <w:left w:val="outset" w:sz="4" w:space="0" w:color="auto"/>
                      <w:bottom w:val="outset" w:sz="4" w:space="0" w:color="auto"/>
                      <w:right w:val="outset" w:sz="4" w:space="0" w:color="auto"/>
                    </w:tcBorders>
                    <w:vAlign w:val="center"/>
                  </w:tcPr>
                  <w:p w14:paraId="497DDE9E" w14:textId="77777777" w:rsidR="00C94A29" w:rsidRPr="006243B6" w:rsidRDefault="00C94A29" w:rsidP="006243B6">
                    <w:pPr>
                      <w:jc w:val="right"/>
                      <w:rPr>
                        <w:rFonts w:ascii="Times New Roman" w:hAnsi="Times New Roman" w:cs="Times New Roman"/>
                        <w:szCs w:val="21"/>
                      </w:rPr>
                    </w:pPr>
                  </w:p>
                </w:tc>
                <w:tc>
                  <w:tcPr>
                    <w:tcW w:w="1018" w:type="pct"/>
                    <w:tcBorders>
                      <w:top w:val="outset" w:sz="4" w:space="0" w:color="auto"/>
                      <w:left w:val="outset" w:sz="4" w:space="0" w:color="auto"/>
                      <w:bottom w:val="outset" w:sz="4" w:space="0" w:color="auto"/>
                      <w:right w:val="outset" w:sz="4" w:space="0" w:color="auto"/>
                    </w:tcBorders>
                    <w:vAlign w:val="center"/>
                  </w:tcPr>
                  <w:p w14:paraId="7CD23FBE" w14:textId="77777777" w:rsidR="00C94A29" w:rsidRPr="006243B6" w:rsidRDefault="00C94A29" w:rsidP="006243B6">
                    <w:pPr>
                      <w:jc w:val="right"/>
                      <w:rPr>
                        <w:rFonts w:ascii="Times New Roman" w:hAnsi="Times New Roman" w:cs="Times New Roman"/>
                        <w:szCs w:val="21"/>
                      </w:rPr>
                    </w:pPr>
                  </w:p>
                </w:tc>
                <w:tc>
                  <w:tcPr>
                    <w:tcW w:w="1180" w:type="pct"/>
                    <w:tcBorders>
                      <w:top w:val="outset" w:sz="4" w:space="0" w:color="auto"/>
                      <w:left w:val="outset" w:sz="4" w:space="0" w:color="auto"/>
                      <w:bottom w:val="outset" w:sz="4" w:space="0" w:color="auto"/>
                      <w:right w:val="outset" w:sz="4" w:space="0" w:color="auto"/>
                    </w:tcBorders>
                  </w:tcPr>
                  <w:p w14:paraId="28E44EE4" w14:textId="77777777" w:rsidR="00C94A29" w:rsidRDefault="00C94A29" w:rsidP="008921CC">
                    <w:pPr>
                      <w:jc w:val="right"/>
                      <w:rPr>
                        <w:szCs w:val="21"/>
                      </w:rPr>
                    </w:pPr>
                  </w:p>
                </w:tc>
              </w:tr>
              <w:tr w:rsidR="00C94A29" w14:paraId="0B29D154" w14:textId="77777777" w:rsidTr="006243B6">
                <w:sdt>
                  <w:sdtPr>
                    <w:tag w:val="_PLD_ac72a00d096e4d379112e9698d90becc"/>
                    <w:id w:val="1566769593"/>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4D8B07BF" w14:textId="77777777" w:rsidR="00C94A29" w:rsidRDefault="00C94A29" w:rsidP="008921CC">
                        <w:pPr>
                          <w:ind w:firstLineChars="100" w:firstLine="240"/>
                          <w:rPr>
                            <w:szCs w:val="21"/>
                          </w:rPr>
                        </w:pPr>
                        <w:r>
                          <w:rPr>
                            <w:rFonts w:hint="eastAsia"/>
                            <w:szCs w:val="21"/>
                          </w:rPr>
                          <w:t>油气资产</w:t>
                        </w:r>
                      </w:p>
                    </w:tc>
                  </w:sdtContent>
                </w:sdt>
                <w:tc>
                  <w:tcPr>
                    <w:tcW w:w="1097" w:type="pct"/>
                    <w:tcBorders>
                      <w:top w:val="outset" w:sz="4" w:space="0" w:color="auto"/>
                      <w:left w:val="outset" w:sz="4" w:space="0" w:color="auto"/>
                      <w:bottom w:val="outset" w:sz="4" w:space="0" w:color="auto"/>
                      <w:right w:val="outset" w:sz="4" w:space="0" w:color="auto"/>
                    </w:tcBorders>
                    <w:vAlign w:val="center"/>
                  </w:tcPr>
                  <w:p w14:paraId="69B4FE87" w14:textId="77777777" w:rsidR="00C94A29" w:rsidRPr="006243B6" w:rsidRDefault="00C94A29" w:rsidP="006243B6">
                    <w:pPr>
                      <w:jc w:val="right"/>
                      <w:rPr>
                        <w:rFonts w:ascii="Times New Roman" w:hAnsi="Times New Roman" w:cs="Times New Roman"/>
                        <w:szCs w:val="21"/>
                      </w:rPr>
                    </w:pPr>
                  </w:p>
                </w:tc>
                <w:tc>
                  <w:tcPr>
                    <w:tcW w:w="1018" w:type="pct"/>
                    <w:tcBorders>
                      <w:top w:val="outset" w:sz="4" w:space="0" w:color="auto"/>
                      <w:left w:val="outset" w:sz="4" w:space="0" w:color="auto"/>
                      <w:bottom w:val="outset" w:sz="4" w:space="0" w:color="auto"/>
                      <w:right w:val="outset" w:sz="4" w:space="0" w:color="auto"/>
                    </w:tcBorders>
                    <w:vAlign w:val="center"/>
                  </w:tcPr>
                  <w:p w14:paraId="5F958092" w14:textId="77777777" w:rsidR="00C94A29" w:rsidRPr="006243B6" w:rsidRDefault="00C94A29" w:rsidP="006243B6">
                    <w:pPr>
                      <w:jc w:val="right"/>
                      <w:rPr>
                        <w:rFonts w:ascii="Times New Roman" w:hAnsi="Times New Roman" w:cs="Times New Roman"/>
                        <w:szCs w:val="21"/>
                      </w:rPr>
                    </w:pPr>
                  </w:p>
                </w:tc>
                <w:tc>
                  <w:tcPr>
                    <w:tcW w:w="1180" w:type="pct"/>
                    <w:tcBorders>
                      <w:top w:val="outset" w:sz="4" w:space="0" w:color="auto"/>
                      <w:left w:val="outset" w:sz="4" w:space="0" w:color="auto"/>
                      <w:bottom w:val="outset" w:sz="4" w:space="0" w:color="auto"/>
                      <w:right w:val="outset" w:sz="4" w:space="0" w:color="auto"/>
                    </w:tcBorders>
                  </w:tcPr>
                  <w:p w14:paraId="057240BA" w14:textId="77777777" w:rsidR="00C94A29" w:rsidRDefault="00C94A29" w:rsidP="008921CC">
                    <w:pPr>
                      <w:jc w:val="right"/>
                      <w:rPr>
                        <w:szCs w:val="21"/>
                      </w:rPr>
                    </w:pPr>
                  </w:p>
                </w:tc>
              </w:tr>
              <w:tr w:rsidR="00C94A29" w14:paraId="67092444" w14:textId="77777777" w:rsidTr="006243B6">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52b828b5bb84ee7a90fc8e5ec358171"/>
                      <w:id w:val="1482194661"/>
                      <w:lock w:val="sdtLocked"/>
                    </w:sdtPr>
                    <w:sdtEndPr/>
                    <w:sdtContent>
                      <w:p w14:paraId="5E502801" w14:textId="77777777" w:rsidR="00C94A29" w:rsidRDefault="00C94A29" w:rsidP="008921CC">
                        <w:pPr>
                          <w:ind w:firstLineChars="100" w:firstLine="240"/>
                        </w:pPr>
                        <w:r>
                          <w:rPr>
                            <w:rFonts w:hint="eastAsia"/>
                          </w:rPr>
                          <w:t>使用权资产</w:t>
                        </w:r>
                      </w:p>
                    </w:sdtContent>
                  </w:sdt>
                </w:tc>
                <w:tc>
                  <w:tcPr>
                    <w:tcW w:w="1097" w:type="pct"/>
                    <w:tcBorders>
                      <w:top w:val="outset" w:sz="4" w:space="0" w:color="auto"/>
                      <w:left w:val="outset" w:sz="4" w:space="0" w:color="auto"/>
                      <w:bottom w:val="outset" w:sz="4" w:space="0" w:color="auto"/>
                      <w:right w:val="outset" w:sz="4" w:space="0" w:color="auto"/>
                    </w:tcBorders>
                    <w:vAlign w:val="center"/>
                  </w:tcPr>
                  <w:p w14:paraId="441B99CF" w14:textId="77777777" w:rsidR="00C94A29" w:rsidRPr="006243B6" w:rsidRDefault="00C94A29" w:rsidP="006243B6">
                    <w:pPr>
                      <w:jc w:val="right"/>
                      <w:rPr>
                        <w:rFonts w:ascii="Times New Roman" w:hAnsi="Times New Roman" w:cs="Times New Roman"/>
                        <w:szCs w:val="21"/>
                      </w:rPr>
                    </w:pPr>
                  </w:p>
                </w:tc>
                <w:tc>
                  <w:tcPr>
                    <w:tcW w:w="1018" w:type="pct"/>
                    <w:tcBorders>
                      <w:top w:val="outset" w:sz="4" w:space="0" w:color="auto"/>
                      <w:left w:val="outset" w:sz="4" w:space="0" w:color="auto"/>
                      <w:bottom w:val="outset" w:sz="4" w:space="0" w:color="auto"/>
                      <w:right w:val="outset" w:sz="4" w:space="0" w:color="auto"/>
                    </w:tcBorders>
                    <w:vAlign w:val="center"/>
                  </w:tcPr>
                  <w:p w14:paraId="71E8862B" w14:textId="77777777" w:rsidR="00C94A29" w:rsidRPr="006243B6" w:rsidRDefault="00C94A29" w:rsidP="006243B6">
                    <w:pPr>
                      <w:jc w:val="right"/>
                      <w:rPr>
                        <w:rFonts w:ascii="Times New Roman" w:hAnsi="Times New Roman" w:cs="Times New Roman"/>
                        <w:szCs w:val="21"/>
                      </w:rPr>
                    </w:pPr>
                  </w:p>
                </w:tc>
                <w:tc>
                  <w:tcPr>
                    <w:tcW w:w="1180" w:type="pct"/>
                    <w:tcBorders>
                      <w:top w:val="outset" w:sz="4" w:space="0" w:color="auto"/>
                      <w:left w:val="outset" w:sz="4" w:space="0" w:color="auto"/>
                      <w:bottom w:val="outset" w:sz="4" w:space="0" w:color="auto"/>
                      <w:right w:val="outset" w:sz="4" w:space="0" w:color="auto"/>
                    </w:tcBorders>
                  </w:tcPr>
                  <w:p w14:paraId="00701603" w14:textId="77777777" w:rsidR="00C94A29" w:rsidRDefault="00C94A29" w:rsidP="008921CC">
                    <w:pPr>
                      <w:jc w:val="right"/>
                      <w:rPr>
                        <w:szCs w:val="21"/>
                      </w:rPr>
                    </w:pPr>
                  </w:p>
                </w:tc>
              </w:tr>
              <w:tr w:rsidR="00C94A29" w14:paraId="7A3E2EA3" w14:textId="77777777" w:rsidTr="006243B6">
                <w:sdt>
                  <w:sdtPr>
                    <w:tag w:val="_PLD_d3dfcf3e9c1e4ba1a222b98847f77185"/>
                    <w:id w:val="1912817646"/>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64C120DD" w14:textId="77777777" w:rsidR="00C94A29" w:rsidRDefault="00C94A29" w:rsidP="008921CC">
                        <w:pPr>
                          <w:ind w:firstLineChars="100" w:firstLine="240"/>
                          <w:rPr>
                            <w:szCs w:val="21"/>
                          </w:rPr>
                        </w:pPr>
                        <w:r>
                          <w:rPr>
                            <w:rFonts w:hint="eastAsia"/>
                            <w:szCs w:val="21"/>
                          </w:rPr>
                          <w:t>无形资产</w:t>
                        </w:r>
                      </w:p>
                    </w:tc>
                  </w:sdtContent>
                </w:sdt>
                <w:tc>
                  <w:tcPr>
                    <w:tcW w:w="1097" w:type="pct"/>
                    <w:tcBorders>
                      <w:top w:val="outset" w:sz="4" w:space="0" w:color="auto"/>
                      <w:left w:val="outset" w:sz="4" w:space="0" w:color="auto"/>
                      <w:bottom w:val="outset" w:sz="4" w:space="0" w:color="auto"/>
                      <w:right w:val="outset" w:sz="4" w:space="0" w:color="auto"/>
                    </w:tcBorders>
                    <w:vAlign w:val="center"/>
                  </w:tcPr>
                  <w:p w14:paraId="6016B39F"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43,715,210.79</w:t>
                    </w:r>
                  </w:p>
                </w:tc>
                <w:tc>
                  <w:tcPr>
                    <w:tcW w:w="1018" w:type="pct"/>
                    <w:tcBorders>
                      <w:top w:val="outset" w:sz="4" w:space="0" w:color="auto"/>
                      <w:left w:val="outset" w:sz="4" w:space="0" w:color="auto"/>
                      <w:bottom w:val="outset" w:sz="4" w:space="0" w:color="auto"/>
                      <w:right w:val="outset" w:sz="4" w:space="0" w:color="auto"/>
                    </w:tcBorders>
                    <w:vAlign w:val="center"/>
                  </w:tcPr>
                  <w:p w14:paraId="61F5C5D5"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43,715,210.79</w:t>
                    </w:r>
                  </w:p>
                </w:tc>
                <w:tc>
                  <w:tcPr>
                    <w:tcW w:w="1180" w:type="pct"/>
                    <w:tcBorders>
                      <w:top w:val="outset" w:sz="4" w:space="0" w:color="auto"/>
                      <w:left w:val="outset" w:sz="4" w:space="0" w:color="auto"/>
                      <w:bottom w:val="outset" w:sz="4" w:space="0" w:color="auto"/>
                      <w:right w:val="outset" w:sz="4" w:space="0" w:color="auto"/>
                    </w:tcBorders>
                  </w:tcPr>
                  <w:p w14:paraId="2CB36BE0" w14:textId="77777777" w:rsidR="00C94A29" w:rsidRDefault="00C94A29" w:rsidP="008921CC">
                    <w:pPr>
                      <w:jc w:val="right"/>
                      <w:rPr>
                        <w:szCs w:val="21"/>
                      </w:rPr>
                    </w:pPr>
                  </w:p>
                </w:tc>
              </w:tr>
              <w:tr w:rsidR="00C94A29" w14:paraId="238180C3" w14:textId="77777777" w:rsidTr="006243B6">
                <w:sdt>
                  <w:sdtPr>
                    <w:tag w:val="_PLD_d8aaf9fbcb124c8883d1d27dcea819e2"/>
                    <w:id w:val="-1016153961"/>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3E90213F" w14:textId="77777777" w:rsidR="00C94A29" w:rsidRDefault="00C94A29" w:rsidP="008921CC">
                        <w:pPr>
                          <w:ind w:firstLineChars="100" w:firstLine="240"/>
                          <w:rPr>
                            <w:szCs w:val="21"/>
                          </w:rPr>
                        </w:pPr>
                        <w:r>
                          <w:rPr>
                            <w:rFonts w:hint="eastAsia"/>
                            <w:szCs w:val="21"/>
                          </w:rPr>
                          <w:t>开发支出</w:t>
                        </w:r>
                      </w:p>
                    </w:tc>
                  </w:sdtContent>
                </w:sdt>
                <w:tc>
                  <w:tcPr>
                    <w:tcW w:w="1097" w:type="pct"/>
                    <w:tcBorders>
                      <w:top w:val="outset" w:sz="4" w:space="0" w:color="auto"/>
                      <w:left w:val="outset" w:sz="4" w:space="0" w:color="auto"/>
                      <w:bottom w:val="outset" w:sz="4" w:space="0" w:color="auto"/>
                      <w:right w:val="outset" w:sz="4" w:space="0" w:color="auto"/>
                    </w:tcBorders>
                    <w:vAlign w:val="center"/>
                  </w:tcPr>
                  <w:p w14:paraId="3A583572" w14:textId="77777777" w:rsidR="00C94A29" w:rsidRPr="006243B6" w:rsidRDefault="00C94A29" w:rsidP="006243B6">
                    <w:pPr>
                      <w:jc w:val="right"/>
                      <w:rPr>
                        <w:rFonts w:ascii="Times New Roman" w:hAnsi="Times New Roman" w:cs="Times New Roman"/>
                        <w:szCs w:val="21"/>
                      </w:rPr>
                    </w:pPr>
                  </w:p>
                </w:tc>
                <w:tc>
                  <w:tcPr>
                    <w:tcW w:w="1018" w:type="pct"/>
                    <w:tcBorders>
                      <w:top w:val="outset" w:sz="4" w:space="0" w:color="auto"/>
                      <w:left w:val="outset" w:sz="4" w:space="0" w:color="auto"/>
                      <w:bottom w:val="outset" w:sz="4" w:space="0" w:color="auto"/>
                      <w:right w:val="outset" w:sz="4" w:space="0" w:color="auto"/>
                    </w:tcBorders>
                    <w:vAlign w:val="center"/>
                  </w:tcPr>
                  <w:p w14:paraId="65071BCC" w14:textId="77777777" w:rsidR="00C94A29" w:rsidRPr="006243B6" w:rsidRDefault="00C94A29" w:rsidP="006243B6">
                    <w:pPr>
                      <w:jc w:val="right"/>
                      <w:rPr>
                        <w:rFonts w:ascii="Times New Roman" w:hAnsi="Times New Roman" w:cs="Times New Roman"/>
                        <w:szCs w:val="21"/>
                      </w:rPr>
                    </w:pPr>
                  </w:p>
                </w:tc>
                <w:tc>
                  <w:tcPr>
                    <w:tcW w:w="1180" w:type="pct"/>
                    <w:tcBorders>
                      <w:top w:val="outset" w:sz="4" w:space="0" w:color="auto"/>
                      <w:left w:val="outset" w:sz="4" w:space="0" w:color="auto"/>
                      <w:bottom w:val="outset" w:sz="4" w:space="0" w:color="auto"/>
                      <w:right w:val="outset" w:sz="4" w:space="0" w:color="auto"/>
                    </w:tcBorders>
                  </w:tcPr>
                  <w:p w14:paraId="5CC24297" w14:textId="77777777" w:rsidR="00C94A29" w:rsidRDefault="00C94A29" w:rsidP="008921CC">
                    <w:pPr>
                      <w:jc w:val="right"/>
                      <w:rPr>
                        <w:szCs w:val="21"/>
                      </w:rPr>
                    </w:pPr>
                  </w:p>
                </w:tc>
              </w:tr>
              <w:tr w:rsidR="00C94A29" w14:paraId="5933C9BB" w14:textId="77777777" w:rsidTr="006243B6">
                <w:sdt>
                  <w:sdtPr>
                    <w:tag w:val="_PLD_72f3e515cd2543c59ab69795181cf131"/>
                    <w:id w:val="-551388023"/>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3A356D84" w14:textId="77777777" w:rsidR="00C94A29" w:rsidRDefault="00C94A29" w:rsidP="008921CC">
                        <w:pPr>
                          <w:ind w:firstLineChars="100" w:firstLine="240"/>
                          <w:rPr>
                            <w:szCs w:val="21"/>
                          </w:rPr>
                        </w:pPr>
                        <w:r>
                          <w:rPr>
                            <w:rFonts w:hint="eastAsia"/>
                            <w:szCs w:val="21"/>
                          </w:rPr>
                          <w:t>商誉</w:t>
                        </w:r>
                      </w:p>
                    </w:tc>
                  </w:sdtContent>
                </w:sdt>
                <w:tc>
                  <w:tcPr>
                    <w:tcW w:w="1097" w:type="pct"/>
                    <w:tcBorders>
                      <w:top w:val="outset" w:sz="4" w:space="0" w:color="auto"/>
                      <w:left w:val="outset" w:sz="4" w:space="0" w:color="auto"/>
                      <w:bottom w:val="outset" w:sz="4" w:space="0" w:color="auto"/>
                      <w:right w:val="outset" w:sz="4" w:space="0" w:color="auto"/>
                    </w:tcBorders>
                    <w:vAlign w:val="center"/>
                  </w:tcPr>
                  <w:p w14:paraId="2EB72F08" w14:textId="77777777" w:rsidR="00C94A29" w:rsidRPr="006243B6" w:rsidRDefault="00C94A29" w:rsidP="006243B6">
                    <w:pPr>
                      <w:jc w:val="right"/>
                      <w:rPr>
                        <w:rFonts w:ascii="Times New Roman" w:hAnsi="Times New Roman" w:cs="Times New Roman"/>
                        <w:szCs w:val="21"/>
                      </w:rPr>
                    </w:pPr>
                  </w:p>
                </w:tc>
                <w:tc>
                  <w:tcPr>
                    <w:tcW w:w="1018" w:type="pct"/>
                    <w:tcBorders>
                      <w:top w:val="outset" w:sz="4" w:space="0" w:color="auto"/>
                      <w:left w:val="outset" w:sz="4" w:space="0" w:color="auto"/>
                      <w:bottom w:val="outset" w:sz="4" w:space="0" w:color="auto"/>
                      <w:right w:val="outset" w:sz="4" w:space="0" w:color="auto"/>
                    </w:tcBorders>
                    <w:vAlign w:val="center"/>
                  </w:tcPr>
                  <w:p w14:paraId="449403B9" w14:textId="77777777" w:rsidR="00C94A29" w:rsidRPr="006243B6" w:rsidRDefault="00C94A29" w:rsidP="006243B6">
                    <w:pPr>
                      <w:jc w:val="right"/>
                      <w:rPr>
                        <w:rFonts w:ascii="Times New Roman" w:hAnsi="Times New Roman" w:cs="Times New Roman"/>
                        <w:szCs w:val="21"/>
                      </w:rPr>
                    </w:pPr>
                  </w:p>
                </w:tc>
                <w:tc>
                  <w:tcPr>
                    <w:tcW w:w="1180" w:type="pct"/>
                    <w:tcBorders>
                      <w:top w:val="outset" w:sz="4" w:space="0" w:color="auto"/>
                      <w:left w:val="outset" w:sz="4" w:space="0" w:color="auto"/>
                      <w:bottom w:val="outset" w:sz="4" w:space="0" w:color="auto"/>
                      <w:right w:val="outset" w:sz="4" w:space="0" w:color="auto"/>
                    </w:tcBorders>
                  </w:tcPr>
                  <w:p w14:paraId="7D5FA46C" w14:textId="77777777" w:rsidR="00C94A29" w:rsidRDefault="00C94A29" w:rsidP="008921CC">
                    <w:pPr>
                      <w:jc w:val="right"/>
                      <w:rPr>
                        <w:szCs w:val="21"/>
                      </w:rPr>
                    </w:pPr>
                  </w:p>
                </w:tc>
              </w:tr>
              <w:tr w:rsidR="00C94A29" w14:paraId="041CEF35" w14:textId="77777777" w:rsidTr="006243B6">
                <w:sdt>
                  <w:sdtPr>
                    <w:tag w:val="_PLD_8c2976ac40f54cd396b19fa300ed8008"/>
                    <w:id w:val="-208500678"/>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32CEE692" w14:textId="77777777" w:rsidR="00C94A29" w:rsidRDefault="00C94A29" w:rsidP="008921CC">
                        <w:pPr>
                          <w:ind w:firstLineChars="100" w:firstLine="240"/>
                          <w:rPr>
                            <w:szCs w:val="21"/>
                          </w:rPr>
                        </w:pPr>
                        <w:r>
                          <w:rPr>
                            <w:rFonts w:hint="eastAsia"/>
                            <w:szCs w:val="21"/>
                          </w:rPr>
                          <w:t>长期待摊费用</w:t>
                        </w:r>
                      </w:p>
                    </w:tc>
                  </w:sdtContent>
                </w:sdt>
                <w:tc>
                  <w:tcPr>
                    <w:tcW w:w="1097" w:type="pct"/>
                    <w:tcBorders>
                      <w:top w:val="outset" w:sz="4" w:space="0" w:color="auto"/>
                      <w:left w:val="outset" w:sz="4" w:space="0" w:color="auto"/>
                      <w:bottom w:val="outset" w:sz="4" w:space="0" w:color="auto"/>
                      <w:right w:val="outset" w:sz="4" w:space="0" w:color="auto"/>
                    </w:tcBorders>
                    <w:vAlign w:val="center"/>
                  </w:tcPr>
                  <w:p w14:paraId="46704E7F"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1,408,368.16</w:t>
                    </w:r>
                  </w:p>
                </w:tc>
                <w:tc>
                  <w:tcPr>
                    <w:tcW w:w="1018" w:type="pct"/>
                    <w:tcBorders>
                      <w:top w:val="outset" w:sz="4" w:space="0" w:color="auto"/>
                      <w:left w:val="outset" w:sz="4" w:space="0" w:color="auto"/>
                      <w:bottom w:val="outset" w:sz="4" w:space="0" w:color="auto"/>
                      <w:right w:val="outset" w:sz="4" w:space="0" w:color="auto"/>
                    </w:tcBorders>
                    <w:vAlign w:val="center"/>
                  </w:tcPr>
                  <w:p w14:paraId="5D8047B6"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1,408,368.16</w:t>
                    </w:r>
                  </w:p>
                </w:tc>
                <w:tc>
                  <w:tcPr>
                    <w:tcW w:w="1180" w:type="pct"/>
                    <w:tcBorders>
                      <w:top w:val="outset" w:sz="4" w:space="0" w:color="auto"/>
                      <w:left w:val="outset" w:sz="4" w:space="0" w:color="auto"/>
                      <w:bottom w:val="outset" w:sz="4" w:space="0" w:color="auto"/>
                      <w:right w:val="outset" w:sz="4" w:space="0" w:color="auto"/>
                    </w:tcBorders>
                  </w:tcPr>
                  <w:p w14:paraId="1D4BE856" w14:textId="77777777" w:rsidR="00C94A29" w:rsidRDefault="00C94A29" w:rsidP="008921CC">
                    <w:pPr>
                      <w:jc w:val="right"/>
                      <w:rPr>
                        <w:szCs w:val="21"/>
                      </w:rPr>
                    </w:pPr>
                  </w:p>
                </w:tc>
              </w:tr>
              <w:tr w:rsidR="00C94A29" w14:paraId="3096C4D7" w14:textId="77777777" w:rsidTr="006243B6">
                <w:sdt>
                  <w:sdtPr>
                    <w:tag w:val="_PLD_53d257ee3505443db4987c29f2554910"/>
                    <w:id w:val="-2109343437"/>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65116E10" w14:textId="77777777" w:rsidR="00C94A29" w:rsidRDefault="00C94A29" w:rsidP="008921CC">
                        <w:pPr>
                          <w:ind w:firstLineChars="100" w:firstLine="240"/>
                          <w:rPr>
                            <w:szCs w:val="21"/>
                          </w:rPr>
                        </w:pPr>
                        <w:r>
                          <w:rPr>
                            <w:rFonts w:hint="eastAsia"/>
                            <w:szCs w:val="21"/>
                          </w:rPr>
                          <w:t>递延所得税资产</w:t>
                        </w:r>
                      </w:p>
                    </w:tc>
                  </w:sdtContent>
                </w:sdt>
                <w:tc>
                  <w:tcPr>
                    <w:tcW w:w="1097" w:type="pct"/>
                    <w:tcBorders>
                      <w:top w:val="outset" w:sz="4" w:space="0" w:color="auto"/>
                      <w:left w:val="outset" w:sz="4" w:space="0" w:color="auto"/>
                      <w:bottom w:val="outset" w:sz="4" w:space="0" w:color="auto"/>
                      <w:right w:val="outset" w:sz="4" w:space="0" w:color="auto"/>
                    </w:tcBorders>
                    <w:vAlign w:val="center"/>
                  </w:tcPr>
                  <w:p w14:paraId="68B84349"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24,131,578.69</w:t>
                    </w:r>
                  </w:p>
                </w:tc>
                <w:tc>
                  <w:tcPr>
                    <w:tcW w:w="1018" w:type="pct"/>
                    <w:tcBorders>
                      <w:top w:val="outset" w:sz="4" w:space="0" w:color="auto"/>
                      <w:left w:val="outset" w:sz="4" w:space="0" w:color="auto"/>
                      <w:bottom w:val="outset" w:sz="4" w:space="0" w:color="auto"/>
                      <w:right w:val="outset" w:sz="4" w:space="0" w:color="auto"/>
                    </w:tcBorders>
                    <w:vAlign w:val="center"/>
                  </w:tcPr>
                  <w:p w14:paraId="7FFA41CD"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24,131,578.69</w:t>
                    </w:r>
                  </w:p>
                </w:tc>
                <w:tc>
                  <w:tcPr>
                    <w:tcW w:w="1180" w:type="pct"/>
                    <w:tcBorders>
                      <w:top w:val="outset" w:sz="4" w:space="0" w:color="auto"/>
                      <w:left w:val="outset" w:sz="4" w:space="0" w:color="auto"/>
                      <w:bottom w:val="outset" w:sz="4" w:space="0" w:color="auto"/>
                      <w:right w:val="outset" w:sz="4" w:space="0" w:color="auto"/>
                    </w:tcBorders>
                  </w:tcPr>
                  <w:p w14:paraId="3EBB4019" w14:textId="77777777" w:rsidR="00C94A29" w:rsidRDefault="00C94A29" w:rsidP="008921CC">
                    <w:pPr>
                      <w:jc w:val="right"/>
                      <w:rPr>
                        <w:szCs w:val="21"/>
                      </w:rPr>
                    </w:pPr>
                  </w:p>
                </w:tc>
              </w:tr>
              <w:tr w:rsidR="00C94A29" w14:paraId="31AA0C90" w14:textId="77777777" w:rsidTr="006243B6">
                <w:sdt>
                  <w:sdtPr>
                    <w:tag w:val="_PLD_919069c92934428fbcfd69549ecd9bfe"/>
                    <w:id w:val="2127503406"/>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230A4A11" w14:textId="77777777" w:rsidR="00C94A29" w:rsidRDefault="00C94A29" w:rsidP="008921CC">
                        <w:pPr>
                          <w:ind w:firstLineChars="100" w:firstLine="240"/>
                          <w:rPr>
                            <w:szCs w:val="21"/>
                          </w:rPr>
                        </w:pPr>
                        <w:r>
                          <w:rPr>
                            <w:rFonts w:hint="eastAsia"/>
                            <w:szCs w:val="21"/>
                          </w:rPr>
                          <w:t>其他非流动资产</w:t>
                        </w:r>
                      </w:p>
                    </w:tc>
                  </w:sdtContent>
                </w:sdt>
                <w:tc>
                  <w:tcPr>
                    <w:tcW w:w="1097" w:type="pct"/>
                    <w:tcBorders>
                      <w:top w:val="outset" w:sz="4" w:space="0" w:color="auto"/>
                      <w:left w:val="outset" w:sz="4" w:space="0" w:color="auto"/>
                      <w:bottom w:val="outset" w:sz="4" w:space="0" w:color="auto"/>
                      <w:right w:val="outset" w:sz="4" w:space="0" w:color="auto"/>
                    </w:tcBorders>
                    <w:vAlign w:val="center"/>
                  </w:tcPr>
                  <w:p w14:paraId="5CC83F79" w14:textId="77777777" w:rsidR="00C94A29" w:rsidRPr="006243B6" w:rsidRDefault="00C94A29" w:rsidP="006243B6">
                    <w:pPr>
                      <w:jc w:val="right"/>
                      <w:rPr>
                        <w:rFonts w:ascii="Times New Roman" w:hAnsi="Times New Roman" w:cs="Times New Roman"/>
                        <w:szCs w:val="21"/>
                      </w:rPr>
                    </w:pPr>
                  </w:p>
                </w:tc>
                <w:tc>
                  <w:tcPr>
                    <w:tcW w:w="1018" w:type="pct"/>
                    <w:tcBorders>
                      <w:top w:val="outset" w:sz="4" w:space="0" w:color="auto"/>
                      <w:left w:val="outset" w:sz="4" w:space="0" w:color="auto"/>
                      <w:bottom w:val="outset" w:sz="4" w:space="0" w:color="auto"/>
                      <w:right w:val="outset" w:sz="4" w:space="0" w:color="auto"/>
                    </w:tcBorders>
                    <w:vAlign w:val="center"/>
                  </w:tcPr>
                  <w:p w14:paraId="0937E1DF" w14:textId="77777777" w:rsidR="00C94A29" w:rsidRPr="006243B6" w:rsidRDefault="00C94A29" w:rsidP="006243B6">
                    <w:pPr>
                      <w:jc w:val="right"/>
                      <w:rPr>
                        <w:rFonts w:ascii="Times New Roman" w:hAnsi="Times New Roman" w:cs="Times New Roman"/>
                        <w:szCs w:val="21"/>
                      </w:rPr>
                    </w:pPr>
                  </w:p>
                </w:tc>
                <w:tc>
                  <w:tcPr>
                    <w:tcW w:w="1180" w:type="pct"/>
                    <w:tcBorders>
                      <w:top w:val="outset" w:sz="4" w:space="0" w:color="auto"/>
                      <w:left w:val="outset" w:sz="4" w:space="0" w:color="auto"/>
                      <w:bottom w:val="outset" w:sz="4" w:space="0" w:color="auto"/>
                      <w:right w:val="outset" w:sz="4" w:space="0" w:color="auto"/>
                    </w:tcBorders>
                  </w:tcPr>
                  <w:p w14:paraId="3FE0E47B" w14:textId="77777777" w:rsidR="00C94A29" w:rsidRDefault="00C94A29" w:rsidP="008921CC">
                    <w:pPr>
                      <w:jc w:val="right"/>
                      <w:rPr>
                        <w:szCs w:val="21"/>
                      </w:rPr>
                    </w:pPr>
                  </w:p>
                </w:tc>
              </w:tr>
              <w:tr w:rsidR="00C94A29" w14:paraId="70C919FC" w14:textId="77777777" w:rsidTr="006243B6">
                <w:sdt>
                  <w:sdtPr>
                    <w:tag w:val="_PLD_f24ecc71dadc469a9a36c98fcc2789eb"/>
                    <w:id w:val="-668097896"/>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63B0CDE5" w14:textId="77777777" w:rsidR="00C94A29" w:rsidRDefault="00C94A29" w:rsidP="008921CC">
                        <w:pPr>
                          <w:ind w:firstLineChars="200" w:firstLine="480"/>
                          <w:rPr>
                            <w:szCs w:val="21"/>
                          </w:rPr>
                        </w:pPr>
                        <w:r>
                          <w:rPr>
                            <w:rFonts w:hint="eastAsia"/>
                            <w:szCs w:val="21"/>
                          </w:rPr>
                          <w:t>非流动资产合计</w:t>
                        </w:r>
                      </w:p>
                    </w:tc>
                  </w:sdtContent>
                </w:sdt>
                <w:tc>
                  <w:tcPr>
                    <w:tcW w:w="1097" w:type="pct"/>
                    <w:tcBorders>
                      <w:top w:val="outset" w:sz="4" w:space="0" w:color="auto"/>
                      <w:left w:val="outset" w:sz="4" w:space="0" w:color="auto"/>
                      <w:bottom w:val="outset" w:sz="4" w:space="0" w:color="auto"/>
                      <w:right w:val="outset" w:sz="4" w:space="0" w:color="auto"/>
                    </w:tcBorders>
                    <w:vAlign w:val="center"/>
                  </w:tcPr>
                  <w:p w14:paraId="10D7C560"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1,992,412,991.24</w:t>
                    </w:r>
                  </w:p>
                </w:tc>
                <w:tc>
                  <w:tcPr>
                    <w:tcW w:w="1018" w:type="pct"/>
                    <w:tcBorders>
                      <w:top w:val="outset" w:sz="4" w:space="0" w:color="auto"/>
                      <w:left w:val="outset" w:sz="4" w:space="0" w:color="auto"/>
                      <w:bottom w:val="outset" w:sz="4" w:space="0" w:color="auto"/>
                      <w:right w:val="outset" w:sz="4" w:space="0" w:color="auto"/>
                    </w:tcBorders>
                    <w:vAlign w:val="center"/>
                  </w:tcPr>
                  <w:p w14:paraId="40BBBF07"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1,992,412,991.24</w:t>
                    </w:r>
                  </w:p>
                </w:tc>
                <w:tc>
                  <w:tcPr>
                    <w:tcW w:w="1180" w:type="pct"/>
                    <w:tcBorders>
                      <w:top w:val="outset" w:sz="4" w:space="0" w:color="auto"/>
                      <w:left w:val="outset" w:sz="4" w:space="0" w:color="auto"/>
                      <w:bottom w:val="outset" w:sz="4" w:space="0" w:color="auto"/>
                      <w:right w:val="outset" w:sz="4" w:space="0" w:color="auto"/>
                    </w:tcBorders>
                  </w:tcPr>
                  <w:p w14:paraId="7D9C507F" w14:textId="77777777" w:rsidR="00C94A29" w:rsidRDefault="00C94A29" w:rsidP="008921CC">
                    <w:pPr>
                      <w:jc w:val="right"/>
                      <w:rPr>
                        <w:szCs w:val="21"/>
                      </w:rPr>
                    </w:pPr>
                  </w:p>
                </w:tc>
              </w:tr>
              <w:tr w:rsidR="00C94A29" w14:paraId="4886B2F4" w14:textId="77777777" w:rsidTr="006243B6">
                <w:sdt>
                  <w:sdtPr>
                    <w:tag w:val="_PLD_51977f8ffa3f40279adeb2efeb9bc455"/>
                    <w:id w:val="111013403"/>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6DF6D081" w14:textId="77777777" w:rsidR="00C94A29" w:rsidRDefault="00C94A29" w:rsidP="008921CC">
                        <w:pPr>
                          <w:ind w:firstLineChars="300" w:firstLine="720"/>
                          <w:rPr>
                            <w:szCs w:val="21"/>
                          </w:rPr>
                        </w:pPr>
                        <w:r>
                          <w:rPr>
                            <w:rFonts w:hint="eastAsia"/>
                            <w:szCs w:val="21"/>
                          </w:rPr>
                          <w:t>资产总计</w:t>
                        </w:r>
                      </w:p>
                    </w:tc>
                  </w:sdtContent>
                </w:sdt>
                <w:tc>
                  <w:tcPr>
                    <w:tcW w:w="1097" w:type="pct"/>
                    <w:tcBorders>
                      <w:top w:val="outset" w:sz="4" w:space="0" w:color="auto"/>
                      <w:left w:val="outset" w:sz="4" w:space="0" w:color="auto"/>
                      <w:bottom w:val="outset" w:sz="4" w:space="0" w:color="auto"/>
                      <w:right w:val="outset" w:sz="4" w:space="0" w:color="auto"/>
                    </w:tcBorders>
                    <w:vAlign w:val="center"/>
                  </w:tcPr>
                  <w:p w14:paraId="30A9DDB9"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2,962,877,460.87</w:t>
                    </w:r>
                  </w:p>
                </w:tc>
                <w:tc>
                  <w:tcPr>
                    <w:tcW w:w="1018" w:type="pct"/>
                    <w:tcBorders>
                      <w:top w:val="outset" w:sz="4" w:space="0" w:color="auto"/>
                      <w:left w:val="outset" w:sz="4" w:space="0" w:color="auto"/>
                      <w:bottom w:val="outset" w:sz="4" w:space="0" w:color="auto"/>
                      <w:right w:val="outset" w:sz="4" w:space="0" w:color="auto"/>
                    </w:tcBorders>
                    <w:vAlign w:val="center"/>
                  </w:tcPr>
                  <w:p w14:paraId="7FABDB98"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2,962,877,460.87</w:t>
                    </w:r>
                  </w:p>
                </w:tc>
                <w:tc>
                  <w:tcPr>
                    <w:tcW w:w="1180" w:type="pct"/>
                    <w:tcBorders>
                      <w:top w:val="outset" w:sz="4" w:space="0" w:color="auto"/>
                      <w:left w:val="outset" w:sz="4" w:space="0" w:color="auto"/>
                      <w:bottom w:val="outset" w:sz="4" w:space="0" w:color="auto"/>
                      <w:right w:val="outset" w:sz="4" w:space="0" w:color="auto"/>
                    </w:tcBorders>
                  </w:tcPr>
                  <w:p w14:paraId="7F144ACE" w14:textId="77777777" w:rsidR="00C94A29" w:rsidRDefault="00C94A29" w:rsidP="008921CC">
                    <w:pPr>
                      <w:jc w:val="right"/>
                      <w:rPr>
                        <w:szCs w:val="21"/>
                      </w:rPr>
                    </w:pPr>
                  </w:p>
                </w:tc>
              </w:tr>
              <w:tr w:rsidR="00C94A29" w14:paraId="00E99C28" w14:textId="77777777" w:rsidTr="008921CC">
                <w:sdt>
                  <w:sdtPr>
                    <w:tag w:val="_PLD_db8d96c989354c3296a1eda26de6ec79"/>
                    <w:id w:val="-265540696"/>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728C06B1" w14:textId="77777777" w:rsidR="00C94A29" w:rsidRDefault="00C94A29" w:rsidP="008921CC">
                        <w:pPr>
                          <w:rPr>
                            <w:color w:val="008000"/>
                            <w:szCs w:val="21"/>
                          </w:rPr>
                        </w:pPr>
                        <w:r>
                          <w:rPr>
                            <w:rFonts w:hint="eastAsia"/>
                            <w:b/>
                            <w:bCs/>
                            <w:szCs w:val="21"/>
                          </w:rPr>
                          <w:t>流动负债：</w:t>
                        </w:r>
                      </w:p>
                    </w:tc>
                  </w:sdtContent>
                </w:sdt>
              </w:tr>
              <w:tr w:rsidR="00C94A29" w14:paraId="099D78BB" w14:textId="77777777" w:rsidTr="008921CC">
                <w:sdt>
                  <w:sdtPr>
                    <w:tag w:val="_PLD_3e2e2cae5fe54175954842f21e380792"/>
                    <w:id w:val="257643183"/>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1D1854B8" w14:textId="77777777" w:rsidR="00C94A29" w:rsidRDefault="00C94A29" w:rsidP="008921CC">
                        <w:pPr>
                          <w:ind w:firstLineChars="100" w:firstLine="240"/>
                          <w:rPr>
                            <w:szCs w:val="21"/>
                          </w:rPr>
                        </w:pPr>
                        <w:r>
                          <w:rPr>
                            <w:rFonts w:hint="eastAsia"/>
                            <w:szCs w:val="21"/>
                          </w:rPr>
                          <w:t>短期借款</w:t>
                        </w:r>
                      </w:p>
                    </w:tc>
                  </w:sdtContent>
                </w:sdt>
                <w:tc>
                  <w:tcPr>
                    <w:tcW w:w="1097" w:type="pct"/>
                    <w:tcBorders>
                      <w:top w:val="outset" w:sz="4" w:space="0" w:color="auto"/>
                      <w:left w:val="outset" w:sz="4" w:space="0" w:color="auto"/>
                      <w:bottom w:val="outset" w:sz="4" w:space="0" w:color="auto"/>
                      <w:right w:val="outset" w:sz="4" w:space="0" w:color="auto"/>
                    </w:tcBorders>
                  </w:tcPr>
                  <w:p w14:paraId="4976D470" w14:textId="77777777" w:rsidR="00C94A29" w:rsidRDefault="00C94A29" w:rsidP="008921CC">
                    <w:pPr>
                      <w:jc w:val="right"/>
                      <w:rPr>
                        <w:szCs w:val="21"/>
                      </w:rPr>
                    </w:pPr>
                  </w:p>
                </w:tc>
                <w:tc>
                  <w:tcPr>
                    <w:tcW w:w="1018" w:type="pct"/>
                    <w:tcBorders>
                      <w:top w:val="outset" w:sz="4" w:space="0" w:color="auto"/>
                      <w:left w:val="outset" w:sz="4" w:space="0" w:color="auto"/>
                      <w:bottom w:val="outset" w:sz="4" w:space="0" w:color="auto"/>
                      <w:right w:val="outset" w:sz="4" w:space="0" w:color="auto"/>
                    </w:tcBorders>
                  </w:tcPr>
                  <w:p w14:paraId="6EC09780" w14:textId="77777777" w:rsidR="00C94A29" w:rsidRDefault="00C94A29" w:rsidP="008921CC">
                    <w:pPr>
                      <w:jc w:val="right"/>
                      <w:rPr>
                        <w:szCs w:val="21"/>
                      </w:rPr>
                    </w:pPr>
                  </w:p>
                </w:tc>
                <w:tc>
                  <w:tcPr>
                    <w:tcW w:w="1180" w:type="pct"/>
                    <w:tcBorders>
                      <w:top w:val="outset" w:sz="4" w:space="0" w:color="auto"/>
                      <w:left w:val="outset" w:sz="4" w:space="0" w:color="auto"/>
                      <w:bottom w:val="outset" w:sz="4" w:space="0" w:color="auto"/>
                      <w:right w:val="outset" w:sz="4" w:space="0" w:color="auto"/>
                    </w:tcBorders>
                  </w:tcPr>
                  <w:p w14:paraId="6D8104AE" w14:textId="77777777" w:rsidR="00C94A29" w:rsidRDefault="00C94A29" w:rsidP="008921CC">
                    <w:pPr>
                      <w:jc w:val="right"/>
                      <w:rPr>
                        <w:szCs w:val="21"/>
                      </w:rPr>
                    </w:pPr>
                  </w:p>
                </w:tc>
              </w:tr>
              <w:tr w:rsidR="00C94A29" w14:paraId="5C929BA0" w14:textId="77777777" w:rsidTr="008921CC">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c94fe40b83d49bf83fb122751e1d1bb"/>
                      <w:id w:val="1249612436"/>
                      <w:lock w:val="sdtLocked"/>
                    </w:sdtPr>
                    <w:sdtEndPr/>
                    <w:sdtContent>
                      <w:p w14:paraId="792D5899" w14:textId="77777777" w:rsidR="00C94A29" w:rsidRDefault="00C94A29" w:rsidP="008921CC">
                        <w:pPr>
                          <w:ind w:firstLineChars="100" w:firstLine="240"/>
                        </w:pPr>
                        <w:r>
                          <w:rPr>
                            <w:rFonts w:hint="eastAsia"/>
                          </w:rPr>
                          <w:t>交易性金融负债</w:t>
                        </w:r>
                      </w:p>
                    </w:sdtContent>
                  </w:sdt>
                </w:tc>
                <w:tc>
                  <w:tcPr>
                    <w:tcW w:w="1097" w:type="pct"/>
                    <w:tcBorders>
                      <w:top w:val="outset" w:sz="4" w:space="0" w:color="auto"/>
                      <w:left w:val="outset" w:sz="4" w:space="0" w:color="auto"/>
                      <w:bottom w:val="outset" w:sz="4" w:space="0" w:color="auto"/>
                      <w:right w:val="outset" w:sz="4" w:space="0" w:color="auto"/>
                    </w:tcBorders>
                  </w:tcPr>
                  <w:p w14:paraId="5BACEE66" w14:textId="77777777" w:rsidR="00C94A29" w:rsidRDefault="00C94A29" w:rsidP="008921CC">
                    <w:pPr>
                      <w:jc w:val="right"/>
                      <w:rPr>
                        <w:szCs w:val="21"/>
                      </w:rPr>
                    </w:pPr>
                  </w:p>
                </w:tc>
                <w:tc>
                  <w:tcPr>
                    <w:tcW w:w="1018" w:type="pct"/>
                    <w:tcBorders>
                      <w:top w:val="outset" w:sz="4" w:space="0" w:color="auto"/>
                      <w:left w:val="outset" w:sz="4" w:space="0" w:color="auto"/>
                      <w:bottom w:val="outset" w:sz="4" w:space="0" w:color="auto"/>
                      <w:right w:val="outset" w:sz="4" w:space="0" w:color="auto"/>
                    </w:tcBorders>
                  </w:tcPr>
                  <w:p w14:paraId="1442B2F9" w14:textId="77777777" w:rsidR="00C94A29" w:rsidRDefault="00C94A29" w:rsidP="008921CC">
                    <w:pPr>
                      <w:jc w:val="right"/>
                      <w:rPr>
                        <w:szCs w:val="21"/>
                      </w:rPr>
                    </w:pPr>
                  </w:p>
                </w:tc>
                <w:tc>
                  <w:tcPr>
                    <w:tcW w:w="1180" w:type="pct"/>
                    <w:tcBorders>
                      <w:top w:val="outset" w:sz="4" w:space="0" w:color="auto"/>
                      <w:left w:val="outset" w:sz="4" w:space="0" w:color="auto"/>
                      <w:bottom w:val="outset" w:sz="4" w:space="0" w:color="auto"/>
                      <w:right w:val="outset" w:sz="4" w:space="0" w:color="auto"/>
                    </w:tcBorders>
                  </w:tcPr>
                  <w:p w14:paraId="5DD8ADDB" w14:textId="77777777" w:rsidR="00C94A29" w:rsidRDefault="00C94A29" w:rsidP="008921CC">
                    <w:pPr>
                      <w:jc w:val="right"/>
                      <w:rPr>
                        <w:szCs w:val="21"/>
                      </w:rPr>
                    </w:pPr>
                  </w:p>
                </w:tc>
              </w:tr>
              <w:tr w:rsidR="00C94A29" w14:paraId="27ADBE32" w14:textId="77777777" w:rsidTr="008921CC">
                <w:sdt>
                  <w:sdtPr>
                    <w:tag w:val="_PLD_c66d4d28400f430283766247212b1db5"/>
                    <w:id w:val="-1831819651"/>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7F6926A2" w14:textId="77777777" w:rsidR="00C94A29" w:rsidRDefault="00C94A29" w:rsidP="008921CC">
                        <w:pPr>
                          <w:ind w:firstLineChars="100" w:firstLine="240"/>
                          <w:rPr>
                            <w:szCs w:val="21"/>
                          </w:rPr>
                        </w:pPr>
                        <w:r>
                          <w:rPr>
                            <w:rFonts w:hint="eastAsia"/>
                            <w:szCs w:val="21"/>
                          </w:rPr>
                          <w:t>衍生金融负债</w:t>
                        </w:r>
                      </w:p>
                    </w:tc>
                  </w:sdtContent>
                </w:sdt>
                <w:tc>
                  <w:tcPr>
                    <w:tcW w:w="1097" w:type="pct"/>
                    <w:tcBorders>
                      <w:top w:val="outset" w:sz="4" w:space="0" w:color="auto"/>
                      <w:left w:val="outset" w:sz="4" w:space="0" w:color="auto"/>
                      <w:bottom w:val="outset" w:sz="4" w:space="0" w:color="auto"/>
                      <w:right w:val="outset" w:sz="4" w:space="0" w:color="auto"/>
                    </w:tcBorders>
                  </w:tcPr>
                  <w:p w14:paraId="7FFC0910" w14:textId="77777777" w:rsidR="00C94A29" w:rsidRDefault="00C94A29" w:rsidP="008921CC">
                    <w:pPr>
                      <w:jc w:val="right"/>
                      <w:rPr>
                        <w:szCs w:val="21"/>
                      </w:rPr>
                    </w:pPr>
                  </w:p>
                </w:tc>
                <w:tc>
                  <w:tcPr>
                    <w:tcW w:w="1018" w:type="pct"/>
                    <w:tcBorders>
                      <w:top w:val="outset" w:sz="4" w:space="0" w:color="auto"/>
                      <w:left w:val="outset" w:sz="4" w:space="0" w:color="auto"/>
                      <w:bottom w:val="outset" w:sz="4" w:space="0" w:color="auto"/>
                      <w:right w:val="outset" w:sz="4" w:space="0" w:color="auto"/>
                    </w:tcBorders>
                  </w:tcPr>
                  <w:p w14:paraId="02F4A087" w14:textId="77777777" w:rsidR="00C94A29" w:rsidRDefault="00C94A29" w:rsidP="008921CC">
                    <w:pPr>
                      <w:jc w:val="right"/>
                      <w:rPr>
                        <w:szCs w:val="21"/>
                      </w:rPr>
                    </w:pPr>
                  </w:p>
                </w:tc>
                <w:tc>
                  <w:tcPr>
                    <w:tcW w:w="1180" w:type="pct"/>
                    <w:tcBorders>
                      <w:top w:val="outset" w:sz="4" w:space="0" w:color="auto"/>
                      <w:left w:val="outset" w:sz="4" w:space="0" w:color="auto"/>
                      <w:bottom w:val="outset" w:sz="4" w:space="0" w:color="auto"/>
                      <w:right w:val="outset" w:sz="4" w:space="0" w:color="auto"/>
                    </w:tcBorders>
                  </w:tcPr>
                  <w:p w14:paraId="7DBF1C4D" w14:textId="77777777" w:rsidR="00C94A29" w:rsidRDefault="00C94A29" w:rsidP="008921CC">
                    <w:pPr>
                      <w:jc w:val="right"/>
                      <w:rPr>
                        <w:szCs w:val="21"/>
                      </w:rPr>
                    </w:pPr>
                  </w:p>
                </w:tc>
              </w:tr>
              <w:tr w:rsidR="00C94A29" w14:paraId="26CDBD4E" w14:textId="77777777" w:rsidTr="006243B6">
                <w:sdt>
                  <w:sdtPr>
                    <w:tag w:val="_PLD_6f67648c9cf84e82a7a20c798fe25ca4"/>
                    <w:id w:val="1783380457"/>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4F665742" w14:textId="77777777" w:rsidR="00C94A29" w:rsidRDefault="00C94A29" w:rsidP="008921CC">
                        <w:pPr>
                          <w:ind w:firstLineChars="100" w:firstLine="240"/>
                        </w:pPr>
                        <w:r>
                          <w:rPr>
                            <w:rFonts w:hint="eastAsia"/>
                          </w:rPr>
                          <w:t>应付票据</w:t>
                        </w:r>
                      </w:p>
                    </w:tc>
                  </w:sdtContent>
                </w:sdt>
                <w:tc>
                  <w:tcPr>
                    <w:tcW w:w="1097" w:type="pct"/>
                    <w:tcBorders>
                      <w:top w:val="outset" w:sz="4" w:space="0" w:color="auto"/>
                      <w:left w:val="outset" w:sz="4" w:space="0" w:color="auto"/>
                      <w:bottom w:val="outset" w:sz="4" w:space="0" w:color="auto"/>
                      <w:right w:val="outset" w:sz="4" w:space="0" w:color="auto"/>
                    </w:tcBorders>
                    <w:vAlign w:val="center"/>
                  </w:tcPr>
                  <w:p w14:paraId="242E69AD"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23,542,320.35</w:t>
                    </w:r>
                  </w:p>
                </w:tc>
                <w:tc>
                  <w:tcPr>
                    <w:tcW w:w="1018" w:type="pct"/>
                    <w:tcBorders>
                      <w:top w:val="outset" w:sz="4" w:space="0" w:color="auto"/>
                      <w:left w:val="outset" w:sz="4" w:space="0" w:color="auto"/>
                      <w:bottom w:val="outset" w:sz="4" w:space="0" w:color="auto"/>
                      <w:right w:val="outset" w:sz="4" w:space="0" w:color="auto"/>
                    </w:tcBorders>
                    <w:vAlign w:val="center"/>
                  </w:tcPr>
                  <w:p w14:paraId="2398DE80"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23,542,320.35</w:t>
                    </w:r>
                  </w:p>
                </w:tc>
                <w:tc>
                  <w:tcPr>
                    <w:tcW w:w="1180" w:type="pct"/>
                    <w:tcBorders>
                      <w:top w:val="outset" w:sz="4" w:space="0" w:color="auto"/>
                      <w:left w:val="outset" w:sz="4" w:space="0" w:color="auto"/>
                      <w:bottom w:val="outset" w:sz="4" w:space="0" w:color="auto"/>
                      <w:right w:val="outset" w:sz="4" w:space="0" w:color="auto"/>
                    </w:tcBorders>
                    <w:vAlign w:val="center"/>
                  </w:tcPr>
                  <w:p w14:paraId="3A9CA75F" w14:textId="77777777" w:rsidR="00C94A29" w:rsidRPr="006243B6" w:rsidRDefault="00C94A29" w:rsidP="006243B6">
                    <w:pPr>
                      <w:jc w:val="right"/>
                      <w:rPr>
                        <w:rFonts w:ascii="Times New Roman" w:hAnsi="Times New Roman" w:cs="Times New Roman"/>
                        <w:szCs w:val="21"/>
                      </w:rPr>
                    </w:pPr>
                  </w:p>
                </w:tc>
              </w:tr>
              <w:tr w:rsidR="00C94A29" w14:paraId="6375B01E" w14:textId="77777777" w:rsidTr="006243B6">
                <w:sdt>
                  <w:sdtPr>
                    <w:tag w:val="_PLD_120db261af8f49df8aaf60cf2fb46c78"/>
                    <w:id w:val="-361207710"/>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3DE4325A" w14:textId="77777777" w:rsidR="00C94A29" w:rsidRDefault="00C94A29" w:rsidP="008921CC">
                        <w:pPr>
                          <w:ind w:firstLineChars="100" w:firstLine="240"/>
                        </w:pPr>
                        <w:r>
                          <w:rPr>
                            <w:rFonts w:hint="eastAsia"/>
                          </w:rPr>
                          <w:t>应付账款</w:t>
                        </w:r>
                      </w:p>
                    </w:tc>
                  </w:sdtContent>
                </w:sdt>
                <w:tc>
                  <w:tcPr>
                    <w:tcW w:w="1097" w:type="pct"/>
                    <w:tcBorders>
                      <w:top w:val="outset" w:sz="4" w:space="0" w:color="auto"/>
                      <w:left w:val="outset" w:sz="4" w:space="0" w:color="auto"/>
                      <w:bottom w:val="outset" w:sz="4" w:space="0" w:color="auto"/>
                      <w:right w:val="outset" w:sz="4" w:space="0" w:color="auto"/>
                    </w:tcBorders>
                    <w:vAlign w:val="center"/>
                  </w:tcPr>
                  <w:p w14:paraId="766C7870"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60,298,145.72</w:t>
                    </w:r>
                  </w:p>
                </w:tc>
                <w:tc>
                  <w:tcPr>
                    <w:tcW w:w="1018" w:type="pct"/>
                    <w:tcBorders>
                      <w:top w:val="outset" w:sz="4" w:space="0" w:color="auto"/>
                      <w:left w:val="outset" w:sz="4" w:space="0" w:color="auto"/>
                      <w:bottom w:val="outset" w:sz="4" w:space="0" w:color="auto"/>
                      <w:right w:val="outset" w:sz="4" w:space="0" w:color="auto"/>
                    </w:tcBorders>
                    <w:vAlign w:val="center"/>
                  </w:tcPr>
                  <w:p w14:paraId="3A556769"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60,298,145.72</w:t>
                    </w:r>
                  </w:p>
                </w:tc>
                <w:tc>
                  <w:tcPr>
                    <w:tcW w:w="1180" w:type="pct"/>
                    <w:tcBorders>
                      <w:top w:val="outset" w:sz="4" w:space="0" w:color="auto"/>
                      <w:left w:val="outset" w:sz="4" w:space="0" w:color="auto"/>
                      <w:bottom w:val="outset" w:sz="4" w:space="0" w:color="auto"/>
                      <w:right w:val="outset" w:sz="4" w:space="0" w:color="auto"/>
                    </w:tcBorders>
                    <w:vAlign w:val="center"/>
                  </w:tcPr>
                  <w:p w14:paraId="796CF165" w14:textId="77777777" w:rsidR="00C94A29" w:rsidRPr="006243B6" w:rsidRDefault="00C94A29" w:rsidP="006243B6">
                    <w:pPr>
                      <w:jc w:val="right"/>
                      <w:rPr>
                        <w:rFonts w:ascii="Times New Roman" w:hAnsi="Times New Roman" w:cs="Times New Roman"/>
                        <w:szCs w:val="21"/>
                      </w:rPr>
                    </w:pPr>
                  </w:p>
                </w:tc>
              </w:tr>
              <w:tr w:rsidR="00C94A29" w14:paraId="77966F76" w14:textId="77777777" w:rsidTr="006243B6">
                <w:sdt>
                  <w:sdtPr>
                    <w:tag w:val="_PLD_d034864597704b55a5f3f7f998469d5b"/>
                    <w:id w:val="-1091078035"/>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34F255A0" w14:textId="77777777" w:rsidR="00C94A29" w:rsidRDefault="00C94A29" w:rsidP="008921CC">
                        <w:pPr>
                          <w:ind w:firstLineChars="100" w:firstLine="240"/>
                          <w:rPr>
                            <w:szCs w:val="21"/>
                          </w:rPr>
                        </w:pPr>
                        <w:r>
                          <w:rPr>
                            <w:rFonts w:hint="eastAsia"/>
                            <w:szCs w:val="21"/>
                          </w:rPr>
                          <w:t>预收款项</w:t>
                        </w:r>
                      </w:p>
                    </w:tc>
                  </w:sdtContent>
                </w:sdt>
                <w:tc>
                  <w:tcPr>
                    <w:tcW w:w="1097" w:type="pct"/>
                    <w:tcBorders>
                      <w:top w:val="outset" w:sz="4" w:space="0" w:color="auto"/>
                      <w:left w:val="outset" w:sz="4" w:space="0" w:color="auto"/>
                      <w:bottom w:val="outset" w:sz="4" w:space="0" w:color="auto"/>
                      <w:right w:val="outset" w:sz="4" w:space="0" w:color="auto"/>
                    </w:tcBorders>
                    <w:vAlign w:val="center"/>
                  </w:tcPr>
                  <w:p w14:paraId="4FCBB616" w14:textId="2DFAA571"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5,296,720.88</w:t>
                    </w:r>
                  </w:p>
                </w:tc>
                <w:tc>
                  <w:tcPr>
                    <w:tcW w:w="1018" w:type="pct"/>
                    <w:tcBorders>
                      <w:top w:val="outset" w:sz="4" w:space="0" w:color="auto"/>
                      <w:left w:val="outset" w:sz="4" w:space="0" w:color="auto"/>
                      <w:bottom w:val="outset" w:sz="4" w:space="0" w:color="auto"/>
                      <w:right w:val="outset" w:sz="4" w:space="0" w:color="auto"/>
                    </w:tcBorders>
                    <w:vAlign w:val="center"/>
                  </w:tcPr>
                  <w:p w14:paraId="55155776" w14:textId="77777777" w:rsidR="00C94A29" w:rsidRPr="006243B6" w:rsidRDefault="00C94A29" w:rsidP="006243B6">
                    <w:pPr>
                      <w:jc w:val="right"/>
                      <w:rPr>
                        <w:rFonts w:ascii="Times New Roman" w:hAnsi="Times New Roman" w:cs="Times New Roman"/>
                        <w:szCs w:val="21"/>
                      </w:rPr>
                    </w:pPr>
                  </w:p>
                </w:tc>
                <w:tc>
                  <w:tcPr>
                    <w:tcW w:w="1180" w:type="pct"/>
                    <w:tcBorders>
                      <w:top w:val="outset" w:sz="4" w:space="0" w:color="auto"/>
                      <w:left w:val="outset" w:sz="4" w:space="0" w:color="auto"/>
                      <w:bottom w:val="outset" w:sz="4" w:space="0" w:color="auto"/>
                      <w:right w:val="outset" w:sz="4" w:space="0" w:color="auto"/>
                    </w:tcBorders>
                    <w:vAlign w:val="center"/>
                  </w:tcPr>
                  <w:p w14:paraId="2EC9322B" w14:textId="356D9C2E"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-5,296,720.88</w:t>
                    </w:r>
                  </w:p>
                </w:tc>
              </w:tr>
              <w:tr w:rsidR="00C94A29" w14:paraId="44C11323" w14:textId="77777777" w:rsidTr="006243B6">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8561f0d0a0a34a85828d80c58f692fff"/>
                      <w:id w:val="924761766"/>
                      <w:lock w:val="sdtLocked"/>
                    </w:sdtPr>
                    <w:sdtEndPr/>
                    <w:sdtContent>
                      <w:p w14:paraId="613F0BE2" w14:textId="77777777" w:rsidR="00C94A29" w:rsidRDefault="00C94A29" w:rsidP="008921CC">
                        <w:pPr>
                          <w:ind w:firstLineChars="100" w:firstLine="240"/>
                        </w:pPr>
                        <w:r>
                          <w:rPr>
                            <w:rFonts w:hint="eastAsia"/>
                          </w:rPr>
                          <w:t>合同负债</w:t>
                        </w:r>
                      </w:p>
                    </w:sdtContent>
                  </w:sdt>
                </w:tc>
                <w:tc>
                  <w:tcPr>
                    <w:tcW w:w="1097" w:type="pct"/>
                    <w:tcBorders>
                      <w:top w:val="outset" w:sz="4" w:space="0" w:color="auto"/>
                      <w:left w:val="outset" w:sz="4" w:space="0" w:color="auto"/>
                      <w:bottom w:val="outset" w:sz="4" w:space="0" w:color="auto"/>
                      <w:right w:val="outset" w:sz="4" w:space="0" w:color="auto"/>
                    </w:tcBorders>
                    <w:vAlign w:val="center"/>
                  </w:tcPr>
                  <w:p w14:paraId="4AB7CD6B" w14:textId="0CDFF9B9" w:rsidR="00C94A29" w:rsidRPr="006243B6" w:rsidRDefault="00C94A29" w:rsidP="006243B6">
                    <w:pPr>
                      <w:jc w:val="right"/>
                      <w:rPr>
                        <w:rFonts w:ascii="Times New Roman" w:hAnsi="Times New Roman" w:cs="Times New Roman"/>
                        <w:szCs w:val="21"/>
                      </w:rPr>
                    </w:pPr>
                  </w:p>
                </w:tc>
                <w:tc>
                  <w:tcPr>
                    <w:tcW w:w="1018" w:type="pct"/>
                    <w:tcBorders>
                      <w:top w:val="outset" w:sz="4" w:space="0" w:color="auto"/>
                      <w:left w:val="outset" w:sz="4" w:space="0" w:color="auto"/>
                      <w:bottom w:val="outset" w:sz="4" w:space="0" w:color="auto"/>
                      <w:right w:val="outset" w:sz="4" w:space="0" w:color="auto"/>
                    </w:tcBorders>
                    <w:vAlign w:val="center"/>
                  </w:tcPr>
                  <w:p w14:paraId="0850666E"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5,296,720.88</w:t>
                    </w:r>
                  </w:p>
                </w:tc>
                <w:tc>
                  <w:tcPr>
                    <w:tcW w:w="1180" w:type="pct"/>
                    <w:tcBorders>
                      <w:top w:val="outset" w:sz="4" w:space="0" w:color="auto"/>
                      <w:left w:val="outset" w:sz="4" w:space="0" w:color="auto"/>
                      <w:bottom w:val="outset" w:sz="4" w:space="0" w:color="auto"/>
                      <w:right w:val="outset" w:sz="4" w:space="0" w:color="auto"/>
                    </w:tcBorders>
                    <w:vAlign w:val="center"/>
                  </w:tcPr>
                  <w:p w14:paraId="0F76344C" w14:textId="4CA16B3B"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5,296,720.88</w:t>
                    </w:r>
                  </w:p>
                </w:tc>
              </w:tr>
              <w:tr w:rsidR="00C94A29" w14:paraId="43967557" w14:textId="77777777" w:rsidTr="006243B6">
                <w:sdt>
                  <w:sdtPr>
                    <w:tag w:val="_PLD_fe577d9706c54cc5a0e6f7a4f5604308"/>
                    <w:id w:val="1212768904"/>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3E080327" w14:textId="77777777" w:rsidR="00C94A29" w:rsidRDefault="00C94A29" w:rsidP="008921CC">
                        <w:pPr>
                          <w:ind w:firstLineChars="100" w:firstLine="240"/>
                          <w:rPr>
                            <w:szCs w:val="21"/>
                          </w:rPr>
                        </w:pPr>
                        <w:r>
                          <w:rPr>
                            <w:rFonts w:hint="eastAsia"/>
                            <w:szCs w:val="21"/>
                          </w:rPr>
                          <w:t>应付职工薪酬</w:t>
                        </w:r>
                      </w:p>
                    </w:tc>
                  </w:sdtContent>
                </w:sdt>
                <w:tc>
                  <w:tcPr>
                    <w:tcW w:w="1097" w:type="pct"/>
                    <w:tcBorders>
                      <w:top w:val="outset" w:sz="4" w:space="0" w:color="auto"/>
                      <w:left w:val="outset" w:sz="4" w:space="0" w:color="auto"/>
                      <w:bottom w:val="outset" w:sz="4" w:space="0" w:color="auto"/>
                      <w:right w:val="outset" w:sz="4" w:space="0" w:color="auto"/>
                    </w:tcBorders>
                    <w:vAlign w:val="center"/>
                  </w:tcPr>
                  <w:p w14:paraId="546DB60D"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15,789,717.10</w:t>
                    </w:r>
                  </w:p>
                </w:tc>
                <w:tc>
                  <w:tcPr>
                    <w:tcW w:w="1018" w:type="pct"/>
                    <w:tcBorders>
                      <w:top w:val="outset" w:sz="4" w:space="0" w:color="auto"/>
                      <w:left w:val="outset" w:sz="4" w:space="0" w:color="auto"/>
                      <w:bottom w:val="outset" w:sz="4" w:space="0" w:color="auto"/>
                      <w:right w:val="outset" w:sz="4" w:space="0" w:color="auto"/>
                    </w:tcBorders>
                    <w:vAlign w:val="center"/>
                  </w:tcPr>
                  <w:p w14:paraId="0FEDE41F"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15,789,717.10</w:t>
                    </w:r>
                  </w:p>
                </w:tc>
                <w:tc>
                  <w:tcPr>
                    <w:tcW w:w="1180" w:type="pct"/>
                    <w:tcBorders>
                      <w:top w:val="outset" w:sz="4" w:space="0" w:color="auto"/>
                      <w:left w:val="outset" w:sz="4" w:space="0" w:color="auto"/>
                      <w:bottom w:val="outset" w:sz="4" w:space="0" w:color="auto"/>
                      <w:right w:val="outset" w:sz="4" w:space="0" w:color="auto"/>
                    </w:tcBorders>
                    <w:vAlign w:val="center"/>
                  </w:tcPr>
                  <w:p w14:paraId="3455331B" w14:textId="77777777" w:rsidR="00C94A29" w:rsidRPr="006243B6" w:rsidRDefault="00C94A29" w:rsidP="006243B6">
                    <w:pPr>
                      <w:jc w:val="right"/>
                      <w:rPr>
                        <w:rFonts w:ascii="Times New Roman" w:hAnsi="Times New Roman" w:cs="Times New Roman"/>
                        <w:szCs w:val="21"/>
                      </w:rPr>
                    </w:pPr>
                  </w:p>
                </w:tc>
              </w:tr>
              <w:tr w:rsidR="00C94A29" w14:paraId="22D92DBA" w14:textId="77777777" w:rsidTr="006243B6">
                <w:sdt>
                  <w:sdtPr>
                    <w:tag w:val="_PLD_51b9a6704bb24333afd79a9e810f3762"/>
                    <w:id w:val="1618641770"/>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7E205EF9" w14:textId="77777777" w:rsidR="00C94A29" w:rsidRDefault="00C94A29" w:rsidP="008921CC">
                        <w:pPr>
                          <w:ind w:firstLineChars="100" w:firstLine="240"/>
                          <w:rPr>
                            <w:szCs w:val="21"/>
                          </w:rPr>
                        </w:pPr>
                        <w:r>
                          <w:rPr>
                            <w:rFonts w:hint="eastAsia"/>
                            <w:szCs w:val="21"/>
                          </w:rPr>
                          <w:t>应交税费</w:t>
                        </w:r>
                      </w:p>
                    </w:tc>
                  </w:sdtContent>
                </w:sdt>
                <w:tc>
                  <w:tcPr>
                    <w:tcW w:w="1097" w:type="pct"/>
                    <w:tcBorders>
                      <w:top w:val="outset" w:sz="4" w:space="0" w:color="auto"/>
                      <w:left w:val="outset" w:sz="4" w:space="0" w:color="auto"/>
                      <w:bottom w:val="outset" w:sz="4" w:space="0" w:color="auto"/>
                      <w:right w:val="outset" w:sz="4" w:space="0" w:color="auto"/>
                    </w:tcBorders>
                    <w:vAlign w:val="center"/>
                  </w:tcPr>
                  <w:p w14:paraId="3AE86487"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581,530.16</w:t>
                    </w:r>
                  </w:p>
                </w:tc>
                <w:tc>
                  <w:tcPr>
                    <w:tcW w:w="1018" w:type="pct"/>
                    <w:tcBorders>
                      <w:top w:val="outset" w:sz="4" w:space="0" w:color="auto"/>
                      <w:left w:val="outset" w:sz="4" w:space="0" w:color="auto"/>
                      <w:bottom w:val="outset" w:sz="4" w:space="0" w:color="auto"/>
                      <w:right w:val="outset" w:sz="4" w:space="0" w:color="auto"/>
                    </w:tcBorders>
                    <w:vAlign w:val="center"/>
                  </w:tcPr>
                  <w:p w14:paraId="00656271"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581,530.16</w:t>
                    </w:r>
                  </w:p>
                </w:tc>
                <w:tc>
                  <w:tcPr>
                    <w:tcW w:w="1180" w:type="pct"/>
                    <w:tcBorders>
                      <w:top w:val="outset" w:sz="4" w:space="0" w:color="auto"/>
                      <w:left w:val="outset" w:sz="4" w:space="0" w:color="auto"/>
                      <w:bottom w:val="outset" w:sz="4" w:space="0" w:color="auto"/>
                      <w:right w:val="outset" w:sz="4" w:space="0" w:color="auto"/>
                    </w:tcBorders>
                    <w:vAlign w:val="center"/>
                  </w:tcPr>
                  <w:p w14:paraId="4C7E42E5" w14:textId="77777777" w:rsidR="00C94A29" w:rsidRPr="006243B6" w:rsidRDefault="00C94A29" w:rsidP="006243B6">
                    <w:pPr>
                      <w:jc w:val="right"/>
                      <w:rPr>
                        <w:rFonts w:ascii="Times New Roman" w:hAnsi="Times New Roman" w:cs="Times New Roman"/>
                        <w:szCs w:val="21"/>
                      </w:rPr>
                    </w:pPr>
                  </w:p>
                </w:tc>
              </w:tr>
              <w:tr w:rsidR="00C94A29" w14:paraId="13B4C19F" w14:textId="77777777" w:rsidTr="006243B6">
                <w:sdt>
                  <w:sdtPr>
                    <w:tag w:val="_PLD_6c899088837047b59f06e1ea234d6e77"/>
                    <w:id w:val="-902360174"/>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00BBF4F7" w14:textId="77777777" w:rsidR="00C94A29" w:rsidRDefault="00C94A29" w:rsidP="008921CC">
                        <w:pPr>
                          <w:ind w:firstLineChars="100" w:firstLine="240"/>
                          <w:rPr>
                            <w:szCs w:val="21"/>
                          </w:rPr>
                        </w:pPr>
                        <w:r>
                          <w:rPr>
                            <w:rFonts w:hint="eastAsia"/>
                            <w:szCs w:val="21"/>
                          </w:rPr>
                          <w:t>其他应付款</w:t>
                        </w:r>
                      </w:p>
                    </w:tc>
                  </w:sdtContent>
                </w:sdt>
                <w:tc>
                  <w:tcPr>
                    <w:tcW w:w="1097" w:type="pct"/>
                    <w:tcBorders>
                      <w:top w:val="outset" w:sz="4" w:space="0" w:color="auto"/>
                      <w:left w:val="outset" w:sz="4" w:space="0" w:color="auto"/>
                      <w:bottom w:val="outset" w:sz="4" w:space="0" w:color="auto"/>
                      <w:right w:val="outset" w:sz="4" w:space="0" w:color="auto"/>
                    </w:tcBorders>
                    <w:vAlign w:val="center"/>
                  </w:tcPr>
                  <w:p w14:paraId="45B16AA4"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36,058,341.28</w:t>
                    </w:r>
                  </w:p>
                </w:tc>
                <w:tc>
                  <w:tcPr>
                    <w:tcW w:w="1018" w:type="pct"/>
                    <w:tcBorders>
                      <w:top w:val="outset" w:sz="4" w:space="0" w:color="auto"/>
                      <w:left w:val="outset" w:sz="4" w:space="0" w:color="auto"/>
                      <w:bottom w:val="outset" w:sz="4" w:space="0" w:color="auto"/>
                      <w:right w:val="outset" w:sz="4" w:space="0" w:color="auto"/>
                    </w:tcBorders>
                    <w:vAlign w:val="center"/>
                  </w:tcPr>
                  <w:p w14:paraId="4254F749"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36,058,341.28</w:t>
                    </w:r>
                  </w:p>
                </w:tc>
                <w:tc>
                  <w:tcPr>
                    <w:tcW w:w="1180" w:type="pct"/>
                    <w:tcBorders>
                      <w:top w:val="outset" w:sz="4" w:space="0" w:color="auto"/>
                      <w:left w:val="outset" w:sz="4" w:space="0" w:color="auto"/>
                      <w:bottom w:val="outset" w:sz="4" w:space="0" w:color="auto"/>
                      <w:right w:val="outset" w:sz="4" w:space="0" w:color="auto"/>
                    </w:tcBorders>
                    <w:vAlign w:val="center"/>
                  </w:tcPr>
                  <w:p w14:paraId="509F8B6D" w14:textId="77777777" w:rsidR="00C94A29" w:rsidRPr="006243B6" w:rsidRDefault="00C94A29" w:rsidP="006243B6">
                    <w:pPr>
                      <w:jc w:val="right"/>
                      <w:rPr>
                        <w:rFonts w:ascii="Times New Roman" w:hAnsi="Times New Roman" w:cs="Times New Roman"/>
                        <w:szCs w:val="21"/>
                      </w:rPr>
                    </w:pPr>
                  </w:p>
                </w:tc>
              </w:tr>
              <w:tr w:rsidR="00C94A29" w14:paraId="321E9ABE" w14:textId="77777777" w:rsidTr="008921CC">
                <w:sdt>
                  <w:sdtPr>
                    <w:tag w:val="_PLD_32cf39725ac848019b8f693468e6c1df"/>
                    <w:id w:val="422686964"/>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1874AF41" w14:textId="77777777" w:rsidR="00C94A29" w:rsidRDefault="00C94A29" w:rsidP="008921CC">
                        <w:pPr>
                          <w:ind w:firstLineChars="100" w:firstLine="240"/>
                          <w:rPr>
                            <w:szCs w:val="21"/>
                          </w:rPr>
                        </w:pPr>
                        <w:r>
                          <w:rPr>
                            <w:rFonts w:hint="eastAsia"/>
                          </w:rPr>
                          <w:t>其中：</w:t>
                        </w:r>
                        <w:r>
                          <w:rPr>
                            <w:rFonts w:hint="eastAsia"/>
                            <w:szCs w:val="21"/>
                          </w:rPr>
                          <w:t>应付利息</w:t>
                        </w:r>
                      </w:p>
                    </w:tc>
                  </w:sdtContent>
                </w:sdt>
                <w:tc>
                  <w:tcPr>
                    <w:tcW w:w="1097" w:type="pct"/>
                    <w:tcBorders>
                      <w:top w:val="outset" w:sz="4" w:space="0" w:color="auto"/>
                      <w:left w:val="outset" w:sz="4" w:space="0" w:color="auto"/>
                      <w:bottom w:val="outset" w:sz="4" w:space="0" w:color="auto"/>
                      <w:right w:val="outset" w:sz="4" w:space="0" w:color="auto"/>
                    </w:tcBorders>
                  </w:tcPr>
                  <w:p w14:paraId="4F7416D2" w14:textId="77777777" w:rsidR="00C94A29" w:rsidRDefault="00C94A29" w:rsidP="008921CC">
                    <w:pPr>
                      <w:jc w:val="right"/>
                      <w:rPr>
                        <w:szCs w:val="21"/>
                      </w:rPr>
                    </w:pPr>
                  </w:p>
                </w:tc>
                <w:tc>
                  <w:tcPr>
                    <w:tcW w:w="1018" w:type="pct"/>
                    <w:tcBorders>
                      <w:top w:val="outset" w:sz="4" w:space="0" w:color="auto"/>
                      <w:left w:val="outset" w:sz="4" w:space="0" w:color="auto"/>
                      <w:bottom w:val="outset" w:sz="4" w:space="0" w:color="auto"/>
                      <w:right w:val="outset" w:sz="4" w:space="0" w:color="auto"/>
                    </w:tcBorders>
                  </w:tcPr>
                  <w:p w14:paraId="339C57B2" w14:textId="77777777" w:rsidR="00C94A29" w:rsidRDefault="00C94A29" w:rsidP="008921CC">
                    <w:pPr>
                      <w:jc w:val="right"/>
                      <w:rPr>
                        <w:szCs w:val="21"/>
                      </w:rPr>
                    </w:pPr>
                  </w:p>
                </w:tc>
                <w:tc>
                  <w:tcPr>
                    <w:tcW w:w="1180" w:type="pct"/>
                    <w:tcBorders>
                      <w:top w:val="outset" w:sz="4" w:space="0" w:color="auto"/>
                      <w:left w:val="outset" w:sz="4" w:space="0" w:color="auto"/>
                      <w:bottom w:val="outset" w:sz="4" w:space="0" w:color="auto"/>
                      <w:right w:val="outset" w:sz="4" w:space="0" w:color="auto"/>
                    </w:tcBorders>
                  </w:tcPr>
                  <w:p w14:paraId="0FDD269A" w14:textId="77777777" w:rsidR="00C94A29" w:rsidRDefault="00C94A29" w:rsidP="008921CC">
                    <w:pPr>
                      <w:jc w:val="right"/>
                      <w:rPr>
                        <w:szCs w:val="21"/>
                      </w:rPr>
                    </w:pPr>
                  </w:p>
                </w:tc>
              </w:tr>
              <w:tr w:rsidR="00C94A29" w14:paraId="492F0837" w14:textId="77777777" w:rsidTr="008921CC">
                <w:sdt>
                  <w:sdtPr>
                    <w:tag w:val="_PLD_d6b3a45e82e14416b52097ea23c99d71"/>
                    <w:id w:val="-214895222"/>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5B2338B9" w14:textId="77777777" w:rsidR="00C94A29" w:rsidRDefault="00C94A29" w:rsidP="008921CC">
                        <w:pPr>
                          <w:ind w:firstLineChars="400" w:firstLine="960"/>
                          <w:rPr>
                            <w:szCs w:val="21"/>
                          </w:rPr>
                        </w:pPr>
                        <w:r>
                          <w:rPr>
                            <w:rFonts w:hint="eastAsia"/>
                            <w:szCs w:val="21"/>
                          </w:rPr>
                          <w:t>应付股利</w:t>
                        </w:r>
                      </w:p>
                    </w:tc>
                  </w:sdtContent>
                </w:sdt>
                <w:tc>
                  <w:tcPr>
                    <w:tcW w:w="1097" w:type="pct"/>
                    <w:tcBorders>
                      <w:top w:val="outset" w:sz="4" w:space="0" w:color="auto"/>
                      <w:left w:val="outset" w:sz="4" w:space="0" w:color="auto"/>
                      <w:bottom w:val="outset" w:sz="4" w:space="0" w:color="auto"/>
                      <w:right w:val="outset" w:sz="4" w:space="0" w:color="auto"/>
                    </w:tcBorders>
                  </w:tcPr>
                  <w:p w14:paraId="7143F8E8" w14:textId="77777777" w:rsidR="00C94A29" w:rsidRDefault="00C94A29" w:rsidP="008921CC">
                    <w:pPr>
                      <w:jc w:val="right"/>
                      <w:rPr>
                        <w:szCs w:val="21"/>
                      </w:rPr>
                    </w:pPr>
                  </w:p>
                </w:tc>
                <w:tc>
                  <w:tcPr>
                    <w:tcW w:w="1018" w:type="pct"/>
                    <w:tcBorders>
                      <w:top w:val="outset" w:sz="4" w:space="0" w:color="auto"/>
                      <w:left w:val="outset" w:sz="4" w:space="0" w:color="auto"/>
                      <w:bottom w:val="outset" w:sz="4" w:space="0" w:color="auto"/>
                      <w:right w:val="outset" w:sz="4" w:space="0" w:color="auto"/>
                    </w:tcBorders>
                  </w:tcPr>
                  <w:p w14:paraId="57B0C51B" w14:textId="77777777" w:rsidR="00C94A29" w:rsidRDefault="00C94A29" w:rsidP="008921CC">
                    <w:pPr>
                      <w:jc w:val="right"/>
                      <w:rPr>
                        <w:szCs w:val="21"/>
                      </w:rPr>
                    </w:pPr>
                  </w:p>
                </w:tc>
                <w:tc>
                  <w:tcPr>
                    <w:tcW w:w="1180" w:type="pct"/>
                    <w:tcBorders>
                      <w:top w:val="outset" w:sz="4" w:space="0" w:color="auto"/>
                      <w:left w:val="outset" w:sz="4" w:space="0" w:color="auto"/>
                      <w:bottom w:val="outset" w:sz="4" w:space="0" w:color="auto"/>
                      <w:right w:val="outset" w:sz="4" w:space="0" w:color="auto"/>
                    </w:tcBorders>
                  </w:tcPr>
                  <w:p w14:paraId="33867B25" w14:textId="77777777" w:rsidR="00C94A29" w:rsidRDefault="00C94A29" w:rsidP="008921CC">
                    <w:pPr>
                      <w:jc w:val="right"/>
                      <w:rPr>
                        <w:szCs w:val="21"/>
                      </w:rPr>
                    </w:pPr>
                  </w:p>
                </w:tc>
              </w:tr>
              <w:tr w:rsidR="00C94A29" w14:paraId="397687BA" w14:textId="77777777" w:rsidTr="008921CC">
                <w:sdt>
                  <w:sdtPr>
                    <w:tag w:val="_PLD_096b25761952479bbcd407760f4ca6e6"/>
                    <w:id w:val="181556233"/>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2C5B14A7" w14:textId="77777777" w:rsidR="00C94A29" w:rsidRDefault="00C94A29" w:rsidP="008921CC">
                        <w:pPr>
                          <w:ind w:firstLineChars="100" w:firstLine="240"/>
                          <w:rPr>
                            <w:szCs w:val="21"/>
                          </w:rPr>
                        </w:pPr>
                        <w:r>
                          <w:rPr>
                            <w:rFonts w:hint="eastAsia"/>
                            <w:szCs w:val="21"/>
                          </w:rPr>
                          <w:t>持有待售负债</w:t>
                        </w:r>
                      </w:p>
                    </w:tc>
                  </w:sdtContent>
                </w:sdt>
                <w:tc>
                  <w:tcPr>
                    <w:tcW w:w="1097" w:type="pct"/>
                    <w:tcBorders>
                      <w:top w:val="outset" w:sz="4" w:space="0" w:color="auto"/>
                      <w:left w:val="outset" w:sz="4" w:space="0" w:color="auto"/>
                      <w:bottom w:val="outset" w:sz="4" w:space="0" w:color="auto"/>
                      <w:right w:val="outset" w:sz="4" w:space="0" w:color="auto"/>
                    </w:tcBorders>
                  </w:tcPr>
                  <w:p w14:paraId="3D340902" w14:textId="77777777" w:rsidR="00C94A29" w:rsidRDefault="00C94A29" w:rsidP="008921CC">
                    <w:pPr>
                      <w:jc w:val="right"/>
                      <w:rPr>
                        <w:szCs w:val="21"/>
                      </w:rPr>
                    </w:pPr>
                  </w:p>
                </w:tc>
                <w:tc>
                  <w:tcPr>
                    <w:tcW w:w="1018" w:type="pct"/>
                    <w:tcBorders>
                      <w:top w:val="outset" w:sz="4" w:space="0" w:color="auto"/>
                      <w:left w:val="outset" w:sz="4" w:space="0" w:color="auto"/>
                      <w:bottom w:val="outset" w:sz="4" w:space="0" w:color="auto"/>
                      <w:right w:val="outset" w:sz="4" w:space="0" w:color="auto"/>
                    </w:tcBorders>
                  </w:tcPr>
                  <w:p w14:paraId="104A705D" w14:textId="77777777" w:rsidR="00C94A29" w:rsidRDefault="00C94A29" w:rsidP="008921CC">
                    <w:pPr>
                      <w:jc w:val="right"/>
                      <w:rPr>
                        <w:szCs w:val="21"/>
                      </w:rPr>
                    </w:pPr>
                  </w:p>
                </w:tc>
                <w:tc>
                  <w:tcPr>
                    <w:tcW w:w="1180" w:type="pct"/>
                    <w:tcBorders>
                      <w:top w:val="outset" w:sz="4" w:space="0" w:color="auto"/>
                      <w:left w:val="outset" w:sz="4" w:space="0" w:color="auto"/>
                      <w:bottom w:val="outset" w:sz="4" w:space="0" w:color="auto"/>
                      <w:right w:val="outset" w:sz="4" w:space="0" w:color="auto"/>
                    </w:tcBorders>
                  </w:tcPr>
                  <w:p w14:paraId="12C56313" w14:textId="77777777" w:rsidR="00C94A29" w:rsidRDefault="00C94A29" w:rsidP="008921CC">
                    <w:pPr>
                      <w:jc w:val="right"/>
                      <w:rPr>
                        <w:szCs w:val="21"/>
                      </w:rPr>
                    </w:pPr>
                  </w:p>
                </w:tc>
              </w:tr>
              <w:tr w:rsidR="00C94A29" w14:paraId="6CA7FA60" w14:textId="77777777" w:rsidTr="008921CC">
                <w:sdt>
                  <w:sdtPr>
                    <w:tag w:val="_PLD_57f107b54d7347ddb70cc3541d45fd9a"/>
                    <w:id w:val="669534656"/>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1341AA6A" w14:textId="77777777" w:rsidR="00C94A29" w:rsidRDefault="00C94A29" w:rsidP="008921CC">
                        <w:pPr>
                          <w:ind w:firstLineChars="100" w:firstLine="240"/>
                          <w:rPr>
                            <w:szCs w:val="21"/>
                          </w:rPr>
                        </w:pPr>
                        <w:r>
                          <w:rPr>
                            <w:rFonts w:hint="eastAsia"/>
                            <w:szCs w:val="21"/>
                          </w:rPr>
                          <w:t>一年内到期的非流动负债</w:t>
                        </w:r>
                      </w:p>
                    </w:tc>
                  </w:sdtContent>
                </w:sdt>
                <w:tc>
                  <w:tcPr>
                    <w:tcW w:w="1097" w:type="pct"/>
                    <w:tcBorders>
                      <w:top w:val="outset" w:sz="4" w:space="0" w:color="auto"/>
                      <w:left w:val="outset" w:sz="4" w:space="0" w:color="auto"/>
                      <w:bottom w:val="outset" w:sz="4" w:space="0" w:color="auto"/>
                      <w:right w:val="outset" w:sz="4" w:space="0" w:color="auto"/>
                    </w:tcBorders>
                  </w:tcPr>
                  <w:p w14:paraId="59334EB1" w14:textId="77777777" w:rsidR="00C94A29" w:rsidRDefault="00C94A29" w:rsidP="008921CC">
                    <w:pPr>
                      <w:jc w:val="right"/>
                      <w:rPr>
                        <w:szCs w:val="21"/>
                      </w:rPr>
                    </w:pPr>
                  </w:p>
                </w:tc>
                <w:tc>
                  <w:tcPr>
                    <w:tcW w:w="1018" w:type="pct"/>
                    <w:tcBorders>
                      <w:top w:val="outset" w:sz="4" w:space="0" w:color="auto"/>
                      <w:left w:val="outset" w:sz="4" w:space="0" w:color="auto"/>
                      <w:bottom w:val="outset" w:sz="4" w:space="0" w:color="auto"/>
                      <w:right w:val="outset" w:sz="4" w:space="0" w:color="auto"/>
                    </w:tcBorders>
                  </w:tcPr>
                  <w:p w14:paraId="205EC042" w14:textId="77777777" w:rsidR="00C94A29" w:rsidRDefault="00C94A29" w:rsidP="008921CC">
                    <w:pPr>
                      <w:jc w:val="right"/>
                      <w:rPr>
                        <w:szCs w:val="21"/>
                      </w:rPr>
                    </w:pPr>
                  </w:p>
                </w:tc>
                <w:tc>
                  <w:tcPr>
                    <w:tcW w:w="1180" w:type="pct"/>
                    <w:tcBorders>
                      <w:top w:val="outset" w:sz="4" w:space="0" w:color="auto"/>
                      <w:left w:val="outset" w:sz="4" w:space="0" w:color="auto"/>
                      <w:bottom w:val="outset" w:sz="4" w:space="0" w:color="auto"/>
                      <w:right w:val="outset" w:sz="4" w:space="0" w:color="auto"/>
                    </w:tcBorders>
                  </w:tcPr>
                  <w:p w14:paraId="6E02634A" w14:textId="77777777" w:rsidR="00C94A29" w:rsidRDefault="00C94A29" w:rsidP="008921CC">
                    <w:pPr>
                      <w:jc w:val="right"/>
                      <w:rPr>
                        <w:szCs w:val="21"/>
                      </w:rPr>
                    </w:pPr>
                  </w:p>
                </w:tc>
              </w:tr>
              <w:tr w:rsidR="00C94A29" w14:paraId="2DED337B" w14:textId="77777777" w:rsidTr="008921CC">
                <w:sdt>
                  <w:sdtPr>
                    <w:tag w:val="_PLD_cfb10e5f20a24287a1f812e4f551eb22"/>
                    <w:id w:val="-1308154353"/>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033D35AE" w14:textId="77777777" w:rsidR="00C94A29" w:rsidRDefault="00C94A29" w:rsidP="008921CC">
                        <w:pPr>
                          <w:ind w:firstLineChars="100" w:firstLine="240"/>
                          <w:rPr>
                            <w:szCs w:val="21"/>
                          </w:rPr>
                        </w:pPr>
                        <w:r>
                          <w:rPr>
                            <w:rFonts w:hint="eastAsia"/>
                            <w:szCs w:val="21"/>
                          </w:rPr>
                          <w:t>其他流动负债</w:t>
                        </w:r>
                      </w:p>
                    </w:tc>
                  </w:sdtContent>
                </w:sdt>
                <w:tc>
                  <w:tcPr>
                    <w:tcW w:w="1097" w:type="pct"/>
                    <w:tcBorders>
                      <w:top w:val="outset" w:sz="4" w:space="0" w:color="auto"/>
                      <w:left w:val="outset" w:sz="4" w:space="0" w:color="auto"/>
                      <w:bottom w:val="outset" w:sz="4" w:space="0" w:color="auto"/>
                      <w:right w:val="outset" w:sz="4" w:space="0" w:color="auto"/>
                    </w:tcBorders>
                  </w:tcPr>
                  <w:p w14:paraId="5E4110FA" w14:textId="77777777" w:rsidR="00C94A29" w:rsidRDefault="00C94A29" w:rsidP="008921CC">
                    <w:pPr>
                      <w:jc w:val="right"/>
                      <w:rPr>
                        <w:szCs w:val="21"/>
                      </w:rPr>
                    </w:pPr>
                  </w:p>
                </w:tc>
                <w:tc>
                  <w:tcPr>
                    <w:tcW w:w="1018" w:type="pct"/>
                    <w:tcBorders>
                      <w:top w:val="outset" w:sz="4" w:space="0" w:color="auto"/>
                      <w:left w:val="outset" w:sz="4" w:space="0" w:color="auto"/>
                      <w:bottom w:val="outset" w:sz="4" w:space="0" w:color="auto"/>
                      <w:right w:val="outset" w:sz="4" w:space="0" w:color="auto"/>
                    </w:tcBorders>
                  </w:tcPr>
                  <w:p w14:paraId="01352C94" w14:textId="77777777" w:rsidR="00C94A29" w:rsidRDefault="00C94A29" w:rsidP="008921CC">
                    <w:pPr>
                      <w:jc w:val="right"/>
                      <w:rPr>
                        <w:szCs w:val="21"/>
                      </w:rPr>
                    </w:pPr>
                  </w:p>
                </w:tc>
                <w:tc>
                  <w:tcPr>
                    <w:tcW w:w="1180" w:type="pct"/>
                    <w:tcBorders>
                      <w:top w:val="outset" w:sz="4" w:space="0" w:color="auto"/>
                      <w:left w:val="outset" w:sz="4" w:space="0" w:color="auto"/>
                      <w:bottom w:val="outset" w:sz="4" w:space="0" w:color="auto"/>
                      <w:right w:val="outset" w:sz="4" w:space="0" w:color="auto"/>
                    </w:tcBorders>
                  </w:tcPr>
                  <w:p w14:paraId="6FFBE781" w14:textId="77777777" w:rsidR="00C94A29" w:rsidRDefault="00C94A29" w:rsidP="008921CC">
                    <w:pPr>
                      <w:jc w:val="right"/>
                      <w:rPr>
                        <w:szCs w:val="21"/>
                      </w:rPr>
                    </w:pPr>
                  </w:p>
                </w:tc>
              </w:tr>
              <w:tr w:rsidR="00C94A29" w14:paraId="79E13EA7" w14:textId="77777777" w:rsidTr="006243B6">
                <w:sdt>
                  <w:sdtPr>
                    <w:tag w:val="_PLD_bf4cf672283f4e4d98b659444f70f237"/>
                    <w:id w:val="1672299568"/>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7FDCBF2F" w14:textId="77777777" w:rsidR="00C94A29" w:rsidRDefault="00C94A29" w:rsidP="008921CC">
                        <w:pPr>
                          <w:ind w:firstLineChars="200" w:firstLine="480"/>
                          <w:rPr>
                            <w:szCs w:val="21"/>
                          </w:rPr>
                        </w:pPr>
                        <w:r>
                          <w:rPr>
                            <w:rFonts w:hint="eastAsia"/>
                            <w:szCs w:val="21"/>
                          </w:rPr>
                          <w:t>流动负债合计</w:t>
                        </w:r>
                      </w:p>
                    </w:tc>
                  </w:sdtContent>
                </w:sdt>
                <w:tc>
                  <w:tcPr>
                    <w:tcW w:w="1097" w:type="pct"/>
                    <w:tcBorders>
                      <w:top w:val="outset" w:sz="4" w:space="0" w:color="auto"/>
                      <w:left w:val="outset" w:sz="4" w:space="0" w:color="auto"/>
                      <w:bottom w:val="outset" w:sz="4" w:space="0" w:color="auto"/>
                      <w:right w:val="outset" w:sz="4" w:space="0" w:color="auto"/>
                    </w:tcBorders>
                    <w:vAlign w:val="center"/>
                  </w:tcPr>
                  <w:p w14:paraId="529F758B"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141,566,775.49</w:t>
                    </w:r>
                  </w:p>
                </w:tc>
                <w:tc>
                  <w:tcPr>
                    <w:tcW w:w="1018" w:type="pct"/>
                    <w:tcBorders>
                      <w:top w:val="outset" w:sz="4" w:space="0" w:color="auto"/>
                      <w:left w:val="outset" w:sz="4" w:space="0" w:color="auto"/>
                      <w:bottom w:val="outset" w:sz="4" w:space="0" w:color="auto"/>
                      <w:right w:val="outset" w:sz="4" w:space="0" w:color="auto"/>
                    </w:tcBorders>
                    <w:vAlign w:val="center"/>
                  </w:tcPr>
                  <w:p w14:paraId="4A6D3EEB"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141,566,775.49</w:t>
                    </w:r>
                  </w:p>
                </w:tc>
                <w:tc>
                  <w:tcPr>
                    <w:tcW w:w="1180" w:type="pct"/>
                    <w:tcBorders>
                      <w:top w:val="outset" w:sz="4" w:space="0" w:color="auto"/>
                      <w:left w:val="outset" w:sz="4" w:space="0" w:color="auto"/>
                      <w:bottom w:val="outset" w:sz="4" w:space="0" w:color="auto"/>
                      <w:right w:val="outset" w:sz="4" w:space="0" w:color="auto"/>
                    </w:tcBorders>
                    <w:vAlign w:val="center"/>
                  </w:tcPr>
                  <w:p w14:paraId="5C13AD03" w14:textId="77777777" w:rsidR="00C94A29" w:rsidRDefault="00C94A29" w:rsidP="008921CC">
                    <w:pPr>
                      <w:jc w:val="right"/>
                      <w:rPr>
                        <w:szCs w:val="21"/>
                      </w:rPr>
                    </w:pPr>
                  </w:p>
                </w:tc>
              </w:tr>
              <w:tr w:rsidR="00C94A29" w14:paraId="59F28AA9" w14:textId="77777777" w:rsidTr="008921CC">
                <w:sdt>
                  <w:sdtPr>
                    <w:tag w:val="_PLD_52a22ef7fccb4e379a79ea67a62aaba0"/>
                    <w:id w:val="1099066923"/>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512D8274" w14:textId="77777777" w:rsidR="00C94A29" w:rsidRDefault="00C94A29" w:rsidP="008921CC">
                        <w:pPr>
                          <w:rPr>
                            <w:color w:val="008000"/>
                            <w:szCs w:val="21"/>
                          </w:rPr>
                        </w:pPr>
                        <w:r>
                          <w:rPr>
                            <w:rFonts w:hint="eastAsia"/>
                            <w:b/>
                            <w:bCs/>
                            <w:szCs w:val="21"/>
                          </w:rPr>
                          <w:t>非流动负债：</w:t>
                        </w:r>
                      </w:p>
                    </w:tc>
                  </w:sdtContent>
                </w:sdt>
              </w:tr>
              <w:tr w:rsidR="00C94A29" w14:paraId="2B51A48E" w14:textId="77777777" w:rsidTr="008921CC">
                <w:sdt>
                  <w:sdtPr>
                    <w:tag w:val="_PLD_1b50d6aca4f848b0a201012e1a56c5df"/>
                    <w:id w:val="-1089770809"/>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48BE4C29" w14:textId="77777777" w:rsidR="00C94A29" w:rsidRDefault="00C94A29" w:rsidP="008921CC">
                        <w:pPr>
                          <w:ind w:firstLineChars="100" w:firstLine="240"/>
                          <w:rPr>
                            <w:szCs w:val="21"/>
                          </w:rPr>
                        </w:pPr>
                        <w:r>
                          <w:rPr>
                            <w:rFonts w:hint="eastAsia"/>
                            <w:szCs w:val="21"/>
                          </w:rPr>
                          <w:t>长期借款</w:t>
                        </w:r>
                      </w:p>
                    </w:tc>
                  </w:sdtContent>
                </w:sdt>
                <w:tc>
                  <w:tcPr>
                    <w:tcW w:w="1097" w:type="pct"/>
                    <w:tcBorders>
                      <w:top w:val="outset" w:sz="4" w:space="0" w:color="auto"/>
                      <w:left w:val="outset" w:sz="4" w:space="0" w:color="auto"/>
                      <w:bottom w:val="outset" w:sz="4" w:space="0" w:color="auto"/>
                      <w:right w:val="outset" w:sz="4" w:space="0" w:color="auto"/>
                    </w:tcBorders>
                  </w:tcPr>
                  <w:p w14:paraId="477CA7C5" w14:textId="77777777" w:rsidR="00C94A29" w:rsidRDefault="00C94A29" w:rsidP="008921CC">
                    <w:pPr>
                      <w:jc w:val="right"/>
                      <w:rPr>
                        <w:szCs w:val="21"/>
                      </w:rPr>
                    </w:pPr>
                  </w:p>
                </w:tc>
                <w:tc>
                  <w:tcPr>
                    <w:tcW w:w="1018" w:type="pct"/>
                    <w:tcBorders>
                      <w:top w:val="outset" w:sz="4" w:space="0" w:color="auto"/>
                      <w:left w:val="outset" w:sz="4" w:space="0" w:color="auto"/>
                      <w:bottom w:val="outset" w:sz="4" w:space="0" w:color="auto"/>
                      <w:right w:val="outset" w:sz="4" w:space="0" w:color="auto"/>
                    </w:tcBorders>
                  </w:tcPr>
                  <w:p w14:paraId="143D1978" w14:textId="77777777" w:rsidR="00C94A29" w:rsidRDefault="00C94A29" w:rsidP="008921CC">
                    <w:pPr>
                      <w:jc w:val="right"/>
                      <w:rPr>
                        <w:szCs w:val="21"/>
                      </w:rPr>
                    </w:pPr>
                  </w:p>
                </w:tc>
                <w:tc>
                  <w:tcPr>
                    <w:tcW w:w="1180" w:type="pct"/>
                    <w:tcBorders>
                      <w:top w:val="outset" w:sz="4" w:space="0" w:color="auto"/>
                      <w:left w:val="outset" w:sz="4" w:space="0" w:color="auto"/>
                      <w:bottom w:val="outset" w:sz="4" w:space="0" w:color="auto"/>
                      <w:right w:val="outset" w:sz="4" w:space="0" w:color="auto"/>
                    </w:tcBorders>
                  </w:tcPr>
                  <w:p w14:paraId="0706CF76" w14:textId="77777777" w:rsidR="00C94A29" w:rsidRDefault="00C94A29" w:rsidP="008921CC">
                    <w:pPr>
                      <w:jc w:val="right"/>
                      <w:rPr>
                        <w:szCs w:val="21"/>
                      </w:rPr>
                    </w:pPr>
                  </w:p>
                </w:tc>
              </w:tr>
              <w:tr w:rsidR="00C94A29" w14:paraId="2476E57C" w14:textId="77777777" w:rsidTr="008921CC">
                <w:sdt>
                  <w:sdtPr>
                    <w:tag w:val="_PLD_f743fead7c3f4b6298b2ba6c4fa6f032"/>
                    <w:id w:val="-1477290108"/>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7622A862" w14:textId="77777777" w:rsidR="00C94A29" w:rsidRDefault="00C94A29" w:rsidP="008921CC">
                        <w:pPr>
                          <w:ind w:firstLineChars="100" w:firstLine="240"/>
                          <w:rPr>
                            <w:szCs w:val="21"/>
                          </w:rPr>
                        </w:pPr>
                        <w:r>
                          <w:rPr>
                            <w:rFonts w:hint="eastAsia"/>
                            <w:szCs w:val="21"/>
                          </w:rPr>
                          <w:t>应付债券</w:t>
                        </w:r>
                      </w:p>
                    </w:tc>
                  </w:sdtContent>
                </w:sdt>
                <w:tc>
                  <w:tcPr>
                    <w:tcW w:w="1097" w:type="pct"/>
                    <w:tcBorders>
                      <w:top w:val="outset" w:sz="4" w:space="0" w:color="auto"/>
                      <w:left w:val="outset" w:sz="4" w:space="0" w:color="auto"/>
                      <w:bottom w:val="outset" w:sz="4" w:space="0" w:color="auto"/>
                      <w:right w:val="outset" w:sz="4" w:space="0" w:color="auto"/>
                    </w:tcBorders>
                  </w:tcPr>
                  <w:p w14:paraId="2AA2BEC6" w14:textId="77777777" w:rsidR="00C94A29" w:rsidRDefault="00C94A29" w:rsidP="008921CC">
                    <w:pPr>
                      <w:jc w:val="right"/>
                      <w:rPr>
                        <w:szCs w:val="21"/>
                      </w:rPr>
                    </w:pPr>
                  </w:p>
                </w:tc>
                <w:tc>
                  <w:tcPr>
                    <w:tcW w:w="1018" w:type="pct"/>
                    <w:tcBorders>
                      <w:top w:val="outset" w:sz="4" w:space="0" w:color="auto"/>
                      <w:left w:val="outset" w:sz="4" w:space="0" w:color="auto"/>
                      <w:bottom w:val="outset" w:sz="4" w:space="0" w:color="auto"/>
                      <w:right w:val="outset" w:sz="4" w:space="0" w:color="auto"/>
                    </w:tcBorders>
                  </w:tcPr>
                  <w:p w14:paraId="407D7F7B" w14:textId="77777777" w:rsidR="00C94A29" w:rsidRDefault="00C94A29" w:rsidP="008921CC">
                    <w:pPr>
                      <w:jc w:val="right"/>
                      <w:rPr>
                        <w:szCs w:val="21"/>
                      </w:rPr>
                    </w:pPr>
                  </w:p>
                </w:tc>
                <w:tc>
                  <w:tcPr>
                    <w:tcW w:w="1180" w:type="pct"/>
                    <w:tcBorders>
                      <w:top w:val="outset" w:sz="4" w:space="0" w:color="auto"/>
                      <w:left w:val="outset" w:sz="4" w:space="0" w:color="auto"/>
                      <w:bottom w:val="outset" w:sz="4" w:space="0" w:color="auto"/>
                      <w:right w:val="outset" w:sz="4" w:space="0" w:color="auto"/>
                    </w:tcBorders>
                  </w:tcPr>
                  <w:p w14:paraId="29906B73" w14:textId="77777777" w:rsidR="00C94A29" w:rsidRDefault="00C94A29" w:rsidP="008921CC">
                    <w:pPr>
                      <w:jc w:val="right"/>
                      <w:rPr>
                        <w:szCs w:val="21"/>
                      </w:rPr>
                    </w:pPr>
                  </w:p>
                </w:tc>
              </w:tr>
              <w:tr w:rsidR="00C94A29" w14:paraId="3DFB8F59" w14:textId="77777777" w:rsidTr="008921CC">
                <w:sdt>
                  <w:sdtPr>
                    <w:tag w:val="_PLD_b26c3fd416f248bd8f93f66fe4e65e3a"/>
                    <w:id w:val="-1373830548"/>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004E7D33" w14:textId="77777777" w:rsidR="00C94A29" w:rsidRDefault="00C94A29" w:rsidP="008921CC">
                        <w:pPr>
                          <w:ind w:firstLineChars="100" w:firstLine="240"/>
                          <w:rPr>
                            <w:szCs w:val="21"/>
                          </w:rPr>
                        </w:pPr>
                        <w:r>
                          <w:rPr>
                            <w:rFonts w:hint="eastAsia"/>
                            <w:szCs w:val="21"/>
                          </w:rPr>
                          <w:t>其中：优先股</w:t>
                        </w:r>
                      </w:p>
                    </w:tc>
                  </w:sdtContent>
                </w:sdt>
                <w:tc>
                  <w:tcPr>
                    <w:tcW w:w="1097" w:type="pct"/>
                    <w:tcBorders>
                      <w:top w:val="outset" w:sz="4" w:space="0" w:color="auto"/>
                      <w:left w:val="outset" w:sz="4" w:space="0" w:color="auto"/>
                      <w:bottom w:val="outset" w:sz="4" w:space="0" w:color="auto"/>
                      <w:right w:val="outset" w:sz="4" w:space="0" w:color="auto"/>
                    </w:tcBorders>
                  </w:tcPr>
                  <w:p w14:paraId="5E25B503" w14:textId="77777777" w:rsidR="00C94A29" w:rsidRDefault="00C94A29" w:rsidP="008921CC">
                    <w:pPr>
                      <w:jc w:val="right"/>
                      <w:rPr>
                        <w:szCs w:val="21"/>
                      </w:rPr>
                    </w:pPr>
                  </w:p>
                </w:tc>
                <w:tc>
                  <w:tcPr>
                    <w:tcW w:w="1018" w:type="pct"/>
                    <w:tcBorders>
                      <w:top w:val="outset" w:sz="4" w:space="0" w:color="auto"/>
                      <w:left w:val="outset" w:sz="4" w:space="0" w:color="auto"/>
                      <w:bottom w:val="outset" w:sz="4" w:space="0" w:color="auto"/>
                      <w:right w:val="outset" w:sz="4" w:space="0" w:color="auto"/>
                    </w:tcBorders>
                  </w:tcPr>
                  <w:p w14:paraId="679E29BA" w14:textId="77777777" w:rsidR="00C94A29" w:rsidRDefault="00C94A29" w:rsidP="008921CC">
                    <w:pPr>
                      <w:jc w:val="right"/>
                      <w:rPr>
                        <w:szCs w:val="21"/>
                      </w:rPr>
                    </w:pPr>
                  </w:p>
                </w:tc>
                <w:tc>
                  <w:tcPr>
                    <w:tcW w:w="1180" w:type="pct"/>
                    <w:tcBorders>
                      <w:top w:val="outset" w:sz="4" w:space="0" w:color="auto"/>
                      <w:left w:val="outset" w:sz="4" w:space="0" w:color="auto"/>
                      <w:bottom w:val="outset" w:sz="4" w:space="0" w:color="auto"/>
                      <w:right w:val="outset" w:sz="4" w:space="0" w:color="auto"/>
                    </w:tcBorders>
                  </w:tcPr>
                  <w:p w14:paraId="39B3B38A" w14:textId="77777777" w:rsidR="00C94A29" w:rsidRDefault="00C94A29" w:rsidP="008921CC">
                    <w:pPr>
                      <w:jc w:val="right"/>
                      <w:rPr>
                        <w:szCs w:val="21"/>
                      </w:rPr>
                    </w:pPr>
                  </w:p>
                </w:tc>
              </w:tr>
              <w:tr w:rsidR="00C94A29" w14:paraId="29084FD7" w14:textId="77777777" w:rsidTr="008921CC">
                <w:sdt>
                  <w:sdtPr>
                    <w:tag w:val="_PLD_cfafb0006816456baad4e5eaa44f8e74"/>
                    <w:id w:val="1076093479"/>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76B7177B" w14:textId="77777777" w:rsidR="00C94A29" w:rsidRDefault="00C94A29" w:rsidP="008921CC">
                        <w:pPr>
                          <w:ind w:leftChars="300" w:left="720" w:firstLineChars="100" w:firstLine="240"/>
                          <w:rPr>
                            <w:szCs w:val="21"/>
                          </w:rPr>
                        </w:pPr>
                        <w:r>
                          <w:rPr>
                            <w:rFonts w:hint="eastAsia"/>
                            <w:szCs w:val="21"/>
                          </w:rPr>
                          <w:t>永续债</w:t>
                        </w:r>
                      </w:p>
                    </w:tc>
                  </w:sdtContent>
                </w:sdt>
                <w:tc>
                  <w:tcPr>
                    <w:tcW w:w="1097" w:type="pct"/>
                    <w:tcBorders>
                      <w:top w:val="outset" w:sz="4" w:space="0" w:color="auto"/>
                      <w:left w:val="outset" w:sz="4" w:space="0" w:color="auto"/>
                      <w:bottom w:val="outset" w:sz="4" w:space="0" w:color="auto"/>
                      <w:right w:val="outset" w:sz="4" w:space="0" w:color="auto"/>
                    </w:tcBorders>
                  </w:tcPr>
                  <w:p w14:paraId="690CB4D4" w14:textId="77777777" w:rsidR="00C94A29" w:rsidRDefault="00C94A29" w:rsidP="008921CC">
                    <w:pPr>
                      <w:jc w:val="right"/>
                      <w:rPr>
                        <w:szCs w:val="21"/>
                      </w:rPr>
                    </w:pPr>
                  </w:p>
                </w:tc>
                <w:tc>
                  <w:tcPr>
                    <w:tcW w:w="1018" w:type="pct"/>
                    <w:tcBorders>
                      <w:top w:val="outset" w:sz="4" w:space="0" w:color="auto"/>
                      <w:left w:val="outset" w:sz="4" w:space="0" w:color="auto"/>
                      <w:bottom w:val="outset" w:sz="4" w:space="0" w:color="auto"/>
                      <w:right w:val="outset" w:sz="4" w:space="0" w:color="auto"/>
                    </w:tcBorders>
                  </w:tcPr>
                  <w:p w14:paraId="27821FA1" w14:textId="77777777" w:rsidR="00C94A29" w:rsidRDefault="00C94A29" w:rsidP="008921CC">
                    <w:pPr>
                      <w:jc w:val="right"/>
                      <w:rPr>
                        <w:szCs w:val="21"/>
                      </w:rPr>
                    </w:pPr>
                  </w:p>
                </w:tc>
                <w:tc>
                  <w:tcPr>
                    <w:tcW w:w="1180" w:type="pct"/>
                    <w:tcBorders>
                      <w:top w:val="outset" w:sz="4" w:space="0" w:color="auto"/>
                      <w:left w:val="outset" w:sz="4" w:space="0" w:color="auto"/>
                      <w:bottom w:val="outset" w:sz="4" w:space="0" w:color="auto"/>
                      <w:right w:val="outset" w:sz="4" w:space="0" w:color="auto"/>
                    </w:tcBorders>
                  </w:tcPr>
                  <w:p w14:paraId="46042B92" w14:textId="77777777" w:rsidR="00C94A29" w:rsidRDefault="00C94A29" w:rsidP="008921CC">
                    <w:pPr>
                      <w:jc w:val="right"/>
                      <w:rPr>
                        <w:szCs w:val="21"/>
                      </w:rPr>
                    </w:pPr>
                  </w:p>
                </w:tc>
              </w:tr>
              <w:tr w:rsidR="00C94A29" w14:paraId="4E852095" w14:textId="77777777" w:rsidTr="008921CC">
                <w:tc>
                  <w:tcPr>
                    <w:tcW w:w="1705"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57fbe27f38d04e5296f624963d65b0bd"/>
                      <w:id w:val="1803892907"/>
                      <w:lock w:val="sdtLocked"/>
                    </w:sdtPr>
                    <w:sdtEndPr/>
                    <w:sdtContent>
                      <w:p w14:paraId="3EEBAFBD" w14:textId="77777777" w:rsidR="00C94A29" w:rsidRDefault="00C94A29" w:rsidP="008921CC">
                        <w:pPr>
                          <w:ind w:firstLineChars="100" w:firstLine="240"/>
                        </w:pPr>
                        <w:r>
                          <w:rPr>
                            <w:rFonts w:hint="eastAsia"/>
                          </w:rPr>
                          <w:t>租赁负债</w:t>
                        </w:r>
                      </w:p>
                    </w:sdtContent>
                  </w:sdt>
                </w:tc>
                <w:tc>
                  <w:tcPr>
                    <w:tcW w:w="1097" w:type="pct"/>
                    <w:tcBorders>
                      <w:top w:val="outset" w:sz="4" w:space="0" w:color="auto"/>
                      <w:left w:val="outset" w:sz="4" w:space="0" w:color="auto"/>
                      <w:bottom w:val="outset" w:sz="4" w:space="0" w:color="auto"/>
                      <w:right w:val="outset" w:sz="4" w:space="0" w:color="auto"/>
                    </w:tcBorders>
                    <w:vAlign w:val="center"/>
                  </w:tcPr>
                  <w:p w14:paraId="72C1CE2F" w14:textId="77777777" w:rsidR="00C94A29" w:rsidRDefault="00C94A29" w:rsidP="008921CC">
                    <w:pPr>
                      <w:jc w:val="right"/>
                      <w:rPr>
                        <w:szCs w:val="21"/>
                      </w:rPr>
                    </w:pPr>
                  </w:p>
                </w:tc>
                <w:tc>
                  <w:tcPr>
                    <w:tcW w:w="1018" w:type="pct"/>
                    <w:tcBorders>
                      <w:top w:val="outset" w:sz="4" w:space="0" w:color="auto"/>
                      <w:left w:val="outset" w:sz="4" w:space="0" w:color="auto"/>
                      <w:bottom w:val="outset" w:sz="4" w:space="0" w:color="auto"/>
                      <w:right w:val="outset" w:sz="4" w:space="0" w:color="auto"/>
                    </w:tcBorders>
                  </w:tcPr>
                  <w:p w14:paraId="100FC9D4" w14:textId="77777777" w:rsidR="00C94A29" w:rsidRDefault="00C94A29" w:rsidP="008921CC">
                    <w:pPr>
                      <w:jc w:val="right"/>
                      <w:rPr>
                        <w:szCs w:val="21"/>
                      </w:rPr>
                    </w:pPr>
                  </w:p>
                </w:tc>
                <w:tc>
                  <w:tcPr>
                    <w:tcW w:w="1180" w:type="pct"/>
                    <w:tcBorders>
                      <w:top w:val="outset" w:sz="4" w:space="0" w:color="auto"/>
                      <w:left w:val="outset" w:sz="4" w:space="0" w:color="auto"/>
                      <w:bottom w:val="outset" w:sz="4" w:space="0" w:color="auto"/>
                      <w:right w:val="outset" w:sz="4" w:space="0" w:color="auto"/>
                    </w:tcBorders>
                    <w:vAlign w:val="center"/>
                  </w:tcPr>
                  <w:p w14:paraId="48BE7B18" w14:textId="77777777" w:rsidR="00C94A29" w:rsidRDefault="00C94A29" w:rsidP="008921CC">
                    <w:pPr>
                      <w:jc w:val="right"/>
                      <w:rPr>
                        <w:szCs w:val="21"/>
                      </w:rPr>
                    </w:pPr>
                  </w:p>
                </w:tc>
              </w:tr>
              <w:tr w:rsidR="00C94A29" w14:paraId="4441B01C" w14:textId="77777777" w:rsidTr="006243B6">
                <w:sdt>
                  <w:sdtPr>
                    <w:tag w:val="_PLD_763b001745074e8f80d333aa33c77b1c"/>
                    <w:id w:val="1399635349"/>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643FDE4D" w14:textId="77777777" w:rsidR="00C94A29" w:rsidRDefault="00C94A29" w:rsidP="008921CC">
                        <w:pPr>
                          <w:ind w:firstLineChars="100" w:firstLine="240"/>
                          <w:rPr>
                            <w:szCs w:val="21"/>
                          </w:rPr>
                        </w:pPr>
                        <w:r>
                          <w:rPr>
                            <w:rFonts w:hint="eastAsia"/>
                            <w:szCs w:val="21"/>
                          </w:rPr>
                          <w:t>长期应付款</w:t>
                        </w:r>
                      </w:p>
                    </w:tc>
                  </w:sdtContent>
                </w:sdt>
                <w:tc>
                  <w:tcPr>
                    <w:tcW w:w="1097" w:type="pct"/>
                    <w:tcBorders>
                      <w:top w:val="outset" w:sz="4" w:space="0" w:color="auto"/>
                      <w:left w:val="outset" w:sz="4" w:space="0" w:color="auto"/>
                      <w:bottom w:val="outset" w:sz="4" w:space="0" w:color="auto"/>
                      <w:right w:val="outset" w:sz="4" w:space="0" w:color="auto"/>
                    </w:tcBorders>
                    <w:vAlign w:val="center"/>
                  </w:tcPr>
                  <w:p w14:paraId="01401894"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15,360,000.00</w:t>
                    </w:r>
                  </w:p>
                </w:tc>
                <w:tc>
                  <w:tcPr>
                    <w:tcW w:w="1018" w:type="pct"/>
                    <w:tcBorders>
                      <w:top w:val="outset" w:sz="4" w:space="0" w:color="auto"/>
                      <w:left w:val="outset" w:sz="4" w:space="0" w:color="auto"/>
                      <w:bottom w:val="outset" w:sz="4" w:space="0" w:color="auto"/>
                      <w:right w:val="outset" w:sz="4" w:space="0" w:color="auto"/>
                    </w:tcBorders>
                    <w:vAlign w:val="center"/>
                  </w:tcPr>
                  <w:p w14:paraId="12FB88C3"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15,360,000.00</w:t>
                    </w:r>
                  </w:p>
                </w:tc>
                <w:tc>
                  <w:tcPr>
                    <w:tcW w:w="1180" w:type="pct"/>
                    <w:tcBorders>
                      <w:top w:val="outset" w:sz="4" w:space="0" w:color="auto"/>
                      <w:left w:val="outset" w:sz="4" w:space="0" w:color="auto"/>
                      <w:bottom w:val="outset" w:sz="4" w:space="0" w:color="auto"/>
                      <w:right w:val="outset" w:sz="4" w:space="0" w:color="auto"/>
                    </w:tcBorders>
                    <w:vAlign w:val="center"/>
                  </w:tcPr>
                  <w:p w14:paraId="56BA4DA6" w14:textId="77777777" w:rsidR="00C94A29" w:rsidRDefault="00C94A29" w:rsidP="008921CC">
                    <w:pPr>
                      <w:jc w:val="right"/>
                      <w:rPr>
                        <w:szCs w:val="21"/>
                      </w:rPr>
                    </w:pPr>
                  </w:p>
                </w:tc>
              </w:tr>
              <w:tr w:rsidR="00C94A29" w14:paraId="0506D03C" w14:textId="77777777" w:rsidTr="006243B6">
                <w:sdt>
                  <w:sdtPr>
                    <w:tag w:val="_PLD_54a1b08397c44641a82c6703cc59448a"/>
                    <w:id w:val="1571695844"/>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270DF964" w14:textId="77777777" w:rsidR="00C94A29" w:rsidRDefault="00C94A29" w:rsidP="008921CC">
                        <w:pPr>
                          <w:ind w:firstLineChars="100" w:firstLine="240"/>
                          <w:rPr>
                            <w:szCs w:val="21"/>
                          </w:rPr>
                        </w:pPr>
                        <w:r>
                          <w:rPr>
                            <w:rFonts w:hint="eastAsia"/>
                            <w:szCs w:val="21"/>
                          </w:rPr>
                          <w:t>长期应付职工薪酬</w:t>
                        </w:r>
                      </w:p>
                    </w:tc>
                  </w:sdtContent>
                </w:sdt>
                <w:tc>
                  <w:tcPr>
                    <w:tcW w:w="1097" w:type="pct"/>
                    <w:tcBorders>
                      <w:top w:val="outset" w:sz="4" w:space="0" w:color="auto"/>
                      <w:left w:val="outset" w:sz="4" w:space="0" w:color="auto"/>
                      <w:bottom w:val="outset" w:sz="4" w:space="0" w:color="auto"/>
                      <w:right w:val="outset" w:sz="4" w:space="0" w:color="auto"/>
                    </w:tcBorders>
                    <w:vAlign w:val="center"/>
                  </w:tcPr>
                  <w:p w14:paraId="5E253549" w14:textId="77777777" w:rsidR="00C94A29" w:rsidRPr="006243B6" w:rsidRDefault="00C94A29" w:rsidP="006243B6">
                    <w:pPr>
                      <w:jc w:val="right"/>
                      <w:rPr>
                        <w:rFonts w:ascii="Times New Roman" w:hAnsi="Times New Roman" w:cs="Times New Roman"/>
                        <w:szCs w:val="21"/>
                      </w:rPr>
                    </w:pPr>
                  </w:p>
                </w:tc>
                <w:tc>
                  <w:tcPr>
                    <w:tcW w:w="1018" w:type="pct"/>
                    <w:tcBorders>
                      <w:top w:val="outset" w:sz="4" w:space="0" w:color="auto"/>
                      <w:left w:val="outset" w:sz="4" w:space="0" w:color="auto"/>
                      <w:bottom w:val="outset" w:sz="4" w:space="0" w:color="auto"/>
                      <w:right w:val="outset" w:sz="4" w:space="0" w:color="auto"/>
                    </w:tcBorders>
                    <w:vAlign w:val="center"/>
                  </w:tcPr>
                  <w:p w14:paraId="547A280E" w14:textId="77777777" w:rsidR="00C94A29" w:rsidRPr="006243B6" w:rsidRDefault="00C94A29" w:rsidP="006243B6">
                    <w:pPr>
                      <w:jc w:val="right"/>
                      <w:rPr>
                        <w:rFonts w:ascii="Times New Roman" w:hAnsi="Times New Roman" w:cs="Times New Roman"/>
                        <w:szCs w:val="21"/>
                      </w:rPr>
                    </w:pPr>
                  </w:p>
                </w:tc>
                <w:tc>
                  <w:tcPr>
                    <w:tcW w:w="1180" w:type="pct"/>
                    <w:tcBorders>
                      <w:top w:val="outset" w:sz="4" w:space="0" w:color="auto"/>
                      <w:left w:val="outset" w:sz="4" w:space="0" w:color="auto"/>
                      <w:bottom w:val="outset" w:sz="4" w:space="0" w:color="auto"/>
                      <w:right w:val="outset" w:sz="4" w:space="0" w:color="auto"/>
                    </w:tcBorders>
                  </w:tcPr>
                  <w:p w14:paraId="6D5F888F" w14:textId="77777777" w:rsidR="00C94A29" w:rsidRDefault="00C94A29" w:rsidP="008921CC">
                    <w:pPr>
                      <w:jc w:val="right"/>
                      <w:rPr>
                        <w:szCs w:val="21"/>
                      </w:rPr>
                    </w:pPr>
                  </w:p>
                </w:tc>
              </w:tr>
              <w:tr w:rsidR="00C94A29" w14:paraId="04750949" w14:textId="77777777" w:rsidTr="006243B6">
                <w:sdt>
                  <w:sdtPr>
                    <w:tag w:val="_PLD_ef8f7fa162d14efa8d47e7f05d101e03"/>
                    <w:id w:val="2131120951"/>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716F520E" w14:textId="77777777" w:rsidR="00C94A29" w:rsidRDefault="00C94A29" w:rsidP="008921CC">
                        <w:pPr>
                          <w:ind w:firstLineChars="100" w:firstLine="240"/>
                          <w:rPr>
                            <w:szCs w:val="21"/>
                          </w:rPr>
                        </w:pPr>
                        <w:r>
                          <w:rPr>
                            <w:rFonts w:hint="eastAsia"/>
                            <w:szCs w:val="21"/>
                          </w:rPr>
                          <w:t>预计负债</w:t>
                        </w:r>
                      </w:p>
                    </w:tc>
                  </w:sdtContent>
                </w:sdt>
                <w:tc>
                  <w:tcPr>
                    <w:tcW w:w="1097" w:type="pct"/>
                    <w:tcBorders>
                      <w:top w:val="outset" w:sz="4" w:space="0" w:color="auto"/>
                      <w:left w:val="outset" w:sz="4" w:space="0" w:color="auto"/>
                      <w:bottom w:val="outset" w:sz="4" w:space="0" w:color="auto"/>
                      <w:right w:val="outset" w:sz="4" w:space="0" w:color="auto"/>
                    </w:tcBorders>
                    <w:vAlign w:val="center"/>
                  </w:tcPr>
                  <w:p w14:paraId="56ABCF22" w14:textId="77777777" w:rsidR="00C94A29" w:rsidRPr="006243B6" w:rsidRDefault="00C94A29" w:rsidP="006243B6">
                    <w:pPr>
                      <w:jc w:val="right"/>
                      <w:rPr>
                        <w:rFonts w:ascii="Times New Roman" w:hAnsi="Times New Roman" w:cs="Times New Roman"/>
                        <w:szCs w:val="21"/>
                      </w:rPr>
                    </w:pPr>
                  </w:p>
                </w:tc>
                <w:tc>
                  <w:tcPr>
                    <w:tcW w:w="1018" w:type="pct"/>
                    <w:tcBorders>
                      <w:top w:val="outset" w:sz="4" w:space="0" w:color="auto"/>
                      <w:left w:val="outset" w:sz="4" w:space="0" w:color="auto"/>
                      <w:bottom w:val="outset" w:sz="4" w:space="0" w:color="auto"/>
                      <w:right w:val="outset" w:sz="4" w:space="0" w:color="auto"/>
                    </w:tcBorders>
                    <w:vAlign w:val="center"/>
                  </w:tcPr>
                  <w:p w14:paraId="1836227F" w14:textId="77777777" w:rsidR="00C94A29" w:rsidRPr="006243B6" w:rsidRDefault="00C94A29" w:rsidP="006243B6">
                    <w:pPr>
                      <w:jc w:val="right"/>
                      <w:rPr>
                        <w:rFonts w:ascii="Times New Roman" w:hAnsi="Times New Roman" w:cs="Times New Roman"/>
                        <w:szCs w:val="21"/>
                      </w:rPr>
                    </w:pPr>
                  </w:p>
                </w:tc>
                <w:tc>
                  <w:tcPr>
                    <w:tcW w:w="1180" w:type="pct"/>
                    <w:tcBorders>
                      <w:top w:val="outset" w:sz="4" w:space="0" w:color="auto"/>
                      <w:left w:val="outset" w:sz="4" w:space="0" w:color="auto"/>
                      <w:bottom w:val="outset" w:sz="4" w:space="0" w:color="auto"/>
                      <w:right w:val="outset" w:sz="4" w:space="0" w:color="auto"/>
                    </w:tcBorders>
                  </w:tcPr>
                  <w:p w14:paraId="6FD61F20" w14:textId="77777777" w:rsidR="00C94A29" w:rsidRDefault="00C94A29" w:rsidP="008921CC">
                    <w:pPr>
                      <w:jc w:val="right"/>
                      <w:rPr>
                        <w:szCs w:val="21"/>
                      </w:rPr>
                    </w:pPr>
                  </w:p>
                </w:tc>
              </w:tr>
              <w:tr w:rsidR="00C94A29" w14:paraId="75C7DF90" w14:textId="77777777" w:rsidTr="006243B6">
                <w:sdt>
                  <w:sdtPr>
                    <w:tag w:val="_PLD_120d7a5cbf854260b2b6e8f758bd1a73"/>
                    <w:id w:val="-1312322296"/>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18F1F656" w14:textId="77777777" w:rsidR="00C94A29" w:rsidRDefault="00C94A29" w:rsidP="008921CC">
                        <w:pPr>
                          <w:ind w:firstLineChars="100" w:firstLine="240"/>
                          <w:rPr>
                            <w:szCs w:val="21"/>
                          </w:rPr>
                        </w:pPr>
                        <w:r>
                          <w:rPr>
                            <w:rFonts w:hint="eastAsia"/>
                            <w:szCs w:val="21"/>
                          </w:rPr>
                          <w:t>递延收益</w:t>
                        </w:r>
                      </w:p>
                    </w:tc>
                  </w:sdtContent>
                </w:sdt>
                <w:tc>
                  <w:tcPr>
                    <w:tcW w:w="1097" w:type="pct"/>
                    <w:tcBorders>
                      <w:top w:val="outset" w:sz="4" w:space="0" w:color="auto"/>
                      <w:left w:val="outset" w:sz="4" w:space="0" w:color="auto"/>
                      <w:bottom w:val="outset" w:sz="4" w:space="0" w:color="auto"/>
                      <w:right w:val="outset" w:sz="4" w:space="0" w:color="auto"/>
                    </w:tcBorders>
                    <w:vAlign w:val="center"/>
                  </w:tcPr>
                  <w:p w14:paraId="1583F94B"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34,263,459.15</w:t>
                    </w:r>
                  </w:p>
                </w:tc>
                <w:tc>
                  <w:tcPr>
                    <w:tcW w:w="1018" w:type="pct"/>
                    <w:tcBorders>
                      <w:top w:val="outset" w:sz="4" w:space="0" w:color="auto"/>
                      <w:left w:val="outset" w:sz="4" w:space="0" w:color="auto"/>
                      <w:bottom w:val="outset" w:sz="4" w:space="0" w:color="auto"/>
                      <w:right w:val="outset" w:sz="4" w:space="0" w:color="auto"/>
                    </w:tcBorders>
                    <w:vAlign w:val="center"/>
                  </w:tcPr>
                  <w:p w14:paraId="02FF60A1"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34,263,459.15</w:t>
                    </w:r>
                  </w:p>
                </w:tc>
                <w:tc>
                  <w:tcPr>
                    <w:tcW w:w="1180" w:type="pct"/>
                    <w:tcBorders>
                      <w:top w:val="outset" w:sz="4" w:space="0" w:color="auto"/>
                      <w:left w:val="outset" w:sz="4" w:space="0" w:color="auto"/>
                      <w:bottom w:val="outset" w:sz="4" w:space="0" w:color="auto"/>
                      <w:right w:val="outset" w:sz="4" w:space="0" w:color="auto"/>
                    </w:tcBorders>
                  </w:tcPr>
                  <w:p w14:paraId="1A2AC4AD" w14:textId="77777777" w:rsidR="00C94A29" w:rsidRDefault="00C94A29" w:rsidP="008921CC">
                    <w:pPr>
                      <w:jc w:val="right"/>
                      <w:rPr>
                        <w:szCs w:val="21"/>
                      </w:rPr>
                    </w:pPr>
                  </w:p>
                </w:tc>
              </w:tr>
              <w:tr w:rsidR="00C94A29" w14:paraId="6CCC4FC2" w14:textId="77777777" w:rsidTr="006243B6">
                <w:sdt>
                  <w:sdtPr>
                    <w:tag w:val="_PLD_d6cf4310ed7c45cbb6be75b34ac02fd6"/>
                    <w:id w:val="-972203506"/>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0FD8896E" w14:textId="77777777" w:rsidR="00C94A29" w:rsidRDefault="00C94A29" w:rsidP="008921CC">
                        <w:pPr>
                          <w:ind w:firstLineChars="100" w:firstLine="240"/>
                          <w:rPr>
                            <w:szCs w:val="21"/>
                          </w:rPr>
                        </w:pPr>
                        <w:r>
                          <w:rPr>
                            <w:rFonts w:hint="eastAsia"/>
                            <w:szCs w:val="21"/>
                          </w:rPr>
                          <w:t>递延所得税负债</w:t>
                        </w:r>
                      </w:p>
                    </w:tc>
                  </w:sdtContent>
                </w:sdt>
                <w:tc>
                  <w:tcPr>
                    <w:tcW w:w="1097" w:type="pct"/>
                    <w:tcBorders>
                      <w:top w:val="outset" w:sz="4" w:space="0" w:color="auto"/>
                      <w:left w:val="outset" w:sz="4" w:space="0" w:color="auto"/>
                      <w:bottom w:val="outset" w:sz="4" w:space="0" w:color="auto"/>
                      <w:right w:val="outset" w:sz="4" w:space="0" w:color="auto"/>
                    </w:tcBorders>
                    <w:vAlign w:val="center"/>
                  </w:tcPr>
                  <w:p w14:paraId="011D0D04"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77,279,340.64</w:t>
                    </w:r>
                  </w:p>
                </w:tc>
                <w:tc>
                  <w:tcPr>
                    <w:tcW w:w="1018" w:type="pct"/>
                    <w:tcBorders>
                      <w:top w:val="outset" w:sz="4" w:space="0" w:color="auto"/>
                      <w:left w:val="outset" w:sz="4" w:space="0" w:color="auto"/>
                      <w:bottom w:val="outset" w:sz="4" w:space="0" w:color="auto"/>
                      <w:right w:val="outset" w:sz="4" w:space="0" w:color="auto"/>
                    </w:tcBorders>
                    <w:vAlign w:val="center"/>
                  </w:tcPr>
                  <w:p w14:paraId="528913F1"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77,279,340.64</w:t>
                    </w:r>
                  </w:p>
                </w:tc>
                <w:tc>
                  <w:tcPr>
                    <w:tcW w:w="1180" w:type="pct"/>
                    <w:tcBorders>
                      <w:top w:val="outset" w:sz="4" w:space="0" w:color="auto"/>
                      <w:left w:val="outset" w:sz="4" w:space="0" w:color="auto"/>
                      <w:bottom w:val="outset" w:sz="4" w:space="0" w:color="auto"/>
                      <w:right w:val="outset" w:sz="4" w:space="0" w:color="auto"/>
                    </w:tcBorders>
                  </w:tcPr>
                  <w:p w14:paraId="6FCED4F3" w14:textId="77777777" w:rsidR="00C94A29" w:rsidRDefault="00C94A29" w:rsidP="008921CC">
                    <w:pPr>
                      <w:jc w:val="right"/>
                      <w:rPr>
                        <w:szCs w:val="21"/>
                      </w:rPr>
                    </w:pPr>
                  </w:p>
                </w:tc>
              </w:tr>
              <w:tr w:rsidR="00C94A29" w14:paraId="0EC6FAB3" w14:textId="77777777" w:rsidTr="006243B6">
                <w:sdt>
                  <w:sdtPr>
                    <w:tag w:val="_PLD_004e165cb9b945988d1ce02dce8c7a6e"/>
                    <w:id w:val="787097058"/>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751CAB73" w14:textId="77777777" w:rsidR="00C94A29" w:rsidRDefault="00C94A29" w:rsidP="008921CC">
                        <w:pPr>
                          <w:ind w:firstLineChars="100" w:firstLine="240"/>
                          <w:rPr>
                            <w:szCs w:val="21"/>
                          </w:rPr>
                        </w:pPr>
                        <w:r>
                          <w:rPr>
                            <w:rFonts w:hint="eastAsia"/>
                            <w:szCs w:val="21"/>
                          </w:rPr>
                          <w:t>其他非流动负债</w:t>
                        </w:r>
                      </w:p>
                    </w:tc>
                  </w:sdtContent>
                </w:sdt>
                <w:tc>
                  <w:tcPr>
                    <w:tcW w:w="1097" w:type="pct"/>
                    <w:tcBorders>
                      <w:top w:val="outset" w:sz="4" w:space="0" w:color="auto"/>
                      <w:left w:val="outset" w:sz="4" w:space="0" w:color="auto"/>
                      <w:bottom w:val="outset" w:sz="4" w:space="0" w:color="auto"/>
                      <w:right w:val="outset" w:sz="4" w:space="0" w:color="auto"/>
                    </w:tcBorders>
                    <w:vAlign w:val="center"/>
                  </w:tcPr>
                  <w:p w14:paraId="67EA6338" w14:textId="77777777" w:rsidR="00C94A29" w:rsidRPr="006243B6" w:rsidRDefault="00C94A29" w:rsidP="006243B6">
                    <w:pPr>
                      <w:jc w:val="right"/>
                      <w:rPr>
                        <w:rFonts w:ascii="Times New Roman" w:hAnsi="Times New Roman" w:cs="Times New Roman"/>
                        <w:szCs w:val="21"/>
                      </w:rPr>
                    </w:pPr>
                  </w:p>
                </w:tc>
                <w:tc>
                  <w:tcPr>
                    <w:tcW w:w="1018" w:type="pct"/>
                    <w:tcBorders>
                      <w:top w:val="outset" w:sz="4" w:space="0" w:color="auto"/>
                      <w:left w:val="outset" w:sz="4" w:space="0" w:color="auto"/>
                      <w:bottom w:val="outset" w:sz="4" w:space="0" w:color="auto"/>
                      <w:right w:val="outset" w:sz="4" w:space="0" w:color="auto"/>
                    </w:tcBorders>
                    <w:vAlign w:val="center"/>
                  </w:tcPr>
                  <w:p w14:paraId="25ED52B5" w14:textId="77777777" w:rsidR="00C94A29" w:rsidRPr="006243B6" w:rsidRDefault="00C94A29" w:rsidP="006243B6">
                    <w:pPr>
                      <w:jc w:val="right"/>
                      <w:rPr>
                        <w:rFonts w:ascii="Times New Roman" w:hAnsi="Times New Roman" w:cs="Times New Roman"/>
                        <w:szCs w:val="21"/>
                      </w:rPr>
                    </w:pPr>
                  </w:p>
                </w:tc>
                <w:tc>
                  <w:tcPr>
                    <w:tcW w:w="1180" w:type="pct"/>
                    <w:tcBorders>
                      <w:top w:val="outset" w:sz="4" w:space="0" w:color="auto"/>
                      <w:left w:val="outset" w:sz="4" w:space="0" w:color="auto"/>
                      <w:bottom w:val="outset" w:sz="4" w:space="0" w:color="auto"/>
                      <w:right w:val="outset" w:sz="4" w:space="0" w:color="auto"/>
                    </w:tcBorders>
                  </w:tcPr>
                  <w:p w14:paraId="1C8AAACB" w14:textId="77777777" w:rsidR="00C94A29" w:rsidRDefault="00C94A29" w:rsidP="008921CC">
                    <w:pPr>
                      <w:jc w:val="right"/>
                      <w:rPr>
                        <w:szCs w:val="21"/>
                      </w:rPr>
                    </w:pPr>
                  </w:p>
                </w:tc>
              </w:tr>
              <w:tr w:rsidR="00C94A29" w14:paraId="51E1A743" w14:textId="77777777" w:rsidTr="006243B6">
                <w:sdt>
                  <w:sdtPr>
                    <w:tag w:val="_PLD_6b9286d59f434dc3883cb7d8d6f992fb"/>
                    <w:id w:val="-1326508456"/>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028C6D6A" w14:textId="77777777" w:rsidR="00C94A29" w:rsidRDefault="00C94A29" w:rsidP="008921CC">
                        <w:pPr>
                          <w:ind w:firstLineChars="200" w:firstLine="480"/>
                          <w:rPr>
                            <w:szCs w:val="21"/>
                          </w:rPr>
                        </w:pPr>
                        <w:r>
                          <w:rPr>
                            <w:rFonts w:hint="eastAsia"/>
                            <w:szCs w:val="21"/>
                          </w:rPr>
                          <w:t>非流动负债合计</w:t>
                        </w:r>
                      </w:p>
                    </w:tc>
                  </w:sdtContent>
                </w:sdt>
                <w:tc>
                  <w:tcPr>
                    <w:tcW w:w="1097" w:type="pct"/>
                    <w:tcBorders>
                      <w:top w:val="outset" w:sz="4" w:space="0" w:color="auto"/>
                      <w:left w:val="outset" w:sz="4" w:space="0" w:color="auto"/>
                      <w:bottom w:val="outset" w:sz="4" w:space="0" w:color="auto"/>
                      <w:right w:val="outset" w:sz="4" w:space="0" w:color="auto"/>
                    </w:tcBorders>
                    <w:vAlign w:val="center"/>
                  </w:tcPr>
                  <w:p w14:paraId="604E1A74"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126,902,799.79</w:t>
                    </w:r>
                  </w:p>
                </w:tc>
                <w:tc>
                  <w:tcPr>
                    <w:tcW w:w="1018" w:type="pct"/>
                    <w:tcBorders>
                      <w:top w:val="outset" w:sz="4" w:space="0" w:color="auto"/>
                      <w:left w:val="outset" w:sz="4" w:space="0" w:color="auto"/>
                      <w:bottom w:val="outset" w:sz="4" w:space="0" w:color="auto"/>
                      <w:right w:val="outset" w:sz="4" w:space="0" w:color="auto"/>
                    </w:tcBorders>
                    <w:vAlign w:val="center"/>
                  </w:tcPr>
                  <w:p w14:paraId="2F59AEA8"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126,902,799.79</w:t>
                    </w:r>
                  </w:p>
                </w:tc>
                <w:tc>
                  <w:tcPr>
                    <w:tcW w:w="1180" w:type="pct"/>
                    <w:tcBorders>
                      <w:top w:val="outset" w:sz="4" w:space="0" w:color="auto"/>
                      <w:left w:val="outset" w:sz="4" w:space="0" w:color="auto"/>
                      <w:bottom w:val="outset" w:sz="4" w:space="0" w:color="auto"/>
                      <w:right w:val="outset" w:sz="4" w:space="0" w:color="auto"/>
                    </w:tcBorders>
                  </w:tcPr>
                  <w:p w14:paraId="1E8E3DB2" w14:textId="77777777" w:rsidR="00C94A29" w:rsidRDefault="00C94A29" w:rsidP="008921CC">
                    <w:pPr>
                      <w:jc w:val="right"/>
                      <w:rPr>
                        <w:szCs w:val="21"/>
                      </w:rPr>
                    </w:pPr>
                  </w:p>
                </w:tc>
              </w:tr>
              <w:tr w:rsidR="00C94A29" w14:paraId="56EB6BB9" w14:textId="77777777" w:rsidTr="006243B6">
                <w:sdt>
                  <w:sdtPr>
                    <w:tag w:val="_PLD_9966b1afdeb54842a8fceb3cacd3ccf5"/>
                    <w:id w:val="-1943830404"/>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58DA87C3" w14:textId="77777777" w:rsidR="00C94A29" w:rsidRDefault="00C94A29" w:rsidP="008921CC">
                        <w:pPr>
                          <w:ind w:firstLineChars="300" w:firstLine="720"/>
                          <w:rPr>
                            <w:szCs w:val="21"/>
                          </w:rPr>
                        </w:pPr>
                        <w:r>
                          <w:rPr>
                            <w:rFonts w:hint="eastAsia"/>
                            <w:szCs w:val="21"/>
                          </w:rPr>
                          <w:t>负债合计</w:t>
                        </w:r>
                      </w:p>
                    </w:tc>
                  </w:sdtContent>
                </w:sdt>
                <w:tc>
                  <w:tcPr>
                    <w:tcW w:w="1097" w:type="pct"/>
                    <w:tcBorders>
                      <w:top w:val="outset" w:sz="4" w:space="0" w:color="auto"/>
                      <w:left w:val="outset" w:sz="4" w:space="0" w:color="auto"/>
                      <w:bottom w:val="outset" w:sz="4" w:space="0" w:color="auto"/>
                      <w:right w:val="outset" w:sz="4" w:space="0" w:color="auto"/>
                    </w:tcBorders>
                    <w:vAlign w:val="center"/>
                  </w:tcPr>
                  <w:p w14:paraId="5297162F"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268,469,575.28</w:t>
                    </w:r>
                  </w:p>
                </w:tc>
                <w:tc>
                  <w:tcPr>
                    <w:tcW w:w="1018" w:type="pct"/>
                    <w:tcBorders>
                      <w:top w:val="outset" w:sz="4" w:space="0" w:color="auto"/>
                      <w:left w:val="outset" w:sz="4" w:space="0" w:color="auto"/>
                      <w:bottom w:val="outset" w:sz="4" w:space="0" w:color="auto"/>
                      <w:right w:val="outset" w:sz="4" w:space="0" w:color="auto"/>
                    </w:tcBorders>
                    <w:vAlign w:val="center"/>
                  </w:tcPr>
                  <w:p w14:paraId="093AFAD2"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268,469,575.28</w:t>
                    </w:r>
                  </w:p>
                </w:tc>
                <w:tc>
                  <w:tcPr>
                    <w:tcW w:w="1180" w:type="pct"/>
                    <w:tcBorders>
                      <w:top w:val="outset" w:sz="4" w:space="0" w:color="auto"/>
                      <w:left w:val="outset" w:sz="4" w:space="0" w:color="auto"/>
                      <w:bottom w:val="outset" w:sz="4" w:space="0" w:color="auto"/>
                      <w:right w:val="outset" w:sz="4" w:space="0" w:color="auto"/>
                    </w:tcBorders>
                  </w:tcPr>
                  <w:p w14:paraId="36B4F36D" w14:textId="77777777" w:rsidR="00C94A29" w:rsidRDefault="00C94A29" w:rsidP="008921CC">
                    <w:pPr>
                      <w:jc w:val="right"/>
                      <w:rPr>
                        <w:szCs w:val="21"/>
                      </w:rPr>
                    </w:pPr>
                  </w:p>
                </w:tc>
              </w:tr>
              <w:tr w:rsidR="00C94A29" w14:paraId="5F601472" w14:textId="77777777" w:rsidTr="008921CC">
                <w:sdt>
                  <w:sdtPr>
                    <w:tag w:val="_PLD_27af5114b1374bfaa5ee117b52b2dea6"/>
                    <w:id w:val="1773747146"/>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20906ADB" w14:textId="77777777" w:rsidR="00C94A29" w:rsidRDefault="00C94A29" w:rsidP="008921CC">
                        <w:pPr>
                          <w:rPr>
                            <w:color w:val="008000"/>
                            <w:szCs w:val="21"/>
                          </w:rPr>
                        </w:pPr>
                        <w:r>
                          <w:rPr>
                            <w:rFonts w:hint="eastAsia"/>
                            <w:b/>
                            <w:bCs/>
                            <w:szCs w:val="21"/>
                          </w:rPr>
                          <w:t>所有者权益（或股东权益）：</w:t>
                        </w:r>
                      </w:p>
                    </w:tc>
                  </w:sdtContent>
                </w:sdt>
              </w:tr>
              <w:tr w:rsidR="00C94A29" w14:paraId="5F0BDC97" w14:textId="77777777" w:rsidTr="006243B6">
                <w:sdt>
                  <w:sdtPr>
                    <w:tag w:val="_PLD_8d70171a419341f09876bd7007078e61"/>
                    <w:id w:val="175852697"/>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03FD3ECC" w14:textId="77777777" w:rsidR="00C94A29" w:rsidRDefault="00C94A29" w:rsidP="008921CC">
                        <w:pPr>
                          <w:ind w:firstLineChars="100" w:firstLine="240"/>
                          <w:rPr>
                            <w:szCs w:val="21"/>
                          </w:rPr>
                        </w:pPr>
                        <w:r>
                          <w:rPr>
                            <w:rFonts w:hint="eastAsia"/>
                            <w:szCs w:val="21"/>
                          </w:rPr>
                          <w:t>实收资本（或股本）</w:t>
                        </w:r>
                      </w:p>
                    </w:tc>
                  </w:sdtContent>
                </w:sdt>
                <w:tc>
                  <w:tcPr>
                    <w:tcW w:w="1097" w:type="pct"/>
                    <w:tcBorders>
                      <w:top w:val="outset" w:sz="4" w:space="0" w:color="auto"/>
                      <w:left w:val="outset" w:sz="4" w:space="0" w:color="auto"/>
                      <w:bottom w:val="outset" w:sz="4" w:space="0" w:color="auto"/>
                      <w:right w:val="outset" w:sz="4" w:space="0" w:color="auto"/>
                    </w:tcBorders>
                    <w:vAlign w:val="center"/>
                  </w:tcPr>
                  <w:p w14:paraId="255EC25F"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703,840,714.00</w:t>
                    </w:r>
                  </w:p>
                </w:tc>
                <w:tc>
                  <w:tcPr>
                    <w:tcW w:w="1018" w:type="pct"/>
                    <w:tcBorders>
                      <w:top w:val="outset" w:sz="4" w:space="0" w:color="auto"/>
                      <w:left w:val="outset" w:sz="4" w:space="0" w:color="auto"/>
                      <w:bottom w:val="outset" w:sz="4" w:space="0" w:color="auto"/>
                      <w:right w:val="outset" w:sz="4" w:space="0" w:color="auto"/>
                    </w:tcBorders>
                    <w:vAlign w:val="center"/>
                  </w:tcPr>
                  <w:p w14:paraId="3F537B12"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703,840,714.00</w:t>
                    </w:r>
                  </w:p>
                </w:tc>
                <w:tc>
                  <w:tcPr>
                    <w:tcW w:w="1180" w:type="pct"/>
                    <w:tcBorders>
                      <w:top w:val="outset" w:sz="4" w:space="0" w:color="auto"/>
                      <w:left w:val="outset" w:sz="4" w:space="0" w:color="auto"/>
                      <w:bottom w:val="outset" w:sz="4" w:space="0" w:color="auto"/>
                      <w:right w:val="outset" w:sz="4" w:space="0" w:color="auto"/>
                    </w:tcBorders>
                  </w:tcPr>
                  <w:p w14:paraId="00A5431A" w14:textId="77777777" w:rsidR="00C94A29" w:rsidRDefault="00C94A29" w:rsidP="008921CC">
                    <w:pPr>
                      <w:jc w:val="right"/>
                      <w:rPr>
                        <w:szCs w:val="21"/>
                      </w:rPr>
                    </w:pPr>
                  </w:p>
                </w:tc>
              </w:tr>
              <w:tr w:rsidR="00C94A29" w14:paraId="1F8EE3A8" w14:textId="77777777" w:rsidTr="006243B6">
                <w:sdt>
                  <w:sdtPr>
                    <w:tag w:val="_PLD_6a2c5af5b63843e288dac2f4dfa16684"/>
                    <w:id w:val="-701624381"/>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651A63C6" w14:textId="77777777" w:rsidR="00C94A29" w:rsidRDefault="00C94A29" w:rsidP="008921CC">
                        <w:pPr>
                          <w:ind w:firstLineChars="100" w:firstLine="240"/>
                          <w:rPr>
                            <w:szCs w:val="21"/>
                          </w:rPr>
                        </w:pPr>
                        <w:r>
                          <w:rPr>
                            <w:rFonts w:hint="eastAsia"/>
                            <w:szCs w:val="21"/>
                          </w:rPr>
                          <w:t>其他权益工具</w:t>
                        </w:r>
                      </w:p>
                    </w:tc>
                  </w:sdtContent>
                </w:sdt>
                <w:tc>
                  <w:tcPr>
                    <w:tcW w:w="1097" w:type="pct"/>
                    <w:tcBorders>
                      <w:top w:val="outset" w:sz="4" w:space="0" w:color="auto"/>
                      <w:left w:val="outset" w:sz="4" w:space="0" w:color="auto"/>
                      <w:bottom w:val="outset" w:sz="4" w:space="0" w:color="auto"/>
                      <w:right w:val="outset" w:sz="4" w:space="0" w:color="auto"/>
                    </w:tcBorders>
                    <w:vAlign w:val="center"/>
                  </w:tcPr>
                  <w:p w14:paraId="40727CD8" w14:textId="77777777" w:rsidR="00C94A29" w:rsidRPr="006243B6" w:rsidRDefault="00C94A29" w:rsidP="006243B6">
                    <w:pPr>
                      <w:jc w:val="right"/>
                      <w:rPr>
                        <w:rFonts w:ascii="Times New Roman" w:hAnsi="Times New Roman" w:cs="Times New Roman"/>
                        <w:szCs w:val="21"/>
                      </w:rPr>
                    </w:pPr>
                  </w:p>
                </w:tc>
                <w:tc>
                  <w:tcPr>
                    <w:tcW w:w="1018" w:type="pct"/>
                    <w:tcBorders>
                      <w:top w:val="outset" w:sz="4" w:space="0" w:color="auto"/>
                      <w:left w:val="outset" w:sz="4" w:space="0" w:color="auto"/>
                      <w:bottom w:val="outset" w:sz="4" w:space="0" w:color="auto"/>
                      <w:right w:val="outset" w:sz="4" w:space="0" w:color="auto"/>
                    </w:tcBorders>
                    <w:vAlign w:val="center"/>
                  </w:tcPr>
                  <w:p w14:paraId="032C431D" w14:textId="77777777" w:rsidR="00C94A29" w:rsidRPr="006243B6" w:rsidRDefault="00C94A29" w:rsidP="006243B6">
                    <w:pPr>
                      <w:jc w:val="right"/>
                      <w:rPr>
                        <w:rFonts w:ascii="Times New Roman" w:hAnsi="Times New Roman" w:cs="Times New Roman"/>
                        <w:szCs w:val="21"/>
                      </w:rPr>
                    </w:pPr>
                  </w:p>
                </w:tc>
                <w:tc>
                  <w:tcPr>
                    <w:tcW w:w="1180" w:type="pct"/>
                    <w:tcBorders>
                      <w:top w:val="outset" w:sz="4" w:space="0" w:color="auto"/>
                      <w:left w:val="outset" w:sz="4" w:space="0" w:color="auto"/>
                      <w:bottom w:val="outset" w:sz="4" w:space="0" w:color="auto"/>
                      <w:right w:val="outset" w:sz="4" w:space="0" w:color="auto"/>
                    </w:tcBorders>
                  </w:tcPr>
                  <w:p w14:paraId="54175E70" w14:textId="77777777" w:rsidR="00C94A29" w:rsidRDefault="00C94A29" w:rsidP="008921CC">
                    <w:pPr>
                      <w:jc w:val="right"/>
                      <w:rPr>
                        <w:szCs w:val="21"/>
                      </w:rPr>
                    </w:pPr>
                  </w:p>
                </w:tc>
              </w:tr>
              <w:tr w:rsidR="00C94A29" w14:paraId="560DA066" w14:textId="77777777" w:rsidTr="006243B6">
                <w:sdt>
                  <w:sdtPr>
                    <w:tag w:val="_PLD_00ac4295a6c1486798f20bf742b8834b"/>
                    <w:id w:val="-184828908"/>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47C05CE7" w14:textId="77777777" w:rsidR="00C94A29" w:rsidRDefault="00C94A29" w:rsidP="008921CC">
                        <w:pPr>
                          <w:ind w:firstLineChars="100" w:firstLine="240"/>
                          <w:rPr>
                            <w:szCs w:val="21"/>
                          </w:rPr>
                        </w:pPr>
                        <w:r>
                          <w:rPr>
                            <w:rFonts w:hint="eastAsia"/>
                            <w:szCs w:val="21"/>
                          </w:rPr>
                          <w:t>其中：优先股</w:t>
                        </w:r>
                      </w:p>
                    </w:tc>
                  </w:sdtContent>
                </w:sdt>
                <w:tc>
                  <w:tcPr>
                    <w:tcW w:w="1097" w:type="pct"/>
                    <w:tcBorders>
                      <w:top w:val="outset" w:sz="4" w:space="0" w:color="auto"/>
                      <w:left w:val="outset" w:sz="4" w:space="0" w:color="auto"/>
                      <w:bottom w:val="outset" w:sz="4" w:space="0" w:color="auto"/>
                      <w:right w:val="outset" w:sz="4" w:space="0" w:color="auto"/>
                    </w:tcBorders>
                    <w:vAlign w:val="center"/>
                  </w:tcPr>
                  <w:p w14:paraId="39B8DE96" w14:textId="77777777" w:rsidR="00C94A29" w:rsidRPr="006243B6" w:rsidRDefault="00C94A29" w:rsidP="006243B6">
                    <w:pPr>
                      <w:jc w:val="right"/>
                      <w:rPr>
                        <w:rFonts w:ascii="Times New Roman" w:hAnsi="Times New Roman" w:cs="Times New Roman"/>
                        <w:szCs w:val="21"/>
                      </w:rPr>
                    </w:pPr>
                  </w:p>
                </w:tc>
                <w:tc>
                  <w:tcPr>
                    <w:tcW w:w="1018" w:type="pct"/>
                    <w:tcBorders>
                      <w:top w:val="outset" w:sz="4" w:space="0" w:color="auto"/>
                      <w:left w:val="outset" w:sz="4" w:space="0" w:color="auto"/>
                      <w:bottom w:val="outset" w:sz="4" w:space="0" w:color="auto"/>
                      <w:right w:val="outset" w:sz="4" w:space="0" w:color="auto"/>
                    </w:tcBorders>
                    <w:vAlign w:val="center"/>
                  </w:tcPr>
                  <w:p w14:paraId="04400413" w14:textId="77777777" w:rsidR="00C94A29" w:rsidRPr="006243B6" w:rsidRDefault="00C94A29" w:rsidP="006243B6">
                    <w:pPr>
                      <w:jc w:val="right"/>
                      <w:rPr>
                        <w:rFonts w:ascii="Times New Roman" w:hAnsi="Times New Roman" w:cs="Times New Roman"/>
                        <w:szCs w:val="21"/>
                      </w:rPr>
                    </w:pPr>
                  </w:p>
                </w:tc>
                <w:tc>
                  <w:tcPr>
                    <w:tcW w:w="1180" w:type="pct"/>
                    <w:tcBorders>
                      <w:top w:val="outset" w:sz="4" w:space="0" w:color="auto"/>
                      <w:left w:val="outset" w:sz="4" w:space="0" w:color="auto"/>
                      <w:bottom w:val="outset" w:sz="4" w:space="0" w:color="auto"/>
                      <w:right w:val="outset" w:sz="4" w:space="0" w:color="auto"/>
                    </w:tcBorders>
                  </w:tcPr>
                  <w:p w14:paraId="26E90FBE" w14:textId="77777777" w:rsidR="00C94A29" w:rsidRDefault="00C94A29" w:rsidP="008921CC">
                    <w:pPr>
                      <w:jc w:val="right"/>
                      <w:rPr>
                        <w:szCs w:val="21"/>
                      </w:rPr>
                    </w:pPr>
                  </w:p>
                </w:tc>
              </w:tr>
              <w:tr w:rsidR="00C94A29" w14:paraId="56E5C161" w14:textId="77777777" w:rsidTr="006243B6">
                <w:sdt>
                  <w:sdtPr>
                    <w:tag w:val="_PLD_c2fa35d8e1ac487a949a2fe2d62ba1c1"/>
                    <w:id w:val="-1075967411"/>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63CF419E" w14:textId="77777777" w:rsidR="00C94A29" w:rsidRDefault="00C94A29" w:rsidP="008921CC">
                        <w:pPr>
                          <w:ind w:leftChars="300" w:left="720" w:firstLineChars="100" w:firstLine="240"/>
                          <w:rPr>
                            <w:szCs w:val="21"/>
                          </w:rPr>
                        </w:pPr>
                        <w:r>
                          <w:rPr>
                            <w:rFonts w:hint="eastAsia"/>
                            <w:szCs w:val="21"/>
                          </w:rPr>
                          <w:t>永续债</w:t>
                        </w:r>
                      </w:p>
                    </w:tc>
                  </w:sdtContent>
                </w:sdt>
                <w:tc>
                  <w:tcPr>
                    <w:tcW w:w="1097" w:type="pct"/>
                    <w:tcBorders>
                      <w:top w:val="outset" w:sz="4" w:space="0" w:color="auto"/>
                      <w:left w:val="outset" w:sz="4" w:space="0" w:color="auto"/>
                      <w:bottom w:val="outset" w:sz="4" w:space="0" w:color="auto"/>
                      <w:right w:val="outset" w:sz="4" w:space="0" w:color="auto"/>
                    </w:tcBorders>
                    <w:vAlign w:val="center"/>
                  </w:tcPr>
                  <w:p w14:paraId="21153F10" w14:textId="77777777" w:rsidR="00C94A29" w:rsidRPr="006243B6" w:rsidRDefault="00C94A29" w:rsidP="006243B6">
                    <w:pPr>
                      <w:jc w:val="right"/>
                      <w:rPr>
                        <w:rFonts w:ascii="Times New Roman" w:hAnsi="Times New Roman" w:cs="Times New Roman"/>
                        <w:szCs w:val="21"/>
                      </w:rPr>
                    </w:pPr>
                  </w:p>
                </w:tc>
                <w:tc>
                  <w:tcPr>
                    <w:tcW w:w="1018" w:type="pct"/>
                    <w:tcBorders>
                      <w:top w:val="outset" w:sz="4" w:space="0" w:color="auto"/>
                      <w:left w:val="outset" w:sz="4" w:space="0" w:color="auto"/>
                      <w:bottom w:val="outset" w:sz="4" w:space="0" w:color="auto"/>
                      <w:right w:val="outset" w:sz="4" w:space="0" w:color="auto"/>
                    </w:tcBorders>
                    <w:vAlign w:val="center"/>
                  </w:tcPr>
                  <w:p w14:paraId="47211B89" w14:textId="77777777" w:rsidR="00C94A29" w:rsidRPr="006243B6" w:rsidRDefault="00C94A29" w:rsidP="006243B6">
                    <w:pPr>
                      <w:jc w:val="right"/>
                      <w:rPr>
                        <w:rFonts w:ascii="Times New Roman" w:hAnsi="Times New Roman" w:cs="Times New Roman"/>
                        <w:szCs w:val="21"/>
                      </w:rPr>
                    </w:pPr>
                  </w:p>
                </w:tc>
                <w:tc>
                  <w:tcPr>
                    <w:tcW w:w="1180" w:type="pct"/>
                    <w:tcBorders>
                      <w:top w:val="outset" w:sz="4" w:space="0" w:color="auto"/>
                      <w:left w:val="outset" w:sz="4" w:space="0" w:color="auto"/>
                      <w:bottom w:val="outset" w:sz="4" w:space="0" w:color="auto"/>
                      <w:right w:val="outset" w:sz="4" w:space="0" w:color="auto"/>
                    </w:tcBorders>
                  </w:tcPr>
                  <w:p w14:paraId="5C2A1EA0" w14:textId="77777777" w:rsidR="00C94A29" w:rsidRDefault="00C94A29" w:rsidP="008921CC">
                    <w:pPr>
                      <w:jc w:val="right"/>
                      <w:rPr>
                        <w:szCs w:val="21"/>
                      </w:rPr>
                    </w:pPr>
                  </w:p>
                </w:tc>
              </w:tr>
              <w:tr w:rsidR="00C94A29" w14:paraId="2108626A" w14:textId="77777777" w:rsidTr="006243B6">
                <w:sdt>
                  <w:sdtPr>
                    <w:tag w:val="_PLD_834b3ab77c824936875be7024902ea58"/>
                    <w:id w:val="1836105134"/>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47389D99" w14:textId="77777777" w:rsidR="00C94A29" w:rsidRDefault="00C94A29" w:rsidP="008921CC">
                        <w:pPr>
                          <w:ind w:firstLineChars="100" w:firstLine="240"/>
                          <w:rPr>
                            <w:szCs w:val="21"/>
                          </w:rPr>
                        </w:pPr>
                        <w:r>
                          <w:rPr>
                            <w:rFonts w:hint="eastAsia"/>
                            <w:szCs w:val="21"/>
                          </w:rPr>
                          <w:t>资本公积</w:t>
                        </w:r>
                      </w:p>
                    </w:tc>
                  </w:sdtContent>
                </w:sdt>
                <w:tc>
                  <w:tcPr>
                    <w:tcW w:w="1097" w:type="pct"/>
                    <w:tcBorders>
                      <w:top w:val="outset" w:sz="4" w:space="0" w:color="auto"/>
                      <w:left w:val="outset" w:sz="4" w:space="0" w:color="auto"/>
                      <w:bottom w:val="outset" w:sz="4" w:space="0" w:color="auto"/>
                      <w:right w:val="outset" w:sz="4" w:space="0" w:color="auto"/>
                    </w:tcBorders>
                    <w:vAlign w:val="center"/>
                  </w:tcPr>
                  <w:p w14:paraId="6202DDFB"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1,183,411,125.14</w:t>
                    </w:r>
                  </w:p>
                </w:tc>
                <w:tc>
                  <w:tcPr>
                    <w:tcW w:w="1018" w:type="pct"/>
                    <w:tcBorders>
                      <w:top w:val="outset" w:sz="4" w:space="0" w:color="auto"/>
                      <w:left w:val="outset" w:sz="4" w:space="0" w:color="auto"/>
                      <w:bottom w:val="outset" w:sz="4" w:space="0" w:color="auto"/>
                      <w:right w:val="outset" w:sz="4" w:space="0" w:color="auto"/>
                    </w:tcBorders>
                    <w:vAlign w:val="center"/>
                  </w:tcPr>
                  <w:p w14:paraId="230AD980"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1,183,411,125.14</w:t>
                    </w:r>
                  </w:p>
                </w:tc>
                <w:tc>
                  <w:tcPr>
                    <w:tcW w:w="1180" w:type="pct"/>
                    <w:tcBorders>
                      <w:top w:val="outset" w:sz="4" w:space="0" w:color="auto"/>
                      <w:left w:val="outset" w:sz="4" w:space="0" w:color="auto"/>
                      <w:bottom w:val="outset" w:sz="4" w:space="0" w:color="auto"/>
                      <w:right w:val="outset" w:sz="4" w:space="0" w:color="auto"/>
                    </w:tcBorders>
                  </w:tcPr>
                  <w:p w14:paraId="7246CBE1" w14:textId="77777777" w:rsidR="00C94A29" w:rsidRDefault="00C94A29" w:rsidP="008921CC">
                    <w:pPr>
                      <w:jc w:val="right"/>
                      <w:rPr>
                        <w:szCs w:val="21"/>
                      </w:rPr>
                    </w:pPr>
                  </w:p>
                </w:tc>
              </w:tr>
              <w:tr w:rsidR="00C94A29" w14:paraId="3B8928FE" w14:textId="77777777" w:rsidTr="006243B6">
                <w:sdt>
                  <w:sdtPr>
                    <w:tag w:val="_PLD_a70d9354e9a94ab690010aa4bf4fe9dc"/>
                    <w:id w:val="478658689"/>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59B430BB" w14:textId="77777777" w:rsidR="00C94A29" w:rsidRDefault="00C94A29" w:rsidP="008921CC">
                        <w:pPr>
                          <w:ind w:firstLineChars="100" w:firstLine="240"/>
                          <w:rPr>
                            <w:szCs w:val="21"/>
                          </w:rPr>
                        </w:pPr>
                        <w:r>
                          <w:rPr>
                            <w:rFonts w:hint="eastAsia"/>
                            <w:szCs w:val="21"/>
                          </w:rPr>
                          <w:t>减：库存股</w:t>
                        </w:r>
                      </w:p>
                    </w:tc>
                  </w:sdtContent>
                </w:sdt>
                <w:tc>
                  <w:tcPr>
                    <w:tcW w:w="1097" w:type="pct"/>
                    <w:tcBorders>
                      <w:top w:val="outset" w:sz="4" w:space="0" w:color="auto"/>
                      <w:left w:val="outset" w:sz="4" w:space="0" w:color="auto"/>
                      <w:bottom w:val="outset" w:sz="4" w:space="0" w:color="auto"/>
                      <w:right w:val="outset" w:sz="4" w:space="0" w:color="auto"/>
                    </w:tcBorders>
                    <w:vAlign w:val="center"/>
                  </w:tcPr>
                  <w:p w14:paraId="70BE66EC"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20,500,164.00</w:t>
                    </w:r>
                  </w:p>
                </w:tc>
                <w:tc>
                  <w:tcPr>
                    <w:tcW w:w="1018" w:type="pct"/>
                    <w:tcBorders>
                      <w:top w:val="outset" w:sz="4" w:space="0" w:color="auto"/>
                      <w:left w:val="outset" w:sz="4" w:space="0" w:color="auto"/>
                      <w:bottom w:val="outset" w:sz="4" w:space="0" w:color="auto"/>
                      <w:right w:val="outset" w:sz="4" w:space="0" w:color="auto"/>
                    </w:tcBorders>
                    <w:vAlign w:val="center"/>
                  </w:tcPr>
                  <w:p w14:paraId="537F68A4"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20,500,164.00</w:t>
                    </w:r>
                  </w:p>
                </w:tc>
                <w:tc>
                  <w:tcPr>
                    <w:tcW w:w="1180" w:type="pct"/>
                    <w:tcBorders>
                      <w:top w:val="outset" w:sz="4" w:space="0" w:color="auto"/>
                      <w:left w:val="outset" w:sz="4" w:space="0" w:color="auto"/>
                      <w:bottom w:val="outset" w:sz="4" w:space="0" w:color="auto"/>
                      <w:right w:val="outset" w:sz="4" w:space="0" w:color="auto"/>
                    </w:tcBorders>
                  </w:tcPr>
                  <w:p w14:paraId="59DE2DA0" w14:textId="77777777" w:rsidR="00C94A29" w:rsidRDefault="00C94A29" w:rsidP="008921CC">
                    <w:pPr>
                      <w:jc w:val="right"/>
                      <w:rPr>
                        <w:szCs w:val="21"/>
                      </w:rPr>
                    </w:pPr>
                  </w:p>
                </w:tc>
              </w:tr>
              <w:tr w:rsidR="00C94A29" w14:paraId="02161FA3" w14:textId="77777777" w:rsidTr="006243B6">
                <w:sdt>
                  <w:sdtPr>
                    <w:tag w:val="_PLD_4e4dbb75dc1047fead1e2e3d2f27761e"/>
                    <w:id w:val="1774749869"/>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17F67842" w14:textId="77777777" w:rsidR="00C94A29" w:rsidRDefault="00C94A29" w:rsidP="008921CC">
                        <w:pPr>
                          <w:ind w:firstLineChars="100" w:firstLine="240"/>
                          <w:rPr>
                            <w:szCs w:val="21"/>
                          </w:rPr>
                        </w:pPr>
                        <w:r>
                          <w:rPr>
                            <w:rFonts w:hint="eastAsia"/>
                            <w:szCs w:val="21"/>
                          </w:rPr>
                          <w:t>其他综合收益</w:t>
                        </w:r>
                      </w:p>
                    </w:tc>
                  </w:sdtContent>
                </w:sdt>
                <w:tc>
                  <w:tcPr>
                    <w:tcW w:w="1097" w:type="pct"/>
                    <w:tcBorders>
                      <w:top w:val="outset" w:sz="4" w:space="0" w:color="auto"/>
                      <w:left w:val="outset" w:sz="4" w:space="0" w:color="auto"/>
                      <w:bottom w:val="outset" w:sz="4" w:space="0" w:color="auto"/>
                      <w:right w:val="outset" w:sz="4" w:space="0" w:color="auto"/>
                    </w:tcBorders>
                    <w:vAlign w:val="center"/>
                  </w:tcPr>
                  <w:p w14:paraId="6570499A" w14:textId="77777777" w:rsidR="00C94A29" w:rsidRPr="006243B6" w:rsidRDefault="00C94A29" w:rsidP="006243B6">
                    <w:pPr>
                      <w:jc w:val="right"/>
                      <w:rPr>
                        <w:rFonts w:ascii="Times New Roman" w:hAnsi="Times New Roman" w:cs="Times New Roman"/>
                        <w:szCs w:val="21"/>
                      </w:rPr>
                    </w:pPr>
                  </w:p>
                </w:tc>
                <w:tc>
                  <w:tcPr>
                    <w:tcW w:w="1018" w:type="pct"/>
                    <w:tcBorders>
                      <w:top w:val="outset" w:sz="4" w:space="0" w:color="auto"/>
                      <w:left w:val="outset" w:sz="4" w:space="0" w:color="auto"/>
                      <w:bottom w:val="outset" w:sz="4" w:space="0" w:color="auto"/>
                      <w:right w:val="outset" w:sz="4" w:space="0" w:color="auto"/>
                    </w:tcBorders>
                    <w:vAlign w:val="center"/>
                  </w:tcPr>
                  <w:p w14:paraId="1FC479AE" w14:textId="77777777" w:rsidR="00C94A29" w:rsidRPr="006243B6" w:rsidRDefault="00C94A29" w:rsidP="006243B6">
                    <w:pPr>
                      <w:jc w:val="right"/>
                      <w:rPr>
                        <w:rFonts w:ascii="Times New Roman" w:hAnsi="Times New Roman" w:cs="Times New Roman"/>
                        <w:szCs w:val="21"/>
                      </w:rPr>
                    </w:pPr>
                  </w:p>
                </w:tc>
                <w:tc>
                  <w:tcPr>
                    <w:tcW w:w="1180" w:type="pct"/>
                    <w:tcBorders>
                      <w:top w:val="outset" w:sz="4" w:space="0" w:color="auto"/>
                      <w:left w:val="outset" w:sz="4" w:space="0" w:color="auto"/>
                      <w:bottom w:val="outset" w:sz="4" w:space="0" w:color="auto"/>
                      <w:right w:val="outset" w:sz="4" w:space="0" w:color="auto"/>
                    </w:tcBorders>
                  </w:tcPr>
                  <w:p w14:paraId="4F7CCECB" w14:textId="77777777" w:rsidR="00C94A29" w:rsidRDefault="00C94A29" w:rsidP="008921CC">
                    <w:pPr>
                      <w:jc w:val="right"/>
                      <w:rPr>
                        <w:szCs w:val="21"/>
                      </w:rPr>
                    </w:pPr>
                  </w:p>
                </w:tc>
              </w:tr>
              <w:tr w:rsidR="00C94A29" w14:paraId="620CC040" w14:textId="77777777" w:rsidTr="006243B6">
                <w:sdt>
                  <w:sdtPr>
                    <w:tag w:val="_PLD_6c13a47d776445fc9274525173a52d60"/>
                    <w:id w:val="-1340995463"/>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25C8542F" w14:textId="77777777" w:rsidR="00C94A29" w:rsidRDefault="00C94A29" w:rsidP="008921CC">
                        <w:pPr>
                          <w:ind w:firstLineChars="100" w:firstLine="240"/>
                          <w:rPr>
                            <w:szCs w:val="21"/>
                          </w:rPr>
                        </w:pPr>
                        <w:r>
                          <w:rPr>
                            <w:rFonts w:hint="eastAsia"/>
                            <w:szCs w:val="21"/>
                          </w:rPr>
                          <w:t>专项储备</w:t>
                        </w:r>
                      </w:p>
                    </w:tc>
                  </w:sdtContent>
                </w:sdt>
                <w:tc>
                  <w:tcPr>
                    <w:tcW w:w="1097" w:type="pct"/>
                    <w:tcBorders>
                      <w:top w:val="outset" w:sz="4" w:space="0" w:color="auto"/>
                      <w:left w:val="outset" w:sz="4" w:space="0" w:color="auto"/>
                      <w:bottom w:val="outset" w:sz="4" w:space="0" w:color="auto"/>
                      <w:right w:val="outset" w:sz="4" w:space="0" w:color="auto"/>
                    </w:tcBorders>
                    <w:vAlign w:val="center"/>
                  </w:tcPr>
                  <w:p w14:paraId="115249C0" w14:textId="77777777" w:rsidR="00C94A29" w:rsidRPr="006243B6" w:rsidRDefault="00C94A29" w:rsidP="006243B6">
                    <w:pPr>
                      <w:jc w:val="right"/>
                      <w:rPr>
                        <w:rFonts w:ascii="Times New Roman" w:hAnsi="Times New Roman" w:cs="Times New Roman"/>
                        <w:szCs w:val="21"/>
                      </w:rPr>
                    </w:pPr>
                  </w:p>
                </w:tc>
                <w:tc>
                  <w:tcPr>
                    <w:tcW w:w="1018" w:type="pct"/>
                    <w:tcBorders>
                      <w:top w:val="outset" w:sz="4" w:space="0" w:color="auto"/>
                      <w:left w:val="outset" w:sz="4" w:space="0" w:color="auto"/>
                      <w:bottom w:val="outset" w:sz="4" w:space="0" w:color="auto"/>
                      <w:right w:val="outset" w:sz="4" w:space="0" w:color="auto"/>
                    </w:tcBorders>
                    <w:vAlign w:val="center"/>
                  </w:tcPr>
                  <w:p w14:paraId="1CE3F77C" w14:textId="77777777" w:rsidR="00C94A29" w:rsidRPr="006243B6" w:rsidRDefault="00C94A29" w:rsidP="006243B6">
                    <w:pPr>
                      <w:jc w:val="right"/>
                      <w:rPr>
                        <w:rFonts w:ascii="Times New Roman" w:hAnsi="Times New Roman" w:cs="Times New Roman"/>
                        <w:szCs w:val="21"/>
                      </w:rPr>
                    </w:pPr>
                  </w:p>
                </w:tc>
                <w:tc>
                  <w:tcPr>
                    <w:tcW w:w="1180" w:type="pct"/>
                    <w:tcBorders>
                      <w:top w:val="outset" w:sz="4" w:space="0" w:color="auto"/>
                      <w:left w:val="outset" w:sz="4" w:space="0" w:color="auto"/>
                      <w:bottom w:val="outset" w:sz="4" w:space="0" w:color="auto"/>
                      <w:right w:val="outset" w:sz="4" w:space="0" w:color="auto"/>
                    </w:tcBorders>
                  </w:tcPr>
                  <w:p w14:paraId="709A1461" w14:textId="77777777" w:rsidR="00C94A29" w:rsidRDefault="00C94A29" w:rsidP="008921CC">
                    <w:pPr>
                      <w:jc w:val="right"/>
                      <w:rPr>
                        <w:szCs w:val="21"/>
                      </w:rPr>
                    </w:pPr>
                  </w:p>
                </w:tc>
              </w:tr>
              <w:tr w:rsidR="00C94A29" w14:paraId="1E38DA54" w14:textId="77777777" w:rsidTr="006243B6">
                <w:sdt>
                  <w:sdtPr>
                    <w:tag w:val="_PLD_dd11efa46b0146de89d9167f31cbb19b"/>
                    <w:id w:val="1679775559"/>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1E385090" w14:textId="77777777" w:rsidR="00C94A29" w:rsidRDefault="00C94A29" w:rsidP="008921CC">
                        <w:pPr>
                          <w:ind w:firstLineChars="100" w:firstLine="240"/>
                          <w:rPr>
                            <w:szCs w:val="21"/>
                          </w:rPr>
                        </w:pPr>
                        <w:r>
                          <w:rPr>
                            <w:rFonts w:hint="eastAsia"/>
                            <w:szCs w:val="21"/>
                          </w:rPr>
                          <w:t>盈余公积</w:t>
                        </w:r>
                      </w:p>
                    </w:tc>
                  </w:sdtContent>
                </w:sdt>
                <w:tc>
                  <w:tcPr>
                    <w:tcW w:w="1097" w:type="pct"/>
                    <w:tcBorders>
                      <w:top w:val="outset" w:sz="4" w:space="0" w:color="auto"/>
                      <w:left w:val="outset" w:sz="4" w:space="0" w:color="auto"/>
                      <w:bottom w:val="outset" w:sz="4" w:space="0" w:color="auto"/>
                      <w:right w:val="outset" w:sz="4" w:space="0" w:color="auto"/>
                    </w:tcBorders>
                    <w:vAlign w:val="center"/>
                  </w:tcPr>
                  <w:p w14:paraId="71775AB5"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203,154,496.35</w:t>
                    </w:r>
                  </w:p>
                </w:tc>
                <w:tc>
                  <w:tcPr>
                    <w:tcW w:w="1018" w:type="pct"/>
                    <w:tcBorders>
                      <w:top w:val="outset" w:sz="4" w:space="0" w:color="auto"/>
                      <w:left w:val="outset" w:sz="4" w:space="0" w:color="auto"/>
                      <w:bottom w:val="outset" w:sz="4" w:space="0" w:color="auto"/>
                      <w:right w:val="outset" w:sz="4" w:space="0" w:color="auto"/>
                    </w:tcBorders>
                    <w:vAlign w:val="center"/>
                  </w:tcPr>
                  <w:p w14:paraId="0ADFCD04"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203,154,496.35</w:t>
                    </w:r>
                  </w:p>
                </w:tc>
                <w:tc>
                  <w:tcPr>
                    <w:tcW w:w="1180" w:type="pct"/>
                    <w:tcBorders>
                      <w:top w:val="outset" w:sz="4" w:space="0" w:color="auto"/>
                      <w:left w:val="outset" w:sz="4" w:space="0" w:color="auto"/>
                      <w:bottom w:val="outset" w:sz="4" w:space="0" w:color="auto"/>
                      <w:right w:val="outset" w:sz="4" w:space="0" w:color="auto"/>
                    </w:tcBorders>
                  </w:tcPr>
                  <w:p w14:paraId="46C8BE49" w14:textId="77777777" w:rsidR="00C94A29" w:rsidRDefault="00C94A29" w:rsidP="008921CC">
                    <w:pPr>
                      <w:jc w:val="right"/>
                      <w:rPr>
                        <w:szCs w:val="21"/>
                      </w:rPr>
                    </w:pPr>
                  </w:p>
                </w:tc>
              </w:tr>
              <w:tr w:rsidR="00C94A29" w14:paraId="28A12CBC" w14:textId="77777777" w:rsidTr="006243B6">
                <w:sdt>
                  <w:sdtPr>
                    <w:tag w:val="_PLD_d86bc5971158404eb1d42b4de33e2728"/>
                    <w:id w:val="-1985535671"/>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061C79E6" w14:textId="77777777" w:rsidR="00C94A29" w:rsidRDefault="00C94A29" w:rsidP="008921CC">
                        <w:pPr>
                          <w:ind w:firstLineChars="100" w:firstLine="240"/>
                          <w:rPr>
                            <w:szCs w:val="21"/>
                          </w:rPr>
                        </w:pPr>
                        <w:r>
                          <w:rPr>
                            <w:rFonts w:hint="eastAsia"/>
                            <w:szCs w:val="21"/>
                          </w:rPr>
                          <w:t>未分配利润</w:t>
                        </w:r>
                      </w:p>
                    </w:tc>
                  </w:sdtContent>
                </w:sdt>
                <w:tc>
                  <w:tcPr>
                    <w:tcW w:w="1097" w:type="pct"/>
                    <w:tcBorders>
                      <w:top w:val="outset" w:sz="4" w:space="0" w:color="auto"/>
                      <w:left w:val="outset" w:sz="4" w:space="0" w:color="auto"/>
                      <w:bottom w:val="outset" w:sz="4" w:space="0" w:color="auto"/>
                      <w:right w:val="outset" w:sz="4" w:space="0" w:color="auto"/>
                    </w:tcBorders>
                    <w:vAlign w:val="center"/>
                  </w:tcPr>
                  <w:p w14:paraId="0D7D1492"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624,501,714.10</w:t>
                    </w:r>
                  </w:p>
                </w:tc>
                <w:tc>
                  <w:tcPr>
                    <w:tcW w:w="1018" w:type="pct"/>
                    <w:tcBorders>
                      <w:top w:val="outset" w:sz="4" w:space="0" w:color="auto"/>
                      <w:left w:val="outset" w:sz="4" w:space="0" w:color="auto"/>
                      <w:bottom w:val="outset" w:sz="4" w:space="0" w:color="auto"/>
                      <w:right w:val="outset" w:sz="4" w:space="0" w:color="auto"/>
                    </w:tcBorders>
                    <w:vAlign w:val="center"/>
                  </w:tcPr>
                  <w:p w14:paraId="128AD85E"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624,501,714.10</w:t>
                    </w:r>
                  </w:p>
                </w:tc>
                <w:tc>
                  <w:tcPr>
                    <w:tcW w:w="1180" w:type="pct"/>
                    <w:tcBorders>
                      <w:top w:val="outset" w:sz="4" w:space="0" w:color="auto"/>
                      <w:left w:val="outset" w:sz="4" w:space="0" w:color="auto"/>
                      <w:bottom w:val="outset" w:sz="4" w:space="0" w:color="auto"/>
                      <w:right w:val="outset" w:sz="4" w:space="0" w:color="auto"/>
                    </w:tcBorders>
                  </w:tcPr>
                  <w:p w14:paraId="739B51E1" w14:textId="77777777" w:rsidR="00C94A29" w:rsidRDefault="00C94A29" w:rsidP="008921CC">
                    <w:pPr>
                      <w:jc w:val="right"/>
                      <w:rPr>
                        <w:szCs w:val="21"/>
                      </w:rPr>
                    </w:pPr>
                  </w:p>
                </w:tc>
              </w:tr>
              <w:tr w:rsidR="00C94A29" w14:paraId="0EA629C3" w14:textId="77777777" w:rsidTr="006243B6">
                <w:sdt>
                  <w:sdtPr>
                    <w:tag w:val="_PLD_c20899a0afbc45fb9f96c375ae861870"/>
                    <w:id w:val="1156653170"/>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4A3DF5D9" w14:textId="77777777" w:rsidR="00C94A29" w:rsidRDefault="00C94A29" w:rsidP="008921CC">
                        <w:pPr>
                          <w:ind w:firstLineChars="200" w:firstLine="480"/>
                          <w:rPr>
                            <w:szCs w:val="21"/>
                          </w:rPr>
                        </w:pPr>
                        <w:r>
                          <w:rPr>
                            <w:rFonts w:hint="eastAsia"/>
                            <w:szCs w:val="21"/>
                          </w:rPr>
                          <w:t>所有者权益（或股东权益）合计</w:t>
                        </w:r>
                      </w:p>
                    </w:tc>
                  </w:sdtContent>
                </w:sdt>
                <w:tc>
                  <w:tcPr>
                    <w:tcW w:w="1097" w:type="pct"/>
                    <w:tcBorders>
                      <w:top w:val="outset" w:sz="4" w:space="0" w:color="auto"/>
                      <w:left w:val="outset" w:sz="4" w:space="0" w:color="auto"/>
                      <w:bottom w:val="outset" w:sz="4" w:space="0" w:color="auto"/>
                      <w:right w:val="outset" w:sz="4" w:space="0" w:color="auto"/>
                    </w:tcBorders>
                    <w:vAlign w:val="center"/>
                  </w:tcPr>
                  <w:p w14:paraId="460D5F99"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2,694,407,885.59</w:t>
                    </w:r>
                  </w:p>
                </w:tc>
                <w:tc>
                  <w:tcPr>
                    <w:tcW w:w="1018" w:type="pct"/>
                    <w:tcBorders>
                      <w:top w:val="outset" w:sz="4" w:space="0" w:color="auto"/>
                      <w:left w:val="outset" w:sz="4" w:space="0" w:color="auto"/>
                      <w:bottom w:val="outset" w:sz="4" w:space="0" w:color="auto"/>
                      <w:right w:val="outset" w:sz="4" w:space="0" w:color="auto"/>
                    </w:tcBorders>
                    <w:vAlign w:val="center"/>
                  </w:tcPr>
                  <w:p w14:paraId="0A193B4A"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2,694,407,885.59</w:t>
                    </w:r>
                  </w:p>
                </w:tc>
                <w:tc>
                  <w:tcPr>
                    <w:tcW w:w="1180" w:type="pct"/>
                    <w:tcBorders>
                      <w:top w:val="outset" w:sz="4" w:space="0" w:color="auto"/>
                      <w:left w:val="outset" w:sz="4" w:space="0" w:color="auto"/>
                      <w:bottom w:val="outset" w:sz="4" w:space="0" w:color="auto"/>
                      <w:right w:val="outset" w:sz="4" w:space="0" w:color="auto"/>
                    </w:tcBorders>
                  </w:tcPr>
                  <w:p w14:paraId="05043D09" w14:textId="77777777" w:rsidR="00C94A29" w:rsidRDefault="00C94A29" w:rsidP="008921CC">
                    <w:pPr>
                      <w:jc w:val="right"/>
                      <w:rPr>
                        <w:szCs w:val="21"/>
                      </w:rPr>
                    </w:pPr>
                  </w:p>
                </w:tc>
              </w:tr>
              <w:tr w:rsidR="00C94A29" w14:paraId="439C29CC" w14:textId="77777777" w:rsidTr="006243B6">
                <w:sdt>
                  <w:sdtPr>
                    <w:tag w:val="_PLD_db11ece6f92844b48c8e943a030153d9"/>
                    <w:id w:val="216398234"/>
                    <w:lock w:val="sdtLocked"/>
                  </w:sdtPr>
                  <w:sdtEndPr/>
                  <w:sdtContent>
                    <w:tc>
                      <w:tcPr>
                        <w:tcW w:w="1705" w:type="pct"/>
                        <w:tcBorders>
                          <w:top w:val="outset" w:sz="4" w:space="0" w:color="auto"/>
                          <w:left w:val="outset" w:sz="4" w:space="0" w:color="auto"/>
                          <w:bottom w:val="outset" w:sz="4" w:space="0" w:color="auto"/>
                          <w:right w:val="outset" w:sz="4" w:space="0" w:color="auto"/>
                        </w:tcBorders>
                        <w:vAlign w:val="center"/>
                      </w:tcPr>
                      <w:p w14:paraId="179CC6C1" w14:textId="77777777" w:rsidR="00C94A29" w:rsidRDefault="00C94A29" w:rsidP="008921CC">
                        <w:pPr>
                          <w:ind w:firstLineChars="300" w:firstLine="720"/>
                          <w:rPr>
                            <w:szCs w:val="21"/>
                          </w:rPr>
                        </w:pPr>
                        <w:r>
                          <w:rPr>
                            <w:rFonts w:hint="eastAsia"/>
                            <w:szCs w:val="21"/>
                          </w:rPr>
                          <w:t>负债和所有者权益（或股东权益）总计</w:t>
                        </w:r>
                      </w:p>
                    </w:tc>
                  </w:sdtContent>
                </w:sdt>
                <w:tc>
                  <w:tcPr>
                    <w:tcW w:w="1097" w:type="pct"/>
                    <w:tcBorders>
                      <w:top w:val="outset" w:sz="4" w:space="0" w:color="auto"/>
                      <w:left w:val="outset" w:sz="4" w:space="0" w:color="auto"/>
                      <w:bottom w:val="outset" w:sz="4" w:space="0" w:color="auto"/>
                      <w:right w:val="outset" w:sz="4" w:space="0" w:color="auto"/>
                    </w:tcBorders>
                    <w:vAlign w:val="center"/>
                  </w:tcPr>
                  <w:p w14:paraId="74819454"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2,962,877,460.87</w:t>
                    </w:r>
                  </w:p>
                </w:tc>
                <w:tc>
                  <w:tcPr>
                    <w:tcW w:w="1018" w:type="pct"/>
                    <w:tcBorders>
                      <w:top w:val="outset" w:sz="4" w:space="0" w:color="auto"/>
                      <w:left w:val="outset" w:sz="4" w:space="0" w:color="auto"/>
                      <w:bottom w:val="outset" w:sz="4" w:space="0" w:color="auto"/>
                      <w:right w:val="outset" w:sz="4" w:space="0" w:color="auto"/>
                    </w:tcBorders>
                    <w:vAlign w:val="center"/>
                  </w:tcPr>
                  <w:p w14:paraId="2A245FE4" w14:textId="77777777" w:rsidR="00C94A29" w:rsidRPr="006243B6" w:rsidRDefault="00C94A29" w:rsidP="006243B6">
                    <w:pPr>
                      <w:jc w:val="right"/>
                      <w:rPr>
                        <w:rFonts w:ascii="Times New Roman" w:hAnsi="Times New Roman" w:cs="Times New Roman"/>
                        <w:szCs w:val="21"/>
                      </w:rPr>
                    </w:pPr>
                    <w:r w:rsidRPr="006243B6">
                      <w:rPr>
                        <w:rFonts w:ascii="Times New Roman" w:hAnsi="Times New Roman" w:cs="Times New Roman"/>
                      </w:rPr>
                      <w:t>2,962,877,460.87</w:t>
                    </w:r>
                  </w:p>
                </w:tc>
                <w:tc>
                  <w:tcPr>
                    <w:tcW w:w="1180" w:type="pct"/>
                    <w:tcBorders>
                      <w:top w:val="outset" w:sz="4" w:space="0" w:color="auto"/>
                      <w:left w:val="outset" w:sz="4" w:space="0" w:color="auto"/>
                      <w:bottom w:val="outset" w:sz="4" w:space="0" w:color="auto"/>
                      <w:right w:val="outset" w:sz="4" w:space="0" w:color="auto"/>
                    </w:tcBorders>
                  </w:tcPr>
                  <w:p w14:paraId="507F6D97" w14:textId="77777777" w:rsidR="00C94A29" w:rsidRDefault="00C94A29" w:rsidP="008921CC">
                    <w:pPr>
                      <w:jc w:val="right"/>
                      <w:rPr>
                        <w:szCs w:val="21"/>
                      </w:rPr>
                    </w:pPr>
                  </w:p>
                </w:tc>
              </w:tr>
            </w:tbl>
            <w:p w14:paraId="58FC5F2F" w14:textId="77777777" w:rsidR="00C94A29" w:rsidRDefault="00C94A29"/>
            <w:p w14:paraId="5B6A212B" w14:textId="77777777" w:rsidR="00EE235F" w:rsidRDefault="00EE235F">
              <w:pPr>
                <w:rPr>
                  <w:szCs w:val="21"/>
                </w:rPr>
              </w:pPr>
              <w:r>
                <w:rPr>
                  <w:rFonts w:hint="eastAsia"/>
                  <w:szCs w:val="21"/>
                </w:rPr>
                <w:t>各项</w:t>
              </w:r>
              <w:proofErr w:type="gramStart"/>
              <w:r>
                <w:rPr>
                  <w:rFonts w:hint="eastAsia"/>
                  <w:szCs w:val="21"/>
                </w:rPr>
                <w:t>目调整</w:t>
              </w:r>
              <w:proofErr w:type="gramEnd"/>
              <w:r>
                <w:rPr>
                  <w:rFonts w:hint="eastAsia"/>
                  <w:szCs w:val="21"/>
                </w:rPr>
                <w:t>情况的说明：</w:t>
              </w:r>
            </w:p>
            <w:sdt>
              <w:sdtPr>
                <w:alias w:val="是否适用：母公司资产负债表各项目调整情况的说明[双击切换]"/>
                <w:tag w:val="_GBC_4da43801742d47a3ad02db54d198c963"/>
                <w:id w:val="-1772314139"/>
                <w:lock w:val="sdtContentLocked"/>
                <w:placeholder>
                  <w:docPart w:val="058BA75F181C4F24A70C472BCE8FB1DB"/>
                </w:placeholder>
              </w:sdtPr>
              <w:sdtEndPr/>
              <w:sdtContent>
                <w:p w14:paraId="124656C0" w14:textId="5197C186" w:rsidR="00EE235F" w:rsidRDefault="00EE235F" w:rsidP="00D275FA">
                  <w:r>
                    <w:fldChar w:fldCharType="begin"/>
                  </w:r>
                  <w:r w:rsidR="00D275FA">
                    <w:instrText xml:space="preserve"> MACROBUTTON  SnrToggleCheckbox □适用 </w:instrText>
                  </w:r>
                  <w:r>
                    <w:fldChar w:fldCharType="end"/>
                  </w:r>
                  <w:r>
                    <w:fldChar w:fldCharType="begin"/>
                  </w:r>
                  <w:r w:rsidR="00D275FA">
                    <w:instrText xml:space="preserve"> MACROBUTTON  SnrToggleCheckbox √不适用 </w:instrText>
                  </w:r>
                  <w:r>
                    <w:fldChar w:fldCharType="end"/>
                  </w:r>
                </w:p>
              </w:sdtContent>
            </w:sdt>
          </w:sdtContent>
        </w:sdt>
      </w:sdtContent>
    </w:sdt>
    <w:bookmarkEnd w:id="256" w:displacedByCustomXml="next"/>
    <w:bookmarkStart w:id="258" w:name="_Hlk10466171" w:displacedByCustomXml="next"/>
    <w:sdt>
      <w:sdtPr>
        <w:rPr>
          <w:rFonts w:ascii="宋体" w:hAnsi="宋体" w:cs="宋体" w:hint="eastAsia"/>
          <w:b w:val="0"/>
          <w:bCs w:val="0"/>
          <w:kern w:val="0"/>
          <w:szCs w:val="21"/>
        </w:rPr>
        <w:alias w:val="模块:首次执行新金融工具准则、新租赁准则追溯调整前期比较数据的说明"/>
        <w:tag w:val="_SEC_a98b82c2763d4798bed73cd0b4fbc809"/>
        <w:id w:val="1914039263"/>
        <w:lock w:val="sdtLocked"/>
        <w:placeholder>
          <w:docPart w:val="GBC22222222222222222222222222222"/>
        </w:placeholder>
      </w:sdtPr>
      <w:sdtEndPr>
        <w:rPr>
          <w:rFonts w:hint="default"/>
        </w:rPr>
      </w:sdtEndPr>
      <w:sdtContent>
        <w:p w14:paraId="7800C63F" w14:textId="77777777" w:rsidR="003A1DA7" w:rsidRDefault="002956EA">
          <w:pPr>
            <w:pStyle w:val="4"/>
            <w:numPr>
              <w:ilvl w:val="3"/>
              <w:numId w:val="109"/>
            </w:numPr>
            <w:ind w:left="426" w:hanging="426"/>
            <w:rPr>
              <w:szCs w:val="21"/>
            </w:rPr>
          </w:pPr>
          <w:r>
            <w:rPr>
              <w:rFonts w:hint="eastAsia"/>
              <w:szCs w:val="21"/>
            </w:rPr>
            <w:t>2</w:t>
          </w:r>
          <w:r>
            <w:rPr>
              <w:szCs w:val="21"/>
            </w:rPr>
            <w:t>020</w:t>
          </w:r>
          <w:r>
            <w:rPr>
              <w:rFonts w:hint="eastAsia"/>
              <w:szCs w:val="21"/>
            </w:rPr>
            <w:t>年</w:t>
          </w:r>
          <w:r>
            <w:rPr>
              <w:rFonts w:hint="eastAsia"/>
            </w:rPr>
            <w:t>起首次执行新收入准则、新租赁准则追溯调整前期比较数据的说</w:t>
          </w:r>
          <w:r>
            <w:t>明</w:t>
          </w:r>
        </w:p>
        <w:sdt>
          <w:sdtPr>
            <w:rPr>
              <w:szCs w:val="21"/>
            </w:rPr>
            <w:alias w:val="是否适用：首次执行新会计准则调整前期比较数据的说明[双击切换]"/>
            <w:tag w:val="_GBC_ceaa7ba89e47473da347779a7dc5e772"/>
            <w:id w:val="-818961436"/>
            <w:lock w:val="sdtContentLocked"/>
            <w:placeholder>
              <w:docPart w:val="GBC22222222222222222222222222222"/>
            </w:placeholder>
          </w:sdtPr>
          <w:sdtEndPr/>
          <w:sdtContent>
            <w:p w14:paraId="50C25F17" w14:textId="77777777" w:rsidR="003A1DA7" w:rsidRDefault="002956EA">
              <w:pPr>
                <w:rPr>
                  <w:szCs w:val="21"/>
                </w:rPr>
              </w:pPr>
              <w:r>
                <w:rPr>
                  <w:szCs w:val="21"/>
                </w:rPr>
                <w:fldChar w:fldCharType="begin"/>
              </w:r>
              <w:r w:rsidR="001B0F39">
                <w:rPr>
                  <w:szCs w:val="21"/>
                </w:rPr>
                <w:instrText xml:space="preserve"> MACROBUTTON  SnrToggleCheckbox □适用 </w:instrText>
              </w:r>
              <w:r>
                <w:rPr>
                  <w:szCs w:val="21"/>
                </w:rPr>
                <w:fldChar w:fldCharType="end"/>
              </w:r>
              <w:r>
                <w:rPr>
                  <w:szCs w:val="21"/>
                </w:rPr>
                <w:fldChar w:fldCharType="begin"/>
              </w:r>
              <w:r w:rsidR="001B0F39">
                <w:rPr>
                  <w:szCs w:val="21"/>
                </w:rPr>
                <w:instrText xml:space="preserve"> MACROBUTTON  SnrToggleCheckbox √不适用 </w:instrText>
              </w:r>
              <w:r>
                <w:rPr>
                  <w:szCs w:val="21"/>
                </w:rPr>
                <w:fldChar w:fldCharType="end"/>
              </w:r>
            </w:p>
          </w:sdtContent>
        </w:sdt>
        <w:bookmarkEnd w:id="255" w:displacedByCustomXml="next"/>
      </w:sdtContent>
    </w:sdt>
    <w:bookmarkEnd w:id="258" w:displacedByCustomXml="prev"/>
    <w:p w14:paraId="4BC6C71A" w14:textId="77777777" w:rsidR="003A1DA7" w:rsidRDefault="003A1DA7">
      <w:pPr>
        <w:rPr>
          <w:szCs w:val="21"/>
        </w:rPr>
      </w:pPr>
    </w:p>
    <w:bookmarkStart w:id="259" w:name="_Toc49441319" w:displacedByCustomXml="next"/>
    <w:sdt>
      <w:sdtPr>
        <w:rPr>
          <w:rFonts w:asciiTheme="minorHAnsi" w:hAnsiTheme="minorHAnsi" w:cstheme="minorBidi" w:hint="eastAsia"/>
          <w:b w:val="0"/>
          <w:bCs w:val="0"/>
          <w:kern w:val="0"/>
          <w:szCs w:val="22"/>
        </w:rPr>
        <w:alias w:val="模块:其他"/>
        <w:tag w:val="_GBC_f9189f2c315949f484bded540173f7a8"/>
        <w:id w:val="-1357881275"/>
        <w:lock w:val="sdtLocked"/>
        <w:placeholder>
          <w:docPart w:val="GBC22222222222222222222222222222"/>
        </w:placeholder>
      </w:sdtPr>
      <w:sdtEndPr>
        <w:rPr>
          <w:rFonts w:ascii="宋体" w:hAnsi="宋体" w:cs="Times New Roman"/>
          <w:szCs w:val="21"/>
        </w:rPr>
      </w:sdtEndPr>
      <w:sdtContent>
        <w:p w14:paraId="23D110CE" w14:textId="77777777" w:rsidR="003A1DA7" w:rsidRDefault="002956EA">
          <w:pPr>
            <w:pStyle w:val="3"/>
            <w:numPr>
              <w:ilvl w:val="0"/>
              <w:numId w:val="38"/>
            </w:numPr>
          </w:pPr>
          <w:r>
            <w:rPr>
              <w:rFonts w:hint="eastAsia"/>
            </w:rPr>
            <w:t>其他</w:t>
          </w:r>
          <w:bookmarkEnd w:id="259"/>
        </w:p>
        <w:sdt>
          <w:sdtPr>
            <w:rPr>
              <w:rFonts w:hint="eastAsia"/>
              <w:szCs w:val="21"/>
            </w:rPr>
            <w:alias w:val="是否适用：公司主要会计政策、会计估计和前期差错的其他说明[双击切换]"/>
            <w:tag w:val="_GBC_6deb29735f384e0d9a2b017d4265a493"/>
            <w:id w:val="-1011689614"/>
            <w:lock w:val="sdtContentLocked"/>
            <w:placeholder>
              <w:docPart w:val="GBC22222222222222222222222222222"/>
            </w:placeholder>
          </w:sdtPr>
          <w:sdtEndPr/>
          <w:sdtContent>
            <w:p w14:paraId="267E78F1" w14:textId="77777777" w:rsidR="003A1DA7" w:rsidRDefault="002956EA" w:rsidP="0031749B">
              <w:pPr>
                <w:rPr>
                  <w:szCs w:val="21"/>
                </w:rPr>
              </w:pPr>
              <w:r>
                <w:rPr>
                  <w:szCs w:val="21"/>
                </w:rPr>
                <w:fldChar w:fldCharType="begin"/>
              </w:r>
              <w:r w:rsidR="0031749B">
                <w:rPr>
                  <w:szCs w:val="21"/>
                </w:rPr>
                <w:instrText xml:space="preserve"> MACROBUTTON  SnrToggleCheckbox □适用 </w:instrText>
              </w:r>
              <w:r>
                <w:rPr>
                  <w:szCs w:val="21"/>
                </w:rPr>
                <w:fldChar w:fldCharType="end"/>
              </w:r>
              <w:r>
                <w:rPr>
                  <w:szCs w:val="21"/>
                </w:rPr>
                <w:fldChar w:fldCharType="begin"/>
              </w:r>
              <w:r w:rsidR="0031749B">
                <w:rPr>
                  <w:szCs w:val="21"/>
                </w:rPr>
                <w:instrText xml:space="preserve"> MACROBUTTON  SnrToggleCheckbox √不适用 </w:instrText>
              </w:r>
              <w:r>
                <w:rPr>
                  <w:szCs w:val="21"/>
                </w:rPr>
                <w:fldChar w:fldCharType="end"/>
              </w:r>
            </w:p>
          </w:sdtContent>
        </w:sdt>
        <w:p w14:paraId="5CF281AD" w14:textId="77777777" w:rsidR="003A1DA7" w:rsidRDefault="00F91C06">
          <w:pPr>
            <w:rPr>
              <w:szCs w:val="21"/>
            </w:rPr>
          </w:pPr>
        </w:p>
      </w:sdtContent>
    </w:sdt>
    <w:p w14:paraId="5E65B8AA" w14:textId="77777777" w:rsidR="003A1DA7" w:rsidRDefault="002956EA">
      <w:pPr>
        <w:pStyle w:val="2"/>
        <w:numPr>
          <w:ilvl w:val="0"/>
          <w:numId w:val="36"/>
        </w:numPr>
        <w:rPr>
          <w:rFonts w:ascii="宋体" w:hAnsi="宋体"/>
        </w:rPr>
      </w:pPr>
      <w:bookmarkStart w:id="260" w:name="_Toc49441320"/>
      <w:r>
        <w:rPr>
          <w:rFonts w:ascii="宋体" w:hAnsi="宋体" w:hint="eastAsia"/>
        </w:rPr>
        <w:t>税项</w:t>
      </w:r>
      <w:bookmarkEnd w:id="260"/>
    </w:p>
    <w:bookmarkStart w:id="261" w:name="_Toc49441321" w:displacedByCustomXml="next"/>
    <w:sdt>
      <w:sdtPr>
        <w:rPr>
          <w:rFonts w:asciiTheme="minorHAnsi" w:hAnsiTheme="minorHAnsi" w:cs="宋体"/>
          <w:b w:val="0"/>
          <w:bCs w:val="0"/>
          <w:kern w:val="0"/>
          <w:szCs w:val="22"/>
        </w:rPr>
        <w:alias w:val="模块:主要税种及税率"/>
        <w:tag w:val="_GBC_21c965fa52af49a9865023fb4e05671a"/>
        <w:id w:val="1883745031"/>
        <w:lock w:val="sdtLocked"/>
        <w:placeholder>
          <w:docPart w:val="GBC22222222222222222222222222222"/>
        </w:placeholder>
      </w:sdtPr>
      <w:sdtEndPr>
        <w:rPr>
          <w:rFonts w:ascii="宋体" w:hAnsi="宋体" w:cs="Times New Roman"/>
          <w:kern w:val="2"/>
          <w:szCs w:val="21"/>
        </w:rPr>
      </w:sdtEndPr>
      <w:sdtContent>
        <w:p w14:paraId="7F6A4465" w14:textId="77777777" w:rsidR="003A1DA7" w:rsidRDefault="002956EA">
          <w:pPr>
            <w:pStyle w:val="3"/>
            <w:numPr>
              <w:ilvl w:val="0"/>
              <w:numId w:val="43"/>
            </w:numPr>
            <w:tabs>
              <w:tab w:val="left" w:pos="546"/>
            </w:tabs>
          </w:pPr>
          <w:r>
            <w:t>主要税种及税率</w:t>
          </w:r>
          <w:bookmarkEnd w:id="261"/>
        </w:p>
        <w:p w14:paraId="2ACED373" w14:textId="77777777" w:rsidR="003A1DA7" w:rsidRDefault="002956EA">
          <w:r>
            <w:rPr>
              <w:rFonts w:hint="eastAsia"/>
            </w:rPr>
            <w:t>主要税种及税率情况</w:t>
          </w:r>
        </w:p>
        <w:sdt>
          <w:sdtPr>
            <w:alias w:val="是否适用：主要税种及税率情况 [双击切换]"/>
            <w:tag w:val="_GBC_fd47fa4fd9aa499c8903795268a25582"/>
            <w:id w:val="-1786959562"/>
            <w:lock w:val="sdtContentLocked"/>
            <w:placeholder>
              <w:docPart w:val="GBC22222222222222222222222222222"/>
            </w:placeholder>
          </w:sdtPr>
          <w:sdtEndPr/>
          <w:sdtContent>
            <w:p w14:paraId="5B92A6E3" w14:textId="77777777" w:rsidR="003A1DA7" w:rsidRDefault="002956EA">
              <w:r>
                <w:fldChar w:fldCharType="begin"/>
              </w:r>
              <w:r w:rsidR="0031749B">
                <w:instrText xml:space="preserve"> MACROBUTTON  SnrToggleCheckbox √适用 </w:instrText>
              </w:r>
              <w:r>
                <w:fldChar w:fldCharType="end"/>
              </w:r>
              <w:r>
                <w:fldChar w:fldCharType="begin"/>
              </w:r>
              <w:r w:rsidR="0031749B">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3067"/>
            <w:gridCol w:w="3044"/>
          </w:tblGrid>
          <w:tr w:rsidR="0031749B" w14:paraId="1D8FE4D5" w14:textId="77777777" w:rsidTr="00B563E9">
            <w:sdt>
              <w:sdtPr>
                <w:rPr>
                  <w:szCs w:val="21"/>
                </w:rPr>
                <w:tag w:val="_PLD_e7d49d0412b143bf84fec865b918065a"/>
                <w:id w:val="374900982"/>
                <w:lock w:val="sdtLocked"/>
              </w:sdtPr>
              <w:sdtEndPr>
                <w:rPr>
                  <w:szCs w:val="24"/>
                </w:rPr>
              </w:sdtEndPr>
              <w:sdtContent>
                <w:tc>
                  <w:tcPr>
                    <w:tcW w:w="1537" w:type="pct"/>
                    <w:vAlign w:val="center"/>
                  </w:tcPr>
                  <w:p w14:paraId="24193094" w14:textId="77777777" w:rsidR="0031749B" w:rsidRDefault="0031749B" w:rsidP="00B563E9">
                    <w:pPr>
                      <w:jc w:val="center"/>
                      <w:rPr>
                        <w:szCs w:val="21"/>
                      </w:rPr>
                    </w:pPr>
                    <w:r>
                      <w:rPr>
                        <w:szCs w:val="21"/>
                      </w:rPr>
                      <w:t>税种</w:t>
                    </w:r>
                  </w:p>
                </w:tc>
              </w:sdtContent>
            </w:sdt>
            <w:sdt>
              <w:sdtPr>
                <w:tag w:val="_PLD_e42202809983483baa812ed26e1b27a2"/>
                <w:id w:val="-1851332864"/>
                <w:lock w:val="sdtLocked"/>
              </w:sdtPr>
              <w:sdtEndPr/>
              <w:sdtContent>
                <w:tc>
                  <w:tcPr>
                    <w:tcW w:w="1738" w:type="pct"/>
                    <w:vAlign w:val="center"/>
                  </w:tcPr>
                  <w:p w14:paraId="756956A2" w14:textId="77777777" w:rsidR="0031749B" w:rsidRDefault="0031749B" w:rsidP="00B563E9">
                    <w:pPr>
                      <w:jc w:val="center"/>
                      <w:rPr>
                        <w:szCs w:val="21"/>
                      </w:rPr>
                    </w:pPr>
                    <w:r>
                      <w:rPr>
                        <w:szCs w:val="21"/>
                      </w:rPr>
                      <w:t>计税依据</w:t>
                    </w:r>
                  </w:p>
                </w:tc>
              </w:sdtContent>
            </w:sdt>
            <w:sdt>
              <w:sdtPr>
                <w:tag w:val="_PLD_0cebc7a4c62844c6b35146cd64cd4277"/>
                <w:id w:val="471418361"/>
                <w:lock w:val="sdtLocked"/>
              </w:sdtPr>
              <w:sdtEndPr/>
              <w:sdtContent>
                <w:tc>
                  <w:tcPr>
                    <w:tcW w:w="1725" w:type="pct"/>
                    <w:vAlign w:val="center"/>
                  </w:tcPr>
                  <w:p w14:paraId="652D7FE2" w14:textId="77777777" w:rsidR="0031749B" w:rsidRDefault="0031749B" w:rsidP="00B563E9">
                    <w:pPr>
                      <w:jc w:val="center"/>
                      <w:rPr>
                        <w:szCs w:val="21"/>
                      </w:rPr>
                    </w:pPr>
                    <w:r>
                      <w:rPr>
                        <w:szCs w:val="21"/>
                      </w:rPr>
                      <w:t>税率</w:t>
                    </w:r>
                  </w:p>
                </w:tc>
              </w:sdtContent>
            </w:sdt>
          </w:tr>
          <w:tr w:rsidR="0031749B" w14:paraId="7D6C1128" w14:textId="77777777" w:rsidTr="006243B6">
            <w:sdt>
              <w:sdtPr>
                <w:rPr>
                  <w:rFonts w:ascii="Times New Roman" w:hAnsi="Times New Roman" w:cs="Times New Roman"/>
                </w:rPr>
                <w:tag w:val="_PLD_9ace953dc7aa4938aeb14fdc5cefe531"/>
                <w:id w:val="-1285580719"/>
                <w:lock w:val="sdtLocked"/>
              </w:sdtPr>
              <w:sdtEndPr/>
              <w:sdtContent>
                <w:tc>
                  <w:tcPr>
                    <w:tcW w:w="1537" w:type="pct"/>
                    <w:vAlign w:val="center"/>
                  </w:tcPr>
                  <w:p w14:paraId="344A9027" w14:textId="77777777" w:rsidR="0031749B" w:rsidRPr="006243B6" w:rsidRDefault="0031749B" w:rsidP="006243B6">
                    <w:pPr>
                      <w:jc w:val="both"/>
                      <w:rPr>
                        <w:rFonts w:ascii="Times New Roman" w:hAnsi="Times New Roman" w:cs="Times New Roman"/>
                        <w:szCs w:val="21"/>
                      </w:rPr>
                    </w:pPr>
                    <w:r w:rsidRPr="006243B6">
                      <w:rPr>
                        <w:rFonts w:ascii="Times New Roman" w:hAnsi="Times New Roman" w:cs="Times New Roman"/>
                        <w:szCs w:val="21"/>
                      </w:rPr>
                      <w:t>增值税</w:t>
                    </w:r>
                  </w:p>
                </w:tc>
              </w:sdtContent>
            </w:sdt>
            <w:tc>
              <w:tcPr>
                <w:tcW w:w="1738" w:type="pct"/>
                <w:vAlign w:val="center"/>
              </w:tcPr>
              <w:p w14:paraId="2B88FAAA" w14:textId="77777777" w:rsidR="0031749B" w:rsidRPr="006243B6" w:rsidRDefault="0031749B" w:rsidP="006243B6">
                <w:pPr>
                  <w:jc w:val="both"/>
                  <w:rPr>
                    <w:rFonts w:ascii="Times New Roman" w:hAnsi="Times New Roman" w:cs="Times New Roman"/>
                    <w:szCs w:val="21"/>
                  </w:rPr>
                </w:pPr>
                <w:r w:rsidRPr="006243B6">
                  <w:rPr>
                    <w:rFonts w:ascii="Times New Roman" w:hAnsi="Times New Roman" w:cs="Times New Roman"/>
                  </w:rPr>
                  <w:t>境内销售；研发设计；房屋租赁等</w:t>
                </w:r>
              </w:p>
            </w:tc>
            <w:tc>
              <w:tcPr>
                <w:tcW w:w="1725" w:type="pct"/>
                <w:vAlign w:val="center"/>
              </w:tcPr>
              <w:p w14:paraId="41052513" w14:textId="330D4D94" w:rsidR="0031749B" w:rsidRPr="006243B6" w:rsidRDefault="0031749B" w:rsidP="006243B6">
                <w:pPr>
                  <w:jc w:val="both"/>
                  <w:rPr>
                    <w:rFonts w:ascii="Times New Roman" w:hAnsi="Times New Roman" w:cs="Times New Roman"/>
                    <w:szCs w:val="21"/>
                  </w:rPr>
                </w:pPr>
                <w:r w:rsidRPr="006243B6">
                  <w:rPr>
                    <w:rFonts w:ascii="Times New Roman" w:hAnsi="Times New Roman" w:cs="Times New Roman"/>
                  </w:rPr>
                  <w:t>3%</w:t>
                </w:r>
                <w:r w:rsidRPr="006243B6">
                  <w:rPr>
                    <w:rFonts w:ascii="Times New Roman" w:hAnsi="Times New Roman" w:cs="Times New Roman"/>
                  </w:rPr>
                  <w:t>、</w:t>
                </w:r>
                <w:r w:rsidRPr="006243B6">
                  <w:rPr>
                    <w:rFonts w:ascii="Times New Roman" w:hAnsi="Times New Roman" w:cs="Times New Roman"/>
                  </w:rPr>
                  <w:t>5%</w:t>
                </w:r>
                <w:r w:rsidRPr="006243B6">
                  <w:rPr>
                    <w:rFonts w:ascii="Times New Roman" w:hAnsi="Times New Roman" w:cs="Times New Roman"/>
                  </w:rPr>
                  <w:t>、</w:t>
                </w:r>
                <w:r w:rsidRPr="006243B6">
                  <w:rPr>
                    <w:rFonts w:ascii="Times New Roman" w:hAnsi="Times New Roman" w:cs="Times New Roman"/>
                  </w:rPr>
                  <w:t>6%</w:t>
                </w:r>
                <w:r w:rsidRPr="006243B6">
                  <w:rPr>
                    <w:rFonts w:ascii="Times New Roman" w:hAnsi="Times New Roman" w:cs="Times New Roman"/>
                  </w:rPr>
                  <w:t>、</w:t>
                </w:r>
                <w:r w:rsidRPr="006243B6">
                  <w:rPr>
                    <w:rFonts w:ascii="Times New Roman" w:hAnsi="Times New Roman" w:cs="Times New Roman"/>
                  </w:rPr>
                  <w:t>9%</w:t>
                </w:r>
                <w:r w:rsidRPr="006243B6">
                  <w:rPr>
                    <w:rFonts w:ascii="Times New Roman" w:hAnsi="Times New Roman" w:cs="Times New Roman"/>
                  </w:rPr>
                  <w:t>、</w:t>
                </w:r>
                <w:r w:rsidRPr="006243B6">
                  <w:rPr>
                    <w:rFonts w:ascii="Times New Roman" w:hAnsi="Times New Roman" w:cs="Times New Roman"/>
                  </w:rPr>
                  <w:t>13%</w:t>
                </w:r>
              </w:p>
            </w:tc>
          </w:tr>
          <w:tr w:rsidR="0031749B" w14:paraId="04BD3957" w14:textId="77777777" w:rsidTr="006243B6">
            <w:sdt>
              <w:sdtPr>
                <w:rPr>
                  <w:rFonts w:ascii="Times New Roman" w:hAnsi="Times New Roman" w:cs="Times New Roman"/>
                </w:rPr>
                <w:tag w:val="_PLD_a00c27a54584444dbd90124436528903"/>
                <w:id w:val="1571464550"/>
                <w:lock w:val="sdtLocked"/>
              </w:sdtPr>
              <w:sdtEndPr/>
              <w:sdtContent>
                <w:tc>
                  <w:tcPr>
                    <w:tcW w:w="1537" w:type="pct"/>
                    <w:vAlign w:val="center"/>
                  </w:tcPr>
                  <w:p w14:paraId="26A0B3C4" w14:textId="77777777" w:rsidR="0031749B" w:rsidRPr="006243B6" w:rsidRDefault="0031749B" w:rsidP="006243B6">
                    <w:pPr>
                      <w:jc w:val="both"/>
                      <w:rPr>
                        <w:rFonts w:ascii="Times New Roman" w:hAnsi="Times New Roman" w:cs="Times New Roman"/>
                        <w:szCs w:val="21"/>
                      </w:rPr>
                    </w:pPr>
                    <w:r w:rsidRPr="006243B6">
                      <w:rPr>
                        <w:rFonts w:ascii="Times New Roman" w:hAnsi="Times New Roman" w:cs="Times New Roman"/>
                        <w:szCs w:val="21"/>
                      </w:rPr>
                      <w:t>城市维护建设税</w:t>
                    </w:r>
                  </w:p>
                </w:tc>
              </w:sdtContent>
            </w:sdt>
            <w:tc>
              <w:tcPr>
                <w:tcW w:w="1738" w:type="pct"/>
                <w:vAlign w:val="center"/>
              </w:tcPr>
              <w:p w14:paraId="7E1D22BE" w14:textId="77777777" w:rsidR="0031749B" w:rsidRPr="006243B6" w:rsidRDefault="0031749B" w:rsidP="006243B6">
                <w:pPr>
                  <w:jc w:val="both"/>
                  <w:rPr>
                    <w:rFonts w:ascii="Times New Roman" w:hAnsi="Times New Roman" w:cs="Times New Roman"/>
                    <w:szCs w:val="21"/>
                  </w:rPr>
                </w:pPr>
                <w:r w:rsidRPr="006243B6">
                  <w:rPr>
                    <w:rFonts w:ascii="Times New Roman" w:hAnsi="Times New Roman" w:cs="Times New Roman"/>
                  </w:rPr>
                  <w:t>应纳流转税额</w:t>
                </w:r>
              </w:p>
            </w:tc>
            <w:tc>
              <w:tcPr>
                <w:tcW w:w="1725" w:type="pct"/>
                <w:vAlign w:val="center"/>
              </w:tcPr>
              <w:p w14:paraId="3ECACA3C" w14:textId="77777777" w:rsidR="0031749B" w:rsidRPr="006243B6" w:rsidRDefault="0031749B" w:rsidP="006243B6">
                <w:pPr>
                  <w:jc w:val="both"/>
                  <w:rPr>
                    <w:rFonts w:ascii="Times New Roman" w:hAnsi="Times New Roman" w:cs="Times New Roman"/>
                    <w:szCs w:val="21"/>
                  </w:rPr>
                </w:pPr>
                <w:r w:rsidRPr="006243B6">
                  <w:rPr>
                    <w:rFonts w:ascii="Times New Roman" w:hAnsi="Times New Roman" w:cs="Times New Roman"/>
                  </w:rPr>
                  <w:t>7%</w:t>
                </w:r>
              </w:p>
            </w:tc>
          </w:tr>
          <w:tr w:rsidR="0031749B" w14:paraId="545D944C" w14:textId="77777777" w:rsidTr="006243B6">
            <w:sdt>
              <w:sdtPr>
                <w:rPr>
                  <w:rFonts w:ascii="Times New Roman" w:hAnsi="Times New Roman" w:cs="Times New Roman"/>
                </w:rPr>
                <w:tag w:val="_PLD_674fdae0a13a4ed2a46d30b411850225"/>
                <w:id w:val="-1694450018"/>
                <w:lock w:val="sdtLocked"/>
              </w:sdtPr>
              <w:sdtEndPr/>
              <w:sdtContent>
                <w:tc>
                  <w:tcPr>
                    <w:tcW w:w="1537" w:type="pct"/>
                    <w:vAlign w:val="center"/>
                  </w:tcPr>
                  <w:p w14:paraId="6A4D7467" w14:textId="77777777" w:rsidR="0031749B" w:rsidRPr="006243B6" w:rsidRDefault="0031749B" w:rsidP="006243B6">
                    <w:pPr>
                      <w:jc w:val="both"/>
                      <w:rPr>
                        <w:rFonts w:ascii="Times New Roman" w:hAnsi="Times New Roman" w:cs="Times New Roman"/>
                        <w:szCs w:val="21"/>
                      </w:rPr>
                    </w:pPr>
                    <w:r w:rsidRPr="006243B6">
                      <w:rPr>
                        <w:rFonts w:ascii="Times New Roman" w:hAnsi="Times New Roman" w:cs="Times New Roman"/>
                        <w:szCs w:val="21"/>
                      </w:rPr>
                      <w:t>企业所得税</w:t>
                    </w:r>
                  </w:p>
                </w:tc>
              </w:sdtContent>
            </w:sdt>
            <w:tc>
              <w:tcPr>
                <w:tcW w:w="1738" w:type="pct"/>
                <w:vAlign w:val="center"/>
              </w:tcPr>
              <w:p w14:paraId="38777D4B" w14:textId="77777777" w:rsidR="0031749B" w:rsidRPr="006243B6" w:rsidRDefault="0031749B" w:rsidP="006243B6">
                <w:pPr>
                  <w:jc w:val="both"/>
                  <w:rPr>
                    <w:rFonts w:ascii="Times New Roman" w:hAnsi="Times New Roman" w:cs="Times New Roman"/>
                    <w:szCs w:val="21"/>
                  </w:rPr>
                </w:pPr>
                <w:r w:rsidRPr="006243B6">
                  <w:rPr>
                    <w:rFonts w:ascii="Times New Roman" w:hAnsi="Times New Roman" w:cs="Times New Roman"/>
                  </w:rPr>
                  <w:t>应纳税所得额</w:t>
                </w:r>
              </w:p>
            </w:tc>
            <w:tc>
              <w:tcPr>
                <w:tcW w:w="1725" w:type="pct"/>
                <w:vAlign w:val="center"/>
              </w:tcPr>
              <w:p w14:paraId="5B0E72F9" w14:textId="77777777" w:rsidR="0031749B" w:rsidRPr="006243B6" w:rsidRDefault="0031749B" w:rsidP="006243B6">
                <w:pPr>
                  <w:jc w:val="both"/>
                  <w:rPr>
                    <w:rFonts w:ascii="Times New Roman" w:hAnsi="Times New Roman" w:cs="Times New Roman"/>
                    <w:szCs w:val="21"/>
                  </w:rPr>
                </w:pPr>
                <w:r w:rsidRPr="006243B6">
                  <w:rPr>
                    <w:rFonts w:ascii="Times New Roman" w:hAnsi="Times New Roman" w:cs="Times New Roman"/>
                  </w:rPr>
                  <w:t>10%</w:t>
                </w:r>
                <w:r w:rsidRPr="006243B6">
                  <w:rPr>
                    <w:rFonts w:ascii="Times New Roman" w:hAnsi="Times New Roman" w:cs="Times New Roman"/>
                  </w:rPr>
                  <w:t>、</w:t>
                </w:r>
                <w:r w:rsidRPr="006243B6">
                  <w:rPr>
                    <w:rFonts w:ascii="Times New Roman" w:hAnsi="Times New Roman" w:cs="Times New Roman"/>
                  </w:rPr>
                  <w:t>15%</w:t>
                </w:r>
                <w:r w:rsidRPr="006243B6">
                  <w:rPr>
                    <w:rFonts w:ascii="Times New Roman" w:hAnsi="Times New Roman" w:cs="Times New Roman"/>
                  </w:rPr>
                  <w:t>、</w:t>
                </w:r>
                <w:r w:rsidRPr="006243B6">
                  <w:rPr>
                    <w:rFonts w:ascii="Times New Roman" w:hAnsi="Times New Roman" w:cs="Times New Roman"/>
                  </w:rPr>
                  <w:t>16.5%</w:t>
                </w:r>
                <w:r w:rsidRPr="006243B6">
                  <w:rPr>
                    <w:rFonts w:ascii="Times New Roman" w:hAnsi="Times New Roman" w:cs="Times New Roman"/>
                  </w:rPr>
                  <w:t>、</w:t>
                </w:r>
                <w:r w:rsidRPr="006243B6">
                  <w:rPr>
                    <w:rFonts w:ascii="Times New Roman" w:hAnsi="Times New Roman" w:cs="Times New Roman"/>
                  </w:rPr>
                  <w:t>25%</w:t>
                </w:r>
              </w:p>
            </w:tc>
          </w:tr>
          <w:sdt>
            <w:sdtPr>
              <w:rPr>
                <w:rFonts w:ascii="Times New Roman" w:hAnsi="Times New Roman" w:cs="Times New Roman"/>
                <w:szCs w:val="21"/>
              </w:rPr>
              <w:alias w:val="其他主要税种及税率"/>
              <w:tag w:val="_GBC_b4f10406bc8741879c7bff390b72f9b9"/>
              <w:id w:val="376429604"/>
              <w:lock w:val="sdtLocked"/>
            </w:sdtPr>
            <w:sdtEndPr/>
            <w:sdtContent>
              <w:tr w:rsidR="0031749B" w14:paraId="76E4F4BE" w14:textId="77777777" w:rsidTr="006243B6">
                <w:tc>
                  <w:tcPr>
                    <w:tcW w:w="1537" w:type="pct"/>
                    <w:vAlign w:val="center"/>
                  </w:tcPr>
                  <w:p w14:paraId="250EF948" w14:textId="77777777" w:rsidR="0031749B" w:rsidRPr="006243B6" w:rsidRDefault="0031749B" w:rsidP="006243B6">
                    <w:pPr>
                      <w:jc w:val="both"/>
                      <w:rPr>
                        <w:rFonts w:ascii="Times New Roman" w:hAnsi="Times New Roman" w:cs="Times New Roman"/>
                        <w:szCs w:val="21"/>
                      </w:rPr>
                    </w:pPr>
                    <w:r w:rsidRPr="006243B6">
                      <w:rPr>
                        <w:rFonts w:ascii="Times New Roman" w:hAnsi="Times New Roman" w:cs="Times New Roman"/>
                        <w:szCs w:val="21"/>
                      </w:rPr>
                      <w:t>教育费附加</w:t>
                    </w:r>
                  </w:p>
                </w:tc>
                <w:tc>
                  <w:tcPr>
                    <w:tcW w:w="1738" w:type="pct"/>
                    <w:vAlign w:val="center"/>
                  </w:tcPr>
                  <w:p w14:paraId="4A7E188C" w14:textId="77777777" w:rsidR="0031749B" w:rsidRPr="006243B6" w:rsidRDefault="0031749B" w:rsidP="006243B6">
                    <w:pPr>
                      <w:jc w:val="both"/>
                      <w:rPr>
                        <w:rFonts w:ascii="Times New Roman" w:hAnsi="Times New Roman" w:cs="Times New Roman"/>
                        <w:szCs w:val="21"/>
                      </w:rPr>
                    </w:pPr>
                    <w:r w:rsidRPr="006243B6">
                      <w:rPr>
                        <w:rFonts w:ascii="Times New Roman" w:hAnsi="Times New Roman" w:cs="Times New Roman"/>
                      </w:rPr>
                      <w:t>应纳流转税额</w:t>
                    </w:r>
                  </w:p>
                </w:tc>
                <w:tc>
                  <w:tcPr>
                    <w:tcW w:w="1725" w:type="pct"/>
                    <w:vAlign w:val="center"/>
                  </w:tcPr>
                  <w:p w14:paraId="62808115" w14:textId="77777777" w:rsidR="0031749B" w:rsidRPr="006243B6" w:rsidRDefault="0031749B" w:rsidP="006243B6">
                    <w:pPr>
                      <w:jc w:val="both"/>
                      <w:rPr>
                        <w:rFonts w:ascii="Times New Roman" w:hAnsi="Times New Roman" w:cs="Times New Roman"/>
                        <w:szCs w:val="21"/>
                      </w:rPr>
                    </w:pPr>
                    <w:r w:rsidRPr="006243B6">
                      <w:rPr>
                        <w:rFonts w:ascii="Times New Roman" w:hAnsi="Times New Roman" w:cs="Times New Roman"/>
                      </w:rPr>
                      <w:t>1%</w:t>
                    </w:r>
                    <w:r w:rsidRPr="006243B6">
                      <w:rPr>
                        <w:rFonts w:ascii="Times New Roman" w:hAnsi="Times New Roman" w:cs="Times New Roman"/>
                      </w:rPr>
                      <w:t>、</w:t>
                    </w:r>
                    <w:r w:rsidRPr="006243B6">
                      <w:rPr>
                        <w:rFonts w:ascii="Times New Roman" w:hAnsi="Times New Roman" w:cs="Times New Roman"/>
                      </w:rPr>
                      <w:t>2%</w:t>
                    </w:r>
                    <w:r w:rsidRPr="006243B6">
                      <w:rPr>
                        <w:rFonts w:ascii="Times New Roman" w:hAnsi="Times New Roman" w:cs="Times New Roman"/>
                      </w:rPr>
                      <w:t>、</w:t>
                    </w:r>
                    <w:r w:rsidRPr="006243B6">
                      <w:rPr>
                        <w:rFonts w:ascii="Times New Roman" w:hAnsi="Times New Roman" w:cs="Times New Roman"/>
                      </w:rPr>
                      <w:t>3%</w:t>
                    </w:r>
                  </w:p>
                </w:tc>
              </w:tr>
            </w:sdtContent>
          </w:sdt>
          <w:sdt>
            <w:sdtPr>
              <w:rPr>
                <w:rFonts w:ascii="Times New Roman" w:hAnsi="Times New Roman" w:cs="Times New Roman"/>
                <w:szCs w:val="21"/>
              </w:rPr>
              <w:alias w:val="其他主要税种及税率"/>
              <w:tag w:val="_GBC_b4f10406bc8741879c7bff390b72f9b9"/>
              <w:id w:val="-1000963876"/>
              <w:lock w:val="sdtLocked"/>
            </w:sdtPr>
            <w:sdtEndPr/>
            <w:sdtContent>
              <w:tr w:rsidR="0031749B" w14:paraId="10FDFC01" w14:textId="77777777" w:rsidTr="006243B6">
                <w:tc>
                  <w:tcPr>
                    <w:tcW w:w="1537" w:type="pct"/>
                    <w:vAlign w:val="center"/>
                  </w:tcPr>
                  <w:p w14:paraId="488E0F5D" w14:textId="77777777" w:rsidR="0031749B" w:rsidRPr="006243B6" w:rsidRDefault="0031749B" w:rsidP="006243B6">
                    <w:pPr>
                      <w:jc w:val="both"/>
                      <w:rPr>
                        <w:rFonts w:ascii="Times New Roman" w:hAnsi="Times New Roman" w:cs="Times New Roman"/>
                        <w:szCs w:val="21"/>
                      </w:rPr>
                    </w:pPr>
                    <w:r w:rsidRPr="006243B6">
                      <w:rPr>
                        <w:rFonts w:ascii="Times New Roman" w:hAnsi="Times New Roman" w:cs="Times New Roman"/>
                        <w:szCs w:val="21"/>
                      </w:rPr>
                      <w:t>房产税</w:t>
                    </w:r>
                  </w:p>
                </w:tc>
                <w:tc>
                  <w:tcPr>
                    <w:tcW w:w="1738" w:type="pct"/>
                    <w:vAlign w:val="center"/>
                  </w:tcPr>
                  <w:p w14:paraId="0CF043D2" w14:textId="77777777" w:rsidR="0031749B" w:rsidRPr="006243B6" w:rsidRDefault="0031749B" w:rsidP="006243B6">
                    <w:pPr>
                      <w:jc w:val="both"/>
                      <w:rPr>
                        <w:rFonts w:ascii="Times New Roman" w:hAnsi="Times New Roman" w:cs="Times New Roman"/>
                        <w:szCs w:val="21"/>
                      </w:rPr>
                    </w:pPr>
                    <w:r w:rsidRPr="006243B6">
                      <w:rPr>
                        <w:rFonts w:ascii="Times New Roman" w:hAnsi="Times New Roman" w:cs="Times New Roman"/>
                      </w:rPr>
                      <w:t>实际应税收入；自用房屋原值（</w:t>
                    </w:r>
                    <w:r w:rsidRPr="006243B6">
                      <w:rPr>
                        <w:rFonts w:ascii="Times New Roman" w:hAnsi="Times New Roman" w:cs="Times New Roman"/>
                      </w:rPr>
                      <w:t>7</w:t>
                    </w:r>
                    <w:r w:rsidRPr="006243B6">
                      <w:rPr>
                        <w:rFonts w:ascii="Times New Roman" w:hAnsi="Times New Roman" w:cs="Times New Roman"/>
                      </w:rPr>
                      <w:t>折）</w:t>
                    </w:r>
                  </w:p>
                </w:tc>
                <w:tc>
                  <w:tcPr>
                    <w:tcW w:w="1725" w:type="pct"/>
                    <w:vAlign w:val="center"/>
                  </w:tcPr>
                  <w:p w14:paraId="78668B61" w14:textId="77777777" w:rsidR="0031749B" w:rsidRPr="006243B6" w:rsidRDefault="0031749B" w:rsidP="006243B6">
                    <w:pPr>
                      <w:jc w:val="both"/>
                      <w:rPr>
                        <w:rFonts w:ascii="Times New Roman" w:hAnsi="Times New Roman" w:cs="Times New Roman"/>
                        <w:szCs w:val="21"/>
                      </w:rPr>
                    </w:pPr>
                    <w:r w:rsidRPr="006243B6">
                      <w:rPr>
                        <w:rFonts w:ascii="Times New Roman" w:hAnsi="Times New Roman" w:cs="Times New Roman"/>
                      </w:rPr>
                      <w:t>12%</w:t>
                    </w:r>
                    <w:r w:rsidRPr="006243B6">
                      <w:rPr>
                        <w:rFonts w:ascii="Times New Roman" w:hAnsi="Times New Roman" w:cs="Times New Roman"/>
                      </w:rPr>
                      <w:t>、</w:t>
                    </w:r>
                    <w:r w:rsidRPr="006243B6">
                      <w:rPr>
                        <w:rFonts w:ascii="Times New Roman" w:hAnsi="Times New Roman" w:cs="Times New Roman"/>
                      </w:rPr>
                      <w:t>1.2%</w:t>
                    </w:r>
                  </w:p>
                </w:tc>
              </w:tr>
            </w:sdtContent>
          </w:sdt>
        </w:tbl>
        <w:p w14:paraId="7AB97E43" w14:textId="77777777" w:rsidR="0031749B" w:rsidRDefault="0031749B"/>
        <w:p w14:paraId="392DD09E" w14:textId="77777777" w:rsidR="003A1DA7" w:rsidRDefault="002956EA">
          <w:pPr>
            <w:rPr>
              <w:szCs w:val="21"/>
            </w:rPr>
          </w:pPr>
          <w:r>
            <w:rPr>
              <w:rFonts w:hint="eastAsia"/>
              <w:szCs w:val="21"/>
            </w:rPr>
            <w:t>存在不同企业所得税税率纳税主体的，披露情况说明</w:t>
          </w:r>
        </w:p>
        <w:sdt>
          <w:sdtPr>
            <w:rPr>
              <w:szCs w:val="21"/>
            </w:rPr>
            <w:alias w:val="是否适用：存在不同企业所得税税率纳税主体的，披露情况说明[双击切换]"/>
            <w:tag w:val="_GBC_848dc0d1182048ccb5485f3b0d7d1d70"/>
            <w:id w:val="1296108265"/>
            <w:lock w:val="sdtContentLocked"/>
            <w:placeholder>
              <w:docPart w:val="GBC22222222222222222222222222222"/>
            </w:placeholder>
          </w:sdtPr>
          <w:sdtEndPr/>
          <w:sdtContent>
            <w:p w14:paraId="2DA9160A" w14:textId="77777777" w:rsidR="003A1DA7" w:rsidRDefault="002956EA">
              <w:pPr>
                <w:rPr>
                  <w:szCs w:val="21"/>
                </w:rPr>
              </w:pPr>
              <w:r>
                <w:rPr>
                  <w:szCs w:val="21"/>
                </w:rPr>
                <w:fldChar w:fldCharType="begin"/>
              </w:r>
              <w:r w:rsidR="0031749B">
                <w:rPr>
                  <w:szCs w:val="21"/>
                </w:rPr>
                <w:instrText xml:space="preserve"> MACROBUTTON  SnrToggleCheckbox √适用 </w:instrText>
              </w:r>
              <w:r>
                <w:rPr>
                  <w:szCs w:val="21"/>
                </w:rPr>
                <w:fldChar w:fldCharType="end"/>
              </w:r>
              <w:r>
                <w:rPr>
                  <w:szCs w:val="21"/>
                </w:rPr>
                <w:fldChar w:fldCharType="begin"/>
              </w:r>
              <w:r w:rsidR="0031749B">
                <w:rPr>
                  <w:szCs w:val="21"/>
                </w:rPr>
                <w:instrText xml:space="preserve"> MACROBUTTON  SnrToggleCheckbox □不适用 </w:instrText>
              </w:r>
              <w:r>
                <w:rPr>
                  <w:szCs w:val="2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487"/>
            <w:gridCol w:w="4336"/>
          </w:tblGrid>
          <w:tr w:rsidR="0031749B" w14:paraId="2324548D" w14:textId="77777777" w:rsidTr="00B563E9">
            <w:sdt>
              <w:sdtPr>
                <w:tag w:val="_PLD_440a50b0d3fa4b22b061006e717665d8"/>
                <w:id w:val="-123628193"/>
                <w:lock w:val="sdtLocked"/>
              </w:sdtPr>
              <w:sdtEndPr/>
              <w:sdtContent>
                <w:tc>
                  <w:tcPr>
                    <w:tcW w:w="2543" w:type="pct"/>
                    <w:shd w:val="clear" w:color="auto" w:fill="auto"/>
                    <w:vAlign w:val="center"/>
                  </w:tcPr>
                  <w:p w14:paraId="4ABF52E7" w14:textId="77777777" w:rsidR="0031749B" w:rsidRDefault="0031749B" w:rsidP="00B563E9">
                    <w:pPr>
                      <w:jc w:val="center"/>
                      <w:rPr>
                        <w:szCs w:val="21"/>
                      </w:rPr>
                    </w:pPr>
                    <w:r>
                      <w:rPr>
                        <w:rFonts w:hint="eastAsia"/>
                        <w:szCs w:val="21"/>
                      </w:rPr>
                      <w:t>纳税主体名称</w:t>
                    </w:r>
                  </w:p>
                </w:tc>
              </w:sdtContent>
            </w:sdt>
            <w:sdt>
              <w:sdtPr>
                <w:tag w:val="_PLD_5c2541995bc04204a53104c1e5a4c9da"/>
                <w:id w:val="-1071570116"/>
                <w:lock w:val="sdtLocked"/>
              </w:sdtPr>
              <w:sdtEndPr/>
              <w:sdtContent>
                <w:tc>
                  <w:tcPr>
                    <w:tcW w:w="2457" w:type="pct"/>
                    <w:shd w:val="clear" w:color="auto" w:fill="auto"/>
                    <w:vAlign w:val="center"/>
                  </w:tcPr>
                  <w:p w14:paraId="28DC3685" w14:textId="77777777" w:rsidR="0031749B" w:rsidRDefault="0031749B" w:rsidP="00B563E9">
                    <w:pPr>
                      <w:jc w:val="center"/>
                      <w:rPr>
                        <w:szCs w:val="21"/>
                      </w:rPr>
                    </w:pPr>
                    <w:r>
                      <w:rPr>
                        <w:rFonts w:hint="eastAsia"/>
                        <w:szCs w:val="21"/>
                      </w:rPr>
                      <w:t>所得税税率（%）</w:t>
                    </w:r>
                  </w:p>
                </w:tc>
              </w:sdtContent>
            </w:sdt>
          </w:tr>
          <w:sdt>
            <w:sdtPr>
              <w:rPr>
                <w:szCs w:val="21"/>
              </w:rPr>
              <w:alias w:val="不同纳税主体所得税税率说明明细"/>
              <w:tag w:val="_GBC_e71b3f1578da465088bdd975b9618640"/>
              <w:id w:val="368180739"/>
              <w:lock w:val="sdtLocked"/>
            </w:sdtPr>
            <w:sdtEndPr>
              <w:rPr>
                <w:rFonts w:ascii="Times New Roman" w:hAnsi="Times New Roman" w:cs="Times New Roman"/>
              </w:rPr>
            </w:sdtEndPr>
            <w:sdtContent>
              <w:tr w:rsidR="0031749B" w14:paraId="019CDABC" w14:textId="77777777" w:rsidTr="006243B6">
                <w:tc>
                  <w:tcPr>
                    <w:tcW w:w="2543" w:type="pct"/>
                    <w:shd w:val="clear" w:color="auto" w:fill="auto"/>
                    <w:vAlign w:val="center"/>
                  </w:tcPr>
                  <w:p w14:paraId="43CC5C98" w14:textId="77777777" w:rsidR="0031749B" w:rsidRDefault="0031749B" w:rsidP="006243B6">
                    <w:pPr>
                      <w:jc w:val="both"/>
                      <w:rPr>
                        <w:szCs w:val="21"/>
                      </w:rPr>
                    </w:pPr>
                    <w:r>
                      <w:t>上海贝岭股份有限公司</w:t>
                    </w:r>
                  </w:p>
                </w:tc>
                <w:tc>
                  <w:tcPr>
                    <w:tcW w:w="2457" w:type="pct"/>
                    <w:shd w:val="clear" w:color="auto" w:fill="auto"/>
                    <w:vAlign w:val="center"/>
                  </w:tcPr>
                  <w:p w14:paraId="120915FA" w14:textId="77777777" w:rsidR="0031749B" w:rsidRPr="006243B6" w:rsidRDefault="0031749B" w:rsidP="006243B6">
                    <w:pPr>
                      <w:jc w:val="right"/>
                      <w:rPr>
                        <w:rFonts w:ascii="Times New Roman" w:hAnsi="Times New Roman" w:cs="Times New Roman"/>
                        <w:szCs w:val="21"/>
                      </w:rPr>
                    </w:pPr>
                    <w:r w:rsidRPr="006243B6">
                      <w:rPr>
                        <w:rFonts w:ascii="Times New Roman" w:hAnsi="Times New Roman" w:cs="Times New Roman"/>
                      </w:rPr>
                      <w:t>15</w:t>
                    </w:r>
                  </w:p>
                </w:tc>
              </w:tr>
            </w:sdtContent>
          </w:sdt>
          <w:sdt>
            <w:sdtPr>
              <w:rPr>
                <w:szCs w:val="21"/>
              </w:rPr>
              <w:alias w:val="不同纳税主体所得税税率说明明细"/>
              <w:tag w:val="_GBC_e71b3f1578da465088bdd975b9618640"/>
              <w:id w:val="723340321"/>
              <w:lock w:val="sdtLocked"/>
            </w:sdtPr>
            <w:sdtEndPr>
              <w:rPr>
                <w:rFonts w:ascii="Times New Roman" w:hAnsi="Times New Roman" w:cs="Times New Roman"/>
              </w:rPr>
            </w:sdtEndPr>
            <w:sdtContent>
              <w:tr w:rsidR="0031749B" w14:paraId="241D2978" w14:textId="77777777" w:rsidTr="006243B6">
                <w:tc>
                  <w:tcPr>
                    <w:tcW w:w="2543" w:type="pct"/>
                    <w:shd w:val="clear" w:color="auto" w:fill="auto"/>
                    <w:vAlign w:val="center"/>
                  </w:tcPr>
                  <w:p w14:paraId="798019A3" w14:textId="77777777" w:rsidR="0031749B" w:rsidRDefault="0031749B" w:rsidP="006243B6">
                    <w:pPr>
                      <w:jc w:val="both"/>
                      <w:rPr>
                        <w:szCs w:val="21"/>
                      </w:rPr>
                    </w:pPr>
                    <w:r>
                      <w:t>上海岭芯微电子有限公司</w:t>
                    </w:r>
                  </w:p>
                </w:tc>
                <w:tc>
                  <w:tcPr>
                    <w:tcW w:w="2457" w:type="pct"/>
                    <w:shd w:val="clear" w:color="auto" w:fill="auto"/>
                    <w:vAlign w:val="center"/>
                  </w:tcPr>
                  <w:p w14:paraId="42647D06" w14:textId="77777777" w:rsidR="0031749B" w:rsidRPr="006243B6" w:rsidRDefault="0031749B" w:rsidP="006243B6">
                    <w:pPr>
                      <w:jc w:val="right"/>
                      <w:rPr>
                        <w:rFonts w:ascii="Times New Roman" w:hAnsi="Times New Roman" w:cs="Times New Roman"/>
                        <w:szCs w:val="21"/>
                      </w:rPr>
                    </w:pPr>
                    <w:r w:rsidRPr="006243B6">
                      <w:rPr>
                        <w:rFonts w:ascii="Times New Roman" w:hAnsi="Times New Roman" w:cs="Times New Roman"/>
                      </w:rPr>
                      <w:t>15</w:t>
                    </w:r>
                  </w:p>
                </w:tc>
              </w:tr>
            </w:sdtContent>
          </w:sdt>
          <w:sdt>
            <w:sdtPr>
              <w:rPr>
                <w:szCs w:val="21"/>
              </w:rPr>
              <w:alias w:val="不同纳税主体所得税税率说明明细"/>
              <w:tag w:val="_GBC_e71b3f1578da465088bdd975b9618640"/>
              <w:id w:val="-306091402"/>
              <w:lock w:val="sdtLocked"/>
            </w:sdtPr>
            <w:sdtEndPr>
              <w:rPr>
                <w:rFonts w:ascii="Times New Roman" w:hAnsi="Times New Roman" w:cs="Times New Roman"/>
              </w:rPr>
            </w:sdtEndPr>
            <w:sdtContent>
              <w:tr w:rsidR="0031749B" w14:paraId="71B3D1E9" w14:textId="77777777" w:rsidTr="006243B6">
                <w:tc>
                  <w:tcPr>
                    <w:tcW w:w="2543" w:type="pct"/>
                    <w:shd w:val="clear" w:color="auto" w:fill="auto"/>
                    <w:vAlign w:val="center"/>
                  </w:tcPr>
                  <w:p w14:paraId="0DCCB5B7" w14:textId="77777777" w:rsidR="0031749B" w:rsidRDefault="0031749B" w:rsidP="006243B6">
                    <w:pPr>
                      <w:jc w:val="both"/>
                      <w:rPr>
                        <w:szCs w:val="21"/>
                      </w:rPr>
                    </w:pPr>
                    <w:r>
                      <w:t>深圳市</w:t>
                    </w:r>
                    <w:proofErr w:type="gramStart"/>
                    <w:r>
                      <w:t>锐能微科技</w:t>
                    </w:r>
                    <w:proofErr w:type="gramEnd"/>
                    <w:r>
                      <w:t>有限公司</w:t>
                    </w:r>
                  </w:p>
                </w:tc>
                <w:tc>
                  <w:tcPr>
                    <w:tcW w:w="2457" w:type="pct"/>
                    <w:shd w:val="clear" w:color="auto" w:fill="auto"/>
                    <w:vAlign w:val="center"/>
                  </w:tcPr>
                  <w:p w14:paraId="0163EE26" w14:textId="77777777" w:rsidR="0031749B" w:rsidRPr="006243B6" w:rsidRDefault="0031749B" w:rsidP="006243B6">
                    <w:pPr>
                      <w:jc w:val="right"/>
                      <w:rPr>
                        <w:rFonts w:ascii="Times New Roman" w:hAnsi="Times New Roman" w:cs="Times New Roman"/>
                        <w:szCs w:val="21"/>
                      </w:rPr>
                    </w:pPr>
                    <w:r w:rsidRPr="006243B6">
                      <w:rPr>
                        <w:rFonts w:ascii="Times New Roman" w:hAnsi="Times New Roman" w:cs="Times New Roman"/>
                      </w:rPr>
                      <w:t>10</w:t>
                    </w:r>
                  </w:p>
                </w:tc>
              </w:tr>
            </w:sdtContent>
          </w:sdt>
          <w:sdt>
            <w:sdtPr>
              <w:rPr>
                <w:szCs w:val="21"/>
              </w:rPr>
              <w:alias w:val="不同纳税主体所得税税率说明明细"/>
              <w:tag w:val="_GBC_e71b3f1578da465088bdd975b9618640"/>
              <w:id w:val="-1998561060"/>
              <w:lock w:val="sdtLocked"/>
            </w:sdtPr>
            <w:sdtEndPr>
              <w:rPr>
                <w:rFonts w:ascii="Times New Roman" w:hAnsi="Times New Roman" w:cs="Times New Roman"/>
              </w:rPr>
            </w:sdtEndPr>
            <w:sdtContent>
              <w:tr w:rsidR="0031749B" w14:paraId="13D3269E" w14:textId="77777777" w:rsidTr="006243B6">
                <w:tc>
                  <w:tcPr>
                    <w:tcW w:w="2543" w:type="pct"/>
                    <w:shd w:val="clear" w:color="auto" w:fill="auto"/>
                    <w:vAlign w:val="center"/>
                  </w:tcPr>
                  <w:p w14:paraId="1A88DAFF" w14:textId="77777777" w:rsidR="0031749B" w:rsidRDefault="0031749B" w:rsidP="006243B6">
                    <w:pPr>
                      <w:jc w:val="both"/>
                      <w:rPr>
                        <w:szCs w:val="21"/>
                      </w:rPr>
                    </w:pPr>
                    <w:r>
                      <w:t>香港海华有限公司</w:t>
                    </w:r>
                  </w:p>
                </w:tc>
                <w:tc>
                  <w:tcPr>
                    <w:tcW w:w="2457" w:type="pct"/>
                    <w:shd w:val="clear" w:color="auto" w:fill="auto"/>
                    <w:vAlign w:val="center"/>
                  </w:tcPr>
                  <w:p w14:paraId="0F4637B0" w14:textId="77777777" w:rsidR="0031749B" w:rsidRPr="006243B6" w:rsidRDefault="0031749B" w:rsidP="006243B6">
                    <w:pPr>
                      <w:jc w:val="right"/>
                      <w:rPr>
                        <w:rFonts w:ascii="Times New Roman" w:hAnsi="Times New Roman" w:cs="Times New Roman"/>
                        <w:szCs w:val="21"/>
                      </w:rPr>
                    </w:pPr>
                    <w:r w:rsidRPr="006243B6">
                      <w:rPr>
                        <w:rFonts w:ascii="Times New Roman" w:hAnsi="Times New Roman" w:cs="Times New Roman"/>
                      </w:rPr>
                      <w:t>16.5</w:t>
                    </w:r>
                  </w:p>
                </w:tc>
              </w:tr>
            </w:sdtContent>
          </w:sdt>
        </w:tbl>
        <w:p w14:paraId="267D4069" w14:textId="77777777" w:rsidR="003A1DA7" w:rsidRDefault="00F91C06">
          <w:pPr>
            <w:rPr>
              <w:szCs w:val="21"/>
            </w:rPr>
          </w:pPr>
        </w:p>
      </w:sdtContent>
    </w:sdt>
    <w:bookmarkStart w:id="262" w:name="_Toc49441322" w:displacedByCustomXml="next"/>
    <w:sdt>
      <w:sdtPr>
        <w:rPr>
          <w:rFonts w:ascii="宋体" w:hAnsi="宋体" w:cs="宋体"/>
          <w:b w:val="0"/>
          <w:bCs w:val="0"/>
          <w:kern w:val="0"/>
          <w:szCs w:val="22"/>
        </w:rPr>
        <w:alias w:val="模块:税收优惠及批文"/>
        <w:tag w:val="_GBC_8efa381cc976417f9135f0c744d05452"/>
        <w:id w:val="295649871"/>
        <w:lock w:val="sdtLocked"/>
        <w:placeholder>
          <w:docPart w:val="GBC22222222222222222222222222222"/>
        </w:placeholder>
      </w:sdtPr>
      <w:sdtEndPr>
        <w:rPr>
          <w:rFonts w:asciiTheme="minorEastAsia" w:eastAsiaTheme="minorEastAsia" w:hAnsiTheme="minorEastAsia" w:cs="Times New Roman" w:hint="eastAsia"/>
          <w:kern w:val="2"/>
          <w:szCs w:val="21"/>
        </w:rPr>
      </w:sdtEndPr>
      <w:sdtContent>
        <w:p w14:paraId="2E1CBAC9" w14:textId="77777777" w:rsidR="003A1DA7" w:rsidRDefault="002956EA">
          <w:pPr>
            <w:pStyle w:val="3"/>
            <w:numPr>
              <w:ilvl w:val="0"/>
              <w:numId w:val="43"/>
            </w:numPr>
            <w:tabs>
              <w:tab w:val="left" w:pos="546"/>
            </w:tabs>
          </w:pPr>
          <w:r>
            <w:t>税收优惠</w:t>
          </w:r>
          <w:bookmarkEnd w:id="262"/>
        </w:p>
        <w:sdt>
          <w:sdtPr>
            <w:rPr>
              <w:rFonts w:hint="eastAsia"/>
              <w:szCs w:val="21"/>
            </w:rPr>
            <w:alias w:val="是否适用：税收优惠[双击切换]"/>
            <w:tag w:val="_GBC_f8eb23e7a2e74e448e4eb46519d87bd6"/>
            <w:id w:val="-866904159"/>
            <w:lock w:val="sdtContentLocked"/>
            <w:placeholder>
              <w:docPart w:val="GBC22222222222222222222222222222"/>
            </w:placeholder>
          </w:sdtPr>
          <w:sdtEndPr/>
          <w:sdtContent>
            <w:p w14:paraId="1F36852B" w14:textId="77777777" w:rsidR="003A1DA7" w:rsidRDefault="002956EA">
              <w:pPr>
                <w:rPr>
                  <w:szCs w:val="21"/>
                </w:rPr>
              </w:pPr>
              <w:r>
                <w:rPr>
                  <w:szCs w:val="21"/>
                </w:rPr>
                <w:fldChar w:fldCharType="begin"/>
              </w:r>
              <w:r w:rsidR="0031749B">
                <w:rPr>
                  <w:szCs w:val="21"/>
                </w:rPr>
                <w:instrText xml:space="preserve"> MACROBUTTON  SnrToggleCheckbox √适用 </w:instrText>
              </w:r>
              <w:r>
                <w:rPr>
                  <w:szCs w:val="21"/>
                </w:rPr>
                <w:fldChar w:fldCharType="end"/>
              </w:r>
              <w:r>
                <w:rPr>
                  <w:szCs w:val="21"/>
                </w:rPr>
                <w:fldChar w:fldCharType="begin"/>
              </w:r>
              <w:r w:rsidR="0031749B">
                <w:rPr>
                  <w:szCs w:val="21"/>
                </w:rPr>
                <w:instrText xml:space="preserve"> MACROBUTTON  SnrToggleCheckbox □不适用 </w:instrText>
              </w:r>
              <w:r>
                <w:rPr>
                  <w:szCs w:val="21"/>
                </w:rPr>
                <w:fldChar w:fldCharType="end"/>
              </w:r>
            </w:p>
          </w:sdtContent>
        </w:sdt>
        <w:sdt>
          <w:sdtPr>
            <w:rPr>
              <w:rFonts w:hint="eastAsia"/>
            </w:rPr>
            <w:alias w:val="优惠税赋及批文"/>
            <w:tag w:val="_GBC_3bbdacdaa3ba421fb8a81b9bda047bb4"/>
            <w:id w:val="-1711325921"/>
            <w:lock w:val="sdtLocked"/>
            <w:placeholder>
              <w:docPart w:val="GBC22222222222222222222222222222"/>
            </w:placeholder>
          </w:sdtPr>
          <w:sdtEndPr>
            <w:rPr>
              <w:rFonts w:hint="default"/>
            </w:rPr>
          </w:sdtEndPr>
          <w:sdtContent>
            <w:p w14:paraId="099F756D" w14:textId="77777777" w:rsidR="003A1DA7" w:rsidRPr="006243B6" w:rsidRDefault="0031749B" w:rsidP="00684FE9">
              <w:pPr>
                <w:pStyle w:val="afb"/>
                <w:ind w:firstLine="480"/>
              </w:pPr>
              <w:r w:rsidRPr="006243B6">
                <w:t>根据《中华人民共和国企业所得税法》第二十八条及其实施条例第九十三条规定，本公司于本年度按</w:t>
              </w:r>
              <w:r w:rsidRPr="006243B6">
                <w:t>15%</w:t>
              </w:r>
              <w:r w:rsidRPr="006243B6">
                <w:t>税率征收企业所得税。本公司之子公司上海岭芯微电子有限公司于本年度按</w:t>
              </w:r>
              <w:r w:rsidRPr="006243B6">
                <w:t>15%</w:t>
              </w:r>
              <w:r w:rsidRPr="006243B6">
                <w:t>税率征收企业所得税；同时根据财税</w:t>
              </w:r>
              <w:r w:rsidRPr="006243B6">
                <w:t>[2012]27</w:t>
              </w:r>
              <w:r w:rsidRPr="006243B6">
                <w:t>号《财政部国家税务总局关于进一步鼓励软件产业和集成电路产业发展企业所得税政策的通知》以及财税</w:t>
              </w:r>
              <w:r w:rsidRPr="006243B6">
                <w:t>[2016]49</w:t>
              </w:r>
              <w:r w:rsidRPr="006243B6">
                <w:t>号《财政部国家税务总局发展改革委工业和信息化部关于软件和集成电路产业企业所得税优惠政策有关问题的通知》，深圳市</w:t>
              </w:r>
              <w:proofErr w:type="gramStart"/>
              <w:r w:rsidRPr="006243B6">
                <w:t>锐能微科技</w:t>
              </w:r>
              <w:proofErr w:type="gramEnd"/>
              <w:r w:rsidRPr="006243B6">
                <w:t>有限公司于</w:t>
              </w:r>
              <w:r w:rsidRPr="006243B6">
                <w:t>2019</w:t>
              </w:r>
              <w:r w:rsidRPr="006243B6">
                <w:t>及</w:t>
              </w:r>
              <w:r w:rsidRPr="006243B6">
                <w:t>2020</w:t>
              </w:r>
              <w:r w:rsidRPr="006243B6">
                <w:t>年度减按</w:t>
              </w:r>
              <w:r w:rsidRPr="006243B6">
                <w:t>10%</w:t>
              </w:r>
              <w:r w:rsidRPr="006243B6">
                <w:t>税率征收企业所得税。</w:t>
              </w:r>
            </w:p>
          </w:sdtContent>
        </w:sdt>
        <w:p w14:paraId="45688FEB" w14:textId="77777777" w:rsidR="003A1DA7" w:rsidRDefault="00F91C06">
          <w:pPr>
            <w:rPr>
              <w:rFonts w:asciiTheme="minorEastAsia" w:eastAsiaTheme="minorEastAsia" w:hAnsiTheme="minorEastAsia"/>
              <w:szCs w:val="21"/>
            </w:rPr>
          </w:pPr>
        </w:p>
      </w:sdtContent>
    </w:sdt>
    <w:bookmarkStart w:id="263" w:name="_Toc49441323" w:displacedByCustomXml="next"/>
    <w:sdt>
      <w:sdtPr>
        <w:rPr>
          <w:rFonts w:ascii="宋体" w:hAnsi="宋体" w:cs="宋体"/>
          <w:b w:val="0"/>
          <w:bCs w:val="0"/>
          <w:kern w:val="0"/>
          <w:szCs w:val="22"/>
        </w:rPr>
        <w:alias w:val="模块:其他说明"/>
        <w:tag w:val="_GBC_9fdef48633e142f68e18dc5da08c2deb"/>
        <w:id w:val="-1527163541"/>
        <w:lock w:val="sdtLocked"/>
        <w:placeholder>
          <w:docPart w:val="GBC22222222222222222222222222222"/>
        </w:placeholder>
      </w:sdtPr>
      <w:sdtEndPr>
        <w:rPr>
          <w:rFonts w:ascii="Times New Roman" w:hAnsi="Times New Roman" w:cs="Times New Roman" w:hint="eastAsia"/>
          <w:kern w:val="2"/>
          <w:szCs w:val="21"/>
        </w:rPr>
      </w:sdtEndPr>
      <w:sdtContent>
        <w:p w14:paraId="5766027C" w14:textId="77777777" w:rsidR="003A1DA7" w:rsidRDefault="002956EA">
          <w:pPr>
            <w:pStyle w:val="3"/>
            <w:numPr>
              <w:ilvl w:val="0"/>
              <w:numId w:val="43"/>
            </w:numPr>
            <w:tabs>
              <w:tab w:val="left" w:pos="546"/>
            </w:tabs>
            <w:rPr>
              <w:rFonts w:asciiTheme="minorEastAsia" w:eastAsiaTheme="minorEastAsia" w:hAnsiTheme="minorEastAsia"/>
            </w:rPr>
          </w:pPr>
          <w:r>
            <w:t>其他</w:t>
          </w:r>
          <w:bookmarkEnd w:id="263"/>
        </w:p>
        <w:sdt>
          <w:sdtPr>
            <w:rPr>
              <w:rFonts w:hint="eastAsia"/>
              <w:szCs w:val="21"/>
            </w:rPr>
            <w:alias w:val="是否适用：税项说明[双击切换]"/>
            <w:tag w:val="_GBC_566ef0a7141a4b2ca002ad8d0663c462"/>
            <w:id w:val="619580387"/>
            <w:lock w:val="sdtContentLocked"/>
            <w:placeholder>
              <w:docPart w:val="GBC22222222222222222222222222222"/>
            </w:placeholder>
          </w:sdtPr>
          <w:sdtEndPr/>
          <w:sdtContent>
            <w:p w14:paraId="7F7A4043" w14:textId="77777777" w:rsidR="003A1DA7" w:rsidRDefault="002956EA">
              <w:pPr>
                <w:rPr>
                  <w:szCs w:val="21"/>
                </w:rPr>
              </w:pPr>
              <w:r>
                <w:rPr>
                  <w:szCs w:val="21"/>
                </w:rPr>
                <w:fldChar w:fldCharType="begin"/>
              </w:r>
              <w:r w:rsidR="0031749B">
                <w:rPr>
                  <w:szCs w:val="21"/>
                </w:rPr>
                <w:instrText xml:space="preserve"> MACROBUTTON  SnrToggleCheckbox √适用 </w:instrText>
              </w:r>
              <w:r>
                <w:rPr>
                  <w:szCs w:val="21"/>
                </w:rPr>
                <w:fldChar w:fldCharType="end"/>
              </w:r>
              <w:r>
                <w:rPr>
                  <w:szCs w:val="21"/>
                </w:rPr>
                <w:fldChar w:fldCharType="begin"/>
              </w:r>
              <w:r w:rsidR="0031749B">
                <w:rPr>
                  <w:szCs w:val="21"/>
                </w:rPr>
                <w:instrText xml:space="preserve"> MACROBUTTON  SnrToggleCheckbox □不适用 </w:instrText>
              </w:r>
              <w:r>
                <w:rPr>
                  <w:szCs w:val="21"/>
                </w:rPr>
                <w:fldChar w:fldCharType="end"/>
              </w:r>
            </w:p>
          </w:sdtContent>
        </w:sdt>
        <w:sdt>
          <w:sdtPr>
            <w:rPr>
              <w:rFonts w:hint="eastAsia"/>
            </w:rPr>
            <w:alias w:val="税项说明"/>
            <w:tag w:val="_GBC_fd5463033ed2495089f9ea62c446326a"/>
            <w:id w:val="875201238"/>
            <w:lock w:val="sdtLocked"/>
            <w:placeholder>
              <w:docPart w:val="GBC22222222222222222222222222222"/>
            </w:placeholder>
          </w:sdtPr>
          <w:sdtEndPr/>
          <w:sdtContent>
            <w:p w14:paraId="100035CA" w14:textId="77777777" w:rsidR="003A1DA7" w:rsidRDefault="0031749B" w:rsidP="00684FE9">
              <w:pPr>
                <w:pStyle w:val="afb"/>
                <w:ind w:firstLine="480"/>
              </w:pPr>
              <w:r w:rsidRPr="006243B6">
                <w:t>本集团源于其他地区的应纳税所得额，根据经营所在国家现行法律、解释公告和惯例，使用当地税率。香港海华有限公司注册于香港，其使用的所得税税率为</w:t>
              </w:r>
              <w:r w:rsidRPr="006243B6">
                <w:t>16.5%</w:t>
              </w:r>
              <w:r w:rsidRPr="006243B6">
                <w:t>。</w:t>
              </w:r>
            </w:p>
          </w:sdtContent>
        </w:sdt>
      </w:sdtContent>
    </w:sdt>
    <w:p w14:paraId="731C4C23" w14:textId="77777777" w:rsidR="003A1DA7" w:rsidRDefault="003A1DA7"/>
    <w:p w14:paraId="1FA1DF0A" w14:textId="77777777" w:rsidR="003A1DA7" w:rsidRDefault="002956EA" w:rsidP="00F22F26">
      <w:pPr>
        <w:pStyle w:val="2"/>
        <w:numPr>
          <w:ilvl w:val="0"/>
          <w:numId w:val="36"/>
        </w:numPr>
        <w:ind w:left="569" w:hangingChars="236" w:hanging="569"/>
      </w:pPr>
      <w:bookmarkStart w:id="264" w:name="_Toc49441324"/>
      <w:r>
        <w:rPr>
          <w:rFonts w:hint="eastAsia"/>
        </w:rPr>
        <w:t>合并财务报表项目注释</w:t>
      </w:r>
      <w:bookmarkEnd w:id="264"/>
    </w:p>
    <w:bookmarkStart w:id="265" w:name="_Toc49441325" w:displacedByCustomXml="next"/>
    <w:sdt>
      <w:sdtPr>
        <w:rPr>
          <w:rFonts w:ascii="宋体" w:hAnsi="宋体" w:cs="宋体" w:hint="eastAsia"/>
          <w:b w:val="0"/>
          <w:bCs w:val="0"/>
          <w:kern w:val="0"/>
          <w:szCs w:val="21"/>
        </w:rPr>
        <w:alias w:val="模块:货币资金"/>
        <w:tag w:val="_GBC_e001074b3db146e59ba240ad8dd14b68"/>
        <w:id w:val="-1175949840"/>
        <w:lock w:val="sdtLocked"/>
        <w:placeholder>
          <w:docPart w:val="GBC22222222222222222222222222222"/>
        </w:placeholder>
      </w:sdtPr>
      <w:sdtEndPr>
        <w:rPr>
          <w:rFonts w:ascii="Times New Roman" w:hAnsi="Times New Roman" w:cs="Times New Roman" w:hint="default"/>
          <w:kern w:val="2"/>
        </w:rPr>
      </w:sdtEndPr>
      <w:sdtContent>
        <w:p w14:paraId="1FF65415" w14:textId="77777777" w:rsidR="003A1DA7" w:rsidRDefault="002956EA">
          <w:pPr>
            <w:pStyle w:val="3"/>
            <w:numPr>
              <w:ilvl w:val="0"/>
              <w:numId w:val="21"/>
            </w:numPr>
          </w:pPr>
          <w:r>
            <w:rPr>
              <w:rFonts w:hint="eastAsia"/>
            </w:rPr>
            <w:t>货币资金</w:t>
          </w:r>
          <w:bookmarkEnd w:id="265"/>
        </w:p>
        <w:sdt>
          <w:sdtPr>
            <w:rPr>
              <w:rFonts w:hint="eastAsia"/>
              <w:szCs w:val="21"/>
            </w:rPr>
            <w:alias w:val="是否适用：货币资金[双击切换]"/>
            <w:tag w:val="_GBC_919482f2d209490ca80fb081aed88b28"/>
            <w:id w:val="1120181549"/>
            <w:lock w:val="sdtContentLocked"/>
            <w:placeholder>
              <w:docPart w:val="GBC22222222222222222222222222222"/>
            </w:placeholder>
          </w:sdtPr>
          <w:sdtEndPr/>
          <w:sdtContent>
            <w:p w14:paraId="48046E1D" w14:textId="77777777" w:rsidR="003A1DA7" w:rsidRDefault="002956EA">
              <w:pPr>
                <w:snapToGrid w:val="0"/>
                <w:spacing w:line="240" w:lineRule="atLeast"/>
                <w:rPr>
                  <w:szCs w:val="21"/>
                </w:rPr>
              </w:pPr>
              <w:r>
                <w:rPr>
                  <w:szCs w:val="21"/>
                </w:rPr>
                <w:fldChar w:fldCharType="begin"/>
              </w:r>
              <w:r w:rsidR="003B47A3">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6D01291F" w14:textId="77777777" w:rsidR="003A1DA7" w:rsidRDefault="002956EA">
          <w:pPr>
            <w:snapToGrid w:val="0"/>
            <w:spacing w:line="240" w:lineRule="atLeast"/>
            <w:jc w:val="right"/>
            <w:rPr>
              <w:szCs w:val="21"/>
            </w:rPr>
          </w:pPr>
          <w:r>
            <w:rPr>
              <w:rFonts w:hint="eastAsia"/>
              <w:szCs w:val="21"/>
            </w:rPr>
            <w:t>单位：</w:t>
          </w:r>
          <w:sdt>
            <w:sdtPr>
              <w:rPr>
                <w:rFonts w:hint="eastAsia"/>
                <w:szCs w:val="21"/>
              </w:rPr>
              <w:alias w:val="单位：财务附注：货币资金"/>
              <w:tag w:val="_GBC_837f4fb04cac4b8aa6bed7dc457a1486"/>
              <w:id w:val="13097491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货币资金"/>
              <w:tag w:val="_GBC_6a1d907ad1af44b1a90a92ac03d51b34"/>
              <w:id w:val="7906336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16"/>
            <w:gridCol w:w="3291"/>
            <w:gridCol w:w="3316"/>
          </w:tblGrid>
          <w:tr w:rsidR="003B47A3" w14:paraId="13CD4EC4" w14:textId="77777777" w:rsidTr="003B47A3">
            <w:trPr>
              <w:cantSplit/>
            </w:trPr>
            <w:sdt>
              <w:sdtPr>
                <w:tag w:val="_PLD_970744f8614f4547819947c8fa3cacc3"/>
                <w:id w:val="-1251801171"/>
                <w:lock w:val="sdtLocked"/>
              </w:sdtPr>
              <w:sdtEndPr/>
              <w:sdtContent>
                <w:tc>
                  <w:tcPr>
                    <w:tcW w:w="1256" w:type="pct"/>
                    <w:shd w:val="clear" w:color="auto" w:fill="auto"/>
                    <w:vAlign w:val="center"/>
                  </w:tcPr>
                  <w:p w14:paraId="60937B40" w14:textId="77777777" w:rsidR="003B47A3" w:rsidRDefault="003B47A3" w:rsidP="003B47A3">
                    <w:pPr>
                      <w:autoSpaceDE w:val="0"/>
                      <w:autoSpaceDN w:val="0"/>
                      <w:adjustRightInd w:val="0"/>
                      <w:snapToGrid w:val="0"/>
                      <w:spacing w:line="240" w:lineRule="atLeast"/>
                      <w:jc w:val="center"/>
                      <w:rPr>
                        <w:szCs w:val="21"/>
                      </w:rPr>
                    </w:pPr>
                    <w:r>
                      <w:rPr>
                        <w:rFonts w:hint="eastAsia"/>
                        <w:szCs w:val="21"/>
                      </w:rPr>
                      <w:t>项目</w:t>
                    </w:r>
                  </w:p>
                </w:tc>
              </w:sdtContent>
            </w:sdt>
            <w:sdt>
              <w:sdtPr>
                <w:tag w:val="_PLD_e10eddc0fb0b4cf087ec6eb5089b437a"/>
                <w:id w:val="-1207171068"/>
                <w:lock w:val="sdtLocked"/>
              </w:sdtPr>
              <w:sdtEndPr/>
              <w:sdtContent>
                <w:tc>
                  <w:tcPr>
                    <w:tcW w:w="1865" w:type="pct"/>
                    <w:shd w:val="clear" w:color="auto" w:fill="auto"/>
                    <w:vAlign w:val="center"/>
                  </w:tcPr>
                  <w:p w14:paraId="14EC4329" w14:textId="77777777" w:rsidR="003B47A3" w:rsidRDefault="003B47A3" w:rsidP="003B47A3">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0e23cd11eeb14296ba53098fcca37e68"/>
                <w:id w:val="-585917857"/>
                <w:lock w:val="sdtLocked"/>
              </w:sdtPr>
              <w:sdtEndPr/>
              <w:sdtContent>
                <w:tc>
                  <w:tcPr>
                    <w:tcW w:w="1879" w:type="pct"/>
                    <w:shd w:val="clear" w:color="auto" w:fill="auto"/>
                    <w:vAlign w:val="center"/>
                  </w:tcPr>
                  <w:p w14:paraId="46D92781" w14:textId="77777777" w:rsidR="003B47A3" w:rsidRDefault="003B47A3" w:rsidP="003B47A3">
                    <w:pPr>
                      <w:autoSpaceDE w:val="0"/>
                      <w:autoSpaceDN w:val="0"/>
                      <w:adjustRightInd w:val="0"/>
                      <w:snapToGrid w:val="0"/>
                      <w:spacing w:line="240" w:lineRule="atLeast"/>
                      <w:jc w:val="center"/>
                      <w:rPr>
                        <w:szCs w:val="21"/>
                      </w:rPr>
                    </w:pPr>
                    <w:r>
                      <w:rPr>
                        <w:rFonts w:hint="eastAsia"/>
                        <w:szCs w:val="21"/>
                      </w:rPr>
                      <w:t>期初余额</w:t>
                    </w:r>
                  </w:p>
                </w:tc>
              </w:sdtContent>
            </w:sdt>
          </w:tr>
          <w:tr w:rsidR="003B47A3" w14:paraId="12D722C8" w14:textId="77777777" w:rsidTr="006243B6">
            <w:trPr>
              <w:cantSplit/>
            </w:trPr>
            <w:sdt>
              <w:sdtPr>
                <w:tag w:val="_PLD_e371e767a9e24245856168b9f4428678"/>
                <w:id w:val="-1928181797"/>
                <w:lock w:val="sdtLocked"/>
              </w:sdtPr>
              <w:sdtEndPr/>
              <w:sdtContent>
                <w:tc>
                  <w:tcPr>
                    <w:tcW w:w="1256" w:type="pct"/>
                    <w:shd w:val="clear" w:color="auto" w:fill="auto"/>
                  </w:tcPr>
                  <w:p w14:paraId="465372F2" w14:textId="77777777" w:rsidR="003B47A3" w:rsidRDefault="003B47A3" w:rsidP="003B47A3">
                    <w:pPr>
                      <w:autoSpaceDE w:val="0"/>
                      <w:autoSpaceDN w:val="0"/>
                      <w:adjustRightInd w:val="0"/>
                      <w:snapToGrid w:val="0"/>
                      <w:spacing w:line="240" w:lineRule="atLeast"/>
                      <w:rPr>
                        <w:szCs w:val="21"/>
                      </w:rPr>
                    </w:pPr>
                    <w:r>
                      <w:rPr>
                        <w:rFonts w:hint="eastAsia"/>
                        <w:szCs w:val="21"/>
                      </w:rPr>
                      <w:t>库存现金</w:t>
                    </w:r>
                  </w:p>
                </w:tc>
              </w:sdtContent>
            </w:sdt>
            <w:tc>
              <w:tcPr>
                <w:tcW w:w="1865" w:type="pct"/>
                <w:shd w:val="clear" w:color="auto" w:fill="auto"/>
                <w:vAlign w:val="center"/>
              </w:tcPr>
              <w:p w14:paraId="0A6D7B2B" w14:textId="77777777" w:rsidR="003B47A3" w:rsidRPr="006243B6" w:rsidRDefault="003B47A3" w:rsidP="006243B6">
                <w:pPr>
                  <w:autoSpaceDE w:val="0"/>
                  <w:autoSpaceDN w:val="0"/>
                  <w:adjustRightInd w:val="0"/>
                  <w:snapToGrid w:val="0"/>
                  <w:spacing w:line="240" w:lineRule="atLeast"/>
                  <w:jc w:val="right"/>
                  <w:rPr>
                    <w:rFonts w:ascii="Times New Roman" w:hAnsi="Times New Roman" w:cs="Times New Roman"/>
                    <w:szCs w:val="21"/>
                  </w:rPr>
                </w:pPr>
                <w:r w:rsidRPr="006243B6">
                  <w:rPr>
                    <w:rFonts w:ascii="Times New Roman" w:hAnsi="Times New Roman" w:cs="Times New Roman"/>
                  </w:rPr>
                  <w:t>32,274.43</w:t>
                </w:r>
              </w:p>
            </w:tc>
            <w:tc>
              <w:tcPr>
                <w:tcW w:w="1879" w:type="pct"/>
                <w:shd w:val="clear" w:color="auto" w:fill="auto"/>
                <w:vAlign w:val="center"/>
              </w:tcPr>
              <w:p w14:paraId="251ADE84" w14:textId="77777777" w:rsidR="003B47A3" w:rsidRPr="006243B6" w:rsidRDefault="003B47A3" w:rsidP="006243B6">
                <w:pPr>
                  <w:autoSpaceDE w:val="0"/>
                  <w:autoSpaceDN w:val="0"/>
                  <w:adjustRightInd w:val="0"/>
                  <w:snapToGrid w:val="0"/>
                  <w:spacing w:line="240" w:lineRule="atLeast"/>
                  <w:jc w:val="right"/>
                  <w:rPr>
                    <w:rFonts w:ascii="Times New Roman" w:hAnsi="Times New Roman" w:cs="Times New Roman"/>
                    <w:szCs w:val="21"/>
                  </w:rPr>
                </w:pPr>
                <w:r w:rsidRPr="006243B6">
                  <w:rPr>
                    <w:rFonts w:ascii="Times New Roman" w:hAnsi="Times New Roman" w:cs="Times New Roman"/>
                  </w:rPr>
                  <w:t>62,949.82</w:t>
                </w:r>
              </w:p>
            </w:tc>
          </w:tr>
          <w:tr w:rsidR="003B47A3" w14:paraId="3C790025" w14:textId="77777777" w:rsidTr="006243B6">
            <w:trPr>
              <w:cantSplit/>
            </w:trPr>
            <w:sdt>
              <w:sdtPr>
                <w:tag w:val="_PLD_96be3b99d11b4eb5ac959cf1c015f1ae"/>
                <w:id w:val="-520705552"/>
                <w:lock w:val="sdtLocked"/>
              </w:sdtPr>
              <w:sdtEndPr/>
              <w:sdtContent>
                <w:tc>
                  <w:tcPr>
                    <w:tcW w:w="1256" w:type="pct"/>
                    <w:shd w:val="clear" w:color="auto" w:fill="auto"/>
                  </w:tcPr>
                  <w:p w14:paraId="625E084E" w14:textId="77777777" w:rsidR="003B47A3" w:rsidRDefault="003B47A3" w:rsidP="003B47A3">
                    <w:pPr>
                      <w:autoSpaceDE w:val="0"/>
                      <w:autoSpaceDN w:val="0"/>
                      <w:adjustRightInd w:val="0"/>
                      <w:snapToGrid w:val="0"/>
                      <w:spacing w:line="240" w:lineRule="atLeast"/>
                      <w:rPr>
                        <w:szCs w:val="21"/>
                      </w:rPr>
                    </w:pPr>
                    <w:r>
                      <w:rPr>
                        <w:rFonts w:hint="eastAsia"/>
                        <w:szCs w:val="21"/>
                      </w:rPr>
                      <w:t>银行存款</w:t>
                    </w:r>
                  </w:p>
                </w:tc>
              </w:sdtContent>
            </w:sdt>
            <w:tc>
              <w:tcPr>
                <w:tcW w:w="1865" w:type="pct"/>
                <w:shd w:val="clear" w:color="auto" w:fill="auto"/>
                <w:vAlign w:val="center"/>
              </w:tcPr>
              <w:p w14:paraId="4C717446" w14:textId="77777777" w:rsidR="003B47A3" w:rsidRPr="006243B6" w:rsidRDefault="003B47A3" w:rsidP="006243B6">
                <w:pPr>
                  <w:autoSpaceDE w:val="0"/>
                  <w:autoSpaceDN w:val="0"/>
                  <w:adjustRightInd w:val="0"/>
                  <w:snapToGrid w:val="0"/>
                  <w:spacing w:line="240" w:lineRule="atLeast"/>
                  <w:jc w:val="right"/>
                  <w:rPr>
                    <w:rFonts w:ascii="Times New Roman" w:hAnsi="Times New Roman" w:cs="Times New Roman"/>
                    <w:szCs w:val="21"/>
                  </w:rPr>
                </w:pPr>
                <w:r w:rsidRPr="006243B6">
                  <w:rPr>
                    <w:rFonts w:ascii="Times New Roman" w:hAnsi="Times New Roman" w:cs="Times New Roman"/>
                  </w:rPr>
                  <w:t>1,374,953,510.77</w:t>
                </w:r>
              </w:p>
            </w:tc>
            <w:tc>
              <w:tcPr>
                <w:tcW w:w="1879" w:type="pct"/>
                <w:shd w:val="clear" w:color="auto" w:fill="auto"/>
                <w:vAlign w:val="center"/>
              </w:tcPr>
              <w:p w14:paraId="37867666" w14:textId="77777777" w:rsidR="003B47A3" w:rsidRPr="006243B6" w:rsidRDefault="003B47A3" w:rsidP="006243B6">
                <w:pPr>
                  <w:autoSpaceDE w:val="0"/>
                  <w:autoSpaceDN w:val="0"/>
                  <w:adjustRightInd w:val="0"/>
                  <w:snapToGrid w:val="0"/>
                  <w:spacing w:line="240" w:lineRule="atLeast"/>
                  <w:jc w:val="right"/>
                  <w:rPr>
                    <w:rFonts w:ascii="Times New Roman" w:hAnsi="Times New Roman" w:cs="Times New Roman"/>
                    <w:szCs w:val="21"/>
                  </w:rPr>
                </w:pPr>
                <w:r w:rsidRPr="006243B6">
                  <w:rPr>
                    <w:rFonts w:ascii="Times New Roman" w:hAnsi="Times New Roman" w:cs="Times New Roman"/>
                  </w:rPr>
                  <w:t>1,438,311,295.59</w:t>
                </w:r>
              </w:p>
            </w:tc>
          </w:tr>
          <w:tr w:rsidR="003B47A3" w14:paraId="7351C31D" w14:textId="77777777" w:rsidTr="006243B6">
            <w:trPr>
              <w:cantSplit/>
            </w:trPr>
            <w:sdt>
              <w:sdtPr>
                <w:tag w:val="_PLD_58c172627e3243edb66fdbc1799a2f1e"/>
                <w:id w:val="-935673883"/>
                <w:lock w:val="sdtLocked"/>
              </w:sdtPr>
              <w:sdtEndPr/>
              <w:sdtContent>
                <w:tc>
                  <w:tcPr>
                    <w:tcW w:w="1256" w:type="pct"/>
                    <w:shd w:val="clear" w:color="auto" w:fill="auto"/>
                  </w:tcPr>
                  <w:p w14:paraId="09076429" w14:textId="77777777" w:rsidR="003B47A3" w:rsidRDefault="003B47A3" w:rsidP="003B47A3">
                    <w:pPr>
                      <w:autoSpaceDE w:val="0"/>
                      <w:autoSpaceDN w:val="0"/>
                      <w:adjustRightInd w:val="0"/>
                      <w:snapToGrid w:val="0"/>
                      <w:spacing w:line="240" w:lineRule="atLeast"/>
                      <w:rPr>
                        <w:szCs w:val="21"/>
                      </w:rPr>
                    </w:pPr>
                    <w:r>
                      <w:rPr>
                        <w:rFonts w:hint="eastAsia"/>
                        <w:szCs w:val="21"/>
                      </w:rPr>
                      <w:t>其他货币资金</w:t>
                    </w:r>
                  </w:p>
                </w:tc>
              </w:sdtContent>
            </w:sdt>
            <w:tc>
              <w:tcPr>
                <w:tcW w:w="1865" w:type="pct"/>
                <w:shd w:val="clear" w:color="auto" w:fill="auto"/>
                <w:vAlign w:val="center"/>
              </w:tcPr>
              <w:p w14:paraId="7B9A2EC4" w14:textId="77777777" w:rsidR="003B47A3" w:rsidRPr="006243B6" w:rsidRDefault="003B47A3" w:rsidP="006243B6">
                <w:pPr>
                  <w:autoSpaceDE w:val="0"/>
                  <w:autoSpaceDN w:val="0"/>
                  <w:adjustRightInd w:val="0"/>
                  <w:snapToGrid w:val="0"/>
                  <w:spacing w:line="240" w:lineRule="atLeast"/>
                  <w:jc w:val="right"/>
                  <w:rPr>
                    <w:rFonts w:ascii="Times New Roman" w:hAnsi="Times New Roman" w:cs="Times New Roman"/>
                    <w:szCs w:val="21"/>
                  </w:rPr>
                </w:pPr>
                <w:r w:rsidRPr="006243B6">
                  <w:rPr>
                    <w:rFonts w:ascii="Times New Roman" w:hAnsi="Times New Roman" w:cs="Times New Roman"/>
                  </w:rPr>
                  <w:t>9,753,399.78</w:t>
                </w:r>
              </w:p>
            </w:tc>
            <w:tc>
              <w:tcPr>
                <w:tcW w:w="1879" w:type="pct"/>
                <w:shd w:val="clear" w:color="auto" w:fill="auto"/>
                <w:vAlign w:val="center"/>
              </w:tcPr>
              <w:p w14:paraId="6501060B" w14:textId="77777777" w:rsidR="003B47A3" w:rsidRPr="006243B6" w:rsidRDefault="003B47A3" w:rsidP="006243B6">
                <w:pPr>
                  <w:autoSpaceDE w:val="0"/>
                  <w:autoSpaceDN w:val="0"/>
                  <w:adjustRightInd w:val="0"/>
                  <w:snapToGrid w:val="0"/>
                  <w:spacing w:line="240" w:lineRule="atLeast"/>
                  <w:jc w:val="right"/>
                  <w:rPr>
                    <w:rFonts w:ascii="Times New Roman" w:hAnsi="Times New Roman" w:cs="Times New Roman"/>
                    <w:szCs w:val="21"/>
                  </w:rPr>
                </w:pPr>
                <w:r w:rsidRPr="006243B6">
                  <w:rPr>
                    <w:rFonts w:ascii="Times New Roman" w:hAnsi="Times New Roman" w:cs="Times New Roman"/>
                  </w:rPr>
                  <w:t>86,780.56</w:t>
                </w:r>
              </w:p>
            </w:tc>
          </w:tr>
          <w:tr w:rsidR="003B47A3" w14:paraId="0FB014FD" w14:textId="77777777" w:rsidTr="006243B6">
            <w:trPr>
              <w:cantSplit/>
            </w:trPr>
            <w:sdt>
              <w:sdtPr>
                <w:tag w:val="_PLD_bfbd7d5ef1f8459e96b267d6ca7d50e2"/>
                <w:id w:val="594905919"/>
                <w:lock w:val="sdtLocked"/>
              </w:sdtPr>
              <w:sdtEndPr/>
              <w:sdtContent>
                <w:tc>
                  <w:tcPr>
                    <w:tcW w:w="1256" w:type="pct"/>
                    <w:shd w:val="clear" w:color="auto" w:fill="auto"/>
                    <w:vAlign w:val="center"/>
                  </w:tcPr>
                  <w:p w14:paraId="22B717B0" w14:textId="77777777" w:rsidR="003B47A3" w:rsidRDefault="003B47A3" w:rsidP="003B47A3">
                    <w:pPr>
                      <w:autoSpaceDE w:val="0"/>
                      <w:autoSpaceDN w:val="0"/>
                      <w:adjustRightInd w:val="0"/>
                      <w:snapToGrid w:val="0"/>
                      <w:spacing w:line="240" w:lineRule="atLeast"/>
                      <w:rPr>
                        <w:szCs w:val="21"/>
                      </w:rPr>
                    </w:pPr>
                    <w:r>
                      <w:rPr>
                        <w:rFonts w:hint="eastAsia"/>
                        <w:szCs w:val="21"/>
                      </w:rPr>
                      <w:t>合计</w:t>
                    </w:r>
                  </w:p>
                </w:tc>
              </w:sdtContent>
            </w:sdt>
            <w:tc>
              <w:tcPr>
                <w:tcW w:w="1865" w:type="pct"/>
                <w:shd w:val="clear" w:color="auto" w:fill="auto"/>
                <w:vAlign w:val="center"/>
              </w:tcPr>
              <w:p w14:paraId="651480FE" w14:textId="77777777" w:rsidR="003B47A3" w:rsidRPr="006243B6" w:rsidRDefault="003B47A3" w:rsidP="006243B6">
                <w:pPr>
                  <w:autoSpaceDE w:val="0"/>
                  <w:autoSpaceDN w:val="0"/>
                  <w:adjustRightInd w:val="0"/>
                  <w:snapToGrid w:val="0"/>
                  <w:spacing w:line="240" w:lineRule="atLeast"/>
                  <w:jc w:val="right"/>
                  <w:rPr>
                    <w:rFonts w:ascii="Times New Roman" w:hAnsi="Times New Roman" w:cs="Times New Roman"/>
                    <w:szCs w:val="21"/>
                  </w:rPr>
                </w:pPr>
                <w:r w:rsidRPr="006243B6">
                  <w:rPr>
                    <w:rFonts w:ascii="Times New Roman" w:hAnsi="Times New Roman" w:cs="Times New Roman"/>
                  </w:rPr>
                  <w:t>1,384,739,184.98</w:t>
                </w:r>
              </w:p>
            </w:tc>
            <w:tc>
              <w:tcPr>
                <w:tcW w:w="1879" w:type="pct"/>
                <w:shd w:val="clear" w:color="auto" w:fill="auto"/>
                <w:vAlign w:val="center"/>
              </w:tcPr>
              <w:p w14:paraId="5EA58A1B" w14:textId="77777777" w:rsidR="003B47A3" w:rsidRPr="006243B6" w:rsidRDefault="003B47A3" w:rsidP="006243B6">
                <w:pPr>
                  <w:autoSpaceDE w:val="0"/>
                  <w:autoSpaceDN w:val="0"/>
                  <w:adjustRightInd w:val="0"/>
                  <w:snapToGrid w:val="0"/>
                  <w:spacing w:line="240" w:lineRule="atLeast"/>
                  <w:jc w:val="right"/>
                  <w:rPr>
                    <w:rFonts w:ascii="Times New Roman" w:hAnsi="Times New Roman" w:cs="Times New Roman"/>
                    <w:szCs w:val="21"/>
                  </w:rPr>
                </w:pPr>
                <w:r w:rsidRPr="006243B6">
                  <w:rPr>
                    <w:rFonts w:ascii="Times New Roman" w:hAnsi="Times New Roman" w:cs="Times New Roman"/>
                  </w:rPr>
                  <w:t>1,438,461,025.97</w:t>
                </w:r>
              </w:p>
            </w:tc>
          </w:tr>
          <w:tr w:rsidR="003B47A3" w14:paraId="4725E0EC" w14:textId="77777777" w:rsidTr="006243B6">
            <w:trPr>
              <w:cantSplit/>
            </w:trPr>
            <w:sdt>
              <w:sdtPr>
                <w:rPr>
                  <w:highlight w:val="yellow"/>
                </w:rPr>
                <w:tag w:val="_PLD_87df45e9697a4beb97831117be4c567a"/>
                <w:id w:val="1626197106"/>
                <w:lock w:val="sdtLocked"/>
              </w:sdtPr>
              <w:sdtEndPr>
                <w:rPr>
                  <w:highlight w:val="none"/>
                </w:rPr>
              </w:sdtEndPr>
              <w:sdtContent>
                <w:tc>
                  <w:tcPr>
                    <w:tcW w:w="1256" w:type="pct"/>
                    <w:shd w:val="clear" w:color="auto" w:fill="auto"/>
                  </w:tcPr>
                  <w:p w14:paraId="7121E5F4" w14:textId="77777777" w:rsidR="003B47A3" w:rsidRPr="00C0049A" w:rsidRDefault="003B47A3" w:rsidP="003B47A3">
                    <w:pPr>
                      <w:autoSpaceDE w:val="0"/>
                      <w:autoSpaceDN w:val="0"/>
                      <w:adjustRightInd w:val="0"/>
                      <w:snapToGrid w:val="0"/>
                      <w:spacing w:line="240" w:lineRule="atLeast"/>
                      <w:ind w:firstLineChars="100" w:firstLine="240"/>
                      <w:jc w:val="center"/>
                      <w:rPr>
                        <w:szCs w:val="21"/>
                        <w:highlight w:val="yellow"/>
                      </w:rPr>
                    </w:pPr>
                    <w:r w:rsidRPr="00765C81">
                      <w:rPr>
                        <w:rFonts w:hint="eastAsia"/>
                        <w:szCs w:val="21"/>
                      </w:rPr>
                      <w:t>其中：存放在境外的款项总额</w:t>
                    </w:r>
                  </w:p>
                </w:tc>
              </w:sdtContent>
            </w:sdt>
            <w:tc>
              <w:tcPr>
                <w:tcW w:w="1865" w:type="pct"/>
                <w:shd w:val="clear" w:color="auto" w:fill="auto"/>
                <w:vAlign w:val="center"/>
              </w:tcPr>
              <w:p w14:paraId="0B78D603" w14:textId="38329631" w:rsidR="003B47A3" w:rsidRPr="006243B6" w:rsidRDefault="00A64BC2" w:rsidP="00F776B2">
                <w:pPr>
                  <w:jc w:val="right"/>
                  <w:rPr>
                    <w:rFonts w:ascii="Times New Roman" w:hAnsi="Times New Roman" w:cs="Times New Roman"/>
                    <w:highlight w:val="yellow"/>
                  </w:rPr>
                </w:pPr>
                <w:r w:rsidRPr="006243B6">
                  <w:rPr>
                    <w:rFonts w:ascii="Times New Roman" w:hAnsi="Times New Roman" w:cs="Times New Roman"/>
                    <w:color w:val="000000"/>
                  </w:rPr>
                  <w:t>838,171,406.16</w:t>
                </w:r>
              </w:p>
            </w:tc>
            <w:tc>
              <w:tcPr>
                <w:tcW w:w="1879" w:type="pct"/>
                <w:shd w:val="clear" w:color="auto" w:fill="auto"/>
                <w:vAlign w:val="center"/>
              </w:tcPr>
              <w:p w14:paraId="35B6F6C6" w14:textId="77777777" w:rsidR="003B47A3" w:rsidRPr="006243B6" w:rsidRDefault="003B47A3" w:rsidP="006243B6">
                <w:pPr>
                  <w:autoSpaceDE w:val="0"/>
                  <w:autoSpaceDN w:val="0"/>
                  <w:adjustRightInd w:val="0"/>
                  <w:snapToGrid w:val="0"/>
                  <w:spacing w:line="240" w:lineRule="atLeast"/>
                  <w:jc w:val="right"/>
                  <w:rPr>
                    <w:rFonts w:ascii="Times New Roman" w:hAnsi="Times New Roman" w:cs="Times New Roman"/>
                  </w:rPr>
                </w:pPr>
                <w:r w:rsidRPr="006243B6">
                  <w:rPr>
                    <w:rFonts w:ascii="Times New Roman" w:hAnsi="Times New Roman" w:cs="Times New Roman"/>
                  </w:rPr>
                  <w:t>830,068,719.09</w:t>
                </w:r>
              </w:p>
            </w:tc>
          </w:tr>
        </w:tbl>
        <w:p w14:paraId="13329328" w14:textId="77777777" w:rsidR="003B47A3" w:rsidRDefault="003B47A3"/>
        <w:p w14:paraId="16441BB5" w14:textId="77777777" w:rsidR="003A1DA7" w:rsidRDefault="002956EA">
          <w:pPr>
            <w:rPr>
              <w:szCs w:val="21"/>
            </w:rPr>
          </w:pPr>
          <w:r>
            <w:rPr>
              <w:rFonts w:hint="eastAsia"/>
              <w:szCs w:val="21"/>
            </w:rPr>
            <w:t>其他说明：</w:t>
          </w:r>
        </w:p>
        <w:p w14:paraId="4DE7AEBE" w14:textId="77777777" w:rsidR="003A1DA7" w:rsidRPr="00F776B2" w:rsidRDefault="00F91C06" w:rsidP="00684FE9">
          <w:pPr>
            <w:pStyle w:val="afb"/>
            <w:ind w:firstLine="480"/>
          </w:pPr>
          <w:sdt>
            <w:sdtPr>
              <w:alias w:val="货币资金的说明"/>
              <w:tag w:val="_GBC_672a863055084dfabbc1ba40f04a68b4"/>
              <w:id w:val="350304343"/>
              <w:lock w:val="sdtLocked"/>
              <w:placeholder>
                <w:docPart w:val="GBC22222222222222222222222222222"/>
              </w:placeholder>
            </w:sdtPr>
            <w:sdtEndPr/>
            <w:sdtContent>
              <w:r w:rsidR="00C0049A" w:rsidRPr="00F776B2">
                <w:t>2020</w:t>
              </w:r>
              <w:r w:rsidR="00C0049A" w:rsidRPr="00F776B2">
                <w:t>年</w:t>
              </w:r>
              <w:r w:rsidR="00C0049A" w:rsidRPr="00F776B2">
                <w:t>6</w:t>
              </w:r>
              <w:r w:rsidR="00C0049A" w:rsidRPr="00F776B2">
                <w:t>月</w:t>
              </w:r>
              <w:r w:rsidR="00C0049A" w:rsidRPr="00F776B2">
                <w:t>30</w:t>
              </w:r>
              <w:r w:rsidR="00C0049A" w:rsidRPr="00F776B2">
                <w:t>日本集团受限制的货币资金为银行承兑汇票保证金存款人民币</w:t>
              </w:r>
              <w:r w:rsidR="00C0049A" w:rsidRPr="00F776B2">
                <w:t>9,55,310.57</w:t>
              </w:r>
              <w:r w:rsidR="00C0049A" w:rsidRPr="00F776B2">
                <w:t>元。</w:t>
              </w:r>
            </w:sdtContent>
          </w:sdt>
        </w:p>
      </w:sdtContent>
    </w:sdt>
    <w:p w14:paraId="4C278D82" w14:textId="77777777" w:rsidR="003A1DA7" w:rsidRDefault="003A1DA7">
      <w:pPr>
        <w:snapToGrid w:val="0"/>
        <w:spacing w:line="240" w:lineRule="atLeast"/>
        <w:ind w:left="1680" w:rightChars="12" w:right="29" w:hangingChars="700" w:hanging="1680"/>
        <w:rPr>
          <w:szCs w:val="21"/>
        </w:rPr>
      </w:pPr>
    </w:p>
    <w:bookmarkStart w:id="266" w:name="_Toc49441326" w:displacedByCustomXml="next"/>
    <w:bookmarkStart w:id="267" w:name="_Hlk10466498" w:displacedByCustomXml="next"/>
    <w:sdt>
      <w:sdtPr>
        <w:rPr>
          <w:rFonts w:ascii="宋体" w:hAnsi="宋体" w:cs="宋体" w:hint="eastAsia"/>
          <w:b w:val="0"/>
          <w:bCs w:val="0"/>
          <w:kern w:val="0"/>
          <w:szCs w:val="21"/>
        </w:rPr>
        <w:alias w:val="模块:交易性金融资产"/>
        <w:tag w:val="_SEC_01904024df9944b092034293cedff1b0"/>
        <w:id w:val="1800792300"/>
        <w:lock w:val="sdtLocked"/>
        <w:placeholder>
          <w:docPart w:val="GBC22222222222222222222222222222"/>
        </w:placeholder>
      </w:sdtPr>
      <w:sdtEndPr>
        <w:rPr>
          <w:rFonts w:ascii="Times New Roman" w:hAnsi="Times New Roman" w:cs="Times New Roman"/>
          <w:kern w:val="2"/>
        </w:rPr>
      </w:sdtEndPr>
      <w:sdtContent>
        <w:p w14:paraId="246C8FF1" w14:textId="77777777" w:rsidR="003A1DA7" w:rsidRDefault="002956EA">
          <w:pPr>
            <w:pStyle w:val="3"/>
            <w:numPr>
              <w:ilvl w:val="0"/>
              <w:numId w:val="21"/>
            </w:numPr>
            <w:rPr>
              <w:szCs w:val="21"/>
            </w:rPr>
          </w:pPr>
          <w:r>
            <w:rPr>
              <w:rFonts w:hint="eastAsia"/>
              <w:szCs w:val="21"/>
            </w:rPr>
            <w:t>交易性金融资产</w:t>
          </w:r>
          <w:bookmarkEnd w:id="266"/>
        </w:p>
        <w:sdt>
          <w:sdtPr>
            <w:alias w:val="是否适用：交易性金融资产[双击切换]"/>
            <w:tag w:val="_GBC_11d582474c724741b6bb067e7b29fffd"/>
            <w:id w:val="1686161844"/>
            <w:lock w:val="sdtContentLocked"/>
            <w:placeholder>
              <w:docPart w:val="GBC22222222222222222222222222222"/>
            </w:placeholder>
          </w:sdtPr>
          <w:sdtEndPr/>
          <w:sdtContent>
            <w:p w14:paraId="73DAD09D" w14:textId="77777777" w:rsidR="003A1DA7" w:rsidRDefault="002956EA">
              <w:r>
                <w:fldChar w:fldCharType="begin"/>
              </w:r>
              <w:r w:rsidR="00F11DA4">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C81FC7D" w14:textId="77777777" w:rsidR="003A1DA7" w:rsidRDefault="002956EA">
          <w:pPr>
            <w:ind w:left="420" w:right="44"/>
            <w:jc w:val="right"/>
          </w:pPr>
          <w:r>
            <w:rPr>
              <w:rFonts w:hint="eastAsia"/>
            </w:rPr>
            <w:t xml:space="preserve">  </w:t>
          </w:r>
          <w:r>
            <w:t xml:space="preserve">  </w:t>
          </w:r>
          <w:r>
            <w:rPr>
              <w:rFonts w:hint="eastAsia"/>
            </w:rPr>
            <w:t>单位：</w:t>
          </w:r>
          <w:sdt>
            <w:sdtPr>
              <w:rPr>
                <w:rFonts w:hint="eastAsia"/>
              </w:rPr>
              <w:alias w:val="单位：财务附注：交易性金融资产"/>
              <w:tag w:val="_GBC_b2d7dc3f69444771a448a311594f8279"/>
              <w:id w:val="-19799190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交易性金融资产"/>
              <w:tag w:val="_GBC_88b9006e3e174b8c8076810e5fb1dcc8"/>
              <w:id w:val="43841422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0"/>
            <w:gridCol w:w="2620"/>
            <w:gridCol w:w="2643"/>
          </w:tblGrid>
          <w:tr w:rsidR="003A1DA7" w14:paraId="544F1C2C" w14:textId="77777777" w:rsidTr="00284F64">
            <w:sdt>
              <w:sdtPr>
                <w:tag w:val="_PLD_180b3e7393aa4b579f23eb84c4a7f3d2"/>
                <w:id w:val="749460477"/>
                <w:lock w:val="sdtLocked"/>
              </w:sdtPr>
              <w:sdtEndPr/>
              <w:sdtContent>
                <w:tc>
                  <w:tcPr>
                    <w:tcW w:w="2017" w:type="pct"/>
                    <w:shd w:val="clear" w:color="auto" w:fill="auto"/>
                    <w:vAlign w:val="center"/>
                  </w:tcPr>
                  <w:p w14:paraId="11C01F28" w14:textId="77777777" w:rsidR="003A1DA7" w:rsidRDefault="002956EA">
                    <w:pPr>
                      <w:jc w:val="center"/>
                      <w:rPr>
                        <w:szCs w:val="21"/>
                      </w:rPr>
                    </w:pPr>
                    <w:r>
                      <w:rPr>
                        <w:rFonts w:hint="eastAsia"/>
                        <w:szCs w:val="21"/>
                      </w:rPr>
                      <w:t>项目</w:t>
                    </w:r>
                  </w:p>
                </w:tc>
              </w:sdtContent>
            </w:sdt>
            <w:sdt>
              <w:sdtPr>
                <w:tag w:val="_PLD_3c39d37503a349249c106423bdc13d7f"/>
                <w:id w:val="-593548052"/>
                <w:lock w:val="sdtLocked"/>
              </w:sdtPr>
              <w:sdtEndPr/>
              <w:sdtContent>
                <w:tc>
                  <w:tcPr>
                    <w:tcW w:w="1485" w:type="pct"/>
                    <w:shd w:val="clear" w:color="auto" w:fill="auto"/>
                    <w:vAlign w:val="center"/>
                  </w:tcPr>
                  <w:p w14:paraId="1277E98C" w14:textId="77777777" w:rsidR="003A1DA7" w:rsidRDefault="002956EA">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d428152cd6a04122a794515fe299ca7f"/>
                <w:id w:val="-1542122831"/>
                <w:lock w:val="sdtLocked"/>
              </w:sdtPr>
              <w:sdtEndPr/>
              <w:sdtContent>
                <w:tc>
                  <w:tcPr>
                    <w:tcW w:w="1498" w:type="pct"/>
                    <w:shd w:val="clear" w:color="auto" w:fill="auto"/>
                    <w:vAlign w:val="center"/>
                  </w:tcPr>
                  <w:p w14:paraId="1D475330" w14:textId="77777777" w:rsidR="003A1DA7" w:rsidRDefault="002956EA">
                    <w:pPr>
                      <w:autoSpaceDE w:val="0"/>
                      <w:autoSpaceDN w:val="0"/>
                      <w:adjustRightInd w:val="0"/>
                      <w:snapToGrid w:val="0"/>
                      <w:spacing w:line="240" w:lineRule="atLeast"/>
                      <w:jc w:val="center"/>
                      <w:rPr>
                        <w:szCs w:val="21"/>
                      </w:rPr>
                    </w:pPr>
                    <w:r>
                      <w:rPr>
                        <w:rFonts w:hint="eastAsia"/>
                        <w:szCs w:val="21"/>
                      </w:rPr>
                      <w:t>期初余额</w:t>
                    </w:r>
                  </w:p>
                </w:tc>
              </w:sdtContent>
            </w:sdt>
          </w:tr>
          <w:tr w:rsidR="003A1DA7" w14:paraId="43447D8D" w14:textId="77777777" w:rsidTr="00F776B2">
            <w:sdt>
              <w:sdtPr>
                <w:tag w:val="_PLD_43a852b8fe8245cfab7ad57443d101bd"/>
                <w:id w:val="1386524953"/>
                <w:lock w:val="sdtLocked"/>
              </w:sdtPr>
              <w:sdtEndPr/>
              <w:sdtContent>
                <w:tc>
                  <w:tcPr>
                    <w:tcW w:w="2017" w:type="pct"/>
                    <w:shd w:val="clear" w:color="auto" w:fill="auto"/>
                  </w:tcPr>
                  <w:p w14:paraId="79F8A59D" w14:textId="77777777" w:rsidR="003A1DA7" w:rsidRDefault="002956EA">
                    <w:pPr>
                      <w:autoSpaceDE w:val="0"/>
                      <w:autoSpaceDN w:val="0"/>
                      <w:adjustRightInd w:val="0"/>
                      <w:rPr>
                        <w:szCs w:val="21"/>
                      </w:rPr>
                    </w:pPr>
                    <w:r>
                      <w:rPr>
                        <w:rFonts w:hint="eastAsia"/>
                        <w:szCs w:val="21"/>
                      </w:rPr>
                      <w:t>以公允价值计量且其变动计入当期损益的金融资产</w:t>
                    </w:r>
                  </w:p>
                </w:tc>
              </w:sdtContent>
            </w:sdt>
            <w:tc>
              <w:tcPr>
                <w:tcW w:w="1485" w:type="pct"/>
                <w:shd w:val="clear" w:color="auto" w:fill="auto"/>
                <w:vAlign w:val="center"/>
              </w:tcPr>
              <w:p w14:paraId="52F66BE0" w14:textId="77777777" w:rsidR="003A1DA7" w:rsidRPr="00F776B2" w:rsidRDefault="00F11DA4" w:rsidP="00F776B2">
                <w:pPr>
                  <w:jc w:val="right"/>
                  <w:rPr>
                    <w:rFonts w:ascii="Times New Roman" w:hAnsi="Times New Roman" w:cs="Times New Roman"/>
                    <w:szCs w:val="21"/>
                  </w:rPr>
                </w:pPr>
                <w:r w:rsidRPr="00F776B2">
                  <w:rPr>
                    <w:rFonts w:ascii="Times New Roman" w:hAnsi="Times New Roman" w:cs="Times New Roman"/>
                    <w:szCs w:val="21"/>
                  </w:rPr>
                  <w:t>182,000,000.00</w:t>
                </w:r>
              </w:p>
            </w:tc>
            <w:tc>
              <w:tcPr>
                <w:tcW w:w="1498" w:type="pct"/>
                <w:shd w:val="clear" w:color="auto" w:fill="auto"/>
                <w:vAlign w:val="center"/>
              </w:tcPr>
              <w:p w14:paraId="52954352" w14:textId="77777777" w:rsidR="003A1DA7" w:rsidRPr="00F776B2" w:rsidRDefault="00F11DA4" w:rsidP="00F776B2">
                <w:pPr>
                  <w:jc w:val="right"/>
                  <w:rPr>
                    <w:rFonts w:ascii="Times New Roman" w:hAnsi="Times New Roman" w:cs="Times New Roman"/>
                    <w:szCs w:val="21"/>
                  </w:rPr>
                </w:pPr>
                <w:r w:rsidRPr="00F776B2">
                  <w:rPr>
                    <w:rFonts w:ascii="Times New Roman" w:hAnsi="Times New Roman" w:cs="Times New Roman"/>
                    <w:szCs w:val="21"/>
                  </w:rPr>
                  <w:t>193,125,853.55</w:t>
                </w:r>
              </w:p>
            </w:tc>
          </w:tr>
          <w:tr w:rsidR="003A1DA7" w14:paraId="24FAD406" w14:textId="77777777" w:rsidTr="00284F64">
            <w:sdt>
              <w:sdtPr>
                <w:rPr>
                  <w:rFonts w:ascii="Times New Roman" w:hAnsi="Times New Roman" w:cs="Times New Roman"/>
                </w:rPr>
                <w:tag w:val="_PLD_3c173ac5b41e4bf58ef2c9e0d063380f"/>
                <w:id w:val="1984880064"/>
                <w:lock w:val="sdtLocked"/>
              </w:sdtPr>
              <w:sdtEndPr/>
              <w:sdtContent>
                <w:tc>
                  <w:tcPr>
                    <w:tcW w:w="5000" w:type="pct"/>
                    <w:gridSpan w:val="3"/>
                    <w:shd w:val="clear" w:color="auto" w:fill="auto"/>
                  </w:tcPr>
                  <w:p w14:paraId="35915F1E" w14:textId="77777777" w:rsidR="003A1DA7" w:rsidRPr="00F776B2" w:rsidRDefault="002956EA">
                    <w:pPr>
                      <w:rPr>
                        <w:rFonts w:ascii="Times New Roman" w:hAnsi="Times New Roman" w:cs="Times New Roman"/>
                        <w:szCs w:val="21"/>
                      </w:rPr>
                    </w:pPr>
                    <w:r w:rsidRPr="00F776B2">
                      <w:rPr>
                        <w:rFonts w:ascii="Times New Roman" w:hAnsi="Times New Roman" w:cs="Times New Roman"/>
                        <w:szCs w:val="21"/>
                      </w:rPr>
                      <w:t>其中：</w:t>
                    </w:r>
                  </w:p>
                </w:tc>
              </w:sdtContent>
            </w:sdt>
          </w:tr>
          <w:sdt>
            <w:sdtPr>
              <w:rPr>
                <w:szCs w:val="21"/>
              </w:rPr>
              <w:alias w:val="交易性金融资产中以公允价值计量且其变动计入当期损益的金融资产明细"/>
              <w:tag w:val="_TUP_341bdf9f88e5440c90904d1eb6d01724"/>
              <w:id w:val="-1842231116"/>
              <w:lock w:val="sdtLocked"/>
            </w:sdtPr>
            <w:sdtEndPr>
              <w:rPr>
                <w:rFonts w:ascii="Times New Roman" w:hAnsi="Times New Roman" w:cs="Times New Roman"/>
              </w:rPr>
            </w:sdtEndPr>
            <w:sdtContent>
              <w:tr w:rsidR="003A1DA7" w14:paraId="22F417FF" w14:textId="77777777" w:rsidTr="00F776B2">
                <w:tc>
                  <w:tcPr>
                    <w:tcW w:w="2017" w:type="pct"/>
                    <w:shd w:val="clear" w:color="auto" w:fill="auto"/>
                  </w:tcPr>
                  <w:p w14:paraId="45A4A0A7" w14:textId="77777777" w:rsidR="003A1DA7" w:rsidRDefault="00F11DA4">
                    <w:pPr>
                      <w:autoSpaceDE w:val="0"/>
                      <w:autoSpaceDN w:val="0"/>
                      <w:adjustRightInd w:val="0"/>
                      <w:ind w:firstLineChars="270" w:firstLine="648"/>
                      <w:rPr>
                        <w:szCs w:val="21"/>
                      </w:rPr>
                    </w:pPr>
                    <w:r>
                      <w:rPr>
                        <w:rFonts w:hint="eastAsia"/>
                        <w:szCs w:val="21"/>
                      </w:rPr>
                      <w:t>权益工具投资</w:t>
                    </w:r>
                  </w:p>
                </w:tc>
                <w:tc>
                  <w:tcPr>
                    <w:tcW w:w="1485" w:type="pct"/>
                    <w:shd w:val="clear" w:color="auto" w:fill="auto"/>
                    <w:vAlign w:val="center"/>
                  </w:tcPr>
                  <w:p w14:paraId="57B40287" w14:textId="77777777" w:rsidR="003A1DA7" w:rsidRPr="00F776B2" w:rsidRDefault="00F11DA4" w:rsidP="00F776B2">
                    <w:pPr>
                      <w:jc w:val="right"/>
                      <w:rPr>
                        <w:rFonts w:ascii="Times New Roman" w:hAnsi="Times New Roman" w:cs="Times New Roman"/>
                        <w:szCs w:val="21"/>
                      </w:rPr>
                    </w:pPr>
                    <w:r w:rsidRPr="00F776B2">
                      <w:rPr>
                        <w:rFonts w:ascii="Times New Roman" w:hAnsi="Times New Roman" w:cs="Times New Roman"/>
                        <w:szCs w:val="21"/>
                      </w:rPr>
                      <w:t>182,000,000.00</w:t>
                    </w:r>
                  </w:p>
                </w:tc>
                <w:tc>
                  <w:tcPr>
                    <w:tcW w:w="1498" w:type="pct"/>
                    <w:shd w:val="clear" w:color="auto" w:fill="auto"/>
                    <w:vAlign w:val="center"/>
                  </w:tcPr>
                  <w:p w14:paraId="2FD1E968" w14:textId="77777777" w:rsidR="003A1DA7" w:rsidRPr="00F776B2" w:rsidRDefault="00F11DA4" w:rsidP="00F776B2">
                    <w:pPr>
                      <w:jc w:val="right"/>
                      <w:rPr>
                        <w:rFonts w:ascii="Times New Roman" w:hAnsi="Times New Roman" w:cs="Times New Roman"/>
                        <w:szCs w:val="21"/>
                      </w:rPr>
                    </w:pPr>
                    <w:r w:rsidRPr="00F776B2">
                      <w:rPr>
                        <w:rFonts w:ascii="Times New Roman" w:hAnsi="Times New Roman" w:cs="Times New Roman"/>
                        <w:szCs w:val="21"/>
                      </w:rPr>
                      <w:t>193,125,853.55</w:t>
                    </w:r>
                  </w:p>
                </w:tc>
              </w:tr>
            </w:sdtContent>
          </w:sdt>
          <w:tr w:rsidR="003A1DA7" w14:paraId="538AF91C" w14:textId="77777777" w:rsidTr="00284F64">
            <w:sdt>
              <w:sdtPr>
                <w:tag w:val="_PLD_9e6f2b0aa18a4f4cb5f0852025201dfc"/>
                <w:id w:val="-2089992713"/>
                <w:lock w:val="sdtLocked"/>
              </w:sdtPr>
              <w:sdtEndPr/>
              <w:sdtContent>
                <w:tc>
                  <w:tcPr>
                    <w:tcW w:w="2017" w:type="pct"/>
                    <w:shd w:val="clear" w:color="auto" w:fill="auto"/>
                  </w:tcPr>
                  <w:p w14:paraId="0949439E" w14:textId="77777777" w:rsidR="003A1DA7" w:rsidRDefault="002956EA">
                    <w:pPr>
                      <w:autoSpaceDE w:val="0"/>
                      <w:autoSpaceDN w:val="0"/>
                      <w:adjustRightInd w:val="0"/>
                      <w:rPr>
                        <w:szCs w:val="21"/>
                      </w:rPr>
                    </w:pPr>
                    <w:r>
                      <w:rPr>
                        <w:rFonts w:hint="eastAsia"/>
                        <w:szCs w:val="21"/>
                      </w:rPr>
                      <w:t>指定以公允价值计量且其变动计入当期损益的金融资产</w:t>
                    </w:r>
                  </w:p>
                </w:tc>
              </w:sdtContent>
            </w:sdt>
            <w:tc>
              <w:tcPr>
                <w:tcW w:w="1485" w:type="pct"/>
                <w:shd w:val="clear" w:color="auto" w:fill="auto"/>
              </w:tcPr>
              <w:p w14:paraId="5AB3BDCB" w14:textId="77777777" w:rsidR="003A1DA7" w:rsidRPr="00F776B2" w:rsidRDefault="003A1DA7">
                <w:pPr>
                  <w:jc w:val="right"/>
                  <w:rPr>
                    <w:rFonts w:ascii="Times New Roman" w:hAnsi="Times New Roman" w:cs="Times New Roman"/>
                    <w:szCs w:val="21"/>
                  </w:rPr>
                </w:pPr>
              </w:p>
            </w:tc>
            <w:tc>
              <w:tcPr>
                <w:tcW w:w="1498" w:type="pct"/>
                <w:shd w:val="clear" w:color="auto" w:fill="auto"/>
              </w:tcPr>
              <w:p w14:paraId="3C84F3D5" w14:textId="77777777" w:rsidR="003A1DA7" w:rsidRPr="00F776B2" w:rsidRDefault="003A1DA7">
                <w:pPr>
                  <w:jc w:val="right"/>
                  <w:rPr>
                    <w:rFonts w:ascii="Times New Roman" w:hAnsi="Times New Roman" w:cs="Times New Roman"/>
                    <w:szCs w:val="21"/>
                  </w:rPr>
                </w:pPr>
              </w:p>
            </w:tc>
          </w:tr>
          <w:tr w:rsidR="003A1DA7" w14:paraId="73AB02B8" w14:textId="77777777" w:rsidTr="00284F64">
            <w:sdt>
              <w:sdtPr>
                <w:rPr>
                  <w:rFonts w:ascii="Times New Roman" w:hAnsi="Times New Roman" w:cs="Times New Roman"/>
                </w:rPr>
                <w:tag w:val="_PLD_bd981a7cc7b34c579b38eb2398d385ef"/>
                <w:id w:val="1838729206"/>
                <w:lock w:val="sdtLocked"/>
              </w:sdtPr>
              <w:sdtEndPr/>
              <w:sdtContent>
                <w:tc>
                  <w:tcPr>
                    <w:tcW w:w="5000" w:type="pct"/>
                    <w:gridSpan w:val="3"/>
                    <w:shd w:val="clear" w:color="auto" w:fill="auto"/>
                  </w:tcPr>
                  <w:p w14:paraId="158392FF" w14:textId="77777777" w:rsidR="003A1DA7" w:rsidRPr="00F776B2" w:rsidRDefault="002956EA">
                    <w:pPr>
                      <w:rPr>
                        <w:rFonts w:ascii="Times New Roman" w:hAnsi="Times New Roman" w:cs="Times New Roman"/>
                        <w:szCs w:val="21"/>
                      </w:rPr>
                    </w:pPr>
                    <w:r w:rsidRPr="00F776B2">
                      <w:rPr>
                        <w:rFonts w:ascii="Times New Roman" w:hAnsi="Times New Roman" w:cs="Times New Roman"/>
                        <w:szCs w:val="21"/>
                      </w:rPr>
                      <w:t>其中：</w:t>
                    </w:r>
                  </w:p>
                </w:tc>
              </w:sdtContent>
            </w:sdt>
          </w:tr>
          <w:tr w:rsidR="003A1DA7" w14:paraId="1C07D339" w14:textId="77777777" w:rsidTr="00F776B2">
            <w:sdt>
              <w:sdtPr>
                <w:tag w:val="_PLD_b70930027e2847d98ef556a409fe079a"/>
                <w:id w:val="-1985922142"/>
                <w:lock w:val="sdtLocked"/>
              </w:sdtPr>
              <w:sdtEndPr/>
              <w:sdtContent>
                <w:tc>
                  <w:tcPr>
                    <w:tcW w:w="2017" w:type="pct"/>
                    <w:shd w:val="clear" w:color="auto" w:fill="auto"/>
                    <w:vAlign w:val="center"/>
                  </w:tcPr>
                  <w:p w14:paraId="029454FE" w14:textId="77777777" w:rsidR="003A1DA7" w:rsidRDefault="002956EA">
                    <w:pPr>
                      <w:jc w:val="center"/>
                      <w:rPr>
                        <w:szCs w:val="21"/>
                      </w:rPr>
                    </w:pPr>
                    <w:r>
                      <w:rPr>
                        <w:rFonts w:hint="eastAsia"/>
                        <w:szCs w:val="21"/>
                      </w:rPr>
                      <w:t>合计</w:t>
                    </w:r>
                  </w:p>
                </w:tc>
              </w:sdtContent>
            </w:sdt>
            <w:tc>
              <w:tcPr>
                <w:tcW w:w="1485" w:type="pct"/>
                <w:shd w:val="clear" w:color="auto" w:fill="auto"/>
                <w:vAlign w:val="center"/>
              </w:tcPr>
              <w:p w14:paraId="0F8D4967" w14:textId="77777777" w:rsidR="003A1DA7" w:rsidRPr="00F776B2" w:rsidRDefault="00F11DA4" w:rsidP="00F776B2">
                <w:pPr>
                  <w:jc w:val="right"/>
                  <w:rPr>
                    <w:rFonts w:ascii="Times New Roman" w:hAnsi="Times New Roman" w:cs="Times New Roman"/>
                    <w:szCs w:val="21"/>
                  </w:rPr>
                </w:pPr>
                <w:r w:rsidRPr="00F776B2">
                  <w:rPr>
                    <w:rFonts w:ascii="Times New Roman" w:hAnsi="Times New Roman" w:cs="Times New Roman"/>
                    <w:szCs w:val="21"/>
                  </w:rPr>
                  <w:t>182,000,000.00</w:t>
                </w:r>
              </w:p>
            </w:tc>
            <w:tc>
              <w:tcPr>
                <w:tcW w:w="1498" w:type="pct"/>
                <w:shd w:val="clear" w:color="auto" w:fill="auto"/>
                <w:vAlign w:val="center"/>
              </w:tcPr>
              <w:p w14:paraId="3A459F94" w14:textId="77777777" w:rsidR="003A1DA7" w:rsidRPr="00F776B2" w:rsidRDefault="00F11DA4" w:rsidP="00F776B2">
                <w:pPr>
                  <w:jc w:val="right"/>
                  <w:rPr>
                    <w:rFonts w:ascii="Times New Roman" w:hAnsi="Times New Roman" w:cs="Times New Roman"/>
                    <w:szCs w:val="21"/>
                  </w:rPr>
                </w:pPr>
                <w:r w:rsidRPr="00F776B2">
                  <w:rPr>
                    <w:rFonts w:ascii="Times New Roman" w:hAnsi="Times New Roman" w:cs="Times New Roman"/>
                    <w:szCs w:val="21"/>
                  </w:rPr>
                  <w:t>193,125,853.55</w:t>
                </w:r>
              </w:p>
            </w:tc>
          </w:tr>
        </w:tbl>
        <w:p w14:paraId="733EFF1B" w14:textId="77777777" w:rsidR="003A1DA7" w:rsidRDefault="002956EA">
          <w:r>
            <w:rPr>
              <w:rFonts w:hint="eastAsia"/>
            </w:rPr>
            <w:t>其他</w:t>
          </w:r>
          <w:r>
            <w:t>说明</w:t>
          </w:r>
          <w:r>
            <w:rPr>
              <w:rFonts w:hint="eastAsia"/>
            </w:rPr>
            <w:t>：</w:t>
          </w:r>
        </w:p>
        <w:sdt>
          <w:sdtPr>
            <w:alias w:val="是否适用：交易性金融资产的说明[双击切换]"/>
            <w:tag w:val="_GBC_b60651a640d94b5c8581bfe4f49d2891"/>
            <w:id w:val="-1178734611"/>
            <w:lock w:val="sdtContentLocked"/>
            <w:placeholder>
              <w:docPart w:val="GBC22222222222222222222222222222"/>
            </w:placeholder>
          </w:sdtPr>
          <w:sdtEndPr/>
          <w:sdtContent>
            <w:p w14:paraId="52CDA100" w14:textId="77777777" w:rsidR="003A1DA7" w:rsidRDefault="002956EA">
              <w:r>
                <w:fldChar w:fldCharType="begin"/>
              </w:r>
              <w:r w:rsidR="00B563E9">
                <w:instrText xml:space="preserve"> MACROBUTTON  SnrToggleCheckbox √适用 </w:instrText>
              </w:r>
              <w:r>
                <w:fldChar w:fldCharType="end"/>
              </w:r>
              <w:r>
                <w:fldChar w:fldCharType="begin"/>
              </w:r>
              <w:r w:rsidR="00B563E9">
                <w:instrText xml:space="preserve"> MACROBUTTON  SnrToggleCheckbox □不适用 </w:instrText>
              </w:r>
              <w:r>
                <w:fldChar w:fldCharType="end"/>
              </w:r>
            </w:p>
          </w:sdtContent>
        </w:sdt>
        <w:sdt>
          <w:sdtPr>
            <w:alias w:val="交易性金融资产的说明"/>
            <w:tag w:val="_GBC_7716d50aa4ca46fe928f4f87114b2be1"/>
            <w:id w:val="1012491418"/>
            <w:lock w:val="sdtLocked"/>
            <w:placeholder>
              <w:docPart w:val="GBC22222222222222222222222222222"/>
            </w:placeholder>
          </w:sdtPr>
          <w:sdtEndPr/>
          <w:sdtContent>
            <w:p w14:paraId="35A64FF2" w14:textId="77777777" w:rsidR="003A1DA7" w:rsidRDefault="00B563E9" w:rsidP="00684FE9">
              <w:pPr>
                <w:pStyle w:val="afb"/>
                <w:ind w:firstLine="480"/>
              </w:pPr>
              <w:r w:rsidRPr="00F776B2">
                <w:t>根据本集团管理金融资产的业务模式和金融资产合同现金流量特征，于</w:t>
              </w:r>
              <w:r w:rsidRPr="00F776B2">
                <w:t>20</w:t>
              </w:r>
              <w:r w:rsidR="00CB1FDB" w:rsidRPr="00F776B2">
                <w:t>20</w:t>
              </w:r>
              <w:r w:rsidRPr="00F776B2">
                <w:t>年</w:t>
              </w:r>
              <w:r w:rsidR="00CB1FDB" w:rsidRPr="00F776B2">
                <w:t>6</w:t>
              </w:r>
              <w:r w:rsidRPr="00F776B2">
                <w:t>月</w:t>
              </w:r>
              <w:r w:rsidRPr="00F776B2">
                <w:t>3</w:t>
              </w:r>
              <w:r w:rsidR="00CB1FDB" w:rsidRPr="00F776B2">
                <w:t>0</w:t>
              </w:r>
              <w:r w:rsidRPr="00F776B2">
                <w:t>日，以公允价值计量且其变动计入当期损益的金融资产权益工具为持有无锡</w:t>
              </w:r>
              <w:proofErr w:type="gramStart"/>
              <w:r w:rsidRPr="00F776B2">
                <w:t>新洁能股份有限公司</w:t>
              </w:r>
              <w:proofErr w:type="gramEnd"/>
              <w:r w:rsidRPr="00F776B2">
                <w:t>的</w:t>
              </w:r>
              <w:r w:rsidRPr="00F776B2">
                <w:t>6,000,000.00</w:t>
              </w:r>
              <w:r w:rsidRPr="00F776B2">
                <w:t>股股份。</w:t>
              </w:r>
            </w:p>
          </w:sdtContent>
        </w:sdt>
      </w:sdtContent>
    </w:sdt>
    <w:bookmarkEnd w:id="267" w:displacedByCustomXml="prev"/>
    <w:p w14:paraId="4855D3AD" w14:textId="77777777" w:rsidR="003A1DA7" w:rsidRDefault="003A1DA7">
      <w:pPr>
        <w:snapToGrid w:val="0"/>
        <w:spacing w:line="240" w:lineRule="atLeast"/>
        <w:ind w:rightChars="12" w:right="29"/>
        <w:rPr>
          <w:szCs w:val="21"/>
        </w:rPr>
      </w:pPr>
    </w:p>
    <w:bookmarkStart w:id="268" w:name="_Toc49441327" w:displacedByCustomXml="next"/>
    <w:sdt>
      <w:sdtPr>
        <w:rPr>
          <w:rFonts w:ascii="宋体" w:hAnsi="宋体" w:cs="宋体" w:hint="eastAsia"/>
          <w:b w:val="0"/>
          <w:bCs w:val="0"/>
          <w:kern w:val="0"/>
          <w:szCs w:val="21"/>
        </w:rPr>
        <w:alias w:val="模块:衍生金融资产"/>
        <w:tag w:val="_GBC_bc314407a9a14c2f8b2b5368638e0a51"/>
        <w:id w:val="-1439673901"/>
        <w:lock w:val="sdtLocked"/>
        <w:placeholder>
          <w:docPart w:val="GBC22222222222222222222222222222"/>
        </w:placeholder>
      </w:sdtPr>
      <w:sdtEndPr/>
      <w:sdtContent>
        <w:p w14:paraId="1FA668BE" w14:textId="77777777" w:rsidR="003A1DA7" w:rsidRDefault="002956EA">
          <w:pPr>
            <w:pStyle w:val="3"/>
            <w:numPr>
              <w:ilvl w:val="0"/>
              <w:numId w:val="21"/>
            </w:numPr>
            <w:rPr>
              <w:szCs w:val="21"/>
            </w:rPr>
          </w:pPr>
          <w:r>
            <w:rPr>
              <w:rFonts w:hint="eastAsia"/>
              <w:szCs w:val="21"/>
            </w:rPr>
            <w:t>衍生金融资产</w:t>
          </w:r>
          <w:bookmarkEnd w:id="268"/>
        </w:p>
        <w:sdt>
          <w:sdtPr>
            <w:alias w:val="是否适用：衍生金融资产[双击切换]"/>
            <w:tag w:val="_GBC_7f1559f8ac9a442b81c5479563d9e8bb"/>
            <w:id w:val="-1284262689"/>
            <w:lock w:val="sdtContentLocked"/>
            <w:placeholder>
              <w:docPart w:val="GBC22222222222222222222222222222"/>
            </w:placeholder>
          </w:sdtPr>
          <w:sdtEndPr/>
          <w:sdtContent>
            <w:p w14:paraId="4E0D1325" w14:textId="77777777" w:rsidR="003A1DA7" w:rsidRPr="006F086E" w:rsidRDefault="002956EA" w:rsidP="006F086E">
              <w:r>
                <w:fldChar w:fldCharType="begin"/>
              </w:r>
              <w:r w:rsidR="00F11DA4">
                <w:instrText xml:space="preserve"> MACROBUTTON  SnrToggleCheckbox □适用 </w:instrText>
              </w:r>
              <w:r>
                <w:fldChar w:fldCharType="end"/>
              </w:r>
              <w:r>
                <w:fldChar w:fldCharType="begin"/>
              </w:r>
              <w:r w:rsidR="00F11DA4">
                <w:instrText xml:space="preserve"> MACROBUTTON  SnrToggleCheckbox √不适用 </w:instrText>
              </w:r>
              <w:r>
                <w:fldChar w:fldCharType="end"/>
              </w:r>
            </w:p>
          </w:sdtContent>
        </w:sdt>
      </w:sdtContent>
    </w:sdt>
    <w:p w14:paraId="66A44F47" w14:textId="77777777" w:rsidR="003A1DA7" w:rsidRDefault="003A1DA7">
      <w:pPr>
        <w:snapToGrid w:val="0"/>
        <w:spacing w:line="240" w:lineRule="atLeast"/>
        <w:ind w:rightChars="12" w:right="29"/>
        <w:rPr>
          <w:szCs w:val="21"/>
        </w:rPr>
      </w:pPr>
    </w:p>
    <w:p w14:paraId="488232A8" w14:textId="77777777" w:rsidR="003A1DA7" w:rsidRDefault="002956EA">
      <w:pPr>
        <w:pStyle w:val="3"/>
        <w:numPr>
          <w:ilvl w:val="0"/>
          <w:numId w:val="21"/>
        </w:numPr>
      </w:pPr>
      <w:bookmarkStart w:id="269" w:name="_Toc49441328"/>
      <w:r>
        <w:rPr>
          <w:rFonts w:hint="eastAsia"/>
        </w:rPr>
        <w:lastRenderedPageBreak/>
        <w:t>应收票据</w:t>
      </w:r>
      <w:bookmarkEnd w:id="269"/>
    </w:p>
    <w:sdt>
      <w:sdtPr>
        <w:rPr>
          <w:rFonts w:asciiTheme="minorHAnsi" w:hAnsiTheme="minorHAnsi" w:cs="宋体" w:hint="eastAsia"/>
          <w:b w:val="0"/>
          <w:bCs w:val="0"/>
          <w:kern w:val="0"/>
          <w:szCs w:val="22"/>
        </w:rPr>
        <w:alias w:val="模块:应收票据分类"/>
        <w:tag w:val="_GBC_c1ce1fc5bd0f42bca82cd02f3a6b623f"/>
        <w:id w:val="-1323350076"/>
        <w:lock w:val="sdtLocked"/>
        <w:placeholder>
          <w:docPart w:val="GBC22222222222222222222222222222"/>
        </w:placeholder>
      </w:sdtPr>
      <w:sdtEndPr>
        <w:rPr>
          <w:rFonts w:ascii="Times New Roman" w:hAnsi="Times New Roman" w:cs="Times New Roman" w:hint="default"/>
          <w:color w:val="008000"/>
          <w:kern w:val="2"/>
          <w:szCs w:val="24"/>
        </w:rPr>
      </w:sdtEndPr>
      <w:sdtContent>
        <w:p w14:paraId="45DE2508" w14:textId="77777777" w:rsidR="003A1DA7" w:rsidRDefault="002956EA">
          <w:pPr>
            <w:pStyle w:val="4"/>
            <w:numPr>
              <w:ilvl w:val="3"/>
              <w:numId w:val="44"/>
            </w:numPr>
          </w:pPr>
          <w:r>
            <w:rPr>
              <w:rFonts w:hint="eastAsia"/>
            </w:rPr>
            <w:t>应收票据分类列示</w:t>
          </w:r>
        </w:p>
        <w:sdt>
          <w:sdtPr>
            <w:alias w:val="是否适用：应收票据分类列示[双击切换]"/>
            <w:tag w:val="_GBC_3c32a2809ab3476a93b88a8155fb0be8"/>
            <w:id w:val="2030215109"/>
            <w:lock w:val="sdtContentLocked"/>
            <w:placeholder>
              <w:docPart w:val="GBC22222222222222222222222222222"/>
            </w:placeholder>
          </w:sdtPr>
          <w:sdtEndPr/>
          <w:sdtContent>
            <w:p w14:paraId="763F811D" w14:textId="77777777" w:rsidR="003A1DA7" w:rsidRDefault="002956EA">
              <w:r>
                <w:fldChar w:fldCharType="begin"/>
              </w:r>
              <w:r w:rsidR="00025474">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D49343C" w14:textId="77777777" w:rsidR="003A1DA7" w:rsidRDefault="002956EA">
          <w:pPr>
            <w:snapToGrid w:val="0"/>
            <w:spacing w:line="240" w:lineRule="atLeast"/>
            <w:jc w:val="right"/>
            <w:rPr>
              <w:szCs w:val="21"/>
            </w:rPr>
          </w:pPr>
          <w:r>
            <w:rPr>
              <w:rFonts w:hint="eastAsia"/>
              <w:szCs w:val="21"/>
            </w:rPr>
            <w:t>单位：</w:t>
          </w:r>
          <w:sdt>
            <w:sdtPr>
              <w:rPr>
                <w:rFonts w:hint="eastAsia"/>
                <w:szCs w:val="21"/>
              </w:rPr>
              <w:alias w:val="单位：财务附注：应收票据分类"/>
              <w:tag w:val="_GBC_21d6ba5a9ccb41d7aee707ba343741db"/>
              <w:id w:val="80544393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应收票据分类"/>
              <w:tag w:val="_GBC_08bc82a26735413f8516c3d080579822"/>
              <w:id w:val="193153821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63" w:type="pct"/>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941"/>
            <w:gridCol w:w="3122"/>
            <w:gridCol w:w="2871"/>
          </w:tblGrid>
          <w:tr w:rsidR="003A1DA7" w14:paraId="18DCFFA9" w14:textId="77777777" w:rsidTr="00474A51">
            <w:trPr>
              <w:cantSplit/>
            </w:trPr>
            <w:sdt>
              <w:sdtPr>
                <w:tag w:val="_PLD_a48e9b652e5b48b08b05dc5f5dba5744"/>
                <w:id w:val="-1470590205"/>
                <w:lock w:val="sdtLocked"/>
              </w:sdtPr>
              <w:sdtEndPr/>
              <w:sdtContent>
                <w:tc>
                  <w:tcPr>
                    <w:tcW w:w="1646" w:type="pct"/>
                    <w:vAlign w:val="center"/>
                  </w:tcPr>
                  <w:p w14:paraId="7C65E7FD" w14:textId="77777777" w:rsidR="003A1DA7" w:rsidRDefault="002956EA">
                    <w:pPr>
                      <w:autoSpaceDE w:val="0"/>
                      <w:autoSpaceDN w:val="0"/>
                      <w:adjustRightInd w:val="0"/>
                      <w:snapToGrid w:val="0"/>
                      <w:spacing w:line="240" w:lineRule="atLeast"/>
                      <w:jc w:val="center"/>
                      <w:rPr>
                        <w:szCs w:val="21"/>
                      </w:rPr>
                    </w:pPr>
                    <w:r>
                      <w:rPr>
                        <w:rFonts w:hint="eastAsia"/>
                        <w:szCs w:val="21"/>
                      </w:rPr>
                      <w:t>项目</w:t>
                    </w:r>
                  </w:p>
                </w:tc>
              </w:sdtContent>
            </w:sdt>
            <w:sdt>
              <w:sdtPr>
                <w:tag w:val="_PLD_c6664062fcf84681af8b24fee4722ae5"/>
                <w:id w:val="1160421367"/>
                <w:lock w:val="sdtLocked"/>
              </w:sdtPr>
              <w:sdtEndPr/>
              <w:sdtContent>
                <w:tc>
                  <w:tcPr>
                    <w:tcW w:w="1747" w:type="pct"/>
                    <w:vAlign w:val="center"/>
                  </w:tcPr>
                  <w:p w14:paraId="6C81E166" w14:textId="77777777" w:rsidR="003A1DA7" w:rsidRDefault="002956EA">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7d93c99ec70e48ac985c37b2b3046178"/>
                <w:id w:val="520293052"/>
                <w:lock w:val="sdtLocked"/>
              </w:sdtPr>
              <w:sdtEndPr/>
              <w:sdtContent>
                <w:tc>
                  <w:tcPr>
                    <w:tcW w:w="1607" w:type="pct"/>
                    <w:vAlign w:val="center"/>
                  </w:tcPr>
                  <w:p w14:paraId="4DB0F612" w14:textId="77777777" w:rsidR="003A1DA7" w:rsidRDefault="002956EA">
                    <w:pPr>
                      <w:autoSpaceDE w:val="0"/>
                      <w:autoSpaceDN w:val="0"/>
                      <w:adjustRightInd w:val="0"/>
                      <w:snapToGrid w:val="0"/>
                      <w:spacing w:line="240" w:lineRule="atLeast"/>
                      <w:jc w:val="center"/>
                      <w:rPr>
                        <w:szCs w:val="21"/>
                      </w:rPr>
                    </w:pPr>
                    <w:r>
                      <w:rPr>
                        <w:rFonts w:hint="eastAsia"/>
                        <w:szCs w:val="21"/>
                      </w:rPr>
                      <w:t>期初余额</w:t>
                    </w:r>
                  </w:p>
                </w:tc>
              </w:sdtContent>
            </w:sdt>
          </w:tr>
          <w:tr w:rsidR="003A1DA7" w14:paraId="3E0E7B8E" w14:textId="77777777" w:rsidTr="00F776B2">
            <w:trPr>
              <w:cantSplit/>
            </w:trPr>
            <w:sdt>
              <w:sdtPr>
                <w:tag w:val="_PLD_eccbe8be962b4f1497dbb55db8b28215"/>
                <w:id w:val="326479575"/>
                <w:lock w:val="sdtLocked"/>
              </w:sdtPr>
              <w:sdtEndPr/>
              <w:sdtContent>
                <w:tc>
                  <w:tcPr>
                    <w:tcW w:w="1646" w:type="pct"/>
                  </w:tcPr>
                  <w:p w14:paraId="7148B82E" w14:textId="77777777" w:rsidR="003A1DA7" w:rsidRDefault="002956EA">
                    <w:pPr>
                      <w:autoSpaceDE w:val="0"/>
                      <w:autoSpaceDN w:val="0"/>
                      <w:adjustRightInd w:val="0"/>
                      <w:snapToGrid w:val="0"/>
                      <w:spacing w:line="240" w:lineRule="atLeast"/>
                      <w:rPr>
                        <w:szCs w:val="21"/>
                      </w:rPr>
                    </w:pPr>
                    <w:r>
                      <w:rPr>
                        <w:rFonts w:hint="eastAsia"/>
                        <w:szCs w:val="21"/>
                      </w:rPr>
                      <w:t>银行承兑票据</w:t>
                    </w:r>
                  </w:p>
                </w:tc>
              </w:sdtContent>
            </w:sdt>
            <w:tc>
              <w:tcPr>
                <w:tcW w:w="1747" w:type="pct"/>
                <w:vAlign w:val="center"/>
              </w:tcPr>
              <w:p w14:paraId="0DCEA8FC" w14:textId="77777777" w:rsidR="003A1DA7" w:rsidRPr="00F776B2" w:rsidRDefault="00025474" w:rsidP="00F776B2">
                <w:pPr>
                  <w:ind w:right="13"/>
                  <w:jc w:val="right"/>
                  <w:rPr>
                    <w:rFonts w:ascii="Times New Roman" w:hAnsi="Times New Roman" w:cs="Times New Roman"/>
                    <w:szCs w:val="21"/>
                  </w:rPr>
                </w:pPr>
                <w:r w:rsidRPr="00F776B2">
                  <w:rPr>
                    <w:rFonts w:ascii="Times New Roman" w:hAnsi="Times New Roman" w:cs="Times New Roman"/>
                    <w:szCs w:val="21"/>
                  </w:rPr>
                  <w:t>34,020,119.61</w:t>
                </w:r>
              </w:p>
            </w:tc>
            <w:tc>
              <w:tcPr>
                <w:tcW w:w="1607" w:type="pct"/>
                <w:vAlign w:val="center"/>
              </w:tcPr>
              <w:p w14:paraId="4C359128" w14:textId="77777777" w:rsidR="003A1DA7" w:rsidRPr="00F776B2" w:rsidRDefault="001F2AE7" w:rsidP="00F776B2">
                <w:pPr>
                  <w:ind w:right="13"/>
                  <w:jc w:val="right"/>
                  <w:rPr>
                    <w:rFonts w:ascii="Times New Roman" w:hAnsi="Times New Roman" w:cs="Times New Roman"/>
                    <w:szCs w:val="21"/>
                  </w:rPr>
                </w:pPr>
                <w:r w:rsidRPr="00F776B2">
                  <w:rPr>
                    <w:rFonts w:ascii="Times New Roman" w:hAnsi="Times New Roman" w:cs="Times New Roman"/>
                    <w:szCs w:val="21"/>
                  </w:rPr>
                  <w:t>50,112,741.20</w:t>
                </w:r>
              </w:p>
            </w:tc>
          </w:tr>
          <w:tr w:rsidR="003A1DA7" w14:paraId="00EA34EC" w14:textId="77777777" w:rsidTr="00F776B2">
            <w:trPr>
              <w:cantSplit/>
            </w:trPr>
            <w:sdt>
              <w:sdtPr>
                <w:tag w:val="_PLD_6fc58c64e5c245528e438ae644ab059a"/>
                <w:id w:val="-511460943"/>
                <w:lock w:val="sdtLocked"/>
              </w:sdtPr>
              <w:sdtEndPr/>
              <w:sdtContent>
                <w:tc>
                  <w:tcPr>
                    <w:tcW w:w="1646" w:type="pct"/>
                  </w:tcPr>
                  <w:p w14:paraId="4CA6D020" w14:textId="77777777" w:rsidR="003A1DA7" w:rsidRDefault="002956EA">
                    <w:pPr>
                      <w:autoSpaceDE w:val="0"/>
                      <w:autoSpaceDN w:val="0"/>
                      <w:adjustRightInd w:val="0"/>
                      <w:snapToGrid w:val="0"/>
                      <w:spacing w:line="240" w:lineRule="atLeast"/>
                      <w:rPr>
                        <w:szCs w:val="21"/>
                      </w:rPr>
                    </w:pPr>
                    <w:r>
                      <w:rPr>
                        <w:rFonts w:hint="eastAsia"/>
                        <w:szCs w:val="21"/>
                      </w:rPr>
                      <w:t>商业承兑票据</w:t>
                    </w:r>
                  </w:p>
                </w:tc>
              </w:sdtContent>
            </w:sdt>
            <w:tc>
              <w:tcPr>
                <w:tcW w:w="1747" w:type="pct"/>
                <w:vAlign w:val="center"/>
              </w:tcPr>
              <w:p w14:paraId="368B37CA" w14:textId="77777777" w:rsidR="003A1DA7" w:rsidRPr="00F776B2" w:rsidRDefault="001F2AE7" w:rsidP="00F776B2">
                <w:pPr>
                  <w:ind w:right="13"/>
                  <w:jc w:val="right"/>
                  <w:rPr>
                    <w:rFonts w:ascii="Times New Roman" w:hAnsi="Times New Roman" w:cs="Times New Roman"/>
                    <w:szCs w:val="21"/>
                  </w:rPr>
                </w:pPr>
                <w:r w:rsidRPr="00F776B2">
                  <w:rPr>
                    <w:rFonts w:ascii="Times New Roman" w:hAnsi="Times New Roman" w:cs="Times New Roman"/>
                    <w:szCs w:val="21"/>
                  </w:rPr>
                  <w:t>933,846.29</w:t>
                </w:r>
              </w:p>
            </w:tc>
            <w:tc>
              <w:tcPr>
                <w:tcW w:w="1607" w:type="pct"/>
                <w:vAlign w:val="center"/>
              </w:tcPr>
              <w:p w14:paraId="15E803E5" w14:textId="77777777" w:rsidR="003A1DA7" w:rsidRPr="00F776B2" w:rsidRDefault="001F2AE7" w:rsidP="00F776B2">
                <w:pPr>
                  <w:ind w:right="13"/>
                  <w:jc w:val="right"/>
                  <w:rPr>
                    <w:rFonts w:ascii="Times New Roman" w:hAnsi="Times New Roman" w:cs="Times New Roman"/>
                    <w:szCs w:val="21"/>
                  </w:rPr>
                </w:pPr>
                <w:r w:rsidRPr="00F776B2">
                  <w:rPr>
                    <w:rFonts w:ascii="Times New Roman" w:hAnsi="Times New Roman" w:cs="Times New Roman"/>
                    <w:szCs w:val="21"/>
                  </w:rPr>
                  <w:t>1,075,939.29</w:t>
                </w:r>
              </w:p>
            </w:tc>
          </w:tr>
          <w:tr w:rsidR="003A1DA7" w14:paraId="1EEB71CE" w14:textId="77777777" w:rsidTr="00F776B2">
            <w:trPr>
              <w:cantSplit/>
            </w:trPr>
            <w:sdt>
              <w:sdtPr>
                <w:tag w:val="_PLD_27fe84ac868644fa846c5f158e59921c"/>
                <w:id w:val="263887685"/>
                <w:lock w:val="sdtLocked"/>
              </w:sdtPr>
              <w:sdtEndPr/>
              <w:sdtContent>
                <w:tc>
                  <w:tcPr>
                    <w:tcW w:w="1646" w:type="pct"/>
                    <w:vAlign w:val="center"/>
                  </w:tcPr>
                  <w:p w14:paraId="33FCF536" w14:textId="77777777" w:rsidR="003A1DA7" w:rsidRDefault="002956EA">
                    <w:pPr>
                      <w:autoSpaceDE w:val="0"/>
                      <w:autoSpaceDN w:val="0"/>
                      <w:adjustRightInd w:val="0"/>
                      <w:snapToGrid w:val="0"/>
                      <w:spacing w:line="240" w:lineRule="atLeast"/>
                      <w:jc w:val="center"/>
                      <w:rPr>
                        <w:szCs w:val="21"/>
                      </w:rPr>
                    </w:pPr>
                    <w:r>
                      <w:rPr>
                        <w:rFonts w:hint="eastAsia"/>
                        <w:szCs w:val="21"/>
                      </w:rPr>
                      <w:t>合计</w:t>
                    </w:r>
                  </w:p>
                </w:tc>
              </w:sdtContent>
            </w:sdt>
            <w:tc>
              <w:tcPr>
                <w:tcW w:w="1747" w:type="pct"/>
                <w:vAlign w:val="center"/>
              </w:tcPr>
              <w:p w14:paraId="0A57EA4B" w14:textId="77777777" w:rsidR="003A1DA7" w:rsidRPr="00F776B2" w:rsidRDefault="001F2AE7" w:rsidP="00F776B2">
                <w:pPr>
                  <w:jc w:val="right"/>
                  <w:rPr>
                    <w:rFonts w:ascii="Times New Roman" w:hAnsi="Times New Roman" w:cs="Times New Roman"/>
                    <w:szCs w:val="21"/>
                  </w:rPr>
                </w:pPr>
                <w:r w:rsidRPr="00F776B2">
                  <w:rPr>
                    <w:rFonts w:ascii="Times New Roman" w:hAnsi="Times New Roman" w:cs="Times New Roman"/>
                    <w:szCs w:val="21"/>
                  </w:rPr>
                  <w:t>34,953,965.90</w:t>
                </w:r>
              </w:p>
            </w:tc>
            <w:tc>
              <w:tcPr>
                <w:tcW w:w="1607" w:type="pct"/>
                <w:vAlign w:val="center"/>
              </w:tcPr>
              <w:p w14:paraId="69C3FDC6" w14:textId="77777777" w:rsidR="003A1DA7" w:rsidRPr="00F776B2" w:rsidRDefault="001F2AE7" w:rsidP="00F776B2">
                <w:pPr>
                  <w:autoSpaceDE w:val="0"/>
                  <w:autoSpaceDN w:val="0"/>
                  <w:adjustRightInd w:val="0"/>
                  <w:jc w:val="right"/>
                  <w:rPr>
                    <w:rFonts w:ascii="Times New Roman" w:hAnsi="Times New Roman" w:cs="Times New Roman"/>
                    <w:szCs w:val="21"/>
                  </w:rPr>
                </w:pPr>
                <w:r w:rsidRPr="00F776B2">
                  <w:rPr>
                    <w:rFonts w:ascii="Times New Roman" w:hAnsi="Times New Roman" w:cs="Times New Roman"/>
                    <w:szCs w:val="21"/>
                  </w:rPr>
                  <w:t>51,188,680.49</w:t>
                </w:r>
              </w:p>
            </w:tc>
          </w:tr>
        </w:tbl>
      </w:sdtContent>
    </w:sdt>
    <w:p w14:paraId="4979B7F6" w14:textId="77777777" w:rsidR="003A1DA7" w:rsidRDefault="003A1DA7">
      <w:pPr>
        <w:snapToGrid w:val="0"/>
        <w:spacing w:line="240" w:lineRule="atLeast"/>
        <w:rPr>
          <w:szCs w:val="21"/>
        </w:rPr>
      </w:pPr>
    </w:p>
    <w:sdt>
      <w:sdtPr>
        <w:rPr>
          <w:rFonts w:asciiTheme="minorHAnsi" w:hAnsiTheme="minorHAnsi" w:cs="宋体" w:hint="eastAsia"/>
          <w:b w:val="0"/>
          <w:bCs w:val="0"/>
          <w:kern w:val="0"/>
          <w:szCs w:val="22"/>
        </w:rPr>
        <w:alias w:val="模块:期末公司已质押的应收票据情况"/>
        <w:tag w:val="_GBC_8fdb3f7098324d0d8b9f6e395abf9009"/>
        <w:id w:val="-718122362"/>
        <w:lock w:val="sdtLocked"/>
        <w:placeholder>
          <w:docPart w:val="GBC22222222222222222222222222222"/>
        </w:placeholder>
      </w:sdtPr>
      <w:sdtEndPr>
        <w:rPr>
          <w:rFonts w:ascii="Times New Roman" w:hAnsi="Times New Roman" w:cs="Times New Roman"/>
          <w:kern w:val="2"/>
          <w:szCs w:val="24"/>
        </w:rPr>
      </w:sdtEndPr>
      <w:sdtContent>
        <w:p w14:paraId="5D93472F" w14:textId="77777777" w:rsidR="003A1DA7" w:rsidRDefault="002956EA">
          <w:pPr>
            <w:pStyle w:val="4"/>
            <w:numPr>
              <w:ilvl w:val="3"/>
              <w:numId w:val="44"/>
            </w:numPr>
          </w:pPr>
          <w:r>
            <w:t>期末公司已</w:t>
          </w:r>
          <w:r>
            <w:rPr>
              <w:rFonts w:hint="eastAsia"/>
            </w:rPr>
            <w:t>质押</w:t>
          </w:r>
          <w:r>
            <w:t>的应收票据</w:t>
          </w:r>
        </w:p>
        <w:sdt>
          <w:sdtPr>
            <w:alias w:val="是否适用：期末公司已质押的应收票据[双击切换]"/>
            <w:tag w:val="_GBC_3440ef2908e64e51a440106bfa389257"/>
            <w:id w:val="742835362"/>
            <w:lock w:val="sdtContentLocked"/>
            <w:placeholder>
              <w:docPart w:val="GBC22222222222222222222222222222"/>
            </w:placeholder>
          </w:sdtPr>
          <w:sdtEndPr/>
          <w:sdtContent>
            <w:p w14:paraId="761EC8B6" w14:textId="77777777" w:rsidR="003A1DA7" w:rsidRDefault="002956EA" w:rsidP="001F2AE7">
              <w:pPr>
                <w:rPr>
                  <w:szCs w:val="21"/>
                </w:rPr>
              </w:pPr>
              <w:r>
                <w:fldChar w:fldCharType="begin"/>
              </w:r>
              <w:r w:rsidR="001F2AE7">
                <w:instrText xml:space="preserve"> MACROBUTTON  SnrToggleCheckbox □适用 </w:instrText>
              </w:r>
              <w:r>
                <w:fldChar w:fldCharType="end"/>
              </w:r>
              <w:r>
                <w:fldChar w:fldCharType="begin"/>
              </w:r>
              <w:r w:rsidR="001F2AE7">
                <w:instrText xml:space="preserve"> MACROBUTTON  SnrToggleCheckbox √不适用 </w:instrText>
              </w:r>
              <w:r>
                <w:fldChar w:fldCharType="end"/>
              </w:r>
            </w:p>
          </w:sdtContent>
        </w:sdt>
      </w:sdtContent>
    </w:sdt>
    <w:sdt>
      <w:sdtPr>
        <w:rPr>
          <w:rFonts w:asciiTheme="minorHAnsi" w:hAnsiTheme="minorHAnsi" w:cs="宋体" w:hint="eastAsia"/>
          <w:b w:val="0"/>
          <w:bCs w:val="0"/>
          <w:kern w:val="0"/>
          <w:szCs w:val="22"/>
          <w:highlight w:val="yellow"/>
        </w:rPr>
        <w:alias w:val="模块:因出票人无力履约而将票据转为应收账款的票据，以及期末已背书未到期票据"/>
        <w:tag w:val="_GBC_d0a9833415574c7baa9ef176fea05ecf"/>
        <w:id w:val="-1461031445"/>
        <w:lock w:val="sdtLocked"/>
        <w:placeholder>
          <w:docPart w:val="GBC22222222222222222222222222222"/>
        </w:placeholder>
      </w:sdtPr>
      <w:sdtEndPr>
        <w:rPr>
          <w:rFonts w:ascii="Times New Roman" w:hAnsi="Times New Roman" w:cs="Times New Roman"/>
          <w:kern w:val="2"/>
          <w:szCs w:val="24"/>
          <w:highlight w:val="none"/>
        </w:rPr>
      </w:sdtEndPr>
      <w:sdtContent>
        <w:p w14:paraId="1606EAE0" w14:textId="77777777" w:rsidR="003A1DA7" w:rsidRPr="00072539" w:rsidRDefault="002956EA">
          <w:pPr>
            <w:pStyle w:val="4"/>
            <w:numPr>
              <w:ilvl w:val="3"/>
              <w:numId w:val="44"/>
            </w:numPr>
            <w:jc w:val="left"/>
          </w:pPr>
          <w:r w:rsidRPr="00072539">
            <w:rPr>
              <w:rFonts w:hint="eastAsia"/>
            </w:rPr>
            <w:t>期末公司已背书或贴现且在资产负债表日尚未到期的应收票据</w:t>
          </w:r>
        </w:p>
        <w:sdt>
          <w:sdtPr>
            <w:alias w:val="是否适用：期末公司已背书或贴现且在资产负债表日尚未到期的应收票据[双击切换]"/>
            <w:tag w:val="_GBC_d04f4c30d18f498d986ce6c934ec761c"/>
            <w:id w:val="-378244810"/>
            <w:lock w:val="sdtContentLocked"/>
            <w:placeholder>
              <w:docPart w:val="GBC22222222222222222222222222222"/>
            </w:placeholder>
          </w:sdtPr>
          <w:sdtEndPr/>
          <w:sdtContent>
            <w:p w14:paraId="226D577D" w14:textId="77777777" w:rsidR="003A1DA7" w:rsidRDefault="002956EA">
              <w:r>
                <w:fldChar w:fldCharType="begin"/>
              </w:r>
              <w:r w:rsidR="00072539">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7C20E28" w14:textId="77777777" w:rsidR="003A1DA7" w:rsidRDefault="002956EA">
          <w:pPr>
            <w:jc w:val="right"/>
          </w:pPr>
          <w:r>
            <w:rPr>
              <w:rFonts w:hint="eastAsia"/>
            </w:rPr>
            <w:t>单位：</w:t>
          </w:r>
          <w:sdt>
            <w:sdtPr>
              <w:rPr>
                <w:rFonts w:hint="eastAsia"/>
              </w:rPr>
              <w:alias w:val="单位：财务附注：期末公司已背书或贴现且在资产负债表日尚未到期的应收票据"/>
              <w:tag w:val="_GBC_1a006471fd2344fca1e27a6484895b0f"/>
              <w:id w:val="112597789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期末公司已背书或贴现且在资产负债表日尚未到期的应收票据"/>
              <w:tag w:val="_GBC_394a26f35e05433d88a516241a51f5ba"/>
              <w:id w:val="17600854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6"/>
            <w:gridCol w:w="2973"/>
            <w:gridCol w:w="3044"/>
          </w:tblGrid>
          <w:tr w:rsidR="003A1DA7" w14:paraId="4768AA0E" w14:textId="77777777" w:rsidTr="00474A51">
            <w:sdt>
              <w:sdtPr>
                <w:tag w:val="_PLD_7f8eb653a3a24ed29cc795bb9a08fb8e"/>
                <w:id w:val="-1564013180"/>
                <w:lock w:val="sdtLocked"/>
              </w:sdtPr>
              <w:sdtEndPr/>
              <w:sdtContent>
                <w:tc>
                  <w:tcPr>
                    <w:tcW w:w="1590" w:type="pct"/>
                    <w:shd w:val="clear" w:color="auto" w:fill="auto"/>
                    <w:vAlign w:val="center"/>
                  </w:tcPr>
                  <w:p w14:paraId="4AA5F3C4" w14:textId="77777777" w:rsidR="003A1DA7" w:rsidRDefault="002956EA">
                    <w:pPr>
                      <w:jc w:val="center"/>
                      <w:rPr>
                        <w:szCs w:val="21"/>
                      </w:rPr>
                    </w:pPr>
                    <w:r>
                      <w:rPr>
                        <w:rFonts w:hint="eastAsia"/>
                        <w:szCs w:val="21"/>
                      </w:rPr>
                      <w:t>项目</w:t>
                    </w:r>
                  </w:p>
                </w:tc>
              </w:sdtContent>
            </w:sdt>
            <w:sdt>
              <w:sdtPr>
                <w:tag w:val="_PLD_96af9fcfe145402ea8d401a1f6c0d081"/>
                <w:id w:val="-946992460"/>
                <w:lock w:val="sdtLocked"/>
              </w:sdtPr>
              <w:sdtEndPr/>
              <w:sdtContent>
                <w:tc>
                  <w:tcPr>
                    <w:tcW w:w="1685" w:type="pct"/>
                    <w:shd w:val="clear" w:color="auto" w:fill="auto"/>
                    <w:vAlign w:val="center"/>
                  </w:tcPr>
                  <w:p w14:paraId="5B857ADF" w14:textId="77777777" w:rsidR="003A1DA7" w:rsidRDefault="002956EA">
                    <w:pPr>
                      <w:jc w:val="center"/>
                      <w:rPr>
                        <w:szCs w:val="21"/>
                      </w:rPr>
                    </w:pPr>
                    <w:r>
                      <w:rPr>
                        <w:rFonts w:hint="eastAsia"/>
                        <w:szCs w:val="21"/>
                      </w:rPr>
                      <w:t>期末终止确认金额</w:t>
                    </w:r>
                  </w:p>
                </w:tc>
              </w:sdtContent>
            </w:sdt>
            <w:sdt>
              <w:sdtPr>
                <w:tag w:val="_PLD_2efea7e570304a7e9fb54f87b3247807"/>
                <w:id w:val="-521942768"/>
                <w:lock w:val="sdtLocked"/>
              </w:sdtPr>
              <w:sdtEndPr/>
              <w:sdtContent>
                <w:tc>
                  <w:tcPr>
                    <w:tcW w:w="1725" w:type="pct"/>
                    <w:shd w:val="clear" w:color="auto" w:fill="auto"/>
                    <w:vAlign w:val="center"/>
                  </w:tcPr>
                  <w:p w14:paraId="2AC7A098" w14:textId="77777777" w:rsidR="003A1DA7" w:rsidRDefault="002956EA">
                    <w:pPr>
                      <w:jc w:val="center"/>
                      <w:rPr>
                        <w:szCs w:val="21"/>
                      </w:rPr>
                    </w:pPr>
                    <w:r>
                      <w:rPr>
                        <w:rFonts w:hint="eastAsia"/>
                        <w:szCs w:val="21"/>
                      </w:rPr>
                      <w:t>期末未终止确认金额</w:t>
                    </w:r>
                  </w:p>
                </w:tc>
              </w:sdtContent>
            </w:sdt>
          </w:tr>
          <w:tr w:rsidR="003A1DA7" w14:paraId="3104AEAA" w14:textId="77777777" w:rsidTr="00F776B2">
            <w:sdt>
              <w:sdtPr>
                <w:tag w:val="_PLD_cac37b72ff744837a73dde57c7667850"/>
                <w:id w:val="-799691764"/>
                <w:lock w:val="sdtLocked"/>
              </w:sdtPr>
              <w:sdtEndPr/>
              <w:sdtContent>
                <w:tc>
                  <w:tcPr>
                    <w:tcW w:w="1590" w:type="pct"/>
                    <w:shd w:val="clear" w:color="auto" w:fill="auto"/>
                  </w:tcPr>
                  <w:p w14:paraId="1550B5D4" w14:textId="77777777" w:rsidR="003A1DA7" w:rsidRDefault="002956EA">
                    <w:pPr>
                      <w:rPr>
                        <w:szCs w:val="21"/>
                      </w:rPr>
                    </w:pPr>
                    <w:r>
                      <w:rPr>
                        <w:rFonts w:hint="eastAsia"/>
                      </w:rPr>
                      <w:t>银行承兑票据</w:t>
                    </w:r>
                  </w:p>
                </w:tc>
              </w:sdtContent>
            </w:sdt>
            <w:tc>
              <w:tcPr>
                <w:tcW w:w="1685" w:type="pct"/>
                <w:shd w:val="clear" w:color="auto" w:fill="auto"/>
                <w:vAlign w:val="center"/>
              </w:tcPr>
              <w:p w14:paraId="545C3837" w14:textId="77777777" w:rsidR="003A1DA7" w:rsidRPr="00F776B2" w:rsidRDefault="00072539" w:rsidP="00F776B2">
                <w:pPr>
                  <w:jc w:val="right"/>
                  <w:rPr>
                    <w:rFonts w:ascii="Times New Roman" w:hAnsi="Times New Roman" w:cs="Times New Roman"/>
                    <w:szCs w:val="21"/>
                  </w:rPr>
                </w:pPr>
                <w:r w:rsidRPr="00F776B2">
                  <w:rPr>
                    <w:rFonts w:ascii="Times New Roman" w:hAnsi="Times New Roman" w:cs="Times New Roman"/>
                    <w:szCs w:val="21"/>
                  </w:rPr>
                  <w:t>54,405,547.64</w:t>
                </w:r>
              </w:p>
            </w:tc>
            <w:tc>
              <w:tcPr>
                <w:tcW w:w="1725" w:type="pct"/>
                <w:shd w:val="clear" w:color="auto" w:fill="auto"/>
              </w:tcPr>
              <w:p w14:paraId="70E58AA4" w14:textId="77777777" w:rsidR="003A1DA7" w:rsidRDefault="003A1DA7">
                <w:pPr>
                  <w:jc w:val="right"/>
                  <w:rPr>
                    <w:szCs w:val="21"/>
                  </w:rPr>
                </w:pPr>
              </w:p>
            </w:tc>
          </w:tr>
          <w:tr w:rsidR="003A1DA7" w14:paraId="71A042EC" w14:textId="77777777" w:rsidTr="00F776B2">
            <w:sdt>
              <w:sdtPr>
                <w:tag w:val="_PLD_57056e05394444c786935252d8a3c35e"/>
                <w:id w:val="-1516299645"/>
                <w:lock w:val="sdtLocked"/>
              </w:sdtPr>
              <w:sdtEndPr/>
              <w:sdtContent>
                <w:tc>
                  <w:tcPr>
                    <w:tcW w:w="1590" w:type="pct"/>
                    <w:shd w:val="clear" w:color="auto" w:fill="auto"/>
                  </w:tcPr>
                  <w:p w14:paraId="1BAD779E" w14:textId="77777777" w:rsidR="003A1DA7" w:rsidRDefault="002956EA">
                    <w:r>
                      <w:rPr>
                        <w:rFonts w:hint="eastAsia"/>
                      </w:rPr>
                      <w:t>商业承兑票据</w:t>
                    </w:r>
                  </w:p>
                </w:tc>
              </w:sdtContent>
            </w:sdt>
            <w:tc>
              <w:tcPr>
                <w:tcW w:w="1685" w:type="pct"/>
                <w:shd w:val="clear" w:color="auto" w:fill="auto"/>
                <w:vAlign w:val="center"/>
              </w:tcPr>
              <w:p w14:paraId="68D2A34A" w14:textId="77777777" w:rsidR="003A1DA7" w:rsidRPr="00F776B2" w:rsidRDefault="003A1DA7" w:rsidP="00F776B2">
                <w:pPr>
                  <w:jc w:val="right"/>
                  <w:rPr>
                    <w:rFonts w:ascii="Times New Roman" w:hAnsi="Times New Roman" w:cs="Times New Roman"/>
                    <w:szCs w:val="21"/>
                  </w:rPr>
                </w:pPr>
              </w:p>
            </w:tc>
            <w:tc>
              <w:tcPr>
                <w:tcW w:w="1725" w:type="pct"/>
                <w:shd w:val="clear" w:color="auto" w:fill="auto"/>
              </w:tcPr>
              <w:p w14:paraId="73CF453E" w14:textId="77777777" w:rsidR="003A1DA7" w:rsidRDefault="003A1DA7">
                <w:pPr>
                  <w:jc w:val="right"/>
                  <w:rPr>
                    <w:szCs w:val="21"/>
                  </w:rPr>
                </w:pPr>
              </w:p>
            </w:tc>
          </w:tr>
          <w:tr w:rsidR="003A1DA7" w14:paraId="09B6FA75" w14:textId="77777777" w:rsidTr="00F776B2">
            <w:sdt>
              <w:sdtPr>
                <w:tag w:val="_PLD_fe9a2327d66e4c329946796965b1c500"/>
                <w:id w:val="1686019083"/>
                <w:lock w:val="sdtLocked"/>
              </w:sdtPr>
              <w:sdtEndPr/>
              <w:sdtContent>
                <w:tc>
                  <w:tcPr>
                    <w:tcW w:w="1590" w:type="pct"/>
                    <w:shd w:val="clear" w:color="auto" w:fill="auto"/>
                    <w:vAlign w:val="center"/>
                  </w:tcPr>
                  <w:p w14:paraId="2C344B0D" w14:textId="77777777" w:rsidR="003A1DA7" w:rsidRDefault="002956EA">
                    <w:pPr>
                      <w:jc w:val="center"/>
                    </w:pPr>
                    <w:r>
                      <w:rPr>
                        <w:rFonts w:hint="eastAsia"/>
                      </w:rPr>
                      <w:t>合计</w:t>
                    </w:r>
                  </w:p>
                </w:tc>
              </w:sdtContent>
            </w:sdt>
            <w:tc>
              <w:tcPr>
                <w:tcW w:w="1685" w:type="pct"/>
                <w:shd w:val="clear" w:color="auto" w:fill="auto"/>
                <w:vAlign w:val="center"/>
              </w:tcPr>
              <w:p w14:paraId="6D2FFA2D" w14:textId="77777777" w:rsidR="003A1DA7" w:rsidRPr="00F776B2" w:rsidRDefault="00072539" w:rsidP="00F776B2">
                <w:pPr>
                  <w:jc w:val="right"/>
                  <w:rPr>
                    <w:rFonts w:ascii="Times New Roman" w:hAnsi="Times New Roman" w:cs="Times New Roman"/>
                    <w:szCs w:val="21"/>
                  </w:rPr>
                </w:pPr>
                <w:r w:rsidRPr="00F776B2">
                  <w:rPr>
                    <w:rFonts w:ascii="Times New Roman" w:hAnsi="Times New Roman" w:cs="Times New Roman"/>
                    <w:szCs w:val="21"/>
                  </w:rPr>
                  <w:t>54,405,547.64</w:t>
                </w:r>
              </w:p>
            </w:tc>
            <w:tc>
              <w:tcPr>
                <w:tcW w:w="1725" w:type="pct"/>
                <w:shd w:val="clear" w:color="auto" w:fill="auto"/>
              </w:tcPr>
              <w:p w14:paraId="649D82FC" w14:textId="77777777" w:rsidR="003A1DA7" w:rsidRDefault="003A1DA7">
                <w:pPr>
                  <w:jc w:val="right"/>
                  <w:rPr>
                    <w:szCs w:val="21"/>
                  </w:rPr>
                </w:pPr>
              </w:p>
            </w:tc>
          </w:tr>
        </w:tbl>
        <w:p w14:paraId="4BB3061D" w14:textId="77777777" w:rsidR="003A1DA7" w:rsidRDefault="00F91C06">
          <w:pPr>
            <w:rPr>
              <w:rFonts w:ascii="Times New Roman" w:hAnsi="Times New Roman" w:cs="Times New Roman"/>
              <w:kern w:val="2"/>
            </w:rPr>
          </w:pPr>
        </w:p>
      </w:sdtContent>
    </w:sdt>
    <w:sdt>
      <w:sdtPr>
        <w:rPr>
          <w:rFonts w:ascii="Times New Roman" w:hAnsi="Times New Roman" w:cs="宋体" w:hint="eastAsia"/>
          <w:b w:val="0"/>
          <w:bCs w:val="0"/>
          <w:kern w:val="0"/>
          <w:szCs w:val="24"/>
        </w:rPr>
        <w:alias w:val="模块:期末公司因出票人无力履约而将其转为应收账款的票据"/>
        <w:tag w:val="_GBC_83d7650885dc43898bcaaa7b53608492"/>
        <w:id w:val="1468167430"/>
        <w:lock w:val="sdtLocked"/>
        <w:placeholder>
          <w:docPart w:val="GBC22222222222222222222222222222"/>
        </w:placeholder>
      </w:sdtPr>
      <w:sdtEndPr/>
      <w:sdtContent>
        <w:p w14:paraId="2DFE5570" w14:textId="77777777" w:rsidR="003A1DA7" w:rsidRDefault="002956EA">
          <w:pPr>
            <w:pStyle w:val="4"/>
            <w:numPr>
              <w:ilvl w:val="3"/>
              <w:numId w:val="44"/>
            </w:numPr>
            <w:jc w:val="left"/>
            <w:rPr>
              <w:rFonts w:ascii="Times New Roman" w:hAnsi="Times New Roman"/>
            </w:rPr>
          </w:pPr>
          <w:r>
            <w:rPr>
              <w:rFonts w:ascii="Times New Roman" w:hAnsi="Times New Roman" w:hint="eastAsia"/>
            </w:rPr>
            <w:t>期末公司因出票人</w:t>
          </w:r>
          <w:r>
            <w:rPr>
              <w:rFonts w:hint="eastAsia"/>
            </w:rPr>
            <w:t>未</w:t>
          </w:r>
          <w:r>
            <w:rPr>
              <w:rFonts w:ascii="Times New Roman" w:hAnsi="Times New Roman" w:hint="eastAsia"/>
            </w:rPr>
            <w:t>履约而将其转应收账款的票据</w:t>
          </w:r>
        </w:p>
        <w:sdt>
          <w:sdtPr>
            <w:alias w:val="是否适用：期末公司因出票人未履约而将其转应收账款的票据[双击切换]"/>
            <w:tag w:val="_GBC_11366a7f124045f8a578f129009f9b83"/>
            <w:id w:val="2143771125"/>
            <w:lock w:val="sdtContentLocked"/>
            <w:placeholder>
              <w:docPart w:val="GBC22222222222222222222222222222"/>
            </w:placeholder>
          </w:sdtPr>
          <w:sdtEndPr/>
          <w:sdtContent>
            <w:p w14:paraId="1120676E" w14:textId="77777777" w:rsidR="003A1DA7" w:rsidRDefault="002956EA" w:rsidP="001F2AE7">
              <w:pPr>
                <w:rPr>
                  <w:rFonts w:ascii="Times New Roman" w:hAnsi="Times New Roman"/>
                </w:rPr>
              </w:pPr>
              <w:r>
                <w:fldChar w:fldCharType="begin"/>
              </w:r>
              <w:r w:rsidR="001F2AE7">
                <w:instrText xml:space="preserve"> MACROBUTTON  SnrToggleCheckbox □适用 </w:instrText>
              </w:r>
              <w:r>
                <w:fldChar w:fldCharType="end"/>
              </w:r>
              <w:r>
                <w:fldChar w:fldCharType="begin"/>
              </w:r>
              <w:r w:rsidR="001F2AE7">
                <w:instrText xml:space="preserve"> MACROBUTTON  SnrToggleCheckbox √不适用 </w:instrText>
              </w:r>
              <w:r>
                <w:fldChar w:fldCharType="end"/>
              </w:r>
            </w:p>
          </w:sdtContent>
        </w:sdt>
      </w:sdtContent>
    </w:sdt>
    <w:p w14:paraId="232CB437" w14:textId="77777777" w:rsidR="003A1DA7" w:rsidRDefault="002956EA">
      <w:pPr>
        <w:pStyle w:val="4"/>
        <w:numPr>
          <w:ilvl w:val="3"/>
          <w:numId w:val="44"/>
        </w:numPr>
        <w:jc w:val="left"/>
      </w:pPr>
      <w:bookmarkStart w:id="270" w:name="_Hlk10466572"/>
      <w:r>
        <w:rPr>
          <w:rFonts w:hint="eastAsia"/>
        </w:rPr>
        <w:t>按坏账计提方法分类披露</w:t>
      </w:r>
    </w:p>
    <w:sdt>
      <w:sdtPr>
        <w:alias w:val="是否适用：应收票据按坏账计提方法分类披露[双击切换]"/>
        <w:tag w:val="_GBC_064ae6cf552d47d6abf4ad2b5c55d254"/>
        <w:id w:val="1528454635"/>
        <w:lock w:val="sdtContentLocked"/>
        <w:placeholder>
          <w:docPart w:val="GBC22222222222222222222222222222"/>
        </w:placeholder>
      </w:sdtPr>
      <w:sdtEndPr/>
      <w:sdtContent>
        <w:p w14:paraId="050A5FE0" w14:textId="77777777" w:rsidR="003A1DA7" w:rsidRDefault="002956EA">
          <w:r>
            <w:fldChar w:fldCharType="begin"/>
          </w:r>
          <w:r w:rsidR="003C655D">
            <w:instrText xml:space="preserve"> MACROBUTTON  SnrToggleCheckbox √适用 </w:instrText>
          </w:r>
          <w:r>
            <w:fldChar w:fldCharType="end"/>
          </w:r>
          <w:r>
            <w:fldChar w:fldCharType="begin"/>
          </w:r>
          <w:r w:rsidR="003C655D">
            <w:instrText xml:space="preserve"> MACROBUTTON  SnrToggleCheckbox □不适用 </w:instrText>
          </w:r>
          <w:r>
            <w:fldChar w:fldCharType="end"/>
          </w:r>
        </w:p>
      </w:sdtContent>
    </w:sdt>
    <w:sdt>
      <w:sdtPr>
        <w:rPr>
          <w:rFonts w:ascii="宋体" w:hAnsi="宋体" w:cs="宋体" w:hint="eastAsia"/>
          <w:kern w:val="0"/>
          <w:szCs w:val="21"/>
        </w:rPr>
        <w:alias w:val="模块:按坏账计提方法分类披露"/>
        <w:tag w:val="_SEC_2dc3b0ce015a4b54a67e0a855abb57d7"/>
        <w:id w:val="-2006501656"/>
        <w:lock w:val="sdtLocked"/>
        <w:placeholder>
          <w:docPart w:val="GBC22222222222222222222222222222"/>
        </w:placeholder>
      </w:sdtPr>
      <w:sdtEndPr>
        <w:rPr>
          <w:rFonts w:ascii="Times New Roman" w:hAnsi="Times New Roman" w:cs="Times New Roman" w:hint="default"/>
          <w:sz w:val="18"/>
          <w:szCs w:val="18"/>
        </w:rPr>
      </w:sdtEndPr>
      <w:sdtContent>
        <w:p w14:paraId="7A0CC932" w14:textId="77777777" w:rsidR="003A1DA7" w:rsidRDefault="002956EA">
          <w:pPr>
            <w:pStyle w:val="a9"/>
            <w:autoSpaceDE w:val="0"/>
            <w:autoSpaceDN w:val="0"/>
            <w:adjustRightInd w:val="0"/>
            <w:ind w:left="425" w:right="105" w:firstLineChars="0" w:firstLine="0"/>
            <w:jc w:val="right"/>
            <w:rPr>
              <w:szCs w:val="21"/>
            </w:rPr>
          </w:pPr>
          <w:r>
            <w:rPr>
              <w:rFonts w:hint="eastAsia"/>
              <w:szCs w:val="21"/>
            </w:rPr>
            <w:t>单位：</w:t>
          </w:r>
          <w:sdt>
            <w:sdtPr>
              <w:rPr>
                <w:rFonts w:hint="eastAsia"/>
                <w:szCs w:val="21"/>
              </w:rPr>
              <w:alias w:val="单位：应收票据按坏账计提方法分类披露"/>
              <w:tag w:val="_GBC_1ddd4d416c8341618d49da8050568b3a"/>
              <w:id w:val="-17241167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应收票据按坏账计提方法分类披露"/>
              <w:tag w:val="_GBC_ee21347c53de4655b7421f9707c0f27c"/>
              <w:id w:val="7717462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180" w:type="pct"/>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703"/>
            <w:gridCol w:w="1310"/>
            <w:gridCol w:w="597"/>
            <w:gridCol w:w="597"/>
            <w:gridCol w:w="422"/>
            <w:gridCol w:w="1222"/>
            <w:gridCol w:w="1225"/>
            <w:gridCol w:w="598"/>
            <w:gridCol w:w="598"/>
            <w:gridCol w:w="523"/>
            <w:gridCol w:w="1346"/>
          </w:tblGrid>
          <w:tr w:rsidR="006C096A" w14:paraId="38BB5251" w14:textId="77777777" w:rsidTr="006C096A">
            <w:trPr>
              <w:cantSplit/>
              <w:trHeight w:val="259"/>
            </w:trPr>
            <w:bookmarkStart w:id="271" w:name="_Hlk533511527" w:displacedByCustomXml="next"/>
            <w:sdt>
              <w:sdtPr>
                <w:tag w:val="_PLD_b41ab991b5cb44b284803f0e13680cca"/>
                <w:id w:val="-1901430858"/>
                <w:lock w:val="sdtLocked"/>
              </w:sdtPr>
              <w:sdtEndPr/>
              <w:sdtContent>
                <w:tc>
                  <w:tcPr>
                    <w:tcW w:w="385" w:type="pct"/>
                    <w:vMerge w:val="restart"/>
                    <w:tcBorders>
                      <w:top w:val="single" w:sz="4" w:space="0" w:color="auto"/>
                      <w:left w:val="single" w:sz="4" w:space="0" w:color="auto"/>
                      <w:right w:val="single" w:sz="4" w:space="0" w:color="auto"/>
                    </w:tcBorders>
                    <w:vAlign w:val="center"/>
                  </w:tcPr>
                  <w:p w14:paraId="578F858A" w14:textId="77777777" w:rsidR="003A1DA7" w:rsidRDefault="002956EA">
                    <w:pPr>
                      <w:jc w:val="center"/>
                      <w:rPr>
                        <w:szCs w:val="21"/>
                      </w:rPr>
                    </w:pPr>
                    <w:r>
                      <w:rPr>
                        <w:rFonts w:hint="eastAsia"/>
                        <w:szCs w:val="21"/>
                      </w:rPr>
                      <w:t>类别</w:t>
                    </w:r>
                  </w:p>
                </w:tc>
              </w:sdtContent>
            </w:sdt>
            <w:sdt>
              <w:sdtPr>
                <w:tag w:val="_PLD_4250aa21af14465089e9a64950228223"/>
                <w:id w:val="-752823888"/>
                <w:lock w:val="sdtLocked"/>
              </w:sdtPr>
              <w:sdtEndPr/>
              <w:sdtContent>
                <w:tc>
                  <w:tcPr>
                    <w:tcW w:w="2269" w:type="pct"/>
                    <w:gridSpan w:val="5"/>
                    <w:tcBorders>
                      <w:top w:val="single" w:sz="4" w:space="0" w:color="auto"/>
                      <w:left w:val="single" w:sz="4" w:space="0" w:color="auto"/>
                      <w:right w:val="single" w:sz="4" w:space="0" w:color="auto"/>
                    </w:tcBorders>
                    <w:vAlign w:val="center"/>
                  </w:tcPr>
                  <w:p w14:paraId="3802DB12" w14:textId="77777777" w:rsidR="003A1DA7" w:rsidRDefault="002956EA">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efdd4dc84ac74beda0c7ce9ee8ac707c"/>
                <w:id w:val="-1213350547"/>
                <w:lock w:val="sdtLocked"/>
              </w:sdtPr>
              <w:sdtEndPr/>
              <w:sdtContent>
                <w:tc>
                  <w:tcPr>
                    <w:tcW w:w="2346" w:type="pct"/>
                    <w:gridSpan w:val="5"/>
                    <w:tcBorders>
                      <w:top w:val="single" w:sz="4" w:space="0" w:color="auto"/>
                      <w:left w:val="single" w:sz="4" w:space="0" w:color="auto"/>
                      <w:right w:val="single" w:sz="4" w:space="0" w:color="auto"/>
                    </w:tcBorders>
                    <w:vAlign w:val="center"/>
                  </w:tcPr>
                  <w:p w14:paraId="609B1682" w14:textId="77777777" w:rsidR="003A1DA7" w:rsidRDefault="002956EA">
                    <w:pPr>
                      <w:autoSpaceDE w:val="0"/>
                      <w:autoSpaceDN w:val="0"/>
                      <w:adjustRightInd w:val="0"/>
                      <w:snapToGrid w:val="0"/>
                      <w:spacing w:line="240" w:lineRule="atLeast"/>
                      <w:jc w:val="center"/>
                      <w:rPr>
                        <w:szCs w:val="21"/>
                      </w:rPr>
                    </w:pPr>
                    <w:r>
                      <w:rPr>
                        <w:rFonts w:hint="eastAsia"/>
                        <w:szCs w:val="21"/>
                      </w:rPr>
                      <w:t>期初余额</w:t>
                    </w:r>
                  </w:p>
                </w:tc>
              </w:sdtContent>
            </w:sdt>
          </w:tr>
          <w:tr w:rsidR="006C096A" w14:paraId="2ACE48A8" w14:textId="77777777" w:rsidTr="006F086E">
            <w:trPr>
              <w:cantSplit/>
              <w:trHeight w:val="227"/>
            </w:trPr>
            <w:tc>
              <w:tcPr>
                <w:tcW w:w="385" w:type="pct"/>
                <w:vMerge/>
                <w:tcBorders>
                  <w:left w:val="single" w:sz="4" w:space="0" w:color="auto"/>
                  <w:right w:val="single" w:sz="4" w:space="0" w:color="auto"/>
                </w:tcBorders>
                <w:vAlign w:val="center"/>
              </w:tcPr>
              <w:p w14:paraId="0551C625" w14:textId="77777777" w:rsidR="003A1DA7" w:rsidRDefault="003A1DA7">
                <w:pPr>
                  <w:rPr>
                    <w:szCs w:val="21"/>
                  </w:rPr>
                </w:pPr>
              </w:p>
            </w:tc>
            <w:sdt>
              <w:sdtPr>
                <w:tag w:val="_PLD_4d31e977a3b64420aab06ccefa58a768"/>
                <w:id w:val="1542316485"/>
                <w:lock w:val="sdtLocked"/>
              </w:sdtPr>
              <w:sdtEndPr/>
              <w:sdtContent>
                <w:tc>
                  <w:tcPr>
                    <w:tcW w:w="1044" w:type="pct"/>
                    <w:gridSpan w:val="2"/>
                    <w:tcBorders>
                      <w:top w:val="single" w:sz="4" w:space="0" w:color="auto"/>
                      <w:left w:val="single" w:sz="4" w:space="0" w:color="auto"/>
                      <w:bottom w:val="single" w:sz="4" w:space="0" w:color="auto"/>
                      <w:right w:val="single" w:sz="4" w:space="0" w:color="auto"/>
                    </w:tcBorders>
                    <w:vAlign w:val="center"/>
                  </w:tcPr>
                  <w:p w14:paraId="2D2B2F51" w14:textId="77777777" w:rsidR="003A1DA7" w:rsidRDefault="002956EA">
                    <w:pPr>
                      <w:jc w:val="center"/>
                      <w:rPr>
                        <w:szCs w:val="21"/>
                      </w:rPr>
                    </w:pPr>
                    <w:r>
                      <w:rPr>
                        <w:rFonts w:hint="eastAsia"/>
                        <w:szCs w:val="21"/>
                      </w:rPr>
                      <w:t>账面余额</w:t>
                    </w:r>
                  </w:p>
                </w:tc>
              </w:sdtContent>
            </w:sdt>
            <w:sdt>
              <w:sdtPr>
                <w:tag w:val="_PLD_ce16034971f3433baf795de55c0fcc02"/>
                <w:id w:val="-1514144357"/>
                <w:lock w:val="sdtLocked"/>
              </w:sdtPr>
              <w:sdtEndPr/>
              <w:sdtContent>
                <w:tc>
                  <w:tcPr>
                    <w:tcW w:w="556" w:type="pct"/>
                    <w:gridSpan w:val="2"/>
                    <w:tcBorders>
                      <w:top w:val="single" w:sz="4" w:space="0" w:color="auto"/>
                      <w:left w:val="single" w:sz="4" w:space="0" w:color="auto"/>
                      <w:bottom w:val="single" w:sz="4" w:space="0" w:color="auto"/>
                      <w:right w:val="single" w:sz="4" w:space="0" w:color="auto"/>
                    </w:tcBorders>
                    <w:vAlign w:val="center"/>
                  </w:tcPr>
                  <w:p w14:paraId="6CC300E7" w14:textId="77777777" w:rsidR="003A1DA7" w:rsidRDefault="002956EA">
                    <w:pPr>
                      <w:jc w:val="center"/>
                      <w:rPr>
                        <w:szCs w:val="21"/>
                      </w:rPr>
                    </w:pPr>
                    <w:r>
                      <w:rPr>
                        <w:rFonts w:hint="eastAsia"/>
                        <w:szCs w:val="21"/>
                      </w:rPr>
                      <w:t>坏账准备</w:t>
                    </w:r>
                  </w:p>
                </w:tc>
              </w:sdtContent>
            </w:sdt>
            <w:sdt>
              <w:sdtPr>
                <w:tag w:val="_PLD_13676246dce14cd09ca054f6ed8baa70"/>
                <w:id w:val="-1661989185"/>
                <w:lock w:val="sdtLocked"/>
              </w:sdtPr>
              <w:sdtEndPr/>
              <w:sdtContent>
                <w:tc>
                  <w:tcPr>
                    <w:tcW w:w="668" w:type="pct"/>
                    <w:vMerge w:val="restart"/>
                    <w:tcBorders>
                      <w:top w:val="single" w:sz="4" w:space="0" w:color="auto"/>
                      <w:left w:val="single" w:sz="4" w:space="0" w:color="auto"/>
                      <w:right w:val="single" w:sz="4" w:space="0" w:color="auto"/>
                    </w:tcBorders>
                    <w:vAlign w:val="center"/>
                  </w:tcPr>
                  <w:p w14:paraId="10068CE4" w14:textId="77777777" w:rsidR="003A1DA7" w:rsidRDefault="002956EA">
                    <w:pPr>
                      <w:jc w:val="center"/>
                      <w:rPr>
                        <w:szCs w:val="21"/>
                      </w:rPr>
                    </w:pPr>
                    <w:r>
                      <w:rPr>
                        <w:rFonts w:hint="eastAsia"/>
                        <w:szCs w:val="21"/>
                      </w:rPr>
                      <w:t>账面</w:t>
                    </w:r>
                  </w:p>
                  <w:p w14:paraId="6657BAC0" w14:textId="77777777" w:rsidR="003A1DA7" w:rsidRDefault="002956EA">
                    <w:pPr>
                      <w:jc w:val="center"/>
                      <w:rPr>
                        <w:szCs w:val="21"/>
                      </w:rPr>
                    </w:pPr>
                    <w:r>
                      <w:rPr>
                        <w:rFonts w:hint="eastAsia"/>
                        <w:szCs w:val="21"/>
                      </w:rPr>
                      <w:t>价值</w:t>
                    </w:r>
                  </w:p>
                </w:tc>
              </w:sdtContent>
            </w:sdt>
            <w:sdt>
              <w:sdtPr>
                <w:tag w:val="_PLD_3f5cbfe2ccd14f7a9fa6413579511d78"/>
                <w:id w:val="164760317"/>
                <w:lock w:val="sdtLocked"/>
              </w:sdtPr>
              <w:sdtEndPr/>
              <w:sdtContent>
                <w:tc>
                  <w:tcPr>
                    <w:tcW w:w="997" w:type="pct"/>
                    <w:gridSpan w:val="2"/>
                    <w:tcBorders>
                      <w:top w:val="single" w:sz="4" w:space="0" w:color="auto"/>
                      <w:left w:val="single" w:sz="4" w:space="0" w:color="auto"/>
                      <w:right w:val="single" w:sz="4" w:space="0" w:color="auto"/>
                    </w:tcBorders>
                    <w:vAlign w:val="center"/>
                  </w:tcPr>
                  <w:p w14:paraId="4EA4533B" w14:textId="77777777" w:rsidR="003A1DA7" w:rsidRDefault="002956EA">
                    <w:pPr>
                      <w:jc w:val="center"/>
                      <w:rPr>
                        <w:szCs w:val="21"/>
                      </w:rPr>
                    </w:pPr>
                    <w:r>
                      <w:rPr>
                        <w:rFonts w:hint="eastAsia"/>
                        <w:szCs w:val="21"/>
                      </w:rPr>
                      <w:t>账面余额</w:t>
                    </w:r>
                  </w:p>
                </w:tc>
              </w:sdtContent>
            </w:sdt>
            <w:sdt>
              <w:sdtPr>
                <w:tag w:val="_PLD_063250a22f93425b948b3ffb834d8c5a"/>
                <w:id w:val="-1001119100"/>
                <w:lock w:val="sdtLocked"/>
              </w:sdtPr>
              <w:sdtEndPr/>
              <w:sdtContent>
                <w:tc>
                  <w:tcPr>
                    <w:tcW w:w="613" w:type="pct"/>
                    <w:gridSpan w:val="2"/>
                    <w:tcBorders>
                      <w:top w:val="single" w:sz="4" w:space="0" w:color="auto"/>
                      <w:left w:val="single" w:sz="4" w:space="0" w:color="auto"/>
                      <w:right w:val="single" w:sz="4" w:space="0" w:color="auto"/>
                    </w:tcBorders>
                    <w:vAlign w:val="center"/>
                  </w:tcPr>
                  <w:p w14:paraId="1119E577" w14:textId="77777777" w:rsidR="003A1DA7" w:rsidRDefault="002956EA">
                    <w:pPr>
                      <w:jc w:val="center"/>
                      <w:rPr>
                        <w:szCs w:val="21"/>
                      </w:rPr>
                    </w:pPr>
                    <w:r>
                      <w:rPr>
                        <w:rFonts w:hint="eastAsia"/>
                        <w:szCs w:val="21"/>
                      </w:rPr>
                      <w:t>坏账准备</w:t>
                    </w:r>
                  </w:p>
                </w:tc>
              </w:sdtContent>
            </w:sdt>
            <w:sdt>
              <w:sdtPr>
                <w:tag w:val="_PLD_9932dde99a63463ab11a246a2b6129c8"/>
                <w:id w:val="2079245873"/>
                <w:lock w:val="sdtLocked"/>
              </w:sdtPr>
              <w:sdtEndPr/>
              <w:sdtContent>
                <w:tc>
                  <w:tcPr>
                    <w:tcW w:w="736" w:type="pct"/>
                    <w:vMerge w:val="restart"/>
                    <w:tcBorders>
                      <w:top w:val="single" w:sz="4" w:space="0" w:color="auto"/>
                      <w:left w:val="single" w:sz="4" w:space="0" w:color="auto"/>
                      <w:right w:val="single" w:sz="4" w:space="0" w:color="auto"/>
                    </w:tcBorders>
                    <w:vAlign w:val="center"/>
                  </w:tcPr>
                  <w:p w14:paraId="2984B058" w14:textId="77777777" w:rsidR="003A1DA7" w:rsidRDefault="002956EA">
                    <w:pPr>
                      <w:jc w:val="center"/>
                      <w:rPr>
                        <w:szCs w:val="21"/>
                      </w:rPr>
                    </w:pPr>
                    <w:r>
                      <w:rPr>
                        <w:rFonts w:hint="eastAsia"/>
                        <w:szCs w:val="21"/>
                      </w:rPr>
                      <w:t>账面</w:t>
                    </w:r>
                  </w:p>
                  <w:p w14:paraId="626DD697" w14:textId="77777777" w:rsidR="003A1DA7" w:rsidRDefault="002956EA">
                    <w:pPr>
                      <w:jc w:val="center"/>
                      <w:rPr>
                        <w:szCs w:val="21"/>
                      </w:rPr>
                    </w:pPr>
                    <w:r>
                      <w:rPr>
                        <w:rFonts w:hint="eastAsia"/>
                        <w:szCs w:val="21"/>
                      </w:rPr>
                      <w:t>价值</w:t>
                    </w:r>
                  </w:p>
                </w:tc>
              </w:sdtContent>
            </w:sdt>
          </w:tr>
          <w:tr w:rsidR="006C096A" w14:paraId="45CBD54B" w14:textId="77777777" w:rsidTr="006F086E">
            <w:trPr>
              <w:cantSplit/>
              <w:trHeight w:val="375"/>
            </w:trPr>
            <w:tc>
              <w:tcPr>
                <w:tcW w:w="385" w:type="pct"/>
                <w:vMerge/>
                <w:tcBorders>
                  <w:left w:val="single" w:sz="4" w:space="0" w:color="auto"/>
                  <w:bottom w:val="single" w:sz="4" w:space="0" w:color="auto"/>
                  <w:right w:val="single" w:sz="4" w:space="0" w:color="auto"/>
                </w:tcBorders>
                <w:vAlign w:val="center"/>
              </w:tcPr>
              <w:p w14:paraId="46C61ACA" w14:textId="77777777" w:rsidR="003A1DA7" w:rsidRDefault="003A1DA7">
                <w:pPr>
                  <w:rPr>
                    <w:szCs w:val="21"/>
                  </w:rPr>
                </w:pPr>
              </w:p>
            </w:tc>
            <w:sdt>
              <w:sdtPr>
                <w:tag w:val="_PLD_c0290ae623e744d38ca9b437c3a7f380"/>
                <w:id w:val="-1265768765"/>
                <w:lock w:val="sdtLocked"/>
              </w:sdtPr>
              <w:sdtEndPr/>
              <w:sdtContent>
                <w:tc>
                  <w:tcPr>
                    <w:tcW w:w="717" w:type="pct"/>
                    <w:tcBorders>
                      <w:left w:val="single" w:sz="4" w:space="0" w:color="auto"/>
                      <w:bottom w:val="single" w:sz="4" w:space="0" w:color="auto"/>
                      <w:right w:val="single" w:sz="4" w:space="0" w:color="auto"/>
                    </w:tcBorders>
                    <w:vAlign w:val="center"/>
                  </w:tcPr>
                  <w:p w14:paraId="38FE9558" w14:textId="77777777" w:rsidR="003A1DA7" w:rsidRDefault="002956EA">
                    <w:pPr>
                      <w:jc w:val="center"/>
                      <w:rPr>
                        <w:szCs w:val="21"/>
                      </w:rPr>
                    </w:pPr>
                    <w:r>
                      <w:rPr>
                        <w:rFonts w:hint="eastAsia"/>
                        <w:szCs w:val="21"/>
                      </w:rPr>
                      <w:t>金额</w:t>
                    </w:r>
                  </w:p>
                </w:tc>
              </w:sdtContent>
            </w:sdt>
            <w:sdt>
              <w:sdtPr>
                <w:tag w:val="_PLD_193b3b07b4e0498485bc12534ae975ec"/>
                <w:id w:val="1002393915"/>
                <w:lock w:val="sdtLocked"/>
              </w:sdtPr>
              <w:sdtEndPr/>
              <w:sdtContent>
                <w:tc>
                  <w:tcPr>
                    <w:tcW w:w="327" w:type="pct"/>
                    <w:tcBorders>
                      <w:left w:val="single" w:sz="4" w:space="0" w:color="auto"/>
                      <w:bottom w:val="single" w:sz="4" w:space="0" w:color="auto"/>
                      <w:right w:val="single" w:sz="4" w:space="0" w:color="auto"/>
                    </w:tcBorders>
                    <w:vAlign w:val="center"/>
                  </w:tcPr>
                  <w:p w14:paraId="19B42245" w14:textId="77777777" w:rsidR="003A1DA7" w:rsidRDefault="002956EA">
                    <w:pPr>
                      <w:jc w:val="center"/>
                      <w:rPr>
                        <w:szCs w:val="21"/>
                      </w:rPr>
                    </w:pPr>
                    <w:r>
                      <w:rPr>
                        <w:rFonts w:hint="eastAsia"/>
                        <w:szCs w:val="21"/>
                      </w:rPr>
                      <w:t>比例</w:t>
                    </w:r>
                    <w:r>
                      <w:rPr>
                        <w:szCs w:val="21"/>
                      </w:rPr>
                      <w:t>(%)</w:t>
                    </w:r>
                  </w:p>
                </w:tc>
              </w:sdtContent>
            </w:sdt>
            <w:sdt>
              <w:sdtPr>
                <w:tag w:val="_PLD_1f47ced2bea143d39f38cb11c0113cf4"/>
                <w:id w:val="-2013362182"/>
                <w:lock w:val="sdtLocked"/>
              </w:sdtPr>
              <w:sdtEndPr/>
              <w:sdtContent>
                <w:tc>
                  <w:tcPr>
                    <w:tcW w:w="327" w:type="pct"/>
                    <w:tcBorders>
                      <w:left w:val="single" w:sz="4" w:space="0" w:color="auto"/>
                      <w:bottom w:val="single" w:sz="4" w:space="0" w:color="auto"/>
                      <w:right w:val="single" w:sz="4" w:space="0" w:color="auto"/>
                    </w:tcBorders>
                    <w:vAlign w:val="center"/>
                  </w:tcPr>
                  <w:p w14:paraId="2E93679E" w14:textId="77777777" w:rsidR="003A1DA7" w:rsidRDefault="002956EA">
                    <w:pPr>
                      <w:jc w:val="center"/>
                      <w:rPr>
                        <w:szCs w:val="21"/>
                      </w:rPr>
                    </w:pPr>
                    <w:r>
                      <w:rPr>
                        <w:rFonts w:hint="eastAsia"/>
                        <w:szCs w:val="21"/>
                      </w:rPr>
                      <w:t>金额</w:t>
                    </w:r>
                  </w:p>
                </w:tc>
              </w:sdtContent>
            </w:sdt>
            <w:sdt>
              <w:sdtPr>
                <w:tag w:val="_PLD_a23086fe0481444ab724c5dec4a5f19d"/>
                <w:id w:val="-588083172"/>
                <w:lock w:val="sdtLocked"/>
              </w:sdtPr>
              <w:sdtEndPr/>
              <w:sdtContent>
                <w:tc>
                  <w:tcPr>
                    <w:tcW w:w="229" w:type="pct"/>
                    <w:tcBorders>
                      <w:left w:val="single" w:sz="4" w:space="0" w:color="auto"/>
                      <w:bottom w:val="single" w:sz="4" w:space="0" w:color="auto"/>
                      <w:right w:val="single" w:sz="4" w:space="0" w:color="auto"/>
                    </w:tcBorders>
                    <w:vAlign w:val="center"/>
                  </w:tcPr>
                  <w:p w14:paraId="67FAD4DD" w14:textId="77777777" w:rsidR="003A1DA7" w:rsidRDefault="002956EA">
                    <w:pPr>
                      <w:jc w:val="center"/>
                      <w:rPr>
                        <w:szCs w:val="21"/>
                      </w:rPr>
                    </w:pPr>
                    <w:r>
                      <w:rPr>
                        <w:rFonts w:hint="eastAsia"/>
                        <w:szCs w:val="21"/>
                      </w:rPr>
                      <w:t>计提比例</w:t>
                    </w:r>
                    <w:r>
                      <w:rPr>
                        <w:szCs w:val="21"/>
                      </w:rPr>
                      <w:t>(%)</w:t>
                    </w:r>
                  </w:p>
                </w:tc>
              </w:sdtContent>
            </w:sdt>
            <w:tc>
              <w:tcPr>
                <w:tcW w:w="668" w:type="pct"/>
                <w:vMerge/>
                <w:tcBorders>
                  <w:left w:val="single" w:sz="4" w:space="0" w:color="auto"/>
                  <w:bottom w:val="single" w:sz="4" w:space="0" w:color="auto"/>
                  <w:right w:val="single" w:sz="4" w:space="0" w:color="auto"/>
                </w:tcBorders>
                <w:vAlign w:val="center"/>
              </w:tcPr>
              <w:p w14:paraId="1CC51288" w14:textId="77777777" w:rsidR="003A1DA7" w:rsidRDefault="003A1DA7">
                <w:pPr>
                  <w:jc w:val="center"/>
                  <w:rPr>
                    <w:szCs w:val="21"/>
                  </w:rPr>
                </w:pPr>
              </w:p>
            </w:tc>
            <w:sdt>
              <w:sdtPr>
                <w:tag w:val="_PLD_0ebe7a6ebddd49acb12d2e49fbaeb5ef"/>
                <w:id w:val="-496582727"/>
                <w:lock w:val="sdtLocked"/>
              </w:sdtPr>
              <w:sdtEndPr/>
              <w:sdtContent>
                <w:tc>
                  <w:tcPr>
                    <w:tcW w:w="670" w:type="pct"/>
                    <w:tcBorders>
                      <w:left w:val="single" w:sz="4" w:space="0" w:color="auto"/>
                      <w:bottom w:val="single" w:sz="4" w:space="0" w:color="auto"/>
                      <w:right w:val="single" w:sz="4" w:space="0" w:color="auto"/>
                    </w:tcBorders>
                    <w:vAlign w:val="center"/>
                  </w:tcPr>
                  <w:p w14:paraId="4F64A2A1" w14:textId="77777777" w:rsidR="003A1DA7" w:rsidRDefault="002956EA">
                    <w:pPr>
                      <w:jc w:val="center"/>
                      <w:rPr>
                        <w:szCs w:val="21"/>
                      </w:rPr>
                    </w:pPr>
                    <w:r>
                      <w:rPr>
                        <w:rFonts w:hint="eastAsia"/>
                        <w:szCs w:val="21"/>
                      </w:rPr>
                      <w:t>金额</w:t>
                    </w:r>
                  </w:p>
                </w:tc>
              </w:sdtContent>
            </w:sdt>
            <w:sdt>
              <w:sdtPr>
                <w:tag w:val="_PLD_f3083b688a88491aaa0236072ce160b8"/>
                <w:id w:val="-2040733035"/>
                <w:lock w:val="sdtLocked"/>
              </w:sdtPr>
              <w:sdtEndPr/>
              <w:sdtContent>
                <w:tc>
                  <w:tcPr>
                    <w:tcW w:w="327" w:type="pct"/>
                    <w:tcBorders>
                      <w:left w:val="single" w:sz="4" w:space="0" w:color="auto"/>
                      <w:bottom w:val="single" w:sz="4" w:space="0" w:color="auto"/>
                      <w:right w:val="single" w:sz="4" w:space="0" w:color="auto"/>
                    </w:tcBorders>
                    <w:vAlign w:val="center"/>
                  </w:tcPr>
                  <w:p w14:paraId="62BFCF4E" w14:textId="77777777" w:rsidR="003A1DA7" w:rsidRDefault="002956EA">
                    <w:pPr>
                      <w:jc w:val="center"/>
                      <w:rPr>
                        <w:szCs w:val="21"/>
                      </w:rPr>
                    </w:pPr>
                    <w:r>
                      <w:rPr>
                        <w:rFonts w:hint="eastAsia"/>
                        <w:szCs w:val="21"/>
                      </w:rPr>
                      <w:t>比例</w:t>
                    </w:r>
                    <w:r>
                      <w:rPr>
                        <w:szCs w:val="21"/>
                      </w:rPr>
                      <w:t>(%)</w:t>
                    </w:r>
                  </w:p>
                </w:tc>
              </w:sdtContent>
            </w:sdt>
            <w:sdt>
              <w:sdtPr>
                <w:tag w:val="_PLD_1cdb2a199b6d43678bae639c01b9d9cb"/>
                <w:id w:val="-927721878"/>
                <w:lock w:val="sdtLocked"/>
              </w:sdtPr>
              <w:sdtEndPr/>
              <w:sdtContent>
                <w:tc>
                  <w:tcPr>
                    <w:tcW w:w="327" w:type="pct"/>
                    <w:tcBorders>
                      <w:left w:val="single" w:sz="4" w:space="0" w:color="auto"/>
                      <w:bottom w:val="single" w:sz="4" w:space="0" w:color="auto"/>
                      <w:right w:val="single" w:sz="4" w:space="0" w:color="auto"/>
                    </w:tcBorders>
                    <w:vAlign w:val="center"/>
                  </w:tcPr>
                  <w:p w14:paraId="7380D4D9" w14:textId="77777777" w:rsidR="003A1DA7" w:rsidRDefault="002956EA">
                    <w:pPr>
                      <w:jc w:val="center"/>
                      <w:rPr>
                        <w:szCs w:val="21"/>
                      </w:rPr>
                    </w:pPr>
                    <w:r>
                      <w:rPr>
                        <w:rFonts w:hint="eastAsia"/>
                        <w:szCs w:val="21"/>
                      </w:rPr>
                      <w:t>金额</w:t>
                    </w:r>
                  </w:p>
                </w:tc>
              </w:sdtContent>
            </w:sdt>
            <w:sdt>
              <w:sdtPr>
                <w:tag w:val="_PLD_ad76cc2b302a460a8cbeb5e98be19160"/>
                <w:id w:val="557677147"/>
                <w:lock w:val="sdtLocked"/>
              </w:sdtPr>
              <w:sdtEndPr/>
              <w:sdtContent>
                <w:tc>
                  <w:tcPr>
                    <w:tcW w:w="286" w:type="pct"/>
                    <w:tcBorders>
                      <w:left w:val="single" w:sz="4" w:space="0" w:color="auto"/>
                      <w:bottom w:val="single" w:sz="4" w:space="0" w:color="auto"/>
                      <w:right w:val="single" w:sz="4" w:space="0" w:color="auto"/>
                    </w:tcBorders>
                    <w:vAlign w:val="center"/>
                  </w:tcPr>
                  <w:p w14:paraId="30729027" w14:textId="77777777" w:rsidR="003A1DA7" w:rsidRDefault="002956EA">
                    <w:pPr>
                      <w:jc w:val="center"/>
                      <w:rPr>
                        <w:szCs w:val="21"/>
                      </w:rPr>
                    </w:pPr>
                    <w:r>
                      <w:rPr>
                        <w:rFonts w:hint="eastAsia"/>
                        <w:szCs w:val="21"/>
                      </w:rPr>
                      <w:t>计提比例</w:t>
                    </w:r>
                    <w:r>
                      <w:rPr>
                        <w:szCs w:val="21"/>
                      </w:rPr>
                      <w:t>(%)</w:t>
                    </w:r>
                  </w:p>
                </w:tc>
              </w:sdtContent>
            </w:sdt>
            <w:tc>
              <w:tcPr>
                <w:tcW w:w="736" w:type="pct"/>
                <w:vMerge/>
                <w:tcBorders>
                  <w:left w:val="single" w:sz="4" w:space="0" w:color="auto"/>
                  <w:bottom w:val="single" w:sz="4" w:space="0" w:color="auto"/>
                  <w:right w:val="single" w:sz="4" w:space="0" w:color="auto"/>
                </w:tcBorders>
              </w:tcPr>
              <w:p w14:paraId="361103CE" w14:textId="77777777" w:rsidR="003A1DA7" w:rsidRDefault="003A1DA7">
                <w:pPr>
                  <w:jc w:val="center"/>
                  <w:rPr>
                    <w:szCs w:val="21"/>
                  </w:rPr>
                </w:pPr>
              </w:p>
            </w:tc>
          </w:tr>
          <w:tr w:rsidR="006C096A" w14:paraId="057F8177" w14:textId="77777777" w:rsidTr="006F086E">
            <w:trPr>
              <w:cantSplit/>
            </w:trPr>
            <w:sdt>
              <w:sdtPr>
                <w:tag w:val="_PLD_3d5d84fd270044c49211439088db3d30"/>
                <w:id w:val="314844332"/>
                <w:lock w:val="sdtLocked"/>
              </w:sdtPr>
              <w:sdtEndPr/>
              <w:sdtContent>
                <w:tc>
                  <w:tcPr>
                    <w:tcW w:w="385" w:type="pct"/>
                    <w:tcBorders>
                      <w:top w:val="single" w:sz="4" w:space="0" w:color="auto"/>
                      <w:left w:val="single" w:sz="4" w:space="0" w:color="auto"/>
                      <w:bottom w:val="single" w:sz="4" w:space="0" w:color="auto"/>
                      <w:right w:val="single" w:sz="4" w:space="0" w:color="auto"/>
                    </w:tcBorders>
                  </w:tcPr>
                  <w:p w14:paraId="37C287D2" w14:textId="77777777" w:rsidR="003A1DA7" w:rsidRDefault="002956EA">
                    <w:pPr>
                      <w:jc w:val="both"/>
                      <w:rPr>
                        <w:szCs w:val="21"/>
                      </w:rPr>
                    </w:pPr>
                    <w:r>
                      <w:rPr>
                        <w:rFonts w:hint="eastAsia"/>
                        <w:szCs w:val="21"/>
                      </w:rPr>
                      <w:t>按单项计提坏账准备</w:t>
                    </w:r>
                  </w:p>
                </w:tc>
              </w:sdtContent>
            </w:sdt>
            <w:tc>
              <w:tcPr>
                <w:tcW w:w="717" w:type="pct"/>
                <w:tcBorders>
                  <w:top w:val="single" w:sz="4" w:space="0" w:color="auto"/>
                  <w:left w:val="single" w:sz="4" w:space="0" w:color="auto"/>
                  <w:bottom w:val="single" w:sz="4" w:space="0" w:color="auto"/>
                  <w:right w:val="single" w:sz="4" w:space="0" w:color="auto"/>
                </w:tcBorders>
              </w:tcPr>
              <w:p w14:paraId="3CE15A82" w14:textId="77777777" w:rsidR="003A1DA7" w:rsidRDefault="003A1DA7">
                <w:pPr>
                  <w:jc w:val="right"/>
                  <w:rPr>
                    <w:szCs w:val="21"/>
                  </w:rPr>
                </w:pPr>
              </w:p>
            </w:tc>
            <w:tc>
              <w:tcPr>
                <w:tcW w:w="327" w:type="pct"/>
                <w:tcBorders>
                  <w:top w:val="single" w:sz="4" w:space="0" w:color="auto"/>
                  <w:left w:val="single" w:sz="4" w:space="0" w:color="auto"/>
                  <w:bottom w:val="single" w:sz="4" w:space="0" w:color="auto"/>
                  <w:right w:val="single" w:sz="4" w:space="0" w:color="auto"/>
                </w:tcBorders>
              </w:tcPr>
              <w:p w14:paraId="2C59F130" w14:textId="77777777" w:rsidR="003A1DA7" w:rsidRDefault="003A1DA7">
                <w:pPr>
                  <w:jc w:val="right"/>
                  <w:rPr>
                    <w:szCs w:val="21"/>
                  </w:rPr>
                </w:pPr>
              </w:p>
            </w:tc>
            <w:tc>
              <w:tcPr>
                <w:tcW w:w="327" w:type="pct"/>
                <w:tcBorders>
                  <w:top w:val="single" w:sz="4" w:space="0" w:color="auto"/>
                  <w:left w:val="single" w:sz="4" w:space="0" w:color="auto"/>
                  <w:bottom w:val="single" w:sz="4" w:space="0" w:color="auto"/>
                  <w:right w:val="single" w:sz="4" w:space="0" w:color="auto"/>
                </w:tcBorders>
              </w:tcPr>
              <w:p w14:paraId="11868E9D" w14:textId="77777777" w:rsidR="003A1DA7" w:rsidRDefault="003A1DA7">
                <w:pPr>
                  <w:rPr>
                    <w:szCs w:val="21"/>
                  </w:rPr>
                </w:pPr>
              </w:p>
            </w:tc>
            <w:tc>
              <w:tcPr>
                <w:tcW w:w="229" w:type="pct"/>
                <w:tcBorders>
                  <w:top w:val="single" w:sz="4" w:space="0" w:color="auto"/>
                  <w:left w:val="single" w:sz="4" w:space="0" w:color="auto"/>
                  <w:bottom w:val="single" w:sz="4" w:space="0" w:color="auto"/>
                  <w:right w:val="single" w:sz="4" w:space="0" w:color="auto"/>
                </w:tcBorders>
              </w:tcPr>
              <w:p w14:paraId="7219DE25" w14:textId="77777777" w:rsidR="003A1DA7" w:rsidRDefault="003A1DA7">
                <w:pPr>
                  <w:jc w:val="right"/>
                  <w:rPr>
                    <w:szCs w:val="21"/>
                  </w:rPr>
                </w:pPr>
              </w:p>
            </w:tc>
            <w:tc>
              <w:tcPr>
                <w:tcW w:w="668" w:type="pct"/>
                <w:tcBorders>
                  <w:top w:val="single" w:sz="4" w:space="0" w:color="auto"/>
                  <w:left w:val="single" w:sz="4" w:space="0" w:color="auto"/>
                  <w:bottom w:val="single" w:sz="4" w:space="0" w:color="auto"/>
                  <w:right w:val="single" w:sz="4" w:space="0" w:color="auto"/>
                </w:tcBorders>
              </w:tcPr>
              <w:p w14:paraId="656C2BB9" w14:textId="77777777" w:rsidR="003A1DA7" w:rsidRDefault="003A1DA7">
                <w:pPr>
                  <w:jc w:val="right"/>
                  <w:rPr>
                    <w:szCs w:val="21"/>
                  </w:rPr>
                </w:pPr>
              </w:p>
            </w:tc>
            <w:tc>
              <w:tcPr>
                <w:tcW w:w="670" w:type="pct"/>
                <w:tcBorders>
                  <w:top w:val="single" w:sz="4" w:space="0" w:color="auto"/>
                  <w:left w:val="single" w:sz="4" w:space="0" w:color="auto"/>
                  <w:bottom w:val="single" w:sz="4" w:space="0" w:color="auto"/>
                  <w:right w:val="single" w:sz="4" w:space="0" w:color="auto"/>
                </w:tcBorders>
              </w:tcPr>
              <w:p w14:paraId="01D642D6" w14:textId="77777777" w:rsidR="003A1DA7" w:rsidRDefault="003A1DA7">
                <w:pPr>
                  <w:jc w:val="right"/>
                  <w:rPr>
                    <w:szCs w:val="21"/>
                  </w:rPr>
                </w:pPr>
              </w:p>
            </w:tc>
            <w:tc>
              <w:tcPr>
                <w:tcW w:w="327" w:type="pct"/>
                <w:tcBorders>
                  <w:top w:val="single" w:sz="4" w:space="0" w:color="auto"/>
                  <w:left w:val="single" w:sz="4" w:space="0" w:color="auto"/>
                  <w:bottom w:val="single" w:sz="4" w:space="0" w:color="auto"/>
                  <w:right w:val="single" w:sz="4" w:space="0" w:color="auto"/>
                </w:tcBorders>
              </w:tcPr>
              <w:p w14:paraId="13CEAB11" w14:textId="77777777" w:rsidR="003A1DA7" w:rsidRDefault="003A1DA7">
                <w:pPr>
                  <w:jc w:val="right"/>
                  <w:rPr>
                    <w:szCs w:val="21"/>
                  </w:rPr>
                </w:pPr>
              </w:p>
            </w:tc>
            <w:tc>
              <w:tcPr>
                <w:tcW w:w="327" w:type="pct"/>
                <w:tcBorders>
                  <w:top w:val="single" w:sz="4" w:space="0" w:color="auto"/>
                  <w:left w:val="single" w:sz="4" w:space="0" w:color="auto"/>
                  <w:bottom w:val="single" w:sz="4" w:space="0" w:color="auto"/>
                  <w:right w:val="single" w:sz="4" w:space="0" w:color="auto"/>
                </w:tcBorders>
              </w:tcPr>
              <w:p w14:paraId="7A855BCE" w14:textId="77777777" w:rsidR="003A1DA7" w:rsidRDefault="003A1DA7">
                <w:pPr>
                  <w:jc w:val="right"/>
                  <w:rPr>
                    <w:szCs w:val="21"/>
                  </w:rPr>
                </w:pPr>
              </w:p>
            </w:tc>
            <w:tc>
              <w:tcPr>
                <w:tcW w:w="286" w:type="pct"/>
                <w:tcBorders>
                  <w:top w:val="single" w:sz="4" w:space="0" w:color="auto"/>
                  <w:left w:val="single" w:sz="4" w:space="0" w:color="auto"/>
                  <w:bottom w:val="single" w:sz="4" w:space="0" w:color="auto"/>
                  <w:right w:val="single" w:sz="4" w:space="0" w:color="auto"/>
                </w:tcBorders>
              </w:tcPr>
              <w:p w14:paraId="691FDA41" w14:textId="77777777" w:rsidR="003A1DA7" w:rsidRDefault="003A1DA7">
                <w:pPr>
                  <w:jc w:val="right"/>
                  <w:rPr>
                    <w:szCs w:val="21"/>
                  </w:rPr>
                </w:pPr>
              </w:p>
            </w:tc>
            <w:tc>
              <w:tcPr>
                <w:tcW w:w="736" w:type="pct"/>
                <w:tcBorders>
                  <w:top w:val="single" w:sz="4" w:space="0" w:color="auto"/>
                  <w:left w:val="single" w:sz="4" w:space="0" w:color="auto"/>
                  <w:bottom w:val="single" w:sz="4" w:space="0" w:color="auto"/>
                  <w:right w:val="single" w:sz="4" w:space="0" w:color="auto"/>
                </w:tcBorders>
              </w:tcPr>
              <w:p w14:paraId="0604E987" w14:textId="77777777" w:rsidR="003A1DA7" w:rsidRDefault="003A1DA7">
                <w:pPr>
                  <w:jc w:val="right"/>
                  <w:rPr>
                    <w:szCs w:val="21"/>
                  </w:rPr>
                </w:pPr>
              </w:p>
            </w:tc>
          </w:tr>
          <w:tr w:rsidR="003A1DA7" w14:paraId="2FD9E1A7" w14:textId="77777777" w:rsidTr="006C096A">
            <w:trPr>
              <w:cantSplit/>
            </w:trPr>
            <w:sdt>
              <w:sdtPr>
                <w:tag w:val="_PLD_2a6d1b30f65e462ebca8043195ba30aa"/>
                <w:id w:val="757566123"/>
                <w:lock w:val="sdtLocked"/>
              </w:sdtPr>
              <w:sdtEndPr/>
              <w:sdtContent>
                <w:tc>
                  <w:tcPr>
                    <w:tcW w:w="5000" w:type="pct"/>
                    <w:gridSpan w:val="11"/>
                    <w:tcBorders>
                      <w:top w:val="single" w:sz="4" w:space="0" w:color="auto"/>
                      <w:left w:val="single" w:sz="4" w:space="0" w:color="auto"/>
                      <w:bottom w:val="single" w:sz="4" w:space="0" w:color="auto"/>
                      <w:right w:val="single" w:sz="4" w:space="0" w:color="auto"/>
                    </w:tcBorders>
                  </w:tcPr>
                  <w:p w14:paraId="07966629" w14:textId="77777777" w:rsidR="003A1DA7" w:rsidRDefault="002956EA">
                    <w:pPr>
                      <w:rPr>
                        <w:szCs w:val="21"/>
                      </w:rPr>
                    </w:pPr>
                    <w:r>
                      <w:rPr>
                        <w:rFonts w:hint="eastAsia"/>
                        <w:szCs w:val="21"/>
                      </w:rPr>
                      <w:t>其中：</w:t>
                    </w:r>
                  </w:p>
                </w:tc>
              </w:sdtContent>
            </w:sdt>
          </w:tr>
          <w:tr w:rsidR="006C096A" w14:paraId="3AEFD3DF" w14:textId="77777777" w:rsidTr="0006437F">
            <w:trPr>
              <w:cantSplit/>
            </w:trPr>
            <w:sdt>
              <w:sdtPr>
                <w:tag w:val="_PLD_dfe2f5d58ae444bc99da18392741ac94"/>
                <w:id w:val="628514416"/>
                <w:lock w:val="sdtLocked"/>
              </w:sdtPr>
              <w:sdtEndPr/>
              <w:sdtContent>
                <w:tc>
                  <w:tcPr>
                    <w:tcW w:w="385" w:type="pct"/>
                    <w:tcBorders>
                      <w:top w:val="single" w:sz="4" w:space="0" w:color="auto"/>
                      <w:left w:val="single" w:sz="4" w:space="0" w:color="auto"/>
                      <w:bottom w:val="single" w:sz="4" w:space="0" w:color="auto"/>
                      <w:right w:val="single" w:sz="4" w:space="0" w:color="auto"/>
                    </w:tcBorders>
                  </w:tcPr>
                  <w:p w14:paraId="54B28455" w14:textId="77777777" w:rsidR="003A1DA7" w:rsidRDefault="002956EA">
                    <w:pPr>
                      <w:jc w:val="both"/>
                      <w:rPr>
                        <w:szCs w:val="21"/>
                      </w:rPr>
                    </w:pPr>
                    <w:r>
                      <w:rPr>
                        <w:rFonts w:hint="eastAsia"/>
                        <w:szCs w:val="21"/>
                      </w:rPr>
                      <w:t>按组合计提坏账准备</w:t>
                    </w:r>
                  </w:p>
                </w:tc>
              </w:sdtContent>
            </w:sdt>
            <w:tc>
              <w:tcPr>
                <w:tcW w:w="717" w:type="pct"/>
                <w:tcBorders>
                  <w:top w:val="single" w:sz="4" w:space="0" w:color="auto"/>
                  <w:left w:val="single" w:sz="4" w:space="0" w:color="auto"/>
                  <w:bottom w:val="single" w:sz="4" w:space="0" w:color="auto"/>
                  <w:right w:val="single" w:sz="4" w:space="0" w:color="auto"/>
                </w:tcBorders>
                <w:vAlign w:val="center"/>
              </w:tcPr>
              <w:p w14:paraId="5F8B815A" w14:textId="77777777" w:rsidR="003A1DA7" w:rsidRPr="00F776B2" w:rsidRDefault="00CC464E" w:rsidP="0006437F">
                <w:pPr>
                  <w:jc w:val="right"/>
                  <w:rPr>
                    <w:rFonts w:ascii="Times New Roman" w:hAnsi="Times New Roman" w:cs="Times New Roman"/>
                    <w:sz w:val="18"/>
                    <w:szCs w:val="18"/>
                  </w:rPr>
                </w:pPr>
                <w:r w:rsidRPr="00F776B2">
                  <w:rPr>
                    <w:rFonts w:ascii="Times New Roman" w:hAnsi="Times New Roman" w:cs="Times New Roman"/>
                    <w:sz w:val="18"/>
                    <w:szCs w:val="18"/>
                  </w:rPr>
                  <w:t>34,954,236.72</w:t>
                </w:r>
              </w:p>
            </w:tc>
            <w:tc>
              <w:tcPr>
                <w:tcW w:w="327" w:type="pct"/>
                <w:tcBorders>
                  <w:top w:val="single" w:sz="4" w:space="0" w:color="auto"/>
                  <w:left w:val="single" w:sz="4" w:space="0" w:color="auto"/>
                  <w:bottom w:val="single" w:sz="4" w:space="0" w:color="auto"/>
                  <w:right w:val="single" w:sz="4" w:space="0" w:color="auto"/>
                </w:tcBorders>
                <w:vAlign w:val="center"/>
              </w:tcPr>
              <w:p w14:paraId="05EE36AF" w14:textId="77777777" w:rsidR="003A1DA7" w:rsidRPr="00F776B2" w:rsidRDefault="006C096A" w:rsidP="0006437F">
                <w:pPr>
                  <w:jc w:val="right"/>
                  <w:rPr>
                    <w:rFonts w:ascii="Times New Roman" w:hAnsi="Times New Roman" w:cs="Times New Roman"/>
                    <w:sz w:val="18"/>
                    <w:szCs w:val="18"/>
                  </w:rPr>
                </w:pPr>
                <w:r w:rsidRPr="00F776B2">
                  <w:rPr>
                    <w:rFonts w:ascii="Times New Roman" w:hAnsi="Times New Roman" w:cs="Times New Roman"/>
                    <w:sz w:val="18"/>
                    <w:szCs w:val="18"/>
                  </w:rPr>
                  <w:t>100.00</w:t>
                </w:r>
              </w:p>
            </w:tc>
            <w:tc>
              <w:tcPr>
                <w:tcW w:w="327" w:type="pct"/>
                <w:tcBorders>
                  <w:top w:val="single" w:sz="4" w:space="0" w:color="auto"/>
                  <w:left w:val="single" w:sz="4" w:space="0" w:color="auto"/>
                  <w:bottom w:val="single" w:sz="4" w:space="0" w:color="auto"/>
                  <w:right w:val="single" w:sz="4" w:space="0" w:color="auto"/>
                </w:tcBorders>
                <w:vAlign w:val="center"/>
              </w:tcPr>
              <w:p w14:paraId="1EB49B03" w14:textId="77777777" w:rsidR="003A1DA7" w:rsidRPr="00F776B2" w:rsidRDefault="006C096A" w:rsidP="0006437F">
                <w:pPr>
                  <w:jc w:val="right"/>
                  <w:rPr>
                    <w:rFonts w:ascii="Times New Roman" w:hAnsi="Times New Roman" w:cs="Times New Roman"/>
                    <w:sz w:val="18"/>
                    <w:szCs w:val="18"/>
                  </w:rPr>
                </w:pPr>
                <w:r w:rsidRPr="00F776B2">
                  <w:rPr>
                    <w:rFonts w:ascii="Times New Roman" w:hAnsi="Times New Roman" w:cs="Times New Roman"/>
                    <w:sz w:val="18"/>
                    <w:szCs w:val="18"/>
                  </w:rPr>
                  <w:t>270.82</w:t>
                </w:r>
              </w:p>
            </w:tc>
            <w:tc>
              <w:tcPr>
                <w:tcW w:w="229" w:type="pct"/>
                <w:tcBorders>
                  <w:top w:val="single" w:sz="4" w:space="0" w:color="auto"/>
                  <w:left w:val="single" w:sz="4" w:space="0" w:color="auto"/>
                  <w:bottom w:val="single" w:sz="4" w:space="0" w:color="auto"/>
                  <w:right w:val="single" w:sz="4" w:space="0" w:color="auto"/>
                </w:tcBorders>
                <w:vAlign w:val="center"/>
              </w:tcPr>
              <w:p w14:paraId="11AB87DA" w14:textId="77777777" w:rsidR="003A1DA7" w:rsidRPr="00F776B2" w:rsidRDefault="006C096A" w:rsidP="0006437F">
                <w:pPr>
                  <w:jc w:val="right"/>
                  <w:rPr>
                    <w:rFonts w:ascii="Times New Roman" w:hAnsi="Times New Roman" w:cs="Times New Roman"/>
                    <w:sz w:val="18"/>
                    <w:szCs w:val="18"/>
                  </w:rPr>
                </w:pPr>
                <w:r w:rsidRPr="00F776B2">
                  <w:rPr>
                    <w:rFonts w:ascii="Times New Roman" w:hAnsi="Times New Roman" w:cs="Times New Roman"/>
                    <w:sz w:val="18"/>
                    <w:szCs w:val="18"/>
                  </w:rPr>
                  <w:t>0.00</w:t>
                </w:r>
              </w:p>
            </w:tc>
            <w:tc>
              <w:tcPr>
                <w:tcW w:w="668" w:type="pct"/>
                <w:tcBorders>
                  <w:top w:val="single" w:sz="4" w:space="0" w:color="auto"/>
                  <w:left w:val="single" w:sz="4" w:space="0" w:color="auto"/>
                  <w:bottom w:val="single" w:sz="4" w:space="0" w:color="auto"/>
                  <w:right w:val="single" w:sz="4" w:space="0" w:color="auto"/>
                </w:tcBorders>
                <w:vAlign w:val="center"/>
              </w:tcPr>
              <w:p w14:paraId="7C876DCA" w14:textId="77777777" w:rsidR="003A1DA7" w:rsidRPr="00F776B2" w:rsidRDefault="006C096A" w:rsidP="0006437F">
                <w:pPr>
                  <w:jc w:val="right"/>
                  <w:rPr>
                    <w:rFonts w:ascii="Times New Roman" w:hAnsi="Times New Roman" w:cs="Times New Roman"/>
                    <w:sz w:val="18"/>
                    <w:szCs w:val="18"/>
                  </w:rPr>
                </w:pPr>
                <w:r w:rsidRPr="00F776B2">
                  <w:rPr>
                    <w:rFonts w:ascii="Times New Roman" w:hAnsi="Times New Roman" w:cs="Times New Roman"/>
                    <w:sz w:val="18"/>
                    <w:szCs w:val="18"/>
                  </w:rPr>
                  <w:t>34,953,965.90</w:t>
                </w:r>
              </w:p>
            </w:tc>
            <w:tc>
              <w:tcPr>
                <w:tcW w:w="670" w:type="pct"/>
                <w:tcBorders>
                  <w:top w:val="single" w:sz="4" w:space="0" w:color="auto"/>
                  <w:left w:val="single" w:sz="4" w:space="0" w:color="auto"/>
                  <w:bottom w:val="single" w:sz="4" w:space="0" w:color="auto"/>
                  <w:right w:val="single" w:sz="4" w:space="0" w:color="auto"/>
                </w:tcBorders>
                <w:vAlign w:val="center"/>
              </w:tcPr>
              <w:p w14:paraId="728BD60A" w14:textId="77777777" w:rsidR="003A1DA7" w:rsidRPr="00F776B2" w:rsidRDefault="003C655D" w:rsidP="0006437F">
                <w:pPr>
                  <w:jc w:val="right"/>
                  <w:rPr>
                    <w:rFonts w:ascii="Times New Roman" w:hAnsi="Times New Roman" w:cs="Times New Roman"/>
                    <w:sz w:val="18"/>
                    <w:szCs w:val="18"/>
                  </w:rPr>
                </w:pPr>
                <w:r w:rsidRPr="00F776B2">
                  <w:rPr>
                    <w:rFonts w:ascii="Times New Roman" w:hAnsi="Times New Roman" w:cs="Times New Roman"/>
                    <w:sz w:val="18"/>
                    <w:szCs w:val="18"/>
                  </w:rPr>
                  <w:t>51,188,951.31</w:t>
                </w:r>
              </w:p>
            </w:tc>
            <w:tc>
              <w:tcPr>
                <w:tcW w:w="327" w:type="pct"/>
                <w:tcBorders>
                  <w:top w:val="single" w:sz="4" w:space="0" w:color="auto"/>
                  <w:left w:val="single" w:sz="4" w:space="0" w:color="auto"/>
                  <w:bottom w:val="single" w:sz="4" w:space="0" w:color="auto"/>
                  <w:right w:val="single" w:sz="4" w:space="0" w:color="auto"/>
                </w:tcBorders>
                <w:vAlign w:val="center"/>
              </w:tcPr>
              <w:p w14:paraId="799F40FB" w14:textId="77777777" w:rsidR="003A1DA7" w:rsidRPr="00F776B2" w:rsidRDefault="003C655D" w:rsidP="0006437F">
                <w:pPr>
                  <w:jc w:val="right"/>
                  <w:rPr>
                    <w:rFonts w:ascii="Times New Roman" w:hAnsi="Times New Roman" w:cs="Times New Roman"/>
                    <w:sz w:val="18"/>
                    <w:szCs w:val="18"/>
                  </w:rPr>
                </w:pPr>
                <w:r w:rsidRPr="00F776B2">
                  <w:rPr>
                    <w:rFonts w:ascii="Times New Roman" w:hAnsi="Times New Roman" w:cs="Times New Roman"/>
                    <w:sz w:val="18"/>
                    <w:szCs w:val="18"/>
                  </w:rPr>
                  <w:t>100</w:t>
                </w:r>
                <w:r w:rsidR="006C096A" w:rsidRPr="00F776B2">
                  <w:rPr>
                    <w:rFonts w:ascii="Times New Roman" w:hAnsi="Times New Roman" w:cs="Times New Roman"/>
                    <w:sz w:val="18"/>
                    <w:szCs w:val="18"/>
                  </w:rPr>
                  <w:t>.00</w:t>
                </w:r>
              </w:p>
            </w:tc>
            <w:tc>
              <w:tcPr>
                <w:tcW w:w="327" w:type="pct"/>
                <w:tcBorders>
                  <w:top w:val="single" w:sz="4" w:space="0" w:color="auto"/>
                  <w:left w:val="single" w:sz="4" w:space="0" w:color="auto"/>
                  <w:bottom w:val="single" w:sz="4" w:space="0" w:color="auto"/>
                  <w:right w:val="single" w:sz="4" w:space="0" w:color="auto"/>
                </w:tcBorders>
                <w:vAlign w:val="center"/>
              </w:tcPr>
              <w:p w14:paraId="6D8CC70E" w14:textId="77777777" w:rsidR="003A1DA7" w:rsidRPr="00F776B2" w:rsidRDefault="003C655D" w:rsidP="0006437F">
                <w:pPr>
                  <w:jc w:val="right"/>
                  <w:rPr>
                    <w:rFonts w:ascii="Times New Roman" w:hAnsi="Times New Roman" w:cs="Times New Roman"/>
                    <w:sz w:val="18"/>
                    <w:szCs w:val="18"/>
                  </w:rPr>
                </w:pPr>
                <w:r w:rsidRPr="00F776B2">
                  <w:rPr>
                    <w:rFonts w:ascii="Times New Roman" w:hAnsi="Times New Roman" w:cs="Times New Roman"/>
                    <w:sz w:val="18"/>
                    <w:szCs w:val="18"/>
                  </w:rPr>
                  <w:t>270.82</w:t>
                </w:r>
              </w:p>
            </w:tc>
            <w:tc>
              <w:tcPr>
                <w:tcW w:w="286" w:type="pct"/>
                <w:tcBorders>
                  <w:top w:val="single" w:sz="4" w:space="0" w:color="auto"/>
                  <w:left w:val="single" w:sz="4" w:space="0" w:color="auto"/>
                  <w:bottom w:val="single" w:sz="4" w:space="0" w:color="auto"/>
                  <w:right w:val="single" w:sz="4" w:space="0" w:color="auto"/>
                </w:tcBorders>
                <w:vAlign w:val="center"/>
              </w:tcPr>
              <w:p w14:paraId="4CBD5740" w14:textId="77777777" w:rsidR="003A1DA7" w:rsidRPr="00F776B2" w:rsidRDefault="003C655D" w:rsidP="0006437F">
                <w:pPr>
                  <w:ind w:right="105"/>
                  <w:jc w:val="right"/>
                  <w:rPr>
                    <w:rFonts w:ascii="Times New Roman" w:hAnsi="Times New Roman" w:cs="Times New Roman"/>
                    <w:sz w:val="18"/>
                    <w:szCs w:val="18"/>
                  </w:rPr>
                </w:pPr>
                <w:r w:rsidRPr="00F776B2">
                  <w:rPr>
                    <w:rFonts w:ascii="Times New Roman" w:hAnsi="Times New Roman" w:cs="Times New Roman"/>
                    <w:sz w:val="18"/>
                    <w:szCs w:val="18"/>
                  </w:rPr>
                  <w:t>0.00</w:t>
                </w:r>
              </w:p>
            </w:tc>
            <w:tc>
              <w:tcPr>
                <w:tcW w:w="736" w:type="pct"/>
                <w:tcBorders>
                  <w:top w:val="single" w:sz="4" w:space="0" w:color="auto"/>
                  <w:left w:val="single" w:sz="4" w:space="0" w:color="auto"/>
                  <w:bottom w:val="single" w:sz="4" w:space="0" w:color="auto"/>
                  <w:right w:val="single" w:sz="4" w:space="0" w:color="auto"/>
                </w:tcBorders>
                <w:vAlign w:val="center"/>
              </w:tcPr>
              <w:p w14:paraId="16C91323" w14:textId="77777777" w:rsidR="003A1DA7" w:rsidRPr="00F776B2" w:rsidRDefault="003C655D" w:rsidP="0006437F">
                <w:pPr>
                  <w:jc w:val="right"/>
                  <w:rPr>
                    <w:rFonts w:ascii="Times New Roman" w:hAnsi="Times New Roman" w:cs="Times New Roman"/>
                    <w:sz w:val="18"/>
                    <w:szCs w:val="18"/>
                  </w:rPr>
                </w:pPr>
                <w:r w:rsidRPr="00F776B2">
                  <w:rPr>
                    <w:rFonts w:ascii="Times New Roman" w:hAnsi="Times New Roman" w:cs="Times New Roman"/>
                    <w:sz w:val="18"/>
                    <w:szCs w:val="18"/>
                  </w:rPr>
                  <w:t>51,188,680.49</w:t>
                </w:r>
              </w:p>
            </w:tc>
          </w:tr>
          <w:tr w:rsidR="003A1DA7" w14:paraId="1A86E31D" w14:textId="77777777" w:rsidTr="0006437F">
            <w:trPr>
              <w:cantSplit/>
            </w:trPr>
            <w:sdt>
              <w:sdtPr>
                <w:rPr>
                  <w:rFonts w:ascii="Times New Roman" w:hAnsi="Times New Roman" w:cs="Times New Roman"/>
                  <w:sz w:val="18"/>
                  <w:szCs w:val="18"/>
                </w:rPr>
                <w:tag w:val="_PLD_6921e0fe3b3b446d887af92fc2bcab4d"/>
                <w:id w:val="1481492824"/>
                <w:lock w:val="sdtLocked"/>
              </w:sdtPr>
              <w:sdtEndPr/>
              <w:sdtContent>
                <w:tc>
                  <w:tcPr>
                    <w:tcW w:w="5000" w:type="pct"/>
                    <w:gridSpan w:val="11"/>
                    <w:tcBorders>
                      <w:top w:val="single" w:sz="4" w:space="0" w:color="auto"/>
                      <w:left w:val="single" w:sz="4" w:space="0" w:color="auto"/>
                      <w:bottom w:val="single" w:sz="4" w:space="0" w:color="auto"/>
                      <w:right w:val="single" w:sz="4" w:space="0" w:color="auto"/>
                    </w:tcBorders>
                    <w:vAlign w:val="center"/>
                  </w:tcPr>
                  <w:p w14:paraId="1D9FE7A8" w14:textId="77777777" w:rsidR="003A1DA7" w:rsidRPr="00F776B2" w:rsidRDefault="002956EA" w:rsidP="0006437F">
                    <w:pPr>
                      <w:jc w:val="right"/>
                      <w:rPr>
                        <w:rFonts w:ascii="Times New Roman" w:hAnsi="Times New Roman" w:cs="Times New Roman"/>
                        <w:sz w:val="18"/>
                        <w:szCs w:val="18"/>
                      </w:rPr>
                    </w:pPr>
                    <w:r w:rsidRPr="00F776B2">
                      <w:rPr>
                        <w:rFonts w:ascii="Times New Roman" w:hAnsi="Times New Roman" w:cs="Times New Roman"/>
                        <w:sz w:val="18"/>
                        <w:szCs w:val="18"/>
                      </w:rPr>
                      <w:t>其中：</w:t>
                    </w:r>
                  </w:p>
                </w:tc>
              </w:sdtContent>
            </w:sdt>
          </w:tr>
          <w:sdt>
            <w:sdtPr>
              <w:rPr>
                <w:szCs w:val="21"/>
              </w:rPr>
              <w:alias w:val="按组合计提坏账准备的应收票据明细"/>
              <w:tag w:val="_TUP_2457c54f966e408fa418bc1eed94e738"/>
              <w:id w:val="-522088796"/>
              <w:lock w:val="sdtLocked"/>
            </w:sdtPr>
            <w:sdtEndPr>
              <w:rPr>
                <w:rFonts w:ascii="Times New Roman" w:hAnsi="Times New Roman" w:cs="Times New Roman"/>
                <w:sz w:val="18"/>
                <w:szCs w:val="18"/>
              </w:rPr>
            </w:sdtEndPr>
            <w:sdtContent>
              <w:tr w:rsidR="006C096A" w14:paraId="1916EE6C" w14:textId="77777777" w:rsidTr="0006437F">
                <w:trPr>
                  <w:cantSplit/>
                </w:trPr>
                <w:sdt>
                  <w:sdtPr>
                    <w:rPr>
                      <w:szCs w:val="21"/>
                    </w:rPr>
                    <w:alias w:val="按组合计提坏账准备的应收票据明细-类别"/>
                    <w:tag w:val="_GBC_6d9e7457cc694a73a262b35683b9ab0e"/>
                    <w:id w:val="-987932624"/>
                    <w:lock w:val="sdtLocked"/>
                  </w:sdtPr>
                  <w:sdtEndPr/>
                  <w:sdtContent>
                    <w:tc>
                      <w:tcPr>
                        <w:tcW w:w="385" w:type="pct"/>
                        <w:tcBorders>
                          <w:top w:val="single" w:sz="4" w:space="0" w:color="auto"/>
                          <w:left w:val="single" w:sz="4" w:space="0" w:color="auto"/>
                          <w:bottom w:val="single" w:sz="4" w:space="0" w:color="auto"/>
                          <w:right w:val="single" w:sz="4" w:space="0" w:color="auto"/>
                        </w:tcBorders>
                      </w:tcPr>
                      <w:p w14:paraId="43C38329" w14:textId="77777777" w:rsidR="003A1DA7" w:rsidRDefault="003C655D">
                        <w:pPr>
                          <w:jc w:val="both"/>
                          <w:rPr>
                            <w:szCs w:val="21"/>
                          </w:rPr>
                        </w:pPr>
                        <w:r>
                          <w:rPr>
                            <w:rFonts w:hint="eastAsia"/>
                            <w:szCs w:val="21"/>
                          </w:rPr>
                          <w:t>银行承兑汇票</w:t>
                        </w:r>
                      </w:p>
                    </w:tc>
                  </w:sdtContent>
                </w:sdt>
                <w:tc>
                  <w:tcPr>
                    <w:tcW w:w="717" w:type="pct"/>
                    <w:tcBorders>
                      <w:top w:val="single" w:sz="4" w:space="0" w:color="auto"/>
                      <w:left w:val="single" w:sz="4" w:space="0" w:color="auto"/>
                      <w:bottom w:val="single" w:sz="4" w:space="0" w:color="auto"/>
                      <w:right w:val="single" w:sz="4" w:space="0" w:color="auto"/>
                    </w:tcBorders>
                    <w:vAlign w:val="center"/>
                  </w:tcPr>
                  <w:p w14:paraId="3E8B9B81" w14:textId="77777777" w:rsidR="003A1DA7" w:rsidRPr="00F776B2" w:rsidRDefault="006C096A" w:rsidP="0006437F">
                    <w:pPr>
                      <w:jc w:val="right"/>
                      <w:rPr>
                        <w:rFonts w:ascii="Times New Roman" w:hAnsi="Times New Roman" w:cs="Times New Roman"/>
                        <w:sz w:val="18"/>
                        <w:szCs w:val="18"/>
                      </w:rPr>
                    </w:pPr>
                    <w:r w:rsidRPr="00F776B2">
                      <w:rPr>
                        <w:rFonts w:ascii="Times New Roman" w:hAnsi="Times New Roman" w:cs="Times New Roman"/>
                        <w:sz w:val="18"/>
                        <w:szCs w:val="18"/>
                      </w:rPr>
                      <w:t>34,020,119.61</w:t>
                    </w:r>
                  </w:p>
                </w:tc>
                <w:tc>
                  <w:tcPr>
                    <w:tcW w:w="327" w:type="pct"/>
                    <w:tcBorders>
                      <w:top w:val="single" w:sz="4" w:space="0" w:color="auto"/>
                      <w:left w:val="single" w:sz="4" w:space="0" w:color="auto"/>
                      <w:bottom w:val="single" w:sz="4" w:space="0" w:color="auto"/>
                      <w:right w:val="single" w:sz="4" w:space="0" w:color="auto"/>
                    </w:tcBorders>
                    <w:vAlign w:val="center"/>
                  </w:tcPr>
                  <w:p w14:paraId="0CD97504" w14:textId="77777777" w:rsidR="003A1DA7" w:rsidRPr="00F776B2" w:rsidRDefault="006C096A" w:rsidP="0006437F">
                    <w:pPr>
                      <w:jc w:val="right"/>
                      <w:rPr>
                        <w:rFonts w:ascii="Times New Roman" w:hAnsi="Times New Roman" w:cs="Times New Roman"/>
                        <w:sz w:val="18"/>
                        <w:szCs w:val="18"/>
                      </w:rPr>
                    </w:pPr>
                    <w:r w:rsidRPr="00F776B2">
                      <w:rPr>
                        <w:rFonts w:ascii="Times New Roman" w:hAnsi="Times New Roman" w:cs="Times New Roman"/>
                        <w:sz w:val="18"/>
                        <w:szCs w:val="18"/>
                      </w:rPr>
                      <w:t>97.33</w:t>
                    </w:r>
                  </w:p>
                </w:tc>
                <w:tc>
                  <w:tcPr>
                    <w:tcW w:w="327" w:type="pct"/>
                    <w:tcBorders>
                      <w:top w:val="single" w:sz="4" w:space="0" w:color="auto"/>
                      <w:left w:val="single" w:sz="4" w:space="0" w:color="auto"/>
                      <w:bottom w:val="single" w:sz="4" w:space="0" w:color="auto"/>
                      <w:right w:val="single" w:sz="4" w:space="0" w:color="auto"/>
                    </w:tcBorders>
                    <w:vAlign w:val="center"/>
                  </w:tcPr>
                  <w:p w14:paraId="0D6AC311" w14:textId="77777777" w:rsidR="003A1DA7" w:rsidRPr="00F776B2" w:rsidRDefault="006C096A" w:rsidP="0006437F">
                    <w:pPr>
                      <w:jc w:val="right"/>
                      <w:rPr>
                        <w:rFonts w:ascii="Times New Roman" w:hAnsi="Times New Roman" w:cs="Times New Roman"/>
                        <w:sz w:val="18"/>
                        <w:szCs w:val="18"/>
                      </w:rPr>
                    </w:pPr>
                    <w:r w:rsidRPr="00F776B2">
                      <w:rPr>
                        <w:rFonts w:ascii="Times New Roman" w:hAnsi="Times New Roman" w:cs="Times New Roman"/>
                        <w:sz w:val="18"/>
                        <w:szCs w:val="18"/>
                      </w:rPr>
                      <w:t>0.00</w:t>
                    </w:r>
                  </w:p>
                </w:tc>
                <w:tc>
                  <w:tcPr>
                    <w:tcW w:w="229" w:type="pct"/>
                    <w:tcBorders>
                      <w:top w:val="single" w:sz="4" w:space="0" w:color="auto"/>
                      <w:left w:val="single" w:sz="4" w:space="0" w:color="auto"/>
                      <w:bottom w:val="single" w:sz="4" w:space="0" w:color="auto"/>
                      <w:right w:val="single" w:sz="4" w:space="0" w:color="auto"/>
                    </w:tcBorders>
                    <w:vAlign w:val="center"/>
                  </w:tcPr>
                  <w:p w14:paraId="53CA27E2" w14:textId="77777777" w:rsidR="003A1DA7" w:rsidRPr="00F776B2" w:rsidRDefault="006C096A" w:rsidP="0006437F">
                    <w:pPr>
                      <w:jc w:val="right"/>
                      <w:rPr>
                        <w:rFonts w:ascii="Times New Roman" w:hAnsi="Times New Roman" w:cs="Times New Roman"/>
                        <w:sz w:val="18"/>
                        <w:szCs w:val="18"/>
                      </w:rPr>
                    </w:pPr>
                    <w:r w:rsidRPr="00F776B2">
                      <w:rPr>
                        <w:rFonts w:ascii="Times New Roman" w:hAnsi="Times New Roman" w:cs="Times New Roman"/>
                        <w:sz w:val="18"/>
                        <w:szCs w:val="18"/>
                      </w:rPr>
                      <w:t>0.00</w:t>
                    </w:r>
                  </w:p>
                </w:tc>
                <w:tc>
                  <w:tcPr>
                    <w:tcW w:w="668" w:type="pct"/>
                    <w:tcBorders>
                      <w:top w:val="single" w:sz="4" w:space="0" w:color="auto"/>
                      <w:left w:val="single" w:sz="4" w:space="0" w:color="auto"/>
                      <w:bottom w:val="single" w:sz="4" w:space="0" w:color="auto"/>
                      <w:right w:val="single" w:sz="4" w:space="0" w:color="auto"/>
                    </w:tcBorders>
                    <w:vAlign w:val="center"/>
                  </w:tcPr>
                  <w:p w14:paraId="0D68F899" w14:textId="77777777" w:rsidR="003A1DA7" w:rsidRPr="00F776B2" w:rsidRDefault="00CE2553" w:rsidP="0006437F">
                    <w:pPr>
                      <w:jc w:val="right"/>
                      <w:rPr>
                        <w:rFonts w:ascii="Times New Roman" w:hAnsi="Times New Roman" w:cs="Times New Roman"/>
                        <w:sz w:val="18"/>
                        <w:szCs w:val="18"/>
                      </w:rPr>
                    </w:pPr>
                    <w:r w:rsidRPr="00F776B2">
                      <w:rPr>
                        <w:rFonts w:ascii="Times New Roman" w:hAnsi="Times New Roman" w:cs="Times New Roman"/>
                        <w:sz w:val="18"/>
                        <w:szCs w:val="18"/>
                      </w:rPr>
                      <w:t>34,020,119.61</w:t>
                    </w:r>
                  </w:p>
                </w:tc>
                <w:tc>
                  <w:tcPr>
                    <w:tcW w:w="670" w:type="pct"/>
                    <w:tcBorders>
                      <w:top w:val="single" w:sz="4" w:space="0" w:color="auto"/>
                      <w:left w:val="single" w:sz="4" w:space="0" w:color="auto"/>
                      <w:bottom w:val="single" w:sz="4" w:space="0" w:color="auto"/>
                      <w:right w:val="single" w:sz="4" w:space="0" w:color="auto"/>
                    </w:tcBorders>
                    <w:vAlign w:val="center"/>
                  </w:tcPr>
                  <w:p w14:paraId="0F15C3DA" w14:textId="77777777" w:rsidR="003A1DA7" w:rsidRPr="00F776B2" w:rsidRDefault="003C655D" w:rsidP="0006437F">
                    <w:pPr>
                      <w:jc w:val="right"/>
                      <w:rPr>
                        <w:rFonts w:ascii="Times New Roman" w:hAnsi="Times New Roman" w:cs="Times New Roman"/>
                        <w:sz w:val="18"/>
                        <w:szCs w:val="18"/>
                      </w:rPr>
                    </w:pPr>
                    <w:r w:rsidRPr="00F776B2">
                      <w:rPr>
                        <w:rFonts w:ascii="Times New Roman" w:hAnsi="Times New Roman" w:cs="Times New Roman"/>
                        <w:sz w:val="18"/>
                        <w:szCs w:val="18"/>
                      </w:rPr>
                      <w:t>50,112,741.20</w:t>
                    </w:r>
                  </w:p>
                </w:tc>
                <w:tc>
                  <w:tcPr>
                    <w:tcW w:w="327" w:type="pct"/>
                    <w:tcBorders>
                      <w:top w:val="single" w:sz="4" w:space="0" w:color="auto"/>
                      <w:left w:val="single" w:sz="4" w:space="0" w:color="auto"/>
                      <w:bottom w:val="single" w:sz="4" w:space="0" w:color="auto"/>
                      <w:right w:val="single" w:sz="4" w:space="0" w:color="auto"/>
                    </w:tcBorders>
                    <w:vAlign w:val="center"/>
                  </w:tcPr>
                  <w:p w14:paraId="5107337F" w14:textId="77777777" w:rsidR="003A1DA7" w:rsidRPr="00F776B2" w:rsidRDefault="003C655D" w:rsidP="0006437F">
                    <w:pPr>
                      <w:jc w:val="right"/>
                      <w:rPr>
                        <w:rFonts w:ascii="Times New Roman" w:hAnsi="Times New Roman" w:cs="Times New Roman"/>
                        <w:sz w:val="18"/>
                        <w:szCs w:val="18"/>
                      </w:rPr>
                    </w:pPr>
                    <w:r w:rsidRPr="00F776B2">
                      <w:rPr>
                        <w:rFonts w:ascii="Times New Roman" w:hAnsi="Times New Roman" w:cs="Times New Roman"/>
                        <w:sz w:val="18"/>
                        <w:szCs w:val="18"/>
                      </w:rPr>
                      <w:t>97.90</w:t>
                    </w:r>
                  </w:p>
                </w:tc>
                <w:tc>
                  <w:tcPr>
                    <w:tcW w:w="327" w:type="pct"/>
                    <w:tcBorders>
                      <w:top w:val="single" w:sz="4" w:space="0" w:color="auto"/>
                      <w:left w:val="single" w:sz="4" w:space="0" w:color="auto"/>
                      <w:bottom w:val="single" w:sz="4" w:space="0" w:color="auto"/>
                      <w:right w:val="single" w:sz="4" w:space="0" w:color="auto"/>
                    </w:tcBorders>
                    <w:vAlign w:val="center"/>
                  </w:tcPr>
                  <w:p w14:paraId="1C4F7CE9" w14:textId="77777777" w:rsidR="003A1DA7" w:rsidRPr="00F776B2" w:rsidRDefault="003C655D" w:rsidP="0006437F">
                    <w:pPr>
                      <w:jc w:val="right"/>
                      <w:rPr>
                        <w:rFonts w:ascii="Times New Roman" w:hAnsi="Times New Roman" w:cs="Times New Roman"/>
                        <w:sz w:val="18"/>
                        <w:szCs w:val="18"/>
                      </w:rPr>
                    </w:pPr>
                    <w:r w:rsidRPr="00F776B2">
                      <w:rPr>
                        <w:rFonts w:ascii="Times New Roman" w:hAnsi="Times New Roman" w:cs="Times New Roman"/>
                        <w:sz w:val="18"/>
                        <w:szCs w:val="18"/>
                      </w:rPr>
                      <w:t>0.00</w:t>
                    </w:r>
                  </w:p>
                </w:tc>
                <w:tc>
                  <w:tcPr>
                    <w:tcW w:w="286" w:type="pct"/>
                    <w:tcBorders>
                      <w:top w:val="single" w:sz="4" w:space="0" w:color="auto"/>
                      <w:left w:val="single" w:sz="4" w:space="0" w:color="auto"/>
                      <w:bottom w:val="single" w:sz="4" w:space="0" w:color="auto"/>
                      <w:right w:val="single" w:sz="4" w:space="0" w:color="auto"/>
                    </w:tcBorders>
                    <w:vAlign w:val="center"/>
                  </w:tcPr>
                  <w:p w14:paraId="3077AE18" w14:textId="77777777" w:rsidR="003A1DA7" w:rsidRPr="00F776B2" w:rsidRDefault="006C096A" w:rsidP="0006437F">
                    <w:pPr>
                      <w:jc w:val="right"/>
                      <w:rPr>
                        <w:rFonts w:ascii="Times New Roman" w:hAnsi="Times New Roman" w:cs="Times New Roman"/>
                        <w:sz w:val="18"/>
                        <w:szCs w:val="18"/>
                      </w:rPr>
                    </w:pPr>
                    <w:r w:rsidRPr="00F776B2">
                      <w:rPr>
                        <w:rFonts w:ascii="Times New Roman" w:hAnsi="Times New Roman" w:cs="Times New Roman"/>
                        <w:sz w:val="18"/>
                        <w:szCs w:val="18"/>
                      </w:rPr>
                      <w:t>0.00</w:t>
                    </w:r>
                  </w:p>
                </w:tc>
                <w:tc>
                  <w:tcPr>
                    <w:tcW w:w="736" w:type="pct"/>
                    <w:tcBorders>
                      <w:top w:val="single" w:sz="4" w:space="0" w:color="auto"/>
                      <w:left w:val="single" w:sz="4" w:space="0" w:color="auto"/>
                      <w:bottom w:val="single" w:sz="4" w:space="0" w:color="auto"/>
                      <w:right w:val="single" w:sz="4" w:space="0" w:color="auto"/>
                    </w:tcBorders>
                    <w:vAlign w:val="center"/>
                  </w:tcPr>
                  <w:p w14:paraId="7A5E9213" w14:textId="77777777" w:rsidR="003A1DA7" w:rsidRPr="00F776B2" w:rsidRDefault="003C655D" w:rsidP="0006437F">
                    <w:pPr>
                      <w:jc w:val="right"/>
                      <w:rPr>
                        <w:rFonts w:ascii="Times New Roman" w:hAnsi="Times New Roman" w:cs="Times New Roman"/>
                        <w:sz w:val="18"/>
                        <w:szCs w:val="18"/>
                      </w:rPr>
                    </w:pPr>
                    <w:r w:rsidRPr="00F776B2">
                      <w:rPr>
                        <w:rFonts w:ascii="Times New Roman" w:hAnsi="Times New Roman" w:cs="Times New Roman"/>
                        <w:sz w:val="18"/>
                        <w:szCs w:val="18"/>
                      </w:rPr>
                      <w:t>50,112,741.20</w:t>
                    </w:r>
                  </w:p>
                </w:tc>
              </w:tr>
            </w:sdtContent>
          </w:sdt>
          <w:sdt>
            <w:sdtPr>
              <w:rPr>
                <w:szCs w:val="21"/>
              </w:rPr>
              <w:alias w:val="按组合计提坏账准备的应收票据明细"/>
              <w:tag w:val="_TUP_2457c54f966e408fa418bc1eed94e738"/>
              <w:id w:val="-718589004"/>
              <w:lock w:val="sdtLocked"/>
            </w:sdtPr>
            <w:sdtEndPr>
              <w:rPr>
                <w:rFonts w:ascii="Times New Roman" w:hAnsi="Times New Roman" w:cs="Times New Roman"/>
                <w:sz w:val="18"/>
                <w:szCs w:val="18"/>
              </w:rPr>
            </w:sdtEndPr>
            <w:sdtContent>
              <w:tr w:rsidR="006C096A" w14:paraId="1DF2EDEA" w14:textId="77777777" w:rsidTr="0006437F">
                <w:trPr>
                  <w:cantSplit/>
                </w:trPr>
                <w:sdt>
                  <w:sdtPr>
                    <w:rPr>
                      <w:szCs w:val="21"/>
                    </w:rPr>
                    <w:alias w:val="按组合计提坏账准备的应收票据明细-类别"/>
                    <w:tag w:val="_GBC_6d9e7457cc694a73a262b35683b9ab0e"/>
                    <w:id w:val="-118142093"/>
                    <w:lock w:val="sdtLocked"/>
                  </w:sdtPr>
                  <w:sdtEndPr/>
                  <w:sdtContent>
                    <w:tc>
                      <w:tcPr>
                        <w:tcW w:w="385" w:type="pct"/>
                        <w:tcBorders>
                          <w:top w:val="single" w:sz="4" w:space="0" w:color="auto"/>
                          <w:left w:val="single" w:sz="4" w:space="0" w:color="auto"/>
                          <w:bottom w:val="single" w:sz="4" w:space="0" w:color="auto"/>
                          <w:right w:val="single" w:sz="4" w:space="0" w:color="auto"/>
                        </w:tcBorders>
                      </w:tcPr>
                      <w:p w14:paraId="1FC5611B" w14:textId="77777777" w:rsidR="003A1DA7" w:rsidRDefault="003C655D">
                        <w:pPr>
                          <w:jc w:val="both"/>
                          <w:rPr>
                            <w:szCs w:val="21"/>
                          </w:rPr>
                        </w:pPr>
                        <w:r>
                          <w:rPr>
                            <w:rFonts w:hint="eastAsia"/>
                            <w:szCs w:val="21"/>
                          </w:rPr>
                          <w:t>商业承兑汇票</w:t>
                        </w:r>
                      </w:p>
                    </w:tc>
                  </w:sdtContent>
                </w:sdt>
                <w:tc>
                  <w:tcPr>
                    <w:tcW w:w="717" w:type="pct"/>
                    <w:tcBorders>
                      <w:top w:val="single" w:sz="4" w:space="0" w:color="auto"/>
                      <w:left w:val="single" w:sz="4" w:space="0" w:color="auto"/>
                      <w:bottom w:val="single" w:sz="4" w:space="0" w:color="auto"/>
                      <w:right w:val="single" w:sz="4" w:space="0" w:color="auto"/>
                    </w:tcBorders>
                    <w:vAlign w:val="center"/>
                  </w:tcPr>
                  <w:p w14:paraId="722B014D" w14:textId="77777777" w:rsidR="003A1DA7" w:rsidRPr="00F776B2" w:rsidRDefault="006C096A" w:rsidP="0006437F">
                    <w:pPr>
                      <w:jc w:val="right"/>
                      <w:rPr>
                        <w:rFonts w:ascii="Times New Roman" w:hAnsi="Times New Roman" w:cs="Times New Roman"/>
                        <w:sz w:val="18"/>
                        <w:szCs w:val="18"/>
                      </w:rPr>
                    </w:pPr>
                    <w:r w:rsidRPr="00F776B2">
                      <w:rPr>
                        <w:rFonts w:ascii="Times New Roman" w:hAnsi="Times New Roman" w:cs="Times New Roman"/>
                        <w:sz w:val="18"/>
                        <w:szCs w:val="18"/>
                      </w:rPr>
                      <w:t>934,117.11</w:t>
                    </w:r>
                  </w:p>
                </w:tc>
                <w:tc>
                  <w:tcPr>
                    <w:tcW w:w="327" w:type="pct"/>
                    <w:tcBorders>
                      <w:top w:val="single" w:sz="4" w:space="0" w:color="auto"/>
                      <w:left w:val="single" w:sz="4" w:space="0" w:color="auto"/>
                      <w:bottom w:val="single" w:sz="4" w:space="0" w:color="auto"/>
                      <w:right w:val="single" w:sz="4" w:space="0" w:color="auto"/>
                    </w:tcBorders>
                    <w:vAlign w:val="center"/>
                  </w:tcPr>
                  <w:p w14:paraId="76DDE586" w14:textId="77777777" w:rsidR="003A1DA7" w:rsidRPr="00F776B2" w:rsidRDefault="006C096A" w:rsidP="0006437F">
                    <w:pPr>
                      <w:jc w:val="right"/>
                      <w:rPr>
                        <w:rFonts w:ascii="Times New Roman" w:hAnsi="Times New Roman" w:cs="Times New Roman"/>
                        <w:sz w:val="18"/>
                        <w:szCs w:val="18"/>
                      </w:rPr>
                    </w:pPr>
                    <w:r w:rsidRPr="00F776B2">
                      <w:rPr>
                        <w:rFonts w:ascii="Times New Roman" w:hAnsi="Times New Roman" w:cs="Times New Roman"/>
                        <w:sz w:val="18"/>
                        <w:szCs w:val="18"/>
                      </w:rPr>
                      <w:t>2.67</w:t>
                    </w:r>
                  </w:p>
                </w:tc>
                <w:tc>
                  <w:tcPr>
                    <w:tcW w:w="327" w:type="pct"/>
                    <w:tcBorders>
                      <w:top w:val="single" w:sz="4" w:space="0" w:color="auto"/>
                      <w:left w:val="single" w:sz="4" w:space="0" w:color="auto"/>
                      <w:bottom w:val="single" w:sz="4" w:space="0" w:color="auto"/>
                      <w:right w:val="single" w:sz="4" w:space="0" w:color="auto"/>
                    </w:tcBorders>
                    <w:vAlign w:val="center"/>
                  </w:tcPr>
                  <w:p w14:paraId="39BB3DF1" w14:textId="77777777" w:rsidR="003A1DA7" w:rsidRPr="00F776B2" w:rsidRDefault="006C096A" w:rsidP="0006437F">
                    <w:pPr>
                      <w:jc w:val="right"/>
                      <w:rPr>
                        <w:rFonts w:ascii="Times New Roman" w:hAnsi="Times New Roman" w:cs="Times New Roman"/>
                        <w:sz w:val="18"/>
                        <w:szCs w:val="18"/>
                      </w:rPr>
                    </w:pPr>
                    <w:r w:rsidRPr="00F776B2">
                      <w:rPr>
                        <w:rFonts w:ascii="Times New Roman" w:hAnsi="Times New Roman" w:cs="Times New Roman"/>
                        <w:sz w:val="18"/>
                        <w:szCs w:val="18"/>
                      </w:rPr>
                      <w:t>270.82</w:t>
                    </w:r>
                  </w:p>
                </w:tc>
                <w:tc>
                  <w:tcPr>
                    <w:tcW w:w="229" w:type="pct"/>
                    <w:tcBorders>
                      <w:top w:val="single" w:sz="4" w:space="0" w:color="auto"/>
                      <w:left w:val="single" w:sz="4" w:space="0" w:color="auto"/>
                      <w:bottom w:val="single" w:sz="4" w:space="0" w:color="auto"/>
                      <w:right w:val="single" w:sz="4" w:space="0" w:color="auto"/>
                    </w:tcBorders>
                    <w:vAlign w:val="center"/>
                  </w:tcPr>
                  <w:p w14:paraId="5F440E8E" w14:textId="77777777" w:rsidR="003A1DA7" w:rsidRPr="00F776B2" w:rsidRDefault="006C096A" w:rsidP="0006437F">
                    <w:pPr>
                      <w:jc w:val="right"/>
                      <w:rPr>
                        <w:rFonts w:ascii="Times New Roman" w:hAnsi="Times New Roman" w:cs="Times New Roman"/>
                        <w:sz w:val="18"/>
                        <w:szCs w:val="18"/>
                      </w:rPr>
                    </w:pPr>
                    <w:r w:rsidRPr="00F776B2">
                      <w:rPr>
                        <w:rFonts w:ascii="Times New Roman" w:hAnsi="Times New Roman" w:cs="Times New Roman"/>
                        <w:sz w:val="18"/>
                        <w:szCs w:val="18"/>
                      </w:rPr>
                      <w:t>0.03</w:t>
                    </w:r>
                  </w:p>
                </w:tc>
                <w:tc>
                  <w:tcPr>
                    <w:tcW w:w="668" w:type="pct"/>
                    <w:tcBorders>
                      <w:top w:val="single" w:sz="4" w:space="0" w:color="auto"/>
                      <w:left w:val="single" w:sz="4" w:space="0" w:color="auto"/>
                      <w:bottom w:val="single" w:sz="4" w:space="0" w:color="auto"/>
                      <w:right w:val="single" w:sz="4" w:space="0" w:color="auto"/>
                    </w:tcBorders>
                    <w:vAlign w:val="center"/>
                  </w:tcPr>
                  <w:p w14:paraId="50EF4CC7" w14:textId="77777777" w:rsidR="003A1DA7" w:rsidRPr="00F776B2" w:rsidRDefault="00CE2553" w:rsidP="0006437F">
                    <w:pPr>
                      <w:jc w:val="right"/>
                      <w:rPr>
                        <w:rFonts w:ascii="Times New Roman" w:hAnsi="Times New Roman" w:cs="Times New Roman"/>
                        <w:sz w:val="18"/>
                        <w:szCs w:val="18"/>
                      </w:rPr>
                    </w:pPr>
                    <w:r w:rsidRPr="00F776B2">
                      <w:rPr>
                        <w:rFonts w:ascii="Times New Roman" w:hAnsi="Times New Roman" w:cs="Times New Roman"/>
                        <w:sz w:val="18"/>
                        <w:szCs w:val="18"/>
                      </w:rPr>
                      <w:t>933,846.29</w:t>
                    </w:r>
                  </w:p>
                </w:tc>
                <w:tc>
                  <w:tcPr>
                    <w:tcW w:w="670" w:type="pct"/>
                    <w:tcBorders>
                      <w:top w:val="single" w:sz="4" w:space="0" w:color="auto"/>
                      <w:left w:val="single" w:sz="4" w:space="0" w:color="auto"/>
                      <w:bottom w:val="single" w:sz="4" w:space="0" w:color="auto"/>
                      <w:right w:val="single" w:sz="4" w:space="0" w:color="auto"/>
                    </w:tcBorders>
                    <w:vAlign w:val="center"/>
                  </w:tcPr>
                  <w:p w14:paraId="07615D6A" w14:textId="77777777" w:rsidR="003A1DA7" w:rsidRPr="00F776B2" w:rsidRDefault="003C655D" w:rsidP="0006437F">
                    <w:pPr>
                      <w:jc w:val="right"/>
                      <w:rPr>
                        <w:rFonts w:ascii="Times New Roman" w:hAnsi="Times New Roman" w:cs="Times New Roman"/>
                        <w:sz w:val="18"/>
                        <w:szCs w:val="18"/>
                      </w:rPr>
                    </w:pPr>
                    <w:r w:rsidRPr="00F776B2">
                      <w:rPr>
                        <w:rFonts w:ascii="Times New Roman" w:hAnsi="Times New Roman" w:cs="Times New Roman"/>
                        <w:sz w:val="18"/>
                        <w:szCs w:val="18"/>
                      </w:rPr>
                      <w:t>1,076,210.11</w:t>
                    </w:r>
                  </w:p>
                </w:tc>
                <w:tc>
                  <w:tcPr>
                    <w:tcW w:w="327" w:type="pct"/>
                    <w:tcBorders>
                      <w:top w:val="single" w:sz="4" w:space="0" w:color="auto"/>
                      <w:left w:val="single" w:sz="4" w:space="0" w:color="auto"/>
                      <w:bottom w:val="single" w:sz="4" w:space="0" w:color="auto"/>
                      <w:right w:val="single" w:sz="4" w:space="0" w:color="auto"/>
                    </w:tcBorders>
                    <w:vAlign w:val="center"/>
                  </w:tcPr>
                  <w:p w14:paraId="3D496D4C" w14:textId="77777777" w:rsidR="003A1DA7" w:rsidRPr="00F776B2" w:rsidRDefault="003C655D" w:rsidP="0006437F">
                    <w:pPr>
                      <w:jc w:val="right"/>
                      <w:rPr>
                        <w:rFonts w:ascii="Times New Roman" w:hAnsi="Times New Roman" w:cs="Times New Roman"/>
                        <w:sz w:val="18"/>
                        <w:szCs w:val="18"/>
                      </w:rPr>
                    </w:pPr>
                    <w:r w:rsidRPr="00F776B2">
                      <w:rPr>
                        <w:rFonts w:ascii="Times New Roman" w:hAnsi="Times New Roman" w:cs="Times New Roman"/>
                        <w:sz w:val="18"/>
                        <w:szCs w:val="18"/>
                      </w:rPr>
                      <w:t>2.10</w:t>
                    </w:r>
                  </w:p>
                </w:tc>
                <w:tc>
                  <w:tcPr>
                    <w:tcW w:w="327" w:type="pct"/>
                    <w:tcBorders>
                      <w:top w:val="single" w:sz="4" w:space="0" w:color="auto"/>
                      <w:left w:val="single" w:sz="4" w:space="0" w:color="auto"/>
                      <w:bottom w:val="single" w:sz="4" w:space="0" w:color="auto"/>
                      <w:right w:val="single" w:sz="4" w:space="0" w:color="auto"/>
                    </w:tcBorders>
                    <w:vAlign w:val="center"/>
                  </w:tcPr>
                  <w:p w14:paraId="44F2C284" w14:textId="77777777" w:rsidR="003A1DA7" w:rsidRPr="00F776B2" w:rsidRDefault="003C655D" w:rsidP="0006437F">
                    <w:pPr>
                      <w:jc w:val="right"/>
                      <w:rPr>
                        <w:rFonts w:ascii="Times New Roman" w:hAnsi="Times New Roman" w:cs="Times New Roman"/>
                        <w:sz w:val="18"/>
                        <w:szCs w:val="18"/>
                      </w:rPr>
                    </w:pPr>
                    <w:r w:rsidRPr="00F776B2">
                      <w:rPr>
                        <w:rFonts w:ascii="Times New Roman" w:hAnsi="Times New Roman" w:cs="Times New Roman"/>
                        <w:sz w:val="18"/>
                        <w:szCs w:val="18"/>
                      </w:rPr>
                      <w:t>270.82</w:t>
                    </w:r>
                  </w:p>
                </w:tc>
                <w:tc>
                  <w:tcPr>
                    <w:tcW w:w="286" w:type="pct"/>
                    <w:tcBorders>
                      <w:top w:val="single" w:sz="4" w:space="0" w:color="auto"/>
                      <w:left w:val="single" w:sz="4" w:space="0" w:color="auto"/>
                      <w:bottom w:val="single" w:sz="4" w:space="0" w:color="auto"/>
                      <w:right w:val="single" w:sz="4" w:space="0" w:color="auto"/>
                    </w:tcBorders>
                    <w:vAlign w:val="center"/>
                  </w:tcPr>
                  <w:p w14:paraId="301D2DDA" w14:textId="77777777" w:rsidR="003A1DA7" w:rsidRPr="00F776B2" w:rsidRDefault="003C655D" w:rsidP="0006437F">
                    <w:pPr>
                      <w:jc w:val="right"/>
                      <w:rPr>
                        <w:rFonts w:ascii="Times New Roman" w:hAnsi="Times New Roman" w:cs="Times New Roman"/>
                        <w:sz w:val="18"/>
                        <w:szCs w:val="18"/>
                      </w:rPr>
                    </w:pPr>
                    <w:r w:rsidRPr="00F776B2">
                      <w:rPr>
                        <w:rFonts w:ascii="Times New Roman" w:hAnsi="Times New Roman" w:cs="Times New Roman"/>
                        <w:sz w:val="18"/>
                        <w:szCs w:val="18"/>
                      </w:rPr>
                      <w:t>0.03</w:t>
                    </w:r>
                  </w:p>
                </w:tc>
                <w:tc>
                  <w:tcPr>
                    <w:tcW w:w="736" w:type="pct"/>
                    <w:tcBorders>
                      <w:top w:val="single" w:sz="4" w:space="0" w:color="auto"/>
                      <w:left w:val="single" w:sz="4" w:space="0" w:color="auto"/>
                      <w:bottom w:val="single" w:sz="4" w:space="0" w:color="auto"/>
                      <w:right w:val="single" w:sz="4" w:space="0" w:color="auto"/>
                    </w:tcBorders>
                    <w:vAlign w:val="center"/>
                  </w:tcPr>
                  <w:p w14:paraId="6A74CD40" w14:textId="77777777" w:rsidR="003A1DA7" w:rsidRPr="00F776B2" w:rsidRDefault="003C655D" w:rsidP="0006437F">
                    <w:pPr>
                      <w:jc w:val="right"/>
                      <w:rPr>
                        <w:rFonts w:ascii="Times New Roman" w:hAnsi="Times New Roman" w:cs="Times New Roman"/>
                        <w:sz w:val="18"/>
                        <w:szCs w:val="18"/>
                      </w:rPr>
                    </w:pPr>
                    <w:r w:rsidRPr="00F776B2">
                      <w:rPr>
                        <w:rFonts w:ascii="Times New Roman" w:hAnsi="Times New Roman" w:cs="Times New Roman"/>
                        <w:sz w:val="18"/>
                        <w:szCs w:val="18"/>
                      </w:rPr>
                      <w:t>1,075,939.29</w:t>
                    </w:r>
                  </w:p>
                </w:tc>
              </w:tr>
            </w:sdtContent>
          </w:sdt>
          <w:tr w:rsidR="006C096A" w14:paraId="678FF3D5" w14:textId="77777777" w:rsidTr="0006437F">
            <w:trPr>
              <w:cantSplit/>
            </w:trPr>
            <w:sdt>
              <w:sdtPr>
                <w:tag w:val="_PLD_dd25c49780ba41c5a3c906e12139b00d"/>
                <w:id w:val="-1114742588"/>
                <w:lock w:val="sdtLocked"/>
              </w:sdtPr>
              <w:sdtEndPr/>
              <w:sdtContent>
                <w:tc>
                  <w:tcPr>
                    <w:tcW w:w="385" w:type="pct"/>
                    <w:tcBorders>
                      <w:top w:val="single" w:sz="4" w:space="0" w:color="auto"/>
                      <w:left w:val="single" w:sz="4" w:space="0" w:color="auto"/>
                      <w:bottom w:val="single" w:sz="4" w:space="0" w:color="auto"/>
                      <w:right w:val="single" w:sz="4" w:space="0" w:color="auto"/>
                    </w:tcBorders>
                    <w:vAlign w:val="center"/>
                  </w:tcPr>
                  <w:p w14:paraId="0B9DDF6F" w14:textId="77777777" w:rsidR="003A1DA7" w:rsidRDefault="002956EA">
                    <w:pPr>
                      <w:autoSpaceDE w:val="0"/>
                      <w:autoSpaceDN w:val="0"/>
                      <w:adjustRightInd w:val="0"/>
                      <w:jc w:val="center"/>
                      <w:rPr>
                        <w:szCs w:val="21"/>
                      </w:rPr>
                    </w:pPr>
                    <w:r>
                      <w:rPr>
                        <w:rFonts w:hint="eastAsia"/>
                        <w:szCs w:val="21"/>
                      </w:rPr>
                      <w:t>合计</w:t>
                    </w:r>
                  </w:p>
                </w:tc>
              </w:sdtContent>
            </w:sdt>
            <w:tc>
              <w:tcPr>
                <w:tcW w:w="717" w:type="pct"/>
                <w:tcBorders>
                  <w:top w:val="single" w:sz="4" w:space="0" w:color="auto"/>
                  <w:left w:val="single" w:sz="4" w:space="0" w:color="auto"/>
                  <w:bottom w:val="single" w:sz="4" w:space="0" w:color="auto"/>
                  <w:right w:val="single" w:sz="4" w:space="0" w:color="auto"/>
                </w:tcBorders>
                <w:vAlign w:val="center"/>
              </w:tcPr>
              <w:p w14:paraId="42916C5B" w14:textId="77777777" w:rsidR="003A1DA7" w:rsidRPr="00F776B2" w:rsidRDefault="006C096A" w:rsidP="0006437F">
                <w:pPr>
                  <w:ind w:right="90"/>
                  <w:jc w:val="right"/>
                  <w:rPr>
                    <w:rFonts w:ascii="Times New Roman" w:hAnsi="Times New Roman" w:cs="Times New Roman"/>
                    <w:sz w:val="18"/>
                    <w:szCs w:val="18"/>
                  </w:rPr>
                </w:pPr>
                <w:r w:rsidRPr="00F776B2">
                  <w:rPr>
                    <w:rFonts w:ascii="Times New Roman" w:hAnsi="Times New Roman" w:cs="Times New Roman"/>
                    <w:sz w:val="18"/>
                    <w:szCs w:val="18"/>
                  </w:rPr>
                  <w:t>34,954,236.72</w:t>
                </w:r>
              </w:p>
            </w:tc>
            <w:tc>
              <w:tcPr>
                <w:tcW w:w="327" w:type="pct"/>
                <w:tcBorders>
                  <w:top w:val="single" w:sz="4" w:space="0" w:color="auto"/>
                  <w:left w:val="single" w:sz="4" w:space="0" w:color="auto"/>
                  <w:bottom w:val="single" w:sz="4" w:space="0" w:color="auto"/>
                  <w:right w:val="single" w:sz="4" w:space="0" w:color="auto"/>
                </w:tcBorders>
                <w:vAlign w:val="center"/>
              </w:tcPr>
              <w:p w14:paraId="5FF6C064" w14:textId="77777777" w:rsidR="003A1DA7" w:rsidRPr="00F776B2" w:rsidRDefault="002956EA" w:rsidP="0006437F">
                <w:pPr>
                  <w:jc w:val="right"/>
                  <w:rPr>
                    <w:rFonts w:ascii="Times New Roman" w:hAnsi="Times New Roman" w:cs="Times New Roman"/>
                    <w:sz w:val="18"/>
                    <w:szCs w:val="18"/>
                  </w:rPr>
                </w:pPr>
                <w:r w:rsidRPr="00F776B2">
                  <w:rPr>
                    <w:rFonts w:ascii="Times New Roman" w:hAnsi="Times New Roman" w:cs="Times New Roman"/>
                    <w:sz w:val="18"/>
                    <w:szCs w:val="18"/>
                  </w:rPr>
                  <w:t>/</w:t>
                </w:r>
              </w:p>
            </w:tc>
            <w:tc>
              <w:tcPr>
                <w:tcW w:w="327" w:type="pct"/>
                <w:tcBorders>
                  <w:top w:val="single" w:sz="4" w:space="0" w:color="auto"/>
                  <w:left w:val="single" w:sz="4" w:space="0" w:color="auto"/>
                  <w:bottom w:val="single" w:sz="4" w:space="0" w:color="auto"/>
                  <w:right w:val="single" w:sz="4" w:space="0" w:color="auto"/>
                </w:tcBorders>
                <w:vAlign w:val="center"/>
              </w:tcPr>
              <w:p w14:paraId="183F944C" w14:textId="77777777" w:rsidR="003A1DA7" w:rsidRPr="00F776B2" w:rsidRDefault="00CE2553" w:rsidP="0006437F">
                <w:pPr>
                  <w:jc w:val="right"/>
                  <w:rPr>
                    <w:rFonts w:ascii="Times New Roman" w:hAnsi="Times New Roman" w:cs="Times New Roman"/>
                    <w:sz w:val="18"/>
                    <w:szCs w:val="18"/>
                  </w:rPr>
                </w:pPr>
                <w:r w:rsidRPr="00F776B2">
                  <w:rPr>
                    <w:rFonts w:ascii="Times New Roman" w:hAnsi="Times New Roman" w:cs="Times New Roman"/>
                    <w:sz w:val="18"/>
                    <w:szCs w:val="18"/>
                  </w:rPr>
                  <w:t>270.82</w:t>
                </w:r>
              </w:p>
            </w:tc>
            <w:tc>
              <w:tcPr>
                <w:tcW w:w="229" w:type="pct"/>
                <w:tcBorders>
                  <w:top w:val="single" w:sz="4" w:space="0" w:color="auto"/>
                  <w:left w:val="single" w:sz="4" w:space="0" w:color="auto"/>
                  <w:bottom w:val="single" w:sz="4" w:space="0" w:color="auto"/>
                  <w:right w:val="single" w:sz="4" w:space="0" w:color="auto"/>
                </w:tcBorders>
                <w:vAlign w:val="center"/>
              </w:tcPr>
              <w:p w14:paraId="5A28E486" w14:textId="77777777" w:rsidR="003A1DA7" w:rsidRPr="00F776B2" w:rsidRDefault="002956EA" w:rsidP="0006437F">
                <w:pPr>
                  <w:jc w:val="right"/>
                  <w:rPr>
                    <w:rFonts w:ascii="Times New Roman" w:hAnsi="Times New Roman" w:cs="Times New Roman"/>
                    <w:sz w:val="18"/>
                    <w:szCs w:val="18"/>
                  </w:rPr>
                </w:pPr>
                <w:r w:rsidRPr="00F776B2">
                  <w:rPr>
                    <w:rFonts w:ascii="Times New Roman" w:hAnsi="Times New Roman" w:cs="Times New Roman"/>
                    <w:sz w:val="18"/>
                    <w:szCs w:val="18"/>
                  </w:rPr>
                  <w:t>/</w:t>
                </w:r>
              </w:p>
            </w:tc>
            <w:tc>
              <w:tcPr>
                <w:tcW w:w="668" w:type="pct"/>
                <w:tcBorders>
                  <w:top w:val="single" w:sz="4" w:space="0" w:color="auto"/>
                  <w:left w:val="single" w:sz="4" w:space="0" w:color="auto"/>
                  <w:bottom w:val="single" w:sz="4" w:space="0" w:color="auto"/>
                  <w:right w:val="single" w:sz="4" w:space="0" w:color="auto"/>
                </w:tcBorders>
                <w:vAlign w:val="center"/>
              </w:tcPr>
              <w:p w14:paraId="6DD3DC5E" w14:textId="77777777" w:rsidR="003A1DA7" w:rsidRPr="00F776B2" w:rsidRDefault="00CE2553" w:rsidP="0006437F">
                <w:pPr>
                  <w:jc w:val="right"/>
                  <w:rPr>
                    <w:rFonts w:ascii="Times New Roman" w:hAnsi="Times New Roman" w:cs="Times New Roman"/>
                    <w:sz w:val="18"/>
                    <w:szCs w:val="18"/>
                  </w:rPr>
                </w:pPr>
                <w:r w:rsidRPr="00F776B2">
                  <w:rPr>
                    <w:rFonts w:ascii="Times New Roman" w:hAnsi="Times New Roman" w:cs="Times New Roman"/>
                    <w:sz w:val="18"/>
                    <w:szCs w:val="18"/>
                  </w:rPr>
                  <w:t>34,953,965.90</w:t>
                </w:r>
              </w:p>
            </w:tc>
            <w:tc>
              <w:tcPr>
                <w:tcW w:w="670" w:type="pct"/>
                <w:tcBorders>
                  <w:top w:val="single" w:sz="4" w:space="0" w:color="auto"/>
                  <w:left w:val="single" w:sz="4" w:space="0" w:color="auto"/>
                  <w:bottom w:val="single" w:sz="4" w:space="0" w:color="auto"/>
                  <w:right w:val="single" w:sz="4" w:space="0" w:color="auto"/>
                </w:tcBorders>
                <w:vAlign w:val="center"/>
              </w:tcPr>
              <w:p w14:paraId="73B9ED5E" w14:textId="77777777" w:rsidR="003A1DA7" w:rsidRPr="00F776B2" w:rsidRDefault="003C655D" w:rsidP="0006437F">
                <w:pPr>
                  <w:jc w:val="right"/>
                  <w:rPr>
                    <w:rFonts w:ascii="Times New Roman" w:hAnsi="Times New Roman" w:cs="Times New Roman"/>
                    <w:sz w:val="18"/>
                    <w:szCs w:val="18"/>
                  </w:rPr>
                </w:pPr>
                <w:r w:rsidRPr="00F776B2">
                  <w:rPr>
                    <w:rFonts w:ascii="Times New Roman" w:hAnsi="Times New Roman" w:cs="Times New Roman"/>
                    <w:sz w:val="18"/>
                    <w:szCs w:val="18"/>
                  </w:rPr>
                  <w:t>51,188,951.31</w:t>
                </w:r>
              </w:p>
            </w:tc>
            <w:tc>
              <w:tcPr>
                <w:tcW w:w="327" w:type="pct"/>
                <w:tcBorders>
                  <w:top w:val="single" w:sz="4" w:space="0" w:color="auto"/>
                  <w:left w:val="single" w:sz="4" w:space="0" w:color="auto"/>
                  <w:bottom w:val="single" w:sz="4" w:space="0" w:color="auto"/>
                  <w:right w:val="single" w:sz="4" w:space="0" w:color="auto"/>
                </w:tcBorders>
                <w:vAlign w:val="center"/>
              </w:tcPr>
              <w:p w14:paraId="3ED42CA7" w14:textId="77777777" w:rsidR="003A1DA7" w:rsidRPr="00F776B2" w:rsidRDefault="002956EA" w:rsidP="0006437F">
                <w:pPr>
                  <w:jc w:val="right"/>
                  <w:rPr>
                    <w:rFonts w:ascii="Times New Roman" w:hAnsi="Times New Roman" w:cs="Times New Roman"/>
                    <w:sz w:val="18"/>
                    <w:szCs w:val="18"/>
                  </w:rPr>
                </w:pPr>
                <w:r w:rsidRPr="00F776B2">
                  <w:rPr>
                    <w:rFonts w:ascii="Times New Roman" w:hAnsi="Times New Roman" w:cs="Times New Roman"/>
                    <w:sz w:val="18"/>
                    <w:szCs w:val="18"/>
                  </w:rPr>
                  <w:t>/</w:t>
                </w:r>
              </w:p>
            </w:tc>
            <w:tc>
              <w:tcPr>
                <w:tcW w:w="327" w:type="pct"/>
                <w:tcBorders>
                  <w:top w:val="single" w:sz="4" w:space="0" w:color="auto"/>
                  <w:left w:val="single" w:sz="4" w:space="0" w:color="auto"/>
                  <w:bottom w:val="single" w:sz="4" w:space="0" w:color="auto"/>
                  <w:right w:val="single" w:sz="4" w:space="0" w:color="auto"/>
                </w:tcBorders>
                <w:vAlign w:val="center"/>
              </w:tcPr>
              <w:p w14:paraId="6CC1E618" w14:textId="77777777" w:rsidR="003A1DA7" w:rsidRPr="00F776B2" w:rsidRDefault="003C655D" w:rsidP="0006437F">
                <w:pPr>
                  <w:jc w:val="right"/>
                  <w:rPr>
                    <w:rFonts w:ascii="Times New Roman" w:hAnsi="Times New Roman" w:cs="Times New Roman"/>
                    <w:sz w:val="18"/>
                    <w:szCs w:val="18"/>
                  </w:rPr>
                </w:pPr>
                <w:r w:rsidRPr="00F776B2">
                  <w:rPr>
                    <w:rFonts w:ascii="Times New Roman" w:hAnsi="Times New Roman" w:cs="Times New Roman"/>
                    <w:sz w:val="18"/>
                    <w:szCs w:val="18"/>
                  </w:rPr>
                  <w:t>270.82</w:t>
                </w:r>
              </w:p>
            </w:tc>
            <w:tc>
              <w:tcPr>
                <w:tcW w:w="286" w:type="pct"/>
                <w:tcBorders>
                  <w:top w:val="single" w:sz="4" w:space="0" w:color="auto"/>
                  <w:left w:val="single" w:sz="4" w:space="0" w:color="auto"/>
                  <w:bottom w:val="single" w:sz="4" w:space="0" w:color="auto"/>
                  <w:right w:val="single" w:sz="4" w:space="0" w:color="auto"/>
                </w:tcBorders>
                <w:vAlign w:val="center"/>
              </w:tcPr>
              <w:p w14:paraId="65A52858" w14:textId="77777777" w:rsidR="003A1DA7" w:rsidRPr="00F776B2" w:rsidRDefault="002956EA" w:rsidP="0006437F">
                <w:pPr>
                  <w:jc w:val="right"/>
                  <w:rPr>
                    <w:rFonts w:ascii="Times New Roman" w:hAnsi="Times New Roman" w:cs="Times New Roman"/>
                    <w:sz w:val="18"/>
                    <w:szCs w:val="18"/>
                  </w:rPr>
                </w:pPr>
                <w:r w:rsidRPr="00F776B2">
                  <w:rPr>
                    <w:rFonts w:ascii="Times New Roman" w:hAnsi="Times New Roman" w:cs="Times New Roman"/>
                    <w:sz w:val="18"/>
                    <w:szCs w:val="18"/>
                  </w:rPr>
                  <w:t>/</w:t>
                </w:r>
              </w:p>
            </w:tc>
            <w:tc>
              <w:tcPr>
                <w:tcW w:w="736" w:type="pct"/>
                <w:tcBorders>
                  <w:top w:val="single" w:sz="4" w:space="0" w:color="auto"/>
                  <w:left w:val="single" w:sz="4" w:space="0" w:color="auto"/>
                  <w:bottom w:val="single" w:sz="4" w:space="0" w:color="auto"/>
                  <w:right w:val="single" w:sz="4" w:space="0" w:color="auto"/>
                </w:tcBorders>
                <w:vAlign w:val="center"/>
              </w:tcPr>
              <w:p w14:paraId="0C099B1A" w14:textId="77777777" w:rsidR="003A1DA7" w:rsidRPr="00F776B2" w:rsidRDefault="003C655D" w:rsidP="0006437F">
                <w:pPr>
                  <w:jc w:val="right"/>
                  <w:rPr>
                    <w:rFonts w:ascii="Times New Roman" w:hAnsi="Times New Roman" w:cs="Times New Roman"/>
                    <w:sz w:val="18"/>
                    <w:szCs w:val="18"/>
                  </w:rPr>
                </w:pPr>
                <w:r w:rsidRPr="00F776B2">
                  <w:rPr>
                    <w:rFonts w:ascii="Times New Roman" w:hAnsi="Times New Roman" w:cs="Times New Roman"/>
                    <w:sz w:val="18"/>
                    <w:szCs w:val="18"/>
                  </w:rPr>
                  <w:t>51,188,680.49</w:t>
                </w:r>
              </w:p>
            </w:tc>
          </w:tr>
          <w:bookmarkEnd w:id="270"/>
          <w:bookmarkEnd w:id="271"/>
        </w:tbl>
      </w:sdtContent>
    </w:sdt>
    <w:p w14:paraId="188A25D9" w14:textId="77777777" w:rsidR="003A1DA7" w:rsidRDefault="003A1DA7">
      <w:pPr>
        <w:ind w:right="210"/>
      </w:pPr>
    </w:p>
    <w:bookmarkStart w:id="272" w:name="_Hlk10466593" w:displacedByCustomXml="next"/>
    <w:bookmarkStart w:id="273" w:name="_Hlk10466603" w:displacedByCustomXml="next"/>
    <w:sdt>
      <w:sdtPr>
        <w:rPr>
          <w:rFonts w:hint="eastAsia"/>
        </w:rPr>
        <w:alias w:val="模块:按单项计提坏账准备："/>
        <w:tag w:val="_SEC_35f0dd53a3094420ab950eaf2d236098"/>
        <w:id w:val="-142194222"/>
        <w:lock w:val="sdtLocked"/>
        <w:placeholder>
          <w:docPart w:val="GBC22222222222222222222222222222"/>
        </w:placeholder>
      </w:sdtPr>
      <w:sdtEndPr>
        <w:rPr>
          <w:rFonts w:hint="default"/>
        </w:rPr>
      </w:sdtEndPr>
      <w:sdtContent>
        <w:bookmarkStart w:id="274" w:name="_Hlk533597423" w:displacedByCustomXml="prev"/>
        <w:p w14:paraId="06DAA5CA" w14:textId="77777777" w:rsidR="003A1DA7" w:rsidRDefault="002956EA">
          <w:r>
            <w:rPr>
              <w:rFonts w:hint="eastAsia"/>
            </w:rPr>
            <w:t>按单项计提坏账准备：</w:t>
          </w:r>
          <w:bookmarkEnd w:id="272"/>
        </w:p>
        <w:sdt>
          <w:sdtPr>
            <w:rPr>
              <w:rFonts w:hint="eastAsia"/>
            </w:rPr>
            <w:alias w:val="是否适用：按单项计提坏账准备的应收票据详细情况[双击切换]"/>
            <w:tag w:val="_GBC_90335c20d2434e43b63dbeddbebca5f6"/>
            <w:id w:val="744689714"/>
            <w:lock w:val="sdtContentLocked"/>
            <w:placeholder>
              <w:docPart w:val="GBC22222222222222222222222222222"/>
            </w:placeholder>
          </w:sdtPr>
          <w:sdtEndPr/>
          <w:sdtContent>
            <w:p w14:paraId="71D2889C" w14:textId="079973EE" w:rsidR="003A1DA7" w:rsidRPr="0006437F" w:rsidRDefault="002956EA" w:rsidP="0006437F">
              <w:pPr>
                <w:rPr>
                  <w:szCs w:val="21"/>
                </w:rPr>
              </w:pPr>
              <w:r>
                <w:fldChar w:fldCharType="begin"/>
              </w:r>
              <w:r w:rsidR="00337A28">
                <w:instrText xml:space="preserve"> MACROBUTTON  SnrToggleCheckbox □适用 </w:instrText>
              </w:r>
              <w:r>
                <w:fldChar w:fldCharType="end"/>
              </w:r>
              <w:r>
                <w:fldChar w:fldCharType="begin"/>
              </w:r>
              <w:r w:rsidR="00337A28">
                <w:instrText xml:space="preserve"> MACROBUTTON  SnrToggleCheckbox √不适用 </w:instrText>
              </w:r>
              <w:r>
                <w:fldChar w:fldCharType="end"/>
              </w:r>
            </w:p>
          </w:sdtContent>
        </w:sdt>
        <w:bookmarkEnd w:id="274" w:displacedByCustomXml="next"/>
      </w:sdtContent>
    </w:sdt>
    <w:bookmarkEnd w:id="273" w:displacedByCustomXml="prev"/>
    <w:p w14:paraId="34CFC6DA" w14:textId="77777777" w:rsidR="003A1DA7" w:rsidRDefault="002956EA">
      <w:pPr>
        <w:rPr>
          <w:rFonts w:asciiTheme="minorHAnsi" w:hAnsiTheme="minorHAnsi" w:cstheme="minorBidi"/>
          <w:bCs/>
          <w:szCs w:val="22"/>
        </w:rPr>
      </w:pPr>
      <w:bookmarkStart w:id="275" w:name="_Hlk10466625"/>
      <w:bookmarkStart w:id="276" w:name="_Hlk10466636"/>
      <w:r>
        <w:rPr>
          <w:rFonts w:asciiTheme="minorHAnsi" w:hAnsiTheme="minorHAnsi" w:cstheme="minorBidi" w:hint="eastAsia"/>
          <w:bCs/>
          <w:szCs w:val="22"/>
        </w:rPr>
        <w:t>按组合计提坏账准备：</w:t>
      </w:r>
      <w:bookmarkEnd w:id="275"/>
    </w:p>
    <w:sdt>
      <w:sdtPr>
        <w:rPr>
          <w:rFonts w:asciiTheme="minorHAnsi" w:hAnsiTheme="minorHAnsi" w:cstheme="minorBidi" w:hint="eastAsia"/>
          <w:bCs/>
          <w:szCs w:val="22"/>
        </w:rPr>
        <w:alias w:val="是否适用：按组合计提坏账准备的应收票据详细情况[双击切换]"/>
        <w:tag w:val="_GBC_2b00fe7228b14b11bdb374e735777f02"/>
        <w:id w:val="-2057613197"/>
        <w:lock w:val="sdtContentLocked"/>
        <w:placeholder>
          <w:docPart w:val="GBC22222222222222222222222222222"/>
        </w:placeholder>
      </w:sdtPr>
      <w:sdtEndPr/>
      <w:sdtContent>
        <w:p w14:paraId="220C6E8A" w14:textId="77777777" w:rsidR="003A1DA7" w:rsidRDefault="002956EA">
          <w:pPr>
            <w:rPr>
              <w:rFonts w:asciiTheme="minorHAnsi" w:hAnsiTheme="minorHAnsi" w:cstheme="minorBidi"/>
              <w:bCs/>
              <w:szCs w:val="22"/>
            </w:rPr>
          </w:pPr>
          <w:r>
            <w:rPr>
              <w:rFonts w:cstheme="minorBidi"/>
              <w:bCs/>
              <w:szCs w:val="22"/>
            </w:rPr>
            <w:fldChar w:fldCharType="begin"/>
          </w:r>
          <w:r w:rsidR="00337A28">
            <w:rPr>
              <w:rFonts w:cstheme="minorBidi"/>
              <w:bCs/>
              <w:szCs w:val="22"/>
            </w:rPr>
            <w:instrText xml:space="preserve"> MACROBUTTON  SnrToggleCheckbox √适用 </w:instrText>
          </w:r>
          <w:r>
            <w:rPr>
              <w:rFonts w:cstheme="minorBidi"/>
              <w:bCs/>
              <w:szCs w:val="22"/>
            </w:rPr>
            <w:fldChar w:fldCharType="end"/>
          </w:r>
          <w:r>
            <w:rPr>
              <w:rFonts w:cstheme="minorBidi"/>
              <w:bCs/>
              <w:szCs w:val="22"/>
            </w:rPr>
            <w:fldChar w:fldCharType="begin"/>
          </w:r>
          <w:r w:rsidR="00337A28">
            <w:rPr>
              <w:rFonts w:cstheme="minorBidi"/>
              <w:bCs/>
              <w:szCs w:val="22"/>
            </w:rPr>
            <w:instrText xml:space="preserve"> MACROBUTTON  SnrToggleCheckbox □不适用 </w:instrText>
          </w:r>
          <w:r>
            <w:rPr>
              <w:rFonts w:cstheme="minorBidi"/>
              <w:bCs/>
              <w:szCs w:val="22"/>
            </w:rPr>
            <w:fldChar w:fldCharType="end"/>
          </w:r>
        </w:p>
      </w:sdtContent>
    </w:sdt>
    <w:bookmarkStart w:id="277" w:name="_Hlk533601037" w:displacedByCustomXml="next"/>
    <w:sdt>
      <w:sdtPr>
        <w:rPr>
          <w:rFonts w:hint="eastAsia"/>
        </w:rPr>
        <w:alias w:val="模块:按组合计提坏账准备"/>
        <w:tag w:val="_SEC_ba9a8c13d1d945d389c5919539ae944e"/>
        <w:id w:val="-1884249879"/>
        <w:lock w:val="sdtLocked"/>
        <w:placeholder>
          <w:docPart w:val="GBC22222222222222222222222222222"/>
        </w:placeholder>
      </w:sdtPr>
      <w:sdtEndPr>
        <w:rPr>
          <w:rFonts w:hint="default"/>
          <w:szCs w:val="21"/>
        </w:rPr>
      </w:sdtEndPr>
      <w:sdtContent>
        <w:p w14:paraId="51F979B3" w14:textId="77777777" w:rsidR="003A1DA7" w:rsidRDefault="002956EA">
          <w:pPr>
            <w:rPr>
              <w:rFonts w:asciiTheme="minorHAnsi" w:hAnsiTheme="minorHAnsi" w:cstheme="minorBidi"/>
              <w:bCs/>
              <w:szCs w:val="22"/>
            </w:rPr>
          </w:pPr>
          <w:r>
            <w:rPr>
              <w:rFonts w:hint="eastAsia"/>
            </w:rPr>
            <w:t>组合计提项目</w:t>
          </w:r>
          <w:r>
            <w:rPr>
              <w:rFonts w:asciiTheme="minorHAnsi" w:hAnsiTheme="minorHAnsi" w:cstheme="minorBidi" w:hint="eastAsia"/>
              <w:bCs/>
              <w:szCs w:val="22"/>
            </w:rPr>
            <w:t>：</w:t>
          </w:r>
          <w:sdt>
            <w:sdtPr>
              <w:rPr>
                <w:rFonts w:asciiTheme="minorHAnsi" w:hAnsiTheme="minorHAnsi" w:cstheme="minorBidi" w:hint="eastAsia"/>
                <w:bCs/>
                <w:szCs w:val="22"/>
              </w:rPr>
              <w:alias w:val="按组合计提坏账准备的应收票据明细-类别"/>
              <w:tag w:val="_GBC_3ab101eae3824734a1fbf3c7c224edc3"/>
              <w:id w:val="1082729683"/>
              <w:lock w:val="sdtLocked"/>
              <w:placeholder>
                <w:docPart w:val="GBC22222222222222222222222222222"/>
              </w:placeholder>
              <w:comboBox>
                <w:listItem w:displayText="商业承兑汇票" w:value="商业承兑汇票"/>
                <w:listItem w:displayText="银行承兑汇票" w:value="银行承兑汇票"/>
              </w:comboBox>
            </w:sdtPr>
            <w:sdtEndPr/>
            <w:sdtContent>
              <w:r w:rsidR="00337A28">
                <w:rPr>
                  <w:rFonts w:asciiTheme="minorHAnsi" w:hAnsiTheme="minorHAnsi" w:cstheme="minorBidi" w:hint="eastAsia"/>
                  <w:bCs/>
                  <w:szCs w:val="22"/>
                </w:rPr>
                <w:t>商业承兑汇票</w:t>
              </w:r>
            </w:sdtContent>
          </w:sdt>
        </w:p>
        <w:p w14:paraId="6ABEB280" w14:textId="77777777" w:rsidR="003A1DA7" w:rsidRDefault="002956EA">
          <w:pPr>
            <w:autoSpaceDE w:val="0"/>
            <w:autoSpaceDN w:val="0"/>
            <w:adjustRightInd w:val="0"/>
            <w:ind w:left="5880" w:right="105"/>
            <w:jc w:val="right"/>
            <w:rPr>
              <w:szCs w:val="21"/>
            </w:rPr>
          </w:pPr>
          <w:r>
            <w:rPr>
              <w:rFonts w:hint="eastAsia"/>
              <w:szCs w:val="21"/>
            </w:rPr>
            <w:t>单位：</w:t>
          </w:r>
          <w:sdt>
            <w:sdtPr>
              <w:rPr>
                <w:rFonts w:hint="eastAsia"/>
                <w:szCs w:val="21"/>
              </w:rPr>
              <w:alias w:val="单位：按组合计提坏账准备的应收票据详细情况"/>
              <w:tag w:val="_GBC_5f3250f84084490c95753d0a165a807b"/>
              <w:id w:val="-19468448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按组合计提坏账准备的应收票据详细情况"/>
              <w:tag w:val="_GBC_8b6ba2153795407e8dbbd199bda78b09"/>
              <w:id w:val="-75342964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3"/>
            <w:gridCol w:w="2252"/>
            <w:gridCol w:w="2292"/>
            <w:gridCol w:w="2236"/>
          </w:tblGrid>
          <w:tr w:rsidR="00546DF3" w14:paraId="088361F4" w14:textId="77777777" w:rsidTr="00471121">
            <w:sdt>
              <w:sdtPr>
                <w:tag w:val="_PLD_5376290ef0b041e8bbd7b943461b0a9f"/>
                <w:id w:val="-1117598208"/>
                <w:lock w:val="sdtLocked"/>
              </w:sdtPr>
              <w:sdtEndPr/>
              <w:sdtContent>
                <w:tc>
                  <w:tcPr>
                    <w:tcW w:w="1158" w:type="pct"/>
                    <w:vMerge w:val="restart"/>
                    <w:vAlign w:val="center"/>
                  </w:tcPr>
                  <w:p w14:paraId="30D2B69C" w14:textId="77777777" w:rsidR="00546DF3" w:rsidRDefault="00546DF3" w:rsidP="00471121">
                    <w:pPr>
                      <w:jc w:val="center"/>
                      <w:rPr>
                        <w:szCs w:val="21"/>
                      </w:rPr>
                    </w:pPr>
                    <w:r>
                      <w:rPr>
                        <w:rFonts w:hint="eastAsia"/>
                        <w:szCs w:val="21"/>
                      </w:rPr>
                      <w:t>名称</w:t>
                    </w:r>
                  </w:p>
                </w:tc>
              </w:sdtContent>
            </w:sdt>
            <w:sdt>
              <w:sdtPr>
                <w:tag w:val="_PLD_cb2e8486740a451fbac357ed56dfdf09"/>
                <w:id w:val="1137294614"/>
                <w:lock w:val="sdtLocked"/>
              </w:sdtPr>
              <w:sdtEndPr/>
              <w:sdtContent>
                <w:tc>
                  <w:tcPr>
                    <w:tcW w:w="3842" w:type="pct"/>
                    <w:gridSpan w:val="3"/>
                    <w:vAlign w:val="center"/>
                  </w:tcPr>
                  <w:p w14:paraId="1EB45DE8" w14:textId="77777777" w:rsidR="00546DF3" w:rsidRDefault="00546DF3" w:rsidP="00471121">
                    <w:pPr>
                      <w:jc w:val="center"/>
                      <w:rPr>
                        <w:szCs w:val="21"/>
                      </w:rPr>
                    </w:pPr>
                    <w:r>
                      <w:rPr>
                        <w:rFonts w:hint="eastAsia"/>
                        <w:szCs w:val="21"/>
                      </w:rPr>
                      <w:t>期末余额</w:t>
                    </w:r>
                  </w:p>
                </w:tc>
              </w:sdtContent>
            </w:sdt>
          </w:tr>
          <w:tr w:rsidR="00546DF3" w14:paraId="313F2829" w14:textId="77777777" w:rsidTr="00471121">
            <w:tc>
              <w:tcPr>
                <w:tcW w:w="1158" w:type="pct"/>
                <w:vMerge/>
              </w:tcPr>
              <w:p w14:paraId="33518ADC" w14:textId="77777777" w:rsidR="00546DF3" w:rsidRDefault="00546DF3" w:rsidP="00471121">
                <w:pPr>
                  <w:jc w:val="center"/>
                  <w:rPr>
                    <w:szCs w:val="21"/>
                  </w:rPr>
                </w:pPr>
              </w:p>
            </w:tc>
            <w:sdt>
              <w:sdtPr>
                <w:tag w:val="_PLD_e58334d5cfd94eb3a57462d770bebef2"/>
                <w:id w:val="-1777241171"/>
                <w:lock w:val="sdtLocked"/>
              </w:sdtPr>
              <w:sdtEndPr/>
              <w:sdtContent>
                <w:tc>
                  <w:tcPr>
                    <w:tcW w:w="1276" w:type="pct"/>
                    <w:vAlign w:val="center"/>
                  </w:tcPr>
                  <w:p w14:paraId="5A48DCC2" w14:textId="77777777" w:rsidR="00546DF3" w:rsidRDefault="00546DF3" w:rsidP="00471121">
                    <w:pPr>
                      <w:jc w:val="center"/>
                      <w:rPr>
                        <w:szCs w:val="21"/>
                      </w:rPr>
                    </w:pPr>
                    <w:r>
                      <w:rPr>
                        <w:rFonts w:hint="eastAsia"/>
                        <w:szCs w:val="21"/>
                      </w:rPr>
                      <w:t>应收票据</w:t>
                    </w:r>
                  </w:p>
                </w:tc>
              </w:sdtContent>
            </w:sdt>
            <w:sdt>
              <w:sdtPr>
                <w:tag w:val="_PLD_bdeedca9dff44f0386291c89e9b9d89b"/>
                <w:id w:val="174082352"/>
                <w:lock w:val="sdtLocked"/>
              </w:sdtPr>
              <w:sdtEndPr/>
              <w:sdtContent>
                <w:tc>
                  <w:tcPr>
                    <w:tcW w:w="1299" w:type="pct"/>
                    <w:vAlign w:val="center"/>
                  </w:tcPr>
                  <w:p w14:paraId="3849D937" w14:textId="77777777" w:rsidR="00546DF3" w:rsidRDefault="00546DF3" w:rsidP="00471121">
                    <w:pPr>
                      <w:jc w:val="center"/>
                      <w:rPr>
                        <w:szCs w:val="21"/>
                      </w:rPr>
                    </w:pPr>
                    <w:r>
                      <w:rPr>
                        <w:rFonts w:hint="eastAsia"/>
                        <w:szCs w:val="21"/>
                      </w:rPr>
                      <w:t>坏账准备</w:t>
                    </w:r>
                  </w:p>
                </w:tc>
              </w:sdtContent>
            </w:sdt>
            <w:sdt>
              <w:sdtPr>
                <w:tag w:val="_PLD_f6f1b7e04e5d43bda3afea1cf431ea55"/>
                <w:id w:val="59146071"/>
                <w:lock w:val="sdtLocked"/>
              </w:sdtPr>
              <w:sdtEndPr/>
              <w:sdtContent>
                <w:tc>
                  <w:tcPr>
                    <w:tcW w:w="1267" w:type="pct"/>
                    <w:vAlign w:val="center"/>
                  </w:tcPr>
                  <w:p w14:paraId="041EEB8D" w14:textId="77777777" w:rsidR="00546DF3" w:rsidRDefault="00546DF3" w:rsidP="00471121">
                    <w:pPr>
                      <w:jc w:val="center"/>
                      <w:rPr>
                        <w:szCs w:val="21"/>
                      </w:rPr>
                    </w:pPr>
                    <w:r>
                      <w:rPr>
                        <w:szCs w:val="21"/>
                      </w:rPr>
                      <w:t>计提比例</w:t>
                    </w:r>
                    <w:r>
                      <w:rPr>
                        <w:rFonts w:hint="eastAsia"/>
                        <w:szCs w:val="21"/>
                      </w:rPr>
                      <w:t>（%）</w:t>
                    </w:r>
                  </w:p>
                </w:tc>
              </w:sdtContent>
            </w:sdt>
          </w:tr>
          <w:sdt>
            <w:sdtPr>
              <w:rPr>
                <w:szCs w:val="21"/>
              </w:rPr>
              <w:alias w:val="按组合计提坏账准备的应收票据详细名称明细"/>
              <w:tag w:val="_TUP_b97e402e2d4c48aca2f398d3bd96c268"/>
              <w:id w:val="-1905677599"/>
              <w:lock w:val="sdtLocked"/>
            </w:sdtPr>
            <w:sdtEndPr>
              <w:rPr>
                <w:rFonts w:ascii="Times New Roman" w:hAnsi="Times New Roman" w:cs="Times New Roman"/>
              </w:rPr>
            </w:sdtEndPr>
            <w:sdtContent>
              <w:tr w:rsidR="00546DF3" w14:paraId="67FC0620" w14:textId="77777777" w:rsidTr="00471121">
                <w:tc>
                  <w:tcPr>
                    <w:tcW w:w="1158" w:type="pct"/>
                  </w:tcPr>
                  <w:p w14:paraId="5EF47F9D" w14:textId="77777777" w:rsidR="00546DF3" w:rsidRDefault="00546DF3" w:rsidP="00471121">
                    <w:pPr>
                      <w:rPr>
                        <w:szCs w:val="21"/>
                      </w:rPr>
                    </w:pPr>
                    <w:r>
                      <w:rPr>
                        <w:rFonts w:hint="eastAsia"/>
                        <w:szCs w:val="21"/>
                      </w:rPr>
                      <w:t>商业承兑汇票</w:t>
                    </w:r>
                  </w:p>
                </w:tc>
                <w:tc>
                  <w:tcPr>
                    <w:tcW w:w="1276" w:type="pct"/>
                  </w:tcPr>
                  <w:p w14:paraId="64D09841" w14:textId="77777777" w:rsidR="00546DF3" w:rsidRPr="00F776B2" w:rsidRDefault="00546DF3" w:rsidP="00471121">
                    <w:pPr>
                      <w:jc w:val="right"/>
                      <w:rPr>
                        <w:rFonts w:ascii="Times New Roman" w:hAnsi="Times New Roman" w:cs="Times New Roman"/>
                        <w:szCs w:val="21"/>
                      </w:rPr>
                    </w:pPr>
                    <w:r w:rsidRPr="00F776B2">
                      <w:rPr>
                        <w:rFonts w:ascii="Times New Roman" w:hAnsi="Times New Roman" w:cs="Times New Roman"/>
                        <w:szCs w:val="21"/>
                      </w:rPr>
                      <w:t>934,117.11</w:t>
                    </w:r>
                  </w:p>
                </w:tc>
                <w:tc>
                  <w:tcPr>
                    <w:tcW w:w="1299" w:type="pct"/>
                  </w:tcPr>
                  <w:p w14:paraId="316DD6DF" w14:textId="77777777" w:rsidR="00546DF3" w:rsidRPr="00F776B2" w:rsidRDefault="00546DF3" w:rsidP="00471121">
                    <w:pPr>
                      <w:jc w:val="right"/>
                      <w:rPr>
                        <w:rFonts w:ascii="Times New Roman" w:hAnsi="Times New Roman" w:cs="Times New Roman"/>
                        <w:szCs w:val="21"/>
                      </w:rPr>
                    </w:pPr>
                    <w:r w:rsidRPr="00F776B2">
                      <w:rPr>
                        <w:rFonts w:ascii="Times New Roman" w:hAnsi="Times New Roman" w:cs="Times New Roman"/>
                        <w:szCs w:val="21"/>
                      </w:rPr>
                      <w:t>270.82</w:t>
                    </w:r>
                  </w:p>
                </w:tc>
                <w:tc>
                  <w:tcPr>
                    <w:tcW w:w="1267" w:type="pct"/>
                  </w:tcPr>
                  <w:p w14:paraId="5DD8FA02" w14:textId="77777777" w:rsidR="00546DF3" w:rsidRPr="00F776B2" w:rsidRDefault="00546DF3" w:rsidP="00471121">
                    <w:pPr>
                      <w:jc w:val="right"/>
                      <w:rPr>
                        <w:rFonts w:ascii="Times New Roman" w:hAnsi="Times New Roman" w:cs="Times New Roman"/>
                        <w:szCs w:val="21"/>
                      </w:rPr>
                    </w:pPr>
                    <w:r w:rsidRPr="00F776B2">
                      <w:rPr>
                        <w:rFonts w:ascii="Times New Roman" w:hAnsi="Times New Roman" w:cs="Times New Roman"/>
                        <w:szCs w:val="21"/>
                      </w:rPr>
                      <w:t>0.03</w:t>
                    </w:r>
                  </w:p>
                </w:tc>
              </w:tr>
            </w:sdtContent>
          </w:sdt>
          <w:tr w:rsidR="00546DF3" w14:paraId="2006DD50" w14:textId="77777777" w:rsidTr="00471121">
            <w:sdt>
              <w:sdtPr>
                <w:tag w:val="_PLD_da28a703d17240cc83f29b07b490660e"/>
                <w:id w:val="1034624712"/>
                <w:lock w:val="sdtLocked"/>
              </w:sdtPr>
              <w:sdtEndPr/>
              <w:sdtContent>
                <w:tc>
                  <w:tcPr>
                    <w:tcW w:w="1158" w:type="pct"/>
                    <w:vAlign w:val="center"/>
                  </w:tcPr>
                  <w:p w14:paraId="4A83ECF0" w14:textId="77777777" w:rsidR="00546DF3" w:rsidRDefault="00546DF3" w:rsidP="00471121">
                    <w:pPr>
                      <w:jc w:val="center"/>
                      <w:rPr>
                        <w:szCs w:val="21"/>
                      </w:rPr>
                    </w:pPr>
                    <w:r>
                      <w:rPr>
                        <w:rFonts w:hint="eastAsia"/>
                        <w:szCs w:val="21"/>
                      </w:rPr>
                      <w:t>合计</w:t>
                    </w:r>
                  </w:p>
                </w:tc>
              </w:sdtContent>
            </w:sdt>
            <w:tc>
              <w:tcPr>
                <w:tcW w:w="1276" w:type="pct"/>
              </w:tcPr>
              <w:p w14:paraId="4225A1EF" w14:textId="77777777" w:rsidR="00546DF3" w:rsidRPr="00F776B2" w:rsidRDefault="00546DF3" w:rsidP="00471121">
                <w:pPr>
                  <w:jc w:val="right"/>
                  <w:rPr>
                    <w:rFonts w:ascii="Times New Roman" w:hAnsi="Times New Roman" w:cs="Times New Roman"/>
                    <w:szCs w:val="21"/>
                  </w:rPr>
                </w:pPr>
                <w:r w:rsidRPr="00F776B2">
                  <w:rPr>
                    <w:rFonts w:ascii="Times New Roman" w:hAnsi="Times New Roman" w:cs="Times New Roman"/>
                  </w:rPr>
                  <w:t>934,117.11</w:t>
                </w:r>
              </w:p>
            </w:tc>
            <w:tc>
              <w:tcPr>
                <w:tcW w:w="1299" w:type="pct"/>
              </w:tcPr>
              <w:p w14:paraId="38C21322" w14:textId="77777777" w:rsidR="00546DF3" w:rsidRPr="00F776B2" w:rsidRDefault="00546DF3" w:rsidP="00471121">
                <w:pPr>
                  <w:jc w:val="right"/>
                  <w:rPr>
                    <w:rFonts w:ascii="Times New Roman" w:hAnsi="Times New Roman" w:cs="Times New Roman"/>
                    <w:szCs w:val="21"/>
                  </w:rPr>
                </w:pPr>
                <w:r w:rsidRPr="00F776B2">
                  <w:rPr>
                    <w:rFonts w:ascii="Times New Roman" w:hAnsi="Times New Roman" w:cs="Times New Roman"/>
                  </w:rPr>
                  <w:t>270.82</w:t>
                </w:r>
              </w:p>
            </w:tc>
            <w:tc>
              <w:tcPr>
                <w:tcW w:w="1267" w:type="pct"/>
              </w:tcPr>
              <w:p w14:paraId="0864D9DE" w14:textId="77777777" w:rsidR="00546DF3" w:rsidRPr="00F776B2" w:rsidRDefault="00546DF3" w:rsidP="00471121">
                <w:pPr>
                  <w:jc w:val="right"/>
                  <w:rPr>
                    <w:rFonts w:ascii="Times New Roman" w:hAnsi="Times New Roman" w:cs="Times New Roman"/>
                    <w:szCs w:val="21"/>
                  </w:rPr>
                </w:pPr>
                <w:r w:rsidRPr="00F776B2">
                  <w:rPr>
                    <w:rFonts w:ascii="Times New Roman" w:hAnsi="Times New Roman" w:cs="Times New Roman"/>
                  </w:rPr>
                  <w:t>0.03</w:t>
                </w:r>
              </w:p>
            </w:tc>
          </w:tr>
        </w:tbl>
        <w:p w14:paraId="4264FA5D" w14:textId="77777777" w:rsidR="00546DF3" w:rsidRDefault="00546DF3"/>
        <w:p w14:paraId="36E59362" w14:textId="77777777" w:rsidR="003A1DA7" w:rsidRDefault="002956EA">
          <w:pPr>
            <w:rPr>
              <w:szCs w:val="21"/>
            </w:rPr>
          </w:pPr>
          <w:r>
            <w:rPr>
              <w:rFonts w:hint="eastAsia"/>
              <w:szCs w:val="21"/>
            </w:rPr>
            <w:t>按组合计提坏账的确认标准及说明</w:t>
          </w:r>
        </w:p>
        <w:sdt>
          <w:sdtPr>
            <w:rPr>
              <w:szCs w:val="21"/>
            </w:rPr>
            <w:alias w:val="是否适用：按组合计提坏账准备的应收票据确认标准[双击切换]"/>
            <w:tag w:val="_GBC_ceeb8d4dc9cb454fae5b8d4178caf8a1"/>
            <w:id w:val="-181128295"/>
            <w:lock w:val="sdtContentLocked"/>
            <w:placeholder>
              <w:docPart w:val="GBC22222222222222222222222222222"/>
            </w:placeholder>
          </w:sdtPr>
          <w:sdtEndPr/>
          <w:sdtContent>
            <w:p w14:paraId="2053E906" w14:textId="77777777" w:rsidR="003A1DA7" w:rsidRDefault="002956EA">
              <w:pPr>
                <w:rPr>
                  <w:szCs w:val="21"/>
                </w:rPr>
              </w:pPr>
              <w:r>
                <w:rPr>
                  <w:szCs w:val="21"/>
                </w:rPr>
                <w:fldChar w:fldCharType="begin"/>
              </w:r>
              <w:r w:rsidR="00546DF3">
                <w:rPr>
                  <w:szCs w:val="21"/>
                </w:rPr>
                <w:instrText xml:space="preserve"> MACROBUTTON  SnrToggleCheckbox √适用 </w:instrText>
              </w:r>
              <w:r>
                <w:rPr>
                  <w:szCs w:val="21"/>
                </w:rPr>
                <w:fldChar w:fldCharType="end"/>
              </w:r>
              <w:r>
                <w:rPr>
                  <w:szCs w:val="21"/>
                </w:rPr>
                <w:fldChar w:fldCharType="begin"/>
              </w:r>
              <w:r w:rsidR="00546DF3">
                <w:rPr>
                  <w:szCs w:val="21"/>
                </w:rPr>
                <w:instrText xml:space="preserve"> MACROBUTTON  SnrToggleCheckbox □不适用 </w:instrText>
              </w:r>
              <w:r>
                <w:rPr>
                  <w:szCs w:val="21"/>
                </w:rPr>
                <w:fldChar w:fldCharType="end"/>
              </w:r>
            </w:p>
          </w:sdtContent>
        </w:sdt>
        <w:sdt>
          <w:sdtPr>
            <w:rPr>
              <w:szCs w:val="21"/>
            </w:rPr>
            <w:alias w:val="按组合计提坏账准备的应收票据确认标准"/>
            <w:tag w:val="_GBC_dc3a973d909042fc9f9979853a9e2f71"/>
            <w:id w:val="975116194"/>
            <w:lock w:val="sdtLocked"/>
            <w:placeholder>
              <w:docPart w:val="GBC22222222222222222222222222222"/>
            </w:placeholder>
          </w:sdtPr>
          <w:sdtEndPr/>
          <w:sdtContent>
            <w:p w14:paraId="4E1F5D86" w14:textId="77777777" w:rsidR="003A1DA7" w:rsidRDefault="00546DF3">
              <w:pPr>
                <w:rPr>
                  <w:szCs w:val="21"/>
                </w:rPr>
              </w:pPr>
              <w:r>
                <w:rPr>
                  <w:rFonts w:hint="eastAsia"/>
                  <w:szCs w:val="21"/>
                </w:rPr>
                <w:t>本集团按照整个续存期预期信用损失计量商业承兑汇票坏账准备。</w:t>
              </w:r>
            </w:p>
          </w:sdtContent>
        </w:sdt>
      </w:sdtContent>
    </w:sdt>
    <w:bookmarkEnd w:id="276"/>
    <w:bookmarkEnd w:id="277"/>
    <w:p w14:paraId="2453CF6C" w14:textId="77777777" w:rsidR="003A1DA7" w:rsidRDefault="003A1DA7">
      <w:pPr>
        <w:rPr>
          <w:rFonts w:asciiTheme="minorHAnsi" w:hAnsiTheme="minorHAnsi" w:cstheme="minorBidi"/>
          <w:bCs/>
          <w:szCs w:val="22"/>
        </w:rPr>
      </w:pPr>
    </w:p>
    <w:bookmarkStart w:id="278" w:name="_Hlk10466675" w:displacedByCustomXml="next"/>
    <w:bookmarkStart w:id="279" w:name="_Hlk10466685" w:displacedByCustomXml="next"/>
    <w:sdt>
      <w:sdtPr>
        <w:rPr>
          <w:rFonts w:cstheme="minorBidi" w:hint="eastAsia"/>
          <w:bCs/>
          <w:szCs w:val="22"/>
        </w:rPr>
        <w:alias w:val="模块:如按预期信用损失一般模型计提坏账准备，请参照其他应收款披露："/>
        <w:tag w:val="_SEC_23c2684d19314a4d9ea4159cf52284dd"/>
        <w:id w:val="-282259162"/>
        <w:lock w:val="sdtLocked"/>
        <w:placeholder>
          <w:docPart w:val="GBC22222222222222222222222222222"/>
        </w:placeholder>
      </w:sdtPr>
      <w:sdtEndPr>
        <w:rPr>
          <w:rFonts w:cs="宋体" w:hint="default"/>
          <w:bCs w:val="0"/>
          <w:szCs w:val="24"/>
        </w:rPr>
      </w:sdtEndPr>
      <w:sdtContent>
        <w:p w14:paraId="3E4931BC" w14:textId="77777777" w:rsidR="003A1DA7" w:rsidRDefault="002956EA">
          <w:pPr>
            <w:rPr>
              <w:rFonts w:cstheme="minorBidi"/>
              <w:bCs/>
              <w:szCs w:val="22"/>
            </w:rPr>
          </w:pPr>
          <w:r>
            <w:rPr>
              <w:rFonts w:cstheme="minorBidi" w:hint="eastAsia"/>
              <w:bCs/>
              <w:szCs w:val="22"/>
            </w:rPr>
            <w:t>如按预期信用损失一般模型计提坏账准备，请参照其他应收款披露：</w:t>
          </w:r>
          <w:bookmarkEnd w:id="278"/>
        </w:p>
        <w:sdt>
          <w:sdtPr>
            <w:rPr>
              <w:rFonts w:cstheme="minorBidi"/>
              <w:bCs/>
              <w:szCs w:val="22"/>
            </w:rPr>
            <w:alias w:val="是否适用：应收票据按预期信用损失一般模型计提坏账准备[双击切换]"/>
            <w:tag w:val="_GBC_6ee086a94a84425286b6afb613f0881f"/>
            <w:id w:val="657734214"/>
            <w:lock w:val="sdtContentLocked"/>
            <w:placeholder>
              <w:docPart w:val="GBC22222222222222222222222222222"/>
            </w:placeholder>
          </w:sdtPr>
          <w:sdtEndPr/>
          <w:sdtContent>
            <w:p w14:paraId="0DE6A9E2" w14:textId="16293760" w:rsidR="003A1DA7" w:rsidRPr="0006437F" w:rsidRDefault="002956EA" w:rsidP="0006437F">
              <w:pPr>
                <w:rPr>
                  <w:rFonts w:cstheme="minorBidi"/>
                  <w:bCs/>
                  <w:szCs w:val="22"/>
                </w:rPr>
              </w:pPr>
              <w:r>
                <w:rPr>
                  <w:rFonts w:cstheme="minorBidi"/>
                  <w:bCs/>
                  <w:szCs w:val="22"/>
                </w:rPr>
                <w:fldChar w:fldCharType="begin"/>
              </w:r>
              <w:r w:rsidR="00546DF3">
                <w:rPr>
                  <w:rFonts w:cstheme="minorBidi"/>
                  <w:bCs/>
                  <w:szCs w:val="22"/>
                </w:rPr>
                <w:instrText xml:space="preserve"> MACROBUTTON  SnrToggleCheckbox □适用 </w:instrText>
              </w:r>
              <w:r>
                <w:rPr>
                  <w:rFonts w:cstheme="minorBidi"/>
                  <w:bCs/>
                  <w:szCs w:val="22"/>
                </w:rPr>
                <w:fldChar w:fldCharType="end"/>
              </w:r>
              <w:r>
                <w:rPr>
                  <w:rFonts w:cstheme="minorBidi"/>
                  <w:bCs/>
                  <w:szCs w:val="22"/>
                </w:rPr>
                <w:fldChar w:fldCharType="begin"/>
              </w:r>
              <w:r w:rsidR="00546DF3">
                <w:rPr>
                  <w:rFonts w:cstheme="minorBidi"/>
                  <w:bCs/>
                  <w:szCs w:val="22"/>
                </w:rPr>
                <w:instrText xml:space="preserve"> MACROBUTTON  SnrToggleCheckbox √不适用 </w:instrText>
              </w:r>
              <w:r>
                <w:rPr>
                  <w:rFonts w:cstheme="minorBidi"/>
                  <w:bCs/>
                  <w:szCs w:val="22"/>
                </w:rPr>
                <w:fldChar w:fldCharType="end"/>
              </w:r>
            </w:p>
          </w:sdtContent>
        </w:sdt>
      </w:sdtContent>
    </w:sdt>
    <w:bookmarkEnd w:id="279" w:displacedByCustomXml="prev"/>
    <w:bookmarkStart w:id="280" w:name="_Hlk10466806" w:displacedByCustomXml="next"/>
    <w:sdt>
      <w:sdtPr>
        <w:rPr>
          <w:rFonts w:ascii="宋体" w:hAnsi="宋体" w:cs="宋体" w:hint="eastAsia"/>
          <w:b w:val="0"/>
          <w:bCs w:val="0"/>
          <w:kern w:val="0"/>
          <w:szCs w:val="24"/>
        </w:rPr>
        <w:alias w:val="模块:坏账准备的情况"/>
        <w:tag w:val="_SEC_2937dc20348046e2a68416bd27ff1b82"/>
        <w:id w:val="-568268570"/>
        <w:lock w:val="sdtLocked"/>
        <w:placeholder>
          <w:docPart w:val="GBC22222222222222222222222222222"/>
        </w:placeholder>
      </w:sdtPr>
      <w:sdtEndPr>
        <w:rPr>
          <w:rFonts w:hint="default"/>
        </w:rPr>
      </w:sdtEndPr>
      <w:sdtContent>
        <w:p w14:paraId="651003FD" w14:textId="77777777" w:rsidR="003A1DA7" w:rsidRDefault="002956EA">
          <w:pPr>
            <w:pStyle w:val="4"/>
            <w:numPr>
              <w:ilvl w:val="3"/>
              <w:numId w:val="44"/>
            </w:numPr>
            <w:jc w:val="left"/>
          </w:pPr>
          <w:r>
            <w:rPr>
              <w:rFonts w:hint="eastAsia"/>
            </w:rPr>
            <w:t>坏账准备的情况</w:t>
          </w:r>
        </w:p>
        <w:sdt>
          <w:sdtPr>
            <w:alias w:val="是否适用：应收票据坏账准备情况[双击切换]"/>
            <w:tag w:val="_GBC_065ad100e7534037877c628171a7ddc1"/>
            <w:id w:val="1994919001"/>
            <w:lock w:val="sdtContentLocked"/>
            <w:placeholder>
              <w:docPart w:val="GBC22222222222222222222222222222"/>
            </w:placeholder>
          </w:sdtPr>
          <w:sdtEndPr/>
          <w:sdtContent>
            <w:p w14:paraId="3275E64A" w14:textId="77777777" w:rsidR="003A1DA7" w:rsidRDefault="002956EA">
              <w:r>
                <w:fldChar w:fldCharType="begin"/>
              </w:r>
              <w:r w:rsidR="00546DF3">
                <w:instrText xml:space="preserve"> MACROBUTTON  SnrToggleCheckbox √适用 </w:instrText>
              </w:r>
              <w:r>
                <w:fldChar w:fldCharType="end"/>
              </w:r>
              <w:r>
                <w:fldChar w:fldCharType="begin"/>
              </w:r>
              <w:r w:rsidR="00546DF3">
                <w:instrText xml:space="preserve"> MACROBUTTON  SnrToggleCheckbox □不适用 </w:instrText>
              </w:r>
              <w:r>
                <w:fldChar w:fldCharType="end"/>
              </w:r>
            </w:p>
          </w:sdtContent>
        </w:sdt>
        <w:p w14:paraId="70107581" w14:textId="77777777" w:rsidR="003A1DA7" w:rsidRDefault="002956EA">
          <w:pPr>
            <w:pStyle w:val="a9"/>
            <w:snapToGrid w:val="0"/>
            <w:spacing w:line="240" w:lineRule="atLeast"/>
            <w:ind w:left="425" w:firstLineChars="0" w:firstLine="0"/>
            <w:jc w:val="right"/>
            <w:rPr>
              <w:szCs w:val="21"/>
            </w:rPr>
          </w:pPr>
          <w:r>
            <w:rPr>
              <w:rFonts w:hint="eastAsia"/>
              <w:szCs w:val="21"/>
            </w:rPr>
            <w:t>单位：</w:t>
          </w:r>
          <w:sdt>
            <w:sdtPr>
              <w:rPr>
                <w:rFonts w:hint="eastAsia"/>
                <w:szCs w:val="21"/>
              </w:rPr>
              <w:alias w:val="单位：应收票据坏账准备情况"/>
              <w:tag w:val="_GBC_95647fcf2f8341ebb79aa1e1a601a5a5"/>
              <w:id w:val="11740730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应收票据坏账准备情况"/>
              <w:tag w:val="_GBC_de9986579bac4050bd2468610d3f77d7"/>
              <w:id w:val="-17705369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672"/>
            <w:gridCol w:w="1406"/>
            <w:gridCol w:w="1525"/>
            <w:gridCol w:w="1408"/>
            <w:gridCol w:w="1406"/>
            <w:gridCol w:w="1406"/>
          </w:tblGrid>
          <w:tr w:rsidR="00546DF3" w14:paraId="0E994D10" w14:textId="77777777" w:rsidTr="00471121">
            <w:sdt>
              <w:sdtPr>
                <w:tag w:val="_PLD_5e8a3eb39253438ba157e862d0c6f032"/>
                <w:id w:val="-2030479862"/>
                <w:lock w:val="sdtLocked"/>
              </w:sdtPr>
              <w:sdtEndPr/>
              <w:sdtContent>
                <w:tc>
                  <w:tcPr>
                    <w:tcW w:w="947" w:type="pct"/>
                    <w:vMerge w:val="restart"/>
                    <w:shd w:val="clear" w:color="auto" w:fill="FFFFFF"/>
                    <w:vAlign w:val="center"/>
                  </w:tcPr>
                  <w:p w14:paraId="4278C0C9" w14:textId="77777777" w:rsidR="00546DF3" w:rsidRDefault="00546DF3" w:rsidP="00471121">
                    <w:pPr>
                      <w:jc w:val="center"/>
                    </w:pPr>
                    <w:r>
                      <w:t>类别</w:t>
                    </w:r>
                  </w:p>
                </w:tc>
              </w:sdtContent>
            </w:sdt>
            <w:sdt>
              <w:sdtPr>
                <w:tag w:val="_PLD_d540f9827b90479dbdd6ad721aed949d"/>
                <w:id w:val="552585942"/>
                <w:lock w:val="sdtLocked"/>
              </w:sdtPr>
              <w:sdtEndPr/>
              <w:sdtContent>
                <w:tc>
                  <w:tcPr>
                    <w:tcW w:w="797" w:type="pct"/>
                    <w:vMerge w:val="restart"/>
                    <w:shd w:val="clear" w:color="auto" w:fill="FFFFFF"/>
                    <w:vAlign w:val="center"/>
                  </w:tcPr>
                  <w:p w14:paraId="2D88C0A7" w14:textId="77777777" w:rsidR="00546DF3" w:rsidRDefault="00546DF3" w:rsidP="00471121">
                    <w:pPr>
                      <w:jc w:val="center"/>
                    </w:pPr>
                    <w:r>
                      <w:t>期初余额</w:t>
                    </w:r>
                  </w:p>
                </w:tc>
              </w:sdtContent>
            </w:sdt>
            <w:sdt>
              <w:sdtPr>
                <w:tag w:val="_PLD_16251d2db90d410c97382dc5b9878c4c"/>
                <w:id w:val="-404071267"/>
                <w:lock w:val="sdtLocked"/>
              </w:sdtPr>
              <w:sdtEndPr/>
              <w:sdtContent>
                <w:tc>
                  <w:tcPr>
                    <w:tcW w:w="2459" w:type="pct"/>
                    <w:gridSpan w:val="3"/>
                    <w:shd w:val="clear" w:color="auto" w:fill="FFFFFF"/>
                    <w:vAlign w:val="center"/>
                  </w:tcPr>
                  <w:p w14:paraId="72539424" w14:textId="77777777" w:rsidR="00546DF3" w:rsidRDefault="00546DF3" w:rsidP="00471121">
                    <w:pPr>
                      <w:jc w:val="center"/>
                    </w:pPr>
                    <w:r>
                      <w:rPr>
                        <w:rFonts w:hint="eastAsia"/>
                      </w:rPr>
                      <w:t>本期变动</w:t>
                    </w:r>
                    <w:r>
                      <w:t>金额</w:t>
                    </w:r>
                  </w:p>
                </w:tc>
              </w:sdtContent>
            </w:sdt>
            <w:sdt>
              <w:sdtPr>
                <w:tag w:val="_PLD_9ea180a777a44f74a7617c28ba0aec4a"/>
                <w:id w:val="1493215379"/>
                <w:lock w:val="sdtLocked"/>
              </w:sdtPr>
              <w:sdtEndPr/>
              <w:sdtContent>
                <w:tc>
                  <w:tcPr>
                    <w:tcW w:w="797" w:type="pct"/>
                    <w:vMerge w:val="restart"/>
                    <w:shd w:val="clear" w:color="auto" w:fill="FFFFFF"/>
                    <w:vAlign w:val="center"/>
                  </w:tcPr>
                  <w:p w14:paraId="0B67223E" w14:textId="77777777" w:rsidR="00546DF3" w:rsidRDefault="00546DF3" w:rsidP="00471121">
                    <w:pPr>
                      <w:jc w:val="center"/>
                    </w:pPr>
                    <w:r>
                      <w:t>期末余额</w:t>
                    </w:r>
                  </w:p>
                </w:tc>
              </w:sdtContent>
            </w:sdt>
          </w:tr>
          <w:tr w:rsidR="00546DF3" w14:paraId="0FBBC6A3" w14:textId="77777777" w:rsidTr="00471121">
            <w:tc>
              <w:tcPr>
                <w:tcW w:w="947" w:type="pct"/>
                <w:vMerge/>
                <w:shd w:val="clear" w:color="auto" w:fill="FFFFFF"/>
              </w:tcPr>
              <w:p w14:paraId="2A2E1C8E" w14:textId="77777777" w:rsidR="00546DF3" w:rsidRDefault="00546DF3" w:rsidP="00471121">
                <w:pPr>
                  <w:jc w:val="center"/>
                </w:pPr>
              </w:p>
            </w:tc>
            <w:tc>
              <w:tcPr>
                <w:tcW w:w="797" w:type="pct"/>
                <w:vMerge/>
                <w:shd w:val="clear" w:color="auto" w:fill="FFFFFF"/>
              </w:tcPr>
              <w:p w14:paraId="460A40D6" w14:textId="77777777" w:rsidR="00546DF3" w:rsidRDefault="00546DF3" w:rsidP="00471121">
                <w:pPr>
                  <w:jc w:val="right"/>
                </w:pPr>
              </w:p>
            </w:tc>
            <w:sdt>
              <w:sdtPr>
                <w:tag w:val="_PLD_9d08a0ae6cbd403495aadbe5ce20dd10"/>
                <w:id w:val="1989273365"/>
                <w:lock w:val="sdtLocked"/>
              </w:sdtPr>
              <w:sdtEndPr/>
              <w:sdtContent>
                <w:tc>
                  <w:tcPr>
                    <w:tcW w:w="864" w:type="pct"/>
                    <w:shd w:val="clear" w:color="auto" w:fill="FFFFFF"/>
                    <w:vAlign w:val="center"/>
                  </w:tcPr>
                  <w:p w14:paraId="12663600" w14:textId="77777777" w:rsidR="00546DF3" w:rsidRDefault="00546DF3" w:rsidP="00471121">
                    <w:pPr>
                      <w:jc w:val="center"/>
                    </w:pPr>
                    <w:r>
                      <w:t>计提</w:t>
                    </w:r>
                  </w:p>
                </w:tc>
              </w:sdtContent>
            </w:sdt>
            <w:sdt>
              <w:sdtPr>
                <w:tag w:val="_PLD_23d614f8ef694c45b5297d78630d2361"/>
                <w:id w:val="1914509934"/>
                <w:lock w:val="sdtLocked"/>
              </w:sdtPr>
              <w:sdtEndPr/>
              <w:sdtContent>
                <w:tc>
                  <w:tcPr>
                    <w:tcW w:w="798" w:type="pct"/>
                    <w:shd w:val="clear" w:color="auto" w:fill="FFFFFF"/>
                    <w:vAlign w:val="center"/>
                  </w:tcPr>
                  <w:p w14:paraId="763252D2" w14:textId="77777777" w:rsidR="00546DF3" w:rsidRDefault="00546DF3" w:rsidP="00471121">
                    <w:pPr>
                      <w:jc w:val="center"/>
                    </w:pPr>
                    <w:r>
                      <w:rPr>
                        <w:rFonts w:hint="eastAsia"/>
                      </w:rPr>
                      <w:t>收回或转回</w:t>
                    </w:r>
                  </w:p>
                </w:tc>
              </w:sdtContent>
            </w:sdt>
            <w:tc>
              <w:tcPr>
                <w:tcW w:w="797" w:type="pct"/>
                <w:shd w:val="clear" w:color="auto" w:fill="FFFFFF"/>
                <w:vAlign w:val="center"/>
              </w:tcPr>
              <w:sdt>
                <w:sdtPr>
                  <w:rPr>
                    <w:rFonts w:hint="eastAsia"/>
                  </w:rPr>
                  <w:tag w:val="_PLD_a92229e00a104d118039b37bce777e92"/>
                  <w:id w:val="1121114260"/>
                  <w:lock w:val="sdtLocked"/>
                </w:sdtPr>
                <w:sdtEndPr/>
                <w:sdtContent>
                  <w:p w14:paraId="03A044AB" w14:textId="77777777" w:rsidR="00546DF3" w:rsidRDefault="00546DF3" w:rsidP="00471121">
                    <w:pPr>
                      <w:jc w:val="center"/>
                    </w:pPr>
                    <w:r>
                      <w:rPr>
                        <w:rFonts w:hint="eastAsia"/>
                      </w:rPr>
                      <w:t>转销或核销</w:t>
                    </w:r>
                  </w:p>
                </w:sdtContent>
              </w:sdt>
            </w:tc>
            <w:tc>
              <w:tcPr>
                <w:tcW w:w="797" w:type="pct"/>
                <w:vMerge/>
                <w:shd w:val="clear" w:color="auto" w:fill="FFFFFF"/>
              </w:tcPr>
              <w:p w14:paraId="367709B2" w14:textId="77777777" w:rsidR="00546DF3" w:rsidRDefault="00546DF3" w:rsidP="00471121">
                <w:pPr>
                  <w:jc w:val="right"/>
                </w:pPr>
              </w:p>
            </w:tc>
          </w:tr>
          <w:sdt>
            <w:sdtPr>
              <w:alias w:val="应收票据坏账准备明细"/>
              <w:tag w:val="_TUP_e2d30f7c998545b1a3d60aac4749e5b0"/>
              <w:id w:val="565387571"/>
              <w:lock w:val="sdtLocked"/>
            </w:sdtPr>
            <w:sdtEndPr>
              <w:rPr>
                <w:rFonts w:ascii="Times New Roman" w:hAnsi="Times New Roman" w:cs="Times New Roman"/>
              </w:rPr>
            </w:sdtEndPr>
            <w:sdtContent>
              <w:tr w:rsidR="00546DF3" w14:paraId="72A9C5FC" w14:textId="77777777" w:rsidTr="00471121">
                <w:tc>
                  <w:tcPr>
                    <w:tcW w:w="947" w:type="pct"/>
                    <w:shd w:val="clear" w:color="auto" w:fill="auto"/>
                  </w:tcPr>
                  <w:p w14:paraId="31C00DF1" w14:textId="77777777" w:rsidR="00546DF3" w:rsidRDefault="00546DF3" w:rsidP="00471121">
                    <w:r>
                      <w:rPr>
                        <w:rFonts w:hint="eastAsia"/>
                      </w:rPr>
                      <w:t>商业承兑汇票</w:t>
                    </w:r>
                  </w:p>
                </w:tc>
                <w:tc>
                  <w:tcPr>
                    <w:tcW w:w="797" w:type="pct"/>
                    <w:shd w:val="clear" w:color="auto" w:fill="auto"/>
                  </w:tcPr>
                  <w:p w14:paraId="2FE3AF44" w14:textId="77777777" w:rsidR="00546DF3" w:rsidRPr="00F776B2" w:rsidRDefault="00546DF3" w:rsidP="00471121">
                    <w:pPr>
                      <w:jc w:val="right"/>
                      <w:rPr>
                        <w:rFonts w:ascii="Times New Roman" w:hAnsi="Times New Roman" w:cs="Times New Roman"/>
                      </w:rPr>
                    </w:pPr>
                    <w:r w:rsidRPr="00F776B2">
                      <w:rPr>
                        <w:rFonts w:ascii="Times New Roman" w:hAnsi="Times New Roman" w:cs="Times New Roman"/>
                      </w:rPr>
                      <w:t>270.82</w:t>
                    </w:r>
                  </w:p>
                </w:tc>
                <w:tc>
                  <w:tcPr>
                    <w:tcW w:w="864" w:type="pct"/>
                    <w:shd w:val="clear" w:color="auto" w:fill="auto"/>
                  </w:tcPr>
                  <w:p w14:paraId="4CC79FF0" w14:textId="77777777" w:rsidR="00546DF3" w:rsidRPr="00F776B2" w:rsidRDefault="00546DF3" w:rsidP="00471121">
                    <w:pPr>
                      <w:jc w:val="right"/>
                      <w:rPr>
                        <w:rFonts w:ascii="Times New Roman" w:hAnsi="Times New Roman" w:cs="Times New Roman"/>
                      </w:rPr>
                    </w:pPr>
                  </w:p>
                </w:tc>
                <w:tc>
                  <w:tcPr>
                    <w:tcW w:w="798" w:type="pct"/>
                    <w:shd w:val="clear" w:color="auto" w:fill="auto"/>
                  </w:tcPr>
                  <w:p w14:paraId="214FAB08" w14:textId="77777777" w:rsidR="00546DF3" w:rsidRPr="00F776B2" w:rsidRDefault="00546DF3" w:rsidP="00471121">
                    <w:pPr>
                      <w:jc w:val="right"/>
                      <w:rPr>
                        <w:rFonts w:ascii="Times New Roman" w:hAnsi="Times New Roman" w:cs="Times New Roman"/>
                      </w:rPr>
                    </w:pPr>
                  </w:p>
                </w:tc>
                <w:tc>
                  <w:tcPr>
                    <w:tcW w:w="797" w:type="pct"/>
                  </w:tcPr>
                  <w:p w14:paraId="08611A84" w14:textId="77777777" w:rsidR="00546DF3" w:rsidRPr="00F776B2" w:rsidRDefault="00546DF3" w:rsidP="00471121">
                    <w:pPr>
                      <w:jc w:val="right"/>
                      <w:rPr>
                        <w:rFonts w:ascii="Times New Roman" w:hAnsi="Times New Roman" w:cs="Times New Roman"/>
                      </w:rPr>
                    </w:pPr>
                  </w:p>
                </w:tc>
                <w:tc>
                  <w:tcPr>
                    <w:tcW w:w="797" w:type="pct"/>
                    <w:shd w:val="clear" w:color="auto" w:fill="auto"/>
                  </w:tcPr>
                  <w:p w14:paraId="1042EDCF" w14:textId="77777777" w:rsidR="00546DF3" w:rsidRPr="00F776B2" w:rsidRDefault="00546DF3" w:rsidP="00471121">
                    <w:pPr>
                      <w:jc w:val="right"/>
                      <w:rPr>
                        <w:rFonts w:ascii="Times New Roman" w:hAnsi="Times New Roman" w:cs="Times New Roman"/>
                      </w:rPr>
                    </w:pPr>
                    <w:r w:rsidRPr="00F776B2">
                      <w:rPr>
                        <w:rFonts w:ascii="Times New Roman" w:hAnsi="Times New Roman" w:cs="Times New Roman"/>
                      </w:rPr>
                      <w:t>270.82</w:t>
                    </w:r>
                  </w:p>
                </w:tc>
              </w:tr>
            </w:sdtContent>
          </w:sdt>
          <w:tr w:rsidR="00546DF3" w14:paraId="0EF2C0C8" w14:textId="77777777" w:rsidTr="00471121">
            <w:sdt>
              <w:sdtPr>
                <w:tag w:val="_PLD_c5f50d678eb14f41b25178f663cf9463"/>
                <w:id w:val="-555705989"/>
                <w:lock w:val="sdtLocked"/>
              </w:sdtPr>
              <w:sdtEndPr/>
              <w:sdtContent>
                <w:tc>
                  <w:tcPr>
                    <w:tcW w:w="947" w:type="pct"/>
                    <w:shd w:val="clear" w:color="auto" w:fill="auto"/>
                  </w:tcPr>
                  <w:p w14:paraId="761D3FB1" w14:textId="77777777" w:rsidR="00546DF3" w:rsidRDefault="00546DF3" w:rsidP="00471121">
                    <w:pPr>
                      <w:jc w:val="center"/>
                    </w:pPr>
                    <w:r>
                      <w:rPr>
                        <w:rFonts w:hint="eastAsia"/>
                      </w:rPr>
                      <w:t>合计</w:t>
                    </w:r>
                  </w:p>
                </w:tc>
              </w:sdtContent>
            </w:sdt>
            <w:tc>
              <w:tcPr>
                <w:tcW w:w="797" w:type="pct"/>
                <w:shd w:val="clear" w:color="auto" w:fill="auto"/>
              </w:tcPr>
              <w:p w14:paraId="5B215FE9" w14:textId="77777777" w:rsidR="00546DF3" w:rsidRPr="00F776B2" w:rsidRDefault="00546DF3" w:rsidP="00471121">
                <w:pPr>
                  <w:jc w:val="right"/>
                  <w:rPr>
                    <w:rFonts w:ascii="Times New Roman" w:hAnsi="Times New Roman" w:cs="Times New Roman"/>
                  </w:rPr>
                </w:pPr>
                <w:r w:rsidRPr="00F776B2">
                  <w:rPr>
                    <w:rFonts w:ascii="Times New Roman" w:hAnsi="Times New Roman" w:cs="Times New Roman"/>
                  </w:rPr>
                  <w:t>270.82</w:t>
                </w:r>
              </w:p>
            </w:tc>
            <w:tc>
              <w:tcPr>
                <w:tcW w:w="864" w:type="pct"/>
                <w:shd w:val="clear" w:color="auto" w:fill="auto"/>
              </w:tcPr>
              <w:p w14:paraId="2A695C2A" w14:textId="77777777" w:rsidR="00546DF3" w:rsidRPr="00F776B2" w:rsidRDefault="00546DF3" w:rsidP="00471121">
                <w:pPr>
                  <w:jc w:val="right"/>
                  <w:rPr>
                    <w:rFonts w:ascii="Times New Roman" w:hAnsi="Times New Roman" w:cs="Times New Roman"/>
                  </w:rPr>
                </w:pPr>
              </w:p>
            </w:tc>
            <w:tc>
              <w:tcPr>
                <w:tcW w:w="798" w:type="pct"/>
                <w:shd w:val="clear" w:color="auto" w:fill="auto"/>
              </w:tcPr>
              <w:p w14:paraId="27018E07" w14:textId="77777777" w:rsidR="00546DF3" w:rsidRPr="00F776B2" w:rsidRDefault="00546DF3" w:rsidP="00471121">
                <w:pPr>
                  <w:jc w:val="right"/>
                  <w:rPr>
                    <w:rFonts w:ascii="Times New Roman" w:hAnsi="Times New Roman" w:cs="Times New Roman"/>
                  </w:rPr>
                </w:pPr>
              </w:p>
            </w:tc>
            <w:tc>
              <w:tcPr>
                <w:tcW w:w="797" w:type="pct"/>
              </w:tcPr>
              <w:p w14:paraId="01B2630F" w14:textId="77777777" w:rsidR="00546DF3" w:rsidRPr="00F776B2" w:rsidRDefault="00546DF3" w:rsidP="00471121">
                <w:pPr>
                  <w:jc w:val="right"/>
                  <w:rPr>
                    <w:rFonts w:ascii="Times New Roman" w:hAnsi="Times New Roman" w:cs="Times New Roman"/>
                  </w:rPr>
                </w:pPr>
              </w:p>
            </w:tc>
            <w:tc>
              <w:tcPr>
                <w:tcW w:w="797" w:type="pct"/>
                <w:shd w:val="clear" w:color="auto" w:fill="auto"/>
              </w:tcPr>
              <w:p w14:paraId="338EF8FD" w14:textId="77777777" w:rsidR="00546DF3" w:rsidRPr="00F776B2" w:rsidRDefault="00546DF3" w:rsidP="00471121">
                <w:pPr>
                  <w:jc w:val="right"/>
                  <w:rPr>
                    <w:rFonts w:ascii="Times New Roman" w:hAnsi="Times New Roman" w:cs="Times New Roman"/>
                  </w:rPr>
                </w:pPr>
                <w:r w:rsidRPr="00F776B2">
                  <w:rPr>
                    <w:rFonts w:ascii="Times New Roman" w:hAnsi="Times New Roman" w:cs="Times New Roman"/>
                  </w:rPr>
                  <w:t>270.82</w:t>
                </w:r>
              </w:p>
            </w:tc>
          </w:tr>
        </w:tbl>
        <w:p w14:paraId="11DA6BFC" w14:textId="77777777" w:rsidR="00546DF3" w:rsidRDefault="00546DF3"/>
        <w:p w14:paraId="036D6649" w14:textId="77777777" w:rsidR="003A1DA7" w:rsidRDefault="002956EA">
          <w:r>
            <w:rPr>
              <w:rFonts w:hint="eastAsia"/>
            </w:rPr>
            <w:t>其中本期坏账准备收回或转回金额重要的：</w:t>
          </w:r>
        </w:p>
        <w:sdt>
          <w:sdtPr>
            <w:rPr>
              <w:rFonts w:hint="eastAsia"/>
            </w:rPr>
            <w:alias w:val="是否适用：应收票据本期坏账准备收回或转回金额重要的[双击切换]"/>
            <w:tag w:val="_GBC_36b753268a334bc295295f5b7ef2e253"/>
            <w:id w:val="1345512565"/>
            <w:lock w:val="sdtContentLocked"/>
            <w:placeholder>
              <w:docPart w:val="GBC22222222222222222222222222222"/>
            </w:placeholder>
          </w:sdtPr>
          <w:sdtEndPr/>
          <w:sdtContent>
            <w:p w14:paraId="16F9B9CA" w14:textId="77777777" w:rsidR="00546DF3" w:rsidRDefault="002956EA" w:rsidP="00546DF3">
              <w:r>
                <w:fldChar w:fldCharType="begin"/>
              </w:r>
              <w:r w:rsidR="00546DF3">
                <w:instrText xml:space="preserve"> MACROBUTTON  SnrToggleCheckbox □适用 </w:instrText>
              </w:r>
              <w:r>
                <w:fldChar w:fldCharType="end"/>
              </w:r>
              <w:r>
                <w:fldChar w:fldCharType="begin"/>
              </w:r>
              <w:r w:rsidR="00546DF3">
                <w:instrText xml:space="preserve"> MACROBUTTON  SnrToggleCheckbox √不适用 </w:instrText>
              </w:r>
              <w:r>
                <w:fldChar w:fldCharType="end"/>
              </w:r>
            </w:p>
          </w:sdtContent>
        </w:sdt>
        <w:p w14:paraId="055947DD" w14:textId="77777777" w:rsidR="003A1DA7" w:rsidRDefault="002956EA">
          <w:r>
            <w:rPr>
              <w:rFonts w:hint="eastAsia"/>
            </w:rPr>
            <w:t>其他说明：</w:t>
          </w:r>
        </w:p>
        <w:sdt>
          <w:sdtPr>
            <w:rPr>
              <w:rFonts w:cstheme="minorBidi"/>
              <w:bCs/>
              <w:szCs w:val="22"/>
            </w:rPr>
            <w:alias w:val="应收票据坏账准备的其他说明"/>
            <w:tag w:val="_GBC_0af093c05aa548d68103c1ac22e3200b"/>
            <w:id w:val="437493825"/>
            <w:lock w:val="sdtLocked"/>
            <w:placeholder>
              <w:docPart w:val="GBC22222222222222222222222222222"/>
            </w:placeholder>
          </w:sdtPr>
          <w:sdtEndPr>
            <w:rPr>
              <w:rFonts w:asciiTheme="minorHAnsi" w:hAnsiTheme="minorHAnsi"/>
              <w:b/>
            </w:rPr>
          </w:sdtEndPr>
          <w:sdtContent>
            <w:p w14:paraId="5C4A82AB" w14:textId="11C93B16" w:rsidR="003A1DA7" w:rsidRPr="0006437F" w:rsidRDefault="00900FFD" w:rsidP="0006437F">
              <w:pPr>
                <w:rPr>
                  <w:rFonts w:asciiTheme="minorHAnsi" w:hAnsiTheme="minorHAnsi" w:cstheme="minorBidi"/>
                  <w:b/>
                  <w:bCs/>
                  <w:szCs w:val="22"/>
                </w:rPr>
              </w:pPr>
              <w:r>
                <w:rPr>
                  <w:rFonts w:cstheme="minorBidi" w:hint="eastAsia"/>
                  <w:bCs/>
                  <w:szCs w:val="22"/>
                </w:rPr>
                <w:t>无</w:t>
              </w:r>
            </w:p>
          </w:sdtContent>
        </w:sdt>
      </w:sdtContent>
    </w:sdt>
    <w:bookmarkEnd w:id="280" w:displacedByCustomXml="prev"/>
    <w:bookmarkStart w:id="281" w:name="_Hlk10466841" w:displacedByCustomXml="next"/>
    <w:bookmarkStart w:id="282" w:name="_Hlk10466853" w:displacedByCustomXml="next"/>
    <w:sdt>
      <w:sdtPr>
        <w:rPr>
          <w:rFonts w:ascii="宋体" w:hAnsi="宋体" w:cs="宋体" w:hint="eastAsia"/>
          <w:b w:val="0"/>
          <w:bCs w:val="0"/>
          <w:kern w:val="0"/>
          <w:szCs w:val="24"/>
        </w:rPr>
        <w:alias w:val="模块:本期实际核销的应收票据情况"/>
        <w:tag w:val="_SEC_d1d07f77bea54442a58602a5a3e94f42"/>
        <w:id w:val="1524362322"/>
        <w:lock w:val="sdtLocked"/>
        <w:placeholder>
          <w:docPart w:val="GBC22222222222222222222222222222"/>
        </w:placeholder>
      </w:sdtPr>
      <w:sdtEndPr>
        <w:rPr>
          <w:rFonts w:hint="default"/>
        </w:rPr>
      </w:sdtEndPr>
      <w:sdtContent>
        <w:p w14:paraId="3183B742" w14:textId="77777777" w:rsidR="003A1DA7" w:rsidRDefault="002956EA">
          <w:pPr>
            <w:pStyle w:val="4"/>
            <w:numPr>
              <w:ilvl w:val="3"/>
              <w:numId w:val="44"/>
            </w:numPr>
            <w:jc w:val="left"/>
          </w:pPr>
          <w:r>
            <w:rPr>
              <w:rFonts w:hint="eastAsia"/>
            </w:rPr>
            <w:t>本期实际核销的应收票据情况</w:t>
          </w:r>
          <w:bookmarkEnd w:id="281"/>
        </w:p>
        <w:sdt>
          <w:sdtPr>
            <w:alias w:val="是否适用：实际核销的应收票据[双击切换]"/>
            <w:tag w:val="_GBC_d0dcbb36ec68469bb29eac25b4a7af19"/>
            <w:id w:val="-732698059"/>
            <w:lock w:val="sdtContentLocked"/>
            <w:placeholder>
              <w:docPart w:val="GBC22222222222222222222222222222"/>
            </w:placeholder>
          </w:sdtPr>
          <w:sdtEndPr/>
          <w:sdtContent>
            <w:p w14:paraId="251A305A" w14:textId="77777777" w:rsidR="003A1DA7" w:rsidRDefault="002956EA">
              <w:pPr>
                <w:rPr>
                  <w:rFonts w:asciiTheme="minorHAnsi" w:hAnsiTheme="minorHAnsi" w:cstheme="minorBidi"/>
                  <w:bCs/>
                  <w:szCs w:val="22"/>
                </w:rPr>
              </w:pPr>
              <w:r>
                <w:fldChar w:fldCharType="begin"/>
              </w:r>
              <w:r w:rsidR="00546DF3">
                <w:instrText xml:space="preserve"> MACROBUTTON  SnrToggleCheckbox □适用 </w:instrText>
              </w:r>
              <w:r>
                <w:fldChar w:fldCharType="end"/>
              </w:r>
              <w:r>
                <w:fldChar w:fldCharType="begin"/>
              </w:r>
              <w:r w:rsidR="00546DF3">
                <w:instrText xml:space="preserve"> MACROBUTTON  SnrToggleCheckbox √不适用 </w:instrText>
              </w:r>
              <w:r>
                <w:fldChar w:fldCharType="end"/>
              </w:r>
            </w:p>
          </w:sdtContent>
        </w:sdt>
        <w:p w14:paraId="78BDAA35" w14:textId="77777777" w:rsidR="003A1DA7" w:rsidRDefault="00F91C06">
          <w:pPr>
            <w:ind w:right="210"/>
          </w:pPr>
        </w:p>
      </w:sdtContent>
    </w:sdt>
    <w:bookmarkEnd w:id="282" w:displacedByCustomXml="prev"/>
    <w:sdt>
      <w:sdtPr>
        <w:rPr>
          <w:rFonts w:asciiTheme="minorHAnsi" w:hAnsiTheme="minorHAnsi" w:cstheme="minorBidi" w:hint="eastAsia"/>
          <w:b/>
          <w:bCs/>
          <w:szCs w:val="22"/>
        </w:rPr>
        <w:alias w:val="模块:应收票据其他说明"/>
        <w:tag w:val="_GBC_c7095bafbab543a9bb9dcc587154df29"/>
        <w:id w:val="-1871453309"/>
        <w:lock w:val="sdtLocked"/>
        <w:placeholder>
          <w:docPart w:val="GBC22222222222222222222222222222"/>
        </w:placeholder>
      </w:sdtPr>
      <w:sdtEndPr>
        <w:rPr>
          <w:rFonts w:ascii="Times New Roman" w:hAnsi="Times New Roman" w:cs="Times New Roman" w:hint="default"/>
          <w:b w:val="0"/>
          <w:bCs w:val="0"/>
          <w:szCs w:val="24"/>
        </w:rPr>
      </w:sdtEndPr>
      <w:sdtContent>
        <w:p w14:paraId="1F37B854" w14:textId="77777777" w:rsidR="003A1DA7" w:rsidRDefault="002956EA">
          <w:r>
            <w:rPr>
              <w:rFonts w:hint="eastAsia"/>
            </w:rPr>
            <w:t>其他说明：</w:t>
          </w:r>
        </w:p>
        <w:sdt>
          <w:sdtPr>
            <w:alias w:val="是否适用：应收票据的说明[双击切换]"/>
            <w:tag w:val="_GBC_704e24e70b65463883e10335ce93a1ac"/>
            <w:id w:val="-1626068550"/>
            <w:lock w:val="sdtContentLocked"/>
            <w:placeholder>
              <w:docPart w:val="GBC22222222222222222222222222222"/>
            </w:placeholder>
          </w:sdtPr>
          <w:sdtEndPr/>
          <w:sdtContent>
            <w:p w14:paraId="37A738C5" w14:textId="77777777" w:rsidR="003A1DA7" w:rsidRDefault="002956EA" w:rsidP="00546DF3">
              <w:pPr>
                <w:rPr>
                  <w:szCs w:val="21"/>
                </w:rPr>
              </w:pPr>
              <w:r>
                <w:fldChar w:fldCharType="begin"/>
              </w:r>
              <w:r w:rsidR="00546DF3">
                <w:instrText xml:space="preserve"> MACROBUTTON  SnrToggleCheckbox □适用 </w:instrText>
              </w:r>
              <w:r>
                <w:fldChar w:fldCharType="end"/>
              </w:r>
              <w:r>
                <w:fldChar w:fldCharType="begin"/>
              </w:r>
              <w:r w:rsidR="00546DF3">
                <w:instrText xml:space="preserve"> MACROBUTTON  SnrToggleCheckbox √不适用 </w:instrText>
              </w:r>
              <w:r>
                <w:fldChar w:fldCharType="end"/>
              </w:r>
            </w:p>
          </w:sdtContent>
        </w:sdt>
      </w:sdtContent>
    </w:sdt>
    <w:p w14:paraId="2539B7A2" w14:textId="77777777" w:rsidR="003A1DA7" w:rsidRDefault="003A1DA7">
      <w:pPr>
        <w:rPr>
          <w:szCs w:val="21"/>
        </w:rPr>
      </w:pPr>
    </w:p>
    <w:p w14:paraId="32468211" w14:textId="77777777" w:rsidR="003A1DA7" w:rsidRDefault="002956EA">
      <w:pPr>
        <w:pStyle w:val="3"/>
        <w:numPr>
          <w:ilvl w:val="0"/>
          <w:numId w:val="21"/>
        </w:numPr>
      </w:pPr>
      <w:bookmarkStart w:id="283" w:name="_Toc49441329"/>
      <w:r>
        <w:rPr>
          <w:rFonts w:hint="eastAsia"/>
        </w:rPr>
        <w:t>应收账款</w:t>
      </w:r>
      <w:bookmarkEnd w:id="283"/>
    </w:p>
    <w:bookmarkStart w:id="284" w:name="_Hlk10467031" w:displacedByCustomXml="next"/>
    <w:sdt>
      <w:sdtPr>
        <w:rPr>
          <w:rFonts w:ascii="宋体" w:hAnsi="宋体" w:cs="宋体" w:hint="eastAsia"/>
          <w:b w:val="0"/>
          <w:bCs w:val="0"/>
          <w:kern w:val="0"/>
          <w:szCs w:val="24"/>
        </w:rPr>
        <w:alias w:val="模块:按账龄披露"/>
        <w:tag w:val="_SEC_18739d0c0efc4fe7a575a32263e5b38b"/>
        <w:id w:val="-349264638"/>
        <w:lock w:val="sdtLocked"/>
        <w:placeholder>
          <w:docPart w:val="GBC22222222222222222222222222222"/>
        </w:placeholder>
      </w:sdtPr>
      <w:sdtEndPr>
        <w:rPr>
          <w:rFonts w:hint="default"/>
        </w:rPr>
      </w:sdtEndPr>
      <w:sdtContent>
        <w:p w14:paraId="55F89333" w14:textId="77777777" w:rsidR="00E400AD" w:rsidRDefault="00E400AD">
          <w:pPr>
            <w:pStyle w:val="4"/>
            <w:numPr>
              <w:ilvl w:val="3"/>
              <w:numId w:val="47"/>
            </w:numPr>
            <w:tabs>
              <w:tab w:val="left" w:pos="574"/>
            </w:tabs>
          </w:pPr>
          <w:proofErr w:type="gramStart"/>
          <w:r>
            <w:rPr>
              <w:rFonts w:hint="eastAsia"/>
            </w:rPr>
            <w:t>按账龄</w:t>
          </w:r>
          <w:proofErr w:type="gramEnd"/>
          <w:r>
            <w:rPr>
              <w:rFonts w:hint="eastAsia"/>
            </w:rPr>
            <w:t>披露</w:t>
          </w:r>
        </w:p>
        <w:sdt>
          <w:sdtPr>
            <w:rPr>
              <w:rFonts w:hint="eastAsia"/>
              <w:szCs w:val="21"/>
            </w:rPr>
            <w:alias w:val="是否适用：组合中，按账龄分析法计提坏账准备的应收账款[双击切换]"/>
            <w:tag w:val="_GBC_adacd9d7302a46dbb6fb745ac9a87bfe"/>
            <w:id w:val="-1177813502"/>
            <w:lock w:val="sdtContentLocked"/>
          </w:sdtPr>
          <w:sdtEndPr/>
          <w:sdtContent>
            <w:p w14:paraId="3C34013E" w14:textId="77777777" w:rsidR="00E400AD" w:rsidRDefault="00E400AD">
              <w:pPr>
                <w:rPr>
                  <w:szCs w:val="21"/>
                </w:rPr>
              </w:pPr>
              <w:r>
                <w:rPr>
                  <w:rFonts w:hint="eastAsia"/>
                  <w:szCs w:val="21"/>
                </w:rPr>
                <w:fldChar w:fldCharType="begin"/>
              </w:r>
              <w:r>
                <w:rPr>
                  <w:rFonts w:hint="eastAsia"/>
                  <w:szCs w:val="21"/>
                </w:rPr>
                <w:instrText xml:space="preserve">MACROBUTTON SnrToggleCheckbox √适用 </w:instrText>
              </w:r>
              <w:r>
                <w:rPr>
                  <w:rFonts w:hint="eastAsia"/>
                  <w:szCs w:val="21"/>
                </w:rPr>
                <w:fldChar w:fldCharType="end"/>
              </w:r>
              <w:r>
                <w:rPr>
                  <w:rFonts w:hint="eastAsia"/>
                  <w:szCs w:val="21"/>
                </w:rPr>
                <w:fldChar w:fldCharType="begin"/>
              </w:r>
              <w:r>
                <w:rPr>
                  <w:rFonts w:hint="eastAsia"/>
                  <w:szCs w:val="21"/>
                </w:rPr>
                <w:instrText xml:space="preserve">MACROBUTTON  SnrToggleCheckbox □不适用 </w:instrText>
              </w:r>
              <w:r>
                <w:rPr>
                  <w:rFonts w:hint="eastAsia"/>
                  <w:szCs w:val="21"/>
                </w:rPr>
                <w:fldChar w:fldCharType="end"/>
              </w:r>
            </w:p>
          </w:sdtContent>
        </w:sdt>
        <w:p w14:paraId="322068B6" w14:textId="77777777" w:rsidR="00E400AD" w:rsidRDefault="00E400AD">
          <w:pPr>
            <w:jc w:val="right"/>
            <w:rPr>
              <w:szCs w:val="21"/>
            </w:rPr>
          </w:pPr>
          <w:r>
            <w:rPr>
              <w:rFonts w:hint="eastAsia"/>
              <w:szCs w:val="21"/>
            </w:rPr>
            <w:t>单位：</w:t>
          </w:r>
          <w:sdt>
            <w:sdtPr>
              <w:rPr>
                <w:rFonts w:hint="eastAsia"/>
                <w:szCs w:val="21"/>
              </w:rPr>
              <w:alias w:val="单位：财务附注：单项金额不重大但按信用风险特征组合后该组合的风险较大的应收账款"/>
              <w:tag w:val="_GBC_a1aaa8cef4304dbdb3226b0c37d7eaa2"/>
              <w:id w:val="-21322143"/>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单项金额不重大但按信用风险特征组合后该组合的风险较大的应收账款"/>
              <w:tag w:val="_GBC_23501c118c5d42ce875910cc5f1c5fe3"/>
              <w:id w:val="919989625"/>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4295"/>
            <w:gridCol w:w="4528"/>
          </w:tblGrid>
          <w:tr w:rsidR="00E400AD" w14:paraId="747457B4" w14:textId="77777777" w:rsidTr="00510B81">
            <w:trPr>
              <w:cantSplit/>
            </w:trPr>
            <w:sdt>
              <w:sdtPr>
                <w:tag w:val="_PLD_cc8a2439cf1a40049647e9f82183f02a"/>
                <w:id w:val="-1668242814"/>
                <w:lock w:val="sdtLocked"/>
              </w:sdtPr>
              <w:sdtEndPr/>
              <w:sdtContent>
                <w:tc>
                  <w:tcPr>
                    <w:tcW w:w="2434" w:type="pct"/>
                    <w:tcBorders>
                      <w:top w:val="single" w:sz="4" w:space="0" w:color="auto"/>
                      <w:left w:val="single" w:sz="4" w:space="0" w:color="auto"/>
                      <w:bottom w:val="single" w:sz="4" w:space="0" w:color="auto"/>
                      <w:right w:val="single" w:sz="4" w:space="0" w:color="auto"/>
                    </w:tcBorders>
                    <w:vAlign w:val="center"/>
                  </w:tcPr>
                  <w:p w14:paraId="205DE902" w14:textId="77777777" w:rsidR="00E400AD" w:rsidRDefault="00E400AD">
                    <w:pPr>
                      <w:jc w:val="center"/>
                      <w:rPr>
                        <w:szCs w:val="21"/>
                      </w:rPr>
                    </w:pPr>
                    <w:r>
                      <w:rPr>
                        <w:rFonts w:hint="eastAsia"/>
                        <w:szCs w:val="21"/>
                      </w:rPr>
                      <w:t>账龄</w:t>
                    </w:r>
                  </w:p>
                </w:tc>
              </w:sdtContent>
            </w:sdt>
            <w:sdt>
              <w:sdtPr>
                <w:tag w:val="_PLD_39df8c40c3b34bb795f3dd83e556c1cb"/>
                <w:id w:val="-1421565258"/>
                <w:lock w:val="sdtLocked"/>
              </w:sdtPr>
              <w:sdtEndPr/>
              <w:sdtContent>
                <w:tc>
                  <w:tcPr>
                    <w:tcW w:w="2566" w:type="pct"/>
                    <w:tcBorders>
                      <w:top w:val="single" w:sz="4" w:space="0" w:color="auto"/>
                      <w:left w:val="single" w:sz="4" w:space="0" w:color="auto"/>
                      <w:bottom w:val="single" w:sz="4" w:space="0" w:color="auto"/>
                      <w:right w:val="single" w:sz="4" w:space="0" w:color="auto"/>
                    </w:tcBorders>
                    <w:vAlign w:val="center"/>
                  </w:tcPr>
                  <w:p w14:paraId="4DC0B1DD" w14:textId="77777777" w:rsidR="00E400AD" w:rsidRDefault="00E400AD">
                    <w:pPr>
                      <w:jc w:val="center"/>
                      <w:rPr>
                        <w:szCs w:val="21"/>
                      </w:rPr>
                    </w:pPr>
                    <w:r>
                      <w:rPr>
                        <w:rFonts w:hint="eastAsia"/>
                        <w:szCs w:val="21"/>
                      </w:rPr>
                      <w:t>期末账面余额</w:t>
                    </w:r>
                  </w:p>
                </w:tc>
              </w:sdtContent>
            </w:sdt>
          </w:tr>
          <w:tr w:rsidR="00E400AD" w14:paraId="233E0809" w14:textId="77777777" w:rsidTr="007421B8">
            <w:trPr>
              <w:cantSplit/>
            </w:trPr>
            <w:sdt>
              <w:sdtPr>
                <w:tag w:val="_PLD_217c8960e1b142368dda5c59f7dd6b68"/>
                <w:id w:val="-1810926219"/>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14:paraId="2E558E3A" w14:textId="77777777" w:rsidR="00E400AD" w:rsidRDefault="00E400AD">
                    <w:pPr>
                      <w:rPr>
                        <w:color w:val="FF0000"/>
                        <w:szCs w:val="21"/>
                      </w:rPr>
                    </w:pPr>
                    <w:proofErr w:type="gramStart"/>
                    <w:r>
                      <w:rPr>
                        <w:rFonts w:hint="eastAsia"/>
                        <w:szCs w:val="21"/>
                      </w:rPr>
                      <w:t>1年以内</w:t>
                    </w:r>
                    <w:proofErr w:type="gramEnd"/>
                  </w:p>
                </w:tc>
              </w:sdtContent>
            </w:sdt>
          </w:tr>
          <w:tr w:rsidR="00E400AD" w14:paraId="776E151D" w14:textId="77777777" w:rsidTr="007421B8">
            <w:trPr>
              <w:cantSplit/>
            </w:trPr>
            <w:sdt>
              <w:sdtPr>
                <w:tag w:val="_PLD_e1f60905870b4ec086c3a5755a91109d"/>
                <w:id w:val="1772822629"/>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14:paraId="1DC70741" w14:textId="77777777" w:rsidR="00E400AD" w:rsidRDefault="00E400AD">
                    <w:pPr>
                      <w:rPr>
                        <w:szCs w:val="21"/>
                      </w:rPr>
                    </w:pPr>
                    <w:r>
                      <w:rPr>
                        <w:rFonts w:hint="eastAsia"/>
                        <w:szCs w:val="21"/>
                      </w:rPr>
                      <w:t>其中：1年以内分项</w:t>
                    </w:r>
                  </w:p>
                </w:tc>
              </w:sdtContent>
            </w:sdt>
          </w:tr>
          <w:tr w:rsidR="00E400AD" w14:paraId="40CAC3C6" w14:textId="77777777" w:rsidTr="00510B81">
            <w:trPr>
              <w:cantSplit/>
            </w:trPr>
            <w:sdt>
              <w:sdtPr>
                <w:tag w:val="_PLD_c7d182c9cd3f494a90cf99c5a58ab86e"/>
                <w:id w:val="-1894268239"/>
                <w:lock w:val="sdtLocked"/>
              </w:sdtPr>
              <w:sdtEndPr/>
              <w:sdtContent>
                <w:tc>
                  <w:tcPr>
                    <w:tcW w:w="2434" w:type="pct"/>
                    <w:tcBorders>
                      <w:top w:val="single" w:sz="4" w:space="0" w:color="auto"/>
                      <w:left w:val="single" w:sz="4" w:space="0" w:color="auto"/>
                      <w:bottom w:val="single" w:sz="4" w:space="0" w:color="auto"/>
                      <w:right w:val="single" w:sz="4" w:space="0" w:color="auto"/>
                    </w:tcBorders>
                  </w:tcPr>
                  <w:p w14:paraId="552CE4D5" w14:textId="77777777" w:rsidR="00E400AD" w:rsidRDefault="00E400AD">
                    <w:pPr>
                      <w:rPr>
                        <w:szCs w:val="21"/>
                      </w:rPr>
                    </w:pPr>
                    <w:r>
                      <w:rPr>
                        <w:rFonts w:hint="eastAsia"/>
                        <w:szCs w:val="21"/>
                      </w:rPr>
                      <w:t>1年以内小计</w:t>
                    </w:r>
                  </w:p>
                </w:tc>
              </w:sdtContent>
            </w:sdt>
            <w:tc>
              <w:tcPr>
                <w:tcW w:w="2566" w:type="pct"/>
                <w:tcBorders>
                  <w:top w:val="single" w:sz="4" w:space="0" w:color="auto"/>
                  <w:left w:val="single" w:sz="4" w:space="0" w:color="auto"/>
                  <w:bottom w:val="single" w:sz="4" w:space="0" w:color="auto"/>
                  <w:right w:val="single" w:sz="4" w:space="0" w:color="auto"/>
                </w:tcBorders>
              </w:tcPr>
              <w:p w14:paraId="36539D6A" w14:textId="77777777" w:rsidR="00E400AD" w:rsidRPr="00F776B2" w:rsidRDefault="00E400AD">
                <w:pPr>
                  <w:jc w:val="right"/>
                  <w:rPr>
                    <w:rFonts w:ascii="Times New Roman" w:hAnsi="Times New Roman" w:cs="Times New Roman"/>
                    <w:szCs w:val="21"/>
                  </w:rPr>
                </w:pPr>
                <w:r w:rsidRPr="00F776B2">
                  <w:rPr>
                    <w:rFonts w:ascii="Times New Roman" w:hAnsi="Times New Roman" w:cs="Times New Roman"/>
                  </w:rPr>
                  <w:t>150,213,971.64</w:t>
                </w:r>
              </w:p>
            </w:tc>
          </w:tr>
          <w:tr w:rsidR="00E400AD" w14:paraId="13690A15" w14:textId="77777777" w:rsidTr="00510B81">
            <w:trPr>
              <w:cantSplit/>
            </w:trPr>
            <w:sdt>
              <w:sdtPr>
                <w:tag w:val="_PLD_ddd035f081424c508ec3702ea96caece"/>
                <w:id w:val="-1324812685"/>
                <w:lock w:val="sdtLocked"/>
              </w:sdtPr>
              <w:sdtEndPr/>
              <w:sdtContent>
                <w:tc>
                  <w:tcPr>
                    <w:tcW w:w="2434" w:type="pct"/>
                    <w:tcBorders>
                      <w:top w:val="single" w:sz="4" w:space="0" w:color="auto"/>
                      <w:left w:val="single" w:sz="4" w:space="0" w:color="auto"/>
                      <w:bottom w:val="single" w:sz="4" w:space="0" w:color="auto"/>
                      <w:right w:val="single" w:sz="4" w:space="0" w:color="auto"/>
                    </w:tcBorders>
                  </w:tcPr>
                  <w:p w14:paraId="3DC55BB8" w14:textId="77777777" w:rsidR="00E400AD" w:rsidRDefault="00E400AD">
                    <w:pPr>
                      <w:rPr>
                        <w:szCs w:val="21"/>
                      </w:rPr>
                    </w:pPr>
                    <w:r>
                      <w:rPr>
                        <w:rFonts w:hint="eastAsia"/>
                        <w:szCs w:val="21"/>
                      </w:rPr>
                      <w:t>1至2年</w:t>
                    </w:r>
                  </w:p>
                </w:tc>
              </w:sdtContent>
            </w:sdt>
            <w:tc>
              <w:tcPr>
                <w:tcW w:w="2566" w:type="pct"/>
                <w:tcBorders>
                  <w:top w:val="single" w:sz="4" w:space="0" w:color="auto"/>
                  <w:left w:val="single" w:sz="4" w:space="0" w:color="auto"/>
                  <w:bottom w:val="single" w:sz="4" w:space="0" w:color="auto"/>
                  <w:right w:val="single" w:sz="4" w:space="0" w:color="auto"/>
                </w:tcBorders>
              </w:tcPr>
              <w:p w14:paraId="575C850C" w14:textId="77777777" w:rsidR="00E400AD" w:rsidRPr="00F776B2" w:rsidRDefault="00E400AD">
                <w:pPr>
                  <w:jc w:val="right"/>
                  <w:rPr>
                    <w:rFonts w:ascii="Times New Roman" w:hAnsi="Times New Roman" w:cs="Times New Roman"/>
                    <w:szCs w:val="21"/>
                  </w:rPr>
                </w:pPr>
                <w:r w:rsidRPr="00F776B2">
                  <w:rPr>
                    <w:rFonts w:ascii="Times New Roman" w:hAnsi="Times New Roman" w:cs="Times New Roman"/>
                  </w:rPr>
                  <w:t>102,794.34</w:t>
                </w:r>
              </w:p>
            </w:tc>
          </w:tr>
          <w:tr w:rsidR="00E400AD" w14:paraId="1A81DAB2" w14:textId="77777777" w:rsidTr="00510B81">
            <w:trPr>
              <w:cantSplit/>
            </w:trPr>
            <w:sdt>
              <w:sdtPr>
                <w:tag w:val="_PLD_173769cdf4af409b9ed3b84a39f352b3"/>
                <w:id w:val="-2034254696"/>
                <w:lock w:val="sdtLocked"/>
              </w:sdtPr>
              <w:sdtEndPr/>
              <w:sdtContent>
                <w:tc>
                  <w:tcPr>
                    <w:tcW w:w="2434" w:type="pct"/>
                    <w:tcBorders>
                      <w:top w:val="single" w:sz="4" w:space="0" w:color="auto"/>
                      <w:left w:val="single" w:sz="4" w:space="0" w:color="auto"/>
                      <w:bottom w:val="single" w:sz="4" w:space="0" w:color="auto"/>
                      <w:right w:val="single" w:sz="4" w:space="0" w:color="auto"/>
                    </w:tcBorders>
                  </w:tcPr>
                  <w:p w14:paraId="3FB4909C" w14:textId="77777777" w:rsidR="00E400AD" w:rsidRDefault="00E400AD">
                    <w:pPr>
                      <w:rPr>
                        <w:szCs w:val="21"/>
                      </w:rPr>
                    </w:pPr>
                    <w:r>
                      <w:rPr>
                        <w:rFonts w:hint="eastAsia"/>
                        <w:szCs w:val="21"/>
                      </w:rPr>
                      <w:t>2至3年</w:t>
                    </w:r>
                  </w:p>
                </w:tc>
              </w:sdtContent>
            </w:sdt>
            <w:tc>
              <w:tcPr>
                <w:tcW w:w="2566" w:type="pct"/>
                <w:tcBorders>
                  <w:top w:val="single" w:sz="4" w:space="0" w:color="auto"/>
                  <w:left w:val="single" w:sz="4" w:space="0" w:color="auto"/>
                  <w:bottom w:val="single" w:sz="4" w:space="0" w:color="auto"/>
                  <w:right w:val="single" w:sz="4" w:space="0" w:color="auto"/>
                </w:tcBorders>
              </w:tcPr>
              <w:p w14:paraId="0D1C875E" w14:textId="77777777" w:rsidR="00E400AD" w:rsidRPr="00F776B2" w:rsidRDefault="00E400AD">
                <w:pPr>
                  <w:jc w:val="right"/>
                  <w:rPr>
                    <w:rFonts w:ascii="Times New Roman" w:hAnsi="Times New Roman" w:cs="Times New Roman"/>
                    <w:szCs w:val="21"/>
                  </w:rPr>
                </w:pPr>
                <w:r w:rsidRPr="00F776B2">
                  <w:rPr>
                    <w:rFonts w:ascii="Times New Roman" w:hAnsi="Times New Roman" w:cs="Times New Roman"/>
                  </w:rPr>
                  <w:t>0.00</w:t>
                </w:r>
              </w:p>
            </w:tc>
          </w:tr>
          <w:tr w:rsidR="00E400AD" w14:paraId="13D8C328" w14:textId="77777777" w:rsidTr="00510B81">
            <w:trPr>
              <w:cantSplit/>
            </w:trPr>
            <w:sdt>
              <w:sdtPr>
                <w:tag w:val="_PLD_7ddcfca835a84663bade28a69e162ec0"/>
                <w:id w:val="-57564191"/>
                <w:lock w:val="sdtLocked"/>
              </w:sdtPr>
              <w:sdtEndPr/>
              <w:sdtContent>
                <w:tc>
                  <w:tcPr>
                    <w:tcW w:w="2434" w:type="pct"/>
                    <w:tcBorders>
                      <w:top w:val="single" w:sz="4" w:space="0" w:color="auto"/>
                      <w:left w:val="single" w:sz="4" w:space="0" w:color="auto"/>
                      <w:bottom w:val="single" w:sz="4" w:space="0" w:color="auto"/>
                      <w:right w:val="single" w:sz="4" w:space="0" w:color="auto"/>
                    </w:tcBorders>
                  </w:tcPr>
                  <w:p w14:paraId="02AFA553" w14:textId="77777777" w:rsidR="00E400AD" w:rsidRDefault="00E400AD">
                    <w:pPr>
                      <w:rPr>
                        <w:szCs w:val="21"/>
                      </w:rPr>
                    </w:pPr>
                    <w:proofErr w:type="gramStart"/>
                    <w:r>
                      <w:rPr>
                        <w:rFonts w:hint="eastAsia"/>
                        <w:szCs w:val="21"/>
                      </w:rPr>
                      <w:t>3年以上</w:t>
                    </w:r>
                    <w:proofErr w:type="gramEnd"/>
                  </w:p>
                </w:tc>
              </w:sdtContent>
            </w:sdt>
            <w:tc>
              <w:tcPr>
                <w:tcW w:w="2566" w:type="pct"/>
                <w:tcBorders>
                  <w:top w:val="single" w:sz="4" w:space="0" w:color="auto"/>
                  <w:left w:val="single" w:sz="4" w:space="0" w:color="auto"/>
                  <w:bottom w:val="single" w:sz="4" w:space="0" w:color="auto"/>
                  <w:right w:val="single" w:sz="4" w:space="0" w:color="auto"/>
                </w:tcBorders>
              </w:tcPr>
              <w:p w14:paraId="27661FA5" w14:textId="77777777" w:rsidR="00E400AD" w:rsidRPr="00F776B2" w:rsidRDefault="00E400AD">
                <w:pPr>
                  <w:jc w:val="right"/>
                  <w:rPr>
                    <w:rFonts w:ascii="Times New Roman" w:hAnsi="Times New Roman" w:cs="Times New Roman"/>
                    <w:szCs w:val="21"/>
                  </w:rPr>
                </w:pPr>
                <w:r w:rsidRPr="00F776B2">
                  <w:rPr>
                    <w:rFonts w:ascii="Times New Roman" w:hAnsi="Times New Roman" w:cs="Times New Roman"/>
                    <w:szCs w:val="21"/>
                  </w:rPr>
                  <w:t>5,233,455.87</w:t>
                </w:r>
              </w:p>
            </w:tc>
          </w:tr>
          <w:tr w:rsidR="00E400AD" w14:paraId="666494F7" w14:textId="77777777" w:rsidTr="00510B81">
            <w:trPr>
              <w:cantSplit/>
            </w:trPr>
            <w:sdt>
              <w:sdtPr>
                <w:tag w:val="_PLD_fd1f00d60b69467bbd45960ac76b73ab"/>
                <w:id w:val="494766318"/>
                <w:lock w:val="sdtLocked"/>
              </w:sdtPr>
              <w:sdtEndPr/>
              <w:sdtContent>
                <w:tc>
                  <w:tcPr>
                    <w:tcW w:w="2434" w:type="pct"/>
                    <w:tcBorders>
                      <w:top w:val="single" w:sz="4" w:space="0" w:color="auto"/>
                      <w:left w:val="single" w:sz="4" w:space="0" w:color="auto"/>
                      <w:bottom w:val="single" w:sz="4" w:space="0" w:color="auto"/>
                      <w:right w:val="single" w:sz="4" w:space="0" w:color="auto"/>
                    </w:tcBorders>
                  </w:tcPr>
                  <w:p w14:paraId="7DC38136" w14:textId="77777777" w:rsidR="00E400AD" w:rsidRDefault="00E400AD">
                    <w:pPr>
                      <w:rPr>
                        <w:szCs w:val="21"/>
                      </w:rPr>
                    </w:pPr>
                    <w:r>
                      <w:rPr>
                        <w:rFonts w:hint="eastAsia"/>
                        <w:szCs w:val="21"/>
                      </w:rPr>
                      <w:t>3至4年</w:t>
                    </w:r>
                  </w:p>
                </w:tc>
              </w:sdtContent>
            </w:sdt>
            <w:tc>
              <w:tcPr>
                <w:tcW w:w="2566" w:type="pct"/>
                <w:tcBorders>
                  <w:top w:val="single" w:sz="4" w:space="0" w:color="auto"/>
                  <w:left w:val="single" w:sz="4" w:space="0" w:color="auto"/>
                  <w:bottom w:val="single" w:sz="4" w:space="0" w:color="auto"/>
                  <w:right w:val="single" w:sz="4" w:space="0" w:color="auto"/>
                </w:tcBorders>
              </w:tcPr>
              <w:p w14:paraId="5040F0D9" w14:textId="77777777" w:rsidR="00E400AD" w:rsidRPr="00F776B2" w:rsidRDefault="00E400AD">
                <w:pPr>
                  <w:jc w:val="right"/>
                  <w:rPr>
                    <w:rFonts w:ascii="Times New Roman" w:hAnsi="Times New Roman" w:cs="Times New Roman"/>
                    <w:szCs w:val="21"/>
                  </w:rPr>
                </w:pPr>
              </w:p>
            </w:tc>
          </w:tr>
          <w:tr w:rsidR="00E400AD" w14:paraId="2268B5FE" w14:textId="77777777" w:rsidTr="00510B81">
            <w:trPr>
              <w:cantSplit/>
            </w:trPr>
            <w:sdt>
              <w:sdtPr>
                <w:tag w:val="_PLD_8db7bbb254fd40b486e26e8b3e40a316"/>
                <w:id w:val="492384295"/>
                <w:lock w:val="sdtLocked"/>
              </w:sdtPr>
              <w:sdtEndPr/>
              <w:sdtContent>
                <w:tc>
                  <w:tcPr>
                    <w:tcW w:w="2434" w:type="pct"/>
                    <w:tcBorders>
                      <w:top w:val="single" w:sz="4" w:space="0" w:color="auto"/>
                      <w:left w:val="single" w:sz="4" w:space="0" w:color="auto"/>
                      <w:bottom w:val="single" w:sz="4" w:space="0" w:color="auto"/>
                      <w:right w:val="single" w:sz="4" w:space="0" w:color="auto"/>
                    </w:tcBorders>
                  </w:tcPr>
                  <w:p w14:paraId="3BB3A34B" w14:textId="77777777" w:rsidR="00E400AD" w:rsidRDefault="00E400AD">
                    <w:pPr>
                      <w:rPr>
                        <w:szCs w:val="21"/>
                      </w:rPr>
                    </w:pPr>
                    <w:r>
                      <w:rPr>
                        <w:rFonts w:hint="eastAsia"/>
                        <w:szCs w:val="21"/>
                      </w:rPr>
                      <w:t>4至5年</w:t>
                    </w:r>
                  </w:p>
                </w:tc>
              </w:sdtContent>
            </w:sdt>
            <w:tc>
              <w:tcPr>
                <w:tcW w:w="2566" w:type="pct"/>
                <w:tcBorders>
                  <w:top w:val="single" w:sz="4" w:space="0" w:color="auto"/>
                  <w:left w:val="single" w:sz="4" w:space="0" w:color="auto"/>
                  <w:bottom w:val="single" w:sz="4" w:space="0" w:color="auto"/>
                  <w:right w:val="single" w:sz="4" w:space="0" w:color="auto"/>
                </w:tcBorders>
              </w:tcPr>
              <w:p w14:paraId="758C4CBC" w14:textId="77777777" w:rsidR="00E400AD" w:rsidRPr="00F776B2" w:rsidRDefault="00E400AD">
                <w:pPr>
                  <w:jc w:val="right"/>
                  <w:rPr>
                    <w:rFonts w:ascii="Times New Roman" w:hAnsi="Times New Roman" w:cs="Times New Roman"/>
                    <w:szCs w:val="21"/>
                  </w:rPr>
                </w:pPr>
              </w:p>
            </w:tc>
          </w:tr>
          <w:tr w:rsidR="00E400AD" w14:paraId="71BBC404" w14:textId="77777777" w:rsidTr="00510B81">
            <w:trPr>
              <w:cantSplit/>
            </w:trPr>
            <w:sdt>
              <w:sdtPr>
                <w:tag w:val="_PLD_e4213ce4e1fb477baea80cfbb361b8a7"/>
                <w:id w:val="-1890563613"/>
                <w:lock w:val="sdtLocked"/>
              </w:sdtPr>
              <w:sdtEndPr/>
              <w:sdtContent>
                <w:tc>
                  <w:tcPr>
                    <w:tcW w:w="2434" w:type="pct"/>
                    <w:tcBorders>
                      <w:top w:val="single" w:sz="4" w:space="0" w:color="auto"/>
                      <w:left w:val="single" w:sz="4" w:space="0" w:color="auto"/>
                      <w:bottom w:val="single" w:sz="4" w:space="0" w:color="auto"/>
                      <w:right w:val="single" w:sz="4" w:space="0" w:color="auto"/>
                    </w:tcBorders>
                  </w:tcPr>
                  <w:p w14:paraId="261AA81E" w14:textId="77777777" w:rsidR="00E400AD" w:rsidRDefault="00E400AD">
                    <w:pPr>
                      <w:rPr>
                        <w:szCs w:val="21"/>
                      </w:rPr>
                    </w:pPr>
                    <w:proofErr w:type="gramStart"/>
                    <w:r>
                      <w:rPr>
                        <w:rFonts w:hint="eastAsia"/>
                        <w:szCs w:val="21"/>
                      </w:rPr>
                      <w:t>5年以上</w:t>
                    </w:r>
                    <w:proofErr w:type="gramEnd"/>
                  </w:p>
                </w:tc>
              </w:sdtContent>
            </w:sdt>
            <w:tc>
              <w:tcPr>
                <w:tcW w:w="2566" w:type="pct"/>
                <w:tcBorders>
                  <w:top w:val="single" w:sz="4" w:space="0" w:color="auto"/>
                  <w:left w:val="single" w:sz="4" w:space="0" w:color="auto"/>
                  <w:bottom w:val="single" w:sz="4" w:space="0" w:color="auto"/>
                  <w:right w:val="single" w:sz="4" w:space="0" w:color="auto"/>
                </w:tcBorders>
              </w:tcPr>
              <w:p w14:paraId="67B04E61" w14:textId="77777777" w:rsidR="00E400AD" w:rsidRPr="00F776B2" w:rsidRDefault="00E400AD">
                <w:pPr>
                  <w:jc w:val="right"/>
                  <w:rPr>
                    <w:rFonts w:ascii="Times New Roman" w:hAnsi="Times New Roman" w:cs="Times New Roman"/>
                    <w:szCs w:val="21"/>
                  </w:rPr>
                </w:pPr>
              </w:p>
            </w:tc>
          </w:tr>
          <w:tr w:rsidR="00E400AD" w14:paraId="14713699" w14:textId="77777777" w:rsidTr="00510B81">
            <w:trPr>
              <w:cantSplit/>
            </w:trPr>
            <w:sdt>
              <w:sdtPr>
                <w:tag w:val="_PLD_a92bd573499a45f88eb09857cbe19e80"/>
                <w:id w:val="-1031570424"/>
                <w:lock w:val="sdtLocked"/>
              </w:sdtPr>
              <w:sdtEndPr/>
              <w:sdtContent>
                <w:tc>
                  <w:tcPr>
                    <w:tcW w:w="2434" w:type="pct"/>
                    <w:tcBorders>
                      <w:top w:val="single" w:sz="4" w:space="0" w:color="auto"/>
                      <w:left w:val="single" w:sz="4" w:space="0" w:color="auto"/>
                      <w:bottom w:val="single" w:sz="4" w:space="0" w:color="auto"/>
                      <w:right w:val="single" w:sz="4" w:space="0" w:color="auto"/>
                    </w:tcBorders>
                    <w:vAlign w:val="center"/>
                  </w:tcPr>
                  <w:p w14:paraId="4B5BB30E" w14:textId="77777777" w:rsidR="00E400AD" w:rsidRDefault="00E400AD">
                    <w:pPr>
                      <w:jc w:val="center"/>
                      <w:rPr>
                        <w:szCs w:val="21"/>
                      </w:rPr>
                    </w:pPr>
                    <w:r>
                      <w:rPr>
                        <w:rFonts w:hint="eastAsia"/>
                        <w:szCs w:val="21"/>
                      </w:rPr>
                      <w:t>合计</w:t>
                    </w:r>
                  </w:p>
                </w:tc>
              </w:sdtContent>
            </w:sdt>
            <w:tc>
              <w:tcPr>
                <w:tcW w:w="2566" w:type="pct"/>
                <w:tcBorders>
                  <w:top w:val="single" w:sz="4" w:space="0" w:color="auto"/>
                  <w:left w:val="single" w:sz="4" w:space="0" w:color="auto"/>
                  <w:bottom w:val="single" w:sz="4" w:space="0" w:color="auto"/>
                  <w:right w:val="single" w:sz="4" w:space="0" w:color="auto"/>
                </w:tcBorders>
              </w:tcPr>
              <w:p w14:paraId="17F1059E" w14:textId="77777777" w:rsidR="00E400AD" w:rsidRPr="00F776B2" w:rsidRDefault="00E400AD">
                <w:pPr>
                  <w:jc w:val="right"/>
                  <w:rPr>
                    <w:rFonts w:ascii="Times New Roman" w:hAnsi="Times New Roman" w:cs="Times New Roman"/>
                    <w:szCs w:val="21"/>
                  </w:rPr>
                </w:pPr>
                <w:r w:rsidRPr="00F776B2">
                  <w:rPr>
                    <w:rFonts w:ascii="Times New Roman" w:hAnsi="Times New Roman" w:cs="Times New Roman"/>
                  </w:rPr>
                  <w:t>155,550,221.85</w:t>
                </w:r>
              </w:p>
            </w:tc>
          </w:tr>
        </w:tbl>
        <w:p w14:paraId="2DFB24DD" w14:textId="77777777" w:rsidR="003A1DA7" w:rsidRDefault="00F91C06" w:rsidP="00E400AD"/>
      </w:sdtContent>
    </w:sdt>
    <w:bookmarkEnd w:id="284" w:displacedByCustomXml="prev"/>
    <w:p w14:paraId="16C1F1C1" w14:textId="77777777" w:rsidR="003A1DA7" w:rsidRDefault="002956EA">
      <w:pPr>
        <w:pStyle w:val="4"/>
        <w:numPr>
          <w:ilvl w:val="3"/>
          <w:numId w:val="47"/>
        </w:numPr>
        <w:tabs>
          <w:tab w:val="left" w:pos="574"/>
        </w:tabs>
      </w:pPr>
      <w:bookmarkStart w:id="285" w:name="_Hlk10467162"/>
      <w:r>
        <w:rPr>
          <w:rFonts w:asciiTheme="minorHAnsi" w:hAnsiTheme="minorHAnsi" w:cstheme="minorBidi" w:hint="eastAsia"/>
          <w:bCs w:val="0"/>
          <w:kern w:val="0"/>
          <w:szCs w:val="22"/>
        </w:rPr>
        <w:t>按坏账计提方法分类披露</w:t>
      </w:r>
    </w:p>
    <w:sdt>
      <w:sdtPr>
        <w:alias w:val="是否适用：应收账款分类披露[双击切换]"/>
        <w:tag w:val="_GBC_fc55e6778e08412caa3e7b9e7a1a0f85"/>
        <w:id w:val="850998493"/>
        <w:lock w:val="sdtContentLocked"/>
        <w:placeholder>
          <w:docPart w:val="GBC22222222222222222222222222222"/>
        </w:placeholder>
      </w:sdtPr>
      <w:sdtEndPr/>
      <w:sdtContent>
        <w:p w14:paraId="296426D2" w14:textId="77777777" w:rsidR="003A1DA7" w:rsidRDefault="002956EA">
          <w:r>
            <w:fldChar w:fldCharType="begin"/>
          </w:r>
          <w:r w:rsidR="00A754C9">
            <w:instrText xml:space="preserve"> MACROBUTTON  SnrToggleCheckbox √适用 </w:instrText>
          </w:r>
          <w:r>
            <w:fldChar w:fldCharType="end"/>
          </w:r>
          <w:r>
            <w:fldChar w:fldCharType="begin"/>
          </w:r>
          <w:r w:rsidR="00A754C9">
            <w:instrText xml:space="preserve"> MACROBUTTON  SnrToggleCheckbox □不适用 </w:instrText>
          </w:r>
          <w:r>
            <w:fldChar w:fldCharType="end"/>
          </w:r>
        </w:p>
      </w:sdtContent>
    </w:sdt>
    <w:sdt>
      <w:sdtPr>
        <w:rPr>
          <w:rFonts w:ascii="宋体" w:hAnsi="宋体" w:cs="宋体" w:hint="eastAsia"/>
          <w:kern w:val="0"/>
          <w:szCs w:val="21"/>
        </w:rPr>
        <w:alias w:val="模块:(2). 按坏账计提方法分类披露"/>
        <w:tag w:val="_SEC_0398db7d3d0941d99bcd41800ef0e448"/>
        <w:id w:val="991297837"/>
        <w:lock w:val="sdtLocked"/>
        <w:placeholder>
          <w:docPart w:val="GBC22222222222222222222222222222"/>
        </w:placeholder>
      </w:sdtPr>
      <w:sdtEndPr/>
      <w:sdtContent>
        <w:p w14:paraId="0232187D" w14:textId="77777777" w:rsidR="006D78E1" w:rsidRDefault="006D78E1">
          <w:pPr>
            <w:pStyle w:val="a9"/>
            <w:autoSpaceDE w:val="0"/>
            <w:autoSpaceDN w:val="0"/>
            <w:adjustRightInd w:val="0"/>
            <w:ind w:left="425" w:right="105" w:firstLineChars="0" w:firstLine="0"/>
            <w:jc w:val="right"/>
            <w:rPr>
              <w:szCs w:val="21"/>
            </w:rPr>
          </w:pPr>
          <w:r>
            <w:rPr>
              <w:rFonts w:hint="eastAsia"/>
              <w:szCs w:val="21"/>
            </w:rPr>
            <w:t>单位：</w:t>
          </w:r>
          <w:sdt>
            <w:sdtPr>
              <w:rPr>
                <w:rFonts w:hint="eastAsia"/>
                <w:szCs w:val="21"/>
              </w:rPr>
              <w:alias w:val="单位：财务附注：应收账款按种类披露"/>
              <w:tag w:val="_GBC_13874a7a2d5642bc9d06df2e53ad133f"/>
              <w:id w:val="1123505723"/>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财务附注：应收账款按种类披露"/>
              <w:tag w:val="_GBC_a7c9ba83409d4f5ebb3a7b0903842485"/>
              <w:id w:val="1721014692"/>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6215" w:type="pct"/>
            <w:tblInd w:w="-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567"/>
            <w:gridCol w:w="1311"/>
            <w:gridCol w:w="686"/>
            <w:gridCol w:w="1132"/>
            <w:gridCol w:w="601"/>
            <w:gridCol w:w="1312"/>
            <w:gridCol w:w="1312"/>
            <w:gridCol w:w="597"/>
            <w:gridCol w:w="1222"/>
            <w:gridCol w:w="667"/>
            <w:gridCol w:w="1560"/>
          </w:tblGrid>
          <w:tr w:rsidR="00CE128A" w14:paraId="222A794D" w14:textId="77777777" w:rsidTr="006F086E">
            <w:trPr>
              <w:cantSplit/>
              <w:trHeight w:val="259"/>
            </w:trPr>
            <w:bookmarkStart w:id="286" w:name="_Hlk46477779" w:displacedByCustomXml="next"/>
            <w:sdt>
              <w:sdtPr>
                <w:tag w:val="_PLD_a2143754c0e847e9a8bbb40d4548066c"/>
                <w:id w:val="-319972513"/>
                <w:lock w:val="sdtLocked"/>
              </w:sdtPr>
              <w:sdtEndPr/>
              <w:sdtContent>
                <w:tc>
                  <w:tcPr>
                    <w:tcW w:w="259" w:type="pct"/>
                    <w:vMerge w:val="restart"/>
                    <w:tcBorders>
                      <w:top w:val="single" w:sz="4" w:space="0" w:color="auto"/>
                      <w:left w:val="single" w:sz="4" w:space="0" w:color="auto"/>
                      <w:right w:val="single" w:sz="4" w:space="0" w:color="auto"/>
                    </w:tcBorders>
                    <w:vAlign w:val="center"/>
                  </w:tcPr>
                  <w:p w14:paraId="56E230DA" w14:textId="77777777" w:rsidR="006D78E1" w:rsidRDefault="006D78E1">
                    <w:pPr>
                      <w:jc w:val="center"/>
                      <w:rPr>
                        <w:szCs w:val="21"/>
                      </w:rPr>
                    </w:pPr>
                    <w:r>
                      <w:rPr>
                        <w:rFonts w:hint="eastAsia"/>
                        <w:szCs w:val="21"/>
                      </w:rPr>
                      <w:t>类别</w:t>
                    </w:r>
                  </w:p>
                </w:tc>
              </w:sdtContent>
            </w:sdt>
            <w:sdt>
              <w:sdtPr>
                <w:tag w:val="_PLD_25d42b68a0be4b6c9079bb6f0b9688f1"/>
                <w:id w:val="-42983445"/>
                <w:lock w:val="sdtLocked"/>
              </w:sdtPr>
              <w:sdtEndPr/>
              <w:sdtContent>
                <w:tc>
                  <w:tcPr>
                    <w:tcW w:w="2298" w:type="pct"/>
                    <w:gridSpan w:val="5"/>
                    <w:tcBorders>
                      <w:top w:val="single" w:sz="4" w:space="0" w:color="auto"/>
                      <w:left w:val="single" w:sz="4" w:space="0" w:color="auto"/>
                      <w:right w:val="single" w:sz="4" w:space="0" w:color="auto"/>
                    </w:tcBorders>
                    <w:vAlign w:val="center"/>
                  </w:tcPr>
                  <w:p w14:paraId="3E78F2F0" w14:textId="77777777" w:rsidR="006D78E1" w:rsidRDefault="006D78E1">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7ebf4817a5864c42bb0897c8ddd0cd9c"/>
                <w:id w:val="-959641479"/>
                <w:lock w:val="sdtLocked"/>
              </w:sdtPr>
              <w:sdtEndPr/>
              <w:sdtContent>
                <w:tc>
                  <w:tcPr>
                    <w:tcW w:w="2443" w:type="pct"/>
                    <w:gridSpan w:val="5"/>
                    <w:tcBorders>
                      <w:top w:val="single" w:sz="4" w:space="0" w:color="auto"/>
                      <w:left w:val="single" w:sz="4" w:space="0" w:color="auto"/>
                      <w:right w:val="single" w:sz="4" w:space="0" w:color="auto"/>
                    </w:tcBorders>
                    <w:vAlign w:val="center"/>
                  </w:tcPr>
                  <w:p w14:paraId="410CC691" w14:textId="77777777" w:rsidR="006D78E1" w:rsidRDefault="006D78E1">
                    <w:pPr>
                      <w:autoSpaceDE w:val="0"/>
                      <w:autoSpaceDN w:val="0"/>
                      <w:adjustRightInd w:val="0"/>
                      <w:snapToGrid w:val="0"/>
                      <w:spacing w:line="240" w:lineRule="atLeast"/>
                      <w:jc w:val="center"/>
                      <w:rPr>
                        <w:szCs w:val="21"/>
                      </w:rPr>
                    </w:pPr>
                    <w:r>
                      <w:rPr>
                        <w:rFonts w:hint="eastAsia"/>
                        <w:szCs w:val="21"/>
                      </w:rPr>
                      <w:t>期初余额</w:t>
                    </w:r>
                  </w:p>
                </w:tc>
              </w:sdtContent>
            </w:sdt>
          </w:tr>
          <w:tr w:rsidR="00CE128A" w14:paraId="3EAA5B4C" w14:textId="77777777" w:rsidTr="006F086E">
            <w:trPr>
              <w:cantSplit/>
              <w:trHeight w:val="227"/>
            </w:trPr>
            <w:tc>
              <w:tcPr>
                <w:tcW w:w="259" w:type="pct"/>
                <w:vMerge/>
                <w:tcBorders>
                  <w:left w:val="single" w:sz="4" w:space="0" w:color="auto"/>
                  <w:right w:val="single" w:sz="4" w:space="0" w:color="auto"/>
                </w:tcBorders>
                <w:vAlign w:val="center"/>
              </w:tcPr>
              <w:p w14:paraId="527C4388" w14:textId="77777777" w:rsidR="006D78E1" w:rsidRDefault="006D78E1">
                <w:pPr>
                  <w:rPr>
                    <w:szCs w:val="21"/>
                  </w:rPr>
                </w:pPr>
              </w:p>
            </w:tc>
            <w:sdt>
              <w:sdtPr>
                <w:tag w:val="_PLD_fd64cffe158d4ef48a5ff569de778464"/>
                <w:id w:val="1371724233"/>
                <w:lock w:val="sdtLocked"/>
              </w:sdtPr>
              <w:sdtEndPr/>
              <w:sdtContent>
                <w:tc>
                  <w:tcPr>
                    <w:tcW w:w="911" w:type="pct"/>
                    <w:gridSpan w:val="2"/>
                    <w:tcBorders>
                      <w:top w:val="single" w:sz="4" w:space="0" w:color="auto"/>
                      <w:left w:val="single" w:sz="4" w:space="0" w:color="auto"/>
                      <w:bottom w:val="single" w:sz="4" w:space="0" w:color="auto"/>
                      <w:right w:val="single" w:sz="4" w:space="0" w:color="auto"/>
                    </w:tcBorders>
                    <w:vAlign w:val="center"/>
                  </w:tcPr>
                  <w:p w14:paraId="043799F8" w14:textId="77777777" w:rsidR="006D78E1" w:rsidRDefault="006D78E1">
                    <w:pPr>
                      <w:jc w:val="center"/>
                      <w:rPr>
                        <w:szCs w:val="21"/>
                      </w:rPr>
                    </w:pPr>
                    <w:r>
                      <w:rPr>
                        <w:rFonts w:hint="eastAsia"/>
                        <w:szCs w:val="21"/>
                      </w:rPr>
                      <w:t>账面余额</w:t>
                    </w:r>
                  </w:p>
                </w:tc>
              </w:sdtContent>
            </w:sdt>
            <w:sdt>
              <w:sdtPr>
                <w:tag w:val="_PLD_f0f4adcb95c44cfa884ef7d853d6b134"/>
                <w:id w:val="1743990673"/>
                <w:lock w:val="sdtLocked"/>
              </w:sdtPr>
              <w:sdtEndPr/>
              <w:sdtContent>
                <w:tc>
                  <w:tcPr>
                    <w:tcW w:w="790" w:type="pct"/>
                    <w:gridSpan w:val="2"/>
                    <w:tcBorders>
                      <w:top w:val="single" w:sz="4" w:space="0" w:color="auto"/>
                      <w:left w:val="single" w:sz="4" w:space="0" w:color="auto"/>
                      <w:bottom w:val="single" w:sz="4" w:space="0" w:color="auto"/>
                      <w:right w:val="single" w:sz="4" w:space="0" w:color="auto"/>
                    </w:tcBorders>
                    <w:vAlign w:val="center"/>
                  </w:tcPr>
                  <w:p w14:paraId="641A5F3C" w14:textId="77777777" w:rsidR="006D78E1" w:rsidRDefault="006D78E1">
                    <w:pPr>
                      <w:jc w:val="center"/>
                      <w:rPr>
                        <w:szCs w:val="21"/>
                      </w:rPr>
                    </w:pPr>
                    <w:r>
                      <w:rPr>
                        <w:rFonts w:hint="eastAsia"/>
                        <w:szCs w:val="21"/>
                      </w:rPr>
                      <w:t>坏账准备</w:t>
                    </w:r>
                  </w:p>
                </w:tc>
              </w:sdtContent>
            </w:sdt>
            <w:sdt>
              <w:sdtPr>
                <w:tag w:val="_PLD_4c122527ed0743b8905d9f19514f4328"/>
                <w:id w:val="413676715"/>
                <w:lock w:val="sdtLocked"/>
              </w:sdtPr>
              <w:sdtEndPr/>
              <w:sdtContent>
                <w:tc>
                  <w:tcPr>
                    <w:tcW w:w="598" w:type="pct"/>
                    <w:vMerge w:val="restart"/>
                    <w:tcBorders>
                      <w:top w:val="single" w:sz="4" w:space="0" w:color="auto"/>
                      <w:left w:val="single" w:sz="4" w:space="0" w:color="auto"/>
                      <w:right w:val="single" w:sz="4" w:space="0" w:color="auto"/>
                    </w:tcBorders>
                    <w:vAlign w:val="center"/>
                  </w:tcPr>
                  <w:p w14:paraId="62C47E13" w14:textId="77777777" w:rsidR="006D78E1" w:rsidRDefault="006D78E1">
                    <w:pPr>
                      <w:jc w:val="center"/>
                      <w:rPr>
                        <w:szCs w:val="21"/>
                      </w:rPr>
                    </w:pPr>
                    <w:r>
                      <w:rPr>
                        <w:rFonts w:hint="eastAsia"/>
                        <w:szCs w:val="21"/>
                      </w:rPr>
                      <w:t>账面</w:t>
                    </w:r>
                  </w:p>
                  <w:p w14:paraId="272593B8" w14:textId="77777777" w:rsidR="006D78E1" w:rsidRDefault="006D78E1">
                    <w:pPr>
                      <w:jc w:val="center"/>
                      <w:rPr>
                        <w:szCs w:val="21"/>
                      </w:rPr>
                    </w:pPr>
                    <w:r>
                      <w:rPr>
                        <w:rFonts w:hint="eastAsia"/>
                        <w:szCs w:val="21"/>
                      </w:rPr>
                      <w:t>价值</w:t>
                    </w:r>
                  </w:p>
                </w:tc>
              </w:sdtContent>
            </w:sdt>
            <w:sdt>
              <w:sdtPr>
                <w:tag w:val="_PLD_fa758d9eb4ae426faef8e328262241b4"/>
                <w:id w:val="-603184356"/>
                <w:lock w:val="sdtLocked"/>
              </w:sdtPr>
              <w:sdtEndPr/>
              <w:sdtContent>
                <w:tc>
                  <w:tcPr>
                    <w:tcW w:w="870" w:type="pct"/>
                    <w:gridSpan w:val="2"/>
                    <w:tcBorders>
                      <w:top w:val="single" w:sz="4" w:space="0" w:color="auto"/>
                      <w:left w:val="single" w:sz="4" w:space="0" w:color="auto"/>
                      <w:right w:val="single" w:sz="4" w:space="0" w:color="auto"/>
                    </w:tcBorders>
                    <w:vAlign w:val="center"/>
                  </w:tcPr>
                  <w:p w14:paraId="67A0B423" w14:textId="77777777" w:rsidR="006D78E1" w:rsidRDefault="006D78E1">
                    <w:pPr>
                      <w:jc w:val="center"/>
                      <w:rPr>
                        <w:szCs w:val="21"/>
                      </w:rPr>
                    </w:pPr>
                    <w:r>
                      <w:rPr>
                        <w:rFonts w:hint="eastAsia"/>
                        <w:szCs w:val="21"/>
                      </w:rPr>
                      <w:t>账面余额</w:t>
                    </w:r>
                  </w:p>
                </w:tc>
              </w:sdtContent>
            </w:sdt>
            <w:sdt>
              <w:sdtPr>
                <w:tag w:val="_PLD_58080bac137d4831ab65bc2f8ca82429"/>
                <w:id w:val="662132884"/>
                <w:lock w:val="sdtLocked"/>
              </w:sdtPr>
              <w:sdtEndPr/>
              <w:sdtContent>
                <w:tc>
                  <w:tcPr>
                    <w:tcW w:w="861" w:type="pct"/>
                    <w:gridSpan w:val="2"/>
                    <w:tcBorders>
                      <w:top w:val="single" w:sz="4" w:space="0" w:color="auto"/>
                      <w:left w:val="single" w:sz="4" w:space="0" w:color="auto"/>
                      <w:right w:val="single" w:sz="4" w:space="0" w:color="auto"/>
                    </w:tcBorders>
                    <w:vAlign w:val="center"/>
                  </w:tcPr>
                  <w:p w14:paraId="1B2B88B2" w14:textId="77777777" w:rsidR="006D78E1" w:rsidRDefault="006D78E1">
                    <w:pPr>
                      <w:jc w:val="center"/>
                      <w:rPr>
                        <w:szCs w:val="21"/>
                      </w:rPr>
                    </w:pPr>
                    <w:r>
                      <w:rPr>
                        <w:rFonts w:hint="eastAsia"/>
                        <w:szCs w:val="21"/>
                      </w:rPr>
                      <w:t>坏账准备</w:t>
                    </w:r>
                  </w:p>
                </w:tc>
              </w:sdtContent>
            </w:sdt>
            <w:sdt>
              <w:sdtPr>
                <w:tag w:val="_PLD_c015e43e7b384b6ab9bf259155579fa4"/>
                <w:id w:val="-1934654366"/>
                <w:lock w:val="sdtLocked"/>
              </w:sdtPr>
              <w:sdtEndPr/>
              <w:sdtContent>
                <w:tc>
                  <w:tcPr>
                    <w:tcW w:w="712" w:type="pct"/>
                    <w:vMerge w:val="restart"/>
                    <w:tcBorders>
                      <w:top w:val="single" w:sz="4" w:space="0" w:color="auto"/>
                      <w:left w:val="single" w:sz="4" w:space="0" w:color="auto"/>
                      <w:right w:val="single" w:sz="4" w:space="0" w:color="auto"/>
                    </w:tcBorders>
                    <w:vAlign w:val="center"/>
                  </w:tcPr>
                  <w:p w14:paraId="7027D04E" w14:textId="77777777" w:rsidR="006D78E1" w:rsidRDefault="006D78E1" w:rsidP="006F086E">
                    <w:pPr>
                      <w:jc w:val="center"/>
                      <w:rPr>
                        <w:szCs w:val="21"/>
                      </w:rPr>
                    </w:pPr>
                    <w:r>
                      <w:rPr>
                        <w:rFonts w:hint="eastAsia"/>
                        <w:szCs w:val="21"/>
                      </w:rPr>
                      <w:t>账面</w:t>
                    </w:r>
                  </w:p>
                  <w:p w14:paraId="426F30A7" w14:textId="77777777" w:rsidR="006D78E1" w:rsidRDefault="006D78E1" w:rsidP="006F086E">
                    <w:pPr>
                      <w:jc w:val="center"/>
                      <w:rPr>
                        <w:szCs w:val="21"/>
                      </w:rPr>
                    </w:pPr>
                    <w:r>
                      <w:rPr>
                        <w:rFonts w:hint="eastAsia"/>
                        <w:szCs w:val="21"/>
                      </w:rPr>
                      <w:t>价值</w:t>
                    </w:r>
                  </w:p>
                </w:tc>
              </w:sdtContent>
            </w:sdt>
          </w:tr>
          <w:tr w:rsidR="00CE128A" w14:paraId="7FAED995" w14:textId="77777777" w:rsidTr="006F086E">
            <w:trPr>
              <w:cantSplit/>
              <w:trHeight w:val="375"/>
            </w:trPr>
            <w:tc>
              <w:tcPr>
                <w:tcW w:w="259" w:type="pct"/>
                <w:vMerge/>
                <w:tcBorders>
                  <w:left w:val="single" w:sz="4" w:space="0" w:color="auto"/>
                  <w:bottom w:val="single" w:sz="4" w:space="0" w:color="auto"/>
                  <w:right w:val="single" w:sz="4" w:space="0" w:color="auto"/>
                </w:tcBorders>
                <w:vAlign w:val="center"/>
              </w:tcPr>
              <w:p w14:paraId="287D4A47" w14:textId="77777777" w:rsidR="006D78E1" w:rsidRDefault="006D78E1">
                <w:pPr>
                  <w:rPr>
                    <w:szCs w:val="21"/>
                  </w:rPr>
                </w:pPr>
              </w:p>
            </w:tc>
            <w:sdt>
              <w:sdtPr>
                <w:tag w:val="_PLD_2a622138bde346ccae812608989b472d"/>
                <w:id w:val="265507324"/>
                <w:lock w:val="sdtLocked"/>
              </w:sdtPr>
              <w:sdtEndPr/>
              <w:sdtContent>
                <w:tc>
                  <w:tcPr>
                    <w:tcW w:w="598" w:type="pct"/>
                    <w:tcBorders>
                      <w:left w:val="single" w:sz="4" w:space="0" w:color="auto"/>
                      <w:bottom w:val="single" w:sz="4" w:space="0" w:color="auto"/>
                      <w:right w:val="single" w:sz="4" w:space="0" w:color="auto"/>
                    </w:tcBorders>
                    <w:vAlign w:val="center"/>
                  </w:tcPr>
                  <w:p w14:paraId="69974D33" w14:textId="77777777" w:rsidR="006D78E1" w:rsidRDefault="006D78E1">
                    <w:pPr>
                      <w:jc w:val="center"/>
                      <w:rPr>
                        <w:szCs w:val="21"/>
                      </w:rPr>
                    </w:pPr>
                    <w:r>
                      <w:rPr>
                        <w:rFonts w:hint="eastAsia"/>
                        <w:szCs w:val="21"/>
                      </w:rPr>
                      <w:t>金额</w:t>
                    </w:r>
                  </w:p>
                </w:tc>
              </w:sdtContent>
            </w:sdt>
            <w:sdt>
              <w:sdtPr>
                <w:tag w:val="_PLD_abd0e3a320c240aeb85b1414af26aa00"/>
                <w:id w:val="-1864736988"/>
                <w:lock w:val="sdtLocked"/>
              </w:sdtPr>
              <w:sdtEndPr/>
              <w:sdtContent>
                <w:tc>
                  <w:tcPr>
                    <w:tcW w:w="313" w:type="pct"/>
                    <w:tcBorders>
                      <w:left w:val="single" w:sz="4" w:space="0" w:color="auto"/>
                      <w:bottom w:val="single" w:sz="4" w:space="0" w:color="auto"/>
                      <w:right w:val="single" w:sz="4" w:space="0" w:color="auto"/>
                    </w:tcBorders>
                    <w:vAlign w:val="center"/>
                  </w:tcPr>
                  <w:p w14:paraId="6C797B56" w14:textId="77777777" w:rsidR="006D78E1" w:rsidRDefault="006D78E1">
                    <w:pPr>
                      <w:jc w:val="center"/>
                      <w:rPr>
                        <w:szCs w:val="21"/>
                      </w:rPr>
                    </w:pPr>
                    <w:r>
                      <w:rPr>
                        <w:rFonts w:hint="eastAsia"/>
                        <w:szCs w:val="21"/>
                      </w:rPr>
                      <w:t>比例</w:t>
                    </w:r>
                    <w:r>
                      <w:rPr>
                        <w:szCs w:val="21"/>
                      </w:rPr>
                      <w:t>(%)</w:t>
                    </w:r>
                  </w:p>
                </w:tc>
              </w:sdtContent>
            </w:sdt>
            <w:sdt>
              <w:sdtPr>
                <w:tag w:val="_PLD_d60468b4e5934fb9af3ebf3b3ca06a6b"/>
                <w:id w:val="1156184388"/>
                <w:lock w:val="sdtLocked"/>
              </w:sdtPr>
              <w:sdtEndPr/>
              <w:sdtContent>
                <w:tc>
                  <w:tcPr>
                    <w:tcW w:w="516" w:type="pct"/>
                    <w:tcBorders>
                      <w:left w:val="single" w:sz="4" w:space="0" w:color="auto"/>
                      <w:bottom w:val="single" w:sz="4" w:space="0" w:color="auto"/>
                      <w:right w:val="single" w:sz="4" w:space="0" w:color="auto"/>
                    </w:tcBorders>
                    <w:vAlign w:val="center"/>
                  </w:tcPr>
                  <w:p w14:paraId="0B7D7BF8" w14:textId="77777777" w:rsidR="006D78E1" w:rsidRDefault="006D78E1">
                    <w:pPr>
                      <w:jc w:val="center"/>
                      <w:rPr>
                        <w:szCs w:val="21"/>
                      </w:rPr>
                    </w:pPr>
                    <w:r>
                      <w:rPr>
                        <w:rFonts w:hint="eastAsia"/>
                        <w:szCs w:val="21"/>
                      </w:rPr>
                      <w:t>金额</w:t>
                    </w:r>
                  </w:p>
                </w:tc>
              </w:sdtContent>
            </w:sdt>
            <w:sdt>
              <w:sdtPr>
                <w:tag w:val="_PLD_743ca215156149608b4d9149bc142cc3"/>
                <w:id w:val="254491324"/>
                <w:lock w:val="sdtLocked"/>
              </w:sdtPr>
              <w:sdtEndPr/>
              <w:sdtContent>
                <w:tc>
                  <w:tcPr>
                    <w:tcW w:w="273" w:type="pct"/>
                    <w:tcBorders>
                      <w:left w:val="single" w:sz="4" w:space="0" w:color="auto"/>
                      <w:bottom w:val="single" w:sz="4" w:space="0" w:color="auto"/>
                      <w:right w:val="single" w:sz="4" w:space="0" w:color="auto"/>
                    </w:tcBorders>
                    <w:vAlign w:val="center"/>
                  </w:tcPr>
                  <w:p w14:paraId="680997F5" w14:textId="77777777" w:rsidR="006D78E1" w:rsidRDefault="006D78E1">
                    <w:pPr>
                      <w:jc w:val="center"/>
                      <w:rPr>
                        <w:szCs w:val="21"/>
                      </w:rPr>
                    </w:pPr>
                    <w:r>
                      <w:rPr>
                        <w:rFonts w:hint="eastAsia"/>
                        <w:szCs w:val="21"/>
                      </w:rPr>
                      <w:t>计提比例</w:t>
                    </w:r>
                    <w:r>
                      <w:rPr>
                        <w:szCs w:val="21"/>
                      </w:rPr>
                      <w:t>(%)</w:t>
                    </w:r>
                  </w:p>
                </w:tc>
              </w:sdtContent>
            </w:sdt>
            <w:tc>
              <w:tcPr>
                <w:tcW w:w="598" w:type="pct"/>
                <w:vMerge/>
                <w:tcBorders>
                  <w:left w:val="single" w:sz="4" w:space="0" w:color="auto"/>
                  <w:bottom w:val="single" w:sz="4" w:space="0" w:color="auto"/>
                  <w:right w:val="single" w:sz="4" w:space="0" w:color="auto"/>
                </w:tcBorders>
                <w:vAlign w:val="center"/>
              </w:tcPr>
              <w:p w14:paraId="53177B0D" w14:textId="77777777" w:rsidR="006D78E1" w:rsidRDefault="006D78E1">
                <w:pPr>
                  <w:jc w:val="center"/>
                  <w:rPr>
                    <w:szCs w:val="21"/>
                  </w:rPr>
                </w:pPr>
              </w:p>
            </w:tc>
            <w:sdt>
              <w:sdtPr>
                <w:tag w:val="_PLD_88061469e7574f3d93ff9dc8f7c03e2d"/>
                <w:id w:val="-1586838928"/>
                <w:lock w:val="sdtLocked"/>
              </w:sdtPr>
              <w:sdtEndPr/>
              <w:sdtContent>
                <w:tc>
                  <w:tcPr>
                    <w:tcW w:w="598" w:type="pct"/>
                    <w:tcBorders>
                      <w:left w:val="single" w:sz="4" w:space="0" w:color="auto"/>
                      <w:bottom w:val="single" w:sz="4" w:space="0" w:color="auto"/>
                      <w:right w:val="single" w:sz="4" w:space="0" w:color="auto"/>
                    </w:tcBorders>
                    <w:vAlign w:val="center"/>
                  </w:tcPr>
                  <w:p w14:paraId="46D894E3" w14:textId="77777777" w:rsidR="006D78E1" w:rsidRDefault="006D78E1">
                    <w:pPr>
                      <w:jc w:val="center"/>
                      <w:rPr>
                        <w:szCs w:val="21"/>
                      </w:rPr>
                    </w:pPr>
                    <w:r>
                      <w:rPr>
                        <w:rFonts w:hint="eastAsia"/>
                        <w:szCs w:val="21"/>
                      </w:rPr>
                      <w:t>金额</w:t>
                    </w:r>
                  </w:p>
                </w:tc>
              </w:sdtContent>
            </w:sdt>
            <w:sdt>
              <w:sdtPr>
                <w:tag w:val="_PLD_c2b4bd19b5284f3481bdd6a3becafce0"/>
                <w:id w:val="-1246027284"/>
                <w:lock w:val="sdtLocked"/>
              </w:sdtPr>
              <w:sdtEndPr/>
              <w:sdtContent>
                <w:tc>
                  <w:tcPr>
                    <w:tcW w:w="272" w:type="pct"/>
                    <w:tcBorders>
                      <w:left w:val="single" w:sz="4" w:space="0" w:color="auto"/>
                      <w:bottom w:val="single" w:sz="4" w:space="0" w:color="auto"/>
                      <w:right w:val="single" w:sz="4" w:space="0" w:color="auto"/>
                    </w:tcBorders>
                    <w:vAlign w:val="center"/>
                  </w:tcPr>
                  <w:p w14:paraId="7DD4A945" w14:textId="77777777" w:rsidR="006D78E1" w:rsidRDefault="006D78E1">
                    <w:pPr>
                      <w:jc w:val="center"/>
                      <w:rPr>
                        <w:szCs w:val="21"/>
                      </w:rPr>
                    </w:pPr>
                    <w:r>
                      <w:rPr>
                        <w:rFonts w:hint="eastAsia"/>
                        <w:szCs w:val="21"/>
                      </w:rPr>
                      <w:t>比例</w:t>
                    </w:r>
                    <w:r>
                      <w:rPr>
                        <w:szCs w:val="21"/>
                      </w:rPr>
                      <w:t>(%)</w:t>
                    </w:r>
                  </w:p>
                </w:tc>
              </w:sdtContent>
            </w:sdt>
            <w:sdt>
              <w:sdtPr>
                <w:tag w:val="_PLD_c6874c65e4ac43019002d5903e4b46d6"/>
                <w:id w:val="-1502578163"/>
                <w:lock w:val="sdtLocked"/>
              </w:sdtPr>
              <w:sdtEndPr/>
              <w:sdtContent>
                <w:tc>
                  <w:tcPr>
                    <w:tcW w:w="557" w:type="pct"/>
                    <w:tcBorders>
                      <w:left w:val="single" w:sz="4" w:space="0" w:color="auto"/>
                      <w:bottom w:val="single" w:sz="4" w:space="0" w:color="auto"/>
                      <w:right w:val="single" w:sz="4" w:space="0" w:color="auto"/>
                    </w:tcBorders>
                    <w:vAlign w:val="center"/>
                  </w:tcPr>
                  <w:p w14:paraId="626EAFFB" w14:textId="77777777" w:rsidR="006D78E1" w:rsidRDefault="006D78E1">
                    <w:pPr>
                      <w:jc w:val="center"/>
                      <w:rPr>
                        <w:szCs w:val="21"/>
                      </w:rPr>
                    </w:pPr>
                    <w:r>
                      <w:rPr>
                        <w:rFonts w:hint="eastAsia"/>
                        <w:szCs w:val="21"/>
                      </w:rPr>
                      <w:t>金额</w:t>
                    </w:r>
                  </w:p>
                </w:tc>
              </w:sdtContent>
            </w:sdt>
            <w:sdt>
              <w:sdtPr>
                <w:tag w:val="_PLD_0596fb5f4bb147b48d9ab2f32535e71f"/>
                <w:id w:val="-1471588412"/>
                <w:lock w:val="sdtLocked"/>
              </w:sdtPr>
              <w:sdtEndPr/>
              <w:sdtContent>
                <w:tc>
                  <w:tcPr>
                    <w:tcW w:w="304" w:type="pct"/>
                    <w:tcBorders>
                      <w:left w:val="single" w:sz="4" w:space="0" w:color="auto"/>
                      <w:bottom w:val="single" w:sz="4" w:space="0" w:color="auto"/>
                      <w:right w:val="single" w:sz="4" w:space="0" w:color="auto"/>
                    </w:tcBorders>
                    <w:vAlign w:val="center"/>
                  </w:tcPr>
                  <w:p w14:paraId="4B620A06" w14:textId="77777777" w:rsidR="006D78E1" w:rsidRDefault="006D78E1">
                    <w:pPr>
                      <w:jc w:val="center"/>
                      <w:rPr>
                        <w:szCs w:val="21"/>
                      </w:rPr>
                    </w:pPr>
                    <w:r>
                      <w:rPr>
                        <w:rFonts w:hint="eastAsia"/>
                        <w:szCs w:val="21"/>
                      </w:rPr>
                      <w:t>计提比例</w:t>
                    </w:r>
                    <w:r>
                      <w:rPr>
                        <w:szCs w:val="21"/>
                      </w:rPr>
                      <w:t>(%)</w:t>
                    </w:r>
                  </w:p>
                </w:tc>
              </w:sdtContent>
            </w:sdt>
            <w:tc>
              <w:tcPr>
                <w:tcW w:w="712" w:type="pct"/>
                <w:vMerge/>
                <w:tcBorders>
                  <w:left w:val="single" w:sz="4" w:space="0" w:color="auto"/>
                  <w:bottom w:val="single" w:sz="4" w:space="0" w:color="auto"/>
                  <w:right w:val="single" w:sz="4" w:space="0" w:color="auto"/>
                </w:tcBorders>
                <w:vAlign w:val="center"/>
              </w:tcPr>
              <w:p w14:paraId="0B2759DB" w14:textId="77777777" w:rsidR="006D78E1" w:rsidRDefault="006D78E1" w:rsidP="006F086E">
                <w:pPr>
                  <w:jc w:val="both"/>
                  <w:rPr>
                    <w:szCs w:val="21"/>
                  </w:rPr>
                </w:pPr>
              </w:p>
            </w:tc>
          </w:tr>
          <w:tr w:rsidR="00CE128A" w:rsidRPr="00166B2E" w14:paraId="774E2EA7" w14:textId="77777777" w:rsidTr="006F086E">
            <w:trPr>
              <w:cantSplit/>
            </w:trPr>
            <w:sdt>
              <w:sdtPr>
                <w:rPr>
                  <w:sz w:val="18"/>
                  <w:szCs w:val="18"/>
                </w:rPr>
                <w:tag w:val="_PLD_6413454a316c4103ae8bebbae0f082c2"/>
                <w:id w:val="1126438751"/>
                <w:lock w:val="sdtLocked"/>
              </w:sdtPr>
              <w:sdtEndPr/>
              <w:sdtContent>
                <w:tc>
                  <w:tcPr>
                    <w:tcW w:w="259" w:type="pct"/>
                    <w:tcBorders>
                      <w:top w:val="single" w:sz="4" w:space="0" w:color="auto"/>
                      <w:left w:val="single" w:sz="4" w:space="0" w:color="auto"/>
                      <w:bottom w:val="single" w:sz="4" w:space="0" w:color="auto"/>
                      <w:right w:val="single" w:sz="4" w:space="0" w:color="auto"/>
                    </w:tcBorders>
                  </w:tcPr>
                  <w:p w14:paraId="71DE1DB7" w14:textId="77777777" w:rsidR="006D78E1" w:rsidRPr="00166B2E" w:rsidRDefault="006D78E1">
                    <w:pPr>
                      <w:jc w:val="both"/>
                      <w:rPr>
                        <w:sz w:val="18"/>
                        <w:szCs w:val="18"/>
                      </w:rPr>
                    </w:pPr>
                    <w:r w:rsidRPr="00166B2E">
                      <w:rPr>
                        <w:rFonts w:hint="eastAsia"/>
                        <w:sz w:val="18"/>
                        <w:szCs w:val="18"/>
                      </w:rPr>
                      <w:t>按单项计提坏账准备</w:t>
                    </w:r>
                  </w:p>
                </w:tc>
              </w:sdtContent>
            </w:sdt>
            <w:tc>
              <w:tcPr>
                <w:tcW w:w="598" w:type="pct"/>
                <w:tcBorders>
                  <w:top w:val="single" w:sz="4" w:space="0" w:color="auto"/>
                  <w:left w:val="single" w:sz="4" w:space="0" w:color="auto"/>
                  <w:bottom w:val="single" w:sz="4" w:space="0" w:color="auto"/>
                  <w:right w:val="single" w:sz="4" w:space="0" w:color="auto"/>
                </w:tcBorders>
              </w:tcPr>
              <w:p w14:paraId="7126E798" w14:textId="77777777" w:rsidR="006D78E1" w:rsidRPr="00166B2E" w:rsidRDefault="006D78E1">
                <w:pPr>
                  <w:jc w:val="right"/>
                  <w:rPr>
                    <w:sz w:val="18"/>
                    <w:szCs w:val="18"/>
                  </w:rPr>
                </w:pPr>
              </w:p>
            </w:tc>
            <w:tc>
              <w:tcPr>
                <w:tcW w:w="313" w:type="pct"/>
                <w:tcBorders>
                  <w:top w:val="single" w:sz="4" w:space="0" w:color="auto"/>
                  <w:left w:val="single" w:sz="4" w:space="0" w:color="auto"/>
                  <w:bottom w:val="single" w:sz="4" w:space="0" w:color="auto"/>
                  <w:right w:val="single" w:sz="4" w:space="0" w:color="auto"/>
                </w:tcBorders>
              </w:tcPr>
              <w:p w14:paraId="7C8FA4A2" w14:textId="77777777" w:rsidR="006D78E1" w:rsidRPr="00166B2E" w:rsidRDefault="006D78E1">
                <w:pPr>
                  <w:jc w:val="right"/>
                  <w:rPr>
                    <w:sz w:val="18"/>
                    <w:szCs w:val="18"/>
                  </w:rPr>
                </w:pPr>
              </w:p>
            </w:tc>
            <w:tc>
              <w:tcPr>
                <w:tcW w:w="516" w:type="pct"/>
                <w:tcBorders>
                  <w:top w:val="single" w:sz="4" w:space="0" w:color="auto"/>
                  <w:left w:val="single" w:sz="4" w:space="0" w:color="auto"/>
                  <w:bottom w:val="single" w:sz="4" w:space="0" w:color="auto"/>
                  <w:right w:val="single" w:sz="4" w:space="0" w:color="auto"/>
                </w:tcBorders>
              </w:tcPr>
              <w:p w14:paraId="2DABC2C7" w14:textId="77777777" w:rsidR="006D78E1" w:rsidRPr="00166B2E" w:rsidRDefault="006D78E1">
                <w:pPr>
                  <w:jc w:val="right"/>
                  <w:rPr>
                    <w:sz w:val="18"/>
                    <w:szCs w:val="18"/>
                  </w:rPr>
                </w:pPr>
              </w:p>
            </w:tc>
            <w:tc>
              <w:tcPr>
                <w:tcW w:w="273" w:type="pct"/>
                <w:tcBorders>
                  <w:top w:val="single" w:sz="4" w:space="0" w:color="auto"/>
                  <w:left w:val="single" w:sz="4" w:space="0" w:color="auto"/>
                  <w:bottom w:val="single" w:sz="4" w:space="0" w:color="auto"/>
                  <w:right w:val="single" w:sz="4" w:space="0" w:color="auto"/>
                </w:tcBorders>
              </w:tcPr>
              <w:p w14:paraId="315C23BC" w14:textId="77777777" w:rsidR="006D78E1" w:rsidRPr="00166B2E" w:rsidRDefault="006D78E1">
                <w:pPr>
                  <w:jc w:val="right"/>
                  <w:rPr>
                    <w:sz w:val="18"/>
                    <w:szCs w:val="18"/>
                  </w:rPr>
                </w:pPr>
              </w:p>
            </w:tc>
            <w:tc>
              <w:tcPr>
                <w:tcW w:w="598" w:type="pct"/>
                <w:tcBorders>
                  <w:top w:val="single" w:sz="4" w:space="0" w:color="auto"/>
                  <w:left w:val="single" w:sz="4" w:space="0" w:color="auto"/>
                  <w:bottom w:val="single" w:sz="4" w:space="0" w:color="auto"/>
                  <w:right w:val="single" w:sz="4" w:space="0" w:color="auto"/>
                </w:tcBorders>
              </w:tcPr>
              <w:p w14:paraId="36D3BC2A" w14:textId="77777777" w:rsidR="006D78E1" w:rsidRPr="00166B2E" w:rsidRDefault="006D78E1">
                <w:pPr>
                  <w:jc w:val="right"/>
                  <w:rPr>
                    <w:sz w:val="18"/>
                    <w:szCs w:val="18"/>
                  </w:rPr>
                </w:pPr>
              </w:p>
            </w:tc>
            <w:tc>
              <w:tcPr>
                <w:tcW w:w="598" w:type="pct"/>
                <w:tcBorders>
                  <w:top w:val="single" w:sz="4" w:space="0" w:color="auto"/>
                  <w:left w:val="single" w:sz="4" w:space="0" w:color="auto"/>
                  <w:bottom w:val="single" w:sz="4" w:space="0" w:color="auto"/>
                  <w:right w:val="single" w:sz="4" w:space="0" w:color="auto"/>
                </w:tcBorders>
              </w:tcPr>
              <w:p w14:paraId="73E65B11" w14:textId="77777777" w:rsidR="006D78E1" w:rsidRPr="00166B2E" w:rsidRDefault="006D78E1">
                <w:pPr>
                  <w:jc w:val="right"/>
                  <w:rPr>
                    <w:sz w:val="18"/>
                    <w:szCs w:val="18"/>
                  </w:rPr>
                </w:pPr>
              </w:p>
            </w:tc>
            <w:tc>
              <w:tcPr>
                <w:tcW w:w="272" w:type="pct"/>
                <w:tcBorders>
                  <w:top w:val="single" w:sz="4" w:space="0" w:color="auto"/>
                  <w:left w:val="single" w:sz="4" w:space="0" w:color="auto"/>
                  <w:bottom w:val="single" w:sz="4" w:space="0" w:color="auto"/>
                  <w:right w:val="single" w:sz="4" w:space="0" w:color="auto"/>
                </w:tcBorders>
              </w:tcPr>
              <w:p w14:paraId="674083C6" w14:textId="77777777" w:rsidR="006D78E1" w:rsidRPr="00166B2E" w:rsidRDefault="006D78E1">
                <w:pPr>
                  <w:jc w:val="right"/>
                  <w:rPr>
                    <w:sz w:val="18"/>
                    <w:szCs w:val="18"/>
                  </w:rPr>
                </w:pPr>
              </w:p>
            </w:tc>
            <w:tc>
              <w:tcPr>
                <w:tcW w:w="557" w:type="pct"/>
                <w:tcBorders>
                  <w:top w:val="single" w:sz="4" w:space="0" w:color="auto"/>
                  <w:left w:val="single" w:sz="4" w:space="0" w:color="auto"/>
                  <w:bottom w:val="single" w:sz="4" w:space="0" w:color="auto"/>
                  <w:right w:val="single" w:sz="4" w:space="0" w:color="auto"/>
                </w:tcBorders>
              </w:tcPr>
              <w:p w14:paraId="310C32A6" w14:textId="77777777" w:rsidR="006D78E1" w:rsidRPr="00166B2E" w:rsidRDefault="006D78E1">
                <w:pPr>
                  <w:jc w:val="right"/>
                  <w:rPr>
                    <w:sz w:val="18"/>
                    <w:szCs w:val="18"/>
                  </w:rPr>
                </w:pPr>
              </w:p>
            </w:tc>
            <w:tc>
              <w:tcPr>
                <w:tcW w:w="304" w:type="pct"/>
                <w:tcBorders>
                  <w:top w:val="single" w:sz="4" w:space="0" w:color="auto"/>
                  <w:left w:val="single" w:sz="4" w:space="0" w:color="auto"/>
                  <w:bottom w:val="single" w:sz="4" w:space="0" w:color="auto"/>
                  <w:right w:val="single" w:sz="4" w:space="0" w:color="auto"/>
                </w:tcBorders>
              </w:tcPr>
              <w:p w14:paraId="3BFFDD7A" w14:textId="77777777" w:rsidR="006D78E1" w:rsidRPr="00166B2E" w:rsidRDefault="006D78E1">
                <w:pPr>
                  <w:jc w:val="right"/>
                  <w:rPr>
                    <w:sz w:val="18"/>
                    <w:szCs w:val="18"/>
                  </w:rPr>
                </w:pPr>
              </w:p>
            </w:tc>
            <w:tc>
              <w:tcPr>
                <w:tcW w:w="712" w:type="pct"/>
                <w:tcBorders>
                  <w:top w:val="single" w:sz="4" w:space="0" w:color="auto"/>
                  <w:left w:val="single" w:sz="4" w:space="0" w:color="auto"/>
                  <w:bottom w:val="single" w:sz="4" w:space="0" w:color="auto"/>
                  <w:right w:val="single" w:sz="4" w:space="0" w:color="auto"/>
                </w:tcBorders>
                <w:vAlign w:val="center"/>
              </w:tcPr>
              <w:p w14:paraId="61E05C9F" w14:textId="77777777" w:rsidR="006D78E1" w:rsidRPr="00166B2E" w:rsidRDefault="006D78E1" w:rsidP="006F086E">
                <w:pPr>
                  <w:jc w:val="both"/>
                  <w:rPr>
                    <w:sz w:val="18"/>
                    <w:szCs w:val="18"/>
                  </w:rPr>
                </w:pPr>
              </w:p>
            </w:tc>
          </w:tr>
          <w:tr w:rsidR="006D78E1" w:rsidRPr="00166B2E" w14:paraId="523D9423" w14:textId="77777777" w:rsidTr="006F086E">
            <w:trPr>
              <w:cantSplit/>
            </w:trPr>
            <w:sdt>
              <w:sdtPr>
                <w:rPr>
                  <w:sz w:val="18"/>
                  <w:szCs w:val="18"/>
                </w:rPr>
                <w:tag w:val="_PLD_a3793487a0154f9a85b0e94e01b6ddbe"/>
                <w:id w:val="-489482292"/>
                <w:lock w:val="sdtLocked"/>
              </w:sdtPr>
              <w:sdtEndPr/>
              <w:sdtContent>
                <w:tc>
                  <w:tcPr>
                    <w:tcW w:w="5000" w:type="pct"/>
                    <w:gridSpan w:val="11"/>
                    <w:tcBorders>
                      <w:top w:val="single" w:sz="4" w:space="0" w:color="auto"/>
                      <w:left w:val="single" w:sz="4" w:space="0" w:color="auto"/>
                      <w:bottom w:val="single" w:sz="4" w:space="0" w:color="auto"/>
                      <w:right w:val="single" w:sz="4" w:space="0" w:color="auto"/>
                    </w:tcBorders>
                    <w:vAlign w:val="center"/>
                  </w:tcPr>
                  <w:p w14:paraId="0D60B648" w14:textId="77777777" w:rsidR="006D78E1" w:rsidRPr="00166B2E" w:rsidRDefault="006D78E1" w:rsidP="006F086E">
                    <w:pPr>
                      <w:jc w:val="both"/>
                      <w:rPr>
                        <w:sz w:val="18"/>
                        <w:szCs w:val="18"/>
                      </w:rPr>
                    </w:pPr>
                    <w:r w:rsidRPr="00166B2E">
                      <w:rPr>
                        <w:rFonts w:hint="eastAsia"/>
                        <w:sz w:val="18"/>
                        <w:szCs w:val="18"/>
                      </w:rPr>
                      <w:t>其中：</w:t>
                    </w:r>
                  </w:p>
                </w:tc>
              </w:sdtContent>
            </w:sdt>
          </w:tr>
          <w:tr w:rsidR="00CE128A" w:rsidRPr="00166B2E" w14:paraId="6138D243" w14:textId="77777777" w:rsidTr="00F776B2">
            <w:trPr>
              <w:cantSplit/>
            </w:trPr>
            <w:sdt>
              <w:sdtPr>
                <w:rPr>
                  <w:sz w:val="18"/>
                  <w:szCs w:val="18"/>
                </w:rPr>
                <w:tag w:val="_PLD_f288fc933fe84e6088cca1ff51abf9b8"/>
                <w:id w:val="896170791"/>
                <w:lock w:val="sdtLocked"/>
              </w:sdtPr>
              <w:sdtEndPr/>
              <w:sdtContent>
                <w:tc>
                  <w:tcPr>
                    <w:tcW w:w="259" w:type="pct"/>
                    <w:tcBorders>
                      <w:top w:val="single" w:sz="4" w:space="0" w:color="auto"/>
                      <w:left w:val="single" w:sz="4" w:space="0" w:color="auto"/>
                      <w:bottom w:val="single" w:sz="4" w:space="0" w:color="auto"/>
                      <w:right w:val="single" w:sz="4" w:space="0" w:color="auto"/>
                    </w:tcBorders>
                  </w:tcPr>
                  <w:p w14:paraId="1F68F475" w14:textId="77777777" w:rsidR="006D78E1" w:rsidRPr="00166B2E" w:rsidRDefault="006D78E1">
                    <w:pPr>
                      <w:jc w:val="both"/>
                      <w:rPr>
                        <w:sz w:val="18"/>
                        <w:szCs w:val="18"/>
                      </w:rPr>
                    </w:pPr>
                    <w:r w:rsidRPr="00166B2E">
                      <w:rPr>
                        <w:rFonts w:hint="eastAsia"/>
                        <w:sz w:val="18"/>
                        <w:szCs w:val="18"/>
                      </w:rPr>
                      <w:t>按组合计提坏账准备</w:t>
                    </w:r>
                  </w:p>
                </w:tc>
              </w:sdtContent>
            </w:sdt>
            <w:tc>
              <w:tcPr>
                <w:tcW w:w="598" w:type="pct"/>
                <w:tcBorders>
                  <w:top w:val="single" w:sz="4" w:space="0" w:color="auto"/>
                  <w:left w:val="single" w:sz="4" w:space="0" w:color="auto"/>
                  <w:bottom w:val="single" w:sz="4" w:space="0" w:color="auto"/>
                  <w:right w:val="single" w:sz="4" w:space="0" w:color="auto"/>
                </w:tcBorders>
                <w:vAlign w:val="center"/>
              </w:tcPr>
              <w:p w14:paraId="1876FC01" w14:textId="77777777" w:rsidR="006D78E1" w:rsidRPr="00F776B2" w:rsidRDefault="00CE128A" w:rsidP="00F776B2">
                <w:pPr>
                  <w:jc w:val="right"/>
                  <w:rPr>
                    <w:rFonts w:ascii="Times New Roman" w:hAnsi="Times New Roman" w:cs="Times New Roman"/>
                    <w:sz w:val="18"/>
                    <w:szCs w:val="18"/>
                  </w:rPr>
                </w:pPr>
                <w:r w:rsidRPr="00F776B2">
                  <w:rPr>
                    <w:rFonts w:ascii="Times New Roman" w:hAnsi="Times New Roman" w:cs="Times New Roman"/>
                    <w:sz w:val="18"/>
                    <w:szCs w:val="18"/>
                  </w:rPr>
                  <w:t>155,550,221.85</w:t>
                </w:r>
              </w:p>
            </w:tc>
            <w:tc>
              <w:tcPr>
                <w:tcW w:w="313" w:type="pct"/>
                <w:tcBorders>
                  <w:top w:val="single" w:sz="4" w:space="0" w:color="auto"/>
                  <w:left w:val="single" w:sz="4" w:space="0" w:color="auto"/>
                  <w:bottom w:val="single" w:sz="4" w:space="0" w:color="auto"/>
                  <w:right w:val="single" w:sz="4" w:space="0" w:color="auto"/>
                </w:tcBorders>
                <w:vAlign w:val="center"/>
              </w:tcPr>
              <w:p w14:paraId="27AE817D" w14:textId="77777777" w:rsidR="006D78E1" w:rsidRPr="00F776B2" w:rsidRDefault="00CE128A" w:rsidP="00F776B2">
                <w:pPr>
                  <w:ind w:right="90"/>
                  <w:jc w:val="right"/>
                  <w:rPr>
                    <w:rFonts w:ascii="Times New Roman" w:hAnsi="Times New Roman" w:cs="Times New Roman"/>
                    <w:sz w:val="18"/>
                    <w:szCs w:val="18"/>
                  </w:rPr>
                </w:pPr>
                <w:r w:rsidRPr="00F776B2">
                  <w:rPr>
                    <w:rFonts w:ascii="Times New Roman" w:hAnsi="Times New Roman" w:cs="Times New Roman"/>
                    <w:sz w:val="18"/>
                    <w:szCs w:val="18"/>
                  </w:rPr>
                  <w:t>100.00</w:t>
                </w:r>
              </w:p>
            </w:tc>
            <w:tc>
              <w:tcPr>
                <w:tcW w:w="516" w:type="pct"/>
                <w:tcBorders>
                  <w:top w:val="single" w:sz="4" w:space="0" w:color="auto"/>
                  <w:left w:val="single" w:sz="4" w:space="0" w:color="auto"/>
                  <w:bottom w:val="single" w:sz="4" w:space="0" w:color="auto"/>
                  <w:right w:val="single" w:sz="4" w:space="0" w:color="auto"/>
                </w:tcBorders>
                <w:vAlign w:val="center"/>
              </w:tcPr>
              <w:p w14:paraId="6CAA6B0E" w14:textId="77777777" w:rsidR="006D78E1" w:rsidRPr="00F776B2" w:rsidRDefault="00CE128A" w:rsidP="00F776B2">
                <w:pPr>
                  <w:jc w:val="right"/>
                  <w:rPr>
                    <w:rFonts w:ascii="Times New Roman" w:hAnsi="Times New Roman" w:cs="Times New Roman"/>
                    <w:sz w:val="18"/>
                    <w:szCs w:val="18"/>
                  </w:rPr>
                </w:pPr>
                <w:r w:rsidRPr="00F776B2">
                  <w:rPr>
                    <w:rFonts w:ascii="Times New Roman" w:hAnsi="Times New Roman" w:cs="Times New Roman"/>
                    <w:sz w:val="18"/>
                    <w:szCs w:val="18"/>
                  </w:rPr>
                  <w:t>5,255,111.02</w:t>
                </w:r>
              </w:p>
            </w:tc>
            <w:tc>
              <w:tcPr>
                <w:tcW w:w="273" w:type="pct"/>
                <w:tcBorders>
                  <w:top w:val="single" w:sz="4" w:space="0" w:color="auto"/>
                  <w:left w:val="single" w:sz="4" w:space="0" w:color="auto"/>
                  <w:bottom w:val="single" w:sz="4" w:space="0" w:color="auto"/>
                  <w:right w:val="single" w:sz="4" w:space="0" w:color="auto"/>
                </w:tcBorders>
                <w:vAlign w:val="center"/>
              </w:tcPr>
              <w:p w14:paraId="60D9DF56" w14:textId="77777777" w:rsidR="006D78E1" w:rsidRPr="00F776B2" w:rsidRDefault="00CE128A" w:rsidP="00F776B2">
                <w:pPr>
                  <w:jc w:val="right"/>
                  <w:rPr>
                    <w:rFonts w:ascii="Times New Roman" w:hAnsi="Times New Roman" w:cs="Times New Roman"/>
                    <w:sz w:val="18"/>
                    <w:szCs w:val="18"/>
                  </w:rPr>
                </w:pPr>
                <w:r w:rsidRPr="00F776B2">
                  <w:rPr>
                    <w:rFonts w:ascii="Times New Roman" w:hAnsi="Times New Roman" w:cs="Times New Roman"/>
                    <w:sz w:val="18"/>
                    <w:szCs w:val="18"/>
                  </w:rPr>
                  <w:t>3.38</w:t>
                </w:r>
              </w:p>
            </w:tc>
            <w:tc>
              <w:tcPr>
                <w:tcW w:w="598" w:type="pct"/>
                <w:tcBorders>
                  <w:top w:val="single" w:sz="4" w:space="0" w:color="auto"/>
                  <w:left w:val="single" w:sz="4" w:space="0" w:color="auto"/>
                  <w:bottom w:val="single" w:sz="4" w:space="0" w:color="auto"/>
                  <w:right w:val="single" w:sz="4" w:space="0" w:color="auto"/>
                </w:tcBorders>
                <w:vAlign w:val="center"/>
              </w:tcPr>
              <w:p w14:paraId="2159CBC6" w14:textId="77777777" w:rsidR="006D78E1" w:rsidRPr="00F776B2" w:rsidRDefault="00CE128A" w:rsidP="00F776B2">
                <w:pPr>
                  <w:jc w:val="right"/>
                  <w:rPr>
                    <w:rFonts w:ascii="Times New Roman" w:hAnsi="Times New Roman" w:cs="Times New Roman"/>
                    <w:sz w:val="18"/>
                    <w:szCs w:val="18"/>
                  </w:rPr>
                </w:pPr>
                <w:r w:rsidRPr="00F776B2">
                  <w:rPr>
                    <w:rFonts w:ascii="Times New Roman" w:hAnsi="Times New Roman" w:cs="Times New Roman"/>
                    <w:sz w:val="18"/>
                    <w:szCs w:val="18"/>
                  </w:rPr>
                  <w:t>150,295,110.83</w:t>
                </w:r>
              </w:p>
            </w:tc>
            <w:tc>
              <w:tcPr>
                <w:tcW w:w="598" w:type="pct"/>
                <w:tcBorders>
                  <w:top w:val="single" w:sz="4" w:space="0" w:color="auto"/>
                  <w:left w:val="single" w:sz="4" w:space="0" w:color="auto"/>
                  <w:bottom w:val="single" w:sz="4" w:space="0" w:color="auto"/>
                  <w:right w:val="single" w:sz="4" w:space="0" w:color="auto"/>
                </w:tcBorders>
                <w:vAlign w:val="center"/>
              </w:tcPr>
              <w:p w14:paraId="0CEB2321" w14:textId="77777777" w:rsidR="006D78E1" w:rsidRPr="00F776B2" w:rsidRDefault="00CE128A" w:rsidP="00F776B2">
                <w:pPr>
                  <w:jc w:val="right"/>
                  <w:rPr>
                    <w:rFonts w:ascii="Times New Roman" w:hAnsi="Times New Roman" w:cs="Times New Roman"/>
                    <w:sz w:val="18"/>
                    <w:szCs w:val="18"/>
                  </w:rPr>
                </w:pPr>
                <w:r w:rsidRPr="00F776B2">
                  <w:rPr>
                    <w:rFonts w:ascii="Times New Roman" w:hAnsi="Times New Roman" w:cs="Times New Roman"/>
                    <w:sz w:val="18"/>
                    <w:szCs w:val="18"/>
                  </w:rPr>
                  <w:t>163,172,672.30</w:t>
                </w:r>
              </w:p>
            </w:tc>
            <w:tc>
              <w:tcPr>
                <w:tcW w:w="272" w:type="pct"/>
                <w:tcBorders>
                  <w:top w:val="single" w:sz="4" w:space="0" w:color="auto"/>
                  <w:left w:val="single" w:sz="4" w:space="0" w:color="auto"/>
                  <w:bottom w:val="single" w:sz="4" w:space="0" w:color="auto"/>
                  <w:right w:val="single" w:sz="4" w:space="0" w:color="auto"/>
                </w:tcBorders>
                <w:vAlign w:val="center"/>
              </w:tcPr>
              <w:p w14:paraId="33AF654E" w14:textId="77777777" w:rsidR="006D78E1" w:rsidRPr="00F776B2" w:rsidRDefault="00CE128A" w:rsidP="00F776B2">
                <w:pPr>
                  <w:jc w:val="right"/>
                  <w:rPr>
                    <w:rFonts w:ascii="Times New Roman" w:hAnsi="Times New Roman" w:cs="Times New Roman"/>
                    <w:sz w:val="18"/>
                    <w:szCs w:val="18"/>
                  </w:rPr>
                </w:pPr>
                <w:r w:rsidRPr="00F776B2">
                  <w:rPr>
                    <w:rFonts w:ascii="Times New Roman" w:hAnsi="Times New Roman" w:cs="Times New Roman"/>
                    <w:sz w:val="18"/>
                    <w:szCs w:val="18"/>
                  </w:rPr>
                  <w:t>100.00</w:t>
                </w:r>
              </w:p>
            </w:tc>
            <w:tc>
              <w:tcPr>
                <w:tcW w:w="557" w:type="pct"/>
                <w:tcBorders>
                  <w:top w:val="single" w:sz="4" w:space="0" w:color="auto"/>
                  <w:left w:val="single" w:sz="4" w:space="0" w:color="auto"/>
                  <w:bottom w:val="single" w:sz="4" w:space="0" w:color="auto"/>
                  <w:right w:val="single" w:sz="4" w:space="0" w:color="auto"/>
                </w:tcBorders>
                <w:vAlign w:val="center"/>
              </w:tcPr>
              <w:p w14:paraId="6ACE43A4" w14:textId="77777777" w:rsidR="006D78E1" w:rsidRPr="00F776B2" w:rsidRDefault="00CE128A" w:rsidP="00F776B2">
                <w:pPr>
                  <w:jc w:val="right"/>
                  <w:rPr>
                    <w:rFonts w:ascii="Times New Roman" w:hAnsi="Times New Roman" w:cs="Times New Roman"/>
                    <w:sz w:val="18"/>
                    <w:szCs w:val="18"/>
                  </w:rPr>
                </w:pPr>
                <w:r w:rsidRPr="00F776B2">
                  <w:rPr>
                    <w:rFonts w:ascii="Times New Roman" w:hAnsi="Times New Roman" w:cs="Times New Roman"/>
                    <w:sz w:val="18"/>
                    <w:szCs w:val="18"/>
                  </w:rPr>
                  <w:t>12,336,178.40</w:t>
                </w:r>
              </w:p>
            </w:tc>
            <w:tc>
              <w:tcPr>
                <w:tcW w:w="304" w:type="pct"/>
                <w:tcBorders>
                  <w:top w:val="single" w:sz="4" w:space="0" w:color="auto"/>
                  <w:left w:val="single" w:sz="4" w:space="0" w:color="auto"/>
                  <w:bottom w:val="single" w:sz="4" w:space="0" w:color="auto"/>
                  <w:right w:val="single" w:sz="4" w:space="0" w:color="auto"/>
                </w:tcBorders>
                <w:vAlign w:val="center"/>
              </w:tcPr>
              <w:p w14:paraId="0605D069" w14:textId="77777777" w:rsidR="006D78E1" w:rsidRPr="00F776B2" w:rsidRDefault="00CE128A" w:rsidP="00F776B2">
                <w:pPr>
                  <w:jc w:val="right"/>
                  <w:rPr>
                    <w:rFonts w:ascii="Times New Roman" w:hAnsi="Times New Roman" w:cs="Times New Roman"/>
                    <w:sz w:val="18"/>
                    <w:szCs w:val="18"/>
                  </w:rPr>
                </w:pPr>
                <w:r w:rsidRPr="00F776B2">
                  <w:rPr>
                    <w:rFonts w:ascii="Times New Roman" w:hAnsi="Times New Roman" w:cs="Times New Roman"/>
                    <w:sz w:val="18"/>
                    <w:szCs w:val="18"/>
                  </w:rPr>
                  <w:t>7.56</w:t>
                </w:r>
              </w:p>
            </w:tc>
            <w:tc>
              <w:tcPr>
                <w:tcW w:w="712" w:type="pct"/>
                <w:tcBorders>
                  <w:top w:val="single" w:sz="4" w:space="0" w:color="auto"/>
                  <w:left w:val="single" w:sz="4" w:space="0" w:color="auto"/>
                  <w:bottom w:val="single" w:sz="4" w:space="0" w:color="auto"/>
                  <w:right w:val="single" w:sz="4" w:space="0" w:color="auto"/>
                </w:tcBorders>
                <w:vAlign w:val="center"/>
              </w:tcPr>
              <w:p w14:paraId="2818F9ED" w14:textId="77777777" w:rsidR="006D78E1" w:rsidRPr="00F776B2" w:rsidRDefault="00CE128A" w:rsidP="00F776B2">
                <w:pPr>
                  <w:jc w:val="right"/>
                  <w:rPr>
                    <w:rFonts w:ascii="Times New Roman" w:hAnsi="Times New Roman" w:cs="Times New Roman"/>
                    <w:sz w:val="18"/>
                    <w:szCs w:val="18"/>
                  </w:rPr>
                </w:pPr>
                <w:r w:rsidRPr="00F776B2">
                  <w:rPr>
                    <w:rFonts w:ascii="Times New Roman" w:hAnsi="Times New Roman" w:cs="Times New Roman"/>
                    <w:sz w:val="18"/>
                    <w:szCs w:val="18"/>
                  </w:rPr>
                  <w:t>150,836,493.90</w:t>
                </w:r>
              </w:p>
            </w:tc>
          </w:tr>
          <w:tr w:rsidR="006D78E1" w:rsidRPr="00166B2E" w14:paraId="4FC3A24B" w14:textId="77777777" w:rsidTr="00F776B2">
            <w:trPr>
              <w:cantSplit/>
            </w:trPr>
            <w:sdt>
              <w:sdtPr>
                <w:rPr>
                  <w:rFonts w:ascii="Times New Roman" w:hAnsi="Times New Roman" w:cs="Times New Roman"/>
                  <w:sz w:val="18"/>
                  <w:szCs w:val="18"/>
                </w:rPr>
                <w:tag w:val="_PLD_55a01fc28b044e40bd4e4399252665c0"/>
                <w:id w:val="-425578230"/>
                <w:lock w:val="sdtLocked"/>
              </w:sdtPr>
              <w:sdtEndPr/>
              <w:sdtContent>
                <w:tc>
                  <w:tcPr>
                    <w:tcW w:w="5000" w:type="pct"/>
                    <w:gridSpan w:val="11"/>
                    <w:tcBorders>
                      <w:top w:val="single" w:sz="4" w:space="0" w:color="auto"/>
                      <w:left w:val="single" w:sz="4" w:space="0" w:color="auto"/>
                      <w:bottom w:val="single" w:sz="4" w:space="0" w:color="auto"/>
                      <w:right w:val="single" w:sz="4" w:space="0" w:color="auto"/>
                    </w:tcBorders>
                    <w:vAlign w:val="center"/>
                  </w:tcPr>
                  <w:p w14:paraId="5BE73406" w14:textId="77777777" w:rsidR="006D78E1" w:rsidRPr="00F776B2" w:rsidRDefault="006D78E1" w:rsidP="00F776B2">
                    <w:pPr>
                      <w:jc w:val="both"/>
                      <w:rPr>
                        <w:rFonts w:ascii="Times New Roman" w:hAnsi="Times New Roman" w:cs="Times New Roman"/>
                        <w:sz w:val="18"/>
                        <w:szCs w:val="18"/>
                      </w:rPr>
                    </w:pPr>
                    <w:r w:rsidRPr="00F776B2">
                      <w:rPr>
                        <w:rFonts w:ascii="Times New Roman" w:hAnsi="Times New Roman" w:cs="Times New Roman"/>
                        <w:sz w:val="18"/>
                        <w:szCs w:val="18"/>
                      </w:rPr>
                      <w:t>其中：</w:t>
                    </w:r>
                  </w:p>
                </w:tc>
              </w:sdtContent>
            </w:sdt>
          </w:tr>
          <w:sdt>
            <w:sdtPr>
              <w:rPr>
                <w:sz w:val="18"/>
                <w:szCs w:val="18"/>
              </w:rPr>
              <w:alias w:val="按组合计提坏账准备的应收账款明细"/>
              <w:tag w:val="_TUP_01960bfe94fc450d9a465ddf3f2cfd76"/>
              <w:id w:val="-1089304007"/>
              <w:lock w:val="sdtLocked"/>
            </w:sdtPr>
            <w:sdtEndPr>
              <w:rPr>
                <w:rFonts w:ascii="Times New Roman" w:hAnsi="Times New Roman" w:cs="Times New Roman"/>
              </w:rPr>
            </w:sdtEndPr>
            <w:sdtContent>
              <w:tr w:rsidR="00CE128A" w:rsidRPr="00166B2E" w14:paraId="5D0D9D0D" w14:textId="77777777" w:rsidTr="00F776B2">
                <w:trPr>
                  <w:cantSplit/>
                </w:trPr>
                <w:sdt>
                  <w:sdtPr>
                    <w:rPr>
                      <w:sz w:val="18"/>
                      <w:szCs w:val="18"/>
                    </w:rPr>
                    <w:alias w:val="按组合计提坏账准备的应收账款明细-组合名称"/>
                    <w:tag w:val="_GBC_c5f1817705f34c9782f585b3ed10e2db"/>
                    <w:id w:val="-1038508463"/>
                    <w:lock w:val="sdtLocked"/>
                  </w:sdtPr>
                  <w:sdtEndPr/>
                  <w:sdtContent>
                    <w:tc>
                      <w:tcPr>
                        <w:tcW w:w="259" w:type="pct"/>
                        <w:tcBorders>
                          <w:top w:val="single" w:sz="4" w:space="0" w:color="auto"/>
                          <w:left w:val="single" w:sz="4" w:space="0" w:color="auto"/>
                          <w:bottom w:val="single" w:sz="4" w:space="0" w:color="auto"/>
                          <w:right w:val="single" w:sz="4" w:space="0" w:color="auto"/>
                        </w:tcBorders>
                      </w:tcPr>
                      <w:p w14:paraId="1F360877" w14:textId="77777777" w:rsidR="006D78E1" w:rsidRPr="00166B2E" w:rsidRDefault="00166B2E">
                        <w:pPr>
                          <w:jc w:val="both"/>
                          <w:rPr>
                            <w:color w:val="808080"/>
                            <w:sz w:val="18"/>
                            <w:szCs w:val="18"/>
                          </w:rPr>
                        </w:pPr>
                        <w:r>
                          <w:rPr>
                            <w:rFonts w:hint="eastAsia"/>
                            <w:sz w:val="18"/>
                            <w:szCs w:val="18"/>
                          </w:rPr>
                          <w:t>正常销售款组合</w:t>
                        </w:r>
                      </w:p>
                    </w:tc>
                  </w:sdtContent>
                </w:sdt>
                <w:tc>
                  <w:tcPr>
                    <w:tcW w:w="598" w:type="pct"/>
                    <w:tcBorders>
                      <w:top w:val="single" w:sz="4" w:space="0" w:color="auto"/>
                      <w:left w:val="single" w:sz="4" w:space="0" w:color="auto"/>
                      <w:bottom w:val="single" w:sz="4" w:space="0" w:color="auto"/>
                      <w:right w:val="single" w:sz="4" w:space="0" w:color="auto"/>
                    </w:tcBorders>
                    <w:vAlign w:val="center"/>
                  </w:tcPr>
                  <w:p w14:paraId="76EF8250" w14:textId="77777777" w:rsidR="006D78E1" w:rsidRPr="00F776B2" w:rsidRDefault="00812884" w:rsidP="00F776B2">
                    <w:pPr>
                      <w:jc w:val="right"/>
                      <w:rPr>
                        <w:rFonts w:ascii="Times New Roman" w:hAnsi="Times New Roman" w:cs="Times New Roman"/>
                        <w:sz w:val="18"/>
                        <w:szCs w:val="18"/>
                      </w:rPr>
                    </w:pPr>
                    <w:r w:rsidRPr="00F776B2">
                      <w:rPr>
                        <w:rFonts w:ascii="Times New Roman" w:hAnsi="Times New Roman" w:cs="Times New Roman"/>
                        <w:sz w:val="18"/>
                        <w:szCs w:val="18"/>
                      </w:rPr>
                      <w:t>153,582,166.07</w:t>
                    </w:r>
                  </w:p>
                </w:tc>
                <w:tc>
                  <w:tcPr>
                    <w:tcW w:w="313" w:type="pct"/>
                    <w:tcBorders>
                      <w:top w:val="single" w:sz="4" w:space="0" w:color="auto"/>
                      <w:left w:val="single" w:sz="4" w:space="0" w:color="auto"/>
                      <w:bottom w:val="single" w:sz="4" w:space="0" w:color="auto"/>
                      <w:right w:val="single" w:sz="4" w:space="0" w:color="auto"/>
                    </w:tcBorders>
                    <w:vAlign w:val="center"/>
                  </w:tcPr>
                  <w:p w14:paraId="5D672308" w14:textId="77777777" w:rsidR="006D78E1" w:rsidRPr="00F776B2" w:rsidRDefault="00036E97" w:rsidP="00F776B2">
                    <w:pPr>
                      <w:jc w:val="right"/>
                      <w:rPr>
                        <w:rFonts w:ascii="Times New Roman" w:hAnsi="Times New Roman" w:cs="Times New Roman"/>
                        <w:sz w:val="18"/>
                        <w:szCs w:val="18"/>
                      </w:rPr>
                    </w:pPr>
                    <w:r w:rsidRPr="00F776B2">
                      <w:rPr>
                        <w:rFonts w:ascii="Times New Roman" w:hAnsi="Times New Roman" w:cs="Times New Roman"/>
                        <w:sz w:val="18"/>
                        <w:szCs w:val="18"/>
                      </w:rPr>
                      <w:t>98.73</w:t>
                    </w:r>
                  </w:p>
                </w:tc>
                <w:tc>
                  <w:tcPr>
                    <w:tcW w:w="516" w:type="pct"/>
                    <w:tcBorders>
                      <w:top w:val="single" w:sz="4" w:space="0" w:color="auto"/>
                      <w:left w:val="single" w:sz="4" w:space="0" w:color="auto"/>
                      <w:bottom w:val="single" w:sz="4" w:space="0" w:color="auto"/>
                      <w:right w:val="single" w:sz="4" w:space="0" w:color="auto"/>
                    </w:tcBorders>
                    <w:vAlign w:val="center"/>
                  </w:tcPr>
                  <w:p w14:paraId="58B7E05E" w14:textId="77777777" w:rsidR="006D78E1" w:rsidRPr="00F776B2" w:rsidRDefault="00812884" w:rsidP="00F776B2">
                    <w:pPr>
                      <w:jc w:val="right"/>
                      <w:rPr>
                        <w:rFonts w:ascii="Times New Roman" w:hAnsi="Times New Roman" w:cs="Times New Roman"/>
                        <w:sz w:val="18"/>
                        <w:szCs w:val="18"/>
                      </w:rPr>
                    </w:pPr>
                    <w:r w:rsidRPr="00F776B2">
                      <w:rPr>
                        <w:rFonts w:ascii="Times New Roman" w:hAnsi="Times New Roman" w:cs="Times New Roman"/>
                        <w:sz w:val="18"/>
                        <w:szCs w:val="18"/>
                      </w:rPr>
                      <w:t>3,287,055.24</w:t>
                    </w:r>
                  </w:p>
                </w:tc>
                <w:tc>
                  <w:tcPr>
                    <w:tcW w:w="273" w:type="pct"/>
                    <w:tcBorders>
                      <w:top w:val="single" w:sz="4" w:space="0" w:color="auto"/>
                      <w:left w:val="single" w:sz="4" w:space="0" w:color="auto"/>
                      <w:bottom w:val="single" w:sz="4" w:space="0" w:color="auto"/>
                      <w:right w:val="single" w:sz="4" w:space="0" w:color="auto"/>
                    </w:tcBorders>
                    <w:vAlign w:val="center"/>
                  </w:tcPr>
                  <w:p w14:paraId="212756A9" w14:textId="77777777" w:rsidR="006D78E1" w:rsidRPr="00F776B2" w:rsidRDefault="00CF34C5" w:rsidP="00F776B2">
                    <w:pPr>
                      <w:jc w:val="right"/>
                      <w:rPr>
                        <w:rFonts w:ascii="Times New Roman" w:hAnsi="Times New Roman" w:cs="Times New Roman"/>
                        <w:sz w:val="18"/>
                        <w:szCs w:val="18"/>
                      </w:rPr>
                    </w:pPr>
                    <w:r w:rsidRPr="00F776B2">
                      <w:rPr>
                        <w:rFonts w:ascii="Times New Roman" w:hAnsi="Times New Roman" w:cs="Times New Roman"/>
                        <w:sz w:val="18"/>
                        <w:szCs w:val="18"/>
                      </w:rPr>
                      <w:t>2.14</w:t>
                    </w:r>
                  </w:p>
                </w:tc>
                <w:tc>
                  <w:tcPr>
                    <w:tcW w:w="598" w:type="pct"/>
                    <w:tcBorders>
                      <w:top w:val="single" w:sz="4" w:space="0" w:color="auto"/>
                      <w:left w:val="single" w:sz="4" w:space="0" w:color="auto"/>
                      <w:bottom w:val="single" w:sz="4" w:space="0" w:color="auto"/>
                      <w:right w:val="single" w:sz="4" w:space="0" w:color="auto"/>
                    </w:tcBorders>
                    <w:vAlign w:val="center"/>
                  </w:tcPr>
                  <w:p w14:paraId="7D344312" w14:textId="77777777" w:rsidR="006D78E1" w:rsidRPr="00F776B2" w:rsidRDefault="00D923C2" w:rsidP="00F776B2">
                    <w:pPr>
                      <w:jc w:val="right"/>
                      <w:rPr>
                        <w:rFonts w:ascii="Times New Roman" w:hAnsi="Times New Roman" w:cs="Times New Roman"/>
                        <w:sz w:val="18"/>
                        <w:szCs w:val="18"/>
                      </w:rPr>
                    </w:pPr>
                    <w:r w:rsidRPr="00F776B2">
                      <w:rPr>
                        <w:rFonts w:ascii="Times New Roman" w:hAnsi="Times New Roman" w:cs="Times New Roman"/>
                        <w:sz w:val="18"/>
                        <w:szCs w:val="18"/>
                      </w:rPr>
                      <w:t>150,295,110.83</w:t>
                    </w:r>
                  </w:p>
                </w:tc>
                <w:tc>
                  <w:tcPr>
                    <w:tcW w:w="598" w:type="pct"/>
                    <w:tcBorders>
                      <w:top w:val="single" w:sz="4" w:space="0" w:color="auto"/>
                      <w:left w:val="single" w:sz="4" w:space="0" w:color="auto"/>
                      <w:bottom w:val="single" w:sz="4" w:space="0" w:color="auto"/>
                      <w:right w:val="single" w:sz="4" w:space="0" w:color="auto"/>
                    </w:tcBorders>
                    <w:vAlign w:val="center"/>
                  </w:tcPr>
                  <w:p w14:paraId="58FDF3C9" w14:textId="77777777" w:rsidR="006D78E1" w:rsidRPr="00F776B2" w:rsidRDefault="005922E7" w:rsidP="00F776B2">
                    <w:pPr>
                      <w:jc w:val="right"/>
                      <w:rPr>
                        <w:rFonts w:ascii="Times New Roman" w:hAnsi="Times New Roman" w:cs="Times New Roman"/>
                        <w:sz w:val="18"/>
                        <w:szCs w:val="18"/>
                      </w:rPr>
                    </w:pPr>
                    <w:r w:rsidRPr="00F776B2">
                      <w:rPr>
                        <w:rFonts w:ascii="Times New Roman" w:hAnsi="Times New Roman" w:cs="Times New Roman"/>
                        <w:sz w:val="18"/>
                        <w:szCs w:val="18"/>
                      </w:rPr>
                      <w:t>154,367,402.48</w:t>
                    </w:r>
                  </w:p>
                </w:tc>
                <w:tc>
                  <w:tcPr>
                    <w:tcW w:w="272" w:type="pct"/>
                    <w:tcBorders>
                      <w:top w:val="single" w:sz="4" w:space="0" w:color="auto"/>
                      <w:left w:val="single" w:sz="4" w:space="0" w:color="auto"/>
                      <w:bottom w:val="single" w:sz="4" w:space="0" w:color="auto"/>
                      <w:right w:val="single" w:sz="4" w:space="0" w:color="auto"/>
                    </w:tcBorders>
                    <w:vAlign w:val="center"/>
                  </w:tcPr>
                  <w:p w14:paraId="217E55BD" w14:textId="77777777" w:rsidR="006D78E1" w:rsidRPr="00F776B2" w:rsidRDefault="005922E7" w:rsidP="00F776B2">
                    <w:pPr>
                      <w:jc w:val="right"/>
                      <w:rPr>
                        <w:rFonts w:ascii="Times New Roman" w:hAnsi="Times New Roman" w:cs="Times New Roman"/>
                        <w:sz w:val="18"/>
                        <w:szCs w:val="18"/>
                      </w:rPr>
                    </w:pPr>
                    <w:r w:rsidRPr="00F776B2">
                      <w:rPr>
                        <w:rFonts w:ascii="Times New Roman" w:hAnsi="Times New Roman" w:cs="Times New Roman"/>
                        <w:sz w:val="18"/>
                        <w:szCs w:val="18"/>
                      </w:rPr>
                      <w:t>94.60</w:t>
                    </w:r>
                  </w:p>
                </w:tc>
                <w:tc>
                  <w:tcPr>
                    <w:tcW w:w="557" w:type="pct"/>
                    <w:tcBorders>
                      <w:top w:val="single" w:sz="4" w:space="0" w:color="auto"/>
                      <w:left w:val="single" w:sz="4" w:space="0" w:color="auto"/>
                      <w:bottom w:val="single" w:sz="4" w:space="0" w:color="auto"/>
                      <w:right w:val="single" w:sz="4" w:space="0" w:color="auto"/>
                    </w:tcBorders>
                    <w:vAlign w:val="center"/>
                  </w:tcPr>
                  <w:p w14:paraId="06AC06D6" w14:textId="77777777" w:rsidR="006D78E1" w:rsidRPr="00F776B2" w:rsidRDefault="005922E7" w:rsidP="00F776B2">
                    <w:pPr>
                      <w:jc w:val="right"/>
                      <w:rPr>
                        <w:rFonts w:ascii="Times New Roman" w:hAnsi="Times New Roman" w:cs="Times New Roman"/>
                        <w:sz w:val="18"/>
                        <w:szCs w:val="18"/>
                      </w:rPr>
                    </w:pPr>
                    <w:r w:rsidRPr="00F776B2">
                      <w:rPr>
                        <w:rFonts w:ascii="Times New Roman" w:hAnsi="Times New Roman" w:cs="Times New Roman"/>
                        <w:sz w:val="18"/>
                        <w:szCs w:val="18"/>
                      </w:rPr>
                      <w:t>3,530,908.58</w:t>
                    </w:r>
                  </w:p>
                </w:tc>
                <w:tc>
                  <w:tcPr>
                    <w:tcW w:w="304" w:type="pct"/>
                    <w:tcBorders>
                      <w:top w:val="single" w:sz="4" w:space="0" w:color="auto"/>
                      <w:left w:val="single" w:sz="4" w:space="0" w:color="auto"/>
                      <w:bottom w:val="single" w:sz="4" w:space="0" w:color="auto"/>
                      <w:right w:val="single" w:sz="4" w:space="0" w:color="auto"/>
                    </w:tcBorders>
                    <w:vAlign w:val="center"/>
                  </w:tcPr>
                  <w:p w14:paraId="108EE4AF" w14:textId="77777777" w:rsidR="006D78E1" w:rsidRPr="00F776B2" w:rsidRDefault="005922E7" w:rsidP="00F776B2">
                    <w:pPr>
                      <w:jc w:val="right"/>
                      <w:rPr>
                        <w:rFonts w:ascii="Times New Roman" w:hAnsi="Times New Roman" w:cs="Times New Roman"/>
                        <w:sz w:val="18"/>
                        <w:szCs w:val="18"/>
                      </w:rPr>
                    </w:pPr>
                    <w:r w:rsidRPr="00F776B2">
                      <w:rPr>
                        <w:rFonts w:ascii="Times New Roman" w:hAnsi="Times New Roman" w:cs="Times New Roman"/>
                        <w:sz w:val="18"/>
                        <w:szCs w:val="18"/>
                      </w:rPr>
                      <w:t>2.29</w:t>
                    </w:r>
                  </w:p>
                </w:tc>
                <w:tc>
                  <w:tcPr>
                    <w:tcW w:w="712" w:type="pct"/>
                    <w:tcBorders>
                      <w:top w:val="single" w:sz="4" w:space="0" w:color="auto"/>
                      <w:left w:val="single" w:sz="4" w:space="0" w:color="auto"/>
                      <w:bottom w:val="single" w:sz="4" w:space="0" w:color="auto"/>
                      <w:right w:val="single" w:sz="4" w:space="0" w:color="auto"/>
                    </w:tcBorders>
                    <w:vAlign w:val="center"/>
                  </w:tcPr>
                  <w:p w14:paraId="54E7D61B" w14:textId="77777777" w:rsidR="006D78E1" w:rsidRPr="00F776B2" w:rsidRDefault="005922E7" w:rsidP="00F776B2">
                    <w:pPr>
                      <w:jc w:val="right"/>
                      <w:rPr>
                        <w:rFonts w:ascii="Times New Roman" w:hAnsi="Times New Roman" w:cs="Times New Roman"/>
                        <w:sz w:val="18"/>
                        <w:szCs w:val="18"/>
                      </w:rPr>
                    </w:pPr>
                    <w:r w:rsidRPr="00F776B2">
                      <w:rPr>
                        <w:rFonts w:ascii="Times New Roman" w:hAnsi="Times New Roman" w:cs="Times New Roman"/>
                        <w:sz w:val="18"/>
                        <w:szCs w:val="18"/>
                      </w:rPr>
                      <w:t>150,836,493.90</w:t>
                    </w:r>
                  </w:p>
                </w:tc>
              </w:tr>
            </w:sdtContent>
          </w:sdt>
          <w:sdt>
            <w:sdtPr>
              <w:rPr>
                <w:sz w:val="18"/>
                <w:szCs w:val="18"/>
              </w:rPr>
              <w:alias w:val="按组合计提坏账准备的应收账款明细"/>
              <w:tag w:val="_TUP_01960bfe94fc450d9a465ddf3f2cfd76"/>
              <w:id w:val="2138455783"/>
              <w:lock w:val="sdtLocked"/>
            </w:sdtPr>
            <w:sdtEndPr>
              <w:rPr>
                <w:rFonts w:ascii="Times New Roman" w:hAnsi="Times New Roman" w:cs="Times New Roman"/>
              </w:rPr>
            </w:sdtEndPr>
            <w:sdtContent>
              <w:tr w:rsidR="00CE128A" w:rsidRPr="00166B2E" w14:paraId="07E100DA" w14:textId="77777777" w:rsidTr="00F776B2">
                <w:trPr>
                  <w:cantSplit/>
                </w:trPr>
                <w:sdt>
                  <w:sdtPr>
                    <w:rPr>
                      <w:sz w:val="18"/>
                      <w:szCs w:val="18"/>
                    </w:rPr>
                    <w:alias w:val="按组合计提坏账准备的应收账款明细-组合名称"/>
                    <w:tag w:val="_GBC_c5f1817705f34c9782f585b3ed10e2db"/>
                    <w:id w:val="-1091619772"/>
                    <w:lock w:val="sdtLocked"/>
                  </w:sdtPr>
                  <w:sdtEndPr/>
                  <w:sdtContent>
                    <w:tc>
                      <w:tcPr>
                        <w:tcW w:w="259" w:type="pct"/>
                        <w:tcBorders>
                          <w:top w:val="single" w:sz="4" w:space="0" w:color="auto"/>
                          <w:left w:val="single" w:sz="4" w:space="0" w:color="auto"/>
                          <w:bottom w:val="single" w:sz="4" w:space="0" w:color="auto"/>
                          <w:right w:val="single" w:sz="4" w:space="0" w:color="auto"/>
                        </w:tcBorders>
                      </w:tcPr>
                      <w:p w14:paraId="6E4EF45B" w14:textId="77777777" w:rsidR="006D78E1" w:rsidRPr="00166B2E" w:rsidRDefault="00166B2E">
                        <w:pPr>
                          <w:jc w:val="both"/>
                          <w:rPr>
                            <w:color w:val="808080"/>
                            <w:sz w:val="18"/>
                            <w:szCs w:val="18"/>
                          </w:rPr>
                        </w:pPr>
                        <w:proofErr w:type="gramStart"/>
                        <w:r>
                          <w:rPr>
                            <w:rFonts w:hint="eastAsia"/>
                            <w:sz w:val="18"/>
                            <w:szCs w:val="18"/>
                          </w:rPr>
                          <w:t>销售部老款</w:t>
                        </w:r>
                        <w:proofErr w:type="gramEnd"/>
                        <w:r>
                          <w:rPr>
                            <w:rFonts w:hint="eastAsia"/>
                            <w:sz w:val="18"/>
                            <w:szCs w:val="18"/>
                          </w:rPr>
                          <w:t>组合</w:t>
                        </w:r>
                      </w:p>
                    </w:tc>
                  </w:sdtContent>
                </w:sdt>
                <w:tc>
                  <w:tcPr>
                    <w:tcW w:w="598" w:type="pct"/>
                    <w:tcBorders>
                      <w:top w:val="single" w:sz="4" w:space="0" w:color="auto"/>
                      <w:left w:val="single" w:sz="4" w:space="0" w:color="auto"/>
                      <w:bottom w:val="single" w:sz="4" w:space="0" w:color="auto"/>
                      <w:right w:val="single" w:sz="4" w:space="0" w:color="auto"/>
                    </w:tcBorders>
                    <w:vAlign w:val="center"/>
                  </w:tcPr>
                  <w:p w14:paraId="660131D4" w14:textId="77777777" w:rsidR="006D78E1" w:rsidRPr="00F776B2" w:rsidRDefault="00036E97" w:rsidP="00F776B2">
                    <w:pPr>
                      <w:jc w:val="right"/>
                      <w:rPr>
                        <w:rFonts w:ascii="Times New Roman" w:hAnsi="Times New Roman" w:cs="Times New Roman"/>
                        <w:sz w:val="18"/>
                        <w:szCs w:val="18"/>
                      </w:rPr>
                    </w:pPr>
                    <w:r w:rsidRPr="00F776B2">
                      <w:rPr>
                        <w:rFonts w:ascii="Times New Roman" w:hAnsi="Times New Roman" w:cs="Times New Roman"/>
                        <w:sz w:val="18"/>
                        <w:szCs w:val="18"/>
                      </w:rPr>
                      <w:t>1,968,055.78</w:t>
                    </w:r>
                  </w:p>
                </w:tc>
                <w:tc>
                  <w:tcPr>
                    <w:tcW w:w="313" w:type="pct"/>
                    <w:tcBorders>
                      <w:top w:val="single" w:sz="4" w:space="0" w:color="auto"/>
                      <w:left w:val="single" w:sz="4" w:space="0" w:color="auto"/>
                      <w:bottom w:val="single" w:sz="4" w:space="0" w:color="auto"/>
                      <w:right w:val="single" w:sz="4" w:space="0" w:color="auto"/>
                    </w:tcBorders>
                    <w:vAlign w:val="center"/>
                  </w:tcPr>
                  <w:p w14:paraId="56E18C13" w14:textId="77777777" w:rsidR="006D78E1" w:rsidRPr="00F776B2" w:rsidRDefault="00036E97" w:rsidP="00F776B2">
                    <w:pPr>
                      <w:jc w:val="right"/>
                      <w:rPr>
                        <w:rFonts w:ascii="Times New Roman" w:hAnsi="Times New Roman" w:cs="Times New Roman"/>
                        <w:sz w:val="18"/>
                        <w:szCs w:val="18"/>
                      </w:rPr>
                    </w:pPr>
                    <w:r w:rsidRPr="00F776B2">
                      <w:rPr>
                        <w:rFonts w:ascii="Times New Roman" w:hAnsi="Times New Roman" w:cs="Times New Roman"/>
                        <w:sz w:val="18"/>
                        <w:szCs w:val="18"/>
                      </w:rPr>
                      <w:t>1.27</w:t>
                    </w:r>
                  </w:p>
                </w:tc>
                <w:tc>
                  <w:tcPr>
                    <w:tcW w:w="516" w:type="pct"/>
                    <w:tcBorders>
                      <w:top w:val="single" w:sz="4" w:space="0" w:color="auto"/>
                      <w:left w:val="single" w:sz="4" w:space="0" w:color="auto"/>
                      <w:bottom w:val="single" w:sz="4" w:space="0" w:color="auto"/>
                      <w:right w:val="single" w:sz="4" w:space="0" w:color="auto"/>
                    </w:tcBorders>
                    <w:vAlign w:val="center"/>
                  </w:tcPr>
                  <w:p w14:paraId="25C78A9F" w14:textId="77777777" w:rsidR="006D78E1" w:rsidRPr="00F776B2" w:rsidRDefault="00036E97" w:rsidP="00F776B2">
                    <w:pPr>
                      <w:jc w:val="right"/>
                      <w:rPr>
                        <w:rFonts w:ascii="Times New Roman" w:hAnsi="Times New Roman" w:cs="Times New Roman"/>
                        <w:sz w:val="18"/>
                        <w:szCs w:val="18"/>
                      </w:rPr>
                    </w:pPr>
                    <w:r w:rsidRPr="00F776B2">
                      <w:rPr>
                        <w:rFonts w:ascii="Times New Roman" w:hAnsi="Times New Roman" w:cs="Times New Roman"/>
                        <w:sz w:val="18"/>
                        <w:szCs w:val="18"/>
                      </w:rPr>
                      <w:t>1,968,055.78</w:t>
                    </w:r>
                  </w:p>
                </w:tc>
                <w:tc>
                  <w:tcPr>
                    <w:tcW w:w="273" w:type="pct"/>
                    <w:tcBorders>
                      <w:top w:val="single" w:sz="4" w:space="0" w:color="auto"/>
                      <w:left w:val="single" w:sz="4" w:space="0" w:color="auto"/>
                      <w:bottom w:val="single" w:sz="4" w:space="0" w:color="auto"/>
                      <w:right w:val="single" w:sz="4" w:space="0" w:color="auto"/>
                    </w:tcBorders>
                    <w:vAlign w:val="center"/>
                  </w:tcPr>
                  <w:p w14:paraId="731DC7CE" w14:textId="77777777" w:rsidR="006D78E1" w:rsidRPr="00F776B2" w:rsidRDefault="00036E97" w:rsidP="00F776B2">
                    <w:pPr>
                      <w:jc w:val="right"/>
                      <w:rPr>
                        <w:rFonts w:ascii="Times New Roman" w:hAnsi="Times New Roman" w:cs="Times New Roman"/>
                        <w:sz w:val="18"/>
                        <w:szCs w:val="18"/>
                      </w:rPr>
                    </w:pPr>
                    <w:r w:rsidRPr="00F776B2">
                      <w:rPr>
                        <w:rFonts w:ascii="Times New Roman" w:hAnsi="Times New Roman" w:cs="Times New Roman"/>
                        <w:sz w:val="18"/>
                        <w:szCs w:val="18"/>
                      </w:rPr>
                      <w:t>100.00</w:t>
                    </w:r>
                  </w:p>
                </w:tc>
                <w:tc>
                  <w:tcPr>
                    <w:tcW w:w="598" w:type="pct"/>
                    <w:tcBorders>
                      <w:top w:val="single" w:sz="4" w:space="0" w:color="auto"/>
                      <w:left w:val="single" w:sz="4" w:space="0" w:color="auto"/>
                      <w:bottom w:val="single" w:sz="4" w:space="0" w:color="auto"/>
                      <w:right w:val="single" w:sz="4" w:space="0" w:color="auto"/>
                    </w:tcBorders>
                    <w:vAlign w:val="center"/>
                  </w:tcPr>
                  <w:p w14:paraId="58872611" w14:textId="77777777" w:rsidR="006D78E1" w:rsidRPr="00F776B2" w:rsidRDefault="00036E97" w:rsidP="00F776B2">
                    <w:pPr>
                      <w:jc w:val="right"/>
                      <w:rPr>
                        <w:rFonts w:ascii="Times New Roman" w:hAnsi="Times New Roman" w:cs="Times New Roman"/>
                        <w:sz w:val="18"/>
                        <w:szCs w:val="18"/>
                      </w:rPr>
                    </w:pPr>
                    <w:r w:rsidRPr="00F776B2">
                      <w:rPr>
                        <w:rFonts w:ascii="Times New Roman" w:hAnsi="Times New Roman" w:cs="Times New Roman"/>
                        <w:sz w:val="18"/>
                        <w:szCs w:val="18"/>
                      </w:rPr>
                      <w:t>0.00</w:t>
                    </w:r>
                  </w:p>
                </w:tc>
                <w:tc>
                  <w:tcPr>
                    <w:tcW w:w="598" w:type="pct"/>
                    <w:tcBorders>
                      <w:top w:val="single" w:sz="4" w:space="0" w:color="auto"/>
                      <w:left w:val="single" w:sz="4" w:space="0" w:color="auto"/>
                      <w:bottom w:val="single" w:sz="4" w:space="0" w:color="auto"/>
                      <w:right w:val="single" w:sz="4" w:space="0" w:color="auto"/>
                    </w:tcBorders>
                    <w:vAlign w:val="center"/>
                  </w:tcPr>
                  <w:p w14:paraId="53CC3A4F" w14:textId="77777777" w:rsidR="006D78E1" w:rsidRPr="00F776B2" w:rsidRDefault="005922E7" w:rsidP="00F776B2">
                    <w:pPr>
                      <w:jc w:val="right"/>
                      <w:rPr>
                        <w:rFonts w:ascii="Times New Roman" w:hAnsi="Times New Roman" w:cs="Times New Roman"/>
                        <w:sz w:val="18"/>
                        <w:szCs w:val="18"/>
                      </w:rPr>
                    </w:pPr>
                    <w:r w:rsidRPr="00F776B2">
                      <w:rPr>
                        <w:rFonts w:ascii="Times New Roman" w:hAnsi="Times New Roman" w:cs="Times New Roman"/>
                        <w:sz w:val="18"/>
                        <w:szCs w:val="18"/>
                      </w:rPr>
                      <w:t>8,805,269.82</w:t>
                    </w:r>
                  </w:p>
                </w:tc>
                <w:tc>
                  <w:tcPr>
                    <w:tcW w:w="272" w:type="pct"/>
                    <w:tcBorders>
                      <w:top w:val="single" w:sz="4" w:space="0" w:color="auto"/>
                      <w:left w:val="single" w:sz="4" w:space="0" w:color="auto"/>
                      <w:bottom w:val="single" w:sz="4" w:space="0" w:color="auto"/>
                      <w:right w:val="single" w:sz="4" w:space="0" w:color="auto"/>
                    </w:tcBorders>
                    <w:vAlign w:val="center"/>
                  </w:tcPr>
                  <w:p w14:paraId="5CE5C443" w14:textId="77777777" w:rsidR="006D78E1" w:rsidRPr="00F776B2" w:rsidRDefault="005922E7" w:rsidP="00F776B2">
                    <w:pPr>
                      <w:jc w:val="right"/>
                      <w:rPr>
                        <w:rFonts w:ascii="Times New Roman" w:hAnsi="Times New Roman" w:cs="Times New Roman"/>
                        <w:sz w:val="18"/>
                        <w:szCs w:val="18"/>
                      </w:rPr>
                    </w:pPr>
                    <w:r w:rsidRPr="00F776B2">
                      <w:rPr>
                        <w:rFonts w:ascii="Times New Roman" w:hAnsi="Times New Roman" w:cs="Times New Roman"/>
                        <w:sz w:val="18"/>
                        <w:szCs w:val="18"/>
                      </w:rPr>
                      <w:t>5.40</w:t>
                    </w:r>
                  </w:p>
                </w:tc>
                <w:tc>
                  <w:tcPr>
                    <w:tcW w:w="557" w:type="pct"/>
                    <w:tcBorders>
                      <w:top w:val="single" w:sz="4" w:space="0" w:color="auto"/>
                      <w:left w:val="single" w:sz="4" w:space="0" w:color="auto"/>
                      <w:bottom w:val="single" w:sz="4" w:space="0" w:color="auto"/>
                      <w:right w:val="single" w:sz="4" w:space="0" w:color="auto"/>
                    </w:tcBorders>
                    <w:vAlign w:val="center"/>
                  </w:tcPr>
                  <w:p w14:paraId="75A716D4" w14:textId="77777777" w:rsidR="006D78E1" w:rsidRPr="00F776B2" w:rsidRDefault="005922E7" w:rsidP="00F776B2">
                    <w:pPr>
                      <w:jc w:val="right"/>
                      <w:rPr>
                        <w:rFonts w:ascii="Times New Roman" w:hAnsi="Times New Roman" w:cs="Times New Roman"/>
                        <w:sz w:val="18"/>
                        <w:szCs w:val="18"/>
                      </w:rPr>
                    </w:pPr>
                    <w:r w:rsidRPr="00F776B2">
                      <w:rPr>
                        <w:rFonts w:ascii="Times New Roman" w:hAnsi="Times New Roman" w:cs="Times New Roman"/>
                        <w:sz w:val="18"/>
                        <w:szCs w:val="18"/>
                      </w:rPr>
                      <w:t>8,805,269.82</w:t>
                    </w:r>
                  </w:p>
                </w:tc>
                <w:tc>
                  <w:tcPr>
                    <w:tcW w:w="304" w:type="pct"/>
                    <w:tcBorders>
                      <w:top w:val="single" w:sz="4" w:space="0" w:color="auto"/>
                      <w:left w:val="single" w:sz="4" w:space="0" w:color="auto"/>
                      <w:bottom w:val="single" w:sz="4" w:space="0" w:color="auto"/>
                      <w:right w:val="single" w:sz="4" w:space="0" w:color="auto"/>
                    </w:tcBorders>
                    <w:vAlign w:val="center"/>
                  </w:tcPr>
                  <w:p w14:paraId="2623B0B6" w14:textId="77777777" w:rsidR="006D78E1" w:rsidRPr="00F776B2" w:rsidRDefault="005922E7" w:rsidP="00F776B2">
                    <w:pPr>
                      <w:jc w:val="right"/>
                      <w:rPr>
                        <w:rFonts w:ascii="Times New Roman" w:hAnsi="Times New Roman" w:cs="Times New Roman"/>
                        <w:sz w:val="18"/>
                        <w:szCs w:val="18"/>
                      </w:rPr>
                    </w:pPr>
                    <w:r w:rsidRPr="00F776B2">
                      <w:rPr>
                        <w:rFonts w:ascii="Times New Roman" w:hAnsi="Times New Roman" w:cs="Times New Roman"/>
                        <w:sz w:val="18"/>
                        <w:szCs w:val="18"/>
                      </w:rPr>
                      <w:t>100.00</w:t>
                    </w:r>
                  </w:p>
                </w:tc>
                <w:tc>
                  <w:tcPr>
                    <w:tcW w:w="712" w:type="pct"/>
                    <w:tcBorders>
                      <w:top w:val="single" w:sz="4" w:space="0" w:color="auto"/>
                      <w:left w:val="single" w:sz="4" w:space="0" w:color="auto"/>
                      <w:bottom w:val="single" w:sz="4" w:space="0" w:color="auto"/>
                      <w:right w:val="single" w:sz="4" w:space="0" w:color="auto"/>
                    </w:tcBorders>
                    <w:vAlign w:val="center"/>
                  </w:tcPr>
                  <w:p w14:paraId="423F0CF6" w14:textId="77777777" w:rsidR="006D78E1" w:rsidRPr="00F776B2" w:rsidRDefault="006D78E1" w:rsidP="00F776B2">
                    <w:pPr>
                      <w:jc w:val="right"/>
                      <w:rPr>
                        <w:rFonts w:ascii="Times New Roman" w:hAnsi="Times New Roman" w:cs="Times New Roman"/>
                        <w:sz w:val="18"/>
                        <w:szCs w:val="18"/>
                      </w:rPr>
                    </w:pPr>
                  </w:p>
                </w:tc>
              </w:tr>
            </w:sdtContent>
          </w:sdt>
          <w:tr w:rsidR="00CE128A" w:rsidRPr="00D923C2" w14:paraId="3990801F" w14:textId="77777777" w:rsidTr="00F776B2">
            <w:trPr>
              <w:cantSplit/>
            </w:trPr>
            <w:sdt>
              <w:sdtPr>
                <w:rPr>
                  <w:sz w:val="18"/>
                  <w:szCs w:val="18"/>
                </w:rPr>
                <w:tag w:val="_PLD_435141e2dc244009953ee87401ee0c5d"/>
                <w:id w:val="-1491705268"/>
                <w:lock w:val="sdtLocked"/>
              </w:sdtPr>
              <w:sdtEndPr/>
              <w:sdtContent>
                <w:tc>
                  <w:tcPr>
                    <w:tcW w:w="259" w:type="pct"/>
                    <w:tcBorders>
                      <w:top w:val="single" w:sz="4" w:space="0" w:color="auto"/>
                      <w:left w:val="single" w:sz="4" w:space="0" w:color="auto"/>
                      <w:bottom w:val="single" w:sz="4" w:space="0" w:color="auto"/>
                      <w:right w:val="single" w:sz="4" w:space="0" w:color="auto"/>
                    </w:tcBorders>
                    <w:vAlign w:val="center"/>
                  </w:tcPr>
                  <w:p w14:paraId="5DEA699C" w14:textId="77777777" w:rsidR="006D78E1" w:rsidRPr="00D923C2" w:rsidRDefault="006D78E1">
                    <w:pPr>
                      <w:autoSpaceDE w:val="0"/>
                      <w:autoSpaceDN w:val="0"/>
                      <w:adjustRightInd w:val="0"/>
                      <w:jc w:val="center"/>
                      <w:rPr>
                        <w:sz w:val="18"/>
                        <w:szCs w:val="18"/>
                      </w:rPr>
                    </w:pPr>
                    <w:r w:rsidRPr="00D923C2">
                      <w:rPr>
                        <w:rFonts w:hint="eastAsia"/>
                        <w:sz w:val="18"/>
                        <w:szCs w:val="18"/>
                      </w:rPr>
                      <w:t>合计</w:t>
                    </w:r>
                  </w:p>
                </w:tc>
              </w:sdtContent>
            </w:sdt>
            <w:tc>
              <w:tcPr>
                <w:tcW w:w="598" w:type="pct"/>
                <w:tcBorders>
                  <w:top w:val="single" w:sz="4" w:space="0" w:color="auto"/>
                  <w:left w:val="single" w:sz="4" w:space="0" w:color="auto"/>
                  <w:bottom w:val="single" w:sz="4" w:space="0" w:color="auto"/>
                  <w:right w:val="single" w:sz="4" w:space="0" w:color="auto"/>
                </w:tcBorders>
                <w:vAlign w:val="center"/>
              </w:tcPr>
              <w:p w14:paraId="04E26B47" w14:textId="77777777" w:rsidR="006D78E1" w:rsidRPr="00F776B2" w:rsidRDefault="00D923C2" w:rsidP="00F776B2">
                <w:pPr>
                  <w:jc w:val="right"/>
                  <w:rPr>
                    <w:rFonts w:ascii="Times New Roman" w:hAnsi="Times New Roman" w:cs="Times New Roman"/>
                    <w:sz w:val="18"/>
                    <w:szCs w:val="18"/>
                  </w:rPr>
                </w:pPr>
                <w:r w:rsidRPr="00F776B2">
                  <w:rPr>
                    <w:rFonts w:ascii="Times New Roman" w:hAnsi="Times New Roman" w:cs="Times New Roman"/>
                    <w:sz w:val="18"/>
                    <w:szCs w:val="18"/>
                  </w:rPr>
                  <w:t>155,550,221.85</w:t>
                </w:r>
              </w:p>
            </w:tc>
            <w:tc>
              <w:tcPr>
                <w:tcW w:w="313" w:type="pct"/>
                <w:tcBorders>
                  <w:top w:val="single" w:sz="4" w:space="0" w:color="auto"/>
                  <w:left w:val="single" w:sz="4" w:space="0" w:color="auto"/>
                  <w:bottom w:val="single" w:sz="4" w:space="0" w:color="auto"/>
                  <w:right w:val="single" w:sz="4" w:space="0" w:color="auto"/>
                </w:tcBorders>
                <w:vAlign w:val="center"/>
              </w:tcPr>
              <w:p w14:paraId="7D3A41F4" w14:textId="77777777" w:rsidR="006D78E1" w:rsidRPr="00F776B2" w:rsidRDefault="006D78E1" w:rsidP="00F776B2">
                <w:pPr>
                  <w:jc w:val="right"/>
                  <w:rPr>
                    <w:rFonts w:ascii="Times New Roman" w:hAnsi="Times New Roman" w:cs="Times New Roman"/>
                    <w:sz w:val="18"/>
                    <w:szCs w:val="18"/>
                  </w:rPr>
                </w:pPr>
                <w:r w:rsidRPr="00F776B2">
                  <w:rPr>
                    <w:rFonts w:ascii="Times New Roman" w:hAnsi="Times New Roman" w:cs="Times New Roman"/>
                    <w:sz w:val="18"/>
                    <w:szCs w:val="18"/>
                  </w:rPr>
                  <w:t>/</w:t>
                </w:r>
              </w:p>
            </w:tc>
            <w:tc>
              <w:tcPr>
                <w:tcW w:w="516" w:type="pct"/>
                <w:tcBorders>
                  <w:top w:val="single" w:sz="4" w:space="0" w:color="auto"/>
                  <w:left w:val="single" w:sz="4" w:space="0" w:color="auto"/>
                  <w:bottom w:val="single" w:sz="4" w:space="0" w:color="auto"/>
                  <w:right w:val="single" w:sz="4" w:space="0" w:color="auto"/>
                </w:tcBorders>
                <w:vAlign w:val="center"/>
              </w:tcPr>
              <w:p w14:paraId="3F013290" w14:textId="77777777" w:rsidR="006D78E1" w:rsidRPr="00F776B2" w:rsidRDefault="00D923C2" w:rsidP="00F776B2">
                <w:pPr>
                  <w:jc w:val="right"/>
                  <w:rPr>
                    <w:rFonts w:ascii="Times New Roman" w:hAnsi="Times New Roman" w:cs="Times New Roman"/>
                    <w:sz w:val="18"/>
                    <w:szCs w:val="18"/>
                  </w:rPr>
                </w:pPr>
                <w:r w:rsidRPr="00F776B2">
                  <w:rPr>
                    <w:rFonts w:ascii="Times New Roman" w:hAnsi="Times New Roman" w:cs="Times New Roman"/>
                    <w:sz w:val="18"/>
                    <w:szCs w:val="18"/>
                  </w:rPr>
                  <w:t>5,255,111.02</w:t>
                </w:r>
              </w:p>
            </w:tc>
            <w:tc>
              <w:tcPr>
                <w:tcW w:w="273" w:type="pct"/>
                <w:tcBorders>
                  <w:top w:val="single" w:sz="4" w:space="0" w:color="auto"/>
                  <w:left w:val="single" w:sz="4" w:space="0" w:color="auto"/>
                  <w:bottom w:val="single" w:sz="4" w:space="0" w:color="auto"/>
                  <w:right w:val="single" w:sz="4" w:space="0" w:color="auto"/>
                </w:tcBorders>
                <w:vAlign w:val="center"/>
              </w:tcPr>
              <w:p w14:paraId="2BFDA125" w14:textId="77777777" w:rsidR="006D78E1" w:rsidRPr="00F776B2" w:rsidRDefault="006D78E1" w:rsidP="00F776B2">
                <w:pPr>
                  <w:jc w:val="right"/>
                  <w:rPr>
                    <w:rFonts w:ascii="Times New Roman" w:hAnsi="Times New Roman" w:cs="Times New Roman"/>
                    <w:sz w:val="18"/>
                    <w:szCs w:val="18"/>
                  </w:rPr>
                </w:pPr>
                <w:r w:rsidRPr="00F776B2">
                  <w:rPr>
                    <w:rFonts w:ascii="Times New Roman" w:hAnsi="Times New Roman" w:cs="Times New Roman"/>
                    <w:sz w:val="18"/>
                    <w:szCs w:val="18"/>
                  </w:rPr>
                  <w:t>/</w:t>
                </w:r>
              </w:p>
            </w:tc>
            <w:tc>
              <w:tcPr>
                <w:tcW w:w="598" w:type="pct"/>
                <w:tcBorders>
                  <w:top w:val="single" w:sz="4" w:space="0" w:color="auto"/>
                  <w:left w:val="single" w:sz="4" w:space="0" w:color="auto"/>
                  <w:bottom w:val="single" w:sz="4" w:space="0" w:color="auto"/>
                  <w:right w:val="single" w:sz="4" w:space="0" w:color="auto"/>
                </w:tcBorders>
                <w:vAlign w:val="center"/>
              </w:tcPr>
              <w:p w14:paraId="3C1BD252" w14:textId="77777777" w:rsidR="006D78E1" w:rsidRPr="00F776B2" w:rsidRDefault="00D923C2" w:rsidP="00F776B2">
                <w:pPr>
                  <w:jc w:val="right"/>
                  <w:rPr>
                    <w:rFonts w:ascii="Times New Roman" w:hAnsi="Times New Roman" w:cs="Times New Roman"/>
                    <w:sz w:val="18"/>
                    <w:szCs w:val="18"/>
                  </w:rPr>
                </w:pPr>
                <w:r w:rsidRPr="00F776B2">
                  <w:rPr>
                    <w:rFonts w:ascii="Times New Roman" w:hAnsi="Times New Roman" w:cs="Times New Roman"/>
                    <w:sz w:val="18"/>
                    <w:szCs w:val="18"/>
                  </w:rPr>
                  <w:t>150,295,110.83</w:t>
                </w:r>
              </w:p>
            </w:tc>
            <w:tc>
              <w:tcPr>
                <w:tcW w:w="598" w:type="pct"/>
                <w:tcBorders>
                  <w:top w:val="single" w:sz="4" w:space="0" w:color="auto"/>
                  <w:left w:val="single" w:sz="4" w:space="0" w:color="auto"/>
                  <w:bottom w:val="single" w:sz="4" w:space="0" w:color="auto"/>
                  <w:right w:val="single" w:sz="4" w:space="0" w:color="auto"/>
                </w:tcBorders>
                <w:vAlign w:val="center"/>
              </w:tcPr>
              <w:p w14:paraId="12607161" w14:textId="77777777" w:rsidR="006D78E1" w:rsidRPr="00F776B2" w:rsidRDefault="005922E7" w:rsidP="00F776B2">
                <w:pPr>
                  <w:jc w:val="right"/>
                  <w:rPr>
                    <w:rFonts w:ascii="Times New Roman" w:hAnsi="Times New Roman" w:cs="Times New Roman"/>
                    <w:sz w:val="18"/>
                    <w:szCs w:val="18"/>
                  </w:rPr>
                </w:pPr>
                <w:r w:rsidRPr="00F776B2">
                  <w:rPr>
                    <w:rFonts w:ascii="Times New Roman" w:hAnsi="Times New Roman" w:cs="Times New Roman"/>
                    <w:sz w:val="18"/>
                    <w:szCs w:val="18"/>
                  </w:rPr>
                  <w:t>163,172,672.30</w:t>
                </w:r>
              </w:p>
            </w:tc>
            <w:tc>
              <w:tcPr>
                <w:tcW w:w="272" w:type="pct"/>
                <w:tcBorders>
                  <w:top w:val="single" w:sz="4" w:space="0" w:color="auto"/>
                  <w:left w:val="single" w:sz="4" w:space="0" w:color="auto"/>
                  <w:bottom w:val="single" w:sz="4" w:space="0" w:color="auto"/>
                  <w:right w:val="single" w:sz="4" w:space="0" w:color="auto"/>
                </w:tcBorders>
                <w:vAlign w:val="center"/>
              </w:tcPr>
              <w:p w14:paraId="18EA44B2" w14:textId="77777777" w:rsidR="006D78E1" w:rsidRPr="00F776B2" w:rsidRDefault="006D78E1" w:rsidP="00F776B2">
                <w:pPr>
                  <w:jc w:val="right"/>
                  <w:rPr>
                    <w:rFonts w:ascii="Times New Roman" w:hAnsi="Times New Roman" w:cs="Times New Roman"/>
                    <w:sz w:val="18"/>
                    <w:szCs w:val="18"/>
                  </w:rPr>
                </w:pPr>
                <w:r w:rsidRPr="00F776B2">
                  <w:rPr>
                    <w:rFonts w:ascii="Times New Roman" w:hAnsi="Times New Roman" w:cs="Times New Roman"/>
                    <w:sz w:val="18"/>
                    <w:szCs w:val="18"/>
                  </w:rPr>
                  <w:t>/</w:t>
                </w:r>
              </w:p>
            </w:tc>
            <w:tc>
              <w:tcPr>
                <w:tcW w:w="557" w:type="pct"/>
                <w:tcBorders>
                  <w:top w:val="single" w:sz="4" w:space="0" w:color="auto"/>
                  <w:left w:val="single" w:sz="4" w:space="0" w:color="auto"/>
                  <w:bottom w:val="single" w:sz="4" w:space="0" w:color="auto"/>
                  <w:right w:val="single" w:sz="4" w:space="0" w:color="auto"/>
                </w:tcBorders>
                <w:vAlign w:val="center"/>
              </w:tcPr>
              <w:p w14:paraId="6E5A2BD1" w14:textId="77777777" w:rsidR="006D78E1" w:rsidRPr="00F776B2" w:rsidRDefault="005922E7" w:rsidP="00F776B2">
                <w:pPr>
                  <w:jc w:val="right"/>
                  <w:rPr>
                    <w:rFonts w:ascii="Times New Roman" w:hAnsi="Times New Roman" w:cs="Times New Roman"/>
                    <w:sz w:val="18"/>
                    <w:szCs w:val="18"/>
                  </w:rPr>
                </w:pPr>
                <w:r w:rsidRPr="00F776B2">
                  <w:rPr>
                    <w:rFonts w:ascii="Times New Roman" w:hAnsi="Times New Roman" w:cs="Times New Roman"/>
                    <w:sz w:val="18"/>
                    <w:szCs w:val="18"/>
                  </w:rPr>
                  <w:t>12,336,178.40</w:t>
                </w:r>
              </w:p>
            </w:tc>
            <w:tc>
              <w:tcPr>
                <w:tcW w:w="304" w:type="pct"/>
                <w:tcBorders>
                  <w:top w:val="single" w:sz="4" w:space="0" w:color="auto"/>
                  <w:left w:val="single" w:sz="4" w:space="0" w:color="auto"/>
                  <w:bottom w:val="single" w:sz="4" w:space="0" w:color="auto"/>
                  <w:right w:val="single" w:sz="4" w:space="0" w:color="auto"/>
                </w:tcBorders>
                <w:vAlign w:val="center"/>
              </w:tcPr>
              <w:p w14:paraId="144FD1E3" w14:textId="77777777" w:rsidR="006D78E1" w:rsidRPr="00F776B2" w:rsidRDefault="006D78E1" w:rsidP="00F776B2">
                <w:pPr>
                  <w:jc w:val="right"/>
                  <w:rPr>
                    <w:rFonts w:ascii="Times New Roman" w:hAnsi="Times New Roman" w:cs="Times New Roman"/>
                    <w:sz w:val="18"/>
                    <w:szCs w:val="18"/>
                  </w:rPr>
                </w:pPr>
                <w:r w:rsidRPr="00F776B2">
                  <w:rPr>
                    <w:rFonts w:ascii="Times New Roman" w:hAnsi="Times New Roman" w:cs="Times New Roman"/>
                    <w:sz w:val="18"/>
                    <w:szCs w:val="18"/>
                  </w:rPr>
                  <w:t>/</w:t>
                </w:r>
              </w:p>
            </w:tc>
            <w:tc>
              <w:tcPr>
                <w:tcW w:w="712" w:type="pct"/>
                <w:tcBorders>
                  <w:top w:val="single" w:sz="4" w:space="0" w:color="auto"/>
                  <w:left w:val="single" w:sz="4" w:space="0" w:color="auto"/>
                  <w:bottom w:val="single" w:sz="4" w:space="0" w:color="auto"/>
                  <w:right w:val="single" w:sz="4" w:space="0" w:color="auto"/>
                </w:tcBorders>
                <w:vAlign w:val="center"/>
              </w:tcPr>
              <w:p w14:paraId="5533A6BD" w14:textId="77777777" w:rsidR="006D78E1" w:rsidRPr="00F776B2" w:rsidRDefault="005922E7" w:rsidP="00F776B2">
                <w:pPr>
                  <w:jc w:val="right"/>
                  <w:rPr>
                    <w:rFonts w:ascii="Times New Roman" w:hAnsi="Times New Roman" w:cs="Times New Roman"/>
                    <w:sz w:val="18"/>
                    <w:szCs w:val="18"/>
                  </w:rPr>
                </w:pPr>
                <w:r w:rsidRPr="00F776B2">
                  <w:rPr>
                    <w:rFonts w:ascii="Times New Roman" w:hAnsi="Times New Roman" w:cs="Times New Roman"/>
                    <w:sz w:val="18"/>
                    <w:szCs w:val="18"/>
                  </w:rPr>
                  <w:t>150,836,493.90</w:t>
                </w:r>
              </w:p>
            </w:tc>
          </w:tr>
        </w:tbl>
        <w:p w14:paraId="778FE878" w14:textId="77777777" w:rsidR="003A1DA7" w:rsidRDefault="00F91C06" w:rsidP="006D78E1">
          <w:pPr>
            <w:rPr>
              <w:szCs w:val="21"/>
            </w:rPr>
          </w:pPr>
        </w:p>
        <w:bookmarkEnd w:id="286" w:displacedByCustomXml="next"/>
      </w:sdtContent>
    </w:sdt>
    <w:bookmarkEnd w:id="285"/>
    <w:p w14:paraId="66D6412C" w14:textId="77777777" w:rsidR="003A1DA7" w:rsidRDefault="003A1DA7">
      <w:pPr>
        <w:autoSpaceDE w:val="0"/>
        <w:autoSpaceDN w:val="0"/>
        <w:adjustRightInd w:val="0"/>
        <w:ind w:right="105"/>
        <w:rPr>
          <w:szCs w:val="21"/>
        </w:rPr>
      </w:pPr>
    </w:p>
    <w:bookmarkStart w:id="287" w:name="_Hlk10467187" w:displacedByCustomXml="next"/>
    <w:bookmarkStart w:id="288" w:name="_Hlk10467200" w:displacedByCustomXml="next"/>
    <w:sdt>
      <w:sdtPr>
        <w:rPr>
          <w:rFonts w:hint="eastAsia"/>
          <w:szCs w:val="21"/>
        </w:rPr>
        <w:alias w:val="模块:按单项计提坏账准备："/>
        <w:tag w:val="_SEC_498beef22f03474fa398c526ee8a934d"/>
        <w:id w:val="-771247092"/>
        <w:lock w:val="sdtLocked"/>
        <w:placeholder>
          <w:docPart w:val="GBC22222222222222222222222222222"/>
        </w:placeholder>
      </w:sdtPr>
      <w:sdtEndPr>
        <w:rPr>
          <w:rFonts w:hint="default"/>
          <w:szCs w:val="24"/>
        </w:rPr>
      </w:sdtEndPr>
      <w:sdtContent>
        <w:p w14:paraId="448F1F4F" w14:textId="77777777" w:rsidR="003A1DA7" w:rsidRDefault="002956EA">
          <w:pPr>
            <w:rPr>
              <w:szCs w:val="21"/>
            </w:rPr>
          </w:pPr>
          <w:r>
            <w:rPr>
              <w:rFonts w:hint="eastAsia"/>
              <w:szCs w:val="21"/>
            </w:rPr>
            <w:t>按单项计提坏账准备：</w:t>
          </w:r>
          <w:bookmarkEnd w:id="287"/>
        </w:p>
        <w:sdt>
          <w:sdtPr>
            <w:rPr>
              <w:rFonts w:hint="eastAsia"/>
            </w:rPr>
            <w:alias w:val="是否适用：按单项计提坏账准备的应收账款详细情况[双击切换]"/>
            <w:tag w:val="_GBC_e07c01cfb2fe4b05a2bb603b7f914946"/>
            <w:id w:val="-1561086170"/>
            <w:lock w:val="sdtContentLocked"/>
            <w:placeholder>
              <w:docPart w:val="GBC22222222222222222222222222222"/>
            </w:placeholder>
          </w:sdtPr>
          <w:sdtEndPr/>
          <w:sdtContent>
            <w:p w14:paraId="41B0E9DF" w14:textId="77777777" w:rsidR="003A1DA7" w:rsidRDefault="002956EA" w:rsidP="00BE63A2">
              <w:pPr>
                <w:rPr>
                  <w:szCs w:val="21"/>
                </w:rPr>
              </w:pPr>
              <w:r>
                <w:fldChar w:fldCharType="begin"/>
              </w:r>
              <w:r w:rsidR="00302E0B">
                <w:instrText xml:space="preserve"> MACROBUTTON  SnrToggleCheckbox □适用 </w:instrText>
              </w:r>
              <w:r>
                <w:fldChar w:fldCharType="end"/>
              </w:r>
              <w:r>
                <w:fldChar w:fldCharType="begin"/>
              </w:r>
              <w:r w:rsidR="00302E0B">
                <w:instrText xml:space="preserve"> MACROBUTTON  SnrToggleCheckbox √不适用 </w:instrText>
              </w:r>
              <w:r>
                <w:fldChar w:fldCharType="end"/>
              </w:r>
            </w:p>
          </w:sdtContent>
        </w:sdt>
        <w:p w14:paraId="3B08F77D" w14:textId="77777777" w:rsidR="003A1DA7" w:rsidRDefault="00F91C06"/>
      </w:sdtContent>
    </w:sdt>
    <w:bookmarkEnd w:id="288" w:displacedByCustomXml="prev"/>
    <w:p w14:paraId="620B4A54" w14:textId="77777777" w:rsidR="003A1DA7" w:rsidRDefault="002956EA">
      <w:bookmarkStart w:id="289" w:name="_Hlk10467225"/>
      <w:r>
        <w:rPr>
          <w:rFonts w:hint="eastAsia"/>
        </w:rPr>
        <w:t>按组合计提坏账准备：</w:t>
      </w:r>
    </w:p>
    <w:sdt>
      <w:sdtPr>
        <w:rPr>
          <w:rFonts w:hint="eastAsia"/>
        </w:rPr>
        <w:alias w:val="是否适用：按组合计提坏账准备的应收账款详细情况[双击切换]"/>
        <w:tag w:val="_GBC_47a07baa9a4f4c5ea6de193ae7b87e74"/>
        <w:id w:val="1848909585"/>
        <w:lock w:val="sdtContentLocked"/>
        <w:placeholder>
          <w:docPart w:val="GBC22222222222222222222222222222"/>
        </w:placeholder>
      </w:sdtPr>
      <w:sdtEndPr/>
      <w:sdtContent>
        <w:p w14:paraId="662F6323" w14:textId="77777777" w:rsidR="003A1DA7" w:rsidRDefault="002956EA">
          <w:r>
            <w:fldChar w:fldCharType="begin"/>
          </w:r>
          <w:r w:rsidR="00BE63A2">
            <w:instrText xml:space="preserve"> MACROBUTTON  SnrToggleCheckbox √适用 </w:instrText>
          </w:r>
          <w:r>
            <w:fldChar w:fldCharType="end"/>
          </w:r>
          <w:r>
            <w:fldChar w:fldCharType="begin"/>
          </w:r>
          <w:r w:rsidR="00BE63A2">
            <w:instrText xml:space="preserve"> MACROBUTTON  SnrToggleCheckbox □不适用 </w:instrText>
          </w:r>
          <w:r>
            <w:fldChar w:fldCharType="end"/>
          </w:r>
        </w:p>
      </w:sdtContent>
    </w:sdt>
    <w:bookmarkStart w:id="290" w:name="_Hlk533607573" w:displacedByCustomXml="next"/>
    <w:sdt>
      <w:sdtPr>
        <w:rPr>
          <w:rFonts w:hint="eastAsia"/>
          <w:szCs w:val="21"/>
        </w:rPr>
        <w:alias w:val="模块:组合计提项目"/>
        <w:tag w:val="_SEC_f085826b570e4937b558307522853cff"/>
        <w:id w:val="953676516"/>
        <w:lock w:val="sdtLocked"/>
        <w:placeholder>
          <w:docPart w:val="GBC22222222222222222222222222222"/>
        </w:placeholder>
      </w:sdtPr>
      <w:sdtEndPr>
        <w:rPr>
          <w:rFonts w:hint="default"/>
          <w:szCs w:val="24"/>
        </w:rPr>
      </w:sdtEndPr>
      <w:sdtContent>
        <w:p w14:paraId="42FB21C3" w14:textId="77777777" w:rsidR="003A1DA7" w:rsidRDefault="002956EA">
          <w:pPr>
            <w:rPr>
              <w:szCs w:val="21"/>
            </w:rPr>
          </w:pPr>
          <w:r>
            <w:rPr>
              <w:rFonts w:hint="eastAsia"/>
              <w:szCs w:val="21"/>
            </w:rPr>
            <w:t>组合计提项目：</w:t>
          </w:r>
          <w:sdt>
            <w:sdtPr>
              <w:rPr>
                <w:rFonts w:hint="eastAsia"/>
                <w:szCs w:val="21"/>
              </w:rPr>
              <w:alias w:val="按组合计提坏账准备的应收账款明细-组合名称"/>
              <w:tag w:val="_GBC_fec033684b6e412cabcd0e0ea1c6cb96"/>
              <w:id w:val="-1024634188"/>
              <w:lock w:val="sdtLocked"/>
              <w:placeholder>
                <w:docPart w:val="GBC22222222222222222222222222222"/>
              </w:placeholder>
              <w:comboBox>
                <w:listItem w:displayText="销售部老款组合" w:value="销售部老款组合"/>
                <w:listItem w:displayText="正常销售款组合" w:value="正常销售款组合"/>
              </w:comboBox>
            </w:sdtPr>
            <w:sdtEndPr/>
            <w:sdtContent>
              <w:r w:rsidR="00CF34C5">
                <w:rPr>
                  <w:rFonts w:hint="eastAsia"/>
                  <w:szCs w:val="21"/>
                </w:rPr>
                <w:t>正常销售款组合</w:t>
              </w:r>
            </w:sdtContent>
          </w:sdt>
        </w:p>
        <w:p w14:paraId="374B0CD5" w14:textId="77777777" w:rsidR="003A1DA7" w:rsidRDefault="002956EA">
          <w:pPr>
            <w:autoSpaceDE w:val="0"/>
            <w:autoSpaceDN w:val="0"/>
            <w:adjustRightInd w:val="0"/>
            <w:ind w:left="5880" w:right="105"/>
            <w:jc w:val="right"/>
            <w:rPr>
              <w:szCs w:val="21"/>
            </w:rPr>
          </w:pPr>
          <w:r>
            <w:rPr>
              <w:rFonts w:hint="eastAsia"/>
              <w:szCs w:val="21"/>
            </w:rPr>
            <w:t>单位：</w:t>
          </w:r>
          <w:sdt>
            <w:sdtPr>
              <w:rPr>
                <w:rFonts w:hint="eastAsia"/>
                <w:szCs w:val="21"/>
              </w:rPr>
              <w:alias w:val="单位：按组合计提坏账准备的应收账款详细情况"/>
              <w:tag w:val="_GBC_ccac8c131a6748e699800a5f25e5efcf"/>
              <w:id w:val="7394165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按组合计提坏账准备的应收账款详细情况"/>
              <w:tag w:val="_GBC_f0296899749441bf8c33f5882df60a71"/>
              <w:id w:val="-12574445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3"/>
            <w:gridCol w:w="2252"/>
            <w:gridCol w:w="2292"/>
            <w:gridCol w:w="2236"/>
          </w:tblGrid>
          <w:tr w:rsidR="003A1DA7" w14:paraId="25FA924C" w14:textId="77777777" w:rsidTr="00510B81">
            <w:bookmarkStart w:id="291" w:name="_Hlk46482584" w:displacedByCustomXml="next"/>
            <w:sdt>
              <w:sdtPr>
                <w:tag w:val="_PLD_331ca2a43a5247699c45fd6309aee7fd"/>
                <w:id w:val="-1032879877"/>
                <w:lock w:val="sdtLocked"/>
              </w:sdtPr>
              <w:sdtEndPr/>
              <w:sdtContent>
                <w:tc>
                  <w:tcPr>
                    <w:tcW w:w="1158" w:type="pct"/>
                    <w:vMerge w:val="restart"/>
                    <w:vAlign w:val="center"/>
                  </w:tcPr>
                  <w:p w14:paraId="55381CCC" w14:textId="77777777" w:rsidR="003A1DA7" w:rsidRDefault="002956EA">
                    <w:pPr>
                      <w:jc w:val="center"/>
                      <w:rPr>
                        <w:szCs w:val="21"/>
                      </w:rPr>
                    </w:pPr>
                    <w:r>
                      <w:rPr>
                        <w:rFonts w:hint="eastAsia"/>
                        <w:szCs w:val="21"/>
                      </w:rPr>
                      <w:t>名称</w:t>
                    </w:r>
                  </w:p>
                </w:tc>
              </w:sdtContent>
            </w:sdt>
            <w:sdt>
              <w:sdtPr>
                <w:tag w:val="_PLD_271f4f470bff48e385b1a5d9080fde35"/>
                <w:id w:val="2037779865"/>
                <w:lock w:val="sdtLocked"/>
              </w:sdtPr>
              <w:sdtEndPr/>
              <w:sdtContent>
                <w:tc>
                  <w:tcPr>
                    <w:tcW w:w="3842" w:type="pct"/>
                    <w:gridSpan w:val="3"/>
                    <w:vAlign w:val="center"/>
                  </w:tcPr>
                  <w:p w14:paraId="64B59AA5" w14:textId="77777777" w:rsidR="003A1DA7" w:rsidRDefault="002956EA">
                    <w:pPr>
                      <w:jc w:val="center"/>
                      <w:rPr>
                        <w:szCs w:val="21"/>
                      </w:rPr>
                    </w:pPr>
                    <w:r>
                      <w:rPr>
                        <w:rFonts w:hint="eastAsia"/>
                        <w:szCs w:val="21"/>
                      </w:rPr>
                      <w:t>期末余额</w:t>
                    </w:r>
                  </w:p>
                </w:tc>
              </w:sdtContent>
            </w:sdt>
          </w:tr>
          <w:tr w:rsidR="003A1DA7" w14:paraId="712E5489" w14:textId="77777777" w:rsidTr="00510B81">
            <w:tc>
              <w:tcPr>
                <w:tcW w:w="1158" w:type="pct"/>
                <w:vMerge/>
              </w:tcPr>
              <w:p w14:paraId="18CB25BC" w14:textId="77777777" w:rsidR="003A1DA7" w:rsidRDefault="003A1DA7">
                <w:pPr>
                  <w:jc w:val="center"/>
                  <w:rPr>
                    <w:szCs w:val="21"/>
                  </w:rPr>
                </w:pPr>
              </w:p>
            </w:tc>
            <w:sdt>
              <w:sdtPr>
                <w:tag w:val="_PLD_e1c956de9b3b4544a5d0584eaaf6aea2"/>
                <w:id w:val="-431206275"/>
                <w:lock w:val="sdtLocked"/>
              </w:sdtPr>
              <w:sdtEndPr/>
              <w:sdtContent>
                <w:tc>
                  <w:tcPr>
                    <w:tcW w:w="1276" w:type="pct"/>
                    <w:vAlign w:val="center"/>
                  </w:tcPr>
                  <w:p w14:paraId="447352A5" w14:textId="77777777" w:rsidR="003A1DA7" w:rsidRDefault="002956EA">
                    <w:pPr>
                      <w:jc w:val="center"/>
                      <w:rPr>
                        <w:szCs w:val="21"/>
                      </w:rPr>
                    </w:pPr>
                    <w:r>
                      <w:rPr>
                        <w:rFonts w:hint="eastAsia"/>
                        <w:szCs w:val="21"/>
                      </w:rPr>
                      <w:t>应收账款</w:t>
                    </w:r>
                  </w:p>
                </w:tc>
              </w:sdtContent>
            </w:sdt>
            <w:sdt>
              <w:sdtPr>
                <w:tag w:val="_PLD_0098acb8b7f640f29f65a14017e23f02"/>
                <w:id w:val="486593832"/>
                <w:lock w:val="sdtLocked"/>
              </w:sdtPr>
              <w:sdtEndPr/>
              <w:sdtContent>
                <w:tc>
                  <w:tcPr>
                    <w:tcW w:w="1299" w:type="pct"/>
                    <w:vAlign w:val="center"/>
                  </w:tcPr>
                  <w:p w14:paraId="17366A5F" w14:textId="77777777" w:rsidR="003A1DA7" w:rsidRDefault="002956EA">
                    <w:pPr>
                      <w:jc w:val="center"/>
                      <w:rPr>
                        <w:szCs w:val="21"/>
                      </w:rPr>
                    </w:pPr>
                    <w:r>
                      <w:rPr>
                        <w:rFonts w:hint="eastAsia"/>
                        <w:szCs w:val="21"/>
                      </w:rPr>
                      <w:t>坏账准备</w:t>
                    </w:r>
                  </w:p>
                </w:tc>
              </w:sdtContent>
            </w:sdt>
            <w:sdt>
              <w:sdtPr>
                <w:tag w:val="_PLD_290bbc3bde3c43c487996752ceb95160"/>
                <w:id w:val="-880784095"/>
                <w:lock w:val="sdtLocked"/>
              </w:sdtPr>
              <w:sdtEndPr/>
              <w:sdtContent>
                <w:tc>
                  <w:tcPr>
                    <w:tcW w:w="1267" w:type="pct"/>
                    <w:vAlign w:val="center"/>
                  </w:tcPr>
                  <w:p w14:paraId="1D9B7D9B" w14:textId="77777777" w:rsidR="003A1DA7" w:rsidRDefault="002956EA">
                    <w:pPr>
                      <w:jc w:val="center"/>
                      <w:rPr>
                        <w:szCs w:val="21"/>
                      </w:rPr>
                    </w:pPr>
                    <w:r>
                      <w:rPr>
                        <w:szCs w:val="21"/>
                      </w:rPr>
                      <w:t>计提比例</w:t>
                    </w:r>
                    <w:r>
                      <w:rPr>
                        <w:rFonts w:hint="eastAsia"/>
                        <w:szCs w:val="21"/>
                      </w:rPr>
                      <w:t>（%）</w:t>
                    </w:r>
                  </w:p>
                </w:tc>
              </w:sdtContent>
            </w:sdt>
          </w:tr>
          <w:sdt>
            <w:sdtPr>
              <w:rPr>
                <w:szCs w:val="21"/>
              </w:rPr>
              <w:alias w:val="按组合计提坏账准备的应收账款详细名称明细"/>
              <w:tag w:val="_TUP_787dccbb6b7545edb25916e256cf8697"/>
              <w:id w:val="-1344314670"/>
              <w:lock w:val="sdtLocked"/>
            </w:sdtPr>
            <w:sdtEndPr>
              <w:rPr>
                <w:rFonts w:ascii="Times New Roman" w:hAnsi="Times New Roman" w:cs="Times New Roman"/>
              </w:rPr>
            </w:sdtEndPr>
            <w:sdtContent>
              <w:tr w:rsidR="003A1DA7" w14:paraId="36A011E5" w14:textId="77777777" w:rsidTr="00510B81">
                <w:tc>
                  <w:tcPr>
                    <w:tcW w:w="1158" w:type="pct"/>
                  </w:tcPr>
                  <w:p w14:paraId="196DF293" w14:textId="77777777" w:rsidR="003A1DA7" w:rsidRDefault="00BE63A2">
                    <w:pPr>
                      <w:rPr>
                        <w:szCs w:val="21"/>
                      </w:rPr>
                    </w:pPr>
                    <w:r>
                      <w:rPr>
                        <w:rFonts w:hint="eastAsia"/>
                        <w:szCs w:val="21"/>
                      </w:rPr>
                      <w:t>正常销售款组合</w:t>
                    </w:r>
                  </w:p>
                </w:tc>
                <w:tc>
                  <w:tcPr>
                    <w:tcW w:w="1276" w:type="pct"/>
                  </w:tcPr>
                  <w:p w14:paraId="29FFACF9" w14:textId="77777777" w:rsidR="003A1DA7" w:rsidRPr="00F776B2" w:rsidRDefault="00CF34C5">
                    <w:pPr>
                      <w:jc w:val="right"/>
                      <w:rPr>
                        <w:rFonts w:ascii="Times New Roman" w:hAnsi="Times New Roman" w:cs="Times New Roman"/>
                        <w:szCs w:val="21"/>
                      </w:rPr>
                    </w:pPr>
                    <w:r w:rsidRPr="00F776B2">
                      <w:rPr>
                        <w:rFonts w:ascii="Times New Roman" w:hAnsi="Times New Roman" w:cs="Times New Roman"/>
                        <w:szCs w:val="21"/>
                      </w:rPr>
                      <w:t>153,582,166.07</w:t>
                    </w:r>
                  </w:p>
                </w:tc>
                <w:tc>
                  <w:tcPr>
                    <w:tcW w:w="1299" w:type="pct"/>
                  </w:tcPr>
                  <w:p w14:paraId="509B8F71" w14:textId="77777777" w:rsidR="003A1DA7" w:rsidRPr="00F776B2" w:rsidRDefault="00CF34C5">
                    <w:pPr>
                      <w:jc w:val="right"/>
                      <w:rPr>
                        <w:rFonts w:ascii="Times New Roman" w:hAnsi="Times New Roman" w:cs="Times New Roman"/>
                        <w:szCs w:val="21"/>
                      </w:rPr>
                    </w:pPr>
                    <w:r w:rsidRPr="00F776B2">
                      <w:rPr>
                        <w:rFonts w:ascii="Times New Roman" w:hAnsi="Times New Roman" w:cs="Times New Roman"/>
                        <w:szCs w:val="21"/>
                      </w:rPr>
                      <w:t>3,287,055.24</w:t>
                    </w:r>
                  </w:p>
                </w:tc>
                <w:tc>
                  <w:tcPr>
                    <w:tcW w:w="1267" w:type="pct"/>
                  </w:tcPr>
                  <w:p w14:paraId="7ADACAB9" w14:textId="77777777" w:rsidR="003A1DA7" w:rsidRPr="00F776B2" w:rsidRDefault="00CF34C5">
                    <w:pPr>
                      <w:jc w:val="right"/>
                      <w:rPr>
                        <w:rFonts w:ascii="Times New Roman" w:hAnsi="Times New Roman" w:cs="Times New Roman"/>
                        <w:szCs w:val="21"/>
                      </w:rPr>
                    </w:pPr>
                    <w:r w:rsidRPr="00F776B2">
                      <w:rPr>
                        <w:rFonts w:ascii="Times New Roman" w:hAnsi="Times New Roman" w:cs="Times New Roman"/>
                        <w:szCs w:val="21"/>
                      </w:rPr>
                      <w:t>2.14</w:t>
                    </w:r>
                  </w:p>
                </w:tc>
              </w:tr>
            </w:sdtContent>
          </w:sdt>
          <w:tr w:rsidR="003A1DA7" w14:paraId="63594018" w14:textId="77777777" w:rsidTr="00510B81">
            <w:sdt>
              <w:sdtPr>
                <w:tag w:val="_PLD_9a3bf225ae544565ad2cb49381fcaca1"/>
                <w:id w:val="801033243"/>
                <w:lock w:val="sdtLocked"/>
              </w:sdtPr>
              <w:sdtEndPr/>
              <w:sdtContent>
                <w:tc>
                  <w:tcPr>
                    <w:tcW w:w="1158" w:type="pct"/>
                    <w:vAlign w:val="center"/>
                  </w:tcPr>
                  <w:p w14:paraId="35DB4D3E" w14:textId="77777777" w:rsidR="003A1DA7" w:rsidRDefault="002956EA">
                    <w:pPr>
                      <w:jc w:val="center"/>
                      <w:rPr>
                        <w:szCs w:val="21"/>
                      </w:rPr>
                    </w:pPr>
                    <w:r>
                      <w:rPr>
                        <w:rFonts w:hint="eastAsia"/>
                        <w:szCs w:val="21"/>
                      </w:rPr>
                      <w:t>合计</w:t>
                    </w:r>
                  </w:p>
                </w:tc>
              </w:sdtContent>
            </w:sdt>
            <w:tc>
              <w:tcPr>
                <w:tcW w:w="1276" w:type="pct"/>
              </w:tcPr>
              <w:p w14:paraId="392F0F34" w14:textId="77777777" w:rsidR="003A1DA7" w:rsidRPr="00F776B2" w:rsidRDefault="008E0310">
                <w:pPr>
                  <w:jc w:val="right"/>
                  <w:rPr>
                    <w:rFonts w:ascii="Times New Roman" w:hAnsi="Times New Roman" w:cs="Times New Roman"/>
                    <w:szCs w:val="21"/>
                  </w:rPr>
                </w:pPr>
                <w:r w:rsidRPr="00F776B2">
                  <w:rPr>
                    <w:rFonts w:ascii="Times New Roman" w:hAnsi="Times New Roman" w:cs="Times New Roman"/>
                    <w:szCs w:val="21"/>
                  </w:rPr>
                  <w:t>153,582,166.07</w:t>
                </w:r>
              </w:p>
            </w:tc>
            <w:tc>
              <w:tcPr>
                <w:tcW w:w="1299" w:type="pct"/>
              </w:tcPr>
              <w:p w14:paraId="5D6702E6" w14:textId="77777777" w:rsidR="003A1DA7" w:rsidRPr="00F776B2" w:rsidRDefault="008E0310">
                <w:pPr>
                  <w:jc w:val="right"/>
                  <w:rPr>
                    <w:rFonts w:ascii="Times New Roman" w:hAnsi="Times New Roman" w:cs="Times New Roman"/>
                    <w:szCs w:val="21"/>
                  </w:rPr>
                </w:pPr>
                <w:r w:rsidRPr="00F776B2">
                  <w:rPr>
                    <w:rFonts w:ascii="Times New Roman" w:hAnsi="Times New Roman" w:cs="Times New Roman"/>
                    <w:szCs w:val="21"/>
                  </w:rPr>
                  <w:t>3,287,055.24</w:t>
                </w:r>
              </w:p>
            </w:tc>
            <w:tc>
              <w:tcPr>
                <w:tcW w:w="1267" w:type="pct"/>
              </w:tcPr>
              <w:p w14:paraId="53E7168F" w14:textId="77777777" w:rsidR="003A1DA7" w:rsidRPr="00F776B2" w:rsidRDefault="008E0310">
                <w:pPr>
                  <w:jc w:val="right"/>
                  <w:rPr>
                    <w:rFonts w:ascii="Times New Roman" w:hAnsi="Times New Roman" w:cs="Times New Roman"/>
                    <w:szCs w:val="21"/>
                  </w:rPr>
                </w:pPr>
                <w:r w:rsidRPr="00F776B2">
                  <w:rPr>
                    <w:rFonts w:ascii="Times New Roman" w:hAnsi="Times New Roman" w:cs="Times New Roman"/>
                    <w:szCs w:val="21"/>
                  </w:rPr>
                  <w:t>2.14</w:t>
                </w:r>
              </w:p>
            </w:tc>
          </w:tr>
        </w:tbl>
        <w:bookmarkEnd w:id="291"/>
        <w:p w14:paraId="71FCB1E1" w14:textId="77777777" w:rsidR="003A1DA7" w:rsidRPr="003D3DA4" w:rsidRDefault="002956EA">
          <w:pPr>
            <w:rPr>
              <w:szCs w:val="21"/>
            </w:rPr>
          </w:pPr>
          <w:r w:rsidRPr="003D3DA4">
            <w:rPr>
              <w:rFonts w:hint="eastAsia"/>
              <w:szCs w:val="21"/>
            </w:rPr>
            <w:t>按组合计提坏账的确认标准及说明：</w:t>
          </w:r>
        </w:p>
        <w:sdt>
          <w:sdtPr>
            <w:rPr>
              <w:szCs w:val="21"/>
            </w:rPr>
            <w:alias w:val="是否适用：按组合计提坏账准备的应收账款确认标准[双击切换]"/>
            <w:tag w:val="_GBC_8361cfeb973b4073b7fdbd49a393b38c"/>
            <w:id w:val="2036932258"/>
            <w:lock w:val="sdtContentLocked"/>
            <w:placeholder>
              <w:docPart w:val="GBC22222222222222222222222222222"/>
            </w:placeholder>
          </w:sdtPr>
          <w:sdtEndPr/>
          <w:sdtContent>
            <w:p w14:paraId="06410ACA" w14:textId="77777777" w:rsidR="003A1DA7" w:rsidRDefault="002956EA">
              <w:pPr>
                <w:rPr>
                  <w:szCs w:val="21"/>
                </w:rPr>
              </w:pPr>
              <w:r>
                <w:rPr>
                  <w:szCs w:val="21"/>
                </w:rPr>
                <w:fldChar w:fldCharType="begin"/>
              </w:r>
              <w:r w:rsidR="003D3DA4">
                <w:rPr>
                  <w:szCs w:val="21"/>
                </w:rPr>
                <w:instrText xml:space="preserve"> MACROBUTTON  SnrToggleCheckbox √适用 </w:instrText>
              </w:r>
              <w:r>
                <w:rPr>
                  <w:szCs w:val="21"/>
                </w:rPr>
                <w:fldChar w:fldCharType="end"/>
              </w:r>
              <w:r>
                <w:rPr>
                  <w:szCs w:val="21"/>
                </w:rPr>
                <w:fldChar w:fldCharType="begin"/>
              </w:r>
              <w:r w:rsidR="003D3DA4">
                <w:rPr>
                  <w:szCs w:val="21"/>
                </w:rPr>
                <w:instrText xml:space="preserve"> MACROBUTTON  SnrToggleCheckbox □不适用 </w:instrText>
              </w:r>
              <w:r>
                <w:rPr>
                  <w:szCs w:val="21"/>
                </w:rPr>
                <w:fldChar w:fldCharType="end"/>
              </w:r>
            </w:p>
          </w:sdtContent>
        </w:sdt>
        <w:sdt>
          <w:sdtPr>
            <w:rPr>
              <w:szCs w:val="21"/>
            </w:rPr>
            <w:alias w:val="按组合计提坏账准备的应收账款确认标准"/>
            <w:tag w:val="_GBC_0fdd528f57da417a993d3f091b676d12"/>
            <w:id w:val="-1887090745"/>
            <w:lock w:val="sdtLocked"/>
            <w:placeholder>
              <w:docPart w:val="GBC22222222222222222222222222222"/>
            </w:placeholder>
          </w:sdtPr>
          <w:sdtEndPr>
            <w:rPr>
              <w:szCs w:val="24"/>
            </w:rPr>
          </w:sdtEndPr>
          <w:sdtContent>
            <w:p w14:paraId="08479937" w14:textId="77777777" w:rsidR="003D3DA4" w:rsidRDefault="003D3DA4">
              <w:pPr>
                <w:rPr>
                  <w:szCs w:val="21"/>
                </w:rPr>
              </w:pPr>
            </w:p>
            <w:tbl>
              <w:tblPr>
                <w:tblStyle w:val="g2"/>
                <w:tblW w:w="0" w:type="auto"/>
                <w:tblLook w:val="04A0" w:firstRow="1" w:lastRow="0" w:firstColumn="1" w:lastColumn="0" w:noHBand="0" w:noVBand="1"/>
              </w:tblPr>
              <w:tblGrid>
                <w:gridCol w:w="863"/>
                <w:gridCol w:w="1619"/>
                <w:gridCol w:w="1047"/>
                <w:gridCol w:w="1409"/>
                <w:gridCol w:w="1529"/>
                <w:gridCol w:w="1037"/>
                <w:gridCol w:w="1319"/>
              </w:tblGrid>
              <w:tr w:rsidR="00521361" w14:paraId="09C5BE31" w14:textId="77777777" w:rsidTr="00695306">
                <w:trPr>
                  <w:trHeight w:val="405"/>
                </w:trPr>
                <w:tc>
                  <w:tcPr>
                    <w:tcW w:w="1166" w:type="dxa"/>
                    <w:vMerge w:val="restart"/>
                    <w:vAlign w:val="center"/>
                  </w:tcPr>
                  <w:p w14:paraId="3DCD7E70" w14:textId="77777777" w:rsidR="00521361" w:rsidRPr="00783B77" w:rsidRDefault="00521361" w:rsidP="00695306">
                    <w:pPr>
                      <w:jc w:val="center"/>
                      <w:rPr>
                        <w:szCs w:val="21"/>
                      </w:rPr>
                    </w:pPr>
                    <w:r w:rsidRPr="00783B77">
                      <w:rPr>
                        <w:rFonts w:hint="eastAsia"/>
                        <w:szCs w:val="21"/>
                      </w:rPr>
                      <w:t>账龄</w:t>
                    </w:r>
                  </w:p>
                </w:tc>
                <w:tc>
                  <w:tcPr>
                    <w:tcW w:w="4381" w:type="dxa"/>
                    <w:gridSpan w:val="3"/>
                    <w:vAlign w:val="center"/>
                  </w:tcPr>
                  <w:p w14:paraId="0F787604" w14:textId="77777777" w:rsidR="00521361" w:rsidRPr="00783B77" w:rsidRDefault="00521361" w:rsidP="00695306">
                    <w:pPr>
                      <w:jc w:val="center"/>
                      <w:rPr>
                        <w:szCs w:val="21"/>
                      </w:rPr>
                    </w:pPr>
                    <w:r w:rsidRPr="00783B77">
                      <w:rPr>
                        <w:rFonts w:hint="eastAsia"/>
                        <w:szCs w:val="21"/>
                      </w:rPr>
                      <w:t>年末余额</w:t>
                    </w:r>
                  </w:p>
                </w:tc>
                <w:tc>
                  <w:tcPr>
                    <w:tcW w:w="3502" w:type="dxa"/>
                    <w:gridSpan w:val="3"/>
                    <w:vAlign w:val="center"/>
                  </w:tcPr>
                  <w:p w14:paraId="1B543D70" w14:textId="77777777" w:rsidR="00521361" w:rsidRPr="00783B77" w:rsidRDefault="00521361" w:rsidP="00695306">
                    <w:pPr>
                      <w:jc w:val="center"/>
                      <w:rPr>
                        <w:szCs w:val="21"/>
                      </w:rPr>
                    </w:pPr>
                    <w:r w:rsidRPr="00783B77">
                      <w:rPr>
                        <w:rFonts w:hint="eastAsia"/>
                        <w:szCs w:val="21"/>
                      </w:rPr>
                      <w:t>年初余额</w:t>
                    </w:r>
                  </w:p>
                </w:tc>
              </w:tr>
              <w:tr w:rsidR="00521361" w14:paraId="50A7F972" w14:textId="77777777" w:rsidTr="00695306">
                <w:tc>
                  <w:tcPr>
                    <w:tcW w:w="1166" w:type="dxa"/>
                    <w:vMerge/>
                    <w:vAlign w:val="center"/>
                  </w:tcPr>
                  <w:p w14:paraId="021E22BD" w14:textId="77777777" w:rsidR="00521361" w:rsidRPr="00783B77" w:rsidRDefault="00521361" w:rsidP="00695306">
                    <w:pPr>
                      <w:jc w:val="center"/>
                      <w:rPr>
                        <w:szCs w:val="21"/>
                      </w:rPr>
                    </w:pPr>
                  </w:p>
                </w:tc>
                <w:tc>
                  <w:tcPr>
                    <w:tcW w:w="2905" w:type="dxa"/>
                    <w:gridSpan w:val="2"/>
                    <w:vAlign w:val="center"/>
                  </w:tcPr>
                  <w:p w14:paraId="59276455" w14:textId="77777777" w:rsidR="00521361" w:rsidRPr="00783B77" w:rsidRDefault="00521361" w:rsidP="00695306">
                    <w:pPr>
                      <w:jc w:val="center"/>
                      <w:rPr>
                        <w:szCs w:val="21"/>
                      </w:rPr>
                    </w:pPr>
                    <w:r w:rsidRPr="00783B77">
                      <w:rPr>
                        <w:rFonts w:hint="eastAsia"/>
                        <w:szCs w:val="21"/>
                      </w:rPr>
                      <w:t>账面余额</w:t>
                    </w:r>
                  </w:p>
                </w:tc>
                <w:tc>
                  <w:tcPr>
                    <w:tcW w:w="1476" w:type="dxa"/>
                    <w:vMerge w:val="restart"/>
                    <w:vAlign w:val="center"/>
                  </w:tcPr>
                  <w:p w14:paraId="5740E925" w14:textId="77777777" w:rsidR="00521361" w:rsidRPr="00783B77" w:rsidRDefault="00521361" w:rsidP="00695306">
                    <w:pPr>
                      <w:jc w:val="center"/>
                      <w:rPr>
                        <w:szCs w:val="21"/>
                      </w:rPr>
                    </w:pPr>
                    <w:r w:rsidRPr="00783B77">
                      <w:rPr>
                        <w:rFonts w:hint="eastAsia"/>
                        <w:szCs w:val="21"/>
                      </w:rPr>
                      <w:t>坏账准备</w:t>
                    </w:r>
                  </w:p>
                </w:tc>
                <w:tc>
                  <w:tcPr>
                    <w:tcW w:w="2352" w:type="dxa"/>
                    <w:gridSpan w:val="2"/>
                    <w:vAlign w:val="center"/>
                  </w:tcPr>
                  <w:p w14:paraId="703D203B" w14:textId="77777777" w:rsidR="00521361" w:rsidRPr="00783B77" w:rsidRDefault="00521361" w:rsidP="00695306">
                    <w:pPr>
                      <w:jc w:val="center"/>
                      <w:rPr>
                        <w:szCs w:val="21"/>
                      </w:rPr>
                    </w:pPr>
                    <w:r w:rsidRPr="00783B77">
                      <w:rPr>
                        <w:rFonts w:hint="eastAsia"/>
                        <w:szCs w:val="21"/>
                      </w:rPr>
                      <w:t>账面余额</w:t>
                    </w:r>
                  </w:p>
                </w:tc>
                <w:tc>
                  <w:tcPr>
                    <w:tcW w:w="1150" w:type="dxa"/>
                    <w:vMerge w:val="restart"/>
                    <w:vAlign w:val="center"/>
                  </w:tcPr>
                  <w:p w14:paraId="740A77EF" w14:textId="77777777" w:rsidR="00521361" w:rsidRPr="00783B77" w:rsidRDefault="00521361" w:rsidP="00695306">
                    <w:pPr>
                      <w:jc w:val="center"/>
                      <w:rPr>
                        <w:szCs w:val="21"/>
                      </w:rPr>
                    </w:pPr>
                    <w:r w:rsidRPr="00783B77">
                      <w:rPr>
                        <w:rFonts w:hint="eastAsia"/>
                        <w:szCs w:val="21"/>
                      </w:rPr>
                      <w:t>坏账准备</w:t>
                    </w:r>
                  </w:p>
                </w:tc>
              </w:tr>
              <w:tr w:rsidR="00521361" w14:paraId="1EE47A24" w14:textId="77777777" w:rsidTr="00695306">
                <w:tc>
                  <w:tcPr>
                    <w:tcW w:w="1166" w:type="dxa"/>
                    <w:vMerge/>
                  </w:tcPr>
                  <w:p w14:paraId="57195A5D" w14:textId="77777777" w:rsidR="00521361" w:rsidRPr="00783B77" w:rsidRDefault="00521361" w:rsidP="00695306">
                    <w:pPr>
                      <w:jc w:val="left"/>
                      <w:rPr>
                        <w:szCs w:val="21"/>
                      </w:rPr>
                    </w:pPr>
                  </w:p>
                </w:tc>
                <w:tc>
                  <w:tcPr>
                    <w:tcW w:w="1686" w:type="dxa"/>
                    <w:vAlign w:val="center"/>
                  </w:tcPr>
                  <w:p w14:paraId="02AC745C" w14:textId="77777777" w:rsidR="00521361" w:rsidRPr="00783B77" w:rsidRDefault="00521361" w:rsidP="00695306">
                    <w:pPr>
                      <w:jc w:val="center"/>
                      <w:rPr>
                        <w:szCs w:val="21"/>
                      </w:rPr>
                    </w:pPr>
                    <w:r w:rsidRPr="00783B77">
                      <w:rPr>
                        <w:rFonts w:hint="eastAsia"/>
                        <w:szCs w:val="21"/>
                      </w:rPr>
                      <w:t>金额</w:t>
                    </w:r>
                  </w:p>
                </w:tc>
                <w:tc>
                  <w:tcPr>
                    <w:tcW w:w="1219" w:type="dxa"/>
                    <w:vAlign w:val="center"/>
                  </w:tcPr>
                  <w:p w14:paraId="2CF8A758" w14:textId="77777777" w:rsidR="00521361" w:rsidRPr="00783B77" w:rsidRDefault="00521361" w:rsidP="00695306">
                    <w:pPr>
                      <w:jc w:val="center"/>
                      <w:rPr>
                        <w:szCs w:val="21"/>
                      </w:rPr>
                    </w:pPr>
                    <w:r w:rsidRPr="00783B77">
                      <w:rPr>
                        <w:rFonts w:hint="eastAsia"/>
                        <w:szCs w:val="21"/>
                      </w:rPr>
                      <w:t>整个存续期间预期信用损失率（%）</w:t>
                    </w:r>
                  </w:p>
                </w:tc>
                <w:tc>
                  <w:tcPr>
                    <w:tcW w:w="1476" w:type="dxa"/>
                    <w:vMerge/>
                  </w:tcPr>
                  <w:p w14:paraId="5A389E1B" w14:textId="77777777" w:rsidR="00521361" w:rsidRPr="00783B77" w:rsidRDefault="00521361" w:rsidP="00695306">
                    <w:pPr>
                      <w:jc w:val="left"/>
                      <w:rPr>
                        <w:szCs w:val="21"/>
                      </w:rPr>
                    </w:pPr>
                  </w:p>
                </w:tc>
                <w:tc>
                  <w:tcPr>
                    <w:tcW w:w="1150" w:type="dxa"/>
                    <w:vAlign w:val="center"/>
                  </w:tcPr>
                  <w:p w14:paraId="4916590F" w14:textId="77777777" w:rsidR="00521361" w:rsidRPr="00783B77" w:rsidRDefault="00521361" w:rsidP="00695306">
                    <w:pPr>
                      <w:jc w:val="center"/>
                      <w:rPr>
                        <w:szCs w:val="21"/>
                      </w:rPr>
                    </w:pPr>
                    <w:r w:rsidRPr="00783B77">
                      <w:rPr>
                        <w:rFonts w:hint="eastAsia"/>
                        <w:szCs w:val="21"/>
                      </w:rPr>
                      <w:t>金额</w:t>
                    </w:r>
                  </w:p>
                </w:tc>
                <w:tc>
                  <w:tcPr>
                    <w:tcW w:w="1202" w:type="dxa"/>
                    <w:vAlign w:val="center"/>
                  </w:tcPr>
                  <w:p w14:paraId="796379D3" w14:textId="77777777" w:rsidR="00521361" w:rsidRPr="00783B77" w:rsidRDefault="00521361" w:rsidP="00695306">
                    <w:pPr>
                      <w:jc w:val="center"/>
                      <w:rPr>
                        <w:szCs w:val="21"/>
                      </w:rPr>
                    </w:pPr>
                    <w:r w:rsidRPr="00783B77">
                      <w:rPr>
                        <w:rFonts w:hint="eastAsia"/>
                        <w:szCs w:val="21"/>
                      </w:rPr>
                      <w:t>整个存续期间预期信用损失率（%）</w:t>
                    </w:r>
                  </w:p>
                </w:tc>
                <w:tc>
                  <w:tcPr>
                    <w:tcW w:w="1150" w:type="dxa"/>
                    <w:vMerge/>
                  </w:tcPr>
                  <w:p w14:paraId="78458AA3" w14:textId="77777777" w:rsidR="00521361" w:rsidRPr="00783B77" w:rsidRDefault="00521361" w:rsidP="00695306">
                    <w:pPr>
                      <w:jc w:val="left"/>
                      <w:rPr>
                        <w:szCs w:val="21"/>
                      </w:rPr>
                    </w:pPr>
                  </w:p>
                </w:tc>
              </w:tr>
              <w:tr w:rsidR="00521361" w14:paraId="49FEFD0F" w14:textId="77777777" w:rsidTr="00F776B2">
                <w:tc>
                  <w:tcPr>
                    <w:tcW w:w="1166" w:type="dxa"/>
                  </w:tcPr>
                  <w:p w14:paraId="3E2E7259" w14:textId="77777777" w:rsidR="00521361" w:rsidRPr="00CD4D48" w:rsidRDefault="00521361" w:rsidP="00695306">
                    <w:pPr>
                      <w:jc w:val="left"/>
                      <w:rPr>
                        <w:rFonts w:ascii="Times New Roman" w:hAnsi="Times New Roman" w:cs="Times New Roman"/>
                        <w:szCs w:val="21"/>
                      </w:rPr>
                    </w:pPr>
                    <w:r w:rsidRPr="00CD4D48">
                      <w:rPr>
                        <w:rFonts w:ascii="Times New Roman" w:hAnsi="Times New Roman" w:cs="Times New Roman"/>
                        <w:szCs w:val="21"/>
                      </w:rPr>
                      <w:t>1</w:t>
                    </w:r>
                    <w:r w:rsidRPr="00CD4D48">
                      <w:rPr>
                        <w:rFonts w:ascii="Times New Roman" w:hAnsi="Times New Roman" w:cs="Times New Roman"/>
                        <w:szCs w:val="21"/>
                      </w:rPr>
                      <w:t>年以内</w:t>
                    </w:r>
                  </w:p>
                </w:tc>
                <w:tc>
                  <w:tcPr>
                    <w:tcW w:w="1686" w:type="dxa"/>
                    <w:vAlign w:val="center"/>
                  </w:tcPr>
                  <w:p w14:paraId="16E58DD0" w14:textId="77777777" w:rsidR="00521361" w:rsidRPr="00F776B2" w:rsidRDefault="00D4648E" w:rsidP="00F776B2">
                    <w:pPr>
                      <w:jc w:val="right"/>
                      <w:rPr>
                        <w:rFonts w:ascii="Times New Roman" w:hAnsi="Times New Roman" w:cs="Times New Roman"/>
                        <w:sz w:val="21"/>
                        <w:szCs w:val="21"/>
                      </w:rPr>
                    </w:pPr>
                    <w:r w:rsidRPr="00F776B2">
                      <w:rPr>
                        <w:rFonts w:ascii="Times New Roman" w:hAnsi="Times New Roman" w:cs="Times New Roman"/>
                        <w:sz w:val="21"/>
                        <w:szCs w:val="21"/>
                      </w:rPr>
                      <w:t>150,213,971.64</w:t>
                    </w:r>
                  </w:p>
                </w:tc>
                <w:tc>
                  <w:tcPr>
                    <w:tcW w:w="1219" w:type="dxa"/>
                    <w:vAlign w:val="center"/>
                  </w:tcPr>
                  <w:p w14:paraId="7F7E10FE" w14:textId="77777777" w:rsidR="00521361" w:rsidRPr="00F776B2" w:rsidRDefault="00521361" w:rsidP="00F776B2">
                    <w:pPr>
                      <w:jc w:val="right"/>
                      <w:rPr>
                        <w:rFonts w:ascii="Times New Roman" w:hAnsi="Times New Roman" w:cs="Times New Roman"/>
                        <w:sz w:val="21"/>
                        <w:szCs w:val="21"/>
                      </w:rPr>
                    </w:pPr>
                    <w:r w:rsidRPr="00F776B2">
                      <w:rPr>
                        <w:rFonts w:ascii="Times New Roman" w:hAnsi="Times New Roman" w:cs="Times New Roman"/>
                        <w:sz w:val="21"/>
                        <w:szCs w:val="21"/>
                      </w:rPr>
                      <w:t>0.0</w:t>
                    </w:r>
                    <w:r w:rsidR="00E400AD" w:rsidRPr="00F776B2">
                      <w:rPr>
                        <w:rFonts w:ascii="Times New Roman" w:hAnsi="Times New Roman" w:cs="Times New Roman"/>
                        <w:sz w:val="21"/>
                        <w:szCs w:val="21"/>
                      </w:rPr>
                      <w:t>1</w:t>
                    </w:r>
                  </w:p>
                </w:tc>
                <w:tc>
                  <w:tcPr>
                    <w:tcW w:w="1476" w:type="dxa"/>
                    <w:vAlign w:val="center"/>
                  </w:tcPr>
                  <w:p w14:paraId="225ED577" w14:textId="77777777" w:rsidR="00521361" w:rsidRPr="00F776B2" w:rsidRDefault="00E400AD" w:rsidP="00F776B2">
                    <w:pPr>
                      <w:jc w:val="right"/>
                      <w:rPr>
                        <w:rFonts w:ascii="Times New Roman" w:hAnsi="Times New Roman" w:cs="Times New Roman"/>
                        <w:sz w:val="21"/>
                        <w:szCs w:val="21"/>
                      </w:rPr>
                    </w:pPr>
                    <w:r w:rsidRPr="00F776B2">
                      <w:rPr>
                        <w:rFonts w:ascii="Times New Roman" w:hAnsi="Times New Roman" w:cs="Times New Roman"/>
                        <w:sz w:val="21"/>
                        <w:szCs w:val="21"/>
                      </w:rPr>
                      <w:t>21,629.28</w:t>
                    </w:r>
                  </w:p>
                </w:tc>
                <w:tc>
                  <w:tcPr>
                    <w:tcW w:w="1150" w:type="dxa"/>
                    <w:vAlign w:val="center"/>
                  </w:tcPr>
                  <w:p w14:paraId="2B2FED01" w14:textId="77777777" w:rsidR="00521361" w:rsidRPr="00F776B2" w:rsidRDefault="00521361" w:rsidP="00F776B2">
                    <w:pPr>
                      <w:jc w:val="right"/>
                      <w:rPr>
                        <w:rFonts w:ascii="Times New Roman" w:hAnsi="Times New Roman" w:cs="Times New Roman"/>
                        <w:sz w:val="21"/>
                        <w:szCs w:val="21"/>
                      </w:rPr>
                    </w:pPr>
                    <w:r w:rsidRPr="00F776B2">
                      <w:rPr>
                        <w:rFonts w:ascii="Times New Roman" w:hAnsi="Times New Roman" w:cs="Times New Roman"/>
                        <w:sz w:val="21"/>
                        <w:szCs w:val="21"/>
                      </w:rPr>
                      <w:t>150,744,380.67</w:t>
                    </w:r>
                  </w:p>
                </w:tc>
                <w:tc>
                  <w:tcPr>
                    <w:tcW w:w="1202" w:type="dxa"/>
                    <w:vAlign w:val="center"/>
                  </w:tcPr>
                  <w:p w14:paraId="68A410BC" w14:textId="77777777" w:rsidR="00521361" w:rsidRPr="00F776B2" w:rsidRDefault="00521361" w:rsidP="00F776B2">
                    <w:pPr>
                      <w:jc w:val="right"/>
                      <w:rPr>
                        <w:rFonts w:ascii="Times New Roman" w:hAnsi="Times New Roman" w:cs="Times New Roman"/>
                        <w:sz w:val="21"/>
                        <w:szCs w:val="21"/>
                      </w:rPr>
                    </w:pPr>
                    <w:r w:rsidRPr="00F776B2">
                      <w:rPr>
                        <w:rFonts w:ascii="Times New Roman" w:hAnsi="Times New Roman" w:cs="Times New Roman"/>
                        <w:sz w:val="21"/>
                        <w:szCs w:val="21"/>
                      </w:rPr>
                      <w:t>0.03</w:t>
                    </w:r>
                  </w:p>
                </w:tc>
                <w:tc>
                  <w:tcPr>
                    <w:tcW w:w="1150" w:type="dxa"/>
                    <w:vAlign w:val="center"/>
                  </w:tcPr>
                  <w:p w14:paraId="7922E02C" w14:textId="77777777" w:rsidR="00521361" w:rsidRPr="00F776B2" w:rsidRDefault="00521361" w:rsidP="00F776B2">
                    <w:pPr>
                      <w:jc w:val="right"/>
                      <w:rPr>
                        <w:rFonts w:ascii="Times New Roman" w:hAnsi="Times New Roman" w:cs="Times New Roman"/>
                        <w:sz w:val="21"/>
                        <w:szCs w:val="21"/>
                      </w:rPr>
                    </w:pPr>
                    <w:r w:rsidRPr="00F776B2">
                      <w:rPr>
                        <w:rFonts w:ascii="Times New Roman" w:hAnsi="Times New Roman" w:cs="Times New Roman"/>
                        <w:sz w:val="21"/>
                        <w:szCs w:val="21"/>
                      </w:rPr>
                      <w:t>37,933.27</w:t>
                    </w:r>
                  </w:p>
                </w:tc>
              </w:tr>
              <w:tr w:rsidR="00521361" w14:paraId="4F5A1D5D" w14:textId="77777777" w:rsidTr="00F776B2">
                <w:tc>
                  <w:tcPr>
                    <w:tcW w:w="1166" w:type="dxa"/>
                  </w:tcPr>
                  <w:p w14:paraId="563EF2B4" w14:textId="77777777" w:rsidR="00521361" w:rsidRPr="00CD4D48" w:rsidRDefault="00521361" w:rsidP="00695306">
                    <w:pPr>
                      <w:jc w:val="left"/>
                      <w:rPr>
                        <w:rFonts w:ascii="Times New Roman" w:hAnsi="Times New Roman" w:cs="Times New Roman"/>
                        <w:szCs w:val="21"/>
                      </w:rPr>
                    </w:pPr>
                    <w:r w:rsidRPr="00CD4D48">
                      <w:rPr>
                        <w:rFonts w:ascii="Times New Roman" w:hAnsi="Times New Roman" w:cs="Times New Roman"/>
                        <w:szCs w:val="21"/>
                      </w:rPr>
                      <w:t>1-2</w:t>
                    </w:r>
                    <w:r w:rsidRPr="00CD4D48">
                      <w:rPr>
                        <w:rFonts w:ascii="Times New Roman" w:hAnsi="Times New Roman" w:cs="Times New Roman"/>
                        <w:szCs w:val="21"/>
                      </w:rPr>
                      <w:t>年</w:t>
                    </w:r>
                  </w:p>
                </w:tc>
                <w:tc>
                  <w:tcPr>
                    <w:tcW w:w="1686" w:type="dxa"/>
                    <w:vAlign w:val="center"/>
                  </w:tcPr>
                  <w:p w14:paraId="47F1BD74" w14:textId="77777777" w:rsidR="00521361" w:rsidRPr="00F776B2" w:rsidRDefault="00D4648E" w:rsidP="00F776B2">
                    <w:pPr>
                      <w:jc w:val="right"/>
                      <w:rPr>
                        <w:rFonts w:ascii="Times New Roman" w:hAnsi="Times New Roman" w:cs="Times New Roman"/>
                        <w:sz w:val="21"/>
                        <w:szCs w:val="21"/>
                      </w:rPr>
                    </w:pPr>
                    <w:r w:rsidRPr="00F776B2">
                      <w:rPr>
                        <w:rFonts w:ascii="Times New Roman" w:hAnsi="Times New Roman" w:cs="Times New Roman"/>
                        <w:sz w:val="21"/>
                        <w:szCs w:val="21"/>
                      </w:rPr>
                      <w:t>102,794.34</w:t>
                    </w:r>
                  </w:p>
                </w:tc>
                <w:tc>
                  <w:tcPr>
                    <w:tcW w:w="1219" w:type="dxa"/>
                    <w:vAlign w:val="center"/>
                  </w:tcPr>
                  <w:p w14:paraId="1FFDF1B8" w14:textId="77777777" w:rsidR="00521361" w:rsidRPr="00F776B2" w:rsidRDefault="00E400AD" w:rsidP="00F776B2">
                    <w:pPr>
                      <w:jc w:val="right"/>
                      <w:rPr>
                        <w:rFonts w:ascii="Times New Roman" w:hAnsi="Times New Roman" w:cs="Times New Roman"/>
                        <w:sz w:val="21"/>
                        <w:szCs w:val="21"/>
                      </w:rPr>
                    </w:pPr>
                    <w:r w:rsidRPr="00F776B2">
                      <w:rPr>
                        <w:rFonts w:ascii="Times New Roman" w:hAnsi="Times New Roman" w:cs="Times New Roman"/>
                        <w:sz w:val="21"/>
                        <w:szCs w:val="21"/>
                      </w:rPr>
                      <w:t>0.03</w:t>
                    </w:r>
                  </w:p>
                </w:tc>
                <w:tc>
                  <w:tcPr>
                    <w:tcW w:w="1476" w:type="dxa"/>
                    <w:vAlign w:val="center"/>
                  </w:tcPr>
                  <w:p w14:paraId="6C2EECDE" w14:textId="77777777" w:rsidR="00521361" w:rsidRPr="00F776B2" w:rsidRDefault="00E400AD" w:rsidP="00F776B2">
                    <w:pPr>
                      <w:jc w:val="right"/>
                      <w:rPr>
                        <w:rFonts w:ascii="Times New Roman" w:hAnsi="Times New Roman" w:cs="Times New Roman"/>
                        <w:sz w:val="21"/>
                        <w:szCs w:val="21"/>
                      </w:rPr>
                    </w:pPr>
                    <w:r w:rsidRPr="00F776B2">
                      <w:rPr>
                        <w:rFonts w:ascii="Times New Roman" w:hAnsi="Times New Roman" w:cs="Times New Roman"/>
                        <w:sz w:val="21"/>
                        <w:szCs w:val="21"/>
                      </w:rPr>
                      <w:t>25.87</w:t>
                    </w:r>
                  </w:p>
                </w:tc>
                <w:tc>
                  <w:tcPr>
                    <w:tcW w:w="1150" w:type="dxa"/>
                    <w:vAlign w:val="center"/>
                  </w:tcPr>
                  <w:p w14:paraId="5F41F65C" w14:textId="77777777" w:rsidR="00521361" w:rsidRPr="00F776B2" w:rsidRDefault="00521361" w:rsidP="00F776B2">
                    <w:pPr>
                      <w:jc w:val="right"/>
                      <w:rPr>
                        <w:rFonts w:ascii="Times New Roman" w:hAnsi="Times New Roman" w:cs="Times New Roman"/>
                        <w:sz w:val="21"/>
                        <w:szCs w:val="21"/>
                      </w:rPr>
                    </w:pPr>
                    <w:r w:rsidRPr="00F776B2">
                      <w:rPr>
                        <w:rFonts w:ascii="Times New Roman" w:hAnsi="Times New Roman" w:cs="Times New Roman"/>
                        <w:sz w:val="21"/>
                        <w:szCs w:val="21"/>
                      </w:rPr>
                      <w:t>318,421.72</w:t>
                    </w:r>
                  </w:p>
                </w:tc>
                <w:tc>
                  <w:tcPr>
                    <w:tcW w:w="1202" w:type="dxa"/>
                    <w:vAlign w:val="center"/>
                  </w:tcPr>
                  <w:p w14:paraId="00950F0D" w14:textId="77777777" w:rsidR="00521361" w:rsidRPr="00F776B2" w:rsidRDefault="00521361" w:rsidP="00F776B2">
                    <w:pPr>
                      <w:jc w:val="right"/>
                      <w:rPr>
                        <w:rFonts w:ascii="Times New Roman" w:hAnsi="Times New Roman" w:cs="Times New Roman"/>
                        <w:sz w:val="21"/>
                        <w:szCs w:val="21"/>
                      </w:rPr>
                    </w:pPr>
                    <w:r w:rsidRPr="00F776B2">
                      <w:rPr>
                        <w:rFonts w:ascii="Times New Roman" w:hAnsi="Times New Roman" w:cs="Times New Roman"/>
                        <w:sz w:val="21"/>
                        <w:szCs w:val="21"/>
                      </w:rPr>
                      <w:t>59.16</w:t>
                    </w:r>
                  </w:p>
                </w:tc>
                <w:tc>
                  <w:tcPr>
                    <w:tcW w:w="1150" w:type="dxa"/>
                    <w:vAlign w:val="center"/>
                  </w:tcPr>
                  <w:p w14:paraId="716F2137" w14:textId="77777777" w:rsidR="00521361" w:rsidRPr="00F776B2" w:rsidRDefault="00521361" w:rsidP="00F776B2">
                    <w:pPr>
                      <w:jc w:val="right"/>
                      <w:rPr>
                        <w:rFonts w:ascii="Times New Roman" w:hAnsi="Times New Roman" w:cs="Times New Roman"/>
                        <w:sz w:val="21"/>
                        <w:szCs w:val="21"/>
                      </w:rPr>
                    </w:pPr>
                    <w:r w:rsidRPr="00F776B2">
                      <w:rPr>
                        <w:rFonts w:ascii="Times New Roman" w:hAnsi="Times New Roman" w:cs="Times New Roman"/>
                        <w:sz w:val="21"/>
                        <w:szCs w:val="21"/>
                      </w:rPr>
                      <w:t>188,375.22</w:t>
                    </w:r>
                  </w:p>
                </w:tc>
              </w:tr>
              <w:tr w:rsidR="00521361" w14:paraId="36365DF3" w14:textId="77777777" w:rsidTr="00F776B2">
                <w:tc>
                  <w:tcPr>
                    <w:tcW w:w="1166" w:type="dxa"/>
                  </w:tcPr>
                  <w:p w14:paraId="4F254AD5" w14:textId="77777777" w:rsidR="00521361" w:rsidRPr="00CD4D48" w:rsidRDefault="00521361" w:rsidP="00695306">
                    <w:pPr>
                      <w:jc w:val="left"/>
                      <w:rPr>
                        <w:rFonts w:ascii="Times New Roman" w:hAnsi="Times New Roman" w:cs="Times New Roman"/>
                        <w:szCs w:val="21"/>
                      </w:rPr>
                    </w:pPr>
                    <w:r w:rsidRPr="00CD4D48">
                      <w:rPr>
                        <w:rFonts w:ascii="Times New Roman" w:hAnsi="Times New Roman" w:cs="Times New Roman"/>
                        <w:szCs w:val="21"/>
                      </w:rPr>
                      <w:t>2-3</w:t>
                    </w:r>
                    <w:r w:rsidRPr="00CD4D48">
                      <w:rPr>
                        <w:rFonts w:ascii="Times New Roman" w:hAnsi="Times New Roman" w:cs="Times New Roman"/>
                        <w:szCs w:val="21"/>
                      </w:rPr>
                      <w:t>年</w:t>
                    </w:r>
                  </w:p>
                </w:tc>
                <w:tc>
                  <w:tcPr>
                    <w:tcW w:w="1686" w:type="dxa"/>
                    <w:vAlign w:val="center"/>
                  </w:tcPr>
                  <w:p w14:paraId="64B4A33F" w14:textId="77777777" w:rsidR="00521361" w:rsidRPr="00F776B2" w:rsidRDefault="00521361" w:rsidP="00F776B2">
                    <w:pPr>
                      <w:jc w:val="right"/>
                      <w:rPr>
                        <w:rFonts w:ascii="Times New Roman" w:hAnsi="Times New Roman" w:cs="Times New Roman"/>
                        <w:sz w:val="21"/>
                        <w:szCs w:val="21"/>
                      </w:rPr>
                    </w:pPr>
                  </w:p>
                </w:tc>
                <w:tc>
                  <w:tcPr>
                    <w:tcW w:w="1219" w:type="dxa"/>
                    <w:vAlign w:val="center"/>
                  </w:tcPr>
                  <w:p w14:paraId="00E787E0" w14:textId="77777777" w:rsidR="00521361" w:rsidRPr="00F776B2" w:rsidRDefault="00521361" w:rsidP="00F776B2">
                    <w:pPr>
                      <w:jc w:val="right"/>
                      <w:rPr>
                        <w:rFonts w:ascii="Times New Roman" w:hAnsi="Times New Roman" w:cs="Times New Roman"/>
                        <w:sz w:val="21"/>
                        <w:szCs w:val="21"/>
                      </w:rPr>
                    </w:pPr>
                  </w:p>
                </w:tc>
                <w:tc>
                  <w:tcPr>
                    <w:tcW w:w="1476" w:type="dxa"/>
                    <w:vAlign w:val="center"/>
                  </w:tcPr>
                  <w:p w14:paraId="4D5443A3" w14:textId="77777777" w:rsidR="00521361" w:rsidRPr="00F776B2" w:rsidRDefault="00521361" w:rsidP="00F776B2">
                    <w:pPr>
                      <w:jc w:val="right"/>
                      <w:rPr>
                        <w:rFonts w:ascii="Times New Roman" w:hAnsi="Times New Roman" w:cs="Times New Roman"/>
                        <w:sz w:val="21"/>
                        <w:szCs w:val="21"/>
                      </w:rPr>
                    </w:pPr>
                  </w:p>
                </w:tc>
                <w:tc>
                  <w:tcPr>
                    <w:tcW w:w="1150" w:type="dxa"/>
                    <w:vAlign w:val="center"/>
                  </w:tcPr>
                  <w:p w14:paraId="34B3A4F3" w14:textId="77777777" w:rsidR="00521361" w:rsidRPr="00F776B2" w:rsidRDefault="00521361" w:rsidP="00F776B2">
                    <w:pPr>
                      <w:jc w:val="right"/>
                      <w:rPr>
                        <w:rFonts w:ascii="Times New Roman" w:hAnsi="Times New Roman" w:cs="Times New Roman"/>
                        <w:sz w:val="21"/>
                        <w:szCs w:val="21"/>
                      </w:rPr>
                    </w:pPr>
                    <w:r w:rsidRPr="00F776B2">
                      <w:rPr>
                        <w:rFonts w:ascii="Times New Roman" w:hAnsi="Times New Roman" w:cs="Times New Roman"/>
                        <w:sz w:val="21"/>
                        <w:szCs w:val="21"/>
                      </w:rPr>
                      <w:t> </w:t>
                    </w:r>
                  </w:p>
                </w:tc>
                <w:tc>
                  <w:tcPr>
                    <w:tcW w:w="1202" w:type="dxa"/>
                    <w:vAlign w:val="center"/>
                  </w:tcPr>
                  <w:p w14:paraId="6ACBD052" w14:textId="77777777" w:rsidR="00521361" w:rsidRPr="00F776B2" w:rsidRDefault="00521361" w:rsidP="00F776B2">
                    <w:pPr>
                      <w:jc w:val="right"/>
                      <w:rPr>
                        <w:rFonts w:ascii="Times New Roman" w:hAnsi="Times New Roman" w:cs="Times New Roman"/>
                        <w:sz w:val="21"/>
                        <w:szCs w:val="21"/>
                      </w:rPr>
                    </w:pPr>
                    <w:r w:rsidRPr="00F776B2">
                      <w:rPr>
                        <w:rFonts w:ascii="Times New Roman" w:hAnsi="Times New Roman" w:cs="Times New Roman"/>
                        <w:sz w:val="21"/>
                        <w:szCs w:val="21"/>
                      </w:rPr>
                      <w:t> </w:t>
                    </w:r>
                  </w:p>
                </w:tc>
                <w:tc>
                  <w:tcPr>
                    <w:tcW w:w="1150" w:type="dxa"/>
                    <w:vAlign w:val="center"/>
                  </w:tcPr>
                  <w:p w14:paraId="2803D606" w14:textId="77777777" w:rsidR="00521361" w:rsidRPr="00F776B2" w:rsidRDefault="00521361" w:rsidP="00F776B2">
                    <w:pPr>
                      <w:jc w:val="right"/>
                      <w:rPr>
                        <w:rFonts w:ascii="Times New Roman" w:hAnsi="Times New Roman" w:cs="Times New Roman"/>
                        <w:sz w:val="21"/>
                        <w:szCs w:val="21"/>
                      </w:rPr>
                    </w:pPr>
                    <w:r w:rsidRPr="00F776B2">
                      <w:rPr>
                        <w:rFonts w:ascii="Times New Roman" w:hAnsi="Times New Roman" w:cs="Times New Roman"/>
                        <w:sz w:val="21"/>
                        <w:szCs w:val="21"/>
                      </w:rPr>
                      <w:t> </w:t>
                    </w:r>
                  </w:p>
                </w:tc>
              </w:tr>
              <w:tr w:rsidR="00521361" w14:paraId="0CA0BFD4" w14:textId="77777777" w:rsidTr="00F776B2">
                <w:tc>
                  <w:tcPr>
                    <w:tcW w:w="1166" w:type="dxa"/>
                  </w:tcPr>
                  <w:p w14:paraId="5EBF0ED7" w14:textId="77777777" w:rsidR="00521361" w:rsidRPr="00CD4D48" w:rsidRDefault="00521361" w:rsidP="00695306">
                    <w:pPr>
                      <w:jc w:val="left"/>
                      <w:rPr>
                        <w:rFonts w:ascii="Times New Roman" w:hAnsi="Times New Roman" w:cs="Times New Roman"/>
                        <w:szCs w:val="21"/>
                      </w:rPr>
                    </w:pPr>
                    <w:r w:rsidRPr="00CD4D48">
                      <w:rPr>
                        <w:rFonts w:ascii="Times New Roman" w:hAnsi="Times New Roman" w:cs="Times New Roman"/>
                        <w:szCs w:val="21"/>
                      </w:rPr>
                      <w:t>3</w:t>
                    </w:r>
                    <w:r w:rsidRPr="00CD4D48">
                      <w:rPr>
                        <w:rFonts w:ascii="Times New Roman" w:hAnsi="Times New Roman" w:cs="Times New Roman"/>
                        <w:szCs w:val="21"/>
                      </w:rPr>
                      <w:t>年以上</w:t>
                    </w:r>
                  </w:p>
                </w:tc>
                <w:tc>
                  <w:tcPr>
                    <w:tcW w:w="1686" w:type="dxa"/>
                    <w:vAlign w:val="center"/>
                  </w:tcPr>
                  <w:p w14:paraId="62A92698" w14:textId="3BB72FBD" w:rsidR="00521361" w:rsidRPr="00F776B2" w:rsidRDefault="001330D2" w:rsidP="00F776B2">
                    <w:pPr>
                      <w:jc w:val="right"/>
                      <w:rPr>
                        <w:rFonts w:ascii="Times New Roman" w:hAnsi="Times New Roman" w:cs="Times New Roman"/>
                        <w:sz w:val="21"/>
                        <w:szCs w:val="21"/>
                      </w:rPr>
                    </w:pPr>
                    <w:r w:rsidRPr="00F776B2">
                      <w:rPr>
                        <w:rFonts w:ascii="Times New Roman" w:hAnsi="Times New Roman" w:cs="Times New Roman"/>
                        <w:sz w:val="21"/>
                        <w:szCs w:val="21"/>
                      </w:rPr>
                      <w:t>3,265,400.09</w:t>
                    </w:r>
                  </w:p>
                </w:tc>
                <w:tc>
                  <w:tcPr>
                    <w:tcW w:w="1219" w:type="dxa"/>
                    <w:vAlign w:val="center"/>
                  </w:tcPr>
                  <w:p w14:paraId="0E3A82EB" w14:textId="77777777" w:rsidR="00521361" w:rsidRPr="00F776B2" w:rsidRDefault="00521361" w:rsidP="00F776B2">
                    <w:pPr>
                      <w:jc w:val="right"/>
                      <w:rPr>
                        <w:rFonts w:ascii="Times New Roman" w:hAnsi="Times New Roman" w:cs="Times New Roman"/>
                        <w:sz w:val="21"/>
                        <w:szCs w:val="21"/>
                      </w:rPr>
                    </w:pPr>
                    <w:r w:rsidRPr="00F776B2">
                      <w:rPr>
                        <w:rFonts w:ascii="Times New Roman" w:hAnsi="Times New Roman" w:cs="Times New Roman"/>
                        <w:sz w:val="21"/>
                        <w:szCs w:val="21"/>
                      </w:rPr>
                      <w:t>100.00</w:t>
                    </w:r>
                  </w:p>
                </w:tc>
                <w:tc>
                  <w:tcPr>
                    <w:tcW w:w="1476" w:type="dxa"/>
                    <w:vAlign w:val="center"/>
                  </w:tcPr>
                  <w:p w14:paraId="75BD21D9" w14:textId="2D7C4C8F" w:rsidR="00521361" w:rsidRPr="00F776B2" w:rsidRDefault="001330D2" w:rsidP="00F776B2">
                    <w:pPr>
                      <w:jc w:val="right"/>
                      <w:rPr>
                        <w:rFonts w:ascii="Times New Roman" w:hAnsi="Times New Roman" w:cs="Times New Roman"/>
                        <w:sz w:val="21"/>
                        <w:szCs w:val="21"/>
                      </w:rPr>
                    </w:pPr>
                    <w:r w:rsidRPr="00F776B2">
                      <w:rPr>
                        <w:rFonts w:ascii="Times New Roman" w:hAnsi="Times New Roman" w:cs="Times New Roman"/>
                        <w:sz w:val="21"/>
                        <w:szCs w:val="21"/>
                      </w:rPr>
                      <w:t>3,265,400.09</w:t>
                    </w:r>
                  </w:p>
                </w:tc>
                <w:tc>
                  <w:tcPr>
                    <w:tcW w:w="1150" w:type="dxa"/>
                    <w:vAlign w:val="center"/>
                  </w:tcPr>
                  <w:p w14:paraId="73C86FAD" w14:textId="77777777" w:rsidR="00521361" w:rsidRPr="00F776B2" w:rsidRDefault="00521361" w:rsidP="00F776B2">
                    <w:pPr>
                      <w:jc w:val="right"/>
                      <w:rPr>
                        <w:rFonts w:ascii="Times New Roman" w:hAnsi="Times New Roman" w:cs="Times New Roman"/>
                        <w:sz w:val="21"/>
                        <w:szCs w:val="21"/>
                      </w:rPr>
                    </w:pPr>
                    <w:r w:rsidRPr="00F776B2">
                      <w:rPr>
                        <w:rFonts w:ascii="Times New Roman" w:hAnsi="Times New Roman" w:cs="Times New Roman"/>
                        <w:sz w:val="21"/>
                        <w:szCs w:val="21"/>
                      </w:rPr>
                      <w:t>3,304,600.09</w:t>
                    </w:r>
                  </w:p>
                </w:tc>
                <w:tc>
                  <w:tcPr>
                    <w:tcW w:w="1202" w:type="dxa"/>
                    <w:vAlign w:val="center"/>
                  </w:tcPr>
                  <w:p w14:paraId="6B7124C6" w14:textId="77777777" w:rsidR="00521361" w:rsidRPr="00F776B2" w:rsidRDefault="00521361" w:rsidP="00F776B2">
                    <w:pPr>
                      <w:jc w:val="right"/>
                      <w:rPr>
                        <w:rFonts w:ascii="Times New Roman" w:hAnsi="Times New Roman" w:cs="Times New Roman"/>
                        <w:sz w:val="21"/>
                        <w:szCs w:val="21"/>
                      </w:rPr>
                    </w:pPr>
                    <w:r w:rsidRPr="00F776B2">
                      <w:rPr>
                        <w:rFonts w:ascii="Times New Roman" w:hAnsi="Times New Roman" w:cs="Times New Roman"/>
                        <w:sz w:val="21"/>
                        <w:szCs w:val="21"/>
                      </w:rPr>
                      <w:t>100.00</w:t>
                    </w:r>
                  </w:p>
                </w:tc>
                <w:tc>
                  <w:tcPr>
                    <w:tcW w:w="1150" w:type="dxa"/>
                    <w:vAlign w:val="center"/>
                  </w:tcPr>
                  <w:p w14:paraId="6E9CB38B" w14:textId="77777777" w:rsidR="00521361" w:rsidRPr="00F776B2" w:rsidRDefault="00521361" w:rsidP="00F776B2">
                    <w:pPr>
                      <w:jc w:val="right"/>
                      <w:rPr>
                        <w:rFonts w:ascii="Times New Roman" w:hAnsi="Times New Roman" w:cs="Times New Roman"/>
                        <w:sz w:val="21"/>
                        <w:szCs w:val="21"/>
                      </w:rPr>
                    </w:pPr>
                    <w:r w:rsidRPr="00F776B2">
                      <w:rPr>
                        <w:rFonts w:ascii="Times New Roman" w:hAnsi="Times New Roman" w:cs="Times New Roman"/>
                        <w:sz w:val="21"/>
                        <w:szCs w:val="21"/>
                      </w:rPr>
                      <w:t>3,304,600.09</w:t>
                    </w:r>
                  </w:p>
                </w:tc>
              </w:tr>
              <w:tr w:rsidR="00521361" w14:paraId="0AE0B822" w14:textId="77777777" w:rsidTr="00F776B2">
                <w:tc>
                  <w:tcPr>
                    <w:tcW w:w="1166" w:type="dxa"/>
                  </w:tcPr>
                  <w:p w14:paraId="0DEBE3E3" w14:textId="77777777" w:rsidR="00521361" w:rsidRPr="00CD4D48" w:rsidRDefault="00521361" w:rsidP="00695306">
                    <w:pPr>
                      <w:jc w:val="left"/>
                      <w:rPr>
                        <w:rFonts w:ascii="Times New Roman" w:hAnsi="Times New Roman" w:cs="Times New Roman"/>
                        <w:szCs w:val="21"/>
                      </w:rPr>
                    </w:pPr>
                    <w:r w:rsidRPr="00CD4D48">
                      <w:rPr>
                        <w:rFonts w:ascii="Times New Roman" w:hAnsi="Times New Roman" w:cs="Times New Roman"/>
                        <w:szCs w:val="21"/>
                      </w:rPr>
                      <w:t>3-4</w:t>
                    </w:r>
                    <w:r w:rsidRPr="00CD4D48">
                      <w:rPr>
                        <w:rFonts w:ascii="Times New Roman" w:hAnsi="Times New Roman" w:cs="Times New Roman"/>
                        <w:szCs w:val="21"/>
                      </w:rPr>
                      <w:t>年</w:t>
                    </w:r>
                  </w:p>
                </w:tc>
                <w:tc>
                  <w:tcPr>
                    <w:tcW w:w="1686" w:type="dxa"/>
                    <w:vAlign w:val="center"/>
                  </w:tcPr>
                  <w:p w14:paraId="2D9233F6" w14:textId="77777777" w:rsidR="00521361" w:rsidRPr="00F776B2" w:rsidRDefault="00521361" w:rsidP="00F776B2">
                    <w:pPr>
                      <w:jc w:val="right"/>
                      <w:rPr>
                        <w:rFonts w:ascii="Times New Roman" w:hAnsi="Times New Roman" w:cs="Times New Roman"/>
                        <w:sz w:val="21"/>
                        <w:szCs w:val="21"/>
                      </w:rPr>
                    </w:pPr>
                  </w:p>
                </w:tc>
                <w:tc>
                  <w:tcPr>
                    <w:tcW w:w="1219" w:type="dxa"/>
                    <w:vAlign w:val="center"/>
                  </w:tcPr>
                  <w:p w14:paraId="5CE03C8E" w14:textId="77777777" w:rsidR="00521361" w:rsidRPr="00F776B2" w:rsidRDefault="00521361" w:rsidP="00F776B2">
                    <w:pPr>
                      <w:jc w:val="right"/>
                      <w:rPr>
                        <w:rFonts w:ascii="Times New Roman" w:hAnsi="Times New Roman" w:cs="Times New Roman"/>
                        <w:sz w:val="21"/>
                        <w:szCs w:val="21"/>
                      </w:rPr>
                    </w:pPr>
                  </w:p>
                </w:tc>
                <w:tc>
                  <w:tcPr>
                    <w:tcW w:w="1476" w:type="dxa"/>
                    <w:vAlign w:val="center"/>
                  </w:tcPr>
                  <w:p w14:paraId="21800BC6" w14:textId="77777777" w:rsidR="00521361" w:rsidRPr="00F776B2" w:rsidRDefault="00E400AD" w:rsidP="00F776B2">
                    <w:pPr>
                      <w:ind w:right="105"/>
                      <w:jc w:val="right"/>
                      <w:rPr>
                        <w:rFonts w:ascii="Times New Roman" w:hAnsi="Times New Roman" w:cs="Times New Roman"/>
                        <w:sz w:val="21"/>
                        <w:szCs w:val="21"/>
                      </w:rPr>
                    </w:pPr>
                    <w:r w:rsidRPr="00F776B2">
                      <w:rPr>
                        <w:rFonts w:ascii="Times New Roman" w:hAnsi="Times New Roman" w:cs="Times New Roman"/>
                        <w:sz w:val="21"/>
                        <w:szCs w:val="21"/>
                      </w:rPr>
                      <w:t>,</w:t>
                    </w:r>
                  </w:p>
                </w:tc>
                <w:tc>
                  <w:tcPr>
                    <w:tcW w:w="1150" w:type="dxa"/>
                    <w:vAlign w:val="center"/>
                  </w:tcPr>
                  <w:p w14:paraId="48506BE4" w14:textId="77777777" w:rsidR="00521361" w:rsidRPr="00F776B2" w:rsidRDefault="00521361" w:rsidP="00F776B2">
                    <w:pPr>
                      <w:jc w:val="right"/>
                      <w:rPr>
                        <w:rFonts w:ascii="Times New Roman" w:hAnsi="Times New Roman" w:cs="Times New Roman"/>
                        <w:sz w:val="21"/>
                        <w:szCs w:val="21"/>
                      </w:rPr>
                    </w:pPr>
                    <w:r w:rsidRPr="00F776B2">
                      <w:rPr>
                        <w:rFonts w:ascii="Times New Roman" w:hAnsi="Times New Roman" w:cs="Times New Roman"/>
                        <w:sz w:val="21"/>
                        <w:szCs w:val="21"/>
                      </w:rPr>
                      <w:t> </w:t>
                    </w:r>
                  </w:p>
                </w:tc>
                <w:tc>
                  <w:tcPr>
                    <w:tcW w:w="1202" w:type="dxa"/>
                    <w:vAlign w:val="center"/>
                  </w:tcPr>
                  <w:p w14:paraId="5047F62C" w14:textId="77777777" w:rsidR="00521361" w:rsidRPr="00F776B2" w:rsidRDefault="00521361" w:rsidP="00F776B2">
                    <w:pPr>
                      <w:jc w:val="right"/>
                      <w:rPr>
                        <w:rFonts w:ascii="Times New Roman" w:hAnsi="Times New Roman" w:cs="Times New Roman"/>
                        <w:sz w:val="21"/>
                        <w:szCs w:val="21"/>
                      </w:rPr>
                    </w:pPr>
                    <w:r w:rsidRPr="00F776B2">
                      <w:rPr>
                        <w:rFonts w:ascii="Times New Roman" w:hAnsi="Times New Roman" w:cs="Times New Roman"/>
                        <w:sz w:val="21"/>
                        <w:szCs w:val="21"/>
                      </w:rPr>
                      <w:t> </w:t>
                    </w:r>
                  </w:p>
                </w:tc>
                <w:tc>
                  <w:tcPr>
                    <w:tcW w:w="1150" w:type="dxa"/>
                    <w:vAlign w:val="center"/>
                  </w:tcPr>
                  <w:p w14:paraId="73BBE8D9" w14:textId="77777777" w:rsidR="00521361" w:rsidRPr="00F776B2" w:rsidRDefault="00521361" w:rsidP="00F776B2">
                    <w:pPr>
                      <w:jc w:val="right"/>
                      <w:rPr>
                        <w:rFonts w:ascii="Times New Roman" w:hAnsi="Times New Roman" w:cs="Times New Roman"/>
                        <w:sz w:val="21"/>
                        <w:szCs w:val="21"/>
                      </w:rPr>
                    </w:pPr>
                    <w:r w:rsidRPr="00F776B2">
                      <w:rPr>
                        <w:rFonts w:ascii="Times New Roman" w:hAnsi="Times New Roman" w:cs="Times New Roman"/>
                        <w:sz w:val="21"/>
                        <w:szCs w:val="21"/>
                      </w:rPr>
                      <w:t> </w:t>
                    </w:r>
                  </w:p>
                </w:tc>
              </w:tr>
              <w:tr w:rsidR="00521361" w14:paraId="444DDD91" w14:textId="77777777" w:rsidTr="00F776B2">
                <w:tc>
                  <w:tcPr>
                    <w:tcW w:w="1166" w:type="dxa"/>
                  </w:tcPr>
                  <w:p w14:paraId="6A04A805" w14:textId="77777777" w:rsidR="00521361" w:rsidRPr="00CD4D48" w:rsidRDefault="00521361" w:rsidP="00695306">
                    <w:pPr>
                      <w:jc w:val="left"/>
                      <w:rPr>
                        <w:rFonts w:ascii="Times New Roman" w:hAnsi="Times New Roman" w:cs="Times New Roman"/>
                        <w:szCs w:val="21"/>
                      </w:rPr>
                    </w:pPr>
                    <w:r w:rsidRPr="00CD4D48">
                      <w:rPr>
                        <w:rFonts w:ascii="Times New Roman" w:hAnsi="Times New Roman" w:cs="Times New Roman"/>
                        <w:szCs w:val="21"/>
                      </w:rPr>
                      <w:t>4-5</w:t>
                    </w:r>
                    <w:r w:rsidRPr="00CD4D48">
                      <w:rPr>
                        <w:rFonts w:ascii="Times New Roman" w:hAnsi="Times New Roman" w:cs="Times New Roman"/>
                        <w:szCs w:val="21"/>
                      </w:rPr>
                      <w:t>年</w:t>
                    </w:r>
                  </w:p>
                </w:tc>
                <w:tc>
                  <w:tcPr>
                    <w:tcW w:w="1686" w:type="dxa"/>
                    <w:vAlign w:val="center"/>
                  </w:tcPr>
                  <w:p w14:paraId="4FAEC672" w14:textId="77777777" w:rsidR="00521361" w:rsidRPr="00F776B2" w:rsidRDefault="00521361" w:rsidP="00F776B2">
                    <w:pPr>
                      <w:jc w:val="right"/>
                      <w:rPr>
                        <w:rFonts w:ascii="Times New Roman" w:hAnsi="Times New Roman" w:cs="Times New Roman"/>
                        <w:sz w:val="21"/>
                        <w:szCs w:val="21"/>
                      </w:rPr>
                    </w:pPr>
                  </w:p>
                </w:tc>
                <w:tc>
                  <w:tcPr>
                    <w:tcW w:w="1219" w:type="dxa"/>
                    <w:vAlign w:val="center"/>
                  </w:tcPr>
                  <w:p w14:paraId="7EFFDC33" w14:textId="77777777" w:rsidR="00521361" w:rsidRPr="00F776B2" w:rsidRDefault="00521361" w:rsidP="00F776B2">
                    <w:pPr>
                      <w:jc w:val="right"/>
                      <w:rPr>
                        <w:rFonts w:ascii="Times New Roman" w:hAnsi="Times New Roman" w:cs="Times New Roman"/>
                        <w:sz w:val="21"/>
                        <w:szCs w:val="21"/>
                      </w:rPr>
                    </w:pPr>
                  </w:p>
                </w:tc>
                <w:tc>
                  <w:tcPr>
                    <w:tcW w:w="1476" w:type="dxa"/>
                    <w:vAlign w:val="center"/>
                  </w:tcPr>
                  <w:p w14:paraId="38AF9A19" w14:textId="77777777" w:rsidR="00521361" w:rsidRPr="00F776B2" w:rsidRDefault="00521361" w:rsidP="00F776B2">
                    <w:pPr>
                      <w:jc w:val="right"/>
                      <w:rPr>
                        <w:rFonts w:ascii="Times New Roman" w:hAnsi="Times New Roman" w:cs="Times New Roman"/>
                        <w:sz w:val="21"/>
                        <w:szCs w:val="21"/>
                      </w:rPr>
                    </w:pPr>
                  </w:p>
                </w:tc>
                <w:tc>
                  <w:tcPr>
                    <w:tcW w:w="1150" w:type="dxa"/>
                    <w:vAlign w:val="center"/>
                  </w:tcPr>
                  <w:p w14:paraId="43B77771" w14:textId="77777777" w:rsidR="00521361" w:rsidRPr="00F776B2" w:rsidRDefault="00521361" w:rsidP="00F776B2">
                    <w:pPr>
                      <w:jc w:val="right"/>
                      <w:rPr>
                        <w:rFonts w:ascii="Times New Roman" w:hAnsi="Times New Roman" w:cs="Times New Roman"/>
                        <w:sz w:val="21"/>
                        <w:szCs w:val="21"/>
                      </w:rPr>
                    </w:pPr>
                    <w:r w:rsidRPr="00F776B2">
                      <w:rPr>
                        <w:rFonts w:ascii="Times New Roman" w:hAnsi="Times New Roman" w:cs="Times New Roman"/>
                        <w:sz w:val="21"/>
                        <w:szCs w:val="21"/>
                      </w:rPr>
                      <w:t> </w:t>
                    </w:r>
                  </w:p>
                </w:tc>
                <w:tc>
                  <w:tcPr>
                    <w:tcW w:w="1202" w:type="dxa"/>
                    <w:vAlign w:val="center"/>
                  </w:tcPr>
                  <w:p w14:paraId="706DF307" w14:textId="77777777" w:rsidR="00521361" w:rsidRPr="00F776B2" w:rsidRDefault="00521361" w:rsidP="00F776B2">
                    <w:pPr>
                      <w:jc w:val="right"/>
                      <w:rPr>
                        <w:rFonts w:ascii="Times New Roman" w:hAnsi="Times New Roman" w:cs="Times New Roman"/>
                        <w:sz w:val="21"/>
                        <w:szCs w:val="21"/>
                      </w:rPr>
                    </w:pPr>
                    <w:r w:rsidRPr="00F776B2">
                      <w:rPr>
                        <w:rFonts w:ascii="Times New Roman" w:hAnsi="Times New Roman" w:cs="Times New Roman"/>
                        <w:sz w:val="21"/>
                        <w:szCs w:val="21"/>
                      </w:rPr>
                      <w:t> </w:t>
                    </w:r>
                  </w:p>
                </w:tc>
                <w:tc>
                  <w:tcPr>
                    <w:tcW w:w="1150" w:type="dxa"/>
                    <w:vAlign w:val="center"/>
                  </w:tcPr>
                  <w:p w14:paraId="45115099" w14:textId="77777777" w:rsidR="00521361" w:rsidRPr="00F776B2" w:rsidRDefault="00521361" w:rsidP="00F776B2">
                    <w:pPr>
                      <w:jc w:val="right"/>
                      <w:rPr>
                        <w:rFonts w:ascii="Times New Roman" w:hAnsi="Times New Roman" w:cs="Times New Roman"/>
                        <w:sz w:val="21"/>
                        <w:szCs w:val="21"/>
                      </w:rPr>
                    </w:pPr>
                    <w:r w:rsidRPr="00F776B2">
                      <w:rPr>
                        <w:rFonts w:ascii="Times New Roman" w:hAnsi="Times New Roman" w:cs="Times New Roman"/>
                        <w:sz w:val="21"/>
                        <w:szCs w:val="21"/>
                      </w:rPr>
                      <w:t> </w:t>
                    </w:r>
                  </w:p>
                </w:tc>
              </w:tr>
              <w:tr w:rsidR="00521361" w14:paraId="1F763DAE" w14:textId="77777777" w:rsidTr="00F776B2">
                <w:tc>
                  <w:tcPr>
                    <w:tcW w:w="1166" w:type="dxa"/>
                  </w:tcPr>
                  <w:p w14:paraId="7A39D14C" w14:textId="77777777" w:rsidR="00521361" w:rsidRPr="00CD4D48" w:rsidRDefault="00521361" w:rsidP="00695306">
                    <w:pPr>
                      <w:jc w:val="left"/>
                      <w:rPr>
                        <w:rFonts w:ascii="Times New Roman" w:hAnsi="Times New Roman" w:cs="Times New Roman"/>
                        <w:szCs w:val="21"/>
                      </w:rPr>
                    </w:pPr>
                    <w:r w:rsidRPr="00CD4D48">
                      <w:rPr>
                        <w:rFonts w:ascii="Times New Roman" w:hAnsi="Times New Roman" w:cs="Times New Roman"/>
                        <w:szCs w:val="21"/>
                      </w:rPr>
                      <w:t>5</w:t>
                    </w:r>
                    <w:r w:rsidRPr="00CD4D48">
                      <w:rPr>
                        <w:rFonts w:ascii="Times New Roman" w:hAnsi="Times New Roman" w:cs="Times New Roman"/>
                        <w:szCs w:val="21"/>
                      </w:rPr>
                      <w:t>年以上</w:t>
                    </w:r>
                  </w:p>
                </w:tc>
                <w:tc>
                  <w:tcPr>
                    <w:tcW w:w="1686" w:type="dxa"/>
                    <w:vAlign w:val="center"/>
                  </w:tcPr>
                  <w:p w14:paraId="171F57B5" w14:textId="77777777" w:rsidR="00521361" w:rsidRPr="00F776B2" w:rsidRDefault="00521361" w:rsidP="00F776B2">
                    <w:pPr>
                      <w:jc w:val="right"/>
                      <w:rPr>
                        <w:rFonts w:ascii="Times New Roman" w:hAnsi="Times New Roman" w:cs="Times New Roman"/>
                        <w:sz w:val="21"/>
                        <w:szCs w:val="21"/>
                      </w:rPr>
                    </w:pPr>
                  </w:p>
                </w:tc>
                <w:tc>
                  <w:tcPr>
                    <w:tcW w:w="1219" w:type="dxa"/>
                    <w:vAlign w:val="center"/>
                  </w:tcPr>
                  <w:p w14:paraId="2874816A" w14:textId="77777777" w:rsidR="00521361" w:rsidRPr="00F776B2" w:rsidRDefault="00521361" w:rsidP="00F776B2">
                    <w:pPr>
                      <w:jc w:val="right"/>
                      <w:rPr>
                        <w:rFonts w:ascii="Times New Roman" w:hAnsi="Times New Roman" w:cs="Times New Roman"/>
                        <w:sz w:val="21"/>
                        <w:szCs w:val="21"/>
                      </w:rPr>
                    </w:pPr>
                  </w:p>
                </w:tc>
                <w:tc>
                  <w:tcPr>
                    <w:tcW w:w="1476" w:type="dxa"/>
                    <w:vAlign w:val="center"/>
                  </w:tcPr>
                  <w:p w14:paraId="18957E00" w14:textId="77777777" w:rsidR="00521361" w:rsidRPr="00F776B2" w:rsidRDefault="00521361" w:rsidP="00F776B2">
                    <w:pPr>
                      <w:jc w:val="right"/>
                      <w:rPr>
                        <w:rFonts w:ascii="Times New Roman" w:hAnsi="Times New Roman" w:cs="Times New Roman"/>
                        <w:sz w:val="21"/>
                        <w:szCs w:val="21"/>
                      </w:rPr>
                    </w:pPr>
                  </w:p>
                </w:tc>
                <w:tc>
                  <w:tcPr>
                    <w:tcW w:w="1150" w:type="dxa"/>
                    <w:vAlign w:val="center"/>
                  </w:tcPr>
                  <w:p w14:paraId="3A0F8C35" w14:textId="77777777" w:rsidR="00521361" w:rsidRPr="00F776B2" w:rsidRDefault="00521361" w:rsidP="00F776B2">
                    <w:pPr>
                      <w:jc w:val="right"/>
                      <w:rPr>
                        <w:rFonts w:ascii="Times New Roman" w:hAnsi="Times New Roman" w:cs="Times New Roman"/>
                        <w:sz w:val="21"/>
                        <w:szCs w:val="21"/>
                      </w:rPr>
                    </w:pPr>
                    <w:r w:rsidRPr="00F776B2">
                      <w:rPr>
                        <w:rFonts w:ascii="Times New Roman" w:hAnsi="Times New Roman" w:cs="Times New Roman"/>
                        <w:sz w:val="21"/>
                        <w:szCs w:val="21"/>
                      </w:rPr>
                      <w:t> </w:t>
                    </w:r>
                  </w:p>
                </w:tc>
                <w:tc>
                  <w:tcPr>
                    <w:tcW w:w="1202" w:type="dxa"/>
                    <w:vAlign w:val="center"/>
                  </w:tcPr>
                  <w:p w14:paraId="0182AEAA" w14:textId="77777777" w:rsidR="00521361" w:rsidRPr="00F776B2" w:rsidRDefault="00521361" w:rsidP="00F776B2">
                    <w:pPr>
                      <w:jc w:val="right"/>
                      <w:rPr>
                        <w:rFonts w:ascii="Times New Roman" w:hAnsi="Times New Roman" w:cs="Times New Roman"/>
                        <w:sz w:val="21"/>
                        <w:szCs w:val="21"/>
                      </w:rPr>
                    </w:pPr>
                    <w:r w:rsidRPr="00F776B2">
                      <w:rPr>
                        <w:rFonts w:ascii="Times New Roman" w:hAnsi="Times New Roman" w:cs="Times New Roman"/>
                        <w:sz w:val="21"/>
                        <w:szCs w:val="21"/>
                      </w:rPr>
                      <w:t> </w:t>
                    </w:r>
                  </w:p>
                </w:tc>
                <w:tc>
                  <w:tcPr>
                    <w:tcW w:w="1150" w:type="dxa"/>
                    <w:vAlign w:val="center"/>
                  </w:tcPr>
                  <w:p w14:paraId="0D736855" w14:textId="77777777" w:rsidR="00521361" w:rsidRPr="00F776B2" w:rsidRDefault="00521361" w:rsidP="00F776B2">
                    <w:pPr>
                      <w:jc w:val="right"/>
                      <w:rPr>
                        <w:rFonts w:ascii="Times New Roman" w:hAnsi="Times New Roman" w:cs="Times New Roman"/>
                        <w:sz w:val="21"/>
                        <w:szCs w:val="21"/>
                      </w:rPr>
                    </w:pPr>
                    <w:r w:rsidRPr="00F776B2">
                      <w:rPr>
                        <w:rFonts w:ascii="Times New Roman" w:hAnsi="Times New Roman" w:cs="Times New Roman"/>
                        <w:sz w:val="21"/>
                        <w:szCs w:val="21"/>
                      </w:rPr>
                      <w:t> </w:t>
                    </w:r>
                  </w:p>
                </w:tc>
              </w:tr>
              <w:tr w:rsidR="00521361" w:rsidRPr="00521361" w14:paraId="1A8E54AF" w14:textId="77777777" w:rsidTr="00F776B2">
                <w:tc>
                  <w:tcPr>
                    <w:tcW w:w="1166" w:type="dxa"/>
                  </w:tcPr>
                  <w:p w14:paraId="1628EF0D" w14:textId="77777777" w:rsidR="00521361" w:rsidRPr="00CD4D48" w:rsidRDefault="00521361" w:rsidP="00695306">
                    <w:pPr>
                      <w:jc w:val="left"/>
                      <w:rPr>
                        <w:rFonts w:ascii="Times New Roman" w:hAnsi="Times New Roman" w:cs="Times New Roman"/>
                        <w:szCs w:val="21"/>
                      </w:rPr>
                    </w:pPr>
                    <w:r w:rsidRPr="00CD4D48">
                      <w:rPr>
                        <w:rFonts w:ascii="Times New Roman" w:hAnsi="Times New Roman" w:cs="Times New Roman"/>
                        <w:szCs w:val="21"/>
                      </w:rPr>
                      <w:t>合计</w:t>
                    </w:r>
                  </w:p>
                </w:tc>
                <w:tc>
                  <w:tcPr>
                    <w:tcW w:w="1686" w:type="dxa"/>
                    <w:vAlign w:val="center"/>
                  </w:tcPr>
                  <w:p w14:paraId="3B6795B6" w14:textId="77777777" w:rsidR="00521361" w:rsidRPr="00F776B2" w:rsidRDefault="00E400AD" w:rsidP="00F776B2">
                    <w:pPr>
                      <w:jc w:val="right"/>
                      <w:rPr>
                        <w:rFonts w:ascii="Times New Roman" w:hAnsi="Times New Roman" w:cs="Times New Roman"/>
                        <w:sz w:val="21"/>
                        <w:szCs w:val="21"/>
                      </w:rPr>
                    </w:pPr>
                    <w:r w:rsidRPr="00F776B2">
                      <w:rPr>
                        <w:rFonts w:ascii="Times New Roman" w:hAnsi="Times New Roman" w:cs="Times New Roman"/>
                        <w:sz w:val="21"/>
                        <w:szCs w:val="21"/>
                      </w:rPr>
                      <w:t>153,582,166.07</w:t>
                    </w:r>
                  </w:p>
                </w:tc>
                <w:tc>
                  <w:tcPr>
                    <w:tcW w:w="1219" w:type="dxa"/>
                    <w:vAlign w:val="center"/>
                  </w:tcPr>
                  <w:p w14:paraId="0FE729FE" w14:textId="77777777" w:rsidR="00521361" w:rsidRPr="00F776B2" w:rsidRDefault="00521361" w:rsidP="00F776B2">
                    <w:pPr>
                      <w:jc w:val="right"/>
                      <w:rPr>
                        <w:rFonts w:ascii="Times New Roman" w:hAnsi="Times New Roman" w:cs="Times New Roman"/>
                        <w:sz w:val="21"/>
                        <w:szCs w:val="21"/>
                      </w:rPr>
                    </w:pPr>
                  </w:p>
                </w:tc>
                <w:tc>
                  <w:tcPr>
                    <w:tcW w:w="1476" w:type="dxa"/>
                    <w:vAlign w:val="center"/>
                  </w:tcPr>
                  <w:p w14:paraId="3242C05A" w14:textId="673A675C" w:rsidR="00521361" w:rsidRPr="00F776B2" w:rsidRDefault="001330D2" w:rsidP="00F776B2">
                    <w:pPr>
                      <w:jc w:val="right"/>
                      <w:rPr>
                        <w:rFonts w:ascii="Times New Roman" w:hAnsi="Times New Roman" w:cs="Times New Roman"/>
                        <w:sz w:val="21"/>
                        <w:szCs w:val="21"/>
                      </w:rPr>
                    </w:pPr>
                    <w:r w:rsidRPr="00F776B2">
                      <w:rPr>
                        <w:rFonts w:ascii="Times New Roman" w:hAnsi="Times New Roman" w:cs="Times New Roman"/>
                        <w:sz w:val="21"/>
                        <w:szCs w:val="21"/>
                      </w:rPr>
                      <w:t>3,287,055.24</w:t>
                    </w:r>
                  </w:p>
                </w:tc>
                <w:tc>
                  <w:tcPr>
                    <w:tcW w:w="1150" w:type="dxa"/>
                    <w:vAlign w:val="center"/>
                  </w:tcPr>
                  <w:p w14:paraId="45DA16AF" w14:textId="77777777" w:rsidR="00521361" w:rsidRPr="00F776B2" w:rsidRDefault="00521361" w:rsidP="00F776B2">
                    <w:pPr>
                      <w:jc w:val="right"/>
                      <w:rPr>
                        <w:rFonts w:ascii="Times New Roman" w:hAnsi="Times New Roman" w:cs="Times New Roman"/>
                        <w:sz w:val="21"/>
                        <w:szCs w:val="21"/>
                      </w:rPr>
                    </w:pPr>
                    <w:r w:rsidRPr="00F776B2">
                      <w:rPr>
                        <w:rFonts w:ascii="Times New Roman" w:hAnsi="Times New Roman" w:cs="Times New Roman"/>
                        <w:sz w:val="21"/>
                        <w:szCs w:val="21"/>
                      </w:rPr>
                      <w:t>154,367,402.48</w:t>
                    </w:r>
                  </w:p>
                </w:tc>
                <w:tc>
                  <w:tcPr>
                    <w:tcW w:w="1202" w:type="dxa"/>
                    <w:vAlign w:val="center"/>
                  </w:tcPr>
                  <w:p w14:paraId="5AA5172E" w14:textId="77777777" w:rsidR="00521361" w:rsidRPr="00F776B2" w:rsidRDefault="00521361" w:rsidP="00F776B2">
                    <w:pPr>
                      <w:jc w:val="right"/>
                      <w:rPr>
                        <w:rFonts w:ascii="Times New Roman" w:hAnsi="Times New Roman" w:cs="Times New Roman"/>
                        <w:sz w:val="21"/>
                        <w:szCs w:val="21"/>
                      </w:rPr>
                    </w:pPr>
                    <w:r w:rsidRPr="00F776B2">
                      <w:rPr>
                        <w:rFonts w:ascii="Times New Roman" w:hAnsi="Times New Roman" w:cs="Times New Roman"/>
                        <w:sz w:val="21"/>
                        <w:szCs w:val="21"/>
                      </w:rPr>
                      <w:t>2.29</w:t>
                    </w:r>
                  </w:p>
                </w:tc>
                <w:tc>
                  <w:tcPr>
                    <w:tcW w:w="1150" w:type="dxa"/>
                    <w:vAlign w:val="center"/>
                  </w:tcPr>
                  <w:p w14:paraId="0A77373A" w14:textId="77777777" w:rsidR="00521361" w:rsidRPr="00F776B2" w:rsidRDefault="00521361" w:rsidP="00F776B2">
                    <w:pPr>
                      <w:jc w:val="right"/>
                      <w:rPr>
                        <w:rFonts w:ascii="Times New Roman" w:hAnsi="Times New Roman" w:cs="Times New Roman"/>
                        <w:sz w:val="21"/>
                        <w:szCs w:val="21"/>
                      </w:rPr>
                    </w:pPr>
                    <w:r w:rsidRPr="00F776B2">
                      <w:rPr>
                        <w:rFonts w:ascii="Times New Roman" w:hAnsi="Times New Roman" w:cs="Times New Roman"/>
                        <w:sz w:val="21"/>
                        <w:szCs w:val="21"/>
                      </w:rPr>
                      <w:t>3,530,908.58</w:t>
                    </w:r>
                  </w:p>
                </w:tc>
              </w:tr>
            </w:tbl>
            <w:p w14:paraId="61538248" w14:textId="77777777" w:rsidR="003A1DA7" w:rsidRDefault="00E400AD" w:rsidP="00521361">
              <w:r>
                <w:rPr>
                  <w:rFonts w:hint="eastAsia"/>
                </w:rPr>
                <w:t>公司于每个会计年度</w:t>
              </w:r>
              <w:proofErr w:type="gramStart"/>
              <w:r>
                <w:rPr>
                  <w:rFonts w:hint="eastAsia"/>
                </w:rPr>
                <w:t>末重新</w:t>
              </w:r>
              <w:proofErr w:type="gramEnd"/>
              <w:r>
                <w:rPr>
                  <w:rFonts w:hint="eastAsia"/>
                </w:rPr>
                <w:t>计提调整应收账款的信用损失金额。</w:t>
              </w:r>
            </w:p>
          </w:sdtContent>
        </w:sdt>
      </w:sdtContent>
    </w:sdt>
    <w:sdt>
      <w:sdtPr>
        <w:alias w:val="模块:组合计提项目"/>
        <w:tag w:val="_SEC_f085826b570e4937b558307522853cff"/>
        <w:id w:val="-1270998490"/>
        <w:lock w:val="sdtLocked"/>
        <w:placeholder>
          <w:docPart w:val="DefaultPlaceholder_-1854013440"/>
        </w:placeholder>
      </w:sdtPr>
      <w:sdtEndPr/>
      <w:sdtContent>
        <w:p w14:paraId="5BB9F3A6" w14:textId="77777777" w:rsidR="00DC45F7" w:rsidRDefault="00DC45F7">
          <w:pPr>
            <w:rPr>
              <w:szCs w:val="21"/>
            </w:rPr>
          </w:pPr>
          <w:r>
            <w:rPr>
              <w:rFonts w:hint="eastAsia"/>
              <w:szCs w:val="21"/>
            </w:rPr>
            <w:t>组合计提项目：</w:t>
          </w:r>
          <w:sdt>
            <w:sdtPr>
              <w:rPr>
                <w:rFonts w:hint="eastAsia"/>
                <w:szCs w:val="21"/>
              </w:rPr>
              <w:alias w:val="按组合计提坏账准备的应收账款明细-组合名称"/>
              <w:tag w:val="_GBC_fec033684b6e412cabcd0e0ea1c6cb96"/>
              <w:id w:val="1154107380"/>
              <w:lock w:val="sdtLocked"/>
              <w:placeholder>
                <w:docPart w:val="DAE46AB699B44FA28319E67F354A15A5"/>
              </w:placeholder>
              <w:comboBox/>
            </w:sdtPr>
            <w:sdtEndPr/>
            <w:sdtContent>
              <w:proofErr w:type="gramStart"/>
              <w:r>
                <w:rPr>
                  <w:rFonts w:hint="eastAsia"/>
                  <w:szCs w:val="21"/>
                </w:rPr>
                <w:t>销售部老款</w:t>
              </w:r>
              <w:proofErr w:type="gramEnd"/>
              <w:r>
                <w:rPr>
                  <w:rFonts w:hint="eastAsia"/>
                  <w:szCs w:val="21"/>
                </w:rPr>
                <w:t>组合</w:t>
              </w:r>
            </w:sdtContent>
          </w:sdt>
        </w:p>
        <w:p w14:paraId="07C50BF0" w14:textId="77777777" w:rsidR="00DC45F7" w:rsidRDefault="00DC45F7">
          <w:pPr>
            <w:autoSpaceDE w:val="0"/>
            <w:autoSpaceDN w:val="0"/>
            <w:adjustRightInd w:val="0"/>
            <w:ind w:left="5880" w:right="105"/>
            <w:jc w:val="right"/>
            <w:rPr>
              <w:szCs w:val="21"/>
            </w:rPr>
          </w:pPr>
          <w:r>
            <w:rPr>
              <w:rFonts w:hint="eastAsia"/>
              <w:szCs w:val="21"/>
            </w:rPr>
            <w:t>单位：</w:t>
          </w:r>
          <w:sdt>
            <w:sdtPr>
              <w:rPr>
                <w:rFonts w:hint="eastAsia"/>
                <w:szCs w:val="21"/>
              </w:rPr>
              <w:alias w:val="单位：按组合计提坏账准备的应收账款详细情况"/>
              <w:tag w:val="_GBC_ccac8c131a6748e699800a5f25e5efcf"/>
              <w:id w:val="-1111276918"/>
              <w:lock w:val="sdtLocked"/>
              <w:placeholder>
                <w:docPart w:val="DAE46AB699B44FA28319E67F354A15A5"/>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按组合计提坏账准备的应收账款详细情况"/>
              <w:tag w:val="_GBC_f0296899749441bf8c33f5882df60a71"/>
              <w:id w:val="-40132657"/>
              <w:lock w:val="sdtLocked"/>
              <w:placeholder>
                <w:docPart w:val="DAE46AB699B44FA28319E67F354A15A5"/>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3"/>
            <w:gridCol w:w="2252"/>
            <w:gridCol w:w="2292"/>
            <w:gridCol w:w="2236"/>
          </w:tblGrid>
          <w:tr w:rsidR="002E6638" w14:paraId="6E574685" w14:textId="77777777" w:rsidTr="00E4402A">
            <w:sdt>
              <w:sdtPr>
                <w:tag w:val="_PLD_331ca2a43a5247699c45fd6309aee7fd"/>
                <w:id w:val="1250385715"/>
                <w:lock w:val="sdtLocked"/>
              </w:sdtPr>
              <w:sdtEndPr/>
              <w:sdtContent>
                <w:tc>
                  <w:tcPr>
                    <w:tcW w:w="1158" w:type="pct"/>
                    <w:vMerge w:val="restart"/>
                    <w:vAlign w:val="center"/>
                  </w:tcPr>
                  <w:p w14:paraId="2D67A77E" w14:textId="77777777" w:rsidR="002E6638" w:rsidRDefault="002E6638" w:rsidP="00E4402A">
                    <w:pPr>
                      <w:jc w:val="center"/>
                      <w:rPr>
                        <w:szCs w:val="21"/>
                      </w:rPr>
                    </w:pPr>
                    <w:r>
                      <w:rPr>
                        <w:rFonts w:hint="eastAsia"/>
                        <w:szCs w:val="21"/>
                      </w:rPr>
                      <w:t>名称</w:t>
                    </w:r>
                  </w:p>
                </w:tc>
              </w:sdtContent>
            </w:sdt>
            <w:sdt>
              <w:sdtPr>
                <w:tag w:val="_PLD_271f4f470bff48e385b1a5d9080fde35"/>
                <w:id w:val="-1882388037"/>
                <w:lock w:val="sdtLocked"/>
              </w:sdtPr>
              <w:sdtEndPr/>
              <w:sdtContent>
                <w:tc>
                  <w:tcPr>
                    <w:tcW w:w="3842" w:type="pct"/>
                    <w:gridSpan w:val="3"/>
                    <w:vAlign w:val="center"/>
                  </w:tcPr>
                  <w:p w14:paraId="7C91542D" w14:textId="77777777" w:rsidR="002E6638" w:rsidRDefault="002E6638" w:rsidP="00E4402A">
                    <w:pPr>
                      <w:jc w:val="center"/>
                      <w:rPr>
                        <w:szCs w:val="21"/>
                      </w:rPr>
                    </w:pPr>
                    <w:r>
                      <w:rPr>
                        <w:rFonts w:hint="eastAsia"/>
                        <w:szCs w:val="21"/>
                      </w:rPr>
                      <w:t>期末余额</w:t>
                    </w:r>
                  </w:p>
                </w:tc>
              </w:sdtContent>
            </w:sdt>
          </w:tr>
          <w:tr w:rsidR="002E6638" w14:paraId="225247C9" w14:textId="77777777" w:rsidTr="00E4402A">
            <w:tc>
              <w:tcPr>
                <w:tcW w:w="1158" w:type="pct"/>
                <w:vMerge/>
              </w:tcPr>
              <w:p w14:paraId="2539460B" w14:textId="77777777" w:rsidR="002E6638" w:rsidRDefault="002E6638" w:rsidP="00E4402A">
                <w:pPr>
                  <w:jc w:val="center"/>
                  <w:rPr>
                    <w:szCs w:val="21"/>
                  </w:rPr>
                </w:pPr>
              </w:p>
            </w:tc>
            <w:sdt>
              <w:sdtPr>
                <w:tag w:val="_PLD_e1c956de9b3b4544a5d0584eaaf6aea2"/>
                <w:id w:val="-1817869464"/>
                <w:lock w:val="sdtLocked"/>
              </w:sdtPr>
              <w:sdtEndPr/>
              <w:sdtContent>
                <w:tc>
                  <w:tcPr>
                    <w:tcW w:w="1276" w:type="pct"/>
                    <w:vAlign w:val="center"/>
                  </w:tcPr>
                  <w:p w14:paraId="2140D2DD" w14:textId="77777777" w:rsidR="002E6638" w:rsidRDefault="002E6638" w:rsidP="00E4402A">
                    <w:pPr>
                      <w:jc w:val="center"/>
                      <w:rPr>
                        <w:szCs w:val="21"/>
                      </w:rPr>
                    </w:pPr>
                    <w:r>
                      <w:rPr>
                        <w:rFonts w:hint="eastAsia"/>
                        <w:szCs w:val="21"/>
                      </w:rPr>
                      <w:t>应收账款</w:t>
                    </w:r>
                  </w:p>
                </w:tc>
              </w:sdtContent>
            </w:sdt>
            <w:sdt>
              <w:sdtPr>
                <w:tag w:val="_PLD_0098acb8b7f640f29f65a14017e23f02"/>
                <w:id w:val="-2096691768"/>
                <w:lock w:val="sdtLocked"/>
              </w:sdtPr>
              <w:sdtEndPr/>
              <w:sdtContent>
                <w:tc>
                  <w:tcPr>
                    <w:tcW w:w="1299" w:type="pct"/>
                    <w:vAlign w:val="center"/>
                  </w:tcPr>
                  <w:p w14:paraId="4EE62AF9" w14:textId="77777777" w:rsidR="002E6638" w:rsidRDefault="002E6638" w:rsidP="00E4402A">
                    <w:pPr>
                      <w:jc w:val="center"/>
                      <w:rPr>
                        <w:szCs w:val="21"/>
                      </w:rPr>
                    </w:pPr>
                    <w:r>
                      <w:rPr>
                        <w:rFonts w:hint="eastAsia"/>
                        <w:szCs w:val="21"/>
                      </w:rPr>
                      <w:t>坏账准备</w:t>
                    </w:r>
                  </w:p>
                </w:tc>
              </w:sdtContent>
            </w:sdt>
            <w:sdt>
              <w:sdtPr>
                <w:tag w:val="_PLD_290bbc3bde3c43c487996752ceb95160"/>
                <w:id w:val="494384545"/>
                <w:lock w:val="sdtLocked"/>
              </w:sdtPr>
              <w:sdtEndPr/>
              <w:sdtContent>
                <w:tc>
                  <w:tcPr>
                    <w:tcW w:w="1267" w:type="pct"/>
                    <w:vAlign w:val="center"/>
                  </w:tcPr>
                  <w:p w14:paraId="6F0B5F42" w14:textId="77777777" w:rsidR="002E6638" w:rsidRDefault="002E6638" w:rsidP="00E4402A">
                    <w:pPr>
                      <w:jc w:val="center"/>
                      <w:rPr>
                        <w:szCs w:val="21"/>
                      </w:rPr>
                    </w:pPr>
                    <w:r>
                      <w:rPr>
                        <w:szCs w:val="21"/>
                      </w:rPr>
                      <w:t>计提比例</w:t>
                    </w:r>
                    <w:r>
                      <w:rPr>
                        <w:rFonts w:hint="eastAsia"/>
                        <w:szCs w:val="21"/>
                      </w:rPr>
                      <w:t>（%）</w:t>
                    </w:r>
                  </w:p>
                </w:tc>
              </w:sdtContent>
            </w:sdt>
          </w:tr>
          <w:sdt>
            <w:sdtPr>
              <w:rPr>
                <w:szCs w:val="21"/>
              </w:rPr>
              <w:alias w:val="按组合计提坏账准备的应收账款详细名称明细"/>
              <w:tag w:val="_TUP_787dccbb6b7545edb25916e256cf8697"/>
              <w:id w:val="899869393"/>
              <w:lock w:val="sdtLocked"/>
              <w:placeholder>
                <w:docPart w:val="1964230CA88145A8824A5C9D17CDCA49"/>
              </w:placeholder>
            </w:sdtPr>
            <w:sdtEndPr>
              <w:rPr>
                <w:rFonts w:ascii="Times New Roman" w:hAnsi="Times New Roman" w:cs="Times New Roman"/>
              </w:rPr>
            </w:sdtEndPr>
            <w:sdtContent>
              <w:tr w:rsidR="002E6638" w14:paraId="774FD7CB" w14:textId="77777777" w:rsidTr="00E4402A">
                <w:tc>
                  <w:tcPr>
                    <w:tcW w:w="1158" w:type="pct"/>
                  </w:tcPr>
                  <w:p w14:paraId="4998B792" w14:textId="77777777" w:rsidR="002E6638" w:rsidRDefault="002E6638" w:rsidP="00E4402A">
                    <w:pPr>
                      <w:rPr>
                        <w:szCs w:val="21"/>
                      </w:rPr>
                    </w:pPr>
                    <w:proofErr w:type="gramStart"/>
                    <w:r>
                      <w:t>销售部老款</w:t>
                    </w:r>
                    <w:proofErr w:type="gramEnd"/>
                    <w:r>
                      <w:t>组合</w:t>
                    </w:r>
                  </w:p>
                </w:tc>
                <w:tc>
                  <w:tcPr>
                    <w:tcW w:w="1276" w:type="pct"/>
                  </w:tcPr>
                  <w:p w14:paraId="02C735CF" w14:textId="77777777" w:rsidR="002E6638" w:rsidRPr="00F776B2" w:rsidRDefault="002E6638" w:rsidP="00E4402A">
                    <w:pPr>
                      <w:jc w:val="right"/>
                      <w:rPr>
                        <w:rFonts w:ascii="Times New Roman" w:hAnsi="Times New Roman" w:cs="Times New Roman"/>
                        <w:szCs w:val="21"/>
                      </w:rPr>
                    </w:pPr>
                    <w:r w:rsidRPr="00F776B2">
                      <w:rPr>
                        <w:rFonts w:ascii="Times New Roman" w:hAnsi="Times New Roman" w:cs="Times New Roman"/>
                      </w:rPr>
                      <w:t>1,968,055.78</w:t>
                    </w:r>
                  </w:p>
                </w:tc>
                <w:tc>
                  <w:tcPr>
                    <w:tcW w:w="1299" w:type="pct"/>
                  </w:tcPr>
                  <w:p w14:paraId="2F67EA8A" w14:textId="77777777" w:rsidR="002E6638" w:rsidRPr="00F776B2" w:rsidRDefault="002E6638" w:rsidP="00E4402A">
                    <w:pPr>
                      <w:jc w:val="right"/>
                      <w:rPr>
                        <w:rFonts w:ascii="Times New Roman" w:hAnsi="Times New Roman" w:cs="Times New Roman"/>
                        <w:szCs w:val="21"/>
                      </w:rPr>
                    </w:pPr>
                    <w:r w:rsidRPr="00F776B2">
                      <w:rPr>
                        <w:rFonts w:ascii="Times New Roman" w:hAnsi="Times New Roman" w:cs="Times New Roman"/>
                      </w:rPr>
                      <w:t>1,968,055.78</w:t>
                    </w:r>
                  </w:p>
                </w:tc>
                <w:tc>
                  <w:tcPr>
                    <w:tcW w:w="1267" w:type="pct"/>
                  </w:tcPr>
                  <w:p w14:paraId="409D8DA5" w14:textId="77777777" w:rsidR="002E6638" w:rsidRPr="00F776B2" w:rsidRDefault="002E6638" w:rsidP="00E4402A">
                    <w:pPr>
                      <w:jc w:val="right"/>
                      <w:rPr>
                        <w:rFonts w:ascii="Times New Roman" w:hAnsi="Times New Roman" w:cs="Times New Roman"/>
                        <w:szCs w:val="21"/>
                      </w:rPr>
                    </w:pPr>
                    <w:r w:rsidRPr="00F776B2">
                      <w:rPr>
                        <w:rFonts w:ascii="Times New Roman" w:hAnsi="Times New Roman" w:cs="Times New Roman"/>
                      </w:rPr>
                      <w:t>100.00</w:t>
                    </w:r>
                  </w:p>
                </w:tc>
              </w:tr>
            </w:sdtContent>
          </w:sdt>
          <w:tr w:rsidR="002E6638" w14:paraId="7A94259B" w14:textId="77777777" w:rsidTr="00E4402A">
            <w:sdt>
              <w:sdtPr>
                <w:tag w:val="_PLD_9a3bf225ae544565ad2cb49381fcaca1"/>
                <w:id w:val="-964265498"/>
                <w:lock w:val="sdtLocked"/>
              </w:sdtPr>
              <w:sdtEndPr/>
              <w:sdtContent>
                <w:tc>
                  <w:tcPr>
                    <w:tcW w:w="1158" w:type="pct"/>
                    <w:vAlign w:val="center"/>
                  </w:tcPr>
                  <w:p w14:paraId="4D167351" w14:textId="77777777" w:rsidR="002E6638" w:rsidRDefault="002E6638" w:rsidP="00E4402A">
                    <w:pPr>
                      <w:jc w:val="center"/>
                      <w:rPr>
                        <w:szCs w:val="21"/>
                      </w:rPr>
                    </w:pPr>
                    <w:r>
                      <w:rPr>
                        <w:rFonts w:hint="eastAsia"/>
                        <w:szCs w:val="21"/>
                      </w:rPr>
                      <w:t>合计</w:t>
                    </w:r>
                  </w:p>
                </w:tc>
              </w:sdtContent>
            </w:sdt>
            <w:tc>
              <w:tcPr>
                <w:tcW w:w="1276" w:type="pct"/>
              </w:tcPr>
              <w:p w14:paraId="7152CBE8" w14:textId="77777777" w:rsidR="002E6638" w:rsidRPr="00F776B2" w:rsidRDefault="002E6638" w:rsidP="00E4402A">
                <w:pPr>
                  <w:jc w:val="right"/>
                  <w:rPr>
                    <w:rFonts w:ascii="Times New Roman" w:hAnsi="Times New Roman" w:cs="Times New Roman"/>
                    <w:szCs w:val="21"/>
                  </w:rPr>
                </w:pPr>
                <w:r w:rsidRPr="00F776B2">
                  <w:rPr>
                    <w:rFonts w:ascii="Times New Roman" w:hAnsi="Times New Roman" w:cs="Times New Roman"/>
                  </w:rPr>
                  <w:t>1,968,055.78</w:t>
                </w:r>
              </w:p>
            </w:tc>
            <w:tc>
              <w:tcPr>
                <w:tcW w:w="1299" w:type="pct"/>
              </w:tcPr>
              <w:p w14:paraId="10656930" w14:textId="77777777" w:rsidR="002E6638" w:rsidRPr="00F776B2" w:rsidRDefault="002E6638" w:rsidP="00E4402A">
                <w:pPr>
                  <w:jc w:val="right"/>
                  <w:rPr>
                    <w:rFonts w:ascii="Times New Roman" w:hAnsi="Times New Roman" w:cs="Times New Roman"/>
                    <w:szCs w:val="21"/>
                  </w:rPr>
                </w:pPr>
                <w:r w:rsidRPr="00F776B2">
                  <w:rPr>
                    <w:rFonts w:ascii="Times New Roman" w:hAnsi="Times New Roman" w:cs="Times New Roman"/>
                  </w:rPr>
                  <w:t>1,968,055.78</w:t>
                </w:r>
              </w:p>
            </w:tc>
            <w:tc>
              <w:tcPr>
                <w:tcW w:w="1267" w:type="pct"/>
              </w:tcPr>
              <w:p w14:paraId="1D810B1D" w14:textId="77777777" w:rsidR="002E6638" w:rsidRPr="00F776B2" w:rsidRDefault="002E6638" w:rsidP="00E4402A">
                <w:pPr>
                  <w:jc w:val="right"/>
                  <w:rPr>
                    <w:rFonts w:ascii="Times New Roman" w:hAnsi="Times New Roman" w:cs="Times New Roman"/>
                    <w:szCs w:val="21"/>
                  </w:rPr>
                </w:pPr>
                <w:r w:rsidRPr="00F776B2">
                  <w:rPr>
                    <w:rFonts w:ascii="Times New Roman" w:hAnsi="Times New Roman" w:cs="Times New Roman"/>
                  </w:rPr>
                  <w:t>100.00</w:t>
                </w:r>
              </w:p>
            </w:tc>
          </w:tr>
        </w:tbl>
        <w:p w14:paraId="2073B5DA" w14:textId="77777777" w:rsidR="002E6638" w:rsidRDefault="002E6638"/>
        <w:p w14:paraId="1214407E" w14:textId="77777777" w:rsidR="00DC45F7" w:rsidRDefault="00DC45F7">
          <w:pPr>
            <w:rPr>
              <w:szCs w:val="21"/>
            </w:rPr>
          </w:pPr>
          <w:r>
            <w:rPr>
              <w:rFonts w:hint="eastAsia"/>
              <w:szCs w:val="21"/>
            </w:rPr>
            <w:t>按组合计提坏账的确认标准及说明：</w:t>
          </w:r>
        </w:p>
        <w:sdt>
          <w:sdtPr>
            <w:rPr>
              <w:szCs w:val="21"/>
            </w:rPr>
            <w:alias w:val="是否适用：按组合计提坏账准备的应收账款确认标准[双击切换]"/>
            <w:tag w:val="_GBC_8361cfeb973b4073b7fdbd49a393b38c"/>
            <w:id w:val="1776754227"/>
            <w:lock w:val="sdtContentLocked"/>
            <w:placeholder>
              <w:docPart w:val="DAE46AB699B44FA28319E67F354A15A5"/>
            </w:placeholder>
          </w:sdtPr>
          <w:sdtEndPr/>
          <w:sdtContent>
            <w:p w14:paraId="0CD09309" w14:textId="4B7C9B8F" w:rsidR="00CF34C5" w:rsidRPr="00CD4D48" w:rsidRDefault="00DC45F7">
              <w:pPr>
                <w:rPr>
                  <w:szCs w:val="21"/>
                </w:rPr>
              </w:pPr>
              <w:r>
                <w:rPr>
                  <w:szCs w:val="21"/>
                </w:rPr>
                <w:fldChar w:fldCharType="begin"/>
              </w:r>
              <w:r w:rsidR="002E6638">
                <w:rPr>
                  <w:szCs w:val="21"/>
                </w:rPr>
                <w:instrText xml:space="preserve"> MACROBUTTON  SnrToggleCheckbox □适用 </w:instrText>
              </w:r>
              <w:r>
                <w:rPr>
                  <w:szCs w:val="21"/>
                </w:rPr>
                <w:fldChar w:fldCharType="end"/>
              </w:r>
              <w:r>
                <w:rPr>
                  <w:szCs w:val="21"/>
                </w:rPr>
                <w:fldChar w:fldCharType="begin"/>
              </w:r>
              <w:r w:rsidR="002E6638">
                <w:rPr>
                  <w:szCs w:val="21"/>
                </w:rPr>
                <w:instrText xml:space="preserve"> MACROBUTTON  SnrToggleCheckbox √不适用 </w:instrText>
              </w:r>
              <w:r>
                <w:rPr>
                  <w:szCs w:val="21"/>
                </w:rPr>
                <w:fldChar w:fldCharType="end"/>
              </w:r>
            </w:p>
          </w:sdtContent>
        </w:sdt>
      </w:sdtContent>
    </w:sdt>
    <w:bookmarkEnd w:id="290" w:displacedByCustomXml="prev"/>
    <w:bookmarkEnd w:id="289" w:displacedByCustomXml="prev"/>
    <w:bookmarkStart w:id="292" w:name="_Hlk10467269" w:displacedByCustomXml="next"/>
    <w:bookmarkStart w:id="293" w:name="_Hlk10467279" w:displacedByCustomXml="next"/>
    <w:sdt>
      <w:sdtPr>
        <w:rPr>
          <w:rFonts w:hint="eastAsia"/>
        </w:rPr>
        <w:alias w:val="模块:如按预期信用损失一般模型计提坏账准备，请参照其他应收款披露："/>
        <w:tag w:val="_SEC_a585c426a16c4a73a2145ded2280b59a"/>
        <w:id w:val="2122104951"/>
        <w:lock w:val="sdtLocked"/>
        <w:placeholder>
          <w:docPart w:val="GBC22222222222222222222222222222"/>
        </w:placeholder>
      </w:sdtPr>
      <w:sdtEndPr>
        <w:rPr>
          <w:rFonts w:hint="default"/>
        </w:rPr>
      </w:sdtEndPr>
      <w:sdtContent>
        <w:p w14:paraId="38A572C6" w14:textId="77777777" w:rsidR="003A1DA7" w:rsidRDefault="002956EA">
          <w:r>
            <w:rPr>
              <w:rFonts w:hint="eastAsia"/>
            </w:rPr>
            <w:t>如按预期信用损失一般模型计提坏账准备，请参照其他应收款披露：</w:t>
          </w:r>
          <w:bookmarkEnd w:id="292"/>
        </w:p>
        <w:sdt>
          <w:sdtPr>
            <w:alias w:val="是否适用：应收账款按一般预计信用损失模型计提坏账[双击切换]"/>
            <w:tag w:val="_GBC_dbecd76100814214abd6f7c10d1dd2fa"/>
            <w:id w:val="-480538127"/>
            <w:lock w:val="sdtContentLocked"/>
            <w:placeholder>
              <w:docPart w:val="GBC22222222222222222222222222222"/>
            </w:placeholder>
          </w:sdtPr>
          <w:sdtEndPr/>
          <w:sdtContent>
            <w:p w14:paraId="3E30D9BD" w14:textId="77777777" w:rsidR="003A1DA7" w:rsidRDefault="002956EA" w:rsidP="00DB6F21">
              <w:r>
                <w:fldChar w:fldCharType="begin"/>
              </w:r>
              <w:r w:rsidR="00DB6F21">
                <w:instrText xml:space="preserve"> MACROBUTTON  SnrToggleCheckbox □适用 </w:instrText>
              </w:r>
              <w:r>
                <w:fldChar w:fldCharType="end"/>
              </w:r>
              <w:r>
                <w:fldChar w:fldCharType="begin"/>
              </w:r>
              <w:r w:rsidR="00DB6F21">
                <w:instrText xml:space="preserve"> MACROBUTTON  SnrToggleCheckbox √不适用 </w:instrText>
              </w:r>
              <w:r>
                <w:fldChar w:fldCharType="end"/>
              </w:r>
            </w:p>
          </w:sdtContent>
        </w:sdt>
        <w:p w14:paraId="731E1042" w14:textId="77777777" w:rsidR="003A1DA7" w:rsidRDefault="00F91C06"/>
      </w:sdtContent>
    </w:sdt>
    <w:bookmarkEnd w:id="293" w:displacedByCustomXml="prev"/>
    <w:bookmarkStart w:id="294" w:name="_Hlk10467433" w:displacedByCustomXml="next"/>
    <w:sdt>
      <w:sdtPr>
        <w:rPr>
          <w:rFonts w:ascii="宋体" w:hAnsi="宋体" w:cs="宋体" w:hint="eastAsia"/>
          <w:b w:val="0"/>
          <w:bCs w:val="0"/>
          <w:kern w:val="0"/>
          <w:szCs w:val="21"/>
        </w:rPr>
        <w:alias w:val="模块:坏账准备的情况"/>
        <w:tag w:val="_SEC_585de72ff9a04d78b96f9dd88a2090f9"/>
        <w:id w:val="1875419027"/>
        <w:lock w:val="sdtLocked"/>
        <w:placeholder>
          <w:docPart w:val="GBC22222222222222222222222222222"/>
        </w:placeholder>
      </w:sdtPr>
      <w:sdtEndPr>
        <w:rPr>
          <w:rFonts w:hint="default"/>
          <w:szCs w:val="24"/>
        </w:rPr>
      </w:sdtEndPr>
      <w:sdtContent>
        <w:p w14:paraId="6362A3B1" w14:textId="77777777" w:rsidR="003A1DA7" w:rsidRDefault="002956EA">
          <w:pPr>
            <w:pStyle w:val="4"/>
            <w:numPr>
              <w:ilvl w:val="3"/>
              <w:numId w:val="47"/>
            </w:numPr>
            <w:tabs>
              <w:tab w:val="left" w:pos="574"/>
            </w:tabs>
            <w:rPr>
              <w:szCs w:val="21"/>
            </w:rPr>
          </w:pPr>
          <w:r>
            <w:rPr>
              <w:rFonts w:hint="eastAsia"/>
              <w:szCs w:val="21"/>
            </w:rPr>
            <w:t>坏账准备的情况</w:t>
          </w:r>
        </w:p>
        <w:sdt>
          <w:sdtPr>
            <w:alias w:val="是否适用：应收账款坏账准备[双击切换]"/>
            <w:tag w:val="_GBC_fb482eb90dbc45c4a6420c45e8a46012"/>
            <w:id w:val="-1212652124"/>
            <w:lock w:val="sdtContentLocked"/>
            <w:placeholder>
              <w:docPart w:val="GBC22222222222222222222222222222"/>
            </w:placeholder>
          </w:sdtPr>
          <w:sdtEndPr/>
          <w:sdtContent>
            <w:p w14:paraId="5A2EB6E8" w14:textId="77777777" w:rsidR="003A1DA7" w:rsidRDefault="002956EA">
              <w:r>
                <w:fldChar w:fldCharType="begin"/>
              </w:r>
              <w:r w:rsidR="00DB6F21">
                <w:instrText xml:space="preserve"> MACROBUTTON  SnrToggleCheckbox √适用 </w:instrText>
              </w:r>
              <w:r>
                <w:fldChar w:fldCharType="end"/>
              </w:r>
              <w:r>
                <w:fldChar w:fldCharType="begin"/>
              </w:r>
              <w:r w:rsidR="00DB6F21">
                <w:instrText xml:space="preserve"> MACROBUTTON  SnrToggleCheckbox □不适用 </w:instrText>
              </w:r>
              <w:r>
                <w:fldChar w:fldCharType="end"/>
              </w:r>
            </w:p>
          </w:sdtContent>
        </w:sdt>
        <w:p w14:paraId="4D2BDAEA" w14:textId="77777777" w:rsidR="003A1DA7" w:rsidRDefault="002956EA">
          <w:pPr>
            <w:pStyle w:val="a9"/>
            <w:snapToGrid w:val="0"/>
            <w:spacing w:line="240" w:lineRule="atLeast"/>
            <w:ind w:left="425" w:firstLineChars="0" w:firstLine="0"/>
            <w:jc w:val="right"/>
            <w:rPr>
              <w:szCs w:val="21"/>
            </w:rPr>
          </w:pPr>
          <w:r>
            <w:rPr>
              <w:rFonts w:hint="eastAsia"/>
              <w:szCs w:val="21"/>
            </w:rPr>
            <w:t>单位：</w:t>
          </w:r>
          <w:sdt>
            <w:sdtPr>
              <w:rPr>
                <w:rFonts w:hint="eastAsia"/>
                <w:szCs w:val="21"/>
              </w:rPr>
              <w:alias w:val="单位：应收账款坏账准备"/>
              <w:tag w:val="_GBC_f681542ff42f497c9ed44328f301413f"/>
              <w:id w:val="-180908656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应收账款坏账准备"/>
              <w:tag w:val="_GBC_79f82daaad1749fbb117cea0941b8667"/>
              <w:id w:val="-13209626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935"/>
            <w:gridCol w:w="1740"/>
            <w:gridCol w:w="810"/>
            <w:gridCol w:w="1389"/>
            <w:gridCol w:w="1623"/>
            <w:gridCol w:w="706"/>
            <w:gridCol w:w="1620"/>
          </w:tblGrid>
          <w:tr w:rsidR="00A97150" w14:paraId="653F4C40" w14:textId="77777777" w:rsidTr="00695306">
            <w:sdt>
              <w:sdtPr>
                <w:tag w:val="_PLD_82b0419f5c784cbe8b363ff715cfd4eb"/>
                <w:id w:val="928779147"/>
                <w:lock w:val="sdtLocked"/>
              </w:sdtPr>
              <w:sdtEndPr/>
              <w:sdtContent>
                <w:tc>
                  <w:tcPr>
                    <w:tcW w:w="530" w:type="pct"/>
                    <w:vMerge w:val="restart"/>
                    <w:shd w:val="clear" w:color="auto" w:fill="FFFFFF"/>
                    <w:vAlign w:val="center"/>
                  </w:tcPr>
                  <w:p w14:paraId="267A2DC8" w14:textId="77777777" w:rsidR="00A97150" w:rsidRDefault="00A97150" w:rsidP="00695306">
                    <w:pPr>
                      <w:jc w:val="center"/>
                    </w:pPr>
                    <w:r>
                      <w:t>类别</w:t>
                    </w:r>
                  </w:p>
                </w:tc>
              </w:sdtContent>
            </w:sdt>
            <w:sdt>
              <w:sdtPr>
                <w:tag w:val="_PLD_6cba2c33cb334541980e3e13a6ee357d"/>
                <w:id w:val="260802809"/>
                <w:lock w:val="sdtLocked"/>
              </w:sdtPr>
              <w:sdtEndPr/>
              <w:sdtContent>
                <w:tc>
                  <w:tcPr>
                    <w:tcW w:w="986" w:type="pct"/>
                    <w:vMerge w:val="restart"/>
                    <w:shd w:val="clear" w:color="auto" w:fill="FFFFFF"/>
                    <w:vAlign w:val="center"/>
                  </w:tcPr>
                  <w:p w14:paraId="383B2547" w14:textId="77777777" w:rsidR="00A97150" w:rsidRDefault="00A97150" w:rsidP="00695306">
                    <w:pPr>
                      <w:jc w:val="center"/>
                    </w:pPr>
                    <w:r>
                      <w:t>期初余额</w:t>
                    </w:r>
                  </w:p>
                </w:tc>
              </w:sdtContent>
            </w:sdt>
            <w:sdt>
              <w:sdtPr>
                <w:tag w:val="_PLD_ec3d2e2cde2a4ba29c966861f9ca39c7"/>
                <w:id w:val="672076359"/>
                <w:lock w:val="sdtLocked"/>
              </w:sdtPr>
              <w:sdtEndPr/>
              <w:sdtContent>
                <w:tc>
                  <w:tcPr>
                    <w:tcW w:w="2565" w:type="pct"/>
                    <w:gridSpan w:val="4"/>
                    <w:shd w:val="clear" w:color="auto" w:fill="FFFFFF"/>
                    <w:vAlign w:val="center"/>
                  </w:tcPr>
                  <w:p w14:paraId="5011E38B" w14:textId="77777777" w:rsidR="00A97150" w:rsidRDefault="00A97150" w:rsidP="00695306">
                    <w:pPr>
                      <w:jc w:val="center"/>
                    </w:pPr>
                    <w:r>
                      <w:rPr>
                        <w:rFonts w:hint="eastAsia"/>
                      </w:rPr>
                      <w:t>本期变动</w:t>
                    </w:r>
                    <w:r>
                      <w:t>金额</w:t>
                    </w:r>
                  </w:p>
                </w:tc>
              </w:sdtContent>
            </w:sdt>
            <w:sdt>
              <w:sdtPr>
                <w:tag w:val="_PLD_9c167d6d72f94e22aecc39ba0e735a78"/>
                <w:id w:val="-2044893925"/>
                <w:lock w:val="sdtLocked"/>
              </w:sdtPr>
              <w:sdtEndPr/>
              <w:sdtContent>
                <w:tc>
                  <w:tcPr>
                    <w:tcW w:w="920" w:type="pct"/>
                    <w:vMerge w:val="restart"/>
                    <w:shd w:val="clear" w:color="auto" w:fill="FFFFFF"/>
                    <w:vAlign w:val="center"/>
                  </w:tcPr>
                  <w:p w14:paraId="595321AA" w14:textId="77777777" w:rsidR="00A97150" w:rsidRDefault="00A97150" w:rsidP="00695306">
                    <w:pPr>
                      <w:jc w:val="center"/>
                    </w:pPr>
                    <w:r>
                      <w:t>期末余额</w:t>
                    </w:r>
                  </w:p>
                </w:tc>
              </w:sdtContent>
            </w:sdt>
          </w:tr>
          <w:tr w:rsidR="00A97150" w14:paraId="0E027C60" w14:textId="77777777" w:rsidTr="00695306">
            <w:tc>
              <w:tcPr>
                <w:tcW w:w="530" w:type="pct"/>
                <w:vMerge/>
                <w:shd w:val="clear" w:color="auto" w:fill="FFFFFF"/>
              </w:tcPr>
              <w:p w14:paraId="485D16C1" w14:textId="77777777" w:rsidR="00A97150" w:rsidRDefault="00A97150" w:rsidP="00695306">
                <w:pPr>
                  <w:jc w:val="center"/>
                </w:pPr>
              </w:p>
            </w:tc>
            <w:tc>
              <w:tcPr>
                <w:tcW w:w="986" w:type="pct"/>
                <w:vMerge/>
                <w:shd w:val="clear" w:color="auto" w:fill="FFFFFF"/>
              </w:tcPr>
              <w:p w14:paraId="363ECC58" w14:textId="77777777" w:rsidR="00A97150" w:rsidRDefault="00A97150" w:rsidP="00695306">
                <w:pPr>
                  <w:jc w:val="center"/>
                </w:pPr>
              </w:p>
            </w:tc>
            <w:sdt>
              <w:sdtPr>
                <w:tag w:val="_PLD_6cba23a5661e46c88bed469159b39a72"/>
                <w:id w:val="61063300"/>
                <w:lock w:val="sdtLocked"/>
              </w:sdtPr>
              <w:sdtEndPr/>
              <w:sdtContent>
                <w:tc>
                  <w:tcPr>
                    <w:tcW w:w="459" w:type="pct"/>
                    <w:shd w:val="clear" w:color="auto" w:fill="FFFFFF"/>
                    <w:vAlign w:val="center"/>
                  </w:tcPr>
                  <w:p w14:paraId="22322AD5" w14:textId="77777777" w:rsidR="00A97150" w:rsidRDefault="00A97150" w:rsidP="00695306">
                    <w:pPr>
                      <w:jc w:val="center"/>
                    </w:pPr>
                    <w:r>
                      <w:t>计提</w:t>
                    </w:r>
                  </w:p>
                </w:tc>
              </w:sdtContent>
            </w:sdt>
            <w:sdt>
              <w:sdtPr>
                <w:tag w:val="_PLD_eaa82901608843c6947a0e537e8e0700"/>
                <w:id w:val="-150838138"/>
                <w:lock w:val="sdtLocked"/>
              </w:sdtPr>
              <w:sdtEndPr/>
              <w:sdtContent>
                <w:tc>
                  <w:tcPr>
                    <w:tcW w:w="787" w:type="pct"/>
                    <w:shd w:val="clear" w:color="auto" w:fill="FFFFFF"/>
                    <w:vAlign w:val="center"/>
                  </w:tcPr>
                  <w:p w14:paraId="79A1DF34" w14:textId="77777777" w:rsidR="00A97150" w:rsidRDefault="00A97150" w:rsidP="00695306">
                    <w:pPr>
                      <w:jc w:val="center"/>
                    </w:pPr>
                    <w:r>
                      <w:rPr>
                        <w:rFonts w:hint="eastAsia"/>
                      </w:rPr>
                      <w:t>收回或转回</w:t>
                    </w:r>
                  </w:p>
                </w:tc>
              </w:sdtContent>
            </w:sdt>
            <w:tc>
              <w:tcPr>
                <w:tcW w:w="920" w:type="pct"/>
                <w:shd w:val="clear" w:color="auto" w:fill="FFFFFF"/>
                <w:vAlign w:val="center"/>
              </w:tcPr>
              <w:sdt>
                <w:sdtPr>
                  <w:rPr>
                    <w:rFonts w:hint="eastAsia"/>
                  </w:rPr>
                  <w:tag w:val="_PLD_4232da6e7f4d498bb5fd03aa253dd7d4"/>
                  <w:id w:val="-1371837271"/>
                  <w:lock w:val="sdtLocked"/>
                </w:sdtPr>
                <w:sdtEndPr/>
                <w:sdtContent>
                  <w:p w14:paraId="51FCC613" w14:textId="77777777" w:rsidR="00A97150" w:rsidRDefault="00A97150" w:rsidP="00695306">
                    <w:pPr>
                      <w:jc w:val="center"/>
                    </w:pPr>
                    <w:r>
                      <w:rPr>
                        <w:rFonts w:hint="eastAsia"/>
                      </w:rPr>
                      <w:t>转销或核销</w:t>
                    </w:r>
                  </w:p>
                </w:sdtContent>
              </w:sdt>
            </w:tc>
            <w:tc>
              <w:tcPr>
                <w:tcW w:w="400" w:type="pct"/>
                <w:shd w:val="clear" w:color="auto" w:fill="FFFFFF"/>
                <w:vAlign w:val="center"/>
              </w:tcPr>
              <w:sdt>
                <w:sdtPr>
                  <w:rPr>
                    <w:rFonts w:hint="eastAsia"/>
                  </w:rPr>
                  <w:tag w:val="_PLD_6a40df7ca60f4ded8af3453519948166"/>
                  <w:id w:val="-296841052"/>
                  <w:lock w:val="sdtLocked"/>
                </w:sdtPr>
                <w:sdtEndPr/>
                <w:sdtContent>
                  <w:p w14:paraId="6947AE3A" w14:textId="77777777" w:rsidR="00A97150" w:rsidRDefault="00A97150" w:rsidP="00695306">
                    <w:pPr>
                      <w:jc w:val="center"/>
                    </w:pPr>
                    <w:r>
                      <w:rPr>
                        <w:rFonts w:hint="eastAsia"/>
                      </w:rPr>
                      <w:t>其他变动</w:t>
                    </w:r>
                  </w:p>
                </w:sdtContent>
              </w:sdt>
            </w:tc>
            <w:tc>
              <w:tcPr>
                <w:tcW w:w="920" w:type="pct"/>
                <w:vMerge/>
                <w:shd w:val="clear" w:color="auto" w:fill="FFFFFF"/>
              </w:tcPr>
              <w:p w14:paraId="7DF3D36A" w14:textId="77777777" w:rsidR="00A97150" w:rsidRDefault="00A97150" w:rsidP="00695306">
                <w:pPr>
                  <w:jc w:val="right"/>
                </w:pPr>
              </w:p>
            </w:tc>
          </w:tr>
          <w:sdt>
            <w:sdtPr>
              <w:alias w:val="应收账款坏账准备明细"/>
              <w:tag w:val="_TUP_04277916d7e64096951ac7654a59b39a"/>
              <w:id w:val="1012575584"/>
              <w:lock w:val="sdtLocked"/>
            </w:sdtPr>
            <w:sdtEndPr>
              <w:rPr>
                <w:rFonts w:ascii="Times New Roman" w:hAnsi="Times New Roman" w:cs="Times New Roman"/>
              </w:rPr>
            </w:sdtEndPr>
            <w:sdtContent>
              <w:tr w:rsidR="00A97150" w14:paraId="2692D4CC" w14:textId="77777777" w:rsidTr="00F776B2">
                <w:tc>
                  <w:tcPr>
                    <w:tcW w:w="530" w:type="pct"/>
                    <w:shd w:val="clear" w:color="auto" w:fill="auto"/>
                  </w:tcPr>
                  <w:p w14:paraId="106A33E3" w14:textId="77777777" w:rsidR="00A97150" w:rsidRDefault="00A97150" w:rsidP="00695306">
                    <w:r>
                      <w:rPr>
                        <w:rFonts w:hint="eastAsia"/>
                      </w:rPr>
                      <w:t>按组合计提坏账准备的应收账款</w:t>
                    </w:r>
                  </w:p>
                </w:tc>
                <w:tc>
                  <w:tcPr>
                    <w:tcW w:w="986" w:type="pct"/>
                    <w:shd w:val="clear" w:color="auto" w:fill="auto"/>
                    <w:vAlign w:val="center"/>
                  </w:tcPr>
                  <w:p w14:paraId="55554A1B" w14:textId="77777777" w:rsidR="00A97150" w:rsidRPr="00F776B2" w:rsidRDefault="00A97150" w:rsidP="00F776B2">
                    <w:pPr>
                      <w:jc w:val="right"/>
                      <w:rPr>
                        <w:rFonts w:ascii="Times New Roman" w:hAnsi="Times New Roman" w:cs="Times New Roman"/>
                      </w:rPr>
                    </w:pPr>
                    <w:r w:rsidRPr="00F776B2">
                      <w:rPr>
                        <w:rFonts w:ascii="Times New Roman" w:hAnsi="Times New Roman" w:cs="Times New Roman"/>
                      </w:rPr>
                      <w:t>12,336,178.40</w:t>
                    </w:r>
                  </w:p>
                </w:tc>
                <w:tc>
                  <w:tcPr>
                    <w:tcW w:w="459" w:type="pct"/>
                    <w:shd w:val="clear" w:color="auto" w:fill="auto"/>
                    <w:vAlign w:val="center"/>
                  </w:tcPr>
                  <w:p w14:paraId="4408C1F4" w14:textId="77777777" w:rsidR="00A97150" w:rsidRPr="00F776B2" w:rsidRDefault="00A97150" w:rsidP="00F776B2">
                    <w:pPr>
                      <w:jc w:val="right"/>
                      <w:rPr>
                        <w:rFonts w:ascii="Times New Roman" w:hAnsi="Times New Roman" w:cs="Times New Roman"/>
                      </w:rPr>
                    </w:pPr>
                  </w:p>
                </w:tc>
                <w:tc>
                  <w:tcPr>
                    <w:tcW w:w="787" w:type="pct"/>
                    <w:shd w:val="clear" w:color="auto" w:fill="auto"/>
                    <w:vAlign w:val="center"/>
                  </w:tcPr>
                  <w:p w14:paraId="1F0586CF" w14:textId="77777777" w:rsidR="00A97150" w:rsidRPr="00F776B2" w:rsidRDefault="00A97150" w:rsidP="00F776B2">
                    <w:pPr>
                      <w:jc w:val="right"/>
                      <w:rPr>
                        <w:rFonts w:ascii="Times New Roman" w:hAnsi="Times New Roman" w:cs="Times New Roman"/>
                      </w:rPr>
                    </w:pPr>
                    <w:r w:rsidRPr="00F776B2">
                      <w:rPr>
                        <w:rFonts w:ascii="Times New Roman" w:hAnsi="Times New Roman" w:cs="Times New Roman"/>
                      </w:rPr>
                      <w:t>206,349.05</w:t>
                    </w:r>
                  </w:p>
                </w:tc>
                <w:tc>
                  <w:tcPr>
                    <w:tcW w:w="920" w:type="pct"/>
                    <w:vAlign w:val="center"/>
                  </w:tcPr>
                  <w:p w14:paraId="32116C85" w14:textId="77777777" w:rsidR="00A97150" w:rsidRPr="00F776B2" w:rsidRDefault="00A97150" w:rsidP="00F776B2">
                    <w:pPr>
                      <w:jc w:val="right"/>
                      <w:rPr>
                        <w:rFonts w:ascii="Times New Roman" w:hAnsi="Times New Roman" w:cs="Times New Roman"/>
                      </w:rPr>
                    </w:pPr>
                    <w:r w:rsidRPr="00F776B2">
                      <w:rPr>
                        <w:rFonts w:ascii="Times New Roman" w:hAnsi="Times New Roman" w:cs="Times New Roman"/>
                      </w:rPr>
                      <w:t>6,874,718.33</w:t>
                    </w:r>
                  </w:p>
                </w:tc>
                <w:tc>
                  <w:tcPr>
                    <w:tcW w:w="400" w:type="pct"/>
                    <w:vAlign w:val="center"/>
                  </w:tcPr>
                  <w:p w14:paraId="617D026E" w14:textId="77777777" w:rsidR="00A97150" w:rsidRPr="00F776B2" w:rsidRDefault="00A97150" w:rsidP="00F776B2">
                    <w:pPr>
                      <w:jc w:val="right"/>
                      <w:rPr>
                        <w:rFonts w:ascii="Times New Roman" w:hAnsi="Times New Roman" w:cs="Times New Roman"/>
                      </w:rPr>
                    </w:pPr>
                  </w:p>
                </w:tc>
                <w:tc>
                  <w:tcPr>
                    <w:tcW w:w="920" w:type="pct"/>
                    <w:shd w:val="clear" w:color="auto" w:fill="auto"/>
                    <w:vAlign w:val="center"/>
                  </w:tcPr>
                  <w:p w14:paraId="13D3272E" w14:textId="77777777" w:rsidR="00A97150" w:rsidRPr="00F776B2" w:rsidRDefault="00A97150" w:rsidP="00F776B2">
                    <w:pPr>
                      <w:jc w:val="right"/>
                      <w:rPr>
                        <w:rFonts w:ascii="Times New Roman" w:hAnsi="Times New Roman" w:cs="Times New Roman"/>
                      </w:rPr>
                    </w:pPr>
                    <w:r w:rsidRPr="00F776B2">
                      <w:rPr>
                        <w:rFonts w:ascii="Times New Roman" w:hAnsi="Times New Roman" w:cs="Times New Roman"/>
                      </w:rPr>
                      <w:t>5,255,111.02</w:t>
                    </w:r>
                  </w:p>
                </w:tc>
              </w:tr>
            </w:sdtContent>
          </w:sdt>
          <w:tr w:rsidR="00A97150" w14:paraId="0DFEF81B" w14:textId="77777777" w:rsidTr="00F776B2">
            <w:sdt>
              <w:sdtPr>
                <w:tag w:val="_PLD_8c958a5c94c1486e8139bef49c636c6d"/>
                <w:id w:val="-1613280790"/>
                <w:lock w:val="sdtLocked"/>
              </w:sdtPr>
              <w:sdtEndPr/>
              <w:sdtContent>
                <w:tc>
                  <w:tcPr>
                    <w:tcW w:w="530" w:type="pct"/>
                    <w:shd w:val="clear" w:color="auto" w:fill="auto"/>
                  </w:tcPr>
                  <w:p w14:paraId="69FA5BB7" w14:textId="77777777" w:rsidR="00A97150" w:rsidRDefault="00A97150" w:rsidP="00695306">
                    <w:pPr>
                      <w:jc w:val="center"/>
                    </w:pPr>
                    <w:r>
                      <w:rPr>
                        <w:rFonts w:hint="eastAsia"/>
                      </w:rPr>
                      <w:t>合计</w:t>
                    </w:r>
                  </w:p>
                </w:tc>
              </w:sdtContent>
            </w:sdt>
            <w:tc>
              <w:tcPr>
                <w:tcW w:w="986" w:type="pct"/>
                <w:shd w:val="clear" w:color="auto" w:fill="auto"/>
                <w:vAlign w:val="center"/>
              </w:tcPr>
              <w:p w14:paraId="449D71DE" w14:textId="77777777" w:rsidR="00A97150" w:rsidRPr="00F776B2" w:rsidRDefault="00A97150" w:rsidP="00F776B2">
                <w:pPr>
                  <w:jc w:val="right"/>
                  <w:rPr>
                    <w:rFonts w:ascii="Times New Roman" w:hAnsi="Times New Roman" w:cs="Times New Roman"/>
                  </w:rPr>
                </w:pPr>
                <w:r w:rsidRPr="00F776B2">
                  <w:rPr>
                    <w:rFonts w:ascii="Times New Roman" w:hAnsi="Times New Roman" w:cs="Times New Roman"/>
                  </w:rPr>
                  <w:t>12,336,178.40</w:t>
                </w:r>
              </w:p>
            </w:tc>
            <w:tc>
              <w:tcPr>
                <w:tcW w:w="459" w:type="pct"/>
                <w:shd w:val="clear" w:color="auto" w:fill="auto"/>
                <w:vAlign w:val="center"/>
              </w:tcPr>
              <w:p w14:paraId="67262B30" w14:textId="77777777" w:rsidR="00A97150" w:rsidRPr="00F776B2" w:rsidRDefault="00A97150" w:rsidP="00F776B2">
                <w:pPr>
                  <w:jc w:val="right"/>
                  <w:rPr>
                    <w:rFonts w:ascii="Times New Roman" w:hAnsi="Times New Roman" w:cs="Times New Roman"/>
                  </w:rPr>
                </w:pPr>
              </w:p>
            </w:tc>
            <w:tc>
              <w:tcPr>
                <w:tcW w:w="787" w:type="pct"/>
                <w:shd w:val="clear" w:color="auto" w:fill="auto"/>
                <w:vAlign w:val="center"/>
              </w:tcPr>
              <w:p w14:paraId="3E53AC9A" w14:textId="77777777" w:rsidR="00A97150" w:rsidRPr="00F776B2" w:rsidRDefault="00A97150" w:rsidP="00F776B2">
                <w:pPr>
                  <w:jc w:val="right"/>
                  <w:rPr>
                    <w:rFonts w:ascii="Times New Roman" w:hAnsi="Times New Roman" w:cs="Times New Roman"/>
                  </w:rPr>
                </w:pPr>
                <w:r w:rsidRPr="00F776B2">
                  <w:rPr>
                    <w:rFonts w:ascii="Times New Roman" w:hAnsi="Times New Roman" w:cs="Times New Roman"/>
                  </w:rPr>
                  <w:t>206,349.05</w:t>
                </w:r>
              </w:p>
            </w:tc>
            <w:tc>
              <w:tcPr>
                <w:tcW w:w="920" w:type="pct"/>
                <w:vAlign w:val="center"/>
              </w:tcPr>
              <w:p w14:paraId="2B115375" w14:textId="77777777" w:rsidR="00A97150" w:rsidRPr="00F776B2" w:rsidRDefault="00A97150" w:rsidP="00F776B2">
                <w:pPr>
                  <w:jc w:val="right"/>
                  <w:rPr>
                    <w:rFonts w:ascii="Times New Roman" w:hAnsi="Times New Roman" w:cs="Times New Roman"/>
                  </w:rPr>
                </w:pPr>
                <w:r w:rsidRPr="00F776B2">
                  <w:rPr>
                    <w:rFonts w:ascii="Times New Roman" w:hAnsi="Times New Roman" w:cs="Times New Roman"/>
                  </w:rPr>
                  <w:t>6,874,718.33</w:t>
                </w:r>
              </w:p>
            </w:tc>
            <w:tc>
              <w:tcPr>
                <w:tcW w:w="400" w:type="pct"/>
                <w:vAlign w:val="center"/>
              </w:tcPr>
              <w:p w14:paraId="52BB7C3B" w14:textId="77777777" w:rsidR="00A97150" w:rsidRPr="00F776B2" w:rsidRDefault="00A97150" w:rsidP="00F776B2">
                <w:pPr>
                  <w:jc w:val="right"/>
                  <w:rPr>
                    <w:rFonts w:ascii="Times New Roman" w:hAnsi="Times New Roman" w:cs="Times New Roman"/>
                  </w:rPr>
                </w:pPr>
              </w:p>
            </w:tc>
            <w:tc>
              <w:tcPr>
                <w:tcW w:w="920" w:type="pct"/>
                <w:shd w:val="clear" w:color="auto" w:fill="auto"/>
                <w:vAlign w:val="center"/>
              </w:tcPr>
              <w:p w14:paraId="7D99BD45" w14:textId="77777777" w:rsidR="00A97150" w:rsidRPr="00F776B2" w:rsidRDefault="00A97150" w:rsidP="00F776B2">
                <w:pPr>
                  <w:jc w:val="right"/>
                  <w:rPr>
                    <w:rFonts w:ascii="Times New Roman" w:hAnsi="Times New Roman" w:cs="Times New Roman"/>
                  </w:rPr>
                </w:pPr>
                <w:r w:rsidRPr="00F776B2">
                  <w:rPr>
                    <w:rFonts w:ascii="Times New Roman" w:hAnsi="Times New Roman" w:cs="Times New Roman"/>
                  </w:rPr>
                  <w:t>5,255,111.02</w:t>
                </w:r>
              </w:p>
            </w:tc>
          </w:tr>
        </w:tbl>
        <w:p w14:paraId="0980D6FD" w14:textId="77777777" w:rsidR="00A97150" w:rsidRDefault="00A97150"/>
        <w:p w14:paraId="2EC45DB6" w14:textId="77777777" w:rsidR="003A1DA7" w:rsidRDefault="002956EA">
          <w:r>
            <w:rPr>
              <w:rFonts w:hint="eastAsia"/>
            </w:rPr>
            <w:t>其中本期坏账准备收回或转回金额重要的：</w:t>
          </w:r>
        </w:p>
        <w:sdt>
          <w:sdtPr>
            <w:alias w:val="是否适用：其中本期坏账准备收回或转回金额重要的[双击切换]"/>
            <w:tag w:val="_GBC_362288b01950422da8198293b517eeb5"/>
            <w:id w:val="49199804"/>
            <w:lock w:val="sdtContentLocked"/>
            <w:placeholder>
              <w:docPart w:val="GBC22222222222222222222222222222"/>
            </w:placeholder>
          </w:sdtPr>
          <w:sdtEndPr/>
          <w:sdtContent>
            <w:p w14:paraId="7DDC3736" w14:textId="1BF8EE87" w:rsidR="003A1DA7" w:rsidRDefault="002956EA" w:rsidP="00900FFD">
              <w:r>
                <w:fldChar w:fldCharType="begin"/>
              </w:r>
              <w:r w:rsidR="0074750A">
                <w:instrText xml:space="preserve"> MACROBUTTON  SnrToggleCheckbox □适用 </w:instrText>
              </w:r>
              <w:r>
                <w:fldChar w:fldCharType="end"/>
              </w:r>
              <w:r>
                <w:fldChar w:fldCharType="begin"/>
              </w:r>
              <w:r w:rsidR="0074750A">
                <w:instrText xml:space="preserve"> MACROBUTTON  SnrToggleCheckbox √不适用 </w:instrText>
              </w:r>
              <w:r>
                <w:fldChar w:fldCharType="end"/>
              </w:r>
            </w:p>
          </w:sdtContent>
        </w:sdt>
      </w:sdtContent>
    </w:sdt>
    <w:bookmarkEnd w:id="294" w:displacedByCustomXml="prev"/>
    <w:p w14:paraId="043F12D3" w14:textId="77777777" w:rsidR="003A1DA7" w:rsidRDefault="003A1DA7"/>
    <w:sdt>
      <w:sdtPr>
        <w:rPr>
          <w:rFonts w:ascii="Times New Roman" w:hAnsi="Times New Roman" w:cs="宋体" w:hint="eastAsia"/>
          <w:b w:val="0"/>
          <w:bCs w:val="0"/>
          <w:kern w:val="0"/>
          <w:szCs w:val="24"/>
        </w:rPr>
        <w:alias w:val="模块:本报告期实际核销的应收账款情况"/>
        <w:tag w:val="_GBC_af8ceb97930d4d7391d4823a068c824b"/>
        <w:id w:val="-954483189"/>
        <w:lock w:val="sdtLocked"/>
        <w:placeholder>
          <w:docPart w:val="GBC22222222222222222222222222222"/>
        </w:placeholder>
      </w:sdtPr>
      <w:sdtEndPr>
        <w:rPr>
          <w:rFonts w:ascii="宋体" w:hAnsi="宋体" w:hint="default"/>
        </w:rPr>
      </w:sdtEndPr>
      <w:sdtContent>
        <w:p w14:paraId="02C1D40A" w14:textId="77777777" w:rsidR="003A1DA7" w:rsidRDefault="002956EA">
          <w:pPr>
            <w:pStyle w:val="4"/>
            <w:numPr>
              <w:ilvl w:val="3"/>
              <w:numId w:val="47"/>
            </w:numPr>
            <w:tabs>
              <w:tab w:val="left" w:pos="574"/>
            </w:tabs>
          </w:pPr>
          <w:r>
            <w:t>本期实际核销的应收</w:t>
          </w:r>
          <w:r>
            <w:rPr>
              <w:rFonts w:hint="eastAsia"/>
            </w:rPr>
            <w:t>账款</w:t>
          </w:r>
          <w:r>
            <w:t>情况</w:t>
          </w:r>
        </w:p>
        <w:sdt>
          <w:sdtPr>
            <w:alias w:val="是否适用：本期实际核销的应收账款情况[双击切换]"/>
            <w:tag w:val="_GBC_240341a3455747bb87ecabf420d94ec5"/>
            <w:id w:val="-1722900336"/>
            <w:lock w:val="sdtContentLocked"/>
            <w:placeholder>
              <w:docPart w:val="GBC22222222222222222222222222222"/>
            </w:placeholder>
          </w:sdtPr>
          <w:sdtEndPr/>
          <w:sdtContent>
            <w:p w14:paraId="60F03DA0" w14:textId="77777777" w:rsidR="003A1DA7" w:rsidRDefault="002956EA">
              <w:r>
                <w:fldChar w:fldCharType="begin"/>
              </w:r>
              <w:r w:rsidR="0074750A">
                <w:instrText xml:space="preserve"> MACROBUTTON  SnrToggleCheckbox √适用 </w:instrText>
              </w:r>
              <w:r>
                <w:fldChar w:fldCharType="end"/>
              </w:r>
              <w:r>
                <w:fldChar w:fldCharType="begin"/>
              </w:r>
              <w:r w:rsidR="0074750A">
                <w:instrText xml:space="preserve"> MACROBUTTON  SnrToggleCheckbox □不适用 </w:instrText>
              </w:r>
              <w:r>
                <w:fldChar w:fldCharType="end"/>
              </w:r>
            </w:p>
          </w:sdtContent>
        </w:sdt>
        <w:p w14:paraId="7B791397" w14:textId="77777777" w:rsidR="003A1DA7" w:rsidRDefault="002956EA">
          <w:pPr>
            <w:jc w:val="right"/>
            <w:rPr>
              <w:szCs w:val="21"/>
            </w:rPr>
          </w:pPr>
          <w:r>
            <w:rPr>
              <w:rFonts w:hint="eastAsia"/>
              <w:szCs w:val="21"/>
            </w:rPr>
            <w:t>单位：</w:t>
          </w:r>
          <w:sdt>
            <w:sdtPr>
              <w:rPr>
                <w:rFonts w:hint="eastAsia"/>
                <w:szCs w:val="21"/>
              </w:rPr>
              <w:alias w:val="单位：财务附注：本报告期实际核销的应收款项情况"/>
              <w:tag w:val="_GBC_97f637feeea84b2a8c01321339a44c9e"/>
              <w:id w:val="456618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本报告期实际核销的应收款项情况"/>
              <w:tag w:val="_GBC_1e69e5173e614c0f8dd12c7f988c2a4e"/>
              <w:id w:val="179177918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6"/>
            <w:gridCol w:w="4657"/>
          </w:tblGrid>
          <w:tr w:rsidR="003A1DA7" w14:paraId="7B3A9E09" w14:textId="77777777" w:rsidTr="00354A12">
            <w:sdt>
              <w:sdtPr>
                <w:tag w:val="_PLD_a3731fe405bb4134af7ad46e8ca83d7e"/>
                <w:id w:val="-2068176791"/>
                <w:lock w:val="sdtLocked"/>
              </w:sdtPr>
              <w:sdtEndPr/>
              <w:sdtContent>
                <w:tc>
                  <w:tcPr>
                    <w:tcW w:w="2361" w:type="pct"/>
                    <w:vAlign w:val="center"/>
                  </w:tcPr>
                  <w:p w14:paraId="6EF19159" w14:textId="77777777" w:rsidR="003A1DA7" w:rsidRDefault="002956EA">
                    <w:pPr>
                      <w:jc w:val="center"/>
                      <w:rPr>
                        <w:szCs w:val="21"/>
                      </w:rPr>
                    </w:pPr>
                    <w:r>
                      <w:rPr>
                        <w:rFonts w:hint="eastAsia"/>
                        <w:szCs w:val="21"/>
                      </w:rPr>
                      <w:t>项目</w:t>
                    </w:r>
                  </w:p>
                </w:tc>
              </w:sdtContent>
            </w:sdt>
            <w:sdt>
              <w:sdtPr>
                <w:tag w:val="_PLD_1256a8b0b19c4d908f33771c40d2df26"/>
                <w:id w:val="-1277635838"/>
                <w:lock w:val="sdtLocked"/>
              </w:sdtPr>
              <w:sdtEndPr/>
              <w:sdtContent>
                <w:tc>
                  <w:tcPr>
                    <w:tcW w:w="2639" w:type="pct"/>
                  </w:tcPr>
                  <w:p w14:paraId="4461E929" w14:textId="77777777" w:rsidR="003A1DA7" w:rsidRDefault="002956EA">
                    <w:pPr>
                      <w:jc w:val="center"/>
                      <w:rPr>
                        <w:szCs w:val="21"/>
                      </w:rPr>
                    </w:pPr>
                    <w:r>
                      <w:rPr>
                        <w:rFonts w:hint="eastAsia"/>
                        <w:szCs w:val="21"/>
                      </w:rPr>
                      <w:t>核销金额</w:t>
                    </w:r>
                  </w:p>
                </w:tc>
              </w:sdtContent>
            </w:sdt>
          </w:tr>
          <w:tr w:rsidR="003A1DA7" w14:paraId="578F3E9A" w14:textId="77777777" w:rsidTr="00FF1FCB">
            <w:sdt>
              <w:sdtPr>
                <w:tag w:val="_PLD_a4bcad986cfa4d799cf132234e1a09a1"/>
                <w:id w:val="1632206016"/>
                <w:lock w:val="sdtLocked"/>
              </w:sdtPr>
              <w:sdtEndPr/>
              <w:sdtContent>
                <w:tc>
                  <w:tcPr>
                    <w:tcW w:w="2361" w:type="pct"/>
                  </w:tcPr>
                  <w:p w14:paraId="12CDBECD" w14:textId="77777777" w:rsidR="003A1DA7" w:rsidRDefault="002956EA">
                    <w:pPr>
                      <w:rPr>
                        <w:szCs w:val="21"/>
                      </w:rPr>
                    </w:pPr>
                    <w:r>
                      <w:rPr>
                        <w:rFonts w:hint="eastAsia"/>
                        <w:szCs w:val="21"/>
                      </w:rPr>
                      <w:t>实际核销的应收账款</w:t>
                    </w:r>
                  </w:p>
                </w:tc>
              </w:sdtContent>
            </w:sdt>
            <w:tc>
              <w:tcPr>
                <w:tcW w:w="2639" w:type="pct"/>
              </w:tcPr>
              <w:p w14:paraId="7A1D77F0" w14:textId="77777777" w:rsidR="003A1DA7" w:rsidRPr="00F776B2" w:rsidRDefault="0074750A">
                <w:pPr>
                  <w:jc w:val="right"/>
                  <w:rPr>
                    <w:rFonts w:ascii="Times New Roman" w:hAnsi="Times New Roman" w:cs="Times New Roman"/>
                    <w:szCs w:val="21"/>
                  </w:rPr>
                </w:pPr>
                <w:r w:rsidRPr="00F776B2">
                  <w:rPr>
                    <w:rFonts w:ascii="Times New Roman" w:hAnsi="Times New Roman" w:cs="Times New Roman"/>
                    <w:szCs w:val="21"/>
                  </w:rPr>
                  <w:t>6,874,718.33</w:t>
                </w:r>
              </w:p>
            </w:tc>
          </w:tr>
        </w:tbl>
        <w:p w14:paraId="2D618312" w14:textId="77777777" w:rsidR="003A1DA7" w:rsidRDefault="003A1DA7">
          <w:pPr>
            <w:rPr>
              <w:szCs w:val="21"/>
            </w:rPr>
          </w:pPr>
        </w:p>
        <w:p w14:paraId="10EE1D50" w14:textId="77777777" w:rsidR="003A1DA7" w:rsidRDefault="002956EA">
          <w:pPr>
            <w:rPr>
              <w:szCs w:val="21"/>
            </w:rPr>
          </w:pPr>
          <w:r>
            <w:rPr>
              <w:rFonts w:hint="eastAsia"/>
              <w:szCs w:val="21"/>
            </w:rPr>
            <w:t>其中重要的应收账款核销情况</w:t>
          </w:r>
        </w:p>
        <w:sdt>
          <w:sdtPr>
            <w:rPr>
              <w:szCs w:val="21"/>
            </w:rPr>
            <w:alias w:val="是否适用：其中重要的应收账款核销情况[双击切换]"/>
            <w:tag w:val="_GBC_8a44f02ff52343a08b5e1e48c8b2cb3d"/>
            <w:id w:val="1756317609"/>
            <w:lock w:val="sdtContentLocked"/>
            <w:placeholder>
              <w:docPart w:val="GBC22222222222222222222222222222"/>
            </w:placeholder>
          </w:sdtPr>
          <w:sdtEndPr/>
          <w:sdtContent>
            <w:p w14:paraId="19E73C63" w14:textId="77777777" w:rsidR="003A1DA7" w:rsidRDefault="002956EA">
              <w:pPr>
                <w:rPr>
                  <w:szCs w:val="21"/>
                </w:rPr>
              </w:pPr>
              <w:r>
                <w:rPr>
                  <w:szCs w:val="21"/>
                </w:rPr>
                <w:fldChar w:fldCharType="begin"/>
              </w:r>
              <w:r w:rsidR="0074750A">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57046FE4" w14:textId="77777777" w:rsidR="003A1DA7" w:rsidRDefault="002956EA">
          <w:pPr>
            <w:jc w:val="right"/>
            <w:rPr>
              <w:szCs w:val="21"/>
            </w:rPr>
          </w:pPr>
          <w:r>
            <w:rPr>
              <w:rFonts w:hint="eastAsia"/>
              <w:szCs w:val="21"/>
            </w:rPr>
            <w:t>单位：</w:t>
          </w:r>
          <w:sdt>
            <w:sdtPr>
              <w:rPr>
                <w:rFonts w:hint="eastAsia"/>
                <w:szCs w:val="21"/>
              </w:rPr>
              <w:alias w:val="单位：财务附注：本报告期重要的应收账款核销情况"/>
              <w:tag w:val="_GBC_c7a04c444409452ca1a8e2a1e7d7b82c"/>
              <w:id w:val="-75305159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本报告期重要的应收账款核销情况"/>
              <w:tag w:val="_GBC_d5901c5422f147e18c5adac751eda8b8"/>
              <w:id w:val="86010132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338"/>
            <w:gridCol w:w="1341"/>
            <w:gridCol w:w="1395"/>
            <w:gridCol w:w="1341"/>
            <w:gridCol w:w="1704"/>
            <w:gridCol w:w="1704"/>
          </w:tblGrid>
          <w:tr w:rsidR="0074750A" w14:paraId="25C68088" w14:textId="77777777" w:rsidTr="00695306">
            <w:trPr>
              <w:cantSplit/>
            </w:trPr>
            <w:sdt>
              <w:sdtPr>
                <w:tag w:val="_PLD_fc25e599bc7e48638256aa28f0a466c6"/>
                <w:id w:val="-655070978"/>
                <w:lock w:val="sdtLocked"/>
              </w:sdtPr>
              <w:sdtEndPr/>
              <w:sdtContent>
                <w:tc>
                  <w:tcPr>
                    <w:tcW w:w="764" w:type="pct"/>
                    <w:vAlign w:val="center"/>
                  </w:tcPr>
                  <w:p w14:paraId="60455412" w14:textId="77777777" w:rsidR="0074750A" w:rsidRDefault="0074750A" w:rsidP="00695306">
                    <w:pPr>
                      <w:ind w:right="73"/>
                      <w:jc w:val="center"/>
                      <w:rPr>
                        <w:szCs w:val="21"/>
                      </w:rPr>
                    </w:pPr>
                    <w:r>
                      <w:rPr>
                        <w:rFonts w:hint="eastAsia"/>
                        <w:szCs w:val="21"/>
                      </w:rPr>
                      <w:t>单位名称</w:t>
                    </w:r>
                  </w:p>
                </w:tc>
              </w:sdtContent>
            </w:sdt>
            <w:sdt>
              <w:sdtPr>
                <w:tag w:val="_PLD_2fd65197ed6446e9a099b93e765d1057"/>
                <w:id w:val="931011817"/>
                <w:lock w:val="sdtLocked"/>
              </w:sdtPr>
              <w:sdtEndPr/>
              <w:sdtContent>
                <w:tc>
                  <w:tcPr>
                    <w:tcW w:w="765" w:type="pct"/>
                    <w:vAlign w:val="center"/>
                  </w:tcPr>
                  <w:p w14:paraId="5EB71300" w14:textId="77777777" w:rsidR="0074750A" w:rsidRDefault="0074750A" w:rsidP="00695306">
                    <w:pPr>
                      <w:ind w:right="73"/>
                      <w:jc w:val="center"/>
                      <w:rPr>
                        <w:szCs w:val="21"/>
                      </w:rPr>
                    </w:pPr>
                    <w:r>
                      <w:rPr>
                        <w:rFonts w:hint="eastAsia"/>
                        <w:szCs w:val="21"/>
                      </w:rPr>
                      <w:t>应收账款性质</w:t>
                    </w:r>
                  </w:p>
                </w:tc>
              </w:sdtContent>
            </w:sdt>
            <w:sdt>
              <w:sdtPr>
                <w:tag w:val="_PLD_7222fb7cad6d4fcaa3919f6127705623"/>
                <w:id w:val="1897386637"/>
                <w:lock w:val="sdtLocked"/>
              </w:sdtPr>
              <w:sdtEndPr/>
              <w:sdtContent>
                <w:tc>
                  <w:tcPr>
                    <w:tcW w:w="764" w:type="pct"/>
                    <w:vAlign w:val="center"/>
                  </w:tcPr>
                  <w:p w14:paraId="3060C663" w14:textId="77777777" w:rsidR="0074750A" w:rsidRDefault="0074750A" w:rsidP="00695306">
                    <w:pPr>
                      <w:ind w:right="73"/>
                      <w:jc w:val="center"/>
                      <w:rPr>
                        <w:szCs w:val="21"/>
                      </w:rPr>
                    </w:pPr>
                    <w:r>
                      <w:rPr>
                        <w:rFonts w:hint="eastAsia"/>
                        <w:szCs w:val="21"/>
                      </w:rPr>
                      <w:t>核销金额</w:t>
                    </w:r>
                  </w:p>
                </w:tc>
              </w:sdtContent>
            </w:sdt>
            <w:sdt>
              <w:sdtPr>
                <w:tag w:val="_PLD_0483ef9b4d184d2e9c5f03e99e5cdd83"/>
                <w:id w:val="-458183561"/>
                <w:lock w:val="sdtLocked"/>
              </w:sdtPr>
              <w:sdtEndPr/>
              <w:sdtContent>
                <w:tc>
                  <w:tcPr>
                    <w:tcW w:w="765" w:type="pct"/>
                    <w:vAlign w:val="center"/>
                  </w:tcPr>
                  <w:p w14:paraId="0BA78036" w14:textId="77777777" w:rsidR="0074750A" w:rsidRDefault="0074750A" w:rsidP="00695306">
                    <w:pPr>
                      <w:jc w:val="center"/>
                      <w:rPr>
                        <w:szCs w:val="21"/>
                      </w:rPr>
                    </w:pPr>
                    <w:r>
                      <w:rPr>
                        <w:rFonts w:hint="eastAsia"/>
                        <w:szCs w:val="21"/>
                      </w:rPr>
                      <w:t>核销原因</w:t>
                    </w:r>
                  </w:p>
                </w:tc>
              </w:sdtContent>
            </w:sdt>
            <w:sdt>
              <w:sdtPr>
                <w:tag w:val="_PLD_553be060ba9742d3a69af5978afb1f53"/>
                <w:id w:val="-1092700283"/>
                <w:lock w:val="sdtLocked"/>
              </w:sdtPr>
              <w:sdtEndPr/>
              <w:sdtContent>
                <w:tc>
                  <w:tcPr>
                    <w:tcW w:w="971" w:type="pct"/>
                    <w:vAlign w:val="center"/>
                  </w:tcPr>
                  <w:p w14:paraId="33EE4C98" w14:textId="77777777" w:rsidR="0074750A" w:rsidRDefault="0074750A" w:rsidP="00695306">
                    <w:pPr>
                      <w:tabs>
                        <w:tab w:val="left" w:pos="225"/>
                        <w:tab w:val="center" w:pos="938"/>
                      </w:tabs>
                      <w:jc w:val="center"/>
                      <w:rPr>
                        <w:szCs w:val="21"/>
                      </w:rPr>
                    </w:pPr>
                    <w:r>
                      <w:rPr>
                        <w:rFonts w:hint="eastAsia"/>
                        <w:szCs w:val="21"/>
                      </w:rPr>
                      <w:t>履行的核销程序</w:t>
                    </w:r>
                  </w:p>
                </w:tc>
              </w:sdtContent>
            </w:sdt>
            <w:sdt>
              <w:sdtPr>
                <w:tag w:val="_PLD_e17ae73cd0b848f0992d559fd3b68e8a"/>
                <w:id w:val="-792677090"/>
                <w:lock w:val="sdtLocked"/>
              </w:sdtPr>
              <w:sdtEndPr/>
              <w:sdtContent>
                <w:tc>
                  <w:tcPr>
                    <w:tcW w:w="971" w:type="pct"/>
                    <w:vAlign w:val="center"/>
                  </w:tcPr>
                  <w:p w14:paraId="57FD26CE" w14:textId="77777777" w:rsidR="0074750A" w:rsidRDefault="0074750A" w:rsidP="00695306">
                    <w:pPr>
                      <w:tabs>
                        <w:tab w:val="left" w:pos="225"/>
                        <w:tab w:val="center" w:pos="938"/>
                      </w:tabs>
                      <w:jc w:val="center"/>
                      <w:rPr>
                        <w:szCs w:val="21"/>
                      </w:rPr>
                    </w:pPr>
                    <w:r>
                      <w:rPr>
                        <w:rFonts w:hint="eastAsia"/>
                        <w:szCs w:val="21"/>
                      </w:rPr>
                      <w:t>款项是否由关联交易产生</w:t>
                    </w:r>
                  </w:p>
                </w:tc>
              </w:sdtContent>
            </w:sdt>
          </w:tr>
          <w:sdt>
            <w:sdtPr>
              <w:rPr>
                <w:rFonts w:ascii="Times New Roman" w:hAnsi="Times New Roman" w:cs="Times New Roman"/>
                <w:szCs w:val="21"/>
              </w:rPr>
              <w:alias w:val="重要的应收账款核销明细"/>
              <w:tag w:val="_GBC_e862522f5fdf4642a156b78a67c471e1"/>
              <w:id w:val="-913930350"/>
              <w:lock w:val="sdtLocked"/>
            </w:sdtPr>
            <w:sdtEndPr/>
            <w:sdtContent>
              <w:tr w:rsidR="0074750A" w14:paraId="374338E7" w14:textId="77777777" w:rsidTr="00F776B2">
                <w:trPr>
                  <w:cantSplit/>
                </w:trPr>
                <w:tc>
                  <w:tcPr>
                    <w:tcW w:w="764" w:type="pct"/>
                    <w:vAlign w:val="center"/>
                  </w:tcPr>
                  <w:p w14:paraId="4B3DB720" w14:textId="77777777" w:rsidR="0074750A" w:rsidRPr="00F776B2" w:rsidRDefault="0074750A" w:rsidP="00F776B2">
                    <w:pPr>
                      <w:ind w:right="73"/>
                      <w:jc w:val="both"/>
                      <w:rPr>
                        <w:rFonts w:ascii="Times New Roman" w:hAnsi="Times New Roman" w:cs="Times New Roman"/>
                        <w:szCs w:val="21"/>
                      </w:rPr>
                    </w:pPr>
                    <w:proofErr w:type="gramStart"/>
                    <w:r w:rsidRPr="00F776B2">
                      <w:rPr>
                        <w:rFonts w:ascii="Times New Roman" w:hAnsi="Times New Roman" w:cs="Times New Roman"/>
                      </w:rPr>
                      <w:t>销售部老款</w:t>
                    </w:r>
                    <w:proofErr w:type="gramEnd"/>
                    <w:r w:rsidRPr="00F776B2">
                      <w:rPr>
                        <w:rFonts w:ascii="Times New Roman" w:hAnsi="Times New Roman" w:cs="Times New Roman"/>
                      </w:rPr>
                      <w:t>及</w:t>
                    </w:r>
                    <w:r w:rsidRPr="00F776B2">
                      <w:rPr>
                        <w:rFonts w:ascii="Times New Roman" w:hAnsi="Times New Roman" w:cs="Times New Roman"/>
                      </w:rPr>
                      <w:t>foundry</w:t>
                    </w:r>
                    <w:r w:rsidRPr="00F776B2">
                      <w:rPr>
                        <w:rFonts w:ascii="Times New Roman" w:hAnsi="Times New Roman" w:cs="Times New Roman"/>
                      </w:rPr>
                      <w:t>老款</w:t>
                    </w:r>
                  </w:p>
                </w:tc>
                <w:tc>
                  <w:tcPr>
                    <w:tcW w:w="765" w:type="pct"/>
                    <w:vAlign w:val="center"/>
                  </w:tcPr>
                  <w:p w14:paraId="19A718AD" w14:textId="77777777" w:rsidR="0074750A" w:rsidRPr="00F776B2" w:rsidRDefault="0074750A" w:rsidP="00F776B2">
                    <w:pPr>
                      <w:ind w:right="73"/>
                      <w:jc w:val="both"/>
                      <w:rPr>
                        <w:rFonts w:ascii="Times New Roman" w:hAnsi="Times New Roman" w:cs="Times New Roman"/>
                        <w:szCs w:val="21"/>
                      </w:rPr>
                    </w:pPr>
                    <w:r w:rsidRPr="00F776B2">
                      <w:rPr>
                        <w:rFonts w:ascii="Times New Roman" w:hAnsi="Times New Roman" w:cs="Times New Roman"/>
                      </w:rPr>
                      <w:t>应收账款</w:t>
                    </w:r>
                  </w:p>
                </w:tc>
                <w:tc>
                  <w:tcPr>
                    <w:tcW w:w="764" w:type="pct"/>
                    <w:vAlign w:val="center"/>
                  </w:tcPr>
                  <w:p w14:paraId="3A6A545A" w14:textId="77777777" w:rsidR="0074750A" w:rsidRPr="00F776B2" w:rsidRDefault="0074750A" w:rsidP="00F776B2">
                    <w:pPr>
                      <w:ind w:right="73"/>
                      <w:jc w:val="right"/>
                      <w:rPr>
                        <w:rFonts w:ascii="Times New Roman" w:hAnsi="Times New Roman" w:cs="Times New Roman"/>
                        <w:szCs w:val="21"/>
                      </w:rPr>
                    </w:pPr>
                    <w:r w:rsidRPr="00F776B2">
                      <w:rPr>
                        <w:rFonts w:ascii="Times New Roman" w:hAnsi="Times New Roman" w:cs="Times New Roman"/>
                      </w:rPr>
                      <w:t>3,070,922.40</w:t>
                    </w:r>
                  </w:p>
                </w:tc>
                <w:tc>
                  <w:tcPr>
                    <w:tcW w:w="765" w:type="pct"/>
                    <w:vAlign w:val="center"/>
                  </w:tcPr>
                  <w:p w14:paraId="1C32E0AE" w14:textId="77777777" w:rsidR="0074750A" w:rsidRPr="00F776B2" w:rsidRDefault="0074750A" w:rsidP="00F776B2">
                    <w:pPr>
                      <w:jc w:val="both"/>
                      <w:rPr>
                        <w:rFonts w:ascii="Times New Roman" w:hAnsi="Times New Roman" w:cs="Times New Roman"/>
                        <w:szCs w:val="21"/>
                      </w:rPr>
                    </w:pPr>
                    <w:r w:rsidRPr="00F776B2">
                      <w:rPr>
                        <w:rFonts w:ascii="Times New Roman" w:hAnsi="Times New Roman" w:cs="Times New Roman"/>
                      </w:rPr>
                      <w:t>已吊销</w:t>
                    </w:r>
                    <w:r w:rsidRPr="00F776B2">
                      <w:rPr>
                        <w:rFonts w:ascii="Times New Roman" w:hAnsi="Times New Roman" w:cs="Times New Roman"/>
                      </w:rPr>
                      <w:t>/</w:t>
                    </w:r>
                    <w:r w:rsidRPr="00F776B2">
                      <w:rPr>
                        <w:rFonts w:ascii="Times New Roman" w:hAnsi="Times New Roman" w:cs="Times New Roman"/>
                      </w:rPr>
                      <w:t>已注销</w:t>
                    </w:r>
                  </w:p>
                </w:tc>
                <w:tc>
                  <w:tcPr>
                    <w:tcW w:w="971" w:type="pct"/>
                    <w:vAlign w:val="center"/>
                  </w:tcPr>
                  <w:p w14:paraId="66E240D6" w14:textId="77777777" w:rsidR="0074750A" w:rsidRPr="00F776B2" w:rsidRDefault="0074750A" w:rsidP="00F776B2">
                    <w:pPr>
                      <w:jc w:val="both"/>
                      <w:rPr>
                        <w:rFonts w:ascii="Times New Roman" w:hAnsi="Times New Roman" w:cs="Times New Roman"/>
                        <w:szCs w:val="21"/>
                      </w:rPr>
                    </w:pPr>
                    <w:r w:rsidRPr="00F776B2">
                      <w:rPr>
                        <w:rFonts w:ascii="Times New Roman" w:hAnsi="Times New Roman" w:cs="Times New Roman"/>
                      </w:rPr>
                      <w:t>董事会决议</w:t>
                    </w:r>
                  </w:p>
                </w:tc>
                <w:sdt>
                  <w:sdtPr>
                    <w:rPr>
                      <w:rFonts w:ascii="Times New Roman" w:hAnsi="Times New Roman" w:cs="Times New Roman"/>
                      <w:szCs w:val="21"/>
                    </w:rPr>
                    <w:alias w:val="重要的应收账款核销明细-款项是否因关联交易产生"/>
                    <w:tag w:val="_GBC_47d46492c7d54e659c891fc15d95a36e"/>
                    <w:id w:val="-1495250502"/>
                    <w:lock w:val="sdtLocked"/>
                    <w:comboBox>
                      <w:listItem w:displayText="是" w:value="true"/>
                      <w:listItem w:displayText="否" w:value="false"/>
                    </w:comboBox>
                  </w:sdtPr>
                  <w:sdtEndPr/>
                  <w:sdtContent>
                    <w:tc>
                      <w:tcPr>
                        <w:tcW w:w="971" w:type="pct"/>
                        <w:vAlign w:val="center"/>
                      </w:tcPr>
                      <w:p w14:paraId="10DE327A" w14:textId="77777777" w:rsidR="0074750A" w:rsidRPr="00F776B2" w:rsidRDefault="0074750A" w:rsidP="00F776B2">
                        <w:pPr>
                          <w:jc w:val="both"/>
                          <w:rPr>
                            <w:rFonts w:ascii="Times New Roman" w:hAnsi="Times New Roman" w:cs="Times New Roman"/>
                            <w:szCs w:val="21"/>
                          </w:rPr>
                        </w:pPr>
                        <w:r w:rsidRPr="00F776B2">
                          <w:rPr>
                            <w:rFonts w:ascii="Times New Roman" w:hAnsi="Times New Roman" w:cs="Times New Roman"/>
                          </w:rPr>
                          <w:t xml:space="preserve">　</w:t>
                        </w:r>
                        <w:proofErr w:type="gramStart"/>
                        <w:r w:rsidRPr="00F776B2">
                          <w:rPr>
                            <w:rFonts w:ascii="Times New Roman" w:hAnsi="Times New Roman" w:cs="Times New Roman"/>
                          </w:rPr>
                          <w:t>否</w:t>
                        </w:r>
                        <w:proofErr w:type="gramEnd"/>
                      </w:p>
                    </w:tc>
                  </w:sdtContent>
                </w:sdt>
              </w:tr>
            </w:sdtContent>
          </w:sdt>
          <w:sdt>
            <w:sdtPr>
              <w:rPr>
                <w:rFonts w:ascii="Times New Roman" w:hAnsi="Times New Roman" w:cs="Times New Roman"/>
                <w:szCs w:val="21"/>
              </w:rPr>
              <w:alias w:val="重要的应收账款核销明细"/>
              <w:tag w:val="_GBC_e862522f5fdf4642a156b78a67c471e1"/>
              <w:id w:val="1478873560"/>
              <w:lock w:val="sdtLocked"/>
            </w:sdtPr>
            <w:sdtEndPr/>
            <w:sdtContent>
              <w:tr w:rsidR="0074750A" w14:paraId="71B97A87" w14:textId="77777777" w:rsidTr="00F776B2">
                <w:trPr>
                  <w:cantSplit/>
                </w:trPr>
                <w:tc>
                  <w:tcPr>
                    <w:tcW w:w="764" w:type="pct"/>
                    <w:vAlign w:val="center"/>
                  </w:tcPr>
                  <w:p w14:paraId="28EAD3CE" w14:textId="77777777" w:rsidR="0074750A" w:rsidRPr="00F776B2" w:rsidRDefault="0074750A" w:rsidP="00F776B2">
                    <w:pPr>
                      <w:ind w:right="73"/>
                      <w:jc w:val="both"/>
                      <w:rPr>
                        <w:rFonts w:ascii="Times New Roman" w:hAnsi="Times New Roman" w:cs="Times New Roman"/>
                        <w:szCs w:val="21"/>
                      </w:rPr>
                    </w:pPr>
                    <w:proofErr w:type="gramStart"/>
                    <w:r w:rsidRPr="00F776B2">
                      <w:rPr>
                        <w:rFonts w:ascii="Times New Roman" w:hAnsi="Times New Roman" w:cs="Times New Roman"/>
                      </w:rPr>
                      <w:t>销售部老款</w:t>
                    </w:r>
                    <w:proofErr w:type="gramEnd"/>
                    <w:r w:rsidRPr="00F776B2">
                      <w:rPr>
                        <w:rFonts w:ascii="Times New Roman" w:hAnsi="Times New Roman" w:cs="Times New Roman"/>
                      </w:rPr>
                      <w:t>及</w:t>
                    </w:r>
                    <w:r w:rsidRPr="00F776B2">
                      <w:rPr>
                        <w:rFonts w:ascii="Times New Roman" w:hAnsi="Times New Roman" w:cs="Times New Roman"/>
                      </w:rPr>
                      <w:t>foundry</w:t>
                    </w:r>
                    <w:r w:rsidRPr="00F776B2">
                      <w:rPr>
                        <w:rFonts w:ascii="Times New Roman" w:hAnsi="Times New Roman" w:cs="Times New Roman"/>
                      </w:rPr>
                      <w:t>老款</w:t>
                    </w:r>
                  </w:p>
                </w:tc>
                <w:tc>
                  <w:tcPr>
                    <w:tcW w:w="765" w:type="pct"/>
                    <w:vAlign w:val="center"/>
                  </w:tcPr>
                  <w:p w14:paraId="53CC502A" w14:textId="77777777" w:rsidR="0074750A" w:rsidRPr="00F776B2" w:rsidRDefault="0074750A" w:rsidP="00F776B2">
                    <w:pPr>
                      <w:ind w:right="73"/>
                      <w:jc w:val="both"/>
                      <w:rPr>
                        <w:rFonts w:ascii="Times New Roman" w:hAnsi="Times New Roman" w:cs="Times New Roman"/>
                        <w:szCs w:val="21"/>
                      </w:rPr>
                    </w:pPr>
                    <w:r w:rsidRPr="00F776B2">
                      <w:rPr>
                        <w:rFonts w:ascii="Times New Roman" w:hAnsi="Times New Roman" w:cs="Times New Roman"/>
                      </w:rPr>
                      <w:t>应收账款</w:t>
                    </w:r>
                  </w:p>
                </w:tc>
                <w:tc>
                  <w:tcPr>
                    <w:tcW w:w="764" w:type="pct"/>
                    <w:vAlign w:val="center"/>
                  </w:tcPr>
                  <w:p w14:paraId="602C3C4A" w14:textId="77777777" w:rsidR="0074750A" w:rsidRPr="00F776B2" w:rsidRDefault="0074750A" w:rsidP="00F776B2">
                    <w:pPr>
                      <w:ind w:right="73"/>
                      <w:jc w:val="right"/>
                      <w:rPr>
                        <w:rFonts w:ascii="Times New Roman" w:hAnsi="Times New Roman" w:cs="Times New Roman"/>
                        <w:szCs w:val="21"/>
                      </w:rPr>
                    </w:pPr>
                    <w:r w:rsidRPr="00F776B2">
                      <w:rPr>
                        <w:rFonts w:ascii="Times New Roman" w:hAnsi="Times New Roman" w:cs="Times New Roman"/>
                      </w:rPr>
                      <w:t>3,764,595.93</w:t>
                    </w:r>
                  </w:p>
                </w:tc>
                <w:tc>
                  <w:tcPr>
                    <w:tcW w:w="765" w:type="pct"/>
                    <w:vAlign w:val="center"/>
                  </w:tcPr>
                  <w:p w14:paraId="1C11C557" w14:textId="77777777" w:rsidR="0074750A" w:rsidRPr="00F776B2" w:rsidRDefault="0074750A" w:rsidP="00F776B2">
                    <w:pPr>
                      <w:jc w:val="both"/>
                      <w:rPr>
                        <w:rFonts w:ascii="Times New Roman" w:hAnsi="Times New Roman" w:cs="Times New Roman"/>
                        <w:szCs w:val="21"/>
                      </w:rPr>
                    </w:pPr>
                    <w:r w:rsidRPr="00F776B2">
                      <w:rPr>
                        <w:rFonts w:ascii="Times New Roman" w:hAnsi="Times New Roman" w:cs="Times New Roman"/>
                      </w:rPr>
                      <w:t>账龄超过</w:t>
                    </w:r>
                    <w:r w:rsidRPr="00F776B2">
                      <w:rPr>
                        <w:rFonts w:ascii="Times New Roman" w:hAnsi="Times New Roman" w:cs="Times New Roman"/>
                      </w:rPr>
                      <w:t>10</w:t>
                    </w:r>
                    <w:r w:rsidRPr="00F776B2">
                      <w:rPr>
                        <w:rFonts w:ascii="Times New Roman" w:hAnsi="Times New Roman" w:cs="Times New Roman"/>
                      </w:rPr>
                      <w:t>年</w:t>
                    </w:r>
                  </w:p>
                </w:tc>
                <w:tc>
                  <w:tcPr>
                    <w:tcW w:w="971" w:type="pct"/>
                    <w:vAlign w:val="center"/>
                  </w:tcPr>
                  <w:p w14:paraId="70CC6801" w14:textId="77777777" w:rsidR="0074750A" w:rsidRPr="00F776B2" w:rsidRDefault="0074750A" w:rsidP="00F776B2">
                    <w:pPr>
                      <w:jc w:val="both"/>
                      <w:rPr>
                        <w:rFonts w:ascii="Times New Roman" w:hAnsi="Times New Roman" w:cs="Times New Roman"/>
                        <w:szCs w:val="21"/>
                      </w:rPr>
                    </w:pPr>
                    <w:r w:rsidRPr="00F776B2">
                      <w:rPr>
                        <w:rFonts w:ascii="Times New Roman" w:hAnsi="Times New Roman" w:cs="Times New Roman"/>
                      </w:rPr>
                      <w:t>董事会决议</w:t>
                    </w:r>
                  </w:p>
                </w:tc>
                <w:sdt>
                  <w:sdtPr>
                    <w:rPr>
                      <w:rFonts w:ascii="Times New Roman" w:hAnsi="Times New Roman" w:cs="Times New Roman"/>
                      <w:szCs w:val="21"/>
                    </w:rPr>
                    <w:alias w:val="重要的应收账款核销明细-款项是否因关联交易产生"/>
                    <w:tag w:val="_GBC_47d46492c7d54e659c891fc15d95a36e"/>
                    <w:id w:val="976814561"/>
                    <w:lock w:val="sdtLocked"/>
                    <w:comboBox>
                      <w:listItem w:displayText="是" w:value="true"/>
                      <w:listItem w:displayText="否" w:value="false"/>
                    </w:comboBox>
                  </w:sdtPr>
                  <w:sdtEndPr/>
                  <w:sdtContent>
                    <w:tc>
                      <w:tcPr>
                        <w:tcW w:w="971" w:type="pct"/>
                        <w:vAlign w:val="center"/>
                      </w:tcPr>
                      <w:p w14:paraId="6CBEE08D" w14:textId="77777777" w:rsidR="0074750A" w:rsidRPr="00F776B2" w:rsidRDefault="0074750A" w:rsidP="00F776B2">
                        <w:pPr>
                          <w:jc w:val="both"/>
                          <w:rPr>
                            <w:rFonts w:ascii="Times New Roman" w:hAnsi="Times New Roman" w:cs="Times New Roman"/>
                            <w:szCs w:val="21"/>
                          </w:rPr>
                        </w:pPr>
                        <w:proofErr w:type="gramStart"/>
                        <w:r w:rsidRPr="00F776B2">
                          <w:rPr>
                            <w:rFonts w:ascii="Times New Roman" w:hAnsi="Times New Roman" w:cs="Times New Roman"/>
                            <w:szCs w:val="21"/>
                          </w:rPr>
                          <w:t>否</w:t>
                        </w:r>
                        <w:proofErr w:type="gramEnd"/>
                      </w:p>
                    </w:tc>
                  </w:sdtContent>
                </w:sdt>
              </w:tr>
            </w:sdtContent>
          </w:sdt>
          <w:tr w:rsidR="0074750A" w14:paraId="691223D9" w14:textId="77777777" w:rsidTr="00F776B2">
            <w:trPr>
              <w:cantSplit/>
            </w:trPr>
            <w:sdt>
              <w:sdtPr>
                <w:rPr>
                  <w:rFonts w:ascii="Times New Roman" w:hAnsi="Times New Roman" w:cs="Times New Roman"/>
                </w:rPr>
                <w:tag w:val="_PLD_6d9eb18bf471449fa909d9d314987347"/>
                <w:id w:val="-1546901058"/>
                <w:lock w:val="sdtLocked"/>
              </w:sdtPr>
              <w:sdtEndPr/>
              <w:sdtContent>
                <w:tc>
                  <w:tcPr>
                    <w:tcW w:w="764" w:type="pct"/>
                    <w:vAlign w:val="center"/>
                  </w:tcPr>
                  <w:p w14:paraId="739E903D" w14:textId="77777777" w:rsidR="0074750A" w:rsidRPr="00F776B2" w:rsidRDefault="0074750A" w:rsidP="00F776B2">
                    <w:pPr>
                      <w:ind w:right="73"/>
                      <w:jc w:val="center"/>
                      <w:rPr>
                        <w:rFonts w:ascii="Times New Roman" w:hAnsi="Times New Roman" w:cs="Times New Roman"/>
                        <w:szCs w:val="21"/>
                      </w:rPr>
                    </w:pPr>
                    <w:r w:rsidRPr="00F776B2">
                      <w:rPr>
                        <w:rFonts w:ascii="Times New Roman" w:hAnsi="Times New Roman" w:cs="Times New Roman"/>
                        <w:szCs w:val="21"/>
                      </w:rPr>
                      <w:t>合计</w:t>
                    </w:r>
                  </w:p>
                </w:tc>
              </w:sdtContent>
            </w:sdt>
            <w:tc>
              <w:tcPr>
                <w:tcW w:w="765" w:type="pct"/>
                <w:vAlign w:val="center"/>
              </w:tcPr>
              <w:p w14:paraId="25107676" w14:textId="77777777" w:rsidR="0074750A" w:rsidRPr="00F776B2" w:rsidRDefault="0074750A" w:rsidP="00F776B2">
                <w:pPr>
                  <w:ind w:right="73" w:firstLine="840"/>
                  <w:jc w:val="both"/>
                  <w:rPr>
                    <w:rFonts w:ascii="Times New Roman" w:hAnsi="Times New Roman" w:cs="Times New Roman"/>
                    <w:szCs w:val="21"/>
                  </w:rPr>
                </w:pPr>
                <w:r w:rsidRPr="00F776B2">
                  <w:rPr>
                    <w:rFonts w:ascii="Times New Roman" w:hAnsi="Times New Roman" w:cs="Times New Roman"/>
                    <w:szCs w:val="21"/>
                  </w:rPr>
                  <w:t>/</w:t>
                </w:r>
              </w:p>
            </w:tc>
            <w:tc>
              <w:tcPr>
                <w:tcW w:w="764" w:type="pct"/>
                <w:vAlign w:val="center"/>
              </w:tcPr>
              <w:p w14:paraId="039D61EA" w14:textId="77777777" w:rsidR="0074750A" w:rsidRPr="00F776B2" w:rsidRDefault="0074750A" w:rsidP="00F776B2">
                <w:pPr>
                  <w:ind w:right="73"/>
                  <w:jc w:val="right"/>
                  <w:rPr>
                    <w:rFonts w:ascii="Times New Roman" w:hAnsi="Times New Roman" w:cs="Times New Roman"/>
                    <w:szCs w:val="21"/>
                  </w:rPr>
                </w:pPr>
                <w:r w:rsidRPr="00F776B2">
                  <w:rPr>
                    <w:rFonts w:ascii="Times New Roman" w:hAnsi="Times New Roman" w:cs="Times New Roman"/>
                    <w:szCs w:val="21"/>
                  </w:rPr>
                  <w:t>6,835,518.33</w:t>
                </w:r>
              </w:p>
            </w:tc>
            <w:tc>
              <w:tcPr>
                <w:tcW w:w="765" w:type="pct"/>
                <w:vAlign w:val="center"/>
              </w:tcPr>
              <w:p w14:paraId="47C207B4" w14:textId="77777777" w:rsidR="0074750A" w:rsidRPr="00F776B2" w:rsidRDefault="0074750A" w:rsidP="00F776B2">
                <w:pPr>
                  <w:jc w:val="both"/>
                  <w:rPr>
                    <w:rFonts w:ascii="Times New Roman" w:hAnsi="Times New Roman" w:cs="Times New Roman"/>
                    <w:szCs w:val="21"/>
                  </w:rPr>
                </w:pPr>
                <w:r w:rsidRPr="00F776B2">
                  <w:rPr>
                    <w:rFonts w:ascii="Times New Roman" w:hAnsi="Times New Roman" w:cs="Times New Roman"/>
                    <w:szCs w:val="21"/>
                  </w:rPr>
                  <w:t>/</w:t>
                </w:r>
              </w:p>
            </w:tc>
            <w:tc>
              <w:tcPr>
                <w:tcW w:w="971" w:type="pct"/>
                <w:vAlign w:val="center"/>
              </w:tcPr>
              <w:p w14:paraId="79AE58FB" w14:textId="77777777" w:rsidR="0074750A" w:rsidRPr="00F776B2" w:rsidRDefault="0074750A" w:rsidP="00F776B2">
                <w:pPr>
                  <w:jc w:val="both"/>
                  <w:rPr>
                    <w:rFonts w:ascii="Times New Roman" w:hAnsi="Times New Roman" w:cs="Times New Roman"/>
                    <w:szCs w:val="21"/>
                  </w:rPr>
                </w:pPr>
                <w:r w:rsidRPr="00F776B2">
                  <w:rPr>
                    <w:rFonts w:ascii="Times New Roman" w:hAnsi="Times New Roman" w:cs="Times New Roman"/>
                    <w:szCs w:val="21"/>
                  </w:rPr>
                  <w:t>/</w:t>
                </w:r>
              </w:p>
            </w:tc>
            <w:tc>
              <w:tcPr>
                <w:tcW w:w="971" w:type="pct"/>
                <w:vAlign w:val="center"/>
              </w:tcPr>
              <w:p w14:paraId="30989829" w14:textId="77777777" w:rsidR="0074750A" w:rsidRPr="00F776B2" w:rsidRDefault="0074750A" w:rsidP="00F776B2">
                <w:pPr>
                  <w:jc w:val="both"/>
                  <w:rPr>
                    <w:rFonts w:ascii="Times New Roman" w:hAnsi="Times New Roman" w:cs="Times New Roman"/>
                    <w:szCs w:val="21"/>
                  </w:rPr>
                </w:pPr>
                <w:r w:rsidRPr="00F776B2">
                  <w:rPr>
                    <w:rFonts w:ascii="Times New Roman" w:hAnsi="Times New Roman" w:cs="Times New Roman"/>
                    <w:szCs w:val="21"/>
                  </w:rPr>
                  <w:t>/</w:t>
                </w:r>
              </w:p>
            </w:tc>
          </w:tr>
        </w:tbl>
        <w:p w14:paraId="77F63C8E" w14:textId="77777777" w:rsidR="0074750A" w:rsidRDefault="0074750A"/>
        <w:p w14:paraId="3C7E1609" w14:textId="77777777" w:rsidR="003A1DA7" w:rsidRDefault="002956EA">
          <w:pPr>
            <w:snapToGrid w:val="0"/>
            <w:spacing w:line="240" w:lineRule="atLeast"/>
            <w:rPr>
              <w:szCs w:val="21"/>
            </w:rPr>
          </w:pPr>
          <w:r>
            <w:rPr>
              <w:rFonts w:hint="eastAsia"/>
              <w:szCs w:val="21"/>
            </w:rPr>
            <w:t>应收账款核销说明：</w:t>
          </w:r>
        </w:p>
        <w:sdt>
          <w:sdtPr>
            <w:rPr>
              <w:szCs w:val="21"/>
            </w:rPr>
            <w:alias w:val="是否适用：应收账款核销说明[双击切换]"/>
            <w:tag w:val="_GBC_69824b683b7348d5abc31b2f2e813757"/>
            <w:id w:val="1028460222"/>
            <w:lock w:val="sdtContentLocked"/>
            <w:placeholder>
              <w:docPart w:val="GBC22222222222222222222222222222"/>
            </w:placeholder>
          </w:sdtPr>
          <w:sdtEndPr/>
          <w:sdtContent>
            <w:p w14:paraId="4C203A40" w14:textId="77777777" w:rsidR="003A1DA7" w:rsidRDefault="002956EA" w:rsidP="0074750A">
              <w:pPr>
                <w:snapToGrid w:val="0"/>
                <w:spacing w:line="240" w:lineRule="atLeast"/>
              </w:pPr>
              <w:r>
                <w:rPr>
                  <w:szCs w:val="21"/>
                </w:rPr>
                <w:fldChar w:fldCharType="begin"/>
              </w:r>
              <w:r w:rsidR="0074750A">
                <w:rPr>
                  <w:szCs w:val="21"/>
                </w:rPr>
                <w:instrText xml:space="preserve"> MACROBUTTON  SnrToggleCheckbox □适用 </w:instrText>
              </w:r>
              <w:r>
                <w:rPr>
                  <w:szCs w:val="21"/>
                </w:rPr>
                <w:fldChar w:fldCharType="end"/>
              </w:r>
              <w:r>
                <w:rPr>
                  <w:szCs w:val="21"/>
                </w:rPr>
                <w:fldChar w:fldCharType="begin"/>
              </w:r>
              <w:r w:rsidR="0074750A">
                <w:rPr>
                  <w:szCs w:val="21"/>
                </w:rPr>
                <w:instrText xml:space="preserve"> MACROBUTTON  SnrToggleCheckbox √不适用 </w:instrText>
              </w:r>
              <w:r>
                <w:rPr>
                  <w:szCs w:val="21"/>
                </w:rPr>
                <w:fldChar w:fldCharType="end"/>
              </w:r>
            </w:p>
          </w:sdtContent>
        </w:sdt>
      </w:sdtContent>
    </w:sdt>
    <w:p w14:paraId="0B678112" w14:textId="77777777" w:rsidR="003A1DA7" w:rsidRDefault="003A1DA7"/>
    <w:sdt>
      <w:sdtPr>
        <w:rPr>
          <w:rFonts w:ascii="Times New Roman" w:hAnsi="Times New Roman" w:cs="宋体" w:hint="eastAsia"/>
          <w:b w:val="0"/>
          <w:bCs w:val="0"/>
          <w:kern w:val="0"/>
          <w:szCs w:val="24"/>
        </w:rPr>
        <w:alias w:val="模块:按欠款方归集的期末余额前五名的应收账款情况："/>
        <w:tag w:val="_GBC_e8adf46f2d204834ad681ac980eff4f7"/>
        <w:id w:val="227896202"/>
        <w:lock w:val="sdtLocked"/>
        <w:placeholder>
          <w:docPart w:val="GBC22222222222222222222222222222"/>
        </w:placeholder>
      </w:sdtPr>
      <w:sdtEndPr/>
      <w:sdtContent>
        <w:p w14:paraId="1CCF3E86" w14:textId="77777777" w:rsidR="003A1DA7" w:rsidRDefault="002956EA">
          <w:pPr>
            <w:pStyle w:val="4"/>
            <w:numPr>
              <w:ilvl w:val="3"/>
              <w:numId w:val="47"/>
            </w:numPr>
            <w:tabs>
              <w:tab w:val="left" w:pos="574"/>
            </w:tabs>
          </w:pPr>
          <w:r>
            <w:rPr>
              <w:rFonts w:hint="eastAsia"/>
            </w:rPr>
            <w:t>按欠款方归集的期末余额前五名的应收账款情况</w:t>
          </w:r>
        </w:p>
        <w:sdt>
          <w:sdtPr>
            <w:rPr>
              <w:rFonts w:hint="eastAsia"/>
              <w:szCs w:val="21"/>
            </w:rPr>
            <w:alias w:val="是否适用：按欠款方归集的期末余额前五名的应收账款情况[双击切换]"/>
            <w:tag w:val="_GBC_26f285dee1444697be56ea61bc5c0578"/>
            <w:id w:val="-197312733"/>
            <w:lock w:val="sdtContentLocked"/>
            <w:placeholder>
              <w:docPart w:val="GBC22222222222222222222222222222"/>
            </w:placeholder>
          </w:sdtPr>
          <w:sdtEndPr/>
          <w:sdtContent>
            <w:p w14:paraId="559E49E2" w14:textId="77777777" w:rsidR="003A1DA7" w:rsidRDefault="002956EA">
              <w:pPr>
                <w:snapToGrid w:val="0"/>
                <w:spacing w:line="240" w:lineRule="atLeast"/>
                <w:rPr>
                  <w:szCs w:val="21"/>
                </w:rPr>
              </w:pPr>
              <w:r>
                <w:rPr>
                  <w:szCs w:val="21"/>
                </w:rPr>
                <w:fldChar w:fldCharType="begin"/>
              </w:r>
              <w:r w:rsidR="00C770BC">
                <w:rPr>
                  <w:szCs w:val="21"/>
                </w:rPr>
                <w:instrText xml:space="preserve"> MACROBUTTON  SnrToggleCheckbox √适用 </w:instrText>
              </w:r>
              <w:r>
                <w:rPr>
                  <w:szCs w:val="21"/>
                </w:rPr>
                <w:fldChar w:fldCharType="end"/>
              </w:r>
              <w:r>
                <w:rPr>
                  <w:szCs w:val="21"/>
                </w:rPr>
                <w:fldChar w:fldCharType="begin"/>
              </w:r>
              <w:r w:rsidR="00C770BC">
                <w:rPr>
                  <w:szCs w:val="21"/>
                </w:rPr>
                <w:instrText xml:space="preserve"> MACROBUTTON  SnrToggleCheckbox □不适用 </w:instrText>
              </w:r>
              <w:r>
                <w:rPr>
                  <w:szCs w:val="21"/>
                </w:rPr>
                <w:fldChar w:fldCharType="end"/>
              </w:r>
            </w:p>
          </w:sdtContent>
        </w:sdt>
        <w:sdt>
          <w:sdtPr>
            <w:rPr>
              <w:szCs w:val="21"/>
            </w:rPr>
            <w:alias w:val="按欠款方归集的期末余额前五名的应收账款情况的说明"/>
            <w:tag w:val="_GBC_064b41eb9e58440dace7a84b96b840f2"/>
            <w:id w:val="-24873631"/>
            <w:lock w:val="sdtLocked"/>
            <w:placeholder>
              <w:docPart w:val="GBC22222222222222222222222222222"/>
            </w:placeholder>
          </w:sdtPr>
          <w:sdtEndPr/>
          <w:sdtContent>
            <w:p w14:paraId="34854D93" w14:textId="77777777" w:rsidR="00C770BC" w:rsidRDefault="00C770BC">
              <w:pPr>
                <w:snapToGrid w:val="0"/>
                <w:spacing w:line="240" w:lineRule="atLeast"/>
                <w:rPr>
                  <w:szCs w:val="21"/>
                </w:rPr>
              </w:pPr>
            </w:p>
            <w:tbl>
              <w:tblPr>
                <w:tblStyle w:val="g2"/>
                <w:tblW w:w="0" w:type="auto"/>
                <w:tblLook w:val="04A0" w:firstRow="1" w:lastRow="0" w:firstColumn="1" w:lastColumn="0" w:noHBand="0" w:noVBand="1"/>
              </w:tblPr>
              <w:tblGrid>
                <w:gridCol w:w="2442"/>
                <w:gridCol w:w="2927"/>
                <w:gridCol w:w="3454"/>
              </w:tblGrid>
              <w:tr w:rsidR="00C770BC" w14:paraId="0ABDAA3E" w14:textId="77777777" w:rsidTr="00695306">
                <w:tc>
                  <w:tcPr>
                    <w:tcW w:w="2518" w:type="dxa"/>
                  </w:tcPr>
                  <w:p w14:paraId="78FDDE82" w14:textId="77777777" w:rsidR="00C770BC" w:rsidRDefault="00C90C38" w:rsidP="00695306">
                    <w:pPr>
                      <w:snapToGrid w:val="0"/>
                      <w:spacing w:line="240" w:lineRule="atLeast"/>
                      <w:jc w:val="center"/>
                    </w:pPr>
                    <w:r w:rsidRPr="00C90C38">
                      <w:rPr>
                        <w:rFonts w:hint="eastAsia"/>
                      </w:rPr>
                      <w:t>单位名称</w:t>
                    </w:r>
                  </w:p>
                </w:tc>
                <w:tc>
                  <w:tcPr>
                    <w:tcW w:w="2977" w:type="dxa"/>
                  </w:tcPr>
                  <w:p w14:paraId="3E4E26D3" w14:textId="77777777" w:rsidR="00C770BC" w:rsidRDefault="00C770BC" w:rsidP="00695306">
                    <w:pPr>
                      <w:snapToGrid w:val="0"/>
                      <w:spacing w:line="240" w:lineRule="atLeast"/>
                      <w:jc w:val="center"/>
                    </w:pPr>
                    <w:r>
                      <w:rPr>
                        <w:rFonts w:hint="eastAsia"/>
                      </w:rPr>
                      <w:t>年末金额</w:t>
                    </w:r>
                  </w:p>
                </w:tc>
                <w:tc>
                  <w:tcPr>
                    <w:tcW w:w="3554" w:type="dxa"/>
                  </w:tcPr>
                  <w:p w14:paraId="57344165" w14:textId="77777777" w:rsidR="00C770BC" w:rsidRDefault="00C770BC" w:rsidP="00695306">
                    <w:pPr>
                      <w:snapToGrid w:val="0"/>
                      <w:spacing w:line="240" w:lineRule="atLeast"/>
                      <w:jc w:val="center"/>
                    </w:pPr>
                    <w:r>
                      <w:rPr>
                        <w:rFonts w:hint="eastAsia"/>
                      </w:rPr>
                      <w:t>占应收账款余额合计数的比例（%）</w:t>
                    </w:r>
                  </w:p>
                </w:tc>
              </w:tr>
              <w:tr w:rsidR="00C770BC" w14:paraId="28FFFA05" w14:textId="77777777" w:rsidTr="00F776B2">
                <w:tc>
                  <w:tcPr>
                    <w:tcW w:w="2518" w:type="dxa"/>
                  </w:tcPr>
                  <w:p w14:paraId="2938CB3D" w14:textId="77777777" w:rsidR="00C770BC" w:rsidRPr="00F776B2" w:rsidRDefault="00C770BC" w:rsidP="00695306">
                    <w:pPr>
                      <w:snapToGrid w:val="0"/>
                      <w:spacing w:line="240" w:lineRule="atLeast"/>
                      <w:jc w:val="center"/>
                      <w:rPr>
                        <w:rFonts w:ascii="Times New Roman" w:hAnsi="Times New Roman" w:cs="Times New Roman"/>
                      </w:rPr>
                    </w:pPr>
                    <w:r w:rsidRPr="00F776B2">
                      <w:rPr>
                        <w:rFonts w:ascii="Times New Roman" w:hAnsi="Times New Roman" w:cs="Times New Roman"/>
                      </w:rPr>
                      <w:t>1</w:t>
                    </w:r>
                  </w:p>
                </w:tc>
                <w:tc>
                  <w:tcPr>
                    <w:tcW w:w="2977" w:type="dxa"/>
                    <w:vAlign w:val="center"/>
                  </w:tcPr>
                  <w:p w14:paraId="02D9BE47" w14:textId="77777777" w:rsidR="00C770BC" w:rsidRPr="00F776B2" w:rsidRDefault="00C770BC" w:rsidP="00F776B2">
                    <w:pPr>
                      <w:snapToGrid w:val="0"/>
                      <w:spacing w:line="240" w:lineRule="atLeast"/>
                      <w:jc w:val="right"/>
                      <w:rPr>
                        <w:rFonts w:ascii="Times New Roman" w:hAnsi="Times New Roman" w:cs="Times New Roman"/>
                      </w:rPr>
                    </w:pPr>
                    <w:r w:rsidRPr="00F776B2">
                      <w:rPr>
                        <w:rFonts w:ascii="Times New Roman" w:hAnsi="Times New Roman" w:cs="Times New Roman"/>
                      </w:rPr>
                      <w:t>21,204,610</w:t>
                    </w:r>
                  </w:p>
                </w:tc>
                <w:tc>
                  <w:tcPr>
                    <w:tcW w:w="3554" w:type="dxa"/>
                    <w:vAlign w:val="center"/>
                  </w:tcPr>
                  <w:p w14:paraId="76655878" w14:textId="77777777" w:rsidR="00C770BC" w:rsidRPr="00F776B2" w:rsidRDefault="00C770BC" w:rsidP="00F776B2">
                    <w:pPr>
                      <w:snapToGrid w:val="0"/>
                      <w:spacing w:line="240" w:lineRule="atLeast"/>
                      <w:jc w:val="right"/>
                      <w:rPr>
                        <w:rFonts w:ascii="Times New Roman" w:hAnsi="Times New Roman" w:cs="Times New Roman"/>
                      </w:rPr>
                    </w:pPr>
                    <w:r w:rsidRPr="00F776B2">
                      <w:rPr>
                        <w:rFonts w:ascii="Times New Roman" w:hAnsi="Times New Roman" w:cs="Times New Roman"/>
                      </w:rPr>
                      <w:t>13.63</w:t>
                    </w:r>
                  </w:p>
                </w:tc>
              </w:tr>
              <w:tr w:rsidR="00C770BC" w14:paraId="31D7BE53" w14:textId="77777777" w:rsidTr="00F776B2">
                <w:tc>
                  <w:tcPr>
                    <w:tcW w:w="2518" w:type="dxa"/>
                  </w:tcPr>
                  <w:p w14:paraId="7F27571F" w14:textId="77777777" w:rsidR="00C770BC" w:rsidRPr="00F776B2" w:rsidRDefault="00C770BC" w:rsidP="00695306">
                    <w:pPr>
                      <w:snapToGrid w:val="0"/>
                      <w:spacing w:line="240" w:lineRule="atLeast"/>
                      <w:jc w:val="center"/>
                      <w:rPr>
                        <w:rFonts w:ascii="Times New Roman" w:hAnsi="Times New Roman" w:cs="Times New Roman"/>
                      </w:rPr>
                    </w:pPr>
                    <w:r w:rsidRPr="00F776B2">
                      <w:rPr>
                        <w:rFonts w:ascii="Times New Roman" w:hAnsi="Times New Roman" w:cs="Times New Roman"/>
                      </w:rPr>
                      <w:t>2</w:t>
                    </w:r>
                  </w:p>
                </w:tc>
                <w:tc>
                  <w:tcPr>
                    <w:tcW w:w="2977" w:type="dxa"/>
                    <w:vAlign w:val="center"/>
                  </w:tcPr>
                  <w:p w14:paraId="23464124" w14:textId="77777777" w:rsidR="00C770BC" w:rsidRPr="00F776B2" w:rsidRDefault="00C770BC" w:rsidP="00F776B2">
                    <w:pPr>
                      <w:snapToGrid w:val="0"/>
                      <w:spacing w:line="240" w:lineRule="atLeast"/>
                      <w:jc w:val="right"/>
                      <w:rPr>
                        <w:rFonts w:ascii="Times New Roman" w:hAnsi="Times New Roman" w:cs="Times New Roman"/>
                      </w:rPr>
                    </w:pPr>
                    <w:r w:rsidRPr="00F776B2">
                      <w:rPr>
                        <w:rFonts w:ascii="Times New Roman" w:hAnsi="Times New Roman" w:cs="Times New Roman"/>
                      </w:rPr>
                      <w:t>16,278,637</w:t>
                    </w:r>
                  </w:p>
                </w:tc>
                <w:tc>
                  <w:tcPr>
                    <w:tcW w:w="3554" w:type="dxa"/>
                    <w:vAlign w:val="center"/>
                  </w:tcPr>
                  <w:p w14:paraId="593DC5BD" w14:textId="77777777" w:rsidR="00C770BC" w:rsidRPr="00F776B2" w:rsidRDefault="00C770BC" w:rsidP="00F776B2">
                    <w:pPr>
                      <w:snapToGrid w:val="0"/>
                      <w:spacing w:line="240" w:lineRule="atLeast"/>
                      <w:jc w:val="right"/>
                      <w:rPr>
                        <w:rFonts w:ascii="Times New Roman" w:hAnsi="Times New Roman" w:cs="Times New Roman"/>
                      </w:rPr>
                    </w:pPr>
                    <w:r w:rsidRPr="00F776B2">
                      <w:rPr>
                        <w:rFonts w:ascii="Times New Roman" w:hAnsi="Times New Roman" w:cs="Times New Roman"/>
                      </w:rPr>
                      <w:t>10.47</w:t>
                    </w:r>
                  </w:p>
                </w:tc>
              </w:tr>
              <w:tr w:rsidR="00C770BC" w14:paraId="579DC541" w14:textId="77777777" w:rsidTr="00F776B2">
                <w:tc>
                  <w:tcPr>
                    <w:tcW w:w="2518" w:type="dxa"/>
                  </w:tcPr>
                  <w:p w14:paraId="3CAD47C0" w14:textId="77777777" w:rsidR="00C770BC" w:rsidRPr="00F776B2" w:rsidRDefault="00C770BC" w:rsidP="00695306">
                    <w:pPr>
                      <w:snapToGrid w:val="0"/>
                      <w:spacing w:line="240" w:lineRule="atLeast"/>
                      <w:jc w:val="center"/>
                      <w:rPr>
                        <w:rFonts w:ascii="Times New Roman" w:hAnsi="Times New Roman" w:cs="Times New Roman"/>
                      </w:rPr>
                    </w:pPr>
                    <w:r w:rsidRPr="00F776B2">
                      <w:rPr>
                        <w:rFonts w:ascii="Times New Roman" w:hAnsi="Times New Roman" w:cs="Times New Roman"/>
                      </w:rPr>
                      <w:t>3</w:t>
                    </w:r>
                  </w:p>
                </w:tc>
                <w:tc>
                  <w:tcPr>
                    <w:tcW w:w="2977" w:type="dxa"/>
                    <w:vAlign w:val="center"/>
                  </w:tcPr>
                  <w:p w14:paraId="5EA6632B" w14:textId="77777777" w:rsidR="00C770BC" w:rsidRPr="00F776B2" w:rsidRDefault="00C770BC" w:rsidP="00F776B2">
                    <w:pPr>
                      <w:snapToGrid w:val="0"/>
                      <w:spacing w:line="240" w:lineRule="atLeast"/>
                      <w:jc w:val="right"/>
                      <w:rPr>
                        <w:rFonts w:ascii="Times New Roman" w:hAnsi="Times New Roman" w:cs="Times New Roman"/>
                      </w:rPr>
                    </w:pPr>
                    <w:r w:rsidRPr="00F776B2">
                      <w:rPr>
                        <w:rFonts w:ascii="Times New Roman" w:hAnsi="Times New Roman" w:cs="Times New Roman"/>
                      </w:rPr>
                      <w:t>15,749,313</w:t>
                    </w:r>
                  </w:p>
                </w:tc>
                <w:tc>
                  <w:tcPr>
                    <w:tcW w:w="3554" w:type="dxa"/>
                    <w:vAlign w:val="center"/>
                  </w:tcPr>
                  <w:p w14:paraId="30376155" w14:textId="77777777" w:rsidR="00C770BC" w:rsidRPr="00F776B2" w:rsidRDefault="00C770BC" w:rsidP="00F776B2">
                    <w:pPr>
                      <w:snapToGrid w:val="0"/>
                      <w:spacing w:line="240" w:lineRule="atLeast"/>
                      <w:jc w:val="right"/>
                      <w:rPr>
                        <w:rFonts w:ascii="Times New Roman" w:hAnsi="Times New Roman" w:cs="Times New Roman"/>
                      </w:rPr>
                    </w:pPr>
                    <w:r w:rsidRPr="00F776B2">
                      <w:rPr>
                        <w:rFonts w:ascii="Times New Roman" w:hAnsi="Times New Roman" w:cs="Times New Roman"/>
                      </w:rPr>
                      <w:t>10.12</w:t>
                    </w:r>
                  </w:p>
                </w:tc>
              </w:tr>
              <w:tr w:rsidR="00C770BC" w14:paraId="3C1AD1B3" w14:textId="77777777" w:rsidTr="00F776B2">
                <w:tc>
                  <w:tcPr>
                    <w:tcW w:w="2518" w:type="dxa"/>
                  </w:tcPr>
                  <w:p w14:paraId="5AA54479" w14:textId="77777777" w:rsidR="00C770BC" w:rsidRPr="00F776B2" w:rsidRDefault="00C770BC" w:rsidP="00695306">
                    <w:pPr>
                      <w:snapToGrid w:val="0"/>
                      <w:spacing w:line="240" w:lineRule="atLeast"/>
                      <w:jc w:val="center"/>
                      <w:rPr>
                        <w:rFonts w:ascii="Times New Roman" w:hAnsi="Times New Roman" w:cs="Times New Roman"/>
                      </w:rPr>
                    </w:pPr>
                    <w:r w:rsidRPr="00F776B2">
                      <w:rPr>
                        <w:rFonts w:ascii="Times New Roman" w:hAnsi="Times New Roman" w:cs="Times New Roman"/>
                      </w:rPr>
                      <w:t>4</w:t>
                    </w:r>
                  </w:p>
                </w:tc>
                <w:tc>
                  <w:tcPr>
                    <w:tcW w:w="2977" w:type="dxa"/>
                    <w:vAlign w:val="center"/>
                  </w:tcPr>
                  <w:p w14:paraId="1140CB73" w14:textId="77777777" w:rsidR="00C770BC" w:rsidRPr="00F776B2" w:rsidRDefault="00C770BC" w:rsidP="00F776B2">
                    <w:pPr>
                      <w:snapToGrid w:val="0"/>
                      <w:spacing w:line="240" w:lineRule="atLeast"/>
                      <w:jc w:val="right"/>
                      <w:rPr>
                        <w:rFonts w:ascii="Times New Roman" w:hAnsi="Times New Roman" w:cs="Times New Roman"/>
                      </w:rPr>
                    </w:pPr>
                    <w:r w:rsidRPr="00F776B2">
                      <w:rPr>
                        <w:rFonts w:ascii="Times New Roman" w:hAnsi="Times New Roman" w:cs="Times New Roman"/>
                      </w:rPr>
                      <w:t>9,211,414</w:t>
                    </w:r>
                  </w:p>
                </w:tc>
                <w:tc>
                  <w:tcPr>
                    <w:tcW w:w="3554" w:type="dxa"/>
                    <w:vAlign w:val="center"/>
                  </w:tcPr>
                  <w:p w14:paraId="7DC9A70E" w14:textId="77777777" w:rsidR="00C770BC" w:rsidRPr="00F776B2" w:rsidRDefault="00C770BC" w:rsidP="00F776B2">
                    <w:pPr>
                      <w:snapToGrid w:val="0"/>
                      <w:spacing w:line="240" w:lineRule="atLeast"/>
                      <w:jc w:val="right"/>
                      <w:rPr>
                        <w:rFonts w:ascii="Times New Roman" w:hAnsi="Times New Roman" w:cs="Times New Roman"/>
                      </w:rPr>
                    </w:pPr>
                    <w:r w:rsidRPr="00F776B2">
                      <w:rPr>
                        <w:rFonts w:ascii="Times New Roman" w:hAnsi="Times New Roman" w:cs="Times New Roman"/>
                      </w:rPr>
                      <w:t>5.92</w:t>
                    </w:r>
                  </w:p>
                </w:tc>
              </w:tr>
              <w:tr w:rsidR="00C770BC" w14:paraId="3E7D4C4F" w14:textId="77777777" w:rsidTr="00F776B2">
                <w:tc>
                  <w:tcPr>
                    <w:tcW w:w="2518" w:type="dxa"/>
                  </w:tcPr>
                  <w:p w14:paraId="6BEBA58E" w14:textId="77777777" w:rsidR="00C770BC" w:rsidRPr="00F776B2" w:rsidRDefault="00C770BC" w:rsidP="00695306">
                    <w:pPr>
                      <w:snapToGrid w:val="0"/>
                      <w:spacing w:line="240" w:lineRule="atLeast"/>
                      <w:jc w:val="center"/>
                      <w:rPr>
                        <w:rFonts w:ascii="Times New Roman" w:hAnsi="Times New Roman" w:cs="Times New Roman"/>
                      </w:rPr>
                    </w:pPr>
                    <w:r w:rsidRPr="00F776B2">
                      <w:rPr>
                        <w:rFonts w:ascii="Times New Roman" w:hAnsi="Times New Roman" w:cs="Times New Roman"/>
                      </w:rPr>
                      <w:t>5</w:t>
                    </w:r>
                  </w:p>
                </w:tc>
                <w:tc>
                  <w:tcPr>
                    <w:tcW w:w="2977" w:type="dxa"/>
                    <w:vAlign w:val="center"/>
                  </w:tcPr>
                  <w:p w14:paraId="4A3B1725" w14:textId="77777777" w:rsidR="00C770BC" w:rsidRPr="00F776B2" w:rsidRDefault="00C770BC" w:rsidP="00F776B2">
                    <w:pPr>
                      <w:snapToGrid w:val="0"/>
                      <w:spacing w:line="240" w:lineRule="atLeast"/>
                      <w:jc w:val="right"/>
                      <w:rPr>
                        <w:rFonts w:ascii="Times New Roman" w:hAnsi="Times New Roman" w:cs="Times New Roman"/>
                      </w:rPr>
                    </w:pPr>
                    <w:r w:rsidRPr="00F776B2">
                      <w:rPr>
                        <w:rFonts w:ascii="Times New Roman" w:hAnsi="Times New Roman" w:cs="Times New Roman"/>
                      </w:rPr>
                      <w:t>6,297,265</w:t>
                    </w:r>
                  </w:p>
                </w:tc>
                <w:tc>
                  <w:tcPr>
                    <w:tcW w:w="3554" w:type="dxa"/>
                    <w:vAlign w:val="center"/>
                  </w:tcPr>
                  <w:p w14:paraId="57F3C945" w14:textId="77777777" w:rsidR="00C770BC" w:rsidRPr="00F776B2" w:rsidRDefault="00C770BC" w:rsidP="00F776B2">
                    <w:pPr>
                      <w:snapToGrid w:val="0"/>
                      <w:spacing w:line="240" w:lineRule="atLeast"/>
                      <w:jc w:val="right"/>
                      <w:rPr>
                        <w:rFonts w:ascii="Times New Roman" w:hAnsi="Times New Roman" w:cs="Times New Roman"/>
                      </w:rPr>
                    </w:pPr>
                    <w:r w:rsidRPr="00F776B2">
                      <w:rPr>
                        <w:rFonts w:ascii="Times New Roman" w:hAnsi="Times New Roman" w:cs="Times New Roman"/>
                      </w:rPr>
                      <w:t>4.05</w:t>
                    </w:r>
                  </w:p>
                </w:tc>
              </w:tr>
              <w:tr w:rsidR="00C770BC" w14:paraId="3419346F" w14:textId="77777777" w:rsidTr="00F776B2">
                <w:tc>
                  <w:tcPr>
                    <w:tcW w:w="2518" w:type="dxa"/>
                  </w:tcPr>
                  <w:p w14:paraId="67E55048" w14:textId="77777777" w:rsidR="00C770BC" w:rsidRPr="00F776B2" w:rsidRDefault="00C770BC" w:rsidP="00695306">
                    <w:pPr>
                      <w:snapToGrid w:val="0"/>
                      <w:spacing w:line="240" w:lineRule="atLeast"/>
                      <w:jc w:val="center"/>
                      <w:rPr>
                        <w:rFonts w:ascii="Times New Roman" w:hAnsi="Times New Roman" w:cs="Times New Roman"/>
                      </w:rPr>
                    </w:pPr>
                    <w:r w:rsidRPr="00F776B2">
                      <w:rPr>
                        <w:rFonts w:ascii="Times New Roman" w:hAnsi="Times New Roman" w:cs="Times New Roman"/>
                      </w:rPr>
                      <w:t>合计</w:t>
                    </w:r>
                  </w:p>
                </w:tc>
                <w:tc>
                  <w:tcPr>
                    <w:tcW w:w="2977" w:type="dxa"/>
                    <w:vAlign w:val="center"/>
                  </w:tcPr>
                  <w:p w14:paraId="6345D556" w14:textId="77777777" w:rsidR="00C770BC" w:rsidRPr="00F776B2" w:rsidRDefault="00C770BC" w:rsidP="00F776B2">
                    <w:pPr>
                      <w:snapToGrid w:val="0"/>
                      <w:spacing w:line="240" w:lineRule="atLeast"/>
                      <w:jc w:val="right"/>
                      <w:rPr>
                        <w:rFonts w:ascii="Times New Roman" w:hAnsi="Times New Roman" w:cs="Times New Roman"/>
                      </w:rPr>
                    </w:pPr>
                    <w:r w:rsidRPr="00F776B2">
                      <w:rPr>
                        <w:rFonts w:ascii="Times New Roman" w:hAnsi="Times New Roman" w:cs="Times New Roman"/>
                      </w:rPr>
                      <w:t>68,741,238.60</w:t>
                    </w:r>
                  </w:p>
                </w:tc>
                <w:tc>
                  <w:tcPr>
                    <w:tcW w:w="3554" w:type="dxa"/>
                    <w:vAlign w:val="center"/>
                  </w:tcPr>
                  <w:p w14:paraId="091635C3" w14:textId="77777777" w:rsidR="00C770BC" w:rsidRPr="00F776B2" w:rsidRDefault="00C770BC" w:rsidP="00F776B2">
                    <w:pPr>
                      <w:snapToGrid w:val="0"/>
                      <w:spacing w:line="240" w:lineRule="atLeast"/>
                      <w:jc w:val="right"/>
                      <w:rPr>
                        <w:rFonts w:ascii="Times New Roman" w:hAnsi="Times New Roman" w:cs="Times New Roman"/>
                      </w:rPr>
                    </w:pPr>
                    <w:r w:rsidRPr="00F776B2">
                      <w:rPr>
                        <w:rFonts w:ascii="Times New Roman" w:hAnsi="Times New Roman" w:cs="Times New Roman"/>
                      </w:rPr>
                      <w:t>44.19</w:t>
                    </w:r>
                  </w:p>
                </w:tc>
              </w:tr>
            </w:tbl>
            <w:p w14:paraId="249E3A16" w14:textId="11DDFACA" w:rsidR="003A1DA7" w:rsidRDefault="00F91C06" w:rsidP="00CD4D48">
              <w:pPr>
                <w:snapToGrid w:val="0"/>
                <w:spacing w:line="240" w:lineRule="atLeast"/>
                <w:ind w:firstLineChars="200" w:firstLine="480"/>
                <w:rPr>
                  <w:szCs w:val="21"/>
                </w:rPr>
              </w:pPr>
            </w:p>
          </w:sdtContent>
        </w:sdt>
      </w:sdtContent>
    </w:sdt>
    <w:sdt>
      <w:sdtPr>
        <w:rPr>
          <w:rFonts w:ascii="Times New Roman" w:hAnsi="Times New Roman" w:cs="宋体" w:hint="eastAsia"/>
          <w:b w:val="0"/>
          <w:bCs w:val="0"/>
          <w:kern w:val="0"/>
          <w:szCs w:val="24"/>
        </w:rPr>
        <w:alias w:val="模块:因金融资产转移而终止确认的应收账款"/>
        <w:tag w:val="_GBC_79d1ccfd87f84b4ab10a992730026aa0"/>
        <w:id w:val="-702707057"/>
        <w:lock w:val="sdtLocked"/>
        <w:placeholder>
          <w:docPart w:val="GBC22222222222222222222222222222"/>
        </w:placeholder>
      </w:sdtPr>
      <w:sdtEndPr/>
      <w:sdtContent>
        <w:p w14:paraId="65272971" w14:textId="77777777" w:rsidR="003A1DA7" w:rsidRDefault="002956EA">
          <w:pPr>
            <w:pStyle w:val="4"/>
            <w:numPr>
              <w:ilvl w:val="3"/>
              <w:numId w:val="47"/>
            </w:numPr>
            <w:tabs>
              <w:tab w:val="left" w:pos="574"/>
            </w:tabs>
            <w:rPr>
              <w:kern w:val="0"/>
            </w:rPr>
          </w:pPr>
          <w:r>
            <w:rPr>
              <w:rFonts w:hint="eastAsia"/>
              <w:kern w:val="0"/>
            </w:rPr>
            <w:t>因</w:t>
          </w:r>
          <w:r>
            <w:rPr>
              <w:rFonts w:hint="eastAsia"/>
            </w:rPr>
            <w:t>金融资产</w:t>
          </w:r>
          <w:r>
            <w:rPr>
              <w:rFonts w:hint="eastAsia"/>
              <w:kern w:val="0"/>
            </w:rPr>
            <w:t>转移而终止确认的应收账款</w:t>
          </w:r>
        </w:p>
        <w:sdt>
          <w:sdtPr>
            <w:rPr>
              <w:rFonts w:hint="eastAsia"/>
              <w:szCs w:val="21"/>
            </w:rPr>
            <w:alias w:val="是否适用：因金融资产转移而终止确认的应收账款[双击切换]"/>
            <w:tag w:val="_GBC_49c226ad97e8410fb7b074c9336b510a"/>
            <w:id w:val="1952518379"/>
            <w:lock w:val="sdtContentLocked"/>
            <w:placeholder>
              <w:docPart w:val="GBC22222222222222222222222222222"/>
            </w:placeholder>
          </w:sdtPr>
          <w:sdtEndPr/>
          <w:sdtContent>
            <w:p w14:paraId="51F3391B" w14:textId="08B50DED" w:rsidR="003A1DA7" w:rsidRPr="00CD4D48" w:rsidRDefault="002956EA">
              <w:pPr>
                <w:snapToGrid w:val="0"/>
                <w:spacing w:line="240" w:lineRule="atLeast"/>
                <w:rPr>
                  <w:szCs w:val="21"/>
                </w:rPr>
              </w:pPr>
              <w:r>
                <w:rPr>
                  <w:szCs w:val="21"/>
                </w:rPr>
                <w:fldChar w:fldCharType="begin"/>
              </w:r>
              <w:r w:rsidR="00DB6F21">
                <w:rPr>
                  <w:szCs w:val="21"/>
                </w:rPr>
                <w:instrText xml:space="preserve"> MACROBUTTON  SnrToggleCheckbox □适用 </w:instrText>
              </w:r>
              <w:r>
                <w:rPr>
                  <w:szCs w:val="21"/>
                </w:rPr>
                <w:fldChar w:fldCharType="end"/>
              </w:r>
              <w:r>
                <w:rPr>
                  <w:szCs w:val="21"/>
                </w:rPr>
                <w:fldChar w:fldCharType="begin"/>
              </w:r>
              <w:r w:rsidR="00DB6F21">
                <w:rPr>
                  <w:szCs w:val="21"/>
                </w:rPr>
                <w:instrText xml:space="preserve"> MACROBUTTON  SnrToggleCheckbox √不适用 </w:instrText>
              </w:r>
              <w:r>
                <w:rPr>
                  <w:szCs w:val="21"/>
                </w:rPr>
                <w:fldChar w:fldCharType="end"/>
              </w:r>
            </w:p>
          </w:sdtContent>
        </w:sdt>
      </w:sdtContent>
    </w:sdt>
    <w:sdt>
      <w:sdtPr>
        <w:rPr>
          <w:rFonts w:ascii="Times New Roman" w:hAnsi="Times New Roman" w:cs="宋体" w:hint="eastAsia"/>
          <w:b w:val="0"/>
          <w:bCs w:val="0"/>
          <w:kern w:val="0"/>
          <w:szCs w:val="24"/>
        </w:rPr>
        <w:alias w:val="模块:转移应收账款且继续涉入的，分项列示继续涉入形成的资产、负债的金额"/>
        <w:tag w:val="_GBC_d3d5d3b413a24c269f804c6a3e3f1c06"/>
        <w:id w:val="1188110866"/>
        <w:lock w:val="sdtLocked"/>
        <w:placeholder>
          <w:docPart w:val="GBC22222222222222222222222222222"/>
        </w:placeholder>
      </w:sdtPr>
      <w:sdtEndPr/>
      <w:sdtContent>
        <w:p w14:paraId="7AE293D3" w14:textId="77777777" w:rsidR="003A1DA7" w:rsidRDefault="002956EA">
          <w:pPr>
            <w:pStyle w:val="4"/>
            <w:numPr>
              <w:ilvl w:val="3"/>
              <w:numId w:val="47"/>
            </w:numPr>
            <w:tabs>
              <w:tab w:val="left" w:pos="574"/>
            </w:tabs>
            <w:rPr>
              <w:rFonts w:ascii="宋体" w:hAnsi="宋体"/>
            </w:rPr>
          </w:pPr>
          <w:r>
            <w:rPr>
              <w:rFonts w:ascii="宋体" w:hAnsi="宋体" w:hint="eastAsia"/>
              <w:kern w:val="0"/>
              <w:szCs w:val="21"/>
            </w:rPr>
            <w:t>转移应收</w:t>
          </w:r>
          <w:proofErr w:type="gramStart"/>
          <w:r>
            <w:rPr>
              <w:rFonts w:ascii="宋体" w:hAnsi="宋体" w:hint="eastAsia"/>
              <w:kern w:val="0"/>
              <w:szCs w:val="21"/>
            </w:rPr>
            <w:t>账款且</w:t>
          </w:r>
          <w:proofErr w:type="gramEnd"/>
          <w:r>
            <w:rPr>
              <w:rFonts w:ascii="宋体" w:hAnsi="宋体" w:hint="eastAsia"/>
            </w:rPr>
            <w:t>继续</w:t>
          </w:r>
          <w:r>
            <w:rPr>
              <w:rFonts w:ascii="宋体" w:hAnsi="宋体" w:hint="eastAsia"/>
              <w:kern w:val="0"/>
              <w:szCs w:val="21"/>
            </w:rPr>
            <w:t>涉</w:t>
          </w:r>
          <w:proofErr w:type="gramStart"/>
          <w:r>
            <w:rPr>
              <w:rFonts w:ascii="宋体" w:hAnsi="宋体" w:hint="eastAsia"/>
              <w:kern w:val="0"/>
              <w:szCs w:val="21"/>
            </w:rPr>
            <w:t>入形成</w:t>
          </w:r>
          <w:proofErr w:type="gramEnd"/>
          <w:r>
            <w:rPr>
              <w:rFonts w:ascii="宋体" w:hAnsi="宋体" w:hint="eastAsia"/>
              <w:kern w:val="0"/>
              <w:szCs w:val="21"/>
            </w:rPr>
            <w:t>的资产、负债金额</w:t>
          </w:r>
        </w:p>
        <w:sdt>
          <w:sdtPr>
            <w:rPr>
              <w:rFonts w:hint="eastAsia"/>
            </w:rPr>
            <w:alias w:val="是否适用：转移应收账款且继续涉入形成的资产、负债金额[双击切换]"/>
            <w:tag w:val="_GBC_8916c4a80e024e80ab488fe678c14970"/>
            <w:id w:val="-1827119120"/>
            <w:lock w:val="sdtContentLocked"/>
            <w:placeholder>
              <w:docPart w:val="GBC22222222222222222222222222222"/>
            </w:placeholder>
          </w:sdtPr>
          <w:sdtEndPr/>
          <w:sdtContent>
            <w:p w14:paraId="0ABEE33D" w14:textId="62527EF9" w:rsidR="003A1DA7" w:rsidRDefault="002956EA" w:rsidP="00CD4D48">
              <w:pPr>
                <w:snapToGrid w:val="0"/>
                <w:spacing w:line="240" w:lineRule="atLeast"/>
                <w:rPr>
                  <w:rFonts w:ascii="Times New Roman" w:hAnsi="Times New Roman"/>
                </w:rPr>
              </w:pPr>
              <w:r>
                <w:fldChar w:fldCharType="begin"/>
              </w:r>
              <w:r w:rsidR="00DB6F21">
                <w:instrText xml:space="preserve"> MACROBUTTON  SnrToggleCheckbox □适用 </w:instrText>
              </w:r>
              <w:r>
                <w:fldChar w:fldCharType="end"/>
              </w:r>
              <w:r>
                <w:fldChar w:fldCharType="begin"/>
              </w:r>
              <w:r w:rsidR="00DB6F21">
                <w:instrText xml:space="preserve"> MACROBUTTON  SnrToggleCheckbox √不适用 </w:instrText>
              </w:r>
              <w:r>
                <w:fldChar w:fldCharType="end"/>
              </w:r>
            </w:p>
          </w:sdtContent>
        </w:sdt>
      </w:sdtContent>
    </w:sdt>
    <w:sdt>
      <w:sdtPr>
        <w:rPr>
          <w:rFonts w:ascii="Times New Roman" w:hAnsi="Times New Roman" w:hint="eastAsia"/>
          <w:b/>
          <w:bCs/>
        </w:rPr>
        <w:alias w:val="模块:应收账款其他说明"/>
        <w:tag w:val="_GBC_2f38c172c62a46cfa73776efdf952fad"/>
        <w:id w:val="1770197216"/>
        <w:lock w:val="sdtLocked"/>
        <w:placeholder>
          <w:docPart w:val="GBC22222222222222222222222222222"/>
        </w:placeholder>
      </w:sdtPr>
      <w:sdtEndPr>
        <w:rPr>
          <w:rFonts w:hint="default"/>
          <w:b w:val="0"/>
          <w:bCs w:val="0"/>
        </w:rPr>
      </w:sdtEndPr>
      <w:sdtContent>
        <w:p w14:paraId="58204E43" w14:textId="77777777" w:rsidR="003A1DA7" w:rsidRDefault="002956EA">
          <w:pPr>
            <w:snapToGrid w:val="0"/>
            <w:spacing w:line="240" w:lineRule="atLeast"/>
          </w:pPr>
          <w:r>
            <w:rPr>
              <w:rFonts w:hint="eastAsia"/>
            </w:rPr>
            <w:t>其他</w:t>
          </w:r>
          <w:r>
            <w:t>说明：</w:t>
          </w:r>
        </w:p>
        <w:sdt>
          <w:sdtPr>
            <w:rPr>
              <w:rFonts w:hint="eastAsia"/>
            </w:rPr>
            <w:alias w:val="是否适用：应收账款其他说明[双击切换]"/>
            <w:tag w:val="_GBC_c06434ba43c5400a80d620a65b730fd9"/>
            <w:id w:val="1156497004"/>
            <w:lock w:val="sdtContentLocked"/>
            <w:placeholder>
              <w:docPart w:val="GBC22222222222222222222222222222"/>
            </w:placeholder>
          </w:sdtPr>
          <w:sdtEndPr/>
          <w:sdtContent>
            <w:p w14:paraId="6A673588" w14:textId="77777777" w:rsidR="003A1DA7" w:rsidRDefault="002956EA" w:rsidP="00DB6F21">
              <w:pPr>
                <w:snapToGrid w:val="0"/>
                <w:spacing w:line="240" w:lineRule="atLeast"/>
              </w:pPr>
              <w:r>
                <w:fldChar w:fldCharType="begin"/>
              </w:r>
              <w:r w:rsidR="00DB6F21">
                <w:instrText xml:space="preserve"> MACROBUTTON  SnrToggleCheckbox □适用 </w:instrText>
              </w:r>
              <w:r>
                <w:fldChar w:fldCharType="end"/>
              </w:r>
              <w:r>
                <w:fldChar w:fldCharType="begin"/>
              </w:r>
              <w:r w:rsidR="00DB6F21">
                <w:instrText xml:space="preserve"> MACROBUTTON  SnrToggleCheckbox √不适用 </w:instrText>
              </w:r>
              <w:r>
                <w:fldChar w:fldCharType="end"/>
              </w:r>
            </w:p>
          </w:sdtContent>
        </w:sdt>
      </w:sdtContent>
    </w:sdt>
    <w:p w14:paraId="147D9067" w14:textId="77777777" w:rsidR="003A1DA7" w:rsidRDefault="003A1DA7">
      <w:pPr>
        <w:rPr>
          <w:szCs w:val="21"/>
        </w:rPr>
      </w:pPr>
    </w:p>
    <w:bookmarkStart w:id="295" w:name="_Toc49441330" w:displacedByCustomXml="next"/>
    <w:sdt>
      <w:sdtPr>
        <w:rPr>
          <w:rFonts w:ascii="宋体" w:hAnsi="宋体" w:cs="宋体" w:hint="eastAsia"/>
          <w:b w:val="0"/>
          <w:bCs w:val="0"/>
          <w:kern w:val="0"/>
          <w:szCs w:val="21"/>
        </w:rPr>
        <w:alias w:val="模块:应收款项融资"/>
        <w:tag w:val="_SEC_99a20d0771254b5596c992bd0fe179a3"/>
        <w:id w:val="2077154359"/>
        <w:lock w:val="sdtLocked"/>
        <w:placeholder>
          <w:docPart w:val="GBC22222222222222222222222222222"/>
        </w:placeholder>
      </w:sdtPr>
      <w:sdtEndPr/>
      <w:sdtContent>
        <w:bookmarkEnd w:id="295" w:displacedByCustomXml="prev"/>
        <w:p w14:paraId="1B5F58D4" w14:textId="77777777" w:rsidR="009E09E2" w:rsidRDefault="009E09E2">
          <w:pPr>
            <w:pStyle w:val="3"/>
            <w:numPr>
              <w:ilvl w:val="0"/>
              <w:numId w:val="21"/>
            </w:numPr>
            <w:rPr>
              <w:szCs w:val="21"/>
            </w:rPr>
          </w:pPr>
          <w:r>
            <w:rPr>
              <w:rFonts w:hint="eastAsia"/>
              <w:szCs w:val="21"/>
            </w:rPr>
            <w:t>应收款项融资</w:t>
          </w:r>
        </w:p>
        <w:sdt>
          <w:sdtPr>
            <w:rPr>
              <w:szCs w:val="21"/>
            </w:rPr>
            <w:alias w:val="是否适用：应收款项融资[双击切换]"/>
            <w:tag w:val="_GBC_b66c8e5d6d6f4ccf9bd0ebfd1f5495e4"/>
            <w:id w:val="881904402"/>
            <w:lock w:val="sdtContentLocked"/>
            <w:placeholder>
              <w:docPart w:val="222AACABB51A46E3BD41ED6874856102"/>
            </w:placeholder>
          </w:sdtPr>
          <w:sdtEndPr/>
          <w:sdtContent>
            <w:p w14:paraId="33DF72E4" w14:textId="2CC7B441" w:rsidR="009E09E2" w:rsidRDefault="009E09E2">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1E475F4F" w14:textId="77777777" w:rsidR="009E09E2" w:rsidRDefault="009E09E2">
          <w:pPr>
            <w:ind w:left="420" w:right="-98"/>
            <w:jc w:val="right"/>
          </w:pPr>
          <w:r>
            <w:rPr>
              <w:rFonts w:hint="eastAsia"/>
            </w:rPr>
            <w:t xml:space="preserve">  单位：</w:t>
          </w:r>
          <w:sdt>
            <w:sdtPr>
              <w:rPr>
                <w:rFonts w:hint="eastAsia"/>
              </w:rPr>
              <w:alias w:val="单位：应收款项融资"/>
              <w:tag w:val="_GBC_5bc18c9963914ad7b56c2f244f484146"/>
              <w:id w:val="835346731"/>
              <w:lock w:val="sdtLocked"/>
              <w:placeholder>
                <w:docPart w:val="222AACABB51A46E3BD41ED687485610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 xml:space="preserve">  币种：</w:t>
          </w:r>
          <w:sdt>
            <w:sdtPr>
              <w:rPr>
                <w:rFonts w:hint="eastAsia"/>
              </w:rPr>
              <w:alias w:val="币种：应收款项融资"/>
              <w:tag w:val="_GBC_c66a156107084de19a91dcaaa76213c1"/>
              <w:id w:val="-145050694"/>
              <w:lock w:val="sdtLocked"/>
              <w:placeholder>
                <w:docPart w:val="222AACABB51A46E3BD41ED6874856102"/>
              </w:placeholder>
              <w:comboBox>
                <w:listItem w:displayText="人民币" w:value="人民币"/>
                <w:listItem w:displayText="美元" w:value="美元"/>
                <w:listItem w:displayText="欧元" w:value="欧元"/>
                <w:listItem w:displayText="日元" w:value="日元"/>
                <w:listItem w:displayText="港元" w:value="港元"/>
                <w:listItem w:displayText="澳门元" w:value="澳门元"/>
                <w:listItem w:displayText="韩元" w:value="韩元"/>
                <w:listItem w:displayText="瑞士法郎" w:value="瑞士法郎"/>
                <w:listItem w:displayText="加拿大元" w:value="加拿大元"/>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164"/>
            <w:gridCol w:w="2825"/>
            <w:gridCol w:w="2834"/>
          </w:tblGrid>
          <w:tr w:rsidR="009E09E2" w14:paraId="0F8E8590" w14:textId="77777777" w:rsidTr="009E09E2">
            <w:bookmarkStart w:id="296" w:name="_Hlk12969247" w:displacedByCustomXml="next"/>
            <w:sdt>
              <w:sdtPr>
                <w:tag w:val="_PLD_82a62891b4b649e48fb460890f28ac36"/>
                <w:id w:val="1188109013"/>
                <w:lock w:val="sdtLocked"/>
              </w:sdtPr>
              <w:sdtEndPr/>
              <w:sdtContent>
                <w:tc>
                  <w:tcPr>
                    <w:tcW w:w="1793" w:type="pct"/>
                    <w:shd w:val="clear" w:color="auto" w:fill="auto"/>
                    <w:vAlign w:val="center"/>
                  </w:tcPr>
                  <w:p w14:paraId="2F1FD9A5" w14:textId="77777777" w:rsidR="009E09E2" w:rsidRDefault="009E09E2" w:rsidP="00AA1984">
                    <w:pPr>
                      <w:jc w:val="center"/>
                      <w:rPr>
                        <w:szCs w:val="21"/>
                      </w:rPr>
                    </w:pPr>
                    <w:r>
                      <w:rPr>
                        <w:rFonts w:hint="eastAsia"/>
                        <w:szCs w:val="21"/>
                      </w:rPr>
                      <w:t>项目</w:t>
                    </w:r>
                  </w:p>
                </w:tc>
              </w:sdtContent>
            </w:sdt>
            <w:sdt>
              <w:sdtPr>
                <w:tag w:val="_PLD_0b8617b6950f47bfae07e4496fdde27e"/>
                <w:id w:val="-1287040331"/>
                <w:lock w:val="sdtLocked"/>
              </w:sdtPr>
              <w:sdtEndPr/>
              <w:sdtContent>
                <w:tc>
                  <w:tcPr>
                    <w:tcW w:w="1601" w:type="pct"/>
                    <w:tcBorders>
                      <w:bottom w:val="single" w:sz="6" w:space="0" w:color="auto"/>
                    </w:tcBorders>
                    <w:shd w:val="clear" w:color="auto" w:fill="auto"/>
                    <w:vAlign w:val="center"/>
                  </w:tcPr>
                  <w:p w14:paraId="73ED6388" w14:textId="77777777" w:rsidR="009E09E2" w:rsidRDefault="009E09E2" w:rsidP="00AA1984">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8c85f1c835d84ebaa8ca21e687181951"/>
                <w:id w:val="1341039957"/>
                <w:lock w:val="sdtLocked"/>
              </w:sdtPr>
              <w:sdtEndPr/>
              <w:sdtContent>
                <w:tc>
                  <w:tcPr>
                    <w:tcW w:w="1606" w:type="pct"/>
                    <w:shd w:val="clear" w:color="auto" w:fill="auto"/>
                    <w:vAlign w:val="center"/>
                  </w:tcPr>
                  <w:p w14:paraId="75105B61" w14:textId="77777777" w:rsidR="009E09E2" w:rsidRDefault="009E09E2" w:rsidP="00AA1984">
                    <w:pPr>
                      <w:autoSpaceDE w:val="0"/>
                      <w:autoSpaceDN w:val="0"/>
                      <w:adjustRightInd w:val="0"/>
                      <w:snapToGrid w:val="0"/>
                      <w:spacing w:line="240" w:lineRule="atLeast"/>
                      <w:jc w:val="center"/>
                      <w:rPr>
                        <w:szCs w:val="21"/>
                      </w:rPr>
                    </w:pPr>
                    <w:r>
                      <w:rPr>
                        <w:rFonts w:hint="eastAsia"/>
                        <w:szCs w:val="21"/>
                      </w:rPr>
                      <w:t>期初余额</w:t>
                    </w:r>
                  </w:p>
                </w:tc>
              </w:sdtContent>
            </w:sdt>
          </w:tr>
          <w:sdt>
            <w:sdtPr>
              <w:rPr>
                <w:szCs w:val="21"/>
              </w:rPr>
              <w:alias w:val="应收款项融资明细"/>
              <w:tag w:val="_TUP_a9787d82372c4ec599a760ae032aaf1f"/>
              <w:id w:val="78180887"/>
              <w:lock w:val="sdtLocked"/>
              <w:placeholder>
                <w:docPart w:val="CDBA9C68F73F4C529FBDB14D2F4A0EED"/>
              </w:placeholder>
            </w:sdtPr>
            <w:sdtEndPr/>
            <w:sdtContent>
              <w:tr w:rsidR="009E09E2" w14:paraId="0EAC892C" w14:textId="77777777" w:rsidTr="009E09E2">
                <w:tc>
                  <w:tcPr>
                    <w:tcW w:w="1793" w:type="pct"/>
                    <w:shd w:val="clear" w:color="auto" w:fill="auto"/>
                  </w:tcPr>
                  <w:p w14:paraId="69A69963" w14:textId="77777777" w:rsidR="009E09E2" w:rsidRDefault="009E09E2" w:rsidP="00AA1984">
                    <w:pPr>
                      <w:autoSpaceDE w:val="0"/>
                      <w:autoSpaceDN w:val="0"/>
                      <w:adjustRightInd w:val="0"/>
                      <w:rPr>
                        <w:szCs w:val="21"/>
                      </w:rPr>
                    </w:pPr>
                    <w:r>
                      <w:t>应收票据</w:t>
                    </w:r>
                  </w:p>
                </w:tc>
                <w:tc>
                  <w:tcPr>
                    <w:tcW w:w="1601" w:type="pct"/>
                    <w:tcBorders>
                      <w:top w:val="single" w:sz="6" w:space="0" w:color="auto"/>
                      <w:bottom w:val="single" w:sz="6" w:space="0" w:color="auto"/>
                    </w:tcBorders>
                    <w:shd w:val="clear" w:color="auto" w:fill="auto"/>
                  </w:tcPr>
                  <w:p w14:paraId="37574E05" w14:textId="77777777" w:rsidR="009E09E2" w:rsidRDefault="009E09E2" w:rsidP="00AA1984">
                    <w:pPr>
                      <w:jc w:val="right"/>
                      <w:rPr>
                        <w:szCs w:val="21"/>
                      </w:rPr>
                    </w:pPr>
                    <w:r>
                      <w:t>18,460,212.60</w:t>
                    </w:r>
                  </w:p>
                </w:tc>
                <w:tc>
                  <w:tcPr>
                    <w:tcW w:w="1606" w:type="pct"/>
                    <w:shd w:val="clear" w:color="auto" w:fill="auto"/>
                  </w:tcPr>
                  <w:p w14:paraId="2B58F49A" w14:textId="77777777" w:rsidR="009E09E2" w:rsidRDefault="009E09E2" w:rsidP="00AA1984">
                    <w:pPr>
                      <w:jc w:val="right"/>
                      <w:rPr>
                        <w:szCs w:val="21"/>
                      </w:rPr>
                    </w:pPr>
                    <w:r>
                      <w:t>25,205,333.47</w:t>
                    </w:r>
                  </w:p>
                </w:tc>
              </w:tr>
            </w:sdtContent>
          </w:sdt>
          <w:tr w:rsidR="009E09E2" w14:paraId="5E5AA874" w14:textId="77777777" w:rsidTr="009E09E2">
            <w:sdt>
              <w:sdtPr>
                <w:tag w:val="_PLD_5299295b2978439ba42b441350bea704"/>
                <w:id w:val="-504592922"/>
                <w:lock w:val="sdtLocked"/>
              </w:sdtPr>
              <w:sdtEndPr/>
              <w:sdtContent>
                <w:tc>
                  <w:tcPr>
                    <w:tcW w:w="1793" w:type="pct"/>
                    <w:shd w:val="clear" w:color="auto" w:fill="auto"/>
                    <w:vAlign w:val="center"/>
                  </w:tcPr>
                  <w:p w14:paraId="47DF59B7" w14:textId="77777777" w:rsidR="009E09E2" w:rsidRDefault="009E09E2" w:rsidP="009E09E2">
                    <w:pPr>
                      <w:jc w:val="center"/>
                      <w:rPr>
                        <w:szCs w:val="21"/>
                      </w:rPr>
                    </w:pPr>
                    <w:r>
                      <w:rPr>
                        <w:rFonts w:hint="eastAsia"/>
                        <w:szCs w:val="21"/>
                      </w:rPr>
                      <w:t>合计</w:t>
                    </w:r>
                  </w:p>
                </w:tc>
              </w:sdtContent>
            </w:sdt>
            <w:tc>
              <w:tcPr>
                <w:tcW w:w="1601" w:type="pct"/>
                <w:tcBorders>
                  <w:top w:val="single" w:sz="6" w:space="0" w:color="auto"/>
                  <w:bottom w:val="single" w:sz="4" w:space="0" w:color="auto"/>
                </w:tcBorders>
                <w:shd w:val="clear" w:color="auto" w:fill="auto"/>
              </w:tcPr>
              <w:p w14:paraId="5E81AD00" w14:textId="37EDD3E1" w:rsidR="009E09E2" w:rsidRDefault="009E09E2" w:rsidP="009E09E2">
                <w:pPr>
                  <w:jc w:val="right"/>
                  <w:rPr>
                    <w:szCs w:val="21"/>
                  </w:rPr>
                </w:pPr>
                <w:r w:rsidRPr="00B6265F">
                  <w:t>18,460,212.60</w:t>
                </w:r>
              </w:p>
            </w:tc>
            <w:tc>
              <w:tcPr>
                <w:tcW w:w="1606" w:type="pct"/>
                <w:shd w:val="clear" w:color="auto" w:fill="auto"/>
              </w:tcPr>
              <w:p w14:paraId="2FD6CBF1" w14:textId="39E63D13" w:rsidR="009E09E2" w:rsidRDefault="009E09E2" w:rsidP="009E09E2">
                <w:pPr>
                  <w:jc w:val="right"/>
                  <w:rPr>
                    <w:szCs w:val="21"/>
                  </w:rPr>
                </w:pPr>
                <w:r w:rsidRPr="00B6265F">
                  <w:t>25,205,333.47</w:t>
                </w:r>
              </w:p>
            </w:tc>
          </w:tr>
        </w:tbl>
        <w:p w14:paraId="56FD440E" w14:textId="77777777" w:rsidR="009E09E2" w:rsidRDefault="009E09E2"/>
        <w:p w14:paraId="2D35C0AC" w14:textId="77777777" w:rsidR="009E09E2" w:rsidRDefault="009E09E2">
          <w:pPr>
            <w:rPr>
              <w:szCs w:val="21"/>
            </w:rPr>
          </w:pPr>
          <w:r>
            <w:rPr>
              <w:rFonts w:hint="eastAsia"/>
            </w:rPr>
            <w:t>应收款项融资本期增减变动及公允价值变动情况</w:t>
          </w:r>
          <w:r>
            <w:rPr>
              <w:szCs w:val="21"/>
            </w:rPr>
            <w:t>：</w:t>
          </w:r>
        </w:p>
        <w:sdt>
          <w:sdtPr>
            <w:rPr>
              <w:rFonts w:hint="eastAsia"/>
            </w:rPr>
            <w:alias w:val="是否适用：应收款项融资本期增减变动及公允价值变动情况[双击切换]"/>
            <w:tag w:val="_GBC_33fc9f304d4f4155ac67028bc1814e26"/>
            <w:id w:val="666749924"/>
            <w:lock w:val="sdtContentLocked"/>
            <w:placeholder>
              <w:docPart w:val="222AACABB51A46E3BD41ED6874856102"/>
            </w:placeholder>
          </w:sdtPr>
          <w:sdtEndPr/>
          <w:sdtContent>
            <w:p w14:paraId="022D5FBB" w14:textId="37ADD7E9" w:rsidR="009E09E2" w:rsidRDefault="009E09E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应收款项融资本期增减变动及公允价值变动情况"/>
            <w:tag w:val="_GBC_559dddc298d649daafb4cfc86fbc3cad"/>
            <w:id w:val="615262128"/>
            <w:lock w:val="sdtLocked"/>
            <w:placeholder>
              <w:docPart w:val="222AACABB51A46E3BD41ED6874856102"/>
            </w:placeholder>
          </w:sdtPr>
          <w:sdtEndPr/>
          <w:sdtContent>
            <w:p w14:paraId="5C72A7CE" w14:textId="77777777" w:rsidR="009E09E2" w:rsidRDefault="009E09E2"/>
            <w:tbl>
              <w:tblPr>
                <w:tblW w:w="8926" w:type="dxa"/>
                <w:tblLook w:val="04A0" w:firstRow="1" w:lastRow="0" w:firstColumn="1" w:lastColumn="0" w:noHBand="0" w:noVBand="1"/>
              </w:tblPr>
              <w:tblGrid>
                <w:gridCol w:w="1282"/>
                <w:gridCol w:w="1596"/>
                <w:gridCol w:w="1596"/>
                <w:gridCol w:w="651"/>
                <w:gridCol w:w="660"/>
                <w:gridCol w:w="889"/>
                <w:gridCol w:w="1596"/>
                <w:gridCol w:w="656"/>
              </w:tblGrid>
              <w:tr w:rsidR="009E09E2" w:rsidRPr="009E09E2" w14:paraId="0B9770C4" w14:textId="77777777" w:rsidTr="00AA1984">
                <w:trPr>
                  <w:trHeight w:val="308"/>
                </w:trPr>
                <w:tc>
                  <w:tcPr>
                    <w:tcW w:w="14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9C737C" w14:textId="77777777" w:rsidR="009E09E2" w:rsidRPr="009E09E2" w:rsidRDefault="009E09E2" w:rsidP="009E09E2">
                    <w:pPr>
                      <w:jc w:val="center"/>
                      <w:rPr>
                        <w:rFonts w:cs="Arial"/>
                        <w:color w:val="000000"/>
                      </w:rPr>
                    </w:pPr>
                    <w:r w:rsidRPr="009E09E2">
                      <w:rPr>
                        <w:rFonts w:cs="Arial" w:hint="eastAsia"/>
                        <w:color w:val="000000"/>
                      </w:rPr>
                      <w:t>项</w:t>
                    </w:r>
                    <w:r w:rsidRPr="009E09E2">
                      <w:rPr>
                        <w:rFonts w:cs="Times New Roman"/>
                        <w:color w:val="000000"/>
                      </w:rPr>
                      <w:t xml:space="preserve">  </w:t>
                    </w:r>
                    <w:r w:rsidRPr="009E09E2">
                      <w:rPr>
                        <w:rFonts w:cs="Arial" w:hint="eastAsia"/>
                        <w:color w:val="000000"/>
                      </w:rPr>
                      <w:t>目</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073A3B" w14:textId="77777777" w:rsidR="009E09E2" w:rsidRPr="009E09E2" w:rsidRDefault="009E09E2" w:rsidP="009E09E2">
                    <w:pPr>
                      <w:jc w:val="center"/>
                      <w:rPr>
                        <w:rFonts w:cs="Arial"/>
                        <w:color w:val="000000"/>
                      </w:rPr>
                    </w:pPr>
                    <w:r w:rsidRPr="009E09E2">
                      <w:rPr>
                        <w:rFonts w:cs="Arial" w:hint="eastAsia"/>
                        <w:color w:val="000000"/>
                      </w:rPr>
                      <w:t>年初金额</w:t>
                    </w:r>
                  </w:p>
                </w:tc>
                <w:tc>
                  <w:tcPr>
                    <w:tcW w:w="5987" w:type="dxa"/>
                    <w:gridSpan w:val="6"/>
                    <w:tcBorders>
                      <w:top w:val="single" w:sz="4" w:space="0" w:color="auto"/>
                      <w:left w:val="nil"/>
                      <w:bottom w:val="single" w:sz="4" w:space="0" w:color="auto"/>
                      <w:right w:val="single" w:sz="4" w:space="0" w:color="auto"/>
                    </w:tcBorders>
                    <w:shd w:val="clear" w:color="auto" w:fill="auto"/>
                    <w:vAlign w:val="center"/>
                    <w:hideMark/>
                  </w:tcPr>
                  <w:p w14:paraId="0651CFA4" w14:textId="77777777" w:rsidR="009E09E2" w:rsidRPr="009E09E2" w:rsidRDefault="009E09E2" w:rsidP="009E09E2">
                    <w:pPr>
                      <w:jc w:val="center"/>
                      <w:rPr>
                        <w:rFonts w:cs="Arial"/>
                        <w:color w:val="000000"/>
                      </w:rPr>
                    </w:pPr>
                    <w:r w:rsidRPr="009E09E2">
                      <w:rPr>
                        <w:rFonts w:cs="Arial" w:hint="eastAsia"/>
                        <w:color w:val="000000"/>
                      </w:rPr>
                      <w:t>年末余额</w:t>
                    </w:r>
                  </w:p>
                </w:tc>
              </w:tr>
              <w:tr w:rsidR="009E09E2" w:rsidRPr="009E09E2" w14:paraId="56C8D30A" w14:textId="77777777" w:rsidTr="00AA1984">
                <w:trPr>
                  <w:trHeight w:val="308"/>
                </w:trPr>
                <w:tc>
                  <w:tcPr>
                    <w:tcW w:w="1479" w:type="dxa"/>
                    <w:vMerge/>
                    <w:tcBorders>
                      <w:top w:val="single" w:sz="4" w:space="0" w:color="auto"/>
                      <w:left w:val="single" w:sz="4" w:space="0" w:color="auto"/>
                      <w:bottom w:val="single" w:sz="4" w:space="0" w:color="auto"/>
                      <w:right w:val="single" w:sz="4" w:space="0" w:color="auto"/>
                    </w:tcBorders>
                    <w:vAlign w:val="center"/>
                    <w:hideMark/>
                  </w:tcPr>
                  <w:p w14:paraId="4BCDCCCB" w14:textId="77777777" w:rsidR="009E09E2" w:rsidRPr="009E09E2" w:rsidRDefault="009E09E2" w:rsidP="009E09E2">
                    <w:pPr>
                      <w:rPr>
                        <w:rFonts w:cs="Arial"/>
                        <w:color w:val="000000"/>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31366D6D" w14:textId="77777777" w:rsidR="009E09E2" w:rsidRPr="009E09E2" w:rsidRDefault="009E09E2" w:rsidP="009E09E2">
                    <w:pPr>
                      <w:rPr>
                        <w:rFonts w:cs="Arial"/>
                        <w:color w:val="000000"/>
                      </w:rPr>
                    </w:pPr>
                  </w:p>
                </w:tc>
                <w:tc>
                  <w:tcPr>
                    <w:tcW w:w="1460" w:type="dxa"/>
                    <w:tcBorders>
                      <w:top w:val="nil"/>
                      <w:left w:val="nil"/>
                      <w:bottom w:val="single" w:sz="4" w:space="0" w:color="auto"/>
                      <w:right w:val="single" w:sz="4" w:space="0" w:color="auto"/>
                    </w:tcBorders>
                    <w:shd w:val="clear" w:color="auto" w:fill="auto"/>
                    <w:vAlign w:val="center"/>
                    <w:hideMark/>
                  </w:tcPr>
                  <w:p w14:paraId="1010B4BC" w14:textId="77777777" w:rsidR="009E09E2" w:rsidRPr="009E09E2" w:rsidRDefault="009E09E2" w:rsidP="009E09E2">
                    <w:pPr>
                      <w:jc w:val="center"/>
                      <w:rPr>
                        <w:rFonts w:cs="Arial"/>
                        <w:color w:val="000000"/>
                      </w:rPr>
                    </w:pPr>
                    <w:r w:rsidRPr="009E09E2">
                      <w:rPr>
                        <w:rFonts w:cs="Arial" w:hint="eastAsia"/>
                        <w:color w:val="000000"/>
                      </w:rPr>
                      <w:t>初始成本</w:t>
                    </w:r>
                  </w:p>
                </w:tc>
                <w:tc>
                  <w:tcPr>
                    <w:tcW w:w="698" w:type="dxa"/>
                    <w:tcBorders>
                      <w:top w:val="nil"/>
                      <w:left w:val="nil"/>
                      <w:bottom w:val="single" w:sz="4" w:space="0" w:color="auto"/>
                      <w:right w:val="single" w:sz="4" w:space="0" w:color="auto"/>
                    </w:tcBorders>
                    <w:shd w:val="clear" w:color="auto" w:fill="auto"/>
                    <w:vAlign w:val="center"/>
                    <w:hideMark/>
                  </w:tcPr>
                  <w:p w14:paraId="6BF2445F" w14:textId="77777777" w:rsidR="009E09E2" w:rsidRPr="009E09E2" w:rsidRDefault="009E09E2" w:rsidP="009E09E2">
                    <w:pPr>
                      <w:jc w:val="center"/>
                      <w:rPr>
                        <w:rFonts w:cs="Arial"/>
                        <w:color w:val="000000"/>
                      </w:rPr>
                    </w:pPr>
                    <w:r w:rsidRPr="009E09E2">
                      <w:rPr>
                        <w:rFonts w:cs="Arial" w:hint="eastAsia"/>
                        <w:color w:val="000000"/>
                      </w:rPr>
                      <w:t>利息调整</w:t>
                    </w:r>
                  </w:p>
                </w:tc>
                <w:tc>
                  <w:tcPr>
                    <w:tcW w:w="709" w:type="dxa"/>
                    <w:tcBorders>
                      <w:top w:val="nil"/>
                      <w:left w:val="nil"/>
                      <w:bottom w:val="single" w:sz="4" w:space="0" w:color="auto"/>
                      <w:right w:val="single" w:sz="4" w:space="0" w:color="auto"/>
                    </w:tcBorders>
                    <w:shd w:val="clear" w:color="auto" w:fill="auto"/>
                    <w:vAlign w:val="center"/>
                    <w:hideMark/>
                  </w:tcPr>
                  <w:p w14:paraId="4835D391" w14:textId="77777777" w:rsidR="009E09E2" w:rsidRPr="009E09E2" w:rsidRDefault="009E09E2" w:rsidP="009E09E2">
                    <w:pPr>
                      <w:jc w:val="center"/>
                      <w:rPr>
                        <w:rFonts w:cs="Arial"/>
                        <w:color w:val="000000"/>
                      </w:rPr>
                    </w:pPr>
                    <w:r w:rsidRPr="009E09E2">
                      <w:rPr>
                        <w:rFonts w:cs="Arial" w:hint="eastAsia"/>
                        <w:color w:val="000000"/>
                      </w:rPr>
                      <w:t>应计利息</w:t>
                    </w:r>
                  </w:p>
                </w:tc>
                <w:tc>
                  <w:tcPr>
                    <w:tcW w:w="992" w:type="dxa"/>
                    <w:tcBorders>
                      <w:top w:val="nil"/>
                      <w:left w:val="nil"/>
                      <w:bottom w:val="single" w:sz="4" w:space="0" w:color="auto"/>
                      <w:right w:val="single" w:sz="4" w:space="0" w:color="auto"/>
                    </w:tcBorders>
                    <w:shd w:val="clear" w:color="auto" w:fill="auto"/>
                    <w:vAlign w:val="center"/>
                    <w:hideMark/>
                  </w:tcPr>
                  <w:p w14:paraId="5402409C" w14:textId="77777777" w:rsidR="009E09E2" w:rsidRPr="009E09E2" w:rsidRDefault="009E09E2" w:rsidP="009E09E2">
                    <w:pPr>
                      <w:jc w:val="center"/>
                      <w:rPr>
                        <w:rFonts w:cs="Arial"/>
                        <w:color w:val="000000"/>
                      </w:rPr>
                    </w:pPr>
                    <w:r w:rsidRPr="009E09E2">
                      <w:rPr>
                        <w:rFonts w:cs="Arial" w:hint="eastAsia"/>
                        <w:color w:val="000000"/>
                      </w:rPr>
                      <w:t>公允价值变动</w:t>
                    </w:r>
                  </w:p>
                </w:tc>
                <w:tc>
                  <w:tcPr>
                    <w:tcW w:w="1424" w:type="dxa"/>
                    <w:tcBorders>
                      <w:top w:val="nil"/>
                      <w:left w:val="nil"/>
                      <w:bottom w:val="single" w:sz="4" w:space="0" w:color="auto"/>
                      <w:right w:val="single" w:sz="4" w:space="0" w:color="auto"/>
                    </w:tcBorders>
                    <w:shd w:val="clear" w:color="auto" w:fill="auto"/>
                    <w:vAlign w:val="center"/>
                    <w:hideMark/>
                  </w:tcPr>
                  <w:p w14:paraId="75757FD4" w14:textId="77777777" w:rsidR="009E09E2" w:rsidRPr="009E09E2" w:rsidRDefault="009E09E2" w:rsidP="009E09E2">
                    <w:pPr>
                      <w:jc w:val="center"/>
                      <w:rPr>
                        <w:rFonts w:cs="Arial"/>
                        <w:color w:val="000000"/>
                      </w:rPr>
                    </w:pPr>
                    <w:r w:rsidRPr="009E09E2">
                      <w:rPr>
                        <w:rFonts w:cs="Arial" w:hint="eastAsia"/>
                        <w:color w:val="000000"/>
                      </w:rPr>
                      <w:t>账面价值</w:t>
                    </w:r>
                  </w:p>
                </w:tc>
                <w:tc>
                  <w:tcPr>
                    <w:tcW w:w="704" w:type="dxa"/>
                    <w:tcBorders>
                      <w:top w:val="nil"/>
                      <w:left w:val="nil"/>
                      <w:bottom w:val="single" w:sz="4" w:space="0" w:color="auto"/>
                      <w:right w:val="single" w:sz="4" w:space="0" w:color="auto"/>
                    </w:tcBorders>
                    <w:shd w:val="clear" w:color="auto" w:fill="auto"/>
                    <w:vAlign w:val="center"/>
                    <w:hideMark/>
                  </w:tcPr>
                  <w:p w14:paraId="37B5DC15" w14:textId="77777777" w:rsidR="009E09E2" w:rsidRPr="009E09E2" w:rsidRDefault="009E09E2" w:rsidP="009E09E2">
                    <w:pPr>
                      <w:jc w:val="center"/>
                      <w:rPr>
                        <w:rFonts w:cs="Arial"/>
                        <w:color w:val="000000"/>
                      </w:rPr>
                    </w:pPr>
                    <w:r w:rsidRPr="009E09E2">
                      <w:rPr>
                        <w:rFonts w:cs="Arial" w:hint="eastAsia"/>
                        <w:color w:val="000000"/>
                      </w:rPr>
                      <w:t>减值准备</w:t>
                    </w:r>
                  </w:p>
                </w:tc>
              </w:tr>
              <w:tr w:rsidR="009E09E2" w:rsidRPr="009E09E2" w14:paraId="176D52C3" w14:textId="77777777" w:rsidTr="00AA1984">
                <w:trPr>
                  <w:trHeight w:val="308"/>
                </w:trPr>
                <w:tc>
                  <w:tcPr>
                    <w:tcW w:w="1479" w:type="dxa"/>
                    <w:tcBorders>
                      <w:top w:val="nil"/>
                      <w:left w:val="single" w:sz="4" w:space="0" w:color="auto"/>
                      <w:bottom w:val="single" w:sz="4" w:space="0" w:color="auto"/>
                      <w:right w:val="single" w:sz="4" w:space="0" w:color="auto"/>
                    </w:tcBorders>
                    <w:shd w:val="clear" w:color="auto" w:fill="auto"/>
                    <w:vAlign w:val="center"/>
                    <w:hideMark/>
                  </w:tcPr>
                  <w:p w14:paraId="7155166C" w14:textId="77777777" w:rsidR="009E09E2" w:rsidRPr="009E09E2" w:rsidRDefault="009E09E2" w:rsidP="009E09E2">
                    <w:pPr>
                      <w:rPr>
                        <w:rFonts w:cs="Arial"/>
                        <w:color w:val="000000"/>
                      </w:rPr>
                    </w:pPr>
                    <w:r w:rsidRPr="009E09E2">
                      <w:rPr>
                        <w:rFonts w:cs="Arial" w:hint="eastAsia"/>
                        <w:color w:val="000000"/>
                      </w:rPr>
                      <w:t>银行承兑汇票</w:t>
                    </w:r>
                  </w:p>
                </w:tc>
                <w:tc>
                  <w:tcPr>
                    <w:tcW w:w="1460" w:type="dxa"/>
                    <w:tcBorders>
                      <w:top w:val="nil"/>
                      <w:left w:val="nil"/>
                      <w:bottom w:val="single" w:sz="4" w:space="0" w:color="auto"/>
                      <w:right w:val="single" w:sz="4" w:space="0" w:color="auto"/>
                    </w:tcBorders>
                    <w:shd w:val="clear" w:color="auto" w:fill="auto"/>
                    <w:vAlign w:val="center"/>
                    <w:hideMark/>
                  </w:tcPr>
                  <w:p w14:paraId="684A2DBC" w14:textId="77777777" w:rsidR="009E09E2" w:rsidRPr="009E09E2" w:rsidRDefault="009E09E2" w:rsidP="009E09E2">
                    <w:pPr>
                      <w:jc w:val="right"/>
                      <w:rPr>
                        <w:rFonts w:ascii="Times New Roman" w:hAnsi="Times New Roman" w:cs="Times New Roman"/>
                      </w:rPr>
                    </w:pPr>
                    <w:r w:rsidRPr="009E09E2">
                      <w:rPr>
                        <w:rFonts w:ascii="Times New Roman" w:hAnsi="Times New Roman" w:cs="Times New Roman"/>
                      </w:rPr>
                      <w:t>25,205,333.47</w:t>
                    </w:r>
                  </w:p>
                </w:tc>
                <w:tc>
                  <w:tcPr>
                    <w:tcW w:w="1460" w:type="dxa"/>
                    <w:tcBorders>
                      <w:top w:val="nil"/>
                      <w:left w:val="nil"/>
                      <w:bottom w:val="single" w:sz="4" w:space="0" w:color="auto"/>
                      <w:right w:val="single" w:sz="4" w:space="0" w:color="auto"/>
                    </w:tcBorders>
                    <w:shd w:val="clear" w:color="auto" w:fill="auto"/>
                    <w:vAlign w:val="center"/>
                    <w:hideMark/>
                  </w:tcPr>
                  <w:p w14:paraId="00C972EC" w14:textId="77777777" w:rsidR="009E09E2" w:rsidRPr="009E09E2" w:rsidRDefault="009E09E2" w:rsidP="009E09E2">
                    <w:pPr>
                      <w:jc w:val="right"/>
                      <w:rPr>
                        <w:rFonts w:ascii="Times New Roman" w:hAnsi="Times New Roman" w:cs="Times New Roman"/>
                      </w:rPr>
                    </w:pPr>
                    <w:r w:rsidRPr="009E09E2">
                      <w:rPr>
                        <w:rFonts w:ascii="Times New Roman" w:hAnsi="Times New Roman" w:cs="Times New Roman"/>
                      </w:rPr>
                      <w:t>18,460,212.60</w:t>
                    </w:r>
                  </w:p>
                </w:tc>
                <w:tc>
                  <w:tcPr>
                    <w:tcW w:w="698" w:type="dxa"/>
                    <w:tcBorders>
                      <w:top w:val="nil"/>
                      <w:left w:val="nil"/>
                      <w:bottom w:val="single" w:sz="4" w:space="0" w:color="auto"/>
                      <w:right w:val="single" w:sz="4" w:space="0" w:color="auto"/>
                    </w:tcBorders>
                    <w:shd w:val="clear" w:color="auto" w:fill="auto"/>
                    <w:vAlign w:val="center"/>
                    <w:hideMark/>
                  </w:tcPr>
                  <w:p w14:paraId="4B4A713F" w14:textId="77777777" w:rsidR="009E09E2" w:rsidRPr="009E09E2" w:rsidRDefault="009E09E2" w:rsidP="009E09E2">
                    <w:pPr>
                      <w:jc w:val="right"/>
                      <w:rPr>
                        <w:rFonts w:ascii="Times New Roman" w:hAnsi="Times New Roman" w:cs="Times New Roman"/>
                        <w:color w:val="000000"/>
                      </w:rPr>
                    </w:pPr>
                    <w:r w:rsidRPr="009E09E2">
                      <w:rPr>
                        <w:rFonts w:ascii="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01E7497F" w14:textId="77777777" w:rsidR="009E09E2" w:rsidRPr="009E09E2" w:rsidRDefault="009E09E2" w:rsidP="009E09E2">
                    <w:pPr>
                      <w:jc w:val="right"/>
                      <w:rPr>
                        <w:rFonts w:ascii="Times New Roman" w:hAnsi="Times New Roman" w:cs="Times New Roman"/>
                        <w:color w:val="000000"/>
                      </w:rPr>
                    </w:pPr>
                    <w:r w:rsidRPr="009E09E2">
                      <w:rPr>
                        <w:rFonts w:ascii="Times New Roman" w:hAnsi="Times New Roman" w:cs="Times New Roman"/>
                        <w:color w:val="000000"/>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20FB3048" w14:textId="77777777" w:rsidR="009E09E2" w:rsidRPr="009E09E2" w:rsidRDefault="009E09E2" w:rsidP="009E09E2">
                    <w:pPr>
                      <w:jc w:val="right"/>
                      <w:rPr>
                        <w:rFonts w:ascii="Times New Roman" w:hAnsi="Times New Roman" w:cs="Times New Roman"/>
                        <w:color w:val="000000"/>
                      </w:rPr>
                    </w:pPr>
                    <w:r w:rsidRPr="009E09E2">
                      <w:rPr>
                        <w:rFonts w:ascii="Times New Roman" w:hAnsi="Times New Roman" w:cs="Times New Roman"/>
                        <w:color w:val="000000"/>
                      </w:rPr>
                      <w:t xml:space="preserve">　</w:t>
                    </w:r>
                  </w:p>
                </w:tc>
                <w:tc>
                  <w:tcPr>
                    <w:tcW w:w="1424" w:type="dxa"/>
                    <w:tcBorders>
                      <w:top w:val="nil"/>
                      <w:left w:val="nil"/>
                      <w:bottom w:val="single" w:sz="4" w:space="0" w:color="auto"/>
                      <w:right w:val="single" w:sz="4" w:space="0" w:color="auto"/>
                    </w:tcBorders>
                    <w:shd w:val="clear" w:color="auto" w:fill="auto"/>
                    <w:vAlign w:val="center"/>
                    <w:hideMark/>
                  </w:tcPr>
                  <w:p w14:paraId="5F77F4E7" w14:textId="77777777" w:rsidR="009E09E2" w:rsidRPr="009E09E2" w:rsidRDefault="009E09E2" w:rsidP="009E09E2">
                    <w:pPr>
                      <w:jc w:val="right"/>
                      <w:rPr>
                        <w:rFonts w:ascii="Times New Roman" w:hAnsi="Times New Roman" w:cs="Times New Roman"/>
                      </w:rPr>
                    </w:pPr>
                    <w:r w:rsidRPr="009E09E2">
                      <w:rPr>
                        <w:rFonts w:ascii="Times New Roman" w:hAnsi="Times New Roman" w:cs="Times New Roman"/>
                      </w:rPr>
                      <w:t>18,460,212.60</w:t>
                    </w:r>
                  </w:p>
                </w:tc>
                <w:tc>
                  <w:tcPr>
                    <w:tcW w:w="704" w:type="dxa"/>
                    <w:tcBorders>
                      <w:top w:val="nil"/>
                      <w:left w:val="nil"/>
                      <w:bottom w:val="single" w:sz="4" w:space="0" w:color="auto"/>
                      <w:right w:val="single" w:sz="4" w:space="0" w:color="auto"/>
                    </w:tcBorders>
                    <w:shd w:val="clear" w:color="auto" w:fill="auto"/>
                    <w:vAlign w:val="center"/>
                    <w:hideMark/>
                  </w:tcPr>
                  <w:p w14:paraId="17FB1BFC" w14:textId="77777777" w:rsidR="009E09E2" w:rsidRPr="009E09E2" w:rsidRDefault="009E09E2" w:rsidP="009E09E2">
                    <w:pPr>
                      <w:jc w:val="right"/>
                      <w:rPr>
                        <w:rFonts w:cs="Times New Roman"/>
                        <w:color w:val="000000"/>
                      </w:rPr>
                    </w:pPr>
                    <w:r w:rsidRPr="009E09E2">
                      <w:rPr>
                        <w:rFonts w:cs="Times New Roman"/>
                        <w:color w:val="000000"/>
                      </w:rPr>
                      <w:t xml:space="preserve">　</w:t>
                    </w:r>
                  </w:p>
                </w:tc>
              </w:tr>
              <w:tr w:rsidR="009E09E2" w:rsidRPr="009E09E2" w14:paraId="32734E68" w14:textId="77777777" w:rsidTr="00AA1984">
                <w:trPr>
                  <w:trHeight w:val="308"/>
                </w:trPr>
                <w:tc>
                  <w:tcPr>
                    <w:tcW w:w="1479" w:type="dxa"/>
                    <w:tcBorders>
                      <w:top w:val="nil"/>
                      <w:left w:val="single" w:sz="4" w:space="0" w:color="auto"/>
                      <w:bottom w:val="single" w:sz="4" w:space="0" w:color="auto"/>
                      <w:right w:val="single" w:sz="4" w:space="0" w:color="auto"/>
                    </w:tcBorders>
                    <w:shd w:val="clear" w:color="auto" w:fill="auto"/>
                    <w:vAlign w:val="center"/>
                    <w:hideMark/>
                  </w:tcPr>
                  <w:p w14:paraId="580CCFDD" w14:textId="77777777" w:rsidR="009E09E2" w:rsidRPr="009E09E2" w:rsidRDefault="009E09E2" w:rsidP="009E09E2">
                    <w:pPr>
                      <w:jc w:val="center"/>
                      <w:rPr>
                        <w:rFonts w:cs="Arial"/>
                        <w:color w:val="000000"/>
                      </w:rPr>
                    </w:pPr>
                    <w:r w:rsidRPr="009E09E2">
                      <w:rPr>
                        <w:rFonts w:cs="Arial" w:hint="eastAsia"/>
                        <w:color w:val="000000"/>
                      </w:rPr>
                      <w:t>合</w:t>
                    </w:r>
                    <w:r w:rsidRPr="009E09E2">
                      <w:rPr>
                        <w:rFonts w:cs="Times New Roman"/>
                        <w:color w:val="000000"/>
                      </w:rPr>
                      <w:t xml:space="preserve">  </w:t>
                    </w:r>
                    <w:r w:rsidRPr="009E09E2">
                      <w:rPr>
                        <w:rFonts w:cs="Arial" w:hint="eastAsia"/>
                        <w:color w:val="000000"/>
                      </w:rPr>
                      <w:t>计</w:t>
                    </w:r>
                  </w:p>
                </w:tc>
                <w:tc>
                  <w:tcPr>
                    <w:tcW w:w="1460" w:type="dxa"/>
                    <w:tcBorders>
                      <w:top w:val="nil"/>
                      <w:left w:val="nil"/>
                      <w:bottom w:val="single" w:sz="4" w:space="0" w:color="auto"/>
                      <w:right w:val="single" w:sz="4" w:space="0" w:color="auto"/>
                    </w:tcBorders>
                    <w:shd w:val="clear" w:color="auto" w:fill="auto"/>
                    <w:vAlign w:val="center"/>
                    <w:hideMark/>
                  </w:tcPr>
                  <w:p w14:paraId="7E8F46FE" w14:textId="77777777" w:rsidR="009E09E2" w:rsidRPr="009E09E2" w:rsidRDefault="009E09E2" w:rsidP="009E09E2">
                    <w:pPr>
                      <w:jc w:val="right"/>
                      <w:rPr>
                        <w:rFonts w:ascii="Times New Roman" w:hAnsi="Times New Roman" w:cs="Times New Roman"/>
                      </w:rPr>
                    </w:pPr>
                    <w:r w:rsidRPr="009E09E2">
                      <w:rPr>
                        <w:rFonts w:ascii="Times New Roman" w:hAnsi="Times New Roman" w:cs="Times New Roman"/>
                      </w:rPr>
                      <w:t>25,205,333.47</w:t>
                    </w:r>
                  </w:p>
                </w:tc>
                <w:tc>
                  <w:tcPr>
                    <w:tcW w:w="1460" w:type="dxa"/>
                    <w:tcBorders>
                      <w:top w:val="nil"/>
                      <w:left w:val="nil"/>
                      <w:bottom w:val="single" w:sz="4" w:space="0" w:color="auto"/>
                      <w:right w:val="single" w:sz="4" w:space="0" w:color="auto"/>
                    </w:tcBorders>
                    <w:shd w:val="clear" w:color="auto" w:fill="auto"/>
                    <w:vAlign w:val="center"/>
                    <w:hideMark/>
                  </w:tcPr>
                  <w:p w14:paraId="59A38C30" w14:textId="77777777" w:rsidR="009E09E2" w:rsidRPr="009E09E2" w:rsidRDefault="009E09E2" w:rsidP="009E09E2">
                    <w:pPr>
                      <w:jc w:val="right"/>
                      <w:rPr>
                        <w:rFonts w:ascii="Times New Roman" w:hAnsi="Times New Roman" w:cs="Times New Roman"/>
                      </w:rPr>
                    </w:pPr>
                    <w:r w:rsidRPr="009E09E2">
                      <w:rPr>
                        <w:rFonts w:ascii="Times New Roman" w:hAnsi="Times New Roman" w:cs="Times New Roman"/>
                      </w:rPr>
                      <w:t>18,460,212.60</w:t>
                    </w:r>
                  </w:p>
                </w:tc>
                <w:tc>
                  <w:tcPr>
                    <w:tcW w:w="698" w:type="dxa"/>
                    <w:tcBorders>
                      <w:top w:val="nil"/>
                      <w:left w:val="nil"/>
                      <w:bottom w:val="single" w:sz="4" w:space="0" w:color="auto"/>
                      <w:right w:val="single" w:sz="4" w:space="0" w:color="auto"/>
                    </w:tcBorders>
                    <w:shd w:val="clear" w:color="auto" w:fill="auto"/>
                    <w:vAlign w:val="center"/>
                    <w:hideMark/>
                  </w:tcPr>
                  <w:p w14:paraId="7245E879" w14:textId="77777777" w:rsidR="009E09E2" w:rsidRPr="009E09E2" w:rsidRDefault="009E09E2" w:rsidP="009E09E2">
                    <w:pPr>
                      <w:jc w:val="right"/>
                      <w:rPr>
                        <w:rFonts w:ascii="Times New Roman" w:hAnsi="Times New Roman" w:cs="Times New Roman"/>
                        <w:color w:val="000000"/>
                      </w:rPr>
                    </w:pPr>
                    <w:r w:rsidRPr="009E09E2">
                      <w:rPr>
                        <w:rFonts w:ascii="Times New Roman" w:hAnsi="Times New Roman" w:cs="Times New Roman"/>
                        <w:color w:val="00000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7EF45E64" w14:textId="77777777" w:rsidR="009E09E2" w:rsidRPr="009E09E2" w:rsidRDefault="009E09E2" w:rsidP="009E09E2">
                    <w:pPr>
                      <w:jc w:val="right"/>
                      <w:rPr>
                        <w:rFonts w:ascii="Times New Roman" w:hAnsi="Times New Roman" w:cs="Times New Roman"/>
                        <w:color w:val="000000"/>
                      </w:rPr>
                    </w:pPr>
                    <w:r w:rsidRPr="009E09E2">
                      <w:rPr>
                        <w:rFonts w:ascii="Times New Roman" w:hAnsi="Times New Roman" w:cs="Times New Roman"/>
                        <w:color w:val="000000"/>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7FD62D04" w14:textId="77777777" w:rsidR="009E09E2" w:rsidRPr="009E09E2" w:rsidRDefault="009E09E2" w:rsidP="009E09E2">
                    <w:pPr>
                      <w:jc w:val="right"/>
                      <w:rPr>
                        <w:rFonts w:ascii="Times New Roman" w:hAnsi="Times New Roman" w:cs="Times New Roman"/>
                        <w:color w:val="000000"/>
                      </w:rPr>
                    </w:pPr>
                    <w:r w:rsidRPr="009E09E2">
                      <w:rPr>
                        <w:rFonts w:ascii="Times New Roman" w:hAnsi="Times New Roman" w:cs="Times New Roman"/>
                        <w:color w:val="000000"/>
                      </w:rPr>
                      <w:t xml:space="preserve">　</w:t>
                    </w:r>
                  </w:p>
                </w:tc>
                <w:tc>
                  <w:tcPr>
                    <w:tcW w:w="1424" w:type="dxa"/>
                    <w:tcBorders>
                      <w:top w:val="nil"/>
                      <w:left w:val="nil"/>
                      <w:bottom w:val="single" w:sz="4" w:space="0" w:color="auto"/>
                      <w:right w:val="single" w:sz="4" w:space="0" w:color="auto"/>
                    </w:tcBorders>
                    <w:shd w:val="clear" w:color="auto" w:fill="auto"/>
                    <w:vAlign w:val="center"/>
                    <w:hideMark/>
                  </w:tcPr>
                  <w:p w14:paraId="5689FB0C" w14:textId="77777777" w:rsidR="009E09E2" w:rsidRPr="009E09E2" w:rsidRDefault="009E09E2" w:rsidP="009E09E2">
                    <w:pPr>
                      <w:jc w:val="right"/>
                      <w:rPr>
                        <w:rFonts w:ascii="Times New Roman" w:hAnsi="Times New Roman" w:cs="Times New Roman"/>
                      </w:rPr>
                    </w:pPr>
                    <w:r w:rsidRPr="009E09E2">
                      <w:rPr>
                        <w:rFonts w:ascii="Times New Roman" w:hAnsi="Times New Roman" w:cs="Times New Roman"/>
                      </w:rPr>
                      <w:t>18,460,212.60</w:t>
                    </w:r>
                  </w:p>
                </w:tc>
                <w:tc>
                  <w:tcPr>
                    <w:tcW w:w="704" w:type="dxa"/>
                    <w:tcBorders>
                      <w:top w:val="nil"/>
                      <w:left w:val="nil"/>
                      <w:bottom w:val="single" w:sz="4" w:space="0" w:color="auto"/>
                      <w:right w:val="single" w:sz="4" w:space="0" w:color="auto"/>
                    </w:tcBorders>
                    <w:shd w:val="clear" w:color="auto" w:fill="auto"/>
                    <w:vAlign w:val="center"/>
                    <w:hideMark/>
                  </w:tcPr>
                  <w:p w14:paraId="0670DA4C" w14:textId="77777777" w:rsidR="009E09E2" w:rsidRPr="009E09E2" w:rsidRDefault="009E09E2" w:rsidP="009E09E2">
                    <w:pPr>
                      <w:jc w:val="right"/>
                      <w:rPr>
                        <w:rFonts w:cs="Times New Roman"/>
                        <w:color w:val="000000"/>
                      </w:rPr>
                    </w:pPr>
                    <w:r w:rsidRPr="009E09E2">
                      <w:rPr>
                        <w:rFonts w:cs="Times New Roman"/>
                        <w:color w:val="000000"/>
                      </w:rPr>
                      <w:t xml:space="preserve">　</w:t>
                    </w:r>
                  </w:p>
                </w:tc>
              </w:tr>
            </w:tbl>
            <w:p w14:paraId="18740D17" w14:textId="09B5340C" w:rsidR="009E09E2" w:rsidRDefault="00F91C06"/>
          </w:sdtContent>
        </w:sdt>
        <w:p w14:paraId="3726F59C" w14:textId="77777777" w:rsidR="009E09E2" w:rsidRDefault="009E09E2">
          <w:r>
            <w:rPr>
              <w:rFonts w:hint="eastAsia"/>
            </w:rPr>
            <w:t>如按预期信用损失一般模型计提坏账准备，请参照其他应收款披露</w:t>
          </w:r>
          <w:r>
            <w:rPr>
              <w:szCs w:val="21"/>
            </w:rPr>
            <w:t>：</w:t>
          </w:r>
        </w:p>
        <w:sdt>
          <w:sdtPr>
            <w:alias w:val="是否适用：应收款项融资预期信用损失的确定方法及会计处理方法[双击切换]"/>
            <w:tag w:val="_GBC_5a80268d2f0f436786b31f6c461deb07"/>
            <w:id w:val="-1922252254"/>
            <w:lock w:val="sdtContentLocked"/>
            <w:placeholder>
              <w:docPart w:val="222AACABB51A46E3BD41ED6874856102"/>
            </w:placeholder>
          </w:sdtPr>
          <w:sdtEndPr/>
          <w:sdtContent>
            <w:p w14:paraId="336581E0" w14:textId="29A97AD0" w:rsidR="009E09E2" w:rsidRDefault="009E09E2" w:rsidP="009E09E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End w:id="296"/>
        <w:p w14:paraId="66DA8DA3" w14:textId="77777777" w:rsidR="009E09E2" w:rsidRDefault="009E09E2">
          <w:r>
            <w:rPr>
              <w:rFonts w:hint="eastAsia"/>
            </w:rPr>
            <w:t>其他</w:t>
          </w:r>
          <w:r>
            <w:t>说明</w:t>
          </w:r>
          <w:r>
            <w:rPr>
              <w:rFonts w:hint="eastAsia"/>
            </w:rPr>
            <w:t>：</w:t>
          </w:r>
        </w:p>
        <w:bookmarkStart w:id="297" w:name="_Hlk13057390" w:displacedByCustomXml="next"/>
        <w:sdt>
          <w:sdtPr>
            <w:rPr>
              <w:rFonts w:hint="eastAsia"/>
            </w:rPr>
            <w:alias w:val="是否适用：应收款项融资其他说明[双击切换]"/>
            <w:tag w:val="_GBC_79059c75c4ff4f698741d135a33f5c70"/>
            <w:id w:val="-162479674"/>
            <w:lock w:val="sdtContentLocked"/>
            <w:placeholder>
              <w:docPart w:val="222AACABB51A46E3BD41ED6874856102"/>
            </w:placeholder>
          </w:sdtPr>
          <w:sdtEndPr/>
          <w:sdtContent>
            <w:p w14:paraId="193CA5EB" w14:textId="69C60D03" w:rsidR="003A1DA7" w:rsidRDefault="009E09E2" w:rsidP="00403A59">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End w:id="297" w:displacedByCustomXml="next"/>
      </w:sdtContent>
    </w:sdt>
    <w:p w14:paraId="46B5E0CB" w14:textId="77777777" w:rsidR="003A1DA7" w:rsidRDefault="003A1DA7">
      <w:pPr>
        <w:rPr>
          <w:szCs w:val="21"/>
        </w:rPr>
      </w:pPr>
    </w:p>
    <w:p w14:paraId="4A7D9CF8" w14:textId="77777777" w:rsidR="003A1DA7" w:rsidRDefault="002956EA">
      <w:pPr>
        <w:pStyle w:val="3"/>
        <w:numPr>
          <w:ilvl w:val="0"/>
          <w:numId w:val="21"/>
        </w:numPr>
      </w:pPr>
      <w:bookmarkStart w:id="298" w:name="_Toc49441331"/>
      <w:r>
        <w:rPr>
          <w:rFonts w:hint="eastAsia"/>
        </w:rPr>
        <w:t>预付款项</w:t>
      </w:r>
      <w:bookmarkEnd w:id="298"/>
    </w:p>
    <w:sdt>
      <w:sdtPr>
        <w:rPr>
          <w:rFonts w:asciiTheme="minorHAnsi" w:hAnsiTheme="minorHAnsi" w:cs="宋体" w:hint="eastAsia"/>
          <w:b w:val="0"/>
          <w:bCs w:val="0"/>
          <w:kern w:val="0"/>
          <w:szCs w:val="22"/>
        </w:rPr>
        <w:alias w:val="模块:预付款项按账龄列示"/>
        <w:tag w:val="_GBC_4c02994d3bd04bacba6592630552e576"/>
        <w:id w:val="1275974870"/>
        <w:lock w:val="sdtLocked"/>
        <w:placeholder>
          <w:docPart w:val="GBC22222222222222222222222222222"/>
        </w:placeholder>
      </w:sdtPr>
      <w:sdtEndPr>
        <w:rPr>
          <w:rFonts w:ascii="Times New Roman" w:hAnsi="Times New Roman" w:cs="Times New Roman" w:hint="default"/>
          <w:szCs w:val="24"/>
        </w:rPr>
      </w:sdtEndPr>
      <w:sdtContent>
        <w:p w14:paraId="4FFBAC09" w14:textId="77777777" w:rsidR="003A1DA7" w:rsidRDefault="002956EA">
          <w:pPr>
            <w:pStyle w:val="4"/>
            <w:numPr>
              <w:ilvl w:val="0"/>
              <w:numId w:val="49"/>
            </w:numPr>
            <w:tabs>
              <w:tab w:val="left" w:pos="616"/>
            </w:tabs>
          </w:pPr>
          <w:r>
            <w:rPr>
              <w:rFonts w:hint="eastAsia"/>
            </w:rPr>
            <w:t>预付</w:t>
          </w:r>
          <w:proofErr w:type="gramStart"/>
          <w:r>
            <w:rPr>
              <w:rFonts w:hint="eastAsia"/>
            </w:rPr>
            <w:t>款项按账龄</w:t>
          </w:r>
          <w:proofErr w:type="gramEnd"/>
          <w:r>
            <w:rPr>
              <w:rFonts w:hint="eastAsia"/>
            </w:rPr>
            <w:t>列示</w:t>
          </w:r>
        </w:p>
        <w:sdt>
          <w:sdtPr>
            <w:alias w:val="是否适用：预付款项按账龄列示[双击切换]"/>
            <w:tag w:val="_GBC_af3b3e24767e48f7a70a5cfa609407a2"/>
            <w:id w:val="-86780672"/>
            <w:lock w:val="sdtContentLocked"/>
            <w:placeholder>
              <w:docPart w:val="GBC22222222222222222222222222222"/>
            </w:placeholder>
          </w:sdtPr>
          <w:sdtEndPr/>
          <w:sdtContent>
            <w:p w14:paraId="0503BC3A" w14:textId="77777777" w:rsidR="003A1DA7" w:rsidRDefault="002956EA">
              <w:r>
                <w:fldChar w:fldCharType="begin"/>
              </w:r>
              <w:r w:rsidR="00C942AB">
                <w:instrText xml:space="preserve"> MACROBUTTON  SnrToggleCheckbox √适用 </w:instrText>
              </w:r>
              <w:r>
                <w:fldChar w:fldCharType="end"/>
              </w:r>
              <w:r>
                <w:fldChar w:fldCharType="begin"/>
              </w:r>
              <w:r w:rsidR="00C942AB">
                <w:instrText xml:space="preserve"> MACROBUTTON  SnrToggleCheckbox □不适用 </w:instrText>
              </w:r>
              <w:r>
                <w:fldChar w:fldCharType="end"/>
              </w:r>
            </w:p>
          </w:sdtContent>
        </w:sdt>
        <w:p w14:paraId="7B58A035" w14:textId="77777777" w:rsidR="003A1DA7" w:rsidRDefault="002956EA">
          <w:pPr>
            <w:jc w:val="right"/>
            <w:rPr>
              <w:b/>
              <w:szCs w:val="21"/>
            </w:rPr>
          </w:pPr>
          <w:r>
            <w:rPr>
              <w:rFonts w:hint="eastAsia"/>
              <w:szCs w:val="21"/>
            </w:rPr>
            <w:t>单位：</w:t>
          </w:r>
          <w:sdt>
            <w:sdtPr>
              <w:rPr>
                <w:rFonts w:hint="eastAsia"/>
                <w:szCs w:val="21"/>
              </w:rPr>
              <w:alias w:val="单位：财务附注：预付账款账龄"/>
              <w:tag w:val="_GBC_9eb28bbf7d374cdf965c7e133b610fb3"/>
              <w:id w:val="19902126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预付账款账龄"/>
              <w:tag w:val="_GBC_d491347f74764df5af3312ad7a0a92e5"/>
              <w:id w:val="91606422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349"/>
            <w:gridCol w:w="1876"/>
            <w:gridCol w:w="1862"/>
            <w:gridCol w:w="1860"/>
            <w:gridCol w:w="1876"/>
          </w:tblGrid>
          <w:tr w:rsidR="003A1DA7" w14:paraId="554D5E8D" w14:textId="77777777" w:rsidTr="00474A51">
            <w:trPr>
              <w:cantSplit/>
              <w:trHeight w:val="237"/>
            </w:trPr>
            <w:sdt>
              <w:sdtPr>
                <w:tag w:val="_PLD_159a64f22a4a4b1ab31846b4d6034c4c"/>
                <w:id w:val="2104834728"/>
                <w:lock w:val="sdtLocked"/>
              </w:sdtPr>
              <w:sdtEndPr/>
              <w:sdtContent>
                <w:tc>
                  <w:tcPr>
                    <w:tcW w:w="765" w:type="pct"/>
                    <w:vMerge w:val="restart"/>
                    <w:vAlign w:val="center"/>
                  </w:tcPr>
                  <w:p w14:paraId="120718BA" w14:textId="77777777" w:rsidR="003A1DA7" w:rsidRDefault="002956EA">
                    <w:pPr>
                      <w:jc w:val="center"/>
                      <w:rPr>
                        <w:szCs w:val="21"/>
                      </w:rPr>
                    </w:pPr>
                    <w:r>
                      <w:rPr>
                        <w:rFonts w:hint="eastAsia"/>
                        <w:szCs w:val="21"/>
                      </w:rPr>
                      <w:t>账龄</w:t>
                    </w:r>
                  </w:p>
                </w:tc>
              </w:sdtContent>
            </w:sdt>
            <w:sdt>
              <w:sdtPr>
                <w:tag w:val="_PLD_6ca82cba92a649d08c6ceb86dd951ef3"/>
                <w:id w:val="-1621673903"/>
                <w:lock w:val="sdtLocked"/>
              </w:sdtPr>
              <w:sdtEndPr/>
              <w:sdtContent>
                <w:tc>
                  <w:tcPr>
                    <w:tcW w:w="2118" w:type="pct"/>
                    <w:gridSpan w:val="2"/>
                    <w:vAlign w:val="center"/>
                  </w:tcPr>
                  <w:p w14:paraId="354C5AA2" w14:textId="77777777" w:rsidR="003A1DA7" w:rsidRDefault="002956EA">
                    <w:pPr>
                      <w:jc w:val="center"/>
                      <w:rPr>
                        <w:szCs w:val="21"/>
                      </w:rPr>
                    </w:pPr>
                    <w:r>
                      <w:rPr>
                        <w:rFonts w:hint="eastAsia"/>
                        <w:szCs w:val="21"/>
                      </w:rPr>
                      <w:t>期末余额</w:t>
                    </w:r>
                  </w:p>
                </w:tc>
              </w:sdtContent>
            </w:sdt>
            <w:sdt>
              <w:sdtPr>
                <w:tag w:val="_PLD_365dab2f8fd246d79543ed0d2e6dcab7"/>
                <w:id w:val="-1037038008"/>
                <w:lock w:val="sdtLocked"/>
              </w:sdtPr>
              <w:sdtEndPr/>
              <w:sdtContent>
                <w:tc>
                  <w:tcPr>
                    <w:tcW w:w="2117" w:type="pct"/>
                    <w:gridSpan w:val="2"/>
                    <w:vAlign w:val="center"/>
                  </w:tcPr>
                  <w:p w14:paraId="4D3DC222" w14:textId="77777777" w:rsidR="003A1DA7" w:rsidRDefault="002956EA">
                    <w:pPr>
                      <w:jc w:val="center"/>
                      <w:rPr>
                        <w:szCs w:val="21"/>
                      </w:rPr>
                    </w:pPr>
                    <w:r>
                      <w:rPr>
                        <w:rFonts w:hint="eastAsia"/>
                        <w:szCs w:val="21"/>
                      </w:rPr>
                      <w:t>期初余额</w:t>
                    </w:r>
                  </w:p>
                </w:tc>
              </w:sdtContent>
            </w:sdt>
          </w:tr>
          <w:tr w:rsidR="003A1DA7" w14:paraId="28FECCEC" w14:textId="77777777" w:rsidTr="00474A51">
            <w:trPr>
              <w:cantSplit/>
            </w:trPr>
            <w:tc>
              <w:tcPr>
                <w:tcW w:w="765" w:type="pct"/>
                <w:vMerge/>
              </w:tcPr>
              <w:p w14:paraId="14313D03" w14:textId="77777777" w:rsidR="003A1DA7" w:rsidRDefault="003A1DA7">
                <w:pPr>
                  <w:rPr>
                    <w:szCs w:val="21"/>
                  </w:rPr>
                </w:pPr>
              </w:p>
            </w:tc>
            <w:sdt>
              <w:sdtPr>
                <w:tag w:val="_PLD_a9d7b721cfa446e9ae31149380da5970"/>
                <w:id w:val="593984642"/>
                <w:lock w:val="sdtLocked"/>
              </w:sdtPr>
              <w:sdtEndPr/>
              <w:sdtContent>
                <w:tc>
                  <w:tcPr>
                    <w:tcW w:w="1063" w:type="pct"/>
                    <w:vAlign w:val="center"/>
                  </w:tcPr>
                  <w:p w14:paraId="3FFE643F" w14:textId="77777777" w:rsidR="003A1DA7" w:rsidRDefault="002956EA">
                    <w:pPr>
                      <w:jc w:val="center"/>
                      <w:rPr>
                        <w:szCs w:val="21"/>
                      </w:rPr>
                    </w:pPr>
                    <w:r>
                      <w:rPr>
                        <w:rFonts w:hint="eastAsia"/>
                        <w:szCs w:val="21"/>
                      </w:rPr>
                      <w:t>金额</w:t>
                    </w:r>
                  </w:p>
                </w:tc>
              </w:sdtContent>
            </w:sdt>
            <w:sdt>
              <w:sdtPr>
                <w:tag w:val="_PLD_2d8b8f523dcd4c95815b7c8fd528129d"/>
                <w:id w:val="-595797606"/>
                <w:lock w:val="sdtLocked"/>
              </w:sdtPr>
              <w:sdtEndPr/>
              <w:sdtContent>
                <w:tc>
                  <w:tcPr>
                    <w:tcW w:w="1055" w:type="pct"/>
                    <w:vAlign w:val="center"/>
                  </w:tcPr>
                  <w:p w14:paraId="1D589BA8" w14:textId="77777777" w:rsidR="003A1DA7" w:rsidRDefault="002956EA">
                    <w:pPr>
                      <w:jc w:val="center"/>
                      <w:rPr>
                        <w:szCs w:val="21"/>
                      </w:rPr>
                    </w:pPr>
                    <w:r>
                      <w:rPr>
                        <w:rFonts w:hint="eastAsia"/>
                        <w:szCs w:val="21"/>
                      </w:rPr>
                      <w:t>比例</w:t>
                    </w:r>
                    <w:r>
                      <w:rPr>
                        <w:szCs w:val="21"/>
                      </w:rPr>
                      <w:t>(%)</w:t>
                    </w:r>
                  </w:p>
                </w:tc>
              </w:sdtContent>
            </w:sdt>
            <w:sdt>
              <w:sdtPr>
                <w:tag w:val="_PLD_f01816a56b3f4ec1a7d603d3ac318eb1"/>
                <w:id w:val="1574318667"/>
                <w:lock w:val="sdtLocked"/>
              </w:sdtPr>
              <w:sdtEndPr/>
              <w:sdtContent>
                <w:tc>
                  <w:tcPr>
                    <w:tcW w:w="1054" w:type="pct"/>
                    <w:vAlign w:val="center"/>
                  </w:tcPr>
                  <w:p w14:paraId="6B583C8B" w14:textId="77777777" w:rsidR="003A1DA7" w:rsidRDefault="002956EA">
                    <w:pPr>
                      <w:jc w:val="center"/>
                      <w:rPr>
                        <w:szCs w:val="21"/>
                      </w:rPr>
                    </w:pPr>
                    <w:r>
                      <w:rPr>
                        <w:rFonts w:hint="eastAsia"/>
                        <w:szCs w:val="21"/>
                      </w:rPr>
                      <w:t>金额</w:t>
                    </w:r>
                  </w:p>
                </w:tc>
              </w:sdtContent>
            </w:sdt>
            <w:sdt>
              <w:sdtPr>
                <w:tag w:val="_PLD_55adcab5f9be4d24b3d0faaf5403e89a"/>
                <w:id w:val="-964878379"/>
                <w:lock w:val="sdtLocked"/>
              </w:sdtPr>
              <w:sdtEndPr/>
              <w:sdtContent>
                <w:tc>
                  <w:tcPr>
                    <w:tcW w:w="1063" w:type="pct"/>
                    <w:vAlign w:val="center"/>
                  </w:tcPr>
                  <w:p w14:paraId="33178966" w14:textId="77777777" w:rsidR="003A1DA7" w:rsidRDefault="002956EA">
                    <w:pPr>
                      <w:jc w:val="center"/>
                      <w:rPr>
                        <w:szCs w:val="21"/>
                      </w:rPr>
                    </w:pPr>
                    <w:r>
                      <w:rPr>
                        <w:rFonts w:hint="eastAsia"/>
                        <w:szCs w:val="21"/>
                      </w:rPr>
                      <w:t>比例</w:t>
                    </w:r>
                    <w:r>
                      <w:rPr>
                        <w:szCs w:val="21"/>
                      </w:rPr>
                      <w:t>(%)</w:t>
                    </w:r>
                  </w:p>
                </w:tc>
              </w:sdtContent>
            </w:sdt>
          </w:tr>
          <w:tr w:rsidR="003A1DA7" w14:paraId="29EC9D02" w14:textId="77777777" w:rsidTr="00474A51">
            <w:trPr>
              <w:cantSplit/>
            </w:trPr>
            <w:sdt>
              <w:sdtPr>
                <w:tag w:val="_PLD_26543d5743964e32ae30d0d46bd6131c"/>
                <w:id w:val="1942718324"/>
                <w:lock w:val="sdtLocked"/>
              </w:sdtPr>
              <w:sdtEndPr/>
              <w:sdtContent>
                <w:tc>
                  <w:tcPr>
                    <w:tcW w:w="765" w:type="pct"/>
                  </w:tcPr>
                  <w:p w14:paraId="52083C6B" w14:textId="77777777" w:rsidR="003A1DA7" w:rsidRDefault="002956EA">
                    <w:pPr>
                      <w:rPr>
                        <w:szCs w:val="21"/>
                      </w:rPr>
                    </w:pPr>
                    <w:proofErr w:type="gramStart"/>
                    <w:r>
                      <w:rPr>
                        <w:rFonts w:hint="eastAsia"/>
                        <w:szCs w:val="21"/>
                      </w:rPr>
                      <w:t>1年以内</w:t>
                    </w:r>
                    <w:proofErr w:type="gramEnd"/>
                  </w:p>
                </w:tc>
              </w:sdtContent>
            </w:sdt>
            <w:tc>
              <w:tcPr>
                <w:tcW w:w="1063" w:type="pct"/>
              </w:tcPr>
              <w:p w14:paraId="2102C80A" w14:textId="77777777" w:rsidR="003A1DA7" w:rsidRPr="00F776B2" w:rsidRDefault="003F0F3D">
                <w:pPr>
                  <w:jc w:val="right"/>
                  <w:rPr>
                    <w:rFonts w:ascii="Times New Roman" w:hAnsi="Times New Roman" w:cs="Times New Roman"/>
                    <w:szCs w:val="21"/>
                  </w:rPr>
                </w:pPr>
                <w:r w:rsidRPr="00F776B2">
                  <w:rPr>
                    <w:rFonts w:ascii="Times New Roman" w:hAnsi="Times New Roman" w:cs="Times New Roman"/>
                    <w:szCs w:val="21"/>
                  </w:rPr>
                  <w:t>17,074,586.29</w:t>
                </w:r>
              </w:p>
            </w:tc>
            <w:tc>
              <w:tcPr>
                <w:tcW w:w="1055" w:type="pct"/>
              </w:tcPr>
              <w:p w14:paraId="02C0E215" w14:textId="77777777" w:rsidR="003A1DA7" w:rsidRPr="00F776B2" w:rsidRDefault="003F0F3D">
                <w:pPr>
                  <w:jc w:val="right"/>
                  <w:rPr>
                    <w:rFonts w:ascii="Times New Roman" w:hAnsi="Times New Roman" w:cs="Times New Roman"/>
                    <w:szCs w:val="21"/>
                  </w:rPr>
                </w:pPr>
                <w:r w:rsidRPr="00F776B2">
                  <w:rPr>
                    <w:rFonts w:ascii="Times New Roman" w:hAnsi="Times New Roman" w:cs="Times New Roman"/>
                    <w:szCs w:val="21"/>
                  </w:rPr>
                  <w:t>93.15</w:t>
                </w:r>
              </w:p>
            </w:tc>
            <w:tc>
              <w:tcPr>
                <w:tcW w:w="1054" w:type="pct"/>
              </w:tcPr>
              <w:p w14:paraId="3CADE6D1" w14:textId="77777777" w:rsidR="003A1DA7" w:rsidRPr="00F776B2" w:rsidRDefault="005B6FDA">
                <w:pPr>
                  <w:jc w:val="right"/>
                  <w:rPr>
                    <w:rFonts w:ascii="Times New Roman" w:hAnsi="Times New Roman" w:cs="Times New Roman"/>
                    <w:szCs w:val="21"/>
                  </w:rPr>
                </w:pPr>
                <w:r w:rsidRPr="00F776B2">
                  <w:rPr>
                    <w:rFonts w:ascii="Times New Roman" w:hAnsi="Times New Roman" w:cs="Times New Roman"/>
                    <w:szCs w:val="21"/>
                  </w:rPr>
                  <w:t>8,206,577.97</w:t>
                </w:r>
              </w:p>
            </w:tc>
            <w:tc>
              <w:tcPr>
                <w:tcW w:w="1063" w:type="pct"/>
              </w:tcPr>
              <w:p w14:paraId="767CB9B0" w14:textId="77777777" w:rsidR="003A1DA7" w:rsidRPr="00F776B2" w:rsidRDefault="005B6FDA">
                <w:pPr>
                  <w:jc w:val="right"/>
                  <w:rPr>
                    <w:rFonts w:ascii="Times New Roman" w:hAnsi="Times New Roman" w:cs="Times New Roman"/>
                    <w:szCs w:val="21"/>
                  </w:rPr>
                </w:pPr>
                <w:r w:rsidRPr="00F776B2">
                  <w:rPr>
                    <w:rFonts w:ascii="Times New Roman" w:hAnsi="Times New Roman" w:cs="Times New Roman"/>
                    <w:szCs w:val="21"/>
                  </w:rPr>
                  <w:t>95.20</w:t>
                </w:r>
              </w:p>
            </w:tc>
          </w:tr>
          <w:tr w:rsidR="003A1DA7" w14:paraId="2AF00921" w14:textId="77777777" w:rsidTr="00474A51">
            <w:trPr>
              <w:cantSplit/>
            </w:trPr>
            <w:sdt>
              <w:sdtPr>
                <w:tag w:val="_PLD_fa162d7579db4acd997484df51e51de6"/>
                <w:id w:val="-1107583779"/>
                <w:lock w:val="sdtLocked"/>
              </w:sdtPr>
              <w:sdtEndPr/>
              <w:sdtContent>
                <w:tc>
                  <w:tcPr>
                    <w:tcW w:w="765" w:type="pct"/>
                  </w:tcPr>
                  <w:p w14:paraId="75502A2B" w14:textId="77777777" w:rsidR="003A1DA7" w:rsidRDefault="002956EA">
                    <w:pPr>
                      <w:rPr>
                        <w:szCs w:val="21"/>
                      </w:rPr>
                    </w:pPr>
                    <w:r>
                      <w:rPr>
                        <w:rFonts w:hint="eastAsia"/>
                        <w:szCs w:val="21"/>
                      </w:rPr>
                      <w:t>1至2年</w:t>
                    </w:r>
                  </w:p>
                </w:tc>
              </w:sdtContent>
            </w:sdt>
            <w:tc>
              <w:tcPr>
                <w:tcW w:w="1063" w:type="pct"/>
              </w:tcPr>
              <w:p w14:paraId="1F6EA8A9" w14:textId="77777777" w:rsidR="003A1DA7" w:rsidRPr="00F776B2" w:rsidRDefault="003F0F3D">
                <w:pPr>
                  <w:jc w:val="right"/>
                  <w:rPr>
                    <w:rFonts w:ascii="Times New Roman" w:hAnsi="Times New Roman" w:cs="Times New Roman"/>
                    <w:szCs w:val="21"/>
                  </w:rPr>
                </w:pPr>
                <w:r w:rsidRPr="00F776B2">
                  <w:rPr>
                    <w:rFonts w:ascii="Times New Roman" w:hAnsi="Times New Roman" w:cs="Times New Roman"/>
                    <w:szCs w:val="21"/>
                  </w:rPr>
                  <w:t>1,006,140.83</w:t>
                </w:r>
              </w:p>
            </w:tc>
            <w:tc>
              <w:tcPr>
                <w:tcW w:w="1055" w:type="pct"/>
              </w:tcPr>
              <w:p w14:paraId="73492ABE" w14:textId="77777777" w:rsidR="003A1DA7" w:rsidRPr="00F776B2" w:rsidRDefault="003F0F3D">
                <w:pPr>
                  <w:jc w:val="right"/>
                  <w:rPr>
                    <w:rFonts w:ascii="Times New Roman" w:hAnsi="Times New Roman" w:cs="Times New Roman"/>
                    <w:szCs w:val="21"/>
                  </w:rPr>
                </w:pPr>
                <w:r w:rsidRPr="00F776B2">
                  <w:rPr>
                    <w:rFonts w:ascii="Times New Roman" w:hAnsi="Times New Roman" w:cs="Times New Roman"/>
                    <w:szCs w:val="21"/>
                  </w:rPr>
                  <w:t>5.49</w:t>
                </w:r>
              </w:p>
            </w:tc>
            <w:tc>
              <w:tcPr>
                <w:tcW w:w="1054" w:type="pct"/>
              </w:tcPr>
              <w:p w14:paraId="58F9A293" w14:textId="77777777" w:rsidR="003A1DA7" w:rsidRPr="00F776B2" w:rsidRDefault="005B6FDA">
                <w:pPr>
                  <w:jc w:val="right"/>
                  <w:rPr>
                    <w:rFonts w:ascii="Times New Roman" w:hAnsi="Times New Roman" w:cs="Times New Roman"/>
                    <w:szCs w:val="21"/>
                  </w:rPr>
                </w:pPr>
                <w:r w:rsidRPr="00F776B2">
                  <w:rPr>
                    <w:rFonts w:ascii="Times New Roman" w:hAnsi="Times New Roman" w:cs="Times New Roman"/>
                    <w:szCs w:val="21"/>
                  </w:rPr>
                  <w:t>164,107.49</w:t>
                </w:r>
              </w:p>
            </w:tc>
            <w:tc>
              <w:tcPr>
                <w:tcW w:w="1063" w:type="pct"/>
              </w:tcPr>
              <w:p w14:paraId="7BDEBC70" w14:textId="77777777" w:rsidR="003A1DA7" w:rsidRPr="00F776B2" w:rsidRDefault="005B6FDA">
                <w:pPr>
                  <w:jc w:val="right"/>
                  <w:rPr>
                    <w:rFonts w:ascii="Times New Roman" w:hAnsi="Times New Roman" w:cs="Times New Roman"/>
                    <w:szCs w:val="21"/>
                  </w:rPr>
                </w:pPr>
                <w:r w:rsidRPr="00F776B2">
                  <w:rPr>
                    <w:rFonts w:ascii="Times New Roman" w:hAnsi="Times New Roman" w:cs="Times New Roman"/>
                    <w:szCs w:val="21"/>
                  </w:rPr>
                  <w:t>1.90</w:t>
                </w:r>
              </w:p>
            </w:tc>
          </w:tr>
          <w:tr w:rsidR="003A1DA7" w14:paraId="0DC50014" w14:textId="77777777" w:rsidTr="00474A51">
            <w:trPr>
              <w:cantSplit/>
            </w:trPr>
            <w:sdt>
              <w:sdtPr>
                <w:tag w:val="_PLD_43897a3965694d6691fcba6be58bfd88"/>
                <w:id w:val="1018128938"/>
                <w:lock w:val="sdtLocked"/>
              </w:sdtPr>
              <w:sdtEndPr/>
              <w:sdtContent>
                <w:tc>
                  <w:tcPr>
                    <w:tcW w:w="765" w:type="pct"/>
                  </w:tcPr>
                  <w:p w14:paraId="559AF4F4" w14:textId="77777777" w:rsidR="003A1DA7" w:rsidRDefault="002956EA">
                    <w:pPr>
                      <w:rPr>
                        <w:szCs w:val="21"/>
                      </w:rPr>
                    </w:pPr>
                    <w:r>
                      <w:rPr>
                        <w:rFonts w:hint="eastAsia"/>
                        <w:szCs w:val="21"/>
                      </w:rPr>
                      <w:t>2至3年</w:t>
                    </w:r>
                  </w:p>
                </w:tc>
              </w:sdtContent>
            </w:sdt>
            <w:tc>
              <w:tcPr>
                <w:tcW w:w="1063" w:type="pct"/>
              </w:tcPr>
              <w:p w14:paraId="34B416CC" w14:textId="77777777" w:rsidR="003A1DA7" w:rsidRPr="00F776B2" w:rsidRDefault="003A1DA7">
                <w:pPr>
                  <w:jc w:val="right"/>
                  <w:rPr>
                    <w:rFonts w:ascii="Times New Roman" w:hAnsi="Times New Roman" w:cs="Times New Roman"/>
                    <w:szCs w:val="21"/>
                  </w:rPr>
                </w:pPr>
              </w:p>
            </w:tc>
            <w:tc>
              <w:tcPr>
                <w:tcW w:w="1055" w:type="pct"/>
              </w:tcPr>
              <w:p w14:paraId="7BDB67FF" w14:textId="77777777" w:rsidR="003A1DA7" w:rsidRPr="00F776B2" w:rsidRDefault="003A1DA7">
                <w:pPr>
                  <w:jc w:val="right"/>
                  <w:rPr>
                    <w:rFonts w:ascii="Times New Roman" w:hAnsi="Times New Roman" w:cs="Times New Roman"/>
                    <w:szCs w:val="21"/>
                  </w:rPr>
                </w:pPr>
              </w:p>
            </w:tc>
            <w:tc>
              <w:tcPr>
                <w:tcW w:w="1054" w:type="pct"/>
              </w:tcPr>
              <w:p w14:paraId="2B31A450" w14:textId="77777777" w:rsidR="003A1DA7" w:rsidRPr="00F776B2" w:rsidRDefault="003A1DA7">
                <w:pPr>
                  <w:jc w:val="right"/>
                  <w:rPr>
                    <w:rFonts w:ascii="Times New Roman" w:hAnsi="Times New Roman" w:cs="Times New Roman"/>
                    <w:szCs w:val="21"/>
                  </w:rPr>
                </w:pPr>
              </w:p>
            </w:tc>
            <w:tc>
              <w:tcPr>
                <w:tcW w:w="1063" w:type="pct"/>
              </w:tcPr>
              <w:p w14:paraId="2A796283" w14:textId="77777777" w:rsidR="003A1DA7" w:rsidRPr="00F776B2" w:rsidRDefault="003A1DA7">
                <w:pPr>
                  <w:jc w:val="right"/>
                  <w:rPr>
                    <w:rFonts w:ascii="Times New Roman" w:hAnsi="Times New Roman" w:cs="Times New Roman"/>
                    <w:szCs w:val="21"/>
                  </w:rPr>
                </w:pPr>
              </w:p>
            </w:tc>
          </w:tr>
          <w:tr w:rsidR="003A1DA7" w14:paraId="6987940A" w14:textId="77777777" w:rsidTr="00474A51">
            <w:trPr>
              <w:cantSplit/>
            </w:trPr>
            <w:sdt>
              <w:sdtPr>
                <w:tag w:val="_PLD_bb596048f7e846139c705c6214cec5e4"/>
                <w:id w:val="327018751"/>
                <w:lock w:val="sdtLocked"/>
              </w:sdtPr>
              <w:sdtEndPr/>
              <w:sdtContent>
                <w:tc>
                  <w:tcPr>
                    <w:tcW w:w="765" w:type="pct"/>
                  </w:tcPr>
                  <w:p w14:paraId="59A0B37D" w14:textId="77777777" w:rsidR="003A1DA7" w:rsidRDefault="002956EA">
                    <w:pPr>
                      <w:rPr>
                        <w:szCs w:val="21"/>
                      </w:rPr>
                    </w:pPr>
                    <w:proofErr w:type="gramStart"/>
                    <w:r>
                      <w:rPr>
                        <w:rFonts w:hint="eastAsia"/>
                        <w:szCs w:val="21"/>
                      </w:rPr>
                      <w:t>3年以上</w:t>
                    </w:r>
                    <w:proofErr w:type="gramEnd"/>
                  </w:p>
                </w:tc>
              </w:sdtContent>
            </w:sdt>
            <w:tc>
              <w:tcPr>
                <w:tcW w:w="1063" w:type="pct"/>
              </w:tcPr>
              <w:p w14:paraId="0512B368" w14:textId="77777777" w:rsidR="003A1DA7" w:rsidRPr="00F776B2" w:rsidRDefault="003F0F3D">
                <w:pPr>
                  <w:jc w:val="right"/>
                  <w:rPr>
                    <w:rFonts w:ascii="Times New Roman" w:hAnsi="Times New Roman" w:cs="Times New Roman"/>
                    <w:szCs w:val="21"/>
                  </w:rPr>
                </w:pPr>
                <w:r w:rsidRPr="00F776B2">
                  <w:rPr>
                    <w:rFonts w:ascii="Times New Roman" w:hAnsi="Times New Roman" w:cs="Times New Roman"/>
                    <w:szCs w:val="21"/>
                  </w:rPr>
                  <w:t>250,000.00</w:t>
                </w:r>
              </w:p>
            </w:tc>
            <w:tc>
              <w:tcPr>
                <w:tcW w:w="1055" w:type="pct"/>
              </w:tcPr>
              <w:p w14:paraId="39794CF6" w14:textId="77777777" w:rsidR="003A1DA7" w:rsidRPr="00F776B2" w:rsidRDefault="003F0F3D">
                <w:pPr>
                  <w:jc w:val="right"/>
                  <w:rPr>
                    <w:rFonts w:ascii="Times New Roman" w:hAnsi="Times New Roman" w:cs="Times New Roman"/>
                    <w:szCs w:val="21"/>
                  </w:rPr>
                </w:pPr>
                <w:r w:rsidRPr="00F776B2">
                  <w:rPr>
                    <w:rFonts w:ascii="Times New Roman" w:hAnsi="Times New Roman" w:cs="Times New Roman"/>
                    <w:szCs w:val="21"/>
                  </w:rPr>
                  <w:t>1.36</w:t>
                </w:r>
              </w:p>
            </w:tc>
            <w:tc>
              <w:tcPr>
                <w:tcW w:w="1054" w:type="pct"/>
              </w:tcPr>
              <w:p w14:paraId="7D8A4B56" w14:textId="77777777" w:rsidR="003A1DA7" w:rsidRPr="00F776B2" w:rsidRDefault="005B6FDA">
                <w:pPr>
                  <w:jc w:val="right"/>
                  <w:rPr>
                    <w:rFonts w:ascii="Times New Roman" w:hAnsi="Times New Roman" w:cs="Times New Roman"/>
                    <w:szCs w:val="21"/>
                  </w:rPr>
                </w:pPr>
                <w:r w:rsidRPr="00F776B2">
                  <w:rPr>
                    <w:rFonts w:ascii="Times New Roman" w:hAnsi="Times New Roman" w:cs="Times New Roman"/>
                    <w:szCs w:val="21"/>
                  </w:rPr>
                  <w:t>250,000.00</w:t>
                </w:r>
              </w:p>
            </w:tc>
            <w:tc>
              <w:tcPr>
                <w:tcW w:w="1063" w:type="pct"/>
              </w:tcPr>
              <w:p w14:paraId="3D791781" w14:textId="77777777" w:rsidR="003A1DA7" w:rsidRPr="00F776B2" w:rsidRDefault="005B6FDA">
                <w:pPr>
                  <w:jc w:val="right"/>
                  <w:rPr>
                    <w:rFonts w:ascii="Times New Roman" w:hAnsi="Times New Roman" w:cs="Times New Roman"/>
                    <w:szCs w:val="21"/>
                  </w:rPr>
                </w:pPr>
                <w:r w:rsidRPr="00F776B2">
                  <w:rPr>
                    <w:rFonts w:ascii="Times New Roman" w:hAnsi="Times New Roman" w:cs="Times New Roman"/>
                    <w:szCs w:val="21"/>
                  </w:rPr>
                  <w:t>2.90</w:t>
                </w:r>
              </w:p>
            </w:tc>
          </w:tr>
          <w:tr w:rsidR="003A1DA7" w14:paraId="4A3503CA" w14:textId="77777777" w:rsidTr="00474A51">
            <w:trPr>
              <w:cantSplit/>
            </w:trPr>
            <w:sdt>
              <w:sdtPr>
                <w:tag w:val="_PLD_773a38e1adc44faa97354ca876a6da1b"/>
                <w:id w:val="-555168855"/>
                <w:lock w:val="sdtLocked"/>
              </w:sdtPr>
              <w:sdtEndPr/>
              <w:sdtContent>
                <w:tc>
                  <w:tcPr>
                    <w:tcW w:w="765" w:type="pct"/>
                  </w:tcPr>
                  <w:p w14:paraId="11473E38" w14:textId="77777777" w:rsidR="003A1DA7" w:rsidRDefault="002956EA">
                    <w:pPr>
                      <w:jc w:val="center"/>
                      <w:rPr>
                        <w:szCs w:val="21"/>
                      </w:rPr>
                    </w:pPr>
                    <w:r>
                      <w:rPr>
                        <w:rFonts w:hint="eastAsia"/>
                        <w:szCs w:val="21"/>
                      </w:rPr>
                      <w:t>合计</w:t>
                    </w:r>
                  </w:p>
                </w:tc>
              </w:sdtContent>
            </w:sdt>
            <w:tc>
              <w:tcPr>
                <w:tcW w:w="1063" w:type="pct"/>
              </w:tcPr>
              <w:p w14:paraId="752AA41C" w14:textId="77777777" w:rsidR="003A1DA7" w:rsidRPr="00F776B2" w:rsidRDefault="003F0F3D">
                <w:pPr>
                  <w:jc w:val="right"/>
                  <w:rPr>
                    <w:rFonts w:ascii="Times New Roman" w:hAnsi="Times New Roman" w:cs="Times New Roman"/>
                    <w:szCs w:val="21"/>
                  </w:rPr>
                </w:pPr>
                <w:r w:rsidRPr="00F776B2">
                  <w:rPr>
                    <w:rFonts w:ascii="Times New Roman" w:hAnsi="Times New Roman" w:cs="Times New Roman"/>
                    <w:szCs w:val="21"/>
                  </w:rPr>
                  <w:t>18,330,727.12</w:t>
                </w:r>
              </w:p>
            </w:tc>
            <w:tc>
              <w:tcPr>
                <w:tcW w:w="1055" w:type="pct"/>
              </w:tcPr>
              <w:p w14:paraId="7FE6C818" w14:textId="77777777" w:rsidR="003A1DA7" w:rsidRPr="00F776B2" w:rsidRDefault="003F0F3D">
                <w:pPr>
                  <w:jc w:val="right"/>
                  <w:rPr>
                    <w:rFonts w:ascii="Times New Roman" w:hAnsi="Times New Roman" w:cs="Times New Roman"/>
                    <w:szCs w:val="21"/>
                  </w:rPr>
                </w:pPr>
                <w:r w:rsidRPr="00F776B2">
                  <w:rPr>
                    <w:rFonts w:ascii="Times New Roman" w:hAnsi="Times New Roman" w:cs="Times New Roman"/>
                    <w:szCs w:val="21"/>
                  </w:rPr>
                  <w:t>100.00</w:t>
                </w:r>
              </w:p>
            </w:tc>
            <w:tc>
              <w:tcPr>
                <w:tcW w:w="1054" w:type="pct"/>
              </w:tcPr>
              <w:p w14:paraId="53973FB9" w14:textId="77777777" w:rsidR="003A1DA7" w:rsidRPr="00F776B2" w:rsidRDefault="005B6FDA">
                <w:pPr>
                  <w:jc w:val="right"/>
                  <w:rPr>
                    <w:rFonts w:ascii="Times New Roman" w:hAnsi="Times New Roman" w:cs="Times New Roman"/>
                    <w:szCs w:val="21"/>
                  </w:rPr>
                </w:pPr>
                <w:r w:rsidRPr="00F776B2">
                  <w:rPr>
                    <w:rFonts w:ascii="Times New Roman" w:hAnsi="Times New Roman" w:cs="Times New Roman"/>
                    <w:szCs w:val="21"/>
                  </w:rPr>
                  <w:t>8,620,685.46</w:t>
                </w:r>
              </w:p>
            </w:tc>
            <w:tc>
              <w:tcPr>
                <w:tcW w:w="1063" w:type="pct"/>
              </w:tcPr>
              <w:p w14:paraId="6C74718C" w14:textId="77777777" w:rsidR="003A1DA7" w:rsidRPr="00F776B2" w:rsidRDefault="005B6FDA">
                <w:pPr>
                  <w:jc w:val="right"/>
                  <w:rPr>
                    <w:rFonts w:ascii="Times New Roman" w:hAnsi="Times New Roman" w:cs="Times New Roman"/>
                    <w:szCs w:val="21"/>
                  </w:rPr>
                </w:pPr>
                <w:r w:rsidRPr="00F776B2">
                  <w:rPr>
                    <w:rFonts w:ascii="Times New Roman" w:hAnsi="Times New Roman" w:cs="Times New Roman"/>
                    <w:szCs w:val="21"/>
                  </w:rPr>
                  <w:t>100.00</w:t>
                </w:r>
              </w:p>
            </w:tc>
          </w:tr>
        </w:tbl>
      </w:sdtContent>
    </w:sdt>
    <w:p w14:paraId="6EDF4701" w14:textId="77777777" w:rsidR="003A1DA7" w:rsidRDefault="003A1DA7">
      <w:pPr>
        <w:rPr>
          <w:szCs w:val="21"/>
        </w:rPr>
      </w:pPr>
    </w:p>
    <w:sdt>
      <w:sdtPr>
        <w:rPr>
          <w:rFonts w:ascii="宋体" w:hAnsi="宋体" w:cs="宋体" w:hint="eastAsia"/>
          <w:b w:val="0"/>
          <w:bCs w:val="0"/>
          <w:kern w:val="0"/>
          <w:szCs w:val="24"/>
        </w:rPr>
        <w:alias w:val="模块:预付款项金额前五名单位情况"/>
        <w:tag w:val="_GBC_2c5fba8651a04a6d88c0c9fc33310c57"/>
        <w:id w:val="-1977284876"/>
        <w:lock w:val="sdtLocked"/>
        <w:placeholder>
          <w:docPart w:val="GBC22222222222222222222222222222"/>
        </w:placeholder>
      </w:sdtPr>
      <w:sdtEndPr>
        <w:rPr>
          <w:rFonts w:ascii="Times New Roman" w:hAnsi="Times New Roman"/>
        </w:rPr>
      </w:sdtEndPr>
      <w:sdtContent>
        <w:p w14:paraId="06B3DD6A" w14:textId="77777777" w:rsidR="003A1DA7" w:rsidRDefault="002956EA">
          <w:pPr>
            <w:pStyle w:val="4"/>
            <w:numPr>
              <w:ilvl w:val="0"/>
              <w:numId w:val="49"/>
            </w:numPr>
            <w:tabs>
              <w:tab w:val="left" w:pos="616"/>
            </w:tabs>
            <w:snapToGrid w:val="0"/>
            <w:spacing w:line="240" w:lineRule="atLeast"/>
            <w:jc w:val="left"/>
            <w:rPr>
              <w:szCs w:val="21"/>
            </w:rPr>
          </w:pPr>
          <w:r>
            <w:rPr>
              <w:rFonts w:hint="eastAsia"/>
            </w:rPr>
            <w:t>按预付对象归集的期末余额前五名的预付款情况</w:t>
          </w:r>
        </w:p>
        <w:sdt>
          <w:sdtPr>
            <w:rPr>
              <w:rFonts w:hint="eastAsia"/>
              <w:szCs w:val="21"/>
            </w:rPr>
            <w:alias w:val="是否适用：按预付对象归集的期末余额前五名的预付款情况[双击切换]"/>
            <w:tag w:val="_GBC_a1864f04af6d49bdb434d74a7f29f8c3"/>
            <w:id w:val="-1403365468"/>
            <w:lock w:val="sdtContentLocked"/>
            <w:placeholder>
              <w:docPart w:val="GBC22222222222222222222222222222"/>
            </w:placeholder>
          </w:sdtPr>
          <w:sdtEndPr/>
          <w:sdtContent>
            <w:p w14:paraId="3D41DC49" w14:textId="77777777" w:rsidR="003A1DA7" w:rsidRDefault="002956EA">
              <w:pPr>
                <w:snapToGrid w:val="0"/>
                <w:spacing w:line="240" w:lineRule="atLeast"/>
                <w:rPr>
                  <w:szCs w:val="21"/>
                </w:rPr>
              </w:pPr>
              <w:r>
                <w:rPr>
                  <w:szCs w:val="21"/>
                </w:rPr>
                <w:fldChar w:fldCharType="begin"/>
              </w:r>
              <w:r w:rsidR="004E1E9C">
                <w:rPr>
                  <w:szCs w:val="21"/>
                </w:rPr>
                <w:instrText xml:space="preserve"> MACROBUTTON  SnrToggleCheckbox √适用 </w:instrText>
              </w:r>
              <w:r>
                <w:rPr>
                  <w:szCs w:val="21"/>
                </w:rPr>
                <w:fldChar w:fldCharType="end"/>
              </w:r>
              <w:r>
                <w:rPr>
                  <w:szCs w:val="21"/>
                </w:rPr>
                <w:fldChar w:fldCharType="begin"/>
              </w:r>
              <w:r w:rsidR="004E1E9C">
                <w:rPr>
                  <w:szCs w:val="21"/>
                </w:rPr>
                <w:instrText xml:space="preserve"> MACROBUTTON  SnrToggleCheckbox □不适用 </w:instrText>
              </w:r>
              <w:r>
                <w:rPr>
                  <w:szCs w:val="21"/>
                </w:rPr>
                <w:fldChar w:fldCharType="end"/>
              </w:r>
            </w:p>
          </w:sdtContent>
        </w:sdt>
        <w:sdt>
          <w:sdtPr>
            <w:rPr>
              <w:szCs w:val="21"/>
            </w:rPr>
            <w:alias w:val="按预付对象归集的期末余额前五名的预付款情况的说明"/>
            <w:tag w:val="_GBC_e2f1aa285f174786838e4fcd54656fec"/>
            <w:id w:val="-1820720264"/>
            <w:lock w:val="sdtLocked"/>
            <w:placeholder>
              <w:docPart w:val="GBC22222222222222222222222222222"/>
            </w:placeholder>
          </w:sdtPr>
          <w:sdtEndPr>
            <w:rPr>
              <w:szCs w:val="24"/>
            </w:rPr>
          </w:sdtEndPr>
          <w:sdtContent>
            <w:p w14:paraId="22ACBFE0" w14:textId="77777777" w:rsidR="004E1E9C" w:rsidRDefault="004E1E9C">
              <w:pPr>
                <w:snapToGrid w:val="0"/>
                <w:spacing w:line="240" w:lineRule="atLeast"/>
                <w:rPr>
                  <w:szCs w:val="21"/>
                </w:rPr>
              </w:pPr>
            </w:p>
            <w:tbl>
              <w:tblPr>
                <w:tblStyle w:val="g2"/>
                <w:tblW w:w="0" w:type="auto"/>
                <w:tblLook w:val="04A0" w:firstRow="1" w:lastRow="0" w:firstColumn="1" w:lastColumn="0" w:noHBand="0" w:noVBand="1"/>
              </w:tblPr>
              <w:tblGrid>
                <w:gridCol w:w="2579"/>
                <w:gridCol w:w="2927"/>
                <w:gridCol w:w="3317"/>
              </w:tblGrid>
              <w:tr w:rsidR="0075532A" w14:paraId="4FFF0BAB" w14:textId="77777777" w:rsidTr="00695306">
                <w:tc>
                  <w:tcPr>
                    <w:tcW w:w="2660" w:type="dxa"/>
                  </w:tcPr>
                  <w:p w14:paraId="5849C8AB" w14:textId="77777777" w:rsidR="0075532A" w:rsidRDefault="0075532A" w:rsidP="00695306">
                    <w:pPr>
                      <w:snapToGrid w:val="0"/>
                      <w:spacing w:line="240" w:lineRule="atLeast"/>
                      <w:jc w:val="center"/>
                    </w:pPr>
                  </w:p>
                </w:tc>
                <w:tc>
                  <w:tcPr>
                    <w:tcW w:w="2977" w:type="dxa"/>
                  </w:tcPr>
                  <w:p w14:paraId="21A42F39" w14:textId="77777777" w:rsidR="0075532A" w:rsidRDefault="0075532A" w:rsidP="00695306">
                    <w:pPr>
                      <w:snapToGrid w:val="0"/>
                      <w:spacing w:line="240" w:lineRule="atLeast"/>
                      <w:jc w:val="center"/>
                    </w:pPr>
                    <w:r>
                      <w:rPr>
                        <w:rFonts w:hint="eastAsia"/>
                      </w:rPr>
                      <w:t>年末余额</w:t>
                    </w:r>
                  </w:p>
                </w:tc>
                <w:tc>
                  <w:tcPr>
                    <w:tcW w:w="3412" w:type="dxa"/>
                  </w:tcPr>
                  <w:p w14:paraId="32B47526" w14:textId="77777777" w:rsidR="0075532A" w:rsidRDefault="0075532A" w:rsidP="00695306">
                    <w:pPr>
                      <w:snapToGrid w:val="0"/>
                      <w:spacing w:line="240" w:lineRule="atLeast"/>
                      <w:jc w:val="center"/>
                    </w:pPr>
                    <w:r>
                      <w:t>占预付账款余额合计数的比例</w:t>
                    </w:r>
                    <w:r>
                      <w:rPr>
                        <w:rFonts w:hint="eastAsia"/>
                      </w:rPr>
                      <w:t>（%）</w:t>
                    </w:r>
                  </w:p>
                </w:tc>
              </w:tr>
              <w:tr w:rsidR="0075532A" w14:paraId="169914B0" w14:textId="77777777" w:rsidTr="00695306">
                <w:tc>
                  <w:tcPr>
                    <w:tcW w:w="2660" w:type="dxa"/>
                  </w:tcPr>
                  <w:p w14:paraId="066F894C" w14:textId="77777777" w:rsidR="0075532A" w:rsidRPr="00F776B2" w:rsidRDefault="0075532A" w:rsidP="00695306">
                    <w:pPr>
                      <w:snapToGrid w:val="0"/>
                      <w:spacing w:line="240" w:lineRule="atLeast"/>
                      <w:jc w:val="center"/>
                      <w:rPr>
                        <w:rFonts w:ascii="Times New Roman" w:hAnsi="Times New Roman" w:cs="Times New Roman"/>
                      </w:rPr>
                    </w:pPr>
                    <w:r w:rsidRPr="00F776B2">
                      <w:rPr>
                        <w:rFonts w:ascii="Times New Roman" w:hAnsi="Times New Roman" w:cs="Times New Roman"/>
                      </w:rPr>
                      <w:t>1</w:t>
                    </w:r>
                  </w:p>
                </w:tc>
                <w:tc>
                  <w:tcPr>
                    <w:tcW w:w="2977" w:type="dxa"/>
                  </w:tcPr>
                  <w:p w14:paraId="7FF2EAD8" w14:textId="77777777" w:rsidR="0075532A" w:rsidRPr="00F776B2" w:rsidRDefault="0075532A" w:rsidP="00695306">
                    <w:pPr>
                      <w:snapToGrid w:val="0"/>
                      <w:spacing w:line="240" w:lineRule="atLeast"/>
                      <w:jc w:val="center"/>
                      <w:rPr>
                        <w:rFonts w:ascii="Times New Roman" w:hAnsi="Times New Roman" w:cs="Times New Roman"/>
                      </w:rPr>
                    </w:pPr>
                    <w:r w:rsidRPr="00F776B2">
                      <w:rPr>
                        <w:rFonts w:ascii="Times New Roman" w:hAnsi="Times New Roman" w:cs="Times New Roman"/>
                      </w:rPr>
                      <w:t>5,480,005.34</w:t>
                    </w:r>
                  </w:p>
                </w:tc>
                <w:tc>
                  <w:tcPr>
                    <w:tcW w:w="3412" w:type="dxa"/>
                  </w:tcPr>
                  <w:p w14:paraId="25285030" w14:textId="77777777" w:rsidR="0075532A" w:rsidRPr="00F776B2" w:rsidRDefault="0075532A" w:rsidP="00695306">
                    <w:pPr>
                      <w:snapToGrid w:val="0"/>
                      <w:spacing w:line="240" w:lineRule="atLeast"/>
                      <w:jc w:val="center"/>
                      <w:rPr>
                        <w:rFonts w:ascii="Times New Roman" w:hAnsi="Times New Roman" w:cs="Times New Roman"/>
                      </w:rPr>
                    </w:pPr>
                    <w:r w:rsidRPr="00F776B2">
                      <w:rPr>
                        <w:rFonts w:ascii="Times New Roman" w:hAnsi="Times New Roman" w:cs="Times New Roman"/>
                      </w:rPr>
                      <w:t>29.90</w:t>
                    </w:r>
                  </w:p>
                </w:tc>
              </w:tr>
              <w:tr w:rsidR="0075532A" w14:paraId="1A631C32" w14:textId="77777777" w:rsidTr="00695306">
                <w:tc>
                  <w:tcPr>
                    <w:tcW w:w="2660" w:type="dxa"/>
                  </w:tcPr>
                  <w:p w14:paraId="09BB4FD9" w14:textId="77777777" w:rsidR="0075532A" w:rsidRPr="00F776B2" w:rsidRDefault="0075532A" w:rsidP="00695306">
                    <w:pPr>
                      <w:snapToGrid w:val="0"/>
                      <w:spacing w:line="240" w:lineRule="atLeast"/>
                      <w:jc w:val="center"/>
                      <w:rPr>
                        <w:rFonts w:ascii="Times New Roman" w:hAnsi="Times New Roman" w:cs="Times New Roman"/>
                      </w:rPr>
                    </w:pPr>
                    <w:r w:rsidRPr="00F776B2">
                      <w:rPr>
                        <w:rFonts w:ascii="Times New Roman" w:hAnsi="Times New Roman" w:cs="Times New Roman"/>
                      </w:rPr>
                      <w:t>2</w:t>
                    </w:r>
                  </w:p>
                </w:tc>
                <w:tc>
                  <w:tcPr>
                    <w:tcW w:w="2977" w:type="dxa"/>
                  </w:tcPr>
                  <w:p w14:paraId="71F2FC3D" w14:textId="77777777" w:rsidR="0075532A" w:rsidRPr="00F776B2" w:rsidRDefault="0075532A" w:rsidP="00695306">
                    <w:pPr>
                      <w:snapToGrid w:val="0"/>
                      <w:spacing w:line="240" w:lineRule="atLeast"/>
                      <w:jc w:val="center"/>
                      <w:rPr>
                        <w:rFonts w:ascii="Times New Roman" w:hAnsi="Times New Roman" w:cs="Times New Roman"/>
                      </w:rPr>
                    </w:pPr>
                    <w:r w:rsidRPr="00F776B2">
                      <w:rPr>
                        <w:rFonts w:ascii="Times New Roman" w:hAnsi="Times New Roman" w:cs="Times New Roman"/>
                      </w:rPr>
                      <w:t>2,787,903.12</w:t>
                    </w:r>
                  </w:p>
                </w:tc>
                <w:tc>
                  <w:tcPr>
                    <w:tcW w:w="3412" w:type="dxa"/>
                  </w:tcPr>
                  <w:p w14:paraId="11C3AA26" w14:textId="77777777" w:rsidR="0075532A" w:rsidRPr="00F776B2" w:rsidRDefault="0075532A" w:rsidP="00695306">
                    <w:pPr>
                      <w:snapToGrid w:val="0"/>
                      <w:spacing w:line="240" w:lineRule="atLeast"/>
                      <w:jc w:val="center"/>
                      <w:rPr>
                        <w:rFonts w:ascii="Times New Roman" w:hAnsi="Times New Roman" w:cs="Times New Roman"/>
                      </w:rPr>
                    </w:pPr>
                    <w:r w:rsidRPr="00F776B2">
                      <w:rPr>
                        <w:rFonts w:ascii="Times New Roman" w:hAnsi="Times New Roman" w:cs="Times New Roman"/>
                      </w:rPr>
                      <w:t>15.21</w:t>
                    </w:r>
                  </w:p>
                </w:tc>
              </w:tr>
              <w:tr w:rsidR="0075532A" w14:paraId="0818D5DF" w14:textId="77777777" w:rsidTr="00695306">
                <w:tc>
                  <w:tcPr>
                    <w:tcW w:w="2660" w:type="dxa"/>
                  </w:tcPr>
                  <w:p w14:paraId="673D59F7" w14:textId="77777777" w:rsidR="0075532A" w:rsidRPr="00F776B2" w:rsidRDefault="0075532A" w:rsidP="00695306">
                    <w:pPr>
                      <w:snapToGrid w:val="0"/>
                      <w:spacing w:line="240" w:lineRule="atLeast"/>
                      <w:jc w:val="center"/>
                      <w:rPr>
                        <w:rFonts w:ascii="Times New Roman" w:hAnsi="Times New Roman" w:cs="Times New Roman"/>
                      </w:rPr>
                    </w:pPr>
                    <w:r w:rsidRPr="00F776B2">
                      <w:rPr>
                        <w:rFonts w:ascii="Times New Roman" w:hAnsi="Times New Roman" w:cs="Times New Roman"/>
                      </w:rPr>
                      <w:t>3</w:t>
                    </w:r>
                  </w:p>
                </w:tc>
                <w:tc>
                  <w:tcPr>
                    <w:tcW w:w="2977" w:type="dxa"/>
                  </w:tcPr>
                  <w:p w14:paraId="37B15496" w14:textId="77777777" w:rsidR="0075532A" w:rsidRPr="00F776B2" w:rsidRDefault="0075532A" w:rsidP="00695306">
                    <w:pPr>
                      <w:snapToGrid w:val="0"/>
                      <w:spacing w:line="240" w:lineRule="atLeast"/>
                      <w:jc w:val="center"/>
                      <w:rPr>
                        <w:rFonts w:ascii="Times New Roman" w:hAnsi="Times New Roman" w:cs="Times New Roman"/>
                      </w:rPr>
                    </w:pPr>
                    <w:r w:rsidRPr="00F776B2">
                      <w:rPr>
                        <w:rFonts w:ascii="Times New Roman" w:hAnsi="Times New Roman" w:cs="Times New Roman"/>
                      </w:rPr>
                      <w:t>2,255,926.31</w:t>
                    </w:r>
                  </w:p>
                </w:tc>
                <w:tc>
                  <w:tcPr>
                    <w:tcW w:w="3412" w:type="dxa"/>
                  </w:tcPr>
                  <w:p w14:paraId="2906E200" w14:textId="77777777" w:rsidR="0075532A" w:rsidRPr="00F776B2" w:rsidRDefault="0075532A" w:rsidP="00695306">
                    <w:pPr>
                      <w:snapToGrid w:val="0"/>
                      <w:spacing w:line="240" w:lineRule="atLeast"/>
                      <w:jc w:val="center"/>
                      <w:rPr>
                        <w:rFonts w:ascii="Times New Roman" w:hAnsi="Times New Roman" w:cs="Times New Roman"/>
                      </w:rPr>
                    </w:pPr>
                    <w:r w:rsidRPr="00F776B2">
                      <w:rPr>
                        <w:rFonts w:ascii="Times New Roman" w:hAnsi="Times New Roman" w:cs="Times New Roman"/>
                      </w:rPr>
                      <w:t>12.31</w:t>
                    </w:r>
                  </w:p>
                </w:tc>
              </w:tr>
              <w:tr w:rsidR="0075532A" w14:paraId="79DE5EA0" w14:textId="77777777" w:rsidTr="00695306">
                <w:tc>
                  <w:tcPr>
                    <w:tcW w:w="2660" w:type="dxa"/>
                  </w:tcPr>
                  <w:p w14:paraId="3BD18482" w14:textId="77777777" w:rsidR="0075532A" w:rsidRPr="00F776B2" w:rsidRDefault="0075532A" w:rsidP="00695306">
                    <w:pPr>
                      <w:snapToGrid w:val="0"/>
                      <w:spacing w:line="240" w:lineRule="atLeast"/>
                      <w:jc w:val="center"/>
                      <w:rPr>
                        <w:rFonts w:ascii="Times New Roman" w:hAnsi="Times New Roman" w:cs="Times New Roman"/>
                      </w:rPr>
                    </w:pPr>
                    <w:r w:rsidRPr="00F776B2">
                      <w:rPr>
                        <w:rFonts w:ascii="Times New Roman" w:hAnsi="Times New Roman" w:cs="Times New Roman"/>
                      </w:rPr>
                      <w:t>4</w:t>
                    </w:r>
                  </w:p>
                </w:tc>
                <w:tc>
                  <w:tcPr>
                    <w:tcW w:w="2977" w:type="dxa"/>
                  </w:tcPr>
                  <w:p w14:paraId="6FD5476A" w14:textId="77777777" w:rsidR="0075532A" w:rsidRPr="00F776B2" w:rsidRDefault="0075532A" w:rsidP="00695306">
                    <w:pPr>
                      <w:snapToGrid w:val="0"/>
                      <w:spacing w:line="240" w:lineRule="atLeast"/>
                      <w:jc w:val="center"/>
                      <w:rPr>
                        <w:rFonts w:ascii="Times New Roman" w:hAnsi="Times New Roman" w:cs="Times New Roman"/>
                      </w:rPr>
                    </w:pPr>
                    <w:r w:rsidRPr="00F776B2">
                      <w:rPr>
                        <w:rFonts w:ascii="Times New Roman" w:hAnsi="Times New Roman" w:cs="Times New Roman"/>
                      </w:rPr>
                      <w:t>1,746,173.58</w:t>
                    </w:r>
                  </w:p>
                </w:tc>
                <w:tc>
                  <w:tcPr>
                    <w:tcW w:w="3412" w:type="dxa"/>
                  </w:tcPr>
                  <w:p w14:paraId="6421A5B1" w14:textId="77777777" w:rsidR="0075532A" w:rsidRPr="00F776B2" w:rsidRDefault="0075532A" w:rsidP="00695306">
                    <w:pPr>
                      <w:snapToGrid w:val="0"/>
                      <w:spacing w:line="240" w:lineRule="atLeast"/>
                      <w:jc w:val="center"/>
                      <w:rPr>
                        <w:rFonts w:ascii="Times New Roman" w:hAnsi="Times New Roman" w:cs="Times New Roman"/>
                      </w:rPr>
                    </w:pPr>
                    <w:r w:rsidRPr="00F776B2">
                      <w:rPr>
                        <w:rFonts w:ascii="Times New Roman" w:hAnsi="Times New Roman" w:cs="Times New Roman"/>
                      </w:rPr>
                      <w:t>9.53</w:t>
                    </w:r>
                  </w:p>
                </w:tc>
              </w:tr>
              <w:tr w:rsidR="0075532A" w14:paraId="2D9E4B71" w14:textId="77777777" w:rsidTr="00695306">
                <w:tc>
                  <w:tcPr>
                    <w:tcW w:w="2660" w:type="dxa"/>
                  </w:tcPr>
                  <w:p w14:paraId="62E10C78" w14:textId="77777777" w:rsidR="0075532A" w:rsidRPr="00F776B2" w:rsidRDefault="0075532A" w:rsidP="00695306">
                    <w:pPr>
                      <w:snapToGrid w:val="0"/>
                      <w:spacing w:line="240" w:lineRule="atLeast"/>
                      <w:jc w:val="center"/>
                      <w:rPr>
                        <w:rFonts w:ascii="Times New Roman" w:hAnsi="Times New Roman" w:cs="Times New Roman"/>
                      </w:rPr>
                    </w:pPr>
                    <w:r w:rsidRPr="00F776B2">
                      <w:rPr>
                        <w:rFonts w:ascii="Times New Roman" w:hAnsi="Times New Roman" w:cs="Times New Roman"/>
                      </w:rPr>
                      <w:t>5</w:t>
                    </w:r>
                  </w:p>
                </w:tc>
                <w:tc>
                  <w:tcPr>
                    <w:tcW w:w="2977" w:type="dxa"/>
                  </w:tcPr>
                  <w:p w14:paraId="6EA84A9B" w14:textId="77777777" w:rsidR="0075532A" w:rsidRPr="00F776B2" w:rsidRDefault="0075532A" w:rsidP="00695306">
                    <w:pPr>
                      <w:snapToGrid w:val="0"/>
                      <w:spacing w:line="240" w:lineRule="atLeast"/>
                      <w:jc w:val="center"/>
                      <w:rPr>
                        <w:rFonts w:ascii="Times New Roman" w:hAnsi="Times New Roman" w:cs="Times New Roman"/>
                      </w:rPr>
                    </w:pPr>
                    <w:r w:rsidRPr="00F776B2">
                      <w:rPr>
                        <w:rFonts w:ascii="Times New Roman" w:hAnsi="Times New Roman" w:cs="Times New Roman"/>
                      </w:rPr>
                      <w:t>1,628,285.00</w:t>
                    </w:r>
                  </w:p>
                </w:tc>
                <w:tc>
                  <w:tcPr>
                    <w:tcW w:w="3412" w:type="dxa"/>
                  </w:tcPr>
                  <w:p w14:paraId="4943158B" w14:textId="77777777" w:rsidR="0075532A" w:rsidRPr="00F776B2" w:rsidRDefault="0075532A" w:rsidP="00695306">
                    <w:pPr>
                      <w:snapToGrid w:val="0"/>
                      <w:spacing w:line="240" w:lineRule="atLeast"/>
                      <w:jc w:val="center"/>
                      <w:rPr>
                        <w:rFonts w:ascii="Times New Roman" w:hAnsi="Times New Roman" w:cs="Times New Roman"/>
                      </w:rPr>
                    </w:pPr>
                    <w:r w:rsidRPr="00F776B2">
                      <w:rPr>
                        <w:rFonts w:ascii="Times New Roman" w:hAnsi="Times New Roman" w:cs="Times New Roman"/>
                      </w:rPr>
                      <w:t>8.88</w:t>
                    </w:r>
                  </w:p>
                </w:tc>
              </w:tr>
              <w:tr w:rsidR="0075532A" w:rsidRPr="0075532A" w14:paraId="5D92EEB8" w14:textId="77777777" w:rsidTr="00695306">
                <w:tc>
                  <w:tcPr>
                    <w:tcW w:w="2660" w:type="dxa"/>
                  </w:tcPr>
                  <w:p w14:paraId="2CC0EEA4" w14:textId="77777777" w:rsidR="0075532A" w:rsidRDefault="0075532A" w:rsidP="00695306">
                    <w:pPr>
                      <w:snapToGrid w:val="0"/>
                      <w:spacing w:line="240" w:lineRule="atLeast"/>
                      <w:jc w:val="center"/>
                    </w:pPr>
                    <w:r>
                      <w:t>合计</w:t>
                    </w:r>
                  </w:p>
                </w:tc>
                <w:tc>
                  <w:tcPr>
                    <w:tcW w:w="2977" w:type="dxa"/>
                  </w:tcPr>
                  <w:p w14:paraId="008FD316" w14:textId="77777777" w:rsidR="0075532A" w:rsidRPr="00F776B2" w:rsidRDefault="0075532A" w:rsidP="00695306">
                    <w:pPr>
                      <w:snapToGrid w:val="0"/>
                      <w:spacing w:line="240" w:lineRule="atLeast"/>
                      <w:jc w:val="center"/>
                      <w:rPr>
                        <w:rFonts w:ascii="Times New Roman" w:hAnsi="Times New Roman" w:cs="Times New Roman"/>
                      </w:rPr>
                    </w:pPr>
                    <w:r w:rsidRPr="00F776B2">
                      <w:rPr>
                        <w:rFonts w:ascii="Times New Roman" w:hAnsi="Times New Roman" w:cs="Times New Roman"/>
                      </w:rPr>
                      <w:t>13,898,293.36</w:t>
                    </w:r>
                  </w:p>
                </w:tc>
                <w:tc>
                  <w:tcPr>
                    <w:tcW w:w="3412" w:type="dxa"/>
                  </w:tcPr>
                  <w:p w14:paraId="28A1ADBD" w14:textId="77777777" w:rsidR="0075532A" w:rsidRPr="00F776B2" w:rsidRDefault="0075532A" w:rsidP="00695306">
                    <w:pPr>
                      <w:snapToGrid w:val="0"/>
                      <w:spacing w:line="240" w:lineRule="atLeast"/>
                      <w:jc w:val="center"/>
                      <w:rPr>
                        <w:rFonts w:ascii="Times New Roman" w:hAnsi="Times New Roman" w:cs="Times New Roman"/>
                      </w:rPr>
                    </w:pPr>
                    <w:r w:rsidRPr="00F776B2">
                      <w:rPr>
                        <w:rFonts w:ascii="Times New Roman" w:hAnsi="Times New Roman" w:cs="Times New Roman"/>
                      </w:rPr>
                      <w:t>75.82</w:t>
                    </w:r>
                  </w:p>
                </w:tc>
              </w:tr>
            </w:tbl>
            <w:p w14:paraId="68DD03FC" w14:textId="77777777" w:rsidR="003A1DA7" w:rsidRPr="006F086E" w:rsidRDefault="00F91C06" w:rsidP="006F086E"/>
          </w:sdtContent>
        </w:sdt>
      </w:sdtContent>
    </w:sdt>
    <w:sdt>
      <w:sdtPr>
        <w:rPr>
          <w:rFonts w:ascii="Times New Roman" w:hAnsi="Times New Roman" w:hint="eastAsia"/>
          <w:b/>
          <w:bCs/>
        </w:rPr>
        <w:alias w:val="模块:预付款项的说明"/>
        <w:tag w:val="_GBC_ee9bedfa5e5340c9b02fb474f1a1fc26"/>
        <w:id w:val="2099432472"/>
        <w:lock w:val="sdtLocked"/>
        <w:placeholder>
          <w:docPart w:val="GBC22222222222222222222222222222"/>
        </w:placeholder>
      </w:sdtPr>
      <w:sdtEndPr>
        <w:rPr>
          <w:rFonts w:hint="default"/>
          <w:b w:val="0"/>
          <w:bCs w:val="0"/>
        </w:rPr>
      </w:sdtEndPr>
      <w:sdtContent>
        <w:p w14:paraId="01EEDBBA" w14:textId="77777777" w:rsidR="003A1DA7" w:rsidRDefault="002956EA">
          <w:r>
            <w:rPr>
              <w:rFonts w:hint="eastAsia"/>
            </w:rPr>
            <w:t>其他说明</w:t>
          </w:r>
        </w:p>
        <w:sdt>
          <w:sdtPr>
            <w:alias w:val="是否适用：预付帐款的说明[双击切换]"/>
            <w:tag w:val="_GBC_c712ee6483d44c77b1f563e552689c6d"/>
            <w:id w:val="2562398"/>
            <w:lock w:val="sdtContentLocked"/>
            <w:placeholder>
              <w:docPart w:val="GBC22222222222222222222222222222"/>
            </w:placeholder>
          </w:sdtPr>
          <w:sdtEndPr/>
          <w:sdtContent>
            <w:p w14:paraId="437027BE" w14:textId="77777777" w:rsidR="003A1DA7" w:rsidRDefault="002956EA" w:rsidP="005B6FDA">
              <w:pPr>
                <w:rPr>
                  <w:szCs w:val="21"/>
                </w:rPr>
              </w:pPr>
              <w:r>
                <w:fldChar w:fldCharType="begin"/>
              </w:r>
              <w:r w:rsidR="005B6FDA">
                <w:instrText xml:space="preserve"> MACROBUTTON  SnrToggleCheckbox □适用 </w:instrText>
              </w:r>
              <w:r>
                <w:fldChar w:fldCharType="end"/>
              </w:r>
              <w:r>
                <w:fldChar w:fldCharType="begin"/>
              </w:r>
              <w:r w:rsidR="005B6FDA">
                <w:instrText xml:space="preserve"> MACROBUTTON  SnrToggleCheckbox √不适用 </w:instrText>
              </w:r>
              <w:r>
                <w:fldChar w:fldCharType="end"/>
              </w:r>
            </w:p>
          </w:sdtContent>
        </w:sdt>
      </w:sdtContent>
    </w:sdt>
    <w:p w14:paraId="40B16E34" w14:textId="77777777" w:rsidR="003A1DA7" w:rsidRDefault="003A1DA7">
      <w:pPr>
        <w:rPr>
          <w:szCs w:val="21"/>
        </w:rPr>
      </w:pPr>
    </w:p>
    <w:p w14:paraId="71DDAAFD" w14:textId="77777777" w:rsidR="003A1DA7" w:rsidRDefault="002956EA">
      <w:pPr>
        <w:pStyle w:val="3"/>
        <w:numPr>
          <w:ilvl w:val="0"/>
          <w:numId w:val="21"/>
        </w:numPr>
      </w:pPr>
      <w:bookmarkStart w:id="299" w:name="_Toc49441332"/>
      <w:r>
        <w:rPr>
          <w:rFonts w:hint="eastAsia"/>
        </w:rPr>
        <w:lastRenderedPageBreak/>
        <w:t>其他应收款</w:t>
      </w:r>
      <w:bookmarkEnd w:id="299"/>
    </w:p>
    <w:bookmarkStart w:id="300" w:name="_Hlk10467611" w:displacedByCustomXml="next"/>
    <w:sdt>
      <w:sdtPr>
        <w:rPr>
          <w:rFonts w:ascii="宋体" w:hAnsi="宋体" w:cs="宋体" w:hint="eastAsia"/>
          <w:b w:val="0"/>
          <w:bCs w:val="0"/>
          <w:kern w:val="0"/>
          <w:szCs w:val="24"/>
        </w:rPr>
        <w:alias w:val="模块:分类列示"/>
        <w:tag w:val="_SEC_440b8bdb86984dd89d750fdd7845fe71"/>
        <w:id w:val="-1836678189"/>
        <w:lock w:val="sdtLocked"/>
        <w:placeholder>
          <w:docPart w:val="GBC22222222222222222222222222222"/>
        </w:placeholder>
      </w:sdtPr>
      <w:sdtEndPr>
        <w:rPr>
          <w:rFonts w:hint="default"/>
        </w:rPr>
      </w:sdtEndPr>
      <w:sdtContent>
        <w:p w14:paraId="5FF58D8A" w14:textId="77777777" w:rsidR="003A1DA7" w:rsidRDefault="002956EA">
          <w:pPr>
            <w:pStyle w:val="4"/>
          </w:pPr>
          <w:r>
            <w:rPr>
              <w:rFonts w:hint="eastAsia"/>
            </w:rPr>
            <w:t>项目列示</w:t>
          </w:r>
        </w:p>
        <w:sdt>
          <w:sdtPr>
            <w:alias w:val="是否适用：其他应收款分类列示[双击切换]"/>
            <w:tag w:val="_GBC_23e3e9ad53624abaaa00fc7f7c24842a"/>
            <w:id w:val="-1998492792"/>
            <w:lock w:val="sdtContentLocked"/>
            <w:placeholder>
              <w:docPart w:val="GBC22222222222222222222222222222"/>
            </w:placeholder>
          </w:sdtPr>
          <w:sdtEndPr/>
          <w:sdtContent>
            <w:p w14:paraId="6A43DB0B" w14:textId="77777777" w:rsidR="003A1DA7" w:rsidRDefault="002956EA">
              <w:r>
                <w:fldChar w:fldCharType="begin"/>
              </w:r>
              <w:r w:rsidR="005B6FDA">
                <w:instrText xml:space="preserve"> MACROBUTTON  SnrToggleCheckbox √适用 </w:instrText>
              </w:r>
              <w:r>
                <w:fldChar w:fldCharType="end"/>
              </w:r>
              <w:r>
                <w:fldChar w:fldCharType="begin"/>
              </w:r>
              <w:r w:rsidR="005B6FDA">
                <w:instrText xml:space="preserve"> MACROBUTTON  SnrToggleCheckbox □不适用 </w:instrText>
              </w:r>
              <w:r>
                <w:fldChar w:fldCharType="end"/>
              </w:r>
            </w:p>
          </w:sdtContent>
        </w:sdt>
        <w:p w14:paraId="48373520" w14:textId="77777777" w:rsidR="003A1DA7" w:rsidRDefault="002956EA">
          <w:pPr>
            <w:jc w:val="right"/>
            <w:rPr>
              <w:szCs w:val="21"/>
            </w:rPr>
          </w:pPr>
          <w:r>
            <w:rPr>
              <w:rFonts w:hint="eastAsia"/>
              <w:szCs w:val="21"/>
            </w:rPr>
            <w:t>单位：</w:t>
          </w:r>
          <w:sdt>
            <w:sdtPr>
              <w:rPr>
                <w:rFonts w:hint="eastAsia"/>
                <w:szCs w:val="21"/>
              </w:rPr>
              <w:alias w:val="单位：其他应收款分类列示"/>
              <w:tag w:val="_GBC_b73f89c776a341249ed520fe726b4db9"/>
              <w:id w:val="12409946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其他应收款分类列示"/>
              <w:tag w:val="_GBC_a23554f2403346ea97b8fb1ef551ebe4"/>
              <w:id w:val="16404601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115"/>
            <w:gridCol w:w="2862"/>
            <w:gridCol w:w="2846"/>
          </w:tblGrid>
          <w:tr w:rsidR="005B6FDA" w14:paraId="4D0D6AF7" w14:textId="77777777" w:rsidTr="00471121">
            <w:trPr>
              <w:cantSplit/>
            </w:trPr>
            <w:bookmarkStart w:id="301" w:name="_Hlk532906097" w:displacedByCustomXml="next"/>
            <w:sdt>
              <w:sdtPr>
                <w:tag w:val="_PLD_3b049b9a7f344665a70a23c402afbda5"/>
                <w:id w:val="-1761206211"/>
                <w:lock w:val="sdtLocked"/>
              </w:sdtPr>
              <w:sdtEndPr/>
              <w:sdtContent>
                <w:tc>
                  <w:tcPr>
                    <w:tcW w:w="1765" w:type="pct"/>
                    <w:vAlign w:val="center"/>
                  </w:tcPr>
                  <w:p w14:paraId="08FDD755" w14:textId="77777777" w:rsidR="005B6FDA" w:rsidRDefault="005B6FDA" w:rsidP="00471121">
                    <w:pPr>
                      <w:jc w:val="center"/>
                      <w:rPr>
                        <w:szCs w:val="21"/>
                      </w:rPr>
                    </w:pPr>
                    <w:r>
                      <w:rPr>
                        <w:rFonts w:hint="eastAsia"/>
                        <w:szCs w:val="21"/>
                      </w:rPr>
                      <w:t>项目</w:t>
                    </w:r>
                  </w:p>
                </w:tc>
              </w:sdtContent>
            </w:sdt>
            <w:sdt>
              <w:sdtPr>
                <w:tag w:val="_PLD_550a4ba0fb444ea69297bd36780a7618"/>
                <w:id w:val="248236719"/>
                <w:lock w:val="sdtLocked"/>
              </w:sdtPr>
              <w:sdtEndPr/>
              <w:sdtContent>
                <w:tc>
                  <w:tcPr>
                    <w:tcW w:w="1622" w:type="pct"/>
                    <w:vAlign w:val="center"/>
                  </w:tcPr>
                  <w:p w14:paraId="0D3A8F08" w14:textId="77777777" w:rsidR="005B6FDA" w:rsidRDefault="005B6FDA" w:rsidP="00471121">
                    <w:pPr>
                      <w:jc w:val="center"/>
                      <w:rPr>
                        <w:szCs w:val="21"/>
                      </w:rPr>
                    </w:pPr>
                    <w:r>
                      <w:rPr>
                        <w:rFonts w:hint="eastAsia"/>
                        <w:szCs w:val="21"/>
                      </w:rPr>
                      <w:t>期末余额</w:t>
                    </w:r>
                  </w:p>
                </w:tc>
              </w:sdtContent>
            </w:sdt>
            <w:sdt>
              <w:sdtPr>
                <w:tag w:val="_PLD_d58c3f70487c440b99a9f440a2d57d1e"/>
                <w:id w:val="-103504237"/>
                <w:lock w:val="sdtLocked"/>
              </w:sdtPr>
              <w:sdtEndPr/>
              <w:sdtContent>
                <w:tc>
                  <w:tcPr>
                    <w:tcW w:w="1613" w:type="pct"/>
                    <w:vAlign w:val="center"/>
                  </w:tcPr>
                  <w:p w14:paraId="1A8DCD65" w14:textId="77777777" w:rsidR="005B6FDA" w:rsidRDefault="005B6FDA" w:rsidP="00471121">
                    <w:pPr>
                      <w:jc w:val="center"/>
                      <w:rPr>
                        <w:szCs w:val="21"/>
                      </w:rPr>
                    </w:pPr>
                    <w:r>
                      <w:rPr>
                        <w:rFonts w:hint="eastAsia"/>
                        <w:szCs w:val="21"/>
                      </w:rPr>
                      <w:t>期初余额</w:t>
                    </w:r>
                  </w:p>
                </w:tc>
              </w:sdtContent>
            </w:sdt>
          </w:tr>
          <w:tr w:rsidR="005B6FDA" w14:paraId="01045BB4" w14:textId="77777777" w:rsidTr="00471121">
            <w:trPr>
              <w:cantSplit/>
            </w:trPr>
            <w:sdt>
              <w:sdtPr>
                <w:tag w:val="_PLD_6a77c21d56bf4de7bfea2b3078ae9e86"/>
                <w:id w:val="-1137336114"/>
                <w:lock w:val="sdtLocked"/>
              </w:sdtPr>
              <w:sdtEndPr/>
              <w:sdtContent>
                <w:tc>
                  <w:tcPr>
                    <w:tcW w:w="1765" w:type="pct"/>
                  </w:tcPr>
                  <w:p w14:paraId="16CD6651" w14:textId="77777777" w:rsidR="005B6FDA" w:rsidRDefault="005B6FDA" w:rsidP="00471121">
                    <w:pPr>
                      <w:ind w:right="5"/>
                      <w:rPr>
                        <w:szCs w:val="21"/>
                      </w:rPr>
                    </w:pPr>
                    <w:r>
                      <w:rPr>
                        <w:rFonts w:hint="eastAsia"/>
                        <w:szCs w:val="21"/>
                      </w:rPr>
                      <w:t>应收利息</w:t>
                    </w:r>
                  </w:p>
                </w:tc>
              </w:sdtContent>
            </w:sdt>
            <w:tc>
              <w:tcPr>
                <w:tcW w:w="1622" w:type="pct"/>
              </w:tcPr>
              <w:p w14:paraId="60DAEA12" w14:textId="77777777" w:rsidR="005B6FDA" w:rsidRDefault="005B6FDA" w:rsidP="00471121">
                <w:pPr>
                  <w:ind w:right="5"/>
                  <w:jc w:val="right"/>
                  <w:rPr>
                    <w:szCs w:val="21"/>
                  </w:rPr>
                </w:pPr>
              </w:p>
            </w:tc>
            <w:tc>
              <w:tcPr>
                <w:tcW w:w="1613" w:type="pct"/>
              </w:tcPr>
              <w:p w14:paraId="49529AAB" w14:textId="77777777" w:rsidR="005B6FDA" w:rsidRDefault="005B6FDA" w:rsidP="00471121">
                <w:pPr>
                  <w:ind w:right="5"/>
                  <w:jc w:val="right"/>
                  <w:rPr>
                    <w:szCs w:val="21"/>
                  </w:rPr>
                </w:pPr>
              </w:p>
            </w:tc>
          </w:tr>
          <w:tr w:rsidR="005B6FDA" w14:paraId="298319A6" w14:textId="77777777" w:rsidTr="00471121">
            <w:trPr>
              <w:cantSplit/>
            </w:trPr>
            <w:sdt>
              <w:sdtPr>
                <w:tag w:val="_PLD_d5542663fde44485b06eb5b2144b7f62"/>
                <w:id w:val="1834955072"/>
                <w:lock w:val="sdtLocked"/>
              </w:sdtPr>
              <w:sdtEndPr/>
              <w:sdtContent>
                <w:tc>
                  <w:tcPr>
                    <w:tcW w:w="1765" w:type="pct"/>
                  </w:tcPr>
                  <w:p w14:paraId="1F3ECA1B" w14:textId="77777777" w:rsidR="005B6FDA" w:rsidRDefault="005B6FDA" w:rsidP="00471121">
                    <w:pPr>
                      <w:ind w:right="5"/>
                      <w:rPr>
                        <w:szCs w:val="21"/>
                      </w:rPr>
                    </w:pPr>
                    <w:r>
                      <w:rPr>
                        <w:rFonts w:hint="eastAsia"/>
                        <w:szCs w:val="21"/>
                      </w:rPr>
                      <w:t>应收股利</w:t>
                    </w:r>
                  </w:p>
                </w:tc>
              </w:sdtContent>
            </w:sdt>
            <w:tc>
              <w:tcPr>
                <w:tcW w:w="1622" w:type="pct"/>
              </w:tcPr>
              <w:p w14:paraId="46DC2CC0" w14:textId="77777777" w:rsidR="005B6FDA" w:rsidRDefault="005B6FDA" w:rsidP="00471121">
                <w:pPr>
                  <w:ind w:right="5"/>
                  <w:jc w:val="right"/>
                  <w:rPr>
                    <w:szCs w:val="21"/>
                  </w:rPr>
                </w:pPr>
              </w:p>
            </w:tc>
            <w:tc>
              <w:tcPr>
                <w:tcW w:w="1613" w:type="pct"/>
              </w:tcPr>
              <w:p w14:paraId="07AD96E9" w14:textId="77777777" w:rsidR="005B6FDA" w:rsidRDefault="005B6FDA" w:rsidP="00471121">
                <w:pPr>
                  <w:ind w:right="5"/>
                  <w:jc w:val="right"/>
                  <w:rPr>
                    <w:szCs w:val="21"/>
                  </w:rPr>
                </w:pPr>
              </w:p>
            </w:tc>
          </w:tr>
          <w:tr w:rsidR="005B6FDA" w14:paraId="6552F9D4" w14:textId="77777777" w:rsidTr="00471121">
            <w:trPr>
              <w:cantSplit/>
            </w:trPr>
            <w:sdt>
              <w:sdtPr>
                <w:tag w:val="_PLD_fadacacf8b7d4e10a081b5eae54fea6b"/>
                <w:id w:val="-1333370458"/>
                <w:lock w:val="sdtLocked"/>
              </w:sdtPr>
              <w:sdtEndPr/>
              <w:sdtContent>
                <w:tc>
                  <w:tcPr>
                    <w:tcW w:w="1765" w:type="pct"/>
                  </w:tcPr>
                  <w:p w14:paraId="257BC734" w14:textId="77777777" w:rsidR="005B6FDA" w:rsidRDefault="005B6FDA" w:rsidP="00471121">
                    <w:pPr>
                      <w:ind w:right="5"/>
                      <w:rPr>
                        <w:szCs w:val="21"/>
                      </w:rPr>
                    </w:pPr>
                    <w:r>
                      <w:rPr>
                        <w:rFonts w:hint="eastAsia"/>
                        <w:szCs w:val="21"/>
                      </w:rPr>
                      <w:t>其他应收款</w:t>
                    </w:r>
                  </w:p>
                </w:tc>
              </w:sdtContent>
            </w:sdt>
            <w:tc>
              <w:tcPr>
                <w:tcW w:w="1622" w:type="pct"/>
              </w:tcPr>
              <w:p w14:paraId="1895DDD3" w14:textId="77777777" w:rsidR="005B6FDA" w:rsidRPr="00F776B2" w:rsidRDefault="005B6FDA" w:rsidP="00471121">
                <w:pPr>
                  <w:ind w:right="5"/>
                  <w:jc w:val="right"/>
                  <w:rPr>
                    <w:rFonts w:ascii="Times New Roman" w:hAnsi="Times New Roman" w:cs="Times New Roman"/>
                    <w:szCs w:val="21"/>
                  </w:rPr>
                </w:pPr>
                <w:r w:rsidRPr="00F776B2">
                  <w:rPr>
                    <w:rFonts w:ascii="Times New Roman" w:hAnsi="Times New Roman" w:cs="Times New Roman"/>
                  </w:rPr>
                  <w:t>5,544,531.63</w:t>
                </w:r>
              </w:p>
            </w:tc>
            <w:tc>
              <w:tcPr>
                <w:tcW w:w="1613" w:type="pct"/>
              </w:tcPr>
              <w:p w14:paraId="486BA984" w14:textId="77777777" w:rsidR="005B6FDA" w:rsidRPr="00F776B2" w:rsidRDefault="005B6FDA" w:rsidP="00471121">
                <w:pPr>
                  <w:ind w:right="5"/>
                  <w:jc w:val="right"/>
                  <w:rPr>
                    <w:rFonts w:ascii="Times New Roman" w:hAnsi="Times New Roman" w:cs="Times New Roman"/>
                    <w:szCs w:val="21"/>
                  </w:rPr>
                </w:pPr>
                <w:r w:rsidRPr="00F776B2">
                  <w:rPr>
                    <w:rFonts w:ascii="Times New Roman" w:hAnsi="Times New Roman" w:cs="Times New Roman"/>
                  </w:rPr>
                  <w:t>5,846,496.26</w:t>
                </w:r>
              </w:p>
            </w:tc>
          </w:tr>
          <w:tr w:rsidR="005B6FDA" w14:paraId="0D06FC98" w14:textId="77777777" w:rsidTr="00471121">
            <w:trPr>
              <w:cantSplit/>
            </w:trPr>
            <w:sdt>
              <w:sdtPr>
                <w:tag w:val="_PLD_7fcd8f78599a4d76a92c6bed7b01aa27"/>
                <w:id w:val="1867629122"/>
                <w:lock w:val="sdtLocked"/>
              </w:sdtPr>
              <w:sdtEndPr/>
              <w:sdtContent>
                <w:tc>
                  <w:tcPr>
                    <w:tcW w:w="1765" w:type="pct"/>
                  </w:tcPr>
                  <w:p w14:paraId="3B4721CB" w14:textId="77777777" w:rsidR="005B6FDA" w:rsidRDefault="005B6FDA" w:rsidP="00471121">
                    <w:pPr>
                      <w:autoSpaceDE w:val="0"/>
                      <w:autoSpaceDN w:val="0"/>
                      <w:adjustRightInd w:val="0"/>
                      <w:jc w:val="center"/>
                      <w:rPr>
                        <w:szCs w:val="21"/>
                      </w:rPr>
                    </w:pPr>
                    <w:r>
                      <w:rPr>
                        <w:rFonts w:hint="eastAsia"/>
                        <w:szCs w:val="21"/>
                      </w:rPr>
                      <w:t>合计</w:t>
                    </w:r>
                  </w:p>
                </w:tc>
              </w:sdtContent>
            </w:sdt>
            <w:tc>
              <w:tcPr>
                <w:tcW w:w="1622" w:type="pct"/>
              </w:tcPr>
              <w:p w14:paraId="32E8322D" w14:textId="77777777" w:rsidR="005B6FDA" w:rsidRPr="00F776B2" w:rsidRDefault="005B6FDA" w:rsidP="00471121">
                <w:pPr>
                  <w:jc w:val="right"/>
                  <w:rPr>
                    <w:rFonts w:ascii="Times New Roman" w:hAnsi="Times New Roman" w:cs="Times New Roman"/>
                    <w:szCs w:val="21"/>
                  </w:rPr>
                </w:pPr>
                <w:r w:rsidRPr="00F776B2">
                  <w:rPr>
                    <w:rFonts w:ascii="Times New Roman" w:hAnsi="Times New Roman" w:cs="Times New Roman"/>
                    <w:szCs w:val="21"/>
                  </w:rPr>
                  <w:t>5,544,531.63</w:t>
                </w:r>
              </w:p>
            </w:tc>
            <w:tc>
              <w:tcPr>
                <w:tcW w:w="1613" w:type="pct"/>
              </w:tcPr>
              <w:p w14:paraId="10D9C27D" w14:textId="77777777" w:rsidR="005B6FDA" w:rsidRPr="00F776B2" w:rsidRDefault="005B6FDA" w:rsidP="00471121">
                <w:pPr>
                  <w:jc w:val="right"/>
                  <w:rPr>
                    <w:rFonts w:ascii="Times New Roman" w:hAnsi="Times New Roman" w:cs="Times New Roman"/>
                    <w:szCs w:val="21"/>
                  </w:rPr>
                </w:pPr>
                <w:r w:rsidRPr="00F776B2">
                  <w:rPr>
                    <w:rFonts w:ascii="Times New Roman" w:hAnsi="Times New Roman" w:cs="Times New Roman"/>
                    <w:szCs w:val="21"/>
                  </w:rPr>
                  <w:t>5,846,496.26</w:t>
                </w:r>
              </w:p>
            </w:tc>
          </w:tr>
        </w:tbl>
        <w:p w14:paraId="60151C1F" w14:textId="77777777" w:rsidR="005B6FDA" w:rsidRDefault="005B6FDA"/>
        <w:p w14:paraId="24E4C75A" w14:textId="77777777" w:rsidR="003A1DA7" w:rsidRDefault="002956EA">
          <w:pPr>
            <w:rPr>
              <w:szCs w:val="21"/>
            </w:rPr>
          </w:pPr>
          <w:r>
            <w:rPr>
              <w:rFonts w:hint="eastAsia"/>
              <w:szCs w:val="21"/>
            </w:rPr>
            <w:t>其他说明：</w:t>
          </w:r>
          <w:bookmarkEnd w:id="301"/>
        </w:p>
        <w:sdt>
          <w:sdtPr>
            <w:rPr>
              <w:szCs w:val="21"/>
            </w:rPr>
            <w:alias w:val="是否适用：其他应收款分类列示其他说明[双击切换]"/>
            <w:tag w:val="_GBC_73a4089b33094d13b0ea7c9bf8cfb58f"/>
            <w:id w:val="1673836016"/>
            <w:lock w:val="sdtContentLocked"/>
            <w:placeholder>
              <w:docPart w:val="GBC22222222222222222222222222222"/>
            </w:placeholder>
          </w:sdtPr>
          <w:sdtEndPr/>
          <w:sdtContent>
            <w:p w14:paraId="77C0855C" w14:textId="77777777" w:rsidR="003A1DA7" w:rsidRDefault="002956EA" w:rsidP="005B6FDA">
              <w:pPr>
                <w:rPr>
                  <w:szCs w:val="21"/>
                </w:rPr>
              </w:pPr>
              <w:r>
                <w:rPr>
                  <w:szCs w:val="21"/>
                </w:rPr>
                <w:fldChar w:fldCharType="begin"/>
              </w:r>
              <w:r w:rsidR="005B6FDA">
                <w:rPr>
                  <w:szCs w:val="21"/>
                </w:rPr>
                <w:instrText xml:space="preserve"> MACROBUTTON  SnrToggleCheckbox □适用 </w:instrText>
              </w:r>
              <w:r>
                <w:rPr>
                  <w:szCs w:val="21"/>
                </w:rPr>
                <w:fldChar w:fldCharType="end"/>
              </w:r>
              <w:r>
                <w:rPr>
                  <w:szCs w:val="21"/>
                </w:rPr>
                <w:fldChar w:fldCharType="begin"/>
              </w:r>
              <w:r w:rsidR="005B6FDA">
                <w:rPr>
                  <w:szCs w:val="21"/>
                </w:rPr>
                <w:instrText xml:space="preserve"> MACROBUTTON  SnrToggleCheckbox √不适用 </w:instrText>
              </w:r>
              <w:r>
                <w:rPr>
                  <w:szCs w:val="21"/>
                </w:rPr>
                <w:fldChar w:fldCharType="end"/>
              </w:r>
            </w:p>
          </w:sdtContent>
        </w:sdt>
        <w:p w14:paraId="2FC90712" w14:textId="77777777" w:rsidR="003A1DA7" w:rsidRDefault="00F91C06"/>
      </w:sdtContent>
    </w:sdt>
    <w:bookmarkEnd w:id="300" w:displacedByCustomXml="prev"/>
    <w:sdt>
      <w:sdtPr>
        <w:rPr>
          <w:rFonts w:asciiTheme="minorHAnsi" w:hAnsiTheme="minorHAnsi" w:cs="宋体" w:hint="eastAsia"/>
          <w:b w:val="0"/>
          <w:bCs w:val="0"/>
          <w:kern w:val="0"/>
          <w:szCs w:val="22"/>
        </w:rPr>
        <w:alias w:val="模块:应收利息"/>
        <w:tag w:val="_GBC_6620e2366b444b3fb9e784e1bb6a87fd"/>
        <w:id w:val="-1032194766"/>
        <w:lock w:val="sdtLocked"/>
        <w:placeholder>
          <w:docPart w:val="GBC22222222222222222222222222222"/>
        </w:placeholder>
      </w:sdtPr>
      <w:sdtEndPr>
        <w:rPr>
          <w:rFonts w:ascii="Times New Roman" w:hAnsi="Times New Roman" w:cs="Times New Roman"/>
          <w:kern w:val="2"/>
          <w:szCs w:val="24"/>
        </w:rPr>
      </w:sdtEndPr>
      <w:sdtContent>
        <w:p w14:paraId="4E20FFB3" w14:textId="77777777" w:rsidR="003A1DA7" w:rsidRDefault="002956EA">
          <w:pPr>
            <w:pStyle w:val="4"/>
            <w:tabs>
              <w:tab w:val="left" w:pos="546"/>
            </w:tabs>
          </w:pPr>
          <w:r>
            <w:rPr>
              <w:rFonts w:asciiTheme="minorHAnsi" w:hAnsiTheme="minorHAnsi" w:cs="宋体" w:hint="eastAsia"/>
              <w:bCs w:val="0"/>
              <w:kern w:val="0"/>
              <w:szCs w:val="22"/>
            </w:rPr>
            <w:t>应收利息</w:t>
          </w:r>
        </w:p>
        <w:p w14:paraId="62FE5EC6" w14:textId="77777777" w:rsidR="003A1DA7" w:rsidRDefault="002956EA">
          <w:pPr>
            <w:pStyle w:val="4"/>
            <w:numPr>
              <w:ilvl w:val="3"/>
              <w:numId w:val="45"/>
            </w:numPr>
            <w:tabs>
              <w:tab w:val="left" w:pos="546"/>
            </w:tabs>
          </w:pPr>
          <w:r>
            <w:rPr>
              <w:rFonts w:hint="eastAsia"/>
            </w:rPr>
            <w:t>应收利息分类</w:t>
          </w:r>
        </w:p>
        <w:sdt>
          <w:sdtPr>
            <w:alias w:val="是否适用：应收利息分类[双击切换]"/>
            <w:tag w:val="_GBC_86f9e9a81d7d4e07ae6873a88ddf6cc7"/>
            <w:id w:val="3802207"/>
            <w:lock w:val="sdtContentLocked"/>
            <w:placeholder>
              <w:docPart w:val="GBC22222222222222222222222222222"/>
            </w:placeholder>
          </w:sdtPr>
          <w:sdtEndPr/>
          <w:sdtContent>
            <w:p w14:paraId="5386CF95" w14:textId="77777777" w:rsidR="003A1DA7" w:rsidRDefault="002956EA" w:rsidP="00E10DB8">
              <w:pPr>
                <w:rPr>
                  <w:szCs w:val="21"/>
                </w:rPr>
              </w:pPr>
              <w:r>
                <w:fldChar w:fldCharType="begin"/>
              </w:r>
              <w:r w:rsidR="00E10DB8">
                <w:instrText xml:space="preserve"> MACROBUTTON  SnrToggleCheckbox □适用 </w:instrText>
              </w:r>
              <w:r>
                <w:fldChar w:fldCharType="end"/>
              </w:r>
              <w:r>
                <w:fldChar w:fldCharType="begin"/>
              </w:r>
              <w:r w:rsidR="00E10DB8">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逾期利息"/>
        <w:tag w:val="_GBC_bcfcff19f55a43f988e9223dca0728dc"/>
        <w:id w:val="-235321876"/>
        <w:lock w:val="sdtLocked"/>
        <w:placeholder>
          <w:docPart w:val="GBC22222222222222222222222222222"/>
        </w:placeholder>
      </w:sdtPr>
      <w:sdtEndPr>
        <w:rPr>
          <w:rFonts w:ascii="Times New Roman" w:hAnsi="Times New Roman"/>
        </w:rPr>
      </w:sdtEndPr>
      <w:sdtContent>
        <w:p w14:paraId="75D6786B" w14:textId="77777777" w:rsidR="003A1DA7" w:rsidRDefault="002956EA">
          <w:pPr>
            <w:pStyle w:val="4"/>
            <w:numPr>
              <w:ilvl w:val="3"/>
              <w:numId w:val="45"/>
            </w:numPr>
            <w:tabs>
              <w:tab w:val="left" w:pos="546"/>
            </w:tabs>
          </w:pPr>
          <w:r>
            <w:rPr>
              <w:rFonts w:hint="eastAsia"/>
            </w:rPr>
            <w:t>重要逾期利息</w:t>
          </w:r>
        </w:p>
        <w:sdt>
          <w:sdtPr>
            <w:alias w:val="是否适用：重要逾期利息[双击切换]"/>
            <w:tag w:val="_GBC_4554f307ef2241a583829b74df8ef0c3"/>
            <w:id w:val="-1449771947"/>
            <w:lock w:val="sdtContentLocked"/>
            <w:placeholder>
              <w:docPart w:val="GBC22222222222222222222222222222"/>
            </w:placeholder>
          </w:sdtPr>
          <w:sdtEndPr/>
          <w:sdtContent>
            <w:p w14:paraId="3FD69349" w14:textId="77777777" w:rsidR="003A1DA7" w:rsidRDefault="002956EA" w:rsidP="00E10DB8">
              <w:pPr>
                <w:rPr>
                  <w:rFonts w:ascii="Times New Roman" w:hAnsi="Times New Roman"/>
                </w:rPr>
              </w:pPr>
              <w:r>
                <w:fldChar w:fldCharType="begin"/>
              </w:r>
              <w:r w:rsidR="00E10DB8">
                <w:instrText xml:space="preserve"> MACROBUTTON  SnrToggleCheckbox □适用 </w:instrText>
              </w:r>
              <w:r>
                <w:fldChar w:fldCharType="end"/>
              </w:r>
              <w:r>
                <w:fldChar w:fldCharType="begin"/>
              </w:r>
              <w:r w:rsidR="00E10DB8">
                <w:instrText xml:space="preserve"> MACROBUTTON  SnrToggleCheckbox √不适用 </w:instrText>
              </w:r>
              <w:r>
                <w:fldChar w:fldCharType="end"/>
              </w:r>
            </w:p>
          </w:sdtContent>
        </w:sdt>
      </w:sdtContent>
    </w:sdt>
    <w:bookmarkStart w:id="302" w:name="_Hlk10468247" w:displacedByCustomXml="next"/>
    <w:sdt>
      <w:sdtPr>
        <w:rPr>
          <w:rFonts w:ascii="宋体" w:hAnsi="宋体" w:cs="宋体" w:hint="eastAsia"/>
          <w:b w:val="0"/>
          <w:bCs w:val="0"/>
          <w:kern w:val="0"/>
          <w:szCs w:val="21"/>
        </w:rPr>
        <w:alias w:val="模块:坏账准备计提情况"/>
        <w:tag w:val="_SEC_61c56552057346dd98026d659f25d3ef"/>
        <w:id w:val="-1041431903"/>
        <w:lock w:val="sdtLocked"/>
        <w:placeholder>
          <w:docPart w:val="GBC22222222222222222222222222222"/>
        </w:placeholder>
      </w:sdtPr>
      <w:sdtEndPr/>
      <w:sdtContent>
        <w:p w14:paraId="25DD3F72" w14:textId="77777777" w:rsidR="003A1DA7" w:rsidRDefault="002956EA">
          <w:pPr>
            <w:pStyle w:val="4"/>
            <w:numPr>
              <w:ilvl w:val="3"/>
              <w:numId w:val="45"/>
            </w:numPr>
            <w:tabs>
              <w:tab w:val="left" w:pos="546"/>
            </w:tabs>
            <w:rPr>
              <w:szCs w:val="21"/>
            </w:rPr>
          </w:pPr>
          <w:r>
            <w:rPr>
              <w:rFonts w:hint="eastAsia"/>
              <w:szCs w:val="21"/>
            </w:rPr>
            <w:t>坏账准备计提情况</w:t>
          </w:r>
        </w:p>
        <w:sdt>
          <w:sdtPr>
            <w:rPr>
              <w:szCs w:val="21"/>
            </w:rPr>
            <w:alias w:val="是否适用：应收利息坏账准备调节表[双击切换]"/>
            <w:tag w:val="_GBC_2081adab30854417bcfae25caae8c9f9"/>
            <w:id w:val="-1636327436"/>
            <w:lock w:val="sdtContentLocked"/>
            <w:placeholder>
              <w:docPart w:val="GBC22222222222222222222222222222"/>
            </w:placeholder>
          </w:sdtPr>
          <w:sdtEndPr/>
          <w:sdtContent>
            <w:p w14:paraId="794AFD8D" w14:textId="14E7F094" w:rsidR="003A1DA7" w:rsidRDefault="002956EA">
              <w:pPr>
                <w:rPr>
                  <w:szCs w:val="21"/>
                </w:rPr>
              </w:pPr>
              <w:r>
                <w:rPr>
                  <w:szCs w:val="21"/>
                </w:rPr>
                <w:fldChar w:fldCharType="begin"/>
              </w:r>
              <w:r w:rsidR="00E10DB8">
                <w:rPr>
                  <w:szCs w:val="21"/>
                </w:rPr>
                <w:instrText xml:space="preserve"> MACROBUTTON  SnrToggleCheckbox □适用 </w:instrText>
              </w:r>
              <w:r>
                <w:rPr>
                  <w:szCs w:val="21"/>
                </w:rPr>
                <w:fldChar w:fldCharType="end"/>
              </w:r>
              <w:r>
                <w:rPr>
                  <w:szCs w:val="21"/>
                </w:rPr>
                <w:fldChar w:fldCharType="begin"/>
              </w:r>
              <w:r w:rsidR="00E10DB8">
                <w:rPr>
                  <w:szCs w:val="21"/>
                </w:rPr>
                <w:instrText xml:space="preserve"> MACROBUTTON  SnrToggleCheckbox √不适用 </w:instrText>
              </w:r>
              <w:r>
                <w:rPr>
                  <w:szCs w:val="21"/>
                </w:rPr>
                <w:fldChar w:fldCharType="end"/>
              </w:r>
            </w:p>
          </w:sdtContent>
        </w:sdt>
      </w:sdtContent>
    </w:sdt>
    <w:bookmarkEnd w:id="302" w:displacedByCustomXml="prev"/>
    <w:sdt>
      <w:sdtPr>
        <w:rPr>
          <w:rFonts w:hint="eastAsia"/>
          <w:b/>
          <w:bCs/>
        </w:rPr>
        <w:alias w:val="模块:应收利息的说明"/>
        <w:tag w:val="_GBC_0dc3bcd06a754f79952657ba82acdc9f"/>
        <w:id w:val="1146158887"/>
        <w:lock w:val="sdtLocked"/>
        <w:placeholder>
          <w:docPart w:val="GBC22222222222222222222222222222"/>
        </w:placeholder>
      </w:sdtPr>
      <w:sdtEndPr>
        <w:rPr>
          <w:rFonts w:hint="default"/>
          <w:b w:val="0"/>
          <w:bCs w:val="0"/>
          <w:szCs w:val="21"/>
        </w:rPr>
      </w:sdtEndPr>
      <w:sdtContent>
        <w:p w14:paraId="4CEDF884" w14:textId="77777777" w:rsidR="003A1DA7" w:rsidRDefault="002956EA">
          <w:r>
            <w:rPr>
              <w:rFonts w:hint="eastAsia"/>
            </w:rPr>
            <w:t>其他说明：</w:t>
          </w:r>
        </w:p>
        <w:sdt>
          <w:sdtPr>
            <w:alias w:val="是否适用：应收利息的说明[双击切换]"/>
            <w:tag w:val="_GBC_9fcbab94f58048baace4761ca17ae925"/>
            <w:id w:val="-315038920"/>
            <w:lock w:val="sdtContentLocked"/>
            <w:placeholder>
              <w:docPart w:val="GBC22222222222222222222222222222"/>
            </w:placeholder>
          </w:sdtPr>
          <w:sdtEndPr/>
          <w:sdtContent>
            <w:p w14:paraId="6063C82D" w14:textId="77777777" w:rsidR="003A1DA7" w:rsidRDefault="002956EA" w:rsidP="00E10DB8">
              <w:pPr>
                <w:rPr>
                  <w:szCs w:val="21"/>
                </w:rPr>
              </w:pPr>
              <w:r>
                <w:fldChar w:fldCharType="begin"/>
              </w:r>
              <w:r w:rsidR="00E10DB8">
                <w:instrText xml:space="preserve"> MACROBUTTON  SnrToggleCheckbox □适用 </w:instrText>
              </w:r>
              <w:r>
                <w:fldChar w:fldCharType="end"/>
              </w:r>
              <w:r>
                <w:fldChar w:fldCharType="begin"/>
              </w:r>
              <w:r w:rsidR="00E10DB8">
                <w:instrText xml:space="preserve"> MACROBUTTON  SnrToggleCheckbox √不适用 </w:instrText>
              </w:r>
              <w:r>
                <w:fldChar w:fldCharType="end"/>
              </w:r>
            </w:p>
          </w:sdtContent>
        </w:sdt>
      </w:sdtContent>
    </w:sdt>
    <w:p w14:paraId="6F035996" w14:textId="77777777" w:rsidR="003A1DA7" w:rsidRDefault="003A1DA7">
      <w:pPr>
        <w:rPr>
          <w:szCs w:val="21"/>
        </w:rPr>
      </w:pPr>
    </w:p>
    <w:p w14:paraId="6E90B744" w14:textId="77777777" w:rsidR="003A1DA7" w:rsidRDefault="002956EA">
      <w:pPr>
        <w:pStyle w:val="4"/>
      </w:pPr>
      <w:r>
        <w:rPr>
          <w:rFonts w:hint="eastAsia"/>
        </w:rPr>
        <w:t>应收股利</w:t>
      </w:r>
    </w:p>
    <w:sdt>
      <w:sdtPr>
        <w:rPr>
          <w:rFonts w:asciiTheme="minorHAnsi" w:hAnsiTheme="minorHAnsi" w:cstheme="minorBidi" w:hint="eastAsia"/>
          <w:b w:val="0"/>
          <w:bCs w:val="0"/>
          <w:kern w:val="0"/>
          <w:szCs w:val="22"/>
        </w:rPr>
        <w:alias w:val="模块:应收股利"/>
        <w:tag w:val="_GBC_94a22362634d47499fd45a0a5577c49b"/>
        <w:id w:val="-1038814862"/>
        <w:lock w:val="sdtLocked"/>
        <w:placeholder>
          <w:docPart w:val="GBC22222222222222222222222222222"/>
        </w:placeholder>
      </w:sdtPr>
      <w:sdtEndPr>
        <w:rPr>
          <w:rFonts w:ascii="Times New Roman" w:hAnsi="Times New Roman" w:cs="Times New Roman"/>
          <w:szCs w:val="24"/>
        </w:rPr>
      </w:sdtEndPr>
      <w:sdtContent>
        <w:p w14:paraId="40D39B92" w14:textId="77777777" w:rsidR="003A1DA7" w:rsidRDefault="002956EA">
          <w:pPr>
            <w:pStyle w:val="4"/>
            <w:numPr>
              <w:ilvl w:val="3"/>
              <w:numId w:val="46"/>
            </w:numPr>
            <w:tabs>
              <w:tab w:val="left" w:pos="560"/>
            </w:tabs>
          </w:pPr>
          <w:r>
            <w:rPr>
              <w:rFonts w:hint="eastAsia"/>
            </w:rPr>
            <w:t>应收股利</w:t>
          </w:r>
        </w:p>
        <w:sdt>
          <w:sdtPr>
            <w:alias w:val="是否适用：应收股利[双击切换]"/>
            <w:tag w:val="_GBC_002b8ba295db406eb34a179aa27a4801"/>
            <w:id w:val="-165866164"/>
            <w:lock w:val="sdtContentLocked"/>
            <w:placeholder>
              <w:docPart w:val="GBC22222222222222222222222222222"/>
            </w:placeholder>
          </w:sdtPr>
          <w:sdtEndPr/>
          <w:sdtContent>
            <w:p w14:paraId="11041139" w14:textId="77777777" w:rsidR="003A1DA7" w:rsidRDefault="002956EA" w:rsidP="00E10DB8">
              <w:pPr>
                <w:rPr>
                  <w:szCs w:val="21"/>
                </w:rPr>
              </w:pPr>
              <w:r>
                <w:fldChar w:fldCharType="begin"/>
              </w:r>
              <w:r w:rsidR="00E10DB8">
                <w:instrText xml:space="preserve"> MACROBUTTON  SnrToggleCheckbox □适用 </w:instrText>
              </w:r>
              <w:r>
                <w:fldChar w:fldCharType="end"/>
              </w:r>
              <w:r>
                <w:fldChar w:fldCharType="begin"/>
              </w:r>
              <w:r w:rsidR="00E10DB8">
                <w:instrText xml:space="preserve"> MACROBUTTON  SnrToggleCheckbox √不适用 </w:instrText>
              </w:r>
              <w:r>
                <w:fldChar w:fldCharType="end"/>
              </w:r>
            </w:p>
          </w:sdtContent>
        </w:sdt>
      </w:sdtContent>
    </w:sdt>
    <w:sdt>
      <w:sdtPr>
        <w:rPr>
          <w:rFonts w:asciiTheme="minorHAnsi" w:hAnsiTheme="minorHAnsi" w:cstheme="minorBidi" w:hint="eastAsia"/>
          <w:b w:val="0"/>
          <w:bCs w:val="0"/>
          <w:kern w:val="0"/>
          <w:szCs w:val="22"/>
        </w:rPr>
        <w:alias w:val="模块:应收股利"/>
        <w:tag w:val="_GBC_aafe0f2583ac4a35a029d834ee52b5de"/>
        <w:id w:val="303205811"/>
        <w:lock w:val="sdtLocked"/>
        <w:placeholder>
          <w:docPart w:val="GBC22222222222222222222222222222"/>
        </w:placeholder>
      </w:sdtPr>
      <w:sdtEndPr>
        <w:rPr>
          <w:rFonts w:ascii="Times New Roman" w:hAnsi="Times New Roman" w:cs="Times New Roman"/>
          <w:szCs w:val="24"/>
        </w:rPr>
      </w:sdtEndPr>
      <w:sdtContent>
        <w:p w14:paraId="641581BC" w14:textId="77777777" w:rsidR="003A1DA7" w:rsidRDefault="002956EA">
          <w:pPr>
            <w:pStyle w:val="4"/>
            <w:numPr>
              <w:ilvl w:val="3"/>
              <w:numId w:val="46"/>
            </w:numPr>
            <w:tabs>
              <w:tab w:val="left" w:pos="560"/>
            </w:tabs>
          </w:pPr>
          <w:r>
            <w:rPr>
              <w:rFonts w:hint="eastAsia"/>
            </w:rPr>
            <w:t>重要的账龄超过</w:t>
          </w:r>
          <w:r>
            <w:rPr>
              <w:rFonts w:hint="eastAsia"/>
            </w:rPr>
            <w:t>1</w:t>
          </w:r>
          <w:r>
            <w:rPr>
              <w:rFonts w:hint="eastAsia"/>
            </w:rPr>
            <w:t>年的应收股利</w:t>
          </w:r>
        </w:p>
        <w:p w14:paraId="281EF4D2" w14:textId="77777777" w:rsidR="003A1DA7" w:rsidRDefault="00F91C06" w:rsidP="00E10DB8">
          <w:pPr>
            <w:rPr>
              <w:rFonts w:ascii="Times New Roman" w:hAnsi="Times New Roman" w:cs="Times New Roman"/>
            </w:rPr>
          </w:pPr>
          <w:sdt>
            <w:sdtPr>
              <w:rPr>
                <w:rFonts w:hint="eastAsia"/>
                <w:szCs w:val="21"/>
              </w:rPr>
              <w:alias w:val="是否适用：重要的账龄超过1年的应收股利[双击切换]"/>
              <w:tag w:val="_GBC_9aa7ef4a3c0c40638901a5b7f6224231"/>
              <w:id w:val="100460296"/>
              <w:lock w:val="sdtContentLocked"/>
              <w:placeholder>
                <w:docPart w:val="GBC22222222222222222222222222222"/>
              </w:placeholder>
            </w:sdtPr>
            <w:sdtEndPr/>
            <w:sdtContent>
              <w:r w:rsidR="002956EA">
                <w:rPr>
                  <w:szCs w:val="21"/>
                </w:rPr>
                <w:fldChar w:fldCharType="begin"/>
              </w:r>
              <w:r w:rsidR="00E10DB8">
                <w:rPr>
                  <w:szCs w:val="21"/>
                </w:rPr>
                <w:instrText xml:space="preserve"> MACROBUTTON  SnrToggleCheckbox □适用 </w:instrText>
              </w:r>
              <w:r w:rsidR="002956EA">
                <w:rPr>
                  <w:szCs w:val="21"/>
                </w:rPr>
                <w:fldChar w:fldCharType="end"/>
              </w:r>
              <w:r w:rsidR="002956EA">
                <w:rPr>
                  <w:szCs w:val="21"/>
                </w:rPr>
                <w:fldChar w:fldCharType="begin"/>
              </w:r>
              <w:r w:rsidR="00E10DB8">
                <w:rPr>
                  <w:szCs w:val="21"/>
                </w:rPr>
                <w:instrText xml:space="preserve"> MACROBUTTON  SnrToggleCheckbox √不适用 </w:instrText>
              </w:r>
              <w:r w:rsidR="002956EA">
                <w:rPr>
                  <w:szCs w:val="21"/>
                </w:rPr>
                <w:fldChar w:fldCharType="end"/>
              </w:r>
            </w:sdtContent>
          </w:sdt>
        </w:p>
      </w:sdtContent>
    </w:sdt>
    <w:bookmarkStart w:id="303" w:name="_Hlk10468610" w:displacedByCustomXml="next"/>
    <w:sdt>
      <w:sdtPr>
        <w:rPr>
          <w:rFonts w:ascii="Times New Roman" w:hAnsi="Times New Roman" w:cs="宋体" w:hint="eastAsia"/>
          <w:b w:val="0"/>
          <w:bCs w:val="0"/>
          <w:kern w:val="0"/>
          <w:szCs w:val="24"/>
        </w:rPr>
        <w:alias w:val="模块:坏账准备计提情况"/>
        <w:tag w:val="_SEC_cce3905839dc4d6ea19cf81ee0af7e4b"/>
        <w:id w:val="-234863286"/>
        <w:lock w:val="sdtLocked"/>
        <w:placeholder>
          <w:docPart w:val="GBC22222222222222222222222222222"/>
        </w:placeholder>
      </w:sdtPr>
      <w:sdtEndPr>
        <w:rPr>
          <w:rFonts w:hint="default"/>
        </w:rPr>
      </w:sdtEndPr>
      <w:sdtContent>
        <w:p w14:paraId="46A2E8DE" w14:textId="77777777" w:rsidR="003A1DA7" w:rsidRDefault="002956EA">
          <w:pPr>
            <w:pStyle w:val="4"/>
            <w:numPr>
              <w:ilvl w:val="3"/>
              <w:numId w:val="46"/>
            </w:numPr>
            <w:tabs>
              <w:tab w:val="left" w:pos="560"/>
            </w:tabs>
            <w:rPr>
              <w:rFonts w:ascii="Times New Roman" w:hAnsi="Times New Roman"/>
            </w:rPr>
          </w:pPr>
          <w:r>
            <w:rPr>
              <w:rFonts w:ascii="Times New Roman" w:hAnsi="Times New Roman" w:hint="eastAsia"/>
            </w:rPr>
            <w:t>坏账准备计提情况</w:t>
          </w:r>
        </w:p>
        <w:sdt>
          <w:sdtPr>
            <w:alias w:val="是否适用：应收股利坏账准备调节表[双击切换]"/>
            <w:tag w:val="_GBC_5a51eb2bfb0643eb8b9c73cdd0dbec60"/>
            <w:id w:val="985198071"/>
            <w:lock w:val="sdtContentLocked"/>
            <w:placeholder>
              <w:docPart w:val="GBC22222222222222222222222222222"/>
            </w:placeholder>
          </w:sdtPr>
          <w:sdtEndPr/>
          <w:sdtContent>
            <w:p w14:paraId="246DF323" w14:textId="4856AB55" w:rsidR="003A1DA7" w:rsidRPr="0045293C" w:rsidRDefault="002956EA">
              <w:pPr>
                <w:rPr>
                  <w:szCs w:val="21"/>
                </w:rPr>
              </w:pPr>
              <w:r>
                <w:fldChar w:fldCharType="begin"/>
              </w:r>
              <w:r w:rsidR="00E10DB8">
                <w:instrText xml:space="preserve"> MACROBUTTON  SnrToggleCheckbox □适用 </w:instrText>
              </w:r>
              <w:r>
                <w:fldChar w:fldCharType="end"/>
              </w:r>
              <w:r>
                <w:fldChar w:fldCharType="begin"/>
              </w:r>
              <w:r w:rsidR="00E10DB8">
                <w:instrText xml:space="preserve"> MACROBUTTON  SnrToggleCheckbox √不适用 </w:instrText>
              </w:r>
              <w:r>
                <w:fldChar w:fldCharType="end"/>
              </w:r>
            </w:p>
          </w:sdtContent>
        </w:sdt>
      </w:sdtContent>
    </w:sdt>
    <w:bookmarkEnd w:id="303" w:displacedByCustomXml="prev"/>
    <w:sdt>
      <w:sdtPr>
        <w:rPr>
          <w:rFonts w:hint="eastAsia"/>
          <w:szCs w:val="21"/>
        </w:rPr>
        <w:alias w:val="模块:应收股利的说明"/>
        <w:tag w:val="_GBC_3543035ac1594f0aaa966ebb907a6f0d"/>
        <w:id w:val="-309705245"/>
        <w:lock w:val="sdtLocked"/>
        <w:placeholder>
          <w:docPart w:val="GBC22222222222222222222222222222"/>
        </w:placeholder>
      </w:sdtPr>
      <w:sdtEndPr>
        <w:rPr>
          <w:rFonts w:hint="default"/>
        </w:rPr>
      </w:sdtEndPr>
      <w:sdtContent>
        <w:p w14:paraId="29155E5B" w14:textId="77777777" w:rsidR="003A1DA7" w:rsidRDefault="002956EA">
          <w:pPr>
            <w:rPr>
              <w:szCs w:val="21"/>
            </w:rPr>
          </w:pPr>
          <w:r>
            <w:rPr>
              <w:rFonts w:hint="eastAsia"/>
              <w:szCs w:val="21"/>
            </w:rPr>
            <w:t>其他说明：</w:t>
          </w:r>
        </w:p>
        <w:sdt>
          <w:sdtPr>
            <w:rPr>
              <w:szCs w:val="21"/>
            </w:rPr>
            <w:alias w:val="是否适用：应收股利的说明[双击切换]"/>
            <w:tag w:val="_GBC_108dd924d7ca4fa78961046db5cd354e"/>
            <w:id w:val="-1149594989"/>
            <w:lock w:val="sdtContentLocked"/>
            <w:placeholder>
              <w:docPart w:val="GBC22222222222222222222222222222"/>
            </w:placeholder>
          </w:sdtPr>
          <w:sdtEndPr/>
          <w:sdtContent>
            <w:p w14:paraId="33D19E54" w14:textId="77777777" w:rsidR="003A1DA7" w:rsidRDefault="002956EA" w:rsidP="00E10DB8">
              <w:pPr>
                <w:rPr>
                  <w:szCs w:val="21"/>
                </w:rPr>
              </w:pPr>
              <w:r>
                <w:rPr>
                  <w:szCs w:val="21"/>
                </w:rPr>
                <w:fldChar w:fldCharType="begin"/>
              </w:r>
              <w:r w:rsidR="00E10DB8">
                <w:rPr>
                  <w:szCs w:val="21"/>
                </w:rPr>
                <w:instrText xml:space="preserve"> MACROBUTTON  SnrToggleCheckbox □适用 </w:instrText>
              </w:r>
              <w:r>
                <w:rPr>
                  <w:szCs w:val="21"/>
                </w:rPr>
                <w:fldChar w:fldCharType="end"/>
              </w:r>
              <w:r>
                <w:rPr>
                  <w:szCs w:val="21"/>
                </w:rPr>
                <w:fldChar w:fldCharType="begin"/>
              </w:r>
              <w:r w:rsidR="00E10DB8">
                <w:rPr>
                  <w:szCs w:val="21"/>
                </w:rPr>
                <w:instrText xml:space="preserve"> MACROBUTTON  SnrToggleCheckbox √不适用 </w:instrText>
              </w:r>
              <w:r>
                <w:rPr>
                  <w:szCs w:val="21"/>
                </w:rPr>
                <w:fldChar w:fldCharType="end"/>
              </w:r>
            </w:p>
          </w:sdtContent>
        </w:sdt>
      </w:sdtContent>
    </w:sdt>
    <w:p w14:paraId="0BB3CB1E" w14:textId="77777777" w:rsidR="003A1DA7" w:rsidRDefault="003A1DA7">
      <w:pPr>
        <w:snapToGrid w:val="0"/>
        <w:spacing w:line="240" w:lineRule="atLeast"/>
        <w:ind w:rightChars="12" w:right="29"/>
        <w:rPr>
          <w:color w:val="FF0000"/>
          <w:szCs w:val="21"/>
        </w:rPr>
      </w:pPr>
    </w:p>
    <w:p w14:paraId="0B840622" w14:textId="77777777" w:rsidR="003A1DA7" w:rsidRDefault="002956EA">
      <w:pPr>
        <w:pStyle w:val="4"/>
      </w:pPr>
      <w:r>
        <w:rPr>
          <w:rFonts w:hint="eastAsia"/>
        </w:rPr>
        <w:t>其他应收款</w:t>
      </w:r>
    </w:p>
    <w:bookmarkStart w:id="304" w:name="_Hlk10469252" w:displacedByCustomXml="next"/>
    <w:sdt>
      <w:sdtPr>
        <w:rPr>
          <w:rFonts w:ascii="宋体" w:hAnsi="宋体" w:cs="宋体" w:hint="eastAsia"/>
          <w:b w:val="0"/>
          <w:bCs w:val="0"/>
          <w:kern w:val="0"/>
          <w:szCs w:val="21"/>
        </w:rPr>
        <w:alias w:val="模块:组合中，按账龄分析法计提坏账准备的其他应收账款："/>
        <w:tag w:val="_GBC_84907f0c47bb4c62b91a81382adfc126"/>
        <w:id w:val="774674419"/>
        <w:lock w:val="sdtLocked"/>
        <w:placeholder>
          <w:docPart w:val="GBC22222222222222222222222222222"/>
        </w:placeholder>
      </w:sdtPr>
      <w:sdtEndPr>
        <w:rPr>
          <w:rFonts w:hint="default"/>
        </w:rPr>
      </w:sdtEndPr>
      <w:sdtContent>
        <w:p w14:paraId="62EBFDB9" w14:textId="77777777" w:rsidR="003A1DA7" w:rsidRDefault="002956EA">
          <w:pPr>
            <w:pStyle w:val="4"/>
            <w:numPr>
              <w:ilvl w:val="3"/>
              <w:numId w:val="110"/>
            </w:numPr>
            <w:tabs>
              <w:tab w:val="left" w:pos="560"/>
            </w:tabs>
            <w:rPr>
              <w:szCs w:val="21"/>
            </w:rPr>
          </w:pPr>
          <w:proofErr w:type="gramStart"/>
          <w:r>
            <w:rPr>
              <w:rFonts w:hint="eastAsia"/>
              <w:szCs w:val="21"/>
            </w:rPr>
            <w:t>按账龄</w:t>
          </w:r>
          <w:proofErr w:type="gramEnd"/>
          <w:r>
            <w:rPr>
              <w:rFonts w:hint="eastAsia"/>
              <w:szCs w:val="21"/>
            </w:rPr>
            <w:t>披露</w:t>
          </w:r>
        </w:p>
        <w:sdt>
          <w:sdtPr>
            <w:rPr>
              <w:rFonts w:hint="eastAsia"/>
              <w:szCs w:val="21"/>
            </w:rPr>
            <w:alias w:val="是否适用：组合中，按账龄分析法计提坏账准备的其他应收账款[双击切换]"/>
            <w:tag w:val="_GBC_14503383cb9a4c528e4dc8ae4e2b1c29"/>
            <w:id w:val="439023446"/>
            <w:lock w:val="sdtContentLocked"/>
            <w:placeholder>
              <w:docPart w:val="GBC22222222222222222222222222222"/>
            </w:placeholder>
          </w:sdtPr>
          <w:sdtEndPr/>
          <w:sdtContent>
            <w:p w14:paraId="127184F7" w14:textId="77777777" w:rsidR="003A1DA7" w:rsidRDefault="002956EA">
              <w:pPr>
                <w:rPr>
                  <w:szCs w:val="21"/>
                </w:rPr>
              </w:pPr>
              <w:r>
                <w:rPr>
                  <w:szCs w:val="21"/>
                </w:rPr>
                <w:fldChar w:fldCharType="begin"/>
              </w:r>
              <w:r w:rsidR="0021640E">
                <w:rPr>
                  <w:szCs w:val="21"/>
                </w:rPr>
                <w:instrText>MACROBUTTON  SnrToggleCheckbox √适用</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2806BAA5" w14:textId="77777777" w:rsidR="003A1DA7" w:rsidRDefault="002956EA">
          <w:pPr>
            <w:jc w:val="right"/>
            <w:rPr>
              <w:szCs w:val="21"/>
            </w:rPr>
          </w:pPr>
          <w:r>
            <w:rPr>
              <w:rFonts w:hint="eastAsia"/>
              <w:szCs w:val="21"/>
            </w:rPr>
            <w:t>单位：</w:t>
          </w:r>
          <w:sdt>
            <w:sdtPr>
              <w:rPr>
                <w:rFonts w:hint="eastAsia"/>
                <w:szCs w:val="21"/>
              </w:rPr>
              <w:alias w:val="单位：财务附注：单项金额不重大但按信用风险特征组合后该组合的风险较大的其他应收账款"/>
              <w:tag w:val="_GBC_6764c0879eca4748ae4bb8a2ce276e17"/>
              <w:id w:val="18534552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单项金额不重大但按信用风险特征组合后该组合的风险较大的其他应收账款"/>
              <w:tag w:val="_GBC_58c31c61f2a5441db0ca086544f32ce2"/>
              <w:id w:val="10935910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4496"/>
            <w:gridCol w:w="4327"/>
          </w:tblGrid>
          <w:tr w:rsidR="003A1DA7" w14:paraId="14278568" w14:textId="77777777" w:rsidTr="00510B81">
            <w:trPr>
              <w:cantSplit/>
            </w:trPr>
            <w:sdt>
              <w:sdtPr>
                <w:tag w:val="_PLD_6b0994a4e2bf4d64b8bfa8195d1acb6c"/>
                <w:id w:val="2064368098"/>
                <w:lock w:val="sdtLocked"/>
              </w:sdtPr>
              <w:sdtEndPr/>
              <w:sdtContent>
                <w:tc>
                  <w:tcPr>
                    <w:tcW w:w="2548" w:type="pct"/>
                    <w:tcBorders>
                      <w:top w:val="single" w:sz="4" w:space="0" w:color="auto"/>
                      <w:left w:val="single" w:sz="4" w:space="0" w:color="auto"/>
                      <w:bottom w:val="single" w:sz="4" w:space="0" w:color="auto"/>
                      <w:right w:val="single" w:sz="4" w:space="0" w:color="auto"/>
                    </w:tcBorders>
                    <w:vAlign w:val="center"/>
                  </w:tcPr>
                  <w:p w14:paraId="25330749" w14:textId="77777777" w:rsidR="003A1DA7" w:rsidRDefault="002956EA">
                    <w:pPr>
                      <w:jc w:val="center"/>
                      <w:rPr>
                        <w:szCs w:val="21"/>
                      </w:rPr>
                    </w:pPr>
                    <w:r>
                      <w:rPr>
                        <w:rFonts w:hint="eastAsia"/>
                        <w:szCs w:val="21"/>
                      </w:rPr>
                      <w:t>账龄</w:t>
                    </w:r>
                  </w:p>
                </w:tc>
              </w:sdtContent>
            </w:sdt>
            <w:sdt>
              <w:sdtPr>
                <w:tag w:val="_PLD_432b76b66b924b46b150a8c34f250ad2"/>
                <w:id w:val="1673452180"/>
                <w:lock w:val="sdtLocked"/>
              </w:sdtPr>
              <w:sdtEndPr/>
              <w:sdtContent>
                <w:tc>
                  <w:tcPr>
                    <w:tcW w:w="2452" w:type="pct"/>
                    <w:tcBorders>
                      <w:top w:val="single" w:sz="4" w:space="0" w:color="auto"/>
                      <w:left w:val="single" w:sz="4" w:space="0" w:color="auto"/>
                      <w:bottom w:val="single" w:sz="4" w:space="0" w:color="auto"/>
                      <w:right w:val="single" w:sz="4" w:space="0" w:color="auto"/>
                    </w:tcBorders>
                    <w:vAlign w:val="center"/>
                  </w:tcPr>
                  <w:p w14:paraId="31AB4FF7" w14:textId="77777777" w:rsidR="003A1DA7" w:rsidRDefault="002956EA">
                    <w:pPr>
                      <w:jc w:val="center"/>
                      <w:rPr>
                        <w:szCs w:val="21"/>
                      </w:rPr>
                    </w:pPr>
                    <w:r>
                      <w:rPr>
                        <w:rFonts w:hint="eastAsia"/>
                        <w:szCs w:val="21"/>
                      </w:rPr>
                      <w:t>期末账面余额</w:t>
                    </w:r>
                  </w:p>
                </w:tc>
              </w:sdtContent>
            </w:sdt>
          </w:tr>
          <w:tr w:rsidR="003A1DA7" w14:paraId="669337CC" w14:textId="77777777" w:rsidTr="007421B8">
            <w:trPr>
              <w:cantSplit/>
            </w:trPr>
            <w:sdt>
              <w:sdtPr>
                <w:tag w:val="_PLD_1041b49a86da40c3a051ceae58ba8016"/>
                <w:id w:val="-928116283"/>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14:paraId="4B35B5FB" w14:textId="77777777" w:rsidR="003A1DA7" w:rsidRDefault="002956EA">
                    <w:pPr>
                      <w:rPr>
                        <w:color w:val="FF0000"/>
                        <w:szCs w:val="21"/>
                      </w:rPr>
                    </w:pPr>
                    <w:proofErr w:type="gramStart"/>
                    <w:r>
                      <w:rPr>
                        <w:rFonts w:hint="eastAsia"/>
                        <w:szCs w:val="21"/>
                      </w:rPr>
                      <w:t>1年以内</w:t>
                    </w:r>
                    <w:proofErr w:type="gramEnd"/>
                  </w:p>
                </w:tc>
              </w:sdtContent>
            </w:sdt>
          </w:tr>
          <w:tr w:rsidR="003A1DA7" w14:paraId="2F6EB9EA" w14:textId="77777777" w:rsidTr="00510B81">
            <w:trPr>
              <w:cantSplit/>
            </w:trPr>
            <w:sdt>
              <w:sdtPr>
                <w:rPr>
                  <w:rFonts w:ascii="Times New Roman" w:hAnsi="Times New Roman" w:cs="Times New Roman"/>
                </w:rPr>
                <w:tag w:val="_PLD_a0ff2716a91b42a6ae2b722f67cab8d3"/>
                <w:id w:val="-267771119"/>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14:paraId="38D0703E" w14:textId="77777777" w:rsidR="003A1DA7" w:rsidRPr="00F776B2" w:rsidRDefault="002956EA">
                    <w:pPr>
                      <w:rPr>
                        <w:rFonts w:ascii="Times New Roman" w:hAnsi="Times New Roman" w:cs="Times New Roman"/>
                        <w:szCs w:val="21"/>
                      </w:rPr>
                    </w:pPr>
                    <w:r w:rsidRPr="00F776B2">
                      <w:rPr>
                        <w:rFonts w:ascii="Times New Roman" w:hAnsi="Times New Roman" w:cs="Times New Roman"/>
                        <w:szCs w:val="21"/>
                      </w:rPr>
                      <w:t>其中：</w:t>
                    </w:r>
                    <w:r w:rsidRPr="00F776B2">
                      <w:rPr>
                        <w:rFonts w:ascii="Times New Roman" w:hAnsi="Times New Roman" w:cs="Times New Roman"/>
                        <w:szCs w:val="21"/>
                      </w:rPr>
                      <w:t>1</w:t>
                    </w:r>
                    <w:r w:rsidRPr="00F776B2">
                      <w:rPr>
                        <w:rFonts w:ascii="Times New Roman" w:hAnsi="Times New Roman" w:cs="Times New Roman"/>
                        <w:szCs w:val="21"/>
                      </w:rPr>
                      <w:t>年以内分项</w:t>
                    </w:r>
                  </w:p>
                </w:tc>
              </w:sdtContent>
            </w:sdt>
          </w:tr>
          <w:tr w:rsidR="003A1DA7" w14:paraId="31AC71D7" w14:textId="77777777" w:rsidTr="00510B81">
            <w:trPr>
              <w:cantSplit/>
            </w:trPr>
            <w:sdt>
              <w:sdtPr>
                <w:tag w:val="_PLD_117c27ae49f24df483b32b6cd9c22857"/>
                <w:id w:val="739599177"/>
                <w:lock w:val="sdtLocked"/>
              </w:sdtPr>
              <w:sdtEndPr/>
              <w:sdtContent>
                <w:tc>
                  <w:tcPr>
                    <w:tcW w:w="2548" w:type="pct"/>
                    <w:tcBorders>
                      <w:top w:val="single" w:sz="4" w:space="0" w:color="auto"/>
                      <w:left w:val="single" w:sz="4" w:space="0" w:color="auto"/>
                      <w:bottom w:val="single" w:sz="4" w:space="0" w:color="auto"/>
                      <w:right w:val="single" w:sz="4" w:space="0" w:color="auto"/>
                    </w:tcBorders>
                  </w:tcPr>
                  <w:p w14:paraId="45DF131C" w14:textId="77777777" w:rsidR="003A1DA7" w:rsidRDefault="002956EA">
                    <w:pPr>
                      <w:rPr>
                        <w:szCs w:val="21"/>
                      </w:rPr>
                    </w:pPr>
                    <w:r>
                      <w:rPr>
                        <w:rFonts w:hint="eastAsia"/>
                        <w:szCs w:val="21"/>
                      </w:rPr>
                      <w:t>1年以内小计</w:t>
                    </w:r>
                  </w:p>
                </w:tc>
              </w:sdtContent>
            </w:sdt>
            <w:tc>
              <w:tcPr>
                <w:tcW w:w="2452" w:type="pct"/>
                <w:tcBorders>
                  <w:top w:val="single" w:sz="4" w:space="0" w:color="auto"/>
                  <w:left w:val="single" w:sz="4" w:space="0" w:color="auto"/>
                  <w:bottom w:val="single" w:sz="4" w:space="0" w:color="auto"/>
                  <w:right w:val="single" w:sz="4" w:space="0" w:color="auto"/>
                </w:tcBorders>
              </w:tcPr>
              <w:p w14:paraId="19ECEF7E" w14:textId="77777777" w:rsidR="003A1DA7" w:rsidRPr="00F776B2" w:rsidRDefault="00D31B78">
                <w:pPr>
                  <w:jc w:val="right"/>
                  <w:rPr>
                    <w:rFonts w:ascii="Times New Roman" w:hAnsi="Times New Roman" w:cs="Times New Roman"/>
                    <w:szCs w:val="21"/>
                  </w:rPr>
                </w:pPr>
                <w:r w:rsidRPr="00F776B2">
                  <w:rPr>
                    <w:rFonts w:ascii="Times New Roman" w:hAnsi="Times New Roman" w:cs="Times New Roman"/>
                    <w:szCs w:val="21"/>
                  </w:rPr>
                  <w:t>4,517,135.21</w:t>
                </w:r>
              </w:p>
            </w:tc>
          </w:tr>
          <w:tr w:rsidR="003A1DA7" w14:paraId="12E55ECF" w14:textId="77777777" w:rsidTr="00510B81">
            <w:trPr>
              <w:cantSplit/>
            </w:trPr>
            <w:sdt>
              <w:sdtPr>
                <w:tag w:val="_PLD_eec5fc3899b34bb8ac2c023bb178201d"/>
                <w:id w:val="627432791"/>
                <w:lock w:val="sdtLocked"/>
              </w:sdtPr>
              <w:sdtEndPr/>
              <w:sdtContent>
                <w:tc>
                  <w:tcPr>
                    <w:tcW w:w="2548" w:type="pct"/>
                    <w:tcBorders>
                      <w:top w:val="single" w:sz="4" w:space="0" w:color="auto"/>
                      <w:left w:val="single" w:sz="4" w:space="0" w:color="auto"/>
                      <w:bottom w:val="single" w:sz="4" w:space="0" w:color="auto"/>
                      <w:right w:val="single" w:sz="4" w:space="0" w:color="auto"/>
                    </w:tcBorders>
                  </w:tcPr>
                  <w:p w14:paraId="3F98205E" w14:textId="77777777" w:rsidR="003A1DA7" w:rsidRDefault="002956EA">
                    <w:pPr>
                      <w:rPr>
                        <w:szCs w:val="21"/>
                      </w:rPr>
                    </w:pPr>
                    <w:r>
                      <w:rPr>
                        <w:rFonts w:hint="eastAsia"/>
                        <w:szCs w:val="21"/>
                      </w:rPr>
                      <w:t>1至2年</w:t>
                    </w:r>
                  </w:p>
                </w:tc>
              </w:sdtContent>
            </w:sdt>
            <w:tc>
              <w:tcPr>
                <w:tcW w:w="2452" w:type="pct"/>
                <w:tcBorders>
                  <w:top w:val="single" w:sz="4" w:space="0" w:color="auto"/>
                  <w:left w:val="single" w:sz="4" w:space="0" w:color="auto"/>
                  <w:bottom w:val="single" w:sz="4" w:space="0" w:color="auto"/>
                  <w:right w:val="single" w:sz="4" w:space="0" w:color="auto"/>
                </w:tcBorders>
              </w:tcPr>
              <w:p w14:paraId="4A1E9921" w14:textId="77777777" w:rsidR="003A1DA7" w:rsidRPr="00F776B2" w:rsidRDefault="00D31B78">
                <w:pPr>
                  <w:jc w:val="right"/>
                  <w:rPr>
                    <w:rFonts w:ascii="Times New Roman" w:hAnsi="Times New Roman" w:cs="Times New Roman"/>
                    <w:szCs w:val="21"/>
                  </w:rPr>
                </w:pPr>
                <w:r w:rsidRPr="00F776B2">
                  <w:rPr>
                    <w:rFonts w:ascii="Times New Roman" w:hAnsi="Times New Roman" w:cs="Times New Roman"/>
                    <w:szCs w:val="21"/>
                  </w:rPr>
                  <w:t>700,885.79</w:t>
                </w:r>
              </w:p>
            </w:tc>
          </w:tr>
          <w:tr w:rsidR="003A1DA7" w14:paraId="4DFD4A44" w14:textId="77777777" w:rsidTr="00510B81">
            <w:trPr>
              <w:cantSplit/>
            </w:trPr>
            <w:sdt>
              <w:sdtPr>
                <w:tag w:val="_PLD_4147aa219b3044cb87cadcbf20a7f278"/>
                <w:id w:val="94989310"/>
                <w:lock w:val="sdtLocked"/>
              </w:sdtPr>
              <w:sdtEndPr/>
              <w:sdtContent>
                <w:tc>
                  <w:tcPr>
                    <w:tcW w:w="2548" w:type="pct"/>
                    <w:tcBorders>
                      <w:top w:val="single" w:sz="4" w:space="0" w:color="auto"/>
                      <w:left w:val="single" w:sz="4" w:space="0" w:color="auto"/>
                      <w:bottom w:val="single" w:sz="4" w:space="0" w:color="auto"/>
                      <w:right w:val="single" w:sz="4" w:space="0" w:color="auto"/>
                    </w:tcBorders>
                  </w:tcPr>
                  <w:p w14:paraId="0472DA2F" w14:textId="77777777" w:rsidR="003A1DA7" w:rsidRDefault="002956EA">
                    <w:pPr>
                      <w:rPr>
                        <w:szCs w:val="21"/>
                      </w:rPr>
                    </w:pPr>
                    <w:r>
                      <w:rPr>
                        <w:rFonts w:hint="eastAsia"/>
                        <w:szCs w:val="21"/>
                      </w:rPr>
                      <w:t>2至3年</w:t>
                    </w:r>
                  </w:p>
                </w:tc>
              </w:sdtContent>
            </w:sdt>
            <w:tc>
              <w:tcPr>
                <w:tcW w:w="2452" w:type="pct"/>
                <w:tcBorders>
                  <w:top w:val="single" w:sz="4" w:space="0" w:color="auto"/>
                  <w:left w:val="single" w:sz="4" w:space="0" w:color="auto"/>
                  <w:bottom w:val="single" w:sz="4" w:space="0" w:color="auto"/>
                  <w:right w:val="single" w:sz="4" w:space="0" w:color="auto"/>
                </w:tcBorders>
              </w:tcPr>
              <w:p w14:paraId="4528EC47" w14:textId="77777777" w:rsidR="003A1DA7" w:rsidRPr="00F776B2" w:rsidRDefault="00D31B78">
                <w:pPr>
                  <w:jc w:val="right"/>
                  <w:rPr>
                    <w:rFonts w:ascii="Times New Roman" w:hAnsi="Times New Roman" w:cs="Times New Roman"/>
                    <w:szCs w:val="21"/>
                  </w:rPr>
                </w:pPr>
                <w:r w:rsidRPr="00F776B2">
                  <w:rPr>
                    <w:rFonts w:ascii="Times New Roman" w:hAnsi="Times New Roman" w:cs="Times New Roman"/>
                    <w:szCs w:val="21"/>
                  </w:rPr>
                  <w:t>74,553.06</w:t>
                </w:r>
              </w:p>
            </w:tc>
          </w:tr>
          <w:tr w:rsidR="003A1DA7" w14:paraId="25D978C8" w14:textId="77777777" w:rsidTr="00510B81">
            <w:trPr>
              <w:cantSplit/>
            </w:trPr>
            <w:sdt>
              <w:sdtPr>
                <w:tag w:val="_PLD_fb935d76867c48c7bf55f3d52575dd91"/>
                <w:id w:val="1182629002"/>
                <w:lock w:val="sdtLocked"/>
              </w:sdtPr>
              <w:sdtEndPr/>
              <w:sdtContent>
                <w:tc>
                  <w:tcPr>
                    <w:tcW w:w="2548" w:type="pct"/>
                    <w:tcBorders>
                      <w:top w:val="single" w:sz="4" w:space="0" w:color="auto"/>
                      <w:left w:val="single" w:sz="4" w:space="0" w:color="auto"/>
                      <w:bottom w:val="single" w:sz="4" w:space="0" w:color="auto"/>
                      <w:right w:val="single" w:sz="4" w:space="0" w:color="auto"/>
                    </w:tcBorders>
                  </w:tcPr>
                  <w:p w14:paraId="0916F0D1" w14:textId="77777777" w:rsidR="003A1DA7" w:rsidRDefault="002956EA">
                    <w:pPr>
                      <w:rPr>
                        <w:szCs w:val="21"/>
                      </w:rPr>
                    </w:pPr>
                    <w:proofErr w:type="gramStart"/>
                    <w:r>
                      <w:rPr>
                        <w:rFonts w:hint="eastAsia"/>
                        <w:szCs w:val="21"/>
                      </w:rPr>
                      <w:t>3年以上</w:t>
                    </w:r>
                    <w:proofErr w:type="gramEnd"/>
                  </w:p>
                </w:tc>
              </w:sdtContent>
            </w:sdt>
            <w:tc>
              <w:tcPr>
                <w:tcW w:w="2452" w:type="pct"/>
                <w:tcBorders>
                  <w:top w:val="single" w:sz="4" w:space="0" w:color="auto"/>
                  <w:left w:val="single" w:sz="4" w:space="0" w:color="auto"/>
                  <w:bottom w:val="single" w:sz="4" w:space="0" w:color="auto"/>
                  <w:right w:val="single" w:sz="4" w:space="0" w:color="auto"/>
                </w:tcBorders>
              </w:tcPr>
              <w:p w14:paraId="50213ACC" w14:textId="77777777" w:rsidR="003A1DA7" w:rsidRPr="00F776B2" w:rsidRDefault="00D31B78">
                <w:pPr>
                  <w:jc w:val="right"/>
                  <w:rPr>
                    <w:rFonts w:ascii="Times New Roman" w:hAnsi="Times New Roman" w:cs="Times New Roman"/>
                    <w:szCs w:val="21"/>
                  </w:rPr>
                </w:pPr>
                <w:r w:rsidRPr="00F776B2">
                  <w:rPr>
                    <w:rFonts w:ascii="Times New Roman" w:hAnsi="Times New Roman" w:cs="Times New Roman"/>
                    <w:szCs w:val="21"/>
                  </w:rPr>
                  <w:t>492,995.84</w:t>
                </w:r>
              </w:p>
            </w:tc>
          </w:tr>
          <w:tr w:rsidR="003A1DA7" w14:paraId="4D89EB5B" w14:textId="77777777" w:rsidTr="00510B81">
            <w:trPr>
              <w:cantSplit/>
            </w:trPr>
            <w:sdt>
              <w:sdtPr>
                <w:tag w:val="_PLD_66cf044e27544e89bd84871740a65504"/>
                <w:id w:val="-1223137832"/>
                <w:lock w:val="sdtLocked"/>
              </w:sdtPr>
              <w:sdtEndPr/>
              <w:sdtContent>
                <w:tc>
                  <w:tcPr>
                    <w:tcW w:w="2548" w:type="pct"/>
                    <w:tcBorders>
                      <w:top w:val="single" w:sz="4" w:space="0" w:color="auto"/>
                      <w:left w:val="single" w:sz="4" w:space="0" w:color="auto"/>
                      <w:bottom w:val="single" w:sz="4" w:space="0" w:color="auto"/>
                      <w:right w:val="single" w:sz="4" w:space="0" w:color="auto"/>
                    </w:tcBorders>
                  </w:tcPr>
                  <w:p w14:paraId="22FB4DE0" w14:textId="77777777" w:rsidR="003A1DA7" w:rsidRDefault="002956EA">
                    <w:pPr>
                      <w:rPr>
                        <w:szCs w:val="21"/>
                      </w:rPr>
                    </w:pPr>
                    <w:r>
                      <w:rPr>
                        <w:rFonts w:hint="eastAsia"/>
                        <w:szCs w:val="21"/>
                      </w:rPr>
                      <w:t>3至4年</w:t>
                    </w:r>
                  </w:p>
                </w:tc>
              </w:sdtContent>
            </w:sdt>
            <w:tc>
              <w:tcPr>
                <w:tcW w:w="2452" w:type="pct"/>
                <w:tcBorders>
                  <w:top w:val="single" w:sz="4" w:space="0" w:color="auto"/>
                  <w:left w:val="single" w:sz="4" w:space="0" w:color="auto"/>
                  <w:bottom w:val="single" w:sz="4" w:space="0" w:color="auto"/>
                  <w:right w:val="single" w:sz="4" w:space="0" w:color="auto"/>
                </w:tcBorders>
              </w:tcPr>
              <w:p w14:paraId="1DE74D37" w14:textId="77777777" w:rsidR="003A1DA7" w:rsidRPr="00F776B2" w:rsidRDefault="003A1DA7">
                <w:pPr>
                  <w:jc w:val="right"/>
                  <w:rPr>
                    <w:rFonts w:ascii="Times New Roman" w:hAnsi="Times New Roman" w:cs="Times New Roman"/>
                    <w:szCs w:val="21"/>
                  </w:rPr>
                </w:pPr>
              </w:p>
            </w:tc>
          </w:tr>
          <w:tr w:rsidR="003A1DA7" w14:paraId="7B0CFA51" w14:textId="77777777" w:rsidTr="00510B81">
            <w:trPr>
              <w:cantSplit/>
            </w:trPr>
            <w:sdt>
              <w:sdtPr>
                <w:tag w:val="_PLD_9c7f07cb7cf1435b8f2137c3fdbbf981"/>
                <w:id w:val="1172843066"/>
                <w:lock w:val="sdtLocked"/>
              </w:sdtPr>
              <w:sdtEndPr/>
              <w:sdtContent>
                <w:tc>
                  <w:tcPr>
                    <w:tcW w:w="2548" w:type="pct"/>
                    <w:tcBorders>
                      <w:top w:val="single" w:sz="4" w:space="0" w:color="auto"/>
                      <w:left w:val="single" w:sz="4" w:space="0" w:color="auto"/>
                      <w:bottom w:val="single" w:sz="4" w:space="0" w:color="auto"/>
                      <w:right w:val="single" w:sz="4" w:space="0" w:color="auto"/>
                    </w:tcBorders>
                  </w:tcPr>
                  <w:p w14:paraId="3F16DAA0" w14:textId="77777777" w:rsidR="003A1DA7" w:rsidRDefault="002956EA">
                    <w:pPr>
                      <w:rPr>
                        <w:szCs w:val="21"/>
                      </w:rPr>
                    </w:pPr>
                    <w:r>
                      <w:rPr>
                        <w:rFonts w:hint="eastAsia"/>
                        <w:szCs w:val="21"/>
                      </w:rPr>
                      <w:t>4至5年</w:t>
                    </w:r>
                  </w:p>
                </w:tc>
              </w:sdtContent>
            </w:sdt>
            <w:tc>
              <w:tcPr>
                <w:tcW w:w="2452" w:type="pct"/>
                <w:tcBorders>
                  <w:top w:val="single" w:sz="4" w:space="0" w:color="auto"/>
                  <w:left w:val="single" w:sz="4" w:space="0" w:color="auto"/>
                  <w:bottom w:val="single" w:sz="4" w:space="0" w:color="auto"/>
                  <w:right w:val="single" w:sz="4" w:space="0" w:color="auto"/>
                </w:tcBorders>
              </w:tcPr>
              <w:p w14:paraId="6ACDFA6C" w14:textId="77777777" w:rsidR="003A1DA7" w:rsidRPr="00F776B2" w:rsidRDefault="003A1DA7">
                <w:pPr>
                  <w:jc w:val="right"/>
                  <w:rPr>
                    <w:rFonts w:ascii="Times New Roman" w:hAnsi="Times New Roman" w:cs="Times New Roman"/>
                    <w:szCs w:val="21"/>
                  </w:rPr>
                </w:pPr>
              </w:p>
            </w:tc>
          </w:tr>
          <w:tr w:rsidR="003A1DA7" w14:paraId="1C8EDF66" w14:textId="77777777" w:rsidTr="00510B81">
            <w:trPr>
              <w:cantSplit/>
            </w:trPr>
            <w:sdt>
              <w:sdtPr>
                <w:tag w:val="_PLD_aec7ac0213fc4614a98de6a3c736e280"/>
                <w:id w:val="-794751006"/>
                <w:lock w:val="sdtLocked"/>
              </w:sdtPr>
              <w:sdtEndPr/>
              <w:sdtContent>
                <w:tc>
                  <w:tcPr>
                    <w:tcW w:w="2548" w:type="pct"/>
                    <w:tcBorders>
                      <w:top w:val="single" w:sz="4" w:space="0" w:color="auto"/>
                      <w:left w:val="single" w:sz="4" w:space="0" w:color="auto"/>
                      <w:bottom w:val="single" w:sz="4" w:space="0" w:color="auto"/>
                      <w:right w:val="single" w:sz="4" w:space="0" w:color="auto"/>
                    </w:tcBorders>
                  </w:tcPr>
                  <w:p w14:paraId="3BEBE3A5" w14:textId="77777777" w:rsidR="003A1DA7" w:rsidRDefault="002956EA">
                    <w:pPr>
                      <w:rPr>
                        <w:szCs w:val="21"/>
                      </w:rPr>
                    </w:pPr>
                    <w:proofErr w:type="gramStart"/>
                    <w:r>
                      <w:rPr>
                        <w:rFonts w:hint="eastAsia"/>
                        <w:szCs w:val="21"/>
                      </w:rPr>
                      <w:t>5年以上</w:t>
                    </w:r>
                    <w:proofErr w:type="gramEnd"/>
                  </w:p>
                </w:tc>
              </w:sdtContent>
            </w:sdt>
            <w:tc>
              <w:tcPr>
                <w:tcW w:w="2452" w:type="pct"/>
                <w:tcBorders>
                  <w:top w:val="single" w:sz="4" w:space="0" w:color="auto"/>
                  <w:left w:val="single" w:sz="4" w:space="0" w:color="auto"/>
                  <w:bottom w:val="single" w:sz="4" w:space="0" w:color="auto"/>
                  <w:right w:val="single" w:sz="4" w:space="0" w:color="auto"/>
                </w:tcBorders>
              </w:tcPr>
              <w:p w14:paraId="63891245" w14:textId="77777777" w:rsidR="003A1DA7" w:rsidRPr="00F776B2" w:rsidRDefault="00D31B78">
                <w:pPr>
                  <w:jc w:val="right"/>
                  <w:rPr>
                    <w:rFonts w:ascii="Times New Roman" w:hAnsi="Times New Roman" w:cs="Times New Roman"/>
                    <w:szCs w:val="21"/>
                  </w:rPr>
                </w:pPr>
                <w:r w:rsidRPr="00F776B2">
                  <w:rPr>
                    <w:rFonts w:ascii="Times New Roman" w:hAnsi="Times New Roman" w:cs="Times New Roman"/>
                    <w:szCs w:val="21"/>
                  </w:rPr>
                  <w:t>29,101,820.67</w:t>
                </w:r>
              </w:p>
            </w:tc>
          </w:tr>
          <w:tr w:rsidR="003A1DA7" w14:paraId="1A60B4E2" w14:textId="77777777" w:rsidTr="00510B81">
            <w:trPr>
              <w:cantSplit/>
            </w:trPr>
            <w:sdt>
              <w:sdtPr>
                <w:tag w:val="_PLD_f4ca1e5588694bda99031e0a5f40083e"/>
                <w:id w:val="-406997194"/>
                <w:lock w:val="sdtLocked"/>
              </w:sdtPr>
              <w:sdtEndPr/>
              <w:sdtContent>
                <w:tc>
                  <w:tcPr>
                    <w:tcW w:w="2548" w:type="pct"/>
                    <w:tcBorders>
                      <w:top w:val="single" w:sz="4" w:space="0" w:color="auto"/>
                      <w:left w:val="single" w:sz="4" w:space="0" w:color="auto"/>
                      <w:bottom w:val="single" w:sz="4" w:space="0" w:color="auto"/>
                      <w:right w:val="single" w:sz="4" w:space="0" w:color="auto"/>
                    </w:tcBorders>
                    <w:vAlign w:val="center"/>
                  </w:tcPr>
                  <w:p w14:paraId="301D08F9" w14:textId="77777777" w:rsidR="003A1DA7" w:rsidRDefault="002956EA">
                    <w:pPr>
                      <w:jc w:val="center"/>
                      <w:rPr>
                        <w:szCs w:val="21"/>
                      </w:rPr>
                    </w:pPr>
                    <w:r>
                      <w:rPr>
                        <w:rFonts w:hint="eastAsia"/>
                        <w:szCs w:val="21"/>
                      </w:rPr>
                      <w:t>合计</w:t>
                    </w:r>
                  </w:p>
                </w:tc>
              </w:sdtContent>
            </w:sdt>
            <w:tc>
              <w:tcPr>
                <w:tcW w:w="2452" w:type="pct"/>
                <w:tcBorders>
                  <w:top w:val="single" w:sz="4" w:space="0" w:color="auto"/>
                  <w:left w:val="single" w:sz="4" w:space="0" w:color="auto"/>
                  <w:bottom w:val="single" w:sz="4" w:space="0" w:color="auto"/>
                  <w:right w:val="single" w:sz="4" w:space="0" w:color="auto"/>
                </w:tcBorders>
              </w:tcPr>
              <w:p w14:paraId="64EE05C8" w14:textId="77777777" w:rsidR="003A1DA7" w:rsidRPr="00F776B2" w:rsidRDefault="00D31B78">
                <w:pPr>
                  <w:jc w:val="right"/>
                  <w:rPr>
                    <w:rFonts w:ascii="Times New Roman" w:hAnsi="Times New Roman" w:cs="Times New Roman"/>
                    <w:szCs w:val="21"/>
                  </w:rPr>
                </w:pPr>
                <w:r w:rsidRPr="00F776B2">
                  <w:rPr>
                    <w:rFonts w:ascii="Times New Roman" w:hAnsi="Times New Roman" w:cs="Times New Roman"/>
                    <w:szCs w:val="21"/>
                  </w:rPr>
                  <w:t>34,887,390.57</w:t>
                </w:r>
              </w:p>
            </w:tc>
          </w:tr>
        </w:tbl>
        <w:p w14:paraId="0B07F2CF" w14:textId="77777777" w:rsidR="003A1DA7" w:rsidRDefault="00F91C06">
          <w:pPr>
            <w:rPr>
              <w:szCs w:val="21"/>
            </w:rPr>
          </w:pPr>
        </w:p>
      </w:sdtContent>
    </w:sdt>
    <w:bookmarkEnd w:id="304" w:displacedByCustomXml="prev"/>
    <w:sdt>
      <w:sdtPr>
        <w:rPr>
          <w:rFonts w:ascii="宋体" w:hAnsi="宋体" w:cs="宋体" w:hint="eastAsia"/>
          <w:b w:val="0"/>
          <w:bCs w:val="0"/>
          <w:kern w:val="0"/>
          <w:szCs w:val="24"/>
        </w:rPr>
        <w:alias w:val="模块:其他应收款按款项性质分类情况"/>
        <w:tag w:val="_GBC_84d520d656b8446b87c909f5ff2b545d"/>
        <w:id w:val="-509679511"/>
        <w:lock w:val="sdtLocked"/>
        <w:placeholder>
          <w:docPart w:val="GBC22222222222222222222222222222"/>
        </w:placeholder>
      </w:sdtPr>
      <w:sdtEndPr>
        <w:rPr>
          <w:rFonts w:hint="default"/>
        </w:rPr>
      </w:sdtEndPr>
      <w:sdtContent>
        <w:p w14:paraId="4AFAA539" w14:textId="77777777" w:rsidR="003A1DA7" w:rsidRDefault="002956EA">
          <w:pPr>
            <w:pStyle w:val="4"/>
            <w:numPr>
              <w:ilvl w:val="3"/>
              <w:numId w:val="110"/>
            </w:numPr>
            <w:tabs>
              <w:tab w:val="left" w:pos="560"/>
            </w:tabs>
          </w:pPr>
          <w:r>
            <w:rPr>
              <w:rFonts w:hint="eastAsia"/>
            </w:rPr>
            <w:t>按款项性质分类情况</w:t>
          </w:r>
        </w:p>
        <w:sdt>
          <w:sdtPr>
            <w:alias w:val="是否适用：其他应收款按款项性质分类情况[双击切换]"/>
            <w:tag w:val="_GBC_43f55a27297f4f93b1b4f668134ac6be"/>
            <w:id w:val="-1473288414"/>
            <w:lock w:val="sdtContentLocked"/>
            <w:placeholder>
              <w:docPart w:val="GBC22222222222222222222222222222"/>
            </w:placeholder>
          </w:sdtPr>
          <w:sdtEndPr/>
          <w:sdtContent>
            <w:p w14:paraId="0CA15420" w14:textId="77777777" w:rsidR="003A1DA7" w:rsidRDefault="002956EA">
              <w:r>
                <w:fldChar w:fldCharType="begin"/>
              </w:r>
              <w:r w:rsidR="00D31B78">
                <w:instrText xml:space="preserve"> MACROBUTTON  SnrToggleCheckbox √适用 </w:instrText>
              </w:r>
              <w:r>
                <w:fldChar w:fldCharType="end"/>
              </w:r>
              <w:r>
                <w:fldChar w:fldCharType="begin"/>
              </w:r>
              <w:r w:rsidR="00D31B78">
                <w:instrText xml:space="preserve"> MACROBUTTON  SnrToggleCheckbox □不适用 </w:instrText>
              </w:r>
              <w:r>
                <w:fldChar w:fldCharType="end"/>
              </w:r>
            </w:p>
          </w:sdtContent>
        </w:sdt>
        <w:p w14:paraId="24250FFE" w14:textId="77777777" w:rsidR="003A1DA7" w:rsidRDefault="002956EA">
          <w:pPr>
            <w:jc w:val="right"/>
          </w:pPr>
          <w:r>
            <w:rPr>
              <w:rFonts w:hint="eastAsia"/>
            </w:rPr>
            <w:t>单位：</w:t>
          </w:r>
          <w:sdt>
            <w:sdtPr>
              <w:rPr>
                <w:rFonts w:hint="eastAsia"/>
              </w:rPr>
              <w:alias w:val="单位：财务附注：其他应收款按款项性质分类情况"/>
              <w:tag w:val="_GBC_9a3af1171f5640cd83ea2c41e0145167"/>
              <w:id w:val="160560616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其他应收款按款项性质分类情况"/>
              <w:tag w:val="_GBC_0d096e7260294092a6e9a8405d01bc70"/>
              <w:id w:val="-213786597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0"/>
            <w:gridCol w:w="2906"/>
            <w:gridCol w:w="2917"/>
          </w:tblGrid>
          <w:tr w:rsidR="001260A4" w14:paraId="5B1C0064" w14:textId="77777777" w:rsidTr="00B175DE">
            <w:sdt>
              <w:sdtPr>
                <w:tag w:val="_PLD_1e66a0098cd34ad6a335156852121360"/>
                <w:id w:val="-1211877741"/>
                <w:lock w:val="sdtLocked"/>
              </w:sdtPr>
              <w:sdtEndPr/>
              <w:sdtContent>
                <w:tc>
                  <w:tcPr>
                    <w:tcW w:w="1700" w:type="pct"/>
                    <w:shd w:val="clear" w:color="auto" w:fill="auto"/>
                    <w:vAlign w:val="center"/>
                  </w:tcPr>
                  <w:p w14:paraId="3CE337E0" w14:textId="77777777" w:rsidR="001260A4" w:rsidRDefault="001260A4" w:rsidP="00B175DE">
                    <w:pPr>
                      <w:jc w:val="center"/>
                    </w:pPr>
                    <w:r>
                      <w:rPr>
                        <w:rFonts w:hint="eastAsia"/>
                      </w:rPr>
                      <w:t>款项性质</w:t>
                    </w:r>
                  </w:p>
                </w:tc>
              </w:sdtContent>
            </w:sdt>
            <w:sdt>
              <w:sdtPr>
                <w:tag w:val="_PLD_51fee06f6d3944a9bbc7bac249ed63b6"/>
                <w:id w:val="-221365157"/>
                <w:lock w:val="sdtLocked"/>
              </w:sdtPr>
              <w:sdtEndPr/>
              <w:sdtContent>
                <w:tc>
                  <w:tcPr>
                    <w:tcW w:w="1647" w:type="pct"/>
                    <w:shd w:val="clear" w:color="auto" w:fill="auto"/>
                    <w:vAlign w:val="center"/>
                  </w:tcPr>
                  <w:p w14:paraId="73E3537B" w14:textId="77777777" w:rsidR="001260A4" w:rsidRDefault="001260A4" w:rsidP="00B175DE">
                    <w:pPr>
                      <w:jc w:val="center"/>
                    </w:pPr>
                    <w:r>
                      <w:rPr>
                        <w:rFonts w:hint="eastAsia"/>
                      </w:rPr>
                      <w:t>期末账面余额</w:t>
                    </w:r>
                  </w:p>
                </w:tc>
              </w:sdtContent>
            </w:sdt>
            <w:sdt>
              <w:sdtPr>
                <w:tag w:val="_PLD_0297dadecff24ff8926a98d0267a917b"/>
                <w:id w:val="-783730999"/>
                <w:lock w:val="sdtLocked"/>
              </w:sdtPr>
              <w:sdtEndPr/>
              <w:sdtContent>
                <w:tc>
                  <w:tcPr>
                    <w:tcW w:w="1653" w:type="pct"/>
                    <w:shd w:val="clear" w:color="auto" w:fill="auto"/>
                    <w:vAlign w:val="center"/>
                  </w:tcPr>
                  <w:p w14:paraId="73067DFB" w14:textId="77777777" w:rsidR="001260A4" w:rsidRDefault="001260A4" w:rsidP="00B175DE">
                    <w:pPr>
                      <w:jc w:val="center"/>
                    </w:pPr>
                    <w:r>
                      <w:rPr>
                        <w:rFonts w:hint="eastAsia"/>
                      </w:rPr>
                      <w:t>期初账面余额</w:t>
                    </w:r>
                  </w:p>
                </w:tc>
              </w:sdtContent>
            </w:sdt>
          </w:tr>
          <w:sdt>
            <w:sdtPr>
              <w:rPr>
                <w:rFonts w:hint="eastAsia"/>
              </w:rPr>
              <w:alias w:val="其他应收款按款项性质分类情况明细"/>
              <w:tag w:val="_GBC_936b797bf5094f7da8db3da3acd1de8c"/>
              <w:id w:val="-22641517"/>
              <w:lock w:val="sdtLocked"/>
            </w:sdtPr>
            <w:sdtEndPr>
              <w:rPr>
                <w:rFonts w:ascii="Times New Roman" w:hAnsi="Times New Roman" w:cs="Times New Roman" w:hint="default"/>
              </w:rPr>
            </w:sdtEndPr>
            <w:sdtContent>
              <w:tr w:rsidR="001260A4" w14:paraId="7FB05D34" w14:textId="77777777" w:rsidTr="00B175DE">
                <w:tc>
                  <w:tcPr>
                    <w:tcW w:w="1700" w:type="pct"/>
                    <w:shd w:val="clear" w:color="auto" w:fill="auto"/>
                  </w:tcPr>
                  <w:p w14:paraId="5C47E00E" w14:textId="77777777" w:rsidR="001260A4" w:rsidRPr="001260A4" w:rsidRDefault="001260A4" w:rsidP="00B175DE">
                    <w:r w:rsidRPr="001260A4">
                      <w:t>证券交易结算资金存款</w:t>
                    </w:r>
                  </w:p>
                </w:tc>
                <w:tc>
                  <w:tcPr>
                    <w:tcW w:w="1647" w:type="pct"/>
                    <w:shd w:val="clear" w:color="auto" w:fill="auto"/>
                  </w:tcPr>
                  <w:p w14:paraId="4C6B7039" w14:textId="77777777" w:rsidR="001260A4" w:rsidRPr="00F776B2" w:rsidRDefault="001260A4" w:rsidP="00B175DE">
                    <w:pPr>
                      <w:jc w:val="right"/>
                      <w:rPr>
                        <w:rFonts w:ascii="Times New Roman" w:hAnsi="Times New Roman" w:cs="Times New Roman"/>
                      </w:rPr>
                    </w:pPr>
                    <w:r w:rsidRPr="00F776B2">
                      <w:rPr>
                        <w:rFonts w:ascii="Times New Roman" w:hAnsi="Times New Roman" w:cs="Times New Roman"/>
                      </w:rPr>
                      <w:t>27,827,272.00</w:t>
                    </w:r>
                  </w:p>
                </w:tc>
                <w:tc>
                  <w:tcPr>
                    <w:tcW w:w="1653" w:type="pct"/>
                    <w:shd w:val="clear" w:color="auto" w:fill="auto"/>
                  </w:tcPr>
                  <w:p w14:paraId="50BD0D34" w14:textId="77777777" w:rsidR="001260A4" w:rsidRPr="00F776B2" w:rsidRDefault="001260A4" w:rsidP="00B175DE">
                    <w:pPr>
                      <w:jc w:val="right"/>
                      <w:rPr>
                        <w:rFonts w:ascii="Times New Roman" w:hAnsi="Times New Roman" w:cs="Times New Roman"/>
                      </w:rPr>
                    </w:pPr>
                    <w:r w:rsidRPr="00F776B2">
                      <w:rPr>
                        <w:rFonts w:ascii="Times New Roman" w:hAnsi="Times New Roman" w:cs="Times New Roman"/>
                      </w:rPr>
                      <w:t>27,827,272.00</w:t>
                    </w:r>
                  </w:p>
                </w:tc>
              </w:tr>
            </w:sdtContent>
          </w:sdt>
          <w:sdt>
            <w:sdtPr>
              <w:rPr>
                <w:rFonts w:hint="eastAsia"/>
              </w:rPr>
              <w:alias w:val="其他应收款按款项性质分类情况明细"/>
              <w:tag w:val="_GBC_936b797bf5094f7da8db3da3acd1de8c"/>
              <w:id w:val="1478117013"/>
              <w:lock w:val="sdtLocked"/>
            </w:sdtPr>
            <w:sdtEndPr>
              <w:rPr>
                <w:rFonts w:ascii="Times New Roman" w:hAnsi="Times New Roman" w:cs="Times New Roman" w:hint="default"/>
              </w:rPr>
            </w:sdtEndPr>
            <w:sdtContent>
              <w:tr w:rsidR="001260A4" w14:paraId="31C797AD" w14:textId="77777777" w:rsidTr="00B175DE">
                <w:tc>
                  <w:tcPr>
                    <w:tcW w:w="1700" w:type="pct"/>
                    <w:shd w:val="clear" w:color="auto" w:fill="auto"/>
                  </w:tcPr>
                  <w:p w14:paraId="2BF48183" w14:textId="77777777" w:rsidR="001260A4" w:rsidRPr="001260A4" w:rsidRDefault="001260A4" w:rsidP="00B175DE">
                    <w:r w:rsidRPr="001260A4">
                      <w:rPr>
                        <w:rFonts w:hint="eastAsia"/>
                      </w:rPr>
                      <w:t>租金</w:t>
                    </w:r>
                  </w:p>
                </w:tc>
                <w:tc>
                  <w:tcPr>
                    <w:tcW w:w="1647" w:type="pct"/>
                    <w:shd w:val="clear" w:color="auto" w:fill="auto"/>
                  </w:tcPr>
                  <w:p w14:paraId="5E194E89" w14:textId="77777777" w:rsidR="001260A4" w:rsidRPr="00F776B2" w:rsidRDefault="001260A4" w:rsidP="00B175DE">
                    <w:pPr>
                      <w:jc w:val="right"/>
                      <w:rPr>
                        <w:rFonts w:ascii="Times New Roman" w:hAnsi="Times New Roman" w:cs="Times New Roman"/>
                      </w:rPr>
                    </w:pPr>
                    <w:r w:rsidRPr="00F776B2">
                      <w:rPr>
                        <w:rFonts w:ascii="Times New Roman" w:hAnsi="Times New Roman" w:cs="Times New Roman"/>
                      </w:rPr>
                      <w:t>3,358,676.80</w:t>
                    </w:r>
                  </w:p>
                </w:tc>
                <w:tc>
                  <w:tcPr>
                    <w:tcW w:w="1653" w:type="pct"/>
                    <w:shd w:val="clear" w:color="auto" w:fill="auto"/>
                  </w:tcPr>
                  <w:p w14:paraId="0BE6D6B5" w14:textId="77777777" w:rsidR="001260A4" w:rsidRPr="00F776B2" w:rsidRDefault="001260A4" w:rsidP="00B175DE">
                    <w:pPr>
                      <w:jc w:val="right"/>
                      <w:rPr>
                        <w:rFonts w:ascii="Times New Roman" w:hAnsi="Times New Roman" w:cs="Times New Roman"/>
                      </w:rPr>
                    </w:pPr>
                    <w:r w:rsidRPr="00F776B2">
                      <w:rPr>
                        <w:rFonts w:ascii="Times New Roman" w:hAnsi="Times New Roman" w:cs="Times New Roman"/>
                      </w:rPr>
                      <w:t>3,719,447.66</w:t>
                    </w:r>
                  </w:p>
                </w:tc>
              </w:tr>
            </w:sdtContent>
          </w:sdt>
          <w:sdt>
            <w:sdtPr>
              <w:rPr>
                <w:rFonts w:hint="eastAsia"/>
              </w:rPr>
              <w:alias w:val="其他应收款按款项性质分类情况明细"/>
              <w:tag w:val="_GBC_936b797bf5094f7da8db3da3acd1de8c"/>
              <w:id w:val="107710503"/>
              <w:lock w:val="sdtLocked"/>
            </w:sdtPr>
            <w:sdtEndPr>
              <w:rPr>
                <w:rFonts w:ascii="Times New Roman" w:hAnsi="Times New Roman" w:cs="Times New Roman" w:hint="default"/>
              </w:rPr>
            </w:sdtEndPr>
            <w:sdtContent>
              <w:tr w:rsidR="001260A4" w14:paraId="1698F69A" w14:textId="77777777" w:rsidTr="00B175DE">
                <w:tc>
                  <w:tcPr>
                    <w:tcW w:w="1700" w:type="pct"/>
                    <w:shd w:val="clear" w:color="auto" w:fill="auto"/>
                  </w:tcPr>
                  <w:p w14:paraId="51128AFC" w14:textId="77777777" w:rsidR="001260A4" w:rsidRPr="001260A4" w:rsidRDefault="001260A4" w:rsidP="00B175DE">
                    <w:r w:rsidRPr="001260A4">
                      <w:t>保证金及押金</w:t>
                    </w:r>
                  </w:p>
                </w:tc>
                <w:tc>
                  <w:tcPr>
                    <w:tcW w:w="1647" w:type="pct"/>
                    <w:shd w:val="clear" w:color="auto" w:fill="auto"/>
                  </w:tcPr>
                  <w:p w14:paraId="4F6AB5CB" w14:textId="77777777" w:rsidR="001260A4" w:rsidRPr="00F776B2" w:rsidRDefault="001260A4" w:rsidP="00B175DE">
                    <w:pPr>
                      <w:jc w:val="right"/>
                      <w:rPr>
                        <w:rFonts w:ascii="Times New Roman" w:hAnsi="Times New Roman" w:cs="Times New Roman"/>
                      </w:rPr>
                    </w:pPr>
                    <w:r w:rsidRPr="00F776B2">
                      <w:rPr>
                        <w:rFonts w:ascii="Times New Roman" w:hAnsi="Times New Roman" w:cs="Times New Roman"/>
                      </w:rPr>
                      <w:t>858,827.00</w:t>
                    </w:r>
                  </w:p>
                </w:tc>
                <w:tc>
                  <w:tcPr>
                    <w:tcW w:w="1653" w:type="pct"/>
                    <w:shd w:val="clear" w:color="auto" w:fill="auto"/>
                  </w:tcPr>
                  <w:p w14:paraId="4BCD1B31" w14:textId="77777777" w:rsidR="001260A4" w:rsidRPr="00F776B2" w:rsidRDefault="001260A4" w:rsidP="00B175DE">
                    <w:pPr>
                      <w:jc w:val="right"/>
                      <w:rPr>
                        <w:rFonts w:ascii="Times New Roman" w:hAnsi="Times New Roman" w:cs="Times New Roman"/>
                      </w:rPr>
                    </w:pPr>
                    <w:r w:rsidRPr="00F776B2">
                      <w:rPr>
                        <w:rFonts w:ascii="Times New Roman" w:hAnsi="Times New Roman" w:cs="Times New Roman"/>
                      </w:rPr>
                      <w:t>763,920.24</w:t>
                    </w:r>
                  </w:p>
                </w:tc>
              </w:tr>
            </w:sdtContent>
          </w:sdt>
          <w:sdt>
            <w:sdtPr>
              <w:rPr>
                <w:rFonts w:hint="eastAsia"/>
              </w:rPr>
              <w:alias w:val="其他应收款按款项性质分类情况明细"/>
              <w:tag w:val="_GBC_936b797bf5094f7da8db3da3acd1de8c"/>
              <w:id w:val="418755935"/>
              <w:lock w:val="sdtLocked"/>
            </w:sdtPr>
            <w:sdtEndPr>
              <w:rPr>
                <w:rFonts w:ascii="Times New Roman" w:hAnsi="Times New Roman" w:cs="Times New Roman" w:hint="default"/>
              </w:rPr>
            </w:sdtEndPr>
            <w:sdtContent>
              <w:tr w:rsidR="001260A4" w14:paraId="70CF154A" w14:textId="77777777" w:rsidTr="00B175DE">
                <w:tc>
                  <w:tcPr>
                    <w:tcW w:w="1700" w:type="pct"/>
                    <w:shd w:val="clear" w:color="auto" w:fill="auto"/>
                  </w:tcPr>
                  <w:p w14:paraId="05393695" w14:textId="77777777" w:rsidR="001260A4" w:rsidRPr="001260A4" w:rsidRDefault="001260A4" w:rsidP="00B175DE">
                    <w:r w:rsidRPr="001260A4">
                      <w:t>应收增值税退税</w:t>
                    </w:r>
                  </w:p>
                </w:tc>
                <w:tc>
                  <w:tcPr>
                    <w:tcW w:w="1647" w:type="pct"/>
                    <w:shd w:val="clear" w:color="auto" w:fill="auto"/>
                  </w:tcPr>
                  <w:p w14:paraId="7EEFB449" w14:textId="77777777" w:rsidR="001260A4" w:rsidRPr="00F776B2" w:rsidRDefault="001260A4" w:rsidP="00B175DE">
                    <w:pPr>
                      <w:jc w:val="right"/>
                      <w:rPr>
                        <w:rFonts w:ascii="Times New Roman" w:hAnsi="Times New Roman" w:cs="Times New Roman"/>
                      </w:rPr>
                    </w:pPr>
                    <w:r w:rsidRPr="00F776B2">
                      <w:rPr>
                        <w:rFonts w:ascii="Times New Roman" w:hAnsi="Times New Roman" w:cs="Times New Roman"/>
                      </w:rPr>
                      <w:t>817,472.22</w:t>
                    </w:r>
                  </w:p>
                </w:tc>
                <w:tc>
                  <w:tcPr>
                    <w:tcW w:w="1653" w:type="pct"/>
                    <w:shd w:val="clear" w:color="auto" w:fill="auto"/>
                  </w:tcPr>
                  <w:p w14:paraId="4CE463A2" w14:textId="77777777" w:rsidR="001260A4" w:rsidRPr="00F776B2" w:rsidRDefault="001260A4" w:rsidP="00B175DE">
                    <w:pPr>
                      <w:jc w:val="right"/>
                      <w:rPr>
                        <w:rFonts w:ascii="Times New Roman" w:hAnsi="Times New Roman" w:cs="Times New Roman"/>
                      </w:rPr>
                    </w:pPr>
                    <w:r w:rsidRPr="00F776B2">
                      <w:rPr>
                        <w:rFonts w:ascii="Times New Roman" w:hAnsi="Times New Roman" w:cs="Times New Roman"/>
                      </w:rPr>
                      <w:t>943,651.19</w:t>
                    </w:r>
                  </w:p>
                </w:tc>
              </w:tr>
            </w:sdtContent>
          </w:sdt>
          <w:sdt>
            <w:sdtPr>
              <w:rPr>
                <w:rFonts w:hint="eastAsia"/>
              </w:rPr>
              <w:alias w:val="其他应收款按款项性质分类情况明细"/>
              <w:tag w:val="_GBC_936b797bf5094f7da8db3da3acd1de8c"/>
              <w:id w:val="1691328831"/>
              <w:lock w:val="sdtLocked"/>
            </w:sdtPr>
            <w:sdtEndPr>
              <w:rPr>
                <w:rFonts w:ascii="Times New Roman" w:hAnsi="Times New Roman" w:cs="Times New Roman" w:hint="default"/>
              </w:rPr>
            </w:sdtEndPr>
            <w:sdtContent>
              <w:tr w:rsidR="001260A4" w14:paraId="7B00C52C" w14:textId="77777777" w:rsidTr="00B175DE">
                <w:tc>
                  <w:tcPr>
                    <w:tcW w:w="1700" w:type="pct"/>
                    <w:shd w:val="clear" w:color="auto" w:fill="auto"/>
                  </w:tcPr>
                  <w:p w14:paraId="5370B71C" w14:textId="77777777" w:rsidR="001260A4" w:rsidRPr="001260A4" w:rsidRDefault="001260A4" w:rsidP="00B175DE">
                    <w:r w:rsidRPr="001260A4">
                      <w:t>备用金</w:t>
                    </w:r>
                  </w:p>
                </w:tc>
                <w:tc>
                  <w:tcPr>
                    <w:tcW w:w="1647" w:type="pct"/>
                    <w:shd w:val="clear" w:color="auto" w:fill="auto"/>
                  </w:tcPr>
                  <w:p w14:paraId="262D977F" w14:textId="77777777" w:rsidR="001260A4" w:rsidRPr="00F776B2" w:rsidRDefault="001260A4" w:rsidP="00B175DE">
                    <w:pPr>
                      <w:jc w:val="right"/>
                      <w:rPr>
                        <w:rFonts w:ascii="Times New Roman" w:hAnsi="Times New Roman" w:cs="Times New Roman"/>
                      </w:rPr>
                    </w:pPr>
                    <w:r w:rsidRPr="00F776B2">
                      <w:rPr>
                        <w:rFonts w:ascii="Times New Roman" w:hAnsi="Times New Roman" w:cs="Times New Roman"/>
                      </w:rPr>
                      <w:t>668,096.99</w:t>
                    </w:r>
                  </w:p>
                </w:tc>
                <w:tc>
                  <w:tcPr>
                    <w:tcW w:w="1653" w:type="pct"/>
                    <w:shd w:val="clear" w:color="auto" w:fill="auto"/>
                  </w:tcPr>
                  <w:p w14:paraId="3E19B34F" w14:textId="77777777" w:rsidR="001260A4" w:rsidRPr="00F776B2" w:rsidRDefault="001260A4" w:rsidP="00B175DE">
                    <w:pPr>
                      <w:jc w:val="right"/>
                      <w:rPr>
                        <w:rFonts w:ascii="Times New Roman" w:hAnsi="Times New Roman" w:cs="Times New Roman"/>
                      </w:rPr>
                    </w:pPr>
                    <w:r w:rsidRPr="00F776B2">
                      <w:rPr>
                        <w:rFonts w:ascii="Times New Roman" w:hAnsi="Times New Roman" w:cs="Times New Roman"/>
                      </w:rPr>
                      <w:t>297,023.60</w:t>
                    </w:r>
                  </w:p>
                </w:tc>
              </w:tr>
            </w:sdtContent>
          </w:sdt>
          <w:sdt>
            <w:sdtPr>
              <w:rPr>
                <w:rFonts w:hint="eastAsia"/>
              </w:rPr>
              <w:alias w:val="其他应收款按款项性质分类情况明细"/>
              <w:tag w:val="_GBC_936b797bf5094f7da8db3da3acd1de8c"/>
              <w:id w:val="1236657817"/>
              <w:lock w:val="sdtLocked"/>
            </w:sdtPr>
            <w:sdtEndPr>
              <w:rPr>
                <w:rFonts w:ascii="Times New Roman" w:hAnsi="Times New Roman" w:cs="Times New Roman" w:hint="default"/>
              </w:rPr>
            </w:sdtEndPr>
            <w:sdtContent>
              <w:tr w:rsidR="001260A4" w14:paraId="325BC9AC" w14:textId="77777777" w:rsidTr="00B175DE">
                <w:tc>
                  <w:tcPr>
                    <w:tcW w:w="1700" w:type="pct"/>
                    <w:shd w:val="clear" w:color="auto" w:fill="auto"/>
                  </w:tcPr>
                  <w:p w14:paraId="67992344" w14:textId="77777777" w:rsidR="001260A4" w:rsidRDefault="001260A4" w:rsidP="00B175DE">
                    <w:r>
                      <w:t>其他</w:t>
                    </w:r>
                  </w:p>
                </w:tc>
                <w:tc>
                  <w:tcPr>
                    <w:tcW w:w="1647" w:type="pct"/>
                    <w:shd w:val="clear" w:color="auto" w:fill="auto"/>
                  </w:tcPr>
                  <w:p w14:paraId="78EAD253" w14:textId="77777777" w:rsidR="001260A4" w:rsidRPr="00F776B2" w:rsidRDefault="001260A4" w:rsidP="00B175DE">
                    <w:pPr>
                      <w:jc w:val="right"/>
                      <w:rPr>
                        <w:rFonts w:ascii="Times New Roman" w:hAnsi="Times New Roman" w:cs="Times New Roman"/>
                      </w:rPr>
                    </w:pPr>
                    <w:r w:rsidRPr="00F776B2">
                      <w:rPr>
                        <w:rFonts w:ascii="Times New Roman" w:hAnsi="Times New Roman" w:cs="Times New Roman"/>
                      </w:rPr>
                      <w:t>1,357,045.56</w:t>
                    </w:r>
                  </w:p>
                </w:tc>
                <w:tc>
                  <w:tcPr>
                    <w:tcW w:w="1653" w:type="pct"/>
                    <w:shd w:val="clear" w:color="auto" w:fill="auto"/>
                  </w:tcPr>
                  <w:p w14:paraId="6393A632" w14:textId="77777777" w:rsidR="001260A4" w:rsidRPr="00F776B2" w:rsidRDefault="001260A4" w:rsidP="00B175DE">
                    <w:pPr>
                      <w:jc w:val="right"/>
                      <w:rPr>
                        <w:rFonts w:ascii="Times New Roman" w:hAnsi="Times New Roman" w:cs="Times New Roman"/>
                      </w:rPr>
                    </w:pPr>
                    <w:r w:rsidRPr="00F776B2">
                      <w:rPr>
                        <w:rFonts w:ascii="Times New Roman" w:hAnsi="Times New Roman" w:cs="Times New Roman"/>
                      </w:rPr>
                      <w:t>1,638,040.51</w:t>
                    </w:r>
                  </w:p>
                </w:tc>
              </w:tr>
            </w:sdtContent>
          </w:sdt>
          <w:tr w:rsidR="001260A4" w14:paraId="48A1B028" w14:textId="77777777" w:rsidTr="00B175DE">
            <w:sdt>
              <w:sdtPr>
                <w:tag w:val="_PLD_99d40156f33b4b6398b236a0f6461a23"/>
                <w:id w:val="-196391796"/>
                <w:lock w:val="sdtLocked"/>
              </w:sdtPr>
              <w:sdtEndPr/>
              <w:sdtContent>
                <w:tc>
                  <w:tcPr>
                    <w:tcW w:w="1700" w:type="pct"/>
                    <w:shd w:val="clear" w:color="auto" w:fill="auto"/>
                  </w:tcPr>
                  <w:p w14:paraId="0654887B" w14:textId="77777777" w:rsidR="001260A4" w:rsidRDefault="001260A4" w:rsidP="00B175DE">
                    <w:pPr>
                      <w:jc w:val="center"/>
                    </w:pPr>
                    <w:r>
                      <w:t>合计</w:t>
                    </w:r>
                  </w:p>
                </w:tc>
              </w:sdtContent>
            </w:sdt>
            <w:tc>
              <w:tcPr>
                <w:tcW w:w="1647" w:type="pct"/>
                <w:shd w:val="clear" w:color="auto" w:fill="auto"/>
              </w:tcPr>
              <w:p w14:paraId="7404849D" w14:textId="77777777" w:rsidR="001260A4" w:rsidRPr="00F776B2" w:rsidRDefault="001260A4" w:rsidP="00B175DE">
                <w:pPr>
                  <w:jc w:val="right"/>
                  <w:rPr>
                    <w:rFonts w:ascii="Times New Roman" w:hAnsi="Times New Roman" w:cs="Times New Roman"/>
                  </w:rPr>
                </w:pPr>
                <w:r w:rsidRPr="00F776B2">
                  <w:rPr>
                    <w:rFonts w:ascii="Times New Roman" w:hAnsi="Times New Roman" w:cs="Times New Roman"/>
                  </w:rPr>
                  <w:t>34,887,390.57</w:t>
                </w:r>
              </w:p>
            </w:tc>
            <w:tc>
              <w:tcPr>
                <w:tcW w:w="1653" w:type="pct"/>
                <w:shd w:val="clear" w:color="auto" w:fill="auto"/>
              </w:tcPr>
              <w:p w14:paraId="6C606222" w14:textId="77777777" w:rsidR="001260A4" w:rsidRPr="00F776B2" w:rsidRDefault="001260A4" w:rsidP="00B175DE">
                <w:pPr>
                  <w:jc w:val="right"/>
                  <w:rPr>
                    <w:rFonts w:ascii="Times New Roman" w:hAnsi="Times New Roman" w:cs="Times New Roman"/>
                  </w:rPr>
                </w:pPr>
                <w:r w:rsidRPr="00F776B2">
                  <w:rPr>
                    <w:rFonts w:ascii="Times New Roman" w:hAnsi="Times New Roman" w:cs="Times New Roman"/>
                  </w:rPr>
                  <w:t>35,189,355.20</w:t>
                </w:r>
              </w:p>
            </w:tc>
          </w:tr>
        </w:tbl>
        <w:p w14:paraId="7DEFC778" w14:textId="77777777" w:rsidR="003A1DA7" w:rsidRDefault="00F91C06"/>
      </w:sdtContent>
    </w:sdt>
    <w:bookmarkStart w:id="305" w:name="_Hlk10469799" w:displacedByCustomXml="next"/>
    <w:sdt>
      <w:sdtPr>
        <w:rPr>
          <w:rFonts w:ascii="宋体" w:hAnsi="宋体" w:cs="宋体" w:hint="eastAsia"/>
          <w:b w:val="0"/>
          <w:bCs w:val="0"/>
          <w:kern w:val="0"/>
          <w:szCs w:val="24"/>
        </w:rPr>
        <w:alias w:val="模块:坏账准备计提情况"/>
        <w:tag w:val="_SEC_5ff83398df8949c88f89340b5b0e52f6"/>
        <w:id w:val="1924998884"/>
        <w:lock w:val="sdtLocked"/>
        <w:placeholder>
          <w:docPart w:val="GBC22222222222222222222222222222"/>
        </w:placeholder>
      </w:sdtPr>
      <w:sdtEndPr>
        <w:rPr>
          <w:rFonts w:hint="default"/>
        </w:rPr>
      </w:sdtEndPr>
      <w:sdtContent>
        <w:p w14:paraId="72C437BC" w14:textId="77777777" w:rsidR="003A1DA7" w:rsidRDefault="002956EA">
          <w:pPr>
            <w:pStyle w:val="4"/>
            <w:numPr>
              <w:ilvl w:val="3"/>
              <w:numId w:val="110"/>
            </w:numPr>
            <w:tabs>
              <w:tab w:val="left" w:pos="560"/>
            </w:tabs>
          </w:pPr>
          <w:r>
            <w:rPr>
              <w:rFonts w:hint="eastAsia"/>
            </w:rPr>
            <w:t>坏账准备计提情况</w:t>
          </w:r>
        </w:p>
        <w:sdt>
          <w:sdtPr>
            <w:rPr>
              <w:szCs w:val="21"/>
            </w:rPr>
            <w:alias w:val="是否适用：其他应收款坏账准备调节表[双击切换]"/>
            <w:tag w:val="_GBC_29d0c5a1588a4f6589b1f8148c9ef180"/>
            <w:id w:val="363024559"/>
            <w:lock w:val="sdtContentLocked"/>
            <w:placeholder>
              <w:docPart w:val="GBC22222222222222222222222222222"/>
            </w:placeholder>
          </w:sdtPr>
          <w:sdtEndPr/>
          <w:sdtContent>
            <w:p w14:paraId="6C9B0BEC" w14:textId="77777777" w:rsidR="003A1DA7" w:rsidRDefault="002956EA">
              <w:r>
                <w:rPr>
                  <w:szCs w:val="21"/>
                </w:rPr>
                <w:fldChar w:fldCharType="begin"/>
              </w:r>
              <w:r w:rsidR="00695306">
                <w:rPr>
                  <w:szCs w:val="21"/>
                </w:rPr>
                <w:instrText xml:space="preserve"> MACROBUTTON  SnrToggleCheckbox √适用 </w:instrText>
              </w:r>
              <w:r>
                <w:rPr>
                  <w:szCs w:val="21"/>
                </w:rPr>
                <w:fldChar w:fldCharType="end"/>
              </w:r>
              <w:r>
                <w:rPr>
                  <w:szCs w:val="21"/>
                </w:rPr>
                <w:fldChar w:fldCharType="begin"/>
              </w:r>
              <w:r w:rsidR="00695306">
                <w:rPr>
                  <w:szCs w:val="21"/>
                </w:rPr>
                <w:instrText xml:space="preserve"> MACROBUTTON  SnrToggleCheckbox □不适用 </w:instrText>
              </w:r>
              <w:r>
                <w:rPr>
                  <w:szCs w:val="21"/>
                </w:rPr>
                <w:fldChar w:fldCharType="end"/>
              </w:r>
            </w:p>
          </w:sdtContent>
        </w:sdt>
        <w:p w14:paraId="13255AD7" w14:textId="77777777" w:rsidR="003A1DA7" w:rsidRDefault="002956EA">
          <w:pPr>
            <w:autoSpaceDE w:val="0"/>
            <w:autoSpaceDN w:val="0"/>
            <w:adjustRightInd w:val="0"/>
            <w:ind w:rightChars="50" w:right="120"/>
            <w:jc w:val="right"/>
            <w:rPr>
              <w:szCs w:val="21"/>
            </w:rPr>
          </w:pPr>
          <w:r>
            <w:rPr>
              <w:rFonts w:hint="eastAsia"/>
              <w:szCs w:val="21"/>
            </w:rPr>
            <w:t>单位：</w:t>
          </w:r>
          <w:sdt>
            <w:sdtPr>
              <w:rPr>
                <w:rFonts w:hint="eastAsia"/>
                <w:szCs w:val="21"/>
              </w:rPr>
              <w:alias w:val="单位：其他应收款坏账准备调节表"/>
              <w:tag w:val="_GBC_c65b82e3cfaf4fde8d75eac8c9a6e9f9"/>
              <w:id w:val="-199509414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其他应收款坏账准备调节表"/>
              <w:tag w:val="_GBC_08cd78a434cc441cbfff10030c5a8719"/>
              <w:id w:val="-112839074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6"/>
            <w:gridCol w:w="1521"/>
            <w:gridCol w:w="1936"/>
            <w:gridCol w:w="1936"/>
            <w:gridCol w:w="1664"/>
          </w:tblGrid>
          <w:tr w:rsidR="00695306" w14:paraId="2F13C428" w14:textId="77777777" w:rsidTr="00695306">
            <w:sdt>
              <w:sdtPr>
                <w:tag w:val="_PLD_0df16deeb9614db49d9aa88a31229d9a"/>
                <w:id w:val="869569549"/>
                <w:lock w:val="sdtLocked"/>
              </w:sdtPr>
              <w:sdtEndPr/>
              <w:sdtContent>
                <w:tc>
                  <w:tcPr>
                    <w:tcW w:w="1001" w:type="pct"/>
                    <w:vMerge w:val="restart"/>
                    <w:vAlign w:val="center"/>
                  </w:tcPr>
                  <w:p w14:paraId="1B1AB88F" w14:textId="77777777" w:rsidR="00695306" w:rsidRDefault="00695306" w:rsidP="00695306">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坏账准备</w:t>
                    </w:r>
                  </w:p>
                </w:tc>
              </w:sdtContent>
            </w:sdt>
            <w:sdt>
              <w:sdtPr>
                <w:tag w:val="_PLD_f47baed0f5d14c0486b4530b2aa1cb4c"/>
                <w:id w:val="317852750"/>
                <w:lock w:val="sdtLocked"/>
              </w:sdtPr>
              <w:sdtEndPr/>
              <w:sdtContent>
                <w:tc>
                  <w:tcPr>
                    <w:tcW w:w="862" w:type="pct"/>
                    <w:vAlign w:val="center"/>
                  </w:tcPr>
                  <w:p w14:paraId="6B27003E" w14:textId="77777777" w:rsidR="00695306" w:rsidRDefault="00695306" w:rsidP="00695306">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第一阶段</w:t>
                    </w:r>
                  </w:p>
                </w:tc>
              </w:sdtContent>
            </w:sdt>
            <w:sdt>
              <w:sdtPr>
                <w:tag w:val="_PLD_a29dd4725bec4eb78b246b92252a24df"/>
                <w:id w:val="1670982364"/>
                <w:lock w:val="sdtLocked"/>
              </w:sdtPr>
              <w:sdtEndPr/>
              <w:sdtContent>
                <w:tc>
                  <w:tcPr>
                    <w:tcW w:w="1097" w:type="pct"/>
                    <w:vAlign w:val="center"/>
                  </w:tcPr>
                  <w:p w14:paraId="52413080" w14:textId="77777777" w:rsidR="00695306" w:rsidRDefault="00695306" w:rsidP="00695306">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第二阶段</w:t>
                    </w:r>
                  </w:p>
                </w:tc>
              </w:sdtContent>
            </w:sdt>
            <w:sdt>
              <w:sdtPr>
                <w:tag w:val="_PLD_c495a5d3c56f4cb9a0bd5cc9cc9b5410"/>
                <w:id w:val="-1756739311"/>
                <w:lock w:val="sdtLocked"/>
              </w:sdtPr>
              <w:sdtEndPr/>
              <w:sdtContent>
                <w:tc>
                  <w:tcPr>
                    <w:tcW w:w="1097" w:type="pct"/>
                    <w:vAlign w:val="center"/>
                  </w:tcPr>
                  <w:p w14:paraId="29EE8095" w14:textId="77777777" w:rsidR="00695306" w:rsidRDefault="00695306" w:rsidP="00695306">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第三阶段</w:t>
                    </w:r>
                  </w:p>
                </w:tc>
              </w:sdtContent>
            </w:sdt>
            <w:sdt>
              <w:sdtPr>
                <w:tag w:val="_PLD_0dc8bab0b7424c1295b83fcc97ca7554"/>
                <w:id w:val="1860234504"/>
                <w:lock w:val="sdtLocked"/>
              </w:sdtPr>
              <w:sdtEndPr/>
              <w:sdtContent>
                <w:tc>
                  <w:tcPr>
                    <w:tcW w:w="943" w:type="pct"/>
                    <w:vMerge w:val="restart"/>
                    <w:vAlign w:val="center"/>
                  </w:tcPr>
                  <w:p w14:paraId="3DC7A50D" w14:textId="77777777" w:rsidR="00695306" w:rsidRDefault="00695306" w:rsidP="00695306">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合计</w:t>
                    </w:r>
                  </w:p>
                </w:tc>
              </w:sdtContent>
            </w:sdt>
          </w:tr>
          <w:tr w:rsidR="00695306" w14:paraId="59B798E6" w14:textId="77777777" w:rsidTr="00695306">
            <w:tc>
              <w:tcPr>
                <w:tcW w:w="1001" w:type="pct"/>
                <w:vMerge/>
                <w:vAlign w:val="center"/>
              </w:tcPr>
              <w:p w14:paraId="2459039B" w14:textId="77777777" w:rsidR="00695306" w:rsidRDefault="00695306" w:rsidP="00695306">
                <w:pPr>
                  <w:jc w:val="center"/>
                  <w:rPr>
                    <w:color w:val="008000"/>
                    <w:szCs w:val="21"/>
                  </w:rPr>
                </w:pPr>
              </w:p>
            </w:tc>
            <w:sdt>
              <w:sdtPr>
                <w:tag w:val="_PLD_08f8b6a1fd974f0d8ae0c04f27849740"/>
                <w:id w:val="-1359744840"/>
                <w:lock w:val="sdtLocked"/>
              </w:sdtPr>
              <w:sdtEndPr/>
              <w:sdtContent>
                <w:tc>
                  <w:tcPr>
                    <w:tcW w:w="862" w:type="pct"/>
                    <w:vAlign w:val="center"/>
                  </w:tcPr>
                  <w:p w14:paraId="05EC1952" w14:textId="77777777" w:rsidR="00695306" w:rsidRDefault="00695306" w:rsidP="00695306">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未来12个月预期信用损失</w:t>
                    </w:r>
                  </w:p>
                </w:tc>
              </w:sdtContent>
            </w:sdt>
            <w:sdt>
              <w:sdtPr>
                <w:tag w:val="_PLD_c85cfe8f6d6a4ab0af13d30e76cd7800"/>
                <w:id w:val="824547959"/>
                <w:lock w:val="sdtLocked"/>
              </w:sdtPr>
              <w:sdtEndPr/>
              <w:sdtContent>
                <w:tc>
                  <w:tcPr>
                    <w:tcW w:w="1097" w:type="pct"/>
                    <w:vAlign w:val="center"/>
                  </w:tcPr>
                  <w:p w14:paraId="4D940141" w14:textId="77777777" w:rsidR="00695306" w:rsidRDefault="00695306" w:rsidP="00695306">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整个存续期预期信用损失(未发生信用减值)</w:t>
                    </w:r>
                  </w:p>
                </w:tc>
              </w:sdtContent>
            </w:sdt>
            <w:sdt>
              <w:sdtPr>
                <w:tag w:val="_PLD_2df6c7466f224906aa04a411975e6f79"/>
                <w:id w:val="628358420"/>
                <w:lock w:val="sdtLocked"/>
              </w:sdtPr>
              <w:sdtEndPr/>
              <w:sdtContent>
                <w:tc>
                  <w:tcPr>
                    <w:tcW w:w="1097" w:type="pct"/>
                    <w:vAlign w:val="center"/>
                  </w:tcPr>
                  <w:p w14:paraId="420109BB" w14:textId="77777777" w:rsidR="00695306" w:rsidRDefault="00695306" w:rsidP="00695306">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整个存续期预期信用损失(已发生信用减值)</w:t>
                    </w:r>
                  </w:p>
                </w:tc>
              </w:sdtContent>
            </w:sdt>
            <w:tc>
              <w:tcPr>
                <w:tcW w:w="943" w:type="pct"/>
                <w:vMerge/>
              </w:tcPr>
              <w:p w14:paraId="3CDF3316" w14:textId="77777777" w:rsidR="00695306" w:rsidRDefault="00695306" w:rsidP="00695306">
                <w:pPr>
                  <w:jc w:val="center"/>
                  <w:rPr>
                    <w:color w:val="008000"/>
                    <w:szCs w:val="21"/>
                  </w:rPr>
                </w:pPr>
              </w:p>
            </w:tc>
          </w:tr>
          <w:tr w:rsidR="00695306" w14:paraId="5195A02A" w14:textId="77777777" w:rsidTr="00F776B2">
            <w:sdt>
              <w:sdtPr>
                <w:rPr>
                  <w:rFonts w:ascii="Times New Roman" w:hAnsi="Times New Roman" w:cs="Times New Roman"/>
                </w:rPr>
                <w:tag w:val="_PLD_2d320061b2c04b43aa4ffcb4160cc3e9"/>
                <w:id w:val="1362176125"/>
                <w:lock w:val="sdtLocked"/>
              </w:sdtPr>
              <w:sdtEndPr/>
              <w:sdtContent>
                <w:tc>
                  <w:tcPr>
                    <w:tcW w:w="1001" w:type="pct"/>
                    <w:vAlign w:val="center"/>
                  </w:tcPr>
                  <w:p w14:paraId="73719B73" w14:textId="77777777" w:rsidR="00695306" w:rsidRPr="0045293C" w:rsidRDefault="00695306" w:rsidP="00695306">
                    <w:pPr>
                      <w:pStyle w:val="TableParagraph"/>
                      <w:spacing w:after="0" w:line="240" w:lineRule="auto"/>
                      <w:jc w:val="both"/>
                      <w:rPr>
                        <w:rFonts w:ascii="Times New Roman" w:eastAsia="宋体" w:hAnsi="Times New Roman" w:cs="Times New Roman"/>
                        <w:sz w:val="21"/>
                        <w:szCs w:val="21"/>
                        <w:lang w:eastAsia="zh-CN"/>
                      </w:rPr>
                    </w:pPr>
                    <w:r w:rsidRPr="0045293C">
                      <w:rPr>
                        <w:rFonts w:ascii="Times New Roman" w:eastAsia="宋体" w:hAnsi="Times New Roman" w:cs="Times New Roman"/>
                        <w:sz w:val="21"/>
                        <w:szCs w:val="21"/>
                        <w:lang w:eastAsia="zh-CN"/>
                      </w:rPr>
                      <w:t>2020</w:t>
                    </w:r>
                    <w:r w:rsidRPr="0045293C">
                      <w:rPr>
                        <w:rFonts w:ascii="Times New Roman" w:eastAsia="宋体" w:hAnsi="Times New Roman" w:cs="Times New Roman"/>
                        <w:sz w:val="21"/>
                        <w:szCs w:val="21"/>
                        <w:lang w:eastAsia="zh-CN"/>
                      </w:rPr>
                      <w:t>年</w:t>
                    </w:r>
                    <w:r w:rsidRPr="0045293C">
                      <w:rPr>
                        <w:rFonts w:ascii="Times New Roman" w:eastAsia="宋体" w:hAnsi="Times New Roman" w:cs="Times New Roman"/>
                        <w:sz w:val="21"/>
                        <w:szCs w:val="21"/>
                        <w:lang w:eastAsia="zh-CN"/>
                      </w:rPr>
                      <w:t>1</w:t>
                    </w:r>
                    <w:r w:rsidRPr="0045293C">
                      <w:rPr>
                        <w:rFonts w:ascii="Times New Roman" w:eastAsia="宋体" w:hAnsi="Times New Roman" w:cs="Times New Roman"/>
                        <w:sz w:val="21"/>
                        <w:szCs w:val="21"/>
                        <w:lang w:eastAsia="zh-CN"/>
                      </w:rPr>
                      <w:t>月</w:t>
                    </w:r>
                    <w:r w:rsidRPr="0045293C">
                      <w:rPr>
                        <w:rFonts w:ascii="Times New Roman" w:eastAsia="宋体" w:hAnsi="Times New Roman" w:cs="Times New Roman"/>
                        <w:sz w:val="21"/>
                        <w:szCs w:val="21"/>
                        <w:lang w:eastAsia="zh-CN"/>
                      </w:rPr>
                      <w:t>1</w:t>
                    </w:r>
                    <w:r w:rsidRPr="0045293C">
                      <w:rPr>
                        <w:rFonts w:ascii="Times New Roman" w:eastAsia="宋体" w:hAnsi="Times New Roman" w:cs="Times New Roman"/>
                        <w:sz w:val="21"/>
                        <w:szCs w:val="21"/>
                        <w:lang w:eastAsia="zh-CN"/>
                      </w:rPr>
                      <w:t>日余额</w:t>
                    </w:r>
                  </w:p>
                </w:tc>
              </w:sdtContent>
            </w:sdt>
            <w:tc>
              <w:tcPr>
                <w:tcW w:w="862" w:type="pct"/>
                <w:vAlign w:val="center"/>
              </w:tcPr>
              <w:p w14:paraId="68657A32" w14:textId="77777777" w:rsidR="00695306" w:rsidRPr="00F776B2" w:rsidRDefault="00695306" w:rsidP="00F776B2">
                <w:pPr>
                  <w:jc w:val="right"/>
                  <w:rPr>
                    <w:rFonts w:ascii="Times New Roman" w:hAnsi="Times New Roman" w:cs="Times New Roman"/>
                    <w:szCs w:val="21"/>
                  </w:rPr>
                </w:pPr>
                <w:r w:rsidRPr="00F776B2">
                  <w:rPr>
                    <w:rFonts w:ascii="Times New Roman" w:hAnsi="Times New Roman" w:cs="Times New Roman"/>
                    <w:szCs w:val="21"/>
                  </w:rPr>
                  <w:t>241,038.27</w:t>
                </w:r>
              </w:p>
            </w:tc>
            <w:tc>
              <w:tcPr>
                <w:tcW w:w="1097" w:type="pct"/>
                <w:vAlign w:val="center"/>
              </w:tcPr>
              <w:p w14:paraId="180DADE7" w14:textId="77777777" w:rsidR="00695306" w:rsidRPr="00F776B2" w:rsidRDefault="00695306" w:rsidP="00F776B2">
                <w:pPr>
                  <w:jc w:val="right"/>
                  <w:rPr>
                    <w:rFonts w:ascii="Times New Roman" w:hAnsi="Times New Roman" w:cs="Times New Roman"/>
                    <w:szCs w:val="21"/>
                  </w:rPr>
                </w:pPr>
              </w:p>
            </w:tc>
            <w:tc>
              <w:tcPr>
                <w:tcW w:w="1097" w:type="pct"/>
                <w:vAlign w:val="center"/>
              </w:tcPr>
              <w:p w14:paraId="5FD5334F" w14:textId="77777777" w:rsidR="00695306" w:rsidRPr="00F776B2" w:rsidRDefault="00695306" w:rsidP="00F776B2">
                <w:pPr>
                  <w:jc w:val="right"/>
                  <w:rPr>
                    <w:rFonts w:ascii="Times New Roman" w:hAnsi="Times New Roman" w:cs="Times New Roman"/>
                    <w:szCs w:val="21"/>
                  </w:rPr>
                </w:pPr>
                <w:r w:rsidRPr="00F776B2">
                  <w:rPr>
                    <w:rFonts w:ascii="Times New Roman" w:hAnsi="Times New Roman" w:cs="Times New Roman"/>
                    <w:szCs w:val="21"/>
                  </w:rPr>
                  <w:t>29,101,820.67</w:t>
                </w:r>
              </w:p>
            </w:tc>
            <w:tc>
              <w:tcPr>
                <w:tcW w:w="943" w:type="pct"/>
                <w:vAlign w:val="center"/>
              </w:tcPr>
              <w:p w14:paraId="111E46FA" w14:textId="77777777" w:rsidR="00695306" w:rsidRPr="00F776B2" w:rsidRDefault="00695306" w:rsidP="00F776B2">
                <w:pPr>
                  <w:jc w:val="right"/>
                  <w:rPr>
                    <w:rFonts w:ascii="Times New Roman" w:hAnsi="Times New Roman" w:cs="Times New Roman"/>
                    <w:szCs w:val="21"/>
                  </w:rPr>
                </w:pPr>
                <w:r w:rsidRPr="00F776B2">
                  <w:rPr>
                    <w:rFonts w:ascii="Times New Roman" w:hAnsi="Times New Roman" w:cs="Times New Roman"/>
                    <w:szCs w:val="21"/>
                  </w:rPr>
                  <w:t>29,342,858.94</w:t>
                </w:r>
              </w:p>
            </w:tc>
          </w:tr>
          <w:tr w:rsidR="00695306" w14:paraId="60C4185D" w14:textId="77777777" w:rsidTr="00F776B2">
            <w:sdt>
              <w:sdtPr>
                <w:rPr>
                  <w:rFonts w:ascii="Times New Roman" w:hAnsi="Times New Roman" w:cs="Times New Roman"/>
                </w:rPr>
                <w:tag w:val="_PLD_87947ae743a54051a279d9db76e17d3e"/>
                <w:id w:val="-1612974540"/>
                <w:lock w:val="sdtLocked"/>
              </w:sdtPr>
              <w:sdtEndPr/>
              <w:sdtContent>
                <w:tc>
                  <w:tcPr>
                    <w:tcW w:w="1001" w:type="pct"/>
                    <w:vAlign w:val="center"/>
                  </w:tcPr>
                  <w:p w14:paraId="742E3FB3" w14:textId="77777777" w:rsidR="00695306" w:rsidRPr="0045293C" w:rsidRDefault="00695306" w:rsidP="00695306">
                    <w:pPr>
                      <w:pStyle w:val="TableParagraph"/>
                      <w:spacing w:after="0" w:line="240" w:lineRule="auto"/>
                      <w:jc w:val="both"/>
                      <w:rPr>
                        <w:rFonts w:ascii="Times New Roman" w:eastAsia="宋体" w:hAnsi="Times New Roman" w:cs="Times New Roman"/>
                        <w:sz w:val="21"/>
                        <w:szCs w:val="21"/>
                        <w:lang w:eastAsia="zh-CN"/>
                      </w:rPr>
                    </w:pPr>
                    <w:r w:rsidRPr="0045293C">
                      <w:rPr>
                        <w:rFonts w:ascii="Times New Roman" w:eastAsia="宋体" w:hAnsi="Times New Roman" w:cs="Times New Roman"/>
                        <w:sz w:val="21"/>
                        <w:szCs w:val="21"/>
                        <w:lang w:eastAsia="zh-CN"/>
                      </w:rPr>
                      <w:t>2020</w:t>
                    </w:r>
                    <w:r w:rsidRPr="0045293C">
                      <w:rPr>
                        <w:rFonts w:ascii="Times New Roman" w:eastAsia="宋体" w:hAnsi="Times New Roman" w:cs="Times New Roman"/>
                        <w:sz w:val="21"/>
                        <w:szCs w:val="21"/>
                        <w:lang w:eastAsia="zh-CN"/>
                      </w:rPr>
                      <w:t>年</w:t>
                    </w:r>
                    <w:r w:rsidRPr="0045293C">
                      <w:rPr>
                        <w:rFonts w:ascii="Times New Roman" w:eastAsia="宋体" w:hAnsi="Times New Roman" w:cs="Times New Roman"/>
                        <w:sz w:val="21"/>
                        <w:szCs w:val="21"/>
                        <w:lang w:eastAsia="zh-CN"/>
                      </w:rPr>
                      <w:t>1</w:t>
                    </w:r>
                    <w:r w:rsidRPr="0045293C">
                      <w:rPr>
                        <w:rFonts w:ascii="Times New Roman" w:eastAsia="宋体" w:hAnsi="Times New Roman" w:cs="Times New Roman"/>
                        <w:sz w:val="21"/>
                        <w:szCs w:val="21"/>
                        <w:lang w:eastAsia="zh-CN"/>
                      </w:rPr>
                      <w:t>月</w:t>
                    </w:r>
                    <w:r w:rsidRPr="0045293C">
                      <w:rPr>
                        <w:rFonts w:ascii="Times New Roman" w:eastAsia="宋体" w:hAnsi="Times New Roman" w:cs="Times New Roman"/>
                        <w:sz w:val="21"/>
                        <w:szCs w:val="21"/>
                        <w:lang w:eastAsia="zh-CN"/>
                      </w:rPr>
                      <w:t>1</w:t>
                    </w:r>
                    <w:r w:rsidRPr="0045293C">
                      <w:rPr>
                        <w:rFonts w:ascii="Times New Roman" w:eastAsia="宋体" w:hAnsi="Times New Roman" w:cs="Times New Roman"/>
                        <w:sz w:val="21"/>
                        <w:szCs w:val="21"/>
                        <w:lang w:eastAsia="zh-CN"/>
                      </w:rPr>
                      <w:t>日余额在本期</w:t>
                    </w:r>
                  </w:p>
                </w:tc>
              </w:sdtContent>
            </w:sdt>
            <w:tc>
              <w:tcPr>
                <w:tcW w:w="862" w:type="pct"/>
                <w:vAlign w:val="center"/>
              </w:tcPr>
              <w:p w14:paraId="2D4EAB11" w14:textId="77777777" w:rsidR="00695306" w:rsidRPr="00F776B2" w:rsidRDefault="00695306" w:rsidP="00F776B2">
                <w:pPr>
                  <w:jc w:val="right"/>
                  <w:rPr>
                    <w:rFonts w:ascii="Times New Roman" w:hAnsi="Times New Roman" w:cs="Times New Roman"/>
                    <w:szCs w:val="21"/>
                  </w:rPr>
                </w:pPr>
              </w:p>
            </w:tc>
            <w:tc>
              <w:tcPr>
                <w:tcW w:w="1097" w:type="pct"/>
                <w:vAlign w:val="center"/>
              </w:tcPr>
              <w:p w14:paraId="3E057A86" w14:textId="77777777" w:rsidR="00695306" w:rsidRPr="00F776B2" w:rsidRDefault="00695306" w:rsidP="00F776B2">
                <w:pPr>
                  <w:jc w:val="right"/>
                  <w:rPr>
                    <w:rFonts w:ascii="Times New Roman" w:hAnsi="Times New Roman" w:cs="Times New Roman"/>
                    <w:szCs w:val="21"/>
                  </w:rPr>
                </w:pPr>
              </w:p>
            </w:tc>
            <w:tc>
              <w:tcPr>
                <w:tcW w:w="1097" w:type="pct"/>
                <w:vAlign w:val="center"/>
              </w:tcPr>
              <w:p w14:paraId="733A4E3A" w14:textId="77777777" w:rsidR="00695306" w:rsidRPr="00F776B2" w:rsidRDefault="00695306" w:rsidP="00F776B2">
                <w:pPr>
                  <w:jc w:val="right"/>
                  <w:rPr>
                    <w:rFonts w:ascii="Times New Roman" w:hAnsi="Times New Roman" w:cs="Times New Roman"/>
                    <w:szCs w:val="21"/>
                  </w:rPr>
                </w:pPr>
              </w:p>
            </w:tc>
            <w:tc>
              <w:tcPr>
                <w:tcW w:w="943" w:type="pct"/>
                <w:vAlign w:val="center"/>
              </w:tcPr>
              <w:p w14:paraId="1ED80853" w14:textId="77777777" w:rsidR="00695306" w:rsidRPr="00F776B2" w:rsidRDefault="00695306" w:rsidP="00F776B2">
                <w:pPr>
                  <w:jc w:val="right"/>
                  <w:rPr>
                    <w:rFonts w:ascii="Times New Roman" w:hAnsi="Times New Roman" w:cs="Times New Roman"/>
                    <w:szCs w:val="21"/>
                  </w:rPr>
                </w:pPr>
              </w:p>
            </w:tc>
          </w:tr>
          <w:tr w:rsidR="00695306" w14:paraId="7AD79539" w14:textId="77777777" w:rsidTr="00F776B2">
            <w:sdt>
              <w:sdtPr>
                <w:tag w:val="_PLD_038143b9e2e34542b73dcfc1430d95cc"/>
                <w:id w:val="-1963339296"/>
                <w:lock w:val="sdtLocked"/>
              </w:sdtPr>
              <w:sdtEndPr/>
              <w:sdtContent>
                <w:tc>
                  <w:tcPr>
                    <w:tcW w:w="1001" w:type="pct"/>
                    <w:vAlign w:val="center"/>
                  </w:tcPr>
                  <w:p w14:paraId="5DE79B2C" w14:textId="77777777" w:rsidR="00695306" w:rsidRDefault="00695306" w:rsidP="00695306">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--转入第二阶段</w:t>
                    </w:r>
                  </w:p>
                </w:tc>
              </w:sdtContent>
            </w:sdt>
            <w:tc>
              <w:tcPr>
                <w:tcW w:w="862" w:type="pct"/>
                <w:vAlign w:val="center"/>
              </w:tcPr>
              <w:p w14:paraId="1938DCB3" w14:textId="77777777" w:rsidR="00695306" w:rsidRPr="00F776B2" w:rsidRDefault="00695306" w:rsidP="00F776B2">
                <w:pPr>
                  <w:jc w:val="right"/>
                  <w:rPr>
                    <w:rFonts w:ascii="Times New Roman" w:hAnsi="Times New Roman" w:cs="Times New Roman"/>
                    <w:szCs w:val="21"/>
                  </w:rPr>
                </w:pPr>
              </w:p>
            </w:tc>
            <w:tc>
              <w:tcPr>
                <w:tcW w:w="1097" w:type="pct"/>
                <w:vAlign w:val="center"/>
              </w:tcPr>
              <w:p w14:paraId="35778037" w14:textId="77777777" w:rsidR="00695306" w:rsidRPr="00F776B2" w:rsidRDefault="00695306" w:rsidP="00F776B2">
                <w:pPr>
                  <w:jc w:val="right"/>
                  <w:rPr>
                    <w:rFonts w:ascii="Times New Roman" w:hAnsi="Times New Roman" w:cs="Times New Roman"/>
                    <w:szCs w:val="21"/>
                  </w:rPr>
                </w:pPr>
              </w:p>
            </w:tc>
            <w:tc>
              <w:tcPr>
                <w:tcW w:w="1097" w:type="pct"/>
                <w:vAlign w:val="center"/>
              </w:tcPr>
              <w:p w14:paraId="447E98DE" w14:textId="77777777" w:rsidR="00695306" w:rsidRPr="00F776B2" w:rsidRDefault="00695306" w:rsidP="00F776B2">
                <w:pPr>
                  <w:jc w:val="right"/>
                  <w:rPr>
                    <w:rFonts w:ascii="Times New Roman" w:hAnsi="Times New Roman" w:cs="Times New Roman"/>
                    <w:szCs w:val="21"/>
                  </w:rPr>
                </w:pPr>
              </w:p>
            </w:tc>
            <w:tc>
              <w:tcPr>
                <w:tcW w:w="943" w:type="pct"/>
                <w:vAlign w:val="center"/>
              </w:tcPr>
              <w:p w14:paraId="47BB6326" w14:textId="77777777" w:rsidR="00695306" w:rsidRPr="00F776B2" w:rsidRDefault="00695306" w:rsidP="00F776B2">
                <w:pPr>
                  <w:jc w:val="right"/>
                  <w:rPr>
                    <w:rFonts w:ascii="Times New Roman" w:hAnsi="Times New Roman" w:cs="Times New Roman"/>
                    <w:szCs w:val="21"/>
                  </w:rPr>
                </w:pPr>
              </w:p>
            </w:tc>
          </w:tr>
          <w:tr w:rsidR="00695306" w14:paraId="46A6832F" w14:textId="77777777" w:rsidTr="00F776B2">
            <w:sdt>
              <w:sdtPr>
                <w:tag w:val="_PLD_a76d00fce3fe4d29be0ddd475d30b2c0"/>
                <w:id w:val="-536281285"/>
                <w:lock w:val="sdtLocked"/>
              </w:sdtPr>
              <w:sdtEndPr/>
              <w:sdtContent>
                <w:tc>
                  <w:tcPr>
                    <w:tcW w:w="1001" w:type="pct"/>
                    <w:vAlign w:val="center"/>
                  </w:tcPr>
                  <w:p w14:paraId="3B84A58B" w14:textId="77777777" w:rsidR="00695306" w:rsidRDefault="00695306" w:rsidP="00695306">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--转入第三阶段</w:t>
                    </w:r>
                  </w:p>
                </w:tc>
              </w:sdtContent>
            </w:sdt>
            <w:tc>
              <w:tcPr>
                <w:tcW w:w="862" w:type="pct"/>
                <w:vAlign w:val="center"/>
              </w:tcPr>
              <w:p w14:paraId="6ACF8675" w14:textId="77777777" w:rsidR="00695306" w:rsidRPr="00F776B2" w:rsidRDefault="00695306" w:rsidP="00F776B2">
                <w:pPr>
                  <w:jc w:val="right"/>
                  <w:rPr>
                    <w:rFonts w:ascii="Times New Roman" w:hAnsi="Times New Roman" w:cs="Times New Roman"/>
                    <w:szCs w:val="21"/>
                  </w:rPr>
                </w:pPr>
              </w:p>
            </w:tc>
            <w:tc>
              <w:tcPr>
                <w:tcW w:w="1097" w:type="pct"/>
                <w:vAlign w:val="center"/>
              </w:tcPr>
              <w:p w14:paraId="366622DA" w14:textId="77777777" w:rsidR="00695306" w:rsidRPr="00F776B2" w:rsidRDefault="00695306" w:rsidP="00F776B2">
                <w:pPr>
                  <w:jc w:val="right"/>
                  <w:rPr>
                    <w:rFonts w:ascii="Times New Roman" w:hAnsi="Times New Roman" w:cs="Times New Roman"/>
                    <w:szCs w:val="21"/>
                  </w:rPr>
                </w:pPr>
              </w:p>
            </w:tc>
            <w:tc>
              <w:tcPr>
                <w:tcW w:w="1097" w:type="pct"/>
                <w:vAlign w:val="center"/>
              </w:tcPr>
              <w:p w14:paraId="0753D1DA" w14:textId="77777777" w:rsidR="00695306" w:rsidRPr="00F776B2" w:rsidRDefault="00695306" w:rsidP="00F776B2">
                <w:pPr>
                  <w:jc w:val="right"/>
                  <w:rPr>
                    <w:rFonts w:ascii="Times New Roman" w:hAnsi="Times New Roman" w:cs="Times New Roman"/>
                    <w:szCs w:val="21"/>
                  </w:rPr>
                </w:pPr>
              </w:p>
            </w:tc>
            <w:tc>
              <w:tcPr>
                <w:tcW w:w="943" w:type="pct"/>
                <w:vAlign w:val="center"/>
              </w:tcPr>
              <w:p w14:paraId="35A644B4" w14:textId="77777777" w:rsidR="00695306" w:rsidRPr="00F776B2" w:rsidRDefault="00695306" w:rsidP="00F776B2">
                <w:pPr>
                  <w:jc w:val="right"/>
                  <w:rPr>
                    <w:rFonts w:ascii="Times New Roman" w:hAnsi="Times New Roman" w:cs="Times New Roman"/>
                    <w:szCs w:val="21"/>
                  </w:rPr>
                </w:pPr>
              </w:p>
            </w:tc>
          </w:tr>
          <w:tr w:rsidR="00695306" w14:paraId="3288F4F2" w14:textId="77777777" w:rsidTr="00F776B2">
            <w:sdt>
              <w:sdtPr>
                <w:tag w:val="_PLD_7f587129b9194265b30ab5ac06c73ae1"/>
                <w:id w:val="-568424828"/>
                <w:lock w:val="sdtLocked"/>
              </w:sdtPr>
              <w:sdtEndPr/>
              <w:sdtContent>
                <w:tc>
                  <w:tcPr>
                    <w:tcW w:w="1001" w:type="pct"/>
                    <w:vAlign w:val="center"/>
                  </w:tcPr>
                  <w:p w14:paraId="7D037B16" w14:textId="77777777" w:rsidR="00695306" w:rsidRDefault="00695306" w:rsidP="00695306">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--转回第二阶段</w:t>
                    </w:r>
                  </w:p>
                </w:tc>
              </w:sdtContent>
            </w:sdt>
            <w:tc>
              <w:tcPr>
                <w:tcW w:w="862" w:type="pct"/>
                <w:vAlign w:val="center"/>
              </w:tcPr>
              <w:p w14:paraId="0995F31B" w14:textId="77777777" w:rsidR="00695306" w:rsidRPr="00F776B2" w:rsidRDefault="00695306" w:rsidP="00F776B2">
                <w:pPr>
                  <w:jc w:val="right"/>
                  <w:rPr>
                    <w:rFonts w:ascii="Times New Roman" w:hAnsi="Times New Roman" w:cs="Times New Roman"/>
                    <w:szCs w:val="21"/>
                  </w:rPr>
                </w:pPr>
              </w:p>
            </w:tc>
            <w:tc>
              <w:tcPr>
                <w:tcW w:w="1097" w:type="pct"/>
                <w:vAlign w:val="center"/>
              </w:tcPr>
              <w:p w14:paraId="589C0CE0" w14:textId="77777777" w:rsidR="00695306" w:rsidRPr="00F776B2" w:rsidRDefault="00695306" w:rsidP="00F776B2">
                <w:pPr>
                  <w:jc w:val="right"/>
                  <w:rPr>
                    <w:rFonts w:ascii="Times New Roman" w:hAnsi="Times New Roman" w:cs="Times New Roman"/>
                    <w:szCs w:val="21"/>
                  </w:rPr>
                </w:pPr>
              </w:p>
            </w:tc>
            <w:tc>
              <w:tcPr>
                <w:tcW w:w="1097" w:type="pct"/>
                <w:vAlign w:val="center"/>
              </w:tcPr>
              <w:p w14:paraId="75A6E4CF" w14:textId="77777777" w:rsidR="00695306" w:rsidRPr="00F776B2" w:rsidRDefault="00695306" w:rsidP="00F776B2">
                <w:pPr>
                  <w:jc w:val="right"/>
                  <w:rPr>
                    <w:rFonts w:ascii="Times New Roman" w:hAnsi="Times New Roman" w:cs="Times New Roman"/>
                    <w:szCs w:val="21"/>
                  </w:rPr>
                </w:pPr>
              </w:p>
            </w:tc>
            <w:tc>
              <w:tcPr>
                <w:tcW w:w="943" w:type="pct"/>
                <w:vAlign w:val="center"/>
              </w:tcPr>
              <w:p w14:paraId="1EA4C792" w14:textId="77777777" w:rsidR="00695306" w:rsidRPr="00F776B2" w:rsidRDefault="00695306" w:rsidP="00F776B2">
                <w:pPr>
                  <w:jc w:val="right"/>
                  <w:rPr>
                    <w:rFonts w:ascii="Times New Roman" w:hAnsi="Times New Roman" w:cs="Times New Roman"/>
                    <w:szCs w:val="21"/>
                  </w:rPr>
                </w:pPr>
              </w:p>
            </w:tc>
          </w:tr>
          <w:tr w:rsidR="00695306" w14:paraId="218EC850" w14:textId="77777777" w:rsidTr="00F776B2">
            <w:sdt>
              <w:sdtPr>
                <w:tag w:val="_PLD_7b7c467e47354ee5a30772a2b1c39114"/>
                <w:id w:val="-681742712"/>
                <w:lock w:val="sdtLocked"/>
              </w:sdtPr>
              <w:sdtEndPr/>
              <w:sdtContent>
                <w:tc>
                  <w:tcPr>
                    <w:tcW w:w="1001" w:type="pct"/>
                    <w:vAlign w:val="center"/>
                  </w:tcPr>
                  <w:p w14:paraId="4B29B7A3" w14:textId="77777777" w:rsidR="00695306" w:rsidRDefault="00695306" w:rsidP="00695306">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--转回第一阶段</w:t>
                    </w:r>
                  </w:p>
                </w:tc>
              </w:sdtContent>
            </w:sdt>
            <w:tc>
              <w:tcPr>
                <w:tcW w:w="862" w:type="pct"/>
                <w:vAlign w:val="center"/>
              </w:tcPr>
              <w:p w14:paraId="1A76CC3F" w14:textId="77777777" w:rsidR="00695306" w:rsidRPr="00F776B2" w:rsidRDefault="00695306" w:rsidP="00F776B2">
                <w:pPr>
                  <w:jc w:val="right"/>
                  <w:rPr>
                    <w:rFonts w:ascii="Times New Roman" w:hAnsi="Times New Roman" w:cs="Times New Roman"/>
                    <w:szCs w:val="21"/>
                  </w:rPr>
                </w:pPr>
              </w:p>
            </w:tc>
            <w:tc>
              <w:tcPr>
                <w:tcW w:w="1097" w:type="pct"/>
                <w:vAlign w:val="center"/>
              </w:tcPr>
              <w:p w14:paraId="5A86532B" w14:textId="77777777" w:rsidR="00695306" w:rsidRPr="00F776B2" w:rsidRDefault="00695306" w:rsidP="00F776B2">
                <w:pPr>
                  <w:jc w:val="right"/>
                  <w:rPr>
                    <w:rFonts w:ascii="Times New Roman" w:hAnsi="Times New Roman" w:cs="Times New Roman"/>
                    <w:szCs w:val="21"/>
                  </w:rPr>
                </w:pPr>
              </w:p>
            </w:tc>
            <w:tc>
              <w:tcPr>
                <w:tcW w:w="1097" w:type="pct"/>
                <w:vAlign w:val="center"/>
              </w:tcPr>
              <w:p w14:paraId="6E3180FE" w14:textId="77777777" w:rsidR="00695306" w:rsidRPr="00F776B2" w:rsidRDefault="00695306" w:rsidP="00F776B2">
                <w:pPr>
                  <w:jc w:val="right"/>
                  <w:rPr>
                    <w:rFonts w:ascii="Times New Roman" w:hAnsi="Times New Roman" w:cs="Times New Roman"/>
                    <w:szCs w:val="21"/>
                  </w:rPr>
                </w:pPr>
              </w:p>
            </w:tc>
            <w:tc>
              <w:tcPr>
                <w:tcW w:w="943" w:type="pct"/>
                <w:vAlign w:val="center"/>
              </w:tcPr>
              <w:p w14:paraId="7C2E9172" w14:textId="77777777" w:rsidR="00695306" w:rsidRPr="00F776B2" w:rsidRDefault="00695306" w:rsidP="00F776B2">
                <w:pPr>
                  <w:jc w:val="right"/>
                  <w:rPr>
                    <w:rFonts w:ascii="Times New Roman" w:hAnsi="Times New Roman" w:cs="Times New Roman"/>
                    <w:szCs w:val="21"/>
                  </w:rPr>
                </w:pPr>
              </w:p>
            </w:tc>
          </w:tr>
          <w:tr w:rsidR="00695306" w14:paraId="4E2258BA" w14:textId="77777777" w:rsidTr="00F776B2">
            <w:sdt>
              <w:sdtPr>
                <w:tag w:val="_PLD_539b03f459c4452c8b986b7b696cbc3f"/>
                <w:id w:val="-1559161327"/>
                <w:lock w:val="sdtLocked"/>
              </w:sdtPr>
              <w:sdtEndPr/>
              <w:sdtContent>
                <w:tc>
                  <w:tcPr>
                    <w:tcW w:w="1001" w:type="pct"/>
                    <w:vAlign w:val="center"/>
                  </w:tcPr>
                  <w:p w14:paraId="7DA76F50" w14:textId="77777777" w:rsidR="00695306" w:rsidRDefault="00695306" w:rsidP="00695306">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本期计提</w:t>
                    </w:r>
                  </w:p>
                </w:tc>
              </w:sdtContent>
            </w:sdt>
            <w:tc>
              <w:tcPr>
                <w:tcW w:w="862" w:type="pct"/>
                <w:vAlign w:val="center"/>
              </w:tcPr>
              <w:p w14:paraId="1B66507E" w14:textId="77777777" w:rsidR="00695306" w:rsidRPr="00F776B2" w:rsidRDefault="00695306" w:rsidP="00F776B2">
                <w:pPr>
                  <w:jc w:val="right"/>
                  <w:rPr>
                    <w:rFonts w:ascii="Times New Roman" w:hAnsi="Times New Roman" w:cs="Times New Roman"/>
                    <w:szCs w:val="21"/>
                  </w:rPr>
                </w:pPr>
              </w:p>
            </w:tc>
            <w:tc>
              <w:tcPr>
                <w:tcW w:w="1097" w:type="pct"/>
                <w:vAlign w:val="center"/>
              </w:tcPr>
              <w:p w14:paraId="3F2AB223" w14:textId="77777777" w:rsidR="00695306" w:rsidRPr="00F776B2" w:rsidRDefault="00695306" w:rsidP="00F776B2">
                <w:pPr>
                  <w:jc w:val="right"/>
                  <w:rPr>
                    <w:rFonts w:ascii="Times New Roman" w:hAnsi="Times New Roman" w:cs="Times New Roman"/>
                    <w:szCs w:val="21"/>
                  </w:rPr>
                </w:pPr>
              </w:p>
            </w:tc>
            <w:tc>
              <w:tcPr>
                <w:tcW w:w="1097" w:type="pct"/>
                <w:vAlign w:val="center"/>
              </w:tcPr>
              <w:p w14:paraId="6400C3AD" w14:textId="77777777" w:rsidR="00695306" w:rsidRPr="00F776B2" w:rsidRDefault="00695306" w:rsidP="00F776B2">
                <w:pPr>
                  <w:jc w:val="right"/>
                  <w:rPr>
                    <w:rFonts w:ascii="Times New Roman" w:hAnsi="Times New Roman" w:cs="Times New Roman"/>
                    <w:szCs w:val="21"/>
                  </w:rPr>
                </w:pPr>
              </w:p>
            </w:tc>
            <w:tc>
              <w:tcPr>
                <w:tcW w:w="943" w:type="pct"/>
                <w:vAlign w:val="center"/>
              </w:tcPr>
              <w:p w14:paraId="0C5FB152" w14:textId="77777777" w:rsidR="00695306" w:rsidRPr="00F776B2" w:rsidRDefault="00695306" w:rsidP="00F776B2">
                <w:pPr>
                  <w:jc w:val="right"/>
                  <w:rPr>
                    <w:rFonts w:ascii="Times New Roman" w:hAnsi="Times New Roman" w:cs="Times New Roman"/>
                    <w:szCs w:val="21"/>
                  </w:rPr>
                </w:pPr>
              </w:p>
            </w:tc>
          </w:tr>
          <w:tr w:rsidR="00695306" w14:paraId="397C66C6" w14:textId="77777777" w:rsidTr="00F776B2">
            <w:tc>
              <w:tcPr>
                <w:tcW w:w="1001" w:type="pct"/>
                <w:vAlign w:val="center"/>
              </w:tcPr>
              <w:sdt>
                <w:sdtPr>
                  <w:rPr>
                    <w:rFonts w:asciiTheme="minorEastAsia" w:eastAsiaTheme="minorEastAsia" w:hAnsiTheme="minorEastAsia" w:hint="eastAsia"/>
                    <w:sz w:val="21"/>
                    <w:szCs w:val="21"/>
                    <w:lang w:eastAsia="zh-CN"/>
                  </w:rPr>
                  <w:tag w:val="_PLD_ddcd4306bc5c4cc89da3fd6a733c0801"/>
                  <w:id w:val="-964652963"/>
                  <w:lock w:val="sdtLocked"/>
                </w:sdtPr>
                <w:sdtEndPr/>
                <w:sdtContent>
                  <w:p w14:paraId="16B2AB6B" w14:textId="77777777" w:rsidR="00695306" w:rsidRDefault="00695306" w:rsidP="00695306">
                    <w:pPr>
                      <w:pStyle w:val="TableParagraph"/>
                      <w:spacing w:after="0" w:line="24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本期转回</w:t>
                    </w:r>
                  </w:p>
                </w:sdtContent>
              </w:sdt>
            </w:tc>
            <w:tc>
              <w:tcPr>
                <w:tcW w:w="862" w:type="pct"/>
                <w:vAlign w:val="center"/>
              </w:tcPr>
              <w:p w14:paraId="5F66E529" w14:textId="77777777" w:rsidR="00695306" w:rsidRPr="00F776B2" w:rsidRDefault="00695306" w:rsidP="00F776B2">
                <w:pPr>
                  <w:jc w:val="right"/>
                  <w:rPr>
                    <w:rFonts w:ascii="Times New Roman" w:hAnsi="Times New Roman" w:cs="Times New Roman"/>
                    <w:szCs w:val="21"/>
                  </w:rPr>
                </w:pPr>
              </w:p>
            </w:tc>
            <w:tc>
              <w:tcPr>
                <w:tcW w:w="1097" w:type="pct"/>
                <w:vAlign w:val="center"/>
              </w:tcPr>
              <w:p w14:paraId="09724611" w14:textId="77777777" w:rsidR="00695306" w:rsidRPr="00F776B2" w:rsidRDefault="00695306" w:rsidP="00F776B2">
                <w:pPr>
                  <w:jc w:val="right"/>
                  <w:rPr>
                    <w:rFonts w:ascii="Times New Roman" w:hAnsi="Times New Roman" w:cs="Times New Roman"/>
                    <w:szCs w:val="21"/>
                  </w:rPr>
                </w:pPr>
              </w:p>
            </w:tc>
            <w:tc>
              <w:tcPr>
                <w:tcW w:w="1097" w:type="pct"/>
                <w:vAlign w:val="center"/>
              </w:tcPr>
              <w:p w14:paraId="7FF6AA6D" w14:textId="77777777" w:rsidR="00695306" w:rsidRPr="00F776B2" w:rsidRDefault="00695306" w:rsidP="00F776B2">
                <w:pPr>
                  <w:jc w:val="right"/>
                  <w:rPr>
                    <w:rFonts w:ascii="Times New Roman" w:hAnsi="Times New Roman" w:cs="Times New Roman"/>
                    <w:szCs w:val="21"/>
                  </w:rPr>
                </w:pPr>
              </w:p>
            </w:tc>
            <w:tc>
              <w:tcPr>
                <w:tcW w:w="943" w:type="pct"/>
                <w:vAlign w:val="center"/>
              </w:tcPr>
              <w:p w14:paraId="34F516E7" w14:textId="77777777" w:rsidR="00695306" w:rsidRPr="00F776B2" w:rsidRDefault="00695306" w:rsidP="00F776B2">
                <w:pPr>
                  <w:jc w:val="right"/>
                  <w:rPr>
                    <w:rFonts w:ascii="Times New Roman" w:hAnsi="Times New Roman" w:cs="Times New Roman"/>
                    <w:szCs w:val="21"/>
                  </w:rPr>
                </w:pPr>
              </w:p>
            </w:tc>
          </w:tr>
          <w:tr w:rsidR="00695306" w14:paraId="09885982" w14:textId="77777777" w:rsidTr="00F776B2">
            <w:sdt>
              <w:sdtPr>
                <w:tag w:val="_PLD_1c4657ced479496a86e3dc375f285889"/>
                <w:id w:val="-1392733247"/>
                <w:lock w:val="sdtLocked"/>
              </w:sdtPr>
              <w:sdtEndPr/>
              <w:sdtContent>
                <w:tc>
                  <w:tcPr>
                    <w:tcW w:w="1001" w:type="pct"/>
                    <w:vAlign w:val="center"/>
                  </w:tcPr>
                  <w:p w14:paraId="747F7F03" w14:textId="77777777" w:rsidR="00695306" w:rsidRDefault="00695306" w:rsidP="00695306">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本期转销</w:t>
                    </w:r>
                  </w:p>
                </w:tc>
              </w:sdtContent>
            </w:sdt>
            <w:tc>
              <w:tcPr>
                <w:tcW w:w="862" w:type="pct"/>
                <w:vAlign w:val="center"/>
              </w:tcPr>
              <w:p w14:paraId="5A38820F" w14:textId="77777777" w:rsidR="00695306" w:rsidRPr="00F776B2" w:rsidRDefault="00695306" w:rsidP="00F776B2">
                <w:pPr>
                  <w:jc w:val="right"/>
                  <w:rPr>
                    <w:rFonts w:ascii="Times New Roman" w:hAnsi="Times New Roman" w:cs="Times New Roman"/>
                    <w:szCs w:val="21"/>
                  </w:rPr>
                </w:pPr>
              </w:p>
            </w:tc>
            <w:tc>
              <w:tcPr>
                <w:tcW w:w="1097" w:type="pct"/>
                <w:vAlign w:val="center"/>
              </w:tcPr>
              <w:p w14:paraId="44E26FE9" w14:textId="77777777" w:rsidR="00695306" w:rsidRPr="00F776B2" w:rsidRDefault="00695306" w:rsidP="00F776B2">
                <w:pPr>
                  <w:jc w:val="right"/>
                  <w:rPr>
                    <w:rFonts w:ascii="Times New Roman" w:hAnsi="Times New Roman" w:cs="Times New Roman"/>
                    <w:szCs w:val="21"/>
                  </w:rPr>
                </w:pPr>
              </w:p>
            </w:tc>
            <w:tc>
              <w:tcPr>
                <w:tcW w:w="1097" w:type="pct"/>
                <w:vAlign w:val="center"/>
              </w:tcPr>
              <w:p w14:paraId="3DEC1E27" w14:textId="77777777" w:rsidR="00695306" w:rsidRPr="00F776B2" w:rsidRDefault="00695306" w:rsidP="00F776B2">
                <w:pPr>
                  <w:jc w:val="right"/>
                  <w:rPr>
                    <w:rFonts w:ascii="Times New Roman" w:hAnsi="Times New Roman" w:cs="Times New Roman"/>
                    <w:szCs w:val="21"/>
                  </w:rPr>
                </w:pPr>
              </w:p>
            </w:tc>
            <w:tc>
              <w:tcPr>
                <w:tcW w:w="943" w:type="pct"/>
                <w:vAlign w:val="center"/>
              </w:tcPr>
              <w:p w14:paraId="264D9636" w14:textId="77777777" w:rsidR="00695306" w:rsidRPr="00F776B2" w:rsidRDefault="00695306" w:rsidP="00F776B2">
                <w:pPr>
                  <w:jc w:val="right"/>
                  <w:rPr>
                    <w:rFonts w:ascii="Times New Roman" w:hAnsi="Times New Roman" w:cs="Times New Roman"/>
                    <w:szCs w:val="21"/>
                  </w:rPr>
                </w:pPr>
              </w:p>
            </w:tc>
          </w:tr>
          <w:tr w:rsidR="00695306" w14:paraId="39BE0D6B" w14:textId="77777777" w:rsidTr="00F776B2">
            <w:tc>
              <w:tcPr>
                <w:tcW w:w="1001" w:type="pct"/>
                <w:vAlign w:val="center"/>
              </w:tcPr>
              <w:sdt>
                <w:sdtPr>
                  <w:rPr>
                    <w:rFonts w:asciiTheme="minorEastAsia" w:eastAsiaTheme="minorEastAsia" w:hAnsiTheme="minorEastAsia" w:hint="eastAsia"/>
                    <w:sz w:val="21"/>
                    <w:szCs w:val="21"/>
                    <w:lang w:eastAsia="zh-CN"/>
                  </w:rPr>
                  <w:tag w:val="_PLD_8a1f66e013df42ccbcaccfe3645b25ea"/>
                  <w:id w:val="-1537728312"/>
                  <w:lock w:val="sdtLocked"/>
                </w:sdtPr>
                <w:sdtEndPr/>
                <w:sdtContent>
                  <w:p w14:paraId="4EDE7311" w14:textId="77777777" w:rsidR="00695306" w:rsidRDefault="00695306" w:rsidP="00695306">
                    <w:pPr>
                      <w:pStyle w:val="TableParagraph"/>
                      <w:spacing w:after="0" w:line="24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本期核销</w:t>
                    </w:r>
                  </w:p>
                </w:sdtContent>
              </w:sdt>
            </w:tc>
            <w:tc>
              <w:tcPr>
                <w:tcW w:w="862" w:type="pct"/>
                <w:vAlign w:val="center"/>
              </w:tcPr>
              <w:p w14:paraId="46F13EC6" w14:textId="77777777" w:rsidR="00695306" w:rsidRPr="00F776B2" w:rsidRDefault="00695306" w:rsidP="00F776B2">
                <w:pPr>
                  <w:jc w:val="right"/>
                  <w:rPr>
                    <w:rFonts w:ascii="Times New Roman" w:hAnsi="Times New Roman" w:cs="Times New Roman"/>
                    <w:szCs w:val="21"/>
                  </w:rPr>
                </w:pPr>
              </w:p>
            </w:tc>
            <w:tc>
              <w:tcPr>
                <w:tcW w:w="1097" w:type="pct"/>
                <w:vAlign w:val="center"/>
              </w:tcPr>
              <w:p w14:paraId="3002057A" w14:textId="77777777" w:rsidR="00695306" w:rsidRPr="00F776B2" w:rsidRDefault="00695306" w:rsidP="00F776B2">
                <w:pPr>
                  <w:jc w:val="right"/>
                  <w:rPr>
                    <w:rFonts w:ascii="Times New Roman" w:hAnsi="Times New Roman" w:cs="Times New Roman"/>
                    <w:szCs w:val="21"/>
                  </w:rPr>
                </w:pPr>
              </w:p>
            </w:tc>
            <w:tc>
              <w:tcPr>
                <w:tcW w:w="1097" w:type="pct"/>
                <w:vAlign w:val="center"/>
              </w:tcPr>
              <w:p w14:paraId="5898E11A" w14:textId="77777777" w:rsidR="00695306" w:rsidRPr="00F776B2" w:rsidRDefault="00695306" w:rsidP="00F776B2">
                <w:pPr>
                  <w:jc w:val="right"/>
                  <w:rPr>
                    <w:rFonts w:ascii="Times New Roman" w:hAnsi="Times New Roman" w:cs="Times New Roman"/>
                    <w:szCs w:val="21"/>
                  </w:rPr>
                </w:pPr>
              </w:p>
            </w:tc>
            <w:tc>
              <w:tcPr>
                <w:tcW w:w="943" w:type="pct"/>
                <w:vAlign w:val="center"/>
              </w:tcPr>
              <w:p w14:paraId="7C007CBB" w14:textId="77777777" w:rsidR="00695306" w:rsidRPr="00F776B2" w:rsidRDefault="00695306" w:rsidP="00F776B2">
                <w:pPr>
                  <w:jc w:val="right"/>
                  <w:rPr>
                    <w:rFonts w:ascii="Times New Roman" w:hAnsi="Times New Roman" w:cs="Times New Roman"/>
                    <w:szCs w:val="21"/>
                  </w:rPr>
                </w:pPr>
              </w:p>
            </w:tc>
          </w:tr>
          <w:tr w:rsidR="00695306" w14:paraId="4432F3EF" w14:textId="77777777" w:rsidTr="00F776B2">
            <w:sdt>
              <w:sdtPr>
                <w:tag w:val="_PLD_80203c10cb0c468dbd7a48669ddd0f63"/>
                <w:id w:val="-217045703"/>
                <w:lock w:val="sdtLocked"/>
              </w:sdtPr>
              <w:sdtEndPr/>
              <w:sdtContent>
                <w:tc>
                  <w:tcPr>
                    <w:tcW w:w="1001" w:type="pct"/>
                    <w:vAlign w:val="center"/>
                  </w:tcPr>
                  <w:p w14:paraId="4B158289" w14:textId="77777777" w:rsidR="00695306" w:rsidRDefault="00695306" w:rsidP="00695306">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其他变动</w:t>
                    </w:r>
                  </w:p>
                </w:tc>
              </w:sdtContent>
            </w:sdt>
            <w:tc>
              <w:tcPr>
                <w:tcW w:w="862" w:type="pct"/>
                <w:vAlign w:val="center"/>
              </w:tcPr>
              <w:p w14:paraId="133D923F" w14:textId="77777777" w:rsidR="00695306" w:rsidRPr="00F776B2" w:rsidRDefault="00695306" w:rsidP="00F776B2">
                <w:pPr>
                  <w:jc w:val="right"/>
                  <w:rPr>
                    <w:rFonts w:ascii="Times New Roman" w:hAnsi="Times New Roman" w:cs="Times New Roman"/>
                    <w:szCs w:val="21"/>
                  </w:rPr>
                </w:pPr>
              </w:p>
            </w:tc>
            <w:tc>
              <w:tcPr>
                <w:tcW w:w="1097" w:type="pct"/>
                <w:vAlign w:val="center"/>
              </w:tcPr>
              <w:p w14:paraId="3C203183" w14:textId="77777777" w:rsidR="00695306" w:rsidRPr="00F776B2" w:rsidRDefault="00695306" w:rsidP="00F776B2">
                <w:pPr>
                  <w:jc w:val="right"/>
                  <w:rPr>
                    <w:rFonts w:ascii="Times New Roman" w:hAnsi="Times New Roman" w:cs="Times New Roman"/>
                    <w:szCs w:val="21"/>
                  </w:rPr>
                </w:pPr>
              </w:p>
            </w:tc>
            <w:tc>
              <w:tcPr>
                <w:tcW w:w="1097" w:type="pct"/>
                <w:vAlign w:val="center"/>
              </w:tcPr>
              <w:p w14:paraId="3A183207" w14:textId="77777777" w:rsidR="00695306" w:rsidRPr="00F776B2" w:rsidRDefault="00695306" w:rsidP="00F776B2">
                <w:pPr>
                  <w:jc w:val="right"/>
                  <w:rPr>
                    <w:rFonts w:ascii="Times New Roman" w:hAnsi="Times New Roman" w:cs="Times New Roman"/>
                    <w:szCs w:val="21"/>
                  </w:rPr>
                </w:pPr>
              </w:p>
            </w:tc>
            <w:tc>
              <w:tcPr>
                <w:tcW w:w="943" w:type="pct"/>
                <w:vAlign w:val="center"/>
              </w:tcPr>
              <w:p w14:paraId="4D43FC4D" w14:textId="77777777" w:rsidR="00695306" w:rsidRPr="00F776B2" w:rsidRDefault="00695306" w:rsidP="00F776B2">
                <w:pPr>
                  <w:jc w:val="right"/>
                  <w:rPr>
                    <w:rFonts w:ascii="Times New Roman" w:hAnsi="Times New Roman" w:cs="Times New Roman"/>
                    <w:szCs w:val="21"/>
                  </w:rPr>
                </w:pPr>
              </w:p>
            </w:tc>
          </w:tr>
          <w:tr w:rsidR="00695306" w14:paraId="002ABC0F" w14:textId="77777777" w:rsidTr="00F776B2">
            <w:sdt>
              <w:sdtPr>
                <w:tag w:val="_PLD_bb669c94f1734a70be90735195c143c3"/>
                <w:id w:val="1377441185"/>
                <w:lock w:val="sdtLocked"/>
              </w:sdtPr>
              <w:sdtEndPr/>
              <w:sdtContent>
                <w:tc>
                  <w:tcPr>
                    <w:tcW w:w="1001" w:type="pct"/>
                    <w:vAlign w:val="center"/>
                  </w:tcPr>
                  <w:p w14:paraId="71C4E91E" w14:textId="77777777" w:rsidR="00695306" w:rsidRDefault="00695306" w:rsidP="00695306">
                    <w:pPr>
                      <w:pStyle w:val="TableParagraph"/>
                      <w:spacing w:after="0" w:line="240" w:lineRule="auto"/>
                      <w:rPr>
                        <w:rFonts w:ascii="宋体" w:eastAsia="宋体" w:hAnsi="宋体" w:cs="宋体"/>
                        <w:sz w:val="21"/>
                        <w:szCs w:val="21"/>
                        <w:lang w:eastAsia="zh-CN"/>
                      </w:rPr>
                    </w:pPr>
                    <w:r>
                      <w:rPr>
                        <w:rFonts w:ascii="宋体" w:eastAsia="宋体" w:hAnsi="宋体" w:cs="宋体"/>
                        <w:sz w:val="21"/>
                        <w:szCs w:val="21"/>
                        <w:lang w:eastAsia="zh-CN"/>
                      </w:rPr>
                      <w:t>2020年6月30日</w:t>
                    </w:r>
                    <w:r>
                      <w:rPr>
                        <w:rFonts w:ascii="宋体" w:eastAsia="宋体" w:hAnsi="宋体" w:cs="宋体" w:hint="eastAsia"/>
                        <w:sz w:val="21"/>
                        <w:szCs w:val="21"/>
                        <w:lang w:eastAsia="zh-CN"/>
                      </w:rPr>
                      <w:t>余额</w:t>
                    </w:r>
                  </w:p>
                </w:tc>
              </w:sdtContent>
            </w:sdt>
            <w:tc>
              <w:tcPr>
                <w:tcW w:w="862" w:type="pct"/>
                <w:vAlign w:val="center"/>
              </w:tcPr>
              <w:p w14:paraId="2A30272D" w14:textId="77777777" w:rsidR="00695306" w:rsidRPr="00F776B2" w:rsidRDefault="00695306" w:rsidP="00F776B2">
                <w:pPr>
                  <w:jc w:val="right"/>
                  <w:rPr>
                    <w:rFonts w:ascii="Times New Roman" w:hAnsi="Times New Roman" w:cs="Times New Roman"/>
                    <w:szCs w:val="21"/>
                  </w:rPr>
                </w:pPr>
                <w:r w:rsidRPr="00F776B2">
                  <w:rPr>
                    <w:rFonts w:ascii="Times New Roman" w:hAnsi="Times New Roman" w:cs="Times New Roman"/>
                  </w:rPr>
                  <w:t>241,038.27</w:t>
                </w:r>
              </w:p>
            </w:tc>
            <w:tc>
              <w:tcPr>
                <w:tcW w:w="1097" w:type="pct"/>
                <w:vAlign w:val="center"/>
              </w:tcPr>
              <w:p w14:paraId="145BA5D1" w14:textId="77777777" w:rsidR="00695306" w:rsidRPr="00F776B2" w:rsidRDefault="00695306" w:rsidP="00F776B2">
                <w:pPr>
                  <w:jc w:val="right"/>
                  <w:rPr>
                    <w:rFonts w:ascii="Times New Roman" w:hAnsi="Times New Roman" w:cs="Times New Roman"/>
                    <w:szCs w:val="21"/>
                  </w:rPr>
                </w:pPr>
              </w:p>
            </w:tc>
            <w:tc>
              <w:tcPr>
                <w:tcW w:w="1097" w:type="pct"/>
                <w:vAlign w:val="center"/>
              </w:tcPr>
              <w:p w14:paraId="1AF50CCF" w14:textId="77777777" w:rsidR="00695306" w:rsidRPr="00F776B2" w:rsidRDefault="00695306" w:rsidP="00F776B2">
                <w:pPr>
                  <w:jc w:val="right"/>
                  <w:rPr>
                    <w:rFonts w:ascii="Times New Roman" w:hAnsi="Times New Roman" w:cs="Times New Roman"/>
                    <w:szCs w:val="21"/>
                  </w:rPr>
                </w:pPr>
                <w:r w:rsidRPr="00F776B2">
                  <w:rPr>
                    <w:rFonts w:ascii="Times New Roman" w:hAnsi="Times New Roman" w:cs="Times New Roman"/>
                  </w:rPr>
                  <w:t>29,101,820.67</w:t>
                </w:r>
              </w:p>
            </w:tc>
            <w:tc>
              <w:tcPr>
                <w:tcW w:w="943" w:type="pct"/>
                <w:vAlign w:val="center"/>
              </w:tcPr>
              <w:p w14:paraId="45F9186C" w14:textId="77777777" w:rsidR="00695306" w:rsidRPr="00F776B2" w:rsidRDefault="00695306" w:rsidP="00F776B2">
                <w:pPr>
                  <w:jc w:val="right"/>
                  <w:rPr>
                    <w:rFonts w:ascii="Times New Roman" w:hAnsi="Times New Roman" w:cs="Times New Roman"/>
                    <w:szCs w:val="21"/>
                  </w:rPr>
                </w:pPr>
                <w:r w:rsidRPr="00F776B2">
                  <w:rPr>
                    <w:rFonts w:ascii="Times New Roman" w:hAnsi="Times New Roman" w:cs="Times New Roman"/>
                  </w:rPr>
                  <w:t>29,342,858.94</w:t>
                </w:r>
              </w:p>
            </w:tc>
          </w:tr>
        </w:tbl>
        <w:p w14:paraId="027D303E" w14:textId="77777777" w:rsidR="00695306" w:rsidRDefault="00695306"/>
        <w:p w14:paraId="17B0751F" w14:textId="77777777" w:rsidR="003A1DA7" w:rsidRPr="0045293C" w:rsidRDefault="002956EA">
          <w:pPr>
            <w:pStyle w:val="af7"/>
            <w:rPr>
              <w:sz w:val="24"/>
              <w:szCs w:val="24"/>
            </w:rPr>
          </w:pPr>
          <w:r w:rsidRPr="0045293C">
            <w:rPr>
              <w:rFonts w:hint="eastAsia"/>
              <w:sz w:val="24"/>
              <w:szCs w:val="24"/>
            </w:rPr>
            <w:t>对本期发生损失准备变动的其他应收款账面余额显著变动的情况说明：</w:t>
          </w:r>
        </w:p>
        <w:sdt>
          <w:sdtPr>
            <w:alias w:val="是否适用：其他应收款本期发生损失准备变动且账面余额显著变动的情况说明[双击切换]"/>
            <w:tag w:val="_GBC_32e9d68fc5194869baa30fe15720ff13"/>
            <w:id w:val="321093743"/>
            <w:lock w:val="sdtContentLocked"/>
            <w:placeholder>
              <w:docPart w:val="GBC22222222222222222222222222222"/>
            </w:placeholder>
          </w:sdtPr>
          <w:sdtEndPr/>
          <w:sdtContent>
            <w:p w14:paraId="30D9AAAE" w14:textId="7BF40206" w:rsidR="003A1DA7" w:rsidRDefault="002956EA">
              <w:r>
                <w:fldChar w:fldCharType="begin"/>
              </w:r>
              <w:r w:rsidR="00695306">
                <w:instrText xml:space="preserve"> MACROBUTTON  SnrToggleCheckbox □适用 </w:instrText>
              </w:r>
              <w:r>
                <w:fldChar w:fldCharType="end"/>
              </w:r>
              <w:r>
                <w:fldChar w:fldCharType="begin"/>
              </w:r>
              <w:r w:rsidR="00695306">
                <w:instrText xml:space="preserve"> MACROBUTTON  SnrToggleCheckbox √不适用 </w:instrText>
              </w:r>
              <w:r>
                <w:fldChar w:fldCharType="end"/>
              </w:r>
            </w:p>
          </w:sdtContent>
        </w:sdt>
        <w:p w14:paraId="2975A649" w14:textId="77777777" w:rsidR="003A1DA7" w:rsidRDefault="002956EA">
          <w:r>
            <w:rPr>
              <w:rFonts w:hint="eastAsia"/>
            </w:rPr>
            <w:t>本期坏账准备计提金额以及评估金融工具的信用风险是否显著增加的采用依据：</w:t>
          </w:r>
        </w:p>
        <w:sdt>
          <w:sdtPr>
            <w:alias w:val="是否适用：其他应收款本期坏账准备计提金额以及评估金融工具的信用风险显著增加的采用依据[双击切换]"/>
            <w:tag w:val="_GBC_dde26fcf385445edb7b0e96dab2a2b3e"/>
            <w:id w:val="989834487"/>
            <w:lock w:val="sdtContentLocked"/>
            <w:placeholder>
              <w:docPart w:val="GBC22222222222222222222222222222"/>
            </w:placeholder>
          </w:sdtPr>
          <w:sdtEndPr/>
          <w:sdtContent>
            <w:p w14:paraId="3AFC31E0" w14:textId="167A95CD" w:rsidR="003A1DA7" w:rsidRDefault="002956EA">
              <w:r>
                <w:fldChar w:fldCharType="begin"/>
              </w:r>
              <w:r w:rsidR="00695306">
                <w:instrText xml:space="preserve"> MACROBUTTON  SnrToggleCheckbox □适用 </w:instrText>
              </w:r>
              <w:r>
                <w:fldChar w:fldCharType="end"/>
              </w:r>
              <w:r>
                <w:fldChar w:fldCharType="begin"/>
              </w:r>
              <w:r w:rsidR="00695306">
                <w:instrText xml:space="preserve"> MACROBUTTON  SnrToggleCheckbox √不适用 </w:instrText>
              </w:r>
              <w:r>
                <w:fldChar w:fldCharType="end"/>
              </w:r>
            </w:p>
          </w:sdtContent>
        </w:sdt>
      </w:sdtContent>
    </w:sdt>
    <w:bookmarkEnd w:id="305" w:displacedByCustomXml="prev"/>
    <w:bookmarkStart w:id="306" w:name="_Hlk10469877" w:displacedByCustomXml="next"/>
    <w:sdt>
      <w:sdtPr>
        <w:rPr>
          <w:rFonts w:ascii="宋体" w:hAnsi="宋体" w:cs="宋体" w:hint="eastAsia"/>
          <w:b w:val="0"/>
          <w:bCs w:val="0"/>
          <w:kern w:val="0"/>
          <w:szCs w:val="24"/>
        </w:rPr>
        <w:alias w:val="模块:坏账准备的情况"/>
        <w:tag w:val="_SEC_93dacca8700c43aaba11477ef4689aa6"/>
        <w:id w:val="857239962"/>
        <w:lock w:val="sdtLocked"/>
        <w:placeholder>
          <w:docPart w:val="GBC22222222222222222222222222222"/>
        </w:placeholder>
      </w:sdtPr>
      <w:sdtEndPr/>
      <w:sdtContent>
        <w:p w14:paraId="78122721" w14:textId="77777777" w:rsidR="003A1DA7" w:rsidRDefault="002956EA">
          <w:pPr>
            <w:pStyle w:val="4"/>
            <w:numPr>
              <w:ilvl w:val="3"/>
              <w:numId w:val="110"/>
            </w:numPr>
            <w:tabs>
              <w:tab w:val="left" w:pos="560"/>
            </w:tabs>
          </w:pPr>
          <w:r>
            <w:rPr>
              <w:rFonts w:hint="eastAsia"/>
            </w:rPr>
            <w:t>坏账准备的情况</w:t>
          </w:r>
        </w:p>
        <w:sdt>
          <w:sdtPr>
            <w:alias w:val="是否适用：其他应收款坏账准备[双击切换]"/>
            <w:tag w:val="_GBC_b3f4f88802a54b1da539ba2563000c5c"/>
            <w:id w:val="-1947608601"/>
            <w:lock w:val="sdtContentLocked"/>
            <w:placeholder>
              <w:docPart w:val="GBC22222222222222222222222222222"/>
            </w:placeholder>
          </w:sdtPr>
          <w:sdtEndPr/>
          <w:sdtContent>
            <w:p w14:paraId="6B740523" w14:textId="77777777" w:rsidR="003A1DA7" w:rsidRDefault="002956EA">
              <w:r>
                <w:fldChar w:fldCharType="begin"/>
              </w:r>
              <w:r w:rsidR="0021640E">
                <w:instrText xml:space="preserve"> MACROBUTTON  SnrToggleCheckbox √适用 </w:instrText>
              </w:r>
              <w:r>
                <w:fldChar w:fldCharType="end"/>
              </w:r>
              <w:r>
                <w:fldChar w:fldCharType="begin"/>
              </w:r>
              <w:r w:rsidR="0021640E">
                <w:instrText xml:space="preserve"> MACROBUTTON  SnrToggleCheckbox □不适用 </w:instrText>
              </w:r>
              <w:r>
                <w:fldChar w:fldCharType="end"/>
              </w:r>
            </w:p>
          </w:sdtContent>
        </w:sdt>
        <w:p w14:paraId="5CF5FC22" w14:textId="77777777" w:rsidR="003A1DA7" w:rsidRDefault="002956EA">
          <w:pPr>
            <w:pStyle w:val="a9"/>
            <w:snapToGrid w:val="0"/>
            <w:spacing w:line="240" w:lineRule="atLeast"/>
            <w:ind w:left="425" w:firstLineChars="0" w:firstLine="0"/>
            <w:jc w:val="right"/>
            <w:rPr>
              <w:szCs w:val="21"/>
            </w:rPr>
          </w:pPr>
          <w:r>
            <w:rPr>
              <w:rFonts w:hint="eastAsia"/>
              <w:szCs w:val="21"/>
            </w:rPr>
            <w:t>单位：</w:t>
          </w:r>
          <w:sdt>
            <w:sdtPr>
              <w:rPr>
                <w:rFonts w:hint="eastAsia"/>
                <w:szCs w:val="21"/>
              </w:rPr>
              <w:alias w:val="单位：其他应收款坏账准备"/>
              <w:tag w:val="_GBC_1cb0ccc9627340bb9775e68ec1d11af7"/>
              <w:id w:val="164624154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其他应收款坏账准备"/>
              <w:tag w:val="_GBC_14d59c8ccaef434da24604201125f1f0"/>
              <w:id w:val="20139476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290"/>
            <w:gridCol w:w="1740"/>
            <w:gridCol w:w="1089"/>
            <w:gridCol w:w="988"/>
            <w:gridCol w:w="990"/>
            <w:gridCol w:w="988"/>
            <w:gridCol w:w="1738"/>
          </w:tblGrid>
          <w:tr w:rsidR="0021640E" w14:paraId="7ABF1DA1" w14:textId="77777777" w:rsidTr="006F086E">
            <w:sdt>
              <w:sdtPr>
                <w:tag w:val="_PLD_31bfbbc8809c484e8788c004875b73f7"/>
                <w:id w:val="1865174310"/>
                <w:lock w:val="sdtLocked"/>
              </w:sdtPr>
              <w:sdtEndPr/>
              <w:sdtContent>
                <w:tc>
                  <w:tcPr>
                    <w:tcW w:w="731" w:type="pct"/>
                    <w:vMerge w:val="restart"/>
                    <w:shd w:val="clear" w:color="auto" w:fill="FFFFFF"/>
                    <w:vAlign w:val="center"/>
                  </w:tcPr>
                  <w:p w14:paraId="63D69E42" w14:textId="77777777" w:rsidR="0021640E" w:rsidRDefault="0021640E" w:rsidP="00471121">
                    <w:pPr>
                      <w:jc w:val="center"/>
                    </w:pPr>
                    <w:r>
                      <w:t>类别</w:t>
                    </w:r>
                  </w:p>
                </w:tc>
              </w:sdtContent>
            </w:sdt>
            <w:sdt>
              <w:sdtPr>
                <w:tag w:val="_PLD_8a84de1ffd5c434f9fdf644972838511"/>
                <w:id w:val="200834638"/>
                <w:lock w:val="sdtLocked"/>
              </w:sdtPr>
              <w:sdtEndPr/>
              <w:sdtContent>
                <w:tc>
                  <w:tcPr>
                    <w:tcW w:w="986" w:type="pct"/>
                    <w:vMerge w:val="restart"/>
                    <w:shd w:val="clear" w:color="auto" w:fill="FFFFFF"/>
                    <w:vAlign w:val="center"/>
                  </w:tcPr>
                  <w:p w14:paraId="3B82381F" w14:textId="77777777" w:rsidR="0021640E" w:rsidRDefault="0021640E" w:rsidP="00471121">
                    <w:pPr>
                      <w:jc w:val="center"/>
                    </w:pPr>
                    <w:r>
                      <w:t>期初余额</w:t>
                    </w:r>
                  </w:p>
                </w:tc>
              </w:sdtContent>
            </w:sdt>
            <w:sdt>
              <w:sdtPr>
                <w:tag w:val="_PLD_98e8a6b913f14f6ca45be028ca7fe9b3"/>
                <w:id w:val="-466439166"/>
                <w:lock w:val="sdtLocked"/>
              </w:sdtPr>
              <w:sdtEndPr/>
              <w:sdtContent>
                <w:tc>
                  <w:tcPr>
                    <w:tcW w:w="2298" w:type="pct"/>
                    <w:gridSpan w:val="4"/>
                    <w:shd w:val="clear" w:color="auto" w:fill="FFFFFF"/>
                    <w:vAlign w:val="center"/>
                  </w:tcPr>
                  <w:p w14:paraId="0DAFD78E" w14:textId="77777777" w:rsidR="0021640E" w:rsidRDefault="0021640E" w:rsidP="00471121">
                    <w:pPr>
                      <w:jc w:val="center"/>
                    </w:pPr>
                    <w:r>
                      <w:rPr>
                        <w:rFonts w:hint="eastAsia"/>
                      </w:rPr>
                      <w:t>本期变动</w:t>
                    </w:r>
                    <w:r>
                      <w:t>金额</w:t>
                    </w:r>
                  </w:p>
                </w:tc>
              </w:sdtContent>
            </w:sdt>
            <w:sdt>
              <w:sdtPr>
                <w:tag w:val="_PLD_79cbcdb53d6946aa8890a6614ae8fa7c"/>
                <w:id w:val="157274998"/>
                <w:lock w:val="sdtLocked"/>
              </w:sdtPr>
              <w:sdtEndPr/>
              <w:sdtContent>
                <w:tc>
                  <w:tcPr>
                    <w:tcW w:w="986" w:type="pct"/>
                    <w:vMerge w:val="restart"/>
                    <w:shd w:val="clear" w:color="auto" w:fill="FFFFFF"/>
                    <w:vAlign w:val="center"/>
                  </w:tcPr>
                  <w:p w14:paraId="2DED1158" w14:textId="77777777" w:rsidR="0021640E" w:rsidRDefault="0021640E" w:rsidP="00471121">
                    <w:pPr>
                      <w:jc w:val="center"/>
                    </w:pPr>
                    <w:r>
                      <w:t>期末余额</w:t>
                    </w:r>
                  </w:p>
                </w:tc>
              </w:sdtContent>
            </w:sdt>
          </w:tr>
          <w:tr w:rsidR="0021640E" w14:paraId="11BDC900" w14:textId="77777777" w:rsidTr="006F086E">
            <w:tc>
              <w:tcPr>
                <w:tcW w:w="731" w:type="pct"/>
                <w:vMerge/>
                <w:shd w:val="clear" w:color="auto" w:fill="FFFFFF"/>
              </w:tcPr>
              <w:p w14:paraId="10E0A054" w14:textId="77777777" w:rsidR="0021640E" w:rsidRDefault="0021640E" w:rsidP="00471121">
                <w:pPr>
                  <w:jc w:val="center"/>
                </w:pPr>
              </w:p>
            </w:tc>
            <w:tc>
              <w:tcPr>
                <w:tcW w:w="986" w:type="pct"/>
                <w:vMerge/>
                <w:shd w:val="clear" w:color="auto" w:fill="FFFFFF"/>
              </w:tcPr>
              <w:p w14:paraId="14736D4B" w14:textId="77777777" w:rsidR="0021640E" w:rsidRDefault="0021640E" w:rsidP="00471121">
                <w:pPr>
                  <w:jc w:val="center"/>
                </w:pPr>
              </w:p>
            </w:tc>
            <w:sdt>
              <w:sdtPr>
                <w:tag w:val="_PLD_e690235010e24ffc8796adbde1bb559c"/>
                <w:id w:val="-1305546654"/>
                <w:lock w:val="sdtLocked"/>
              </w:sdtPr>
              <w:sdtEndPr/>
              <w:sdtContent>
                <w:tc>
                  <w:tcPr>
                    <w:tcW w:w="617" w:type="pct"/>
                    <w:shd w:val="clear" w:color="auto" w:fill="FFFFFF"/>
                    <w:vAlign w:val="center"/>
                  </w:tcPr>
                  <w:p w14:paraId="2B348142" w14:textId="77777777" w:rsidR="0021640E" w:rsidRDefault="0021640E" w:rsidP="00471121">
                    <w:pPr>
                      <w:jc w:val="center"/>
                    </w:pPr>
                    <w:r>
                      <w:t>计提</w:t>
                    </w:r>
                  </w:p>
                </w:tc>
              </w:sdtContent>
            </w:sdt>
            <w:sdt>
              <w:sdtPr>
                <w:tag w:val="_PLD_d059ae406aed4a3a8f46c2d712ef508e"/>
                <w:id w:val="1058671721"/>
                <w:lock w:val="sdtLocked"/>
              </w:sdtPr>
              <w:sdtEndPr/>
              <w:sdtContent>
                <w:tc>
                  <w:tcPr>
                    <w:tcW w:w="560" w:type="pct"/>
                    <w:shd w:val="clear" w:color="auto" w:fill="FFFFFF"/>
                    <w:vAlign w:val="center"/>
                  </w:tcPr>
                  <w:p w14:paraId="184F7E7F" w14:textId="77777777" w:rsidR="0021640E" w:rsidRDefault="0021640E" w:rsidP="00471121">
                    <w:pPr>
                      <w:jc w:val="center"/>
                    </w:pPr>
                    <w:r>
                      <w:rPr>
                        <w:rFonts w:hint="eastAsia"/>
                      </w:rPr>
                      <w:t>收回或转回</w:t>
                    </w:r>
                  </w:p>
                </w:tc>
              </w:sdtContent>
            </w:sdt>
            <w:sdt>
              <w:sdtPr>
                <w:tag w:val="_PLD_da780fd6da3646febcd85bf9dbd8b64e"/>
                <w:id w:val="1637223478"/>
                <w:lock w:val="sdtLocked"/>
              </w:sdtPr>
              <w:sdtEndPr/>
              <w:sdtContent>
                <w:tc>
                  <w:tcPr>
                    <w:tcW w:w="561" w:type="pct"/>
                    <w:shd w:val="clear" w:color="auto" w:fill="FFFFFF"/>
                    <w:vAlign w:val="center"/>
                  </w:tcPr>
                  <w:p w14:paraId="3CB4867C" w14:textId="77777777" w:rsidR="0021640E" w:rsidRDefault="0021640E" w:rsidP="00471121">
                    <w:pPr>
                      <w:jc w:val="center"/>
                    </w:pPr>
                    <w:r>
                      <w:rPr>
                        <w:rFonts w:hint="eastAsia"/>
                      </w:rPr>
                      <w:t>转销或核销</w:t>
                    </w:r>
                  </w:p>
                </w:tc>
              </w:sdtContent>
            </w:sdt>
            <w:tc>
              <w:tcPr>
                <w:tcW w:w="560" w:type="pct"/>
                <w:shd w:val="clear" w:color="auto" w:fill="FFFFFF"/>
                <w:vAlign w:val="center"/>
              </w:tcPr>
              <w:sdt>
                <w:sdtPr>
                  <w:rPr>
                    <w:rFonts w:hint="eastAsia"/>
                  </w:rPr>
                  <w:tag w:val="_PLD_d6a9b9888c1a49429189a2a72159c309"/>
                  <w:id w:val="-1000041606"/>
                  <w:lock w:val="sdtLocked"/>
                </w:sdtPr>
                <w:sdtEndPr/>
                <w:sdtContent>
                  <w:p w14:paraId="74980D4C" w14:textId="77777777" w:rsidR="0021640E" w:rsidRDefault="0021640E" w:rsidP="00471121">
                    <w:pPr>
                      <w:jc w:val="right"/>
                    </w:pPr>
                    <w:r>
                      <w:rPr>
                        <w:rFonts w:hint="eastAsia"/>
                      </w:rPr>
                      <w:t>其他变动</w:t>
                    </w:r>
                  </w:p>
                </w:sdtContent>
              </w:sdt>
            </w:tc>
            <w:tc>
              <w:tcPr>
                <w:tcW w:w="986" w:type="pct"/>
                <w:vMerge/>
                <w:shd w:val="clear" w:color="auto" w:fill="FFFFFF"/>
              </w:tcPr>
              <w:p w14:paraId="08431D0A" w14:textId="77777777" w:rsidR="0021640E" w:rsidRDefault="0021640E" w:rsidP="00471121">
                <w:pPr>
                  <w:jc w:val="right"/>
                </w:pPr>
              </w:p>
            </w:tc>
          </w:tr>
          <w:sdt>
            <w:sdtPr>
              <w:alias w:val="其他应收款坏账准备明细"/>
              <w:tag w:val="_TUP_7a0cb2b2adeb4af281afaba9c5959134"/>
              <w:id w:val="103079746"/>
              <w:lock w:val="sdtLocked"/>
            </w:sdtPr>
            <w:sdtEndPr>
              <w:rPr>
                <w:rFonts w:ascii="Times New Roman" w:hAnsi="Times New Roman" w:cs="Times New Roman"/>
              </w:rPr>
            </w:sdtEndPr>
            <w:sdtContent>
              <w:tr w:rsidR="0021640E" w14:paraId="58886776" w14:textId="77777777" w:rsidTr="00F776B2">
                <w:tc>
                  <w:tcPr>
                    <w:tcW w:w="731" w:type="pct"/>
                    <w:shd w:val="clear" w:color="auto" w:fill="auto"/>
                  </w:tcPr>
                  <w:p w14:paraId="38D4B99A" w14:textId="77777777" w:rsidR="0021640E" w:rsidRDefault="0021640E" w:rsidP="00471121">
                    <w:r>
                      <w:rPr>
                        <w:rFonts w:hint="eastAsia"/>
                      </w:rPr>
                      <w:t>其他应收款</w:t>
                    </w:r>
                  </w:p>
                </w:tc>
                <w:tc>
                  <w:tcPr>
                    <w:tcW w:w="986" w:type="pct"/>
                    <w:shd w:val="clear" w:color="auto" w:fill="auto"/>
                    <w:vAlign w:val="center"/>
                  </w:tcPr>
                  <w:p w14:paraId="53E1100D" w14:textId="77777777" w:rsidR="0021640E" w:rsidRPr="00F776B2" w:rsidRDefault="0021640E" w:rsidP="00F776B2">
                    <w:pPr>
                      <w:jc w:val="right"/>
                      <w:rPr>
                        <w:rFonts w:ascii="Times New Roman" w:hAnsi="Times New Roman" w:cs="Times New Roman"/>
                      </w:rPr>
                    </w:pPr>
                    <w:r w:rsidRPr="00F776B2">
                      <w:rPr>
                        <w:rFonts w:ascii="Times New Roman" w:hAnsi="Times New Roman" w:cs="Times New Roman"/>
                      </w:rPr>
                      <w:t>29,342,858.94</w:t>
                    </w:r>
                  </w:p>
                </w:tc>
                <w:tc>
                  <w:tcPr>
                    <w:tcW w:w="617" w:type="pct"/>
                    <w:shd w:val="clear" w:color="auto" w:fill="auto"/>
                    <w:vAlign w:val="center"/>
                  </w:tcPr>
                  <w:p w14:paraId="7C31AB05" w14:textId="77777777" w:rsidR="0021640E" w:rsidRPr="00F776B2" w:rsidRDefault="0021640E" w:rsidP="00F776B2">
                    <w:pPr>
                      <w:jc w:val="right"/>
                      <w:rPr>
                        <w:rFonts w:ascii="Times New Roman" w:hAnsi="Times New Roman" w:cs="Times New Roman"/>
                      </w:rPr>
                    </w:pPr>
                  </w:p>
                </w:tc>
                <w:tc>
                  <w:tcPr>
                    <w:tcW w:w="560" w:type="pct"/>
                    <w:shd w:val="clear" w:color="auto" w:fill="auto"/>
                    <w:vAlign w:val="center"/>
                  </w:tcPr>
                  <w:p w14:paraId="187AD907" w14:textId="77777777" w:rsidR="0021640E" w:rsidRPr="00F776B2" w:rsidRDefault="0021640E" w:rsidP="00F776B2">
                    <w:pPr>
                      <w:jc w:val="right"/>
                      <w:rPr>
                        <w:rFonts w:ascii="Times New Roman" w:hAnsi="Times New Roman" w:cs="Times New Roman"/>
                      </w:rPr>
                    </w:pPr>
                  </w:p>
                </w:tc>
                <w:tc>
                  <w:tcPr>
                    <w:tcW w:w="561" w:type="pct"/>
                    <w:vAlign w:val="center"/>
                  </w:tcPr>
                  <w:p w14:paraId="3BE49EE9" w14:textId="77777777" w:rsidR="0021640E" w:rsidRPr="00F776B2" w:rsidRDefault="0021640E" w:rsidP="00F776B2">
                    <w:pPr>
                      <w:jc w:val="right"/>
                      <w:rPr>
                        <w:rFonts w:ascii="Times New Roman" w:hAnsi="Times New Roman" w:cs="Times New Roman"/>
                      </w:rPr>
                    </w:pPr>
                  </w:p>
                </w:tc>
                <w:tc>
                  <w:tcPr>
                    <w:tcW w:w="560" w:type="pct"/>
                    <w:vAlign w:val="center"/>
                  </w:tcPr>
                  <w:p w14:paraId="4CB1216B" w14:textId="77777777" w:rsidR="0021640E" w:rsidRPr="00F776B2" w:rsidRDefault="0021640E" w:rsidP="00F776B2">
                    <w:pPr>
                      <w:jc w:val="right"/>
                      <w:rPr>
                        <w:rFonts w:ascii="Times New Roman" w:hAnsi="Times New Roman" w:cs="Times New Roman"/>
                      </w:rPr>
                    </w:pPr>
                  </w:p>
                </w:tc>
                <w:tc>
                  <w:tcPr>
                    <w:tcW w:w="986" w:type="pct"/>
                    <w:shd w:val="clear" w:color="auto" w:fill="auto"/>
                    <w:vAlign w:val="center"/>
                  </w:tcPr>
                  <w:p w14:paraId="425BD85E" w14:textId="77777777" w:rsidR="0021640E" w:rsidRPr="00F776B2" w:rsidRDefault="0021640E" w:rsidP="00F776B2">
                    <w:pPr>
                      <w:jc w:val="right"/>
                      <w:rPr>
                        <w:rFonts w:ascii="Times New Roman" w:hAnsi="Times New Roman" w:cs="Times New Roman"/>
                      </w:rPr>
                    </w:pPr>
                    <w:r w:rsidRPr="00F776B2">
                      <w:rPr>
                        <w:rFonts w:ascii="Times New Roman" w:hAnsi="Times New Roman" w:cs="Times New Roman"/>
                      </w:rPr>
                      <w:t>29,342,858.94</w:t>
                    </w:r>
                  </w:p>
                </w:tc>
              </w:tr>
            </w:sdtContent>
          </w:sdt>
          <w:tr w:rsidR="0021640E" w14:paraId="530219B1" w14:textId="77777777" w:rsidTr="00F776B2">
            <w:sdt>
              <w:sdtPr>
                <w:tag w:val="_PLD_338c13f365964c67a7e58b3e079f4171"/>
                <w:id w:val="1505930898"/>
                <w:lock w:val="sdtLocked"/>
              </w:sdtPr>
              <w:sdtEndPr/>
              <w:sdtContent>
                <w:tc>
                  <w:tcPr>
                    <w:tcW w:w="731" w:type="pct"/>
                    <w:shd w:val="clear" w:color="auto" w:fill="auto"/>
                  </w:tcPr>
                  <w:p w14:paraId="03F6077E" w14:textId="77777777" w:rsidR="0021640E" w:rsidRDefault="0021640E" w:rsidP="00471121">
                    <w:pPr>
                      <w:jc w:val="center"/>
                    </w:pPr>
                    <w:r>
                      <w:rPr>
                        <w:rFonts w:hint="eastAsia"/>
                      </w:rPr>
                      <w:t>合计</w:t>
                    </w:r>
                  </w:p>
                </w:tc>
              </w:sdtContent>
            </w:sdt>
            <w:tc>
              <w:tcPr>
                <w:tcW w:w="986" w:type="pct"/>
                <w:shd w:val="clear" w:color="auto" w:fill="auto"/>
                <w:vAlign w:val="center"/>
              </w:tcPr>
              <w:p w14:paraId="108A1649" w14:textId="77777777" w:rsidR="0021640E" w:rsidRPr="00F776B2" w:rsidRDefault="0021640E" w:rsidP="00F776B2">
                <w:pPr>
                  <w:jc w:val="right"/>
                  <w:rPr>
                    <w:rFonts w:ascii="Times New Roman" w:hAnsi="Times New Roman" w:cs="Times New Roman"/>
                  </w:rPr>
                </w:pPr>
                <w:r w:rsidRPr="00F776B2">
                  <w:rPr>
                    <w:rFonts w:ascii="Times New Roman" w:hAnsi="Times New Roman" w:cs="Times New Roman"/>
                  </w:rPr>
                  <w:t>29,342,858.94</w:t>
                </w:r>
              </w:p>
            </w:tc>
            <w:tc>
              <w:tcPr>
                <w:tcW w:w="617" w:type="pct"/>
                <w:shd w:val="clear" w:color="auto" w:fill="auto"/>
                <w:vAlign w:val="center"/>
              </w:tcPr>
              <w:p w14:paraId="1C85BA20" w14:textId="77777777" w:rsidR="0021640E" w:rsidRPr="00F776B2" w:rsidRDefault="0021640E" w:rsidP="00F776B2">
                <w:pPr>
                  <w:jc w:val="right"/>
                  <w:rPr>
                    <w:rFonts w:ascii="Times New Roman" w:hAnsi="Times New Roman" w:cs="Times New Roman"/>
                  </w:rPr>
                </w:pPr>
              </w:p>
            </w:tc>
            <w:tc>
              <w:tcPr>
                <w:tcW w:w="560" w:type="pct"/>
                <w:shd w:val="clear" w:color="auto" w:fill="auto"/>
                <w:vAlign w:val="center"/>
              </w:tcPr>
              <w:p w14:paraId="51421BAA" w14:textId="77777777" w:rsidR="0021640E" w:rsidRPr="00F776B2" w:rsidRDefault="0021640E" w:rsidP="00F776B2">
                <w:pPr>
                  <w:jc w:val="right"/>
                  <w:rPr>
                    <w:rFonts w:ascii="Times New Roman" w:hAnsi="Times New Roman" w:cs="Times New Roman"/>
                  </w:rPr>
                </w:pPr>
              </w:p>
            </w:tc>
            <w:tc>
              <w:tcPr>
                <w:tcW w:w="561" w:type="pct"/>
                <w:vAlign w:val="center"/>
              </w:tcPr>
              <w:p w14:paraId="702C31E1" w14:textId="77777777" w:rsidR="0021640E" w:rsidRPr="00F776B2" w:rsidRDefault="0021640E" w:rsidP="00F776B2">
                <w:pPr>
                  <w:jc w:val="right"/>
                  <w:rPr>
                    <w:rFonts w:ascii="Times New Roman" w:hAnsi="Times New Roman" w:cs="Times New Roman"/>
                  </w:rPr>
                </w:pPr>
              </w:p>
            </w:tc>
            <w:tc>
              <w:tcPr>
                <w:tcW w:w="560" w:type="pct"/>
                <w:vAlign w:val="center"/>
              </w:tcPr>
              <w:p w14:paraId="6A827EDE" w14:textId="77777777" w:rsidR="0021640E" w:rsidRPr="00F776B2" w:rsidRDefault="0021640E" w:rsidP="00F776B2">
                <w:pPr>
                  <w:jc w:val="right"/>
                  <w:rPr>
                    <w:rFonts w:ascii="Times New Roman" w:hAnsi="Times New Roman" w:cs="Times New Roman"/>
                  </w:rPr>
                </w:pPr>
              </w:p>
            </w:tc>
            <w:tc>
              <w:tcPr>
                <w:tcW w:w="986" w:type="pct"/>
                <w:shd w:val="clear" w:color="auto" w:fill="auto"/>
                <w:vAlign w:val="center"/>
              </w:tcPr>
              <w:p w14:paraId="2B4A0DD9" w14:textId="77777777" w:rsidR="0021640E" w:rsidRPr="00F776B2" w:rsidRDefault="0021640E" w:rsidP="00F776B2">
                <w:pPr>
                  <w:jc w:val="right"/>
                  <w:rPr>
                    <w:rFonts w:ascii="Times New Roman" w:hAnsi="Times New Roman" w:cs="Times New Roman"/>
                  </w:rPr>
                </w:pPr>
                <w:r w:rsidRPr="00F776B2">
                  <w:rPr>
                    <w:rFonts w:ascii="Times New Roman" w:hAnsi="Times New Roman" w:cs="Times New Roman"/>
                  </w:rPr>
                  <w:t>29,342,858.94</w:t>
                </w:r>
              </w:p>
            </w:tc>
          </w:tr>
        </w:tbl>
        <w:p w14:paraId="12A08FAB" w14:textId="77777777" w:rsidR="0021640E" w:rsidRDefault="0021640E"/>
        <w:p w14:paraId="34B449F8" w14:textId="77777777" w:rsidR="003A1DA7" w:rsidRDefault="002956EA">
          <w:r>
            <w:rPr>
              <w:rFonts w:hint="eastAsia"/>
            </w:rPr>
            <w:t>其中本期坏账准备转回或收回金额重要的：</w:t>
          </w:r>
        </w:p>
        <w:sdt>
          <w:sdtPr>
            <w:alias w:val="是否适用：其中本期其他应收账款坏账准备收回或转回金额重要的[双击切换]"/>
            <w:tag w:val="_GBC_766264a4e81b4ae6885d7f965ebbcd08"/>
            <w:id w:val="1839274772"/>
            <w:lock w:val="sdtContentLocked"/>
            <w:placeholder>
              <w:docPart w:val="GBC22222222222222222222222222222"/>
            </w:placeholder>
          </w:sdtPr>
          <w:sdtEndPr/>
          <w:sdtContent>
            <w:p w14:paraId="03868770" w14:textId="77777777" w:rsidR="003A1DA7" w:rsidRDefault="002956EA" w:rsidP="0021640E">
              <w:r>
                <w:fldChar w:fldCharType="begin"/>
              </w:r>
              <w:r w:rsidR="0021640E">
                <w:instrText xml:space="preserve">MACROBUTTON  SnrToggleCheckbox □适用 </w:instrText>
              </w:r>
              <w:r>
                <w:fldChar w:fldCharType="end"/>
              </w:r>
              <w:r>
                <w:fldChar w:fldCharType="begin"/>
              </w:r>
              <w:r w:rsidR="0021640E">
                <w:instrText xml:space="preserve"> MACROBUTTON  SnrToggleCheckbox √不适用 </w:instrText>
              </w:r>
              <w:r>
                <w:fldChar w:fldCharType="end"/>
              </w:r>
            </w:p>
          </w:sdtContent>
        </w:sdt>
      </w:sdtContent>
    </w:sdt>
    <w:bookmarkEnd w:id="306" w:displacedByCustomXml="prev"/>
    <w:sdt>
      <w:sdtPr>
        <w:rPr>
          <w:rFonts w:ascii="宋体" w:hAnsi="宋体" w:cs="宋体" w:hint="eastAsia"/>
          <w:b w:val="0"/>
          <w:bCs w:val="0"/>
          <w:kern w:val="0"/>
          <w:szCs w:val="24"/>
        </w:rPr>
        <w:alias w:val="模块:本报告期实际核销的其他应收款情况"/>
        <w:tag w:val="_GBC_ca12851378c64f09a5335b8a527df46f"/>
        <w:id w:val="2086106527"/>
        <w:lock w:val="sdtLocked"/>
        <w:placeholder>
          <w:docPart w:val="GBC22222222222222222222222222222"/>
        </w:placeholder>
      </w:sdtPr>
      <w:sdtEndPr>
        <w:rPr>
          <w:rFonts w:ascii="Times New Roman" w:hAnsi="Times New Roman"/>
        </w:rPr>
      </w:sdtEndPr>
      <w:sdtContent>
        <w:p w14:paraId="5B068D15" w14:textId="77777777" w:rsidR="003A1DA7" w:rsidRDefault="002956EA">
          <w:pPr>
            <w:pStyle w:val="4"/>
            <w:numPr>
              <w:ilvl w:val="3"/>
              <w:numId w:val="110"/>
            </w:numPr>
            <w:tabs>
              <w:tab w:val="left" w:pos="560"/>
            </w:tabs>
          </w:pPr>
          <w:r>
            <w:rPr>
              <w:rFonts w:hint="eastAsia"/>
            </w:rPr>
            <w:t>本期实际核销的其他应收款情况</w:t>
          </w:r>
        </w:p>
        <w:sdt>
          <w:sdtPr>
            <w:alias w:val="是否适用：本期实际核销的其他应收款情况[双击切换]"/>
            <w:tag w:val="_GBC_99c0ad513e2447ba8b2267c169be5583"/>
            <w:id w:val="-1945365049"/>
            <w:lock w:val="sdtContentLocked"/>
            <w:placeholder>
              <w:docPart w:val="GBC22222222222222222222222222222"/>
            </w:placeholder>
          </w:sdtPr>
          <w:sdtEndPr/>
          <w:sdtContent>
            <w:p w14:paraId="1B116F71" w14:textId="3EE64C4B" w:rsidR="003A1DA7" w:rsidRPr="0045293C" w:rsidRDefault="002956EA">
              <w:pPr>
                <w:rPr>
                  <w:szCs w:val="21"/>
                </w:rPr>
              </w:pPr>
              <w:r>
                <w:fldChar w:fldCharType="begin"/>
              </w:r>
              <w:r w:rsidR="0083182A">
                <w:instrText xml:space="preserve"> MACROBUTTON  SnrToggleCheckbox □适用 </w:instrText>
              </w:r>
              <w:r>
                <w:fldChar w:fldCharType="end"/>
              </w:r>
              <w:r>
                <w:fldChar w:fldCharType="begin"/>
              </w:r>
              <w:r w:rsidR="0083182A">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按欠款方归集的期末余额其中前五名的其他应收款单位情况"/>
        <w:tag w:val="_GBC_a83a3fc7866445d68738701d3998ac0b"/>
        <w:id w:val="-1712493110"/>
        <w:lock w:val="sdtLocked"/>
        <w:placeholder>
          <w:docPart w:val="GBC22222222222222222222222222222"/>
        </w:placeholder>
      </w:sdtPr>
      <w:sdtEndPr>
        <w:rPr>
          <w:rFonts w:hint="default"/>
        </w:rPr>
      </w:sdtEndPr>
      <w:sdtContent>
        <w:p w14:paraId="06ED0424" w14:textId="77777777" w:rsidR="003A1DA7" w:rsidRDefault="002956EA">
          <w:pPr>
            <w:pStyle w:val="4"/>
            <w:numPr>
              <w:ilvl w:val="3"/>
              <w:numId w:val="110"/>
            </w:numPr>
            <w:tabs>
              <w:tab w:val="left" w:pos="560"/>
            </w:tabs>
          </w:pPr>
          <w:r>
            <w:rPr>
              <w:rFonts w:hint="eastAsia"/>
            </w:rPr>
            <w:t>按欠款方归集的期末余额前五名的其他应收款情况</w:t>
          </w:r>
        </w:p>
        <w:sdt>
          <w:sdtPr>
            <w:alias w:val="是否适用：按欠款方归集的期末余额前五名的其他应收款情况[双击切换]"/>
            <w:tag w:val="_GBC_1ad831584f90441b93cce7d9b7baa3c9"/>
            <w:id w:val="1354923614"/>
            <w:lock w:val="sdtContentLocked"/>
            <w:placeholder>
              <w:docPart w:val="GBC22222222222222222222222222222"/>
            </w:placeholder>
          </w:sdtPr>
          <w:sdtEndPr/>
          <w:sdtContent>
            <w:p w14:paraId="4DC4947F" w14:textId="77777777" w:rsidR="003A1DA7" w:rsidRDefault="002956EA">
              <w:r>
                <w:fldChar w:fldCharType="begin"/>
              </w:r>
              <w:r w:rsidR="00695306">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981A78E" w14:textId="77777777" w:rsidR="003A1DA7" w:rsidRDefault="002956EA">
          <w:pPr>
            <w:jc w:val="right"/>
          </w:pPr>
          <w:r>
            <w:rPr>
              <w:rFonts w:hint="eastAsia"/>
            </w:rPr>
            <w:t>单位：</w:t>
          </w:r>
          <w:sdt>
            <w:sdtPr>
              <w:rPr>
                <w:rFonts w:hint="eastAsia"/>
              </w:rPr>
              <w:alias w:val="单位财务附注：其他应收账款前五名欠款情况"/>
              <w:tag w:val="_GBC_1f85b3036b0644cbaf6c33311b7f159d"/>
              <w:id w:val="20635160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其他应收账款前五名欠款情况"/>
              <w:tag w:val="_GBC_bc5cf48306144a92af62fef51b293c5a"/>
              <w:id w:val="-100203527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297"/>
            <w:gridCol w:w="1466"/>
            <w:gridCol w:w="1488"/>
            <w:gridCol w:w="1265"/>
            <w:gridCol w:w="1696"/>
            <w:gridCol w:w="1611"/>
          </w:tblGrid>
          <w:tr w:rsidR="00695306" w14:paraId="4627F07B" w14:textId="77777777" w:rsidTr="00152E5E">
            <w:trPr>
              <w:cantSplit/>
            </w:trPr>
            <w:sdt>
              <w:sdtPr>
                <w:tag w:val="_PLD_6d371f7abd044db6abe05c7f74810d89"/>
                <w:id w:val="1313370207"/>
                <w:lock w:val="sdtLocked"/>
              </w:sdtPr>
              <w:sdtEndPr/>
              <w:sdtContent>
                <w:tc>
                  <w:tcPr>
                    <w:tcW w:w="735" w:type="pct"/>
                    <w:vAlign w:val="center"/>
                  </w:tcPr>
                  <w:p w14:paraId="4E0596C7" w14:textId="77777777" w:rsidR="00695306" w:rsidRDefault="00695306" w:rsidP="00695306">
                    <w:pPr>
                      <w:ind w:right="105"/>
                      <w:jc w:val="center"/>
                      <w:rPr>
                        <w:szCs w:val="21"/>
                      </w:rPr>
                    </w:pPr>
                    <w:r>
                      <w:rPr>
                        <w:rFonts w:hint="eastAsia"/>
                        <w:szCs w:val="21"/>
                      </w:rPr>
                      <w:t>单位名称</w:t>
                    </w:r>
                  </w:p>
                </w:tc>
              </w:sdtContent>
            </w:sdt>
            <w:sdt>
              <w:sdtPr>
                <w:tag w:val="_PLD_538171446ab849ca976672ecf5055c60"/>
                <w:id w:val="947664105"/>
                <w:lock w:val="sdtLocked"/>
              </w:sdtPr>
              <w:sdtEndPr/>
              <w:sdtContent>
                <w:tc>
                  <w:tcPr>
                    <w:tcW w:w="831" w:type="pct"/>
                    <w:vAlign w:val="center"/>
                  </w:tcPr>
                  <w:p w14:paraId="47761FDE" w14:textId="77777777" w:rsidR="00695306" w:rsidRDefault="00695306" w:rsidP="00695306">
                    <w:pPr>
                      <w:ind w:right="73"/>
                      <w:jc w:val="center"/>
                      <w:rPr>
                        <w:szCs w:val="21"/>
                      </w:rPr>
                    </w:pPr>
                    <w:r>
                      <w:rPr>
                        <w:rFonts w:hint="eastAsia"/>
                        <w:szCs w:val="21"/>
                      </w:rPr>
                      <w:t>款项的性质</w:t>
                    </w:r>
                  </w:p>
                </w:tc>
              </w:sdtContent>
            </w:sdt>
            <w:sdt>
              <w:sdtPr>
                <w:tag w:val="_PLD_9561b3d624ee40c28568fb322a981ebc"/>
                <w:id w:val="291258857"/>
                <w:lock w:val="sdtLocked"/>
              </w:sdtPr>
              <w:sdtEndPr/>
              <w:sdtContent>
                <w:tc>
                  <w:tcPr>
                    <w:tcW w:w="843" w:type="pct"/>
                    <w:vAlign w:val="center"/>
                  </w:tcPr>
                  <w:p w14:paraId="19B15DBE" w14:textId="77777777" w:rsidR="00695306" w:rsidRDefault="00695306" w:rsidP="00695306">
                    <w:pPr>
                      <w:ind w:right="73"/>
                      <w:jc w:val="center"/>
                      <w:rPr>
                        <w:szCs w:val="21"/>
                      </w:rPr>
                    </w:pPr>
                    <w:r>
                      <w:rPr>
                        <w:rFonts w:hint="eastAsia"/>
                        <w:szCs w:val="21"/>
                      </w:rPr>
                      <w:t>期末余额</w:t>
                    </w:r>
                  </w:p>
                </w:tc>
              </w:sdtContent>
            </w:sdt>
            <w:sdt>
              <w:sdtPr>
                <w:tag w:val="_PLD_a97392b37d5d4c709a23cfdece48161b"/>
                <w:id w:val="-934823770"/>
                <w:lock w:val="sdtLocked"/>
              </w:sdtPr>
              <w:sdtEndPr/>
              <w:sdtContent>
                <w:tc>
                  <w:tcPr>
                    <w:tcW w:w="717" w:type="pct"/>
                    <w:vAlign w:val="center"/>
                  </w:tcPr>
                  <w:p w14:paraId="4466108C" w14:textId="77777777" w:rsidR="00695306" w:rsidRDefault="00695306" w:rsidP="00695306">
                    <w:pPr>
                      <w:ind w:right="73"/>
                      <w:jc w:val="center"/>
                      <w:rPr>
                        <w:szCs w:val="21"/>
                      </w:rPr>
                    </w:pPr>
                    <w:r>
                      <w:rPr>
                        <w:rFonts w:hint="eastAsia"/>
                        <w:szCs w:val="21"/>
                      </w:rPr>
                      <w:t>账龄</w:t>
                    </w:r>
                  </w:p>
                </w:tc>
              </w:sdtContent>
            </w:sdt>
            <w:sdt>
              <w:sdtPr>
                <w:tag w:val="_PLD_e2774c827e314521821234a0e399c2c1"/>
                <w:id w:val="495694689"/>
                <w:lock w:val="sdtLocked"/>
              </w:sdtPr>
              <w:sdtEndPr/>
              <w:sdtContent>
                <w:tc>
                  <w:tcPr>
                    <w:tcW w:w="961" w:type="pct"/>
                    <w:vAlign w:val="center"/>
                  </w:tcPr>
                  <w:p w14:paraId="1A95B27D" w14:textId="77777777" w:rsidR="00695306" w:rsidRDefault="00695306" w:rsidP="00695306">
                    <w:pPr>
                      <w:jc w:val="center"/>
                      <w:rPr>
                        <w:szCs w:val="21"/>
                      </w:rPr>
                    </w:pPr>
                    <w:r>
                      <w:rPr>
                        <w:rFonts w:hint="eastAsia"/>
                        <w:szCs w:val="21"/>
                      </w:rPr>
                      <w:t>占其他应收款期末余额合计数的比例(</w:t>
                    </w:r>
                    <w:r>
                      <w:rPr>
                        <w:szCs w:val="21"/>
                      </w:rPr>
                      <w:t>%)</w:t>
                    </w:r>
                  </w:p>
                </w:tc>
              </w:sdtContent>
            </w:sdt>
            <w:sdt>
              <w:sdtPr>
                <w:tag w:val="_PLD_ac7ac1a39d1a46eb9269fc6979d54f6f"/>
                <w:id w:val="-27643230"/>
                <w:lock w:val="sdtLocked"/>
              </w:sdtPr>
              <w:sdtEndPr/>
              <w:sdtContent>
                <w:tc>
                  <w:tcPr>
                    <w:tcW w:w="913" w:type="pct"/>
                    <w:vAlign w:val="center"/>
                  </w:tcPr>
                  <w:p w14:paraId="7BED20E6" w14:textId="77777777" w:rsidR="00695306" w:rsidRDefault="00695306" w:rsidP="00695306">
                    <w:pPr>
                      <w:jc w:val="center"/>
                      <w:rPr>
                        <w:szCs w:val="21"/>
                      </w:rPr>
                    </w:pPr>
                    <w:r>
                      <w:rPr>
                        <w:rFonts w:hint="eastAsia"/>
                        <w:szCs w:val="21"/>
                      </w:rPr>
                      <w:t>坏账准备</w:t>
                    </w:r>
                  </w:p>
                  <w:p w14:paraId="5314204C" w14:textId="77777777" w:rsidR="00695306" w:rsidRDefault="00695306" w:rsidP="00695306">
                    <w:pPr>
                      <w:jc w:val="center"/>
                      <w:rPr>
                        <w:szCs w:val="21"/>
                      </w:rPr>
                    </w:pPr>
                    <w:r>
                      <w:rPr>
                        <w:rFonts w:hint="eastAsia"/>
                        <w:szCs w:val="21"/>
                      </w:rPr>
                      <w:t>期末余额</w:t>
                    </w:r>
                  </w:p>
                </w:tc>
              </w:sdtContent>
            </w:sdt>
          </w:tr>
          <w:sdt>
            <w:sdtPr>
              <w:rPr>
                <w:rFonts w:ascii="Times New Roman" w:hAnsi="Times New Roman" w:cs="Times New Roman"/>
                <w:sz w:val="21"/>
                <w:szCs w:val="21"/>
              </w:rPr>
              <w:alias w:val="其他应收款欠款户"/>
              <w:tag w:val="_GBC_a3b4ad6ea89146a79c37c3807ef7a6fd"/>
              <w:id w:val="-1283715432"/>
              <w:lock w:val="sdtLocked"/>
            </w:sdtPr>
            <w:sdtEndPr/>
            <w:sdtContent>
              <w:tr w:rsidR="00695306" w:rsidRPr="00152E5E" w14:paraId="06996750" w14:textId="77777777" w:rsidTr="00F776B2">
                <w:trPr>
                  <w:cantSplit/>
                </w:trPr>
                <w:tc>
                  <w:tcPr>
                    <w:tcW w:w="735" w:type="pct"/>
                    <w:vAlign w:val="center"/>
                  </w:tcPr>
                  <w:p w14:paraId="0541759B" w14:textId="04EF7CF0" w:rsidR="00695306" w:rsidRPr="00F776B2" w:rsidRDefault="00695306" w:rsidP="00F776B2">
                    <w:pPr>
                      <w:ind w:right="105"/>
                      <w:jc w:val="center"/>
                      <w:rPr>
                        <w:rFonts w:ascii="Times New Roman" w:hAnsi="Times New Roman" w:cs="Times New Roman"/>
                        <w:sz w:val="21"/>
                        <w:szCs w:val="21"/>
                      </w:rPr>
                    </w:pPr>
                    <w:r w:rsidRPr="00F776B2">
                      <w:rPr>
                        <w:rFonts w:ascii="Times New Roman" w:hAnsi="Times New Roman" w:cs="Times New Roman"/>
                        <w:sz w:val="21"/>
                        <w:szCs w:val="21"/>
                      </w:rPr>
                      <w:t>1</w:t>
                    </w:r>
                  </w:p>
                </w:tc>
                <w:tc>
                  <w:tcPr>
                    <w:tcW w:w="831" w:type="pct"/>
                    <w:vAlign w:val="center"/>
                  </w:tcPr>
                  <w:p w14:paraId="3B496365" w14:textId="77777777" w:rsidR="00695306" w:rsidRPr="00F776B2" w:rsidRDefault="00695306" w:rsidP="00F776B2">
                    <w:pPr>
                      <w:ind w:right="73"/>
                      <w:jc w:val="both"/>
                      <w:rPr>
                        <w:rFonts w:ascii="Times New Roman" w:hAnsi="Times New Roman" w:cs="Times New Roman"/>
                        <w:sz w:val="21"/>
                        <w:szCs w:val="21"/>
                      </w:rPr>
                    </w:pPr>
                    <w:r w:rsidRPr="00F776B2">
                      <w:rPr>
                        <w:rFonts w:ascii="Times New Roman" w:hAnsi="Times New Roman" w:cs="Times New Roman"/>
                        <w:sz w:val="21"/>
                        <w:szCs w:val="21"/>
                      </w:rPr>
                      <w:t>交易结算资金</w:t>
                    </w:r>
                  </w:p>
                </w:tc>
                <w:tc>
                  <w:tcPr>
                    <w:tcW w:w="843" w:type="pct"/>
                    <w:vAlign w:val="center"/>
                  </w:tcPr>
                  <w:p w14:paraId="0976FA5A" w14:textId="77777777" w:rsidR="00695306" w:rsidRPr="00F776B2" w:rsidRDefault="00695306" w:rsidP="00F776B2">
                    <w:pPr>
                      <w:ind w:right="73"/>
                      <w:jc w:val="right"/>
                      <w:rPr>
                        <w:rFonts w:ascii="Times New Roman" w:hAnsi="Times New Roman" w:cs="Times New Roman"/>
                        <w:sz w:val="21"/>
                        <w:szCs w:val="21"/>
                      </w:rPr>
                    </w:pPr>
                    <w:r w:rsidRPr="00F776B2">
                      <w:rPr>
                        <w:rFonts w:ascii="Times New Roman" w:hAnsi="Times New Roman" w:cs="Times New Roman"/>
                        <w:sz w:val="21"/>
                        <w:szCs w:val="21"/>
                      </w:rPr>
                      <w:t>27,827,272.00</w:t>
                    </w:r>
                  </w:p>
                </w:tc>
                <w:tc>
                  <w:tcPr>
                    <w:tcW w:w="717" w:type="pct"/>
                    <w:vAlign w:val="center"/>
                  </w:tcPr>
                  <w:p w14:paraId="346F0E4F" w14:textId="77777777" w:rsidR="00695306" w:rsidRPr="00F776B2" w:rsidRDefault="00695306" w:rsidP="00F776B2">
                    <w:pPr>
                      <w:ind w:right="73"/>
                      <w:jc w:val="both"/>
                      <w:rPr>
                        <w:rFonts w:ascii="Times New Roman" w:hAnsi="Times New Roman" w:cs="Times New Roman"/>
                        <w:sz w:val="21"/>
                        <w:szCs w:val="21"/>
                      </w:rPr>
                    </w:pPr>
                    <w:r w:rsidRPr="00F776B2">
                      <w:rPr>
                        <w:rFonts w:ascii="Times New Roman" w:hAnsi="Times New Roman" w:cs="Times New Roman"/>
                        <w:sz w:val="21"/>
                        <w:szCs w:val="21"/>
                      </w:rPr>
                      <w:t>三年以上</w:t>
                    </w:r>
                  </w:p>
                </w:tc>
                <w:tc>
                  <w:tcPr>
                    <w:tcW w:w="961" w:type="pct"/>
                    <w:vAlign w:val="center"/>
                  </w:tcPr>
                  <w:p w14:paraId="2384CEB5" w14:textId="77777777" w:rsidR="00695306" w:rsidRPr="00F776B2" w:rsidRDefault="00695306" w:rsidP="00F776B2">
                    <w:pPr>
                      <w:jc w:val="right"/>
                      <w:rPr>
                        <w:rFonts w:ascii="Times New Roman" w:hAnsi="Times New Roman" w:cs="Times New Roman"/>
                        <w:sz w:val="21"/>
                        <w:szCs w:val="21"/>
                      </w:rPr>
                    </w:pPr>
                    <w:r w:rsidRPr="00F776B2">
                      <w:rPr>
                        <w:rFonts w:ascii="Times New Roman" w:hAnsi="Times New Roman" w:cs="Times New Roman"/>
                        <w:sz w:val="21"/>
                        <w:szCs w:val="21"/>
                      </w:rPr>
                      <w:t>79.76</w:t>
                    </w:r>
                  </w:p>
                </w:tc>
                <w:tc>
                  <w:tcPr>
                    <w:tcW w:w="913" w:type="pct"/>
                    <w:vAlign w:val="center"/>
                  </w:tcPr>
                  <w:p w14:paraId="38FABFB5" w14:textId="77777777" w:rsidR="00695306" w:rsidRPr="00F776B2" w:rsidRDefault="00695306" w:rsidP="00F776B2">
                    <w:pPr>
                      <w:jc w:val="right"/>
                      <w:rPr>
                        <w:rFonts w:ascii="Times New Roman" w:hAnsi="Times New Roman" w:cs="Times New Roman"/>
                        <w:sz w:val="21"/>
                        <w:szCs w:val="21"/>
                      </w:rPr>
                    </w:pPr>
                    <w:r w:rsidRPr="00F776B2">
                      <w:rPr>
                        <w:rFonts w:ascii="Times New Roman" w:hAnsi="Times New Roman" w:cs="Times New Roman"/>
                        <w:sz w:val="21"/>
                        <w:szCs w:val="21"/>
                      </w:rPr>
                      <w:t>27,827,272.00</w:t>
                    </w:r>
                  </w:p>
                </w:tc>
              </w:tr>
            </w:sdtContent>
          </w:sdt>
          <w:sdt>
            <w:sdtPr>
              <w:rPr>
                <w:rFonts w:ascii="Times New Roman" w:hAnsi="Times New Roman" w:cs="Times New Roman"/>
                <w:sz w:val="21"/>
                <w:szCs w:val="21"/>
              </w:rPr>
              <w:alias w:val="其他应收款欠款户"/>
              <w:tag w:val="_GBC_a3b4ad6ea89146a79c37c3807ef7a6fd"/>
              <w:id w:val="654492283"/>
              <w:lock w:val="sdtLocked"/>
            </w:sdtPr>
            <w:sdtEndPr/>
            <w:sdtContent>
              <w:tr w:rsidR="00695306" w:rsidRPr="00152E5E" w14:paraId="49D945E1" w14:textId="77777777" w:rsidTr="00F776B2">
                <w:trPr>
                  <w:cantSplit/>
                </w:trPr>
                <w:tc>
                  <w:tcPr>
                    <w:tcW w:w="735" w:type="pct"/>
                    <w:vAlign w:val="center"/>
                  </w:tcPr>
                  <w:p w14:paraId="461D1266" w14:textId="2B634933" w:rsidR="00695306" w:rsidRPr="00F776B2" w:rsidRDefault="00695306" w:rsidP="00F776B2">
                    <w:pPr>
                      <w:ind w:right="105"/>
                      <w:jc w:val="center"/>
                      <w:rPr>
                        <w:rFonts w:ascii="Times New Roman" w:hAnsi="Times New Roman" w:cs="Times New Roman"/>
                        <w:sz w:val="21"/>
                        <w:szCs w:val="21"/>
                      </w:rPr>
                    </w:pPr>
                    <w:r w:rsidRPr="00F776B2">
                      <w:rPr>
                        <w:rFonts w:ascii="Times New Roman" w:hAnsi="Times New Roman" w:cs="Times New Roman"/>
                        <w:sz w:val="21"/>
                        <w:szCs w:val="21"/>
                      </w:rPr>
                      <w:t>2</w:t>
                    </w:r>
                  </w:p>
                </w:tc>
                <w:tc>
                  <w:tcPr>
                    <w:tcW w:w="831" w:type="pct"/>
                    <w:vAlign w:val="center"/>
                  </w:tcPr>
                  <w:p w14:paraId="64579E95" w14:textId="77777777" w:rsidR="00695306" w:rsidRPr="00F776B2" w:rsidRDefault="00695306" w:rsidP="00F776B2">
                    <w:pPr>
                      <w:ind w:right="73"/>
                      <w:jc w:val="both"/>
                      <w:rPr>
                        <w:rFonts w:ascii="Times New Roman" w:hAnsi="Times New Roman" w:cs="Times New Roman"/>
                        <w:sz w:val="21"/>
                        <w:szCs w:val="21"/>
                      </w:rPr>
                    </w:pPr>
                    <w:r w:rsidRPr="00F776B2">
                      <w:rPr>
                        <w:rFonts w:ascii="Times New Roman" w:hAnsi="Times New Roman" w:cs="Times New Roman"/>
                        <w:sz w:val="21"/>
                        <w:szCs w:val="21"/>
                      </w:rPr>
                      <w:t>租户</w:t>
                    </w:r>
                  </w:p>
                </w:tc>
                <w:tc>
                  <w:tcPr>
                    <w:tcW w:w="843" w:type="pct"/>
                    <w:vAlign w:val="center"/>
                  </w:tcPr>
                  <w:p w14:paraId="106B9791" w14:textId="77777777" w:rsidR="00695306" w:rsidRPr="00F776B2" w:rsidRDefault="00695306" w:rsidP="00F776B2">
                    <w:pPr>
                      <w:ind w:right="73"/>
                      <w:jc w:val="right"/>
                      <w:rPr>
                        <w:rFonts w:ascii="Times New Roman" w:hAnsi="Times New Roman" w:cs="Times New Roman"/>
                        <w:sz w:val="21"/>
                        <w:szCs w:val="21"/>
                      </w:rPr>
                    </w:pPr>
                    <w:r w:rsidRPr="00F776B2">
                      <w:rPr>
                        <w:rFonts w:ascii="Times New Roman" w:hAnsi="Times New Roman" w:cs="Times New Roman"/>
                        <w:sz w:val="21"/>
                        <w:szCs w:val="21"/>
                      </w:rPr>
                      <w:t>880,166.40</w:t>
                    </w:r>
                  </w:p>
                </w:tc>
                <w:tc>
                  <w:tcPr>
                    <w:tcW w:w="717" w:type="pct"/>
                    <w:vAlign w:val="center"/>
                  </w:tcPr>
                  <w:p w14:paraId="0AA25C90" w14:textId="77777777" w:rsidR="00695306" w:rsidRPr="00F776B2" w:rsidRDefault="00695306" w:rsidP="00F776B2">
                    <w:pPr>
                      <w:ind w:right="73"/>
                      <w:jc w:val="both"/>
                      <w:rPr>
                        <w:rFonts w:ascii="Times New Roman" w:hAnsi="Times New Roman" w:cs="Times New Roman"/>
                        <w:sz w:val="21"/>
                        <w:szCs w:val="21"/>
                      </w:rPr>
                    </w:pPr>
                    <w:r w:rsidRPr="00F776B2">
                      <w:rPr>
                        <w:rFonts w:ascii="Times New Roman" w:hAnsi="Times New Roman" w:cs="Times New Roman"/>
                        <w:sz w:val="21"/>
                        <w:szCs w:val="21"/>
                      </w:rPr>
                      <w:t>一至两年</w:t>
                    </w:r>
                  </w:p>
                </w:tc>
                <w:tc>
                  <w:tcPr>
                    <w:tcW w:w="961" w:type="pct"/>
                    <w:vAlign w:val="center"/>
                  </w:tcPr>
                  <w:p w14:paraId="11C5AD59" w14:textId="77777777" w:rsidR="00695306" w:rsidRPr="00F776B2" w:rsidRDefault="00695306" w:rsidP="00F776B2">
                    <w:pPr>
                      <w:jc w:val="right"/>
                      <w:rPr>
                        <w:rFonts w:ascii="Times New Roman" w:hAnsi="Times New Roman" w:cs="Times New Roman"/>
                        <w:sz w:val="21"/>
                        <w:szCs w:val="21"/>
                      </w:rPr>
                    </w:pPr>
                    <w:r w:rsidRPr="00F776B2">
                      <w:rPr>
                        <w:rFonts w:ascii="Times New Roman" w:hAnsi="Times New Roman" w:cs="Times New Roman"/>
                        <w:sz w:val="21"/>
                        <w:szCs w:val="21"/>
                      </w:rPr>
                      <w:t>2.52</w:t>
                    </w:r>
                  </w:p>
                </w:tc>
                <w:tc>
                  <w:tcPr>
                    <w:tcW w:w="913" w:type="pct"/>
                    <w:vAlign w:val="center"/>
                  </w:tcPr>
                  <w:p w14:paraId="6797E92D" w14:textId="77777777" w:rsidR="00695306" w:rsidRPr="00F776B2" w:rsidRDefault="00695306" w:rsidP="00F776B2">
                    <w:pPr>
                      <w:jc w:val="right"/>
                      <w:rPr>
                        <w:rFonts w:ascii="Times New Roman" w:hAnsi="Times New Roman" w:cs="Times New Roman"/>
                        <w:sz w:val="21"/>
                        <w:szCs w:val="21"/>
                      </w:rPr>
                    </w:pPr>
                    <w:r w:rsidRPr="00F776B2">
                      <w:rPr>
                        <w:rFonts w:ascii="Times New Roman" w:hAnsi="Times New Roman" w:cs="Times New Roman"/>
                        <w:sz w:val="21"/>
                        <w:szCs w:val="21"/>
                      </w:rPr>
                      <w:t>34,906.66</w:t>
                    </w:r>
                  </w:p>
                </w:tc>
              </w:tr>
            </w:sdtContent>
          </w:sdt>
          <w:sdt>
            <w:sdtPr>
              <w:rPr>
                <w:rFonts w:ascii="Times New Roman" w:hAnsi="Times New Roman" w:cs="Times New Roman"/>
                <w:sz w:val="21"/>
                <w:szCs w:val="21"/>
              </w:rPr>
              <w:alias w:val="其他应收款欠款户"/>
              <w:tag w:val="_GBC_a3b4ad6ea89146a79c37c3807ef7a6fd"/>
              <w:id w:val="1018581868"/>
              <w:lock w:val="sdtLocked"/>
            </w:sdtPr>
            <w:sdtEndPr/>
            <w:sdtContent>
              <w:tr w:rsidR="00695306" w:rsidRPr="00152E5E" w14:paraId="3DBE5D6C" w14:textId="77777777" w:rsidTr="00F776B2">
                <w:trPr>
                  <w:cantSplit/>
                </w:trPr>
                <w:tc>
                  <w:tcPr>
                    <w:tcW w:w="735" w:type="pct"/>
                    <w:vAlign w:val="center"/>
                  </w:tcPr>
                  <w:p w14:paraId="2F5A9D1C" w14:textId="5AC14C8B" w:rsidR="00695306" w:rsidRPr="00F776B2" w:rsidRDefault="00695306" w:rsidP="00F776B2">
                    <w:pPr>
                      <w:ind w:right="105"/>
                      <w:jc w:val="center"/>
                      <w:rPr>
                        <w:rFonts w:ascii="Times New Roman" w:hAnsi="Times New Roman" w:cs="Times New Roman"/>
                        <w:sz w:val="21"/>
                        <w:szCs w:val="21"/>
                      </w:rPr>
                    </w:pPr>
                    <w:r w:rsidRPr="00F776B2">
                      <w:rPr>
                        <w:rFonts w:ascii="Times New Roman" w:hAnsi="Times New Roman" w:cs="Times New Roman"/>
                        <w:sz w:val="21"/>
                        <w:szCs w:val="21"/>
                      </w:rPr>
                      <w:t>3</w:t>
                    </w:r>
                  </w:p>
                </w:tc>
                <w:tc>
                  <w:tcPr>
                    <w:tcW w:w="831" w:type="pct"/>
                    <w:vAlign w:val="center"/>
                  </w:tcPr>
                  <w:p w14:paraId="424A02E1" w14:textId="77777777" w:rsidR="00695306" w:rsidRPr="00F776B2" w:rsidRDefault="00695306" w:rsidP="00F776B2">
                    <w:pPr>
                      <w:ind w:right="73"/>
                      <w:jc w:val="both"/>
                      <w:rPr>
                        <w:rFonts w:ascii="Times New Roman" w:hAnsi="Times New Roman" w:cs="Times New Roman"/>
                        <w:sz w:val="21"/>
                        <w:szCs w:val="21"/>
                      </w:rPr>
                    </w:pPr>
                    <w:r w:rsidRPr="00F776B2">
                      <w:rPr>
                        <w:rFonts w:ascii="Times New Roman" w:hAnsi="Times New Roman" w:cs="Times New Roman"/>
                        <w:sz w:val="21"/>
                        <w:szCs w:val="21"/>
                      </w:rPr>
                      <w:t>增值税退税</w:t>
                    </w:r>
                  </w:p>
                </w:tc>
                <w:tc>
                  <w:tcPr>
                    <w:tcW w:w="843" w:type="pct"/>
                    <w:vAlign w:val="center"/>
                  </w:tcPr>
                  <w:p w14:paraId="2C5D450F" w14:textId="77777777" w:rsidR="00695306" w:rsidRPr="00F776B2" w:rsidRDefault="00695306" w:rsidP="00F776B2">
                    <w:pPr>
                      <w:ind w:right="73"/>
                      <w:jc w:val="right"/>
                      <w:rPr>
                        <w:rFonts w:ascii="Times New Roman" w:hAnsi="Times New Roman" w:cs="Times New Roman"/>
                        <w:sz w:val="21"/>
                        <w:szCs w:val="21"/>
                      </w:rPr>
                    </w:pPr>
                    <w:r w:rsidRPr="00F776B2">
                      <w:rPr>
                        <w:rFonts w:ascii="Times New Roman" w:hAnsi="Times New Roman" w:cs="Times New Roman"/>
                        <w:sz w:val="21"/>
                        <w:szCs w:val="21"/>
                      </w:rPr>
                      <w:t>817,472.22</w:t>
                    </w:r>
                  </w:p>
                </w:tc>
                <w:tc>
                  <w:tcPr>
                    <w:tcW w:w="717" w:type="pct"/>
                    <w:vAlign w:val="center"/>
                  </w:tcPr>
                  <w:p w14:paraId="112F29B1" w14:textId="77777777" w:rsidR="00695306" w:rsidRPr="00F776B2" w:rsidRDefault="00695306" w:rsidP="00F776B2">
                    <w:pPr>
                      <w:ind w:right="73"/>
                      <w:jc w:val="both"/>
                      <w:rPr>
                        <w:rFonts w:ascii="Times New Roman" w:hAnsi="Times New Roman" w:cs="Times New Roman"/>
                        <w:sz w:val="21"/>
                        <w:szCs w:val="21"/>
                      </w:rPr>
                    </w:pPr>
                    <w:r w:rsidRPr="00F776B2">
                      <w:rPr>
                        <w:rFonts w:ascii="Times New Roman" w:hAnsi="Times New Roman" w:cs="Times New Roman"/>
                        <w:sz w:val="21"/>
                        <w:szCs w:val="21"/>
                      </w:rPr>
                      <w:t>一年以内</w:t>
                    </w:r>
                  </w:p>
                </w:tc>
                <w:tc>
                  <w:tcPr>
                    <w:tcW w:w="961" w:type="pct"/>
                    <w:vAlign w:val="center"/>
                  </w:tcPr>
                  <w:p w14:paraId="595F2B97" w14:textId="77777777" w:rsidR="00695306" w:rsidRPr="00F776B2" w:rsidRDefault="00695306" w:rsidP="00F776B2">
                    <w:pPr>
                      <w:jc w:val="right"/>
                      <w:rPr>
                        <w:rFonts w:ascii="Times New Roman" w:hAnsi="Times New Roman" w:cs="Times New Roman"/>
                        <w:sz w:val="21"/>
                        <w:szCs w:val="21"/>
                      </w:rPr>
                    </w:pPr>
                    <w:r w:rsidRPr="00F776B2">
                      <w:rPr>
                        <w:rFonts w:ascii="Times New Roman" w:hAnsi="Times New Roman" w:cs="Times New Roman"/>
                        <w:sz w:val="21"/>
                        <w:szCs w:val="21"/>
                      </w:rPr>
                      <w:t>2.34</w:t>
                    </w:r>
                  </w:p>
                </w:tc>
                <w:tc>
                  <w:tcPr>
                    <w:tcW w:w="913" w:type="pct"/>
                    <w:vAlign w:val="center"/>
                  </w:tcPr>
                  <w:p w14:paraId="331813DA" w14:textId="77777777" w:rsidR="00695306" w:rsidRPr="00F776B2" w:rsidRDefault="00695306" w:rsidP="00F776B2">
                    <w:pPr>
                      <w:jc w:val="right"/>
                      <w:rPr>
                        <w:rFonts w:ascii="Times New Roman" w:hAnsi="Times New Roman" w:cs="Times New Roman"/>
                        <w:sz w:val="21"/>
                        <w:szCs w:val="21"/>
                      </w:rPr>
                    </w:pPr>
                  </w:p>
                </w:tc>
              </w:tr>
            </w:sdtContent>
          </w:sdt>
          <w:sdt>
            <w:sdtPr>
              <w:rPr>
                <w:rFonts w:ascii="Times New Roman" w:hAnsi="Times New Roman" w:cs="Times New Roman"/>
                <w:sz w:val="21"/>
                <w:szCs w:val="21"/>
              </w:rPr>
              <w:alias w:val="其他应收款欠款户"/>
              <w:tag w:val="_GBC_a3b4ad6ea89146a79c37c3807ef7a6fd"/>
              <w:id w:val="-1379627611"/>
              <w:lock w:val="sdtLocked"/>
            </w:sdtPr>
            <w:sdtEndPr/>
            <w:sdtContent>
              <w:tr w:rsidR="00695306" w:rsidRPr="00152E5E" w14:paraId="7677F915" w14:textId="77777777" w:rsidTr="00F776B2">
                <w:trPr>
                  <w:cantSplit/>
                </w:trPr>
                <w:tc>
                  <w:tcPr>
                    <w:tcW w:w="735" w:type="pct"/>
                    <w:vAlign w:val="center"/>
                  </w:tcPr>
                  <w:p w14:paraId="4B12E029" w14:textId="0C86526B" w:rsidR="00695306" w:rsidRPr="00F776B2" w:rsidRDefault="00695306" w:rsidP="00F776B2">
                    <w:pPr>
                      <w:ind w:right="105"/>
                      <w:jc w:val="center"/>
                      <w:rPr>
                        <w:rFonts w:ascii="Times New Roman" w:hAnsi="Times New Roman" w:cs="Times New Roman"/>
                        <w:sz w:val="21"/>
                        <w:szCs w:val="21"/>
                      </w:rPr>
                    </w:pPr>
                    <w:r w:rsidRPr="00F776B2">
                      <w:rPr>
                        <w:rFonts w:ascii="Times New Roman" w:hAnsi="Times New Roman" w:cs="Times New Roman"/>
                        <w:sz w:val="21"/>
                        <w:szCs w:val="21"/>
                      </w:rPr>
                      <w:t>4</w:t>
                    </w:r>
                  </w:p>
                </w:tc>
                <w:tc>
                  <w:tcPr>
                    <w:tcW w:w="831" w:type="pct"/>
                    <w:vAlign w:val="center"/>
                  </w:tcPr>
                  <w:p w14:paraId="2E2E5C43" w14:textId="77777777" w:rsidR="00695306" w:rsidRPr="00F776B2" w:rsidRDefault="00695306" w:rsidP="00F776B2">
                    <w:pPr>
                      <w:ind w:right="73"/>
                      <w:jc w:val="both"/>
                      <w:rPr>
                        <w:rFonts w:ascii="Times New Roman" w:hAnsi="Times New Roman" w:cs="Times New Roman"/>
                        <w:sz w:val="21"/>
                        <w:szCs w:val="21"/>
                      </w:rPr>
                    </w:pPr>
                    <w:r w:rsidRPr="00F776B2">
                      <w:rPr>
                        <w:rFonts w:ascii="Times New Roman" w:hAnsi="Times New Roman" w:cs="Times New Roman"/>
                        <w:sz w:val="21"/>
                        <w:szCs w:val="21"/>
                      </w:rPr>
                      <w:t>购房款</w:t>
                    </w:r>
                  </w:p>
                </w:tc>
                <w:tc>
                  <w:tcPr>
                    <w:tcW w:w="843" w:type="pct"/>
                    <w:vAlign w:val="center"/>
                  </w:tcPr>
                  <w:p w14:paraId="4396483D" w14:textId="77777777" w:rsidR="00695306" w:rsidRPr="00F776B2" w:rsidRDefault="00695306" w:rsidP="00F776B2">
                    <w:pPr>
                      <w:ind w:right="73"/>
                      <w:jc w:val="right"/>
                      <w:rPr>
                        <w:rFonts w:ascii="Times New Roman" w:hAnsi="Times New Roman" w:cs="Times New Roman"/>
                        <w:sz w:val="21"/>
                        <w:szCs w:val="21"/>
                      </w:rPr>
                    </w:pPr>
                    <w:r w:rsidRPr="00F776B2">
                      <w:rPr>
                        <w:rFonts w:ascii="Times New Roman" w:hAnsi="Times New Roman" w:cs="Times New Roman"/>
                        <w:sz w:val="21"/>
                        <w:szCs w:val="21"/>
                      </w:rPr>
                      <w:t>745,418.62</w:t>
                    </w:r>
                  </w:p>
                </w:tc>
                <w:tc>
                  <w:tcPr>
                    <w:tcW w:w="717" w:type="pct"/>
                    <w:vAlign w:val="center"/>
                  </w:tcPr>
                  <w:p w14:paraId="775E1417" w14:textId="77777777" w:rsidR="00695306" w:rsidRPr="00F776B2" w:rsidRDefault="00695306" w:rsidP="00F776B2">
                    <w:pPr>
                      <w:ind w:right="73"/>
                      <w:jc w:val="both"/>
                      <w:rPr>
                        <w:rFonts w:ascii="Times New Roman" w:hAnsi="Times New Roman" w:cs="Times New Roman"/>
                        <w:sz w:val="21"/>
                        <w:szCs w:val="21"/>
                      </w:rPr>
                    </w:pPr>
                    <w:r w:rsidRPr="00F776B2">
                      <w:rPr>
                        <w:rFonts w:ascii="Times New Roman" w:hAnsi="Times New Roman" w:cs="Times New Roman"/>
                        <w:sz w:val="21"/>
                        <w:szCs w:val="21"/>
                      </w:rPr>
                      <w:t>三年以上</w:t>
                    </w:r>
                  </w:p>
                </w:tc>
                <w:tc>
                  <w:tcPr>
                    <w:tcW w:w="961" w:type="pct"/>
                    <w:vAlign w:val="center"/>
                  </w:tcPr>
                  <w:p w14:paraId="6F359E94" w14:textId="77777777" w:rsidR="00695306" w:rsidRPr="00F776B2" w:rsidRDefault="00695306" w:rsidP="00F776B2">
                    <w:pPr>
                      <w:jc w:val="right"/>
                      <w:rPr>
                        <w:rFonts w:ascii="Times New Roman" w:hAnsi="Times New Roman" w:cs="Times New Roman"/>
                        <w:sz w:val="21"/>
                        <w:szCs w:val="21"/>
                      </w:rPr>
                    </w:pPr>
                    <w:r w:rsidRPr="00F776B2">
                      <w:rPr>
                        <w:rFonts w:ascii="Times New Roman" w:hAnsi="Times New Roman" w:cs="Times New Roman"/>
                        <w:sz w:val="21"/>
                        <w:szCs w:val="21"/>
                      </w:rPr>
                      <w:t>2.14</w:t>
                    </w:r>
                  </w:p>
                </w:tc>
                <w:tc>
                  <w:tcPr>
                    <w:tcW w:w="913" w:type="pct"/>
                    <w:vAlign w:val="center"/>
                  </w:tcPr>
                  <w:p w14:paraId="77118714" w14:textId="77777777" w:rsidR="00695306" w:rsidRPr="00F776B2" w:rsidRDefault="00695306" w:rsidP="00F776B2">
                    <w:pPr>
                      <w:jc w:val="right"/>
                      <w:rPr>
                        <w:rFonts w:ascii="Times New Roman" w:hAnsi="Times New Roman" w:cs="Times New Roman"/>
                        <w:sz w:val="21"/>
                        <w:szCs w:val="21"/>
                      </w:rPr>
                    </w:pPr>
                    <w:r w:rsidRPr="00F776B2">
                      <w:rPr>
                        <w:rFonts w:ascii="Times New Roman" w:hAnsi="Times New Roman" w:cs="Times New Roman"/>
                        <w:sz w:val="21"/>
                        <w:szCs w:val="21"/>
                      </w:rPr>
                      <w:t>745,418.62</w:t>
                    </w:r>
                  </w:p>
                </w:tc>
              </w:tr>
            </w:sdtContent>
          </w:sdt>
          <w:sdt>
            <w:sdtPr>
              <w:rPr>
                <w:rFonts w:ascii="Times New Roman" w:hAnsi="Times New Roman" w:cs="Times New Roman"/>
                <w:sz w:val="21"/>
                <w:szCs w:val="21"/>
              </w:rPr>
              <w:alias w:val="其他应收款欠款户"/>
              <w:tag w:val="_GBC_a3b4ad6ea89146a79c37c3807ef7a6fd"/>
              <w:id w:val="1491597463"/>
              <w:lock w:val="sdtLocked"/>
            </w:sdtPr>
            <w:sdtEndPr/>
            <w:sdtContent>
              <w:tr w:rsidR="00695306" w:rsidRPr="00152E5E" w14:paraId="54EB3585" w14:textId="77777777" w:rsidTr="00F776B2">
                <w:trPr>
                  <w:cantSplit/>
                </w:trPr>
                <w:tc>
                  <w:tcPr>
                    <w:tcW w:w="735" w:type="pct"/>
                    <w:vAlign w:val="center"/>
                  </w:tcPr>
                  <w:p w14:paraId="739B8D57" w14:textId="384BC2EF" w:rsidR="00695306" w:rsidRPr="00F776B2" w:rsidRDefault="00695306" w:rsidP="00F776B2">
                    <w:pPr>
                      <w:ind w:right="105"/>
                      <w:jc w:val="center"/>
                      <w:rPr>
                        <w:rFonts w:ascii="Times New Roman" w:hAnsi="Times New Roman" w:cs="Times New Roman"/>
                        <w:sz w:val="21"/>
                        <w:szCs w:val="21"/>
                      </w:rPr>
                    </w:pPr>
                    <w:r w:rsidRPr="00F776B2">
                      <w:rPr>
                        <w:rFonts w:ascii="Times New Roman" w:hAnsi="Times New Roman" w:cs="Times New Roman"/>
                        <w:sz w:val="21"/>
                        <w:szCs w:val="21"/>
                      </w:rPr>
                      <w:t>5</w:t>
                    </w:r>
                  </w:p>
                </w:tc>
                <w:tc>
                  <w:tcPr>
                    <w:tcW w:w="831" w:type="pct"/>
                    <w:vAlign w:val="center"/>
                  </w:tcPr>
                  <w:p w14:paraId="318A4668" w14:textId="77777777" w:rsidR="00695306" w:rsidRPr="00F776B2" w:rsidRDefault="00695306" w:rsidP="00F776B2">
                    <w:pPr>
                      <w:ind w:right="73"/>
                      <w:jc w:val="both"/>
                      <w:rPr>
                        <w:rFonts w:ascii="Times New Roman" w:hAnsi="Times New Roman" w:cs="Times New Roman"/>
                        <w:sz w:val="21"/>
                        <w:szCs w:val="21"/>
                      </w:rPr>
                    </w:pPr>
                    <w:r w:rsidRPr="00F776B2">
                      <w:rPr>
                        <w:rFonts w:ascii="Times New Roman" w:hAnsi="Times New Roman" w:cs="Times New Roman"/>
                        <w:sz w:val="21"/>
                        <w:szCs w:val="21"/>
                      </w:rPr>
                      <w:t>租户</w:t>
                    </w:r>
                  </w:p>
                </w:tc>
                <w:tc>
                  <w:tcPr>
                    <w:tcW w:w="843" w:type="pct"/>
                    <w:vAlign w:val="center"/>
                  </w:tcPr>
                  <w:p w14:paraId="20BBCABE" w14:textId="77777777" w:rsidR="00695306" w:rsidRPr="00F776B2" w:rsidRDefault="00695306" w:rsidP="00F776B2">
                    <w:pPr>
                      <w:ind w:right="73"/>
                      <w:jc w:val="right"/>
                      <w:rPr>
                        <w:rFonts w:ascii="Times New Roman" w:hAnsi="Times New Roman" w:cs="Times New Roman"/>
                        <w:sz w:val="21"/>
                        <w:szCs w:val="21"/>
                      </w:rPr>
                    </w:pPr>
                    <w:r w:rsidRPr="00F776B2">
                      <w:rPr>
                        <w:rFonts w:ascii="Times New Roman" w:hAnsi="Times New Roman" w:cs="Times New Roman"/>
                        <w:sz w:val="21"/>
                        <w:szCs w:val="21"/>
                      </w:rPr>
                      <w:t>700,323.60</w:t>
                    </w:r>
                  </w:p>
                </w:tc>
                <w:tc>
                  <w:tcPr>
                    <w:tcW w:w="717" w:type="pct"/>
                    <w:vAlign w:val="center"/>
                  </w:tcPr>
                  <w:p w14:paraId="5F5D8F06" w14:textId="77777777" w:rsidR="00695306" w:rsidRPr="00F776B2" w:rsidRDefault="00695306" w:rsidP="00F776B2">
                    <w:pPr>
                      <w:ind w:right="73"/>
                      <w:jc w:val="both"/>
                      <w:rPr>
                        <w:rFonts w:ascii="Times New Roman" w:hAnsi="Times New Roman" w:cs="Times New Roman"/>
                        <w:sz w:val="21"/>
                        <w:szCs w:val="21"/>
                      </w:rPr>
                    </w:pPr>
                    <w:r w:rsidRPr="00F776B2">
                      <w:rPr>
                        <w:rFonts w:ascii="Times New Roman" w:hAnsi="Times New Roman" w:cs="Times New Roman"/>
                        <w:sz w:val="21"/>
                        <w:szCs w:val="21"/>
                      </w:rPr>
                      <w:t>一年以内</w:t>
                    </w:r>
                  </w:p>
                </w:tc>
                <w:tc>
                  <w:tcPr>
                    <w:tcW w:w="961" w:type="pct"/>
                    <w:vAlign w:val="center"/>
                  </w:tcPr>
                  <w:p w14:paraId="2344B545" w14:textId="77777777" w:rsidR="00695306" w:rsidRPr="00F776B2" w:rsidRDefault="00695306" w:rsidP="00F776B2">
                    <w:pPr>
                      <w:jc w:val="right"/>
                      <w:rPr>
                        <w:rFonts w:ascii="Times New Roman" w:hAnsi="Times New Roman" w:cs="Times New Roman"/>
                        <w:sz w:val="21"/>
                        <w:szCs w:val="21"/>
                      </w:rPr>
                    </w:pPr>
                    <w:r w:rsidRPr="00F776B2">
                      <w:rPr>
                        <w:rFonts w:ascii="Times New Roman" w:hAnsi="Times New Roman" w:cs="Times New Roman"/>
                        <w:sz w:val="21"/>
                        <w:szCs w:val="21"/>
                      </w:rPr>
                      <w:t>2.01</w:t>
                    </w:r>
                  </w:p>
                </w:tc>
                <w:tc>
                  <w:tcPr>
                    <w:tcW w:w="913" w:type="pct"/>
                    <w:vAlign w:val="center"/>
                  </w:tcPr>
                  <w:p w14:paraId="1DEAD49C" w14:textId="77777777" w:rsidR="00695306" w:rsidRPr="00F776B2" w:rsidRDefault="00695306" w:rsidP="00F776B2">
                    <w:pPr>
                      <w:jc w:val="right"/>
                      <w:rPr>
                        <w:rFonts w:ascii="Times New Roman" w:hAnsi="Times New Roman" w:cs="Times New Roman"/>
                        <w:sz w:val="21"/>
                        <w:szCs w:val="21"/>
                      </w:rPr>
                    </w:pPr>
                    <w:r w:rsidRPr="00F776B2">
                      <w:rPr>
                        <w:rFonts w:ascii="Times New Roman" w:hAnsi="Times New Roman" w:cs="Times New Roman"/>
                        <w:sz w:val="21"/>
                        <w:szCs w:val="21"/>
                      </w:rPr>
                      <w:t>21,009.71</w:t>
                    </w:r>
                  </w:p>
                </w:tc>
              </w:tr>
            </w:sdtContent>
          </w:sdt>
          <w:tr w:rsidR="00695306" w14:paraId="7FBAE511" w14:textId="77777777" w:rsidTr="00F776B2">
            <w:trPr>
              <w:cantSplit/>
            </w:trPr>
            <w:sdt>
              <w:sdtPr>
                <w:rPr>
                  <w:rFonts w:ascii="Times New Roman" w:hAnsi="Times New Roman" w:cs="Times New Roman"/>
                </w:rPr>
                <w:tag w:val="_PLD_f229cb1d3424499a96c618f3911226c3"/>
                <w:id w:val="567309556"/>
                <w:lock w:val="sdtLocked"/>
              </w:sdtPr>
              <w:sdtEndPr/>
              <w:sdtContent>
                <w:tc>
                  <w:tcPr>
                    <w:tcW w:w="735" w:type="pct"/>
                    <w:vAlign w:val="center"/>
                  </w:tcPr>
                  <w:p w14:paraId="5E7108C7" w14:textId="77777777" w:rsidR="00695306" w:rsidRPr="00F776B2" w:rsidRDefault="00695306" w:rsidP="00F776B2">
                    <w:pPr>
                      <w:ind w:right="105"/>
                      <w:jc w:val="center"/>
                      <w:rPr>
                        <w:rFonts w:ascii="Times New Roman" w:hAnsi="Times New Roman" w:cs="Times New Roman"/>
                        <w:szCs w:val="21"/>
                      </w:rPr>
                    </w:pPr>
                    <w:r w:rsidRPr="00F776B2">
                      <w:rPr>
                        <w:rFonts w:ascii="Times New Roman" w:hAnsi="Times New Roman" w:cs="Times New Roman"/>
                        <w:szCs w:val="21"/>
                      </w:rPr>
                      <w:t>合计</w:t>
                    </w:r>
                  </w:p>
                </w:tc>
              </w:sdtContent>
            </w:sdt>
            <w:tc>
              <w:tcPr>
                <w:tcW w:w="831" w:type="pct"/>
                <w:vAlign w:val="center"/>
              </w:tcPr>
              <w:p w14:paraId="316AB5DA" w14:textId="77777777" w:rsidR="00695306" w:rsidRPr="00F776B2" w:rsidRDefault="00695306" w:rsidP="00F776B2">
                <w:pPr>
                  <w:ind w:right="73"/>
                  <w:jc w:val="both"/>
                  <w:rPr>
                    <w:rFonts w:ascii="Times New Roman" w:hAnsi="Times New Roman" w:cs="Times New Roman"/>
                    <w:sz w:val="21"/>
                    <w:szCs w:val="21"/>
                  </w:rPr>
                </w:pPr>
                <w:r w:rsidRPr="00F776B2">
                  <w:rPr>
                    <w:rFonts w:ascii="Times New Roman" w:hAnsi="Times New Roman" w:cs="Times New Roman"/>
                    <w:sz w:val="21"/>
                    <w:szCs w:val="21"/>
                  </w:rPr>
                  <w:t>/</w:t>
                </w:r>
              </w:p>
            </w:tc>
            <w:tc>
              <w:tcPr>
                <w:tcW w:w="843" w:type="pct"/>
                <w:vAlign w:val="center"/>
              </w:tcPr>
              <w:p w14:paraId="65CF33D3" w14:textId="77777777" w:rsidR="00695306" w:rsidRPr="00F776B2" w:rsidRDefault="00152E5E" w:rsidP="00F776B2">
                <w:pPr>
                  <w:ind w:right="73"/>
                  <w:jc w:val="right"/>
                  <w:rPr>
                    <w:rFonts w:ascii="Times New Roman" w:hAnsi="Times New Roman" w:cs="Times New Roman"/>
                    <w:sz w:val="21"/>
                    <w:szCs w:val="21"/>
                  </w:rPr>
                </w:pPr>
                <w:r w:rsidRPr="00F776B2">
                  <w:rPr>
                    <w:rFonts w:ascii="Times New Roman" w:hAnsi="Times New Roman" w:cs="Times New Roman"/>
                    <w:sz w:val="21"/>
                    <w:szCs w:val="21"/>
                  </w:rPr>
                  <w:t>30,970,652.84</w:t>
                </w:r>
              </w:p>
            </w:tc>
            <w:tc>
              <w:tcPr>
                <w:tcW w:w="717" w:type="pct"/>
                <w:vAlign w:val="center"/>
              </w:tcPr>
              <w:p w14:paraId="5904185E" w14:textId="77777777" w:rsidR="00695306" w:rsidRPr="00F776B2" w:rsidRDefault="00695306" w:rsidP="00F776B2">
                <w:pPr>
                  <w:ind w:right="73"/>
                  <w:jc w:val="both"/>
                  <w:rPr>
                    <w:rFonts w:ascii="Times New Roman" w:hAnsi="Times New Roman" w:cs="Times New Roman"/>
                    <w:sz w:val="21"/>
                    <w:szCs w:val="21"/>
                  </w:rPr>
                </w:pPr>
                <w:r w:rsidRPr="00F776B2">
                  <w:rPr>
                    <w:rFonts w:ascii="Times New Roman" w:hAnsi="Times New Roman" w:cs="Times New Roman"/>
                    <w:sz w:val="21"/>
                    <w:szCs w:val="21"/>
                  </w:rPr>
                  <w:t>/</w:t>
                </w:r>
              </w:p>
            </w:tc>
            <w:tc>
              <w:tcPr>
                <w:tcW w:w="961" w:type="pct"/>
                <w:vAlign w:val="center"/>
              </w:tcPr>
              <w:p w14:paraId="0D27AB83" w14:textId="77777777" w:rsidR="00695306" w:rsidRPr="00F776B2" w:rsidRDefault="00152E5E" w:rsidP="00F776B2">
                <w:pPr>
                  <w:jc w:val="right"/>
                  <w:rPr>
                    <w:rFonts w:ascii="Times New Roman" w:hAnsi="Times New Roman" w:cs="Times New Roman"/>
                    <w:sz w:val="21"/>
                    <w:szCs w:val="21"/>
                  </w:rPr>
                </w:pPr>
                <w:r w:rsidRPr="00F776B2">
                  <w:rPr>
                    <w:rFonts w:ascii="Times New Roman" w:hAnsi="Times New Roman" w:cs="Times New Roman"/>
                    <w:sz w:val="21"/>
                    <w:szCs w:val="21"/>
                  </w:rPr>
                  <w:t>88.77</w:t>
                </w:r>
              </w:p>
            </w:tc>
            <w:tc>
              <w:tcPr>
                <w:tcW w:w="913" w:type="pct"/>
                <w:vAlign w:val="center"/>
              </w:tcPr>
              <w:p w14:paraId="76ADAC60" w14:textId="6698A7B8" w:rsidR="00695306" w:rsidRPr="00F776B2" w:rsidRDefault="00152E5E" w:rsidP="00F776B2">
                <w:pPr>
                  <w:jc w:val="right"/>
                  <w:rPr>
                    <w:rFonts w:ascii="Times New Roman" w:hAnsi="Times New Roman" w:cs="Times New Roman"/>
                    <w:sz w:val="21"/>
                    <w:szCs w:val="21"/>
                  </w:rPr>
                </w:pPr>
                <w:r w:rsidRPr="00F776B2">
                  <w:rPr>
                    <w:rFonts w:ascii="Times New Roman" w:hAnsi="Times New Roman" w:cs="Times New Roman"/>
                    <w:color w:val="000000"/>
                    <w:sz w:val="21"/>
                    <w:szCs w:val="21"/>
                  </w:rPr>
                  <w:t>28,628,606.9</w:t>
                </w:r>
                <w:r w:rsidR="006754D0" w:rsidRPr="00F776B2">
                  <w:rPr>
                    <w:rFonts w:ascii="Times New Roman" w:hAnsi="Times New Roman" w:cs="Times New Roman"/>
                    <w:color w:val="000000"/>
                    <w:sz w:val="21"/>
                    <w:szCs w:val="21"/>
                  </w:rPr>
                  <w:t>9</w:t>
                </w:r>
              </w:p>
            </w:tc>
          </w:tr>
        </w:tbl>
        <w:p w14:paraId="602F6EC6" w14:textId="77777777" w:rsidR="003A1DA7" w:rsidRDefault="00F91C06">
          <w:pPr>
            <w:snapToGrid w:val="0"/>
            <w:spacing w:line="240" w:lineRule="atLeast"/>
          </w:pPr>
        </w:p>
      </w:sdtContent>
    </w:sdt>
    <w:sdt>
      <w:sdtPr>
        <w:rPr>
          <w:rFonts w:ascii="Times New Roman" w:hAnsi="Times New Roman" w:cs="宋体" w:hint="eastAsia"/>
          <w:b w:val="0"/>
          <w:bCs w:val="0"/>
          <w:kern w:val="0"/>
          <w:szCs w:val="24"/>
        </w:rPr>
        <w:alias w:val="模块:按应收金额确认的政府补助"/>
        <w:tag w:val="_GBC_0b136aef44064ce4880a47aef5cda04d"/>
        <w:id w:val="2054805651"/>
        <w:lock w:val="sdtLocked"/>
        <w:placeholder>
          <w:docPart w:val="GBC22222222222222222222222222222"/>
        </w:placeholder>
      </w:sdtPr>
      <w:sdtEndPr/>
      <w:sdtContent>
        <w:p w14:paraId="16B990FA" w14:textId="77777777" w:rsidR="003A1DA7" w:rsidRDefault="002956EA">
          <w:pPr>
            <w:pStyle w:val="4"/>
            <w:numPr>
              <w:ilvl w:val="3"/>
              <w:numId w:val="110"/>
            </w:numPr>
            <w:tabs>
              <w:tab w:val="left" w:pos="560"/>
            </w:tabs>
          </w:pPr>
          <w:r>
            <w:rPr>
              <w:rFonts w:hint="eastAsia"/>
            </w:rPr>
            <w:t>涉及政府补助的应收款项</w:t>
          </w:r>
        </w:p>
        <w:sdt>
          <w:sdtPr>
            <w:alias w:val="是否适用：涉及政府补助的应收款项[双击切换]"/>
            <w:tag w:val="_GBC_bfa30ddd81f643f9b7a3d1064d505e6a"/>
            <w:id w:val="1600992348"/>
            <w:lock w:val="sdtContentLocked"/>
            <w:placeholder>
              <w:docPart w:val="GBC22222222222222222222222222222"/>
            </w:placeholder>
          </w:sdtPr>
          <w:sdtEndPr/>
          <w:sdtContent>
            <w:p w14:paraId="36A93A9C" w14:textId="55625C72" w:rsidR="003A1DA7" w:rsidRDefault="002956EA" w:rsidP="0045293C">
              <w:r>
                <w:fldChar w:fldCharType="begin"/>
              </w:r>
              <w:r w:rsidR="0083182A">
                <w:instrText xml:space="preserve"> MACROBUTTON  SnrToggleCheckbox □适用 </w:instrText>
              </w:r>
              <w:r>
                <w:fldChar w:fldCharType="end"/>
              </w:r>
              <w:r>
                <w:fldChar w:fldCharType="begin"/>
              </w:r>
              <w:r w:rsidR="0083182A">
                <w:instrText xml:space="preserve"> MACROBUTTON  SnrToggleCheckbox √不适用 </w:instrText>
              </w:r>
              <w:r>
                <w:fldChar w:fldCharType="end"/>
              </w:r>
            </w:p>
          </w:sdtContent>
        </w:sdt>
      </w:sdtContent>
    </w:sdt>
    <w:sdt>
      <w:sdtPr>
        <w:rPr>
          <w:rFonts w:ascii="Times New Roman" w:hAnsi="Times New Roman" w:cs="宋体"/>
          <w:b w:val="0"/>
          <w:bCs w:val="0"/>
          <w:kern w:val="0"/>
          <w:szCs w:val="24"/>
        </w:rPr>
        <w:alias w:val="模块:因金融资产转移而终止确认的其他应收款"/>
        <w:tag w:val="_GBC_73268e67b3d94deab59672a03d2cbd2a"/>
        <w:id w:val="1960145835"/>
        <w:lock w:val="sdtLocked"/>
        <w:placeholder>
          <w:docPart w:val="GBC22222222222222222222222222222"/>
        </w:placeholder>
      </w:sdtPr>
      <w:sdtEndPr/>
      <w:sdtContent>
        <w:p w14:paraId="153A37D5" w14:textId="77777777" w:rsidR="003A1DA7" w:rsidRDefault="002956EA">
          <w:pPr>
            <w:pStyle w:val="4"/>
            <w:numPr>
              <w:ilvl w:val="3"/>
              <w:numId w:val="110"/>
            </w:numPr>
            <w:tabs>
              <w:tab w:val="left" w:pos="560"/>
            </w:tabs>
            <w:rPr>
              <w:kern w:val="0"/>
            </w:rPr>
          </w:pPr>
          <w:r>
            <w:rPr>
              <w:rFonts w:hint="eastAsia"/>
              <w:kern w:val="0"/>
            </w:rPr>
            <w:t>因金融资产</w:t>
          </w:r>
          <w:r>
            <w:rPr>
              <w:rFonts w:hint="eastAsia"/>
            </w:rPr>
            <w:t>转移</w:t>
          </w:r>
          <w:r>
            <w:rPr>
              <w:rFonts w:hint="eastAsia"/>
              <w:kern w:val="0"/>
            </w:rPr>
            <w:t>而终止确认的其他应收款</w:t>
          </w:r>
        </w:p>
        <w:sdt>
          <w:sdtPr>
            <w:rPr>
              <w:rFonts w:hint="eastAsia"/>
              <w:szCs w:val="21"/>
            </w:rPr>
            <w:alias w:val="是否适用：因金融资产转移而终止确认的其他应收款[双击切换]"/>
            <w:tag w:val="_GBC_0451c8b8783146d3a8ab851341e7f35b"/>
            <w:id w:val="1209532357"/>
            <w:lock w:val="sdtContentLocked"/>
            <w:placeholder>
              <w:docPart w:val="GBC22222222222222222222222222222"/>
            </w:placeholder>
          </w:sdtPr>
          <w:sdtEndPr/>
          <w:sdtContent>
            <w:p w14:paraId="4BEA2CE8" w14:textId="11F03A87" w:rsidR="003A1DA7" w:rsidRDefault="002956EA" w:rsidP="0045293C">
              <w:pPr>
                <w:ind w:right="57"/>
                <w:rPr>
                  <w:szCs w:val="21"/>
                </w:rPr>
              </w:pPr>
              <w:r>
                <w:rPr>
                  <w:szCs w:val="21"/>
                </w:rPr>
                <w:fldChar w:fldCharType="begin"/>
              </w:r>
              <w:r w:rsidR="00E10DB8">
                <w:rPr>
                  <w:szCs w:val="21"/>
                </w:rPr>
                <w:instrText xml:space="preserve"> MACROBUTTON  SnrToggleCheckbox □适用 </w:instrText>
              </w:r>
              <w:r>
                <w:rPr>
                  <w:szCs w:val="21"/>
                </w:rPr>
                <w:fldChar w:fldCharType="end"/>
              </w:r>
              <w:r>
                <w:rPr>
                  <w:szCs w:val="21"/>
                </w:rPr>
                <w:fldChar w:fldCharType="begin"/>
              </w:r>
              <w:r w:rsidR="00E10DB8">
                <w:rPr>
                  <w:szCs w:val="21"/>
                </w:rPr>
                <w:instrText xml:space="preserve"> MACROBUTTON  SnrToggleCheckbox √不适用 </w:instrText>
              </w:r>
              <w:r>
                <w:rPr>
                  <w:szCs w:val="21"/>
                </w:rPr>
                <w:fldChar w:fldCharType="end"/>
              </w:r>
            </w:p>
          </w:sdtContent>
        </w:sdt>
      </w:sdtContent>
    </w:sdt>
    <w:sdt>
      <w:sdtPr>
        <w:rPr>
          <w:rFonts w:ascii="Times New Roman" w:hAnsi="Times New Roman" w:cs="宋体" w:hint="eastAsia"/>
          <w:b w:val="0"/>
          <w:bCs w:val="0"/>
          <w:kern w:val="0"/>
          <w:szCs w:val="24"/>
        </w:rPr>
        <w:alias w:val="模块:转移其他应收款且继续涉入形成的资产、负债金额的说明"/>
        <w:tag w:val="_GBC_05496beed0c54ab3b5c0e91297ee374e"/>
        <w:id w:val="-1412466110"/>
        <w:lock w:val="sdtLocked"/>
        <w:placeholder>
          <w:docPart w:val="GBC22222222222222222222222222222"/>
        </w:placeholder>
      </w:sdtPr>
      <w:sdtEndPr/>
      <w:sdtContent>
        <w:p w14:paraId="71C99A44" w14:textId="77777777" w:rsidR="003A1DA7" w:rsidRDefault="002956EA">
          <w:pPr>
            <w:pStyle w:val="4"/>
            <w:numPr>
              <w:ilvl w:val="3"/>
              <w:numId w:val="110"/>
            </w:numPr>
            <w:tabs>
              <w:tab w:val="left" w:pos="560"/>
            </w:tabs>
            <w:rPr>
              <w:kern w:val="0"/>
            </w:rPr>
          </w:pPr>
          <w:r>
            <w:rPr>
              <w:rFonts w:hint="eastAsia"/>
              <w:kern w:val="0"/>
            </w:rPr>
            <w:t>转移其他</w:t>
          </w:r>
          <w:proofErr w:type="gramStart"/>
          <w:r>
            <w:rPr>
              <w:rFonts w:hint="eastAsia"/>
              <w:kern w:val="0"/>
            </w:rPr>
            <w:t>应收款且继续</w:t>
          </w:r>
          <w:proofErr w:type="gramEnd"/>
          <w:r>
            <w:rPr>
              <w:rFonts w:hint="eastAsia"/>
              <w:kern w:val="0"/>
            </w:rPr>
            <w:t>涉</w:t>
          </w:r>
          <w:proofErr w:type="gramStart"/>
          <w:r>
            <w:rPr>
              <w:rFonts w:hint="eastAsia"/>
              <w:kern w:val="0"/>
            </w:rPr>
            <w:t>入形成</w:t>
          </w:r>
          <w:proofErr w:type="gramEnd"/>
          <w:r>
            <w:rPr>
              <w:rFonts w:hint="eastAsia"/>
              <w:kern w:val="0"/>
            </w:rPr>
            <w:t>的资产、负债的金额</w:t>
          </w:r>
        </w:p>
        <w:sdt>
          <w:sdtPr>
            <w:rPr>
              <w:rFonts w:hint="eastAsia"/>
              <w:szCs w:val="21"/>
            </w:rPr>
            <w:alias w:val="是否适用：转移其他应收款且继续涉入形成的资产、负债的金额[双击切换]"/>
            <w:tag w:val="_GBC_e74d63017ee7420b83e7544117beeac6"/>
            <w:id w:val="-1162381644"/>
            <w:lock w:val="sdtContentLocked"/>
            <w:placeholder>
              <w:docPart w:val="GBC22222222222222222222222222222"/>
            </w:placeholder>
          </w:sdtPr>
          <w:sdtEndPr/>
          <w:sdtContent>
            <w:p w14:paraId="789545FE" w14:textId="4FEEA9AD" w:rsidR="003A1DA7" w:rsidRDefault="002956EA">
              <w:pPr>
                <w:rPr>
                  <w:szCs w:val="21"/>
                </w:rPr>
              </w:pPr>
              <w:r>
                <w:rPr>
                  <w:szCs w:val="21"/>
                </w:rPr>
                <w:fldChar w:fldCharType="begin"/>
              </w:r>
              <w:r w:rsidR="00E10DB8">
                <w:rPr>
                  <w:szCs w:val="21"/>
                </w:rPr>
                <w:instrText xml:space="preserve"> MACROBUTTON  SnrToggleCheckbox □适用 </w:instrText>
              </w:r>
              <w:r>
                <w:rPr>
                  <w:szCs w:val="21"/>
                </w:rPr>
                <w:fldChar w:fldCharType="end"/>
              </w:r>
              <w:r>
                <w:rPr>
                  <w:szCs w:val="21"/>
                </w:rPr>
                <w:fldChar w:fldCharType="begin"/>
              </w:r>
              <w:r w:rsidR="00E10DB8">
                <w:rPr>
                  <w:szCs w:val="21"/>
                </w:rPr>
                <w:instrText xml:space="preserve"> MACROBUTTON  SnrToggleCheckbox √不适用 </w:instrText>
              </w:r>
              <w:r>
                <w:rPr>
                  <w:szCs w:val="21"/>
                </w:rPr>
                <w:fldChar w:fldCharType="end"/>
              </w:r>
            </w:p>
          </w:sdtContent>
        </w:sdt>
      </w:sdtContent>
    </w:sdt>
    <w:sdt>
      <w:sdtPr>
        <w:rPr>
          <w:rFonts w:ascii="Times New Roman" w:hAnsi="Times New Roman" w:hint="eastAsia"/>
          <w:b/>
          <w:bCs/>
        </w:rPr>
        <w:alias w:val="模块:其他应收款其他说明"/>
        <w:tag w:val="_GBC_de4246046d754793a6a2db96dd5bb245"/>
        <w:id w:val="1003862576"/>
        <w:lock w:val="sdtLocked"/>
        <w:placeholder>
          <w:docPart w:val="GBC22222222222222222222222222222"/>
        </w:placeholder>
      </w:sdtPr>
      <w:sdtEndPr>
        <w:rPr>
          <w:b w:val="0"/>
          <w:bCs w:val="0"/>
        </w:rPr>
      </w:sdtEndPr>
      <w:sdtContent>
        <w:p w14:paraId="11AB169D" w14:textId="77777777" w:rsidR="003A1DA7" w:rsidRDefault="002956EA">
          <w:r>
            <w:rPr>
              <w:rFonts w:hint="eastAsia"/>
            </w:rPr>
            <w:t>其他</w:t>
          </w:r>
          <w:r>
            <w:t>说明：</w:t>
          </w:r>
        </w:p>
        <w:sdt>
          <w:sdtPr>
            <w:alias w:val="是否适用：其他应收款的其他说明[双击切换]"/>
            <w:tag w:val="_GBC_55d570440c184744bd13a4938ba488d1"/>
            <w:id w:val="-217435158"/>
            <w:lock w:val="sdtContentLocked"/>
            <w:placeholder>
              <w:docPart w:val="GBC22222222222222222222222222222"/>
            </w:placeholder>
          </w:sdtPr>
          <w:sdtEndPr/>
          <w:sdtContent>
            <w:p w14:paraId="6B8F49E4" w14:textId="77777777" w:rsidR="003A1DA7" w:rsidRDefault="002956EA" w:rsidP="00E10DB8">
              <w:pPr>
                <w:rPr>
                  <w:szCs w:val="21"/>
                </w:rPr>
              </w:pPr>
              <w:r>
                <w:fldChar w:fldCharType="begin"/>
              </w:r>
              <w:r w:rsidR="00E10DB8">
                <w:instrText xml:space="preserve"> MACROBUTTON  SnrToggleCheckbox □适用 </w:instrText>
              </w:r>
              <w:r>
                <w:fldChar w:fldCharType="end"/>
              </w:r>
              <w:r>
                <w:fldChar w:fldCharType="begin"/>
              </w:r>
              <w:r w:rsidR="00E10DB8">
                <w:instrText xml:space="preserve"> MACROBUTTON  SnrToggleCheckbox √不适用 </w:instrText>
              </w:r>
              <w:r>
                <w:fldChar w:fldCharType="end"/>
              </w:r>
            </w:p>
          </w:sdtContent>
        </w:sdt>
      </w:sdtContent>
    </w:sdt>
    <w:p w14:paraId="7312AD41" w14:textId="77777777" w:rsidR="003A1DA7" w:rsidRDefault="003A1DA7">
      <w:pPr>
        <w:rPr>
          <w:szCs w:val="21"/>
        </w:rPr>
      </w:pPr>
    </w:p>
    <w:p w14:paraId="2E8D9984" w14:textId="77777777" w:rsidR="003A1DA7" w:rsidRDefault="002956EA">
      <w:pPr>
        <w:pStyle w:val="3"/>
        <w:numPr>
          <w:ilvl w:val="0"/>
          <w:numId w:val="21"/>
        </w:numPr>
      </w:pPr>
      <w:bookmarkStart w:id="307" w:name="_Toc49441333"/>
      <w:r>
        <w:rPr>
          <w:rFonts w:hint="eastAsia"/>
        </w:rPr>
        <w:lastRenderedPageBreak/>
        <w:t>存货</w:t>
      </w:r>
      <w:bookmarkEnd w:id="307"/>
    </w:p>
    <w:bookmarkStart w:id="308" w:name="_Hlk10470159" w:displacedByCustomXml="next"/>
    <w:sdt>
      <w:sdtPr>
        <w:rPr>
          <w:rFonts w:asciiTheme="minorHAnsi" w:hAnsiTheme="minorHAnsi" w:cs="宋体" w:hint="eastAsia"/>
          <w:b w:val="0"/>
          <w:bCs w:val="0"/>
          <w:kern w:val="0"/>
          <w:szCs w:val="22"/>
        </w:rPr>
        <w:alias w:val="模块:存货分类 "/>
        <w:tag w:val="_GBC_1953ea50f68542df9fa36d84b994cf17"/>
        <w:id w:val="-152603595"/>
        <w:lock w:val="sdtLocked"/>
        <w:placeholder>
          <w:docPart w:val="GBC22222222222222222222222222222"/>
        </w:placeholder>
      </w:sdtPr>
      <w:sdtEndPr>
        <w:rPr>
          <w:rFonts w:ascii="宋体" w:hAnsi="宋体"/>
          <w:szCs w:val="21"/>
        </w:rPr>
      </w:sdtEndPr>
      <w:sdtContent>
        <w:p w14:paraId="09471D05" w14:textId="77777777" w:rsidR="003A1DA7" w:rsidRDefault="002956EA">
          <w:pPr>
            <w:pStyle w:val="4"/>
            <w:numPr>
              <w:ilvl w:val="0"/>
              <w:numId w:val="48"/>
            </w:numPr>
            <w:tabs>
              <w:tab w:val="left" w:pos="630"/>
            </w:tabs>
          </w:pPr>
          <w:r>
            <w:rPr>
              <w:rFonts w:hint="eastAsia"/>
            </w:rPr>
            <w:t>存货分类</w:t>
          </w:r>
        </w:p>
        <w:sdt>
          <w:sdtPr>
            <w:alias w:val="是否适用：存货分类[双击切换]"/>
            <w:tag w:val="_GBC_06c46a03a226418fb8e5e84326c47750"/>
            <w:id w:val="-637187680"/>
            <w:lock w:val="sdtContentLocked"/>
            <w:placeholder>
              <w:docPart w:val="GBC22222222222222222222222222222"/>
            </w:placeholder>
          </w:sdtPr>
          <w:sdtEndPr/>
          <w:sdtContent>
            <w:p w14:paraId="083107E9" w14:textId="77777777" w:rsidR="003A1DA7" w:rsidRDefault="002956EA">
              <w:r>
                <w:fldChar w:fldCharType="begin"/>
              </w:r>
              <w:r w:rsidR="00094654">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C0926DF" w14:textId="77777777" w:rsidR="003A1DA7" w:rsidRDefault="002956EA">
          <w:pPr>
            <w:jc w:val="right"/>
            <w:rPr>
              <w:szCs w:val="21"/>
            </w:rPr>
          </w:pPr>
          <w:r>
            <w:rPr>
              <w:rFonts w:hint="eastAsia"/>
              <w:szCs w:val="21"/>
            </w:rPr>
            <w:t>单位：</w:t>
          </w:r>
          <w:sdt>
            <w:sdtPr>
              <w:rPr>
                <w:rFonts w:hint="eastAsia"/>
                <w:szCs w:val="21"/>
              </w:rPr>
              <w:alias w:val="单位：财务附注：存货分类"/>
              <w:tag w:val="_GBC_cc6e1ec3be0141cbb25cf999a897b29b"/>
              <w:id w:val="-166885444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存货分类"/>
              <w:tag w:val="_GBC_d85b2ad6790d4fa2ace1d773934cd4b3"/>
              <w:id w:val="4642541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930" w:type="pct"/>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307"/>
            <w:gridCol w:w="1732"/>
            <w:gridCol w:w="1613"/>
            <w:gridCol w:w="1732"/>
            <w:gridCol w:w="1733"/>
            <w:gridCol w:w="1614"/>
            <w:gridCol w:w="1733"/>
          </w:tblGrid>
          <w:tr w:rsidR="00A561D0" w14:paraId="47E11CF0" w14:textId="77777777" w:rsidTr="006F086E">
            <w:trPr>
              <w:cantSplit/>
            </w:trPr>
            <w:sdt>
              <w:sdtPr>
                <w:tag w:val="_PLD_48d855cd658044389f8d1cbe0016be78"/>
                <w:id w:val="594593101"/>
                <w:lock w:val="sdtLocked"/>
              </w:sdtPr>
              <w:sdtEndPr/>
              <w:sdtContent>
                <w:tc>
                  <w:tcPr>
                    <w:tcW w:w="146" w:type="pct"/>
                    <w:vMerge w:val="restart"/>
                    <w:vAlign w:val="center"/>
                  </w:tcPr>
                  <w:p w14:paraId="66251FD0" w14:textId="77777777" w:rsidR="003A1DA7" w:rsidRDefault="002956EA">
                    <w:pPr>
                      <w:jc w:val="center"/>
                      <w:rPr>
                        <w:szCs w:val="21"/>
                      </w:rPr>
                    </w:pPr>
                    <w:r>
                      <w:rPr>
                        <w:rFonts w:hint="eastAsia"/>
                        <w:szCs w:val="21"/>
                      </w:rPr>
                      <w:t>项目</w:t>
                    </w:r>
                  </w:p>
                </w:tc>
              </w:sdtContent>
            </w:sdt>
            <w:sdt>
              <w:sdtPr>
                <w:tag w:val="_PLD_586606f595aa4fff8214f9b6209260b6"/>
                <w:id w:val="-1795976163"/>
                <w:lock w:val="sdtLocked"/>
              </w:sdtPr>
              <w:sdtEndPr/>
              <w:sdtContent>
                <w:tc>
                  <w:tcPr>
                    <w:tcW w:w="2427" w:type="pct"/>
                    <w:gridSpan w:val="3"/>
                    <w:vAlign w:val="center"/>
                  </w:tcPr>
                  <w:p w14:paraId="3942507F" w14:textId="77777777" w:rsidR="003A1DA7" w:rsidRDefault="002956EA">
                    <w:pPr>
                      <w:jc w:val="center"/>
                      <w:rPr>
                        <w:szCs w:val="21"/>
                      </w:rPr>
                    </w:pPr>
                    <w:r>
                      <w:rPr>
                        <w:rFonts w:hint="eastAsia"/>
                        <w:szCs w:val="21"/>
                      </w:rPr>
                      <w:t>期末余额</w:t>
                    </w:r>
                  </w:p>
                </w:tc>
              </w:sdtContent>
            </w:sdt>
            <w:sdt>
              <w:sdtPr>
                <w:tag w:val="_PLD_a1bbc97888494137a790328386c2b9d8"/>
                <w:id w:val="-1986009739"/>
                <w:lock w:val="sdtLocked"/>
              </w:sdtPr>
              <w:sdtEndPr/>
              <w:sdtContent>
                <w:tc>
                  <w:tcPr>
                    <w:tcW w:w="2427" w:type="pct"/>
                    <w:gridSpan w:val="3"/>
                    <w:vAlign w:val="center"/>
                  </w:tcPr>
                  <w:p w14:paraId="4016DB1F" w14:textId="77777777" w:rsidR="003A1DA7" w:rsidRDefault="002956EA">
                    <w:pPr>
                      <w:jc w:val="center"/>
                      <w:rPr>
                        <w:szCs w:val="21"/>
                      </w:rPr>
                    </w:pPr>
                    <w:r>
                      <w:rPr>
                        <w:rFonts w:hint="eastAsia"/>
                        <w:szCs w:val="21"/>
                      </w:rPr>
                      <w:t>期初余额</w:t>
                    </w:r>
                  </w:p>
                </w:tc>
              </w:sdtContent>
            </w:sdt>
          </w:tr>
          <w:tr w:rsidR="00094654" w14:paraId="6EAA9EF2" w14:textId="77777777" w:rsidTr="006F086E">
            <w:trPr>
              <w:cantSplit/>
            </w:trPr>
            <w:tc>
              <w:tcPr>
                <w:tcW w:w="146" w:type="pct"/>
                <w:vMerge/>
              </w:tcPr>
              <w:p w14:paraId="221FF383" w14:textId="77777777" w:rsidR="003A1DA7" w:rsidRDefault="003A1DA7">
                <w:pPr>
                  <w:ind w:right="5"/>
                  <w:jc w:val="center"/>
                  <w:rPr>
                    <w:szCs w:val="21"/>
                  </w:rPr>
                </w:pPr>
              </w:p>
            </w:tc>
            <w:sdt>
              <w:sdtPr>
                <w:tag w:val="_PLD_60368d835c2843d99b5061f4c84f8d8e"/>
                <w:id w:val="914904877"/>
                <w:lock w:val="sdtLocked"/>
              </w:sdtPr>
              <w:sdtEndPr/>
              <w:sdtContent>
                <w:tc>
                  <w:tcPr>
                    <w:tcW w:w="828" w:type="pct"/>
                    <w:vAlign w:val="center"/>
                  </w:tcPr>
                  <w:p w14:paraId="3ECDB7A4" w14:textId="77777777" w:rsidR="003A1DA7" w:rsidRDefault="002956EA">
                    <w:pPr>
                      <w:ind w:right="5"/>
                      <w:jc w:val="center"/>
                      <w:rPr>
                        <w:szCs w:val="21"/>
                      </w:rPr>
                    </w:pPr>
                    <w:r>
                      <w:rPr>
                        <w:rFonts w:hint="eastAsia"/>
                        <w:szCs w:val="21"/>
                      </w:rPr>
                      <w:t>账面余额</w:t>
                    </w:r>
                  </w:p>
                </w:tc>
              </w:sdtContent>
            </w:sdt>
            <w:tc>
              <w:tcPr>
                <w:tcW w:w="771" w:type="pct"/>
                <w:vAlign w:val="center"/>
              </w:tcPr>
              <w:p w14:paraId="750ADA41" w14:textId="77777777" w:rsidR="003A1DA7" w:rsidRDefault="00F91C06">
                <w:pPr>
                  <w:ind w:right="5"/>
                  <w:jc w:val="center"/>
                  <w:rPr>
                    <w:szCs w:val="21"/>
                  </w:rPr>
                </w:pPr>
                <w:sdt>
                  <w:sdtPr>
                    <w:tag w:val="_PLD_b5c53ce2a5004db988af9e72594f6b6a"/>
                    <w:id w:val="-1203622657"/>
                    <w:lock w:val="sdtLocked"/>
                  </w:sdtPr>
                  <w:sdtEndPr/>
                  <w:sdtContent>
                    <w:r w:rsidR="002956EA">
                      <w:rPr>
                        <w:rFonts w:hint="eastAsia"/>
                      </w:rPr>
                      <w:t>存货跌价准备</w:t>
                    </w:r>
                    <w:r w:rsidR="002956EA">
                      <w:t>/</w:t>
                    </w:r>
                    <w:r w:rsidR="002956EA">
                      <w:rPr>
                        <w:szCs w:val="21"/>
                      </w:rPr>
                      <w:t>合同履约成本减值准备</w:t>
                    </w:r>
                  </w:sdtContent>
                </w:sdt>
              </w:p>
            </w:tc>
            <w:sdt>
              <w:sdtPr>
                <w:tag w:val="_PLD_f2691cf723784fbcbc9a900f61c6e250"/>
                <w:id w:val="-1989479577"/>
                <w:lock w:val="sdtLocked"/>
              </w:sdtPr>
              <w:sdtEndPr/>
              <w:sdtContent>
                <w:tc>
                  <w:tcPr>
                    <w:tcW w:w="828" w:type="pct"/>
                    <w:vAlign w:val="center"/>
                  </w:tcPr>
                  <w:p w14:paraId="3C63DAFC" w14:textId="77777777" w:rsidR="003A1DA7" w:rsidRDefault="002956EA">
                    <w:pPr>
                      <w:ind w:right="5"/>
                      <w:jc w:val="center"/>
                      <w:rPr>
                        <w:szCs w:val="21"/>
                      </w:rPr>
                    </w:pPr>
                    <w:r>
                      <w:rPr>
                        <w:rFonts w:hint="eastAsia"/>
                        <w:szCs w:val="21"/>
                      </w:rPr>
                      <w:t>账面价值</w:t>
                    </w:r>
                  </w:p>
                </w:tc>
              </w:sdtContent>
            </w:sdt>
            <w:sdt>
              <w:sdtPr>
                <w:tag w:val="_PLD_df34ec94af0b441bab962cb42fe65b1a"/>
                <w:id w:val="667062190"/>
                <w:lock w:val="sdtLocked"/>
              </w:sdtPr>
              <w:sdtEndPr/>
              <w:sdtContent>
                <w:tc>
                  <w:tcPr>
                    <w:tcW w:w="828" w:type="pct"/>
                    <w:vAlign w:val="center"/>
                  </w:tcPr>
                  <w:p w14:paraId="5DD4DAA0" w14:textId="77777777" w:rsidR="003A1DA7" w:rsidRDefault="002956EA">
                    <w:pPr>
                      <w:ind w:right="5"/>
                      <w:jc w:val="center"/>
                      <w:rPr>
                        <w:szCs w:val="21"/>
                      </w:rPr>
                    </w:pPr>
                    <w:r>
                      <w:rPr>
                        <w:rFonts w:hint="eastAsia"/>
                        <w:szCs w:val="21"/>
                      </w:rPr>
                      <w:t>账面余额</w:t>
                    </w:r>
                  </w:p>
                </w:tc>
              </w:sdtContent>
            </w:sdt>
            <w:tc>
              <w:tcPr>
                <w:tcW w:w="771" w:type="pct"/>
                <w:vAlign w:val="center"/>
              </w:tcPr>
              <w:p w14:paraId="49D4073D" w14:textId="77777777" w:rsidR="003A1DA7" w:rsidRDefault="00F91C06">
                <w:pPr>
                  <w:ind w:right="5"/>
                  <w:jc w:val="center"/>
                  <w:rPr>
                    <w:szCs w:val="21"/>
                  </w:rPr>
                </w:pPr>
                <w:sdt>
                  <w:sdtPr>
                    <w:tag w:val="_PLD_7a42c47b54924b47b9e161d8fd9fb840"/>
                    <w:id w:val="1650553931"/>
                    <w:lock w:val="sdtLocked"/>
                  </w:sdtPr>
                  <w:sdtEndPr/>
                  <w:sdtContent>
                    <w:r w:rsidR="002956EA">
                      <w:rPr>
                        <w:rFonts w:hint="eastAsia"/>
                      </w:rPr>
                      <w:t>存货跌价准备</w:t>
                    </w:r>
                    <w:r w:rsidR="002956EA">
                      <w:t>/</w:t>
                    </w:r>
                    <w:r w:rsidR="002956EA">
                      <w:rPr>
                        <w:szCs w:val="21"/>
                      </w:rPr>
                      <w:t>合同履约成本减值准备</w:t>
                    </w:r>
                  </w:sdtContent>
                </w:sdt>
              </w:p>
            </w:tc>
            <w:sdt>
              <w:sdtPr>
                <w:tag w:val="_PLD_0db3a7f82db34583bb111dc2a8e88f8c"/>
                <w:id w:val="-829911276"/>
                <w:lock w:val="sdtLocked"/>
              </w:sdtPr>
              <w:sdtEndPr/>
              <w:sdtContent>
                <w:tc>
                  <w:tcPr>
                    <w:tcW w:w="828" w:type="pct"/>
                    <w:vAlign w:val="center"/>
                  </w:tcPr>
                  <w:p w14:paraId="66268434" w14:textId="77777777" w:rsidR="003A1DA7" w:rsidRDefault="002956EA">
                    <w:pPr>
                      <w:ind w:right="5"/>
                      <w:jc w:val="center"/>
                      <w:rPr>
                        <w:szCs w:val="21"/>
                      </w:rPr>
                    </w:pPr>
                    <w:r>
                      <w:rPr>
                        <w:rFonts w:hint="eastAsia"/>
                        <w:szCs w:val="21"/>
                      </w:rPr>
                      <w:t>账面价值</w:t>
                    </w:r>
                  </w:p>
                </w:tc>
              </w:sdtContent>
            </w:sdt>
          </w:tr>
          <w:tr w:rsidR="00094654" w14:paraId="1AB52B9C" w14:textId="77777777" w:rsidTr="00F776B2">
            <w:trPr>
              <w:cantSplit/>
            </w:trPr>
            <w:sdt>
              <w:sdtPr>
                <w:tag w:val="_PLD_fca11404c29f48d0b5900b11850092d7"/>
                <w:id w:val="1532842188"/>
                <w:lock w:val="sdtLocked"/>
              </w:sdtPr>
              <w:sdtEndPr/>
              <w:sdtContent>
                <w:tc>
                  <w:tcPr>
                    <w:tcW w:w="146" w:type="pct"/>
                  </w:tcPr>
                  <w:p w14:paraId="22A0A4E0" w14:textId="77777777" w:rsidR="003A1DA7" w:rsidRDefault="002956EA">
                    <w:pPr>
                      <w:ind w:right="5"/>
                      <w:rPr>
                        <w:szCs w:val="21"/>
                      </w:rPr>
                    </w:pPr>
                    <w:r>
                      <w:rPr>
                        <w:rFonts w:hint="eastAsia"/>
                        <w:szCs w:val="21"/>
                      </w:rPr>
                      <w:t>原材料</w:t>
                    </w:r>
                  </w:p>
                </w:tc>
              </w:sdtContent>
            </w:sdt>
            <w:tc>
              <w:tcPr>
                <w:tcW w:w="828" w:type="pct"/>
                <w:vAlign w:val="center"/>
              </w:tcPr>
              <w:p w14:paraId="07E1DBB4" w14:textId="77777777" w:rsidR="003A1DA7" w:rsidRPr="00F776B2" w:rsidRDefault="00094654" w:rsidP="00F776B2">
                <w:pPr>
                  <w:ind w:right="5"/>
                  <w:jc w:val="right"/>
                  <w:rPr>
                    <w:rFonts w:ascii="Times New Roman" w:hAnsi="Times New Roman" w:cs="Times New Roman"/>
                    <w:szCs w:val="21"/>
                  </w:rPr>
                </w:pPr>
                <w:r w:rsidRPr="00F776B2">
                  <w:rPr>
                    <w:rFonts w:ascii="Times New Roman" w:hAnsi="Times New Roman" w:cs="Times New Roman"/>
                    <w:szCs w:val="21"/>
                  </w:rPr>
                  <w:t>55,266,476.09</w:t>
                </w:r>
              </w:p>
            </w:tc>
            <w:tc>
              <w:tcPr>
                <w:tcW w:w="771" w:type="pct"/>
                <w:vAlign w:val="center"/>
              </w:tcPr>
              <w:p w14:paraId="7EB62FF3" w14:textId="77777777" w:rsidR="003A1DA7" w:rsidRPr="00F776B2" w:rsidRDefault="00094654" w:rsidP="00F776B2">
                <w:pPr>
                  <w:ind w:right="5"/>
                  <w:jc w:val="right"/>
                  <w:rPr>
                    <w:rFonts w:ascii="Times New Roman" w:hAnsi="Times New Roman" w:cs="Times New Roman"/>
                    <w:szCs w:val="21"/>
                  </w:rPr>
                </w:pPr>
                <w:r w:rsidRPr="00F776B2">
                  <w:rPr>
                    <w:rFonts w:ascii="Times New Roman" w:hAnsi="Times New Roman" w:cs="Times New Roman"/>
                    <w:szCs w:val="21"/>
                  </w:rPr>
                  <w:t>7,232,414.61</w:t>
                </w:r>
              </w:p>
            </w:tc>
            <w:tc>
              <w:tcPr>
                <w:tcW w:w="828" w:type="pct"/>
                <w:vAlign w:val="center"/>
              </w:tcPr>
              <w:p w14:paraId="2E5A79E2" w14:textId="77777777" w:rsidR="003A1DA7" w:rsidRPr="00F776B2" w:rsidRDefault="00094654" w:rsidP="00F776B2">
                <w:pPr>
                  <w:ind w:right="5"/>
                  <w:jc w:val="right"/>
                  <w:rPr>
                    <w:rFonts w:ascii="Times New Roman" w:hAnsi="Times New Roman" w:cs="Times New Roman"/>
                    <w:szCs w:val="21"/>
                  </w:rPr>
                </w:pPr>
                <w:r w:rsidRPr="00F776B2">
                  <w:rPr>
                    <w:rFonts w:ascii="Times New Roman" w:hAnsi="Times New Roman" w:cs="Times New Roman"/>
                    <w:szCs w:val="21"/>
                  </w:rPr>
                  <w:t>48,034,061.48</w:t>
                </w:r>
              </w:p>
            </w:tc>
            <w:tc>
              <w:tcPr>
                <w:tcW w:w="828" w:type="pct"/>
                <w:vAlign w:val="center"/>
              </w:tcPr>
              <w:p w14:paraId="6002AFA3" w14:textId="77777777" w:rsidR="003A1DA7" w:rsidRPr="00F776B2" w:rsidRDefault="00094654" w:rsidP="00F776B2">
                <w:pPr>
                  <w:ind w:right="5"/>
                  <w:jc w:val="right"/>
                  <w:rPr>
                    <w:rFonts w:ascii="Times New Roman" w:hAnsi="Times New Roman" w:cs="Times New Roman"/>
                    <w:szCs w:val="21"/>
                  </w:rPr>
                </w:pPr>
                <w:r w:rsidRPr="00F776B2">
                  <w:rPr>
                    <w:rFonts w:ascii="Times New Roman" w:hAnsi="Times New Roman" w:cs="Times New Roman"/>
                    <w:szCs w:val="21"/>
                  </w:rPr>
                  <w:t>50,373,015.42</w:t>
                </w:r>
              </w:p>
            </w:tc>
            <w:tc>
              <w:tcPr>
                <w:tcW w:w="771" w:type="pct"/>
                <w:vAlign w:val="center"/>
              </w:tcPr>
              <w:p w14:paraId="6218E691" w14:textId="77777777" w:rsidR="003A1DA7" w:rsidRPr="00F776B2" w:rsidRDefault="00094654" w:rsidP="00F776B2">
                <w:pPr>
                  <w:ind w:right="5"/>
                  <w:jc w:val="right"/>
                  <w:rPr>
                    <w:rFonts w:ascii="Times New Roman" w:hAnsi="Times New Roman" w:cs="Times New Roman"/>
                    <w:szCs w:val="21"/>
                  </w:rPr>
                </w:pPr>
                <w:r w:rsidRPr="00F776B2">
                  <w:rPr>
                    <w:rFonts w:ascii="Times New Roman" w:hAnsi="Times New Roman" w:cs="Times New Roman"/>
                    <w:szCs w:val="21"/>
                  </w:rPr>
                  <w:t>7,232,414.61</w:t>
                </w:r>
              </w:p>
            </w:tc>
            <w:tc>
              <w:tcPr>
                <w:tcW w:w="828" w:type="pct"/>
                <w:vAlign w:val="center"/>
              </w:tcPr>
              <w:p w14:paraId="70522728" w14:textId="77777777" w:rsidR="003A1DA7" w:rsidRPr="00F776B2" w:rsidRDefault="00094654" w:rsidP="00F776B2">
                <w:pPr>
                  <w:ind w:right="5"/>
                  <w:jc w:val="right"/>
                  <w:rPr>
                    <w:rFonts w:ascii="Times New Roman" w:hAnsi="Times New Roman" w:cs="Times New Roman"/>
                    <w:szCs w:val="21"/>
                  </w:rPr>
                </w:pPr>
                <w:r w:rsidRPr="00F776B2">
                  <w:rPr>
                    <w:rFonts w:ascii="Times New Roman" w:hAnsi="Times New Roman" w:cs="Times New Roman"/>
                    <w:szCs w:val="21"/>
                  </w:rPr>
                  <w:t>43,140,600.81</w:t>
                </w:r>
              </w:p>
            </w:tc>
          </w:tr>
          <w:tr w:rsidR="00094654" w14:paraId="3C9F14AE" w14:textId="77777777" w:rsidTr="00F776B2">
            <w:trPr>
              <w:cantSplit/>
            </w:trPr>
            <w:sdt>
              <w:sdtPr>
                <w:tag w:val="_PLD_fd1bed46838a4d5189ec9ce131230221"/>
                <w:id w:val="-441607120"/>
                <w:lock w:val="sdtLocked"/>
              </w:sdtPr>
              <w:sdtEndPr/>
              <w:sdtContent>
                <w:tc>
                  <w:tcPr>
                    <w:tcW w:w="146" w:type="pct"/>
                  </w:tcPr>
                  <w:p w14:paraId="3356BFBD" w14:textId="77777777" w:rsidR="003A1DA7" w:rsidRDefault="002956EA">
                    <w:pPr>
                      <w:ind w:right="5"/>
                      <w:rPr>
                        <w:szCs w:val="21"/>
                      </w:rPr>
                    </w:pPr>
                    <w:r>
                      <w:rPr>
                        <w:rFonts w:hint="eastAsia"/>
                        <w:szCs w:val="21"/>
                      </w:rPr>
                      <w:t>在产品</w:t>
                    </w:r>
                  </w:p>
                </w:tc>
              </w:sdtContent>
            </w:sdt>
            <w:tc>
              <w:tcPr>
                <w:tcW w:w="828" w:type="pct"/>
                <w:vAlign w:val="center"/>
              </w:tcPr>
              <w:p w14:paraId="220674C0" w14:textId="77777777" w:rsidR="003A1DA7" w:rsidRPr="00F776B2" w:rsidRDefault="00A561D0" w:rsidP="00F776B2">
                <w:pPr>
                  <w:ind w:right="5"/>
                  <w:jc w:val="right"/>
                  <w:rPr>
                    <w:rFonts w:ascii="Times New Roman" w:hAnsi="Times New Roman" w:cs="Times New Roman"/>
                    <w:szCs w:val="21"/>
                  </w:rPr>
                </w:pPr>
                <w:r w:rsidRPr="00F776B2">
                  <w:rPr>
                    <w:rFonts w:ascii="Times New Roman" w:hAnsi="Times New Roman" w:cs="Times New Roman"/>
                    <w:szCs w:val="21"/>
                  </w:rPr>
                  <w:t>43,966,106.88</w:t>
                </w:r>
              </w:p>
            </w:tc>
            <w:tc>
              <w:tcPr>
                <w:tcW w:w="771" w:type="pct"/>
                <w:vAlign w:val="center"/>
              </w:tcPr>
              <w:p w14:paraId="6CB9C157" w14:textId="77777777" w:rsidR="003A1DA7" w:rsidRPr="00F776B2" w:rsidRDefault="00A561D0" w:rsidP="00F776B2">
                <w:pPr>
                  <w:ind w:right="5"/>
                  <w:jc w:val="right"/>
                  <w:rPr>
                    <w:rFonts w:ascii="Times New Roman" w:hAnsi="Times New Roman" w:cs="Times New Roman"/>
                    <w:szCs w:val="21"/>
                  </w:rPr>
                </w:pPr>
                <w:r w:rsidRPr="00F776B2">
                  <w:rPr>
                    <w:rFonts w:ascii="Times New Roman" w:hAnsi="Times New Roman" w:cs="Times New Roman"/>
                    <w:szCs w:val="21"/>
                  </w:rPr>
                  <w:t>2,489,309.80</w:t>
                </w:r>
              </w:p>
            </w:tc>
            <w:tc>
              <w:tcPr>
                <w:tcW w:w="828" w:type="pct"/>
                <w:vAlign w:val="center"/>
              </w:tcPr>
              <w:p w14:paraId="2D3B0D69" w14:textId="77777777" w:rsidR="003A1DA7" w:rsidRPr="00F776B2" w:rsidRDefault="00A561D0" w:rsidP="00F776B2">
                <w:pPr>
                  <w:ind w:right="5"/>
                  <w:jc w:val="right"/>
                  <w:rPr>
                    <w:rFonts w:ascii="Times New Roman" w:hAnsi="Times New Roman" w:cs="Times New Roman"/>
                    <w:szCs w:val="21"/>
                  </w:rPr>
                </w:pPr>
                <w:r w:rsidRPr="00F776B2">
                  <w:rPr>
                    <w:rFonts w:ascii="Times New Roman" w:hAnsi="Times New Roman" w:cs="Times New Roman"/>
                    <w:szCs w:val="21"/>
                  </w:rPr>
                  <w:t>41,476,797.08</w:t>
                </w:r>
              </w:p>
            </w:tc>
            <w:tc>
              <w:tcPr>
                <w:tcW w:w="828" w:type="pct"/>
                <w:vAlign w:val="center"/>
              </w:tcPr>
              <w:p w14:paraId="4D7E30B6" w14:textId="77777777" w:rsidR="003A1DA7" w:rsidRPr="00F776B2" w:rsidRDefault="00094654" w:rsidP="00F776B2">
                <w:pPr>
                  <w:ind w:right="5"/>
                  <w:jc w:val="right"/>
                  <w:rPr>
                    <w:rFonts w:ascii="Times New Roman" w:hAnsi="Times New Roman" w:cs="Times New Roman"/>
                    <w:szCs w:val="21"/>
                  </w:rPr>
                </w:pPr>
                <w:r w:rsidRPr="00F776B2">
                  <w:rPr>
                    <w:rFonts w:ascii="Times New Roman" w:hAnsi="Times New Roman" w:cs="Times New Roman"/>
                    <w:szCs w:val="21"/>
                  </w:rPr>
                  <w:t>65,382,960.87</w:t>
                </w:r>
              </w:p>
            </w:tc>
            <w:tc>
              <w:tcPr>
                <w:tcW w:w="771" w:type="pct"/>
                <w:vAlign w:val="center"/>
              </w:tcPr>
              <w:p w14:paraId="7D1F9F77" w14:textId="77777777" w:rsidR="003A1DA7" w:rsidRPr="00F776B2" w:rsidRDefault="00094654" w:rsidP="00F776B2">
                <w:pPr>
                  <w:ind w:right="5"/>
                  <w:jc w:val="right"/>
                  <w:rPr>
                    <w:rFonts w:ascii="Times New Roman" w:hAnsi="Times New Roman" w:cs="Times New Roman"/>
                    <w:szCs w:val="21"/>
                  </w:rPr>
                </w:pPr>
                <w:r w:rsidRPr="00F776B2">
                  <w:rPr>
                    <w:rFonts w:ascii="Times New Roman" w:hAnsi="Times New Roman" w:cs="Times New Roman"/>
                    <w:szCs w:val="21"/>
                  </w:rPr>
                  <w:t>2,489,309.80</w:t>
                </w:r>
              </w:p>
            </w:tc>
            <w:tc>
              <w:tcPr>
                <w:tcW w:w="828" w:type="pct"/>
                <w:vAlign w:val="center"/>
              </w:tcPr>
              <w:p w14:paraId="413580E8" w14:textId="77777777" w:rsidR="003A1DA7" w:rsidRPr="00F776B2" w:rsidRDefault="00094654" w:rsidP="00F776B2">
                <w:pPr>
                  <w:ind w:right="5"/>
                  <w:jc w:val="right"/>
                  <w:rPr>
                    <w:rFonts w:ascii="Times New Roman" w:hAnsi="Times New Roman" w:cs="Times New Roman"/>
                    <w:szCs w:val="21"/>
                  </w:rPr>
                </w:pPr>
                <w:r w:rsidRPr="00F776B2">
                  <w:rPr>
                    <w:rFonts w:ascii="Times New Roman" w:hAnsi="Times New Roman" w:cs="Times New Roman"/>
                    <w:szCs w:val="21"/>
                  </w:rPr>
                  <w:t>62,893,651.07</w:t>
                </w:r>
              </w:p>
            </w:tc>
          </w:tr>
          <w:tr w:rsidR="00094654" w14:paraId="0EE1139A" w14:textId="77777777" w:rsidTr="00F776B2">
            <w:trPr>
              <w:cantSplit/>
            </w:trPr>
            <w:sdt>
              <w:sdtPr>
                <w:tag w:val="_PLD_f3ef3aac74534d258da438463abf925d"/>
                <w:id w:val="1112854971"/>
                <w:lock w:val="sdtLocked"/>
              </w:sdtPr>
              <w:sdtEndPr/>
              <w:sdtContent>
                <w:tc>
                  <w:tcPr>
                    <w:tcW w:w="146" w:type="pct"/>
                  </w:tcPr>
                  <w:p w14:paraId="3DE92D3B" w14:textId="77777777" w:rsidR="003A1DA7" w:rsidRDefault="002956EA">
                    <w:pPr>
                      <w:ind w:right="5"/>
                      <w:rPr>
                        <w:szCs w:val="21"/>
                      </w:rPr>
                    </w:pPr>
                    <w:r>
                      <w:rPr>
                        <w:rFonts w:hint="eastAsia"/>
                        <w:szCs w:val="21"/>
                      </w:rPr>
                      <w:t>库存商品</w:t>
                    </w:r>
                  </w:p>
                </w:tc>
              </w:sdtContent>
            </w:sdt>
            <w:tc>
              <w:tcPr>
                <w:tcW w:w="828" w:type="pct"/>
                <w:vAlign w:val="center"/>
              </w:tcPr>
              <w:p w14:paraId="3578F7FE" w14:textId="77777777" w:rsidR="003A1DA7" w:rsidRPr="00F776B2" w:rsidRDefault="00A561D0" w:rsidP="00F776B2">
                <w:pPr>
                  <w:ind w:right="5"/>
                  <w:jc w:val="right"/>
                  <w:rPr>
                    <w:rFonts w:ascii="Times New Roman" w:hAnsi="Times New Roman" w:cs="Times New Roman"/>
                    <w:szCs w:val="21"/>
                  </w:rPr>
                </w:pPr>
                <w:r w:rsidRPr="00F776B2">
                  <w:rPr>
                    <w:rFonts w:ascii="Times New Roman" w:hAnsi="Times New Roman" w:cs="Times New Roman"/>
                    <w:szCs w:val="21"/>
                  </w:rPr>
                  <w:t>131,094,642.63</w:t>
                </w:r>
              </w:p>
            </w:tc>
            <w:tc>
              <w:tcPr>
                <w:tcW w:w="771" w:type="pct"/>
                <w:vAlign w:val="center"/>
              </w:tcPr>
              <w:p w14:paraId="7CCE90A7" w14:textId="77777777" w:rsidR="003A1DA7" w:rsidRPr="00F776B2" w:rsidRDefault="00A561D0" w:rsidP="00F776B2">
                <w:pPr>
                  <w:ind w:right="5"/>
                  <w:jc w:val="right"/>
                  <w:rPr>
                    <w:rFonts w:ascii="Times New Roman" w:hAnsi="Times New Roman" w:cs="Times New Roman"/>
                    <w:szCs w:val="21"/>
                  </w:rPr>
                </w:pPr>
                <w:r w:rsidRPr="00F776B2">
                  <w:rPr>
                    <w:rFonts w:ascii="Times New Roman" w:hAnsi="Times New Roman" w:cs="Times New Roman"/>
                    <w:szCs w:val="21"/>
                  </w:rPr>
                  <w:t>5,991,053.04</w:t>
                </w:r>
              </w:p>
            </w:tc>
            <w:tc>
              <w:tcPr>
                <w:tcW w:w="828" w:type="pct"/>
                <w:vAlign w:val="center"/>
              </w:tcPr>
              <w:p w14:paraId="1B905E84" w14:textId="77777777" w:rsidR="003A1DA7" w:rsidRPr="00F776B2" w:rsidRDefault="00A561D0" w:rsidP="00F776B2">
                <w:pPr>
                  <w:ind w:right="5"/>
                  <w:jc w:val="right"/>
                  <w:rPr>
                    <w:rFonts w:ascii="Times New Roman" w:hAnsi="Times New Roman" w:cs="Times New Roman"/>
                    <w:szCs w:val="21"/>
                  </w:rPr>
                </w:pPr>
                <w:r w:rsidRPr="00F776B2">
                  <w:rPr>
                    <w:rFonts w:ascii="Times New Roman" w:hAnsi="Times New Roman" w:cs="Times New Roman"/>
                    <w:szCs w:val="21"/>
                  </w:rPr>
                  <w:t>125,103,589.59</w:t>
                </w:r>
              </w:p>
            </w:tc>
            <w:tc>
              <w:tcPr>
                <w:tcW w:w="828" w:type="pct"/>
                <w:vAlign w:val="center"/>
              </w:tcPr>
              <w:p w14:paraId="0C86AD92" w14:textId="77777777" w:rsidR="003A1DA7" w:rsidRPr="00F776B2" w:rsidRDefault="00094654" w:rsidP="00F776B2">
                <w:pPr>
                  <w:ind w:right="5"/>
                  <w:jc w:val="right"/>
                  <w:rPr>
                    <w:rFonts w:ascii="Times New Roman" w:hAnsi="Times New Roman" w:cs="Times New Roman"/>
                    <w:szCs w:val="21"/>
                  </w:rPr>
                </w:pPr>
                <w:r w:rsidRPr="00F776B2">
                  <w:rPr>
                    <w:rFonts w:ascii="Times New Roman" w:hAnsi="Times New Roman" w:cs="Times New Roman"/>
                    <w:szCs w:val="21"/>
                  </w:rPr>
                  <w:t>56,637,704.29</w:t>
                </w:r>
              </w:p>
            </w:tc>
            <w:tc>
              <w:tcPr>
                <w:tcW w:w="771" w:type="pct"/>
                <w:vAlign w:val="center"/>
              </w:tcPr>
              <w:p w14:paraId="25BD75AF" w14:textId="77777777" w:rsidR="003A1DA7" w:rsidRPr="00F776B2" w:rsidRDefault="00094654" w:rsidP="00F776B2">
                <w:pPr>
                  <w:ind w:right="5"/>
                  <w:jc w:val="right"/>
                  <w:rPr>
                    <w:rFonts w:ascii="Times New Roman" w:hAnsi="Times New Roman" w:cs="Times New Roman"/>
                    <w:szCs w:val="21"/>
                  </w:rPr>
                </w:pPr>
                <w:r w:rsidRPr="00F776B2">
                  <w:rPr>
                    <w:rFonts w:ascii="Times New Roman" w:hAnsi="Times New Roman" w:cs="Times New Roman"/>
                    <w:szCs w:val="21"/>
                  </w:rPr>
                  <w:t>5,991,053.04</w:t>
                </w:r>
              </w:p>
            </w:tc>
            <w:tc>
              <w:tcPr>
                <w:tcW w:w="828" w:type="pct"/>
                <w:vAlign w:val="center"/>
              </w:tcPr>
              <w:p w14:paraId="70588487" w14:textId="77777777" w:rsidR="003A1DA7" w:rsidRPr="00F776B2" w:rsidRDefault="00094654" w:rsidP="00F776B2">
                <w:pPr>
                  <w:ind w:right="5"/>
                  <w:jc w:val="right"/>
                  <w:rPr>
                    <w:rFonts w:ascii="Times New Roman" w:hAnsi="Times New Roman" w:cs="Times New Roman"/>
                    <w:szCs w:val="21"/>
                  </w:rPr>
                </w:pPr>
                <w:r w:rsidRPr="00F776B2">
                  <w:rPr>
                    <w:rFonts w:ascii="Times New Roman" w:hAnsi="Times New Roman" w:cs="Times New Roman"/>
                    <w:szCs w:val="21"/>
                  </w:rPr>
                  <w:t>50,646,651.25</w:t>
                </w:r>
              </w:p>
            </w:tc>
          </w:tr>
          <w:tr w:rsidR="00094654" w14:paraId="6072474E" w14:textId="77777777" w:rsidTr="006F086E">
            <w:trPr>
              <w:cantSplit/>
            </w:trPr>
            <w:sdt>
              <w:sdtPr>
                <w:tag w:val="_PLD_3e735f5b7a3a46db9876dca2e24f8162"/>
                <w:id w:val="1817069698"/>
                <w:lock w:val="sdtLocked"/>
              </w:sdtPr>
              <w:sdtEndPr/>
              <w:sdtContent>
                <w:tc>
                  <w:tcPr>
                    <w:tcW w:w="146" w:type="pct"/>
                  </w:tcPr>
                  <w:p w14:paraId="6BB9A56D" w14:textId="77777777" w:rsidR="003A1DA7" w:rsidRDefault="002956EA">
                    <w:pPr>
                      <w:autoSpaceDE w:val="0"/>
                      <w:autoSpaceDN w:val="0"/>
                      <w:adjustRightInd w:val="0"/>
                      <w:rPr>
                        <w:szCs w:val="21"/>
                      </w:rPr>
                    </w:pPr>
                    <w:r>
                      <w:rPr>
                        <w:rFonts w:hint="eastAsia"/>
                        <w:szCs w:val="21"/>
                      </w:rPr>
                      <w:t>周转材料</w:t>
                    </w:r>
                  </w:p>
                </w:tc>
              </w:sdtContent>
            </w:sdt>
            <w:tc>
              <w:tcPr>
                <w:tcW w:w="828" w:type="pct"/>
              </w:tcPr>
              <w:p w14:paraId="4C0C466D" w14:textId="77777777" w:rsidR="003A1DA7" w:rsidRPr="00094654" w:rsidRDefault="003A1DA7">
                <w:pPr>
                  <w:jc w:val="right"/>
                  <w:rPr>
                    <w:szCs w:val="21"/>
                  </w:rPr>
                </w:pPr>
              </w:p>
            </w:tc>
            <w:tc>
              <w:tcPr>
                <w:tcW w:w="771" w:type="pct"/>
              </w:tcPr>
              <w:p w14:paraId="0DF698F2" w14:textId="77777777" w:rsidR="003A1DA7" w:rsidRPr="00094654" w:rsidRDefault="003A1DA7">
                <w:pPr>
                  <w:jc w:val="right"/>
                  <w:rPr>
                    <w:szCs w:val="21"/>
                  </w:rPr>
                </w:pPr>
              </w:p>
            </w:tc>
            <w:tc>
              <w:tcPr>
                <w:tcW w:w="828" w:type="pct"/>
              </w:tcPr>
              <w:p w14:paraId="48562B1E" w14:textId="77777777" w:rsidR="003A1DA7" w:rsidRPr="00094654" w:rsidRDefault="003A1DA7">
                <w:pPr>
                  <w:jc w:val="right"/>
                  <w:rPr>
                    <w:szCs w:val="21"/>
                  </w:rPr>
                </w:pPr>
              </w:p>
            </w:tc>
            <w:tc>
              <w:tcPr>
                <w:tcW w:w="828" w:type="pct"/>
              </w:tcPr>
              <w:p w14:paraId="2CC1085F" w14:textId="77777777" w:rsidR="003A1DA7" w:rsidRPr="00094654" w:rsidRDefault="003A1DA7">
                <w:pPr>
                  <w:ind w:right="5"/>
                  <w:jc w:val="right"/>
                  <w:rPr>
                    <w:szCs w:val="21"/>
                  </w:rPr>
                </w:pPr>
              </w:p>
            </w:tc>
            <w:tc>
              <w:tcPr>
                <w:tcW w:w="771" w:type="pct"/>
              </w:tcPr>
              <w:p w14:paraId="046B02A0" w14:textId="77777777" w:rsidR="003A1DA7" w:rsidRPr="00094654" w:rsidRDefault="003A1DA7">
                <w:pPr>
                  <w:ind w:right="5"/>
                  <w:jc w:val="right"/>
                  <w:rPr>
                    <w:szCs w:val="21"/>
                  </w:rPr>
                </w:pPr>
              </w:p>
            </w:tc>
            <w:tc>
              <w:tcPr>
                <w:tcW w:w="828" w:type="pct"/>
              </w:tcPr>
              <w:p w14:paraId="18506D00" w14:textId="77777777" w:rsidR="003A1DA7" w:rsidRPr="00094654" w:rsidRDefault="003A1DA7">
                <w:pPr>
                  <w:ind w:right="5"/>
                  <w:jc w:val="right"/>
                  <w:rPr>
                    <w:szCs w:val="21"/>
                  </w:rPr>
                </w:pPr>
              </w:p>
            </w:tc>
          </w:tr>
          <w:tr w:rsidR="00094654" w14:paraId="51D3DD1A" w14:textId="77777777" w:rsidTr="006F086E">
            <w:trPr>
              <w:cantSplit/>
            </w:trPr>
            <w:sdt>
              <w:sdtPr>
                <w:tag w:val="_PLD_ee9db3c747a445baa6fcc128edeebc0c"/>
                <w:id w:val="-232088185"/>
                <w:lock w:val="sdtLocked"/>
              </w:sdtPr>
              <w:sdtEndPr/>
              <w:sdtContent>
                <w:tc>
                  <w:tcPr>
                    <w:tcW w:w="146" w:type="pct"/>
                  </w:tcPr>
                  <w:p w14:paraId="1B265EEB" w14:textId="77777777" w:rsidR="003A1DA7" w:rsidRDefault="002956EA">
                    <w:pPr>
                      <w:autoSpaceDE w:val="0"/>
                      <w:autoSpaceDN w:val="0"/>
                      <w:adjustRightInd w:val="0"/>
                      <w:rPr>
                        <w:szCs w:val="21"/>
                      </w:rPr>
                    </w:pPr>
                    <w:r>
                      <w:rPr>
                        <w:rFonts w:hint="eastAsia"/>
                        <w:szCs w:val="21"/>
                      </w:rPr>
                      <w:t>消耗性生物资产</w:t>
                    </w:r>
                  </w:p>
                </w:tc>
              </w:sdtContent>
            </w:sdt>
            <w:tc>
              <w:tcPr>
                <w:tcW w:w="828" w:type="pct"/>
              </w:tcPr>
              <w:p w14:paraId="2A142035" w14:textId="77777777" w:rsidR="003A1DA7" w:rsidRPr="00094654" w:rsidRDefault="003A1DA7">
                <w:pPr>
                  <w:jc w:val="right"/>
                  <w:rPr>
                    <w:szCs w:val="21"/>
                  </w:rPr>
                </w:pPr>
              </w:p>
            </w:tc>
            <w:tc>
              <w:tcPr>
                <w:tcW w:w="771" w:type="pct"/>
              </w:tcPr>
              <w:p w14:paraId="61246BFE" w14:textId="77777777" w:rsidR="003A1DA7" w:rsidRPr="00094654" w:rsidRDefault="003A1DA7">
                <w:pPr>
                  <w:jc w:val="right"/>
                  <w:rPr>
                    <w:szCs w:val="21"/>
                  </w:rPr>
                </w:pPr>
              </w:p>
            </w:tc>
            <w:tc>
              <w:tcPr>
                <w:tcW w:w="828" w:type="pct"/>
              </w:tcPr>
              <w:p w14:paraId="4D4FC7D7" w14:textId="77777777" w:rsidR="003A1DA7" w:rsidRPr="00094654" w:rsidRDefault="003A1DA7">
                <w:pPr>
                  <w:jc w:val="right"/>
                  <w:rPr>
                    <w:szCs w:val="21"/>
                  </w:rPr>
                </w:pPr>
              </w:p>
            </w:tc>
            <w:tc>
              <w:tcPr>
                <w:tcW w:w="828" w:type="pct"/>
              </w:tcPr>
              <w:p w14:paraId="08B25169" w14:textId="77777777" w:rsidR="003A1DA7" w:rsidRPr="00094654" w:rsidRDefault="003A1DA7">
                <w:pPr>
                  <w:ind w:right="5"/>
                  <w:jc w:val="right"/>
                  <w:rPr>
                    <w:szCs w:val="21"/>
                  </w:rPr>
                </w:pPr>
              </w:p>
            </w:tc>
            <w:tc>
              <w:tcPr>
                <w:tcW w:w="771" w:type="pct"/>
              </w:tcPr>
              <w:p w14:paraId="3BE9D581" w14:textId="77777777" w:rsidR="003A1DA7" w:rsidRPr="00094654" w:rsidRDefault="003A1DA7">
                <w:pPr>
                  <w:ind w:right="5"/>
                  <w:jc w:val="right"/>
                  <w:rPr>
                    <w:szCs w:val="21"/>
                  </w:rPr>
                </w:pPr>
              </w:p>
            </w:tc>
            <w:tc>
              <w:tcPr>
                <w:tcW w:w="828" w:type="pct"/>
              </w:tcPr>
              <w:p w14:paraId="14B07DB9" w14:textId="77777777" w:rsidR="003A1DA7" w:rsidRPr="00094654" w:rsidRDefault="003A1DA7">
                <w:pPr>
                  <w:ind w:right="5"/>
                  <w:jc w:val="right"/>
                  <w:rPr>
                    <w:szCs w:val="21"/>
                  </w:rPr>
                </w:pPr>
              </w:p>
            </w:tc>
          </w:tr>
          <w:tr w:rsidR="00094654" w14:paraId="0DF484D7" w14:textId="77777777" w:rsidTr="006F086E">
            <w:trPr>
              <w:cantSplit/>
            </w:trPr>
            <w:sdt>
              <w:sdtPr>
                <w:tag w:val="_PLD_d8bc5940917d41038fd2cbcaf9c8bdc5"/>
                <w:id w:val="-1943600189"/>
                <w:lock w:val="sdtLocked"/>
              </w:sdtPr>
              <w:sdtEndPr/>
              <w:sdtContent>
                <w:tc>
                  <w:tcPr>
                    <w:tcW w:w="146" w:type="pct"/>
                  </w:tcPr>
                  <w:p w14:paraId="47D5FF71" w14:textId="77777777" w:rsidR="003A1DA7" w:rsidRDefault="002956EA">
                    <w:pPr>
                      <w:autoSpaceDE w:val="0"/>
                      <w:autoSpaceDN w:val="0"/>
                      <w:adjustRightInd w:val="0"/>
                    </w:pPr>
                    <w:r>
                      <w:rPr>
                        <w:rFonts w:hint="eastAsia"/>
                      </w:rPr>
                      <w:t>合同履约成本</w:t>
                    </w:r>
                  </w:p>
                </w:tc>
              </w:sdtContent>
            </w:sdt>
            <w:tc>
              <w:tcPr>
                <w:tcW w:w="828" w:type="pct"/>
              </w:tcPr>
              <w:p w14:paraId="77B57973" w14:textId="77777777" w:rsidR="003A1DA7" w:rsidRPr="00094654" w:rsidRDefault="003A1DA7">
                <w:pPr>
                  <w:ind w:right="5"/>
                  <w:jc w:val="right"/>
                  <w:rPr>
                    <w:szCs w:val="21"/>
                  </w:rPr>
                </w:pPr>
              </w:p>
            </w:tc>
            <w:tc>
              <w:tcPr>
                <w:tcW w:w="771" w:type="pct"/>
              </w:tcPr>
              <w:p w14:paraId="08012419" w14:textId="77777777" w:rsidR="003A1DA7" w:rsidRPr="00094654" w:rsidRDefault="003A1DA7">
                <w:pPr>
                  <w:ind w:right="5"/>
                  <w:jc w:val="right"/>
                  <w:rPr>
                    <w:szCs w:val="21"/>
                  </w:rPr>
                </w:pPr>
              </w:p>
            </w:tc>
            <w:tc>
              <w:tcPr>
                <w:tcW w:w="828" w:type="pct"/>
              </w:tcPr>
              <w:p w14:paraId="2ED2752D" w14:textId="77777777" w:rsidR="003A1DA7" w:rsidRPr="00094654" w:rsidRDefault="003A1DA7">
                <w:pPr>
                  <w:ind w:right="5"/>
                  <w:jc w:val="right"/>
                  <w:rPr>
                    <w:szCs w:val="21"/>
                  </w:rPr>
                </w:pPr>
              </w:p>
            </w:tc>
            <w:tc>
              <w:tcPr>
                <w:tcW w:w="828" w:type="pct"/>
              </w:tcPr>
              <w:p w14:paraId="5AE60BA0" w14:textId="77777777" w:rsidR="003A1DA7" w:rsidRPr="00094654" w:rsidRDefault="003A1DA7">
                <w:pPr>
                  <w:ind w:right="5"/>
                  <w:jc w:val="right"/>
                  <w:rPr>
                    <w:szCs w:val="21"/>
                  </w:rPr>
                </w:pPr>
              </w:p>
            </w:tc>
            <w:tc>
              <w:tcPr>
                <w:tcW w:w="771" w:type="pct"/>
              </w:tcPr>
              <w:p w14:paraId="4658CF84" w14:textId="77777777" w:rsidR="003A1DA7" w:rsidRPr="00094654" w:rsidRDefault="003A1DA7">
                <w:pPr>
                  <w:ind w:right="5"/>
                  <w:jc w:val="right"/>
                  <w:rPr>
                    <w:szCs w:val="21"/>
                  </w:rPr>
                </w:pPr>
              </w:p>
            </w:tc>
            <w:tc>
              <w:tcPr>
                <w:tcW w:w="828" w:type="pct"/>
              </w:tcPr>
              <w:p w14:paraId="581DE55A" w14:textId="77777777" w:rsidR="003A1DA7" w:rsidRPr="00094654" w:rsidRDefault="003A1DA7">
                <w:pPr>
                  <w:ind w:right="5"/>
                  <w:jc w:val="right"/>
                  <w:rPr>
                    <w:szCs w:val="21"/>
                  </w:rPr>
                </w:pPr>
              </w:p>
            </w:tc>
          </w:tr>
          <w:sdt>
            <w:sdtPr>
              <w:rPr>
                <w:szCs w:val="21"/>
              </w:rPr>
              <w:alias w:val="其他存货"/>
              <w:tag w:val="_TUP_c1ac2d40d50a4131b1b1c2720e9aef48"/>
              <w:id w:val="1872723442"/>
              <w:lock w:val="sdtLocked"/>
            </w:sdtPr>
            <w:sdtEndPr>
              <w:rPr>
                <w:rFonts w:ascii="Times New Roman" w:hAnsi="Times New Roman" w:cs="Times New Roman"/>
              </w:rPr>
            </w:sdtEndPr>
            <w:sdtContent>
              <w:tr w:rsidR="00094654" w14:paraId="18268BC6" w14:textId="77777777" w:rsidTr="00F776B2">
                <w:trPr>
                  <w:cantSplit/>
                </w:trPr>
                <w:tc>
                  <w:tcPr>
                    <w:tcW w:w="146" w:type="pct"/>
                  </w:tcPr>
                  <w:p w14:paraId="7898E918" w14:textId="77777777" w:rsidR="003A1DA7" w:rsidRDefault="00094654">
                    <w:pPr>
                      <w:ind w:right="5"/>
                      <w:rPr>
                        <w:szCs w:val="21"/>
                      </w:rPr>
                    </w:pPr>
                    <w:r>
                      <w:rPr>
                        <w:rFonts w:hint="eastAsia"/>
                        <w:szCs w:val="21"/>
                      </w:rPr>
                      <w:t>发出商品</w:t>
                    </w:r>
                  </w:p>
                </w:tc>
                <w:tc>
                  <w:tcPr>
                    <w:tcW w:w="828" w:type="pct"/>
                    <w:vAlign w:val="center"/>
                  </w:tcPr>
                  <w:p w14:paraId="1D333861" w14:textId="77777777" w:rsidR="003A1DA7" w:rsidRPr="00F776B2" w:rsidRDefault="00A561D0" w:rsidP="00F776B2">
                    <w:pPr>
                      <w:ind w:right="5"/>
                      <w:jc w:val="right"/>
                      <w:rPr>
                        <w:rFonts w:ascii="Times New Roman" w:hAnsi="Times New Roman" w:cs="Times New Roman"/>
                        <w:szCs w:val="21"/>
                      </w:rPr>
                    </w:pPr>
                    <w:r w:rsidRPr="00F776B2">
                      <w:rPr>
                        <w:rFonts w:ascii="Times New Roman" w:hAnsi="Times New Roman" w:cs="Times New Roman"/>
                        <w:szCs w:val="21"/>
                      </w:rPr>
                      <w:t>3,651.67</w:t>
                    </w:r>
                  </w:p>
                </w:tc>
                <w:tc>
                  <w:tcPr>
                    <w:tcW w:w="771" w:type="pct"/>
                    <w:vAlign w:val="center"/>
                  </w:tcPr>
                  <w:p w14:paraId="5106A20D" w14:textId="77777777" w:rsidR="003A1DA7" w:rsidRPr="00F776B2" w:rsidRDefault="003A1DA7" w:rsidP="00F776B2">
                    <w:pPr>
                      <w:ind w:right="5"/>
                      <w:jc w:val="right"/>
                      <w:rPr>
                        <w:rFonts w:ascii="Times New Roman" w:hAnsi="Times New Roman" w:cs="Times New Roman"/>
                        <w:szCs w:val="21"/>
                      </w:rPr>
                    </w:pPr>
                  </w:p>
                </w:tc>
                <w:tc>
                  <w:tcPr>
                    <w:tcW w:w="828" w:type="pct"/>
                    <w:vAlign w:val="center"/>
                  </w:tcPr>
                  <w:p w14:paraId="0683AB23" w14:textId="77777777" w:rsidR="003A1DA7" w:rsidRPr="00F776B2" w:rsidRDefault="00A561D0" w:rsidP="00F776B2">
                    <w:pPr>
                      <w:ind w:right="5"/>
                      <w:jc w:val="right"/>
                      <w:rPr>
                        <w:rFonts w:ascii="Times New Roman" w:hAnsi="Times New Roman" w:cs="Times New Roman"/>
                        <w:szCs w:val="21"/>
                      </w:rPr>
                    </w:pPr>
                    <w:r w:rsidRPr="00F776B2">
                      <w:rPr>
                        <w:rFonts w:ascii="Times New Roman" w:hAnsi="Times New Roman" w:cs="Times New Roman"/>
                        <w:szCs w:val="21"/>
                      </w:rPr>
                      <w:t>3,651.67</w:t>
                    </w:r>
                  </w:p>
                </w:tc>
                <w:tc>
                  <w:tcPr>
                    <w:tcW w:w="828" w:type="pct"/>
                    <w:vAlign w:val="center"/>
                  </w:tcPr>
                  <w:p w14:paraId="04490C19" w14:textId="77777777" w:rsidR="003A1DA7" w:rsidRPr="00F776B2" w:rsidRDefault="00094654" w:rsidP="00F776B2">
                    <w:pPr>
                      <w:ind w:right="5"/>
                      <w:jc w:val="right"/>
                      <w:rPr>
                        <w:rFonts w:ascii="Times New Roman" w:hAnsi="Times New Roman" w:cs="Times New Roman"/>
                        <w:szCs w:val="21"/>
                      </w:rPr>
                    </w:pPr>
                    <w:r w:rsidRPr="00F776B2">
                      <w:rPr>
                        <w:rFonts w:ascii="Times New Roman" w:hAnsi="Times New Roman" w:cs="Times New Roman"/>
                        <w:szCs w:val="21"/>
                      </w:rPr>
                      <w:t>762,257.11</w:t>
                    </w:r>
                  </w:p>
                </w:tc>
                <w:tc>
                  <w:tcPr>
                    <w:tcW w:w="771" w:type="pct"/>
                    <w:vAlign w:val="center"/>
                  </w:tcPr>
                  <w:p w14:paraId="0161DF45" w14:textId="77777777" w:rsidR="003A1DA7" w:rsidRPr="00F776B2" w:rsidRDefault="003A1DA7" w:rsidP="00F776B2">
                    <w:pPr>
                      <w:ind w:right="5"/>
                      <w:jc w:val="right"/>
                      <w:rPr>
                        <w:rFonts w:ascii="Times New Roman" w:hAnsi="Times New Roman" w:cs="Times New Roman"/>
                        <w:szCs w:val="21"/>
                      </w:rPr>
                    </w:pPr>
                  </w:p>
                </w:tc>
                <w:tc>
                  <w:tcPr>
                    <w:tcW w:w="828" w:type="pct"/>
                    <w:vAlign w:val="center"/>
                  </w:tcPr>
                  <w:p w14:paraId="22BF18C9" w14:textId="77777777" w:rsidR="003A1DA7" w:rsidRPr="00F776B2" w:rsidRDefault="00094654" w:rsidP="00F776B2">
                    <w:pPr>
                      <w:ind w:right="5"/>
                      <w:jc w:val="right"/>
                      <w:rPr>
                        <w:rFonts w:ascii="Times New Roman" w:hAnsi="Times New Roman" w:cs="Times New Roman"/>
                        <w:szCs w:val="21"/>
                      </w:rPr>
                    </w:pPr>
                    <w:r w:rsidRPr="00F776B2">
                      <w:rPr>
                        <w:rFonts w:ascii="Times New Roman" w:hAnsi="Times New Roman" w:cs="Times New Roman"/>
                        <w:szCs w:val="21"/>
                      </w:rPr>
                      <w:t>762,257.11</w:t>
                    </w:r>
                  </w:p>
                </w:tc>
              </w:tr>
            </w:sdtContent>
          </w:sdt>
          <w:tr w:rsidR="00094654" w14:paraId="7BF24E20" w14:textId="77777777" w:rsidTr="00F776B2">
            <w:trPr>
              <w:cantSplit/>
            </w:trPr>
            <w:sdt>
              <w:sdtPr>
                <w:tag w:val="_PLD_c7f765ab16d04ed0965df8d114b73cb6"/>
                <w:id w:val="-975218571"/>
                <w:lock w:val="sdtLocked"/>
              </w:sdtPr>
              <w:sdtEndPr/>
              <w:sdtContent>
                <w:tc>
                  <w:tcPr>
                    <w:tcW w:w="146" w:type="pct"/>
                  </w:tcPr>
                  <w:p w14:paraId="19CCE51D" w14:textId="77777777" w:rsidR="003A1DA7" w:rsidRDefault="002956EA">
                    <w:pPr>
                      <w:ind w:right="5"/>
                      <w:jc w:val="center"/>
                      <w:rPr>
                        <w:szCs w:val="21"/>
                      </w:rPr>
                    </w:pPr>
                    <w:r>
                      <w:rPr>
                        <w:rFonts w:hint="eastAsia"/>
                        <w:szCs w:val="21"/>
                      </w:rPr>
                      <w:t>合计</w:t>
                    </w:r>
                  </w:p>
                </w:tc>
              </w:sdtContent>
            </w:sdt>
            <w:tc>
              <w:tcPr>
                <w:tcW w:w="828" w:type="pct"/>
                <w:vAlign w:val="center"/>
              </w:tcPr>
              <w:p w14:paraId="647E51E0" w14:textId="77777777" w:rsidR="003A1DA7" w:rsidRPr="00F776B2" w:rsidRDefault="00000217" w:rsidP="00F776B2">
                <w:pPr>
                  <w:ind w:right="5"/>
                  <w:jc w:val="right"/>
                  <w:rPr>
                    <w:rFonts w:ascii="Times New Roman" w:hAnsi="Times New Roman" w:cs="Times New Roman"/>
                    <w:szCs w:val="21"/>
                  </w:rPr>
                </w:pPr>
                <w:r w:rsidRPr="00F776B2">
                  <w:rPr>
                    <w:rFonts w:ascii="Times New Roman" w:hAnsi="Times New Roman" w:cs="Times New Roman"/>
                    <w:szCs w:val="21"/>
                  </w:rPr>
                  <w:t>230,330,877.27</w:t>
                </w:r>
              </w:p>
            </w:tc>
            <w:tc>
              <w:tcPr>
                <w:tcW w:w="771" w:type="pct"/>
                <w:vAlign w:val="center"/>
              </w:tcPr>
              <w:p w14:paraId="5D17F9BE" w14:textId="77777777" w:rsidR="003A1DA7" w:rsidRPr="00F776B2" w:rsidRDefault="00000217" w:rsidP="00F776B2">
                <w:pPr>
                  <w:ind w:right="5"/>
                  <w:jc w:val="right"/>
                  <w:rPr>
                    <w:rFonts w:ascii="Times New Roman" w:hAnsi="Times New Roman" w:cs="Times New Roman"/>
                    <w:szCs w:val="21"/>
                  </w:rPr>
                </w:pPr>
                <w:r w:rsidRPr="00F776B2">
                  <w:rPr>
                    <w:rFonts w:ascii="Times New Roman" w:hAnsi="Times New Roman" w:cs="Times New Roman"/>
                    <w:szCs w:val="21"/>
                  </w:rPr>
                  <w:t>15,712,777.45</w:t>
                </w:r>
              </w:p>
            </w:tc>
            <w:tc>
              <w:tcPr>
                <w:tcW w:w="828" w:type="pct"/>
                <w:vAlign w:val="center"/>
              </w:tcPr>
              <w:p w14:paraId="7BD4DDD0" w14:textId="77777777" w:rsidR="003A1DA7" w:rsidRPr="00F776B2" w:rsidRDefault="00000217" w:rsidP="00F776B2">
                <w:pPr>
                  <w:ind w:right="5"/>
                  <w:jc w:val="right"/>
                  <w:rPr>
                    <w:rFonts w:ascii="Times New Roman" w:hAnsi="Times New Roman" w:cs="Times New Roman"/>
                    <w:szCs w:val="21"/>
                  </w:rPr>
                </w:pPr>
                <w:r w:rsidRPr="00F776B2">
                  <w:rPr>
                    <w:rFonts w:ascii="Times New Roman" w:hAnsi="Times New Roman" w:cs="Times New Roman"/>
                    <w:szCs w:val="21"/>
                  </w:rPr>
                  <w:t>214,618,099.82</w:t>
                </w:r>
              </w:p>
            </w:tc>
            <w:tc>
              <w:tcPr>
                <w:tcW w:w="828" w:type="pct"/>
                <w:vAlign w:val="center"/>
              </w:tcPr>
              <w:p w14:paraId="304E7511" w14:textId="77777777" w:rsidR="003A1DA7" w:rsidRPr="00F776B2" w:rsidRDefault="00094654" w:rsidP="00F776B2">
                <w:pPr>
                  <w:ind w:right="5"/>
                  <w:jc w:val="right"/>
                  <w:rPr>
                    <w:rFonts w:ascii="Times New Roman" w:hAnsi="Times New Roman" w:cs="Times New Roman"/>
                    <w:szCs w:val="21"/>
                  </w:rPr>
                </w:pPr>
                <w:r w:rsidRPr="00F776B2">
                  <w:rPr>
                    <w:rFonts w:ascii="Times New Roman" w:hAnsi="Times New Roman" w:cs="Times New Roman"/>
                    <w:szCs w:val="21"/>
                  </w:rPr>
                  <w:t>173,155,937.69</w:t>
                </w:r>
              </w:p>
            </w:tc>
            <w:tc>
              <w:tcPr>
                <w:tcW w:w="771" w:type="pct"/>
                <w:vAlign w:val="center"/>
              </w:tcPr>
              <w:p w14:paraId="4CEDD46F" w14:textId="77777777" w:rsidR="003A1DA7" w:rsidRPr="00F776B2" w:rsidRDefault="00094654" w:rsidP="00F776B2">
                <w:pPr>
                  <w:ind w:right="5"/>
                  <w:jc w:val="right"/>
                  <w:rPr>
                    <w:rFonts w:ascii="Times New Roman" w:hAnsi="Times New Roman" w:cs="Times New Roman"/>
                    <w:szCs w:val="21"/>
                  </w:rPr>
                </w:pPr>
                <w:r w:rsidRPr="00F776B2">
                  <w:rPr>
                    <w:rFonts w:ascii="Times New Roman" w:hAnsi="Times New Roman" w:cs="Times New Roman"/>
                    <w:szCs w:val="21"/>
                  </w:rPr>
                  <w:t>15,712,777.45</w:t>
                </w:r>
              </w:p>
            </w:tc>
            <w:tc>
              <w:tcPr>
                <w:tcW w:w="828" w:type="pct"/>
                <w:vAlign w:val="center"/>
              </w:tcPr>
              <w:p w14:paraId="5AFB7632" w14:textId="77777777" w:rsidR="003A1DA7" w:rsidRPr="00F776B2" w:rsidRDefault="00094654" w:rsidP="00F776B2">
                <w:pPr>
                  <w:ind w:right="5"/>
                  <w:jc w:val="right"/>
                  <w:rPr>
                    <w:rFonts w:ascii="Times New Roman" w:hAnsi="Times New Roman" w:cs="Times New Roman"/>
                    <w:szCs w:val="21"/>
                  </w:rPr>
                </w:pPr>
                <w:r w:rsidRPr="00F776B2">
                  <w:rPr>
                    <w:rFonts w:ascii="Times New Roman" w:hAnsi="Times New Roman" w:cs="Times New Roman"/>
                    <w:szCs w:val="21"/>
                  </w:rPr>
                  <w:t>157,443,160.24</w:t>
                </w:r>
              </w:p>
            </w:tc>
          </w:tr>
        </w:tbl>
        <w:p w14:paraId="19AC2C65" w14:textId="77777777" w:rsidR="003A1DA7" w:rsidRDefault="00F91C06">
          <w:pPr>
            <w:rPr>
              <w:szCs w:val="21"/>
            </w:rPr>
          </w:pPr>
        </w:p>
      </w:sdtContent>
    </w:sdt>
    <w:bookmarkEnd w:id="308" w:displacedByCustomXml="prev"/>
    <w:bookmarkStart w:id="309" w:name="_Hlk10470459" w:displacedByCustomXml="next"/>
    <w:sdt>
      <w:sdtPr>
        <w:rPr>
          <w:rFonts w:ascii="宋体" w:hAnsi="宋体" w:cs="宋体" w:hint="eastAsia"/>
          <w:b w:val="0"/>
          <w:bCs w:val="0"/>
          <w:kern w:val="0"/>
          <w:szCs w:val="24"/>
        </w:rPr>
        <w:alias w:val="模块:存货跌价准备"/>
        <w:tag w:val="_GBC_d00b46c41ac84794bd1f7b10e97923a0"/>
        <w:id w:val="965008873"/>
        <w:lock w:val="sdtLocked"/>
        <w:placeholder>
          <w:docPart w:val="GBC22222222222222222222222222222"/>
        </w:placeholder>
      </w:sdtPr>
      <w:sdtEndPr>
        <w:rPr>
          <w:rFonts w:ascii="Times New Roman" w:hAnsi="Times New Roman"/>
        </w:rPr>
      </w:sdtEndPr>
      <w:sdtContent>
        <w:p w14:paraId="7D2FE173" w14:textId="77777777" w:rsidR="003A1DA7" w:rsidRDefault="002956EA">
          <w:pPr>
            <w:pStyle w:val="4"/>
            <w:numPr>
              <w:ilvl w:val="0"/>
              <w:numId w:val="48"/>
            </w:numPr>
            <w:tabs>
              <w:tab w:val="left" w:pos="630"/>
            </w:tabs>
          </w:pPr>
          <w:r>
            <w:rPr>
              <w:rFonts w:hint="eastAsia"/>
            </w:rPr>
            <w:t>存货跌价准备及合同履约成本减值准备</w:t>
          </w:r>
        </w:p>
        <w:sdt>
          <w:sdtPr>
            <w:alias w:val="是否适用：存货跌价准备[双击切换]"/>
            <w:tag w:val="_GBC_b9bd4a0fa089468ebded8bb61a86fbae"/>
            <w:id w:val="2130817944"/>
            <w:lock w:val="sdtContentLocked"/>
            <w:placeholder>
              <w:docPart w:val="GBC22222222222222222222222222222"/>
            </w:placeholder>
          </w:sdtPr>
          <w:sdtEndPr/>
          <w:sdtContent>
            <w:p w14:paraId="30E8F2E9" w14:textId="77777777" w:rsidR="003A1DA7" w:rsidRDefault="002956EA">
              <w:r>
                <w:fldChar w:fldCharType="begin"/>
              </w:r>
              <w:r w:rsidR="004D1AD2">
                <w:instrText xml:space="preserve"> MACROBUTTON  SnrToggleCheckbox √适用 </w:instrText>
              </w:r>
              <w:r>
                <w:fldChar w:fldCharType="end"/>
              </w:r>
              <w:r>
                <w:fldChar w:fldCharType="begin"/>
              </w:r>
              <w:r w:rsidR="004D1AD2">
                <w:instrText xml:space="preserve"> MACROBUTTON  SnrToggleCheckbox □不适用 </w:instrText>
              </w:r>
              <w:r>
                <w:fldChar w:fldCharType="end"/>
              </w:r>
            </w:p>
          </w:sdtContent>
        </w:sdt>
        <w:p w14:paraId="73BBB17A" w14:textId="77777777" w:rsidR="003A1DA7" w:rsidRDefault="002956EA">
          <w:pPr>
            <w:jc w:val="right"/>
            <w:rPr>
              <w:szCs w:val="21"/>
            </w:rPr>
          </w:pPr>
          <w:r>
            <w:rPr>
              <w:rFonts w:hint="eastAsia"/>
              <w:szCs w:val="21"/>
            </w:rPr>
            <w:t>单位：</w:t>
          </w:r>
          <w:sdt>
            <w:sdtPr>
              <w:rPr>
                <w:rFonts w:hint="eastAsia"/>
                <w:szCs w:val="21"/>
              </w:rPr>
              <w:alias w:val="单位：存货跌价准备"/>
              <w:tag w:val="_GBC_42225a9505da4f598594afea08f9738b"/>
              <w:id w:val="204470707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存货跌价准备"/>
              <w:tag w:val="_GBC_4de434e29d00482b8b3175d1e7874ff2"/>
              <w:id w:val="-11993125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0"/>
            <w:gridCol w:w="1737"/>
            <w:gridCol w:w="1069"/>
            <w:gridCol w:w="1069"/>
            <w:gridCol w:w="1071"/>
            <w:gridCol w:w="1071"/>
            <w:gridCol w:w="1736"/>
          </w:tblGrid>
          <w:tr w:rsidR="004D1AD2" w14:paraId="744883B4" w14:textId="77777777" w:rsidTr="006F086E">
            <w:trPr>
              <w:trHeight w:val="238"/>
            </w:trPr>
            <w:sdt>
              <w:sdtPr>
                <w:tag w:val="_PLD_08d27e088675483b81e6b09cfaf565b8"/>
                <w:id w:val="1845905184"/>
                <w:lock w:val="sdtLocked"/>
              </w:sdtPr>
              <w:sdtEndPr/>
              <w:sdtContent>
                <w:tc>
                  <w:tcPr>
                    <w:tcW w:w="606" w:type="pct"/>
                    <w:vMerge w:val="restart"/>
                    <w:tcBorders>
                      <w:top w:val="single" w:sz="4" w:space="0" w:color="auto"/>
                      <w:left w:val="single" w:sz="4" w:space="0" w:color="auto"/>
                      <w:bottom w:val="single" w:sz="4" w:space="0" w:color="auto"/>
                      <w:right w:val="single" w:sz="4" w:space="0" w:color="auto"/>
                    </w:tcBorders>
                    <w:vAlign w:val="center"/>
                  </w:tcPr>
                  <w:p w14:paraId="0294978D" w14:textId="77777777" w:rsidR="004D1AD2" w:rsidRDefault="004D1AD2" w:rsidP="00471121">
                    <w:pPr>
                      <w:jc w:val="center"/>
                      <w:rPr>
                        <w:szCs w:val="21"/>
                      </w:rPr>
                    </w:pPr>
                    <w:r>
                      <w:rPr>
                        <w:rFonts w:hint="eastAsia"/>
                        <w:szCs w:val="21"/>
                      </w:rPr>
                      <w:t>项目</w:t>
                    </w:r>
                  </w:p>
                </w:tc>
              </w:sdtContent>
            </w:sdt>
            <w:sdt>
              <w:sdtPr>
                <w:tag w:val="_PLD_631ae60526c9437f842913d632c47f24"/>
                <w:id w:val="-546837099"/>
                <w:lock w:val="sdtLocked"/>
              </w:sdtPr>
              <w:sdtEndPr/>
              <w:sdtContent>
                <w:tc>
                  <w:tcPr>
                    <w:tcW w:w="984" w:type="pct"/>
                    <w:vMerge w:val="restart"/>
                    <w:tcBorders>
                      <w:top w:val="single" w:sz="4" w:space="0" w:color="auto"/>
                      <w:left w:val="single" w:sz="4" w:space="0" w:color="auto"/>
                      <w:bottom w:val="single" w:sz="4" w:space="0" w:color="auto"/>
                      <w:right w:val="single" w:sz="4" w:space="0" w:color="auto"/>
                    </w:tcBorders>
                    <w:vAlign w:val="center"/>
                  </w:tcPr>
                  <w:p w14:paraId="1986A403" w14:textId="77777777" w:rsidR="004D1AD2" w:rsidRDefault="004D1AD2" w:rsidP="00471121">
                    <w:pPr>
                      <w:jc w:val="center"/>
                      <w:rPr>
                        <w:szCs w:val="21"/>
                      </w:rPr>
                    </w:pPr>
                    <w:r>
                      <w:rPr>
                        <w:rFonts w:hint="eastAsia"/>
                        <w:szCs w:val="21"/>
                      </w:rPr>
                      <w:t>期初余额</w:t>
                    </w:r>
                  </w:p>
                </w:tc>
              </w:sdtContent>
            </w:sdt>
            <w:sdt>
              <w:sdtPr>
                <w:tag w:val="_PLD_bc39054479074b8ab34cb8519780a5f1"/>
                <w:id w:val="-826054586"/>
                <w:lock w:val="sdtLocked"/>
              </w:sdtPr>
              <w:sdtEndPr/>
              <w:sdtContent>
                <w:tc>
                  <w:tcPr>
                    <w:tcW w:w="1212" w:type="pct"/>
                    <w:gridSpan w:val="2"/>
                    <w:tcBorders>
                      <w:top w:val="single" w:sz="4" w:space="0" w:color="auto"/>
                      <w:left w:val="single" w:sz="4" w:space="0" w:color="auto"/>
                      <w:right w:val="single" w:sz="4" w:space="0" w:color="auto"/>
                    </w:tcBorders>
                    <w:vAlign w:val="center"/>
                  </w:tcPr>
                  <w:p w14:paraId="5D4ECBE0" w14:textId="77777777" w:rsidR="004D1AD2" w:rsidRDefault="004D1AD2" w:rsidP="00471121">
                    <w:pPr>
                      <w:jc w:val="center"/>
                      <w:rPr>
                        <w:szCs w:val="21"/>
                      </w:rPr>
                    </w:pPr>
                    <w:r>
                      <w:rPr>
                        <w:rFonts w:hint="eastAsia"/>
                        <w:szCs w:val="21"/>
                      </w:rPr>
                      <w:t>本期增加金额</w:t>
                    </w:r>
                  </w:p>
                </w:tc>
              </w:sdtContent>
            </w:sdt>
            <w:sdt>
              <w:sdtPr>
                <w:tag w:val="_PLD_a4a235b43e524c0c98a604df05693747"/>
                <w:id w:val="-1485762973"/>
                <w:lock w:val="sdtLocked"/>
              </w:sdtPr>
              <w:sdtEndPr/>
              <w:sdtContent>
                <w:tc>
                  <w:tcPr>
                    <w:tcW w:w="1213" w:type="pct"/>
                    <w:gridSpan w:val="2"/>
                    <w:tcBorders>
                      <w:top w:val="single" w:sz="4" w:space="0" w:color="auto"/>
                      <w:left w:val="single" w:sz="4" w:space="0" w:color="auto"/>
                      <w:right w:val="single" w:sz="4" w:space="0" w:color="auto"/>
                    </w:tcBorders>
                    <w:vAlign w:val="center"/>
                  </w:tcPr>
                  <w:p w14:paraId="32F0377A" w14:textId="77777777" w:rsidR="004D1AD2" w:rsidRDefault="004D1AD2" w:rsidP="00471121">
                    <w:pPr>
                      <w:jc w:val="center"/>
                      <w:rPr>
                        <w:szCs w:val="21"/>
                      </w:rPr>
                    </w:pPr>
                    <w:r>
                      <w:rPr>
                        <w:rFonts w:hint="eastAsia"/>
                        <w:szCs w:val="21"/>
                      </w:rPr>
                      <w:t>本期减少金额</w:t>
                    </w:r>
                  </w:p>
                </w:tc>
              </w:sdtContent>
            </w:sdt>
            <w:sdt>
              <w:sdtPr>
                <w:tag w:val="_PLD_fcea706dd57f438c8205de888401e160"/>
                <w:id w:val="1062146178"/>
                <w:lock w:val="sdtLocked"/>
              </w:sdtPr>
              <w:sdtEndPr/>
              <w:sdtContent>
                <w:tc>
                  <w:tcPr>
                    <w:tcW w:w="984" w:type="pct"/>
                    <w:vMerge w:val="restart"/>
                    <w:tcBorders>
                      <w:top w:val="single" w:sz="4" w:space="0" w:color="auto"/>
                      <w:left w:val="single" w:sz="4" w:space="0" w:color="auto"/>
                      <w:bottom w:val="single" w:sz="4" w:space="0" w:color="auto"/>
                      <w:right w:val="single" w:sz="4" w:space="0" w:color="auto"/>
                    </w:tcBorders>
                    <w:vAlign w:val="center"/>
                  </w:tcPr>
                  <w:p w14:paraId="448D1AC3" w14:textId="77777777" w:rsidR="004D1AD2" w:rsidRDefault="004D1AD2" w:rsidP="00471121">
                    <w:pPr>
                      <w:jc w:val="center"/>
                      <w:rPr>
                        <w:szCs w:val="21"/>
                      </w:rPr>
                    </w:pPr>
                    <w:r>
                      <w:rPr>
                        <w:rFonts w:hint="eastAsia"/>
                        <w:szCs w:val="21"/>
                      </w:rPr>
                      <w:t>期末余额</w:t>
                    </w:r>
                  </w:p>
                </w:tc>
              </w:sdtContent>
            </w:sdt>
          </w:tr>
          <w:tr w:rsidR="004D1AD2" w14:paraId="3076FA82" w14:textId="77777777" w:rsidTr="006F086E">
            <w:trPr>
              <w:trHeight w:val="301"/>
            </w:trPr>
            <w:tc>
              <w:tcPr>
                <w:tcW w:w="606" w:type="pct"/>
                <w:vMerge/>
                <w:tcBorders>
                  <w:top w:val="single" w:sz="4" w:space="0" w:color="auto"/>
                  <w:left w:val="single" w:sz="4" w:space="0" w:color="auto"/>
                  <w:bottom w:val="single" w:sz="4" w:space="0" w:color="auto"/>
                  <w:right w:val="single" w:sz="4" w:space="0" w:color="auto"/>
                </w:tcBorders>
              </w:tcPr>
              <w:p w14:paraId="1CF17A91" w14:textId="77777777" w:rsidR="004D1AD2" w:rsidRDefault="004D1AD2" w:rsidP="00471121">
                <w:pPr>
                  <w:jc w:val="center"/>
                  <w:rPr>
                    <w:szCs w:val="21"/>
                  </w:rPr>
                </w:pPr>
              </w:p>
            </w:tc>
            <w:tc>
              <w:tcPr>
                <w:tcW w:w="984" w:type="pct"/>
                <w:vMerge/>
                <w:tcBorders>
                  <w:top w:val="single" w:sz="4" w:space="0" w:color="auto"/>
                  <w:left w:val="single" w:sz="4" w:space="0" w:color="auto"/>
                  <w:bottom w:val="single" w:sz="4" w:space="0" w:color="auto"/>
                  <w:right w:val="single" w:sz="4" w:space="0" w:color="auto"/>
                </w:tcBorders>
              </w:tcPr>
              <w:p w14:paraId="76F7CEFC" w14:textId="77777777" w:rsidR="004D1AD2" w:rsidRDefault="004D1AD2" w:rsidP="00471121">
                <w:pPr>
                  <w:jc w:val="center"/>
                  <w:rPr>
                    <w:szCs w:val="21"/>
                  </w:rPr>
                </w:pPr>
              </w:p>
            </w:tc>
            <w:sdt>
              <w:sdtPr>
                <w:tag w:val="_PLD_9355443eafab4f4a862c075a55d7e279"/>
                <w:id w:val="-1672635354"/>
                <w:lock w:val="sdtLocked"/>
              </w:sdtPr>
              <w:sdtEndPr/>
              <w:sdtContent>
                <w:tc>
                  <w:tcPr>
                    <w:tcW w:w="606" w:type="pct"/>
                    <w:tcBorders>
                      <w:left w:val="single" w:sz="4" w:space="0" w:color="auto"/>
                      <w:bottom w:val="single" w:sz="4" w:space="0" w:color="auto"/>
                      <w:right w:val="single" w:sz="4" w:space="0" w:color="auto"/>
                    </w:tcBorders>
                    <w:vAlign w:val="center"/>
                  </w:tcPr>
                  <w:p w14:paraId="1BCC903C" w14:textId="77777777" w:rsidR="004D1AD2" w:rsidRDefault="004D1AD2" w:rsidP="00471121">
                    <w:pPr>
                      <w:jc w:val="center"/>
                      <w:rPr>
                        <w:szCs w:val="21"/>
                      </w:rPr>
                    </w:pPr>
                    <w:r>
                      <w:rPr>
                        <w:rFonts w:hint="eastAsia"/>
                        <w:szCs w:val="21"/>
                      </w:rPr>
                      <w:t>计提</w:t>
                    </w:r>
                  </w:p>
                </w:tc>
              </w:sdtContent>
            </w:sdt>
            <w:sdt>
              <w:sdtPr>
                <w:tag w:val="_PLD_e67cdd42c79245c980edb6a9d839ecd0"/>
                <w:id w:val="-967198457"/>
                <w:lock w:val="sdtLocked"/>
              </w:sdtPr>
              <w:sdtEndPr/>
              <w:sdtContent>
                <w:tc>
                  <w:tcPr>
                    <w:tcW w:w="606" w:type="pct"/>
                    <w:tcBorders>
                      <w:left w:val="single" w:sz="4" w:space="0" w:color="auto"/>
                      <w:bottom w:val="single" w:sz="4" w:space="0" w:color="auto"/>
                      <w:right w:val="single" w:sz="4" w:space="0" w:color="auto"/>
                    </w:tcBorders>
                    <w:vAlign w:val="center"/>
                  </w:tcPr>
                  <w:p w14:paraId="11C61CD9" w14:textId="77777777" w:rsidR="004D1AD2" w:rsidRDefault="004D1AD2" w:rsidP="00471121">
                    <w:pPr>
                      <w:jc w:val="center"/>
                      <w:rPr>
                        <w:szCs w:val="21"/>
                      </w:rPr>
                    </w:pPr>
                    <w:r>
                      <w:rPr>
                        <w:rFonts w:hint="eastAsia"/>
                        <w:szCs w:val="21"/>
                      </w:rPr>
                      <w:t>其他</w:t>
                    </w:r>
                  </w:p>
                </w:tc>
              </w:sdtContent>
            </w:sdt>
            <w:sdt>
              <w:sdtPr>
                <w:tag w:val="_PLD_d2a5b409858c40b5a77dea8d7f7c8500"/>
                <w:id w:val="-1398279682"/>
                <w:lock w:val="sdtLocked"/>
              </w:sdtPr>
              <w:sdtEndPr/>
              <w:sdtContent>
                <w:tc>
                  <w:tcPr>
                    <w:tcW w:w="607" w:type="pct"/>
                    <w:tcBorders>
                      <w:top w:val="single" w:sz="4" w:space="0" w:color="auto"/>
                      <w:left w:val="single" w:sz="4" w:space="0" w:color="auto"/>
                      <w:bottom w:val="single" w:sz="4" w:space="0" w:color="auto"/>
                      <w:right w:val="single" w:sz="4" w:space="0" w:color="auto"/>
                    </w:tcBorders>
                    <w:vAlign w:val="center"/>
                  </w:tcPr>
                  <w:p w14:paraId="784D7C82" w14:textId="77777777" w:rsidR="004D1AD2" w:rsidRDefault="004D1AD2" w:rsidP="00471121">
                    <w:pPr>
                      <w:jc w:val="center"/>
                      <w:rPr>
                        <w:szCs w:val="21"/>
                      </w:rPr>
                    </w:pPr>
                    <w:r>
                      <w:rPr>
                        <w:rFonts w:hint="eastAsia"/>
                        <w:szCs w:val="21"/>
                      </w:rPr>
                      <w:t>转回或转销</w:t>
                    </w:r>
                  </w:p>
                </w:tc>
              </w:sdtContent>
            </w:sdt>
            <w:sdt>
              <w:sdtPr>
                <w:tag w:val="_PLD_a0a39eeb19a049d18a777b0dc41ab25e"/>
                <w:id w:val="-12000678"/>
                <w:lock w:val="sdtLocked"/>
              </w:sdtPr>
              <w:sdtEndPr/>
              <w:sdtContent>
                <w:tc>
                  <w:tcPr>
                    <w:tcW w:w="607" w:type="pct"/>
                    <w:tcBorders>
                      <w:top w:val="single" w:sz="4" w:space="0" w:color="auto"/>
                      <w:left w:val="single" w:sz="4" w:space="0" w:color="auto"/>
                      <w:bottom w:val="single" w:sz="4" w:space="0" w:color="auto"/>
                      <w:right w:val="single" w:sz="4" w:space="0" w:color="auto"/>
                    </w:tcBorders>
                    <w:vAlign w:val="center"/>
                  </w:tcPr>
                  <w:p w14:paraId="4FAE7299" w14:textId="77777777" w:rsidR="004D1AD2" w:rsidRDefault="004D1AD2" w:rsidP="00471121">
                    <w:pPr>
                      <w:jc w:val="center"/>
                      <w:rPr>
                        <w:szCs w:val="21"/>
                      </w:rPr>
                    </w:pPr>
                    <w:r>
                      <w:rPr>
                        <w:rFonts w:hint="eastAsia"/>
                        <w:szCs w:val="21"/>
                      </w:rPr>
                      <w:t>其他</w:t>
                    </w:r>
                  </w:p>
                </w:tc>
              </w:sdtContent>
            </w:sdt>
            <w:tc>
              <w:tcPr>
                <w:tcW w:w="984" w:type="pct"/>
                <w:vMerge/>
                <w:tcBorders>
                  <w:top w:val="single" w:sz="4" w:space="0" w:color="auto"/>
                  <w:left w:val="single" w:sz="4" w:space="0" w:color="auto"/>
                  <w:bottom w:val="single" w:sz="4" w:space="0" w:color="auto"/>
                  <w:right w:val="single" w:sz="4" w:space="0" w:color="auto"/>
                </w:tcBorders>
                <w:vAlign w:val="center"/>
              </w:tcPr>
              <w:p w14:paraId="726F3CA8" w14:textId="77777777" w:rsidR="004D1AD2" w:rsidRDefault="004D1AD2" w:rsidP="00471121">
                <w:pPr>
                  <w:jc w:val="center"/>
                  <w:rPr>
                    <w:szCs w:val="21"/>
                  </w:rPr>
                </w:pPr>
              </w:p>
            </w:tc>
          </w:tr>
          <w:tr w:rsidR="004D1AD2" w14:paraId="532F65B9" w14:textId="77777777" w:rsidTr="00F776B2">
            <w:trPr>
              <w:trHeight w:val="20"/>
            </w:trPr>
            <w:sdt>
              <w:sdtPr>
                <w:tag w:val="_PLD_c1481e0b38784604952d1b8f75adf1fa"/>
                <w:id w:val="-247889895"/>
                <w:lock w:val="sdtLocked"/>
              </w:sdtPr>
              <w:sdtEndPr/>
              <w:sdtContent>
                <w:tc>
                  <w:tcPr>
                    <w:tcW w:w="606" w:type="pct"/>
                    <w:tcBorders>
                      <w:top w:val="single" w:sz="4" w:space="0" w:color="auto"/>
                      <w:left w:val="single" w:sz="4" w:space="0" w:color="auto"/>
                      <w:bottom w:val="single" w:sz="4" w:space="0" w:color="auto"/>
                      <w:right w:val="single" w:sz="4" w:space="0" w:color="auto"/>
                    </w:tcBorders>
                  </w:tcPr>
                  <w:p w14:paraId="5F752245" w14:textId="77777777" w:rsidR="004D1AD2" w:rsidRDefault="004D1AD2" w:rsidP="00471121">
                    <w:pPr>
                      <w:rPr>
                        <w:szCs w:val="21"/>
                      </w:rPr>
                    </w:pPr>
                    <w:r>
                      <w:rPr>
                        <w:rFonts w:hint="eastAsia"/>
                        <w:szCs w:val="21"/>
                      </w:rPr>
                      <w:t>原材料</w:t>
                    </w:r>
                  </w:p>
                </w:tc>
              </w:sdtContent>
            </w:sdt>
            <w:tc>
              <w:tcPr>
                <w:tcW w:w="984" w:type="pct"/>
                <w:tcBorders>
                  <w:top w:val="single" w:sz="4" w:space="0" w:color="auto"/>
                  <w:left w:val="single" w:sz="4" w:space="0" w:color="auto"/>
                  <w:bottom w:val="single" w:sz="4" w:space="0" w:color="auto"/>
                  <w:right w:val="single" w:sz="4" w:space="0" w:color="auto"/>
                </w:tcBorders>
                <w:vAlign w:val="center"/>
              </w:tcPr>
              <w:p w14:paraId="2BB09120" w14:textId="77777777" w:rsidR="004D1AD2" w:rsidRPr="00F776B2" w:rsidRDefault="004D1AD2" w:rsidP="00F776B2">
                <w:pPr>
                  <w:ind w:right="5"/>
                  <w:jc w:val="right"/>
                  <w:rPr>
                    <w:rFonts w:ascii="Times New Roman" w:hAnsi="Times New Roman" w:cs="Times New Roman"/>
                    <w:szCs w:val="21"/>
                  </w:rPr>
                </w:pPr>
                <w:r w:rsidRPr="00F776B2">
                  <w:rPr>
                    <w:rFonts w:ascii="Times New Roman" w:hAnsi="Times New Roman" w:cs="Times New Roman"/>
                    <w:szCs w:val="21"/>
                  </w:rPr>
                  <w:t>7,232,414.61</w:t>
                </w:r>
              </w:p>
            </w:tc>
            <w:tc>
              <w:tcPr>
                <w:tcW w:w="606" w:type="pct"/>
                <w:tcBorders>
                  <w:top w:val="single" w:sz="4" w:space="0" w:color="auto"/>
                  <w:left w:val="single" w:sz="4" w:space="0" w:color="auto"/>
                  <w:bottom w:val="single" w:sz="4" w:space="0" w:color="auto"/>
                  <w:right w:val="single" w:sz="4" w:space="0" w:color="auto"/>
                </w:tcBorders>
                <w:vAlign w:val="center"/>
              </w:tcPr>
              <w:p w14:paraId="2FBC4D38" w14:textId="77777777" w:rsidR="004D1AD2" w:rsidRPr="00F776B2" w:rsidRDefault="004D1AD2" w:rsidP="00F776B2">
                <w:pPr>
                  <w:jc w:val="right"/>
                  <w:rPr>
                    <w:rFonts w:ascii="Times New Roman" w:hAnsi="Times New Roman" w:cs="Times New Roman"/>
                    <w:szCs w:val="21"/>
                  </w:rPr>
                </w:pPr>
              </w:p>
            </w:tc>
            <w:tc>
              <w:tcPr>
                <w:tcW w:w="606" w:type="pct"/>
                <w:tcBorders>
                  <w:top w:val="single" w:sz="4" w:space="0" w:color="auto"/>
                  <w:left w:val="single" w:sz="4" w:space="0" w:color="auto"/>
                  <w:bottom w:val="single" w:sz="4" w:space="0" w:color="auto"/>
                  <w:right w:val="single" w:sz="4" w:space="0" w:color="auto"/>
                </w:tcBorders>
                <w:vAlign w:val="center"/>
              </w:tcPr>
              <w:p w14:paraId="65EB39F4" w14:textId="77777777" w:rsidR="004D1AD2" w:rsidRPr="00F776B2" w:rsidRDefault="004D1AD2" w:rsidP="00F776B2">
                <w:pPr>
                  <w:jc w:val="right"/>
                  <w:rPr>
                    <w:rFonts w:ascii="Times New Roman" w:hAnsi="Times New Roman" w:cs="Times New Roman"/>
                    <w:szCs w:val="21"/>
                  </w:rPr>
                </w:pPr>
              </w:p>
            </w:tc>
            <w:tc>
              <w:tcPr>
                <w:tcW w:w="607" w:type="pct"/>
                <w:tcBorders>
                  <w:top w:val="single" w:sz="4" w:space="0" w:color="auto"/>
                  <w:left w:val="single" w:sz="4" w:space="0" w:color="auto"/>
                  <w:bottom w:val="single" w:sz="4" w:space="0" w:color="auto"/>
                  <w:right w:val="single" w:sz="4" w:space="0" w:color="auto"/>
                </w:tcBorders>
                <w:vAlign w:val="center"/>
              </w:tcPr>
              <w:p w14:paraId="0C1B32F7" w14:textId="77777777" w:rsidR="004D1AD2" w:rsidRPr="00F776B2" w:rsidRDefault="004D1AD2" w:rsidP="00F776B2">
                <w:pPr>
                  <w:jc w:val="right"/>
                  <w:rPr>
                    <w:rFonts w:ascii="Times New Roman" w:hAnsi="Times New Roman" w:cs="Times New Roman"/>
                    <w:szCs w:val="21"/>
                  </w:rPr>
                </w:pPr>
              </w:p>
            </w:tc>
            <w:tc>
              <w:tcPr>
                <w:tcW w:w="607" w:type="pct"/>
                <w:tcBorders>
                  <w:top w:val="single" w:sz="4" w:space="0" w:color="auto"/>
                  <w:left w:val="single" w:sz="4" w:space="0" w:color="auto"/>
                  <w:bottom w:val="single" w:sz="4" w:space="0" w:color="auto"/>
                  <w:right w:val="single" w:sz="4" w:space="0" w:color="auto"/>
                </w:tcBorders>
                <w:vAlign w:val="center"/>
              </w:tcPr>
              <w:p w14:paraId="0A7EE1BC" w14:textId="77777777" w:rsidR="004D1AD2" w:rsidRPr="00F776B2" w:rsidRDefault="004D1AD2" w:rsidP="00F776B2">
                <w:pPr>
                  <w:jc w:val="right"/>
                  <w:rPr>
                    <w:rFonts w:ascii="Times New Roman" w:hAnsi="Times New Roman" w:cs="Times New Roman"/>
                    <w:szCs w:val="21"/>
                  </w:rPr>
                </w:pPr>
              </w:p>
            </w:tc>
            <w:tc>
              <w:tcPr>
                <w:tcW w:w="984" w:type="pct"/>
                <w:tcBorders>
                  <w:top w:val="single" w:sz="4" w:space="0" w:color="auto"/>
                  <w:left w:val="single" w:sz="4" w:space="0" w:color="auto"/>
                  <w:bottom w:val="single" w:sz="4" w:space="0" w:color="auto"/>
                  <w:right w:val="single" w:sz="4" w:space="0" w:color="auto"/>
                </w:tcBorders>
                <w:vAlign w:val="center"/>
              </w:tcPr>
              <w:p w14:paraId="40A69F05" w14:textId="77777777" w:rsidR="004D1AD2" w:rsidRPr="00F776B2" w:rsidRDefault="004D1AD2" w:rsidP="00F776B2">
                <w:pPr>
                  <w:ind w:right="5"/>
                  <w:jc w:val="right"/>
                  <w:rPr>
                    <w:rFonts w:ascii="Times New Roman" w:hAnsi="Times New Roman" w:cs="Times New Roman"/>
                    <w:szCs w:val="21"/>
                  </w:rPr>
                </w:pPr>
                <w:r w:rsidRPr="00F776B2">
                  <w:rPr>
                    <w:rFonts w:ascii="Times New Roman" w:hAnsi="Times New Roman" w:cs="Times New Roman"/>
                  </w:rPr>
                  <w:t>7,232,414.61</w:t>
                </w:r>
              </w:p>
            </w:tc>
          </w:tr>
          <w:tr w:rsidR="004D1AD2" w14:paraId="47527E9F" w14:textId="77777777" w:rsidTr="00F776B2">
            <w:trPr>
              <w:trHeight w:val="20"/>
            </w:trPr>
            <w:sdt>
              <w:sdtPr>
                <w:tag w:val="_PLD_caee3bbcb5684298baf9a05a47151d5c"/>
                <w:id w:val="-1648436200"/>
                <w:lock w:val="sdtLocked"/>
              </w:sdtPr>
              <w:sdtEndPr/>
              <w:sdtContent>
                <w:tc>
                  <w:tcPr>
                    <w:tcW w:w="606" w:type="pct"/>
                    <w:tcBorders>
                      <w:top w:val="single" w:sz="4" w:space="0" w:color="auto"/>
                      <w:left w:val="single" w:sz="4" w:space="0" w:color="auto"/>
                      <w:bottom w:val="single" w:sz="4" w:space="0" w:color="auto"/>
                      <w:right w:val="single" w:sz="4" w:space="0" w:color="auto"/>
                    </w:tcBorders>
                  </w:tcPr>
                  <w:p w14:paraId="5C5E3B0E" w14:textId="77777777" w:rsidR="004D1AD2" w:rsidRDefault="004D1AD2" w:rsidP="00471121">
                    <w:pPr>
                      <w:rPr>
                        <w:szCs w:val="21"/>
                      </w:rPr>
                    </w:pPr>
                    <w:r>
                      <w:rPr>
                        <w:rFonts w:hint="eastAsia"/>
                        <w:szCs w:val="21"/>
                      </w:rPr>
                      <w:t>在产品</w:t>
                    </w:r>
                  </w:p>
                </w:tc>
              </w:sdtContent>
            </w:sdt>
            <w:tc>
              <w:tcPr>
                <w:tcW w:w="984" w:type="pct"/>
                <w:tcBorders>
                  <w:top w:val="single" w:sz="4" w:space="0" w:color="auto"/>
                  <w:left w:val="single" w:sz="4" w:space="0" w:color="auto"/>
                  <w:bottom w:val="single" w:sz="4" w:space="0" w:color="auto"/>
                  <w:right w:val="single" w:sz="4" w:space="0" w:color="auto"/>
                </w:tcBorders>
                <w:vAlign w:val="center"/>
              </w:tcPr>
              <w:p w14:paraId="260C618D" w14:textId="77777777" w:rsidR="004D1AD2" w:rsidRPr="00F776B2" w:rsidRDefault="004D1AD2" w:rsidP="00F776B2">
                <w:pPr>
                  <w:ind w:right="5"/>
                  <w:jc w:val="right"/>
                  <w:rPr>
                    <w:rFonts w:ascii="Times New Roman" w:hAnsi="Times New Roman" w:cs="Times New Roman"/>
                    <w:szCs w:val="21"/>
                  </w:rPr>
                </w:pPr>
                <w:r w:rsidRPr="00F776B2">
                  <w:rPr>
                    <w:rFonts w:ascii="Times New Roman" w:hAnsi="Times New Roman" w:cs="Times New Roman"/>
                    <w:szCs w:val="21"/>
                  </w:rPr>
                  <w:t>2,489,309.80</w:t>
                </w:r>
              </w:p>
            </w:tc>
            <w:tc>
              <w:tcPr>
                <w:tcW w:w="606" w:type="pct"/>
                <w:tcBorders>
                  <w:top w:val="single" w:sz="4" w:space="0" w:color="auto"/>
                  <w:left w:val="single" w:sz="4" w:space="0" w:color="auto"/>
                  <w:bottom w:val="single" w:sz="4" w:space="0" w:color="auto"/>
                  <w:right w:val="single" w:sz="4" w:space="0" w:color="auto"/>
                </w:tcBorders>
                <w:vAlign w:val="center"/>
              </w:tcPr>
              <w:p w14:paraId="4407336B" w14:textId="77777777" w:rsidR="004D1AD2" w:rsidRPr="00F776B2" w:rsidRDefault="004D1AD2" w:rsidP="00F776B2">
                <w:pPr>
                  <w:jc w:val="right"/>
                  <w:rPr>
                    <w:rFonts w:ascii="Times New Roman" w:hAnsi="Times New Roman" w:cs="Times New Roman"/>
                    <w:szCs w:val="21"/>
                  </w:rPr>
                </w:pPr>
              </w:p>
            </w:tc>
            <w:tc>
              <w:tcPr>
                <w:tcW w:w="606" w:type="pct"/>
                <w:tcBorders>
                  <w:top w:val="single" w:sz="4" w:space="0" w:color="auto"/>
                  <w:left w:val="single" w:sz="4" w:space="0" w:color="auto"/>
                  <w:bottom w:val="single" w:sz="4" w:space="0" w:color="auto"/>
                  <w:right w:val="single" w:sz="4" w:space="0" w:color="auto"/>
                </w:tcBorders>
                <w:vAlign w:val="center"/>
              </w:tcPr>
              <w:p w14:paraId="634C5780" w14:textId="77777777" w:rsidR="004D1AD2" w:rsidRPr="00F776B2" w:rsidRDefault="004D1AD2" w:rsidP="00F776B2">
                <w:pPr>
                  <w:jc w:val="right"/>
                  <w:rPr>
                    <w:rFonts w:ascii="Times New Roman" w:hAnsi="Times New Roman" w:cs="Times New Roman"/>
                    <w:szCs w:val="21"/>
                  </w:rPr>
                </w:pPr>
              </w:p>
            </w:tc>
            <w:tc>
              <w:tcPr>
                <w:tcW w:w="607" w:type="pct"/>
                <w:tcBorders>
                  <w:top w:val="single" w:sz="4" w:space="0" w:color="auto"/>
                  <w:left w:val="single" w:sz="4" w:space="0" w:color="auto"/>
                  <w:bottom w:val="single" w:sz="4" w:space="0" w:color="auto"/>
                  <w:right w:val="single" w:sz="4" w:space="0" w:color="auto"/>
                </w:tcBorders>
                <w:vAlign w:val="center"/>
              </w:tcPr>
              <w:p w14:paraId="02C5BC38" w14:textId="77777777" w:rsidR="004D1AD2" w:rsidRPr="00F776B2" w:rsidRDefault="004D1AD2" w:rsidP="00F776B2">
                <w:pPr>
                  <w:jc w:val="right"/>
                  <w:rPr>
                    <w:rFonts w:ascii="Times New Roman" w:hAnsi="Times New Roman" w:cs="Times New Roman"/>
                    <w:szCs w:val="21"/>
                  </w:rPr>
                </w:pPr>
              </w:p>
            </w:tc>
            <w:tc>
              <w:tcPr>
                <w:tcW w:w="607" w:type="pct"/>
                <w:tcBorders>
                  <w:top w:val="single" w:sz="4" w:space="0" w:color="auto"/>
                  <w:left w:val="single" w:sz="4" w:space="0" w:color="auto"/>
                  <w:right w:val="single" w:sz="4" w:space="0" w:color="auto"/>
                </w:tcBorders>
                <w:vAlign w:val="center"/>
              </w:tcPr>
              <w:p w14:paraId="76D26757" w14:textId="77777777" w:rsidR="004D1AD2" w:rsidRPr="00F776B2" w:rsidRDefault="004D1AD2" w:rsidP="00F776B2">
                <w:pPr>
                  <w:jc w:val="right"/>
                  <w:rPr>
                    <w:rFonts w:ascii="Times New Roman" w:hAnsi="Times New Roman" w:cs="Times New Roman"/>
                    <w:szCs w:val="21"/>
                  </w:rPr>
                </w:pPr>
              </w:p>
            </w:tc>
            <w:tc>
              <w:tcPr>
                <w:tcW w:w="984" w:type="pct"/>
                <w:tcBorders>
                  <w:top w:val="single" w:sz="4" w:space="0" w:color="auto"/>
                  <w:left w:val="single" w:sz="4" w:space="0" w:color="auto"/>
                  <w:bottom w:val="single" w:sz="4" w:space="0" w:color="auto"/>
                  <w:right w:val="single" w:sz="4" w:space="0" w:color="auto"/>
                </w:tcBorders>
                <w:vAlign w:val="center"/>
              </w:tcPr>
              <w:p w14:paraId="00D35AE4" w14:textId="77777777" w:rsidR="004D1AD2" w:rsidRPr="00F776B2" w:rsidRDefault="004D1AD2" w:rsidP="00F776B2">
                <w:pPr>
                  <w:ind w:right="5"/>
                  <w:jc w:val="right"/>
                  <w:rPr>
                    <w:rFonts w:ascii="Times New Roman" w:hAnsi="Times New Roman" w:cs="Times New Roman"/>
                    <w:szCs w:val="21"/>
                  </w:rPr>
                </w:pPr>
                <w:r w:rsidRPr="00F776B2">
                  <w:rPr>
                    <w:rFonts w:ascii="Times New Roman" w:hAnsi="Times New Roman" w:cs="Times New Roman"/>
                  </w:rPr>
                  <w:t>2,489,309.80</w:t>
                </w:r>
              </w:p>
            </w:tc>
          </w:tr>
          <w:tr w:rsidR="004D1AD2" w14:paraId="299A54D3" w14:textId="77777777" w:rsidTr="00F776B2">
            <w:trPr>
              <w:trHeight w:val="20"/>
            </w:trPr>
            <w:sdt>
              <w:sdtPr>
                <w:tag w:val="_PLD_2d5756cc0cf342bb9a74d89236e6d498"/>
                <w:id w:val="-132257310"/>
                <w:lock w:val="sdtLocked"/>
              </w:sdtPr>
              <w:sdtEndPr/>
              <w:sdtContent>
                <w:tc>
                  <w:tcPr>
                    <w:tcW w:w="606" w:type="pct"/>
                    <w:tcBorders>
                      <w:top w:val="single" w:sz="4" w:space="0" w:color="auto"/>
                      <w:left w:val="single" w:sz="4" w:space="0" w:color="auto"/>
                      <w:bottom w:val="single" w:sz="4" w:space="0" w:color="auto"/>
                      <w:right w:val="single" w:sz="4" w:space="0" w:color="auto"/>
                    </w:tcBorders>
                  </w:tcPr>
                  <w:p w14:paraId="42D07088" w14:textId="77777777" w:rsidR="004D1AD2" w:rsidRDefault="004D1AD2" w:rsidP="00471121">
                    <w:pPr>
                      <w:rPr>
                        <w:szCs w:val="21"/>
                      </w:rPr>
                    </w:pPr>
                    <w:r>
                      <w:rPr>
                        <w:rFonts w:hint="eastAsia"/>
                        <w:szCs w:val="21"/>
                      </w:rPr>
                      <w:t>库存商品</w:t>
                    </w:r>
                  </w:p>
                </w:tc>
              </w:sdtContent>
            </w:sdt>
            <w:tc>
              <w:tcPr>
                <w:tcW w:w="984" w:type="pct"/>
                <w:tcBorders>
                  <w:top w:val="single" w:sz="4" w:space="0" w:color="auto"/>
                  <w:left w:val="single" w:sz="4" w:space="0" w:color="auto"/>
                  <w:bottom w:val="single" w:sz="4" w:space="0" w:color="auto"/>
                  <w:right w:val="single" w:sz="4" w:space="0" w:color="auto"/>
                </w:tcBorders>
                <w:vAlign w:val="center"/>
              </w:tcPr>
              <w:p w14:paraId="5179DD62" w14:textId="77777777" w:rsidR="004D1AD2" w:rsidRPr="00F776B2" w:rsidRDefault="004D1AD2" w:rsidP="00F776B2">
                <w:pPr>
                  <w:ind w:right="5"/>
                  <w:jc w:val="right"/>
                  <w:rPr>
                    <w:rFonts w:ascii="Times New Roman" w:hAnsi="Times New Roman" w:cs="Times New Roman"/>
                    <w:szCs w:val="21"/>
                  </w:rPr>
                </w:pPr>
                <w:r w:rsidRPr="00F776B2">
                  <w:rPr>
                    <w:rFonts w:ascii="Times New Roman" w:hAnsi="Times New Roman" w:cs="Times New Roman"/>
                    <w:szCs w:val="21"/>
                  </w:rPr>
                  <w:t>5,991,053.04</w:t>
                </w:r>
              </w:p>
            </w:tc>
            <w:tc>
              <w:tcPr>
                <w:tcW w:w="606" w:type="pct"/>
                <w:tcBorders>
                  <w:top w:val="single" w:sz="4" w:space="0" w:color="auto"/>
                  <w:left w:val="single" w:sz="4" w:space="0" w:color="auto"/>
                  <w:bottom w:val="single" w:sz="4" w:space="0" w:color="auto"/>
                  <w:right w:val="single" w:sz="4" w:space="0" w:color="auto"/>
                </w:tcBorders>
                <w:vAlign w:val="center"/>
              </w:tcPr>
              <w:p w14:paraId="4B2ED97C" w14:textId="77777777" w:rsidR="004D1AD2" w:rsidRPr="00F776B2" w:rsidRDefault="004D1AD2" w:rsidP="00F776B2">
                <w:pPr>
                  <w:jc w:val="right"/>
                  <w:rPr>
                    <w:rFonts w:ascii="Times New Roman" w:hAnsi="Times New Roman" w:cs="Times New Roman"/>
                    <w:szCs w:val="21"/>
                  </w:rPr>
                </w:pPr>
              </w:p>
            </w:tc>
            <w:tc>
              <w:tcPr>
                <w:tcW w:w="606" w:type="pct"/>
                <w:tcBorders>
                  <w:top w:val="single" w:sz="4" w:space="0" w:color="auto"/>
                  <w:left w:val="single" w:sz="4" w:space="0" w:color="auto"/>
                  <w:bottom w:val="single" w:sz="4" w:space="0" w:color="auto"/>
                  <w:right w:val="single" w:sz="4" w:space="0" w:color="auto"/>
                </w:tcBorders>
                <w:vAlign w:val="center"/>
              </w:tcPr>
              <w:p w14:paraId="5F5A3E90" w14:textId="77777777" w:rsidR="004D1AD2" w:rsidRPr="00F776B2" w:rsidRDefault="004D1AD2" w:rsidP="00F776B2">
                <w:pPr>
                  <w:jc w:val="right"/>
                  <w:rPr>
                    <w:rFonts w:ascii="Times New Roman" w:hAnsi="Times New Roman" w:cs="Times New Roman"/>
                    <w:szCs w:val="21"/>
                  </w:rPr>
                </w:pPr>
              </w:p>
            </w:tc>
            <w:tc>
              <w:tcPr>
                <w:tcW w:w="607" w:type="pct"/>
                <w:tcBorders>
                  <w:top w:val="single" w:sz="4" w:space="0" w:color="auto"/>
                  <w:left w:val="single" w:sz="4" w:space="0" w:color="auto"/>
                  <w:bottom w:val="single" w:sz="4" w:space="0" w:color="auto"/>
                  <w:right w:val="single" w:sz="4" w:space="0" w:color="auto"/>
                </w:tcBorders>
                <w:vAlign w:val="center"/>
              </w:tcPr>
              <w:p w14:paraId="241F1652" w14:textId="77777777" w:rsidR="004D1AD2" w:rsidRPr="00F776B2" w:rsidRDefault="004D1AD2" w:rsidP="00F776B2">
                <w:pPr>
                  <w:jc w:val="right"/>
                  <w:rPr>
                    <w:rFonts w:ascii="Times New Roman" w:hAnsi="Times New Roman" w:cs="Times New Roman"/>
                    <w:szCs w:val="21"/>
                  </w:rPr>
                </w:pPr>
              </w:p>
            </w:tc>
            <w:tc>
              <w:tcPr>
                <w:tcW w:w="607" w:type="pct"/>
                <w:tcBorders>
                  <w:left w:val="single" w:sz="4" w:space="0" w:color="auto"/>
                  <w:right w:val="single" w:sz="4" w:space="0" w:color="auto"/>
                </w:tcBorders>
                <w:vAlign w:val="center"/>
              </w:tcPr>
              <w:p w14:paraId="57A812DE" w14:textId="77777777" w:rsidR="004D1AD2" w:rsidRPr="00F776B2" w:rsidRDefault="004D1AD2" w:rsidP="00F776B2">
                <w:pPr>
                  <w:jc w:val="right"/>
                  <w:rPr>
                    <w:rFonts w:ascii="Times New Roman" w:hAnsi="Times New Roman" w:cs="Times New Roman"/>
                    <w:szCs w:val="21"/>
                  </w:rPr>
                </w:pPr>
              </w:p>
            </w:tc>
            <w:tc>
              <w:tcPr>
                <w:tcW w:w="984" w:type="pct"/>
                <w:tcBorders>
                  <w:top w:val="single" w:sz="4" w:space="0" w:color="auto"/>
                  <w:left w:val="single" w:sz="4" w:space="0" w:color="auto"/>
                  <w:bottom w:val="single" w:sz="4" w:space="0" w:color="auto"/>
                  <w:right w:val="single" w:sz="4" w:space="0" w:color="auto"/>
                </w:tcBorders>
                <w:vAlign w:val="center"/>
              </w:tcPr>
              <w:p w14:paraId="65E8A8A3" w14:textId="77777777" w:rsidR="004D1AD2" w:rsidRPr="00F776B2" w:rsidRDefault="004D1AD2" w:rsidP="00F776B2">
                <w:pPr>
                  <w:ind w:right="5"/>
                  <w:jc w:val="right"/>
                  <w:rPr>
                    <w:rFonts w:ascii="Times New Roman" w:hAnsi="Times New Roman" w:cs="Times New Roman"/>
                    <w:szCs w:val="21"/>
                  </w:rPr>
                </w:pPr>
                <w:r w:rsidRPr="00F776B2">
                  <w:rPr>
                    <w:rFonts w:ascii="Times New Roman" w:hAnsi="Times New Roman" w:cs="Times New Roman"/>
                  </w:rPr>
                  <w:t>5,991,053.04</w:t>
                </w:r>
              </w:p>
            </w:tc>
          </w:tr>
          <w:tr w:rsidR="004D1AD2" w14:paraId="0B0A6719" w14:textId="77777777" w:rsidTr="00F776B2">
            <w:trPr>
              <w:trHeight w:val="20"/>
            </w:trPr>
            <w:sdt>
              <w:sdtPr>
                <w:tag w:val="_PLD_0e7f31c3d40a4e26b9ae9d439cd18c3a"/>
                <w:id w:val="-474597265"/>
                <w:lock w:val="sdtLocked"/>
              </w:sdtPr>
              <w:sdtEndPr/>
              <w:sdtContent>
                <w:tc>
                  <w:tcPr>
                    <w:tcW w:w="606" w:type="pct"/>
                    <w:tcBorders>
                      <w:top w:val="single" w:sz="4" w:space="0" w:color="auto"/>
                      <w:left w:val="single" w:sz="4" w:space="0" w:color="auto"/>
                      <w:bottom w:val="single" w:sz="4" w:space="0" w:color="auto"/>
                      <w:right w:val="single" w:sz="4" w:space="0" w:color="auto"/>
                    </w:tcBorders>
                  </w:tcPr>
                  <w:p w14:paraId="20B4F3CD" w14:textId="77777777" w:rsidR="004D1AD2" w:rsidRDefault="004D1AD2" w:rsidP="00471121">
                    <w:pPr>
                      <w:rPr>
                        <w:szCs w:val="21"/>
                      </w:rPr>
                    </w:pPr>
                    <w:r>
                      <w:rPr>
                        <w:rFonts w:hint="eastAsia"/>
                        <w:szCs w:val="21"/>
                      </w:rPr>
                      <w:t>周转材料</w:t>
                    </w:r>
                  </w:p>
                </w:tc>
              </w:sdtContent>
            </w:sdt>
            <w:tc>
              <w:tcPr>
                <w:tcW w:w="984" w:type="pct"/>
                <w:tcBorders>
                  <w:top w:val="single" w:sz="4" w:space="0" w:color="auto"/>
                  <w:left w:val="single" w:sz="4" w:space="0" w:color="auto"/>
                  <w:bottom w:val="single" w:sz="4" w:space="0" w:color="auto"/>
                  <w:right w:val="single" w:sz="4" w:space="0" w:color="auto"/>
                </w:tcBorders>
                <w:vAlign w:val="center"/>
              </w:tcPr>
              <w:p w14:paraId="58F9CE72" w14:textId="77777777" w:rsidR="004D1AD2" w:rsidRPr="00F776B2" w:rsidRDefault="004D1AD2" w:rsidP="00F776B2">
                <w:pPr>
                  <w:ind w:right="5"/>
                  <w:jc w:val="right"/>
                  <w:rPr>
                    <w:rFonts w:ascii="Times New Roman" w:hAnsi="Times New Roman" w:cs="Times New Roman"/>
                    <w:szCs w:val="21"/>
                  </w:rPr>
                </w:pPr>
              </w:p>
            </w:tc>
            <w:tc>
              <w:tcPr>
                <w:tcW w:w="606" w:type="pct"/>
                <w:tcBorders>
                  <w:top w:val="single" w:sz="4" w:space="0" w:color="auto"/>
                  <w:left w:val="single" w:sz="4" w:space="0" w:color="auto"/>
                  <w:bottom w:val="single" w:sz="4" w:space="0" w:color="auto"/>
                  <w:right w:val="single" w:sz="4" w:space="0" w:color="auto"/>
                </w:tcBorders>
                <w:vAlign w:val="center"/>
              </w:tcPr>
              <w:p w14:paraId="0271D67E" w14:textId="77777777" w:rsidR="004D1AD2" w:rsidRPr="00F776B2" w:rsidRDefault="004D1AD2" w:rsidP="00F776B2">
                <w:pPr>
                  <w:jc w:val="right"/>
                  <w:rPr>
                    <w:rFonts w:ascii="Times New Roman" w:hAnsi="Times New Roman" w:cs="Times New Roman"/>
                    <w:szCs w:val="21"/>
                  </w:rPr>
                </w:pPr>
              </w:p>
            </w:tc>
            <w:tc>
              <w:tcPr>
                <w:tcW w:w="606" w:type="pct"/>
                <w:tcBorders>
                  <w:top w:val="single" w:sz="4" w:space="0" w:color="auto"/>
                  <w:left w:val="single" w:sz="4" w:space="0" w:color="auto"/>
                  <w:bottom w:val="single" w:sz="4" w:space="0" w:color="auto"/>
                  <w:right w:val="single" w:sz="4" w:space="0" w:color="auto"/>
                </w:tcBorders>
                <w:vAlign w:val="center"/>
              </w:tcPr>
              <w:p w14:paraId="643E428A" w14:textId="77777777" w:rsidR="004D1AD2" w:rsidRPr="00F776B2" w:rsidRDefault="004D1AD2" w:rsidP="00F776B2">
                <w:pPr>
                  <w:jc w:val="right"/>
                  <w:rPr>
                    <w:rFonts w:ascii="Times New Roman" w:hAnsi="Times New Roman" w:cs="Times New Roman"/>
                    <w:szCs w:val="21"/>
                  </w:rPr>
                </w:pPr>
              </w:p>
            </w:tc>
            <w:tc>
              <w:tcPr>
                <w:tcW w:w="607" w:type="pct"/>
                <w:tcBorders>
                  <w:top w:val="single" w:sz="4" w:space="0" w:color="auto"/>
                  <w:left w:val="single" w:sz="4" w:space="0" w:color="auto"/>
                  <w:bottom w:val="single" w:sz="4" w:space="0" w:color="auto"/>
                  <w:right w:val="single" w:sz="4" w:space="0" w:color="auto"/>
                </w:tcBorders>
                <w:vAlign w:val="center"/>
              </w:tcPr>
              <w:p w14:paraId="438B8CC4" w14:textId="77777777" w:rsidR="004D1AD2" w:rsidRPr="00F776B2" w:rsidRDefault="004D1AD2" w:rsidP="00F776B2">
                <w:pPr>
                  <w:jc w:val="right"/>
                  <w:rPr>
                    <w:rFonts w:ascii="Times New Roman" w:hAnsi="Times New Roman" w:cs="Times New Roman"/>
                    <w:szCs w:val="21"/>
                  </w:rPr>
                </w:pPr>
              </w:p>
            </w:tc>
            <w:tc>
              <w:tcPr>
                <w:tcW w:w="607" w:type="pct"/>
                <w:tcBorders>
                  <w:left w:val="single" w:sz="4" w:space="0" w:color="auto"/>
                  <w:right w:val="single" w:sz="4" w:space="0" w:color="auto"/>
                </w:tcBorders>
                <w:vAlign w:val="center"/>
              </w:tcPr>
              <w:p w14:paraId="5BA40382" w14:textId="77777777" w:rsidR="004D1AD2" w:rsidRPr="00F776B2" w:rsidRDefault="004D1AD2" w:rsidP="00F776B2">
                <w:pPr>
                  <w:jc w:val="right"/>
                  <w:rPr>
                    <w:rFonts w:ascii="Times New Roman" w:hAnsi="Times New Roman" w:cs="Times New Roman"/>
                    <w:szCs w:val="21"/>
                  </w:rPr>
                </w:pPr>
              </w:p>
            </w:tc>
            <w:tc>
              <w:tcPr>
                <w:tcW w:w="984" w:type="pct"/>
                <w:tcBorders>
                  <w:top w:val="single" w:sz="4" w:space="0" w:color="auto"/>
                  <w:left w:val="single" w:sz="4" w:space="0" w:color="auto"/>
                  <w:bottom w:val="single" w:sz="4" w:space="0" w:color="auto"/>
                  <w:right w:val="single" w:sz="4" w:space="0" w:color="auto"/>
                </w:tcBorders>
                <w:vAlign w:val="center"/>
              </w:tcPr>
              <w:p w14:paraId="3E2776EE" w14:textId="77777777" w:rsidR="004D1AD2" w:rsidRPr="00F776B2" w:rsidRDefault="004D1AD2" w:rsidP="00F776B2">
                <w:pPr>
                  <w:jc w:val="right"/>
                  <w:rPr>
                    <w:rFonts w:ascii="Times New Roman" w:hAnsi="Times New Roman" w:cs="Times New Roman"/>
                    <w:szCs w:val="21"/>
                  </w:rPr>
                </w:pPr>
              </w:p>
            </w:tc>
          </w:tr>
          <w:tr w:rsidR="004D1AD2" w14:paraId="398201E9" w14:textId="77777777" w:rsidTr="00F776B2">
            <w:trPr>
              <w:trHeight w:val="20"/>
            </w:trPr>
            <w:sdt>
              <w:sdtPr>
                <w:tag w:val="_PLD_bcc6f3ed6a0841af94293c37eaaf52f3"/>
                <w:id w:val="1025671372"/>
                <w:lock w:val="sdtLocked"/>
              </w:sdtPr>
              <w:sdtEndPr/>
              <w:sdtContent>
                <w:tc>
                  <w:tcPr>
                    <w:tcW w:w="606" w:type="pct"/>
                    <w:tcBorders>
                      <w:top w:val="single" w:sz="4" w:space="0" w:color="auto"/>
                      <w:left w:val="single" w:sz="4" w:space="0" w:color="auto"/>
                      <w:bottom w:val="single" w:sz="4" w:space="0" w:color="auto"/>
                      <w:right w:val="single" w:sz="4" w:space="0" w:color="auto"/>
                    </w:tcBorders>
                  </w:tcPr>
                  <w:p w14:paraId="2921ED5F" w14:textId="77777777" w:rsidR="004D1AD2" w:rsidRDefault="004D1AD2" w:rsidP="00471121">
                    <w:pPr>
                      <w:rPr>
                        <w:szCs w:val="21"/>
                      </w:rPr>
                    </w:pPr>
                    <w:r>
                      <w:rPr>
                        <w:rFonts w:hint="eastAsia"/>
                        <w:szCs w:val="21"/>
                      </w:rPr>
                      <w:t>消耗性生物资产</w:t>
                    </w:r>
                  </w:p>
                </w:tc>
              </w:sdtContent>
            </w:sdt>
            <w:tc>
              <w:tcPr>
                <w:tcW w:w="984" w:type="pct"/>
                <w:tcBorders>
                  <w:top w:val="single" w:sz="4" w:space="0" w:color="auto"/>
                  <w:left w:val="single" w:sz="4" w:space="0" w:color="auto"/>
                  <w:bottom w:val="single" w:sz="4" w:space="0" w:color="auto"/>
                  <w:right w:val="single" w:sz="4" w:space="0" w:color="auto"/>
                </w:tcBorders>
                <w:vAlign w:val="center"/>
              </w:tcPr>
              <w:p w14:paraId="159C0D56" w14:textId="77777777" w:rsidR="004D1AD2" w:rsidRPr="00F776B2" w:rsidRDefault="004D1AD2" w:rsidP="00F776B2">
                <w:pPr>
                  <w:ind w:right="5"/>
                  <w:jc w:val="right"/>
                  <w:rPr>
                    <w:rFonts w:ascii="Times New Roman" w:hAnsi="Times New Roman" w:cs="Times New Roman"/>
                    <w:szCs w:val="21"/>
                  </w:rPr>
                </w:pPr>
              </w:p>
            </w:tc>
            <w:tc>
              <w:tcPr>
                <w:tcW w:w="606" w:type="pct"/>
                <w:tcBorders>
                  <w:top w:val="single" w:sz="4" w:space="0" w:color="auto"/>
                  <w:left w:val="single" w:sz="4" w:space="0" w:color="auto"/>
                  <w:bottom w:val="single" w:sz="4" w:space="0" w:color="auto"/>
                  <w:right w:val="single" w:sz="4" w:space="0" w:color="auto"/>
                </w:tcBorders>
                <w:vAlign w:val="center"/>
              </w:tcPr>
              <w:p w14:paraId="1EB85C15" w14:textId="77777777" w:rsidR="004D1AD2" w:rsidRPr="00F776B2" w:rsidRDefault="004D1AD2" w:rsidP="00F776B2">
                <w:pPr>
                  <w:jc w:val="right"/>
                  <w:rPr>
                    <w:rFonts w:ascii="Times New Roman" w:hAnsi="Times New Roman" w:cs="Times New Roman"/>
                    <w:szCs w:val="21"/>
                  </w:rPr>
                </w:pPr>
              </w:p>
            </w:tc>
            <w:tc>
              <w:tcPr>
                <w:tcW w:w="606" w:type="pct"/>
                <w:tcBorders>
                  <w:top w:val="single" w:sz="4" w:space="0" w:color="auto"/>
                  <w:left w:val="single" w:sz="4" w:space="0" w:color="auto"/>
                  <w:bottom w:val="single" w:sz="4" w:space="0" w:color="auto"/>
                  <w:right w:val="single" w:sz="4" w:space="0" w:color="auto"/>
                </w:tcBorders>
                <w:vAlign w:val="center"/>
              </w:tcPr>
              <w:p w14:paraId="21B1622E" w14:textId="77777777" w:rsidR="004D1AD2" w:rsidRPr="00F776B2" w:rsidRDefault="004D1AD2" w:rsidP="00F776B2">
                <w:pPr>
                  <w:jc w:val="right"/>
                  <w:rPr>
                    <w:rFonts w:ascii="Times New Roman" w:hAnsi="Times New Roman" w:cs="Times New Roman"/>
                    <w:szCs w:val="21"/>
                  </w:rPr>
                </w:pPr>
              </w:p>
            </w:tc>
            <w:tc>
              <w:tcPr>
                <w:tcW w:w="607" w:type="pct"/>
                <w:tcBorders>
                  <w:top w:val="single" w:sz="4" w:space="0" w:color="auto"/>
                  <w:left w:val="single" w:sz="4" w:space="0" w:color="auto"/>
                  <w:bottom w:val="single" w:sz="4" w:space="0" w:color="auto"/>
                  <w:right w:val="single" w:sz="4" w:space="0" w:color="auto"/>
                </w:tcBorders>
                <w:vAlign w:val="center"/>
              </w:tcPr>
              <w:p w14:paraId="2D103C4E" w14:textId="77777777" w:rsidR="004D1AD2" w:rsidRPr="00F776B2" w:rsidRDefault="004D1AD2" w:rsidP="00F776B2">
                <w:pPr>
                  <w:jc w:val="right"/>
                  <w:rPr>
                    <w:rFonts w:ascii="Times New Roman" w:hAnsi="Times New Roman" w:cs="Times New Roman"/>
                    <w:szCs w:val="21"/>
                  </w:rPr>
                </w:pPr>
              </w:p>
            </w:tc>
            <w:tc>
              <w:tcPr>
                <w:tcW w:w="607" w:type="pct"/>
                <w:tcBorders>
                  <w:left w:val="single" w:sz="4" w:space="0" w:color="auto"/>
                  <w:right w:val="single" w:sz="4" w:space="0" w:color="auto"/>
                </w:tcBorders>
                <w:vAlign w:val="center"/>
              </w:tcPr>
              <w:p w14:paraId="62E63BA6" w14:textId="77777777" w:rsidR="004D1AD2" w:rsidRPr="00F776B2" w:rsidRDefault="004D1AD2" w:rsidP="00F776B2">
                <w:pPr>
                  <w:jc w:val="right"/>
                  <w:rPr>
                    <w:rFonts w:ascii="Times New Roman" w:hAnsi="Times New Roman" w:cs="Times New Roman"/>
                    <w:szCs w:val="21"/>
                  </w:rPr>
                </w:pPr>
              </w:p>
            </w:tc>
            <w:tc>
              <w:tcPr>
                <w:tcW w:w="984" w:type="pct"/>
                <w:tcBorders>
                  <w:top w:val="single" w:sz="4" w:space="0" w:color="auto"/>
                  <w:left w:val="single" w:sz="4" w:space="0" w:color="auto"/>
                  <w:bottom w:val="single" w:sz="4" w:space="0" w:color="auto"/>
                  <w:right w:val="single" w:sz="4" w:space="0" w:color="auto"/>
                </w:tcBorders>
                <w:vAlign w:val="center"/>
              </w:tcPr>
              <w:p w14:paraId="358B3BCD" w14:textId="77777777" w:rsidR="004D1AD2" w:rsidRPr="00F776B2" w:rsidRDefault="004D1AD2" w:rsidP="00F776B2">
                <w:pPr>
                  <w:jc w:val="right"/>
                  <w:rPr>
                    <w:rFonts w:ascii="Times New Roman" w:hAnsi="Times New Roman" w:cs="Times New Roman"/>
                    <w:szCs w:val="21"/>
                  </w:rPr>
                </w:pPr>
              </w:p>
            </w:tc>
          </w:tr>
          <w:tr w:rsidR="004D1AD2" w14:paraId="34EC9653" w14:textId="77777777" w:rsidTr="00F776B2">
            <w:trPr>
              <w:trHeight w:val="20"/>
            </w:trPr>
            <w:sdt>
              <w:sdtPr>
                <w:tag w:val="_PLD_244840926cbe4a8d87e80a8d9c7cb579"/>
                <w:id w:val="1624971518"/>
                <w:lock w:val="sdtLocked"/>
              </w:sdtPr>
              <w:sdtEndPr/>
              <w:sdtContent>
                <w:tc>
                  <w:tcPr>
                    <w:tcW w:w="606" w:type="pct"/>
                    <w:tcBorders>
                      <w:top w:val="single" w:sz="4" w:space="0" w:color="auto"/>
                      <w:left w:val="single" w:sz="4" w:space="0" w:color="auto"/>
                      <w:bottom w:val="single" w:sz="4" w:space="0" w:color="auto"/>
                      <w:right w:val="single" w:sz="4" w:space="0" w:color="auto"/>
                    </w:tcBorders>
                  </w:tcPr>
                  <w:p w14:paraId="4B902AB3" w14:textId="77777777" w:rsidR="004D1AD2" w:rsidRDefault="004D1AD2" w:rsidP="00471121">
                    <w:r>
                      <w:rPr>
                        <w:rFonts w:hint="eastAsia"/>
                      </w:rPr>
                      <w:t>合同履约成本</w:t>
                    </w:r>
                  </w:p>
                </w:tc>
              </w:sdtContent>
            </w:sdt>
            <w:tc>
              <w:tcPr>
                <w:tcW w:w="984" w:type="pct"/>
                <w:tcBorders>
                  <w:top w:val="single" w:sz="4" w:space="0" w:color="auto"/>
                  <w:left w:val="single" w:sz="4" w:space="0" w:color="auto"/>
                  <w:bottom w:val="single" w:sz="4" w:space="0" w:color="auto"/>
                  <w:right w:val="single" w:sz="4" w:space="0" w:color="auto"/>
                </w:tcBorders>
                <w:vAlign w:val="center"/>
              </w:tcPr>
              <w:p w14:paraId="74C2F3CF" w14:textId="77777777" w:rsidR="004D1AD2" w:rsidRPr="00F776B2" w:rsidRDefault="004D1AD2" w:rsidP="00F776B2">
                <w:pPr>
                  <w:ind w:right="5"/>
                  <w:jc w:val="right"/>
                  <w:rPr>
                    <w:rFonts w:ascii="Times New Roman" w:hAnsi="Times New Roman" w:cs="Times New Roman"/>
                    <w:szCs w:val="21"/>
                  </w:rPr>
                </w:pPr>
              </w:p>
            </w:tc>
            <w:tc>
              <w:tcPr>
                <w:tcW w:w="606" w:type="pct"/>
                <w:tcBorders>
                  <w:top w:val="single" w:sz="4" w:space="0" w:color="auto"/>
                  <w:left w:val="single" w:sz="4" w:space="0" w:color="auto"/>
                  <w:bottom w:val="single" w:sz="4" w:space="0" w:color="auto"/>
                  <w:right w:val="single" w:sz="4" w:space="0" w:color="auto"/>
                </w:tcBorders>
                <w:vAlign w:val="center"/>
              </w:tcPr>
              <w:p w14:paraId="761043C8" w14:textId="77777777" w:rsidR="004D1AD2" w:rsidRPr="00F776B2" w:rsidRDefault="004D1AD2" w:rsidP="00F776B2">
                <w:pPr>
                  <w:jc w:val="right"/>
                  <w:rPr>
                    <w:rFonts w:ascii="Times New Roman" w:hAnsi="Times New Roman" w:cs="Times New Roman"/>
                    <w:szCs w:val="21"/>
                  </w:rPr>
                </w:pPr>
              </w:p>
            </w:tc>
            <w:tc>
              <w:tcPr>
                <w:tcW w:w="606" w:type="pct"/>
                <w:tcBorders>
                  <w:top w:val="single" w:sz="4" w:space="0" w:color="auto"/>
                  <w:left w:val="single" w:sz="4" w:space="0" w:color="auto"/>
                  <w:bottom w:val="single" w:sz="4" w:space="0" w:color="auto"/>
                  <w:right w:val="single" w:sz="4" w:space="0" w:color="auto"/>
                </w:tcBorders>
                <w:vAlign w:val="center"/>
              </w:tcPr>
              <w:p w14:paraId="69054BF6" w14:textId="77777777" w:rsidR="004D1AD2" w:rsidRPr="00F776B2" w:rsidRDefault="004D1AD2" w:rsidP="00F776B2">
                <w:pPr>
                  <w:jc w:val="right"/>
                  <w:rPr>
                    <w:rFonts w:ascii="Times New Roman" w:hAnsi="Times New Roman" w:cs="Times New Roman"/>
                    <w:szCs w:val="21"/>
                  </w:rPr>
                </w:pPr>
              </w:p>
            </w:tc>
            <w:tc>
              <w:tcPr>
                <w:tcW w:w="607" w:type="pct"/>
                <w:tcBorders>
                  <w:top w:val="single" w:sz="4" w:space="0" w:color="auto"/>
                  <w:left w:val="single" w:sz="4" w:space="0" w:color="auto"/>
                  <w:bottom w:val="single" w:sz="4" w:space="0" w:color="auto"/>
                  <w:right w:val="single" w:sz="4" w:space="0" w:color="auto"/>
                </w:tcBorders>
                <w:vAlign w:val="center"/>
              </w:tcPr>
              <w:p w14:paraId="0B400366" w14:textId="77777777" w:rsidR="004D1AD2" w:rsidRPr="00F776B2" w:rsidRDefault="004D1AD2" w:rsidP="00F776B2">
                <w:pPr>
                  <w:jc w:val="right"/>
                  <w:rPr>
                    <w:rFonts w:ascii="Times New Roman" w:hAnsi="Times New Roman" w:cs="Times New Roman"/>
                    <w:szCs w:val="21"/>
                  </w:rPr>
                </w:pPr>
              </w:p>
            </w:tc>
            <w:tc>
              <w:tcPr>
                <w:tcW w:w="607" w:type="pct"/>
                <w:tcBorders>
                  <w:left w:val="single" w:sz="4" w:space="0" w:color="auto"/>
                  <w:right w:val="single" w:sz="4" w:space="0" w:color="auto"/>
                </w:tcBorders>
                <w:vAlign w:val="center"/>
              </w:tcPr>
              <w:p w14:paraId="31CF0A2A" w14:textId="77777777" w:rsidR="004D1AD2" w:rsidRPr="00F776B2" w:rsidRDefault="004D1AD2" w:rsidP="00F776B2">
                <w:pPr>
                  <w:jc w:val="right"/>
                  <w:rPr>
                    <w:rFonts w:ascii="Times New Roman" w:hAnsi="Times New Roman" w:cs="Times New Roman"/>
                    <w:szCs w:val="21"/>
                  </w:rPr>
                </w:pPr>
              </w:p>
            </w:tc>
            <w:tc>
              <w:tcPr>
                <w:tcW w:w="984" w:type="pct"/>
                <w:tcBorders>
                  <w:top w:val="single" w:sz="4" w:space="0" w:color="auto"/>
                  <w:left w:val="single" w:sz="4" w:space="0" w:color="auto"/>
                  <w:bottom w:val="single" w:sz="4" w:space="0" w:color="auto"/>
                  <w:right w:val="single" w:sz="4" w:space="0" w:color="auto"/>
                </w:tcBorders>
                <w:vAlign w:val="center"/>
              </w:tcPr>
              <w:p w14:paraId="6EC5CA3E" w14:textId="77777777" w:rsidR="004D1AD2" w:rsidRPr="00F776B2" w:rsidRDefault="004D1AD2" w:rsidP="00F776B2">
                <w:pPr>
                  <w:jc w:val="right"/>
                  <w:rPr>
                    <w:rFonts w:ascii="Times New Roman" w:hAnsi="Times New Roman" w:cs="Times New Roman"/>
                    <w:szCs w:val="21"/>
                  </w:rPr>
                </w:pPr>
              </w:p>
            </w:tc>
          </w:tr>
          <w:tr w:rsidR="004D1AD2" w14:paraId="7FABBEEE" w14:textId="77777777" w:rsidTr="00F776B2">
            <w:trPr>
              <w:trHeight w:val="20"/>
            </w:trPr>
            <w:sdt>
              <w:sdtPr>
                <w:tag w:val="_PLD_cb1768e916f04c1d8cc6e1efb4624f54"/>
                <w:id w:val="-2106181968"/>
                <w:lock w:val="sdtLocked"/>
              </w:sdtPr>
              <w:sdtEndPr/>
              <w:sdtContent>
                <w:tc>
                  <w:tcPr>
                    <w:tcW w:w="606" w:type="pct"/>
                    <w:tcBorders>
                      <w:top w:val="single" w:sz="4" w:space="0" w:color="auto"/>
                      <w:left w:val="single" w:sz="4" w:space="0" w:color="auto"/>
                      <w:bottom w:val="single" w:sz="4" w:space="0" w:color="auto"/>
                      <w:right w:val="single" w:sz="4" w:space="0" w:color="auto"/>
                    </w:tcBorders>
                  </w:tcPr>
                  <w:p w14:paraId="734FB3E8" w14:textId="77777777" w:rsidR="004D1AD2" w:rsidRDefault="004D1AD2" w:rsidP="00471121">
                    <w:pPr>
                      <w:jc w:val="center"/>
                      <w:rPr>
                        <w:szCs w:val="21"/>
                      </w:rPr>
                    </w:pPr>
                    <w:r>
                      <w:rPr>
                        <w:rFonts w:hint="eastAsia"/>
                        <w:szCs w:val="21"/>
                      </w:rPr>
                      <w:t>合计</w:t>
                    </w:r>
                  </w:p>
                </w:tc>
              </w:sdtContent>
            </w:sdt>
            <w:tc>
              <w:tcPr>
                <w:tcW w:w="984" w:type="pct"/>
                <w:tcBorders>
                  <w:top w:val="single" w:sz="4" w:space="0" w:color="auto"/>
                  <w:left w:val="single" w:sz="4" w:space="0" w:color="auto"/>
                  <w:bottom w:val="single" w:sz="4" w:space="0" w:color="auto"/>
                  <w:right w:val="single" w:sz="4" w:space="0" w:color="auto"/>
                </w:tcBorders>
                <w:vAlign w:val="center"/>
              </w:tcPr>
              <w:p w14:paraId="53B5CF9B" w14:textId="77777777" w:rsidR="004D1AD2" w:rsidRPr="00F776B2" w:rsidRDefault="004D1AD2" w:rsidP="00F776B2">
                <w:pPr>
                  <w:ind w:right="5"/>
                  <w:jc w:val="right"/>
                  <w:rPr>
                    <w:rFonts w:ascii="Times New Roman" w:hAnsi="Times New Roman" w:cs="Times New Roman"/>
                    <w:szCs w:val="21"/>
                  </w:rPr>
                </w:pPr>
                <w:r w:rsidRPr="00F776B2">
                  <w:rPr>
                    <w:rFonts w:ascii="Times New Roman" w:hAnsi="Times New Roman" w:cs="Times New Roman"/>
                    <w:szCs w:val="21"/>
                  </w:rPr>
                  <w:t>15,712,777.45</w:t>
                </w:r>
              </w:p>
            </w:tc>
            <w:tc>
              <w:tcPr>
                <w:tcW w:w="606" w:type="pct"/>
                <w:tcBorders>
                  <w:top w:val="single" w:sz="4" w:space="0" w:color="auto"/>
                  <w:left w:val="single" w:sz="4" w:space="0" w:color="auto"/>
                  <w:bottom w:val="single" w:sz="4" w:space="0" w:color="auto"/>
                  <w:right w:val="single" w:sz="4" w:space="0" w:color="auto"/>
                </w:tcBorders>
                <w:vAlign w:val="center"/>
              </w:tcPr>
              <w:p w14:paraId="00EA3EC3" w14:textId="77777777" w:rsidR="004D1AD2" w:rsidRPr="00F776B2" w:rsidRDefault="004D1AD2" w:rsidP="00F776B2">
                <w:pPr>
                  <w:jc w:val="right"/>
                  <w:rPr>
                    <w:rFonts w:ascii="Times New Roman" w:hAnsi="Times New Roman" w:cs="Times New Roman"/>
                    <w:szCs w:val="21"/>
                  </w:rPr>
                </w:pPr>
              </w:p>
            </w:tc>
            <w:tc>
              <w:tcPr>
                <w:tcW w:w="606" w:type="pct"/>
                <w:tcBorders>
                  <w:top w:val="single" w:sz="4" w:space="0" w:color="auto"/>
                  <w:left w:val="single" w:sz="4" w:space="0" w:color="auto"/>
                  <w:bottom w:val="single" w:sz="4" w:space="0" w:color="auto"/>
                  <w:right w:val="single" w:sz="4" w:space="0" w:color="auto"/>
                </w:tcBorders>
                <w:vAlign w:val="center"/>
              </w:tcPr>
              <w:p w14:paraId="35765CF6" w14:textId="77777777" w:rsidR="004D1AD2" w:rsidRPr="00F776B2" w:rsidRDefault="004D1AD2" w:rsidP="00F776B2">
                <w:pPr>
                  <w:jc w:val="right"/>
                  <w:rPr>
                    <w:rFonts w:ascii="Times New Roman" w:hAnsi="Times New Roman" w:cs="Times New Roman"/>
                    <w:szCs w:val="21"/>
                  </w:rPr>
                </w:pPr>
              </w:p>
            </w:tc>
            <w:tc>
              <w:tcPr>
                <w:tcW w:w="607" w:type="pct"/>
                <w:tcBorders>
                  <w:top w:val="single" w:sz="4" w:space="0" w:color="auto"/>
                  <w:left w:val="single" w:sz="4" w:space="0" w:color="auto"/>
                  <w:bottom w:val="single" w:sz="4" w:space="0" w:color="auto"/>
                  <w:right w:val="single" w:sz="4" w:space="0" w:color="auto"/>
                </w:tcBorders>
                <w:vAlign w:val="center"/>
              </w:tcPr>
              <w:p w14:paraId="18D923F6" w14:textId="77777777" w:rsidR="004D1AD2" w:rsidRPr="00F776B2" w:rsidRDefault="004D1AD2" w:rsidP="00F776B2">
                <w:pPr>
                  <w:jc w:val="right"/>
                  <w:rPr>
                    <w:rFonts w:ascii="Times New Roman" w:hAnsi="Times New Roman" w:cs="Times New Roman"/>
                    <w:szCs w:val="21"/>
                  </w:rPr>
                </w:pPr>
              </w:p>
            </w:tc>
            <w:tc>
              <w:tcPr>
                <w:tcW w:w="607" w:type="pct"/>
                <w:tcBorders>
                  <w:left w:val="single" w:sz="4" w:space="0" w:color="auto"/>
                  <w:bottom w:val="single" w:sz="4" w:space="0" w:color="auto"/>
                  <w:right w:val="single" w:sz="4" w:space="0" w:color="auto"/>
                </w:tcBorders>
                <w:vAlign w:val="center"/>
              </w:tcPr>
              <w:p w14:paraId="5D454418" w14:textId="77777777" w:rsidR="004D1AD2" w:rsidRPr="00F776B2" w:rsidRDefault="004D1AD2" w:rsidP="00F776B2">
                <w:pPr>
                  <w:jc w:val="right"/>
                  <w:rPr>
                    <w:rFonts w:ascii="Times New Roman" w:hAnsi="Times New Roman" w:cs="Times New Roman"/>
                    <w:szCs w:val="21"/>
                  </w:rPr>
                </w:pPr>
              </w:p>
            </w:tc>
            <w:tc>
              <w:tcPr>
                <w:tcW w:w="984" w:type="pct"/>
                <w:tcBorders>
                  <w:top w:val="single" w:sz="4" w:space="0" w:color="auto"/>
                  <w:left w:val="single" w:sz="4" w:space="0" w:color="auto"/>
                  <w:bottom w:val="single" w:sz="4" w:space="0" w:color="auto"/>
                  <w:right w:val="single" w:sz="4" w:space="0" w:color="auto"/>
                </w:tcBorders>
                <w:vAlign w:val="center"/>
              </w:tcPr>
              <w:p w14:paraId="4552419B" w14:textId="77777777" w:rsidR="004D1AD2" w:rsidRPr="00F776B2" w:rsidRDefault="004D1AD2" w:rsidP="00F776B2">
                <w:pPr>
                  <w:ind w:right="5"/>
                  <w:jc w:val="right"/>
                  <w:rPr>
                    <w:rFonts w:ascii="Times New Roman" w:hAnsi="Times New Roman" w:cs="Times New Roman"/>
                    <w:szCs w:val="21"/>
                  </w:rPr>
                </w:pPr>
                <w:r w:rsidRPr="00F776B2">
                  <w:rPr>
                    <w:rFonts w:ascii="Times New Roman" w:hAnsi="Times New Roman" w:cs="Times New Roman"/>
                  </w:rPr>
                  <w:t>15,712,777.45</w:t>
                </w:r>
              </w:p>
            </w:tc>
          </w:tr>
        </w:tbl>
        <w:p w14:paraId="7AC8B8AD" w14:textId="77777777" w:rsidR="003A1DA7" w:rsidRDefault="00F91C06"/>
      </w:sdtContent>
    </w:sdt>
    <w:bookmarkEnd w:id="309" w:displacedByCustomXml="prev"/>
    <w:sdt>
      <w:sdtPr>
        <w:rPr>
          <w:rFonts w:ascii="宋体" w:hAnsi="宋体" w:cs="宋体" w:hint="eastAsia"/>
          <w:b w:val="0"/>
          <w:bCs w:val="0"/>
          <w:kern w:val="0"/>
          <w:szCs w:val="24"/>
        </w:rPr>
        <w:alias w:val="模块:存货期末余额含有借款费用资本化金额的说明："/>
        <w:tag w:val="_GBC_dc559aaf0bf0428386e2f7f2cdeb43ec"/>
        <w:id w:val="-1167477922"/>
        <w:lock w:val="sdtLocked"/>
        <w:placeholder>
          <w:docPart w:val="GBC22222222222222222222222222222"/>
        </w:placeholder>
      </w:sdtPr>
      <w:sdtEndPr>
        <w:rPr>
          <w:rFonts w:ascii="Times New Roman" w:hAnsi="Times New Roman"/>
        </w:rPr>
      </w:sdtEndPr>
      <w:sdtContent>
        <w:p w14:paraId="0161CDBF" w14:textId="77777777" w:rsidR="003A1DA7" w:rsidRDefault="002956EA">
          <w:pPr>
            <w:pStyle w:val="4"/>
            <w:numPr>
              <w:ilvl w:val="0"/>
              <w:numId w:val="48"/>
            </w:numPr>
            <w:tabs>
              <w:tab w:val="left" w:pos="630"/>
            </w:tabs>
          </w:pPr>
          <w:r>
            <w:rPr>
              <w:rFonts w:hint="eastAsia"/>
            </w:rPr>
            <w:t>存货期末余额含有借款费用资本</w:t>
          </w:r>
          <w:proofErr w:type="gramStart"/>
          <w:r>
            <w:rPr>
              <w:rFonts w:hint="eastAsia"/>
            </w:rPr>
            <w:t>化金额</w:t>
          </w:r>
          <w:proofErr w:type="gramEnd"/>
          <w:r>
            <w:rPr>
              <w:rFonts w:hint="eastAsia"/>
            </w:rPr>
            <w:t>的说明</w:t>
          </w:r>
        </w:p>
        <w:sdt>
          <w:sdtPr>
            <w:rPr>
              <w:rFonts w:hint="eastAsia"/>
            </w:rPr>
            <w:alias w:val="是否适用：存货期末余额含有借款费用资本化金额的说明[双击切换]"/>
            <w:tag w:val="_GBC_c4216db560c643b38b29d44401d464c9"/>
            <w:id w:val="787320591"/>
            <w:lock w:val="sdtContentLocked"/>
            <w:placeholder>
              <w:docPart w:val="GBC22222222222222222222222222222"/>
            </w:placeholder>
          </w:sdtPr>
          <w:sdtEndPr/>
          <w:sdtContent>
            <w:p w14:paraId="57B0B845" w14:textId="31FCA8EF" w:rsidR="003A1DA7" w:rsidRDefault="002956EA">
              <w:r>
                <w:fldChar w:fldCharType="begin"/>
              </w:r>
              <w:r w:rsidR="005B5B39">
                <w:instrText xml:space="preserve"> MACROBUTTON  SnrToggleCheckbox □适用 </w:instrText>
              </w:r>
              <w:r>
                <w:fldChar w:fldCharType="end"/>
              </w:r>
              <w:r>
                <w:fldChar w:fldCharType="begin"/>
              </w:r>
              <w:r w:rsidR="005B5B39">
                <w:instrText xml:space="preserve"> MACROBUTTON  SnrToggleCheckbox √不适用 </w:instrText>
              </w:r>
              <w:r>
                <w:fldChar w:fldCharType="end"/>
              </w:r>
            </w:p>
          </w:sdtContent>
        </w:sdt>
      </w:sdtContent>
    </w:sdt>
    <w:bookmarkStart w:id="310" w:name="_Hlk10470641" w:displacedByCustomXml="next"/>
    <w:sdt>
      <w:sdtPr>
        <w:rPr>
          <w:rFonts w:ascii="宋体" w:hAnsi="宋体" w:cs="宋体" w:hint="eastAsia"/>
          <w:b w:val="0"/>
          <w:bCs w:val="0"/>
          <w:kern w:val="0"/>
          <w:szCs w:val="24"/>
        </w:rPr>
        <w:alias w:val="模块:合同履约成本本期摊销金额的说明"/>
        <w:tag w:val="_SEC_8c46917973d94083a642ad0ca746d3cd"/>
        <w:id w:val="-729219028"/>
        <w:lock w:val="sdtLocked"/>
        <w:placeholder>
          <w:docPart w:val="GBC22222222222222222222222222222"/>
        </w:placeholder>
      </w:sdtPr>
      <w:sdtEndPr>
        <w:rPr>
          <w:rFonts w:hint="default"/>
        </w:rPr>
      </w:sdtEndPr>
      <w:sdtContent>
        <w:p w14:paraId="319A09C5" w14:textId="77777777" w:rsidR="003A1DA7" w:rsidRDefault="002956EA">
          <w:pPr>
            <w:pStyle w:val="4"/>
            <w:numPr>
              <w:ilvl w:val="0"/>
              <w:numId w:val="48"/>
            </w:numPr>
            <w:tabs>
              <w:tab w:val="left" w:pos="630"/>
            </w:tabs>
          </w:pPr>
          <w:r>
            <w:rPr>
              <w:rFonts w:hint="eastAsia"/>
            </w:rPr>
            <w:t>合同履约成本本期摊销金额的说明</w:t>
          </w:r>
        </w:p>
        <w:sdt>
          <w:sdtPr>
            <w:alias w:val="是否适用：合同履约成本本期摊销金额的说明[双击切换]"/>
            <w:tag w:val="_GBC_cd3513a7790e48d4a2a156e8ad6a629a"/>
            <w:id w:val="-3901370"/>
            <w:lock w:val="sdtContentLocked"/>
            <w:placeholder>
              <w:docPart w:val="GBC22222222222222222222222222222"/>
            </w:placeholder>
          </w:sdtPr>
          <w:sdtEndPr/>
          <w:sdtContent>
            <w:p w14:paraId="219C04B6" w14:textId="44E99464" w:rsidR="003A1DA7" w:rsidRDefault="002956EA">
              <w:r>
                <w:fldChar w:fldCharType="begin"/>
              </w:r>
              <w:r w:rsidR="005B5B39">
                <w:instrText xml:space="preserve"> MACROBUTTON  SnrToggleCheckbox □适用 </w:instrText>
              </w:r>
              <w:r>
                <w:fldChar w:fldCharType="end"/>
              </w:r>
              <w:r>
                <w:fldChar w:fldCharType="begin"/>
              </w:r>
              <w:r w:rsidR="005B5B39">
                <w:instrText xml:space="preserve"> MACROBUTTON  SnrToggleCheckbox √不适用 </w:instrText>
              </w:r>
              <w:r>
                <w:fldChar w:fldCharType="end"/>
              </w:r>
            </w:p>
          </w:sdtContent>
        </w:sdt>
      </w:sdtContent>
    </w:sdt>
    <w:bookmarkEnd w:id="310" w:displacedByCustomXml="prev"/>
    <w:sdt>
      <w:sdtPr>
        <w:rPr>
          <w:rFonts w:hint="eastAsia"/>
          <w:szCs w:val="21"/>
        </w:rPr>
        <w:alias w:val="模块:存货的其他说明"/>
        <w:tag w:val="_SEC_96c2195df56b4f3eb6049f39e6923486"/>
        <w:id w:val="948738429"/>
        <w:lock w:val="sdtLocked"/>
        <w:placeholder>
          <w:docPart w:val="GBC22222222222222222222222222222"/>
        </w:placeholder>
      </w:sdtPr>
      <w:sdtEndPr>
        <w:rPr>
          <w:rFonts w:hint="default"/>
          <w:szCs w:val="24"/>
        </w:rPr>
      </w:sdtEndPr>
      <w:sdtContent>
        <w:p w14:paraId="796D777B" w14:textId="77777777" w:rsidR="003A1DA7" w:rsidRDefault="002956EA">
          <w:pPr>
            <w:rPr>
              <w:szCs w:val="21"/>
            </w:rPr>
          </w:pPr>
          <w:r>
            <w:rPr>
              <w:rFonts w:hint="eastAsia"/>
              <w:szCs w:val="21"/>
            </w:rPr>
            <w:t>其他说明：</w:t>
          </w:r>
        </w:p>
        <w:sdt>
          <w:sdtPr>
            <w:rPr>
              <w:szCs w:val="21"/>
            </w:rPr>
            <w:alias w:val="是否适用：存货的其他说明[双击切换]"/>
            <w:tag w:val="_GBC_bd31680428a448ecb64fdd4cbab90a42"/>
            <w:id w:val="1274438522"/>
            <w:lock w:val="sdtContentLocked"/>
            <w:placeholder>
              <w:docPart w:val="GBC22222222222222222222222222222"/>
            </w:placeholder>
          </w:sdtPr>
          <w:sdtEndPr/>
          <w:sdtContent>
            <w:p w14:paraId="778DA0D1" w14:textId="77777777" w:rsidR="003A1DA7" w:rsidRDefault="002956EA" w:rsidP="005B5B39">
              <w:r>
                <w:rPr>
                  <w:szCs w:val="21"/>
                </w:rPr>
                <w:fldChar w:fldCharType="begin"/>
              </w:r>
              <w:r w:rsidR="005B5B39">
                <w:rPr>
                  <w:szCs w:val="21"/>
                </w:rPr>
                <w:instrText xml:space="preserve"> MACROBUTTON  SnrToggleCheckbox □适用 </w:instrText>
              </w:r>
              <w:r>
                <w:rPr>
                  <w:szCs w:val="21"/>
                </w:rPr>
                <w:fldChar w:fldCharType="end"/>
              </w:r>
              <w:r>
                <w:rPr>
                  <w:szCs w:val="21"/>
                </w:rPr>
                <w:fldChar w:fldCharType="begin"/>
              </w:r>
              <w:r w:rsidR="005B5B39">
                <w:rPr>
                  <w:szCs w:val="21"/>
                </w:rPr>
                <w:instrText xml:space="preserve"> MACROBUTTON  SnrToggleCheckbox √不适用 </w:instrText>
              </w:r>
              <w:r>
                <w:rPr>
                  <w:szCs w:val="21"/>
                </w:rPr>
                <w:fldChar w:fldCharType="end"/>
              </w:r>
            </w:p>
          </w:sdtContent>
        </w:sdt>
      </w:sdtContent>
    </w:sdt>
    <w:p w14:paraId="0F5F6AF0" w14:textId="77777777" w:rsidR="003A1DA7" w:rsidRDefault="003A1DA7"/>
    <w:bookmarkStart w:id="311" w:name="_Toc49441334" w:displacedByCustomXml="next"/>
    <w:bookmarkStart w:id="312" w:name="_Hlk10470760" w:displacedByCustomXml="next"/>
    <w:sdt>
      <w:sdtPr>
        <w:rPr>
          <w:rFonts w:ascii="宋体" w:hAnsi="宋体" w:cs="宋体" w:hint="eastAsia"/>
          <w:b w:val="0"/>
          <w:bCs w:val="0"/>
          <w:kern w:val="0"/>
          <w:szCs w:val="24"/>
        </w:rPr>
        <w:alias w:val="模块:合同资产"/>
        <w:tag w:val="_SEC_9eb3b6c88c0a41f7a3f6a2f43946f06c"/>
        <w:id w:val="-892351585"/>
        <w:lock w:val="sdtLocked"/>
        <w:placeholder>
          <w:docPart w:val="GBC22222222222222222222222222222"/>
        </w:placeholder>
      </w:sdtPr>
      <w:sdtEndPr/>
      <w:sdtContent>
        <w:p w14:paraId="5A963A26" w14:textId="77777777" w:rsidR="003A1DA7" w:rsidRDefault="002956EA">
          <w:pPr>
            <w:pStyle w:val="3"/>
            <w:numPr>
              <w:ilvl w:val="0"/>
              <w:numId w:val="21"/>
            </w:numPr>
            <w:tabs>
              <w:tab w:val="left" w:pos="504"/>
            </w:tabs>
          </w:pPr>
          <w:r>
            <w:rPr>
              <w:rFonts w:hint="eastAsia"/>
            </w:rPr>
            <w:t>合同资产</w:t>
          </w:r>
          <w:bookmarkEnd w:id="311"/>
        </w:p>
        <w:p w14:paraId="5041B026" w14:textId="77777777" w:rsidR="003A1DA7" w:rsidRDefault="002956EA">
          <w:pPr>
            <w:pStyle w:val="4"/>
            <w:numPr>
              <w:ilvl w:val="3"/>
              <w:numId w:val="102"/>
            </w:numPr>
            <w:ind w:left="426" w:hanging="426"/>
          </w:pPr>
          <w:r>
            <w:rPr>
              <w:rFonts w:hint="eastAsia"/>
            </w:rPr>
            <w:t>合同资产情况</w:t>
          </w:r>
        </w:p>
        <w:sdt>
          <w:sdtPr>
            <w:alias w:val="是否适用：合同资产情况[双击切换]"/>
            <w:tag w:val="_GBC_d77156d135184e21a21238cac863494c"/>
            <w:id w:val="1281530460"/>
            <w:lock w:val="sdtContentLocked"/>
            <w:placeholder>
              <w:docPart w:val="GBC22222222222222222222222222222"/>
            </w:placeholder>
          </w:sdtPr>
          <w:sdtEndPr/>
          <w:sdtContent>
            <w:p w14:paraId="030F94AC" w14:textId="77777777" w:rsidR="003A1DA7" w:rsidRDefault="002956EA" w:rsidP="005B5B39">
              <w:r>
                <w:fldChar w:fldCharType="begin"/>
              </w:r>
              <w:r w:rsidR="005B5B39">
                <w:instrText xml:space="preserve"> MACROBUTTON  SnrToggleCheckbox □适用 </w:instrText>
              </w:r>
              <w:r>
                <w:fldChar w:fldCharType="end"/>
              </w:r>
              <w:r>
                <w:fldChar w:fldCharType="begin"/>
              </w:r>
              <w:r w:rsidR="005B5B39">
                <w:instrText xml:space="preserve"> MACROBUTTON  SnrToggleCheckbox √不适用 </w:instrText>
              </w:r>
              <w:r>
                <w:fldChar w:fldCharType="end"/>
              </w:r>
            </w:p>
          </w:sdtContent>
        </w:sdt>
      </w:sdtContent>
    </w:sdt>
    <w:bookmarkEnd w:id="312" w:displacedByCustomXml="prev"/>
    <w:bookmarkStart w:id="313" w:name="_Hlk10470932" w:displacedByCustomXml="next"/>
    <w:bookmarkStart w:id="314" w:name="_Hlk10470942" w:displacedByCustomXml="next"/>
    <w:sdt>
      <w:sdtPr>
        <w:rPr>
          <w:rFonts w:ascii="宋体" w:hAnsi="宋体" w:cs="宋体" w:hint="eastAsia"/>
          <w:b w:val="0"/>
          <w:bCs w:val="0"/>
          <w:kern w:val="0"/>
          <w:szCs w:val="24"/>
        </w:rPr>
        <w:alias w:val="模块:报告期内账面价值发生重大变动的金额和原因"/>
        <w:tag w:val="_SEC_e8c350da8e69479e93eb03226371923c"/>
        <w:id w:val="391240848"/>
        <w:lock w:val="sdtLocked"/>
        <w:placeholder>
          <w:docPart w:val="GBC22222222222222222222222222222"/>
        </w:placeholder>
      </w:sdtPr>
      <w:sdtEndPr>
        <w:rPr>
          <w:rFonts w:hint="default"/>
        </w:rPr>
      </w:sdtEndPr>
      <w:sdtContent>
        <w:p w14:paraId="07C74F6C" w14:textId="77777777" w:rsidR="003A1DA7" w:rsidRDefault="002956EA">
          <w:pPr>
            <w:pStyle w:val="4"/>
            <w:numPr>
              <w:ilvl w:val="3"/>
              <w:numId w:val="102"/>
            </w:numPr>
            <w:ind w:left="426" w:hanging="426"/>
          </w:pPr>
          <w:r>
            <w:rPr>
              <w:rFonts w:hint="eastAsia"/>
            </w:rPr>
            <w:t>报告期内账面价值发生重大变动的金额和原因</w:t>
          </w:r>
          <w:bookmarkEnd w:id="313"/>
        </w:p>
        <w:sdt>
          <w:sdtPr>
            <w:rPr>
              <w:szCs w:val="21"/>
            </w:rPr>
            <w:alias w:val="是否适用：合同资产账面价值发生重大变动[双击切换]"/>
            <w:tag w:val="_GBC_4cdeacc1c4f24682b8d7fe35b510e9c1"/>
            <w:id w:val="-1967423694"/>
            <w:lock w:val="sdtContentLocked"/>
            <w:placeholder>
              <w:docPart w:val="GBC22222222222222222222222222222"/>
            </w:placeholder>
          </w:sdtPr>
          <w:sdtEndPr/>
          <w:sdtContent>
            <w:p w14:paraId="043E99EA" w14:textId="77777777" w:rsidR="003A1DA7" w:rsidRDefault="002956EA" w:rsidP="005B5B39">
              <w:r>
                <w:rPr>
                  <w:szCs w:val="21"/>
                </w:rPr>
                <w:fldChar w:fldCharType="begin"/>
              </w:r>
              <w:r w:rsidR="005B5B39">
                <w:rPr>
                  <w:szCs w:val="21"/>
                </w:rPr>
                <w:instrText xml:space="preserve"> MACROBUTTON  SnrToggleCheckbox □适用 </w:instrText>
              </w:r>
              <w:r>
                <w:rPr>
                  <w:szCs w:val="21"/>
                </w:rPr>
                <w:fldChar w:fldCharType="end"/>
              </w:r>
              <w:r>
                <w:rPr>
                  <w:szCs w:val="21"/>
                </w:rPr>
                <w:fldChar w:fldCharType="begin"/>
              </w:r>
              <w:r w:rsidR="005B5B39">
                <w:rPr>
                  <w:szCs w:val="21"/>
                </w:rPr>
                <w:instrText xml:space="preserve"> MACROBUTTON  SnrToggleCheckbox √不适用 </w:instrText>
              </w:r>
              <w:r>
                <w:rPr>
                  <w:szCs w:val="21"/>
                </w:rPr>
                <w:fldChar w:fldCharType="end"/>
              </w:r>
            </w:p>
          </w:sdtContent>
        </w:sdt>
      </w:sdtContent>
    </w:sdt>
    <w:bookmarkEnd w:id="314" w:displacedByCustomXml="prev"/>
    <w:bookmarkStart w:id="315" w:name="_Hlk10470956" w:displacedByCustomXml="next"/>
    <w:bookmarkStart w:id="316" w:name="_Hlk10470966" w:displacedByCustomXml="next"/>
    <w:sdt>
      <w:sdtPr>
        <w:rPr>
          <w:rFonts w:ascii="宋体" w:hAnsi="宋体" w:cs="宋体" w:hint="eastAsia"/>
          <w:b w:val="0"/>
          <w:bCs w:val="0"/>
          <w:kern w:val="0"/>
          <w:szCs w:val="21"/>
        </w:rPr>
        <w:alias w:val="模块:本期合同资产计提减值准备情况"/>
        <w:tag w:val="_SEC_bf3d6e0971b243878381353846199645"/>
        <w:id w:val="-331912274"/>
        <w:lock w:val="sdtLocked"/>
        <w:placeholder>
          <w:docPart w:val="GBC22222222222222222222222222222"/>
        </w:placeholder>
      </w:sdtPr>
      <w:sdtEndPr>
        <w:rPr>
          <w:rFonts w:hint="default"/>
          <w:szCs w:val="24"/>
        </w:rPr>
      </w:sdtEndPr>
      <w:sdtContent>
        <w:p w14:paraId="70A3488A" w14:textId="77777777" w:rsidR="003A1DA7" w:rsidRDefault="002956EA">
          <w:pPr>
            <w:pStyle w:val="4"/>
            <w:numPr>
              <w:ilvl w:val="3"/>
              <w:numId w:val="102"/>
            </w:numPr>
            <w:ind w:left="426" w:hanging="426"/>
            <w:rPr>
              <w:szCs w:val="21"/>
            </w:rPr>
          </w:pPr>
          <w:r>
            <w:rPr>
              <w:rFonts w:hint="eastAsia"/>
              <w:szCs w:val="21"/>
            </w:rPr>
            <w:t>本期合同资产计提减值准备情况</w:t>
          </w:r>
          <w:bookmarkEnd w:id="315"/>
        </w:p>
        <w:sdt>
          <w:sdtPr>
            <w:rPr>
              <w:szCs w:val="21"/>
            </w:rPr>
            <w:alias w:val="是否适用：合同资产减值准备[双击切换]"/>
            <w:tag w:val="_GBC_47f239b7a5d442b0a0a358017de09567"/>
            <w:id w:val="-410542572"/>
            <w:lock w:val="sdtContentLocked"/>
            <w:placeholder>
              <w:docPart w:val="GBC22222222222222222222222222222"/>
            </w:placeholder>
          </w:sdtPr>
          <w:sdtEndPr/>
          <w:sdtContent>
            <w:p w14:paraId="26B812CB" w14:textId="78C20016" w:rsidR="003A1DA7" w:rsidRPr="0045293C" w:rsidRDefault="002956EA" w:rsidP="0045293C">
              <w:pPr>
                <w:autoSpaceDE w:val="0"/>
                <w:autoSpaceDN w:val="0"/>
                <w:adjustRightInd w:val="0"/>
                <w:ind w:rightChars="50" w:right="120"/>
                <w:rPr>
                  <w:szCs w:val="21"/>
                </w:rPr>
              </w:pPr>
              <w:r>
                <w:rPr>
                  <w:szCs w:val="21"/>
                </w:rPr>
                <w:fldChar w:fldCharType="begin"/>
              </w:r>
              <w:r w:rsidR="005B5B39">
                <w:rPr>
                  <w:szCs w:val="21"/>
                </w:rPr>
                <w:instrText xml:space="preserve"> MACROBUTTON  SnrToggleCheckbox □适用 </w:instrText>
              </w:r>
              <w:r>
                <w:rPr>
                  <w:szCs w:val="21"/>
                </w:rPr>
                <w:fldChar w:fldCharType="end"/>
              </w:r>
              <w:r>
                <w:rPr>
                  <w:szCs w:val="21"/>
                </w:rPr>
                <w:fldChar w:fldCharType="begin"/>
              </w:r>
              <w:r w:rsidR="005B5B39">
                <w:rPr>
                  <w:szCs w:val="21"/>
                </w:rPr>
                <w:instrText xml:space="preserve"> MACROBUTTON  SnrToggleCheckbox √不适用 </w:instrText>
              </w:r>
              <w:r>
                <w:rPr>
                  <w:szCs w:val="21"/>
                </w:rPr>
                <w:fldChar w:fldCharType="end"/>
              </w:r>
            </w:p>
          </w:sdtContent>
        </w:sdt>
      </w:sdtContent>
    </w:sdt>
    <w:bookmarkEnd w:id="316" w:displacedByCustomXml="prev"/>
    <w:bookmarkStart w:id="317" w:name="_Hlk10471002" w:displacedByCustomXml="next"/>
    <w:bookmarkStart w:id="318" w:name="_Hlk10471011" w:displacedByCustomXml="next"/>
    <w:sdt>
      <w:sdtPr>
        <w:rPr>
          <w:rFonts w:hint="eastAsia"/>
          <w:szCs w:val="21"/>
        </w:rPr>
        <w:alias w:val="模块:其他说明："/>
        <w:tag w:val="_SEC_5b10981ad765434eb8d30a4d75bff071"/>
        <w:id w:val="-668248387"/>
        <w:lock w:val="sdtLocked"/>
        <w:placeholder>
          <w:docPart w:val="GBC22222222222222222222222222222"/>
        </w:placeholder>
      </w:sdtPr>
      <w:sdtEndPr>
        <w:rPr>
          <w:rFonts w:hint="default"/>
          <w:szCs w:val="24"/>
        </w:rPr>
      </w:sdtEndPr>
      <w:sdtContent>
        <w:p w14:paraId="7EB5BF06" w14:textId="77777777" w:rsidR="003A1DA7" w:rsidRDefault="002956EA">
          <w:pPr>
            <w:rPr>
              <w:szCs w:val="21"/>
            </w:rPr>
          </w:pPr>
          <w:r>
            <w:rPr>
              <w:rFonts w:hint="eastAsia"/>
              <w:szCs w:val="21"/>
            </w:rPr>
            <w:t>其他说明：</w:t>
          </w:r>
          <w:bookmarkEnd w:id="317"/>
        </w:p>
        <w:sdt>
          <w:sdtPr>
            <w:rPr>
              <w:szCs w:val="21"/>
            </w:rPr>
            <w:alias w:val="是否适用：合同资产其他说明[双击切换]"/>
            <w:tag w:val="_GBC_06cd3c0f93454d76bd0c7e20322e8a49"/>
            <w:id w:val="-703562463"/>
            <w:lock w:val="sdtContentLocked"/>
            <w:placeholder>
              <w:docPart w:val="GBC22222222222222222222222222222"/>
            </w:placeholder>
          </w:sdtPr>
          <w:sdtEndPr/>
          <w:sdtContent>
            <w:p w14:paraId="1D6E3BBF" w14:textId="77777777" w:rsidR="003A1DA7" w:rsidRDefault="002956EA" w:rsidP="005B5B39">
              <w:r>
                <w:rPr>
                  <w:szCs w:val="21"/>
                </w:rPr>
                <w:fldChar w:fldCharType="begin"/>
              </w:r>
              <w:r w:rsidR="005B5B39">
                <w:rPr>
                  <w:szCs w:val="21"/>
                </w:rPr>
                <w:instrText xml:space="preserve"> MACROBUTTON  SnrToggleCheckbox □适用 </w:instrText>
              </w:r>
              <w:r>
                <w:rPr>
                  <w:szCs w:val="21"/>
                </w:rPr>
                <w:fldChar w:fldCharType="end"/>
              </w:r>
              <w:r>
                <w:rPr>
                  <w:szCs w:val="21"/>
                </w:rPr>
                <w:fldChar w:fldCharType="begin"/>
              </w:r>
              <w:r w:rsidR="005B5B39">
                <w:rPr>
                  <w:szCs w:val="21"/>
                </w:rPr>
                <w:instrText xml:space="preserve"> MACROBUTTON  SnrToggleCheckbox √不适用 </w:instrText>
              </w:r>
              <w:r>
                <w:rPr>
                  <w:szCs w:val="21"/>
                </w:rPr>
                <w:fldChar w:fldCharType="end"/>
              </w:r>
            </w:p>
          </w:sdtContent>
        </w:sdt>
      </w:sdtContent>
    </w:sdt>
    <w:bookmarkEnd w:id="318" w:displacedByCustomXml="prev"/>
    <w:p w14:paraId="28F6DDE3" w14:textId="77777777" w:rsidR="003A1DA7" w:rsidRDefault="003A1DA7"/>
    <w:bookmarkStart w:id="319" w:name="_Toc49441335" w:displacedByCustomXml="next"/>
    <w:sdt>
      <w:sdtPr>
        <w:rPr>
          <w:rFonts w:ascii="宋体" w:hAnsi="宋体" w:cs="宋体" w:hint="eastAsia"/>
          <w:b w:val="0"/>
          <w:bCs w:val="0"/>
          <w:kern w:val="0"/>
          <w:szCs w:val="24"/>
        </w:rPr>
        <w:alias w:val="模块:划分为持有待售的资产"/>
        <w:tag w:val="_GBC_b8017c342539428893a6ec198dd061b3"/>
        <w:id w:val="599614500"/>
        <w:lock w:val="sdtLocked"/>
        <w:placeholder>
          <w:docPart w:val="GBC22222222222222222222222222222"/>
        </w:placeholder>
      </w:sdtPr>
      <w:sdtEndPr>
        <w:rPr>
          <w:rFonts w:hint="default"/>
          <w:szCs w:val="21"/>
        </w:rPr>
      </w:sdtEndPr>
      <w:sdtContent>
        <w:p w14:paraId="21AB1C97" w14:textId="77777777" w:rsidR="003A1DA7" w:rsidRDefault="002956EA">
          <w:pPr>
            <w:pStyle w:val="3"/>
            <w:numPr>
              <w:ilvl w:val="0"/>
              <w:numId w:val="21"/>
            </w:numPr>
            <w:tabs>
              <w:tab w:val="left" w:pos="504"/>
            </w:tabs>
          </w:pPr>
          <w:r>
            <w:rPr>
              <w:rFonts w:hint="eastAsia"/>
            </w:rPr>
            <w:t>持有待售资产</w:t>
          </w:r>
          <w:bookmarkEnd w:id="319"/>
        </w:p>
        <w:sdt>
          <w:sdtPr>
            <w:alias w:val="是否适用：划分为持有待售的资产[双击切换]"/>
            <w:tag w:val="_GBC_a6517e0f93e04b1caa2e45201c8133b1"/>
            <w:id w:val="-1794042096"/>
            <w:lock w:val="sdtContentLocked"/>
            <w:placeholder>
              <w:docPart w:val="GBC22222222222222222222222222222"/>
            </w:placeholder>
          </w:sdtPr>
          <w:sdtEndPr/>
          <w:sdtContent>
            <w:p w14:paraId="3C749F80" w14:textId="77777777" w:rsidR="003A1DA7" w:rsidRDefault="002956EA">
              <w:r>
                <w:fldChar w:fldCharType="begin"/>
              </w:r>
              <w:r w:rsidR="005B5B39">
                <w:instrText xml:space="preserve"> MACROBUTTON  SnrToggleCheckbox □适用 </w:instrText>
              </w:r>
              <w:r>
                <w:fldChar w:fldCharType="end"/>
              </w:r>
              <w:r>
                <w:fldChar w:fldCharType="begin"/>
              </w:r>
              <w:r w:rsidR="005B5B39">
                <w:instrText xml:space="preserve"> MACROBUTTON  SnrToggleCheckbox √不适用 </w:instrText>
              </w:r>
              <w:r>
                <w:fldChar w:fldCharType="end"/>
              </w:r>
            </w:p>
          </w:sdtContent>
        </w:sdt>
      </w:sdtContent>
    </w:sdt>
    <w:p w14:paraId="6117D8C0" w14:textId="77777777" w:rsidR="003A1DA7" w:rsidRDefault="003A1DA7">
      <w:pPr>
        <w:ind w:right="210"/>
      </w:pPr>
    </w:p>
    <w:bookmarkStart w:id="320" w:name="_Toc49441336" w:displacedByCustomXml="next"/>
    <w:bookmarkStart w:id="321" w:name="_Hlk10471081" w:displacedByCustomXml="next"/>
    <w:sdt>
      <w:sdtPr>
        <w:rPr>
          <w:rFonts w:ascii="宋体" w:hAnsi="宋体" w:cs="宋体" w:hint="eastAsia"/>
          <w:b w:val="0"/>
          <w:bCs w:val="0"/>
          <w:kern w:val="0"/>
          <w:szCs w:val="24"/>
        </w:rPr>
        <w:alias w:val="模块:一年内到期的非流动资产"/>
        <w:tag w:val="_GBC_73afc3711ce24918b57d8c069abaf5c5"/>
        <w:id w:val="-1933655724"/>
        <w:lock w:val="sdtLocked"/>
        <w:placeholder>
          <w:docPart w:val="GBC22222222222222222222222222222"/>
        </w:placeholder>
      </w:sdtPr>
      <w:sdtEndPr/>
      <w:sdtContent>
        <w:p w14:paraId="6AE32320" w14:textId="77777777" w:rsidR="003A1DA7" w:rsidRDefault="002956EA">
          <w:pPr>
            <w:pStyle w:val="3"/>
            <w:numPr>
              <w:ilvl w:val="0"/>
              <w:numId w:val="21"/>
            </w:numPr>
            <w:tabs>
              <w:tab w:val="left" w:pos="504"/>
            </w:tabs>
          </w:pPr>
          <w:r>
            <w:rPr>
              <w:rFonts w:hint="eastAsia"/>
            </w:rPr>
            <w:t>一年内到期的非流动资产</w:t>
          </w:r>
          <w:bookmarkEnd w:id="320"/>
        </w:p>
        <w:sdt>
          <w:sdtPr>
            <w:alias w:val="是否适用：一年内到期的非流动资产[双击切换]"/>
            <w:tag w:val="_GBC_3c3df002388d4bbe8dd8d4df7fe26ebc"/>
            <w:id w:val="930935702"/>
            <w:lock w:val="sdtContentLocked"/>
            <w:placeholder>
              <w:docPart w:val="GBC22222222222222222222222222222"/>
            </w:placeholder>
          </w:sdtPr>
          <w:sdtEndPr/>
          <w:sdtContent>
            <w:p w14:paraId="26C7799D" w14:textId="77777777" w:rsidR="003A1DA7" w:rsidRDefault="002956EA" w:rsidP="006F086E">
              <w:r>
                <w:fldChar w:fldCharType="begin"/>
              </w:r>
              <w:r w:rsidR="005B5B39">
                <w:instrText xml:space="preserve"> MACROBUTTON  SnrToggleCheckbox □适用 </w:instrText>
              </w:r>
              <w:r>
                <w:fldChar w:fldCharType="end"/>
              </w:r>
              <w:r>
                <w:fldChar w:fldCharType="begin"/>
              </w:r>
              <w:r w:rsidR="005B5B39">
                <w:instrText xml:space="preserve"> MACROBUTTON  SnrToggleCheckbox √不适用 </w:instrText>
              </w:r>
              <w:r>
                <w:fldChar w:fldCharType="end"/>
              </w:r>
            </w:p>
          </w:sdtContent>
        </w:sdt>
      </w:sdtContent>
    </w:sdt>
    <w:bookmarkEnd w:id="321" w:displacedByCustomXml="prev"/>
    <w:p w14:paraId="4D914098" w14:textId="77777777" w:rsidR="003A1DA7" w:rsidRDefault="003A1DA7">
      <w:pPr>
        <w:ind w:right="210"/>
      </w:pPr>
    </w:p>
    <w:bookmarkStart w:id="322" w:name="_Hlk10471163" w:displacedByCustomXml="next"/>
    <w:bookmarkStart w:id="323" w:name="_Toc49441337" w:displacedByCustomXml="next"/>
    <w:sdt>
      <w:sdtPr>
        <w:rPr>
          <w:rFonts w:ascii="宋体" w:hAnsi="宋体" w:cs="宋体" w:hint="eastAsia"/>
          <w:b w:val="0"/>
          <w:bCs w:val="0"/>
          <w:kern w:val="0"/>
          <w:szCs w:val="24"/>
        </w:rPr>
        <w:alias w:val="模块:其他流动资产"/>
        <w:tag w:val="_GBC_e29fd29bee934fc3ab8325cf3625b905"/>
        <w:id w:val="1673681358"/>
        <w:lock w:val="sdtLocked"/>
        <w:placeholder>
          <w:docPart w:val="GBC22222222222222222222222222222"/>
        </w:placeholder>
      </w:sdtPr>
      <w:sdtEndPr>
        <w:rPr>
          <w:rFonts w:ascii="Times New Roman" w:hAnsi="Times New Roman" w:cs="Times New Roman" w:hint="default"/>
        </w:rPr>
      </w:sdtEndPr>
      <w:sdtContent>
        <w:p w14:paraId="5867E8C6" w14:textId="77777777" w:rsidR="003A1DA7" w:rsidRDefault="002956EA">
          <w:pPr>
            <w:pStyle w:val="3"/>
            <w:numPr>
              <w:ilvl w:val="0"/>
              <w:numId w:val="21"/>
            </w:numPr>
            <w:tabs>
              <w:tab w:val="left" w:pos="504"/>
            </w:tabs>
          </w:pPr>
          <w:r>
            <w:rPr>
              <w:rFonts w:hint="eastAsia"/>
            </w:rPr>
            <w:t>其他流动资产</w:t>
          </w:r>
          <w:bookmarkEnd w:id="323"/>
        </w:p>
        <w:sdt>
          <w:sdtPr>
            <w:alias w:val="是否适用：其他流动资产[双击切换]"/>
            <w:tag w:val="_GBC_7733d50365e24328b41020152f88028d"/>
            <w:id w:val="-1401664455"/>
            <w:lock w:val="sdtContentLocked"/>
            <w:placeholder>
              <w:docPart w:val="GBC22222222222222222222222222222"/>
            </w:placeholder>
          </w:sdtPr>
          <w:sdtEndPr/>
          <w:sdtContent>
            <w:p w14:paraId="2559E0CD" w14:textId="77777777" w:rsidR="003A1DA7" w:rsidRDefault="002956EA">
              <w:r>
                <w:fldChar w:fldCharType="begin"/>
              </w:r>
              <w:r w:rsidR="00CB6186">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411EF65" w14:textId="77777777" w:rsidR="003A1DA7" w:rsidRDefault="002956EA">
          <w:pPr>
            <w:jc w:val="right"/>
          </w:pPr>
          <w:r>
            <w:rPr>
              <w:rFonts w:hint="eastAsia"/>
            </w:rPr>
            <w:t>单位：</w:t>
          </w:r>
          <w:sdt>
            <w:sdtPr>
              <w:rPr>
                <w:rFonts w:hint="eastAsia"/>
              </w:rPr>
              <w:alias w:val="单位：其他流动资产"/>
              <w:tag w:val="_GBC_d0c62fc75d164678ad203d9ddb106538"/>
              <w:id w:val="152505870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其他流动资产"/>
              <w:tag w:val="_GBC_9196143d56d24a9ea7f7e31ce8a09024"/>
              <w:id w:val="94789602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4"/>
            <w:gridCol w:w="2845"/>
            <w:gridCol w:w="2774"/>
          </w:tblGrid>
          <w:tr w:rsidR="00CB6186" w14:paraId="1AF8829F" w14:textId="77777777" w:rsidTr="00CB6186">
            <w:sdt>
              <w:sdtPr>
                <w:tag w:val="_PLD_15bbfc7d41df4300abcae2e424cc6572"/>
                <w:id w:val="2064984266"/>
                <w:lock w:val="sdtLocked"/>
              </w:sdtPr>
              <w:sdtEndPr/>
              <w:sdtContent>
                <w:tc>
                  <w:tcPr>
                    <w:tcW w:w="1816" w:type="pct"/>
                    <w:shd w:val="clear" w:color="auto" w:fill="auto"/>
                    <w:vAlign w:val="center"/>
                  </w:tcPr>
                  <w:p w14:paraId="3F199DC7" w14:textId="77777777" w:rsidR="00CB6186" w:rsidRDefault="00CB6186" w:rsidP="00CB6186">
                    <w:pPr>
                      <w:jc w:val="center"/>
                      <w:rPr>
                        <w:szCs w:val="21"/>
                      </w:rPr>
                    </w:pPr>
                    <w:r>
                      <w:rPr>
                        <w:rFonts w:hint="eastAsia"/>
                        <w:szCs w:val="21"/>
                      </w:rPr>
                      <w:t>项目</w:t>
                    </w:r>
                  </w:p>
                </w:tc>
              </w:sdtContent>
            </w:sdt>
            <w:sdt>
              <w:sdtPr>
                <w:tag w:val="_PLD_d2a222194eae4e958db2401139170ea2"/>
                <w:id w:val="487456801"/>
                <w:lock w:val="sdtLocked"/>
              </w:sdtPr>
              <w:sdtEndPr/>
              <w:sdtContent>
                <w:tc>
                  <w:tcPr>
                    <w:tcW w:w="1612" w:type="pct"/>
                    <w:shd w:val="clear" w:color="auto" w:fill="auto"/>
                    <w:vAlign w:val="center"/>
                  </w:tcPr>
                  <w:p w14:paraId="54C6BBF3" w14:textId="77777777" w:rsidR="00CB6186" w:rsidRDefault="00CB6186" w:rsidP="00CB6186">
                    <w:pPr>
                      <w:jc w:val="center"/>
                      <w:rPr>
                        <w:szCs w:val="21"/>
                      </w:rPr>
                    </w:pPr>
                    <w:r>
                      <w:rPr>
                        <w:rFonts w:hint="eastAsia"/>
                        <w:szCs w:val="21"/>
                      </w:rPr>
                      <w:t>期末余额</w:t>
                    </w:r>
                  </w:p>
                </w:tc>
              </w:sdtContent>
            </w:sdt>
            <w:sdt>
              <w:sdtPr>
                <w:tag w:val="_PLD_0f3815799e9d4216b9506517d8e9b90c"/>
                <w:id w:val="1196043245"/>
                <w:lock w:val="sdtLocked"/>
              </w:sdtPr>
              <w:sdtEndPr/>
              <w:sdtContent>
                <w:tc>
                  <w:tcPr>
                    <w:tcW w:w="1572" w:type="pct"/>
                    <w:shd w:val="clear" w:color="auto" w:fill="auto"/>
                    <w:vAlign w:val="center"/>
                  </w:tcPr>
                  <w:p w14:paraId="67253F41" w14:textId="77777777" w:rsidR="00CB6186" w:rsidRDefault="00CB6186" w:rsidP="00CB6186">
                    <w:pPr>
                      <w:jc w:val="center"/>
                      <w:rPr>
                        <w:szCs w:val="21"/>
                      </w:rPr>
                    </w:pPr>
                    <w:r>
                      <w:rPr>
                        <w:rFonts w:hint="eastAsia"/>
                        <w:szCs w:val="21"/>
                      </w:rPr>
                      <w:t>期初余额</w:t>
                    </w:r>
                  </w:p>
                </w:tc>
              </w:sdtContent>
            </w:sdt>
          </w:tr>
          <w:sdt>
            <w:sdtPr>
              <w:rPr>
                <w:rFonts w:hint="eastAsia"/>
                <w:szCs w:val="21"/>
              </w:rPr>
              <w:alias w:val="其他流动资产明细"/>
              <w:tag w:val="_TUP_0bae324e6bd3444492796087e454ca12"/>
              <w:id w:val="1786764983"/>
              <w:lock w:val="sdtLocked"/>
            </w:sdtPr>
            <w:sdtEndPr>
              <w:rPr>
                <w:rFonts w:ascii="Times New Roman" w:hAnsi="Times New Roman" w:cs="Times New Roman" w:hint="default"/>
              </w:rPr>
            </w:sdtEndPr>
            <w:sdtContent>
              <w:tr w:rsidR="00CB6186" w14:paraId="5970A69F" w14:textId="77777777" w:rsidTr="00CB6186">
                <w:tc>
                  <w:tcPr>
                    <w:tcW w:w="1816" w:type="pct"/>
                    <w:shd w:val="clear" w:color="auto" w:fill="auto"/>
                  </w:tcPr>
                  <w:p w14:paraId="4AB7D7B7" w14:textId="77777777" w:rsidR="00CB6186" w:rsidRDefault="00CB6186" w:rsidP="00CB6186">
                    <w:pPr>
                      <w:snapToGrid w:val="0"/>
                      <w:ind w:leftChars="-51" w:left="-122"/>
                      <w:rPr>
                        <w:szCs w:val="21"/>
                      </w:rPr>
                    </w:pPr>
                    <w:r>
                      <w:rPr>
                        <w:rFonts w:hint="eastAsia"/>
                        <w:szCs w:val="21"/>
                      </w:rPr>
                      <w:t>待抵扣进项税</w:t>
                    </w:r>
                  </w:p>
                </w:tc>
                <w:tc>
                  <w:tcPr>
                    <w:tcW w:w="1612" w:type="pct"/>
                    <w:shd w:val="clear" w:color="auto" w:fill="auto"/>
                  </w:tcPr>
                  <w:p w14:paraId="09DB6C0A" w14:textId="77777777" w:rsidR="00CB6186" w:rsidRPr="00F776B2" w:rsidRDefault="00CB7FE6" w:rsidP="00CB6186">
                    <w:pPr>
                      <w:snapToGrid w:val="0"/>
                      <w:jc w:val="right"/>
                      <w:rPr>
                        <w:rFonts w:ascii="Times New Roman" w:hAnsi="Times New Roman" w:cs="Times New Roman"/>
                        <w:szCs w:val="21"/>
                      </w:rPr>
                    </w:pPr>
                    <w:r w:rsidRPr="00F776B2">
                      <w:rPr>
                        <w:rFonts w:ascii="Times New Roman" w:hAnsi="Times New Roman" w:cs="Times New Roman"/>
                        <w:szCs w:val="21"/>
                      </w:rPr>
                      <w:t>931,983.85</w:t>
                    </w:r>
                  </w:p>
                </w:tc>
                <w:tc>
                  <w:tcPr>
                    <w:tcW w:w="1572" w:type="pct"/>
                    <w:shd w:val="clear" w:color="auto" w:fill="auto"/>
                  </w:tcPr>
                  <w:p w14:paraId="41CC65F8" w14:textId="77777777" w:rsidR="00CB6186" w:rsidRPr="00F776B2" w:rsidRDefault="00A06B6C" w:rsidP="00CB6186">
                    <w:pPr>
                      <w:snapToGrid w:val="0"/>
                      <w:jc w:val="right"/>
                      <w:rPr>
                        <w:rFonts w:ascii="Times New Roman" w:hAnsi="Times New Roman" w:cs="Times New Roman"/>
                        <w:szCs w:val="21"/>
                      </w:rPr>
                    </w:pPr>
                    <w:r w:rsidRPr="00F776B2">
                      <w:rPr>
                        <w:rFonts w:ascii="Times New Roman" w:hAnsi="Times New Roman" w:cs="Times New Roman"/>
                        <w:szCs w:val="21"/>
                      </w:rPr>
                      <w:t>855,773.08</w:t>
                    </w:r>
                  </w:p>
                </w:tc>
              </w:tr>
            </w:sdtContent>
          </w:sdt>
          <w:sdt>
            <w:sdtPr>
              <w:rPr>
                <w:rFonts w:hint="eastAsia"/>
                <w:szCs w:val="21"/>
              </w:rPr>
              <w:alias w:val="其他流动资产明细"/>
              <w:tag w:val="_TUP_0bae324e6bd3444492796087e454ca12"/>
              <w:id w:val="2085258853"/>
              <w:lock w:val="sdtLocked"/>
            </w:sdtPr>
            <w:sdtEndPr>
              <w:rPr>
                <w:rFonts w:ascii="Times New Roman" w:hAnsi="Times New Roman" w:cs="Times New Roman" w:hint="default"/>
              </w:rPr>
            </w:sdtEndPr>
            <w:sdtContent>
              <w:tr w:rsidR="00CB6186" w14:paraId="09837F58" w14:textId="77777777" w:rsidTr="00CB6186">
                <w:tc>
                  <w:tcPr>
                    <w:tcW w:w="1816" w:type="pct"/>
                    <w:shd w:val="clear" w:color="auto" w:fill="auto"/>
                  </w:tcPr>
                  <w:p w14:paraId="51B4FF32" w14:textId="77777777" w:rsidR="00CB6186" w:rsidRDefault="00CB6186" w:rsidP="00CB6186">
                    <w:pPr>
                      <w:snapToGrid w:val="0"/>
                      <w:ind w:leftChars="-51" w:left="-122"/>
                      <w:rPr>
                        <w:szCs w:val="21"/>
                      </w:rPr>
                    </w:pPr>
                    <w:r>
                      <w:rPr>
                        <w:rFonts w:hint="eastAsia"/>
                        <w:szCs w:val="21"/>
                      </w:rPr>
                      <w:t>待认证进项税</w:t>
                    </w:r>
                  </w:p>
                </w:tc>
                <w:tc>
                  <w:tcPr>
                    <w:tcW w:w="1612" w:type="pct"/>
                    <w:shd w:val="clear" w:color="auto" w:fill="auto"/>
                  </w:tcPr>
                  <w:p w14:paraId="27AF0E69" w14:textId="77777777" w:rsidR="00CB6186" w:rsidRPr="00F776B2" w:rsidRDefault="00CB7FE6" w:rsidP="00CB6186">
                    <w:pPr>
                      <w:snapToGrid w:val="0"/>
                      <w:jc w:val="right"/>
                      <w:rPr>
                        <w:rFonts w:ascii="Times New Roman" w:hAnsi="Times New Roman" w:cs="Times New Roman"/>
                        <w:szCs w:val="21"/>
                      </w:rPr>
                    </w:pPr>
                    <w:r w:rsidRPr="00F776B2">
                      <w:rPr>
                        <w:rFonts w:ascii="Times New Roman" w:hAnsi="Times New Roman" w:cs="Times New Roman"/>
                        <w:szCs w:val="21"/>
                      </w:rPr>
                      <w:t>1,014,196.88</w:t>
                    </w:r>
                  </w:p>
                </w:tc>
                <w:tc>
                  <w:tcPr>
                    <w:tcW w:w="1572" w:type="pct"/>
                    <w:shd w:val="clear" w:color="auto" w:fill="auto"/>
                  </w:tcPr>
                  <w:p w14:paraId="01C8A58B" w14:textId="77777777" w:rsidR="00CB6186" w:rsidRPr="00F776B2" w:rsidRDefault="00A06B6C" w:rsidP="00CB6186">
                    <w:pPr>
                      <w:snapToGrid w:val="0"/>
                      <w:jc w:val="right"/>
                      <w:rPr>
                        <w:rFonts w:ascii="Times New Roman" w:hAnsi="Times New Roman" w:cs="Times New Roman"/>
                        <w:szCs w:val="21"/>
                      </w:rPr>
                    </w:pPr>
                    <w:r w:rsidRPr="00F776B2">
                      <w:rPr>
                        <w:rFonts w:ascii="Times New Roman" w:hAnsi="Times New Roman" w:cs="Times New Roman"/>
                        <w:szCs w:val="21"/>
                      </w:rPr>
                      <w:t>3,104.39</w:t>
                    </w:r>
                  </w:p>
                </w:tc>
              </w:tr>
            </w:sdtContent>
          </w:sdt>
          <w:sdt>
            <w:sdtPr>
              <w:rPr>
                <w:rFonts w:hint="eastAsia"/>
                <w:szCs w:val="21"/>
              </w:rPr>
              <w:alias w:val="其他流动资产明细"/>
              <w:tag w:val="_TUP_0bae324e6bd3444492796087e454ca12"/>
              <w:id w:val="714167831"/>
              <w:lock w:val="sdtLocked"/>
            </w:sdtPr>
            <w:sdtEndPr>
              <w:rPr>
                <w:rFonts w:ascii="Times New Roman" w:hAnsi="Times New Roman" w:cs="Times New Roman" w:hint="default"/>
              </w:rPr>
            </w:sdtEndPr>
            <w:sdtContent>
              <w:tr w:rsidR="00CB6186" w14:paraId="22064E88" w14:textId="77777777" w:rsidTr="00CB6186">
                <w:tc>
                  <w:tcPr>
                    <w:tcW w:w="1816" w:type="pct"/>
                    <w:shd w:val="clear" w:color="auto" w:fill="auto"/>
                  </w:tcPr>
                  <w:p w14:paraId="14B90F24" w14:textId="77777777" w:rsidR="00CB6186" w:rsidRDefault="00CB6186" w:rsidP="00CB6186">
                    <w:pPr>
                      <w:snapToGrid w:val="0"/>
                      <w:ind w:leftChars="-51" w:left="-122"/>
                      <w:rPr>
                        <w:szCs w:val="21"/>
                      </w:rPr>
                    </w:pPr>
                    <w:r>
                      <w:rPr>
                        <w:rFonts w:hint="eastAsia"/>
                        <w:szCs w:val="21"/>
                      </w:rPr>
                      <w:t>定期存款利息</w:t>
                    </w:r>
                  </w:p>
                </w:tc>
                <w:tc>
                  <w:tcPr>
                    <w:tcW w:w="1612" w:type="pct"/>
                    <w:shd w:val="clear" w:color="auto" w:fill="auto"/>
                  </w:tcPr>
                  <w:p w14:paraId="1A869D15" w14:textId="77777777" w:rsidR="00CB6186" w:rsidRPr="00F776B2" w:rsidRDefault="00CB7FE6" w:rsidP="00CB6186">
                    <w:pPr>
                      <w:snapToGrid w:val="0"/>
                      <w:jc w:val="right"/>
                      <w:rPr>
                        <w:rFonts w:ascii="Times New Roman" w:hAnsi="Times New Roman" w:cs="Times New Roman"/>
                        <w:szCs w:val="21"/>
                      </w:rPr>
                    </w:pPr>
                    <w:r w:rsidRPr="00F776B2">
                      <w:rPr>
                        <w:rFonts w:ascii="Times New Roman" w:hAnsi="Times New Roman" w:cs="Times New Roman"/>
                        <w:szCs w:val="21"/>
                      </w:rPr>
                      <w:t>38,330,668.56</w:t>
                    </w:r>
                  </w:p>
                </w:tc>
                <w:tc>
                  <w:tcPr>
                    <w:tcW w:w="1572" w:type="pct"/>
                    <w:shd w:val="clear" w:color="auto" w:fill="auto"/>
                  </w:tcPr>
                  <w:p w14:paraId="3944DE06" w14:textId="77777777" w:rsidR="00CB6186" w:rsidRPr="00F776B2" w:rsidRDefault="00A06B6C" w:rsidP="00CB6186">
                    <w:pPr>
                      <w:snapToGrid w:val="0"/>
                      <w:jc w:val="right"/>
                      <w:rPr>
                        <w:rFonts w:ascii="Times New Roman" w:hAnsi="Times New Roman" w:cs="Times New Roman"/>
                        <w:szCs w:val="21"/>
                      </w:rPr>
                    </w:pPr>
                    <w:r w:rsidRPr="00F776B2">
                      <w:rPr>
                        <w:rFonts w:ascii="Times New Roman" w:hAnsi="Times New Roman" w:cs="Times New Roman"/>
                        <w:szCs w:val="21"/>
                      </w:rPr>
                      <w:t>28,769,711.41</w:t>
                    </w:r>
                  </w:p>
                </w:tc>
              </w:tr>
            </w:sdtContent>
          </w:sdt>
          <w:sdt>
            <w:sdtPr>
              <w:rPr>
                <w:rFonts w:hint="eastAsia"/>
                <w:szCs w:val="21"/>
              </w:rPr>
              <w:alias w:val="其他流动资产明细"/>
              <w:tag w:val="_TUP_0bae324e6bd3444492796087e454ca12"/>
              <w:id w:val="357785348"/>
              <w:lock w:val="sdtLocked"/>
            </w:sdtPr>
            <w:sdtEndPr>
              <w:rPr>
                <w:rFonts w:ascii="Times New Roman" w:hAnsi="Times New Roman" w:cs="Times New Roman" w:hint="default"/>
              </w:rPr>
            </w:sdtEndPr>
            <w:sdtContent>
              <w:tr w:rsidR="00CB6186" w14:paraId="561BB57F" w14:textId="77777777" w:rsidTr="00CB6186">
                <w:tc>
                  <w:tcPr>
                    <w:tcW w:w="1816" w:type="pct"/>
                    <w:shd w:val="clear" w:color="auto" w:fill="auto"/>
                  </w:tcPr>
                  <w:p w14:paraId="66FF77FE" w14:textId="77777777" w:rsidR="00CB6186" w:rsidRDefault="00CB6186" w:rsidP="00CB6186">
                    <w:pPr>
                      <w:snapToGrid w:val="0"/>
                      <w:ind w:leftChars="-51" w:left="-122"/>
                      <w:rPr>
                        <w:szCs w:val="21"/>
                      </w:rPr>
                    </w:pPr>
                    <w:r>
                      <w:rPr>
                        <w:rFonts w:hint="eastAsia"/>
                        <w:szCs w:val="21"/>
                      </w:rPr>
                      <w:t>理财产品</w:t>
                    </w:r>
                  </w:p>
                </w:tc>
                <w:tc>
                  <w:tcPr>
                    <w:tcW w:w="1612" w:type="pct"/>
                    <w:shd w:val="clear" w:color="auto" w:fill="auto"/>
                  </w:tcPr>
                  <w:p w14:paraId="71AB3B23" w14:textId="77777777" w:rsidR="00CB6186" w:rsidRPr="00F776B2" w:rsidRDefault="00CB7FE6" w:rsidP="00CB6186">
                    <w:pPr>
                      <w:snapToGrid w:val="0"/>
                      <w:jc w:val="right"/>
                      <w:rPr>
                        <w:rFonts w:ascii="Times New Roman" w:hAnsi="Times New Roman" w:cs="Times New Roman"/>
                        <w:szCs w:val="21"/>
                      </w:rPr>
                    </w:pPr>
                    <w:r w:rsidRPr="00F776B2">
                      <w:rPr>
                        <w:rFonts w:ascii="Times New Roman" w:hAnsi="Times New Roman" w:cs="Times New Roman"/>
                        <w:szCs w:val="21"/>
                      </w:rPr>
                      <w:t>229,000,000.00</w:t>
                    </w:r>
                  </w:p>
                </w:tc>
                <w:tc>
                  <w:tcPr>
                    <w:tcW w:w="1572" w:type="pct"/>
                    <w:shd w:val="clear" w:color="auto" w:fill="auto"/>
                  </w:tcPr>
                  <w:p w14:paraId="5108B52F" w14:textId="77777777" w:rsidR="00CB6186" w:rsidRPr="00F776B2" w:rsidRDefault="00A06B6C" w:rsidP="00CB6186">
                    <w:pPr>
                      <w:snapToGrid w:val="0"/>
                      <w:jc w:val="right"/>
                      <w:rPr>
                        <w:rFonts w:ascii="Times New Roman" w:hAnsi="Times New Roman" w:cs="Times New Roman"/>
                        <w:szCs w:val="21"/>
                      </w:rPr>
                    </w:pPr>
                    <w:r w:rsidRPr="00F776B2">
                      <w:rPr>
                        <w:rFonts w:ascii="Times New Roman" w:hAnsi="Times New Roman" w:cs="Times New Roman"/>
                        <w:szCs w:val="21"/>
                      </w:rPr>
                      <w:t>193,000,000.00</w:t>
                    </w:r>
                  </w:p>
                </w:tc>
              </w:tr>
            </w:sdtContent>
          </w:sdt>
          <w:sdt>
            <w:sdtPr>
              <w:rPr>
                <w:rFonts w:hint="eastAsia"/>
                <w:szCs w:val="21"/>
              </w:rPr>
              <w:alias w:val="其他流动资产明细"/>
              <w:tag w:val="_TUP_0bae324e6bd3444492796087e454ca12"/>
              <w:id w:val="-1862654733"/>
              <w:lock w:val="sdtLocked"/>
            </w:sdtPr>
            <w:sdtEndPr>
              <w:rPr>
                <w:rFonts w:ascii="Times New Roman" w:hAnsi="Times New Roman" w:cs="Times New Roman" w:hint="default"/>
              </w:rPr>
            </w:sdtEndPr>
            <w:sdtContent>
              <w:tr w:rsidR="00CB6186" w14:paraId="1196F321" w14:textId="77777777" w:rsidTr="00CB6186">
                <w:tc>
                  <w:tcPr>
                    <w:tcW w:w="1816" w:type="pct"/>
                    <w:shd w:val="clear" w:color="auto" w:fill="auto"/>
                  </w:tcPr>
                  <w:p w14:paraId="000EB8C9" w14:textId="77777777" w:rsidR="00CB6186" w:rsidRDefault="00A06B6C" w:rsidP="00CB6186">
                    <w:pPr>
                      <w:snapToGrid w:val="0"/>
                      <w:ind w:leftChars="-51" w:left="-122"/>
                      <w:rPr>
                        <w:szCs w:val="21"/>
                      </w:rPr>
                    </w:pPr>
                    <w:r>
                      <w:rPr>
                        <w:rFonts w:hint="eastAsia"/>
                        <w:szCs w:val="21"/>
                      </w:rPr>
                      <w:t>预</w:t>
                    </w:r>
                    <w:r w:rsidR="00CB7FE6">
                      <w:rPr>
                        <w:rFonts w:hint="eastAsia"/>
                        <w:szCs w:val="21"/>
                      </w:rPr>
                      <w:t>缴税金</w:t>
                    </w:r>
                  </w:p>
                </w:tc>
                <w:tc>
                  <w:tcPr>
                    <w:tcW w:w="1612" w:type="pct"/>
                    <w:shd w:val="clear" w:color="auto" w:fill="auto"/>
                  </w:tcPr>
                  <w:p w14:paraId="4FD39CDC" w14:textId="2926968A" w:rsidR="00CB6186" w:rsidRPr="00F776B2" w:rsidRDefault="00466D52" w:rsidP="00CB6186">
                    <w:pPr>
                      <w:snapToGrid w:val="0"/>
                      <w:jc w:val="right"/>
                      <w:rPr>
                        <w:rFonts w:ascii="Times New Roman" w:hAnsi="Times New Roman" w:cs="Times New Roman"/>
                        <w:szCs w:val="21"/>
                      </w:rPr>
                    </w:pPr>
                    <w:r w:rsidRPr="00F776B2">
                      <w:rPr>
                        <w:rFonts w:ascii="Times New Roman" w:hAnsi="Times New Roman" w:cs="Times New Roman"/>
                        <w:szCs w:val="21"/>
                      </w:rPr>
                      <w:t>57,723.56</w:t>
                    </w:r>
                  </w:p>
                </w:tc>
                <w:tc>
                  <w:tcPr>
                    <w:tcW w:w="1572" w:type="pct"/>
                    <w:shd w:val="clear" w:color="auto" w:fill="auto"/>
                  </w:tcPr>
                  <w:p w14:paraId="0435735A" w14:textId="77777777" w:rsidR="00CB6186" w:rsidRPr="00F776B2" w:rsidRDefault="00A06B6C" w:rsidP="00CB6186">
                    <w:pPr>
                      <w:snapToGrid w:val="0"/>
                      <w:jc w:val="right"/>
                      <w:rPr>
                        <w:rFonts w:ascii="Times New Roman" w:hAnsi="Times New Roman" w:cs="Times New Roman"/>
                        <w:szCs w:val="21"/>
                      </w:rPr>
                    </w:pPr>
                    <w:r w:rsidRPr="00F776B2">
                      <w:rPr>
                        <w:rFonts w:ascii="Times New Roman" w:hAnsi="Times New Roman" w:cs="Times New Roman"/>
                        <w:szCs w:val="21"/>
                      </w:rPr>
                      <w:t>371,732.11</w:t>
                    </w:r>
                  </w:p>
                </w:tc>
              </w:tr>
            </w:sdtContent>
          </w:sdt>
          <w:tr w:rsidR="00CB6186" w14:paraId="6F995FB1" w14:textId="77777777" w:rsidTr="00CB6186">
            <w:sdt>
              <w:sdtPr>
                <w:tag w:val="_PLD_b6c346d1d68d4f27847794dad182ef24"/>
                <w:id w:val="-658849750"/>
                <w:lock w:val="sdtLocked"/>
              </w:sdtPr>
              <w:sdtEndPr/>
              <w:sdtContent>
                <w:tc>
                  <w:tcPr>
                    <w:tcW w:w="1816" w:type="pct"/>
                    <w:shd w:val="clear" w:color="auto" w:fill="auto"/>
                    <w:vAlign w:val="center"/>
                  </w:tcPr>
                  <w:p w14:paraId="66F9EBA3" w14:textId="77777777" w:rsidR="00CB6186" w:rsidRDefault="00CB6186" w:rsidP="00CB6186">
                    <w:pPr>
                      <w:snapToGrid w:val="0"/>
                      <w:ind w:leftChars="-51" w:left="-122"/>
                      <w:jc w:val="center"/>
                      <w:rPr>
                        <w:szCs w:val="21"/>
                      </w:rPr>
                    </w:pPr>
                    <w:r>
                      <w:rPr>
                        <w:rFonts w:hint="eastAsia"/>
                        <w:szCs w:val="21"/>
                      </w:rPr>
                      <w:t>合计</w:t>
                    </w:r>
                  </w:p>
                </w:tc>
              </w:sdtContent>
            </w:sdt>
            <w:tc>
              <w:tcPr>
                <w:tcW w:w="1612" w:type="pct"/>
                <w:shd w:val="clear" w:color="auto" w:fill="auto"/>
              </w:tcPr>
              <w:p w14:paraId="1CD1C454" w14:textId="28046534" w:rsidR="00CB6186" w:rsidRPr="00F776B2" w:rsidRDefault="00466D52" w:rsidP="00CB6186">
                <w:pPr>
                  <w:snapToGrid w:val="0"/>
                  <w:jc w:val="right"/>
                  <w:rPr>
                    <w:rFonts w:ascii="Times New Roman" w:hAnsi="Times New Roman" w:cs="Times New Roman"/>
                    <w:szCs w:val="21"/>
                  </w:rPr>
                </w:pPr>
                <w:r w:rsidRPr="00F776B2">
                  <w:rPr>
                    <w:rFonts w:ascii="Times New Roman" w:hAnsi="Times New Roman" w:cs="Times New Roman"/>
                    <w:szCs w:val="21"/>
                  </w:rPr>
                  <w:t>269,334,572.85</w:t>
                </w:r>
              </w:p>
            </w:tc>
            <w:tc>
              <w:tcPr>
                <w:tcW w:w="1572" w:type="pct"/>
                <w:shd w:val="clear" w:color="auto" w:fill="auto"/>
              </w:tcPr>
              <w:p w14:paraId="36658483" w14:textId="77777777" w:rsidR="00CB6186" w:rsidRPr="00F776B2" w:rsidRDefault="00CB6186" w:rsidP="00CB6186">
                <w:pPr>
                  <w:snapToGrid w:val="0"/>
                  <w:jc w:val="right"/>
                  <w:rPr>
                    <w:rFonts w:ascii="Times New Roman" w:hAnsi="Times New Roman" w:cs="Times New Roman"/>
                    <w:szCs w:val="21"/>
                  </w:rPr>
                </w:pPr>
                <w:r w:rsidRPr="00F776B2">
                  <w:rPr>
                    <w:rFonts w:ascii="Times New Roman" w:hAnsi="Times New Roman" w:cs="Times New Roman"/>
                    <w:szCs w:val="21"/>
                  </w:rPr>
                  <w:t>223,000,320.99</w:t>
                </w:r>
              </w:p>
            </w:tc>
          </w:tr>
          <w:bookmarkEnd w:id="322"/>
        </w:tbl>
      </w:sdtContent>
    </w:sdt>
    <w:p w14:paraId="69F8FBCA" w14:textId="77777777" w:rsidR="003A1DA7" w:rsidRDefault="003A1DA7">
      <w:pPr>
        <w:ind w:right="210"/>
      </w:pPr>
    </w:p>
    <w:bookmarkStart w:id="324" w:name="_Toc49441338" w:displacedByCustomXml="next"/>
    <w:bookmarkStart w:id="325" w:name="_Hlk10471390" w:displacedByCustomXml="next"/>
    <w:sdt>
      <w:sdtPr>
        <w:rPr>
          <w:rFonts w:ascii="宋体" w:hAnsi="宋体" w:cs="宋体" w:hint="eastAsia"/>
          <w:b w:val="0"/>
          <w:bCs w:val="0"/>
          <w:kern w:val="0"/>
          <w:szCs w:val="24"/>
        </w:rPr>
        <w:alias w:val="模块:债权投资债权投资情况"/>
        <w:tag w:val="_SEC_949cb4eb7a744418a5a5c6266b7029c9"/>
        <w:id w:val="-301311507"/>
        <w:lock w:val="sdtLocked"/>
        <w:placeholder>
          <w:docPart w:val="GBC22222222222222222222222222222"/>
        </w:placeholder>
      </w:sdtPr>
      <w:sdtEndPr>
        <w:rPr>
          <w:rFonts w:hint="default"/>
        </w:rPr>
      </w:sdtEndPr>
      <w:sdtContent>
        <w:p w14:paraId="0FE06334" w14:textId="77777777" w:rsidR="003A1DA7" w:rsidRDefault="002956EA">
          <w:pPr>
            <w:pStyle w:val="3"/>
            <w:numPr>
              <w:ilvl w:val="0"/>
              <w:numId w:val="21"/>
            </w:numPr>
            <w:tabs>
              <w:tab w:val="left" w:pos="504"/>
            </w:tabs>
          </w:pPr>
          <w:r>
            <w:rPr>
              <w:rFonts w:hint="eastAsia"/>
            </w:rPr>
            <w:t>债权投资</w:t>
          </w:r>
          <w:bookmarkEnd w:id="324"/>
        </w:p>
        <w:p w14:paraId="2E4A8E2B" w14:textId="77777777" w:rsidR="003A1DA7" w:rsidRDefault="002956EA">
          <w:pPr>
            <w:pStyle w:val="4"/>
            <w:numPr>
              <w:ilvl w:val="3"/>
              <w:numId w:val="103"/>
            </w:numPr>
            <w:ind w:left="426" w:hanging="426"/>
          </w:pPr>
          <w:r>
            <w:rPr>
              <w:rFonts w:hint="eastAsia"/>
            </w:rPr>
            <w:t>债权投资情况</w:t>
          </w:r>
        </w:p>
        <w:sdt>
          <w:sdtPr>
            <w:alias w:val="是否适用：以摊余成本计量的长期债权投资[双击切换]"/>
            <w:tag w:val="_GBC_22cb0188d98c4d37a97e0c6a9e34e10d"/>
            <w:id w:val="-1424871765"/>
            <w:lock w:val="sdtContentLocked"/>
            <w:placeholder>
              <w:docPart w:val="GBC22222222222222222222222222222"/>
            </w:placeholder>
          </w:sdtPr>
          <w:sdtEndPr/>
          <w:sdtContent>
            <w:p w14:paraId="7D3CDE03" w14:textId="77777777" w:rsidR="003A1DA7" w:rsidRDefault="002956EA" w:rsidP="00F551FE">
              <w:r>
                <w:fldChar w:fldCharType="begin"/>
              </w:r>
              <w:r w:rsidR="00F551FE">
                <w:instrText xml:space="preserve"> MACROBUTTON  SnrToggleCheckbox □适用 </w:instrText>
              </w:r>
              <w:r>
                <w:fldChar w:fldCharType="end"/>
              </w:r>
              <w:r>
                <w:fldChar w:fldCharType="begin"/>
              </w:r>
              <w:r w:rsidR="00F551FE">
                <w:instrText xml:space="preserve"> MACROBUTTON  SnrToggleCheckbox √不适用 </w:instrText>
              </w:r>
              <w:r>
                <w:fldChar w:fldCharType="end"/>
              </w:r>
            </w:p>
          </w:sdtContent>
        </w:sdt>
      </w:sdtContent>
    </w:sdt>
    <w:bookmarkEnd w:id="325" w:displacedByCustomXml="prev"/>
    <w:bookmarkStart w:id="326" w:name="_Hlk10471440" w:displacedByCustomXml="next"/>
    <w:bookmarkStart w:id="327" w:name="_Hlk10471450" w:displacedByCustomXml="next"/>
    <w:sdt>
      <w:sdtPr>
        <w:rPr>
          <w:rFonts w:ascii="宋体" w:hAnsi="宋体" w:cs="宋体" w:hint="eastAsia"/>
          <w:b w:val="0"/>
          <w:bCs w:val="0"/>
          <w:kern w:val="0"/>
          <w:szCs w:val="24"/>
        </w:rPr>
        <w:alias w:val="模块:期末重要的债权投资"/>
        <w:tag w:val="_SEC_b1d789cc522341caa1c75b1a7b84351c"/>
        <w:id w:val="-817950377"/>
        <w:lock w:val="sdtLocked"/>
        <w:placeholder>
          <w:docPart w:val="GBC22222222222222222222222222222"/>
        </w:placeholder>
      </w:sdtPr>
      <w:sdtEndPr>
        <w:rPr>
          <w:rFonts w:hint="default"/>
        </w:rPr>
      </w:sdtEndPr>
      <w:sdtContent>
        <w:p w14:paraId="231E037D" w14:textId="77777777" w:rsidR="003A1DA7" w:rsidRDefault="002956EA">
          <w:pPr>
            <w:pStyle w:val="4"/>
            <w:numPr>
              <w:ilvl w:val="3"/>
              <w:numId w:val="103"/>
            </w:numPr>
            <w:ind w:left="426" w:hanging="426"/>
          </w:pPr>
          <w:r>
            <w:rPr>
              <w:rFonts w:hint="eastAsia"/>
            </w:rPr>
            <w:t>期末重要的债权投资</w:t>
          </w:r>
          <w:bookmarkEnd w:id="326"/>
        </w:p>
        <w:sdt>
          <w:sdtPr>
            <w:alias w:val="是否适用：重要的债权投资[双击切换]"/>
            <w:tag w:val="_GBC_0ff84ccc1d234704b93c4e33c0d575ce"/>
            <w:id w:val="1729872352"/>
            <w:lock w:val="sdtContentLocked"/>
            <w:placeholder>
              <w:docPart w:val="GBC22222222222222222222222222222"/>
            </w:placeholder>
          </w:sdtPr>
          <w:sdtEndPr/>
          <w:sdtContent>
            <w:p w14:paraId="5178A98D" w14:textId="77777777" w:rsidR="003A1DA7" w:rsidRDefault="002956EA" w:rsidP="00FB0AF6">
              <w:r>
                <w:fldChar w:fldCharType="begin"/>
              </w:r>
              <w:r w:rsidR="00FB0AF6">
                <w:instrText xml:space="preserve"> MACROBUTTON  SnrToggleCheckbox □适用 </w:instrText>
              </w:r>
              <w:r>
                <w:fldChar w:fldCharType="end"/>
              </w:r>
              <w:r>
                <w:fldChar w:fldCharType="begin"/>
              </w:r>
              <w:r w:rsidR="00FB0AF6">
                <w:instrText xml:space="preserve"> MACROBUTTON  SnrToggleCheckbox √不适用 </w:instrText>
              </w:r>
              <w:r>
                <w:fldChar w:fldCharType="end"/>
              </w:r>
            </w:p>
          </w:sdtContent>
        </w:sdt>
      </w:sdtContent>
    </w:sdt>
    <w:bookmarkEnd w:id="327" w:displacedByCustomXml="prev"/>
    <w:bookmarkStart w:id="328" w:name="_Hlk10471472" w:displacedByCustomXml="next"/>
    <w:bookmarkStart w:id="329" w:name="_Hlk10471485" w:displacedByCustomXml="next"/>
    <w:sdt>
      <w:sdtPr>
        <w:rPr>
          <w:rFonts w:ascii="宋体" w:hAnsi="宋体" w:cs="宋体" w:hint="eastAsia"/>
          <w:b w:val="0"/>
          <w:bCs w:val="0"/>
          <w:kern w:val="0"/>
          <w:szCs w:val="24"/>
        </w:rPr>
        <w:alias w:val="模块:减值准备计提情况"/>
        <w:tag w:val="_SEC_bff86b17d4774a4a9f8a3329635b5429"/>
        <w:id w:val="299970230"/>
        <w:lock w:val="sdtLocked"/>
        <w:placeholder>
          <w:docPart w:val="GBC22222222222222222222222222222"/>
        </w:placeholder>
      </w:sdtPr>
      <w:sdtEndPr>
        <w:rPr>
          <w:rFonts w:hint="default"/>
        </w:rPr>
      </w:sdtEndPr>
      <w:sdtContent>
        <w:p w14:paraId="1D0D6994" w14:textId="77777777" w:rsidR="003A1DA7" w:rsidRDefault="002956EA">
          <w:pPr>
            <w:pStyle w:val="4"/>
            <w:numPr>
              <w:ilvl w:val="3"/>
              <w:numId w:val="103"/>
            </w:numPr>
            <w:ind w:left="426" w:hanging="426"/>
          </w:pPr>
          <w:r>
            <w:rPr>
              <w:rFonts w:ascii="宋体" w:hAnsi="宋体" w:cs="宋体" w:hint="eastAsia"/>
              <w:bCs w:val="0"/>
              <w:kern w:val="0"/>
              <w:szCs w:val="24"/>
            </w:rPr>
            <w:t>减值准备计提情况</w:t>
          </w:r>
          <w:bookmarkEnd w:id="328"/>
        </w:p>
        <w:sdt>
          <w:sdtPr>
            <w:alias w:val="是否适用：债权投资减值准备调节表[双击切换]"/>
            <w:tag w:val="_GBC_415a5cd43ad14136b13ac09b150da06f"/>
            <w:id w:val="1895469357"/>
            <w:lock w:val="sdtContentLocked"/>
            <w:placeholder>
              <w:docPart w:val="GBC22222222222222222222222222222"/>
            </w:placeholder>
          </w:sdtPr>
          <w:sdtEndPr/>
          <w:sdtContent>
            <w:p w14:paraId="26982710" w14:textId="77777777" w:rsidR="003A1DA7" w:rsidRDefault="002956EA" w:rsidP="006F086E">
              <w:r>
                <w:fldChar w:fldCharType="begin"/>
              </w:r>
              <w:r w:rsidR="00F551FE">
                <w:instrText xml:space="preserve"> MACROBUTTON  SnrToggleCheckbox □适用 </w:instrText>
              </w:r>
              <w:r>
                <w:fldChar w:fldCharType="end"/>
              </w:r>
              <w:r>
                <w:fldChar w:fldCharType="begin"/>
              </w:r>
              <w:r w:rsidR="00F551FE">
                <w:instrText xml:space="preserve"> MACROBUTTON  SnrToggleCheckbox √不适用 </w:instrText>
              </w:r>
              <w:r>
                <w:fldChar w:fldCharType="end"/>
              </w:r>
            </w:p>
          </w:sdtContent>
        </w:sdt>
        <w:p w14:paraId="361F518D" w14:textId="77777777" w:rsidR="003A1DA7" w:rsidRDefault="00F91C06">
          <w:pPr>
            <w:ind w:right="210"/>
          </w:pPr>
        </w:p>
      </w:sdtContent>
    </w:sdt>
    <w:bookmarkEnd w:id="329" w:displacedByCustomXml="prev"/>
    <w:bookmarkStart w:id="330" w:name="_Toc49441339" w:displacedByCustomXml="next"/>
    <w:bookmarkStart w:id="331" w:name="_Hlk10471652" w:displacedByCustomXml="next"/>
    <w:sdt>
      <w:sdtPr>
        <w:rPr>
          <w:rFonts w:ascii="宋体" w:hAnsi="宋体" w:cs="宋体" w:hint="eastAsia"/>
          <w:b w:val="0"/>
          <w:bCs w:val="0"/>
          <w:kern w:val="0"/>
          <w:szCs w:val="21"/>
        </w:rPr>
        <w:alias w:val="模块:其他债权投资"/>
        <w:tag w:val="_SEC_1af1e8e9eab94f10811b4e7aa91aa24d"/>
        <w:id w:val="-1784564818"/>
        <w:lock w:val="sdtLocked"/>
        <w:placeholder>
          <w:docPart w:val="GBC22222222222222222222222222222"/>
        </w:placeholder>
      </w:sdtPr>
      <w:sdtEndPr>
        <w:rPr>
          <w:szCs w:val="24"/>
        </w:rPr>
      </w:sdtEndPr>
      <w:sdtContent>
        <w:p w14:paraId="6A8865A9" w14:textId="77777777" w:rsidR="003A1DA7" w:rsidRDefault="002956EA">
          <w:pPr>
            <w:pStyle w:val="3"/>
            <w:numPr>
              <w:ilvl w:val="0"/>
              <w:numId w:val="21"/>
            </w:numPr>
            <w:tabs>
              <w:tab w:val="left" w:pos="504"/>
            </w:tabs>
            <w:rPr>
              <w:rFonts w:ascii="宋体" w:hAnsi="宋体"/>
              <w:szCs w:val="21"/>
            </w:rPr>
          </w:pPr>
          <w:r>
            <w:rPr>
              <w:rFonts w:ascii="宋体" w:hAnsi="宋体" w:hint="eastAsia"/>
              <w:szCs w:val="21"/>
            </w:rPr>
            <w:t>其他债权投资</w:t>
          </w:r>
          <w:bookmarkEnd w:id="330"/>
        </w:p>
        <w:p w14:paraId="0DB103A0" w14:textId="77777777" w:rsidR="003A1DA7" w:rsidRDefault="002956EA">
          <w:pPr>
            <w:pStyle w:val="4"/>
            <w:numPr>
              <w:ilvl w:val="3"/>
              <w:numId w:val="104"/>
            </w:numPr>
            <w:ind w:left="426" w:hanging="426"/>
          </w:pPr>
          <w:r>
            <w:rPr>
              <w:rFonts w:hint="eastAsia"/>
            </w:rPr>
            <w:t>其他债权投资情况</w:t>
          </w:r>
        </w:p>
        <w:sdt>
          <w:sdtPr>
            <w:alias w:val="是否适用：其他债权投资情况[双击切换]"/>
            <w:tag w:val="_GBC_a2d99fd3a665497694c6ad6801c54a4f"/>
            <w:id w:val="273759638"/>
            <w:lock w:val="sdtContentLocked"/>
            <w:placeholder>
              <w:docPart w:val="GBC22222222222222222222222222222"/>
            </w:placeholder>
          </w:sdtPr>
          <w:sdtEndPr/>
          <w:sdtContent>
            <w:p w14:paraId="5AE4D4EF" w14:textId="77777777" w:rsidR="003A1DA7" w:rsidRDefault="002956EA" w:rsidP="00F551FE">
              <w:pPr>
                <w:ind w:right="210"/>
              </w:pPr>
              <w:r>
                <w:fldChar w:fldCharType="begin"/>
              </w:r>
              <w:r w:rsidR="00F551FE">
                <w:instrText xml:space="preserve"> MACROBUTTON  SnrToggleCheckbox □适用 </w:instrText>
              </w:r>
              <w:r>
                <w:fldChar w:fldCharType="end"/>
              </w:r>
              <w:r>
                <w:fldChar w:fldCharType="begin"/>
              </w:r>
              <w:r w:rsidR="00F551FE">
                <w:instrText xml:space="preserve"> MACROBUTTON  SnrToggleCheckbox √不适用 </w:instrText>
              </w:r>
              <w:r>
                <w:fldChar w:fldCharType="end"/>
              </w:r>
            </w:p>
          </w:sdtContent>
        </w:sdt>
      </w:sdtContent>
    </w:sdt>
    <w:bookmarkEnd w:id="331" w:displacedByCustomXml="prev"/>
    <w:bookmarkStart w:id="332" w:name="_Hlk10471670" w:displacedByCustomXml="next"/>
    <w:bookmarkStart w:id="333" w:name="_Hlk10471680" w:displacedByCustomXml="next"/>
    <w:sdt>
      <w:sdtPr>
        <w:rPr>
          <w:rFonts w:ascii="宋体" w:hAnsi="宋体" w:cs="宋体" w:hint="eastAsia"/>
          <w:b w:val="0"/>
          <w:bCs w:val="0"/>
          <w:kern w:val="0"/>
          <w:szCs w:val="24"/>
        </w:rPr>
        <w:alias w:val="模块:期末重要的其他债权投资"/>
        <w:tag w:val="_SEC_052112d020944ec8b923dd106b2a0cbf"/>
        <w:id w:val="-1065881799"/>
        <w:lock w:val="sdtLocked"/>
        <w:placeholder>
          <w:docPart w:val="GBC22222222222222222222222222222"/>
        </w:placeholder>
      </w:sdtPr>
      <w:sdtEndPr>
        <w:rPr>
          <w:rFonts w:hint="default"/>
          <w:szCs w:val="21"/>
        </w:rPr>
      </w:sdtEndPr>
      <w:sdtContent>
        <w:p w14:paraId="17C9BD6D" w14:textId="77777777" w:rsidR="003A1DA7" w:rsidRDefault="002956EA">
          <w:pPr>
            <w:pStyle w:val="4"/>
            <w:numPr>
              <w:ilvl w:val="3"/>
              <w:numId w:val="104"/>
            </w:numPr>
            <w:ind w:left="426" w:hanging="426"/>
          </w:pPr>
          <w:r>
            <w:rPr>
              <w:rFonts w:hint="eastAsia"/>
            </w:rPr>
            <w:t>期末重要的其他债权投资</w:t>
          </w:r>
          <w:bookmarkEnd w:id="332"/>
        </w:p>
        <w:sdt>
          <w:sdtPr>
            <w:alias w:val="是否适用：重要的其他债权投资[双击切换]"/>
            <w:tag w:val="_GBC_e8808db892544b1ead740cddc4156455"/>
            <w:id w:val="1401405949"/>
            <w:lock w:val="sdtContentLocked"/>
            <w:placeholder>
              <w:docPart w:val="GBC22222222222222222222222222222"/>
            </w:placeholder>
          </w:sdtPr>
          <w:sdtEndPr/>
          <w:sdtContent>
            <w:p w14:paraId="3174C7F4" w14:textId="77777777" w:rsidR="003A1DA7" w:rsidRDefault="002956EA" w:rsidP="00F551FE">
              <w:pPr>
                <w:ind w:right="210"/>
                <w:rPr>
                  <w:szCs w:val="21"/>
                </w:rPr>
              </w:pPr>
              <w:r>
                <w:fldChar w:fldCharType="begin"/>
              </w:r>
              <w:r w:rsidR="00F551FE">
                <w:instrText xml:space="preserve"> MACROBUTTON  SnrToggleCheckbox □适用 </w:instrText>
              </w:r>
              <w:r>
                <w:fldChar w:fldCharType="end"/>
              </w:r>
              <w:r>
                <w:fldChar w:fldCharType="begin"/>
              </w:r>
              <w:r w:rsidR="00F551FE">
                <w:instrText xml:space="preserve"> MACROBUTTON  SnrToggleCheckbox √不适用 </w:instrText>
              </w:r>
              <w:r>
                <w:fldChar w:fldCharType="end"/>
              </w:r>
            </w:p>
          </w:sdtContent>
        </w:sdt>
      </w:sdtContent>
    </w:sdt>
    <w:bookmarkEnd w:id="333" w:displacedByCustomXml="prev"/>
    <w:bookmarkStart w:id="334" w:name="_Hlk10471703" w:displacedByCustomXml="next"/>
    <w:bookmarkStart w:id="335" w:name="_Hlk10471716" w:displacedByCustomXml="next"/>
    <w:sdt>
      <w:sdtPr>
        <w:rPr>
          <w:rFonts w:ascii="宋体" w:hAnsi="宋体" w:cs="宋体" w:hint="eastAsia"/>
          <w:b w:val="0"/>
          <w:bCs w:val="0"/>
          <w:kern w:val="0"/>
          <w:szCs w:val="24"/>
        </w:rPr>
        <w:alias w:val="模块:减值准备计提情况"/>
        <w:tag w:val="_SEC_a18c2d8250c64daf904816a57fe286bd"/>
        <w:id w:val="478654737"/>
        <w:lock w:val="sdtLocked"/>
        <w:placeholder>
          <w:docPart w:val="GBC22222222222222222222222222222"/>
        </w:placeholder>
      </w:sdtPr>
      <w:sdtEndPr>
        <w:rPr>
          <w:rFonts w:hint="default"/>
          <w:szCs w:val="21"/>
        </w:rPr>
      </w:sdtEndPr>
      <w:sdtContent>
        <w:bookmarkStart w:id="336" w:name="_Hlk533848073" w:displacedByCustomXml="prev"/>
        <w:p w14:paraId="6827AECF" w14:textId="77777777" w:rsidR="003A1DA7" w:rsidRDefault="002956EA">
          <w:pPr>
            <w:pStyle w:val="4"/>
            <w:numPr>
              <w:ilvl w:val="3"/>
              <w:numId w:val="104"/>
            </w:numPr>
            <w:ind w:left="426" w:hanging="426"/>
          </w:pPr>
          <w:r>
            <w:rPr>
              <w:rFonts w:ascii="宋体" w:hAnsi="宋体" w:cs="宋体" w:hint="eastAsia"/>
              <w:bCs w:val="0"/>
              <w:kern w:val="0"/>
              <w:szCs w:val="24"/>
            </w:rPr>
            <w:t>减值准备计提情况</w:t>
          </w:r>
          <w:bookmarkEnd w:id="334"/>
        </w:p>
        <w:sdt>
          <w:sdtPr>
            <w:alias w:val="是否适用：其他债权投资减值准备调节表[双击切换]"/>
            <w:tag w:val="_GBC_038e4a0a4815442e91a9309c128001c1"/>
            <w:id w:val="-555165306"/>
            <w:lock w:val="sdtContentLocked"/>
            <w:placeholder>
              <w:docPart w:val="GBC22222222222222222222222222222"/>
            </w:placeholder>
          </w:sdtPr>
          <w:sdtEndPr/>
          <w:sdtContent>
            <w:p w14:paraId="6548092D" w14:textId="65A9DCCA" w:rsidR="003A1DA7" w:rsidRPr="0045293C" w:rsidRDefault="002956EA">
              <w:r>
                <w:fldChar w:fldCharType="begin"/>
              </w:r>
              <w:r w:rsidR="00F551FE">
                <w:instrText xml:space="preserve"> MACROBUTTON  SnrToggleCheckbox □适用 </w:instrText>
              </w:r>
              <w:r>
                <w:fldChar w:fldCharType="end"/>
              </w:r>
              <w:r>
                <w:fldChar w:fldCharType="begin"/>
              </w:r>
              <w:r w:rsidR="00F551FE">
                <w:instrText xml:space="preserve"> MACROBUTTON  SnrToggleCheckbox √不适用 </w:instrText>
              </w:r>
              <w:r>
                <w:fldChar w:fldCharType="end"/>
              </w:r>
            </w:p>
          </w:sdtContent>
        </w:sdt>
        <w:bookmarkEnd w:id="336" w:displacedByCustomXml="next"/>
      </w:sdtContent>
    </w:sdt>
    <w:bookmarkEnd w:id="335" w:displacedByCustomXml="prev"/>
    <w:bookmarkStart w:id="337" w:name="_Hlk533848097" w:displacedByCustomXml="next"/>
    <w:bookmarkStart w:id="338" w:name="_Hlk10471761" w:displacedByCustomXml="next"/>
    <w:sdt>
      <w:sdtPr>
        <w:rPr>
          <w:rFonts w:hint="eastAsia"/>
        </w:rPr>
        <w:alias w:val="模块:其他说明："/>
        <w:tag w:val="_SEC_a6d7d62dd24747a08e0a132cf37e100c"/>
        <w:id w:val="-545067678"/>
        <w:lock w:val="sdtLocked"/>
        <w:placeholder>
          <w:docPart w:val="GBC22222222222222222222222222222"/>
        </w:placeholder>
      </w:sdtPr>
      <w:sdtEndPr>
        <w:rPr>
          <w:rFonts w:hint="default"/>
          <w:szCs w:val="21"/>
        </w:rPr>
      </w:sdtEndPr>
      <w:sdtContent>
        <w:p w14:paraId="1794FCF6" w14:textId="77777777" w:rsidR="003A1DA7" w:rsidRDefault="002956EA">
          <w:r>
            <w:rPr>
              <w:rFonts w:hint="eastAsia"/>
            </w:rPr>
            <w:t>其他说明：</w:t>
          </w:r>
          <w:bookmarkEnd w:id="337"/>
        </w:p>
        <w:sdt>
          <w:sdtPr>
            <w:alias w:val="是否适用：其他债权投资其他说明[双击切换]"/>
            <w:tag w:val="_GBC_e37f3e78626b4cd0ad52d68ae2fcdecb"/>
            <w:id w:val="839354787"/>
            <w:lock w:val="sdtContentLocked"/>
            <w:placeholder>
              <w:docPart w:val="GBC22222222222222222222222222222"/>
            </w:placeholder>
          </w:sdtPr>
          <w:sdtEndPr/>
          <w:sdtContent>
            <w:p w14:paraId="49B91546" w14:textId="77777777" w:rsidR="003A1DA7" w:rsidRDefault="002956EA" w:rsidP="00FB0AF6">
              <w:r>
                <w:fldChar w:fldCharType="begin"/>
              </w:r>
              <w:r w:rsidR="00FB0AF6">
                <w:instrText xml:space="preserve"> MACROBUTTON  SnrToggleCheckbox □适用 </w:instrText>
              </w:r>
              <w:r>
                <w:fldChar w:fldCharType="end"/>
              </w:r>
              <w:r>
                <w:fldChar w:fldCharType="begin"/>
              </w:r>
              <w:r w:rsidR="00FB0AF6">
                <w:instrText xml:space="preserve"> MACROBUTTON  SnrToggleCheckbox √不适用 </w:instrText>
              </w:r>
              <w:r>
                <w:fldChar w:fldCharType="end"/>
              </w:r>
            </w:p>
          </w:sdtContent>
        </w:sdt>
      </w:sdtContent>
    </w:sdt>
    <w:bookmarkEnd w:id="338" w:displacedByCustomXml="prev"/>
    <w:p w14:paraId="5C720933" w14:textId="77777777" w:rsidR="003A1DA7" w:rsidRDefault="003A1DA7">
      <w:pPr>
        <w:rPr>
          <w:szCs w:val="21"/>
        </w:rPr>
      </w:pPr>
    </w:p>
    <w:p w14:paraId="1DD7E383" w14:textId="77777777" w:rsidR="003A1DA7" w:rsidRDefault="002956EA">
      <w:pPr>
        <w:pStyle w:val="3"/>
        <w:numPr>
          <w:ilvl w:val="0"/>
          <w:numId w:val="21"/>
        </w:numPr>
        <w:tabs>
          <w:tab w:val="left" w:pos="504"/>
        </w:tabs>
        <w:rPr>
          <w:rFonts w:ascii="宋体" w:hAnsi="宋体"/>
          <w:szCs w:val="21"/>
        </w:rPr>
      </w:pPr>
      <w:bookmarkStart w:id="339" w:name="_Toc49441340"/>
      <w:r>
        <w:rPr>
          <w:rFonts w:ascii="宋体" w:hAnsi="宋体" w:hint="eastAsia"/>
          <w:szCs w:val="21"/>
        </w:rPr>
        <w:t>长期应收款</w:t>
      </w:r>
      <w:bookmarkEnd w:id="339"/>
    </w:p>
    <w:sdt>
      <w:sdtPr>
        <w:rPr>
          <w:rFonts w:ascii="宋体" w:hAnsi="宋体" w:cs="宋体" w:hint="eastAsia"/>
          <w:b w:val="0"/>
          <w:bCs w:val="0"/>
          <w:kern w:val="0"/>
          <w:szCs w:val="24"/>
        </w:rPr>
        <w:alias w:val="模块:长期应收款"/>
        <w:tag w:val="_GBC_2642a454002a499399e1b643b91ef1ad"/>
        <w:id w:val="466400646"/>
        <w:lock w:val="sdtLocked"/>
        <w:placeholder>
          <w:docPart w:val="GBC22222222222222222222222222222"/>
        </w:placeholder>
      </w:sdtPr>
      <w:sdtEndPr>
        <w:rPr>
          <w:rFonts w:hint="default"/>
          <w:color w:val="FF0000"/>
          <w:szCs w:val="21"/>
        </w:rPr>
      </w:sdtEndPr>
      <w:sdtContent>
        <w:p w14:paraId="7E3FE756" w14:textId="77777777" w:rsidR="003A1DA7" w:rsidRDefault="002956EA">
          <w:pPr>
            <w:pStyle w:val="4"/>
            <w:numPr>
              <w:ilvl w:val="0"/>
              <w:numId w:val="83"/>
            </w:numPr>
          </w:pPr>
          <w:r>
            <w:rPr>
              <w:rFonts w:hint="eastAsia"/>
            </w:rPr>
            <w:t>长期应收款情况</w:t>
          </w:r>
        </w:p>
        <w:sdt>
          <w:sdtPr>
            <w:alias w:val="是否适用：长期应收款情况[双击切换]"/>
            <w:tag w:val="_GBC_03ba5a75d6d541f4a60fba2b18c9d548"/>
            <w:id w:val="529917655"/>
            <w:lock w:val="sdtContentLocked"/>
            <w:placeholder>
              <w:docPart w:val="GBC22222222222222222222222222222"/>
            </w:placeholder>
          </w:sdtPr>
          <w:sdtEndPr/>
          <w:sdtContent>
            <w:p w14:paraId="749ACAC5" w14:textId="77777777" w:rsidR="003A1DA7" w:rsidRDefault="002956EA" w:rsidP="00F551FE">
              <w:pPr>
                <w:rPr>
                  <w:color w:val="FF0000"/>
                  <w:szCs w:val="21"/>
                </w:rPr>
              </w:pPr>
              <w:r>
                <w:fldChar w:fldCharType="begin"/>
              </w:r>
              <w:r w:rsidR="00F551FE">
                <w:instrText xml:space="preserve"> MACROBUTTON  SnrToggleCheckbox □适用 </w:instrText>
              </w:r>
              <w:r>
                <w:fldChar w:fldCharType="end"/>
              </w:r>
              <w:r>
                <w:fldChar w:fldCharType="begin"/>
              </w:r>
              <w:r w:rsidR="00F551FE">
                <w:instrText xml:space="preserve"> MACROBUTTON  SnrToggleCheckbox √不适用 </w:instrText>
              </w:r>
              <w:r>
                <w:fldChar w:fldCharType="end"/>
              </w:r>
            </w:p>
          </w:sdtContent>
        </w:sdt>
      </w:sdtContent>
    </w:sdt>
    <w:bookmarkStart w:id="340" w:name="_Hlk10471933" w:displacedByCustomXml="next"/>
    <w:sdt>
      <w:sdtPr>
        <w:rPr>
          <w:rFonts w:ascii="宋体" w:hAnsi="宋体" w:cs="宋体" w:hint="eastAsia"/>
          <w:b w:val="0"/>
          <w:bCs w:val="0"/>
          <w:color w:val="FF0000"/>
          <w:kern w:val="0"/>
          <w:szCs w:val="21"/>
        </w:rPr>
        <w:alias w:val="模块:坏账准备计提情况"/>
        <w:tag w:val="_SEC_a0520f64d4bd49e5a3638a0386a233ee"/>
        <w:id w:val="1265507009"/>
        <w:lock w:val="sdtLocked"/>
        <w:placeholder>
          <w:docPart w:val="GBC22222222222222222222222222222"/>
        </w:placeholder>
      </w:sdtPr>
      <w:sdtEndPr>
        <w:rPr>
          <w:rFonts w:hint="default"/>
        </w:rPr>
      </w:sdtEndPr>
      <w:sdtContent>
        <w:p w14:paraId="7161E392" w14:textId="77777777" w:rsidR="003A1DA7" w:rsidRDefault="002956EA">
          <w:pPr>
            <w:pStyle w:val="4"/>
            <w:numPr>
              <w:ilvl w:val="0"/>
              <w:numId w:val="83"/>
            </w:numPr>
            <w:rPr>
              <w:szCs w:val="21"/>
            </w:rPr>
          </w:pPr>
          <w:r>
            <w:rPr>
              <w:rFonts w:hint="eastAsia"/>
              <w:szCs w:val="21"/>
            </w:rPr>
            <w:t>坏账准备计提情况</w:t>
          </w:r>
        </w:p>
        <w:sdt>
          <w:sdtPr>
            <w:alias w:val="是否适用：长期应收款坏账准备调节表[双击切换]"/>
            <w:tag w:val="_GBC_f7e4bed7dbb84fbcb52f2226cf465bb3"/>
            <w:id w:val="1768805350"/>
            <w:lock w:val="sdtContentLocked"/>
            <w:placeholder>
              <w:docPart w:val="GBC22222222222222222222222222222"/>
            </w:placeholder>
          </w:sdtPr>
          <w:sdtEndPr/>
          <w:sdtContent>
            <w:p w14:paraId="5364498E" w14:textId="77777777" w:rsidR="003A1DA7" w:rsidRPr="006F086E" w:rsidRDefault="002956EA">
              <w:pPr>
                <w:rPr>
                  <w:szCs w:val="21"/>
                </w:rPr>
              </w:pPr>
              <w:r>
                <w:fldChar w:fldCharType="begin"/>
              </w:r>
              <w:r w:rsidR="00F551FE">
                <w:instrText xml:space="preserve"> MACROBUTTON  SnrToggleCheckbox □适用 </w:instrText>
              </w:r>
              <w:r>
                <w:fldChar w:fldCharType="end"/>
              </w:r>
              <w:r>
                <w:fldChar w:fldCharType="begin"/>
              </w:r>
              <w:r w:rsidR="00F551FE">
                <w:instrText xml:space="preserve"> MACROBUTTON  SnrToggleCheckbox √不适用 </w:instrText>
              </w:r>
              <w:r>
                <w:fldChar w:fldCharType="end"/>
              </w:r>
            </w:p>
          </w:sdtContent>
        </w:sdt>
      </w:sdtContent>
    </w:sdt>
    <w:bookmarkEnd w:id="340" w:displacedByCustomXml="prev"/>
    <w:p w14:paraId="4966AD9E" w14:textId="77777777" w:rsidR="003A1DA7" w:rsidRDefault="003A1DA7">
      <w:pPr>
        <w:rPr>
          <w:color w:val="FF0000"/>
          <w:szCs w:val="21"/>
        </w:rPr>
      </w:pPr>
    </w:p>
    <w:sdt>
      <w:sdtPr>
        <w:rPr>
          <w:rFonts w:ascii="宋体" w:hAnsi="宋体" w:cs="宋体" w:hint="eastAsia"/>
          <w:b w:val="0"/>
          <w:bCs w:val="0"/>
          <w:kern w:val="0"/>
          <w:szCs w:val="21"/>
        </w:rPr>
        <w:alias w:val="模块:因金融资产转移而终止确认的长期应收款"/>
        <w:tag w:val="_GBC_928896eb74ab465199673a59201d4a8b"/>
        <w:id w:val="1513034725"/>
        <w:lock w:val="sdtLocked"/>
        <w:placeholder>
          <w:docPart w:val="GBC22222222222222222222222222222"/>
        </w:placeholder>
      </w:sdtPr>
      <w:sdtEndPr/>
      <w:sdtContent>
        <w:p w14:paraId="031F68DC" w14:textId="77777777" w:rsidR="003A1DA7" w:rsidRDefault="002956EA">
          <w:pPr>
            <w:pStyle w:val="4"/>
            <w:numPr>
              <w:ilvl w:val="0"/>
              <w:numId w:val="83"/>
            </w:numPr>
            <w:rPr>
              <w:szCs w:val="21"/>
            </w:rPr>
          </w:pPr>
          <w:r>
            <w:rPr>
              <w:rFonts w:hint="eastAsia"/>
              <w:szCs w:val="21"/>
            </w:rPr>
            <w:t>因金融资产转移而</w:t>
          </w:r>
          <w:r>
            <w:rPr>
              <w:rFonts w:hint="eastAsia"/>
            </w:rPr>
            <w:t>终止</w:t>
          </w:r>
          <w:r>
            <w:rPr>
              <w:rFonts w:hint="eastAsia"/>
              <w:szCs w:val="21"/>
            </w:rPr>
            <w:t>确认的长期应收款</w:t>
          </w:r>
        </w:p>
        <w:sdt>
          <w:sdtPr>
            <w:rPr>
              <w:rFonts w:hint="eastAsia"/>
              <w:szCs w:val="21"/>
            </w:rPr>
            <w:alias w:val="是否适用：因金融资产转移而终止确认的长期应收款[双击切换]"/>
            <w:tag w:val="_GBC_f7aab2a321ef4781ad1595366bc02c5e"/>
            <w:id w:val="103166850"/>
            <w:lock w:val="sdtContentLocked"/>
            <w:placeholder>
              <w:docPart w:val="GBC22222222222222222222222222222"/>
            </w:placeholder>
          </w:sdtPr>
          <w:sdtEndPr/>
          <w:sdtContent>
            <w:p w14:paraId="7BA8B732" w14:textId="125C41EB" w:rsidR="003A1DA7" w:rsidRDefault="002956EA">
              <w:pPr>
                <w:rPr>
                  <w:szCs w:val="21"/>
                </w:rPr>
              </w:pPr>
              <w:r>
                <w:rPr>
                  <w:szCs w:val="21"/>
                </w:rPr>
                <w:fldChar w:fldCharType="begin"/>
              </w:r>
              <w:r w:rsidR="00F551FE">
                <w:rPr>
                  <w:szCs w:val="21"/>
                </w:rPr>
                <w:instrText xml:space="preserve"> MACROBUTTON  SnrToggleCheckbox □适用 </w:instrText>
              </w:r>
              <w:r>
                <w:rPr>
                  <w:szCs w:val="21"/>
                </w:rPr>
                <w:fldChar w:fldCharType="end"/>
              </w:r>
              <w:r>
                <w:rPr>
                  <w:szCs w:val="21"/>
                </w:rPr>
                <w:fldChar w:fldCharType="begin"/>
              </w:r>
              <w:r w:rsidR="00F551FE">
                <w:rPr>
                  <w:szCs w:val="21"/>
                </w:rPr>
                <w:instrText xml:space="preserve"> MACROBUTTON  SnrToggleCheckbox √不适用 </w:instrText>
              </w:r>
              <w:r>
                <w:rPr>
                  <w:szCs w:val="21"/>
                </w:rPr>
                <w:fldChar w:fldCharType="end"/>
              </w:r>
            </w:p>
          </w:sdtContent>
        </w:sdt>
      </w:sdtContent>
    </w:sdt>
    <w:sdt>
      <w:sdtPr>
        <w:rPr>
          <w:rFonts w:ascii="宋体" w:hAnsi="宋体" w:cs="宋体" w:hint="eastAsia"/>
          <w:b w:val="0"/>
          <w:bCs w:val="0"/>
          <w:kern w:val="0"/>
          <w:szCs w:val="24"/>
        </w:rPr>
        <w:alias w:val="模块:转移长期应收款且继续涉入形成的资产、负债金额"/>
        <w:tag w:val="_GBC_711f6e05c2eb42e595d774bdf837f823"/>
        <w:id w:val="-2097929310"/>
        <w:lock w:val="sdtLocked"/>
        <w:placeholder>
          <w:docPart w:val="GBC22222222222222222222222222222"/>
        </w:placeholder>
      </w:sdtPr>
      <w:sdtEndPr/>
      <w:sdtContent>
        <w:p w14:paraId="1288E31E" w14:textId="77777777" w:rsidR="003A1DA7" w:rsidRDefault="002956EA">
          <w:pPr>
            <w:pStyle w:val="4"/>
            <w:numPr>
              <w:ilvl w:val="0"/>
              <w:numId w:val="83"/>
            </w:numPr>
          </w:pPr>
          <w:r>
            <w:rPr>
              <w:rFonts w:hint="eastAsia"/>
            </w:rPr>
            <w:t>转移长期</w:t>
          </w:r>
          <w:proofErr w:type="gramStart"/>
          <w:r>
            <w:rPr>
              <w:rFonts w:hint="eastAsia"/>
            </w:rPr>
            <w:t>应收款且继续</w:t>
          </w:r>
          <w:proofErr w:type="gramEnd"/>
          <w:r>
            <w:rPr>
              <w:rFonts w:hint="eastAsia"/>
            </w:rPr>
            <w:t>涉</w:t>
          </w:r>
          <w:proofErr w:type="gramStart"/>
          <w:r>
            <w:rPr>
              <w:rFonts w:hint="eastAsia"/>
            </w:rPr>
            <w:t>入形成</w:t>
          </w:r>
          <w:proofErr w:type="gramEnd"/>
          <w:r>
            <w:rPr>
              <w:rFonts w:hint="eastAsia"/>
            </w:rPr>
            <w:t>的资产、负债金额</w:t>
          </w:r>
        </w:p>
        <w:sdt>
          <w:sdtPr>
            <w:rPr>
              <w:rFonts w:hint="eastAsia"/>
            </w:rPr>
            <w:alias w:val="是否适用：转移长期应收款且继续涉入形成的资产、负债金额[双击切换]"/>
            <w:tag w:val="_GBC_202f97bd4328472388c45157689d09e0"/>
            <w:id w:val="-467286221"/>
            <w:lock w:val="sdtContentLocked"/>
            <w:placeholder>
              <w:docPart w:val="GBC22222222222222222222222222222"/>
            </w:placeholder>
          </w:sdtPr>
          <w:sdtEndPr/>
          <w:sdtContent>
            <w:p w14:paraId="76F1A3E4" w14:textId="7F419774" w:rsidR="003A1DA7" w:rsidRPr="0045293C" w:rsidRDefault="002956EA">
              <w:r>
                <w:fldChar w:fldCharType="begin"/>
              </w:r>
              <w:r w:rsidR="00F551FE">
                <w:instrText xml:space="preserve"> MACROBUTTON  SnrToggleCheckbox □适用 </w:instrText>
              </w:r>
              <w:r>
                <w:fldChar w:fldCharType="end"/>
              </w:r>
              <w:r>
                <w:fldChar w:fldCharType="begin"/>
              </w:r>
              <w:r w:rsidR="00F551FE">
                <w:instrText xml:space="preserve"> MACROBUTTON  SnrToggleCheckbox √不适用 </w:instrText>
              </w:r>
              <w:r>
                <w:fldChar w:fldCharType="end"/>
              </w:r>
            </w:p>
          </w:sdtContent>
        </w:sdt>
      </w:sdtContent>
    </w:sdt>
    <w:sdt>
      <w:sdtPr>
        <w:rPr>
          <w:rFonts w:hint="eastAsia"/>
          <w:szCs w:val="21"/>
        </w:rPr>
        <w:alias w:val="模块:长期应收款的其他说明"/>
        <w:tag w:val="_GBC_2a6246644ca84dfdb1b5ecc95ea5c0c2"/>
        <w:id w:val="546418013"/>
        <w:lock w:val="sdtLocked"/>
        <w:placeholder>
          <w:docPart w:val="GBC22222222222222222222222222222"/>
        </w:placeholder>
      </w:sdtPr>
      <w:sdtEndPr/>
      <w:sdtContent>
        <w:p w14:paraId="2F2951FF" w14:textId="77777777" w:rsidR="003A1DA7" w:rsidRDefault="002956EA">
          <w:pPr>
            <w:rPr>
              <w:szCs w:val="21"/>
            </w:rPr>
          </w:pPr>
          <w:r>
            <w:rPr>
              <w:rFonts w:hint="eastAsia"/>
              <w:szCs w:val="21"/>
            </w:rPr>
            <w:t>其他说明：</w:t>
          </w:r>
        </w:p>
        <w:sdt>
          <w:sdtPr>
            <w:rPr>
              <w:rFonts w:hint="eastAsia"/>
              <w:szCs w:val="21"/>
            </w:rPr>
            <w:alias w:val="是否适用：长期应收款的其他说明[双击切换]"/>
            <w:tag w:val="_GBC_a368edfbd60c44cdaed5299529b44fa0"/>
            <w:id w:val="482358838"/>
            <w:lock w:val="sdtContentLocked"/>
            <w:placeholder>
              <w:docPart w:val="GBC22222222222222222222222222222"/>
            </w:placeholder>
          </w:sdtPr>
          <w:sdtEndPr/>
          <w:sdtContent>
            <w:p w14:paraId="5F3B7A54" w14:textId="77777777" w:rsidR="003A1DA7" w:rsidRDefault="002956EA" w:rsidP="00F551FE">
              <w:pPr>
                <w:rPr>
                  <w:szCs w:val="21"/>
                </w:rPr>
              </w:pPr>
              <w:r>
                <w:rPr>
                  <w:szCs w:val="21"/>
                </w:rPr>
                <w:fldChar w:fldCharType="begin"/>
              </w:r>
              <w:r w:rsidR="00F551FE">
                <w:rPr>
                  <w:szCs w:val="21"/>
                </w:rPr>
                <w:instrText xml:space="preserve"> MACROBUTTON  SnrToggleCheckbox □适用 </w:instrText>
              </w:r>
              <w:r>
                <w:rPr>
                  <w:szCs w:val="21"/>
                </w:rPr>
                <w:fldChar w:fldCharType="end"/>
              </w:r>
              <w:r>
                <w:rPr>
                  <w:szCs w:val="21"/>
                </w:rPr>
                <w:fldChar w:fldCharType="begin"/>
              </w:r>
              <w:r w:rsidR="00F551FE">
                <w:rPr>
                  <w:szCs w:val="21"/>
                </w:rPr>
                <w:instrText xml:space="preserve"> MACROBUTTON  SnrToggleCheckbox √不适用 </w:instrText>
              </w:r>
              <w:r>
                <w:rPr>
                  <w:szCs w:val="21"/>
                </w:rPr>
                <w:fldChar w:fldCharType="end"/>
              </w:r>
            </w:p>
          </w:sdtContent>
        </w:sdt>
      </w:sdtContent>
    </w:sdt>
    <w:p w14:paraId="07D0C86D" w14:textId="77777777" w:rsidR="003A1DA7" w:rsidRDefault="003A1DA7">
      <w:pPr>
        <w:rPr>
          <w:szCs w:val="21"/>
        </w:rPr>
      </w:pPr>
    </w:p>
    <w:p w14:paraId="6FA5C441" w14:textId="77777777" w:rsidR="003A1DA7" w:rsidRDefault="002956EA">
      <w:pPr>
        <w:pStyle w:val="3"/>
        <w:numPr>
          <w:ilvl w:val="0"/>
          <w:numId w:val="21"/>
        </w:numPr>
        <w:tabs>
          <w:tab w:val="left" w:pos="504"/>
        </w:tabs>
        <w:rPr>
          <w:rFonts w:ascii="宋体" w:hAnsi="宋体"/>
          <w:szCs w:val="21"/>
        </w:rPr>
      </w:pPr>
      <w:bookmarkStart w:id="341" w:name="_Toc49441341"/>
      <w:r>
        <w:rPr>
          <w:rFonts w:ascii="宋体" w:hAnsi="宋体" w:hint="eastAsia"/>
          <w:szCs w:val="21"/>
        </w:rPr>
        <w:t>长期股权投资</w:t>
      </w:r>
      <w:bookmarkEnd w:id="341"/>
    </w:p>
    <w:p w14:paraId="4566D677" w14:textId="77777777" w:rsidR="00F551FE" w:rsidRDefault="00F91C06" w:rsidP="00F551FE">
      <w:pPr>
        <w:rPr>
          <w:szCs w:val="21"/>
        </w:rPr>
      </w:pPr>
      <w:sdt>
        <w:sdtPr>
          <w:rPr>
            <w:rFonts w:hint="eastAsia"/>
          </w:rPr>
          <w:alias w:val="是否适用：长期股权投资[双击切换]"/>
          <w:tag w:val="_GBC_bafa2cb2262c4c4ebc4eed8f4e4a81c6"/>
          <w:id w:val="1104765703"/>
          <w:lock w:val="sdtContentLocked"/>
          <w:placeholder>
            <w:docPart w:val="GBC22222222222222222222222222222"/>
          </w:placeholder>
        </w:sdtPr>
        <w:sdtEndPr/>
        <w:sdtContent>
          <w:r w:rsidR="002956EA">
            <w:fldChar w:fldCharType="begin"/>
          </w:r>
          <w:r w:rsidR="00F551FE">
            <w:instrText xml:space="preserve"> MACROBUTTON  SnrToggleCheckbox □适用 </w:instrText>
          </w:r>
          <w:r w:rsidR="002956EA">
            <w:fldChar w:fldCharType="end"/>
          </w:r>
          <w:r w:rsidR="002956EA">
            <w:fldChar w:fldCharType="begin"/>
          </w:r>
          <w:r w:rsidR="00F551FE">
            <w:instrText xml:space="preserve"> MACROBUTTON  SnrToggleCheckbox √不适用 </w:instrText>
          </w:r>
          <w:r w:rsidR="002956EA">
            <w:fldChar w:fldCharType="end"/>
          </w:r>
        </w:sdtContent>
      </w:sdt>
    </w:p>
    <w:p w14:paraId="153E7FF4" w14:textId="77777777" w:rsidR="003A1DA7" w:rsidRDefault="003A1DA7">
      <w:pPr>
        <w:rPr>
          <w:szCs w:val="21"/>
        </w:rPr>
      </w:pPr>
    </w:p>
    <w:bookmarkStart w:id="342" w:name="_Toc49441342" w:displacedByCustomXml="next"/>
    <w:bookmarkStart w:id="343" w:name="_Hlk10472053" w:displacedByCustomXml="next"/>
    <w:sdt>
      <w:sdtPr>
        <w:rPr>
          <w:rFonts w:ascii="宋体" w:hAnsi="宋体" w:cs="宋体" w:hint="eastAsia"/>
          <w:b w:val="0"/>
          <w:bCs w:val="0"/>
          <w:kern w:val="0"/>
          <w:szCs w:val="21"/>
        </w:rPr>
        <w:alias w:val="模块:其他权益工具投资"/>
        <w:tag w:val="_SEC_a252a6b12c694a478cd66b63ece88d66"/>
        <w:id w:val="299420854"/>
        <w:lock w:val="sdtLocked"/>
        <w:placeholder>
          <w:docPart w:val="GBC22222222222222222222222222222"/>
        </w:placeholder>
      </w:sdtPr>
      <w:sdtEndPr>
        <w:rPr>
          <w:szCs w:val="24"/>
        </w:rPr>
      </w:sdtEndPr>
      <w:sdtContent>
        <w:p w14:paraId="19BF7CA0" w14:textId="77777777" w:rsidR="003A1DA7" w:rsidRDefault="002956EA">
          <w:pPr>
            <w:pStyle w:val="3"/>
            <w:numPr>
              <w:ilvl w:val="0"/>
              <w:numId w:val="21"/>
            </w:numPr>
            <w:tabs>
              <w:tab w:val="left" w:pos="504"/>
            </w:tabs>
            <w:rPr>
              <w:szCs w:val="21"/>
            </w:rPr>
          </w:pPr>
          <w:r>
            <w:rPr>
              <w:rFonts w:hint="eastAsia"/>
              <w:szCs w:val="21"/>
            </w:rPr>
            <w:t>其他权益工具投资</w:t>
          </w:r>
          <w:bookmarkEnd w:id="342"/>
        </w:p>
        <w:p w14:paraId="621CB674" w14:textId="77777777" w:rsidR="003A1DA7" w:rsidRDefault="002956EA">
          <w:pPr>
            <w:pStyle w:val="4"/>
            <w:numPr>
              <w:ilvl w:val="3"/>
              <w:numId w:val="105"/>
            </w:numPr>
            <w:ind w:left="426" w:hanging="426"/>
          </w:pPr>
          <w:bookmarkStart w:id="344" w:name="_Hlk532994936"/>
          <w:r>
            <w:rPr>
              <w:rFonts w:hint="eastAsia"/>
            </w:rPr>
            <w:t>其他权益工具投资情况</w:t>
          </w:r>
        </w:p>
        <w:sdt>
          <w:sdtPr>
            <w:alias w:val="是否适用：其他权益工具投资情况[双击切换]"/>
            <w:tag w:val="_GBC_d175ecfe27dc4b7592725426a352847c"/>
            <w:id w:val="-1939905249"/>
            <w:lock w:val="sdtContentLocked"/>
            <w:placeholder>
              <w:docPart w:val="GBC22222222222222222222222222222"/>
            </w:placeholder>
          </w:sdtPr>
          <w:sdtEndPr/>
          <w:sdtContent>
            <w:p w14:paraId="0290600E" w14:textId="77777777" w:rsidR="003A1DA7" w:rsidRDefault="002956EA" w:rsidP="00F551FE">
              <w:r>
                <w:fldChar w:fldCharType="begin"/>
              </w:r>
              <w:r w:rsidR="00F551FE">
                <w:instrText xml:space="preserve"> MACROBUTTON  SnrToggleCheckbox □适用 </w:instrText>
              </w:r>
              <w:r>
                <w:fldChar w:fldCharType="end"/>
              </w:r>
              <w:r>
                <w:fldChar w:fldCharType="begin"/>
              </w:r>
              <w:r w:rsidR="00F551FE">
                <w:instrText xml:space="preserve"> MACROBUTTON  SnrToggleCheckbox √不适用 </w:instrText>
              </w:r>
              <w:r>
                <w:fldChar w:fldCharType="end"/>
              </w:r>
            </w:p>
          </w:sdtContent>
        </w:sdt>
        <w:bookmarkEnd w:id="344" w:displacedByCustomXml="next"/>
      </w:sdtContent>
    </w:sdt>
    <w:bookmarkEnd w:id="343" w:displacedByCustomXml="prev"/>
    <w:bookmarkStart w:id="345" w:name="_Hlk10472075" w:displacedByCustomXml="next"/>
    <w:bookmarkStart w:id="346" w:name="_Hlk10472085" w:displacedByCustomXml="next"/>
    <w:sdt>
      <w:sdtPr>
        <w:rPr>
          <w:rFonts w:ascii="宋体" w:hAnsi="宋体" w:cs="宋体" w:hint="eastAsia"/>
          <w:b w:val="0"/>
          <w:bCs w:val="0"/>
          <w:kern w:val="0"/>
          <w:szCs w:val="24"/>
        </w:rPr>
        <w:alias w:val="模块:非交易性权益工具投资的情况"/>
        <w:tag w:val="_SEC_cfe1ba6c98894c1f8f64c41c9a5b8180"/>
        <w:id w:val="-1998803597"/>
        <w:lock w:val="sdtLocked"/>
        <w:placeholder>
          <w:docPart w:val="GBC22222222222222222222222222222"/>
        </w:placeholder>
      </w:sdtPr>
      <w:sdtEndPr>
        <w:rPr>
          <w:rFonts w:hint="default"/>
          <w:szCs w:val="21"/>
        </w:rPr>
      </w:sdtEndPr>
      <w:sdtContent>
        <w:p w14:paraId="77C19961" w14:textId="77777777" w:rsidR="003A1DA7" w:rsidRDefault="002956EA">
          <w:pPr>
            <w:pStyle w:val="4"/>
            <w:numPr>
              <w:ilvl w:val="3"/>
              <w:numId w:val="105"/>
            </w:numPr>
            <w:ind w:left="426" w:hanging="426"/>
          </w:pPr>
          <w:proofErr w:type="gramStart"/>
          <w:r>
            <w:rPr>
              <w:rFonts w:hint="eastAsia"/>
            </w:rPr>
            <w:t>非交易</w:t>
          </w:r>
          <w:proofErr w:type="gramEnd"/>
          <w:r>
            <w:rPr>
              <w:rFonts w:hint="eastAsia"/>
            </w:rPr>
            <w:t>性权益工具投资的情况</w:t>
          </w:r>
          <w:bookmarkEnd w:id="345"/>
        </w:p>
        <w:sdt>
          <w:sdtPr>
            <w:alias w:val="是否适用：非交易性权益工具投资情况[双击切换]"/>
            <w:tag w:val="_GBC_5bc286b941b942a6afabd12760854b2c"/>
            <w:id w:val="-1002122434"/>
            <w:lock w:val="sdtContentLocked"/>
            <w:placeholder>
              <w:docPart w:val="GBC22222222222222222222222222222"/>
            </w:placeholder>
          </w:sdtPr>
          <w:sdtEndPr/>
          <w:sdtContent>
            <w:p w14:paraId="59260318" w14:textId="77777777" w:rsidR="003A1DA7" w:rsidRDefault="002956EA" w:rsidP="00F551FE">
              <w:pPr>
                <w:rPr>
                  <w:szCs w:val="21"/>
                </w:rPr>
              </w:pPr>
              <w:r>
                <w:fldChar w:fldCharType="begin"/>
              </w:r>
              <w:r w:rsidR="00F551FE">
                <w:instrText xml:space="preserve"> MACROBUTTON  SnrToggleCheckbox □适用 </w:instrText>
              </w:r>
              <w:r>
                <w:fldChar w:fldCharType="end"/>
              </w:r>
              <w:r>
                <w:fldChar w:fldCharType="begin"/>
              </w:r>
              <w:r w:rsidR="00F551FE">
                <w:instrText xml:space="preserve"> MACROBUTTON  SnrToggleCheckbox √不适用 </w:instrText>
              </w:r>
              <w:r>
                <w:fldChar w:fldCharType="end"/>
              </w:r>
            </w:p>
          </w:sdtContent>
        </w:sdt>
      </w:sdtContent>
    </w:sdt>
    <w:bookmarkEnd w:id="346" w:displacedByCustomXml="prev"/>
    <w:bookmarkStart w:id="347" w:name="_Hlk10472110" w:displacedByCustomXml="next"/>
    <w:bookmarkStart w:id="348" w:name="_Hlk10472118" w:displacedByCustomXml="next"/>
    <w:sdt>
      <w:sdtPr>
        <w:rPr>
          <w:rFonts w:hint="eastAsia"/>
        </w:rPr>
        <w:alias w:val="模块:其他说明："/>
        <w:tag w:val="_SEC_e3d4d5136ad847a0a66a1c4edca28c29"/>
        <w:id w:val="1800328711"/>
        <w:lock w:val="sdtLocked"/>
        <w:placeholder>
          <w:docPart w:val="GBC22222222222222222222222222222"/>
        </w:placeholder>
      </w:sdtPr>
      <w:sdtEndPr>
        <w:rPr>
          <w:rFonts w:hint="default"/>
          <w:szCs w:val="21"/>
        </w:rPr>
      </w:sdtEndPr>
      <w:sdtContent>
        <w:p w14:paraId="22518D02" w14:textId="77777777" w:rsidR="003A1DA7" w:rsidRDefault="002956EA">
          <w:r>
            <w:rPr>
              <w:rFonts w:hint="eastAsia"/>
            </w:rPr>
            <w:t>其他</w:t>
          </w:r>
          <w:r>
            <w:t>说明</w:t>
          </w:r>
          <w:r>
            <w:rPr>
              <w:rFonts w:hint="eastAsia"/>
            </w:rPr>
            <w:t>：</w:t>
          </w:r>
          <w:bookmarkEnd w:id="347"/>
        </w:p>
        <w:sdt>
          <w:sdtPr>
            <w:alias w:val="是否适用：其他权益工具投资其他说明[双击切换]"/>
            <w:tag w:val="_GBC_9bd79d8d324a4f4c984344781e18ee35"/>
            <w:id w:val="-1237774846"/>
            <w:lock w:val="sdtContentLocked"/>
            <w:placeholder>
              <w:docPart w:val="GBC22222222222222222222222222222"/>
            </w:placeholder>
          </w:sdtPr>
          <w:sdtEndPr/>
          <w:sdtContent>
            <w:p w14:paraId="2D9B3EAC" w14:textId="77777777" w:rsidR="003A1DA7" w:rsidRDefault="002956EA" w:rsidP="00F551FE">
              <w:pPr>
                <w:rPr>
                  <w:szCs w:val="21"/>
                </w:rPr>
              </w:pPr>
              <w:r>
                <w:fldChar w:fldCharType="begin"/>
              </w:r>
              <w:r w:rsidR="00F551FE">
                <w:instrText xml:space="preserve"> MACROBUTTON  SnrToggleCheckbox □适用 </w:instrText>
              </w:r>
              <w:r>
                <w:fldChar w:fldCharType="end"/>
              </w:r>
              <w:r>
                <w:fldChar w:fldCharType="begin"/>
              </w:r>
              <w:r w:rsidR="00F551FE">
                <w:instrText xml:space="preserve"> MACROBUTTON  SnrToggleCheckbox √不适用 </w:instrText>
              </w:r>
              <w:r>
                <w:fldChar w:fldCharType="end"/>
              </w:r>
            </w:p>
          </w:sdtContent>
        </w:sdt>
      </w:sdtContent>
    </w:sdt>
    <w:bookmarkEnd w:id="348" w:displacedByCustomXml="prev"/>
    <w:p w14:paraId="37C0281F" w14:textId="77777777" w:rsidR="003A1DA7" w:rsidRDefault="003A1DA7">
      <w:pPr>
        <w:rPr>
          <w:szCs w:val="21"/>
        </w:rPr>
      </w:pPr>
    </w:p>
    <w:bookmarkStart w:id="349" w:name="_Toc49441343" w:displacedByCustomXml="next"/>
    <w:bookmarkStart w:id="350" w:name="_Hlk10472259" w:displacedByCustomXml="next"/>
    <w:sdt>
      <w:sdtPr>
        <w:rPr>
          <w:rFonts w:ascii="宋体" w:hAnsi="宋体" w:cs="宋体" w:hint="eastAsia"/>
          <w:b w:val="0"/>
          <w:bCs w:val="0"/>
          <w:kern w:val="0"/>
          <w:szCs w:val="21"/>
        </w:rPr>
        <w:alias w:val="模块:其他非流动金融资产"/>
        <w:tag w:val="_SEC_6895bb6903584ff780f3500311ed1560"/>
        <w:id w:val="-1158070505"/>
        <w:lock w:val="sdtLocked"/>
        <w:placeholder>
          <w:docPart w:val="GBC22222222222222222222222222222"/>
        </w:placeholder>
      </w:sdtPr>
      <w:sdtEndPr>
        <w:rPr>
          <w:szCs w:val="24"/>
        </w:rPr>
      </w:sdtEndPr>
      <w:sdtContent>
        <w:p w14:paraId="61D00CB8" w14:textId="77777777" w:rsidR="003A1DA7" w:rsidRDefault="002956EA">
          <w:pPr>
            <w:pStyle w:val="3"/>
            <w:numPr>
              <w:ilvl w:val="0"/>
              <w:numId w:val="21"/>
            </w:numPr>
            <w:tabs>
              <w:tab w:val="left" w:pos="504"/>
            </w:tabs>
            <w:rPr>
              <w:szCs w:val="21"/>
            </w:rPr>
          </w:pPr>
          <w:r>
            <w:rPr>
              <w:rFonts w:hint="eastAsia"/>
              <w:szCs w:val="21"/>
            </w:rPr>
            <w:t>其他非流动金融资产</w:t>
          </w:r>
          <w:bookmarkEnd w:id="349"/>
        </w:p>
        <w:sdt>
          <w:sdtPr>
            <w:alias w:val="是否适用：其他非流动金融资产[双击切换]"/>
            <w:tag w:val="_GBC_39a16d6030db4b008bd8e70705c49dd5"/>
            <w:id w:val="867652191"/>
            <w:lock w:val="sdtContentLocked"/>
            <w:placeholder>
              <w:docPart w:val="GBC22222222222222222222222222222"/>
            </w:placeholder>
          </w:sdtPr>
          <w:sdtEndPr/>
          <w:sdtContent>
            <w:p w14:paraId="0584D86C" w14:textId="77777777" w:rsidR="003A1DA7" w:rsidRDefault="002956EA" w:rsidP="006F086E">
              <w:pPr>
                <w:rPr>
                  <w:szCs w:val="21"/>
                </w:rPr>
              </w:pPr>
              <w:r>
                <w:fldChar w:fldCharType="begin"/>
              </w:r>
              <w:r w:rsidR="00F551FE">
                <w:instrText xml:space="preserve"> MACROBUTTON  SnrToggleCheckbox □适用 </w:instrText>
              </w:r>
              <w:r>
                <w:fldChar w:fldCharType="end"/>
              </w:r>
              <w:r>
                <w:fldChar w:fldCharType="begin"/>
              </w:r>
              <w:r w:rsidR="00F551FE">
                <w:instrText xml:space="preserve"> MACROBUTTON  SnrToggleCheckbox √不适用 </w:instrText>
              </w:r>
              <w:r>
                <w:fldChar w:fldCharType="end"/>
              </w:r>
            </w:p>
          </w:sdtContent>
        </w:sdt>
        <w:p w14:paraId="546F5816" w14:textId="77777777" w:rsidR="003A1DA7" w:rsidRDefault="00F91C06"/>
      </w:sdtContent>
    </w:sdt>
    <w:bookmarkEnd w:id="350" w:displacedByCustomXml="prev"/>
    <w:p w14:paraId="4E932E51" w14:textId="77777777" w:rsidR="003A1DA7" w:rsidRDefault="002956EA">
      <w:pPr>
        <w:pStyle w:val="3"/>
        <w:numPr>
          <w:ilvl w:val="0"/>
          <w:numId w:val="21"/>
        </w:numPr>
        <w:tabs>
          <w:tab w:val="left" w:pos="504"/>
        </w:tabs>
        <w:rPr>
          <w:rFonts w:ascii="宋体" w:hAnsi="宋体"/>
          <w:szCs w:val="21"/>
        </w:rPr>
      </w:pPr>
      <w:bookmarkStart w:id="351" w:name="_Toc49441344"/>
      <w:r>
        <w:rPr>
          <w:rFonts w:ascii="宋体" w:hAnsi="宋体" w:hint="eastAsia"/>
          <w:szCs w:val="21"/>
        </w:rPr>
        <w:t>投资性房地产</w:t>
      </w:r>
      <w:bookmarkEnd w:id="351"/>
    </w:p>
    <w:p w14:paraId="7F64A998" w14:textId="77777777" w:rsidR="003A1DA7" w:rsidRDefault="002956EA">
      <w:r>
        <w:t>投资性房地产</w:t>
      </w:r>
      <w:r>
        <w:rPr>
          <w:rFonts w:hint="eastAsia"/>
        </w:rPr>
        <w:t>计量模式</w:t>
      </w:r>
    </w:p>
    <w:sdt>
      <w:sdtPr>
        <w:rPr>
          <w:rFonts w:ascii="宋体" w:hAnsi="宋体" w:cs="宋体" w:hint="eastAsia"/>
          <w:b w:val="0"/>
          <w:bCs w:val="0"/>
          <w:kern w:val="0"/>
          <w:szCs w:val="21"/>
        </w:rPr>
        <w:alias w:val=""/>
        <w:tag w:val="_GBC_528a899f5044443fa0dd6606f304d80d"/>
        <w:id w:val="1767804344"/>
        <w:lock w:val="sdtLocked"/>
        <w:placeholder>
          <w:docPart w:val="GBC22222222222222222222222222222"/>
        </w:placeholder>
      </w:sdtPr>
      <w:sdtEndPr>
        <w:rPr>
          <w:rFonts w:cstheme="minorBidi"/>
          <w:kern w:val="2"/>
        </w:rPr>
      </w:sdtEndPr>
      <w:sdtContent>
        <w:p w14:paraId="53CB3A0F" w14:textId="77777777" w:rsidR="00394B08" w:rsidRDefault="002956EA" w:rsidP="00394B08">
          <w:pPr>
            <w:pStyle w:val="4"/>
            <w:numPr>
              <w:ilvl w:val="0"/>
              <w:numId w:val="50"/>
            </w:numPr>
            <w:tabs>
              <w:tab w:val="left" w:pos="616"/>
            </w:tabs>
            <w:rPr>
              <w:rFonts w:ascii="宋体" w:hAnsi="宋体"/>
              <w:color w:val="FF00FF"/>
              <w:szCs w:val="21"/>
            </w:rPr>
          </w:pPr>
          <w:r>
            <w:rPr>
              <w:rFonts w:ascii="宋体" w:hAnsi="宋体" w:hint="eastAsia"/>
              <w:kern w:val="0"/>
              <w:szCs w:val="21"/>
            </w:rPr>
            <w:t>采用</w:t>
          </w:r>
          <w:r>
            <w:rPr>
              <w:rFonts w:ascii="宋体" w:hAnsi="宋体"/>
              <w:kern w:val="0"/>
              <w:szCs w:val="21"/>
            </w:rPr>
            <w:t>公允价值计量</w:t>
          </w:r>
          <w:r>
            <w:rPr>
              <w:rFonts w:ascii="宋体" w:hAnsi="宋体" w:hint="eastAsia"/>
              <w:kern w:val="0"/>
              <w:szCs w:val="21"/>
            </w:rPr>
            <w:t>模式</w:t>
          </w:r>
          <w:r>
            <w:rPr>
              <w:rFonts w:ascii="宋体" w:hAnsi="宋体"/>
              <w:kern w:val="0"/>
              <w:szCs w:val="21"/>
            </w:rPr>
            <w:t>的投资性房地产</w:t>
          </w:r>
        </w:p>
        <w:p w14:paraId="367F2572" w14:textId="77777777" w:rsidR="00394B08" w:rsidRDefault="002956EA" w:rsidP="00394B08">
          <w:pPr>
            <w:jc w:val="right"/>
            <w:rPr>
              <w:szCs w:val="21"/>
            </w:rPr>
          </w:pPr>
          <w:r>
            <w:rPr>
              <w:rFonts w:hint="eastAsia"/>
              <w:szCs w:val="21"/>
            </w:rPr>
            <w:t>单位：</w:t>
          </w:r>
          <w:sdt>
            <w:sdtPr>
              <w:rPr>
                <w:rFonts w:hint="eastAsia"/>
                <w:szCs w:val="21"/>
              </w:rPr>
              <w:alias w:val="单位：财务附注：按公允价值计量的投资性房地产"/>
              <w:tag w:val="_GBC_63b8278d283447408b8acb8a673afc1e"/>
              <w:id w:val="88784813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按公允价值计量的投资性房地产"/>
              <w:tag w:val="_GBC_ab727728b2474f9faacae67c00bf0afe"/>
              <w:id w:val="-206169511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0"/>
            <w:gridCol w:w="1849"/>
            <w:gridCol w:w="1308"/>
            <w:gridCol w:w="1267"/>
            <w:gridCol w:w="1849"/>
          </w:tblGrid>
          <w:tr w:rsidR="00394B08" w14:paraId="4689D66D" w14:textId="77777777" w:rsidTr="006F086E">
            <w:trPr>
              <w:trHeight w:val="272"/>
            </w:trPr>
            <w:sdt>
              <w:sdtPr>
                <w:tag w:val="_PLD_5c8971a7643e473e8da0cb49b691de17"/>
                <w:id w:val="-553082240"/>
                <w:lock w:val="sdtLocked"/>
              </w:sdtPr>
              <w:sdtEndPr/>
              <w:sdtContent>
                <w:tc>
                  <w:tcPr>
                    <w:tcW w:w="1445" w:type="pct"/>
                    <w:tcBorders>
                      <w:top w:val="single" w:sz="4" w:space="0" w:color="auto"/>
                      <w:left w:val="single" w:sz="4" w:space="0" w:color="auto"/>
                      <w:bottom w:val="single" w:sz="4" w:space="0" w:color="auto"/>
                      <w:right w:val="single" w:sz="4" w:space="0" w:color="auto"/>
                    </w:tcBorders>
                    <w:shd w:val="clear" w:color="auto" w:fill="auto"/>
                    <w:vAlign w:val="center"/>
                  </w:tcPr>
                  <w:p w14:paraId="46CC51A4" w14:textId="77777777" w:rsidR="00394B08" w:rsidRDefault="002956EA" w:rsidP="00394B08">
                    <w:pPr>
                      <w:jc w:val="center"/>
                      <w:rPr>
                        <w:szCs w:val="21"/>
                      </w:rPr>
                    </w:pPr>
                    <w:r>
                      <w:rPr>
                        <w:rFonts w:hint="eastAsia"/>
                        <w:szCs w:val="21"/>
                      </w:rPr>
                      <w:t>项目</w:t>
                    </w:r>
                  </w:p>
                </w:tc>
              </w:sdtContent>
            </w:sdt>
            <w:sdt>
              <w:sdtPr>
                <w:tag w:val="_PLD_6b7361d51ce54edfa90bd144c75a07e6"/>
                <w:id w:val="1512259062"/>
                <w:lock w:val="sdtLocked"/>
              </w:sdtPr>
              <w:sdtEndPr/>
              <w:sdtContent>
                <w:tc>
                  <w:tcPr>
                    <w:tcW w:w="1048" w:type="pct"/>
                    <w:tcBorders>
                      <w:top w:val="single" w:sz="4" w:space="0" w:color="auto"/>
                      <w:left w:val="single" w:sz="4" w:space="0" w:color="auto"/>
                      <w:bottom w:val="single" w:sz="4" w:space="0" w:color="auto"/>
                      <w:right w:val="single" w:sz="4" w:space="0" w:color="auto"/>
                    </w:tcBorders>
                    <w:shd w:val="clear" w:color="auto" w:fill="auto"/>
                    <w:vAlign w:val="center"/>
                  </w:tcPr>
                  <w:p w14:paraId="2764E881" w14:textId="77777777" w:rsidR="00394B08" w:rsidRDefault="002956EA" w:rsidP="00394B08">
                    <w:pPr>
                      <w:jc w:val="center"/>
                      <w:rPr>
                        <w:szCs w:val="21"/>
                      </w:rPr>
                    </w:pPr>
                    <w:r>
                      <w:rPr>
                        <w:rFonts w:hint="eastAsia"/>
                        <w:szCs w:val="21"/>
                      </w:rPr>
                      <w:t>房屋、建筑物</w:t>
                    </w:r>
                  </w:p>
                </w:tc>
              </w:sdtContent>
            </w:sdt>
            <w:sdt>
              <w:sdtPr>
                <w:tag w:val="_PLD_90a7ada9a96f4865a914c04b29f5e7a6"/>
                <w:id w:val="1428613438"/>
                <w:lock w:val="sdtLocked"/>
              </w:sdtPr>
              <w:sdtEndPr/>
              <w:sdtContent>
                <w:tc>
                  <w:tcPr>
                    <w:tcW w:w="741" w:type="pct"/>
                    <w:tcBorders>
                      <w:top w:val="single" w:sz="4" w:space="0" w:color="auto"/>
                      <w:left w:val="single" w:sz="4" w:space="0" w:color="auto"/>
                      <w:bottom w:val="single" w:sz="4" w:space="0" w:color="auto"/>
                      <w:right w:val="single" w:sz="4" w:space="0" w:color="auto"/>
                    </w:tcBorders>
                    <w:shd w:val="clear" w:color="auto" w:fill="auto"/>
                    <w:vAlign w:val="center"/>
                  </w:tcPr>
                  <w:p w14:paraId="6538743A" w14:textId="77777777" w:rsidR="00394B08" w:rsidRDefault="002956EA" w:rsidP="00394B08">
                    <w:pPr>
                      <w:jc w:val="center"/>
                      <w:rPr>
                        <w:szCs w:val="21"/>
                      </w:rPr>
                    </w:pPr>
                    <w:r>
                      <w:rPr>
                        <w:rFonts w:hint="eastAsia"/>
                        <w:szCs w:val="21"/>
                      </w:rPr>
                      <w:t>土地使用权</w:t>
                    </w:r>
                  </w:p>
                </w:tc>
              </w:sdtContent>
            </w:sdt>
            <w:sdt>
              <w:sdtPr>
                <w:tag w:val="_PLD_951d77d28c044e859f4e1f5fdcc625fa"/>
                <w:id w:val="1553112715"/>
                <w:lock w:val="sdtLocked"/>
              </w:sdtPr>
              <w:sdtEndPr/>
              <w:sdtContent>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14:paraId="41CFCD55" w14:textId="77777777" w:rsidR="00394B08" w:rsidRDefault="002956EA" w:rsidP="00394B08">
                    <w:pPr>
                      <w:jc w:val="center"/>
                      <w:rPr>
                        <w:szCs w:val="21"/>
                      </w:rPr>
                    </w:pPr>
                    <w:r>
                      <w:rPr>
                        <w:rFonts w:hint="eastAsia"/>
                        <w:szCs w:val="21"/>
                      </w:rPr>
                      <w:t>在建工程</w:t>
                    </w:r>
                  </w:p>
                </w:tc>
              </w:sdtContent>
            </w:sdt>
            <w:sdt>
              <w:sdtPr>
                <w:tag w:val="_PLD_089c0234bd304e26899493c36cb6a6e7"/>
                <w:id w:val="-1670163607"/>
                <w:lock w:val="sdtLocked"/>
              </w:sdtPr>
              <w:sdtEndPr/>
              <w:sdtContent>
                <w:tc>
                  <w:tcPr>
                    <w:tcW w:w="1048" w:type="pct"/>
                    <w:tcBorders>
                      <w:top w:val="single" w:sz="4" w:space="0" w:color="auto"/>
                      <w:left w:val="single" w:sz="4" w:space="0" w:color="auto"/>
                      <w:bottom w:val="single" w:sz="4" w:space="0" w:color="auto"/>
                      <w:right w:val="single" w:sz="4" w:space="0" w:color="auto"/>
                    </w:tcBorders>
                    <w:shd w:val="clear" w:color="auto" w:fill="auto"/>
                    <w:vAlign w:val="center"/>
                  </w:tcPr>
                  <w:p w14:paraId="5C04FDCF" w14:textId="77777777" w:rsidR="00394B08" w:rsidRDefault="002956EA" w:rsidP="00394B08">
                    <w:pPr>
                      <w:jc w:val="center"/>
                      <w:rPr>
                        <w:szCs w:val="21"/>
                      </w:rPr>
                    </w:pPr>
                    <w:r>
                      <w:rPr>
                        <w:rFonts w:hint="eastAsia"/>
                        <w:szCs w:val="21"/>
                      </w:rPr>
                      <w:t>合计</w:t>
                    </w:r>
                  </w:p>
                </w:tc>
              </w:sdtContent>
            </w:sdt>
          </w:tr>
          <w:tr w:rsidR="00C74849" w14:paraId="3691CEE1" w14:textId="77777777" w:rsidTr="006F086E">
            <w:trPr>
              <w:trHeight w:val="273"/>
            </w:trPr>
            <w:sdt>
              <w:sdtPr>
                <w:tag w:val="_PLD_d61dcf5ae5e74a7bb03b2783082506fe"/>
                <w:id w:val="1095361932"/>
                <w:lock w:val="sdtLocked"/>
              </w:sdtPr>
              <w:sdtEndPr/>
              <w:sdtContent>
                <w:tc>
                  <w:tcPr>
                    <w:tcW w:w="1445" w:type="pct"/>
                    <w:tcBorders>
                      <w:top w:val="single" w:sz="4" w:space="0" w:color="auto"/>
                      <w:left w:val="single" w:sz="4" w:space="0" w:color="auto"/>
                      <w:bottom w:val="single" w:sz="4" w:space="0" w:color="auto"/>
                      <w:right w:val="single" w:sz="4" w:space="0" w:color="auto"/>
                    </w:tcBorders>
                    <w:shd w:val="clear" w:color="auto" w:fill="auto"/>
                  </w:tcPr>
                  <w:p w14:paraId="30F3E07A" w14:textId="77777777" w:rsidR="00C74849" w:rsidRDefault="00C74849" w:rsidP="00C74849">
                    <w:pPr>
                      <w:rPr>
                        <w:szCs w:val="21"/>
                      </w:rPr>
                    </w:pPr>
                    <w:r>
                      <w:rPr>
                        <w:rFonts w:hint="eastAsia"/>
                        <w:szCs w:val="21"/>
                      </w:rPr>
                      <w:t>一、期初余额</w:t>
                    </w:r>
                  </w:p>
                </w:tc>
              </w:sdtContent>
            </w:sdt>
            <w:tc>
              <w:tcPr>
                <w:tcW w:w="1048" w:type="pct"/>
                <w:tcBorders>
                  <w:top w:val="single" w:sz="4" w:space="0" w:color="auto"/>
                  <w:left w:val="single" w:sz="4" w:space="0" w:color="auto"/>
                  <w:bottom w:val="single" w:sz="4" w:space="0" w:color="auto"/>
                  <w:right w:val="single" w:sz="4" w:space="0" w:color="auto"/>
                </w:tcBorders>
                <w:shd w:val="clear" w:color="auto" w:fill="auto"/>
              </w:tcPr>
              <w:p w14:paraId="16F769BC" w14:textId="77777777" w:rsidR="00C74849" w:rsidRPr="00F776B2" w:rsidRDefault="00C74849" w:rsidP="00C74849">
                <w:pPr>
                  <w:jc w:val="right"/>
                  <w:rPr>
                    <w:rFonts w:ascii="Times New Roman" w:hAnsi="Times New Roman" w:cs="Times New Roman"/>
                    <w:szCs w:val="21"/>
                  </w:rPr>
                </w:pPr>
                <w:r w:rsidRPr="00F776B2">
                  <w:rPr>
                    <w:rFonts w:ascii="Times New Roman" w:hAnsi="Times New Roman" w:cs="Times New Roman"/>
                    <w:szCs w:val="21"/>
                  </w:rPr>
                  <w:t>526,620,000.00</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2CA01ABA" w14:textId="77777777" w:rsidR="00C74849" w:rsidRPr="00F776B2" w:rsidRDefault="00C74849" w:rsidP="00C74849">
                <w:pPr>
                  <w:jc w:val="right"/>
                  <w:rPr>
                    <w:rFonts w:ascii="Times New Roman" w:hAnsi="Times New Roman" w:cs="Times New Roman"/>
                    <w:szCs w:val="21"/>
                  </w:rPr>
                </w:pPr>
              </w:p>
            </w:tc>
            <w:tc>
              <w:tcPr>
                <w:tcW w:w="718" w:type="pct"/>
                <w:tcBorders>
                  <w:top w:val="single" w:sz="4" w:space="0" w:color="auto"/>
                  <w:left w:val="single" w:sz="4" w:space="0" w:color="auto"/>
                  <w:bottom w:val="single" w:sz="4" w:space="0" w:color="auto"/>
                  <w:right w:val="single" w:sz="4" w:space="0" w:color="auto"/>
                </w:tcBorders>
                <w:shd w:val="clear" w:color="auto" w:fill="auto"/>
              </w:tcPr>
              <w:p w14:paraId="152E2BB6" w14:textId="77777777" w:rsidR="00C74849" w:rsidRPr="00F776B2" w:rsidRDefault="00C74849" w:rsidP="00C74849">
                <w:pPr>
                  <w:jc w:val="right"/>
                  <w:rPr>
                    <w:rFonts w:ascii="Times New Roman" w:hAnsi="Times New Roman" w:cs="Times New Roman"/>
                    <w:szCs w:val="21"/>
                  </w:rPr>
                </w:pPr>
              </w:p>
            </w:tc>
            <w:tc>
              <w:tcPr>
                <w:tcW w:w="1048" w:type="pct"/>
                <w:tcBorders>
                  <w:top w:val="single" w:sz="4" w:space="0" w:color="auto"/>
                  <w:left w:val="single" w:sz="4" w:space="0" w:color="auto"/>
                  <w:bottom w:val="single" w:sz="4" w:space="0" w:color="auto"/>
                  <w:right w:val="single" w:sz="4" w:space="0" w:color="auto"/>
                </w:tcBorders>
                <w:shd w:val="clear" w:color="auto" w:fill="auto"/>
              </w:tcPr>
              <w:p w14:paraId="274FAC4D" w14:textId="77777777" w:rsidR="00C74849" w:rsidRPr="00F776B2" w:rsidRDefault="00C74849" w:rsidP="00C74849">
                <w:pPr>
                  <w:jc w:val="right"/>
                  <w:rPr>
                    <w:rFonts w:ascii="Times New Roman" w:hAnsi="Times New Roman" w:cs="Times New Roman"/>
                    <w:szCs w:val="21"/>
                  </w:rPr>
                </w:pPr>
                <w:r w:rsidRPr="00F776B2">
                  <w:rPr>
                    <w:rFonts w:ascii="Times New Roman" w:hAnsi="Times New Roman" w:cs="Times New Roman"/>
                    <w:szCs w:val="21"/>
                  </w:rPr>
                  <w:t>526,620,000.00</w:t>
                </w:r>
              </w:p>
            </w:tc>
          </w:tr>
          <w:tr w:rsidR="00C74849" w14:paraId="64A940A6" w14:textId="77777777" w:rsidTr="006F086E">
            <w:trPr>
              <w:trHeight w:val="272"/>
            </w:trPr>
            <w:sdt>
              <w:sdtPr>
                <w:tag w:val="_PLD_f4935da68c5647dcac9e0f137928737b"/>
                <w:id w:val="-2009658505"/>
                <w:lock w:val="sdtLocked"/>
              </w:sdtPr>
              <w:sdtEndPr/>
              <w:sdtContent>
                <w:tc>
                  <w:tcPr>
                    <w:tcW w:w="1445" w:type="pct"/>
                    <w:tcBorders>
                      <w:top w:val="single" w:sz="4" w:space="0" w:color="auto"/>
                      <w:left w:val="single" w:sz="4" w:space="0" w:color="auto"/>
                      <w:bottom w:val="single" w:sz="4" w:space="0" w:color="auto"/>
                      <w:right w:val="single" w:sz="4" w:space="0" w:color="auto"/>
                    </w:tcBorders>
                    <w:shd w:val="clear" w:color="auto" w:fill="auto"/>
                  </w:tcPr>
                  <w:p w14:paraId="12BA5D77" w14:textId="77777777" w:rsidR="00C74849" w:rsidRDefault="00C74849" w:rsidP="00C74849">
                    <w:pPr>
                      <w:rPr>
                        <w:szCs w:val="21"/>
                      </w:rPr>
                    </w:pPr>
                    <w:r>
                      <w:rPr>
                        <w:rFonts w:hint="eastAsia"/>
                        <w:szCs w:val="21"/>
                      </w:rPr>
                      <w:t>二、本期变动</w:t>
                    </w:r>
                  </w:p>
                </w:tc>
              </w:sdtContent>
            </w:sdt>
            <w:tc>
              <w:tcPr>
                <w:tcW w:w="1048" w:type="pct"/>
                <w:tcBorders>
                  <w:top w:val="single" w:sz="4" w:space="0" w:color="auto"/>
                  <w:left w:val="single" w:sz="4" w:space="0" w:color="auto"/>
                  <w:bottom w:val="single" w:sz="4" w:space="0" w:color="auto"/>
                  <w:right w:val="single" w:sz="4" w:space="0" w:color="auto"/>
                </w:tcBorders>
                <w:shd w:val="clear" w:color="auto" w:fill="auto"/>
              </w:tcPr>
              <w:p w14:paraId="12A05BE6" w14:textId="77777777" w:rsidR="00C74849" w:rsidRPr="00F776B2" w:rsidRDefault="00C74849" w:rsidP="00C74849">
                <w:pPr>
                  <w:jc w:val="right"/>
                  <w:rPr>
                    <w:rFonts w:ascii="Times New Roman" w:hAnsi="Times New Roman" w:cs="Times New Roman"/>
                    <w:szCs w:val="21"/>
                  </w:rPr>
                </w:pP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2CF24CD7" w14:textId="77777777" w:rsidR="00C74849" w:rsidRPr="00F776B2" w:rsidRDefault="00C74849" w:rsidP="00C74849">
                <w:pPr>
                  <w:jc w:val="right"/>
                  <w:rPr>
                    <w:rFonts w:ascii="Times New Roman" w:hAnsi="Times New Roman" w:cs="Times New Roman"/>
                    <w:szCs w:val="21"/>
                  </w:rPr>
                </w:pPr>
              </w:p>
            </w:tc>
            <w:tc>
              <w:tcPr>
                <w:tcW w:w="718" w:type="pct"/>
                <w:tcBorders>
                  <w:top w:val="single" w:sz="4" w:space="0" w:color="auto"/>
                  <w:left w:val="single" w:sz="4" w:space="0" w:color="auto"/>
                  <w:bottom w:val="single" w:sz="4" w:space="0" w:color="auto"/>
                  <w:right w:val="single" w:sz="4" w:space="0" w:color="auto"/>
                </w:tcBorders>
                <w:shd w:val="clear" w:color="auto" w:fill="auto"/>
              </w:tcPr>
              <w:p w14:paraId="667A961E" w14:textId="77777777" w:rsidR="00C74849" w:rsidRPr="00F776B2" w:rsidRDefault="00C74849" w:rsidP="00C74849">
                <w:pPr>
                  <w:jc w:val="right"/>
                  <w:rPr>
                    <w:rFonts w:ascii="Times New Roman" w:hAnsi="Times New Roman" w:cs="Times New Roman"/>
                    <w:szCs w:val="21"/>
                  </w:rPr>
                </w:pPr>
              </w:p>
            </w:tc>
            <w:tc>
              <w:tcPr>
                <w:tcW w:w="1048" w:type="pct"/>
                <w:tcBorders>
                  <w:top w:val="single" w:sz="4" w:space="0" w:color="auto"/>
                  <w:left w:val="single" w:sz="4" w:space="0" w:color="auto"/>
                  <w:bottom w:val="single" w:sz="4" w:space="0" w:color="auto"/>
                  <w:right w:val="single" w:sz="4" w:space="0" w:color="auto"/>
                </w:tcBorders>
                <w:shd w:val="clear" w:color="auto" w:fill="auto"/>
              </w:tcPr>
              <w:p w14:paraId="07DDD7B7" w14:textId="77777777" w:rsidR="00C74849" w:rsidRPr="00F776B2" w:rsidRDefault="00C74849" w:rsidP="00C74849">
                <w:pPr>
                  <w:jc w:val="right"/>
                  <w:rPr>
                    <w:rFonts w:ascii="Times New Roman" w:hAnsi="Times New Roman" w:cs="Times New Roman"/>
                    <w:szCs w:val="21"/>
                  </w:rPr>
                </w:pPr>
              </w:p>
            </w:tc>
          </w:tr>
          <w:tr w:rsidR="00C74849" w14:paraId="67B2E5E8" w14:textId="77777777" w:rsidTr="006F086E">
            <w:trPr>
              <w:trHeight w:val="272"/>
            </w:trPr>
            <w:sdt>
              <w:sdtPr>
                <w:tag w:val="_PLD_232a4087345a40048b1fdb7e6359317f"/>
                <w:id w:val="606466552"/>
                <w:lock w:val="sdtLocked"/>
              </w:sdtPr>
              <w:sdtEndPr/>
              <w:sdtContent>
                <w:tc>
                  <w:tcPr>
                    <w:tcW w:w="1445" w:type="pct"/>
                    <w:tcBorders>
                      <w:top w:val="single" w:sz="4" w:space="0" w:color="auto"/>
                      <w:left w:val="single" w:sz="4" w:space="0" w:color="auto"/>
                      <w:bottom w:val="single" w:sz="4" w:space="0" w:color="auto"/>
                      <w:right w:val="single" w:sz="4" w:space="0" w:color="auto"/>
                    </w:tcBorders>
                    <w:shd w:val="clear" w:color="auto" w:fill="auto"/>
                  </w:tcPr>
                  <w:p w14:paraId="4C2210D9" w14:textId="77777777" w:rsidR="00C74849" w:rsidRDefault="00C74849" w:rsidP="00C74849">
                    <w:pPr>
                      <w:ind w:firstLineChars="200" w:firstLine="480"/>
                      <w:rPr>
                        <w:szCs w:val="21"/>
                      </w:rPr>
                    </w:pPr>
                    <w:r>
                      <w:rPr>
                        <w:rFonts w:hint="eastAsia"/>
                        <w:szCs w:val="21"/>
                      </w:rPr>
                      <w:t>加：外购</w:t>
                    </w:r>
                  </w:p>
                </w:tc>
              </w:sdtContent>
            </w:sdt>
            <w:tc>
              <w:tcPr>
                <w:tcW w:w="1048" w:type="pct"/>
                <w:tcBorders>
                  <w:top w:val="single" w:sz="4" w:space="0" w:color="auto"/>
                  <w:left w:val="single" w:sz="4" w:space="0" w:color="auto"/>
                  <w:bottom w:val="single" w:sz="4" w:space="0" w:color="auto"/>
                  <w:right w:val="single" w:sz="4" w:space="0" w:color="auto"/>
                </w:tcBorders>
                <w:shd w:val="clear" w:color="auto" w:fill="auto"/>
              </w:tcPr>
              <w:p w14:paraId="51ED27ED" w14:textId="77777777" w:rsidR="00C74849" w:rsidRPr="00F776B2" w:rsidRDefault="00C74849" w:rsidP="00C74849">
                <w:pPr>
                  <w:jc w:val="right"/>
                  <w:rPr>
                    <w:rFonts w:ascii="Times New Roman" w:hAnsi="Times New Roman" w:cs="Times New Roman"/>
                    <w:szCs w:val="21"/>
                  </w:rPr>
                </w:pP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122199CC" w14:textId="77777777" w:rsidR="00C74849" w:rsidRPr="00F776B2" w:rsidRDefault="00C74849" w:rsidP="00C74849">
                <w:pPr>
                  <w:jc w:val="right"/>
                  <w:rPr>
                    <w:rFonts w:ascii="Times New Roman" w:hAnsi="Times New Roman" w:cs="Times New Roman"/>
                    <w:szCs w:val="21"/>
                  </w:rPr>
                </w:pPr>
              </w:p>
            </w:tc>
            <w:tc>
              <w:tcPr>
                <w:tcW w:w="718" w:type="pct"/>
                <w:tcBorders>
                  <w:top w:val="single" w:sz="4" w:space="0" w:color="auto"/>
                  <w:left w:val="single" w:sz="4" w:space="0" w:color="auto"/>
                  <w:bottom w:val="single" w:sz="4" w:space="0" w:color="auto"/>
                  <w:right w:val="single" w:sz="4" w:space="0" w:color="auto"/>
                </w:tcBorders>
                <w:shd w:val="clear" w:color="auto" w:fill="auto"/>
              </w:tcPr>
              <w:p w14:paraId="2E15F3C3" w14:textId="77777777" w:rsidR="00C74849" w:rsidRPr="00F776B2" w:rsidRDefault="00C74849" w:rsidP="00C74849">
                <w:pPr>
                  <w:jc w:val="right"/>
                  <w:rPr>
                    <w:rFonts w:ascii="Times New Roman" w:hAnsi="Times New Roman" w:cs="Times New Roman"/>
                    <w:szCs w:val="21"/>
                  </w:rPr>
                </w:pPr>
              </w:p>
            </w:tc>
            <w:tc>
              <w:tcPr>
                <w:tcW w:w="1048" w:type="pct"/>
                <w:tcBorders>
                  <w:top w:val="single" w:sz="4" w:space="0" w:color="auto"/>
                  <w:left w:val="single" w:sz="4" w:space="0" w:color="auto"/>
                  <w:bottom w:val="single" w:sz="4" w:space="0" w:color="auto"/>
                  <w:right w:val="single" w:sz="4" w:space="0" w:color="auto"/>
                </w:tcBorders>
                <w:shd w:val="clear" w:color="auto" w:fill="auto"/>
              </w:tcPr>
              <w:p w14:paraId="1B3552B7" w14:textId="77777777" w:rsidR="00C74849" w:rsidRPr="00F776B2" w:rsidRDefault="00C74849" w:rsidP="00C74849">
                <w:pPr>
                  <w:jc w:val="right"/>
                  <w:rPr>
                    <w:rFonts w:ascii="Times New Roman" w:hAnsi="Times New Roman" w:cs="Times New Roman"/>
                    <w:szCs w:val="21"/>
                  </w:rPr>
                </w:pPr>
              </w:p>
            </w:tc>
          </w:tr>
          <w:tr w:rsidR="00C74849" w14:paraId="58D83C9C" w14:textId="77777777" w:rsidTr="006F086E">
            <w:trPr>
              <w:trHeight w:val="273"/>
            </w:trPr>
            <w:sdt>
              <w:sdtPr>
                <w:tag w:val="_PLD_6fb2e868c9e247449530f4e2f1fde6c0"/>
                <w:id w:val="855616149"/>
                <w:lock w:val="sdtLocked"/>
              </w:sdtPr>
              <w:sdtEndPr/>
              <w:sdtContent>
                <w:tc>
                  <w:tcPr>
                    <w:tcW w:w="1445" w:type="pct"/>
                    <w:tcBorders>
                      <w:top w:val="single" w:sz="4" w:space="0" w:color="auto"/>
                      <w:left w:val="single" w:sz="4" w:space="0" w:color="auto"/>
                      <w:bottom w:val="single" w:sz="4" w:space="0" w:color="auto"/>
                      <w:right w:val="single" w:sz="4" w:space="0" w:color="auto"/>
                    </w:tcBorders>
                    <w:shd w:val="clear" w:color="auto" w:fill="auto"/>
                  </w:tcPr>
                  <w:p w14:paraId="552AF4A9" w14:textId="77777777" w:rsidR="00C74849" w:rsidRDefault="00C74849" w:rsidP="00C74849">
                    <w:pPr>
                      <w:ind w:firstLineChars="400" w:firstLine="960"/>
                      <w:rPr>
                        <w:szCs w:val="21"/>
                      </w:rPr>
                    </w:pPr>
                    <w:r>
                      <w:rPr>
                        <w:rFonts w:hint="eastAsia"/>
                        <w:szCs w:val="21"/>
                      </w:rPr>
                      <w:t>存货\固定资产\在建工程转入</w:t>
                    </w:r>
                  </w:p>
                </w:tc>
              </w:sdtContent>
            </w:sdt>
            <w:tc>
              <w:tcPr>
                <w:tcW w:w="1048" w:type="pct"/>
                <w:tcBorders>
                  <w:top w:val="single" w:sz="4" w:space="0" w:color="auto"/>
                  <w:left w:val="single" w:sz="4" w:space="0" w:color="auto"/>
                  <w:bottom w:val="single" w:sz="4" w:space="0" w:color="auto"/>
                  <w:right w:val="single" w:sz="4" w:space="0" w:color="auto"/>
                </w:tcBorders>
                <w:shd w:val="clear" w:color="auto" w:fill="auto"/>
              </w:tcPr>
              <w:p w14:paraId="6BF8C924" w14:textId="77777777" w:rsidR="00C74849" w:rsidRPr="00F776B2" w:rsidRDefault="00C74849" w:rsidP="00C74849">
                <w:pPr>
                  <w:jc w:val="right"/>
                  <w:rPr>
                    <w:rFonts w:ascii="Times New Roman" w:hAnsi="Times New Roman" w:cs="Times New Roman"/>
                    <w:szCs w:val="21"/>
                  </w:rPr>
                </w:pP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42494A70" w14:textId="77777777" w:rsidR="00C74849" w:rsidRPr="00F776B2" w:rsidRDefault="00C74849" w:rsidP="00C74849">
                <w:pPr>
                  <w:jc w:val="right"/>
                  <w:rPr>
                    <w:rFonts w:ascii="Times New Roman" w:hAnsi="Times New Roman" w:cs="Times New Roman"/>
                    <w:szCs w:val="21"/>
                  </w:rPr>
                </w:pPr>
              </w:p>
            </w:tc>
            <w:tc>
              <w:tcPr>
                <w:tcW w:w="718" w:type="pct"/>
                <w:tcBorders>
                  <w:top w:val="single" w:sz="4" w:space="0" w:color="auto"/>
                  <w:left w:val="single" w:sz="4" w:space="0" w:color="auto"/>
                  <w:bottom w:val="single" w:sz="4" w:space="0" w:color="auto"/>
                  <w:right w:val="single" w:sz="4" w:space="0" w:color="auto"/>
                </w:tcBorders>
                <w:shd w:val="clear" w:color="auto" w:fill="auto"/>
              </w:tcPr>
              <w:p w14:paraId="10B974F2" w14:textId="77777777" w:rsidR="00C74849" w:rsidRPr="00F776B2" w:rsidRDefault="00C74849" w:rsidP="00C74849">
                <w:pPr>
                  <w:jc w:val="right"/>
                  <w:rPr>
                    <w:rFonts w:ascii="Times New Roman" w:hAnsi="Times New Roman" w:cs="Times New Roman"/>
                    <w:szCs w:val="21"/>
                  </w:rPr>
                </w:pPr>
              </w:p>
            </w:tc>
            <w:tc>
              <w:tcPr>
                <w:tcW w:w="1048" w:type="pct"/>
                <w:tcBorders>
                  <w:top w:val="single" w:sz="4" w:space="0" w:color="auto"/>
                  <w:left w:val="single" w:sz="4" w:space="0" w:color="auto"/>
                  <w:bottom w:val="single" w:sz="4" w:space="0" w:color="auto"/>
                  <w:right w:val="single" w:sz="4" w:space="0" w:color="auto"/>
                </w:tcBorders>
                <w:shd w:val="clear" w:color="auto" w:fill="auto"/>
              </w:tcPr>
              <w:p w14:paraId="35C81B9E" w14:textId="77777777" w:rsidR="00C74849" w:rsidRPr="00F776B2" w:rsidRDefault="00C74849" w:rsidP="00C74849">
                <w:pPr>
                  <w:jc w:val="right"/>
                  <w:rPr>
                    <w:rFonts w:ascii="Times New Roman" w:hAnsi="Times New Roman" w:cs="Times New Roman"/>
                    <w:szCs w:val="21"/>
                  </w:rPr>
                </w:pPr>
              </w:p>
            </w:tc>
          </w:tr>
          <w:tr w:rsidR="00C74849" w14:paraId="1E499FA9" w14:textId="77777777" w:rsidTr="006F086E">
            <w:trPr>
              <w:trHeight w:val="273"/>
            </w:trPr>
            <w:sdt>
              <w:sdtPr>
                <w:tag w:val="_PLD_762e39bd664d45be9eb20f06476ae3a7"/>
                <w:id w:val="2097900143"/>
                <w:lock w:val="sdtLocked"/>
              </w:sdtPr>
              <w:sdtEndPr/>
              <w:sdtContent>
                <w:tc>
                  <w:tcPr>
                    <w:tcW w:w="1445" w:type="pct"/>
                    <w:tcBorders>
                      <w:top w:val="single" w:sz="4" w:space="0" w:color="auto"/>
                      <w:left w:val="single" w:sz="4" w:space="0" w:color="auto"/>
                      <w:bottom w:val="single" w:sz="4" w:space="0" w:color="auto"/>
                      <w:right w:val="single" w:sz="4" w:space="0" w:color="auto"/>
                    </w:tcBorders>
                    <w:shd w:val="clear" w:color="auto" w:fill="auto"/>
                  </w:tcPr>
                  <w:p w14:paraId="7A9A200F" w14:textId="77777777" w:rsidR="00C74849" w:rsidRDefault="00C74849" w:rsidP="00C74849">
                    <w:pPr>
                      <w:ind w:firstLineChars="200" w:firstLine="480"/>
                      <w:rPr>
                        <w:szCs w:val="21"/>
                      </w:rPr>
                    </w:pPr>
                    <w:r>
                      <w:rPr>
                        <w:rFonts w:hint="eastAsia"/>
                        <w:szCs w:val="21"/>
                      </w:rPr>
                      <w:t xml:space="preserve">    企业合并增加</w:t>
                    </w:r>
                  </w:p>
                </w:tc>
              </w:sdtContent>
            </w:sdt>
            <w:tc>
              <w:tcPr>
                <w:tcW w:w="1048" w:type="pct"/>
                <w:tcBorders>
                  <w:top w:val="single" w:sz="4" w:space="0" w:color="auto"/>
                  <w:left w:val="single" w:sz="4" w:space="0" w:color="auto"/>
                  <w:bottom w:val="single" w:sz="4" w:space="0" w:color="auto"/>
                  <w:right w:val="single" w:sz="4" w:space="0" w:color="auto"/>
                </w:tcBorders>
                <w:shd w:val="clear" w:color="auto" w:fill="auto"/>
              </w:tcPr>
              <w:p w14:paraId="05CCD52A" w14:textId="77777777" w:rsidR="00C74849" w:rsidRPr="00F776B2" w:rsidRDefault="00C74849" w:rsidP="00C74849">
                <w:pPr>
                  <w:jc w:val="right"/>
                  <w:rPr>
                    <w:rFonts w:ascii="Times New Roman" w:hAnsi="Times New Roman" w:cs="Times New Roman"/>
                    <w:szCs w:val="21"/>
                  </w:rPr>
                </w:pP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1E1A6D86" w14:textId="77777777" w:rsidR="00C74849" w:rsidRPr="00F776B2" w:rsidRDefault="00C74849" w:rsidP="00C74849">
                <w:pPr>
                  <w:jc w:val="right"/>
                  <w:rPr>
                    <w:rFonts w:ascii="Times New Roman" w:hAnsi="Times New Roman" w:cs="Times New Roman"/>
                    <w:szCs w:val="21"/>
                  </w:rPr>
                </w:pPr>
              </w:p>
            </w:tc>
            <w:tc>
              <w:tcPr>
                <w:tcW w:w="718" w:type="pct"/>
                <w:tcBorders>
                  <w:top w:val="single" w:sz="4" w:space="0" w:color="auto"/>
                  <w:left w:val="single" w:sz="4" w:space="0" w:color="auto"/>
                  <w:bottom w:val="single" w:sz="4" w:space="0" w:color="auto"/>
                  <w:right w:val="single" w:sz="4" w:space="0" w:color="auto"/>
                </w:tcBorders>
                <w:shd w:val="clear" w:color="auto" w:fill="auto"/>
              </w:tcPr>
              <w:p w14:paraId="76E8692B" w14:textId="77777777" w:rsidR="00C74849" w:rsidRPr="00F776B2" w:rsidRDefault="00C74849" w:rsidP="00C74849">
                <w:pPr>
                  <w:jc w:val="right"/>
                  <w:rPr>
                    <w:rFonts w:ascii="Times New Roman" w:hAnsi="Times New Roman" w:cs="Times New Roman"/>
                    <w:szCs w:val="21"/>
                  </w:rPr>
                </w:pPr>
              </w:p>
            </w:tc>
            <w:tc>
              <w:tcPr>
                <w:tcW w:w="1048" w:type="pct"/>
                <w:tcBorders>
                  <w:top w:val="single" w:sz="4" w:space="0" w:color="auto"/>
                  <w:left w:val="single" w:sz="4" w:space="0" w:color="auto"/>
                  <w:bottom w:val="single" w:sz="4" w:space="0" w:color="auto"/>
                  <w:right w:val="single" w:sz="4" w:space="0" w:color="auto"/>
                </w:tcBorders>
                <w:shd w:val="clear" w:color="auto" w:fill="auto"/>
              </w:tcPr>
              <w:p w14:paraId="4D179F5D" w14:textId="77777777" w:rsidR="00C74849" w:rsidRPr="00F776B2" w:rsidRDefault="00C74849" w:rsidP="00C74849">
                <w:pPr>
                  <w:jc w:val="right"/>
                  <w:rPr>
                    <w:rFonts w:ascii="Times New Roman" w:hAnsi="Times New Roman" w:cs="Times New Roman"/>
                    <w:szCs w:val="21"/>
                  </w:rPr>
                </w:pPr>
              </w:p>
            </w:tc>
          </w:tr>
          <w:tr w:rsidR="00C74849" w14:paraId="10FA6B1B" w14:textId="77777777" w:rsidTr="006F086E">
            <w:trPr>
              <w:trHeight w:val="273"/>
            </w:trPr>
            <w:sdt>
              <w:sdtPr>
                <w:tag w:val="_PLD_16b1c93b67e3422091d03342316736d9"/>
                <w:id w:val="2005167354"/>
                <w:lock w:val="sdtLocked"/>
              </w:sdtPr>
              <w:sdtEndPr/>
              <w:sdtContent>
                <w:tc>
                  <w:tcPr>
                    <w:tcW w:w="1445" w:type="pct"/>
                    <w:tcBorders>
                      <w:top w:val="single" w:sz="4" w:space="0" w:color="auto"/>
                      <w:left w:val="single" w:sz="4" w:space="0" w:color="auto"/>
                      <w:bottom w:val="single" w:sz="4" w:space="0" w:color="auto"/>
                      <w:right w:val="single" w:sz="4" w:space="0" w:color="auto"/>
                    </w:tcBorders>
                    <w:shd w:val="clear" w:color="auto" w:fill="auto"/>
                  </w:tcPr>
                  <w:p w14:paraId="097EC6F4" w14:textId="77777777" w:rsidR="00C74849" w:rsidRDefault="00C74849" w:rsidP="00C74849">
                    <w:pPr>
                      <w:ind w:firstLineChars="200" w:firstLine="480"/>
                      <w:rPr>
                        <w:szCs w:val="21"/>
                      </w:rPr>
                    </w:pPr>
                    <w:r>
                      <w:rPr>
                        <w:rFonts w:hint="eastAsia"/>
                        <w:szCs w:val="21"/>
                      </w:rPr>
                      <w:t>减：处置</w:t>
                    </w:r>
                  </w:p>
                </w:tc>
              </w:sdtContent>
            </w:sdt>
            <w:tc>
              <w:tcPr>
                <w:tcW w:w="1048" w:type="pct"/>
                <w:tcBorders>
                  <w:top w:val="single" w:sz="4" w:space="0" w:color="auto"/>
                  <w:left w:val="single" w:sz="4" w:space="0" w:color="auto"/>
                  <w:bottom w:val="single" w:sz="4" w:space="0" w:color="auto"/>
                  <w:right w:val="single" w:sz="4" w:space="0" w:color="auto"/>
                </w:tcBorders>
                <w:shd w:val="clear" w:color="auto" w:fill="auto"/>
              </w:tcPr>
              <w:p w14:paraId="5FA326BA" w14:textId="77777777" w:rsidR="00C74849" w:rsidRPr="00F776B2" w:rsidRDefault="00C74849" w:rsidP="00C74849">
                <w:pPr>
                  <w:jc w:val="right"/>
                  <w:rPr>
                    <w:rFonts w:ascii="Times New Roman" w:hAnsi="Times New Roman" w:cs="Times New Roman"/>
                    <w:szCs w:val="21"/>
                  </w:rPr>
                </w:pP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11118E3B" w14:textId="77777777" w:rsidR="00C74849" w:rsidRPr="00F776B2" w:rsidRDefault="00C74849" w:rsidP="00C74849">
                <w:pPr>
                  <w:jc w:val="right"/>
                  <w:rPr>
                    <w:rFonts w:ascii="Times New Roman" w:hAnsi="Times New Roman" w:cs="Times New Roman"/>
                    <w:szCs w:val="21"/>
                  </w:rPr>
                </w:pPr>
              </w:p>
            </w:tc>
            <w:tc>
              <w:tcPr>
                <w:tcW w:w="718" w:type="pct"/>
                <w:tcBorders>
                  <w:top w:val="single" w:sz="4" w:space="0" w:color="auto"/>
                  <w:left w:val="single" w:sz="4" w:space="0" w:color="auto"/>
                  <w:bottom w:val="single" w:sz="4" w:space="0" w:color="auto"/>
                  <w:right w:val="single" w:sz="4" w:space="0" w:color="auto"/>
                </w:tcBorders>
                <w:shd w:val="clear" w:color="auto" w:fill="auto"/>
              </w:tcPr>
              <w:p w14:paraId="698A2D0C" w14:textId="77777777" w:rsidR="00C74849" w:rsidRPr="00F776B2" w:rsidRDefault="00C74849" w:rsidP="00C74849">
                <w:pPr>
                  <w:jc w:val="right"/>
                  <w:rPr>
                    <w:rFonts w:ascii="Times New Roman" w:hAnsi="Times New Roman" w:cs="Times New Roman"/>
                    <w:szCs w:val="21"/>
                  </w:rPr>
                </w:pPr>
              </w:p>
            </w:tc>
            <w:tc>
              <w:tcPr>
                <w:tcW w:w="1048" w:type="pct"/>
                <w:tcBorders>
                  <w:top w:val="single" w:sz="4" w:space="0" w:color="auto"/>
                  <w:left w:val="single" w:sz="4" w:space="0" w:color="auto"/>
                  <w:bottom w:val="single" w:sz="4" w:space="0" w:color="auto"/>
                  <w:right w:val="single" w:sz="4" w:space="0" w:color="auto"/>
                </w:tcBorders>
                <w:shd w:val="clear" w:color="auto" w:fill="auto"/>
              </w:tcPr>
              <w:p w14:paraId="74EF075D" w14:textId="77777777" w:rsidR="00C74849" w:rsidRPr="00F776B2" w:rsidRDefault="00C74849" w:rsidP="00C74849">
                <w:pPr>
                  <w:jc w:val="right"/>
                  <w:rPr>
                    <w:rFonts w:ascii="Times New Roman" w:hAnsi="Times New Roman" w:cs="Times New Roman"/>
                    <w:szCs w:val="21"/>
                  </w:rPr>
                </w:pPr>
              </w:p>
            </w:tc>
          </w:tr>
          <w:tr w:rsidR="00C74849" w14:paraId="29BDC769" w14:textId="77777777" w:rsidTr="006F086E">
            <w:trPr>
              <w:trHeight w:val="273"/>
            </w:trPr>
            <w:sdt>
              <w:sdtPr>
                <w:tag w:val="_PLD_52160e55c1d74c8099a010011205a978"/>
                <w:id w:val="354614073"/>
                <w:lock w:val="sdtLocked"/>
              </w:sdtPr>
              <w:sdtEndPr/>
              <w:sdtContent>
                <w:tc>
                  <w:tcPr>
                    <w:tcW w:w="1445" w:type="pct"/>
                    <w:tcBorders>
                      <w:top w:val="single" w:sz="4" w:space="0" w:color="auto"/>
                      <w:left w:val="single" w:sz="4" w:space="0" w:color="auto"/>
                      <w:bottom w:val="single" w:sz="4" w:space="0" w:color="auto"/>
                      <w:right w:val="single" w:sz="4" w:space="0" w:color="auto"/>
                    </w:tcBorders>
                    <w:shd w:val="clear" w:color="auto" w:fill="auto"/>
                  </w:tcPr>
                  <w:p w14:paraId="71EBA912" w14:textId="77777777" w:rsidR="00C74849" w:rsidRDefault="00C74849" w:rsidP="00C74849">
                    <w:pPr>
                      <w:ind w:firstLineChars="400" w:firstLine="960"/>
                      <w:rPr>
                        <w:szCs w:val="21"/>
                      </w:rPr>
                    </w:pPr>
                    <w:r>
                      <w:rPr>
                        <w:rFonts w:hint="eastAsia"/>
                        <w:szCs w:val="21"/>
                      </w:rPr>
                      <w:t>其他转出</w:t>
                    </w:r>
                  </w:p>
                </w:tc>
              </w:sdtContent>
            </w:sdt>
            <w:tc>
              <w:tcPr>
                <w:tcW w:w="1048" w:type="pct"/>
                <w:tcBorders>
                  <w:top w:val="single" w:sz="4" w:space="0" w:color="auto"/>
                  <w:left w:val="single" w:sz="4" w:space="0" w:color="auto"/>
                  <w:bottom w:val="single" w:sz="4" w:space="0" w:color="auto"/>
                  <w:right w:val="single" w:sz="4" w:space="0" w:color="auto"/>
                </w:tcBorders>
                <w:shd w:val="clear" w:color="auto" w:fill="auto"/>
              </w:tcPr>
              <w:p w14:paraId="78C21591" w14:textId="77777777" w:rsidR="00C74849" w:rsidRPr="00F776B2" w:rsidRDefault="00C74849" w:rsidP="00C74849">
                <w:pPr>
                  <w:jc w:val="right"/>
                  <w:rPr>
                    <w:rFonts w:ascii="Times New Roman" w:hAnsi="Times New Roman" w:cs="Times New Roman"/>
                    <w:szCs w:val="21"/>
                  </w:rPr>
                </w:pP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48C24998" w14:textId="77777777" w:rsidR="00C74849" w:rsidRPr="00F776B2" w:rsidRDefault="00C74849" w:rsidP="00C74849">
                <w:pPr>
                  <w:jc w:val="right"/>
                  <w:rPr>
                    <w:rFonts w:ascii="Times New Roman" w:hAnsi="Times New Roman" w:cs="Times New Roman"/>
                    <w:szCs w:val="21"/>
                  </w:rPr>
                </w:pPr>
              </w:p>
            </w:tc>
            <w:tc>
              <w:tcPr>
                <w:tcW w:w="718" w:type="pct"/>
                <w:tcBorders>
                  <w:top w:val="single" w:sz="4" w:space="0" w:color="auto"/>
                  <w:left w:val="single" w:sz="4" w:space="0" w:color="auto"/>
                  <w:bottom w:val="single" w:sz="4" w:space="0" w:color="auto"/>
                  <w:right w:val="single" w:sz="4" w:space="0" w:color="auto"/>
                </w:tcBorders>
                <w:shd w:val="clear" w:color="auto" w:fill="auto"/>
              </w:tcPr>
              <w:p w14:paraId="608E380A" w14:textId="77777777" w:rsidR="00C74849" w:rsidRPr="00F776B2" w:rsidRDefault="00C74849" w:rsidP="00C74849">
                <w:pPr>
                  <w:jc w:val="right"/>
                  <w:rPr>
                    <w:rFonts w:ascii="Times New Roman" w:hAnsi="Times New Roman" w:cs="Times New Roman"/>
                    <w:szCs w:val="21"/>
                  </w:rPr>
                </w:pPr>
              </w:p>
            </w:tc>
            <w:tc>
              <w:tcPr>
                <w:tcW w:w="1048" w:type="pct"/>
                <w:tcBorders>
                  <w:top w:val="single" w:sz="4" w:space="0" w:color="auto"/>
                  <w:left w:val="single" w:sz="4" w:space="0" w:color="auto"/>
                  <w:bottom w:val="single" w:sz="4" w:space="0" w:color="auto"/>
                  <w:right w:val="single" w:sz="4" w:space="0" w:color="auto"/>
                </w:tcBorders>
                <w:shd w:val="clear" w:color="auto" w:fill="auto"/>
              </w:tcPr>
              <w:p w14:paraId="4B08C015" w14:textId="77777777" w:rsidR="00C74849" w:rsidRPr="00F776B2" w:rsidRDefault="00C74849" w:rsidP="00C74849">
                <w:pPr>
                  <w:jc w:val="right"/>
                  <w:rPr>
                    <w:rFonts w:ascii="Times New Roman" w:hAnsi="Times New Roman" w:cs="Times New Roman"/>
                    <w:szCs w:val="21"/>
                  </w:rPr>
                </w:pPr>
              </w:p>
            </w:tc>
          </w:tr>
          <w:tr w:rsidR="00C74849" w14:paraId="7E281B89" w14:textId="77777777" w:rsidTr="006F086E">
            <w:trPr>
              <w:trHeight w:val="273"/>
            </w:trPr>
            <w:sdt>
              <w:sdtPr>
                <w:tag w:val="_PLD_37f3401198e2494aaa832320e6f93a00"/>
                <w:id w:val="456374026"/>
                <w:lock w:val="sdtLocked"/>
              </w:sdtPr>
              <w:sdtEndPr/>
              <w:sdtContent>
                <w:tc>
                  <w:tcPr>
                    <w:tcW w:w="1445" w:type="pct"/>
                    <w:tcBorders>
                      <w:top w:val="single" w:sz="4" w:space="0" w:color="auto"/>
                      <w:left w:val="single" w:sz="4" w:space="0" w:color="auto"/>
                      <w:bottom w:val="single" w:sz="4" w:space="0" w:color="auto"/>
                      <w:right w:val="single" w:sz="4" w:space="0" w:color="auto"/>
                    </w:tcBorders>
                    <w:shd w:val="clear" w:color="auto" w:fill="auto"/>
                  </w:tcPr>
                  <w:p w14:paraId="7097E28E" w14:textId="77777777" w:rsidR="00C74849" w:rsidRDefault="00C74849" w:rsidP="00C74849">
                    <w:pPr>
                      <w:ind w:firstLineChars="200" w:firstLine="480"/>
                      <w:rPr>
                        <w:szCs w:val="21"/>
                      </w:rPr>
                    </w:pPr>
                    <w:r>
                      <w:rPr>
                        <w:rFonts w:hint="eastAsia"/>
                        <w:szCs w:val="21"/>
                      </w:rPr>
                      <w:t>公允价值变动</w:t>
                    </w:r>
                  </w:p>
                </w:tc>
              </w:sdtContent>
            </w:sdt>
            <w:tc>
              <w:tcPr>
                <w:tcW w:w="1048" w:type="pct"/>
                <w:tcBorders>
                  <w:top w:val="single" w:sz="4" w:space="0" w:color="auto"/>
                  <w:left w:val="single" w:sz="4" w:space="0" w:color="auto"/>
                  <w:bottom w:val="single" w:sz="4" w:space="0" w:color="auto"/>
                  <w:right w:val="single" w:sz="4" w:space="0" w:color="auto"/>
                </w:tcBorders>
                <w:shd w:val="clear" w:color="auto" w:fill="auto"/>
              </w:tcPr>
              <w:p w14:paraId="0DDB5282" w14:textId="77777777" w:rsidR="00C74849" w:rsidRPr="00F776B2" w:rsidRDefault="00C74849" w:rsidP="00C74849">
                <w:pPr>
                  <w:jc w:val="right"/>
                  <w:rPr>
                    <w:rFonts w:ascii="Times New Roman" w:hAnsi="Times New Roman" w:cs="Times New Roman"/>
                    <w:szCs w:val="21"/>
                  </w:rPr>
                </w:pP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31F8EE83" w14:textId="77777777" w:rsidR="00C74849" w:rsidRPr="00F776B2" w:rsidRDefault="00C74849" w:rsidP="00C74849">
                <w:pPr>
                  <w:jc w:val="right"/>
                  <w:rPr>
                    <w:rFonts w:ascii="Times New Roman" w:hAnsi="Times New Roman" w:cs="Times New Roman"/>
                    <w:szCs w:val="21"/>
                  </w:rPr>
                </w:pPr>
              </w:p>
            </w:tc>
            <w:tc>
              <w:tcPr>
                <w:tcW w:w="718" w:type="pct"/>
                <w:tcBorders>
                  <w:top w:val="single" w:sz="4" w:space="0" w:color="auto"/>
                  <w:left w:val="single" w:sz="4" w:space="0" w:color="auto"/>
                  <w:bottom w:val="single" w:sz="4" w:space="0" w:color="auto"/>
                  <w:right w:val="single" w:sz="4" w:space="0" w:color="auto"/>
                </w:tcBorders>
                <w:shd w:val="clear" w:color="auto" w:fill="auto"/>
              </w:tcPr>
              <w:p w14:paraId="35E2F4A7" w14:textId="77777777" w:rsidR="00C74849" w:rsidRPr="00F776B2" w:rsidRDefault="00C74849" w:rsidP="00C74849">
                <w:pPr>
                  <w:jc w:val="right"/>
                  <w:rPr>
                    <w:rFonts w:ascii="Times New Roman" w:hAnsi="Times New Roman" w:cs="Times New Roman"/>
                    <w:szCs w:val="21"/>
                  </w:rPr>
                </w:pPr>
              </w:p>
            </w:tc>
            <w:tc>
              <w:tcPr>
                <w:tcW w:w="1048" w:type="pct"/>
                <w:tcBorders>
                  <w:top w:val="single" w:sz="4" w:space="0" w:color="auto"/>
                  <w:left w:val="single" w:sz="4" w:space="0" w:color="auto"/>
                  <w:bottom w:val="single" w:sz="4" w:space="0" w:color="auto"/>
                  <w:right w:val="single" w:sz="4" w:space="0" w:color="auto"/>
                </w:tcBorders>
                <w:shd w:val="clear" w:color="auto" w:fill="auto"/>
              </w:tcPr>
              <w:p w14:paraId="5ED07512" w14:textId="77777777" w:rsidR="00C74849" w:rsidRPr="00F776B2" w:rsidRDefault="00C74849" w:rsidP="00C74849">
                <w:pPr>
                  <w:jc w:val="right"/>
                  <w:rPr>
                    <w:rFonts w:ascii="Times New Roman" w:hAnsi="Times New Roman" w:cs="Times New Roman"/>
                    <w:szCs w:val="21"/>
                  </w:rPr>
                </w:pPr>
              </w:p>
            </w:tc>
          </w:tr>
          <w:tr w:rsidR="00C74849" w14:paraId="2CF2DB48" w14:textId="77777777" w:rsidTr="006F086E">
            <w:trPr>
              <w:trHeight w:val="272"/>
            </w:trPr>
            <w:sdt>
              <w:sdtPr>
                <w:tag w:val="_PLD_b7ac764bbe9345d29ce926907a900d5d"/>
                <w:id w:val="1471713096"/>
                <w:lock w:val="sdtLocked"/>
              </w:sdtPr>
              <w:sdtEndPr/>
              <w:sdtContent>
                <w:tc>
                  <w:tcPr>
                    <w:tcW w:w="1445" w:type="pct"/>
                    <w:tcBorders>
                      <w:top w:val="single" w:sz="4" w:space="0" w:color="auto"/>
                      <w:left w:val="single" w:sz="4" w:space="0" w:color="auto"/>
                      <w:bottom w:val="single" w:sz="4" w:space="0" w:color="auto"/>
                      <w:right w:val="single" w:sz="4" w:space="0" w:color="auto"/>
                    </w:tcBorders>
                    <w:shd w:val="clear" w:color="auto" w:fill="auto"/>
                  </w:tcPr>
                  <w:p w14:paraId="63B55B77" w14:textId="77777777" w:rsidR="00C74849" w:rsidRDefault="00C74849" w:rsidP="00C74849">
                    <w:pPr>
                      <w:rPr>
                        <w:szCs w:val="21"/>
                      </w:rPr>
                    </w:pPr>
                    <w:r>
                      <w:rPr>
                        <w:rFonts w:hint="eastAsia"/>
                        <w:szCs w:val="21"/>
                      </w:rPr>
                      <w:t>三、期末余额</w:t>
                    </w:r>
                  </w:p>
                </w:tc>
              </w:sdtContent>
            </w:sdt>
            <w:tc>
              <w:tcPr>
                <w:tcW w:w="1048" w:type="pct"/>
                <w:tcBorders>
                  <w:top w:val="single" w:sz="4" w:space="0" w:color="auto"/>
                  <w:left w:val="single" w:sz="4" w:space="0" w:color="auto"/>
                  <w:bottom w:val="single" w:sz="4" w:space="0" w:color="auto"/>
                  <w:right w:val="single" w:sz="4" w:space="0" w:color="auto"/>
                </w:tcBorders>
                <w:shd w:val="clear" w:color="auto" w:fill="auto"/>
              </w:tcPr>
              <w:p w14:paraId="3F82D872" w14:textId="77777777" w:rsidR="00C74849" w:rsidRPr="00F776B2" w:rsidRDefault="00C74849" w:rsidP="00C74849">
                <w:pPr>
                  <w:jc w:val="right"/>
                  <w:rPr>
                    <w:rFonts w:ascii="Times New Roman" w:hAnsi="Times New Roman" w:cs="Times New Roman"/>
                    <w:szCs w:val="21"/>
                  </w:rPr>
                </w:pPr>
                <w:r w:rsidRPr="00F776B2">
                  <w:rPr>
                    <w:rFonts w:ascii="Times New Roman" w:hAnsi="Times New Roman" w:cs="Times New Roman"/>
                    <w:szCs w:val="21"/>
                  </w:rPr>
                  <w:t>526,620,000.00</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19B65CB1" w14:textId="77777777" w:rsidR="00C74849" w:rsidRPr="00F776B2" w:rsidRDefault="00C74849" w:rsidP="00C74849">
                <w:pPr>
                  <w:jc w:val="right"/>
                  <w:rPr>
                    <w:rFonts w:ascii="Times New Roman" w:hAnsi="Times New Roman" w:cs="Times New Roman"/>
                    <w:szCs w:val="21"/>
                  </w:rPr>
                </w:pPr>
              </w:p>
            </w:tc>
            <w:tc>
              <w:tcPr>
                <w:tcW w:w="718" w:type="pct"/>
                <w:tcBorders>
                  <w:top w:val="single" w:sz="4" w:space="0" w:color="auto"/>
                  <w:left w:val="single" w:sz="4" w:space="0" w:color="auto"/>
                  <w:bottom w:val="single" w:sz="4" w:space="0" w:color="auto"/>
                  <w:right w:val="single" w:sz="4" w:space="0" w:color="auto"/>
                </w:tcBorders>
                <w:shd w:val="clear" w:color="auto" w:fill="auto"/>
              </w:tcPr>
              <w:p w14:paraId="040EAC86" w14:textId="77777777" w:rsidR="00C74849" w:rsidRPr="00F776B2" w:rsidRDefault="00C74849" w:rsidP="00C74849">
                <w:pPr>
                  <w:jc w:val="right"/>
                  <w:rPr>
                    <w:rFonts w:ascii="Times New Roman" w:hAnsi="Times New Roman" w:cs="Times New Roman"/>
                    <w:szCs w:val="21"/>
                  </w:rPr>
                </w:pPr>
              </w:p>
            </w:tc>
            <w:tc>
              <w:tcPr>
                <w:tcW w:w="1048" w:type="pct"/>
                <w:tcBorders>
                  <w:top w:val="single" w:sz="4" w:space="0" w:color="auto"/>
                  <w:left w:val="single" w:sz="4" w:space="0" w:color="auto"/>
                  <w:bottom w:val="single" w:sz="4" w:space="0" w:color="auto"/>
                  <w:right w:val="single" w:sz="4" w:space="0" w:color="auto"/>
                </w:tcBorders>
                <w:shd w:val="clear" w:color="auto" w:fill="auto"/>
              </w:tcPr>
              <w:p w14:paraId="41FD4953" w14:textId="77777777" w:rsidR="00C74849" w:rsidRPr="00F776B2" w:rsidRDefault="00C74849" w:rsidP="00C74849">
                <w:pPr>
                  <w:jc w:val="right"/>
                  <w:rPr>
                    <w:rFonts w:ascii="Times New Roman" w:hAnsi="Times New Roman" w:cs="Times New Roman"/>
                    <w:szCs w:val="21"/>
                  </w:rPr>
                </w:pPr>
                <w:r w:rsidRPr="00F776B2">
                  <w:rPr>
                    <w:rFonts w:ascii="Times New Roman" w:hAnsi="Times New Roman" w:cs="Times New Roman"/>
                    <w:szCs w:val="21"/>
                  </w:rPr>
                  <w:t>526,620,000.00</w:t>
                </w:r>
              </w:p>
            </w:tc>
          </w:tr>
        </w:tbl>
        <w:p w14:paraId="7BD322BC" w14:textId="77777777" w:rsidR="00394B08" w:rsidRDefault="00394B08" w:rsidP="00394B08">
          <w:pPr>
            <w:ind w:right="283"/>
            <w:rPr>
              <w:szCs w:val="21"/>
            </w:rPr>
          </w:pPr>
        </w:p>
        <w:p w14:paraId="6DE86E5F" w14:textId="77777777" w:rsidR="00394B08" w:rsidRDefault="002956EA" w:rsidP="00394B08">
          <w:pPr>
            <w:pStyle w:val="4"/>
            <w:numPr>
              <w:ilvl w:val="0"/>
              <w:numId w:val="1"/>
            </w:numPr>
            <w:tabs>
              <w:tab w:val="left" w:pos="616"/>
            </w:tabs>
            <w:rPr>
              <w:rFonts w:ascii="宋体" w:hAnsi="宋体"/>
              <w:szCs w:val="21"/>
            </w:rPr>
          </w:pPr>
          <w:r>
            <w:rPr>
              <w:rFonts w:ascii="宋体" w:hAnsi="宋体" w:hint="eastAsia"/>
              <w:szCs w:val="21"/>
            </w:rPr>
            <w:t>未办妥产权证书的投资性房地产情况：</w:t>
          </w:r>
        </w:p>
        <w:p w14:paraId="08DF17E5" w14:textId="77777777" w:rsidR="00394B08" w:rsidRDefault="00F91C06" w:rsidP="00C74849">
          <w:pPr>
            <w:rPr>
              <w:szCs w:val="21"/>
            </w:rPr>
          </w:pPr>
          <w:sdt>
            <w:sdtPr>
              <w:alias w:val="是否适用：未办妥产权证书的投资性房地产情况[双击切换]"/>
              <w:tag w:val="_GBC_4ebde9db521f427dbcd577bafe064ac8"/>
              <w:id w:val="2057350349"/>
              <w:lock w:val="sdtContentLocked"/>
              <w:placeholder>
                <w:docPart w:val="GBC22222222222222222222222222222"/>
              </w:placeholder>
            </w:sdtPr>
            <w:sdtEndPr/>
            <w:sdtContent>
              <w:r w:rsidR="002956EA">
                <w:fldChar w:fldCharType="begin"/>
              </w:r>
              <w:r w:rsidR="00C74849">
                <w:instrText xml:space="preserve"> MACROBUTTON  SnrToggleCheckbox □适用 </w:instrText>
              </w:r>
              <w:r w:rsidR="002956EA">
                <w:fldChar w:fldCharType="end"/>
              </w:r>
              <w:r w:rsidR="002956EA">
                <w:fldChar w:fldCharType="begin"/>
              </w:r>
              <w:r w:rsidR="00C74849">
                <w:instrText xml:space="preserve"> MACROBUTTON  SnrToggleCheckbox √不适用 </w:instrText>
              </w:r>
              <w:r w:rsidR="002956EA">
                <w:fldChar w:fldCharType="end"/>
              </w:r>
            </w:sdtContent>
          </w:sdt>
        </w:p>
        <w:p w14:paraId="71A45686" w14:textId="77777777" w:rsidR="00394B08" w:rsidRDefault="002956EA" w:rsidP="00394B08">
          <w:pPr>
            <w:ind w:leftChars="-21" w:left="-2" w:hangingChars="20" w:hanging="48"/>
            <w:rPr>
              <w:szCs w:val="21"/>
            </w:rPr>
          </w:pPr>
          <w:r>
            <w:rPr>
              <w:rFonts w:hint="eastAsia"/>
              <w:szCs w:val="21"/>
            </w:rPr>
            <w:t>其他说明</w:t>
          </w:r>
        </w:p>
        <w:sdt>
          <w:sdtPr>
            <w:rPr>
              <w:szCs w:val="21"/>
            </w:rPr>
            <w:alias w:val="是否适用：投资性房地产的说明[双击切换]"/>
            <w:tag w:val="_GBC_0caaeaf285c347ca935ac7d0d9b49f42"/>
            <w:id w:val="630514249"/>
            <w:lock w:val="sdtContentLocked"/>
            <w:placeholder>
              <w:docPart w:val="GBC22222222222222222222222222222"/>
            </w:placeholder>
          </w:sdtPr>
          <w:sdtEndPr/>
          <w:sdtContent>
            <w:p w14:paraId="48984492" w14:textId="77777777" w:rsidR="003A1DA7" w:rsidRPr="0098692C" w:rsidRDefault="002956EA" w:rsidP="006F086E">
              <w:pPr>
                <w:rPr>
                  <w:szCs w:val="21"/>
                </w:rPr>
              </w:pPr>
              <w:r>
                <w:rPr>
                  <w:szCs w:val="21"/>
                </w:rPr>
                <w:fldChar w:fldCharType="begin"/>
              </w:r>
              <w:r w:rsidR="00C74849">
                <w:rPr>
                  <w:szCs w:val="21"/>
                </w:rPr>
                <w:instrText xml:space="preserve"> MACROBUTTON  SnrToggleCheckbox □适用 </w:instrText>
              </w:r>
              <w:r>
                <w:rPr>
                  <w:szCs w:val="21"/>
                </w:rPr>
                <w:fldChar w:fldCharType="end"/>
              </w:r>
              <w:r>
                <w:rPr>
                  <w:szCs w:val="21"/>
                </w:rPr>
                <w:fldChar w:fldCharType="begin"/>
              </w:r>
              <w:r w:rsidR="00C74849">
                <w:rPr>
                  <w:szCs w:val="21"/>
                </w:rPr>
                <w:instrText xml:space="preserve"> MACROBUTTON  SnrToggleCheckbox √不适用 </w:instrText>
              </w:r>
              <w:r>
                <w:rPr>
                  <w:szCs w:val="21"/>
                </w:rPr>
                <w:fldChar w:fldCharType="end"/>
              </w:r>
            </w:p>
          </w:sdtContent>
        </w:sdt>
      </w:sdtContent>
    </w:sdt>
    <w:p w14:paraId="148B727A" w14:textId="77777777" w:rsidR="003A1DA7" w:rsidRDefault="003A1DA7">
      <w:pPr>
        <w:ind w:right="283"/>
        <w:rPr>
          <w:szCs w:val="21"/>
        </w:rPr>
      </w:pPr>
    </w:p>
    <w:p w14:paraId="44B37934" w14:textId="77777777" w:rsidR="003A1DA7" w:rsidRDefault="002956EA">
      <w:pPr>
        <w:pStyle w:val="3"/>
        <w:numPr>
          <w:ilvl w:val="0"/>
          <w:numId w:val="21"/>
        </w:numPr>
        <w:tabs>
          <w:tab w:val="left" w:pos="504"/>
        </w:tabs>
        <w:rPr>
          <w:rFonts w:ascii="宋体" w:hAnsi="宋体"/>
          <w:szCs w:val="21"/>
        </w:rPr>
      </w:pPr>
      <w:bookmarkStart w:id="352" w:name="_Toc49441345"/>
      <w:r>
        <w:rPr>
          <w:rFonts w:ascii="宋体" w:hAnsi="宋体" w:hint="eastAsia"/>
          <w:szCs w:val="21"/>
        </w:rPr>
        <w:t>固定资产</w:t>
      </w:r>
      <w:bookmarkEnd w:id="352"/>
    </w:p>
    <w:bookmarkStart w:id="353" w:name="_Hlk10472369" w:displacedByCustomXml="next"/>
    <w:sdt>
      <w:sdtPr>
        <w:rPr>
          <w:rFonts w:ascii="宋体" w:hAnsi="宋体" w:cs="宋体" w:hint="eastAsia"/>
          <w:b w:val="0"/>
          <w:bCs w:val="0"/>
          <w:kern w:val="0"/>
          <w:szCs w:val="24"/>
        </w:rPr>
        <w:alias w:val="模块:固定资产项目列示"/>
        <w:tag w:val="_SEC_d216074d2ae442239dbb6f5f9b7a5d89"/>
        <w:id w:val="-121927548"/>
        <w:lock w:val="sdtLocked"/>
        <w:placeholder>
          <w:docPart w:val="GBC22222222222222222222222222222"/>
        </w:placeholder>
      </w:sdtPr>
      <w:sdtEndPr>
        <w:rPr>
          <w:rFonts w:hint="default"/>
          <w:szCs w:val="21"/>
        </w:rPr>
      </w:sdtEndPr>
      <w:sdtContent>
        <w:p w14:paraId="343D9349" w14:textId="77777777" w:rsidR="003A1DA7" w:rsidRDefault="002956EA">
          <w:pPr>
            <w:pStyle w:val="4"/>
            <w:tabs>
              <w:tab w:val="left" w:pos="588"/>
            </w:tabs>
          </w:pPr>
          <w:r>
            <w:rPr>
              <w:rFonts w:hint="eastAsia"/>
            </w:rPr>
            <w:t>项目列示</w:t>
          </w:r>
        </w:p>
        <w:sdt>
          <w:sdtPr>
            <w:alias w:val="是否适用：固定资产分类列示[双击切换]"/>
            <w:tag w:val="_GBC_73d82e583dcc4330bebfeb83abd5f5bb"/>
            <w:id w:val="-1475679241"/>
            <w:lock w:val="sdtContentLocked"/>
            <w:placeholder>
              <w:docPart w:val="GBC22222222222222222222222222222"/>
            </w:placeholder>
          </w:sdtPr>
          <w:sdtEndPr/>
          <w:sdtContent>
            <w:p w14:paraId="394837BA" w14:textId="77777777" w:rsidR="003A1DA7" w:rsidRDefault="002956EA">
              <w:r>
                <w:fldChar w:fldCharType="begin"/>
              </w:r>
              <w:r w:rsidR="001808C5">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28EBD1A" w14:textId="77777777" w:rsidR="003A1DA7" w:rsidRDefault="002956EA">
          <w:pPr>
            <w:jc w:val="right"/>
            <w:rPr>
              <w:szCs w:val="21"/>
            </w:rPr>
          </w:pPr>
          <w:r>
            <w:rPr>
              <w:rFonts w:hint="eastAsia"/>
              <w:szCs w:val="21"/>
            </w:rPr>
            <w:t>单位：</w:t>
          </w:r>
          <w:sdt>
            <w:sdtPr>
              <w:rPr>
                <w:rFonts w:hint="eastAsia"/>
                <w:szCs w:val="21"/>
              </w:rPr>
              <w:alias w:val="单位：固定资产分类列示"/>
              <w:tag w:val="_GBC_1ddbfde119544f109a3b12a48ffde12d"/>
              <w:id w:val="66082199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固定资产分类列示"/>
              <w:tag w:val="_GBC_fcb83ec59024431d9f3167f55c1ae7c0"/>
              <w:id w:val="-9970307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5"/>
            <w:gridCol w:w="2792"/>
            <w:gridCol w:w="2806"/>
          </w:tblGrid>
          <w:tr w:rsidR="001808C5" w14:paraId="5BED6E39" w14:textId="77777777" w:rsidTr="00471121">
            <w:bookmarkEnd w:id="353" w:displacedByCustomXml="next"/>
            <w:bookmarkStart w:id="354" w:name="_Hlk10472389" w:displacedByCustomXml="next"/>
            <w:bookmarkStart w:id="355" w:name="_Hlk10472397" w:displacedByCustomXml="next"/>
            <w:sdt>
              <w:sdtPr>
                <w:tag w:val="_PLD_8242dd3761084b5fa8943b910dbdbe45"/>
                <w:id w:val="-882640014"/>
                <w:lock w:val="sdtLocked"/>
              </w:sdtPr>
              <w:sdtEndPr/>
              <w:sdtContent>
                <w:tc>
                  <w:tcPr>
                    <w:tcW w:w="1828" w:type="pct"/>
                    <w:shd w:val="clear" w:color="auto" w:fill="auto"/>
                    <w:vAlign w:val="center"/>
                  </w:tcPr>
                  <w:p w14:paraId="58F962D0" w14:textId="77777777" w:rsidR="001808C5" w:rsidRDefault="001808C5" w:rsidP="00471121">
                    <w:pPr>
                      <w:tabs>
                        <w:tab w:val="right" w:pos="3690"/>
                        <w:tab w:val="right" w:pos="5130"/>
                        <w:tab w:val="right" w:pos="6030"/>
                        <w:tab w:val="right" w:pos="7650"/>
                        <w:tab w:val="right" w:pos="9270"/>
                      </w:tabs>
                      <w:adjustRightInd w:val="0"/>
                      <w:snapToGrid w:val="0"/>
                      <w:jc w:val="center"/>
                      <w:rPr>
                        <w:szCs w:val="21"/>
                      </w:rPr>
                    </w:pPr>
                    <w:r>
                      <w:rPr>
                        <w:rFonts w:hint="eastAsia"/>
                        <w:szCs w:val="21"/>
                      </w:rPr>
                      <w:t>项目</w:t>
                    </w:r>
                  </w:p>
                </w:tc>
              </w:sdtContent>
            </w:sdt>
            <w:sdt>
              <w:sdtPr>
                <w:tag w:val="_PLD_666df388ce2f4405af4694ebf5c112ca"/>
                <w:id w:val="-1281798314"/>
                <w:lock w:val="sdtLocked"/>
              </w:sdtPr>
              <w:sdtEndPr/>
              <w:sdtContent>
                <w:tc>
                  <w:tcPr>
                    <w:tcW w:w="1582" w:type="pct"/>
                    <w:shd w:val="clear" w:color="auto" w:fill="auto"/>
                    <w:vAlign w:val="center"/>
                  </w:tcPr>
                  <w:p w14:paraId="7250B3A1" w14:textId="77777777" w:rsidR="001808C5" w:rsidRDefault="001808C5" w:rsidP="00471121">
                    <w:pPr>
                      <w:jc w:val="center"/>
                      <w:rPr>
                        <w:szCs w:val="21"/>
                      </w:rPr>
                    </w:pPr>
                    <w:r>
                      <w:rPr>
                        <w:rFonts w:hint="eastAsia"/>
                        <w:szCs w:val="21"/>
                      </w:rPr>
                      <w:t>期末余额</w:t>
                    </w:r>
                  </w:p>
                </w:tc>
              </w:sdtContent>
            </w:sdt>
            <w:sdt>
              <w:sdtPr>
                <w:tag w:val="_PLD_ca4fd9ec8b6a43259f78c36475f04e58"/>
                <w:id w:val="-475537312"/>
                <w:lock w:val="sdtLocked"/>
              </w:sdtPr>
              <w:sdtEndPr/>
              <w:sdtContent>
                <w:tc>
                  <w:tcPr>
                    <w:tcW w:w="1590" w:type="pct"/>
                    <w:shd w:val="clear" w:color="auto" w:fill="auto"/>
                    <w:vAlign w:val="center"/>
                  </w:tcPr>
                  <w:p w14:paraId="1D08212D" w14:textId="77777777" w:rsidR="001808C5" w:rsidRDefault="001808C5" w:rsidP="00471121">
                    <w:pPr>
                      <w:jc w:val="center"/>
                      <w:rPr>
                        <w:szCs w:val="21"/>
                      </w:rPr>
                    </w:pPr>
                    <w:r>
                      <w:rPr>
                        <w:rFonts w:hint="eastAsia"/>
                        <w:szCs w:val="21"/>
                      </w:rPr>
                      <w:t>期初余额</w:t>
                    </w:r>
                  </w:p>
                </w:tc>
              </w:sdtContent>
            </w:sdt>
          </w:tr>
          <w:tr w:rsidR="001808C5" w14:paraId="0B9BF303" w14:textId="77777777" w:rsidTr="00471121">
            <w:sdt>
              <w:sdtPr>
                <w:tag w:val="_PLD_722c53058dad410fa612baf9cbff9bc1"/>
                <w:id w:val="818389411"/>
                <w:lock w:val="sdtLocked"/>
              </w:sdtPr>
              <w:sdtEndPr/>
              <w:sdtContent>
                <w:tc>
                  <w:tcPr>
                    <w:tcW w:w="1828" w:type="pct"/>
                    <w:shd w:val="clear" w:color="auto" w:fill="auto"/>
                  </w:tcPr>
                  <w:p w14:paraId="3EAA675C" w14:textId="77777777" w:rsidR="001808C5" w:rsidRDefault="001808C5" w:rsidP="00471121">
                    <w:pPr>
                      <w:tabs>
                        <w:tab w:val="right" w:pos="3690"/>
                        <w:tab w:val="right" w:pos="5130"/>
                        <w:tab w:val="right" w:pos="6030"/>
                        <w:tab w:val="right" w:pos="7650"/>
                        <w:tab w:val="right" w:pos="9270"/>
                      </w:tabs>
                      <w:adjustRightInd w:val="0"/>
                      <w:snapToGrid w:val="0"/>
                      <w:rPr>
                        <w:szCs w:val="21"/>
                      </w:rPr>
                    </w:pPr>
                    <w:r>
                      <w:rPr>
                        <w:rFonts w:hint="eastAsia"/>
                        <w:szCs w:val="21"/>
                      </w:rPr>
                      <w:t>固定资产</w:t>
                    </w:r>
                  </w:p>
                </w:tc>
              </w:sdtContent>
            </w:sdt>
            <w:tc>
              <w:tcPr>
                <w:tcW w:w="1582" w:type="pct"/>
                <w:shd w:val="clear" w:color="auto" w:fill="auto"/>
              </w:tcPr>
              <w:p w14:paraId="2A4C086B" w14:textId="77777777" w:rsidR="001808C5" w:rsidRPr="00F776B2" w:rsidRDefault="001808C5" w:rsidP="00471121">
                <w:pPr>
                  <w:tabs>
                    <w:tab w:val="right" w:pos="3690"/>
                    <w:tab w:val="right" w:pos="5130"/>
                    <w:tab w:val="right" w:pos="6030"/>
                    <w:tab w:val="right" w:pos="7650"/>
                    <w:tab w:val="right" w:pos="9270"/>
                  </w:tabs>
                  <w:adjustRightInd w:val="0"/>
                  <w:snapToGrid w:val="0"/>
                  <w:jc w:val="right"/>
                  <w:rPr>
                    <w:rFonts w:ascii="Times New Roman" w:hAnsi="Times New Roman" w:cs="Times New Roman"/>
                    <w:szCs w:val="21"/>
                  </w:rPr>
                </w:pPr>
                <w:r w:rsidRPr="00F776B2">
                  <w:rPr>
                    <w:rFonts w:ascii="Times New Roman" w:hAnsi="Times New Roman" w:cs="Times New Roman"/>
                  </w:rPr>
                  <w:t>54,115,725.53</w:t>
                </w:r>
              </w:p>
            </w:tc>
            <w:tc>
              <w:tcPr>
                <w:tcW w:w="1590" w:type="pct"/>
                <w:shd w:val="clear" w:color="auto" w:fill="auto"/>
              </w:tcPr>
              <w:p w14:paraId="41EBBC19" w14:textId="77777777" w:rsidR="001808C5" w:rsidRPr="00F776B2" w:rsidRDefault="001808C5" w:rsidP="00471121">
                <w:pPr>
                  <w:tabs>
                    <w:tab w:val="right" w:pos="3690"/>
                    <w:tab w:val="right" w:pos="5130"/>
                    <w:tab w:val="right" w:pos="6030"/>
                    <w:tab w:val="right" w:pos="7650"/>
                    <w:tab w:val="right" w:pos="9270"/>
                  </w:tabs>
                  <w:adjustRightInd w:val="0"/>
                  <w:snapToGrid w:val="0"/>
                  <w:jc w:val="right"/>
                  <w:rPr>
                    <w:rFonts w:ascii="Times New Roman" w:hAnsi="Times New Roman" w:cs="Times New Roman"/>
                    <w:szCs w:val="21"/>
                  </w:rPr>
                </w:pPr>
                <w:r w:rsidRPr="00F776B2">
                  <w:rPr>
                    <w:rFonts w:ascii="Times New Roman" w:hAnsi="Times New Roman" w:cs="Times New Roman"/>
                  </w:rPr>
                  <w:t>56,098,266.14</w:t>
                </w:r>
              </w:p>
            </w:tc>
          </w:tr>
          <w:tr w:rsidR="001808C5" w14:paraId="655630AF" w14:textId="77777777" w:rsidTr="00471121">
            <w:sdt>
              <w:sdtPr>
                <w:tag w:val="_PLD_2f47b0a195064c638089bc384523b564"/>
                <w:id w:val="1203523502"/>
                <w:lock w:val="sdtLocked"/>
              </w:sdtPr>
              <w:sdtEndPr/>
              <w:sdtContent>
                <w:tc>
                  <w:tcPr>
                    <w:tcW w:w="1828" w:type="pct"/>
                    <w:shd w:val="clear" w:color="auto" w:fill="auto"/>
                  </w:tcPr>
                  <w:p w14:paraId="78C66B17" w14:textId="77777777" w:rsidR="001808C5" w:rsidRDefault="001808C5" w:rsidP="00471121">
                    <w:pPr>
                      <w:tabs>
                        <w:tab w:val="right" w:pos="3690"/>
                        <w:tab w:val="right" w:pos="5130"/>
                        <w:tab w:val="right" w:pos="6030"/>
                        <w:tab w:val="right" w:pos="7650"/>
                        <w:tab w:val="right" w:pos="9270"/>
                      </w:tabs>
                      <w:adjustRightInd w:val="0"/>
                      <w:snapToGrid w:val="0"/>
                      <w:rPr>
                        <w:szCs w:val="21"/>
                      </w:rPr>
                    </w:pPr>
                    <w:r>
                      <w:rPr>
                        <w:rFonts w:hint="eastAsia"/>
                        <w:szCs w:val="21"/>
                      </w:rPr>
                      <w:t>固定资产清理</w:t>
                    </w:r>
                  </w:p>
                </w:tc>
              </w:sdtContent>
            </w:sdt>
            <w:tc>
              <w:tcPr>
                <w:tcW w:w="1582" w:type="pct"/>
                <w:shd w:val="clear" w:color="auto" w:fill="auto"/>
              </w:tcPr>
              <w:p w14:paraId="6F07499D" w14:textId="77777777" w:rsidR="001808C5" w:rsidRPr="00F776B2" w:rsidRDefault="001808C5" w:rsidP="00471121">
                <w:pPr>
                  <w:tabs>
                    <w:tab w:val="right" w:pos="3690"/>
                    <w:tab w:val="right" w:pos="5130"/>
                    <w:tab w:val="right" w:pos="6030"/>
                    <w:tab w:val="right" w:pos="7650"/>
                    <w:tab w:val="right" w:pos="9270"/>
                  </w:tabs>
                  <w:adjustRightInd w:val="0"/>
                  <w:snapToGrid w:val="0"/>
                  <w:jc w:val="right"/>
                  <w:rPr>
                    <w:rFonts w:ascii="Times New Roman" w:hAnsi="Times New Roman" w:cs="Times New Roman"/>
                    <w:szCs w:val="21"/>
                  </w:rPr>
                </w:pPr>
                <w:r w:rsidRPr="00F776B2">
                  <w:rPr>
                    <w:rFonts w:ascii="Times New Roman" w:hAnsi="Times New Roman" w:cs="Times New Roman"/>
                  </w:rPr>
                  <w:t>225,222.88</w:t>
                </w:r>
              </w:p>
            </w:tc>
            <w:tc>
              <w:tcPr>
                <w:tcW w:w="1590" w:type="pct"/>
                <w:shd w:val="clear" w:color="auto" w:fill="auto"/>
              </w:tcPr>
              <w:p w14:paraId="059FFA69" w14:textId="77777777" w:rsidR="001808C5" w:rsidRPr="00F776B2" w:rsidRDefault="001808C5" w:rsidP="00471121">
                <w:pPr>
                  <w:tabs>
                    <w:tab w:val="right" w:pos="3690"/>
                    <w:tab w:val="right" w:pos="5130"/>
                    <w:tab w:val="right" w:pos="6030"/>
                    <w:tab w:val="right" w:pos="7650"/>
                    <w:tab w:val="right" w:pos="9270"/>
                  </w:tabs>
                  <w:adjustRightInd w:val="0"/>
                  <w:snapToGrid w:val="0"/>
                  <w:jc w:val="right"/>
                  <w:rPr>
                    <w:rFonts w:ascii="Times New Roman" w:hAnsi="Times New Roman" w:cs="Times New Roman"/>
                    <w:szCs w:val="21"/>
                  </w:rPr>
                </w:pPr>
                <w:r w:rsidRPr="00F776B2">
                  <w:rPr>
                    <w:rFonts w:ascii="Times New Roman" w:hAnsi="Times New Roman" w:cs="Times New Roman"/>
                  </w:rPr>
                  <w:t>223,953.13</w:t>
                </w:r>
              </w:p>
            </w:tc>
          </w:tr>
          <w:tr w:rsidR="001808C5" w14:paraId="2188B91E" w14:textId="77777777" w:rsidTr="00471121">
            <w:sdt>
              <w:sdtPr>
                <w:tag w:val="_PLD_c4125b2326324bf0b90cbe28b521a568"/>
                <w:id w:val="205061417"/>
                <w:lock w:val="sdtLocked"/>
              </w:sdtPr>
              <w:sdtEndPr/>
              <w:sdtContent>
                <w:tc>
                  <w:tcPr>
                    <w:tcW w:w="1828" w:type="pct"/>
                    <w:shd w:val="clear" w:color="auto" w:fill="auto"/>
                    <w:vAlign w:val="center"/>
                  </w:tcPr>
                  <w:p w14:paraId="36969FA9" w14:textId="77777777" w:rsidR="001808C5" w:rsidRDefault="001808C5" w:rsidP="00471121">
                    <w:pPr>
                      <w:tabs>
                        <w:tab w:val="right" w:pos="3690"/>
                        <w:tab w:val="right" w:pos="5130"/>
                        <w:tab w:val="right" w:pos="6030"/>
                        <w:tab w:val="right" w:pos="7650"/>
                        <w:tab w:val="right" w:pos="9270"/>
                      </w:tabs>
                      <w:adjustRightInd w:val="0"/>
                      <w:snapToGrid w:val="0"/>
                      <w:jc w:val="center"/>
                      <w:rPr>
                        <w:szCs w:val="21"/>
                      </w:rPr>
                    </w:pPr>
                    <w:r>
                      <w:rPr>
                        <w:rFonts w:hint="eastAsia"/>
                        <w:szCs w:val="21"/>
                      </w:rPr>
                      <w:t>合计</w:t>
                    </w:r>
                  </w:p>
                </w:tc>
              </w:sdtContent>
            </w:sdt>
            <w:tc>
              <w:tcPr>
                <w:tcW w:w="1582" w:type="pct"/>
                <w:shd w:val="clear" w:color="auto" w:fill="auto"/>
              </w:tcPr>
              <w:p w14:paraId="4B77FA6C" w14:textId="77777777" w:rsidR="001808C5" w:rsidRPr="00F776B2" w:rsidRDefault="001808C5" w:rsidP="00471121">
                <w:pPr>
                  <w:tabs>
                    <w:tab w:val="right" w:pos="3690"/>
                    <w:tab w:val="right" w:pos="5130"/>
                    <w:tab w:val="right" w:pos="6030"/>
                    <w:tab w:val="right" w:pos="7650"/>
                    <w:tab w:val="right" w:pos="9270"/>
                  </w:tabs>
                  <w:adjustRightInd w:val="0"/>
                  <w:snapToGrid w:val="0"/>
                  <w:jc w:val="right"/>
                  <w:rPr>
                    <w:rFonts w:ascii="Times New Roman" w:hAnsi="Times New Roman" w:cs="Times New Roman"/>
                    <w:szCs w:val="21"/>
                  </w:rPr>
                </w:pPr>
                <w:r w:rsidRPr="00F776B2">
                  <w:rPr>
                    <w:rFonts w:ascii="Times New Roman" w:hAnsi="Times New Roman" w:cs="Times New Roman"/>
                  </w:rPr>
                  <w:t>54,340,948.41</w:t>
                </w:r>
              </w:p>
            </w:tc>
            <w:tc>
              <w:tcPr>
                <w:tcW w:w="1590" w:type="pct"/>
                <w:shd w:val="clear" w:color="auto" w:fill="auto"/>
              </w:tcPr>
              <w:p w14:paraId="54CEEDE1" w14:textId="77777777" w:rsidR="001808C5" w:rsidRPr="00F776B2" w:rsidRDefault="001808C5" w:rsidP="00471121">
                <w:pPr>
                  <w:tabs>
                    <w:tab w:val="right" w:pos="3690"/>
                    <w:tab w:val="right" w:pos="5130"/>
                    <w:tab w:val="right" w:pos="6030"/>
                    <w:tab w:val="right" w:pos="7650"/>
                    <w:tab w:val="right" w:pos="9270"/>
                  </w:tabs>
                  <w:adjustRightInd w:val="0"/>
                  <w:snapToGrid w:val="0"/>
                  <w:jc w:val="right"/>
                  <w:rPr>
                    <w:rFonts w:ascii="Times New Roman" w:hAnsi="Times New Roman" w:cs="Times New Roman"/>
                    <w:szCs w:val="21"/>
                  </w:rPr>
                </w:pPr>
                <w:r w:rsidRPr="00F776B2">
                  <w:rPr>
                    <w:rFonts w:ascii="Times New Roman" w:hAnsi="Times New Roman" w:cs="Times New Roman"/>
                  </w:rPr>
                  <w:t>56,322,219.27</w:t>
                </w:r>
              </w:p>
            </w:tc>
          </w:tr>
        </w:tbl>
        <w:p w14:paraId="49D9FDDE" w14:textId="29E2DCE9" w:rsidR="003A1DA7" w:rsidRDefault="00F91C06"/>
      </w:sdtContent>
    </w:sdt>
    <w:bookmarkEnd w:id="354" w:displacedByCustomXml="prev"/>
    <w:bookmarkEnd w:id="355" w:displacedByCustomXml="prev"/>
    <w:p w14:paraId="4AECF7D4" w14:textId="77777777" w:rsidR="003A1DA7" w:rsidRDefault="002956EA">
      <w:pPr>
        <w:pStyle w:val="4"/>
        <w:tabs>
          <w:tab w:val="left" w:pos="588"/>
        </w:tabs>
      </w:pPr>
      <w:r>
        <w:rPr>
          <w:rFonts w:hint="eastAsia"/>
        </w:rPr>
        <w:t>固定资产</w:t>
      </w:r>
    </w:p>
    <w:sdt>
      <w:sdtPr>
        <w:rPr>
          <w:rFonts w:ascii="宋体" w:hAnsi="宋体" w:cs="宋体" w:hint="eastAsia"/>
          <w:b w:val="0"/>
          <w:bCs w:val="0"/>
          <w:kern w:val="0"/>
          <w:szCs w:val="21"/>
        </w:rPr>
        <w:alias w:val="模块:固定资产情况"/>
        <w:tag w:val="_GBC_6b764c2f9af049ba98fb55c66fe083a9"/>
        <w:id w:val="-1268379422"/>
        <w:lock w:val="sdtLocked"/>
        <w:placeholder>
          <w:docPart w:val="GBC22222222222222222222222222222"/>
        </w:placeholder>
      </w:sdtPr>
      <w:sdtEndPr>
        <w:rPr>
          <w:rFonts w:cstheme="minorBidi"/>
          <w:kern w:val="2"/>
        </w:rPr>
      </w:sdtEndPr>
      <w:sdtContent>
        <w:p w14:paraId="7FEC531C" w14:textId="77777777" w:rsidR="003A1DA7" w:rsidRDefault="002956EA">
          <w:pPr>
            <w:pStyle w:val="4"/>
            <w:numPr>
              <w:ilvl w:val="0"/>
              <w:numId w:val="51"/>
            </w:numPr>
            <w:tabs>
              <w:tab w:val="left" w:pos="588"/>
            </w:tabs>
            <w:rPr>
              <w:rFonts w:ascii="宋体" w:hAnsi="宋体"/>
              <w:szCs w:val="21"/>
            </w:rPr>
          </w:pPr>
          <w:r>
            <w:rPr>
              <w:rFonts w:ascii="宋体" w:hAnsi="宋体" w:hint="eastAsia"/>
              <w:szCs w:val="21"/>
            </w:rPr>
            <w:t>固定资产情况</w:t>
          </w:r>
        </w:p>
        <w:sdt>
          <w:sdtPr>
            <w:alias w:val="是否适用：固定资产情况[双击切换]"/>
            <w:tag w:val="_GBC_dea1f620aab74d63b1372d831b5b450f"/>
            <w:id w:val="-1592007489"/>
            <w:lock w:val="sdtContentLocked"/>
            <w:placeholder>
              <w:docPart w:val="GBC22222222222222222222222222222"/>
            </w:placeholder>
          </w:sdtPr>
          <w:sdtEndPr/>
          <w:sdtContent>
            <w:p w14:paraId="283D43DF" w14:textId="77777777" w:rsidR="003A1DA7" w:rsidRDefault="002956EA">
              <w:r>
                <w:fldChar w:fldCharType="begin"/>
              </w:r>
              <w:r w:rsidR="001808C5">
                <w:instrText xml:space="preserve"> MACROBUTTON  SnrToggleCheckbox √适用 </w:instrText>
              </w:r>
              <w:r>
                <w:fldChar w:fldCharType="end"/>
              </w:r>
              <w:r>
                <w:fldChar w:fldCharType="begin"/>
              </w:r>
              <w:r w:rsidR="001808C5">
                <w:instrText xml:space="preserve"> MACROBUTTON  SnrToggleCheckbox □不适用 </w:instrText>
              </w:r>
              <w:r>
                <w:fldChar w:fldCharType="end"/>
              </w:r>
            </w:p>
          </w:sdtContent>
        </w:sdt>
        <w:p w14:paraId="51618EAA" w14:textId="77777777" w:rsidR="003A1DA7" w:rsidRDefault="002956EA">
          <w:pPr>
            <w:autoSpaceDE w:val="0"/>
            <w:autoSpaceDN w:val="0"/>
            <w:adjustRightInd w:val="0"/>
            <w:jc w:val="right"/>
            <w:rPr>
              <w:szCs w:val="21"/>
            </w:rPr>
          </w:pPr>
          <w:r>
            <w:rPr>
              <w:rFonts w:hint="eastAsia"/>
              <w:szCs w:val="21"/>
            </w:rPr>
            <w:t>单位：</w:t>
          </w:r>
          <w:sdt>
            <w:sdtPr>
              <w:rPr>
                <w:rFonts w:hint="eastAsia"/>
                <w:szCs w:val="21"/>
              </w:rPr>
              <w:alias w:val="单位：财务附注：固定资产情况"/>
              <w:tag w:val="_GBC_563afa3e91c048118558af0713b1a1af"/>
              <w:id w:val="-29236982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固定资产情况"/>
              <w:tag w:val="_GBC_c5ecae448dd948eca54add973afbe77b"/>
              <w:id w:val="110746741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920" w:type="pct"/>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050"/>
            <w:gridCol w:w="1530"/>
            <w:gridCol w:w="1172"/>
            <w:gridCol w:w="1172"/>
            <w:gridCol w:w="1411"/>
            <w:gridCol w:w="1412"/>
            <w:gridCol w:w="1173"/>
            <w:gridCol w:w="1526"/>
          </w:tblGrid>
          <w:tr w:rsidR="00D36D17" w:rsidRPr="001808C5" w14:paraId="58124A73" w14:textId="77777777" w:rsidTr="006F086E">
            <w:sdt>
              <w:sdtPr>
                <w:rPr>
                  <w:sz w:val="18"/>
                  <w:szCs w:val="18"/>
                </w:rPr>
                <w:tag w:val="_PLD_1741958de41447b7ac4cbd15ce893c6c"/>
                <w:id w:val="424773176"/>
                <w:lock w:val="sdtLocked"/>
              </w:sdtPr>
              <w:sdtEndPr/>
              <w:sdtContent>
                <w:tc>
                  <w:tcPr>
                    <w:tcW w:w="246" w:type="pct"/>
                    <w:shd w:val="clear" w:color="auto" w:fill="auto"/>
                    <w:vAlign w:val="center"/>
                  </w:tcPr>
                  <w:p w14:paraId="26AAE2A1" w14:textId="77777777" w:rsidR="00D36D17" w:rsidRPr="001808C5" w:rsidRDefault="00D36D17" w:rsidP="00163FB5">
                    <w:pPr>
                      <w:jc w:val="center"/>
                      <w:rPr>
                        <w:sz w:val="18"/>
                        <w:szCs w:val="18"/>
                      </w:rPr>
                    </w:pPr>
                    <w:r w:rsidRPr="001808C5">
                      <w:rPr>
                        <w:rFonts w:hint="eastAsia"/>
                        <w:sz w:val="18"/>
                        <w:szCs w:val="18"/>
                      </w:rPr>
                      <w:t>项目</w:t>
                    </w:r>
                  </w:p>
                </w:tc>
              </w:sdtContent>
            </w:sdt>
            <w:sdt>
              <w:sdtPr>
                <w:rPr>
                  <w:rFonts w:hint="eastAsia"/>
                  <w:sz w:val="18"/>
                  <w:szCs w:val="18"/>
                </w:rPr>
                <w:alias w:val="固定资产情况明细-项目名称"/>
                <w:tag w:val="_GBC_936a8499167f477aab1a2942b2fdbdaf"/>
                <w:id w:val="2123484904"/>
                <w:lock w:val="sdtLocked"/>
                <w:text/>
              </w:sdtPr>
              <w:sdtEndPr/>
              <w:sdtContent>
                <w:tc>
                  <w:tcPr>
                    <w:tcW w:w="769" w:type="pct"/>
                    <w:shd w:val="clear" w:color="auto" w:fill="auto"/>
                    <w:vAlign w:val="center"/>
                  </w:tcPr>
                  <w:p w14:paraId="04C51049" w14:textId="77777777" w:rsidR="00D36D17" w:rsidRPr="001808C5" w:rsidRDefault="00D36D17" w:rsidP="00163FB5">
                    <w:pPr>
                      <w:jc w:val="center"/>
                      <w:rPr>
                        <w:sz w:val="18"/>
                        <w:szCs w:val="18"/>
                      </w:rPr>
                    </w:pPr>
                    <w:r w:rsidRPr="001808C5">
                      <w:rPr>
                        <w:rFonts w:hint="eastAsia"/>
                        <w:sz w:val="18"/>
                        <w:szCs w:val="18"/>
                      </w:rPr>
                      <w:t>房屋及建筑物</w:t>
                    </w:r>
                  </w:p>
                </w:tc>
              </w:sdtContent>
            </w:sdt>
            <w:sdt>
              <w:sdtPr>
                <w:rPr>
                  <w:rFonts w:hint="eastAsia"/>
                  <w:sz w:val="18"/>
                  <w:szCs w:val="18"/>
                </w:rPr>
                <w:alias w:val="固定资产情况明细-项目名称"/>
                <w:tag w:val="_GBC_936a8499167f477aab1a2942b2fdbdaf"/>
                <w:id w:val="311290853"/>
                <w:lock w:val="sdtLocked"/>
                <w:text/>
              </w:sdtPr>
              <w:sdtEndPr/>
              <w:sdtContent>
                <w:tc>
                  <w:tcPr>
                    <w:tcW w:w="598" w:type="pct"/>
                    <w:shd w:val="clear" w:color="auto" w:fill="auto"/>
                    <w:vAlign w:val="center"/>
                  </w:tcPr>
                  <w:p w14:paraId="170E732D" w14:textId="77777777" w:rsidR="00D36D17" w:rsidRPr="001808C5" w:rsidRDefault="00D36D17" w:rsidP="00163FB5">
                    <w:pPr>
                      <w:jc w:val="center"/>
                      <w:rPr>
                        <w:sz w:val="18"/>
                        <w:szCs w:val="18"/>
                      </w:rPr>
                    </w:pPr>
                    <w:r w:rsidRPr="001808C5">
                      <w:rPr>
                        <w:rFonts w:hint="eastAsia"/>
                        <w:sz w:val="18"/>
                        <w:szCs w:val="18"/>
                      </w:rPr>
                      <w:t>机器设备</w:t>
                    </w:r>
                  </w:p>
                </w:tc>
              </w:sdtContent>
            </w:sdt>
            <w:sdt>
              <w:sdtPr>
                <w:rPr>
                  <w:rFonts w:hint="eastAsia"/>
                  <w:sz w:val="18"/>
                  <w:szCs w:val="18"/>
                </w:rPr>
                <w:alias w:val="固定资产情况明细-项目名称"/>
                <w:tag w:val="_GBC_936a8499167f477aab1a2942b2fdbdaf"/>
                <w:id w:val="769205682"/>
                <w:lock w:val="sdtLocked"/>
                <w:text/>
              </w:sdtPr>
              <w:sdtEndPr/>
              <w:sdtContent>
                <w:tc>
                  <w:tcPr>
                    <w:tcW w:w="598" w:type="pct"/>
                    <w:shd w:val="clear" w:color="auto" w:fill="auto"/>
                    <w:vAlign w:val="center"/>
                  </w:tcPr>
                  <w:p w14:paraId="206530BC" w14:textId="77777777" w:rsidR="00D36D17" w:rsidRPr="001808C5" w:rsidRDefault="00D36D17" w:rsidP="00163FB5">
                    <w:pPr>
                      <w:jc w:val="center"/>
                      <w:rPr>
                        <w:sz w:val="18"/>
                        <w:szCs w:val="18"/>
                      </w:rPr>
                    </w:pPr>
                    <w:r w:rsidRPr="001808C5">
                      <w:rPr>
                        <w:rFonts w:hint="eastAsia"/>
                        <w:sz w:val="18"/>
                        <w:szCs w:val="18"/>
                      </w:rPr>
                      <w:t>运输工具</w:t>
                    </w:r>
                  </w:p>
                </w:tc>
              </w:sdtContent>
            </w:sdt>
            <w:sdt>
              <w:sdtPr>
                <w:rPr>
                  <w:rFonts w:hint="eastAsia"/>
                  <w:sz w:val="18"/>
                  <w:szCs w:val="18"/>
                </w:rPr>
                <w:alias w:val="固定资产情况明细-项目名称"/>
                <w:tag w:val="_GBC_936a8499167f477aab1a2942b2fdbdaf"/>
                <w:id w:val="1981720890"/>
                <w:lock w:val="sdtLocked"/>
                <w:text/>
              </w:sdtPr>
              <w:sdtEndPr/>
              <w:sdtContent>
                <w:tc>
                  <w:tcPr>
                    <w:tcW w:w="712" w:type="pct"/>
                    <w:shd w:val="clear" w:color="auto" w:fill="auto"/>
                    <w:vAlign w:val="center"/>
                  </w:tcPr>
                  <w:p w14:paraId="650B564A" w14:textId="77777777" w:rsidR="00D36D17" w:rsidRPr="001808C5" w:rsidRDefault="00D36D17" w:rsidP="00163FB5">
                    <w:pPr>
                      <w:jc w:val="center"/>
                      <w:rPr>
                        <w:sz w:val="18"/>
                        <w:szCs w:val="18"/>
                      </w:rPr>
                    </w:pPr>
                    <w:r w:rsidRPr="001808C5">
                      <w:rPr>
                        <w:rFonts w:hint="eastAsia"/>
                        <w:sz w:val="18"/>
                        <w:szCs w:val="18"/>
                      </w:rPr>
                      <w:t>电子设备</w:t>
                    </w:r>
                  </w:p>
                </w:tc>
              </w:sdtContent>
            </w:sdt>
            <w:sdt>
              <w:sdtPr>
                <w:rPr>
                  <w:rFonts w:hint="eastAsia"/>
                  <w:sz w:val="18"/>
                  <w:szCs w:val="18"/>
                </w:rPr>
                <w:alias w:val="固定资产情况明细-项目名称"/>
                <w:tag w:val="_GBC_936a8499167f477aab1a2942b2fdbdaf"/>
                <w:id w:val="1968393244"/>
                <w:lock w:val="sdtLocked"/>
                <w:text/>
              </w:sdtPr>
              <w:sdtEndPr/>
              <w:sdtContent>
                <w:tc>
                  <w:tcPr>
                    <w:tcW w:w="712" w:type="pct"/>
                    <w:shd w:val="clear" w:color="auto" w:fill="auto"/>
                    <w:vAlign w:val="center"/>
                  </w:tcPr>
                  <w:p w14:paraId="7EFA4559" w14:textId="77777777" w:rsidR="00D36D17" w:rsidRPr="001808C5" w:rsidRDefault="00D36D17" w:rsidP="00163FB5">
                    <w:pPr>
                      <w:jc w:val="center"/>
                      <w:rPr>
                        <w:sz w:val="18"/>
                        <w:szCs w:val="18"/>
                      </w:rPr>
                    </w:pPr>
                    <w:r w:rsidRPr="001808C5">
                      <w:rPr>
                        <w:rFonts w:hint="eastAsia"/>
                        <w:sz w:val="18"/>
                        <w:szCs w:val="18"/>
                      </w:rPr>
                      <w:t>办公设备</w:t>
                    </w:r>
                  </w:p>
                </w:tc>
              </w:sdtContent>
            </w:sdt>
            <w:sdt>
              <w:sdtPr>
                <w:rPr>
                  <w:rFonts w:hint="eastAsia"/>
                  <w:sz w:val="18"/>
                  <w:szCs w:val="18"/>
                </w:rPr>
                <w:alias w:val="固定资产情况明细-项目名称"/>
                <w:tag w:val="_GBC_936a8499167f477aab1a2942b2fdbdaf"/>
                <w:id w:val="687494128"/>
                <w:lock w:val="sdtLocked"/>
                <w:text/>
              </w:sdtPr>
              <w:sdtEndPr/>
              <w:sdtContent>
                <w:tc>
                  <w:tcPr>
                    <w:tcW w:w="598" w:type="pct"/>
                    <w:shd w:val="clear" w:color="auto" w:fill="auto"/>
                    <w:vAlign w:val="center"/>
                  </w:tcPr>
                  <w:p w14:paraId="624359D2" w14:textId="77777777" w:rsidR="00D36D17" w:rsidRPr="001808C5" w:rsidRDefault="00D36D17" w:rsidP="00163FB5">
                    <w:pPr>
                      <w:jc w:val="center"/>
                      <w:rPr>
                        <w:sz w:val="18"/>
                        <w:szCs w:val="18"/>
                      </w:rPr>
                    </w:pPr>
                    <w:r w:rsidRPr="001808C5">
                      <w:rPr>
                        <w:rFonts w:hint="eastAsia"/>
                        <w:sz w:val="18"/>
                        <w:szCs w:val="18"/>
                      </w:rPr>
                      <w:t>其他</w:t>
                    </w:r>
                  </w:p>
                </w:tc>
              </w:sdtContent>
            </w:sdt>
            <w:sdt>
              <w:sdtPr>
                <w:rPr>
                  <w:sz w:val="18"/>
                  <w:szCs w:val="18"/>
                </w:rPr>
                <w:tag w:val="_PLD_0b635f975b4949dbb798f88c3dcf1d8d"/>
                <w:id w:val="1818458004"/>
                <w:lock w:val="sdtLocked"/>
              </w:sdtPr>
              <w:sdtEndPr/>
              <w:sdtContent>
                <w:tc>
                  <w:tcPr>
                    <w:tcW w:w="767" w:type="pct"/>
                    <w:shd w:val="clear" w:color="auto" w:fill="auto"/>
                    <w:vAlign w:val="center"/>
                  </w:tcPr>
                  <w:p w14:paraId="4CD9BC1C" w14:textId="77777777" w:rsidR="00D36D17" w:rsidRPr="001808C5" w:rsidRDefault="00D36D17" w:rsidP="00163FB5">
                    <w:pPr>
                      <w:jc w:val="center"/>
                      <w:rPr>
                        <w:sz w:val="18"/>
                        <w:szCs w:val="18"/>
                      </w:rPr>
                    </w:pPr>
                    <w:r w:rsidRPr="001808C5">
                      <w:rPr>
                        <w:rFonts w:hint="eastAsia"/>
                        <w:sz w:val="18"/>
                        <w:szCs w:val="18"/>
                      </w:rPr>
                      <w:t>合计</w:t>
                    </w:r>
                  </w:p>
                </w:tc>
              </w:sdtContent>
            </w:sdt>
          </w:tr>
          <w:tr w:rsidR="00D36D17" w:rsidRPr="001808C5" w14:paraId="6CBF8086" w14:textId="77777777" w:rsidTr="006F086E">
            <w:sdt>
              <w:sdtPr>
                <w:rPr>
                  <w:sz w:val="18"/>
                  <w:szCs w:val="18"/>
                </w:rPr>
                <w:tag w:val="_PLD_e1d4e79d72fd45cc925f8729ecef795c"/>
                <w:id w:val="-874770348"/>
                <w:lock w:val="sdtLocked"/>
              </w:sdtPr>
              <w:sdtEndPr/>
              <w:sdtContent>
                <w:tc>
                  <w:tcPr>
                    <w:tcW w:w="246" w:type="pct"/>
                    <w:shd w:val="clear" w:color="auto" w:fill="auto"/>
                  </w:tcPr>
                  <w:p w14:paraId="50BEF42B" w14:textId="77777777" w:rsidR="00D36D17" w:rsidRPr="001808C5" w:rsidRDefault="00D36D17" w:rsidP="00163FB5">
                    <w:pPr>
                      <w:rPr>
                        <w:sz w:val="18"/>
                        <w:szCs w:val="18"/>
                      </w:rPr>
                    </w:pPr>
                    <w:r w:rsidRPr="001808C5">
                      <w:rPr>
                        <w:rFonts w:hint="eastAsia"/>
                        <w:sz w:val="18"/>
                        <w:szCs w:val="18"/>
                      </w:rPr>
                      <w:t>一、账面原值：</w:t>
                    </w:r>
                  </w:p>
                </w:tc>
              </w:sdtContent>
            </w:sdt>
            <w:tc>
              <w:tcPr>
                <w:tcW w:w="769" w:type="pct"/>
                <w:shd w:val="clear" w:color="auto" w:fill="auto"/>
                <w:vAlign w:val="center"/>
              </w:tcPr>
              <w:p w14:paraId="48AA0005" w14:textId="77777777" w:rsidR="00D36D17" w:rsidRPr="00F776B2" w:rsidRDefault="00D36D17" w:rsidP="00163FB5">
                <w:pPr>
                  <w:jc w:val="center"/>
                  <w:rPr>
                    <w:rFonts w:ascii="Times New Roman" w:hAnsi="Times New Roman" w:cs="Times New Roman"/>
                    <w:sz w:val="18"/>
                    <w:szCs w:val="18"/>
                  </w:rPr>
                </w:pPr>
              </w:p>
            </w:tc>
            <w:tc>
              <w:tcPr>
                <w:tcW w:w="598" w:type="pct"/>
                <w:shd w:val="clear" w:color="auto" w:fill="auto"/>
                <w:vAlign w:val="center"/>
              </w:tcPr>
              <w:p w14:paraId="3CCF96F5" w14:textId="77777777" w:rsidR="00D36D17" w:rsidRPr="00F776B2" w:rsidRDefault="00D36D17" w:rsidP="00163FB5">
                <w:pPr>
                  <w:jc w:val="center"/>
                  <w:rPr>
                    <w:rFonts w:ascii="Times New Roman" w:hAnsi="Times New Roman" w:cs="Times New Roman"/>
                    <w:sz w:val="18"/>
                    <w:szCs w:val="18"/>
                  </w:rPr>
                </w:pPr>
              </w:p>
            </w:tc>
            <w:tc>
              <w:tcPr>
                <w:tcW w:w="598" w:type="pct"/>
                <w:shd w:val="clear" w:color="auto" w:fill="auto"/>
                <w:vAlign w:val="center"/>
              </w:tcPr>
              <w:p w14:paraId="02DF185D" w14:textId="77777777" w:rsidR="00D36D17" w:rsidRPr="00F776B2" w:rsidRDefault="00D36D17" w:rsidP="00163FB5">
                <w:pPr>
                  <w:jc w:val="center"/>
                  <w:rPr>
                    <w:rFonts w:ascii="Times New Roman" w:hAnsi="Times New Roman" w:cs="Times New Roman"/>
                    <w:sz w:val="18"/>
                    <w:szCs w:val="18"/>
                  </w:rPr>
                </w:pPr>
              </w:p>
            </w:tc>
            <w:tc>
              <w:tcPr>
                <w:tcW w:w="712" w:type="pct"/>
                <w:shd w:val="clear" w:color="auto" w:fill="auto"/>
                <w:vAlign w:val="center"/>
              </w:tcPr>
              <w:p w14:paraId="43B655B7" w14:textId="77777777" w:rsidR="00D36D17" w:rsidRPr="00F776B2" w:rsidRDefault="00D36D17" w:rsidP="00163FB5">
                <w:pPr>
                  <w:jc w:val="center"/>
                  <w:rPr>
                    <w:rFonts w:ascii="Times New Roman" w:hAnsi="Times New Roman" w:cs="Times New Roman"/>
                    <w:sz w:val="18"/>
                    <w:szCs w:val="18"/>
                  </w:rPr>
                </w:pPr>
              </w:p>
            </w:tc>
            <w:tc>
              <w:tcPr>
                <w:tcW w:w="712" w:type="pct"/>
                <w:shd w:val="clear" w:color="auto" w:fill="auto"/>
                <w:vAlign w:val="center"/>
              </w:tcPr>
              <w:p w14:paraId="45033496" w14:textId="77777777" w:rsidR="00D36D17" w:rsidRPr="00F776B2" w:rsidRDefault="00D36D17" w:rsidP="00163FB5">
                <w:pPr>
                  <w:jc w:val="center"/>
                  <w:rPr>
                    <w:rFonts w:ascii="Times New Roman" w:hAnsi="Times New Roman" w:cs="Times New Roman"/>
                    <w:sz w:val="18"/>
                    <w:szCs w:val="18"/>
                  </w:rPr>
                </w:pPr>
              </w:p>
            </w:tc>
            <w:tc>
              <w:tcPr>
                <w:tcW w:w="598" w:type="pct"/>
                <w:shd w:val="clear" w:color="auto" w:fill="auto"/>
                <w:vAlign w:val="center"/>
              </w:tcPr>
              <w:p w14:paraId="27052693" w14:textId="77777777" w:rsidR="00D36D17" w:rsidRPr="00F776B2" w:rsidRDefault="00D36D17" w:rsidP="00163FB5">
                <w:pPr>
                  <w:jc w:val="center"/>
                  <w:rPr>
                    <w:rFonts w:ascii="Times New Roman" w:hAnsi="Times New Roman" w:cs="Times New Roman"/>
                    <w:sz w:val="18"/>
                    <w:szCs w:val="18"/>
                  </w:rPr>
                </w:pPr>
              </w:p>
            </w:tc>
            <w:tc>
              <w:tcPr>
                <w:tcW w:w="767" w:type="pct"/>
                <w:shd w:val="clear" w:color="auto" w:fill="auto"/>
                <w:vAlign w:val="center"/>
              </w:tcPr>
              <w:p w14:paraId="0BA5A534" w14:textId="77777777" w:rsidR="00D36D17" w:rsidRPr="00F776B2" w:rsidRDefault="00D36D17" w:rsidP="00163FB5">
                <w:pPr>
                  <w:jc w:val="center"/>
                  <w:rPr>
                    <w:rFonts w:ascii="Times New Roman" w:hAnsi="Times New Roman" w:cs="Times New Roman"/>
                    <w:sz w:val="18"/>
                    <w:szCs w:val="18"/>
                  </w:rPr>
                </w:pPr>
              </w:p>
            </w:tc>
          </w:tr>
          <w:tr w:rsidR="00D36D17" w:rsidRPr="001808C5" w14:paraId="7C358541" w14:textId="77777777" w:rsidTr="006F086E">
            <w:sdt>
              <w:sdtPr>
                <w:rPr>
                  <w:sz w:val="18"/>
                  <w:szCs w:val="18"/>
                </w:rPr>
                <w:tag w:val="_PLD_76089fd0a4a0479c8c1f36c514cb7ecd"/>
                <w:id w:val="-1105416589"/>
                <w:lock w:val="sdtLocked"/>
              </w:sdtPr>
              <w:sdtEndPr/>
              <w:sdtContent>
                <w:tc>
                  <w:tcPr>
                    <w:tcW w:w="246" w:type="pct"/>
                    <w:shd w:val="clear" w:color="auto" w:fill="auto"/>
                  </w:tcPr>
                  <w:p w14:paraId="09B27D35" w14:textId="77777777" w:rsidR="00D36D17" w:rsidRPr="001808C5" w:rsidRDefault="00D36D17" w:rsidP="00163FB5">
                    <w:pPr>
                      <w:ind w:firstLineChars="200" w:firstLine="360"/>
                      <w:rPr>
                        <w:sz w:val="18"/>
                        <w:szCs w:val="18"/>
                      </w:rPr>
                    </w:pPr>
                    <w:r w:rsidRPr="001808C5">
                      <w:rPr>
                        <w:sz w:val="18"/>
                        <w:szCs w:val="18"/>
                      </w:rPr>
                      <w:t>1.</w:t>
                    </w:r>
                    <w:r w:rsidRPr="001808C5">
                      <w:rPr>
                        <w:rFonts w:hint="eastAsia"/>
                        <w:sz w:val="18"/>
                        <w:szCs w:val="18"/>
                      </w:rPr>
                      <w:t>期初余额</w:t>
                    </w:r>
                  </w:p>
                </w:tc>
              </w:sdtContent>
            </w:sdt>
            <w:tc>
              <w:tcPr>
                <w:tcW w:w="769" w:type="pct"/>
                <w:shd w:val="clear" w:color="auto" w:fill="auto"/>
                <w:vAlign w:val="center"/>
              </w:tcPr>
              <w:p w14:paraId="1F7A1CB8"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74,432,455.03</w:t>
                </w:r>
              </w:p>
            </w:tc>
            <w:tc>
              <w:tcPr>
                <w:tcW w:w="598" w:type="pct"/>
                <w:shd w:val="clear" w:color="auto" w:fill="auto"/>
                <w:vAlign w:val="center"/>
              </w:tcPr>
              <w:p w14:paraId="2AAC76BE"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12,189,549.51</w:t>
                </w:r>
              </w:p>
            </w:tc>
            <w:tc>
              <w:tcPr>
                <w:tcW w:w="598" w:type="pct"/>
                <w:shd w:val="clear" w:color="auto" w:fill="auto"/>
                <w:vAlign w:val="center"/>
              </w:tcPr>
              <w:p w14:paraId="35541DD5"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2,552,690.18</w:t>
                </w:r>
              </w:p>
            </w:tc>
            <w:tc>
              <w:tcPr>
                <w:tcW w:w="712" w:type="pct"/>
                <w:shd w:val="clear" w:color="auto" w:fill="auto"/>
                <w:vAlign w:val="center"/>
              </w:tcPr>
              <w:p w14:paraId="770940CD"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29,011,137.77</w:t>
                </w:r>
              </w:p>
            </w:tc>
            <w:tc>
              <w:tcPr>
                <w:tcW w:w="712" w:type="pct"/>
                <w:shd w:val="clear" w:color="auto" w:fill="auto"/>
                <w:vAlign w:val="center"/>
              </w:tcPr>
              <w:p w14:paraId="3908032A"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3,645,113.62</w:t>
                </w:r>
              </w:p>
            </w:tc>
            <w:tc>
              <w:tcPr>
                <w:tcW w:w="598" w:type="pct"/>
                <w:shd w:val="clear" w:color="auto" w:fill="auto"/>
                <w:vAlign w:val="center"/>
              </w:tcPr>
              <w:p w14:paraId="036E447E"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2,839,811.55</w:t>
                </w:r>
              </w:p>
            </w:tc>
            <w:tc>
              <w:tcPr>
                <w:tcW w:w="767" w:type="pct"/>
                <w:shd w:val="clear" w:color="auto" w:fill="auto"/>
                <w:vAlign w:val="center"/>
              </w:tcPr>
              <w:p w14:paraId="38464E45"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124,670,757.66</w:t>
                </w:r>
              </w:p>
            </w:tc>
          </w:tr>
          <w:tr w:rsidR="00D36D17" w:rsidRPr="001808C5" w14:paraId="296F6180" w14:textId="77777777" w:rsidTr="006F086E">
            <w:sdt>
              <w:sdtPr>
                <w:rPr>
                  <w:sz w:val="18"/>
                  <w:szCs w:val="18"/>
                </w:rPr>
                <w:tag w:val="_PLD_ee436c0e086043f0a5f400c99fbf0df9"/>
                <w:id w:val="-574588030"/>
                <w:lock w:val="sdtLocked"/>
              </w:sdtPr>
              <w:sdtEndPr/>
              <w:sdtContent>
                <w:tc>
                  <w:tcPr>
                    <w:tcW w:w="246" w:type="pct"/>
                    <w:shd w:val="clear" w:color="auto" w:fill="auto"/>
                  </w:tcPr>
                  <w:p w14:paraId="2C4606CD" w14:textId="77777777" w:rsidR="00D36D17" w:rsidRPr="001808C5" w:rsidRDefault="00D36D17" w:rsidP="00163FB5">
                    <w:pPr>
                      <w:ind w:firstLineChars="200" w:firstLine="360"/>
                      <w:rPr>
                        <w:sz w:val="18"/>
                        <w:szCs w:val="18"/>
                      </w:rPr>
                    </w:pPr>
                    <w:r w:rsidRPr="001808C5">
                      <w:rPr>
                        <w:sz w:val="18"/>
                        <w:szCs w:val="18"/>
                      </w:rPr>
                      <w:t>2.</w:t>
                    </w:r>
                    <w:r w:rsidRPr="001808C5">
                      <w:rPr>
                        <w:rFonts w:hint="eastAsia"/>
                        <w:sz w:val="18"/>
                        <w:szCs w:val="18"/>
                      </w:rPr>
                      <w:t>本期增加金额</w:t>
                    </w:r>
                  </w:p>
                </w:tc>
              </w:sdtContent>
            </w:sdt>
            <w:tc>
              <w:tcPr>
                <w:tcW w:w="769" w:type="pct"/>
                <w:shd w:val="clear" w:color="auto" w:fill="auto"/>
                <w:vAlign w:val="center"/>
              </w:tcPr>
              <w:p w14:paraId="157FA770" w14:textId="77777777" w:rsidR="00D36D17" w:rsidRPr="00F776B2" w:rsidRDefault="00D36D17" w:rsidP="00163FB5">
                <w:pPr>
                  <w:jc w:val="right"/>
                  <w:rPr>
                    <w:rFonts w:ascii="Times New Roman" w:hAnsi="Times New Roman" w:cs="Times New Roman"/>
                    <w:sz w:val="18"/>
                    <w:szCs w:val="18"/>
                  </w:rPr>
                </w:pPr>
              </w:p>
            </w:tc>
            <w:tc>
              <w:tcPr>
                <w:tcW w:w="598" w:type="pct"/>
                <w:shd w:val="clear" w:color="auto" w:fill="auto"/>
                <w:vAlign w:val="center"/>
              </w:tcPr>
              <w:p w14:paraId="5D4739AB"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7,576.11</w:t>
                </w:r>
              </w:p>
            </w:tc>
            <w:tc>
              <w:tcPr>
                <w:tcW w:w="598" w:type="pct"/>
                <w:shd w:val="clear" w:color="auto" w:fill="auto"/>
                <w:vAlign w:val="center"/>
              </w:tcPr>
              <w:p w14:paraId="107C47FD"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132,300.88</w:t>
                </w:r>
              </w:p>
            </w:tc>
            <w:tc>
              <w:tcPr>
                <w:tcW w:w="712" w:type="pct"/>
                <w:shd w:val="clear" w:color="auto" w:fill="auto"/>
                <w:vAlign w:val="center"/>
              </w:tcPr>
              <w:p w14:paraId="0AE279D9"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1,395,705.01</w:t>
                </w:r>
              </w:p>
            </w:tc>
            <w:tc>
              <w:tcPr>
                <w:tcW w:w="712" w:type="pct"/>
                <w:shd w:val="clear" w:color="auto" w:fill="auto"/>
                <w:vAlign w:val="center"/>
              </w:tcPr>
              <w:p w14:paraId="2D693181"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26,125.35</w:t>
                </w:r>
              </w:p>
            </w:tc>
            <w:tc>
              <w:tcPr>
                <w:tcW w:w="598" w:type="pct"/>
                <w:shd w:val="clear" w:color="auto" w:fill="auto"/>
                <w:vAlign w:val="center"/>
              </w:tcPr>
              <w:p w14:paraId="379CFA21" w14:textId="77777777" w:rsidR="00D36D17" w:rsidRPr="00F776B2" w:rsidRDefault="00D36D17" w:rsidP="00163FB5">
                <w:pPr>
                  <w:jc w:val="right"/>
                  <w:rPr>
                    <w:rFonts w:ascii="Times New Roman" w:hAnsi="Times New Roman" w:cs="Times New Roman"/>
                    <w:sz w:val="18"/>
                    <w:szCs w:val="18"/>
                  </w:rPr>
                </w:pPr>
              </w:p>
            </w:tc>
            <w:tc>
              <w:tcPr>
                <w:tcW w:w="767" w:type="pct"/>
                <w:shd w:val="clear" w:color="auto" w:fill="auto"/>
                <w:vAlign w:val="center"/>
              </w:tcPr>
              <w:p w14:paraId="1C349CC8"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1,561,707.35</w:t>
                </w:r>
              </w:p>
            </w:tc>
          </w:tr>
          <w:tr w:rsidR="00D36D17" w:rsidRPr="001808C5" w14:paraId="7D1964B3" w14:textId="77777777" w:rsidTr="006F086E">
            <w:sdt>
              <w:sdtPr>
                <w:rPr>
                  <w:sz w:val="18"/>
                  <w:szCs w:val="18"/>
                </w:rPr>
                <w:tag w:val="_PLD_52f208e0e9cd4154b48b25225e9d4e33"/>
                <w:id w:val="2140763249"/>
                <w:lock w:val="sdtLocked"/>
              </w:sdtPr>
              <w:sdtEndPr/>
              <w:sdtContent>
                <w:tc>
                  <w:tcPr>
                    <w:tcW w:w="246" w:type="pct"/>
                    <w:shd w:val="clear" w:color="auto" w:fill="auto"/>
                  </w:tcPr>
                  <w:p w14:paraId="30FC31DC" w14:textId="77777777" w:rsidR="00D36D17" w:rsidRPr="001808C5" w:rsidRDefault="00D36D17" w:rsidP="00163FB5">
                    <w:pPr>
                      <w:ind w:firstLineChars="300" w:firstLine="540"/>
                      <w:rPr>
                        <w:sz w:val="18"/>
                        <w:szCs w:val="18"/>
                      </w:rPr>
                    </w:pPr>
                    <w:r w:rsidRPr="001808C5">
                      <w:rPr>
                        <w:rFonts w:hint="eastAsia"/>
                        <w:sz w:val="18"/>
                        <w:szCs w:val="18"/>
                      </w:rPr>
                      <w:t>（1）购置</w:t>
                    </w:r>
                  </w:p>
                </w:tc>
              </w:sdtContent>
            </w:sdt>
            <w:tc>
              <w:tcPr>
                <w:tcW w:w="769" w:type="pct"/>
                <w:shd w:val="clear" w:color="auto" w:fill="auto"/>
                <w:vAlign w:val="center"/>
              </w:tcPr>
              <w:p w14:paraId="56118DE7" w14:textId="77777777" w:rsidR="00D36D17" w:rsidRPr="00F776B2" w:rsidRDefault="00D36D17" w:rsidP="00163FB5">
                <w:pPr>
                  <w:jc w:val="right"/>
                  <w:rPr>
                    <w:rFonts w:ascii="Times New Roman" w:hAnsi="Times New Roman" w:cs="Times New Roman"/>
                    <w:sz w:val="18"/>
                    <w:szCs w:val="18"/>
                  </w:rPr>
                </w:pPr>
              </w:p>
            </w:tc>
            <w:tc>
              <w:tcPr>
                <w:tcW w:w="598" w:type="pct"/>
                <w:shd w:val="clear" w:color="auto" w:fill="auto"/>
                <w:vAlign w:val="center"/>
              </w:tcPr>
              <w:p w14:paraId="7A7DAD9B"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7,576.11</w:t>
                </w:r>
              </w:p>
            </w:tc>
            <w:tc>
              <w:tcPr>
                <w:tcW w:w="598" w:type="pct"/>
                <w:shd w:val="clear" w:color="auto" w:fill="auto"/>
                <w:vAlign w:val="center"/>
              </w:tcPr>
              <w:p w14:paraId="427A1995"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132,300.88</w:t>
                </w:r>
              </w:p>
            </w:tc>
            <w:tc>
              <w:tcPr>
                <w:tcW w:w="712" w:type="pct"/>
                <w:shd w:val="clear" w:color="auto" w:fill="auto"/>
                <w:vAlign w:val="center"/>
              </w:tcPr>
              <w:p w14:paraId="61342FC9"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1,395,705.01</w:t>
                </w:r>
              </w:p>
            </w:tc>
            <w:tc>
              <w:tcPr>
                <w:tcW w:w="712" w:type="pct"/>
                <w:shd w:val="clear" w:color="auto" w:fill="auto"/>
                <w:vAlign w:val="center"/>
              </w:tcPr>
              <w:p w14:paraId="2A1A16E0"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26,125.35</w:t>
                </w:r>
              </w:p>
            </w:tc>
            <w:tc>
              <w:tcPr>
                <w:tcW w:w="598" w:type="pct"/>
                <w:shd w:val="clear" w:color="auto" w:fill="auto"/>
                <w:vAlign w:val="center"/>
              </w:tcPr>
              <w:p w14:paraId="45EC5595" w14:textId="77777777" w:rsidR="00D36D17" w:rsidRPr="00F776B2" w:rsidRDefault="00D36D17" w:rsidP="00163FB5">
                <w:pPr>
                  <w:jc w:val="right"/>
                  <w:rPr>
                    <w:rFonts w:ascii="Times New Roman" w:hAnsi="Times New Roman" w:cs="Times New Roman"/>
                    <w:sz w:val="18"/>
                    <w:szCs w:val="18"/>
                  </w:rPr>
                </w:pPr>
              </w:p>
            </w:tc>
            <w:tc>
              <w:tcPr>
                <w:tcW w:w="767" w:type="pct"/>
                <w:shd w:val="clear" w:color="auto" w:fill="auto"/>
                <w:vAlign w:val="center"/>
              </w:tcPr>
              <w:p w14:paraId="169C168A"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1,561,707.35</w:t>
                </w:r>
              </w:p>
            </w:tc>
          </w:tr>
          <w:tr w:rsidR="00D36D17" w:rsidRPr="001808C5" w14:paraId="14E1743E" w14:textId="77777777" w:rsidTr="006F086E">
            <w:sdt>
              <w:sdtPr>
                <w:rPr>
                  <w:sz w:val="18"/>
                  <w:szCs w:val="18"/>
                </w:rPr>
                <w:tag w:val="_PLD_c449c35eb24a41ae87b7fabcc7ac49f2"/>
                <w:id w:val="1918817640"/>
                <w:lock w:val="sdtLocked"/>
              </w:sdtPr>
              <w:sdtEndPr/>
              <w:sdtContent>
                <w:tc>
                  <w:tcPr>
                    <w:tcW w:w="246" w:type="pct"/>
                    <w:shd w:val="clear" w:color="auto" w:fill="auto"/>
                  </w:tcPr>
                  <w:p w14:paraId="52392C8C" w14:textId="77777777" w:rsidR="00D36D17" w:rsidRPr="001808C5" w:rsidRDefault="00D36D17" w:rsidP="00163FB5">
                    <w:pPr>
                      <w:ind w:firstLineChars="300" w:firstLine="540"/>
                      <w:rPr>
                        <w:sz w:val="18"/>
                        <w:szCs w:val="18"/>
                      </w:rPr>
                    </w:pPr>
                    <w:r w:rsidRPr="001808C5">
                      <w:rPr>
                        <w:rFonts w:hint="eastAsia"/>
                        <w:sz w:val="18"/>
                        <w:szCs w:val="18"/>
                      </w:rPr>
                      <w:t>（2）在建工程转入</w:t>
                    </w:r>
                  </w:p>
                </w:tc>
              </w:sdtContent>
            </w:sdt>
            <w:tc>
              <w:tcPr>
                <w:tcW w:w="769" w:type="pct"/>
                <w:shd w:val="clear" w:color="auto" w:fill="auto"/>
                <w:vAlign w:val="center"/>
              </w:tcPr>
              <w:p w14:paraId="766EEB12" w14:textId="77777777" w:rsidR="00D36D17" w:rsidRPr="00F776B2" w:rsidRDefault="00D36D17" w:rsidP="00163FB5">
                <w:pPr>
                  <w:jc w:val="right"/>
                  <w:rPr>
                    <w:rFonts w:ascii="Times New Roman" w:hAnsi="Times New Roman" w:cs="Times New Roman"/>
                    <w:sz w:val="18"/>
                    <w:szCs w:val="18"/>
                  </w:rPr>
                </w:pPr>
              </w:p>
            </w:tc>
            <w:tc>
              <w:tcPr>
                <w:tcW w:w="598" w:type="pct"/>
                <w:shd w:val="clear" w:color="auto" w:fill="auto"/>
                <w:vAlign w:val="center"/>
              </w:tcPr>
              <w:p w14:paraId="183D072E" w14:textId="77777777" w:rsidR="00D36D17" w:rsidRPr="00F776B2" w:rsidRDefault="00D36D17" w:rsidP="00163FB5">
                <w:pPr>
                  <w:jc w:val="right"/>
                  <w:rPr>
                    <w:rFonts w:ascii="Times New Roman" w:hAnsi="Times New Roman" w:cs="Times New Roman"/>
                    <w:sz w:val="18"/>
                    <w:szCs w:val="18"/>
                  </w:rPr>
                </w:pPr>
              </w:p>
            </w:tc>
            <w:tc>
              <w:tcPr>
                <w:tcW w:w="598" w:type="pct"/>
                <w:shd w:val="clear" w:color="auto" w:fill="auto"/>
                <w:vAlign w:val="center"/>
              </w:tcPr>
              <w:p w14:paraId="78492A14" w14:textId="77777777" w:rsidR="00D36D17" w:rsidRPr="00F776B2" w:rsidRDefault="00D36D17" w:rsidP="00163FB5">
                <w:pPr>
                  <w:jc w:val="right"/>
                  <w:rPr>
                    <w:rFonts w:ascii="Times New Roman" w:hAnsi="Times New Roman" w:cs="Times New Roman"/>
                    <w:sz w:val="18"/>
                    <w:szCs w:val="18"/>
                  </w:rPr>
                </w:pPr>
              </w:p>
            </w:tc>
            <w:tc>
              <w:tcPr>
                <w:tcW w:w="712" w:type="pct"/>
                <w:shd w:val="clear" w:color="auto" w:fill="auto"/>
                <w:vAlign w:val="center"/>
              </w:tcPr>
              <w:p w14:paraId="29E02E37" w14:textId="77777777" w:rsidR="00D36D17" w:rsidRPr="00F776B2" w:rsidRDefault="00D36D17" w:rsidP="00163FB5">
                <w:pPr>
                  <w:jc w:val="right"/>
                  <w:rPr>
                    <w:rFonts w:ascii="Times New Roman" w:hAnsi="Times New Roman" w:cs="Times New Roman"/>
                    <w:sz w:val="18"/>
                    <w:szCs w:val="18"/>
                  </w:rPr>
                </w:pPr>
              </w:p>
            </w:tc>
            <w:tc>
              <w:tcPr>
                <w:tcW w:w="712" w:type="pct"/>
                <w:shd w:val="clear" w:color="auto" w:fill="auto"/>
                <w:vAlign w:val="center"/>
              </w:tcPr>
              <w:p w14:paraId="1859ABA8" w14:textId="77777777" w:rsidR="00D36D17" w:rsidRPr="00F776B2" w:rsidRDefault="00D36D17" w:rsidP="00163FB5">
                <w:pPr>
                  <w:jc w:val="right"/>
                  <w:rPr>
                    <w:rFonts w:ascii="Times New Roman" w:hAnsi="Times New Roman" w:cs="Times New Roman"/>
                    <w:sz w:val="18"/>
                    <w:szCs w:val="18"/>
                  </w:rPr>
                </w:pPr>
              </w:p>
            </w:tc>
            <w:tc>
              <w:tcPr>
                <w:tcW w:w="598" w:type="pct"/>
                <w:shd w:val="clear" w:color="auto" w:fill="auto"/>
                <w:vAlign w:val="center"/>
              </w:tcPr>
              <w:p w14:paraId="431AFDEF" w14:textId="77777777" w:rsidR="00D36D17" w:rsidRPr="00F776B2" w:rsidRDefault="00D36D17" w:rsidP="00163FB5">
                <w:pPr>
                  <w:jc w:val="right"/>
                  <w:rPr>
                    <w:rFonts w:ascii="Times New Roman" w:hAnsi="Times New Roman" w:cs="Times New Roman"/>
                    <w:sz w:val="18"/>
                    <w:szCs w:val="18"/>
                  </w:rPr>
                </w:pPr>
              </w:p>
            </w:tc>
            <w:tc>
              <w:tcPr>
                <w:tcW w:w="767" w:type="pct"/>
                <w:shd w:val="clear" w:color="auto" w:fill="auto"/>
                <w:vAlign w:val="center"/>
              </w:tcPr>
              <w:p w14:paraId="7D8C929C" w14:textId="77777777" w:rsidR="00D36D17" w:rsidRPr="00F776B2" w:rsidRDefault="00D36D17" w:rsidP="00163FB5">
                <w:pPr>
                  <w:jc w:val="right"/>
                  <w:rPr>
                    <w:rFonts w:ascii="Times New Roman" w:hAnsi="Times New Roman" w:cs="Times New Roman"/>
                    <w:sz w:val="18"/>
                    <w:szCs w:val="18"/>
                  </w:rPr>
                </w:pPr>
              </w:p>
            </w:tc>
          </w:tr>
          <w:tr w:rsidR="00D36D17" w:rsidRPr="001808C5" w14:paraId="599A3B59" w14:textId="77777777" w:rsidTr="006F086E">
            <w:sdt>
              <w:sdtPr>
                <w:rPr>
                  <w:sz w:val="18"/>
                  <w:szCs w:val="18"/>
                </w:rPr>
                <w:tag w:val="_PLD_1c36f9524fa147baa9fa4bde2c6a8612"/>
                <w:id w:val="1298339654"/>
                <w:lock w:val="sdtLocked"/>
              </w:sdtPr>
              <w:sdtEndPr/>
              <w:sdtContent>
                <w:tc>
                  <w:tcPr>
                    <w:tcW w:w="246" w:type="pct"/>
                    <w:shd w:val="clear" w:color="auto" w:fill="auto"/>
                  </w:tcPr>
                  <w:p w14:paraId="283534E2" w14:textId="77777777" w:rsidR="00D36D17" w:rsidRPr="001808C5" w:rsidRDefault="00D36D17" w:rsidP="00163FB5">
                    <w:pPr>
                      <w:ind w:firstLineChars="300" w:firstLine="540"/>
                      <w:rPr>
                        <w:sz w:val="18"/>
                        <w:szCs w:val="18"/>
                      </w:rPr>
                    </w:pPr>
                    <w:r w:rsidRPr="001808C5">
                      <w:rPr>
                        <w:rFonts w:hint="eastAsia"/>
                        <w:sz w:val="18"/>
                        <w:szCs w:val="18"/>
                      </w:rPr>
                      <w:t>（3）企业合并增加</w:t>
                    </w:r>
                  </w:p>
                </w:tc>
              </w:sdtContent>
            </w:sdt>
            <w:tc>
              <w:tcPr>
                <w:tcW w:w="769" w:type="pct"/>
                <w:shd w:val="clear" w:color="auto" w:fill="auto"/>
                <w:vAlign w:val="center"/>
              </w:tcPr>
              <w:p w14:paraId="1C3A8B16" w14:textId="77777777" w:rsidR="00D36D17" w:rsidRPr="00F776B2" w:rsidRDefault="00D36D17" w:rsidP="00163FB5">
                <w:pPr>
                  <w:jc w:val="right"/>
                  <w:rPr>
                    <w:rFonts w:ascii="Times New Roman" w:hAnsi="Times New Roman" w:cs="Times New Roman"/>
                    <w:sz w:val="18"/>
                    <w:szCs w:val="18"/>
                  </w:rPr>
                </w:pPr>
              </w:p>
            </w:tc>
            <w:tc>
              <w:tcPr>
                <w:tcW w:w="598" w:type="pct"/>
                <w:shd w:val="clear" w:color="auto" w:fill="auto"/>
                <w:vAlign w:val="center"/>
              </w:tcPr>
              <w:p w14:paraId="0CF67B53" w14:textId="77777777" w:rsidR="00D36D17" w:rsidRPr="00F776B2" w:rsidRDefault="00D36D17" w:rsidP="00163FB5">
                <w:pPr>
                  <w:jc w:val="right"/>
                  <w:rPr>
                    <w:rFonts w:ascii="Times New Roman" w:hAnsi="Times New Roman" w:cs="Times New Roman"/>
                    <w:sz w:val="18"/>
                    <w:szCs w:val="18"/>
                  </w:rPr>
                </w:pPr>
              </w:p>
            </w:tc>
            <w:tc>
              <w:tcPr>
                <w:tcW w:w="598" w:type="pct"/>
                <w:shd w:val="clear" w:color="auto" w:fill="auto"/>
                <w:vAlign w:val="center"/>
              </w:tcPr>
              <w:p w14:paraId="66E5D8B2" w14:textId="77777777" w:rsidR="00D36D17" w:rsidRPr="00F776B2" w:rsidRDefault="00D36D17" w:rsidP="00163FB5">
                <w:pPr>
                  <w:jc w:val="right"/>
                  <w:rPr>
                    <w:rFonts w:ascii="Times New Roman" w:hAnsi="Times New Roman" w:cs="Times New Roman"/>
                    <w:sz w:val="18"/>
                    <w:szCs w:val="18"/>
                  </w:rPr>
                </w:pPr>
              </w:p>
            </w:tc>
            <w:tc>
              <w:tcPr>
                <w:tcW w:w="712" w:type="pct"/>
                <w:shd w:val="clear" w:color="auto" w:fill="auto"/>
                <w:vAlign w:val="center"/>
              </w:tcPr>
              <w:p w14:paraId="1AB711B0" w14:textId="77777777" w:rsidR="00D36D17" w:rsidRPr="00F776B2" w:rsidRDefault="00D36D17" w:rsidP="00163FB5">
                <w:pPr>
                  <w:jc w:val="right"/>
                  <w:rPr>
                    <w:rFonts w:ascii="Times New Roman" w:hAnsi="Times New Roman" w:cs="Times New Roman"/>
                    <w:sz w:val="18"/>
                    <w:szCs w:val="18"/>
                  </w:rPr>
                </w:pPr>
              </w:p>
            </w:tc>
            <w:tc>
              <w:tcPr>
                <w:tcW w:w="712" w:type="pct"/>
                <w:shd w:val="clear" w:color="auto" w:fill="auto"/>
                <w:vAlign w:val="center"/>
              </w:tcPr>
              <w:p w14:paraId="7C2E4B6D" w14:textId="77777777" w:rsidR="00D36D17" w:rsidRPr="00F776B2" w:rsidRDefault="00D36D17" w:rsidP="00163FB5">
                <w:pPr>
                  <w:jc w:val="right"/>
                  <w:rPr>
                    <w:rFonts w:ascii="Times New Roman" w:hAnsi="Times New Roman" w:cs="Times New Roman"/>
                    <w:sz w:val="18"/>
                    <w:szCs w:val="18"/>
                  </w:rPr>
                </w:pPr>
              </w:p>
            </w:tc>
            <w:tc>
              <w:tcPr>
                <w:tcW w:w="598" w:type="pct"/>
                <w:shd w:val="clear" w:color="auto" w:fill="auto"/>
                <w:vAlign w:val="center"/>
              </w:tcPr>
              <w:p w14:paraId="1710812C" w14:textId="77777777" w:rsidR="00D36D17" w:rsidRPr="00F776B2" w:rsidRDefault="00D36D17" w:rsidP="00163FB5">
                <w:pPr>
                  <w:jc w:val="right"/>
                  <w:rPr>
                    <w:rFonts w:ascii="Times New Roman" w:hAnsi="Times New Roman" w:cs="Times New Roman"/>
                    <w:sz w:val="18"/>
                    <w:szCs w:val="18"/>
                  </w:rPr>
                </w:pPr>
              </w:p>
            </w:tc>
            <w:tc>
              <w:tcPr>
                <w:tcW w:w="767" w:type="pct"/>
                <w:shd w:val="clear" w:color="auto" w:fill="auto"/>
                <w:vAlign w:val="center"/>
              </w:tcPr>
              <w:p w14:paraId="6F38301A" w14:textId="77777777" w:rsidR="00D36D17" w:rsidRPr="00F776B2" w:rsidRDefault="00D36D17" w:rsidP="00163FB5">
                <w:pPr>
                  <w:jc w:val="right"/>
                  <w:rPr>
                    <w:rFonts w:ascii="Times New Roman" w:hAnsi="Times New Roman" w:cs="Times New Roman"/>
                    <w:sz w:val="18"/>
                    <w:szCs w:val="18"/>
                  </w:rPr>
                </w:pPr>
              </w:p>
            </w:tc>
          </w:tr>
          <w:tr w:rsidR="00D36D17" w:rsidRPr="001808C5" w14:paraId="3C1D8A1C" w14:textId="77777777" w:rsidTr="006F086E">
            <w:sdt>
              <w:sdtPr>
                <w:rPr>
                  <w:sz w:val="18"/>
                  <w:szCs w:val="18"/>
                </w:rPr>
                <w:tag w:val="_PLD_dfb162daa7694866a1c4e80fabb81d52"/>
                <w:id w:val="2096276695"/>
                <w:lock w:val="sdtLocked"/>
              </w:sdtPr>
              <w:sdtEndPr/>
              <w:sdtContent>
                <w:tc>
                  <w:tcPr>
                    <w:tcW w:w="246" w:type="pct"/>
                    <w:shd w:val="clear" w:color="auto" w:fill="auto"/>
                  </w:tcPr>
                  <w:p w14:paraId="0CE3A060" w14:textId="77777777" w:rsidR="00D36D17" w:rsidRPr="001808C5" w:rsidRDefault="00D36D17" w:rsidP="00163FB5">
                    <w:pPr>
                      <w:ind w:firstLineChars="250" w:firstLine="450"/>
                      <w:rPr>
                        <w:sz w:val="18"/>
                        <w:szCs w:val="18"/>
                      </w:rPr>
                    </w:pPr>
                    <w:r w:rsidRPr="001808C5">
                      <w:rPr>
                        <w:rFonts w:hint="eastAsia"/>
                        <w:sz w:val="18"/>
                        <w:szCs w:val="18"/>
                      </w:rPr>
                      <w:t>3.本期减少金额</w:t>
                    </w:r>
                  </w:p>
                </w:tc>
              </w:sdtContent>
            </w:sdt>
            <w:tc>
              <w:tcPr>
                <w:tcW w:w="769" w:type="pct"/>
                <w:shd w:val="clear" w:color="auto" w:fill="auto"/>
                <w:vAlign w:val="center"/>
              </w:tcPr>
              <w:p w14:paraId="138C2A97" w14:textId="77777777" w:rsidR="00D36D17" w:rsidRPr="00F776B2" w:rsidRDefault="00D36D17" w:rsidP="00163FB5">
                <w:pPr>
                  <w:jc w:val="right"/>
                  <w:rPr>
                    <w:rFonts w:ascii="Times New Roman" w:hAnsi="Times New Roman" w:cs="Times New Roman"/>
                    <w:sz w:val="18"/>
                    <w:szCs w:val="18"/>
                  </w:rPr>
                </w:pPr>
              </w:p>
            </w:tc>
            <w:tc>
              <w:tcPr>
                <w:tcW w:w="598" w:type="pct"/>
                <w:shd w:val="clear" w:color="auto" w:fill="auto"/>
                <w:vAlign w:val="center"/>
              </w:tcPr>
              <w:p w14:paraId="034AA0AD" w14:textId="77777777" w:rsidR="00D36D17" w:rsidRPr="00F776B2" w:rsidRDefault="00D36D17" w:rsidP="00163FB5">
                <w:pPr>
                  <w:jc w:val="right"/>
                  <w:rPr>
                    <w:rFonts w:ascii="Times New Roman" w:hAnsi="Times New Roman" w:cs="Times New Roman"/>
                    <w:sz w:val="18"/>
                    <w:szCs w:val="18"/>
                  </w:rPr>
                </w:pPr>
              </w:p>
            </w:tc>
            <w:tc>
              <w:tcPr>
                <w:tcW w:w="598" w:type="pct"/>
                <w:shd w:val="clear" w:color="auto" w:fill="auto"/>
                <w:vAlign w:val="center"/>
              </w:tcPr>
              <w:p w14:paraId="6102BAB4"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220,000.00</w:t>
                </w:r>
              </w:p>
            </w:tc>
            <w:tc>
              <w:tcPr>
                <w:tcW w:w="712" w:type="pct"/>
                <w:shd w:val="clear" w:color="auto" w:fill="auto"/>
                <w:vAlign w:val="center"/>
              </w:tcPr>
              <w:p w14:paraId="40C16B87"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3,040,630.82</w:t>
                </w:r>
              </w:p>
            </w:tc>
            <w:tc>
              <w:tcPr>
                <w:tcW w:w="712" w:type="pct"/>
                <w:shd w:val="clear" w:color="auto" w:fill="auto"/>
                <w:vAlign w:val="center"/>
              </w:tcPr>
              <w:p w14:paraId="5746E63E"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2,400.00</w:t>
                </w:r>
              </w:p>
            </w:tc>
            <w:tc>
              <w:tcPr>
                <w:tcW w:w="598" w:type="pct"/>
                <w:shd w:val="clear" w:color="auto" w:fill="auto"/>
                <w:vAlign w:val="center"/>
              </w:tcPr>
              <w:p w14:paraId="55FBCE4F"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18,267.54</w:t>
                </w:r>
              </w:p>
            </w:tc>
            <w:tc>
              <w:tcPr>
                <w:tcW w:w="767" w:type="pct"/>
                <w:shd w:val="clear" w:color="auto" w:fill="auto"/>
                <w:vAlign w:val="center"/>
              </w:tcPr>
              <w:p w14:paraId="38269B38"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3,281,298.36</w:t>
                </w:r>
              </w:p>
            </w:tc>
          </w:tr>
          <w:tr w:rsidR="00D36D17" w:rsidRPr="001808C5" w14:paraId="09D7B00C" w14:textId="77777777" w:rsidTr="006F086E">
            <w:sdt>
              <w:sdtPr>
                <w:rPr>
                  <w:sz w:val="18"/>
                  <w:szCs w:val="18"/>
                </w:rPr>
                <w:tag w:val="_PLD_fee37578c2514ed28988969e830aeae7"/>
                <w:id w:val="781850868"/>
                <w:lock w:val="sdtLocked"/>
              </w:sdtPr>
              <w:sdtEndPr/>
              <w:sdtContent>
                <w:tc>
                  <w:tcPr>
                    <w:tcW w:w="246" w:type="pct"/>
                    <w:shd w:val="clear" w:color="auto" w:fill="auto"/>
                  </w:tcPr>
                  <w:p w14:paraId="54483B0C" w14:textId="77777777" w:rsidR="00D36D17" w:rsidRPr="001808C5" w:rsidRDefault="00D36D17" w:rsidP="00163FB5">
                    <w:pPr>
                      <w:ind w:firstLineChars="300" w:firstLine="540"/>
                      <w:rPr>
                        <w:sz w:val="18"/>
                        <w:szCs w:val="18"/>
                      </w:rPr>
                    </w:pPr>
                    <w:r w:rsidRPr="001808C5">
                      <w:rPr>
                        <w:rFonts w:hint="eastAsia"/>
                        <w:sz w:val="18"/>
                        <w:szCs w:val="18"/>
                      </w:rPr>
                      <w:t>（1）处置或报废</w:t>
                    </w:r>
                  </w:p>
                </w:tc>
              </w:sdtContent>
            </w:sdt>
            <w:tc>
              <w:tcPr>
                <w:tcW w:w="769" w:type="pct"/>
                <w:shd w:val="clear" w:color="auto" w:fill="auto"/>
                <w:vAlign w:val="center"/>
              </w:tcPr>
              <w:p w14:paraId="720E2442" w14:textId="77777777" w:rsidR="00D36D17" w:rsidRPr="00F776B2" w:rsidRDefault="00D36D17" w:rsidP="00163FB5">
                <w:pPr>
                  <w:jc w:val="right"/>
                  <w:rPr>
                    <w:rFonts w:ascii="Times New Roman" w:hAnsi="Times New Roman" w:cs="Times New Roman"/>
                    <w:sz w:val="18"/>
                    <w:szCs w:val="18"/>
                  </w:rPr>
                </w:pPr>
              </w:p>
            </w:tc>
            <w:tc>
              <w:tcPr>
                <w:tcW w:w="598" w:type="pct"/>
                <w:shd w:val="clear" w:color="auto" w:fill="auto"/>
                <w:vAlign w:val="center"/>
              </w:tcPr>
              <w:p w14:paraId="2391DD35" w14:textId="77777777" w:rsidR="00D36D17" w:rsidRPr="00F776B2" w:rsidRDefault="00D36D17" w:rsidP="00163FB5">
                <w:pPr>
                  <w:jc w:val="right"/>
                  <w:rPr>
                    <w:rFonts w:ascii="Times New Roman" w:hAnsi="Times New Roman" w:cs="Times New Roman"/>
                    <w:sz w:val="18"/>
                    <w:szCs w:val="18"/>
                  </w:rPr>
                </w:pPr>
              </w:p>
            </w:tc>
            <w:tc>
              <w:tcPr>
                <w:tcW w:w="598" w:type="pct"/>
                <w:shd w:val="clear" w:color="auto" w:fill="auto"/>
                <w:vAlign w:val="center"/>
              </w:tcPr>
              <w:p w14:paraId="2DDFFD04"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220,000.00</w:t>
                </w:r>
              </w:p>
            </w:tc>
            <w:tc>
              <w:tcPr>
                <w:tcW w:w="712" w:type="pct"/>
                <w:shd w:val="clear" w:color="auto" w:fill="auto"/>
                <w:vAlign w:val="center"/>
              </w:tcPr>
              <w:p w14:paraId="04FA563A"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3,040,630.82</w:t>
                </w:r>
              </w:p>
            </w:tc>
            <w:tc>
              <w:tcPr>
                <w:tcW w:w="712" w:type="pct"/>
                <w:shd w:val="clear" w:color="auto" w:fill="auto"/>
                <w:vAlign w:val="center"/>
              </w:tcPr>
              <w:p w14:paraId="12CAA565"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2,400.00</w:t>
                </w:r>
              </w:p>
            </w:tc>
            <w:tc>
              <w:tcPr>
                <w:tcW w:w="598" w:type="pct"/>
                <w:shd w:val="clear" w:color="auto" w:fill="auto"/>
                <w:vAlign w:val="center"/>
              </w:tcPr>
              <w:p w14:paraId="0337E19F"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18,267.54</w:t>
                </w:r>
              </w:p>
            </w:tc>
            <w:tc>
              <w:tcPr>
                <w:tcW w:w="767" w:type="pct"/>
                <w:shd w:val="clear" w:color="auto" w:fill="auto"/>
                <w:vAlign w:val="center"/>
              </w:tcPr>
              <w:p w14:paraId="11D740A5"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3,281,298.36</w:t>
                </w:r>
              </w:p>
            </w:tc>
          </w:tr>
          <w:tr w:rsidR="00D36D17" w:rsidRPr="00762D4C" w14:paraId="00B31293" w14:textId="77777777" w:rsidTr="006F086E">
            <w:sdt>
              <w:sdtPr>
                <w:rPr>
                  <w:sz w:val="18"/>
                  <w:szCs w:val="18"/>
                </w:rPr>
                <w:tag w:val="_PLD_249206a916954d19ba9495bb5be5eb90"/>
                <w:id w:val="1745525157"/>
                <w:lock w:val="sdtLocked"/>
              </w:sdtPr>
              <w:sdtEndPr/>
              <w:sdtContent>
                <w:tc>
                  <w:tcPr>
                    <w:tcW w:w="246" w:type="pct"/>
                    <w:shd w:val="clear" w:color="auto" w:fill="auto"/>
                  </w:tcPr>
                  <w:p w14:paraId="32896605" w14:textId="77777777" w:rsidR="00D36D17" w:rsidRPr="001808C5" w:rsidRDefault="00D36D17" w:rsidP="00163FB5">
                    <w:pPr>
                      <w:ind w:firstLineChars="200" w:firstLine="360"/>
                      <w:rPr>
                        <w:sz w:val="18"/>
                        <w:szCs w:val="18"/>
                      </w:rPr>
                    </w:pPr>
                    <w:r w:rsidRPr="001808C5">
                      <w:rPr>
                        <w:rFonts w:hint="eastAsia"/>
                        <w:sz w:val="18"/>
                        <w:szCs w:val="18"/>
                      </w:rPr>
                      <w:t>4.期末余额</w:t>
                    </w:r>
                  </w:p>
                </w:tc>
              </w:sdtContent>
            </w:sdt>
            <w:tc>
              <w:tcPr>
                <w:tcW w:w="769" w:type="pct"/>
                <w:shd w:val="clear" w:color="auto" w:fill="auto"/>
                <w:vAlign w:val="center"/>
              </w:tcPr>
              <w:p w14:paraId="5C1BA75B"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74,432,455.03</w:t>
                </w:r>
              </w:p>
            </w:tc>
            <w:tc>
              <w:tcPr>
                <w:tcW w:w="598" w:type="pct"/>
                <w:shd w:val="clear" w:color="auto" w:fill="auto"/>
                <w:vAlign w:val="center"/>
              </w:tcPr>
              <w:p w14:paraId="2BF02A39"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12,197,125.62</w:t>
                </w:r>
              </w:p>
            </w:tc>
            <w:tc>
              <w:tcPr>
                <w:tcW w:w="598" w:type="pct"/>
                <w:shd w:val="clear" w:color="auto" w:fill="auto"/>
                <w:vAlign w:val="center"/>
              </w:tcPr>
              <w:p w14:paraId="37909038"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2,464,991.06</w:t>
                </w:r>
              </w:p>
            </w:tc>
            <w:tc>
              <w:tcPr>
                <w:tcW w:w="712" w:type="pct"/>
                <w:shd w:val="clear" w:color="auto" w:fill="auto"/>
                <w:vAlign w:val="center"/>
              </w:tcPr>
              <w:p w14:paraId="3FF98112"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27,366,211.96</w:t>
                </w:r>
              </w:p>
            </w:tc>
            <w:tc>
              <w:tcPr>
                <w:tcW w:w="712" w:type="pct"/>
                <w:shd w:val="clear" w:color="auto" w:fill="auto"/>
                <w:vAlign w:val="center"/>
              </w:tcPr>
              <w:p w14:paraId="61D96960"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3,668,838.97</w:t>
                </w:r>
              </w:p>
            </w:tc>
            <w:tc>
              <w:tcPr>
                <w:tcW w:w="598" w:type="pct"/>
                <w:shd w:val="clear" w:color="auto" w:fill="auto"/>
                <w:vAlign w:val="center"/>
              </w:tcPr>
              <w:p w14:paraId="6CAC7FE8"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2,821,544.01</w:t>
                </w:r>
              </w:p>
            </w:tc>
            <w:tc>
              <w:tcPr>
                <w:tcW w:w="767" w:type="pct"/>
                <w:shd w:val="clear" w:color="auto" w:fill="auto"/>
                <w:vAlign w:val="center"/>
              </w:tcPr>
              <w:p w14:paraId="30B3E709"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122,951,166.65</w:t>
                </w:r>
              </w:p>
            </w:tc>
          </w:tr>
          <w:tr w:rsidR="00D36D17" w:rsidRPr="00762D4C" w14:paraId="6EFFFF13" w14:textId="77777777" w:rsidTr="006F086E">
            <w:sdt>
              <w:sdtPr>
                <w:rPr>
                  <w:sz w:val="18"/>
                  <w:szCs w:val="18"/>
                </w:rPr>
                <w:tag w:val="_PLD_3b9a984e6e834331844252acd1c6a321"/>
                <w:id w:val="-1122919931"/>
                <w:lock w:val="sdtLocked"/>
              </w:sdtPr>
              <w:sdtEndPr/>
              <w:sdtContent>
                <w:tc>
                  <w:tcPr>
                    <w:tcW w:w="246" w:type="pct"/>
                    <w:shd w:val="clear" w:color="auto" w:fill="auto"/>
                  </w:tcPr>
                  <w:p w14:paraId="70DC3DC2" w14:textId="77777777" w:rsidR="00D36D17" w:rsidRPr="001808C5" w:rsidRDefault="00D36D17" w:rsidP="00163FB5">
                    <w:pPr>
                      <w:rPr>
                        <w:sz w:val="18"/>
                        <w:szCs w:val="18"/>
                      </w:rPr>
                    </w:pPr>
                    <w:r w:rsidRPr="001808C5">
                      <w:rPr>
                        <w:rFonts w:hint="eastAsia"/>
                        <w:sz w:val="18"/>
                        <w:szCs w:val="18"/>
                      </w:rPr>
                      <w:t>二、累计折旧</w:t>
                    </w:r>
                  </w:p>
                </w:tc>
              </w:sdtContent>
            </w:sdt>
            <w:tc>
              <w:tcPr>
                <w:tcW w:w="769" w:type="pct"/>
                <w:shd w:val="clear" w:color="auto" w:fill="auto"/>
                <w:vAlign w:val="center"/>
              </w:tcPr>
              <w:p w14:paraId="4C3A29B2" w14:textId="77777777" w:rsidR="00D36D17" w:rsidRPr="00F776B2" w:rsidRDefault="00D36D17" w:rsidP="00163FB5">
                <w:pPr>
                  <w:jc w:val="center"/>
                  <w:rPr>
                    <w:rFonts w:ascii="Times New Roman" w:hAnsi="Times New Roman" w:cs="Times New Roman"/>
                    <w:sz w:val="18"/>
                    <w:szCs w:val="18"/>
                  </w:rPr>
                </w:pPr>
              </w:p>
            </w:tc>
            <w:tc>
              <w:tcPr>
                <w:tcW w:w="598" w:type="pct"/>
                <w:shd w:val="clear" w:color="auto" w:fill="auto"/>
                <w:vAlign w:val="center"/>
              </w:tcPr>
              <w:p w14:paraId="6E5E7E88" w14:textId="77777777" w:rsidR="00D36D17" w:rsidRPr="00F776B2" w:rsidRDefault="00D36D17" w:rsidP="00163FB5">
                <w:pPr>
                  <w:jc w:val="center"/>
                  <w:rPr>
                    <w:rFonts w:ascii="Times New Roman" w:hAnsi="Times New Roman" w:cs="Times New Roman"/>
                    <w:sz w:val="18"/>
                    <w:szCs w:val="18"/>
                  </w:rPr>
                </w:pPr>
              </w:p>
            </w:tc>
            <w:tc>
              <w:tcPr>
                <w:tcW w:w="598" w:type="pct"/>
                <w:shd w:val="clear" w:color="auto" w:fill="auto"/>
                <w:vAlign w:val="center"/>
              </w:tcPr>
              <w:p w14:paraId="3A2924B0" w14:textId="77777777" w:rsidR="00D36D17" w:rsidRPr="00F776B2" w:rsidRDefault="00D36D17" w:rsidP="00163FB5">
                <w:pPr>
                  <w:jc w:val="center"/>
                  <w:rPr>
                    <w:rFonts w:ascii="Times New Roman" w:hAnsi="Times New Roman" w:cs="Times New Roman"/>
                    <w:sz w:val="18"/>
                    <w:szCs w:val="18"/>
                  </w:rPr>
                </w:pPr>
              </w:p>
            </w:tc>
            <w:tc>
              <w:tcPr>
                <w:tcW w:w="712" w:type="pct"/>
                <w:shd w:val="clear" w:color="auto" w:fill="auto"/>
                <w:vAlign w:val="center"/>
              </w:tcPr>
              <w:p w14:paraId="57714263" w14:textId="77777777" w:rsidR="00D36D17" w:rsidRPr="00F776B2" w:rsidRDefault="00D36D17" w:rsidP="00163FB5">
                <w:pPr>
                  <w:jc w:val="center"/>
                  <w:rPr>
                    <w:rFonts w:ascii="Times New Roman" w:hAnsi="Times New Roman" w:cs="Times New Roman"/>
                    <w:sz w:val="18"/>
                    <w:szCs w:val="18"/>
                  </w:rPr>
                </w:pPr>
              </w:p>
            </w:tc>
            <w:tc>
              <w:tcPr>
                <w:tcW w:w="712" w:type="pct"/>
                <w:shd w:val="clear" w:color="auto" w:fill="auto"/>
                <w:vAlign w:val="center"/>
              </w:tcPr>
              <w:p w14:paraId="2F0CB0A0" w14:textId="77777777" w:rsidR="00D36D17" w:rsidRPr="00F776B2" w:rsidRDefault="00D36D17" w:rsidP="00163FB5">
                <w:pPr>
                  <w:jc w:val="center"/>
                  <w:rPr>
                    <w:rFonts w:ascii="Times New Roman" w:hAnsi="Times New Roman" w:cs="Times New Roman"/>
                    <w:sz w:val="18"/>
                    <w:szCs w:val="18"/>
                  </w:rPr>
                </w:pPr>
              </w:p>
            </w:tc>
            <w:tc>
              <w:tcPr>
                <w:tcW w:w="598" w:type="pct"/>
                <w:shd w:val="clear" w:color="auto" w:fill="auto"/>
                <w:vAlign w:val="center"/>
              </w:tcPr>
              <w:p w14:paraId="14E0A9BE" w14:textId="77777777" w:rsidR="00D36D17" w:rsidRPr="00F776B2" w:rsidRDefault="00D36D17" w:rsidP="00163FB5">
                <w:pPr>
                  <w:jc w:val="center"/>
                  <w:rPr>
                    <w:rFonts w:ascii="Times New Roman" w:hAnsi="Times New Roman" w:cs="Times New Roman"/>
                    <w:sz w:val="18"/>
                    <w:szCs w:val="18"/>
                  </w:rPr>
                </w:pPr>
              </w:p>
            </w:tc>
            <w:tc>
              <w:tcPr>
                <w:tcW w:w="767" w:type="pct"/>
                <w:shd w:val="clear" w:color="auto" w:fill="auto"/>
                <w:vAlign w:val="center"/>
              </w:tcPr>
              <w:p w14:paraId="09DC99AC" w14:textId="77777777" w:rsidR="00D36D17" w:rsidRPr="00F776B2" w:rsidRDefault="00D36D17" w:rsidP="00163FB5">
                <w:pPr>
                  <w:jc w:val="center"/>
                  <w:rPr>
                    <w:rFonts w:ascii="Times New Roman" w:hAnsi="Times New Roman" w:cs="Times New Roman"/>
                    <w:sz w:val="18"/>
                    <w:szCs w:val="18"/>
                  </w:rPr>
                </w:pPr>
              </w:p>
            </w:tc>
          </w:tr>
          <w:tr w:rsidR="00D36D17" w:rsidRPr="001808C5" w14:paraId="6C488664" w14:textId="77777777" w:rsidTr="006F086E">
            <w:sdt>
              <w:sdtPr>
                <w:rPr>
                  <w:sz w:val="18"/>
                  <w:szCs w:val="18"/>
                </w:rPr>
                <w:tag w:val="_PLD_f4ae2b083a314e62b85f562d3dbe5c24"/>
                <w:id w:val="173849363"/>
                <w:lock w:val="sdtLocked"/>
              </w:sdtPr>
              <w:sdtEndPr/>
              <w:sdtContent>
                <w:tc>
                  <w:tcPr>
                    <w:tcW w:w="246" w:type="pct"/>
                    <w:shd w:val="clear" w:color="auto" w:fill="auto"/>
                  </w:tcPr>
                  <w:p w14:paraId="6DE96074" w14:textId="77777777" w:rsidR="00D36D17" w:rsidRPr="001808C5" w:rsidRDefault="00D36D17" w:rsidP="00163FB5">
                    <w:pPr>
                      <w:ind w:firstLineChars="200" w:firstLine="360"/>
                      <w:rPr>
                        <w:sz w:val="18"/>
                        <w:szCs w:val="18"/>
                      </w:rPr>
                    </w:pPr>
                    <w:r w:rsidRPr="001808C5">
                      <w:rPr>
                        <w:sz w:val="18"/>
                        <w:szCs w:val="18"/>
                      </w:rPr>
                      <w:t>1.</w:t>
                    </w:r>
                    <w:r w:rsidRPr="001808C5">
                      <w:rPr>
                        <w:rFonts w:hint="eastAsia"/>
                        <w:sz w:val="18"/>
                        <w:szCs w:val="18"/>
                      </w:rPr>
                      <w:t>期初余额</w:t>
                    </w:r>
                  </w:p>
                </w:tc>
              </w:sdtContent>
            </w:sdt>
            <w:tc>
              <w:tcPr>
                <w:tcW w:w="769" w:type="pct"/>
                <w:shd w:val="clear" w:color="auto" w:fill="auto"/>
                <w:vAlign w:val="center"/>
              </w:tcPr>
              <w:p w14:paraId="2D26395A"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29,954,285.30</w:t>
                </w:r>
              </w:p>
            </w:tc>
            <w:tc>
              <w:tcPr>
                <w:tcW w:w="598" w:type="pct"/>
                <w:shd w:val="clear" w:color="auto" w:fill="auto"/>
                <w:vAlign w:val="center"/>
              </w:tcPr>
              <w:p w14:paraId="2E730B3C"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11,510,082.55</w:t>
                </w:r>
              </w:p>
            </w:tc>
            <w:tc>
              <w:tcPr>
                <w:tcW w:w="598" w:type="pct"/>
                <w:shd w:val="clear" w:color="auto" w:fill="auto"/>
                <w:vAlign w:val="center"/>
              </w:tcPr>
              <w:p w14:paraId="0E82D8F6"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2,271,630.34</w:t>
                </w:r>
              </w:p>
            </w:tc>
            <w:tc>
              <w:tcPr>
                <w:tcW w:w="712" w:type="pct"/>
                <w:shd w:val="clear" w:color="auto" w:fill="auto"/>
                <w:vAlign w:val="center"/>
              </w:tcPr>
              <w:p w14:paraId="4CCA18E1"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20,762,684.85</w:t>
                </w:r>
              </w:p>
            </w:tc>
            <w:tc>
              <w:tcPr>
                <w:tcW w:w="712" w:type="pct"/>
                <w:shd w:val="clear" w:color="auto" w:fill="auto"/>
                <w:vAlign w:val="center"/>
              </w:tcPr>
              <w:p w14:paraId="00293C78"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1,973,521.92</w:t>
                </w:r>
              </w:p>
            </w:tc>
            <w:tc>
              <w:tcPr>
                <w:tcW w:w="598" w:type="pct"/>
                <w:shd w:val="clear" w:color="auto" w:fill="auto"/>
                <w:vAlign w:val="center"/>
              </w:tcPr>
              <w:p w14:paraId="49017B12"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1,905,595.59</w:t>
                </w:r>
              </w:p>
            </w:tc>
            <w:tc>
              <w:tcPr>
                <w:tcW w:w="767" w:type="pct"/>
                <w:shd w:val="clear" w:color="auto" w:fill="auto"/>
                <w:vAlign w:val="center"/>
              </w:tcPr>
              <w:p w14:paraId="58DB3336"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68,377,800.55</w:t>
                </w:r>
              </w:p>
            </w:tc>
          </w:tr>
          <w:tr w:rsidR="00D36D17" w:rsidRPr="00FB4977" w14:paraId="34802E3B" w14:textId="77777777" w:rsidTr="006F086E">
            <w:sdt>
              <w:sdtPr>
                <w:rPr>
                  <w:sz w:val="18"/>
                  <w:szCs w:val="18"/>
                </w:rPr>
                <w:tag w:val="_PLD_5f15b887e02c4ec6b52b0f15c4e97c9c"/>
                <w:id w:val="916053070"/>
                <w:lock w:val="sdtLocked"/>
              </w:sdtPr>
              <w:sdtEndPr/>
              <w:sdtContent>
                <w:tc>
                  <w:tcPr>
                    <w:tcW w:w="246" w:type="pct"/>
                    <w:shd w:val="clear" w:color="auto" w:fill="auto"/>
                  </w:tcPr>
                  <w:p w14:paraId="35589A1F" w14:textId="77777777" w:rsidR="00D36D17" w:rsidRPr="001808C5" w:rsidRDefault="00D36D17" w:rsidP="00163FB5">
                    <w:pPr>
                      <w:ind w:firstLineChars="200" w:firstLine="360"/>
                      <w:rPr>
                        <w:sz w:val="18"/>
                        <w:szCs w:val="18"/>
                      </w:rPr>
                    </w:pPr>
                    <w:r w:rsidRPr="001808C5">
                      <w:rPr>
                        <w:sz w:val="18"/>
                        <w:szCs w:val="18"/>
                      </w:rPr>
                      <w:t>2.</w:t>
                    </w:r>
                    <w:r w:rsidRPr="001808C5">
                      <w:rPr>
                        <w:rFonts w:hint="eastAsia"/>
                        <w:sz w:val="18"/>
                        <w:szCs w:val="18"/>
                      </w:rPr>
                      <w:t>本期增加金额</w:t>
                    </w:r>
                  </w:p>
                </w:tc>
              </w:sdtContent>
            </w:sdt>
            <w:tc>
              <w:tcPr>
                <w:tcW w:w="769" w:type="pct"/>
                <w:shd w:val="clear" w:color="auto" w:fill="auto"/>
                <w:vAlign w:val="center"/>
              </w:tcPr>
              <w:p w14:paraId="231D7167"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1,219,455.06</w:t>
                </w:r>
              </w:p>
            </w:tc>
            <w:tc>
              <w:tcPr>
                <w:tcW w:w="598" w:type="pct"/>
                <w:shd w:val="clear" w:color="auto" w:fill="auto"/>
                <w:vAlign w:val="center"/>
              </w:tcPr>
              <w:p w14:paraId="3B94439A"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56,395.12</w:t>
                </w:r>
              </w:p>
            </w:tc>
            <w:tc>
              <w:tcPr>
                <w:tcW w:w="598" w:type="pct"/>
                <w:shd w:val="clear" w:color="auto" w:fill="auto"/>
                <w:vAlign w:val="center"/>
              </w:tcPr>
              <w:p w14:paraId="41F233DA"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30,472.97</w:t>
                </w:r>
              </w:p>
            </w:tc>
            <w:tc>
              <w:tcPr>
                <w:tcW w:w="712" w:type="pct"/>
                <w:shd w:val="clear" w:color="auto" w:fill="auto"/>
                <w:vAlign w:val="center"/>
              </w:tcPr>
              <w:p w14:paraId="03BC01EC"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1,010,425.42</w:t>
                </w:r>
              </w:p>
            </w:tc>
            <w:tc>
              <w:tcPr>
                <w:tcW w:w="712" w:type="pct"/>
                <w:shd w:val="clear" w:color="auto" w:fill="auto"/>
                <w:vAlign w:val="center"/>
              </w:tcPr>
              <w:p w14:paraId="5EA27866"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173,666.26</w:t>
                </w:r>
              </w:p>
            </w:tc>
            <w:tc>
              <w:tcPr>
                <w:tcW w:w="598" w:type="pct"/>
                <w:shd w:val="clear" w:color="auto" w:fill="auto"/>
                <w:vAlign w:val="center"/>
              </w:tcPr>
              <w:p w14:paraId="19F1CDB4"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671.17</w:t>
                </w:r>
              </w:p>
            </w:tc>
            <w:tc>
              <w:tcPr>
                <w:tcW w:w="767" w:type="pct"/>
                <w:shd w:val="clear" w:color="auto" w:fill="auto"/>
                <w:vAlign w:val="center"/>
              </w:tcPr>
              <w:p w14:paraId="6C6D3466"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2,491,086.00</w:t>
                </w:r>
              </w:p>
            </w:tc>
          </w:tr>
          <w:tr w:rsidR="00D36D17" w:rsidRPr="001808C5" w14:paraId="53130015" w14:textId="77777777" w:rsidTr="006F086E">
            <w:sdt>
              <w:sdtPr>
                <w:rPr>
                  <w:sz w:val="18"/>
                  <w:szCs w:val="18"/>
                </w:rPr>
                <w:tag w:val="_PLD_8957ada504474bfcb99282b7912be7e4"/>
                <w:id w:val="399025286"/>
                <w:lock w:val="sdtLocked"/>
              </w:sdtPr>
              <w:sdtEndPr/>
              <w:sdtContent>
                <w:tc>
                  <w:tcPr>
                    <w:tcW w:w="246" w:type="pct"/>
                    <w:shd w:val="clear" w:color="auto" w:fill="auto"/>
                  </w:tcPr>
                  <w:p w14:paraId="347A6CF8" w14:textId="77777777" w:rsidR="00D36D17" w:rsidRPr="001808C5" w:rsidRDefault="00D36D17" w:rsidP="00163FB5">
                    <w:pPr>
                      <w:ind w:firstLineChars="300" w:firstLine="540"/>
                      <w:rPr>
                        <w:sz w:val="18"/>
                        <w:szCs w:val="18"/>
                      </w:rPr>
                    </w:pPr>
                    <w:r w:rsidRPr="001808C5">
                      <w:rPr>
                        <w:rFonts w:hint="eastAsia"/>
                        <w:sz w:val="18"/>
                        <w:szCs w:val="18"/>
                      </w:rPr>
                      <w:t>（1）计提</w:t>
                    </w:r>
                  </w:p>
                </w:tc>
              </w:sdtContent>
            </w:sdt>
            <w:tc>
              <w:tcPr>
                <w:tcW w:w="769" w:type="pct"/>
                <w:shd w:val="clear" w:color="auto" w:fill="auto"/>
                <w:vAlign w:val="center"/>
              </w:tcPr>
              <w:p w14:paraId="57B33046"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1,219,455.06</w:t>
                </w:r>
              </w:p>
            </w:tc>
            <w:tc>
              <w:tcPr>
                <w:tcW w:w="598" w:type="pct"/>
                <w:shd w:val="clear" w:color="auto" w:fill="auto"/>
                <w:vAlign w:val="center"/>
              </w:tcPr>
              <w:p w14:paraId="104FC087"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56,395.12</w:t>
                </w:r>
              </w:p>
            </w:tc>
            <w:tc>
              <w:tcPr>
                <w:tcW w:w="598" w:type="pct"/>
                <w:shd w:val="clear" w:color="auto" w:fill="auto"/>
                <w:vAlign w:val="center"/>
              </w:tcPr>
              <w:p w14:paraId="5E99BF60"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30,472.97</w:t>
                </w:r>
              </w:p>
            </w:tc>
            <w:tc>
              <w:tcPr>
                <w:tcW w:w="712" w:type="pct"/>
                <w:shd w:val="clear" w:color="auto" w:fill="auto"/>
                <w:vAlign w:val="center"/>
              </w:tcPr>
              <w:p w14:paraId="4B4FB8E4"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1,010,425.42</w:t>
                </w:r>
              </w:p>
            </w:tc>
            <w:tc>
              <w:tcPr>
                <w:tcW w:w="712" w:type="pct"/>
                <w:shd w:val="clear" w:color="auto" w:fill="auto"/>
                <w:vAlign w:val="center"/>
              </w:tcPr>
              <w:p w14:paraId="4C74D5B3"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173,666.26</w:t>
                </w:r>
              </w:p>
            </w:tc>
            <w:tc>
              <w:tcPr>
                <w:tcW w:w="598" w:type="pct"/>
                <w:shd w:val="clear" w:color="auto" w:fill="auto"/>
                <w:vAlign w:val="center"/>
              </w:tcPr>
              <w:p w14:paraId="393709D2"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671.17</w:t>
                </w:r>
              </w:p>
            </w:tc>
            <w:tc>
              <w:tcPr>
                <w:tcW w:w="767" w:type="pct"/>
                <w:shd w:val="clear" w:color="auto" w:fill="auto"/>
                <w:vAlign w:val="center"/>
              </w:tcPr>
              <w:p w14:paraId="0F80964F"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2,491,086.00</w:t>
                </w:r>
              </w:p>
            </w:tc>
          </w:tr>
          <w:tr w:rsidR="00D36D17" w:rsidRPr="001808C5" w14:paraId="6B38C74D" w14:textId="77777777" w:rsidTr="006F086E">
            <w:sdt>
              <w:sdtPr>
                <w:rPr>
                  <w:sz w:val="18"/>
                  <w:szCs w:val="18"/>
                </w:rPr>
                <w:tag w:val="_PLD_ec9558ad6e194439bc7519617b9fda17"/>
                <w:id w:val="717478805"/>
                <w:lock w:val="sdtLocked"/>
              </w:sdtPr>
              <w:sdtEndPr/>
              <w:sdtContent>
                <w:tc>
                  <w:tcPr>
                    <w:tcW w:w="246" w:type="pct"/>
                    <w:shd w:val="clear" w:color="auto" w:fill="auto"/>
                  </w:tcPr>
                  <w:p w14:paraId="1AF705FD" w14:textId="77777777" w:rsidR="00D36D17" w:rsidRPr="001808C5" w:rsidRDefault="00D36D17" w:rsidP="00163FB5">
                    <w:pPr>
                      <w:ind w:firstLineChars="200" w:firstLine="360"/>
                      <w:rPr>
                        <w:sz w:val="18"/>
                        <w:szCs w:val="18"/>
                      </w:rPr>
                    </w:pPr>
                    <w:r w:rsidRPr="001808C5">
                      <w:rPr>
                        <w:rFonts w:hint="eastAsia"/>
                        <w:sz w:val="18"/>
                        <w:szCs w:val="18"/>
                      </w:rPr>
                      <w:t>3.本期减少金额</w:t>
                    </w:r>
                  </w:p>
                </w:tc>
              </w:sdtContent>
            </w:sdt>
            <w:tc>
              <w:tcPr>
                <w:tcW w:w="769" w:type="pct"/>
                <w:shd w:val="clear" w:color="auto" w:fill="auto"/>
                <w:vAlign w:val="center"/>
              </w:tcPr>
              <w:p w14:paraId="11AD8504" w14:textId="77777777" w:rsidR="00D36D17" w:rsidRPr="00F776B2" w:rsidRDefault="00D36D17" w:rsidP="00163FB5">
                <w:pPr>
                  <w:jc w:val="right"/>
                  <w:rPr>
                    <w:rFonts w:ascii="Times New Roman" w:hAnsi="Times New Roman" w:cs="Times New Roman"/>
                    <w:sz w:val="18"/>
                    <w:szCs w:val="18"/>
                  </w:rPr>
                </w:pPr>
              </w:p>
            </w:tc>
            <w:tc>
              <w:tcPr>
                <w:tcW w:w="598" w:type="pct"/>
                <w:shd w:val="clear" w:color="auto" w:fill="auto"/>
                <w:vAlign w:val="center"/>
              </w:tcPr>
              <w:p w14:paraId="48D4B694" w14:textId="77777777" w:rsidR="00D36D17" w:rsidRPr="00F776B2" w:rsidRDefault="00D36D17" w:rsidP="00163FB5">
                <w:pPr>
                  <w:jc w:val="right"/>
                  <w:rPr>
                    <w:rFonts w:ascii="Times New Roman" w:hAnsi="Times New Roman" w:cs="Times New Roman"/>
                    <w:sz w:val="18"/>
                    <w:szCs w:val="18"/>
                  </w:rPr>
                </w:pPr>
              </w:p>
            </w:tc>
            <w:tc>
              <w:tcPr>
                <w:tcW w:w="598" w:type="pct"/>
                <w:shd w:val="clear" w:color="auto" w:fill="auto"/>
                <w:vAlign w:val="center"/>
              </w:tcPr>
              <w:p w14:paraId="236D3A96"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198,000.00</w:t>
                </w:r>
              </w:p>
            </w:tc>
            <w:tc>
              <w:tcPr>
                <w:tcW w:w="712" w:type="pct"/>
                <w:shd w:val="clear" w:color="auto" w:fill="auto"/>
                <w:vAlign w:val="center"/>
              </w:tcPr>
              <w:p w14:paraId="306D58C5"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1,833,881.89</w:t>
                </w:r>
              </w:p>
            </w:tc>
            <w:tc>
              <w:tcPr>
                <w:tcW w:w="712" w:type="pct"/>
                <w:shd w:val="clear" w:color="auto" w:fill="auto"/>
                <w:vAlign w:val="center"/>
              </w:tcPr>
              <w:p w14:paraId="6DF353F5"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2,160.00</w:t>
                </w:r>
              </w:p>
            </w:tc>
            <w:tc>
              <w:tcPr>
                <w:tcW w:w="598" w:type="pct"/>
                <w:shd w:val="clear" w:color="auto" w:fill="auto"/>
                <w:vAlign w:val="center"/>
              </w:tcPr>
              <w:p w14:paraId="2AE8C867"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16,711.52</w:t>
                </w:r>
              </w:p>
            </w:tc>
            <w:tc>
              <w:tcPr>
                <w:tcW w:w="767" w:type="pct"/>
                <w:shd w:val="clear" w:color="auto" w:fill="auto"/>
                <w:vAlign w:val="center"/>
              </w:tcPr>
              <w:p w14:paraId="3F5CEE8F"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2,050,753.41</w:t>
                </w:r>
              </w:p>
            </w:tc>
          </w:tr>
          <w:tr w:rsidR="00D36D17" w:rsidRPr="001808C5" w14:paraId="1F6CA1B2" w14:textId="77777777" w:rsidTr="006F086E">
            <w:sdt>
              <w:sdtPr>
                <w:rPr>
                  <w:sz w:val="18"/>
                  <w:szCs w:val="18"/>
                </w:rPr>
                <w:tag w:val="_PLD_5ee3d83bd53d480fa0f8ca39eef2375d"/>
                <w:id w:val="1288317032"/>
                <w:lock w:val="sdtLocked"/>
              </w:sdtPr>
              <w:sdtEndPr/>
              <w:sdtContent>
                <w:tc>
                  <w:tcPr>
                    <w:tcW w:w="246" w:type="pct"/>
                    <w:shd w:val="clear" w:color="auto" w:fill="auto"/>
                  </w:tcPr>
                  <w:p w14:paraId="7C42CFA0" w14:textId="77777777" w:rsidR="00D36D17" w:rsidRPr="001808C5" w:rsidRDefault="00D36D17" w:rsidP="00163FB5">
                    <w:pPr>
                      <w:ind w:firstLineChars="300" w:firstLine="540"/>
                      <w:rPr>
                        <w:sz w:val="18"/>
                        <w:szCs w:val="18"/>
                      </w:rPr>
                    </w:pPr>
                    <w:r w:rsidRPr="001808C5">
                      <w:rPr>
                        <w:rFonts w:hint="eastAsia"/>
                        <w:sz w:val="18"/>
                        <w:szCs w:val="18"/>
                      </w:rPr>
                      <w:t>（1）处置或报废</w:t>
                    </w:r>
                  </w:p>
                </w:tc>
              </w:sdtContent>
            </w:sdt>
            <w:tc>
              <w:tcPr>
                <w:tcW w:w="769" w:type="pct"/>
                <w:shd w:val="clear" w:color="auto" w:fill="auto"/>
                <w:vAlign w:val="center"/>
              </w:tcPr>
              <w:p w14:paraId="2A243AAB" w14:textId="77777777" w:rsidR="00D36D17" w:rsidRPr="00F776B2" w:rsidRDefault="00D36D17" w:rsidP="00163FB5">
                <w:pPr>
                  <w:jc w:val="right"/>
                  <w:rPr>
                    <w:rFonts w:ascii="Times New Roman" w:hAnsi="Times New Roman" w:cs="Times New Roman"/>
                    <w:sz w:val="18"/>
                    <w:szCs w:val="18"/>
                  </w:rPr>
                </w:pPr>
              </w:p>
            </w:tc>
            <w:tc>
              <w:tcPr>
                <w:tcW w:w="598" w:type="pct"/>
                <w:shd w:val="clear" w:color="auto" w:fill="auto"/>
                <w:vAlign w:val="center"/>
              </w:tcPr>
              <w:p w14:paraId="4AEB6A3E" w14:textId="77777777" w:rsidR="00D36D17" w:rsidRPr="00F776B2" w:rsidRDefault="00D36D17" w:rsidP="00163FB5">
                <w:pPr>
                  <w:jc w:val="right"/>
                  <w:rPr>
                    <w:rFonts w:ascii="Times New Roman" w:hAnsi="Times New Roman" w:cs="Times New Roman"/>
                    <w:sz w:val="18"/>
                    <w:szCs w:val="18"/>
                  </w:rPr>
                </w:pPr>
              </w:p>
            </w:tc>
            <w:tc>
              <w:tcPr>
                <w:tcW w:w="598" w:type="pct"/>
                <w:shd w:val="clear" w:color="auto" w:fill="auto"/>
                <w:vAlign w:val="center"/>
              </w:tcPr>
              <w:p w14:paraId="4457A83C"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198,000.00</w:t>
                </w:r>
              </w:p>
            </w:tc>
            <w:tc>
              <w:tcPr>
                <w:tcW w:w="712" w:type="pct"/>
                <w:shd w:val="clear" w:color="auto" w:fill="auto"/>
                <w:vAlign w:val="center"/>
              </w:tcPr>
              <w:p w14:paraId="71DDEC39"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1,833,881.89</w:t>
                </w:r>
              </w:p>
            </w:tc>
            <w:tc>
              <w:tcPr>
                <w:tcW w:w="712" w:type="pct"/>
                <w:shd w:val="clear" w:color="auto" w:fill="auto"/>
                <w:vAlign w:val="center"/>
              </w:tcPr>
              <w:p w14:paraId="69BC2C28"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2,160.00</w:t>
                </w:r>
              </w:p>
            </w:tc>
            <w:tc>
              <w:tcPr>
                <w:tcW w:w="598" w:type="pct"/>
                <w:shd w:val="clear" w:color="auto" w:fill="auto"/>
                <w:vAlign w:val="center"/>
              </w:tcPr>
              <w:p w14:paraId="72F6F8A2"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16,711.52</w:t>
                </w:r>
              </w:p>
            </w:tc>
            <w:tc>
              <w:tcPr>
                <w:tcW w:w="767" w:type="pct"/>
                <w:shd w:val="clear" w:color="auto" w:fill="auto"/>
                <w:vAlign w:val="center"/>
              </w:tcPr>
              <w:p w14:paraId="07AD5398"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2,050,753.41</w:t>
                </w:r>
              </w:p>
            </w:tc>
          </w:tr>
          <w:tr w:rsidR="00D36D17" w:rsidRPr="00DC1571" w14:paraId="66F1CFF5" w14:textId="77777777" w:rsidTr="006F086E">
            <w:sdt>
              <w:sdtPr>
                <w:rPr>
                  <w:sz w:val="18"/>
                  <w:szCs w:val="18"/>
                </w:rPr>
                <w:tag w:val="_PLD_6eaa2035e58e4e21885400a2e0bb3a60"/>
                <w:id w:val="-845168474"/>
                <w:lock w:val="sdtLocked"/>
              </w:sdtPr>
              <w:sdtEndPr/>
              <w:sdtContent>
                <w:tc>
                  <w:tcPr>
                    <w:tcW w:w="246" w:type="pct"/>
                    <w:shd w:val="clear" w:color="auto" w:fill="auto"/>
                  </w:tcPr>
                  <w:p w14:paraId="2583FB56" w14:textId="77777777" w:rsidR="00D36D17" w:rsidRPr="001808C5" w:rsidRDefault="00D36D17" w:rsidP="00163FB5">
                    <w:pPr>
                      <w:ind w:firstLineChars="200" w:firstLine="360"/>
                      <w:rPr>
                        <w:sz w:val="18"/>
                        <w:szCs w:val="18"/>
                      </w:rPr>
                    </w:pPr>
                    <w:r w:rsidRPr="001808C5">
                      <w:rPr>
                        <w:rFonts w:hint="eastAsia"/>
                        <w:sz w:val="18"/>
                        <w:szCs w:val="18"/>
                      </w:rPr>
                      <w:t>4.期末余额</w:t>
                    </w:r>
                  </w:p>
                </w:tc>
              </w:sdtContent>
            </w:sdt>
            <w:tc>
              <w:tcPr>
                <w:tcW w:w="769" w:type="pct"/>
                <w:shd w:val="clear" w:color="auto" w:fill="auto"/>
                <w:vAlign w:val="center"/>
              </w:tcPr>
              <w:p w14:paraId="534DEBA1"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31,173,740.36</w:t>
                </w:r>
              </w:p>
            </w:tc>
            <w:tc>
              <w:tcPr>
                <w:tcW w:w="598" w:type="pct"/>
                <w:shd w:val="clear" w:color="auto" w:fill="auto"/>
                <w:vAlign w:val="center"/>
              </w:tcPr>
              <w:p w14:paraId="6F557413"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11,566,477.67</w:t>
                </w:r>
              </w:p>
            </w:tc>
            <w:tc>
              <w:tcPr>
                <w:tcW w:w="598" w:type="pct"/>
                <w:shd w:val="clear" w:color="auto" w:fill="auto"/>
                <w:vAlign w:val="center"/>
              </w:tcPr>
              <w:p w14:paraId="3C52EF05"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2,104,103.31</w:t>
                </w:r>
              </w:p>
            </w:tc>
            <w:tc>
              <w:tcPr>
                <w:tcW w:w="712" w:type="pct"/>
                <w:shd w:val="clear" w:color="auto" w:fill="auto"/>
                <w:vAlign w:val="center"/>
              </w:tcPr>
              <w:p w14:paraId="54A85EDE"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19,939,228.38</w:t>
                </w:r>
              </w:p>
            </w:tc>
            <w:tc>
              <w:tcPr>
                <w:tcW w:w="712" w:type="pct"/>
                <w:shd w:val="clear" w:color="auto" w:fill="auto"/>
                <w:vAlign w:val="center"/>
              </w:tcPr>
              <w:p w14:paraId="5A4C527F"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2,145,028.18</w:t>
                </w:r>
              </w:p>
            </w:tc>
            <w:tc>
              <w:tcPr>
                <w:tcW w:w="598" w:type="pct"/>
                <w:shd w:val="clear" w:color="auto" w:fill="auto"/>
                <w:vAlign w:val="center"/>
              </w:tcPr>
              <w:p w14:paraId="3D05C8E6"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1,889,555.24</w:t>
                </w:r>
              </w:p>
            </w:tc>
            <w:tc>
              <w:tcPr>
                <w:tcW w:w="767" w:type="pct"/>
                <w:shd w:val="clear" w:color="auto" w:fill="auto"/>
                <w:vAlign w:val="center"/>
              </w:tcPr>
              <w:p w14:paraId="21F8F593"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68,818,133.14</w:t>
                </w:r>
              </w:p>
            </w:tc>
          </w:tr>
          <w:tr w:rsidR="00D36D17" w:rsidRPr="001808C5" w14:paraId="1839B907" w14:textId="77777777" w:rsidTr="006F086E">
            <w:sdt>
              <w:sdtPr>
                <w:rPr>
                  <w:sz w:val="18"/>
                  <w:szCs w:val="18"/>
                </w:rPr>
                <w:tag w:val="_PLD_662c84047b6d41648e46d047cc9b134a"/>
                <w:id w:val="-167867907"/>
                <w:lock w:val="sdtLocked"/>
              </w:sdtPr>
              <w:sdtEndPr/>
              <w:sdtContent>
                <w:tc>
                  <w:tcPr>
                    <w:tcW w:w="246" w:type="pct"/>
                    <w:shd w:val="clear" w:color="auto" w:fill="auto"/>
                  </w:tcPr>
                  <w:p w14:paraId="65C3D5C0" w14:textId="77777777" w:rsidR="00D36D17" w:rsidRPr="001808C5" w:rsidRDefault="00D36D17" w:rsidP="00163FB5">
                    <w:pPr>
                      <w:rPr>
                        <w:sz w:val="18"/>
                        <w:szCs w:val="18"/>
                      </w:rPr>
                    </w:pPr>
                    <w:r w:rsidRPr="001808C5">
                      <w:rPr>
                        <w:rFonts w:hint="eastAsia"/>
                        <w:sz w:val="18"/>
                        <w:szCs w:val="18"/>
                      </w:rPr>
                      <w:t>三、减值准备</w:t>
                    </w:r>
                  </w:p>
                </w:tc>
              </w:sdtContent>
            </w:sdt>
            <w:tc>
              <w:tcPr>
                <w:tcW w:w="769" w:type="pct"/>
                <w:shd w:val="clear" w:color="auto" w:fill="auto"/>
                <w:vAlign w:val="center"/>
              </w:tcPr>
              <w:p w14:paraId="24EC083C" w14:textId="77777777" w:rsidR="00D36D17" w:rsidRPr="00F776B2" w:rsidRDefault="00D36D17" w:rsidP="00163FB5">
                <w:pPr>
                  <w:jc w:val="center"/>
                  <w:rPr>
                    <w:rFonts w:ascii="Times New Roman" w:hAnsi="Times New Roman" w:cs="Times New Roman"/>
                    <w:sz w:val="18"/>
                    <w:szCs w:val="18"/>
                  </w:rPr>
                </w:pPr>
              </w:p>
            </w:tc>
            <w:tc>
              <w:tcPr>
                <w:tcW w:w="598" w:type="pct"/>
                <w:shd w:val="clear" w:color="auto" w:fill="auto"/>
                <w:vAlign w:val="center"/>
              </w:tcPr>
              <w:p w14:paraId="0E04A557" w14:textId="77777777" w:rsidR="00D36D17" w:rsidRPr="00F776B2" w:rsidRDefault="00D36D17" w:rsidP="00163FB5">
                <w:pPr>
                  <w:jc w:val="center"/>
                  <w:rPr>
                    <w:rFonts w:ascii="Times New Roman" w:hAnsi="Times New Roman" w:cs="Times New Roman"/>
                    <w:sz w:val="18"/>
                    <w:szCs w:val="18"/>
                  </w:rPr>
                </w:pPr>
              </w:p>
            </w:tc>
            <w:tc>
              <w:tcPr>
                <w:tcW w:w="598" w:type="pct"/>
                <w:shd w:val="clear" w:color="auto" w:fill="auto"/>
                <w:vAlign w:val="center"/>
              </w:tcPr>
              <w:p w14:paraId="6347AF47" w14:textId="77777777" w:rsidR="00D36D17" w:rsidRPr="00F776B2" w:rsidRDefault="00D36D17" w:rsidP="00163FB5">
                <w:pPr>
                  <w:jc w:val="center"/>
                  <w:rPr>
                    <w:rFonts w:ascii="Times New Roman" w:hAnsi="Times New Roman" w:cs="Times New Roman"/>
                    <w:sz w:val="18"/>
                    <w:szCs w:val="18"/>
                  </w:rPr>
                </w:pPr>
              </w:p>
            </w:tc>
            <w:tc>
              <w:tcPr>
                <w:tcW w:w="712" w:type="pct"/>
                <w:shd w:val="clear" w:color="auto" w:fill="auto"/>
                <w:vAlign w:val="center"/>
              </w:tcPr>
              <w:p w14:paraId="501C2B3B" w14:textId="77777777" w:rsidR="00D36D17" w:rsidRPr="00F776B2" w:rsidRDefault="00D36D17" w:rsidP="00163FB5">
                <w:pPr>
                  <w:jc w:val="center"/>
                  <w:rPr>
                    <w:rFonts w:ascii="Times New Roman" w:hAnsi="Times New Roman" w:cs="Times New Roman"/>
                    <w:sz w:val="18"/>
                    <w:szCs w:val="18"/>
                  </w:rPr>
                </w:pPr>
              </w:p>
            </w:tc>
            <w:tc>
              <w:tcPr>
                <w:tcW w:w="712" w:type="pct"/>
                <w:shd w:val="clear" w:color="auto" w:fill="auto"/>
                <w:vAlign w:val="center"/>
              </w:tcPr>
              <w:p w14:paraId="63B35A9C" w14:textId="77777777" w:rsidR="00D36D17" w:rsidRPr="00F776B2" w:rsidRDefault="00D36D17" w:rsidP="00163FB5">
                <w:pPr>
                  <w:jc w:val="center"/>
                  <w:rPr>
                    <w:rFonts w:ascii="Times New Roman" w:hAnsi="Times New Roman" w:cs="Times New Roman"/>
                    <w:sz w:val="18"/>
                    <w:szCs w:val="18"/>
                  </w:rPr>
                </w:pPr>
              </w:p>
            </w:tc>
            <w:tc>
              <w:tcPr>
                <w:tcW w:w="598" w:type="pct"/>
                <w:shd w:val="clear" w:color="auto" w:fill="auto"/>
                <w:vAlign w:val="center"/>
              </w:tcPr>
              <w:p w14:paraId="72A80D40" w14:textId="77777777" w:rsidR="00D36D17" w:rsidRPr="00F776B2" w:rsidRDefault="00D36D17" w:rsidP="00163FB5">
                <w:pPr>
                  <w:jc w:val="center"/>
                  <w:rPr>
                    <w:rFonts w:ascii="Times New Roman" w:hAnsi="Times New Roman" w:cs="Times New Roman"/>
                    <w:sz w:val="18"/>
                    <w:szCs w:val="18"/>
                  </w:rPr>
                </w:pPr>
              </w:p>
            </w:tc>
            <w:tc>
              <w:tcPr>
                <w:tcW w:w="767" w:type="pct"/>
                <w:shd w:val="clear" w:color="auto" w:fill="auto"/>
                <w:vAlign w:val="center"/>
              </w:tcPr>
              <w:p w14:paraId="341156BF" w14:textId="77777777" w:rsidR="00D36D17" w:rsidRPr="00F776B2" w:rsidRDefault="00D36D17" w:rsidP="00163FB5">
                <w:pPr>
                  <w:jc w:val="center"/>
                  <w:rPr>
                    <w:rFonts w:ascii="Times New Roman" w:hAnsi="Times New Roman" w:cs="Times New Roman"/>
                    <w:sz w:val="18"/>
                    <w:szCs w:val="18"/>
                  </w:rPr>
                </w:pPr>
              </w:p>
            </w:tc>
          </w:tr>
          <w:tr w:rsidR="00D36D17" w:rsidRPr="001808C5" w14:paraId="53C5278F" w14:textId="77777777" w:rsidTr="006F086E">
            <w:sdt>
              <w:sdtPr>
                <w:rPr>
                  <w:sz w:val="18"/>
                  <w:szCs w:val="18"/>
                </w:rPr>
                <w:tag w:val="_PLD_ca34fab5808d492588c9f9773f2bb656"/>
                <w:id w:val="242617534"/>
                <w:lock w:val="sdtLocked"/>
              </w:sdtPr>
              <w:sdtEndPr/>
              <w:sdtContent>
                <w:tc>
                  <w:tcPr>
                    <w:tcW w:w="246" w:type="pct"/>
                    <w:shd w:val="clear" w:color="auto" w:fill="auto"/>
                  </w:tcPr>
                  <w:p w14:paraId="797BFAA3" w14:textId="77777777" w:rsidR="00D36D17" w:rsidRPr="001808C5" w:rsidRDefault="00D36D17" w:rsidP="00163FB5">
                    <w:pPr>
                      <w:ind w:firstLineChars="200" w:firstLine="360"/>
                      <w:rPr>
                        <w:sz w:val="18"/>
                        <w:szCs w:val="18"/>
                      </w:rPr>
                    </w:pPr>
                    <w:r w:rsidRPr="001808C5">
                      <w:rPr>
                        <w:sz w:val="18"/>
                        <w:szCs w:val="18"/>
                      </w:rPr>
                      <w:t>1.</w:t>
                    </w:r>
                    <w:r w:rsidRPr="001808C5">
                      <w:rPr>
                        <w:rFonts w:hint="eastAsia"/>
                        <w:sz w:val="18"/>
                        <w:szCs w:val="18"/>
                      </w:rPr>
                      <w:t>期初余额</w:t>
                    </w:r>
                  </w:p>
                </w:tc>
              </w:sdtContent>
            </w:sdt>
            <w:tc>
              <w:tcPr>
                <w:tcW w:w="769" w:type="pct"/>
                <w:shd w:val="clear" w:color="auto" w:fill="auto"/>
                <w:vAlign w:val="center"/>
              </w:tcPr>
              <w:p w14:paraId="244B28CA" w14:textId="77777777" w:rsidR="00D36D17" w:rsidRPr="00F776B2" w:rsidRDefault="00D36D17" w:rsidP="00163FB5">
                <w:pPr>
                  <w:jc w:val="right"/>
                  <w:rPr>
                    <w:rFonts w:ascii="Times New Roman" w:hAnsi="Times New Roman" w:cs="Times New Roman"/>
                    <w:sz w:val="18"/>
                    <w:szCs w:val="18"/>
                  </w:rPr>
                </w:pPr>
              </w:p>
            </w:tc>
            <w:tc>
              <w:tcPr>
                <w:tcW w:w="598" w:type="pct"/>
                <w:shd w:val="clear" w:color="auto" w:fill="auto"/>
                <w:vAlign w:val="center"/>
              </w:tcPr>
              <w:p w14:paraId="7268A4AC" w14:textId="77777777" w:rsidR="00D36D17" w:rsidRPr="00F776B2" w:rsidRDefault="00D36D17" w:rsidP="00163FB5">
                <w:pPr>
                  <w:jc w:val="right"/>
                  <w:rPr>
                    <w:rFonts w:ascii="Times New Roman" w:hAnsi="Times New Roman" w:cs="Times New Roman"/>
                    <w:sz w:val="18"/>
                    <w:szCs w:val="18"/>
                  </w:rPr>
                </w:pPr>
              </w:p>
            </w:tc>
            <w:tc>
              <w:tcPr>
                <w:tcW w:w="598" w:type="pct"/>
                <w:shd w:val="clear" w:color="auto" w:fill="auto"/>
                <w:vAlign w:val="center"/>
              </w:tcPr>
              <w:p w14:paraId="33824BC7" w14:textId="77777777" w:rsidR="00D36D17" w:rsidRPr="00F776B2" w:rsidRDefault="00D36D17" w:rsidP="00163FB5">
                <w:pPr>
                  <w:jc w:val="right"/>
                  <w:rPr>
                    <w:rFonts w:ascii="Times New Roman" w:hAnsi="Times New Roman" w:cs="Times New Roman"/>
                    <w:sz w:val="18"/>
                    <w:szCs w:val="18"/>
                  </w:rPr>
                </w:pPr>
              </w:p>
            </w:tc>
            <w:tc>
              <w:tcPr>
                <w:tcW w:w="712" w:type="pct"/>
                <w:shd w:val="clear" w:color="auto" w:fill="auto"/>
                <w:vAlign w:val="center"/>
              </w:tcPr>
              <w:p w14:paraId="28A1DD59"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184,988.70</w:t>
                </w:r>
              </w:p>
            </w:tc>
            <w:tc>
              <w:tcPr>
                <w:tcW w:w="712" w:type="pct"/>
                <w:shd w:val="clear" w:color="auto" w:fill="auto"/>
                <w:vAlign w:val="center"/>
              </w:tcPr>
              <w:p w14:paraId="64B560D1"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240.00</w:t>
                </w:r>
              </w:p>
            </w:tc>
            <w:tc>
              <w:tcPr>
                <w:tcW w:w="598" w:type="pct"/>
                <w:shd w:val="clear" w:color="auto" w:fill="auto"/>
                <w:vAlign w:val="center"/>
              </w:tcPr>
              <w:p w14:paraId="1D5028B1"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9,462.27</w:t>
                </w:r>
              </w:p>
            </w:tc>
            <w:tc>
              <w:tcPr>
                <w:tcW w:w="767" w:type="pct"/>
                <w:shd w:val="clear" w:color="auto" w:fill="auto"/>
                <w:vAlign w:val="center"/>
              </w:tcPr>
              <w:p w14:paraId="2735BDF5"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194,690.97</w:t>
                </w:r>
              </w:p>
            </w:tc>
          </w:tr>
          <w:tr w:rsidR="00D36D17" w:rsidRPr="001808C5" w14:paraId="7F2B4F4A" w14:textId="77777777" w:rsidTr="006F086E">
            <w:sdt>
              <w:sdtPr>
                <w:rPr>
                  <w:sz w:val="18"/>
                  <w:szCs w:val="18"/>
                </w:rPr>
                <w:tag w:val="_PLD_558d8ea305db4595a0aa4db4612e68ec"/>
                <w:id w:val="437495884"/>
                <w:lock w:val="sdtLocked"/>
              </w:sdtPr>
              <w:sdtEndPr/>
              <w:sdtContent>
                <w:tc>
                  <w:tcPr>
                    <w:tcW w:w="246" w:type="pct"/>
                    <w:shd w:val="clear" w:color="auto" w:fill="auto"/>
                  </w:tcPr>
                  <w:p w14:paraId="4D8B84B2" w14:textId="77777777" w:rsidR="00D36D17" w:rsidRPr="001808C5" w:rsidRDefault="00D36D17" w:rsidP="00163FB5">
                    <w:pPr>
                      <w:ind w:firstLineChars="200" w:firstLine="360"/>
                      <w:rPr>
                        <w:sz w:val="18"/>
                        <w:szCs w:val="18"/>
                      </w:rPr>
                    </w:pPr>
                    <w:r w:rsidRPr="001808C5">
                      <w:rPr>
                        <w:sz w:val="18"/>
                        <w:szCs w:val="18"/>
                      </w:rPr>
                      <w:t>2.</w:t>
                    </w:r>
                    <w:r w:rsidRPr="001808C5">
                      <w:rPr>
                        <w:rFonts w:hint="eastAsia"/>
                        <w:sz w:val="18"/>
                        <w:szCs w:val="18"/>
                      </w:rPr>
                      <w:t>本期增加金额</w:t>
                    </w:r>
                  </w:p>
                </w:tc>
              </w:sdtContent>
            </w:sdt>
            <w:tc>
              <w:tcPr>
                <w:tcW w:w="769" w:type="pct"/>
                <w:shd w:val="clear" w:color="auto" w:fill="auto"/>
                <w:vAlign w:val="center"/>
              </w:tcPr>
              <w:p w14:paraId="7C6E8224" w14:textId="77777777" w:rsidR="00D36D17" w:rsidRPr="00F776B2" w:rsidRDefault="00D36D17" w:rsidP="00163FB5">
                <w:pPr>
                  <w:jc w:val="right"/>
                  <w:rPr>
                    <w:rFonts w:ascii="Times New Roman" w:hAnsi="Times New Roman" w:cs="Times New Roman"/>
                    <w:sz w:val="18"/>
                    <w:szCs w:val="18"/>
                  </w:rPr>
                </w:pPr>
              </w:p>
            </w:tc>
            <w:tc>
              <w:tcPr>
                <w:tcW w:w="598" w:type="pct"/>
                <w:shd w:val="clear" w:color="auto" w:fill="auto"/>
                <w:vAlign w:val="center"/>
              </w:tcPr>
              <w:p w14:paraId="3683AB58" w14:textId="77777777" w:rsidR="00D36D17" w:rsidRPr="00F776B2" w:rsidRDefault="00D36D17" w:rsidP="00163FB5">
                <w:pPr>
                  <w:jc w:val="right"/>
                  <w:rPr>
                    <w:rFonts w:ascii="Times New Roman" w:hAnsi="Times New Roman" w:cs="Times New Roman"/>
                    <w:sz w:val="18"/>
                    <w:szCs w:val="18"/>
                  </w:rPr>
                </w:pPr>
              </w:p>
            </w:tc>
            <w:tc>
              <w:tcPr>
                <w:tcW w:w="598" w:type="pct"/>
                <w:shd w:val="clear" w:color="auto" w:fill="auto"/>
                <w:vAlign w:val="center"/>
              </w:tcPr>
              <w:p w14:paraId="74512A01" w14:textId="77777777" w:rsidR="00D36D17" w:rsidRPr="00F776B2" w:rsidRDefault="00D36D17" w:rsidP="00163FB5">
                <w:pPr>
                  <w:jc w:val="right"/>
                  <w:rPr>
                    <w:rFonts w:ascii="Times New Roman" w:hAnsi="Times New Roman" w:cs="Times New Roman"/>
                    <w:sz w:val="18"/>
                    <w:szCs w:val="18"/>
                  </w:rPr>
                </w:pPr>
              </w:p>
            </w:tc>
            <w:tc>
              <w:tcPr>
                <w:tcW w:w="712" w:type="pct"/>
                <w:shd w:val="clear" w:color="auto" w:fill="auto"/>
                <w:vAlign w:val="center"/>
              </w:tcPr>
              <w:p w14:paraId="68C55CCD" w14:textId="77777777" w:rsidR="00D36D17" w:rsidRPr="00F776B2" w:rsidRDefault="00D36D17" w:rsidP="00163FB5">
                <w:pPr>
                  <w:jc w:val="right"/>
                  <w:rPr>
                    <w:rFonts w:ascii="Times New Roman" w:hAnsi="Times New Roman" w:cs="Times New Roman"/>
                    <w:sz w:val="18"/>
                    <w:szCs w:val="18"/>
                  </w:rPr>
                </w:pPr>
              </w:p>
            </w:tc>
            <w:tc>
              <w:tcPr>
                <w:tcW w:w="712" w:type="pct"/>
                <w:shd w:val="clear" w:color="auto" w:fill="auto"/>
                <w:vAlign w:val="center"/>
              </w:tcPr>
              <w:p w14:paraId="768608CC" w14:textId="77777777" w:rsidR="00D36D17" w:rsidRPr="00F776B2" w:rsidRDefault="00D36D17" w:rsidP="00163FB5">
                <w:pPr>
                  <w:jc w:val="right"/>
                  <w:rPr>
                    <w:rFonts w:ascii="Times New Roman" w:hAnsi="Times New Roman" w:cs="Times New Roman"/>
                    <w:sz w:val="18"/>
                    <w:szCs w:val="18"/>
                  </w:rPr>
                </w:pPr>
              </w:p>
            </w:tc>
            <w:tc>
              <w:tcPr>
                <w:tcW w:w="598" w:type="pct"/>
                <w:shd w:val="clear" w:color="auto" w:fill="auto"/>
                <w:vAlign w:val="center"/>
              </w:tcPr>
              <w:p w14:paraId="0F0C82A2" w14:textId="77777777" w:rsidR="00D36D17" w:rsidRPr="00F776B2" w:rsidRDefault="00D36D17" w:rsidP="00163FB5">
                <w:pPr>
                  <w:jc w:val="right"/>
                  <w:rPr>
                    <w:rFonts w:ascii="Times New Roman" w:hAnsi="Times New Roman" w:cs="Times New Roman"/>
                    <w:sz w:val="18"/>
                    <w:szCs w:val="18"/>
                  </w:rPr>
                </w:pPr>
              </w:p>
            </w:tc>
            <w:tc>
              <w:tcPr>
                <w:tcW w:w="767" w:type="pct"/>
                <w:shd w:val="clear" w:color="auto" w:fill="auto"/>
                <w:vAlign w:val="center"/>
              </w:tcPr>
              <w:p w14:paraId="6DFC3287" w14:textId="77777777" w:rsidR="00D36D17" w:rsidRPr="00F776B2" w:rsidRDefault="00D36D17" w:rsidP="00163FB5">
                <w:pPr>
                  <w:jc w:val="right"/>
                  <w:rPr>
                    <w:rFonts w:ascii="Times New Roman" w:hAnsi="Times New Roman" w:cs="Times New Roman"/>
                    <w:sz w:val="18"/>
                    <w:szCs w:val="18"/>
                  </w:rPr>
                </w:pPr>
              </w:p>
            </w:tc>
          </w:tr>
          <w:tr w:rsidR="00D36D17" w:rsidRPr="001808C5" w14:paraId="39E0078D" w14:textId="77777777" w:rsidTr="006F086E">
            <w:sdt>
              <w:sdtPr>
                <w:rPr>
                  <w:sz w:val="18"/>
                  <w:szCs w:val="18"/>
                </w:rPr>
                <w:tag w:val="_PLD_433ae6be63a842f9b3c972bb56b0616a"/>
                <w:id w:val="-890884169"/>
                <w:lock w:val="sdtLocked"/>
              </w:sdtPr>
              <w:sdtEndPr/>
              <w:sdtContent>
                <w:tc>
                  <w:tcPr>
                    <w:tcW w:w="246" w:type="pct"/>
                    <w:shd w:val="clear" w:color="auto" w:fill="auto"/>
                  </w:tcPr>
                  <w:p w14:paraId="3B8DB99A" w14:textId="77777777" w:rsidR="00D36D17" w:rsidRPr="001808C5" w:rsidRDefault="00D36D17" w:rsidP="00163FB5">
                    <w:pPr>
                      <w:ind w:firstLineChars="300" w:firstLine="540"/>
                      <w:rPr>
                        <w:sz w:val="18"/>
                        <w:szCs w:val="18"/>
                      </w:rPr>
                    </w:pPr>
                    <w:r w:rsidRPr="001808C5">
                      <w:rPr>
                        <w:rFonts w:hint="eastAsia"/>
                        <w:sz w:val="18"/>
                        <w:szCs w:val="18"/>
                      </w:rPr>
                      <w:t>（1）计提</w:t>
                    </w:r>
                  </w:p>
                </w:tc>
              </w:sdtContent>
            </w:sdt>
            <w:tc>
              <w:tcPr>
                <w:tcW w:w="769" w:type="pct"/>
                <w:shd w:val="clear" w:color="auto" w:fill="auto"/>
                <w:vAlign w:val="center"/>
              </w:tcPr>
              <w:p w14:paraId="47161C31" w14:textId="77777777" w:rsidR="00D36D17" w:rsidRPr="00F776B2" w:rsidRDefault="00D36D17" w:rsidP="00163FB5">
                <w:pPr>
                  <w:jc w:val="right"/>
                  <w:rPr>
                    <w:rFonts w:ascii="Times New Roman" w:hAnsi="Times New Roman" w:cs="Times New Roman"/>
                    <w:sz w:val="18"/>
                    <w:szCs w:val="18"/>
                  </w:rPr>
                </w:pPr>
              </w:p>
            </w:tc>
            <w:tc>
              <w:tcPr>
                <w:tcW w:w="598" w:type="pct"/>
                <w:shd w:val="clear" w:color="auto" w:fill="auto"/>
                <w:vAlign w:val="center"/>
              </w:tcPr>
              <w:p w14:paraId="36445613" w14:textId="77777777" w:rsidR="00D36D17" w:rsidRPr="00F776B2" w:rsidRDefault="00D36D17" w:rsidP="00163FB5">
                <w:pPr>
                  <w:jc w:val="right"/>
                  <w:rPr>
                    <w:rFonts w:ascii="Times New Roman" w:hAnsi="Times New Roman" w:cs="Times New Roman"/>
                    <w:sz w:val="18"/>
                    <w:szCs w:val="18"/>
                  </w:rPr>
                </w:pPr>
              </w:p>
            </w:tc>
            <w:tc>
              <w:tcPr>
                <w:tcW w:w="598" w:type="pct"/>
                <w:shd w:val="clear" w:color="auto" w:fill="auto"/>
                <w:vAlign w:val="center"/>
              </w:tcPr>
              <w:p w14:paraId="76A6DB4F" w14:textId="77777777" w:rsidR="00D36D17" w:rsidRPr="00F776B2" w:rsidRDefault="00D36D17" w:rsidP="00163FB5">
                <w:pPr>
                  <w:jc w:val="right"/>
                  <w:rPr>
                    <w:rFonts w:ascii="Times New Roman" w:hAnsi="Times New Roman" w:cs="Times New Roman"/>
                    <w:sz w:val="18"/>
                    <w:szCs w:val="18"/>
                  </w:rPr>
                </w:pPr>
              </w:p>
            </w:tc>
            <w:tc>
              <w:tcPr>
                <w:tcW w:w="712" w:type="pct"/>
                <w:shd w:val="clear" w:color="auto" w:fill="auto"/>
                <w:vAlign w:val="center"/>
              </w:tcPr>
              <w:p w14:paraId="7A385FAE" w14:textId="77777777" w:rsidR="00D36D17" w:rsidRPr="00F776B2" w:rsidRDefault="00D36D17" w:rsidP="00163FB5">
                <w:pPr>
                  <w:jc w:val="right"/>
                  <w:rPr>
                    <w:rFonts w:ascii="Times New Roman" w:hAnsi="Times New Roman" w:cs="Times New Roman"/>
                    <w:sz w:val="18"/>
                    <w:szCs w:val="18"/>
                  </w:rPr>
                </w:pPr>
              </w:p>
            </w:tc>
            <w:tc>
              <w:tcPr>
                <w:tcW w:w="712" w:type="pct"/>
                <w:shd w:val="clear" w:color="auto" w:fill="auto"/>
                <w:vAlign w:val="center"/>
              </w:tcPr>
              <w:p w14:paraId="5FBB8B52" w14:textId="77777777" w:rsidR="00D36D17" w:rsidRPr="00F776B2" w:rsidRDefault="00D36D17" w:rsidP="00163FB5">
                <w:pPr>
                  <w:jc w:val="right"/>
                  <w:rPr>
                    <w:rFonts w:ascii="Times New Roman" w:hAnsi="Times New Roman" w:cs="Times New Roman"/>
                    <w:sz w:val="18"/>
                    <w:szCs w:val="18"/>
                  </w:rPr>
                </w:pPr>
              </w:p>
            </w:tc>
            <w:tc>
              <w:tcPr>
                <w:tcW w:w="598" w:type="pct"/>
                <w:shd w:val="clear" w:color="auto" w:fill="auto"/>
                <w:vAlign w:val="center"/>
              </w:tcPr>
              <w:p w14:paraId="38DCC565" w14:textId="77777777" w:rsidR="00D36D17" w:rsidRPr="00F776B2" w:rsidRDefault="00D36D17" w:rsidP="00163FB5">
                <w:pPr>
                  <w:jc w:val="right"/>
                  <w:rPr>
                    <w:rFonts w:ascii="Times New Roman" w:hAnsi="Times New Roman" w:cs="Times New Roman"/>
                    <w:sz w:val="18"/>
                    <w:szCs w:val="18"/>
                  </w:rPr>
                </w:pPr>
              </w:p>
            </w:tc>
            <w:tc>
              <w:tcPr>
                <w:tcW w:w="767" w:type="pct"/>
                <w:shd w:val="clear" w:color="auto" w:fill="auto"/>
                <w:vAlign w:val="center"/>
              </w:tcPr>
              <w:p w14:paraId="088D9028" w14:textId="77777777" w:rsidR="00D36D17" w:rsidRPr="00F776B2" w:rsidRDefault="00D36D17" w:rsidP="00163FB5">
                <w:pPr>
                  <w:jc w:val="right"/>
                  <w:rPr>
                    <w:rFonts w:ascii="Times New Roman" w:hAnsi="Times New Roman" w:cs="Times New Roman"/>
                    <w:sz w:val="18"/>
                    <w:szCs w:val="18"/>
                  </w:rPr>
                </w:pPr>
              </w:p>
            </w:tc>
          </w:tr>
          <w:tr w:rsidR="00D36D17" w:rsidRPr="001808C5" w14:paraId="58CF9AD5" w14:textId="77777777" w:rsidTr="006F086E">
            <w:sdt>
              <w:sdtPr>
                <w:rPr>
                  <w:sz w:val="18"/>
                  <w:szCs w:val="18"/>
                </w:rPr>
                <w:tag w:val="_PLD_9f06e7f0e71e4a3aa190d3fcd09490fc"/>
                <w:id w:val="662821462"/>
                <w:lock w:val="sdtLocked"/>
              </w:sdtPr>
              <w:sdtEndPr/>
              <w:sdtContent>
                <w:tc>
                  <w:tcPr>
                    <w:tcW w:w="246" w:type="pct"/>
                    <w:shd w:val="clear" w:color="auto" w:fill="auto"/>
                  </w:tcPr>
                  <w:p w14:paraId="628E8ED4" w14:textId="77777777" w:rsidR="00D36D17" w:rsidRPr="001808C5" w:rsidRDefault="00D36D17" w:rsidP="00163FB5">
                    <w:pPr>
                      <w:ind w:firstLineChars="200" w:firstLine="360"/>
                      <w:rPr>
                        <w:sz w:val="18"/>
                        <w:szCs w:val="18"/>
                      </w:rPr>
                    </w:pPr>
                    <w:r w:rsidRPr="001808C5">
                      <w:rPr>
                        <w:rFonts w:hint="eastAsia"/>
                        <w:sz w:val="18"/>
                        <w:szCs w:val="18"/>
                      </w:rPr>
                      <w:t>3.本期减少金额</w:t>
                    </w:r>
                  </w:p>
                </w:tc>
              </w:sdtContent>
            </w:sdt>
            <w:tc>
              <w:tcPr>
                <w:tcW w:w="769" w:type="pct"/>
                <w:shd w:val="clear" w:color="auto" w:fill="auto"/>
                <w:vAlign w:val="center"/>
              </w:tcPr>
              <w:p w14:paraId="120A365B" w14:textId="77777777" w:rsidR="00D36D17" w:rsidRPr="00F776B2" w:rsidRDefault="00D36D17" w:rsidP="00163FB5">
                <w:pPr>
                  <w:jc w:val="right"/>
                  <w:rPr>
                    <w:rFonts w:ascii="Times New Roman" w:hAnsi="Times New Roman" w:cs="Times New Roman"/>
                    <w:sz w:val="18"/>
                    <w:szCs w:val="18"/>
                  </w:rPr>
                </w:pPr>
              </w:p>
            </w:tc>
            <w:tc>
              <w:tcPr>
                <w:tcW w:w="598" w:type="pct"/>
                <w:shd w:val="clear" w:color="auto" w:fill="auto"/>
                <w:vAlign w:val="center"/>
              </w:tcPr>
              <w:p w14:paraId="2CD404A5" w14:textId="77777777" w:rsidR="00D36D17" w:rsidRPr="00F776B2" w:rsidRDefault="00D36D17" w:rsidP="00163FB5">
                <w:pPr>
                  <w:jc w:val="right"/>
                  <w:rPr>
                    <w:rFonts w:ascii="Times New Roman" w:hAnsi="Times New Roman" w:cs="Times New Roman"/>
                    <w:sz w:val="18"/>
                    <w:szCs w:val="18"/>
                  </w:rPr>
                </w:pPr>
              </w:p>
            </w:tc>
            <w:tc>
              <w:tcPr>
                <w:tcW w:w="598" w:type="pct"/>
                <w:shd w:val="clear" w:color="auto" w:fill="auto"/>
                <w:vAlign w:val="center"/>
              </w:tcPr>
              <w:p w14:paraId="5CC301A3" w14:textId="77777777" w:rsidR="00D36D17" w:rsidRPr="00F776B2" w:rsidRDefault="00D36D17" w:rsidP="00163FB5">
                <w:pPr>
                  <w:jc w:val="right"/>
                  <w:rPr>
                    <w:rFonts w:ascii="Times New Roman" w:hAnsi="Times New Roman" w:cs="Times New Roman"/>
                    <w:sz w:val="18"/>
                    <w:szCs w:val="18"/>
                  </w:rPr>
                </w:pPr>
              </w:p>
            </w:tc>
            <w:tc>
              <w:tcPr>
                <w:tcW w:w="712" w:type="pct"/>
                <w:shd w:val="clear" w:color="auto" w:fill="auto"/>
                <w:vAlign w:val="center"/>
              </w:tcPr>
              <w:p w14:paraId="40229FEF"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175,586.97</w:t>
                </w:r>
              </w:p>
            </w:tc>
            <w:tc>
              <w:tcPr>
                <w:tcW w:w="712" w:type="pct"/>
                <w:shd w:val="clear" w:color="auto" w:fill="auto"/>
                <w:vAlign w:val="center"/>
              </w:tcPr>
              <w:p w14:paraId="0B5E65E0"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240.00</w:t>
                </w:r>
              </w:p>
            </w:tc>
            <w:tc>
              <w:tcPr>
                <w:tcW w:w="598" w:type="pct"/>
                <w:shd w:val="clear" w:color="auto" w:fill="auto"/>
                <w:vAlign w:val="center"/>
              </w:tcPr>
              <w:p w14:paraId="3F76F1E1"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1,556.02</w:t>
                </w:r>
              </w:p>
            </w:tc>
            <w:tc>
              <w:tcPr>
                <w:tcW w:w="767" w:type="pct"/>
                <w:shd w:val="clear" w:color="auto" w:fill="auto"/>
                <w:vAlign w:val="center"/>
              </w:tcPr>
              <w:p w14:paraId="512A24B8"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177,382.99</w:t>
                </w:r>
              </w:p>
            </w:tc>
          </w:tr>
          <w:tr w:rsidR="00D36D17" w:rsidRPr="001808C5" w14:paraId="278F243F" w14:textId="77777777" w:rsidTr="006F086E">
            <w:sdt>
              <w:sdtPr>
                <w:rPr>
                  <w:sz w:val="18"/>
                  <w:szCs w:val="18"/>
                </w:rPr>
                <w:tag w:val="_PLD_27997f63b30343a4a13f2ee412af0eba"/>
                <w:id w:val="-2130545242"/>
                <w:lock w:val="sdtLocked"/>
              </w:sdtPr>
              <w:sdtEndPr/>
              <w:sdtContent>
                <w:tc>
                  <w:tcPr>
                    <w:tcW w:w="246" w:type="pct"/>
                    <w:shd w:val="clear" w:color="auto" w:fill="auto"/>
                  </w:tcPr>
                  <w:p w14:paraId="2F73BE1D" w14:textId="77777777" w:rsidR="00D36D17" w:rsidRPr="001808C5" w:rsidRDefault="00D36D17" w:rsidP="00163FB5">
                    <w:pPr>
                      <w:ind w:firstLineChars="300" w:firstLine="540"/>
                      <w:rPr>
                        <w:sz w:val="18"/>
                        <w:szCs w:val="18"/>
                      </w:rPr>
                    </w:pPr>
                    <w:r w:rsidRPr="001808C5">
                      <w:rPr>
                        <w:rFonts w:hint="eastAsia"/>
                        <w:sz w:val="18"/>
                        <w:szCs w:val="18"/>
                      </w:rPr>
                      <w:t>（1）处置或报废</w:t>
                    </w:r>
                  </w:p>
                </w:tc>
              </w:sdtContent>
            </w:sdt>
            <w:tc>
              <w:tcPr>
                <w:tcW w:w="769" w:type="pct"/>
                <w:shd w:val="clear" w:color="auto" w:fill="auto"/>
                <w:vAlign w:val="center"/>
              </w:tcPr>
              <w:p w14:paraId="0651251F" w14:textId="77777777" w:rsidR="00D36D17" w:rsidRPr="00F776B2" w:rsidRDefault="00D36D17" w:rsidP="00163FB5">
                <w:pPr>
                  <w:jc w:val="right"/>
                  <w:rPr>
                    <w:rFonts w:ascii="Times New Roman" w:hAnsi="Times New Roman" w:cs="Times New Roman"/>
                    <w:sz w:val="18"/>
                    <w:szCs w:val="18"/>
                  </w:rPr>
                </w:pPr>
              </w:p>
            </w:tc>
            <w:tc>
              <w:tcPr>
                <w:tcW w:w="598" w:type="pct"/>
                <w:shd w:val="clear" w:color="auto" w:fill="auto"/>
                <w:vAlign w:val="center"/>
              </w:tcPr>
              <w:p w14:paraId="7209CDC8" w14:textId="77777777" w:rsidR="00D36D17" w:rsidRPr="00F776B2" w:rsidRDefault="00D36D17" w:rsidP="00163FB5">
                <w:pPr>
                  <w:jc w:val="right"/>
                  <w:rPr>
                    <w:rFonts w:ascii="Times New Roman" w:hAnsi="Times New Roman" w:cs="Times New Roman"/>
                    <w:sz w:val="18"/>
                    <w:szCs w:val="18"/>
                  </w:rPr>
                </w:pPr>
              </w:p>
            </w:tc>
            <w:tc>
              <w:tcPr>
                <w:tcW w:w="598" w:type="pct"/>
                <w:shd w:val="clear" w:color="auto" w:fill="auto"/>
                <w:vAlign w:val="center"/>
              </w:tcPr>
              <w:p w14:paraId="7D286258" w14:textId="77777777" w:rsidR="00D36D17" w:rsidRPr="00F776B2" w:rsidRDefault="00D36D17" w:rsidP="00163FB5">
                <w:pPr>
                  <w:jc w:val="right"/>
                  <w:rPr>
                    <w:rFonts w:ascii="Times New Roman" w:hAnsi="Times New Roman" w:cs="Times New Roman"/>
                    <w:sz w:val="18"/>
                    <w:szCs w:val="18"/>
                  </w:rPr>
                </w:pPr>
              </w:p>
            </w:tc>
            <w:tc>
              <w:tcPr>
                <w:tcW w:w="712" w:type="pct"/>
                <w:shd w:val="clear" w:color="auto" w:fill="auto"/>
                <w:vAlign w:val="center"/>
              </w:tcPr>
              <w:p w14:paraId="1151D15E"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175,586.97</w:t>
                </w:r>
              </w:p>
            </w:tc>
            <w:tc>
              <w:tcPr>
                <w:tcW w:w="712" w:type="pct"/>
                <w:shd w:val="clear" w:color="auto" w:fill="auto"/>
                <w:vAlign w:val="center"/>
              </w:tcPr>
              <w:p w14:paraId="0AD9BF52"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240.00</w:t>
                </w:r>
              </w:p>
            </w:tc>
            <w:tc>
              <w:tcPr>
                <w:tcW w:w="598" w:type="pct"/>
                <w:shd w:val="clear" w:color="auto" w:fill="auto"/>
                <w:vAlign w:val="center"/>
              </w:tcPr>
              <w:p w14:paraId="5E8D5ACB"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1,556.02</w:t>
                </w:r>
              </w:p>
            </w:tc>
            <w:tc>
              <w:tcPr>
                <w:tcW w:w="767" w:type="pct"/>
                <w:shd w:val="clear" w:color="auto" w:fill="auto"/>
                <w:vAlign w:val="center"/>
              </w:tcPr>
              <w:p w14:paraId="6FE10BD0"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177,382.99</w:t>
                </w:r>
              </w:p>
            </w:tc>
          </w:tr>
          <w:tr w:rsidR="00D36D17" w:rsidRPr="001808C5" w14:paraId="5E26F8E3" w14:textId="77777777" w:rsidTr="006F086E">
            <w:sdt>
              <w:sdtPr>
                <w:rPr>
                  <w:sz w:val="18"/>
                  <w:szCs w:val="18"/>
                </w:rPr>
                <w:tag w:val="_PLD_a3e5577c50494e858eeb7a95a5b17653"/>
                <w:id w:val="-156225392"/>
                <w:lock w:val="sdtLocked"/>
              </w:sdtPr>
              <w:sdtEndPr/>
              <w:sdtContent>
                <w:tc>
                  <w:tcPr>
                    <w:tcW w:w="246" w:type="pct"/>
                    <w:shd w:val="clear" w:color="auto" w:fill="auto"/>
                  </w:tcPr>
                  <w:p w14:paraId="396E5E21" w14:textId="77777777" w:rsidR="00D36D17" w:rsidRPr="001808C5" w:rsidRDefault="00D36D17" w:rsidP="00163FB5">
                    <w:pPr>
                      <w:ind w:firstLineChars="200" w:firstLine="360"/>
                      <w:rPr>
                        <w:sz w:val="18"/>
                        <w:szCs w:val="18"/>
                      </w:rPr>
                    </w:pPr>
                    <w:r w:rsidRPr="001808C5">
                      <w:rPr>
                        <w:rFonts w:hint="eastAsia"/>
                        <w:sz w:val="18"/>
                        <w:szCs w:val="18"/>
                      </w:rPr>
                      <w:t>4.期末余额</w:t>
                    </w:r>
                  </w:p>
                </w:tc>
              </w:sdtContent>
            </w:sdt>
            <w:tc>
              <w:tcPr>
                <w:tcW w:w="769" w:type="pct"/>
                <w:shd w:val="clear" w:color="auto" w:fill="auto"/>
                <w:vAlign w:val="center"/>
              </w:tcPr>
              <w:p w14:paraId="5A1DD847" w14:textId="77777777" w:rsidR="00D36D17" w:rsidRPr="00F776B2" w:rsidRDefault="00D36D17" w:rsidP="00163FB5">
                <w:pPr>
                  <w:jc w:val="right"/>
                  <w:rPr>
                    <w:rFonts w:ascii="Times New Roman" w:hAnsi="Times New Roman" w:cs="Times New Roman"/>
                    <w:sz w:val="18"/>
                    <w:szCs w:val="18"/>
                  </w:rPr>
                </w:pPr>
              </w:p>
            </w:tc>
            <w:tc>
              <w:tcPr>
                <w:tcW w:w="598" w:type="pct"/>
                <w:shd w:val="clear" w:color="auto" w:fill="auto"/>
                <w:vAlign w:val="center"/>
              </w:tcPr>
              <w:p w14:paraId="45FEEFCA" w14:textId="77777777" w:rsidR="00D36D17" w:rsidRPr="00F776B2" w:rsidRDefault="00D36D17" w:rsidP="00163FB5">
                <w:pPr>
                  <w:jc w:val="right"/>
                  <w:rPr>
                    <w:rFonts w:ascii="Times New Roman" w:hAnsi="Times New Roman" w:cs="Times New Roman"/>
                    <w:sz w:val="18"/>
                    <w:szCs w:val="18"/>
                  </w:rPr>
                </w:pPr>
              </w:p>
            </w:tc>
            <w:tc>
              <w:tcPr>
                <w:tcW w:w="598" w:type="pct"/>
                <w:shd w:val="clear" w:color="auto" w:fill="auto"/>
                <w:vAlign w:val="center"/>
              </w:tcPr>
              <w:p w14:paraId="6041E39C" w14:textId="77777777" w:rsidR="00D36D17" w:rsidRPr="00F776B2" w:rsidRDefault="00D36D17" w:rsidP="00163FB5">
                <w:pPr>
                  <w:jc w:val="right"/>
                  <w:rPr>
                    <w:rFonts w:ascii="Times New Roman" w:hAnsi="Times New Roman" w:cs="Times New Roman"/>
                    <w:sz w:val="18"/>
                    <w:szCs w:val="18"/>
                  </w:rPr>
                </w:pPr>
              </w:p>
            </w:tc>
            <w:tc>
              <w:tcPr>
                <w:tcW w:w="712" w:type="pct"/>
                <w:shd w:val="clear" w:color="auto" w:fill="auto"/>
                <w:vAlign w:val="center"/>
              </w:tcPr>
              <w:p w14:paraId="5AC5BF99"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9,401.73</w:t>
                </w:r>
              </w:p>
            </w:tc>
            <w:tc>
              <w:tcPr>
                <w:tcW w:w="712" w:type="pct"/>
                <w:shd w:val="clear" w:color="auto" w:fill="auto"/>
                <w:vAlign w:val="center"/>
              </w:tcPr>
              <w:p w14:paraId="6F5427F2" w14:textId="77777777" w:rsidR="00D36D17" w:rsidRPr="00F776B2" w:rsidRDefault="00D36D17" w:rsidP="00163FB5">
                <w:pPr>
                  <w:jc w:val="right"/>
                  <w:rPr>
                    <w:rFonts w:ascii="Times New Roman" w:hAnsi="Times New Roman" w:cs="Times New Roman"/>
                    <w:sz w:val="18"/>
                    <w:szCs w:val="18"/>
                  </w:rPr>
                </w:pPr>
              </w:p>
            </w:tc>
            <w:tc>
              <w:tcPr>
                <w:tcW w:w="598" w:type="pct"/>
                <w:shd w:val="clear" w:color="auto" w:fill="auto"/>
                <w:vAlign w:val="center"/>
              </w:tcPr>
              <w:p w14:paraId="0A8D672D"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7,906.25</w:t>
                </w:r>
              </w:p>
            </w:tc>
            <w:tc>
              <w:tcPr>
                <w:tcW w:w="767" w:type="pct"/>
                <w:shd w:val="clear" w:color="auto" w:fill="auto"/>
                <w:vAlign w:val="center"/>
              </w:tcPr>
              <w:p w14:paraId="6DBBF15A"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17,307.98</w:t>
                </w:r>
              </w:p>
            </w:tc>
          </w:tr>
          <w:tr w:rsidR="00D36D17" w:rsidRPr="001808C5" w14:paraId="188A6A11" w14:textId="77777777" w:rsidTr="006F086E">
            <w:sdt>
              <w:sdtPr>
                <w:rPr>
                  <w:sz w:val="18"/>
                  <w:szCs w:val="18"/>
                </w:rPr>
                <w:tag w:val="_PLD_bea29c32f5204124a483fa6e274ca7df"/>
                <w:id w:val="1261340151"/>
                <w:lock w:val="sdtLocked"/>
              </w:sdtPr>
              <w:sdtEndPr/>
              <w:sdtContent>
                <w:tc>
                  <w:tcPr>
                    <w:tcW w:w="246" w:type="pct"/>
                    <w:shd w:val="clear" w:color="auto" w:fill="auto"/>
                  </w:tcPr>
                  <w:p w14:paraId="18270B96" w14:textId="77777777" w:rsidR="00D36D17" w:rsidRPr="001808C5" w:rsidRDefault="00D36D17" w:rsidP="00163FB5">
                    <w:pPr>
                      <w:rPr>
                        <w:sz w:val="18"/>
                        <w:szCs w:val="18"/>
                      </w:rPr>
                    </w:pPr>
                    <w:r w:rsidRPr="001808C5">
                      <w:rPr>
                        <w:rFonts w:hint="eastAsia"/>
                        <w:sz w:val="18"/>
                        <w:szCs w:val="18"/>
                      </w:rPr>
                      <w:t>四、账面价值</w:t>
                    </w:r>
                  </w:p>
                </w:tc>
              </w:sdtContent>
            </w:sdt>
            <w:tc>
              <w:tcPr>
                <w:tcW w:w="769" w:type="pct"/>
                <w:shd w:val="clear" w:color="auto" w:fill="auto"/>
                <w:vAlign w:val="center"/>
              </w:tcPr>
              <w:p w14:paraId="2CF43B48" w14:textId="77777777" w:rsidR="00D36D17" w:rsidRPr="00F776B2" w:rsidRDefault="00D36D17" w:rsidP="00163FB5">
                <w:pPr>
                  <w:jc w:val="center"/>
                  <w:rPr>
                    <w:rFonts w:ascii="Times New Roman" w:hAnsi="Times New Roman" w:cs="Times New Roman"/>
                    <w:sz w:val="18"/>
                    <w:szCs w:val="18"/>
                  </w:rPr>
                </w:pPr>
              </w:p>
            </w:tc>
            <w:tc>
              <w:tcPr>
                <w:tcW w:w="598" w:type="pct"/>
                <w:shd w:val="clear" w:color="auto" w:fill="auto"/>
                <w:vAlign w:val="center"/>
              </w:tcPr>
              <w:p w14:paraId="3092FF11" w14:textId="77777777" w:rsidR="00D36D17" w:rsidRPr="00F776B2" w:rsidRDefault="00D36D17" w:rsidP="00163FB5">
                <w:pPr>
                  <w:jc w:val="center"/>
                  <w:rPr>
                    <w:rFonts w:ascii="Times New Roman" w:hAnsi="Times New Roman" w:cs="Times New Roman"/>
                    <w:sz w:val="18"/>
                    <w:szCs w:val="18"/>
                  </w:rPr>
                </w:pPr>
              </w:p>
            </w:tc>
            <w:tc>
              <w:tcPr>
                <w:tcW w:w="598" w:type="pct"/>
                <w:shd w:val="clear" w:color="auto" w:fill="auto"/>
                <w:vAlign w:val="center"/>
              </w:tcPr>
              <w:p w14:paraId="124FF4B6" w14:textId="77777777" w:rsidR="00D36D17" w:rsidRPr="00F776B2" w:rsidRDefault="00D36D17" w:rsidP="00163FB5">
                <w:pPr>
                  <w:jc w:val="center"/>
                  <w:rPr>
                    <w:rFonts w:ascii="Times New Roman" w:hAnsi="Times New Roman" w:cs="Times New Roman"/>
                    <w:sz w:val="18"/>
                    <w:szCs w:val="18"/>
                  </w:rPr>
                </w:pPr>
              </w:p>
            </w:tc>
            <w:tc>
              <w:tcPr>
                <w:tcW w:w="712" w:type="pct"/>
                <w:shd w:val="clear" w:color="auto" w:fill="auto"/>
                <w:vAlign w:val="center"/>
              </w:tcPr>
              <w:p w14:paraId="206BB32D" w14:textId="77777777" w:rsidR="00D36D17" w:rsidRPr="00F776B2" w:rsidRDefault="00D36D17" w:rsidP="00163FB5">
                <w:pPr>
                  <w:jc w:val="center"/>
                  <w:rPr>
                    <w:rFonts w:ascii="Times New Roman" w:hAnsi="Times New Roman" w:cs="Times New Roman"/>
                    <w:sz w:val="18"/>
                    <w:szCs w:val="18"/>
                  </w:rPr>
                </w:pPr>
              </w:p>
            </w:tc>
            <w:tc>
              <w:tcPr>
                <w:tcW w:w="712" w:type="pct"/>
                <w:shd w:val="clear" w:color="auto" w:fill="auto"/>
                <w:vAlign w:val="center"/>
              </w:tcPr>
              <w:p w14:paraId="5EC57CA5" w14:textId="77777777" w:rsidR="00D36D17" w:rsidRPr="00F776B2" w:rsidRDefault="00D36D17" w:rsidP="00163FB5">
                <w:pPr>
                  <w:jc w:val="center"/>
                  <w:rPr>
                    <w:rFonts w:ascii="Times New Roman" w:hAnsi="Times New Roman" w:cs="Times New Roman"/>
                    <w:sz w:val="18"/>
                    <w:szCs w:val="18"/>
                  </w:rPr>
                </w:pPr>
              </w:p>
            </w:tc>
            <w:tc>
              <w:tcPr>
                <w:tcW w:w="598" w:type="pct"/>
                <w:shd w:val="clear" w:color="auto" w:fill="auto"/>
                <w:vAlign w:val="center"/>
              </w:tcPr>
              <w:p w14:paraId="594BA1BA" w14:textId="77777777" w:rsidR="00D36D17" w:rsidRPr="00F776B2" w:rsidRDefault="00D36D17" w:rsidP="00163FB5">
                <w:pPr>
                  <w:jc w:val="center"/>
                  <w:rPr>
                    <w:rFonts w:ascii="Times New Roman" w:hAnsi="Times New Roman" w:cs="Times New Roman"/>
                    <w:sz w:val="18"/>
                    <w:szCs w:val="18"/>
                  </w:rPr>
                </w:pPr>
              </w:p>
            </w:tc>
            <w:tc>
              <w:tcPr>
                <w:tcW w:w="767" w:type="pct"/>
                <w:shd w:val="clear" w:color="auto" w:fill="auto"/>
                <w:vAlign w:val="center"/>
              </w:tcPr>
              <w:p w14:paraId="458849F7" w14:textId="77777777" w:rsidR="00D36D17" w:rsidRPr="00F776B2" w:rsidRDefault="00D36D17" w:rsidP="00163FB5">
                <w:pPr>
                  <w:jc w:val="center"/>
                  <w:rPr>
                    <w:rFonts w:ascii="Times New Roman" w:hAnsi="Times New Roman" w:cs="Times New Roman"/>
                    <w:sz w:val="18"/>
                    <w:szCs w:val="18"/>
                  </w:rPr>
                </w:pPr>
              </w:p>
            </w:tc>
          </w:tr>
          <w:tr w:rsidR="00D36D17" w:rsidRPr="001808C5" w14:paraId="01D90583" w14:textId="77777777" w:rsidTr="006F086E">
            <w:sdt>
              <w:sdtPr>
                <w:rPr>
                  <w:sz w:val="18"/>
                  <w:szCs w:val="18"/>
                </w:rPr>
                <w:tag w:val="_PLD_0cb15efd736e4fb48f835ee67e79495e"/>
                <w:id w:val="-1150203787"/>
                <w:lock w:val="sdtLocked"/>
              </w:sdtPr>
              <w:sdtEndPr/>
              <w:sdtContent>
                <w:tc>
                  <w:tcPr>
                    <w:tcW w:w="246" w:type="pct"/>
                    <w:shd w:val="clear" w:color="auto" w:fill="auto"/>
                  </w:tcPr>
                  <w:p w14:paraId="1113BFC8" w14:textId="77777777" w:rsidR="00D36D17" w:rsidRPr="001808C5" w:rsidRDefault="00D36D17" w:rsidP="00163FB5">
                    <w:pPr>
                      <w:ind w:firstLineChars="200" w:firstLine="360"/>
                      <w:rPr>
                        <w:sz w:val="18"/>
                        <w:szCs w:val="18"/>
                      </w:rPr>
                    </w:pPr>
                    <w:r w:rsidRPr="001808C5">
                      <w:rPr>
                        <w:rFonts w:hint="eastAsia"/>
                        <w:sz w:val="18"/>
                        <w:szCs w:val="18"/>
                      </w:rPr>
                      <w:t>1.期末账面价值</w:t>
                    </w:r>
                  </w:p>
                </w:tc>
              </w:sdtContent>
            </w:sdt>
            <w:tc>
              <w:tcPr>
                <w:tcW w:w="769" w:type="pct"/>
                <w:shd w:val="clear" w:color="auto" w:fill="auto"/>
                <w:vAlign w:val="center"/>
              </w:tcPr>
              <w:p w14:paraId="3DB11893"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43,258,714.67</w:t>
                </w:r>
              </w:p>
            </w:tc>
            <w:tc>
              <w:tcPr>
                <w:tcW w:w="598" w:type="pct"/>
                <w:shd w:val="clear" w:color="auto" w:fill="auto"/>
                <w:vAlign w:val="center"/>
              </w:tcPr>
              <w:p w14:paraId="4E088CBA"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630,647.95</w:t>
                </w:r>
              </w:p>
            </w:tc>
            <w:tc>
              <w:tcPr>
                <w:tcW w:w="598" w:type="pct"/>
                <w:shd w:val="clear" w:color="auto" w:fill="auto"/>
                <w:vAlign w:val="center"/>
              </w:tcPr>
              <w:p w14:paraId="390BA6CB"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360,887.75</w:t>
                </w:r>
              </w:p>
            </w:tc>
            <w:tc>
              <w:tcPr>
                <w:tcW w:w="712" w:type="pct"/>
                <w:shd w:val="clear" w:color="auto" w:fill="auto"/>
                <w:vAlign w:val="center"/>
              </w:tcPr>
              <w:p w14:paraId="0F0A90D1"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7,417,581.85</w:t>
                </w:r>
              </w:p>
            </w:tc>
            <w:tc>
              <w:tcPr>
                <w:tcW w:w="712" w:type="pct"/>
                <w:shd w:val="clear" w:color="auto" w:fill="auto"/>
                <w:vAlign w:val="center"/>
              </w:tcPr>
              <w:p w14:paraId="236257F3"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1,523,810.79</w:t>
                </w:r>
              </w:p>
            </w:tc>
            <w:tc>
              <w:tcPr>
                <w:tcW w:w="598" w:type="pct"/>
                <w:shd w:val="clear" w:color="auto" w:fill="auto"/>
                <w:vAlign w:val="center"/>
              </w:tcPr>
              <w:p w14:paraId="0ED4DDB2"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924,082.52</w:t>
                </w:r>
              </w:p>
            </w:tc>
            <w:tc>
              <w:tcPr>
                <w:tcW w:w="767" w:type="pct"/>
                <w:shd w:val="clear" w:color="auto" w:fill="auto"/>
                <w:vAlign w:val="center"/>
              </w:tcPr>
              <w:p w14:paraId="1749B608"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54,115,725.53</w:t>
                </w:r>
              </w:p>
            </w:tc>
          </w:tr>
          <w:tr w:rsidR="00D36D17" w:rsidRPr="001808C5" w14:paraId="6A3DD33B" w14:textId="77777777" w:rsidTr="006F086E">
            <w:sdt>
              <w:sdtPr>
                <w:rPr>
                  <w:sz w:val="18"/>
                  <w:szCs w:val="18"/>
                </w:rPr>
                <w:tag w:val="_PLD_0a70238af5ae41dda386e3180cb5ac13"/>
                <w:id w:val="273302586"/>
                <w:lock w:val="sdtLocked"/>
              </w:sdtPr>
              <w:sdtEndPr/>
              <w:sdtContent>
                <w:tc>
                  <w:tcPr>
                    <w:tcW w:w="246" w:type="pct"/>
                    <w:shd w:val="clear" w:color="auto" w:fill="auto"/>
                  </w:tcPr>
                  <w:p w14:paraId="7DB51354" w14:textId="77777777" w:rsidR="00D36D17" w:rsidRPr="001808C5" w:rsidRDefault="00D36D17" w:rsidP="00163FB5">
                    <w:pPr>
                      <w:ind w:firstLineChars="200" w:firstLine="360"/>
                      <w:rPr>
                        <w:sz w:val="18"/>
                        <w:szCs w:val="18"/>
                      </w:rPr>
                    </w:pPr>
                    <w:r w:rsidRPr="001808C5">
                      <w:rPr>
                        <w:rFonts w:hint="eastAsia"/>
                        <w:sz w:val="18"/>
                        <w:szCs w:val="18"/>
                      </w:rPr>
                      <w:t>2.期初账面价值</w:t>
                    </w:r>
                  </w:p>
                </w:tc>
              </w:sdtContent>
            </w:sdt>
            <w:tc>
              <w:tcPr>
                <w:tcW w:w="769" w:type="pct"/>
                <w:shd w:val="clear" w:color="auto" w:fill="auto"/>
                <w:vAlign w:val="center"/>
              </w:tcPr>
              <w:p w14:paraId="26B38C2F"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44,478,169.73</w:t>
                </w:r>
              </w:p>
            </w:tc>
            <w:tc>
              <w:tcPr>
                <w:tcW w:w="598" w:type="pct"/>
                <w:shd w:val="clear" w:color="auto" w:fill="auto"/>
                <w:vAlign w:val="center"/>
              </w:tcPr>
              <w:p w14:paraId="5115ABA2"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679,466.96</w:t>
                </w:r>
              </w:p>
            </w:tc>
            <w:tc>
              <w:tcPr>
                <w:tcW w:w="598" w:type="pct"/>
                <w:shd w:val="clear" w:color="auto" w:fill="auto"/>
                <w:vAlign w:val="center"/>
              </w:tcPr>
              <w:p w14:paraId="47664768"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281,059.84</w:t>
                </w:r>
              </w:p>
            </w:tc>
            <w:tc>
              <w:tcPr>
                <w:tcW w:w="712" w:type="pct"/>
                <w:shd w:val="clear" w:color="auto" w:fill="auto"/>
                <w:vAlign w:val="center"/>
              </w:tcPr>
              <w:p w14:paraId="39CE4DA7"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8,063,464.22</w:t>
                </w:r>
              </w:p>
            </w:tc>
            <w:tc>
              <w:tcPr>
                <w:tcW w:w="712" w:type="pct"/>
                <w:shd w:val="clear" w:color="auto" w:fill="auto"/>
                <w:vAlign w:val="center"/>
              </w:tcPr>
              <w:p w14:paraId="3A85D696"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1,671,351.70</w:t>
                </w:r>
              </w:p>
            </w:tc>
            <w:tc>
              <w:tcPr>
                <w:tcW w:w="598" w:type="pct"/>
                <w:shd w:val="clear" w:color="auto" w:fill="auto"/>
                <w:vAlign w:val="center"/>
              </w:tcPr>
              <w:p w14:paraId="3B8606F1"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924,753.69</w:t>
                </w:r>
              </w:p>
            </w:tc>
            <w:tc>
              <w:tcPr>
                <w:tcW w:w="767" w:type="pct"/>
                <w:shd w:val="clear" w:color="auto" w:fill="auto"/>
                <w:vAlign w:val="center"/>
              </w:tcPr>
              <w:p w14:paraId="1FC52C36" w14:textId="77777777" w:rsidR="00D36D17" w:rsidRPr="00F776B2" w:rsidRDefault="00D36D17" w:rsidP="00163FB5">
                <w:pPr>
                  <w:jc w:val="right"/>
                  <w:rPr>
                    <w:rFonts w:ascii="Times New Roman" w:hAnsi="Times New Roman" w:cs="Times New Roman"/>
                    <w:sz w:val="18"/>
                    <w:szCs w:val="18"/>
                  </w:rPr>
                </w:pPr>
                <w:r w:rsidRPr="00F776B2">
                  <w:rPr>
                    <w:rFonts w:ascii="Times New Roman" w:hAnsi="Times New Roman" w:cs="Times New Roman"/>
                    <w:sz w:val="18"/>
                    <w:szCs w:val="18"/>
                  </w:rPr>
                  <w:t>56,098,266.14</w:t>
                </w:r>
              </w:p>
            </w:tc>
          </w:tr>
        </w:tbl>
        <w:p w14:paraId="27C99902" w14:textId="77777777" w:rsidR="003A1DA7" w:rsidRDefault="00F91C06">
          <w:pPr>
            <w:rPr>
              <w:szCs w:val="21"/>
            </w:rPr>
          </w:pPr>
        </w:p>
      </w:sdtContent>
    </w:sdt>
    <w:sdt>
      <w:sdtPr>
        <w:rPr>
          <w:rFonts w:ascii="宋体" w:hAnsi="宋体" w:cs="宋体" w:hint="eastAsia"/>
          <w:b w:val="0"/>
          <w:bCs w:val="0"/>
          <w:kern w:val="0"/>
          <w:szCs w:val="21"/>
        </w:rPr>
        <w:alias w:val="模块:暂时闲置的固定资产情况"/>
        <w:tag w:val="_GBC_77e89169b7ab4fccae8cff3d8a125711"/>
        <w:id w:val="1545488515"/>
        <w:lock w:val="sdtLocked"/>
        <w:placeholder>
          <w:docPart w:val="GBC22222222222222222222222222222"/>
        </w:placeholder>
      </w:sdtPr>
      <w:sdtEndPr>
        <w:rPr>
          <w:rFonts w:cstheme="minorBidi" w:hint="default"/>
        </w:rPr>
      </w:sdtEndPr>
      <w:sdtContent>
        <w:p w14:paraId="7BFF9FEA" w14:textId="77777777" w:rsidR="003A1DA7" w:rsidRDefault="002956EA">
          <w:pPr>
            <w:pStyle w:val="4"/>
            <w:numPr>
              <w:ilvl w:val="0"/>
              <w:numId w:val="51"/>
            </w:numPr>
            <w:tabs>
              <w:tab w:val="left" w:pos="588"/>
            </w:tabs>
            <w:rPr>
              <w:rFonts w:ascii="宋体" w:hAnsi="宋体"/>
              <w:kern w:val="0"/>
              <w:szCs w:val="21"/>
            </w:rPr>
          </w:pPr>
          <w:r>
            <w:rPr>
              <w:rFonts w:ascii="宋体" w:hAnsi="宋体" w:hint="eastAsia"/>
              <w:szCs w:val="21"/>
            </w:rPr>
            <w:t>暂时</w:t>
          </w:r>
          <w:r>
            <w:rPr>
              <w:rFonts w:ascii="宋体" w:hAnsi="宋体" w:hint="eastAsia"/>
              <w:kern w:val="0"/>
              <w:szCs w:val="21"/>
            </w:rPr>
            <w:t>闲置的固定资产情况</w:t>
          </w:r>
        </w:p>
        <w:p w14:paraId="18A6CB12" w14:textId="77777777" w:rsidR="003A1DA7" w:rsidRDefault="00F91C06" w:rsidP="007A4977">
          <w:pPr>
            <w:rPr>
              <w:szCs w:val="21"/>
            </w:rPr>
          </w:pPr>
          <w:sdt>
            <w:sdtPr>
              <w:alias w:val="是否适用：暂时闲置的固定资产情况[双击切换]"/>
              <w:tag w:val="_GBC_ca31f29118c7481f95f99a2655f8c1e1"/>
              <w:id w:val="-1478836147"/>
              <w:lock w:val="sdtContentLocked"/>
              <w:placeholder>
                <w:docPart w:val="GBC22222222222222222222222222222"/>
              </w:placeholder>
            </w:sdtPr>
            <w:sdtEndPr/>
            <w:sdtContent>
              <w:r w:rsidR="002956EA">
                <w:fldChar w:fldCharType="begin"/>
              </w:r>
              <w:r w:rsidR="007A4977">
                <w:instrText xml:space="preserve"> MACROBUTTON  SnrToggleCheckbox □适用 </w:instrText>
              </w:r>
              <w:r w:rsidR="002956EA">
                <w:fldChar w:fldCharType="end"/>
              </w:r>
              <w:r w:rsidR="002956EA">
                <w:fldChar w:fldCharType="begin"/>
              </w:r>
              <w:r w:rsidR="007A4977">
                <w:instrText xml:space="preserve"> MACROBUTTON  SnrToggleCheckbox √不适用 </w:instrText>
              </w:r>
              <w:r w:rsidR="002956EA">
                <w:fldChar w:fldCharType="end"/>
              </w:r>
            </w:sdtContent>
          </w:sdt>
        </w:p>
      </w:sdtContent>
    </w:sdt>
    <w:sdt>
      <w:sdtPr>
        <w:rPr>
          <w:rFonts w:ascii="宋体" w:hAnsi="宋体" w:cs="宋体" w:hint="eastAsia"/>
          <w:b w:val="0"/>
          <w:bCs w:val="0"/>
          <w:kern w:val="0"/>
          <w:szCs w:val="21"/>
        </w:rPr>
        <w:alias w:val="模块:通过融资租赁租入的固定资产情况"/>
        <w:tag w:val="_GBC_f8dc7bf0df9345f6a1581560999dd4d8"/>
        <w:id w:val="208766952"/>
        <w:lock w:val="sdtLocked"/>
        <w:placeholder>
          <w:docPart w:val="GBC22222222222222222222222222222"/>
        </w:placeholder>
      </w:sdtPr>
      <w:sdtEndPr>
        <w:rPr>
          <w:rFonts w:cstheme="minorBidi" w:hint="default"/>
          <w:kern w:val="2"/>
        </w:rPr>
      </w:sdtEndPr>
      <w:sdtContent>
        <w:p w14:paraId="51C93D24" w14:textId="77777777" w:rsidR="003A1DA7" w:rsidRDefault="002956EA">
          <w:pPr>
            <w:pStyle w:val="4"/>
            <w:numPr>
              <w:ilvl w:val="0"/>
              <w:numId w:val="51"/>
            </w:numPr>
            <w:tabs>
              <w:tab w:val="left" w:pos="588"/>
            </w:tabs>
            <w:rPr>
              <w:rFonts w:ascii="宋体" w:hAnsi="宋体"/>
              <w:kern w:val="0"/>
              <w:szCs w:val="21"/>
            </w:rPr>
          </w:pPr>
          <w:r>
            <w:rPr>
              <w:rFonts w:ascii="宋体" w:hAnsi="宋体" w:hint="eastAsia"/>
              <w:kern w:val="0"/>
              <w:szCs w:val="21"/>
            </w:rPr>
            <w:t>通过</w:t>
          </w:r>
          <w:r>
            <w:rPr>
              <w:rFonts w:ascii="宋体" w:hAnsi="宋体" w:hint="eastAsia"/>
              <w:szCs w:val="21"/>
            </w:rPr>
            <w:t>融资租赁</w:t>
          </w:r>
          <w:r>
            <w:rPr>
              <w:rFonts w:ascii="宋体" w:hAnsi="宋体" w:hint="eastAsia"/>
              <w:kern w:val="0"/>
              <w:szCs w:val="21"/>
            </w:rPr>
            <w:t>租入的固定资产情况</w:t>
          </w:r>
        </w:p>
        <w:p w14:paraId="303B727C" w14:textId="77777777" w:rsidR="003A1DA7" w:rsidRDefault="00F91C06" w:rsidP="008A789F">
          <w:pPr>
            <w:rPr>
              <w:szCs w:val="21"/>
            </w:rPr>
          </w:pPr>
          <w:sdt>
            <w:sdtPr>
              <w:alias w:val="是否适用：通过融资租赁租入的固定资产情况[双击切换]"/>
              <w:tag w:val="_GBC_17a138c76e604d1b9b48d7c64e72801d"/>
              <w:id w:val="-1226675663"/>
              <w:lock w:val="sdtContentLocked"/>
              <w:placeholder>
                <w:docPart w:val="GBC22222222222222222222222222222"/>
              </w:placeholder>
            </w:sdtPr>
            <w:sdtEndPr/>
            <w:sdtContent>
              <w:r w:rsidR="002956EA">
                <w:fldChar w:fldCharType="begin"/>
              </w:r>
              <w:r w:rsidR="008A789F">
                <w:instrText xml:space="preserve"> MACROBUTTON  SnrToggleCheckbox □适用 </w:instrText>
              </w:r>
              <w:r w:rsidR="002956EA">
                <w:fldChar w:fldCharType="end"/>
              </w:r>
              <w:r w:rsidR="002956EA">
                <w:fldChar w:fldCharType="begin"/>
              </w:r>
              <w:r w:rsidR="008A789F">
                <w:instrText xml:space="preserve"> MACROBUTTON  SnrToggleCheckbox √不适用 </w:instrText>
              </w:r>
              <w:r w:rsidR="002956EA">
                <w:fldChar w:fldCharType="end"/>
              </w:r>
            </w:sdtContent>
          </w:sdt>
        </w:p>
      </w:sdtContent>
    </w:sdt>
    <w:sdt>
      <w:sdtPr>
        <w:rPr>
          <w:rFonts w:ascii="宋体" w:hAnsi="宋体" w:cs="宋体" w:hint="eastAsia"/>
          <w:b w:val="0"/>
          <w:bCs w:val="0"/>
          <w:kern w:val="0"/>
          <w:szCs w:val="21"/>
        </w:rPr>
        <w:alias w:val="模块:通过经营租赁租出的固定资产"/>
        <w:tag w:val="_GBC_06e38c241c8a43a99fdd68c92888bab1"/>
        <w:id w:val="-246885952"/>
        <w:lock w:val="sdtLocked"/>
        <w:placeholder>
          <w:docPart w:val="GBC22222222222222222222222222222"/>
        </w:placeholder>
      </w:sdtPr>
      <w:sdtEndPr>
        <w:rPr>
          <w:rFonts w:hint="default"/>
          <w:color w:val="FF0000"/>
        </w:rPr>
      </w:sdtEndPr>
      <w:sdtContent>
        <w:p w14:paraId="73A3C1CE" w14:textId="77777777" w:rsidR="003A1DA7" w:rsidRDefault="002956EA">
          <w:pPr>
            <w:pStyle w:val="4"/>
            <w:numPr>
              <w:ilvl w:val="0"/>
              <w:numId w:val="51"/>
            </w:numPr>
            <w:tabs>
              <w:tab w:val="left" w:pos="588"/>
            </w:tabs>
            <w:rPr>
              <w:rFonts w:ascii="宋体" w:hAnsi="宋体"/>
              <w:kern w:val="0"/>
              <w:szCs w:val="21"/>
            </w:rPr>
          </w:pPr>
          <w:r>
            <w:rPr>
              <w:rFonts w:ascii="宋体" w:hAnsi="宋体" w:hint="eastAsia"/>
              <w:szCs w:val="21"/>
            </w:rPr>
            <w:t>通过</w:t>
          </w:r>
          <w:r>
            <w:rPr>
              <w:rFonts w:ascii="宋体" w:hAnsi="宋体" w:hint="eastAsia"/>
              <w:kern w:val="0"/>
              <w:szCs w:val="21"/>
            </w:rPr>
            <w:t>经营租赁租出的固定资产</w:t>
          </w:r>
        </w:p>
        <w:sdt>
          <w:sdtPr>
            <w:alias w:val="是否适用：通过经营租赁租出的固定资产[双击切换]"/>
            <w:tag w:val="_GBC_251e1c74f40b47869d759974b0f6a463"/>
            <w:id w:val="-2031324380"/>
            <w:lock w:val="sdtContentLocked"/>
            <w:placeholder>
              <w:docPart w:val="GBC22222222222222222222222222222"/>
            </w:placeholder>
          </w:sdtPr>
          <w:sdtEndPr/>
          <w:sdtContent>
            <w:p w14:paraId="6C4EF5F7" w14:textId="77777777" w:rsidR="003A1DA7" w:rsidRDefault="002956EA" w:rsidP="008A789F">
              <w:pPr>
                <w:rPr>
                  <w:color w:val="FF0000"/>
                  <w:szCs w:val="21"/>
                </w:rPr>
              </w:pPr>
              <w:r>
                <w:fldChar w:fldCharType="begin"/>
              </w:r>
              <w:r w:rsidR="008A789F">
                <w:instrText xml:space="preserve"> MACROBUTTON  SnrToggleCheckbox □适用 </w:instrText>
              </w:r>
              <w:r>
                <w:fldChar w:fldCharType="end"/>
              </w:r>
              <w:r>
                <w:fldChar w:fldCharType="begin"/>
              </w:r>
              <w:r w:rsidR="008A789F">
                <w:instrText xml:space="preserve"> MACROBUTTON  SnrToggleCheckbox √不适用 </w:instrText>
              </w:r>
              <w:r>
                <w:fldChar w:fldCharType="end"/>
              </w:r>
            </w:p>
          </w:sdtContent>
        </w:sdt>
      </w:sdtContent>
    </w:sdt>
    <w:sdt>
      <w:sdtPr>
        <w:rPr>
          <w:rFonts w:ascii="宋体" w:hAnsi="宋体" w:cs="宋体" w:hint="eastAsia"/>
          <w:b w:val="0"/>
          <w:bCs w:val="0"/>
          <w:kern w:val="0"/>
          <w:szCs w:val="21"/>
        </w:rPr>
        <w:alias w:val="模块:未办妥产权证书的固定资产情况"/>
        <w:tag w:val="_GBC_5b357259936442c38f67f17b533c7085"/>
        <w:id w:val="-42686539"/>
        <w:lock w:val="sdtLocked"/>
        <w:placeholder>
          <w:docPart w:val="GBC22222222222222222222222222222"/>
        </w:placeholder>
      </w:sdtPr>
      <w:sdtEndPr>
        <w:rPr>
          <w:rFonts w:cstheme="minorBidi" w:hint="default"/>
          <w:kern w:val="2"/>
        </w:rPr>
      </w:sdtEndPr>
      <w:sdtContent>
        <w:p w14:paraId="2C3F07EE" w14:textId="77777777" w:rsidR="003A1DA7" w:rsidRDefault="002956EA">
          <w:pPr>
            <w:pStyle w:val="4"/>
            <w:numPr>
              <w:ilvl w:val="0"/>
              <w:numId w:val="51"/>
            </w:numPr>
            <w:tabs>
              <w:tab w:val="left" w:pos="588"/>
            </w:tabs>
            <w:rPr>
              <w:rFonts w:ascii="宋体" w:hAnsi="宋体"/>
              <w:kern w:val="0"/>
              <w:szCs w:val="21"/>
            </w:rPr>
          </w:pPr>
          <w:r>
            <w:rPr>
              <w:rFonts w:ascii="宋体" w:hAnsi="宋体" w:hint="eastAsia"/>
              <w:kern w:val="0"/>
              <w:szCs w:val="21"/>
            </w:rPr>
            <w:t>未</w:t>
          </w:r>
          <w:r>
            <w:rPr>
              <w:rFonts w:ascii="宋体" w:hAnsi="宋体" w:hint="eastAsia"/>
              <w:szCs w:val="21"/>
            </w:rPr>
            <w:t>办妥</w:t>
          </w:r>
          <w:r>
            <w:rPr>
              <w:rFonts w:ascii="宋体" w:hAnsi="宋体" w:hint="eastAsia"/>
              <w:kern w:val="0"/>
              <w:szCs w:val="21"/>
            </w:rPr>
            <w:t>产权证书的固定资产情况</w:t>
          </w:r>
        </w:p>
        <w:p w14:paraId="09201167" w14:textId="77777777" w:rsidR="003A1DA7" w:rsidRDefault="00F91C06" w:rsidP="008A789F">
          <w:pPr>
            <w:rPr>
              <w:iCs/>
              <w:color w:val="FF0000"/>
              <w:szCs w:val="21"/>
              <w:shd w:val="clear" w:color="auto" w:fill="CCFFFF"/>
            </w:rPr>
          </w:pPr>
          <w:sdt>
            <w:sdtPr>
              <w:alias w:val="是否适用：未办妥产权证书的固定资产情况[双击切换]"/>
              <w:tag w:val="_GBC_a26aa363313e4c8fbedf9041cd41bfc9"/>
              <w:id w:val="1991909238"/>
              <w:lock w:val="sdtContentLocked"/>
              <w:placeholder>
                <w:docPart w:val="GBC22222222222222222222222222222"/>
              </w:placeholder>
            </w:sdtPr>
            <w:sdtEndPr/>
            <w:sdtContent>
              <w:r w:rsidR="002956EA">
                <w:fldChar w:fldCharType="begin"/>
              </w:r>
              <w:r w:rsidR="008A789F">
                <w:instrText xml:space="preserve"> MACROBUTTON  SnrToggleCheckbox □适用 </w:instrText>
              </w:r>
              <w:r w:rsidR="002956EA">
                <w:fldChar w:fldCharType="end"/>
              </w:r>
              <w:r w:rsidR="002956EA">
                <w:fldChar w:fldCharType="begin"/>
              </w:r>
              <w:r w:rsidR="008A789F">
                <w:instrText xml:space="preserve"> MACROBUTTON  SnrToggleCheckbox √不适用 </w:instrText>
              </w:r>
              <w:r w:rsidR="002956EA">
                <w:fldChar w:fldCharType="end"/>
              </w:r>
            </w:sdtContent>
          </w:sdt>
        </w:p>
      </w:sdtContent>
    </w:sdt>
    <w:sdt>
      <w:sdtPr>
        <w:rPr>
          <w:rFonts w:hint="eastAsia"/>
          <w:szCs w:val="21"/>
        </w:rPr>
        <w:alias w:val="模块:固定资产说明"/>
        <w:tag w:val="_GBC_c93a179f84504ae59ee71556bc9afb64"/>
        <w:id w:val="-496268237"/>
        <w:lock w:val="sdtLocked"/>
        <w:placeholder>
          <w:docPart w:val="GBC22222222222222222222222222222"/>
        </w:placeholder>
      </w:sdtPr>
      <w:sdtEndPr>
        <w:rPr>
          <w:rFonts w:hint="default"/>
        </w:rPr>
      </w:sdtEndPr>
      <w:sdtContent>
        <w:p w14:paraId="2E484B06" w14:textId="77777777" w:rsidR="003A1DA7" w:rsidRDefault="002956EA">
          <w:pPr>
            <w:rPr>
              <w:szCs w:val="21"/>
            </w:rPr>
          </w:pPr>
          <w:r>
            <w:rPr>
              <w:rFonts w:hint="eastAsia"/>
              <w:szCs w:val="21"/>
            </w:rPr>
            <w:t>其他说明：</w:t>
          </w:r>
        </w:p>
        <w:sdt>
          <w:sdtPr>
            <w:rPr>
              <w:szCs w:val="21"/>
            </w:rPr>
            <w:alias w:val="是否适用：固定资产的说明[双击切换]"/>
            <w:tag w:val="_GBC_e2fd7087594d4949ada40807334de5fb"/>
            <w:id w:val="689578921"/>
            <w:lock w:val="sdtContentLocked"/>
            <w:placeholder>
              <w:docPart w:val="GBC22222222222222222222222222222"/>
            </w:placeholder>
          </w:sdtPr>
          <w:sdtEndPr/>
          <w:sdtContent>
            <w:p w14:paraId="2672FE45" w14:textId="77777777" w:rsidR="003A1DA7" w:rsidRDefault="002956EA" w:rsidP="008A789F">
              <w:pPr>
                <w:rPr>
                  <w:szCs w:val="21"/>
                </w:rPr>
              </w:pPr>
              <w:r>
                <w:rPr>
                  <w:szCs w:val="21"/>
                </w:rPr>
                <w:fldChar w:fldCharType="begin"/>
              </w:r>
              <w:r w:rsidR="008A789F">
                <w:rPr>
                  <w:szCs w:val="21"/>
                </w:rPr>
                <w:instrText xml:space="preserve"> MACROBUTTON  SnrToggleCheckbox □适用 </w:instrText>
              </w:r>
              <w:r>
                <w:rPr>
                  <w:szCs w:val="21"/>
                </w:rPr>
                <w:fldChar w:fldCharType="end"/>
              </w:r>
              <w:r>
                <w:rPr>
                  <w:szCs w:val="21"/>
                </w:rPr>
                <w:fldChar w:fldCharType="begin"/>
              </w:r>
              <w:r w:rsidR="008A789F">
                <w:rPr>
                  <w:szCs w:val="21"/>
                </w:rPr>
                <w:instrText xml:space="preserve"> MACROBUTTON  SnrToggleCheckbox √不适用 </w:instrText>
              </w:r>
              <w:r>
                <w:rPr>
                  <w:szCs w:val="21"/>
                </w:rPr>
                <w:fldChar w:fldCharType="end"/>
              </w:r>
            </w:p>
          </w:sdtContent>
        </w:sdt>
      </w:sdtContent>
    </w:sdt>
    <w:p w14:paraId="249175C9" w14:textId="77777777" w:rsidR="003A1DA7" w:rsidRDefault="003A1DA7">
      <w:pPr>
        <w:rPr>
          <w:color w:val="FF0000"/>
          <w:szCs w:val="21"/>
        </w:rPr>
      </w:pPr>
    </w:p>
    <w:sdt>
      <w:sdtPr>
        <w:rPr>
          <w:rFonts w:ascii="宋体" w:hAnsi="宋体" w:cs="宋体" w:hint="eastAsia"/>
          <w:b w:val="0"/>
          <w:bCs w:val="0"/>
          <w:kern w:val="0"/>
          <w:szCs w:val="24"/>
        </w:rPr>
        <w:alias w:val="模块:固定资产清理"/>
        <w:tag w:val="_GBC_0de4677cdcb54eaa8c2b2afa938f1054"/>
        <w:id w:val="-522320959"/>
        <w:lock w:val="sdtLocked"/>
        <w:placeholder>
          <w:docPart w:val="GBC22222222222222222222222222222"/>
        </w:placeholder>
      </w:sdtPr>
      <w:sdtEndPr>
        <w:rPr>
          <w:szCs w:val="21"/>
        </w:rPr>
      </w:sdtEndPr>
      <w:sdtContent>
        <w:p w14:paraId="7B6055E4" w14:textId="77777777" w:rsidR="003A1DA7" w:rsidRDefault="002956EA">
          <w:pPr>
            <w:pStyle w:val="4"/>
          </w:pPr>
          <w:r>
            <w:rPr>
              <w:rFonts w:hint="eastAsia"/>
            </w:rPr>
            <w:t>固定资产清理</w:t>
          </w:r>
        </w:p>
        <w:sdt>
          <w:sdtPr>
            <w:alias w:val="是否适用：固定资产清理[双击切换]"/>
            <w:tag w:val="_GBC_d005d220fbda4cd2a58ced6d0d7a1404"/>
            <w:id w:val="-1579440526"/>
            <w:lock w:val="sdtContentLocked"/>
            <w:placeholder>
              <w:docPart w:val="GBC22222222222222222222222222222"/>
            </w:placeholder>
          </w:sdtPr>
          <w:sdtEndPr/>
          <w:sdtContent>
            <w:p w14:paraId="39CBFCAC" w14:textId="77777777" w:rsidR="008A789F" w:rsidRDefault="002956EA" w:rsidP="008A789F">
              <w:r>
                <w:fldChar w:fldCharType="begin"/>
              </w:r>
              <w:r w:rsidR="008A789F">
                <w:instrText xml:space="preserve"> MACROBUTTON  SnrToggleCheckbox √适用 </w:instrText>
              </w:r>
              <w:r>
                <w:fldChar w:fldCharType="end"/>
              </w:r>
              <w:r>
                <w:fldChar w:fldCharType="begin"/>
              </w:r>
              <w:r w:rsidR="008A789F">
                <w:instrText xml:space="preserve"> MACROBUTTON  SnrToggleCheckbox □不适用 </w:instrText>
              </w:r>
              <w:r>
                <w:fldChar w:fldCharType="end"/>
              </w:r>
            </w:p>
          </w:sdtContent>
        </w:sdt>
        <w:p w14:paraId="61A91B3D" w14:textId="77777777" w:rsidR="008A789F" w:rsidRDefault="008A789F">
          <w:pPr>
            <w:jc w:val="right"/>
          </w:pPr>
          <w:r>
            <w:rPr>
              <w:rFonts w:hint="eastAsia"/>
            </w:rPr>
            <w:t>单位：</w:t>
          </w:r>
          <w:sdt>
            <w:sdtPr>
              <w:rPr>
                <w:rFonts w:hint="eastAsia"/>
              </w:rPr>
              <w:alias w:val="单位：财务附注：固定资产清理"/>
              <w:tag w:val="_GBC_c77c37d4be5244c98a73ad0829a868ca"/>
              <w:id w:val="-691837216"/>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固定资产清理"/>
              <w:tag w:val="_GBC_ebcb1df019d641a2bdbfc0fe4ec5e448"/>
              <w:id w:val="-1586304171"/>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445"/>
            <w:gridCol w:w="3196"/>
            <w:gridCol w:w="3182"/>
          </w:tblGrid>
          <w:tr w:rsidR="008A789F" w14:paraId="00E71355" w14:textId="77777777" w:rsidTr="00510B81">
            <w:sdt>
              <w:sdtPr>
                <w:tag w:val="_PLD_0c0b231ac6c548e1bff3e49f88bf6d0a"/>
                <w:id w:val="126590172"/>
                <w:lock w:val="sdtLocked"/>
              </w:sdtPr>
              <w:sdtEndPr/>
              <w:sdtContent>
                <w:tc>
                  <w:tcPr>
                    <w:tcW w:w="1386" w:type="pct"/>
                    <w:shd w:val="clear" w:color="auto" w:fill="auto"/>
                  </w:tcPr>
                  <w:p w14:paraId="2F86DB50" w14:textId="77777777" w:rsidR="008A789F" w:rsidRDefault="008A789F">
                    <w:pPr>
                      <w:jc w:val="center"/>
                    </w:pPr>
                    <w:r>
                      <w:rPr>
                        <w:rFonts w:hint="eastAsia"/>
                      </w:rPr>
                      <w:t>项目</w:t>
                    </w:r>
                  </w:p>
                </w:tc>
              </w:sdtContent>
            </w:sdt>
            <w:sdt>
              <w:sdtPr>
                <w:tag w:val="_PLD_a026f90b6f2343ccbfe5d70bbff15ffc"/>
                <w:id w:val="376976568"/>
                <w:lock w:val="sdtLocked"/>
              </w:sdtPr>
              <w:sdtEndPr/>
              <w:sdtContent>
                <w:tc>
                  <w:tcPr>
                    <w:tcW w:w="1811" w:type="pct"/>
                    <w:shd w:val="clear" w:color="auto" w:fill="auto"/>
                  </w:tcPr>
                  <w:p w14:paraId="639851F8" w14:textId="77777777" w:rsidR="008A789F" w:rsidRDefault="008A789F">
                    <w:pPr>
                      <w:jc w:val="center"/>
                    </w:pPr>
                    <w:r>
                      <w:rPr>
                        <w:rFonts w:hint="eastAsia"/>
                      </w:rPr>
                      <w:t>期末余额</w:t>
                    </w:r>
                  </w:p>
                </w:tc>
              </w:sdtContent>
            </w:sdt>
            <w:sdt>
              <w:sdtPr>
                <w:tag w:val="_PLD_3f30c69a4984493cb128422af65300e8"/>
                <w:id w:val="-1105030972"/>
                <w:lock w:val="sdtLocked"/>
              </w:sdtPr>
              <w:sdtEndPr/>
              <w:sdtContent>
                <w:tc>
                  <w:tcPr>
                    <w:tcW w:w="1803" w:type="pct"/>
                    <w:shd w:val="clear" w:color="auto" w:fill="auto"/>
                  </w:tcPr>
                  <w:p w14:paraId="658D82FD" w14:textId="77777777" w:rsidR="008A789F" w:rsidRDefault="008A789F">
                    <w:pPr>
                      <w:jc w:val="center"/>
                    </w:pPr>
                    <w:r>
                      <w:rPr>
                        <w:rFonts w:hint="eastAsia"/>
                      </w:rPr>
                      <w:t>期初余额</w:t>
                    </w:r>
                  </w:p>
                </w:tc>
              </w:sdtContent>
            </w:sdt>
          </w:tr>
          <w:sdt>
            <w:sdtPr>
              <w:alias w:val="固定资产清理明细"/>
              <w:tag w:val="_GBC_f2a072a066774531bcac9187ea76157d"/>
              <w:id w:val="626357602"/>
              <w:lock w:val="sdtLocked"/>
            </w:sdtPr>
            <w:sdtEndPr>
              <w:rPr>
                <w:rFonts w:ascii="Times New Roman" w:hAnsi="Times New Roman" w:cs="Times New Roman"/>
              </w:rPr>
            </w:sdtEndPr>
            <w:sdtContent>
              <w:tr w:rsidR="008A789F" w14:paraId="5BABCEEE" w14:textId="77777777" w:rsidTr="00510B81">
                <w:tc>
                  <w:tcPr>
                    <w:tcW w:w="1386" w:type="pct"/>
                    <w:shd w:val="clear" w:color="auto" w:fill="auto"/>
                  </w:tcPr>
                  <w:p w14:paraId="3BDD5B2D" w14:textId="77777777" w:rsidR="008A789F" w:rsidRDefault="008A789F">
                    <w:r>
                      <w:rPr>
                        <w:rFonts w:hint="eastAsia"/>
                      </w:rPr>
                      <w:t>机器设备</w:t>
                    </w:r>
                  </w:p>
                </w:tc>
                <w:tc>
                  <w:tcPr>
                    <w:tcW w:w="1811" w:type="pct"/>
                    <w:shd w:val="clear" w:color="auto" w:fill="auto"/>
                  </w:tcPr>
                  <w:p w14:paraId="35FFA923" w14:textId="77777777" w:rsidR="008A789F" w:rsidRPr="00F776B2" w:rsidRDefault="002C6562">
                    <w:pPr>
                      <w:jc w:val="right"/>
                      <w:rPr>
                        <w:rFonts w:ascii="Times New Roman" w:hAnsi="Times New Roman" w:cs="Times New Roman"/>
                      </w:rPr>
                    </w:pPr>
                    <w:r w:rsidRPr="00F776B2">
                      <w:rPr>
                        <w:rFonts w:ascii="Times New Roman" w:hAnsi="Times New Roman" w:cs="Times New Roman"/>
                      </w:rPr>
                      <w:t>225,222.88</w:t>
                    </w:r>
                  </w:p>
                </w:tc>
                <w:tc>
                  <w:tcPr>
                    <w:tcW w:w="1803" w:type="pct"/>
                    <w:shd w:val="clear" w:color="auto" w:fill="auto"/>
                  </w:tcPr>
                  <w:p w14:paraId="2C087636" w14:textId="77777777" w:rsidR="008A789F" w:rsidRPr="00F776B2" w:rsidRDefault="008A789F">
                    <w:pPr>
                      <w:jc w:val="right"/>
                      <w:rPr>
                        <w:rFonts w:ascii="Times New Roman" w:hAnsi="Times New Roman" w:cs="Times New Roman"/>
                      </w:rPr>
                    </w:pPr>
                    <w:r w:rsidRPr="00F776B2">
                      <w:rPr>
                        <w:rFonts w:ascii="Times New Roman" w:hAnsi="Times New Roman" w:cs="Times New Roman"/>
                      </w:rPr>
                      <w:t>223,953.13</w:t>
                    </w:r>
                  </w:p>
                </w:tc>
              </w:tr>
            </w:sdtContent>
          </w:sdt>
          <w:tr w:rsidR="008A789F" w14:paraId="0ACADCA3" w14:textId="77777777" w:rsidTr="00510B81">
            <w:sdt>
              <w:sdtPr>
                <w:tag w:val="_PLD_6b9c51fb7cb841b183f996903d83ba40"/>
                <w:id w:val="281157235"/>
                <w:lock w:val="sdtLocked"/>
              </w:sdtPr>
              <w:sdtEndPr/>
              <w:sdtContent>
                <w:tc>
                  <w:tcPr>
                    <w:tcW w:w="1386" w:type="pct"/>
                    <w:shd w:val="clear" w:color="auto" w:fill="auto"/>
                    <w:vAlign w:val="center"/>
                  </w:tcPr>
                  <w:p w14:paraId="692E6E14" w14:textId="77777777" w:rsidR="008A789F" w:rsidRDefault="008A789F">
                    <w:pPr>
                      <w:jc w:val="center"/>
                    </w:pPr>
                    <w:r>
                      <w:rPr>
                        <w:rFonts w:hint="eastAsia"/>
                      </w:rPr>
                      <w:t>合计</w:t>
                    </w:r>
                  </w:p>
                </w:tc>
              </w:sdtContent>
            </w:sdt>
            <w:tc>
              <w:tcPr>
                <w:tcW w:w="1811" w:type="pct"/>
                <w:shd w:val="clear" w:color="auto" w:fill="auto"/>
              </w:tcPr>
              <w:p w14:paraId="3541EB81" w14:textId="77777777" w:rsidR="008A789F" w:rsidRPr="00F776B2" w:rsidRDefault="008A789F">
                <w:pPr>
                  <w:jc w:val="right"/>
                  <w:rPr>
                    <w:rFonts w:ascii="Times New Roman" w:hAnsi="Times New Roman" w:cs="Times New Roman"/>
                  </w:rPr>
                </w:pPr>
                <w:r w:rsidRPr="00F776B2">
                  <w:rPr>
                    <w:rFonts w:ascii="Times New Roman" w:hAnsi="Times New Roman" w:cs="Times New Roman"/>
                  </w:rPr>
                  <w:t>225,222.88</w:t>
                </w:r>
              </w:p>
            </w:tc>
            <w:tc>
              <w:tcPr>
                <w:tcW w:w="1803" w:type="pct"/>
                <w:shd w:val="clear" w:color="auto" w:fill="auto"/>
              </w:tcPr>
              <w:p w14:paraId="3CF47F77" w14:textId="77777777" w:rsidR="008A789F" w:rsidRPr="00F776B2" w:rsidRDefault="008A789F">
                <w:pPr>
                  <w:jc w:val="right"/>
                  <w:rPr>
                    <w:rFonts w:ascii="Times New Roman" w:hAnsi="Times New Roman" w:cs="Times New Roman"/>
                  </w:rPr>
                </w:pPr>
                <w:r w:rsidRPr="00F776B2">
                  <w:rPr>
                    <w:rFonts w:ascii="Times New Roman" w:hAnsi="Times New Roman" w:cs="Times New Roman"/>
                  </w:rPr>
                  <w:t>223,953.13</w:t>
                </w:r>
              </w:p>
            </w:tc>
          </w:tr>
        </w:tbl>
        <w:p w14:paraId="5E611997" w14:textId="7142C740" w:rsidR="003A1DA7" w:rsidRDefault="00F91C06">
          <w:pPr>
            <w:rPr>
              <w:szCs w:val="21"/>
            </w:rPr>
          </w:pPr>
        </w:p>
      </w:sdtContent>
    </w:sdt>
    <w:p w14:paraId="4E1F928B" w14:textId="77777777" w:rsidR="003A1DA7" w:rsidRDefault="002956EA">
      <w:pPr>
        <w:pStyle w:val="3"/>
        <w:numPr>
          <w:ilvl w:val="0"/>
          <w:numId w:val="21"/>
        </w:numPr>
        <w:tabs>
          <w:tab w:val="left" w:pos="504"/>
        </w:tabs>
        <w:rPr>
          <w:rFonts w:ascii="宋体" w:hAnsi="宋体"/>
          <w:szCs w:val="21"/>
        </w:rPr>
      </w:pPr>
      <w:bookmarkStart w:id="356" w:name="_Toc49441346"/>
      <w:r>
        <w:rPr>
          <w:rFonts w:ascii="宋体" w:hAnsi="宋体" w:hint="eastAsia"/>
          <w:szCs w:val="21"/>
        </w:rPr>
        <w:t>在建工程</w:t>
      </w:r>
      <w:bookmarkEnd w:id="356"/>
    </w:p>
    <w:bookmarkStart w:id="357" w:name="_Hlk10472757" w:displacedByCustomXml="next"/>
    <w:sdt>
      <w:sdtPr>
        <w:rPr>
          <w:rFonts w:ascii="宋体" w:hAnsi="宋体" w:cs="宋体" w:hint="eastAsia"/>
          <w:b w:val="0"/>
          <w:bCs w:val="0"/>
          <w:kern w:val="0"/>
          <w:szCs w:val="24"/>
        </w:rPr>
        <w:alias w:val="模块:在建工程项目列示"/>
        <w:tag w:val="_SEC_5259769a5b954eaaa39f8ab4268be07c"/>
        <w:id w:val="708608383"/>
        <w:lock w:val="sdtLocked"/>
        <w:placeholder>
          <w:docPart w:val="GBC22222222222222222222222222222"/>
        </w:placeholder>
      </w:sdtPr>
      <w:sdtEndPr>
        <w:rPr>
          <w:rFonts w:ascii="Times New Roman" w:hAnsi="Times New Roman" w:cs="Times New Roman" w:hint="default"/>
          <w:szCs w:val="21"/>
        </w:rPr>
      </w:sdtEndPr>
      <w:sdtContent>
        <w:p w14:paraId="2C45AC6C" w14:textId="77777777" w:rsidR="003A1DA7" w:rsidRDefault="002956EA">
          <w:pPr>
            <w:pStyle w:val="4"/>
          </w:pPr>
          <w:r>
            <w:rPr>
              <w:rFonts w:hint="eastAsia"/>
            </w:rPr>
            <w:t>项目列示</w:t>
          </w:r>
        </w:p>
        <w:sdt>
          <w:sdtPr>
            <w:alias w:val="是否适用：在建工程分类列示[双击切换]"/>
            <w:tag w:val="_GBC_bcbd4315343844fc923825dd150041e5"/>
            <w:id w:val="-1781246625"/>
            <w:lock w:val="sdtContentLocked"/>
            <w:placeholder>
              <w:docPart w:val="GBC22222222222222222222222222222"/>
            </w:placeholder>
          </w:sdtPr>
          <w:sdtEndPr/>
          <w:sdtContent>
            <w:p w14:paraId="07F4817B" w14:textId="77777777" w:rsidR="003A1DA7" w:rsidRDefault="002956EA">
              <w:r>
                <w:fldChar w:fldCharType="begin"/>
              </w:r>
              <w:r w:rsidR="00F200BA">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A1801C8" w14:textId="77777777" w:rsidR="003A1DA7" w:rsidRDefault="002956EA">
          <w:pPr>
            <w:jc w:val="right"/>
            <w:rPr>
              <w:szCs w:val="21"/>
            </w:rPr>
          </w:pPr>
          <w:r>
            <w:rPr>
              <w:rFonts w:hint="eastAsia"/>
              <w:szCs w:val="21"/>
            </w:rPr>
            <w:t>单位：</w:t>
          </w:r>
          <w:sdt>
            <w:sdtPr>
              <w:rPr>
                <w:rFonts w:hint="eastAsia"/>
                <w:szCs w:val="21"/>
              </w:rPr>
              <w:alias w:val="单位：在建工程分类列示"/>
              <w:tag w:val="_GBC_9df8e16a6fb54a76b384d11e7a6dd52d"/>
              <w:id w:val="160006515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在建工程分类列示"/>
              <w:tag w:val="_GBC_17b0bdb7b5f24e599fcea2e90510306a"/>
              <w:id w:val="-4357427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113"/>
            <w:gridCol w:w="2862"/>
            <w:gridCol w:w="2848"/>
          </w:tblGrid>
          <w:tr w:rsidR="003A1DA7" w14:paraId="7F329028" w14:textId="77777777" w:rsidTr="00510B81">
            <w:trPr>
              <w:cantSplit/>
            </w:trPr>
            <w:sdt>
              <w:sdtPr>
                <w:tag w:val="_PLD_3a34a6496ee4454093b17b19ba9b805d"/>
                <w:id w:val="-47385758"/>
                <w:lock w:val="sdtLocked"/>
              </w:sdtPr>
              <w:sdtEndPr/>
              <w:sdtContent>
                <w:tc>
                  <w:tcPr>
                    <w:tcW w:w="1764" w:type="pct"/>
                    <w:vAlign w:val="center"/>
                  </w:tcPr>
                  <w:p w14:paraId="1609350B" w14:textId="77777777" w:rsidR="003A1DA7" w:rsidRDefault="002956EA">
                    <w:pPr>
                      <w:jc w:val="center"/>
                      <w:rPr>
                        <w:szCs w:val="21"/>
                      </w:rPr>
                    </w:pPr>
                    <w:r>
                      <w:rPr>
                        <w:rFonts w:hint="eastAsia"/>
                        <w:szCs w:val="21"/>
                      </w:rPr>
                      <w:t>项目</w:t>
                    </w:r>
                  </w:p>
                </w:tc>
              </w:sdtContent>
            </w:sdt>
            <w:sdt>
              <w:sdtPr>
                <w:tag w:val="_PLD_88973d2835334cdbb31181ad26b55912"/>
                <w:id w:val="1501311801"/>
                <w:lock w:val="sdtLocked"/>
              </w:sdtPr>
              <w:sdtEndPr/>
              <w:sdtContent>
                <w:tc>
                  <w:tcPr>
                    <w:tcW w:w="1622" w:type="pct"/>
                    <w:vAlign w:val="center"/>
                  </w:tcPr>
                  <w:p w14:paraId="7A44A33C" w14:textId="77777777" w:rsidR="003A1DA7" w:rsidRDefault="002956EA">
                    <w:pPr>
                      <w:jc w:val="center"/>
                      <w:rPr>
                        <w:szCs w:val="21"/>
                      </w:rPr>
                    </w:pPr>
                    <w:r>
                      <w:rPr>
                        <w:rFonts w:hint="eastAsia"/>
                        <w:szCs w:val="21"/>
                      </w:rPr>
                      <w:t>期末余额</w:t>
                    </w:r>
                  </w:p>
                </w:tc>
              </w:sdtContent>
            </w:sdt>
            <w:sdt>
              <w:sdtPr>
                <w:tag w:val="_PLD_55f5bd8851c54b7897a165bee2df0273"/>
                <w:id w:val="1563752728"/>
                <w:lock w:val="sdtLocked"/>
              </w:sdtPr>
              <w:sdtEndPr/>
              <w:sdtContent>
                <w:tc>
                  <w:tcPr>
                    <w:tcW w:w="1614" w:type="pct"/>
                    <w:vAlign w:val="center"/>
                  </w:tcPr>
                  <w:p w14:paraId="36373680" w14:textId="77777777" w:rsidR="003A1DA7" w:rsidRDefault="002956EA">
                    <w:pPr>
                      <w:jc w:val="center"/>
                      <w:rPr>
                        <w:szCs w:val="21"/>
                      </w:rPr>
                    </w:pPr>
                    <w:r>
                      <w:rPr>
                        <w:rFonts w:hint="eastAsia"/>
                        <w:szCs w:val="21"/>
                      </w:rPr>
                      <w:t>期初余额</w:t>
                    </w:r>
                  </w:p>
                </w:tc>
              </w:sdtContent>
            </w:sdt>
          </w:tr>
          <w:tr w:rsidR="003A1DA7" w14:paraId="2A8EEB49" w14:textId="77777777" w:rsidTr="00510B81">
            <w:trPr>
              <w:cantSplit/>
            </w:trPr>
            <w:sdt>
              <w:sdtPr>
                <w:tag w:val="_PLD_65bb35f19246484caedfd539dfade78d"/>
                <w:id w:val="1501316557"/>
                <w:lock w:val="sdtLocked"/>
              </w:sdtPr>
              <w:sdtEndPr/>
              <w:sdtContent>
                <w:tc>
                  <w:tcPr>
                    <w:tcW w:w="1764" w:type="pct"/>
                  </w:tcPr>
                  <w:p w14:paraId="51D14F8F" w14:textId="77777777" w:rsidR="003A1DA7" w:rsidRDefault="002956EA">
                    <w:pPr>
                      <w:tabs>
                        <w:tab w:val="right" w:pos="3690"/>
                        <w:tab w:val="right" w:pos="5130"/>
                        <w:tab w:val="right" w:pos="6030"/>
                        <w:tab w:val="right" w:pos="7650"/>
                        <w:tab w:val="right" w:pos="9270"/>
                      </w:tabs>
                      <w:adjustRightInd w:val="0"/>
                      <w:snapToGrid w:val="0"/>
                      <w:rPr>
                        <w:szCs w:val="21"/>
                      </w:rPr>
                    </w:pPr>
                    <w:r>
                      <w:rPr>
                        <w:rFonts w:hint="eastAsia"/>
                        <w:szCs w:val="21"/>
                      </w:rPr>
                      <w:t>在建工程</w:t>
                    </w:r>
                  </w:p>
                </w:tc>
              </w:sdtContent>
            </w:sdt>
            <w:tc>
              <w:tcPr>
                <w:tcW w:w="1622" w:type="pct"/>
              </w:tcPr>
              <w:p w14:paraId="65E5F2B2" w14:textId="77777777" w:rsidR="003A1DA7" w:rsidRPr="00F776B2" w:rsidRDefault="00F200BA">
                <w:pPr>
                  <w:ind w:right="5"/>
                  <w:jc w:val="right"/>
                  <w:rPr>
                    <w:rFonts w:ascii="Times New Roman" w:hAnsi="Times New Roman" w:cs="Times New Roman"/>
                    <w:szCs w:val="21"/>
                  </w:rPr>
                </w:pPr>
                <w:r w:rsidRPr="00F776B2">
                  <w:rPr>
                    <w:rFonts w:ascii="Times New Roman" w:hAnsi="Times New Roman" w:cs="Times New Roman"/>
                    <w:szCs w:val="21"/>
                  </w:rPr>
                  <w:t>10,553,348.73</w:t>
                </w:r>
              </w:p>
            </w:tc>
            <w:tc>
              <w:tcPr>
                <w:tcW w:w="1614" w:type="pct"/>
              </w:tcPr>
              <w:p w14:paraId="419C7706" w14:textId="77777777" w:rsidR="003A1DA7" w:rsidRPr="00F776B2" w:rsidRDefault="00F200BA">
                <w:pPr>
                  <w:ind w:right="5"/>
                  <w:jc w:val="right"/>
                  <w:rPr>
                    <w:rFonts w:ascii="Times New Roman" w:hAnsi="Times New Roman" w:cs="Times New Roman"/>
                    <w:szCs w:val="21"/>
                  </w:rPr>
                </w:pPr>
                <w:r w:rsidRPr="00F776B2">
                  <w:rPr>
                    <w:rFonts w:ascii="Times New Roman" w:hAnsi="Times New Roman" w:cs="Times New Roman"/>
                    <w:szCs w:val="21"/>
                  </w:rPr>
                  <w:t>10,542,940.77</w:t>
                </w:r>
              </w:p>
            </w:tc>
          </w:tr>
          <w:tr w:rsidR="003A1DA7" w14:paraId="513D954A" w14:textId="77777777" w:rsidTr="00510B81">
            <w:trPr>
              <w:cantSplit/>
            </w:trPr>
            <w:sdt>
              <w:sdtPr>
                <w:tag w:val="_PLD_6651d8420b62461b941e53c23e48454e"/>
                <w:id w:val="423614184"/>
                <w:lock w:val="sdtLocked"/>
              </w:sdtPr>
              <w:sdtEndPr/>
              <w:sdtContent>
                <w:tc>
                  <w:tcPr>
                    <w:tcW w:w="1764" w:type="pct"/>
                  </w:tcPr>
                  <w:p w14:paraId="47E51BA6" w14:textId="77777777" w:rsidR="003A1DA7" w:rsidRDefault="002956EA">
                    <w:pPr>
                      <w:tabs>
                        <w:tab w:val="right" w:pos="3690"/>
                        <w:tab w:val="right" w:pos="5130"/>
                        <w:tab w:val="right" w:pos="6030"/>
                        <w:tab w:val="right" w:pos="7650"/>
                        <w:tab w:val="right" w:pos="9270"/>
                      </w:tabs>
                      <w:adjustRightInd w:val="0"/>
                      <w:snapToGrid w:val="0"/>
                      <w:rPr>
                        <w:szCs w:val="21"/>
                      </w:rPr>
                    </w:pPr>
                    <w:r>
                      <w:rPr>
                        <w:rFonts w:hint="eastAsia"/>
                        <w:szCs w:val="21"/>
                      </w:rPr>
                      <w:t>工程物资</w:t>
                    </w:r>
                  </w:p>
                </w:tc>
              </w:sdtContent>
            </w:sdt>
            <w:tc>
              <w:tcPr>
                <w:tcW w:w="1622" w:type="pct"/>
              </w:tcPr>
              <w:p w14:paraId="3B6277C3" w14:textId="77777777" w:rsidR="003A1DA7" w:rsidRPr="00F776B2" w:rsidRDefault="003A1DA7">
                <w:pPr>
                  <w:ind w:right="5"/>
                  <w:jc w:val="right"/>
                  <w:rPr>
                    <w:rFonts w:ascii="Times New Roman" w:hAnsi="Times New Roman" w:cs="Times New Roman"/>
                    <w:szCs w:val="21"/>
                  </w:rPr>
                </w:pPr>
              </w:p>
            </w:tc>
            <w:tc>
              <w:tcPr>
                <w:tcW w:w="1614" w:type="pct"/>
              </w:tcPr>
              <w:p w14:paraId="4B99401E" w14:textId="77777777" w:rsidR="003A1DA7" w:rsidRPr="00F776B2" w:rsidRDefault="003A1DA7">
                <w:pPr>
                  <w:ind w:right="5"/>
                  <w:jc w:val="right"/>
                  <w:rPr>
                    <w:rFonts w:ascii="Times New Roman" w:hAnsi="Times New Roman" w:cs="Times New Roman"/>
                    <w:szCs w:val="21"/>
                  </w:rPr>
                </w:pPr>
              </w:p>
            </w:tc>
          </w:tr>
          <w:tr w:rsidR="003A1DA7" w14:paraId="394B592D" w14:textId="77777777" w:rsidTr="00510B81">
            <w:trPr>
              <w:cantSplit/>
            </w:trPr>
            <w:sdt>
              <w:sdtPr>
                <w:tag w:val="_PLD_e1778e13b3024450b5ac627563f1ed3a"/>
                <w:id w:val="-221212853"/>
                <w:lock w:val="sdtLocked"/>
              </w:sdtPr>
              <w:sdtEndPr/>
              <w:sdtContent>
                <w:tc>
                  <w:tcPr>
                    <w:tcW w:w="1764" w:type="pct"/>
                    <w:vAlign w:val="center"/>
                  </w:tcPr>
                  <w:p w14:paraId="42952248" w14:textId="77777777" w:rsidR="003A1DA7" w:rsidRDefault="002956EA">
                    <w:pPr>
                      <w:autoSpaceDE w:val="0"/>
                      <w:autoSpaceDN w:val="0"/>
                      <w:adjustRightInd w:val="0"/>
                      <w:jc w:val="center"/>
                      <w:rPr>
                        <w:szCs w:val="21"/>
                      </w:rPr>
                    </w:pPr>
                    <w:r>
                      <w:rPr>
                        <w:rFonts w:hint="eastAsia"/>
                        <w:szCs w:val="21"/>
                      </w:rPr>
                      <w:t>合计</w:t>
                    </w:r>
                  </w:p>
                </w:tc>
              </w:sdtContent>
            </w:sdt>
            <w:tc>
              <w:tcPr>
                <w:tcW w:w="1622" w:type="pct"/>
              </w:tcPr>
              <w:p w14:paraId="6E50FB4C" w14:textId="77777777" w:rsidR="003A1DA7" w:rsidRPr="00F776B2" w:rsidRDefault="00F200BA">
                <w:pPr>
                  <w:jc w:val="right"/>
                  <w:rPr>
                    <w:rFonts w:ascii="Times New Roman" w:hAnsi="Times New Roman" w:cs="Times New Roman"/>
                    <w:szCs w:val="21"/>
                  </w:rPr>
                </w:pPr>
                <w:r w:rsidRPr="00F776B2">
                  <w:rPr>
                    <w:rFonts w:ascii="Times New Roman" w:hAnsi="Times New Roman" w:cs="Times New Roman"/>
                    <w:szCs w:val="21"/>
                  </w:rPr>
                  <w:t>10,553,348.73</w:t>
                </w:r>
              </w:p>
            </w:tc>
            <w:tc>
              <w:tcPr>
                <w:tcW w:w="1614" w:type="pct"/>
              </w:tcPr>
              <w:p w14:paraId="33C575F7" w14:textId="77777777" w:rsidR="003A1DA7" w:rsidRPr="00F776B2" w:rsidRDefault="00F200BA">
                <w:pPr>
                  <w:ind w:right="5"/>
                  <w:jc w:val="right"/>
                  <w:rPr>
                    <w:rFonts w:ascii="Times New Roman" w:hAnsi="Times New Roman" w:cs="Times New Roman"/>
                    <w:szCs w:val="21"/>
                  </w:rPr>
                </w:pPr>
                <w:r w:rsidRPr="00F776B2">
                  <w:rPr>
                    <w:rFonts w:ascii="Times New Roman" w:hAnsi="Times New Roman" w:cs="Times New Roman"/>
                    <w:szCs w:val="21"/>
                  </w:rPr>
                  <w:t>10,542,940.77</w:t>
                </w:r>
              </w:p>
            </w:tc>
          </w:tr>
          <w:bookmarkEnd w:id="357"/>
        </w:tbl>
      </w:sdtContent>
    </w:sdt>
    <w:p w14:paraId="1AA8E206" w14:textId="77777777" w:rsidR="003A1DA7" w:rsidRDefault="003A1DA7"/>
    <w:p w14:paraId="5BF3CF61" w14:textId="77777777" w:rsidR="003A1DA7" w:rsidRDefault="002956EA">
      <w:pPr>
        <w:pStyle w:val="4"/>
      </w:pPr>
      <w:r>
        <w:rPr>
          <w:rFonts w:hint="eastAsia"/>
        </w:rPr>
        <w:t>在建工程</w:t>
      </w:r>
    </w:p>
    <w:sdt>
      <w:sdtPr>
        <w:rPr>
          <w:rFonts w:ascii="宋体" w:hAnsi="宋体" w:cs="宋体" w:hint="eastAsia"/>
          <w:b w:val="0"/>
          <w:bCs w:val="0"/>
          <w:kern w:val="0"/>
          <w:szCs w:val="21"/>
        </w:rPr>
        <w:alias w:val="模块:在建工程情况"/>
        <w:tag w:val="_GBC_88cd7483eb15414d84d17f5cc1a4bf78"/>
        <w:id w:val="1575389774"/>
        <w:lock w:val="sdtLocked"/>
        <w:placeholder>
          <w:docPart w:val="GBC22222222222222222222222222222"/>
        </w:placeholder>
      </w:sdtPr>
      <w:sdtEndPr>
        <w:rPr>
          <w:szCs w:val="24"/>
        </w:rPr>
      </w:sdtEndPr>
      <w:sdtContent>
        <w:p w14:paraId="336795DB" w14:textId="77777777" w:rsidR="003A1DA7" w:rsidRDefault="002956EA">
          <w:pPr>
            <w:pStyle w:val="4"/>
            <w:numPr>
              <w:ilvl w:val="0"/>
              <w:numId w:val="52"/>
            </w:numPr>
            <w:tabs>
              <w:tab w:val="left" w:pos="588"/>
            </w:tabs>
            <w:rPr>
              <w:rFonts w:ascii="宋体" w:hAnsi="宋体"/>
              <w:szCs w:val="21"/>
            </w:rPr>
          </w:pPr>
          <w:r>
            <w:rPr>
              <w:rFonts w:ascii="宋体" w:hAnsi="宋体" w:hint="eastAsia"/>
              <w:szCs w:val="21"/>
            </w:rPr>
            <w:t>在建工程情况</w:t>
          </w:r>
        </w:p>
        <w:sdt>
          <w:sdtPr>
            <w:alias w:val="是否适用：在建工程情况[双击切换]"/>
            <w:tag w:val="_GBC_d9828cc7ad534f26902e1979f9d67530"/>
            <w:id w:val="1204282420"/>
            <w:lock w:val="sdtContentLocked"/>
            <w:placeholder>
              <w:docPart w:val="GBC22222222222222222222222222222"/>
            </w:placeholder>
          </w:sdtPr>
          <w:sdtEndPr/>
          <w:sdtContent>
            <w:p w14:paraId="27ECAF54" w14:textId="77777777" w:rsidR="003A1DA7" w:rsidRDefault="002956EA">
              <w:r>
                <w:fldChar w:fldCharType="begin"/>
              </w:r>
              <w:r w:rsidR="002444F0">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E0EE8E8" w14:textId="77777777" w:rsidR="008802A2" w:rsidRDefault="002956EA">
          <w:pPr>
            <w:jc w:val="right"/>
            <w:rPr>
              <w:szCs w:val="21"/>
            </w:rPr>
          </w:pPr>
          <w:r>
            <w:rPr>
              <w:rFonts w:hint="eastAsia"/>
              <w:szCs w:val="21"/>
            </w:rPr>
            <w:t>单位：</w:t>
          </w:r>
          <w:sdt>
            <w:sdtPr>
              <w:rPr>
                <w:rFonts w:hint="eastAsia"/>
                <w:szCs w:val="21"/>
              </w:rPr>
              <w:alias w:val="单位：财务附注：在建工程"/>
              <w:tag w:val="_GBC_d20598ce3f5b4d21a9055de674936a9a"/>
              <w:id w:val="-73285347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在建工程"/>
              <w:tag w:val="_GBC_9e96d736daa247dd96af144329fff105"/>
              <w:id w:val="-195246958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406"/>
            <w:gridCol w:w="1547"/>
            <w:gridCol w:w="735"/>
            <w:gridCol w:w="1515"/>
            <w:gridCol w:w="1442"/>
            <w:gridCol w:w="736"/>
            <w:gridCol w:w="1442"/>
          </w:tblGrid>
          <w:tr w:rsidR="008802A2" w14:paraId="5206AFBC" w14:textId="77777777" w:rsidTr="00894A7E">
            <w:trPr>
              <w:cantSplit/>
            </w:trPr>
            <w:sdt>
              <w:sdtPr>
                <w:tag w:val="_PLD_27b31695edfd49cb9cafa333777d18c3"/>
                <w:id w:val="-1706865309"/>
                <w:lock w:val="sdtLocked"/>
              </w:sdtPr>
              <w:sdtEndPr/>
              <w:sdtContent>
                <w:tc>
                  <w:tcPr>
                    <w:tcW w:w="1041" w:type="pct"/>
                    <w:vMerge w:val="restart"/>
                    <w:vAlign w:val="center"/>
                  </w:tcPr>
                  <w:p w14:paraId="5D09D962" w14:textId="77777777" w:rsidR="008802A2" w:rsidRDefault="008802A2" w:rsidP="00894A7E">
                    <w:pPr>
                      <w:jc w:val="center"/>
                      <w:rPr>
                        <w:szCs w:val="21"/>
                      </w:rPr>
                    </w:pPr>
                    <w:r>
                      <w:rPr>
                        <w:rFonts w:hint="eastAsia"/>
                        <w:szCs w:val="21"/>
                      </w:rPr>
                      <w:t>项目</w:t>
                    </w:r>
                  </w:p>
                </w:tc>
              </w:sdtContent>
            </w:sdt>
            <w:sdt>
              <w:sdtPr>
                <w:tag w:val="_PLD_a5273bde7b2f4c6c8fbe3ea2d7a7eb84"/>
                <w:id w:val="369880844"/>
                <w:lock w:val="sdtLocked"/>
              </w:sdtPr>
              <w:sdtEndPr/>
              <w:sdtContent>
                <w:tc>
                  <w:tcPr>
                    <w:tcW w:w="1976" w:type="pct"/>
                    <w:gridSpan w:val="3"/>
                    <w:vAlign w:val="center"/>
                  </w:tcPr>
                  <w:p w14:paraId="5DE55AEB" w14:textId="77777777" w:rsidR="008802A2" w:rsidRDefault="008802A2" w:rsidP="00894A7E">
                    <w:pPr>
                      <w:jc w:val="center"/>
                      <w:rPr>
                        <w:szCs w:val="21"/>
                      </w:rPr>
                    </w:pPr>
                    <w:r>
                      <w:rPr>
                        <w:rFonts w:hint="eastAsia"/>
                        <w:szCs w:val="21"/>
                      </w:rPr>
                      <w:t>期末余额</w:t>
                    </w:r>
                  </w:p>
                </w:tc>
              </w:sdtContent>
            </w:sdt>
            <w:sdt>
              <w:sdtPr>
                <w:tag w:val="_PLD_ac57490b080449c8b91be5a872e19f79"/>
                <w:id w:val="159972833"/>
                <w:lock w:val="sdtLocked"/>
              </w:sdtPr>
              <w:sdtEndPr/>
              <w:sdtContent>
                <w:tc>
                  <w:tcPr>
                    <w:tcW w:w="1983" w:type="pct"/>
                    <w:gridSpan w:val="3"/>
                    <w:vAlign w:val="center"/>
                  </w:tcPr>
                  <w:p w14:paraId="42DDCCCD" w14:textId="77777777" w:rsidR="008802A2" w:rsidRDefault="008802A2" w:rsidP="00894A7E">
                    <w:pPr>
                      <w:jc w:val="center"/>
                      <w:rPr>
                        <w:szCs w:val="21"/>
                      </w:rPr>
                    </w:pPr>
                    <w:r>
                      <w:rPr>
                        <w:rFonts w:hint="eastAsia"/>
                        <w:szCs w:val="21"/>
                      </w:rPr>
                      <w:t>期初余额</w:t>
                    </w:r>
                  </w:p>
                </w:tc>
              </w:sdtContent>
            </w:sdt>
          </w:tr>
          <w:tr w:rsidR="008802A2" w14:paraId="46A7CA44" w14:textId="77777777" w:rsidTr="00894A7E">
            <w:trPr>
              <w:cantSplit/>
            </w:trPr>
            <w:tc>
              <w:tcPr>
                <w:tcW w:w="1041" w:type="pct"/>
                <w:vMerge/>
                <w:vAlign w:val="center"/>
              </w:tcPr>
              <w:p w14:paraId="6590A246" w14:textId="77777777" w:rsidR="008802A2" w:rsidRDefault="008802A2" w:rsidP="00894A7E">
                <w:pPr>
                  <w:tabs>
                    <w:tab w:val="left" w:pos="420"/>
                  </w:tabs>
                  <w:ind w:left="420" w:hanging="420"/>
                  <w:jc w:val="center"/>
                  <w:rPr>
                    <w:szCs w:val="21"/>
                  </w:rPr>
                </w:pPr>
              </w:p>
            </w:tc>
            <w:sdt>
              <w:sdtPr>
                <w:tag w:val="_PLD_1d60491359e245e7bc54655c8c8c15fd"/>
                <w:id w:val="568696327"/>
                <w:lock w:val="sdtLocked"/>
              </w:sdtPr>
              <w:sdtEndPr/>
              <w:sdtContent>
                <w:tc>
                  <w:tcPr>
                    <w:tcW w:w="661" w:type="pct"/>
                    <w:vAlign w:val="center"/>
                  </w:tcPr>
                  <w:p w14:paraId="78AE559B" w14:textId="77777777" w:rsidR="008802A2" w:rsidRDefault="008802A2" w:rsidP="00894A7E">
                    <w:pPr>
                      <w:tabs>
                        <w:tab w:val="left" w:pos="420"/>
                      </w:tabs>
                      <w:ind w:left="420" w:hanging="420"/>
                      <w:jc w:val="center"/>
                      <w:rPr>
                        <w:szCs w:val="21"/>
                      </w:rPr>
                    </w:pPr>
                    <w:r>
                      <w:rPr>
                        <w:rFonts w:hint="eastAsia"/>
                        <w:szCs w:val="21"/>
                      </w:rPr>
                      <w:t>账面余额</w:t>
                    </w:r>
                  </w:p>
                </w:tc>
              </w:sdtContent>
            </w:sdt>
            <w:sdt>
              <w:sdtPr>
                <w:tag w:val="_PLD_d5d8fa5186d44c82b146ad7151830389"/>
                <w:id w:val="-793058891"/>
                <w:lock w:val="sdtLocked"/>
              </w:sdtPr>
              <w:sdtEndPr/>
              <w:sdtContent>
                <w:tc>
                  <w:tcPr>
                    <w:tcW w:w="661" w:type="pct"/>
                    <w:vAlign w:val="center"/>
                  </w:tcPr>
                  <w:p w14:paraId="53171704" w14:textId="77777777" w:rsidR="008802A2" w:rsidRDefault="008802A2" w:rsidP="00894A7E">
                    <w:pPr>
                      <w:pStyle w:val="11"/>
                      <w:jc w:val="center"/>
                      <w:rPr>
                        <w:rFonts w:ascii="宋体" w:hAnsi="宋体"/>
                        <w:kern w:val="0"/>
                      </w:rPr>
                    </w:pPr>
                    <w:r>
                      <w:rPr>
                        <w:rFonts w:ascii="宋体" w:hAnsi="宋体" w:hint="eastAsia"/>
                        <w:kern w:val="0"/>
                      </w:rPr>
                      <w:t>减值准备</w:t>
                    </w:r>
                  </w:p>
                </w:tc>
              </w:sdtContent>
            </w:sdt>
            <w:sdt>
              <w:sdtPr>
                <w:tag w:val="_PLD_49aa1c2d25814b789479d76afb6fc844"/>
                <w:id w:val="1176612091"/>
                <w:lock w:val="sdtLocked"/>
              </w:sdtPr>
              <w:sdtEndPr/>
              <w:sdtContent>
                <w:tc>
                  <w:tcPr>
                    <w:tcW w:w="653" w:type="pct"/>
                    <w:vAlign w:val="center"/>
                  </w:tcPr>
                  <w:p w14:paraId="37DACA19" w14:textId="77777777" w:rsidR="008802A2" w:rsidRDefault="008802A2" w:rsidP="00894A7E">
                    <w:pPr>
                      <w:pStyle w:val="11"/>
                      <w:jc w:val="center"/>
                      <w:rPr>
                        <w:rFonts w:ascii="宋体" w:hAnsi="宋体"/>
                        <w:kern w:val="0"/>
                      </w:rPr>
                    </w:pPr>
                    <w:r>
                      <w:rPr>
                        <w:rFonts w:ascii="宋体" w:hAnsi="宋体" w:hint="eastAsia"/>
                        <w:kern w:val="0"/>
                      </w:rPr>
                      <w:t>账面价值</w:t>
                    </w:r>
                  </w:p>
                </w:tc>
              </w:sdtContent>
            </w:sdt>
            <w:sdt>
              <w:sdtPr>
                <w:tag w:val="_PLD_4bba2db5e5a549ecafbf4e94a7af2e35"/>
                <w:id w:val="-1979365405"/>
                <w:lock w:val="sdtLocked"/>
              </w:sdtPr>
              <w:sdtEndPr/>
              <w:sdtContent>
                <w:tc>
                  <w:tcPr>
                    <w:tcW w:w="653" w:type="pct"/>
                    <w:vAlign w:val="center"/>
                  </w:tcPr>
                  <w:p w14:paraId="5F87EC29" w14:textId="77777777" w:rsidR="008802A2" w:rsidRDefault="008802A2" w:rsidP="00894A7E">
                    <w:pPr>
                      <w:tabs>
                        <w:tab w:val="left" w:pos="420"/>
                      </w:tabs>
                      <w:ind w:left="420" w:hanging="420"/>
                      <w:jc w:val="center"/>
                      <w:rPr>
                        <w:szCs w:val="21"/>
                      </w:rPr>
                    </w:pPr>
                    <w:r>
                      <w:rPr>
                        <w:rFonts w:hint="eastAsia"/>
                        <w:szCs w:val="21"/>
                      </w:rPr>
                      <w:t>账面余额</w:t>
                    </w:r>
                  </w:p>
                </w:tc>
              </w:sdtContent>
            </w:sdt>
            <w:sdt>
              <w:sdtPr>
                <w:tag w:val="_PLD_e054d8cd1e1b4672ae08a495b587bdce"/>
                <w:id w:val="899097881"/>
                <w:lock w:val="sdtLocked"/>
              </w:sdtPr>
              <w:sdtEndPr/>
              <w:sdtContent>
                <w:tc>
                  <w:tcPr>
                    <w:tcW w:w="661" w:type="pct"/>
                    <w:vAlign w:val="center"/>
                  </w:tcPr>
                  <w:p w14:paraId="7C7BBAE1" w14:textId="77777777" w:rsidR="008802A2" w:rsidRDefault="008802A2" w:rsidP="00894A7E">
                    <w:pPr>
                      <w:pStyle w:val="11"/>
                      <w:jc w:val="center"/>
                      <w:rPr>
                        <w:rFonts w:ascii="宋体" w:hAnsi="宋体"/>
                        <w:kern w:val="0"/>
                      </w:rPr>
                    </w:pPr>
                    <w:r>
                      <w:rPr>
                        <w:rFonts w:ascii="宋体" w:hAnsi="宋体" w:hint="eastAsia"/>
                        <w:kern w:val="0"/>
                      </w:rPr>
                      <w:t>减值准备</w:t>
                    </w:r>
                  </w:p>
                </w:tc>
              </w:sdtContent>
            </w:sdt>
            <w:sdt>
              <w:sdtPr>
                <w:tag w:val="_PLD_bd3055c2713a44fa9cbd3fd973d34c6a"/>
                <w:id w:val="-1938352262"/>
                <w:lock w:val="sdtLocked"/>
              </w:sdtPr>
              <w:sdtEndPr/>
              <w:sdtContent>
                <w:tc>
                  <w:tcPr>
                    <w:tcW w:w="669" w:type="pct"/>
                    <w:vAlign w:val="center"/>
                  </w:tcPr>
                  <w:p w14:paraId="31BD4FB6" w14:textId="77777777" w:rsidR="008802A2" w:rsidRDefault="008802A2" w:rsidP="00894A7E">
                    <w:pPr>
                      <w:pStyle w:val="11"/>
                      <w:jc w:val="center"/>
                      <w:rPr>
                        <w:rFonts w:ascii="宋体" w:hAnsi="宋体"/>
                        <w:kern w:val="0"/>
                      </w:rPr>
                    </w:pPr>
                    <w:r>
                      <w:rPr>
                        <w:rFonts w:ascii="宋体" w:hAnsi="宋体" w:hint="eastAsia"/>
                        <w:kern w:val="0"/>
                      </w:rPr>
                      <w:t>账面价值</w:t>
                    </w:r>
                  </w:p>
                </w:tc>
              </w:sdtContent>
            </w:sdt>
          </w:tr>
          <w:sdt>
            <w:sdtPr>
              <w:rPr>
                <w:szCs w:val="21"/>
              </w:rPr>
              <w:alias w:val="在建工程情况明细"/>
              <w:tag w:val="_GBC_5f073fecf2ff4f9ba33e687f80450c77"/>
              <w:id w:val="-289746026"/>
              <w:lock w:val="sdtLocked"/>
            </w:sdtPr>
            <w:sdtEndPr>
              <w:rPr>
                <w:rFonts w:ascii="Times New Roman" w:hAnsi="Times New Roman" w:cs="Times New Roman"/>
              </w:rPr>
            </w:sdtEndPr>
            <w:sdtContent>
              <w:tr w:rsidR="008802A2" w14:paraId="6FAA07F5" w14:textId="77777777" w:rsidTr="00F776B2">
                <w:trPr>
                  <w:cantSplit/>
                </w:trPr>
                <w:tc>
                  <w:tcPr>
                    <w:tcW w:w="1041" w:type="pct"/>
                  </w:tcPr>
                  <w:p w14:paraId="2E0761AE" w14:textId="3DB777A9" w:rsidR="008802A2" w:rsidRDefault="008802A2" w:rsidP="00894A7E">
                    <w:pPr>
                      <w:rPr>
                        <w:szCs w:val="21"/>
                      </w:rPr>
                    </w:pPr>
                    <w:r>
                      <w:rPr>
                        <w:rFonts w:hint="eastAsia"/>
                        <w:szCs w:val="21"/>
                      </w:rPr>
                      <w:t>贝岭科技园一号楼及</w:t>
                    </w:r>
                    <w:r w:rsidR="00247621">
                      <w:rPr>
                        <w:rFonts w:hint="eastAsia"/>
                        <w:szCs w:val="21"/>
                      </w:rPr>
                      <w:t>辅</w:t>
                    </w:r>
                    <w:r>
                      <w:rPr>
                        <w:rFonts w:hint="eastAsia"/>
                        <w:szCs w:val="21"/>
                      </w:rPr>
                      <w:t>楼改造工程</w:t>
                    </w:r>
                  </w:p>
                </w:tc>
                <w:tc>
                  <w:tcPr>
                    <w:tcW w:w="661" w:type="pct"/>
                    <w:vAlign w:val="center"/>
                  </w:tcPr>
                  <w:p w14:paraId="6C3B14EB" w14:textId="77777777" w:rsidR="008802A2" w:rsidRPr="00F776B2" w:rsidRDefault="008802A2" w:rsidP="00F776B2">
                    <w:pPr>
                      <w:ind w:right="105"/>
                      <w:jc w:val="right"/>
                      <w:rPr>
                        <w:rFonts w:ascii="Times New Roman" w:hAnsi="Times New Roman" w:cs="Times New Roman"/>
                        <w:szCs w:val="21"/>
                      </w:rPr>
                    </w:pPr>
                    <w:r w:rsidRPr="00F776B2">
                      <w:rPr>
                        <w:rFonts w:ascii="Times New Roman" w:hAnsi="Times New Roman" w:cs="Times New Roman"/>
                        <w:szCs w:val="21"/>
                      </w:rPr>
                      <w:t>10,542,940.77</w:t>
                    </w:r>
                  </w:p>
                </w:tc>
                <w:tc>
                  <w:tcPr>
                    <w:tcW w:w="661" w:type="pct"/>
                    <w:vAlign w:val="center"/>
                  </w:tcPr>
                  <w:p w14:paraId="319E6ADE" w14:textId="77777777" w:rsidR="008802A2" w:rsidRPr="00F776B2" w:rsidRDefault="008802A2" w:rsidP="00F776B2">
                    <w:pPr>
                      <w:ind w:right="73"/>
                      <w:jc w:val="right"/>
                      <w:rPr>
                        <w:rFonts w:ascii="Times New Roman" w:hAnsi="Times New Roman" w:cs="Times New Roman"/>
                        <w:szCs w:val="21"/>
                      </w:rPr>
                    </w:pPr>
                  </w:p>
                </w:tc>
                <w:tc>
                  <w:tcPr>
                    <w:tcW w:w="653" w:type="pct"/>
                    <w:vAlign w:val="center"/>
                  </w:tcPr>
                  <w:p w14:paraId="257684EA" w14:textId="77777777" w:rsidR="008802A2" w:rsidRPr="00F776B2" w:rsidRDefault="008802A2" w:rsidP="00F776B2">
                    <w:pPr>
                      <w:ind w:right="73"/>
                      <w:jc w:val="right"/>
                      <w:rPr>
                        <w:rFonts w:ascii="Times New Roman" w:hAnsi="Times New Roman" w:cs="Times New Roman"/>
                        <w:szCs w:val="21"/>
                      </w:rPr>
                    </w:pPr>
                    <w:r w:rsidRPr="00F776B2">
                      <w:rPr>
                        <w:rFonts w:ascii="Times New Roman" w:hAnsi="Times New Roman" w:cs="Times New Roman"/>
                      </w:rPr>
                      <w:t>10,542,940.77</w:t>
                    </w:r>
                  </w:p>
                </w:tc>
                <w:tc>
                  <w:tcPr>
                    <w:tcW w:w="653" w:type="pct"/>
                    <w:vAlign w:val="center"/>
                  </w:tcPr>
                  <w:p w14:paraId="4ED5DCAC" w14:textId="77777777" w:rsidR="008802A2" w:rsidRPr="00F776B2" w:rsidRDefault="008802A2" w:rsidP="00F776B2">
                    <w:pPr>
                      <w:jc w:val="right"/>
                      <w:rPr>
                        <w:rFonts w:ascii="Times New Roman" w:hAnsi="Times New Roman" w:cs="Times New Roman"/>
                        <w:szCs w:val="21"/>
                      </w:rPr>
                    </w:pPr>
                    <w:r w:rsidRPr="00F776B2">
                      <w:rPr>
                        <w:rFonts w:ascii="Times New Roman" w:hAnsi="Times New Roman" w:cs="Times New Roman"/>
                        <w:szCs w:val="21"/>
                      </w:rPr>
                      <w:t>10,542,940.77</w:t>
                    </w:r>
                  </w:p>
                </w:tc>
                <w:tc>
                  <w:tcPr>
                    <w:tcW w:w="661" w:type="pct"/>
                    <w:vAlign w:val="center"/>
                  </w:tcPr>
                  <w:p w14:paraId="7D7FA040" w14:textId="77777777" w:rsidR="008802A2" w:rsidRPr="00F776B2" w:rsidRDefault="008802A2" w:rsidP="00F776B2">
                    <w:pPr>
                      <w:jc w:val="right"/>
                      <w:rPr>
                        <w:rFonts w:ascii="Times New Roman" w:hAnsi="Times New Roman" w:cs="Times New Roman"/>
                        <w:szCs w:val="21"/>
                      </w:rPr>
                    </w:pPr>
                  </w:p>
                </w:tc>
                <w:tc>
                  <w:tcPr>
                    <w:tcW w:w="669" w:type="pct"/>
                    <w:vAlign w:val="center"/>
                  </w:tcPr>
                  <w:p w14:paraId="2433BB6D" w14:textId="77777777" w:rsidR="008802A2" w:rsidRPr="00F776B2" w:rsidRDefault="008802A2" w:rsidP="00F776B2">
                    <w:pPr>
                      <w:jc w:val="right"/>
                      <w:rPr>
                        <w:rFonts w:ascii="Times New Roman" w:hAnsi="Times New Roman" w:cs="Times New Roman"/>
                        <w:szCs w:val="21"/>
                      </w:rPr>
                    </w:pPr>
                    <w:r w:rsidRPr="00F776B2">
                      <w:rPr>
                        <w:rFonts w:ascii="Times New Roman" w:hAnsi="Times New Roman" w:cs="Times New Roman"/>
                      </w:rPr>
                      <w:t>10,542,940.77</w:t>
                    </w:r>
                  </w:p>
                </w:tc>
              </w:tr>
            </w:sdtContent>
          </w:sdt>
          <w:sdt>
            <w:sdtPr>
              <w:rPr>
                <w:szCs w:val="21"/>
              </w:rPr>
              <w:alias w:val="在建工程情况明细"/>
              <w:tag w:val="_GBC_5f073fecf2ff4f9ba33e687f80450c77"/>
              <w:id w:val="-2077736583"/>
              <w:lock w:val="sdtLocked"/>
            </w:sdtPr>
            <w:sdtEndPr>
              <w:rPr>
                <w:rFonts w:ascii="Times New Roman" w:hAnsi="Times New Roman" w:cs="Times New Roman"/>
              </w:rPr>
            </w:sdtEndPr>
            <w:sdtContent>
              <w:tr w:rsidR="008802A2" w14:paraId="3FF57DB1" w14:textId="77777777" w:rsidTr="00F776B2">
                <w:trPr>
                  <w:cantSplit/>
                </w:trPr>
                <w:tc>
                  <w:tcPr>
                    <w:tcW w:w="1041" w:type="pct"/>
                  </w:tcPr>
                  <w:p w14:paraId="69002728" w14:textId="77777777" w:rsidR="008802A2" w:rsidRDefault="008802A2" w:rsidP="00894A7E">
                    <w:pPr>
                      <w:rPr>
                        <w:szCs w:val="21"/>
                      </w:rPr>
                    </w:pPr>
                    <w:r>
                      <w:rPr>
                        <w:rFonts w:hint="eastAsia"/>
                        <w:szCs w:val="21"/>
                      </w:rPr>
                      <w:t>其他</w:t>
                    </w:r>
                  </w:p>
                </w:tc>
                <w:tc>
                  <w:tcPr>
                    <w:tcW w:w="661" w:type="pct"/>
                    <w:vAlign w:val="center"/>
                  </w:tcPr>
                  <w:p w14:paraId="45EB0BC3" w14:textId="77777777" w:rsidR="008802A2" w:rsidRPr="00F776B2" w:rsidRDefault="008802A2" w:rsidP="00F776B2">
                    <w:pPr>
                      <w:ind w:right="105"/>
                      <w:jc w:val="right"/>
                      <w:rPr>
                        <w:rFonts w:ascii="Times New Roman" w:hAnsi="Times New Roman" w:cs="Times New Roman"/>
                        <w:szCs w:val="21"/>
                      </w:rPr>
                    </w:pPr>
                    <w:r w:rsidRPr="00F776B2">
                      <w:rPr>
                        <w:rFonts w:ascii="Times New Roman" w:hAnsi="Times New Roman" w:cs="Times New Roman"/>
                        <w:szCs w:val="21"/>
                      </w:rPr>
                      <w:t>10,407.96</w:t>
                    </w:r>
                  </w:p>
                </w:tc>
                <w:tc>
                  <w:tcPr>
                    <w:tcW w:w="661" w:type="pct"/>
                    <w:vAlign w:val="center"/>
                  </w:tcPr>
                  <w:p w14:paraId="652F16B2" w14:textId="77777777" w:rsidR="008802A2" w:rsidRPr="00F776B2" w:rsidRDefault="008802A2" w:rsidP="00F776B2">
                    <w:pPr>
                      <w:ind w:right="73"/>
                      <w:jc w:val="right"/>
                      <w:rPr>
                        <w:rFonts w:ascii="Times New Roman" w:hAnsi="Times New Roman" w:cs="Times New Roman"/>
                        <w:szCs w:val="21"/>
                      </w:rPr>
                    </w:pPr>
                  </w:p>
                </w:tc>
                <w:tc>
                  <w:tcPr>
                    <w:tcW w:w="653" w:type="pct"/>
                    <w:vAlign w:val="center"/>
                  </w:tcPr>
                  <w:p w14:paraId="5A86A937" w14:textId="77777777" w:rsidR="008802A2" w:rsidRPr="00F776B2" w:rsidRDefault="008802A2" w:rsidP="00F776B2">
                    <w:pPr>
                      <w:ind w:right="73"/>
                      <w:jc w:val="right"/>
                      <w:rPr>
                        <w:rFonts w:ascii="Times New Roman" w:hAnsi="Times New Roman" w:cs="Times New Roman"/>
                        <w:szCs w:val="21"/>
                      </w:rPr>
                    </w:pPr>
                    <w:r w:rsidRPr="00F776B2">
                      <w:rPr>
                        <w:rFonts w:ascii="Times New Roman" w:hAnsi="Times New Roman" w:cs="Times New Roman"/>
                      </w:rPr>
                      <w:t>10,407.96</w:t>
                    </w:r>
                  </w:p>
                </w:tc>
                <w:tc>
                  <w:tcPr>
                    <w:tcW w:w="653" w:type="pct"/>
                    <w:vAlign w:val="center"/>
                  </w:tcPr>
                  <w:p w14:paraId="7B169B2A" w14:textId="77777777" w:rsidR="008802A2" w:rsidRPr="00F776B2" w:rsidRDefault="008802A2" w:rsidP="00F776B2">
                    <w:pPr>
                      <w:jc w:val="right"/>
                      <w:rPr>
                        <w:rFonts w:ascii="Times New Roman" w:hAnsi="Times New Roman" w:cs="Times New Roman"/>
                        <w:szCs w:val="21"/>
                      </w:rPr>
                    </w:pPr>
                  </w:p>
                </w:tc>
                <w:tc>
                  <w:tcPr>
                    <w:tcW w:w="661" w:type="pct"/>
                    <w:vAlign w:val="center"/>
                  </w:tcPr>
                  <w:p w14:paraId="2D4B8196" w14:textId="77777777" w:rsidR="008802A2" w:rsidRPr="00F776B2" w:rsidRDefault="008802A2" w:rsidP="00F776B2">
                    <w:pPr>
                      <w:jc w:val="right"/>
                      <w:rPr>
                        <w:rFonts w:ascii="Times New Roman" w:hAnsi="Times New Roman" w:cs="Times New Roman"/>
                        <w:szCs w:val="21"/>
                      </w:rPr>
                    </w:pPr>
                  </w:p>
                </w:tc>
                <w:tc>
                  <w:tcPr>
                    <w:tcW w:w="669" w:type="pct"/>
                    <w:vAlign w:val="center"/>
                  </w:tcPr>
                  <w:p w14:paraId="44B71D8D" w14:textId="77777777" w:rsidR="008802A2" w:rsidRPr="00F776B2" w:rsidRDefault="008802A2" w:rsidP="00F776B2">
                    <w:pPr>
                      <w:jc w:val="right"/>
                      <w:rPr>
                        <w:rFonts w:ascii="Times New Roman" w:hAnsi="Times New Roman" w:cs="Times New Roman"/>
                        <w:szCs w:val="21"/>
                      </w:rPr>
                    </w:pPr>
                  </w:p>
                </w:tc>
              </w:tr>
            </w:sdtContent>
          </w:sdt>
          <w:tr w:rsidR="008802A2" w:rsidRPr="008802A2" w14:paraId="7FDE6F8F" w14:textId="77777777" w:rsidTr="00F776B2">
            <w:trPr>
              <w:cantSplit/>
            </w:trPr>
            <w:sdt>
              <w:sdtPr>
                <w:tag w:val="_PLD_fb8a9351bc5144ab907a84376899a536"/>
                <w:id w:val="430162170"/>
                <w:lock w:val="sdtLocked"/>
              </w:sdtPr>
              <w:sdtEndPr/>
              <w:sdtContent>
                <w:tc>
                  <w:tcPr>
                    <w:tcW w:w="1041" w:type="pct"/>
                    <w:vAlign w:val="center"/>
                  </w:tcPr>
                  <w:p w14:paraId="47E3D67A" w14:textId="77777777" w:rsidR="008802A2" w:rsidRDefault="008802A2" w:rsidP="00894A7E">
                    <w:pPr>
                      <w:jc w:val="center"/>
                      <w:rPr>
                        <w:szCs w:val="21"/>
                      </w:rPr>
                    </w:pPr>
                    <w:r>
                      <w:rPr>
                        <w:rFonts w:hint="eastAsia"/>
                        <w:szCs w:val="21"/>
                      </w:rPr>
                      <w:t>合计</w:t>
                    </w:r>
                  </w:p>
                </w:tc>
              </w:sdtContent>
            </w:sdt>
            <w:tc>
              <w:tcPr>
                <w:tcW w:w="661" w:type="pct"/>
                <w:vAlign w:val="center"/>
              </w:tcPr>
              <w:p w14:paraId="0AA7E4BC" w14:textId="77777777" w:rsidR="008802A2" w:rsidRPr="00F776B2" w:rsidRDefault="008802A2" w:rsidP="00F776B2">
                <w:pPr>
                  <w:ind w:right="105"/>
                  <w:jc w:val="right"/>
                  <w:rPr>
                    <w:rFonts w:ascii="Times New Roman" w:hAnsi="Times New Roman" w:cs="Times New Roman"/>
                    <w:szCs w:val="21"/>
                  </w:rPr>
                </w:pPr>
                <w:r w:rsidRPr="00F776B2">
                  <w:rPr>
                    <w:rFonts w:ascii="Times New Roman" w:hAnsi="Times New Roman" w:cs="Times New Roman"/>
                    <w:szCs w:val="21"/>
                  </w:rPr>
                  <w:t>10,553,348.73</w:t>
                </w:r>
              </w:p>
            </w:tc>
            <w:tc>
              <w:tcPr>
                <w:tcW w:w="661" w:type="pct"/>
                <w:vAlign w:val="center"/>
              </w:tcPr>
              <w:p w14:paraId="65FEAEAD" w14:textId="77777777" w:rsidR="008802A2" w:rsidRPr="00F776B2" w:rsidRDefault="008802A2" w:rsidP="00F776B2">
                <w:pPr>
                  <w:ind w:right="73"/>
                  <w:jc w:val="right"/>
                  <w:rPr>
                    <w:rFonts w:ascii="Times New Roman" w:hAnsi="Times New Roman" w:cs="Times New Roman"/>
                    <w:szCs w:val="21"/>
                  </w:rPr>
                </w:pPr>
              </w:p>
            </w:tc>
            <w:tc>
              <w:tcPr>
                <w:tcW w:w="653" w:type="pct"/>
                <w:vAlign w:val="center"/>
              </w:tcPr>
              <w:p w14:paraId="76800D65" w14:textId="77777777" w:rsidR="008802A2" w:rsidRPr="00F776B2" w:rsidRDefault="008802A2" w:rsidP="00F776B2">
                <w:pPr>
                  <w:ind w:right="73"/>
                  <w:jc w:val="right"/>
                  <w:rPr>
                    <w:rFonts w:ascii="Times New Roman" w:hAnsi="Times New Roman" w:cs="Times New Roman"/>
                    <w:szCs w:val="21"/>
                  </w:rPr>
                </w:pPr>
                <w:r w:rsidRPr="00F776B2">
                  <w:rPr>
                    <w:rFonts w:ascii="Times New Roman" w:hAnsi="Times New Roman" w:cs="Times New Roman"/>
                  </w:rPr>
                  <w:t>10,553,348.73</w:t>
                </w:r>
              </w:p>
            </w:tc>
            <w:tc>
              <w:tcPr>
                <w:tcW w:w="653" w:type="pct"/>
                <w:vAlign w:val="center"/>
              </w:tcPr>
              <w:p w14:paraId="298EC0C5" w14:textId="77777777" w:rsidR="008802A2" w:rsidRPr="00F776B2" w:rsidRDefault="008802A2" w:rsidP="00F776B2">
                <w:pPr>
                  <w:jc w:val="right"/>
                  <w:rPr>
                    <w:rFonts w:ascii="Times New Roman" w:hAnsi="Times New Roman" w:cs="Times New Roman"/>
                    <w:szCs w:val="21"/>
                  </w:rPr>
                </w:pPr>
                <w:r w:rsidRPr="00F776B2">
                  <w:rPr>
                    <w:rFonts w:ascii="Times New Roman" w:hAnsi="Times New Roman" w:cs="Times New Roman"/>
                    <w:szCs w:val="21"/>
                  </w:rPr>
                  <w:t>10,542,940.77</w:t>
                </w:r>
              </w:p>
            </w:tc>
            <w:tc>
              <w:tcPr>
                <w:tcW w:w="661" w:type="pct"/>
                <w:vAlign w:val="center"/>
              </w:tcPr>
              <w:p w14:paraId="648620C1" w14:textId="77777777" w:rsidR="008802A2" w:rsidRPr="00F776B2" w:rsidRDefault="008802A2" w:rsidP="00F776B2">
                <w:pPr>
                  <w:jc w:val="right"/>
                  <w:rPr>
                    <w:rFonts w:ascii="Times New Roman" w:hAnsi="Times New Roman" w:cs="Times New Roman"/>
                  </w:rPr>
                </w:pPr>
              </w:p>
            </w:tc>
            <w:tc>
              <w:tcPr>
                <w:tcW w:w="669" w:type="pct"/>
                <w:vAlign w:val="center"/>
              </w:tcPr>
              <w:p w14:paraId="08A36821" w14:textId="77777777" w:rsidR="008802A2" w:rsidRPr="00F776B2" w:rsidRDefault="008802A2" w:rsidP="00F776B2">
                <w:pPr>
                  <w:jc w:val="right"/>
                  <w:rPr>
                    <w:rFonts w:ascii="Times New Roman" w:hAnsi="Times New Roman" w:cs="Times New Roman"/>
                  </w:rPr>
                </w:pPr>
                <w:r w:rsidRPr="00F776B2">
                  <w:rPr>
                    <w:rFonts w:ascii="Times New Roman" w:hAnsi="Times New Roman" w:cs="Times New Roman"/>
                  </w:rPr>
                  <w:t>10,542,940.77</w:t>
                </w:r>
              </w:p>
            </w:tc>
          </w:tr>
        </w:tbl>
        <w:p w14:paraId="00C5EF66" w14:textId="6676A91E" w:rsidR="003A1DA7" w:rsidRPr="0045293C" w:rsidRDefault="00F91C06" w:rsidP="0045293C"/>
      </w:sdtContent>
    </w:sdt>
    <w:sdt>
      <w:sdtPr>
        <w:rPr>
          <w:rFonts w:ascii="宋体" w:hAnsi="宋体" w:cs="宋体" w:hint="eastAsia"/>
          <w:b w:val="0"/>
          <w:bCs w:val="0"/>
          <w:kern w:val="0"/>
          <w:szCs w:val="21"/>
        </w:rPr>
        <w:alias w:val="模块:重大在建工程项目变动情况"/>
        <w:tag w:val="_GBC_b1eb75f465d7494995f17407201cfca9"/>
        <w:id w:val="-2138867891"/>
        <w:lock w:val="sdtLocked"/>
        <w:placeholder>
          <w:docPart w:val="GBC22222222222222222222222222222"/>
        </w:placeholder>
      </w:sdtPr>
      <w:sdtEndPr>
        <w:rPr>
          <w:rFonts w:cstheme="minorBidi" w:hint="default"/>
        </w:rPr>
      </w:sdtEndPr>
      <w:sdtContent>
        <w:p w14:paraId="447DDC58" w14:textId="77777777" w:rsidR="003A1DA7" w:rsidRDefault="002956EA">
          <w:pPr>
            <w:pStyle w:val="4"/>
            <w:numPr>
              <w:ilvl w:val="0"/>
              <w:numId w:val="52"/>
            </w:numPr>
            <w:tabs>
              <w:tab w:val="left" w:pos="588"/>
            </w:tabs>
            <w:rPr>
              <w:rFonts w:ascii="宋体" w:hAnsi="宋体"/>
              <w:szCs w:val="21"/>
            </w:rPr>
          </w:pPr>
          <w:r>
            <w:rPr>
              <w:rFonts w:ascii="宋体" w:hAnsi="宋体" w:hint="eastAsia"/>
              <w:szCs w:val="21"/>
            </w:rPr>
            <w:t>重要在建工程项目本期变动情况</w:t>
          </w:r>
        </w:p>
        <w:sdt>
          <w:sdtPr>
            <w:alias w:val="是否适用：重要在建工程项目本期变动情况[双击切换]"/>
            <w:tag w:val="_GBC_ec2dd768673145d4bb9d3c31a6fa701a"/>
            <w:id w:val="2119639636"/>
            <w:lock w:val="sdtContentLocked"/>
            <w:placeholder>
              <w:docPart w:val="GBC22222222222222222222222222222"/>
            </w:placeholder>
          </w:sdtPr>
          <w:sdtEndPr/>
          <w:sdtContent>
            <w:p w14:paraId="2B7AEFF7" w14:textId="77777777" w:rsidR="003A1DA7" w:rsidRDefault="002956EA" w:rsidP="00B57CF6">
              <w:pPr>
                <w:rPr>
                  <w:szCs w:val="21"/>
                </w:rPr>
              </w:pPr>
              <w:r>
                <w:fldChar w:fldCharType="begin"/>
              </w:r>
              <w:r w:rsidR="00B57CF6">
                <w:instrText xml:space="preserve"> MACROBUTTON  SnrToggleCheckbox □适用 </w:instrText>
              </w:r>
              <w:r>
                <w:fldChar w:fldCharType="end"/>
              </w:r>
              <w:r>
                <w:fldChar w:fldCharType="begin"/>
              </w:r>
              <w:r w:rsidR="00B57CF6">
                <w:instrText xml:space="preserve"> MACROBUTTON  SnrToggleCheckbox √不适用 </w:instrText>
              </w:r>
              <w:r>
                <w:fldChar w:fldCharType="end"/>
              </w:r>
            </w:p>
          </w:sdtContent>
        </w:sdt>
      </w:sdtContent>
    </w:sdt>
    <w:sdt>
      <w:sdtPr>
        <w:rPr>
          <w:rFonts w:ascii="宋体" w:hAnsi="宋体" w:cs="宋体" w:hint="eastAsia"/>
          <w:b w:val="0"/>
          <w:bCs w:val="0"/>
          <w:kern w:val="0"/>
          <w:szCs w:val="21"/>
        </w:rPr>
        <w:alias w:val="模块:在建工程减值准备"/>
        <w:tag w:val="_GBC_467986eee7244ad69e86a4292f121eb6"/>
        <w:id w:val="1419365466"/>
        <w:lock w:val="sdtLocked"/>
        <w:placeholder>
          <w:docPart w:val="GBC22222222222222222222222222222"/>
        </w:placeholder>
      </w:sdtPr>
      <w:sdtEndPr>
        <w:rPr>
          <w:rFonts w:asciiTheme="minorHAnsi" w:hAnsiTheme="minorHAnsi" w:cstheme="minorBidi"/>
          <w:kern w:val="2"/>
          <w:szCs w:val="22"/>
        </w:rPr>
      </w:sdtEndPr>
      <w:sdtContent>
        <w:p w14:paraId="2654AD6D" w14:textId="77777777" w:rsidR="003A1DA7" w:rsidRDefault="002956EA">
          <w:pPr>
            <w:pStyle w:val="4"/>
            <w:numPr>
              <w:ilvl w:val="0"/>
              <w:numId w:val="52"/>
            </w:numPr>
            <w:tabs>
              <w:tab w:val="left" w:pos="588"/>
            </w:tabs>
            <w:rPr>
              <w:rFonts w:ascii="宋体" w:hAnsi="宋体"/>
              <w:szCs w:val="21"/>
            </w:rPr>
          </w:pPr>
          <w:r>
            <w:rPr>
              <w:rFonts w:ascii="宋体" w:hAnsi="宋体" w:hint="eastAsia"/>
              <w:szCs w:val="21"/>
            </w:rPr>
            <w:t>本期计提在建工程减值准备情况</w:t>
          </w:r>
        </w:p>
        <w:sdt>
          <w:sdtPr>
            <w:alias w:val="是否适用：本期计提在建工程减值准备情况[双击切换]"/>
            <w:tag w:val="_GBC_b220fd94287f4b01997861dc2c72b0a6"/>
            <w:id w:val="97759079"/>
            <w:lock w:val="sdtContentLocked"/>
            <w:placeholder>
              <w:docPart w:val="GBC22222222222222222222222222222"/>
            </w:placeholder>
          </w:sdtPr>
          <w:sdtEndPr/>
          <w:sdtContent>
            <w:p w14:paraId="198DE825" w14:textId="77777777" w:rsidR="003A1DA7" w:rsidRDefault="002956EA" w:rsidP="00B57CF6">
              <w:r>
                <w:fldChar w:fldCharType="begin"/>
              </w:r>
              <w:r w:rsidR="00B57CF6">
                <w:instrText xml:space="preserve"> MACROBUTTON  SnrToggleCheckbox □适用 </w:instrText>
              </w:r>
              <w:r>
                <w:fldChar w:fldCharType="end"/>
              </w:r>
              <w:r>
                <w:fldChar w:fldCharType="begin"/>
              </w:r>
              <w:r w:rsidR="00B57CF6">
                <w:instrText xml:space="preserve"> MACROBUTTON  SnrToggleCheckbox √不适用 </w:instrText>
              </w:r>
              <w:r>
                <w:fldChar w:fldCharType="end"/>
              </w:r>
            </w:p>
          </w:sdtContent>
        </w:sdt>
      </w:sdtContent>
    </w:sdt>
    <w:sdt>
      <w:sdtPr>
        <w:rPr>
          <w:rFonts w:hint="eastAsia"/>
          <w:szCs w:val="21"/>
        </w:rPr>
        <w:alias w:val="模块:在建工程的说明"/>
        <w:tag w:val="_GBC_d5aec612c6334d1b8a827f3f39a2781d"/>
        <w:id w:val="-1898663559"/>
        <w:lock w:val="sdtLocked"/>
        <w:placeholder>
          <w:docPart w:val="GBC22222222222222222222222222222"/>
        </w:placeholder>
      </w:sdtPr>
      <w:sdtEndPr>
        <w:rPr>
          <w:rFonts w:hint="default"/>
        </w:rPr>
      </w:sdtEndPr>
      <w:sdtContent>
        <w:p w14:paraId="740F9A19" w14:textId="77777777" w:rsidR="003A1DA7" w:rsidRDefault="002956EA">
          <w:pPr>
            <w:rPr>
              <w:szCs w:val="21"/>
            </w:rPr>
          </w:pPr>
          <w:r>
            <w:rPr>
              <w:rFonts w:hint="eastAsia"/>
              <w:szCs w:val="21"/>
            </w:rPr>
            <w:t>其他说明</w:t>
          </w:r>
        </w:p>
        <w:sdt>
          <w:sdtPr>
            <w:rPr>
              <w:szCs w:val="21"/>
            </w:rPr>
            <w:alias w:val="是否适用：在建工程的说明[双击切换]"/>
            <w:tag w:val="_GBC_c0ffdfbb304348758da855627ba6d858"/>
            <w:id w:val="1202515353"/>
            <w:lock w:val="sdtContentLocked"/>
            <w:placeholder>
              <w:docPart w:val="GBC22222222222222222222222222222"/>
            </w:placeholder>
          </w:sdtPr>
          <w:sdtEndPr/>
          <w:sdtContent>
            <w:p w14:paraId="735FDE8B" w14:textId="2144C642" w:rsidR="003A1DA7" w:rsidRDefault="002956EA">
              <w:pPr>
                <w:rPr>
                  <w:szCs w:val="21"/>
                </w:rPr>
              </w:pPr>
              <w:r>
                <w:rPr>
                  <w:szCs w:val="21"/>
                </w:rPr>
                <w:fldChar w:fldCharType="begin"/>
              </w:r>
              <w:r w:rsidR="00B57CF6">
                <w:rPr>
                  <w:szCs w:val="21"/>
                </w:rPr>
                <w:instrText xml:space="preserve"> MACROBUTTON  SnrToggleCheckbox □适用 </w:instrText>
              </w:r>
              <w:r>
                <w:rPr>
                  <w:szCs w:val="21"/>
                </w:rPr>
                <w:fldChar w:fldCharType="end"/>
              </w:r>
              <w:r>
                <w:rPr>
                  <w:szCs w:val="21"/>
                </w:rPr>
                <w:fldChar w:fldCharType="begin"/>
              </w:r>
              <w:r w:rsidR="00B57CF6">
                <w:rPr>
                  <w:szCs w:val="21"/>
                </w:rPr>
                <w:instrText xml:space="preserve"> MACROBUTTON  SnrToggleCheckbox √不适用 </w:instrText>
              </w:r>
              <w:r>
                <w:rPr>
                  <w:szCs w:val="21"/>
                </w:rPr>
                <w:fldChar w:fldCharType="end"/>
              </w:r>
            </w:p>
          </w:sdtContent>
        </w:sdt>
      </w:sdtContent>
    </w:sdt>
    <w:bookmarkStart w:id="358" w:name="_Hlk11683481" w:displacedByCustomXml="next"/>
    <w:sdt>
      <w:sdtPr>
        <w:rPr>
          <w:rFonts w:ascii="宋体" w:hAnsi="宋体" w:cstheme="minorBidi" w:hint="eastAsia"/>
          <w:b w:val="0"/>
          <w:bCs w:val="0"/>
          <w:kern w:val="0"/>
          <w:szCs w:val="24"/>
        </w:rPr>
        <w:alias w:val="模块:工程物资"/>
        <w:tag w:val="_GBC_12c2ea8f308b49c7b5e2baae867f1ec7"/>
        <w:id w:val="-89317058"/>
        <w:lock w:val="sdtLocked"/>
        <w:placeholder>
          <w:docPart w:val="GBC22222222222222222222222222222"/>
        </w:placeholder>
      </w:sdtPr>
      <w:sdtEndPr>
        <w:rPr>
          <w:rFonts w:hint="default"/>
          <w:szCs w:val="21"/>
        </w:rPr>
      </w:sdtEndPr>
      <w:sdtContent>
        <w:p w14:paraId="3FE969D7" w14:textId="77777777" w:rsidR="003A1DA7" w:rsidRDefault="002956EA">
          <w:pPr>
            <w:pStyle w:val="4"/>
          </w:pPr>
          <w:r>
            <w:rPr>
              <w:rFonts w:hint="eastAsia"/>
            </w:rPr>
            <w:t>工程物资</w:t>
          </w:r>
        </w:p>
        <w:sdt>
          <w:sdtPr>
            <w:alias w:val="是否适用：工程物资[双击切换]"/>
            <w:tag w:val="_GBC_0d711628566c4b08b883151766986b20"/>
            <w:id w:val="2000845052"/>
            <w:lock w:val="sdtContentLocked"/>
            <w:placeholder>
              <w:docPart w:val="GBC22222222222222222222222222222"/>
            </w:placeholder>
          </w:sdtPr>
          <w:sdtEndPr/>
          <w:sdtContent>
            <w:p w14:paraId="788E33F2" w14:textId="77777777" w:rsidR="003A1DA7" w:rsidRPr="006F086E" w:rsidRDefault="002956EA">
              <w:r>
                <w:fldChar w:fldCharType="begin"/>
              </w:r>
              <w:r w:rsidR="00B60677">
                <w:instrText xml:space="preserve"> MACROBUTTON  SnrToggleCheckbox □适用 </w:instrText>
              </w:r>
              <w:r>
                <w:fldChar w:fldCharType="end"/>
              </w:r>
              <w:r>
                <w:fldChar w:fldCharType="begin"/>
              </w:r>
              <w:r w:rsidR="00B60677">
                <w:instrText xml:space="preserve"> MACROBUTTON  SnrToggleCheckbox √不适用 </w:instrText>
              </w:r>
              <w:r>
                <w:fldChar w:fldCharType="end"/>
              </w:r>
            </w:p>
          </w:sdtContent>
        </w:sdt>
      </w:sdtContent>
    </w:sdt>
    <w:bookmarkEnd w:id="358" w:displacedByCustomXml="prev"/>
    <w:p w14:paraId="026BB8C3" w14:textId="77777777" w:rsidR="003A1DA7" w:rsidRDefault="003A1DA7">
      <w:pPr>
        <w:rPr>
          <w:szCs w:val="21"/>
        </w:rPr>
      </w:pPr>
    </w:p>
    <w:p w14:paraId="799BCF67" w14:textId="77777777" w:rsidR="003A1DA7" w:rsidRDefault="002956EA">
      <w:pPr>
        <w:pStyle w:val="3"/>
        <w:numPr>
          <w:ilvl w:val="0"/>
          <w:numId w:val="21"/>
        </w:numPr>
        <w:tabs>
          <w:tab w:val="left" w:pos="504"/>
        </w:tabs>
        <w:rPr>
          <w:rFonts w:ascii="宋体" w:hAnsi="宋体"/>
          <w:szCs w:val="21"/>
        </w:rPr>
      </w:pPr>
      <w:bookmarkStart w:id="359" w:name="_Toc49441347"/>
      <w:r>
        <w:rPr>
          <w:rFonts w:ascii="宋体" w:hAnsi="宋体" w:hint="eastAsia"/>
          <w:szCs w:val="21"/>
        </w:rPr>
        <w:t>生产性生物资产</w:t>
      </w:r>
      <w:bookmarkEnd w:id="359"/>
    </w:p>
    <w:sdt>
      <w:sdtPr>
        <w:rPr>
          <w:rFonts w:ascii="宋体" w:hAnsi="宋体" w:cstheme="minorBidi" w:hint="eastAsia"/>
          <w:b w:val="0"/>
          <w:bCs w:val="0"/>
          <w:kern w:val="0"/>
          <w:szCs w:val="21"/>
        </w:rPr>
        <w:alias w:val="模块:采用成成本计量模式的生产性生物资产"/>
        <w:tag w:val="_GBC_e4aea5da03534f61818766a33b5ada09"/>
        <w:id w:val="-645196482"/>
        <w:lock w:val="sdtLocked"/>
        <w:placeholder>
          <w:docPart w:val="GBC22222222222222222222222222222"/>
        </w:placeholder>
      </w:sdtPr>
      <w:sdtEndPr>
        <w:rPr>
          <w:rFonts w:hint="default"/>
          <w:kern w:val="2"/>
        </w:rPr>
      </w:sdtEndPr>
      <w:sdtContent>
        <w:p w14:paraId="697095F5" w14:textId="77777777" w:rsidR="003A1DA7" w:rsidRDefault="002956EA">
          <w:pPr>
            <w:pStyle w:val="4"/>
            <w:numPr>
              <w:ilvl w:val="0"/>
              <w:numId w:val="53"/>
            </w:numPr>
            <w:tabs>
              <w:tab w:val="left" w:pos="602"/>
              <w:tab w:val="left" w:pos="798"/>
            </w:tabs>
            <w:rPr>
              <w:rFonts w:ascii="宋体" w:hAnsi="宋体"/>
              <w:kern w:val="0"/>
              <w:szCs w:val="21"/>
            </w:rPr>
          </w:pPr>
          <w:r>
            <w:rPr>
              <w:rFonts w:ascii="宋体" w:hAnsi="宋体" w:hint="eastAsia"/>
              <w:kern w:val="0"/>
              <w:szCs w:val="21"/>
            </w:rPr>
            <w:t>采用成本计量模式的生产性生物资产</w:t>
          </w:r>
        </w:p>
        <w:sdt>
          <w:sdtPr>
            <w:rPr>
              <w:rFonts w:hint="eastAsia"/>
              <w:szCs w:val="21"/>
            </w:rPr>
            <w:alias w:val="是否适用：财务附注：以成本计量的生产性生物资产[双击切换]"/>
            <w:tag w:val="_GBC_fca5101d9b46492484acd605f0ade969"/>
            <w:id w:val="-1466585514"/>
            <w:lock w:val="sdtContentLocked"/>
            <w:placeholder>
              <w:docPart w:val="GBC22222222222222222222222222222"/>
            </w:placeholder>
          </w:sdtPr>
          <w:sdtEndPr/>
          <w:sdtContent>
            <w:p w14:paraId="1F35CC5F" w14:textId="77777777" w:rsidR="003A1DA7" w:rsidRDefault="002956EA" w:rsidP="00B60677">
              <w:pPr>
                <w:rPr>
                  <w:szCs w:val="21"/>
                </w:rPr>
              </w:pPr>
              <w:r>
                <w:rPr>
                  <w:szCs w:val="21"/>
                </w:rPr>
                <w:fldChar w:fldCharType="begin"/>
              </w:r>
              <w:r w:rsidR="00B60677">
                <w:rPr>
                  <w:szCs w:val="21"/>
                </w:rPr>
                <w:instrText>MACROBUTTON  SnrToggleCheckbox □适用</w:instrText>
              </w:r>
              <w:r>
                <w:rPr>
                  <w:szCs w:val="21"/>
                </w:rPr>
                <w:fldChar w:fldCharType="end"/>
              </w:r>
              <w:r>
                <w:rPr>
                  <w:szCs w:val="21"/>
                </w:rPr>
                <w:fldChar w:fldCharType="begin"/>
              </w:r>
              <w:r w:rsidR="00B60677">
                <w:rPr>
                  <w:szCs w:val="21"/>
                </w:rPr>
                <w:instrText xml:space="preserve"> MACROBUTTON  SnrToggleCheckbox √不适用 </w:instrText>
              </w:r>
              <w:r>
                <w:rPr>
                  <w:szCs w:val="21"/>
                </w:rPr>
                <w:fldChar w:fldCharType="end"/>
              </w:r>
            </w:p>
          </w:sdtContent>
        </w:sdt>
      </w:sdtContent>
    </w:sdt>
    <w:sdt>
      <w:sdtPr>
        <w:rPr>
          <w:rFonts w:ascii="宋体" w:hAnsi="宋体" w:cstheme="minorBidi" w:hint="eastAsia"/>
          <w:b w:val="0"/>
          <w:bCs w:val="0"/>
          <w:kern w:val="0"/>
          <w:szCs w:val="21"/>
        </w:rPr>
        <w:alias w:val="模块:采用公允价值计量模式的生产性生物资产"/>
        <w:tag w:val="_GBC_c6f2d306944241a8a32f51421c437b66"/>
        <w:id w:val="1742759058"/>
        <w:lock w:val="sdtLocked"/>
        <w:placeholder>
          <w:docPart w:val="GBC22222222222222222222222222222"/>
        </w:placeholder>
      </w:sdtPr>
      <w:sdtEndPr>
        <w:rPr>
          <w:rFonts w:asciiTheme="minorHAnsi" w:hAnsiTheme="minorHAnsi"/>
          <w:kern w:val="2"/>
          <w:szCs w:val="22"/>
        </w:rPr>
      </w:sdtEndPr>
      <w:sdtContent>
        <w:p w14:paraId="6DEE0F5B" w14:textId="77777777" w:rsidR="003A1DA7" w:rsidRDefault="002956EA">
          <w:pPr>
            <w:pStyle w:val="4"/>
            <w:numPr>
              <w:ilvl w:val="0"/>
              <w:numId w:val="53"/>
            </w:numPr>
            <w:tabs>
              <w:tab w:val="left" w:pos="602"/>
              <w:tab w:val="left" w:pos="798"/>
            </w:tabs>
            <w:rPr>
              <w:rFonts w:ascii="宋体" w:hAnsi="宋体"/>
              <w:kern w:val="0"/>
              <w:szCs w:val="21"/>
            </w:rPr>
          </w:pPr>
          <w:r>
            <w:rPr>
              <w:rFonts w:ascii="宋体" w:hAnsi="宋体" w:hint="eastAsia"/>
              <w:kern w:val="0"/>
              <w:szCs w:val="21"/>
            </w:rPr>
            <w:t>采用公允价值计量模式的生产性生物资产</w:t>
          </w:r>
        </w:p>
        <w:sdt>
          <w:sdtPr>
            <w:rPr>
              <w:szCs w:val="21"/>
            </w:rPr>
            <w:alias w:val="是否适用：财务附注：以公允价值计量的生产性生物资产[双击切换]"/>
            <w:tag w:val="_GBC_3a67921e606f4abca6478a1ffb759394"/>
            <w:id w:val="1130904163"/>
            <w:lock w:val="sdtContentLocked"/>
            <w:placeholder>
              <w:docPart w:val="GBC22222222222222222222222222222"/>
            </w:placeholder>
          </w:sdtPr>
          <w:sdtEndPr/>
          <w:sdtContent>
            <w:p w14:paraId="60D014C3" w14:textId="77777777" w:rsidR="003A1DA7" w:rsidRDefault="002956EA" w:rsidP="00B60677">
              <w:r>
                <w:rPr>
                  <w:szCs w:val="21"/>
                </w:rPr>
                <w:fldChar w:fldCharType="begin"/>
              </w:r>
              <w:r w:rsidR="00B60677">
                <w:rPr>
                  <w:szCs w:val="21"/>
                </w:rPr>
                <w:instrText xml:space="preserve"> MACROBUTTON  SnrToggleCheckbox □适用 </w:instrText>
              </w:r>
              <w:r>
                <w:rPr>
                  <w:szCs w:val="21"/>
                </w:rPr>
                <w:fldChar w:fldCharType="end"/>
              </w:r>
              <w:r>
                <w:rPr>
                  <w:szCs w:val="21"/>
                </w:rPr>
                <w:fldChar w:fldCharType="begin"/>
              </w:r>
              <w:r w:rsidR="00B60677">
                <w:rPr>
                  <w:szCs w:val="21"/>
                </w:rPr>
                <w:instrText xml:space="preserve"> MACROBUTTON  SnrToggleCheckbox √不适用 </w:instrText>
              </w:r>
              <w:r>
                <w:rPr>
                  <w:szCs w:val="21"/>
                </w:rPr>
                <w:fldChar w:fldCharType="end"/>
              </w:r>
            </w:p>
          </w:sdtContent>
        </w:sdt>
      </w:sdtContent>
    </w:sdt>
    <w:sdt>
      <w:sdtPr>
        <w:rPr>
          <w:rFonts w:hint="eastAsia"/>
          <w:szCs w:val="21"/>
        </w:rPr>
        <w:alias w:val="模块:生产性生物资产的说明"/>
        <w:tag w:val="_GBC_2bc189a19173429a899369a340bb8483"/>
        <w:id w:val="-1778719267"/>
        <w:lock w:val="sdtLocked"/>
        <w:placeholder>
          <w:docPart w:val="GBC22222222222222222222222222222"/>
        </w:placeholder>
      </w:sdtPr>
      <w:sdtEndPr>
        <w:rPr>
          <w:rFonts w:hint="default"/>
        </w:rPr>
      </w:sdtEndPr>
      <w:sdtContent>
        <w:p w14:paraId="29B95CAD" w14:textId="77777777" w:rsidR="003A1DA7" w:rsidRDefault="002956EA">
          <w:pPr>
            <w:autoSpaceDE w:val="0"/>
            <w:autoSpaceDN w:val="0"/>
            <w:adjustRightInd w:val="0"/>
            <w:rPr>
              <w:szCs w:val="21"/>
            </w:rPr>
          </w:pPr>
          <w:r>
            <w:rPr>
              <w:rFonts w:hint="eastAsia"/>
              <w:szCs w:val="21"/>
            </w:rPr>
            <w:t>其他说明</w:t>
          </w:r>
        </w:p>
        <w:sdt>
          <w:sdtPr>
            <w:rPr>
              <w:szCs w:val="21"/>
            </w:rPr>
            <w:alias w:val="是否适用：生产性生物资产的说明[双击切换]"/>
            <w:tag w:val="_GBC_48247874e2c54937aabce9db1308bea7"/>
            <w:id w:val="-1050603137"/>
            <w:lock w:val="sdtContentLocked"/>
            <w:placeholder>
              <w:docPart w:val="GBC22222222222222222222222222222"/>
            </w:placeholder>
          </w:sdtPr>
          <w:sdtEndPr/>
          <w:sdtContent>
            <w:p w14:paraId="47251889" w14:textId="77777777" w:rsidR="003A1DA7" w:rsidRDefault="002956EA" w:rsidP="00B60677">
              <w:pPr>
                <w:autoSpaceDE w:val="0"/>
                <w:autoSpaceDN w:val="0"/>
                <w:adjustRightInd w:val="0"/>
                <w:rPr>
                  <w:szCs w:val="21"/>
                </w:rPr>
              </w:pPr>
              <w:r>
                <w:rPr>
                  <w:szCs w:val="21"/>
                </w:rPr>
                <w:fldChar w:fldCharType="begin"/>
              </w:r>
              <w:r w:rsidR="00B60677">
                <w:rPr>
                  <w:szCs w:val="21"/>
                </w:rPr>
                <w:instrText xml:space="preserve"> MACROBUTTON  SnrToggleCheckbox □适用 </w:instrText>
              </w:r>
              <w:r>
                <w:rPr>
                  <w:szCs w:val="21"/>
                </w:rPr>
                <w:fldChar w:fldCharType="end"/>
              </w:r>
              <w:r>
                <w:rPr>
                  <w:szCs w:val="21"/>
                </w:rPr>
                <w:fldChar w:fldCharType="begin"/>
              </w:r>
              <w:r w:rsidR="00B60677">
                <w:rPr>
                  <w:szCs w:val="21"/>
                </w:rPr>
                <w:instrText xml:space="preserve"> MACROBUTTON  SnrToggleCheckbox √不适用 </w:instrText>
              </w:r>
              <w:r>
                <w:rPr>
                  <w:szCs w:val="21"/>
                </w:rPr>
                <w:fldChar w:fldCharType="end"/>
              </w:r>
            </w:p>
          </w:sdtContent>
        </w:sdt>
      </w:sdtContent>
    </w:sdt>
    <w:p w14:paraId="752B28BE" w14:textId="77777777" w:rsidR="003A1DA7" w:rsidRDefault="003A1DA7">
      <w:pPr>
        <w:rPr>
          <w:szCs w:val="21"/>
        </w:rPr>
      </w:pPr>
    </w:p>
    <w:bookmarkStart w:id="360" w:name="_Toc49441348" w:displacedByCustomXml="next"/>
    <w:sdt>
      <w:sdtPr>
        <w:rPr>
          <w:rFonts w:ascii="宋体" w:hAnsi="宋体" w:cs="宋体" w:hint="eastAsia"/>
          <w:b w:val="0"/>
          <w:bCs w:val="0"/>
          <w:kern w:val="0"/>
          <w:szCs w:val="21"/>
        </w:rPr>
        <w:alias w:val="模块:油气资产"/>
        <w:tag w:val="_GBC_fe60430654f541aab1da59bd08202085"/>
        <w:id w:val="-854808292"/>
        <w:lock w:val="sdtLocked"/>
        <w:placeholder>
          <w:docPart w:val="GBC22222222222222222222222222222"/>
        </w:placeholder>
      </w:sdtPr>
      <w:sdtEndPr>
        <w:rPr>
          <w:rFonts w:cstheme="minorBidi" w:hint="default"/>
          <w:kern w:val="2"/>
        </w:rPr>
      </w:sdtEndPr>
      <w:sdtContent>
        <w:p w14:paraId="13C6ED39" w14:textId="77777777" w:rsidR="003A1DA7" w:rsidRDefault="002956EA">
          <w:pPr>
            <w:pStyle w:val="3"/>
            <w:numPr>
              <w:ilvl w:val="0"/>
              <w:numId w:val="21"/>
            </w:numPr>
            <w:tabs>
              <w:tab w:val="left" w:pos="504"/>
            </w:tabs>
            <w:rPr>
              <w:rFonts w:ascii="宋体" w:hAnsi="宋体"/>
              <w:szCs w:val="21"/>
            </w:rPr>
          </w:pPr>
          <w:r>
            <w:rPr>
              <w:rFonts w:ascii="宋体" w:hAnsi="宋体" w:hint="eastAsia"/>
              <w:szCs w:val="21"/>
            </w:rPr>
            <w:t>油气资产</w:t>
          </w:r>
          <w:bookmarkEnd w:id="360"/>
        </w:p>
        <w:sdt>
          <w:sdtPr>
            <w:alias w:val="是否适用：油气资产[双击切换]"/>
            <w:tag w:val="_GBC_7dce41817eb749dba0d132424020d250"/>
            <w:id w:val="-122002960"/>
            <w:lock w:val="sdtContentLocked"/>
            <w:placeholder>
              <w:docPart w:val="GBC22222222222222222222222222222"/>
            </w:placeholder>
          </w:sdtPr>
          <w:sdtEndPr/>
          <w:sdtContent>
            <w:p w14:paraId="51876245" w14:textId="77777777" w:rsidR="003A1DA7" w:rsidRPr="006F086E" w:rsidRDefault="002956EA" w:rsidP="006F086E">
              <w:r>
                <w:fldChar w:fldCharType="begin"/>
              </w:r>
              <w:r w:rsidR="00B60677">
                <w:instrText xml:space="preserve"> MACROBUTTON  SnrToggleCheckbox □适用 </w:instrText>
              </w:r>
              <w:r>
                <w:fldChar w:fldCharType="end"/>
              </w:r>
              <w:r>
                <w:fldChar w:fldCharType="begin"/>
              </w:r>
              <w:r w:rsidR="00B60677">
                <w:instrText xml:space="preserve"> MACROBUTTON  SnrToggleCheckbox √不适用 </w:instrText>
              </w:r>
              <w:r>
                <w:fldChar w:fldCharType="end"/>
              </w:r>
            </w:p>
          </w:sdtContent>
        </w:sdt>
      </w:sdtContent>
    </w:sdt>
    <w:p w14:paraId="51D1E49B" w14:textId="77777777" w:rsidR="003A1DA7" w:rsidRDefault="003A1DA7">
      <w:pPr>
        <w:rPr>
          <w:szCs w:val="21"/>
        </w:rPr>
      </w:pPr>
    </w:p>
    <w:bookmarkStart w:id="361" w:name="_Toc49441349" w:displacedByCustomXml="next"/>
    <w:sdt>
      <w:sdtPr>
        <w:rPr>
          <w:rFonts w:ascii="宋体" w:hAnsi="宋体" w:cs="宋体" w:hint="eastAsia"/>
          <w:b w:val="0"/>
          <w:bCs w:val="0"/>
          <w:kern w:val="0"/>
          <w:szCs w:val="21"/>
        </w:rPr>
        <w:alias w:val="模块:使用权资产"/>
        <w:tag w:val="_SEC_42126bf96c7241e38ff33aae0d98dae2"/>
        <w:id w:val="-330380314"/>
        <w:lock w:val="sdtLocked"/>
        <w:placeholder>
          <w:docPart w:val="GBC22222222222222222222222222222"/>
        </w:placeholder>
      </w:sdtPr>
      <w:sdtEndPr>
        <w:rPr>
          <w:szCs w:val="24"/>
        </w:rPr>
      </w:sdtEndPr>
      <w:sdtContent>
        <w:p w14:paraId="7C3BEB97" w14:textId="77777777" w:rsidR="003A1DA7" w:rsidRDefault="002956EA">
          <w:pPr>
            <w:pStyle w:val="3"/>
            <w:numPr>
              <w:ilvl w:val="0"/>
              <w:numId w:val="21"/>
            </w:numPr>
            <w:tabs>
              <w:tab w:val="left" w:pos="504"/>
            </w:tabs>
            <w:rPr>
              <w:szCs w:val="21"/>
            </w:rPr>
          </w:pPr>
          <w:r>
            <w:rPr>
              <w:rFonts w:hint="eastAsia"/>
              <w:szCs w:val="21"/>
            </w:rPr>
            <w:t>使用权资产</w:t>
          </w:r>
          <w:bookmarkEnd w:id="361"/>
        </w:p>
        <w:bookmarkStart w:id="362" w:name="_Hlk11679747" w:displacedByCustomXml="next"/>
        <w:sdt>
          <w:sdtPr>
            <w:alias w:val="是否适用：使用权资产[双击切换]"/>
            <w:tag w:val="_GBC_3ac132175b304712af4889ae3914ef7d"/>
            <w:id w:val="-818801923"/>
            <w:lock w:val="sdtContentLocked"/>
            <w:placeholder>
              <w:docPart w:val="GBC22222222222222222222222222222"/>
            </w:placeholder>
          </w:sdtPr>
          <w:sdtEndPr/>
          <w:sdtContent>
            <w:p w14:paraId="21CA0588" w14:textId="77777777" w:rsidR="003A1DA7" w:rsidRDefault="002956EA">
              <w:r>
                <w:fldChar w:fldCharType="begin"/>
              </w:r>
              <w:r w:rsidR="00B60677">
                <w:instrText xml:space="preserve"> MACROBUTTON  SnrToggleCheckbox □适用 </w:instrText>
              </w:r>
              <w:r>
                <w:fldChar w:fldCharType="end"/>
              </w:r>
              <w:r>
                <w:fldChar w:fldCharType="begin"/>
              </w:r>
              <w:r w:rsidR="00B60677">
                <w:instrText xml:space="preserve"> MACROBUTTON  SnrToggleCheckbox √不适用 </w:instrText>
              </w:r>
              <w:r>
                <w:fldChar w:fldCharType="end"/>
              </w:r>
            </w:p>
          </w:sdtContent>
        </w:sdt>
      </w:sdtContent>
    </w:sdt>
    <w:bookmarkEnd w:id="362"/>
    <w:p w14:paraId="5E42E7AE" w14:textId="77777777" w:rsidR="003A1DA7" w:rsidRDefault="003A1DA7">
      <w:pPr>
        <w:rPr>
          <w:szCs w:val="21"/>
        </w:rPr>
      </w:pPr>
    </w:p>
    <w:p w14:paraId="47BEDDAB" w14:textId="77777777" w:rsidR="003A1DA7" w:rsidRDefault="002956EA">
      <w:pPr>
        <w:pStyle w:val="3"/>
        <w:numPr>
          <w:ilvl w:val="0"/>
          <w:numId w:val="21"/>
        </w:numPr>
        <w:tabs>
          <w:tab w:val="left" w:pos="504"/>
        </w:tabs>
        <w:rPr>
          <w:rFonts w:ascii="宋体" w:hAnsi="宋体"/>
          <w:szCs w:val="21"/>
        </w:rPr>
      </w:pPr>
      <w:bookmarkStart w:id="363" w:name="_Toc49441350"/>
      <w:r>
        <w:rPr>
          <w:rFonts w:ascii="宋体" w:hAnsi="宋体" w:hint="eastAsia"/>
          <w:szCs w:val="21"/>
        </w:rPr>
        <w:t>无形资产</w:t>
      </w:r>
      <w:bookmarkEnd w:id="363"/>
    </w:p>
    <w:p w14:paraId="004AD2B3" w14:textId="77777777" w:rsidR="003A1DA7" w:rsidRDefault="002956EA">
      <w:pPr>
        <w:pStyle w:val="4"/>
        <w:numPr>
          <w:ilvl w:val="0"/>
          <w:numId w:val="54"/>
        </w:numPr>
        <w:tabs>
          <w:tab w:val="left" w:pos="602"/>
        </w:tabs>
        <w:rPr>
          <w:rFonts w:ascii="宋体" w:hAnsi="宋体"/>
          <w:szCs w:val="21"/>
        </w:rPr>
      </w:pPr>
      <w:r>
        <w:rPr>
          <w:rFonts w:ascii="宋体" w:hAnsi="宋体" w:hint="eastAsia"/>
          <w:szCs w:val="21"/>
        </w:rPr>
        <w:t>无形资产情况</w:t>
      </w:r>
    </w:p>
    <w:p w14:paraId="5181CDE1" w14:textId="77777777" w:rsidR="003A1DA7" w:rsidRDefault="00F91C06">
      <w:sdt>
        <w:sdtPr>
          <w:rPr>
            <w:rFonts w:hint="eastAsia"/>
          </w:rPr>
          <w:alias w:val="是否适用：无形资产情况[双击切换]"/>
          <w:tag w:val="_GBC_0882d05501f84259b91efc5f2eae98cf"/>
          <w:id w:val="1955586946"/>
          <w:lock w:val="sdtContentLocked"/>
          <w:placeholder>
            <w:docPart w:val="GBC22222222222222222222222222222"/>
          </w:placeholder>
        </w:sdtPr>
        <w:sdtEndPr/>
        <w:sdtContent>
          <w:r w:rsidR="002956EA">
            <w:fldChar w:fldCharType="begin"/>
          </w:r>
          <w:r w:rsidR="00B60677">
            <w:instrText xml:space="preserve"> MACROBUTTON  SnrToggleCheckbox √适用 </w:instrText>
          </w:r>
          <w:r w:rsidR="002956EA">
            <w:fldChar w:fldCharType="end"/>
          </w:r>
          <w:r w:rsidR="002956EA">
            <w:fldChar w:fldCharType="begin"/>
          </w:r>
          <w:r w:rsidR="002956EA">
            <w:instrText xml:space="preserve"> MACROBUTTON  SnrToggleCheckbox □不适用 </w:instrText>
          </w:r>
          <w:r w:rsidR="002956EA">
            <w:fldChar w:fldCharType="end"/>
          </w:r>
        </w:sdtContent>
      </w:sdt>
    </w:p>
    <w:sdt>
      <w:sdtPr>
        <w:rPr>
          <w:rFonts w:hint="eastAsia"/>
          <w:b/>
          <w:bCs/>
          <w:szCs w:val="21"/>
        </w:rPr>
        <w:alias w:val="模块:无形资产情况"/>
        <w:tag w:val="_GBC_799ffdb131784d33a2db94a85018c927"/>
        <w:id w:val="1005404203"/>
        <w:lock w:val="sdtLocked"/>
        <w:placeholder>
          <w:docPart w:val="GBC22222222222222222222222222222"/>
        </w:placeholder>
      </w:sdtPr>
      <w:sdtEndPr>
        <w:rPr>
          <w:rFonts w:hint="default"/>
          <w:b w:val="0"/>
          <w:bCs w:val="0"/>
        </w:rPr>
      </w:sdtEndPr>
      <w:sdtContent>
        <w:p w14:paraId="7BC41B0F" w14:textId="77777777" w:rsidR="003A1DA7" w:rsidRDefault="002956EA">
          <w:pPr>
            <w:snapToGrid w:val="0"/>
            <w:spacing w:line="240" w:lineRule="atLeast"/>
            <w:jc w:val="right"/>
            <w:rPr>
              <w:szCs w:val="21"/>
            </w:rPr>
          </w:pPr>
          <w:r>
            <w:rPr>
              <w:rFonts w:hint="eastAsia"/>
              <w:szCs w:val="21"/>
            </w:rPr>
            <w:t>单位：</w:t>
          </w:r>
          <w:sdt>
            <w:sdtPr>
              <w:rPr>
                <w:rFonts w:hint="eastAsia"/>
                <w:szCs w:val="21"/>
              </w:rPr>
              <w:alias w:val="单位：财务附注：无形资产情况"/>
              <w:tag w:val="_GBC_e04514c8858e489490302ba7c2e1448a"/>
              <w:id w:val="-441445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无形资产情况"/>
              <w:tag w:val="_GBC_5ac7324577934f838e3655199c980c1c"/>
              <w:id w:val="9795785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796"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7"/>
            <w:gridCol w:w="1796"/>
            <w:gridCol w:w="1383"/>
            <w:gridCol w:w="1383"/>
            <w:gridCol w:w="968"/>
            <w:gridCol w:w="1461"/>
            <w:gridCol w:w="1440"/>
          </w:tblGrid>
          <w:tr w:rsidR="00BC467B" w14:paraId="7876F891" w14:textId="77777777" w:rsidTr="00163FB5">
            <w:trPr>
              <w:trHeight w:val="284"/>
            </w:trPr>
            <w:sdt>
              <w:sdtPr>
                <w:rPr>
                  <w:sz w:val="18"/>
                  <w:szCs w:val="18"/>
                </w:rPr>
                <w:tag w:val="_PLD_16e062da10ef4301a1526b8633f88a31"/>
                <w:id w:val="2111392143"/>
                <w:lock w:val="sdtLocked"/>
              </w:sdtPr>
              <w:sdtEndPr/>
              <w:sdtContent>
                <w:tc>
                  <w:tcPr>
                    <w:tcW w:w="879" w:type="pct"/>
                    <w:shd w:val="clear" w:color="auto" w:fill="auto"/>
                    <w:vAlign w:val="center"/>
                  </w:tcPr>
                  <w:p w14:paraId="2D4F1360" w14:textId="77777777" w:rsidR="00BC467B" w:rsidRPr="00B11AAF" w:rsidRDefault="00BC467B" w:rsidP="00163FB5">
                    <w:pPr>
                      <w:jc w:val="center"/>
                      <w:rPr>
                        <w:sz w:val="18"/>
                        <w:szCs w:val="18"/>
                      </w:rPr>
                    </w:pPr>
                    <w:r w:rsidRPr="00B11AAF">
                      <w:rPr>
                        <w:rFonts w:hint="eastAsia"/>
                        <w:sz w:val="18"/>
                        <w:szCs w:val="18"/>
                      </w:rPr>
                      <w:t>项目</w:t>
                    </w:r>
                  </w:p>
                </w:tc>
              </w:sdtContent>
            </w:sdt>
            <w:sdt>
              <w:sdtPr>
                <w:rPr>
                  <w:sz w:val="18"/>
                  <w:szCs w:val="18"/>
                </w:rPr>
                <w:tag w:val="_PLD_8b465b50cb10415c8931fdb66ee29ca3"/>
                <w:id w:val="1233977801"/>
                <w:lock w:val="sdtLocked"/>
              </w:sdtPr>
              <w:sdtEndPr/>
              <w:sdtContent>
                <w:tc>
                  <w:tcPr>
                    <w:tcW w:w="878" w:type="pct"/>
                    <w:shd w:val="clear" w:color="auto" w:fill="auto"/>
                    <w:vAlign w:val="center"/>
                  </w:tcPr>
                  <w:p w14:paraId="4DA70657" w14:textId="77777777" w:rsidR="00BC467B" w:rsidRPr="00B11AAF" w:rsidRDefault="00BC467B" w:rsidP="00163FB5">
                    <w:pPr>
                      <w:jc w:val="center"/>
                      <w:rPr>
                        <w:sz w:val="18"/>
                        <w:szCs w:val="18"/>
                      </w:rPr>
                    </w:pPr>
                    <w:r w:rsidRPr="00B11AAF">
                      <w:rPr>
                        <w:rFonts w:hint="eastAsia"/>
                        <w:sz w:val="18"/>
                        <w:szCs w:val="18"/>
                      </w:rPr>
                      <w:t>土地使用权</w:t>
                    </w:r>
                  </w:p>
                </w:tc>
              </w:sdtContent>
            </w:sdt>
            <w:sdt>
              <w:sdtPr>
                <w:rPr>
                  <w:sz w:val="18"/>
                  <w:szCs w:val="18"/>
                </w:rPr>
                <w:tag w:val="_PLD_55a0c34977f7438f8a4e60b2ec43e654"/>
                <w:id w:val="-978908852"/>
                <w:lock w:val="sdtLocked"/>
              </w:sdtPr>
              <w:sdtEndPr/>
              <w:sdtContent>
                <w:tc>
                  <w:tcPr>
                    <w:tcW w:w="676" w:type="pct"/>
                    <w:shd w:val="clear" w:color="auto" w:fill="auto"/>
                    <w:vAlign w:val="center"/>
                  </w:tcPr>
                  <w:p w14:paraId="1BAB27DA" w14:textId="77777777" w:rsidR="00BC467B" w:rsidRPr="00B11AAF" w:rsidRDefault="00BC467B" w:rsidP="00163FB5">
                    <w:pPr>
                      <w:jc w:val="center"/>
                      <w:rPr>
                        <w:sz w:val="18"/>
                        <w:szCs w:val="18"/>
                      </w:rPr>
                    </w:pPr>
                    <w:r w:rsidRPr="00B11AAF">
                      <w:rPr>
                        <w:rFonts w:hint="eastAsia"/>
                        <w:sz w:val="18"/>
                        <w:szCs w:val="18"/>
                      </w:rPr>
                      <w:t>专利权</w:t>
                    </w:r>
                  </w:p>
                </w:tc>
              </w:sdtContent>
            </w:sdt>
            <w:sdt>
              <w:sdtPr>
                <w:rPr>
                  <w:sz w:val="18"/>
                  <w:szCs w:val="18"/>
                </w:rPr>
                <w:tag w:val="_PLD_624f8e9465f646f5a305cf5fc59a830c"/>
                <w:id w:val="-351959167"/>
                <w:lock w:val="sdtLocked"/>
              </w:sdtPr>
              <w:sdtEndPr/>
              <w:sdtContent>
                <w:tc>
                  <w:tcPr>
                    <w:tcW w:w="676" w:type="pct"/>
                    <w:shd w:val="clear" w:color="auto" w:fill="auto"/>
                    <w:vAlign w:val="center"/>
                  </w:tcPr>
                  <w:p w14:paraId="10248D6C" w14:textId="77777777" w:rsidR="00BC467B" w:rsidRPr="00B11AAF" w:rsidRDefault="00BC467B" w:rsidP="00163FB5">
                    <w:pPr>
                      <w:jc w:val="center"/>
                      <w:rPr>
                        <w:sz w:val="18"/>
                        <w:szCs w:val="18"/>
                      </w:rPr>
                    </w:pPr>
                    <w:r w:rsidRPr="00B11AAF">
                      <w:rPr>
                        <w:rFonts w:hint="eastAsia"/>
                        <w:sz w:val="18"/>
                        <w:szCs w:val="18"/>
                      </w:rPr>
                      <w:t>非专利技术</w:t>
                    </w:r>
                  </w:p>
                </w:tc>
              </w:sdtContent>
            </w:sdt>
            <w:sdt>
              <w:sdtPr>
                <w:rPr>
                  <w:sz w:val="18"/>
                  <w:szCs w:val="18"/>
                </w:rPr>
                <w:alias w:val="无形资产明细－项目"/>
                <w:tag w:val="_GBC_ee2531f58c0a420e83919cd1efe46139"/>
                <w:id w:val="-917625335"/>
                <w:lock w:val="sdtLocked"/>
              </w:sdtPr>
              <w:sdtEndPr>
                <w:rPr>
                  <w:rFonts w:hint="eastAsia"/>
                </w:rPr>
              </w:sdtEndPr>
              <w:sdtContent>
                <w:tc>
                  <w:tcPr>
                    <w:tcW w:w="473" w:type="pct"/>
                    <w:shd w:val="clear" w:color="auto" w:fill="auto"/>
                    <w:vAlign w:val="center"/>
                  </w:tcPr>
                  <w:p w14:paraId="655216B0" w14:textId="77777777" w:rsidR="00BC467B" w:rsidRPr="00B11AAF" w:rsidRDefault="00BC467B" w:rsidP="00163FB5">
                    <w:pPr>
                      <w:jc w:val="center"/>
                      <w:rPr>
                        <w:sz w:val="18"/>
                        <w:szCs w:val="18"/>
                      </w:rPr>
                    </w:pPr>
                    <w:r w:rsidRPr="00B11AAF">
                      <w:rPr>
                        <w:rFonts w:hint="eastAsia"/>
                        <w:sz w:val="18"/>
                        <w:szCs w:val="18"/>
                      </w:rPr>
                      <w:t>商标权</w:t>
                    </w:r>
                  </w:p>
                </w:tc>
              </w:sdtContent>
            </w:sdt>
            <w:sdt>
              <w:sdtPr>
                <w:rPr>
                  <w:sz w:val="18"/>
                  <w:szCs w:val="18"/>
                </w:rPr>
                <w:alias w:val="无形资产明细－项目"/>
                <w:tag w:val="_GBC_ee2531f58c0a420e83919cd1efe46139"/>
                <w:id w:val="2102523792"/>
                <w:lock w:val="sdtLocked"/>
              </w:sdtPr>
              <w:sdtEndPr>
                <w:rPr>
                  <w:rFonts w:hint="eastAsia"/>
                </w:rPr>
              </w:sdtEndPr>
              <w:sdtContent>
                <w:tc>
                  <w:tcPr>
                    <w:tcW w:w="714" w:type="pct"/>
                    <w:shd w:val="clear" w:color="auto" w:fill="auto"/>
                    <w:vAlign w:val="center"/>
                  </w:tcPr>
                  <w:p w14:paraId="193D4F75" w14:textId="77777777" w:rsidR="00BC467B" w:rsidRPr="00B11AAF" w:rsidRDefault="00BC467B" w:rsidP="00163FB5">
                    <w:pPr>
                      <w:jc w:val="center"/>
                      <w:rPr>
                        <w:sz w:val="18"/>
                        <w:szCs w:val="18"/>
                      </w:rPr>
                    </w:pPr>
                    <w:r w:rsidRPr="00B11AAF">
                      <w:rPr>
                        <w:rFonts w:hint="eastAsia"/>
                        <w:sz w:val="18"/>
                        <w:szCs w:val="18"/>
                      </w:rPr>
                      <w:t>软件</w:t>
                    </w:r>
                  </w:p>
                </w:tc>
              </w:sdtContent>
            </w:sdt>
            <w:sdt>
              <w:sdtPr>
                <w:rPr>
                  <w:sz w:val="18"/>
                  <w:szCs w:val="18"/>
                </w:rPr>
                <w:tag w:val="_PLD_57620ddc57e34012a99d49f2280a99e2"/>
                <w:id w:val="-1316643420"/>
                <w:lock w:val="sdtLocked"/>
              </w:sdtPr>
              <w:sdtEndPr/>
              <w:sdtContent>
                <w:tc>
                  <w:tcPr>
                    <w:tcW w:w="704" w:type="pct"/>
                    <w:shd w:val="clear" w:color="auto" w:fill="auto"/>
                    <w:vAlign w:val="center"/>
                  </w:tcPr>
                  <w:p w14:paraId="601DF619" w14:textId="77777777" w:rsidR="00BC467B" w:rsidRPr="00B11AAF" w:rsidRDefault="00BC467B" w:rsidP="00163FB5">
                    <w:pPr>
                      <w:jc w:val="center"/>
                      <w:rPr>
                        <w:sz w:val="18"/>
                        <w:szCs w:val="18"/>
                      </w:rPr>
                    </w:pPr>
                    <w:r w:rsidRPr="00B11AAF">
                      <w:rPr>
                        <w:sz w:val="18"/>
                        <w:szCs w:val="18"/>
                      </w:rPr>
                      <w:t>合计</w:t>
                    </w:r>
                  </w:p>
                </w:tc>
              </w:sdtContent>
            </w:sdt>
          </w:tr>
          <w:tr w:rsidR="00BC467B" w14:paraId="18873E9B" w14:textId="77777777" w:rsidTr="00163FB5">
            <w:trPr>
              <w:trHeight w:val="284"/>
            </w:trPr>
            <w:sdt>
              <w:sdtPr>
                <w:rPr>
                  <w:sz w:val="18"/>
                  <w:szCs w:val="18"/>
                </w:rPr>
                <w:tag w:val="_PLD_97ce5956782c457c89e9607c943b01d4"/>
                <w:id w:val="-101655927"/>
                <w:lock w:val="sdtLocked"/>
              </w:sdtPr>
              <w:sdtEndPr/>
              <w:sdtContent>
                <w:tc>
                  <w:tcPr>
                    <w:tcW w:w="879" w:type="pct"/>
                    <w:shd w:val="clear" w:color="auto" w:fill="auto"/>
                    <w:vAlign w:val="center"/>
                  </w:tcPr>
                  <w:p w14:paraId="072ACA91" w14:textId="77777777" w:rsidR="00BC467B" w:rsidRPr="00B11AAF" w:rsidRDefault="00BC467B" w:rsidP="00163FB5">
                    <w:pPr>
                      <w:rPr>
                        <w:sz w:val="18"/>
                        <w:szCs w:val="18"/>
                      </w:rPr>
                    </w:pPr>
                    <w:r w:rsidRPr="00B11AAF">
                      <w:rPr>
                        <w:sz w:val="18"/>
                        <w:szCs w:val="18"/>
                      </w:rPr>
                      <w:t>一、</w:t>
                    </w:r>
                    <w:r w:rsidRPr="00B11AAF">
                      <w:rPr>
                        <w:rFonts w:hint="eastAsia"/>
                        <w:sz w:val="18"/>
                        <w:szCs w:val="18"/>
                      </w:rPr>
                      <w:t>账面原值</w:t>
                    </w:r>
                  </w:p>
                </w:tc>
              </w:sdtContent>
            </w:sdt>
            <w:tc>
              <w:tcPr>
                <w:tcW w:w="878" w:type="pct"/>
                <w:shd w:val="clear" w:color="auto" w:fill="auto"/>
              </w:tcPr>
              <w:p w14:paraId="0FA9C1C5" w14:textId="77777777" w:rsidR="00BC467B" w:rsidRPr="00B11AAF" w:rsidRDefault="00BC467B" w:rsidP="00163FB5">
                <w:pPr>
                  <w:rPr>
                    <w:sz w:val="18"/>
                    <w:szCs w:val="18"/>
                  </w:rPr>
                </w:pPr>
              </w:p>
            </w:tc>
            <w:tc>
              <w:tcPr>
                <w:tcW w:w="676" w:type="pct"/>
                <w:shd w:val="clear" w:color="auto" w:fill="auto"/>
              </w:tcPr>
              <w:p w14:paraId="7E7B52AB" w14:textId="77777777" w:rsidR="00BC467B" w:rsidRPr="00B11AAF" w:rsidRDefault="00BC467B" w:rsidP="00163FB5">
                <w:pPr>
                  <w:rPr>
                    <w:sz w:val="18"/>
                    <w:szCs w:val="18"/>
                  </w:rPr>
                </w:pPr>
              </w:p>
            </w:tc>
            <w:tc>
              <w:tcPr>
                <w:tcW w:w="676" w:type="pct"/>
                <w:shd w:val="clear" w:color="auto" w:fill="auto"/>
              </w:tcPr>
              <w:p w14:paraId="5C1F5B7C" w14:textId="77777777" w:rsidR="00BC467B" w:rsidRPr="00B11AAF" w:rsidRDefault="00BC467B" w:rsidP="00163FB5">
                <w:pPr>
                  <w:rPr>
                    <w:sz w:val="18"/>
                    <w:szCs w:val="18"/>
                  </w:rPr>
                </w:pPr>
              </w:p>
            </w:tc>
            <w:tc>
              <w:tcPr>
                <w:tcW w:w="473" w:type="pct"/>
                <w:shd w:val="clear" w:color="auto" w:fill="auto"/>
              </w:tcPr>
              <w:p w14:paraId="3A059D82" w14:textId="77777777" w:rsidR="00BC467B" w:rsidRPr="00B11AAF" w:rsidRDefault="00BC467B" w:rsidP="00163FB5">
                <w:pPr>
                  <w:rPr>
                    <w:sz w:val="18"/>
                    <w:szCs w:val="18"/>
                  </w:rPr>
                </w:pPr>
              </w:p>
            </w:tc>
            <w:tc>
              <w:tcPr>
                <w:tcW w:w="714" w:type="pct"/>
                <w:shd w:val="clear" w:color="auto" w:fill="auto"/>
              </w:tcPr>
              <w:p w14:paraId="04784891" w14:textId="77777777" w:rsidR="00BC467B" w:rsidRPr="00B11AAF" w:rsidRDefault="00BC467B" w:rsidP="00163FB5">
                <w:pPr>
                  <w:rPr>
                    <w:sz w:val="18"/>
                    <w:szCs w:val="18"/>
                  </w:rPr>
                </w:pPr>
              </w:p>
            </w:tc>
            <w:tc>
              <w:tcPr>
                <w:tcW w:w="704" w:type="pct"/>
                <w:shd w:val="clear" w:color="auto" w:fill="auto"/>
              </w:tcPr>
              <w:p w14:paraId="158488F8" w14:textId="77777777" w:rsidR="00BC467B" w:rsidRPr="00B11AAF" w:rsidRDefault="00BC467B" w:rsidP="00163FB5">
                <w:pPr>
                  <w:rPr>
                    <w:sz w:val="18"/>
                    <w:szCs w:val="18"/>
                  </w:rPr>
                </w:pPr>
              </w:p>
            </w:tc>
          </w:tr>
          <w:tr w:rsidR="00BC467B" w14:paraId="08719A32" w14:textId="77777777" w:rsidTr="00F776B2">
            <w:trPr>
              <w:trHeight w:val="284"/>
            </w:trPr>
            <w:sdt>
              <w:sdtPr>
                <w:rPr>
                  <w:sz w:val="18"/>
                  <w:szCs w:val="18"/>
                </w:rPr>
                <w:tag w:val="_PLD_3ece69191bc64684a4f52dc219040125"/>
                <w:id w:val="818456167"/>
                <w:lock w:val="sdtLocked"/>
              </w:sdtPr>
              <w:sdtEndPr/>
              <w:sdtContent>
                <w:tc>
                  <w:tcPr>
                    <w:tcW w:w="879" w:type="pct"/>
                    <w:shd w:val="clear" w:color="auto" w:fill="auto"/>
                    <w:vAlign w:val="center"/>
                  </w:tcPr>
                  <w:p w14:paraId="17796FBE" w14:textId="77777777" w:rsidR="00BC467B" w:rsidRPr="00B11AAF" w:rsidRDefault="00BC467B" w:rsidP="00163FB5">
                    <w:pPr>
                      <w:rPr>
                        <w:sz w:val="18"/>
                        <w:szCs w:val="18"/>
                      </w:rPr>
                    </w:pPr>
                    <w:r w:rsidRPr="00B11AAF">
                      <w:rPr>
                        <w:sz w:val="18"/>
                        <w:szCs w:val="18"/>
                      </w:rPr>
                      <w:t xml:space="preserve">    1.</w:t>
                    </w:r>
                    <w:r w:rsidRPr="00B11AAF">
                      <w:rPr>
                        <w:rFonts w:hint="eastAsia"/>
                        <w:sz w:val="18"/>
                        <w:szCs w:val="18"/>
                      </w:rPr>
                      <w:t>期</w:t>
                    </w:r>
                    <w:r w:rsidRPr="00B11AAF">
                      <w:rPr>
                        <w:sz w:val="18"/>
                        <w:szCs w:val="18"/>
                      </w:rPr>
                      <w:t>初余额</w:t>
                    </w:r>
                  </w:p>
                </w:tc>
              </w:sdtContent>
            </w:sdt>
            <w:tc>
              <w:tcPr>
                <w:tcW w:w="878" w:type="pct"/>
                <w:shd w:val="clear" w:color="auto" w:fill="auto"/>
                <w:vAlign w:val="center"/>
              </w:tcPr>
              <w:p w14:paraId="28C07EAD" w14:textId="77777777" w:rsidR="00BC467B" w:rsidRPr="00F776B2" w:rsidRDefault="00BC467B" w:rsidP="00F776B2">
                <w:pPr>
                  <w:jc w:val="right"/>
                  <w:rPr>
                    <w:rFonts w:ascii="Times New Roman" w:hAnsi="Times New Roman" w:cs="Times New Roman"/>
                    <w:sz w:val="18"/>
                    <w:szCs w:val="18"/>
                  </w:rPr>
                </w:pPr>
                <w:r w:rsidRPr="00F776B2">
                  <w:rPr>
                    <w:rFonts w:ascii="Times New Roman" w:hAnsi="Times New Roman" w:cs="Times New Roman"/>
                    <w:sz w:val="18"/>
                    <w:szCs w:val="18"/>
                  </w:rPr>
                  <w:t>57,704,235.70</w:t>
                </w:r>
              </w:p>
            </w:tc>
            <w:tc>
              <w:tcPr>
                <w:tcW w:w="676" w:type="pct"/>
                <w:shd w:val="clear" w:color="auto" w:fill="auto"/>
                <w:vAlign w:val="center"/>
              </w:tcPr>
              <w:p w14:paraId="7BC88497" w14:textId="77777777" w:rsidR="00BC467B" w:rsidRPr="00F776B2" w:rsidRDefault="00BC467B" w:rsidP="00F776B2">
                <w:pPr>
                  <w:jc w:val="right"/>
                  <w:rPr>
                    <w:rFonts w:ascii="Times New Roman" w:hAnsi="Times New Roman" w:cs="Times New Roman"/>
                    <w:sz w:val="18"/>
                    <w:szCs w:val="18"/>
                  </w:rPr>
                </w:pPr>
                <w:r w:rsidRPr="00F776B2">
                  <w:rPr>
                    <w:rFonts w:ascii="Times New Roman" w:hAnsi="Times New Roman" w:cs="Times New Roman"/>
                    <w:sz w:val="18"/>
                    <w:szCs w:val="18"/>
                  </w:rPr>
                  <w:t>10,658,480.81</w:t>
                </w:r>
              </w:p>
            </w:tc>
            <w:tc>
              <w:tcPr>
                <w:tcW w:w="676" w:type="pct"/>
                <w:shd w:val="clear" w:color="auto" w:fill="auto"/>
                <w:vAlign w:val="center"/>
              </w:tcPr>
              <w:p w14:paraId="56939B93" w14:textId="77777777" w:rsidR="00BC467B" w:rsidRPr="00F776B2" w:rsidRDefault="00BC467B" w:rsidP="00F776B2">
                <w:pPr>
                  <w:jc w:val="right"/>
                  <w:rPr>
                    <w:rFonts w:ascii="Times New Roman" w:hAnsi="Times New Roman" w:cs="Times New Roman"/>
                    <w:sz w:val="18"/>
                    <w:szCs w:val="18"/>
                  </w:rPr>
                </w:pPr>
                <w:r w:rsidRPr="00F776B2">
                  <w:rPr>
                    <w:rFonts w:ascii="Times New Roman" w:hAnsi="Times New Roman" w:cs="Times New Roman"/>
                    <w:sz w:val="18"/>
                    <w:szCs w:val="18"/>
                  </w:rPr>
                  <w:t>24,331,148.00</w:t>
                </w:r>
              </w:p>
            </w:tc>
            <w:tc>
              <w:tcPr>
                <w:tcW w:w="473" w:type="pct"/>
                <w:shd w:val="clear" w:color="auto" w:fill="auto"/>
                <w:vAlign w:val="center"/>
              </w:tcPr>
              <w:p w14:paraId="77C44704" w14:textId="77777777" w:rsidR="00BC467B" w:rsidRPr="00F776B2" w:rsidRDefault="00BC467B" w:rsidP="00F776B2">
                <w:pPr>
                  <w:jc w:val="right"/>
                  <w:rPr>
                    <w:rFonts w:ascii="Times New Roman" w:hAnsi="Times New Roman" w:cs="Times New Roman"/>
                    <w:sz w:val="18"/>
                    <w:szCs w:val="18"/>
                  </w:rPr>
                </w:pPr>
                <w:r w:rsidRPr="00F776B2">
                  <w:rPr>
                    <w:rFonts w:ascii="Times New Roman" w:hAnsi="Times New Roman" w:cs="Times New Roman"/>
                    <w:sz w:val="18"/>
                    <w:szCs w:val="18"/>
                  </w:rPr>
                  <w:t>7,500.00</w:t>
                </w:r>
              </w:p>
            </w:tc>
            <w:tc>
              <w:tcPr>
                <w:tcW w:w="714" w:type="pct"/>
                <w:shd w:val="clear" w:color="auto" w:fill="auto"/>
                <w:vAlign w:val="center"/>
              </w:tcPr>
              <w:p w14:paraId="3FE564E1" w14:textId="77777777" w:rsidR="00BC467B" w:rsidRPr="00F776B2" w:rsidRDefault="00BC467B" w:rsidP="00F776B2">
                <w:pPr>
                  <w:jc w:val="right"/>
                  <w:rPr>
                    <w:rFonts w:ascii="Times New Roman" w:hAnsi="Times New Roman" w:cs="Times New Roman"/>
                    <w:sz w:val="18"/>
                    <w:szCs w:val="18"/>
                  </w:rPr>
                </w:pPr>
                <w:r w:rsidRPr="00F776B2">
                  <w:rPr>
                    <w:rFonts w:ascii="Times New Roman" w:hAnsi="Times New Roman" w:cs="Times New Roman"/>
                    <w:sz w:val="18"/>
                    <w:szCs w:val="18"/>
                  </w:rPr>
                  <w:t>35,151,161.55</w:t>
                </w:r>
              </w:p>
            </w:tc>
            <w:tc>
              <w:tcPr>
                <w:tcW w:w="704" w:type="pct"/>
                <w:shd w:val="clear" w:color="auto" w:fill="auto"/>
                <w:vAlign w:val="center"/>
              </w:tcPr>
              <w:p w14:paraId="5E5BF277" w14:textId="77777777" w:rsidR="00BC467B" w:rsidRPr="00F776B2" w:rsidRDefault="00BC467B" w:rsidP="00F776B2">
                <w:pPr>
                  <w:jc w:val="right"/>
                  <w:rPr>
                    <w:rFonts w:ascii="Times New Roman" w:hAnsi="Times New Roman" w:cs="Times New Roman"/>
                    <w:sz w:val="18"/>
                    <w:szCs w:val="18"/>
                  </w:rPr>
                </w:pPr>
                <w:r w:rsidRPr="00F776B2">
                  <w:rPr>
                    <w:rFonts w:ascii="Times New Roman" w:hAnsi="Times New Roman" w:cs="Times New Roman"/>
                    <w:sz w:val="18"/>
                    <w:szCs w:val="18"/>
                  </w:rPr>
                  <w:t>127,852,526.06</w:t>
                </w:r>
              </w:p>
            </w:tc>
          </w:tr>
          <w:tr w:rsidR="00BC467B" w14:paraId="5E3899E1" w14:textId="77777777" w:rsidTr="00F776B2">
            <w:trPr>
              <w:trHeight w:val="284"/>
            </w:trPr>
            <w:sdt>
              <w:sdtPr>
                <w:rPr>
                  <w:sz w:val="18"/>
                  <w:szCs w:val="18"/>
                </w:rPr>
                <w:tag w:val="_PLD_619b832ec5e340dc899fb93538a5459d"/>
                <w:id w:val="767657979"/>
                <w:lock w:val="sdtLocked"/>
              </w:sdtPr>
              <w:sdtEndPr/>
              <w:sdtContent>
                <w:tc>
                  <w:tcPr>
                    <w:tcW w:w="879" w:type="pct"/>
                    <w:shd w:val="clear" w:color="auto" w:fill="auto"/>
                    <w:vAlign w:val="center"/>
                  </w:tcPr>
                  <w:p w14:paraId="09353746" w14:textId="77777777" w:rsidR="00BC467B" w:rsidRPr="00B11AAF" w:rsidRDefault="00BC467B" w:rsidP="00163FB5">
                    <w:pPr>
                      <w:ind w:firstLineChars="200" w:firstLine="360"/>
                      <w:rPr>
                        <w:sz w:val="18"/>
                        <w:szCs w:val="18"/>
                      </w:rPr>
                    </w:pPr>
                    <w:r w:rsidRPr="00B11AAF">
                      <w:rPr>
                        <w:sz w:val="18"/>
                        <w:szCs w:val="18"/>
                      </w:rPr>
                      <w:t>2.本期增加</w:t>
                    </w:r>
                    <w:r w:rsidRPr="00B11AAF">
                      <w:rPr>
                        <w:rFonts w:hint="eastAsia"/>
                        <w:sz w:val="18"/>
                        <w:szCs w:val="18"/>
                      </w:rPr>
                      <w:t>金额</w:t>
                    </w:r>
                  </w:p>
                </w:tc>
              </w:sdtContent>
            </w:sdt>
            <w:tc>
              <w:tcPr>
                <w:tcW w:w="878" w:type="pct"/>
                <w:shd w:val="clear" w:color="auto" w:fill="auto"/>
                <w:vAlign w:val="center"/>
              </w:tcPr>
              <w:p w14:paraId="59963A5E" w14:textId="77777777" w:rsidR="00BC467B" w:rsidRPr="00F776B2" w:rsidRDefault="00BC467B" w:rsidP="00F776B2">
                <w:pPr>
                  <w:jc w:val="right"/>
                  <w:rPr>
                    <w:rFonts w:ascii="Times New Roman" w:hAnsi="Times New Roman" w:cs="Times New Roman"/>
                    <w:sz w:val="18"/>
                    <w:szCs w:val="18"/>
                  </w:rPr>
                </w:pPr>
              </w:p>
            </w:tc>
            <w:tc>
              <w:tcPr>
                <w:tcW w:w="676" w:type="pct"/>
                <w:shd w:val="clear" w:color="auto" w:fill="auto"/>
                <w:vAlign w:val="center"/>
              </w:tcPr>
              <w:p w14:paraId="7349FBFE" w14:textId="77777777" w:rsidR="00BC467B" w:rsidRPr="00F776B2" w:rsidRDefault="00BC467B" w:rsidP="00F776B2">
                <w:pPr>
                  <w:jc w:val="right"/>
                  <w:rPr>
                    <w:rFonts w:ascii="Times New Roman" w:hAnsi="Times New Roman" w:cs="Times New Roman"/>
                    <w:sz w:val="18"/>
                    <w:szCs w:val="18"/>
                  </w:rPr>
                </w:pPr>
                <w:r w:rsidRPr="00F776B2">
                  <w:rPr>
                    <w:rFonts w:ascii="Times New Roman" w:hAnsi="Times New Roman" w:cs="Times New Roman"/>
                    <w:sz w:val="18"/>
                    <w:szCs w:val="18"/>
                  </w:rPr>
                  <w:t>39,212.26</w:t>
                </w:r>
              </w:p>
            </w:tc>
            <w:tc>
              <w:tcPr>
                <w:tcW w:w="676" w:type="pct"/>
                <w:shd w:val="clear" w:color="auto" w:fill="auto"/>
                <w:vAlign w:val="center"/>
              </w:tcPr>
              <w:p w14:paraId="785522ED" w14:textId="77777777" w:rsidR="00BC467B" w:rsidRPr="00F776B2" w:rsidRDefault="00BC467B" w:rsidP="00F776B2">
                <w:pPr>
                  <w:jc w:val="right"/>
                  <w:rPr>
                    <w:rFonts w:ascii="Times New Roman" w:hAnsi="Times New Roman" w:cs="Times New Roman"/>
                    <w:sz w:val="18"/>
                    <w:szCs w:val="18"/>
                  </w:rPr>
                </w:pPr>
              </w:p>
            </w:tc>
            <w:tc>
              <w:tcPr>
                <w:tcW w:w="473" w:type="pct"/>
                <w:shd w:val="clear" w:color="auto" w:fill="auto"/>
                <w:vAlign w:val="center"/>
              </w:tcPr>
              <w:p w14:paraId="7529CE6A" w14:textId="77777777" w:rsidR="00BC467B" w:rsidRPr="00F776B2" w:rsidRDefault="00BC467B" w:rsidP="00F776B2">
                <w:pPr>
                  <w:jc w:val="right"/>
                  <w:rPr>
                    <w:rFonts w:ascii="Times New Roman" w:hAnsi="Times New Roman" w:cs="Times New Roman"/>
                    <w:sz w:val="18"/>
                    <w:szCs w:val="18"/>
                  </w:rPr>
                </w:pPr>
              </w:p>
            </w:tc>
            <w:tc>
              <w:tcPr>
                <w:tcW w:w="714" w:type="pct"/>
                <w:shd w:val="clear" w:color="auto" w:fill="auto"/>
                <w:vAlign w:val="center"/>
              </w:tcPr>
              <w:p w14:paraId="5FE09D23" w14:textId="77777777" w:rsidR="00BC467B" w:rsidRPr="00F776B2" w:rsidRDefault="00BC467B" w:rsidP="00F776B2">
                <w:pPr>
                  <w:jc w:val="right"/>
                  <w:rPr>
                    <w:rFonts w:ascii="Times New Roman" w:hAnsi="Times New Roman" w:cs="Times New Roman"/>
                    <w:sz w:val="18"/>
                    <w:szCs w:val="18"/>
                  </w:rPr>
                </w:pPr>
                <w:r w:rsidRPr="00F776B2">
                  <w:rPr>
                    <w:rFonts w:ascii="Times New Roman" w:hAnsi="Times New Roman" w:cs="Times New Roman"/>
                    <w:sz w:val="18"/>
                    <w:szCs w:val="18"/>
                  </w:rPr>
                  <w:t>3,697,182.40</w:t>
                </w:r>
              </w:p>
            </w:tc>
            <w:tc>
              <w:tcPr>
                <w:tcW w:w="704" w:type="pct"/>
                <w:shd w:val="clear" w:color="auto" w:fill="auto"/>
                <w:vAlign w:val="center"/>
              </w:tcPr>
              <w:p w14:paraId="46F91F75" w14:textId="77777777" w:rsidR="00BC467B" w:rsidRPr="00F776B2" w:rsidRDefault="00BC467B" w:rsidP="00F776B2">
                <w:pPr>
                  <w:jc w:val="right"/>
                  <w:rPr>
                    <w:rFonts w:ascii="Times New Roman" w:hAnsi="Times New Roman" w:cs="Times New Roman"/>
                    <w:sz w:val="18"/>
                    <w:szCs w:val="18"/>
                  </w:rPr>
                </w:pPr>
                <w:r w:rsidRPr="00F776B2">
                  <w:rPr>
                    <w:rFonts w:ascii="Times New Roman" w:hAnsi="Times New Roman" w:cs="Times New Roman"/>
                    <w:sz w:val="18"/>
                    <w:szCs w:val="18"/>
                  </w:rPr>
                  <w:t>3,736,394.66</w:t>
                </w:r>
              </w:p>
            </w:tc>
          </w:tr>
          <w:tr w:rsidR="00BC467B" w14:paraId="7D861396" w14:textId="77777777" w:rsidTr="00F776B2">
            <w:trPr>
              <w:trHeight w:val="284"/>
            </w:trPr>
            <w:sdt>
              <w:sdtPr>
                <w:rPr>
                  <w:sz w:val="18"/>
                  <w:szCs w:val="18"/>
                </w:rPr>
                <w:tag w:val="_PLD_90ef4a07fa3c4f969161b700396d9ac5"/>
                <w:id w:val="247312812"/>
                <w:lock w:val="sdtLocked"/>
              </w:sdtPr>
              <w:sdtEndPr/>
              <w:sdtContent>
                <w:tc>
                  <w:tcPr>
                    <w:tcW w:w="879" w:type="pct"/>
                    <w:shd w:val="clear" w:color="auto" w:fill="auto"/>
                    <w:vAlign w:val="center"/>
                  </w:tcPr>
                  <w:p w14:paraId="3C74266E" w14:textId="77777777" w:rsidR="00BC467B" w:rsidRPr="00B11AAF" w:rsidRDefault="00BC467B" w:rsidP="00163FB5">
                    <w:pPr>
                      <w:ind w:firstLineChars="300" w:firstLine="540"/>
                      <w:rPr>
                        <w:sz w:val="18"/>
                        <w:szCs w:val="18"/>
                      </w:rPr>
                    </w:pPr>
                    <w:r w:rsidRPr="00B11AAF">
                      <w:rPr>
                        <w:sz w:val="18"/>
                        <w:szCs w:val="18"/>
                      </w:rPr>
                      <w:t>(1)</w:t>
                    </w:r>
                    <w:r w:rsidRPr="00B11AAF">
                      <w:rPr>
                        <w:rFonts w:hint="eastAsia"/>
                        <w:sz w:val="18"/>
                        <w:szCs w:val="18"/>
                      </w:rPr>
                      <w:t>购置</w:t>
                    </w:r>
                  </w:p>
                </w:tc>
              </w:sdtContent>
            </w:sdt>
            <w:tc>
              <w:tcPr>
                <w:tcW w:w="878" w:type="pct"/>
                <w:shd w:val="clear" w:color="auto" w:fill="auto"/>
                <w:vAlign w:val="center"/>
              </w:tcPr>
              <w:p w14:paraId="4EF30DB2" w14:textId="77777777" w:rsidR="00BC467B" w:rsidRPr="00F776B2" w:rsidRDefault="00BC467B" w:rsidP="00F776B2">
                <w:pPr>
                  <w:jc w:val="right"/>
                  <w:rPr>
                    <w:rFonts w:ascii="Times New Roman" w:hAnsi="Times New Roman" w:cs="Times New Roman"/>
                    <w:sz w:val="18"/>
                    <w:szCs w:val="18"/>
                  </w:rPr>
                </w:pPr>
              </w:p>
            </w:tc>
            <w:tc>
              <w:tcPr>
                <w:tcW w:w="676" w:type="pct"/>
                <w:shd w:val="clear" w:color="auto" w:fill="auto"/>
                <w:vAlign w:val="center"/>
              </w:tcPr>
              <w:p w14:paraId="5D61474B" w14:textId="77777777" w:rsidR="00BC467B" w:rsidRPr="00F776B2" w:rsidRDefault="00BC467B" w:rsidP="00F776B2">
                <w:pPr>
                  <w:jc w:val="right"/>
                  <w:rPr>
                    <w:rFonts w:ascii="Times New Roman" w:hAnsi="Times New Roman" w:cs="Times New Roman"/>
                    <w:sz w:val="18"/>
                    <w:szCs w:val="18"/>
                  </w:rPr>
                </w:pPr>
                <w:r w:rsidRPr="00F776B2">
                  <w:rPr>
                    <w:rFonts w:ascii="Times New Roman" w:hAnsi="Times New Roman" w:cs="Times New Roman"/>
                    <w:sz w:val="18"/>
                    <w:szCs w:val="18"/>
                  </w:rPr>
                  <w:t>39,212.26</w:t>
                </w:r>
              </w:p>
            </w:tc>
            <w:tc>
              <w:tcPr>
                <w:tcW w:w="676" w:type="pct"/>
                <w:shd w:val="clear" w:color="auto" w:fill="auto"/>
                <w:vAlign w:val="center"/>
              </w:tcPr>
              <w:p w14:paraId="77F8FC15" w14:textId="77777777" w:rsidR="00BC467B" w:rsidRPr="00F776B2" w:rsidRDefault="00BC467B" w:rsidP="00F776B2">
                <w:pPr>
                  <w:jc w:val="right"/>
                  <w:rPr>
                    <w:rFonts w:ascii="Times New Roman" w:hAnsi="Times New Roman" w:cs="Times New Roman"/>
                    <w:sz w:val="18"/>
                    <w:szCs w:val="18"/>
                  </w:rPr>
                </w:pPr>
              </w:p>
            </w:tc>
            <w:tc>
              <w:tcPr>
                <w:tcW w:w="473" w:type="pct"/>
                <w:shd w:val="clear" w:color="auto" w:fill="auto"/>
                <w:vAlign w:val="center"/>
              </w:tcPr>
              <w:p w14:paraId="25EBAACA" w14:textId="77777777" w:rsidR="00BC467B" w:rsidRPr="00F776B2" w:rsidRDefault="00BC467B" w:rsidP="00F776B2">
                <w:pPr>
                  <w:jc w:val="right"/>
                  <w:rPr>
                    <w:rFonts w:ascii="Times New Roman" w:hAnsi="Times New Roman" w:cs="Times New Roman"/>
                    <w:sz w:val="18"/>
                    <w:szCs w:val="18"/>
                  </w:rPr>
                </w:pPr>
              </w:p>
            </w:tc>
            <w:tc>
              <w:tcPr>
                <w:tcW w:w="714" w:type="pct"/>
                <w:shd w:val="clear" w:color="auto" w:fill="auto"/>
                <w:vAlign w:val="center"/>
              </w:tcPr>
              <w:p w14:paraId="5D03D648" w14:textId="77777777" w:rsidR="00BC467B" w:rsidRPr="00F776B2" w:rsidRDefault="00BC467B" w:rsidP="00F776B2">
                <w:pPr>
                  <w:jc w:val="right"/>
                  <w:rPr>
                    <w:rFonts w:ascii="Times New Roman" w:hAnsi="Times New Roman" w:cs="Times New Roman"/>
                    <w:sz w:val="18"/>
                    <w:szCs w:val="18"/>
                  </w:rPr>
                </w:pPr>
                <w:r w:rsidRPr="00F776B2">
                  <w:rPr>
                    <w:rFonts w:ascii="Times New Roman" w:hAnsi="Times New Roman" w:cs="Times New Roman"/>
                    <w:sz w:val="18"/>
                    <w:szCs w:val="18"/>
                  </w:rPr>
                  <w:t>3,697,182.40</w:t>
                </w:r>
              </w:p>
            </w:tc>
            <w:tc>
              <w:tcPr>
                <w:tcW w:w="704" w:type="pct"/>
                <w:shd w:val="clear" w:color="auto" w:fill="auto"/>
                <w:vAlign w:val="center"/>
              </w:tcPr>
              <w:p w14:paraId="77406C42" w14:textId="77777777" w:rsidR="00BC467B" w:rsidRPr="00F776B2" w:rsidRDefault="00BC467B" w:rsidP="00F776B2">
                <w:pPr>
                  <w:jc w:val="right"/>
                  <w:rPr>
                    <w:rFonts w:ascii="Times New Roman" w:hAnsi="Times New Roman" w:cs="Times New Roman"/>
                    <w:sz w:val="18"/>
                    <w:szCs w:val="18"/>
                  </w:rPr>
                </w:pPr>
                <w:r w:rsidRPr="00F776B2">
                  <w:rPr>
                    <w:rFonts w:ascii="Times New Roman" w:hAnsi="Times New Roman" w:cs="Times New Roman"/>
                    <w:sz w:val="18"/>
                    <w:szCs w:val="18"/>
                  </w:rPr>
                  <w:t>3,736,394.66</w:t>
                </w:r>
              </w:p>
            </w:tc>
          </w:tr>
          <w:tr w:rsidR="00BC467B" w14:paraId="4A2C43CD" w14:textId="77777777" w:rsidTr="00F776B2">
            <w:trPr>
              <w:trHeight w:val="284"/>
            </w:trPr>
            <w:sdt>
              <w:sdtPr>
                <w:rPr>
                  <w:sz w:val="18"/>
                  <w:szCs w:val="18"/>
                </w:rPr>
                <w:tag w:val="_PLD_fdfb103746a24d0281c1e921b5c8be79"/>
                <w:id w:val="2122025362"/>
                <w:lock w:val="sdtLocked"/>
              </w:sdtPr>
              <w:sdtEndPr/>
              <w:sdtContent>
                <w:tc>
                  <w:tcPr>
                    <w:tcW w:w="879" w:type="pct"/>
                    <w:shd w:val="clear" w:color="auto" w:fill="auto"/>
                    <w:vAlign w:val="center"/>
                  </w:tcPr>
                  <w:p w14:paraId="1BAA6C30" w14:textId="77777777" w:rsidR="00BC467B" w:rsidRPr="00B11AAF" w:rsidRDefault="00BC467B" w:rsidP="00163FB5">
                    <w:pPr>
                      <w:ind w:firstLineChars="300" w:firstLine="540"/>
                      <w:rPr>
                        <w:sz w:val="18"/>
                        <w:szCs w:val="18"/>
                      </w:rPr>
                    </w:pPr>
                    <w:r w:rsidRPr="00B11AAF">
                      <w:rPr>
                        <w:rFonts w:hint="eastAsia"/>
                        <w:sz w:val="18"/>
                        <w:szCs w:val="18"/>
                      </w:rPr>
                      <w:t>(</w:t>
                    </w:r>
                    <w:r w:rsidRPr="00B11AAF">
                      <w:rPr>
                        <w:sz w:val="18"/>
                        <w:szCs w:val="18"/>
                      </w:rPr>
                      <w:t>2)</w:t>
                    </w:r>
                    <w:r w:rsidRPr="00B11AAF">
                      <w:rPr>
                        <w:rFonts w:hint="eastAsia"/>
                        <w:sz w:val="18"/>
                        <w:szCs w:val="18"/>
                      </w:rPr>
                      <w:t>内部研发</w:t>
                    </w:r>
                  </w:p>
                </w:tc>
              </w:sdtContent>
            </w:sdt>
            <w:tc>
              <w:tcPr>
                <w:tcW w:w="878" w:type="pct"/>
                <w:shd w:val="clear" w:color="auto" w:fill="auto"/>
                <w:vAlign w:val="center"/>
              </w:tcPr>
              <w:p w14:paraId="7405294D" w14:textId="77777777" w:rsidR="00BC467B" w:rsidRPr="00F776B2" w:rsidRDefault="00BC467B" w:rsidP="00F776B2">
                <w:pPr>
                  <w:jc w:val="right"/>
                  <w:rPr>
                    <w:rFonts w:ascii="Times New Roman" w:hAnsi="Times New Roman" w:cs="Times New Roman"/>
                    <w:sz w:val="18"/>
                    <w:szCs w:val="18"/>
                  </w:rPr>
                </w:pPr>
              </w:p>
            </w:tc>
            <w:tc>
              <w:tcPr>
                <w:tcW w:w="676" w:type="pct"/>
                <w:shd w:val="clear" w:color="auto" w:fill="auto"/>
                <w:vAlign w:val="center"/>
              </w:tcPr>
              <w:p w14:paraId="050E7433" w14:textId="77777777" w:rsidR="00BC467B" w:rsidRPr="00F776B2" w:rsidRDefault="00BC467B" w:rsidP="00F776B2">
                <w:pPr>
                  <w:jc w:val="right"/>
                  <w:rPr>
                    <w:rFonts w:ascii="Times New Roman" w:hAnsi="Times New Roman" w:cs="Times New Roman"/>
                    <w:sz w:val="18"/>
                    <w:szCs w:val="18"/>
                  </w:rPr>
                </w:pPr>
              </w:p>
            </w:tc>
            <w:tc>
              <w:tcPr>
                <w:tcW w:w="676" w:type="pct"/>
                <w:shd w:val="clear" w:color="auto" w:fill="auto"/>
                <w:vAlign w:val="center"/>
              </w:tcPr>
              <w:p w14:paraId="168C7A82" w14:textId="77777777" w:rsidR="00BC467B" w:rsidRPr="00F776B2" w:rsidRDefault="00BC467B" w:rsidP="00F776B2">
                <w:pPr>
                  <w:jc w:val="right"/>
                  <w:rPr>
                    <w:rFonts w:ascii="Times New Roman" w:hAnsi="Times New Roman" w:cs="Times New Roman"/>
                    <w:sz w:val="18"/>
                    <w:szCs w:val="18"/>
                  </w:rPr>
                </w:pPr>
              </w:p>
            </w:tc>
            <w:tc>
              <w:tcPr>
                <w:tcW w:w="473" w:type="pct"/>
                <w:shd w:val="clear" w:color="auto" w:fill="auto"/>
                <w:vAlign w:val="center"/>
              </w:tcPr>
              <w:p w14:paraId="264486A0" w14:textId="77777777" w:rsidR="00BC467B" w:rsidRPr="00F776B2" w:rsidRDefault="00BC467B" w:rsidP="00F776B2">
                <w:pPr>
                  <w:jc w:val="right"/>
                  <w:rPr>
                    <w:rFonts w:ascii="Times New Roman" w:hAnsi="Times New Roman" w:cs="Times New Roman"/>
                    <w:sz w:val="18"/>
                    <w:szCs w:val="18"/>
                  </w:rPr>
                </w:pPr>
              </w:p>
            </w:tc>
            <w:tc>
              <w:tcPr>
                <w:tcW w:w="714" w:type="pct"/>
                <w:shd w:val="clear" w:color="auto" w:fill="auto"/>
                <w:vAlign w:val="center"/>
              </w:tcPr>
              <w:p w14:paraId="2DED60D9" w14:textId="77777777" w:rsidR="00BC467B" w:rsidRPr="00F776B2" w:rsidRDefault="00BC467B" w:rsidP="00F776B2">
                <w:pPr>
                  <w:jc w:val="right"/>
                  <w:rPr>
                    <w:rFonts w:ascii="Times New Roman" w:hAnsi="Times New Roman" w:cs="Times New Roman"/>
                    <w:sz w:val="18"/>
                    <w:szCs w:val="18"/>
                  </w:rPr>
                </w:pPr>
              </w:p>
            </w:tc>
            <w:tc>
              <w:tcPr>
                <w:tcW w:w="704" w:type="pct"/>
                <w:shd w:val="clear" w:color="auto" w:fill="auto"/>
                <w:vAlign w:val="center"/>
              </w:tcPr>
              <w:p w14:paraId="22F91F23" w14:textId="77777777" w:rsidR="00BC467B" w:rsidRPr="00F776B2" w:rsidRDefault="00BC467B" w:rsidP="00F776B2">
                <w:pPr>
                  <w:jc w:val="right"/>
                  <w:rPr>
                    <w:rFonts w:ascii="Times New Roman" w:hAnsi="Times New Roman" w:cs="Times New Roman"/>
                    <w:sz w:val="18"/>
                    <w:szCs w:val="18"/>
                  </w:rPr>
                </w:pPr>
              </w:p>
            </w:tc>
          </w:tr>
          <w:tr w:rsidR="00BC467B" w14:paraId="631E3B39" w14:textId="77777777" w:rsidTr="00F776B2">
            <w:trPr>
              <w:trHeight w:val="284"/>
            </w:trPr>
            <w:sdt>
              <w:sdtPr>
                <w:rPr>
                  <w:sz w:val="18"/>
                  <w:szCs w:val="18"/>
                </w:rPr>
                <w:tag w:val="_PLD_a843f8687ca145b0abf8bd1ef13c7d8f"/>
                <w:id w:val="-30117348"/>
                <w:lock w:val="sdtLocked"/>
              </w:sdtPr>
              <w:sdtEndPr/>
              <w:sdtContent>
                <w:tc>
                  <w:tcPr>
                    <w:tcW w:w="879" w:type="pct"/>
                    <w:shd w:val="clear" w:color="auto" w:fill="auto"/>
                  </w:tcPr>
                  <w:p w14:paraId="1F31F142" w14:textId="77777777" w:rsidR="00BC467B" w:rsidRPr="00B11AAF" w:rsidRDefault="00BC467B" w:rsidP="00163FB5">
                    <w:pPr>
                      <w:ind w:firstLineChars="300" w:firstLine="540"/>
                      <w:rPr>
                        <w:sz w:val="18"/>
                        <w:szCs w:val="18"/>
                      </w:rPr>
                    </w:pPr>
                    <w:r w:rsidRPr="00B11AAF">
                      <w:rPr>
                        <w:rFonts w:hint="eastAsia"/>
                        <w:sz w:val="18"/>
                        <w:szCs w:val="18"/>
                      </w:rPr>
                      <w:t>(</w:t>
                    </w:r>
                    <w:r w:rsidRPr="00B11AAF">
                      <w:rPr>
                        <w:sz w:val="18"/>
                        <w:szCs w:val="18"/>
                      </w:rPr>
                      <w:t>3</w:t>
                    </w:r>
                    <w:r w:rsidRPr="00B11AAF">
                      <w:rPr>
                        <w:rFonts w:hint="eastAsia"/>
                        <w:sz w:val="18"/>
                        <w:szCs w:val="18"/>
                      </w:rPr>
                      <w:t>)企</w:t>
                    </w:r>
                    <w:r w:rsidRPr="00B11AAF">
                      <w:rPr>
                        <w:sz w:val="18"/>
                        <w:szCs w:val="18"/>
                      </w:rPr>
                      <w:t>业合并增加</w:t>
                    </w:r>
                  </w:p>
                </w:tc>
              </w:sdtContent>
            </w:sdt>
            <w:tc>
              <w:tcPr>
                <w:tcW w:w="878" w:type="pct"/>
                <w:shd w:val="clear" w:color="auto" w:fill="auto"/>
                <w:vAlign w:val="center"/>
              </w:tcPr>
              <w:p w14:paraId="5A012606" w14:textId="77777777" w:rsidR="00BC467B" w:rsidRPr="00F776B2" w:rsidRDefault="00BC467B" w:rsidP="00F776B2">
                <w:pPr>
                  <w:jc w:val="right"/>
                  <w:rPr>
                    <w:rFonts w:ascii="Times New Roman" w:hAnsi="Times New Roman" w:cs="Times New Roman"/>
                    <w:sz w:val="18"/>
                    <w:szCs w:val="18"/>
                  </w:rPr>
                </w:pPr>
              </w:p>
            </w:tc>
            <w:tc>
              <w:tcPr>
                <w:tcW w:w="676" w:type="pct"/>
                <w:shd w:val="clear" w:color="auto" w:fill="auto"/>
                <w:vAlign w:val="center"/>
              </w:tcPr>
              <w:p w14:paraId="791CA518" w14:textId="77777777" w:rsidR="00BC467B" w:rsidRPr="00F776B2" w:rsidRDefault="00BC467B" w:rsidP="00F776B2">
                <w:pPr>
                  <w:jc w:val="right"/>
                  <w:rPr>
                    <w:rFonts w:ascii="Times New Roman" w:hAnsi="Times New Roman" w:cs="Times New Roman"/>
                    <w:sz w:val="18"/>
                    <w:szCs w:val="18"/>
                  </w:rPr>
                </w:pPr>
              </w:p>
            </w:tc>
            <w:tc>
              <w:tcPr>
                <w:tcW w:w="676" w:type="pct"/>
                <w:shd w:val="clear" w:color="auto" w:fill="auto"/>
                <w:vAlign w:val="center"/>
              </w:tcPr>
              <w:p w14:paraId="5AF67FA8" w14:textId="77777777" w:rsidR="00BC467B" w:rsidRPr="00F776B2" w:rsidRDefault="00BC467B" w:rsidP="00F776B2">
                <w:pPr>
                  <w:jc w:val="right"/>
                  <w:rPr>
                    <w:rFonts w:ascii="Times New Roman" w:hAnsi="Times New Roman" w:cs="Times New Roman"/>
                    <w:sz w:val="18"/>
                    <w:szCs w:val="18"/>
                  </w:rPr>
                </w:pPr>
              </w:p>
            </w:tc>
            <w:tc>
              <w:tcPr>
                <w:tcW w:w="473" w:type="pct"/>
                <w:shd w:val="clear" w:color="auto" w:fill="auto"/>
                <w:vAlign w:val="center"/>
              </w:tcPr>
              <w:p w14:paraId="3D8C2646" w14:textId="77777777" w:rsidR="00BC467B" w:rsidRPr="00F776B2" w:rsidRDefault="00BC467B" w:rsidP="00F776B2">
                <w:pPr>
                  <w:jc w:val="right"/>
                  <w:rPr>
                    <w:rFonts w:ascii="Times New Roman" w:hAnsi="Times New Roman" w:cs="Times New Roman"/>
                    <w:sz w:val="18"/>
                    <w:szCs w:val="18"/>
                  </w:rPr>
                </w:pPr>
              </w:p>
            </w:tc>
            <w:tc>
              <w:tcPr>
                <w:tcW w:w="714" w:type="pct"/>
                <w:shd w:val="clear" w:color="auto" w:fill="auto"/>
                <w:vAlign w:val="center"/>
              </w:tcPr>
              <w:p w14:paraId="44A527E4" w14:textId="77777777" w:rsidR="00BC467B" w:rsidRPr="00F776B2" w:rsidRDefault="00BC467B" w:rsidP="00F776B2">
                <w:pPr>
                  <w:jc w:val="right"/>
                  <w:rPr>
                    <w:rFonts w:ascii="Times New Roman" w:hAnsi="Times New Roman" w:cs="Times New Roman"/>
                    <w:sz w:val="18"/>
                    <w:szCs w:val="18"/>
                  </w:rPr>
                </w:pPr>
              </w:p>
            </w:tc>
            <w:tc>
              <w:tcPr>
                <w:tcW w:w="704" w:type="pct"/>
                <w:shd w:val="clear" w:color="auto" w:fill="auto"/>
                <w:vAlign w:val="center"/>
              </w:tcPr>
              <w:p w14:paraId="0EF83537" w14:textId="77777777" w:rsidR="00BC467B" w:rsidRPr="00F776B2" w:rsidRDefault="00BC467B" w:rsidP="00F776B2">
                <w:pPr>
                  <w:jc w:val="right"/>
                  <w:rPr>
                    <w:rFonts w:ascii="Times New Roman" w:hAnsi="Times New Roman" w:cs="Times New Roman"/>
                    <w:sz w:val="18"/>
                    <w:szCs w:val="18"/>
                  </w:rPr>
                </w:pPr>
              </w:p>
            </w:tc>
          </w:tr>
          <w:tr w:rsidR="00BC467B" w14:paraId="6760AA0F" w14:textId="77777777" w:rsidTr="00F776B2">
            <w:trPr>
              <w:trHeight w:val="284"/>
            </w:trPr>
            <w:sdt>
              <w:sdtPr>
                <w:rPr>
                  <w:sz w:val="18"/>
                  <w:szCs w:val="18"/>
                </w:rPr>
                <w:tag w:val="_PLD_e2ff397d9d9a4a48baa098333a2effda"/>
                <w:id w:val="634073609"/>
                <w:lock w:val="sdtLocked"/>
              </w:sdtPr>
              <w:sdtEndPr/>
              <w:sdtContent>
                <w:tc>
                  <w:tcPr>
                    <w:tcW w:w="879" w:type="pct"/>
                    <w:shd w:val="clear" w:color="auto" w:fill="auto"/>
                    <w:vAlign w:val="center"/>
                  </w:tcPr>
                  <w:p w14:paraId="3803244B" w14:textId="77777777" w:rsidR="00BC467B" w:rsidRPr="00B11AAF" w:rsidRDefault="00BC467B" w:rsidP="00163FB5">
                    <w:pPr>
                      <w:rPr>
                        <w:sz w:val="18"/>
                        <w:szCs w:val="18"/>
                      </w:rPr>
                    </w:pPr>
                    <w:r w:rsidRPr="00B11AAF">
                      <w:rPr>
                        <w:sz w:val="18"/>
                        <w:szCs w:val="18"/>
                      </w:rPr>
                      <w:t xml:space="preserve">    3.本期减少</w:t>
                    </w:r>
                    <w:r w:rsidRPr="00B11AAF">
                      <w:rPr>
                        <w:rFonts w:hint="eastAsia"/>
                        <w:sz w:val="18"/>
                        <w:szCs w:val="18"/>
                      </w:rPr>
                      <w:t>金额</w:t>
                    </w:r>
                  </w:p>
                </w:tc>
              </w:sdtContent>
            </w:sdt>
            <w:tc>
              <w:tcPr>
                <w:tcW w:w="878" w:type="pct"/>
                <w:shd w:val="clear" w:color="auto" w:fill="auto"/>
                <w:vAlign w:val="center"/>
              </w:tcPr>
              <w:p w14:paraId="6B94313A" w14:textId="77777777" w:rsidR="00BC467B" w:rsidRPr="00F776B2" w:rsidRDefault="00BC467B" w:rsidP="00F776B2">
                <w:pPr>
                  <w:jc w:val="right"/>
                  <w:rPr>
                    <w:rFonts w:ascii="Times New Roman" w:hAnsi="Times New Roman" w:cs="Times New Roman"/>
                    <w:sz w:val="18"/>
                    <w:szCs w:val="18"/>
                  </w:rPr>
                </w:pPr>
              </w:p>
            </w:tc>
            <w:tc>
              <w:tcPr>
                <w:tcW w:w="676" w:type="pct"/>
                <w:shd w:val="clear" w:color="auto" w:fill="auto"/>
                <w:vAlign w:val="center"/>
              </w:tcPr>
              <w:p w14:paraId="2F317210" w14:textId="77777777" w:rsidR="00BC467B" w:rsidRPr="00F776B2" w:rsidRDefault="00BC467B" w:rsidP="00F776B2">
                <w:pPr>
                  <w:jc w:val="right"/>
                  <w:rPr>
                    <w:rFonts w:ascii="Times New Roman" w:hAnsi="Times New Roman" w:cs="Times New Roman"/>
                    <w:sz w:val="18"/>
                    <w:szCs w:val="18"/>
                  </w:rPr>
                </w:pPr>
              </w:p>
            </w:tc>
            <w:tc>
              <w:tcPr>
                <w:tcW w:w="676" w:type="pct"/>
                <w:shd w:val="clear" w:color="auto" w:fill="auto"/>
                <w:vAlign w:val="center"/>
              </w:tcPr>
              <w:p w14:paraId="16F18A2F" w14:textId="77777777" w:rsidR="00BC467B" w:rsidRPr="00F776B2" w:rsidRDefault="00BC467B" w:rsidP="00F776B2">
                <w:pPr>
                  <w:jc w:val="right"/>
                  <w:rPr>
                    <w:rFonts w:ascii="Times New Roman" w:hAnsi="Times New Roman" w:cs="Times New Roman"/>
                    <w:sz w:val="18"/>
                    <w:szCs w:val="18"/>
                  </w:rPr>
                </w:pPr>
              </w:p>
            </w:tc>
            <w:tc>
              <w:tcPr>
                <w:tcW w:w="473" w:type="pct"/>
                <w:shd w:val="clear" w:color="auto" w:fill="auto"/>
                <w:vAlign w:val="center"/>
              </w:tcPr>
              <w:p w14:paraId="4B4EF3A8" w14:textId="77777777" w:rsidR="00BC467B" w:rsidRPr="00F776B2" w:rsidRDefault="00BC467B" w:rsidP="00F776B2">
                <w:pPr>
                  <w:jc w:val="right"/>
                  <w:rPr>
                    <w:rFonts w:ascii="Times New Roman" w:hAnsi="Times New Roman" w:cs="Times New Roman"/>
                    <w:sz w:val="18"/>
                    <w:szCs w:val="18"/>
                  </w:rPr>
                </w:pPr>
              </w:p>
            </w:tc>
            <w:tc>
              <w:tcPr>
                <w:tcW w:w="714" w:type="pct"/>
                <w:shd w:val="clear" w:color="auto" w:fill="auto"/>
                <w:vAlign w:val="center"/>
              </w:tcPr>
              <w:p w14:paraId="2EE651EB" w14:textId="77777777" w:rsidR="00BC467B" w:rsidRPr="00F776B2" w:rsidRDefault="00BC467B" w:rsidP="00F776B2">
                <w:pPr>
                  <w:jc w:val="right"/>
                  <w:rPr>
                    <w:rFonts w:ascii="Times New Roman" w:hAnsi="Times New Roman" w:cs="Times New Roman"/>
                    <w:sz w:val="18"/>
                    <w:szCs w:val="18"/>
                  </w:rPr>
                </w:pPr>
              </w:p>
            </w:tc>
            <w:tc>
              <w:tcPr>
                <w:tcW w:w="704" w:type="pct"/>
                <w:shd w:val="clear" w:color="auto" w:fill="auto"/>
                <w:vAlign w:val="center"/>
              </w:tcPr>
              <w:p w14:paraId="54E16EB3" w14:textId="77777777" w:rsidR="00BC467B" w:rsidRPr="00F776B2" w:rsidRDefault="00BC467B" w:rsidP="00F776B2">
                <w:pPr>
                  <w:jc w:val="right"/>
                  <w:rPr>
                    <w:rFonts w:ascii="Times New Roman" w:hAnsi="Times New Roman" w:cs="Times New Roman"/>
                    <w:sz w:val="18"/>
                    <w:szCs w:val="18"/>
                  </w:rPr>
                </w:pPr>
              </w:p>
            </w:tc>
          </w:tr>
          <w:tr w:rsidR="00BC467B" w14:paraId="2E58A5CF" w14:textId="77777777" w:rsidTr="00F776B2">
            <w:trPr>
              <w:trHeight w:val="284"/>
            </w:trPr>
            <w:sdt>
              <w:sdtPr>
                <w:rPr>
                  <w:sz w:val="18"/>
                  <w:szCs w:val="18"/>
                </w:rPr>
                <w:tag w:val="_PLD_01039cac859c46279f030f4ef8891ef8"/>
                <w:id w:val="-446926896"/>
                <w:lock w:val="sdtLocked"/>
              </w:sdtPr>
              <w:sdtEndPr/>
              <w:sdtContent>
                <w:tc>
                  <w:tcPr>
                    <w:tcW w:w="879" w:type="pct"/>
                    <w:shd w:val="clear" w:color="auto" w:fill="auto"/>
                    <w:vAlign w:val="center"/>
                  </w:tcPr>
                  <w:p w14:paraId="0268E3E9" w14:textId="77777777" w:rsidR="00BC467B" w:rsidRPr="00B11AAF" w:rsidRDefault="00BC467B" w:rsidP="00163FB5">
                    <w:pPr>
                      <w:ind w:firstLineChars="300" w:firstLine="540"/>
                      <w:rPr>
                        <w:sz w:val="18"/>
                        <w:szCs w:val="18"/>
                      </w:rPr>
                    </w:pPr>
                    <w:r w:rsidRPr="00B11AAF">
                      <w:rPr>
                        <w:sz w:val="18"/>
                        <w:szCs w:val="18"/>
                      </w:rPr>
                      <w:t>(</w:t>
                    </w:r>
                    <w:r w:rsidRPr="00B11AAF">
                      <w:rPr>
                        <w:rFonts w:hint="eastAsia"/>
                        <w:sz w:val="18"/>
                        <w:szCs w:val="18"/>
                      </w:rPr>
                      <w:t>1</w:t>
                    </w:r>
                    <w:r w:rsidRPr="00B11AAF">
                      <w:rPr>
                        <w:sz w:val="18"/>
                        <w:szCs w:val="18"/>
                      </w:rPr>
                      <w:t>)</w:t>
                    </w:r>
                    <w:r w:rsidRPr="00B11AAF">
                      <w:rPr>
                        <w:rFonts w:hint="eastAsia"/>
                        <w:sz w:val="18"/>
                        <w:szCs w:val="18"/>
                      </w:rPr>
                      <w:t>处置</w:t>
                    </w:r>
                  </w:p>
                </w:tc>
              </w:sdtContent>
            </w:sdt>
            <w:tc>
              <w:tcPr>
                <w:tcW w:w="878" w:type="pct"/>
                <w:shd w:val="clear" w:color="auto" w:fill="auto"/>
                <w:vAlign w:val="center"/>
              </w:tcPr>
              <w:p w14:paraId="0CFC08B0" w14:textId="77777777" w:rsidR="00BC467B" w:rsidRPr="00F776B2" w:rsidRDefault="00BC467B" w:rsidP="00F776B2">
                <w:pPr>
                  <w:jc w:val="right"/>
                  <w:rPr>
                    <w:rFonts w:ascii="Times New Roman" w:hAnsi="Times New Roman" w:cs="Times New Roman"/>
                    <w:sz w:val="18"/>
                    <w:szCs w:val="18"/>
                  </w:rPr>
                </w:pPr>
              </w:p>
            </w:tc>
            <w:tc>
              <w:tcPr>
                <w:tcW w:w="676" w:type="pct"/>
                <w:shd w:val="clear" w:color="auto" w:fill="auto"/>
                <w:vAlign w:val="center"/>
              </w:tcPr>
              <w:p w14:paraId="3BE5ED68" w14:textId="77777777" w:rsidR="00BC467B" w:rsidRPr="00F776B2" w:rsidRDefault="00BC467B" w:rsidP="00F776B2">
                <w:pPr>
                  <w:jc w:val="right"/>
                  <w:rPr>
                    <w:rFonts w:ascii="Times New Roman" w:hAnsi="Times New Roman" w:cs="Times New Roman"/>
                    <w:sz w:val="18"/>
                    <w:szCs w:val="18"/>
                  </w:rPr>
                </w:pPr>
              </w:p>
            </w:tc>
            <w:tc>
              <w:tcPr>
                <w:tcW w:w="676" w:type="pct"/>
                <w:shd w:val="clear" w:color="auto" w:fill="auto"/>
                <w:vAlign w:val="center"/>
              </w:tcPr>
              <w:p w14:paraId="7ED1725B" w14:textId="77777777" w:rsidR="00BC467B" w:rsidRPr="00F776B2" w:rsidRDefault="00BC467B" w:rsidP="00F776B2">
                <w:pPr>
                  <w:jc w:val="right"/>
                  <w:rPr>
                    <w:rFonts w:ascii="Times New Roman" w:hAnsi="Times New Roman" w:cs="Times New Roman"/>
                    <w:sz w:val="18"/>
                    <w:szCs w:val="18"/>
                  </w:rPr>
                </w:pPr>
              </w:p>
            </w:tc>
            <w:tc>
              <w:tcPr>
                <w:tcW w:w="473" w:type="pct"/>
                <w:shd w:val="clear" w:color="auto" w:fill="auto"/>
                <w:vAlign w:val="center"/>
              </w:tcPr>
              <w:p w14:paraId="441CF7D5" w14:textId="77777777" w:rsidR="00BC467B" w:rsidRPr="00F776B2" w:rsidRDefault="00BC467B" w:rsidP="00F776B2">
                <w:pPr>
                  <w:jc w:val="right"/>
                  <w:rPr>
                    <w:rFonts w:ascii="Times New Roman" w:hAnsi="Times New Roman" w:cs="Times New Roman"/>
                    <w:sz w:val="18"/>
                    <w:szCs w:val="18"/>
                  </w:rPr>
                </w:pPr>
              </w:p>
            </w:tc>
            <w:tc>
              <w:tcPr>
                <w:tcW w:w="714" w:type="pct"/>
                <w:shd w:val="clear" w:color="auto" w:fill="auto"/>
                <w:vAlign w:val="center"/>
              </w:tcPr>
              <w:p w14:paraId="265C7A13" w14:textId="77777777" w:rsidR="00BC467B" w:rsidRPr="00F776B2" w:rsidRDefault="00BC467B" w:rsidP="00F776B2">
                <w:pPr>
                  <w:jc w:val="right"/>
                  <w:rPr>
                    <w:rFonts w:ascii="Times New Roman" w:hAnsi="Times New Roman" w:cs="Times New Roman"/>
                    <w:sz w:val="18"/>
                    <w:szCs w:val="18"/>
                  </w:rPr>
                </w:pPr>
              </w:p>
            </w:tc>
            <w:tc>
              <w:tcPr>
                <w:tcW w:w="704" w:type="pct"/>
                <w:shd w:val="clear" w:color="auto" w:fill="auto"/>
                <w:vAlign w:val="center"/>
              </w:tcPr>
              <w:p w14:paraId="44C4009F" w14:textId="77777777" w:rsidR="00BC467B" w:rsidRPr="00F776B2" w:rsidRDefault="00BC467B" w:rsidP="00F776B2">
                <w:pPr>
                  <w:jc w:val="right"/>
                  <w:rPr>
                    <w:rFonts w:ascii="Times New Roman" w:hAnsi="Times New Roman" w:cs="Times New Roman"/>
                    <w:sz w:val="18"/>
                    <w:szCs w:val="18"/>
                  </w:rPr>
                </w:pPr>
              </w:p>
            </w:tc>
          </w:tr>
          <w:tr w:rsidR="00BC467B" w14:paraId="577CD606" w14:textId="77777777" w:rsidTr="00F776B2">
            <w:trPr>
              <w:trHeight w:val="284"/>
            </w:trPr>
            <w:sdt>
              <w:sdtPr>
                <w:rPr>
                  <w:sz w:val="18"/>
                  <w:szCs w:val="18"/>
                </w:rPr>
                <w:tag w:val="_PLD_4f7e6faa1a2a40ff9644db9d2bcd8070"/>
                <w:id w:val="1209842829"/>
                <w:lock w:val="sdtLocked"/>
              </w:sdtPr>
              <w:sdtEndPr/>
              <w:sdtContent>
                <w:tc>
                  <w:tcPr>
                    <w:tcW w:w="879" w:type="pct"/>
                    <w:shd w:val="clear" w:color="auto" w:fill="auto"/>
                    <w:vAlign w:val="center"/>
                  </w:tcPr>
                  <w:p w14:paraId="76DC08E0" w14:textId="77777777" w:rsidR="00BC467B" w:rsidRPr="00B11AAF" w:rsidRDefault="00BC467B" w:rsidP="00163FB5">
                    <w:pPr>
                      <w:rPr>
                        <w:sz w:val="18"/>
                        <w:szCs w:val="18"/>
                      </w:rPr>
                    </w:pPr>
                    <w:r w:rsidRPr="00B11AAF">
                      <w:rPr>
                        <w:sz w:val="18"/>
                        <w:szCs w:val="18"/>
                      </w:rPr>
                      <w:t xml:space="preserve">   4.期末余额</w:t>
                    </w:r>
                  </w:p>
                </w:tc>
              </w:sdtContent>
            </w:sdt>
            <w:tc>
              <w:tcPr>
                <w:tcW w:w="878" w:type="pct"/>
                <w:shd w:val="clear" w:color="auto" w:fill="auto"/>
                <w:vAlign w:val="center"/>
              </w:tcPr>
              <w:p w14:paraId="724D81E4" w14:textId="77777777" w:rsidR="00BC467B" w:rsidRPr="00F776B2" w:rsidRDefault="00BC467B" w:rsidP="00F776B2">
                <w:pPr>
                  <w:jc w:val="right"/>
                  <w:rPr>
                    <w:rFonts w:ascii="Times New Roman" w:hAnsi="Times New Roman" w:cs="Times New Roman"/>
                    <w:sz w:val="18"/>
                    <w:szCs w:val="18"/>
                  </w:rPr>
                </w:pPr>
                <w:r w:rsidRPr="00F776B2">
                  <w:rPr>
                    <w:rFonts w:ascii="Times New Roman" w:hAnsi="Times New Roman" w:cs="Times New Roman"/>
                    <w:sz w:val="18"/>
                    <w:szCs w:val="18"/>
                  </w:rPr>
                  <w:t>57,704,235.70</w:t>
                </w:r>
              </w:p>
            </w:tc>
            <w:tc>
              <w:tcPr>
                <w:tcW w:w="676" w:type="pct"/>
                <w:shd w:val="clear" w:color="auto" w:fill="auto"/>
                <w:vAlign w:val="center"/>
              </w:tcPr>
              <w:p w14:paraId="227D063C" w14:textId="77777777" w:rsidR="00BC467B" w:rsidRPr="00F776B2" w:rsidRDefault="00BC467B" w:rsidP="00F776B2">
                <w:pPr>
                  <w:jc w:val="right"/>
                  <w:rPr>
                    <w:rFonts w:ascii="Times New Roman" w:hAnsi="Times New Roman" w:cs="Times New Roman"/>
                    <w:sz w:val="18"/>
                    <w:szCs w:val="18"/>
                  </w:rPr>
                </w:pPr>
                <w:r w:rsidRPr="00F776B2">
                  <w:rPr>
                    <w:rFonts w:ascii="Times New Roman" w:hAnsi="Times New Roman" w:cs="Times New Roman"/>
                    <w:sz w:val="18"/>
                    <w:szCs w:val="18"/>
                  </w:rPr>
                  <w:t>10,697,693.07</w:t>
                </w:r>
              </w:p>
            </w:tc>
            <w:tc>
              <w:tcPr>
                <w:tcW w:w="676" w:type="pct"/>
                <w:shd w:val="clear" w:color="auto" w:fill="auto"/>
                <w:vAlign w:val="center"/>
              </w:tcPr>
              <w:p w14:paraId="3164EFC2" w14:textId="77777777" w:rsidR="00BC467B" w:rsidRPr="00F776B2" w:rsidRDefault="00BC467B" w:rsidP="00F776B2">
                <w:pPr>
                  <w:jc w:val="right"/>
                  <w:rPr>
                    <w:rFonts w:ascii="Times New Roman" w:hAnsi="Times New Roman" w:cs="Times New Roman"/>
                    <w:sz w:val="18"/>
                    <w:szCs w:val="18"/>
                  </w:rPr>
                </w:pPr>
                <w:r w:rsidRPr="00F776B2">
                  <w:rPr>
                    <w:rFonts w:ascii="Times New Roman" w:hAnsi="Times New Roman" w:cs="Times New Roman"/>
                    <w:sz w:val="18"/>
                    <w:szCs w:val="18"/>
                  </w:rPr>
                  <w:t>24,331,148.00</w:t>
                </w:r>
              </w:p>
            </w:tc>
            <w:tc>
              <w:tcPr>
                <w:tcW w:w="473" w:type="pct"/>
                <w:shd w:val="clear" w:color="auto" w:fill="auto"/>
                <w:vAlign w:val="center"/>
              </w:tcPr>
              <w:p w14:paraId="084EB5A7" w14:textId="77777777" w:rsidR="00BC467B" w:rsidRPr="00F776B2" w:rsidRDefault="00BC467B" w:rsidP="00F776B2">
                <w:pPr>
                  <w:jc w:val="right"/>
                  <w:rPr>
                    <w:rFonts w:ascii="Times New Roman" w:hAnsi="Times New Roman" w:cs="Times New Roman"/>
                    <w:sz w:val="18"/>
                    <w:szCs w:val="18"/>
                  </w:rPr>
                </w:pPr>
                <w:r w:rsidRPr="00F776B2">
                  <w:rPr>
                    <w:rFonts w:ascii="Times New Roman" w:hAnsi="Times New Roman" w:cs="Times New Roman"/>
                    <w:sz w:val="18"/>
                    <w:szCs w:val="18"/>
                  </w:rPr>
                  <w:t>7,500.00</w:t>
                </w:r>
              </w:p>
            </w:tc>
            <w:tc>
              <w:tcPr>
                <w:tcW w:w="714" w:type="pct"/>
                <w:shd w:val="clear" w:color="auto" w:fill="auto"/>
                <w:vAlign w:val="center"/>
              </w:tcPr>
              <w:p w14:paraId="4E9B88C8" w14:textId="77777777" w:rsidR="00BC467B" w:rsidRPr="00F776B2" w:rsidRDefault="00BC467B" w:rsidP="00F776B2">
                <w:pPr>
                  <w:jc w:val="right"/>
                  <w:rPr>
                    <w:rFonts w:ascii="Times New Roman" w:hAnsi="Times New Roman" w:cs="Times New Roman"/>
                    <w:sz w:val="18"/>
                    <w:szCs w:val="18"/>
                  </w:rPr>
                </w:pPr>
                <w:r w:rsidRPr="00F776B2">
                  <w:rPr>
                    <w:rFonts w:ascii="Times New Roman" w:hAnsi="Times New Roman" w:cs="Times New Roman"/>
                    <w:sz w:val="18"/>
                    <w:szCs w:val="18"/>
                  </w:rPr>
                  <w:t>38,848,343.95</w:t>
                </w:r>
              </w:p>
            </w:tc>
            <w:tc>
              <w:tcPr>
                <w:tcW w:w="704" w:type="pct"/>
                <w:shd w:val="clear" w:color="auto" w:fill="auto"/>
                <w:vAlign w:val="center"/>
              </w:tcPr>
              <w:p w14:paraId="3FDB3494" w14:textId="77777777" w:rsidR="00BC467B" w:rsidRPr="00F776B2" w:rsidRDefault="00BC467B" w:rsidP="00F776B2">
                <w:pPr>
                  <w:jc w:val="right"/>
                  <w:rPr>
                    <w:rFonts w:ascii="Times New Roman" w:hAnsi="Times New Roman" w:cs="Times New Roman"/>
                    <w:sz w:val="18"/>
                    <w:szCs w:val="18"/>
                  </w:rPr>
                </w:pPr>
                <w:r w:rsidRPr="00F776B2">
                  <w:rPr>
                    <w:rFonts w:ascii="Times New Roman" w:hAnsi="Times New Roman" w:cs="Times New Roman"/>
                    <w:sz w:val="18"/>
                    <w:szCs w:val="18"/>
                  </w:rPr>
                  <w:t>131,588,920.72</w:t>
                </w:r>
              </w:p>
            </w:tc>
          </w:tr>
          <w:tr w:rsidR="00BC467B" w14:paraId="60C8650F" w14:textId="77777777" w:rsidTr="00F776B2">
            <w:trPr>
              <w:trHeight w:val="284"/>
            </w:trPr>
            <w:sdt>
              <w:sdtPr>
                <w:rPr>
                  <w:sz w:val="18"/>
                  <w:szCs w:val="18"/>
                </w:rPr>
                <w:tag w:val="_PLD_3d92ef615d3b41e5abb58e018e2db72b"/>
                <w:id w:val="-777945967"/>
                <w:lock w:val="sdtLocked"/>
              </w:sdtPr>
              <w:sdtEndPr/>
              <w:sdtContent>
                <w:tc>
                  <w:tcPr>
                    <w:tcW w:w="879" w:type="pct"/>
                    <w:shd w:val="clear" w:color="auto" w:fill="auto"/>
                    <w:vAlign w:val="center"/>
                  </w:tcPr>
                  <w:p w14:paraId="6B2B9039" w14:textId="77777777" w:rsidR="00BC467B" w:rsidRPr="00B11AAF" w:rsidRDefault="00BC467B" w:rsidP="00163FB5">
                    <w:pPr>
                      <w:rPr>
                        <w:sz w:val="18"/>
                        <w:szCs w:val="18"/>
                      </w:rPr>
                    </w:pPr>
                    <w:r w:rsidRPr="00B11AAF">
                      <w:rPr>
                        <w:sz w:val="18"/>
                        <w:szCs w:val="18"/>
                      </w:rPr>
                      <w:t>二、累计</w:t>
                    </w:r>
                    <w:r w:rsidRPr="00B11AAF">
                      <w:rPr>
                        <w:rFonts w:hint="eastAsia"/>
                        <w:sz w:val="18"/>
                        <w:szCs w:val="18"/>
                      </w:rPr>
                      <w:t>摊销</w:t>
                    </w:r>
                  </w:p>
                </w:tc>
              </w:sdtContent>
            </w:sdt>
            <w:tc>
              <w:tcPr>
                <w:tcW w:w="878" w:type="pct"/>
                <w:shd w:val="clear" w:color="auto" w:fill="auto"/>
                <w:vAlign w:val="center"/>
              </w:tcPr>
              <w:p w14:paraId="0148D811" w14:textId="77777777" w:rsidR="00BC467B" w:rsidRPr="00F776B2" w:rsidRDefault="00BC467B" w:rsidP="00F776B2">
                <w:pPr>
                  <w:jc w:val="right"/>
                  <w:rPr>
                    <w:rFonts w:ascii="Times New Roman" w:hAnsi="Times New Roman" w:cs="Times New Roman"/>
                    <w:sz w:val="18"/>
                    <w:szCs w:val="18"/>
                  </w:rPr>
                </w:pPr>
              </w:p>
            </w:tc>
            <w:tc>
              <w:tcPr>
                <w:tcW w:w="676" w:type="pct"/>
                <w:shd w:val="clear" w:color="auto" w:fill="auto"/>
                <w:vAlign w:val="center"/>
              </w:tcPr>
              <w:p w14:paraId="6295B34E" w14:textId="77777777" w:rsidR="00BC467B" w:rsidRPr="00F776B2" w:rsidRDefault="00BC467B" w:rsidP="00F776B2">
                <w:pPr>
                  <w:jc w:val="right"/>
                  <w:rPr>
                    <w:rFonts w:ascii="Times New Roman" w:hAnsi="Times New Roman" w:cs="Times New Roman"/>
                    <w:sz w:val="18"/>
                    <w:szCs w:val="18"/>
                  </w:rPr>
                </w:pPr>
              </w:p>
            </w:tc>
            <w:tc>
              <w:tcPr>
                <w:tcW w:w="676" w:type="pct"/>
                <w:shd w:val="clear" w:color="auto" w:fill="auto"/>
                <w:vAlign w:val="center"/>
              </w:tcPr>
              <w:p w14:paraId="240C9AD8" w14:textId="77777777" w:rsidR="00BC467B" w:rsidRPr="00F776B2" w:rsidRDefault="00BC467B" w:rsidP="00F776B2">
                <w:pPr>
                  <w:jc w:val="right"/>
                  <w:rPr>
                    <w:rFonts w:ascii="Times New Roman" w:hAnsi="Times New Roman" w:cs="Times New Roman"/>
                    <w:sz w:val="18"/>
                    <w:szCs w:val="18"/>
                  </w:rPr>
                </w:pPr>
              </w:p>
            </w:tc>
            <w:tc>
              <w:tcPr>
                <w:tcW w:w="473" w:type="pct"/>
                <w:shd w:val="clear" w:color="auto" w:fill="auto"/>
                <w:vAlign w:val="center"/>
              </w:tcPr>
              <w:p w14:paraId="129D17CE" w14:textId="77777777" w:rsidR="00BC467B" w:rsidRPr="00F776B2" w:rsidRDefault="00BC467B" w:rsidP="00F776B2">
                <w:pPr>
                  <w:jc w:val="right"/>
                  <w:rPr>
                    <w:rFonts w:ascii="Times New Roman" w:hAnsi="Times New Roman" w:cs="Times New Roman"/>
                    <w:sz w:val="18"/>
                    <w:szCs w:val="18"/>
                  </w:rPr>
                </w:pPr>
              </w:p>
            </w:tc>
            <w:tc>
              <w:tcPr>
                <w:tcW w:w="714" w:type="pct"/>
                <w:shd w:val="clear" w:color="auto" w:fill="auto"/>
                <w:vAlign w:val="center"/>
              </w:tcPr>
              <w:p w14:paraId="2FA6EA51" w14:textId="77777777" w:rsidR="00BC467B" w:rsidRPr="00F776B2" w:rsidRDefault="00BC467B" w:rsidP="00F776B2">
                <w:pPr>
                  <w:jc w:val="right"/>
                  <w:rPr>
                    <w:rFonts w:ascii="Times New Roman" w:hAnsi="Times New Roman" w:cs="Times New Roman"/>
                    <w:sz w:val="18"/>
                    <w:szCs w:val="18"/>
                  </w:rPr>
                </w:pPr>
              </w:p>
            </w:tc>
            <w:tc>
              <w:tcPr>
                <w:tcW w:w="704" w:type="pct"/>
                <w:shd w:val="clear" w:color="auto" w:fill="auto"/>
                <w:vAlign w:val="center"/>
              </w:tcPr>
              <w:p w14:paraId="3177ECE9" w14:textId="77777777" w:rsidR="00BC467B" w:rsidRPr="00F776B2" w:rsidRDefault="00BC467B" w:rsidP="00F776B2">
                <w:pPr>
                  <w:jc w:val="right"/>
                  <w:rPr>
                    <w:rFonts w:ascii="Times New Roman" w:hAnsi="Times New Roman" w:cs="Times New Roman"/>
                    <w:sz w:val="18"/>
                    <w:szCs w:val="18"/>
                  </w:rPr>
                </w:pPr>
              </w:p>
            </w:tc>
          </w:tr>
          <w:tr w:rsidR="00BC467B" w14:paraId="4C5AC60E" w14:textId="77777777" w:rsidTr="00F776B2">
            <w:trPr>
              <w:trHeight w:val="284"/>
            </w:trPr>
            <w:sdt>
              <w:sdtPr>
                <w:rPr>
                  <w:sz w:val="18"/>
                  <w:szCs w:val="18"/>
                </w:rPr>
                <w:tag w:val="_PLD_193e5febfa90446ca630ebb42ca96e06"/>
                <w:id w:val="887991021"/>
                <w:lock w:val="sdtLocked"/>
              </w:sdtPr>
              <w:sdtEndPr/>
              <w:sdtContent>
                <w:tc>
                  <w:tcPr>
                    <w:tcW w:w="879" w:type="pct"/>
                    <w:shd w:val="clear" w:color="auto" w:fill="auto"/>
                    <w:vAlign w:val="center"/>
                  </w:tcPr>
                  <w:p w14:paraId="02D9D60E" w14:textId="77777777" w:rsidR="00BC467B" w:rsidRPr="00B11AAF" w:rsidRDefault="00BC467B" w:rsidP="00163FB5">
                    <w:pPr>
                      <w:ind w:firstLineChars="200" w:firstLine="360"/>
                      <w:rPr>
                        <w:sz w:val="18"/>
                        <w:szCs w:val="18"/>
                      </w:rPr>
                    </w:pPr>
                    <w:r w:rsidRPr="00B11AAF">
                      <w:rPr>
                        <w:rFonts w:hint="eastAsia"/>
                        <w:sz w:val="18"/>
                        <w:szCs w:val="18"/>
                      </w:rPr>
                      <w:t>1.期</w:t>
                    </w:r>
                    <w:r w:rsidRPr="00B11AAF">
                      <w:rPr>
                        <w:sz w:val="18"/>
                        <w:szCs w:val="18"/>
                      </w:rPr>
                      <w:t>初余额</w:t>
                    </w:r>
                  </w:p>
                </w:tc>
              </w:sdtContent>
            </w:sdt>
            <w:tc>
              <w:tcPr>
                <w:tcW w:w="878" w:type="pct"/>
                <w:shd w:val="clear" w:color="auto" w:fill="auto"/>
                <w:vAlign w:val="center"/>
              </w:tcPr>
              <w:p w14:paraId="79F5963F" w14:textId="77777777" w:rsidR="00BC467B" w:rsidRPr="00F776B2" w:rsidRDefault="00BC467B" w:rsidP="00F776B2">
                <w:pPr>
                  <w:jc w:val="right"/>
                  <w:rPr>
                    <w:rFonts w:ascii="Times New Roman" w:hAnsi="Times New Roman" w:cs="Times New Roman"/>
                    <w:sz w:val="18"/>
                    <w:szCs w:val="18"/>
                  </w:rPr>
                </w:pPr>
                <w:r w:rsidRPr="00F776B2">
                  <w:rPr>
                    <w:rFonts w:ascii="Times New Roman" w:hAnsi="Times New Roman" w:cs="Times New Roman"/>
                    <w:sz w:val="18"/>
                    <w:szCs w:val="18"/>
                  </w:rPr>
                  <w:t>15,278,344.85</w:t>
                </w:r>
              </w:p>
            </w:tc>
            <w:tc>
              <w:tcPr>
                <w:tcW w:w="676" w:type="pct"/>
                <w:shd w:val="clear" w:color="auto" w:fill="auto"/>
                <w:vAlign w:val="center"/>
              </w:tcPr>
              <w:p w14:paraId="5D91F3CF" w14:textId="77777777" w:rsidR="00BC467B" w:rsidRPr="00F776B2" w:rsidRDefault="00BC467B" w:rsidP="00F776B2">
                <w:pPr>
                  <w:jc w:val="right"/>
                  <w:rPr>
                    <w:rFonts w:ascii="Times New Roman" w:hAnsi="Times New Roman" w:cs="Times New Roman"/>
                    <w:sz w:val="18"/>
                    <w:szCs w:val="18"/>
                  </w:rPr>
                </w:pPr>
                <w:r w:rsidRPr="00F776B2">
                  <w:rPr>
                    <w:rFonts w:ascii="Times New Roman" w:hAnsi="Times New Roman" w:cs="Times New Roman"/>
                    <w:sz w:val="18"/>
                    <w:szCs w:val="18"/>
                  </w:rPr>
                  <w:t>10,249,085.47</w:t>
                </w:r>
              </w:p>
            </w:tc>
            <w:tc>
              <w:tcPr>
                <w:tcW w:w="676" w:type="pct"/>
                <w:shd w:val="clear" w:color="auto" w:fill="auto"/>
                <w:vAlign w:val="center"/>
              </w:tcPr>
              <w:p w14:paraId="434345F5" w14:textId="77777777" w:rsidR="00BC467B" w:rsidRPr="00F776B2" w:rsidRDefault="00BC467B" w:rsidP="00F776B2">
                <w:pPr>
                  <w:jc w:val="right"/>
                  <w:rPr>
                    <w:rFonts w:ascii="Times New Roman" w:hAnsi="Times New Roman" w:cs="Times New Roman"/>
                    <w:sz w:val="18"/>
                    <w:szCs w:val="18"/>
                  </w:rPr>
                </w:pPr>
                <w:r w:rsidRPr="00F776B2">
                  <w:rPr>
                    <w:rFonts w:ascii="Times New Roman" w:hAnsi="Times New Roman" w:cs="Times New Roman"/>
                    <w:sz w:val="18"/>
                    <w:szCs w:val="18"/>
                  </w:rPr>
                  <w:t>7,418,822.71</w:t>
                </w:r>
              </w:p>
            </w:tc>
            <w:tc>
              <w:tcPr>
                <w:tcW w:w="473" w:type="pct"/>
                <w:shd w:val="clear" w:color="auto" w:fill="auto"/>
                <w:vAlign w:val="center"/>
              </w:tcPr>
              <w:p w14:paraId="06DFA837" w14:textId="77777777" w:rsidR="00BC467B" w:rsidRPr="00F776B2" w:rsidRDefault="00BC467B" w:rsidP="00F776B2">
                <w:pPr>
                  <w:jc w:val="right"/>
                  <w:rPr>
                    <w:rFonts w:ascii="Times New Roman" w:hAnsi="Times New Roman" w:cs="Times New Roman"/>
                    <w:sz w:val="18"/>
                    <w:szCs w:val="18"/>
                  </w:rPr>
                </w:pPr>
                <w:r w:rsidRPr="00F776B2">
                  <w:rPr>
                    <w:rFonts w:ascii="Times New Roman" w:hAnsi="Times New Roman" w:cs="Times New Roman"/>
                    <w:sz w:val="18"/>
                    <w:szCs w:val="18"/>
                  </w:rPr>
                  <w:t>6,770.82</w:t>
                </w:r>
              </w:p>
            </w:tc>
            <w:tc>
              <w:tcPr>
                <w:tcW w:w="714" w:type="pct"/>
                <w:shd w:val="clear" w:color="auto" w:fill="auto"/>
                <w:vAlign w:val="center"/>
              </w:tcPr>
              <w:p w14:paraId="4D450226" w14:textId="77777777" w:rsidR="00BC467B" w:rsidRPr="00F776B2" w:rsidRDefault="00BC467B" w:rsidP="00F776B2">
                <w:pPr>
                  <w:jc w:val="right"/>
                  <w:rPr>
                    <w:rFonts w:ascii="Times New Roman" w:hAnsi="Times New Roman" w:cs="Times New Roman"/>
                    <w:sz w:val="18"/>
                    <w:szCs w:val="18"/>
                  </w:rPr>
                </w:pPr>
                <w:r w:rsidRPr="00F776B2">
                  <w:rPr>
                    <w:rFonts w:ascii="Times New Roman" w:hAnsi="Times New Roman" w:cs="Times New Roman"/>
                    <w:sz w:val="18"/>
                    <w:szCs w:val="18"/>
                  </w:rPr>
                  <w:t>33,854,490.73</w:t>
                </w:r>
              </w:p>
            </w:tc>
            <w:tc>
              <w:tcPr>
                <w:tcW w:w="704" w:type="pct"/>
                <w:shd w:val="clear" w:color="auto" w:fill="auto"/>
                <w:vAlign w:val="center"/>
              </w:tcPr>
              <w:p w14:paraId="6B70402C" w14:textId="77777777" w:rsidR="00BC467B" w:rsidRPr="00F776B2" w:rsidRDefault="00BC467B" w:rsidP="00F776B2">
                <w:pPr>
                  <w:jc w:val="right"/>
                  <w:rPr>
                    <w:rFonts w:ascii="Times New Roman" w:hAnsi="Times New Roman" w:cs="Times New Roman"/>
                    <w:sz w:val="18"/>
                    <w:szCs w:val="18"/>
                  </w:rPr>
                </w:pPr>
                <w:r w:rsidRPr="00F776B2">
                  <w:rPr>
                    <w:rFonts w:ascii="Times New Roman" w:hAnsi="Times New Roman" w:cs="Times New Roman"/>
                    <w:sz w:val="18"/>
                    <w:szCs w:val="18"/>
                  </w:rPr>
                  <w:t>66,807,514.58</w:t>
                </w:r>
              </w:p>
            </w:tc>
          </w:tr>
          <w:tr w:rsidR="00BC467B" w14:paraId="5583AC89" w14:textId="77777777" w:rsidTr="00F776B2">
            <w:trPr>
              <w:trHeight w:val="284"/>
            </w:trPr>
            <w:sdt>
              <w:sdtPr>
                <w:rPr>
                  <w:sz w:val="18"/>
                  <w:szCs w:val="18"/>
                </w:rPr>
                <w:tag w:val="_PLD_1002de94b721483c99b3b05a42a37601"/>
                <w:id w:val="-1280412609"/>
                <w:lock w:val="sdtLocked"/>
              </w:sdtPr>
              <w:sdtEndPr/>
              <w:sdtContent>
                <w:tc>
                  <w:tcPr>
                    <w:tcW w:w="879" w:type="pct"/>
                    <w:shd w:val="clear" w:color="auto" w:fill="auto"/>
                    <w:vAlign w:val="center"/>
                  </w:tcPr>
                  <w:p w14:paraId="516CDA7B" w14:textId="77777777" w:rsidR="00BC467B" w:rsidRPr="00B11AAF" w:rsidRDefault="00BC467B" w:rsidP="00163FB5">
                    <w:pPr>
                      <w:ind w:firstLineChars="200" w:firstLine="360"/>
                      <w:rPr>
                        <w:sz w:val="18"/>
                        <w:szCs w:val="18"/>
                      </w:rPr>
                    </w:pPr>
                    <w:r w:rsidRPr="00B11AAF">
                      <w:rPr>
                        <w:sz w:val="18"/>
                        <w:szCs w:val="18"/>
                      </w:rPr>
                      <w:t>2.本期增加</w:t>
                    </w:r>
                    <w:r w:rsidRPr="00B11AAF">
                      <w:rPr>
                        <w:rFonts w:hint="eastAsia"/>
                        <w:sz w:val="18"/>
                        <w:szCs w:val="18"/>
                      </w:rPr>
                      <w:t>金额</w:t>
                    </w:r>
                  </w:p>
                </w:tc>
              </w:sdtContent>
            </w:sdt>
            <w:tc>
              <w:tcPr>
                <w:tcW w:w="878" w:type="pct"/>
                <w:shd w:val="clear" w:color="auto" w:fill="auto"/>
                <w:vAlign w:val="center"/>
              </w:tcPr>
              <w:p w14:paraId="580680E4" w14:textId="77777777" w:rsidR="00BC467B" w:rsidRPr="00F776B2" w:rsidRDefault="00BC467B" w:rsidP="00F776B2">
                <w:pPr>
                  <w:jc w:val="right"/>
                  <w:rPr>
                    <w:rFonts w:ascii="Times New Roman" w:hAnsi="Times New Roman" w:cs="Times New Roman"/>
                    <w:sz w:val="18"/>
                    <w:szCs w:val="18"/>
                  </w:rPr>
                </w:pPr>
                <w:r w:rsidRPr="00F776B2">
                  <w:rPr>
                    <w:rFonts w:ascii="Times New Roman" w:hAnsi="Times New Roman" w:cs="Times New Roman"/>
                    <w:sz w:val="18"/>
                    <w:szCs w:val="18"/>
                  </w:rPr>
                  <w:t>585,797.98</w:t>
                </w:r>
              </w:p>
            </w:tc>
            <w:tc>
              <w:tcPr>
                <w:tcW w:w="676" w:type="pct"/>
                <w:shd w:val="clear" w:color="auto" w:fill="auto"/>
                <w:vAlign w:val="center"/>
              </w:tcPr>
              <w:p w14:paraId="0C8B8D5D" w14:textId="77777777" w:rsidR="00BC467B" w:rsidRPr="00F776B2" w:rsidRDefault="00BC467B" w:rsidP="00F776B2">
                <w:pPr>
                  <w:jc w:val="right"/>
                  <w:rPr>
                    <w:rFonts w:ascii="Times New Roman" w:hAnsi="Times New Roman" w:cs="Times New Roman"/>
                    <w:sz w:val="18"/>
                    <w:szCs w:val="18"/>
                  </w:rPr>
                </w:pPr>
                <w:r w:rsidRPr="00F776B2">
                  <w:rPr>
                    <w:rFonts w:ascii="Times New Roman" w:hAnsi="Times New Roman" w:cs="Times New Roman"/>
                    <w:sz w:val="18"/>
                    <w:szCs w:val="18"/>
                  </w:rPr>
                  <w:t>51,004.78</w:t>
                </w:r>
              </w:p>
            </w:tc>
            <w:tc>
              <w:tcPr>
                <w:tcW w:w="676" w:type="pct"/>
                <w:shd w:val="clear" w:color="auto" w:fill="auto"/>
                <w:vAlign w:val="center"/>
              </w:tcPr>
              <w:p w14:paraId="60BAD6CA" w14:textId="77777777" w:rsidR="00BC467B" w:rsidRPr="00F776B2" w:rsidRDefault="00BC467B" w:rsidP="00F776B2">
                <w:pPr>
                  <w:jc w:val="right"/>
                  <w:rPr>
                    <w:rFonts w:ascii="Times New Roman" w:hAnsi="Times New Roman" w:cs="Times New Roman"/>
                    <w:sz w:val="18"/>
                    <w:szCs w:val="18"/>
                  </w:rPr>
                </w:pPr>
                <w:r w:rsidRPr="00F776B2">
                  <w:rPr>
                    <w:rFonts w:ascii="Times New Roman" w:hAnsi="Times New Roman" w:cs="Times New Roman"/>
                    <w:sz w:val="18"/>
                    <w:szCs w:val="18"/>
                  </w:rPr>
                  <w:t>1,691,192.16</w:t>
                </w:r>
              </w:p>
            </w:tc>
            <w:tc>
              <w:tcPr>
                <w:tcW w:w="473" w:type="pct"/>
                <w:shd w:val="clear" w:color="auto" w:fill="auto"/>
                <w:vAlign w:val="center"/>
              </w:tcPr>
              <w:p w14:paraId="7ACEF173" w14:textId="77777777" w:rsidR="00BC467B" w:rsidRPr="00F776B2" w:rsidRDefault="00BC467B" w:rsidP="00F776B2">
                <w:pPr>
                  <w:jc w:val="right"/>
                  <w:rPr>
                    <w:rFonts w:ascii="Times New Roman" w:hAnsi="Times New Roman" w:cs="Times New Roman"/>
                    <w:sz w:val="18"/>
                    <w:szCs w:val="18"/>
                  </w:rPr>
                </w:pPr>
                <w:r w:rsidRPr="00F776B2">
                  <w:rPr>
                    <w:rFonts w:ascii="Times New Roman" w:hAnsi="Times New Roman" w:cs="Times New Roman"/>
                    <w:sz w:val="18"/>
                    <w:szCs w:val="18"/>
                  </w:rPr>
                  <w:t>419.18</w:t>
                </w:r>
              </w:p>
            </w:tc>
            <w:tc>
              <w:tcPr>
                <w:tcW w:w="714" w:type="pct"/>
                <w:shd w:val="clear" w:color="auto" w:fill="auto"/>
                <w:vAlign w:val="center"/>
              </w:tcPr>
              <w:p w14:paraId="7011C275" w14:textId="77777777" w:rsidR="00BC467B" w:rsidRPr="00F776B2" w:rsidRDefault="00BC467B" w:rsidP="00F776B2">
                <w:pPr>
                  <w:jc w:val="right"/>
                  <w:rPr>
                    <w:rFonts w:ascii="Times New Roman" w:hAnsi="Times New Roman" w:cs="Times New Roman"/>
                    <w:sz w:val="18"/>
                    <w:szCs w:val="18"/>
                  </w:rPr>
                </w:pPr>
                <w:r w:rsidRPr="00F776B2">
                  <w:rPr>
                    <w:rFonts w:ascii="Times New Roman" w:hAnsi="Times New Roman" w:cs="Times New Roman"/>
                    <w:sz w:val="18"/>
                    <w:szCs w:val="18"/>
                  </w:rPr>
                  <w:t>1,719,112.84</w:t>
                </w:r>
              </w:p>
            </w:tc>
            <w:tc>
              <w:tcPr>
                <w:tcW w:w="704" w:type="pct"/>
                <w:shd w:val="clear" w:color="auto" w:fill="auto"/>
                <w:vAlign w:val="center"/>
              </w:tcPr>
              <w:p w14:paraId="745E021B" w14:textId="77777777" w:rsidR="00BC467B" w:rsidRPr="00F776B2" w:rsidRDefault="00B11AAF" w:rsidP="00F776B2">
                <w:pPr>
                  <w:jc w:val="right"/>
                  <w:rPr>
                    <w:rFonts w:ascii="Times New Roman" w:hAnsi="Times New Roman" w:cs="Times New Roman"/>
                    <w:sz w:val="18"/>
                    <w:szCs w:val="18"/>
                  </w:rPr>
                </w:pPr>
                <w:r w:rsidRPr="00F776B2">
                  <w:rPr>
                    <w:rFonts w:ascii="Times New Roman" w:hAnsi="Times New Roman" w:cs="Times New Roman"/>
                    <w:sz w:val="18"/>
                    <w:szCs w:val="18"/>
                  </w:rPr>
                  <w:t>4,047,526.94</w:t>
                </w:r>
              </w:p>
            </w:tc>
          </w:tr>
          <w:tr w:rsidR="00BC467B" w14:paraId="08B64DFA" w14:textId="77777777" w:rsidTr="00F776B2">
            <w:trPr>
              <w:trHeight w:val="284"/>
            </w:trPr>
            <w:sdt>
              <w:sdtPr>
                <w:rPr>
                  <w:sz w:val="18"/>
                  <w:szCs w:val="18"/>
                </w:rPr>
                <w:tag w:val="_PLD_8a3c7c560c054537b4caae539fe46c59"/>
                <w:id w:val="-215280490"/>
                <w:lock w:val="sdtLocked"/>
              </w:sdtPr>
              <w:sdtEndPr/>
              <w:sdtContent>
                <w:tc>
                  <w:tcPr>
                    <w:tcW w:w="879" w:type="pct"/>
                    <w:shd w:val="clear" w:color="auto" w:fill="auto"/>
                    <w:vAlign w:val="center"/>
                  </w:tcPr>
                  <w:p w14:paraId="377EDECF" w14:textId="77777777" w:rsidR="00BC467B" w:rsidRPr="00B11AAF" w:rsidRDefault="00BC467B" w:rsidP="00163FB5">
                    <w:pPr>
                      <w:ind w:firstLineChars="300" w:firstLine="540"/>
                      <w:rPr>
                        <w:sz w:val="18"/>
                        <w:szCs w:val="18"/>
                      </w:rPr>
                    </w:pPr>
                    <w:r w:rsidRPr="00B11AAF">
                      <w:rPr>
                        <w:rFonts w:hint="eastAsia"/>
                        <w:sz w:val="18"/>
                        <w:szCs w:val="18"/>
                      </w:rPr>
                      <w:t>（1）</w:t>
                    </w:r>
                    <w:r w:rsidRPr="00B11AAF">
                      <w:rPr>
                        <w:sz w:val="18"/>
                        <w:szCs w:val="18"/>
                      </w:rPr>
                      <w:t>计提</w:t>
                    </w:r>
                  </w:p>
                </w:tc>
              </w:sdtContent>
            </w:sdt>
            <w:tc>
              <w:tcPr>
                <w:tcW w:w="878" w:type="pct"/>
                <w:shd w:val="clear" w:color="auto" w:fill="auto"/>
                <w:vAlign w:val="center"/>
              </w:tcPr>
              <w:p w14:paraId="19367947" w14:textId="77777777" w:rsidR="00BC467B" w:rsidRPr="00F776B2" w:rsidRDefault="00BC467B" w:rsidP="00F776B2">
                <w:pPr>
                  <w:jc w:val="right"/>
                  <w:rPr>
                    <w:rFonts w:ascii="Times New Roman" w:hAnsi="Times New Roman" w:cs="Times New Roman"/>
                    <w:sz w:val="18"/>
                    <w:szCs w:val="18"/>
                  </w:rPr>
                </w:pPr>
                <w:r w:rsidRPr="00F776B2">
                  <w:rPr>
                    <w:rFonts w:ascii="Times New Roman" w:hAnsi="Times New Roman" w:cs="Times New Roman"/>
                    <w:sz w:val="18"/>
                    <w:szCs w:val="18"/>
                  </w:rPr>
                  <w:t>585,797.98</w:t>
                </w:r>
              </w:p>
            </w:tc>
            <w:tc>
              <w:tcPr>
                <w:tcW w:w="676" w:type="pct"/>
                <w:shd w:val="clear" w:color="auto" w:fill="auto"/>
                <w:vAlign w:val="center"/>
              </w:tcPr>
              <w:p w14:paraId="59D7569C" w14:textId="77777777" w:rsidR="00BC467B" w:rsidRPr="00F776B2" w:rsidRDefault="00BC467B" w:rsidP="00F776B2">
                <w:pPr>
                  <w:jc w:val="right"/>
                  <w:rPr>
                    <w:rFonts w:ascii="Times New Roman" w:hAnsi="Times New Roman" w:cs="Times New Roman"/>
                    <w:sz w:val="18"/>
                    <w:szCs w:val="18"/>
                  </w:rPr>
                </w:pPr>
                <w:r w:rsidRPr="00F776B2">
                  <w:rPr>
                    <w:rFonts w:ascii="Times New Roman" w:hAnsi="Times New Roman" w:cs="Times New Roman"/>
                    <w:sz w:val="18"/>
                    <w:szCs w:val="18"/>
                  </w:rPr>
                  <w:t>51,004.78</w:t>
                </w:r>
              </w:p>
            </w:tc>
            <w:tc>
              <w:tcPr>
                <w:tcW w:w="676" w:type="pct"/>
                <w:shd w:val="clear" w:color="auto" w:fill="auto"/>
                <w:vAlign w:val="center"/>
              </w:tcPr>
              <w:p w14:paraId="352272E4" w14:textId="77777777" w:rsidR="00BC467B" w:rsidRPr="00F776B2" w:rsidRDefault="00BC467B" w:rsidP="00F776B2">
                <w:pPr>
                  <w:jc w:val="right"/>
                  <w:rPr>
                    <w:rFonts w:ascii="Times New Roman" w:hAnsi="Times New Roman" w:cs="Times New Roman"/>
                    <w:sz w:val="18"/>
                    <w:szCs w:val="18"/>
                  </w:rPr>
                </w:pPr>
                <w:r w:rsidRPr="00F776B2">
                  <w:rPr>
                    <w:rFonts w:ascii="Times New Roman" w:hAnsi="Times New Roman" w:cs="Times New Roman"/>
                    <w:sz w:val="18"/>
                    <w:szCs w:val="18"/>
                  </w:rPr>
                  <w:t>1,691,192.16</w:t>
                </w:r>
              </w:p>
            </w:tc>
            <w:tc>
              <w:tcPr>
                <w:tcW w:w="473" w:type="pct"/>
                <w:shd w:val="clear" w:color="auto" w:fill="auto"/>
                <w:vAlign w:val="center"/>
              </w:tcPr>
              <w:p w14:paraId="059E74F7" w14:textId="77777777" w:rsidR="00BC467B" w:rsidRPr="00F776B2" w:rsidRDefault="00BC467B" w:rsidP="00F776B2">
                <w:pPr>
                  <w:jc w:val="right"/>
                  <w:rPr>
                    <w:rFonts w:ascii="Times New Roman" w:hAnsi="Times New Roman" w:cs="Times New Roman"/>
                    <w:sz w:val="18"/>
                    <w:szCs w:val="18"/>
                  </w:rPr>
                </w:pPr>
                <w:r w:rsidRPr="00F776B2">
                  <w:rPr>
                    <w:rFonts w:ascii="Times New Roman" w:hAnsi="Times New Roman" w:cs="Times New Roman"/>
                    <w:sz w:val="18"/>
                    <w:szCs w:val="18"/>
                  </w:rPr>
                  <w:t>419.18</w:t>
                </w:r>
              </w:p>
            </w:tc>
            <w:tc>
              <w:tcPr>
                <w:tcW w:w="714" w:type="pct"/>
                <w:shd w:val="clear" w:color="auto" w:fill="auto"/>
                <w:vAlign w:val="center"/>
              </w:tcPr>
              <w:p w14:paraId="2AF9DCEE" w14:textId="77777777" w:rsidR="00BC467B" w:rsidRPr="00F776B2" w:rsidRDefault="00BC467B" w:rsidP="00F776B2">
                <w:pPr>
                  <w:jc w:val="right"/>
                  <w:rPr>
                    <w:rFonts w:ascii="Times New Roman" w:hAnsi="Times New Roman" w:cs="Times New Roman"/>
                    <w:sz w:val="18"/>
                    <w:szCs w:val="18"/>
                  </w:rPr>
                </w:pPr>
                <w:r w:rsidRPr="00F776B2">
                  <w:rPr>
                    <w:rFonts w:ascii="Times New Roman" w:hAnsi="Times New Roman" w:cs="Times New Roman"/>
                    <w:sz w:val="18"/>
                    <w:szCs w:val="18"/>
                  </w:rPr>
                  <w:t>1,719,112.84</w:t>
                </w:r>
              </w:p>
            </w:tc>
            <w:tc>
              <w:tcPr>
                <w:tcW w:w="704" w:type="pct"/>
                <w:shd w:val="clear" w:color="auto" w:fill="auto"/>
                <w:vAlign w:val="center"/>
              </w:tcPr>
              <w:p w14:paraId="4E9D6EF3" w14:textId="77777777" w:rsidR="00BC467B" w:rsidRPr="00F776B2" w:rsidRDefault="00B11AAF" w:rsidP="00F776B2">
                <w:pPr>
                  <w:jc w:val="right"/>
                  <w:rPr>
                    <w:rFonts w:ascii="Times New Roman" w:hAnsi="Times New Roman" w:cs="Times New Roman"/>
                    <w:sz w:val="18"/>
                    <w:szCs w:val="18"/>
                  </w:rPr>
                </w:pPr>
                <w:r w:rsidRPr="00F776B2">
                  <w:rPr>
                    <w:rFonts w:ascii="Times New Roman" w:hAnsi="Times New Roman" w:cs="Times New Roman"/>
                    <w:sz w:val="18"/>
                    <w:szCs w:val="18"/>
                  </w:rPr>
                  <w:t>4,047,526.94</w:t>
                </w:r>
              </w:p>
            </w:tc>
          </w:tr>
          <w:tr w:rsidR="00BC467B" w14:paraId="4609DD4A" w14:textId="77777777" w:rsidTr="00F776B2">
            <w:trPr>
              <w:trHeight w:val="284"/>
            </w:trPr>
            <w:sdt>
              <w:sdtPr>
                <w:rPr>
                  <w:sz w:val="18"/>
                  <w:szCs w:val="18"/>
                </w:rPr>
                <w:tag w:val="_PLD_915cb31bb4224f868e630c1166a0d717"/>
                <w:id w:val="-537582469"/>
                <w:lock w:val="sdtLocked"/>
              </w:sdtPr>
              <w:sdtEndPr/>
              <w:sdtContent>
                <w:tc>
                  <w:tcPr>
                    <w:tcW w:w="879" w:type="pct"/>
                    <w:shd w:val="clear" w:color="auto" w:fill="auto"/>
                    <w:vAlign w:val="center"/>
                  </w:tcPr>
                  <w:p w14:paraId="02B10D8F" w14:textId="77777777" w:rsidR="00BC467B" w:rsidRPr="00B11AAF" w:rsidRDefault="00BC467B" w:rsidP="00163FB5">
                    <w:pPr>
                      <w:ind w:firstLineChars="200" w:firstLine="360"/>
                      <w:rPr>
                        <w:sz w:val="18"/>
                        <w:szCs w:val="18"/>
                      </w:rPr>
                    </w:pPr>
                    <w:r w:rsidRPr="00B11AAF">
                      <w:rPr>
                        <w:rFonts w:hint="eastAsia"/>
                        <w:sz w:val="18"/>
                        <w:szCs w:val="18"/>
                      </w:rPr>
                      <w:t>3.</w:t>
                    </w:r>
                    <w:r w:rsidRPr="00B11AAF">
                      <w:rPr>
                        <w:sz w:val="18"/>
                        <w:szCs w:val="18"/>
                      </w:rPr>
                      <w:t>本期减少</w:t>
                    </w:r>
                    <w:r w:rsidRPr="00B11AAF">
                      <w:rPr>
                        <w:rFonts w:hint="eastAsia"/>
                        <w:sz w:val="18"/>
                        <w:szCs w:val="18"/>
                      </w:rPr>
                      <w:t>金额</w:t>
                    </w:r>
                  </w:p>
                </w:tc>
              </w:sdtContent>
            </w:sdt>
            <w:tc>
              <w:tcPr>
                <w:tcW w:w="878" w:type="pct"/>
                <w:shd w:val="clear" w:color="auto" w:fill="auto"/>
                <w:vAlign w:val="center"/>
              </w:tcPr>
              <w:p w14:paraId="5D61CFEF" w14:textId="77777777" w:rsidR="00BC467B" w:rsidRPr="00F776B2" w:rsidRDefault="00BC467B" w:rsidP="00F776B2">
                <w:pPr>
                  <w:jc w:val="right"/>
                  <w:rPr>
                    <w:rFonts w:ascii="Times New Roman" w:hAnsi="Times New Roman" w:cs="Times New Roman"/>
                    <w:sz w:val="18"/>
                    <w:szCs w:val="18"/>
                  </w:rPr>
                </w:pPr>
              </w:p>
            </w:tc>
            <w:tc>
              <w:tcPr>
                <w:tcW w:w="676" w:type="pct"/>
                <w:shd w:val="clear" w:color="auto" w:fill="auto"/>
                <w:vAlign w:val="center"/>
              </w:tcPr>
              <w:p w14:paraId="0C72EB62" w14:textId="77777777" w:rsidR="00BC467B" w:rsidRPr="00F776B2" w:rsidRDefault="00BC467B" w:rsidP="00F776B2">
                <w:pPr>
                  <w:jc w:val="right"/>
                  <w:rPr>
                    <w:rFonts w:ascii="Times New Roman" w:hAnsi="Times New Roman" w:cs="Times New Roman"/>
                    <w:sz w:val="18"/>
                    <w:szCs w:val="18"/>
                  </w:rPr>
                </w:pPr>
              </w:p>
            </w:tc>
            <w:tc>
              <w:tcPr>
                <w:tcW w:w="676" w:type="pct"/>
                <w:shd w:val="clear" w:color="auto" w:fill="auto"/>
                <w:vAlign w:val="center"/>
              </w:tcPr>
              <w:p w14:paraId="2FBCB3C4" w14:textId="77777777" w:rsidR="00BC467B" w:rsidRPr="00F776B2" w:rsidRDefault="00BC467B" w:rsidP="00F776B2">
                <w:pPr>
                  <w:jc w:val="right"/>
                  <w:rPr>
                    <w:rFonts w:ascii="Times New Roman" w:hAnsi="Times New Roman" w:cs="Times New Roman"/>
                    <w:sz w:val="18"/>
                    <w:szCs w:val="18"/>
                  </w:rPr>
                </w:pPr>
              </w:p>
            </w:tc>
            <w:tc>
              <w:tcPr>
                <w:tcW w:w="473" w:type="pct"/>
                <w:shd w:val="clear" w:color="auto" w:fill="auto"/>
                <w:vAlign w:val="center"/>
              </w:tcPr>
              <w:p w14:paraId="754943A3" w14:textId="77777777" w:rsidR="00BC467B" w:rsidRPr="00F776B2" w:rsidRDefault="00BC467B" w:rsidP="00F776B2">
                <w:pPr>
                  <w:jc w:val="right"/>
                  <w:rPr>
                    <w:rFonts w:ascii="Times New Roman" w:hAnsi="Times New Roman" w:cs="Times New Roman"/>
                    <w:sz w:val="18"/>
                    <w:szCs w:val="18"/>
                  </w:rPr>
                </w:pPr>
              </w:p>
            </w:tc>
            <w:tc>
              <w:tcPr>
                <w:tcW w:w="714" w:type="pct"/>
                <w:shd w:val="clear" w:color="auto" w:fill="auto"/>
                <w:vAlign w:val="center"/>
              </w:tcPr>
              <w:p w14:paraId="16B4B177" w14:textId="77777777" w:rsidR="00BC467B" w:rsidRPr="00F776B2" w:rsidRDefault="00BC467B" w:rsidP="00F776B2">
                <w:pPr>
                  <w:jc w:val="right"/>
                  <w:rPr>
                    <w:rFonts w:ascii="Times New Roman" w:hAnsi="Times New Roman" w:cs="Times New Roman"/>
                    <w:sz w:val="18"/>
                    <w:szCs w:val="18"/>
                  </w:rPr>
                </w:pPr>
              </w:p>
            </w:tc>
            <w:tc>
              <w:tcPr>
                <w:tcW w:w="704" w:type="pct"/>
                <w:shd w:val="clear" w:color="auto" w:fill="auto"/>
                <w:vAlign w:val="center"/>
              </w:tcPr>
              <w:p w14:paraId="2D08CF6A" w14:textId="77777777" w:rsidR="00BC467B" w:rsidRPr="00F776B2" w:rsidRDefault="00BC467B" w:rsidP="00F776B2">
                <w:pPr>
                  <w:jc w:val="right"/>
                  <w:rPr>
                    <w:rFonts w:ascii="Times New Roman" w:hAnsi="Times New Roman" w:cs="Times New Roman"/>
                    <w:sz w:val="18"/>
                    <w:szCs w:val="18"/>
                  </w:rPr>
                </w:pPr>
              </w:p>
            </w:tc>
          </w:tr>
          <w:tr w:rsidR="00BC467B" w14:paraId="58007802" w14:textId="77777777" w:rsidTr="00F776B2">
            <w:trPr>
              <w:trHeight w:val="284"/>
            </w:trPr>
            <w:sdt>
              <w:sdtPr>
                <w:rPr>
                  <w:sz w:val="18"/>
                  <w:szCs w:val="18"/>
                </w:rPr>
                <w:tag w:val="_PLD_0d3cdfa6a81e4a8ab3796288b6ac246d"/>
                <w:id w:val="-639949982"/>
                <w:lock w:val="sdtLocked"/>
              </w:sdtPr>
              <w:sdtEndPr/>
              <w:sdtContent>
                <w:tc>
                  <w:tcPr>
                    <w:tcW w:w="879" w:type="pct"/>
                    <w:shd w:val="clear" w:color="auto" w:fill="auto"/>
                    <w:vAlign w:val="center"/>
                  </w:tcPr>
                  <w:p w14:paraId="037B3A2D" w14:textId="77777777" w:rsidR="00BC467B" w:rsidRPr="00B11AAF" w:rsidRDefault="00BC467B" w:rsidP="00163FB5">
                    <w:pPr>
                      <w:ind w:firstLineChars="300" w:firstLine="540"/>
                      <w:rPr>
                        <w:sz w:val="18"/>
                        <w:szCs w:val="18"/>
                      </w:rPr>
                    </w:pPr>
                    <w:r w:rsidRPr="00B11AAF">
                      <w:rPr>
                        <w:sz w:val="18"/>
                        <w:szCs w:val="18"/>
                      </w:rPr>
                      <w:t xml:space="preserve"> (</w:t>
                    </w:r>
                    <w:r w:rsidRPr="00B11AAF">
                      <w:rPr>
                        <w:rFonts w:hint="eastAsia"/>
                        <w:sz w:val="18"/>
                        <w:szCs w:val="18"/>
                      </w:rPr>
                      <w:t>1</w:t>
                    </w:r>
                    <w:r w:rsidRPr="00B11AAF">
                      <w:rPr>
                        <w:sz w:val="18"/>
                        <w:szCs w:val="18"/>
                      </w:rPr>
                      <w:t>)</w:t>
                    </w:r>
                    <w:r w:rsidRPr="00B11AAF">
                      <w:rPr>
                        <w:rFonts w:hint="eastAsia"/>
                        <w:sz w:val="18"/>
                        <w:szCs w:val="18"/>
                      </w:rPr>
                      <w:t>处置</w:t>
                    </w:r>
                  </w:p>
                </w:tc>
              </w:sdtContent>
            </w:sdt>
            <w:tc>
              <w:tcPr>
                <w:tcW w:w="878" w:type="pct"/>
                <w:shd w:val="clear" w:color="auto" w:fill="auto"/>
                <w:vAlign w:val="center"/>
              </w:tcPr>
              <w:p w14:paraId="29737F1B" w14:textId="77777777" w:rsidR="00BC467B" w:rsidRPr="00F776B2" w:rsidRDefault="00BC467B" w:rsidP="00F776B2">
                <w:pPr>
                  <w:jc w:val="right"/>
                  <w:rPr>
                    <w:rFonts w:ascii="Times New Roman" w:hAnsi="Times New Roman" w:cs="Times New Roman"/>
                    <w:sz w:val="18"/>
                    <w:szCs w:val="18"/>
                  </w:rPr>
                </w:pPr>
              </w:p>
            </w:tc>
            <w:tc>
              <w:tcPr>
                <w:tcW w:w="676" w:type="pct"/>
                <w:shd w:val="clear" w:color="auto" w:fill="auto"/>
                <w:vAlign w:val="center"/>
              </w:tcPr>
              <w:p w14:paraId="4EDFEF79" w14:textId="77777777" w:rsidR="00BC467B" w:rsidRPr="00F776B2" w:rsidRDefault="00BC467B" w:rsidP="00F776B2">
                <w:pPr>
                  <w:jc w:val="right"/>
                  <w:rPr>
                    <w:rFonts w:ascii="Times New Roman" w:hAnsi="Times New Roman" w:cs="Times New Roman"/>
                    <w:sz w:val="18"/>
                    <w:szCs w:val="18"/>
                  </w:rPr>
                </w:pPr>
              </w:p>
            </w:tc>
            <w:tc>
              <w:tcPr>
                <w:tcW w:w="676" w:type="pct"/>
                <w:shd w:val="clear" w:color="auto" w:fill="auto"/>
                <w:vAlign w:val="center"/>
              </w:tcPr>
              <w:p w14:paraId="7FF2C56D" w14:textId="77777777" w:rsidR="00BC467B" w:rsidRPr="00F776B2" w:rsidRDefault="00BC467B" w:rsidP="00F776B2">
                <w:pPr>
                  <w:jc w:val="right"/>
                  <w:rPr>
                    <w:rFonts w:ascii="Times New Roman" w:hAnsi="Times New Roman" w:cs="Times New Roman"/>
                    <w:sz w:val="18"/>
                    <w:szCs w:val="18"/>
                  </w:rPr>
                </w:pPr>
              </w:p>
            </w:tc>
            <w:tc>
              <w:tcPr>
                <w:tcW w:w="473" w:type="pct"/>
                <w:shd w:val="clear" w:color="auto" w:fill="auto"/>
                <w:vAlign w:val="center"/>
              </w:tcPr>
              <w:p w14:paraId="1F8CE9F3" w14:textId="77777777" w:rsidR="00BC467B" w:rsidRPr="00F776B2" w:rsidRDefault="00BC467B" w:rsidP="00F776B2">
                <w:pPr>
                  <w:jc w:val="right"/>
                  <w:rPr>
                    <w:rFonts w:ascii="Times New Roman" w:hAnsi="Times New Roman" w:cs="Times New Roman"/>
                    <w:sz w:val="18"/>
                    <w:szCs w:val="18"/>
                  </w:rPr>
                </w:pPr>
              </w:p>
            </w:tc>
            <w:tc>
              <w:tcPr>
                <w:tcW w:w="714" w:type="pct"/>
                <w:shd w:val="clear" w:color="auto" w:fill="auto"/>
                <w:vAlign w:val="center"/>
              </w:tcPr>
              <w:p w14:paraId="7BF7D2C9" w14:textId="77777777" w:rsidR="00BC467B" w:rsidRPr="00F776B2" w:rsidRDefault="00BC467B" w:rsidP="00F776B2">
                <w:pPr>
                  <w:jc w:val="right"/>
                  <w:rPr>
                    <w:rFonts w:ascii="Times New Roman" w:hAnsi="Times New Roman" w:cs="Times New Roman"/>
                    <w:sz w:val="18"/>
                    <w:szCs w:val="18"/>
                  </w:rPr>
                </w:pPr>
              </w:p>
            </w:tc>
            <w:tc>
              <w:tcPr>
                <w:tcW w:w="704" w:type="pct"/>
                <w:shd w:val="clear" w:color="auto" w:fill="auto"/>
                <w:vAlign w:val="center"/>
              </w:tcPr>
              <w:p w14:paraId="6D5E5C1B" w14:textId="77777777" w:rsidR="00BC467B" w:rsidRPr="00F776B2" w:rsidRDefault="00BC467B" w:rsidP="00F776B2">
                <w:pPr>
                  <w:jc w:val="right"/>
                  <w:rPr>
                    <w:rFonts w:ascii="Times New Roman" w:hAnsi="Times New Roman" w:cs="Times New Roman"/>
                    <w:sz w:val="18"/>
                    <w:szCs w:val="18"/>
                  </w:rPr>
                </w:pPr>
              </w:p>
            </w:tc>
          </w:tr>
          <w:tr w:rsidR="00BC467B" w14:paraId="1CFF5BE5" w14:textId="77777777" w:rsidTr="00F776B2">
            <w:trPr>
              <w:trHeight w:val="284"/>
            </w:trPr>
            <w:sdt>
              <w:sdtPr>
                <w:rPr>
                  <w:sz w:val="18"/>
                  <w:szCs w:val="18"/>
                </w:rPr>
                <w:tag w:val="_PLD_6b52e77de021464b99b9a2d55cb6dc5b"/>
                <w:id w:val="-1010218593"/>
                <w:lock w:val="sdtLocked"/>
              </w:sdtPr>
              <w:sdtEndPr/>
              <w:sdtContent>
                <w:tc>
                  <w:tcPr>
                    <w:tcW w:w="879" w:type="pct"/>
                    <w:shd w:val="clear" w:color="auto" w:fill="auto"/>
                    <w:vAlign w:val="center"/>
                  </w:tcPr>
                  <w:p w14:paraId="0AE4D759" w14:textId="77777777" w:rsidR="00BC467B" w:rsidRPr="00B11AAF" w:rsidRDefault="00BC467B" w:rsidP="00163FB5">
                    <w:pPr>
                      <w:ind w:firstLineChars="200" w:firstLine="360"/>
                      <w:rPr>
                        <w:sz w:val="18"/>
                        <w:szCs w:val="18"/>
                      </w:rPr>
                    </w:pPr>
                    <w:r w:rsidRPr="00B11AAF">
                      <w:rPr>
                        <w:rFonts w:hint="eastAsia"/>
                        <w:sz w:val="18"/>
                        <w:szCs w:val="18"/>
                      </w:rPr>
                      <w:t>4.</w:t>
                    </w:r>
                    <w:r w:rsidRPr="00B11AAF">
                      <w:rPr>
                        <w:sz w:val="18"/>
                        <w:szCs w:val="18"/>
                      </w:rPr>
                      <w:t>期末余额</w:t>
                    </w:r>
                  </w:p>
                </w:tc>
              </w:sdtContent>
            </w:sdt>
            <w:tc>
              <w:tcPr>
                <w:tcW w:w="878" w:type="pct"/>
                <w:shd w:val="clear" w:color="auto" w:fill="auto"/>
                <w:vAlign w:val="center"/>
              </w:tcPr>
              <w:p w14:paraId="08262A5B" w14:textId="77777777" w:rsidR="00BC467B" w:rsidRPr="00F776B2" w:rsidRDefault="00BC467B" w:rsidP="00F776B2">
                <w:pPr>
                  <w:jc w:val="right"/>
                  <w:rPr>
                    <w:rFonts w:ascii="Times New Roman" w:hAnsi="Times New Roman" w:cs="Times New Roman"/>
                    <w:sz w:val="18"/>
                    <w:szCs w:val="18"/>
                  </w:rPr>
                </w:pPr>
                <w:r w:rsidRPr="00F776B2">
                  <w:rPr>
                    <w:rFonts w:ascii="Times New Roman" w:hAnsi="Times New Roman" w:cs="Times New Roman"/>
                    <w:sz w:val="18"/>
                    <w:szCs w:val="18"/>
                  </w:rPr>
                  <w:t>15,864,142.83</w:t>
                </w:r>
              </w:p>
            </w:tc>
            <w:tc>
              <w:tcPr>
                <w:tcW w:w="676" w:type="pct"/>
                <w:shd w:val="clear" w:color="auto" w:fill="auto"/>
                <w:vAlign w:val="center"/>
              </w:tcPr>
              <w:p w14:paraId="3B33A14D" w14:textId="77777777" w:rsidR="00BC467B" w:rsidRPr="00F776B2" w:rsidRDefault="00BC467B" w:rsidP="00F776B2">
                <w:pPr>
                  <w:jc w:val="right"/>
                  <w:rPr>
                    <w:rFonts w:ascii="Times New Roman" w:hAnsi="Times New Roman" w:cs="Times New Roman"/>
                    <w:sz w:val="18"/>
                    <w:szCs w:val="18"/>
                  </w:rPr>
                </w:pPr>
                <w:r w:rsidRPr="00F776B2">
                  <w:rPr>
                    <w:rFonts w:ascii="Times New Roman" w:hAnsi="Times New Roman" w:cs="Times New Roman"/>
                    <w:sz w:val="18"/>
                    <w:szCs w:val="18"/>
                  </w:rPr>
                  <w:t>10,300,090.25</w:t>
                </w:r>
              </w:p>
            </w:tc>
            <w:tc>
              <w:tcPr>
                <w:tcW w:w="676" w:type="pct"/>
                <w:shd w:val="clear" w:color="auto" w:fill="auto"/>
                <w:vAlign w:val="center"/>
              </w:tcPr>
              <w:p w14:paraId="46BFE24F" w14:textId="77777777" w:rsidR="00BC467B" w:rsidRPr="00F776B2" w:rsidRDefault="00BC467B" w:rsidP="00F776B2">
                <w:pPr>
                  <w:jc w:val="right"/>
                  <w:rPr>
                    <w:rFonts w:ascii="Times New Roman" w:hAnsi="Times New Roman" w:cs="Times New Roman"/>
                    <w:sz w:val="18"/>
                    <w:szCs w:val="18"/>
                  </w:rPr>
                </w:pPr>
                <w:r w:rsidRPr="00F776B2">
                  <w:rPr>
                    <w:rFonts w:ascii="Times New Roman" w:hAnsi="Times New Roman" w:cs="Times New Roman"/>
                    <w:sz w:val="18"/>
                    <w:szCs w:val="18"/>
                  </w:rPr>
                  <w:t>9,110,014.87</w:t>
                </w:r>
              </w:p>
            </w:tc>
            <w:tc>
              <w:tcPr>
                <w:tcW w:w="473" w:type="pct"/>
                <w:shd w:val="clear" w:color="auto" w:fill="auto"/>
                <w:vAlign w:val="center"/>
              </w:tcPr>
              <w:p w14:paraId="4A59DAA6" w14:textId="77777777" w:rsidR="00BC467B" w:rsidRPr="00F776B2" w:rsidRDefault="00BC467B" w:rsidP="00F776B2">
                <w:pPr>
                  <w:jc w:val="right"/>
                  <w:rPr>
                    <w:rFonts w:ascii="Times New Roman" w:hAnsi="Times New Roman" w:cs="Times New Roman"/>
                    <w:sz w:val="18"/>
                    <w:szCs w:val="18"/>
                  </w:rPr>
                </w:pPr>
                <w:r w:rsidRPr="00F776B2">
                  <w:rPr>
                    <w:rFonts w:ascii="Times New Roman" w:hAnsi="Times New Roman" w:cs="Times New Roman"/>
                    <w:sz w:val="18"/>
                    <w:szCs w:val="18"/>
                  </w:rPr>
                  <w:t>7,190.00</w:t>
                </w:r>
              </w:p>
            </w:tc>
            <w:tc>
              <w:tcPr>
                <w:tcW w:w="714" w:type="pct"/>
                <w:shd w:val="clear" w:color="auto" w:fill="auto"/>
                <w:vAlign w:val="center"/>
              </w:tcPr>
              <w:p w14:paraId="7425E5FF" w14:textId="77777777" w:rsidR="00BC467B" w:rsidRPr="00F776B2" w:rsidRDefault="00BC467B" w:rsidP="00F776B2">
                <w:pPr>
                  <w:jc w:val="right"/>
                  <w:rPr>
                    <w:rFonts w:ascii="Times New Roman" w:hAnsi="Times New Roman" w:cs="Times New Roman"/>
                    <w:sz w:val="18"/>
                    <w:szCs w:val="18"/>
                  </w:rPr>
                </w:pPr>
                <w:r w:rsidRPr="00F776B2">
                  <w:rPr>
                    <w:rFonts w:ascii="Times New Roman" w:hAnsi="Times New Roman" w:cs="Times New Roman"/>
                    <w:sz w:val="18"/>
                    <w:szCs w:val="18"/>
                  </w:rPr>
                  <w:t>35,573,603.57</w:t>
                </w:r>
              </w:p>
            </w:tc>
            <w:tc>
              <w:tcPr>
                <w:tcW w:w="704" w:type="pct"/>
                <w:shd w:val="clear" w:color="auto" w:fill="auto"/>
                <w:vAlign w:val="center"/>
              </w:tcPr>
              <w:p w14:paraId="6CF563B7" w14:textId="77777777" w:rsidR="00BC467B" w:rsidRPr="00F776B2" w:rsidRDefault="00BC467B" w:rsidP="00F776B2">
                <w:pPr>
                  <w:jc w:val="right"/>
                  <w:rPr>
                    <w:rFonts w:ascii="Times New Roman" w:hAnsi="Times New Roman" w:cs="Times New Roman"/>
                    <w:sz w:val="18"/>
                    <w:szCs w:val="18"/>
                  </w:rPr>
                </w:pPr>
                <w:r w:rsidRPr="00F776B2">
                  <w:rPr>
                    <w:rFonts w:ascii="Times New Roman" w:hAnsi="Times New Roman" w:cs="Times New Roman"/>
                    <w:sz w:val="18"/>
                    <w:szCs w:val="18"/>
                  </w:rPr>
                  <w:t>70,855,041.52</w:t>
                </w:r>
              </w:p>
            </w:tc>
          </w:tr>
          <w:tr w:rsidR="00BC467B" w14:paraId="64ED6F6E" w14:textId="77777777" w:rsidTr="00F776B2">
            <w:trPr>
              <w:trHeight w:val="284"/>
            </w:trPr>
            <w:sdt>
              <w:sdtPr>
                <w:rPr>
                  <w:sz w:val="18"/>
                  <w:szCs w:val="18"/>
                </w:rPr>
                <w:tag w:val="_PLD_100d3bc56cc142c1b30c3998528f8af2"/>
                <w:id w:val="-1505663383"/>
                <w:lock w:val="sdtLocked"/>
              </w:sdtPr>
              <w:sdtEndPr/>
              <w:sdtContent>
                <w:tc>
                  <w:tcPr>
                    <w:tcW w:w="879" w:type="pct"/>
                    <w:shd w:val="clear" w:color="auto" w:fill="auto"/>
                    <w:vAlign w:val="center"/>
                  </w:tcPr>
                  <w:p w14:paraId="0B750FC6" w14:textId="77777777" w:rsidR="00BC467B" w:rsidRPr="00B11AAF" w:rsidRDefault="00BC467B" w:rsidP="00163FB5">
                    <w:pPr>
                      <w:rPr>
                        <w:sz w:val="18"/>
                        <w:szCs w:val="18"/>
                      </w:rPr>
                    </w:pPr>
                    <w:r w:rsidRPr="00B11AAF">
                      <w:rPr>
                        <w:sz w:val="18"/>
                        <w:szCs w:val="18"/>
                      </w:rPr>
                      <w:t>三、减值准备</w:t>
                    </w:r>
                  </w:p>
                </w:tc>
              </w:sdtContent>
            </w:sdt>
            <w:tc>
              <w:tcPr>
                <w:tcW w:w="878" w:type="pct"/>
                <w:shd w:val="clear" w:color="auto" w:fill="auto"/>
                <w:vAlign w:val="center"/>
              </w:tcPr>
              <w:p w14:paraId="24EADF85" w14:textId="77777777" w:rsidR="00BC467B" w:rsidRPr="00F776B2" w:rsidRDefault="00BC467B" w:rsidP="00F776B2">
                <w:pPr>
                  <w:jc w:val="right"/>
                  <w:rPr>
                    <w:rFonts w:ascii="Times New Roman" w:hAnsi="Times New Roman" w:cs="Times New Roman"/>
                    <w:sz w:val="18"/>
                    <w:szCs w:val="18"/>
                  </w:rPr>
                </w:pPr>
              </w:p>
            </w:tc>
            <w:tc>
              <w:tcPr>
                <w:tcW w:w="676" w:type="pct"/>
                <w:shd w:val="clear" w:color="auto" w:fill="auto"/>
                <w:vAlign w:val="center"/>
              </w:tcPr>
              <w:p w14:paraId="618DBAD2" w14:textId="77777777" w:rsidR="00BC467B" w:rsidRPr="00F776B2" w:rsidRDefault="00BC467B" w:rsidP="00F776B2">
                <w:pPr>
                  <w:jc w:val="right"/>
                  <w:rPr>
                    <w:rFonts w:ascii="Times New Roman" w:hAnsi="Times New Roman" w:cs="Times New Roman"/>
                    <w:sz w:val="18"/>
                    <w:szCs w:val="18"/>
                  </w:rPr>
                </w:pPr>
              </w:p>
            </w:tc>
            <w:tc>
              <w:tcPr>
                <w:tcW w:w="676" w:type="pct"/>
                <w:shd w:val="clear" w:color="auto" w:fill="auto"/>
                <w:vAlign w:val="center"/>
              </w:tcPr>
              <w:p w14:paraId="1544EB66" w14:textId="77777777" w:rsidR="00BC467B" w:rsidRPr="00F776B2" w:rsidRDefault="00BC467B" w:rsidP="00F776B2">
                <w:pPr>
                  <w:jc w:val="right"/>
                  <w:rPr>
                    <w:rFonts w:ascii="Times New Roman" w:hAnsi="Times New Roman" w:cs="Times New Roman"/>
                    <w:sz w:val="18"/>
                    <w:szCs w:val="18"/>
                  </w:rPr>
                </w:pPr>
              </w:p>
            </w:tc>
            <w:tc>
              <w:tcPr>
                <w:tcW w:w="473" w:type="pct"/>
                <w:shd w:val="clear" w:color="auto" w:fill="auto"/>
                <w:vAlign w:val="center"/>
              </w:tcPr>
              <w:p w14:paraId="10076B1E" w14:textId="77777777" w:rsidR="00BC467B" w:rsidRPr="00F776B2" w:rsidRDefault="00BC467B" w:rsidP="00F776B2">
                <w:pPr>
                  <w:jc w:val="right"/>
                  <w:rPr>
                    <w:rFonts w:ascii="Times New Roman" w:hAnsi="Times New Roman" w:cs="Times New Roman"/>
                    <w:sz w:val="18"/>
                    <w:szCs w:val="18"/>
                  </w:rPr>
                </w:pPr>
              </w:p>
            </w:tc>
            <w:tc>
              <w:tcPr>
                <w:tcW w:w="714" w:type="pct"/>
                <w:shd w:val="clear" w:color="auto" w:fill="auto"/>
                <w:vAlign w:val="center"/>
              </w:tcPr>
              <w:p w14:paraId="07A5272F" w14:textId="77777777" w:rsidR="00BC467B" w:rsidRPr="00F776B2" w:rsidRDefault="00BC467B" w:rsidP="00F776B2">
                <w:pPr>
                  <w:jc w:val="right"/>
                  <w:rPr>
                    <w:rFonts w:ascii="Times New Roman" w:hAnsi="Times New Roman" w:cs="Times New Roman"/>
                    <w:sz w:val="18"/>
                    <w:szCs w:val="18"/>
                  </w:rPr>
                </w:pPr>
              </w:p>
            </w:tc>
            <w:tc>
              <w:tcPr>
                <w:tcW w:w="704" w:type="pct"/>
                <w:shd w:val="clear" w:color="auto" w:fill="auto"/>
                <w:vAlign w:val="center"/>
              </w:tcPr>
              <w:p w14:paraId="65DCDBE9" w14:textId="77777777" w:rsidR="00BC467B" w:rsidRPr="00F776B2" w:rsidRDefault="00BC467B" w:rsidP="00F776B2">
                <w:pPr>
                  <w:jc w:val="right"/>
                  <w:rPr>
                    <w:rFonts w:ascii="Times New Roman" w:hAnsi="Times New Roman" w:cs="Times New Roman"/>
                    <w:sz w:val="18"/>
                    <w:szCs w:val="18"/>
                  </w:rPr>
                </w:pPr>
              </w:p>
            </w:tc>
          </w:tr>
          <w:tr w:rsidR="00BC467B" w14:paraId="1D7A21E4" w14:textId="77777777" w:rsidTr="00F776B2">
            <w:trPr>
              <w:trHeight w:val="284"/>
            </w:trPr>
            <w:sdt>
              <w:sdtPr>
                <w:rPr>
                  <w:sz w:val="18"/>
                  <w:szCs w:val="18"/>
                </w:rPr>
                <w:tag w:val="_PLD_420f955ca82e4f579c5533e44e7054ff"/>
                <w:id w:val="689413208"/>
                <w:lock w:val="sdtLocked"/>
              </w:sdtPr>
              <w:sdtEndPr/>
              <w:sdtContent>
                <w:tc>
                  <w:tcPr>
                    <w:tcW w:w="879" w:type="pct"/>
                    <w:shd w:val="clear" w:color="auto" w:fill="auto"/>
                    <w:vAlign w:val="center"/>
                  </w:tcPr>
                  <w:p w14:paraId="03D8BD7C" w14:textId="77777777" w:rsidR="00BC467B" w:rsidRPr="00B11AAF" w:rsidRDefault="00BC467B" w:rsidP="00163FB5">
                    <w:pPr>
                      <w:ind w:firstLineChars="200" w:firstLine="360"/>
                      <w:rPr>
                        <w:sz w:val="18"/>
                        <w:szCs w:val="18"/>
                      </w:rPr>
                    </w:pPr>
                    <w:r w:rsidRPr="00B11AAF">
                      <w:rPr>
                        <w:rFonts w:hint="eastAsia"/>
                        <w:sz w:val="18"/>
                        <w:szCs w:val="18"/>
                      </w:rPr>
                      <w:t>1.期</w:t>
                    </w:r>
                    <w:r w:rsidRPr="00B11AAF">
                      <w:rPr>
                        <w:sz w:val="18"/>
                        <w:szCs w:val="18"/>
                      </w:rPr>
                      <w:t>初余额</w:t>
                    </w:r>
                  </w:p>
                </w:tc>
              </w:sdtContent>
            </w:sdt>
            <w:tc>
              <w:tcPr>
                <w:tcW w:w="878" w:type="pct"/>
                <w:shd w:val="clear" w:color="auto" w:fill="auto"/>
                <w:vAlign w:val="center"/>
              </w:tcPr>
              <w:p w14:paraId="2CE9EE74" w14:textId="77777777" w:rsidR="00BC467B" w:rsidRPr="00F776B2" w:rsidRDefault="00BC467B" w:rsidP="00F776B2">
                <w:pPr>
                  <w:jc w:val="right"/>
                  <w:rPr>
                    <w:rFonts w:ascii="Times New Roman" w:hAnsi="Times New Roman" w:cs="Times New Roman"/>
                    <w:sz w:val="18"/>
                    <w:szCs w:val="18"/>
                  </w:rPr>
                </w:pPr>
              </w:p>
            </w:tc>
            <w:tc>
              <w:tcPr>
                <w:tcW w:w="676" w:type="pct"/>
                <w:shd w:val="clear" w:color="auto" w:fill="auto"/>
                <w:vAlign w:val="center"/>
              </w:tcPr>
              <w:p w14:paraId="256D98A8" w14:textId="77777777" w:rsidR="00BC467B" w:rsidRPr="00F776B2" w:rsidRDefault="00BC467B" w:rsidP="00F776B2">
                <w:pPr>
                  <w:jc w:val="right"/>
                  <w:rPr>
                    <w:rFonts w:ascii="Times New Roman" w:hAnsi="Times New Roman" w:cs="Times New Roman"/>
                    <w:sz w:val="18"/>
                    <w:szCs w:val="18"/>
                  </w:rPr>
                </w:pPr>
              </w:p>
            </w:tc>
            <w:tc>
              <w:tcPr>
                <w:tcW w:w="676" w:type="pct"/>
                <w:shd w:val="clear" w:color="auto" w:fill="auto"/>
                <w:vAlign w:val="center"/>
              </w:tcPr>
              <w:p w14:paraId="78862790" w14:textId="77777777" w:rsidR="00BC467B" w:rsidRPr="00F776B2" w:rsidRDefault="00BC467B" w:rsidP="00F776B2">
                <w:pPr>
                  <w:jc w:val="right"/>
                  <w:rPr>
                    <w:rFonts w:ascii="Times New Roman" w:hAnsi="Times New Roman" w:cs="Times New Roman"/>
                    <w:sz w:val="18"/>
                    <w:szCs w:val="18"/>
                  </w:rPr>
                </w:pPr>
              </w:p>
            </w:tc>
            <w:tc>
              <w:tcPr>
                <w:tcW w:w="473" w:type="pct"/>
                <w:shd w:val="clear" w:color="auto" w:fill="auto"/>
                <w:vAlign w:val="center"/>
              </w:tcPr>
              <w:p w14:paraId="4DA8CAE7" w14:textId="77777777" w:rsidR="00BC467B" w:rsidRPr="00F776B2" w:rsidRDefault="00BC467B" w:rsidP="00F776B2">
                <w:pPr>
                  <w:jc w:val="right"/>
                  <w:rPr>
                    <w:rFonts w:ascii="Times New Roman" w:hAnsi="Times New Roman" w:cs="Times New Roman"/>
                    <w:sz w:val="18"/>
                    <w:szCs w:val="18"/>
                  </w:rPr>
                </w:pPr>
              </w:p>
            </w:tc>
            <w:tc>
              <w:tcPr>
                <w:tcW w:w="714" w:type="pct"/>
                <w:shd w:val="clear" w:color="auto" w:fill="auto"/>
                <w:vAlign w:val="center"/>
              </w:tcPr>
              <w:p w14:paraId="5F7CE90A" w14:textId="77777777" w:rsidR="00BC467B" w:rsidRPr="00F776B2" w:rsidRDefault="00BC467B" w:rsidP="00F776B2">
                <w:pPr>
                  <w:jc w:val="right"/>
                  <w:rPr>
                    <w:rFonts w:ascii="Times New Roman" w:hAnsi="Times New Roman" w:cs="Times New Roman"/>
                    <w:sz w:val="18"/>
                    <w:szCs w:val="18"/>
                  </w:rPr>
                </w:pPr>
              </w:p>
            </w:tc>
            <w:tc>
              <w:tcPr>
                <w:tcW w:w="704" w:type="pct"/>
                <w:shd w:val="clear" w:color="auto" w:fill="auto"/>
                <w:vAlign w:val="center"/>
              </w:tcPr>
              <w:p w14:paraId="56051EC4" w14:textId="77777777" w:rsidR="00BC467B" w:rsidRPr="00F776B2" w:rsidRDefault="00BC467B" w:rsidP="00F776B2">
                <w:pPr>
                  <w:jc w:val="right"/>
                  <w:rPr>
                    <w:rFonts w:ascii="Times New Roman" w:hAnsi="Times New Roman" w:cs="Times New Roman"/>
                    <w:sz w:val="18"/>
                    <w:szCs w:val="18"/>
                  </w:rPr>
                </w:pPr>
              </w:p>
            </w:tc>
          </w:tr>
          <w:tr w:rsidR="00BC467B" w14:paraId="080CF1A5" w14:textId="77777777" w:rsidTr="00F776B2">
            <w:trPr>
              <w:trHeight w:val="284"/>
            </w:trPr>
            <w:sdt>
              <w:sdtPr>
                <w:rPr>
                  <w:sz w:val="18"/>
                  <w:szCs w:val="18"/>
                </w:rPr>
                <w:tag w:val="_PLD_7efb2ccf9b504b529547ebac5b8ce675"/>
                <w:id w:val="817309897"/>
                <w:lock w:val="sdtLocked"/>
              </w:sdtPr>
              <w:sdtEndPr/>
              <w:sdtContent>
                <w:tc>
                  <w:tcPr>
                    <w:tcW w:w="879" w:type="pct"/>
                    <w:shd w:val="clear" w:color="auto" w:fill="auto"/>
                    <w:vAlign w:val="center"/>
                  </w:tcPr>
                  <w:p w14:paraId="7172F5C0" w14:textId="77777777" w:rsidR="00BC467B" w:rsidRPr="00B11AAF" w:rsidRDefault="00BC467B" w:rsidP="00163FB5">
                    <w:pPr>
                      <w:ind w:firstLineChars="200" w:firstLine="360"/>
                      <w:rPr>
                        <w:sz w:val="18"/>
                        <w:szCs w:val="18"/>
                      </w:rPr>
                    </w:pPr>
                    <w:r w:rsidRPr="00B11AAF">
                      <w:rPr>
                        <w:sz w:val="18"/>
                        <w:szCs w:val="18"/>
                      </w:rPr>
                      <w:t>2.本期增加</w:t>
                    </w:r>
                    <w:r w:rsidRPr="00B11AAF">
                      <w:rPr>
                        <w:rFonts w:hint="eastAsia"/>
                        <w:sz w:val="18"/>
                        <w:szCs w:val="18"/>
                      </w:rPr>
                      <w:t>金额</w:t>
                    </w:r>
                  </w:p>
                </w:tc>
              </w:sdtContent>
            </w:sdt>
            <w:tc>
              <w:tcPr>
                <w:tcW w:w="878" w:type="pct"/>
                <w:shd w:val="clear" w:color="auto" w:fill="auto"/>
                <w:vAlign w:val="center"/>
              </w:tcPr>
              <w:p w14:paraId="624AC35B" w14:textId="77777777" w:rsidR="00BC467B" w:rsidRPr="00F776B2" w:rsidRDefault="00BC467B" w:rsidP="00F776B2">
                <w:pPr>
                  <w:jc w:val="right"/>
                  <w:rPr>
                    <w:rFonts w:ascii="Times New Roman" w:hAnsi="Times New Roman" w:cs="Times New Roman"/>
                    <w:sz w:val="18"/>
                    <w:szCs w:val="18"/>
                  </w:rPr>
                </w:pPr>
              </w:p>
            </w:tc>
            <w:tc>
              <w:tcPr>
                <w:tcW w:w="676" w:type="pct"/>
                <w:shd w:val="clear" w:color="auto" w:fill="auto"/>
                <w:vAlign w:val="center"/>
              </w:tcPr>
              <w:p w14:paraId="69355698" w14:textId="77777777" w:rsidR="00BC467B" w:rsidRPr="00F776B2" w:rsidRDefault="00BC467B" w:rsidP="00F776B2">
                <w:pPr>
                  <w:jc w:val="right"/>
                  <w:rPr>
                    <w:rFonts w:ascii="Times New Roman" w:hAnsi="Times New Roman" w:cs="Times New Roman"/>
                    <w:sz w:val="18"/>
                    <w:szCs w:val="18"/>
                  </w:rPr>
                </w:pPr>
              </w:p>
            </w:tc>
            <w:tc>
              <w:tcPr>
                <w:tcW w:w="676" w:type="pct"/>
                <w:shd w:val="clear" w:color="auto" w:fill="auto"/>
                <w:vAlign w:val="center"/>
              </w:tcPr>
              <w:p w14:paraId="3E47EB92" w14:textId="77777777" w:rsidR="00BC467B" w:rsidRPr="00F776B2" w:rsidRDefault="00BC467B" w:rsidP="00F776B2">
                <w:pPr>
                  <w:jc w:val="right"/>
                  <w:rPr>
                    <w:rFonts w:ascii="Times New Roman" w:hAnsi="Times New Roman" w:cs="Times New Roman"/>
                    <w:sz w:val="18"/>
                    <w:szCs w:val="18"/>
                  </w:rPr>
                </w:pPr>
              </w:p>
            </w:tc>
            <w:tc>
              <w:tcPr>
                <w:tcW w:w="473" w:type="pct"/>
                <w:shd w:val="clear" w:color="auto" w:fill="auto"/>
                <w:vAlign w:val="center"/>
              </w:tcPr>
              <w:p w14:paraId="68251E86" w14:textId="77777777" w:rsidR="00BC467B" w:rsidRPr="00F776B2" w:rsidRDefault="00BC467B" w:rsidP="00F776B2">
                <w:pPr>
                  <w:jc w:val="right"/>
                  <w:rPr>
                    <w:rFonts w:ascii="Times New Roman" w:hAnsi="Times New Roman" w:cs="Times New Roman"/>
                    <w:sz w:val="18"/>
                    <w:szCs w:val="18"/>
                  </w:rPr>
                </w:pPr>
              </w:p>
            </w:tc>
            <w:tc>
              <w:tcPr>
                <w:tcW w:w="714" w:type="pct"/>
                <w:shd w:val="clear" w:color="auto" w:fill="auto"/>
                <w:vAlign w:val="center"/>
              </w:tcPr>
              <w:p w14:paraId="7310D664" w14:textId="77777777" w:rsidR="00BC467B" w:rsidRPr="00F776B2" w:rsidRDefault="00BC467B" w:rsidP="00F776B2">
                <w:pPr>
                  <w:jc w:val="right"/>
                  <w:rPr>
                    <w:rFonts w:ascii="Times New Roman" w:hAnsi="Times New Roman" w:cs="Times New Roman"/>
                    <w:sz w:val="18"/>
                    <w:szCs w:val="18"/>
                  </w:rPr>
                </w:pPr>
              </w:p>
            </w:tc>
            <w:tc>
              <w:tcPr>
                <w:tcW w:w="704" w:type="pct"/>
                <w:shd w:val="clear" w:color="auto" w:fill="auto"/>
                <w:vAlign w:val="center"/>
              </w:tcPr>
              <w:p w14:paraId="67FDA0C1" w14:textId="77777777" w:rsidR="00BC467B" w:rsidRPr="00F776B2" w:rsidRDefault="00BC467B" w:rsidP="00F776B2">
                <w:pPr>
                  <w:jc w:val="right"/>
                  <w:rPr>
                    <w:rFonts w:ascii="Times New Roman" w:hAnsi="Times New Roman" w:cs="Times New Roman"/>
                    <w:sz w:val="18"/>
                    <w:szCs w:val="18"/>
                  </w:rPr>
                </w:pPr>
              </w:p>
            </w:tc>
          </w:tr>
          <w:tr w:rsidR="00BC467B" w14:paraId="7F038E3E" w14:textId="77777777" w:rsidTr="00F776B2">
            <w:trPr>
              <w:trHeight w:val="284"/>
            </w:trPr>
            <w:sdt>
              <w:sdtPr>
                <w:rPr>
                  <w:sz w:val="18"/>
                  <w:szCs w:val="18"/>
                </w:rPr>
                <w:tag w:val="_PLD_c13e2ead7b5f41d0891abcff97ced932"/>
                <w:id w:val="-235468490"/>
                <w:lock w:val="sdtLocked"/>
              </w:sdtPr>
              <w:sdtEndPr/>
              <w:sdtContent>
                <w:tc>
                  <w:tcPr>
                    <w:tcW w:w="879" w:type="pct"/>
                    <w:shd w:val="clear" w:color="auto" w:fill="auto"/>
                    <w:vAlign w:val="center"/>
                  </w:tcPr>
                  <w:p w14:paraId="739EFF23" w14:textId="77777777" w:rsidR="00BC467B" w:rsidRPr="00B11AAF" w:rsidRDefault="00BC467B" w:rsidP="00163FB5">
                    <w:pPr>
                      <w:ind w:firstLineChars="300" w:firstLine="540"/>
                      <w:rPr>
                        <w:sz w:val="18"/>
                        <w:szCs w:val="18"/>
                      </w:rPr>
                    </w:pPr>
                    <w:r w:rsidRPr="00B11AAF">
                      <w:rPr>
                        <w:rFonts w:hint="eastAsia"/>
                        <w:sz w:val="18"/>
                        <w:szCs w:val="18"/>
                      </w:rPr>
                      <w:t>（1）</w:t>
                    </w:r>
                    <w:r w:rsidRPr="00B11AAF">
                      <w:rPr>
                        <w:sz w:val="18"/>
                        <w:szCs w:val="18"/>
                      </w:rPr>
                      <w:t>计提</w:t>
                    </w:r>
                  </w:p>
                </w:tc>
              </w:sdtContent>
            </w:sdt>
            <w:tc>
              <w:tcPr>
                <w:tcW w:w="878" w:type="pct"/>
                <w:shd w:val="clear" w:color="auto" w:fill="auto"/>
                <w:vAlign w:val="center"/>
              </w:tcPr>
              <w:p w14:paraId="35AEC465" w14:textId="77777777" w:rsidR="00BC467B" w:rsidRPr="00F776B2" w:rsidRDefault="00BC467B" w:rsidP="00F776B2">
                <w:pPr>
                  <w:jc w:val="right"/>
                  <w:rPr>
                    <w:rFonts w:ascii="Times New Roman" w:hAnsi="Times New Roman" w:cs="Times New Roman"/>
                    <w:sz w:val="18"/>
                    <w:szCs w:val="18"/>
                  </w:rPr>
                </w:pPr>
              </w:p>
            </w:tc>
            <w:tc>
              <w:tcPr>
                <w:tcW w:w="676" w:type="pct"/>
                <w:shd w:val="clear" w:color="auto" w:fill="auto"/>
                <w:vAlign w:val="center"/>
              </w:tcPr>
              <w:p w14:paraId="0CB13913" w14:textId="77777777" w:rsidR="00BC467B" w:rsidRPr="00F776B2" w:rsidRDefault="00BC467B" w:rsidP="00F776B2">
                <w:pPr>
                  <w:jc w:val="right"/>
                  <w:rPr>
                    <w:rFonts w:ascii="Times New Roman" w:hAnsi="Times New Roman" w:cs="Times New Roman"/>
                    <w:sz w:val="18"/>
                    <w:szCs w:val="18"/>
                  </w:rPr>
                </w:pPr>
              </w:p>
            </w:tc>
            <w:tc>
              <w:tcPr>
                <w:tcW w:w="676" w:type="pct"/>
                <w:shd w:val="clear" w:color="auto" w:fill="auto"/>
                <w:vAlign w:val="center"/>
              </w:tcPr>
              <w:p w14:paraId="05E75457" w14:textId="77777777" w:rsidR="00BC467B" w:rsidRPr="00F776B2" w:rsidRDefault="00BC467B" w:rsidP="00F776B2">
                <w:pPr>
                  <w:jc w:val="right"/>
                  <w:rPr>
                    <w:rFonts w:ascii="Times New Roman" w:hAnsi="Times New Roman" w:cs="Times New Roman"/>
                    <w:sz w:val="18"/>
                    <w:szCs w:val="18"/>
                  </w:rPr>
                </w:pPr>
              </w:p>
            </w:tc>
            <w:tc>
              <w:tcPr>
                <w:tcW w:w="473" w:type="pct"/>
                <w:shd w:val="clear" w:color="auto" w:fill="auto"/>
                <w:vAlign w:val="center"/>
              </w:tcPr>
              <w:p w14:paraId="169B3732" w14:textId="77777777" w:rsidR="00BC467B" w:rsidRPr="00F776B2" w:rsidRDefault="00BC467B" w:rsidP="00F776B2">
                <w:pPr>
                  <w:jc w:val="right"/>
                  <w:rPr>
                    <w:rFonts w:ascii="Times New Roman" w:hAnsi="Times New Roman" w:cs="Times New Roman"/>
                    <w:sz w:val="18"/>
                    <w:szCs w:val="18"/>
                  </w:rPr>
                </w:pPr>
              </w:p>
            </w:tc>
            <w:tc>
              <w:tcPr>
                <w:tcW w:w="714" w:type="pct"/>
                <w:shd w:val="clear" w:color="auto" w:fill="auto"/>
                <w:vAlign w:val="center"/>
              </w:tcPr>
              <w:p w14:paraId="5BA1255F" w14:textId="77777777" w:rsidR="00BC467B" w:rsidRPr="00F776B2" w:rsidRDefault="00BC467B" w:rsidP="00F776B2">
                <w:pPr>
                  <w:jc w:val="right"/>
                  <w:rPr>
                    <w:rFonts w:ascii="Times New Roman" w:hAnsi="Times New Roman" w:cs="Times New Roman"/>
                    <w:sz w:val="18"/>
                    <w:szCs w:val="18"/>
                  </w:rPr>
                </w:pPr>
              </w:p>
            </w:tc>
            <w:tc>
              <w:tcPr>
                <w:tcW w:w="704" w:type="pct"/>
                <w:shd w:val="clear" w:color="auto" w:fill="auto"/>
                <w:vAlign w:val="center"/>
              </w:tcPr>
              <w:p w14:paraId="50238DCB" w14:textId="77777777" w:rsidR="00BC467B" w:rsidRPr="00F776B2" w:rsidRDefault="00BC467B" w:rsidP="00F776B2">
                <w:pPr>
                  <w:jc w:val="right"/>
                  <w:rPr>
                    <w:rFonts w:ascii="Times New Roman" w:hAnsi="Times New Roman" w:cs="Times New Roman"/>
                    <w:sz w:val="18"/>
                    <w:szCs w:val="18"/>
                  </w:rPr>
                </w:pPr>
              </w:p>
            </w:tc>
          </w:tr>
          <w:tr w:rsidR="00BC467B" w14:paraId="6B5E488A" w14:textId="77777777" w:rsidTr="00F776B2">
            <w:trPr>
              <w:trHeight w:val="284"/>
            </w:trPr>
            <w:sdt>
              <w:sdtPr>
                <w:rPr>
                  <w:sz w:val="18"/>
                  <w:szCs w:val="18"/>
                </w:rPr>
                <w:tag w:val="_PLD_80ddaa0f1cfd432483c808ea875d3645"/>
                <w:id w:val="-488399801"/>
                <w:lock w:val="sdtLocked"/>
              </w:sdtPr>
              <w:sdtEndPr/>
              <w:sdtContent>
                <w:tc>
                  <w:tcPr>
                    <w:tcW w:w="879" w:type="pct"/>
                    <w:shd w:val="clear" w:color="auto" w:fill="auto"/>
                    <w:vAlign w:val="center"/>
                  </w:tcPr>
                  <w:p w14:paraId="77C42E18" w14:textId="77777777" w:rsidR="00BC467B" w:rsidRPr="00B11AAF" w:rsidRDefault="00BC467B" w:rsidP="00163FB5">
                    <w:pPr>
                      <w:ind w:firstLineChars="200" w:firstLine="360"/>
                      <w:rPr>
                        <w:sz w:val="18"/>
                        <w:szCs w:val="18"/>
                      </w:rPr>
                    </w:pPr>
                    <w:r w:rsidRPr="00B11AAF">
                      <w:rPr>
                        <w:rFonts w:hint="eastAsia"/>
                        <w:sz w:val="18"/>
                        <w:szCs w:val="18"/>
                      </w:rPr>
                      <w:t>3.</w:t>
                    </w:r>
                    <w:r w:rsidRPr="00B11AAF">
                      <w:rPr>
                        <w:sz w:val="18"/>
                        <w:szCs w:val="18"/>
                      </w:rPr>
                      <w:t>本期减少</w:t>
                    </w:r>
                    <w:r w:rsidRPr="00B11AAF">
                      <w:rPr>
                        <w:rFonts w:hint="eastAsia"/>
                        <w:sz w:val="18"/>
                        <w:szCs w:val="18"/>
                      </w:rPr>
                      <w:t>金额</w:t>
                    </w:r>
                  </w:p>
                </w:tc>
              </w:sdtContent>
            </w:sdt>
            <w:tc>
              <w:tcPr>
                <w:tcW w:w="878" w:type="pct"/>
                <w:shd w:val="clear" w:color="auto" w:fill="auto"/>
                <w:vAlign w:val="center"/>
              </w:tcPr>
              <w:p w14:paraId="3C2952F8" w14:textId="77777777" w:rsidR="00BC467B" w:rsidRPr="00F776B2" w:rsidRDefault="00BC467B" w:rsidP="00F776B2">
                <w:pPr>
                  <w:jc w:val="right"/>
                  <w:rPr>
                    <w:rFonts w:ascii="Times New Roman" w:hAnsi="Times New Roman" w:cs="Times New Roman"/>
                    <w:sz w:val="18"/>
                    <w:szCs w:val="18"/>
                  </w:rPr>
                </w:pPr>
              </w:p>
            </w:tc>
            <w:tc>
              <w:tcPr>
                <w:tcW w:w="676" w:type="pct"/>
                <w:shd w:val="clear" w:color="auto" w:fill="auto"/>
                <w:vAlign w:val="center"/>
              </w:tcPr>
              <w:p w14:paraId="1860BE80" w14:textId="77777777" w:rsidR="00BC467B" w:rsidRPr="00F776B2" w:rsidRDefault="00BC467B" w:rsidP="00F776B2">
                <w:pPr>
                  <w:jc w:val="right"/>
                  <w:rPr>
                    <w:rFonts w:ascii="Times New Roman" w:hAnsi="Times New Roman" w:cs="Times New Roman"/>
                    <w:sz w:val="18"/>
                    <w:szCs w:val="18"/>
                  </w:rPr>
                </w:pPr>
              </w:p>
            </w:tc>
            <w:tc>
              <w:tcPr>
                <w:tcW w:w="676" w:type="pct"/>
                <w:shd w:val="clear" w:color="auto" w:fill="auto"/>
                <w:vAlign w:val="center"/>
              </w:tcPr>
              <w:p w14:paraId="5278F623" w14:textId="77777777" w:rsidR="00BC467B" w:rsidRPr="00F776B2" w:rsidRDefault="00BC467B" w:rsidP="00F776B2">
                <w:pPr>
                  <w:jc w:val="right"/>
                  <w:rPr>
                    <w:rFonts w:ascii="Times New Roman" w:hAnsi="Times New Roman" w:cs="Times New Roman"/>
                    <w:sz w:val="18"/>
                    <w:szCs w:val="18"/>
                  </w:rPr>
                </w:pPr>
              </w:p>
            </w:tc>
            <w:tc>
              <w:tcPr>
                <w:tcW w:w="473" w:type="pct"/>
                <w:shd w:val="clear" w:color="auto" w:fill="auto"/>
                <w:vAlign w:val="center"/>
              </w:tcPr>
              <w:p w14:paraId="05877B0E" w14:textId="77777777" w:rsidR="00BC467B" w:rsidRPr="00F776B2" w:rsidRDefault="00BC467B" w:rsidP="00F776B2">
                <w:pPr>
                  <w:jc w:val="right"/>
                  <w:rPr>
                    <w:rFonts w:ascii="Times New Roman" w:hAnsi="Times New Roman" w:cs="Times New Roman"/>
                    <w:sz w:val="18"/>
                    <w:szCs w:val="18"/>
                  </w:rPr>
                </w:pPr>
              </w:p>
            </w:tc>
            <w:tc>
              <w:tcPr>
                <w:tcW w:w="714" w:type="pct"/>
                <w:shd w:val="clear" w:color="auto" w:fill="auto"/>
                <w:vAlign w:val="center"/>
              </w:tcPr>
              <w:p w14:paraId="39886F80" w14:textId="77777777" w:rsidR="00BC467B" w:rsidRPr="00F776B2" w:rsidRDefault="00BC467B" w:rsidP="00F776B2">
                <w:pPr>
                  <w:jc w:val="right"/>
                  <w:rPr>
                    <w:rFonts w:ascii="Times New Roman" w:hAnsi="Times New Roman" w:cs="Times New Roman"/>
                    <w:sz w:val="18"/>
                    <w:szCs w:val="18"/>
                  </w:rPr>
                </w:pPr>
              </w:p>
            </w:tc>
            <w:tc>
              <w:tcPr>
                <w:tcW w:w="704" w:type="pct"/>
                <w:shd w:val="clear" w:color="auto" w:fill="auto"/>
                <w:vAlign w:val="center"/>
              </w:tcPr>
              <w:p w14:paraId="422A49CE" w14:textId="77777777" w:rsidR="00BC467B" w:rsidRPr="00F776B2" w:rsidRDefault="00BC467B" w:rsidP="00F776B2">
                <w:pPr>
                  <w:jc w:val="right"/>
                  <w:rPr>
                    <w:rFonts w:ascii="Times New Roman" w:hAnsi="Times New Roman" w:cs="Times New Roman"/>
                    <w:sz w:val="18"/>
                    <w:szCs w:val="18"/>
                  </w:rPr>
                </w:pPr>
              </w:p>
            </w:tc>
          </w:tr>
          <w:tr w:rsidR="00BC467B" w14:paraId="24316F11" w14:textId="77777777" w:rsidTr="00F776B2">
            <w:trPr>
              <w:trHeight w:val="284"/>
            </w:trPr>
            <w:sdt>
              <w:sdtPr>
                <w:rPr>
                  <w:sz w:val="18"/>
                  <w:szCs w:val="18"/>
                </w:rPr>
                <w:tag w:val="_PLD_2737286ed2dd4f3f95206ad01cd11070"/>
                <w:id w:val="-1398732618"/>
                <w:lock w:val="sdtLocked"/>
              </w:sdtPr>
              <w:sdtEndPr/>
              <w:sdtContent>
                <w:tc>
                  <w:tcPr>
                    <w:tcW w:w="879" w:type="pct"/>
                    <w:shd w:val="clear" w:color="auto" w:fill="auto"/>
                    <w:vAlign w:val="center"/>
                  </w:tcPr>
                  <w:p w14:paraId="1B11B4C5" w14:textId="77777777" w:rsidR="00BC467B" w:rsidRPr="00B11AAF" w:rsidRDefault="00BC467B" w:rsidP="00163FB5">
                    <w:pPr>
                      <w:ind w:firstLineChars="300" w:firstLine="540"/>
                      <w:rPr>
                        <w:sz w:val="18"/>
                        <w:szCs w:val="18"/>
                      </w:rPr>
                    </w:pPr>
                    <w:r w:rsidRPr="00B11AAF">
                      <w:rPr>
                        <w:sz w:val="18"/>
                        <w:szCs w:val="18"/>
                      </w:rPr>
                      <w:t>(</w:t>
                    </w:r>
                    <w:r w:rsidRPr="00B11AAF">
                      <w:rPr>
                        <w:rFonts w:hint="eastAsia"/>
                        <w:sz w:val="18"/>
                        <w:szCs w:val="18"/>
                      </w:rPr>
                      <w:t>1</w:t>
                    </w:r>
                    <w:r w:rsidRPr="00B11AAF">
                      <w:rPr>
                        <w:sz w:val="18"/>
                        <w:szCs w:val="18"/>
                      </w:rPr>
                      <w:t>)</w:t>
                    </w:r>
                    <w:r w:rsidRPr="00B11AAF">
                      <w:rPr>
                        <w:rFonts w:hint="eastAsia"/>
                        <w:sz w:val="18"/>
                        <w:szCs w:val="18"/>
                      </w:rPr>
                      <w:t>处置</w:t>
                    </w:r>
                  </w:p>
                </w:tc>
              </w:sdtContent>
            </w:sdt>
            <w:tc>
              <w:tcPr>
                <w:tcW w:w="878" w:type="pct"/>
                <w:shd w:val="clear" w:color="auto" w:fill="auto"/>
                <w:vAlign w:val="center"/>
              </w:tcPr>
              <w:p w14:paraId="1150ACEE" w14:textId="77777777" w:rsidR="00BC467B" w:rsidRPr="00F776B2" w:rsidRDefault="00BC467B" w:rsidP="00F776B2">
                <w:pPr>
                  <w:jc w:val="right"/>
                  <w:rPr>
                    <w:rFonts w:ascii="Times New Roman" w:hAnsi="Times New Roman" w:cs="Times New Roman"/>
                    <w:sz w:val="18"/>
                    <w:szCs w:val="18"/>
                  </w:rPr>
                </w:pPr>
              </w:p>
            </w:tc>
            <w:tc>
              <w:tcPr>
                <w:tcW w:w="676" w:type="pct"/>
                <w:shd w:val="clear" w:color="auto" w:fill="auto"/>
                <w:vAlign w:val="center"/>
              </w:tcPr>
              <w:p w14:paraId="5F06E540" w14:textId="77777777" w:rsidR="00BC467B" w:rsidRPr="00F776B2" w:rsidRDefault="00BC467B" w:rsidP="00F776B2">
                <w:pPr>
                  <w:jc w:val="right"/>
                  <w:rPr>
                    <w:rFonts w:ascii="Times New Roman" w:hAnsi="Times New Roman" w:cs="Times New Roman"/>
                    <w:sz w:val="18"/>
                    <w:szCs w:val="18"/>
                  </w:rPr>
                </w:pPr>
              </w:p>
            </w:tc>
            <w:tc>
              <w:tcPr>
                <w:tcW w:w="676" w:type="pct"/>
                <w:shd w:val="clear" w:color="auto" w:fill="auto"/>
                <w:vAlign w:val="center"/>
              </w:tcPr>
              <w:p w14:paraId="2695AA55" w14:textId="77777777" w:rsidR="00BC467B" w:rsidRPr="00F776B2" w:rsidRDefault="00BC467B" w:rsidP="00F776B2">
                <w:pPr>
                  <w:jc w:val="right"/>
                  <w:rPr>
                    <w:rFonts w:ascii="Times New Roman" w:hAnsi="Times New Roman" w:cs="Times New Roman"/>
                    <w:sz w:val="18"/>
                    <w:szCs w:val="18"/>
                  </w:rPr>
                </w:pPr>
              </w:p>
            </w:tc>
            <w:tc>
              <w:tcPr>
                <w:tcW w:w="473" w:type="pct"/>
                <w:shd w:val="clear" w:color="auto" w:fill="auto"/>
                <w:vAlign w:val="center"/>
              </w:tcPr>
              <w:p w14:paraId="56B44FCD" w14:textId="77777777" w:rsidR="00BC467B" w:rsidRPr="00F776B2" w:rsidRDefault="00BC467B" w:rsidP="00F776B2">
                <w:pPr>
                  <w:jc w:val="right"/>
                  <w:rPr>
                    <w:rFonts w:ascii="Times New Roman" w:hAnsi="Times New Roman" w:cs="Times New Roman"/>
                    <w:sz w:val="18"/>
                    <w:szCs w:val="18"/>
                  </w:rPr>
                </w:pPr>
              </w:p>
            </w:tc>
            <w:tc>
              <w:tcPr>
                <w:tcW w:w="714" w:type="pct"/>
                <w:shd w:val="clear" w:color="auto" w:fill="auto"/>
                <w:vAlign w:val="center"/>
              </w:tcPr>
              <w:p w14:paraId="5E664BE7" w14:textId="77777777" w:rsidR="00BC467B" w:rsidRPr="00F776B2" w:rsidRDefault="00BC467B" w:rsidP="00F776B2">
                <w:pPr>
                  <w:jc w:val="right"/>
                  <w:rPr>
                    <w:rFonts w:ascii="Times New Roman" w:hAnsi="Times New Roman" w:cs="Times New Roman"/>
                    <w:sz w:val="18"/>
                    <w:szCs w:val="18"/>
                  </w:rPr>
                </w:pPr>
              </w:p>
            </w:tc>
            <w:tc>
              <w:tcPr>
                <w:tcW w:w="704" w:type="pct"/>
                <w:shd w:val="clear" w:color="auto" w:fill="auto"/>
                <w:vAlign w:val="center"/>
              </w:tcPr>
              <w:p w14:paraId="157AD45B" w14:textId="77777777" w:rsidR="00BC467B" w:rsidRPr="00F776B2" w:rsidRDefault="00BC467B" w:rsidP="00F776B2">
                <w:pPr>
                  <w:jc w:val="right"/>
                  <w:rPr>
                    <w:rFonts w:ascii="Times New Roman" w:hAnsi="Times New Roman" w:cs="Times New Roman"/>
                    <w:sz w:val="18"/>
                    <w:szCs w:val="18"/>
                  </w:rPr>
                </w:pPr>
              </w:p>
            </w:tc>
          </w:tr>
          <w:tr w:rsidR="00BC467B" w14:paraId="5A1752C7" w14:textId="77777777" w:rsidTr="00F776B2">
            <w:trPr>
              <w:trHeight w:val="284"/>
            </w:trPr>
            <w:sdt>
              <w:sdtPr>
                <w:rPr>
                  <w:sz w:val="18"/>
                  <w:szCs w:val="18"/>
                </w:rPr>
                <w:tag w:val="_PLD_4a919606beac465fb30f547b86305b00"/>
                <w:id w:val="692732107"/>
                <w:lock w:val="sdtLocked"/>
              </w:sdtPr>
              <w:sdtEndPr/>
              <w:sdtContent>
                <w:tc>
                  <w:tcPr>
                    <w:tcW w:w="879" w:type="pct"/>
                    <w:shd w:val="clear" w:color="auto" w:fill="auto"/>
                    <w:vAlign w:val="center"/>
                  </w:tcPr>
                  <w:p w14:paraId="124C9149" w14:textId="77777777" w:rsidR="00BC467B" w:rsidRPr="00B11AAF" w:rsidRDefault="00BC467B" w:rsidP="00163FB5">
                    <w:pPr>
                      <w:ind w:firstLineChars="200" w:firstLine="360"/>
                      <w:rPr>
                        <w:sz w:val="18"/>
                        <w:szCs w:val="18"/>
                      </w:rPr>
                    </w:pPr>
                    <w:r w:rsidRPr="00B11AAF">
                      <w:rPr>
                        <w:rFonts w:hint="eastAsia"/>
                        <w:sz w:val="18"/>
                        <w:szCs w:val="18"/>
                      </w:rPr>
                      <w:t>4.</w:t>
                    </w:r>
                    <w:r w:rsidRPr="00B11AAF">
                      <w:rPr>
                        <w:sz w:val="18"/>
                        <w:szCs w:val="18"/>
                      </w:rPr>
                      <w:t>期末余额</w:t>
                    </w:r>
                  </w:p>
                </w:tc>
              </w:sdtContent>
            </w:sdt>
            <w:tc>
              <w:tcPr>
                <w:tcW w:w="878" w:type="pct"/>
                <w:shd w:val="clear" w:color="auto" w:fill="auto"/>
                <w:vAlign w:val="center"/>
              </w:tcPr>
              <w:p w14:paraId="1E6E6933" w14:textId="77777777" w:rsidR="00BC467B" w:rsidRPr="00F776B2" w:rsidRDefault="00BC467B" w:rsidP="00F776B2">
                <w:pPr>
                  <w:jc w:val="right"/>
                  <w:rPr>
                    <w:rFonts w:ascii="Times New Roman" w:hAnsi="Times New Roman" w:cs="Times New Roman"/>
                    <w:sz w:val="18"/>
                    <w:szCs w:val="18"/>
                  </w:rPr>
                </w:pPr>
              </w:p>
            </w:tc>
            <w:tc>
              <w:tcPr>
                <w:tcW w:w="676" w:type="pct"/>
                <w:shd w:val="clear" w:color="auto" w:fill="auto"/>
                <w:vAlign w:val="center"/>
              </w:tcPr>
              <w:p w14:paraId="0CC68E8A" w14:textId="77777777" w:rsidR="00BC467B" w:rsidRPr="00F776B2" w:rsidRDefault="00BC467B" w:rsidP="00F776B2">
                <w:pPr>
                  <w:jc w:val="right"/>
                  <w:rPr>
                    <w:rFonts w:ascii="Times New Roman" w:hAnsi="Times New Roman" w:cs="Times New Roman"/>
                    <w:sz w:val="18"/>
                    <w:szCs w:val="18"/>
                  </w:rPr>
                </w:pPr>
              </w:p>
            </w:tc>
            <w:tc>
              <w:tcPr>
                <w:tcW w:w="676" w:type="pct"/>
                <w:shd w:val="clear" w:color="auto" w:fill="auto"/>
                <w:vAlign w:val="center"/>
              </w:tcPr>
              <w:p w14:paraId="385702C6" w14:textId="77777777" w:rsidR="00BC467B" w:rsidRPr="00F776B2" w:rsidRDefault="00BC467B" w:rsidP="00F776B2">
                <w:pPr>
                  <w:jc w:val="right"/>
                  <w:rPr>
                    <w:rFonts w:ascii="Times New Roman" w:hAnsi="Times New Roman" w:cs="Times New Roman"/>
                    <w:sz w:val="18"/>
                    <w:szCs w:val="18"/>
                  </w:rPr>
                </w:pPr>
              </w:p>
            </w:tc>
            <w:tc>
              <w:tcPr>
                <w:tcW w:w="473" w:type="pct"/>
                <w:shd w:val="clear" w:color="auto" w:fill="auto"/>
                <w:vAlign w:val="center"/>
              </w:tcPr>
              <w:p w14:paraId="7D123A12" w14:textId="77777777" w:rsidR="00BC467B" w:rsidRPr="00F776B2" w:rsidRDefault="00BC467B" w:rsidP="00F776B2">
                <w:pPr>
                  <w:jc w:val="right"/>
                  <w:rPr>
                    <w:rFonts w:ascii="Times New Roman" w:hAnsi="Times New Roman" w:cs="Times New Roman"/>
                    <w:sz w:val="18"/>
                    <w:szCs w:val="18"/>
                  </w:rPr>
                </w:pPr>
              </w:p>
            </w:tc>
            <w:tc>
              <w:tcPr>
                <w:tcW w:w="714" w:type="pct"/>
                <w:shd w:val="clear" w:color="auto" w:fill="auto"/>
                <w:vAlign w:val="center"/>
              </w:tcPr>
              <w:p w14:paraId="3F4AC411" w14:textId="77777777" w:rsidR="00BC467B" w:rsidRPr="00F776B2" w:rsidRDefault="00BC467B" w:rsidP="00F776B2">
                <w:pPr>
                  <w:jc w:val="right"/>
                  <w:rPr>
                    <w:rFonts w:ascii="Times New Roman" w:hAnsi="Times New Roman" w:cs="Times New Roman"/>
                    <w:sz w:val="18"/>
                    <w:szCs w:val="18"/>
                  </w:rPr>
                </w:pPr>
              </w:p>
            </w:tc>
            <w:tc>
              <w:tcPr>
                <w:tcW w:w="704" w:type="pct"/>
                <w:shd w:val="clear" w:color="auto" w:fill="auto"/>
                <w:vAlign w:val="center"/>
              </w:tcPr>
              <w:p w14:paraId="3250A003" w14:textId="77777777" w:rsidR="00BC467B" w:rsidRPr="00F776B2" w:rsidRDefault="00BC467B" w:rsidP="00F776B2">
                <w:pPr>
                  <w:jc w:val="right"/>
                  <w:rPr>
                    <w:rFonts w:ascii="Times New Roman" w:hAnsi="Times New Roman" w:cs="Times New Roman"/>
                    <w:sz w:val="18"/>
                    <w:szCs w:val="18"/>
                  </w:rPr>
                </w:pPr>
              </w:p>
            </w:tc>
          </w:tr>
          <w:tr w:rsidR="00BC467B" w14:paraId="37F579D0" w14:textId="77777777" w:rsidTr="00F776B2">
            <w:trPr>
              <w:trHeight w:val="284"/>
            </w:trPr>
            <w:sdt>
              <w:sdtPr>
                <w:rPr>
                  <w:sz w:val="18"/>
                  <w:szCs w:val="18"/>
                </w:rPr>
                <w:tag w:val="_PLD_77aceef1b70d43c0846f7e8f529b7784"/>
                <w:id w:val="105158712"/>
                <w:lock w:val="sdtLocked"/>
              </w:sdtPr>
              <w:sdtEndPr/>
              <w:sdtContent>
                <w:tc>
                  <w:tcPr>
                    <w:tcW w:w="879" w:type="pct"/>
                    <w:shd w:val="clear" w:color="auto" w:fill="auto"/>
                    <w:vAlign w:val="center"/>
                  </w:tcPr>
                  <w:p w14:paraId="4BCF8544" w14:textId="77777777" w:rsidR="00BC467B" w:rsidRPr="00B11AAF" w:rsidRDefault="00BC467B" w:rsidP="00163FB5">
                    <w:pPr>
                      <w:rPr>
                        <w:sz w:val="18"/>
                        <w:szCs w:val="18"/>
                      </w:rPr>
                    </w:pPr>
                    <w:r w:rsidRPr="00B11AAF">
                      <w:rPr>
                        <w:sz w:val="18"/>
                        <w:szCs w:val="18"/>
                      </w:rPr>
                      <w:t>四、账面价值</w:t>
                    </w:r>
                  </w:p>
                </w:tc>
              </w:sdtContent>
            </w:sdt>
            <w:tc>
              <w:tcPr>
                <w:tcW w:w="878" w:type="pct"/>
                <w:shd w:val="clear" w:color="auto" w:fill="auto"/>
                <w:vAlign w:val="center"/>
              </w:tcPr>
              <w:p w14:paraId="73386DE6" w14:textId="77777777" w:rsidR="00BC467B" w:rsidRPr="00F776B2" w:rsidRDefault="00BC467B" w:rsidP="00F776B2">
                <w:pPr>
                  <w:jc w:val="right"/>
                  <w:rPr>
                    <w:rFonts w:ascii="Times New Roman" w:hAnsi="Times New Roman" w:cs="Times New Roman"/>
                    <w:sz w:val="18"/>
                    <w:szCs w:val="18"/>
                  </w:rPr>
                </w:pPr>
              </w:p>
            </w:tc>
            <w:tc>
              <w:tcPr>
                <w:tcW w:w="676" w:type="pct"/>
                <w:shd w:val="clear" w:color="auto" w:fill="auto"/>
                <w:vAlign w:val="center"/>
              </w:tcPr>
              <w:p w14:paraId="56DCF57B" w14:textId="77777777" w:rsidR="00BC467B" w:rsidRPr="00F776B2" w:rsidRDefault="00BC467B" w:rsidP="00F776B2">
                <w:pPr>
                  <w:jc w:val="right"/>
                  <w:rPr>
                    <w:rFonts w:ascii="Times New Roman" w:hAnsi="Times New Roman" w:cs="Times New Roman"/>
                    <w:sz w:val="18"/>
                    <w:szCs w:val="18"/>
                  </w:rPr>
                </w:pPr>
              </w:p>
            </w:tc>
            <w:tc>
              <w:tcPr>
                <w:tcW w:w="676" w:type="pct"/>
                <w:shd w:val="clear" w:color="auto" w:fill="auto"/>
                <w:vAlign w:val="center"/>
              </w:tcPr>
              <w:p w14:paraId="75C2634C" w14:textId="77777777" w:rsidR="00BC467B" w:rsidRPr="00F776B2" w:rsidRDefault="00BC467B" w:rsidP="00F776B2">
                <w:pPr>
                  <w:jc w:val="right"/>
                  <w:rPr>
                    <w:rFonts w:ascii="Times New Roman" w:hAnsi="Times New Roman" w:cs="Times New Roman"/>
                    <w:sz w:val="18"/>
                    <w:szCs w:val="18"/>
                  </w:rPr>
                </w:pPr>
              </w:p>
            </w:tc>
            <w:tc>
              <w:tcPr>
                <w:tcW w:w="473" w:type="pct"/>
                <w:shd w:val="clear" w:color="auto" w:fill="auto"/>
                <w:vAlign w:val="center"/>
              </w:tcPr>
              <w:p w14:paraId="3D683EDD" w14:textId="77777777" w:rsidR="00BC467B" w:rsidRPr="00F776B2" w:rsidRDefault="00BC467B" w:rsidP="00F776B2">
                <w:pPr>
                  <w:jc w:val="right"/>
                  <w:rPr>
                    <w:rFonts w:ascii="Times New Roman" w:hAnsi="Times New Roman" w:cs="Times New Roman"/>
                    <w:sz w:val="18"/>
                    <w:szCs w:val="18"/>
                  </w:rPr>
                </w:pPr>
              </w:p>
            </w:tc>
            <w:tc>
              <w:tcPr>
                <w:tcW w:w="714" w:type="pct"/>
                <w:shd w:val="clear" w:color="auto" w:fill="auto"/>
                <w:vAlign w:val="center"/>
              </w:tcPr>
              <w:p w14:paraId="63407F9F" w14:textId="77777777" w:rsidR="00BC467B" w:rsidRPr="00F776B2" w:rsidRDefault="00BC467B" w:rsidP="00F776B2">
                <w:pPr>
                  <w:jc w:val="right"/>
                  <w:rPr>
                    <w:rFonts w:ascii="Times New Roman" w:hAnsi="Times New Roman" w:cs="Times New Roman"/>
                    <w:sz w:val="18"/>
                    <w:szCs w:val="18"/>
                  </w:rPr>
                </w:pPr>
              </w:p>
            </w:tc>
            <w:tc>
              <w:tcPr>
                <w:tcW w:w="704" w:type="pct"/>
                <w:shd w:val="clear" w:color="auto" w:fill="auto"/>
                <w:vAlign w:val="center"/>
              </w:tcPr>
              <w:p w14:paraId="3C6CE0B6" w14:textId="77777777" w:rsidR="00BC467B" w:rsidRPr="00F776B2" w:rsidRDefault="00BC467B" w:rsidP="00F776B2">
                <w:pPr>
                  <w:jc w:val="right"/>
                  <w:rPr>
                    <w:rFonts w:ascii="Times New Roman" w:hAnsi="Times New Roman" w:cs="Times New Roman"/>
                    <w:sz w:val="18"/>
                    <w:szCs w:val="18"/>
                  </w:rPr>
                </w:pPr>
              </w:p>
            </w:tc>
          </w:tr>
          <w:tr w:rsidR="00BC467B" w14:paraId="2A16E8B2" w14:textId="77777777" w:rsidTr="00F776B2">
            <w:trPr>
              <w:trHeight w:val="284"/>
            </w:trPr>
            <w:sdt>
              <w:sdtPr>
                <w:rPr>
                  <w:sz w:val="18"/>
                  <w:szCs w:val="18"/>
                </w:rPr>
                <w:tag w:val="_PLD_7b3cabd4024540c8bf9dc83469ecf7d4"/>
                <w:id w:val="-366756018"/>
                <w:lock w:val="sdtLocked"/>
              </w:sdtPr>
              <w:sdtEndPr/>
              <w:sdtContent>
                <w:tc>
                  <w:tcPr>
                    <w:tcW w:w="879" w:type="pct"/>
                    <w:shd w:val="clear" w:color="auto" w:fill="auto"/>
                    <w:vAlign w:val="center"/>
                  </w:tcPr>
                  <w:p w14:paraId="5F4EF647" w14:textId="77777777" w:rsidR="00BC467B" w:rsidRPr="00B11AAF" w:rsidRDefault="00BC467B" w:rsidP="00163FB5">
                    <w:pPr>
                      <w:rPr>
                        <w:sz w:val="18"/>
                        <w:szCs w:val="18"/>
                      </w:rPr>
                    </w:pPr>
                    <w:r w:rsidRPr="00B11AAF">
                      <w:rPr>
                        <w:sz w:val="18"/>
                        <w:szCs w:val="18"/>
                      </w:rPr>
                      <w:t xml:space="preserve">    1.期末账面价值</w:t>
                    </w:r>
                  </w:p>
                </w:tc>
              </w:sdtContent>
            </w:sdt>
            <w:tc>
              <w:tcPr>
                <w:tcW w:w="878" w:type="pct"/>
                <w:shd w:val="clear" w:color="auto" w:fill="auto"/>
                <w:vAlign w:val="center"/>
              </w:tcPr>
              <w:p w14:paraId="734AFA33" w14:textId="77777777" w:rsidR="00BC467B" w:rsidRPr="00F776B2" w:rsidRDefault="00BC467B" w:rsidP="00F776B2">
                <w:pPr>
                  <w:jc w:val="right"/>
                  <w:rPr>
                    <w:rFonts w:ascii="Times New Roman" w:hAnsi="Times New Roman" w:cs="Times New Roman"/>
                    <w:sz w:val="18"/>
                    <w:szCs w:val="18"/>
                  </w:rPr>
                </w:pPr>
                <w:r w:rsidRPr="00F776B2">
                  <w:rPr>
                    <w:rFonts w:ascii="Times New Roman" w:hAnsi="Times New Roman" w:cs="Times New Roman"/>
                    <w:sz w:val="18"/>
                    <w:szCs w:val="18"/>
                  </w:rPr>
                  <w:t>41,840,092.87</w:t>
                </w:r>
              </w:p>
            </w:tc>
            <w:tc>
              <w:tcPr>
                <w:tcW w:w="676" w:type="pct"/>
                <w:shd w:val="clear" w:color="auto" w:fill="auto"/>
                <w:vAlign w:val="center"/>
              </w:tcPr>
              <w:p w14:paraId="1E6D72C3" w14:textId="77777777" w:rsidR="00BC467B" w:rsidRPr="00F776B2" w:rsidRDefault="00BC467B" w:rsidP="00F776B2">
                <w:pPr>
                  <w:jc w:val="right"/>
                  <w:rPr>
                    <w:rFonts w:ascii="Times New Roman" w:hAnsi="Times New Roman" w:cs="Times New Roman"/>
                    <w:sz w:val="18"/>
                    <w:szCs w:val="18"/>
                  </w:rPr>
                </w:pPr>
                <w:r w:rsidRPr="00F776B2">
                  <w:rPr>
                    <w:rFonts w:ascii="Times New Roman" w:hAnsi="Times New Roman" w:cs="Times New Roman"/>
                    <w:sz w:val="18"/>
                    <w:szCs w:val="18"/>
                  </w:rPr>
                  <w:t>397,602.82</w:t>
                </w:r>
              </w:p>
            </w:tc>
            <w:tc>
              <w:tcPr>
                <w:tcW w:w="676" w:type="pct"/>
                <w:shd w:val="clear" w:color="auto" w:fill="auto"/>
                <w:vAlign w:val="center"/>
              </w:tcPr>
              <w:p w14:paraId="67D85C9C" w14:textId="77777777" w:rsidR="00BC467B" w:rsidRPr="00F776B2" w:rsidRDefault="00BC467B" w:rsidP="00F776B2">
                <w:pPr>
                  <w:jc w:val="right"/>
                  <w:rPr>
                    <w:rFonts w:ascii="Times New Roman" w:hAnsi="Times New Roman" w:cs="Times New Roman"/>
                    <w:sz w:val="18"/>
                    <w:szCs w:val="18"/>
                  </w:rPr>
                </w:pPr>
                <w:r w:rsidRPr="00F776B2">
                  <w:rPr>
                    <w:rFonts w:ascii="Times New Roman" w:hAnsi="Times New Roman" w:cs="Times New Roman"/>
                    <w:sz w:val="18"/>
                    <w:szCs w:val="18"/>
                  </w:rPr>
                  <w:t>15,221,133.13</w:t>
                </w:r>
              </w:p>
            </w:tc>
            <w:tc>
              <w:tcPr>
                <w:tcW w:w="473" w:type="pct"/>
                <w:shd w:val="clear" w:color="auto" w:fill="auto"/>
                <w:vAlign w:val="center"/>
              </w:tcPr>
              <w:p w14:paraId="7265A83B" w14:textId="77777777" w:rsidR="00BC467B" w:rsidRPr="00F776B2" w:rsidRDefault="00BC467B" w:rsidP="00F776B2">
                <w:pPr>
                  <w:jc w:val="right"/>
                  <w:rPr>
                    <w:rFonts w:ascii="Times New Roman" w:hAnsi="Times New Roman" w:cs="Times New Roman"/>
                    <w:sz w:val="18"/>
                    <w:szCs w:val="18"/>
                  </w:rPr>
                </w:pPr>
                <w:r w:rsidRPr="00F776B2">
                  <w:rPr>
                    <w:rFonts w:ascii="Times New Roman" w:hAnsi="Times New Roman" w:cs="Times New Roman"/>
                    <w:sz w:val="18"/>
                    <w:szCs w:val="18"/>
                  </w:rPr>
                  <w:t>310.00</w:t>
                </w:r>
              </w:p>
            </w:tc>
            <w:tc>
              <w:tcPr>
                <w:tcW w:w="714" w:type="pct"/>
                <w:shd w:val="clear" w:color="auto" w:fill="auto"/>
                <w:vAlign w:val="center"/>
              </w:tcPr>
              <w:p w14:paraId="40F3DE4A" w14:textId="77777777" w:rsidR="00BC467B" w:rsidRPr="00F776B2" w:rsidRDefault="00BC467B" w:rsidP="00F776B2">
                <w:pPr>
                  <w:jc w:val="right"/>
                  <w:rPr>
                    <w:rFonts w:ascii="Times New Roman" w:hAnsi="Times New Roman" w:cs="Times New Roman"/>
                    <w:sz w:val="18"/>
                    <w:szCs w:val="18"/>
                  </w:rPr>
                </w:pPr>
                <w:r w:rsidRPr="00F776B2">
                  <w:rPr>
                    <w:rFonts w:ascii="Times New Roman" w:hAnsi="Times New Roman" w:cs="Times New Roman"/>
                    <w:sz w:val="18"/>
                    <w:szCs w:val="18"/>
                  </w:rPr>
                  <w:t>3,274,740.38</w:t>
                </w:r>
              </w:p>
            </w:tc>
            <w:tc>
              <w:tcPr>
                <w:tcW w:w="704" w:type="pct"/>
                <w:shd w:val="clear" w:color="auto" w:fill="auto"/>
                <w:vAlign w:val="center"/>
              </w:tcPr>
              <w:p w14:paraId="66A3844A" w14:textId="77777777" w:rsidR="00BC467B" w:rsidRPr="00F776B2" w:rsidRDefault="00BC467B" w:rsidP="00F776B2">
                <w:pPr>
                  <w:jc w:val="right"/>
                  <w:rPr>
                    <w:rFonts w:ascii="Times New Roman" w:hAnsi="Times New Roman" w:cs="Times New Roman"/>
                    <w:sz w:val="18"/>
                    <w:szCs w:val="18"/>
                  </w:rPr>
                </w:pPr>
                <w:r w:rsidRPr="00F776B2">
                  <w:rPr>
                    <w:rFonts w:ascii="Times New Roman" w:hAnsi="Times New Roman" w:cs="Times New Roman"/>
                    <w:sz w:val="18"/>
                    <w:szCs w:val="18"/>
                  </w:rPr>
                  <w:t>60,733,879.20</w:t>
                </w:r>
              </w:p>
            </w:tc>
          </w:tr>
          <w:tr w:rsidR="00BC467B" w14:paraId="2DF9480F" w14:textId="77777777" w:rsidTr="00F776B2">
            <w:trPr>
              <w:trHeight w:val="284"/>
            </w:trPr>
            <w:sdt>
              <w:sdtPr>
                <w:rPr>
                  <w:sz w:val="18"/>
                  <w:szCs w:val="18"/>
                </w:rPr>
                <w:tag w:val="_PLD_04cb9e53cf0d4d8b83570453ac161e64"/>
                <w:id w:val="-2108870980"/>
                <w:lock w:val="sdtLocked"/>
              </w:sdtPr>
              <w:sdtEndPr/>
              <w:sdtContent>
                <w:tc>
                  <w:tcPr>
                    <w:tcW w:w="879" w:type="pct"/>
                    <w:shd w:val="clear" w:color="auto" w:fill="auto"/>
                    <w:vAlign w:val="center"/>
                  </w:tcPr>
                  <w:p w14:paraId="4BE9B806" w14:textId="77777777" w:rsidR="00BC467B" w:rsidRPr="00B11AAF" w:rsidRDefault="00BC467B" w:rsidP="00163FB5">
                    <w:pPr>
                      <w:rPr>
                        <w:sz w:val="18"/>
                        <w:szCs w:val="18"/>
                      </w:rPr>
                    </w:pPr>
                    <w:r w:rsidRPr="00B11AAF">
                      <w:rPr>
                        <w:sz w:val="18"/>
                        <w:szCs w:val="18"/>
                      </w:rPr>
                      <w:t xml:space="preserve">    2.</w:t>
                    </w:r>
                    <w:r w:rsidRPr="00B11AAF">
                      <w:rPr>
                        <w:rFonts w:hint="eastAsia"/>
                        <w:sz w:val="18"/>
                        <w:szCs w:val="18"/>
                      </w:rPr>
                      <w:t>期初</w:t>
                    </w:r>
                    <w:r w:rsidRPr="00B11AAF">
                      <w:rPr>
                        <w:sz w:val="18"/>
                        <w:szCs w:val="18"/>
                      </w:rPr>
                      <w:t>账面价值</w:t>
                    </w:r>
                  </w:p>
                </w:tc>
              </w:sdtContent>
            </w:sdt>
            <w:tc>
              <w:tcPr>
                <w:tcW w:w="878" w:type="pct"/>
                <w:shd w:val="clear" w:color="auto" w:fill="auto"/>
                <w:vAlign w:val="center"/>
              </w:tcPr>
              <w:p w14:paraId="6045A355" w14:textId="77777777" w:rsidR="00BC467B" w:rsidRPr="00F776B2" w:rsidRDefault="00BC467B" w:rsidP="00F776B2">
                <w:pPr>
                  <w:jc w:val="right"/>
                  <w:rPr>
                    <w:rFonts w:ascii="Times New Roman" w:hAnsi="Times New Roman" w:cs="Times New Roman"/>
                    <w:sz w:val="18"/>
                    <w:szCs w:val="18"/>
                  </w:rPr>
                </w:pPr>
                <w:r w:rsidRPr="00F776B2">
                  <w:rPr>
                    <w:rFonts w:ascii="Times New Roman" w:hAnsi="Times New Roman" w:cs="Times New Roman"/>
                    <w:sz w:val="18"/>
                    <w:szCs w:val="18"/>
                  </w:rPr>
                  <w:t>42,425,890.85</w:t>
                </w:r>
              </w:p>
            </w:tc>
            <w:tc>
              <w:tcPr>
                <w:tcW w:w="676" w:type="pct"/>
                <w:shd w:val="clear" w:color="auto" w:fill="auto"/>
                <w:vAlign w:val="center"/>
              </w:tcPr>
              <w:p w14:paraId="6A97D5F5" w14:textId="77777777" w:rsidR="00BC467B" w:rsidRPr="00F776B2" w:rsidRDefault="00BC467B" w:rsidP="00F776B2">
                <w:pPr>
                  <w:jc w:val="right"/>
                  <w:rPr>
                    <w:rFonts w:ascii="Times New Roman" w:hAnsi="Times New Roman" w:cs="Times New Roman"/>
                    <w:sz w:val="18"/>
                    <w:szCs w:val="18"/>
                  </w:rPr>
                </w:pPr>
                <w:r w:rsidRPr="00F776B2">
                  <w:rPr>
                    <w:rFonts w:ascii="Times New Roman" w:hAnsi="Times New Roman" w:cs="Times New Roman"/>
                    <w:sz w:val="18"/>
                    <w:szCs w:val="18"/>
                  </w:rPr>
                  <w:t>409,395.34</w:t>
                </w:r>
              </w:p>
            </w:tc>
            <w:tc>
              <w:tcPr>
                <w:tcW w:w="676" w:type="pct"/>
                <w:shd w:val="clear" w:color="auto" w:fill="auto"/>
                <w:vAlign w:val="center"/>
              </w:tcPr>
              <w:p w14:paraId="5DF80F4A" w14:textId="77777777" w:rsidR="00BC467B" w:rsidRPr="00F776B2" w:rsidRDefault="00BC467B" w:rsidP="00F776B2">
                <w:pPr>
                  <w:jc w:val="right"/>
                  <w:rPr>
                    <w:rFonts w:ascii="Times New Roman" w:hAnsi="Times New Roman" w:cs="Times New Roman"/>
                    <w:sz w:val="18"/>
                    <w:szCs w:val="18"/>
                  </w:rPr>
                </w:pPr>
                <w:r w:rsidRPr="00F776B2">
                  <w:rPr>
                    <w:rFonts w:ascii="Times New Roman" w:hAnsi="Times New Roman" w:cs="Times New Roman"/>
                    <w:sz w:val="18"/>
                    <w:szCs w:val="18"/>
                  </w:rPr>
                  <w:t>16,912,325.29</w:t>
                </w:r>
              </w:p>
            </w:tc>
            <w:tc>
              <w:tcPr>
                <w:tcW w:w="473" w:type="pct"/>
                <w:shd w:val="clear" w:color="auto" w:fill="auto"/>
                <w:vAlign w:val="center"/>
              </w:tcPr>
              <w:p w14:paraId="106F6A52" w14:textId="77777777" w:rsidR="00BC467B" w:rsidRPr="00F776B2" w:rsidRDefault="00BC467B" w:rsidP="00F776B2">
                <w:pPr>
                  <w:jc w:val="right"/>
                  <w:rPr>
                    <w:rFonts w:ascii="Times New Roman" w:hAnsi="Times New Roman" w:cs="Times New Roman"/>
                    <w:sz w:val="18"/>
                    <w:szCs w:val="18"/>
                  </w:rPr>
                </w:pPr>
                <w:r w:rsidRPr="00F776B2">
                  <w:rPr>
                    <w:rFonts w:ascii="Times New Roman" w:hAnsi="Times New Roman" w:cs="Times New Roman"/>
                    <w:sz w:val="18"/>
                    <w:szCs w:val="18"/>
                  </w:rPr>
                  <w:t>729.18</w:t>
                </w:r>
              </w:p>
            </w:tc>
            <w:tc>
              <w:tcPr>
                <w:tcW w:w="714" w:type="pct"/>
                <w:shd w:val="clear" w:color="auto" w:fill="auto"/>
                <w:vAlign w:val="center"/>
              </w:tcPr>
              <w:p w14:paraId="1D4E7680" w14:textId="77777777" w:rsidR="00BC467B" w:rsidRPr="00F776B2" w:rsidRDefault="00BC467B" w:rsidP="00F776B2">
                <w:pPr>
                  <w:jc w:val="right"/>
                  <w:rPr>
                    <w:rFonts w:ascii="Times New Roman" w:hAnsi="Times New Roman" w:cs="Times New Roman"/>
                    <w:sz w:val="18"/>
                    <w:szCs w:val="18"/>
                  </w:rPr>
                </w:pPr>
                <w:r w:rsidRPr="00F776B2">
                  <w:rPr>
                    <w:rFonts w:ascii="Times New Roman" w:hAnsi="Times New Roman" w:cs="Times New Roman"/>
                    <w:sz w:val="18"/>
                    <w:szCs w:val="18"/>
                  </w:rPr>
                  <w:t>1,296,670.82</w:t>
                </w:r>
              </w:p>
            </w:tc>
            <w:tc>
              <w:tcPr>
                <w:tcW w:w="704" w:type="pct"/>
                <w:shd w:val="clear" w:color="auto" w:fill="auto"/>
                <w:vAlign w:val="center"/>
              </w:tcPr>
              <w:p w14:paraId="6624D481" w14:textId="77777777" w:rsidR="00BC467B" w:rsidRPr="00F776B2" w:rsidRDefault="00BC467B" w:rsidP="00F776B2">
                <w:pPr>
                  <w:jc w:val="right"/>
                  <w:rPr>
                    <w:rFonts w:ascii="Times New Roman" w:hAnsi="Times New Roman" w:cs="Times New Roman"/>
                    <w:sz w:val="18"/>
                    <w:szCs w:val="18"/>
                  </w:rPr>
                </w:pPr>
                <w:r w:rsidRPr="00F776B2">
                  <w:rPr>
                    <w:rFonts w:ascii="Times New Roman" w:hAnsi="Times New Roman" w:cs="Times New Roman"/>
                    <w:sz w:val="18"/>
                    <w:szCs w:val="18"/>
                  </w:rPr>
                  <w:t>61,045,011.48</w:t>
                </w:r>
              </w:p>
            </w:tc>
          </w:tr>
        </w:tbl>
        <w:p w14:paraId="4F4E3034" w14:textId="77777777" w:rsidR="00BC467B" w:rsidRDefault="00BC467B"/>
        <w:p w14:paraId="059C230B" w14:textId="77777777" w:rsidR="003A1DA7" w:rsidRDefault="002956EA">
          <w:pPr>
            <w:snapToGrid w:val="0"/>
            <w:spacing w:line="240" w:lineRule="atLeast"/>
            <w:rPr>
              <w:szCs w:val="21"/>
            </w:rPr>
          </w:pPr>
          <w:r>
            <w:rPr>
              <w:rFonts w:hint="eastAsia"/>
              <w:szCs w:val="21"/>
            </w:rPr>
            <w:t>本期末通过公司内部研发形成的无形资产占无形资产余额的比例</w:t>
          </w:r>
          <w:sdt>
            <w:sdtPr>
              <w:rPr>
                <w:szCs w:val="21"/>
              </w:rPr>
              <w:alias w:val="通过公司内部研发形成的无形资产占无形资产账面价值的比例"/>
              <w:tag w:val="_GBC_4eb0f3140a674bd1899e2bd836d51bbb"/>
              <w:id w:val="-1413776257"/>
              <w:lock w:val="sdtLocked"/>
              <w:placeholder>
                <w:docPart w:val="GBC22222222222222222222222222222"/>
              </w:placeholder>
            </w:sdtPr>
            <w:sdtEndPr/>
            <w:sdtContent>
              <w:r w:rsidR="00951A3B">
                <w:rPr>
                  <w:szCs w:val="21"/>
                </w:rPr>
                <w:t>0.00</w:t>
              </w:r>
            </w:sdtContent>
          </w:sdt>
          <w:r>
            <w:rPr>
              <w:rFonts w:hint="eastAsia"/>
              <w:szCs w:val="21"/>
            </w:rPr>
            <w:t>%</w:t>
          </w:r>
        </w:p>
        <w:p w14:paraId="51F922E7" w14:textId="77777777" w:rsidR="003A1DA7" w:rsidRDefault="00F91C06">
          <w:pPr>
            <w:snapToGrid w:val="0"/>
            <w:spacing w:line="240" w:lineRule="atLeast"/>
            <w:rPr>
              <w:szCs w:val="21"/>
            </w:rPr>
          </w:pPr>
        </w:p>
      </w:sdtContent>
    </w:sdt>
    <w:sdt>
      <w:sdtPr>
        <w:rPr>
          <w:rFonts w:ascii="宋体" w:hAnsi="宋体" w:cs="宋体" w:hint="eastAsia"/>
          <w:b w:val="0"/>
          <w:bCs w:val="0"/>
          <w:kern w:val="0"/>
          <w:szCs w:val="21"/>
        </w:rPr>
        <w:alias w:val="模块:未办妥产权证书的土地使用权情况："/>
        <w:tag w:val="_GBC_0daf5d1e7172402ab885ca5e5b78a389"/>
        <w:id w:val="-2031486805"/>
        <w:lock w:val="sdtLocked"/>
        <w:placeholder>
          <w:docPart w:val="GBC22222222222222222222222222222"/>
        </w:placeholder>
      </w:sdtPr>
      <w:sdtEndPr/>
      <w:sdtContent>
        <w:p w14:paraId="5DBCE3D0" w14:textId="77777777" w:rsidR="003A1DA7" w:rsidRDefault="002956EA">
          <w:pPr>
            <w:pStyle w:val="4"/>
            <w:numPr>
              <w:ilvl w:val="0"/>
              <w:numId w:val="54"/>
            </w:numPr>
            <w:tabs>
              <w:tab w:val="left" w:pos="602"/>
            </w:tabs>
            <w:rPr>
              <w:szCs w:val="21"/>
            </w:rPr>
          </w:pPr>
          <w:r>
            <w:rPr>
              <w:rFonts w:hint="eastAsia"/>
              <w:szCs w:val="21"/>
            </w:rPr>
            <w:t>未办妥产权证书的土地使用权情况</w:t>
          </w:r>
        </w:p>
        <w:sdt>
          <w:sdtPr>
            <w:alias w:val="是否适用：未办妥产权证书的土地使用权情况[双击切换]"/>
            <w:tag w:val="_GBC_e8ff0641401a44f19fe64ad31dc15c58"/>
            <w:id w:val="-1419554773"/>
            <w:lock w:val="sdtContentLocked"/>
            <w:placeholder>
              <w:docPart w:val="GBC22222222222222222222222222222"/>
            </w:placeholder>
          </w:sdtPr>
          <w:sdtEndPr/>
          <w:sdtContent>
            <w:p w14:paraId="327C91FB" w14:textId="77777777" w:rsidR="003A1DA7" w:rsidRDefault="002956EA" w:rsidP="00B60677">
              <w:pPr>
                <w:rPr>
                  <w:szCs w:val="21"/>
                </w:rPr>
              </w:pPr>
              <w:r>
                <w:fldChar w:fldCharType="begin"/>
              </w:r>
              <w:r w:rsidR="00B60677">
                <w:instrText xml:space="preserve"> MACROBUTTON  SnrToggleCheckbox □适用 </w:instrText>
              </w:r>
              <w:r>
                <w:fldChar w:fldCharType="end"/>
              </w:r>
              <w:r>
                <w:fldChar w:fldCharType="begin"/>
              </w:r>
              <w:r w:rsidR="00B60677">
                <w:instrText xml:space="preserve"> MACROBUTTON  SnrToggleCheckbox √不适用 </w:instrText>
              </w:r>
              <w:r>
                <w:fldChar w:fldCharType="end"/>
              </w:r>
            </w:p>
          </w:sdtContent>
        </w:sdt>
      </w:sdtContent>
    </w:sdt>
    <w:sdt>
      <w:sdtPr>
        <w:rPr>
          <w:szCs w:val="21"/>
        </w:rPr>
        <w:alias w:val="模块:无形资产说明"/>
        <w:tag w:val="_GBC_c2d02a8bb1274cb1bf0330030cc64229"/>
        <w:id w:val="1654948682"/>
        <w:lock w:val="sdtLocked"/>
        <w:placeholder>
          <w:docPart w:val="GBC22222222222222222222222222222"/>
        </w:placeholder>
      </w:sdtPr>
      <w:sdtEndPr/>
      <w:sdtContent>
        <w:p w14:paraId="6FF927D7" w14:textId="77777777" w:rsidR="003A1DA7" w:rsidRDefault="002956EA">
          <w:pPr>
            <w:rPr>
              <w:szCs w:val="21"/>
            </w:rPr>
          </w:pPr>
          <w:r>
            <w:rPr>
              <w:rFonts w:hint="eastAsia"/>
              <w:szCs w:val="21"/>
            </w:rPr>
            <w:t>其他说明：</w:t>
          </w:r>
        </w:p>
        <w:sdt>
          <w:sdtPr>
            <w:rPr>
              <w:szCs w:val="21"/>
            </w:rPr>
            <w:alias w:val="是否适用：无形资产的说明[双击切换]"/>
            <w:tag w:val="_GBC_dc3c687f3c2c457e9024304c14129458"/>
            <w:id w:val="-1381933698"/>
            <w:lock w:val="sdtContentLocked"/>
            <w:placeholder>
              <w:docPart w:val="GBC22222222222222222222222222222"/>
            </w:placeholder>
          </w:sdtPr>
          <w:sdtEndPr/>
          <w:sdtContent>
            <w:p w14:paraId="447A6542" w14:textId="77777777" w:rsidR="003A1DA7" w:rsidRDefault="002956EA" w:rsidP="00B60677">
              <w:pPr>
                <w:rPr>
                  <w:szCs w:val="21"/>
                </w:rPr>
              </w:pPr>
              <w:r>
                <w:rPr>
                  <w:szCs w:val="21"/>
                </w:rPr>
                <w:fldChar w:fldCharType="begin"/>
              </w:r>
              <w:r w:rsidR="00B60677">
                <w:rPr>
                  <w:szCs w:val="21"/>
                </w:rPr>
                <w:instrText xml:space="preserve"> MACROBUTTON  SnrToggleCheckbox □适用 </w:instrText>
              </w:r>
              <w:r>
                <w:rPr>
                  <w:szCs w:val="21"/>
                </w:rPr>
                <w:fldChar w:fldCharType="end"/>
              </w:r>
              <w:r>
                <w:rPr>
                  <w:szCs w:val="21"/>
                </w:rPr>
                <w:fldChar w:fldCharType="begin"/>
              </w:r>
              <w:r w:rsidR="00B60677">
                <w:rPr>
                  <w:szCs w:val="21"/>
                </w:rPr>
                <w:instrText xml:space="preserve"> MACROBUTTON  SnrToggleCheckbox √不适用 </w:instrText>
              </w:r>
              <w:r>
                <w:rPr>
                  <w:szCs w:val="21"/>
                </w:rPr>
                <w:fldChar w:fldCharType="end"/>
              </w:r>
            </w:p>
          </w:sdtContent>
        </w:sdt>
        <w:p w14:paraId="268B5C16" w14:textId="77777777" w:rsidR="003A1DA7" w:rsidRDefault="00F91C06">
          <w:pPr>
            <w:snapToGrid w:val="0"/>
            <w:spacing w:line="240" w:lineRule="atLeast"/>
            <w:rPr>
              <w:szCs w:val="21"/>
            </w:rPr>
          </w:pPr>
        </w:p>
      </w:sdtContent>
    </w:sdt>
    <w:bookmarkStart w:id="364" w:name="_Toc49441351" w:displacedByCustomXml="next"/>
    <w:sdt>
      <w:sdtPr>
        <w:rPr>
          <w:rFonts w:ascii="宋体" w:hAnsi="宋体" w:cs="宋体" w:hint="eastAsia"/>
          <w:b w:val="0"/>
          <w:bCs w:val="0"/>
          <w:kern w:val="0"/>
          <w:szCs w:val="21"/>
        </w:rPr>
        <w:alias w:val="模块:公司开发项目支出"/>
        <w:tag w:val="_GBC_41dea900f659431692960536981b1d8d"/>
        <w:id w:val="-1191365448"/>
        <w:lock w:val="sdtLocked"/>
        <w:placeholder>
          <w:docPart w:val="GBC22222222222222222222222222222"/>
        </w:placeholder>
      </w:sdtPr>
      <w:sdtEndPr>
        <w:rPr>
          <w:rFonts w:cstheme="minorBidi" w:hint="default"/>
          <w:kern w:val="2"/>
        </w:rPr>
      </w:sdtEndPr>
      <w:sdtContent>
        <w:p w14:paraId="4B5879EE" w14:textId="77777777" w:rsidR="003A1DA7" w:rsidRDefault="002956EA">
          <w:pPr>
            <w:pStyle w:val="3"/>
            <w:numPr>
              <w:ilvl w:val="0"/>
              <w:numId w:val="21"/>
            </w:numPr>
            <w:tabs>
              <w:tab w:val="left" w:pos="504"/>
            </w:tabs>
            <w:rPr>
              <w:rFonts w:ascii="宋体" w:hAnsi="宋体"/>
              <w:kern w:val="0"/>
              <w:szCs w:val="21"/>
            </w:rPr>
          </w:pPr>
          <w:r>
            <w:rPr>
              <w:rFonts w:ascii="宋体" w:hAnsi="宋体" w:hint="eastAsia"/>
              <w:szCs w:val="21"/>
            </w:rPr>
            <w:t>开发</w:t>
          </w:r>
          <w:r>
            <w:rPr>
              <w:rFonts w:ascii="宋体" w:hAnsi="宋体" w:hint="eastAsia"/>
              <w:kern w:val="0"/>
              <w:szCs w:val="21"/>
            </w:rPr>
            <w:t>支出</w:t>
          </w:r>
          <w:bookmarkEnd w:id="364"/>
        </w:p>
        <w:sdt>
          <w:sdtPr>
            <w:alias w:val="是否适用：开发支出[双击切换]"/>
            <w:tag w:val="_GBC_a62fb6e641b048a49c12233ba47c4939"/>
            <w:id w:val="967472892"/>
            <w:lock w:val="sdtContentLocked"/>
            <w:placeholder>
              <w:docPart w:val="GBC22222222222222222222222222222"/>
            </w:placeholder>
          </w:sdtPr>
          <w:sdtEndPr/>
          <w:sdtContent>
            <w:p w14:paraId="1C4A734F" w14:textId="77777777" w:rsidR="003A1DA7" w:rsidRPr="006F086E" w:rsidRDefault="002956EA" w:rsidP="006F086E">
              <w:r>
                <w:fldChar w:fldCharType="begin"/>
              </w:r>
              <w:r w:rsidR="00B60677">
                <w:instrText xml:space="preserve"> MACROBUTTON  SnrToggleCheckbox □适用 </w:instrText>
              </w:r>
              <w:r>
                <w:fldChar w:fldCharType="end"/>
              </w:r>
              <w:r>
                <w:fldChar w:fldCharType="begin"/>
              </w:r>
              <w:r w:rsidR="00B60677">
                <w:instrText xml:space="preserve"> MACROBUTTON  SnrToggleCheckbox √不适用 </w:instrText>
              </w:r>
              <w:r>
                <w:fldChar w:fldCharType="end"/>
              </w:r>
            </w:p>
          </w:sdtContent>
        </w:sdt>
      </w:sdtContent>
    </w:sdt>
    <w:p w14:paraId="6F365AFD" w14:textId="77777777" w:rsidR="003A1DA7" w:rsidRDefault="003A1DA7">
      <w:pPr>
        <w:snapToGrid w:val="0"/>
        <w:spacing w:line="240" w:lineRule="atLeast"/>
        <w:rPr>
          <w:szCs w:val="21"/>
        </w:rPr>
      </w:pPr>
    </w:p>
    <w:p w14:paraId="134D8C15" w14:textId="77777777" w:rsidR="003A1DA7" w:rsidRDefault="002956EA">
      <w:pPr>
        <w:pStyle w:val="3"/>
        <w:numPr>
          <w:ilvl w:val="0"/>
          <w:numId w:val="21"/>
        </w:numPr>
        <w:tabs>
          <w:tab w:val="left" w:pos="504"/>
        </w:tabs>
        <w:rPr>
          <w:rFonts w:ascii="宋体" w:hAnsi="宋体"/>
          <w:szCs w:val="21"/>
        </w:rPr>
      </w:pPr>
      <w:bookmarkStart w:id="365" w:name="_Toc49441352"/>
      <w:r>
        <w:rPr>
          <w:rFonts w:ascii="宋体" w:hAnsi="宋体" w:hint="eastAsia"/>
          <w:szCs w:val="21"/>
        </w:rPr>
        <w:lastRenderedPageBreak/>
        <w:t>商誉</w:t>
      </w:r>
      <w:bookmarkEnd w:id="365"/>
    </w:p>
    <w:sdt>
      <w:sdtPr>
        <w:rPr>
          <w:rFonts w:ascii="宋体" w:hAnsi="宋体" w:cs="宋体" w:hint="eastAsia"/>
          <w:b w:val="0"/>
          <w:bCs w:val="0"/>
          <w:kern w:val="0"/>
          <w:szCs w:val="24"/>
        </w:rPr>
        <w:alias w:val="模块:商誉账面原值"/>
        <w:tag w:val="_SEC_0d13253f4b004ecdaea8960cfb92cf26"/>
        <w:id w:val="809365238"/>
        <w:lock w:val="sdtLocked"/>
        <w:placeholder>
          <w:docPart w:val="GBC22222222222222222222222222222"/>
        </w:placeholder>
      </w:sdtPr>
      <w:sdtEndPr/>
      <w:sdtContent>
        <w:p w14:paraId="2103B1F6" w14:textId="77777777" w:rsidR="003A1DA7" w:rsidRDefault="002956EA">
          <w:pPr>
            <w:pStyle w:val="4"/>
            <w:numPr>
              <w:ilvl w:val="0"/>
              <w:numId w:val="55"/>
            </w:numPr>
            <w:tabs>
              <w:tab w:val="left" w:pos="588"/>
            </w:tabs>
          </w:pPr>
          <w:r>
            <w:rPr>
              <w:rFonts w:hint="eastAsia"/>
            </w:rPr>
            <w:t>商誉账面原值</w:t>
          </w:r>
        </w:p>
        <w:sdt>
          <w:sdtPr>
            <w:alias w:val="是否适用：商誉账面原值[双击切换]"/>
            <w:tag w:val="_GBC_e2a869d440cf4b7f9f592f3e22cea85d"/>
            <w:id w:val="818697632"/>
            <w:lock w:val="sdtContentLocked"/>
            <w:placeholder>
              <w:docPart w:val="GBC22222222222222222222222222222"/>
            </w:placeholder>
          </w:sdtPr>
          <w:sdtEndPr/>
          <w:sdtContent>
            <w:p w14:paraId="25CEE3EA" w14:textId="77777777" w:rsidR="003A1DA7" w:rsidRDefault="002956EA">
              <w:r>
                <w:fldChar w:fldCharType="begin"/>
              </w:r>
              <w:r w:rsidR="00B60677">
                <w:instrText xml:space="preserve"> MACROBUTTON  SnrToggleCheckbox √适用 </w:instrText>
              </w:r>
              <w:r>
                <w:fldChar w:fldCharType="end"/>
              </w:r>
              <w:r>
                <w:fldChar w:fldCharType="begin"/>
              </w:r>
              <w:r w:rsidR="00B60677">
                <w:instrText xml:space="preserve"> MACROBUTTON  SnrToggleCheckbox □不适用 </w:instrText>
              </w:r>
              <w:r>
                <w:fldChar w:fldCharType="end"/>
              </w:r>
            </w:p>
          </w:sdtContent>
        </w:sdt>
        <w:p w14:paraId="0D0A4EAB" w14:textId="77777777" w:rsidR="00AB750D" w:rsidRDefault="002956EA">
          <w:pPr>
            <w:jc w:val="right"/>
            <w:rPr>
              <w:szCs w:val="21"/>
            </w:rPr>
          </w:pPr>
          <w:r>
            <w:rPr>
              <w:rFonts w:hint="eastAsia"/>
              <w:szCs w:val="21"/>
            </w:rPr>
            <w:t>单位：</w:t>
          </w:r>
          <w:sdt>
            <w:sdtPr>
              <w:rPr>
                <w:rFonts w:hint="eastAsia"/>
                <w:szCs w:val="21"/>
              </w:rPr>
              <w:alias w:val="单位：财务附注：商誉"/>
              <w:tag w:val="_GBC_4797b6084eb24fe79f24d181640f3283"/>
              <w:id w:val="-7851850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商誉"/>
              <w:tag w:val="_GBC_7cd9149d9bea4da8974b80b14b1c0e44"/>
              <w:id w:val="-9997318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671"/>
            <w:gridCol w:w="1106"/>
            <w:gridCol w:w="693"/>
            <w:gridCol w:w="1172"/>
            <w:gridCol w:w="623"/>
            <w:gridCol w:w="1668"/>
          </w:tblGrid>
          <w:tr w:rsidR="00AB750D" w14:paraId="0E53BEE6" w14:textId="77777777" w:rsidTr="00471121">
            <w:trPr>
              <w:trHeight w:val="284"/>
              <w:jc w:val="center"/>
            </w:trPr>
            <w:sdt>
              <w:sdtPr>
                <w:tag w:val="_PLD_b248be5460bf4bb299c4579815256238"/>
                <w:id w:val="614025117"/>
                <w:lock w:val="sdtLocked"/>
              </w:sdtPr>
              <w:sdtEndPr/>
              <w:sdtContent>
                <w:tc>
                  <w:tcPr>
                    <w:tcW w:w="1071" w:type="pct"/>
                    <w:vMerge w:val="restart"/>
                    <w:shd w:val="clear" w:color="auto" w:fill="auto"/>
                    <w:vAlign w:val="center"/>
                  </w:tcPr>
                  <w:p w14:paraId="5F78B49C" w14:textId="77777777" w:rsidR="00AB750D" w:rsidRDefault="00AB750D" w:rsidP="00471121">
                    <w:pPr>
                      <w:autoSpaceDE w:val="0"/>
                      <w:autoSpaceDN w:val="0"/>
                      <w:adjustRightInd w:val="0"/>
                      <w:snapToGrid w:val="0"/>
                      <w:jc w:val="center"/>
                      <w:rPr>
                        <w:szCs w:val="21"/>
                      </w:rPr>
                    </w:pPr>
                    <w:r>
                      <w:rPr>
                        <w:rFonts w:hint="eastAsia"/>
                        <w:szCs w:val="21"/>
                      </w:rPr>
                      <w:t>被投资单位名称或形成商誉的事项</w:t>
                    </w:r>
                  </w:p>
                </w:tc>
              </w:sdtContent>
            </w:sdt>
            <w:sdt>
              <w:sdtPr>
                <w:tag w:val="_PLD_a25f69a57b624da887f74ab27a20ba0b"/>
                <w:id w:val="-1303774557"/>
                <w:lock w:val="sdtLocked"/>
              </w:sdtPr>
              <w:sdtEndPr/>
              <w:sdtContent>
                <w:tc>
                  <w:tcPr>
                    <w:tcW w:w="947" w:type="pct"/>
                    <w:vMerge w:val="restart"/>
                    <w:shd w:val="clear" w:color="auto" w:fill="auto"/>
                    <w:vAlign w:val="center"/>
                  </w:tcPr>
                  <w:p w14:paraId="34B5B13E" w14:textId="77777777" w:rsidR="00AB750D" w:rsidRDefault="00AB750D" w:rsidP="00471121">
                    <w:pPr>
                      <w:autoSpaceDE w:val="0"/>
                      <w:autoSpaceDN w:val="0"/>
                      <w:adjustRightInd w:val="0"/>
                      <w:snapToGrid w:val="0"/>
                      <w:jc w:val="center"/>
                      <w:rPr>
                        <w:szCs w:val="21"/>
                      </w:rPr>
                    </w:pPr>
                    <w:r>
                      <w:rPr>
                        <w:rFonts w:hint="eastAsia"/>
                        <w:szCs w:val="21"/>
                      </w:rPr>
                      <w:t>期初余额</w:t>
                    </w:r>
                  </w:p>
                </w:tc>
              </w:sdtContent>
            </w:sdt>
            <w:sdt>
              <w:sdtPr>
                <w:tag w:val="_PLD_c348d952dc8b438289897d2014b7d310"/>
                <w:id w:val="-1058395805"/>
                <w:lock w:val="sdtLocked"/>
              </w:sdtPr>
              <w:sdtEndPr/>
              <w:sdtContent>
                <w:tc>
                  <w:tcPr>
                    <w:tcW w:w="1020" w:type="pct"/>
                    <w:gridSpan w:val="2"/>
                    <w:shd w:val="clear" w:color="auto" w:fill="auto"/>
                    <w:vAlign w:val="center"/>
                  </w:tcPr>
                  <w:p w14:paraId="395D78EE" w14:textId="77777777" w:rsidR="00AB750D" w:rsidRDefault="00AB750D" w:rsidP="00471121">
                    <w:pPr>
                      <w:autoSpaceDE w:val="0"/>
                      <w:autoSpaceDN w:val="0"/>
                      <w:adjustRightInd w:val="0"/>
                      <w:snapToGrid w:val="0"/>
                      <w:jc w:val="center"/>
                      <w:rPr>
                        <w:szCs w:val="21"/>
                      </w:rPr>
                    </w:pPr>
                    <w:r>
                      <w:rPr>
                        <w:rFonts w:hint="eastAsia"/>
                        <w:szCs w:val="21"/>
                      </w:rPr>
                      <w:t>本期增加</w:t>
                    </w:r>
                  </w:p>
                </w:tc>
              </w:sdtContent>
            </w:sdt>
            <w:sdt>
              <w:sdtPr>
                <w:tag w:val="_PLD_5560c6ea7650430a8c304ee861d4bc25"/>
                <w:id w:val="-92098292"/>
                <w:lock w:val="sdtLocked"/>
              </w:sdtPr>
              <w:sdtEndPr/>
              <w:sdtContent>
                <w:tc>
                  <w:tcPr>
                    <w:tcW w:w="1017" w:type="pct"/>
                    <w:gridSpan w:val="2"/>
                    <w:shd w:val="clear" w:color="auto" w:fill="auto"/>
                    <w:vAlign w:val="center"/>
                  </w:tcPr>
                  <w:p w14:paraId="51F52165" w14:textId="77777777" w:rsidR="00AB750D" w:rsidRDefault="00AB750D" w:rsidP="00471121">
                    <w:pPr>
                      <w:autoSpaceDE w:val="0"/>
                      <w:autoSpaceDN w:val="0"/>
                      <w:adjustRightInd w:val="0"/>
                      <w:snapToGrid w:val="0"/>
                      <w:jc w:val="center"/>
                      <w:rPr>
                        <w:szCs w:val="21"/>
                      </w:rPr>
                    </w:pPr>
                    <w:r>
                      <w:rPr>
                        <w:rFonts w:hint="eastAsia"/>
                        <w:szCs w:val="21"/>
                      </w:rPr>
                      <w:t>本期减少</w:t>
                    </w:r>
                  </w:p>
                </w:tc>
              </w:sdtContent>
            </w:sdt>
            <w:sdt>
              <w:sdtPr>
                <w:tag w:val="_PLD_075635973edd4d94a997d2ed78e56d8b"/>
                <w:id w:val="-1875461371"/>
                <w:lock w:val="sdtLocked"/>
              </w:sdtPr>
              <w:sdtEndPr/>
              <w:sdtContent>
                <w:tc>
                  <w:tcPr>
                    <w:tcW w:w="945" w:type="pct"/>
                    <w:vMerge w:val="restart"/>
                    <w:shd w:val="clear" w:color="auto" w:fill="auto"/>
                    <w:vAlign w:val="center"/>
                  </w:tcPr>
                  <w:p w14:paraId="440EFEDA" w14:textId="77777777" w:rsidR="00AB750D" w:rsidRDefault="00AB750D" w:rsidP="00471121">
                    <w:pPr>
                      <w:autoSpaceDE w:val="0"/>
                      <w:autoSpaceDN w:val="0"/>
                      <w:adjustRightInd w:val="0"/>
                      <w:snapToGrid w:val="0"/>
                      <w:jc w:val="center"/>
                      <w:rPr>
                        <w:szCs w:val="21"/>
                      </w:rPr>
                    </w:pPr>
                    <w:r>
                      <w:rPr>
                        <w:rFonts w:hint="eastAsia"/>
                        <w:szCs w:val="21"/>
                      </w:rPr>
                      <w:t>期末余额</w:t>
                    </w:r>
                  </w:p>
                </w:tc>
              </w:sdtContent>
            </w:sdt>
          </w:tr>
          <w:tr w:rsidR="00AB750D" w14:paraId="6664A1FC" w14:textId="77777777" w:rsidTr="00471121">
            <w:trPr>
              <w:trHeight w:val="535"/>
              <w:jc w:val="center"/>
            </w:trPr>
            <w:tc>
              <w:tcPr>
                <w:tcW w:w="1071" w:type="pct"/>
                <w:vMerge/>
                <w:shd w:val="clear" w:color="auto" w:fill="auto"/>
              </w:tcPr>
              <w:p w14:paraId="3DCF3EE5" w14:textId="77777777" w:rsidR="00AB750D" w:rsidRDefault="00AB750D" w:rsidP="00471121">
                <w:pPr>
                  <w:autoSpaceDE w:val="0"/>
                  <w:autoSpaceDN w:val="0"/>
                  <w:adjustRightInd w:val="0"/>
                  <w:snapToGrid w:val="0"/>
                  <w:jc w:val="center"/>
                  <w:rPr>
                    <w:szCs w:val="21"/>
                  </w:rPr>
                </w:pPr>
              </w:p>
            </w:tc>
            <w:tc>
              <w:tcPr>
                <w:tcW w:w="947" w:type="pct"/>
                <w:vMerge/>
                <w:shd w:val="clear" w:color="auto" w:fill="auto"/>
              </w:tcPr>
              <w:p w14:paraId="52AC99A7" w14:textId="77777777" w:rsidR="00AB750D" w:rsidRDefault="00AB750D" w:rsidP="00471121">
                <w:pPr>
                  <w:autoSpaceDE w:val="0"/>
                  <w:autoSpaceDN w:val="0"/>
                  <w:adjustRightInd w:val="0"/>
                  <w:snapToGrid w:val="0"/>
                  <w:jc w:val="center"/>
                  <w:rPr>
                    <w:szCs w:val="21"/>
                  </w:rPr>
                </w:pPr>
              </w:p>
            </w:tc>
            <w:sdt>
              <w:sdtPr>
                <w:tag w:val="_PLD_1553ab7e041e4cd0bdd59c30d303dc84"/>
                <w:id w:val="388082287"/>
                <w:lock w:val="sdtLocked"/>
              </w:sdtPr>
              <w:sdtEndPr/>
              <w:sdtContent>
                <w:tc>
                  <w:tcPr>
                    <w:tcW w:w="627" w:type="pct"/>
                    <w:shd w:val="clear" w:color="auto" w:fill="auto"/>
                    <w:vAlign w:val="center"/>
                  </w:tcPr>
                  <w:p w14:paraId="428F79EE" w14:textId="77777777" w:rsidR="00AB750D" w:rsidRDefault="00AB750D" w:rsidP="00471121">
                    <w:pPr>
                      <w:autoSpaceDE w:val="0"/>
                      <w:autoSpaceDN w:val="0"/>
                      <w:adjustRightInd w:val="0"/>
                      <w:snapToGrid w:val="0"/>
                      <w:jc w:val="center"/>
                      <w:rPr>
                        <w:szCs w:val="21"/>
                      </w:rPr>
                    </w:pPr>
                    <w:r>
                      <w:rPr>
                        <w:rFonts w:hint="eastAsia"/>
                        <w:szCs w:val="21"/>
                      </w:rPr>
                      <w:t>企业合并形成的</w:t>
                    </w:r>
                  </w:p>
                </w:tc>
              </w:sdtContent>
            </w:sdt>
            <w:sdt>
              <w:sdtPr>
                <w:rPr>
                  <w:szCs w:val="21"/>
                </w:rPr>
                <w:alias w:val="商誉账面原值本期增加额项目名称"/>
                <w:tag w:val="_GBC_c14b754516e24efd9115d33500cd04df"/>
                <w:id w:val="-731302596"/>
                <w:lock w:val="sdtLocked"/>
                <w:showingPlcHdr/>
              </w:sdtPr>
              <w:sdtEndPr>
                <w:rPr>
                  <w:rFonts w:hint="eastAsia"/>
                </w:rPr>
              </w:sdtEndPr>
              <w:sdtContent>
                <w:tc>
                  <w:tcPr>
                    <w:tcW w:w="393" w:type="pct"/>
                    <w:shd w:val="clear" w:color="auto" w:fill="auto"/>
                    <w:vAlign w:val="center"/>
                  </w:tcPr>
                  <w:p w14:paraId="15456645" w14:textId="77777777" w:rsidR="00AB750D" w:rsidRDefault="00AB750D" w:rsidP="00471121">
                    <w:pPr>
                      <w:autoSpaceDE w:val="0"/>
                      <w:autoSpaceDN w:val="0"/>
                      <w:adjustRightInd w:val="0"/>
                      <w:snapToGrid w:val="0"/>
                      <w:jc w:val="center"/>
                      <w:rPr>
                        <w:szCs w:val="21"/>
                      </w:rPr>
                    </w:pPr>
                    <w:r>
                      <w:rPr>
                        <w:rFonts w:hint="eastAsia"/>
                        <w:szCs w:val="21"/>
                      </w:rPr>
                      <w:t xml:space="preserve">　</w:t>
                    </w:r>
                  </w:p>
                </w:tc>
              </w:sdtContent>
            </w:sdt>
            <w:sdt>
              <w:sdtPr>
                <w:tag w:val="_PLD_52f6eef41a0247f195c94af6823a4b67"/>
                <w:id w:val="2101133420"/>
                <w:lock w:val="sdtLocked"/>
              </w:sdtPr>
              <w:sdtEndPr/>
              <w:sdtContent>
                <w:tc>
                  <w:tcPr>
                    <w:tcW w:w="664" w:type="pct"/>
                    <w:shd w:val="clear" w:color="auto" w:fill="auto"/>
                    <w:vAlign w:val="center"/>
                  </w:tcPr>
                  <w:p w14:paraId="2271317F" w14:textId="77777777" w:rsidR="00AB750D" w:rsidRDefault="00AB750D" w:rsidP="00471121">
                    <w:pPr>
                      <w:autoSpaceDE w:val="0"/>
                      <w:autoSpaceDN w:val="0"/>
                      <w:adjustRightInd w:val="0"/>
                      <w:snapToGrid w:val="0"/>
                      <w:jc w:val="center"/>
                      <w:rPr>
                        <w:szCs w:val="21"/>
                      </w:rPr>
                    </w:pPr>
                    <w:r>
                      <w:rPr>
                        <w:rFonts w:hint="eastAsia"/>
                        <w:szCs w:val="21"/>
                      </w:rPr>
                      <w:t>处置</w:t>
                    </w:r>
                  </w:p>
                </w:tc>
              </w:sdtContent>
            </w:sdt>
            <w:sdt>
              <w:sdtPr>
                <w:rPr>
                  <w:szCs w:val="21"/>
                </w:rPr>
                <w:alias w:val="商誉账面原值本期减少额项目名称"/>
                <w:tag w:val="_GBC_5ba36aaca8144cb8979636970f4c6ae3"/>
                <w:id w:val="1497384539"/>
                <w:lock w:val="sdtLocked"/>
                <w:showingPlcHdr/>
              </w:sdtPr>
              <w:sdtEndPr>
                <w:rPr>
                  <w:rFonts w:hint="eastAsia"/>
                </w:rPr>
              </w:sdtEndPr>
              <w:sdtContent>
                <w:tc>
                  <w:tcPr>
                    <w:tcW w:w="353" w:type="pct"/>
                    <w:shd w:val="clear" w:color="auto" w:fill="auto"/>
                    <w:vAlign w:val="center"/>
                  </w:tcPr>
                  <w:p w14:paraId="6B84931A" w14:textId="77777777" w:rsidR="00AB750D" w:rsidRDefault="00AB750D" w:rsidP="00471121">
                    <w:pPr>
                      <w:autoSpaceDE w:val="0"/>
                      <w:autoSpaceDN w:val="0"/>
                      <w:adjustRightInd w:val="0"/>
                      <w:snapToGrid w:val="0"/>
                      <w:jc w:val="center"/>
                      <w:rPr>
                        <w:szCs w:val="21"/>
                      </w:rPr>
                    </w:pPr>
                    <w:r>
                      <w:rPr>
                        <w:rFonts w:hint="eastAsia"/>
                        <w:szCs w:val="21"/>
                      </w:rPr>
                      <w:t xml:space="preserve">　</w:t>
                    </w:r>
                  </w:p>
                </w:tc>
              </w:sdtContent>
            </w:sdt>
            <w:tc>
              <w:tcPr>
                <w:tcW w:w="945" w:type="pct"/>
                <w:vMerge/>
                <w:shd w:val="clear" w:color="auto" w:fill="auto"/>
              </w:tcPr>
              <w:p w14:paraId="580C2E9A" w14:textId="77777777" w:rsidR="00AB750D" w:rsidRDefault="00AB750D" w:rsidP="00471121">
                <w:pPr>
                  <w:autoSpaceDE w:val="0"/>
                  <w:autoSpaceDN w:val="0"/>
                  <w:adjustRightInd w:val="0"/>
                  <w:snapToGrid w:val="0"/>
                  <w:jc w:val="center"/>
                  <w:rPr>
                    <w:szCs w:val="21"/>
                  </w:rPr>
                </w:pPr>
              </w:p>
            </w:tc>
          </w:tr>
          <w:sdt>
            <w:sdtPr>
              <w:rPr>
                <w:szCs w:val="21"/>
              </w:rPr>
              <w:alias w:val="商誉明细"/>
              <w:tag w:val="_GBC_916c5c3712e44d7db6b8c9e16bcf5865"/>
              <w:id w:val="1598129609"/>
              <w:lock w:val="sdtLocked"/>
            </w:sdtPr>
            <w:sdtEndPr>
              <w:rPr>
                <w:rFonts w:ascii="Times New Roman" w:hAnsi="Times New Roman" w:cs="Times New Roman"/>
                <w:sz w:val="21"/>
              </w:rPr>
            </w:sdtEndPr>
            <w:sdtContent>
              <w:tr w:rsidR="00AB750D" w14:paraId="3CB2D2B0" w14:textId="77777777" w:rsidTr="00F776B2">
                <w:trPr>
                  <w:trHeight w:val="338"/>
                  <w:jc w:val="center"/>
                </w:trPr>
                <w:tc>
                  <w:tcPr>
                    <w:tcW w:w="1071" w:type="pct"/>
                    <w:shd w:val="clear" w:color="auto" w:fill="auto"/>
                  </w:tcPr>
                  <w:p w14:paraId="3DA72ACC" w14:textId="77777777" w:rsidR="00AB750D" w:rsidRDefault="00AB750D" w:rsidP="00471121">
                    <w:pPr>
                      <w:autoSpaceDE w:val="0"/>
                      <w:autoSpaceDN w:val="0"/>
                      <w:adjustRightInd w:val="0"/>
                      <w:snapToGrid w:val="0"/>
                      <w:rPr>
                        <w:szCs w:val="21"/>
                      </w:rPr>
                    </w:pPr>
                    <w:r>
                      <w:rPr>
                        <w:rFonts w:hint="eastAsia"/>
                        <w:szCs w:val="21"/>
                      </w:rPr>
                      <w:t>深圳市</w:t>
                    </w:r>
                    <w:proofErr w:type="gramStart"/>
                    <w:r>
                      <w:rPr>
                        <w:rFonts w:hint="eastAsia"/>
                        <w:szCs w:val="21"/>
                      </w:rPr>
                      <w:t>锐能微科技</w:t>
                    </w:r>
                    <w:proofErr w:type="gramEnd"/>
                    <w:r>
                      <w:rPr>
                        <w:rFonts w:hint="eastAsia"/>
                        <w:szCs w:val="21"/>
                      </w:rPr>
                      <w:t>有限公司</w:t>
                    </w:r>
                  </w:p>
                </w:tc>
                <w:tc>
                  <w:tcPr>
                    <w:tcW w:w="947" w:type="pct"/>
                    <w:shd w:val="clear" w:color="auto" w:fill="auto"/>
                    <w:vAlign w:val="center"/>
                  </w:tcPr>
                  <w:p w14:paraId="51219D50" w14:textId="77777777" w:rsidR="00AB750D" w:rsidRPr="00F776B2" w:rsidRDefault="00AB750D" w:rsidP="00F776B2">
                    <w:pPr>
                      <w:autoSpaceDE w:val="0"/>
                      <w:autoSpaceDN w:val="0"/>
                      <w:adjustRightInd w:val="0"/>
                      <w:snapToGrid w:val="0"/>
                      <w:jc w:val="right"/>
                      <w:rPr>
                        <w:rFonts w:ascii="Times New Roman" w:hAnsi="Times New Roman" w:cs="Times New Roman"/>
                        <w:sz w:val="21"/>
                        <w:szCs w:val="21"/>
                      </w:rPr>
                    </w:pPr>
                    <w:r w:rsidRPr="00F776B2">
                      <w:rPr>
                        <w:rFonts w:ascii="Times New Roman" w:hAnsi="Times New Roman" w:cs="Times New Roman"/>
                        <w:sz w:val="21"/>
                        <w:szCs w:val="21"/>
                      </w:rPr>
                      <w:t>456,262,239.96</w:t>
                    </w:r>
                  </w:p>
                </w:tc>
                <w:tc>
                  <w:tcPr>
                    <w:tcW w:w="627" w:type="pct"/>
                    <w:shd w:val="clear" w:color="auto" w:fill="auto"/>
                    <w:vAlign w:val="center"/>
                  </w:tcPr>
                  <w:p w14:paraId="119CF1AA" w14:textId="77777777" w:rsidR="00AB750D" w:rsidRPr="00F776B2" w:rsidRDefault="00AB750D" w:rsidP="00F776B2">
                    <w:pPr>
                      <w:autoSpaceDE w:val="0"/>
                      <w:autoSpaceDN w:val="0"/>
                      <w:adjustRightInd w:val="0"/>
                      <w:snapToGrid w:val="0"/>
                      <w:jc w:val="right"/>
                      <w:rPr>
                        <w:rFonts w:ascii="Times New Roman" w:hAnsi="Times New Roman" w:cs="Times New Roman"/>
                        <w:sz w:val="21"/>
                        <w:szCs w:val="21"/>
                      </w:rPr>
                    </w:pPr>
                  </w:p>
                </w:tc>
                <w:tc>
                  <w:tcPr>
                    <w:tcW w:w="393" w:type="pct"/>
                    <w:shd w:val="clear" w:color="auto" w:fill="auto"/>
                    <w:vAlign w:val="center"/>
                  </w:tcPr>
                  <w:p w14:paraId="4CEFB3F0" w14:textId="77777777" w:rsidR="00AB750D" w:rsidRPr="00F776B2" w:rsidRDefault="00AB750D" w:rsidP="00F776B2">
                    <w:pPr>
                      <w:autoSpaceDE w:val="0"/>
                      <w:autoSpaceDN w:val="0"/>
                      <w:adjustRightInd w:val="0"/>
                      <w:snapToGrid w:val="0"/>
                      <w:jc w:val="right"/>
                      <w:rPr>
                        <w:rFonts w:ascii="Times New Roman" w:hAnsi="Times New Roman" w:cs="Times New Roman"/>
                        <w:sz w:val="21"/>
                        <w:szCs w:val="21"/>
                      </w:rPr>
                    </w:pPr>
                  </w:p>
                </w:tc>
                <w:tc>
                  <w:tcPr>
                    <w:tcW w:w="664" w:type="pct"/>
                    <w:shd w:val="clear" w:color="auto" w:fill="auto"/>
                    <w:vAlign w:val="center"/>
                  </w:tcPr>
                  <w:p w14:paraId="22D6EC56" w14:textId="77777777" w:rsidR="00AB750D" w:rsidRPr="00F776B2" w:rsidRDefault="00AB750D" w:rsidP="00F776B2">
                    <w:pPr>
                      <w:autoSpaceDE w:val="0"/>
                      <w:autoSpaceDN w:val="0"/>
                      <w:adjustRightInd w:val="0"/>
                      <w:snapToGrid w:val="0"/>
                      <w:jc w:val="right"/>
                      <w:rPr>
                        <w:rFonts w:ascii="Times New Roman" w:hAnsi="Times New Roman" w:cs="Times New Roman"/>
                        <w:sz w:val="21"/>
                        <w:szCs w:val="21"/>
                      </w:rPr>
                    </w:pPr>
                  </w:p>
                </w:tc>
                <w:tc>
                  <w:tcPr>
                    <w:tcW w:w="353" w:type="pct"/>
                    <w:shd w:val="clear" w:color="auto" w:fill="auto"/>
                    <w:vAlign w:val="center"/>
                  </w:tcPr>
                  <w:p w14:paraId="2A35532B" w14:textId="77777777" w:rsidR="00AB750D" w:rsidRPr="00F776B2" w:rsidRDefault="00AB750D" w:rsidP="00F776B2">
                    <w:pPr>
                      <w:autoSpaceDE w:val="0"/>
                      <w:autoSpaceDN w:val="0"/>
                      <w:adjustRightInd w:val="0"/>
                      <w:snapToGrid w:val="0"/>
                      <w:jc w:val="right"/>
                      <w:rPr>
                        <w:rFonts w:ascii="Times New Roman" w:hAnsi="Times New Roman" w:cs="Times New Roman"/>
                        <w:sz w:val="21"/>
                        <w:szCs w:val="21"/>
                      </w:rPr>
                    </w:pPr>
                  </w:p>
                </w:tc>
                <w:tc>
                  <w:tcPr>
                    <w:tcW w:w="945" w:type="pct"/>
                    <w:shd w:val="clear" w:color="auto" w:fill="auto"/>
                    <w:vAlign w:val="center"/>
                  </w:tcPr>
                  <w:p w14:paraId="5AC46DBD" w14:textId="77777777" w:rsidR="00AB750D" w:rsidRPr="00F776B2" w:rsidRDefault="00AB750D" w:rsidP="00F776B2">
                    <w:pPr>
                      <w:autoSpaceDE w:val="0"/>
                      <w:autoSpaceDN w:val="0"/>
                      <w:adjustRightInd w:val="0"/>
                      <w:snapToGrid w:val="0"/>
                      <w:jc w:val="right"/>
                      <w:rPr>
                        <w:rFonts w:ascii="Times New Roman" w:hAnsi="Times New Roman" w:cs="Times New Roman"/>
                        <w:sz w:val="21"/>
                        <w:szCs w:val="21"/>
                      </w:rPr>
                    </w:pPr>
                    <w:r w:rsidRPr="00F776B2">
                      <w:rPr>
                        <w:rFonts w:ascii="Times New Roman" w:hAnsi="Times New Roman" w:cs="Times New Roman"/>
                        <w:sz w:val="21"/>
                        <w:szCs w:val="21"/>
                      </w:rPr>
                      <w:t>456,262,239.96</w:t>
                    </w:r>
                  </w:p>
                </w:tc>
              </w:tr>
            </w:sdtContent>
          </w:sdt>
          <w:tr w:rsidR="00AB750D" w:rsidRPr="00AB750D" w14:paraId="5A7AF657" w14:textId="77777777" w:rsidTr="00F776B2">
            <w:trPr>
              <w:trHeight w:val="296"/>
              <w:jc w:val="center"/>
            </w:trPr>
            <w:sdt>
              <w:sdtPr>
                <w:tag w:val="_PLD_e45c45262afc495e90b6033bd7a17ec4"/>
                <w:id w:val="2033443818"/>
                <w:lock w:val="sdtLocked"/>
              </w:sdtPr>
              <w:sdtEndPr/>
              <w:sdtContent>
                <w:tc>
                  <w:tcPr>
                    <w:tcW w:w="1071" w:type="pct"/>
                    <w:shd w:val="clear" w:color="auto" w:fill="auto"/>
                    <w:vAlign w:val="center"/>
                  </w:tcPr>
                  <w:p w14:paraId="33497A69" w14:textId="77777777" w:rsidR="00AB750D" w:rsidRDefault="00AB750D" w:rsidP="00471121">
                    <w:pPr>
                      <w:autoSpaceDE w:val="0"/>
                      <w:autoSpaceDN w:val="0"/>
                      <w:adjustRightInd w:val="0"/>
                      <w:snapToGrid w:val="0"/>
                      <w:jc w:val="center"/>
                      <w:rPr>
                        <w:szCs w:val="21"/>
                        <w:u w:val="double"/>
                      </w:rPr>
                    </w:pPr>
                    <w:r>
                      <w:rPr>
                        <w:rFonts w:hint="eastAsia"/>
                        <w:szCs w:val="21"/>
                      </w:rPr>
                      <w:t>合计</w:t>
                    </w:r>
                  </w:p>
                </w:tc>
              </w:sdtContent>
            </w:sdt>
            <w:tc>
              <w:tcPr>
                <w:tcW w:w="947" w:type="pct"/>
                <w:shd w:val="clear" w:color="auto" w:fill="auto"/>
                <w:vAlign w:val="center"/>
              </w:tcPr>
              <w:p w14:paraId="24E9EB22" w14:textId="77777777" w:rsidR="00AB750D" w:rsidRPr="00F776B2" w:rsidRDefault="00AB750D" w:rsidP="00F776B2">
                <w:pPr>
                  <w:autoSpaceDE w:val="0"/>
                  <w:autoSpaceDN w:val="0"/>
                  <w:adjustRightInd w:val="0"/>
                  <w:snapToGrid w:val="0"/>
                  <w:jc w:val="right"/>
                  <w:rPr>
                    <w:rFonts w:ascii="Times New Roman" w:hAnsi="Times New Roman" w:cs="Times New Roman"/>
                    <w:sz w:val="21"/>
                    <w:szCs w:val="21"/>
                  </w:rPr>
                </w:pPr>
                <w:r w:rsidRPr="00F776B2">
                  <w:rPr>
                    <w:rFonts w:ascii="Times New Roman" w:hAnsi="Times New Roman" w:cs="Times New Roman"/>
                    <w:sz w:val="21"/>
                    <w:szCs w:val="21"/>
                  </w:rPr>
                  <w:t>456,262,239.96</w:t>
                </w:r>
              </w:p>
            </w:tc>
            <w:tc>
              <w:tcPr>
                <w:tcW w:w="627" w:type="pct"/>
                <w:shd w:val="clear" w:color="auto" w:fill="auto"/>
                <w:vAlign w:val="center"/>
              </w:tcPr>
              <w:p w14:paraId="3CEE3ACA" w14:textId="77777777" w:rsidR="00AB750D" w:rsidRPr="00F776B2" w:rsidRDefault="00AB750D" w:rsidP="00F776B2">
                <w:pPr>
                  <w:autoSpaceDE w:val="0"/>
                  <w:autoSpaceDN w:val="0"/>
                  <w:adjustRightInd w:val="0"/>
                  <w:snapToGrid w:val="0"/>
                  <w:jc w:val="right"/>
                  <w:rPr>
                    <w:rFonts w:ascii="Times New Roman" w:hAnsi="Times New Roman" w:cs="Times New Roman"/>
                    <w:sz w:val="21"/>
                    <w:szCs w:val="21"/>
                  </w:rPr>
                </w:pPr>
              </w:p>
            </w:tc>
            <w:tc>
              <w:tcPr>
                <w:tcW w:w="393" w:type="pct"/>
                <w:shd w:val="clear" w:color="auto" w:fill="auto"/>
                <w:vAlign w:val="center"/>
              </w:tcPr>
              <w:p w14:paraId="1A521D25" w14:textId="77777777" w:rsidR="00AB750D" w:rsidRPr="00F776B2" w:rsidRDefault="00AB750D" w:rsidP="00F776B2">
                <w:pPr>
                  <w:autoSpaceDE w:val="0"/>
                  <w:autoSpaceDN w:val="0"/>
                  <w:adjustRightInd w:val="0"/>
                  <w:snapToGrid w:val="0"/>
                  <w:jc w:val="right"/>
                  <w:rPr>
                    <w:rFonts w:ascii="Times New Roman" w:hAnsi="Times New Roman" w:cs="Times New Roman"/>
                    <w:sz w:val="21"/>
                    <w:szCs w:val="21"/>
                  </w:rPr>
                </w:pPr>
              </w:p>
            </w:tc>
            <w:tc>
              <w:tcPr>
                <w:tcW w:w="664" w:type="pct"/>
                <w:shd w:val="clear" w:color="auto" w:fill="auto"/>
                <w:vAlign w:val="center"/>
              </w:tcPr>
              <w:p w14:paraId="5B34CC09" w14:textId="77777777" w:rsidR="00AB750D" w:rsidRPr="00F776B2" w:rsidRDefault="00AB750D" w:rsidP="00F776B2">
                <w:pPr>
                  <w:autoSpaceDE w:val="0"/>
                  <w:autoSpaceDN w:val="0"/>
                  <w:adjustRightInd w:val="0"/>
                  <w:snapToGrid w:val="0"/>
                  <w:jc w:val="right"/>
                  <w:rPr>
                    <w:rFonts w:ascii="Times New Roman" w:hAnsi="Times New Roman" w:cs="Times New Roman"/>
                    <w:sz w:val="21"/>
                    <w:szCs w:val="21"/>
                  </w:rPr>
                </w:pPr>
              </w:p>
            </w:tc>
            <w:tc>
              <w:tcPr>
                <w:tcW w:w="353" w:type="pct"/>
                <w:shd w:val="clear" w:color="auto" w:fill="auto"/>
                <w:vAlign w:val="center"/>
              </w:tcPr>
              <w:p w14:paraId="13846CEF" w14:textId="77777777" w:rsidR="00AB750D" w:rsidRPr="00F776B2" w:rsidRDefault="00AB750D" w:rsidP="00F776B2">
                <w:pPr>
                  <w:autoSpaceDE w:val="0"/>
                  <w:autoSpaceDN w:val="0"/>
                  <w:adjustRightInd w:val="0"/>
                  <w:snapToGrid w:val="0"/>
                  <w:jc w:val="right"/>
                  <w:rPr>
                    <w:rFonts w:ascii="Times New Roman" w:hAnsi="Times New Roman" w:cs="Times New Roman"/>
                    <w:sz w:val="21"/>
                    <w:szCs w:val="21"/>
                  </w:rPr>
                </w:pPr>
              </w:p>
            </w:tc>
            <w:tc>
              <w:tcPr>
                <w:tcW w:w="945" w:type="pct"/>
                <w:shd w:val="clear" w:color="auto" w:fill="auto"/>
                <w:vAlign w:val="center"/>
              </w:tcPr>
              <w:p w14:paraId="5A53C35F" w14:textId="77777777" w:rsidR="00AB750D" w:rsidRPr="00F776B2" w:rsidRDefault="00AB750D" w:rsidP="00F776B2">
                <w:pPr>
                  <w:autoSpaceDE w:val="0"/>
                  <w:autoSpaceDN w:val="0"/>
                  <w:adjustRightInd w:val="0"/>
                  <w:snapToGrid w:val="0"/>
                  <w:jc w:val="right"/>
                  <w:rPr>
                    <w:rFonts w:ascii="Times New Roman" w:hAnsi="Times New Roman" w:cs="Times New Roman"/>
                    <w:sz w:val="21"/>
                    <w:szCs w:val="21"/>
                  </w:rPr>
                </w:pPr>
                <w:r w:rsidRPr="00F776B2">
                  <w:rPr>
                    <w:rFonts w:ascii="Times New Roman" w:hAnsi="Times New Roman" w:cs="Times New Roman"/>
                    <w:sz w:val="21"/>
                    <w:szCs w:val="21"/>
                  </w:rPr>
                  <w:t>456,262,239.96</w:t>
                </w:r>
              </w:p>
            </w:tc>
          </w:tr>
        </w:tbl>
        <w:p w14:paraId="2ABBFD6B" w14:textId="764A73AE" w:rsidR="003A1DA7" w:rsidRPr="0045293C" w:rsidRDefault="00F91C06"/>
      </w:sdtContent>
    </w:sdt>
    <w:sdt>
      <w:sdtPr>
        <w:rPr>
          <w:rFonts w:ascii="宋体" w:hAnsi="宋体" w:cs="宋体" w:hint="eastAsia"/>
          <w:b w:val="0"/>
          <w:bCs w:val="0"/>
          <w:kern w:val="0"/>
          <w:szCs w:val="24"/>
        </w:rPr>
        <w:alias w:val="模块:商誉减值准备"/>
        <w:tag w:val="_SEC_6fe538077d4746d4ba51a5610b4bd03b"/>
        <w:id w:val="-2015294069"/>
        <w:lock w:val="sdtLocked"/>
        <w:placeholder>
          <w:docPart w:val="GBC22222222222222222222222222222"/>
        </w:placeholder>
      </w:sdtPr>
      <w:sdtEndPr>
        <w:rPr>
          <w:rFonts w:hint="default"/>
          <w:szCs w:val="21"/>
        </w:rPr>
      </w:sdtEndPr>
      <w:sdtContent>
        <w:p w14:paraId="08F5C6B2" w14:textId="77777777" w:rsidR="003A1DA7" w:rsidRDefault="002956EA">
          <w:pPr>
            <w:pStyle w:val="4"/>
            <w:numPr>
              <w:ilvl w:val="0"/>
              <w:numId w:val="55"/>
            </w:numPr>
            <w:tabs>
              <w:tab w:val="left" w:pos="588"/>
            </w:tabs>
          </w:pPr>
          <w:r>
            <w:rPr>
              <w:rFonts w:hint="eastAsia"/>
            </w:rPr>
            <w:t>商誉减值准备</w:t>
          </w:r>
        </w:p>
        <w:p w14:paraId="57D43F74" w14:textId="77777777" w:rsidR="003A1DA7" w:rsidRDefault="00F91C06" w:rsidP="00D913D9">
          <w:sdt>
            <w:sdtPr>
              <w:alias w:val="是否适用：商誉减值准备[双击切换]"/>
              <w:tag w:val="_GBC_743c9a20b5c043668f28664eb36decf8"/>
              <w:id w:val="-1703706469"/>
              <w:lock w:val="sdtContentLocked"/>
              <w:placeholder>
                <w:docPart w:val="GBC22222222222222222222222222222"/>
              </w:placeholder>
            </w:sdtPr>
            <w:sdtEndPr/>
            <w:sdtContent>
              <w:r w:rsidR="002956EA">
                <w:fldChar w:fldCharType="begin"/>
              </w:r>
              <w:r w:rsidR="00D913D9">
                <w:instrText xml:space="preserve"> MACROBUTTON  SnrToggleCheckbox □适用 </w:instrText>
              </w:r>
              <w:r w:rsidR="002956EA">
                <w:fldChar w:fldCharType="end"/>
              </w:r>
              <w:r w:rsidR="002956EA">
                <w:fldChar w:fldCharType="begin"/>
              </w:r>
              <w:r w:rsidR="00D913D9">
                <w:instrText xml:space="preserve"> MACROBUTTON  SnrToggleCheckbox √不适用 </w:instrText>
              </w:r>
              <w:r w:rsidR="002956EA">
                <w:fldChar w:fldCharType="end"/>
              </w:r>
            </w:sdtContent>
          </w:sdt>
        </w:p>
      </w:sdtContent>
    </w:sdt>
    <w:bookmarkStart w:id="366" w:name="_Hlk10535081" w:displacedByCustomXml="next"/>
    <w:bookmarkStart w:id="367" w:name="_Hlk10535094" w:displacedByCustomXml="next"/>
    <w:sdt>
      <w:sdtPr>
        <w:rPr>
          <w:rFonts w:ascii="宋体" w:hAnsi="宋体" w:cs="宋体" w:hint="eastAsia"/>
          <w:b w:val="0"/>
          <w:bCs w:val="0"/>
          <w:kern w:val="0"/>
          <w:szCs w:val="24"/>
        </w:rPr>
        <w:alias w:val="模块:商誉所在资产组或资产组组合的相关信息"/>
        <w:tag w:val="_SEC_d66ac36383ac40138e90a678094ff1a4"/>
        <w:id w:val="323784714"/>
        <w:lock w:val="sdtLocked"/>
        <w:placeholder>
          <w:docPart w:val="GBC22222222222222222222222222222"/>
        </w:placeholder>
      </w:sdtPr>
      <w:sdtEndPr>
        <w:rPr>
          <w:rFonts w:hint="default"/>
        </w:rPr>
      </w:sdtEndPr>
      <w:sdtContent>
        <w:p w14:paraId="0493261A" w14:textId="77777777" w:rsidR="003A1DA7" w:rsidRDefault="002956EA">
          <w:pPr>
            <w:pStyle w:val="4"/>
            <w:numPr>
              <w:ilvl w:val="0"/>
              <w:numId w:val="55"/>
            </w:numPr>
            <w:tabs>
              <w:tab w:val="left" w:pos="588"/>
            </w:tabs>
          </w:pPr>
          <w:r>
            <w:rPr>
              <w:rFonts w:hint="eastAsia"/>
            </w:rPr>
            <w:t>商誉所在资产组或资产组组合的相关信息</w:t>
          </w:r>
          <w:bookmarkEnd w:id="366"/>
        </w:p>
        <w:sdt>
          <w:sdtPr>
            <w:alias w:val="是否适用：商誉所在资产组或资产组组合的相关信息[双击切换]"/>
            <w:tag w:val="_GBC_a40a76b7512a45b79930a13f56d19c6d"/>
            <w:id w:val="-1846463109"/>
            <w:lock w:val="sdtContentLocked"/>
            <w:placeholder>
              <w:docPart w:val="GBC22222222222222222222222222222"/>
            </w:placeholder>
          </w:sdtPr>
          <w:sdtEndPr/>
          <w:sdtContent>
            <w:p w14:paraId="6373B1C3" w14:textId="44651E5B" w:rsidR="003A1DA7" w:rsidRDefault="002956EA">
              <w:r w:rsidRPr="008727B3">
                <w:fldChar w:fldCharType="begin"/>
              </w:r>
              <w:r w:rsidR="008727B3">
                <w:instrText xml:space="preserve"> MACROBUTTON  SnrToggleCheckbox □适用 </w:instrText>
              </w:r>
              <w:r w:rsidRPr="008727B3">
                <w:fldChar w:fldCharType="end"/>
              </w:r>
              <w:r w:rsidRPr="008727B3">
                <w:fldChar w:fldCharType="begin"/>
              </w:r>
              <w:r w:rsidR="008727B3">
                <w:instrText xml:space="preserve"> MACROBUTTON  SnrToggleCheckbox √不适用 </w:instrText>
              </w:r>
              <w:r w:rsidRPr="008727B3">
                <w:fldChar w:fldCharType="end"/>
              </w:r>
            </w:p>
          </w:sdtContent>
        </w:sdt>
      </w:sdtContent>
    </w:sdt>
    <w:bookmarkEnd w:id="367" w:displacedByCustomXml="prev"/>
    <w:sdt>
      <w:sdtPr>
        <w:rPr>
          <w:rFonts w:ascii="宋体" w:hAnsi="宋体" w:cs="宋体" w:hint="eastAsia"/>
          <w:b w:val="0"/>
          <w:bCs w:val="0"/>
          <w:kern w:val="0"/>
          <w:szCs w:val="24"/>
        </w:rPr>
        <w:alias w:val="模块:说明商誉减值测试过程、关键参数（例如预计未来现金流量现值时的..."/>
        <w:tag w:val="_SEC_6b753aafd7bf484f982e228cd4c0dde3"/>
        <w:id w:val="662592922"/>
        <w:placeholder>
          <w:docPart w:val="GBC22222222222222222222222222222"/>
        </w:placeholder>
      </w:sdtPr>
      <w:sdtEndPr>
        <w:rPr>
          <w:rFonts w:hint="default"/>
          <w:szCs w:val="21"/>
        </w:rPr>
      </w:sdtEndPr>
      <w:sdtContent>
        <w:p w14:paraId="687782BE" w14:textId="77777777" w:rsidR="003A1DA7" w:rsidRDefault="002956EA">
          <w:pPr>
            <w:pStyle w:val="4"/>
            <w:numPr>
              <w:ilvl w:val="0"/>
              <w:numId w:val="55"/>
            </w:numPr>
            <w:tabs>
              <w:tab w:val="left" w:pos="588"/>
            </w:tabs>
            <w:ind w:left="567" w:hanging="567"/>
          </w:pPr>
          <w:r>
            <w:rPr>
              <w:rFonts w:hint="eastAsia"/>
            </w:rPr>
            <w:t>说明商誉减值测试过程、关键参数（例如预计未来现金流量现值时的预测期增长率、稳定期增长率、利润率、折现率、预测期等，如适用）及商誉减值损失的确认方法</w:t>
          </w:r>
        </w:p>
        <w:sdt>
          <w:sdtPr>
            <w:alias w:val="是否适用：说明商誉减值测试过程、参数及商誉减值损失的确认方法[双击切换]"/>
            <w:tag w:val="_GBC_3e5dd9e04d73479f9a70e665366f9d11"/>
            <w:id w:val="1994516424"/>
            <w:placeholder>
              <w:docPart w:val="GBC22222222222222222222222222222"/>
            </w:placeholder>
          </w:sdtPr>
          <w:sdtEndPr/>
          <w:sdtContent>
            <w:p w14:paraId="5EBDB752" w14:textId="29330D84" w:rsidR="003A1DA7" w:rsidRPr="0045293C" w:rsidRDefault="002956EA">
              <w:r>
                <w:fldChar w:fldCharType="begin"/>
              </w:r>
              <w:r w:rsidR="008727B3">
                <w:instrText xml:space="preserve"> MACROBUTTON  SnrToggleCheckbox □适用 </w:instrText>
              </w:r>
              <w:r>
                <w:fldChar w:fldCharType="end"/>
              </w:r>
              <w:r>
                <w:fldChar w:fldCharType="begin"/>
              </w:r>
              <w:r w:rsidR="008727B3">
                <w:instrText xml:space="preserve"> MACROBUTTON  SnrToggleCheckbox √不适用 </w:instrText>
              </w:r>
              <w:r>
                <w:fldChar w:fldCharType="end"/>
              </w:r>
            </w:p>
          </w:sdtContent>
        </w:sdt>
      </w:sdtContent>
    </w:sdt>
    <w:bookmarkStart w:id="368" w:name="_Hlk10535249" w:displacedByCustomXml="next"/>
    <w:bookmarkStart w:id="369" w:name="_Hlk10535258" w:displacedByCustomXml="next"/>
    <w:sdt>
      <w:sdtPr>
        <w:rPr>
          <w:rFonts w:ascii="宋体" w:hAnsi="宋体" w:cs="宋体" w:hint="eastAsia"/>
          <w:b w:val="0"/>
          <w:bCs w:val="0"/>
          <w:kern w:val="0"/>
          <w:szCs w:val="21"/>
        </w:rPr>
        <w:alias w:val="模块:商誉减值测试的影响"/>
        <w:tag w:val="_SEC_fd017e302f8c4189978aac3dc8581f09"/>
        <w:id w:val="1862933596"/>
        <w:lock w:val="sdtLocked"/>
        <w:placeholder>
          <w:docPart w:val="GBC22222222222222222222222222222"/>
        </w:placeholder>
      </w:sdtPr>
      <w:sdtEndPr>
        <w:rPr>
          <w:rFonts w:hint="default"/>
        </w:rPr>
      </w:sdtEndPr>
      <w:sdtContent>
        <w:p w14:paraId="2F2EA8E5" w14:textId="77777777" w:rsidR="003A1DA7" w:rsidRDefault="002956EA">
          <w:pPr>
            <w:pStyle w:val="4"/>
            <w:numPr>
              <w:ilvl w:val="0"/>
              <w:numId w:val="55"/>
            </w:numPr>
            <w:tabs>
              <w:tab w:val="left" w:pos="588"/>
            </w:tabs>
            <w:ind w:left="567" w:hanging="567"/>
            <w:rPr>
              <w:szCs w:val="21"/>
            </w:rPr>
          </w:pPr>
          <w:r>
            <w:rPr>
              <w:rFonts w:hint="eastAsia"/>
              <w:szCs w:val="21"/>
            </w:rPr>
            <w:t>商誉减值测试的影响</w:t>
          </w:r>
          <w:bookmarkEnd w:id="368"/>
        </w:p>
        <w:sdt>
          <w:sdtPr>
            <w:rPr>
              <w:szCs w:val="21"/>
            </w:rPr>
            <w:alias w:val="是否适用：商誉减值测试的影响[双击切换]"/>
            <w:tag w:val="_GBC_24d2ea865aff4dda9d4cd3c8b1eb71cc"/>
            <w:id w:val="-2119283166"/>
            <w:lock w:val="sdtContentLocked"/>
            <w:placeholder>
              <w:docPart w:val="GBC22222222222222222222222222222"/>
            </w:placeholder>
          </w:sdtPr>
          <w:sdtEndPr/>
          <w:sdtContent>
            <w:p w14:paraId="4F59A14E" w14:textId="643D92BB" w:rsidR="003A1DA7" w:rsidRDefault="002956EA">
              <w:pPr>
                <w:rPr>
                  <w:szCs w:val="21"/>
                </w:rPr>
              </w:pPr>
              <w:r>
                <w:rPr>
                  <w:szCs w:val="21"/>
                </w:rPr>
                <w:fldChar w:fldCharType="begin"/>
              </w:r>
              <w:r w:rsidR="008727B3">
                <w:rPr>
                  <w:szCs w:val="21"/>
                </w:rPr>
                <w:instrText xml:space="preserve"> MACROBUTTON  SnrToggleCheckbox □适用 </w:instrText>
              </w:r>
              <w:r>
                <w:rPr>
                  <w:szCs w:val="21"/>
                </w:rPr>
                <w:fldChar w:fldCharType="end"/>
              </w:r>
              <w:r>
                <w:rPr>
                  <w:szCs w:val="21"/>
                </w:rPr>
                <w:fldChar w:fldCharType="begin"/>
              </w:r>
              <w:r w:rsidR="008727B3">
                <w:rPr>
                  <w:szCs w:val="21"/>
                </w:rPr>
                <w:instrText xml:space="preserve"> MACROBUTTON  SnrToggleCheckbox √不适用 </w:instrText>
              </w:r>
              <w:r>
                <w:rPr>
                  <w:szCs w:val="21"/>
                </w:rPr>
                <w:fldChar w:fldCharType="end"/>
              </w:r>
            </w:p>
          </w:sdtContent>
        </w:sdt>
      </w:sdtContent>
    </w:sdt>
    <w:bookmarkEnd w:id="369" w:displacedByCustomXml="prev"/>
    <w:sdt>
      <w:sdtPr>
        <w:rPr>
          <w:rFonts w:hint="eastAsia"/>
        </w:rPr>
        <w:alias w:val="模块:其他说明"/>
        <w:tag w:val="_SEC_fd9f0a21b0c44e29ba84ddb7842fe32a"/>
        <w:id w:val="1658110573"/>
        <w:lock w:val="sdtLocked"/>
        <w:placeholder>
          <w:docPart w:val="GBC22222222222222222222222222222"/>
        </w:placeholder>
      </w:sdtPr>
      <w:sdtEndPr>
        <w:rPr>
          <w:rFonts w:hint="default"/>
          <w:szCs w:val="21"/>
        </w:rPr>
      </w:sdtEndPr>
      <w:sdtContent>
        <w:p w14:paraId="3C8E0886" w14:textId="77777777" w:rsidR="003A1DA7" w:rsidRDefault="002956EA">
          <w:r>
            <w:rPr>
              <w:rFonts w:hint="eastAsia"/>
            </w:rPr>
            <w:t>其他说明：</w:t>
          </w:r>
        </w:p>
        <w:sdt>
          <w:sdtPr>
            <w:alias w:val="是否适用：商誉其他需要说明的事项[双击切换]"/>
            <w:tag w:val="_GBC_6b2c2377a4a6486b9a4ba845bd2192f6"/>
            <w:id w:val="1499070460"/>
            <w:lock w:val="sdtContentLocked"/>
            <w:placeholder>
              <w:docPart w:val="GBC22222222222222222222222222222"/>
            </w:placeholder>
          </w:sdtPr>
          <w:sdtEndPr/>
          <w:sdtContent>
            <w:p w14:paraId="2FE9D8B1" w14:textId="77777777" w:rsidR="003A1DA7" w:rsidRDefault="002956EA" w:rsidP="000805D3">
              <w:pPr>
                <w:rPr>
                  <w:szCs w:val="21"/>
                </w:rPr>
              </w:pPr>
              <w:r>
                <w:fldChar w:fldCharType="begin"/>
              </w:r>
              <w:r w:rsidR="000805D3">
                <w:instrText xml:space="preserve"> MACROBUTTON  SnrToggleCheckbox □适用 </w:instrText>
              </w:r>
              <w:r>
                <w:fldChar w:fldCharType="end"/>
              </w:r>
              <w:r>
                <w:fldChar w:fldCharType="begin"/>
              </w:r>
              <w:r w:rsidR="000805D3">
                <w:instrText xml:space="preserve"> MACROBUTTON  SnrToggleCheckbox √不适用 </w:instrText>
              </w:r>
              <w:r>
                <w:fldChar w:fldCharType="end"/>
              </w:r>
            </w:p>
          </w:sdtContent>
        </w:sdt>
      </w:sdtContent>
    </w:sdt>
    <w:p w14:paraId="392ADA3D" w14:textId="77777777" w:rsidR="003A1DA7" w:rsidRDefault="003A1DA7">
      <w:pPr>
        <w:snapToGrid w:val="0"/>
        <w:spacing w:line="240" w:lineRule="atLeast"/>
        <w:rPr>
          <w:szCs w:val="21"/>
        </w:rPr>
      </w:pPr>
    </w:p>
    <w:bookmarkStart w:id="370" w:name="_Toc49441353" w:displacedByCustomXml="next"/>
    <w:sdt>
      <w:sdtPr>
        <w:rPr>
          <w:rFonts w:ascii="宋体" w:hAnsi="宋体" w:cs="宋体" w:hint="eastAsia"/>
          <w:b w:val="0"/>
          <w:bCs w:val="0"/>
          <w:kern w:val="0"/>
          <w:szCs w:val="21"/>
        </w:rPr>
        <w:alias w:val="模块:长期待摊费用"/>
        <w:tag w:val="_GBC_c7f901dce89846cbbbab6c51c3213a6f"/>
        <w:id w:val="69938020"/>
        <w:lock w:val="sdtLocked"/>
        <w:placeholder>
          <w:docPart w:val="GBC22222222222222222222222222222"/>
        </w:placeholder>
      </w:sdtPr>
      <w:sdtEndPr>
        <w:rPr>
          <w:rFonts w:ascii="Times New Roman" w:hAnsi="Times New Roman" w:cs="Times New Roman" w:hint="default"/>
          <w:kern w:val="2"/>
        </w:rPr>
      </w:sdtEndPr>
      <w:sdtContent>
        <w:p w14:paraId="3C032B21" w14:textId="77777777" w:rsidR="003A1DA7" w:rsidRDefault="002956EA">
          <w:pPr>
            <w:pStyle w:val="3"/>
            <w:numPr>
              <w:ilvl w:val="0"/>
              <w:numId w:val="21"/>
            </w:numPr>
            <w:tabs>
              <w:tab w:val="left" w:pos="504"/>
            </w:tabs>
            <w:rPr>
              <w:rFonts w:ascii="宋体" w:hAnsi="宋体"/>
              <w:szCs w:val="21"/>
            </w:rPr>
          </w:pPr>
          <w:r>
            <w:rPr>
              <w:rFonts w:ascii="宋体" w:hAnsi="宋体" w:hint="eastAsia"/>
              <w:szCs w:val="21"/>
            </w:rPr>
            <w:t>长期待摊费用</w:t>
          </w:r>
          <w:bookmarkEnd w:id="370"/>
        </w:p>
        <w:sdt>
          <w:sdtPr>
            <w:alias w:val="是否适用：长期待摊费用[双击切换]"/>
            <w:tag w:val="_GBC_9bec8f9516c84b19bae2fb8a7292063f"/>
            <w:id w:val="-276483947"/>
            <w:lock w:val="sdtContentLocked"/>
            <w:placeholder>
              <w:docPart w:val="GBC22222222222222222222222222222"/>
            </w:placeholder>
          </w:sdtPr>
          <w:sdtEndPr/>
          <w:sdtContent>
            <w:p w14:paraId="609A6A14" w14:textId="77777777" w:rsidR="003A1DA7" w:rsidRDefault="002956EA">
              <w:r>
                <w:fldChar w:fldCharType="begin"/>
              </w:r>
              <w:r w:rsidR="008727B3">
                <w:instrText xml:space="preserve"> MACROBUTTON  SnrToggleCheckbox √适用 </w:instrText>
              </w:r>
              <w:r>
                <w:fldChar w:fldCharType="end"/>
              </w:r>
              <w:r>
                <w:fldChar w:fldCharType="begin"/>
              </w:r>
              <w:r w:rsidR="008727B3">
                <w:instrText xml:space="preserve"> MACROBUTTON  SnrToggleCheckbox □不适用 </w:instrText>
              </w:r>
              <w:r>
                <w:fldChar w:fldCharType="end"/>
              </w:r>
            </w:p>
          </w:sdtContent>
        </w:sdt>
        <w:p w14:paraId="1EE459FC" w14:textId="77777777" w:rsidR="003A1DA7" w:rsidRDefault="002956EA">
          <w:pPr>
            <w:jc w:val="right"/>
            <w:rPr>
              <w:szCs w:val="21"/>
            </w:rPr>
          </w:pPr>
          <w:r>
            <w:rPr>
              <w:rFonts w:hint="eastAsia"/>
              <w:szCs w:val="21"/>
            </w:rPr>
            <w:t>单位：</w:t>
          </w:r>
          <w:sdt>
            <w:sdtPr>
              <w:rPr>
                <w:rFonts w:hint="eastAsia"/>
                <w:szCs w:val="21"/>
              </w:rPr>
              <w:alias w:val="单位：财务附注：长期待摊费用"/>
              <w:tag w:val="_GBC_aa74f67aac374e54a7768a8434ab0c08"/>
              <w:id w:val="-2970765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长期待摊费用"/>
              <w:tag w:val="_GBC_767b9b701cf8425c9d588b0398c42e90"/>
              <w:id w:val="-17166556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6"/>
            <w:gridCol w:w="1614"/>
            <w:gridCol w:w="1405"/>
            <w:gridCol w:w="1405"/>
            <w:gridCol w:w="1428"/>
            <w:gridCol w:w="1615"/>
          </w:tblGrid>
          <w:tr w:rsidR="003A1DA7" w14:paraId="5715A5FC" w14:textId="77777777" w:rsidTr="006F086E">
            <w:sdt>
              <w:sdtPr>
                <w:tag w:val="_PLD_20e665ce568e49a5aa1c687384d611b3"/>
                <w:id w:val="1620653182"/>
                <w:lock w:val="sdtLocked"/>
              </w:sdtPr>
              <w:sdtEndPr/>
              <w:sdtContent>
                <w:tc>
                  <w:tcPr>
                    <w:tcW w:w="769" w:type="pct"/>
                    <w:shd w:val="clear" w:color="auto" w:fill="auto"/>
                    <w:vAlign w:val="center"/>
                  </w:tcPr>
                  <w:p w14:paraId="395CCE6C" w14:textId="77777777" w:rsidR="003A1DA7" w:rsidRDefault="002956EA">
                    <w:pPr>
                      <w:jc w:val="center"/>
                      <w:rPr>
                        <w:szCs w:val="21"/>
                      </w:rPr>
                    </w:pPr>
                    <w:r>
                      <w:rPr>
                        <w:rFonts w:hint="eastAsia"/>
                        <w:szCs w:val="21"/>
                      </w:rPr>
                      <w:t>项目</w:t>
                    </w:r>
                  </w:p>
                </w:tc>
              </w:sdtContent>
            </w:sdt>
            <w:sdt>
              <w:sdtPr>
                <w:tag w:val="_PLD_e3597a5d560b48d59d41cd3dc72b1a3a"/>
                <w:id w:val="463480074"/>
                <w:lock w:val="sdtLocked"/>
              </w:sdtPr>
              <w:sdtEndPr/>
              <w:sdtContent>
                <w:tc>
                  <w:tcPr>
                    <w:tcW w:w="915" w:type="pct"/>
                    <w:shd w:val="clear" w:color="auto" w:fill="auto"/>
                    <w:vAlign w:val="center"/>
                  </w:tcPr>
                  <w:p w14:paraId="3867CFB7" w14:textId="77777777" w:rsidR="003A1DA7" w:rsidRDefault="002956EA">
                    <w:pPr>
                      <w:jc w:val="center"/>
                      <w:rPr>
                        <w:szCs w:val="21"/>
                      </w:rPr>
                    </w:pPr>
                    <w:r>
                      <w:rPr>
                        <w:rFonts w:hint="eastAsia"/>
                        <w:szCs w:val="21"/>
                      </w:rPr>
                      <w:t>期初余额</w:t>
                    </w:r>
                  </w:p>
                </w:tc>
              </w:sdtContent>
            </w:sdt>
            <w:sdt>
              <w:sdtPr>
                <w:tag w:val="_PLD_2edffaf8b24b489e97f2d4a6a5ec5711"/>
                <w:id w:val="897331129"/>
                <w:lock w:val="sdtLocked"/>
              </w:sdtPr>
              <w:sdtEndPr/>
              <w:sdtContent>
                <w:tc>
                  <w:tcPr>
                    <w:tcW w:w="796" w:type="pct"/>
                    <w:shd w:val="clear" w:color="auto" w:fill="auto"/>
                    <w:vAlign w:val="center"/>
                  </w:tcPr>
                  <w:p w14:paraId="01986817" w14:textId="77777777" w:rsidR="003A1DA7" w:rsidRDefault="002956EA">
                    <w:pPr>
                      <w:jc w:val="center"/>
                      <w:rPr>
                        <w:szCs w:val="21"/>
                      </w:rPr>
                    </w:pPr>
                    <w:r>
                      <w:rPr>
                        <w:rFonts w:hint="eastAsia"/>
                        <w:szCs w:val="21"/>
                      </w:rPr>
                      <w:t>本期增加金额</w:t>
                    </w:r>
                  </w:p>
                </w:tc>
              </w:sdtContent>
            </w:sdt>
            <w:sdt>
              <w:sdtPr>
                <w:tag w:val="_PLD_f6bc6a07519e4f6cab5889776aa0ecbd"/>
                <w:id w:val="371423813"/>
                <w:lock w:val="sdtLocked"/>
              </w:sdtPr>
              <w:sdtEndPr/>
              <w:sdtContent>
                <w:tc>
                  <w:tcPr>
                    <w:tcW w:w="796" w:type="pct"/>
                    <w:shd w:val="clear" w:color="auto" w:fill="auto"/>
                    <w:vAlign w:val="center"/>
                  </w:tcPr>
                  <w:p w14:paraId="4EDDEE35" w14:textId="77777777" w:rsidR="003A1DA7" w:rsidRDefault="002956EA">
                    <w:pPr>
                      <w:jc w:val="center"/>
                      <w:rPr>
                        <w:szCs w:val="21"/>
                      </w:rPr>
                    </w:pPr>
                    <w:r>
                      <w:rPr>
                        <w:rFonts w:hint="eastAsia"/>
                        <w:szCs w:val="21"/>
                      </w:rPr>
                      <w:t>本期摊销金额</w:t>
                    </w:r>
                  </w:p>
                </w:tc>
              </w:sdtContent>
            </w:sdt>
            <w:sdt>
              <w:sdtPr>
                <w:tag w:val="_PLD_f987bb682c974016898d37b474ce35c6"/>
                <w:id w:val="-236709029"/>
                <w:lock w:val="sdtLocked"/>
              </w:sdtPr>
              <w:sdtEndPr/>
              <w:sdtContent>
                <w:tc>
                  <w:tcPr>
                    <w:tcW w:w="809" w:type="pct"/>
                    <w:shd w:val="clear" w:color="auto" w:fill="auto"/>
                    <w:vAlign w:val="center"/>
                  </w:tcPr>
                  <w:p w14:paraId="33083568" w14:textId="77777777" w:rsidR="003A1DA7" w:rsidRDefault="002956EA">
                    <w:pPr>
                      <w:jc w:val="center"/>
                      <w:rPr>
                        <w:szCs w:val="21"/>
                      </w:rPr>
                    </w:pPr>
                    <w:r>
                      <w:rPr>
                        <w:rFonts w:hint="eastAsia"/>
                        <w:szCs w:val="21"/>
                      </w:rPr>
                      <w:t>其他减少金额</w:t>
                    </w:r>
                  </w:p>
                </w:tc>
              </w:sdtContent>
            </w:sdt>
            <w:sdt>
              <w:sdtPr>
                <w:tag w:val="_PLD_dab738986fbc4bd7b942faf77cb39605"/>
                <w:id w:val="-999808841"/>
                <w:lock w:val="sdtLocked"/>
              </w:sdtPr>
              <w:sdtEndPr/>
              <w:sdtContent>
                <w:tc>
                  <w:tcPr>
                    <w:tcW w:w="915" w:type="pct"/>
                    <w:shd w:val="clear" w:color="auto" w:fill="auto"/>
                    <w:vAlign w:val="center"/>
                  </w:tcPr>
                  <w:p w14:paraId="5CF5A707" w14:textId="77777777" w:rsidR="003A1DA7" w:rsidRDefault="002956EA">
                    <w:pPr>
                      <w:jc w:val="center"/>
                      <w:rPr>
                        <w:szCs w:val="21"/>
                      </w:rPr>
                    </w:pPr>
                    <w:r>
                      <w:rPr>
                        <w:rFonts w:hint="eastAsia"/>
                        <w:szCs w:val="21"/>
                      </w:rPr>
                      <w:t>期末余额</w:t>
                    </w:r>
                  </w:p>
                </w:tc>
              </w:sdtContent>
            </w:sdt>
          </w:tr>
          <w:sdt>
            <w:sdtPr>
              <w:rPr>
                <w:rFonts w:hint="eastAsia"/>
                <w:szCs w:val="21"/>
              </w:rPr>
              <w:alias w:val="长期待摊费用明细"/>
              <w:tag w:val="_GBC_68b20aeabd8c4ce8bf5df712206206af"/>
              <w:id w:val="-1771691255"/>
              <w:lock w:val="sdtLocked"/>
            </w:sdtPr>
            <w:sdtEndPr>
              <w:rPr>
                <w:rFonts w:ascii="Times New Roman" w:hAnsi="Times New Roman" w:cs="Times New Roman" w:hint="default"/>
              </w:rPr>
            </w:sdtEndPr>
            <w:sdtContent>
              <w:tr w:rsidR="003A1DA7" w14:paraId="2EB56A81" w14:textId="77777777" w:rsidTr="00F776B2">
                <w:tc>
                  <w:tcPr>
                    <w:tcW w:w="769" w:type="pct"/>
                    <w:shd w:val="clear" w:color="auto" w:fill="auto"/>
                  </w:tcPr>
                  <w:p w14:paraId="748DAAB5" w14:textId="77777777" w:rsidR="003A1DA7" w:rsidRDefault="008727B3">
                    <w:pPr>
                      <w:rPr>
                        <w:szCs w:val="21"/>
                      </w:rPr>
                    </w:pPr>
                    <w:r>
                      <w:rPr>
                        <w:rFonts w:hint="eastAsia"/>
                        <w:szCs w:val="21"/>
                      </w:rPr>
                      <w:t>南翔仓库改造项目</w:t>
                    </w:r>
                  </w:p>
                </w:tc>
                <w:tc>
                  <w:tcPr>
                    <w:tcW w:w="915" w:type="pct"/>
                    <w:shd w:val="clear" w:color="auto" w:fill="auto"/>
                    <w:vAlign w:val="center"/>
                  </w:tcPr>
                  <w:p w14:paraId="79DACCC0" w14:textId="77777777" w:rsidR="003A1DA7" w:rsidRPr="00F776B2" w:rsidRDefault="008727B3" w:rsidP="00F776B2">
                    <w:pPr>
                      <w:jc w:val="right"/>
                      <w:rPr>
                        <w:rFonts w:ascii="Times New Roman" w:hAnsi="Times New Roman" w:cs="Times New Roman"/>
                        <w:szCs w:val="21"/>
                      </w:rPr>
                    </w:pPr>
                    <w:r w:rsidRPr="00F776B2">
                      <w:rPr>
                        <w:rFonts w:ascii="Times New Roman" w:hAnsi="Times New Roman" w:cs="Times New Roman"/>
                        <w:szCs w:val="21"/>
                      </w:rPr>
                      <w:t>1,408,368.16</w:t>
                    </w:r>
                  </w:p>
                </w:tc>
                <w:tc>
                  <w:tcPr>
                    <w:tcW w:w="796" w:type="pct"/>
                    <w:shd w:val="clear" w:color="auto" w:fill="auto"/>
                    <w:vAlign w:val="center"/>
                  </w:tcPr>
                  <w:p w14:paraId="59EDCA46" w14:textId="77777777" w:rsidR="003A1DA7" w:rsidRPr="00F776B2" w:rsidRDefault="004B0F8C" w:rsidP="00F776B2">
                    <w:pPr>
                      <w:jc w:val="right"/>
                      <w:rPr>
                        <w:rFonts w:ascii="Times New Roman" w:hAnsi="Times New Roman" w:cs="Times New Roman"/>
                        <w:szCs w:val="21"/>
                      </w:rPr>
                    </w:pPr>
                    <w:r w:rsidRPr="00F776B2">
                      <w:rPr>
                        <w:rFonts w:ascii="Times New Roman" w:hAnsi="Times New Roman" w:cs="Times New Roman"/>
                        <w:szCs w:val="21"/>
                      </w:rPr>
                      <w:t>45,190.50</w:t>
                    </w:r>
                  </w:p>
                </w:tc>
                <w:tc>
                  <w:tcPr>
                    <w:tcW w:w="796" w:type="pct"/>
                    <w:shd w:val="clear" w:color="auto" w:fill="auto"/>
                    <w:vAlign w:val="center"/>
                  </w:tcPr>
                  <w:p w14:paraId="1275C842" w14:textId="77777777" w:rsidR="003A1DA7" w:rsidRPr="00F776B2" w:rsidRDefault="004B0F8C" w:rsidP="00F776B2">
                    <w:pPr>
                      <w:jc w:val="right"/>
                      <w:rPr>
                        <w:rFonts w:ascii="Times New Roman" w:hAnsi="Times New Roman" w:cs="Times New Roman"/>
                        <w:szCs w:val="21"/>
                      </w:rPr>
                    </w:pPr>
                    <w:r w:rsidRPr="00F776B2">
                      <w:rPr>
                        <w:rFonts w:ascii="Times New Roman" w:hAnsi="Times New Roman" w:cs="Times New Roman"/>
                        <w:szCs w:val="21"/>
                      </w:rPr>
                      <w:t>129,491.23</w:t>
                    </w:r>
                  </w:p>
                </w:tc>
                <w:tc>
                  <w:tcPr>
                    <w:tcW w:w="809" w:type="pct"/>
                    <w:shd w:val="clear" w:color="auto" w:fill="auto"/>
                    <w:vAlign w:val="center"/>
                  </w:tcPr>
                  <w:p w14:paraId="4B9043DF" w14:textId="77777777" w:rsidR="003A1DA7" w:rsidRPr="00F776B2" w:rsidRDefault="003A1DA7" w:rsidP="00F776B2">
                    <w:pPr>
                      <w:jc w:val="right"/>
                      <w:rPr>
                        <w:rFonts w:ascii="Times New Roman" w:hAnsi="Times New Roman" w:cs="Times New Roman"/>
                        <w:szCs w:val="21"/>
                      </w:rPr>
                    </w:pPr>
                  </w:p>
                </w:tc>
                <w:tc>
                  <w:tcPr>
                    <w:tcW w:w="915" w:type="pct"/>
                    <w:shd w:val="clear" w:color="auto" w:fill="auto"/>
                    <w:vAlign w:val="center"/>
                  </w:tcPr>
                  <w:p w14:paraId="7888AF2E" w14:textId="77777777" w:rsidR="003A1DA7" w:rsidRPr="00F776B2" w:rsidRDefault="004B0F8C" w:rsidP="00F776B2">
                    <w:pPr>
                      <w:jc w:val="right"/>
                      <w:rPr>
                        <w:rFonts w:ascii="Times New Roman" w:hAnsi="Times New Roman" w:cs="Times New Roman"/>
                        <w:szCs w:val="21"/>
                      </w:rPr>
                    </w:pPr>
                    <w:r w:rsidRPr="00F776B2">
                      <w:rPr>
                        <w:rFonts w:ascii="Times New Roman" w:hAnsi="Times New Roman" w:cs="Times New Roman"/>
                        <w:szCs w:val="21"/>
                      </w:rPr>
                      <w:t>1,324,067.43</w:t>
                    </w:r>
                  </w:p>
                </w:tc>
              </w:tr>
            </w:sdtContent>
          </w:sdt>
          <w:tr w:rsidR="003A1DA7" w14:paraId="1A7A3F64" w14:textId="77777777" w:rsidTr="00F776B2">
            <w:sdt>
              <w:sdtPr>
                <w:tag w:val="_PLD_bd1d6a8046344014824f3cd45e5475be"/>
                <w:id w:val="1488050787"/>
                <w:lock w:val="sdtLocked"/>
              </w:sdtPr>
              <w:sdtEndPr/>
              <w:sdtContent>
                <w:tc>
                  <w:tcPr>
                    <w:tcW w:w="769" w:type="pct"/>
                    <w:shd w:val="clear" w:color="auto" w:fill="auto"/>
                    <w:vAlign w:val="center"/>
                  </w:tcPr>
                  <w:p w14:paraId="00C394D5" w14:textId="77777777" w:rsidR="003A1DA7" w:rsidRDefault="002956EA">
                    <w:pPr>
                      <w:jc w:val="center"/>
                      <w:rPr>
                        <w:szCs w:val="21"/>
                      </w:rPr>
                    </w:pPr>
                    <w:r>
                      <w:rPr>
                        <w:rFonts w:hint="eastAsia"/>
                        <w:szCs w:val="21"/>
                      </w:rPr>
                      <w:t>合计</w:t>
                    </w:r>
                  </w:p>
                </w:tc>
              </w:sdtContent>
            </w:sdt>
            <w:tc>
              <w:tcPr>
                <w:tcW w:w="915" w:type="pct"/>
                <w:shd w:val="clear" w:color="auto" w:fill="auto"/>
                <w:vAlign w:val="center"/>
              </w:tcPr>
              <w:p w14:paraId="6A316B2B" w14:textId="77777777" w:rsidR="003A1DA7" w:rsidRPr="00F776B2" w:rsidRDefault="008727B3" w:rsidP="00F776B2">
                <w:pPr>
                  <w:jc w:val="right"/>
                  <w:rPr>
                    <w:rFonts w:ascii="Times New Roman" w:hAnsi="Times New Roman" w:cs="Times New Roman"/>
                    <w:szCs w:val="21"/>
                  </w:rPr>
                </w:pPr>
                <w:r w:rsidRPr="00F776B2">
                  <w:rPr>
                    <w:rFonts w:ascii="Times New Roman" w:hAnsi="Times New Roman" w:cs="Times New Roman"/>
                    <w:szCs w:val="21"/>
                  </w:rPr>
                  <w:t>1,408,368.16</w:t>
                </w:r>
              </w:p>
            </w:tc>
            <w:tc>
              <w:tcPr>
                <w:tcW w:w="796" w:type="pct"/>
                <w:shd w:val="clear" w:color="auto" w:fill="auto"/>
                <w:vAlign w:val="center"/>
              </w:tcPr>
              <w:p w14:paraId="04E94EE1" w14:textId="77777777" w:rsidR="003A1DA7" w:rsidRPr="00F776B2" w:rsidRDefault="004B0F8C" w:rsidP="00F776B2">
                <w:pPr>
                  <w:jc w:val="right"/>
                  <w:rPr>
                    <w:rFonts w:ascii="Times New Roman" w:hAnsi="Times New Roman" w:cs="Times New Roman"/>
                    <w:szCs w:val="21"/>
                  </w:rPr>
                </w:pPr>
                <w:r w:rsidRPr="00F776B2">
                  <w:rPr>
                    <w:rFonts w:ascii="Times New Roman" w:hAnsi="Times New Roman" w:cs="Times New Roman"/>
                    <w:szCs w:val="21"/>
                  </w:rPr>
                  <w:t>45,190.50</w:t>
                </w:r>
              </w:p>
            </w:tc>
            <w:tc>
              <w:tcPr>
                <w:tcW w:w="796" w:type="pct"/>
                <w:shd w:val="clear" w:color="auto" w:fill="auto"/>
                <w:vAlign w:val="center"/>
              </w:tcPr>
              <w:p w14:paraId="0583CF28" w14:textId="77777777" w:rsidR="003A1DA7" w:rsidRPr="00F776B2" w:rsidRDefault="004B0F8C" w:rsidP="00F776B2">
                <w:pPr>
                  <w:jc w:val="right"/>
                  <w:rPr>
                    <w:rFonts w:ascii="Times New Roman" w:hAnsi="Times New Roman" w:cs="Times New Roman"/>
                    <w:szCs w:val="21"/>
                  </w:rPr>
                </w:pPr>
                <w:r w:rsidRPr="00F776B2">
                  <w:rPr>
                    <w:rFonts w:ascii="Times New Roman" w:hAnsi="Times New Roman" w:cs="Times New Roman"/>
                    <w:szCs w:val="21"/>
                  </w:rPr>
                  <w:t>129,491.23</w:t>
                </w:r>
              </w:p>
            </w:tc>
            <w:tc>
              <w:tcPr>
                <w:tcW w:w="809" w:type="pct"/>
                <w:shd w:val="clear" w:color="auto" w:fill="auto"/>
                <w:vAlign w:val="center"/>
              </w:tcPr>
              <w:p w14:paraId="2CAED499" w14:textId="77777777" w:rsidR="003A1DA7" w:rsidRPr="00F776B2" w:rsidRDefault="003A1DA7" w:rsidP="00F776B2">
                <w:pPr>
                  <w:jc w:val="right"/>
                  <w:rPr>
                    <w:rFonts w:ascii="Times New Roman" w:hAnsi="Times New Roman" w:cs="Times New Roman"/>
                    <w:szCs w:val="21"/>
                  </w:rPr>
                </w:pPr>
              </w:p>
            </w:tc>
            <w:tc>
              <w:tcPr>
                <w:tcW w:w="915" w:type="pct"/>
                <w:shd w:val="clear" w:color="auto" w:fill="auto"/>
                <w:vAlign w:val="center"/>
              </w:tcPr>
              <w:p w14:paraId="4A1ECBB8" w14:textId="77777777" w:rsidR="003A1DA7" w:rsidRPr="00F776B2" w:rsidRDefault="008727B3" w:rsidP="00F776B2">
                <w:pPr>
                  <w:jc w:val="right"/>
                  <w:rPr>
                    <w:rFonts w:ascii="Times New Roman" w:hAnsi="Times New Roman" w:cs="Times New Roman"/>
                    <w:szCs w:val="21"/>
                  </w:rPr>
                </w:pPr>
                <w:r w:rsidRPr="00F776B2">
                  <w:rPr>
                    <w:rFonts w:ascii="Times New Roman" w:hAnsi="Times New Roman" w:cs="Times New Roman"/>
                    <w:szCs w:val="21"/>
                  </w:rPr>
                  <w:t>1,324,067.43</w:t>
                </w:r>
              </w:p>
            </w:tc>
          </w:tr>
        </w:tbl>
      </w:sdtContent>
    </w:sdt>
    <w:p w14:paraId="5EDEA83B" w14:textId="77777777" w:rsidR="003A1DA7" w:rsidRDefault="003A1DA7">
      <w:pPr>
        <w:rPr>
          <w:szCs w:val="21"/>
        </w:rPr>
      </w:pPr>
    </w:p>
    <w:bookmarkStart w:id="371" w:name="_Toc49441354" w:displacedByCustomXml="next"/>
    <w:sdt>
      <w:sdtPr>
        <w:rPr>
          <w:rFonts w:ascii="宋体" w:hAnsi="宋体" w:cs="宋体" w:hint="eastAsia"/>
          <w:b w:val="0"/>
          <w:bCs w:val="0"/>
          <w:kern w:val="0"/>
          <w:szCs w:val="21"/>
        </w:rPr>
        <w:alias w:val="模块:未经抵销的递延所得税资产"/>
        <w:tag w:val="_SEC_24cb6110bf5143448478343c289c754e"/>
        <w:id w:val="381765064"/>
        <w:lock w:val="sdtLocked"/>
        <w:placeholder>
          <w:docPart w:val="GBC22222222222222222222222222222"/>
        </w:placeholder>
      </w:sdtPr>
      <w:sdtEndPr>
        <w:rPr>
          <w:szCs w:val="24"/>
        </w:rPr>
      </w:sdtEndPr>
      <w:sdtContent>
        <w:p w14:paraId="1EE8D586" w14:textId="77777777" w:rsidR="003A1DA7" w:rsidRDefault="002956EA">
          <w:pPr>
            <w:pStyle w:val="3"/>
            <w:numPr>
              <w:ilvl w:val="0"/>
              <w:numId w:val="21"/>
            </w:numPr>
            <w:tabs>
              <w:tab w:val="left" w:pos="504"/>
            </w:tabs>
            <w:rPr>
              <w:rFonts w:ascii="宋体" w:hAnsi="宋体"/>
              <w:szCs w:val="21"/>
            </w:rPr>
          </w:pPr>
          <w:r>
            <w:rPr>
              <w:rFonts w:ascii="宋体" w:hAnsi="宋体" w:hint="eastAsia"/>
              <w:szCs w:val="21"/>
            </w:rPr>
            <w:t>递延所得税资产/ 递延所得税负债</w:t>
          </w:r>
          <w:bookmarkEnd w:id="371"/>
        </w:p>
        <w:p w14:paraId="65543358" w14:textId="77777777" w:rsidR="003A1DA7" w:rsidRDefault="002956EA">
          <w:pPr>
            <w:pStyle w:val="4"/>
            <w:numPr>
              <w:ilvl w:val="0"/>
              <w:numId w:val="56"/>
            </w:numPr>
            <w:tabs>
              <w:tab w:val="left" w:pos="588"/>
              <w:tab w:val="left" w:pos="616"/>
            </w:tabs>
          </w:pPr>
          <w:bookmarkStart w:id="372" w:name="_Toc215903151"/>
          <w:r>
            <w:rPr>
              <w:rFonts w:hint="eastAsia"/>
            </w:rPr>
            <w:t>未经</w:t>
          </w:r>
          <w:proofErr w:type="gramStart"/>
          <w:r>
            <w:rPr>
              <w:rFonts w:hint="eastAsia"/>
            </w:rPr>
            <w:t>抵销</w:t>
          </w:r>
          <w:proofErr w:type="gramEnd"/>
          <w:r>
            <w:rPr>
              <w:rFonts w:hint="eastAsia"/>
            </w:rPr>
            <w:t>的递延所得税资产</w:t>
          </w:r>
        </w:p>
        <w:sdt>
          <w:sdtPr>
            <w:alias w:val="是否适用：未经抵销的递延所得税资产[双击切换]"/>
            <w:tag w:val="_GBC_fc6e77974a404dc3bef5fc386ae4e1e7"/>
            <w:id w:val="2104451866"/>
            <w:lock w:val="sdtContentLocked"/>
            <w:placeholder>
              <w:docPart w:val="GBC22222222222222222222222222222"/>
            </w:placeholder>
          </w:sdtPr>
          <w:sdtEndPr/>
          <w:sdtContent>
            <w:p w14:paraId="6A42A39D" w14:textId="77777777" w:rsidR="003A1DA7" w:rsidRDefault="002956EA">
              <w:r>
                <w:fldChar w:fldCharType="begin"/>
              </w:r>
              <w:r w:rsidR="008727B3">
                <w:instrText xml:space="preserve"> MACROBUTTON  SnrToggleCheckbox √适用 </w:instrText>
              </w:r>
              <w:r>
                <w:fldChar w:fldCharType="end"/>
              </w:r>
              <w:r>
                <w:fldChar w:fldCharType="begin"/>
              </w:r>
              <w:r w:rsidR="008727B3">
                <w:instrText xml:space="preserve"> MACROBUTTON  SnrToggleCheckbox □不适用 </w:instrText>
              </w:r>
              <w:r>
                <w:fldChar w:fldCharType="end"/>
              </w:r>
            </w:p>
          </w:sdtContent>
        </w:sdt>
        <w:p w14:paraId="198BA66A" w14:textId="77777777" w:rsidR="008727B3" w:rsidRDefault="002956EA">
          <w:pPr>
            <w:jc w:val="right"/>
            <w:rPr>
              <w:szCs w:val="21"/>
            </w:rPr>
          </w:pPr>
          <w:r>
            <w:rPr>
              <w:rFonts w:hint="eastAsia"/>
              <w:szCs w:val="21"/>
            </w:rPr>
            <w:t>单位：</w:t>
          </w:r>
          <w:sdt>
            <w:sdtPr>
              <w:rPr>
                <w:rFonts w:hint="eastAsia"/>
                <w:szCs w:val="21"/>
              </w:rPr>
              <w:alias w:val="单位：财务附注：已确认的递延所得税资产和递延所得税负债"/>
              <w:tag w:val="_GBC_7be724d3c6f14974914db7d02bb734f9"/>
              <w:id w:val="-35535455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bookmarkEnd w:id="372"/>
          <w:sdt>
            <w:sdtPr>
              <w:rPr>
                <w:rFonts w:hint="eastAsia"/>
                <w:szCs w:val="21"/>
              </w:rPr>
              <w:alias w:val="币种：财务附注：已确认的递延所得税资产和递延所得税负债"/>
              <w:tag w:val="_GBC_a48237f045494aa9a0ea8c2cb35b1c0f"/>
              <w:id w:val="16476234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1"/>
            <w:gridCol w:w="1716"/>
            <w:gridCol w:w="1596"/>
            <w:gridCol w:w="1716"/>
            <w:gridCol w:w="1596"/>
          </w:tblGrid>
          <w:tr w:rsidR="008727B3" w14:paraId="1749A229" w14:textId="77777777" w:rsidTr="00471121">
            <w:trPr>
              <w:trHeight w:val="285"/>
            </w:trPr>
            <w:sdt>
              <w:sdtPr>
                <w:tag w:val="_PLD_e45101b3a01946f19f22657bb959574e"/>
                <w:id w:val="1317451045"/>
                <w:lock w:val="sdtLocked"/>
              </w:sdtPr>
              <w:sdtEndPr/>
              <w:sdtContent>
                <w:tc>
                  <w:tcPr>
                    <w:tcW w:w="1350" w:type="pct"/>
                    <w:vMerge w:val="restart"/>
                    <w:shd w:val="clear" w:color="auto" w:fill="auto"/>
                    <w:vAlign w:val="center"/>
                  </w:tcPr>
                  <w:p w14:paraId="1D7BE4F6" w14:textId="77777777" w:rsidR="008727B3" w:rsidRDefault="008727B3" w:rsidP="00471121">
                    <w:pPr>
                      <w:jc w:val="center"/>
                      <w:rPr>
                        <w:szCs w:val="21"/>
                      </w:rPr>
                    </w:pPr>
                    <w:r>
                      <w:rPr>
                        <w:rFonts w:hint="eastAsia"/>
                        <w:szCs w:val="21"/>
                      </w:rPr>
                      <w:t>项目</w:t>
                    </w:r>
                  </w:p>
                </w:tc>
              </w:sdtContent>
            </w:sdt>
            <w:sdt>
              <w:sdtPr>
                <w:tag w:val="_PLD_dd892ffecd234c819059bf10f71b1910"/>
                <w:id w:val="-1266678136"/>
                <w:lock w:val="sdtLocked"/>
              </w:sdtPr>
              <w:sdtEndPr/>
              <w:sdtContent>
                <w:tc>
                  <w:tcPr>
                    <w:tcW w:w="1822" w:type="pct"/>
                    <w:gridSpan w:val="2"/>
                    <w:shd w:val="clear" w:color="auto" w:fill="auto"/>
                    <w:vAlign w:val="center"/>
                  </w:tcPr>
                  <w:p w14:paraId="350B6A8A" w14:textId="77777777" w:rsidR="008727B3" w:rsidRDefault="008727B3" w:rsidP="00471121">
                    <w:pPr>
                      <w:jc w:val="center"/>
                      <w:rPr>
                        <w:szCs w:val="21"/>
                      </w:rPr>
                    </w:pPr>
                    <w:r>
                      <w:rPr>
                        <w:rFonts w:hint="eastAsia"/>
                        <w:szCs w:val="21"/>
                      </w:rPr>
                      <w:t>期末余额</w:t>
                    </w:r>
                  </w:p>
                </w:tc>
              </w:sdtContent>
            </w:sdt>
            <w:sdt>
              <w:sdtPr>
                <w:tag w:val="_PLD_be855fcb002344d6ae2c74083e90b1c1"/>
                <w:id w:val="-862119078"/>
                <w:lock w:val="sdtLocked"/>
              </w:sdtPr>
              <w:sdtEndPr/>
              <w:sdtContent>
                <w:tc>
                  <w:tcPr>
                    <w:tcW w:w="1828" w:type="pct"/>
                    <w:gridSpan w:val="2"/>
                    <w:shd w:val="clear" w:color="auto" w:fill="auto"/>
                    <w:vAlign w:val="center"/>
                  </w:tcPr>
                  <w:p w14:paraId="1202FA51" w14:textId="77777777" w:rsidR="008727B3" w:rsidRDefault="008727B3" w:rsidP="00471121">
                    <w:pPr>
                      <w:jc w:val="center"/>
                      <w:rPr>
                        <w:szCs w:val="21"/>
                      </w:rPr>
                    </w:pPr>
                    <w:r>
                      <w:rPr>
                        <w:rFonts w:hint="eastAsia"/>
                        <w:szCs w:val="21"/>
                      </w:rPr>
                      <w:t>期初余额</w:t>
                    </w:r>
                  </w:p>
                </w:tc>
              </w:sdtContent>
            </w:sdt>
          </w:tr>
          <w:tr w:rsidR="008727B3" w14:paraId="22ED5ECE" w14:textId="77777777" w:rsidTr="00471121">
            <w:trPr>
              <w:trHeight w:val="285"/>
            </w:trPr>
            <w:tc>
              <w:tcPr>
                <w:tcW w:w="1350" w:type="pct"/>
                <w:vMerge/>
                <w:shd w:val="clear" w:color="auto" w:fill="auto"/>
                <w:vAlign w:val="center"/>
              </w:tcPr>
              <w:p w14:paraId="7EDEC33A" w14:textId="77777777" w:rsidR="008727B3" w:rsidRDefault="008727B3" w:rsidP="00471121">
                <w:pPr>
                  <w:jc w:val="center"/>
                  <w:rPr>
                    <w:b/>
                    <w:szCs w:val="21"/>
                  </w:rPr>
                </w:pPr>
              </w:p>
            </w:tc>
            <w:sdt>
              <w:sdtPr>
                <w:tag w:val="_PLD_c82eb64547054aa39a1b7bfe7c532e2e"/>
                <w:id w:val="-1691832210"/>
                <w:lock w:val="sdtLocked"/>
              </w:sdtPr>
              <w:sdtEndPr/>
              <w:sdtContent>
                <w:tc>
                  <w:tcPr>
                    <w:tcW w:w="912" w:type="pct"/>
                    <w:shd w:val="clear" w:color="auto" w:fill="auto"/>
                    <w:vAlign w:val="center"/>
                  </w:tcPr>
                  <w:p w14:paraId="42F47B16" w14:textId="77777777" w:rsidR="008727B3" w:rsidRDefault="008727B3" w:rsidP="00471121">
                    <w:pPr>
                      <w:jc w:val="center"/>
                      <w:rPr>
                        <w:szCs w:val="21"/>
                      </w:rPr>
                    </w:pPr>
                    <w:r>
                      <w:rPr>
                        <w:rFonts w:hint="eastAsia"/>
                        <w:szCs w:val="21"/>
                      </w:rPr>
                      <w:t>可抵扣暂时性差异</w:t>
                    </w:r>
                  </w:p>
                </w:tc>
              </w:sdtContent>
            </w:sdt>
            <w:sdt>
              <w:sdtPr>
                <w:tag w:val="_PLD_ad2e47975c52486d8bfc7fec079252de"/>
                <w:id w:val="-1062023621"/>
                <w:lock w:val="sdtLocked"/>
              </w:sdtPr>
              <w:sdtEndPr/>
              <w:sdtContent>
                <w:tc>
                  <w:tcPr>
                    <w:tcW w:w="910" w:type="pct"/>
                    <w:shd w:val="clear" w:color="auto" w:fill="auto"/>
                    <w:vAlign w:val="center"/>
                  </w:tcPr>
                  <w:p w14:paraId="3822CDF0" w14:textId="77777777" w:rsidR="008727B3" w:rsidRDefault="008727B3" w:rsidP="00471121">
                    <w:pPr>
                      <w:jc w:val="center"/>
                      <w:rPr>
                        <w:szCs w:val="21"/>
                      </w:rPr>
                    </w:pPr>
                    <w:r>
                      <w:rPr>
                        <w:rFonts w:hint="eastAsia"/>
                        <w:szCs w:val="21"/>
                      </w:rPr>
                      <w:t>递延所得税</w:t>
                    </w:r>
                  </w:p>
                  <w:p w14:paraId="2A434CF3" w14:textId="77777777" w:rsidR="008727B3" w:rsidRDefault="008727B3" w:rsidP="00471121">
                    <w:pPr>
                      <w:jc w:val="center"/>
                      <w:rPr>
                        <w:szCs w:val="21"/>
                      </w:rPr>
                    </w:pPr>
                    <w:r>
                      <w:rPr>
                        <w:rFonts w:hint="eastAsia"/>
                        <w:szCs w:val="21"/>
                      </w:rPr>
                      <w:t>资产</w:t>
                    </w:r>
                  </w:p>
                </w:tc>
              </w:sdtContent>
            </w:sdt>
            <w:sdt>
              <w:sdtPr>
                <w:tag w:val="_PLD_0e0e7aabb5f8432ea9da8b4066b2e897"/>
                <w:id w:val="336503362"/>
                <w:lock w:val="sdtLocked"/>
              </w:sdtPr>
              <w:sdtEndPr/>
              <w:sdtContent>
                <w:tc>
                  <w:tcPr>
                    <w:tcW w:w="919" w:type="pct"/>
                    <w:shd w:val="clear" w:color="auto" w:fill="auto"/>
                    <w:vAlign w:val="center"/>
                  </w:tcPr>
                  <w:p w14:paraId="72EBDB2B" w14:textId="77777777" w:rsidR="008727B3" w:rsidRDefault="008727B3" w:rsidP="00471121">
                    <w:pPr>
                      <w:jc w:val="center"/>
                      <w:rPr>
                        <w:szCs w:val="21"/>
                      </w:rPr>
                    </w:pPr>
                    <w:r>
                      <w:rPr>
                        <w:rFonts w:hint="eastAsia"/>
                        <w:szCs w:val="21"/>
                      </w:rPr>
                      <w:t>可抵扣暂时性差异</w:t>
                    </w:r>
                  </w:p>
                </w:tc>
              </w:sdtContent>
            </w:sdt>
            <w:sdt>
              <w:sdtPr>
                <w:tag w:val="_PLD_34147e3346eb4b24b314e0dadaab6983"/>
                <w:id w:val="256869387"/>
                <w:lock w:val="sdtLocked"/>
              </w:sdtPr>
              <w:sdtEndPr/>
              <w:sdtContent>
                <w:tc>
                  <w:tcPr>
                    <w:tcW w:w="909" w:type="pct"/>
                    <w:shd w:val="clear" w:color="auto" w:fill="auto"/>
                    <w:vAlign w:val="center"/>
                  </w:tcPr>
                  <w:p w14:paraId="5D43F91B" w14:textId="77777777" w:rsidR="008727B3" w:rsidRDefault="008727B3" w:rsidP="00471121">
                    <w:pPr>
                      <w:jc w:val="center"/>
                      <w:rPr>
                        <w:szCs w:val="21"/>
                      </w:rPr>
                    </w:pPr>
                    <w:r>
                      <w:rPr>
                        <w:rFonts w:hint="eastAsia"/>
                        <w:szCs w:val="21"/>
                      </w:rPr>
                      <w:t>递延所得税</w:t>
                    </w:r>
                  </w:p>
                  <w:p w14:paraId="13B85DA6" w14:textId="77777777" w:rsidR="008727B3" w:rsidRDefault="008727B3" w:rsidP="00471121">
                    <w:pPr>
                      <w:jc w:val="center"/>
                      <w:rPr>
                        <w:szCs w:val="21"/>
                      </w:rPr>
                    </w:pPr>
                    <w:r>
                      <w:rPr>
                        <w:rFonts w:hint="eastAsia"/>
                        <w:szCs w:val="21"/>
                      </w:rPr>
                      <w:t>资产</w:t>
                    </w:r>
                  </w:p>
                </w:tc>
              </w:sdtContent>
            </w:sdt>
          </w:tr>
          <w:tr w:rsidR="008727B3" w14:paraId="7F7BDBF2" w14:textId="77777777" w:rsidTr="00F776B2">
            <w:trPr>
              <w:trHeight w:val="285"/>
            </w:trPr>
            <w:sdt>
              <w:sdtPr>
                <w:tag w:val="_PLD_1bf7e1aa06884192bd26302547776324"/>
                <w:id w:val="78956310"/>
                <w:lock w:val="sdtLocked"/>
              </w:sdtPr>
              <w:sdtEndPr/>
              <w:sdtContent>
                <w:tc>
                  <w:tcPr>
                    <w:tcW w:w="1350" w:type="pct"/>
                    <w:shd w:val="clear" w:color="auto" w:fill="auto"/>
                    <w:vAlign w:val="center"/>
                  </w:tcPr>
                  <w:p w14:paraId="075AD2D7" w14:textId="77777777" w:rsidR="008727B3" w:rsidRDefault="008727B3" w:rsidP="00471121">
                    <w:pPr>
                      <w:rPr>
                        <w:szCs w:val="21"/>
                      </w:rPr>
                    </w:pPr>
                    <w:r>
                      <w:rPr>
                        <w:rFonts w:hint="eastAsia"/>
                        <w:szCs w:val="21"/>
                      </w:rPr>
                      <w:t>资产减值准备</w:t>
                    </w:r>
                  </w:p>
                </w:tc>
              </w:sdtContent>
            </w:sdt>
            <w:tc>
              <w:tcPr>
                <w:tcW w:w="912" w:type="pct"/>
                <w:shd w:val="clear" w:color="auto" w:fill="auto"/>
                <w:vAlign w:val="center"/>
              </w:tcPr>
              <w:p w14:paraId="425738F4" w14:textId="77777777" w:rsidR="008727B3" w:rsidRPr="00F776B2" w:rsidRDefault="00B62F7F" w:rsidP="00F776B2">
                <w:pPr>
                  <w:jc w:val="right"/>
                  <w:rPr>
                    <w:rFonts w:ascii="Times New Roman" w:hAnsi="Times New Roman" w:cs="Times New Roman"/>
                    <w:szCs w:val="21"/>
                  </w:rPr>
                </w:pPr>
                <w:r w:rsidRPr="00F776B2">
                  <w:rPr>
                    <w:rFonts w:ascii="Times New Roman" w:hAnsi="Times New Roman" w:cs="Times New Roman"/>
                    <w:szCs w:val="21"/>
                  </w:rPr>
                  <w:t>48,360,270.42</w:t>
                </w:r>
              </w:p>
            </w:tc>
            <w:tc>
              <w:tcPr>
                <w:tcW w:w="910" w:type="pct"/>
                <w:shd w:val="clear" w:color="auto" w:fill="auto"/>
                <w:vAlign w:val="center"/>
              </w:tcPr>
              <w:p w14:paraId="2730C0FC" w14:textId="77777777" w:rsidR="008727B3" w:rsidRPr="00F776B2" w:rsidRDefault="00B62F7F" w:rsidP="00F776B2">
                <w:pPr>
                  <w:jc w:val="right"/>
                  <w:rPr>
                    <w:rFonts w:ascii="Times New Roman" w:hAnsi="Times New Roman" w:cs="Times New Roman"/>
                    <w:szCs w:val="21"/>
                  </w:rPr>
                </w:pPr>
                <w:r w:rsidRPr="00F776B2">
                  <w:rPr>
                    <w:rFonts w:ascii="Times New Roman" w:hAnsi="Times New Roman" w:cs="Times New Roman"/>
                    <w:szCs w:val="21"/>
                  </w:rPr>
                  <w:t>7,221,890.74</w:t>
                </w:r>
              </w:p>
            </w:tc>
            <w:tc>
              <w:tcPr>
                <w:tcW w:w="919" w:type="pct"/>
                <w:shd w:val="clear" w:color="auto" w:fill="auto"/>
                <w:vAlign w:val="center"/>
              </w:tcPr>
              <w:p w14:paraId="14683CF2" w14:textId="77777777" w:rsidR="008727B3" w:rsidRPr="00F776B2" w:rsidRDefault="008727B3" w:rsidP="00F776B2">
                <w:pPr>
                  <w:jc w:val="right"/>
                  <w:rPr>
                    <w:rFonts w:ascii="Times New Roman" w:hAnsi="Times New Roman" w:cs="Times New Roman"/>
                    <w:szCs w:val="21"/>
                  </w:rPr>
                </w:pPr>
                <w:r w:rsidRPr="00F776B2">
                  <w:rPr>
                    <w:rFonts w:ascii="Times New Roman" w:hAnsi="Times New Roman" w:cs="Times New Roman"/>
                    <w:szCs w:val="21"/>
                  </w:rPr>
                  <w:t>55,412,371.78</w:t>
                </w:r>
              </w:p>
            </w:tc>
            <w:tc>
              <w:tcPr>
                <w:tcW w:w="909" w:type="pct"/>
                <w:shd w:val="clear" w:color="auto" w:fill="auto"/>
                <w:vAlign w:val="center"/>
              </w:tcPr>
              <w:p w14:paraId="7DF6C8A2" w14:textId="77777777" w:rsidR="008727B3" w:rsidRPr="00F776B2" w:rsidRDefault="008727B3" w:rsidP="00F776B2">
                <w:pPr>
                  <w:jc w:val="right"/>
                  <w:rPr>
                    <w:rFonts w:ascii="Times New Roman" w:hAnsi="Times New Roman" w:cs="Times New Roman"/>
                    <w:szCs w:val="21"/>
                  </w:rPr>
                </w:pPr>
                <w:r w:rsidRPr="00F776B2">
                  <w:rPr>
                    <w:rFonts w:ascii="Times New Roman" w:hAnsi="Times New Roman" w:cs="Times New Roman"/>
                    <w:szCs w:val="21"/>
                  </w:rPr>
                  <w:t>8,279,705.96</w:t>
                </w:r>
              </w:p>
            </w:tc>
          </w:tr>
          <w:tr w:rsidR="008727B3" w14:paraId="18643099" w14:textId="77777777" w:rsidTr="00F776B2">
            <w:trPr>
              <w:trHeight w:val="285"/>
            </w:trPr>
            <w:sdt>
              <w:sdtPr>
                <w:tag w:val="_PLD_024091818f2b4c9386a36ed63f88f791"/>
                <w:id w:val="43954824"/>
                <w:lock w:val="sdtLocked"/>
              </w:sdtPr>
              <w:sdtEndPr/>
              <w:sdtContent>
                <w:tc>
                  <w:tcPr>
                    <w:tcW w:w="1350" w:type="pct"/>
                    <w:shd w:val="clear" w:color="auto" w:fill="auto"/>
                    <w:vAlign w:val="center"/>
                  </w:tcPr>
                  <w:p w14:paraId="4DB1BEBC" w14:textId="77777777" w:rsidR="008727B3" w:rsidRDefault="008727B3" w:rsidP="00471121">
                    <w:pPr>
                      <w:rPr>
                        <w:szCs w:val="21"/>
                      </w:rPr>
                    </w:pPr>
                    <w:r>
                      <w:rPr>
                        <w:rFonts w:hint="eastAsia"/>
                        <w:szCs w:val="21"/>
                      </w:rPr>
                      <w:t>内部交易未实现利润</w:t>
                    </w:r>
                  </w:p>
                </w:tc>
              </w:sdtContent>
            </w:sdt>
            <w:tc>
              <w:tcPr>
                <w:tcW w:w="912" w:type="pct"/>
                <w:shd w:val="clear" w:color="auto" w:fill="auto"/>
                <w:vAlign w:val="center"/>
              </w:tcPr>
              <w:p w14:paraId="36EF1AD3" w14:textId="77777777" w:rsidR="008727B3" w:rsidRPr="00F776B2" w:rsidRDefault="00B62F7F" w:rsidP="00F776B2">
                <w:pPr>
                  <w:jc w:val="right"/>
                  <w:rPr>
                    <w:rFonts w:ascii="Times New Roman" w:hAnsi="Times New Roman" w:cs="Times New Roman"/>
                    <w:szCs w:val="21"/>
                  </w:rPr>
                </w:pPr>
                <w:r w:rsidRPr="00F776B2">
                  <w:rPr>
                    <w:rFonts w:ascii="Times New Roman" w:hAnsi="Times New Roman" w:cs="Times New Roman"/>
                    <w:szCs w:val="21"/>
                  </w:rPr>
                  <w:t>5,898,845.27</w:t>
                </w:r>
              </w:p>
            </w:tc>
            <w:tc>
              <w:tcPr>
                <w:tcW w:w="910" w:type="pct"/>
                <w:shd w:val="clear" w:color="auto" w:fill="auto"/>
                <w:vAlign w:val="center"/>
              </w:tcPr>
              <w:p w14:paraId="0DE4D30B" w14:textId="77777777" w:rsidR="008727B3" w:rsidRPr="00F776B2" w:rsidRDefault="00B62F7F" w:rsidP="00F776B2">
                <w:pPr>
                  <w:jc w:val="right"/>
                  <w:rPr>
                    <w:rFonts w:ascii="Times New Roman" w:hAnsi="Times New Roman" w:cs="Times New Roman"/>
                    <w:szCs w:val="21"/>
                  </w:rPr>
                </w:pPr>
                <w:r w:rsidRPr="00F776B2">
                  <w:rPr>
                    <w:rFonts w:ascii="Times New Roman" w:hAnsi="Times New Roman" w:cs="Times New Roman"/>
                    <w:szCs w:val="21"/>
                  </w:rPr>
                  <w:t>884,826.79</w:t>
                </w:r>
              </w:p>
            </w:tc>
            <w:tc>
              <w:tcPr>
                <w:tcW w:w="919" w:type="pct"/>
                <w:shd w:val="clear" w:color="auto" w:fill="auto"/>
                <w:vAlign w:val="center"/>
              </w:tcPr>
              <w:p w14:paraId="1E80FDED" w14:textId="77777777" w:rsidR="008727B3" w:rsidRPr="00F776B2" w:rsidRDefault="008727B3" w:rsidP="00F776B2">
                <w:pPr>
                  <w:jc w:val="right"/>
                  <w:rPr>
                    <w:rFonts w:ascii="Times New Roman" w:hAnsi="Times New Roman" w:cs="Times New Roman"/>
                    <w:szCs w:val="21"/>
                  </w:rPr>
                </w:pPr>
                <w:r w:rsidRPr="00F776B2">
                  <w:rPr>
                    <w:rFonts w:ascii="Times New Roman" w:hAnsi="Times New Roman" w:cs="Times New Roman"/>
                    <w:szCs w:val="21"/>
                  </w:rPr>
                  <w:t>4,962,149.53</w:t>
                </w:r>
              </w:p>
            </w:tc>
            <w:tc>
              <w:tcPr>
                <w:tcW w:w="909" w:type="pct"/>
                <w:shd w:val="clear" w:color="auto" w:fill="auto"/>
                <w:vAlign w:val="center"/>
              </w:tcPr>
              <w:p w14:paraId="559A3806" w14:textId="77777777" w:rsidR="008727B3" w:rsidRPr="00F776B2" w:rsidRDefault="008727B3" w:rsidP="00F776B2">
                <w:pPr>
                  <w:jc w:val="right"/>
                  <w:rPr>
                    <w:rFonts w:ascii="Times New Roman" w:hAnsi="Times New Roman" w:cs="Times New Roman"/>
                    <w:szCs w:val="21"/>
                  </w:rPr>
                </w:pPr>
                <w:r w:rsidRPr="00F776B2">
                  <w:rPr>
                    <w:rFonts w:ascii="Times New Roman" w:hAnsi="Times New Roman" w:cs="Times New Roman"/>
                    <w:szCs w:val="21"/>
                  </w:rPr>
                  <w:t>744,322.43</w:t>
                </w:r>
              </w:p>
            </w:tc>
          </w:tr>
          <w:tr w:rsidR="008727B3" w14:paraId="0A4CA366" w14:textId="77777777" w:rsidTr="00F776B2">
            <w:trPr>
              <w:trHeight w:val="285"/>
            </w:trPr>
            <w:sdt>
              <w:sdtPr>
                <w:tag w:val="_PLD_cab9951be3e845939320c38b7e9544d7"/>
                <w:id w:val="1820692885"/>
                <w:lock w:val="sdtLocked"/>
              </w:sdtPr>
              <w:sdtEndPr/>
              <w:sdtContent>
                <w:tc>
                  <w:tcPr>
                    <w:tcW w:w="1350" w:type="pct"/>
                    <w:tcBorders>
                      <w:bottom w:val="single" w:sz="4" w:space="0" w:color="auto"/>
                    </w:tcBorders>
                    <w:shd w:val="clear" w:color="auto" w:fill="auto"/>
                    <w:vAlign w:val="center"/>
                  </w:tcPr>
                  <w:p w14:paraId="56A91F11" w14:textId="77777777" w:rsidR="008727B3" w:rsidRDefault="008727B3" w:rsidP="00471121">
                    <w:pPr>
                      <w:rPr>
                        <w:szCs w:val="21"/>
                      </w:rPr>
                    </w:pPr>
                    <w:r>
                      <w:rPr>
                        <w:rFonts w:hint="eastAsia"/>
                        <w:szCs w:val="21"/>
                      </w:rPr>
                      <w:t>可抵扣亏损</w:t>
                    </w:r>
                  </w:p>
                </w:tc>
              </w:sdtContent>
            </w:sdt>
            <w:tc>
              <w:tcPr>
                <w:tcW w:w="912" w:type="pct"/>
                <w:shd w:val="clear" w:color="auto" w:fill="auto"/>
                <w:vAlign w:val="center"/>
              </w:tcPr>
              <w:p w14:paraId="3119C5F0" w14:textId="77777777" w:rsidR="008727B3" w:rsidRPr="00F776B2" w:rsidRDefault="00B62F7F" w:rsidP="00F776B2">
                <w:pPr>
                  <w:jc w:val="right"/>
                  <w:rPr>
                    <w:rFonts w:ascii="Times New Roman" w:hAnsi="Times New Roman" w:cs="Times New Roman"/>
                    <w:szCs w:val="21"/>
                  </w:rPr>
                </w:pPr>
                <w:r w:rsidRPr="00F776B2">
                  <w:rPr>
                    <w:rFonts w:ascii="Times New Roman" w:hAnsi="Times New Roman" w:cs="Times New Roman"/>
                    <w:szCs w:val="21"/>
                  </w:rPr>
                  <w:t>63,373,888.48</w:t>
                </w:r>
              </w:p>
            </w:tc>
            <w:tc>
              <w:tcPr>
                <w:tcW w:w="910" w:type="pct"/>
                <w:shd w:val="clear" w:color="auto" w:fill="auto"/>
                <w:vAlign w:val="center"/>
              </w:tcPr>
              <w:p w14:paraId="44CB5E35" w14:textId="77777777" w:rsidR="008727B3" w:rsidRPr="00F776B2" w:rsidRDefault="00B62F7F" w:rsidP="00F776B2">
                <w:pPr>
                  <w:jc w:val="right"/>
                  <w:rPr>
                    <w:rFonts w:ascii="Times New Roman" w:hAnsi="Times New Roman" w:cs="Times New Roman"/>
                    <w:szCs w:val="21"/>
                  </w:rPr>
                </w:pPr>
                <w:r w:rsidRPr="00F776B2">
                  <w:rPr>
                    <w:rFonts w:ascii="Times New Roman" w:hAnsi="Times New Roman" w:cs="Times New Roman"/>
                    <w:szCs w:val="21"/>
                  </w:rPr>
                  <w:t>9,506,083.28</w:t>
                </w:r>
              </w:p>
            </w:tc>
            <w:tc>
              <w:tcPr>
                <w:tcW w:w="919" w:type="pct"/>
                <w:shd w:val="clear" w:color="auto" w:fill="auto"/>
                <w:vAlign w:val="center"/>
              </w:tcPr>
              <w:p w14:paraId="48E9DECF" w14:textId="77777777" w:rsidR="008727B3" w:rsidRPr="00F776B2" w:rsidRDefault="008727B3" w:rsidP="00F776B2">
                <w:pPr>
                  <w:jc w:val="right"/>
                  <w:rPr>
                    <w:rFonts w:ascii="Times New Roman" w:hAnsi="Times New Roman" w:cs="Times New Roman"/>
                    <w:szCs w:val="21"/>
                  </w:rPr>
                </w:pPr>
                <w:r w:rsidRPr="00F776B2">
                  <w:rPr>
                    <w:rFonts w:ascii="Times New Roman" w:hAnsi="Times New Roman" w:cs="Times New Roman"/>
                    <w:szCs w:val="21"/>
                  </w:rPr>
                  <w:t>72,894,055.91</w:t>
                </w:r>
              </w:p>
            </w:tc>
            <w:tc>
              <w:tcPr>
                <w:tcW w:w="909" w:type="pct"/>
                <w:shd w:val="clear" w:color="auto" w:fill="auto"/>
                <w:vAlign w:val="center"/>
              </w:tcPr>
              <w:p w14:paraId="4F1596F2" w14:textId="77777777" w:rsidR="008727B3" w:rsidRPr="00F776B2" w:rsidRDefault="008727B3" w:rsidP="00F776B2">
                <w:pPr>
                  <w:jc w:val="right"/>
                  <w:rPr>
                    <w:rFonts w:ascii="Times New Roman" w:hAnsi="Times New Roman" w:cs="Times New Roman"/>
                    <w:szCs w:val="21"/>
                  </w:rPr>
                </w:pPr>
                <w:r w:rsidRPr="00F776B2">
                  <w:rPr>
                    <w:rFonts w:ascii="Times New Roman" w:hAnsi="Times New Roman" w:cs="Times New Roman"/>
                    <w:szCs w:val="21"/>
                  </w:rPr>
                  <w:t>10,934,108.38</w:t>
                </w:r>
              </w:p>
            </w:tc>
          </w:tr>
          <w:sdt>
            <w:sdtPr>
              <w:rPr>
                <w:szCs w:val="21"/>
              </w:rPr>
              <w:alias w:val="递延所得税资产明细"/>
              <w:tag w:val="_GBC_78d44848a87d4473a54948d3e2adbb46"/>
              <w:id w:val="1678849579"/>
              <w:lock w:val="sdtLocked"/>
            </w:sdtPr>
            <w:sdtEndPr>
              <w:rPr>
                <w:rFonts w:ascii="Times New Roman" w:hAnsi="Times New Roman" w:cs="Times New Roman"/>
              </w:rPr>
            </w:sdtEndPr>
            <w:sdtContent>
              <w:tr w:rsidR="008727B3" w14:paraId="2D649DD9" w14:textId="77777777" w:rsidTr="00F776B2">
                <w:trPr>
                  <w:trHeight w:val="285"/>
                </w:trPr>
                <w:tc>
                  <w:tcPr>
                    <w:tcW w:w="1350" w:type="pct"/>
                    <w:shd w:val="clear" w:color="auto" w:fill="auto"/>
                    <w:vAlign w:val="center"/>
                  </w:tcPr>
                  <w:p w14:paraId="39253F98" w14:textId="77777777" w:rsidR="008727B3" w:rsidRDefault="008727B3" w:rsidP="00471121">
                    <w:pPr>
                      <w:rPr>
                        <w:szCs w:val="21"/>
                      </w:rPr>
                    </w:pPr>
                    <w:r>
                      <w:rPr>
                        <w:rFonts w:hint="eastAsia"/>
                        <w:szCs w:val="21"/>
                      </w:rPr>
                      <w:t>递延收益</w:t>
                    </w:r>
                  </w:p>
                </w:tc>
                <w:tc>
                  <w:tcPr>
                    <w:tcW w:w="912" w:type="pct"/>
                    <w:shd w:val="clear" w:color="auto" w:fill="auto"/>
                    <w:vAlign w:val="center"/>
                  </w:tcPr>
                  <w:p w14:paraId="65058541" w14:textId="77777777" w:rsidR="008727B3" w:rsidRPr="00F776B2" w:rsidRDefault="00B62F7F" w:rsidP="00F776B2">
                    <w:pPr>
                      <w:jc w:val="right"/>
                      <w:rPr>
                        <w:rFonts w:ascii="Times New Roman" w:hAnsi="Times New Roman" w:cs="Times New Roman"/>
                        <w:szCs w:val="21"/>
                      </w:rPr>
                    </w:pPr>
                    <w:r w:rsidRPr="00F776B2">
                      <w:rPr>
                        <w:rFonts w:ascii="Times New Roman" w:hAnsi="Times New Roman" w:cs="Times New Roman"/>
                        <w:szCs w:val="21"/>
                      </w:rPr>
                      <w:t>23,546,305.39</w:t>
                    </w:r>
                  </w:p>
                </w:tc>
                <w:tc>
                  <w:tcPr>
                    <w:tcW w:w="910" w:type="pct"/>
                    <w:shd w:val="clear" w:color="auto" w:fill="auto"/>
                    <w:vAlign w:val="center"/>
                  </w:tcPr>
                  <w:p w14:paraId="1FD6030E" w14:textId="77777777" w:rsidR="008727B3" w:rsidRPr="00F776B2" w:rsidRDefault="00B62F7F" w:rsidP="00F776B2">
                    <w:pPr>
                      <w:jc w:val="right"/>
                      <w:rPr>
                        <w:rFonts w:ascii="Times New Roman" w:hAnsi="Times New Roman" w:cs="Times New Roman"/>
                        <w:szCs w:val="21"/>
                      </w:rPr>
                    </w:pPr>
                    <w:r w:rsidRPr="00F776B2">
                      <w:rPr>
                        <w:rFonts w:ascii="Times New Roman" w:hAnsi="Times New Roman" w:cs="Times New Roman"/>
                        <w:szCs w:val="21"/>
                      </w:rPr>
                      <w:t>3,527,970.94</w:t>
                    </w:r>
                  </w:p>
                </w:tc>
                <w:tc>
                  <w:tcPr>
                    <w:tcW w:w="919" w:type="pct"/>
                    <w:shd w:val="clear" w:color="auto" w:fill="auto"/>
                    <w:vAlign w:val="center"/>
                  </w:tcPr>
                  <w:p w14:paraId="703FEDE6" w14:textId="77777777" w:rsidR="008727B3" w:rsidRPr="00F776B2" w:rsidRDefault="008727B3" w:rsidP="00F776B2">
                    <w:pPr>
                      <w:jc w:val="right"/>
                      <w:rPr>
                        <w:rFonts w:ascii="Times New Roman" w:hAnsi="Times New Roman" w:cs="Times New Roman"/>
                        <w:szCs w:val="21"/>
                      </w:rPr>
                    </w:pPr>
                    <w:r w:rsidRPr="00F776B2">
                      <w:rPr>
                        <w:rFonts w:ascii="Times New Roman" w:hAnsi="Times New Roman" w:cs="Times New Roman"/>
                        <w:szCs w:val="21"/>
                      </w:rPr>
                      <w:t>34,403,209.81</w:t>
                    </w:r>
                  </w:p>
                </w:tc>
                <w:tc>
                  <w:tcPr>
                    <w:tcW w:w="909" w:type="pct"/>
                    <w:shd w:val="clear" w:color="auto" w:fill="auto"/>
                    <w:vAlign w:val="center"/>
                  </w:tcPr>
                  <w:p w14:paraId="5F968B23" w14:textId="77777777" w:rsidR="008727B3" w:rsidRPr="00F776B2" w:rsidRDefault="008727B3" w:rsidP="00F776B2">
                    <w:pPr>
                      <w:jc w:val="right"/>
                      <w:rPr>
                        <w:rFonts w:ascii="Times New Roman" w:hAnsi="Times New Roman" w:cs="Times New Roman"/>
                        <w:szCs w:val="21"/>
                      </w:rPr>
                    </w:pPr>
                    <w:r w:rsidRPr="00F776B2">
                      <w:rPr>
                        <w:rFonts w:ascii="Times New Roman" w:hAnsi="Times New Roman" w:cs="Times New Roman"/>
                        <w:szCs w:val="21"/>
                      </w:rPr>
                      <w:t>5,156,506.60</w:t>
                    </w:r>
                  </w:p>
                </w:tc>
              </w:tr>
            </w:sdtContent>
          </w:sdt>
          <w:sdt>
            <w:sdtPr>
              <w:rPr>
                <w:szCs w:val="21"/>
              </w:rPr>
              <w:alias w:val="递延所得税资产明细"/>
              <w:tag w:val="_GBC_78d44848a87d4473a54948d3e2adbb46"/>
              <w:id w:val="1856223813"/>
              <w:lock w:val="sdtLocked"/>
            </w:sdtPr>
            <w:sdtEndPr>
              <w:rPr>
                <w:rFonts w:ascii="Times New Roman" w:hAnsi="Times New Roman" w:cs="Times New Roman"/>
              </w:rPr>
            </w:sdtEndPr>
            <w:sdtContent>
              <w:tr w:rsidR="008727B3" w14:paraId="1D6121F6" w14:textId="77777777" w:rsidTr="00F776B2">
                <w:trPr>
                  <w:trHeight w:val="285"/>
                </w:trPr>
                <w:tc>
                  <w:tcPr>
                    <w:tcW w:w="1350" w:type="pct"/>
                    <w:shd w:val="clear" w:color="auto" w:fill="auto"/>
                    <w:vAlign w:val="center"/>
                  </w:tcPr>
                  <w:p w14:paraId="08086966" w14:textId="77777777" w:rsidR="008727B3" w:rsidRDefault="008727B3" w:rsidP="00471121">
                    <w:pPr>
                      <w:rPr>
                        <w:szCs w:val="21"/>
                      </w:rPr>
                    </w:pPr>
                    <w:r>
                      <w:rPr>
                        <w:rFonts w:hint="eastAsia"/>
                        <w:szCs w:val="21"/>
                      </w:rPr>
                      <w:t>限制性股票</w:t>
                    </w:r>
                  </w:p>
                </w:tc>
                <w:tc>
                  <w:tcPr>
                    <w:tcW w:w="912" w:type="pct"/>
                    <w:shd w:val="clear" w:color="auto" w:fill="auto"/>
                    <w:vAlign w:val="center"/>
                  </w:tcPr>
                  <w:p w14:paraId="45C0202F" w14:textId="77777777" w:rsidR="008727B3" w:rsidRPr="00F776B2" w:rsidRDefault="00B62F7F" w:rsidP="00F776B2">
                    <w:pPr>
                      <w:jc w:val="right"/>
                      <w:rPr>
                        <w:rFonts w:ascii="Times New Roman" w:hAnsi="Times New Roman" w:cs="Times New Roman"/>
                        <w:szCs w:val="21"/>
                      </w:rPr>
                    </w:pPr>
                    <w:r w:rsidRPr="00F776B2">
                      <w:rPr>
                        <w:rFonts w:ascii="Times New Roman" w:hAnsi="Times New Roman" w:cs="Times New Roman"/>
                        <w:szCs w:val="21"/>
                      </w:rPr>
                      <w:t>16,343,215.64</w:t>
                    </w:r>
                  </w:p>
                </w:tc>
                <w:tc>
                  <w:tcPr>
                    <w:tcW w:w="910" w:type="pct"/>
                    <w:shd w:val="clear" w:color="auto" w:fill="auto"/>
                    <w:vAlign w:val="center"/>
                  </w:tcPr>
                  <w:p w14:paraId="769F7267" w14:textId="77777777" w:rsidR="008727B3" w:rsidRPr="00F776B2" w:rsidRDefault="00B62F7F" w:rsidP="00F776B2">
                    <w:pPr>
                      <w:jc w:val="right"/>
                      <w:rPr>
                        <w:rFonts w:ascii="Times New Roman" w:hAnsi="Times New Roman" w:cs="Times New Roman"/>
                        <w:szCs w:val="21"/>
                      </w:rPr>
                    </w:pPr>
                    <w:r w:rsidRPr="00F776B2">
                      <w:rPr>
                        <w:rFonts w:ascii="Times New Roman" w:hAnsi="Times New Roman" w:cs="Times New Roman"/>
                        <w:szCs w:val="21"/>
                      </w:rPr>
                      <w:t>2,451,482.34</w:t>
                    </w:r>
                  </w:p>
                </w:tc>
                <w:tc>
                  <w:tcPr>
                    <w:tcW w:w="919" w:type="pct"/>
                    <w:shd w:val="clear" w:color="auto" w:fill="auto"/>
                    <w:vAlign w:val="center"/>
                  </w:tcPr>
                  <w:p w14:paraId="5DF4D69F" w14:textId="77777777" w:rsidR="008727B3" w:rsidRPr="00F776B2" w:rsidRDefault="008727B3" w:rsidP="00F776B2">
                    <w:pPr>
                      <w:jc w:val="right"/>
                      <w:rPr>
                        <w:rFonts w:ascii="Times New Roman" w:hAnsi="Times New Roman" w:cs="Times New Roman"/>
                        <w:szCs w:val="21"/>
                      </w:rPr>
                    </w:pPr>
                    <w:r w:rsidRPr="00F776B2">
                      <w:rPr>
                        <w:rFonts w:ascii="Times New Roman" w:hAnsi="Times New Roman" w:cs="Times New Roman"/>
                        <w:szCs w:val="21"/>
                      </w:rPr>
                      <w:t>9,018,918.89</w:t>
                    </w:r>
                  </w:p>
                </w:tc>
                <w:tc>
                  <w:tcPr>
                    <w:tcW w:w="909" w:type="pct"/>
                    <w:shd w:val="clear" w:color="auto" w:fill="auto"/>
                    <w:vAlign w:val="center"/>
                  </w:tcPr>
                  <w:p w14:paraId="14DA7FAF" w14:textId="77777777" w:rsidR="008727B3" w:rsidRPr="00F776B2" w:rsidRDefault="008727B3" w:rsidP="00F776B2">
                    <w:pPr>
                      <w:jc w:val="right"/>
                      <w:rPr>
                        <w:rFonts w:ascii="Times New Roman" w:hAnsi="Times New Roman" w:cs="Times New Roman"/>
                        <w:szCs w:val="21"/>
                      </w:rPr>
                    </w:pPr>
                    <w:r w:rsidRPr="00F776B2">
                      <w:rPr>
                        <w:rFonts w:ascii="Times New Roman" w:hAnsi="Times New Roman" w:cs="Times New Roman"/>
                        <w:szCs w:val="21"/>
                      </w:rPr>
                      <w:t>1,352,837.84</w:t>
                    </w:r>
                  </w:p>
                </w:tc>
              </w:tr>
            </w:sdtContent>
          </w:sdt>
          <w:sdt>
            <w:sdtPr>
              <w:rPr>
                <w:szCs w:val="21"/>
              </w:rPr>
              <w:alias w:val="递延所得税资产明细"/>
              <w:tag w:val="_GBC_78d44848a87d4473a54948d3e2adbb46"/>
              <w:id w:val="2091495763"/>
              <w:lock w:val="sdtLocked"/>
            </w:sdtPr>
            <w:sdtEndPr>
              <w:rPr>
                <w:rFonts w:ascii="Times New Roman" w:hAnsi="Times New Roman" w:cs="Times New Roman"/>
              </w:rPr>
            </w:sdtEndPr>
            <w:sdtContent>
              <w:tr w:rsidR="008727B3" w14:paraId="02788E6F" w14:textId="77777777" w:rsidTr="00F776B2">
                <w:trPr>
                  <w:trHeight w:val="285"/>
                </w:trPr>
                <w:tc>
                  <w:tcPr>
                    <w:tcW w:w="1350" w:type="pct"/>
                    <w:shd w:val="clear" w:color="auto" w:fill="auto"/>
                    <w:vAlign w:val="center"/>
                  </w:tcPr>
                  <w:p w14:paraId="3260957D" w14:textId="77777777" w:rsidR="008727B3" w:rsidRDefault="008727B3" w:rsidP="00471121">
                    <w:pPr>
                      <w:rPr>
                        <w:szCs w:val="21"/>
                      </w:rPr>
                    </w:pPr>
                    <w:r>
                      <w:rPr>
                        <w:rFonts w:hint="eastAsia"/>
                        <w:szCs w:val="21"/>
                      </w:rPr>
                      <w:t>特许权使用</w:t>
                    </w:r>
                  </w:p>
                </w:tc>
                <w:tc>
                  <w:tcPr>
                    <w:tcW w:w="912" w:type="pct"/>
                    <w:shd w:val="clear" w:color="auto" w:fill="auto"/>
                    <w:vAlign w:val="center"/>
                  </w:tcPr>
                  <w:p w14:paraId="3E539BF3" w14:textId="77777777" w:rsidR="008727B3" w:rsidRPr="00F776B2" w:rsidRDefault="00B62F7F" w:rsidP="00F776B2">
                    <w:pPr>
                      <w:jc w:val="right"/>
                      <w:rPr>
                        <w:rFonts w:ascii="Times New Roman" w:hAnsi="Times New Roman" w:cs="Times New Roman"/>
                        <w:szCs w:val="21"/>
                      </w:rPr>
                    </w:pPr>
                    <w:r w:rsidRPr="00F776B2">
                      <w:rPr>
                        <w:rFonts w:ascii="Times New Roman" w:hAnsi="Times New Roman" w:cs="Times New Roman"/>
                        <w:szCs w:val="21"/>
                      </w:rPr>
                      <w:t>163,287.60</w:t>
                    </w:r>
                  </w:p>
                </w:tc>
                <w:tc>
                  <w:tcPr>
                    <w:tcW w:w="910" w:type="pct"/>
                    <w:shd w:val="clear" w:color="auto" w:fill="auto"/>
                    <w:vAlign w:val="center"/>
                  </w:tcPr>
                  <w:p w14:paraId="28929451" w14:textId="77777777" w:rsidR="008727B3" w:rsidRPr="00F776B2" w:rsidRDefault="00B62F7F" w:rsidP="00F776B2">
                    <w:pPr>
                      <w:jc w:val="right"/>
                      <w:rPr>
                        <w:rFonts w:ascii="Times New Roman" w:hAnsi="Times New Roman" w:cs="Times New Roman"/>
                        <w:szCs w:val="21"/>
                      </w:rPr>
                    </w:pPr>
                    <w:r w:rsidRPr="00F776B2">
                      <w:rPr>
                        <w:rFonts w:ascii="Times New Roman" w:hAnsi="Times New Roman" w:cs="Times New Roman"/>
                        <w:szCs w:val="21"/>
                      </w:rPr>
                      <w:t>16,328.76</w:t>
                    </w:r>
                  </w:p>
                </w:tc>
                <w:tc>
                  <w:tcPr>
                    <w:tcW w:w="919" w:type="pct"/>
                    <w:shd w:val="clear" w:color="auto" w:fill="auto"/>
                    <w:vAlign w:val="center"/>
                  </w:tcPr>
                  <w:p w14:paraId="1A50B581" w14:textId="77777777" w:rsidR="008727B3" w:rsidRPr="00F776B2" w:rsidRDefault="008727B3" w:rsidP="00F776B2">
                    <w:pPr>
                      <w:jc w:val="right"/>
                      <w:rPr>
                        <w:rFonts w:ascii="Times New Roman" w:hAnsi="Times New Roman" w:cs="Times New Roman"/>
                        <w:szCs w:val="21"/>
                      </w:rPr>
                    </w:pPr>
                    <w:r w:rsidRPr="00F776B2">
                      <w:rPr>
                        <w:rFonts w:ascii="Times New Roman" w:hAnsi="Times New Roman" w:cs="Times New Roman"/>
                        <w:szCs w:val="21"/>
                      </w:rPr>
                      <w:t>163,287.50</w:t>
                    </w:r>
                  </w:p>
                </w:tc>
                <w:tc>
                  <w:tcPr>
                    <w:tcW w:w="909" w:type="pct"/>
                    <w:shd w:val="clear" w:color="auto" w:fill="auto"/>
                    <w:vAlign w:val="center"/>
                  </w:tcPr>
                  <w:p w14:paraId="254FD3AE" w14:textId="77777777" w:rsidR="008727B3" w:rsidRPr="00F776B2" w:rsidRDefault="008727B3" w:rsidP="00F776B2">
                    <w:pPr>
                      <w:jc w:val="right"/>
                      <w:rPr>
                        <w:rFonts w:ascii="Times New Roman" w:hAnsi="Times New Roman" w:cs="Times New Roman"/>
                        <w:szCs w:val="21"/>
                      </w:rPr>
                    </w:pPr>
                    <w:r w:rsidRPr="00F776B2">
                      <w:rPr>
                        <w:rFonts w:ascii="Times New Roman" w:hAnsi="Times New Roman" w:cs="Times New Roman"/>
                        <w:szCs w:val="21"/>
                      </w:rPr>
                      <w:t>16,328.76</w:t>
                    </w:r>
                  </w:p>
                </w:tc>
              </w:tr>
            </w:sdtContent>
          </w:sdt>
          <w:sdt>
            <w:sdtPr>
              <w:rPr>
                <w:szCs w:val="21"/>
              </w:rPr>
              <w:alias w:val="递延所得税资产明细"/>
              <w:tag w:val="_GBC_78d44848a87d4473a54948d3e2adbb46"/>
              <w:id w:val="331033995"/>
              <w:lock w:val="sdtLocked"/>
            </w:sdtPr>
            <w:sdtEndPr>
              <w:rPr>
                <w:rFonts w:ascii="Times New Roman" w:hAnsi="Times New Roman" w:cs="Times New Roman"/>
              </w:rPr>
            </w:sdtEndPr>
            <w:sdtContent>
              <w:tr w:rsidR="008727B3" w14:paraId="0E14F055" w14:textId="77777777" w:rsidTr="00F776B2">
                <w:trPr>
                  <w:trHeight w:val="285"/>
                </w:trPr>
                <w:tc>
                  <w:tcPr>
                    <w:tcW w:w="1350" w:type="pct"/>
                    <w:shd w:val="clear" w:color="auto" w:fill="auto"/>
                    <w:vAlign w:val="center"/>
                  </w:tcPr>
                  <w:p w14:paraId="65FCF218" w14:textId="77777777" w:rsidR="008727B3" w:rsidRDefault="008727B3" w:rsidP="00471121">
                    <w:pPr>
                      <w:rPr>
                        <w:szCs w:val="21"/>
                      </w:rPr>
                    </w:pPr>
                    <w:r>
                      <w:rPr>
                        <w:rFonts w:hint="eastAsia"/>
                        <w:szCs w:val="21"/>
                      </w:rPr>
                      <w:t>金融资产公允价值变动</w:t>
                    </w:r>
                  </w:p>
                </w:tc>
                <w:tc>
                  <w:tcPr>
                    <w:tcW w:w="912" w:type="pct"/>
                    <w:shd w:val="clear" w:color="auto" w:fill="auto"/>
                    <w:vAlign w:val="center"/>
                  </w:tcPr>
                  <w:p w14:paraId="33E05E49" w14:textId="77777777" w:rsidR="008727B3" w:rsidRPr="00F776B2" w:rsidRDefault="008727B3" w:rsidP="00F776B2">
                    <w:pPr>
                      <w:jc w:val="right"/>
                      <w:rPr>
                        <w:rFonts w:ascii="Times New Roman" w:hAnsi="Times New Roman" w:cs="Times New Roman"/>
                        <w:szCs w:val="21"/>
                      </w:rPr>
                    </w:pPr>
                  </w:p>
                </w:tc>
                <w:tc>
                  <w:tcPr>
                    <w:tcW w:w="910" w:type="pct"/>
                    <w:shd w:val="clear" w:color="auto" w:fill="auto"/>
                    <w:vAlign w:val="center"/>
                  </w:tcPr>
                  <w:p w14:paraId="418DDFA6" w14:textId="77777777" w:rsidR="008727B3" w:rsidRPr="00F776B2" w:rsidRDefault="008727B3" w:rsidP="00F776B2">
                    <w:pPr>
                      <w:jc w:val="right"/>
                      <w:rPr>
                        <w:rFonts w:ascii="Times New Roman" w:hAnsi="Times New Roman" w:cs="Times New Roman"/>
                        <w:szCs w:val="21"/>
                      </w:rPr>
                    </w:pPr>
                  </w:p>
                </w:tc>
                <w:tc>
                  <w:tcPr>
                    <w:tcW w:w="919" w:type="pct"/>
                    <w:shd w:val="clear" w:color="auto" w:fill="auto"/>
                    <w:vAlign w:val="center"/>
                  </w:tcPr>
                  <w:p w14:paraId="7AC9C7EE" w14:textId="77777777" w:rsidR="008727B3" w:rsidRPr="00F776B2" w:rsidRDefault="008727B3" w:rsidP="00F776B2">
                    <w:pPr>
                      <w:jc w:val="right"/>
                      <w:rPr>
                        <w:rFonts w:ascii="Times New Roman" w:hAnsi="Times New Roman" w:cs="Times New Roman"/>
                        <w:szCs w:val="21"/>
                      </w:rPr>
                    </w:pPr>
                  </w:p>
                </w:tc>
                <w:tc>
                  <w:tcPr>
                    <w:tcW w:w="909" w:type="pct"/>
                    <w:shd w:val="clear" w:color="auto" w:fill="auto"/>
                    <w:vAlign w:val="center"/>
                  </w:tcPr>
                  <w:p w14:paraId="2A07F37E" w14:textId="77777777" w:rsidR="008727B3" w:rsidRPr="00F776B2" w:rsidRDefault="008727B3" w:rsidP="00F776B2">
                    <w:pPr>
                      <w:jc w:val="right"/>
                      <w:rPr>
                        <w:rFonts w:ascii="Times New Roman" w:hAnsi="Times New Roman" w:cs="Times New Roman"/>
                        <w:szCs w:val="21"/>
                      </w:rPr>
                    </w:pPr>
                  </w:p>
                </w:tc>
              </w:tr>
            </w:sdtContent>
          </w:sdt>
          <w:tr w:rsidR="008727B3" w:rsidRPr="008727B3" w14:paraId="45C9B3E4" w14:textId="77777777" w:rsidTr="00F776B2">
            <w:trPr>
              <w:trHeight w:val="285"/>
            </w:trPr>
            <w:sdt>
              <w:sdtPr>
                <w:tag w:val="_PLD_aff9781bbd7249709be440b59752c5c2"/>
                <w:id w:val="2042861017"/>
                <w:lock w:val="sdtLocked"/>
              </w:sdtPr>
              <w:sdtEndPr/>
              <w:sdtContent>
                <w:tc>
                  <w:tcPr>
                    <w:tcW w:w="1350" w:type="pct"/>
                    <w:shd w:val="clear" w:color="auto" w:fill="auto"/>
                    <w:vAlign w:val="center"/>
                  </w:tcPr>
                  <w:p w14:paraId="5454B243" w14:textId="77777777" w:rsidR="008727B3" w:rsidRDefault="008727B3" w:rsidP="00471121">
                    <w:pPr>
                      <w:jc w:val="center"/>
                      <w:rPr>
                        <w:szCs w:val="21"/>
                      </w:rPr>
                    </w:pPr>
                    <w:r>
                      <w:rPr>
                        <w:rFonts w:hint="eastAsia"/>
                        <w:szCs w:val="21"/>
                      </w:rPr>
                      <w:t>合计</w:t>
                    </w:r>
                  </w:p>
                </w:tc>
              </w:sdtContent>
            </w:sdt>
            <w:tc>
              <w:tcPr>
                <w:tcW w:w="912" w:type="pct"/>
                <w:shd w:val="clear" w:color="auto" w:fill="auto"/>
                <w:vAlign w:val="center"/>
              </w:tcPr>
              <w:p w14:paraId="504795D2" w14:textId="77777777" w:rsidR="008727B3" w:rsidRPr="00F776B2" w:rsidRDefault="00B62F7F" w:rsidP="00F776B2">
                <w:pPr>
                  <w:jc w:val="right"/>
                  <w:rPr>
                    <w:rFonts w:ascii="Times New Roman" w:hAnsi="Times New Roman" w:cs="Times New Roman"/>
                  </w:rPr>
                </w:pPr>
                <w:r w:rsidRPr="00F776B2">
                  <w:rPr>
                    <w:rFonts w:ascii="Times New Roman" w:hAnsi="Times New Roman" w:cs="Times New Roman"/>
                  </w:rPr>
                  <w:t>157,685,812.80</w:t>
                </w:r>
              </w:p>
            </w:tc>
            <w:tc>
              <w:tcPr>
                <w:tcW w:w="910" w:type="pct"/>
                <w:shd w:val="clear" w:color="auto" w:fill="auto"/>
                <w:vAlign w:val="center"/>
              </w:tcPr>
              <w:p w14:paraId="654B7F31" w14:textId="77777777" w:rsidR="008727B3" w:rsidRPr="00F776B2" w:rsidRDefault="00AF313C" w:rsidP="00F776B2">
                <w:pPr>
                  <w:jc w:val="right"/>
                  <w:rPr>
                    <w:rFonts w:ascii="Times New Roman" w:hAnsi="Times New Roman" w:cs="Times New Roman"/>
                  </w:rPr>
                </w:pPr>
                <w:r w:rsidRPr="00F776B2">
                  <w:rPr>
                    <w:rFonts w:ascii="Times New Roman" w:hAnsi="Times New Roman" w:cs="Times New Roman"/>
                  </w:rPr>
                  <w:t>23,608,582.85</w:t>
                </w:r>
              </w:p>
            </w:tc>
            <w:tc>
              <w:tcPr>
                <w:tcW w:w="919" w:type="pct"/>
                <w:shd w:val="clear" w:color="auto" w:fill="auto"/>
                <w:vAlign w:val="center"/>
              </w:tcPr>
              <w:p w14:paraId="1C5B55D7" w14:textId="77777777" w:rsidR="008727B3" w:rsidRPr="00F776B2" w:rsidRDefault="008727B3" w:rsidP="00F776B2">
                <w:pPr>
                  <w:jc w:val="right"/>
                  <w:rPr>
                    <w:rFonts w:ascii="Times New Roman" w:hAnsi="Times New Roman" w:cs="Times New Roman"/>
                  </w:rPr>
                </w:pPr>
                <w:r w:rsidRPr="00F776B2">
                  <w:rPr>
                    <w:rFonts w:ascii="Times New Roman" w:hAnsi="Times New Roman" w:cs="Times New Roman"/>
                  </w:rPr>
                  <w:t>176,853,993.42</w:t>
                </w:r>
              </w:p>
            </w:tc>
            <w:tc>
              <w:tcPr>
                <w:tcW w:w="909" w:type="pct"/>
                <w:shd w:val="clear" w:color="auto" w:fill="auto"/>
                <w:vAlign w:val="center"/>
              </w:tcPr>
              <w:p w14:paraId="76F8E72D" w14:textId="77777777" w:rsidR="008727B3" w:rsidRPr="00F776B2" w:rsidRDefault="008727B3" w:rsidP="00F776B2">
                <w:pPr>
                  <w:jc w:val="right"/>
                  <w:rPr>
                    <w:rFonts w:ascii="Times New Roman" w:hAnsi="Times New Roman" w:cs="Times New Roman"/>
                  </w:rPr>
                </w:pPr>
                <w:r w:rsidRPr="00F776B2">
                  <w:rPr>
                    <w:rFonts w:ascii="Times New Roman" w:hAnsi="Times New Roman" w:cs="Times New Roman"/>
                  </w:rPr>
                  <w:t>26,483,809.97</w:t>
                </w:r>
              </w:p>
            </w:tc>
          </w:tr>
        </w:tbl>
        <w:p w14:paraId="3682BA5D" w14:textId="05A3493E" w:rsidR="003A1DA7" w:rsidRDefault="00F91C06"/>
      </w:sdtContent>
    </w:sdt>
    <w:bookmarkStart w:id="373" w:name="_Hlk11160621" w:displacedByCustomXml="next"/>
    <w:sdt>
      <w:sdtPr>
        <w:rPr>
          <w:rFonts w:ascii="宋体" w:hAnsi="宋体" w:cs="宋体" w:hint="eastAsia"/>
          <w:b w:val="0"/>
          <w:bCs w:val="0"/>
          <w:kern w:val="0"/>
          <w:szCs w:val="24"/>
        </w:rPr>
        <w:alias w:val="模块:未经抵销的递延所得税负债"/>
        <w:tag w:val="_SEC_022eb52f9e1542cbb5aaa5a287b8ee2a"/>
        <w:id w:val="1403949285"/>
        <w:lock w:val="sdtLocked"/>
        <w:placeholder>
          <w:docPart w:val="GBC22222222222222222222222222222"/>
        </w:placeholder>
      </w:sdtPr>
      <w:sdtEndPr/>
      <w:sdtContent>
        <w:p w14:paraId="5034593A" w14:textId="77777777" w:rsidR="003A1DA7" w:rsidRDefault="002956EA">
          <w:pPr>
            <w:pStyle w:val="4"/>
            <w:numPr>
              <w:ilvl w:val="0"/>
              <w:numId w:val="56"/>
            </w:numPr>
            <w:tabs>
              <w:tab w:val="left" w:pos="588"/>
              <w:tab w:val="left" w:pos="616"/>
            </w:tabs>
          </w:pPr>
          <w:r>
            <w:rPr>
              <w:rFonts w:hint="eastAsia"/>
            </w:rPr>
            <w:t>未经</w:t>
          </w:r>
          <w:proofErr w:type="gramStart"/>
          <w:r>
            <w:rPr>
              <w:rFonts w:hint="eastAsia"/>
            </w:rPr>
            <w:t>抵销</w:t>
          </w:r>
          <w:proofErr w:type="gramEnd"/>
          <w:r>
            <w:rPr>
              <w:rFonts w:hint="eastAsia"/>
            </w:rPr>
            <w:t>的递延所得税负债</w:t>
          </w:r>
        </w:p>
        <w:sdt>
          <w:sdtPr>
            <w:alias w:val="是否适用：未经抵销的递延所得税负债[双击切换]"/>
            <w:tag w:val="_GBC_e9cf2825b61d4a9ca57e90c2ed017173"/>
            <w:id w:val="-114910279"/>
            <w:lock w:val="sdtContentLocked"/>
            <w:placeholder>
              <w:docPart w:val="GBC22222222222222222222222222222"/>
            </w:placeholder>
          </w:sdtPr>
          <w:sdtEndPr/>
          <w:sdtContent>
            <w:p w14:paraId="034FDEF0" w14:textId="77777777" w:rsidR="003A1DA7" w:rsidRDefault="002956EA">
              <w:r>
                <w:fldChar w:fldCharType="begin"/>
              </w:r>
              <w:r w:rsidR="00C6610F">
                <w:instrText xml:space="preserve"> MACROBUTTON  SnrToggleCheckbox √适用 </w:instrText>
              </w:r>
              <w:r>
                <w:fldChar w:fldCharType="end"/>
              </w:r>
              <w:r>
                <w:fldChar w:fldCharType="begin"/>
              </w:r>
              <w:r w:rsidR="00C6610F">
                <w:instrText xml:space="preserve"> MACROBUTTON  SnrToggleCheckbox □不适用 </w:instrText>
              </w:r>
              <w:r>
                <w:fldChar w:fldCharType="end"/>
              </w:r>
            </w:p>
          </w:sdtContent>
        </w:sdt>
        <w:p w14:paraId="2A286100" w14:textId="77777777" w:rsidR="00AF313C" w:rsidRDefault="002956EA">
          <w:pPr>
            <w:jc w:val="right"/>
          </w:pPr>
          <w:r>
            <w:rPr>
              <w:rFonts w:hint="eastAsia"/>
            </w:rPr>
            <w:t>单位：</w:t>
          </w:r>
          <w:sdt>
            <w:sdtPr>
              <w:rPr>
                <w:rFonts w:hint="eastAsia"/>
              </w:rPr>
              <w:alias w:val="单位：财务附注：未经抵销的递延所得税负债"/>
              <w:tag w:val="_GBC_7fa4a7048e284eb79ceb0dee5165516f"/>
              <w:id w:val="-20783507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未经抵销的递延所得税负债"/>
              <w:tag w:val="_GBC_85beae3a7d624858bfe37a33da15472b"/>
              <w:id w:val="3048265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9"/>
            <w:gridCol w:w="1716"/>
            <w:gridCol w:w="1596"/>
            <w:gridCol w:w="1716"/>
            <w:gridCol w:w="1596"/>
          </w:tblGrid>
          <w:tr w:rsidR="00AF313C" w14:paraId="015AF25E" w14:textId="77777777" w:rsidTr="00471121">
            <w:trPr>
              <w:trHeight w:val="285"/>
            </w:trPr>
            <w:sdt>
              <w:sdtPr>
                <w:tag w:val="_PLD_66ef6111bb2d4b3792b581d6ff38c8d2"/>
                <w:id w:val="322622805"/>
                <w:lock w:val="sdtLocked"/>
              </w:sdtPr>
              <w:sdtEndPr/>
              <w:sdtContent>
                <w:tc>
                  <w:tcPr>
                    <w:tcW w:w="1312" w:type="pct"/>
                    <w:vMerge w:val="restart"/>
                    <w:shd w:val="clear" w:color="auto" w:fill="auto"/>
                    <w:vAlign w:val="center"/>
                  </w:tcPr>
                  <w:p w14:paraId="6A1DFF3D" w14:textId="77777777" w:rsidR="00AF313C" w:rsidRDefault="00AF313C" w:rsidP="00471121">
                    <w:pPr>
                      <w:jc w:val="center"/>
                      <w:rPr>
                        <w:szCs w:val="21"/>
                      </w:rPr>
                    </w:pPr>
                    <w:r>
                      <w:rPr>
                        <w:rFonts w:hint="eastAsia"/>
                        <w:szCs w:val="21"/>
                      </w:rPr>
                      <w:t>项目</w:t>
                    </w:r>
                  </w:p>
                </w:tc>
              </w:sdtContent>
            </w:sdt>
            <w:sdt>
              <w:sdtPr>
                <w:tag w:val="_PLD_b850d4f63866495f80e69799c9ea1b37"/>
                <w:id w:val="-2126369208"/>
                <w:lock w:val="sdtLocked"/>
              </w:sdtPr>
              <w:sdtEndPr/>
              <w:sdtContent>
                <w:tc>
                  <w:tcPr>
                    <w:tcW w:w="1846" w:type="pct"/>
                    <w:gridSpan w:val="2"/>
                    <w:shd w:val="clear" w:color="auto" w:fill="auto"/>
                    <w:vAlign w:val="center"/>
                  </w:tcPr>
                  <w:p w14:paraId="1BD5A785" w14:textId="77777777" w:rsidR="00AF313C" w:rsidRDefault="00AF313C" w:rsidP="00471121">
                    <w:pPr>
                      <w:jc w:val="center"/>
                      <w:rPr>
                        <w:szCs w:val="21"/>
                      </w:rPr>
                    </w:pPr>
                    <w:r>
                      <w:rPr>
                        <w:rFonts w:hint="eastAsia"/>
                        <w:szCs w:val="21"/>
                      </w:rPr>
                      <w:t>期末余额</w:t>
                    </w:r>
                  </w:p>
                </w:tc>
              </w:sdtContent>
            </w:sdt>
            <w:sdt>
              <w:sdtPr>
                <w:tag w:val="_PLD_951c3eee882c4aaa862f620814f6ce4e"/>
                <w:id w:val="-606278230"/>
                <w:lock w:val="sdtLocked"/>
              </w:sdtPr>
              <w:sdtEndPr/>
              <w:sdtContent>
                <w:tc>
                  <w:tcPr>
                    <w:tcW w:w="1842" w:type="pct"/>
                    <w:gridSpan w:val="2"/>
                    <w:shd w:val="clear" w:color="auto" w:fill="auto"/>
                    <w:vAlign w:val="center"/>
                  </w:tcPr>
                  <w:p w14:paraId="6E88636B" w14:textId="77777777" w:rsidR="00AF313C" w:rsidRDefault="00AF313C" w:rsidP="00471121">
                    <w:pPr>
                      <w:jc w:val="center"/>
                      <w:rPr>
                        <w:szCs w:val="21"/>
                      </w:rPr>
                    </w:pPr>
                    <w:r>
                      <w:rPr>
                        <w:rFonts w:hint="eastAsia"/>
                        <w:szCs w:val="21"/>
                      </w:rPr>
                      <w:t>期初余额</w:t>
                    </w:r>
                  </w:p>
                </w:tc>
              </w:sdtContent>
            </w:sdt>
          </w:tr>
          <w:tr w:rsidR="00AF313C" w14:paraId="08435059" w14:textId="77777777" w:rsidTr="00471121">
            <w:trPr>
              <w:trHeight w:val="285"/>
            </w:trPr>
            <w:tc>
              <w:tcPr>
                <w:tcW w:w="1312" w:type="pct"/>
                <w:vMerge/>
                <w:shd w:val="clear" w:color="auto" w:fill="auto"/>
                <w:vAlign w:val="center"/>
              </w:tcPr>
              <w:p w14:paraId="1910A23E" w14:textId="77777777" w:rsidR="00AF313C" w:rsidRDefault="00AF313C" w:rsidP="00471121">
                <w:pPr>
                  <w:jc w:val="center"/>
                  <w:rPr>
                    <w:b/>
                    <w:szCs w:val="21"/>
                  </w:rPr>
                </w:pPr>
              </w:p>
            </w:tc>
            <w:sdt>
              <w:sdtPr>
                <w:tag w:val="_PLD_f33e3c528ff14a2bac81ec99970641f6"/>
                <w:id w:val="-52239120"/>
                <w:lock w:val="sdtLocked"/>
              </w:sdtPr>
              <w:sdtEndPr/>
              <w:sdtContent>
                <w:tc>
                  <w:tcPr>
                    <w:tcW w:w="926" w:type="pct"/>
                    <w:shd w:val="clear" w:color="auto" w:fill="auto"/>
                    <w:vAlign w:val="center"/>
                  </w:tcPr>
                  <w:p w14:paraId="2E2CF0CE" w14:textId="77777777" w:rsidR="00AF313C" w:rsidRDefault="00AF313C" w:rsidP="00471121">
                    <w:pPr>
                      <w:jc w:val="center"/>
                      <w:rPr>
                        <w:szCs w:val="21"/>
                      </w:rPr>
                    </w:pPr>
                    <w:r>
                      <w:rPr>
                        <w:rFonts w:ascii="Arial" w:hAnsi="Arial" w:hint="eastAsia"/>
                        <w:szCs w:val="21"/>
                      </w:rPr>
                      <w:t>应纳税暂时性差异</w:t>
                    </w:r>
                  </w:p>
                </w:tc>
              </w:sdtContent>
            </w:sdt>
            <w:sdt>
              <w:sdtPr>
                <w:tag w:val="_PLD_0cb734f9904e4a57a5107d601b9b38d1"/>
                <w:id w:val="876432014"/>
                <w:lock w:val="sdtLocked"/>
              </w:sdtPr>
              <w:sdtEndPr/>
              <w:sdtContent>
                <w:tc>
                  <w:tcPr>
                    <w:tcW w:w="920" w:type="pct"/>
                    <w:shd w:val="clear" w:color="auto" w:fill="auto"/>
                    <w:vAlign w:val="center"/>
                  </w:tcPr>
                  <w:p w14:paraId="0D1ECA5F" w14:textId="77777777" w:rsidR="00AF313C" w:rsidRDefault="00AF313C" w:rsidP="00471121">
                    <w:pPr>
                      <w:jc w:val="center"/>
                      <w:rPr>
                        <w:szCs w:val="21"/>
                      </w:rPr>
                    </w:pPr>
                    <w:r>
                      <w:rPr>
                        <w:rFonts w:hint="eastAsia"/>
                        <w:szCs w:val="21"/>
                      </w:rPr>
                      <w:t>递延所得税</w:t>
                    </w:r>
                  </w:p>
                  <w:p w14:paraId="71464AD4" w14:textId="77777777" w:rsidR="00AF313C" w:rsidRDefault="00AF313C" w:rsidP="00471121">
                    <w:pPr>
                      <w:jc w:val="center"/>
                      <w:rPr>
                        <w:szCs w:val="21"/>
                      </w:rPr>
                    </w:pPr>
                    <w:r>
                      <w:rPr>
                        <w:rFonts w:hint="eastAsia"/>
                        <w:szCs w:val="21"/>
                      </w:rPr>
                      <w:t>负债</w:t>
                    </w:r>
                  </w:p>
                </w:tc>
              </w:sdtContent>
            </w:sdt>
            <w:sdt>
              <w:sdtPr>
                <w:tag w:val="_PLD_ddf3980c66a840e782386c14bb078052"/>
                <w:id w:val="1937700592"/>
                <w:lock w:val="sdtLocked"/>
              </w:sdtPr>
              <w:sdtEndPr/>
              <w:sdtContent>
                <w:tc>
                  <w:tcPr>
                    <w:tcW w:w="916" w:type="pct"/>
                    <w:shd w:val="clear" w:color="auto" w:fill="auto"/>
                    <w:vAlign w:val="center"/>
                  </w:tcPr>
                  <w:p w14:paraId="30B1A4EF" w14:textId="77777777" w:rsidR="00AF313C" w:rsidRDefault="00AF313C" w:rsidP="00471121">
                    <w:pPr>
                      <w:jc w:val="center"/>
                      <w:rPr>
                        <w:szCs w:val="21"/>
                      </w:rPr>
                    </w:pPr>
                    <w:r>
                      <w:rPr>
                        <w:rFonts w:ascii="Arial" w:hAnsi="Arial" w:hint="eastAsia"/>
                        <w:szCs w:val="21"/>
                      </w:rPr>
                      <w:t>应纳税暂时性差异</w:t>
                    </w:r>
                  </w:p>
                </w:tc>
              </w:sdtContent>
            </w:sdt>
            <w:sdt>
              <w:sdtPr>
                <w:tag w:val="_PLD_590dc17e8304449fbff47c3b3cd45eb5"/>
                <w:id w:val="-930435991"/>
                <w:lock w:val="sdtLocked"/>
              </w:sdtPr>
              <w:sdtEndPr/>
              <w:sdtContent>
                <w:tc>
                  <w:tcPr>
                    <w:tcW w:w="926" w:type="pct"/>
                    <w:shd w:val="clear" w:color="auto" w:fill="auto"/>
                    <w:vAlign w:val="center"/>
                  </w:tcPr>
                  <w:p w14:paraId="2A113513" w14:textId="77777777" w:rsidR="00AF313C" w:rsidRDefault="00AF313C" w:rsidP="00471121">
                    <w:pPr>
                      <w:jc w:val="center"/>
                      <w:rPr>
                        <w:szCs w:val="21"/>
                      </w:rPr>
                    </w:pPr>
                    <w:r>
                      <w:rPr>
                        <w:rFonts w:hint="eastAsia"/>
                        <w:szCs w:val="21"/>
                      </w:rPr>
                      <w:t>递延所得税</w:t>
                    </w:r>
                  </w:p>
                  <w:p w14:paraId="712DE1FB" w14:textId="77777777" w:rsidR="00AF313C" w:rsidRDefault="00AF313C" w:rsidP="00471121">
                    <w:pPr>
                      <w:jc w:val="center"/>
                      <w:rPr>
                        <w:szCs w:val="21"/>
                      </w:rPr>
                    </w:pPr>
                    <w:r>
                      <w:rPr>
                        <w:rFonts w:hint="eastAsia"/>
                        <w:szCs w:val="21"/>
                      </w:rPr>
                      <w:t>负债</w:t>
                    </w:r>
                  </w:p>
                </w:tc>
              </w:sdtContent>
            </w:sdt>
          </w:tr>
          <w:tr w:rsidR="00AF313C" w14:paraId="68D5B9DD" w14:textId="77777777" w:rsidTr="00F776B2">
            <w:trPr>
              <w:trHeight w:val="285"/>
            </w:trPr>
            <w:sdt>
              <w:sdtPr>
                <w:tag w:val="_PLD_82ac8bb49f704e4d94c96a530da54377"/>
                <w:id w:val="-1852259893"/>
                <w:lock w:val="sdtLocked"/>
              </w:sdtPr>
              <w:sdtEndPr/>
              <w:sdtContent>
                <w:tc>
                  <w:tcPr>
                    <w:tcW w:w="1312" w:type="pct"/>
                    <w:shd w:val="clear" w:color="auto" w:fill="auto"/>
                  </w:tcPr>
                  <w:p w14:paraId="196E2B0B" w14:textId="77777777" w:rsidR="00AF313C" w:rsidRDefault="00AF313C" w:rsidP="00471121">
                    <w:pPr>
                      <w:rPr>
                        <w:szCs w:val="21"/>
                      </w:rPr>
                    </w:pPr>
                    <w:r>
                      <w:rPr>
                        <w:rFonts w:hint="eastAsia"/>
                        <w:szCs w:val="21"/>
                      </w:rPr>
                      <w:t>非同</w:t>
                    </w:r>
                    <w:proofErr w:type="gramStart"/>
                    <w:r>
                      <w:rPr>
                        <w:rFonts w:hint="eastAsia"/>
                        <w:szCs w:val="21"/>
                      </w:rPr>
                      <w:t>一控制</w:t>
                    </w:r>
                    <w:proofErr w:type="gramEnd"/>
                    <w:r>
                      <w:rPr>
                        <w:rFonts w:hint="eastAsia"/>
                        <w:szCs w:val="21"/>
                      </w:rPr>
                      <w:t>企业合并资产评估增值</w:t>
                    </w:r>
                  </w:p>
                </w:tc>
              </w:sdtContent>
            </w:sdt>
            <w:tc>
              <w:tcPr>
                <w:tcW w:w="926" w:type="pct"/>
                <w:shd w:val="clear" w:color="auto" w:fill="auto"/>
                <w:vAlign w:val="center"/>
              </w:tcPr>
              <w:p w14:paraId="32760E21" w14:textId="77777777" w:rsidR="00AF313C" w:rsidRPr="00F776B2" w:rsidRDefault="00FE63E1" w:rsidP="00F776B2">
                <w:pPr>
                  <w:jc w:val="right"/>
                  <w:rPr>
                    <w:rFonts w:ascii="Times New Roman" w:hAnsi="Times New Roman" w:cs="Times New Roman"/>
                    <w:szCs w:val="21"/>
                  </w:rPr>
                </w:pPr>
                <w:r w:rsidRPr="00F776B2">
                  <w:rPr>
                    <w:rFonts w:ascii="Times New Roman" w:hAnsi="Times New Roman" w:cs="Times New Roman"/>
                    <w:szCs w:val="21"/>
                  </w:rPr>
                  <w:t>9,959,242.53</w:t>
                </w:r>
              </w:p>
            </w:tc>
            <w:tc>
              <w:tcPr>
                <w:tcW w:w="920" w:type="pct"/>
                <w:shd w:val="clear" w:color="auto" w:fill="auto"/>
                <w:vAlign w:val="center"/>
              </w:tcPr>
              <w:p w14:paraId="7608C640" w14:textId="77777777" w:rsidR="00AF313C" w:rsidRPr="00F776B2" w:rsidRDefault="00FE63E1" w:rsidP="00F776B2">
                <w:pPr>
                  <w:jc w:val="right"/>
                  <w:rPr>
                    <w:rFonts w:ascii="Times New Roman" w:hAnsi="Times New Roman" w:cs="Times New Roman"/>
                    <w:szCs w:val="21"/>
                  </w:rPr>
                </w:pPr>
                <w:r w:rsidRPr="00F776B2">
                  <w:rPr>
                    <w:rFonts w:ascii="Times New Roman" w:hAnsi="Times New Roman" w:cs="Times New Roman"/>
                    <w:szCs w:val="21"/>
                  </w:rPr>
                  <w:t>1,493,886.38</w:t>
                </w:r>
              </w:p>
            </w:tc>
            <w:tc>
              <w:tcPr>
                <w:tcW w:w="916" w:type="pct"/>
                <w:shd w:val="clear" w:color="auto" w:fill="auto"/>
                <w:vAlign w:val="center"/>
              </w:tcPr>
              <w:p w14:paraId="49AA8347" w14:textId="77777777" w:rsidR="00AF313C" w:rsidRPr="00F776B2" w:rsidRDefault="00AF313C" w:rsidP="00F776B2">
                <w:pPr>
                  <w:jc w:val="right"/>
                  <w:rPr>
                    <w:rFonts w:ascii="Times New Roman" w:hAnsi="Times New Roman" w:cs="Times New Roman"/>
                    <w:szCs w:val="21"/>
                  </w:rPr>
                </w:pPr>
                <w:r w:rsidRPr="00F776B2">
                  <w:rPr>
                    <w:rFonts w:ascii="Times New Roman" w:hAnsi="Times New Roman" w:cs="Times New Roman"/>
                    <w:szCs w:val="21"/>
                  </w:rPr>
                  <w:t>16,630,055.99</w:t>
                </w:r>
              </w:p>
            </w:tc>
            <w:tc>
              <w:tcPr>
                <w:tcW w:w="926" w:type="pct"/>
                <w:shd w:val="clear" w:color="auto" w:fill="auto"/>
                <w:vAlign w:val="center"/>
              </w:tcPr>
              <w:p w14:paraId="2D7B28B7" w14:textId="77777777" w:rsidR="00AF313C" w:rsidRPr="00F776B2" w:rsidRDefault="00AF313C" w:rsidP="00F776B2">
                <w:pPr>
                  <w:jc w:val="right"/>
                  <w:rPr>
                    <w:rFonts w:ascii="Times New Roman" w:hAnsi="Times New Roman" w:cs="Times New Roman"/>
                    <w:szCs w:val="21"/>
                  </w:rPr>
                </w:pPr>
                <w:r w:rsidRPr="00F776B2">
                  <w:rPr>
                    <w:rFonts w:ascii="Times New Roman" w:hAnsi="Times New Roman" w:cs="Times New Roman"/>
                    <w:szCs w:val="21"/>
                  </w:rPr>
                  <w:t>1,663,005.60</w:t>
                </w:r>
              </w:p>
            </w:tc>
          </w:tr>
          <w:tr w:rsidR="00AF313C" w14:paraId="56164DFA" w14:textId="77777777" w:rsidTr="00F776B2">
            <w:trPr>
              <w:trHeight w:val="285"/>
            </w:trPr>
            <w:tc>
              <w:tcPr>
                <w:tcW w:w="1312" w:type="pct"/>
                <w:shd w:val="clear" w:color="auto" w:fill="auto"/>
              </w:tcPr>
              <w:sdt>
                <w:sdtPr>
                  <w:rPr>
                    <w:rFonts w:hint="eastAsia"/>
                  </w:rPr>
                  <w:tag w:val="_PLD_c10a6dcf7ba2404bb74bab955cd90441"/>
                  <w:id w:val="-521626852"/>
                  <w:lock w:val="sdtLocked"/>
                </w:sdtPr>
                <w:sdtEndPr/>
                <w:sdtContent>
                  <w:p w14:paraId="6A4834C4" w14:textId="77777777" w:rsidR="00AF313C" w:rsidRDefault="00AF313C" w:rsidP="00471121">
                    <w:r>
                      <w:rPr>
                        <w:rFonts w:hint="eastAsia"/>
                      </w:rPr>
                      <w:t>其他债权投资公允价值变动</w:t>
                    </w:r>
                  </w:p>
                </w:sdtContent>
              </w:sdt>
            </w:tc>
            <w:tc>
              <w:tcPr>
                <w:tcW w:w="926" w:type="pct"/>
                <w:shd w:val="clear" w:color="auto" w:fill="auto"/>
                <w:vAlign w:val="center"/>
              </w:tcPr>
              <w:p w14:paraId="6F1D291A" w14:textId="77777777" w:rsidR="00AF313C" w:rsidRPr="00F776B2" w:rsidRDefault="00AF313C" w:rsidP="00F776B2">
                <w:pPr>
                  <w:jc w:val="right"/>
                  <w:rPr>
                    <w:rFonts w:ascii="Times New Roman" w:hAnsi="Times New Roman" w:cs="Times New Roman"/>
                    <w:szCs w:val="21"/>
                  </w:rPr>
                </w:pPr>
              </w:p>
            </w:tc>
            <w:tc>
              <w:tcPr>
                <w:tcW w:w="920" w:type="pct"/>
                <w:shd w:val="clear" w:color="auto" w:fill="auto"/>
                <w:vAlign w:val="center"/>
              </w:tcPr>
              <w:p w14:paraId="4CBECBD9" w14:textId="77777777" w:rsidR="00AF313C" w:rsidRPr="00F776B2" w:rsidRDefault="00AF313C" w:rsidP="00F776B2">
                <w:pPr>
                  <w:jc w:val="right"/>
                  <w:rPr>
                    <w:rFonts w:ascii="Times New Roman" w:hAnsi="Times New Roman" w:cs="Times New Roman"/>
                    <w:szCs w:val="21"/>
                  </w:rPr>
                </w:pPr>
              </w:p>
            </w:tc>
            <w:tc>
              <w:tcPr>
                <w:tcW w:w="916" w:type="pct"/>
                <w:shd w:val="clear" w:color="auto" w:fill="auto"/>
                <w:vAlign w:val="center"/>
              </w:tcPr>
              <w:p w14:paraId="4E9F11FB" w14:textId="77777777" w:rsidR="00AF313C" w:rsidRPr="00F776B2" w:rsidRDefault="00AF313C" w:rsidP="00F776B2">
                <w:pPr>
                  <w:jc w:val="right"/>
                  <w:rPr>
                    <w:rFonts w:ascii="Times New Roman" w:hAnsi="Times New Roman" w:cs="Times New Roman"/>
                    <w:szCs w:val="21"/>
                  </w:rPr>
                </w:pPr>
              </w:p>
            </w:tc>
            <w:tc>
              <w:tcPr>
                <w:tcW w:w="926" w:type="pct"/>
                <w:shd w:val="clear" w:color="auto" w:fill="auto"/>
                <w:vAlign w:val="center"/>
              </w:tcPr>
              <w:p w14:paraId="4781B555" w14:textId="77777777" w:rsidR="00AF313C" w:rsidRPr="00F776B2" w:rsidRDefault="00AF313C" w:rsidP="00F776B2">
                <w:pPr>
                  <w:jc w:val="right"/>
                  <w:rPr>
                    <w:rFonts w:ascii="Times New Roman" w:hAnsi="Times New Roman" w:cs="Times New Roman"/>
                    <w:szCs w:val="21"/>
                  </w:rPr>
                </w:pPr>
              </w:p>
            </w:tc>
          </w:tr>
          <w:tr w:rsidR="00AF313C" w14:paraId="49E258EA" w14:textId="77777777" w:rsidTr="00F776B2">
            <w:trPr>
              <w:trHeight w:val="285"/>
            </w:trPr>
            <w:tc>
              <w:tcPr>
                <w:tcW w:w="1312" w:type="pct"/>
                <w:shd w:val="clear" w:color="auto" w:fill="auto"/>
              </w:tcPr>
              <w:sdt>
                <w:sdtPr>
                  <w:rPr>
                    <w:rFonts w:hint="eastAsia"/>
                  </w:rPr>
                  <w:tag w:val="_PLD_c4d1e5f508084b6f99fe550210fa1b02"/>
                  <w:id w:val="-505590395"/>
                  <w:lock w:val="sdtLocked"/>
                </w:sdtPr>
                <w:sdtEndPr/>
                <w:sdtContent>
                  <w:p w14:paraId="30BA5054" w14:textId="77777777" w:rsidR="00AF313C" w:rsidRDefault="00AF313C" w:rsidP="00471121">
                    <w:r>
                      <w:rPr>
                        <w:rFonts w:hint="eastAsia"/>
                      </w:rPr>
                      <w:t>其他权益工具投资公允价值变动</w:t>
                    </w:r>
                  </w:p>
                </w:sdtContent>
              </w:sdt>
            </w:tc>
            <w:tc>
              <w:tcPr>
                <w:tcW w:w="926" w:type="pct"/>
                <w:shd w:val="clear" w:color="auto" w:fill="auto"/>
                <w:vAlign w:val="center"/>
              </w:tcPr>
              <w:p w14:paraId="76A87E8E" w14:textId="77777777" w:rsidR="00AF313C" w:rsidRPr="00F776B2" w:rsidRDefault="00FE63E1" w:rsidP="00F776B2">
                <w:pPr>
                  <w:jc w:val="right"/>
                  <w:rPr>
                    <w:rFonts w:ascii="Times New Roman" w:hAnsi="Times New Roman" w:cs="Times New Roman"/>
                    <w:szCs w:val="21"/>
                  </w:rPr>
                </w:pPr>
                <w:r w:rsidRPr="00F776B2">
                  <w:rPr>
                    <w:rFonts w:ascii="Times New Roman" w:hAnsi="Times New Roman" w:cs="Times New Roman"/>
                    <w:szCs w:val="21"/>
                  </w:rPr>
                  <w:t>144,362,641.51</w:t>
                </w:r>
              </w:p>
            </w:tc>
            <w:tc>
              <w:tcPr>
                <w:tcW w:w="920" w:type="pct"/>
                <w:shd w:val="clear" w:color="auto" w:fill="auto"/>
                <w:vAlign w:val="center"/>
              </w:tcPr>
              <w:p w14:paraId="390BF7D6" w14:textId="77777777" w:rsidR="00AF313C" w:rsidRPr="00F776B2" w:rsidRDefault="00FE63E1" w:rsidP="00F776B2">
                <w:pPr>
                  <w:jc w:val="right"/>
                  <w:rPr>
                    <w:rFonts w:ascii="Times New Roman" w:hAnsi="Times New Roman" w:cs="Times New Roman"/>
                    <w:szCs w:val="21"/>
                  </w:rPr>
                </w:pPr>
                <w:r w:rsidRPr="00F776B2">
                  <w:rPr>
                    <w:rFonts w:ascii="Times New Roman" w:hAnsi="Times New Roman" w:cs="Times New Roman"/>
                    <w:szCs w:val="21"/>
                  </w:rPr>
                  <w:t>21,654,396.23</w:t>
                </w:r>
              </w:p>
            </w:tc>
            <w:tc>
              <w:tcPr>
                <w:tcW w:w="916" w:type="pct"/>
                <w:shd w:val="clear" w:color="auto" w:fill="auto"/>
                <w:vAlign w:val="center"/>
              </w:tcPr>
              <w:p w14:paraId="1B2F9619" w14:textId="77777777" w:rsidR="00AF313C" w:rsidRPr="00F776B2" w:rsidRDefault="00AF313C" w:rsidP="00F776B2">
                <w:pPr>
                  <w:jc w:val="right"/>
                  <w:rPr>
                    <w:rFonts w:ascii="Times New Roman" w:hAnsi="Times New Roman" w:cs="Times New Roman"/>
                    <w:szCs w:val="21"/>
                  </w:rPr>
                </w:pPr>
                <w:r w:rsidRPr="00F776B2">
                  <w:rPr>
                    <w:rFonts w:ascii="Times New Roman" w:hAnsi="Times New Roman" w:cs="Times New Roman"/>
                    <w:szCs w:val="21"/>
                  </w:rPr>
                  <w:t>146,484,620.11</w:t>
                </w:r>
              </w:p>
            </w:tc>
            <w:tc>
              <w:tcPr>
                <w:tcW w:w="926" w:type="pct"/>
                <w:shd w:val="clear" w:color="auto" w:fill="auto"/>
                <w:vAlign w:val="center"/>
              </w:tcPr>
              <w:p w14:paraId="0B9E1042" w14:textId="77777777" w:rsidR="00AF313C" w:rsidRPr="00F776B2" w:rsidRDefault="00AF313C" w:rsidP="00F776B2">
                <w:pPr>
                  <w:jc w:val="right"/>
                  <w:rPr>
                    <w:rFonts w:ascii="Times New Roman" w:hAnsi="Times New Roman" w:cs="Times New Roman"/>
                    <w:szCs w:val="21"/>
                  </w:rPr>
                </w:pPr>
                <w:r w:rsidRPr="00F776B2">
                  <w:rPr>
                    <w:rFonts w:ascii="Times New Roman" w:hAnsi="Times New Roman" w:cs="Times New Roman"/>
                    <w:szCs w:val="21"/>
                  </w:rPr>
                  <w:t>21,972,693.02</w:t>
                </w:r>
              </w:p>
            </w:tc>
          </w:tr>
          <w:sdt>
            <w:sdtPr>
              <w:rPr>
                <w:szCs w:val="21"/>
              </w:rPr>
              <w:alias w:val="递延所得税负债明细"/>
              <w:tag w:val="_GBC_b1614c80d1bd478fbd0f56aa84238e04"/>
              <w:id w:val="1132829119"/>
              <w:lock w:val="sdtLocked"/>
            </w:sdtPr>
            <w:sdtEndPr>
              <w:rPr>
                <w:rFonts w:ascii="Times New Roman" w:hAnsi="Times New Roman" w:cs="Times New Roman"/>
              </w:rPr>
            </w:sdtEndPr>
            <w:sdtContent>
              <w:tr w:rsidR="00AF313C" w14:paraId="4087C49C" w14:textId="77777777" w:rsidTr="00F776B2">
                <w:trPr>
                  <w:trHeight w:val="285"/>
                </w:trPr>
                <w:tc>
                  <w:tcPr>
                    <w:tcW w:w="1312" w:type="pct"/>
                    <w:shd w:val="clear" w:color="auto" w:fill="auto"/>
                    <w:vAlign w:val="center"/>
                  </w:tcPr>
                  <w:p w14:paraId="0B79F7E8" w14:textId="77777777" w:rsidR="00AF313C" w:rsidRDefault="00AF313C" w:rsidP="00471121">
                    <w:pPr>
                      <w:rPr>
                        <w:szCs w:val="21"/>
                      </w:rPr>
                    </w:pPr>
                    <w:r>
                      <w:rPr>
                        <w:rFonts w:hint="eastAsia"/>
                        <w:szCs w:val="21"/>
                      </w:rPr>
                      <w:t>投资性房地产</w:t>
                    </w:r>
                  </w:p>
                </w:tc>
                <w:tc>
                  <w:tcPr>
                    <w:tcW w:w="926" w:type="pct"/>
                    <w:shd w:val="clear" w:color="auto" w:fill="auto"/>
                    <w:vAlign w:val="center"/>
                  </w:tcPr>
                  <w:p w14:paraId="61282C29" w14:textId="77777777" w:rsidR="00AF313C" w:rsidRPr="00F776B2" w:rsidRDefault="00FE63E1" w:rsidP="00F776B2">
                    <w:pPr>
                      <w:jc w:val="right"/>
                      <w:rPr>
                        <w:rFonts w:ascii="Times New Roman" w:hAnsi="Times New Roman" w:cs="Times New Roman"/>
                        <w:szCs w:val="21"/>
                      </w:rPr>
                    </w:pPr>
                    <w:r w:rsidRPr="00F776B2">
                      <w:rPr>
                        <w:rFonts w:ascii="Times New Roman" w:hAnsi="Times New Roman" w:cs="Times New Roman"/>
                        <w:szCs w:val="21"/>
                      </w:rPr>
                      <w:t>349,253,729.11</w:t>
                    </w:r>
                  </w:p>
                </w:tc>
                <w:tc>
                  <w:tcPr>
                    <w:tcW w:w="920" w:type="pct"/>
                    <w:shd w:val="clear" w:color="auto" w:fill="auto"/>
                    <w:vAlign w:val="center"/>
                  </w:tcPr>
                  <w:p w14:paraId="5D331987" w14:textId="77777777" w:rsidR="00AF313C" w:rsidRPr="00F776B2" w:rsidRDefault="00FE63E1" w:rsidP="00F776B2">
                    <w:pPr>
                      <w:jc w:val="right"/>
                      <w:rPr>
                        <w:rFonts w:ascii="Times New Roman" w:hAnsi="Times New Roman" w:cs="Times New Roman"/>
                        <w:szCs w:val="21"/>
                      </w:rPr>
                    </w:pPr>
                    <w:r w:rsidRPr="00F776B2">
                      <w:rPr>
                        <w:rFonts w:ascii="Times New Roman" w:hAnsi="Times New Roman" w:cs="Times New Roman"/>
                        <w:szCs w:val="21"/>
                      </w:rPr>
                      <w:t>52,388,059.37</w:t>
                    </w:r>
                  </w:p>
                </w:tc>
                <w:tc>
                  <w:tcPr>
                    <w:tcW w:w="916" w:type="pct"/>
                    <w:shd w:val="clear" w:color="auto" w:fill="auto"/>
                    <w:vAlign w:val="center"/>
                  </w:tcPr>
                  <w:p w14:paraId="0C673AD2" w14:textId="77777777" w:rsidR="00AF313C" w:rsidRPr="00F776B2" w:rsidRDefault="00AF313C" w:rsidP="00F776B2">
                    <w:pPr>
                      <w:jc w:val="right"/>
                      <w:rPr>
                        <w:rFonts w:ascii="Times New Roman" w:hAnsi="Times New Roman" w:cs="Times New Roman"/>
                        <w:szCs w:val="21"/>
                      </w:rPr>
                    </w:pPr>
                    <w:r w:rsidRPr="00F776B2">
                      <w:rPr>
                        <w:rFonts w:ascii="Times New Roman" w:hAnsi="Times New Roman" w:cs="Times New Roman"/>
                        <w:szCs w:val="21"/>
                      </w:rPr>
                      <w:t>349,253,729.11</w:t>
                    </w:r>
                  </w:p>
                </w:tc>
                <w:tc>
                  <w:tcPr>
                    <w:tcW w:w="926" w:type="pct"/>
                    <w:shd w:val="clear" w:color="auto" w:fill="auto"/>
                    <w:vAlign w:val="center"/>
                  </w:tcPr>
                  <w:p w14:paraId="6F48378B" w14:textId="77777777" w:rsidR="00AF313C" w:rsidRPr="00F776B2" w:rsidRDefault="00AF313C" w:rsidP="00F776B2">
                    <w:pPr>
                      <w:jc w:val="right"/>
                      <w:rPr>
                        <w:rFonts w:ascii="Times New Roman" w:hAnsi="Times New Roman" w:cs="Times New Roman"/>
                        <w:szCs w:val="21"/>
                      </w:rPr>
                    </w:pPr>
                    <w:r w:rsidRPr="00F776B2">
                      <w:rPr>
                        <w:rFonts w:ascii="Times New Roman" w:hAnsi="Times New Roman" w:cs="Times New Roman"/>
                        <w:szCs w:val="21"/>
                      </w:rPr>
                      <w:t>52,388,059.37</w:t>
                    </w:r>
                  </w:p>
                </w:tc>
              </w:tr>
            </w:sdtContent>
          </w:sdt>
          <w:sdt>
            <w:sdtPr>
              <w:rPr>
                <w:szCs w:val="21"/>
              </w:rPr>
              <w:alias w:val="递延所得税负债明细"/>
              <w:tag w:val="_GBC_b1614c80d1bd478fbd0f56aa84238e04"/>
              <w:id w:val="-1541270893"/>
              <w:lock w:val="sdtLocked"/>
            </w:sdtPr>
            <w:sdtEndPr>
              <w:rPr>
                <w:rFonts w:ascii="Times New Roman" w:hAnsi="Times New Roman" w:cs="Times New Roman"/>
              </w:rPr>
            </w:sdtEndPr>
            <w:sdtContent>
              <w:tr w:rsidR="00AF313C" w14:paraId="6C8456A9" w14:textId="77777777" w:rsidTr="00F776B2">
                <w:trPr>
                  <w:trHeight w:val="285"/>
                </w:trPr>
                <w:tc>
                  <w:tcPr>
                    <w:tcW w:w="1312" w:type="pct"/>
                    <w:shd w:val="clear" w:color="auto" w:fill="auto"/>
                    <w:vAlign w:val="center"/>
                  </w:tcPr>
                  <w:p w14:paraId="338E6AEA" w14:textId="77777777" w:rsidR="00AF313C" w:rsidRDefault="00AF313C" w:rsidP="00471121">
                    <w:pPr>
                      <w:rPr>
                        <w:szCs w:val="21"/>
                      </w:rPr>
                    </w:pPr>
                    <w:r>
                      <w:rPr>
                        <w:rFonts w:hint="eastAsia"/>
                        <w:szCs w:val="21"/>
                      </w:rPr>
                      <w:t>华鑫股份特殊税务重组</w:t>
                    </w:r>
                  </w:p>
                </w:tc>
                <w:tc>
                  <w:tcPr>
                    <w:tcW w:w="926" w:type="pct"/>
                    <w:shd w:val="clear" w:color="auto" w:fill="auto"/>
                    <w:vAlign w:val="center"/>
                  </w:tcPr>
                  <w:p w14:paraId="79A86F77" w14:textId="77777777" w:rsidR="00AF313C" w:rsidRPr="00F776B2" w:rsidRDefault="00AF313C" w:rsidP="00F776B2">
                    <w:pPr>
                      <w:jc w:val="right"/>
                      <w:rPr>
                        <w:rFonts w:ascii="Times New Roman" w:hAnsi="Times New Roman" w:cs="Times New Roman"/>
                        <w:szCs w:val="21"/>
                      </w:rPr>
                    </w:pPr>
                  </w:p>
                </w:tc>
                <w:tc>
                  <w:tcPr>
                    <w:tcW w:w="920" w:type="pct"/>
                    <w:shd w:val="clear" w:color="auto" w:fill="auto"/>
                    <w:vAlign w:val="center"/>
                  </w:tcPr>
                  <w:p w14:paraId="4DC92DFA" w14:textId="77777777" w:rsidR="00AF313C" w:rsidRPr="00F776B2" w:rsidRDefault="00AF313C" w:rsidP="00F776B2">
                    <w:pPr>
                      <w:jc w:val="right"/>
                      <w:rPr>
                        <w:rFonts w:ascii="Times New Roman" w:hAnsi="Times New Roman" w:cs="Times New Roman"/>
                        <w:szCs w:val="21"/>
                      </w:rPr>
                    </w:pPr>
                  </w:p>
                </w:tc>
                <w:tc>
                  <w:tcPr>
                    <w:tcW w:w="916" w:type="pct"/>
                    <w:shd w:val="clear" w:color="auto" w:fill="auto"/>
                    <w:vAlign w:val="center"/>
                  </w:tcPr>
                  <w:p w14:paraId="39F5B280" w14:textId="77777777" w:rsidR="00AF313C" w:rsidRPr="00F776B2" w:rsidRDefault="00AF313C" w:rsidP="00F776B2">
                    <w:pPr>
                      <w:jc w:val="right"/>
                      <w:rPr>
                        <w:rFonts w:ascii="Times New Roman" w:hAnsi="Times New Roman" w:cs="Times New Roman"/>
                        <w:szCs w:val="21"/>
                      </w:rPr>
                    </w:pPr>
                    <w:r w:rsidRPr="00F776B2">
                      <w:rPr>
                        <w:rFonts w:ascii="Times New Roman" w:hAnsi="Times New Roman" w:cs="Times New Roman"/>
                        <w:szCs w:val="21"/>
                      </w:rPr>
                      <w:t>7,124,117.23</w:t>
                    </w:r>
                  </w:p>
                </w:tc>
                <w:tc>
                  <w:tcPr>
                    <w:tcW w:w="926" w:type="pct"/>
                    <w:shd w:val="clear" w:color="auto" w:fill="auto"/>
                    <w:vAlign w:val="center"/>
                  </w:tcPr>
                  <w:p w14:paraId="21CDBACF" w14:textId="77777777" w:rsidR="00AF313C" w:rsidRPr="00F776B2" w:rsidRDefault="00AF313C" w:rsidP="00F776B2">
                    <w:pPr>
                      <w:jc w:val="right"/>
                      <w:rPr>
                        <w:rFonts w:ascii="Times New Roman" w:hAnsi="Times New Roman" w:cs="Times New Roman"/>
                        <w:szCs w:val="21"/>
                      </w:rPr>
                    </w:pPr>
                    <w:r w:rsidRPr="00F776B2">
                      <w:rPr>
                        <w:rFonts w:ascii="Times New Roman" w:hAnsi="Times New Roman" w:cs="Times New Roman"/>
                        <w:szCs w:val="21"/>
                      </w:rPr>
                      <w:t>1,068,617.58</w:t>
                    </w:r>
                  </w:p>
                </w:tc>
              </w:tr>
            </w:sdtContent>
          </w:sdt>
          <w:sdt>
            <w:sdtPr>
              <w:rPr>
                <w:szCs w:val="21"/>
              </w:rPr>
              <w:alias w:val="递延所得税负债明细"/>
              <w:tag w:val="_GBC_b1614c80d1bd478fbd0f56aa84238e04"/>
              <w:id w:val="960614180"/>
              <w:lock w:val="sdtLocked"/>
            </w:sdtPr>
            <w:sdtEndPr>
              <w:rPr>
                <w:rFonts w:ascii="Times New Roman" w:hAnsi="Times New Roman" w:cs="Times New Roman"/>
              </w:rPr>
            </w:sdtEndPr>
            <w:sdtContent>
              <w:tr w:rsidR="00AF313C" w14:paraId="6385AA97" w14:textId="77777777" w:rsidTr="00F776B2">
                <w:trPr>
                  <w:trHeight w:val="285"/>
                </w:trPr>
                <w:tc>
                  <w:tcPr>
                    <w:tcW w:w="1312" w:type="pct"/>
                    <w:shd w:val="clear" w:color="auto" w:fill="auto"/>
                    <w:vAlign w:val="center"/>
                  </w:tcPr>
                  <w:p w14:paraId="2BFD8BD4" w14:textId="77777777" w:rsidR="00AF313C" w:rsidRDefault="00AF313C" w:rsidP="00471121">
                    <w:pPr>
                      <w:rPr>
                        <w:szCs w:val="21"/>
                      </w:rPr>
                    </w:pPr>
                    <w:r>
                      <w:rPr>
                        <w:rFonts w:hint="eastAsia"/>
                        <w:szCs w:val="21"/>
                      </w:rPr>
                      <w:t>预提定期存款利息</w:t>
                    </w:r>
                  </w:p>
                </w:tc>
                <w:tc>
                  <w:tcPr>
                    <w:tcW w:w="926" w:type="pct"/>
                    <w:shd w:val="clear" w:color="auto" w:fill="auto"/>
                    <w:vAlign w:val="center"/>
                  </w:tcPr>
                  <w:p w14:paraId="38EA165D" w14:textId="77777777" w:rsidR="00AF313C" w:rsidRPr="00F776B2" w:rsidRDefault="00FE63E1" w:rsidP="00F776B2">
                    <w:pPr>
                      <w:jc w:val="right"/>
                      <w:rPr>
                        <w:rFonts w:ascii="Times New Roman" w:hAnsi="Times New Roman" w:cs="Times New Roman"/>
                        <w:szCs w:val="21"/>
                      </w:rPr>
                    </w:pPr>
                    <w:r w:rsidRPr="00F776B2">
                      <w:rPr>
                        <w:rFonts w:ascii="Times New Roman" w:hAnsi="Times New Roman" w:cs="Times New Roman"/>
                        <w:szCs w:val="21"/>
                      </w:rPr>
                      <w:t>17,585,613.89</w:t>
                    </w:r>
                  </w:p>
                </w:tc>
                <w:tc>
                  <w:tcPr>
                    <w:tcW w:w="920" w:type="pct"/>
                    <w:shd w:val="clear" w:color="auto" w:fill="auto"/>
                    <w:vAlign w:val="center"/>
                  </w:tcPr>
                  <w:p w14:paraId="0768B92B" w14:textId="77777777" w:rsidR="00AF313C" w:rsidRPr="00F776B2" w:rsidRDefault="00FE63E1" w:rsidP="00F776B2">
                    <w:pPr>
                      <w:jc w:val="right"/>
                      <w:rPr>
                        <w:rFonts w:ascii="Times New Roman" w:hAnsi="Times New Roman" w:cs="Times New Roman"/>
                        <w:szCs w:val="21"/>
                      </w:rPr>
                    </w:pPr>
                    <w:r w:rsidRPr="00F776B2">
                      <w:rPr>
                        <w:rFonts w:ascii="Times New Roman" w:hAnsi="Times New Roman" w:cs="Times New Roman"/>
                        <w:szCs w:val="21"/>
                      </w:rPr>
                      <w:t>2,637,842.08</w:t>
                    </w:r>
                  </w:p>
                </w:tc>
                <w:tc>
                  <w:tcPr>
                    <w:tcW w:w="916" w:type="pct"/>
                    <w:shd w:val="clear" w:color="auto" w:fill="auto"/>
                    <w:vAlign w:val="center"/>
                  </w:tcPr>
                  <w:p w14:paraId="57944FC1" w14:textId="77777777" w:rsidR="00AF313C" w:rsidRPr="00F776B2" w:rsidRDefault="00AF313C" w:rsidP="00F776B2">
                    <w:pPr>
                      <w:jc w:val="right"/>
                      <w:rPr>
                        <w:rFonts w:ascii="Times New Roman" w:hAnsi="Times New Roman" w:cs="Times New Roman"/>
                        <w:szCs w:val="21"/>
                      </w:rPr>
                    </w:pPr>
                    <w:r w:rsidRPr="00F776B2">
                      <w:rPr>
                        <w:rFonts w:ascii="Times New Roman" w:hAnsi="Times New Roman" w:cs="Times New Roman"/>
                        <w:szCs w:val="21"/>
                      </w:rPr>
                      <w:t>12,333,137.80</w:t>
                    </w:r>
                  </w:p>
                </w:tc>
                <w:tc>
                  <w:tcPr>
                    <w:tcW w:w="926" w:type="pct"/>
                    <w:shd w:val="clear" w:color="auto" w:fill="auto"/>
                    <w:vAlign w:val="center"/>
                  </w:tcPr>
                  <w:p w14:paraId="6FC49499" w14:textId="77777777" w:rsidR="00AF313C" w:rsidRPr="00F776B2" w:rsidRDefault="00AF313C" w:rsidP="00F776B2">
                    <w:pPr>
                      <w:jc w:val="right"/>
                      <w:rPr>
                        <w:rFonts w:ascii="Times New Roman" w:hAnsi="Times New Roman" w:cs="Times New Roman"/>
                        <w:szCs w:val="21"/>
                      </w:rPr>
                    </w:pPr>
                    <w:r w:rsidRPr="00F776B2">
                      <w:rPr>
                        <w:rFonts w:ascii="Times New Roman" w:hAnsi="Times New Roman" w:cs="Times New Roman"/>
                        <w:szCs w:val="21"/>
                      </w:rPr>
                      <w:t>1,849,970.67</w:t>
                    </w:r>
                  </w:p>
                </w:tc>
              </w:tr>
            </w:sdtContent>
          </w:sdt>
          <w:tr w:rsidR="00AF313C" w:rsidRPr="00AF313C" w14:paraId="2E5FE8F4" w14:textId="77777777" w:rsidTr="00F776B2">
            <w:trPr>
              <w:trHeight w:val="285"/>
            </w:trPr>
            <w:sdt>
              <w:sdtPr>
                <w:tag w:val="_PLD_382351978b994852b2d36dbea92fd0cc"/>
                <w:id w:val="104859721"/>
                <w:lock w:val="sdtLocked"/>
              </w:sdtPr>
              <w:sdtEndPr/>
              <w:sdtContent>
                <w:tc>
                  <w:tcPr>
                    <w:tcW w:w="1312" w:type="pct"/>
                    <w:shd w:val="clear" w:color="auto" w:fill="auto"/>
                    <w:vAlign w:val="center"/>
                  </w:tcPr>
                  <w:p w14:paraId="19EE4A2F" w14:textId="77777777" w:rsidR="00AF313C" w:rsidRDefault="00AF313C" w:rsidP="00471121">
                    <w:pPr>
                      <w:jc w:val="center"/>
                      <w:rPr>
                        <w:szCs w:val="21"/>
                      </w:rPr>
                    </w:pPr>
                    <w:r>
                      <w:rPr>
                        <w:rFonts w:hint="eastAsia"/>
                        <w:szCs w:val="21"/>
                      </w:rPr>
                      <w:t>合计</w:t>
                    </w:r>
                  </w:p>
                </w:tc>
              </w:sdtContent>
            </w:sdt>
            <w:tc>
              <w:tcPr>
                <w:tcW w:w="926" w:type="pct"/>
                <w:shd w:val="clear" w:color="auto" w:fill="auto"/>
                <w:vAlign w:val="center"/>
              </w:tcPr>
              <w:p w14:paraId="65A0B30E" w14:textId="77777777" w:rsidR="00AF313C" w:rsidRPr="00F776B2" w:rsidRDefault="00AF313C" w:rsidP="00F776B2">
                <w:pPr>
                  <w:jc w:val="right"/>
                  <w:rPr>
                    <w:rFonts w:ascii="Times New Roman" w:hAnsi="Times New Roman" w:cs="Times New Roman"/>
                    <w:szCs w:val="21"/>
                  </w:rPr>
                </w:pPr>
                <w:r w:rsidRPr="00F776B2">
                  <w:rPr>
                    <w:rFonts w:ascii="Times New Roman" w:hAnsi="Times New Roman" w:cs="Times New Roman"/>
                    <w:szCs w:val="21"/>
                  </w:rPr>
                  <w:t>521,161,227.0</w:t>
                </w:r>
                <w:r w:rsidR="00FE63E1" w:rsidRPr="00F776B2">
                  <w:rPr>
                    <w:rFonts w:ascii="Times New Roman" w:hAnsi="Times New Roman" w:cs="Times New Roman"/>
                    <w:szCs w:val="21"/>
                  </w:rPr>
                  <w:t>4</w:t>
                </w:r>
              </w:p>
            </w:tc>
            <w:tc>
              <w:tcPr>
                <w:tcW w:w="920" w:type="pct"/>
                <w:shd w:val="clear" w:color="auto" w:fill="auto"/>
                <w:vAlign w:val="center"/>
              </w:tcPr>
              <w:p w14:paraId="610212F3" w14:textId="77777777" w:rsidR="00AF313C" w:rsidRPr="00F776B2" w:rsidRDefault="00AF313C" w:rsidP="00F776B2">
                <w:pPr>
                  <w:jc w:val="right"/>
                  <w:rPr>
                    <w:rFonts w:ascii="Times New Roman" w:hAnsi="Times New Roman" w:cs="Times New Roman"/>
                    <w:szCs w:val="21"/>
                  </w:rPr>
                </w:pPr>
                <w:r w:rsidRPr="00F776B2">
                  <w:rPr>
                    <w:rFonts w:ascii="Times New Roman" w:hAnsi="Times New Roman" w:cs="Times New Roman"/>
                    <w:szCs w:val="21"/>
                  </w:rPr>
                  <w:t>78,174,184.06</w:t>
                </w:r>
              </w:p>
            </w:tc>
            <w:tc>
              <w:tcPr>
                <w:tcW w:w="916" w:type="pct"/>
                <w:shd w:val="clear" w:color="auto" w:fill="auto"/>
                <w:vAlign w:val="center"/>
              </w:tcPr>
              <w:p w14:paraId="279DDF94" w14:textId="77777777" w:rsidR="00AF313C" w:rsidRPr="00F776B2" w:rsidRDefault="004B0F8C" w:rsidP="00F776B2">
                <w:pPr>
                  <w:jc w:val="right"/>
                  <w:rPr>
                    <w:rFonts w:ascii="Times New Roman" w:hAnsi="Times New Roman" w:cs="Times New Roman"/>
                    <w:szCs w:val="21"/>
                  </w:rPr>
                </w:pPr>
                <w:r w:rsidRPr="00F776B2">
                  <w:rPr>
                    <w:rFonts w:ascii="Times New Roman" w:hAnsi="Times New Roman" w:cs="Times New Roman"/>
                    <w:szCs w:val="21"/>
                  </w:rPr>
                  <w:t>531,825,660.24</w:t>
                </w:r>
              </w:p>
            </w:tc>
            <w:tc>
              <w:tcPr>
                <w:tcW w:w="926" w:type="pct"/>
                <w:shd w:val="clear" w:color="auto" w:fill="auto"/>
                <w:vAlign w:val="center"/>
              </w:tcPr>
              <w:p w14:paraId="6E96E86F" w14:textId="77777777" w:rsidR="00AF313C" w:rsidRPr="00F776B2" w:rsidRDefault="00AF313C" w:rsidP="00F776B2">
                <w:pPr>
                  <w:jc w:val="right"/>
                  <w:rPr>
                    <w:rFonts w:ascii="Times New Roman" w:hAnsi="Times New Roman" w:cs="Times New Roman"/>
                    <w:szCs w:val="21"/>
                  </w:rPr>
                </w:pPr>
                <w:r w:rsidRPr="00F776B2">
                  <w:rPr>
                    <w:rFonts w:ascii="Times New Roman" w:hAnsi="Times New Roman" w:cs="Times New Roman"/>
                    <w:szCs w:val="21"/>
                  </w:rPr>
                  <w:t>78,942,346.24</w:t>
                </w:r>
              </w:p>
            </w:tc>
          </w:tr>
        </w:tbl>
        <w:p w14:paraId="21416BE9" w14:textId="3F21A804" w:rsidR="003A1DA7" w:rsidRDefault="00F91C06"/>
      </w:sdtContent>
    </w:sdt>
    <w:bookmarkEnd w:id="373" w:displacedByCustomXml="prev"/>
    <w:bookmarkStart w:id="374" w:name="_Hlk11160645" w:displacedByCustomXml="next"/>
    <w:sdt>
      <w:sdtPr>
        <w:rPr>
          <w:rFonts w:ascii="宋体" w:hAnsi="宋体" w:cs="宋体" w:hint="eastAsia"/>
          <w:b w:val="0"/>
          <w:bCs w:val="0"/>
          <w:kern w:val="0"/>
          <w:szCs w:val="24"/>
        </w:rPr>
        <w:alias w:val="模块:以抵销后净额列示的递延所得税资产或负债"/>
        <w:tag w:val="_SEC_393d53219fe44274aa0bc5257c75c762"/>
        <w:id w:val="2132734182"/>
        <w:lock w:val="sdtLocked"/>
        <w:placeholder>
          <w:docPart w:val="GBC22222222222222222222222222222"/>
        </w:placeholder>
      </w:sdtPr>
      <w:sdtEndPr>
        <w:rPr>
          <w:rFonts w:hint="default"/>
          <w:szCs w:val="21"/>
        </w:rPr>
      </w:sdtEndPr>
      <w:sdtContent>
        <w:p w14:paraId="65D587C2" w14:textId="77777777" w:rsidR="003A1DA7" w:rsidRDefault="002956EA">
          <w:pPr>
            <w:pStyle w:val="4"/>
            <w:numPr>
              <w:ilvl w:val="0"/>
              <w:numId w:val="56"/>
            </w:numPr>
            <w:tabs>
              <w:tab w:val="left" w:pos="588"/>
              <w:tab w:val="left" w:pos="616"/>
            </w:tabs>
          </w:pPr>
          <w:r>
            <w:rPr>
              <w:rFonts w:hint="eastAsia"/>
            </w:rPr>
            <w:t>以</w:t>
          </w:r>
          <w:proofErr w:type="gramStart"/>
          <w:r>
            <w:rPr>
              <w:rFonts w:hint="eastAsia"/>
            </w:rPr>
            <w:t>抵销</w:t>
          </w:r>
          <w:proofErr w:type="gramEnd"/>
          <w:r>
            <w:rPr>
              <w:rFonts w:hint="eastAsia"/>
            </w:rPr>
            <w:t>后净额列示的递延所得税资产或负债</w:t>
          </w:r>
        </w:p>
        <w:p w14:paraId="4BC60D92" w14:textId="77777777" w:rsidR="003A1DA7" w:rsidRDefault="00F91C06" w:rsidP="009D0563">
          <w:pPr>
            <w:rPr>
              <w:szCs w:val="21"/>
            </w:rPr>
          </w:pPr>
          <w:sdt>
            <w:sdtPr>
              <w:alias w:val="是否适用：以抵销后净额列示的递延所得税资产或负债[双击切换]"/>
              <w:tag w:val="_GBC_d6419a9d2dc94127a5f6aea72cb2a94d"/>
              <w:id w:val="-813332174"/>
              <w:lock w:val="sdtContentLocked"/>
              <w:placeholder>
                <w:docPart w:val="GBC22222222222222222222222222222"/>
              </w:placeholder>
            </w:sdtPr>
            <w:sdtEndPr/>
            <w:sdtContent>
              <w:r w:rsidR="002956EA">
                <w:fldChar w:fldCharType="begin"/>
              </w:r>
              <w:r w:rsidR="009D0563">
                <w:instrText xml:space="preserve"> MACROBUTTON  SnrToggleCheckbox □适用 </w:instrText>
              </w:r>
              <w:r w:rsidR="002956EA">
                <w:fldChar w:fldCharType="end"/>
              </w:r>
              <w:r w:rsidR="002956EA">
                <w:fldChar w:fldCharType="begin"/>
              </w:r>
              <w:r w:rsidR="009D0563">
                <w:instrText xml:space="preserve"> MACROBUTTON  SnrToggleCheckbox √不适用 </w:instrText>
              </w:r>
              <w:r w:rsidR="002956EA">
                <w:fldChar w:fldCharType="end"/>
              </w:r>
            </w:sdtContent>
          </w:sdt>
        </w:p>
        <w:bookmarkEnd w:id="374" w:displacedByCustomXml="next"/>
      </w:sdtContent>
    </w:sdt>
    <w:bookmarkStart w:id="375" w:name="_Hlk11160660" w:displacedByCustomXml="next"/>
    <w:sdt>
      <w:sdtPr>
        <w:rPr>
          <w:rFonts w:ascii="宋体" w:hAnsi="宋体" w:cs="宋体" w:hint="eastAsia"/>
          <w:b w:val="0"/>
          <w:bCs w:val="0"/>
          <w:kern w:val="0"/>
          <w:szCs w:val="21"/>
        </w:rPr>
        <w:alias w:val="模块:未确认递延所得税资产明细"/>
        <w:tag w:val="_SEC_858c4743950048c4949e354ac068e8af"/>
        <w:id w:val="907422661"/>
        <w:lock w:val="sdtLocked"/>
        <w:placeholder>
          <w:docPart w:val="GBC22222222222222222222222222222"/>
        </w:placeholder>
      </w:sdtPr>
      <w:sdtEndPr>
        <w:rPr>
          <w:rFonts w:ascii="Times New Roman" w:hAnsi="Times New Roman" w:cs="Times New Roman" w:hint="default"/>
        </w:rPr>
      </w:sdtEndPr>
      <w:sdtContent>
        <w:p w14:paraId="080369B1" w14:textId="77777777" w:rsidR="003A1DA7" w:rsidRDefault="002956EA">
          <w:pPr>
            <w:pStyle w:val="4"/>
            <w:numPr>
              <w:ilvl w:val="0"/>
              <w:numId w:val="56"/>
            </w:numPr>
            <w:tabs>
              <w:tab w:val="left" w:pos="588"/>
              <w:tab w:val="left" w:pos="616"/>
            </w:tabs>
            <w:rPr>
              <w:rFonts w:ascii="宋体" w:hAnsi="宋体"/>
              <w:szCs w:val="21"/>
            </w:rPr>
          </w:pPr>
          <w:r>
            <w:rPr>
              <w:rFonts w:ascii="宋体" w:hAnsi="宋体" w:hint="eastAsia"/>
              <w:szCs w:val="21"/>
            </w:rPr>
            <w:t>未确认递延</w:t>
          </w:r>
          <w:r>
            <w:rPr>
              <w:rFonts w:hint="eastAsia"/>
            </w:rPr>
            <w:t>所得税</w:t>
          </w:r>
          <w:r>
            <w:rPr>
              <w:rFonts w:ascii="宋体" w:hAnsi="宋体" w:hint="eastAsia"/>
              <w:szCs w:val="21"/>
            </w:rPr>
            <w:t>资产明细</w:t>
          </w:r>
        </w:p>
        <w:sdt>
          <w:sdtPr>
            <w:alias w:val="是否适用：未确认递延所得税资产明细[双击切换]"/>
            <w:tag w:val="_GBC_f210878b05204277b5f70ed9ae786ea7"/>
            <w:id w:val="730736696"/>
            <w:lock w:val="sdtContentLocked"/>
            <w:placeholder>
              <w:docPart w:val="GBC22222222222222222222222222222"/>
            </w:placeholder>
          </w:sdtPr>
          <w:sdtEndPr/>
          <w:sdtContent>
            <w:p w14:paraId="05FA6201" w14:textId="77777777" w:rsidR="003A1DA7" w:rsidRDefault="002956EA">
              <w:r>
                <w:fldChar w:fldCharType="begin"/>
              </w:r>
              <w:r w:rsidR="009D0563">
                <w:instrText xml:space="preserve"> MACROBUTTON  SnrToggleCheckbox √适用 </w:instrText>
              </w:r>
              <w:r>
                <w:fldChar w:fldCharType="end"/>
              </w:r>
              <w:r>
                <w:fldChar w:fldCharType="begin"/>
              </w:r>
              <w:r w:rsidR="009D0563">
                <w:instrText xml:space="preserve"> MACROBUTTON  SnrToggleCheckbox □不适用 </w:instrText>
              </w:r>
              <w:r>
                <w:fldChar w:fldCharType="end"/>
              </w:r>
            </w:p>
          </w:sdtContent>
        </w:sdt>
        <w:p w14:paraId="718E6467" w14:textId="77777777" w:rsidR="003A1DA7" w:rsidRDefault="002956EA">
          <w:pPr>
            <w:jc w:val="right"/>
            <w:rPr>
              <w:szCs w:val="21"/>
            </w:rPr>
          </w:pPr>
          <w:r>
            <w:rPr>
              <w:rFonts w:hint="eastAsia"/>
              <w:szCs w:val="21"/>
            </w:rPr>
            <w:t>单位：</w:t>
          </w:r>
          <w:sdt>
            <w:sdtPr>
              <w:rPr>
                <w:rFonts w:hint="eastAsia"/>
                <w:szCs w:val="21"/>
              </w:rPr>
              <w:alias w:val="单位：财务附注：未确认递延所得税资产明细"/>
              <w:tag w:val="_GBC_ce13c0c07be34b60aa76bbbf1260928d"/>
              <w:id w:val="132169488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未确认递延所得税资产明细"/>
              <w:tag w:val="_GBC_8f1c08c0092d44718e258d0b64b7bf6f"/>
              <w:id w:val="205357322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6"/>
            <w:gridCol w:w="3005"/>
            <w:gridCol w:w="3002"/>
          </w:tblGrid>
          <w:tr w:rsidR="003A1DA7" w14:paraId="5F31F415" w14:textId="77777777" w:rsidTr="004F78D8">
            <w:trPr>
              <w:trHeight w:val="285"/>
            </w:trPr>
            <w:sdt>
              <w:sdtPr>
                <w:tag w:val="_PLD_bfd226eac09b4e2fb1cc66684c879c9b"/>
                <w:id w:val="578421655"/>
                <w:lock w:val="sdtLocked"/>
              </w:sdtPr>
              <w:sdtEndPr/>
              <w:sdtContent>
                <w:tc>
                  <w:tcPr>
                    <w:tcW w:w="1596" w:type="pct"/>
                    <w:tcBorders>
                      <w:top w:val="single" w:sz="4" w:space="0" w:color="auto"/>
                      <w:left w:val="single" w:sz="4" w:space="0" w:color="auto"/>
                      <w:bottom w:val="single" w:sz="4" w:space="0" w:color="auto"/>
                      <w:right w:val="single" w:sz="4" w:space="0" w:color="auto"/>
                    </w:tcBorders>
                    <w:vAlign w:val="center"/>
                  </w:tcPr>
                  <w:p w14:paraId="7EAEAB6A" w14:textId="77777777" w:rsidR="003A1DA7" w:rsidRDefault="002956EA">
                    <w:pPr>
                      <w:jc w:val="center"/>
                      <w:rPr>
                        <w:szCs w:val="21"/>
                      </w:rPr>
                    </w:pPr>
                    <w:r>
                      <w:rPr>
                        <w:rFonts w:hint="eastAsia"/>
                        <w:szCs w:val="21"/>
                      </w:rPr>
                      <w:t>项目</w:t>
                    </w:r>
                  </w:p>
                </w:tc>
              </w:sdtContent>
            </w:sdt>
            <w:sdt>
              <w:sdtPr>
                <w:tag w:val="_PLD_bba7988c74a34dcf950349beb6df1c0b"/>
                <w:id w:val="-7604023"/>
                <w:lock w:val="sdtLocked"/>
              </w:sdtPr>
              <w:sdtEndPr/>
              <w:sdtContent>
                <w:tc>
                  <w:tcPr>
                    <w:tcW w:w="1703" w:type="pct"/>
                    <w:tcBorders>
                      <w:top w:val="single" w:sz="4" w:space="0" w:color="auto"/>
                      <w:left w:val="single" w:sz="4" w:space="0" w:color="auto"/>
                      <w:bottom w:val="single" w:sz="4" w:space="0" w:color="auto"/>
                      <w:right w:val="single" w:sz="4" w:space="0" w:color="auto"/>
                    </w:tcBorders>
                    <w:vAlign w:val="center"/>
                  </w:tcPr>
                  <w:p w14:paraId="0DF30636" w14:textId="77777777" w:rsidR="003A1DA7" w:rsidRDefault="002956EA">
                    <w:pPr>
                      <w:jc w:val="center"/>
                      <w:rPr>
                        <w:szCs w:val="21"/>
                      </w:rPr>
                    </w:pPr>
                    <w:r>
                      <w:rPr>
                        <w:rFonts w:hint="eastAsia"/>
                        <w:szCs w:val="21"/>
                      </w:rPr>
                      <w:t>期末余额</w:t>
                    </w:r>
                  </w:p>
                </w:tc>
              </w:sdtContent>
            </w:sdt>
            <w:sdt>
              <w:sdtPr>
                <w:tag w:val="_PLD_36004da9855d4469bf16ab328077f444"/>
                <w:id w:val="-1716418374"/>
                <w:lock w:val="sdtLocked"/>
              </w:sdtPr>
              <w:sdtEndPr/>
              <w:sdtContent>
                <w:tc>
                  <w:tcPr>
                    <w:tcW w:w="1701" w:type="pct"/>
                    <w:tcBorders>
                      <w:top w:val="single" w:sz="4" w:space="0" w:color="auto"/>
                      <w:left w:val="single" w:sz="4" w:space="0" w:color="auto"/>
                      <w:bottom w:val="single" w:sz="4" w:space="0" w:color="auto"/>
                      <w:right w:val="single" w:sz="4" w:space="0" w:color="auto"/>
                    </w:tcBorders>
                    <w:vAlign w:val="center"/>
                  </w:tcPr>
                  <w:p w14:paraId="3F41ED1B" w14:textId="77777777" w:rsidR="003A1DA7" w:rsidRDefault="002956EA">
                    <w:pPr>
                      <w:jc w:val="center"/>
                      <w:rPr>
                        <w:szCs w:val="21"/>
                      </w:rPr>
                    </w:pPr>
                    <w:r>
                      <w:rPr>
                        <w:rFonts w:hint="eastAsia"/>
                        <w:szCs w:val="21"/>
                      </w:rPr>
                      <w:t>期初余额</w:t>
                    </w:r>
                  </w:p>
                </w:tc>
              </w:sdtContent>
            </w:sdt>
          </w:tr>
          <w:tr w:rsidR="003A1DA7" w14:paraId="06C35F46" w14:textId="77777777" w:rsidTr="00C70082">
            <w:trPr>
              <w:trHeight w:val="285"/>
            </w:trPr>
            <w:sdt>
              <w:sdtPr>
                <w:tag w:val="_PLD_381c26214cb146ecba0c66da7cccbb9b"/>
                <w:id w:val="-1780710551"/>
                <w:lock w:val="sdtLocked"/>
              </w:sdtPr>
              <w:sdtEndPr/>
              <w:sdtContent>
                <w:tc>
                  <w:tcPr>
                    <w:tcW w:w="1596" w:type="pct"/>
                    <w:tcBorders>
                      <w:top w:val="single" w:sz="4" w:space="0" w:color="auto"/>
                      <w:left w:val="single" w:sz="4" w:space="0" w:color="auto"/>
                      <w:bottom w:val="single" w:sz="4" w:space="0" w:color="auto"/>
                      <w:right w:val="single" w:sz="4" w:space="0" w:color="auto"/>
                    </w:tcBorders>
                    <w:vAlign w:val="center"/>
                  </w:tcPr>
                  <w:p w14:paraId="1A6DAA37" w14:textId="77777777" w:rsidR="003A1DA7" w:rsidRDefault="002956EA">
                    <w:pPr>
                      <w:rPr>
                        <w:szCs w:val="21"/>
                      </w:rPr>
                    </w:pPr>
                    <w:r>
                      <w:rPr>
                        <w:rFonts w:hint="eastAsia"/>
                        <w:szCs w:val="21"/>
                      </w:rPr>
                      <w:t>可抵扣暂时性差异</w:t>
                    </w:r>
                  </w:p>
                </w:tc>
              </w:sdtContent>
            </w:sdt>
            <w:tc>
              <w:tcPr>
                <w:tcW w:w="1703" w:type="pct"/>
                <w:tcBorders>
                  <w:top w:val="single" w:sz="4" w:space="0" w:color="auto"/>
                  <w:left w:val="single" w:sz="4" w:space="0" w:color="auto"/>
                  <w:bottom w:val="single" w:sz="4" w:space="0" w:color="auto"/>
                  <w:right w:val="single" w:sz="4" w:space="0" w:color="auto"/>
                </w:tcBorders>
              </w:tcPr>
              <w:p w14:paraId="7C27B89F" w14:textId="77777777" w:rsidR="003A1DA7" w:rsidRDefault="003A1DA7">
                <w:pPr>
                  <w:jc w:val="right"/>
                  <w:rPr>
                    <w:szCs w:val="21"/>
                  </w:rPr>
                </w:pPr>
              </w:p>
            </w:tc>
            <w:tc>
              <w:tcPr>
                <w:tcW w:w="1701" w:type="pct"/>
                <w:tcBorders>
                  <w:top w:val="single" w:sz="4" w:space="0" w:color="auto"/>
                  <w:left w:val="single" w:sz="4" w:space="0" w:color="auto"/>
                  <w:bottom w:val="single" w:sz="4" w:space="0" w:color="auto"/>
                  <w:right w:val="single" w:sz="4" w:space="0" w:color="auto"/>
                </w:tcBorders>
              </w:tcPr>
              <w:p w14:paraId="1AE2B841" w14:textId="77777777" w:rsidR="003A1DA7" w:rsidRDefault="003A1DA7">
                <w:pPr>
                  <w:jc w:val="right"/>
                  <w:rPr>
                    <w:szCs w:val="21"/>
                  </w:rPr>
                </w:pPr>
              </w:p>
            </w:tc>
          </w:tr>
          <w:tr w:rsidR="003A1DA7" w14:paraId="388440B3" w14:textId="77777777" w:rsidTr="00C70082">
            <w:trPr>
              <w:trHeight w:val="285"/>
            </w:trPr>
            <w:sdt>
              <w:sdtPr>
                <w:tag w:val="_PLD_7d61d57f3afe461287d338be31b7f128"/>
                <w:id w:val="-1184208431"/>
                <w:lock w:val="sdtLocked"/>
              </w:sdtPr>
              <w:sdtEndPr/>
              <w:sdtContent>
                <w:tc>
                  <w:tcPr>
                    <w:tcW w:w="1596" w:type="pct"/>
                    <w:tcBorders>
                      <w:top w:val="single" w:sz="4" w:space="0" w:color="auto"/>
                      <w:left w:val="single" w:sz="4" w:space="0" w:color="auto"/>
                      <w:bottom w:val="single" w:sz="4" w:space="0" w:color="auto"/>
                      <w:right w:val="single" w:sz="4" w:space="0" w:color="auto"/>
                    </w:tcBorders>
                    <w:vAlign w:val="center"/>
                  </w:tcPr>
                  <w:p w14:paraId="102AA2C0" w14:textId="77777777" w:rsidR="003A1DA7" w:rsidRDefault="002956EA">
                    <w:pPr>
                      <w:rPr>
                        <w:szCs w:val="21"/>
                      </w:rPr>
                    </w:pPr>
                    <w:r>
                      <w:rPr>
                        <w:rFonts w:hint="eastAsia"/>
                        <w:szCs w:val="21"/>
                      </w:rPr>
                      <w:t>可抵扣亏损</w:t>
                    </w:r>
                  </w:p>
                </w:tc>
              </w:sdtContent>
            </w:sdt>
            <w:tc>
              <w:tcPr>
                <w:tcW w:w="1703" w:type="pct"/>
                <w:tcBorders>
                  <w:top w:val="single" w:sz="4" w:space="0" w:color="auto"/>
                  <w:left w:val="single" w:sz="4" w:space="0" w:color="auto"/>
                  <w:bottom w:val="single" w:sz="4" w:space="0" w:color="auto"/>
                  <w:right w:val="single" w:sz="4" w:space="0" w:color="auto"/>
                </w:tcBorders>
              </w:tcPr>
              <w:p w14:paraId="4EB25A91" w14:textId="77777777" w:rsidR="003A1DA7" w:rsidRPr="00F776B2" w:rsidRDefault="00404102">
                <w:pPr>
                  <w:jc w:val="right"/>
                  <w:rPr>
                    <w:rFonts w:ascii="Times New Roman" w:hAnsi="Times New Roman" w:cs="Times New Roman"/>
                    <w:szCs w:val="21"/>
                  </w:rPr>
                </w:pPr>
                <w:r w:rsidRPr="00F776B2">
                  <w:rPr>
                    <w:rFonts w:ascii="Times New Roman" w:hAnsi="Times New Roman" w:cs="Times New Roman"/>
                    <w:szCs w:val="21"/>
                  </w:rPr>
                  <w:t>11,852,100.65</w:t>
                </w:r>
              </w:p>
            </w:tc>
            <w:tc>
              <w:tcPr>
                <w:tcW w:w="1701" w:type="pct"/>
                <w:tcBorders>
                  <w:top w:val="single" w:sz="4" w:space="0" w:color="auto"/>
                  <w:left w:val="single" w:sz="4" w:space="0" w:color="auto"/>
                  <w:bottom w:val="single" w:sz="4" w:space="0" w:color="auto"/>
                  <w:right w:val="single" w:sz="4" w:space="0" w:color="auto"/>
                </w:tcBorders>
              </w:tcPr>
              <w:p w14:paraId="2B495D12" w14:textId="77777777" w:rsidR="003A1DA7" w:rsidRPr="00F776B2" w:rsidRDefault="009D0563">
                <w:pPr>
                  <w:jc w:val="right"/>
                  <w:rPr>
                    <w:rFonts w:ascii="Times New Roman" w:hAnsi="Times New Roman" w:cs="Times New Roman"/>
                    <w:szCs w:val="21"/>
                  </w:rPr>
                </w:pPr>
                <w:r w:rsidRPr="00F776B2">
                  <w:rPr>
                    <w:rFonts w:ascii="Times New Roman" w:hAnsi="Times New Roman" w:cs="Times New Roman"/>
                    <w:szCs w:val="21"/>
                  </w:rPr>
                  <w:t>11,854,681.96</w:t>
                </w:r>
              </w:p>
            </w:tc>
          </w:tr>
          <w:tr w:rsidR="003A1DA7" w14:paraId="51EFD80C" w14:textId="77777777" w:rsidTr="004F78D8">
            <w:trPr>
              <w:trHeight w:val="285"/>
            </w:trPr>
            <w:sdt>
              <w:sdtPr>
                <w:tag w:val="_PLD_a867b83c897e41619f1515baeb2b55ff"/>
                <w:id w:val="-775323192"/>
                <w:lock w:val="sdtLocked"/>
              </w:sdtPr>
              <w:sdtEndPr/>
              <w:sdtContent>
                <w:tc>
                  <w:tcPr>
                    <w:tcW w:w="1596" w:type="pct"/>
                    <w:tcBorders>
                      <w:top w:val="single" w:sz="4" w:space="0" w:color="auto"/>
                      <w:left w:val="single" w:sz="4" w:space="0" w:color="auto"/>
                      <w:bottom w:val="single" w:sz="4" w:space="0" w:color="auto"/>
                      <w:right w:val="single" w:sz="4" w:space="0" w:color="auto"/>
                    </w:tcBorders>
                    <w:vAlign w:val="center"/>
                  </w:tcPr>
                  <w:p w14:paraId="44B2DF9B" w14:textId="77777777" w:rsidR="003A1DA7" w:rsidRDefault="002956EA">
                    <w:pPr>
                      <w:jc w:val="center"/>
                      <w:rPr>
                        <w:szCs w:val="21"/>
                      </w:rPr>
                    </w:pPr>
                    <w:r>
                      <w:rPr>
                        <w:rFonts w:hint="eastAsia"/>
                        <w:szCs w:val="21"/>
                      </w:rPr>
                      <w:t>合计</w:t>
                    </w:r>
                  </w:p>
                </w:tc>
              </w:sdtContent>
            </w:sdt>
            <w:tc>
              <w:tcPr>
                <w:tcW w:w="1703" w:type="pct"/>
                <w:tcBorders>
                  <w:top w:val="single" w:sz="4" w:space="0" w:color="auto"/>
                  <w:left w:val="single" w:sz="4" w:space="0" w:color="auto"/>
                  <w:bottom w:val="single" w:sz="4" w:space="0" w:color="auto"/>
                  <w:right w:val="single" w:sz="4" w:space="0" w:color="auto"/>
                </w:tcBorders>
              </w:tcPr>
              <w:p w14:paraId="1D390937" w14:textId="77777777" w:rsidR="003A1DA7" w:rsidRPr="00F776B2" w:rsidRDefault="00404102">
                <w:pPr>
                  <w:jc w:val="right"/>
                  <w:rPr>
                    <w:rFonts w:ascii="Times New Roman" w:hAnsi="Times New Roman" w:cs="Times New Roman"/>
                    <w:szCs w:val="21"/>
                  </w:rPr>
                </w:pPr>
                <w:r w:rsidRPr="00F776B2">
                  <w:rPr>
                    <w:rFonts w:ascii="Times New Roman" w:hAnsi="Times New Roman" w:cs="Times New Roman"/>
                    <w:szCs w:val="21"/>
                  </w:rPr>
                  <w:t>11,852,100.65</w:t>
                </w:r>
              </w:p>
            </w:tc>
            <w:tc>
              <w:tcPr>
                <w:tcW w:w="1701" w:type="pct"/>
                <w:tcBorders>
                  <w:top w:val="single" w:sz="4" w:space="0" w:color="auto"/>
                  <w:left w:val="single" w:sz="4" w:space="0" w:color="auto"/>
                  <w:bottom w:val="single" w:sz="4" w:space="0" w:color="auto"/>
                  <w:right w:val="single" w:sz="4" w:space="0" w:color="auto"/>
                </w:tcBorders>
              </w:tcPr>
              <w:p w14:paraId="30233688" w14:textId="77777777" w:rsidR="003A1DA7" w:rsidRPr="00F776B2" w:rsidRDefault="009D0563">
                <w:pPr>
                  <w:jc w:val="right"/>
                  <w:rPr>
                    <w:rFonts w:ascii="Times New Roman" w:hAnsi="Times New Roman" w:cs="Times New Roman"/>
                    <w:szCs w:val="21"/>
                  </w:rPr>
                </w:pPr>
                <w:r w:rsidRPr="00F776B2">
                  <w:rPr>
                    <w:rFonts w:ascii="Times New Roman" w:hAnsi="Times New Roman" w:cs="Times New Roman"/>
                    <w:szCs w:val="21"/>
                  </w:rPr>
                  <w:t>11,854,6</w:t>
                </w:r>
                <w:r w:rsidR="004B0F8C" w:rsidRPr="00F776B2">
                  <w:rPr>
                    <w:rFonts w:ascii="Times New Roman" w:hAnsi="Times New Roman" w:cs="Times New Roman"/>
                    <w:szCs w:val="21"/>
                  </w:rPr>
                  <w:t>8</w:t>
                </w:r>
                <w:r w:rsidRPr="00F776B2">
                  <w:rPr>
                    <w:rFonts w:ascii="Times New Roman" w:hAnsi="Times New Roman" w:cs="Times New Roman"/>
                    <w:szCs w:val="21"/>
                  </w:rPr>
                  <w:t>1.96</w:t>
                </w:r>
              </w:p>
            </w:tc>
          </w:tr>
          <w:bookmarkEnd w:id="375"/>
        </w:tbl>
      </w:sdtContent>
    </w:sdt>
    <w:p w14:paraId="794019A0" w14:textId="77777777" w:rsidR="003A1DA7" w:rsidRDefault="003A1DA7">
      <w:pPr>
        <w:rPr>
          <w:szCs w:val="21"/>
        </w:rPr>
      </w:pPr>
    </w:p>
    <w:bookmarkStart w:id="376" w:name="_Hlk11160672" w:displacedByCustomXml="next"/>
    <w:sdt>
      <w:sdtPr>
        <w:rPr>
          <w:rFonts w:ascii="宋体" w:hAnsi="宋体" w:cs="宋体" w:hint="eastAsia"/>
          <w:b w:val="0"/>
          <w:bCs w:val="0"/>
          <w:kern w:val="0"/>
          <w:szCs w:val="21"/>
        </w:rPr>
        <w:alias w:val="模块:未确认递延所得税资产的可抵扣亏损将于以下年度到期"/>
        <w:tag w:val="_SEC_a5f2b329395b406fa4b30b710f4a81e0"/>
        <w:id w:val="1930777248"/>
        <w:lock w:val="sdtLocked"/>
        <w:placeholder>
          <w:docPart w:val="GBC22222222222222222222222222222"/>
        </w:placeholder>
      </w:sdtPr>
      <w:sdtEndPr>
        <w:rPr>
          <w:rFonts w:ascii="Times New Roman" w:hAnsi="Times New Roman" w:cs="Times New Roman" w:hint="default"/>
        </w:rPr>
      </w:sdtEndPr>
      <w:sdtContent>
        <w:p w14:paraId="2B240417" w14:textId="77777777" w:rsidR="003A1DA7" w:rsidRDefault="002956EA">
          <w:pPr>
            <w:pStyle w:val="4"/>
            <w:numPr>
              <w:ilvl w:val="0"/>
              <w:numId w:val="56"/>
            </w:numPr>
            <w:tabs>
              <w:tab w:val="left" w:pos="588"/>
              <w:tab w:val="left" w:pos="616"/>
            </w:tabs>
            <w:rPr>
              <w:rFonts w:ascii="宋体" w:hAnsi="宋体"/>
              <w:szCs w:val="21"/>
            </w:rPr>
          </w:pPr>
          <w:r>
            <w:rPr>
              <w:rFonts w:ascii="宋体" w:hAnsi="宋体" w:hint="eastAsia"/>
              <w:szCs w:val="21"/>
            </w:rPr>
            <w:t>未确认递延所得税资产的可抵扣亏损将于以下年度到期</w:t>
          </w:r>
        </w:p>
        <w:sdt>
          <w:sdtPr>
            <w:alias w:val="是否适用：未确认递延所得税资产的可抵扣亏损将于以下年度到期[双击切换]"/>
            <w:tag w:val="_GBC_10d31911cedc4147b90ab71d35742bf4"/>
            <w:id w:val="806974915"/>
            <w:lock w:val="sdtContentLocked"/>
            <w:placeholder>
              <w:docPart w:val="GBC22222222222222222222222222222"/>
            </w:placeholder>
          </w:sdtPr>
          <w:sdtEndPr/>
          <w:sdtContent>
            <w:p w14:paraId="1FBDAEAA" w14:textId="77777777" w:rsidR="003A1DA7" w:rsidRDefault="002956EA">
              <w:r>
                <w:fldChar w:fldCharType="begin"/>
              </w:r>
              <w:r w:rsidR="009D0563">
                <w:instrText xml:space="preserve"> MACROBUTTON  SnrToggleCheckbox √适用 </w:instrText>
              </w:r>
              <w:r>
                <w:fldChar w:fldCharType="end"/>
              </w:r>
              <w:r>
                <w:fldChar w:fldCharType="begin"/>
              </w:r>
              <w:r w:rsidR="009D0563">
                <w:instrText xml:space="preserve"> MACROBUTTON  SnrToggleCheckbox □不适用 </w:instrText>
              </w:r>
              <w:r>
                <w:fldChar w:fldCharType="end"/>
              </w:r>
            </w:p>
          </w:sdtContent>
        </w:sdt>
        <w:p w14:paraId="4AE26E19" w14:textId="77777777" w:rsidR="003A1DA7" w:rsidRDefault="002956EA">
          <w:pPr>
            <w:ind w:right="57"/>
            <w:jc w:val="right"/>
            <w:rPr>
              <w:szCs w:val="21"/>
            </w:rPr>
          </w:pPr>
          <w:r>
            <w:rPr>
              <w:rFonts w:hint="eastAsia"/>
              <w:szCs w:val="21"/>
            </w:rPr>
            <w:t>单位：</w:t>
          </w:r>
          <w:sdt>
            <w:sdtPr>
              <w:rPr>
                <w:rFonts w:hint="eastAsia"/>
                <w:szCs w:val="21"/>
              </w:rPr>
              <w:alias w:val="单位：财务附注：未确认递延所得税资产的可抵扣亏损将于以下年度到期"/>
              <w:tag w:val="_GBC_e5ae9be2f02b49aa93ff11e0e7a11cca"/>
              <w:id w:val="-161682192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未确认递延所得税资产的可抵扣亏损将于以下年度到期"/>
              <w:tag w:val="_GBC_83b0fc2196304484aa53ef2b9e2e191a"/>
              <w:id w:val="118332303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2"/>
            <w:gridCol w:w="2229"/>
            <w:gridCol w:w="2266"/>
            <w:gridCol w:w="2296"/>
          </w:tblGrid>
          <w:tr w:rsidR="003A1DA7" w14:paraId="7F157CA2" w14:textId="77777777" w:rsidTr="004F78D8">
            <w:trPr>
              <w:trHeight w:val="285"/>
            </w:trPr>
            <w:sdt>
              <w:sdtPr>
                <w:tag w:val="_PLD_710a470de2b84ef593de891faad46b6b"/>
                <w:id w:val="1159740642"/>
                <w:lock w:val="sdtLocked"/>
              </w:sdtPr>
              <w:sdtEndPr/>
              <w:sdtContent>
                <w:tc>
                  <w:tcPr>
                    <w:tcW w:w="1152" w:type="pct"/>
                    <w:tcBorders>
                      <w:top w:val="single" w:sz="4" w:space="0" w:color="auto"/>
                      <w:left w:val="single" w:sz="4" w:space="0" w:color="auto"/>
                      <w:bottom w:val="single" w:sz="4" w:space="0" w:color="auto"/>
                      <w:right w:val="single" w:sz="4" w:space="0" w:color="auto"/>
                    </w:tcBorders>
                    <w:vAlign w:val="center"/>
                  </w:tcPr>
                  <w:p w14:paraId="6BA693B7" w14:textId="77777777" w:rsidR="003A1DA7" w:rsidRDefault="002956EA">
                    <w:pPr>
                      <w:jc w:val="center"/>
                      <w:rPr>
                        <w:szCs w:val="21"/>
                      </w:rPr>
                    </w:pPr>
                    <w:r>
                      <w:rPr>
                        <w:rFonts w:hint="eastAsia"/>
                        <w:szCs w:val="21"/>
                      </w:rPr>
                      <w:t>年份</w:t>
                    </w:r>
                  </w:p>
                </w:tc>
              </w:sdtContent>
            </w:sdt>
            <w:sdt>
              <w:sdtPr>
                <w:tag w:val="_PLD_a6335ab4fba14ab8946b823c64f03503"/>
                <w:id w:val="-139734138"/>
                <w:lock w:val="sdtLocked"/>
              </w:sdtPr>
              <w:sdtEndPr/>
              <w:sdtContent>
                <w:tc>
                  <w:tcPr>
                    <w:tcW w:w="1263" w:type="pct"/>
                    <w:tcBorders>
                      <w:top w:val="single" w:sz="4" w:space="0" w:color="auto"/>
                      <w:left w:val="single" w:sz="4" w:space="0" w:color="auto"/>
                      <w:bottom w:val="single" w:sz="4" w:space="0" w:color="auto"/>
                      <w:right w:val="single" w:sz="4" w:space="0" w:color="auto"/>
                    </w:tcBorders>
                    <w:vAlign w:val="center"/>
                  </w:tcPr>
                  <w:p w14:paraId="707DBD20" w14:textId="77777777" w:rsidR="003A1DA7" w:rsidRDefault="002956EA">
                    <w:pPr>
                      <w:jc w:val="center"/>
                      <w:rPr>
                        <w:szCs w:val="21"/>
                      </w:rPr>
                    </w:pPr>
                    <w:r>
                      <w:rPr>
                        <w:rFonts w:hint="eastAsia"/>
                        <w:szCs w:val="21"/>
                      </w:rPr>
                      <w:t>期末金额</w:t>
                    </w:r>
                  </w:p>
                </w:tc>
              </w:sdtContent>
            </w:sdt>
            <w:sdt>
              <w:sdtPr>
                <w:tag w:val="_PLD_7582e6645cec4513a5606c104f2d83f1"/>
                <w:id w:val="365720636"/>
                <w:lock w:val="sdtLocked"/>
              </w:sdtPr>
              <w:sdtEndPr/>
              <w:sdtContent>
                <w:tc>
                  <w:tcPr>
                    <w:tcW w:w="1284" w:type="pct"/>
                    <w:tcBorders>
                      <w:top w:val="single" w:sz="4" w:space="0" w:color="auto"/>
                      <w:left w:val="single" w:sz="4" w:space="0" w:color="auto"/>
                      <w:bottom w:val="single" w:sz="4" w:space="0" w:color="auto"/>
                      <w:right w:val="single" w:sz="4" w:space="0" w:color="auto"/>
                    </w:tcBorders>
                    <w:vAlign w:val="center"/>
                  </w:tcPr>
                  <w:p w14:paraId="22CD7953" w14:textId="77777777" w:rsidR="003A1DA7" w:rsidRDefault="002956EA">
                    <w:pPr>
                      <w:jc w:val="center"/>
                      <w:rPr>
                        <w:szCs w:val="21"/>
                      </w:rPr>
                    </w:pPr>
                    <w:r>
                      <w:rPr>
                        <w:rFonts w:hint="eastAsia"/>
                        <w:szCs w:val="21"/>
                      </w:rPr>
                      <w:t>期</w:t>
                    </w:r>
                    <w:proofErr w:type="gramStart"/>
                    <w:r>
                      <w:rPr>
                        <w:rFonts w:hint="eastAsia"/>
                        <w:szCs w:val="21"/>
                      </w:rPr>
                      <w:t>初金额</w:t>
                    </w:r>
                    <w:proofErr w:type="gramEnd"/>
                  </w:p>
                </w:tc>
              </w:sdtContent>
            </w:sdt>
            <w:sdt>
              <w:sdtPr>
                <w:tag w:val="_PLD_1a030fe5a0564bed845b9b81b2eda8b8"/>
                <w:id w:val="-2142648029"/>
                <w:lock w:val="sdtLocked"/>
              </w:sdtPr>
              <w:sdtEndPr/>
              <w:sdtContent>
                <w:tc>
                  <w:tcPr>
                    <w:tcW w:w="1301" w:type="pct"/>
                    <w:tcBorders>
                      <w:top w:val="single" w:sz="4" w:space="0" w:color="auto"/>
                      <w:left w:val="single" w:sz="4" w:space="0" w:color="auto"/>
                      <w:bottom w:val="single" w:sz="4" w:space="0" w:color="auto"/>
                      <w:right w:val="single" w:sz="4" w:space="0" w:color="auto"/>
                    </w:tcBorders>
                    <w:vAlign w:val="center"/>
                  </w:tcPr>
                  <w:p w14:paraId="3FB43301" w14:textId="77777777" w:rsidR="003A1DA7" w:rsidRDefault="002956EA">
                    <w:pPr>
                      <w:jc w:val="center"/>
                      <w:rPr>
                        <w:szCs w:val="21"/>
                      </w:rPr>
                    </w:pPr>
                    <w:r>
                      <w:rPr>
                        <w:rFonts w:hint="eastAsia"/>
                        <w:szCs w:val="21"/>
                      </w:rPr>
                      <w:t>备注</w:t>
                    </w:r>
                  </w:p>
                </w:tc>
              </w:sdtContent>
            </w:sdt>
          </w:tr>
          <w:sdt>
            <w:sdtPr>
              <w:rPr>
                <w:rFonts w:ascii="Times New Roman" w:hAnsi="Times New Roman" w:cs="Times New Roman"/>
                <w:szCs w:val="21"/>
              </w:rPr>
              <w:alias w:val="未确认递延所得税资产的可抵扣亏损到期明细"/>
              <w:tag w:val="_GBC_a44a3a947eba4ff199b2b5473e07ff8b"/>
              <w:id w:val="-918011814"/>
              <w:lock w:val="sdtLocked"/>
            </w:sdtPr>
            <w:sdtEndPr/>
            <w:sdtContent>
              <w:tr w:rsidR="003A1DA7" w14:paraId="7E2C306D" w14:textId="77777777" w:rsidTr="00C70082">
                <w:trPr>
                  <w:trHeight w:val="285"/>
                </w:trPr>
                <w:tc>
                  <w:tcPr>
                    <w:tcW w:w="1152" w:type="pct"/>
                    <w:tcBorders>
                      <w:top w:val="single" w:sz="4" w:space="0" w:color="auto"/>
                      <w:left w:val="single" w:sz="4" w:space="0" w:color="auto"/>
                      <w:bottom w:val="single" w:sz="4" w:space="0" w:color="auto"/>
                      <w:right w:val="single" w:sz="4" w:space="0" w:color="auto"/>
                    </w:tcBorders>
                  </w:tcPr>
                  <w:p w14:paraId="765B59CB" w14:textId="77777777" w:rsidR="003A1DA7" w:rsidRPr="00F776B2" w:rsidRDefault="009D0563" w:rsidP="00F776B2">
                    <w:pPr>
                      <w:jc w:val="center"/>
                      <w:rPr>
                        <w:rFonts w:ascii="Times New Roman" w:hAnsi="Times New Roman" w:cs="Times New Roman"/>
                        <w:szCs w:val="21"/>
                      </w:rPr>
                    </w:pPr>
                    <w:r w:rsidRPr="00F776B2">
                      <w:rPr>
                        <w:rFonts w:ascii="Times New Roman" w:hAnsi="Times New Roman" w:cs="Times New Roman"/>
                        <w:szCs w:val="21"/>
                      </w:rPr>
                      <w:t>2028</w:t>
                    </w:r>
                  </w:p>
                </w:tc>
                <w:tc>
                  <w:tcPr>
                    <w:tcW w:w="1263" w:type="pct"/>
                    <w:tcBorders>
                      <w:top w:val="single" w:sz="4" w:space="0" w:color="auto"/>
                      <w:left w:val="single" w:sz="4" w:space="0" w:color="auto"/>
                      <w:bottom w:val="single" w:sz="4" w:space="0" w:color="auto"/>
                      <w:right w:val="single" w:sz="4" w:space="0" w:color="auto"/>
                    </w:tcBorders>
                  </w:tcPr>
                  <w:p w14:paraId="2990C632" w14:textId="77777777" w:rsidR="003A1DA7" w:rsidRPr="00F776B2" w:rsidRDefault="00404102">
                    <w:pPr>
                      <w:jc w:val="right"/>
                      <w:rPr>
                        <w:rFonts w:ascii="Times New Roman" w:hAnsi="Times New Roman" w:cs="Times New Roman"/>
                        <w:szCs w:val="21"/>
                      </w:rPr>
                    </w:pPr>
                    <w:r w:rsidRPr="00F776B2">
                      <w:rPr>
                        <w:rFonts w:ascii="Times New Roman" w:hAnsi="Times New Roman" w:cs="Times New Roman"/>
                        <w:szCs w:val="21"/>
                      </w:rPr>
                      <w:t>9,933,925.01</w:t>
                    </w:r>
                  </w:p>
                </w:tc>
                <w:tc>
                  <w:tcPr>
                    <w:tcW w:w="1284" w:type="pct"/>
                    <w:tcBorders>
                      <w:top w:val="single" w:sz="4" w:space="0" w:color="auto"/>
                      <w:left w:val="single" w:sz="4" w:space="0" w:color="auto"/>
                      <w:bottom w:val="single" w:sz="4" w:space="0" w:color="auto"/>
                      <w:right w:val="single" w:sz="4" w:space="0" w:color="auto"/>
                    </w:tcBorders>
                  </w:tcPr>
                  <w:p w14:paraId="321032F9" w14:textId="77777777" w:rsidR="003A1DA7" w:rsidRPr="00F776B2" w:rsidRDefault="009D0563">
                    <w:pPr>
                      <w:jc w:val="right"/>
                      <w:rPr>
                        <w:rFonts w:ascii="Times New Roman" w:hAnsi="Times New Roman" w:cs="Times New Roman"/>
                        <w:szCs w:val="21"/>
                      </w:rPr>
                    </w:pPr>
                    <w:r w:rsidRPr="00F776B2">
                      <w:rPr>
                        <w:rFonts w:ascii="Times New Roman" w:hAnsi="Times New Roman" w:cs="Times New Roman"/>
                        <w:szCs w:val="21"/>
                      </w:rPr>
                      <w:t>9,933,925.01</w:t>
                    </w:r>
                  </w:p>
                </w:tc>
                <w:tc>
                  <w:tcPr>
                    <w:tcW w:w="1301" w:type="pct"/>
                    <w:tcBorders>
                      <w:top w:val="single" w:sz="4" w:space="0" w:color="auto"/>
                      <w:left w:val="single" w:sz="4" w:space="0" w:color="auto"/>
                      <w:bottom w:val="single" w:sz="4" w:space="0" w:color="auto"/>
                      <w:right w:val="single" w:sz="4" w:space="0" w:color="auto"/>
                    </w:tcBorders>
                  </w:tcPr>
                  <w:p w14:paraId="328046E3" w14:textId="77777777" w:rsidR="003A1DA7" w:rsidRPr="00F776B2" w:rsidRDefault="003A1DA7">
                    <w:pPr>
                      <w:rPr>
                        <w:rFonts w:ascii="Times New Roman" w:hAnsi="Times New Roman" w:cs="Times New Roman"/>
                        <w:szCs w:val="21"/>
                      </w:rPr>
                    </w:pPr>
                  </w:p>
                </w:tc>
              </w:tr>
            </w:sdtContent>
          </w:sdt>
          <w:sdt>
            <w:sdtPr>
              <w:rPr>
                <w:rFonts w:ascii="Times New Roman" w:hAnsi="Times New Roman" w:cs="Times New Roman"/>
                <w:szCs w:val="21"/>
              </w:rPr>
              <w:alias w:val="未确认递延所得税资产的可抵扣亏损到期明细"/>
              <w:tag w:val="_GBC_a44a3a947eba4ff199b2b5473e07ff8b"/>
              <w:id w:val="1213859544"/>
              <w:lock w:val="sdtLocked"/>
            </w:sdtPr>
            <w:sdtEndPr/>
            <w:sdtContent>
              <w:tr w:rsidR="003A1DA7" w14:paraId="33932F98" w14:textId="77777777" w:rsidTr="00C70082">
                <w:trPr>
                  <w:trHeight w:val="285"/>
                </w:trPr>
                <w:tc>
                  <w:tcPr>
                    <w:tcW w:w="1152" w:type="pct"/>
                    <w:tcBorders>
                      <w:top w:val="single" w:sz="4" w:space="0" w:color="auto"/>
                      <w:left w:val="single" w:sz="4" w:space="0" w:color="auto"/>
                      <w:bottom w:val="single" w:sz="4" w:space="0" w:color="auto"/>
                      <w:right w:val="single" w:sz="4" w:space="0" w:color="auto"/>
                    </w:tcBorders>
                  </w:tcPr>
                  <w:p w14:paraId="004ACE1F" w14:textId="77777777" w:rsidR="003A1DA7" w:rsidRPr="00F776B2" w:rsidRDefault="009D0563" w:rsidP="00F776B2">
                    <w:pPr>
                      <w:jc w:val="center"/>
                      <w:rPr>
                        <w:rFonts w:ascii="Times New Roman" w:hAnsi="Times New Roman" w:cs="Times New Roman"/>
                        <w:szCs w:val="21"/>
                      </w:rPr>
                    </w:pPr>
                    <w:r w:rsidRPr="00F776B2">
                      <w:rPr>
                        <w:rFonts w:ascii="Times New Roman" w:hAnsi="Times New Roman" w:cs="Times New Roman"/>
                        <w:szCs w:val="21"/>
                      </w:rPr>
                      <w:t>2029</w:t>
                    </w:r>
                  </w:p>
                </w:tc>
                <w:tc>
                  <w:tcPr>
                    <w:tcW w:w="1263" w:type="pct"/>
                    <w:tcBorders>
                      <w:top w:val="single" w:sz="4" w:space="0" w:color="auto"/>
                      <w:left w:val="single" w:sz="4" w:space="0" w:color="auto"/>
                      <w:bottom w:val="single" w:sz="4" w:space="0" w:color="auto"/>
                      <w:right w:val="single" w:sz="4" w:space="0" w:color="auto"/>
                    </w:tcBorders>
                  </w:tcPr>
                  <w:p w14:paraId="50D22CF0" w14:textId="77777777" w:rsidR="003A1DA7" w:rsidRPr="00F776B2" w:rsidRDefault="00404102">
                    <w:pPr>
                      <w:jc w:val="right"/>
                      <w:rPr>
                        <w:rFonts w:ascii="Times New Roman" w:hAnsi="Times New Roman" w:cs="Times New Roman"/>
                        <w:szCs w:val="21"/>
                      </w:rPr>
                    </w:pPr>
                    <w:r w:rsidRPr="00F776B2">
                      <w:rPr>
                        <w:rFonts w:ascii="Times New Roman" w:hAnsi="Times New Roman" w:cs="Times New Roman"/>
                        <w:szCs w:val="21"/>
                      </w:rPr>
                      <w:t>1,918,175.64</w:t>
                    </w:r>
                  </w:p>
                </w:tc>
                <w:tc>
                  <w:tcPr>
                    <w:tcW w:w="1284" w:type="pct"/>
                    <w:tcBorders>
                      <w:top w:val="single" w:sz="4" w:space="0" w:color="auto"/>
                      <w:left w:val="single" w:sz="4" w:space="0" w:color="auto"/>
                      <w:bottom w:val="single" w:sz="4" w:space="0" w:color="auto"/>
                      <w:right w:val="single" w:sz="4" w:space="0" w:color="auto"/>
                    </w:tcBorders>
                  </w:tcPr>
                  <w:p w14:paraId="2A12DD70" w14:textId="77777777" w:rsidR="003A1DA7" w:rsidRPr="00F776B2" w:rsidRDefault="009D0563">
                    <w:pPr>
                      <w:jc w:val="right"/>
                      <w:rPr>
                        <w:rFonts w:ascii="Times New Roman" w:hAnsi="Times New Roman" w:cs="Times New Roman"/>
                        <w:szCs w:val="21"/>
                      </w:rPr>
                    </w:pPr>
                    <w:r w:rsidRPr="00F776B2">
                      <w:rPr>
                        <w:rFonts w:ascii="Times New Roman" w:hAnsi="Times New Roman" w:cs="Times New Roman"/>
                        <w:szCs w:val="21"/>
                      </w:rPr>
                      <w:t>1,920,756.95</w:t>
                    </w:r>
                  </w:p>
                </w:tc>
                <w:tc>
                  <w:tcPr>
                    <w:tcW w:w="1301" w:type="pct"/>
                    <w:tcBorders>
                      <w:top w:val="single" w:sz="4" w:space="0" w:color="auto"/>
                      <w:left w:val="single" w:sz="4" w:space="0" w:color="auto"/>
                      <w:bottom w:val="single" w:sz="4" w:space="0" w:color="auto"/>
                      <w:right w:val="single" w:sz="4" w:space="0" w:color="auto"/>
                    </w:tcBorders>
                  </w:tcPr>
                  <w:p w14:paraId="30C5E948" w14:textId="77777777" w:rsidR="003A1DA7" w:rsidRPr="00F776B2" w:rsidRDefault="003A1DA7">
                    <w:pPr>
                      <w:rPr>
                        <w:rFonts w:ascii="Times New Roman" w:hAnsi="Times New Roman" w:cs="Times New Roman"/>
                        <w:szCs w:val="21"/>
                      </w:rPr>
                    </w:pPr>
                  </w:p>
                </w:tc>
              </w:tr>
            </w:sdtContent>
          </w:sdt>
          <w:tr w:rsidR="003A1DA7" w14:paraId="433C13AB" w14:textId="77777777" w:rsidTr="004F78D8">
            <w:trPr>
              <w:trHeight w:val="285"/>
            </w:trPr>
            <w:sdt>
              <w:sdtPr>
                <w:tag w:val="_PLD_46168047d07447b6bd845849845604bb"/>
                <w:id w:val="-1538660477"/>
                <w:lock w:val="sdtLocked"/>
              </w:sdtPr>
              <w:sdtEndPr/>
              <w:sdtContent>
                <w:tc>
                  <w:tcPr>
                    <w:tcW w:w="1152" w:type="pct"/>
                    <w:tcBorders>
                      <w:top w:val="single" w:sz="4" w:space="0" w:color="auto"/>
                      <w:left w:val="single" w:sz="4" w:space="0" w:color="auto"/>
                      <w:bottom w:val="single" w:sz="4" w:space="0" w:color="auto"/>
                      <w:right w:val="single" w:sz="4" w:space="0" w:color="auto"/>
                    </w:tcBorders>
                    <w:vAlign w:val="bottom"/>
                  </w:tcPr>
                  <w:p w14:paraId="3095BC27" w14:textId="77777777" w:rsidR="003A1DA7" w:rsidRDefault="002956EA">
                    <w:pPr>
                      <w:jc w:val="center"/>
                      <w:rPr>
                        <w:szCs w:val="21"/>
                      </w:rPr>
                    </w:pPr>
                    <w:r>
                      <w:rPr>
                        <w:rFonts w:hint="eastAsia"/>
                        <w:szCs w:val="21"/>
                      </w:rPr>
                      <w:t>合计</w:t>
                    </w:r>
                  </w:p>
                </w:tc>
              </w:sdtContent>
            </w:sdt>
            <w:tc>
              <w:tcPr>
                <w:tcW w:w="1263" w:type="pct"/>
                <w:tcBorders>
                  <w:top w:val="single" w:sz="4" w:space="0" w:color="auto"/>
                  <w:left w:val="single" w:sz="4" w:space="0" w:color="auto"/>
                  <w:bottom w:val="single" w:sz="4" w:space="0" w:color="auto"/>
                  <w:right w:val="single" w:sz="4" w:space="0" w:color="auto"/>
                </w:tcBorders>
              </w:tcPr>
              <w:p w14:paraId="7B5FE727" w14:textId="77777777" w:rsidR="003A1DA7" w:rsidRPr="00F776B2" w:rsidRDefault="00404102">
                <w:pPr>
                  <w:jc w:val="right"/>
                  <w:rPr>
                    <w:rFonts w:ascii="Times New Roman" w:hAnsi="Times New Roman" w:cs="Times New Roman"/>
                    <w:szCs w:val="21"/>
                  </w:rPr>
                </w:pPr>
                <w:r w:rsidRPr="00F776B2">
                  <w:rPr>
                    <w:rFonts w:ascii="Times New Roman" w:hAnsi="Times New Roman" w:cs="Times New Roman"/>
                    <w:szCs w:val="21"/>
                  </w:rPr>
                  <w:t>11,852,100.65</w:t>
                </w:r>
              </w:p>
            </w:tc>
            <w:tc>
              <w:tcPr>
                <w:tcW w:w="1284" w:type="pct"/>
                <w:tcBorders>
                  <w:top w:val="single" w:sz="4" w:space="0" w:color="auto"/>
                  <w:left w:val="single" w:sz="4" w:space="0" w:color="auto"/>
                  <w:bottom w:val="single" w:sz="4" w:space="0" w:color="auto"/>
                  <w:right w:val="single" w:sz="4" w:space="0" w:color="auto"/>
                </w:tcBorders>
              </w:tcPr>
              <w:p w14:paraId="2933ABD8" w14:textId="77777777" w:rsidR="003A1DA7" w:rsidRPr="00F776B2" w:rsidRDefault="009D0563">
                <w:pPr>
                  <w:jc w:val="right"/>
                  <w:rPr>
                    <w:rFonts w:ascii="Times New Roman" w:hAnsi="Times New Roman" w:cs="Times New Roman"/>
                    <w:szCs w:val="21"/>
                  </w:rPr>
                </w:pPr>
                <w:r w:rsidRPr="00F776B2">
                  <w:rPr>
                    <w:rFonts w:ascii="Times New Roman" w:hAnsi="Times New Roman" w:cs="Times New Roman"/>
                    <w:szCs w:val="21"/>
                  </w:rPr>
                  <w:t>11,854,681.96</w:t>
                </w:r>
              </w:p>
            </w:tc>
            <w:tc>
              <w:tcPr>
                <w:tcW w:w="1301" w:type="pct"/>
                <w:tcBorders>
                  <w:top w:val="single" w:sz="4" w:space="0" w:color="auto"/>
                  <w:left w:val="single" w:sz="4" w:space="0" w:color="auto"/>
                  <w:bottom w:val="single" w:sz="4" w:space="0" w:color="auto"/>
                  <w:right w:val="single" w:sz="4" w:space="0" w:color="auto"/>
                </w:tcBorders>
              </w:tcPr>
              <w:p w14:paraId="3E544DDE" w14:textId="77777777" w:rsidR="003A1DA7" w:rsidRPr="00F776B2" w:rsidRDefault="002956EA">
                <w:pPr>
                  <w:jc w:val="center"/>
                  <w:rPr>
                    <w:rFonts w:ascii="Times New Roman" w:hAnsi="Times New Roman" w:cs="Times New Roman"/>
                    <w:szCs w:val="21"/>
                  </w:rPr>
                </w:pPr>
                <w:r w:rsidRPr="00F776B2">
                  <w:rPr>
                    <w:rFonts w:ascii="Times New Roman" w:hAnsi="Times New Roman" w:cs="Times New Roman"/>
                    <w:szCs w:val="21"/>
                  </w:rPr>
                  <w:t>/</w:t>
                </w:r>
              </w:p>
            </w:tc>
          </w:tr>
          <w:bookmarkEnd w:id="376"/>
        </w:tbl>
      </w:sdtContent>
    </w:sdt>
    <w:p w14:paraId="72CB4EAD" w14:textId="77777777" w:rsidR="003A1DA7" w:rsidRDefault="003A1DA7">
      <w:pPr>
        <w:rPr>
          <w:color w:val="FF00FF"/>
          <w:szCs w:val="21"/>
        </w:rPr>
      </w:pPr>
    </w:p>
    <w:sdt>
      <w:sdtPr>
        <w:rPr>
          <w:rFonts w:hint="eastAsia"/>
          <w:szCs w:val="21"/>
        </w:rPr>
        <w:alias w:val="模块:递延所得税资产和递延所得税负债的说明"/>
        <w:tag w:val="_GBC_057749240d604d9ab0db94f6e505935f"/>
        <w:id w:val="355005677"/>
        <w:lock w:val="sdtLocked"/>
        <w:placeholder>
          <w:docPart w:val="GBC22222222222222222222222222222"/>
        </w:placeholder>
      </w:sdtPr>
      <w:sdtEndPr>
        <w:rPr>
          <w:rFonts w:hint="default"/>
        </w:rPr>
      </w:sdtEndPr>
      <w:sdtContent>
        <w:p w14:paraId="7C962E97" w14:textId="77777777" w:rsidR="003A1DA7" w:rsidRDefault="002956EA">
          <w:pPr>
            <w:rPr>
              <w:szCs w:val="21"/>
            </w:rPr>
          </w:pPr>
          <w:r>
            <w:rPr>
              <w:rFonts w:hint="eastAsia"/>
              <w:szCs w:val="21"/>
            </w:rPr>
            <w:t>其他说明：</w:t>
          </w:r>
        </w:p>
        <w:sdt>
          <w:sdtPr>
            <w:rPr>
              <w:szCs w:val="21"/>
            </w:rPr>
            <w:alias w:val="是否适用：递延所得税资产和递延所得税负债的说明[双击切换]"/>
            <w:tag w:val="_GBC_06478ceb6b7447a791a4a5cbf8cc7e95"/>
            <w:id w:val="-1686739151"/>
            <w:lock w:val="sdtContentLocked"/>
            <w:placeholder>
              <w:docPart w:val="GBC22222222222222222222222222222"/>
            </w:placeholder>
          </w:sdtPr>
          <w:sdtEndPr/>
          <w:sdtContent>
            <w:p w14:paraId="28865EDA" w14:textId="77777777" w:rsidR="003A1DA7" w:rsidRDefault="002956EA" w:rsidP="009D0563">
              <w:pPr>
                <w:rPr>
                  <w:szCs w:val="21"/>
                </w:rPr>
              </w:pPr>
              <w:r>
                <w:rPr>
                  <w:szCs w:val="21"/>
                </w:rPr>
                <w:fldChar w:fldCharType="begin"/>
              </w:r>
              <w:r w:rsidR="009D0563">
                <w:rPr>
                  <w:szCs w:val="21"/>
                </w:rPr>
                <w:instrText xml:space="preserve"> MACROBUTTON  SnrToggleCheckbox □适用 </w:instrText>
              </w:r>
              <w:r>
                <w:rPr>
                  <w:szCs w:val="21"/>
                </w:rPr>
                <w:fldChar w:fldCharType="end"/>
              </w:r>
              <w:r>
                <w:rPr>
                  <w:szCs w:val="21"/>
                </w:rPr>
                <w:fldChar w:fldCharType="begin"/>
              </w:r>
              <w:r w:rsidR="009D0563">
                <w:rPr>
                  <w:szCs w:val="21"/>
                </w:rPr>
                <w:instrText xml:space="preserve"> MACROBUTTON  SnrToggleCheckbox √不适用 </w:instrText>
              </w:r>
              <w:r>
                <w:rPr>
                  <w:szCs w:val="21"/>
                </w:rPr>
                <w:fldChar w:fldCharType="end"/>
              </w:r>
            </w:p>
          </w:sdtContent>
        </w:sdt>
      </w:sdtContent>
    </w:sdt>
    <w:p w14:paraId="45F19EBF" w14:textId="77777777" w:rsidR="003A1DA7" w:rsidRDefault="003A1DA7">
      <w:pPr>
        <w:rPr>
          <w:szCs w:val="21"/>
        </w:rPr>
      </w:pPr>
    </w:p>
    <w:bookmarkStart w:id="377" w:name="_Toc49441355" w:displacedByCustomXml="next"/>
    <w:bookmarkStart w:id="378" w:name="_Hlk10535308" w:displacedByCustomXml="next"/>
    <w:sdt>
      <w:sdtPr>
        <w:rPr>
          <w:rFonts w:ascii="宋体" w:hAnsi="宋体" w:cs="宋体" w:hint="eastAsia"/>
          <w:b w:val="0"/>
          <w:bCs w:val="0"/>
          <w:kern w:val="0"/>
          <w:szCs w:val="21"/>
        </w:rPr>
        <w:alias w:val="模块:其他非流动资产"/>
        <w:tag w:val="_GBC_b8db472f168c433c9cdb46a39ab78b50"/>
        <w:id w:val="158118562"/>
        <w:lock w:val="sdtLocked"/>
        <w:placeholder>
          <w:docPart w:val="GBC22222222222222222222222222222"/>
        </w:placeholder>
      </w:sdtPr>
      <w:sdtEndPr/>
      <w:sdtContent>
        <w:p w14:paraId="6163DF26" w14:textId="77777777" w:rsidR="003A1DA7" w:rsidRDefault="002956EA">
          <w:pPr>
            <w:pStyle w:val="3"/>
            <w:numPr>
              <w:ilvl w:val="0"/>
              <w:numId w:val="21"/>
            </w:numPr>
            <w:tabs>
              <w:tab w:val="left" w:pos="504"/>
            </w:tabs>
            <w:rPr>
              <w:szCs w:val="21"/>
            </w:rPr>
          </w:pPr>
          <w:r>
            <w:rPr>
              <w:rFonts w:hint="eastAsia"/>
              <w:szCs w:val="21"/>
            </w:rPr>
            <w:t>其他非流动资产</w:t>
          </w:r>
          <w:bookmarkEnd w:id="377"/>
        </w:p>
        <w:sdt>
          <w:sdtPr>
            <w:alias w:val="是否适用：其他非流动资产[双击切换]"/>
            <w:tag w:val="_GBC_227882aeaa9b4aa98d6af8bcac2af7a5"/>
            <w:id w:val="-1969270601"/>
            <w:lock w:val="sdtContentLocked"/>
            <w:placeholder>
              <w:docPart w:val="GBC22222222222222222222222222222"/>
            </w:placeholder>
          </w:sdtPr>
          <w:sdtEndPr/>
          <w:sdtContent>
            <w:p w14:paraId="4F74A5DF" w14:textId="77777777" w:rsidR="003A1DA7" w:rsidRPr="006F086E" w:rsidRDefault="002956EA">
              <w:r>
                <w:fldChar w:fldCharType="begin"/>
              </w:r>
              <w:r w:rsidR="009D0563">
                <w:instrText xml:space="preserve"> MACROBUTTON  SnrToggleCheckbox □适用 </w:instrText>
              </w:r>
              <w:r>
                <w:fldChar w:fldCharType="end"/>
              </w:r>
              <w:r>
                <w:fldChar w:fldCharType="begin"/>
              </w:r>
              <w:r w:rsidR="009D0563">
                <w:instrText xml:space="preserve"> MACROBUTTON  SnrToggleCheckbox √不适用 </w:instrText>
              </w:r>
              <w:r>
                <w:fldChar w:fldCharType="end"/>
              </w:r>
            </w:p>
          </w:sdtContent>
        </w:sdt>
      </w:sdtContent>
    </w:sdt>
    <w:bookmarkEnd w:id="378" w:displacedByCustomXml="prev"/>
    <w:p w14:paraId="490C3986" w14:textId="77777777" w:rsidR="003A1DA7" w:rsidRDefault="003A1DA7">
      <w:pPr>
        <w:rPr>
          <w:szCs w:val="21"/>
        </w:rPr>
      </w:pPr>
    </w:p>
    <w:p w14:paraId="75079787" w14:textId="77777777" w:rsidR="003A1DA7" w:rsidRDefault="002956EA">
      <w:pPr>
        <w:pStyle w:val="3"/>
        <w:numPr>
          <w:ilvl w:val="0"/>
          <w:numId w:val="21"/>
        </w:numPr>
        <w:tabs>
          <w:tab w:val="left" w:pos="504"/>
        </w:tabs>
        <w:rPr>
          <w:rFonts w:ascii="宋体" w:hAnsi="宋体"/>
          <w:szCs w:val="21"/>
        </w:rPr>
      </w:pPr>
      <w:bookmarkStart w:id="379" w:name="_Toc49441356"/>
      <w:r>
        <w:rPr>
          <w:rFonts w:ascii="宋体" w:hAnsi="宋体" w:hint="eastAsia"/>
          <w:szCs w:val="21"/>
        </w:rPr>
        <w:t>短期借款</w:t>
      </w:r>
      <w:bookmarkEnd w:id="379"/>
    </w:p>
    <w:sdt>
      <w:sdtPr>
        <w:rPr>
          <w:rFonts w:ascii="宋体" w:hAnsi="宋体" w:cs="宋体" w:hint="eastAsia"/>
          <w:b w:val="0"/>
          <w:bCs w:val="0"/>
          <w:kern w:val="0"/>
          <w:szCs w:val="21"/>
        </w:rPr>
        <w:alias w:val="模块:短期借款分类"/>
        <w:tag w:val="_GBC_7bd2428d8b3140c1a80e7a88bb928c1f"/>
        <w:id w:val="588503720"/>
        <w:lock w:val="sdtLocked"/>
        <w:placeholder>
          <w:docPart w:val="GBC22222222222222222222222222222"/>
        </w:placeholder>
      </w:sdtPr>
      <w:sdtEndPr>
        <w:rPr>
          <w:rFonts w:cstheme="minorBidi" w:hint="default"/>
          <w:color w:val="000000" w:themeColor="text1"/>
          <w:kern w:val="2"/>
        </w:rPr>
      </w:sdtEndPr>
      <w:sdtContent>
        <w:p w14:paraId="3F4D0BAE" w14:textId="77777777" w:rsidR="003A1DA7" w:rsidRDefault="002956EA">
          <w:pPr>
            <w:pStyle w:val="4"/>
            <w:numPr>
              <w:ilvl w:val="0"/>
              <w:numId w:val="57"/>
            </w:numPr>
            <w:tabs>
              <w:tab w:val="left" w:pos="630"/>
            </w:tabs>
            <w:rPr>
              <w:rFonts w:ascii="宋体" w:hAnsi="宋体"/>
              <w:szCs w:val="21"/>
            </w:rPr>
          </w:pPr>
          <w:r>
            <w:rPr>
              <w:rFonts w:ascii="宋体" w:hAnsi="宋体" w:hint="eastAsia"/>
              <w:szCs w:val="21"/>
            </w:rPr>
            <w:t>短期借款分类</w:t>
          </w:r>
        </w:p>
        <w:sdt>
          <w:sdtPr>
            <w:alias w:val="是否适用：短期借款分类[双击切换]"/>
            <w:tag w:val="_GBC_1074387a68b64f6b9270b522de53ad85"/>
            <w:id w:val="596987269"/>
            <w:lock w:val="sdtContentLocked"/>
            <w:placeholder>
              <w:docPart w:val="GBC22222222222222222222222222222"/>
            </w:placeholder>
          </w:sdtPr>
          <w:sdtEndPr/>
          <w:sdtContent>
            <w:p w14:paraId="21818A06" w14:textId="0703FD86" w:rsidR="003A1DA7" w:rsidRPr="0045293C" w:rsidRDefault="002956EA" w:rsidP="0045293C">
              <w:r>
                <w:fldChar w:fldCharType="begin"/>
              </w:r>
              <w:r w:rsidR="009D0563">
                <w:instrText xml:space="preserve"> MACROBUTTON  SnrToggleCheckbox □适用 </w:instrText>
              </w:r>
              <w:r>
                <w:fldChar w:fldCharType="end"/>
              </w:r>
              <w:r>
                <w:fldChar w:fldCharType="begin"/>
              </w:r>
              <w:r w:rsidR="009D0563">
                <w:instrText xml:space="preserve"> MACROBUTTON  SnrToggleCheckbox √不适用 </w:instrText>
              </w:r>
              <w:r>
                <w:fldChar w:fldCharType="end"/>
              </w:r>
            </w:p>
          </w:sdtContent>
        </w:sdt>
      </w:sdtContent>
    </w:sdt>
    <w:sdt>
      <w:sdtPr>
        <w:rPr>
          <w:rFonts w:ascii="宋体" w:hAnsi="宋体" w:cs="宋体" w:hint="eastAsia"/>
          <w:b w:val="0"/>
          <w:bCs w:val="0"/>
          <w:kern w:val="0"/>
          <w:szCs w:val="21"/>
        </w:rPr>
        <w:alias w:val="模块:已到期未偿还的短期借款情况"/>
        <w:tag w:val="_GBC_ed2a6c31b7cf49cda098dbe4c44cf674"/>
        <w:id w:val="1575932530"/>
        <w:lock w:val="sdtLocked"/>
        <w:placeholder>
          <w:docPart w:val="GBC22222222222222222222222222222"/>
        </w:placeholder>
      </w:sdtPr>
      <w:sdtEndPr>
        <w:rPr>
          <w:rFonts w:cstheme="minorBidi" w:hint="default"/>
          <w:color w:val="000000" w:themeColor="text1"/>
          <w:kern w:val="2"/>
        </w:rPr>
      </w:sdtEndPr>
      <w:sdtContent>
        <w:p w14:paraId="0198D283" w14:textId="77777777" w:rsidR="003A1DA7" w:rsidRDefault="002956EA">
          <w:pPr>
            <w:pStyle w:val="4"/>
            <w:numPr>
              <w:ilvl w:val="0"/>
              <w:numId w:val="57"/>
            </w:numPr>
            <w:tabs>
              <w:tab w:val="left" w:pos="630"/>
            </w:tabs>
            <w:rPr>
              <w:rFonts w:ascii="宋体" w:hAnsi="宋体"/>
              <w:szCs w:val="21"/>
            </w:rPr>
          </w:pPr>
          <w:r>
            <w:rPr>
              <w:rFonts w:ascii="宋体" w:hAnsi="宋体" w:hint="eastAsia"/>
              <w:szCs w:val="21"/>
            </w:rPr>
            <w:t>已逾期</w:t>
          </w:r>
          <w:proofErr w:type="gramStart"/>
          <w:r>
            <w:rPr>
              <w:rFonts w:ascii="宋体" w:hAnsi="宋体" w:hint="eastAsia"/>
              <w:szCs w:val="21"/>
            </w:rPr>
            <w:t>未偿</w:t>
          </w:r>
          <w:proofErr w:type="gramEnd"/>
          <w:r>
            <w:rPr>
              <w:rFonts w:ascii="宋体" w:hAnsi="宋体" w:hint="eastAsia"/>
              <w:szCs w:val="21"/>
            </w:rPr>
            <w:t>还的短期借款情况</w:t>
          </w:r>
        </w:p>
        <w:sdt>
          <w:sdtPr>
            <w:alias w:val="是否适用：已逾期未偿还的短期借款情况[双击切换]"/>
            <w:tag w:val="_GBC_57f74ff95a304f19a7c06d7996fc30c7"/>
            <w:id w:val="-167867370"/>
            <w:lock w:val="sdtContentLocked"/>
            <w:placeholder>
              <w:docPart w:val="GBC22222222222222222222222222222"/>
            </w:placeholder>
          </w:sdtPr>
          <w:sdtEndPr/>
          <w:sdtContent>
            <w:p w14:paraId="5ED0A642" w14:textId="77777777" w:rsidR="003A1DA7" w:rsidRDefault="002956EA" w:rsidP="009D0563">
              <w:pPr>
                <w:rPr>
                  <w:szCs w:val="21"/>
                </w:rPr>
              </w:pPr>
              <w:r>
                <w:fldChar w:fldCharType="begin"/>
              </w:r>
              <w:r w:rsidR="009D0563">
                <w:instrText xml:space="preserve"> MACROBUTTON  SnrToggleCheckbox □适用 </w:instrText>
              </w:r>
              <w:r>
                <w:fldChar w:fldCharType="end"/>
              </w:r>
              <w:r>
                <w:fldChar w:fldCharType="begin"/>
              </w:r>
              <w:r w:rsidR="009D0563">
                <w:instrText xml:space="preserve"> MACROBUTTON  SnrToggleCheckbox √不适用 </w:instrText>
              </w:r>
              <w:r>
                <w:fldChar w:fldCharType="end"/>
              </w:r>
            </w:p>
          </w:sdtContent>
        </w:sdt>
      </w:sdtContent>
    </w:sdt>
    <w:sdt>
      <w:sdtPr>
        <w:rPr>
          <w:rFonts w:hint="eastAsia"/>
          <w:szCs w:val="21"/>
        </w:rPr>
        <w:alias w:val="模块:短期借款的说明"/>
        <w:tag w:val="_GBC_46c6d163213144f484acc37c597c42f6"/>
        <w:id w:val="-1137484894"/>
        <w:lock w:val="sdtLocked"/>
        <w:placeholder>
          <w:docPart w:val="GBC22222222222222222222222222222"/>
        </w:placeholder>
      </w:sdtPr>
      <w:sdtEndPr/>
      <w:sdtContent>
        <w:p w14:paraId="05871470" w14:textId="77777777" w:rsidR="003A1DA7" w:rsidRDefault="002956EA">
          <w:pPr>
            <w:rPr>
              <w:szCs w:val="21"/>
            </w:rPr>
          </w:pPr>
          <w:r>
            <w:rPr>
              <w:rFonts w:hint="eastAsia"/>
              <w:szCs w:val="21"/>
            </w:rPr>
            <w:t>其他说明：</w:t>
          </w:r>
        </w:p>
        <w:sdt>
          <w:sdtPr>
            <w:rPr>
              <w:szCs w:val="21"/>
            </w:rPr>
            <w:alias w:val="是否适用：短期借款的说明[双击切换]"/>
            <w:tag w:val="_GBC_663e3ee6df014147bb9c7daa18ccb062"/>
            <w:id w:val="1636838259"/>
            <w:lock w:val="sdtContentLocked"/>
            <w:placeholder>
              <w:docPart w:val="GBC22222222222222222222222222222"/>
            </w:placeholder>
          </w:sdtPr>
          <w:sdtEndPr/>
          <w:sdtContent>
            <w:p w14:paraId="2A27BF31" w14:textId="77777777" w:rsidR="003A1DA7" w:rsidRDefault="002956EA" w:rsidP="009D0563">
              <w:pPr>
                <w:rPr>
                  <w:szCs w:val="21"/>
                </w:rPr>
              </w:pPr>
              <w:r>
                <w:rPr>
                  <w:szCs w:val="21"/>
                </w:rPr>
                <w:fldChar w:fldCharType="begin"/>
              </w:r>
              <w:r w:rsidR="009D0563">
                <w:rPr>
                  <w:szCs w:val="21"/>
                </w:rPr>
                <w:instrText xml:space="preserve"> MACROBUTTON  SnrToggleCheckbox □适用 </w:instrText>
              </w:r>
              <w:r>
                <w:rPr>
                  <w:szCs w:val="21"/>
                </w:rPr>
                <w:fldChar w:fldCharType="end"/>
              </w:r>
              <w:r>
                <w:rPr>
                  <w:szCs w:val="21"/>
                </w:rPr>
                <w:fldChar w:fldCharType="begin"/>
              </w:r>
              <w:r w:rsidR="009D0563">
                <w:rPr>
                  <w:szCs w:val="21"/>
                </w:rPr>
                <w:instrText xml:space="preserve"> MACROBUTTON  SnrToggleCheckbox √不适用 </w:instrText>
              </w:r>
              <w:r>
                <w:rPr>
                  <w:szCs w:val="21"/>
                </w:rPr>
                <w:fldChar w:fldCharType="end"/>
              </w:r>
            </w:p>
          </w:sdtContent>
        </w:sdt>
      </w:sdtContent>
    </w:sdt>
    <w:p w14:paraId="51DE7E9C" w14:textId="77777777" w:rsidR="003A1DA7" w:rsidRDefault="003A1DA7">
      <w:pPr>
        <w:rPr>
          <w:szCs w:val="21"/>
        </w:rPr>
      </w:pPr>
    </w:p>
    <w:bookmarkStart w:id="380" w:name="_Toc49441357" w:displacedByCustomXml="next"/>
    <w:bookmarkStart w:id="381" w:name="_Hlk10535388" w:displacedByCustomXml="next"/>
    <w:sdt>
      <w:sdtPr>
        <w:rPr>
          <w:rFonts w:ascii="宋体" w:hAnsi="宋体" w:cs="宋体" w:hint="eastAsia"/>
          <w:b w:val="0"/>
          <w:bCs w:val="0"/>
          <w:kern w:val="0"/>
          <w:szCs w:val="21"/>
        </w:rPr>
        <w:alias w:val="模块:交易性金融负债"/>
        <w:tag w:val="_SEC_354c17e0a096493bbae36dd9bb3f3774"/>
        <w:id w:val="212315200"/>
        <w:lock w:val="sdtLocked"/>
        <w:placeholder>
          <w:docPart w:val="GBC22222222222222222222222222222"/>
        </w:placeholder>
      </w:sdtPr>
      <w:sdtEndPr>
        <w:rPr>
          <w:rFonts w:hint="default"/>
        </w:rPr>
      </w:sdtEndPr>
      <w:sdtContent>
        <w:p w14:paraId="5FAC0F45" w14:textId="77777777" w:rsidR="003A1DA7" w:rsidRDefault="002956EA">
          <w:pPr>
            <w:pStyle w:val="3"/>
            <w:numPr>
              <w:ilvl w:val="0"/>
              <w:numId w:val="21"/>
            </w:numPr>
            <w:tabs>
              <w:tab w:val="left" w:pos="504"/>
            </w:tabs>
            <w:rPr>
              <w:szCs w:val="21"/>
            </w:rPr>
          </w:pPr>
          <w:r>
            <w:rPr>
              <w:rFonts w:hint="eastAsia"/>
              <w:szCs w:val="21"/>
            </w:rPr>
            <w:t>交易性金融负债</w:t>
          </w:r>
          <w:bookmarkEnd w:id="380"/>
        </w:p>
        <w:sdt>
          <w:sdtPr>
            <w:rPr>
              <w:szCs w:val="21"/>
            </w:rPr>
            <w:alias w:val="是否适用：交易性金融负债[双击切换]"/>
            <w:tag w:val="_GBC_ed513d792f1f4a5f8256d125428aafdf"/>
            <w:id w:val="756332136"/>
            <w:lock w:val="sdtContentLocked"/>
            <w:placeholder>
              <w:docPart w:val="GBC22222222222222222222222222222"/>
            </w:placeholder>
          </w:sdtPr>
          <w:sdtEndPr/>
          <w:sdtContent>
            <w:p w14:paraId="66D2B9C8" w14:textId="77777777" w:rsidR="003A1DA7" w:rsidRPr="006F086E" w:rsidRDefault="002956EA">
              <w:r>
                <w:rPr>
                  <w:szCs w:val="21"/>
                </w:rPr>
                <w:fldChar w:fldCharType="begin"/>
              </w:r>
              <w:r w:rsidR="009D0563">
                <w:rPr>
                  <w:szCs w:val="21"/>
                </w:rPr>
                <w:instrText xml:space="preserve"> MACROBUTTON  SnrToggleCheckbox □适用 </w:instrText>
              </w:r>
              <w:r>
                <w:rPr>
                  <w:szCs w:val="21"/>
                </w:rPr>
                <w:fldChar w:fldCharType="end"/>
              </w:r>
              <w:r>
                <w:rPr>
                  <w:szCs w:val="21"/>
                </w:rPr>
                <w:fldChar w:fldCharType="begin"/>
              </w:r>
              <w:r w:rsidR="009D0563">
                <w:rPr>
                  <w:szCs w:val="21"/>
                </w:rPr>
                <w:instrText xml:space="preserve"> MACROBUTTON  SnrToggleCheckbox √不适用 </w:instrText>
              </w:r>
              <w:r>
                <w:rPr>
                  <w:szCs w:val="21"/>
                </w:rPr>
                <w:fldChar w:fldCharType="end"/>
              </w:r>
            </w:p>
          </w:sdtContent>
        </w:sdt>
      </w:sdtContent>
    </w:sdt>
    <w:bookmarkEnd w:id="381" w:displacedByCustomXml="prev"/>
    <w:p w14:paraId="3D2E2731" w14:textId="77777777" w:rsidR="003A1DA7" w:rsidRDefault="003A1DA7">
      <w:pPr>
        <w:rPr>
          <w:szCs w:val="21"/>
        </w:rPr>
      </w:pPr>
    </w:p>
    <w:bookmarkStart w:id="382" w:name="_Toc49441358" w:displacedByCustomXml="next"/>
    <w:sdt>
      <w:sdtPr>
        <w:rPr>
          <w:rFonts w:ascii="宋体" w:hAnsi="宋体" w:cs="宋体" w:hint="eastAsia"/>
          <w:b w:val="0"/>
          <w:bCs w:val="0"/>
          <w:kern w:val="0"/>
          <w:szCs w:val="21"/>
        </w:rPr>
        <w:alias w:val="模块:衍生金融负债"/>
        <w:tag w:val="_GBC_c6a901495ec44a7798e3a75ddb5e06bf"/>
        <w:id w:val="765659315"/>
        <w:lock w:val="sdtLocked"/>
        <w:placeholder>
          <w:docPart w:val="GBC22222222222222222222222222222"/>
        </w:placeholder>
      </w:sdtPr>
      <w:sdtEndPr/>
      <w:sdtContent>
        <w:p w14:paraId="2EA24E1B" w14:textId="77777777" w:rsidR="003A1DA7" w:rsidRDefault="002956EA">
          <w:pPr>
            <w:pStyle w:val="3"/>
            <w:numPr>
              <w:ilvl w:val="0"/>
              <w:numId w:val="21"/>
            </w:numPr>
            <w:tabs>
              <w:tab w:val="left" w:pos="504"/>
            </w:tabs>
            <w:rPr>
              <w:szCs w:val="21"/>
            </w:rPr>
          </w:pPr>
          <w:r>
            <w:rPr>
              <w:rFonts w:hint="eastAsia"/>
              <w:szCs w:val="21"/>
            </w:rPr>
            <w:t>衍生</w:t>
          </w:r>
          <w:r>
            <w:rPr>
              <w:rFonts w:hint="eastAsia"/>
            </w:rPr>
            <w:t>金融</w:t>
          </w:r>
          <w:r>
            <w:rPr>
              <w:rFonts w:hint="eastAsia"/>
              <w:szCs w:val="21"/>
            </w:rPr>
            <w:t>负债</w:t>
          </w:r>
          <w:bookmarkEnd w:id="382"/>
        </w:p>
        <w:sdt>
          <w:sdtPr>
            <w:rPr>
              <w:szCs w:val="21"/>
            </w:rPr>
            <w:alias w:val="是否适用：衍生金融负债[双击切换]"/>
            <w:tag w:val="_GBC_3a60c0d3d0534eba80b93475b0a6411f"/>
            <w:id w:val="1215707541"/>
            <w:lock w:val="sdtContentLocked"/>
            <w:placeholder>
              <w:docPart w:val="GBC22222222222222222222222222222"/>
            </w:placeholder>
          </w:sdtPr>
          <w:sdtEndPr/>
          <w:sdtContent>
            <w:p w14:paraId="239B2A57" w14:textId="77777777" w:rsidR="003A1DA7" w:rsidRPr="006F086E" w:rsidRDefault="002956EA">
              <w:r>
                <w:rPr>
                  <w:szCs w:val="21"/>
                </w:rPr>
                <w:fldChar w:fldCharType="begin"/>
              </w:r>
              <w:r w:rsidR="009D0563">
                <w:rPr>
                  <w:szCs w:val="21"/>
                </w:rPr>
                <w:instrText xml:space="preserve"> MACROBUTTON  SnrToggleCheckbox □适用 </w:instrText>
              </w:r>
              <w:r>
                <w:rPr>
                  <w:szCs w:val="21"/>
                </w:rPr>
                <w:fldChar w:fldCharType="end"/>
              </w:r>
              <w:r>
                <w:rPr>
                  <w:szCs w:val="21"/>
                </w:rPr>
                <w:fldChar w:fldCharType="begin"/>
              </w:r>
              <w:r w:rsidR="009D0563">
                <w:rPr>
                  <w:szCs w:val="21"/>
                </w:rPr>
                <w:instrText xml:space="preserve"> MACROBUTTON  SnrToggleCheckbox √不适用 </w:instrText>
              </w:r>
              <w:r>
                <w:rPr>
                  <w:szCs w:val="21"/>
                </w:rPr>
                <w:fldChar w:fldCharType="end"/>
              </w:r>
            </w:p>
          </w:sdtContent>
        </w:sdt>
      </w:sdtContent>
    </w:sdt>
    <w:p w14:paraId="12B41EDB" w14:textId="77777777" w:rsidR="003A1DA7" w:rsidRDefault="003A1DA7">
      <w:pPr>
        <w:rPr>
          <w:szCs w:val="21"/>
        </w:rPr>
      </w:pPr>
    </w:p>
    <w:p w14:paraId="23106378" w14:textId="77777777" w:rsidR="003A1DA7" w:rsidRDefault="002956EA">
      <w:pPr>
        <w:pStyle w:val="3"/>
        <w:numPr>
          <w:ilvl w:val="0"/>
          <w:numId w:val="21"/>
        </w:numPr>
        <w:tabs>
          <w:tab w:val="left" w:pos="504"/>
        </w:tabs>
      </w:pPr>
      <w:bookmarkStart w:id="383" w:name="_Toc49441359"/>
      <w:r>
        <w:rPr>
          <w:rFonts w:hint="eastAsia"/>
        </w:rPr>
        <w:t>应付票据</w:t>
      </w:r>
      <w:bookmarkEnd w:id="383"/>
    </w:p>
    <w:sdt>
      <w:sdtPr>
        <w:alias w:val="是否适用：应付票据[双击切换]"/>
        <w:tag w:val="_GBC_57c67181b34944e782b23a48b1843e8f"/>
        <w:id w:val="748853075"/>
        <w:lock w:val="sdtContentLocked"/>
        <w:placeholder>
          <w:docPart w:val="GBC22222222222222222222222222222"/>
        </w:placeholder>
      </w:sdtPr>
      <w:sdtEndPr/>
      <w:sdtContent>
        <w:p w14:paraId="46C4B701" w14:textId="77777777" w:rsidR="003A1DA7" w:rsidRDefault="002956EA">
          <w:r>
            <w:fldChar w:fldCharType="begin"/>
          </w:r>
          <w:r w:rsidR="00545D2D">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模块:单位：元币种：人民币种类期末余额期初余额商业承兑汇票..."/>
        <w:tag w:val="_SEC_a4b116c3ef20487f88d23464626b8bb5"/>
        <w:id w:val="975415301"/>
        <w:lock w:val="sdtLocked"/>
        <w:placeholder>
          <w:docPart w:val="GBC22222222222222222222222222222"/>
        </w:placeholder>
      </w:sdtPr>
      <w:sdtEndPr>
        <w:rPr>
          <w:szCs w:val="21"/>
        </w:rPr>
      </w:sdtEndPr>
      <w:sdtContent>
        <w:p w14:paraId="03AD74FD" w14:textId="77777777" w:rsidR="003A1DA7" w:rsidRDefault="002956EA">
          <w:pPr>
            <w:jc w:val="right"/>
          </w:pPr>
          <w:r>
            <w:rPr>
              <w:rFonts w:hint="eastAsia"/>
            </w:rPr>
            <w:t>单位：</w:t>
          </w:r>
          <w:sdt>
            <w:sdtPr>
              <w:rPr>
                <w:rFonts w:hint="eastAsia"/>
              </w:rPr>
              <w:alias w:val="单位：财务附注：应付票据"/>
              <w:tag w:val="_GBC_db69c246a0d14735805df636930e34ba"/>
              <w:id w:val="14000157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应付票据"/>
              <w:tag w:val="_GBC_f734b21fc72c43feb20eaf84762dfd7f"/>
              <w:id w:val="-124533799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2291"/>
            <w:gridCol w:w="3310"/>
            <w:gridCol w:w="3216"/>
          </w:tblGrid>
          <w:tr w:rsidR="003A1DA7" w14:paraId="27E1FC9A" w14:textId="77777777" w:rsidTr="004F78D8">
            <w:trPr>
              <w:cantSplit/>
            </w:trPr>
            <w:sdt>
              <w:sdtPr>
                <w:tag w:val="_PLD_faa4f5cfe5ae4b0a9c786ca922191e7e"/>
                <w:id w:val="530689965"/>
                <w:lock w:val="sdtLocked"/>
              </w:sdtPr>
              <w:sdtEndPr/>
              <w:sdtContent>
                <w:tc>
                  <w:tcPr>
                    <w:tcW w:w="1299" w:type="pct"/>
                    <w:tcBorders>
                      <w:top w:val="single" w:sz="6" w:space="0" w:color="auto"/>
                      <w:left w:val="single" w:sz="6" w:space="0" w:color="auto"/>
                      <w:bottom w:val="single" w:sz="6" w:space="0" w:color="auto"/>
                      <w:right w:val="single" w:sz="6" w:space="0" w:color="auto"/>
                    </w:tcBorders>
                    <w:vAlign w:val="center"/>
                  </w:tcPr>
                  <w:p w14:paraId="306DB64C" w14:textId="77777777" w:rsidR="003A1DA7" w:rsidRDefault="002956EA">
                    <w:pPr>
                      <w:autoSpaceDE w:val="0"/>
                      <w:autoSpaceDN w:val="0"/>
                      <w:adjustRightInd w:val="0"/>
                      <w:snapToGrid w:val="0"/>
                      <w:spacing w:line="240" w:lineRule="atLeast"/>
                      <w:jc w:val="center"/>
                      <w:rPr>
                        <w:szCs w:val="21"/>
                      </w:rPr>
                    </w:pPr>
                    <w:r>
                      <w:rPr>
                        <w:rFonts w:hint="eastAsia"/>
                        <w:szCs w:val="21"/>
                      </w:rPr>
                      <w:t>种类</w:t>
                    </w:r>
                  </w:p>
                </w:tc>
              </w:sdtContent>
            </w:sdt>
            <w:sdt>
              <w:sdtPr>
                <w:tag w:val="_PLD_b51f0f25994640289becfaca28eb1d5c"/>
                <w:id w:val="-256285568"/>
                <w:lock w:val="sdtLocked"/>
              </w:sdtPr>
              <w:sdtEndPr/>
              <w:sdtContent>
                <w:tc>
                  <w:tcPr>
                    <w:tcW w:w="1877" w:type="pct"/>
                    <w:tcBorders>
                      <w:top w:val="single" w:sz="6" w:space="0" w:color="auto"/>
                      <w:left w:val="single" w:sz="6" w:space="0" w:color="auto"/>
                      <w:bottom w:val="single" w:sz="6" w:space="0" w:color="auto"/>
                      <w:right w:val="single" w:sz="6" w:space="0" w:color="auto"/>
                    </w:tcBorders>
                    <w:vAlign w:val="center"/>
                  </w:tcPr>
                  <w:p w14:paraId="7BF757C6" w14:textId="77777777" w:rsidR="003A1DA7" w:rsidRDefault="002956EA">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996d96c1a15e479289fa9e0699e2822e"/>
                <w:id w:val="-530416975"/>
                <w:lock w:val="sdtLocked"/>
              </w:sdtPr>
              <w:sdtEndPr/>
              <w:sdtContent>
                <w:tc>
                  <w:tcPr>
                    <w:tcW w:w="1824" w:type="pct"/>
                    <w:tcBorders>
                      <w:top w:val="single" w:sz="6" w:space="0" w:color="auto"/>
                      <w:left w:val="single" w:sz="6" w:space="0" w:color="auto"/>
                      <w:bottom w:val="single" w:sz="6" w:space="0" w:color="auto"/>
                      <w:right w:val="single" w:sz="6" w:space="0" w:color="auto"/>
                    </w:tcBorders>
                    <w:vAlign w:val="center"/>
                  </w:tcPr>
                  <w:p w14:paraId="5AEF42C9" w14:textId="77777777" w:rsidR="003A1DA7" w:rsidRDefault="002956EA">
                    <w:pPr>
                      <w:autoSpaceDE w:val="0"/>
                      <w:autoSpaceDN w:val="0"/>
                      <w:adjustRightInd w:val="0"/>
                      <w:snapToGrid w:val="0"/>
                      <w:spacing w:line="240" w:lineRule="atLeast"/>
                      <w:jc w:val="center"/>
                      <w:rPr>
                        <w:szCs w:val="21"/>
                      </w:rPr>
                    </w:pPr>
                    <w:r>
                      <w:rPr>
                        <w:rFonts w:hint="eastAsia"/>
                        <w:szCs w:val="21"/>
                      </w:rPr>
                      <w:t>期初余额</w:t>
                    </w:r>
                  </w:p>
                </w:tc>
              </w:sdtContent>
            </w:sdt>
          </w:tr>
          <w:tr w:rsidR="003A1DA7" w14:paraId="5FAF766D" w14:textId="77777777" w:rsidTr="00C70082">
            <w:trPr>
              <w:cantSplit/>
            </w:trPr>
            <w:sdt>
              <w:sdtPr>
                <w:tag w:val="_PLD_612dd94d183548b6a311a7688699608c"/>
                <w:id w:val="759956564"/>
                <w:lock w:val="sdtLocked"/>
              </w:sdtPr>
              <w:sdtEndPr/>
              <w:sdtContent>
                <w:tc>
                  <w:tcPr>
                    <w:tcW w:w="1299" w:type="pct"/>
                    <w:tcBorders>
                      <w:top w:val="single" w:sz="6" w:space="0" w:color="auto"/>
                      <w:left w:val="single" w:sz="6" w:space="0" w:color="auto"/>
                      <w:bottom w:val="single" w:sz="6" w:space="0" w:color="auto"/>
                      <w:right w:val="single" w:sz="6" w:space="0" w:color="auto"/>
                    </w:tcBorders>
                    <w:shd w:val="clear" w:color="auto" w:fill="auto"/>
                  </w:tcPr>
                  <w:p w14:paraId="23A462C9" w14:textId="77777777" w:rsidR="003A1DA7" w:rsidRDefault="002956EA">
                    <w:pPr>
                      <w:autoSpaceDE w:val="0"/>
                      <w:autoSpaceDN w:val="0"/>
                      <w:adjustRightInd w:val="0"/>
                      <w:snapToGrid w:val="0"/>
                      <w:spacing w:line="240" w:lineRule="atLeast"/>
                      <w:rPr>
                        <w:szCs w:val="21"/>
                      </w:rPr>
                    </w:pPr>
                    <w:r>
                      <w:rPr>
                        <w:rFonts w:hint="eastAsia"/>
                        <w:szCs w:val="21"/>
                      </w:rPr>
                      <w:t>商业承兑汇票</w:t>
                    </w:r>
                  </w:p>
                </w:tc>
              </w:sdtContent>
            </w:sdt>
            <w:tc>
              <w:tcPr>
                <w:tcW w:w="1877" w:type="pct"/>
                <w:tcBorders>
                  <w:top w:val="single" w:sz="6" w:space="0" w:color="auto"/>
                  <w:left w:val="single" w:sz="6" w:space="0" w:color="auto"/>
                  <w:bottom w:val="single" w:sz="6" w:space="0" w:color="auto"/>
                  <w:right w:val="single" w:sz="6" w:space="0" w:color="auto"/>
                </w:tcBorders>
                <w:shd w:val="clear" w:color="auto" w:fill="auto"/>
              </w:tcPr>
              <w:p w14:paraId="746E6D64" w14:textId="77777777" w:rsidR="003A1DA7" w:rsidRDefault="003A1DA7">
                <w:pPr>
                  <w:ind w:right="13"/>
                  <w:jc w:val="right"/>
                  <w:rPr>
                    <w:szCs w:val="21"/>
                  </w:rPr>
                </w:pPr>
              </w:p>
            </w:tc>
            <w:tc>
              <w:tcPr>
                <w:tcW w:w="1824" w:type="pct"/>
                <w:tcBorders>
                  <w:top w:val="single" w:sz="6" w:space="0" w:color="auto"/>
                  <w:left w:val="single" w:sz="6" w:space="0" w:color="auto"/>
                  <w:bottom w:val="single" w:sz="6" w:space="0" w:color="auto"/>
                  <w:right w:val="single" w:sz="6" w:space="0" w:color="auto"/>
                </w:tcBorders>
                <w:shd w:val="clear" w:color="auto" w:fill="auto"/>
              </w:tcPr>
              <w:p w14:paraId="4B679442" w14:textId="77777777" w:rsidR="003A1DA7" w:rsidRDefault="003A1DA7">
                <w:pPr>
                  <w:jc w:val="right"/>
                  <w:rPr>
                    <w:szCs w:val="21"/>
                  </w:rPr>
                </w:pPr>
              </w:p>
            </w:tc>
          </w:tr>
          <w:tr w:rsidR="003A1DA7" w14:paraId="26F8813E" w14:textId="77777777" w:rsidTr="00C70082">
            <w:trPr>
              <w:cantSplit/>
            </w:trPr>
            <w:sdt>
              <w:sdtPr>
                <w:tag w:val="_PLD_a78177bc2f9c4e819670fb289b9d6192"/>
                <w:id w:val="1429089824"/>
                <w:lock w:val="sdtLocked"/>
              </w:sdtPr>
              <w:sdtEndPr/>
              <w:sdtContent>
                <w:tc>
                  <w:tcPr>
                    <w:tcW w:w="1299" w:type="pct"/>
                    <w:tcBorders>
                      <w:top w:val="single" w:sz="6" w:space="0" w:color="auto"/>
                      <w:left w:val="single" w:sz="6" w:space="0" w:color="auto"/>
                      <w:bottom w:val="single" w:sz="6" w:space="0" w:color="auto"/>
                      <w:right w:val="single" w:sz="6" w:space="0" w:color="auto"/>
                    </w:tcBorders>
                    <w:shd w:val="clear" w:color="auto" w:fill="auto"/>
                  </w:tcPr>
                  <w:p w14:paraId="695F1441" w14:textId="77777777" w:rsidR="003A1DA7" w:rsidRDefault="002956EA">
                    <w:pPr>
                      <w:autoSpaceDE w:val="0"/>
                      <w:autoSpaceDN w:val="0"/>
                      <w:adjustRightInd w:val="0"/>
                      <w:snapToGrid w:val="0"/>
                      <w:spacing w:line="240" w:lineRule="atLeast"/>
                      <w:rPr>
                        <w:szCs w:val="21"/>
                      </w:rPr>
                    </w:pPr>
                    <w:r>
                      <w:rPr>
                        <w:rFonts w:hint="eastAsia"/>
                        <w:szCs w:val="21"/>
                      </w:rPr>
                      <w:t>银行承兑汇票</w:t>
                    </w:r>
                  </w:p>
                </w:tc>
              </w:sdtContent>
            </w:sdt>
            <w:tc>
              <w:tcPr>
                <w:tcW w:w="1877" w:type="pct"/>
                <w:tcBorders>
                  <w:top w:val="single" w:sz="6" w:space="0" w:color="auto"/>
                  <w:left w:val="single" w:sz="6" w:space="0" w:color="auto"/>
                  <w:bottom w:val="single" w:sz="6" w:space="0" w:color="auto"/>
                  <w:right w:val="single" w:sz="6" w:space="0" w:color="auto"/>
                </w:tcBorders>
                <w:shd w:val="clear" w:color="auto" w:fill="auto"/>
              </w:tcPr>
              <w:p w14:paraId="7F98E796" w14:textId="77777777" w:rsidR="003A1DA7" w:rsidRPr="00F776B2" w:rsidRDefault="00545D2D">
                <w:pPr>
                  <w:ind w:right="13"/>
                  <w:jc w:val="right"/>
                  <w:rPr>
                    <w:rFonts w:ascii="Times New Roman" w:hAnsi="Times New Roman" w:cs="Times New Roman"/>
                    <w:szCs w:val="21"/>
                  </w:rPr>
                </w:pPr>
                <w:r w:rsidRPr="00F776B2">
                  <w:rPr>
                    <w:rFonts w:ascii="Times New Roman" w:hAnsi="Times New Roman" w:cs="Times New Roman"/>
                    <w:szCs w:val="21"/>
                  </w:rPr>
                  <w:t>37,732,800.91</w:t>
                </w:r>
              </w:p>
            </w:tc>
            <w:tc>
              <w:tcPr>
                <w:tcW w:w="1824" w:type="pct"/>
                <w:tcBorders>
                  <w:top w:val="single" w:sz="6" w:space="0" w:color="auto"/>
                  <w:left w:val="single" w:sz="6" w:space="0" w:color="auto"/>
                  <w:bottom w:val="single" w:sz="6" w:space="0" w:color="auto"/>
                  <w:right w:val="single" w:sz="6" w:space="0" w:color="auto"/>
                </w:tcBorders>
                <w:shd w:val="clear" w:color="auto" w:fill="auto"/>
              </w:tcPr>
              <w:p w14:paraId="27F96DDD" w14:textId="77777777" w:rsidR="003A1DA7" w:rsidRPr="00F776B2" w:rsidRDefault="00545D2D">
                <w:pPr>
                  <w:jc w:val="right"/>
                  <w:rPr>
                    <w:rFonts w:ascii="Times New Roman" w:hAnsi="Times New Roman" w:cs="Times New Roman"/>
                    <w:szCs w:val="21"/>
                  </w:rPr>
                </w:pPr>
                <w:r w:rsidRPr="00F776B2">
                  <w:rPr>
                    <w:rFonts w:ascii="Times New Roman" w:hAnsi="Times New Roman" w:cs="Times New Roman"/>
                    <w:szCs w:val="21"/>
                  </w:rPr>
                  <w:t>23,542,320.35</w:t>
                </w:r>
              </w:p>
            </w:tc>
          </w:tr>
          <w:tr w:rsidR="003A1DA7" w14:paraId="2A744F99" w14:textId="77777777" w:rsidTr="004F78D8">
            <w:trPr>
              <w:cantSplit/>
            </w:trPr>
            <w:sdt>
              <w:sdtPr>
                <w:tag w:val="_PLD_91c7e1de96284cd2994cfcf7c0e798dc"/>
                <w:id w:val="-683055935"/>
                <w:lock w:val="sdtLocked"/>
              </w:sdtPr>
              <w:sdtEndPr/>
              <w:sdtContent>
                <w:tc>
                  <w:tcPr>
                    <w:tcW w:w="1299" w:type="pct"/>
                    <w:tcBorders>
                      <w:top w:val="single" w:sz="6" w:space="0" w:color="auto"/>
                      <w:left w:val="single" w:sz="6" w:space="0" w:color="auto"/>
                      <w:bottom w:val="single" w:sz="6" w:space="0" w:color="auto"/>
                      <w:right w:val="single" w:sz="6" w:space="0" w:color="auto"/>
                    </w:tcBorders>
                    <w:vAlign w:val="center"/>
                  </w:tcPr>
                  <w:p w14:paraId="2682E5B7" w14:textId="77777777" w:rsidR="003A1DA7" w:rsidRDefault="002956EA">
                    <w:pPr>
                      <w:autoSpaceDE w:val="0"/>
                      <w:autoSpaceDN w:val="0"/>
                      <w:adjustRightInd w:val="0"/>
                      <w:snapToGrid w:val="0"/>
                      <w:spacing w:line="240" w:lineRule="atLeast"/>
                      <w:jc w:val="center"/>
                      <w:rPr>
                        <w:szCs w:val="21"/>
                      </w:rPr>
                    </w:pPr>
                    <w:r>
                      <w:rPr>
                        <w:rFonts w:hint="eastAsia"/>
                        <w:szCs w:val="21"/>
                      </w:rPr>
                      <w:t>合计</w:t>
                    </w:r>
                  </w:p>
                </w:tc>
              </w:sdtContent>
            </w:sdt>
            <w:tc>
              <w:tcPr>
                <w:tcW w:w="1877" w:type="pct"/>
                <w:tcBorders>
                  <w:top w:val="single" w:sz="6" w:space="0" w:color="auto"/>
                  <w:left w:val="single" w:sz="6" w:space="0" w:color="auto"/>
                  <w:bottom w:val="single" w:sz="6" w:space="0" w:color="auto"/>
                  <w:right w:val="single" w:sz="6" w:space="0" w:color="auto"/>
                </w:tcBorders>
              </w:tcPr>
              <w:p w14:paraId="06B36E2F" w14:textId="77777777" w:rsidR="003A1DA7" w:rsidRPr="00F776B2" w:rsidRDefault="00DF7243">
                <w:pPr>
                  <w:jc w:val="right"/>
                  <w:rPr>
                    <w:rFonts w:ascii="Times New Roman" w:hAnsi="Times New Roman" w:cs="Times New Roman"/>
                    <w:szCs w:val="21"/>
                  </w:rPr>
                </w:pPr>
                <w:r w:rsidRPr="00F776B2">
                  <w:rPr>
                    <w:rFonts w:ascii="Times New Roman" w:hAnsi="Times New Roman" w:cs="Times New Roman"/>
                    <w:szCs w:val="21"/>
                  </w:rPr>
                  <w:t>37,732,800.91</w:t>
                </w:r>
              </w:p>
            </w:tc>
            <w:tc>
              <w:tcPr>
                <w:tcW w:w="1824" w:type="pct"/>
                <w:tcBorders>
                  <w:top w:val="single" w:sz="6" w:space="0" w:color="auto"/>
                  <w:left w:val="single" w:sz="6" w:space="0" w:color="auto"/>
                  <w:bottom w:val="single" w:sz="6" w:space="0" w:color="auto"/>
                  <w:right w:val="single" w:sz="6" w:space="0" w:color="auto"/>
                </w:tcBorders>
              </w:tcPr>
              <w:p w14:paraId="2C96A63D" w14:textId="77777777" w:rsidR="003A1DA7" w:rsidRPr="00F776B2" w:rsidRDefault="00545D2D">
                <w:pPr>
                  <w:jc w:val="right"/>
                  <w:rPr>
                    <w:rFonts w:ascii="Times New Roman" w:hAnsi="Times New Roman" w:cs="Times New Roman"/>
                    <w:szCs w:val="21"/>
                  </w:rPr>
                </w:pPr>
                <w:r w:rsidRPr="00F776B2">
                  <w:rPr>
                    <w:rFonts w:ascii="Times New Roman" w:hAnsi="Times New Roman" w:cs="Times New Roman"/>
                    <w:szCs w:val="21"/>
                  </w:rPr>
                  <w:t>23,542,320.35</w:t>
                </w:r>
              </w:p>
            </w:tc>
          </w:tr>
        </w:tbl>
        <w:p w14:paraId="4B1E6777" w14:textId="582F2A8C" w:rsidR="003A1DA7" w:rsidRDefault="002956EA">
          <w:pPr>
            <w:snapToGrid w:val="0"/>
            <w:spacing w:line="240" w:lineRule="atLeast"/>
            <w:rPr>
              <w:szCs w:val="21"/>
            </w:rPr>
          </w:pPr>
          <w:r>
            <w:rPr>
              <w:rFonts w:hint="eastAsia"/>
              <w:szCs w:val="21"/>
            </w:rPr>
            <w:t>本</w:t>
          </w:r>
          <w:proofErr w:type="gramStart"/>
          <w:r>
            <w:rPr>
              <w:rFonts w:hint="eastAsia"/>
              <w:szCs w:val="21"/>
            </w:rPr>
            <w:t>期末已</w:t>
          </w:r>
          <w:proofErr w:type="gramEnd"/>
          <w:r>
            <w:rPr>
              <w:rFonts w:hint="eastAsia"/>
              <w:szCs w:val="21"/>
            </w:rPr>
            <w:t>到期未支付的应付票据总额为</w:t>
          </w:r>
          <w:sdt>
            <w:sdtPr>
              <w:rPr>
                <w:rFonts w:ascii="Times New Roman" w:hAnsi="Times New Roman" w:cs="Times New Roman"/>
                <w:szCs w:val="21"/>
              </w:rPr>
              <w:alias w:val="已到期未支付的应付票据总额"/>
              <w:tag w:val="_GBC_c9651441e218453780f22db83f133e6a"/>
              <w:id w:val="-94866411"/>
              <w:lock w:val="sdtLocked"/>
              <w:placeholder>
                <w:docPart w:val="GBC22222222222222222222222222222"/>
              </w:placeholder>
            </w:sdtPr>
            <w:sdtEndPr/>
            <w:sdtContent>
              <w:r w:rsidR="0022086E" w:rsidRPr="00F776B2">
                <w:rPr>
                  <w:rFonts w:ascii="Times New Roman" w:hAnsi="Times New Roman" w:cs="Times New Roman"/>
                  <w:szCs w:val="21"/>
                </w:rPr>
                <w:t>0.00</w:t>
              </w:r>
            </w:sdtContent>
          </w:sdt>
          <w:r>
            <w:rPr>
              <w:rFonts w:hint="eastAsia"/>
              <w:szCs w:val="21"/>
            </w:rPr>
            <w:t>元。</w:t>
          </w:r>
        </w:p>
      </w:sdtContent>
    </w:sdt>
    <w:p w14:paraId="687413A0" w14:textId="77777777" w:rsidR="003A1DA7" w:rsidRDefault="003A1DA7">
      <w:pPr>
        <w:rPr>
          <w:szCs w:val="21"/>
        </w:rPr>
      </w:pPr>
    </w:p>
    <w:p w14:paraId="4821C155" w14:textId="77777777" w:rsidR="003A1DA7" w:rsidRDefault="002956EA">
      <w:pPr>
        <w:pStyle w:val="3"/>
        <w:numPr>
          <w:ilvl w:val="0"/>
          <w:numId w:val="21"/>
        </w:numPr>
        <w:tabs>
          <w:tab w:val="left" w:pos="504"/>
        </w:tabs>
        <w:rPr>
          <w:rFonts w:ascii="宋体" w:hAnsi="宋体"/>
          <w:szCs w:val="21"/>
        </w:rPr>
      </w:pPr>
      <w:bookmarkStart w:id="384" w:name="_Toc49441360"/>
      <w:r>
        <w:rPr>
          <w:rFonts w:hint="eastAsia"/>
        </w:rPr>
        <w:t>应付</w:t>
      </w:r>
      <w:r>
        <w:rPr>
          <w:rFonts w:ascii="宋体" w:hAnsi="宋体" w:hint="eastAsia"/>
          <w:szCs w:val="21"/>
        </w:rPr>
        <w:t>账款</w:t>
      </w:r>
      <w:bookmarkEnd w:id="384"/>
    </w:p>
    <w:sdt>
      <w:sdtPr>
        <w:rPr>
          <w:rFonts w:ascii="宋体" w:hAnsi="宋体" w:cs="宋体" w:hint="eastAsia"/>
          <w:b w:val="0"/>
          <w:bCs w:val="0"/>
          <w:kern w:val="0"/>
          <w:szCs w:val="21"/>
        </w:rPr>
        <w:alias w:val="模块:应付账款情况"/>
        <w:tag w:val="_GBC_0f1b98b90c3845e1a1ad65786460f84b"/>
        <w:id w:val="1261874176"/>
        <w:lock w:val="sdtLocked"/>
        <w:placeholder>
          <w:docPart w:val="GBC22222222222222222222222222222"/>
        </w:placeholder>
      </w:sdtPr>
      <w:sdtEndPr>
        <w:rPr>
          <w:szCs w:val="24"/>
        </w:rPr>
      </w:sdtEndPr>
      <w:sdtContent>
        <w:p w14:paraId="5202BC69" w14:textId="77777777" w:rsidR="003A1DA7" w:rsidRDefault="002956EA">
          <w:pPr>
            <w:pStyle w:val="4"/>
            <w:numPr>
              <w:ilvl w:val="0"/>
              <w:numId w:val="58"/>
            </w:numPr>
            <w:tabs>
              <w:tab w:val="left" w:pos="588"/>
            </w:tabs>
            <w:rPr>
              <w:rFonts w:ascii="宋体" w:hAnsi="宋体"/>
              <w:szCs w:val="21"/>
            </w:rPr>
          </w:pPr>
          <w:r>
            <w:rPr>
              <w:rFonts w:ascii="宋体" w:hAnsi="宋体" w:hint="eastAsia"/>
              <w:szCs w:val="21"/>
            </w:rPr>
            <w:t>应付账款列示</w:t>
          </w:r>
        </w:p>
        <w:sdt>
          <w:sdtPr>
            <w:alias w:val="是否适用：应付账款列示[双击切换]"/>
            <w:tag w:val="_GBC_8531771c226a4fb0b98e3cdaf7271c71"/>
            <w:id w:val="93987841"/>
            <w:lock w:val="sdtContentLocked"/>
            <w:placeholder>
              <w:docPart w:val="GBC22222222222222222222222222222"/>
            </w:placeholder>
          </w:sdtPr>
          <w:sdtEndPr/>
          <w:sdtContent>
            <w:p w14:paraId="4E02DC83" w14:textId="77777777" w:rsidR="003A1DA7" w:rsidRDefault="002956EA">
              <w:r>
                <w:fldChar w:fldCharType="begin"/>
              </w:r>
              <w:r w:rsidR="00545D2D">
                <w:instrText xml:space="preserve"> MACROBUTTON  SnrToggleCheckbox √适用 </w:instrText>
              </w:r>
              <w:r>
                <w:fldChar w:fldCharType="end"/>
              </w:r>
              <w:r>
                <w:fldChar w:fldCharType="begin"/>
              </w:r>
              <w:r w:rsidR="00545D2D">
                <w:instrText xml:space="preserve"> MACROBUTTON  SnrToggleCheckbox □不适用 </w:instrText>
              </w:r>
              <w:r>
                <w:fldChar w:fldCharType="end"/>
              </w:r>
            </w:p>
          </w:sdtContent>
        </w:sdt>
        <w:p w14:paraId="5ED27BA8" w14:textId="77777777" w:rsidR="00545D2D" w:rsidRDefault="002956EA">
          <w:pPr>
            <w:jc w:val="right"/>
            <w:rPr>
              <w:szCs w:val="21"/>
            </w:rPr>
          </w:pPr>
          <w:r>
            <w:rPr>
              <w:rFonts w:hint="eastAsia"/>
              <w:szCs w:val="21"/>
            </w:rPr>
            <w:t>单位：</w:t>
          </w:r>
          <w:sdt>
            <w:sdtPr>
              <w:rPr>
                <w:rFonts w:hint="eastAsia"/>
                <w:szCs w:val="21"/>
              </w:rPr>
              <w:alias w:val="单位：财务附注：应付账款情况"/>
              <w:tag w:val="_GBC_53c05e3ea1bb4f08bbe5cf204a0947b9"/>
              <w:id w:val="-84732952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应付账款情况"/>
              <w:tag w:val="_GBC_e10cb0a664ca4400817c8a2bcf9247fc"/>
              <w:id w:val="52506227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2795"/>
            <w:gridCol w:w="3257"/>
          </w:tblGrid>
          <w:tr w:rsidR="00545D2D" w14:paraId="241B2722" w14:textId="77777777" w:rsidTr="00C43F2D">
            <w:sdt>
              <w:sdtPr>
                <w:tag w:val="_PLD_7dae27caeee34d74add24cd985083c75"/>
                <w:id w:val="2143617267"/>
                <w:lock w:val="sdtLocked"/>
              </w:sdtPr>
              <w:sdtEndPr/>
              <w:sdtContent>
                <w:tc>
                  <w:tcPr>
                    <w:tcW w:w="1570" w:type="pct"/>
                    <w:shd w:val="clear" w:color="auto" w:fill="auto"/>
                  </w:tcPr>
                  <w:p w14:paraId="4BDED5B7" w14:textId="77777777" w:rsidR="00545D2D" w:rsidRDefault="00545D2D" w:rsidP="00C43F2D">
                    <w:pPr>
                      <w:jc w:val="center"/>
                      <w:rPr>
                        <w:szCs w:val="21"/>
                      </w:rPr>
                    </w:pPr>
                    <w:r>
                      <w:rPr>
                        <w:rFonts w:hint="eastAsia"/>
                        <w:szCs w:val="21"/>
                      </w:rPr>
                      <w:t>项目</w:t>
                    </w:r>
                  </w:p>
                </w:tc>
              </w:sdtContent>
            </w:sdt>
            <w:sdt>
              <w:sdtPr>
                <w:tag w:val="_PLD_136ba417561e421ea02da8004fdf8b33"/>
                <w:id w:val="-1506269467"/>
                <w:lock w:val="sdtLocked"/>
              </w:sdtPr>
              <w:sdtEndPr/>
              <w:sdtContent>
                <w:tc>
                  <w:tcPr>
                    <w:tcW w:w="1584" w:type="pct"/>
                    <w:shd w:val="clear" w:color="auto" w:fill="auto"/>
                  </w:tcPr>
                  <w:p w14:paraId="3EB9A6B8" w14:textId="77777777" w:rsidR="00545D2D" w:rsidRDefault="00545D2D" w:rsidP="00C43F2D">
                    <w:pPr>
                      <w:jc w:val="center"/>
                      <w:rPr>
                        <w:szCs w:val="21"/>
                      </w:rPr>
                    </w:pPr>
                    <w:r>
                      <w:rPr>
                        <w:rFonts w:hint="eastAsia"/>
                        <w:szCs w:val="21"/>
                      </w:rPr>
                      <w:t>期末余额</w:t>
                    </w:r>
                  </w:p>
                </w:tc>
              </w:sdtContent>
            </w:sdt>
            <w:sdt>
              <w:sdtPr>
                <w:tag w:val="_PLD_bc4b311c1ee54bd48b7b2ba2ab79c364"/>
                <w:id w:val="1626041435"/>
                <w:lock w:val="sdtLocked"/>
              </w:sdtPr>
              <w:sdtEndPr/>
              <w:sdtContent>
                <w:tc>
                  <w:tcPr>
                    <w:tcW w:w="1846" w:type="pct"/>
                    <w:shd w:val="clear" w:color="auto" w:fill="auto"/>
                  </w:tcPr>
                  <w:p w14:paraId="733DC77E" w14:textId="77777777" w:rsidR="00545D2D" w:rsidRDefault="00545D2D" w:rsidP="00C43F2D">
                    <w:pPr>
                      <w:jc w:val="center"/>
                      <w:rPr>
                        <w:szCs w:val="21"/>
                      </w:rPr>
                    </w:pPr>
                    <w:r>
                      <w:rPr>
                        <w:rFonts w:hint="eastAsia"/>
                        <w:szCs w:val="21"/>
                      </w:rPr>
                      <w:t>期初余额</w:t>
                    </w:r>
                  </w:p>
                </w:tc>
              </w:sdtContent>
            </w:sdt>
          </w:tr>
          <w:sdt>
            <w:sdtPr>
              <w:rPr>
                <w:rFonts w:hint="eastAsia"/>
                <w:szCs w:val="21"/>
              </w:rPr>
              <w:alias w:val="应付账款情况明细"/>
              <w:tag w:val="_GBC_6a9eb940fbe64774bcca168078c6adaa"/>
              <w:id w:val="853234938"/>
              <w:lock w:val="sdtLocked"/>
            </w:sdtPr>
            <w:sdtEndPr>
              <w:rPr>
                <w:rFonts w:ascii="Times New Roman" w:hAnsi="Times New Roman" w:cs="Times New Roman" w:hint="default"/>
              </w:rPr>
            </w:sdtEndPr>
            <w:sdtContent>
              <w:tr w:rsidR="00545D2D" w14:paraId="14274E39" w14:textId="77777777" w:rsidTr="00C43F2D">
                <w:tc>
                  <w:tcPr>
                    <w:tcW w:w="1570" w:type="pct"/>
                    <w:shd w:val="clear" w:color="auto" w:fill="auto"/>
                  </w:tcPr>
                  <w:p w14:paraId="40B90EA8" w14:textId="77777777" w:rsidR="00545D2D" w:rsidRDefault="00545D2D" w:rsidP="00C43F2D">
                    <w:pPr>
                      <w:rPr>
                        <w:szCs w:val="21"/>
                      </w:rPr>
                    </w:pPr>
                    <w:r>
                      <w:t>1年以内（含1年）</w:t>
                    </w:r>
                  </w:p>
                </w:tc>
                <w:tc>
                  <w:tcPr>
                    <w:tcW w:w="1584" w:type="pct"/>
                    <w:shd w:val="clear" w:color="auto" w:fill="auto"/>
                  </w:tcPr>
                  <w:p w14:paraId="16740B91" w14:textId="77777777" w:rsidR="00545D2D" w:rsidRPr="00F776B2" w:rsidRDefault="00545D2D" w:rsidP="00C43F2D">
                    <w:pPr>
                      <w:jc w:val="right"/>
                      <w:rPr>
                        <w:rFonts w:ascii="Times New Roman" w:hAnsi="Times New Roman" w:cs="Times New Roman"/>
                        <w:szCs w:val="21"/>
                      </w:rPr>
                    </w:pPr>
                    <w:r w:rsidRPr="00F776B2">
                      <w:rPr>
                        <w:rFonts w:ascii="Times New Roman" w:hAnsi="Times New Roman" w:cs="Times New Roman"/>
                      </w:rPr>
                      <w:t>103,071,026.99</w:t>
                    </w:r>
                  </w:p>
                </w:tc>
                <w:tc>
                  <w:tcPr>
                    <w:tcW w:w="1846" w:type="pct"/>
                    <w:shd w:val="clear" w:color="auto" w:fill="auto"/>
                  </w:tcPr>
                  <w:p w14:paraId="7CEC668E" w14:textId="77777777" w:rsidR="00545D2D" w:rsidRPr="00F776B2" w:rsidRDefault="00545D2D" w:rsidP="00C43F2D">
                    <w:pPr>
                      <w:jc w:val="right"/>
                      <w:rPr>
                        <w:rFonts w:ascii="Times New Roman" w:hAnsi="Times New Roman" w:cs="Times New Roman"/>
                        <w:szCs w:val="21"/>
                      </w:rPr>
                    </w:pPr>
                    <w:r w:rsidRPr="00F776B2">
                      <w:rPr>
                        <w:rFonts w:ascii="Times New Roman" w:hAnsi="Times New Roman" w:cs="Times New Roman"/>
                      </w:rPr>
                      <w:t>92,678,861.48</w:t>
                    </w:r>
                  </w:p>
                </w:tc>
              </w:tr>
            </w:sdtContent>
          </w:sdt>
          <w:sdt>
            <w:sdtPr>
              <w:rPr>
                <w:rFonts w:hint="eastAsia"/>
                <w:szCs w:val="21"/>
              </w:rPr>
              <w:alias w:val="应付账款情况明细"/>
              <w:tag w:val="_GBC_6a9eb940fbe64774bcca168078c6adaa"/>
              <w:id w:val="1220021013"/>
              <w:lock w:val="sdtLocked"/>
            </w:sdtPr>
            <w:sdtEndPr>
              <w:rPr>
                <w:rFonts w:ascii="Times New Roman" w:hAnsi="Times New Roman" w:cs="Times New Roman" w:hint="default"/>
              </w:rPr>
            </w:sdtEndPr>
            <w:sdtContent>
              <w:tr w:rsidR="00545D2D" w14:paraId="5F5946BF" w14:textId="77777777" w:rsidTr="00C43F2D">
                <w:tc>
                  <w:tcPr>
                    <w:tcW w:w="1570" w:type="pct"/>
                    <w:shd w:val="clear" w:color="auto" w:fill="auto"/>
                  </w:tcPr>
                  <w:p w14:paraId="42F0A544" w14:textId="77777777" w:rsidR="00545D2D" w:rsidRDefault="00545D2D" w:rsidP="00C43F2D">
                    <w:pPr>
                      <w:rPr>
                        <w:szCs w:val="21"/>
                      </w:rPr>
                    </w:pPr>
                    <w:r>
                      <w:t>1-2年</w:t>
                    </w:r>
                  </w:p>
                </w:tc>
                <w:tc>
                  <w:tcPr>
                    <w:tcW w:w="1584" w:type="pct"/>
                    <w:shd w:val="clear" w:color="auto" w:fill="auto"/>
                  </w:tcPr>
                  <w:p w14:paraId="25010343" w14:textId="77777777" w:rsidR="00545D2D" w:rsidRPr="00F776B2" w:rsidRDefault="00545D2D" w:rsidP="00C43F2D">
                    <w:pPr>
                      <w:jc w:val="right"/>
                      <w:rPr>
                        <w:rFonts w:ascii="Times New Roman" w:hAnsi="Times New Roman" w:cs="Times New Roman"/>
                        <w:szCs w:val="21"/>
                      </w:rPr>
                    </w:pPr>
                    <w:r w:rsidRPr="00F776B2">
                      <w:rPr>
                        <w:rFonts w:ascii="Times New Roman" w:hAnsi="Times New Roman" w:cs="Times New Roman"/>
                      </w:rPr>
                      <w:t>674,260.65</w:t>
                    </w:r>
                  </w:p>
                </w:tc>
                <w:tc>
                  <w:tcPr>
                    <w:tcW w:w="1846" w:type="pct"/>
                    <w:shd w:val="clear" w:color="auto" w:fill="auto"/>
                  </w:tcPr>
                  <w:p w14:paraId="32E6E7D9" w14:textId="77777777" w:rsidR="00545D2D" w:rsidRPr="00F776B2" w:rsidRDefault="00545D2D" w:rsidP="00C43F2D">
                    <w:pPr>
                      <w:jc w:val="right"/>
                      <w:rPr>
                        <w:rFonts w:ascii="Times New Roman" w:hAnsi="Times New Roman" w:cs="Times New Roman"/>
                        <w:szCs w:val="21"/>
                      </w:rPr>
                    </w:pPr>
                    <w:r w:rsidRPr="00F776B2">
                      <w:rPr>
                        <w:rFonts w:ascii="Times New Roman" w:hAnsi="Times New Roman" w:cs="Times New Roman"/>
                      </w:rPr>
                      <w:t>68,739.00</w:t>
                    </w:r>
                  </w:p>
                </w:tc>
              </w:tr>
            </w:sdtContent>
          </w:sdt>
          <w:tr w:rsidR="00545D2D" w:rsidRPr="00545D2D" w14:paraId="0DE29879" w14:textId="77777777" w:rsidTr="00C43F2D">
            <w:sdt>
              <w:sdtPr>
                <w:tag w:val="_PLD_b82b4cb1d4fa4c8fb75bed463f2da31b"/>
                <w:id w:val="2028215981"/>
                <w:lock w:val="sdtLocked"/>
              </w:sdtPr>
              <w:sdtEndPr/>
              <w:sdtContent>
                <w:tc>
                  <w:tcPr>
                    <w:tcW w:w="1570" w:type="pct"/>
                    <w:shd w:val="clear" w:color="auto" w:fill="auto"/>
                  </w:tcPr>
                  <w:p w14:paraId="7EFC0232" w14:textId="77777777" w:rsidR="00545D2D" w:rsidRDefault="00545D2D" w:rsidP="00C43F2D">
                    <w:pPr>
                      <w:jc w:val="center"/>
                      <w:rPr>
                        <w:color w:val="000000" w:themeColor="text1"/>
                        <w:szCs w:val="21"/>
                      </w:rPr>
                    </w:pPr>
                    <w:r>
                      <w:rPr>
                        <w:rFonts w:hint="eastAsia"/>
                        <w:color w:val="000000" w:themeColor="text1"/>
                        <w:szCs w:val="21"/>
                      </w:rPr>
                      <w:t>合计</w:t>
                    </w:r>
                  </w:p>
                </w:tc>
              </w:sdtContent>
            </w:sdt>
            <w:tc>
              <w:tcPr>
                <w:tcW w:w="1584" w:type="pct"/>
                <w:shd w:val="clear" w:color="auto" w:fill="auto"/>
              </w:tcPr>
              <w:p w14:paraId="24ED3F30" w14:textId="77777777" w:rsidR="00545D2D" w:rsidRPr="00F776B2" w:rsidRDefault="00545D2D" w:rsidP="00545D2D">
                <w:pPr>
                  <w:jc w:val="right"/>
                  <w:rPr>
                    <w:rFonts w:ascii="Times New Roman" w:hAnsi="Times New Roman" w:cs="Times New Roman"/>
                  </w:rPr>
                </w:pPr>
                <w:r w:rsidRPr="00F776B2">
                  <w:rPr>
                    <w:rFonts w:ascii="Times New Roman" w:hAnsi="Times New Roman" w:cs="Times New Roman"/>
                  </w:rPr>
                  <w:t>103,745,287.64</w:t>
                </w:r>
              </w:p>
            </w:tc>
            <w:tc>
              <w:tcPr>
                <w:tcW w:w="1846" w:type="pct"/>
                <w:shd w:val="clear" w:color="auto" w:fill="auto"/>
              </w:tcPr>
              <w:p w14:paraId="3C9DD434" w14:textId="77777777" w:rsidR="00545D2D" w:rsidRPr="00F776B2" w:rsidRDefault="00545D2D" w:rsidP="00545D2D">
                <w:pPr>
                  <w:jc w:val="right"/>
                  <w:rPr>
                    <w:rFonts w:ascii="Times New Roman" w:hAnsi="Times New Roman" w:cs="Times New Roman"/>
                  </w:rPr>
                </w:pPr>
                <w:r w:rsidRPr="00F776B2">
                  <w:rPr>
                    <w:rFonts w:ascii="Times New Roman" w:hAnsi="Times New Roman" w:cs="Times New Roman"/>
                  </w:rPr>
                  <w:t>92,747,600.48</w:t>
                </w:r>
              </w:p>
            </w:tc>
          </w:tr>
        </w:tbl>
        <w:p w14:paraId="2432546D" w14:textId="2A1F1F64" w:rsidR="003A1DA7" w:rsidRPr="0045293C" w:rsidRDefault="00F91C06"/>
      </w:sdtContent>
    </w:sdt>
    <w:sdt>
      <w:sdtPr>
        <w:rPr>
          <w:rFonts w:asciiTheme="minorHAnsi" w:hAnsiTheme="minorHAnsi" w:cstheme="minorBidi" w:hint="eastAsia"/>
          <w:b w:val="0"/>
          <w:bCs w:val="0"/>
          <w:kern w:val="0"/>
          <w:szCs w:val="22"/>
        </w:rPr>
        <w:alias w:val="模块:重要的账龄超过1年的应付账款单位：元币种：人民币项目期末..."/>
        <w:tag w:val="_GBC_5fffbd1416eb408d959645d37f190cf5"/>
        <w:id w:val="1910658473"/>
        <w:lock w:val="sdtLocked"/>
        <w:placeholder>
          <w:docPart w:val="GBC22222222222222222222222222222"/>
        </w:placeholder>
      </w:sdtPr>
      <w:sdtEndPr>
        <w:rPr>
          <w:kern w:val="2"/>
        </w:rPr>
      </w:sdtEndPr>
      <w:sdtContent>
        <w:p w14:paraId="39DDA341" w14:textId="77777777" w:rsidR="003A1DA7" w:rsidRDefault="002956EA">
          <w:pPr>
            <w:pStyle w:val="4"/>
            <w:numPr>
              <w:ilvl w:val="0"/>
              <w:numId w:val="58"/>
            </w:numPr>
            <w:tabs>
              <w:tab w:val="left" w:pos="588"/>
            </w:tabs>
            <w:rPr>
              <w:kern w:val="0"/>
            </w:rPr>
          </w:pPr>
          <w:r>
            <w:rPr>
              <w:rFonts w:hint="eastAsia"/>
              <w:kern w:val="0"/>
            </w:rPr>
            <w:t>账龄超过</w:t>
          </w:r>
          <w:r>
            <w:rPr>
              <w:kern w:val="0"/>
            </w:rPr>
            <w:t>1</w:t>
          </w:r>
          <w:r>
            <w:rPr>
              <w:kern w:val="0"/>
            </w:rPr>
            <w:t>年的重要应付账款</w:t>
          </w:r>
        </w:p>
        <w:sdt>
          <w:sdtPr>
            <w:alias w:val="是否适用：账龄超过1年的重要应付账款[双击切换]"/>
            <w:tag w:val="_GBC_02c6e7ed8ae149e8a09f5b80217deb89"/>
            <w:id w:val="-1964645807"/>
            <w:lock w:val="sdtContentLocked"/>
            <w:placeholder>
              <w:docPart w:val="GBC22222222222222222222222222222"/>
            </w:placeholder>
          </w:sdtPr>
          <w:sdtEndPr/>
          <w:sdtContent>
            <w:p w14:paraId="06CCBD4C" w14:textId="77777777" w:rsidR="003A1DA7" w:rsidRDefault="002956EA" w:rsidP="00613585">
              <w:r>
                <w:fldChar w:fldCharType="begin"/>
              </w:r>
              <w:r w:rsidR="00613585">
                <w:instrText xml:space="preserve"> MACROBUTTON  SnrToggleCheckbox □适用 </w:instrText>
              </w:r>
              <w:r>
                <w:fldChar w:fldCharType="end"/>
              </w:r>
              <w:r>
                <w:fldChar w:fldCharType="begin"/>
              </w:r>
              <w:r w:rsidR="00613585">
                <w:instrText xml:space="preserve"> MACROBUTTON  SnrToggleCheckbox √不适用 </w:instrText>
              </w:r>
              <w:r>
                <w:fldChar w:fldCharType="end"/>
              </w:r>
            </w:p>
          </w:sdtContent>
        </w:sdt>
      </w:sdtContent>
    </w:sdt>
    <w:sdt>
      <w:sdtPr>
        <w:rPr>
          <w:rFonts w:hint="eastAsia"/>
          <w:b/>
          <w:bCs/>
        </w:rPr>
        <w:alias w:val="模块:应付账款的其他说明"/>
        <w:tag w:val="_GBC_aecd44efc3ea456b9149dd662d0a5085"/>
        <w:id w:val="-739643229"/>
        <w:lock w:val="sdtLocked"/>
        <w:placeholder>
          <w:docPart w:val="GBC22222222222222222222222222222"/>
        </w:placeholder>
      </w:sdtPr>
      <w:sdtEndPr>
        <w:rPr>
          <w:rFonts w:cstheme="minorBidi" w:hint="default"/>
          <w:b w:val="0"/>
          <w:bCs w:val="0"/>
          <w:kern w:val="2"/>
          <w:szCs w:val="21"/>
        </w:rPr>
      </w:sdtEndPr>
      <w:sdtContent>
        <w:p w14:paraId="7786C76D" w14:textId="77777777" w:rsidR="003A1DA7" w:rsidRDefault="002956EA">
          <w:pPr>
            <w:rPr>
              <w:szCs w:val="21"/>
            </w:rPr>
          </w:pPr>
          <w:r>
            <w:rPr>
              <w:rFonts w:hint="eastAsia"/>
            </w:rPr>
            <w:t>其他</w:t>
          </w:r>
          <w:r>
            <w:rPr>
              <w:rFonts w:hint="eastAsia"/>
              <w:szCs w:val="21"/>
            </w:rPr>
            <w:t>说明：</w:t>
          </w:r>
        </w:p>
        <w:sdt>
          <w:sdtPr>
            <w:rPr>
              <w:szCs w:val="21"/>
            </w:rPr>
            <w:alias w:val="是否适用：应付账款的其他说明[双击切换]"/>
            <w:tag w:val="_GBC_9a797e83ea1747e9aca4221e6cdfe89f"/>
            <w:id w:val="-423412600"/>
            <w:lock w:val="sdtContentLocked"/>
            <w:placeholder>
              <w:docPart w:val="GBC22222222222222222222222222222"/>
            </w:placeholder>
          </w:sdtPr>
          <w:sdtEndPr/>
          <w:sdtContent>
            <w:p w14:paraId="089D90FE" w14:textId="77777777" w:rsidR="003A1DA7" w:rsidRDefault="002956EA" w:rsidP="00613585">
              <w:pPr>
                <w:rPr>
                  <w:szCs w:val="21"/>
                </w:rPr>
              </w:pPr>
              <w:r>
                <w:rPr>
                  <w:szCs w:val="21"/>
                </w:rPr>
                <w:fldChar w:fldCharType="begin"/>
              </w:r>
              <w:r w:rsidR="00613585">
                <w:rPr>
                  <w:szCs w:val="21"/>
                </w:rPr>
                <w:instrText xml:space="preserve"> MACROBUTTON  SnrToggleCheckbox □适用 </w:instrText>
              </w:r>
              <w:r>
                <w:rPr>
                  <w:szCs w:val="21"/>
                </w:rPr>
                <w:fldChar w:fldCharType="end"/>
              </w:r>
              <w:r>
                <w:rPr>
                  <w:szCs w:val="21"/>
                </w:rPr>
                <w:fldChar w:fldCharType="begin"/>
              </w:r>
              <w:r w:rsidR="00613585">
                <w:rPr>
                  <w:szCs w:val="21"/>
                </w:rPr>
                <w:instrText xml:space="preserve"> MACROBUTTON  SnrToggleCheckbox √不适用 </w:instrText>
              </w:r>
              <w:r>
                <w:rPr>
                  <w:szCs w:val="21"/>
                </w:rPr>
                <w:fldChar w:fldCharType="end"/>
              </w:r>
            </w:p>
          </w:sdtContent>
        </w:sdt>
      </w:sdtContent>
    </w:sdt>
    <w:p w14:paraId="1FD0256F" w14:textId="77777777" w:rsidR="003A1DA7" w:rsidRDefault="003A1DA7">
      <w:pPr>
        <w:snapToGrid w:val="0"/>
        <w:spacing w:line="240" w:lineRule="atLeast"/>
        <w:rPr>
          <w:szCs w:val="21"/>
        </w:rPr>
      </w:pPr>
    </w:p>
    <w:p w14:paraId="0F38DFE7" w14:textId="77777777" w:rsidR="003A1DA7" w:rsidRDefault="002956EA">
      <w:pPr>
        <w:pStyle w:val="3"/>
        <w:numPr>
          <w:ilvl w:val="0"/>
          <w:numId w:val="21"/>
        </w:numPr>
        <w:tabs>
          <w:tab w:val="left" w:pos="504"/>
        </w:tabs>
        <w:rPr>
          <w:rFonts w:ascii="宋体" w:hAnsi="宋体"/>
          <w:szCs w:val="21"/>
        </w:rPr>
      </w:pPr>
      <w:bookmarkStart w:id="385" w:name="_Toc49441361"/>
      <w:r>
        <w:rPr>
          <w:rFonts w:ascii="宋体" w:hAnsi="宋体" w:hint="eastAsia"/>
          <w:szCs w:val="21"/>
        </w:rPr>
        <w:t>预收款项</w:t>
      </w:r>
      <w:bookmarkEnd w:id="385"/>
    </w:p>
    <w:sdt>
      <w:sdtPr>
        <w:rPr>
          <w:rFonts w:ascii="宋体" w:hAnsi="宋体" w:cs="宋体" w:hint="eastAsia"/>
          <w:b w:val="0"/>
          <w:bCs w:val="0"/>
          <w:kern w:val="0"/>
          <w:szCs w:val="21"/>
        </w:rPr>
        <w:alias w:val="模块:预收账款情况"/>
        <w:tag w:val="_GBC_d7dac18f0444439d83469555857c3195"/>
        <w:id w:val="-1694531492"/>
        <w:lock w:val="sdtLocked"/>
        <w:placeholder>
          <w:docPart w:val="GBC22222222222222222222222222222"/>
        </w:placeholder>
      </w:sdtPr>
      <w:sdtEndPr>
        <w:rPr>
          <w:szCs w:val="24"/>
        </w:rPr>
      </w:sdtEndPr>
      <w:sdtContent>
        <w:p w14:paraId="13F26CD3" w14:textId="77777777" w:rsidR="003A1DA7" w:rsidRDefault="002956EA">
          <w:pPr>
            <w:pStyle w:val="4"/>
            <w:numPr>
              <w:ilvl w:val="0"/>
              <w:numId w:val="59"/>
            </w:numPr>
            <w:rPr>
              <w:rFonts w:ascii="宋体" w:hAnsi="宋体"/>
              <w:szCs w:val="21"/>
            </w:rPr>
          </w:pPr>
          <w:r>
            <w:rPr>
              <w:rFonts w:ascii="宋体" w:hAnsi="宋体" w:hint="eastAsia"/>
              <w:szCs w:val="21"/>
            </w:rPr>
            <w:t>预收账款项列示</w:t>
          </w:r>
        </w:p>
        <w:sdt>
          <w:sdtPr>
            <w:alias w:val="是否适用：预收账款项列示[双击切换]"/>
            <w:tag w:val="_GBC_cf9ab7f5f12c4f788a9bbb6e3ef9c9de"/>
            <w:id w:val="1716084182"/>
            <w:lock w:val="sdtContentLocked"/>
            <w:placeholder>
              <w:docPart w:val="GBC22222222222222222222222222222"/>
            </w:placeholder>
          </w:sdtPr>
          <w:sdtEndPr/>
          <w:sdtContent>
            <w:p w14:paraId="456D3988" w14:textId="53DB963A" w:rsidR="003A1DA7" w:rsidRPr="0045293C" w:rsidRDefault="002956EA" w:rsidP="0045293C">
              <w:r>
                <w:fldChar w:fldCharType="begin"/>
              </w:r>
              <w:r w:rsidR="00936903">
                <w:instrText xml:space="preserve"> MACROBUTTON  SnrToggleCheckbox □适用 </w:instrText>
              </w:r>
              <w:r>
                <w:fldChar w:fldCharType="end"/>
              </w:r>
              <w:r>
                <w:fldChar w:fldCharType="begin"/>
              </w:r>
              <w:r w:rsidR="00936903">
                <w:instrText xml:space="preserve"> MACROBUTTON  SnrToggleCheckbox √不适用 </w:instrText>
              </w:r>
              <w:r>
                <w:fldChar w:fldCharType="end"/>
              </w:r>
            </w:p>
          </w:sdtContent>
        </w:sdt>
      </w:sdtContent>
    </w:sdt>
    <w:sdt>
      <w:sdtPr>
        <w:rPr>
          <w:rFonts w:ascii="宋体" w:hAnsi="宋体" w:cstheme="minorBidi" w:hint="eastAsia"/>
          <w:b w:val="0"/>
          <w:bCs w:val="0"/>
          <w:kern w:val="0"/>
          <w:szCs w:val="21"/>
        </w:rPr>
        <w:alias w:val="模块:账龄超过1年的重要预收款项"/>
        <w:tag w:val="_GBC_59300802f7ac43e3ab1ce4a570fb0267"/>
        <w:id w:val="95211671"/>
        <w:lock w:val="sdtLocked"/>
        <w:placeholder>
          <w:docPart w:val="GBC22222222222222222222222222222"/>
        </w:placeholder>
      </w:sdtPr>
      <w:sdtEndPr/>
      <w:sdtContent>
        <w:p w14:paraId="0A44EBAE" w14:textId="77777777" w:rsidR="003A1DA7" w:rsidRDefault="002956EA">
          <w:pPr>
            <w:pStyle w:val="4"/>
            <w:numPr>
              <w:ilvl w:val="0"/>
              <w:numId w:val="59"/>
            </w:numPr>
            <w:rPr>
              <w:kern w:val="0"/>
            </w:rPr>
          </w:pPr>
          <w:r>
            <w:rPr>
              <w:rFonts w:hint="eastAsia"/>
              <w:kern w:val="0"/>
            </w:rPr>
            <w:t>账龄超过</w:t>
          </w:r>
          <w:r>
            <w:rPr>
              <w:kern w:val="0"/>
            </w:rPr>
            <w:t>1</w:t>
          </w:r>
          <w:r>
            <w:rPr>
              <w:kern w:val="0"/>
            </w:rPr>
            <w:t>年的重要预收款项</w:t>
          </w:r>
        </w:p>
        <w:sdt>
          <w:sdtPr>
            <w:alias w:val="是否适用：账龄超过1年的重要预收款项[双击切换]"/>
            <w:tag w:val="_GBC_ae7ea5bab4b04b2cb170af5020f86302"/>
            <w:id w:val="1764412523"/>
            <w:lock w:val="sdtContentLocked"/>
            <w:placeholder>
              <w:docPart w:val="GBC22222222222222222222222222222"/>
            </w:placeholder>
          </w:sdtPr>
          <w:sdtEndPr/>
          <w:sdtContent>
            <w:p w14:paraId="11121A73" w14:textId="77777777" w:rsidR="003A1DA7" w:rsidRDefault="002956EA" w:rsidP="00FB3CBD">
              <w:pPr>
                <w:rPr>
                  <w:rFonts w:cstheme="minorBidi"/>
                  <w:szCs w:val="21"/>
                </w:rPr>
              </w:pPr>
              <w:r>
                <w:fldChar w:fldCharType="begin"/>
              </w:r>
              <w:r w:rsidR="00FB3CBD">
                <w:instrText xml:space="preserve"> MACROBUTTON  SnrToggleCheckbox □适用 </w:instrText>
              </w:r>
              <w:r>
                <w:fldChar w:fldCharType="end"/>
              </w:r>
              <w:r>
                <w:fldChar w:fldCharType="begin"/>
              </w:r>
              <w:r w:rsidR="00FB3CBD">
                <w:instrText xml:space="preserve"> MACROBUTTON  SnrToggleCheckbox √不适用 </w:instrText>
              </w:r>
              <w:r>
                <w:fldChar w:fldCharType="end"/>
              </w:r>
            </w:p>
          </w:sdtContent>
        </w:sdt>
      </w:sdtContent>
    </w:sdt>
    <w:sdt>
      <w:sdtPr>
        <w:rPr>
          <w:rFonts w:hint="eastAsia"/>
          <w:b/>
          <w:bCs/>
        </w:rPr>
        <w:alias w:val="模块:账龄超过1年的大额预收款项情况的说明"/>
        <w:tag w:val="_GBC_3b693e8055374a80821823cdad74f225"/>
        <w:id w:val="-87003104"/>
        <w:lock w:val="sdtLocked"/>
        <w:placeholder>
          <w:docPart w:val="GBC22222222222222222222222222222"/>
        </w:placeholder>
      </w:sdtPr>
      <w:sdtEndPr>
        <w:rPr>
          <w:rFonts w:cstheme="minorBidi" w:hint="default"/>
          <w:b w:val="0"/>
          <w:bCs w:val="0"/>
          <w:color w:val="000000" w:themeColor="text1"/>
          <w:kern w:val="2"/>
          <w:szCs w:val="21"/>
        </w:rPr>
      </w:sdtEndPr>
      <w:sdtContent>
        <w:p w14:paraId="7E8D7601" w14:textId="77777777" w:rsidR="003A1DA7" w:rsidRDefault="002956EA">
          <w:r>
            <w:rPr>
              <w:rFonts w:hint="eastAsia"/>
            </w:rPr>
            <w:t>其他说明：</w:t>
          </w:r>
        </w:p>
        <w:sdt>
          <w:sdtPr>
            <w:alias w:val="是否适用：预收账款的其他说明[双击切换]"/>
            <w:tag w:val="_GBC_f473b6b28a104ffc812e6da4cf5177e5"/>
            <w:id w:val="-1226528252"/>
            <w:lock w:val="sdtContentLocked"/>
            <w:placeholder>
              <w:docPart w:val="GBC22222222222222222222222222222"/>
            </w:placeholder>
          </w:sdtPr>
          <w:sdtEndPr/>
          <w:sdtContent>
            <w:p w14:paraId="13F50877" w14:textId="77777777" w:rsidR="003A1DA7" w:rsidRDefault="002956EA" w:rsidP="00FB3CBD">
              <w:pPr>
                <w:rPr>
                  <w:szCs w:val="21"/>
                </w:rPr>
              </w:pPr>
              <w:r>
                <w:fldChar w:fldCharType="begin"/>
              </w:r>
              <w:r w:rsidR="00FB3CBD">
                <w:instrText xml:space="preserve"> MACROBUTTON  SnrToggleCheckbox □适用 </w:instrText>
              </w:r>
              <w:r>
                <w:fldChar w:fldCharType="end"/>
              </w:r>
              <w:r>
                <w:fldChar w:fldCharType="begin"/>
              </w:r>
              <w:r w:rsidR="00FB3CBD">
                <w:instrText xml:space="preserve"> MACROBUTTON  SnrToggleCheckbox √不适用 </w:instrText>
              </w:r>
              <w:r>
                <w:fldChar w:fldCharType="end"/>
              </w:r>
            </w:p>
          </w:sdtContent>
        </w:sdt>
      </w:sdtContent>
    </w:sdt>
    <w:p w14:paraId="3A5279B3" w14:textId="77777777" w:rsidR="003A1DA7" w:rsidRDefault="003A1DA7">
      <w:pPr>
        <w:rPr>
          <w:szCs w:val="21"/>
        </w:rPr>
      </w:pPr>
    </w:p>
    <w:bookmarkStart w:id="386" w:name="_Toc49441362" w:displacedByCustomXml="next"/>
    <w:bookmarkStart w:id="387" w:name="_Hlk10535609" w:displacedByCustomXml="next"/>
    <w:sdt>
      <w:sdtPr>
        <w:rPr>
          <w:rFonts w:ascii="宋体" w:hAnsi="宋体" w:cs="宋体" w:hint="eastAsia"/>
          <w:b w:val="0"/>
          <w:bCs w:val="0"/>
          <w:kern w:val="0"/>
          <w:szCs w:val="21"/>
        </w:rPr>
        <w:alias w:val="模块:合同负债"/>
        <w:tag w:val="_SEC_c98a59ac0d184ea5b3b590c23bf7ff8d"/>
        <w:id w:val="503169550"/>
        <w:lock w:val="sdtLocked"/>
        <w:placeholder>
          <w:docPart w:val="GBC22222222222222222222222222222"/>
        </w:placeholder>
      </w:sdtPr>
      <w:sdtEndPr>
        <w:rPr>
          <w:rFonts w:hint="default"/>
        </w:rPr>
      </w:sdtEndPr>
      <w:sdtContent>
        <w:p w14:paraId="091391E9" w14:textId="77777777" w:rsidR="003A1DA7" w:rsidRDefault="002956EA">
          <w:pPr>
            <w:pStyle w:val="3"/>
            <w:numPr>
              <w:ilvl w:val="0"/>
              <w:numId w:val="21"/>
            </w:numPr>
            <w:tabs>
              <w:tab w:val="left" w:pos="504"/>
            </w:tabs>
            <w:rPr>
              <w:szCs w:val="21"/>
            </w:rPr>
          </w:pPr>
          <w:r>
            <w:rPr>
              <w:rFonts w:hint="eastAsia"/>
              <w:szCs w:val="21"/>
            </w:rPr>
            <w:t>合同负债</w:t>
          </w:r>
          <w:bookmarkEnd w:id="386"/>
        </w:p>
        <w:p w14:paraId="4ED14EDE" w14:textId="77777777" w:rsidR="003A1DA7" w:rsidRDefault="002956EA">
          <w:pPr>
            <w:pStyle w:val="4"/>
            <w:numPr>
              <w:ilvl w:val="0"/>
              <w:numId w:val="84"/>
            </w:numPr>
          </w:pPr>
          <w:r>
            <w:rPr>
              <w:rFonts w:hint="eastAsia"/>
            </w:rPr>
            <w:t>合同负债情况</w:t>
          </w:r>
        </w:p>
        <w:sdt>
          <w:sdtPr>
            <w:alias w:val="是否适用：合同负债情况[双击切换]"/>
            <w:tag w:val="_GBC_2b6238a8ea00438eab947f83a5f6451d"/>
            <w:id w:val="-1194610859"/>
            <w:lock w:val="sdtContentLocked"/>
            <w:placeholder>
              <w:docPart w:val="GBC22222222222222222222222222222"/>
            </w:placeholder>
          </w:sdtPr>
          <w:sdtEndPr/>
          <w:sdtContent>
            <w:p w14:paraId="4ECB6F77" w14:textId="77777777" w:rsidR="00760BC0" w:rsidRDefault="002956EA" w:rsidP="00394B08">
              <w:r>
                <w:fldChar w:fldCharType="begin"/>
              </w:r>
              <w:r w:rsidR="00760BC0">
                <w:instrText xml:space="preserve"> MACROBUTTON  SnrToggleCheckbox √适用 </w:instrText>
              </w:r>
              <w:r>
                <w:fldChar w:fldCharType="end"/>
              </w:r>
              <w:r>
                <w:fldChar w:fldCharType="begin"/>
              </w:r>
              <w:r w:rsidR="00760BC0">
                <w:instrText xml:space="preserve"> MACROBUTTON  SnrToggleCheckbox □不适用 </w:instrText>
              </w:r>
              <w:r>
                <w:fldChar w:fldCharType="end"/>
              </w:r>
            </w:p>
          </w:sdtContent>
        </w:sdt>
        <w:p w14:paraId="6D8019BF" w14:textId="77777777" w:rsidR="00760BC0" w:rsidRDefault="00760BC0">
          <w:pPr>
            <w:ind w:left="360"/>
            <w:jc w:val="right"/>
          </w:pPr>
          <w:r>
            <w:rPr>
              <w:rFonts w:hint="eastAsia"/>
            </w:rPr>
            <w:t>单位：</w:t>
          </w:r>
          <w:sdt>
            <w:sdtPr>
              <w:rPr>
                <w:rFonts w:hint="eastAsia"/>
              </w:rPr>
              <w:alias w:val="单位：合同负债情况"/>
              <w:tag w:val="_GBC_0024c0ddc3514b009e8166b63dc10ae9"/>
              <w:id w:val="-177433191"/>
              <w:lock w:val="sdtLocked"/>
              <w:placeholder>
                <w:docPart w:val="D650D8D6F99641FBA9DACFFE2411C66C"/>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合同负债情况"/>
              <w:tag w:val="_GBC_154d9411b9764a4f8e1412d0a22c8375"/>
              <w:id w:val="-1512365990"/>
              <w:lock w:val="sdtLocked"/>
              <w:placeholder>
                <w:docPart w:val="D650D8D6F99641FBA9DACFFE2411C66C"/>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3002"/>
            <w:gridCol w:w="2996"/>
          </w:tblGrid>
          <w:tr w:rsidR="00760BC0" w14:paraId="0D01E9C8" w14:textId="77777777" w:rsidTr="007642C0">
            <w:sdt>
              <w:sdtPr>
                <w:tag w:val="_PLD_c5e783ac966e416184ff57e436f98be2"/>
                <w:id w:val="-11306460"/>
                <w:lock w:val="sdtLocked"/>
              </w:sdtPr>
              <w:sdtEndPr/>
              <w:sdtContent>
                <w:tc>
                  <w:tcPr>
                    <w:tcW w:w="1601" w:type="pct"/>
                    <w:shd w:val="clear" w:color="auto" w:fill="auto"/>
                  </w:tcPr>
                  <w:p w14:paraId="66689558" w14:textId="77777777" w:rsidR="00760BC0" w:rsidRDefault="00760BC0">
                    <w:pPr>
                      <w:jc w:val="center"/>
                      <w:rPr>
                        <w:szCs w:val="21"/>
                      </w:rPr>
                    </w:pPr>
                    <w:r>
                      <w:rPr>
                        <w:rFonts w:hint="eastAsia"/>
                        <w:szCs w:val="21"/>
                      </w:rPr>
                      <w:t>项目</w:t>
                    </w:r>
                  </w:p>
                </w:tc>
              </w:sdtContent>
            </w:sdt>
            <w:sdt>
              <w:sdtPr>
                <w:tag w:val="_PLD_a4f8a9567271447e9f7bc01f59c6eed6"/>
                <w:id w:val="408806813"/>
                <w:lock w:val="sdtLocked"/>
              </w:sdtPr>
              <w:sdtEndPr/>
              <w:sdtContent>
                <w:tc>
                  <w:tcPr>
                    <w:tcW w:w="1701" w:type="pct"/>
                    <w:shd w:val="clear" w:color="auto" w:fill="auto"/>
                    <w:vAlign w:val="center"/>
                  </w:tcPr>
                  <w:p w14:paraId="55362C9B" w14:textId="77777777" w:rsidR="00760BC0" w:rsidRDefault="00760BC0">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b8f751ec83834a96b0e87c862d2ae80b"/>
                <w:id w:val="343757202"/>
                <w:lock w:val="sdtLocked"/>
              </w:sdtPr>
              <w:sdtEndPr/>
              <w:sdtContent>
                <w:tc>
                  <w:tcPr>
                    <w:tcW w:w="1698" w:type="pct"/>
                    <w:shd w:val="clear" w:color="auto" w:fill="auto"/>
                    <w:vAlign w:val="center"/>
                  </w:tcPr>
                  <w:p w14:paraId="1A5A15C5" w14:textId="77777777" w:rsidR="00760BC0" w:rsidRDefault="00760BC0">
                    <w:pPr>
                      <w:autoSpaceDE w:val="0"/>
                      <w:autoSpaceDN w:val="0"/>
                      <w:adjustRightInd w:val="0"/>
                      <w:snapToGrid w:val="0"/>
                      <w:spacing w:line="240" w:lineRule="atLeast"/>
                      <w:jc w:val="center"/>
                      <w:rPr>
                        <w:szCs w:val="21"/>
                      </w:rPr>
                    </w:pPr>
                    <w:r>
                      <w:rPr>
                        <w:rFonts w:hint="eastAsia"/>
                        <w:szCs w:val="21"/>
                      </w:rPr>
                      <w:t>期初余额</w:t>
                    </w:r>
                  </w:p>
                </w:tc>
              </w:sdtContent>
            </w:sdt>
          </w:tr>
          <w:sdt>
            <w:sdtPr>
              <w:rPr>
                <w:color w:val="000000"/>
                <w:szCs w:val="21"/>
              </w:rPr>
              <w:alias w:val="合同负债明细"/>
              <w:tag w:val="_TUP_d1c7a7f050fb40619e0f52b844ab99a2"/>
              <w:id w:val="1980336662"/>
              <w:lock w:val="sdtLocked"/>
              <w:placeholder>
                <w:docPart w:val="F4EB01D8971F49E08FD3F5B824923F2E"/>
              </w:placeholder>
            </w:sdtPr>
            <w:sdtEndPr>
              <w:rPr>
                <w:rFonts w:ascii="Times New Roman" w:hAnsi="Times New Roman" w:cs="Times New Roman"/>
                <w:szCs w:val="24"/>
              </w:rPr>
            </w:sdtEndPr>
            <w:sdtContent>
              <w:tr w:rsidR="00760BC0" w14:paraId="3C626A2B" w14:textId="77777777" w:rsidTr="007642C0">
                <w:tc>
                  <w:tcPr>
                    <w:tcW w:w="1601" w:type="pct"/>
                    <w:shd w:val="clear" w:color="auto" w:fill="auto"/>
                  </w:tcPr>
                  <w:p w14:paraId="1D724E83" w14:textId="77777777" w:rsidR="00760BC0" w:rsidRDefault="00936903">
                    <w:pPr>
                      <w:rPr>
                        <w:szCs w:val="21"/>
                      </w:rPr>
                    </w:pPr>
                    <w:r>
                      <w:rPr>
                        <w:rFonts w:hint="eastAsia"/>
                        <w:color w:val="000000"/>
                        <w:szCs w:val="21"/>
                      </w:rPr>
                      <w:t>预收货款</w:t>
                    </w:r>
                  </w:p>
                </w:tc>
                <w:tc>
                  <w:tcPr>
                    <w:tcW w:w="1701" w:type="pct"/>
                    <w:shd w:val="clear" w:color="auto" w:fill="auto"/>
                  </w:tcPr>
                  <w:p w14:paraId="453ABB8D" w14:textId="77777777" w:rsidR="00760BC0" w:rsidRPr="00F776B2" w:rsidRDefault="00936903" w:rsidP="00936903">
                    <w:pPr>
                      <w:jc w:val="right"/>
                      <w:rPr>
                        <w:rFonts w:ascii="Times New Roman" w:hAnsi="Times New Roman" w:cs="Times New Roman"/>
                      </w:rPr>
                    </w:pPr>
                    <w:r w:rsidRPr="00F776B2">
                      <w:rPr>
                        <w:rFonts w:ascii="Times New Roman" w:hAnsi="Times New Roman" w:cs="Times New Roman"/>
                        <w:color w:val="000000"/>
                      </w:rPr>
                      <w:t>4,865,581.81</w:t>
                    </w:r>
                  </w:p>
                </w:tc>
                <w:tc>
                  <w:tcPr>
                    <w:tcW w:w="1698" w:type="pct"/>
                    <w:shd w:val="clear" w:color="auto" w:fill="auto"/>
                  </w:tcPr>
                  <w:p w14:paraId="7939E065" w14:textId="77777777" w:rsidR="00760BC0" w:rsidRPr="00F776B2" w:rsidRDefault="00137318">
                    <w:pPr>
                      <w:jc w:val="right"/>
                      <w:rPr>
                        <w:rFonts w:ascii="Times New Roman" w:hAnsi="Times New Roman" w:cs="Times New Roman"/>
                      </w:rPr>
                    </w:pPr>
                    <w:r w:rsidRPr="00F776B2">
                      <w:rPr>
                        <w:rFonts w:ascii="Times New Roman" w:hAnsi="Times New Roman" w:cs="Times New Roman"/>
                      </w:rPr>
                      <w:t>6,698,069.95</w:t>
                    </w:r>
                  </w:p>
                </w:tc>
              </w:tr>
            </w:sdtContent>
          </w:sdt>
          <w:tr w:rsidR="00760BC0" w14:paraId="4E81FF2A" w14:textId="77777777" w:rsidTr="007642C0">
            <w:sdt>
              <w:sdtPr>
                <w:tag w:val="_PLD_749720f346f74db784b99fec9408ed39"/>
                <w:id w:val="-1664927390"/>
                <w:lock w:val="sdtLocked"/>
              </w:sdtPr>
              <w:sdtEndPr/>
              <w:sdtContent>
                <w:tc>
                  <w:tcPr>
                    <w:tcW w:w="1601" w:type="pct"/>
                    <w:shd w:val="clear" w:color="auto" w:fill="auto"/>
                  </w:tcPr>
                  <w:p w14:paraId="268FC79E" w14:textId="77777777" w:rsidR="00760BC0" w:rsidRDefault="00760BC0">
                    <w:pPr>
                      <w:jc w:val="center"/>
                      <w:rPr>
                        <w:color w:val="000000"/>
                        <w:szCs w:val="21"/>
                      </w:rPr>
                    </w:pPr>
                    <w:r>
                      <w:rPr>
                        <w:rFonts w:hint="eastAsia"/>
                        <w:color w:val="000000"/>
                        <w:szCs w:val="21"/>
                      </w:rPr>
                      <w:t>合计</w:t>
                    </w:r>
                  </w:p>
                </w:tc>
              </w:sdtContent>
            </w:sdt>
            <w:tc>
              <w:tcPr>
                <w:tcW w:w="1701" w:type="pct"/>
                <w:shd w:val="clear" w:color="auto" w:fill="auto"/>
              </w:tcPr>
              <w:p w14:paraId="74E9C3A0" w14:textId="77777777" w:rsidR="00760BC0" w:rsidRPr="00F776B2" w:rsidRDefault="00137318">
                <w:pPr>
                  <w:jc w:val="right"/>
                  <w:rPr>
                    <w:rFonts w:ascii="Times New Roman" w:hAnsi="Times New Roman" w:cs="Times New Roman"/>
                  </w:rPr>
                </w:pPr>
                <w:r w:rsidRPr="00F776B2">
                  <w:rPr>
                    <w:rFonts w:ascii="Times New Roman" w:hAnsi="Times New Roman" w:cs="Times New Roman"/>
                  </w:rPr>
                  <w:t>4,865,581.81</w:t>
                </w:r>
              </w:p>
            </w:tc>
            <w:tc>
              <w:tcPr>
                <w:tcW w:w="1698" w:type="pct"/>
                <w:shd w:val="clear" w:color="auto" w:fill="auto"/>
              </w:tcPr>
              <w:p w14:paraId="4702B90D" w14:textId="77777777" w:rsidR="00760BC0" w:rsidRPr="00F776B2" w:rsidRDefault="00137318">
                <w:pPr>
                  <w:jc w:val="right"/>
                  <w:rPr>
                    <w:rFonts w:ascii="Times New Roman" w:hAnsi="Times New Roman" w:cs="Times New Roman"/>
                  </w:rPr>
                </w:pPr>
                <w:r w:rsidRPr="00F776B2">
                  <w:rPr>
                    <w:rFonts w:ascii="Times New Roman" w:hAnsi="Times New Roman" w:cs="Times New Roman"/>
                  </w:rPr>
                  <w:t>6,698,069.95</w:t>
                </w:r>
              </w:p>
            </w:tc>
          </w:tr>
        </w:tbl>
        <w:p w14:paraId="6C26C71F" w14:textId="77777777" w:rsidR="003A1DA7" w:rsidRDefault="00F91C06" w:rsidP="00394B08">
          <w:pPr>
            <w:rPr>
              <w:szCs w:val="21"/>
            </w:rPr>
          </w:pPr>
        </w:p>
      </w:sdtContent>
    </w:sdt>
    <w:bookmarkEnd w:id="387" w:displacedByCustomXml="prev"/>
    <w:bookmarkStart w:id="388" w:name="_Hlk10535674" w:displacedByCustomXml="next"/>
    <w:sdt>
      <w:sdtPr>
        <w:rPr>
          <w:rFonts w:ascii="宋体" w:hAnsi="宋体" w:cs="宋体" w:hint="eastAsia"/>
          <w:b w:val="0"/>
          <w:bCs w:val="0"/>
          <w:kern w:val="0"/>
          <w:szCs w:val="21"/>
        </w:rPr>
        <w:alias w:val="模块:报告期内账面价值发生重大变动的金额和原因"/>
        <w:tag w:val="_SEC_c824c488dbc74824b379bb9187c7bdf0"/>
        <w:id w:val="1366181390"/>
        <w:lock w:val="sdtLocked"/>
        <w:placeholder>
          <w:docPart w:val="GBC22222222222222222222222222222"/>
        </w:placeholder>
      </w:sdtPr>
      <w:sdtEndPr>
        <w:rPr>
          <w:rFonts w:hint="default"/>
        </w:rPr>
      </w:sdtEndPr>
      <w:sdtContent>
        <w:p w14:paraId="26B1DA70" w14:textId="77777777" w:rsidR="003A1DA7" w:rsidRDefault="002956EA">
          <w:pPr>
            <w:pStyle w:val="4"/>
            <w:numPr>
              <w:ilvl w:val="0"/>
              <w:numId w:val="84"/>
            </w:numPr>
            <w:rPr>
              <w:szCs w:val="21"/>
            </w:rPr>
          </w:pPr>
          <w:r>
            <w:rPr>
              <w:rFonts w:hint="eastAsia"/>
              <w:szCs w:val="21"/>
            </w:rPr>
            <w:t>报告期内账面价值发生重大变动的金额和原因</w:t>
          </w:r>
        </w:p>
        <w:sdt>
          <w:sdtPr>
            <w:rPr>
              <w:szCs w:val="21"/>
            </w:rPr>
            <w:alias w:val="是否适用：合同负债账面价值发生重大变动[双击切换]"/>
            <w:tag w:val="_GBC_18d9cdd7095d4bda8f22860c58746248"/>
            <w:id w:val="313063400"/>
            <w:lock w:val="sdtContentLocked"/>
            <w:placeholder>
              <w:docPart w:val="GBC22222222222222222222222222222"/>
            </w:placeholder>
          </w:sdtPr>
          <w:sdtEndPr/>
          <w:sdtContent>
            <w:p w14:paraId="1015BD01" w14:textId="77777777" w:rsidR="003A1DA7" w:rsidRDefault="002956EA" w:rsidP="00394B08">
              <w:pPr>
                <w:rPr>
                  <w:szCs w:val="21"/>
                </w:rPr>
              </w:pPr>
              <w:r>
                <w:rPr>
                  <w:szCs w:val="21"/>
                </w:rPr>
                <w:fldChar w:fldCharType="begin"/>
              </w:r>
              <w:r w:rsidR="00394B08">
                <w:rPr>
                  <w:szCs w:val="21"/>
                </w:rPr>
                <w:instrText xml:space="preserve"> MACROBUTTON  SnrToggleCheckbox □适用 </w:instrText>
              </w:r>
              <w:r>
                <w:rPr>
                  <w:szCs w:val="21"/>
                </w:rPr>
                <w:fldChar w:fldCharType="end"/>
              </w:r>
              <w:r>
                <w:rPr>
                  <w:szCs w:val="21"/>
                </w:rPr>
                <w:fldChar w:fldCharType="begin"/>
              </w:r>
              <w:r w:rsidR="00394B08">
                <w:rPr>
                  <w:szCs w:val="21"/>
                </w:rPr>
                <w:instrText xml:space="preserve"> MACROBUTTON  SnrToggleCheckbox √不适用 </w:instrText>
              </w:r>
              <w:r>
                <w:rPr>
                  <w:szCs w:val="21"/>
                </w:rPr>
                <w:fldChar w:fldCharType="end"/>
              </w:r>
            </w:p>
          </w:sdtContent>
        </w:sdt>
      </w:sdtContent>
    </w:sdt>
    <w:bookmarkEnd w:id="388" w:displacedByCustomXml="prev"/>
    <w:bookmarkStart w:id="389" w:name="_Hlk10535687" w:displacedByCustomXml="next"/>
    <w:bookmarkStart w:id="390" w:name="_Hlk10535696" w:displacedByCustomXml="next"/>
    <w:sdt>
      <w:sdtPr>
        <w:rPr>
          <w:rFonts w:hint="eastAsia"/>
          <w:szCs w:val="21"/>
        </w:rPr>
        <w:alias w:val="模块:其他说明："/>
        <w:tag w:val="_SEC_1910d69cccc04d3fb0422784d0b1dd58"/>
        <w:id w:val="1091438561"/>
        <w:lock w:val="sdtLocked"/>
        <w:placeholder>
          <w:docPart w:val="GBC22222222222222222222222222222"/>
        </w:placeholder>
      </w:sdtPr>
      <w:sdtEndPr>
        <w:rPr>
          <w:rFonts w:hint="default"/>
        </w:rPr>
      </w:sdtEndPr>
      <w:sdtContent>
        <w:p w14:paraId="2D007953" w14:textId="77777777" w:rsidR="003A1DA7" w:rsidRDefault="002956EA">
          <w:pPr>
            <w:rPr>
              <w:szCs w:val="21"/>
            </w:rPr>
          </w:pPr>
          <w:r>
            <w:rPr>
              <w:rFonts w:hint="eastAsia"/>
              <w:szCs w:val="21"/>
            </w:rPr>
            <w:t>其他说明：</w:t>
          </w:r>
          <w:bookmarkEnd w:id="389"/>
        </w:p>
        <w:sdt>
          <w:sdtPr>
            <w:rPr>
              <w:szCs w:val="21"/>
            </w:rPr>
            <w:alias w:val="是否适用：合同负债其他说明[双击切换]"/>
            <w:tag w:val="_GBC_f73cf097b72042508657c656d4dc0c08"/>
            <w:id w:val="2059824217"/>
            <w:lock w:val="sdtContentLocked"/>
            <w:placeholder>
              <w:docPart w:val="GBC22222222222222222222222222222"/>
            </w:placeholder>
          </w:sdtPr>
          <w:sdtEndPr/>
          <w:sdtContent>
            <w:p w14:paraId="063B3435" w14:textId="77777777" w:rsidR="003A1DA7" w:rsidRDefault="002956EA" w:rsidP="00394B08">
              <w:r>
                <w:rPr>
                  <w:szCs w:val="21"/>
                </w:rPr>
                <w:fldChar w:fldCharType="begin"/>
              </w:r>
              <w:r w:rsidR="00394B08">
                <w:rPr>
                  <w:szCs w:val="21"/>
                </w:rPr>
                <w:instrText xml:space="preserve"> MACROBUTTON  SnrToggleCheckbox □适用 </w:instrText>
              </w:r>
              <w:r>
                <w:rPr>
                  <w:szCs w:val="21"/>
                </w:rPr>
                <w:fldChar w:fldCharType="end"/>
              </w:r>
              <w:r>
                <w:rPr>
                  <w:szCs w:val="21"/>
                </w:rPr>
                <w:fldChar w:fldCharType="begin"/>
              </w:r>
              <w:r w:rsidR="00394B08">
                <w:rPr>
                  <w:szCs w:val="21"/>
                </w:rPr>
                <w:instrText xml:space="preserve"> MACROBUTTON  SnrToggleCheckbox √不适用 </w:instrText>
              </w:r>
              <w:r>
                <w:rPr>
                  <w:szCs w:val="21"/>
                </w:rPr>
                <w:fldChar w:fldCharType="end"/>
              </w:r>
            </w:p>
          </w:sdtContent>
        </w:sdt>
      </w:sdtContent>
    </w:sdt>
    <w:bookmarkEnd w:id="390" w:displacedByCustomXml="prev"/>
    <w:p w14:paraId="284E7A92" w14:textId="77777777" w:rsidR="003A1DA7" w:rsidRDefault="003A1DA7">
      <w:pPr>
        <w:rPr>
          <w:szCs w:val="21"/>
        </w:rPr>
      </w:pPr>
    </w:p>
    <w:p w14:paraId="65C0F80C" w14:textId="77777777" w:rsidR="003A1DA7" w:rsidRDefault="002956EA">
      <w:pPr>
        <w:pStyle w:val="3"/>
        <w:numPr>
          <w:ilvl w:val="0"/>
          <w:numId w:val="21"/>
        </w:numPr>
        <w:tabs>
          <w:tab w:val="left" w:pos="504"/>
        </w:tabs>
        <w:rPr>
          <w:rFonts w:ascii="宋体" w:hAnsi="宋体"/>
          <w:szCs w:val="21"/>
        </w:rPr>
      </w:pPr>
      <w:bookmarkStart w:id="391" w:name="_Toc49441363"/>
      <w:r>
        <w:rPr>
          <w:rFonts w:ascii="宋体" w:hAnsi="宋体" w:hint="eastAsia"/>
          <w:szCs w:val="21"/>
        </w:rPr>
        <w:t>应付职工薪</w:t>
      </w:r>
      <w:proofErr w:type="gramStart"/>
      <w:r>
        <w:rPr>
          <w:rFonts w:ascii="宋体" w:hAnsi="宋体" w:hint="eastAsia"/>
          <w:szCs w:val="21"/>
        </w:rPr>
        <w:t>酬</w:t>
      </w:r>
      <w:bookmarkEnd w:id="391"/>
      <w:proofErr w:type="gramEnd"/>
    </w:p>
    <w:sdt>
      <w:sdtPr>
        <w:rPr>
          <w:rFonts w:ascii="宋体" w:hAnsi="宋体" w:cs="宋体"/>
          <w:b w:val="0"/>
          <w:bCs w:val="0"/>
          <w:kern w:val="0"/>
          <w:szCs w:val="24"/>
        </w:rPr>
        <w:alias w:val="模块:应付职工薪酬列示："/>
        <w:tag w:val="_GBC_fa609950067149f1a5c0a6c3ba353431"/>
        <w:id w:val="-1255745950"/>
        <w:lock w:val="sdtLocked"/>
        <w:placeholder>
          <w:docPart w:val="GBC22222222222222222222222222222"/>
        </w:placeholder>
      </w:sdtPr>
      <w:sdtEndPr/>
      <w:sdtContent>
        <w:p w14:paraId="36F8C95D" w14:textId="77777777" w:rsidR="003A1DA7" w:rsidRPr="00671498" w:rsidRDefault="002956EA">
          <w:pPr>
            <w:pStyle w:val="4"/>
            <w:numPr>
              <w:ilvl w:val="0"/>
              <w:numId w:val="117"/>
            </w:numPr>
          </w:pPr>
          <w:r w:rsidRPr="00671498">
            <w:rPr>
              <w:rFonts w:hint="eastAsia"/>
            </w:rPr>
            <w:t>应付职工薪</w:t>
          </w:r>
          <w:proofErr w:type="gramStart"/>
          <w:r w:rsidRPr="00671498">
            <w:rPr>
              <w:rFonts w:hint="eastAsia"/>
            </w:rPr>
            <w:t>酬</w:t>
          </w:r>
          <w:proofErr w:type="gramEnd"/>
          <w:r w:rsidRPr="00671498">
            <w:rPr>
              <w:rFonts w:hint="eastAsia"/>
            </w:rPr>
            <w:t>列示</w:t>
          </w:r>
        </w:p>
        <w:sdt>
          <w:sdtPr>
            <w:alias w:val="是否适用：应付职工薪酬列示[双击切换]"/>
            <w:tag w:val="_GBC_88faccc480a843dca589c1af0d3fee37"/>
            <w:id w:val="1022441054"/>
            <w:lock w:val="sdtContentLocked"/>
            <w:placeholder>
              <w:docPart w:val="GBC22222222222222222222222222222"/>
            </w:placeholder>
          </w:sdtPr>
          <w:sdtEndPr/>
          <w:sdtContent>
            <w:p w14:paraId="0151C8EF" w14:textId="77777777" w:rsidR="003A1DA7" w:rsidRPr="00671498" w:rsidRDefault="002956EA">
              <w:r w:rsidRPr="00671498">
                <w:fldChar w:fldCharType="begin"/>
              </w:r>
              <w:r w:rsidR="00FB3CBD" w:rsidRPr="00671498">
                <w:instrText xml:space="preserve"> MACROBUTTON  SnrToggleCheckbox √适用 </w:instrText>
              </w:r>
              <w:r w:rsidRPr="00671498">
                <w:fldChar w:fldCharType="end"/>
              </w:r>
              <w:r w:rsidRPr="00671498">
                <w:fldChar w:fldCharType="begin"/>
              </w:r>
              <w:r w:rsidRPr="00671498">
                <w:instrText xml:space="preserve"> MACROBUTTON  SnrToggleCheckbox □不适用 </w:instrText>
              </w:r>
              <w:r w:rsidRPr="00671498">
                <w:fldChar w:fldCharType="end"/>
              </w:r>
            </w:p>
          </w:sdtContent>
        </w:sdt>
        <w:p w14:paraId="39962BA0" w14:textId="77777777" w:rsidR="003A1DA7" w:rsidRPr="00671498" w:rsidRDefault="002956EA">
          <w:pPr>
            <w:jc w:val="right"/>
          </w:pPr>
          <w:r w:rsidRPr="00671498">
            <w:rPr>
              <w:rFonts w:hint="eastAsia"/>
            </w:rPr>
            <w:t>单位：</w:t>
          </w:r>
          <w:sdt>
            <w:sdtPr>
              <w:rPr>
                <w:rFonts w:hint="eastAsia"/>
              </w:rPr>
              <w:alias w:val="单位：财务附注：应付职工薪酬"/>
              <w:tag w:val="_GBC_5c4cdcd7cd924c4ca8e87f806bc459b0"/>
              <w:id w:val="-10008896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671498">
                <w:rPr>
                  <w:rFonts w:hint="eastAsia"/>
                </w:rPr>
                <w:t>元</w:t>
              </w:r>
            </w:sdtContent>
          </w:sdt>
          <w:r w:rsidRPr="00671498">
            <w:rPr>
              <w:rFonts w:hint="eastAsia"/>
            </w:rPr>
            <w:t xml:space="preserve">  币种：</w:t>
          </w:r>
          <w:sdt>
            <w:sdtPr>
              <w:rPr>
                <w:rFonts w:hint="eastAsia"/>
              </w:rPr>
              <w:alias w:val="币种：财务附注：应付职工薪酬"/>
              <w:tag w:val="_GBC_1b7f0fd0ca54470ca12f1037c092be9a"/>
              <w:id w:val="15156484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671498">
                <w:rPr>
                  <w:rFonts w:hint="eastAsia"/>
                </w:rPr>
                <w:t>人民币</w:t>
              </w:r>
            </w:sdtContent>
          </w:sdt>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3"/>
            <w:gridCol w:w="1797"/>
            <w:gridCol w:w="1797"/>
            <w:gridCol w:w="1747"/>
            <w:gridCol w:w="1706"/>
          </w:tblGrid>
          <w:tr w:rsidR="00671498" w:rsidRPr="00671498" w14:paraId="51E2E1D5" w14:textId="77777777" w:rsidTr="003245E0">
            <w:sdt>
              <w:sdtPr>
                <w:tag w:val="_PLD_481bea2acb8f49ac9b4cfc92cd4a426e"/>
                <w:id w:val="1728649793"/>
                <w:lock w:val="sdtLocked"/>
              </w:sdtPr>
              <w:sdtEndPr/>
              <w:sdtContent>
                <w:tc>
                  <w:tcPr>
                    <w:tcW w:w="1063" w:type="pct"/>
                    <w:shd w:val="clear" w:color="auto" w:fill="auto"/>
                    <w:vAlign w:val="center"/>
                  </w:tcPr>
                  <w:p w14:paraId="511478CF" w14:textId="77777777" w:rsidR="00671498" w:rsidRPr="00671498" w:rsidRDefault="00671498" w:rsidP="003245E0">
                    <w:pPr>
                      <w:jc w:val="center"/>
                    </w:pPr>
                    <w:r w:rsidRPr="00671498">
                      <w:rPr>
                        <w:rFonts w:hint="eastAsia"/>
                      </w:rPr>
                      <w:t>项目</w:t>
                    </w:r>
                  </w:p>
                </w:tc>
              </w:sdtContent>
            </w:sdt>
            <w:sdt>
              <w:sdtPr>
                <w:tag w:val="_PLD_ff27c0f5bcb94d9b932762b91edf2ff1"/>
                <w:id w:val="1928997945"/>
                <w:lock w:val="sdtLocked"/>
              </w:sdtPr>
              <w:sdtEndPr/>
              <w:sdtContent>
                <w:tc>
                  <w:tcPr>
                    <w:tcW w:w="1004" w:type="pct"/>
                    <w:shd w:val="clear" w:color="auto" w:fill="auto"/>
                    <w:vAlign w:val="center"/>
                  </w:tcPr>
                  <w:p w14:paraId="196B80C8" w14:textId="77777777" w:rsidR="00671498" w:rsidRPr="00671498" w:rsidRDefault="00671498" w:rsidP="003245E0">
                    <w:pPr>
                      <w:jc w:val="center"/>
                    </w:pPr>
                    <w:r w:rsidRPr="00671498">
                      <w:rPr>
                        <w:rFonts w:hint="eastAsia"/>
                      </w:rPr>
                      <w:t>期初余额</w:t>
                    </w:r>
                  </w:p>
                </w:tc>
              </w:sdtContent>
            </w:sdt>
            <w:sdt>
              <w:sdtPr>
                <w:tag w:val="_PLD_7274636f27ae4e048ade60bfddaa8164"/>
                <w:id w:val="-957871198"/>
                <w:lock w:val="sdtLocked"/>
              </w:sdtPr>
              <w:sdtEndPr/>
              <w:sdtContent>
                <w:tc>
                  <w:tcPr>
                    <w:tcW w:w="1004" w:type="pct"/>
                    <w:shd w:val="clear" w:color="auto" w:fill="auto"/>
                    <w:vAlign w:val="center"/>
                  </w:tcPr>
                  <w:p w14:paraId="4C383B7E" w14:textId="77777777" w:rsidR="00671498" w:rsidRPr="00671498" w:rsidRDefault="00671498" w:rsidP="003245E0">
                    <w:pPr>
                      <w:jc w:val="center"/>
                    </w:pPr>
                    <w:r w:rsidRPr="00671498">
                      <w:rPr>
                        <w:rFonts w:hint="eastAsia"/>
                      </w:rPr>
                      <w:t>本期增加</w:t>
                    </w:r>
                  </w:p>
                </w:tc>
              </w:sdtContent>
            </w:sdt>
            <w:sdt>
              <w:sdtPr>
                <w:tag w:val="_PLD_07ae572963de436aa2308d649a28c23b"/>
                <w:id w:val="-2091847421"/>
                <w:lock w:val="sdtLocked"/>
              </w:sdtPr>
              <w:sdtEndPr/>
              <w:sdtContent>
                <w:tc>
                  <w:tcPr>
                    <w:tcW w:w="976" w:type="pct"/>
                    <w:shd w:val="clear" w:color="auto" w:fill="auto"/>
                    <w:vAlign w:val="center"/>
                  </w:tcPr>
                  <w:p w14:paraId="244F2B83" w14:textId="77777777" w:rsidR="00671498" w:rsidRPr="00671498" w:rsidRDefault="00671498" w:rsidP="003245E0">
                    <w:pPr>
                      <w:jc w:val="center"/>
                    </w:pPr>
                    <w:r w:rsidRPr="00671498">
                      <w:rPr>
                        <w:rFonts w:hint="eastAsia"/>
                      </w:rPr>
                      <w:t>本期减少</w:t>
                    </w:r>
                  </w:p>
                </w:tc>
              </w:sdtContent>
            </w:sdt>
            <w:sdt>
              <w:sdtPr>
                <w:tag w:val="_PLD_27069329d7654e34bc45ca7dee532204"/>
                <w:id w:val="1844116166"/>
                <w:lock w:val="sdtLocked"/>
              </w:sdtPr>
              <w:sdtEndPr/>
              <w:sdtContent>
                <w:tc>
                  <w:tcPr>
                    <w:tcW w:w="953" w:type="pct"/>
                    <w:shd w:val="clear" w:color="auto" w:fill="auto"/>
                    <w:vAlign w:val="center"/>
                  </w:tcPr>
                  <w:p w14:paraId="0C451929" w14:textId="77777777" w:rsidR="00671498" w:rsidRPr="00671498" w:rsidRDefault="00671498" w:rsidP="003245E0">
                    <w:pPr>
                      <w:jc w:val="center"/>
                    </w:pPr>
                    <w:r w:rsidRPr="00671498">
                      <w:rPr>
                        <w:rFonts w:hint="eastAsia"/>
                      </w:rPr>
                      <w:t>期末余额</w:t>
                    </w:r>
                  </w:p>
                </w:tc>
              </w:sdtContent>
            </w:sdt>
          </w:tr>
          <w:tr w:rsidR="00671498" w:rsidRPr="00671498" w14:paraId="07B8CEBE" w14:textId="77777777" w:rsidTr="00F776B2">
            <w:sdt>
              <w:sdtPr>
                <w:tag w:val="_PLD_8272d2e82a6f45a197d65c1251ac79c7"/>
                <w:id w:val="-17086545"/>
                <w:lock w:val="sdtLocked"/>
              </w:sdtPr>
              <w:sdtEndPr/>
              <w:sdtContent>
                <w:tc>
                  <w:tcPr>
                    <w:tcW w:w="1063" w:type="pct"/>
                    <w:shd w:val="clear" w:color="auto" w:fill="auto"/>
                  </w:tcPr>
                  <w:p w14:paraId="07FE7B1A" w14:textId="77777777" w:rsidR="00671498" w:rsidRPr="00671498" w:rsidRDefault="00671498" w:rsidP="003245E0">
                    <w:r w:rsidRPr="00671498">
                      <w:rPr>
                        <w:rFonts w:hint="eastAsia"/>
                      </w:rPr>
                      <w:t>一、短期薪酬</w:t>
                    </w:r>
                  </w:p>
                </w:tc>
              </w:sdtContent>
            </w:sdt>
            <w:tc>
              <w:tcPr>
                <w:tcW w:w="1004" w:type="pct"/>
                <w:shd w:val="clear" w:color="auto" w:fill="auto"/>
                <w:vAlign w:val="center"/>
              </w:tcPr>
              <w:p w14:paraId="48C55C4D" w14:textId="77777777" w:rsidR="00671498" w:rsidRPr="00F776B2" w:rsidRDefault="00671498" w:rsidP="00F776B2">
                <w:pPr>
                  <w:jc w:val="right"/>
                  <w:rPr>
                    <w:rFonts w:ascii="Times New Roman" w:hAnsi="Times New Roman" w:cs="Times New Roman"/>
                  </w:rPr>
                </w:pPr>
                <w:r w:rsidRPr="00F776B2">
                  <w:rPr>
                    <w:rFonts w:ascii="Times New Roman" w:hAnsi="Times New Roman" w:cs="Times New Roman"/>
                  </w:rPr>
                  <w:t>20,936,610.99</w:t>
                </w:r>
              </w:p>
            </w:tc>
            <w:tc>
              <w:tcPr>
                <w:tcW w:w="1004" w:type="pct"/>
                <w:shd w:val="clear" w:color="auto" w:fill="auto"/>
                <w:vAlign w:val="center"/>
              </w:tcPr>
              <w:p w14:paraId="5672D73B" w14:textId="77777777" w:rsidR="00671498" w:rsidRPr="00F776B2" w:rsidRDefault="00671498" w:rsidP="00F776B2">
                <w:pPr>
                  <w:jc w:val="right"/>
                  <w:rPr>
                    <w:rFonts w:ascii="Times New Roman" w:hAnsi="Times New Roman" w:cs="Times New Roman"/>
                  </w:rPr>
                </w:pPr>
                <w:r w:rsidRPr="00F776B2">
                  <w:rPr>
                    <w:rFonts w:ascii="Times New Roman" w:hAnsi="Times New Roman" w:cs="Times New Roman"/>
                  </w:rPr>
                  <w:t>44,668,103.02</w:t>
                </w:r>
              </w:p>
            </w:tc>
            <w:tc>
              <w:tcPr>
                <w:tcW w:w="976" w:type="pct"/>
                <w:shd w:val="clear" w:color="auto" w:fill="auto"/>
                <w:vAlign w:val="center"/>
              </w:tcPr>
              <w:p w14:paraId="0EB7C36F" w14:textId="77777777" w:rsidR="00671498" w:rsidRPr="00F776B2" w:rsidRDefault="00671498" w:rsidP="00F776B2">
                <w:pPr>
                  <w:jc w:val="right"/>
                  <w:rPr>
                    <w:rFonts w:ascii="Times New Roman" w:hAnsi="Times New Roman" w:cs="Times New Roman"/>
                  </w:rPr>
                </w:pPr>
                <w:r w:rsidRPr="00F776B2">
                  <w:rPr>
                    <w:rFonts w:ascii="Times New Roman" w:hAnsi="Times New Roman" w:cs="Times New Roman"/>
                  </w:rPr>
                  <w:t>56,247,948.44</w:t>
                </w:r>
              </w:p>
            </w:tc>
            <w:tc>
              <w:tcPr>
                <w:tcW w:w="953" w:type="pct"/>
                <w:shd w:val="clear" w:color="auto" w:fill="auto"/>
                <w:vAlign w:val="center"/>
              </w:tcPr>
              <w:p w14:paraId="3AD13A5D" w14:textId="77777777" w:rsidR="00671498" w:rsidRPr="00F776B2" w:rsidDel="0038014A" w:rsidRDefault="00671498" w:rsidP="00F776B2">
                <w:pPr>
                  <w:jc w:val="right"/>
                  <w:rPr>
                    <w:rFonts w:ascii="Times New Roman" w:hAnsi="Times New Roman" w:cs="Times New Roman"/>
                  </w:rPr>
                </w:pPr>
                <w:r w:rsidRPr="00F776B2">
                  <w:rPr>
                    <w:rFonts w:ascii="Times New Roman" w:hAnsi="Times New Roman" w:cs="Times New Roman"/>
                  </w:rPr>
                  <w:t>9,356,765.57</w:t>
                </w:r>
              </w:p>
            </w:tc>
          </w:tr>
          <w:tr w:rsidR="00671498" w:rsidRPr="00671498" w14:paraId="0781604F" w14:textId="77777777" w:rsidTr="00F776B2">
            <w:sdt>
              <w:sdtPr>
                <w:tag w:val="_PLD_e3c7b981b4f64fe3993a41cabeb3d888"/>
                <w:id w:val="1446034732"/>
                <w:lock w:val="sdtLocked"/>
              </w:sdtPr>
              <w:sdtEndPr/>
              <w:sdtContent>
                <w:tc>
                  <w:tcPr>
                    <w:tcW w:w="1063" w:type="pct"/>
                    <w:shd w:val="clear" w:color="auto" w:fill="auto"/>
                  </w:tcPr>
                  <w:p w14:paraId="57DFF10A" w14:textId="77777777" w:rsidR="00671498" w:rsidRPr="00671498" w:rsidRDefault="00671498" w:rsidP="003245E0">
                    <w:r w:rsidRPr="00671498">
                      <w:rPr>
                        <w:rFonts w:hint="eastAsia"/>
                      </w:rPr>
                      <w:t>二、离职后福利-设定提存计划</w:t>
                    </w:r>
                  </w:p>
                </w:tc>
              </w:sdtContent>
            </w:sdt>
            <w:tc>
              <w:tcPr>
                <w:tcW w:w="1004" w:type="pct"/>
                <w:shd w:val="clear" w:color="auto" w:fill="auto"/>
                <w:vAlign w:val="center"/>
              </w:tcPr>
              <w:p w14:paraId="452EF84E" w14:textId="77777777" w:rsidR="00671498" w:rsidRPr="00F776B2" w:rsidRDefault="00671498" w:rsidP="00F776B2">
                <w:pPr>
                  <w:jc w:val="right"/>
                  <w:rPr>
                    <w:rFonts w:ascii="Times New Roman" w:hAnsi="Times New Roman" w:cs="Times New Roman"/>
                  </w:rPr>
                </w:pPr>
              </w:p>
            </w:tc>
            <w:tc>
              <w:tcPr>
                <w:tcW w:w="1004" w:type="pct"/>
                <w:shd w:val="clear" w:color="auto" w:fill="auto"/>
                <w:vAlign w:val="center"/>
              </w:tcPr>
              <w:p w14:paraId="35F8A2DA" w14:textId="5A1C9D42" w:rsidR="00671498" w:rsidRPr="00F776B2" w:rsidRDefault="00244EB2" w:rsidP="00F776B2">
                <w:pPr>
                  <w:jc w:val="right"/>
                  <w:rPr>
                    <w:rFonts w:ascii="Times New Roman" w:hAnsi="Times New Roman" w:cs="Times New Roman"/>
                  </w:rPr>
                </w:pPr>
                <w:r w:rsidRPr="00F776B2">
                  <w:rPr>
                    <w:rFonts w:ascii="Times New Roman" w:hAnsi="Times New Roman" w:cs="Times New Roman"/>
                  </w:rPr>
                  <w:t>2,186,375.29</w:t>
                </w:r>
              </w:p>
            </w:tc>
            <w:tc>
              <w:tcPr>
                <w:tcW w:w="976" w:type="pct"/>
                <w:shd w:val="clear" w:color="auto" w:fill="auto"/>
                <w:vAlign w:val="center"/>
              </w:tcPr>
              <w:p w14:paraId="1E8C48DC" w14:textId="77777777" w:rsidR="00671498" w:rsidRPr="00F776B2" w:rsidRDefault="00A34F7E" w:rsidP="00F776B2">
                <w:pPr>
                  <w:jc w:val="right"/>
                  <w:rPr>
                    <w:rFonts w:ascii="Times New Roman" w:hAnsi="Times New Roman" w:cs="Times New Roman"/>
                  </w:rPr>
                </w:pPr>
                <w:r w:rsidRPr="00F776B2">
                  <w:rPr>
                    <w:rFonts w:ascii="Times New Roman" w:hAnsi="Times New Roman" w:cs="Times New Roman"/>
                  </w:rPr>
                  <w:t>2,186,375.29</w:t>
                </w:r>
              </w:p>
            </w:tc>
            <w:tc>
              <w:tcPr>
                <w:tcW w:w="953" w:type="pct"/>
                <w:shd w:val="clear" w:color="auto" w:fill="auto"/>
                <w:vAlign w:val="center"/>
              </w:tcPr>
              <w:p w14:paraId="06D3D43A" w14:textId="78237471" w:rsidR="00671498" w:rsidRPr="00F776B2" w:rsidRDefault="00671498" w:rsidP="00F776B2">
                <w:pPr>
                  <w:jc w:val="right"/>
                  <w:rPr>
                    <w:rFonts w:ascii="Times New Roman" w:hAnsi="Times New Roman" w:cs="Times New Roman"/>
                  </w:rPr>
                </w:pPr>
              </w:p>
            </w:tc>
          </w:tr>
          <w:tr w:rsidR="00671498" w:rsidRPr="00671498" w14:paraId="0A396CEE" w14:textId="77777777" w:rsidTr="00F776B2">
            <w:sdt>
              <w:sdtPr>
                <w:tag w:val="_PLD_d615e4da2a4948e5994fcc5682898c56"/>
                <w:id w:val="-1668078667"/>
                <w:lock w:val="sdtLocked"/>
              </w:sdtPr>
              <w:sdtEndPr/>
              <w:sdtContent>
                <w:tc>
                  <w:tcPr>
                    <w:tcW w:w="1063" w:type="pct"/>
                    <w:shd w:val="clear" w:color="auto" w:fill="auto"/>
                  </w:tcPr>
                  <w:p w14:paraId="095862C3" w14:textId="77777777" w:rsidR="00671498" w:rsidRPr="00671498" w:rsidRDefault="00671498" w:rsidP="003245E0">
                    <w:r w:rsidRPr="00671498">
                      <w:rPr>
                        <w:rFonts w:hint="eastAsia"/>
                      </w:rPr>
                      <w:t>三、辞退福利</w:t>
                    </w:r>
                  </w:p>
                </w:tc>
              </w:sdtContent>
            </w:sdt>
            <w:tc>
              <w:tcPr>
                <w:tcW w:w="1004" w:type="pct"/>
                <w:shd w:val="clear" w:color="auto" w:fill="auto"/>
                <w:vAlign w:val="center"/>
              </w:tcPr>
              <w:p w14:paraId="1ED17ED3" w14:textId="77777777" w:rsidR="00671498" w:rsidRPr="00F776B2" w:rsidRDefault="00671498" w:rsidP="00F776B2">
                <w:pPr>
                  <w:jc w:val="right"/>
                  <w:rPr>
                    <w:rFonts w:ascii="Times New Roman" w:hAnsi="Times New Roman" w:cs="Times New Roman"/>
                  </w:rPr>
                </w:pPr>
              </w:p>
            </w:tc>
            <w:tc>
              <w:tcPr>
                <w:tcW w:w="1004" w:type="pct"/>
                <w:shd w:val="clear" w:color="auto" w:fill="auto"/>
                <w:vAlign w:val="center"/>
              </w:tcPr>
              <w:p w14:paraId="65FB3007" w14:textId="77777777" w:rsidR="00671498" w:rsidRPr="00F776B2" w:rsidRDefault="00671498" w:rsidP="00F776B2">
                <w:pPr>
                  <w:jc w:val="right"/>
                  <w:rPr>
                    <w:rFonts w:ascii="Times New Roman" w:hAnsi="Times New Roman" w:cs="Times New Roman"/>
                  </w:rPr>
                </w:pPr>
                <w:r w:rsidRPr="00F776B2">
                  <w:rPr>
                    <w:rFonts w:ascii="Times New Roman" w:hAnsi="Times New Roman" w:cs="Times New Roman"/>
                  </w:rPr>
                  <w:t>11,755.20</w:t>
                </w:r>
              </w:p>
            </w:tc>
            <w:tc>
              <w:tcPr>
                <w:tcW w:w="976" w:type="pct"/>
                <w:shd w:val="clear" w:color="auto" w:fill="auto"/>
                <w:vAlign w:val="center"/>
              </w:tcPr>
              <w:p w14:paraId="706E7267" w14:textId="77777777" w:rsidR="00671498" w:rsidRPr="00F776B2" w:rsidRDefault="00671498" w:rsidP="00F776B2">
                <w:pPr>
                  <w:jc w:val="right"/>
                  <w:rPr>
                    <w:rFonts w:ascii="Times New Roman" w:hAnsi="Times New Roman" w:cs="Times New Roman"/>
                  </w:rPr>
                </w:pPr>
                <w:r w:rsidRPr="00F776B2">
                  <w:rPr>
                    <w:rFonts w:ascii="Times New Roman" w:hAnsi="Times New Roman" w:cs="Times New Roman"/>
                  </w:rPr>
                  <w:t>11,755.20</w:t>
                </w:r>
              </w:p>
            </w:tc>
            <w:tc>
              <w:tcPr>
                <w:tcW w:w="953" w:type="pct"/>
                <w:shd w:val="clear" w:color="auto" w:fill="auto"/>
                <w:vAlign w:val="center"/>
              </w:tcPr>
              <w:p w14:paraId="5827CEE8" w14:textId="77777777" w:rsidR="00671498" w:rsidRPr="00F776B2" w:rsidRDefault="00671498" w:rsidP="00F776B2">
                <w:pPr>
                  <w:jc w:val="right"/>
                  <w:rPr>
                    <w:rFonts w:ascii="Times New Roman" w:hAnsi="Times New Roman" w:cs="Times New Roman"/>
                  </w:rPr>
                </w:pPr>
              </w:p>
            </w:tc>
          </w:tr>
          <w:tr w:rsidR="00671498" w:rsidRPr="00671498" w14:paraId="3A1B8072" w14:textId="77777777" w:rsidTr="00F776B2">
            <w:sdt>
              <w:sdtPr>
                <w:tag w:val="_PLD_f85ecebc2b9f455eb675b5c3c3edb84c"/>
                <w:id w:val="685556944"/>
                <w:lock w:val="sdtLocked"/>
              </w:sdtPr>
              <w:sdtEndPr/>
              <w:sdtContent>
                <w:tc>
                  <w:tcPr>
                    <w:tcW w:w="1063" w:type="pct"/>
                    <w:shd w:val="clear" w:color="auto" w:fill="auto"/>
                  </w:tcPr>
                  <w:p w14:paraId="5814A759" w14:textId="77777777" w:rsidR="00671498" w:rsidRPr="00671498" w:rsidRDefault="00671498" w:rsidP="003245E0">
                    <w:r w:rsidRPr="00671498">
                      <w:rPr>
                        <w:rFonts w:hint="eastAsia"/>
                      </w:rPr>
                      <w:t>四、一年内到期的其他福利</w:t>
                    </w:r>
                  </w:p>
                </w:tc>
              </w:sdtContent>
            </w:sdt>
            <w:tc>
              <w:tcPr>
                <w:tcW w:w="1004" w:type="pct"/>
                <w:shd w:val="clear" w:color="auto" w:fill="auto"/>
                <w:vAlign w:val="center"/>
              </w:tcPr>
              <w:p w14:paraId="2B64E6B6" w14:textId="77777777" w:rsidR="00671498" w:rsidRPr="00F776B2" w:rsidRDefault="00671498" w:rsidP="00F776B2">
                <w:pPr>
                  <w:jc w:val="right"/>
                  <w:rPr>
                    <w:rFonts w:ascii="Times New Roman" w:hAnsi="Times New Roman" w:cs="Times New Roman"/>
                  </w:rPr>
                </w:pPr>
              </w:p>
            </w:tc>
            <w:tc>
              <w:tcPr>
                <w:tcW w:w="1004" w:type="pct"/>
                <w:shd w:val="clear" w:color="auto" w:fill="auto"/>
                <w:vAlign w:val="center"/>
              </w:tcPr>
              <w:p w14:paraId="58F3A4BD" w14:textId="77777777" w:rsidR="00671498" w:rsidRPr="00F776B2" w:rsidRDefault="00671498" w:rsidP="00F776B2">
                <w:pPr>
                  <w:jc w:val="right"/>
                  <w:rPr>
                    <w:rFonts w:ascii="Times New Roman" w:hAnsi="Times New Roman" w:cs="Times New Roman"/>
                  </w:rPr>
                </w:pPr>
              </w:p>
            </w:tc>
            <w:tc>
              <w:tcPr>
                <w:tcW w:w="976" w:type="pct"/>
                <w:shd w:val="clear" w:color="auto" w:fill="auto"/>
                <w:vAlign w:val="center"/>
              </w:tcPr>
              <w:p w14:paraId="1603D196" w14:textId="77777777" w:rsidR="00671498" w:rsidRPr="00F776B2" w:rsidRDefault="00671498" w:rsidP="00F776B2">
                <w:pPr>
                  <w:jc w:val="right"/>
                  <w:rPr>
                    <w:rFonts w:ascii="Times New Roman" w:hAnsi="Times New Roman" w:cs="Times New Roman"/>
                  </w:rPr>
                </w:pPr>
              </w:p>
            </w:tc>
            <w:tc>
              <w:tcPr>
                <w:tcW w:w="953" w:type="pct"/>
                <w:shd w:val="clear" w:color="auto" w:fill="auto"/>
                <w:vAlign w:val="center"/>
              </w:tcPr>
              <w:p w14:paraId="2B8C22B0" w14:textId="77777777" w:rsidR="00671498" w:rsidRPr="00F776B2" w:rsidRDefault="00671498" w:rsidP="00F776B2">
                <w:pPr>
                  <w:jc w:val="right"/>
                  <w:rPr>
                    <w:rFonts w:ascii="Times New Roman" w:hAnsi="Times New Roman" w:cs="Times New Roman"/>
                  </w:rPr>
                </w:pPr>
              </w:p>
            </w:tc>
          </w:tr>
          <w:tr w:rsidR="00671498" w:rsidRPr="00671498" w14:paraId="100F7ED5" w14:textId="77777777" w:rsidTr="00F776B2">
            <w:sdt>
              <w:sdtPr>
                <w:tag w:val="_PLD_5ce2e7ac546346f4a7bec33299c89503"/>
                <w:id w:val="87438441"/>
                <w:lock w:val="sdtLocked"/>
              </w:sdtPr>
              <w:sdtEndPr/>
              <w:sdtContent>
                <w:tc>
                  <w:tcPr>
                    <w:tcW w:w="1063" w:type="pct"/>
                    <w:shd w:val="clear" w:color="auto" w:fill="auto"/>
                    <w:vAlign w:val="center"/>
                  </w:tcPr>
                  <w:p w14:paraId="4C1B6C55" w14:textId="77777777" w:rsidR="00671498" w:rsidRPr="00671498" w:rsidRDefault="00671498" w:rsidP="003245E0">
                    <w:pPr>
                      <w:jc w:val="center"/>
                    </w:pPr>
                    <w:r w:rsidRPr="00671498">
                      <w:rPr>
                        <w:rFonts w:hint="eastAsia"/>
                      </w:rPr>
                      <w:t>合计</w:t>
                    </w:r>
                  </w:p>
                </w:tc>
              </w:sdtContent>
            </w:sdt>
            <w:tc>
              <w:tcPr>
                <w:tcW w:w="1004" w:type="pct"/>
                <w:shd w:val="clear" w:color="auto" w:fill="auto"/>
                <w:vAlign w:val="center"/>
              </w:tcPr>
              <w:p w14:paraId="5317C754" w14:textId="77777777" w:rsidR="00671498" w:rsidRPr="00F776B2" w:rsidRDefault="00671498" w:rsidP="00F776B2">
                <w:pPr>
                  <w:jc w:val="right"/>
                  <w:rPr>
                    <w:rFonts w:ascii="Times New Roman" w:hAnsi="Times New Roman" w:cs="Times New Roman"/>
                  </w:rPr>
                </w:pPr>
                <w:r w:rsidRPr="00F776B2">
                  <w:rPr>
                    <w:rFonts w:ascii="Times New Roman" w:hAnsi="Times New Roman" w:cs="Times New Roman"/>
                  </w:rPr>
                  <w:t>20,936,610.99</w:t>
                </w:r>
              </w:p>
            </w:tc>
            <w:tc>
              <w:tcPr>
                <w:tcW w:w="1004" w:type="pct"/>
                <w:shd w:val="clear" w:color="auto" w:fill="auto"/>
                <w:vAlign w:val="center"/>
              </w:tcPr>
              <w:p w14:paraId="5246C22C" w14:textId="6C296674" w:rsidR="00671498" w:rsidRPr="00F776B2" w:rsidRDefault="00244EB2" w:rsidP="00F776B2">
                <w:pPr>
                  <w:jc w:val="right"/>
                  <w:rPr>
                    <w:rFonts w:ascii="Times New Roman" w:hAnsi="Times New Roman" w:cs="Times New Roman"/>
                  </w:rPr>
                </w:pPr>
                <w:r w:rsidRPr="00F776B2">
                  <w:rPr>
                    <w:rFonts w:ascii="Times New Roman" w:hAnsi="Times New Roman" w:cs="Times New Roman"/>
                  </w:rPr>
                  <w:t>46,866,233.51</w:t>
                </w:r>
              </w:p>
            </w:tc>
            <w:tc>
              <w:tcPr>
                <w:tcW w:w="976" w:type="pct"/>
                <w:shd w:val="clear" w:color="auto" w:fill="auto"/>
                <w:vAlign w:val="center"/>
              </w:tcPr>
              <w:p w14:paraId="7F93F7F5" w14:textId="77777777" w:rsidR="00671498" w:rsidRPr="00F776B2" w:rsidRDefault="004B0F8C" w:rsidP="00F776B2">
                <w:pPr>
                  <w:jc w:val="right"/>
                  <w:rPr>
                    <w:rFonts w:ascii="Times New Roman" w:hAnsi="Times New Roman" w:cs="Times New Roman"/>
                  </w:rPr>
                </w:pPr>
                <w:r w:rsidRPr="00F776B2">
                  <w:rPr>
                    <w:rFonts w:ascii="Times New Roman" w:hAnsi="Times New Roman" w:cs="Times New Roman"/>
                  </w:rPr>
                  <w:t>58,446,078.93</w:t>
                </w:r>
              </w:p>
            </w:tc>
            <w:tc>
              <w:tcPr>
                <w:tcW w:w="953" w:type="pct"/>
                <w:shd w:val="clear" w:color="auto" w:fill="auto"/>
                <w:vAlign w:val="center"/>
              </w:tcPr>
              <w:p w14:paraId="6A9C7A5F" w14:textId="37E8C6E8" w:rsidR="00671498" w:rsidRPr="00F776B2" w:rsidRDefault="00244EB2" w:rsidP="00F776B2">
                <w:pPr>
                  <w:jc w:val="right"/>
                  <w:rPr>
                    <w:rFonts w:ascii="Times New Roman" w:hAnsi="Times New Roman" w:cs="Times New Roman"/>
                  </w:rPr>
                </w:pPr>
                <w:r w:rsidRPr="00F776B2">
                  <w:rPr>
                    <w:rFonts w:ascii="Times New Roman" w:hAnsi="Times New Roman" w:cs="Times New Roman"/>
                  </w:rPr>
                  <w:t>9,356,765.57</w:t>
                </w:r>
              </w:p>
            </w:tc>
          </w:tr>
        </w:tbl>
        <w:p w14:paraId="29A204BD" w14:textId="77777777" w:rsidR="003A1DA7" w:rsidRDefault="00F91C06"/>
      </w:sdtContent>
    </w:sdt>
    <w:sdt>
      <w:sdtPr>
        <w:rPr>
          <w:rFonts w:ascii="宋体" w:hAnsi="宋体" w:cs="宋体" w:hint="eastAsia"/>
          <w:b w:val="0"/>
          <w:bCs w:val="0"/>
          <w:kern w:val="0"/>
          <w:szCs w:val="24"/>
        </w:rPr>
        <w:alias w:val="模块:短期薪酬列示"/>
        <w:tag w:val="_GBC_8889528627cf49dfa80ba4d972a53405"/>
        <w:id w:val="-1294366427"/>
        <w:lock w:val="sdtLocked"/>
        <w:placeholder>
          <w:docPart w:val="GBC22222222222222222222222222222"/>
        </w:placeholder>
      </w:sdtPr>
      <w:sdtEndPr>
        <w:rPr>
          <w:rFonts w:hint="default"/>
          <w:szCs w:val="21"/>
        </w:rPr>
      </w:sdtEndPr>
      <w:sdtContent>
        <w:p w14:paraId="479C9230" w14:textId="77777777" w:rsidR="003A1DA7" w:rsidRDefault="002956EA">
          <w:pPr>
            <w:pStyle w:val="4"/>
            <w:numPr>
              <w:ilvl w:val="0"/>
              <w:numId w:val="117"/>
            </w:numPr>
          </w:pPr>
          <w:r>
            <w:rPr>
              <w:rFonts w:hint="eastAsia"/>
            </w:rPr>
            <w:t>短期薪酬列示</w:t>
          </w:r>
        </w:p>
        <w:sdt>
          <w:sdtPr>
            <w:alias w:val="是否适用：短期薪酬列示[双击切换]"/>
            <w:tag w:val="_GBC_fe9cc4ffdf524f4695448b31c76167ce"/>
            <w:id w:val="1232357330"/>
            <w:lock w:val="sdtContentLocked"/>
            <w:placeholder>
              <w:docPart w:val="GBC22222222222222222222222222222"/>
            </w:placeholder>
          </w:sdtPr>
          <w:sdtEndPr/>
          <w:sdtContent>
            <w:p w14:paraId="5CA118DF" w14:textId="77777777" w:rsidR="003A1DA7" w:rsidRDefault="002956EA">
              <w:r>
                <w:fldChar w:fldCharType="begin"/>
              </w:r>
              <w:r w:rsidR="00FB3CBD">
                <w:instrText xml:space="preserve"> MACROBUTTON  SnrToggleCheckbox √适用 </w:instrText>
              </w:r>
              <w:r>
                <w:fldChar w:fldCharType="end"/>
              </w:r>
              <w:r>
                <w:fldChar w:fldCharType="begin"/>
              </w:r>
              <w:r w:rsidR="00FB3CBD">
                <w:instrText xml:space="preserve"> MACROBUTTON  SnrToggleCheckbox □不适用 </w:instrText>
              </w:r>
              <w:r>
                <w:fldChar w:fldCharType="end"/>
              </w:r>
            </w:p>
          </w:sdtContent>
        </w:sdt>
        <w:p w14:paraId="2B441042" w14:textId="77777777" w:rsidR="003A1DA7" w:rsidRDefault="002956EA">
          <w:pPr>
            <w:jc w:val="right"/>
            <w:rPr>
              <w:szCs w:val="21"/>
            </w:rPr>
          </w:pPr>
          <w:r>
            <w:rPr>
              <w:rFonts w:hint="eastAsia"/>
              <w:szCs w:val="21"/>
            </w:rPr>
            <w:t>单位：</w:t>
          </w:r>
          <w:sdt>
            <w:sdtPr>
              <w:rPr>
                <w:rFonts w:hint="eastAsia"/>
                <w:szCs w:val="21"/>
              </w:rPr>
              <w:alias w:val="单位：财务附注：短期薪酬"/>
              <w:tag w:val="_GBC_f5a2a934147944d68f11ca2bcce4d80f"/>
              <w:id w:val="1579720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短期薪酬"/>
              <w:tag w:val="_GBC_ded097d86a7d48b8a8b1d9689a73bd5d"/>
              <w:id w:val="204309854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7"/>
            <w:gridCol w:w="1659"/>
            <w:gridCol w:w="1699"/>
            <w:gridCol w:w="1569"/>
            <w:gridCol w:w="1579"/>
          </w:tblGrid>
          <w:tr w:rsidR="003A1DA7" w14:paraId="2C6EAB95" w14:textId="77777777" w:rsidTr="003245E0">
            <w:sdt>
              <w:sdtPr>
                <w:tag w:val="_PLD_7b5378bc64e24511ae79d643c80f9c98"/>
                <w:id w:val="1549497429"/>
                <w:lock w:val="sdtLocked"/>
              </w:sdtPr>
              <w:sdtEndPr/>
              <w:sdtContent>
                <w:tc>
                  <w:tcPr>
                    <w:tcW w:w="1313" w:type="pct"/>
                    <w:tcBorders>
                      <w:top w:val="single" w:sz="4" w:space="0" w:color="auto"/>
                      <w:left w:val="single" w:sz="4" w:space="0" w:color="auto"/>
                      <w:bottom w:val="single" w:sz="4" w:space="0" w:color="auto"/>
                      <w:right w:val="single" w:sz="4" w:space="0" w:color="auto"/>
                    </w:tcBorders>
                    <w:vAlign w:val="center"/>
                  </w:tcPr>
                  <w:p w14:paraId="6D30875F" w14:textId="77777777" w:rsidR="003A1DA7" w:rsidRDefault="002956EA">
                    <w:pPr>
                      <w:autoSpaceDE w:val="0"/>
                      <w:autoSpaceDN w:val="0"/>
                      <w:adjustRightInd w:val="0"/>
                      <w:jc w:val="center"/>
                      <w:rPr>
                        <w:szCs w:val="21"/>
                      </w:rPr>
                    </w:pPr>
                    <w:r>
                      <w:rPr>
                        <w:rFonts w:hint="eastAsia"/>
                        <w:szCs w:val="21"/>
                      </w:rPr>
                      <w:t>项目</w:t>
                    </w:r>
                  </w:p>
                </w:tc>
              </w:sdtContent>
            </w:sdt>
            <w:sdt>
              <w:sdtPr>
                <w:tag w:val="_PLD_0144fa4bad154236aa75e1dcc0a89e56"/>
                <w:id w:val="942338274"/>
                <w:lock w:val="sdtLocked"/>
              </w:sdtPr>
              <w:sdtEndPr/>
              <w:sdtContent>
                <w:tc>
                  <w:tcPr>
                    <w:tcW w:w="940" w:type="pct"/>
                    <w:tcBorders>
                      <w:top w:val="single" w:sz="4" w:space="0" w:color="auto"/>
                      <w:left w:val="single" w:sz="4" w:space="0" w:color="auto"/>
                      <w:bottom w:val="single" w:sz="4" w:space="0" w:color="auto"/>
                      <w:right w:val="single" w:sz="4" w:space="0" w:color="auto"/>
                    </w:tcBorders>
                    <w:vAlign w:val="center"/>
                  </w:tcPr>
                  <w:p w14:paraId="79C627B7" w14:textId="77777777" w:rsidR="003A1DA7" w:rsidRDefault="002956EA">
                    <w:pPr>
                      <w:autoSpaceDE w:val="0"/>
                      <w:autoSpaceDN w:val="0"/>
                      <w:adjustRightInd w:val="0"/>
                      <w:jc w:val="center"/>
                      <w:rPr>
                        <w:szCs w:val="21"/>
                      </w:rPr>
                    </w:pPr>
                    <w:r>
                      <w:rPr>
                        <w:rFonts w:hint="eastAsia"/>
                        <w:szCs w:val="21"/>
                      </w:rPr>
                      <w:t>期初余额</w:t>
                    </w:r>
                  </w:p>
                </w:tc>
              </w:sdtContent>
            </w:sdt>
            <w:sdt>
              <w:sdtPr>
                <w:tag w:val="_PLD_2d15a4a9e10b4386a7ed67bc2137e04a"/>
                <w:id w:val="1843892163"/>
                <w:lock w:val="sdtLocked"/>
              </w:sdtPr>
              <w:sdtEndPr/>
              <w:sdtContent>
                <w:tc>
                  <w:tcPr>
                    <w:tcW w:w="963" w:type="pct"/>
                    <w:tcBorders>
                      <w:top w:val="single" w:sz="4" w:space="0" w:color="auto"/>
                      <w:left w:val="single" w:sz="4" w:space="0" w:color="auto"/>
                      <w:bottom w:val="single" w:sz="4" w:space="0" w:color="auto"/>
                      <w:right w:val="single" w:sz="4" w:space="0" w:color="auto"/>
                    </w:tcBorders>
                    <w:vAlign w:val="center"/>
                  </w:tcPr>
                  <w:p w14:paraId="41EEA060" w14:textId="77777777" w:rsidR="003A1DA7" w:rsidRDefault="002956EA">
                    <w:pPr>
                      <w:jc w:val="center"/>
                    </w:pPr>
                    <w:r>
                      <w:rPr>
                        <w:rFonts w:hint="eastAsia"/>
                      </w:rPr>
                      <w:t>本期增加</w:t>
                    </w:r>
                  </w:p>
                </w:tc>
              </w:sdtContent>
            </w:sdt>
            <w:sdt>
              <w:sdtPr>
                <w:tag w:val="_PLD_12a2bbefe0874cde83fdb77f4a4158a1"/>
                <w:id w:val="-1742710820"/>
                <w:lock w:val="sdtLocked"/>
              </w:sdtPr>
              <w:sdtEndPr/>
              <w:sdtContent>
                <w:tc>
                  <w:tcPr>
                    <w:tcW w:w="889" w:type="pct"/>
                    <w:tcBorders>
                      <w:top w:val="single" w:sz="4" w:space="0" w:color="auto"/>
                      <w:left w:val="single" w:sz="4" w:space="0" w:color="auto"/>
                      <w:bottom w:val="single" w:sz="4" w:space="0" w:color="auto"/>
                      <w:right w:val="single" w:sz="4" w:space="0" w:color="auto"/>
                    </w:tcBorders>
                    <w:vAlign w:val="center"/>
                  </w:tcPr>
                  <w:p w14:paraId="7A8B5751" w14:textId="77777777" w:rsidR="003A1DA7" w:rsidRDefault="002956EA">
                    <w:pPr>
                      <w:jc w:val="center"/>
                    </w:pPr>
                    <w:r>
                      <w:t>本期减少</w:t>
                    </w:r>
                  </w:p>
                </w:tc>
              </w:sdtContent>
            </w:sdt>
            <w:sdt>
              <w:sdtPr>
                <w:tag w:val="_PLD_190d6bcbbde148ffb48f230c6d9d7186"/>
                <w:id w:val="-382416274"/>
                <w:lock w:val="sdtLocked"/>
              </w:sdtPr>
              <w:sdtEndPr/>
              <w:sdtContent>
                <w:tc>
                  <w:tcPr>
                    <w:tcW w:w="895" w:type="pct"/>
                    <w:tcBorders>
                      <w:top w:val="single" w:sz="4" w:space="0" w:color="auto"/>
                      <w:left w:val="single" w:sz="4" w:space="0" w:color="auto"/>
                      <w:bottom w:val="single" w:sz="4" w:space="0" w:color="auto"/>
                      <w:right w:val="single" w:sz="4" w:space="0" w:color="auto"/>
                    </w:tcBorders>
                    <w:vAlign w:val="center"/>
                  </w:tcPr>
                  <w:p w14:paraId="4EA1B377" w14:textId="77777777" w:rsidR="003A1DA7" w:rsidRDefault="002956EA">
                    <w:pPr>
                      <w:autoSpaceDE w:val="0"/>
                      <w:autoSpaceDN w:val="0"/>
                      <w:adjustRightInd w:val="0"/>
                      <w:jc w:val="center"/>
                      <w:rPr>
                        <w:szCs w:val="21"/>
                      </w:rPr>
                    </w:pPr>
                    <w:r>
                      <w:rPr>
                        <w:rFonts w:hint="eastAsia"/>
                        <w:szCs w:val="21"/>
                      </w:rPr>
                      <w:t>期末余额</w:t>
                    </w:r>
                  </w:p>
                </w:tc>
              </w:sdtContent>
            </w:sdt>
          </w:tr>
          <w:tr w:rsidR="003A1DA7" w14:paraId="16925A62" w14:textId="77777777" w:rsidTr="00F776B2">
            <w:sdt>
              <w:sdtPr>
                <w:tag w:val="_PLD_b24db0ed8285493c9b46db6af314618d"/>
                <w:id w:val="1357850214"/>
                <w:lock w:val="sdtLocked"/>
              </w:sdtPr>
              <w:sdtEndPr/>
              <w:sdtContent>
                <w:tc>
                  <w:tcPr>
                    <w:tcW w:w="1313" w:type="pct"/>
                    <w:tcBorders>
                      <w:top w:val="single" w:sz="4" w:space="0" w:color="auto"/>
                      <w:left w:val="single" w:sz="4" w:space="0" w:color="auto"/>
                      <w:bottom w:val="single" w:sz="4" w:space="0" w:color="auto"/>
                      <w:right w:val="single" w:sz="4" w:space="0" w:color="auto"/>
                    </w:tcBorders>
                  </w:tcPr>
                  <w:p w14:paraId="2CB93451" w14:textId="77777777" w:rsidR="003A1DA7" w:rsidRDefault="002956EA">
                    <w:pPr>
                      <w:autoSpaceDE w:val="0"/>
                      <w:autoSpaceDN w:val="0"/>
                      <w:adjustRightInd w:val="0"/>
                      <w:rPr>
                        <w:szCs w:val="21"/>
                      </w:rPr>
                    </w:pPr>
                    <w:r>
                      <w:rPr>
                        <w:rFonts w:hint="eastAsia"/>
                        <w:szCs w:val="21"/>
                      </w:rPr>
                      <w:t>一、工资、奖金、津贴和补贴</w:t>
                    </w:r>
                  </w:p>
                </w:tc>
              </w:sdtContent>
            </w:sdt>
            <w:tc>
              <w:tcPr>
                <w:tcW w:w="940" w:type="pct"/>
                <w:tcBorders>
                  <w:top w:val="single" w:sz="4" w:space="0" w:color="auto"/>
                  <w:left w:val="single" w:sz="4" w:space="0" w:color="auto"/>
                  <w:bottom w:val="single" w:sz="4" w:space="0" w:color="auto"/>
                  <w:right w:val="single" w:sz="4" w:space="0" w:color="auto"/>
                </w:tcBorders>
                <w:vAlign w:val="center"/>
              </w:tcPr>
              <w:p w14:paraId="5818E250" w14:textId="77777777" w:rsidR="003A1DA7" w:rsidRPr="00F776B2" w:rsidRDefault="00FB3CBD" w:rsidP="00F776B2">
                <w:pPr>
                  <w:jc w:val="right"/>
                  <w:rPr>
                    <w:rFonts w:ascii="Times New Roman" w:hAnsi="Times New Roman" w:cs="Times New Roman"/>
                    <w:sz w:val="21"/>
                    <w:szCs w:val="21"/>
                  </w:rPr>
                </w:pPr>
                <w:r w:rsidRPr="00F776B2">
                  <w:rPr>
                    <w:rFonts w:ascii="Times New Roman" w:hAnsi="Times New Roman" w:cs="Times New Roman"/>
                    <w:sz w:val="21"/>
                    <w:szCs w:val="21"/>
                  </w:rPr>
                  <w:t>20,256,934.99</w:t>
                </w:r>
              </w:p>
            </w:tc>
            <w:tc>
              <w:tcPr>
                <w:tcW w:w="963" w:type="pct"/>
                <w:tcBorders>
                  <w:top w:val="single" w:sz="4" w:space="0" w:color="auto"/>
                  <w:left w:val="single" w:sz="4" w:space="0" w:color="auto"/>
                  <w:bottom w:val="single" w:sz="4" w:space="0" w:color="auto"/>
                  <w:right w:val="single" w:sz="4" w:space="0" w:color="auto"/>
                </w:tcBorders>
                <w:vAlign w:val="center"/>
              </w:tcPr>
              <w:p w14:paraId="4DAEFD90" w14:textId="77777777" w:rsidR="003A1DA7" w:rsidRPr="00F776B2" w:rsidRDefault="003245E0" w:rsidP="00F776B2">
                <w:pPr>
                  <w:jc w:val="right"/>
                  <w:rPr>
                    <w:rFonts w:ascii="Times New Roman" w:hAnsi="Times New Roman" w:cs="Times New Roman"/>
                    <w:sz w:val="21"/>
                    <w:szCs w:val="21"/>
                  </w:rPr>
                </w:pPr>
                <w:r w:rsidRPr="00F776B2">
                  <w:rPr>
                    <w:rFonts w:ascii="Times New Roman" w:hAnsi="Times New Roman" w:cs="Times New Roman"/>
                    <w:sz w:val="21"/>
                    <w:szCs w:val="21"/>
                  </w:rPr>
                  <w:t>38,046,537.61</w:t>
                </w:r>
              </w:p>
            </w:tc>
            <w:tc>
              <w:tcPr>
                <w:tcW w:w="889" w:type="pct"/>
                <w:tcBorders>
                  <w:top w:val="single" w:sz="4" w:space="0" w:color="auto"/>
                  <w:left w:val="single" w:sz="4" w:space="0" w:color="auto"/>
                  <w:bottom w:val="single" w:sz="4" w:space="0" w:color="auto"/>
                  <w:right w:val="single" w:sz="4" w:space="0" w:color="auto"/>
                </w:tcBorders>
                <w:vAlign w:val="center"/>
              </w:tcPr>
              <w:p w14:paraId="4D4269BC" w14:textId="77777777" w:rsidR="003A1DA7" w:rsidRPr="00F776B2" w:rsidRDefault="003245E0" w:rsidP="00F776B2">
                <w:pPr>
                  <w:jc w:val="right"/>
                  <w:rPr>
                    <w:rFonts w:ascii="Times New Roman" w:hAnsi="Times New Roman" w:cs="Times New Roman"/>
                    <w:sz w:val="21"/>
                    <w:szCs w:val="21"/>
                  </w:rPr>
                </w:pPr>
                <w:r w:rsidRPr="00F776B2">
                  <w:rPr>
                    <w:rFonts w:ascii="Times New Roman" w:hAnsi="Times New Roman" w:cs="Times New Roman"/>
                    <w:sz w:val="21"/>
                    <w:szCs w:val="21"/>
                  </w:rPr>
                  <w:t>49,628,355.81</w:t>
                </w:r>
              </w:p>
            </w:tc>
            <w:tc>
              <w:tcPr>
                <w:tcW w:w="895" w:type="pct"/>
                <w:tcBorders>
                  <w:top w:val="single" w:sz="4" w:space="0" w:color="auto"/>
                  <w:left w:val="single" w:sz="4" w:space="0" w:color="auto"/>
                  <w:bottom w:val="single" w:sz="4" w:space="0" w:color="auto"/>
                  <w:right w:val="single" w:sz="4" w:space="0" w:color="auto"/>
                </w:tcBorders>
                <w:vAlign w:val="center"/>
              </w:tcPr>
              <w:p w14:paraId="07DF24C5" w14:textId="77777777" w:rsidR="003A1DA7" w:rsidRPr="00F776B2" w:rsidRDefault="003245E0" w:rsidP="00F776B2">
                <w:pPr>
                  <w:jc w:val="right"/>
                  <w:rPr>
                    <w:rFonts w:ascii="Times New Roman" w:hAnsi="Times New Roman" w:cs="Times New Roman"/>
                    <w:sz w:val="21"/>
                    <w:szCs w:val="21"/>
                  </w:rPr>
                </w:pPr>
                <w:r w:rsidRPr="00F776B2">
                  <w:rPr>
                    <w:rFonts w:ascii="Times New Roman" w:hAnsi="Times New Roman" w:cs="Times New Roman"/>
                    <w:sz w:val="21"/>
                    <w:szCs w:val="21"/>
                  </w:rPr>
                  <w:t>8,675,116.79</w:t>
                </w:r>
              </w:p>
            </w:tc>
          </w:tr>
          <w:tr w:rsidR="003A1DA7" w14:paraId="7A66ED97" w14:textId="77777777" w:rsidTr="00F776B2">
            <w:sdt>
              <w:sdtPr>
                <w:tag w:val="_PLD_f557df41d0484816863da6fa2f5bb6e0"/>
                <w:id w:val="1516196651"/>
                <w:lock w:val="sdtLocked"/>
              </w:sdtPr>
              <w:sdtEndPr/>
              <w:sdtContent>
                <w:tc>
                  <w:tcPr>
                    <w:tcW w:w="1313" w:type="pct"/>
                    <w:tcBorders>
                      <w:top w:val="single" w:sz="4" w:space="0" w:color="auto"/>
                      <w:left w:val="single" w:sz="4" w:space="0" w:color="auto"/>
                      <w:bottom w:val="single" w:sz="4" w:space="0" w:color="auto"/>
                      <w:right w:val="single" w:sz="4" w:space="0" w:color="auto"/>
                    </w:tcBorders>
                  </w:tcPr>
                  <w:p w14:paraId="07A219A7" w14:textId="77777777" w:rsidR="003A1DA7" w:rsidRDefault="002956EA">
                    <w:pPr>
                      <w:autoSpaceDE w:val="0"/>
                      <w:autoSpaceDN w:val="0"/>
                      <w:adjustRightInd w:val="0"/>
                      <w:rPr>
                        <w:szCs w:val="21"/>
                      </w:rPr>
                    </w:pPr>
                    <w:r>
                      <w:rPr>
                        <w:rFonts w:hint="eastAsia"/>
                        <w:szCs w:val="21"/>
                      </w:rPr>
                      <w:t>二、职工福利费</w:t>
                    </w:r>
                  </w:p>
                </w:tc>
              </w:sdtContent>
            </w:sdt>
            <w:tc>
              <w:tcPr>
                <w:tcW w:w="940" w:type="pct"/>
                <w:tcBorders>
                  <w:top w:val="single" w:sz="4" w:space="0" w:color="auto"/>
                  <w:left w:val="single" w:sz="4" w:space="0" w:color="auto"/>
                  <w:bottom w:val="single" w:sz="4" w:space="0" w:color="auto"/>
                  <w:right w:val="single" w:sz="4" w:space="0" w:color="auto"/>
                </w:tcBorders>
                <w:vAlign w:val="center"/>
              </w:tcPr>
              <w:p w14:paraId="70BECA0C" w14:textId="77777777" w:rsidR="003A1DA7" w:rsidRPr="00F776B2" w:rsidRDefault="003A1DA7" w:rsidP="00F776B2">
                <w:pPr>
                  <w:jc w:val="right"/>
                  <w:rPr>
                    <w:rFonts w:ascii="Times New Roman" w:hAnsi="Times New Roman" w:cs="Times New Roman"/>
                    <w:sz w:val="21"/>
                    <w:szCs w:val="21"/>
                  </w:rPr>
                </w:pPr>
              </w:p>
            </w:tc>
            <w:tc>
              <w:tcPr>
                <w:tcW w:w="963" w:type="pct"/>
                <w:tcBorders>
                  <w:top w:val="single" w:sz="4" w:space="0" w:color="auto"/>
                  <w:left w:val="single" w:sz="4" w:space="0" w:color="auto"/>
                  <w:bottom w:val="single" w:sz="4" w:space="0" w:color="auto"/>
                  <w:right w:val="single" w:sz="4" w:space="0" w:color="auto"/>
                </w:tcBorders>
                <w:vAlign w:val="center"/>
              </w:tcPr>
              <w:p w14:paraId="625A18E8" w14:textId="77777777" w:rsidR="003A1DA7" w:rsidRPr="00F776B2" w:rsidRDefault="006A33AA" w:rsidP="00F776B2">
                <w:pPr>
                  <w:jc w:val="right"/>
                  <w:rPr>
                    <w:rFonts w:ascii="Times New Roman" w:hAnsi="Times New Roman" w:cs="Times New Roman"/>
                    <w:sz w:val="21"/>
                    <w:szCs w:val="21"/>
                  </w:rPr>
                </w:pPr>
                <w:r w:rsidRPr="00F776B2">
                  <w:rPr>
                    <w:rFonts w:ascii="Times New Roman" w:hAnsi="Times New Roman" w:cs="Times New Roman"/>
                    <w:sz w:val="21"/>
                    <w:szCs w:val="21"/>
                  </w:rPr>
                  <w:t>1,951,663.73</w:t>
                </w:r>
              </w:p>
            </w:tc>
            <w:tc>
              <w:tcPr>
                <w:tcW w:w="889" w:type="pct"/>
                <w:tcBorders>
                  <w:top w:val="single" w:sz="4" w:space="0" w:color="auto"/>
                  <w:left w:val="single" w:sz="4" w:space="0" w:color="auto"/>
                  <w:bottom w:val="single" w:sz="4" w:space="0" w:color="auto"/>
                  <w:right w:val="single" w:sz="4" w:space="0" w:color="auto"/>
                </w:tcBorders>
                <w:vAlign w:val="center"/>
              </w:tcPr>
              <w:p w14:paraId="357A6183" w14:textId="77777777" w:rsidR="003A1DA7" w:rsidRPr="00F776B2" w:rsidRDefault="006A33AA" w:rsidP="00F776B2">
                <w:pPr>
                  <w:jc w:val="right"/>
                  <w:rPr>
                    <w:rFonts w:ascii="Times New Roman" w:hAnsi="Times New Roman" w:cs="Times New Roman"/>
                    <w:sz w:val="21"/>
                    <w:szCs w:val="21"/>
                  </w:rPr>
                </w:pPr>
                <w:r w:rsidRPr="00F776B2">
                  <w:rPr>
                    <w:rFonts w:ascii="Times New Roman" w:hAnsi="Times New Roman" w:cs="Times New Roman"/>
                    <w:sz w:val="21"/>
                    <w:szCs w:val="21"/>
                  </w:rPr>
                  <w:t>1,951,663.73</w:t>
                </w:r>
              </w:p>
            </w:tc>
            <w:tc>
              <w:tcPr>
                <w:tcW w:w="895" w:type="pct"/>
                <w:tcBorders>
                  <w:top w:val="single" w:sz="4" w:space="0" w:color="auto"/>
                  <w:left w:val="single" w:sz="4" w:space="0" w:color="auto"/>
                  <w:bottom w:val="single" w:sz="4" w:space="0" w:color="auto"/>
                  <w:right w:val="single" w:sz="4" w:space="0" w:color="auto"/>
                </w:tcBorders>
                <w:vAlign w:val="center"/>
              </w:tcPr>
              <w:p w14:paraId="32FBA147" w14:textId="77777777" w:rsidR="003A1DA7" w:rsidRPr="00F776B2" w:rsidRDefault="003A1DA7" w:rsidP="00F776B2">
                <w:pPr>
                  <w:jc w:val="right"/>
                  <w:rPr>
                    <w:rFonts w:ascii="Times New Roman" w:hAnsi="Times New Roman" w:cs="Times New Roman"/>
                    <w:sz w:val="21"/>
                    <w:szCs w:val="21"/>
                  </w:rPr>
                </w:pPr>
              </w:p>
            </w:tc>
          </w:tr>
          <w:tr w:rsidR="003A1DA7" w14:paraId="71948730" w14:textId="77777777" w:rsidTr="00F776B2">
            <w:sdt>
              <w:sdtPr>
                <w:tag w:val="_PLD_dbac61dc87104ba08157258eaf632c94"/>
                <w:id w:val="-447701118"/>
                <w:lock w:val="sdtLocked"/>
              </w:sdtPr>
              <w:sdtEndPr/>
              <w:sdtContent>
                <w:tc>
                  <w:tcPr>
                    <w:tcW w:w="1313" w:type="pct"/>
                    <w:tcBorders>
                      <w:top w:val="single" w:sz="4" w:space="0" w:color="auto"/>
                      <w:left w:val="single" w:sz="4" w:space="0" w:color="auto"/>
                      <w:bottom w:val="single" w:sz="4" w:space="0" w:color="auto"/>
                      <w:right w:val="single" w:sz="4" w:space="0" w:color="auto"/>
                    </w:tcBorders>
                  </w:tcPr>
                  <w:p w14:paraId="59B5C106" w14:textId="77777777" w:rsidR="003A1DA7" w:rsidRDefault="002956EA">
                    <w:pPr>
                      <w:autoSpaceDE w:val="0"/>
                      <w:autoSpaceDN w:val="0"/>
                      <w:adjustRightInd w:val="0"/>
                      <w:rPr>
                        <w:szCs w:val="21"/>
                      </w:rPr>
                    </w:pPr>
                    <w:r>
                      <w:rPr>
                        <w:rFonts w:hint="eastAsia"/>
                        <w:szCs w:val="21"/>
                      </w:rPr>
                      <w:t>三、社会保险费</w:t>
                    </w:r>
                  </w:p>
                </w:tc>
              </w:sdtContent>
            </w:sdt>
            <w:tc>
              <w:tcPr>
                <w:tcW w:w="940" w:type="pct"/>
                <w:tcBorders>
                  <w:top w:val="single" w:sz="4" w:space="0" w:color="auto"/>
                  <w:left w:val="single" w:sz="4" w:space="0" w:color="auto"/>
                  <w:bottom w:val="single" w:sz="4" w:space="0" w:color="auto"/>
                  <w:right w:val="single" w:sz="4" w:space="0" w:color="auto"/>
                </w:tcBorders>
                <w:vAlign w:val="center"/>
              </w:tcPr>
              <w:p w14:paraId="2CBAF718" w14:textId="77777777" w:rsidR="003A1DA7" w:rsidRPr="00F776B2" w:rsidRDefault="003A1DA7" w:rsidP="00F776B2">
                <w:pPr>
                  <w:jc w:val="right"/>
                  <w:rPr>
                    <w:rFonts w:ascii="Times New Roman" w:hAnsi="Times New Roman" w:cs="Times New Roman"/>
                    <w:sz w:val="21"/>
                    <w:szCs w:val="21"/>
                  </w:rPr>
                </w:pPr>
              </w:p>
            </w:tc>
            <w:tc>
              <w:tcPr>
                <w:tcW w:w="963" w:type="pct"/>
                <w:tcBorders>
                  <w:top w:val="single" w:sz="4" w:space="0" w:color="auto"/>
                  <w:left w:val="single" w:sz="4" w:space="0" w:color="auto"/>
                  <w:bottom w:val="single" w:sz="4" w:space="0" w:color="auto"/>
                  <w:right w:val="single" w:sz="4" w:space="0" w:color="auto"/>
                </w:tcBorders>
                <w:vAlign w:val="center"/>
              </w:tcPr>
              <w:p w14:paraId="1BA62D7C" w14:textId="77777777" w:rsidR="003A1DA7" w:rsidRPr="00F776B2" w:rsidRDefault="006A33AA" w:rsidP="00F776B2">
                <w:pPr>
                  <w:jc w:val="right"/>
                  <w:rPr>
                    <w:rFonts w:ascii="Times New Roman" w:hAnsi="Times New Roman" w:cs="Times New Roman"/>
                    <w:sz w:val="21"/>
                    <w:szCs w:val="21"/>
                  </w:rPr>
                </w:pPr>
                <w:r w:rsidRPr="00F776B2">
                  <w:rPr>
                    <w:rFonts w:ascii="Times New Roman" w:hAnsi="Times New Roman" w:cs="Times New Roman"/>
                    <w:sz w:val="21"/>
                    <w:szCs w:val="21"/>
                  </w:rPr>
                  <w:t>1,816,487.28</w:t>
                </w:r>
              </w:p>
            </w:tc>
            <w:tc>
              <w:tcPr>
                <w:tcW w:w="889" w:type="pct"/>
                <w:tcBorders>
                  <w:top w:val="single" w:sz="4" w:space="0" w:color="auto"/>
                  <w:left w:val="single" w:sz="4" w:space="0" w:color="auto"/>
                  <w:bottom w:val="single" w:sz="4" w:space="0" w:color="auto"/>
                  <w:right w:val="single" w:sz="4" w:space="0" w:color="auto"/>
                </w:tcBorders>
                <w:vAlign w:val="center"/>
              </w:tcPr>
              <w:p w14:paraId="512BB8C0" w14:textId="77777777" w:rsidR="003A1DA7" w:rsidRPr="00F776B2" w:rsidRDefault="006A33AA" w:rsidP="00F776B2">
                <w:pPr>
                  <w:jc w:val="right"/>
                  <w:rPr>
                    <w:rFonts w:ascii="Times New Roman" w:hAnsi="Times New Roman" w:cs="Times New Roman"/>
                    <w:sz w:val="21"/>
                    <w:szCs w:val="21"/>
                  </w:rPr>
                </w:pPr>
                <w:r w:rsidRPr="00F776B2">
                  <w:rPr>
                    <w:rFonts w:ascii="Times New Roman" w:hAnsi="Times New Roman" w:cs="Times New Roman"/>
                    <w:sz w:val="21"/>
                    <w:szCs w:val="21"/>
                  </w:rPr>
                  <w:t>1,816,252.25</w:t>
                </w:r>
              </w:p>
            </w:tc>
            <w:tc>
              <w:tcPr>
                <w:tcW w:w="895" w:type="pct"/>
                <w:tcBorders>
                  <w:top w:val="single" w:sz="4" w:space="0" w:color="auto"/>
                  <w:left w:val="single" w:sz="4" w:space="0" w:color="auto"/>
                  <w:bottom w:val="single" w:sz="4" w:space="0" w:color="auto"/>
                  <w:right w:val="single" w:sz="4" w:space="0" w:color="auto"/>
                </w:tcBorders>
                <w:vAlign w:val="center"/>
              </w:tcPr>
              <w:p w14:paraId="155B7B43" w14:textId="77777777" w:rsidR="003A1DA7" w:rsidRPr="00F776B2" w:rsidRDefault="006A33AA" w:rsidP="00F776B2">
                <w:pPr>
                  <w:jc w:val="right"/>
                  <w:rPr>
                    <w:rFonts w:ascii="Times New Roman" w:hAnsi="Times New Roman" w:cs="Times New Roman"/>
                    <w:sz w:val="21"/>
                    <w:szCs w:val="21"/>
                  </w:rPr>
                </w:pPr>
                <w:r w:rsidRPr="00F776B2">
                  <w:rPr>
                    <w:rFonts w:ascii="Times New Roman" w:hAnsi="Times New Roman" w:cs="Times New Roman"/>
                    <w:sz w:val="21"/>
                    <w:szCs w:val="21"/>
                  </w:rPr>
                  <w:t>235.03</w:t>
                </w:r>
              </w:p>
            </w:tc>
          </w:tr>
          <w:tr w:rsidR="003A1DA7" w14:paraId="16A7318C" w14:textId="77777777" w:rsidTr="00F776B2">
            <w:sdt>
              <w:sdtPr>
                <w:tag w:val="_PLD_1ae6ec180f494dc4bdbe2a71caadcf9d"/>
                <w:id w:val="-1619441239"/>
                <w:lock w:val="sdtLocked"/>
              </w:sdtPr>
              <w:sdtEndPr/>
              <w:sdtContent>
                <w:tc>
                  <w:tcPr>
                    <w:tcW w:w="1313" w:type="pct"/>
                    <w:tcBorders>
                      <w:top w:val="single" w:sz="4" w:space="0" w:color="auto"/>
                      <w:left w:val="single" w:sz="4" w:space="0" w:color="auto"/>
                      <w:bottom w:val="single" w:sz="4" w:space="0" w:color="auto"/>
                      <w:right w:val="single" w:sz="4" w:space="0" w:color="auto"/>
                    </w:tcBorders>
                  </w:tcPr>
                  <w:p w14:paraId="6A133213" w14:textId="77777777" w:rsidR="003A1DA7" w:rsidRDefault="002956EA">
                    <w:pPr>
                      <w:rPr>
                        <w:color w:val="008000"/>
                        <w:szCs w:val="21"/>
                      </w:rPr>
                    </w:pPr>
                    <w:r>
                      <w:rPr>
                        <w:rFonts w:hint="eastAsia"/>
                        <w:szCs w:val="21"/>
                      </w:rPr>
                      <w:t>其中：</w:t>
                    </w:r>
                    <w:r>
                      <w:rPr>
                        <w:szCs w:val="21"/>
                      </w:rPr>
                      <w:t>医疗保险费</w:t>
                    </w:r>
                  </w:p>
                </w:tc>
              </w:sdtContent>
            </w:sdt>
            <w:tc>
              <w:tcPr>
                <w:tcW w:w="940" w:type="pct"/>
                <w:tcBorders>
                  <w:top w:val="single" w:sz="4" w:space="0" w:color="auto"/>
                  <w:left w:val="single" w:sz="4" w:space="0" w:color="auto"/>
                  <w:bottom w:val="single" w:sz="4" w:space="0" w:color="auto"/>
                  <w:right w:val="single" w:sz="4" w:space="0" w:color="auto"/>
                </w:tcBorders>
                <w:vAlign w:val="center"/>
              </w:tcPr>
              <w:p w14:paraId="7D74E3A2" w14:textId="77777777" w:rsidR="003A1DA7" w:rsidRPr="00F776B2" w:rsidRDefault="003A1DA7" w:rsidP="00F776B2">
                <w:pPr>
                  <w:jc w:val="right"/>
                  <w:rPr>
                    <w:rFonts w:ascii="Times New Roman" w:hAnsi="Times New Roman" w:cs="Times New Roman"/>
                    <w:sz w:val="21"/>
                    <w:szCs w:val="21"/>
                  </w:rPr>
                </w:pPr>
              </w:p>
            </w:tc>
            <w:tc>
              <w:tcPr>
                <w:tcW w:w="963" w:type="pct"/>
                <w:tcBorders>
                  <w:top w:val="single" w:sz="4" w:space="0" w:color="auto"/>
                  <w:left w:val="single" w:sz="4" w:space="0" w:color="auto"/>
                  <w:bottom w:val="single" w:sz="4" w:space="0" w:color="auto"/>
                  <w:right w:val="single" w:sz="4" w:space="0" w:color="auto"/>
                </w:tcBorders>
                <w:vAlign w:val="center"/>
              </w:tcPr>
              <w:p w14:paraId="084DAACD" w14:textId="77777777" w:rsidR="003A1DA7" w:rsidRPr="00F776B2" w:rsidRDefault="006A33AA" w:rsidP="00F776B2">
                <w:pPr>
                  <w:jc w:val="right"/>
                  <w:rPr>
                    <w:rFonts w:ascii="Times New Roman" w:hAnsi="Times New Roman" w:cs="Times New Roman"/>
                    <w:sz w:val="21"/>
                    <w:szCs w:val="21"/>
                  </w:rPr>
                </w:pPr>
                <w:r w:rsidRPr="00F776B2">
                  <w:rPr>
                    <w:rFonts w:ascii="Times New Roman" w:hAnsi="Times New Roman" w:cs="Times New Roman"/>
                    <w:sz w:val="21"/>
                    <w:szCs w:val="21"/>
                  </w:rPr>
                  <w:t>1,611,195.83</w:t>
                </w:r>
              </w:p>
            </w:tc>
            <w:tc>
              <w:tcPr>
                <w:tcW w:w="889" w:type="pct"/>
                <w:tcBorders>
                  <w:top w:val="single" w:sz="4" w:space="0" w:color="auto"/>
                  <w:left w:val="single" w:sz="4" w:space="0" w:color="auto"/>
                  <w:bottom w:val="single" w:sz="4" w:space="0" w:color="auto"/>
                  <w:right w:val="single" w:sz="4" w:space="0" w:color="auto"/>
                </w:tcBorders>
                <w:vAlign w:val="center"/>
              </w:tcPr>
              <w:p w14:paraId="269E3225" w14:textId="77777777" w:rsidR="003A1DA7" w:rsidRPr="00F776B2" w:rsidRDefault="006A33AA" w:rsidP="00F776B2">
                <w:pPr>
                  <w:jc w:val="right"/>
                  <w:rPr>
                    <w:rFonts w:ascii="Times New Roman" w:hAnsi="Times New Roman" w:cs="Times New Roman"/>
                    <w:sz w:val="21"/>
                    <w:szCs w:val="21"/>
                  </w:rPr>
                </w:pPr>
                <w:r w:rsidRPr="00F776B2">
                  <w:rPr>
                    <w:rFonts w:ascii="Times New Roman" w:hAnsi="Times New Roman" w:cs="Times New Roman"/>
                    <w:sz w:val="21"/>
                    <w:szCs w:val="21"/>
                  </w:rPr>
                  <w:t>1,610,826.47</w:t>
                </w:r>
              </w:p>
            </w:tc>
            <w:tc>
              <w:tcPr>
                <w:tcW w:w="895" w:type="pct"/>
                <w:tcBorders>
                  <w:top w:val="single" w:sz="4" w:space="0" w:color="auto"/>
                  <w:left w:val="single" w:sz="4" w:space="0" w:color="auto"/>
                  <w:bottom w:val="single" w:sz="4" w:space="0" w:color="auto"/>
                  <w:right w:val="single" w:sz="4" w:space="0" w:color="auto"/>
                </w:tcBorders>
                <w:vAlign w:val="center"/>
              </w:tcPr>
              <w:p w14:paraId="1DF68DB6" w14:textId="77777777" w:rsidR="003A1DA7" w:rsidRPr="00F776B2" w:rsidRDefault="006A33AA" w:rsidP="00F776B2">
                <w:pPr>
                  <w:jc w:val="right"/>
                  <w:rPr>
                    <w:rFonts w:ascii="Times New Roman" w:hAnsi="Times New Roman" w:cs="Times New Roman"/>
                    <w:sz w:val="21"/>
                    <w:szCs w:val="21"/>
                  </w:rPr>
                </w:pPr>
                <w:r w:rsidRPr="00F776B2">
                  <w:rPr>
                    <w:rFonts w:ascii="Times New Roman" w:hAnsi="Times New Roman" w:cs="Times New Roman"/>
                    <w:sz w:val="21"/>
                    <w:szCs w:val="21"/>
                  </w:rPr>
                  <w:t>369.36</w:t>
                </w:r>
              </w:p>
            </w:tc>
          </w:tr>
          <w:tr w:rsidR="003A1DA7" w14:paraId="6917F6ED" w14:textId="77777777" w:rsidTr="00F776B2">
            <w:sdt>
              <w:sdtPr>
                <w:tag w:val="_PLD_a5396281963e4191a16040ecc2da4b44"/>
                <w:id w:val="571937917"/>
                <w:lock w:val="sdtLocked"/>
              </w:sdtPr>
              <w:sdtEndPr/>
              <w:sdtContent>
                <w:tc>
                  <w:tcPr>
                    <w:tcW w:w="1313" w:type="pct"/>
                    <w:tcBorders>
                      <w:top w:val="single" w:sz="4" w:space="0" w:color="auto"/>
                      <w:left w:val="single" w:sz="4" w:space="0" w:color="auto"/>
                      <w:bottom w:val="single" w:sz="4" w:space="0" w:color="auto"/>
                      <w:right w:val="single" w:sz="4" w:space="0" w:color="auto"/>
                    </w:tcBorders>
                  </w:tcPr>
                  <w:p w14:paraId="272484B4" w14:textId="77777777" w:rsidR="003A1DA7" w:rsidRDefault="002956EA">
                    <w:pPr>
                      <w:ind w:firstLineChars="300" w:firstLine="720"/>
                      <w:rPr>
                        <w:szCs w:val="21"/>
                      </w:rPr>
                    </w:pPr>
                    <w:r>
                      <w:rPr>
                        <w:rFonts w:hint="eastAsia"/>
                        <w:szCs w:val="21"/>
                      </w:rPr>
                      <w:t>工伤保险费</w:t>
                    </w:r>
                  </w:p>
                </w:tc>
              </w:sdtContent>
            </w:sdt>
            <w:tc>
              <w:tcPr>
                <w:tcW w:w="940" w:type="pct"/>
                <w:tcBorders>
                  <w:top w:val="single" w:sz="4" w:space="0" w:color="auto"/>
                  <w:left w:val="single" w:sz="4" w:space="0" w:color="auto"/>
                  <w:bottom w:val="single" w:sz="4" w:space="0" w:color="auto"/>
                  <w:right w:val="single" w:sz="4" w:space="0" w:color="auto"/>
                </w:tcBorders>
                <w:vAlign w:val="center"/>
              </w:tcPr>
              <w:p w14:paraId="3F03B3C0" w14:textId="77777777" w:rsidR="003A1DA7" w:rsidRPr="00F776B2" w:rsidRDefault="003A1DA7" w:rsidP="00F776B2">
                <w:pPr>
                  <w:jc w:val="right"/>
                  <w:rPr>
                    <w:rFonts w:ascii="Times New Roman" w:hAnsi="Times New Roman" w:cs="Times New Roman"/>
                    <w:sz w:val="21"/>
                    <w:szCs w:val="21"/>
                  </w:rPr>
                </w:pPr>
              </w:p>
            </w:tc>
            <w:tc>
              <w:tcPr>
                <w:tcW w:w="963" w:type="pct"/>
                <w:tcBorders>
                  <w:top w:val="single" w:sz="4" w:space="0" w:color="auto"/>
                  <w:left w:val="single" w:sz="4" w:space="0" w:color="auto"/>
                  <w:bottom w:val="single" w:sz="4" w:space="0" w:color="auto"/>
                  <w:right w:val="single" w:sz="4" w:space="0" w:color="auto"/>
                </w:tcBorders>
                <w:vAlign w:val="center"/>
              </w:tcPr>
              <w:p w14:paraId="0C1395BC" w14:textId="77777777" w:rsidR="003A1DA7" w:rsidRPr="00F776B2" w:rsidRDefault="006A33AA" w:rsidP="00F776B2">
                <w:pPr>
                  <w:jc w:val="right"/>
                  <w:rPr>
                    <w:rFonts w:ascii="Times New Roman" w:hAnsi="Times New Roman" w:cs="Times New Roman"/>
                    <w:sz w:val="21"/>
                    <w:szCs w:val="21"/>
                  </w:rPr>
                </w:pPr>
                <w:r w:rsidRPr="00F776B2">
                  <w:rPr>
                    <w:rFonts w:ascii="Times New Roman" w:hAnsi="Times New Roman" w:cs="Times New Roman"/>
                    <w:sz w:val="21"/>
                    <w:szCs w:val="21"/>
                  </w:rPr>
                  <w:t>33,046.55</w:t>
                </w:r>
              </w:p>
            </w:tc>
            <w:tc>
              <w:tcPr>
                <w:tcW w:w="889" w:type="pct"/>
                <w:tcBorders>
                  <w:top w:val="single" w:sz="4" w:space="0" w:color="auto"/>
                  <w:left w:val="single" w:sz="4" w:space="0" w:color="auto"/>
                  <w:bottom w:val="single" w:sz="4" w:space="0" w:color="auto"/>
                  <w:right w:val="single" w:sz="4" w:space="0" w:color="auto"/>
                </w:tcBorders>
                <w:vAlign w:val="center"/>
              </w:tcPr>
              <w:p w14:paraId="6663FDA0" w14:textId="77777777" w:rsidR="003A1DA7" w:rsidRPr="00F776B2" w:rsidRDefault="006A33AA" w:rsidP="00F776B2">
                <w:pPr>
                  <w:jc w:val="right"/>
                  <w:rPr>
                    <w:rFonts w:ascii="Times New Roman" w:hAnsi="Times New Roman" w:cs="Times New Roman"/>
                    <w:sz w:val="21"/>
                    <w:szCs w:val="21"/>
                  </w:rPr>
                </w:pPr>
                <w:r w:rsidRPr="00F776B2">
                  <w:rPr>
                    <w:rFonts w:ascii="Times New Roman" w:hAnsi="Times New Roman" w:cs="Times New Roman"/>
                    <w:sz w:val="21"/>
                    <w:szCs w:val="21"/>
                  </w:rPr>
                  <w:t>33,187.52</w:t>
                </w:r>
              </w:p>
            </w:tc>
            <w:tc>
              <w:tcPr>
                <w:tcW w:w="895" w:type="pct"/>
                <w:tcBorders>
                  <w:top w:val="single" w:sz="4" w:space="0" w:color="auto"/>
                  <w:left w:val="single" w:sz="4" w:space="0" w:color="auto"/>
                  <w:bottom w:val="single" w:sz="4" w:space="0" w:color="auto"/>
                  <w:right w:val="single" w:sz="4" w:space="0" w:color="auto"/>
                </w:tcBorders>
                <w:vAlign w:val="center"/>
              </w:tcPr>
              <w:p w14:paraId="2505C309" w14:textId="77777777" w:rsidR="003A1DA7" w:rsidRPr="00F776B2" w:rsidRDefault="006A33AA" w:rsidP="00F776B2">
                <w:pPr>
                  <w:jc w:val="right"/>
                  <w:rPr>
                    <w:rFonts w:ascii="Times New Roman" w:hAnsi="Times New Roman" w:cs="Times New Roman"/>
                    <w:sz w:val="21"/>
                    <w:szCs w:val="21"/>
                  </w:rPr>
                </w:pPr>
                <w:r w:rsidRPr="00F776B2">
                  <w:rPr>
                    <w:rFonts w:ascii="Times New Roman" w:hAnsi="Times New Roman" w:cs="Times New Roman"/>
                    <w:sz w:val="21"/>
                    <w:szCs w:val="21"/>
                  </w:rPr>
                  <w:t>-140.97</w:t>
                </w:r>
              </w:p>
            </w:tc>
          </w:tr>
          <w:tr w:rsidR="003A1DA7" w14:paraId="732E9D70" w14:textId="77777777" w:rsidTr="00F776B2">
            <w:sdt>
              <w:sdtPr>
                <w:tag w:val="_PLD_804a3b1683d741ebb83bd99deed156d6"/>
                <w:id w:val="1105000970"/>
                <w:lock w:val="sdtLocked"/>
              </w:sdtPr>
              <w:sdtEndPr/>
              <w:sdtContent>
                <w:tc>
                  <w:tcPr>
                    <w:tcW w:w="1313" w:type="pct"/>
                    <w:tcBorders>
                      <w:top w:val="single" w:sz="4" w:space="0" w:color="auto"/>
                      <w:left w:val="single" w:sz="4" w:space="0" w:color="auto"/>
                      <w:bottom w:val="single" w:sz="4" w:space="0" w:color="auto"/>
                      <w:right w:val="single" w:sz="4" w:space="0" w:color="auto"/>
                    </w:tcBorders>
                  </w:tcPr>
                  <w:p w14:paraId="5768C6F3" w14:textId="77777777" w:rsidR="003A1DA7" w:rsidRDefault="002956EA">
                    <w:pPr>
                      <w:ind w:firstLineChars="300" w:firstLine="720"/>
                      <w:rPr>
                        <w:szCs w:val="21"/>
                      </w:rPr>
                    </w:pPr>
                    <w:r>
                      <w:rPr>
                        <w:rFonts w:hint="eastAsia"/>
                        <w:szCs w:val="21"/>
                      </w:rPr>
                      <w:t>生育保险费</w:t>
                    </w:r>
                  </w:p>
                </w:tc>
              </w:sdtContent>
            </w:sdt>
            <w:tc>
              <w:tcPr>
                <w:tcW w:w="940" w:type="pct"/>
                <w:tcBorders>
                  <w:top w:val="single" w:sz="4" w:space="0" w:color="auto"/>
                  <w:left w:val="single" w:sz="4" w:space="0" w:color="auto"/>
                  <w:bottom w:val="single" w:sz="4" w:space="0" w:color="auto"/>
                  <w:right w:val="single" w:sz="4" w:space="0" w:color="auto"/>
                </w:tcBorders>
                <w:vAlign w:val="center"/>
              </w:tcPr>
              <w:p w14:paraId="69A544D9" w14:textId="77777777" w:rsidR="003A1DA7" w:rsidRPr="00F776B2" w:rsidRDefault="003A1DA7" w:rsidP="00F776B2">
                <w:pPr>
                  <w:jc w:val="right"/>
                  <w:rPr>
                    <w:rFonts w:ascii="Times New Roman" w:hAnsi="Times New Roman" w:cs="Times New Roman"/>
                    <w:sz w:val="21"/>
                    <w:szCs w:val="21"/>
                  </w:rPr>
                </w:pPr>
              </w:p>
            </w:tc>
            <w:tc>
              <w:tcPr>
                <w:tcW w:w="963" w:type="pct"/>
                <w:tcBorders>
                  <w:top w:val="single" w:sz="4" w:space="0" w:color="auto"/>
                  <w:left w:val="single" w:sz="4" w:space="0" w:color="auto"/>
                  <w:bottom w:val="single" w:sz="4" w:space="0" w:color="auto"/>
                  <w:right w:val="single" w:sz="4" w:space="0" w:color="auto"/>
                </w:tcBorders>
                <w:vAlign w:val="center"/>
              </w:tcPr>
              <w:p w14:paraId="044F1A3E" w14:textId="77777777" w:rsidR="003A1DA7" w:rsidRPr="00F776B2" w:rsidRDefault="006A33AA" w:rsidP="00F776B2">
                <w:pPr>
                  <w:jc w:val="right"/>
                  <w:rPr>
                    <w:rFonts w:ascii="Times New Roman" w:hAnsi="Times New Roman" w:cs="Times New Roman"/>
                    <w:sz w:val="21"/>
                    <w:szCs w:val="21"/>
                  </w:rPr>
                </w:pPr>
                <w:r w:rsidRPr="00F776B2">
                  <w:rPr>
                    <w:rFonts w:ascii="Times New Roman" w:hAnsi="Times New Roman" w:cs="Times New Roman"/>
                    <w:sz w:val="21"/>
                    <w:szCs w:val="21"/>
                  </w:rPr>
                  <w:t>172,244.90</w:t>
                </w:r>
              </w:p>
            </w:tc>
            <w:tc>
              <w:tcPr>
                <w:tcW w:w="889" w:type="pct"/>
                <w:tcBorders>
                  <w:top w:val="single" w:sz="4" w:space="0" w:color="auto"/>
                  <w:left w:val="single" w:sz="4" w:space="0" w:color="auto"/>
                  <w:bottom w:val="single" w:sz="4" w:space="0" w:color="auto"/>
                  <w:right w:val="single" w:sz="4" w:space="0" w:color="auto"/>
                </w:tcBorders>
                <w:vAlign w:val="center"/>
              </w:tcPr>
              <w:p w14:paraId="69AE7518" w14:textId="77777777" w:rsidR="003A1DA7" w:rsidRPr="00F776B2" w:rsidRDefault="006A33AA" w:rsidP="00F776B2">
                <w:pPr>
                  <w:jc w:val="right"/>
                  <w:rPr>
                    <w:rFonts w:ascii="Times New Roman" w:hAnsi="Times New Roman" w:cs="Times New Roman"/>
                    <w:sz w:val="21"/>
                    <w:szCs w:val="21"/>
                  </w:rPr>
                </w:pPr>
                <w:r w:rsidRPr="00F776B2">
                  <w:rPr>
                    <w:rFonts w:ascii="Times New Roman" w:hAnsi="Times New Roman" w:cs="Times New Roman"/>
                    <w:sz w:val="21"/>
                    <w:szCs w:val="21"/>
                  </w:rPr>
                  <w:t>172,238.26</w:t>
                </w:r>
              </w:p>
            </w:tc>
            <w:tc>
              <w:tcPr>
                <w:tcW w:w="895" w:type="pct"/>
                <w:tcBorders>
                  <w:top w:val="single" w:sz="4" w:space="0" w:color="auto"/>
                  <w:left w:val="single" w:sz="4" w:space="0" w:color="auto"/>
                  <w:bottom w:val="single" w:sz="4" w:space="0" w:color="auto"/>
                  <w:right w:val="single" w:sz="4" w:space="0" w:color="auto"/>
                </w:tcBorders>
                <w:vAlign w:val="center"/>
              </w:tcPr>
              <w:p w14:paraId="64CEF8E0" w14:textId="77777777" w:rsidR="003A1DA7" w:rsidRPr="00F776B2" w:rsidRDefault="006A33AA" w:rsidP="00F776B2">
                <w:pPr>
                  <w:jc w:val="right"/>
                  <w:rPr>
                    <w:rFonts w:ascii="Times New Roman" w:hAnsi="Times New Roman" w:cs="Times New Roman"/>
                    <w:sz w:val="21"/>
                    <w:szCs w:val="21"/>
                  </w:rPr>
                </w:pPr>
                <w:r w:rsidRPr="00F776B2">
                  <w:rPr>
                    <w:rFonts w:ascii="Times New Roman" w:hAnsi="Times New Roman" w:cs="Times New Roman"/>
                    <w:sz w:val="21"/>
                    <w:szCs w:val="21"/>
                  </w:rPr>
                  <w:t>6.64</w:t>
                </w:r>
              </w:p>
            </w:tc>
          </w:tr>
          <w:tr w:rsidR="003A1DA7" w14:paraId="7BEC3EAC" w14:textId="77777777" w:rsidTr="00F776B2">
            <w:sdt>
              <w:sdtPr>
                <w:tag w:val="_PLD_7cd8935ff2544a81820fdc14f7afe2b7"/>
                <w:id w:val="-1220275701"/>
                <w:lock w:val="sdtLocked"/>
              </w:sdtPr>
              <w:sdtEndPr/>
              <w:sdtContent>
                <w:tc>
                  <w:tcPr>
                    <w:tcW w:w="1313" w:type="pct"/>
                    <w:tcBorders>
                      <w:top w:val="single" w:sz="4" w:space="0" w:color="auto"/>
                      <w:left w:val="single" w:sz="4" w:space="0" w:color="auto"/>
                      <w:bottom w:val="single" w:sz="4" w:space="0" w:color="auto"/>
                      <w:right w:val="single" w:sz="4" w:space="0" w:color="auto"/>
                    </w:tcBorders>
                  </w:tcPr>
                  <w:p w14:paraId="5E5AB963" w14:textId="77777777" w:rsidR="003A1DA7" w:rsidRDefault="002956EA">
                    <w:pPr>
                      <w:autoSpaceDE w:val="0"/>
                      <w:autoSpaceDN w:val="0"/>
                      <w:adjustRightInd w:val="0"/>
                      <w:rPr>
                        <w:szCs w:val="21"/>
                      </w:rPr>
                    </w:pPr>
                    <w:r>
                      <w:rPr>
                        <w:rFonts w:hint="eastAsia"/>
                        <w:szCs w:val="21"/>
                      </w:rPr>
                      <w:t>四、住房公积金</w:t>
                    </w:r>
                  </w:p>
                </w:tc>
              </w:sdtContent>
            </w:sdt>
            <w:tc>
              <w:tcPr>
                <w:tcW w:w="940" w:type="pct"/>
                <w:tcBorders>
                  <w:top w:val="single" w:sz="4" w:space="0" w:color="auto"/>
                  <w:left w:val="single" w:sz="4" w:space="0" w:color="auto"/>
                  <w:bottom w:val="single" w:sz="4" w:space="0" w:color="auto"/>
                  <w:right w:val="single" w:sz="4" w:space="0" w:color="auto"/>
                </w:tcBorders>
                <w:vAlign w:val="center"/>
              </w:tcPr>
              <w:p w14:paraId="5986F3CA" w14:textId="77777777" w:rsidR="003A1DA7" w:rsidRPr="00F776B2" w:rsidRDefault="00FB3CBD" w:rsidP="00F776B2">
                <w:pPr>
                  <w:jc w:val="right"/>
                  <w:rPr>
                    <w:rFonts w:ascii="Times New Roman" w:hAnsi="Times New Roman" w:cs="Times New Roman"/>
                    <w:sz w:val="21"/>
                    <w:szCs w:val="21"/>
                  </w:rPr>
                </w:pPr>
                <w:r w:rsidRPr="00F776B2">
                  <w:rPr>
                    <w:rFonts w:ascii="Times New Roman" w:hAnsi="Times New Roman" w:cs="Times New Roman"/>
                    <w:sz w:val="21"/>
                    <w:szCs w:val="21"/>
                  </w:rPr>
                  <w:t>51,387.00</w:t>
                </w:r>
              </w:p>
            </w:tc>
            <w:tc>
              <w:tcPr>
                <w:tcW w:w="963" w:type="pct"/>
                <w:tcBorders>
                  <w:top w:val="single" w:sz="4" w:space="0" w:color="auto"/>
                  <w:left w:val="single" w:sz="4" w:space="0" w:color="auto"/>
                  <w:bottom w:val="single" w:sz="4" w:space="0" w:color="auto"/>
                  <w:right w:val="single" w:sz="4" w:space="0" w:color="auto"/>
                </w:tcBorders>
                <w:vAlign w:val="center"/>
              </w:tcPr>
              <w:p w14:paraId="29436AA5" w14:textId="77777777" w:rsidR="003A1DA7" w:rsidRPr="00F776B2" w:rsidRDefault="006A33AA" w:rsidP="00F776B2">
                <w:pPr>
                  <w:jc w:val="right"/>
                  <w:rPr>
                    <w:rFonts w:ascii="Times New Roman" w:hAnsi="Times New Roman" w:cs="Times New Roman"/>
                    <w:sz w:val="21"/>
                    <w:szCs w:val="21"/>
                  </w:rPr>
                </w:pPr>
                <w:r w:rsidRPr="00F776B2">
                  <w:rPr>
                    <w:rFonts w:ascii="Times New Roman" w:hAnsi="Times New Roman" w:cs="Times New Roman"/>
                    <w:sz w:val="21"/>
                    <w:szCs w:val="21"/>
                  </w:rPr>
                  <w:t>2,425,850.60</w:t>
                </w:r>
              </w:p>
            </w:tc>
            <w:tc>
              <w:tcPr>
                <w:tcW w:w="889" w:type="pct"/>
                <w:tcBorders>
                  <w:top w:val="single" w:sz="4" w:space="0" w:color="auto"/>
                  <w:left w:val="single" w:sz="4" w:space="0" w:color="auto"/>
                  <w:bottom w:val="single" w:sz="4" w:space="0" w:color="auto"/>
                  <w:right w:val="single" w:sz="4" w:space="0" w:color="auto"/>
                </w:tcBorders>
                <w:vAlign w:val="center"/>
              </w:tcPr>
              <w:p w14:paraId="1A5F02C0" w14:textId="77777777" w:rsidR="003A1DA7" w:rsidRPr="00F776B2" w:rsidRDefault="006A33AA" w:rsidP="00F776B2">
                <w:pPr>
                  <w:jc w:val="right"/>
                  <w:rPr>
                    <w:rFonts w:ascii="Times New Roman" w:hAnsi="Times New Roman" w:cs="Times New Roman"/>
                    <w:sz w:val="21"/>
                    <w:szCs w:val="21"/>
                  </w:rPr>
                </w:pPr>
                <w:r w:rsidRPr="00F776B2">
                  <w:rPr>
                    <w:rFonts w:ascii="Times New Roman" w:hAnsi="Times New Roman" w:cs="Times New Roman"/>
                    <w:sz w:val="21"/>
                    <w:szCs w:val="21"/>
                  </w:rPr>
                  <w:t>2,424,112.85</w:t>
                </w:r>
              </w:p>
            </w:tc>
            <w:tc>
              <w:tcPr>
                <w:tcW w:w="895" w:type="pct"/>
                <w:tcBorders>
                  <w:top w:val="single" w:sz="4" w:space="0" w:color="auto"/>
                  <w:left w:val="single" w:sz="4" w:space="0" w:color="auto"/>
                  <w:bottom w:val="single" w:sz="4" w:space="0" w:color="auto"/>
                  <w:right w:val="single" w:sz="4" w:space="0" w:color="auto"/>
                </w:tcBorders>
                <w:vAlign w:val="center"/>
              </w:tcPr>
              <w:p w14:paraId="49F94C2D" w14:textId="77777777" w:rsidR="003A1DA7" w:rsidRPr="00F776B2" w:rsidRDefault="006A33AA" w:rsidP="00F776B2">
                <w:pPr>
                  <w:jc w:val="right"/>
                  <w:rPr>
                    <w:rFonts w:ascii="Times New Roman" w:hAnsi="Times New Roman" w:cs="Times New Roman"/>
                    <w:sz w:val="21"/>
                    <w:szCs w:val="21"/>
                  </w:rPr>
                </w:pPr>
                <w:r w:rsidRPr="00F776B2">
                  <w:rPr>
                    <w:rFonts w:ascii="Times New Roman" w:hAnsi="Times New Roman" w:cs="Times New Roman"/>
                    <w:sz w:val="21"/>
                    <w:szCs w:val="21"/>
                  </w:rPr>
                  <w:t>53,124.75</w:t>
                </w:r>
              </w:p>
            </w:tc>
          </w:tr>
          <w:tr w:rsidR="003A1DA7" w14:paraId="69D5E54B" w14:textId="77777777" w:rsidTr="00F776B2">
            <w:sdt>
              <w:sdtPr>
                <w:tag w:val="_PLD_9a4d3040fb464e23a007dcea5588dfc0"/>
                <w:id w:val="2127970195"/>
                <w:lock w:val="sdtLocked"/>
              </w:sdtPr>
              <w:sdtEndPr/>
              <w:sdtContent>
                <w:tc>
                  <w:tcPr>
                    <w:tcW w:w="1313" w:type="pct"/>
                    <w:tcBorders>
                      <w:top w:val="single" w:sz="4" w:space="0" w:color="auto"/>
                      <w:left w:val="single" w:sz="4" w:space="0" w:color="auto"/>
                      <w:bottom w:val="single" w:sz="4" w:space="0" w:color="auto"/>
                      <w:right w:val="single" w:sz="4" w:space="0" w:color="auto"/>
                    </w:tcBorders>
                  </w:tcPr>
                  <w:p w14:paraId="312D5501" w14:textId="77777777" w:rsidR="003A1DA7" w:rsidRDefault="002956EA">
                    <w:pPr>
                      <w:autoSpaceDE w:val="0"/>
                      <w:autoSpaceDN w:val="0"/>
                      <w:adjustRightInd w:val="0"/>
                      <w:rPr>
                        <w:szCs w:val="21"/>
                      </w:rPr>
                    </w:pPr>
                    <w:r>
                      <w:rPr>
                        <w:rFonts w:hint="eastAsia"/>
                        <w:szCs w:val="21"/>
                      </w:rPr>
                      <w:t>五、工会经费和职工教育经费</w:t>
                    </w:r>
                  </w:p>
                </w:tc>
              </w:sdtContent>
            </w:sdt>
            <w:tc>
              <w:tcPr>
                <w:tcW w:w="940" w:type="pct"/>
                <w:tcBorders>
                  <w:top w:val="single" w:sz="4" w:space="0" w:color="auto"/>
                  <w:left w:val="single" w:sz="4" w:space="0" w:color="auto"/>
                  <w:bottom w:val="single" w:sz="4" w:space="0" w:color="auto"/>
                  <w:right w:val="single" w:sz="4" w:space="0" w:color="auto"/>
                </w:tcBorders>
                <w:vAlign w:val="center"/>
              </w:tcPr>
              <w:p w14:paraId="3322DF68" w14:textId="77777777" w:rsidR="003A1DA7" w:rsidRPr="00F776B2" w:rsidRDefault="003A1DA7" w:rsidP="00F776B2">
                <w:pPr>
                  <w:jc w:val="right"/>
                  <w:rPr>
                    <w:rFonts w:ascii="Times New Roman" w:hAnsi="Times New Roman" w:cs="Times New Roman"/>
                    <w:sz w:val="21"/>
                    <w:szCs w:val="21"/>
                  </w:rPr>
                </w:pPr>
              </w:p>
            </w:tc>
            <w:tc>
              <w:tcPr>
                <w:tcW w:w="963" w:type="pct"/>
                <w:tcBorders>
                  <w:top w:val="single" w:sz="4" w:space="0" w:color="auto"/>
                  <w:left w:val="single" w:sz="4" w:space="0" w:color="auto"/>
                  <w:bottom w:val="single" w:sz="4" w:space="0" w:color="auto"/>
                  <w:right w:val="single" w:sz="4" w:space="0" w:color="auto"/>
                </w:tcBorders>
                <w:vAlign w:val="center"/>
              </w:tcPr>
              <w:p w14:paraId="5BE15CAA" w14:textId="77777777" w:rsidR="003A1DA7" w:rsidRPr="00F776B2" w:rsidRDefault="006A33AA" w:rsidP="00F776B2">
                <w:pPr>
                  <w:jc w:val="right"/>
                  <w:rPr>
                    <w:rFonts w:ascii="Times New Roman" w:hAnsi="Times New Roman" w:cs="Times New Roman"/>
                    <w:sz w:val="21"/>
                    <w:szCs w:val="21"/>
                  </w:rPr>
                </w:pPr>
                <w:r w:rsidRPr="00F776B2">
                  <w:rPr>
                    <w:rFonts w:ascii="Times New Roman" w:hAnsi="Times New Roman" w:cs="Times New Roman"/>
                    <w:sz w:val="21"/>
                    <w:szCs w:val="21"/>
                  </w:rPr>
                  <w:t>427,563.80</w:t>
                </w:r>
              </w:p>
            </w:tc>
            <w:tc>
              <w:tcPr>
                <w:tcW w:w="889" w:type="pct"/>
                <w:tcBorders>
                  <w:top w:val="single" w:sz="4" w:space="0" w:color="auto"/>
                  <w:left w:val="single" w:sz="4" w:space="0" w:color="auto"/>
                  <w:bottom w:val="single" w:sz="4" w:space="0" w:color="auto"/>
                  <w:right w:val="single" w:sz="4" w:space="0" w:color="auto"/>
                </w:tcBorders>
                <w:vAlign w:val="center"/>
              </w:tcPr>
              <w:p w14:paraId="6FACD553" w14:textId="77777777" w:rsidR="003A1DA7" w:rsidRPr="00F776B2" w:rsidRDefault="006A33AA" w:rsidP="00F776B2">
                <w:pPr>
                  <w:jc w:val="right"/>
                  <w:rPr>
                    <w:rFonts w:ascii="Times New Roman" w:hAnsi="Times New Roman" w:cs="Times New Roman"/>
                    <w:sz w:val="21"/>
                    <w:szCs w:val="21"/>
                  </w:rPr>
                </w:pPr>
                <w:r w:rsidRPr="00F776B2">
                  <w:rPr>
                    <w:rFonts w:ascii="Times New Roman" w:hAnsi="Times New Roman" w:cs="Times New Roman"/>
                    <w:sz w:val="21"/>
                    <w:szCs w:val="21"/>
                  </w:rPr>
                  <w:t>427,563.80</w:t>
                </w:r>
              </w:p>
            </w:tc>
            <w:tc>
              <w:tcPr>
                <w:tcW w:w="895" w:type="pct"/>
                <w:tcBorders>
                  <w:top w:val="single" w:sz="4" w:space="0" w:color="auto"/>
                  <w:left w:val="single" w:sz="4" w:space="0" w:color="auto"/>
                  <w:bottom w:val="single" w:sz="4" w:space="0" w:color="auto"/>
                  <w:right w:val="single" w:sz="4" w:space="0" w:color="auto"/>
                </w:tcBorders>
                <w:vAlign w:val="center"/>
              </w:tcPr>
              <w:p w14:paraId="5480BCC0" w14:textId="77777777" w:rsidR="003A1DA7" w:rsidRPr="00F776B2" w:rsidRDefault="003A1DA7" w:rsidP="00F776B2">
                <w:pPr>
                  <w:jc w:val="right"/>
                  <w:rPr>
                    <w:rFonts w:ascii="Times New Roman" w:hAnsi="Times New Roman" w:cs="Times New Roman"/>
                    <w:sz w:val="21"/>
                    <w:szCs w:val="21"/>
                  </w:rPr>
                </w:pPr>
              </w:p>
            </w:tc>
          </w:tr>
          <w:tr w:rsidR="003A1DA7" w14:paraId="27C5AD05" w14:textId="77777777" w:rsidTr="00F776B2">
            <w:sdt>
              <w:sdtPr>
                <w:tag w:val="_PLD_bc842d3a1ac64d43805380b3757b59de"/>
                <w:id w:val="1195273141"/>
                <w:lock w:val="sdtLocked"/>
              </w:sdtPr>
              <w:sdtEndPr/>
              <w:sdtContent>
                <w:tc>
                  <w:tcPr>
                    <w:tcW w:w="1313" w:type="pct"/>
                    <w:tcBorders>
                      <w:top w:val="single" w:sz="4" w:space="0" w:color="auto"/>
                      <w:left w:val="single" w:sz="4" w:space="0" w:color="auto"/>
                      <w:bottom w:val="single" w:sz="4" w:space="0" w:color="auto"/>
                      <w:right w:val="single" w:sz="4" w:space="0" w:color="auto"/>
                    </w:tcBorders>
                  </w:tcPr>
                  <w:p w14:paraId="4DCA5C64" w14:textId="77777777" w:rsidR="003A1DA7" w:rsidRDefault="002956EA">
                    <w:pPr>
                      <w:autoSpaceDE w:val="0"/>
                      <w:autoSpaceDN w:val="0"/>
                      <w:adjustRightInd w:val="0"/>
                      <w:rPr>
                        <w:szCs w:val="21"/>
                      </w:rPr>
                    </w:pPr>
                    <w:r>
                      <w:rPr>
                        <w:rFonts w:hint="eastAsia"/>
                        <w:szCs w:val="21"/>
                      </w:rPr>
                      <w:t>六、短期带薪缺勤</w:t>
                    </w:r>
                  </w:p>
                </w:tc>
              </w:sdtContent>
            </w:sdt>
            <w:tc>
              <w:tcPr>
                <w:tcW w:w="940" w:type="pct"/>
                <w:tcBorders>
                  <w:top w:val="single" w:sz="4" w:space="0" w:color="auto"/>
                  <w:left w:val="single" w:sz="4" w:space="0" w:color="auto"/>
                  <w:bottom w:val="single" w:sz="4" w:space="0" w:color="auto"/>
                  <w:right w:val="single" w:sz="4" w:space="0" w:color="auto"/>
                </w:tcBorders>
                <w:vAlign w:val="center"/>
              </w:tcPr>
              <w:p w14:paraId="6747429D" w14:textId="77777777" w:rsidR="003A1DA7" w:rsidRPr="00F776B2" w:rsidRDefault="00FB3CBD" w:rsidP="00F776B2">
                <w:pPr>
                  <w:jc w:val="right"/>
                  <w:rPr>
                    <w:rFonts w:ascii="Times New Roman" w:hAnsi="Times New Roman" w:cs="Times New Roman"/>
                    <w:sz w:val="21"/>
                    <w:szCs w:val="21"/>
                  </w:rPr>
                </w:pPr>
                <w:r w:rsidRPr="00F776B2">
                  <w:rPr>
                    <w:rFonts w:ascii="Times New Roman" w:hAnsi="Times New Roman" w:cs="Times New Roman"/>
                    <w:sz w:val="21"/>
                    <w:szCs w:val="21"/>
                  </w:rPr>
                  <w:t>628,289.00</w:t>
                </w:r>
              </w:p>
            </w:tc>
            <w:tc>
              <w:tcPr>
                <w:tcW w:w="963" w:type="pct"/>
                <w:tcBorders>
                  <w:top w:val="single" w:sz="4" w:space="0" w:color="auto"/>
                  <w:left w:val="single" w:sz="4" w:space="0" w:color="auto"/>
                  <w:bottom w:val="single" w:sz="4" w:space="0" w:color="auto"/>
                  <w:right w:val="single" w:sz="4" w:space="0" w:color="auto"/>
                </w:tcBorders>
                <w:vAlign w:val="center"/>
              </w:tcPr>
              <w:p w14:paraId="33D37C85" w14:textId="77777777" w:rsidR="003A1DA7" w:rsidRPr="00F776B2" w:rsidRDefault="003A1DA7" w:rsidP="00F776B2">
                <w:pPr>
                  <w:jc w:val="right"/>
                  <w:rPr>
                    <w:rFonts w:ascii="Times New Roman" w:hAnsi="Times New Roman" w:cs="Times New Roman"/>
                    <w:sz w:val="21"/>
                    <w:szCs w:val="21"/>
                  </w:rPr>
                </w:pPr>
              </w:p>
            </w:tc>
            <w:tc>
              <w:tcPr>
                <w:tcW w:w="889" w:type="pct"/>
                <w:tcBorders>
                  <w:top w:val="single" w:sz="4" w:space="0" w:color="auto"/>
                  <w:left w:val="single" w:sz="4" w:space="0" w:color="auto"/>
                  <w:bottom w:val="single" w:sz="4" w:space="0" w:color="auto"/>
                  <w:right w:val="single" w:sz="4" w:space="0" w:color="auto"/>
                </w:tcBorders>
                <w:vAlign w:val="center"/>
              </w:tcPr>
              <w:p w14:paraId="535CBAFB" w14:textId="77777777" w:rsidR="003A1DA7" w:rsidRPr="00F776B2" w:rsidRDefault="003A1DA7" w:rsidP="00F776B2">
                <w:pPr>
                  <w:jc w:val="right"/>
                  <w:rPr>
                    <w:rFonts w:ascii="Times New Roman" w:hAnsi="Times New Roman" w:cs="Times New Roman"/>
                    <w:sz w:val="21"/>
                    <w:szCs w:val="21"/>
                  </w:rPr>
                </w:pPr>
              </w:p>
            </w:tc>
            <w:tc>
              <w:tcPr>
                <w:tcW w:w="895" w:type="pct"/>
                <w:tcBorders>
                  <w:top w:val="single" w:sz="4" w:space="0" w:color="auto"/>
                  <w:left w:val="single" w:sz="4" w:space="0" w:color="auto"/>
                  <w:bottom w:val="single" w:sz="4" w:space="0" w:color="auto"/>
                  <w:right w:val="single" w:sz="4" w:space="0" w:color="auto"/>
                </w:tcBorders>
                <w:vAlign w:val="center"/>
              </w:tcPr>
              <w:p w14:paraId="277DFFA9" w14:textId="77777777" w:rsidR="003A1DA7" w:rsidRPr="00F776B2" w:rsidRDefault="006A33AA" w:rsidP="00F776B2">
                <w:pPr>
                  <w:jc w:val="right"/>
                  <w:rPr>
                    <w:rFonts w:ascii="Times New Roman" w:hAnsi="Times New Roman" w:cs="Times New Roman"/>
                    <w:sz w:val="21"/>
                    <w:szCs w:val="21"/>
                  </w:rPr>
                </w:pPr>
                <w:r w:rsidRPr="00F776B2">
                  <w:rPr>
                    <w:rFonts w:ascii="Times New Roman" w:hAnsi="Times New Roman" w:cs="Times New Roman"/>
                    <w:sz w:val="21"/>
                    <w:szCs w:val="21"/>
                  </w:rPr>
                  <w:t>628,289.00</w:t>
                </w:r>
              </w:p>
            </w:tc>
          </w:tr>
          <w:tr w:rsidR="003A1DA7" w14:paraId="4E685582" w14:textId="77777777" w:rsidTr="00F776B2">
            <w:sdt>
              <w:sdtPr>
                <w:tag w:val="_PLD_54541d44000e431dabc3b1ad9c535a6b"/>
                <w:id w:val="1746997125"/>
                <w:lock w:val="sdtLocked"/>
              </w:sdtPr>
              <w:sdtEndPr/>
              <w:sdtContent>
                <w:tc>
                  <w:tcPr>
                    <w:tcW w:w="1313" w:type="pct"/>
                    <w:tcBorders>
                      <w:top w:val="single" w:sz="4" w:space="0" w:color="auto"/>
                      <w:left w:val="single" w:sz="4" w:space="0" w:color="auto"/>
                      <w:bottom w:val="single" w:sz="4" w:space="0" w:color="auto"/>
                      <w:right w:val="single" w:sz="4" w:space="0" w:color="auto"/>
                    </w:tcBorders>
                  </w:tcPr>
                  <w:p w14:paraId="658B5C40" w14:textId="77777777" w:rsidR="003A1DA7" w:rsidRDefault="002956EA">
                    <w:pPr>
                      <w:autoSpaceDE w:val="0"/>
                      <w:autoSpaceDN w:val="0"/>
                      <w:adjustRightInd w:val="0"/>
                      <w:rPr>
                        <w:szCs w:val="21"/>
                      </w:rPr>
                    </w:pPr>
                    <w:r>
                      <w:rPr>
                        <w:rFonts w:hint="eastAsia"/>
                        <w:szCs w:val="21"/>
                      </w:rPr>
                      <w:t>七、短期利润分享计划</w:t>
                    </w:r>
                  </w:p>
                </w:tc>
              </w:sdtContent>
            </w:sdt>
            <w:tc>
              <w:tcPr>
                <w:tcW w:w="940" w:type="pct"/>
                <w:tcBorders>
                  <w:top w:val="single" w:sz="4" w:space="0" w:color="auto"/>
                  <w:left w:val="single" w:sz="4" w:space="0" w:color="auto"/>
                  <w:bottom w:val="single" w:sz="4" w:space="0" w:color="auto"/>
                  <w:right w:val="single" w:sz="4" w:space="0" w:color="auto"/>
                </w:tcBorders>
                <w:vAlign w:val="center"/>
              </w:tcPr>
              <w:p w14:paraId="2E5EEF5F" w14:textId="77777777" w:rsidR="003A1DA7" w:rsidRPr="00F776B2" w:rsidRDefault="003A1DA7" w:rsidP="00F776B2">
                <w:pPr>
                  <w:jc w:val="right"/>
                  <w:rPr>
                    <w:rFonts w:ascii="Times New Roman" w:hAnsi="Times New Roman" w:cs="Times New Roman"/>
                    <w:sz w:val="21"/>
                    <w:szCs w:val="21"/>
                  </w:rPr>
                </w:pPr>
              </w:p>
            </w:tc>
            <w:tc>
              <w:tcPr>
                <w:tcW w:w="963" w:type="pct"/>
                <w:tcBorders>
                  <w:top w:val="single" w:sz="4" w:space="0" w:color="auto"/>
                  <w:left w:val="single" w:sz="4" w:space="0" w:color="auto"/>
                  <w:bottom w:val="single" w:sz="4" w:space="0" w:color="auto"/>
                  <w:right w:val="single" w:sz="4" w:space="0" w:color="auto"/>
                </w:tcBorders>
                <w:vAlign w:val="center"/>
              </w:tcPr>
              <w:p w14:paraId="0B11ED7A" w14:textId="77777777" w:rsidR="003A1DA7" w:rsidRPr="00F776B2" w:rsidRDefault="003A1DA7" w:rsidP="00F776B2">
                <w:pPr>
                  <w:jc w:val="right"/>
                  <w:rPr>
                    <w:rFonts w:ascii="Times New Roman" w:hAnsi="Times New Roman" w:cs="Times New Roman"/>
                    <w:sz w:val="21"/>
                    <w:szCs w:val="21"/>
                  </w:rPr>
                </w:pPr>
              </w:p>
            </w:tc>
            <w:tc>
              <w:tcPr>
                <w:tcW w:w="889" w:type="pct"/>
                <w:tcBorders>
                  <w:top w:val="single" w:sz="4" w:space="0" w:color="auto"/>
                  <w:left w:val="single" w:sz="4" w:space="0" w:color="auto"/>
                  <w:bottom w:val="single" w:sz="4" w:space="0" w:color="auto"/>
                  <w:right w:val="single" w:sz="4" w:space="0" w:color="auto"/>
                </w:tcBorders>
                <w:vAlign w:val="center"/>
              </w:tcPr>
              <w:p w14:paraId="49D00C41" w14:textId="77777777" w:rsidR="003A1DA7" w:rsidRPr="00F776B2" w:rsidRDefault="003A1DA7" w:rsidP="00F776B2">
                <w:pPr>
                  <w:jc w:val="right"/>
                  <w:rPr>
                    <w:rFonts w:ascii="Times New Roman" w:hAnsi="Times New Roman" w:cs="Times New Roman"/>
                    <w:sz w:val="21"/>
                    <w:szCs w:val="21"/>
                  </w:rPr>
                </w:pPr>
              </w:p>
            </w:tc>
            <w:tc>
              <w:tcPr>
                <w:tcW w:w="895" w:type="pct"/>
                <w:tcBorders>
                  <w:top w:val="single" w:sz="4" w:space="0" w:color="auto"/>
                  <w:left w:val="single" w:sz="4" w:space="0" w:color="auto"/>
                  <w:bottom w:val="single" w:sz="4" w:space="0" w:color="auto"/>
                  <w:right w:val="single" w:sz="4" w:space="0" w:color="auto"/>
                </w:tcBorders>
                <w:vAlign w:val="center"/>
              </w:tcPr>
              <w:p w14:paraId="4D72F686" w14:textId="77777777" w:rsidR="003A1DA7" w:rsidRPr="00F776B2" w:rsidRDefault="003A1DA7" w:rsidP="00F776B2">
                <w:pPr>
                  <w:jc w:val="right"/>
                  <w:rPr>
                    <w:rFonts w:ascii="Times New Roman" w:hAnsi="Times New Roman" w:cs="Times New Roman"/>
                    <w:sz w:val="21"/>
                    <w:szCs w:val="21"/>
                  </w:rPr>
                </w:pPr>
              </w:p>
            </w:tc>
          </w:tr>
          <w:tr w:rsidR="003A1DA7" w14:paraId="0101A3C6" w14:textId="77777777" w:rsidTr="00F776B2">
            <w:sdt>
              <w:sdtPr>
                <w:tag w:val="_PLD_9abbed23473c4b4bb51ec9b7d667e31c"/>
                <w:id w:val="-1659913103"/>
                <w:lock w:val="sdtLocked"/>
              </w:sdtPr>
              <w:sdtEndPr/>
              <w:sdtContent>
                <w:tc>
                  <w:tcPr>
                    <w:tcW w:w="1313" w:type="pct"/>
                    <w:tcBorders>
                      <w:top w:val="single" w:sz="4" w:space="0" w:color="auto"/>
                      <w:left w:val="single" w:sz="4" w:space="0" w:color="auto"/>
                      <w:bottom w:val="single" w:sz="4" w:space="0" w:color="auto"/>
                      <w:right w:val="single" w:sz="4" w:space="0" w:color="auto"/>
                    </w:tcBorders>
                    <w:vAlign w:val="center"/>
                  </w:tcPr>
                  <w:p w14:paraId="13A54C79" w14:textId="77777777" w:rsidR="003A1DA7" w:rsidRDefault="002956EA">
                    <w:pPr>
                      <w:autoSpaceDE w:val="0"/>
                      <w:autoSpaceDN w:val="0"/>
                      <w:adjustRightInd w:val="0"/>
                      <w:jc w:val="center"/>
                      <w:rPr>
                        <w:szCs w:val="21"/>
                      </w:rPr>
                    </w:pPr>
                    <w:r>
                      <w:rPr>
                        <w:rFonts w:hint="eastAsia"/>
                        <w:szCs w:val="21"/>
                      </w:rPr>
                      <w:t>合计</w:t>
                    </w:r>
                  </w:p>
                </w:tc>
              </w:sdtContent>
            </w:sdt>
            <w:tc>
              <w:tcPr>
                <w:tcW w:w="940" w:type="pct"/>
                <w:tcBorders>
                  <w:top w:val="single" w:sz="4" w:space="0" w:color="auto"/>
                  <w:left w:val="single" w:sz="4" w:space="0" w:color="auto"/>
                  <w:bottom w:val="single" w:sz="4" w:space="0" w:color="auto"/>
                  <w:right w:val="single" w:sz="4" w:space="0" w:color="auto"/>
                </w:tcBorders>
                <w:vAlign w:val="center"/>
              </w:tcPr>
              <w:p w14:paraId="4773752E" w14:textId="77777777" w:rsidR="003A1DA7" w:rsidRPr="00F776B2" w:rsidRDefault="00FB3CBD" w:rsidP="00F776B2">
                <w:pPr>
                  <w:jc w:val="right"/>
                  <w:rPr>
                    <w:rFonts w:ascii="Times New Roman" w:hAnsi="Times New Roman" w:cs="Times New Roman"/>
                    <w:sz w:val="21"/>
                    <w:szCs w:val="21"/>
                  </w:rPr>
                </w:pPr>
                <w:r w:rsidRPr="00F776B2">
                  <w:rPr>
                    <w:rFonts w:ascii="Times New Roman" w:hAnsi="Times New Roman" w:cs="Times New Roman"/>
                    <w:sz w:val="21"/>
                    <w:szCs w:val="21"/>
                  </w:rPr>
                  <w:t>20,936,610.99</w:t>
                </w:r>
              </w:p>
            </w:tc>
            <w:tc>
              <w:tcPr>
                <w:tcW w:w="963" w:type="pct"/>
                <w:tcBorders>
                  <w:top w:val="single" w:sz="4" w:space="0" w:color="auto"/>
                  <w:left w:val="single" w:sz="4" w:space="0" w:color="auto"/>
                  <w:bottom w:val="single" w:sz="4" w:space="0" w:color="auto"/>
                  <w:right w:val="single" w:sz="4" w:space="0" w:color="auto"/>
                </w:tcBorders>
                <w:vAlign w:val="center"/>
              </w:tcPr>
              <w:p w14:paraId="33633A88" w14:textId="77777777" w:rsidR="003A1DA7" w:rsidRPr="00F776B2" w:rsidRDefault="006A33AA" w:rsidP="00F776B2">
                <w:pPr>
                  <w:jc w:val="right"/>
                  <w:rPr>
                    <w:rFonts w:ascii="Times New Roman" w:hAnsi="Times New Roman" w:cs="Times New Roman"/>
                    <w:sz w:val="21"/>
                    <w:szCs w:val="21"/>
                  </w:rPr>
                </w:pPr>
                <w:r w:rsidRPr="00F776B2">
                  <w:rPr>
                    <w:rFonts w:ascii="Times New Roman" w:hAnsi="Times New Roman" w:cs="Times New Roman"/>
                    <w:sz w:val="21"/>
                    <w:szCs w:val="21"/>
                  </w:rPr>
                  <w:t>44,668,103.02</w:t>
                </w:r>
              </w:p>
            </w:tc>
            <w:tc>
              <w:tcPr>
                <w:tcW w:w="889" w:type="pct"/>
                <w:tcBorders>
                  <w:top w:val="single" w:sz="4" w:space="0" w:color="auto"/>
                  <w:left w:val="single" w:sz="4" w:space="0" w:color="auto"/>
                  <w:bottom w:val="single" w:sz="4" w:space="0" w:color="auto"/>
                  <w:right w:val="single" w:sz="4" w:space="0" w:color="auto"/>
                </w:tcBorders>
                <w:vAlign w:val="center"/>
              </w:tcPr>
              <w:p w14:paraId="00C93E90" w14:textId="77777777" w:rsidR="003A1DA7" w:rsidRPr="00F776B2" w:rsidRDefault="006A33AA" w:rsidP="00F776B2">
                <w:pPr>
                  <w:jc w:val="right"/>
                  <w:rPr>
                    <w:rFonts w:ascii="Times New Roman" w:hAnsi="Times New Roman" w:cs="Times New Roman"/>
                    <w:sz w:val="21"/>
                    <w:szCs w:val="21"/>
                  </w:rPr>
                </w:pPr>
                <w:r w:rsidRPr="00F776B2">
                  <w:rPr>
                    <w:rFonts w:ascii="Times New Roman" w:hAnsi="Times New Roman" w:cs="Times New Roman"/>
                    <w:sz w:val="21"/>
                    <w:szCs w:val="21"/>
                  </w:rPr>
                  <w:t>56,247,948.44</w:t>
                </w:r>
              </w:p>
            </w:tc>
            <w:tc>
              <w:tcPr>
                <w:tcW w:w="895" w:type="pct"/>
                <w:tcBorders>
                  <w:top w:val="single" w:sz="4" w:space="0" w:color="auto"/>
                  <w:left w:val="single" w:sz="4" w:space="0" w:color="auto"/>
                  <w:bottom w:val="single" w:sz="4" w:space="0" w:color="auto"/>
                  <w:right w:val="single" w:sz="4" w:space="0" w:color="auto"/>
                </w:tcBorders>
                <w:vAlign w:val="center"/>
              </w:tcPr>
              <w:p w14:paraId="4371D4E8" w14:textId="77777777" w:rsidR="003A1DA7" w:rsidRPr="00F776B2" w:rsidRDefault="006A33AA" w:rsidP="00F776B2">
                <w:pPr>
                  <w:jc w:val="right"/>
                  <w:rPr>
                    <w:rFonts w:ascii="Times New Roman" w:hAnsi="Times New Roman" w:cs="Times New Roman"/>
                    <w:sz w:val="21"/>
                    <w:szCs w:val="21"/>
                  </w:rPr>
                </w:pPr>
                <w:r w:rsidRPr="00F776B2">
                  <w:rPr>
                    <w:rFonts w:ascii="Times New Roman" w:hAnsi="Times New Roman" w:cs="Times New Roman"/>
                    <w:sz w:val="21"/>
                    <w:szCs w:val="21"/>
                  </w:rPr>
                  <w:t>9,356,765.57</w:t>
                </w:r>
              </w:p>
            </w:tc>
          </w:tr>
        </w:tbl>
        <w:p w14:paraId="36F4998E" w14:textId="77777777" w:rsidR="003A1DA7" w:rsidRDefault="00F91C06">
          <w:pPr>
            <w:rPr>
              <w:color w:val="000000" w:themeColor="text1"/>
              <w:szCs w:val="21"/>
            </w:rPr>
          </w:pPr>
        </w:p>
      </w:sdtContent>
    </w:sdt>
    <w:sdt>
      <w:sdtPr>
        <w:rPr>
          <w:rFonts w:ascii="宋体" w:hAnsi="宋体" w:cs="宋体" w:hint="eastAsia"/>
          <w:b w:val="0"/>
          <w:bCs w:val="0"/>
          <w:kern w:val="0"/>
          <w:szCs w:val="21"/>
        </w:rPr>
        <w:alias w:val="模块:设定提存计划列示"/>
        <w:tag w:val="_GBC_b98ebc9fce454755bd30d763bee0283a"/>
        <w:id w:val="-506439886"/>
        <w:lock w:val="sdtLocked"/>
        <w:placeholder>
          <w:docPart w:val="GBC22222222222222222222222222222"/>
        </w:placeholder>
      </w:sdtPr>
      <w:sdtEndPr/>
      <w:sdtContent>
        <w:p w14:paraId="60B3A005" w14:textId="77777777" w:rsidR="003A1DA7" w:rsidRDefault="002956EA">
          <w:pPr>
            <w:pStyle w:val="4"/>
            <w:numPr>
              <w:ilvl w:val="0"/>
              <w:numId w:val="117"/>
            </w:numPr>
            <w:rPr>
              <w:szCs w:val="21"/>
            </w:rPr>
          </w:pPr>
          <w:r>
            <w:rPr>
              <w:rFonts w:hint="eastAsia"/>
              <w:szCs w:val="21"/>
            </w:rPr>
            <w:t>设定提存计划列示</w:t>
          </w:r>
        </w:p>
        <w:sdt>
          <w:sdtPr>
            <w:alias w:val="是否适用：设定提存计划列示[双击切换]"/>
            <w:tag w:val="_GBC_107b7eec6d75473e8809e93d01e00021"/>
            <w:id w:val="-1230919529"/>
            <w:lock w:val="sdtContentLocked"/>
            <w:placeholder>
              <w:docPart w:val="GBC22222222222222222222222222222"/>
            </w:placeholder>
          </w:sdtPr>
          <w:sdtEndPr/>
          <w:sdtContent>
            <w:p w14:paraId="660ED766" w14:textId="77777777" w:rsidR="003A1DA7" w:rsidRDefault="002956EA">
              <w:r>
                <w:fldChar w:fldCharType="begin"/>
              </w:r>
              <w:r w:rsidR="00873994">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26A605C" w14:textId="77777777" w:rsidR="003A1DA7" w:rsidRDefault="002956EA">
          <w:pPr>
            <w:jc w:val="right"/>
          </w:pPr>
          <w:r>
            <w:rPr>
              <w:rFonts w:hint="eastAsia"/>
            </w:rPr>
            <w:t>单位：</w:t>
          </w:r>
          <w:sdt>
            <w:sdtPr>
              <w:rPr>
                <w:rFonts w:hint="eastAsia"/>
              </w:rPr>
              <w:alias w:val="单位：财务附注：设定提存计划列示"/>
              <w:tag w:val="_GBC_744d8f829e6040c78616ef1951ef7e59"/>
              <w:id w:val="126896014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设定提存计划列示"/>
              <w:tag w:val="_GBC_433e4a4ae9d648a2973673cbec959f23"/>
              <w:id w:val="-13526900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1"/>
            <w:gridCol w:w="1583"/>
            <w:gridCol w:w="1569"/>
            <w:gridCol w:w="1597"/>
            <w:gridCol w:w="1553"/>
          </w:tblGrid>
          <w:tr w:rsidR="003A1DA7" w14:paraId="67C24A87" w14:textId="77777777" w:rsidTr="00900FFD">
            <w:bookmarkStart w:id="392" w:name="_Hlk47697069" w:displacedByCustomXml="next"/>
            <w:sdt>
              <w:sdtPr>
                <w:tag w:val="_PLD_f8a9011ca6bd4cc895a50279da6547e9"/>
                <w:id w:val="53979353"/>
                <w:lock w:val="sdtLocked"/>
              </w:sdtPr>
              <w:sdtEndPr/>
              <w:sdtContent>
                <w:tc>
                  <w:tcPr>
                    <w:tcW w:w="1429" w:type="pct"/>
                    <w:shd w:val="clear" w:color="auto" w:fill="auto"/>
                    <w:vAlign w:val="center"/>
                  </w:tcPr>
                  <w:p w14:paraId="25FF9060" w14:textId="77777777" w:rsidR="003A1DA7" w:rsidRDefault="002956EA">
                    <w:pPr>
                      <w:jc w:val="center"/>
                    </w:pPr>
                    <w:r>
                      <w:rPr>
                        <w:rFonts w:hint="eastAsia"/>
                      </w:rPr>
                      <w:t>项目</w:t>
                    </w:r>
                  </w:p>
                </w:tc>
              </w:sdtContent>
            </w:sdt>
            <w:sdt>
              <w:sdtPr>
                <w:tag w:val="_PLD_db9ecea0e08e4c1bb5fe2474183a8480"/>
                <w:id w:val="-351569929"/>
                <w:lock w:val="sdtLocked"/>
              </w:sdtPr>
              <w:sdtEndPr/>
              <w:sdtContent>
                <w:tc>
                  <w:tcPr>
                    <w:tcW w:w="897" w:type="pct"/>
                    <w:shd w:val="clear" w:color="auto" w:fill="auto"/>
                    <w:vAlign w:val="center"/>
                  </w:tcPr>
                  <w:p w14:paraId="58527C61" w14:textId="77777777" w:rsidR="003A1DA7" w:rsidRDefault="002956EA">
                    <w:pPr>
                      <w:jc w:val="center"/>
                    </w:pPr>
                    <w:r>
                      <w:rPr>
                        <w:rFonts w:hint="eastAsia"/>
                      </w:rPr>
                      <w:t>期初余额</w:t>
                    </w:r>
                  </w:p>
                </w:tc>
              </w:sdtContent>
            </w:sdt>
            <w:sdt>
              <w:sdtPr>
                <w:tag w:val="_PLD_11b6b53867b44c92b19ef791cad0c8c4"/>
                <w:id w:val="-1976442367"/>
                <w:lock w:val="sdtLocked"/>
              </w:sdtPr>
              <w:sdtEndPr/>
              <w:sdtContent>
                <w:tc>
                  <w:tcPr>
                    <w:tcW w:w="889" w:type="pct"/>
                    <w:shd w:val="clear" w:color="auto" w:fill="auto"/>
                    <w:vAlign w:val="center"/>
                  </w:tcPr>
                  <w:p w14:paraId="6F7A7658" w14:textId="77777777" w:rsidR="003A1DA7" w:rsidRDefault="002956EA">
                    <w:pPr>
                      <w:jc w:val="center"/>
                    </w:pPr>
                    <w:r>
                      <w:rPr>
                        <w:rFonts w:hint="eastAsia"/>
                      </w:rPr>
                      <w:t>本期增加</w:t>
                    </w:r>
                  </w:p>
                </w:tc>
              </w:sdtContent>
            </w:sdt>
            <w:sdt>
              <w:sdtPr>
                <w:tag w:val="_PLD_c2cbd009dd4248ceb9040da5fc326084"/>
                <w:id w:val="-1194686399"/>
                <w:lock w:val="sdtLocked"/>
              </w:sdtPr>
              <w:sdtEndPr/>
              <w:sdtContent>
                <w:tc>
                  <w:tcPr>
                    <w:tcW w:w="905" w:type="pct"/>
                    <w:shd w:val="clear" w:color="auto" w:fill="auto"/>
                    <w:vAlign w:val="center"/>
                  </w:tcPr>
                  <w:p w14:paraId="481AF765" w14:textId="77777777" w:rsidR="003A1DA7" w:rsidRDefault="002956EA">
                    <w:pPr>
                      <w:jc w:val="center"/>
                    </w:pPr>
                    <w:r>
                      <w:rPr>
                        <w:rFonts w:hint="eastAsia"/>
                      </w:rPr>
                      <w:t>本期减少</w:t>
                    </w:r>
                  </w:p>
                </w:tc>
              </w:sdtContent>
            </w:sdt>
            <w:sdt>
              <w:sdtPr>
                <w:tag w:val="_PLD_0ded00fbf217420ebfe8ace86c12086d"/>
                <w:id w:val="-1998340535"/>
                <w:lock w:val="sdtLocked"/>
              </w:sdtPr>
              <w:sdtEndPr/>
              <w:sdtContent>
                <w:tc>
                  <w:tcPr>
                    <w:tcW w:w="880" w:type="pct"/>
                    <w:shd w:val="clear" w:color="auto" w:fill="auto"/>
                    <w:vAlign w:val="center"/>
                  </w:tcPr>
                  <w:p w14:paraId="4D91A70C" w14:textId="77777777" w:rsidR="003A1DA7" w:rsidRDefault="002956EA">
                    <w:pPr>
                      <w:jc w:val="center"/>
                    </w:pPr>
                    <w:r>
                      <w:rPr>
                        <w:rFonts w:hint="eastAsia"/>
                      </w:rPr>
                      <w:t>期末余额</w:t>
                    </w:r>
                  </w:p>
                </w:tc>
              </w:sdtContent>
            </w:sdt>
          </w:tr>
          <w:tr w:rsidR="003A1DA7" w14:paraId="3AC664B1" w14:textId="77777777" w:rsidTr="00F776B2">
            <w:sdt>
              <w:sdtPr>
                <w:tag w:val="_PLD_b93c5842361145079010296748b2acbc"/>
                <w:id w:val="1275590546"/>
                <w:lock w:val="sdtLocked"/>
              </w:sdtPr>
              <w:sdtEndPr/>
              <w:sdtContent>
                <w:tc>
                  <w:tcPr>
                    <w:tcW w:w="1429" w:type="pct"/>
                    <w:shd w:val="clear" w:color="auto" w:fill="auto"/>
                  </w:tcPr>
                  <w:p w14:paraId="23B20EB6" w14:textId="77777777" w:rsidR="003A1DA7" w:rsidRDefault="002956EA">
                    <w:r>
                      <w:rPr>
                        <w:rFonts w:hint="eastAsia"/>
                      </w:rPr>
                      <w:t>1、基本养老保险</w:t>
                    </w:r>
                  </w:p>
                </w:tc>
              </w:sdtContent>
            </w:sdt>
            <w:tc>
              <w:tcPr>
                <w:tcW w:w="897" w:type="pct"/>
                <w:shd w:val="clear" w:color="auto" w:fill="auto"/>
                <w:vAlign w:val="center"/>
              </w:tcPr>
              <w:p w14:paraId="00EB24A7" w14:textId="77777777" w:rsidR="003A1DA7" w:rsidRPr="00F776B2" w:rsidRDefault="003A1DA7" w:rsidP="00F776B2">
                <w:pPr>
                  <w:jc w:val="right"/>
                  <w:rPr>
                    <w:rFonts w:ascii="Times New Roman" w:hAnsi="Times New Roman" w:cs="Times New Roman"/>
                    <w:sz w:val="21"/>
                    <w:szCs w:val="21"/>
                  </w:rPr>
                </w:pPr>
              </w:p>
            </w:tc>
            <w:tc>
              <w:tcPr>
                <w:tcW w:w="889" w:type="pct"/>
                <w:shd w:val="clear" w:color="auto" w:fill="auto"/>
                <w:vAlign w:val="center"/>
              </w:tcPr>
              <w:p w14:paraId="57E9C78D" w14:textId="239FC038" w:rsidR="003A1DA7" w:rsidRPr="00F776B2" w:rsidRDefault="00437D2B" w:rsidP="00F776B2">
                <w:pPr>
                  <w:jc w:val="right"/>
                  <w:rPr>
                    <w:rFonts w:ascii="Times New Roman" w:hAnsi="Times New Roman" w:cs="Times New Roman"/>
                    <w:sz w:val="21"/>
                    <w:szCs w:val="21"/>
                  </w:rPr>
                </w:pPr>
                <w:r w:rsidRPr="00F776B2">
                  <w:rPr>
                    <w:rFonts w:ascii="Times New Roman" w:hAnsi="Times New Roman" w:cs="Times New Roman"/>
                    <w:sz w:val="21"/>
                    <w:szCs w:val="21"/>
                  </w:rPr>
                  <w:t>1,353,974.83</w:t>
                </w:r>
              </w:p>
            </w:tc>
            <w:tc>
              <w:tcPr>
                <w:tcW w:w="905" w:type="pct"/>
                <w:shd w:val="clear" w:color="auto" w:fill="auto"/>
                <w:vAlign w:val="center"/>
              </w:tcPr>
              <w:p w14:paraId="3E993E7F" w14:textId="77777777" w:rsidR="003A1DA7" w:rsidRPr="00F776B2" w:rsidRDefault="00873994" w:rsidP="00F776B2">
                <w:pPr>
                  <w:jc w:val="right"/>
                  <w:rPr>
                    <w:rFonts w:ascii="Times New Roman" w:hAnsi="Times New Roman" w:cs="Times New Roman"/>
                    <w:sz w:val="21"/>
                    <w:szCs w:val="21"/>
                  </w:rPr>
                </w:pPr>
                <w:r w:rsidRPr="00F776B2">
                  <w:rPr>
                    <w:rFonts w:ascii="Times New Roman" w:hAnsi="Times New Roman" w:cs="Times New Roman"/>
                    <w:sz w:val="21"/>
                    <w:szCs w:val="21"/>
                  </w:rPr>
                  <w:t>1,353,974.83</w:t>
                </w:r>
              </w:p>
            </w:tc>
            <w:tc>
              <w:tcPr>
                <w:tcW w:w="880" w:type="pct"/>
                <w:shd w:val="clear" w:color="auto" w:fill="auto"/>
                <w:vAlign w:val="center"/>
              </w:tcPr>
              <w:p w14:paraId="17FF5E03" w14:textId="7E83FCD8" w:rsidR="003A1DA7" w:rsidRPr="00F776B2" w:rsidRDefault="003A1DA7" w:rsidP="00F776B2">
                <w:pPr>
                  <w:jc w:val="right"/>
                  <w:rPr>
                    <w:rFonts w:ascii="Times New Roman" w:hAnsi="Times New Roman" w:cs="Times New Roman"/>
                    <w:sz w:val="21"/>
                    <w:szCs w:val="21"/>
                  </w:rPr>
                </w:pPr>
              </w:p>
            </w:tc>
          </w:tr>
          <w:tr w:rsidR="003A1DA7" w14:paraId="2AD7E403" w14:textId="77777777" w:rsidTr="00F776B2">
            <w:sdt>
              <w:sdtPr>
                <w:tag w:val="_PLD_909a72476f78427892237821bb7d583f"/>
                <w:id w:val="422386394"/>
                <w:lock w:val="sdtLocked"/>
              </w:sdtPr>
              <w:sdtEndPr/>
              <w:sdtContent>
                <w:tc>
                  <w:tcPr>
                    <w:tcW w:w="1429" w:type="pct"/>
                    <w:shd w:val="clear" w:color="auto" w:fill="auto"/>
                  </w:tcPr>
                  <w:p w14:paraId="6811BEB4" w14:textId="77777777" w:rsidR="003A1DA7" w:rsidRDefault="002956EA">
                    <w:r>
                      <w:rPr>
                        <w:rFonts w:hint="eastAsia"/>
                      </w:rPr>
                      <w:t>2、失业保险费</w:t>
                    </w:r>
                  </w:p>
                </w:tc>
              </w:sdtContent>
            </w:sdt>
            <w:tc>
              <w:tcPr>
                <w:tcW w:w="897" w:type="pct"/>
                <w:shd w:val="clear" w:color="auto" w:fill="auto"/>
                <w:vAlign w:val="center"/>
              </w:tcPr>
              <w:p w14:paraId="0BCDE885" w14:textId="77777777" w:rsidR="003A1DA7" w:rsidRPr="00F776B2" w:rsidRDefault="003A1DA7" w:rsidP="00F776B2">
                <w:pPr>
                  <w:jc w:val="right"/>
                  <w:rPr>
                    <w:rFonts w:ascii="Times New Roman" w:hAnsi="Times New Roman" w:cs="Times New Roman"/>
                    <w:sz w:val="21"/>
                    <w:szCs w:val="21"/>
                  </w:rPr>
                </w:pPr>
              </w:p>
            </w:tc>
            <w:tc>
              <w:tcPr>
                <w:tcW w:w="889" w:type="pct"/>
                <w:shd w:val="clear" w:color="auto" w:fill="auto"/>
                <w:vAlign w:val="center"/>
              </w:tcPr>
              <w:p w14:paraId="755DE3B8" w14:textId="3B4D4283" w:rsidR="003A1DA7" w:rsidRPr="00F776B2" w:rsidRDefault="00437D2B" w:rsidP="00F776B2">
                <w:pPr>
                  <w:jc w:val="right"/>
                  <w:rPr>
                    <w:rFonts w:ascii="Times New Roman" w:hAnsi="Times New Roman" w:cs="Times New Roman"/>
                    <w:sz w:val="21"/>
                    <w:szCs w:val="21"/>
                  </w:rPr>
                </w:pPr>
                <w:r w:rsidRPr="00F776B2">
                  <w:rPr>
                    <w:rFonts w:ascii="Times New Roman" w:hAnsi="Times New Roman" w:cs="Times New Roman"/>
                    <w:sz w:val="21"/>
                    <w:szCs w:val="21"/>
                  </w:rPr>
                  <w:t>40,570.46</w:t>
                </w:r>
              </w:p>
            </w:tc>
            <w:tc>
              <w:tcPr>
                <w:tcW w:w="905" w:type="pct"/>
                <w:shd w:val="clear" w:color="auto" w:fill="auto"/>
                <w:vAlign w:val="center"/>
              </w:tcPr>
              <w:p w14:paraId="2DF60CE5" w14:textId="77777777" w:rsidR="003A1DA7" w:rsidRPr="00F776B2" w:rsidRDefault="00873994" w:rsidP="00F776B2">
                <w:pPr>
                  <w:jc w:val="right"/>
                  <w:rPr>
                    <w:rFonts w:ascii="Times New Roman" w:hAnsi="Times New Roman" w:cs="Times New Roman"/>
                    <w:sz w:val="21"/>
                    <w:szCs w:val="21"/>
                  </w:rPr>
                </w:pPr>
                <w:r w:rsidRPr="00F776B2">
                  <w:rPr>
                    <w:rFonts w:ascii="Times New Roman" w:hAnsi="Times New Roman" w:cs="Times New Roman"/>
                    <w:sz w:val="21"/>
                    <w:szCs w:val="21"/>
                  </w:rPr>
                  <w:t>40,570.46</w:t>
                </w:r>
              </w:p>
            </w:tc>
            <w:tc>
              <w:tcPr>
                <w:tcW w:w="880" w:type="pct"/>
                <w:shd w:val="clear" w:color="auto" w:fill="auto"/>
                <w:vAlign w:val="center"/>
              </w:tcPr>
              <w:p w14:paraId="53597B31" w14:textId="2887E8E0" w:rsidR="003A1DA7" w:rsidRPr="00F776B2" w:rsidRDefault="003A1DA7" w:rsidP="00F776B2">
                <w:pPr>
                  <w:jc w:val="right"/>
                  <w:rPr>
                    <w:rFonts w:ascii="Times New Roman" w:hAnsi="Times New Roman" w:cs="Times New Roman"/>
                    <w:sz w:val="21"/>
                    <w:szCs w:val="21"/>
                  </w:rPr>
                </w:pPr>
              </w:p>
            </w:tc>
          </w:tr>
          <w:tr w:rsidR="003A1DA7" w14:paraId="4946FF36" w14:textId="77777777" w:rsidTr="00F776B2">
            <w:sdt>
              <w:sdtPr>
                <w:tag w:val="_PLD_f2bb08099d4d4b2a96054f71c4e23a24"/>
                <w:id w:val="1699358835"/>
                <w:lock w:val="sdtLocked"/>
              </w:sdtPr>
              <w:sdtEndPr/>
              <w:sdtContent>
                <w:tc>
                  <w:tcPr>
                    <w:tcW w:w="1429" w:type="pct"/>
                    <w:shd w:val="clear" w:color="auto" w:fill="auto"/>
                  </w:tcPr>
                  <w:p w14:paraId="37531F6E" w14:textId="77777777" w:rsidR="003A1DA7" w:rsidRDefault="002956EA">
                    <w:r>
                      <w:rPr>
                        <w:rFonts w:hint="eastAsia"/>
                      </w:rPr>
                      <w:t>3、企业年金缴费</w:t>
                    </w:r>
                  </w:p>
                </w:tc>
              </w:sdtContent>
            </w:sdt>
            <w:tc>
              <w:tcPr>
                <w:tcW w:w="897" w:type="pct"/>
                <w:shd w:val="clear" w:color="auto" w:fill="auto"/>
                <w:vAlign w:val="center"/>
              </w:tcPr>
              <w:p w14:paraId="0AE99EB9" w14:textId="77777777" w:rsidR="003A1DA7" w:rsidRPr="00F776B2" w:rsidRDefault="003A1DA7" w:rsidP="00F776B2">
                <w:pPr>
                  <w:jc w:val="right"/>
                  <w:rPr>
                    <w:rFonts w:ascii="Times New Roman" w:hAnsi="Times New Roman" w:cs="Times New Roman"/>
                    <w:sz w:val="21"/>
                    <w:szCs w:val="21"/>
                  </w:rPr>
                </w:pPr>
              </w:p>
            </w:tc>
            <w:tc>
              <w:tcPr>
                <w:tcW w:w="889" w:type="pct"/>
                <w:shd w:val="clear" w:color="auto" w:fill="auto"/>
                <w:vAlign w:val="center"/>
              </w:tcPr>
              <w:p w14:paraId="3F7AD7EE" w14:textId="77777777" w:rsidR="003A1DA7" w:rsidRPr="00F776B2" w:rsidRDefault="00873994" w:rsidP="00F776B2">
                <w:pPr>
                  <w:jc w:val="right"/>
                  <w:rPr>
                    <w:rFonts w:ascii="Times New Roman" w:hAnsi="Times New Roman" w:cs="Times New Roman"/>
                    <w:sz w:val="21"/>
                    <w:szCs w:val="21"/>
                  </w:rPr>
                </w:pPr>
                <w:r w:rsidRPr="00F776B2">
                  <w:rPr>
                    <w:rFonts w:ascii="Times New Roman" w:hAnsi="Times New Roman" w:cs="Times New Roman"/>
                    <w:sz w:val="21"/>
                    <w:szCs w:val="21"/>
                  </w:rPr>
                  <w:t>791,830.00</w:t>
                </w:r>
              </w:p>
            </w:tc>
            <w:tc>
              <w:tcPr>
                <w:tcW w:w="905" w:type="pct"/>
                <w:shd w:val="clear" w:color="auto" w:fill="auto"/>
                <w:vAlign w:val="center"/>
              </w:tcPr>
              <w:p w14:paraId="66BA8C31" w14:textId="77777777" w:rsidR="003A1DA7" w:rsidRPr="00F776B2" w:rsidRDefault="005F33A7" w:rsidP="00F776B2">
                <w:pPr>
                  <w:jc w:val="right"/>
                  <w:rPr>
                    <w:rFonts w:ascii="Times New Roman" w:hAnsi="Times New Roman" w:cs="Times New Roman"/>
                    <w:sz w:val="21"/>
                    <w:szCs w:val="21"/>
                  </w:rPr>
                </w:pPr>
                <w:r w:rsidRPr="00F776B2">
                  <w:rPr>
                    <w:rFonts w:ascii="Times New Roman" w:hAnsi="Times New Roman" w:cs="Times New Roman"/>
                    <w:sz w:val="21"/>
                    <w:szCs w:val="21"/>
                  </w:rPr>
                  <w:t>791,830.00</w:t>
                </w:r>
              </w:p>
            </w:tc>
            <w:tc>
              <w:tcPr>
                <w:tcW w:w="880" w:type="pct"/>
                <w:shd w:val="clear" w:color="auto" w:fill="auto"/>
                <w:vAlign w:val="center"/>
              </w:tcPr>
              <w:p w14:paraId="1DA11FA0" w14:textId="77777777" w:rsidR="003A1DA7" w:rsidRPr="00F776B2" w:rsidRDefault="003A1DA7" w:rsidP="00F776B2">
                <w:pPr>
                  <w:jc w:val="right"/>
                  <w:rPr>
                    <w:rFonts w:ascii="Times New Roman" w:hAnsi="Times New Roman" w:cs="Times New Roman"/>
                    <w:sz w:val="21"/>
                    <w:szCs w:val="21"/>
                  </w:rPr>
                </w:pPr>
              </w:p>
            </w:tc>
          </w:tr>
          <w:tr w:rsidR="003A1DA7" w14:paraId="700E0567" w14:textId="77777777" w:rsidTr="00F776B2">
            <w:sdt>
              <w:sdtPr>
                <w:tag w:val="_PLD_258ec0cea28b41718457ba73ff6955af"/>
                <w:id w:val="303277599"/>
                <w:lock w:val="sdtLocked"/>
              </w:sdtPr>
              <w:sdtEndPr/>
              <w:sdtContent>
                <w:tc>
                  <w:tcPr>
                    <w:tcW w:w="1429" w:type="pct"/>
                    <w:shd w:val="clear" w:color="auto" w:fill="auto"/>
                    <w:vAlign w:val="center"/>
                  </w:tcPr>
                  <w:p w14:paraId="43B99C66" w14:textId="77777777" w:rsidR="003A1DA7" w:rsidRDefault="002956EA">
                    <w:pPr>
                      <w:jc w:val="center"/>
                    </w:pPr>
                    <w:r>
                      <w:rPr>
                        <w:rFonts w:hint="eastAsia"/>
                      </w:rPr>
                      <w:t>合计</w:t>
                    </w:r>
                  </w:p>
                </w:tc>
              </w:sdtContent>
            </w:sdt>
            <w:tc>
              <w:tcPr>
                <w:tcW w:w="897" w:type="pct"/>
                <w:shd w:val="clear" w:color="auto" w:fill="auto"/>
                <w:vAlign w:val="center"/>
              </w:tcPr>
              <w:p w14:paraId="42B1D078" w14:textId="77777777" w:rsidR="003A1DA7" w:rsidRPr="00F776B2" w:rsidRDefault="003A1DA7" w:rsidP="00F776B2">
                <w:pPr>
                  <w:jc w:val="right"/>
                  <w:rPr>
                    <w:rFonts w:ascii="Times New Roman" w:hAnsi="Times New Roman" w:cs="Times New Roman"/>
                    <w:sz w:val="21"/>
                    <w:szCs w:val="21"/>
                  </w:rPr>
                </w:pPr>
              </w:p>
            </w:tc>
            <w:tc>
              <w:tcPr>
                <w:tcW w:w="889" w:type="pct"/>
                <w:shd w:val="clear" w:color="auto" w:fill="auto"/>
                <w:vAlign w:val="center"/>
              </w:tcPr>
              <w:p w14:paraId="3A975626" w14:textId="5FAC3340" w:rsidR="003A1DA7" w:rsidRPr="00F776B2" w:rsidRDefault="00437D2B" w:rsidP="00F776B2">
                <w:pPr>
                  <w:jc w:val="right"/>
                  <w:rPr>
                    <w:rFonts w:ascii="Times New Roman" w:hAnsi="Times New Roman" w:cs="Times New Roman"/>
                    <w:sz w:val="21"/>
                    <w:szCs w:val="21"/>
                  </w:rPr>
                </w:pPr>
                <w:r w:rsidRPr="00F776B2">
                  <w:rPr>
                    <w:rFonts w:ascii="Times New Roman" w:hAnsi="Times New Roman" w:cs="Times New Roman"/>
                    <w:sz w:val="21"/>
                    <w:szCs w:val="21"/>
                  </w:rPr>
                  <w:t>2,186,375.29</w:t>
                </w:r>
              </w:p>
            </w:tc>
            <w:tc>
              <w:tcPr>
                <w:tcW w:w="905" w:type="pct"/>
                <w:shd w:val="clear" w:color="auto" w:fill="auto"/>
                <w:vAlign w:val="center"/>
              </w:tcPr>
              <w:p w14:paraId="5AD0BF61" w14:textId="77777777" w:rsidR="003A1DA7" w:rsidRPr="00F776B2" w:rsidRDefault="005F33A7" w:rsidP="00F776B2">
                <w:pPr>
                  <w:jc w:val="right"/>
                  <w:rPr>
                    <w:rFonts w:ascii="Times New Roman" w:hAnsi="Times New Roman" w:cs="Times New Roman"/>
                    <w:sz w:val="21"/>
                    <w:szCs w:val="21"/>
                  </w:rPr>
                </w:pPr>
                <w:r w:rsidRPr="00F776B2">
                  <w:rPr>
                    <w:rFonts w:ascii="Times New Roman" w:hAnsi="Times New Roman" w:cs="Times New Roman"/>
                    <w:sz w:val="21"/>
                    <w:szCs w:val="21"/>
                  </w:rPr>
                  <w:t>2,186,375.29</w:t>
                </w:r>
              </w:p>
            </w:tc>
            <w:tc>
              <w:tcPr>
                <w:tcW w:w="880" w:type="pct"/>
                <w:shd w:val="clear" w:color="auto" w:fill="auto"/>
                <w:vAlign w:val="center"/>
              </w:tcPr>
              <w:p w14:paraId="154AC255" w14:textId="00FD9D57" w:rsidR="003A1DA7" w:rsidRPr="00F776B2" w:rsidRDefault="003A1DA7" w:rsidP="00F776B2">
                <w:pPr>
                  <w:jc w:val="right"/>
                  <w:rPr>
                    <w:rFonts w:ascii="Times New Roman" w:hAnsi="Times New Roman" w:cs="Times New Roman"/>
                    <w:sz w:val="21"/>
                    <w:szCs w:val="21"/>
                  </w:rPr>
                </w:pPr>
              </w:p>
            </w:tc>
          </w:tr>
        </w:tbl>
        <w:p w14:paraId="64F2280B" w14:textId="77777777" w:rsidR="003A1DA7" w:rsidRDefault="00F91C06">
          <w:pPr>
            <w:autoSpaceDE w:val="0"/>
            <w:autoSpaceDN w:val="0"/>
            <w:adjustRightInd w:val="0"/>
            <w:rPr>
              <w:szCs w:val="21"/>
            </w:rPr>
          </w:pPr>
        </w:p>
        <w:bookmarkEnd w:id="392" w:displacedByCustomXml="next"/>
      </w:sdtContent>
    </w:sdt>
    <w:sdt>
      <w:sdtPr>
        <w:rPr>
          <w:rFonts w:hint="eastAsia"/>
          <w:szCs w:val="21"/>
        </w:rPr>
        <w:alias w:val="模块:应付职工薪酬说明"/>
        <w:tag w:val="_GBC_9173eff793e04226ba65f69088a27313"/>
        <w:id w:val="-343862367"/>
        <w:lock w:val="sdtLocked"/>
        <w:placeholder>
          <w:docPart w:val="GBC22222222222222222222222222222"/>
        </w:placeholder>
      </w:sdtPr>
      <w:sdtEndPr/>
      <w:sdtContent>
        <w:p w14:paraId="38F70FEE" w14:textId="77777777" w:rsidR="003A1DA7" w:rsidRDefault="002956EA">
          <w:pPr>
            <w:autoSpaceDE w:val="0"/>
            <w:autoSpaceDN w:val="0"/>
            <w:adjustRightInd w:val="0"/>
            <w:rPr>
              <w:szCs w:val="21"/>
            </w:rPr>
          </w:pPr>
          <w:r>
            <w:rPr>
              <w:rFonts w:hint="eastAsia"/>
              <w:szCs w:val="21"/>
            </w:rPr>
            <w:t>其他说明：</w:t>
          </w:r>
        </w:p>
        <w:sdt>
          <w:sdtPr>
            <w:rPr>
              <w:szCs w:val="21"/>
            </w:rPr>
            <w:alias w:val="是否适用：应付职工薪酬的说明[双击切换]"/>
            <w:tag w:val="_GBC_f41ecc08d4994ba99707111806caa376"/>
            <w:id w:val="2041080929"/>
            <w:lock w:val="sdtContentLocked"/>
            <w:placeholder>
              <w:docPart w:val="GBC22222222222222222222222222222"/>
            </w:placeholder>
          </w:sdtPr>
          <w:sdtEndPr/>
          <w:sdtContent>
            <w:p w14:paraId="792AE072" w14:textId="77777777" w:rsidR="003A1DA7" w:rsidRDefault="002956EA" w:rsidP="00A74CB9">
              <w:pPr>
                <w:autoSpaceDE w:val="0"/>
                <w:autoSpaceDN w:val="0"/>
                <w:adjustRightInd w:val="0"/>
                <w:rPr>
                  <w:szCs w:val="21"/>
                </w:rPr>
              </w:pPr>
              <w:r>
                <w:rPr>
                  <w:szCs w:val="21"/>
                </w:rPr>
                <w:fldChar w:fldCharType="begin"/>
              </w:r>
              <w:r w:rsidR="00A74CB9">
                <w:rPr>
                  <w:szCs w:val="21"/>
                </w:rPr>
                <w:instrText xml:space="preserve"> MACROBUTTON  SnrToggleCheckbox □适用 </w:instrText>
              </w:r>
              <w:r>
                <w:rPr>
                  <w:szCs w:val="21"/>
                </w:rPr>
                <w:fldChar w:fldCharType="end"/>
              </w:r>
              <w:r>
                <w:rPr>
                  <w:szCs w:val="21"/>
                </w:rPr>
                <w:fldChar w:fldCharType="begin"/>
              </w:r>
              <w:r w:rsidR="00A74CB9">
                <w:rPr>
                  <w:szCs w:val="21"/>
                </w:rPr>
                <w:instrText xml:space="preserve"> MACROBUTTON  SnrToggleCheckbox √不适用 </w:instrText>
              </w:r>
              <w:r>
                <w:rPr>
                  <w:szCs w:val="21"/>
                </w:rPr>
                <w:fldChar w:fldCharType="end"/>
              </w:r>
            </w:p>
          </w:sdtContent>
        </w:sdt>
      </w:sdtContent>
    </w:sdt>
    <w:p w14:paraId="7CF15E16" w14:textId="77777777" w:rsidR="003A1DA7" w:rsidRDefault="003A1DA7">
      <w:pPr>
        <w:autoSpaceDE w:val="0"/>
        <w:autoSpaceDN w:val="0"/>
        <w:adjustRightInd w:val="0"/>
        <w:rPr>
          <w:szCs w:val="21"/>
        </w:rPr>
      </w:pPr>
    </w:p>
    <w:bookmarkStart w:id="393" w:name="_Toc49441364" w:displacedByCustomXml="next"/>
    <w:sdt>
      <w:sdtPr>
        <w:rPr>
          <w:rFonts w:ascii="宋体" w:hAnsi="宋体" w:cs="宋体" w:hint="eastAsia"/>
          <w:b w:val="0"/>
          <w:bCs w:val="0"/>
          <w:kern w:val="0"/>
          <w:szCs w:val="21"/>
        </w:rPr>
        <w:alias w:val="模块:应交税费"/>
        <w:tag w:val="_GBC_50fc9ef51868432e98c401f69097dfc6"/>
        <w:id w:val="35717856"/>
        <w:lock w:val="sdtLocked"/>
        <w:placeholder>
          <w:docPart w:val="GBC22222222222222222222222222222"/>
        </w:placeholder>
      </w:sdtPr>
      <w:sdtEndPr>
        <w:rPr>
          <w:rFonts w:ascii="Times New Roman" w:hAnsi="Times New Roman" w:cs="Times New Roman" w:hint="default"/>
          <w:color w:val="000000" w:themeColor="text1"/>
          <w:kern w:val="2"/>
        </w:rPr>
      </w:sdtEndPr>
      <w:sdtContent>
        <w:p w14:paraId="52B368C1" w14:textId="77777777" w:rsidR="003A1DA7" w:rsidRDefault="002956EA">
          <w:pPr>
            <w:pStyle w:val="3"/>
            <w:numPr>
              <w:ilvl w:val="0"/>
              <w:numId w:val="21"/>
            </w:numPr>
            <w:tabs>
              <w:tab w:val="left" w:pos="504"/>
            </w:tabs>
            <w:rPr>
              <w:rFonts w:ascii="宋体" w:hAnsi="宋体"/>
              <w:szCs w:val="21"/>
            </w:rPr>
          </w:pPr>
          <w:r>
            <w:rPr>
              <w:rFonts w:ascii="宋体" w:hAnsi="宋体" w:hint="eastAsia"/>
              <w:szCs w:val="21"/>
            </w:rPr>
            <w:t>应交税费</w:t>
          </w:r>
          <w:bookmarkEnd w:id="393"/>
        </w:p>
        <w:sdt>
          <w:sdtPr>
            <w:alias w:val="是否适用：应交税费[双击切换]"/>
            <w:tag w:val="_GBC_e7e2664720b9408384c5d3cd6d97c132"/>
            <w:id w:val="1460078269"/>
            <w:lock w:val="sdtContentLocked"/>
            <w:placeholder>
              <w:docPart w:val="GBC22222222222222222222222222222"/>
            </w:placeholder>
          </w:sdtPr>
          <w:sdtEndPr/>
          <w:sdtContent>
            <w:p w14:paraId="47C68A35" w14:textId="77777777" w:rsidR="003A1DA7" w:rsidRDefault="002956EA">
              <w:r>
                <w:fldChar w:fldCharType="begin"/>
              </w:r>
              <w:r w:rsidR="00C4670E">
                <w:instrText xml:space="preserve"> MACROBUTTON  SnrToggleCheckbox √适用 </w:instrText>
              </w:r>
              <w:r>
                <w:fldChar w:fldCharType="end"/>
              </w:r>
              <w:r>
                <w:fldChar w:fldCharType="begin"/>
              </w:r>
              <w:r w:rsidR="00C4670E">
                <w:instrText xml:space="preserve"> MACROBUTTON  SnrToggleCheckbox □不适用 </w:instrText>
              </w:r>
              <w:r>
                <w:fldChar w:fldCharType="end"/>
              </w:r>
            </w:p>
          </w:sdtContent>
        </w:sdt>
        <w:p w14:paraId="26B0E1C8" w14:textId="77777777" w:rsidR="003A1DA7" w:rsidRDefault="002956EA">
          <w:pPr>
            <w:jc w:val="right"/>
            <w:rPr>
              <w:szCs w:val="21"/>
            </w:rPr>
          </w:pPr>
          <w:r>
            <w:rPr>
              <w:rFonts w:hint="eastAsia"/>
              <w:szCs w:val="21"/>
            </w:rPr>
            <w:t>单位：</w:t>
          </w:r>
          <w:sdt>
            <w:sdtPr>
              <w:rPr>
                <w:rFonts w:hint="eastAsia"/>
                <w:szCs w:val="21"/>
              </w:rPr>
              <w:alias w:val="单位：财务附注：应交税费"/>
              <w:tag w:val="_GBC_a6162c9f021640929018406be611b834"/>
              <w:id w:val="-72259244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应交税费"/>
              <w:tag w:val="_GBC_d787fa1c70604797889c69c4c364e711"/>
              <w:id w:val="-6917589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2956"/>
            <w:gridCol w:w="2931"/>
            <w:gridCol w:w="2936"/>
          </w:tblGrid>
          <w:tr w:rsidR="003A1DA7" w14:paraId="6C513E50" w14:textId="77777777" w:rsidTr="00474A51">
            <w:trPr>
              <w:cantSplit/>
            </w:trPr>
            <w:sdt>
              <w:sdtPr>
                <w:tag w:val="_PLD_ab0019be2d10489d885d15626d85168f"/>
                <w:id w:val="1704671567"/>
                <w:lock w:val="sdtLocked"/>
              </w:sdtPr>
              <w:sdtEndPr/>
              <w:sdtContent>
                <w:tc>
                  <w:tcPr>
                    <w:tcW w:w="1675" w:type="pct"/>
                    <w:vAlign w:val="center"/>
                  </w:tcPr>
                  <w:p w14:paraId="6AD276EB" w14:textId="77777777" w:rsidR="003A1DA7" w:rsidRDefault="002956EA">
                    <w:pPr>
                      <w:ind w:right="105"/>
                      <w:jc w:val="center"/>
                      <w:rPr>
                        <w:szCs w:val="21"/>
                      </w:rPr>
                    </w:pPr>
                    <w:r>
                      <w:rPr>
                        <w:rFonts w:hint="eastAsia"/>
                        <w:szCs w:val="21"/>
                      </w:rPr>
                      <w:t>项目</w:t>
                    </w:r>
                  </w:p>
                </w:tc>
              </w:sdtContent>
            </w:sdt>
            <w:sdt>
              <w:sdtPr>
                <w:tag w:val="_PLD_4d086e8f4e004ee3aa116a5d10a7ecbd"/>
                <w:id w:val="-335159439"/>
                <w:lock w:val="sdtLocked"/>
              </w:sdtPr>
              <w:sdtEndPr/>
              <w:sdtContent>
                <w:tc>
                  <w:tcPr>
                    <w:tcW w:w="1661" w:type="pct"/>
                    <w:vAlign w:val="center"/>
                  </w:tcPr>
                  <w:p w14:paraId="2728F73B" w14:textId="77777777" w:rsidR="003A1DA7" w:rsidRDefault="002956EA">
                    <w:pPr>
                      <w:jc w:val="center"/>
                      <w:rPr>
                        <w:szCs w:val="21"/>
                      </w:rPr>
                    </w:pPr>
                    <w:r>
                      <w:rPr>
                        <w:rFonts w:hint="eastAsia"/>
                        <w:szCs w:val="21"/>
                      </w:rPr>
                      <w:t>期末余额</w:t>
                    </w:r>
                  </w:p>
                </w:tc>
              </w:sdtContent>
            </w:sdt>
            <w:sdt>
              <w:sdtPr>
                <w:tag w:val="_PLD_8b866f731e474c6ebfb67cd903ab95c8"/>
                <w:id w:val="1555426437"/>
                <w:lock w:val="sdtLocked"/>
              </w:sdtPr>
              <w:sdtEndPr/>
              <w:sdtContent>
                <w:tc>
                  <w:tcPr>
                    <w:tcW w:w="1664" w:type="pct"/>
                    <w:vAlign w:val="center"/>
                  </w:tcPr>
                  <w:p w14:paraId="69A14E99" w14:textId="77777777" w:rsidR="003A1DA7" w:rsidRDefault="002956EA">
                    <w:pPr>
                      <w:jc w:val="center"/>
                      <w:rPr>
                        <w:szCs w:val="21"/>
                      </w:rPr>
                    </w:pPr>
                    <w:r>
                      <w:rPr>
                        <w:rFonts w:hint="eastAsia"/>
                        <w:szCs w:val="21"/>
                      </w:rPr>
                      <w:t>期初余额</w:t>
                    </w:r>
                  </w:p>
                </w:tc>
              </w:sdtContent>
            </w:sdt>
          </w:tr>
          <w:tr w:rsidR="003A1DA7" w14:paraId="00FB84C1" w14:textId="77777777" w:rsidTr="00F776B2">
            <w:trPr>
              <w:cantSplit/>
            </w:trPr>
            <w:sdt>
              <w:sdtPr>
                <w:tag w:val="_PLD_25992e1feab349b78cb44e1cc32b16bd"/>
                <w:id w:val="606477517"/>
                <w:lock w:val="sdtLocked"/>
              </w:sdtPr>
              <w:sdtEndPr/>
              <w:sdtContent>
                <w:tc>
                  <w:tcPr>
                    <w:tcW w:w="1675" w:type="pct"/>
                    <w:shd w:val="clear" w:color="auto" w:fill="auto"/>
                  </w:tcPr>
                  <w:p w14:paraId="03D07123" w14:textId="77777777" w:rsidR="003A1DA7" w:rsidRDefault="002956EA">
                    <w:pPr>
                      <w:ind w:right="105"/>
                      <w:rPr>
                        <w:szCs w:val="21"/>
                      </w:rPr>
                    </w:pPr>
                    <w:r>
                      <w:rPr>
                        <w:rFonts w:hint="eastAsia"/>
                        <w:szCs w:val="21"/>
                      </w:rPr>
                      <w:t>增值税</w:t>
                    </w:r>
                  </w:p>
                </w:tc>
              </w:sdtContent>
            </w:sdt>
            <w:tc>
              <w:tcPr>
                <w:tcW w:w="1661" w:type="pct"/>
                <w:shd w:val="clear" w:color="auto" w:fill="auto"/>
                <w:vAlign w:val="center"/>
              </w:tcPr>
              <w:p w14:paraId="6E90F8BF" w14:textId="77777777" w:rsidR="003A1DA7" w:rsidRPr="00F776B2" w:rsidRDefault="009C44F8" w:rsidP="00F776B2">
                <w:pPr>
                  <w:ind w:right="73"/>
                  <w:jc w:val="right"/>
                  <w:rPr>
                    <w:rFonts w:ascii="Times New Roman" w:hAnsi="Times New Roman" w:cs="Times New Roman"/>
                    <w:szCs w:val="21"/>
                  </w:rPr>
                </w:pPr>
                <w:r w:rsidRPr="00F776B2">
                  <w:rPr>
                    <w:rFonts w:ascii="Times New Roman" w:hAnsi="Times New Roman" w:cs="Times New Roman"/>
                    <w:szCs w:val="21"/>
                  </w:rPr>
                  <w:t>671,725.41</w:t>
                </w:r>
              </w:p>
            </w:tc>
            <w:tc>
              <w:tcPr>
                <w:tcW w:w="1664" w:type="pct"/>
                <w:shd w:val="clear" w:color="auto" w:fill="auto"/>
                <w:vAlign w:val="center"/>
              </w:tcPr>
              <w:p w14:paraId="4AA39798" w14:textId="77777777" w:rsidR="003A1DA7" w:rsidRPr="00F776B2" w:rsidRDefault="00C4670E" w:rsidP="00F776B2">
                <w:pPr>
                  <w:jc w:val="right"/>
                  <w:rPr>
                    <w:rFonts w:ascii="Times New Roman" w:hAnsi="Times New Roman" w:cs="Times New Roman"/>
                    <w:szCs w:val="21"/>
                  </w:rPr>
                </w:pPr>
                <w:r w:rsidRPr="00F776B2">
                  <w:rPr>
                    <w:rFonts w:ascii="Times New Roman" w:hAnsi="Times New Roman" w:cs="Times New Roman"/>
                    <w:szCs w:val="21"/>
                  </w:rPr>
                  <w:t>1,580,509.48</w:t>
                </w:r>
              </w:p>
            </w:tc>
          </w:tr>
          <w:tr w:rsidR="003A1DA7" w14:paraId="108802F7" w14:textId="77777777" w:rsidTr="00F776B2">
            <w:trPr>
              <w:cantSplit/>
            </w:trPr>
            <w:sdt>
              <w:sdtPr>
                <w:tag w:val="_PLD_4d9ef2a484e444dba2c245f9e9e27dcd"/>
                <w:id w:val="1066304853"/>
                <w:lock w:val="sdtLocked"/>
              </w:sdtPr>
              <w:sdtEndPr/>
              <w:sdtContent>
                <w:tc>
                  <w:tcPr>
                    <w:tcW w:w="1675" w:type="pct"/>
                    <w:shd w:val="clear" w:color="auto" w:fill="auto"/>
                  </w:tcPr>
                  <w:p w14:paraId="4C208E1E" w14:textId="77777777" w:rsidR="003A1DA7" w:rsidRDefault="002956EA">
                    <w:pPr>
                      <w:ind w:right="105"/>
                      <w:rPr>
                        <w:szCs w:val="21"/>
                      </w:rPr>
                    </w:pPr>
                    <w:r>
                      <w:rPr>
                        <w:rFonts w:hint="eastAsia"/>
                        <w:szCs w:val="21"/>
                      </w:rPr>
                      <w:t>消费税</w:t>
                    </w:r>
                  </w:p>
                </w:tc>
              </w:sdtContent>
            </w:sdt>
            <w:tc>
              <w:tcPr>
                <w:tcW w:w="1661" w:type="pct"/>
                <w:shd w:val="clear" w:color="auto" w:fill="auto"/>
                <w:vAlign w:val="center"/>
              </w:tcPr>
              <w:p w14:paraId="17F902F9" w14:textId="77777777" w:rsidR="003A1DA7" w:rsidRPr="00F776B2" w:rsidRDefault="003A1DA7" w:rsidP="00F776B2">
                <w:pPr>
                  <w:ind w:right="73"/>
                  <w:jc w:val="right"/>
                  <w:rPr>
                    <w:rFonts w:ascii="Times New Roman" w:hAnsi="Times New Roman" w:cs="Times New Roman"/>
                    <w:szCs w:val="21"/>
                  </w:rPr>
                </w:pPr>
              </w:p>
            </w:tc>
            <w:tc>
              <w:tcPr>
                <w:tcW w:w="1664" w:type="pct"/>
                <w:shd w:val="clear" w:color="auto" w:fill="auto"/>
                <w:vAlign w:val="center"/>
              </w:tcPr>
              <w:p w14:paraId="46F3C2E1" w14:textId="77777777" w:rsidR="003A1DA7" w:rsidRPr="00F776B2" w:rsidRDefault="003A1DA7" w:rsidP="00F776B2">
                <w:pPr>
                  <w:jc w:val="right"/>
                  <w:rPr>
                    <w:rFonts w:ascii="Times New Roman" w:hAnsi="Times New Roman" w:cs="Times New Roman"/>
                    <w:szCs w:val="21"/>
                  </w:rPr>
                </w:pPr>
              </w:p>
            </w:tc>
          </w:tr>
          <w:tr w:rsidR="003A1DA7" w14:paraId="7E4D8F17" w14:textId="77777777" w:rsidTr="00F776B2">
            <w:trPr>
              <w:cantSplit/>
            </w:trPr>
            <w:sdt>
              <w:sdtPr>
                <w:tag w:val="_PLD_799e4fa122204cd899b6ef7435fc12c3"/>
                <w:id w:val="1674294512"/>
                <w:lock w:val="sdtLocked"/>
              </w:sdtPr>
              <w:sdtEndPr/>
              <w:sdtContent>
                <w:tc>
                  <w:tcPr>
                    <w:tcW w:w="1675" w:type="pct"/>
                    <w:shd w:val="clear" w:color="auto" w:fill="auto"/>
                  </w:tcPr>
                  <w:p w14:paraId="4CE66D4F" w14:textId="77777777" w:rsidR="003A1DA7" w:rsidRDefault="002956EA">
                    <w:pPr>
                      <w:ind w:right="105"/>
                      <w:rPr>
                        <w:szCs w:val="21"/>
                      </w:rPr>
                    </w:pPr>
                    <w:r>
                      <w:rPr>
                        <w:rFonts w:hint="eastAsia"/>
                        <w:szCs w:val="21"/>
                      </w:rPr>
                      <w:t>营业税</w:t>
                    </w:r>
                  </w:p>
                </w:tc>
              </w:sdtContent>
            </w:sdt>
            <w:tc>
              <w:tcPr>
                <w:tcW w:w="1661" w:type="pct"/>
                <w:shd w:val="clear" w:color="auto" w:fill="auto"/>
                <w:vAlign w:val="center"/>
              </w:tcPr>
              <w:p w14:paraId="3EFC56A7" w14:textId="77777777" w:rsidR="003A1DA7" w:rsidRPr="00F776B2" w:rsidRDefault="003A1DA7" w:rsidP="00F776B2">
                <w:pPr>
                  <w:ind w:right="73"/>
                  <w:jc w:val="right"/>
                  <w:rPr>
                    <w:rFonts w:ascii="Times New Roman" w:hAnsi="Times New Roman" w:cs="Times New Roman"/>
                    <w:szCs w:val="21"/>
                  </w:rPr>
                </w:pPr>
              </w:p>
            </w:tc>
            <w:tc>
              <w:tcPr>
                <w:tcW w:w="1664" w:type="pct"/>
                <w:shd w:val="clear" w:color="auto" w:fill="auto"/>
                <w:vAlign w:val="center"/>
              </w:tcPr>
              <w:p w14:paraId="71950E2C" w14:textId="77777777" w:rsidR="003A1DA7" w:rsidRPr="00F776B2" w:rsidRDefault="003A1DA7" w:rsidP="00F776B2">
                <w:pPr>
                  <w:jc w:val="right"/>
                  <w:rPr>
                    <w:rFonts w:ascii="Times New Roman" w:hAnsi="Times New Roman" w:cs="Times New Roman"/>
                    <w:szCs w:val="21"/>
                  </w:rPr>
                </w:pPr>
              </w:p>
            </w:tc>
          </w:tr>
          <w:tr w:rsidR="003A1DA7" w14:paraId="0C5E272F" w14:textId="77777777" w:rsidTr="00F776B2">
            <w:trPr>
              <w:cantSplit/>
            </w:trPr>
            <w:sdt>
              <w:sdtPr>
                <w:tag w:val="_PLD_6069f9b576594e2eaf73c76c1080318c"/>
                <w:id w:val="-1081291274"/>
                <w:lock w:val="sdtLocked"/>
              </w:sdtPr>
              <w:sdtEndPr/>
              <w:sdtContent>
                <w:tc>
                  <w:tcPr>
                    <w:tcW w:w="1675" w:type="pct"/>
                    <w:shd w:val="clear" w:color="auto" w:fill="auto"/>
                  </w:tcPr>
                  <w:p w14:paraId="00774EC9" w14:textId="77777777" w:rsidR="003A1DA7" w:rsidRDefault="002956EA">
                    <w:pPr>
                      <w:ind w:right="105"/>
                      <w:rPr>
                        <w:szCs w:val="21"/>
                      </w:rPr>
                    </w:pPr>
                    <w:r>
                      <w:rPr>
                        <w:rFonts w:hint="eastAsia"/>
                        <w:szCs w:val="21"/>
                      </w:rPr>
                      <w:t>企业所得税</w:t>
                    </w:r>
                  </w:p>
                </w:tc>
              </w:sdtContent>
            </w:sdt>
            <w:tc>
              <w:tcPr>
                <w:tcW w:w="1661" w:type="pct"/>
                <w:shd w:val="clear" w:color="auto" w:fill="auto"/>
                <w:vAlign w:val="center"/>
              </w:tcPr>
              <w:p w14:paraId="7C161802" w14:textId="77777777" w:rsidR="003A1DA7" w:rsidRPr="00F776B2" w:rsidRDefault="009C44F8" w:rsidP="00F776B2">
                <w:pPr>
                  <w:ind w:right="73"/>
                  <w:jc w:val="right"/>
                  <w:rPr>
                    <w:rFonts w:ascii="Times New Roman" w:hAnsi="Times New Roman" w:cs="Times New Roman"/>
                    <w:szCs w:val="21"/>
                  </w:rPr>
                </w:pPr>
                <w:r w:rsidRPr="00F776B2">
                  <w:rPr>
                    <w:rFonts w:ascii="Times New Roman" w:hAnsi="Times New Roman" w:cs="Times New Roman"/>
                    <w:szCs w:val="21"/>
                  </w:rPr>
                  <w:t>5,020,194.72</w:t>
                </w:r>
              </w:p>
            </w:tc>
            <w:tc>
              <w:tcPr>
                <w:tcW w:w="1664" w:type="pct"/>
                <w:shd w:val="clear" w:color="auto" w:fill="auto"/>
                <w:vAlign w:val="center"/>
              </w:tcPr>
              <w:p w14:paraId="76A3FE42" w14:textId="77777777" w:rsidR="003A1DA7" w:rsidRPr="00F776B2" w:rsidRDefault="00C4670E" w:rsidP="00F776B2">
                <w:pPr>
                  <w:jc w:val="right"/>
                  <w:rPr>
                    <w:rFonts w:ascii="Times New Roman" w:hAnsi="Times New Roman" w:cs="Times New Roman"/>
                    <w:szCs w:val="21"/>
                  </w:rPr>
                </w:pPr>
                <w:r w:rsidRPr="00F776B2">
                  <w:rPr>
                    <w:rFonts w:ascii="Times New Roman" w:hAnsi="Times New Roman" w:cs="Times New Roman"/>
                    <w:szCs w:val="21"/>
                  </w:rPr>
                  <w:t>6,633,888.54</w:t>
                </w:r>
              </w:p>
            </w:tc>
          </w:tr>
          <w:tr w:rsidR="003A1DA7" w14:paraId="4317E9B2" w14:textId="77777777" w:rsidTr="00F776B2">
            <w:trPr>
              <w:cantSplit/>
            </w:trPr>
            <w:sdt>
              <w:sdtPr>
                <w:tag w:val="_PLD_7034b2e69b80422baeee1441e6830886"/>
                <w:id w:val="-889568735"/>
                <w:lock w:val="sdtLocked"/>
              </w:sdtPr>
              <w:sdtEndPr/>
              <w:sdtContent>
                <w:tc>
                  <w:tcPr>
                    <w:tcW w:w="1675" w:type="pct"/>
                    <w:shd w:val="clear" w:color="auto" w:fill="auto"/>
                  </w:tcPr>
                  <w:p w14:paraId="1311FDA2" w14:textId="77777777" w:rsidR="003A1DA7" w:rsidRDefault="002956EA">
                    <w:pPr>
                      <w:ind w:right="105"/>
                      <w:rPr>
                        <w:szCs w:val="21"/>
                      </w:rPr>
                    </w:pPr>
                    <w:r>
                      <w:rPr>
                        <w:rFonts w:hint="eastAsia"/>
                        <w:szCs w:val="21"/>
                      </w:rPr>
                      <w:t>个人所得税</w:t>
                    </w:r>
                  </w:p>
                </w:tc>
              </w:sdtContent>
            </w:sdt>
            <w:tc>
              <w:tcPr>
                <w:tcW w:w="1661" w:type="pct"/>
                <w:shd w:val="clear" w:color="auto" w:fill="auto"/>
                <w:vAlign w:val="center"/>
              </w:tcPr>
              <w:p w14:paraId="343BF53C" w14:textId="77777777" w:rsidR="003A1DA7" w:rsidRPr="00F776B2" w:rsidRDefault="009C44F8" w:rsidP="00F776B2">
                <w:pPr>
                  <w:ind w:right="73"/>
                  <w:jc w:val="right"/>
                  <w:rPr>
                    <w:rFonts w:ascii="Times New Roman" w:hAnsi="Times New Roman" w:cs="Times New Roman"/>
                    <w:szCs w:val="21"/>
                  </w:rPr>
                </w:pPr>
                <w:r w:rsidRPr="00F776B2">
                  <w:rPr>
                    <w:rFonts w:ascii="Times New Roman" w:hAnsi="Times New Roman" w:cs="Times New Roman"/>
                    <w:szCs w:val="21"/>
                  </w:rPr>
                  <w:t>344,708.86</w:t>
                </w:r>
              </w:p>
            </w:tc>
            <w:tc>
              <w:tcPr>
                <w:tcW w:w="1664" w:type="pct"/>
                <w:shd w:val="clear" w:color="auto" w:fill="auto"/>
                <w:vAlign w:val="center"/>
              </w:tcPr>
              <w:p w14:paraId="7B3BE046" w14:textId="77777777" w:rsidR="003A1DA7" w:rsidRPr="00F776B2" w:rsidRDefault="00C4670E" w:rsidP="00F776B2">
                <w:pPr>
                  <w:jc w:val="right"/>
                  <w:rPr>
                    <w:rFonts w:ascii="Times New Roman" w:hAnsi="Times New Roman" w:cs="Times New Roman"/>
                    <w:szCs w:val="21"/>
                  </w:rPr>
                </w:pPr>
                <w:r w:rsidRPr="00F776B2">
                  <w:rPr>
                    <w:rFonts w:ascii="Times New Roman" w:hAnsi="Times New Roman" w:cs="Times New Roman"/>
                    <w:szCs w:val="21"/>
                  </w:rPr>
                  <w:t>118,130.20</w:t>
                </w:r>
              </w:p>
            </w:tc>
          </w:tr>
          <w:tr w:rsidR="003A1DA7" w14:paraId="6163E05D" w14:textId="77777777" w:rsidTr="00F776B2">
            <w:trPr>
              <w:cantSplit/>
            </w:trPr>
            <w:sdt>
              <w:sdtPr>
                <w:tag w:val="_PLD_76c030e64d064b19abe68ec0d74ffc7b"/>
                <w:id w:val="761721054"/>
                <w:lock w:val="sdtLocked"/>
              </w:sdtPr>
              <w:sdtEndPr/>
              <w:sdtContent>
                <w:tc>
                  <w:tcPr>
                    <w:tcW w:w="1675" w:type="pct"/>
                    <w:shd w:val="clear" w:color="auto" w:fill="auto"/>
                  </w:tcPr>
                  <w:p w14:paraId="076D2CB5" w14:textId="77777777" w:rsidR="003A1DA7" w:rsidRDefault="002956EA">
                    <w:pPr>
                      <w:ind w:right="105"/>
                      <w:rPr>
                        <w:szCs w:val="21"/>
                      </w:rPr>
                    </w:pPr>
                    <w:r>
                      <w:rPr>
                        <w:rFonts w:hint="eastAsia"/>
                        <w:szCs w:val="21"/>
                      </w:rPr>
                      <w:t>城市维护建设税</w:t>
                    </w:r>
                  </w:p>
                </w:tc>
              </w:sdtContent>
            </w:sdt>
            <w:tc>
              <w:tcPr>
                <w:tcW w:w="1661" w:type="pct"/>
                <w:shd w:val="clear" w:color="auto" w:fill="auto"/>
                <w:vAlign w:val="center"/>
              </w:tcPr>
              <w:p w14:paraId="0258C378" w14:textId="77777777" w:rsidR="003A1DA7" w:rsidRPr="00F776B2" w:rsidRDefault="009C44F8" w:rsidP="00F776B2">
                <w:pPr>
                  <w:ind w:right="73"/>
                  <w:jc w:val="right"/>
                  <w:rPr>
                    <w:rFonts w:ascii="Times New Roman" w:hAnsi="Times New Roman" w:cs="Times New Roman"/>
                    <w:szCs w:val="21"/>
                  </w:rPr>
                </w:pPr>
                <w:r w:rsidRPr="00F776B2">
                  <w:rPr>
                    <w:rFonts w:ascii="Times New Roman" w:hAnsi="Times New Roman" w:cs="Times New Roman"/>
                    <w:szCs w:val="21"/>
                  </w:rPr>
                  <w:t>47,020.76</w:t>
                </w:r>
              </w:p>
            </w:tc>
            <w:tc>
              <w:tcPr>
                <w:tcW w:w="1664" w:type="pct"/>
                <w:shd w:val="clear" w:color="auto" w:fill="auto"/>
                <w:vAlign w:val="center"/>
              </w:tcPr>
              <w:p w14:paraId="224F9069" w14:textId="77777777" w:rsidR="003A1DA7" w:rsidRPr="00F776B2" w:rsidRDefault="00C4670E" w:rsidP="00F776B2">
                <w:pPr>
                  <w:jc w:val="right"/>
                  <w:rPr>
                    <w:rFonts w:ascii="Times New Roman" w:hAnsi="Times New Roman" w:cs="Times New Roman"/>
                    <w:szCs w:val="21"/>
                  </w:rPr>
                </w:pPr>
                <w:r w:rsidRPr="00F776B2">
                  <w:rPr>
                    <w:rFonts w:ascii="Times New Roman" w:hAnsi="Times New Roman" w:cs="Times New Roman"/>
                    <w:szCs w:val="21"/>
                  </w:rPr>
                  <w:t>110,635.66</w:t>
                </w:r>
              </w:p>
            </w:tc>
          </w:tr>
          <w:sdt>
            <w:sdtPr>
              <w:rPr>
                <w:rFonts w:hint="eastAsia"/>
                <w:szCs w:val="21"/>
              </w:rPr>
              <w:alias w:val="应交税金明细"/>
              <w:tag w:val="_GBC_0480c028aa8b4cf2885f8f1d9b64c155"/>
              <w:id w:val="867653281"/>
              <w:lock w:val="sdtLocked"/>
            </w:sdtPr>
            <w:sdtEndPr>
              <w:rPr>
                <w:rFonts w:ascii="Times New Roman" w:hAnsi="Times New Roman" w:cs="Times New Roman" w:hint="default"/>
              </w:rPr>
            </w:sdtEndPr>
            <w:sdtContent>
              <w:tr w:rsidR="003A1DA7" w14:paraId="35508B02" w14:textId="77777777" w:rsidTr="00F776B2">
                <w:trPr>
                  <w:cantSplit/>
                </w:trPr>
                <w:tc>
                  <w:tcPr>
                    <w:tcW w:w="1675" w:type="pct"/>
                  </w:tcPr>
                  <w:p w14:paraId="4FA346EC" w14:textId="77777777" w:rsidR="003A1DA7" w:rsidRDefault="00C4670E">
                    <w:pPr>
                      <w:ind w:right="105"/>
                      <w:rPr>
                        <w:szCs w:val="21"/>
                      </w:rPr>
                    </w:pPr>
                    <w:r>
                      <w:rPr>
                        <w:rFonts w:hint="eastAsia"/>
                        <w:szCs w:val="21"/>
                      </w:rPr>
                      <w:t>教育费附加</w:t>
                    </w:r>
                  </w:p>
                </w:tc>
                <w:tc>
                  <w:tcPr>
                    <w:tcW w:w="1661" w:type="pct"/>
                    <w:vAlign w:val="center"/>
                  </w:tcPr>
                  <w:p w14:paraId="45E49E3B" w14:textId="77777777" w:rsidR="003A1DA7" w:rsidRPr="00F776B2" w:rsidRDefault="009C44F8" w:rsidP="00F776B2">
                    <w:pPr>
                      <w:ind w:right="73"/>
                      <w:jc w:val="right"/>
                      <w:rPr>
                        <w:rFonts w:ascii="Times New Roman" w:hAnsi="Times New Roman" w:cs="Times New Roman"/>
                        <w:szCs w:val="21"/>
                      </w:rPr>
                    </w:pPr>
                    <w:r w:rsidRPr="00F776B2">
                      <w:rPr>
                        <w:rFonts w:ascii="Times New Roman" w:hAnsi="Times New Roman" w:cs="Times New Roman"/>
                        <w:szCs w:val="21"/>
                      </w:rPr>
                      <w:t>33,585.98</w:t>
                    </w:r>
                  </w:p>
                </w:tc>
                <w:tc>
                  <w:tcPr>
                    <w:tcW w:w="1664" w:type="pct"/>
                    <w:vAlign w:val="center"/>
                  </w:tcPr>
                  <w:p w14:paraId="6E9716BF" w14:textId="77777777" w:rsidR="003A1DA7" w:rsidRPr="00F776B2" w:rsidRDefault="00C4670E" w:rsidP="00F776B2">
                    <w:pPr>
                      <w:jc w:val="right"/>
                      <w:rPr>
                        <w:rFonts w:ascii="Times New Roman" w:hAnsi="Times New Roman" w:cs="Times New Roman"/>
                        <w:szCs w:val="21"/>
                      </w:rPr>
                    </w:pPr>
                    <w:r w:rsidRPr="00F776B2">
                      <w:rPr>
                        <w:rFonts w:ascii="Times New Roman" w:hAnsi="Times New Roman" w:cs="Times New Roman"/>
                        <w:szCs w:val="21"/>
                      </w:rPr>
                      <w:t>79,025.48</w:t>
                    </w:r>
                  </w:p>
                </w:tc>
              </w:tr>
            </w:sdtContent>
          </w:sdt>
          <w:sdt>
            <w:sdtPr>
              <w:rPr>
                <w:rFonts w:hint="eastAsia"/>
                <w:szCs w:val="21"/>
              </w:rPr>
              <w:alias w:val="应交税金明细"/>
              <w:tag w:val="_GBC_0480c028aa8b4cf2885f8f1d9b64c155"/>
              <w:id w:val="1865173357"/>
              <w:lock w:val="sdtLocked"/>
            </w:sdtPr>
            <w:sdtEndPr>
              <w:rPr>
                <w:rFonts w:ascii="Times New Roman" w:hAnsi="Times New Roman" w:cs="Times New Roman" w:hint="default"/>
              </w:rPr>
            </w:sdtEndPr>
            <w:sdtContent>
              <w:tr w:rsidR="003A1DA7" w14:paraId="546E2468" w14:textId="77777777" w:rsidTr="00F776B2">
                <w:trPr>
                  <w:cantSplit/>
                </w:trPr>
                <w:tc>
                  <w:tcPr>
                    <w:tcW w:w="1675" w:type="pct"/>
                  </w:tcPr>
                  <w:p w14:paraId="6DF19BAC" w14:textId="77777777" w:rsidR="003A1DA7" w:rsidRDefault="00C4670E">
                    <w:pPr>
                      <w:ind w:right="105"/>
                      <w:rPr>
                        <w:szCs w:val="21"/>
                      </w:rPr>
                    </w:pPr>
                    <w:r>
                      <w:rPr>
                        <w:rFonts w:hint="eastAsia"/>
                        <w:szCs w:val="21"/>
                      </w:rPr>
                      <w:t>印花税</w:t>
                    </w:r>
                  </w:p>
                </w:tc>
                <w:tc>
                  <w:tcPr>
                    <w:tcW w:w="1661" w:type="pct"/>
                    <w:vAlign w:val="center"/>
                  </w:tcPr>
                  <w:p w14:paraId="68EE0E6B" w14:textId="77777777" w:rsidR="003A1DA7" w:rsidRPr="00F776B2" w:rsidRDefault="009C44F8" w:rsidP="00F776B2">
                    <w:pPr>
                      <w:ind w:right="73"/>
                      <w:jc w:val="right"/>
                      <w:rPr>
                        <w:rFonts w:ascii="Times New Roman" w:hAnsi="Times New Roman" w:cs="Times New Roman"/>
                        <w:szCs w:val="21"/>
                      </w:rPr>
                    </w:pPr>
                    <w:r w:rsidRPr="00F776B2">
                      <w:rPr>
                        <w:rFonts w:ascii="Times New Roman" w:hAnsi="Times New Roman" w:cs="Times New Roman"/>
                        <w:szCs w:val="21"/>
                      </w:rPr>
                      <w:t>24,426.12</w:t>
                    </w:r>
                  </w:p>
                </w:tc>
                <w:tc>
                  <w:tcPr>
                    <w:tcW w:w="1664" w:type="pct"/>
                    <w:vAlign w:val="center"/>
                  </w:tcPr>
                  <w:p w14:paraId="0FABFF4F" w14:textId="77777777" w:rsidR="003A1DA7" w:rsidRPr="00F776B2" w:rsidRDefault="00C4670E" w:rsidP="00F776B2">
                    <w:pPr>
                      <w:jc w:val="right"/>
                      <w:rPr>
                        <w:rFonts w:ascii="Times New Roman" w:hAnsi="Times New Roman" w:cs="Times New Roman"/>
                        <w:szCs w:val="21"/>
                      </w:rPr>
                    </w:pPr>
                    <w:r w:rsidRPr="00F776B2">
                      <w:rPr>
                        <w:rFonts w:ascii="Times New Roman" w:hAnsi="Times New Roman" w:cs="Times New Roman"/>
                        <w:szCs w:val="21"/>
                      </w:rPr>
                      <w:t>310,588.90</w:t>
                    </w:r>
                  </w:p>
                </w:tc>
              </w:tr>
            </w:sdtContent>
          </w:sdt>
          <w:tr w:rsidR="003A1DA7" w14:paraId="4F11DD43" w14:textId="77777777" w:rsidTr="00F776B2">
            <w:trPr>
              <w:cantSplit/>
            </w:trPr>
            <w:sdt>
              <w:sdtPr>
                <w:tag w:val="_PLD_ad567219cf614829af1a2928b1fa259b"/>
                <w:id w:val="-395819532"/>
                <w:lock w:val="sdtLocked"/>
              </w:sdtPr>
              <w:sdtEndPr/>
              <w:sdtContent>
                <w:tc>
                  <w:tcPr>
                    <w:tcW w:w="1675" w:type="pct"/>
                    <w:vAlign w:val="center"/>
                  </w:tcPr>
                  <w:p w14:paraId="20779827" w14:textId="77777777" w:rsidR="003A1DA7" w:rsidRDefault="002956EA">
                    <w:pPr>
                      <w:ind w:right="105"/>
                      <w:jc w:val="center"/>
                      <w:rPr>
                        <w:szCs w:val="21"/>
                      </w:rPr>
                    </w:pPr>
                    <w:r>
                      <w:rPr>
                        <w:rFonts w:hint="eastAsia"/>
                        <w:szCs w:val="21"/>
                      </w:rPr>
                      <w:t>合计</w:t>
                    </w:r>
                  </w:p>
                </w:tc>
              </w:sdtContent>
            </w:sdt>
            <w:tc>
              <w:tcPr>
                <w:tcW w:w="1661" w:type="pct"/>
                <w:vAlign w:val="center"/>
              </w:tcPr>
              <w:p w14:paraId="2714D900" w14:textId="77777777" w:rsidR="003A1DA7" w:rsidRPr="00F776B2" w:rsidRDefault="009C44F8" w:rsidP="00F776B2">
                <w:pPr>
                  <w:ind w:right="73"/>
                  <w:jc w:val="right"/>
                  <w:rPr>
                    <w:rFonts w:ascii="Times New Roman" w:hAnsi="Times New Roman" w:cs="Times New Roman"/>
                    <w:szCs w:val="21"/>
                  </w:rPr>
                </w:pPr>
                <w:r w:rsidRPr="00F776B2">
                  <w:rPr>
                    <w:rFonts w:ascii="Times New Roman" w:hAnsi="Times New Roman" w:cs="Times New Roman"/>
                    <w:szCs w:val="21"/>
                  </w:rPr>
                  <w:t>6,141,661.85</w:t>
                </w:r>
              </w:p>
            </w:tc>
            <w:tc>
              <w:tcPr>
                <w:tcW w:w="1664" w:type="pct"/>
                <w:vAlign w:val="center"/>
              </w:tcPr>
              <w:p w14:paraId="65D59DC1" w14:textId="77777777" w:rsidR="003A1DA7" w:rsidRPr="00F776B2" w:rsidRDefault="00C4670E" w:rsidP="00F776B2">
                <w:pPr>
                  <w:jc w:val="right"/>
                  <w:rPr>
                    <w:rFonts w:ascii="Times New Roman" w:hAnsi="Times New Roman" w:cs="Times New Roman"/>
                    <w:szCs w:val="21"/>
                  </w:rPr>
                </w:pPr>
                <w:r w:rsidRPr="00F776B2">
                  <w:rPr>
                    <w:rFonts w:ascii="Times New Roman" w:hAnsi="Times New Roman" w:cs="Times New Roman"/>
                    <w:szCs w:val="21"/>
                  </w:rPr>
                  <w:t>8,832,778.26</w:t>
                </w:r>
              </w:p>
            </w:tc>
          </w:tr>
        </w:tbl>
      </w:sdtContent>
    </w:sdt>
    <w:p w14:paraId="7B623F9C" w14:textId="77777777" w:rsidR="003A1DA7" w:rsidRDefault="003A1DA7">
      <w:pPr>
        <w:rPr>
          <w:szCs w:val="21"/>
        </w:rPr>
      </w:pPr>
    </w:p>
    <w:p w14:paraId="032F2F93" w14:textId="77777777" w:rsidR="003A1DA7" w:rsidRDefault="002956EA">
      <w:pPr>
        <w:pStyle w:val="3"/>
        <w:numPr>
          <w:ilvl w:val="0"/>
          <w:numId w:val="21"/>
        </w:numPr>
        <w:tabs>
          <w:tab w:val="left" w:pos="504"/>
        </w:tabs>
        <w:rPr>
          <w:szCs w:val="21"/>
        </w:rPr>
      </w:pPr>
      <w:bookmarkStart w:id="394" w:name="_Toc49441365"/>
      <w:r>
        <w:rPr>
          <w:rFonts w:hint="eastAsia"/>
          <w:szCs w:val="21"/>
        </w:rPr>
        <w:t>其他应付款</w:t>
      </w:r>
      <w:bookmarkEnd w:id="394"/>
    </w:p>
    <w:bookmarkStart w:id="395" w:name="_Hlk10535943" w:displacedByCustomXml="next"/>
    <w:sdt>
      <w:sdtPr>
        <w:rPr>
          <w:rFonts w:ascii="宋体" w:hAnsi="宋体" w:cs="宋体" w:hint="eastAsia"/>
          <w:b w:val="0"/>
          <w:bCs w:val="0"/>
          <w:kern w:val="0"/>
          <w:szCs w:val="24"/>
        </w:rPr>
        <w:alias w:val="模块:项目列示"/>
        <w:tag w:val="_SEC_d4a31631d4c141d39fd547efdfcde484"/>
        <w:id w:val="-1853101060"/>
        <w:lock w:val="sdtLocked"/>
        <w:placeholder>
          <w:docPart w:val="GBC22222222222222222222222222222"/>
        </w:placeholder>
      </w:sdtPr>
      <w:sdtEndPr/>
      <w:sdtContent>
        <w:p w14:paraId="4440BD18" w14:textId="77777777" w:rsidR="003A1DA7" w:rsidRDefault="002956EA">
          <w:pPr>
            <w:pStyle w:val="4"/>
          </w:pPr>
          <w:r>
            <w:rPr>
              <w:rFonts w:hint="eastAsia"/>
            </w:rPr>
            <w:t>项目列示</w:t>
          </w:r>
        </w:p>
        <w:sdt>
          <w:sdtPr>
            <w:alias w:val="是否适用：其他应付款分类列示[双击切换]"/>
            <w:tag w:val="_GBC_8136b8c1140049519ac46075abed3220"/>
            <w:id w:val="-1402127924"/>
            <w:lock w:val="sdtContentLocked"/>
            <w:placeholder>
              <w:docPart w:val="GBC22222222222222222222222222222"/>
            </w:placeholder>
          </w:sdtPr>
          <w:sdtEndPr/>
          <w:sdtContent>
            <w:p w14:paraId="02A31F63" w14:textId="77777777" w:rsidR="003A1DA7" w:rsidRDefault="002956EA">
              <w:r>
                <w:fldChar w:fldCharType="begin"/>
              </w:r>
              <w:r w:rsidR="00C4670E">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6F7BF07" w14:textId="77777777" w:rsidR="003A1DA7" w:rsidRDefault="002956EA">
          <w:pPr>
            <w:jc w:val="right"/>
            <w:rPr>
              <w:szCs w:val="21"/>
            </w:rPr>
          </w:pPr>
          <w:r>
            <w:rPr>
              <w:rFonts w:hint="eastAsia"/>
              <w:szCs w:val="21"/>
            </w:rPr>
            <w:t>单位：</w:t>
          </w:r>
          <w:sdt>
            <w:sdtPr>
              <w:rPr>
                <w:rFonts w:hint="eastAsia"/>
                <w:szCs w:val="21"/>
              </w:rPr>
              <w:alias w:val="单位：其他应付款分类列示"/>
              <w:tag w:val="_GBC_f725af1ac18e4ea28ff0b171fd9076b1"/>
              <w:id w:val="203900048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其他应付款分类列示"/>
              <w:tag w:val="_GBC_9e26b8e601ae4c3b9b2f73c2946bed3c"/>
              <w:id w:val="113120707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5"/>
            <w:gridCol w:w="2792"/>
            <w:gridCol w:w="2806"/>
          </w:tblGrid>
          <w:tr w:rsidR="00C4670E" w14:paraId="3E7E1356" w14:textId="77777777" w:rsidTr="00C43F2D">
            <w:sdt>
              <w:sdtPr>
                <w:tag w:val="_PLD_d301d6d0c6f244d3b16ca7922fb1eae1"/>
                <w:id w:val="-95637778"/>
                <w:lock w:val="sdtLocked"/>
              </w:sdtPr>
              <w:sdtEndPr/>
              <w:sdtContent>
                <w:tc>
                  <w:tcPr>
                    <w:tcW w:w="1828" w:type="pct"/>
                    <w:shd w:val="clear" w:color="auto" w:fill="auto"/>
                    <w:vAlign w:val="center"/>
                  </w:tcPr>
                  <w:p w14:paraId="296853E0" w14:textId="77777777" w:rsidR="00C4670E" w:rsidRDefault="00C4670E" w:rsidP="00C43F2D">
                    <w:pPr>
                      <w:tabs>
                        <w:tab w:val="right" w:pos="3690"/>
                        <w:tab w:val="right" w:pos="5130"/>
                        <w:tab w:val="right" w:pos="6030"/>
                        <w:tab w:val="right" w:pos="7650"/>
                        <w:tab w:val="right" w:pos="9270"/>
                      </w:tabs>
                      <w:adjustRightInd w:val="0"/>
                      <w:snapToGrid w:val="0"/>
                      <w:jc w:val="center"/>
                      <w:rPr>
                        <w:szCs w:val="21"/>
                      </w:rPr>
                    </w:pPr>
                    <w:r>
                      <w:rPr>
                        <w:rFonts w:hint="eastAsia"/>
                        <w:szCs w:val="21"/>
                      </w:rPr>
                      <w:t>项目</w:t>
                    </w:r>
                  </w:p>
                </w:tc>
              </w:sdtContent>
            </w:sdt>
            <w:sdt>
              <w:sdtPr>
                <w:tag w:val="_PLD_14a27299981b44e8a51ddedd6261c7cb"/>
                <w:id w:val="838659968"/>
                <w:lock w:val="sdtLocked"/>
              </w:sdtPr>
              <w:sdtEndPr/>
              <w:sdtContent>
                <w:tc>
                  <w:tcPr>
                    <w:tcW w:w="1582" w:type="pct"/>
                    <w:shd w:val="clear" w:color="auto" w:fill="auto"/>
                    <w:vAlign w:val="center"/>
                  </w:tcPr>
                  <w:p w14:paraId="22668B2C" w14:textId="77777777" w:rsidR="00C4670E" w:rsidRDefault="00C4670E" w:rsidP="00C43F2D">
                    <w:pPr>
                      <w:jc w:val="center"/>
                      <w:rPr>
                        <w:szCs w:val="21"/>
                      </w:rPr>
                    </w:pPr>
                    <w:r>
                      <w:rPr>
                        <w:rFonts w:hint="eastAsia"/>
                        <w:szCs w:val="21"/>
                      </w:rPr>
                      <w:t>期末余额</w:t>
                    </w:r>
                  </w:p>
                </w:tc>
              </w:sdtContent>
            </w:sdt>
            <w:sdt>
              <w:sdtPr>
                <w:tag w:val="_PLD_3ada436da03540938e5f25706fc839ab"/>
                <w:id w:val="-2139019462"/>
                <w:lock w:val="sdtLocked"/>
              </w:sdtPr>
              <w:sdtEndPr/>
              <w:sdtContent>
                <w:tc>
                  <w:tcPr>
                    <w:tcW w:w="1590" w:type="pct"/>
                    <w:shd w:val="clear" w:color="auto" w:fill="auto"/>
                    <w:vAlign w:val="center"/>
                  </w:tcPr>
                  <w:p w14:paraId="52F5E5CF" w14:textId="77777777" w:rsidR="00C4670E" w:rsidRDefault="00C4670E" w:rsidP="00C43F2D">
                    <w:pPr>
                      <w:jc w:val="center"/>
                      <w:rPr>
                        <w:szCs w:val="21"/>
                      </w:rPr>
                    </w:pPr>
                    <w:r>
                      <w:rPr>
                        <w:rFonts w:hint="eastAsia"/>
                        <w:szCs w:val="21"/>
                      </w:rPr>
                      <w:t>期初余额</w:t>
                    </w:r>
                  </w:p>
                </w:tc>
              </w:sdtContent>
            </w:sdt>
          </w:tr>
          <w:tr w:rsidR="00C4670E" w14:paraId="77987118" w14:textId="77777777" w:rsidTr="00C43F2D">
            <w:sdt>
              <w:sdtPr>
                <w:tag w:val="_PLD_d66a9d37a92f4ab8ae47e30c7542c8f2"/>
                <w:id w:val="436333835"/>
                <w:lock w:val="sdtLocked"/>
              </w:sdtPr>
              <w:sdtEndPr/>
              <w:sdtContent>
                <w:tc>
                  <w:tcPr>
                    <w:tcW w:w="1828" w:type="pct"/>
                    <w:shd w:val="clear" w:color="auto" w:fill="auto"/>
                  </w:tcPr>
                  <w:p w14:paraId="05B89B9E" w14:textId="77777777" w:rsidR="00C4670E" w:rsidRDefault="00C4670E" w:rsidP="00C43F2D">
                    <w:pPr>
                      <w:tabs>
                        <w:tab w:val="right" w:pos="3690"/>
                        <w:tab w:val="right" w:pos="5130"/>
                        <w:tab w:val="right" w:pos="6030"/>
                        <w:tab w:val="right" w:pos="7650"/>
                        <w:tab w:val="right" w:pos="9270"/>
                      </w:tabs>
                      <w:adjustRightInd w:val="0"/>
                      <w:snapToGrid w:val="0"/>
                      <w:rPr>
                        <w:szCs w:val="21"/>
                      </w:rPr>
                    </w:pPr>
                    <w:r>
                      <w:rPr>
                        <w:rFonts w:hint="eastAsia"/>
                        <w:szCs w:val="21"/>
                      </w:rPr>
                      <w:t>应付利息</w:t>
                    </w:r>
                  </w:p>
                </w:tc>
              </w:sdtContent>
            </w:sdt>
            <w:tc>
              <w:tcPr>
                <w:tcW w:w="1582" w:type="pct"/>
                <w:shd w:val="clear" w:color="auto" w:fill="auto"/>
              </w:tcPr>
              <w:p w14:paraId="1636B9EB" w14:textId="77777777" w:rsidR="00C4670E" w:rsidRDefault="00C4670E" w:rsidP="00C43F2D">
                <w:pPr>
                  <w:tabs>
                    <w:tab w:val="right" w:pos="3690"/>
                    <w:tab w:val="right" w:pos="5130"/>
                    <w:tab w:val="right" w:pos="6030"/>
                    <w:tab w:val="right" w:pos="7650"/>
                    <w:tab w:val="right" w:pos="9270"/>
                  </w:tabs>
                  <w:adjustRightInd w:val="0"/>
                  <w:snapToGrid w:val="0"/>
                  <w:jc w:val="right"/>
                  <w:rPr>
                    <w:szCs w:val="21"/>
                  </w:rPr>
                </w:pPr>
              </w:p>
            </w:tc>
            <w:tc>
              <w:tcPr>
                <w:tcW w:w="1590" w:type="pct"/>
                <w:shd w:val="clear" w:color="auto" w:fill="auto"/>
              </w:tcPr>
              <w:p w14:paraId="4C8724B7" w14:textId="77777777" w:rsidR="00C4670E" w:rsidRDefault="00C4670E" w:rsidP="00C43F2D">
                <w:pPr>
                  <w:tabs>
                    <w:tab w:val="right" w:pos="3690"/>
                    <w:tab w:val="right" w:pos="5130"/>
                    <w:tab w:val="right" w:pos="6030"/>
                    <w:tab w:val="right" w:pos="7650"/>
                    <w:tab w:val="right" w:pos="9270"/>
                  </w:tabs>
                  <w:adjustRightInd w:val="0"/>
                  <w:snapToGrid w:val="0"/>
                  <w:jc w:val="right"/>
                  <w:rPr>
                    <w:szCs w:val="21"/>
                  </w:rPr>
                </w:pPr>
              </w:p>
            </w:tc>
          </w:tr>
          <w:tr w:rsidR="00C4670E" w14:paraId="6ED99D99" w14:textId="77777777" w:rsidTr="00C43F2D">
            <w:sdt>
              <w:sdtPr>
                <w:tag w:val="_PLD_f7c963c0ee7f4ae9a9ee01376e1c10a3"/>
                <w:id w:val="447361766"/>
                <w:lock w:val="sdtLocked"/>
              </w:sdtPr>
              <w:sdtEndPr/>
              <w:sdtContent>
                <w:tc>
                  <w:tcPr>
                    <w:tcW w:w="1828" w:type="pct"/>
                    <w:shd w:val="clear" w:color="auto" w:fill="auto"/>
                  </w:tcPr>
                  <w:p w14:paraId="2E37A626" w14:textId="77777777" w:rsidR="00C4670E" w:rsidRDefault="00C4670E" w:rsidP="00C43F2D">
                    <w:pPr>
                      <w:tabs>
                        <w:tab w:val="right" w:pos="3690"/>
                        <w:tab w:val="right" w:pos="5130"/>
                        <w:tab w:val="right" w:pos="6030"/>
                        <w:tab w:val="right" w:pos="7650"/>
                        <w:tab w:val="right" w:pos="9270"/>
                      </w:tabs>
                      <w:adjustRightInd w:val="0"/>
                      <w:snapToGrid w:val="0"/>
                      <w:rPr>
                        <w:szCs w:val="21"/>
                      </w:rPr>
                    </w:pPr>
                    <w:r>
                      <w:rPr>
                        <w:rFonts w:hint="eastAsia"/>
                        <w:szCs w:val="21"/>
                      </w:rPr>
                      <w:t>应付股利</w:t>
                    </w:r>
                  </w:p>
                </w:tc>
              </w:sdtContent>
            </w:sdt>
            <w:tc>
              <w:tcPr>
                <w:tcW w:w="1582" w:type="pct"/>
                <w:shd w:val="clear" w:color="auto" w:fill="auto"/>
              </w:tcPr>
              <w:p w14:paraId="27EDC02B" w14:textId="77777777" w:rsidR="00C4670E" w:rsidRDefault="00C4670E" w:rsidP="00C43F2D">
                <w:pPr>
                  <w:tabs>
                    <w:tab w:val="right" w:pos="3690"/>
                    <w:tab w:val="right" w:pos="5130"/>
                    <w:tab w:val="right" w:pos="6030"/>
                    <w:tab w:val="right" w:pos="7650"/>
                    <w:tab w:val="right" w:pos="9270"/>
                  </w:tabs>
                  <w:adjustRightInd w:val="0"/>
                  <w:snapToGrid w:val="0"/>
                  <w:jc w:val="right"/>
                  <w:rPr>
                    <w:szCs w:val="21"/>
                  </w:rPr>
                </w:pPr>
              </w:p>
            </w:tc>
            <w:tc>
              <w:tcPr>
                <w:tcW w:w="1590" w:type="pct"/>
                <w:shd w:val="clear" w:color="auto" w:fill="auto"/>
              </w:tcPr>
              <w:p w14:paraId="66F20C95" w14:textId="77777777" w:rsidR="00C4670E" w:rsidRDefault="00C4670E" w:rsidP="00C43F2D">
                <w:pPr>
                  <w:tabs>
                    <w:tab w:val="right" w:pos="3690"/>
                    <w:tab w:val="right" w:pos="5130"/>
                    <w:tab w:val="right" w:pos="6030"/>
                    <w:tab w:val="right" w:pos="7650"/>
                    <w:tab w:val="right" w:pos="9270"/>
                  </w:tabs>
                  <w:adjustRightInd w:val="0"/>
                  <w:snapToGrid w:val="0"/>
                  <w:jc w:val="right"/>
                  <w:rPr>
                    <w:szCs w:val="21"/>
                  </w:rPr>
                </w:pPr>
              </w:p>
            </w:tc>
          </w:tr>
          <w:tr w:rsidR="00C4670E" w14:paraId="6A0D24D7" w14:textId="77777777" w:rsidTr="00F776B2">
            <w:sdt>
              <w:sdtPr>
                <w:tag w:val="_PLD_bef380fd911e4f2a9e651243d4593795"/>
                <w:id w:val="-153458988"/>
                <w:lock w:val="sdtLocked"/>
              </w:sdtPr>
              <w:sdtEndPr/>
              <w:sdtContent>
                <w:tc>
                  <w:tcPr>
                    <w:tcW w:w="1828" w:type="pct"/>
                    <w:shd w:val="clear" w:color="auto" w:fill="auto"/>
                  </w:tcPr>
                  <w:p w14:paraId="2D7FDEE2" w14:textId="77777777" w:rsidR="00C4670E" w:rsidRDefault="00C4670E" w:rsidP="00C43F2D">
                    <w:pPr>
                      <w:tabs>
                        <w:tab w:val="right" w:pos="3690"/>
                        <w:tab w:val="right" w:pos="5130"/>
                        <w:tab w:val="right" w:pos="6030"/>
                        <w:tab w:val="right" w:pos="7650"/>
                        <w:tab w:val="right" w:pos="9270"/>
                      </w:tabs>
                      <w:adjustRightInd w:val="0"/>
                      <w:snapToGrid w:val="0"/>
                      <w:rPr>
                        <w:szCs w:val="21"/>
                      </w:rPr>
                    </w:pPr>
                    <w:r>
                      <w:rPr>
                        <w:rFonts w:hint="eastAsia"/>
                        <w:szCs w:val="21"/>
                      </w:rPr>
                      <w:t>其他应付款</w:t>
                    </w:r>
                  </w:p>
                </w:tc>
              </w:sdtContent>
            </w:sdt>
            <w:tc>
              <w:tcPr>
                <w:tcW w:w="1582" w:type="pct"/>
                <w:shd w:val="clear" w:color="auto" w:fill="auto"/>
                <w:vAlign w:val="center"/>
              </w:tcPr>
              <w:p w14:paraId="1D9657F3" w14:textId="77777777" w:rsidR="00C4670E" w:rsidRPr="00F776B2" w:rsidRDefault="00C4670E" w:rsidP="00F776B2">
                <w:pPr>
                  <w:tabs>
                    <w:tab w:val="right" w:pos="3690"/>
                    <w:tab w:val="right" w:pos="5130"/>
                    <w:tab w:val="right" w:pos="6030"/>
                    <w:tab w:val="right" w:pos="7650"/>
                    <w:tab w:val="right" w:pos="9270"/>
                  </w:tabs>
                  <w:adjustRightInd w:val="0"/>
                  <w:snapToGrid w:val="0"/>
                  <w:jc w:val="right"/>
                  <w:rPr>
                    <w:rFonts w:ascii="Times New Roman" w:hAnsi="Times New Roman" w:cs="Times New Roman"/>
                    <w:szCs w:val="21"/>
                  </w:rPr>
                </w:pPr>
                <w:r w:rsidRPr="00F776B2">
                  <w:rPr>
                    <w:rFonts w:ascii="Times New Roman" w:hAnsi="Times New Roman" w:cs="Times New Roman"/>
                    <w:szCs w:val="21"/>
                  </w:rPr>
                  <w:t>41,600,206.43</w:t>
                </w:r>
              </w:p>
            </w:tc>
            <w:tc>
              <w:tcPr>
                <w:tcW w:w="1590" w:type="pct"/>
                <w:shd w:val="clear" w:color="auto" w:fill="auto"/>
                <w:vAlign w:val="center"/>
              </w:tcPr>
              <w:p w14:paraId="2BB8C292" w14:textId="77777777" w:rsidR="00C4670E" w:rsidRPr="00F776B2" w:rsidRDefault="00C4670E" w:rsidP="00F776B2">
                <w:pPr>
                  <w:tabs>
                    <w:tab w:val="right" w:pos="3690"/>
                    <w:tab w:val="right" w:pos="5130"/>
                    <w:tab w:val="right" w:pos="6030"/>
                    <w:tab w:val="right" w:pos="7650"/>
                    <w:tab w:val="right" w:pos="9270"/>
                  </w:tabs>
                  <w:adjustRightInd w:val="0"/>
                  <w:snapToGrid w:val="0"/>
                  <w:jc w:val="right"/>
                  <w:rPr>
                    <w:rFonts w:ascii="Times New Roman" w:hAnsi="Times New Roman" w:cs="Times New Roman"/>
                    <w:szCs w:val="21"/>
                  </w:rPr>
                </w:pPr>
                <w:r w:rsidRPr="00F776B2">
                  <w:rPr>
                    <w:rFonts w:ascii="Times New Roman" w:hAnsi="Times New Roman" w:cs="Times New Roman"/>
                    <w:szCs w:val="21"/>
                  </w:rPr>
                  <w:t>36,299,957.76</w:t>
                </w:r>
              </w:p>
            </w:tc>
          </w:tr>
          <w:tr w:rsidR="00C4670E" w14:paraId="1F8EF86D" w14:textId="77777777" w:rsidTr="00F776B2">
            <w:sdt>
              <w:sdtPr>
                <w:tag w:val="_PLD_90dc33535197444a8eb7c8a4e477d9b7"/>
                <w:id w:val="731206539"/>
                <w:lock w:val="sdtLocked"/>
              </w:sdtPr>
              <w:sdtEndPr/>
              <w:sdtContent>
                <w:tc>
                  <w:tcPr>
                    <w:tcW w:w="1828" w:type="pct"/>
                    <w:shd w:val="clear" w:color="auto" w:fill="auto"/>
                  </w:tcPr>
                  <w:p w14:paraId="154B4917" w14:textId="77777777" w:rsidR="00C4670E" w:rsidRDefault="00C4670E" w:rsidP="00C43F2D">
                    <w:pPr>
                      <w:tabs>
                        <w:tab w:val="right" w:pos="3690"/>
                        <w:tab w:val="right" w:pos="5130"/>
                        <w:tab w:val="right" w:pos="6030"/>
                        <w:tab w:val="right" w:pos="7650"/>
                        <w:tab w:val="right" w:pos="9270"/>
                      </w:tabs>
                      <w:adjustRightInd w:val="0"/>
                      <w:snapToGrid w:val="0"/>
                      <w:jc w:val="center"/>
                      <w:rPr>
                        <w:szCs w:val="21"/>
                      </w:rPr>
                    </w:pPr>
                    <w:r>
                      <w:rPr>
                        <w:rFonts w:hint="eastAsia"/>
                        <w:szCs w:val="21"/>
                      </w:rPr>
                      <w:t>合计</w:t>
                    </w:r>
                  </w:p>
                </w:tc>
              </w:sdtContent>
            </w:sdt>
            <w:tc>
              <w:tcPr>
                <w:tcW w:w="1582" w:type="pct"/>
                <w:shd w:val="clear" w:color="auto" w:fill="auto"/>
                <w:vAlign w:val="center"/>
              </w:tcPr>
              <w:p w14:paraId="043FA9F0" w14:textId="77777777" w:rsidR="00C4670E" w:rsidRPr="00F776B2" w:rsidRDefault="00C4670E" w:rsidP="00F776B2">
                <w:pPr>
                  <w:tabs>
                    <w:tab w:val="right" w:pos="3690"/>
                    <w:tab w:val="right" w:pos="5130"/>
                    <w:tab w:val="right" w:pos="6030"/>
                    <w:tab w:val="right" w:pos="7650"/>
                    <w:tab w:val="right" w:pos="9270"/>
                  </w:tabs>
                  <w:adjustRightInd w:val="0"/>
                  <w:snapToGrid w:val="0"/>
                  <w:jc w:val="right"/>
                  <w:rPr>
                    <w:rFonts w:ascii="Times New Roman" w:hAnsi="Times New Roman" w:cs="Times New Roman"/>
                    <w:szCs w:val="21"/>
                  </w:rPr>
                </w:pPr>
                <w:r w:rsidRPr="00F776B2">
                  <w:rPr>
                    <w:rFonts w:ascii="Times New Roman" w:hAnsi="Times New Roman" w:cs="Times New Roman"/>
                  </w:rPr>
                  <w:t>41,600,206.43</w:t>
                </w:r>
              </w:p>
            </w:tc>
            <w:tc>
              <w:tcPr>
                <w:tcW w:w="1590" w:type="pct"/>
                <w:shd w:val="clear" w:color="auto" w:fill="auto"/>
                <w:vAlign w:val="center"/>
              </w:tcPr>
              <w:p w14:paraId="1967009B" w14:textId="77777777" w:rsidR="00C4670E" w:rsidRPr="00F776B2" w:rsidRDefault="00C4670E" w:rsidP="00F776B2">
                <w:pPr>
                  <w:tabs>
                    <w:tab w:val="right" w:pos="3690"/>
                    <w:tab w:val="right" w:pos="5130"/>
                    <w:tab w:val="right" w:pos="6030"/>
                    <w:tab w:val="right" w:pos="7650"/>
                    <w:tab w:val="right" w:pos="9270"/>
                  </w:tabs>
                  <w:adjustRightInd w:val="0"/>
                  <w:snapToGrid w:val="0"/>
                  <w:jc w:val="right"/>
                  <w:rPr>
                    <w:rFonts w:ascii="Times New Roman" w:hAnsi="Times New Roman" w:cs="Times New Roman"/>
                    <w:szCs w:val="21"/>
                  </w:rPr>
                </w:pPr>
                <w:r w:rsidRPr="00F776B2">
                  <w:rPr>
                    <w:rFonts w:ascii="Times New Roman" w:hAnsi="Times New Roman" w:cs="Times New Roman"/>
                  </w:rPr>
                  <w:t>36,299,957.76</w:t>
                </w:r>
              </w:p>
            </w:tc>
          </w:tr>
        </w:tbl>
        <w:p w14:paraId="4ADD3754" w14:textId="77777777" w:rsidR="003A1DA7" w:rsidRDefault="00F91C06"/>
      </w:sdtContent>
    </w:sdt>
    <w:bookmarkEnd w:id="395" w:displacedByCustomXml="prev"/>
    <w:bookmarkStart w:id="396" w:name="_Hlk10536047" w:displacedByCustomXml="next"/>
    <w:sdt>
      <w:sdtPr>
        <w:rPr>
          <w:rFonts w:ascii="宋体" w:hAnsi="宋体" w:cs="宋体" w:hint="eastAsia"/>
          <w:b w:val="0"/>
          <w:bCs w:val="0"/>
          <w:kern w:val="0"/>
          <w:szCs w:val="24"/>
        </w:rPr>
        <w:alias w:val="模块:应付利息"/>
        <w:tag w:val="_SEC_60feb8ef6f7c4655a263f50d12c222d8"/>
        <w:id w:val="-1010674370"/>
        <w:lock w:val="sdtLocked"/>
        <w:placeholder>
          <w:docPart w:val="GBC22222222222222222222222222222"/>
        </w:placeholder>
      </w:sdtPr>
      <w:sdtEndPr/>
      <w:sdtContent>
        <w:p w14:paraId="23A0612B" w14:textId="77777777" w:rsidR="003A1DA7" w:rsidRDefault="002956EA">
          <w:pPr>
            <w:pStyle w:val="4"/>
          </w:pPr>
          <w:r>
            <w:rPr>
              <w:rFonts w:hint="eastAsia"/>
            </w:rPr>
            <w:t>应付利息</w:t>
          </w:r>
        </w:p>
        <w:sdt>
          <w:sdtPr>
            <w:alias w:val="是否适用：应付利息[双击切换]"/>
            <w:tag w:val="_GBC_9058c1c6b0a94f6a8c531ec2dbd35706"/>
            <w:id w:val="1842272621"/>
            <w:lock w:val="sdtContentLocked"/>
            <w:placeholder>
              <w:docPart w:val="GBC22222222222222222222222222222"/>
            </w:placeholder>
          </w:sdtPr>
          <w:sdtEndPr/>
          <w:sdtContent>
            <w:p w14:paraId="0887C532" w14:textId="7AC6938B" w:rsidR="003A1DA7" w:rsidRPr="0045293C" w:rsidRDefault="002956EA">
              <w:pPr>
                <w:rPr>
                  <w:szCs w:val="21"/>
                </w:rPr>
              </w:pPr>
              <w:r>
                <w:fldChar w:fldCharType="begin"/>
              </w:r>
              <w:r w:rsidR="00C4670E">
                <w:instrText xml:space="preserve">MACROBUTTON  SnrToggleCheckbox □适用 </w:instrText>
              </w:r>
              <w:r>
                <w:fldChar w:fldCharType="end"/>
              </w:r>
              <w:r>
                <w:fldChar w:fldCharType="begin"/>
              </w:r>
              <w:r w:rsidR="00C4670E">
                <w:instrText xml:space="preserve"> MACROBUTTON  SnrToggleCheckbox √不适用 </w:instrText>
              </w:r>
              <w:r>
                <w:fldChar w:fldCharType="end"/>
              </w:r>
            </w:p>
          </w:sdtContent>
        </w:sdt>
      </w:sdtContent>
    </w:sdt>
    <w:bookmarkEnd w:id="396" w:displacedByCustomXml="prev"/>
    <w:bookmarkStart w:id="397" w:name="_Hlk10536068" w:displacedByCustomXml="next"/>
    <w:bookmarkStart w:id="398" w:name="_Hlk10536082" w:displacedByCustomXml="next"/>
    <w:sdt>
      <w:sdtPr>
        <w:rPr>
          <w:rFonts w:ascii="宋体" w:hAnsi="宋体" w:cs="宋体" w:hint="eastAsia"/>
          <w:b w:val="0"/>
          <w:bCs w:val="0"/>
          <w:kern w:val="0"/>
          <w:szCs w:val="24"/>
        </w:rPr>
        <w:alias w:val="模块:应付股利"/>
        <w:tag w:val="_SEC_454db7ed64ca40e48e42eb6c38ae54ca"/>
        <w:id w:val="-1440060893"/>
        <w:lock w:val="sdtLocked"/>
        <w:placeholder>
          <w:docPart w:val="GBC22222222222222222222222222222"/>
        </w:placeholder>
      </w:sdtPr>
      <w:sdtEndPr>
        <w:rPr>
          <w:rFonts w:hint="default"/>
          <w:szCs w:val="21"/>
        </w:rPr>
      </w:sdtEndPr>
      <w:sdtContent>
        <w:p w14:paraId="5BA4D0CD" w14:textId="77777777" w:rsidR="003A1DA7" w:rsidRDefault="002956EA">
          <w:pPr>
            <w:pStyle w:val="4"/>
          </w:pPr>
          <w:r>
            <w:rPr>
              <w:rFonts w:hint="eastAsia"/>
            </w:rPr>
            <w:t>应付股利</w:t>
          </w:r>
          <w:bookmarkEnd w:id="397"/>
        </w:p>
        <w:sdt>
          <w:sdtPr>
            <w:alias w:val="是否适用：应付股利[双击切换]"/>
            <w:tag w:val="_GBC_09dc75ba10d44acfb18b03320a40e4c5"/>
            <w:id w:val="-1437600814"/>
            <w:lock w:val="sdtContentLocked"/>
            <w:placeholder>
              <w:docPart w:val="GBC22222222222222222222222222222"/>
            </w:placeholder>
          </w:sdtPr>
          <w:sdtEndPr/>
          <w:sdtContent>
            <w:p w14:paraId="5CEB26CE" w14:textId="77777777" w:rsidR="003A1DA7" w:rsidRPr="006F086E" w:rsidRDefault="002956EA" w:rsidP="006F086E">
              <w:r>
                <w:fldChar w:fldCharType="begin"/>
              </w:r>
              <w:r w:rsidR="00C4670E">
                <w:instrText xml:space="preserve">MACROBUTTON  SnrToggleCheckbox □适用 </w:instrText>
              </w:r>
              <w:r>
                <w:fldChar w:fldCharType="end"/>
              </w:r>
              <w:r>
                <w:fldChar w:fldCharType="begin"/>
              </w:r>
              <w:r w:rsidR="00C4670E">
                <w:instrText xml:space="preserve"> MACROBUTTON  SnrToggleCheckbox √不适用 </w:instrText>
              </w:r>
              <w:r>
                <w:fldChar w:fldCharType="end"/>
              </w:r>
            </w:p>
          </w:sdtContent>
        </w:sdt>
      </w:sdtContent>
    </w:sdt>
    <w:bookmarkEnd w:id="398" w:displacedByCustomXml="prev"/>
    <w:p w14:paraId="443CA0FA" w14:textId="77777777" w:rsidR="003A1DA7" w:rsidRDefault="003A1DA7">
      <w:pPr>
        <w:rPr>
          <w:szCs w:val="21"/>
        </w:rPr>
      </w:pPr>
    </w:p>
    <w:p w14:paraId="64F85F20" w14:textId="77777777" w:rsidR="003A1DA7" w:rsidRDefault="002956EA">
      <w:pPr>
        <w:pStyle w:val="4"/>
      </w:pPr>
      <w:bookmarkStart w:id="399" w:name="_Hlk10536163"/>
      <w:r>
        <w:rPr>
          <w:rFonts w:hint="eastAsia"/>
        </w:rPr>
        <w:t>其他应付款</w:t>
      </w:r>
    </w:p>
    <w:sdt>
      <w:sdtPr>
        <w:rPr>
          <w:rFonts w:ascii="宋体" w:hAnsi="宋体" w:cs="宋体" w:hint="eastAsia"/>
          <w:b w:val="0"/>
          <w:bCs w:val="0"/>
          <w:kern w:val="0"/>
          <w:szCs w:val="24"/>
        </w:rPr>
        <w:alias w:val="模块:按款项性质列示其他应付款"/>
        <w:tag w:val="_SEC_df361e68406f49208d47d08674984872"/>
        <w:id w:val="-403145031"/>
        <w:lock w:val="sdtLocked"/>
        <w:placeholder>
          <w:docPart w:val="GBC22222222222222222222222222222"/>
        </w:placeholder>
      </w:sdtPr>
      <w:sdtEndPr/>
      <w:sdtContent>
        <w:p w14:paraId="27663355" w14:textId="77777777" w:rsidR="003A1DA7" w:rsidRPr="00B175DE" w:rsidRDefault="002956EA">
          <w:pPr>
            <w:pStyle w:val="4"/>
            <w:numPr>
              <w:ilvl w:val="3"/>
              <w:numId w:val="60"/>
            </w:numPr>
          </w:pPr>
          <w:r w:rsidRPr="00B175DE">
            <w:rPr>
              <w:rFonts w:hint="eastAsia"/>
            </w:rPr>
            <w:t>按款项性质列示其他应付款</w:t>
          </w:r>
        </w:p>
        <w:sdt>
          <w:sdtPr>
            <w:alias w:val="是否适用：按款项性质列示其他应付款[双击切换]"/>
            <w:tag w:val="_GBC_a099ebd596de4984814ff6b49af92e86"/>
            <w:id w:val="-1414770067"/>
            <w:lock w:val="sdtContentLocked"/>
            <w:placeholder>
              <w:docPart w:val="GBC22222222222222222222222222222"/>
            </w:placeholder>
          </w:sdtPr>
          <w:sdtEndPr/>
          <w:sdtContent>
            <w:p w14:paraId="16CBFC27" w14:textId="77777777" w:rsidR="003A1DA7" w:rsidRDefault="002956EA">
              <w:r>
                <w:fldChar w:fldCharType="begin"/>
              </w:r>
              <w:r w:rsidR="00AA2BBE">
                <w:instrText xml:space="preserve">MACROBUTTON  SnrToggleCheckbox √适用 </w:instrText>
              </w:r>
              <w:r>
                <w:fldChar w:fldCharType="end"/>
              </w:r>
              <w:r>
                <w:fldChar w:fldCharType="begin"/>
              </w:r>
              <w:r w:rsidR="00AA2BBE">
                <w:instrText xml:space="preserve"> MACROBUTTON  SnrToggleCheckbox □不适用 </w:instrText>
              </w:r>
              <w:r>
                <w:fldChar w:fldCharType="end"/>
              </w:r>
            </w:p>
          </w:sdtContent>
        </w:sdt>
        <w:p w14:paraId="2A952775" w14:textId="77777777" w:rsidR="00AA2BBE" w:rsidRDefault="002956EA">
          <w:pPr>
            <w:jc w:val="right"/>
            <w:rPr>
              <w:szCs w:val="21"/>
            </w:rPr>
          </w:pPr>
          <w:r>
            <w:rPr>
              <w:rFonts w:hint="eastAsia"/>
              <w:szCs w:val="21"/>
            </w:rPr>
            <w:t>单位：</w:t>
          </w:r>
          <w:sdt>
            <w:sdtPr>
              <w:rPr>
                <w:rFonts w:hint="eastAsia"/>
                <w:szCs w:val="21"/>
              </w:rPr>
              <w:alias w:val="单位：财务附注：其他应付款情况"/>
              <w:tag w:val="_GBC_781a05c0c742470b88557fa8878adf9c"/>
              <w:id w:val="-97382835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其他应付款情况"/>
              <w:tag w:val="_GBC_19bba6af93f1445cbfdc13ddfb71a0ea"/>
              <w:id w:val="-17984492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2924"/>
            <w:gridCol w:w="3049"/>
          </w:tblGrid>
          <w:tr w:rsidR="00B175DE" w14:paraId="16418244" w14:textId="77777777" w:rsidTr="00B175DE">
            <w:sdt>
              <w:sdtPr>
                <w:tag w:val="_PLD_3991c4118c8d4069811e5f758978143f"/>
                <w:id w:val="913893261"/>
                <w:lock w:val="sdtLocked"/>
              </w:sdtPr>
              <w:sdtEndPr/>
              <w:sdtContent>
                <w:tc>
                  <w:tcPr>
                    <w:tcW w:w="1615" w:type="pct"/>
                    <w:shd w:val="clear" w:color="auto" w:fill="auto"/>
                  </w:tcPr>
                  <w:p w14:paraId="37176B54" w14:textId="77777777" w:rsidR="00B175DE" w:rsidRDefault="00B175DE" w:rsidP="00B175DE">
                    <w:pPr>
                      <w:jc w:val="center"/>
                      <w:rPr>
                        <w:szCs w:val="21"/>
                      </w:rPr>
                    </w:pPr>
                    <w:r>
                      <w:rPr>
                        <w:rFonts w:hint="eastAsia"/>
                        <w:szCs w:val="21"/>
                      </w:rPr>
                      <w:t>项目</w:t>
                    </w:r>
                  </w:p>
                </w:tc>
              </w:sdtContent>
            </w:sdt>
            <w:sdt>
              <w:sdtPr>
                <w:tag w:val="_PLD_c1bcea3523f040f08da3a1bd0d135ad5"/>
                <w:id w:val="1726642338"/>
                <w:lock w:val="sdtLocked"/>
              </w:sdtPr>
              <w:sdtEndPr/>
              <w:sdtContent>
                <w:tc>
                  <w:tcPr>
                    <w:tcW w:w="1657" w:type="pct"/>
                    <w:shd w:val="clear" w:color="auto" w:fill="auto"/>
                  </w:tcPr>
                  <w:p w14:paraId="187D355B" w14:textId="77777777" w:rsidR="00B175DE" w:rsidRDefault="00B175DE" w:rsidP="00B175DE">
                    <w:pPr>
                      <w:jc w:val="center"/>
                      <w:rPr>
                        <w:szCs w:val="21"/>
                      </w:rPr>
                    </w:pPr>
                    <w:r>
                      <w:rPr>
                        <w:rFonts w:hint="eastAsia"/>
                        <w:szCs w:val="21"/>
                      </w:rPr>
                      <w:t>期末余额</w:t>
                    </w:r>
                  </w:p>
                </w:tc>
              </w:sdtContent>
            </w:sdt>
            <w:sdt>
              <w:sdtPr>
                <w:tag w:val="_PLD_b89663858245498c995c58e2bab384aa"/>
                <w:id w:val="660815499"/>
                <w:lock w:val="sdtLocked"/>
              </w:sdtPr>
              <w:sdtEndPr/>
              <w:sdtContent>
                <w:tc>
                  <w:tcPr>
                    <w:tcW w:w="1728" w:type="pct"/>
                    <w:shd w:val="clear" w:color="auto" w:fill="auto"/>
                  </w:tcPr>
                  <w:p w14:paraId="1674B49C" w14:textId="77777777" w:rsidR="00B175DE" w:rsidRDefault="00B175DE" w:rsidP="00B175DE">
                    <w:pPr>
                      <w:jc w:val="center"/>
                      <w:rPr>
                        <w:szCs w:val="21"/>
                      </w:rPr>
                    </w:pPr>
                    <w:r>
                      <w:rPr>
                        <w:rFonts w:hint="eastAsia"/>
                        <w:szCs w:val="21"/>
                      </w:rPr>
                      <w:t>期初余额</w:t>
                    </w:r>
                  </w:p>
                </w:tc>
              </w:sdtContent>
            </w:sdt>
          </w:tr>
          <w:sdt>
            <w:sdtPr>
              <w:rPr>
                <w:rFonts w:hint="eastAsia"/>
                <w:szCs w:val="21"/>
              </w:rPr>
              <w:alias w:val="其他应付款情况明细"/>
              <w:tag w:val="_TUP_d68cb62e22fc4f99ab4d25c145efcd43"/>
              <w:id w:val="-1117753774"/>
              <w:lock w:val="sdtLocked"/>
            </w:sdtPr>
            <w:sdtEndPr>
              <w:rPr>
                <w:rFonts w:ascii="Times New Roman" w:hAnsi="Times New Roman" w:cs="Times New Roman" w:hint="default"/>
              </w:rPr>
            </w:sdtEndPr>
            <w:sdtContent>
              <w:tr w:rsidR="00B175DE" w14:paraId="49B04289" w14:textId="77777777" w:rsidTr="00F776B2">
                <w:tc>
                  <w:tcPr>
                    <w:tcW w:w="1615" w:type="pct"/>
                    <w:shd w:val="clear" w:color="auto" w:fill="auto"/>
                  </w:tcPr>
                  <w:p w14:paraId="6A2F2A04" w14:textId="77777777" w:rsidR="00B175DE" w:rsidRDefault="00B175DE" w:rsidP="00B175DE">
                    <w:pPr>
                      <w:rPr>
                        <w:szCs w:val="21"/>
                      </w:rPr>
                    </w:pPr>
                    <w:r>
                      <w:t>限制性股票回购义务</w:t>
                    </w:r>
                  </w:p>
                </w:tc>
                <w:tc>
                  <w:tcPr>
                    <w:tcW w:w="1657" w:type="pct"/>
                    <w:shd w:val="clear" w:color="auto" w:fill="auto"/>
                    <w:vAlign w:val="center"/>
                  </w:tcPr>
                  <w:p w14:paraId="2E6BC7F3" w14:textId="77777777" w:rsidR="00B175DE" w:rsidRPr="00F776B2" w:rsidRDefault="00B175DE" w:rsidP="00F776B2">
                    <w:pPr>
                      <w:jc w:val="right"/>
                      <w:rPr>
                        <w:rFonts w:ascii="Times New Roman" w:hAnsi="Times New Roman" w:cs="Times New Roman"/>
                        <w:szCs w:val="21"/>
                      </w:rPr>
                    </w:pPr>
                    <w:r w:rsidRPr="00F776B2">
                      <w:rPr>
                        <w:rFonts w:ascii="Times New Roman" w:hAnsi="Times New Roman" w:cs="Times New Roman"/>
                      </w:rPr>
                      <w:t>23,935,799.00</w:t>
                    </w:r>
                  </w:p>
                </w:tc>
                <w:tc>
                  <w:tcPr>
                    <w:tcW w:w="1728" w:type="pct"/>
                    <w:shd w:val="clear" w:color="auto" w:fill="auto"/>
                    <w:vAlign w:val="center"/>
                  </w:tcPr>
                  <w:p w14:paraId="77E28FB6" w14:textId="77777777" w:rsidR="00B175DE" w:rsidRPr="00F776B2" w:rsidRDefault="00B175DE" w:rsidP="00F776B2">
                    <w:pPr>
                      <w:jc w:val="right"/>
                      <w:rPr>
                        <w:rFonts w:ascii="Times New Roman" w:hAnsi="Times New Roman" w:cs="Times New Roman"/>
                        <w:szCs w:val="21"/>
                      </w:rPr>
                    </w:pPr>
                    <w:r w:rsidRPr="00F776B2">
                      <w:rPr>
                        <w:rFonts w:ascii="Times New Roman" w:hAnsi="Times New Roman" w:cs="Times New Roman"/>
                        <w:szCs w:val="21"/>
                      </w:rPr>
                      <w:t>20,500,164.00</w:t>
                    </w:r>
                  </w:p>
                </w:tc>
              </w:tr>
            </w:sdtContent>
          </w:sdt>
          <w:sdt>
            <w:sdtPr>
              <w:rPr>
                <w:rFonts w:hint="eastAsia"/>
                <w:szCs w:val="21"/>
              </w:rPr>
              <w:alias w:val="其他应付款情况明细"/>
              <w:tag w:val="_TUP_d68cb62e22fc4f99ab4d25c145efcd43"/>
              <w:id w:val="-1740246417"/>
              <w:lock w:val="sdtLocked"/>
            </w:sdtPr>
            <w:sdtEndPr>
              <w:rPr>
                <w:rFonts w:ascii="Times New Roman" w:hAnsi="Times New Roman" w:cs="Times New Roman" w:hint="default"/>
              </w:rPr>
            </w:sdtEndPr>
            <w:sdtContent>
              <w:tr w:rsidR="00B175DE" w14:paraId="6963336F" w14:textId="77777777" w:rsidTr="00F776B2">
                <w:tc>
                  <w:tcPr>
                    <w:tcW w:w="1615" w:type="pct"/>
                    <w:shd w:val="clear" w:color="auto" w:fill="auto"/>
                  </w:tcPr>
                  <w:p w14:paraId="09F560B5" w14:textId="77777777" w:rsidR="00B175DE" w:rsidRDefault="00B175DE" w:rsidP="00B175DE">
                    <w:pPr>
                      <w:rPr>
                        <w:szCs w:val="21"/>
                      </w:rPr>
                    </w:pPr>
                    <w:r>
                      <w:t>押金及保证金</w:t>
                    </w:r>
                  </w:p>
                </w:tc>
                <w:tc>
                  <w:tcPr>
                    <w:tcW w:w="1657" w:type="pct"/>
                    <w:shd w:val="clear" w:color="auto" w:fill="auto"/>
                    <w:vAlign w:val="center"/>
                  </w:tcPr>
                  <w:p w14:paraId="258BB88D" w14:textId="77777777" w:rsidR="00B175DE" w:rsidRPr="00F776B2" w:rsidRDefault="00B175DE" w:rsidP="00F776B2">
                    <w:pPr>
                      <w:jc w:val="right"/>
                      <w:rPr>
                        <w:rFonts w:ascii="Times New Roman" w:hAnsi="Times New Roman" w:cs="Times New Roman"/>
                        <w:szCs w:val="21"/>
                      </w:rPr>
                    </w:pPr>
                    <w:r w:rsidRPr="00F776B2">
                      <w:rPr>
                        <w:rFonts w:ascii="Times New Roman" w:hAnsi="Times New Roman" w:cs="Times New Roman"/>
                      </w:rPr>
                      <w:t>13,092,921.17</w:t>
                    </w:r>
                  </w:p>
                </w:tc>
                <w:tc>
                  <w:tcPr>
                    <w:tcW w:w="1728" w:type="pct"/>
                    <w:shd w:val="clear" w:color="auto" w:fill="auto"/>
                    <w:vAlign w:val="center"/>
                  </w:tcPr>
                  <w:p w14:paraId="7C33C6EC" w14:textId="77777777" w:rsidR="00B175DE" w:rsidRPr="00F776B2" w:rsidRDefault="00B175DE" w:rsidP="00F776B2">
                    <w:pPr>
                      <w:jc w:val="right"/>
                      <w:rPr>
                        <w:rFonts w:ascii="Times New Roman" w:hAnsi="Times New Roman" w:cs="Times New Roman"/>
                        <w:szCs w:val="21"/>
                      </w:rPr>
                    </w:pPr>
                    <w:r w:rsidRPr="00F776B2">
                      <w:rPr>
                        <w:rFonts w:ascii="Times New Roman" w:hAnsi="Times New Roman" w:cs="Times New Roman"/>
                        <w:szCs w:val="21"/>
                      </w:rPr>
                      <w:t>11,816,004.67</w:t>
                    </w:r>
                  </w:p>
                </w:tc>
              </w:tr>
            </w:sdtContent>
          </w:sdt>
          <w:sdt>
            <w:sdtPr>
              <w:rPr>
                <w:rFonts w:hint="eastAsia"/>
                <w:szCs w:val="21"/>
              </w:rPr>
              <w:alias w:val="其他应付款情况明细"/>
              <w:tag w:val="_TUP_d68cb62e22fc4f99ab4d25c145efcd43"/>
              <w:id w:val="-418872380"/>
              <w:lock w:val="sdtLocked"/>
            </w:sdtPr>
            <w:sdtEndPr>
              <w:rPr>
                <w:rFonts w:ascii="Times New Roman" w:hAnsi="Times New Roman" w:cs="Times New Roman" w:hint="default"/>
              </w:rPr>
            </w:sdtEndPr>
            <w:sdtContent>
              <w:tr w:rsidR="00B175DE" w14:paraId="1C7FC3FA" w14:textId="77777777" w:rsidTr="00F776B2">
                <w:tc>
                  <w:tcPr>
                    <w:tcW w:w="1615" w:type="pct"/>
                    <w:shd w:val="clear" w:color="auto" w:fill="auto"/>
                  </w:tcPr>
                  <w:p w14:paraId="1DB91227" w14:textId="77777777" w:rsidR="00B175DE" w:rsidRDefault="00B175DE" w:rsidP="00B175DE">
                    <w:pPr>
                      <w:rPr>
                        <w:szCs w:val="21"/>
                      </w:rPr>
                    </w:pPr>
                    <w:r>
                      <w:t>中介服务费</w:t>
                    </w:r>
                  </w:p>
                </w:tc>
                <w:tc>
                  <w:tcPr>
                    <w:tcW w:w="1657" w:type="pct"/>
                    <w:shd w:val="clear" w:color="auto" w:fill="auto"/>
                    <w:vAlign w:val="center"/>
                  </w:tcPr>
                  <w:p w14:paraId="5FFA1A10" w14:textId="77777777" w:rsidR="00B175DE" w:rsidRPr="00F776B2" w:rsidRDefault="00B175DE" w:rsidP="00F776B2">
                    <w:pPr>
                      <w:jc w:val="right"/>
                      <w:rPr>
                        <w:rFonts w:ascii="Times New Roman" w:hAnsi="Times New Roman" w:cs="Times New Roman"/>
                        <w:szCs w:val="21"/>
                      </w:rPr>
                    </w:pPr>
                    <w:r w:rsidRPr="00F776B2">
                      <w:rPr>
                        <w:rFonts w:ascii="Times New Roman" w:hAnsi="Times New Roman" w:cs="Times New Roman"/>
                      </w:rPr>
                      <w:t>332,000.00</w:t>
                    </w:r>
                  </w:p>
                </w:tc>
                <w:tc>
                  <w:tcPr>
                    <w:tcW w:w="1728" w:type="pct"/>
                    <w:shd w:val="clear" w:color="auto" w:fill="auto"/>
                    <w:vAlign w:val="center"/>
                  </w:tcPr>
                  <w:p w14:paraId="18C6C4FC" w14:textId="77777777" w:rsidR="00B175DE" w:rsidRPr="00F776B2" w:rsidRDefault="00B175DE" w:rsidP="00F776B2">
                    <w:pPr>
                      <w:jc w:val="right"/>
                      <w:rPr>
                        <w:rFonts w:ascii="Times New Roman" w:hAnsi="Times New Roman" w:cs="Times New Roman"/>
                        <w:szCs w:val="21"/>
                      </w:rPr>
                    </w:pPr>
                    <w:r w:rsidRPr="00F776B2">
                      <w:rPr>
                        <w:rFonts w:ascii="Times New Roman" w:hAnsi="Times New Roman" w:cs="Times New Roman"/>
                        <w:szCs w:val="21"/>
                      </w:rPr>
                      <w:t>902,000.00</w:t>
                    </w:r>
                  </w:p>
                </w:tc>
              </w:tr>
            </w:sdtContent>
          </w:sdt>
          <w:sdt>
            <w:sdtPr>
              <w:rPr>
                <w:rFonts w:hint="eastAsia"/>
                <w:szCs w:val="21"/>
              </w:rPr>
              <w:alias w:val="其他应付款情况明细"/>
              <w:tag w:val="_TUP_d68cb62e22fc4f99ab4d25c145efcd43"/>
              <w:id w:val="1081176248"/>
              <w:lock w:val="sdtLocked"/>
            </w:sdtPr>
            <w:sdtEndPr>
              <w:rPr>
                <w:rFonts w:ascii="Times New Roman" w:hAnsi="Times New Roman" w:cs="Times New Roman" w:hint="default"/>
              </w:rPr>
            </w:sdtEndPr>
            <w:sdtContent>
              <w:tr w:rsidR="00B175DE" w14:paraId="555C3E36" w14:textId="77777777" w:rsidTr="00F776B2">
                <w:tc>
                  <w:tcPr>
                    <w:tcW w:w="1615" w:type="pct"/>
                    <w:shd w:val="clear" w:color="auto" w:fill="auto"/>
                  </w:tcPr>
                  <w:p w14:paraId="6C8E0BC9" w14:textId="77777777" w:rsidR="00B175DE" w:rsidRDefault="00B175DE" w:rsidP="00B175DE">
                    <w:pPr>
                      <w:rPr>
                        <w:szCs w:val="21"/>
                      </w:rPr>
                    </w:pPr>
                    <w:r>
                      <w:t>其他</w:t>
                    </w:r>
                  </w:p>
                </w:tc>
                <w:tc>
                  <w:tcPr>
                    <w:tcW w:w="1657" w:type="pct"/>
                    <w:shd w:val="clear" w:color="auto" w:fill="auto"/>
                    <w:vAlign w:val="center"/>
                  </w:tcPr>
                  <w:p w14:paraId="2067002E" w14:textId="77777777" w:rsidR="00B175DE" w:rsidRPr="00F776B2" w:rsidRDefault="00B175DE" w:rsidP="00F776B2">
                    <w:pPr>
                      <w:jc w:val="right"/>
                      <w:rPr>
                        <w:rFonts w:ascii="Times New Roman" w:hAnsi="Times New Roman" w:cs="Times New Roman"/>
                        <w:color w:val="FF0000"/>
                        <w:szCs w:val="21"/>
                      </w:rPr>
                    </w:pPr>
                    <w:r w:rsidRPr="00F776B2">
                      <w:rPr>
                        <w:rFonts w:ascii="Times New Roman" w:hAnsi="Times New Roman" w:cs="Times New Roman"/>
                      </w:rPr>
                      <w:t>4,239,486.26</w:t>
                    </w:r>
                  </w:p>
                </w:tc>
                <w:tc>
                  <w:tcPr>
                    <w:tcW w:w="1728" w:type="pct"/>
                    <w:shd w:val="clear" w:color="auto" w:fill="auto"/>
                    <w:vAlign w:val="center"/>
                  </w:tcPr>
                  <w:p w14:paraId="2A7E9664" w14:textId="77777777" w:rsidR="00B175DE" w:rsidRPr="00F776B2" w:rsidRDefault="00B175DE" w:rsidP="00F776B2">
                    <w:pPr>
                      <w:jc w:val="right"/>
                      <w:rPr>
                        <w:rFonts w:ascii="Times New Roman" w:hAnsi="Times New Roman" w:cs="Times New Roman"/>
                        <w:szCs w:val="21"/>
                      </w:rPr>
                    </w:pPr>
                    <w:r w:rsidRPr="00F776B2">
                      <w:rPr>
                        <w:rFonts w:ascii="Times New Roman" w:hAnsi="Times New Roman" w:cs="Times New Roman"/>
                        <w:szCs w:val="21"/>
                      </w:rPr>
                      <w:t>3,081,789.09</w:t>
                    </w:r>
                  </w:p>
                </w:tc>
              </w:tr>
            </w:sdtContent>
          </w:sdt>
          <w:tr w:rsidR="00B175DE" w:rsidRPr="00AA2BBE" w14:paraId="035BD3C4" w14:textId="77777777" w:rsidTr="00F776B2">
            <w:sdt>
              <w:sdtPr>
                <w:tag w:val="_PLD_dc1df66b4e6549929c6b91b265854e4c"/>
                <w:id w:val="-1493946142"/>
                <w:lock w:val="sdtLocked"/>
              </w:sdtPr>
              <w:sdtEndPr/>
              <w:sdtContent>
                <w:tc>
                  <w:tcPr>
                    <w:tcW w:w="1615" w:type="pct"/>
                    <w:shd w:val="clear" w:color="auto" w:fill="auto"/>
                  </w:tcPr>
                  <w:p w14:paraId="4ECB8D2F" w14:textId="77777777" w:rsidR="00B175DE" w:rsidRDefault="00B175DE" w:rsidP="00B175DE">
                    <w:pPr>
                      <w:jc w:val="center"/>
                      <w:rPr>
                        <w:color w:val="000000" w:themeColor="text1"/>
                        <w:szCs w:val="21"/>
                      </w:rPr>
                    </w:pPr>
                    <w:r>
                      <w:rPr>
                        <w:rFonts w:hint="eastAsia"/>
                        <w:color w:val="000000" w:themeColor="text1"/>
                        <w:szCs w:val="21"/>
                      </w:rPr>
                      <w:t>合计</w:t>
                    </w:r>
                  </w:p>
                </w:tc>
              </w:sdtContent>
            </w:sdt>
            <w:tc>
              <w:tcPr>
                <w:tcW w:w="1657" w:type="pct"/>
                <w:shd w:val="clear" w:color="auto" w:fill="auto"/>
                <w:vAlign w:val="center"/>
              </w:tcPr>
              <w:p w14:paraId="71F42FAB" w14:textId="77777777" w:rsidR="00B175DE" w:rsidRPr="00F776B2" w:rsidRDefault="00B175DE" w:rsidP="00F776B2">
                <w:pPr>
                  <w:jc w:val="right"/>
                  <w:rPr>
                    <w:rFonts w:ascii="Times New Roman" w:hAnsi="Times New Roman" w:cs="Times New Roman"/>
                  </w:rPr>
                </w:pPr>
                <w:r w:rsidRPr="00F776B2">
                  <w:rPr>
                    <w:rFonts w:ascii="Times New Roman" w:hAnsi="Times New Roman" w:cs="Times New Roman"/>
                  </w:rPr>
                  <w:t>41,600,206.43</w:t>
                </w:r>
              </w:p>
            </w:tc>
            <w:tc>
              <w:tcPr>
                <w:tcW w:w="1728" w:type="pct"/>
                <w:shd w:val="clear" w:color="auto" w:fill="auto"/>
                <w:vAlign w:val="center"/>
              </w:tcPr>
              <w:p w14:paraId="3FD5AD08" w14:textId="77777777" w:rsidR="00B175DE" w:rsidRPr="00F776B2" w:rsidRDefault="00B175DE" w:rsidP="00F776B2">
                <w:pPr>
                  <w:jc w:val="right"/>
                  <w:rPr>
                    <w:rFonts w:ascii="Times New Roman" w:hAnsi="Times New Roman" w:cs="Times New Roman"/>
                  </w:rPr>
                </w:pPr>
                <w:r w:rsidRPr="00F776B2">
                  <w:rPr>
                    <w:rFonts w:ascii="Times New Roman" w:hAnsi="Times New Roman" w:cs="Times New Roman"/>
                  </w:rPr>
                  <w:t>36,299,957.76</w:t>
                </w:r>
              </w:p>
            </w:tc>
          </w:tr>
        </w:tbl>
        <w:p w14:paraId="74D7C118" w14:textId="77777777" w:rsidR="003A1DA7" w:rsidRPr="00AA2BBE" w:rsidRDefault="00F91C06" w:rsidP="00AA2BBE"/>
      </w:sdtContent>
    </w:sdt>
    <w:p w14:paraId="1417AD15" w14:textId="77777777" w:rsidR="003A1DA7" w:rsidRDefault="003A1DA7">
      <w:pPr>
        <w:rPr>
          <w:szCs w:val="21"/>
        </w:rPr>
      </w:pPr>
    </w:p>
    <w:sdt>
      <w:sdtPr>
        <w:rPr>
          <w:rFonts w:ascii="宋体" w:hAnsi="宋体" w:cs="宋体" w:hint="eastAsia"/>
          <w:b w:val="0"/>
          <w:bCs w:val="0"/>
          <w:kern w:val="0"/>
          <w:szCs w:val="24"/>
        </w:rPr>
        <w:alias w:val="模块:账龄超过1年的重要其他应付款"/>
        <w:tag w:val="_SEC_83408720712d4902a68e6c9ddd4c67ae"/>
        <w:id w:val="-1841999181"/>
        <w:lock w:val="sdtLocked"/>
        <w:placeholder>
          <w:docPart w:val="GBC22222222222222222222222222222"/>
        </w:placeholder>
      </w:sdtPr>
      <w:sdtEndPr>
        <w:rPr>
          <w:szCs w:val="21"/>
        </w:rPr>
      </w:sdtEndPr>
      <w:sdtContent>
        <w:p w14:paraId="6B57BFBD" w14:textId="77777777" w:rsidR="003A1DA7" w:rsidRDefault="002956EA">
          <w:pPr>
            <w:pStyle w:val="4"/>
            <w:numPr>
              <w:ilvl w:val="3"/>
              <w:numId w:val="60"/>
            </w:numPr>
          </w:pPr>
          <w:r>
            <w:rPr>
              <w:rFonts w:hint="eastAsia"/>
            </w:rPr>
            <w:t>账龄超过</w:t>
          </w:r>
          <w:r>
            <w:t>1</w:t>
          </w:r>
          <w:r>
            <w:t>年的重要其他应付款</w:t>
          </w:r>
        </w:p>
        <w:p w14:paraId="2063AFF2" w14:textId="77777777" w:rsidR="003A1DA7" w:rsidRDefault="00F91C06">
          <w:sdt>
            <w:sdtPr>
              <w:alias w:val="是否适用：账龄超过1年的重要其他应付款[双击切换]"/>
              <w:tag w:val="_GBC_484cd63ee8b54a41978c822ae4ec5689"/>
              <w:id w:val="1786847676"/>
              <w:lock w:val="sdtContentLocked"/>
              <w:placeholder>
                <w:docPart w:val="GBC22222222222222222222222222222"/>
              </w:placeholder>
            </w:sdtPr>
            <w:sdtEndPr/>
            <w:sdtContent>
              <w:r w:rsidR="002956EA">
                <w:fldChar w:fldCharType="begin"/>
              </w:r>
              <w:r w:rsidR="002200AE">
                <w:instrText xml:space="preserve">MACROBUTTON  SnrToggleCheckbox √适用 </w:instrText>
              </w:r>
              <w:r w:rsidR="002956EA">
                <w:fldChar w:fldCharType="end"/>
              </w:r>
              <w:r w:rsidR="002956EA">
                <w:fldChar w:fldCharType="begin"/>
              </w:r>
              <w:r w:rsidR="002956EA">
                <w:instrText xml:space="preserve"> MACROBUTTON  SnrToggleCheckbox □不适用 </w:instrText>
              </w:r>
              <w:r w:rsidR="002956EA">
                <w:fldChar w:fldCharType="end"/>
              </w:r>
            </w:sdtContent>
          </w:sdt>
        </w:p>
        <w:p w14:paraId="2B619B2D" w14:textId="77777777" w:rsidR="003A1DA7" w:rsidRDefault="002956EA">
          <w:pPr>
            <w:jc w:val="right"/>
          </w:pPr>
          <w:r>
            <w:rPr>
              <w:rFonts w:hint="eastAsia"/>
            </w:rPr>
            <w:t>单位：</w:t>
          </w:r>
          <w:sdt>
            <w:sdtPr>
              <w:rPr>
                <w:rFonts w:hint="eastAsia"/>
              </w:rPr>
              <w:alias w:val="单位：财务附注：账龄超过1年的重要其他应付款"/>
              <w:tag w:val="_GBC_70627db7610a4aaf857bc90322d6cdfe"/>
              <w:id w:val="290717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账龄超过1年的重要其他应付款"/>
              <w:tag w:val="_GBC_8ef8bcf4c1a64fecb8d1bc26dcf905d1"/>
              <w:id w:val="29071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6"/>
            <w:gridCol w:w="2952"/>
            <w:gridCol w:w="3035"/>
          </w:tblGrid>
          <w:tr w:rsidR="003A1DA7" w14:paraId="74E0F8FE" w14:textId="77777777" w:rsidTr="00D17AC2">
            <w:trPr>
              <w:trHeight w:val="269"/>
            </w:trPr>
            <w:sdt>
              <w:sdtPr>
                <w:tag w:val="_PLD_a2b3ff41455140df9be8564e6380c550"/>
                <w:id w:val="2082640165"/>
                <w:lock w:val="sdtLocked"/>
              </w:sdtPr>
              <w:sdtEndPr/>
              <w:sdtContent>
                <w:tc>
                  <w:tcPr>
                    <w:tcW w:w="1607" w:type="pct"/>
                    <w:shd w:val="clear" w:color="auto" w:fill="auto"/>
                    <w:vAlign w:val="center"/>
                  </w:tcPr>
                  <w:p w14:paraId="5A8AD308" w14:textId="77777777" w:rsidR="003A1DA7" w:rsidRDefault="002956EA">
                    <w:pPr>
                      <w:jc w:val="center"/>
                      <w:rPr>
                        <w:szCs w:val="21"/>
                      </w:rPr>
                    </w:pPr>
                    <w:r>
                      <w:rPr>
                        <w:rFonts w:hint="eastAsia"/>
                        <w:szCs w:val="21"/>
                      </w:rPr>
                      <w:t>项目</w:t>
                    </w:r>
                  </w:p>
                </w:tc>
              </w:sdtContent>
            </w:sdt>
            <w:sdt>
              <w:sdtPr>
                <w:tag w:val="_PLD_e96da55b57ef4b128b17e8730df5f38e"/>
                <w:id w:val="-1434119870"/>
                <w:lock w:val="sdtLocked"/>
              </w:sdtPr>
              <w:sdtEndPr/>
              <w:sdtContent>
                <w:tc>
                  <w:tcPr>
                    <w:tcW w:w="1673" w:type="pct"/>
                    <w:shd w:val="clear" w:color="auto" w:fill="auto"/>
                    <w:vAlign w:val="center"/>
                  </w:tcPr>
                  <w:p w14:paraId="1ACEB0E7" w14:textId="77777777" w:rsidR="003A1DA7" w:rsidRDefault="002956EA">
                    <w:pPr>
                      <w:jc w:val="center"/>
                      <w:rPr>
                        <w:szCs w:val="21"/>
                      </w:rPr>
                    </w:pPr>
                    <w:r>
                      <w:rPr>
                        <w:rFonts w:hint="eastAsia"/>
                        <w:szCs w:val="21"/>
                      </w:rPr>
                      <w:t>期末余额</w:t>
                    </w:r>
                  </w:p>
                </w:tc>
              </w:sdtContent>
            </w:sdt>
            <w:sdt>
              <w:sdtPr>
                <w:tag w:val="_PLD_a0a7c81595d2416d898e57939ff78dd7"/>
                <w:id w:val="1749991741"/>
                <w:lock w:val="sdtLocked"/>
              </w:sdtPr>
              <w:sdtEndPr/>
              <w:sdtContent>
                <w:tc>
                  <w:tcPr>
                    <w:tcW w:w="1720" w:type="pct"/>
                    <w:shd w:val="clear" w:color="auto" w:fill="auto"/>
                    <w:vAlign w:val="center"/>
                  </w:tcPr>
                  <w:p w14:paraId="06653CFA" w14:textId="77777777" w:rsidR="003A1DA7" w:rsidRDefault="002956EA">
                    <w:pPr>
                      <w:jc w:val="center"/>
                      <w:rPr>
                        <w:szCs w:val="21"/>
                      </w:rPr>
                    </w:pPr>
                    <w:proofErr w:type="gramStart"/>
                    <w:r>
                      <w:rPr>
                        <w:rFonts w:hint="eastAsia"/>
                        <w:szCs w:val="21"/>
                      </w:rPr>
                      <w:t>未偿</w:t>
                    </w:r>
                    <w:proofErr w:type="gramEnd"/>
                    <w:r>
                      <w:rPr>
                        <w:rFonts w:hint="eastAsia"/>
                        <w:szCs w:val="21"/>
                      </w:rPr>
                      <w:t>还或结转的原因</w:t>
                    </w:r>
                  </w:p>
                </w:tc>
              </w:sdtContent>
            </w:sdt>
          </w:tr>
          <w:sdt>
            <w:sdtPr>
              <w:rPr>
                <w:szCs w:val="21"/>
              </w:rPr>
              <w:alias w:val="重要的账龄超过1年的其他应付款明细"/>
              <w:tag w:val="_TUP_107abfb893f149c8878e75d2528d9efe"/>
              <w:id w:val="-1704473313"/>
              <w:lock w:val="sdtLocked"/>
            </w:sdtPr>
            <w:sdtEndPr/>
            <w:sdtContent>
              <w:tr w:rsidR="003A1DA7" w14:paraId="69C3F3C1" w14:textId="77777777" w:rsidTr="00D17AC2">
                <w:tc>
                  <w:tcPr>
                    <w:tcW w:w="1607" w:type="pct"/>
                    <w:tcBorders>
                      <w:bottom w:val="single" w:sz="4" w:space="0" w:color="auto"/>
                    </w:tcBorders>
                    <w:shd w:val="clear" w:color="auto" w:fill="auto"/>
                  </w:tcPr>
                  <w:p w14:paraId="75BD0E9F" w14:textId="77777777" w:rsidR="003A1DA7" w:rsidRDefault="002200AE">
                    <w:pPr>
                      <w:rPr>
                        <w:szCs w:val="21"/>
                      </w:rPr>
                    </w:pPr>
                    <w:r>
                      <w:rPr>
                        <w:rFonts w:hint="eastAsia"/>
                        <w:szCs w:val="21"/>
                      </w:rPr>
                      <w:t>房屋押金</w:t>
                    </w:r>
                  </w:p>
                </w:tc>
                <w:tc>
                  <w:tcPr>
                    <w:tcW w:w="1673" w:type="pct"/>
                    <w:shd w:val="clear" w:color="auto" w:fill="auto"/>
                  </w:tcPr>
                  <w:p w14:paraId="70E6EEC2" w14:textId="77777777" w:rsidR="003A1DA7" w:rsidRPr="00F776B2" w:rsidRDefault="006B36B7">
                    <w:pPr>
                      <w:jc w:val="right"/>
                      <w:rPr>
                        <w:rFonts w:ascii="Times New Roman" w:hAnsi="Times New Roman" w:cs="Times New Roman"/>
                        <w:szCs w:val="21"/>
                      </w:rPr>
                    </w:pPr>
                    <w:r w:rsidRPr="00F776B2">
                      <w:rPr>
                        <w:rFonts w:ascii="Times New Roman" w:hAnsi="Times New Roman" w:cs="Times New Roman"/>
                        <w:color w:val="000000"/>
                      </w:rPr>
                      <w:t>9,007,348.73</w:t>
                    </w:r>
                  </w:p>
                </w:tc>
                <w:tc>
                  <w:tcPr>
                    <w:tcW w:w="1720" w:type="pct"/>
                    <w:shd w:val="clear" w:color="auto" w:fill="auto"/>
                  </w:tcPr>
                  <w:p w14:paraId="66627233" w14:textId="77777777" w:rsidR="003A1DA7" w:rsidRDefault="003A1DA7">
                    <w:pPr>
                      <w:rPr>
                        <w:szCs w:val="21"/>
                      </w:rPr>
                    </w:pPr>
                  </w:p>
                </w:tc>
              </w:tr>
            </w:sdtContent>
          </w:sdt>
          <w:tr w:rsidR="003A1DA7" w14:paraId="4602B587" w14:textId="77777777" w:rsidTr="00D17AC2">
            <w:sdt>
              <w:sdtPr>
                <w:tag w:val="_PLD_ea766d57335d427393a67dd762f0167b"/>
                <w:id w:val="-1609577421"/>
                <w:lock w:val="sdtLocked"/>
              </w:sdtPr>
              <w:sdtEndPr/>
              <w:sdtContent>
                <w:tc>
                  <w:tcPr>
                    <w:tcW w:w="1607" w:type="pct"/>
                    <w:shd w:val="clear" w:color="auto" w:fill="auto"/>
                    <w:vAlign w:val="center"/>
                  </w:tcPr>
                  <w:p w14:paraId="1D6B1C2A" w14:textId="77777777" w:rsidR="003A1DA7" w:rsidRDefault="002956EA">
                    <w:pPr>
                      <w:jc w:val="center"/>
                      <w:rPr>
                        <w:szCs w:val="21"/>
                      </w:rPr>
                    </w:pPr>
                    <w:r>
                      <w:rPr>
                        <w:rFonts w:hint="eastAsia"/>
                        <w:szCs w:val="21"/>
                      </w:rPr>
                      <w:t>合计</w:t>
                    </w:r>
                  </w:p>
                </w:tc>
              </w:sdtContent>
            </w:sdt>
            <w:tc>
              <w:tcPr>
                <w:tcW w:w="1673" w:type="pct"/>
                <w:shd w:val="clear" w:color="auto" w:fill="auto"/>
              </w:tcPr>
              <w:p w14:paraId="3124440F" w14:textId="77777777" w:rsidR="003A1DA7" w:rsidRPr="00F776B2" w:rsidRDefault="006B36B7">
                <w:pPr>
                  <w:jc w:val="right"/>
                  <w:rPr>
                    <w:rFonts w:ascii="Times New Roman" w:hAnsi="Times New Roman" w:cs="Times New Roman"/>
                    <w:szCs w:val="21"/>
                  </w:rPr>
                </w:pPr>
                <w:r w:rsidRPr="00F776B2">
                  <w:rPr>
                    <w:rFonts w:ascii="Times New Roman" w:hAnsi="Times New Roman" w:cs="Times New Roman"/>
                    <w:color w:val="000000"/>
                  </w:rPr>
                  <w:t>9,007,348.73</w:t>
                </w:r>
              </w:p>
            </w:tc>
            <w:tc>
              <w:tcPr>
                <w:tcW w:w="1720" w:type="pct"/>
                <w:shd w:val="clear" w:color="auto" w:fill="auto"/>
              </w:tcPr>
              <w:p w14:paraId="5753D441" w14:textId="77777777" w:rsidR="003A1DA7" w:rsidRDefault="002956EA">
                <w:pPr>
                  <w:jc w:val="center"/>
                  <w:rPr>
                    <w:szCs w:val="21"/>
                  </w:rPr>
                </w:pPr>
                <w:r>
                  <w:rPr>
                    <w:rFonts w:hint="eastAsia"/>
                    <w:szCs w:val="21"/>
                  </w:rPr>
                  <w:t>/</w:t>
                </w:r>
              </w:p>
            </w:tc>
          </w:tr>
        </w:tbl>
      </w:sdtContent>
    </w:sdt>
    <w:p w14:paraId="70FAD5CE" w14:textId="77777777" w:rsidR="003A1DA7" w:rsidRDefault="003A1DA7"/>
    <w:sdt>
      <w:sdtPr>
        <w:rPr>
          <w:rFonts w:hint="eastAsia"/>
        </w:rPr>
        <w:alias w:val="模块:其他说明"/>
        <w:tag w:val="_SEC_b03fcb02b4b747249703cbc2e0a127fd"/>
        <w:id w:val="-291895999"/>
        <w:lock w:val="sdtLocked"/>
        <w:placeholder>
          <w:docPart w:val="GBC22222222222222222222222222222"/>
        </w:placeholder>
      </w:sdtPr>
      <w:sdtEndPr>
        <w:rPr>
          <w:rFonts w:hint="default"/>
          <w:szCs w:val="21"/>
        </w:rPr>
      </w:sdtEndPr>
      <w:sdtContent>
        <w:p w14:paraId="61E930E7" w14:textId="77777777" w:rsidR="003A1DA7" w:rsidRDefault="002956EA">
          <w:r>
            <w:rPr>
              <w:rFonts w:hint="eastAsia"/>
            </w:rPr>
            <w:t>其他说明：</w:t>
          </w:r>
        </w:p>
        <w:sdt>
          <w:sdtPr>
            <w:alias w:val="是否适用：其他应付款的其他说明[双击切换]"/>
            <w:tag w:val="_GBC_c968ec386e144657884a6b5b483acbfd"/>
            <w:id w:val="80799944"/>
            <w:lock w:val="sdtContentLocked"/>
            <w:placeholder>
              <w:docPart w:val="GBC22222222222222222222222222222"/>
            </w:placeholder>
          </w:sdtPr>
          <w:sdtEndPr/>
          <w:sdtContent>
            <w:p w14:paraId="4A05EB81" w14:textId="77777777" w:rsidR="003A1DA7" w:rsidRDefault="002956EA">
              <w:pPr>
                <w:rPr>
                  <w:szCs w:val="21"/>
                </w:rPr>
              </w:pPr>
              <w:r>
                <w:fldChar w:fldCharType="begin"/>
              </w:r>
              <w:r w:rsidR="002200AE">
                <w:instrText xml:space="preserve">MACROBUTTON  SnrToggleCheckbox □适用 </w:instrText>
              </w:r>
              <w:r>
                <w:fldChar w:fldCharType="end"/>
              </w:r>
              <w:r>
                <w:fldChar w:fldCharType="begin"/>
              </w:r>
              <w:r w:rsidR="002200AE">
                <w:instrText xml:space="preserve"> MACROBUTTON  SnrToggleCheckbox √不适用 </w:instrText>
              </w:r>
              <w:r>
                <w:fldChar w:fldCharType="end"/>
              </w:r>
            </w:p>
          </w:sdtContent>
        </w:sdt>
      </w:sdtContent>
    </w:sdt>
    <w:bookmarkEnd w:id="399" w:displacedByCustomXml="prev"/>
    <w:p w14:paraId="602888AE" w14:textId="77777777" w:rsidR="003A1DA7" w:rsidRDefault="003A1DA7">
      <w:pPr>
        <w:rPr>
          <w:szCs w:val="21"/>
        </w:rPr>
      </w:pPr>
    </w:p>
    <w:bookmarkStart w:id="400" w:name="_Toc49441366" w:displacedByCustomXml="next"/>
    <w:sdt>
      <w:sdtPr>
        <w:rPr>
          <w:rFonts w:ascii="宋体" w:hAnsi="宋体" w:cs="宋体" w:hint="eastAsia"/>
          <w:b w:val="0"/>
          <w:bCs w:val="0"/>
          <w:kern w:val="0"/>
          <w:szCs w:val="21"/>
        </w:rPr>
        <w:alias w:val="模块:划分为持有待售的负债"/>
        <w:tag w:val="_GBC_b863defdccbc448695ee82953f3da273"/>
        <w:id w:val="-769306314"/>
        <w:lock w:val="sdtLocked"/>
        <w:placeholder>
          <w:docPart w:val="GBC22222222222222222222222222222"/>
        </w:placeholder>
      </w:sdtPr>
      <w:sdtEndPr/>
      <w:sdtContent>
        <w:p w14:paraId="0E106CBB" w14:textId="77777777" w:rsidR="003A1DA7" w:rsidRDefault="002956EA">
          <w:pPr>
            <w:pStyle w:val="3"/>
            <w:numPr>
              <w:ilvl w:val="0"/>
              <w:numId w:val="21"/>
            </w:numPr>
            <w:tabs>
              <w:tab w:val="left" w:pos="504"/>
            </w:tabs>
            <w:rPr>
              <w:szCs w:val="21"/>
            </w:rPr>
          </w:pPr>
          <w:r>
            <w:rPr>
              <w:rFonts w:ascii="宋体" w:hAnsi="宋体" w:hint="eastAsia"/>
              <w:szCs w:val="21"/>
            </w:rPr>
            <w:t>持有</w:t>
          </w:r>
          <w:r>
            <w:rPr>
              <w:rFonts w:hint="eastAsia"/>
              <w:szCs w:val="21"/>
            </w:rPr>
            <w:t>待售负债</w:t>
          </w:r>
          <w:bookmarkEnd w:id="400"/>
        </w:p>
        <w:sdt>
          <w:sdtPr>
            <w:alias w:val="是否适用：划分为持有待售的负债[双击切换]"/>
            <w:tag w:val="_GBC_039b9e06b132407a89f578be468d6ec8"/>
            <w:id w:val="-210509200"/>
            <w:lock w:val="sdtContentLocked"/>
            <w:placeholder>
              <w:docPart w:val="GBC22222222222222222222222222222"/>
            </w:placeholder>
          </w:sdtPr>
          <w:sdtEndPr/>
          <w:sdtContent>
            <w:p w14:paraId="440FA288" w14:textId="2ADD9E04" w:rsidR="003A1DA7" w:rsidRPr="00900FFD" w:rsidRDefault="002956EA">
              <w:r>
                <w:fldChar w:fldCharType="begin"/>
              </w:r>
              <w:r w:rsidR="005C22A4">
                <w:instrText xml:space="preserve"> MACROBUTTON  SnrToggleCheckbox □适用 </w:instrText>
              </w:r>
              <w:r>
                <w:fldChar w:fldCharType="end"/>
              </w:r>
              <w:r>
                <w:fldChar w:fldCharType="begin"/>
              </w:r>
              <w:r w:rsidR="005C22A4">
                <w:instrText xml:space="preserve"> MACROBUTTON  SnrToggleCheckbox √不适用 </w:instrText>
              </w:r>
              <w:r>
                <w:fldChar w:fldCharType="end"/>
              </w:r>
            </w:p>
          </w:sdtContent>
        </w:sdt>
      </w:sdtContent>
    </w:sdt>
    <w:p w14:paraId="26DB0CEE" w14:textId="77777777" w:rsidR="003A1DA7" w:rsidRDefault="003A1DA7">
      <w:pPr>
        <w:rPr>
          <w:szCs w:val="21"/>
        </w:rPr>
      </w:pPr>
    </w:p>
    <w:bookmarkStart w:id="401" w:name="_Toc49441367" w:displacedByCustomXml="next"/>
    <w:sdt>
      <w:sdtPr>
        <w:rPr>
          <w:rFonts w:ascii="宋体" w:hAnsi="宋体" w:cs="宋体" w:hint="eastAsia"/>
          <w:b w:val="0"/>
          <w:bCs w:val="0"/>
          <w:kern w:val="0"/>
          <w:szCs w:val="21"/>
        </w:rPr>
        <w:alias w:val="模块:1年内到期的非流动负债"/>
        <w:tag w:val="_GBC_d5b7f9c02d494f85b85a36713895b9f8"/>
        <w:id w:val="-526560051"/>
        <w:lock w:val="sdtLocked"/>
        <w:placeholder>
          <w:docPart w:val="GBC22222222222222222222222222222"/>
        </w:placeholder>
      </w:sdtPr>
      <w:sdtEndPr>
        <w:rPr>
          <w:rFonts w:hint="default"/>
        </w:rPr>
      </w:sdtEndPr>
      <w:sdtContent>
        <w:p w14:paraId="3C8BD1EA" w14:textId="77777777" w:rsidR="003A1DA7" w:rsidRDefault="002956EA">
          <w:pPr>
            <w:pStyle w:val="3"/>
            <w:numPr>
              <w:ilvl w:val="0"/>
              <w:numId w:val="21"/>
            </w:numPr>
            <w:tabs>
              <w:tab w:val="left" w:pos="504"/>
            </w:tabs>
            <w:rPr>
              <w:rFonts w:ascii="宋体" w:hAnsi="宋体"/>
              <w:szCs w:val="21"/>
            </w:rPr>
          </w:pPr>
          <w:r>
            <w:rPr>
              <w:rFonts w:ascii="宋体" w:hAnsi="宋体" w:hint="eastAsia"/>
              <w:szCs w:val="21"/>
            </w:rPr>
            <w:t>1年内到期的非流动负债</w:t>
          </w:r>
          <w:bookmarkEnd w:id="401"/>
        </w:p>
        <w:sdt>
          <w:sdtPr>
            <w:alias w:val="是否适用：1年内到期的非流动负债[双击切换]"/>
            <w:tag w:val="_GBC_9b606bc3f0cf4f77be9b0f299d212c73"/>
            <w:id w:val="-2074802855"/>
            <w:lock w:val="sdtContentLocked"/>
            <w:placeholder>
              <w:docPart w:val="GBC22222222222222222222222222222"/>
            </w:placeholder>
          </w:sdtPr>
          <w:sdtEndPr/>
          <w:sdtContent>
            <w:p w14:paraId="5B00D479" w14:textId="77777777" w:rsidR="003A1DA7" w:rsidRDefault="002956EA">
              <w:pPr>
                <w:rPr>
                  <w:szCs w:val="21"/>
                </w:rPr>
              </w:pPr>
              <w:r>
                <w:fldChar w:fldCharType="begin"/>
              </w:r>
              <w:r w:rsidR="005C22A4">
                <w:instrText xml:space="preserve"> MACROBUTTON  SnrToggleCheckbox □适用 </w:instrText>
              </w:r>
              <w:r>
                <w:fldChar w:fldCharType="end"/>
              </w:r>
              <w:r>
                <w:fldChar w:fldCharType="begin"/>
              </w:r>
              <w:r w:rsidR="005C22A4">
                <w:instrText xml:space="preserve"> MACROBUTTON  SnrToggleCheckbox √不适用 </w:instrText>
              </w:r>
              <w:r>
                <w:fldChar w:fldCharType="end"/>
              </w:r>
            </w:p>
          </w:sdtContent>
        </w:sdt>
        <w:p w14:paraId="49E41753" w14:textId="77777777" w:rsidR="003A1DA7" w:rsidRDefault="00F91C06">
          <w:pPr>
            <w:rPr>
              <w:szCs w:val="21"/>
            </w:rPr>
          </w:pPr>
        </w:p>
      </w:sdtContent>
    </w:sdt>
    <w:p w14:paraId="4E5F9E2C" w14:textId="77777777" w:rsidR="003A1DA7" w:rsidRDefault="002956EA">
      <w:pPr>
        <w:pStyle w:val="3"/>
        <w:numPr>
          <w:ilvl w:val="0"/>
          <w:numId w:val="21"/>
        </w:numPr>
        <w:tabs>
          <w:tab w:val="left" w:pos="504"/>
        </w:tabs>
        <w:rPr>
          <w:rFonts w:ascii="宋体" w:hAnsi="宋体"/>
          <w:szCs w:val="21"/>
        </w:rPr>
      </w:pPr>
      <w:bookmarkStart w:id="402" w:name="_Toc49441368"/>
      <w:r>
        <w:rPr>
          <w:rFonts w:ascii="宋体" w:hAnsi="宋体" w:hint="eastAsia"/>
          <w:szCs w:val="21"/>
        </w:rPr>
        <w:t>其他流动负债</w:t>
      </w:r>
      <w:bookmarkStart w:id="403" w:name="_Hlk10536328"/>
      <w:bookmarkEnd w:id="402"/>
    </w:p>
    <w:sdt>
      <w:sdtPr>
        <w:rPr>
          <w:rFonts w:hint="eastAsia"/>
          <w:szCs w:val="21"/>
        </w:rPr>
        <w:alias w:val="是否适用：其他流动负债情况 [双击切换]"/>
        <w:tag w:val="_GBC_80907e3e53c44260b850f42646eb3d63"/>
        <w:id w:val="712310672"/>
        <w:lock w:val="sdtContentLocked"/>
        <w:placeholder>
          <w:docPart w:val="GBC22222222222222222222222222222"/>
        </w:placeholder>
      </w:sdtPr>
      <w:sdtEndPr/>
      <w:sdtContent>
        <w:p w14:paraId="4543E1B7" w14:textId="77777777" w:rsidR="003A1DA7" w:rsidRDefault="002956EA">
          <w:pPr>
            <w:rPr>
              <w:szCs w:val="21"/>
            </w:rPr>
          </w:pPr>
          <w:r>
            <w:rPr>
              <w:szCs w:val="21"/>
            </w:rPr>
            <w:fldChar w:fldCharType="begin"/>
          </w:r>
          <w:r w:rsidR="005C22A4">
            <w:rPr>
              <w:szCs w:val="21"/>
            </w:rPr>
            <w:instrText xml:space="preserve"> MACROBUTTON  SnrToggleCheckbox √适用 </w:instrText>
          </w:r>
          <w:r>
            <w:rPr>
              <w:szCs w:val="21"/>
            </w:rPr>
            <w:fldChar w:fldCharType="end"/>
          </w:r>
          <w:r>
            <w:rPr>
              <w:szCs w:val="21"/>
            </w:rPr>
            <w:fldChar w:fldCharType="begin"/>
          </w:r>
          <w:r w:rsidR="005C22A4">
            <w:rPr>
              <w:szCs w:val="21"/>
            </w:rPr>
            <w:instrText xml:space="preserve"> MACROBUTTON  SnrToggleCheckbox □不适用 </w:instrText>
          </w:r>
          <w:r>
            <w:rPr>
              <w:szCs w:val="21"/>
            </w:rPr>
            <w:fldChar w:fldCharType="end"/>
          </w:r>
        </w:p>
      </w:sdtContent>
    </w:sdt>
    <w:sdt>
      <w:sdtPr>
        <w:rPr>
          <w:rFonts w:hint="eastAsia"/>
          <w:szCs w:val="21"/>
        </w:rPr>
        <w:alias w:val="模块:其他流动负债"/>
        <w:tag w:val="_SEC_56be6eded8da4d0d9ac5c3624a91cdc6"/>
        <w:id w:val="-7372634"/>
        <w:lock w:val="sdtLocked"/>
        <w:placeholder>
          <w:docPart w:val="GBC22222222222222222222222222222"/>
        </w:placeholder>
      </w:sdtPr>
      <w:sdtEndPr>
        <w:rPr>
          <w:rFonts w:hint="default"/>
        </w:rPr>
      </w:sdtEndPr>
      <w:sdtContent>
        <w:p w14:paraId="5836FA41" w14:textId="77777777" w:rsidR="003A1DA7" w:rsidRDefault="002956EA">
          <w:pPr>
            <w:jc w:val="right"/>
            <w:rPr>
              <w:szCs w:val="21"/>
            </w:rPr>
          </w:pPr>
          <w:r>
            <w:rPr>
              <w:rFonts w:hint="eastAsia"/>
              <w:szCs w:val="21"/>
            </w:rPr>
            <w:t>单位：</w:t>
          </w:r>
          <w:sdt>
            <w:sdtPr>
              <w:rPr>
                <w:rFonts w:hint="eastAsia"/>
                <w:szCs w:val="21"/>
              </w:rPr>
              <w:alias w:val="单位：财务附注：其他流动负债"/>
              <w:tag w:val="_GBC_6d31349460124941a4929421727aab0e"/>
              <w:id w:val="-203664328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其他流动负债"/>
              <w:tag w:val="_GBC_7d8c93066ac541859a45d371953d3cdc"/>
              <w:id w:val="11386859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2"/>
            <w:gridCol w:w="3040"/>
            <w:gridCol w:w="3051"/>
          </w:tblGrid>
          <w:tr w:rsidR="003A1DA7" w14:paraId="68CE36FE" w14:textId="77777777" w:rsidTr="006F086E">
            <w:trPr>
              <w:jc w:val="center"/>
            </w:trPr>
            <w:sdt>
              <w:sdtPr>
                <w:tag w:val="_PLD_8fb682e3d6ad4a60b648ec38137fbf9d"/>
                <w:id w:val="926235693"/>
                <w:lock w:val="sdtLocked"/>
              </w:sdtPr>
              <w:sdtEndPr/>
              <w:sdtContent>
                <w:tc>
                  <w:tcPr>
                    <w:tcW w:w="1548" w:type="pct"/>
                    <w:tcBorders>
                      <w:top w:val="single" w:sz="4" w:space="0" w:color="auto"/>
                      <w:left w:val="single" w:sz="4" w:space="0" w:color="auto"/>
                      <w:bottom w:val="single" w:sz="4" w:space="0" w:color="auto"/>
                      <w:right w:val="single" w:sz="4" w:space="0" w:color="auto"/>
                    </w:tcBorders>
                    <w:vAlign w:val="bottom"/>
                  </w:tcPr>
                  <w:p w14:paraId="502B621C" w14:textId="77777777" w:rsidR="003A1DA7" w:rsidRDefault="002956EA">
                    <w:pPr>
                      <w:tabs>
                        <w:tab w:val="right" w:pos="3690"/>
                        <w:tab w:val="right" w:pos="5130"/>
                        <w:tab w:val="right" w:pos="6030"/>
                        <w:tab w:val="right" w:pos="7650"/>
                        <w:tab w:val="right" w:pos="9270"/>
                      </w:tabs>
                      <w:snapToGrid w:val="0"/>
                      <w:ind w:leftChars="-52" w:left="-125"/>
                      <w:jc w:val="center"/>
                      <w:rPr>
                        <w:szCs w:val="21"/>
                      </w:rPr>
                    </w:pPr>
                    <w:r>
                      <w:rPr>
                        <w:rFonts w:hint="eastAsia"/>
                        <w:szCs w:val="21"/>
                      </w:rPr>
                      <w:t>项目</w:t>
                    </w:r>
                  </w:p>
                </w:tc>
              </w:sdtContent>
            </w:sdt>
            <w:sdt>
              <w:sdtPr>
                <w:tag w:val="_PLD_0c0b762dc58f486f9f736b7ace21e9a0"/>
                <w:id w:val="-866051816"/>
                <w:lock w:val="sdtLocked"/>
              </w:sdtPr>
              <w:sdtEndPr/>
              <w:sdtContent>
                <w:tc>
                  <w:tcPr>
                    <w:tcW w:w="1723" w:type="pct"/>
                    <w:tcBorders>
                      <w:top w:val="single" w:sz="4" w:space="0" w:color="auto"/>
                      <w:left w:val="single" w:sz="4" w:space="0" w:color="auto"/>
                      <w:bottom w:val="single" w:sz="4" w:space="0" w:color="auto"/>
                      <w:right w:val="single" w:sz="4" w:space="0" w:color="auto"/>
                    </w:tcBorders>
                  </w:tcPr>
                  <w:p w14:paraId="2B5FA57D" w14:textId="77777777" w:rsidR="003A1DA7" w:rsidRDefault="002956EA">
                    <w:pPr>
                      <w:adjustRightInd w:val="0"/>
                      <w:snapToGrid w:val="0"/>
                      <w:jc w:val="center"/>
                      <w:rPr>
                        <w:szCs w:val="21"/>
                      </w:rPr>
                    </w:pPr>
                    <w:r>
                      <w:rPr>
                        <w:rFonts w:hint="eastAsia"/>
                        <w:szCs w:val="21"/>
                      </w:rPr>
                      <w:t>期末余额</w:t>
                    </w:r>
                  </w:p>
                </w:tc>
              </w:sdtContent>
            </w:sdt>
            <w:sdt>
              <w:sdtPr>
                <w:tag w:val="_PLD_942d693f41424f82b813e282a8210643"/>
                <w:id w:val="-307010030"/>
                <w:lock w:val="sdtLocked"/>
              </w:sdtPr>
              <w:sdtEndPr/>
              <w:sdtContent>
                <w:tc>
                  <w:tcPr>
                    <w:tcW w:w="1729" w:type="pct"/>
                    <w:tcBorders>
                      <w:top w:val="single" w:sz="4" w:space="0" w:color="auto"/>
                      <w:left w:val="single" w:sz="4" w:space="0" w:color="auto"/>
                      <w:bottom w:val="single" w:sz="4" w:space="0" w:color="auto"/>
                      <w:right w:val="single" w:sz="4" w:space="0" w:color="auto"/>
                    </w:tcBorders>
                  </w:tcPr>
                  <w:p w14:paraId="0F5C73AC" w14:textId="77777777" w:rsidR="003A1DA7" w:rsidRDefault="002956EA">
                    <w:pPr>
                      <w:adjustRightInd w:val="0"/>
                      <w:snapToGrid w:val="0"/>
                      <w:jc w:val="center"/>
                      <w:rPr>
                        <w:szCs w:val="21"/>
                      </w:rPr>
                    </w:pPr>
                    <w:r>
                      <w:rPr>
                        <w:rFonts w:hint="eastAsia"/>
                        <w:szCs w:val="21"/>
                      </w:rPr>
                      <w:t>期初余额</w:t>
                    </w:r>
                  </w:p>
                </w:tc>
              </w:sdtContent>
            </w:sdt>
          </w:tr>
          <w:tr w:rsidR="003A1DA7" w14:paraId="650A6D75" w14:textId="77777777" w:rsidTr="006F086E">
            <w:trPr>
              <w:jc w:val="center"/>
            </w:trPr>
            <w:sdt>
              <w:sdtPr>
                <w:tag w:val="_PLD_ded88bf4ef70481a9765df686ab4ec99"/>
                <w:id w:val="246390500"/>
                <w:lock w:val="sdtLocked"/>
              </w:sdtPr>
              <w:sdtEndPr/>
              <w:sdtContent>
                <w:tc>
                  <w:tcPr>
                    <w:tcW w:w="1548" w:type="pct"/>
                    <w:tcBorders>
                      <w:top w:val="single" w:sz="4" w:space="0" w:color="auto"/>
                      <w:left w:val="single" w:sz="4" w:space="0" w:color="auto"/>
                      <w:bottom w:val="single" w:sz="4" w:space="0" w:color="auto"/>
                      <w:right w:val="single" w:sz="4" w:space="0" w:color="auto"/>
                    </w:tcBorders>
                  </w:tcPr>
                  <w:p w14:paraId="4A20A03D" w14:textId="77777777" w:rsidR="003A1DA7" w:rsidRDefault="002956EA">
                    <w:pPr>
                      <w:rPr>
                        <w:color w:val="000000" w:themeColor="text1"/>
                        <w:szCs w:val="21"/>
                      </w:rPr>
                    </w:pPr>
                    <w:r>
                      <w:rPr>
                        <w:rFonts w:hint="eastAsia"/>
                        <w:szCs w:val="21"/>
                      </w:rPr>
                      <w:t>短期应付债券</w:t>
                    </w:r>
                  </w:p>
                </w:tc>
              </w:sdtContent>
            </w:sdt>
            <w:tc>
              <w:tcPr>
                <w:tcW w:w="1723" w:type="pct"/>
                <w:tcBorders>
                  <w:top w:val="single" w:sz="4" w:space="0" w:color="auto"/>
                  <w:left w:val="single" w:sz="4" w:space="0" w:color="auto"/>
                  <w:bottom w:val="single" w:sz="4" w:space="0" w:color="auto"/>
                  <w:right w:val="single" w:sz="4" w:space="0" w:color="auto"/>
                </w:tcBorders>
              </w:tcPr>
              <w:p w14:paraId="60B02890" w14:textId="77777777" w:rsidR="003A1DA7" w:rsidRDefault="003A1DA7">
                <w:pPr>
                  <w:jc w:val="right"/>
                  <w:rPr>
                    <w:szCs w:val="21"/>
                  </w:rPr>
                </w:pPr>
              </w:p>
            </w:tc>
            <w:tc>
              <w:tcPr>
                <w:tcW w:w="1729" w:type="pct"/>
                <w:tcBorders>
                  <w:top w:val="single" w:sz="4" w:space="0" w:color="auto"/>
                  <w:left w:val="single" w:sz="4" w:space="0" w:color="auto"/>
                  <w:bottom w:val="single" w:sz="4" w:space="0" w:color="auto"/>
                  <w:right w:val="single" w:sz="4" w:space="0" w:color="auto"/>
                </w:tcBorders>
              </w:tcPr>
              <w:p w14:paraId="6111056F" w14:textId="77777777" w:rsidR="003A1DA7" w:rsidRDefault="003A1DA7">
                <w:pPr>
                  <w:jc w:val="right"/>
                  <w:rPr>
                    <w:szCs w:val="21"/>
                  </w:rPr>
                </w:pPr>
              </w:p>
            </w:tc>
          </w:tr>
          <w:tr w:rsidR="003A1DA7" w14:paraId="15D3CC07" w14:textId="77777777" w:rsidTr="006F086E">
            <w:trPr>
              <w:jc w:val="center"/>
            </w:trPr>
            <w:sdt>
              <w:sdtPr>
                <w:tag w:val="_PLD_8a3ee9fb31a7471489501bd0334950d5"/>
                <w:id w:val="-595334530"/>
                <w:lock w:val="sdtLocked"/>
              </w:sdtPr>
              <w:sdtEndPr/>
              <w:sdtContent>
                <w:tc>
                  <w:tcPr>
                    <w:tcW w:w="1548" w:type="pct"/>
                    <w:tcBorders>
                      <w:top w:val="single" w:sz="4" w:space="0" w:color="auto"/>
                      <w:left w:val="single" w:sz="4" w:space="0" w:color="auto"/>
                      <w:bottom w:val="single" w:sz="4" w:space="0" w:color="auto"/>
                      <w:right w:val="single" w:sz="4" w:space="0" w:color="auto"/>
                    </w:tcBorders>
                  </w:tcPr>
                  <w:p w14:paraId="5C15FE30" w14:textId="77777777" w:rsidR="003A1DA7" w:rsidRDefault="002956EA">
                    <w:r>
                      <w:rPr>
                        <w:rFonts w:hint="eastAsia"/>
                      </w:rPr>
                      <w:t>应付退货款</w:t>
                    </w:r>
                  </w:p>
                </w:tc>
              </w:sdtContent>
            </w:sdt>
            <w:tc>
              <w:tcPr>
                <w:tcW w:w="1723" w:type="pct"/>
                <w:tcBorders>
                  <w:top w:val="single" w:sz="4" w:space="0" w:color="auto"/>
                  <w:left w:val="single" w:sz="4" w:space="0" w:color="auto"/>
                  <w:bottom w:val="single" w:sz="4" w:space="0" w:color="auto"/>
                  <w:right w:val="single" w:sz="4" w:space="0" w:color="auto"/>
                </w:tcBorders>
              </w:tcPr>
              <w:p w14:paraId="52C56BBA" w14:textId="77777777" w:rsidR="003A1DA7" w:rsidRDefault="003A1DA7">
                <w:pPr>
                  <w:jc w:val="right"/>
                  <w:rPr>
                    <w:szCs w:val="21"/>
                  </w:rPr>
                </w:pPr>
              </w:p>
            </w:tc>
            <w:tc>
              <w:tcPr>
                <w:tcW w:w="1729" w:type="pct"/>
                <w:tcBorders>
                  <w:top w:val="single" w:sz="4" w:space="0" w:color="auto"/>
                  <w:left w:val="single" w:sz="4" w:space="0" w:color="auto"/>
                  <w:bottom w:val="single" w:sz="4" w:space="0" w:color="auto"/>
                  <w:right w:val="single" w:sz="4" w:space="0" w:color="auto"/>
                </w:tcBorders>
              </w:tcPr>
              <w:p w14:paraId="7AC294CF" w14:textId="77777777" w:rsidR="003A1DA7" w:rsidRDefault="003A1DA7">
                <w:pPr>
                  <w:jc w:val="right"/>
                  <w:rPr>
                    <w:szCs w:val="21"/>
                  </w:rPr>
                </w:pPr>
              </w:p>
            </w:tc>
          </w:tr>
          <w:sdt>
            <w:sdtPr>
              <w:rPr>
                <w:rFonts w:hint="eastAsia"/>
                <w:szCs w:val="21"/>
              </w:rPr>
              <w:alias w:val="其他流动负债明细"/>
              <w:tag w:val="_GBC_6ad57a8cdfbd4161b9e29fe9e473fce8"/>
              <w:id w:val="-2011588935"/>
              <w:lock w:val="sdtLocked"/>
            </w:sdtPr>
            <w:sdtEndPr/>
            <w:sdtContent>
              <w:tr w:rsidR="003A1DA7" w14:paraId="1F3FFEDA" w14:textId="77777777" w:rsidTr="006F086E">
                <w:trPr>
                  <w:jc w:val="center"/>
                </w:trPr>
                <w:tc>
                  <w:tcPr>
                    <w:tcW w:w="1548" w:type="pct"/>
                    <w:tcBorders>
                      <w:top w:val="single" w:sz="4" w:space="0" w:color="auto"/>
                      <w:left w:val="single" w:sz="4" w:space="0" w:color="auto"/>
                      <w:bottom w:val="single" w:sz="4" w:space="0" w:color="auto"/>
                      <w:right w:val="single" w:sz="4" w:space="0" w:color="auto"/>
                    </w:tcBorders>
                  </w:tcPr>
                  <w:p w14:paraId="7946E1B6" w14:textId="77777777" w:rsidR="003A1DA7" w:rsidRDefault="005C22A4">
                    <w:pPr>
                      <w:rPr>
                        <w:szCs w:val="21"/>
                      </w:rPr>
                    </w:pPr>
                    <w:r>
                      <w:rPr>
                        <w:rFonts w:hint="eastAsia"/>
                        <w:szCs w:val="21"/>
                      </w:rPr>
                      <w:t>预提费用</w:t>
                    </w:r>
                  </w:p>
                </w:tc>
                <w:tc>
                  <w:tcPr>
                    <w:tcW w:w="1723" w:type="pct"/>
                    <w:tcBorders>
                      <w:top w:val="single" w:sz="4" w:space="0" w:color="auto"/>
                      <w:left w:val="single" w:sz="4" w:space="0" w:color="auto"/>
                      <w:bottom w:val="single" w:sz="4" w:space="0" w:color="auto"/>
                      <w:right w:val="single" w:sz="4" w:space="0" w:color="auto"/>
                    </w:tcBorders>
                  </w:tcPr>
                  <w:p w14:paraId="2F4DF3A9" w14:textId="77777777" w:rsidR="003A1DA7" w:rsidRPr="00F776B2" w:rsidRDefault="005C22A4">
                    <w:pPr>
                      <w:jc w:val="right"/>
                      <w:rPr>
                        <w:rFonts w:ascii="Times New Roman" w:hAnsi="Times New Roman" w:cs="Times New Roman"/>
                        <w:szCs w:val="21"/>
                      </w:rPr>
                    </w:pPr>
                    <w:r w:rsidRPr="00F776B2">
                      <w:rPr>
                        <w:rFonts w:ascii="Times New Roman" w:hAnsi="Times New Roman" w:cs="Times New Roman"/>
                        <w:szCs w:val="21"/>
                      </w:rPr>
                      <w:t>741,773.00</w:t>
                    </w:r>
                  </w:p>
                </w:tc>
                <w:tc>
                  <w:tcPr>
                    <w:tcW w:w="1729" w:type="pct"/>
                    <w:tcBorders>
                      <w:top w:val="single" w:sz="4" w:space="0" w:color="auto"/>
                      <w:left w:val="single" w:sz="4" w:space="0" w:color="auto"/>
                      <w:bottom w:val="single" w:sz="4" w:space="0" w:color="auto"/>
                      <w:right w:val="single" w:sz="4" w:space="0" w:color="auto"/>
                    </w:tcBorders>
                  </w:tcPr>
                  <w:p w14:paraId="5C896DA3" w14:textId="77777777" w:rsidR="003A1DA7" w:rsidRDefault="003A1DA7">
                    <w:pPr>
                      <w:jc w:val="right"/>
                      <w:rPr>
                        <w:szCs w:val="21"/>
                      </w:rPr>
                    </w:pPr>
                  </w:p>
                </w:tc>
              </w:tr>
            </w:sdtContent>
          </w:sdt>
          <w:tr w:rsidR="003A1DA7" w14:paraId="5399A0C9" w14:textId="77777777" w:rsidTr="006F086E">
            <w:trPr>
              <w:jc w:val="center"/>
            </w:trPr>
            <w:sdt>
              <w:sdtPr>
                <w:tag w:val="_PLD_3835b041db764a298b09897ff76b9cf1"/>
                <w:id w:val="65846118"/>
                <w:lock w:val="sdtLocked"/>
              </w:sdtPr>
              <w:sdtEndPr/>
              <w:sdtContent>
                <w:tc>
                  <w:tcPr>
                    <w:tcW w:w="1548" w:type="pct"/>
                    <w:tcBorders>
                      <w:top w:val="single" w:sz="4" w:space="0" w:color="auto"/>
                      <w:left w:val="single" w:sz="4" w:space="0" w:color="auto"/>
                      <w:bottom w:val="single" w:sz="4" w:space="0" w:color="auto"/>
                      <w:right w:val="single" w:sz="4" w:space="0" w:color="auto"/>
                    </w:tcBorders>
                  </w:tcPr>
                  <w:p w14:paraId="7520B59A" w14:textId="77777777" w:rsidR="003A1DA7" w:rsidRDefault="002956EA">
                    <w:pPr>
                      <w:jc w:val="center"/>
                      <w:rPr>
                        <w:szCs w:val="21"/>
                      </w:rPr>
                    </w:pPr>
                    <w:r>
                      <w:rPr>
                        <w:rFonts w:hint="eastAsia"/>
                        <w:szCs w:val="21"/>
                      </w:rPr>
                      <w:t>合计</w:t>
                    </w:r>
                  </w:p>
                </w:tc>
              </w:sdtContent>
            </w:sdt>
            <w:tc>
              <w:tcPr>
                <w:tcW w:w="1723" w:type="pct"/>
                <w:tcBorders>
                  <w:top w:val="single" w:sz="4" w:space="0" w:color="auto"/>
                  <w:left w:val="single" w:sz="4" w:space="0" w:color="auto"/>
                  <w:bottom w:val="single" w:sz="4" w:space="0" w:color="auto"/>
                  <w:right w:val="single" w:sz="4" w:space="0" w:color="auto"/>
                </w:tcBorders>
              </w:tcPr>
              <w:p w14:paraId="02E3CEEF" w14:textId="77777777" w:rsidR="003A1DA7" w:rsidRPr="00F776B2" w:rsidRDefault="005C22A4">
                <w:pPr>
                  <w:jc w:val="right"/>
                  <w:rPr>
                    <w:rFonts w:ascii="Times New Roman" w:hAnsi="Times New Roman" w:cs="Times New Roman"/>
                    <w:szCs w:val="21"/>
                  </w:rPr>
                </w:pPr>
                <w:r w:rsidRPr="00F776B2">
                  <w:rPr>
                    <w:rFonts w:ascii="Times New Roman" w:hAnsi="Times New Roman" w:cs="Times New Roman"/>
                    <w:szCs w:val="21"/>
                  </w:rPr>
                  <w:t>741,773.00</w:t>
                </w:r>
              </w:p>
            </w:tc>
            <w:tc>
              <w:tcPr>
                <w:tcW w:w="1729" w:type="pct"/>
                <w:tcBorders>
                  <w:top w:val="single" w:sz="4" w:space="0" w:color="auto"/>
                  <w:left w:val="single" w:sz="4" w:space="0" w:color="auto"/>
                  <w:bottom w:val="single" w:sz="4" w:space="0" w:color="auto"/>
                  <w:right w:val="single" w:sz="4" w:space="0" w:color="auto"/>
                </w:tcBorders>
              </w:tcPr>
              <w:p w14:paraId="78864F35" w14:textId="77777777" w:rsidR="003A1DA7" w:rsidRDefault="00F91C06">
                <w:pPr>
                  <w:jc w:val="right"/>
                  <w:rPr>
                    <w:szCs w:val="21"/>
                  </w:rPr>
                </w:pPr>
              </w:p>
            </w:tc>
          </w:tr>
          <w:bookmarkEnd w:id="403"/>
        </w:tbl>
      </w:sdtContent>
    </w:sdt>
    <w:p w14:paraId="47BA2B97" w14:textId="77777777" w:rsidR="003A1DA7" w:rsidRDefault="003A1DA7">
      <w:pPr>
        <w:rPr>
          <w:szCs w:val="21"/>
        </w:rPr>
      </w:pPr>
    </w:p>
    <w:sdt>
      <w:sdtPr>
        <w:rPr>
          <w:rFonts w:asciiTheme="minorHAnsi" w:eastAsiaTheme="minorEastAsia" w:hAnsiTheme="minorHAnsi" w:hint="eastAsia"/>
          <w:bCs/>
          <w:szCs w:val="22"/>
        </w:rPr>
        <w:alias w:val="模块:短期应付债券的增减变动"/>
        <w:tag w:val="_GBC_4577b030bbab4faa991328e6acd5a589"/>
        <w:id w:val="-464580098"/>
        <w:lock w:val="sdtLocked"/>
        <w:placeholder>
          <w:docPart w:val="GBC22222222222222222222222222222"/>
        </w:placeholder>
      </w:sdtPr>
      <w:sdtEndPr>
        <w:rPr>
          <w:rFonts w:ascii="宋体" w:eastAsia="宋体" w:hAnsi="宋体" w:cstheme="minorBidi" w:hint="default"/>
          <w:bCs w:val="0"/>
          <w:color w:val="000000" w:themeColor="text1"/>
          <w:kern w:val="2"/>
          <w:szCs w:val="21"/>
        </w:rPr>
      </w:sdtEndPr>
      <w:sdtContent>
        <w:p w14:paraId="4C272143" w14:textId="77777777" w:rsidR="003A1DA7" w:rsidRDefault="002956EA">
          <w:r>
            <w:rPr>
              <w:rFonts w:hint="eastAsia"/>
            </w:rPr>
            <w:t>短期</w:t>
          </w:r>
          <w:r>
            <w:t>应付债券的增减变动</w:t>
          </w:r>
          <w:r>
            <w:rPr>
              <w:rFonts w:hint="eastAsia"/>
            </w:rPr>
            <w:t>：</w:t>
          </w:r>
        </w:p>
        <w:sdt>
          <w:sdtPr>
            <w:alias w:val="是否适用：短期应付债券的增减变动[双击切换]"/>
            <w:tag w:val="_GBC_82d0c6ce58744d20918b6a0221dbac6b"/>
            <w:id w:val="349381991"/>
            <w:lock w:val="sdtContentLocked"/>
            <w:placeholder>
              <w:docPart w:val="GBC22222222222222222222222222222"/>
            </w:placeholder>
          </w:sdtPr>
          <w:sdtEndPr/>
          <w:sdtContent>
            <w:p w14:paraId="1433E647" w14:textId="77777777" w:rsidR="003A1DA7" w:rsidRDefault="002956EA" w:rsidP="005C22A4">
              <w:pPr>
                <w:rPr>
                  <w:szCs w:val="21"/>
                </w:rPr>
              </w:pPr>
              <w:r>
                <w:fldChar w:fldCharType="begin"/>
              </w:r>
              <w:r w:rsidR="005C22A4">
                <w:instrText xml:space="preserve"> MACROBUTTON  SnrToggleCheckbox □适用 </w:instrText>
              </w:r>
              <w:r>
                <w:fldChar w:fldCharType="end"/>
              </w:r>
              <w:r>
                <w:fldChar w:fldCharType="begin"/>
              </w:r>
              <w:r w:rsidR="005C22A4">
                <w:instrText xml:space="preserve"> MACROBUTTON  SnrToggleCheckbox √不适用 </w:instrText>
              </w:r>
              <w:r>
                <w:fldChar w:fldCharType="end"/>
              </w:r>
            </w:p>
          </w:sdtContent>
        </w:sdt>
      </w:sdtContent>
    </w:sdt>
    <w:sdt>
      <w:sdtPr>
        <w:rPr>
          <w:rFonts w:hint="eastAsia"/>
          <w:szCs w:val="21"/>
        </w:rPr>
        <w:alias w:val="模块:其他流动负债说明"/>
        <w:tag w:val="_GBC_b1cb6faf7bad41e4868a075c1a423566"/>
        <w:id w:val="-790443068"/>
        <w:lock w:val="sdtLocked"/>
        <w:placeholder>
          <w:docPart w:val="GBC22222222222222222222222222222"/>
        </w:placeholder>
      </w:sdtPr>
      <w:sdtEndPr>
        <w:rPr>
          <w:rFonts w:hint="default"/>
          <w:color w:val="000000" w:themeColor="text1"/>
        </w:rPr>
      </w:sdtEndPr>
      <w:sdtContent>
        <w:p w14:paraId="2615EA97" w14:textId="77777777" w:rsidR="003A1DA7" w:rsidRDefault="002956EA">
          <w:pPr>
            <w:spacing w:before="60" w:after="60"/>
            <w:rPr>
              <w:szCs w:val="21"/>
            </w:rPr>
          </w:pPr>
          <w:r>
            <w:rPr>
              <w:rFonts w:hint="eastAsia"/>
              <w:szCs w:val="21"/>
            </w:rPr>
            <w:t>其他说明：</w:t>
          </w:r>
        </w:p>
        <w:sdt>
          <w:sdtPr>
            <w:rPr>
              <w:szCs w:val="21"/>
            </w:rPr>
            <w:alias w:val="是否适用：其他流动负债说明[双击切换]"/>
            <w:tag w:val="_GBC_6ebc9e220fb04ea584ed56f756d92d59"/>
            <w:id w:val="-775322179"/>
            <w:lock w:val="sdtContentLocked"/>
            <w:placeholder>
              <w:docPart w:val="GBC22222222222222222222222222222"/>
            </w:placeholder>
          </w:sdtPr>
          <w:sdtEndPr/>
          <w:sdtContent>
            <w:p w14:paraId="31D5708F" w14:textId="77777777" w:rsidR="003A1DA7" w:rsidRDefault="002956EA" w:rsidP="005C22A4">
              <w:pPr>
                <w:spacing w:before="60" w:after="60"/>
                <w:rPr>
                  <w:szCs w:val="21"/>
                </w:rPr>
              </w:pPr>
              <w:r>
                <w:rPr>
                  <w:szCs w:val="21"/>
                </w:rPr>
                <w:fldChar w:fldCharType="begin"/>
              </w:r>
              <w:r w:rsidR="005C22A4">
                <w:rPr>
                  <w:szCs w:val="21"/>
                </w:rPr>
                <w:instrText xml:space="preserve"> MACROBUTTON  SnrToggleCheckbox □适用 </w:instrText>
              </w:r>
              <w:r>
                <w:rPr>
                  <w:szCs w:val="21"/>
                </w:rPr>
                <w:fldChar w:fldCharType="end"/>
              </w:r>
              <w:r>
                <w:rPr>
                  <w:szCs w:val="21"/>
                </w:rPr>
                <w:fldChar w:fldCharType="begin"/>
              </w:r>
              <w:r w:rsidR="005C22A4">
                <w:rPr>
                  <w:szCs w:val="21"/>
                </w:rPr>
                <w:instrText xml:space="preserve"> MACROBUTTON  SnrToggleCheckbox √不适用 </w:instrText>
              </w:r>
              <w:r>
                <w:rPr>
                  <w:szCs w:val="21"/>
                </w:rPr>
                <w:fldChar w:fldCharType="end"/>
              </w:r>
            </w:p>
          </w:sdtContent>
        </w:sdt>
      </w:sdtContent>
    </w:sdt>
    <w:p w14:paraId="644BDF49" w14:textId="77777777" w:rsidR="003A1DA7" w:rsidRDefault="003A1DA7">
      <w:pPr>
        <w:rPr>
          <w:szCs w:val="21"/>
        </w:rPr>
      </w:pPr>
    </w:p>
    <w:p w14:paraId="4DC1DC58" w14:textId="77777777" w:rsidR="003A1DA7" w:rsidRDefault="002956EA">
      <w:pPr>
        <w:pStyle w:val="3"/>
        <w:numPr>
          <w:ilvl w:val="0"/>
          <w:numId w:val="21"/>
        </w:numPr>
        <w:tabs>
          <w:tab w:val="left" w:pos="504"/>
        </w:tabs>
        <w:rPr>
          <w:rFonts w:ascii="宋体" w:hAnsi="宋体"/>
          <w:szCs w:val="21"/>
        </w:rPr>
      </w:pPr>
      <w:bookmarkStart w:id="404" w:name="_Toc49441369"/>
      <w:r>
        <w:rPr>
          <w:rFonts w:ascii="宋体" w:hAnsi="宋体" w:hint="eastAsia"/>
          <w:szCs w:val="21"/>
        </w:rPr>
        <w:t>长期借款</w:t>
      </w:r>
      <w:bookmarkEnd w:id="404"/>
    </w:p>
    <w:sdt>
      <w:sdtPr>
        <w:rPr>
          <w:rFonts w:ascii="宋体" w:hAnsi="宋体" w:cs="宋体" w:hint="eastAsia"/>
          <w:b w:val="0"/>
          <w:bCs w:val="0"/>
          <w:kern w:val="0"/>
          <w:szCs w:val="22"/>
        </w:rPr>
        <w:alias w:val="模块:长期借款分类 "/>
        <w:tag w:val="_GBC_8b6acb9acc4745f09cf8ff1a98787eb9"/>
        <w:id w:val="620583430"/>
        <w:lock w:val="sdtLocked"/>
        <w:placeholder>
          <w:docPart w:val="GBC22222222222222222222222222222"/>
        </w:placeholder>
      </w:sdtPr>
      <w:sdtEndPr>
        <w:rPr>
          <w:rFonts w:cstheme="minorBidi" w:hint="default"/>
          <w:color w:val="000000" w:themeColor="text1"/>
          <w:kern w:val="2"/>
          <w:szCs w:val="21"/>
        </w:rPr>
      </w:sdtEndPr>
      <w:sdtContent>
        <w:p w14:paraId="212EFA3B" w14:textId="77777777" w:rsidR="003A1DA7" w:rsidRDefault="002956EA">
          <w:pPr>
            <w:pStyle w:val="4"/>
            <w:numPr>
              <w:ilvl w:val="0"/>
              <w:numId w:val="22"/>
            </w:numPr>
            <w:tabs>
              <w:tab w:val="left" w:pos="630"/>
            </w:tabs>
            <w:ind w:left="420"/>
            <w:rPr>
              <w:rFonts w:ascii="宋体" w:hAnsi="宋体"/>
              <w:szCs w:val="21"/>
            </w:rPr>
          </w:pPr>
          <w:r>
            <w:rPr>
              <w:rFonts w:ascii="宋体" w:hAnsi="宋体" w:hint="eastAsia"/>
              <w:szCs w:val="21"/>
            </w:rPr>
            <w:t>长期借款分类</w:t>
          </w:r>
        </w:p>
        <w:sdt>
          <w:sdtPr>
            <w:alias w:val="是否适用：长期借款分类[双击切换]"/>
            <w:tag w:val="_GBC_6ef43a5268e7491db189883a31952469"/>
            <w:id w:val="-1422724180"/>
            <w:lock w:val="sdtContentLocked"/>
            <w:placeholder>
              <w:docPart w:val="GBC22222222222222222222222222222"/>
            </w:placeholder>
          </w:sdtPr>
          <w:sdtEndPr/>
          <w:sdtContent>
            <w:p w14:paraId="3C553C9B" w14:textId="0344B06C" w:rsidR="003A1DA7" w:rsidRPr="0045293C" w:rsidRDefault="002956EA" w:rsidP="0045293C">
              <w:r>
                <w:fldChar w:fldCharType="begin"/>
              </w:r>
              <w:r w:rsidR="005C22A4">
                <w:instrText xml:space="preserve"> MACROBUTTON  SnrToggleCheckbox □适用 </w:instrText>
              </w:r>
              <w:r>
                <w:fldChar w:fldCharType="end"/>
              </w:r>
              <w:r>
                <w:fldChar w:fldCharType="begin"/>
              </w:r>
              <w:r w:rsidR="005C22A4">
                <w:instrText xml:space="preserve"> MACROBUTTON  SnrToggleCheckbox √不适用 </w:instrText>
              </w:r>
              <w:r>
                <w:fldChar w:fldCharType="end"/>
              </w:r>
            </w:p>
          </w:sdtContent>
        </w:sdt>
      </w:sdtContent>
    </w:sdt>
    <w:sdt>
      <w:sdtPr>
        <w:rPr>
          <w:rFonts w:hint="eastAsia"/>
          <w:color w:val="000000" w:themeColor="text1"/>
          <w:szCs w:val="21"/>
        </w:rPr>
        <w:alias w:val="模块:长期借款的说明"/>
        <w:tag w:val="_GBC_7195bfed3c6d4a6fb2b17f01aa73f311"/>
        <w:id w:val="319239810"/>
        <w:lock w:val="sdtLocked"/>
        <w:placeholder>
          <w:docPart w:val="GBC22222222222222222222222222222"/>
        </w:placeholder>
      </w:sdtPr>
      <w:sdtEndPr>
        <w:rPr>
          <w:rFonts w:hint="default"/>
          <w:color w:val="auto"/>
        </w:rPr>
      </w:sdtEndPr>
      <w:sdtContent>
        <w:p w14:paraId="2D02E877" w14:textId="77777777" w:rsidR="003A1DA7" w:rsidRDefault="002956EA">
          <w:pPr>
            <w:snapToGrid w:val="0"/>
            <w:rPr>
              <w:color w:val="000000" w:themeColor="text1"/>
              <w:szCs w:val="21"/>
            </w:rPr>
          </w:pPr>
          <w:r>
            <w:rPr>
              <w:rFonts w:hint="eastAsia"/>
              <w:color w:val="000000" w:themeColor="text1"/>
              <w:szCs w:val="21"/>
            </w:rPr>
            <w:t>其他说明，包括利率区间：</w:t>
          </w:r>
        </w:p>
        <w:sdt>
          <w:sdtPr>
            <w:rPr>
              <w:color w:val="000000" w:themeColor="text1"/>
              <w:szCs w:val="21"/>
            </w:rPr>
            <w:alias w:val="是否适用：长期借款的说明[双击切换]"/>
            <w:tag w:val="_GBC_1dc67be6516c4de3956a80023674c75a"/>
            <w:id w:val="-658229592"/>
            <w:lock w:val="sdtContentLocked"/>
            <w:placeholder>
              <w:docPart w:val="GBC22222222222222222222222222222"/>
            </w:placeholder>
          </w:sdtPr>
          <w:sdtEndPr/>
          <w:sdtContent>
            <w:p w14:paraId="639CF51F" w14:textId="77777777" w:rsidR="003A1DA7" w:rsidRDefault="002956EA" w:rsidP="005C22A4">
              <w:pPr>
                <w:snapToGrid w:val="0"/>
                <w:rPr>
                  <w:szCs w:val="21"/>
                </w:rPr>
              </w:pPr>
              <w:r>
                <w:rPr>
                  <w:color w:val="000000" w:themeColor="text1"/>
                  <w:szCs w:val="21"/>
                </w:rPr>
                <w:fldChar w:fldCharType="begin"/>
              </w:r>
              <w:r w:rsidR="005C22A4">
                <w:rPr>
                  <w:color w:val="000000" w:themeColor="text1"/>
                  <w:szCs w:val="21"/>
                </w:rPr>
                <w:instrText xml:space="preserve"> MACROBUTTON  SnrToggleCheckbox □适用 </w:instrText>
              </w:r>
              <w:r>
                <w:rPr>
                  <w:color w:val="000000" w:themeColor="text1"/>
                  <w:szCs w:val="21"/>
                </w:rPr>
                <w:fldChar w:fldCharType="end"/>
              </w:r>
              <w:r>
                <w:rPr>
                  <w:color w:val="000000" w:themeColor="text1"/>
                  <w:szCs w:val="21"/>
                </w:rPr>
                <w:fldChar w:fldCharType="begin"/>
              </w:r>
              <w:r w:rsidR="005C22A4">
                <w:rPr>
                  <w:color w:val="000000" w:themeColor="text1"/>
                  <w:szCs w:val="21"/>
                </w:rPr>
                <w:instrText xml:space="preserve"> MACROBUTTON  SnrToggleCheckbox √不适用 </w:instrText>
              </w:r>
              <w:r>
                <w:rPr>
                  <w:color w:val="000000" w:themeColor="text1"/>
                  <w:szCs w:val="21"/>
                </w:rPr>
                <w:fldChar w:fldCharType="end"/>
              </w:r>
            </w:p>
          </w:sdtContent>
        </w:sdt>
      </w:sdtContent>
    </w:sdt>
    <w:p w14:paraId="17748294" w14:textId="77777777" w:rsidR="003A1DA7" w:rsidRDefault="003A1DA7">
      <w:pPr>
        <w:rPr>
          <w:szCs w:val="21"/>
        </w:rPr>
      </w:pPr>
    </w:p>
    <w:p w14:paraId="6BC212D9" w14:textId="77777777" w:rsidR="003A1DA7" w:rsidRDefault="002956EA">
      <w:pPr>
        <w:pStyle w:val="3"/>
        <w:numPr>
          <w:ilvl w:val="0"/>
          <w:numId w:val="21"/>
        </w:numPr>
        <w:tabs>
          <w:tab w:val="left" w:pos="504"/>
        </w:tabs>
        <w:rPr>
          <w:rFonts w:ascii="宋体" w:hAnsi="宋体"/>
          <w:szCs w:val="21"/>
        </w:rPr>
      </w:pPr>
      <w:bookmarkStart w:id="405" w:name="_Toc49441370"/>
      <w:r>
        <w:rPr>
          <w:rFonts w:ascii="宋体" w:hAnsi="宋体" w:hint="eastAsia"/>
          <w:szCs w:val="21"/>
        </w:rPr>
        <w:t>应付债券</w:t>
      </w:r>
      <w:bookmarkEnd w:id="405"/>
    </w:p>
    <w:sdt>
      <w:sdtPr>
        <w:rPr>
          <w:rFonts w:ascii="宋体" w:hAnsi="宋体" w:cs="宋体" w:hint="eastAsia"/>
          <w:b w:val="0"/>
          <w:bCs w:val="0"/>
          <w:kern w:val="0"/>
          <w:szCs w:val="24"/>
        </w:rPr>
        <w:alias w:val="模块:应付债券"/>
        <w:tag w:val="_GBC_cd8e29427b9b4eecb46188c744528e27"/>
        <w:id w:val="-718675015"/>
        <w:lock w:val="sdtLocked"/>
        <w:placeholder>
          <w:docPart w:val="GBC22222222222222222222222222222"/>
        </w:placeholder>
      </w:sdtPr>
      <w:sdtEndPr/>
      <w:sdtContent>
        <w:p w14:paraId="0F59F9AF" w14:textId="77777777" w:rsidR="003A1DA7" w:rsidRDefault="002956EA">
          <w:pPr>
            <w:pStyle w:val="4"/>
            <w:numPr>
              <w:ilvl w:val="0"/>
              <w:numId w:val="23"/>
            </w:numPr>
            <w:tabs>
              <w:tab w:val="left" w:pos="672"/>
            </w:tabs>
          </w:pPr>
          <w:r>
            <w:rPr>
              <w:rFonts w:hint="eastAsia"/>
            </w:rPr>
            <w:t>应付</w:t>
          </w:r>
          <w:r>
            <w:rPr>
              <w:rFonts w:ascii="宋体" w:hAnsi="宋体" w:hint="eastAsia"/>
              <w:szCs w:val="21"/>
            </w:rPr>
            <w:t>债券</w:t>
          </w:r>
        </w:p>
        <w:sdt>
          <w:sdtPr>
            <w:rPr>
              <w:rFonts w:hint="eastAsia"/>
            </w:rPr>
            <w:alias w:val="是否适用：应付债券[双击切换]"/>
            <w:tag w:val="_GBC_b07c291c892844efaca56bc1d52b1566"/>
            <w:id w:val="-12078469"/>
            <w:lock w:val="sdtContentLocked"/>
            <w:placeholder>
              <w:docPart w:val="GBC22222222222222222222222222222"/>
            </w:placeholder>
          </w:sdtPr>
          <w:sdtEndPr/>
          <w:sdtContent>
            <w:p w14:paraId="09CC62F4" w14:textId="77777777" w:rsidR="003A1DA7" w:rsidRDefault="002956EA" w:rsidP="005C22A4">
              <w:r>
                <w:fldChar w:fldCharType="begin"/>
              </w:r>
              <w:r w:rsidR="005C22A4">
                <w:instrText xml:space="preserve"> MACROBUTTON  SnrToggleCheckbox □适用 </w:instrText>
              </w:r>
              <w:r>
                <w:fldChar w:fldCharType="end"/>
              </w:r>
              <w:r>
                <w:fldChar w:fldCharType="begin"/>
              </w:r>
              <w:r w:rsidR="005C22A4">
                <w:instrText xml:space="preserve"> MACROBUTTON  SnrToggleCheckbox √不适用 </w:instrText>
              </w:r>
              <w:r>
                <w:fldChar w:fldCharType="end"/>
              </w:r>
            </w:p>
          </w:sdtContent>
        </w:sdt>
      </w:sdtContent>
    </w:sdt>
    <w:sdt>
      <w:sdtPr>
        <w:rPr>
          <w:rFonts w:asciiTheme="minorHAnsi" w:eastAsiaTheme="minorEastAsia" w:hAnsiTheme="minorHAnsi" w:cstheme="minorBidi"/>
          <w:b w:val="0"/>
          <w:bCs w:val="0"/>
          <w:kern w:val="0"/>
          <w:szCs w:val="22"/>
        </w:rPr>
        <w:alias w:val="模块:应付债券的增减变动"/>
        <w:tag w:val="_GBC_93c3424329ce41edbb49a50ffbdbc9d7"/>
        <w:id w:val="-564567974"/>
        <w:lock w:val="sdtLocked"/>
        <w:placeholder>
          <w:docPart w:val="GBC22222222222222222222222222222"/>
        </w:placeholder>
      </w:sdtPr>
      <w:sdtEndPr>
        <w:rPr>
          <w:rFonts w:ascii="宋体" w:eastAsia="宋体" w:hAnsi="宋体" w:hint="eastAsia"/>
          <w:b/>
          <w:bCs/>
          <w:color w:val="000000" w:themeColor="text1"/>
          <w:szCs w:val="21"/>
        </w:rPr>
      </w:sdtEndPr>
      <w:sdtContent>
        <w:p w14:paraId="00FCDCD9" w14:textId="77777777" w:rsidR="003A1DA7" w:rsidRDefault="002956EA">
          <w:pPr>
            <w:pStyle w:val="4"/>
            <w:numPr>
              <w:ilvl w:val="0"/>
              <w:numId w:val="23"/>
            </w:numPr>
            <w:tabs>
              <w:tab w:val="left" w:pos="672"/>
            </w:tabs>
            <w:rPr>
              <w:rFonts w:ascii="宋体" w:hAnsi="宋体"/>
              <w:szCs w:val="21"/>
            </w:rPr>
          </w:pPr>
          <w:r>
            <w:rPr>
              <w:rFonts w:ascii="宋体" w:hAnsi="宋体"/>
              <w:szCs w:val="21"/>
            </w:rPr>
            <w:t>应付债券的增减变动</w:t>
          </w:r>
          <w:r>
            <w:rPr>
              <w:rFonts w:ascii="宋体" w:hAnsi="宋体" w:hint="eastAsia"/>
              <w:szCs w:val="21"/>
            </w:rPr>
            <w:t>（不包括划分为金融负债的优先股、永续债等其他金融工具）</w:t>
          </w:r>
        </w:p>
        <w:sdt>
          <w:sdtPr>
            <w:alias w:val="是否适用：应付债券的增减变动[双击切换]"/>
            <w:tag w:val="_GBC_4b9b2c6cc76845b79e52a5d821e1cf5a"/>
            <w:id w:val="-1921704624"/>
            <w:lock w:val="sdtContentLocked"/>
            <w:placeholder>
              <w:docPart w:val="GBC22222222222222222222222222222"/>
            </w:placeholder>
          </w:sdtPr>
          <w:sdtEndPr/>
          <w:sdtContent>
            <w:p w14:paraId="7FB118C4" w14:textId="77777777" w:rsidR="003A1DA7" w:rsidRDefault="002956EA" w:rsidP="005C22A4">
              <w:r>
                <w:fldChar w:fldCharType="begin"/>
              </w:r>
              <w:r w:rsidR="005C22A4">
                <w:instrText xml:space="preserve"> MACROBUTTON  SnrToggleCheckbox □适用 </w:instrText>
              </w:r>
              <w:r>
                <w:fldChar w:fldCharType="end"/>
              </w:r>
              <w:r>
                <w:fldChar w:fldCharType="begin"/>
              </w:r>
              <w:r w:rsidR="005C22A4">
                <w:instrText xml:space="preserve"> MACROBUTTON  SnrToggleCheckbox √不适用 </w:instrText>
              </w:r>
              <w:r>
                <w:fldChar w:fldCharType="end"/>
              </w:r>
            </w:p>
          </w:sdtContent>
        </w:sdt>
      </w:sdtContent>
    </w:sdt>
    <w:bookmarkStart w:id="406" w:name="OLE_LINK16" w:displacedByCustomXml="prev"/>
    <w:bookmarkStart w:id="407" w:name="OLE_LINK18" w:displacedByCustomXml="prev"/>
    <w:sdt>
      <w:sdtPr>
        <w:rPr>
          <w:rFonts w:ascii="宋体" w:hAnsi="宋体" w:cs="宋体" w:hint="eastAsia"/>
          <w:b w:val="0"/>
          <w:bCs w:val="0"/>
          <w:kern w:val="0"/>
          <w:szCs w:val="21"/>
        </w:rPr>
        <w:alias w:val="模块:可转换公司债券的转股条件、转股时间说明："/>
        <w:tag w:val="_GBC_235b19ac1003437586dbfe1a48116b09"/>
        <w:id w:val="-1363899701"/>
        <w:lock w:val="sdtLocked"/>
        <w:placeholder>
          <w:docPart w:val="GBC22222222222222222222222222222"/>
        </w:placeholder>
      </w:sdtPr>
      <w:sdtEndPr/>
      <w:sdtContent>
        <w:p w14:paraId="4810104A" w14:textId="77777777" w:rsidR="003A1DA7" w:rsidRDefault="002956EA">
          <w:pPr>
            <w:pStyle w:val="4"/>
            <w:numPr>
              <w:ilvl w:val="0"/>
              <w:numId w:val="23"/>
            </w:numPr>
            <w:tabs>
              <w:tab w:val="left" w:pos="672"/>
            </w:tabs>
            <w:rPr>
              <w:szCs w:val="21"/>
            </w:rPr>
          </w:pPr>
          <w:r>
            <w:rPr>
              <w:rFonts w:hint="eastAsia"/>
              <w:szCs w:val="21"/>
            </w:rPr>
            <w:t>可</w:t>
          </w:r>
          <w:r>
            <w:rPr>
              <w:rFonts w:ascii="宋体" w:hAnsi="宋体" w:hint="eastAsia"/>
              <w:szCs w:val="21"/>
            </w:rPr>
            <w:t>转换公司债</w:t>
          </w:r>
          <w:proofErr w:type="gramStart"/>
          <w:r>
            <w:rPr>
              <w:rFonts w:hint="eastAsia"/>
              <w:szCs w:val="21"/>
            </w:rPr>
            <w:t>券</w:t>
          </w:r>
          <w:proofErr w:type="gramEnd"/>
          <w:r>
            <w:rPr>
              <w:rFonts w:hint="eastAsia"/>
              <w:szCs w:val="21"/>
            </w:rPr>
            <w:t>的转股条件、转</w:t>
          </w:r>
          <w:proofErr w:type="gramStart"/>
          <w:r>
            <w:rPr>
              <w:rFonts w:hint="eastAsia"/>
              <w:szCs w:val="21"/>
            </w:rPr>
            <w:t>股时间</w:t>
          </w:r>
          <w:proofErr w:type="gramEnd"/>
          <w:r>
            <w:rPr>
              <w:rFonts w:hint="eastAsia"/>
              <w:szCs w:val="21"/>
            </w:rPr>
            <w:t>说明</w:t>
          </w:r>
        </w:p>
        <w:sdt>
          <w:sdtPr>
            <w:alias w:val="是否适用：可转换公司债券的转股条件、转股时间说明[双击切换]"/>
            <w:tag w:val="_GBC_bdbcbf7db2194e929d8f2f4945774241"/>
            <w:id w:val="2085330718"/>
            <w:lock w:val="sdtContentLocked"/>
            <w:placeholder>
              <w:docPart w:val="GBC22222222222222222222222222222"/>
            </w:placeholder>
          </w:sdtPr>
          <w:sdtEndPr/>
          <w:sdtContent>
            <w:p w14:paraId="5FF01600" w14:textId="6C2C8705" w:rsidR="003A1DA7" w:rsidRDefault="002956EA">
              <w:pPr>
                <w:rPr>
                  <w:szCs w:val="21"/>
                </w:rPr>
              </w:pPr>
              <w:r>
                <w:fldChar w:fldCharType="begin"/>
              </w:r>
              <w:r w:rsidR="005C22A4">
                <w:instrText xml:space="preserve"> MACROBUTTON  SnrToggleCheckbox □适用 </w:instrText>
              </w:r>
              <w:r>
                <w:fldChar w:fldCharType="end"/>
              </w:r>
              <w:r>
                <w:fldChar w:fldCharType="begin"/>
              </w:r>
              <w:r w:rsidR="005C22A4">
                <w:instrText xml:space="preserve"> MACROBUTTON  SnrToggleCheckbox √不适用 </w:instrText>
              </w:r>
              <w:r>
                <w:fldChar w:fldCharType="end"/>
              </w:r>
            </w:p>
          </w:sdtContent>
        </w:sdt>
      </w:sdtContent>
    </w:sdt>
    <w:sdt>
      <w:sdtPr>
        <w:rPr>
          <w:rFonts w:ascii="宋体" w:hAnsi="宋体" w:cs="宋体" w:hint="eastAsia"/>
          <w:b w:val="0"/>
          <w:bCs w:val="0"/>
          <w:kern w:val="0"/>
          <w:szCs w:val="21"/>
        </w:rPr>
        <w:alias w:val="模块:划分为金融负债的其他金融工具说明"/>
        <w:tag w:val="_GBC_d031ed2380884bb4aa3cb2efb2740308"/>
        <w:id w:val="-829596519"/>
        <w:lock w:val="sdtLocked"/>
        <w:placeholder>
          <w:docPart w:val="GBC22222222222222222222222222222"/>
        </w:placeholder>
      </w:sdtPr>
      <w:sdtEndPr>
        <w:rPr>
          <w:rFonts w:hint="default"/>
        </w:rPr>
      </w:sdtEndPr>
      <w:sdtContent>
        <w:bookmarkEnd w:id="406" w:displacedByCustomXml="prev"/>
        <w:bookmarkEnd w:id="407" w:displacedByCustomXml="prev"/>
        <w:p w14:paraId="1888E089" w14:textId="77777777" w:rsidR="003A1DA7" w:rsidRDefault="002956EA">
          <w:pPr>
            <w:pStyle w:val="4"/>
            <w:numPr>
              <w:ilvl w:val="0"/>
              <w:numId w:val="23"/>
            </w:numPr>
            <w:tabs>
              <w:tab w:val="left" w:pos="672"/>
            </w:tabs>
            <w:rPr>
              <w:szCs w:val="21"/>
            </w:rPr>
          </w:pPr>
          <w:r>
            <w:rPr>
              <w:rFonts w:hint="eastAsia"/>
              <w:szCs w:val="21"/>
            </w:rPr>
            <w:t>划分为金融负债的其他金融工具说明</w:t>
          </w:r>
        </w:p>
        <w:p w14:paraId="561A95C6" w14:textId="77777777" w:rsidR="003A1DA7" w:rsidRDefault="002956EA">
          <w:pPr>
            <w:rPr>
              <w:szCs w:val="21"/>
            </w:rPr>
          </w:pPr>
          <w:r>
            <w:rPr>
              <w:rFonts w:hint="eastAsia"/>
              <w:szCs w:val="21"/>
            </w:rPr>
            <w:t>期末发行在外的优先股、永续债等其他金融工具基本情况</w:t>
          </w:r>
        </w:p>
        <w:sdt>
          <w:sdtPr>
            <w:rPr>
              <w:szCs w:val="21"/>
            </w:rPr>
            <w:alias w:val="是否适用：划分为金融负债的其他金融工具说明[双击切换]"/>
            <w:tag w:val="_GBC_61542231aba54618ab4bd6d781bfab05"/>
            <w:id w:val="678078442"/>
            <w:lock w:val="sdtContentLocked"/>
            <w:placeholder>
              <w:docPart w:val="GBC22222222222222222222222222222"/>
            </w:placeholder>
          </w:sdtPr>
          <w:sdtEndPr/>
          <w:sdtContent>
            <w:p w14:paraId="3242C252" w14:textId="24D3CB57" w:rsidR="003A1DA7" w:rsidRDefault="002956EA">
              <w:pPr>
                <w:rPr>
                  <w:szCs w:val="21"/>
                </w:rPr>
              </w:pPr>
              <w:r>
                <w:rPr>
                  <w:szCs w:val="21"/>
                </w:rPr>
                <w:fldChar w:fldCharType="begin"/>
              </w:r>
              <w:r w:rsidR="005C22A4">
                <w:rPr>
                  <w:szCs w:val="21"/>
                </w:rPr>
                <w:instrText xml:space="preserve"> MACROBUTTON  SnrToggleCheckbox □适用 </w:instrText>
              </w:r>
              <w:r>
                <w:rPr>
                  <w:szCs w:val="21"/>
                </w:rPr>
                <w:fldChar w:fldCharType="end"/>
              </w:r>
              <w:r>
                <w:rPr>
                  <w:szCs w:val="21"/>
                </w:rPr>
                <w:fldChar w:fldCharType="begin"/>
              </w:r>
              <w:r w:rsidR="005C22A4">
                <w:rPr>
                  <w:szCs w:val="21"/>
                </w:rPr>
                <w:instrText xml:space="preserve"> MACROBUTTON  SnrToggleCheckbox √不适用 </w:instrText>
              </w:r>
              <w:r>
                <w:rPr>
                  <w:szCs w:val="21"/>
                </w:rPr>
                <w:fldChar w:fldCharType="end"/>
              </w:r>
            </w:p>
          </w:sdtContent>
        </w:sdt>
        <w:p w14:paraId="46259D07" w14:textId="77777777" w:rsidR="003A1DA7" w:rsidRDefault="002956EA">
          <w:pPr>
            <w:rPr>
              <w:szCs w:val="21"/>
            </w:rPr>
          </w:pPr>
          <w:r>
            <w:rPr>
              <w:rFonts w:hint="eastAsia"/>
              <w:szCs w:val="21"/>
            </w:rPr>
            <w:t>期末发行在外的优先股、永续债等金融工具变动情况表</w:t>
          </w:r>
        </w:p>
        <w:sdt>
          <w:sdtPr>
            <w:rPr>
              <w:szCs w:val="21"/>
            </w:rPr>
            <w:alias w:val="是否适用：期末发行在外的优先股、永续债等金融工具变动情况表_应付债券[双击切换]"/>
            <w:tag w:val="_GBC_4cf6ed9dc37d42fc946f2268e90eee97"/>
            <w:id w:val="592205781"/>
            <w:lock w:val="sdtContentLocked"/>
            <w:placeholder>
              <w:docPart w:val="GBC22222222222222222222222222222"/>
            </w:placeholder>
          </w:sdtPr>
          <w:sdtEndPr/>
          <w:sdtContent>
            <w:p w14:paraId="78916198" w14:textId="1B17FA5F" w:rsidR="00FA7144" w:rsidRDefault="002956EA" w:rsidP="0045293C">
              <w:pPr>
                <w:rPr>
                  <w:szCs w:val="21"/>
                </w:rPr>
              </w:pPr>
              <w:r>
                <w:rPr>
                  <w:szCs w:val="21"/>
                </w:rPr>
                <w:fldChar w:fldCharType="begin"/>
              </w:r>
              <w:r w:rsidR="005C22A4">
                <w:rPr>
                  <w:szCs w:val="21"/>
                </w:rPr>
                <w:instrText xml:space="preserve"> MACROBUTTON  SnrToggleCheckbox □适用 </w:instrText>
              </w:r>
              <w:r>
                <w:rPr>
                  <w:szCs w:val="21"/>
                </w:rPr>
                <w:fldChar w:fldCharType="end"/>
              </w:r>
              <w:r>
                <w:rPr>
                  <w:szCs w:val="21"/>
                </w:rPr>
                <w:fldChar w:fldCharType="begin"/>
              </w:r>
              <w:r w:rsidR="005C22A4">
                <w:rPr>
                  <w:szCs w:val="21"/>
                </w:rPr>
                <w:instrText xml:space="preserve"> MACROBUTTON  SnrToggleCheckbox √不适用 </w:instrText>
              </w:r>
              <w:r>
                <w:rPr>
                  <w:szCs w:val="21"/>
                </w:rPr>
                <w:fldChar w:fldCharType="end"/>
              </w:r>
            </w:p>
          </w:sdtContent>
        </w:sdt>
        <w:p w14:paraId="7CA8DE28" w14:textId="77777777" w:rsidR="003A1DA7" w:rsidRDefault="002956EA">
          <w:pPr>
            <w:spacing w:before="60" w:after="60"/>
            <w:rPr>
              <w:szCs w:val="21"/>
            </w:rPr>
          </w:pPr>
          <w:r>
            <w:rPr>
              <w:rFonts w:hint="eastAsia"/>
              <w:szCs w:val="21"/>
            </w:rPr>
            <w:t>其他金融工具划分为金融负债的依据说明</w:t>
          </w:r>
        </w:p>
        <w:sdt>
          <w:sdtPr>
            <w:rPr>
              <w:szCs w:val="21"/>
            </w:rPr>
            <w:alias w:val="是否适用：其他金融工具划分为金融负债的依据说明[双击切换]"/>
            <w:tag w:val="_GBC_aec0ba7f99624a559a5f92bcd8e57e4f"/>
            <w:id w:val="414906202"/>
            <w:lock w:val="sdtContentLocked"/>
            <w:placeholder>
              <w:docPart w:val="GBC22222222222222222222222222222"/>
            </w:placeholder>
          </w:sdtPr>
          <w:sdtEndPr/>
          <w:sdtContent>
            <w:p w14:paraId="6F0F0B2F" w14:textId="477AA5DB" w:rsidR="003A1DA7" w:rsidRDefault="002956EA" w:rsidP="0045293C">
              <w:pPr>
                <w:spacing w:before="60" w:after="60"/>
                <w:rPr>
                  <w:szCs w:val="21"/>
                </w:rPr>
              </w:pPr>
              <w:r>
                <w:rPr>
                  <w:szCs w:val="21"/>
                </w:rPr>
                <w:fldChar w:fldCharType="begin"/>
              </w:r>
              <w:r w:rsidR="005C22A4">
                <w:rPr>
                  <w:szCs w:val="21"/>
                </w:rPr>
                <w:instrText xml:space="preserve"> MACROBUTTON  SnrToggleCheckbox □适用 </w:instrText>
              </w:r>
              <w:r>
                <w:rPr>
                  <w:szCs w:val="21"/>
                </w:rPr>
                <w:fldChar w:fldCharType="end"/>
              </w:r>
              <w:r>
                <w:rPr>
                  <w:szCs w:val="21"/>
                </w:rPr>
                <w:fldChar w:fldCharType="begin"/>
              </w:r>
              <w:r w:rsidR="005C22A4">
                <w:rPr>
                  <w:szCs w:val="21"/>
                </w:rPr>
                <w:instrText xml:space="preserve"> MACROBUTTON  SnrToggleCheckbox √不适用 </w:instrText>
              </w:r>
              <w:r>
                <w:rPr>
                  <w:szCs w:val="21"/>
                </w:rPr>
                <w:fldChar w:fldCharType="end"/>
              </w:r>
            </w:p>
          </w:sdtContent>
        </w:sdt>
      </w:sdtContent>
    </w:sdt>
    <w:sdt>
      <w:sdtPr>
        <w:rPr>
          <w:rFonts w:hint="eastAsia"/>
          <w:szCs w:val="21"/>
        </w:rPr>
        <w:alias w:val="模块:应付债券其他说明"/>
        <w:tag w:val="_GBC_32fb23173d7a4a4fa8cb056982254a59"/>
        <w:id w:val="1942411151"/>
        <w:lock w:val="sdtLocked"/>
        <w:placeholder>
          <w:docPart w:val="GBC22222222222222222222222222222"/>
        </w:placeholder>
      </w:sdtPr>
      <w:sdtEndPr/>
      <w:sdtContent>
        <w:p w14:paraId="2F2D07E1" w14:textId="77777777" w:rsidR="003A1DA7" w:rsidRDefault="002956EA">
          <w:pPr>
            <w:spacing w:before="60" w:after="60"/>
            <w:rPr>
              <w:szCs w:val="21"/>
            </w:rPr>
          </w:pPr>
          <w:r>
            <w:rPr>
              <w:rFonts w:hint="eastAsia"/>
              <w:szCs w:val="21"/>
            </w:rPr>
            <w:t>其他说明：</w:t>
          </w:r>
        </w:p>
        <w:sdt>
          <w:sdtPr>
            <w:rPr>
              <w:szCs w:val="21"/>
            </w:rPr>
            <w:alias w:val="是否适用：应付债券的其他说明[双击切换]"/>
            <w:tag w:val="_GBC_34ea80305b6a4fafaf2943f684877d08"/>
            <w:id w:val="1812587826"/>
            <w:lock w:val="sdtContentLocked"/>
            <w:placeholder>
              <w:docPart w:val="GBC22222222222222222222222222222"/>
            </w:placeholder>
          </w:sdtPr>
          <w:sdtEndPr/>
          <w:sdtContent>
            <w:p w14:paraId="6D941BAD" w14:textId="77777777" w:rsidR="003A1DA7" w:rsidRDefault="002956EA" w:rsidP="005C22A4">
              <w:pPr>
                <w:spacing w:before="60" w:after="60"/>
                <w:rPr>
                  <w:szCs w:val="21"/>
                </w:rPr>
              </w:pPr>
              <w:r>
                <w:rPr>
                  <w:szCs w:val="21"/>
                </w:rPr>
                <w:fldChar w:fldCharType="begin"/>
              </w:r>
              <w:r w:rsidR="005C22A4">
                <w:rPr>
                  <w:szCs w:val="21"/>
                </w:rPr>
                <w:instrText xml:space="preserve"> MACROBUTTON  SnrToggleCheckbox □适用 </w:instrText>
              </w:r>
              <w:r>
                <w:rPr>
                  <w:szCs w:val="21"/>
                </w:rPr>
                <w:fldChar w:fldCharType="end"/>
              </w:r>
              <w:r>
                <w:rPr>
                  <w:szCs w:val="21"/>
                </w:rPr>
                <w:fldChar w:fldCharType="begin"/>
              </w:r>
              <w:r w:rsidR="005C22A4">
                <w:rPr>
                  <w:szCs w:val="21"/>
                </w:rPr>
                <w:instrText xml:space="preserve"> MACROBUTTON  SnrToggleCheckbox √不适用 </w:instrText>
              </w:r>
              <w:r>
                <w:rPr>
                  <w:szCs w:val="21"/>
                </w:rPr>
                <w:fldChar w:fldCharType="end"/>
              </w:r>
            </w:p>
          </w:sdtContent>
        </w:sdt>
      </w:sdtContent>
    </w:sdt>
    <w:p w14:paraId="65F6ACFD" w14:textId="77777777" w:rsidR="003A1DA7" w:rsidRDefault="003A1DA7">
      <w:pPr>
        <w:rPr>
          <w:szCs w:val="21"/>
        </w:rPr>
      </w:pPr>
    </w:p>
    <w:bookmarkStart w:id="408" w:name="_Toc49441371" w:displacedByCustomXml="next"/>
    <w:sdt>
      <w:sdtPr>
        <w:rPr>
          <w:rFonts w:ascii="宋体" w:hAnsi="宋体" w:cs="宋体" w:hint="eastAsia"/>
          <w:b w:val="0"/>
          <w:bCs w:val="0"/>
          <w:kern w:val="0"/>
          <w:szCs w:val="21"/>
        </w:rPr>
        <w:alias w:val="模块:租赁负债"/>
        <w:tag w:val="_SEC_6bd3f432494344eb8aaf6d133dbbfdc8"/>
        <w:id w:val="215478173"/>
        <w:lock w:val="sdtLocked"/>
        <w:placeholder>
          <w:docPart w:val="GBC22222222222222222222222222222"/>
        </w:placeholder>
      </w:sdtPr>
      <w:sdtEndPr>
        <w:rPr>
          <w:rFonts w:hint="default"/>
        </w:rPr>
      </w:sdtEndPr>
      <w:sdtContent>
        <w:p w14:paraId="43574A8A" w14:textId="77777777" w:rsidR="003A1DA7" w:rsidRDefault="002956EA">
          <w:pPr>
            <w:pStyle w:val="3"/>
            <w:numPr>
              <w:ilvl w:val="0"/>
              <w:numId w:val="21"/>
            </w:numPr>
            <w:tabs>
              <w:tab w:val="left" w:pos="504"/>
            </w:tabs>
            <w:rPr>
              <w:szCs w:val="21"/>
            </w:rPr>
          </w:pPr>
          <w:r>
            <w:rPr>
              <w:rFonts w:hint="eastAsia"/>
              <w:szCs w:val="21"/>
            </w:rPr>
            <w:t>租赁负债</w:t>
          </w:r>
          <w:bookmarkEnd w:id="408"/>
        </w:p>
        <w:sdt>
          <w:sdtPr>
            <w:rPr>
              <w:szCs w:val="21"/>
            </w:rPr>
            <w:alias w:val="是否适用：租赁负债[双击切换]"/>
            <w:tag w:val="_GBC_cec9aedf0aa8427d9bd5dbf17e698298"/>
            <w:id w:val="1583253013"/>
            <w:lock w:val="sdtContentLocked"/>
            <w:placeholder>
              <w:docPart w:val="GBC22222222222222222222222222222"/>
            </w:placeholder>
          </w:sdtPr>
          <w:sdtEndPr/>
          <w:sdtContent>
            <w:p w14:paraId="06D367CD" w14:textId="77777777" w:rsidR="003A1DA7" w:rsidRDefault="002956EA">
              <w:r>
                <w:rPr>
                  <w:szCs w:val="21"/>
                </w:rPr>
                <w:fldChar w:fldCharType="begin"/>
              </w:r>
              <w:r w:rsidR="001463C2">
                <w:rPr>
                  <w:szCs w:val="21"/>
                </w:rPr>
                <w:instrText xml:space="preserve"> MACROBUTTON  SnrToggleCheckbox □适用 </w:instrText>
              </w:r>
              <w:r>
                <w:rPr>
                  <w:szCs w:val="21"/>
                </w:rPr>
                <w:fldChar w:fldCharType="end"/>
              </w:r>
              <w:r>
                <w:rPr>
                  <w:szCs w:val="21"/>
                </w:rPr>
                <w:fldChar w:fldCharType="begin"/>
              </w:r>
              <w:r w:rsidR="001463C2">
                <w:rPr>
                  <w:szCs w:val="21"/>
                </w:rPr>
                <w:instrText xml:space="preserve"> MACROBUTTON  SnrToggleCheckbox √不适用 </w:instrText>
              </w:r>
              <w:r>
                <w:rPr>
                  <w:szCs w:val="21"/>
                </w:rPr>
                <w:fldChar w:fldCharType="end"/>
              </w:r>
            </w:p>
          </w:sdtContent>
        </w:sdt>
      </w:sdtContent>
    </w:sdt>
    <w:p w14:paraId="7741EAE0" w14:textId="77777777" w:rsidR="003A1DA7" w:rsidRDefault="003A1DA7">
      <w:pPr>
        <w:rPr>
          <w:szCs w:val="21"/>
        </w:rPr>
      </w:pPr>
    </w:p>
    <w:p w14:paraId="36DC978D" w14:textId="77777777" w:rsidR="003A1DA7" w:rsidRDefault="002956EA">
      <w:pPr>
        <w:pStyle w:val="3"/>
        <w:numPr>
          <w:ilvl w:val="0"/>
          <w:numId w:val="21"/>
        </w:numPr>
        <w:tabs>
          <w:tab w:val="left" w:pos="504"/>
        </w:tabs>
        <w:rPr>
          <w:rFonts w:ascii="宋体" w:hAnsi="宋体"/>
          <w:szCs w:val="21"/>
        </w:rPr>
      </w:pPr>
      <w:bookmarkStart w:id="409" w:name="_Toc49441372"/>
      <w:r>
        <w:rPr>
          <w:rFonts w:ascii="宋体" w:hAnsi="宋体" w:hint="eastAsia"/>
          <w:szCs w:val="21"/>
        </w:rPr>
        <w:t>长期应付款</w:t>
      </w:r>
      <w:bookmarkEnd w:id="409"/>
    </w:p>
    <w:bookmarkStart w:id="410" w:name="_Hlk10536746" w:displacedByCustomXml="next"/>
    <w:sdt>
      <w:sdtPr>
        <w:rPr>
          <w:rFonts w:ascii="宋体" w:hAnsi="宋体" w:cs="宋体" w:hint="eastAsia"/>
          <w:b w:val="0"/>
          <w:bCs w:val="0"/>
          <w:kern w:val="0"/>
          <w:szCs w:val="24"/>
        </w:rPr>
        <w:alias w:val="模块:项目列示"/>
        <w:tag w:val="_SEC_c0e96ee0f49e415f98873dfb1c798446"/>
        <w:id w:val="-1172101609"/>
        <w:lock w:val="sdtLocked"/>
        <w:placeholder>
          <w:docPart w:val="GBC22222222222222222222222222222"/>
        </w:placeholder>
      </w:sdtPr>
      <w:sdtEndPr/>
      <w:sdtContent>
        <w:p w14:paraId="47AEBF95" w14:textId="77777777" w:rsidR="003A1DA7" w:rsidRDefault="002956EA">
          <w:pPr>
            <w:pStyle w:val="4"/>
          </w:pPr>
          <w:r>
            <w:rPr>
              <w:rFonts w:hint="eastAsia"/>
            </w:rPr>
            <w:t>项目列示</w:t>
          </w:r>
        </w:p>
        <w:sdt>
          <w:sdtPr>
            <w:alias w:val="是否适用：长期应付款分类列示[双击切换]"/>
            <w:tag w:val="_GBC_dc1496c33e4a4cabb259020dbf46be93"/>
            <w:id w:val="326643361"/>
            <w:lock w:val="sdtContentLocked"/>
            <w:placeholder>
              <w:docPart w:val="GBC22222222222222222222222222222"/>
            </w:placeholder>
          </w:sdtPr>
          <w:sdtEndPr/>
          <w:sdtContent>
            <w:p w14:paraId="15F89C49" w14:textId="77777777" w:rsidR="003A1DA7" w:rsidRDefault="002956EA">
              <w:r>
                <w:fldChar w:fldCharType="begin"/>
              </w:r>
              <w:r w:rsidR="001463C2">
                <w:instrText xml:space="preserve"> MACROBUTTON  SnrToggleCheckbox √适用 </w:instrText>
              </w:r>
              <w:r>
                <w:fldChar w:fldCharType="end"/>
              </w:r>
              <w:r>
                <w:fldChar w:fldCharType="begin"/>
              </w:r>
              <w:r w:rsidR="001463C2">
                <w:instrText xml:space="preserve"> MACROBUTTON  SnrToggleCheckbox □不适用 </w:instrText>
              </w:r>
              <w:r>
                <w:fldChar w:fldCharType="end"/>
              </w:r>
            </w:p>
          </w:sdtContent>
        </w:sdt>
        <w:p w14:paraId="7D90583C" w14:textId="77777777" w:rsidR="003A1DA7" w:rsidRDefault="002956EA">
          <w:pPr>
            <w:jc w:val="right"/>
            <w:rPr>
              <w:szCs w:val="21"/>
            </w:rPr>
          </w:pPr>
          <w:r>
            <w:rPr>
              <w:rFonts w:hint="eastAsia"/>
              <w:szCs w:val="21"/>
            </w:rPr>
            <w:t>单位：</w:t>
          </w:r>
          <w:sdt>
            <w:sdtPr>
              <w:rPr>
                <w:rFonts w:hint="eastAsia"/>
                <w:szCs w:val="21"/>
              </w:rPr>
              <w:alias w:val="单位：长期应付款分类列示"/>
              <w:tag w:val="_GBC_ebfc605e57a44e54b3e33ac2adbd49b3"/>
              <w:id w:val="52699513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长期应付款分类列示"/>
              <w:tag w:val="_GBC_3e0811a7722a450c98b76253621cc253"/>
              <w:id w:val="-1977898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5"/>
            <w:gridCol w:w="2792"/>
            <w:gridCol w:w="2806"/>
          </w:tblGrid>
          <w:tr w:rsidR="001463C2" w14:paraId="73D1C178" w14:textId="77777777" w:rsidTr="00C43F2D">
            <w:bookmarkStart w:id="411" w:name="_Hlk532911057" w:displacedByCustomXml="next"/>
            <w:sdt>
              <w:sdtPr>
                <w:tag w:val="_PLD_c3a93bba75a94d61a6bb41116821520d"/>
                <w:id w:val="1829552980"/>
                <w:lock w:val="sdtLocked"/>
              </w:sdtPr>
              <w:sdtEndPr/>
              <w:sdtContent>
                <w:tc>
                  <w:tcPr>
                    <w:tcW w:w="1828" w:type="pct"/>
                    <w:shd w:val="clear" w:color="auto" w:fill="auto"/>
                    <w:vAlign w:val="center"/>
                  </w:tcPr>
                  <w:p w14:paraId="2595ED16" w14:textId="77777777" w:rsidR="001463C2" w:rsidRDefault="001463C2" w:rsidP="00C43F2D">
                    <w:pPr>
                      <w:tabs>
                        <w:tab w:val="right" w:pos="3690"/>
                        <w:tab w:val="right" w:pos="5130"/>
                        <w:tab w:val="right" w:pos="6030"/>
                        <w:tab w:val="right" w:pos="7650"/>
                        <w:tab w:val="right" w:pos="9270"/>
                      </w:tabs>
                      <w:adjustRightInd w:val="0"/>
                      <w:snapToGrid w:val="0"/>
                      <w:jc w:val="center"/>
                      <w:rPr>
                        <w:szCs w:val="21"/>
                      </w:rPr>
                    </w:pPr>
                    <w:r>
                      <w:rPr>
                        <w:rFonts w:hint="eastAsia"/>
                        <w:szCs w:val="21"/>
                      </w:rPr>
                      <w:t>项目</w:t>
                    </w:r>
                  </w:p>
                </w:tc>
              </w:sdtContent>
            </w:sdt>
            <w:sdt>
              <w:sdtPr>
                <w:tag w:val="_PLD_4cef3b6e993d4efeab53c68db46274b8"/>
                <w:id w:val="-709411912"/>
                <w:lock w:val="sdtLocked"/>
              </w:sdtPr>
              <w:sdtEndPr/>
              <w:sdtContent>
                <w:tc>
                  <w:tcPr>
                    <w:tcW w:w="1582" w:type="pct"/>
                    <w:shd w:val="clear" w:color="auto" w:fill="auto"/>
                    <w:vAlign w:val="center"/>
                  </w:tcPr>
                  <w:p w14:paraId="03B51F11" w14:textId="77777777" w:rsidR="001463C2" w:rsidRDefault="001463C2" w:rsidP="00C43F2D">
                    <w:pPr>
                      <w:jc w:val="center"/>
                      <w:rPr>
                        <w:szCs w:val="21"/>
                      </w:rPr>
                    </w:pPr>
                    <w:r>
                      <w:rPr>
                        <w:rFonts w:hint="eastAsia"/>
                        <w:szCs w:val="21"/>
                      </w:rPr>
                      <w:t>期末余额</w:t>
                    </w:r>
                  </w:p>
                </w:tc>
              </w:sdtContent>
            </w:sdt>
            <w:sdt>
              <w:sdtPr>
                <w:tag w:val="_PLD_d7980fd6d7084f6bb108abf1cc53570a"/>
                <w:id w:val="1620872827"/>
                <w:lock w:val="sdtLocked"/>
              </w:sdtPr>
              <w:sdtEndPr/>
              <w:sdtContent>
                <w:tc>
                  <w:tcPr>
                    <w:tcW w:w="1590" w:type="pct"/>
                    <w:shd w:val="clear" w:color="auto" w:fill="auto"/>
                    <w:vAlign w:val="center"/>
                  </w:tcPr>
                  <w:p w14:paraId="567579E2" w14:textId="77777777" w:rsidR="001463C2" w:rsidRDefault="001463C2" w:rsidP="00C43F2D">
                    <w:pPr>
                      <w:jc w:val="center"/>
                      <w:rPr>
                        <w:szCs w:val="21"/>
                      </w:rPr>
                    </w:pPr>
                    <w:r>
                      <w:rPr>
                        <w:rFonts w:hint="eastAsia"/>
                        <w:szCs w:val="21"/>
                      </w:rPr>
                      <w:t>期初余额</w:t>
                    </w:r>
                  </w:p>
                </w:tc>
              </w:sdtContent>
            </w:sdt>
          </w:tr>
          <w:tr w:rsidR="001463C2" w14:paraId="51DDF98E" w14:textId="77777777" w:rsidTr="00C43F2D">
            <w:sdt>
              <w:sdtPr>
                <w:tag w:val="_PLD_5e2f309101aa42679809229e6373eaeb"/>
                <w:id w:val="1660580144"/>
                <w:lock w:val="sdtLocked"/>
              </w:sdtPr>
              <w:sdtEndPr/>
              <w:sdtContent>
                <w:tc>
                  <w:tcPr>
                    <w:tcW w:w="1828" w:type="pct"/>
                    <w:shd w:val="clear" w:color="auto" w:fill="auto"/>
                  </w:tcPr>
                  <w:p w14:paraId="50F807C9" w14:textId="77777777" w:rsidR="001463C2" w:rsidRDefault="001463C2" w:rsidP="00C43F2D">
                    <w:pPr>
                      <w:tabs>
                        <w:tab w:val="right" w:pos="3690"/>
                        <w:tab w:val="right" w:pos="5130"/>
                        <w:tab w:val="right" w:pos="6030"/>
                        <w:tab w:val="right" w:pos="7650"/>
                        <w:tab w:val="right" w:pos="9270"/>
                      </w:tabs>
                      <w:adjustRightInd w:val="0"/>
                      <w:snapToGrid w:val="0"/>
                      <w:rPr>
                        <w:szCs w:val="21"/>
                      </w:rPr>
                    </w:pPr>
                    <w:r>
                      <w:rPr>
                        <w:rFonts w:hint="eastAsia"/>
                        <w:szCs w:val="21"/>
                      </w:rPr>
                      <w:t>长期应付款</w:t>
                    </w:r>
                  </w:p>
                </w:tc>
              </w:sdtContent>
            </w:sdt>
            <w:tc>
              <w:tcPr>
                <w:tcW w:w="1582" w:type="pct"/>
                <w:shd w:val="clear" w:color="auto" w:fill="auto"/>
              </w:tcPr>
              <w:p w14:paraId="564F9923" w14:textId="77777777" w:rsidR="001463C2" w:rsidRDefault="001463C2" w:rsidP="00C43F2D">
                <w:pPr>
                  <w:tabs>
                    <w:tab w:val="right" w:pos="3690"/>
                    <w:tab w:val="right" w:pos="5130"/>
                    <w:tab w:val="right" w:pos="6030"/>
                    <w:tab w:val="right" w:pos="7650"/>
                    <w:tab w:val="right" w:pos="9270"/>
                  </w:tabs>
                  <w:adjustRightInd w:val="0"/>
                  <w:snapToGrid w:val="0"/>
                  <w:jc w:val="right"/>
                  <w:rPr>
                    <w:szCs w:val="21"/>
                  </w:rPr>
                </w:pPr>
              </w:p>
            </w:tc>
            <w:tc>
              <w:tcPr>
                <w:tcW w:w="1590" w:type="pct"/>
                <w:shd w:val="clear" w:color="auto" w:fill="auto"/>
              </w:tcPr>
              <w:p w14:paraId="46B2BBDD" w14:textId="77777777" w:rsidR="001463C2" w:rsidRDefault="001463C2" w:rsidP="00C43F2D">
                <w:pPr>
                  <w:tabs>
                    <w:tab w:val="right" w:pos="3690"/>
                    <w:tab w:val="right" w:pos="5130"/>
                    <w:tab w:val="right" w:pos="6030"/>
                    <w:tab w:val="right" w:pos="7650"/>
                    <w:tab w:val="right" w:pos="9270"/>
                  </w:tabs>
                  <w:adjustRightInd w:val="0"/>
                  <w:snapToGrid w:val="0"/>
                  <w:jc w:val="right"/>
                  <w:rPr>
                    <w:szCs w:val="21"/>
                  </w:rPr>
                </w:pPr>
              </w:p>
            </w:tc>
          </w:tr>
          <w:tr w:rsidR="001463C2" w14:paraId="110AD4C0" w14:textId="77777777" w:rsidTr="00F776B2">
            <w:sdt>
              <w:sdtPr>
                <w:tag w:val="_PLD_c99f5008eb7c496ab0332c6e3c621269"/>
                <w:id w:val="-1980449942"/>
                <w:lock w:val="sdtLocked"/>
              </w:sdtPr>
              <w:sdtEndPr/>
              <w:sdtContent>
                <w:tc>
                  <w:tcPr>
                    <w:tcW w:w="1828" w:type="pct"/>
                    <w:shd w:val="clear" w:color="auto" w:fill="auto"/>
                  </w:tcPr>
                  <w:p w14:paraId="4BBBA87B" w14:textId="77777777" w:rsidR="001463C2" w:rsidRDefault="001463C2" w:rsidP="00C43F2D">
                    <w:pPr>
                      <w:tabs>
                        <w:tab w:val="right" w:pos="3690"/>
                        <w:tab w:val="right" w:pos="5130"/>
                        <w:tab w:val="right" w:pos="6030"/>
                        <w:tab w:val="right" w:pos="7650"/>
                        <w:tab w:val="right" w:pos="9270"/>
                      </w:tabs>
                      <w:adjustRightInd w:val="0"/>
                      <w:snapToGrid w:val="0"/>
                      <w:rPr>
                        <w:szCs w:val="21"/>
                      </w:rPr>
                    </w:pPr>
                    <w:r>
                      <w:rPr>
                        <w:rFonts w:hint="eastAsia"/>
                        <w:szCs w:val="21"/>
                      </w:rPr>
                      <w:t>专项应付款</w:t>
                    </w:r>
                  </w:p>
                </w:tc>
              </w:sdtContent>
            </w:sdt>
            <w:tc>
              <w:tcPr>
                <w:tcW w:w="1582" w:type="pct"/>
                <w:shd w:val="clear" w:color="auto" w:fill="auto"/>
                <w:vAlign w:val="center"/>
              </w:tcPr>
              <w:p w14:paraId="793B6619" w14:textId="77777777" w:rsidR="001463C2" w:rsidRPr="00F776B2" w:rsidRDefault="001463C2" w:rsidP="00F776B2">
                <w:pPr>
                  <w:tabs>
                    <w:tab w:val="right" w:pos="3690"/>
                    <w:tab w:val="right" w:pos="5130"/>
                    <w:tab w:val="right" w:pos="6030"/>
                    <w:tab w:val="right" w:pos="7650"/>
                    <w:tab w:val="right" w:pos="9270"/>
                  </w:tabs>
                  <w:adjustRightInd w:val="0"/>
                  <w:snapToGrid w:val="0"/>
                  <w:jc w:val="right"/>
                  <w:rPr>
                    <w:rFonts w:ascii="Times New Roman" w:hAnsi="Times New Roman" w:cs="Times New Roman"/>
                    <w:szCs w:val="21"/>
                  </w:rPr>
                </w:pPr>
                <w:r w:rsidRPr="00F776B2">
                  <w:rPr>
                    <w:rFonts w:ascii="Times New Roman" w:hAnsi="Times New Roman" w:cs="Times New Roman"/>
                    <w:szCs w:val="21"/>
                  </w:rPr>
                  <w:t>15,360,000.00</w:t>
                </w:r>
              </w:p>
            </w:tc>
            <w:tc>
              <w:tcPr>
                <w:tcW w:w="1590" w:type="pct"/>
                <w:shd w:val="clear" w:color="auto" w:fill="auto"/>
                <w:vAlign w:val="center"/>
              </w:tcPr>
              <w:p w14:paraId="76C8D11A" w14:textId="77777777" w:rsidR="001463C2" w:rsidRPr="00F776B2" w:rsidRDefault="001463C2" w:rsidP="00F776B2">
                <w:pPr>
                  <w:tabs>
                    <w:tab w:val="right" w:pos="3690"/>
                    <w:tab w:val="right" w:pos="5130"/>
                    <w:tab w:val="right" w:pos="6030"/>
                    <w:tab w:val="right" w:pos="7650"/>
                    <w:tab w:val="right" w:pos="9270"/>
                  </w:tabs>
                  <w:adjustRightInd w:val="0"/>
                  <w:snapToGrid w:val="0"/>
                  <w:jc w:val="right"/>
                  <w:rPr>
                    <w:rFonts w:ascii="Times New Roman" w:hAnsi="Times New Roman" w:cs="Times New Roman"/>
                    <w:szCs w:val="21"/>
                  </w:rPr>
                </w:pPr>
                <w:r w:rsidRPr="00F776B2">
                  <w:rPr>
                    <w:rFonts w:ascii="Times New Roman" w:hAnsi="Times New Roman" w:cs="Times New Roman"/>
                    <w:szCs w:val="21"/>
                  </w:rPr>
                  <w:t>15,360,000.00</w:t>
                </w:r>
              </w:p>
            </w:tc>
          </w:tr>
          <w:tr w:rsidR="001463C2" w14:paraId="598EF0C1" w14:textId="77777777" w:rsidTr="00F776B2">
            <w:sdt>
              <w:sdtPr>
                <w:tag w:val="_PLD_cba41f27288e4eb38b01308f50786168"/>
                <w:id w:val="1205297424"/>
                <w:lock w:val="sdtLocked"/>
              </w:sdtPr>
              <w:sdtEndPr/>
              <w:sdtContent>
                <w:tc>
                  <w:tcPr>
                    <w:tcW w:w="1828" w:type="pct"/>
                    <w:shd w:val="clear" w:color="auto" w:fill="auto"/>
                  </w:tcPr>
                  <w:p w14:paraId="6790786E" w14:textId="77777777" w:rsidR="001463C2" w:rsidRDefault="001463C2" w:rsidP="00C43F2D">
                    <w:pPr>
                      <w:tabs>
                        <w:tab w:val="right" w:pos="3690"/>
                        <w:tab w:val="right" w:pos="5130"/>
                        <w:tab w:val="right" w:pos="6030"/>
                        <w:tab w:val="right" w:pos="7650"/>
                        <w:tab w:val="right" w:pos="9270"/>
                      </w:tabs>
                      <w:adjustRightInd w:val="0"/>
                      <w:snapToGrid w:val="0"/>
                      <w:rPr>
                        <w:szCs w:val="21"/>
                      </w:rPr>
                    </w:pPr>
                    <w:r>
                      <w:rPr>
                        <w:rFonts w:hint="eastAsia"/>
                        <w:szCs w:val="21"/>
                      </w:rPr>
                      <w:t>合计</w:t>
                    </w:r>
                  </w:p>
                </w:tc>
              </w:sdtContent>
            </w:sdt>
            <w:tc>
              <w:tcPr>
                <w:tcW w:w="1582" w:type="pct"/>
                <w:shd w:val="clear" w:color="auto" w:fill="auto"/>
                <w:vAlign w:val="center"/>
              </w:tcPr>
              <w:p w14:paraId="2C68F405" w14:textId="77777777" w:rsidR="001463C2" w:rsidRPr="00F776B2" w:rsidRDefault="001463C2" w:rsidP="00F776B2">
                <w:pPr>
                  <w:tabs>
                    <w:tab w:val="right" w:pos="3690"/>
                    <w:tab w:val="right" w:pos="5130"/>
                    <w:tab w:val="right" w:pos="6030"/>
                    <w:tab w:val="right" w:pos="7650"/>
                    <w:tab w:val="right" w:pos="9270"/>
                  </w:tabs>
                  <w:adjustRightInd w:val="0"/>
                  <w:snapToGrid w:val="0"/>
                  <w:jc w:val="right"/>
                  <w:rPr>
                    <w:rFonts w:ascii="Times New Roman" w:hAnsi="Times New Roman" w:cs="Times New Roman"/>
                    <w:szCs w:val="21"/>
                  </w:rPr>
                </w:pPr>
                <w:r w:rsidRPr="00F776B2">
                  <w:rPr>
                    <w:rFonts w:ascii="Times New Roman" w:hAnsi="Times New Roman" w:cs="Times New Roman"/>
                  </w:rPr>
                  <w:t>15,360,000.00</w:t>
                </w:r>
              </w:p>
            </w:tc>
            <w:tc>
              <w:tcPr>
                <w:tcW w:w="1590" w:type="pct"/>
                <w:shd w:val="clear" w:color="auto" w:fill="auto"/>
                <w:vAlign w:val="center"/>
              </w:tcPr>
              <w:p w14:paraId="51663869" w14:textId="77777777" w:rsidR="001463C2" w:rsidRPr="00F776B2" w:rsidRDefault="001463C2" w:rsidP="00F776B2">
                <w:pPr>
                  <w:tabs>
                    <w:tab w:val="right" w:pos="3690"/>
                    <w:tab w:val="right" w:pos="5130"/>
                    <w:tab w:val="right" w:pos="6030"/>
                    <w:tab w:val="right" w:pos="7650"/>
                    <w:tab w:val="right" w:pos="9270"/>
                  </w:tabs>
                  <w:adjustRightInd w:val="0"/>
                  <w:snapToGrid w:val="0"/>
                  <w:jc w:val="right"/>
                  <w:rPr>
                    <w:rFonts w:ascii="Times New Roman" w:hAnsi="Times New Roman" w:cs="Times New Roman"/>
                    <w:szCs w:val="21"/>
                  </w:rPr>
                </w:pPr>
                <w:r w:rsidRPr="00F776B2">
                  <w:rPr>
                    <w:rFonts w:ascii="Times New Roman" w:hAnsi="Times New Roman" w:cs="Times New Roman"/>
                  </w:rPr>
                  <w:t>15,360,000.00</w:t>
                </w:r>
              </w:p>
            </w:tc>
          </w:tr>
        </w:tbl>
        <w:p w14:paraId="5BB7096F" w14:textId="77777777" w:rsidR="001463C2" w:rsidRDefault="00F91C06"/>
      </w:sdtContent>
    </w:sdt>
    <w:bookmarkEnd w:id="411" w:displacedByCustomXml="next"/>
    <w:bookmarkEnd w:id="410" w:displacedByCustomXml="next"/>
    <w:bookmarkStart w:id="412" w:name="_Hlk10536806" w:displacedByCustomXml="next"/>
    <w:bookmarkStart w:id="413" w:name="_Hlk10536877" w:displacedByCustomXml="next"/>
    <w:sdt>
      <w:sdtPr>
        <w:rPr>
          <w:rFonts w:ascii="宋体" w:hAnsi="宋体" w:cs="宋体" w:hint="eastAsia"/>
          <w:b w:val="0"/>
          <w:bCs w:val="0"/>
          <w:kern w:val="0"/>
          <w:szCs w:val="24"/>
        </w:rPr>
        <w:alias w:val="模块:长期应付款"/>
        <w:tag w:val="_SEC_1ac73daea3484386b92787e79e677fbb"/>
        <w:id w:val="-1821729444"/>
        <w:lock w:val="sdtLocked"/>
        <w:placeholder>
          <w:docPart w:val="GBC22222222222222222222222222222"/>
        </w:placeholder>
      </w:sdtPr>
      <w:sdtEndPr>
        <w:rPr>
          <w:rFonts w:hint="default"/>
        </w:rPr>
      </w:sdtEndPr>
      <w:sdtContent>
        <w:p w14:paraId="17F1C1B1" w14:textId="77777777" w:rsidR="003A1DA7" w:rsidRDefault="002956EA">
          <w:pPr>
            <w:pStyle w:val="4"/>
            <w:ind w:left="360" w:hanging="360"/>
          </w:pPr>
          <w:r>
            <w:rPr>
              <w:rFonts w:hint="eastAsia"/>
            </w:rPr>
            <w:t>长期应付款</w:t>
          </w:r>
          <w:bookmarkEnd w:id="412"/>
        </w:p>
        <w:sdt>
          <w:sdtPr>
            <w:alias w:val="是否适用：按款项性质列示长期应付款[双击切换]"/>
            <w:tag w:val="_GBC_a9fa9a5286484f4bb853b1eff824e621"/>
            <w:id w:val="-122308964"/>
            <w:lock w:val="sdtContentLocked"/>
            <w:placeholder>
              <w:docPart w:val="GBC22222222222222222222222222222"/>
            </w:placeholder>
          </w:sdtPr>
          <w:sdtEndPr/>
          <w:sdtContent>
            <w:p w14:paraId="30A05907" w14:textId="77777777" w:rsidR="003A1DA7" w:rsidRDefault="002956EA" w:rsidP="004218B3">
              <w:pPr>
                <w:rPr>
                  <w:szCs w:val="21"/>
                </w:rPr>
              </w:pPr>
              <w:r>
                <w:fldChar w:fldCharType="begin"/>
              </w:r>
              <w:r w:rsidR="00DE39C6">
                <w:instrText xml:space="preserve">MACROBUTTON  SnrToggleCheckbox □适用 </w:instrText>
              </w:r>
              <w:r>
                <w:fldChar w:fldCharType="end"/>
              </w:r>
              <w:r>
                <w:fldChar w:fldCharType="begin"/>
              </w:r>
              <w:r w:rsidR="00DE39C6">
                <w:instrText xml:space="preserve"> MACROBUTTON  SnrToggleCheckbox √不适用 </w:instrText>
              </w:r>
              <w:r>
                <w:fldChar w:fldCharType="end"/>
              </w:r>
            </w:p>
          </w:sdtContent>
        </w:sdt>
        <w:p w14:paraId="12841E17" w14:textId="77777777" w:rsidR="003A1DA7" w:rsidRDefault="00F91C06"/>
      </w:sdtContent>
    </w:sdt>
    <w:bookmarkEnd w:id="413" w:displacedByCustomXml="prev"/>
    <w:sdt>
      <w:sdtPr>
        <w:rPr>
          <w:rFonts w:ascii="宋体" w:hAnsi="宋体" w:cs="宋体" w:hint="eastAsia"/>
          <w:b w:val="0"/>
          <w:bCs w:val="0"/>
          <w:kern w:val="0"/>
          <w:szCs w:val="24"/>
        </w:rPr>
        <w:alias w:val="模块:专项应付款"/>
        <w:tag w:val="_GBC_6847689be8c1493eb5db4e6dbab0fdbe"/>
        <w:id w:val="-1231535933"/>
        <w:lock w:val="sdtLocked"/>
        <w:placeholder>
          <w:docPart w:val="GBC22222222222222222222222222222"/>
        </w:placeholder>
      </w:sdtPr>
      <w:sdtEndPr>
        <w:rPr>
          <w:rFonts w:cstheme="minorBidi" w:hint="default"/>
          <w:color w:val="000000" w:themeColor="text1"/>
          <w:kern w:val="2"/>
          <w:szCs w:val="21"/>
        </w:rPr>
      </w:sdtEndPr>
      <w:sdtContent>
        <w:p w14:paraId="718302D6" w14:textId="77777777" w:rsidR="003A1DA7" w:rsidRDefault="002956EA">
          <w:pPr>
            <w:pStyle w:val="4"/>
          </w:pPr>
          <w:r>
            <w:rPr>
              <w:rFonts w:hint="eastAsia"/>
            </w:rPr>
            <w:t>专项应付款</w:t>
          </w:r>
        </w:p>
        <w:sdt>
          <w:sdtPr>
            <w:alias w:val="是否适用：专项应付款[双击切换]"/>
            <w:tag w:val="_GBC_f70a824e87784429a75fa648d7634cf8"/>
            <w:id w:val="1401256933"/>
            <w:lock w:val="sdtContentLocked"/>
            <w:placeholder>
              <w:docPart w:val="GBC22222222222222222222222222222"/>
            </w:placeholder>
          </w:sdtPr>
          <w:sdtEndPr/>
          <w:sdtContent>
            <w:p w14:paraId="4A10CB92" w14:textId="77777777" w:rsidR="003A1DA7" w:rsidRDefault="002956EA">
              <w:r>
                <w:fldChar w:fldCharType="begin"/>
              </w:r>
              <w:r w:rsidR="00DE39C6">
                <w:instrText xml:space="preserve"> MACROBUTTON  SnrToggleCheckbox √适用 </w:instrText>
              </w:r>
              <w:r>
                <w:fldChar w:fldCharType="end"/>
              </w:r>
              <w:r>
                <w:fldChar w:fldCharType="begin"/>
              </w:r>
              <w:r w:rsidR="00DE39C6">
                <w:instrText xml:space="preserve"> MACROBUTTON  SnrToggleCheckbox □不适用 </w:instrText>
              </w:r>
              <w:r>
                <w:fldChar w:fldCharType="end"/>
              </w:r>
            </w:p>
          </w:sdtContent>
        </w:sdt>
        <w:p w14:paraId="015E7563" w14:textId="77777777" w:rsidR="003A1DA7" w:rsidRDefault="002956EA">
          <w:pPr>
            <w:jc w:val="right"/>
            <w:rPr>
              <w:szCs w:val="21"/>
            </w:rPr>
          </w:pPr>
          <w:r>
            <w:rPr>
              <w:rFonts w:hint="eastAsia"/>
              <w:szCs w:val="21"/>
            </w:rPr>
            <w:t>单位：</w:t>
          </w:r>
          <w:sdt>
            <w:sdtPr>
              <w:rPr>
                <w:rFonts w:hint="eastAsia"/>
                <w:szCs w:val="21"/>
              </w:rPr>
              <w:alias w:val="单位：财务附注：专项应付款"/>
              <w:tag w:val="_GBC_fbba1675963f41deb7db46c882d2bb66"/>
              <w:id w:val="-12392107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专项应付款"/>
              <w:tag w:val="_GBC_db6088dd197e44658d5eb4ad92eace1a"/>
              <w:id w:val="-135055251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398"/>
            <w:gridCol w:w="1515"/>
            <w:gridCol w:w="1361"/>
            <w:gridCol w:w="1427"/>
            <w:gridCol w:w="1515"/>
            <w:gridCol w:w="1607"/>
          </w:tblGrid>
          <w:tr w:rsidR="003A1DA7" w14:paraId="30B46C90" w14:textId="77777777" w:rsidTr="00DE39C6">
            <w:trPr>
              <w:cantSplit/>
            </w:trPr>
            <w:sdt>
              <w:sdtPr>
                <w:tag w:val="_PLD_cd0bf128e15a4ba9af42624758d0f741"/>
                <w:id w:val="1240053017"/>
                <w:lock w:val="sdtLocked"/>
              </w:sdtPr>
              <w:sdtEndPr/>
              <w:sdtContent>
                <w:tc>
                  <w:tcPr>
                    <w:tcW w:w="800" w:type="pct"/>
                    <w:vAlign w:val="center"/>
                  </w:tcPr>
                  <w:p w14:paraId="1FCA062C" w14:textId="77777777" w:rsidR="003A1DA7" w:rsidRDefault="002956EA">
                    <w:pPr>
                      <w:ind w:right="105"/>
                      <w:jc w:val="center"/>
                      <w:rPr>
                        <w:szCs w:val="21"/>
                      </w:rPr>
                    </w:pPr>
                    <w:r>
                      <w:rPr>
                        <w:rFonts w:hint="eastAsia"/>
                        <w:szCs w:val="21"/>
                      </w:rPr>
                      <w:t>项目</w:t>
                    </w:r>
                  </w:p>
                </w:tc>
              </w:sdtContent>
            </w:sdt>
            <w:sdt>
              <w:sdtPr>
                <w:tag w:val="_PLD_0273ec8ee2454cc3b513b4d9bc176584"/>
                <w:id w:val="-446544801"/>
                <w:lock w:val="sdtLocked"/>
              </w:sdtPr>
              <w:sdtEndPr/>
              <w:sdtContent>
                <w:tc>
                  <w:tcPr>
                    <w:tcW w:w="843" w:type="pct"/>
                  </w:tcPr>
                  <w:p w14:paraId="245B8A19" w14:textId="77777777" w:rsidR="003A1DA7" w:rsidRDefault="002956EA">
                    <w:pPr>
                      <w:jc w:val="center"/>
                      <w:rPr>
                        <w:szCs w:val="21"/>
                      </w:rPr>
                    </w:pPr>
                    <w:r>
                      <w:rPr>
                        <w:rFonts w:hint="eastAsia"/>
                        <w:szCs w:val="21"/>
                      </w:rPr>
                      <w:t>期初余额</w:t>
                    </w:r>
                  </w:p>
                </w:tc>
              </w:sdtContent>
            </w:sdt>
            <w:sdt>
              <w:sdtPr>
                <w:tag w:val="_PLD_8af6034e00f845329602a9fdcfc9b2dc"/>
                <w:id w:val="950125526"/>
                <w:lock w:val="sdtLocked"/>
              </w:sdtPr>
              <w:sdtEndPr/>
              <w:sdtContent>
                <w:tc>
                  <w:tcPr>
                    <w:tcW w:w="779" w:type="pct"/>
                    <w:shd w:val="clear" w:color="auto" w:fill="auto"/>
                  </w:tcPr>
                  <w:p w14:paraId="66CDA454" w14:textId="77777777" w:rsidR="003A1DA7" w:rsidRDefault="002956EA">
                    <w:pPr>
                      <w:jc w:val="center"/>
                      <w:rPr>
                        <w:szCs w:val="21"/>
                      </w:rPr>
                    </w:pPr>
                    <w:r>
                      <w:rPr>
                        <w:rFonts w:hint="eastAsia"/>
                        <w:szCs w:val="21"/>
                      </w:rPr>
                      <w:t>本期增加</w:t>
                    </w:r>
                  </w:p>
                </w:tc>
              </w:sdtContent>
            </w:sdt>
            <w:sdt>
              <w:sdtPr>
                <w:tag w:val="_PLD_013b3bd484664b418b2949897aaba93a"/>
                <w:id w:val="1147785299"/>
                <w:lock w:val="sdtLocked"/>
              </w:sdtPr>
              <w:sdtEndPr/>
              <w:sdtContent>
                <w:tc>
                  <w:tcPr>
                    <w:tcW w:w="816" w:type="pct"/>
                    <w:shd w:val="clear" w:color="auto" w:fill="auto"/>
                  </w:tcPr>
                  <w:p w14:paraId="7A261865" w14:textId="77777777" w:rsidR="003A1DA7" w:rsidRDefault="002956EA">
                    <w:pPr>
                      <w:jc w:val="center"/>
                      <w:rPr>
                        <w:szCs w:val="21"/>
                      </w:rPr>
                    </w:pPr>
                    <w:r>
                      <w:rPr>
                        <w:rFonts w:hint="eastAsia"/>
                        <w:szCs w:val="21"/>
                      </w:rPr>
                      <w:t>本期减少</w:t>
                    </w:r>
                  </w:p>
                </w:tc>
              </w:sdtContent>
            </w:sdt>
            <w:sdt>
              <w:sdtPr>
                <w:tag w:val="_PLD_99498b7622144415a46b3eb203e33536"/>
                <w:id w:val="1512337720"/>
                <w:lock w:val="sdtLocked"/>
              </w:sdtPr>
              <w:sdtEndPr/>
              <w:sdtContent>
                <w:tc>
                  <w:tcPr>
                    <w:tcW w:w="843" w:type="pct"/>
                  </w:tcPr>
                  <w:p w14:paraId="2282D62D" w14:textId="77777777" w:rsidR="003A1DA7" w:rsidRDefault="002956EA">
                    <w:pPr>
                      <w:jc w:val="center"/>
                      <w:rPr>
                        <w:szCs w:val="21"/>
                      </w:rPr>
                    </w:pPr>
                    <w:r>
                      <w:rPr>
                        <w:rFonts w:hint="eastAsia"/>
                        <w:szCs w:val="21"/>
                      </w:rPr>
                      <w:t>期末余额</w:t>
                    </w:r>
                  </w:p>
                </w:tc>
              </w:sdtContent>
            </w:sdt>
            <w:sdt>
              <w:sdtPr>
                <w:tag w:val="_PLD_435f222fb1ac40efb8892f65ff2d7efe"/>
                <w:id w:val="-915944033"/>
                <w:lock w:val="sdtLocked"/>
              </w:sdtPr>
              <w:sdtEndPr/>
              <w:sdtContent>
                <w:tc>
                  <w:tcPr>
                    <w:tcW w:w="918" w:type="pct"/>
                    <w:shd w:val="clear" w:color="auto" w:fill="auto"/>
                  </w:tcPr>
                  <w:p w14:paraId="105F3D04" w14:textId="77777777" w:rsidR="003A1DA7" w:rsidRDefault="002956EA">
                    <w:pPr>
                      <w:jc w:val="center"/>
                      <w:rPr>
                        <w:szCs w:val="21"/>
                      </w:rPr>
                    </w:pPr>
                    <w:r>
                      <w:rPr>
                        <w:rFonts w:hint="eastAsia"/>
                        <w:szCs w:val="21"/>
                      </w:rPr>
                      <w:t>形成原因</w:t>
                    </w:r>
                  </w:p>
                </w:tc>
              </w:sdtContent>
            </w:sdt>
          </w:tr>
          <w:sdt>
            <w:sdtPr>
              <w:rPr>
                <w:rFonts w:hint="eastAsia"/>
                <w:szCs w:val="21"/>
              </w:rPr>
              <w:alias w:val="专项应付款明细"/>
              <w:tag w:val="_GBC_cc0d870710d646f3adaaac92c6d0ce7e"/>
              <w:id w:val="-1463410369"/>
              <w:lock w:val="sdtLocked"/>
            </w:sdtPr>
            <w:sdtEndPr/>
            <w:sdtContent>
              <w:tr w:rsidR="003A1DA7" w14:paraId="777ADC8A" w14:textId="77777777" w:rsidTr="00F776B2">
                <w:trPr>
                  <w:cantSplit/>
                </w:trPr>
                <w:tc>
                  <w:tcPr>
                    <w:tcW w:w="800" w:type="pct"/>
                  </w:tcPr>
                  <w:p w14:paraId="14B5AD4D" w14:textId="77777777" w:rsidR="003A1DA7" w:rsidRDefault="00DE39C6">
                    <w:pPr>
                      <w:ind w:right="105"/>
                      <w:rPr>
                        <w:szCs w:val="21"/>
                      </w:rPr>
                    </w:pPr>
                    <w:r>
                      <w:rPr>
                        <w:rFonts w:hint="eastAsia"/>
                        <w:szCs w:val="21"/>
                      </w:rPr>
                      <w:t>创新能力建设资金</w:t>
                    </w:r>
                  </w:p>
                </w:tc>
                <w:tc>
                  <w:tcPr>
                    <w:tcW w:w="843" w:type="pct"/>
                    <w:vAlign w:val="center"/>
                  </w:tcPr>
                  <w:p w14:paraId="18C62669" w14:textId="77777777" w:rsidR="003A1DA7" w:rsidRPr="00F776B2" w:rsidRDefault="00DE39C6" w:rsidP="00F776B2">
                    <w:pPr>
                      <w:ind w:right="73"/>
                      <w:jc w:val="right"/>
                      <w:rPr>
                        <w:rFonts w:ascii="Times New Roman" w:hAnsi="Times New Roman" w:cs="Times New Roman"/>
                        <w:szCs w:val="21"/>
                      </w:rPr>
                    </w:pPr>
                    <w:r w:rsidRPr="00F776B2">
                      <w:rPr>
                        <w:rFonts w:ascii="Times New Roman" w:hAnsi="Times New Roman" w:cs="Times New Roman"/>
                        <w:szCs w:val="21"/>
                      </w:rPr>
                      <w:t>15,360,000.00</w:t>
                    </w:r>
                  </w:p>
                </w:tc>
                <w:tc>
                  <w:tcPr>
                    <w:tcW w:w="779" w:type="pct"/>
                    <w:shd w:val="clear" w:color="auto" w:fill="auto"/>
                    <w:vAlign w:val="center"/>
                  </w:tcPr>
                  <w:p w14:paraId="04BC4FE8" w14:textId="77777777" w:rsidR="003A1DA7" w:rsidRPr="00F776B2" w:rsidRDefault="003A1DA7" w:rsidP="00F776B2">
                    <w:pPr>
                      <w:jc w:val="right"/>
                      <w:rPr>
                        <w:rFonts w:ascii="Times New Roman" w:hAnsi="Times New Roman" w:cs="Times New Roman"/>
                        <w:szCs w:val="21"/>
                      </w:rPr>
                    </w:pPr>
                  </w:p>
                </w:tc>
                <w:tc>
                  <w:tcPr>
                    <w:tcW w:w="816" w:type="pct"/>
                    <w:shd w:val="clear" w:color="auto" w:fill="auto"/>
                    <w:vAlign w:val="center"/>
                  </w:tcPr>
                  <w:p w14:paraId="47522EE1" w14:textId="77777777" w:rsidR="003A1DA7" w:rsidRPr="00F776B2" w:rsidRDefault="003A1DA7" w:rsidP="00F776B2">
                    <w:pPr>
                      <w:jc w:val="right"/>
                      <w:rPr>
                        <w:rFonts w:ascii="Times New Roman" w:hAnsi="Times New Roman" w:cs="Times New Roman"/>
                        <w:szCs w:val="21"/>
                      </w:rPr>
                    </w:pPr>
                  </w:p>
                </w:tc>
                <w:tc>
                  <w:tcPr>
                    <w:tcW w:w="843" w:type="pct"/>
                    <w:vAlign w:val="center"/>
                  </w:tcPr>
                  <w:p w14:paraId="36DD3F09" w14:textId="77777777" w:rsidR="003A1DA7" w:rsidRPr="00F776B2" w:rsidRDefault="00DE39C6" w:rsidP="00F776B2">
                    <w:pPr>
                      <w:ind w:right="73"/>
                      <w:jc w:val="right"/>
                      <w:rPr>
                        <w:rFonts w:ascii="Times New Roman" w:hAnsi="Times New Roman" w:cs="Times New Roman"/>
                        <w:szCs w:val="21"/>
                      </w:rPr>
                    </w:pPr>
                    <w:r w:rsidRPr="00F776B2">
                      <w:rPr>
                        <w:rFonts w:ascii="Times New Roman" w:hAnsi="Times New Roman" w:cs="Times New Roman"/>
                        <w:szCs w:val="21"/>
                      </w:rPr>
                      <w:t>15,360,000.00</w:t>
                    </w:r>
                  </w:p>
                </w:tc>
                <w:tc>
                  <w:tcPr>
                    <w:tcW w:w="918" w:type="pct"/>
                    <w:shd w:val="clear" w:color="auto" w:fill="auto"/>
                  </w:tcPr>
                  <w:p w14:paraId="60C8192E" w14:textId="77777777" w:rsidR="003A1DA7" w:rsidRDefault="00DE39C6">
                    <w:pPr>
                      <w:rPr>
                        <w:szCs w:val="21"/>
                      </w:rPr>
                    </w:pPr>
                    <w:r>
                      <w:rPr>
                        <w:rFonts w:hint="eastAsia"/>
                        <w:szCs w:val="21"/>
                      </w:rPr>
                      <w:t>无偿划拨的创新能力建设资金</w:t>
                    </w:r>
                  </w:p>
                </w:tc>
              </w:tr>
            </w:sdtContent>
          </w:sdt>
          <w:tr w:rsidR="003A1DA7" w14:paraId="29F19F8F" w14:textId="77777777" w:rsidTr="00F776B2">
            <w:trPr>
              <w:cantSplit/>
            </w:trPr>
            <w:sdt>
              <w:sdtPr>
                <w:tag w:val="_PLD_b9429a61eab944fab8cf1cb493279d7f"/>
                <w:id w:val="-1411386525"/>
                <w:lock w:val="sdtLocked"/>
              </w:sdtPr>
              <w:sdtEndPr/>
              <w:sdtContent>
                <w:tc>
                  <w:tcPr>
                    <w:tcW w:w="800" w:type="pct"/>
                    <w:vAlign w:val="center"/>
                  </w:tcPr>
                  <w:p w14:paraId="3F6B8A60" w14:textId="77777777" w:rsidR="003A1DA7" w:rsidRDefault="002956EA">
                    <w:pPr>
                      <w:ind w:right="105"/>
                      <w:jc w:val="center"/>
                      <w:rPr>
                        <w:color w:val="000000" w:themeColor="text1"/>
                        <w:szCs w:val="21"/>
                      </w:rPr>
                    </w:pPr>
                    <w:r>
                      <w:rPr>
                        <w:rFonts w:hint="eastAsia"/>
                        <w:color w:val="000000" w:themeColor="text1"/>
                        <w:szCs w:val="21"/>
                      </w:rPr>
                      <w:t>合计</w:t>
                    </w:r>
                  </w:p>
                </w:tc>
              </w:sdtContent>
            </w:sdt>
            <w:tc>
              <w:tcPr>
                <w:tcW w:w="843" w:type="pct"/>
                <w:vAlign w:val="center"/>
              </w:tcPr>
              <w:p w14:paraId="1BA8629D" w14:textId="77777777" w:rsidR="003A1DA7" w:rsidRPr="00F776B2" w:rsidRDefault="00DE39C6" w:rsidP="00F776B2">
                <w:pPr>
                  <w:ind w:right="73"/>
                  <w:jc w:val="right"/>
                  <w:rPr>
                    <w:rFonts w:ascii="Times New Roman" w:hAnsi="Times New Roman" w:cs="Times New Roman"/>
                    <w:szCs w:val="21"/>
                  </w:rPr>
                </w:pPr>
                <w:r w:rsidRPr="00F776B2">
                  <w:rPr>
                    <w:rFonts w:ascii="Times New Roman" w:hAnsi="Times New Roman" w:cs="Times New Roman"/>
                    <w:szCs w:val="21"/>
                  </w:rPr>
                  <w:t>15,360,000.00</w:t>
                </w:r>
              </w:p>
            </w:tc>
            <w:tc>
              <w:tcPr>
                <w:tcW w:w="779" w:type="pct"/>
                <w:shd w:val="clear" w:color="auto" w:fill="auto"/>
                <w:vAlign w:val="center"/>
              </w:tcPr>
              <w:p w14:paraId="25DBDD6E" w14:textId="77777777" w:rsidR="003A1DA7" w:rsidRPr="00F776B2" w:rsidRDefault="003A1DA7" w:rsidP="00F776B2">
                <w:pPr>
                  <w:jc w:val="right"/>
                  <w:rPr>
                    <w:rFonts w:ascii="Times New Roman" w:hAnsi="Times New Roman" w:cs="Times New Roman"/>
                    <w:szCs w:val="21"/>
                  </w:rPr>
                </w:pPr>
              </w:p>
            </w:tc>
            <w:tc>
              <w:tcPr>
                <w:tcW w:w="816" w:type="pct"/>
                <w:shd w:val="clear" w:color="auto" w:fill="auto"/>
                <w:vAlign w:val="center"/>
              </w:tcPr>
              <w:p w14:paraId="7ECA87DE" w14:textId="77777777" w:rsidR="003A1DA7" w:rsidRPr="00F776B2" w:rsidRDefault="003A1DA7" w:rsidP="00F776B2">
                <w:pPr>
                  <w:jc w:val="right"/>
                  <w:rPr>
                    <w:rFonts w:ascii="Times New Roman" w:hAnsi="Times New Roman" w:cs="Times New Roman"/>
                    <w:szCs w:val="21"/>
                  </w:rPr>
                </w:pPr>
              </w:p>
            </w:tc>
            <w:tc>
              <w:tcPr>
                <w:tcW w:w="843" w:type="pct"/>
                <w:vAlign w:val="center"/>
              </w:tcPr>
              <w:p w14:paraId="3ACB57B8" w14:textId="77777777" w:rsidR="003A1DA7" w:rsidRPr="00F776B2" w:rsidRDefault="00DE39C6" w:rsidP="00F776B2">
                <w:pPr>
                  <w:ind w:right="73"/>
                  <w:jc w:val="right"/>
                  <w:rPr>
                    <w:rFonts w:ascii="Times New Roman" w:hAnsi="Times New Roman" w:cs="Times New Roman"/>
                    <w:szCs w:val="21"/>
                  </w:rPr>
                </w:pPr>
                <w:r w:rsidRPr="00F776B2">
                  <w:rPr>
                    <w:rFonts w:ascii="Times New Roman" w:hAnsi="Times New Roman" w:cs="Times New Roman"/>
                    <w:szCs w:val="21"/>
                  </w:rPr>
                  <w:t>15,360,000.00</w:t>
                </w:r>
              </w:p>
            </w:tc>
            <w:tc>
              <w:tcPr>
                <w:tcW w:w="918" w:type="pct"/>
                <w:shd w:val="clear" w:color="auto" w:fill="auto"/>
              </w:tcPr>
              <w:p w14:paraId="25F1024A" w14:textId="77777777" w:rsidR="003A1DA7" w:rsidRDefault="002956EA">
                <w:pPr>
                  <w:jc w:val="center"/>
                  <w:rPr>
                    <w:color w:val="000000" w:themeColor="text1"/>
                    <w:szCs w:val="21"/>
                  </w:rPr>
                </w:pPr>
                <w:r>
                  <w:rPr>
                    <w:color w:val="000000" w:themeColor="text1"/>
                    <w:szCs w:val="21"/>
                  </w:rPr>
                  <w:t>/</w:t>
                </w:r>
              </w:p>
            </w:tc>
          </w:tr>
        </w:tbl>
      </w:sdtContent>
    </w:sdt>
    <w:p w14:paraId="35830026" w14:textId="77777777" w:rsidR="003A1DA7" w:rsidRDefault="003A1DA7">
      <w:pPr>
        <w:rPr>
          <w:szCs w:val="21"/>
        </w:rPr>
      </w:pPr>
    </w:p>
    <w:p w14:paraId="7DA98B6A" w14:textId="77777777" w:rsidR="003A1DA7" w:rsidRDefault="002956EA">
      <w:pPr>
        <w:pStyle w:val="3"/>
        <w:numPr>
          <w:ilvl w:val="0"/>
          <w:numId w:val="21"/>
        </w:numPr>
        <w:tabs>
          <w:tab w:val="left" w:pos="504"/>
        </w:tabs>
        <w:rPr>
          <w:szCs w:val="21"/>
        </w:rPr>
      </w:pPr>
      <w:bookmarkStart w:id="414" w:name="_Toc49441373"/>
      <w:r>
        <w:rPr>
          <w:rFonts w:hint="eastAsia"/>
          <w:szCs w:val="21"/>
        </w:rPr>
        <w:t>长期应付职工薪</w:t>
      </w:r>
      <w:proofErr w:type="gramStart"/>
      <w:r>
        <w:rPr>
          <w:rFonts w:hint="eastAsia"/>
          <w:szCs w:val="21"/>
        </w:rPr>
        <w:t>酬</w:t>
      </w:r>
      <w:bookmarkEnd w:id="414"/>
      <w:proofErr w:type="gramEnd"/>
    </w:p>
    <w:sdt>
      <w:sdtPr>
        <w:alias w:val="是否适用：长期应付职工薪酬[双击切换]"/>
        <w:tag w:val="_GBC_077559b601814bb38f16734f98e8c045"/>
        <w:id w:val="840053089"/>
        <w:lock w:val="sdtContentLocked"/>
        <w:placeholder>
          <w:docPart w:val="GBC22222222222222222222222222222"/>
        </w:placeholder>
      </w:sdtPr>
      <w:sdtEndPr/>
      <w:sdtContent>
        <w:p w14:paraId="6C566B00" w14:textId="77777777" w:rsidR="00031A43" w:rsidRDefault="002956EA" w:rsidP="00031A43">
          <w:pPr>
            <w:rPr>
              <w:szCs w:val="21"/>
            </w:rPr>
          </w:pPr>
          <w:r>
            <w:fldChar w:fldCharType="begin"/>
          </w:r>
          <w:r w:rsidR="00031A43">
            <w:instrText xml:space="preserve"> MACROBUTTON  SnrToggleCheckbox □适用 </w:instrText>
          </w:r>
          <w:r>
            <w:fldChar w:fldCharType="end"/>
          </w:r>
          <w:r>
            <w:fldChar w:fldCharType="begin"/>
          </w:r>
          <w:r w:rsidR="00031A43">
            <w:instrText xml:space="preserve"> MACROBUTTON  SnrToggleCheckbox √不适用 </w:instrText>
          </w:r>
          <w:r>
            <w:fldChar w:fldCharType="end"/>
          </w:r>
        </w:p>
      </w:sdtContent>
    </w:sdt>
    <w:p w14:paraId="4A53C4D4" w14:textId="77777777" w:rsidR="003A1DA7" w:rsidRDefault="003A1DA7">
      <w:pPr>
        <w:rPr>
          <w:szCs w:val="21"/>
        </w:rPr>
      </w:pPr>
    </w:p>
    <w:bookmarkStart w:id="415" w:name="_Toc49441374" w:displacedByCustomXml="next"/>
    <w:bookmarkStart w:id="416" w:name="_Hlk10537141" w:displacedByCustomXml="next"/>
    <w:sdt>
      <w:sdtPr>
        <w:rPr>
          <w:rFonts w:ascii="宋体" w:hAnsi="宋体" w:cs="宋体" w:hint="eastAsia"/>
          <w:b w:val="0"/>
          <w:bCs w:val="0"/>
          <w:kern w:val="0"/>
          <w:szCs w:val="21"/>
        </w:rPr>
        <w:alias w:val="模块:预计负债"/>
        <w:tag w:val="_GBC_6b41f75046264d5392c8786bf4fd2da4"/>
        <w:id w:val="293418994"/>
        <w:lock w:val="sdtLocked"/>
        <w:placeholder>
          <w:docPart w:val="GBC22222222222222222222222222222"/>
        </w:placeholder>
      </w:sdtPr>
      <w:sdtEndPr>
        <w:rPr>
          <w:rFonts w:cstheme="minorBidi" w:hint="default"/>
          <w:kern w:val="2"/>
        </w:rPr>
      </w:sdtEndPr>
      <w:sdtContent>
        <w:p w14:paraId="0AB2CD2A" w14:textId="77777777" w:rsidR="003A1DA7" w:rsidRDefault="002956EA">
          <w:pPr>
            <w:pStyle w:val="3"/>
            <w:numPr>
              <w:ilvl w:val="0"/>
              <w:numId w:val="21"/>
            </w:numPr>
            <w:tabs>
              <w:tab w:val="left" w:pos="504"/>
            </w:tabs>
            <w:rPr>
              <w:rFonts w:ascii="宋体" w:hAnsi="宋体"/>
              <w:szCs w:val="21"/>
            </w:rPr>
          </w:pPr>
          <w:r>
            <w:rPr>
              <w:rFonts w:ascii="宋体" w:hAnsi="宋体" w:hint="eastAsia"/>
              <w:szCs w:val="21"/>
            </w:rPr>
            <w:t>预计负债</w:t>
          </w:r>
          <w:bookmarkEnd w:id="415"/>
        </w:p>
        <w:sdt>
          <w:sdtPr>
            <w:alias w:val="是否适用：预计负债[双击切换]"/>
            <w:tag w:val="_GBC_1687da235caf410f866f00240cee7fdb"/>
            <w:id w:val="-238399664"/>
            <w:lock w:val="sdtContentLocked"/>
            <w:placeholder>
              <w:docPart w:val="GBC22222222222222222222222222222"/>
            </w:placeholder>
          </w:sdtPr>
          <w:sdtEndPr/>
          <w:sdtContent>
            <w:p w14:paraId="08757710" w14:textId="77777777" w:rsidR="003A1DA7" w:rsidRPr="004218B3" w:rsidRDefault="002956EA" w:rsidP="004218B3">
              <w:r>
                <w:fldChar w:fldCharType="begin"/>
              </w:r>
              <w:r w:rsidR="00031A43">
                <w:instrText xml:space="preserve"> MACROBUTTON  SnrToggleCheckbox □适用 </w:instrText>
              </w:r>
              <w:r>
                <w:fldChar w:fldCharType="end"/>
              </w:r>
              <w:r>
                <w:fldChar w:fldCharType="begin"/>
              </w:r>
              <w:r w:rsidR="00031A43">
                <w:instrText xml:space="preserve"> MACROBUTTON  SnrToggleCheckbox √不适用 </w:instrText>
              </w:r>
              <w:r>
                <w:fldChar w:fldCharType="end"/>
              </w:r>
            </w:p>
          </w:sdtContent>
        </w:sdt>
      </w:sdtContent>
    </w:sdt>
    <w:bookmarkEnd w:id="416" w:displacedByCustomXml="prev"/>
    <w:p w14:paraId="1D655A23" w14:textId="77777777" w:rsidR="003A1DA7" w:rsidRDefault="003A1DA7">
      <w:pPr>
        <w:rPr>
          <w:szCs w:val="21"/>
        </w:rPr>
      </w:pPr>
    </w:p>
    <w:p w14:paraId="543FA277" w14:textId="77777777" w:rsidR="003A1DA7" w:rsidRDefault="002956EA">
      <w:pPr>
        <w:pStyle w:val="3"/>
        <w:numPr>
          <w:ilvl w:val="0"/>
          <w:numId w:val="21"/>
        </w:numPr>
        <w:tabs>
          <w:tab w:val="left" w:pos="504"/>
        </w:tabs>
        <w:rPr>
          <w:rFonts w:ascii="宋体" w:hAnsi="宋体"/>
          <w:szCs w:val="21"/>
        </w:rPr>
      </w:pPr>
      <w:bookmarkStart w:id="417" w:name="_Toc49441375"/>
      <w:r>
        <w:rPr>
          <w:rFonts w:ascii="宋体" w:hAnsi="宋体" w:hint="eastAsia"/>
          <w:szCs w:val="21"/>
        </w:rPr>
        <w:t>递延收益</w:t>
      </w:r>
      <w:bookmarkEnd w:id="417"/>
    </w:p>
    <w:sdt>
      <w:sdtPr>
        <w:rPr>
          <w:rFonts w:ascii="宋体" w:hAnsi="宋体" w:cs="宋体" w:hint="eastAsia"/>
          <w:kern w:val="0"/>
          <w:szCs w:val="21"/>
        </w:rPr>
        <w:alias w:val="模块:递延收益"/>
        <w:tag w:val="_GBC_8d74a4d69f6940c3968ca9c4cf2a1b4c"/>
        <w:id w:val="3252656"/>
        <w:lock w:val="sdtLocked"/>
        <w:placeholder>
          <w:docPart w:val="GBC22222222222222222222222222222"/>
        </w:placeholder>
      </w:sdtPr>
      <w:sdtEndPr>
        <w:rPr>
          <w:rFonts w:hint="default"/>
        </w:rPr>
      </w:sdtEndPr>
      <w:sdtContent>
        <w:p w14:paraId="2848A073" w14:textId="77777777" w:rsidR="003A1DA7" w:rsidRDefault="002956EA">
          <w:pPr>
            <w:pStyle w:val="a9"/>
            <w:ind w:firstLineChars="0" w:firstLine="0"/>
            <w:jc w:val="left"/>
            <w:rPr>
              <w:rFonts w:ascii="宋体" w:hAnsi="宋体" w:cs="宋体"/>
              <w:kern w:val="0"/>
              <w:szCs w:val="21"/>
            </w:rPr>
          </w:pPr>
          <w:r>
            <w:rPr>
              <w:rFonts w:ascii="宋体" w:hAnsi="宋体" w:cs="宋体" w:hint="eastAsia"/>
              <w:kern w:val="0"/>
              <w:szCs w:val="21"/>
            </w:rPr>
            <w:t>递延收益情况</w:t>
          </w:r>
        </w:p>
        <w:sdt>
          <w:sdtPr>
            <w:rPr>
              <w:rFonts w:ascii="宋体" w:hAnsi="宋体" w:cs="宋体"/>
              <w:kern w:val="0"/>
              <w:szCs w:val="21"/>
            </w:rPr>
            <w:alias w:val="是否适用：递延收益情况 [双击切换]"/>
            <w:tag w:val="_GBC_2c1393684e764245824b2390014e92f1"/>
            <w:id w:val="1612785787"/>
            <w:lock w:val="sdtContentLocked"/>
            <w:placeholder>
              <w:docPart w:val="GBC22222222222222222222222222222"/>
            </w:placeholder>
          </w:sdtPr>
          <w:sdtEndPr/>
          <w:sdtContent>
            <w:p w14:paraId="054020DD" w14:textId="77777777" w:rsidR="003A1DA7" w:rsidRDefault="002956EA">
              <w:pPr>
                <w:pStyle w:val="a9"/>
                <w:ind w:firstLineChars="0" w:firstLine="0"/>
                <w:jc w:val="left"/>
                <w:rPr>
                  <w:rFonts w:ascii="宋体" w:hAnsi="宋体" w:cs="宋体"/>
                  <w:kern w:val="0"/>
                  <w:szCs w:val="21"/>
                </w:rPr>
              </w:pPr>
              <w:r>
                <w:rPr>
                  <w:rFonts w:ascii="宋体" w:hAnsi="宋体" w:cs="宋体"/>
                  <w:kern w:val="0"/>
                  <w:szCs w:val="21"/>
                </w:rPr>
                <w:fldChar w:fldCharType="begin"/>
              </w:r>
              <w:r w:rsidR="00031A43">
                <w:rPr>
                  <w:rFonts w:ascii="宋体" w:hAnsi="宋体" w:cs="宋体"/>
                  <w:kern w:val="0"/>
                  <w:szCs w:val="21"/>
                </w:rPr>
                <w:instrText xml:space="preserve"> MACROBUTTON  SnrToggleCheckbox √适用 </w:instrText>
              </w:r>
              <w:r>
                <w:rPr>
                  <w:rFonts w:ascii="宋体" w:hAnsi="宋体" w:cs="宋体"/>
                  <w:kern w:val="0"/>
                  <w:szCs w:val="21"/>
                </w:rPr>
                <w:fldChar w:fldCharType="end"/>
              </w:r>
              <w:r>
                <w:rPr>
                  <w:rFonts w:ascii="宋体" w:hAnsi="宋体" w:cs="宋体"/>
                  <w:kern w:val="0"/>
                  <w:szCs w:val="21"/>
                </w:rPr>
                <w:fldChar w:fldCharType="begin"/>
              </w:r>
              <w:r w:rsidR="00031A43">
                <w:rPr>
                  <w:rFonts w:ascii="宋体" w:hAnsi="宋体" w:cs="宋体"/>
                  <w:kern w:val="0"/>
                  <w:szCs w:val="21"/>
                </w:rPr>
                <w:instrText xml:space="preserve"> MACROBUTTON  SnrToggleCheckbox □不适用 </w:instrText>
              </w:r>
              <w:r>
                <w:rPr>
                  <w:rFonts w:ascii="宋体" w:hAnsi="宋体" w:cs="宋体"/>
                  <w:kern w:val="0"/>
                  <w:szCs w:val="21"/>
                </w:rPr>
                <w:fldChar w:fldCharType="end"/>
              </w:r>
            </w:p>
          </w:sdtContent>
        </w:sdt>
        <w:p w14:paraId="083983E6" w14:textId="77777777" w:rsidR="003A1DA7" w:rsidRDefault="002956EA">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递延收益"/>
              <w:tag w:val="_GBC_cf9505178ef64cd8b1a42757a7aaf77d"/>
              <w:id w:val="-191538863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递延收益"/>
              <w:tag w:val="_GBC_b7ba9c3d835b413e83140a438bc5c413"/>
              <w:id w:val="98273534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94"/>
            <w:gridCol w:w="1590"/>
            <w:gridCol w:w="1350"/>
            <w:gridCol w:w="1440"/>
            <w:gridCol w:w="1590"/>
            <w:gridCol w:w="1459"/>
          </w:tblGrid>
          <w:tr w:rsidR="003A1DA7" w14:paraId="521326DE" w14:textId="77777777" w:rsidTr="002509D1">
            <w:trPr>
              <w:cantSplit/>
              <w:trHeight w:val="335"/>
            </w:trPr>
            <w:sdt>
              <w:sdtPr>
                <w:tag w:val="_PLD_eeb45564af314089916105a5217e0ff6"/>
                <w:id w:val="1505620881"/>
                <w:lock w:val="sdtLocked"/>
              </w:sdtPr>
              <w:sdtEndPr/>
              <w:sdtContent>
                <w:tc>
                  <w:tcPr>
                    <w:tcW w:w="800" w:type="pct"/>
                    <w:shd w:val="clear" w:color="auto" w:fill="auto"/>
                    <w:vAlign w:val="center"/>
                  </w:tcPr>
                  <w:p w14:paraId="2185B838" w14:textId="77777777" w:rsidR="003A1DA7" w:rsidRDefault="002956EA">
                    <w:pPr>
                      <w:jc w:val="center"/>
                      <w:rPr>
                        <w:szCs w:val="21"/>
                      </w:rPr>
                    </w:pPr>
                    <w:r>
                      <w:rPr>
                        <w:rFonts w:hint="eastAsia"/>
                        <w:szCs w:val="21"/>
                      </w:rPr>
                      <w:t>项目</w:t>
                    </w:r>
                  </w:p>
                </w:tc>
              </w:sdtContent>
            </w:sdt>
            <w:sdt>
              <w:sdtPr>
                <w:tag w:val="_PLD_e0613743f99d4af58a75406a4e2ba5a1"/>
                <w:id w:val="1932382322"/>
                <w:lock w:val="sdtLocked"/>
              </w:sdtPr>
              <w:sdtEndPr/>
              <w:sdtContent>
                <w:tc>
                  <w:tcPr>
                    <w:tcW w:w="911" w:type="pct"/>
                    <w:shd w:val="clear" w:color="auto" w:fill="auto"/>
                    <w:vAlign w:val="center"/>
                  </w:tcPr>
                  <w:p w14:paraId="21F8EF86" w14:textId="77777777" w:rsidR="003A1DA7" w:rsidRDefault="002956EA">
                    <w:pPr>
                      <w:jc w:val="center"/>
                      <w:rPr>
                        <w:szCs w:val="21"/>
                      </w:rPr>
                    </w:pPr>
                    <w:r>
                      <w:rPr>
                        <w:rFonts w:hint="eastAsia"/>
                        <w:szCs w:val="21"/>
                      </w:rPr>
                      <w:t>期初余额</w:t>
                    </w:r>
                  </w:p>
                </w:tc>
              </w:sdtContent>
            </w:sdt>
            <w:sdt>
              <w:sdtPr>
                <w:tag w:val="_PLD_a27f928ad4574fe594e5f995d7a37059"/>
                <w:id w:val="382993886"/>
                <w:lock w:val="sdtLocked"/>
              </w:sdtPr>
              <w:sdtEndPr/>
              <w:sdtContent>
                <w:tc>
                  <w:tcPr>
                    <w:tcW w:w="775" w:type="pct"/>
                    <w:shd w:val="clear" w:color="auto" w:fill="auto"/>
                    <w:vAlign w:val="center"/>
                  </w:tcPr>
                  <w:p w14:paraId="66099D7A" w14:textId="77777777" w:rsidR="003A1DA7" w:rsidRDefault="002956EA">
                    <w:pPr>
                      <w:jc w:val="center"/>
                      <w:rPr>
                        <w:szCs w:val="21"/>
                      </w:rPr>
                    </w:pPr>
                    <w:r>
                      <w:rPr>
                        <w:rFonts w:hint="eastAsia"/>
                        <w:szCs w:val="21"/>
                      </w:rPr>
                      <w:t>本期增加</w:t>
                    </w:r>
                  </w:p>
                </w:tc>
              </w:sdtContent>
            </w:sdt>
            <w:sdt>
              <w:sdtPr>
                <w:tag w:val="_PLD_ed95bef3663d40fb90dd15d113f7f2c1"/>
                <w:id w:val="1521355484"/>
                <w:lock w:val="sdtLocked"/>
              </w:sdtPr>
              <w:sdtEndPr/>
              <w:sdtContent>
                <w:tc>
                  <w:tcPr>
                    <w:tcW w:w="766" w:type="pct"/>
                    <w:shd w:val="clear" w:color="auto" w:fill="auto"/>
                    <w:vAlign w:val="center"/>
                  </w:tcPr>
                  <w:p w14:paraId="19EB3B32" w14:textId="77777777" w:rsidR="003A1DA7" w:rsidRDefault="002956EA">
                    <w:pPr>
                      <w:jc w:val="center"/>
                      <w:rPr>
                        <w:szCs w:val="21"/>
                      </w:rPr>
                    </w:pPr>
                    <w:r>
                      <w:rPr>
                        <w:rFonts w:hint="eastAsia"/>
                        <w:szCs w:val="21"/>
                      </w:rPr>
                      <w:t>本期减少</w:t>
                    </w:r>
                  </w:p>
                </w:tc>
              </w:sdtContent>
            </w:sdt>
            <w:bookmarkStart w:id="418" w:name="OLE_LINK66" w:displacedByCustomXml="next"/>
            <w:bookmarkStart w:id="419" w:name="OLE_LINK67" w:displacedByCustomXml="next"/>
            <w:sdt>
              <w:sdtPr>
                <w:tag w:val="_PLD_367cd0591009413e93857494eaf8170a"/>
                <w:id w:val="-468900651"/>
                <w:lock w:val="sdtLocked"/>
              </w:sdtPr>
              <w:sdtEndPr/>
              <w:sdtContent>
                <w:tc>
                  <w:tcPr>
                    <w:tcW w:w="911" w:type="pct"/>
                    <w:shd w:val="clear" w:color="auto" w:fill="auto"/>
                    <w:vAlign w:val="center"/>
                  </w:tcPr>
                  <w:p w14:paraId="704AB9E3" w14:textId="77777777" w:rsidR="003A1DA7" w:rsidRDefault="002956EA">
                    <w:pPr>
                      <w:jc w:val="center"/>
                      <w:rPr>
                        <w:szCs w:val="21"/>
                      </w:rPr>
                    </w:pPr>
                    <w:r>
                      <w:rPr>
                        <w:rFonts w:hint="eastAsia"/>
                        <w:szCs w:val="21"/>
                      </w:rPr>
                      <w:t>期末余额</w:t>
                    </w:r>
                  </w:p>
                </w:tc>
                <w:bookmarkEnd w:id="418" w:displacedByCustomXml="next"/>
                <w:bookmarkEnd w:id="419" w:displacedByCustomXml="next"/>
              </w:sdtContent>
            </w:sdt>
            <w:sdt>
              <w:sdtPr>
                <w:tag w:val="_PLD_d61ffc61194047d79611cccd8488aece"/>
                <w:id w:val="1378438384"/>
                <w:lock w:val="sdtLocked"/>
              </w:sdtPr>
              <w:sdtEndPr/>
              <w:sdtContent>
                <w:tc>
                  <w:tcPr>
                    <w:tcW w:w="837" w:type="pct"/>
                    <w:shd w:val="clear" w:color="auto" w:fill="auto"/>
                    <w:vAlign w:val="center"/>
                  </w:tcPr>
                  <w:p w14:paraId="7DCA39AA" w14:textId="77777777" w:rsidR="003A1DA7" w:rsidRDefault="002956EA">
                    <w:pPr>
                      <w:jc w:val="center"/>
                      <w:rPr>
                        <w:szCs w:val="21"/>
                      </w:rPr>
                    </w:pPr>
                    <w:r>
                      <w:rPr>
                        <w:rFonts w:hint="eastAsia"/>
                        <w:szCs w:val="21"/>
                      </w:rPr>
                      <w:t>形成原因</w:t>
                    </w:r>
                  </w:p>
                </w:tc>
              </w:sdtContent>
            </w:sdt>
          </w:tr>
          <w:tr w:rsidR="003A1DA7" w14:paraId="327B9DEB" w14:textId="77777777" w:rsidTr="002509D1">
            <w:trPr>
              <w:cantSplit/>
            </w:trPr>
            <w:sdt>
              <w:sdtPr>
                <w:tag w:val="_PLD_c4ae7ac076814abda447ee2261fb9baa"/>
                <w:id w:val="-164253295"/>
                <w:lock w:val="sdtLocked"/>
              </w:sdtPr>
              <w:sdtEndPr/>
              <w:sdtContent>
                <w:tc>
                  <w:tcPr>
                    <w:tcW w:w="800" w:type="pct"/>
                    <w:shd w:val="clear" w:color="auto" w:fill="auto"/>
                    <w:vAlign w:val="center"/>
                  </w:tcPr>
                  <w:p w14:paraId="43C6F315" w14:textId="77777777" w:rsidR="003A1DA7" w:rsidRDefault="002956EA">
                    <w:pPr>
                      <w:rPr>
                        <w:szCs w:val="21"/>
                      </w:rPr>
                    </w:pPr>
                    <w:r>
                      <w:rPr>
                        <w:rFonts w:hint="eastAsia"/>
                        <w:szCs w:val="21"/>
                      </w:rPr>
                      <w:t>政府补助</w:t>
                    </w:r>
                  </w:p>
                </w:tc>
              </w:sdtContent>
            </w:sdt>
            <w:tc>
              <w:tcPr>
                <w:tcW w:w="911" w:type="pct"/>
                <w:shd w:val="clear" w:color="auto" w:fill="auto"/>
              </w:tcPr>
              <w:p w14:paraId="42683DB4" w14:textId="77777777" w:rsidR="003A1DA7" w:rsidRPr="00F776B2" w:rsidRDefault="00031A43">
                <w:pPr>
                  <w:jc w:val="right"/>
                  <w:rPr>
                    <w:rFonts w:ascii="Times New Roman" w:hAnsi="Times New Roman" w:cs="Times New Roman"/>
                    <w:szCs w:val="21"/>
                  </w:rPr>
                </w:pPr>
                <w:r w:rsidRPr="00F776B2">
                  <w:rPr>
                    <w:rFonts w:ascii="Times New Roman" w:hAnsi="Times New Roman" w:cs="Times New Roman"/>
                    <w:szCs w:val="21"/>
                  </w:rPr>
                  <w:t>34,403,209.81</w:t>
                </w:r>
              </w:p>
            </w:tc>
            <w:tc>
              <w:tcPr>
                <w:tcW w:w="775" w:type="pct"/>
                <w:shd w:val="clear" w:color="auto" w:fill="auto"/>
              </w:tcPr>
              <w:p w14:paraId="3413EA66" w14:textId="77777777" w:rsidR="003A1DA7" w:rsidRPr="00F776B2" w:rsidRDefault="007A0261">
                <w:pPr>
                  <w:jc w:val="right"/>
                  <w:rPr>
                    <w:rFonts w:ascii="Times New Roman" w:hAnsi="Times New Roman" w:cs="Times New Roman"/>
                    <w:szCs w:val="21"/>
                  </w:rPr>
                </w:pPr>
                <w:r w:rsidRPr="00F776B2">
                  <w:rPr>
                    <w:rFonts w:ascii="Times New Roman" w:hAnsi="Times New Roman" w:cs="Times New Roman"/>
                    <w:szCs w:val="21"/>
                  </w:rPr>
                  <w:t>900,000.00</w:t>
                </w:r>
              </w:p>
            </w:tc>
            <w:tc>
              <w:tcPr>
                <w:tcW w:w="766" w:type="pct"/>
                <w:shd w:val="clear" w:color="auto" w:fill="auto"/>
              </w:tcPr>
              <w:p w14:paraId="7B1413E2" w14:textId="77777777" w:rsidR="003A1DA7" w:rsidRPr="00F776B2" w:rsidRDefault="007A0261">
                <w:pPr>
                  <w:jc w:val="right"/>
                  <w:rPr>
                    <w:rFonts w:ascii="Times New Roman" w:hAnsi="Times New Roman" w:cs="Times New Roman"/>
                    <w:szCs w:val="21"/>
                  </w:rPr>
                </w:pPr>
                <w:r w:rsidRPr="00F776B2">
                  <w:rPr>
                    <w:rFonts w:ascii="Times New Roman" w:hAnsi="Times New Roman" w:cs="Times New Roman"/>
                    <w:szCs w:val="21"/>
                  </w:rPr>
                  <w:t>11,756,904.45</w:t>
                </w:r>
              </w:p>
            </w:tc>
            <w:tc>
              <w:tcPr>
                <w:tcW w:w="911" w:type="pct"/>
                <w:shd w:val="clear" w:color="auto" w:fill="auto"/>
              </w:tcPr>
              <w:p w14:paraId="4C4BB438" w14:textId="77777777" w:rsidR="003A1DA7" w:rsidRPr="00F776B2" w:rsidRDefault="002509D1">
                <w:pPr>
                  <w:jc w:val="right"/>
                  <w:rPr>
                    <w:rFonts w:ascii="Times New Roman" w:hAnsi="Times New Roman" w:cs="Times New Roman"/>
                    <w:szCs w:val="21"/>
                  </w:rPr>
                </w:pPr>
                <w:r w:rsidRPr="00F776B2">
                  <w:rPr>
                    <w:rFonts w:ascii="Times New Roman" w:hAnsi="Times New Roman" w:cs="Times New Roman"/>
                    <w:szCs w:val="21"/>
                  </w:rPr>
                  <w:t>23,546,305.36</w:t>
                </w:r>
              </w:p>
            </w:tc>
            <w:tc>
              <w:tcPr>
                <w:tcW w:w="837" w:type="pct"/>
                <w:shd w:val="clear" w:color="auto" w:fill="auto"/>
              </w:tcPr>
              <w:p w14:paraId="0F4DB093" w14:textId="77777777" w:rsidR="003A1DA7" w:rsidRDefault="003A1DA7">
                <w:pPr>
                  <w:rPr>
                    <w:szCs w:val="21"/>
                  </w:rPr>
                </w:pPr>
              </w:p>
            </w:tc>
          </w:tr>
          <w:tr w:rsidR="003A1DA7" w14:paraId="67B8DC2B" w14:textId="77777777" w:rsidTr="002509D1">
            <w:trPr>
              <w:cantSplit/>
            </w:trPr>
            <w:sdt>
              <w:sdtPr>
                <w:tag w:val="_PLD_dc5eff4e97a943cb9b913ed360e42749"/>
                <w:id w:val="2012400094"/>
                <w:lock w:val="sdtLocked"/>
              </w:sdtPr>
              <w:sdtEndPr/>
              <w:sdtContent>
                <w:tc>
                  <w:tcPr>
                    <w:tcW w:w="800" w:type="pct"/>
                    <w:shd w:val="clear" w:color="auto" w:fill="auto"/>
                    <w:vAlign w:val="center"/>
                  </w:tcPr>
                  <w:p w14:paraId="4B6601C8" w14:textId="77777777" w:rsidR="003A1DA7" w:rsidRDefault="002956EA">
                    <w:pPr>
                      <w:jc w:val="center"/>
                      <w:rPr>
                        <w:szCs w:val="21"/>
                      </w:rPr>
                    </w:pPr>
                    <w:r>
                      <w:rPr>
                        <w:rFonts w:hint="eastAsia"/>
                        <w:szCs w:val="21"/>
                      </w:rPr>
                      <w:t>合计</w:t>
                    </w:r>
                  </w:p>
                </w:tc>
              </w:sdtContent>
            </w:sdt>
            <w:tc>
              <w:tcPr>
                <w:tcW w:w="911" w:type="pct"/>
                <w:shd w:val="clear" w:color="auto" w:fill="auto"/>
              </w:tcPr>
              <w:p w14:paraId="235F4574" w14:textId="77777777" w:rsidR="003A1DA7" w:rsidRPr="00F776B2" w:rsidRDefault="00031A43">
                <w:pPr>
                  <w:jc w:val="right"/>
                  <w:rPr>
                    <w:rFonts w:ascii="Times New Roman" w:hAnsi="Times New Roman" w:cs="Times New Roman"/>
                    <w:szCs w:val="21"/>
                  </w:rPr>
                </w:pPr>
                <w:r w:rsidRPr="00F776B2">
                  <w:rPr>
                    <w:rFonts w:ascii="Times New Roman" w:hAnsi="Times New Roman" w:cs="Times New Roman"/>
                    <w:szCs w:val="21"/>
                  </w:rPr>
                  <w:t>34,403,209.81</w:t>
                </w:r>
              </w:p>
            </w:tc>
            <w:tc>
              <w:tcPr>
                <w:tcW w:w="775" w:type="pct"/>
                <w:shd w:val="clear" w:color="auto" w:fill="auto"/>
              </w:tcPr>
              <w:p w14:paraId="18F826EB" w14:textId="77777777" w:rsidR="003A1DA7" w:rsidRPr="00F776B2" w:rsidRDefault="007A0261">
                <w:pPr>
                  <w:jc w:val="right"/>
                  <w:rPr>
                    <w:rFonts w:ascii="Times New Roman" w:hAnsi="Times New Roman" w:cs="Times New Roman"/>
                    <w:szCs w:val="21"/>
                  </w:rPr>
                </w:pPr>
                <w:r w:rsidRPr="00F776B2">
                  <w:rPr>
                    <w:rFonts w:ascii="Times New Roman" w:hAnsi="Times New Roman" w:cs="Times New Roman"/>
                    <w:szCs w:val="21"/>
                  </w:rPr>
                  <w:t>900,000.00</w:t>
                </w:r>
              </w:p>
            </w:tc>
            <w:tc>
              <w:tcPr>
                <w:tcW w:w="766" w:type="pct"/>
                <w:shd w:val="clear" w:color="auto" w:fill="auto"/>
              </w:tcPr>
              <w:p w14:paraId="02F9CC8F" w14:textId="77777777" w:rsidR="003A1DA7" w:rsidRPr="00F776B2" w:rsidRDefault="007A0261">
                <w:pPr>
                  <w:jc w:val="right"/>
                  <w:rPr>
                    <w:rFonts w:ascii="Times New Roman" w:hAnsi="Times New Roman" w:cs="Times New Roman"/>
                    <w:szCs w:val="21"/>
                  </w:rPr>
                </w:pPr>
                <w:r w:rsidRPr="00F776B2">
                  <w:rPr>
                    <w:rFonts w:ascii="Times New Roman" w:hAnsi="Times New Roman" w:cs="Times New Roman"/>
                    <w:szCs w:val="21"/>
                  </w:rPr>
                  <w:t>11,756,904.45</w:t>
                </w:r>
              </w:p>
            </w:tc>
            <w:tc>
              <w:tcPr>
                <w:tcW w:w="911" w:type="pct"/>
                <w:shd w:val="clear" w:color="auto" w:fill="auto"/>
              </w:tcPr>
              <w:p w14:paraId="44292C7E" w14:textId="77777777" w:rsidR="003A1DA7" w:rsidRPr="00F776B2" w:rsidRDefault="002509D1">
                <w:pPr>
                  <w:jc w:val="right"/>
                  <w:rPr>
                    <w:rFonts w:ascii="Times New Roman" w:hAnsi="Times New Roman" w:cs="Times New Roman"/>
                    <w:szCs w:val="21"/>
                  </w:rPr>
                </w:pPr>
                <w:r w:rsidRPr="00F776B2">
                  <w:rPr>
                    <w:rFonts w:ascii="Times New Roman" w:hAnsi="Times New Roman" w:cs="Times New Roman"/>
                    <w:szCs w:val="21"/>
                  </w:rPr>
                  <w:t>23,546,305.36</w:t>
                </w:r>
              </w:p>
            </w:tc>
            <w:tc>
              <w:tcPr>
                <w:tcW w:w="837" w:type="pct"/>
                <w:shd w:val="clear" w:color="auto" w:fill="auto"/>
              </w:tcPr>
              <w:p w14:paraId="7A9CAD7F" w14:textId="77777777" w:rsidR="003A1DA7" w:rsidRDefault="002956EA">
                <w:pPr>
                  <w:jc w:val="center"/>
                  <w:rPr>
                    <w:szCs w:val="21"/>
                  </w:rPr>
                </w:pPr>
                <w:r>
                  <w:rPr>
                    <w:rFonts w:hint="eastAsia"/>
                    <w:szCs w:val="21"/>
                  </w:rPr>
                  <w:t>/</w:t>
                </w:r>
              </w:p>
            </w:tc>
          </w:tr>
        </w:tbl>
      </w:sdtContent>
    </w:sdt>
    <w:p w14:paraId="39E3415A" w14:textId="77777777" w:rsidR="003A1DA7" w:rsidRDefault="003A1DA7">
      <w:pPr>
        <w:rPr>
          <w:szCs w:val="21"/>
        </w:rPr>
      </w:pPr>
    </w:p>
    <w:bookmarkStart w:id="420" w:name="_Hlk10537331" w:displacedByCustomXml="next"/>
    <w:sdt>
      <w:sdtPr>
        <w:rPr>
          <w:rFonts w:hint="eastAsia"/>
          <w:szCs w:val="21"/>
        </w:rPr>
        <w:alias w:val="模块:涉及政府补助的负债项目"/>
        <w:tag w:val="_GBC_e1594f7b2d3e4b13b3e32c6cde5b210a"/>
        <w:id w:val="-855657088"/>
        <w:lock w:val="sdtLocked"/>
        <w:placeholder>
          <w:docPart w:val="GBC22222222222222222222222222222"/>
        </w:placeholder>
      </w:sdtPr>
      <w:sdtEndPr>
        <w:rPr>
          <w:szCs w:val="24"/>
        </w:rPr>
      </w:sdtEndPr>
      <w:sdtContent>
        <w:p w14:paraId="5E4EEA77" w14:textId="77777777" w:rsidR="003A1DA7" w:rsidRDefault="002956EA">
          <w:pPr>
            <w:rPr>
              <w:szCs w:val="21"/>
            </w:rPr>
          </w:pPr>
          <w:r>
            <w:rPr>
              <w:rFonts w:hint="eastAsia"/>
              <w:szCs w:val="21"/>
            </w:rPr>
            <w:t>涉及政府补助的项目：</w:t>
          </w:r>
        </w:p>
        <w:sdt>
          <w:sdtPr>
            <w:rPr>
              <w:szCs w:val="21"/>
            </w:rPr>
            <w:alias w:val="是否适用：涉及政府补助的项目_递延收益[双击切换]"/>
            <w:tag w:val="_GBC_4c2c8447eb53428b988a5a364f2b236d"/>
            <w:id w:val="-670105775"/>
            <w:lock w:val="sdtContentLocked"/>
            <w:placeholder>
              <w:docPart w:val="GBC22222222222222222222222222222"/>
            </w:placeholder>
          </w:sdtPr>
          <w:sdtEndPr/>
          <w:sdtContent>
            <w:p w14:paraId="1485D018" w14:textId="77777777" w:rsidR="003A1DA7" w:rsidRDefault="002956EA">
              <w:pPr>
                <w:rPr>
                  <w:szCs w:val="21"/>
                </w:rPr>
              </w:pPr>
              <w:r>
                <w:rPr>
                  <w:szCs w:val="21"/>
                </w:rPr>
                <w:fldChar w:fldCharType="begin"/>
              </w:r>
              <w:r w:rsidR="009659A5">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6C8CDBAB" w14:textId="77777777" w:rsidR="00031A43" w:rsidRDefault="002956EA">
          <w:pPr>
            <w:jc w:val="right"/>
            <w:rPr>
              <w:szCs w:val="21"/>
            </w:rPr>
          </w:pPr>
          <w:r>
            <w:rPr>
              <w:rFonts w:hint="eastAsia"/>
              <w:szCs w:val="21"/>
            </w:rPr>
            <w:t>单位：</w:t>
          </w:r>
          <w:sdt>
            <w:sdtPr>
              <w:rPr>
                <w:rFonts w:hint="eastAsia"/>
                <w:szCs w:val="21"/>
              </w:rPr>
              <w:alias w:val="单位：财务附注：涉及政府补助的负债项目"/>
              <w:tag w:val="_GBC_4f9266926e0c4363993dcb162380db9b"/>
              <w:id w:val="100972348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涉及政府补助的负债项目"/>
              <w:tag w:val="_GBC_f798b0de29de4c7da52adfc6a422901f"/>
              <w:id w:val="3113810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3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696"/>
            <w:gridCol w:w="1277"/>
            <w:gridCol w:w="991"/>
            <w:gridCol w:w="909"/>
            <w:gridCol w:w="1211"/>
            <w:gridCol w:w="576"/>
            <w:gridCol w:w="1274"/>
            <w:gridCol w:w="1422"/>
          </w:tblGrid>
          <w:tr w:rsidR="0058293E" w14:paraId="5DB7AF0A" w14:textId="77777777" w:rsidTr="0045293C">
            <w:trPr>
              <w:jc w:val="center"/>
            </w:trPr>
            <w:sdt>
              <w:sdtPr>
                <w:rPr>
                  <w:sz w:val="20"/>
                  <w:szCs w:val="20"/>
                </w:rPr>
                <w:tag w:val="_PLD_1bd0a5248adb4713bfd06318a3648ceb"/>
                <w:id w:val="1709063671"/>
                <w:lock w:val="sdtLocked"/>
              </w:sdtPr>
              <w:sdtEndPr/>
              <w:sdtContent>
                <w:tc>
                  <w:tcPr>
                    <w:tcW w:w="906" w:type="pct"/>
                    <w:tcBorders>
                      <w:top w:val="single" w:sz="4" w:space="0" w:color="auto"/>
                      <w:left w:val="single" w:sz="4" w:space="0" w:color="auto"/>
                      <w:bottom w:val="single" w:sz="4" w:space="0" w:color="auto"/>
                      <w:right w:val="single" w:sz="4" w:space="0" w:color="auto"/>
                    </w:tcBorders>
                    <w:vAlign w:val="center"/>
                  </w:tcPr>
                  <w:p w14:paraId="72D41CBD" w14:textId="77777777" w:rsidR="0058293E" w:rsidRPr="0045293C" w:rsidRDefault="0058293E" w:rsidP="00C43F2D">
                    <w:pPr>
                      <w:jc w:val="center"/>
                      <w:rPr>
                        <w:sz w:val="20"/>
                        <w:szCs w:val="20"/>
                      </w:rPr>
                    </w:pPr>
                    <w:r w:rsidRPr="0045293C">
                      <w:rPr>
                        <w:sz w:val="20"/>
                        <w:szCs w:val="20"/>
                      </w:rPr>
                      <w:t>负债项目</w:t>
                    </w:r>
                  </w:p>
                </w:tc>
              </w:sdtContent>
            </w:sdt>
            <w:sdt>
              <w:sdtPr>
                <w:rPr>
                  <w:sz w:val="20"/>
                  <w:szCs w:val="20"/>
                </w:rPr>
                <w:tag w:val="_PLD_11c88b40e8554a8db9e52728554ced53"/>
                <w:id w:val="2065366294"/>
                <w:lock w:val="sdtLocked"/>
              </w:sdtPr>
              <w:sdtEndPr/>
              <w:sdtContent>
                <w:tc>
                  <w:tcPr>
                    <w:tcW w:w="682" w:type="pct"/>
                    <w:tcBorders>
                      <w:top w:val="single" w:sz="4" w:space="0" w:color="auto"/>
                      <w:left w:val="single" w:sz="4" w:space="0" w:color="auto"/>
                      <w:bottom w:val="single" w:sz="4" w:space="0" w:color="auto"/>
                      <w:right w:val="single" w:sz="4" w:space="0" w:color="auto"/>
                    </w:tcBorders>
                    <w:vAlign w:val="center"/>
                  </w:tcPr>
                  <w:p w14:paraId="4E5F74F9" w14:textId="77777777" w:rsidR="0058293E" w:rsidRPr="0045293C" w:rsidRDefault="0058293E" w:rsidP="00C43F2D">
                    <w:pPr>
                      <w:jc w:val="center"/>
                      <w:rPr>
                        <w:sz w:val="20"/>
                        <w:szCs w:val="20"/>
                      </w:rPr>
                    </w:pPr>
                    <w:r w:rsidRPr="0045293C">
                      <w:rPr>
                        <w:sz w:val="20"/>
                        <w:szCs w:val="20"/>
                      </w:rPr>
                      <w:t>期初余额</w:t>
                    </w:r>
                  </w:p>
                </w:tc>
              </w:sdtContent>
            </w:sdt>
            <w:sdt>
              <w:sdtPr>
                <w:rPr>
                  <w:sz w:val="20"/>
                  <w:szCs w:val="20"/>
                </w:rPr>
                <w:tag w:val="_PLD_7b99be0925d1402da7bf5455be12c194"/>
                <w:id w:val="-1794890055"/>
                <w:lock w:val="sdtLocked"/>
              </w:sdtPr>
              <w:sdtEndPr/>
              <w:sdtContent>
                <w:tc>
                  <w:tcPr>
                    <w:tcW w:w="529" w:type="pct"/>
                    <w:tcBorders>
                      <w:top w:val="single" w:sz="4" w:space="0" w:color="auto"/>
                      <w:left w:val="single" w:sz="4" w:space="0" w:color="auto"/>
                      <w:bottom w:val="single" w:sz="4" w:space="0" w:color="auto"/>
                      <w:right w:val="single" w:sz="4" w:space="0" w:color="auto"/>
                    </w:tcBorders>
                    <w:vAlign w:val="center"/>
                  </w:tcPr>
                  <w:p w14:paraId="3F17471A" w14:textId="77777777" w:rsidR="0058293E" w:rsidRPr="0045293C" w:rsidRDefault="0058293E" w:rsidP="00C43F2D">
                    <w:pPr>
                      <w:jc w:val="center"/>
                      <w:rPr>
                        <w:sz w:val="20"/>
                        <w:szCs w:val="20"/>
                      </w:rPr>
                    </w:pPr>
                    <w:r w:rsidRPr="0045293C">
                      <w:rPr>
                        <w:sz w:val="20"/>
                        <w:szCs w:val="20"/>
                      </w:rPr>
                      <w:t>本期新增补助金额</w:t>
                    </w:r>
                  </w:p>
                </w:tc>
              </w:sdtContent>
            </w:sdt>
            <w:sdt>
              <w:sdtPr>
                <w:rPr>
                  <w:sz w:val="20"/>
                  <w:szCs w:val="20"/>
                </w:rPr>
                <w:tag w:val="_PLD_d945d90b68594904a9453791791d4ffa"/>
                <w:id w:val="-695455572"/>
                <w:lock w:val="sdtLocked"/>
              </w:sdtPr>
              <w:sdtEndPr/>
              <w:sdtContent>
                <w:tc>
                  <w:tcPr>
                    <w:tcW w:w="485" w:type="pct"/>
                    <w:tcBorders>
                      <w:top w:val="single" w:sz="4" w:space="0" w:color="auto"/>
                      <w:left w:val="single" w:sz="4" w:space="0" w:color="auto"/>
                      <w:bottom w:val="single" w:sz="4" w:space="0" w:color="auto"/>
                      <w:right w:val="single" w:sz="4" w:space="0" w:color="auto"/>
                    </w:tcBorders>
                    <w:vAlign w:val="center"/>
                  </w:tcPr>
                  <w:p w14:paraId="7B0F97B1" w14:textId="77777777" w:rsidR="0058293E" w:rsidRPr="0045293C" w:rsidRDefault="0058293E" w:rsidP="00C43F2D">
                    <w:pPr>
                      <w:jc w:val="center"/>
                      <w:rPr>
                        <w:sz w:val="20"/>
                        <w:szCs w:val="20"/>
                      </w:rPr>
                    </w:pPr>
                    <w:r w:rsidRPr="0045293C">
                      <w:rPr>
                        <w:sz w:val="20"/>
                        <w:szCs w:val="20"/>
                      </w:rPr>
                      <w:t>本期计入营业外收入金额</w:t>
                    </w:r>
                  </w:p>
                </w:tc>
              </w:sdtContent>
            </w:sdt>
            <w:tc>
              <w:tcPr>
                <w:tcW w:w="647" w:type="pct"/>
                <w:tcBorders>
                  <w:top w:val="single" w:sz="4" w:space="0" w:color="auto"/>
                  <w:left w:val="single" w:sz="4" w:space="0" w:color="auto"/>
                  <w:bottom w:val="single" w:sz="4" w:space="0" w:color="auto"/>
                  <w:right w:val="single" w:sz="4" w:space="0" w:color="auto"/>
                </w:tcBorders>
                <w:vAlign w:val="center"/>
              </w:tcPr>
              <w:sdt>
                <w:sdtPr>
                  <w:rPr>
                    <w:rFonts w:hint="eastAsia"/>
                    <w:sz w:val="20"/>
                    <w:szCs w:val="20"/>
                  </w:rPr>
                  <w:tag w:val="_PLD_ac6886b89ddd4b75abc97b3f03668943"/>
                  <w:id w:val="-1917466103"/>
                  <w:lock w:val="sdtLocked"/>
                </w:sdtPr>
                <w:sdtEndPr/>
                <w:sdtContent>
                  <w:p w14:paraId="203B6D0B" w14:textId="77777777" w:rsidR="0058293E" w:rsidRPr="0045293C" w:rsidRDefault="0058293E" w:rsidP="00C43F2D">
                    <w:pPr>
                      <w:jc w:val="center"/>
                      <w:rPr>
                        <w:sz w:val="20"/>
                        <w:szCs w:val="20"/>
                      </w:rPr>
                    </w:pPr>
                    <w:r w:rsidRPr="0045293C">
                      <w:rPr>
                        <w:rFonts w:hint="eastAsia"/>
                        <w:sz w:val="20"/>
                        <w:szCs w:val="20"/>
                      </w:rPr>
                      <w:t>本期计入其他收益金额</w:t>
                    </w:r>
                  </w:p>
                </w:sdtContent>
              </w:sdt>
            </w:tc>
            <w:sdt>
              <w:sdtPr>
                <w:rPr>
                  <w:sz w:val="20"/>
                  <w:szCs w:val="20"/>
                </w:rPr>
                <w:tag w:val="_PLD_822d9fedb3374c6199e425909b88c066"/>
                <w:id w:val="622655663"/>
                <w:lock w:val="sdtLocked"/>
              </w:sdtPr>
              <w:sdtEndPr/>
              <w:sdtContent>
                <w:tc>
                  <w:tcPr>
                    <w:tcW w:w="308" w:type="pct"/>
                    <w:tcBorders>
                      <w:top w:val="single" w:sz="4" w:space="0" w:color="auto"/>
                      <w:left w:val="single" w:sz="4" w:space="0" w:color="auto"/>
                      <w:bottom w:val="single" w:sz="4" w:space="0" w:color="auto"/>
                      <w:right w:val="single" w:sz="4" w:space="0" w:color="auto"/>
                    </w:tcBorders>
                    <w:vAlign w:val="center"/>
                  </w:tcPr>
                  <w:p w14:paraId="22D30FB2" w14:textId="77777777" w:rsidR="0058293E" w:rsidRPr="0045293C" w:rsidRDefault="0058293E" w:rsidP="00C43F2D">
                    <w:pPr>
                      <w:jc w:val="center"/>
                      <w:rPr>
                        <w:sz w:val="20"/>
                        <w:szCs w:val="20"/>
                      </w:rPr>
                    </w:pPr>
                    <w:r w:rsidRPr="0045293C">
                      <w:rPr>
                        <w:sz w:val="20"/>
                        <w:szCs w:val="20"/>
                      </w:rPr>
                      <w:t>其他变动</w:t>
                    </w:r>
                  </w:p>
                </w:tc>
              </w:sdtContent>
            </w:sdt>
            <w:sdt>
              <w:sdtPr>
                <w:rPr>
                  <w:sz w:val="20"/>
                  <w:szCs w:val="20"/>
                </w:rPr>
                <w:tag w:val="_PLD_1a96043f63c146309b6472d84b4d7aa6"/>
                <w:id w:val="-1372224450"/>
                <w:lock w:val="sdtLocked"/>
              </w:sdtPr>
              <w:sdtEndPr/>
              <w:sdtContent>
                <w:tc>
                  <w:tcPr>
                    <w:tcW w:w="681" w:type="pct"/>
                    <w:tcBorders>
                      <w:top w:val="single" w:sz="4" w:space="0" w:color="auto"/>
                      <w:left w:val="single" w:sz="4" w:space="0" w:color="auto"/>
                      <w:bottom w:val="single" w:sz="4" w:space="0" w:color="auto"/>
                      <w:right w:val="single" w:sz="4" w:space="0" w:color="auto"/>
                    </w:tcBorders>
                    <w:vAlign w:val="center"/>
                  </w:tcPr>
                  <w:p w14:paraId="160DEB32" w14:textId="77777777" w:rsidR="0058293E" w:rsidRPr="0045293C" w:rsidRDefault="0058293E" w:rsidP="00C43F2D">
                    <w:pPr>
                      <w:jc w:val="center"/>
                      <w:rPr>
                        <w:sz w:val="20"/>
                        <w:szCs w:val="20"/>
                      </w:rPr>
                    </w:pPr>
                    <w:r w:rsidRPr="0045293C">
                      <w:rPr>
                        <w:sz w:val="20"/>
                        <w:szCs w:val="20"/>
                      </w:rPr>
                      <w:t>期末余额</w:t>
                    </w:r>
                  </w:p>
                </w:tc>
              </w:sdtContent>
            </w:sdt>
            <w:sdt>
              <w:sdtPr>
                <w:rPr>
                  <w:sz w:val="20"/>
                  <w:szCs w:val="20"/>
                </w:rPr>
                <w:tag w:val="_PLD_b9b21d1fe20343d597f3219a3532324a"/>
                <w:id w:val="-1849935144"/>
                <w:lock w:val="sdtLocked"/>
              </w:sdtPr>
              <w:sdtEndPr/>
              <w:sdtContent>
                <w:tc>
                  <w:tcPr>
                    <w:tcW w:w="760" w:type="pct"/>
                    <w:tcBorders>
                      <w:top w:val="single" w:sz="4" w:space="0" w:color="auto"/>
                      <w:left w:val="single" w:sz="4" w:space="0" w:color="auto"/>
                      <w:bottom w:val="single" w:sz="4" w:space="0" w:color="auto"/>
                      <w:right w:val="single" w:sz="4" w:space="0" w:color="auto"/>
                    </w:tcBorders>
                    <w:vAlign w:val="center"/>
                  </w:tcPr>
                  <w:p w14:paraId="2F04943D" w14:textId="77777777" w:rsidR="0058293E" w:rsidRPr="0045293C" w:rsidRDefault="0058293E" w:rsidP="00C43F2D">
                    <w:pPr>
                      <w:jc w:val="center"/>
                      <w:rPr>
                        <w:sz w:val="20"/>
                        <w:szCs w:val="20"/>
                      </w:rPr>
                    </w:pPr>
                    <w:r w:rsidRPr="0045293C">
                      <w:rPr>
                        <w:sz w:val="20"/>
                        <w:szCs w:val="20"/>
                      </w:rPr>
                      <w:t>与资产相关/与收益相关</w:t>
                    </w:r>
                  </w:p>
                </w:tc>
              </w:sdtContent>
            </w:sdt>
          </w:tr>
          <w:sdt>
            <w:sdtPr>
              <w:rPr>
                <w:rFonts w:ascii="Times New Roman" w:hAnsi="Times New Roman" w:cs="Times New Roman"/>
                <w:sz w:val="20"/>
                <w:szCs w:val="20"/>
              </w:rPr>
              <w:alias w:val="涉及政府补助的负债项目明细"/>
              <w:tag w:val="_GBC_57fa178d03fa46a3befea9bbb3ebc131"/>
              <w:id w:val="-918638189"/>
              <w:lock w:val="sdtLocked"/>
            </w:sdtPr>
            <w:sdtEndPr>
              <w:rPr>
                <w:rFonts w:ascii="宋体" w:hAnsi="宋体" w:cs="宋体"/>
              </w:rPr>
            </w:sdtEndPr>
            <w:sdtContent>
              <w:tr w:rsidR="0058293E" w14:paraId="71CEFA65" w14:textId="77777777" w:rsidTr="0045293C">
                <w:trPr>
                  <w:jc w:val="center"/>
                </w:trPr>
                <w:tc>
                  <w:tcPr>
                    <w:tcW w:w="906" w:type="pct"/>
                    <w:tcBorders>
                      <w:top w:val="single" w:sz="4" w:space="0" w:color="auto"/>
                      <w:left w:val="single" w:sz="4" w:space="0" w:color="auto"/>
                      <w:bottom w:val="single" w:sz="4" w:space="0" w:color="auto"/>
                      <w:right w:val="single" w:sz="4" w:space="0" w:color="auto"/>
                    </w:tcBorders>
                    <w:vAlign w:val="center"/>
                  </w:tcPr>
                  <w:p w14:paraId="6AC30C64" w14:textId="77777777" w:rsidR="0058293E" w:rsidRPr="0045293C" w:rsidRDefault="0058293E" w:rsidP="00F776B2">
                    <w:pPr>
                      <w:jc w:val="both"/>
                      <w:rPr>
                        <w:rFonts w:ascii="Times New Roman" w:hAnsi="Times New Roman" w:cs="Times New Roman"/>
                        <w:sz w:val="20"/>
                        <w:szCs w:val="20"/>
                      </w:rPr>
                    </w:pPr>
                    <w:r w:rsidRPr="0045293C">
                      <w:rPr>
                        <w:rFonts w:ascii="Times New Roman" w:hAnsi="Times New Roman" w:cs="Times New Roman"/>
                        <w:sz w:val="20"/>
                        <w:szCs w:val="20"/>
                      </w:rPr>
                      <w:t>上海贝岭技术研发中心技改项目</w:t>
                    </w:r>
                  </w:p>
                </w:tc>
                <w:tc>
                  <w:tcPr>
                    <w:tcW w:w="682" w:type="pct"/>
                    <w:tcBorders>
                      <w:top w:val="single" w:sz="4" w:space="0" w:color="auto"/>
                      <w:left w:val="single" w:sz="4" w:space="0" w:color="auto"/>
                      <w:bottom w:val="single" w:sz="4" w:space="0" w:color="auto"/>
                      <w:right w:val="single" w:sz="4" w:space="0" w:color="auto"/>
                    </w:tcBorders>
                    <w:vAlign w:val="center"/>
                  </w:tcPr>
                  <w:p w14:paraId="57BF3889" w14:textId="77777777" w:rsidR="0058293E" w:rsidRPr="0045293C" w:rsidRDefault="0058293E" w:rsidP="00F776B2">
                    <w:pPr>
                      <w:jc w:val="right"/>
                      <w:rPr>
                        <w:rFonts w:ascii="Times New Roman" w:hAnsi="Times New Roman" w:cs="Times New Roman"/>
                        <w:sz w:val="20"/>
                        <w:szCs w:val="20"/>
                      </w:rPr>
                    </w:pPr>
                    <w:r w:rsidRPr="0045293C">
                      <w:rPr>
                        <w:rFonts w:ascii="Times New Roman" w:hAnsi="Times New Roman" w:cs="Times New Roman"/>
                        <w:sz w:val="20"/>
                        <w:szCs w:val="20"/>
                      </w:rPr>
                      <w:t>14,954,963.98</w:t>
                    </w:r>
                  </w:p>
                </w:tc>
                <w:tc>
                  <w:tcPr>
                    <w:tcW w:w="529" w:type="pct"/>
                    <w:tcBorders>
                      <w:top w:val="single" w:sz="4" w:space="0" w:color="auto"/>
                      <w:left w:val="single" w:sz="4" w:space="0" w:color="auto"/>
                      <w:bottom w:val="single" w:sz="4" w:space="0" w:color="auto"/>
                      <w:right w:val="single" w:sz="4" w:space="0" w:color="auto"/>
                    </w:tcBorders>
                    <w:vAlign w:val="center"/>
                  </w:tcPr>
                  <w:p w14:paraId="5DE8C24C" w14:textId="77777777" w:rsidR="0058293E" w:rsidRPr="0045293C" w:rsidRDefault="0058293E" w:rsidP="00F776B2">
                    <w:pPr>
                      <w:jc w:val="right"/>
                      <w:rPr>
                        <w:rFonts w:ascii="Times New Roman" w:hAnsi="Times New Roman" w:cs="Times New Roman"/>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14:paraId="4572D858" w14:textId="77777777" w:rsidR="0058293E" w:rsidRPr="0045293C" w:rsidRDefault="0058293E" w:rsidP="00F776B2">
                    <w:pPr>
                      <w:jc w:val="right"/>
                      <w:rPr>
                        <w:rFonts w:ascii="Times New Roman" w:hAnsi="Times New Roman" w:cs="Times New Roman"/>
                        <w:sz w:val="20"/>
                        <w:szCs w:val="20"/>
                      </w:rPr>
                    </w:pPr>
                  </w:p>
                </w:tc>
                <w:tc>
                  <w:tcPr>
                    <w:tcW w:w="647" w:type="pct"/>
                    <w:tcBorders>
                      <w:top w:val="single" w:sz="4" w:space="0" w:color="auto"/>
                      <w:left w:val="single" w:sz="4" w:space="0" w:color="auto"/>
                      <w:bottom w:val="single" w:sz="4" w:space="0" w:color="auto"/>
                      <w:right w:val="single" w:sz="4" w:space="0" w:color="auto"/>
                    </w:tcBorders>
                    <w:vAlign w:val="center"/>
                  </w:tcPr>
                  <w:p w14:paraId="61E26FAC" w14:textId="77777777" w:rsidR="0058293E" w:rsidRPr="0045293C" w:rsidRDefault="002509D1" w:rsidP="00F776B2">
                    <w:pPr>
                      <w:jc w:val="right"/>
                      <w:rPr>
                        <w:rFonts w:ascii="Times New Roman" w:hAnsi="Times New Roman" w:cs="Times New Roman"/>
                        <w:sz w:val="20"/>
                        <w:szCs w:val="20"/>
                      </w:rPr>
                    </w:pPr>
                    <w:r w:rsidRPr="0045293C">
                      <w:rPr>
                        <w:rFonts w:ascii="Times New Roman" w:hAnsi="Times New Roman" w:cs="Times New Roman"/>
                        <w:sz w:val="20"/>
                        <w:szCs w:val="20"/>
                      </w:rPr>
                      <w:t>318,190.72</w:t>
                    </w:r>
                  </w:p>
                </w:tc>
                <w:tc>
                  <w:tcPr>
                    <w:tcW w:w="308" w:type="pct"/>
                    <w:tcBorders>
                      <w:top w:val="single" w:sz="4" w:space="0" w:color="auto"/>
                      <w:left w:val="single" w:sz="4" w:space="0" w:color="auto"/>
                      <w:bottom w:val="single" w:sz="4" w:space="0" w:color="auto"/>
                      <w:right w:val="single" w:sz="4" w:space="0" w:color="auto"/>
                    </w:tcBorders>
                    <w:vAlign w:val="center"/>
                  </w:tcPr>
                  <w:p w14:paraId="46E3132B" w14:textId="77777777" w:rsidR="0058293E" w:rsidRPr="0045293C" w:rsidRDefault="0058293E" w:rsidP="00F776B2">
                    <w:pPr>
                      <w:jc w:val="right"/>
                      <w:rPr>
                        <w:rFonts w:ascii="Times New Roman" w:hAnsi="Times New Roman" w:cs="Times New Roman"/>
                        <w:sz w:val="20"/>
                        <w:szCs w:val="20"/>
                      </w:rPr>
                    </w:pPr>
                  </w:p>
                </w:tc>
                <w:tc>
                  <w:tcPr>
                    <w:tcW w:w="681" w:type="pct"/>
                    <w:tcBorders>
                      <w:top w:val="single" w:sz="4" w:space="0" w:color="auto"/>
                      <w:left w:val="single" w:sz="4" w:space="0" w:color="auto"/>
                      <w:bottom w:val="single" w:sz="4" w:space="0" w:color="auto"/>
                      <w:right w:val="single" w:sz="4" w:space="0" w:color="auto"/>
                    </w:tcBorders>
                    <w:vAlign w:val="center"/>
                  </w:tcPr>
                  <w:p w14:paraId="106331DD" w14:textId="77777777" w:rsidR="0058293E" w:rsidRPr="0045293C" w:rsidRDefault="002509D1" w:rsidP="00F776B2">
                    <w:pPr>
                      <w:jc w:val="right"/>
                      <w:rPr>
                        <w:rFonts w:ascii="Times New Roman" w:hAnsi="Times New Roman" w:cs="Times New Roman"/>
                        <w:sz w:val="20"/>
                        <w:szCs w:val="20"/>
                      </w:rPr>
                    </w:pPr>
                    <w:r w:rsidRPr="0045293C">
                      <w:rPr>
                        <w:rFonts w:ascii="Times New Roman" w:hAnsi="Times New Roman" w:cs="Times New Roman"/>
                        <w:sz w:val="20"/>
                        <w:szCs w:val="20"/>
                      </w:rPr>
                      <w:t>14,636,773.26</w:t>
                    </w:r>
                  </w:p>
                </w:tc>
                <w:tc>
                  <w:tcPr>
                    <w:tcW w:w="760" w:type="pct"/>
                    <w:tcBorders>
                      <w:top w:val="single" w:sz="4" w:space="0" w:color="auto"/>
                      <w:left w:val="single" w:sz="4" w:space="0" w:color="auto"/>
                      <w:bottom w:val="single" w:sz="4" w:space="0" w:color="auto"/>
                      <w:right w:val="single" w:sz="4" w:space="0" w:color="auto"/>
                    </w:tcBorders>
                    <w:vAlign w:val="center"/>
                  </w:tcPr>
                  <w:p w14:paraId="487CAB93" w14:textId="77777777" w:rsidR="0058293E" w:rsidRPr="0045293C" w:rsidRDefault="0058293E" w:rsidP="00F776B2">
                    <w:pPr>
                      <w:jc w:val="both"/>
                      <w:rPr>
                        <w:sz w:val="20"/>
                        <w:szCs w:val="20"/>
                      </w:rPr>
                    </w:pPr>
                    <w:r w:rsidRPr="0045293C">
                      <w:rPr>
                        <w:sz w:val="20"/>
                        <w:szCs w:val="20"/>
                      </w:rPr>
                      <w:t>与资产相关</w:t>
                    </w:r>
                  </w:p>
                </w:tc>
              </w:tr>
            </w:sdtContent>
          </w:sdt>
          <w:sdt>
            <w:sdtPr>
              <w:rPr>
                <w:rFonts w:ascii="Times New Roman" w:hAnsi="Times New Roman" w:cs="Times New Roman"/>
                <w:sz w:val="20"/>
                <w:szCs w:val="20"/>
              </w:rPr>
              <w:alias w:val="涉及政府补助的负债项目明细"/>
              <w:tag w:val="_GBC_57fa178d03fa46a3befea9bbb3ebc131"/>
              <w:id w:val="-964811107"/>
              <w:lock w:val="sdtLocked"/>
            </w:sdtPr>
            <w:sdtEndPr>
              <w:rPr>
                <w:rFonts w:ascii="宋体" w:hAnsi="宋体" w:cs="宋体"/>
              </w:rPr>
            </w:sdtEndPr>
            <w:sdtContent>
              <w:tr w:rsidR="0058293E" w14:paraId="3A880155" w14:textId="77777777" w:rsidTr="0045293C">
                <w:trPr>
                  <w:jc w:val="center"/>
                </w:trPr>
                <w:tc>
                  <w:tcPr>
                    <w:tcW w:w="906" w:type="pct"/>
                    <w:tcBorders>
                      <w:top w:val="single" w:sz="4" w:space="0" w:color="auto"/>
                      <w:left w:val="single" w:sz="4" w:space="0" w:color="auto"/>
                      <w:bottom w:val="single" w:sz="4" w:space="0" w:color="auto"/>
                      <w:right w:val="single" w:sz="4" w:space="0" w:color="auto"/>
                    </w:tcBorders>
                    <w:vAlign w:val="center"/>
                  </w:tcPr>
                  <w:p w14:paraId="2C68E649" w14:textId="77777777" w:rsidR="0058293E" w:rsidRPr="0045293C" w:rsidRDefault="0058293E" w:rsidP="00F776B2">
                    <w:pPr>
                      <w:jc w:val="both"/>
                      <w:rPr>
                        <w:rFonts w:ascii="Times New Roman" w:hAnsi="Times New Roman" w:cs="Times New Roman"/>
                        <w:sz w:val="20"/>
                        <w:szCs w:val="20"/>
                      </w:rPr>
                    </w:pPr>
                    <w:r w:rsidRPr="0045293C">
                      <w:rPr>
                        <w:rFonts w:ascii="Times New Roman" w:hAnsi="Times New Roman" w:cs="Times New Roman"/>
                        <w:sz w:val="20"/>
                        <w:szCs w:val="20"/>
                      </w:rPr>
                      <w:t>财政</w:t>
                    </w:r>
                    <w:r w:rsidRPr="0045293C">
                      <w:rPr>
                        <w:rFonts w:ascii="Times New Roman" w:hAnsi="Times New Roman" w:cs="Times New Roman"/>
                        <w:sz w:val="20"/>
                        <w:szCs w:val="20"/>
                      </w:rPr>
                      <w:t>2015</w:t>
                    </w:r>
                    <w:r w:rsidRPr="0045293C">
                      <w:rPr>
                        <w:rFonts w:ascii="Times New Roman" w:hAnsi="Times New Roman" w:cs="Times New Roman"/>
                        <w:sz w:val="20"/>
                        <w:szCs w:val="20"/>
                      </w:rPr>
                      <w:t>年工业转型升级</w:t>
                    </w:r>
                    <w:r w:rsidRPr="0045293C">
                      <w:rPr>
                        <w:rFonts w:ascii="Times New Roman" w:hAnsi="Times New Roman" w:cs="Times New Roman"/>
                        <w:sz w:val="20"/>
                        <w:szCs w:val="20"/>
                      </w:rPr>
                      <w:t>_</w:t>
                    </w:r>
                    <w:r w:rsidRPr="0045293C">
                      <w:rPr>
                        <w:rFonts w:ascii="Times New Roman" w:hAnsi="Times New Roman" w:cs="Times New Roman"/>
                        <w:sz w:val="20"/>
                        <w:szCs w:val="20"/>
                      </w:rPr>
                      <w:t>电网监测与控制设备用</w:t>
                    </w:r>
                    <w:r w:rsidRPr="0045293C">
                      <w:rPr>
                        <w:rFonts w:ascii="Times New Roman" w:hAnsi="Times New Roman" w:cs="Times New Roman"/>
                        <w:sz w:val="20"/>
                        <w:szCs w:val="20"/>
                      </w:rPr>
                      <w:t>SoC</w:t>
                    </w:r>
                    <w:r w:rsidRPr="0045293C">
                      <w:rPr>
                        <w:rFonts w:ascii="Times New Roman" w:hAnsi="Times New Roman" w:cs="Times New Roman"/>
                        <w:sz w:val="20"/>
                        <w:szCs w:val="20"/>
                      </w:rPr>
                      <w:t>芯片及智能表计电流传感芯片</w:t>
                    </w:r>
                  </w:p>
                </w:tc>
                <w:tc>
                  <w:tcPr>
                    <w:tcW w:w="682" w:type="pct"/>
                    <w:tcBorders>
                      <w:top w:val="single" w:sz="4" w:space="0" w:color="auto"/>
                      <w:left w:val="single" w:sz="4" w:space="0" w:color="auto"/>
                      <w:bottom w:val="single" w:sz="4" w:space="0" w:color="auto"/>
                      <w:right w:val="single" w:sz="4" w:space="0" w:color="auto"/>
                    </w:tcBorders>
                    <w:vAlign w:val="center"/>
                  </w:tcPr>
                  <w:p w14:paraId="4F574015" w14:textId="77777777" w:rsidR="0058293E" w:rsidRPr="0045293C" w:rsidRDefault="0058293E" w:rsidP="00F776B2">
                    <w:pPr>
                      <w:jc w:val="right"/>
                      <w:rPr>
                        <w:rFonts w:ascii="Times New Roman" w:hAnsi="Times New Roman" w:cs="Times New Roman"/>
                        <w:sz w:val="20"/>
                        <w:szCs w:val="20"/>
                      </w:rPr>
                    </w:pPr>
                    <w:r w:rsidRPr="0045293C">
                      <w:rPr>
                        <w:rFonts w:ascii="Times New Roman" w:hAnsi="Times New Roman" w:cs="Times New Roman"/>
                        <w:sz w:val="20"/>
                        <w:szCs w:val="20"/>
                      </w:rPr>
                      <w:t>10,000,000.00</w:t>
                    </w:r>
                  </w:p>
                </w:tc>
                <w:tc>
                  <w:tcPr>
                    <w:tcW w:w="529" w:type="pct"/>
                    <w:tcBorders>
                      <w:top w:val="single" w:sz="4" w:space="0" w:color="auto"/>
                      <w:left w:val="single" w:sz="4" w:space="0" w:color="auto"/>
                      <w:bottom w:val="single" w:sz="4" w:space="0" w:color="auto"/>
                      <w:right w:val="single" w:sz="4" w:space="0" w:color="auto"/>
                    </w:tcBorders>
                    <w:vAlign w:val="center"/>
                  </w:tcPr>
                  <w:p w14:paraId="61423CFE" w14:textId="77777777" w:rsidR="0058293E" w:rsidRPr="0045293C" w:rsidRDefault="0058293E" w:rsidP="00F776B2">
                    <w:pPr>
                      <w:jc w:val="right"/>
                      <w:rPr>
                        <w:rFonts w:ascii="Times New Roman" w:hAnsi="Times New Roman" w:cs="Times New Roman"/>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14:paraId="452AD489" w14:textId="77777777" w:rsidR="0058293E" w:rsidRPr="0045293C" w:rsidRDefault="0058293E" w:rsidP="00F776B2">
                    <w:pPr>
                      <w:jc w:val="right"/>
                      <w:rPr>
                        <w:rFonts w:ascii="Times New Roman" w:hAnsi="Times New Roman" w:cs="Times New Roman"/>
                        <w:sz w:val="20"/>
                        <w:szCs w:val="20"/>
                      </w:rPr>
                    </w:pPr>
                  </w:p>
                </w:tc>
                <w:tc>
                  <w:tcPr>
                    <w:tcW w:w="647" w:type="pct"/>
                    <w:tcBorders>
                      <w:top w:val="single" w:sz="4" w:space="0" w:color="auto"/>
                      <w:left w:val="single" w:sz="4" w:space="0" w:color="auto"/>
                      <w:bottom w:val="single" w:sz="4" w:space="0" w:color="auto"/>
                      <w:right w:val="single" w:sz="4" w:space="0" w:color="auto"/>
                    </w:tcBorders>
                    <w:vAlign w:val="center"/>
                  </w:tcPr>
                  <w:p w14:paraId="172853B4" w14:textId="77777777" w:rsidR="0058293E" w:rsidRPr="0045293C" w:rsidRDefault="002509D1" w:rsidP="00F776B2">
                    <w:pPr>
                      <w:jc w:val="right"/>
                      <w:rPr>
                        <w:rFonts w:ascii="Times New Roman" w:hAnsi="Times New Roman" w:cs="Times New Roman"/>
                        <w:sz w:val="20"/>
                        <w:szCs w:val="20"/>
                      </w:rPr>
                    </w:pPr>
                    <w:r w:rsidRPr="0045293C">
                      <w:rPr>
                        <w:rFonts w:ascii="Times New Roman" w:hAnsi="Times New Roman" w:cs="Times New Roman"/>
                        <w:sz w:val="20"/>
                        <w:szCs w:val="20"/>
                      </w:rPr>
                      <w:t>10,000,000.00</w:t>
                    </w:r>
                  </w:p>
                </w:tc>
                <w:tc>
                  <w:tcPr>
                    <w:tcW w:w="308" w:type="pct"/>
                    <w:tcBorders>
                      <w:top w:val="single" w:sz="4" w:space="0" w:color="auto"/>
                      <w:left w:val="single" w:sz="4" w:space="0" w:color="auto"/>
                      <w:bottom w:val="single" w:sz="4" w:space="0" w:color="auto"/>
                      <w:right w:val="single" w:sz="4" w:space="0" w:color="auto"/>
                    </w:tcBorders>
                    <w:vAlign w:val="center"/>
                  </w:tcPr>
                  <w:p w14:paraId="011FE242" w14:textId="77777777" w:rsidR="0058293E" w:rsidRPr="0045293C" w:rsidRDefault="0058293E" w:rsidP="00F776B2">
                    <w:pPr>
                      <w:jc w:val="right"/>
                      <w:rPr>
                        <w:rFonts w:ascii="Times New Roman" w:hAnsi="Times New Roman" w:cs="Times New Roman"/>
                        <w:sz w:val="20"/>
                        <w:szCs w:val="20"/>
                      </w:rPr>
                    </w:pPr>
                  </w:p>
                </w:tc>
                <w:tc>
                  <w:tcPr>
                    <w:tcW w:w="681" w:type="pct"/>
                    <w:tcBorders>
                      <w:top w:val="single" w:sz="4" w:space="0" w:color="auto"/>
                      <w:left w:val="single" w:sz="4" w:space="0" w:color="auto"/>
                      <w:bottom w:val="single" w:sz="4" w:space="0" w:color="auto"/>
                      <w:right w:val="single" w:sz="4" w:space="0" w:color="auto"/>
                    </w:tcBorders>
                    <w:vAlign w:val="center"/>
                  </w:tcPr>
                  <w:p w14:paraId="3F37A47D" w14:textId="77777777" w:rsidR="0058293E" w:rsidRPr="0045293C" w:rsidRDefault="002509D1" w:rsidP="00F776B2">
                    <w:pPr>
                      <w:jc w:val="right"/>
                      <w:rPr>
                        <w:rFonts w:ascii="Times New Roman" w:hAnsi="Times New Roman" w:cs="Times New Roman"/>
                        <w:sz w:val="20"/>
                        <w:szCs w:val="20"/>
                      </w:rPr>
                    </w:pPr>
                    <w:r w:rsidRPr="0045293C">
                      <w:rPr>
                        <w:rFonts w:ascii="Times New Roman" w:hAnsi="Times New Roman" w:cs="Times New Roman"/>
                        <w:sz w:val="20"/>
                        <w:szCs w:val="20"/>
                      </w:rPr>
                      <w:t>0.00</w:t>
                    </w:r>
                  </w:p>
                </w:tc>
                <w:tc>
                  <w:tcPr>
                    <w:tcW w:w="760" w:type="pct"/>
                    <w:tcBorders>
                      <w:top w:val="single" w:sz="4" w:space="0" w:color="auto"/>
                      <w:left w:val="single" w:sz="4" w:space="0" w:color="auto"/>
                      <w:bottom w:val="single" w:sz="4" w:space="0" w:color="auto"/>
                      <w:right w:val="single" w:sz="4" w:space="0" w:color="auto"/>
                    </w:tcBorders>
                    <w:vAlign w:val="center"/>
                  </w:tcPr>
                  <w:p w14:paraId="54AE3730" w14:textId="4B174E7F" w:rsidR="0058293E" w:rsidRPr="0045293C" w:rsidRDefault="0058293E" w:rsidP="00F776B2">
                    <w:pPr>
                      <w:jc w:val="both"/>
                      <w:rPr>
                        <w:sz w:val="20"/>
                        <w:szCs w:val="20"/>
                      </w:rPr>
                    </w:pPr>
                    <w:r w:rsidRPr="0045293C">
                      <w:rPr>
                        <w:sz w:val="20"/>
                        <w:szCs w:val="20"/>
                      </w:rPr>
                      <w:t>资产和收益</w:t>
                    </w:r>
                  </w:p>
                </w:tc>
              </w:tr>
            </w:sdtContent>
          </w:sdt>
          <w:sdt>
            <w:sdtPr>
              <w:rPr>
                <w:rFonts w:ascii="Times New Roman" w:hAnsi="Times New Roman" w:cs="Times New Roman"/>
                <w:sz w:val="20"/>
                <w:szCs w:val="20"/>
              </w:rPr>
              <w:alias w:val="涉及政府补助的负债项目明细"/>
              <w:tag w:val="_GBC_57fa178d03fa46a3befea9bbb3ebc131"/>
              <w:id w:val="-1707871676"/>
              <w:lock w:val="sdtLocked"/>
            </w:sdtPr>
            <w:sdtEndPr>
              <w:rPr>
                <w:rFonts w:ascii="宋体" w:hAnsi="宋体" w:cs="宋体"/>
              </w:rPr>
            </w:sdtEndPr>
            <w:sdtContent>
              <w:tr w:rsidR="0058293E" w14:paraId="4F56D266" w14:textId="77777777" w:rsidTr="0045293C">
                <w:trPr>
                  <w:jc w:val="center"/>
                </w:trPr>
                <w:tc>
                  <w:tcPr>
                    <w:tcW w:w="906" w:type="pct"/>
                    <w:tcBorders>
                      <w:top w:val="single" w:sz="4" w:space="0" w:color="auto"/>
                      <w:left w:val="single" w:sz="4" w:space="0" w:color="auto"/>
                      <w:bottom w:val="single" w:sz="4" w:space="0" w:color="auto"/>
                      <w:right w:val="single" w:sz="4" w:space="0" w:color="auto"/>
                    </w:tcBorders>
                    <w:vAlign w:val="center"/>
                  </w:tcPr>
                  <w:p w14:paraId="0EA7EC01" w14:textId="77777777" w:rsidR="0058293E" w:rsidRPr="0045293C" w:rsidRDefault="0058293E" w:rsidP="00F776B2">
                    <w:pPr>
                      <w:jc w:val="both"/>
                      <w:rPr>
                        <w:rFonts w:ascii="Times New Roman" w:hAnsi="Times New Roman" w:cs="Times New Roman"/>
                        <w:sz w:val="20"/>
                        <w:szCs w:val="20"/>
                      </w:rPr>
                    </w:pPr>
                    <w:r w:rsidRPr="0045293C">
                      <w:rPr>
                        <w:rFonts w:ascii="Times New Roman" w:hAnsi="Times New Roman" w:cs="Times New Roman"/>
                        <w:sz w:val="20"/>
                        <w:szCs w:val="20"/>
                      </w:rPr>
                      <w:t>高速高精度数据转换器研发与应用</w:t>
                    </w:r>
                  </w:p>
                </w:tc>
                <w:tc>
                  <w:tcPr>
                    <w:tcW w:w="682" w:type="pct"/>
                    <w:tcBorders>
                      <w:top w:val="single" w:sz="4" w:space="0" w:color="auto"/>
                      <w:left w:val="single" w:sz="4" w:space="0" w:color="auto"/>
                      <w:bottom w:val="single" w:sz="4" w:space="0" w:color="auto"/>
                      <w:right w:val="single" w:sz="4" w:space="0" w:color="auto"/>
                    </w:tcBorders>
                    <w:vAlign w:val="center"/>
                  </w:tcPr>
                  <w:p w14:paraId="5B1598D6" w14:textId="77777777" w:rsidR="0058293E" w:rsidRPr="0045293C" w:rsidRDefault="0058293E" w:rsidP="00F776B2">
                    <w:pPr>
                      <w:jc w:val="right"/>
                      <w:rPr>
                        <w:rFonts w:ascii="Times New Roman" w:hAnsi="Times New Roman" w:cs="Times New Roman"/>
                        <w:sz w:val="20"/>
                        <w:szCs w:val="20"/>
                      </w:rPr>
                    </w:pPr>
                    <w:r w:rsidRPr="0045293C">
                      <w:rPr>
                        <w:rFonts w:ascii="Times New Roman" w:hAnsi="Times New Roman" w:cs="Times New Roman"/>
                        <w:sz w:val="20"/>
                        <w:szCs w:val="20"/>
                      </w:rPr>
                      <w:t>54,401.70</w:t>
                    </w:r>
                  </w:p>
                </w:tc>
                <w:tc>
                  <w:tcPr>
                    <w:tcW w:w="529" w:type="pct"/>
                    <w:tcBorders>
                      <w:top w:val="single" w:sz="4" w:space="0" w:color="auto"/>
                      <w:left w:val="single" w:sz="4" w:space="0" w:color="auto"/>
                      <w:bottom w:val="single" w:sz="4" w:space="0" w:color="auto"/>
                      <w:right w:val="single" w:sz="4" w:space="0" w:color="auto"/>
                    </w:tcBorders>
                    <w:vAlign w:val="center"/>
                  </w:tcPr>
                  <w:p w14:paraId="6695259A" w14:textId="77777777" w:rsidR="0058293E" w:rsidRPr="0045293C" w:rsidRDefault="0058293E" w:rsidP="00F776B2">
                    <w:pPr>
                      <w:jc w:val="right"/>
                      <w:rPr>
                        <w:rFonts w:ascii="Times New Roman" w:hAnsi="Times New Roman" w:cs="Times New Roman"/>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14:paraId="02D07950" w14:textId="77777777" w:rsidR="0058293E" w:rsidRPr="0045293C" w:rsidRDefault="0058293E" w:rsidP="00F776B2">
                    <w:pPr>
                      <w:jc w:val="right"/>
                      <w:rPr>
                        <w:rFonts w:ascii="Times New Roman" w:hAnsi="Times New Roman" w:cs="Times New Roman"/>
                        <w:sz w:val="20"/>
                        <w:szCs w:val="20"/>
                      </w:rPr>
                    </w:pPr>
                  </w:p>
                </w:tc>
                <w:tc>
                  <w:tcPr>
                    <w:tcW w:w="647" w:type="pct"/>
                    <w:tcBorders>
                      <w:top w:val="single" w:sz="4" w:space="0" w:color="auto"/>
                      <w:left w:val="single" w:sz="4" w:space="0" w:color="auto"/>
                      <w:bottom w:val="single" w:sz="4" w:space="0" w:color="auto"/>
                      <w:right w:val="single" w:sz="4" w:space="0" w:color="auto"/>
                    </w:tcBorders>
                    <w:vAlign w:val="center"/>
                  </w:tcPr>
                  <w:p w14:paraId="12CAA8EA" w14:textId="77777777" w:rsidR="0058293E" w:rsidRPr="0045293C" w:rsidRDefault="002509D1" w:rsidP="00F776B2">
                    <w:pPr>
                      <w:jc w:val="right"/>
                      <w:rPr>
                        <w:rFonts w:ascii="Times New Roman" w:hAnsi="Times New Roman" w:cs="Times New Roman"/>
                        <w:sz w:val="20"/>
                        <w:szCs w:val="20"/>
                      </w:rPr>
                    </w:pPr>
                    <w:r w:rsidRPr="0045293C">
                      <w:rPr>
                        <w:rFonts w:ascii="Times New Roman" w:hAnsi="Times New Roman" w:cs="Times New Roman"/>
                        <w:sz w:val="20"/>
                        <w:szCs w:val="20"/>
                      </w:rPr>
                      <w:t>43,039.53</w:t>
                    </w:r>
                  </w:p>
                </w:tc>
                <w:tc>
                  <w:tcPr>
                    <w:tcW w:w="308" w:type="pct"/>
                    <w:tcBorders>
                      <w:top w:val="single" w:sz="4" w:space="0" w:color="auto"/>
                      <w:left w:val="single" w:sz="4" w:space="0" w:color="auto"/>
                      <w:bottom w:val="single" w:sz="4" w:space="0" w:color="auto"/>
                      <w:right w:val="single" w:sz="4" w:space="0" w:color="auto"/>
                    </w:tcBorders>
                    <w:vAlign w:val="center"/>
                  </w:tcPr>
                  <w:p w14:paraId="03BECAFE" w14:textId="77777777" w:rsidR="0058293E" w:rsidRPr="0045293C" w:rsidRDefault="0058293E" w:rsidP="00F776B2">
                    <w:pPr>
                      <w:jc w:val="right"/>
                      <w:rPr>
                        <w:rFonts w:ascii="Times New Roman" w:hAnsi="Times New Roman" w:cs="Times New Roman"/>
                        <w:sz w:val="20"/>
                        <w:szCs w:val="20"/>
                      </w:rPr>
                    </w:pPr>
                  </w:p>
                </w:tc>
                <w:tc>
                  <w:tcPr>
                    <w:tcW w:w="681" w:type="pct"/>
                    <w:tcBorders>
                      <w:top w:val="single" w:sz="4" w:space="0" w:color="auto"/>
                      <w:left w:val="single" w:sz="4" w:space="0" w:color="auto"/>
                      <w:bottom w:val="single" w:sz="4" w:space="0" w:color="auto"/>
                      <w:right w:val="single" w:sz="4" w:space="0" w:color="auto"/>
                    </w:tcBorders>
                    <w:vAlign w:val="center"/>
                  </w:tcPr>
                  <w:p w14:paraId="497E1C4F" w14:textId="77777777" w:rsidR="0058293E" w:rsidRPr="0045293C" w:rsidRDefault="002509D1" w:rsidP="00F776B2">
                    <w:pPr>
                      <w:jc w:val="right"/>
                      <w:rPr>
                        <w:rFonts w:ascii="Times New Roman" w:hAnsi="Times New Roman" w:cs="Times New Roman"/>
                        <w:sz w:val="20"/>
                        <w:szCs w:val="20"/>
                      </w:rPr>
                    </w:pPr>
                    <w:r w:rsidRPr="0045293C">
                      <w:rPr>
                        <w:rFonts w:ascii="Times New Roman" w:hAnsi="Times New Roman" w:cs="Times New Roman"/>
                        <w:sz w:val="20"/>
                        <w:szCs w:val="20"/>
                      </w:rPr>
                      <w:t>11,362.17</w:t>
                    </w:r>
                  </w:p>
                </w:tc>
                <w:tc>
                  <w:tcPr>
                    <w:tcW w:w="760" w:type="pct"/>
                    <w:tcBorders>
                      <w:top w:val="single" w:sz="4" w:space="0" w:color="auto"/>
                      <w:left w:val="single" w:sz="4" w:space="0" w:color="auto"/>
                      <w:bottom w:val="single" w:sz="4" w:space="0" w:color="auto"/>
                      <w:right w:val="single" w:sz="4" w:space="0" w:color="auto"/>
                    </w:tcBorders>
                    <w:vAlign w:val="center"/>
                  </w:tcPr>
                  <w:p w14:paraId="0610D8B9" w14:textId="77777777" w:rsidR="0058293E" w:rsidRPr="0045293C" w:rsidRDefault="0058293E" w:rsidP="00F776B2">
                    <w:pPr>
                      <w:jc w:val="both"/>
                      <w:rPr>
                        <w:sz w:val="20"/>
                        <w:szCs w:val="20"/>
                      </w:rPr>
                    </w:pPr>
                    <w:r w:rsidRPr="0045293C">
                      <w:rPr>
                        <w:sz w:val="20"/>
                        <w:szCs w:val="20"/>
                      </w:rPr>
                      <w:t>资产和收益</w:t>
                    </w:r>
                  </w:p>
                </w:tc>
              </w:tr>
            </w:sdtContent>
          </w:sdt>
          <w:sdt>
            <w:sdtPr>
              <w:rPr>
                <w:rFonts w:ascii="Times New Roman" w:hAnsi="Times New Roman" w:cs="Times New Roman"/>
                <w:sz w:val="20"/>
                <w:szCs w:val="20"/>
              </w:rPr>
              <w:alias w:val="涉及政府补助的负债项目明细"/>
              <w:tag w:val="_GBC_57fa178d03fa46a3befea9bbb3ebc131"/>
              <w:id w:val="-2074108447"/>
              <w:lock w:val="sdtLocked"/>
            </w:sdtPr>
            <w:sdtEndPr>
              <w:rPr>
                <w:rFonts w:ascii="宋体" w:hAnsi="宋体" w:cs="宋体"/>
              </w:rPr>
            </w:sdtEndPr>
            <w:sdtContent>
              <w:tr w:rsidR="0058293E" w14:paraId="11E34BE4" w14:textId="77777777" w:rsidTr="0045293C">
                <w:trPr>
                  <w:jc w:val="center"/>
                </w:trPr>
                <w:tc>
                  <w:tcPr>
                    <w:tcW w:w="906" w:type="pct"/>
                    <w:tcBorders>
                      <w:top w:val="single" w:sz="4" w:space="0" w:color="auto"/>
                      <w:left w:val="single" w:sz="4" w:space="0" w:color="auto"/>
                      <w:bottom w:val="single" w:sz="4" w:space="0" w:color="auto"/>
                      <w:right w:val="single" w:sz="4" w:space="0" w:color="auto"/>
                    </w:tcBorders>
                    <w:vAlign w:val="center"/>
                  </w:tcPr>
                  <w:p w14:paraId="50D27ECD" w14:textId="77777777" w:rsidR="0058293E" w:rsidRPr="0045293C" w:rsidRDefault="0058293E" w:rsidP="00F776B2">
                    <w:pPr>
                      <w:jc w:val="both"/>
                      <w:rPr>
                        <w:rFonts w:ascii="Times New Roman" w:hAnsi="Times New Roman" w:cs="Times New Roman"/>
                        <w:sz w:val="20"/>
                        <w:szCs w:val="20"/>
                      </w:rPr>
                    </w:pPr>
                    <w:r w:rsidRPr="0045293C">
                      <w:rPr>
                        <w:rFonts w:ascii="Times New Roman" w:hAnsi="Times New Roman" w:cs="Times New Roman"/>
                        <w:sz w:val="20"/>
                        <w:szCs w:val="20"/>
                      </w:rPr>
                      <w:t>轻型电动车控制芯片组</w:t>
                    </w:r>
                  </w:p>
                </w:tc>
                <w:tc>
                  <w:tcPr>
                    <w:tcW w:w="682" w:type="pct"/>
                    <w:tcBorders>
                      <w:top w:val="single" w:sz="4" w:space="0" w:color="auto"/>
                      <w:left w:val="single" w:sz="4" w:space="0" w:color="auto"/>
                      <w:bottom w:val="single" w:sz="4" w:space="0" w:color="auto"/>
                      <w:right w:val="single" w:sz="4" w:space="0" w:color="auto"/>
                    </w:tcBorders>
                    <w:vAlign w:val="center"/>
                  </w:tcPr>
                  <w:p w14:paraId="36575FF5" w14:textId="77777777" w:rsidR="0058293E" w:rsidRPr="0045293C" w:rsidRDefault="0058293E" w:rsidP="00F776B2">
                    <w:pPr>
                      <w:jc w:val="right"/>
                      <w:rPr>
                        <w:rFonts w:ascii="Times New Roman" w:hAnsi="Times New Roman" w:cs="Times New Roman"/>
                        <w:sz w:val="20"/>
                        <w:szCs w:val="20"/>
                      </w:rPr>
                    </w:pPr>
                    <w:r w:rsidRPr="0045293C">
                      <w:rPr>
                        <w:rFonts w:ascii="Times New Roman" w:hAnsi="Times New Roman" w:cs="Times New Roman"/>
                        <w:sz w:val="20"/>
                        <w:szCs w:val="20"/>
                      </w:rPr>
                      <w:t>12,833.33</w:t>
                    </w:r>
                  </w:p>
                </w:tc>
                <w:tc>
                  <w:tcPr>
                    <w:tcW w:w="529" w:type="pct"/>
                    <w:tcBorders>
                      <w:top w:val="single" w:sz="4" w:space="0" w:color="auto"/>
                      <w:left w:val="single" w:sz="4" w:space="0" w:color="auto"/>
                      <w:bottom w:val="single" w:sz="4" w:space="0" w:color="auto"/>
                      <w:right w:val="single" w:sz="4" w:space="0" w:color="auto"/>
                    </w:tcBorders>
                    <w:vAlign w:val="center"/>
                  </w:tcPr>
                  <w:p w14:paraId="5108F98B" w14:textId="77777777" w:rsidR="0058293E" w:rsidRPr="0045293C" w:rsidRDefault="0058293E" w:rsidP="00F776B2">
                    <w:pPr>
                      <w:jc w:val="right"/>
                      <w:rPr>
                        <w:rFonts w:ascii="Times New Roman" w:hAnsi="Times New Roman" w:cs="Times New Roman"/>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14:paraId="605A2488" w14:textId="77777777" w:rsidR="0058293E" w:rsidRPr="0045293C" w:rsidRDefault="0058293E" w:rsidP="00F776B2">
                    <w:pPr>
                      <w:jc w:val="right"/>
                      <w:rPr>
                        <w:rFonts w:ascii="Times New Roman" w:hAnsi="Times New Roman" w:cs="Times New Roman"/>
                        <w:sz w:val="20"/>
                        <w:szCs w:val="20"/>
                      </w:rPr>
                    </w:pPr>
                  </w:p>
                </w:tc>
                <w:tc>
                  <w:tcPr>
                    <w:tcW w:w="647" w:type="pct"/>
                    <w:tcBorders>
                      <w:top w:val="single" w:sz="4" w:space="0" w:color="auto"/>
                      <w:left w:val="single" w:sz="4" w:space="0" w:color="auto"/>
                      <w:bottom w:val="single" w:sz="4" w:space="0" w:color="auto"/>
                      <w:right w:val="single" w:sz="4" w:space="0" w:color="auto"/>
                    </w:tcBorders>
                    <w:vAlign w:val="center"/>
                  </w:tcPr>
                  <w:p w14:paraId="7D3869D7" w14:textId="77777777" w:rsidR="0058293E" w:rsidRPr="0045293C" w:rsidRDefault="002509D1" w:rsidP="00F776B2">
                    <w:pPr>
                      <w:jc w:val="right"/>
                      <w:rPr>
                        <w:rFonts w:ascii="Times New Roman" w:hAnsi="Times New Roman" w:cs="Times New Roman"/>
                        <w:sz w:val="20"/>
                        <w:szCs w:val="20"/>
                      </w:rPr>
                    </w:pPr>
                    <w:r w:rsidRPr="0045293C">
                      <w:rPr>
                        <w:rFonts w:ascii="Times New Roman" w:hAnsi="Times New Roman" w:cs="Times New Roman"/>
                        <w:sz w:val="20"/>
                        <w:szCs w:val="20"/>
                      </w:rPr>
                      <w:t>12,833.33</w:t>
                    </w:r>
                  </w:p>
                </w:tc>
                <w:tc>
                  <w:tcPr>
                    <w:tcW w:w="308" w:type="pct"/>
                    <w:tcBorders>
                      <w:top w:val="single" w:sz="4" w:space="0" w:color="auto"/>
                      <w:left w:val="single" w:sz="4" w:space="0" w:color="auto"/>
                      <w:bottom w:val="single" w:sz="4" w:space="0" w:color="auto"/>
                      <w:right w:val="single" w:sz="4" w:space="0" w:color="auto"/>
                    </w:tcBorders>
                    <w:vAlign w:val="center"/>
                  </w:tcPr>
                  <w:p w14:paraId="784167A5" w14:textId="77777777" w:rsidR="0058293E" w:rsidRPr="0045293C" w:rsidRDefault="0058293E" w:rsidP="00F776B2">
                    <w:pPr>
                      <w:jc w:val="right"/>
                      <w:rPr>
                        <w:rFonts w:ascii="Times New Roman" w:hAnsi="Times New Roman" w:cs="Times New Roman"/>
                        <w:sz w:val="20"/>
                        <w:szCs w:val="20"/>
                      </w:rPr>
                    </w:pPr>
                  </w:p>
                </w:tc>
                <w:tc>
                  <w:tcPr>
                    <w:tcW w:w="681" w:type="pct"/>
                    <w:tcBorders>
                      <w:top w:val="single" w:sz="4" w:space="0" w:color="auto"/>
                      <w:left w:val="single" w:sz="4" w:space="0" w:color="auto"/>
                      <w:bottom w:val="single" w:sz="4" w:space="0" w:color="auto"/>
                      <w:right w:val="single" w:sz="4" w:space="0" w:color="auto"/>
                    </w:tcBorders>
                    <w:vAlign w:val="center"/>
                  </w:tcPr>
                  <w:p w14:paraId="00321F9A" w14:textId="77777777" w:rsidR="0058293E" w:rsidRPr="0045293C" w:rsidRDefault="002509D1" w:rsidP="00F776B2">
                    <w:pPr>
                      <w:jc w:val="right"/>
                      <w:rPr>
                        <w:rFonts w:ascii="Times New Roman" w:hAnsi="Times New Roman" w:cs="Times New Roman"/>
                        <w:sz w:val="20"/>
                        <w:szCs w:val="20"/>
                      </w:rPr>
                    </w:pPr>
                    <w:r w:rsidRPr="0045293C">
                      <w:rPr>
                        <w:rFonts w:ascii="Times New Roman" w:hAnsi="Times New Roman" w:cs="Times New Roman"/>
                        <w:sz w:val="20"/>
                        <w:szCs w:val="20"/>
                      </w:rPr>
                      <w:t>0.00</w:t>
                    </w:r>
                  </w:p>
                </w:tc>
                <w:tc>
                  <w:tcPr>
                    <w:tcW w:w="760" w:type="pct"/>
                    <w:tcBorders>
                      <w:top w:val="single" w:sz="4" w:space="0" w:color="auto"/>
                      <w:left w:val="single" w:sz="4" w:space="0" w:color="auto"/>
                      <w:bottom w:val="single" w:sz="4" w:space="0" w:color="auto"/>
                      <w:right w:val="single" w:sz="4" w:space="0" w:color="auto"/>
                    </w:tcBorders>
                    <w:vAlign w:val="center"/>
                  </w:tcPr>
                  <w:p w14:paraId="1DF317C3" w14:textId="77777777" w:rsidR="0058293E" w:rsidRPr="0045293C" w:rsidRDefault="0058293E" w:rsidP="00F776B2">
                    <w:pPr>
                      <w:jc w:val="both"/>
                      <w:rPr>
                        <w:sz w:val="20"/>
                        <w:szCs w:val="20"/>
                      </w:rPr>
                    </w:pPr>
                    <w:r w:rsidRPr="0045293C">
                      <w:rPr>
                        <w:sz w:val="20"/>
                        <w:szCs w:val="20"/>
                      </w:rPr>
                      <w:t>资产和收益</w:t>
                    </w:r>
                  </w:p>
                </w:tc>
              </w:tr>
            </w:sdtContent>
          </w:sdt>
          <w:sdt>
            <w:sdtPr>
              <w:rPr>
                <w:rFonts w:ascii="Times New Roman" w:hAnsi="Times New Roman" w:cs="Times New Roman"/>
                <w:sz w:val="20"/>
                <w:szCs w:val="20"/>
              </w:rPr>
              <w:alias w:val="涉及政府补助的负债项目明细"/>
              <w:tag w:val="_GBC_57fa178d03fa46a3befea9bbb3ebc131"/>
              <w:id w:val="248626017"/>
              <w:lock w:val="sdtLocked"/>
            </w:sdtPr>
            <w:sdtEndPr>
              <w:rPr>
                <w:rFonts w:ascii="宋体" w:hAnsi="宋体" w:cs="宋体"/>
              </w:rPr>
            </w:sdtEndPr>
            <w:sdtContent>
              <w:tr w:rsidR="0058293E" w14:paraId="43B75169" w14:textId="77777777" w:rsidTr="0045293C">
                <w:trPr>
                  <w:jc w:val="center"/>
                </w:trPr>
                <w:tc>
                  <w:tcPr>
                    <w:tcW w:w="906" w:type="pct"/>
                    <w:tcBorders>
                      <w:top w:val="single" w:sz="4" w:space="0" w:color="auto"/>
                      <w:left w:val="single" w:sz="4" w:space="0" w:color="auto"/>
                      <w:bottom w:val="single" w:sz="4" w:space="0" w:color="auto"/>
                      <w:right w:val="single" w:sz="4" w:space="0" w:color="auto"/>
                    </w:tcBorders>
                    <w:vAlign w:val="center"/>
                  </w:tcPr>
                  <w:p w14:paraId="57E32698" w14:textId="77777777" w:rsidR="0058293E" w:rsidRPr="0045293C" w:rsidRDefault="0058293E" w:rsidP="00F776B2">
                    <w:pPr>
                      <w:jc w:val="both"/>
                      <w:rPr>
                        <w:rFonts w:ascii="Times New Roman" w:hAnsi="Times New Roman" w:cs="Times New Roman"/>
                        <w:sz w:val="20"/>
                        <w:szCs w:val="20"/>
                      </w:rPr>
                    </w:pPr>
                    <w:r w:rsidRPr="0045293C">
                      <w:rPr>
                        <w:rFonts w:ascii="Times New Roman" w:hAnsi="Times New Roman" w:cs="Times New Roman"/>
                        <w:sz w:val="20"/>
                        <w:szCs w:val="20"/>
                      </w:rPr>
                      <w:t>上海市人力资源和社会保障局人才发展资金</w:t>
                    </w:r>
                  </w:p>
                </w:tc>
                <w:tc>
                  <w:tcPr>
                    <w:tcW w:w="682" w:type="pct"/>
                    <w:tcBorders>
                      <w:top w:val="single" w:sz="4" w:space="0" w:color="auto"/>
                      <w:left w:val="single" w:sz="4" w:space="0" w:color="auto"/>
                      <w:bottom w:val="single" w:sz="4" w:space="0" w:color="auto"/>
                      <w:right w:val="single" w:sz="4" w:space="0" w:color="auto"/>
                    </w:tcBorders>
                    <w:vAlign w:val="center"/>
                  </w:tcPr>
                  <w:p w14:paraId="404C7AF9" w14:textId="77777777" w:rsidR="0058293E" w:rsidRPr="0045293C" w:rsidRDefault="0058293E" w:rsidP="00F776B2">
                    <w:pPr>
                      <w:jc w:val="right"/>
                      <w:rPr>
                        <w:rFonts w:ascii="Times New Roman" w:hAnsi="Times New Roman" w:cs="Times New Roman"/>
                        <w:sz w:val="20"/>
                        <w:szCs w:val="20"/>
                      </w:rPr>
                    </w:pPr>
                    <w:r w:rsidRPr="0045293C">
                      <w:rPr>
                        <w:rFonts w:ascii="Times New Roman" w:hAnsi="Times New Roman" w:cs="Times New Roman"/>
                        <w:sz w:val="20"/>
                        <w:szCs w:val="20"/>
                      </w:rPr>
                      <w:t>85,030.84</w:t>
                    </w:r>
                  </w:p>
                </w:tc>
                <w:tc>
                  <w:tcPr>
                    <w:tcW w:w="529" w:type="pct"/>
                    <w:tcBorders>
                      <w:top w:val="single" w:sz="4" w:space="0" w:color="auto"/>
                      <w:left w:val="single" w:sz="4" w:space="0" w:color="auto"/>
                      <w:bottom w:val="single" w:sz="4" w:space="0" w:color="auto"/>
                      <w:right w:val="single" w:sz="4" w:space="0" w:color="auto"/>
                    </w:tcBorders>
                    <w:vAlign w:val="center"/>
                  </w:tcPr>
                  <w:p w14:paraId="51166F8F" w14:textId="77777777" w:rsidR="0058293E" w:rsidRPr="0045293C" w:rsidRDefault="0058293E" w:rsidP="00F776B2">
                    <w:pPr>
                      <w:jc w:val="right"/>
                      <w:rPr>
                        <w:rFonts w:ascii="Times New Roman" w:hAnsi="Times New Roman" w:cs="Times New Roman"/>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14:paraId="64C29744" w14:textId="77777777" w:rsidR="0058293E" w:rsidRPr="0045293C" w:rsidRDefault="0058293E" w:rsidP="00F776B2">
                    <w:pPr>
                      <w:jc w:val="right"/>
                      <w:rPr>
                        <w:rFonts w:ascii="Times New Roman" w:hAnsi="Times New Roman" w:cs="Times New Roman"/>
                        <w:sz w:val="20"/>
                        <w:szCs w:val="20"/>
                      </w:rPr>
                    </w:pPr>
                  </w:p>
                </w:tc>
                <w:tc>
                  <w:tcPr>
                    <w:tcW w:w="647" w:type="pct"/>
                    <w:tcBorders>
                      <w:top w:val="single" w:sz="4" w:space="0" w:color="auto"/>
                      <w:left w:val="single" w:sz="4" w:space="0" w:color="auto"/>
                      <w:bottom w:val="single" w:sz="4" w:space="0" w:color="auto"/>
                      <w:right w:val="single" w:sz="4" w:space="0" w:color="auto"/>
                    </w:tcBorders>
                    <w:vAlign w:val="center"/>
                  </w:tcPr>
                  <w:p w14:paraId="1831EF23" w14:textId="77777777" w:rsidR="0058293E" w:rsidRPr="0045293C" w:rsidRDefault="0058293E" w:rsidP="00F776B2">
                    <w:pPr>
                      <w:jc w:val="right"/>
                      <w:rPr>
                        <w:rFonts w:ascii="Times New Roman" w:hAnsi="Times New Roman" w:cs="Times New Roman"/>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14:paraId="4EAFC69D" w14:textId="77777777" w:rsidR="0058293E" w:rsidRPr="0045293C" w:rsidRDefault="0058293E" w:rsidP="00F776B2">
                    <w:pPr>
                      <w:jc w:val="right"/>
                      <w:rPr>
                        <w:rFonts w:ascii="Times New Roman" w:hAnsi="Times New Roman" w:cs="Times New Roman"/>
                        <w:sz w:val="20"/>
                        <w:szCs w:val="20"/>
                      </w:rPr>
                    </w:pPr>
                  </w:p>
                </w:tc>
                <w:tc>
                  <w:tcPr>
                    <w:tcW w:w="681" w:type="pct"/>
                    <w:tcBorders>
                      <w:top w:val="single" w:sz="4" w:space="0" w:color="auto"/>
                      <w:left w:val="single" w:sz="4" w:space="0" w:color="auto"/>
                      <w:bottom w:val="single" w:sz="4" w:space="0" w:color="auto"/>
                      <w:right w:val="single" w:sz="4" w:space="0" w:color="auto"/>
                    </w:tcBorders>
                    <w:vAlign w:val="center"/>
                  </w:tcPr>
                  <w:p w14:paraId="48635804" w14:textId="77777777" w:rsidR="0058293E" w:rsidRPr="0045293C" w:rsidRDefault="00882B22" w:rsidP="00F776B2">
                    <w:pPr>
                      <w:jc w:val="right"/>
                      <w:rPr>
                        <w:rFonts w:ascii="Times New Roman" w:hAnsi="Times New Roman" w:cs="Times New Roman"/>
                        <w:sz w:val="20"/>
                        <w:szCs w:val="20"/>
                      </w:rPr>
                    </w:pPr>
                    <w:r w:rsidRPr="0045293C">
                      <w:rPr>
                        <w:rFonts w:ascii="Times New Roman" w:hAnsi="Times New Roman" w:cs="Times New Roman"/>
                        <w:sz w:val="20"/>
                        <w:szCs w:val="20"/>
                      </w:rPr>
                      <w:t>85,030.84</w:t>
                    </w:r>
                  </w:p>
                </w:tc>
                <w:tc>
                  <w:tcPr>
                    <w:tcW w:w="760" w:type="pct"/>
                    <w:tcBorders>
                      <w:top w:val="single" w:sz="4" w:space="0" w:color="auto"/>
                      <w:left w:val="single" w:sz="4" w:space="0" w:color="auto"/>
                      <w:bottom w:val="single" w:sz="4" w:space="0" w:color="auto"/>
                      <w:right w:val="single" w:sz="4" w:space="0" w:color="auto"/>
                    </w:tcBorders>
                    <w:vAlign w:val="center"/>
                  </w:tcPr>
                  <w:p w14:paraId="26346945" w14:textId="77777777" w:rsidR="0058293E" w:rsidRPr="0045293C" w:rsidRDefault="0058293E" w:rsidP="00F776B2">
                    <w:pPr>
                      <w:jc w:val="both"/>
                      <w:rPr>
                        <w:sz w:val="20"/>
                        <w:szCs w:val="20"/>
                      </w:rPr>
                    </w:pPr>
                    <w:r w:rsidRPr="0045293C">
                      <w:rPr>
                        <w:sz w:val="20"/>
                        <w:szCs w:val="20"/>
                      </w:rPr>
                      <w:t>与收益相关</w:t>
                    </w:r>
                  </w:p>
                </w:tc>
              </w:tr>
            </w:sdtContent>
          </w:sdt>
          <w:sdt>
            <w:sdtPr>
              <w:rPr>
                <w:rFonts w:ascii="Times New Roman" w:hAnsi="Times New Roman" w:cs="Times New Roman"/>
                <w:sz w:val="20"/>
                <w:szCs w:val="20"/>
              </w:rPr>
              <w:alias w:val="涉及政府补助的负债项目明细"/>
              <w:tag w:val="_GBC_57fa178d03fa46a3befea9bbb3ebc131"/>
              <w:id w:val="-729150996"/>
              <w:lock w:val="sdtLocked"/>
            </w:sdtPr>
            <w:sdtEndPr>
              <w:rPr>
                <w:rFonts w:ascii="宋体" w:hAnsi="宋体" w:cs="宋体"/>
              </w:rPr>
            </w:sdtEndPr>
            <w:sdtContent>
              <w:tr w:rsidR="0058293E" w14:paraId="79191A81" w14:textId="77777777" w:rsidTr="0045293C">
                <w:trPr>
                  <w:jc w:val="center"/>
                </w:trPr>
                <w:tc>
                  <w:tcPr>
                    <w:tcW w:w="906" w:type="pct"/>
                    <w:tcBorders>
                      <w:top w:val="single" w:sz="4" w:space="0" w:color="auto"/>
                      <w:left w:val="single" w:sz="4" w:space="0" w:color="auto"/>
                      <w:bottom w:val="single" w:sz="4" w:space="0" w:color="auto"/>
                      <w:right w:val="single" w:sz="4" w:space="0" w:color="auto"/>
                    </w:tcBorders>
                    <w:vAlign w:val="center"/>
                  </w:tcPr>
                  <w:p w14:paraId="6ABAFEB6" w14:textId="77777777" w:rsidR="0058293E" w:rsidRPr="0045293C" w:rsidRDefault="0058293E" w:rsidP="00F776B2">
                    <w:pPr>
                      <w:jc w:val="both"/>
                      <w:rPr>
                        <w:rFonts w:ascii="Times New Roman" w:hAnsi="Times New Roman" w:cs="Times New Roman"/>
                        <w:sz w:val="20"/>
                        <w:szCs w:val="20"/>
                      </w:rPr>
                    </w:pPr>
                    <w:r w:rsidRPr="0045293C">
                      <w:rPr>
                        <w:rFonts w:ascii="Times New Roman" w:hAnsi="Times New Roman" w:cs="Times New Roman"/>
                        <w:sz w:val="20"/>
                        <w:szCs w:val="20"/>
                      </w:rPr>
                      <w:t>2016</w:t>
                    </w:r>
                    <w:r w:rsidRPr="0045293C">
                      <w:rPr>
                        <w:rFonts w:ascii="Times New Roman" w:hAnsi="Times New Roman" w:cs="Times New Roman"/>
                        <w:sz w:val="20"/>
                        <w:szCs w:val="20"/>
                      </w:rPr>
                      <w:t>复旦大学国拨资金</w:t>
                    </w:r>
                    <w:r w:rsidRPr="0045293C">
                      <w:rPr>
                        <w:rFonts w:ascii="Times New Roman" w:hAnsi="Times New Roman" w:cs="Times New Roman"/>
                        <w:sz w:val="20"/>
                        <w:szCs w:val="20"/>
                      </w:rPr>
                      <w:t>16</w:t>
                    </w:r>
                    <w:r w:rsidRPr="0045293C">
                      <w:rPr>
                        <w:rFonts w:ascii="Times New Roman" w:hAnsi="Times New Roman" w:cs="Times New Roman"/>
                        <w:sz w:val="20"/>
                        <w:szCs w:val="20"/>
                      </w:rPr>
                      <w:t>年</w:t>
                    </w:r>
                    <w:r w:rsidRPr="0045293C">
                      <w:rPr>
                        <w:rFonts w:ascii="Times New Roman" w:hAnsi="Times New Roman" w:cs="Times New Roman"/>
                        <w:sz w:val="20"/>
                        <w:szCs w:val="20"/>
                      </w:rPr>
                      <w:t>03</w:t>
                    </w:r>
                    <w:r w:rsidRPr="0045293C">
                      <w:rPr>
                        <w:rFonts w:ascii="Times New Roman" w:hAnsi="Times New Roman" w:cs="Times New Roman"/>
                        <w:sz w:val="20"/>
                        <w:szCs w:val="20"/>
                      </w:rPr>
                      <w:t>专项新一代宽带无线移动通信网</w:t>
                    </w:r>
                  </w:p>
                </w:tc>
                <w:tc>
                  <w:tcPr>
                    <w:tcW w:w="682" w:type="pct"/>
                    <w:tcBorders>
                      <w:top w:val="single" w:sz="4" w:space="0" w:color="auto"/>
                      <w:left w:val="single" w:sz="4" w:space="0" w:color="auto"/>
                      <w:bottom w:val="single" w:sz="4" w:space="0" w:color="auto"/>
                      <w:right w:val="single" w:sz="4" w:space="0" w:color="auto"/>
                    </w:tcBorders>
                    <w:vAlign w:val="center"/>
                  </w:tcPr>
                  <w:p w14:paraId="22CA7698" w14:textId="77777777" w:rsidR="0058293E" w:rsidRPr="0045293C" w:rsidRDefault="0058293E" w:rsidP="00F776B2">
                    <w:pPr>
                      <w:jc w:val="right"/>
                      <w:rPr>
                        <w:rFonts w:ascii="Times New Roman" w:hAnsi="Times New Roman" w:cs="Times New Roman"/>
                        <w:sz w:val="20"/>
                        <w:szCs w:val="20"/>
                      </w:rPr>
                    </w:pPr>
                    <w:r w:rsidRPr="0045293C">
                      <w:rPr>
                        <w:rFonts w:ascii="Times New Roman" w:hAnsi="Times New Roman" w:cs="Times New Roman"/>
                        <w:sz w:val="20"/>
                        <w:szCs w:val="20"/>
                      </w:rPr>
                      <w:t>219,103.01</w:t>
                    </w:r>
                  </w:p>
                </w:tc>
                <w:tc>
                  <w:tcPr>
                    <w:tcW w:w="529" w:type="pct"/>
                    <w:tcBorders>
                      <w:top w:val="single" w:sz="4" w:space="0" w:color="auto"/>
                      <w:left w:val="single" w:sz="4" w:space="0" w:color="auto"/>
                      <w:bottom w:val="single" w:sz="4" w:space="0" w:color="auto"/>
                      <w:right w:val="single" w:sz="4" w:space="0" w:color="auto"/>
                    </w:tcBorders>
                    <w:vAlign w:val="center"/>
                  </w:tcPr>
                  <w:p w14:paraId="4C345CF7" w14:textId="77777777" w:rsidR="0058293E" w:rsidRPr="0045293C" w:rsidRDefault="0058293E" w:rsidP="00F776B2">
                    <w:pPr>
                      <w:jc w:val="right"/>
                      <w:rPr>
                        <w:rFonts w:ascii="Times New Roman" w:hAnsi="Times New Roman" w:cs="Times New Roman"/>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14:paraId="0FDF4EF8" w14:textId="77777777" w:rsidR="0058293E" w:rsidRPr="0045293C" w:rsidRDefault="0058293E" w:rsidP="00F776B2">
                    <w:pPr>
                      <w:jc w:val="right"/>
                      <w:rPr>
                        <w:rFonts w:ascii="Times New Roman" w:hAnsi="Times New Roman" w:cs="Times New Roman"/>
                        <w:sz w:val="20"/>
                        <w:szCs w:val="20"/>
                      </w:rPr>
                    </w:pPr>
                  </w:p>
                </w:tc>
                <w:tc>
                  <w:tcPr>
                    <w:tcW w:w="647" w:type="pct"/>
                    <w:tcBorders>
                      <w:top w:val="single" w:sz="4" w:space="0" w:color="auto"/>
                      <w:left w:val="single" w:sz="4" w:space="0" w:color="auto"/>
                      <w:bottom w:val="single" w:sz="4" w:space="0" w:color="auto"/>
                      <w:right w:val="single" w:sz="4" w:space="0" w:color="auto"/>
                    </w:tcBorders>
                    <w:vAlign w:val="center"/>
                  </w:tcPr>
                  <w:p w14:paraId="04E52E67" w14:textId="77777777" w:rsidR="0058293E" w:rsidRPr="0045293C" w:rsidRDefault="002509D1" w:rsidP="00F776B2">
                    <w:pPr>
                      <w:jc w:val="right"/>
                      <w:rPr>
                        <w:rFonts w:ascii="Times New Roman" w:hAnsi="Times New Roman" w:cs="Times New Roman"/>
                        <w:sz w:val="20"/>
                        <w:szCs w:val="20"/>
                      </w:rPr>
                    </w:pPr>
                    <w:r w:rsidRPr="0045293C">
                      <w:rPr>
                        <w:rFonts w:ascii="Times New Roman" w:hAnsi="Times New Roman" w:cs="Times New Roman"/>
                        <w:sz w:val="20"/>
                        <w:szCs w:val="20"/>
                      </w:rPr>
                      <w:t>59,744.94</w:t>
                    </w:r>
                  </w:p>
                </w:tc>
                <w:tc>
                  <w:tcPr>
                    <w:tcW w:w="308" w:type="pct"/>
                    <w:tcBorders>
                      <w:top w:val="single" w:sz="4" w:space="0" w:color="auto"/>
                      <w:left w:val="single" w:sz="4" w:space="0" w:color="auto"/>
                      <w:bottom w:val="single" w:sz="4" w:space="0" w:color="auto"/>
                      <w:right w:val="single" w:sz="4" w:space="0" w:color="auto"/>
                    </w:tcBorders>
                    <w:vAlign w:val="center"/>
                  </w:tcPr>
                  <w:p w14:paraId="6731E2A2" w14:textId="77777777" w:rsidR="0058293E" w:rsidRPr="0045293C" w:rsidRDefault="0058293E" w:rsidP="00F776B2">
                    <w:pPr>
                      <w:jc w:val="right"/>
                      <w:rPr>
                        <w:rFonts w:ascii="Times New Roman" w:hAnsi="Times New Roman" w:cs="Times New Roman"/>
                        <w:sz w:val="20"/>
                        <w:szCs w:val="20"/>
                      </w:rPr>
                    </w:pPr>
                  </w:p>
                </w:tc>
                <w:tc>
                  <w:tcPr>
                    <w:tcW w:w="681" w:type="pct"/>
                    <w:tcBorders>
                      <w:top w:val="single" w:sz="4" w:space="0" w:color="auto"/>
                      <w:left w:val="single" w:sz="4" w:space="0" w:color="auto"/>
                      <w:bottom w:val="single" w:sz="4" w:space="0" w:color="auto"/>
                      <w:right w:val="single" w:sz="4" w:space="0" w:color="auto"/>
                    </w:tcBorders>
                    <w:vAlign w:val="center"/>
                  </w:tcPr>
                  <w:p w14:paraId="7FD04A0C" w14:textId="77777777" w:rsidR="0058293E" w:rsidRPr="0045293C" w:rsidRDefault="002509D1" w:rsidP="00F776B2">
                    <w:pPr>
                      <w:jc w:val="right"/>
                      <w:rPr>
                        <w:rFonts w:ascii="Times New Roman" w:hAnsi="Times New Roman" w:cs="Times New Roman"/>
                        <w:sz w:val="20"/>
                        <w:szCs w:val="20"/>
                      </w:rPr>
                    </w:pPr>
                    <w:r w:rsidRPr="0045293C">
                      <w:rPr>
                        <w:rFonts w:ascii="Times New Roman" w:hAnsi="Times New Roman" w:cs="Times New Roman"/>
                        <w:sz w:val="20"/>
                        <w:szCs w:val="20"/>
                      </w:rPr>
                      <w:t>159,358.07</w:t>
                    </w:r>
                  </w:p>
                </w:tc>
                <w:tc>
                  <w:tcPr>
                    <w:tcW w:w="760" w:type="pct"/>
                    <w:tcBorders>
                      <w:top w:val="single" w:sz="4" w:space="0" w:color="auto"/>
                      <w:left w:val="single" w:sz="4" w:space="0" w:color="auto"/>
                      <w:bottom w:val="single" w:sz="4" w:space="0" w:color="auto"/>
                      <w:right w:val="single" w:sz="4" w:space="0" w:color="auto"/>
                    </w:tcBorders>
                    <w:vAlign w:val="center"/>
                  </w:tcPr>
                  <w:p w14:paraId="74B5AF75" w14:textId="77777777" w:rsidR="0058293E" w:rsidRPr="0045293C" w:rsidRDefault="0058293E" w:rsidP="00F776B2">
                    <w:pPr>
                      <w:jc w:val="both"/>
                      <w:rPr>
                        <w:sz w:val="20"/>
                        <w:szCs w:val="20"/>
                      </w:rPr>
                    </w:pPr>
                    <w:r w:rsidRPr="0045293C">
                      <w:rPr>
                        <w:sz w:val="20"/>
                        <w:szCs w:val="20"/>
                      </w:rPr>
                      <w:t>资产和收益</w:t>
                    </w:r>
                  </w:p>
                </w:tc>
              </w:tr>
            </w:sdtContent>
          </w:sdt>
          <w:sdt>
            <w:sdtPr>
              <w:rPr>
                <w:rFonts w:ascii="Times New Roman" w:hAnsi="Times New Roman" w:cs="Times New Roman"/>
                <w:sz w:val="20"/>
                <w:szCs w:val="20"/>
              </w:rPr>
              <w:alias w:val="涉及政府补助的负债项目明细"/>
              <w:tag w:val="_GBC_57fa178d03fa46a3befea9bbb3ebc131"/>
              <w:id w:val="-44528531"/>
              <w:lock w:val="sdtLocked"/>
            </w:sdtPr>
            <w:sdtEndPr>
              <w:rPr>
                <w:rFonts w:ascii="宋体" w:hAnsi="宋体" w:cs="宋体"/>
              </w:rPr>
            </w:sdtEndPr>
            <w:sdtContent>
              <w:tr w:rsidR="0058293E" w14:paraId="230B1F3F" w14:textId="77777777" w:rsidTr="0045293C">
                <w:trPr>
                  <w:jc w:val="center"/>
                </w:trPr>
                <w:tc>
                  <w:tcPr>
                    <w:tcW w:w="906" w:type="pct"/>
                    <w:tcBorders>
                      <w:top w:val="single" w:sz="4" w:space="0" w:color="auto"/>
                      <w:left w:val="single" w:sz="4" w:space="0" w:color="auto"/>
                      <w:bottom w:val="single" w:sz="4" w:space="0" w:color="auto"/>
                      <w:right w:val="single" w:sz="4" w:space="0" w:color="auto"/>
                    </w:tcBorders>
                    <w:vAlign w:val="center"/>
                  </w:tcPr>
                  <w:p w14:paraId="531AC292" w14:textId="77777777" w:rsidR="0058293E" w:rsidRPr="0045293C" w:rsidRDefault="0058293E" w:rsidP="00F776B2">
                    <w:pPr>
                      <w:jc w:val="both"/>
                      <w:rPr>
                        <w:rFonts w:ascii="Times New Roman" w:hAnsi="Times New Roman" w:cs="Times New Roman"/>
                        <w:sz w:val="20"/>
                        <w:szCs w:val="20"/>
                      </w:rPr>
                    </w:pPr>
                    <w:r w:rsidRPr="0045293C">
                      <w:rPr>
                        <w:rFonts w:ascii="Times New Roman" w:hAnsi="Times New Roman" w:cs="Times New Roman"/>
                        <w:sz w:val="20"/>
                        <w:szCs w:val="20"/>
                      </w:rPr>
                      <w:t>工业控制标准高可靠性串行</w:t>
                    </w:r>
                    <w:r w:rsidRPr="0045293C">
                      <w:rPr>
                        <w:rFonts w:ascii="Times New Roman" w:hAnsi="Times New Roman" w:cs="Times New Roman"/>
                        <w:sz w:val="20"/>
                        <w:szCs w:val="20"/>
                      </w:rPr>
                      <w:t>IIC</w:t>
                    </w:r>
                    <w:r w:rsidRPr="0045293C">
                      <w:rPr>
                        <w:rFonts w:ascii="Times New Roman" w:hAnsi="Times New Roman" w:cs="Times New Roman"/>
                        <w:sz w:val="20"/>
                        <w:szCs w:val="20"/>
                      </w:rPr>
                      <w:t>接口通用电可擦写张</w:t>
                    </w:r>
                    <w:proofErr w:type="gramStart"/>
                    <w:r w:rsidRPr="0045293C">
                      <w:rPr>
                        <w:rFonts w:ascii="Times New Roman" w:hAnsi="Times New Roman" w:cs="Times New Roman"/>
                        <w:sz w:val="20"/>
                        <w:szCs w:val="20"/>
                      </w:rPr>
                      <w:t>江项目</w:t>
                    </w:r>
                    <w:proofErr w:type="gramEnd"/>
                  </w:p>
                </w:tc>
                <w:tc>
                  <w:tcPr>
                    <w:tcW w:w="682" w:type="pct"/>
                    <w:tcBorders>
                      <w:top w:val="single" w:sz="4" w:space="0" w:color="auto"/>
                      <w:left w:val="single" w:sz="4" w:space="0" w:color="auto"/>
                      <w:bottom w:val="single" w:sz="4" w:space="0" w:color="auto"/>
                      <w:right w:val="single" w:sz="4" w:space="0" w:color="auto"/>
                    </w:tcBorders>
                    <w:vAlign w:val="center"/>
                  </w:tcPr>
                  <w:p w14:paraId="44A730AF" w14:textId="77777777" w:rsidR="0058293E" w:rsidRPr="0045293C" w:rsidRDefault="0058293E" w:rsidP="00F776B2">
                    <w:pPr>
                      <w:jc w:val="right"/>
                      <w:rPr>
                        <w:rFonts w:ascii="Times New Roman" w:hAnsi="Times New Roman" w:cs="Times New Roman"/>
                        <w:sz w:val="20"/>
                        <w:szCs w:val="20"/>
                      </w:rPr>
                    </w:pPr>
                    <w:r w:rsidRPr="0045293C">
                      <w:rPr>
                        <w:rFonts w:ascii="Times New Roman" w:hAnsi="Times New Roman" w:cs="Times New Roman"/>
                        <w:sz w:val="20"/>
                        <w:szCs w:val="20"/>
                      </w:rPr>
                      <w:t>525,403.92</w:t>
                    </w:r>
                  </w:p>
                </w:tc>
                <w:tc>
                  <w:tcPr>
                    <w:tcW w:w="529" w:type="pct"/>
                    <w:tcBorders>
                      <w:top w:val="single" w:sz="4" w:space="0" w:color="auto"/>
                      <w:left w:val="single" w:sz="4" w:space="0" w:color="auto"/>
                      <w:bottom w:val="single" w:sz="4" w:space="0" w:color="auto"/>
                      <w:right w:val="single" w:sz="4" w:space="0" w:color="auto"/>
                    </w:tcBorders>
                    <w:vAlign w:val="center"/>
                  </w:tcPr>
                  <w:p w14:paraId="5D0374A7" w14:textId="77777777" w:rsidR="0058293E" w:rsidRPr="0045293C" w:rsidRDefault="0058293E" w:rsidP="00F776B2">
                    <w:pPr>
                      <w:jc w:val="right"/>
                      <w:rPr>
                        <w:rFonts w:ascii="Times New Roman" w:hAnsi="Times New Roman" w:cs="Times New Roman"/>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14:paraId="689F04A8" w14:textId="77777777" w:rsidR="0058293E" w:rsidRPr="0045293C" w:rsidRDefault="0058293E" w:rsidP="00F776B2">
                    <w:pPr>
                      <w:jc w:val="right"/>
                      <w:rPr>
                        <w:rFonts w:ascii="Times New Roman" w:hAnsi="Times New Roman" w:cs="Times New Roman"/>
                        <w:sz w:val="20"/>
                        <w:szCs w:val="20"/>
                      </w:rPr>
                    </w:pPr>
                  </w:p>
                </w:tc>
                <w:tc>
                  <w:tcPr>
                    <w:tcW w:w="647" w:type="pct"/>
                    <w:tcBorders>
                      <w:top w:val="single" w:sz="4" w:space="0" w:color="auto"/>
                      <w:left w:val="single" w:sz="4" w:space="0" w:color="auto"/>
                      <w:bottom w:val="single" w:sz="4" w:space="0" w:color="auto"/>
                      <w:right w:val="single" w:sz="4" w:space="0" w:color="auto"/>
                    </w:tcBorders>
                    <w:vAlign w:val="center"/>
                  </w:tcPr>
                  <w:p w14:paraId="378280A4" w14:textId="77777777" w:rsidR="0058293E" w:rsidRPr="0045293C" w:rsidRDefault="002509D1" w:rsidP="00F776B2">
                    <w:pPr>
                      <w:jc w:val="right"/>
                      <w:rPr>
                        <w:rFonts w:ascii="Times New Roman" w:hAnsi="Times New Roman" w:cs="Times New Roman"/>
                        <w:sz w:val="20"/>
                        <w:szCs w:val="20"/>
                      </w:rPr>
                    </w:pPr>
                    <w:r w:rsidRPr="0045293C">
                      <w:rPr>
                        <w:rFonts w:ascii="Times New Roman" w:hAnsi="Times New Roman" w:cs="Times New Roman"/>
                        <w:sz w:val="20"/>
                        <w:szCs w:val="20"/>
                      </w:rPr>
                      <w:t>219,120.12</w:t>
                    </w:r>
                  </w:p>
                </w:tc>
                <w:tc>
                  <w:tcPr>
                    <w:tcW w:w="308" w:type="pct"/>
                    <w:tcBorders>
                      <w:top w:val="single" w:sz="4" w:space="0" w:color="auto"/>
                      <w:left w:val="single" w:sz="4" w:space="0" w:color="auto"/>
                      <w:bottom w:val="single" w:sz="4" w:space="0" w:color="auto"/>
                      <w:right w:val="single" w:sz="4" w:space="0" w:color="auto"/>
                    </w:tcBorders>
                    <w:vAlign w:val="center"/>
                  </w:tcPr>
                  <w:p w14:paraId="248DE4BA" w14:textId="77777777" w:rsidR="0058293E" w:rsidRPr="0045293C" w:rsidRDefault="0058293E" w:rsidP="00F776B2">
                    <w:pPr>
                      <w:jc w:val="right"/>
                      <w:rPr>
                        <w:rFonts w:ascii="Times New Roman" w:hAnsi="Times New Roman" w:cs="Times New Roman"/>
                        <w:sz w:val="20"/>
                        <w:szCs w:val="20"/>
                      </w:rPr>
                    </w:pPr>
                  </w:p>
                </w:tc>
                <w:tc>
                  <w:tcPr>
                    <w:tcW w:w="681" w:type="pct"/>
                    <w:tcBorders>
                      <w:top w:val="single" w:sz="4" w:space="0" w:color="auto"/>
                      <w:left w:val="single" w:sz="4" w:space="0" w:color="auto"/>
                      <w:bottom w:val="single" w:sz="4" w:space="0" w:color="auto"/>
                      <w:right w:val="single" w:sz="4" w:space="0" w:color="auto"/>
                    </w:tcBorders>
                    <w:vAlign w:val="center"/>
                  </w:tcPr>
                  <w:p w14:paraId="728C828B" w14:textId="77777777" w:rsidR="0058293E" w:rsidRPr="0045293C" w:rsidRDefault="002509D1" w:rsidP="00F776B2">
                    <w:pPr>
                      <w:jc w:val="right"/>
                      <w:rPr>
                        <w:rFonts w:ascii="Times New Roman" w:hAnsi="Times New Roman" w:cs="Times New Roman"/>
                        <w:sz w:val="20"/>
                        <w:szCs w:val="20"/>
                      </w:rPr>
                    </w:pPr>
                    <w:r w:rsidRPr="0045293C">
                      <w:rPr>
                        <w:rFonts w:ascii="Times New Roman" w:hAnsi="Times New Roman" w:cs="Times New Roman"/>
                        <w:sz w:val="20"/>
                        <w:szCs w:val="20"/>
                      </w:rPr>
                      <w:t>306,283.80</w:t>
                    </w:r>
                  </w:p>
                </w:tc>
                <w:tc>
                  <w:tcPr>
                    <w:tcW w:w="760" w:type="pct"/>
                    <w:tcBorders>
                      <w:top w:val="single" w:sz="4" w:space="0" w:color="auto"/>
                      <w:left w:val="single" w:sz="4" w:space="0" w:color="auto"/>
                      <w:bottom w:val="single" w:sz="4" w:space="0" w:color="auto"/>
                      <w:right w:val="single" w:sz="4" w:space="0" w:color="auto"/>
                    </w:tcBorders>
                    <w:vAlign w:val="center"/>
                  </w:tcPr>
                  <w:p w14:paraId="1378F992" w14:textId="77777777" w:rsidR="0058293E" w:rsidRPr="0045293C" w:rsidRDefault="0058293E" w:rsidP="00F776B2">
                    <w:pPr>
                      <w:jc w:val="both"/>
                      <w:rPr>
                        <w:sz w:val="20"/>
                        <w:szCs w:val="20"/>
                      </w:rPr>
                    </w:pPr>
                    <w:r w:rsidRPr="0045293C">
                      <w:rPr>
                        <w:sz w:val="20"/>
                        <w:szCs w:val="20"/>
                      </w:rPr>
                      <w:t>资产和收益</w:t>
                    </w:r>
                  </w:p>
                </w:tc>
              </w:tr>
            </w:sdtContent>
          </w:sdt>
          <w:sdt>
            <w:sdtPr>
              <w:rPr>
                <w:rFonts w:ascii="Times New Roman" w:hAnsi="Times New Roman" w:cs="Times New Roman"/>
                <w:sz w:val="20"/>
                <w:szCs w:val="20"/>
              </w:rPr>
              <w:alias w:val="涉及政府补助的负债项目明细"/>
              <w:tag w:val="_GBC_57fa178d03fa46a3befea9bbb3ebc131"/>
              <w:id w:val="2102138793"/>
              <w:lock w:val="sdtLocked"/>
            </w:sdtPr>
            <w:sdtEndPr>
              <w:rPr>
                <w:rFonts w:ascii="宋体" w:hAnsi="宋体" w:cs="宋体"/>
              </w:rPr>
            </w:sdtEndPr>
            <w:sdtContent>
              <w:tr w:rsidR="0058293E" w14:paraId="2057B897" w14:textId="77777777" w:rsidTr="0045293C">
                <w:trPr>
                  <w:jc w:val="center"/>
                </w:trPr>
                <w:tc>
                  <w:tcPr>
                    <w:tcW w:w="906" w:type="pct"/>
                    <w:tcBorders>
                      <w:top w:val="single" w:sz="4" w:space="0" w:color="auto"/>
                      <w:left w:val="single" w:sz="4" w:space="0" w:color="auto"/>
                      <w:bottom w:val="single" w:sz="4" w:space="0" w:color="auto"/>
                      <w:right w:val="single" w:sz="4" w:space="0" w:color="auto"/>
                    </w:tcBorders>
                    <w:vAlign w:val="center"/>
                  </w:tcPr>
                  <w:p w14:paraId="7CBA791E" w14:textId="77777777" w:rsidR="0058293E" w:rsidRPr="0045293C" w:rsidRDefault="0058293E" w:rsidP="00F776B2">
                    <w:pPr>
                      <w:jc w:val="both"/>
                      <w:rPr>
                        <w:rFonts w:ascii="Times New Roman" w:hAnsi="Times New Roman" w:cs="Times New Roman"/>
                        <w:sz w:val="20"/>
                        <w:szCs w:val="20"/>
                      </w:rPr>
                    </w:pPr>
                    <w:r w:rsidRPr="0045293C">
                      <w:rPr>
                        <w:rFonts w:ascii="Times New Roman" w:hAnsi="Times New Roman" w:cs="Times New Roman"/>
                        <w:sz w:val="20"/>
                        <w:szCs w:val="20"/>
                      </w:rPr>
                      <w:t>2018</w:t>
                    </w:r>
                    <w:r w:rsidRPr="0045293C">
                      <w:rPr>
                        <w:rFonts w:ascii="Times New Roman" w:hAnsi="Times New Roman" w:cs="Times New Roman"/>
                        <w:sz w:val="20"/>
                        <w:szCs w:val="20"/>
                      </w:rPr>
                      <w:t>年上海市产业转型升级发展专项资金</w:t>
                    </w:r>
                    <w:r w:rsidRPr="0045293C">
                      <w:rPr>
                        <w:rFonts w:ascii="Times New Roman" w:hAnsi="Times New Roman" w:cs="Times New Roman"/>
                        <w:sz w:val="20"/>
                        <w:szCs w:val="20"/>
                      </w:rPr>
                      <w:t>(</w:t>
                    </w:r>
                    <w:r w:rsidRPr="0045293C">
                      <w:rPr>
                        <w:rFonts w:ascii="Times New Roman" w:hAnsi="Times New Roman" w:cs="Times New Roman"/>
                        <w:sz w:val="20"/>
                        <w:szCs w:val="20"/>
                      </w:rPr>
                      <w:t>工业强基</w:t>
                    </w:r>
                    <w:r w:rsidRPr="0045293C">
                      <w:rPr>
                        <w:rFonts w:ascii="Times New Roman" w:hAnsi="Times New Roman" w:cs="Times New Roman"/>
                        <w:sz w:val="20"/>
                        <w:szCs w:val="20"/>
                      </w:rPr>
                      <w:t>)</w:t>
                    </w:r>
                  </w:p>
                </w:tc>
                <w:tc>
                  <w:tcPr>
                    <w:tcW w:w="682" w:type="pct"/>
                    <w:tcBorders>
                      <w:top w:val="single" w:sz="4" w:space="0" w:color="auto"/>
                      <w:left w:val="single" w:sz="4" w:space="0" w:color="auto"/>
                      <w:bottom w:val="single" w:sz="4" w:space="0" w:color="auto"/>
                      <w:right w:val="single" w:sz="4" w:space="0" w:color="auto"/>
                    </w:tcBorders>
                    <w:vAlign w:val="center"/>
                  </w:tcPr>
                  <w:p w14:paraId="18C56DCF" w14:textId="77777777" w:rsidR="0058293E" w:rsidRPr="0045293C" w:rsidRDefault="0058293E" w:rsidP="00F776B2">
                    <w:pPr>
                      <w:jc w:val="right"/>
                      <w:rPr>
                        <w:rFonts w:ascii="Times New Roman" w:hAnsi="Times New Roman" w:cs="Times New Roman"/>
                        <w:sz w:val="20"/>
                        <w:szCs w:val="20"/>
                      </w:rPr>
                    </w:pPr>
                    <w:r w:rsidRPr="0045293C">
                      <w:rPr>
                        <w:rFonts w:ascii="Times New Roman" w:hAnsi="Times New Roman" w:cs="Times New Roman"/>
                        <w:sz w:val="20"/>
                        <w:szCs w:val="20"/>
                      </w:rPr>
                      <w:t>6,911,722.37</w:t>
                    </w:r>
                  </w:p>
                </w:tc>
                <w:tc>
                  <w:tcPr>
                    <w:tcW w:w="529" w:type="pct"/>
                    <w:tcBorders>
                      <w:top w:val="single" w:sz="4" w:space="0" w:color="auto"/>
                      <w:left w:val="single" w:sz="4" w:space="0" w:color="auto"/>
                      <w:bottom w:val="single" w:sz="4" w:space="0" w:color="auto"/>
                      <w:right w:val="single" w:sz="4" w:space="0" w:color="auto"/>
                    </w:tcBorders>
                    <w:vAlign w:val="center"/>
                  </w:tcPr>
                  <w:p w14:paraId="6912660E" w14:textId="77777777" w:rsidR="0058293E" w:rsidRPr="0045293C" w:rsidRDefault="0058293E" w:rsidP="00F776B2">
                    <w:pPr>
                      <w:jc w:val="right"/>
                      <w:rPr>
                        <w:rFonts w:ascii="Times New Roman" w:hAnsi="Times New Roman" w:cs="Times New Roman"/>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14:paraId="01E20859" w14:textId="77777777" w:rsidR="0058293E" w:rsidRPr="0045293C" w:rsidRDefault="0058293E" w:rsidP="00F776B2">
                    <w:pPr>
                      <w:jc w:val="right"/>
                      <w:rPr>
                        <w:rFonts w:ascii="Times New Roman" w:hAnsi="Times New Roman" w:cs="Times New Roman"/>
                        <w:sz w:val="20"/>
                        <w:szCs w:val="20"/>
                      </w:rPr>
                    </w:pPr>
                  </w:p>
                </w:tc>
                <w:tc>
                  <w:tcPr>
                    <w:tcW w:w="647" w:type="pct"/>
                    <w:tcBorders>
                      <w:top w:val="single" w:sz="4" w:space="0" w:color="auto"/>
                      <w:left w:val="single" w:sz="4" w:space="0" w:color="auto"/>
                      <w:bottom w:val="single" w:sz="4" w:space="0" w:color="auto"/>
                      <w:right w:val="single" w:sz="4" w:space="0" w:color="auto"/>
                    </w:tcBorders>
                    <w:vAlign w:val="center"/>
                  </w:tcPr>
                  <w:p w14:paraId="5766E8F7" w14:textId="77777777" w:rsidR="0058293E" w:rsidRPr="0045293C" w:rsidRDefault="00882B22" w:rsidP="00F776B2">
                    <w:pPr>
                      <w:jc w:val="right"/>
                      <w:rPr>
                        <w:rFonts w:ascii="Times New Roman" w:hAnsi="Times New Roman" w:cs="Times New Roman"/>
                        <w:sz w:val="20"/>
                        <w:szCs w:val="20"/>
                      </w:rPr>
                    </w:pPr>
                    <w:r w:rsidRPr="0045293C">
                      <w:rPr>
                        <w:rFonts w:ascii="Times New Roman" w:hAnsi="Times New Roman" w:cs="Times New Roman"/>
                        <w:sz w:val="20"/>
                        <w:szCs w:val="20"/>
                      </w:rPr>
                      <w:t>1,103,975.81</w:t>
                    </w:r>
                  </w:p>
                </w:tc>
                <w:tc>
                  <w:tcPr>
                    <w:tcW w:w="308" w:type="pct"/>
                    <w:tcBorders>
                      <w:top w:val="single" w:sz="4" w:space="0" w:color="auto"/>
                      <w:left w:val="single" w:sz="4" w:space="0" w:color="auto"/>
                      <w:bottom w:val="single" w:sz="4" w:space="0" w:color="auto"/>
                      <w:right w:val="single" w:sz="4" w:space="0" w:color="auto"/>
                    </w:tcBorders>
                    <w:vAlign w:val="center"/>
                  </w:tcPr>
                  <w:p w14:paraId="22043323" w14:textId="77777777" w:rsidR="0058293E" w:rsidRPr="0045293C" w:rsidRDefault="0058293E" w:rsidP="00F776B2">
                    <w:pPr>
                      <w:jc w:val="right"/>
                      <w:rPr>
                        <w:rFonts w:ascii="Times New Roman" w:hAnsi="Times New Roman" w:cs="Times New Roman"/>
                        <w:sz w:val="20"/>
                        <w:szCs w:val="20"/>
                      </w:rPr>
                    </w:pPr>
                  </w:p>
                </w:tc>
                <w:tc>
                  <w:tcPr>
                    <w:tcW w:w="681" w:type="pct"/>
                    <w:tcBorders>
                      <w:top w:val="single" w:sz="4" w:space="0" w:color="auto"/>
                      <w:left w:val="single" w:sz="4" w:space="0" w:color="auto"/>
                      <w:bottom w:val="single" w:sz="4" w:space="0" w:color="auto"/>
                      <w:right w:val="single" w:sz="4" w:space="0" w:color="auto"/>
                    </w:tcBorders>
                    <w:vAlign w:val="center"/>
                  </w:tcPr>
                  <w:p w14:paraId="162A834F" w14:textId="77777777" w:rsidR="0058293E" w:rsidRPr="0045293C" w:rsidRDefault="00882B22" w:rsidP="00F776B2">
                    <w:pPr>
                      <w:jc w:val="right"/>
                      <w:rPr>
                        <w:rFonts w:ascii="Times New Roman" w:hAnsi="Times New Roman" w:cs="Times New Roman"/>
                        <w:sz w:val="20"/>
                        <w:szCs w:val="20"/>
                      </w:rPr>
                    </w:pPr>
                    <w:r w:rsidRPr="0045293C">
                      <w:rPr>
                        <w:rFonts w:ascii="Times New Roman" w:hAnsi="Times New Roman" w:cs="Times New Roman"/>
                        <w:sz w:val="20"/>
                        <w:szCs w:val="20"/>
                      </w:rPr>
                      <w:t>5,807,746.56</w:t>
                    </w:r>
                  </w:p>
                </w:tc>
                <w:tc>
                  <w:tcPr>
                    <w:tcW w:w="760" w:type="pct"/>
                    <w:tcBorders>
                      <w:top w:val="single" w:sz="4" w:space="0" w:color="auto"/>
                      <w:left w:val="single" w:sz="4" w:space="0" w:color="auto"/>
                      <w:bottom w:val="single" w:sz="4" w:space="0" w:color="auto"/>
                      <w:right w:val="single" w:sz="4" w:space="0" w:color="auto"/>
                    </w:tcBorders>
                    <w:vAlign w:val="center"/>
                  </w:tcPr>
                  <w:p w14:paraId="77FC2D03" w14:textId="77777777" w:rsidR="0058293E" w:rsidRPr="0045293C" w:rsidRDefault="0058293E" w:rsidP="00F776B2">
                    <w:pPr>
                      <w:jc w:val="both"/>
                      <w:rPr>
                        <w:sz w:val="20"/>
                        <w:szCs w:val="20"/>
                      </w:rPr>
                    </w:pPr>
                    <w:r w:rsidRPr="0045293C">
                      <w:rPr>
                        <w:sz w:val="20"/>
                        <w:szCs w:val="20"/>
                      </w:rPr>
                      <w:t>资产和收益</w:t>
                    </w:r>
                  </w:p>
                </w:tc>
              </w:tr>
            </w:sdtContent>
          </w:sdt>
          <w:sdt>
            <w:sdtPr>
              <w:rPr>
                <w:rFonts w:ascii="Times New Roman" w:hAnsi="Times New Roman" w:cs="Times New Roman"/>
                <w:sz w:val="20"/>
                <w:szCs w:val="20"/>
              </w:rPr>
              <w:alias w:val="涉及政府补助的负债项目明细"/>
              <w:tag w:val="_GBC_57fa178d03fa46a3befea9bbb3ebc131"/>
              <w:id w:val="24528920"/>
              <w:lock w:val="sdtLocked"/>
            </w:sdtPr>
            <w:sdtEndPr>
              <w:rPr>
                <w:rFonts w:ascii="宋体" w:hAnsi="宋体" w:cs="宋体"/>
              </w:rPr>
            </w:sdtEndPr>
            <w:sdtContent>
              <w:tr w:rsidR="0058293E" w14:paraId="75F38C43" w14:textId="77777777" w:rsidTr="0045293C">
                <w:trPr>
                  <w:jc w:val="center"/>
                </w:trPr>
                <w:tc>
                  <w:tcPr>
                    <w:tcW w:w="906" w:type="pct"/>
                    <w:tcBorders>
                      <w:top w:val="single" w:sz="4" w:space="0" w:color="auto"/>
                      <w:left w:val="single" w:sz="4" w:space="0" w:color="auto"/>
                      <w:bottom w:val="single" w:sz="4" w:space="0" w:color="auto"/>
                      <w:right w:val="single" w:sz="4" w:space="0" w:color="auto"/>
                    </w:tcBorders>
                    <w:vAlign w:val="center"/>
                  </w:tcPr>
                  <w:p w14:paraId="60512CEE" w14:textId="77777777" w:rsidR="0058293E" w:rsidRPr="0045293C" w:rsidRDefault="0058293E" w:rsidP="00F776B2">
                    <w:pPr>
                      <w:jc w:val="both"/>
                      <w:rPr>
                        <w:rFonts w:ascii="Times New Roman" w:hAnsi="Times New Roman" w:cs="Times New Roman"/>
                        <w:sz w:val="20"/>
                        <w:szCs w:val="20"/>
                      </w:rPr>
                    </w:pPr>
                    <w:r w:rsidRPr="0045293C">
                      <w:rPr>
                        <w:rFonts w:ascii="Times New Roman" w:hAnsi="Times New Roman" w:cs="Times New Roman"/>
                        <w:sz w:val="20"/>
                        <w:szCs w:val="20"/>
                      </w:rPr>
                      <w:t>漕河</w:t>
                    </w:r>
                    <w:proofErr w:type="gramStart"/>
                    <w:r w:rsidRPr="0045293C">
                      <w:rPr>
                        <w:rFonts w:ascii="Times New Roman" w:hAnsi="Times New Roman" w:cs="Times New Roman"/>
                        <w:sz w:val="20"/>
                        <w:szCs w:val="20"/>
                      </w:rPr>
                      <w:t>泾</w:t>
                    </w:r>
                    <w:proofErr w:type="gramEnd"/>
                    <w:r w:rsidRPr="0045293C">
                      <w:rPr>
                        <w:rFonts w:ascii="Times New Roman" w:hAnsi="Times New Roman" w:cs="Times New Roman"/>
                        <w:sz w:val="20"/>
                        <w:szCs w:val="20"/>
                      </w:rPr>
                      <w:t>开发区总公司特色载体项目</w:t>
                    </w:r>
                  </w:p>
                </w:tc>
                <w:tc>
                  <w:tcPr>
                    <w:tcW w:w="682" w:type="pct"/>
                    <w:tcBorders>
                      <w:top w:val="single" w:sz="4" w:space="0" w:color="auto"/>
                      <w:left w:val="single" w:sz="4" w:space="0" w:color="auto"/>
                      <w:bottom w:val="single" w:sz="4" w:space="0" w:color="auto"/>
                      <w:right w:val="single" w:sz="4" w:space="0" w:color="auto"/>
                    </w:tcBorders>
                    <w:vAlign w:val="center"/>
                  </w:tcPr>
                  <w:p w14:paraId="25358985" w14:textId="77777777" w:rsidR="0058293E" w:rsidRPr="0045293C" w:rsidRDefault="0058293E" w:rsidP="00F776B2">
                    <w:pPr>
                      <w:jc w:val="right"/>
                      <w:rPr>
                        <w:rFonts w:ascii="Times New Roman" w:hAnsi="Times New Roman" w:cs="Times New Roman"/>
                        <w:sz w:val="20"/>
                        <w:szCs w:val="20"/>
                      </w:rPr>
                    </w:pPr>
                    <w:r w:rsidRPr="0045293C">
                      <w:rPr>
                        <w:rFonts w:ascii="Times New Roman" w:hAnsi="Times New Roman" w:cs="Times New Roman"/>
                        <w:sz w:val="20"/>
                        <w:szCs w:val="20"/>
                      </w:rPr>
                      <w:t>1,500,000.00</w:t>
                    </w:r>
                  </w:p>
                </w:tc>
                <w:tc>
                  <w:tcPr>
                    <w:tcW w:w="529" w:type="pct"/>
                    <w:tcBorders>
                      <w:top w:val="single" w:sz="4" w:space="0" w:color="auto"/>
                      <w:left w:val="single" w:sz="4" w:space="0" w:color="auto"/>
                      <w:bottom w:val="single" w:sz="4" w:space="0" w:color="auto"/>
                      <w:right w:val="single" w:sz="4" w:space="0" w:color="auto"/>
                    </w:tcBorders>
                    <w:vAlign w:val="center"/>
                  </w:tcPr>
                  <w:p w14:paraId="11E96BBE" w14:textId="77777777" w:rsidR="0058293E" w:rsidRPr="0045293C" w:rsidRDefault="00882B22" w:rsidP="00F776B2">
                    <w:pPr>
                      <w:jc w:val="right"/>
                      <w:rPr>
                        <w:rFonts w:ascii="Times New Roman" w:hAnsi="Times New Roman" w:cs="Times New Roman"/>
                        <w:sz w:val="20"/>
                        <w:szCs w:val="20"/>
                      </w:rPr>
                    </w:pPr>
                    <w:r w:rsidRPr="0045293C">
                      <w:rPr>
                        <w:rFonts w:ascii="Times New Roman" w:hAnsi="Times New Roman" w:cs="Times New Roman"/>
                        <w:sz w:val="20"/>
                        <w:szCs w:val="20"/>
                      </w:rPr>
                      <w:t>900,000.00</w:t>
                    </w:r>
                  </w:p>
                </w:tc>
                <w:tc>
                  <w:tcPr>
                    <w:tcW w:w="485" w:type="pct"/>
                    <w:tcBorders>
                      <w:top w:val="single" w:sz="4" w:space="0" w:color="auto"/>
                      <w:left w:val="single" w:sz="4" w:space="0" w:color="auto"/>
                      <w:bottom w:val="single" w:sz="4" w:space="0" w:color="auto"/>
                      <w:right w:val="single" w:sz="4" w:space="0" w:color="auto"/>
                    </w:tcBorders>
                    <w:vAlign w:val="center"/>
                  </w:tcPr>
                  <w:p w14:paraId="42D702E2" w14:textId="77777777" w:rsidR="0058293E" w:rsidRPr="0045293C" w:rsidRDefault="0058293E" w:rsidP="00F776B2">
                    <w:pPr>
                      <w:jc w:val="right"/>
                      <w:rPr>
                        <w:rFonts w:ascii="Times New Roman" w:hAnsi="Times New Roman" w:cs="Times New Roman"/>
                        <w:sz w:val="20"/>
                        <w:szCs w:val="20"/>
                      </w:rPr>
                    </w:pPr>
                  </w:p>
                </w:tc>
                <w:tc>
                  <w:tcPr>
                    <w:tcW w:w="647" w:type="pct"/>
                    <w:tcBorders>
                      <w:top w:val="single" w:sz="4" w:space="0" w:color="auto"/>
                      <w:left w:val="single" w:sz="4" w:space="0" w:color="auto"/>
                      <w:bottom w:val="single" w:sz="4" w:space="0" w:color="auto"/>
                      <w:right w:val="single" w:sz="4" w:space="0" w:color="auto"/>
                    </w:tcBorders>
                    <w:vAlign w:val="center"/>
                  </w:tcPr>
                  <w:p w14:paraId="4D966E0B" w14:textId="77777777" w:rsidR="0058293E" w:rsidRPr="0045293C" w:rsidRDefault="0058293E" w:rsidP="00F776B2">
                    <w:pPr>
                      <w:jc w:val="right"/>
                      <w:rPr>
                        <w:rFonts w:ascii="Times New Roman" w:hAnsi="Times New Roman" w:cs="Times New Roman"/>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14:paraId="1F0882F3" w14:textId="77777777" w:rsidR="0058293E" w:rsidRPr="0045293C" w:rsidRDefault="0058293E" w:rsidP="00F776B2">
                    <w:pPr>
                      <w:jc w:val="right"/>
                      <w:rPr>
                        <w:rFonts w:ascii="Times New Roman" w:hAnsi="Times New Roman" w:cs="Times New Roman"/>
                        <w:sz w:val="20"/>
                        <w:szCs w:val="20"/>
                      </w:rPr>
                    </w:pPr>
                  </w:p>
                </w:tc>
                <w:tc>
                  <w:tcPr>
                    <w:tcW w:w="681" w:type="pct"/>
                    <w:tcBorders>
                      <w:top w:val="single" w:sz="4" w:space="0" w:color="auto"/>
                      <w:left w:val="single" w:sz="4" w:space="0" w:color="auto"/>
                      <w:bottom w:val="single" w:sz="4" w:space="0" w:color="auto"/>
                      <w:right w:val="single" w:sz="4" w:space="0" w:color="auto"/>
                    </w:tcBorders>
                    <w:vAlign w:val="center"/>
                  </w:tcPr>
                  <w:p w14:paraId="24946DC9" w14:textId="77777777" w:rsidR="0058293E" w:rsidRPr="0045293C" w:rsidRDefault="00882B22" w:rsidP="00F776B2">
                    <w:pPr>
                      <w:jc w:val="right"/>
                      <w:rPr>
                        <w:rFonts w:ascii="Times New Roman" w:hAnsi="Times New Roman" w:cs="Times New Roman"/>
                        <w:sz w:val="20"/>
                        <w:szCs w:val="20"/>
                      </w:rPr>
                    </w:pPr>
                    <w:r w:rsidRPr="0045293C">
                      <w:rPr>
                        <w:rFonts w:ascii="Times New Roman" w:hAnsi="Times New Roman" w:cs="Times New Roman"/>
                        <w:sz w:val="20"/>
                        <w:szCs w:val="20"/>
                      </w:rPr>
                      <w:t>2,400,000.00</w:t>
                    </w:r>
                  </w:p>
                </w:tc>
                <w:tc>
                  <w:tcPr>
                    <w:tcW w:w="760" w:type="pct"/>
                    <w:tcBorders>
                      <w:top w:val="single" w:sz="4" w:space="0" w:color="auto"/>
                      <w:left w:val="single" w:sz="4" w:space="0" w:color="auto"/>
                      <w:bottom w:val="single" w:sz="4" w:space="0" w:color="auto"/>
                      <w:right w:val="single" w:sz="4" w:space="0" w:color="auto"/>
                    </w:tcBorders>
                    <w:vAlign w:val="center"/>
                  </w:tcPr>
                  <w:p w14:paraId="6D4472C3" w14:textId="77777777" w:rsidR="0058293E" w:rsidRPr="0045293C" w:rsidRDefault="0058293E" w:rsidP="00F776B2">
                    <w:pPr>
                      <w:jc w:val="both"/>
                      <w:rPr>
                        <w:sz w:val="20"/>
                        <w:szCs w:val="20"/>
                      </w:rPr>
                    </w:pPr>
                    <w:r w:rsidRPr="0045293C">
                      <w:rPr>
                        <w:sz w:val="20"/>
                        <w:szCs w:val="20"/>
                      </w:rPr>
                      <w:t>资产和收益</w:t>
                    </w:r>
                  </w:p>
                </w:tc>
              </w:tr>
            </w:sdtContent>
          </w:sdt>
          <w:sdt>
            <w:sdtPr>
              <w:rPr>
                <w:rFonts w:ascii="Times New Roman" w:hAnsi="Times New Roman" w:cs="Times New Roman"/>
                <w:sz w:val="20"/>
                <w:szCs w:val="20"/>
              </w:rPr>
              <w:alias w:val="涉及政府补助的负债项目明细"/>
              <w:tag w:val="_GBC_57fa178d03fa46a3befea9bbb3ebc131"/>
              <w:id w:val="293185585"/>
              <w:lock w:val="sdtLocked"/>
            </w:sdtPr>
            <w:sdtEndPr>
              <w:rPr>
                <w:rFonts w:ascii="宋体" w:hAnsi="宋体" w:cs="宋体"/>
              </w:rPr>
            </w:sdtEndPr>
            <w:sdtContent>
              <w:tr w:rsidR="0058293E" w14:paraId="7A063B3D" w14:textId="77777777" w:rsidTr="0045293C">
                <w:trPr>
                  <w:jc w:val="center"/>
                </w:trPr>
                <w:tc>
                  <w:tcPr>
                    <w:tcW w:w="906" w:type="pct"/>
                    <w:tcBorders>
                      <w:top w:val="single" w:sz="4" w:space="0" w:color="auto"/>
                      <w:left w:val="single" w:sz="4" w:space="0" w:color="auto"/>
                      <w:bottom w:val="single" w:sz="4" w:space="0" w:color="auto"/>
                      <w:right w:val="single" w:sz="4" w:space="0" w:color="auto"/>
                    </w:tcBorders>
                    <w:vAlign w:val="center"/>
                  </w:tcPr>
                  <w:p w14:paraId="1B58D60F" w14:textId="77777777" w:rsidR="0058293E" w:rsidRPr="0045293C" w:rsidRDefault="0058293E" w:rsidP="00F776B2">
                    <w:pPr>
                      <w:jc w:val="both"/>
                      <w:rPr>
                        <w:rFonts w:ascii="Times New Roman" w:hAnsi="Times New Roman" w:cs="Times New Roman"/>
                        <w:sz w:val="20"/>
                        <w:szCs w:val="20"/>
                      </w:rPr>
                    </w:pPr>
                    <w:r w:rsidRPr="0045293C">
                      <w:rPr>
                        <w:rFonts w:ascii="Times New Roman" w:hAnsi="Times New Roman" w:cs="Times New Roman"/>
                        <w:sz w:val="20"/>
                        <w:szCs w:val="20"/>
                      </w:rPr>
                      <w:t>2016</w:t>
                    </w:r>
                    <w:r w:rsidRPr="0045293C">
                      <w:rPr>
                        <w:rFonts w:ascii="Times New Roman" w:hAnsi="Times New Roman" w:cs="Times New Roman"/>
                        <w:sz w:val="20"/>
                        <w:szCs w:val="20"/>
                      </w:rPr>
                      <w:t>年上海市专利工作试点示范项目</w:t>
                    </w:r>
                  </w:p>
                </w:tc>
                <w:tc>
                  <w:tcPr>
                    <w:tcW w:w="682" w:type="pct"/>
                    <w:tcBorders>
                      <w:top w:val="single" w:sz="4" w:space="0" w:color="auto"/>
                      <w:left w:val="single" w:sz="4" w:space="0" w:color="auto"/>
                      <w:bottom w:val="single" w:sz="4" w:space="0" w:color="auto"/>
                      <w:right w:val="single" w:sz="4" w:space="0" w:color="auto"/>
                    </w:tcBorders>
                    <w:vAlign w:val="center"/>
                  </w:tcPr>
                  <w:p w14:paraId="3A18D0B2" w14:textId="77777777" w:rsidR="0058293E" w:rsidRPr="0045293C" w:rsidRDefault="0058293E" w:rsidP="00F776B2">
                    <w:pPr>
                      <w:jc w:val="right"/>
                      <w:rPr>
                        <w:rFonts w:ascii="Times New Roman" w:hAnsi="Times New Roman" w:cs="Times New Roman"/>
                        <w:sz w:val="20"/>
                        <w:szCs w:val="20"/>
                      </w:rPr>
                    </w:pPr>
                    <w:r w:rsidRPr="0045293C">
                      <w:rPr>
                        <w:rFonts w:ascii="Times New Roman" w:hAnsi="Times New Roman" w:cs="Times New Roman"/>
                        <w:sz w:val="20"/>
                        <w:szCs w:val="20"/>
                      </w:rPr>
                      <w:t>60,253.29</w:t>
                    </w:r>
                  </w:p>
                </w:tc>
                <w:tc>
                  <w:tcPr>
                    <w:tcW w:w="529" w:type="pct"/>
                    <w:tcBorders>
                      <w:top w:val="single" w:sz="4" w:space="0" w:color="auto"/>
                      <w:left w:val="single" w:sz="4" w:space="0" w:color="auto"/>
                      <w:bottom w:val="single" w:sz="4" w:space="0" w:color="auto"/>
                      <w:right w:val="single" w:sz="4" w:space="0" w:color="auto"/>
                    </w:tcBorders>
                    <w:vAlign w:val="center"/>
                  </w:tcPr>
                  <w:p w14:paraId="650B0EEF" w14:textId="77777777" w:rsidR="0058293E" w:rsidRPr="0045293C" w:rsidRDefault="0058293E" w:rsidP="00F776B2">
                    <w:pPr>
                      <w:jc w:val="right"/>
                      <w:rPr>
                        <w:rFonts w:ascii="Times New Roman" w:hAnsi="Times New Roman" w:cs="Times New Roman"/>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14:paraId="7448D198" w14:textId="77777777" w:rsidR="0058293E" w:rsidRPr="0045293C" w:rsidRDefault="0058293E" w:rsidP="00F776B2">
                    <w:pPr>
                      <w:jc w:val="right"/>
                      <w:rPr>
                        <w:rFonts w:ascii="Times New Roman" w:hAnsi="Times New Roman" w:cs="Times New Roman"/>
                        <w:sz w:val="20"/>
                        <w:szCs w:val="20"/>
                      </w:rPr>
                    </w:pPr>
                  </w:p>
                </w:tc>
                <w:tc>
                  <w:tcPr>
                    <w:tcW w:w="647" w:type="pct"/>
                    <w:tcBorders>
                      <w:top w:val="single" w:sz="4" w:space="0" w:color="auto"/>
                      <w:left w:val="single" w:sz="4" w:space="0" w:color="auto"/>
                      <w:bottom w:val="single" w:sz="4" w:space="0" w:color="auto"/>
                      <w:right w:val="single" w:sz="4" w:space="0" w:color="auto"/>
                    </w:tcBorders>
                    <w:vAlign w:val="center"/>
                  </w:tcPr>
                  <w:p w14:paraId="289DAE34" w14:textId="77777777" w:rsidR="0058293E" w:rsidRPr="0045293C" w:rsidRDefault="0058293E" w:rsidP="00F776B2">
                    <w:pPr>
                      <w:jc w:val="right"/>
                      <w:rPr>
                        <w:rFonts w:ascii="Times New Roman" w:hAnsi="Times New Roman" w:cs="Times New Roman"/>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14:paraId="4430CFA4" w14:textId="77777777" w:rsidR="0058293E" w:rsidRPr="0045293C" w:rsidRDefault="0058293E" w:rsidP="00F776B2">
                    <w:pPr>
                      <w:jc w:val="right"/>
                      <w:rPr>
                        <w:rFonts w:ascii="Times New Roman" w:hAnsi="Times New Roman" w:cs="Times New Roman"/>
                        <w:sz w:val="20"/>
                        <w:szCs w:val="20"/>
                      </w:rPr>
                    </w:pPr>
                  </w:p>
                </w:tc>
                <w:tc>
                  <w:tcPr>
                    <w:tcW w:w="681" w:type="pct"/>
                    <w:tcBorders>
                      <w:top w:val="single" w:sz="4" w:space="0" w:color="auto"/>
                      <w:left w:val="single" w:sz="4" w:space="0" w:color="auto"/>
                      <w:bottom w:val="single" w:sz="4" w:space="0" w:color="auto"/>
                      <w:right w:val="single" w:sz="4" w:space="0" w:color="auto"/>
                    </w:tcBorders>
                    <w:vAlign w:val="center"/>
                  </w:tcPr>
                  <w:p w14:paraId="1F9A9CBF" w14:textId="77777777" w:rsidR="0058293E" w:rsidRPr="0045293C" w:rsidRDefault="00882B22" w:rsidP="00F776B2">
                    <w:pPr>
                      <w:jc w:val="right"/>
                      <w:rPr>
                        <w:rFonts w:ascii="Times New Roman" w:hAnsi="Times New Roman" w:cs="Times New Roman"/>
                        <w:sz w:val="20"/>
                        <w:szCs w:val="20"/>
                      </w:rPr>
                    </w:pPr>
                    <w:r w:rsidRPr="0045293C">
                      <w:rPr>
                        <w:rFonts w:ascii="Times New Roman" w:hAnsi="Times New Roman" w:cs="Times New Roman"/>
                        <w:sz w:val="20"/>
                        <w:szCs w:val="20"/>
                      </w:rPr>
                      <w:t>60,253.29</w:t>
                    </w:r>
                  </w:p>
                </w:tc>
                <w:tc>
                  <w:tcPr>
                    <w:tcW w:w="760" w:type="pct"/>
                    <w:tcBorders>
                      <w:top w:val="single" w:sz="4" w:space="0" w:color="auto"/>
                      <w:left w:val="single" w:sz="4" w:space="0" w:color="auto"/>
                      <w:bottom w:val="single" w:sz="4" w:space="0" w:color="auto"/>
                      <w:right w:val="single" w:sz="4" w:space="0" w:color="auto"/>
                    </w:tcBorders>
                    <w:vAlign w:val="center"/>
                  </w:tcPr>
                  <w:p w14:paraId="097C20E2" w14:textId="77777777" w:rsidR="0058293E" w:rsidRPr="0045293C" w:rsidRDefault="0058293E" w:rsidP="00F776B2">
                    <w:pPr>
                      <w:jc w:val="both"/>
                      <w:rPr>
                        <w:sz w:val="20"/>
                        <w:szCs w:val="20"/>
                      </w:rPr>
                    </w:pPr>
                    <w:r w:rsidRPr="0045293C">
                      <w:rPr>
                        <w:sz w:val="20"/>
                        <w:szCs w:val="20"/>
                      </w:rPr>
                      <w:t>与资产相关</w:t>
                    </w:r>
                  </w:p>
                </w:tc>
              </w:tr>
            </w:sdtContent>
          </w:sdt>
          <w:sdt>
            <w:sdtPr>
              <w:rPr>
                <w:rFonts w:ascii="Times New Roman" w:hAnsi="Times New Roman" w:cs="Times New Roman"/>
                <w:sz w:val="20"/>
                <w:szCs w:val="20"/>
              </w:rPr>
              <w:alias w:val="涉及政府补助的负债项目明细"/>
              <w:tag w:val="_GBC_57fa178d03fa46a3befea9bbb3ebc131"/>
              <w:id w:val="-1285260911"/>
              <w:lock w:val="sdtLocked"/>
            </w:sdtPr>
            <w:sdtEndPr>
              <w:rPr>
                <w:rFonts w:ascii="宋体" w:hAnsi="宋体" w:cs="宋体"/>
              </w:rPr>
            </w:sdtEndPr>
            <w:sdtContent>
              <w:tr w:rsidR="0058293E" w:rsidRPr="00031A43" w14:paraId="11C22032" w14:textId="77777777" w:rsidTr="0045293C">
                <w:trPr>
                  <w:jc w:val="center"/>
                </w:trPr>
                <w:tc>
                  <w:tcPr>
                    <w:tcW w:w="906" w:type="pct"/>
                    <w:tcBorders>
                      <w:top w:val="single" w:sz="4" w:space="0" w:color="auto"/>
                      <w:left w:val="single" w:sz="4" w:space="0" w:color="auto"/>
                      <w:bottom w:val="single" w:sz="4" w:space="0" w:color="auto"/>
                      <w:right w:val="single" w:sz="4" w:space="0" w:color="auto"/>
                    </w:tcBorders>
                    <w:vAlign w:val="center"/>
                  </w:tcPr>
                  <w:p w14:paraId="5C1B9BC1" w14:textId="77777777" w:rsidR="0058293E" w:rsidRPr="0045293C" w:rsidRDefault="0058293E" w:rsidP="00F776B2">
                    <w:pPr>
                      <w:jc w:val="both"/>
                      <w:rPr>
                        <w:rFonts w:ascii="Times New Roman" w:hAnsi="Times New Roman" w:cs="Times New Roman"/>
                        <w:sz w:val="20"/>
                        <w:szCs w:val="20"/>
                      </w:rPr>
                    </w:pPr>
                    <w:r w:rsidRPr="0045293C">
                      <w:rPr>
                        <w:rFonts w:ascii="Times New Roman" w:hAnsi="Times New Roman" w:cs="Times New Roman"/>
                        <w:sz w:val="20"/>
                        <w:szCs w:val="20"/>
                      </w:rPr>
                      <w:t>重</w:t>
                    </w:r>
                    <w:r w:rsidRPr="0045293C">
                      <w:rPr>
                        <w:rFonts w:ascii="Times New Roman" w:hAnsi="Times New Roman" w:cs="Times New Roman"/>
                        <w:sz w:val="20"/>
                        <w:szCs w:val="20"/>
                      </w:rPr>
                      <w:t>2014-512</w:t>
                    </w:r>
                    <w:r w:rsidRPr="0045293C">
                      <w:rPr>
                        <w:rFonts w:ascii="Times New Roman" w:hAnsi="Times New Roman" w:cs="Times New Roman"/>
                        <w:sz w:val="20"/>
                        <w:szCs w:val="20"/>
                      </w:rPr>
                      <w:t>皮秒级时距测量电路关键技术研发</w:t>
                    </w:r>
                  </w:p>
                </w:tc>
                <w:tc>
                  <w:tcPr>
                    <w:tcW w:w="682" w:type="pct"/>
                    <w:tcBorders>
                      <w:top w:val="single" w:sz="4" w:space="0" w:color="auto"/>
                      <w:left w:val="single" w:sz="4" w:space="0" w:color="auto"/>
                      <w:bottom w:val="single" w:sz="4" w:space="0" w:color="auto"/>
                      <w:right w:val="single" w:sz="4" w:space="0" w:color="auto"/>
                    </w:tcBorders>
                    <w:vAlign w:val="center"/>
                  </w:tcPr>
                  <w:p w14:paraId="2A331A0D" w14:textId="77777777" w:rsidR="0058293E" w:rsidRPr="0045293C" w:rsidRDefault="0058293E" w:rsidP="00F776B2">
                    <w:pPr>
                      <w:jc w:val="right"/>
                      <w:rPr>
                        <w:rFonts w:ascii="Times New Roman" w:hAnsi="Times New Roman" w:cs="Times New Roman"/>
                        <w:sz w:val="20"/>
                        <w:szCs w:val="20"/>
                      </w:rPr>
                    </w:pPr>
                    <w:r w:rsidRPr="0045293C">
                      <w:rPr>
                        <w:rFonts w:ascii="Times New Roman" w:hAnsi="Times New Roman" w:cs="Times New Roman"/>
                        <w:sz w:val="20"/>
                        <w:szCs w:val="20"/>
                      </w:rPr>
                      <w:t>79,497.37</w:t>
                    </w:r>
                  </w:p>
                </w:tc>
                <w:tc>
                  <w:tcPr>
                    <w:tcW w:w="529" w:type="pct"/>
                    <w:tcBorders>
                      <w:top w:val="single" w:sz="4" w:space="0" w:color="auto"/>
                      <w:left w:val="single" w:sz="4" w:space="0" w:color="auto"/>
                      <w:bottom w:val="single" w:sz="4" w:space="0" w:color="auto"/>
                      <w:right w:val="single" w:sz="4" w:space="0" w:color="auto"/>
                    </w:tcBorders>
                    <w:vAlign w:val="center"/>
                  </w:tcPr>
                  <w:p w14:paraId="057B1D86" w14:textId="77777777" w:rsidR="0058293E" w:rsidRPr="0045293C" w:rsidRDefault="0058293E" w:rsidP="00F776B2">
                    <w:pPr>
                      <w:jc w:val="right"/>
                      <w:rPr>
                        <w:rFonts w:ascii="Times New Roman" w:hAnsi="Times New Roman" w:cs="Times New Roman"/>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14:paraId="5F284504" w14:textId="77777777" w:rsidR="0058293E" w:rsidRPr="0045293C" w:rsidRDefault="0058293E" w:rsidP="00F776B2">
                    <w:pPr>
                      <w:jc w:val="right"/>
                      <w:rPr>
                        <w:rFonts w:ascii="Times New Roman" w:hAnsi="Times New Roman" w:cs="Times New Roman"/>
                        <w:sz w:val="20"/>
                        <w:szCs w:val="20"/>
                      </w:rPr>
                    </w:pPr>
                  </w:p>
                </w:tc>
                <w:tc>
                  <w:tcPr>
                    <w:tcW w:w="647" w:type="pct"/>
                    <w:tcBorders>
                      <w:top w:val="single" w:sz="4" w:space="0" w:color="auto"/>
                      <w:left w:val="single" w:sz="4" w:space="0" w:color="auto"/>
                      <w:bottom w:val="single" w:sz="4" w:space="0" w:color="auto"/>
                      <w:right w:val="single" w:sz="4" w:space="0" w:color="auto"/>
                    </w:tcBorders>
                    <w:vAlign w:val="center"/>
                  </w:tcPr>
                  <w:p w14:paraId="26EC9228" w14:textId="77777777" w:rsidR="0058293E" w:rsidRPr="0045293C" w:rsidRDefault="0058293E" w:rsidP="00F776B2">
                    <w:pPr>
                      <w:jc w:val="right"/>
                      <w:rPr>
                        <w:rFonts w:ascii="Times New Roman" w:hAnsi="Times New Roman" w:cs="Times New Roman"/>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14:paraId="5CAFCAFE" w14:textId="77777777" w:rsidR="0058293E" w:rsidRPr="0045293C" w:rsidRDefault="0058293E" w:rsidP="00F776B2">
                    <w:pPr>
                      <w:jc w:val="right"/>
                      <w:rPr>
                        <w:rFonts w:ascii="Times New Roman" w:hAnsi="Times New Roman" w:cs="Times New Roman"/>
                        <w:sz w:val="20"/>
                        <w:szCs w:val="20"/>
                      </w:rPr>
                    </w:pPr>
                  </w:p>
                </w:tc>
                <w:tc>
                  <w:tcPr>
                    <w:tcW w:w="681" w:type="pct"/>
                    <w:tcBorders>
                      <w:top w:val="single" w:sz="4" w:space="0" w:color="auto"/>
                      <w:left w:val="single" w:sz="4" w:space="0" w:color="auto"/>
                      <w:bottom w:val="single" w:sz="4" w:space="0" w:color="auto"/>
                      <w:right w:val="single" w:sz="4" w:space="0" w:color="auto"/>
                    </w:tcBorders>
                    <w:vAlign w:val="center"/>
                  </w:tcPr>
                  <w:p w14:paraId="5F0B5088" w14:textId="77777777" w:rsidR="0058293E" w:rsidRPr="0045293C" w:rsidRDefault="00882B22" w:rsidP="00F776B2">
                    <w:pPr>
                      <w:jc w:val="right"/>
                      <w:rPr>
                        <w:rFonts w:ascii="Times New Roman" w:hAnsi="Times New Roman" w:cs="Times New Roman"/>
                        <w:sz w:val="20"/>
                        <w:szCs w:val="20"/>
                      </w:rPr>
                    </w:pPr>
                    <w:r w:rsidRPr="0045293C">
                      <w:rPr>
                        <w:rFonts w:ascii="Times New Roman" w:hAnsi="Times New Roman" w:cs="Times New Roman"/>
                        <w:sz w:val="20"/>
                        <w:szCs w:val="20"/>
                      </w:rPr>
                      <w:t>79,497.37</w:t>
                    </w:r>
                  </w:p>
                </w:tc>
                <w:tc>
                  <w:tcPr>
                    <w:tcW w:w="760" w:type="pct"/>
                    <w:tcBorders>
                      <w:top w:val="single" w:sz="4" w:space="0" w:color="auto"/>
                      <w:left w:val="single" w:sz="4" w:space="0" w:color="auto"/>
                      <w:bottom w:val="single" w:sz="4" w:space="0" w:color="auto"/>
                      <w:right w:val="single" w:sz="4" w:space="0" w:color="auto"/>
                    </w:tcBorders>
                    <w:vAlign w:val="center"/>
                  </w:tcPr>
                  <w:p w14:paraId="501D5E93" w14:textId="77777777" w:rsidR="0058293E" w:rsidRPr="0045293C" w:rsidRDefault="0058293E" w:rsidP="00F776B2">
                    <w:pPr>
                      <w:jc w:val="both"/>
                      <w:rPr>
                        <w:sz w:val="20"/>
                        <w:szCs w:val="20"/>
                      </w:rPr>
                    </w:pPr>
                    <w:r w:rsidRPr="0045293C">
                      <w:rPr>
                        <w:sz w:val="20"/>
                        <w:szCs w:val="20"/>
                      </w:rPr>
                      <w:t>资产和收益</w:t>
                    </w:r>
                  </w:p>
                </w:tc>
              </w:tr>
            </w:sdtContent>
          </w:sdt>
          <w:sdt>
            <w:sdtPr>
              <w:rPr>
                <w:sz w:val="20"/>
                <w:szCs w:val="20"/>
              </w:rPr>
              <w:alias w:val="涉及政府补助的负债项目明细"/>
              <w:tag w:val="_GBC_57fa178d03fa46a3befea9bbb3ebc131"/>
              <w:id w:val="156507023"/>
              <w:lock w:val="sdtLocked"/>
            </w:sdtPr>
            <w:sdtEndPr/>
            <w:sdtContent>
              <w:tr w:rsidR="0058293E" w:rsidRPr="00031A43" w14:paraId="3F3BA843" w14:textId="77777777" w:rsidTr="0045293C">
                <w:trPr>
                  <w:jc w:val="center"/>
                </w:trPr>
                <w:tc>
                  <w:tcPr>
                    <w:tcW w:w="906" w:type="pct"/>
                    <w:tcBorders>
                      <w:top w:val="single" w:sz="4" w:space="0" w:color="auto"/>
                      <w:left w:val="single" w:sz="4" w:space="0" w:color="auto"/>
                      <w:bottom w:val="single" w:sz="4" w:space="0" w:color="auto"/>
                      <w:right w:val="single" w:sz="4" w:space="0" w:color="auto"/>
                    </w:tcBorders>
                    <w:vAlign w:val="center"/>
                  </w:tcPr>
                  <w:p w14:paraId="5F59DC21" w14:textId="77777777" w:rsidR="0058293E" w:rsidRPr="0045293C" w:rsidRDefault="0058293E" w:rsidP="0058293E">
                    <w:pPr>
                      <w:jc w:val="center"/>
                      <w:rPr>
                        <w:sz w:val="20"/>
                        <w:szCs w:val="20"/>
                      </w:rPr>
                    </w:pPr>
                    <w:r w:rsidRPr="0045293C">
                      <w:rPr>
                        <w:sz w:val="20"/>
                        <w:szCs w:val="20"/>
                      </w:rPr>
                      <w:t>合计</w:t>
                    </w:r>
                  </w:p>
                </w:tc>
                <w:tc>
                  <w:tcPr>
                    <w:tcW w:w="682" w:type="pct"/>
                    <w:tcBorders>
                      <w:top w:val="single" w:sz="4" w:space="0" w:color="auto"/>
                      <w:left w:val="single" w:sz="4" w:space="0" w:color="auto"/>
                      <w:bottom w:val="single" w:sz="4" w:space="0" w:color="auto"/>
                      <w:right w:val="single" w:sz="4" w:space="0" w:color="auto"/>
                    </w:tcBorders>
                    <w:vAlign w:val="center"/>
                  </w:tcPr>
                  <w:p w14:paraId="155EC026" w14:textId="77777777" w:rsidR="0058293E" w:rsidRPr="0045293C" w:rsidRDefault="0058293E" w:rsidP="00F776B2">
                    <w:pPr>
                      <w:jc w:val="right"/>
                      <w:rPr>
                        <w:rFonts w:ascii="Times New Roman" w:hAnsi="Times New Roman" w:cs="Times New Roman"/>
                        <w:sz w:val="20"/>
                        <w:szCs w:val="20"/>
                      </w:rPr>
                    </w:pPr>
                    <w:r w:rsidRPr="0045293C">
                      <w:rPr>
                        <w:rFonts w:ascii="Times New Roman" w:hAnsi="Times New Roman" w:cs="Times New Roman"/>
                        <w:sz w:val="20"/>
                        <w:szCs w:val="20"/>
                      </w:rPr>
                      <w:t>34,403,209.81</w:t>
                    </w:r>
                  </w:p>
                </w:tc>
                <w:tc>
                  <w:tcPr>
                    <w:tcW w:w="529" w:type="pct"/>
                    <w:tcBorders>
                      <w:top w:val="single" w:sz="4" w:space="0" w:color="auto"/>
                      <w:left w:val="single" w:sz="4" w:space="0" w:color="auto"/>
                      <w:bottom w:val="single" w:sz="4" w:space="0" w:color="auto"/>
                      <w:right w:val="single" w:sz="4" w:space="0" w:color="auto"/>
                    </w:tcBorders>
                    <w:vAlign w:val="center"/>
                  </w:tcPr>
                  <w:p w14:paraId="6EFE2354" w14:textId="77777777" w:rsidR="0058293E" w:rsidRPr="0045293C" w:rsidRDefault="007A0261" w:rsidP="00F776B2">
                    <w:pPr>
                      <w:jc w:val="right"/>
                      <w:rPr>
                        <w:rFonts w:ascii="Times New Roman" w:hAnsi="Times New Roman" w:cs="Times New Roman"/>
                        <w:sz w:val="20"/>
                        <w:szCs w:val="20"/>
                      </w:rPr>
                    </w:pPr>
                    <w:r w:rsidRPr="0045293C">
                      <w:rPr>
                        <w:rFonts w:ascii="Times New Roman" w:hAnsi="Times New Roman" w:cs="Times New Roman"/>
                        <w:sz w:val="20"/>
                        <w:szCs w:val="20"/>
                      </w:rPr>
                      <w:t>900,000.00</w:t>
                    </w:r>
                  </w:p>
                </w:tc>
                <w:tc>
                  <w:tcPr>
                    <w:tcW w:w="485" w:type="pct"/>
                    <w:tcBorders>
                      <w:top w:val="single" w:sz="4" w:space="0" w:color="auto"/>
                      <w:left w:val="single" w:sz="4" w:space="0" w:color="auto"/>
                      <w:bottom w:val="single" w:sz="4" w:space="0" w:color="auto"/>
                      <w:right w:val="single" w:sz="4" w:space="0" w:color="auto"/>
                    </w:tcBorders>
                    <w:vAlign w:val="center"/>
                  </w:tcPr>
                  <w:p w14:paraId="269E5031" w14:textId="77777777" w:rsidR="0058293E" w:rsidRPr="0045293C" w:rsidRDefault="0058293E" w:rsidP="00F776B2">
                    <w:pPr>
                      <w:jc w:val="right"/>
                      <w:rPr>
                        <w:rFonts w:ascii="Times New Roman" w:hAnsi="Times New Roman" w:cs="Times New Roman"/>
                        <w:sz w:val="20"/>
                        <w:szCs w:val="20"/>
                      </w:rPr>
                    </w:pPr>
                  </w:p>
                </w:tc>
                <w:tc>
                  <w:tcPr>
                    <w:tcW w:w="647" w:type="pct"/>
                    <w:tcBorders>
                      <w:top w:val="single" w:sz="4" w:space="0" w:color="auto"/>
                      <w:left w:val="single" w:sz="4" w:space="0" w:color="auto"/>
                      <w:bottom w:val="single" w:sz="4" w:space="0" w:color="auto"/>
                      <w:right w:val="single" w:sz="4" w:space="0" w:color="auto"/>
                    </w:tcBorders>
                    <w:vAlign w:val="center"/>
                  </w:tcPr>
                  <w:p w14:paraId="22773940" w14:textId="77777777" w:rsidR="0058293E" w:rsidRPr="0045293C" w:rsidRDefault="007A0261" w:rsidP="00F776B2">
                    <w:pPr>
                      <w:jc w:val="right"/>
                      <w:rPr>
                        <w:rFonts w:ascii="Times New Roman" w:hAnsi="Times New Roman" w:cs="Times New Roman"/>
                        <w:sz w:val="20"/>
                        <w:szCs w:val="20"/>
                      </w:rPr>
                    </w:pPr>
                    <w:r w:rsidRPr="0045293C">
                      <w:rPr>
                        <w:rFonts w:ascii="Times New Roman" w:hAnsi="Times New Roman" w:cs="Times New Roman"/>
                        <w:sz w:val="20"/>
                        <w:szCs w:val="20"/>
                      </w:rPr>
                      <w:t>11,756,904.45</w:t>
                    </w:r>
                  </w:p>
                </w:tc>
                <w:tc>
                  <w:tcPr>
                    <w:tcW w:w="308" w:type="pct"/>
                    <w:tcBorders>
                      <w:top w:val="single" w:sz="4" w:space="0" w:color="auto"/>
                      <w:left w:val="single" w:sz="4" w:space="0" w:color="auto"/>
                      <w:bottom w:val="single" w:sz="4" w:space="0" w:color="auto"/>
                      <w:right w:val="single" w:sz="4" w:space="0" w:color="auto"/>
                    </w:tcBorders>
                    <w:vAlign w:val="center"/>
                  </w:tcPr>
                  <w:p w14:paraId="52DC10BC" w14:textId="77777777" w:rsidR="0058293E" w:rsidRPr="0045293C" w:rsidRDefault="0058293E" w:rsidP="00F776B2">
                    <w:pPr>
                      <w:jc w:val="right"/>
                      <w:rPr>
                        <w:rFonts w:ascii="Times New Roman" w:hAnsi="Times New Roman" w:cs="Times New Roman"/>
                        <w:sz w:val="20"/>
                        <w:szCs w:val="20"/>
                      </w:rPr>
                    </w:pPr>
                  </w:p>
                </w:tc>
                <w:tc>
                  <w:tcPr>
                    <w:tcW w:w="681" w:type="pct"/>
                    <w:tcBorders>
                      <w:top w:val="single" w:sz="4" w:space="0" w:color="auto"/>
                      <w:left w:val="single" w:sz="4" w:space="0" w:color="auto"/>
                      <w:bottom w:val="single" w:sz="4" w:space="0" w:color="auto"/>
                      <w:right w:val="single" w:sz="4" w:space="0" w:color="auto"/>
                    </w:tcBorders>
                    <w:vAlign w:val="center"/>
                  </w:tcPr>
                  <w:p w14:paraId="5F7AD6E2" w14:textId="77777777" w:rsidR="0058293E" w:rsidRPr="0045293C" w:rsidRDefault="00371842" w:rsidP="00F776B2">
                    <w:pPr>
                      <w:jc w:val="right"/>
                      <w:rPr>
                        <w:rFonts w:ascii="Times New Roman" w:hAnsi="Times New Roman" w:cs="Times New Roman"/>
                        <w:sz w:val="20"/>
                        <w:szCs w:val="20"/>
                      </w:rPr>
                    </w:pPr>
                    <w:r w:rsidRPr="0045293C">
                      <w:rPr>
                        <w:rFonts w:ascii="Times New Roman" w:hAnsi="Times New Roman" w:cs="Times New Roman"/>
                        <w:sz w:val="20"/>
                        <w:szCs w:val="20"/>
                      </w:rPr>
                      <w:t>23,546,305.36</w:t>
                    </w:r>
                  </w:p>
                </w:tc>
                <w:tc>
                  <w:tcPr>
                    <w:tcW w:w="760" w:type="pct"/>
                    <w:tcBorders>
                      <w:top w:val="single" w:sz="4" w:space="0" w:color="auto"/>
                      <w:left w:val="single" w:sz="4" w:space="0" w:color="auto"/>
                      <w:bottom w:val="single" w:sz="4" w:space="0" w:color="auto"/>
                      <w:right w:val="single" w:sz="4" w:space="0" w:color="auto"/>
                    </w:tcBorders>
                  </w:tcPr>
                  <w:p w14:paraId="06928D19" w14:textId="77777777" w:rsidR="0058293E" w:rsidRPr="0045293C" w:rsidRDefault="0058293E" w:rsidP="00C43F2D">
                    <w:pPr>
                      <w:rPr>
                        <w:sz w:val="20"/>
                        <w:szCs w:val="20"/>
                      </w:rPr>
                    </w:pPr>
                  </w:p>
                </w:tc>
              </w:tr>
            </w:sdtContent>
          </w:sdt>
        </w:tbl>
        <w:p w14:paraId="3A1E848C" w14:textId="47CA07CE" w:rsidR="003A1DA7" w:rsidRPr="0045293C" w:rsidRDefault="00F91C06" w:rsidP="0045293C"/>
      </w:sdtContent>
    </w:sdt>
    <w:bookmarkEnd w:id="420" w:displacedByCustomXml="prev"/>
    <w:bookmarkStart w:id="421" w:name="OLE_LINK85" w:displacedByCustomXml="next"/>
    <w:bookmarkStart w:id="422" w:name="OLE_LINK84" w:displacedByCustomXml="next"/>
    <w:sdt>
      <w:sdtPr>
        <w:rPr>
          <w:rFonts w:hint="eastAsia"/>
          <w:szCs w:val="21"/>
        </w:rPr>
        <w:alias w:val="模块:递延收益其他说明"/>
        <w:tag w:val="_GBC_3e5bdbca1c524ed19d397da3dfaf83a9"/>
        <w:id w:val="-664709086"/>
        <w:lock w:val="sdtLocked"/>
        <w:placeholder>
          <w:docPart w:val="GBC22222222222222222222222222222"/>
        </w:placeholder>
      </w:sdtPr>
      <w:sdtEndPr>
        <w:rPr>
          <w:rFonts w:hint="default"/>
        </w:rPr>
      </w:sdtEndPr>
      <w:sdtContent>
        <w:p w14:paraId="3FCFC314" w14:textId="77777777" w:rsidR="003A1DA7" w:rsidRDefault="002956EA">
          <w:pPr>
            <w:spacing w:before="60" w:after="60"/>
            <w:rPr>
              <w:szCs w:val="21"/>
            </w:rPr>
          </w:pPr>
          <w:r>
            <w:rPr>
              <w:rFonts w:hint="eastAsia"/>
              <w:szCs w:val="21"/>
            </w:rPr>
            <w:t>其他说明：</w:t>
          </w:r>
        </w:p>
        <w:sdt>
          <w:sdtPr>
            <w:rPr>
              <w:szCs w:val="21"/>
            </w:rPr>
            <w:alias w:val="是否适用：递延收益的其他说明[双击切换]"/>
            <w:tag w:val="_GBC_da5e8f76ba934c9e8efb4ab4d41c9f8c"/>
            <w:id w:val="884297960"/>
            <w:lock w:val="sdtContentLocked"/>
            <w:placeholder>
              <w:docPart w:val="GBC22222222222222222222222222222"/>
            </w:placeholder>
          </w:sdtPr>
          <w:sdtEndPr/>
          <w:sdtContent>
            <w:p w14:paraId="207BB667" w14:textId="77777777" w:rsidR="003A1DA7" w:rsidRDefault="002956EA" w:rsidP="0058293E">
              <w:pPr>
                <w:spacing w:before="60" w:after="60"/>
                <w:rPr>
                  <w:szCs w:val="21"/>
                </w:rPr>
              </w:pPr>
              <w:r>
                <w:rPr>
                  <w:szCs w:val="21"/>
                </w:rPr>
                <w:fldChar w:fldCharType="begin"/>
              </w:r>
              <w:r w:rsidR="0058293E">
                <w:rPr>
                  <w:szCs w:val="21"/>
                </w:rPr>
                <w:instrText xml:space="preserve"> MACROBUTTON  SnrToggleCheckbox □适用 </w:instrText>
              </w:r>
              <w:r>
                <w:rPr>
                  <w:szCs w:val="21"/>
                </w:rPr>
                <w:fldChar w:fldCharType="end"/>
              </w:r>
              <w:r>
                <w:rPr>
                  <w:szCs w:val="21"/>
                </w:rPr>
                <w:fldChar w:fldCharType="begin"/>
              </w:r>
              <w:r w:rsidR="0058293E">
                <w:rPr>
                  <w:szCs w:val="21"/>
                </w:rPr>
                <w:instrText xml:space="preserve"> MACROBUTTON  SnrToggleCheckbox √不适用 </w:instrText>
              </w:r>
              <w:r>
                <w:rPr>
                  <w:szCs w:val="21"/>
                </w:rPr>
                <w:fldChar w:fldCharType="end"/>
              </w:r>
            </w:p>
          </w:sdtContent>
        </w:sdt>
      </w:sdtContent>
    </w:sdt>
    <w:bookmarkEnd w:id="421" w:displacedByCustomXml="prev"/>
    <w:bookmarkEnd w:id="422" w:displacedByCustomXml="prev"/>
    <w:p w14:paraId="4511429E" w14:textId="77777777" w:rsidR="003A1DA7" w:rsidRDefault="003A1DA7">
      <w:pPr>
        <w:snapToGrid w:val="0"/>
        <w:spacing w:line="240" w:lineRule="atLeast"/>
        <w:rPr>
          <w:szCs w:val="21"/>
        </w:rPr>
      </w:pPr>
    </w:p>
    <w:bookmarkStart w:id="423" w:name="_Toc49441376" w:displacedByCustomXml="next"/>
    <w:bookmarkStart w:id="424" w:name="_Hlk10537430" w:displacedByCustomXml="next"/>
    <w:sdt>
      <w:sdtPr>
        <w:rPr>
          <w:rFonts w:ascii="宋体" w:hAnsi="宋体" w:cs="宋体" w:hint="eastAsia"/>
          <w:b w:val="0"/>
          <w:bCs w:val="0"/>
          <w:kern w:val="0"/>
          <w:szCs w:val="21"/>
        </w:rPr>
        <w:alias w:val="模块:其他非流动负债"/>
        <w:tag w:val="_GBC_ebdcd37ba77540d78079b1e51c20b6ce"/>
        <w:id w:val="-2130180"/>
        <w:lock w:val="sdtLocked"/>
        <w:placeholder>
          <w:docPart w:val="GBC22222222222222222222222222222"/>
        </w:placeholder>
      </w:sdtPr>
      <w:sdtEndPr>
        <w:rPr>
          <w:rFonts w:cstheme="minorBidi" w:hint="default"/>
          <w:color w:val="000000" w:themeColor="text1"/>
          <w:kern w:val="2"/>
        </w:rPr>
      </w:sdtEndPr>
      <w:sdtContent>
        <w:p w14:paraId="42357FE4" w14:textId="77777777" w:rsidR="003A1DA7" w:rsidRDefault="002956EA">
          <w:pPr>
            <w:pStyle w:val="3"/>
            <w:numPr>
              <w:ilvl w:val="0"/>
              <w:numId w:val="21"/>
            </w:numPr>
            <w:tabs>
              <w:tab w:val="left" w:pos="504"/>
            </w:tabs>
            <w:rPr>
              <w:rFonts w:ascii="宋体" w:hAnsi="宋体"/>
              <w:szCs w:val="21"/>
            </w:rPr>
          </w:pPr>
          <w:r>
            <w:rPr>
              <w:rFonts w:ascii="宋体" w:hAnsi="宋体" w:hint="eastAsia"/>
              <w:szCs w:val="21"/>
            </w:rPr>
            <w:t>其他非流动负债</w:t>
          </w:r>
          <w:bookmarkEnd w:id="423"/>
        </w:p>
        <w:sdt>
          <w:sdtPr>
            <w:alias w:val="是否适用：其他非流动负债[双击切换]"/>
            <w:tag w:val="_GBC_bb8a5c7236564ec0823cbced5ea78e62"/>
            <w:id w:val="1120264466"/>
            <w:lock w:val="sdtContentLocked"/>
            <w:placeholder>
              <w:docPart w:val="GBC22222222222222222222222222222"/>
            </w:placeholder>
          </w:sdtPr>
          <w:sdtEndPr/>
          <w:sdtContent>
            <w:p w14:paraId="1978152A" w14:textId="77777777" w:rsidR="003A1DA7" w:rsidRPr="004218B3" w:rsidRDefault="002956EA">
              <w:r>
                <w:fldChar w:fldCharType="begin"/>
              </w:r>
              <w:r w:rsidR="00E97F67">
                <w:instrText xml:space="preserve"> MACROBUTTON  SnrToggleCheckbox □适用 </w:instrText>
              </w:r>
              <w:r>
                <w:fldChar w:fldCharType="end"/>
              </w:r>
              <w:r>
                <w:fldChar w:fldCharType="begin"/>
              </w:r>
              <w:r w:rsidR="00E97F67">
                <w:instrText xml:space="preserve"> MACROBUTTON  SnrToggleCheckbox √不适用 </w:instrText>
              </w:r>
              <w:r>
                <w:fldChar w:fldCharType="end"/>
              </w:r>
            </w:p>
          </w:sdtContent>
        </w:sdt>
      </w:sdtContent>
    </w:sdt>
    <w:bookmarkEnd w:id="424" w:displacedByCustomXml="prev"/>
    <w:p w14:paraId="2ED09CBD" w14:textId="77777777" w:rsidR="003A1DA7" w:rsidRDefault="003A1DA7">
      <w:pPr>
        <w:rPr>
          <w:szCs w:val="21"/>
        </w:rPr>
      </w:pPr>
    </w:p>
    <w:bookmarkStart w:id="425" w:name="_Toc49441377" w:displacedByCustomXml="next"/>
    <w:sdt>
      <w:sdtPr>
        <w:rPr>
          <w:rFonts w:ascii="宋体" w:hAnsi="宋体" w:cs="宋体" w:hint="eastAsia"/>
          <w:b w:val="0"/>
          <w:bCs w:val="0"/>
          <w:kern w:val="0"/>
          <w:szCs w:val="21"/>
        </w:rPr>
        <w:alias w:val="模块:股本"/>
        <w:tag w:val="_GBC_7f4b2f9bba854132af4bbd6504a10383"/>
        <w:id w:val="1121653733"/>
        <w:lock w:val="sdtLocked"/>
        <w:placeholder>
          <w:docPart w:val="GBC22222222222222222222222222222"/>
        </w:placeholder>
      </w:sdtPr>
      <w:sdtEndPr>
        <w:rPr>
          <w:rFonts w:ascii="Times New Roman" w:hAnsi="Times New Roman" w:cs="Times New Roman" w:hint="default"/>
          <w:color w:val="000000" w:themeColor="text1"/>
          <w:sz w:val="21"/>
        </w:rPr>
      </w:sdtEndPr>
      <w:sdtContent>
        <w:p w14:paraId="1419C625" w14:textId="77777777" w:rsidR="003A1DA7" w:rsidRDefault="002956EA">
          <w:pPr>
            <w:pStyle w:val="3"/>
            <w:numPr>
              <w:ilvl w:val="0"/>
              <w:numId w:val="21"/>
            </w:numPr>
            <w:tabs>
              <w:tab w:val="left" w:pos="504"/>
            </w:tabs>
            <w:rPr>
              <w:rFonts w:ascii="宋体" w:hAnsi="宋体"/>
              <w:szCs w:val="21"/>
            </w:rPr>
          </w:pPr>
          <w:r>
            <w:rPr>
              <w:rFonts w:ascii="宋体" w:hAnsi="宋体" w:hint="eastAsia"/>
              <w:szCs w:val="21"/>
            </w:rPr>
            <w:t>股本</w:t>
          </w:r>
          <w:bookmarkEnd w:id="425"/>
        </w:p>
        <w:sdt>
          <w:sdtPr>
            <w:alias w:val="是否适用：股本[双击切换]"/>
            <w:tag w:val="_GBC_a88b08589cbb4302b29839808faa8a3b"/>
            <w:id w:val="2015719890"/>
            <w:lock w:val="sdtContentLocked"/>
            <w:placeholder>
              <w:docPart w:val="GBC22222222222222222222222222222"/>
            </w:placeholder>
          </w:sdtPr>
          <w:sdtEndPr/>
          <w:sdtContent>
            <w:p w14:paraId="3BD337DB" w14:textId="77777777" w:rsidR="003A1DA7" w:rsidRDefault="002956EA">
              <w:r>
                <w:fldChar w:fldCharType="begin"/>
              </w:r>
              <w:r w:rsidR="00E97F67">
                <w:instrText xml:space="preserve"> MACROBUTTON  SnrToggleCheckbox √适用 </w:instrText>
              </w:r>
              <w:r>
                <w:fldChar w:fldCharType="end"/>
              </w:r>
              <w:r>
                <w:fldChar w:fldCharType="begin"/>
              </w:r>
              <w:r w:rsidR="00E97F67">
                <w:instrText xml:space="preserve"> MACROBUTTON  SnrToggleCheckbox □不适用 </w:instrText>
              </w:r>
              <w:r>
                <w:fldChar w:fldCharType="end"/>
              </w:r>
            </w:p>
          </w:sdtContent>
        </w:sdt>
        <w:p w14:paraId="3112B22A" w14:textId="77777777" w:rsidR="003A1DA7" w:rsidRDefault="002956EA">
          <w:pPr>
            <w:jc w:val="right"/>
            <w:rPr>
              <w:szCs w:val="21"/>
            </w:rPr>
          </w:pPr>
          <w:r>
            <w:rPr>
              <w:rFonts w:hint="eastAsia"/>
              <w:szCs w:val="21"/>
            </w:rPr>
            <w:t>单位：</w:t>
          </w:r>
          <w:sdt>
            <w:sdtPr>
              <w:rPr>
                <w:rFonts w:hint="eastAsia"/>
                <w:szCs w:val="21"/>
              </w:rPr>
              <w:alias w:val="单位：财务附注：股本"/>
              <w:tag w:val="_GBC_cf915ea45a234de2a2455824dedc3c82"/>
              <w:id w:val="-2204378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股本"/>
              <w:tag w:val="_GBC_2dcc7ff328cf480296bdddce64b88cf1"/>
              <w:id w:val="-11929915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
            <w:gridCol w:w="1553"/>
            <w:gridCol w:w="1161"/>
            <w:gridCol w:w="456"/>
            <w:gridCol w:w="639"/>
            <w:gridCol w:w="1458"/>
            <w:gridCol w:w="1163"/>
            <w:gridCol w:w="1529"/>
          </w:tblGrid>
          <w:tr w:rsidR="003A1DA7" w14:paraId="63DDF1BE" w14:textId="77777777" w:rsidTr="0045293C">
            <w:trPr>
              <w:cantSplit/>
              <w:trHeight w:val="270"/>
            </w:trPr>
            <w:tc>
              <w:tcPr>
                <w:tcW w:w="490" w:type="pct"/>
                <w:vMerge w:val="restart"/>
                <w:tcBorders>
                  <w:top w:val="single" w:sz="4" w:space="0" w:color="auto"/>
                  <w:left w:val="single" w:sz="4" w:space="0" w:color="auto"/>
                  <w:bottom w:val="single" w:sz="4" w:space="0" w:color="auto"/>
                  <w:right w:val="single" w:sz="4" w:space="0" w:color="auto"/>
                </w:tcBorders>
              </w:tcPr>
              <w:p w14:paraId="3549B46C" w14:textId="77777777" w:rsidR="003A1DA7" w:rsidRDefault="003A1DA7">
                <w:pPr>
                  <w:jc w:val="center"/>
                  <w:rPr>
                    <w:szCs w:val="21"/>
                  </w:rPr>
                </w:pPr>
              </w:p>
            </w:tc>
            <w:sdt>
              <w:sdtPr>
                <w:tag w:val="_PLD_7ad9a0911e364e48bc565dc3ed809692"/>
                <w:id w:val="1842347066"/>
                <w:lock w:val="sdtLocked"/>
              </w:sdtPr>
              <w:sdtEndPr/>
              <w:sdtContent>
                <w:tc>
                  <w:tcPr>
                    <w:tcW w:w="880" w:type="pct"/>
                    <w:vMerge w:val="restart"/>
                    <w:tcBorders>
                      <w:top w:val="single" w:sz="4" w:space="0" w:color="auto"/>
                      <w:left w:val="single" w:sz="4" w:space="0" w:color="auto"/>
                      <w:right w:val="single" w:sz="4" w:space="0" w:color="auto"/>
                    </w:tcBorders>
                    <w:vAlign w:val="center"/>
                  </w:tcPr>
                  <w:p w14:paraId="679B71CB" w14:textId="77777777" w:rsidR="003A1DA7" w:rsidRDefault="002956EA">
                    <w:pPr>
                      <w:jc w:val="center"/>
                      <w:rPr>
                        <w:szCs w:val="21"/>
                      </w:rPr>
                    </w:pPr>
                    <w:r>
                      <w:rPr>
                        <w:rFonts w:hint="eastAsia"/>
                        <w:szCs w:val="21"/>
                      </w:rPr>
                      <w:t>期初余额</w:t>
                    </w:r>
                  </w:p>
                </w:tc>
              </w:sdtContent>
            </w:sdt>
            <w:sdt>
              <w:sdtPr>
                <w:tag w:val="_PLD_33945fdb28e344edaa7d118a9aa07d7d"/>
                <w:id w:val="-1093937939"/>
                <w:lock w:val="sdtLocked"/>
              </w:sdtPr>
              <w:sdtEndPr/>
              <w:sdtContent>
                <w:tc>
                  <w:tcPr>
                    <w:tcW w:w="2763" w:type="pct"/>
                    <w:gridSpan w:val="5"/>
                    <w:tcBorders>
                      <w:top w:val="single" w:sz="4" w:space="0" w:color="auto"/>
                      <w:left w:val="single" w:sz="4" w:space="0" w:color="auto"/>
                      <w:bottom w:val="single" w:sz="4" w:space="0" w:color="auto"/>
                      <w:right w:val="single" w:sz="4" w:space="0" w:color="auto"/>
                    </w:tcBorders>
                    <w:vAlign w:val="center"/>
                  </w:tcPr>
                  <w:p w14:paraId="51695B6D" w14:textId="77777777" w:rsidR="003A1DA7" w:rsidRDefault="002956EA">
                    <w:pPr>
                      <w:jc w:val="center"/>
                      <w:rPr>
                        <w:szCs w:val="21"/>
                      </w:rPr>
                    </w:pPr>
                    <w:r>
                      <w:rPr>
                        <w:rFonts w:hint="eastAsia"/>
                        <w:szCs w:val="21"/>
                      </w:rPr>
                      <w:t>本次变动增减（+、一）</w:t>
                    </w:r>
                  </w:p>
                </w:tc>
              </w:sdtContent>
            </w:sdt>
            <w:sdt>
              <w:sdtPr>
                <w:tag w:val="_PLD_a0390714e323429ab6e793f9a610df70"/>
                <w:id w:val="-39052627"/>
                <w:lock w:val="sdtLocked"/>
              </w:sdtPr>
              <w:sdtEndPr/>
              <w:sdtContent>
                <w:tc>
                  <w:tcPr>
                    <w:tcW w:w="866" w:type="pct"/>
                    <w:vMerge w:val="restart"/>
                    <w:tcBorders>
                      <w:top w:val="single" w:sz="4" w:space="0" w:color="auto"/>
                      <w:left w:val="single" w:sz="4" w:space="0" w:color="auto"/>
                      <w:right w:val="single" w:sz="4" w:space="0" w:color="auto"/>
                    </w:tcBorders>
                    <w:vAlign w:val="center"/>
                  </w:tcPr>
                  <w:p w14:paraId="51E546E7" w14:textId="77777777" w:rsidR="003A1DA7" w:rsidRDefault="002956EA">
                    <w:pPr>
                      <w:jc w:val="center"/>
                      <w:rPr>
                        <w:szCs w:val="21"/>
                      </w:rPr>
                    </w:pPr>
                    <w:r>
                      <w:rPr>
                        <w:rFonts w:hint="eastAsia"/>
                        <w:szCs w:val="21"/>
                      </w:rPr>
                      <w:t>期末余额</w:t>
                    </w:r>
                  </w:p>
                </w:tc>
              </w:sdtContent>
            </w:sdt>
          </w:tr>
          <w:tr w:rsidR="002745F9" w14:paraId="263DF8AC" w14:textId="77777777" w:rsidTr="0045293C">
            <w:trPr>
              <w:cantSplit/>
              <w:trHeight w:val="312"/>
            </w:trPr>
            <w:tc>
              <w:tcPr>
                <w:tcW w:w="490" w:type="pct"/>
                <w:vMerge/>
                <w:tcBorders>
                  <w:top w:val="single" w:sz="4" w:space="0" w:color="auto"/>
                  <w:left w:val="single" w:sz="4" w:space="0" w:color="auto"/>
                  <w:bottom w:val="single" w:sz="4" w:space="0" w:color="auto"/>
                  <w:right w:val="single" w:sz="4" w:space="0" w:color="auto"/>
                </w:tcBorders>
              </w:tcPr>
              <w:p w14:paraId="54900075" w14:textId="77777777" w:rsidR="003A1DA7" w:rsidRDefault="003A1DA7">
                <w:pPr>
                  <w:rPr>
                    <w:szCs w:val="21"/>
                  </w:rPr>
                </w:pPr>
              </w:p>
            </w:tc>
            <w:tc>
              <w:tcPr>
                <w:tcW w:w="880" w:type="pct"/>
                <w:vMerge/>
                <w:tcBorders>
                  <w:left w:val="single" w:sz="4" w:space="0" w:color="auto"/>
                  <w:bottom w:val="single" w:sz="4" w:space="0" w:color="auto"/>
                  <w:right w:val="single" w:sz="4" w:space="0" w:color="auto"/>
                </w:tcBorders>
              </w:tcPr>
              <w:p w14:paraId="336E5AB4" w14:textId="77777777" w:rsidR="003A1DA7" w:rsidRDefault="003A1DA7">
                <w:pPr>
                  <w:ind w:leftChars="-119" w:left="-286" w:firstLineChars="119" w:firstLine="286"/>
                  <w:rPr>
                    <w:szCs w:val="21"/>
                  </w:rPr>
                </w:pPr>
              </w:p>
            </w:tc>
            <w:sdt>
              <w:sdtPr>
                <w:tag w:val="_PLD_fe0b182c33854e5bb51d2d2a3cd1dd7f"/>
                <w:id w:val="-1545515725"/>
                <w:lock w:val="sdtLocked"/>
              </w:sdtPr>
              <w:sdtEndPr/>
              <w:sdtContent>
                <w:tc>
                  <w:tcPr>
                    <w:tcW w:w="658" w:type="pct"/>
                    <w:tcBorders>
                      <w:top w:val="single" w:sz="4" w:space="0" w:color="auto"/>
                      <w:left w:val="single" w:sz="4" w:space="0" w:color="auto"/>
                      <w:bottom w:val="single" w:sz="4" w:space="0" w:color="auto"/>
                      <w:right w:val="single" w:sz="4" w:space="0" w:color="auto"/>
                    </w:tcBorders>
                    <w:vAlign w:val="center"/>
                  </w:tcPr>
                  <w:p w14:paraId="2B9A68D5" w14:textId="77777777" w:rsidR="003A1DA7" w:rsidRDefault="002956EA">
                    <w:pPr>
                      <w:jc w:val="center"/>
                      <w:rPr>
                        <w:szCs w:val="21"/>
                      </w:rPr>
                    </w:pPr>
                    <w:r>
                      <w:rPr>
                        <w:rFonts w:hint="eastAsia"/>
                        <w:szCs w:val="21"/>
                      </w:rPr>
                      <w:t>发行</w:t>
                    </w:r>
                  </w:p>
                  <w:p w14:paraId="5DB48B1E" w14:textId="77777777" w:rsidR="003A1DA7" w:rsidRDefault="002956EA">
                    <w:pPr>
                      <w:jc w:val="center"/>
                      <w:rPr>
                        <w:szCs w:val="21"/>
                      </w:rPr>
                    </w:pPr>
                    <w:r>
                      <w:rPr>
                        <w:rFonts w:hint="eastAsia"/>
                        <w:szCs w:val="21"/>
                      </w:rPr>
                      <w:t>新股</w:t>
                    </w:r>
                  </w:p>
                </w:tc>
              </w:sdtContent>
            </w:sdt>
            <w:sdt>
              <w:sdtPr>
                <w:tag w:val="_PLD_80e7c94a1831488d89d22be722443897"/>
                <w:id w:val="-664389"/>
                <w:lock w:val="sdtLocked"/>
              </w:sdtPr>
              <w:sdtEndPr/>
              <w:sdtContent>
                <w:tc>
                  <w:tcPr>
                    <w:tcW w:w="258" w:type="pct"/>
                    <w:tcBorders>
                      <w:top w:val="single" w:sz="4" w:space="0" w:color="auto"/>
                      <w:left w:val="single" w:sz="4" w:space="0" w:color="auto"/>
                      <w:bottom w:val="single" w:sz="4" w:space="0" w:color="auto"/>
                      <w:right w:val="single" w:sz="4" w:space="0" w:color="auto"/>
                    </w:tcBorders>
                    <w:vAlign w:val="center"/>
                  </w:tcPr>
                  <w:p w14:paraId="7249F2A2" w14:textId="77777777" w:rsidR="003A1DA7" w:rsidRDefault="002956EA">
                    <w:pPr>
                      <w:jc w:val="center"/>
                      <w:rPr>
                        <w:szCs w:val="21"/>
                      </w:rPr>
                    </w:pPr>
                    <w:r>
                      <w:rPr>
                        <w:rFonts w:hint="eastAsia"/>
                        <w:szCs w:val="21"/>
                      </w:rPr>
                      <w:t>送股</w:t>
                    </w:r>
                  </w:p>
                </w:tc>
              </w:sdtContent>
            </w:sdt>
            <w:sdt>
              <w:sdtPr>
                <w:tag w:val="_PLD_c1d7f04883eb4aaa9c52067f145ec081"/>
                <w:id w:val="1433247480"/>
                <w:lock w:val="sdtLocked"/>
              </w:sdtPr>
              <w:sdtEndPr/>
              <w:sdtContent>
                <w:tc>
                  <w:tcPr>
                    <w:tcW w:w="362" w:type="pct"/>
                    <w:tcBorders>
                      <w:top w:val="single" w:sz="4" w:space="0" w:color="auto"/>
                      <w:left w:val="single" w:sz="4" w:space="0" w:color="auto"/>
                      <w:bottom w:val="single" w:sz="4" w:space="0" w:color="auto"/>
                      <w:right w:val="single" w:sz="4" w:space="0" w:color="auto"/>
                    </w:tcBorders>
                    <w:vAlign w:val="center"/>
                  </w:tcPr>
                  <w:p w14:paraId="19EE30E8" w14:textId="77777777" w:rsidR="003A1DA7" w:rsidRDefault="002956EA">
                    <w:pPr>
                      <w:jc w:val="center"/>
                      <w:rPr>
                        <w:szCs w:val="21"/>
                      </w:rPr>
                    </w:pPr>
                    <w:r>
                      <w:rPr>
                        <w:rFonts w:hint="eastAsia"/>
                        <w:szCs w:val="21"/>
                      </w:rPr>
                      <w:t>公积金</w:t>
                    </w:r>
                  </w:p>
                  <w:p w14:paraId="61D6F817" w14:textId="77777777" w:rsidR="003A1DA7" w:rsidRDefault="002956EA">
                    <w:pPr>
                      <w:jc w:val="center"/>
                      <w:rPr>
                        <w:szCs w:val="21"/>
                      </w:rPr>
                    </w:pPr>
                    <w:r>
                      <w:rPr>
                        <w:rFonts w:hint="eastAsia"/>
                        <w:szCs w:val="21"/>
                      </w:rPr>
                      <w:t>转股</w:t>
                    </w:r>
                  </w:p>
                </w:tc>
              </w:sdtContent>
            </w:sdt>
            <w:sdt>
              <w:sdtPr>
                <w:tag w:val="_PLD_6e44c9cf090243e19b20f1e88e8231ef"/>
                <w:id w:val="-391270003"/>
                <w:lock w:val="sdtLocked"/>
              </w:sdtPr>
              <w:sdtEndPr/>
              <w:sdtContent>
                <w:tc>
                  <w:tcPr>
                    <w:tcW w:w="826" w:type="pct"/>
                    <w:tcBorders>
                      <w:top w:val="single" w:sz="4" w:space="0" w:color="auto"/>
                      <w:left w:val="single" w:sz="4" w:space="0" w:color="auto"/>
                      <w:bottom w:val="single" w:sz="4" w:space="0" w:color="auto"/>
                      <w:right w:val="single" w:sz="4" w:space="0" w:color="auto"/>
                    </w:tcBorders>
                    <w:vAlign w:val="center"/>
                  </w:tcPr>
                  <w:p w14:paraId="0EF872F5" w14:textId="77777777" w:rsidR="003A1DA7" w:rsidRDefault="002956EA">
                    <w:pPr>
                      <w:jc w:val="center"/>
                      <w:rPr>
                        <w:szCs w:val="21"/>
                      </w:rPr>
                    </w:pPr>
                    <w:r>
                      <w:rPr>
                        <w:rFonts w:hint="eastAsia"/>
                        <w:szCs w:val="21"/>
                      </w:rPr>
                      <w:t>其他</w:t>
                    </w:r>
                  </w:p>
                </w:tc>
              </w:sdtContent>
            </w:sdt>
            <w:sdt>
              <w:sdtPr>
                <w:tag w:val="_PLD_0cee72421f954c94ba296c709c84ef52"/>
                <w:id w:val="1160807748"/>
                <w:lock w:val="sdtLocked"/>
              </w:sdtPr>
              <w:sdtEndPr/>
              <w:sdtContent>
                <w:tc>
                  <w:tcPr>
                    <w:tcW w:w="659" w:type="pct"/>
                    <w:tcBorders>
                      <w:top w:val="single" w:sz="4" w:space="0" w:color="auto"/>
                      <w:left w:val="single" w:sz="4" w:space="0" w:color="auto"/>
                      <w:bottom w:val="single" w:sz="4" w:space="0" w:color="auto"/>
                      <w:right w:val="single" w:sz="4" w:space="0" w:color="auto"/>
                    </w:tcBorders>
                    <w:vAlign w:val="center"/>
                  </w:tcPr>
                  <w:p w14:paraId="6C5EEA5B" w14:textId="77777777" w:rsidR="003A1DA7" w:rsidRDefault="002956EA">
                    <w:pPr>
                      <w:jc w:val="center"/>
                      <w:rPr>
                        <w:szCs w:val="21"/>
                      </w:rPr>
                    </w:pPr>
                    <w:r>
                      <w:rPr>
                        <w:rFonts w:hint="eastAsia"/>
                        <w:szCs w:val="21"/>
                      </w:rPr>
                      <w:t>小计</w:t>
                    </w:r>
                  </w:p>
                </w:tc>
              </w:sdtContent>
            </w:sdt>
            <w:tc>
              <w:tcPr>
                <w:tcW w:w="866" w:type="pct"/>
                <w:vMerge/>
                <w:tcBorders>
                  <w:left w:val="single" w:sz="4" w:space="0" w:color="auto"/>
                  <w:bottom w:val="single" w:sz="4" w:space="0" w:color="auto"/>
                  <w:right w:val="single" w:sz="4" w:space="0" w:color="auto"/>
                </w:tcBorders>
              </w:tcPr>
              <w:p w14:paraId="10519E98" w14:textId="77777777" w:rsidR="003A1DA7" w:rsidRDefault="003A1DA7">
                <w:pPr>
                  <w:rPr>
                    <w:szCs w:val="21"/>
                  </w:rPr>
                </w:pPr>
              </w:p>
            </w:tc>
          </w:tr>
          <w:tr w:rsidR="002745F9" w14:paraId="2C869A02" w14:textId="77777777" w:rsidTr="0045293C">
            <w:trPr>
              <w:cantSplit/>
            </w:trPr>
            <w:tc>
              <w:tcPr>
                <w:tcW w:w="490" w:type="pct"/>
                <w:tcBorders>
                  <w:top w:val="single" w:sz="4" w:space="0" w:color="auto"/>
                  <w:left w:val="single" w:sz="4" w:space="0" w:color="auto"/>
                  <w:bottom w:val="single" w:sz="4" w:space="0" w:color="auto"/>
                  <w:right w:val="single" w:sz="4" w:space="0" w:color="auto"/>
                </w:tcBorders>
              </w:tcPr>
              <w:p w14:paraId="3279B4F4" w14:textId="77777777" w:rsidR="00E97F67" w:rsidRPr="002745F9" w:rsidRDefault="002745F9" w:rsidP="002745F9">
                <w:pPr>
                  <w:jc w:val="center"/>
                </w:pPr>
                <w:r>
                  <w:rPr>
                    <w:rFonts w:cs="Arial" w:hint="eastAsia"/>
                    <w:color w:val="000000"/>
                    <w:sz w:val="22"/>
                    <w:szCs w:val="22"/>
                  </w:rPr>
                  <w:t>无限</w:t>
                </w:r>
                <w:proofErr w:type="gramStart"/>
                <w:r>
                  <w:rPr>
                    <w:rFonts w:cs="Arial" w:hint="eastAsia"/>
                    <w:color w:val="000000"/>
                    <w:sz w:val="22"/>
                    <w:szCs w:val="22"/>
                  </w:rPr>
                  <w:t>售条件</w:t>
                </w:r>
                <w:proofErr w:type="gramEnd"/>
                <w:r>
                  <w:rPr>
                    <w:rFonts w:cs="Arial" w:hint="eastAsia"/>
                    <w:color w:val="000000"/>
                    <w:sz w:val="22"/>
                    <w:szCs w:val="22"/>
                  </w:rPr>
                  <w:t>人民币普通股</w:t>
                </w:r>
              </w:p>
            </w:tc>
            <w:tc>
              <w:tcPr>
                <w:tcW w:w="880" w:type="pct"/>
                <w:tcBorders>
                  <w:top w:val="single" w:sz="4" w:space="0" w:color="auto"/>
                  <w:left w:val="single" w:sz="4" w:space="0" w:color="auto"/>
                  <w:bottom w:val="single" w:sz="4" w:space="0" w:color="auto"/>
                  <w:right w:val="single" w:sz="4" w:space="0" w:color="auto"/>
                </w:tcBorders>
                <w:vAlign w:val="center"/>
              </w:tcPr>
              <w:p w14:paraId="021FBFA6" w14:textId="77777777" w:rsidR="00E97F67" w:rsidRPr="00F776B2" w:rsidRDefault="002745F9" w:rsidP="0045293C">
                <w:pPr>
                  <w:jc w:val="right"/>
                  <w:rPr>
                    <w:rFonts w:ascii="Times New Roman" w:hAnsi="Times New Roman" w:cs="Times New Roman"/>
                    <w:sz w:val="21"/>
                    <w:szCs w:val="21"/>
                  </w:rPr>
                </w:pPr>
                <w:r w:rsidRPr="00F776B2">
                  <w:rPr>
                    <w:rFonts w:ascii="Times New Roman" w:hAnsi="Times New Roman" w:cs="Times New Roman"/>
                    <w:sz w:val="21"/>
                    <w:szCs w:val="21"/>
                  </w:rPr>
                  <w:t>673,807,773.00</w:t>
                </w:r>
              </w:p>
            </w:tc>
            <w:tc>
              <w:tcPr>
                <w:tcW w:w="658" w:type="pct"/>
                <w:tcBorders>
                  <w:top w:val="single" w:sz="4" w:space="0" w:color="auto"/>
                  <w:left w:val="single" w:sz="4" w:space="0" w:color="auto"/>
                  <w:bottom w:val="single" w:sz="4" w:space="0" w:color="auto"/>
                  <w:right w:val="single" w:sz="4" w:space="0" w:color="auto"/>
                </w:tcBorders>
                <w:vAlign w:val="center"/>
              </w:tcPr>
              <w:p w14:paraId="1707EFF7" w14:textId="77777777" w:rsidR="00E97F67" w:rsidRPr="00F776B2" w:rsidRDefault="00E97F67" w:rsidP="0045293C">
                <w:pPr>
                  <w:jc w:val="right"/>
                  <w:rPr>
                    <w:rFonts w:ascii="Times New Roman" w:hAnsi="Times New Roman" w:cs="Times New Roman"/>
                    <w:sz w:val="21"/>
                    <w:szCs w:val="21"/>
                  </w:rPr>
                </w:pPr>
              </w:p>
            </w:tc>
            <w:tc>
              <w:tcPr>
                <w:tcW w:w="258" w:type="pct"/>
                <w:tcBorders>
                  <w:top w:val="single" w:sz="4" w:space="0" w:color="auto"/>
                  <w:left w:val="single" w:sz="4" w:space="0" w:color="auto"/>
                  <w:bottom w:val="single" w:sz="4" w:space="0" w:color="auto"/>
                  <w:right w:val="single" w:sz="4" w:space="0" w:color="auto"/>
                </w:tcBorders>
                <w:vAlign w:val="center"/>
              </w:tcPr>
              <w:p w14:paraId="268D941A" w14:textId="77777777" w:rsidR="00E97F67" w:rsidRPr="00F776B2" w:rsidRDefault="00E97F67" w:rsidP="0045293C">
                <w:pPr>
                  <w:jc w:val="right"/>
                  <w:rPr>
                    <w:rFonts w:ascii="Times New Roman" w:hAnsi="Times New Roman" w:cs="Times New Roman"/>
                    <w:sz w:val="21"/>
                    <w:szCs w:val="21"/>
                  </w:rPr>
                </w:pPr>
              </w:p>
            </w:tc>
            <w:tc>
              <w:tcPr>
                <w:tcW w:w="362" w:type="pct"/>
                <w:tcBorders>
                  <w:top w:val="single" w:sz="4" w:space="0" w:color="auto"/>
                  <w:left w:val="single" w:sz="4" w:space="0" w:color="auto"/>
                  <w:bottom w:val="single" w:sz="4" w:space="0" w:color="auto"/>
                  <w:right w:val="single" w:sz="4" w:space="0" w:color="auto"/>
                </w:tcBorders>
                <w:vAlign w:val="center"/>
              </w:tcPr>
              <w:p w14:paraId="20776ADC" w14:textId="77777777" w:rsidR="00E97F67" w:rsidRPr="00F776B2" w:rsidRDefault="00E97F67" w:rsidP="0045293C">
                <w:pPr>
                  <w:jc w:val="right"/>
                  <w:rPr>
                    <w:rFonts w:ascii="Times New Roman" w:hAnsi="Times New Roman" w:cs="Times New Roman"/>
                    <w:sz w:val="21"/>
                    <w:szCs w:val="21"/>
                  </w:rPr>
                </w:pPr>
              </w:p>
            </w:tc>
            <w:tc>
              <w:tcPr>
                <w:tcW w:w="826" w:type="pct"/>
                <w:tcBorders>
                  <w:top w:val="single" w:sz="4" w:space="0" w:color="auto"/>
                  <w:left w:val="single" w:sz="4" w:space="0" w:color="auto"/>
                  <w:bottom w:val="single" w:sz="4" w:space="0" w:color="auto"/>
                  <w:right w:val="single" w:sz="4" w:space="0" w:color="auto"/>
                </w:tcBorders>
                <w:vAlign w:val="center"/>
              </w:tcPr>
              <w:p w14:paraId="204B435B" w14:textId="77777777" w:rsidR="00E97F67" w:rsidRPr="00F776B2" w:rsidRDefault="00E97F67" w:rsidP="0045293C">
                <w:pPr>
                  <w:jc w:val="right"/>
                  <w:rPr>
                    <w:rFonts w:ascii="Times New Roman" w:hAnsi="Times New Roman" w:cs="Times New Roman"/>
                    <w:sz w:val="21"/>
                    <w:szCs w:val="21"/>
                  </w:rPr>
                </w:pPr>
              </w:p>
            </w:tc>
            <w:tc>
              <w:tcPr>
                <w:tcW w:w="659" w:type="pct"/>
                <w:tcBorders>
                  <w:top w:val="single" w:sz="4" w:space="0" w:color="auto"/>
                  <w:left w:val="single" w:sz="4" w:space="0" w:color="auto"/>
                  <w:bottom w:val="single" w:sz="4" w:space="0" w:color="auto"/>
                  <w:right w:val="single" w:sz="4" w:space="0" w:color="auto"/>
                </w:tcBorders>
                <w:vAlign w:val="center"/>
              </w:tcPr>
              <w:p w14:paraId="0263ADD7" w14:textId="77777777" w:rsidR="00E97F67" w:rsidRPr="00F776B2" w:rsidRDefault="00E97F67" w:rsidP="0045293C">
                <w:pPr>
                  <w:jc w:val="right"/>
                  <w:rPr>
                    <w:rFonts w:ascii="Times New Roman" w:hAnsi="Times New Roman" w:cs="Times New Roman"/>
                    <w:sz w:val="21"/>
                    <w:szCs w:val="21"/>
                  </w:rPr>
                </w:pPr>
              </w:p>
            </w:tc>
            <w:tc>
              <w:tcPr>
                <w:tcW w:w="866" w:type="pct"/>
                <w:tcBorders>
                  <w:top w:val="single" w:sz="4" w:space="0" w:color="auto"/>
                  <w:left w:val="single" w:sz="4" w:space="0" w:color="auto"/>
                  <w:bottom w:val="single" w:sz="4" w:space="0" w:color="auto"/>
                  <w:right w:val="single" w:sz="4" w:space="0" w:color="auto"/>
                </w:tcBorders>
                <w:vAlign w:val="center"/>
              </w:tcPr>
              <w:p w14:paraId="4510B1ED" w14:textId="77777777" w:rsidR="00E97F67" w:rsidRPr="00F776B2" w:rsidRDefault="002745F9" w:rsidP="0045293C">
                <w:pPr>
                  <w:jc w:val="right"/>
                  <w:rPr>
                    <w:rFonts w:ascii="Times New Roman" w:hAnsi="Times New Roman" w:cs="Times New Roman"/>
                    <w:sz w:val="21"/>
                    <w:szCs w:val="21"/>
                  </w:rPr>
                </w:pPr>
                <w:r w:rsidRPr="00F776B2">
                  <w:rPr>
                    <w:rFonts w:ascii="Times New Roman" w:hAnsi="Times New Roman" w:cs="Times New Roman"/>
                    <w:sz w:val="21"/>
                    <w:szCs w:val="21"/>
                  </w:rPr>
                  <w:t>673,807,773.00</w:t>
                </w:r>
              </w:p>
            </w:tc>
          </w:tr>
          <w:tr w:rsidR="002745F9" w14:paraId="6D0B5C5A" w14:textId="77777777" w:rsidTr="0045293C">
            <w:trPr>
              <w:cantSplit/>
            </w:trPr>
            <w:tc>
              <w:tcPr>
                <w:tcW w:w="490" w:type="pct"/>
                <w:tcBorders>
                  <w:top w:val="single" w:sz="4" w:space="0" w:color="auto"/>
                  <w:left w:val="single" w:sz="4" w:space="0" w:color="auto"/>
                  <w:bottom w:val="single" w:sz="4" w:space="0" w:color="auto"/>
                  <w:right w:val="single" w:sz="4" w:space="0" w:color="auto"/>
                </w:tcBorders>
              </w:tcPr>
              <w:p w14:paraId="42CEFF17" w14:textId="77777777" w:rsidR="00E97F67" w:rsidRPr="002745F9" w:rsidRDefault="002745F9" w:rsidP="002745F9">
                <w:pPr>
                  <w:jc w:val="center"/>
                </w:pPr>
                <w:r>
                  <w:rPr>
                    <w:rFonts w:cs="Arial" w:hint="eastAsia"/>
                    <w:color w:val="000000"/>
                    <w:sz w:val="22"/>
                    <w:szCs w:val="22"/>
                  </w:rPr>
                  <w:t>有限</w:t>
                </w:r>
                <w:proofErr w:type="gramStart"/>
                <w:r>
                  <w:rPr>
                    <w:rFonts w:cs="Arial" w:hint="eastAsia"/>
                    <w:color w:val="000000"/>
                    <w:sz w:val="22"/>
                    <w:szCs w:val="22"/>
                  </w:rPr>
                  <w:t>售条件</w:t>
                </w:r>
                <w:proofErr w:type="gramEnd"/>
                <w:r>
                  <w:rPr>
                    <w:rFonts w:cs="Arial" w:hint="eastAsia"/>
                    <w:color w:val="000000"/>
                    <w:sz w:val="22"/>
                    <w:szCs w:val="22"/>
                  </w:rPr>
                  <w:t>人民币普通股</w:t>
                </w:r>
              </w:p>
            </w:tc>
            <w:tc>
              <w:tcPr>
                <w:tcW w:w="880" w:type="pct"/>
                <w:tcBorders>
                  <w:top w:val="single" w:sz="4" w:space="0" w:color="auto"/>
                  <w:left w:val="single" w:sz="4" w:space="0" w:color="auto"/>
                  <w:bottom w:val="single" w:sz="4" w:space="0" w:color="auto"/>
                  <w:right w:val="single" w:sz="4" w:space="0" w:color="auto"/>
                </w:tcBorders>
                <w:vAlign w:val="center"/>
              </w:tcPr>
              <w:p w14:paraId="1A1CF052" w14:textId="77777777" w:rsidR="00E97F67" w:rsidRPr="00F776B2" w:rsidRDefault="002745F9" w:rsidP="0045293C">
                <w:pPr>
                  <w:jc w:val="right"/>
                  <w:rPr>
                    <w:rFonts w:ascii="Times New Roman" w:hAnsi="Times New Roman" w:cs="Times New Roman"/>
                    <w:sz w:val="21"/>
                    <w:szCs w:val="21"/>
                  </w:rPr>
                </w:pPr>
                <w:r w:rsidRPr="00F776B2">
                  <w:rPr>
                    <w:rFonts w:ascii="Times New Roman" w:hAnsi="Times New Roman" w:cs="Times New Roman"/>
                    <w:sz w:val="21"/>
                    <w:szCs w:val="21"/>
                  </w:rPr>
                  <w:t>30,032,941.00</w:t>
                </w:r>
              </w:p>
            </w:tc>
            <w:tc>
              <w:tcPr>
                <w:tcW w:w="658" w:type="pct"/>
                <w:tcBorders>
                  <w:top w:val="single" w:sz="4" w:space="0" w:color="auto"/>
                  <w:left w:val="single" w:sz="4" w:space="0" w:color="auto"/>
                  <w:bottom w:val="single" w:sz="4" w:space="0" w:color="auto"/>
                  <w:right w:val="single" w:sz="4" w:space="0" w:color="auto"/>
                </w:tcBorders>
                <w:vAlign w:val="center"/>
              </w:tcPr>
              <w:p w14:paraId="633C40E5" w14:textId="77777777" w:rsidR="00E97F67" w:rsidRPr="00F776B2" w:rsidRDefault="002745F9" w:rsidP="0045293C">
                <w:pPr>
                  <w:jc w:val="right"/>
                  <w:rPr>
                    <w:rFonts w:ascii="Times New Roman" w:hAnsi="Times New Roman" w:cs="Times New Roman"/>
                    <w:sz w:val="21"/>
                    <w:szCs w:val="21"/>
                  </w:rPr>
                </w:pPr>
                <w:r w:rsidRPr="00F776B2">
                  <w:rPr>
                    <w:rFonts w:ascii="Times New Roman" w:hAnsi="Times New Roman" w:cs="Times New Roman"/>
                    <w:sz w:val="21"/>
                    <w:szCs w:val="21"/>
                  </w:rPr>
                  <w:t>494,900.00</w:t>
                </w:r>
              </w:p>
            </w:tc>
            <w:tc>
              <w:tcPr>
                <w:tcW w:w="258" w:type="pct"/>
                <w:tcBorders>
                  <w:top w:val="single" w:sz="4" w:space="0" w:color="auto"/>
                  <w:left w:val="single" w:sz="4" w:space="0" w:color="auto"/>
                  <w:bottom w:val="single" w:sz="4" w:space="0" w:color="auto"/>
                  <w:right w:val="single" w:sz="4" w:space="0" w:color="auto"/>
                </w:tcBorders>
                <w:vAlign w:val="center"/>
              </w:tcPr>
              <w:p w14:paraId="1992797F" w14:textId="77777777" w:rsidR="00E97F67" w:rsidRPr="00F776B2" w:rsidRDefault="00E97F67" w:rsidP="0045293C">
                <w:pPr>
                  <w:jc w:val="right"/>
                  <w:rPr>
                    <w:rFonts w:ascii="Times New Roman" w:hAnsi="Times New Roman" w:cs="Times New Roman"/>
                    <w:sz w:val="21"/>
                    <w:szCs w:val="21"/>
                  </w:rPr>
                </w:pPr>
              </w:p>
            </w:tc>
            <w:tc>
              <w:tcPr>
                <w:tcW w:w="362" w:type="pct"/>
                <w:tcBorders>
                  <w:top w:val="single" w:sz="4" w:space="0" w:color="auto"/>
                  <w:left w:val="single" w:sz="4" w:space="0" w:color="auto"/>
                  <w:bottom w:val="single" w:sz="4" w:space="0" w:color="auto"/>
                  <w:right w:val="single" w:sz="4" w:space="0" w:color="auto"/>
                </w:tcBorders>
                <w:vAlign w:val="center"/>
              </w:tcPr>
              <w:p w14:paraId="234BAA9F" w14:textId="77777777" w:rsidR="00E97F67" w:rsidRPr="00F776B2" w:rsidRDefault="00E97F67" w:rsidP="0045293C">
                <w:pPr>
                  <w:jc w:val="right"/>
                  <w:rPr>
                    <w:rFonts w:ascii="Times New Roman" w:hAnsi="Times New Roman" w:cs="Times New Roman"/>
                    <w:sz w:val="21"/>
                    <w:szCs w:val="21"/>
                  </w:rPr>
                </w:pPr>
              </w:p>
            </w:tc>
            <w:tc>
              <w:tcPr>
                <w:tcW w:w="826" w:type="pct"/>
                <w:tcBorders>
                  <w:top w:val="single" w:sz="4" w:space="0" w:color="auto"/>
                  <w:left w:val="single" w:sz="4" w:space="0" w:color="auto"/>
                  <w:bottom w:val="single" w:sz="4" w:space="0" w:color="auto"/>
                  <w:right w:val="single" w:sz="4" w:space="0" w:color="auto"/>
                </w:tcBorders>
                <w:vAlign w:val="center"/>
              </w:tcPr>
              <w:p w14:paraId="28DD530E" w14:textId="77777777" w:rsidR="00E97F67" w:rsidRPr="00F776B2" w:rsidRDefault="002745F9" w:rsidP="0045293C">
                <w:pPr>
                  <w:jc w:val="right"/>
                  <w:rPr>
                    <w:rFonts w:ascii="Times New Roman" w:hAnsi="Times New Roman" w:cs="Times New Roman"/>
                    <w:sz w:val="21"/>
                    <w:szCs w:val="21"/>
                  </w:rPr>
                </w:pPr>
                <w:r w:rsidRPr="00F776B2">
                  <w:rPr>
                    <w:rFonts w:ascii="Times New Roman" w:hAnsi="Times New Roman" w:cs="Times New Roman"/>
                    <w:sz w:val="21"/>
                    <w:szCs w:val="21"/>
                  </w:rPr>
                  <w:t>-214,000.00</w:t>
                </w:r>
              </w:p>
            </w:tc>
            <w:tc>
              <w:tcPr>
                <w:tcW w:w="659" w:type="pct"/>
                <w:tcBorders>
                  <w:top w:val="single" w:sz="4" w:space="0" w:color="auto"/>
                  <w:left w:val="single" w:sz="4" w:space="0" w:color="auto"/>
                  <w:bottom w:val="single" w:sz="4" w:space="0" w:color="auto"/>
                  <w:right w:val="single" w:sz="4" w:space="0" w:color="auto"/>
                </w:tcBorders>
                <w:vAlign w:val="center"/>
              </w:tcPr>
              <w:p w14:paraId="4DC809E4" w14:textId="77777777" w:rsidR="00E97F67" w:rsidRPr="00F776B2" w:rsidRDefault="00B11AAF" w:rsidP="0045293C">
                <w:pPr>
                  <w:jc w:val="right"/>
                  <w:rPr>
                    <w:rFonts w:ascii="Times New Roman" w:hAnsi="Times New Roman" w:cs="Times New Roman"/>
                    <w:sz w:val="21"/>
                    <w:szCs w:val="21"/>
                  </w:rPr>
                </w:pPr>
                <w:r w:rsidRPr="00F776B2">
                  <w:rPr>
                    <w:rFonts w:ascii="Times New Roman" w:hAnsi="Times New Roman" w:cs="Times New Roman"/>
                    <w:sz w:val="21"/>
                    <w:szCs w:val="21"/>
                  </w:rPr>
                  <w:t>280,900.00</w:t>
                </w:r>
              </w:p>
            </w:tc>
            <w:tc>
              <w:tcPr>
                <w:tcW w:w="866" w:type="pct"/>
                <w:tcBorders>
                  <w:top w:val="single" w:sz="4" w:space="0" w:color="auto"/>
                  <w:left w:val="single" w:sz="4" w:space="0" w:color="auto"/>
                  <w:bottom w:val="single" w:sz="4" w:space="0" w:color="auto"/>
                  <w:right w:val="single" w:sz="4" w:space="0" w:color="auto"/>
                </w:tcBorders>
                <w:vAlign w:val="center"/>
              </w:tcPr>
              <w:p w14:paraId="0E304673" w14:textId="77777777" w:rsidR="00E97F67" w:rsidRPr="00F776B2" w:rsidRDefault="002745F9" w:rsidP="0045293C">
                <w:pPr>
                  <w:jc w:val="right"/>
                  <w:rPr>
                    <w:rFonts w:ascii="Times New Roman" w:hAnsi="Times New Roman" w:cs="Times New Roman"/>
                    <w:sz w:val="21"/>
                    <w:szCs w:val="21"/>
                  </w:rPr>
                </w:pPr>
                <w:r w:rsidRPr="00F776B2">
                  <w:rPr>
                    <w:rFonts w:ascii="Times New Roman" w:hAnsi="Times New Roman" w:cs="Times New Roman"/>
                    <w:sz w:val="21"/>
                    <w:szCs w:val="21"/>
                  </w:rPr>
                  <w:t>30,313,841.00</w:t>
                </w:r>
              </w:p>
            </w:tc>
          </w:tr>
          <w:tr w:rsidR="002745F9" w14:paraId="7F66398D" w14:textId="77777777" w:rsidTr="0045293C">
            <w:trPr>
              <w:cantSplit/>
            </w:trPr>
            <w:sdt>
              <w:sdtPr>
                <w:tag w:val="_PLD_0c4dca616a0e4126a03d9e8b2ef3c6bc"/>
                <w:id w:val="-554317408"/>
                <w:lock w:val="sdtLocked"/>
              </w:sdtPr>
              <w:sdtEndPr/>
              <w:sdtContent>
                <w:tc>
                  <w:tcPr>
                    <w:tcW w:w="490" w:type="pct"/>
                    <w:tcBorders>
                      <w:top w:val="single" w:sz="4" w:space="0" w:color="auto"/>
                      <w:left w:val="single" w:sz="4" w:space="0" w:color="auto"/>
                      <w:bottom w:val="single" w:sz="4" w:space="0" w:color="auto"/>
                      <w:right w:val="single" w:sz="4" w:space="0" w:color="auto"/>
                    </w:tcBorders>
                  </w:tcPr>
                  <w:p w14:paraId="67E2D9D6" w14:textId="77777777" w:rsidR="003A1DA7" w:rsidRDefault="002956EA">
                    <w:pPr>
                      <w:jc w:val="center"/>
                      <w:rPr>
                        <w:szCs w:val="21"/>
                      </w:rPr>
                    </w:pPr>
                    <w:r>
                      <w:rPr>
                        <w:rFonts w:hint="eastAsia"/>
                        <w:szCs w:val="21"/>
                      </w:rPr>
                      <w:t>股份总数</w:t>
                    </w:r>
                  </w:p>
                </w:tc>
              </w:sdtContent>
            </w:sdt>
            <w:tc>
              <w:tcPr>
                <w:tcW w:w="880" w:type="pct"/>
                <w:tcBorders>
                  <w:top w:val="single" w:sz="4" w:space="0" w:color="auto"/>
                  <w:left w:val="single" w:sz="4" w:space="0" w:color="auto"/>
                  <w:bottom w:val="single" w:sz="4" w:space="0" w:color="auto"/>
                  <w:right w:val="single" w:sz="4" w:space="0" w:color="auto"/>
                </w:tcBorders>
                <w:vAlign w:val="center"/>
              </w:tcPr>
              <w:p w14:paraId="04CBCB60" w14:textId="77777777" w:rsidR="003A1DA7" w:rsidRPr="00F776B2" w:rsidRDefault="00E97F67" w:rsidP="0045293C">
                <w:pPr>
                  <w:jc w:val="right"/>
                  <w:rPr>
                    <w:rFonts w:ascii="Times New Roman" w:hAnsi="Times New Roman" w:cs="Times New Roman"/>
                    <w:sz w:val="21"/>
                    <w:szCs w:val="21"/>
                  </w:rPr>
                </w:pPr>
                <w:r w:rsidRPr="00F776B2">
                  <w:rPr>
                    <w:rFonts w:ascii="Times New Roman" w:hAnsi="Times New Roman" w:cs="Times New Roman"/>
                    <w:sz w:val="21"/>
                    <w:szCs w:val="21"/>
                  </w:rPr>
                  <w:t>703,840,714</w:t>
                </w:r>
                <w:r w:rsidR="002745F9" w:rsidRPr="00F776B2">
                  <w:rPr>
                    <w:rFonts w:ascii="Times New Roman" w:hAnsi="Times New Roman" w:cs="Times New Roman"/>
                    <w:sz w:val="21"/>
                    <w:szCs w:val="21"/>
                  </w:rPr>
                  <w:t>.00</w:t>
                </w:r>
              </w:p>
            </w:tc>
            <w:tc>
              <w:tcPr>
                <w:tcW w:w="658" w:type="pct"/>
                <w:tcBorders>
                  <w:top w:val="single" w:sz="4" w:space="0" w:color="auto"/>
                  <w:left w:val="single" w:sz="4" w:space="0" w:color="auto"/>
                  <w:bottom w:val="single" w:sz="4" w:space="0" w:color="auto"/>
                  <w:right w:val="single" w:sz="4" w:space="0" w:color="auto"/>
                </w:tcBorders>
                <w:vAlign w:val="center"/>
              </w:tcPr>
              <w:p w14:paraId="1945D32E" w14:textId="77777777" w:rsidR="003A1DA7" w:rsidRPr="00F776B2" w:rsidRDefault="00AE2439" w:rsidP="0045293C">
                <w:pPr>
                  <w:jc w:val="right"/>
                  <w:rPr>
                    <w:rFonts w:ascii="Times New Roman" w:hAnsi="Times New Roman" w:cs="Times New Roman"/>
                    <w:sz w:val="21"/>
                    <w:szCs w:val="21"/>
                  </w:rPr>
                </w:pPr>
                <w:r w:rsidRPr="00F776B2">
                  <w:rPr>
                    <w:rFonts w:ascii="Times New Roman" w:hAnsi="Times New Roman" w:cs="Times New Roman"/>
                    <w:sz w:val="21"/>
                    <w:szCs w:val="21"/>
                  </w:rPr>
                  <w:t>494,900.00</w:t>
                </w:r>
              </w:p>
            </w:tc>
            <w:tc>
              <w:tcPr>
                <w:tcW w:w="258" w:type="pct"/>
                <w:tcBorders>
                  <w:top w:val="single" w:sz="4" w:space="0" w:color="auto"/>
                  <w:left w:val="single" w:sz="4" w:space="0" w:color="auto"/>
                  <w:bottom w:val="single" w:sz="4" w:space="0" w:color="auto"/>
                  <w:right w:val="single" w:sz="4" w:space="0" w:color="auto"/>
                </w:tcBorders>
                <w:vAlign w:val="center"/>
              </w:tcPr>
              <w:p w14:paraId="26C3531F" w14:textId="77777777" w:rsidR="003A1DA7" w:rsidRPr="00F776B2" w:rsidRDefault="003A1DA7" w:rsidP="0045293C">
                <w:pPr>
                  <w:jc w:val="right"/>
                  <w:rPr>
                    <w:rFonts w:ascii="Times New Roman" w:hAnsi="Times New Roman" w:cs="Times New Roman"/>
                    <w:sz w:val="21"/>
                    <w:szCs w:val="21"/>
                  </w:rPr>
                </w:pPr>
              </w:p>
            </w:tc>
            <w:tc>
              <w:tcPr>
                <w:tcW w:w="362" w:type="pct"/>
                <w:tcBorders>
                  <w:top w:val="single" w:sz="4" w:space="0" w:color="auto"/>
                  <w:left w:val="single" w:sz="4" w:space="0" w:color="auto"/>
                  <w:bottom w:val="single" w:sz="4" w:space="0" w:color="auto"/>
                  <w:right w:val="single" w:sz="4" w:space="0" w:color="auto"/>
                </w:tcBorders>
                <w:vAlign w:val="center"/>
              </w:tcPr>
              <w:p w14:paraId="2E5883B6" w14:textId="77777777" w:rsidR="003A1DA7" w:rsidRPr="00F776B2" w:rsidRDefault="003A1DA7" w:rsidP="0045293C">
                <w:pPr>
                  <w:jc w:val="right"/>
                  <w:rPr>
                    <w:rFonts w:ascii="Times New Roman" w:hAnsi="Times New Roman" w:cs="Times New Roman"/>
                    <w:sz w:val="21"/>
                    <w:szCs w:val="21"/>
                  </w:rPr>
                </w:pPr>
              </w:p>
            </w:tc>
            <w:tc>
              <w:tcPr>
                <w:tcW w:w="826" w:type="pct"/>
                <w:tcBorders>
                  <w:top w:val="single" w:sz="4" w:space="0" w:color="auto"/>
                  <w:left w:val="single" w:sz="4" w:space="0" w:color="auto"/>
                  <w:bottom w:val="single" w:sz="4" w:space="0" w:color="auto"/>
                  <w:right w:val="single" w:sz="4" w:space="0" w:color="auto"/>
                </w:tcBorders>
                <w:vAlign w:val="center"/>
              </w:tcPr>
              <w:p w14:paraId="14C1A07B" w14:textId="77777777" w:rsidR="003A1DA7" w:rsidRPr="00F776B2" w:rsidRDefault="00AE2439" w:rsidP="0045293C">
                <w:pPr>
                  <w:jc w:val="right"/>
                  <w:rPr>
                    <w:rFonts w:ascii="Times New Roman" w:hAnsi="Times New Roman" w:cs="Times New Roman"/>
                    <w:sz w:val="21"/>
                    <w:szCs w:val="21"/>
                  </w:rPr>
                </w:pPr>
                <w:r w:rsidRPr="00F776B2">
                  <w:rPr>
                    <w:rFonts w:ascii="Times New Roman" w:hAnsi="Times New Roman" w:cs="Times New Roman"/>
                    <w:sz w:val="21"/>
                    <w:szCs w:val="21"/>
                  </w:rPr>
                  <w:t>-214,000.00</w:t>
                </w:r>
              </w:p>
            </w:tc>
            <w:tc>
              <w:tcPr>
                <w:tcW w:w="659" w:type="pct"/>
                <w:tcBorders>
                  <w:top w:val="single" w:sz="4" w:space="0" w:color="auto"/>
                  <w:left w:val="single" w:sz="4" w:space="0" w:color="auto"/>
                  <w:bottom w:val="single" w:sz="4" w:space="0" w:color="auto"/>
                  <w:right w:val="single" w:sz="4" w:space="0" w:color="auto"/>
                </w:tcBorders>
                <w:vAlign w:val="center"/>
              </w:tcPr>
              <w:p w14:paraId="63364D79" w14:textId="77777777" w:rsidR="003A1DA7" w:rsidRPr="00F776B2" w:rsidRDefault="00B11AAF" w:rsidP="0045293C">
                <w:pPr>
                  <w:jc w:val="right"/>
                  <w:rPr>
                    <w:rFonts w:ascii="Times New Roman" w:hAnsi="Times New Roman" w:cs="Times New Roman"/>
                    <w:sz w:val="21"/>
                    <w:szCs w:val="21"/>
                  </w:rPr>
                </w:pPr>
                <w:r w:rsidRPr="00F776B2">
                  <w:rPr>
                    <w:rFonts w:ascii="Times New Roman" w:hAnsi="Times New Roman" w:cs="Times New Roman"/>
                    <w:sz w:val="21"/>
                    <w:szCs w:val="21"/>
                  </w:rPr>
                  <w:t>280,900.00</w:t>
                </w:r>
              </w:p>
            </w:tc>
            <w:tc>
              <w:tcPr>
                <w:tcW w:w="866" w:type="pct"/>
                <w:tcBorders>
                  <w:top w:val="single" w:sz="4" w:space="0" w:color="auto"/>
                  <w:left w:val="single" w:sz="4" w:space="0" w:color="auto"/>
                  <w:bottom w:val="single" w:sz="4" w:space="0" w:color="auto"/>
                  <w:right w:val="single" w:sz="4" w:space="0" w:color="auto"/>
                </w:tcBorders>
                <w:vAlign w:val="center"/>
              </w:tcPr>
              <w:p w14:paraId="3546FD0A" w14:textId="3A6ADC3F" w:rsidR="003A1DA7" w:rsidRPr="00F776B2" w:rsidRDefault="00E97F67" w:rsidP="0045293C">
                <w:pPr>
                  <w:jc w:val="right"/>
                  <w:rPr>
                    <w:rFonts w:ascii="Times New Roman" w:hAnsi="Times New Roman" w:cs="Times New Roman"/>
                    <w:sz w:val="21"/>
                    <w:szCs w:val="21"/>
                  </w:rPr>
                </w:pPr>
                <w:r w:rsidRPr="00F776B2">
                  <w:rPr>
                    <w:rFonts w:ascii="Times New Roman" w:hAnsi="Times New Roman" w:cs="Times New Roman"/>
                    <w:sz w:val="21"/>
                    <w:szCs w:val="21"/>
                  </w:rPr>
                  <w:t>704,121,614</w:t>
                </w:r>
                <w:r w:rsidR="002745F9" w:rsidRPr="00F776B2">
                  <w:rPr>
                    <w:rFonts w:ascii="Times New Roman" w:hAnsi="Times New Roman" w:cs="Times New Roman"/>
                    <w:sz w:val="21"/>
                    <w:szCs w:val="21"/>
                  </w:rPr>
                  <w:t>.00</w:t>
                </w:r>
              </w:p>
            </w:tc>
          </w:tr>
        </w:tbl>
      </w:sdtContent>
    </w:sdt>
    <w:p w14:paraId="0FBADD06" w14:textId="77777777" w:rsidR="003A1DA7" w:rsidRDefault="003A1DA7">
      <w:pPr>
        <w:rPr>
          <w:szCs w:val="21"/>
        </w:rPr>
      </w:pPr>
    </w:p>
    <w:p w14:paraId="0EBDD9F8" w14:textId="77777777" w:rsidR="003A1DA7" w:rsidRDefault="002956EA">
      <w:pPr>
        <w:pStyle w:val="3"/>
        <w:numPr>
          <w:ilvl w:val="0"/>
          <w:numId w:val="21"/>
        </w:numPr>
        <w:tabs>
          <w:tab w:val="left" w:pos="504"/>
        </w:tabs>
        <w:rPr>
          <w:rFonts w:ascii="宋体" w:hAnsi="宋体"/>
          <w:szCs w:val="21"/>
        </w:rPr>
      </w:pPr>
      <w:bookmarkStart w:id="426" w:name="_Toc49441378"/>
      <w:r>
        <w:rPr>
          <w:rFonts w:ascii="宋体" w:hAnsi="宋体" w:cs="宋体" w:hint="eastAsia"/>
          <w:bCs w:val="0"/>
          <w:kern w:val="0"/>
          <w:szCs w:val="21"/>
        </w:rPr>
        <w:t>其</w:t>
      </w:r>
      <w:r>
        <w:rPr>
          <w:rFonts w:ascii="宋体" w:hAnsi="宋体" w:hint="eastAsia"/>
          <w:szCs w:val="21"/>
        </w:rPr>
        <w:t>他权益工具</w:t>
      </w:r>
      <w:bookmarkEnd w:id="426"/>
    </w:p>
    <w:sdt>
      <w:sdtPr>
        <w:rPr>
          <w:rFonts w:ascii="宋体" w:hAnsi="宋体" w:cs="宋体" w:hint="eastAsia"/>
          <w:b w:val="0"/>
          <w:bCs w:val="0"/>
          <w:kern w:val="0"/>
          <w:szCs w:val="24"/>
        </w:rPr>
        <w:alias w:val="模块:其他权益工具"/>
        <w:tag w:val="_GBC_4f862512b6914630932c1857df6db6e4"/>
        <w:id w:val="1131740391"/>
        <w:lock w:val="sdtLocked"/>
        <w:placeholder>
          <w:docPart w:val="GBC22222222222222222222222222222"/>
        </w:placeholder>
      </w:sdtPr>
      <w:sdtEndPr>
        <w:rPr>
          <w:szCs w:val="21"/>
        </w:rPr>
      </w:sdtEndPr>
      <w:sdtContent>
        <w:p w14:paraId="245FA7B5" w14:textId="77777777" w:rsidR="003A1DA7" w:rsidRDefault="002956EA">
          <w:pPr>
            <w:pStyle w:val="4"/>
            <w:numPr>
              <w:ilvl w:val="0"/>
              <w:numId w:val="86"/>
            </w:numPr>
          </w:pPr>
          <w:r>
            <w:rPr>
              <w:rFonts w:hint="eastAsia"/>
            </w:rPr>
            <w:t>期末发行在外的优先股、永续债等其他金融工具基本情况</w:t>
          </w:r>
        </w:p>
        <w:sdt>
          <w:sdtPr>
            <w:alias w:val="是否适用：期末发行在外的优先股、永续债等其他金融工具基本情况[双击切换]"/>
            <w:tag w:val="_GBC_54d54ac45fe745e1aad9be61a846261f"/>
            <w:id w:val="859707457"/>
            <w:lock w:val="sdtContentLocked"/>
            <w:placeholder>
              <w:docPart w:val="GBC22222222222222222222222222222"/>
            </w:placeholder>
          </w:sdtPr>
          <w:sdtEndPr/>
          <w:sdtContent>
            <w:p w14:paraId="2AD9915D" w14:textId="5D3E9F7B" w:rsidR="003A1DA7" w:rsidRDefault="002956EA">
              <w:r>
                <w:fldChar w:fldCharType="begin"/>
              </w:r>
              <w:r w:rsidR="00453C99">
                <w:instrText xml:space="preserve"> MACROBUTTON  SnrToggleCheckbox □适用 </w:instrText>
              </w:r>
              <w:r>
                <w:fldChar w:fldCharType="end"/>
              </w:r>
              <w:r>
                <w:fldChar w:fldCharType="begin"/>
              </w:r>
              <w:r w:rsidR="00453C99">
                <w:instrText xml:space="preserve"> MACROBUTTON  SnrToggleCheckbox √不适用 </w:instrText>
              </w:r>
              <w:r>
                <w:fldChar w:fldCharType="end"/>
              </w:r>
            </w:p>
          </w:sdtContent>
        </w:sdt>
        <w:p w14:paraId="77AA5B0C" w14:textId="77777777" w:rsidR="003A1DA7" w:rsidRDefault="002956EA">
          <w:pPr>
            <w:pStyle w:val="4"/>
            <w:numPr>
              <w:ilvl w:val="0"/>
              <w:numId w:val="86"/>
            </w:numPr>
            <w:rPr>
              <w:szCs w:val="21"/>
            </w:rPr>
          </w:pPr>
          <w:r>
            <w:rPr>
              <w:rFonts w:hint="eastAsia"/>
              <w:szCs w:val="21"/>
            </w:rPr>
            <w:t>期末</w:t>
          </w:r>
          <w:r>
            <w:rPr>
              <w:rFonts w:hint="eastAsia"/>
            </w:rPr>
            <w:t>发行</w:t>
          </w:r>
          <w:r>
            <w:rPr>
              <w:rFonts w:hint="eastAsia"/>
              <w:szCs w:val="21"/>
            </w:rPr>
            <w:t>在外的优先股、永续债等金融工具变动情况表</w:t>
          </w:r>
        </w:p>
        <w:sdt>
          <w:sdtPr>
            <w:alias w:val="是否适用：期末发行在外的优先股、永续债等金融工具变动情况表_其他权益工具[双击切换]"/>
            <w:tag w:val="_GBC_e8c53693e19e485cba80f7cd2a15ab4c"/>
            <w:id w:val="-1071811608"/>
            <w:lock w:val="sdtContentLocked"/>
            <w:placeholder>
              <w:docPart w:val="GBC22222222222222222222222222222"/>
            </w:placeholder>
          </w:sdtPr>
          <w:sdtEndPr/>
          <w:sdtContent>
            <w:p w14:paraId="5D73D963" w14:textId="77777777" w:rsidR="003A1DA7" w:rsidRDefault="002956EA" w:rsidP="00453C99">
              <w:pPr>
                <w:rPr>
                  <w:szCs w:val="21"/>
                </w:rPr>
              </w:pPr>
              <w:r>
                <w:fldChar w:fldCharType="begin"/>
              </w:r>
              <w:r w:rsidR="00453C99">
                <w:instrText xml:space="preserve"> MACROBUTTON  SnrToggleCheckbox □适用 </w:instrText>
              </w:r>
              <w:r>
                <w:fldChar w:fldCharType="end"/>
              </w:r>
              <w:r>
                <w:fldChar w:fldCharType="begin"/>
              </w:r>
              <w:r w:rsidR="00453C99">
                <w:instrText xml:space="preserve"> MACROBUTTON  SnrToggleCheckbox √不适用 </w:instrText>
              </w:r>
              <w:r>
                <w:fldChar w:fldCharType="end"/>
              </w:r>
            </w:p>
          </w:sdtContent>
        </w:sdt>
        <w:p w14:paraId="406798E3" w14:textId="77777777" w:rsidR="003A1DA7" w:rsidRDefault="002956EA">
          <w:pPr>
            <w:rPr>
              <w:szCs w:val="21"/>
            </w:rPr>
          </w:pPr>
          <w:r>
            <w:rPr>
              <w:rFonts w:hint="eastAsia"/>
              <w:szCs w:val="21"/>
            </w:rPr>
            <w:t>其他权益工具本期增减变动情况、变动原因说明，以及相关会计处理的依据：</w:t>
          </w:r>
        </w:p>
        <w:sdt>
          <w:sdtPr>
            <w:rPr>
              <w:szCs w:val="21"/>
            </w:rPr>
            <w:alias w:val="是否适用：其他权益工具本期增减变动情况、变动原因说明，以及相关会计处理的依据[双击切换]"/>
            <w:tag w:val="_GBC_6229f0070f0a4c838e1e39f678f8a7bb"/>
            <w:id w:val="-1501882249"/>
            <w:lock w:val="sdtContentLocked"/>
            <w:placeholder>
              <w:docPart w:val="GBC22222222222222222222222222222"/>
            </w:placeholder>
          </w:sdtPr>
          <w:sdtEndPr/>
          <w:sdtContent>
            <w:p w14:paraId="616101D9" w14:textId="77777777" w:rsidR="003A1DA7" w:rsidRDefault="002956EA" w:rsidP="00453C99">
              <w:pPr>
                <w:rPr>
                  <w:szCs w:val="21"/>
                </w:rPr>
              </w:pPr>
              <w:r>
                <w:rPr>
                  <w:szCs w:val="21"/>
                </w:rPr>
                <w:fldChar w:fldCharType="begin"/>
              </w:r>
              <w:r w:rsidR="00453C99">
                <w:rPr>
                  <w:szCs w:val="21"/>
                </w:rPr>
                <w:instrText xml:space="preserve"> MACROBUTTON  SnrToggleCheckbox □适用 </w:instrText>
              </w:r>
              <w:r>
                <w:rPr>
                  <w:szCs w:val="21"/>
                </w:rPr>
                <w:fldChar w:fldCharType="end"/>
              </w:r>
              <w:r>
                <w:rPr>
                  <w:szCs w:val="21"/>
                </w:rPr>
                <w:fldChar w:fldCharType="begin"/>
              </w:r>
              <w:r w:rsidR="00453C99">
                <w:rPr>
                  <w:szCs w:val="21"/>
                </w:rPr>
                <w:instrText xml:space="preserve"> MACROBUTTON  SnrToggleCheckbox √不适用 </w:instrText>
              </w:r>
              <w:r>
                <w:rPr>
                  <w:szCs w:val="21"/>
                </w:rPr>
                <w:fldChar w:fldCharType="end"/>
              </w:r>
            </w:p>
          </w:sdtContent>
        </w:sdt>
        <w:p w14:paraId="6190C350" w14:textId="77777777" w:rsidR="003A1DA7" w:rsidRDefault="003A1DA7">
          <w:pPr>
            <w:rPr>
              <w:szCs w:val="21"/>
            </w:rPr>
          </w:pPr>
        </w:p>
        <w:p w14:paraId="09A1B9F8" w14:textId="77777777" w:rsidR="003A1DA7" w:rsidRDefault="002956EA">
          <w:pPr>
            <w:rPr>
              <w:szCs w:val="21"/>
            </w:rPr>
          </w:pPr>
          <w:r>
            <w:rPr>
              <w:rFonts w:hint="eastAsia"/>
              <w:szCs w:val="21"/>
            </w:rPr>
            <w:t>其他说明:</w:t>
          </w:r>
        </w:p>
        <w:sdt>
          <w:sdtPr>
            <w:rPr>
              <w:szCs w:val="21"/>
            </w:rPr>
            <w:alias w:val="是否适用：其他权益工具的其他说明[双击切换]"/>
            <w:tag w:val="_GBC_297d299126b041159b18d012f9a18c2e"/>
            <w:id w:val="-1341233180"/>
            <w:lock w:val="sdtContentLocked"/>
            <w:placeholder>
              <w:docPart w:val="GBC22222222222222222222222222222"/>
            </w:placeholder>
          </w:sdtPr>
          <w:sdtEndPr/>
          <w:sdtContent>
            <w:p w14:paraId="1C6813C5" w14:textId="77777777" w:rsidR="003A1DA7" w:rsidRDefault="002956EA" w:rsidP="00453C99">
              <w:pPr>
                <w:rPr>
                  <w:szCs w:val="21"/>
                </w:rPr>
              </w:pPr>
              <w:r>
                <w:rPr>
                  <w:szCs w:val="21"/>
                </w:rPr>
                <w:fldChar w:fldCharType="begin"/>
              </w:r>
              <w:r w:rsidR="00453C99">
                <w:rPr>
                  <w:szCs w:val="21"/>
                </w:rPr>
                <w:instrText xml:space="preserve"> MACROBUTTON  SnrToggleCheckbox □适用 </w:instrText>
              </w:r>
              <w:r>
                <w:rPr>
                  <w:szCs w:val="21"/>
                </w:rPr>
                <w:fldChar w:fldCharType="end"/>
              </w:r>
              <w:r>
                <w:rPr>
                  <w:szCs w:val="21"/>
                </w:rPr>
                <w:fldChar w:fldCharType="begin"/>
              </w:r>
              <w:r w:rsidR="00453C99">
                <w:rPr>
                  <w:szCs w:val="21"/>
                </w:rPr>
                <w:instrText xml:space="preserve"> MACROBUTTON  SnrToggleCheckbox √不适用 </w:instrText>
              </w:r>
              <w:r>
                <w:rPr>
                  <w:szCs w:val="21"/>
                </w:rPr>
                <w:fldChar w:fldCharType="end"/>
              </w:r>
            </w:p>
          </w:sdtContent>
        </w:sdt>
        <w:p w14:paraId="5FCB3AA4" w14:textId="77777777" w:rsidR="003A1DA7" w:rsidRDefault="00F91C06">
          <w:pPr>
            <w:rPr>
              <w:szCs w:val="21"/>
            </w:rPr>
          </w:pPr>
        </w:p>
      </w:sdtContent>
    </w:sdt>
    <w:bookmarkStart w:id="427" w:name="_Toc49441379" w:displacedByCustomXml="next"/>
    <w:sdt>
      <w:sdtPr>
        <w:rPr>
          <w:rFonts w:ascii="宋体" w:hAnsi="宋体" w:cs="宋体" w:hint="eastAsia"/>
          <w:b w:val="0"/>
          <w:bCs w:val="0"/>
          <w:kern w:val="0"/>
          <w:szCs w:val="21"/>
        </w:rPr>
        <w:alias w:val="模块:资本公积"/>
        <w:tag w:val="_GBC_23fef1c643714b9f82710e33a1bef935"/>
        <w:id w:val="69015853"/>
        <w:lock w:val="sdtLocked"/>
        <w:placeholder>
          <w:docPart w:val="GBC22222222222222222222222222222"/>
        </w:placeholder>
      </w:sdtPr>
      <w:sdtEndPr>
        <w:rPr>
          <w:rFonts w:ascii="Times New Roman" w:hAnsi="Times New Roman" w:cstheme="minorBidi" w:hint="default"/>
          <w:color w:val="000000" w:themeColor="text1"/>
          <w:kern w:val="2"/>
        </w:rPr>
      </w:sdtEndPr>
      <w:sdtContent>
        <w:p w14:paraId="129589C3" w14:textId="77777777" w:rsidR="003A1DA7" w:rsidRDefault="002956EA">
          <w:pPr>
            <w:pStyle w:val="3"/>
            <w:numPr>
              <w:ilvl w:val="0"/>
              <w:numId w:val="21"/>
            </w:numPr>
            <w:tabs>
              <w:tab w:val="left" w:pos="504"/>
            </w:tabs>
            <w:rPr>
              <w:rFonts w:ascii="宋体" w:hAnsi="宋体"/>
              <w:szCs w:val="21"/>
            </w:rPr>
          </w:pPr>
          <w:r>
            <w:rPr>
              <w:rFonts w:ascii="宋体" w:hAnsi="宋体" w:hint="eastAsia"/>
              <w:szCs w:val="21"/>
            </w:rPr>
            <w:t>资本公积</w:t>
          </w:r>
          <w:bookmarkEnd w:id="427"/>
        </w:p>
        <w:sdt>
          <w:sdtPr>
            <w:alias w:val="是否适用：资本公积[双击切换]"/>
            <w:tag w:val="_GBC_70f32b67ce344a03adfc93d4ed72949a"/>
            <w:id w:val="251168740"/>
            <w:lock w:val="sdtContentLocked"/>
            <w:placeholder>
              <w:docPart w:val="GBC22222222222222222222222222222"/>
            </w:placeholder>
          </w:sdtPr>
          <w:sdtEndPr/>
          <w:sdtContent>
            <w:p w14:paraId="0DD2ABB3" w14:textId="77777777" w:rsidR="003A1DA7" w:rsidRDefault="002956EA">
              <w:r>
                <w:fldChar w:fldCharType="begin"/>
              </w:r>
              <w:r w:rsidR="00453C99">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611ABCC" w14:textId="77777777" w:rsidR="003A1DA7" w:rsidRDefault="002956EA">
          <w:pPr>
            <w:jc w:val="right"/>
            <w:rPr>
              <w:szCs w:val="21"/>
            </w:rPr>
          </w:pPr>
          <w:r>
            <w:rPr>
              <w:rFonts w:hint="eastAsia"/>
              <w:szCs w:val="21"/>
            </w:rPr>
            <w:t>单位：</w:t>
          </w:r>
          <w:sdt>
            <w:sdtPr>
              <w:rPr>
                <w:rFonts w:hint="eastAsia"/>
                <w:szCs w:val="21"/>
              </w:rPr>
              <w:alias w:val="单位：财务附注：资本公积"/>
              <w:tag w:val="_GBC_88633009fdc64f4e8238c38541b33615"/>
              <w:id w:val="11848621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资本公积"/>
              <w:tag w:val="_GBC_636aa96d47cb426abc64fc00b61c9353"/>
              <w:id w:val="16516340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663"/>
            <w:gridCol w:w="1773"/>
            <w:gridCol w:w="1807"/>
            <w:gridCol w:w="1791"/>
            <w:gridCol w:w="1789"/>
          </w:tblGrid>
          <w:tr w:rsidR="00453C99" w14:paraId="24D90ED2" w14:textId="77777777" w:rsidTr="00C43F2D">
            <w:sdt>
              <w:sdtPr>
                <w:tag w:val="_PLD_177c011500e64862903c4c16dbb2f31f"/>
                <w:id w:val="276453721"/>
                <w:lock w:val="sdtLocked"/>
              </w:sdtPr>
              <w:sdtEndPr/>
              <w:sdtContent>
                <w:tc>
                  <w:tcPr>
                    <w:tcW w:w="942" w:type="pct"/>
                    <w:vAlign w:val="center"/>
                  </w:tcPr>
                  <w:p w14:paraId="4EF88CAC" w14:textId="77777777" w:rsidR="00453C99" w:rsidRDefault="00453C99" w:rsidP="00C43F2D">
                    <w:pPr>
                      <w:autoSpaceDE w:val="0"/>
                      <w:autoSpaceDN w:val="0"/>
                      <w:adjustRightInd w:val="0"/>
                      <w:snapToGrid w:val="0"/>
                      <w:jc w:val="center"/>
                      <w:rPr>
                        <w:szCs w:val="21"/>
                      </w:rPr>
                    </w:pPr>
                    <w:r>
                      <w:rPr>
                        <w:rFonts w:hint="eastAsia"/>
                        <w:szCs w:val="21"/>
                      </w:rPr>
                      <w:t>项目</w:t>
                    </w:r>
                  </w:p>
                </w:tc>
              </w:sdtContent>
            </w:sdt>
            <w:sdt>
              <w:sdtPr>
                <w:tag w:val="_PLD_1519f0add67f49df9173f37c00215eef"/>
                <w:id w:val="271602897"/>
                <w:lock w:val="sdtLocked"/>
              </w:sdtPr>
              <w:sdtEndPr/>
              <w:sdtContent>
                <w:tc>
                  <w:tcPr>
                    <w:tcW w:w="1005" w:type="pct"/>
                    <w:vAlign w:val="center"/>
                  </w:tcPr>
                  <w:p w14:paraId="30397AFA" w14:textId="77777777" w:rsidR="00453C99" w:rsidRDefault="00453C99" w:rsidP="00C43F2D">
                    <w:pPr>
                      <w:autoSpaceDE w:val="0"/>
                      <w:autoSpaceDN w:val="0"/>
                      <w:adjustRightInd w:val="0"/>
                      <w:snapToGrid w:val="0"/>
                      <w:jc w:val="center"/>
                      <w:rPr>
                        <w:szCs w:val="21"/>
                      </w:rPr>
                    </w:pPr>
                    <w:r>
                      <w:rPr>
                        <w:rFonts w:hint="eastAsia"/>
                        <w:szCs w:val="21"/>
                      </w:rPr>
                      <w:t>期初余额</w:t>
                    </w:r>
                  </w:p>
                </w:tc>
              </w:sdtContent>
            </w:sdt>
            <w:sdt>
              <w:sdtPr>
                <w:tag w:val="_PLD_dcbf1fd9bcaa41fc8ff4def2d0e55143"/>
                <w:id w:val="826402243"/>
                <w:lock w:val="sdtLocked"/>
              </w:sdtPr>
              <w:sdtEndPr/>
              <w:sdtContent>
                <w:tc>
                  <w:tcPr>
                    <w:tcW w:w="1024" w:type="pct"/>
                    <w:vAlign w:val="center"/>
                  </w:tcPr>
                  <w:p w14:paraId="282F9027" w14:textId="77777777" w:rsidR="00453C99" w:rsidRDefault="00453C99" w:rsidP="00C43F2D">
                    <w:pPr>
                      <w:autoSpaceDE w:val="0"/>
                      <w:autoSpaceDN w:val="0"/>
                      <w:adjustRightInd w:val="0"/>
                      <w:snapToGrid w:val="0"/>
                      <w:jc w:val="center"/>
                      <w:rPr>
                        <w:szCs w:val="21"/>
                      </w:rPr>
                    </w:pPr>
                    <w:r>
                      <w:rPr>
                        <w:rFonts w:hint="eastAsia"/>
                        <w:szCs w:val="21"/>
                      </w:rPr>
                      <w:t>本期增加</w:t>
                    </w:r>
                  </w:p>
                </w:tc>
              </w:sdtContent>
            </w:sdt>
            <w:sdt>
              <w:sdtPr>
                <w:tag w:val="_PLD_9d88d0ce99474d389c660c414306497d"/>
                <w:id w:val="-438070910"/>
                <w:lock w:val="sdtLocked"/>
              </w:sdtPr>
              <w:sdtEndPr/>
              <w:sdtContent>
                <w:tc>
                  <w:tcPr>
                    <w:tcW w:w="1015" w:type="pct"/>
                    <w:vAlign w:val="center"/>
                  </w:tcPr>
                  <w:p w14:paraId="43B9FF03" w14:textId="77777777" w:rsidR="00453C99" w:rsidRDefault="00453C99" w:rsidP="00C43F2D">
                    <w:pPr>
                      <w:autoSpaceDE w:val="0"/>
                      <w:autoSpaceDN w:val="0"/>
                      <w:adjustRightInd w:val="0"/>
                      <w:snapToGrid w:val="0"/>
                      <w:jc w:val="center"/>
                      <w:rPr>
                        <w:szCs w:val="21"/>
                      </w:rPr>
                    </w:pPr>
                    <w:r>
                      <w:rPr>
                        <w:rFonts w:hint="eastAsia"/>
                        <w:szCs w:val="21"/>
                      </w:rPr>
                      <w:t>本期减少</w:t>
                    </w:r>
                  </w:p>
                </w:tc>
              </w:sdtContent>
            </w:sdt>
            <w:sdt>
              <w:sdtPr>
                <w:tag w:val="_PLD_4c3f2255a4a24c1cae63eb0cc7781f12"/>
                <w:id w:val="-1845469406"/>
                <w:lock w:val="sdtLocked"/>
              </w:sdtPr>
              <w:sdtEndPr/>
              <w:sdtContent>
                <w:tc>
                  <w:tcPr>
                    <w:tcW w:w="1014" w:type="pct"/>
                    <w:vAlign w:val="center"/>
                  </w:tcPr>
                  <w:p w14:paraId="5178DD92" w14:textId="77777777" w:rsidR="00453C99" w:rsidRDefault="00453C99" w:rsidP="00C43F2D">
                    <w:pPr>
                      <w:autoSpaceDE w:val="0"/>
                      <w:autoSpaceDN w:val="0"/>
                      <w:adjustRightInd w:val="0"/>
                      <w:snapToGrid w:val="0"/>
                      <w:jc w:val="center"/>
                      <w:rPr>
                        <w:szCs w:val="21"/>
                      </w:rPr>
                    </w:pPr>
                    <w:r>
                      <w:rPr>
                        <w:rFonts w:hint="eastAsia"/>
                        <w:szCs w:val="21"/>
                      </w:rPr>
                      <w:t>期末余额</w:t>
                    </w:r>
                  </w:p>
                </w:tc>
              </w:sdtContent>
            </w:sdt>
          </w:tr>
          <w:tr w:rsidR="00453C99" w14:paraId="19E5CFC6" w14:textId="77777777" w:rsidTr="00F776B2">
            <w:sdt>
              <w:sdtPr>
                <w:tag w:val="_PLD_6f0c6094ea774cff87e6eacd4eb8ba12"/>
                <w:id w:val="-225225544"/>
                <w:lock w:val="sdtLocked"/>
              </w:sdtPr>
              <w:sdtEndPr/>
              <w:sdtContent>
                <w:tc>
                  <w:tcPr>
                    <w:tcW w:w="942" w:type="pct"/>
                    <w:shd w:val="clear" w:color="auto" w:fill="auto"/>
                  </w:tcPr>
                  <w:p w14:paraId="361A4D88" w14:textId="77777777" w:rsidR="00453C99" w:rsidRDefault="00453C99" w:rsidP="00C43F2D">
                    <w:pPr>
                      <w:autoSpaceDE w:val="0"/>
                      <w:autoSpaceDN w:val="0"/>
                      <w:adjustRightInd w:val="0"/>
                      <w:snapToGrid w:val="0"/>
                      <w:rPr>
                        <w:szCs w:val="21"/>
                      </w:rPr>
                    </w:pPr>
                    <w:r>
                      <w:rPr>
                        <w:rFonts w:hint="eastAsia"/>
                        <w:szCs w:val="21"/>
                      </w:rPr>
                      <w:t>资本溢价（股本溢价）</w:t>
                    </w:r>
                  </w:p>
                </w:tc>
              </w:sdtContent>
            </w:sdt>
            <w:tc>
              <w:tcPr>
                <w:tcW w:w="1005" w:type="pct"/>
                <w:shd w:val="clear" w:color="auto" w:fill="auto"/>
                <w:vAlign w:val="center"/>
              </w:tcPr>
              <w:p w14:paraId="2A1D1993" w14:textId="77777777" w:rsidR="00453C99" w:rsidRPr="00F776B2" w:rsidRDefault="00453C99" w:rsidP="00F776B2">
                <w:pPr>
                  <w:autoSpaceDE w:val="0"/>
                  <w:autoSpaceDN w:val="0"/>
                  <w:adjustRightInd w:val="0"/>
                  <w:snapToGrid w:val="0"/>
                  <w:jc w:val="right"/>
                  <w:rPr>
                    <w:rFonts w:ascii="Times New Roman" w:hAnsi="Times New Roman" w:cs="Times New Roman"/>
                    <w:szCs w:val="21"/>
                  </w:rPr>
                </w:pPr>
                <w:r w:rsidRPr="00F776B2">
                  <w:rPr>
                    <w:rFonts w:ascii="Times New Roman" w:hAnsi="Times New Roman" w:cs="Times New Roman"/>
                  </w:rPr>
                  <w:t>1,075,530,343.36</w:t>
                </w:r>
              </w:p>
            </w:tc>
            <w:tc>
              <w:tcPr>
                <w:tcW w:w="1024" w:type="pct"/>
                <w:shd w:val="clear" w:color="auto" w:fill="auto"/>
                <w:vAlign w:val="center"/>
              </w:tcPr>
              <w:p w14:paraId="396AD499" w14:textId="77777777" w:rsidR="00453C99" w:rsidRPr="00F776B2" w:rsidRDefault="00453C99" w:rsidP="00F776B2">
                <w:pPr>
                  <w:autoSpaceDE w:val="0"/>
                  <w:autoSpaceDN w:val="0"/>
                  <w:adjustRightInd w:val="0"/>
                  <w:snapToGrid w:val="0"/>
                  <w:jc w:val="right"/>
                  <w:rPr>
                    <w:rFonts w:ascii="Times New Roman" w:hAnsi="Times New Roman" w:cs="Times New Roman"/>
                    <w:szCs w:val="21"/>
                  </w:rPr>
                </w:pPr>
                <w:r w:rsidRPr="00F776B2">
                  <w:rPr>
                    <w:rFonts w:ascii="Times New Roman" w:hAnsi="Times New Roman" w:cs="Times New Roman"/>
                  </w:rPr>
                  <w:t>4,473,896.00</w:t>
                </w:r>
              </w:p>
            </w:tc>
            <w:tc>
              <w:tcPr>
                <w:tcW w:w="1015" w:type="pct"/>
                <w:shd w:val="clear" w:color="auto" w:fill="auto"/>
                <w:vAlign w:val="center"/>
              </w:tcPr>
              <w:p w14:paraId="526AD443" w14:textId="77777777" w:rsidR="00453C99" w:rsidRPr="00F776B2" w:rsidRDefault="00453C99" w:rsidP="00F776B2">
                <w:pPr>
                  <w:autoSpaceDE w:val="0"/>
                  <w:autoSpaceDN w:val="0"/>
                  <w:adjustRightInd w:val="0"/>
                  <w:snapToGrid w:val="0"/>
                  <w:jc w:val="right"/>
                  <w:rPr>
                    <w:rFonts w:ascii="Times New Roman" w:hAnsi="Times New Roman" w:cs="Times New Roman"/>
                    <w:szCs w:val="21"/>
                  </w:rPr>
                </w:pPr>
                <w:r w:rsidRPr="00F776B2">
                  <w:rPr>
                    <w:rFonts w:ascii="Times New Roman" w:hAnsi="Times New Roman" w:cs="Times New Roman"/>
                  </w:rPr>
                  <w:t>822,830.00</w:t>
                </w:r>
              </w:p>
            </w:tc>
            <w:tc>
              <w:tcPr>
                <w:tcW w:w="1014" w:type="pct"/>
                <w:shd w:val="clear" w:color="auto" w:fill="auto"/>
                <w:vAlign w:val="center"/>
              </w:tcPr>
              <w:p w14:paraId="675DF0A5" w14:textId="77777777" w:rsidR="00453C99" w:rsidRPr="00F776B2" w:rsidRDefault="00453C99" w:rsidP="00F776B2">
                <w:pPr>
                  <w:autoSpaceDE w:val="0"/>
                  <w:autoSpaceDN w:val="0"/>
                  <w:adjustRightInd w:val="0"/>
                  <w:snapToGrid w:val="0"/>
                  <w:jc w:val="right"/>
                  <w:rPr>
                    <w:rFonts w:ascii="Times New Roman" w:hAnsi="Times New Roman" w:cs="Times New Roman"/>
                    <w:szCs w:val="21"/>
                  </w:rPr>
                </w:pPr>
                <w:r w:rsidRPr="00F776B2">
                  <w:rPr>
                    <w:rFonts w:ascii="Times New Roman" w:hAnsi="Times New Roman" w:cs="Times New Roman"/>
                  </w:rPr>
                  <w:t>1,079,181,409.36</w:t>
                </w:r>
              </w:p>
            </w:tc>
          </w:tr>
          <w:tr w:rsidR="00453C99" w14:paraId="6635BFA3" w14:textId="77777777" w:rsidTr="00F776B2">
            <w:sdt>
              <w:sdtPr>
                <w:tag w:val="_PLD_0d65c4a2c84c464d8e7b1cc66155d272"/>
                <w:id w:val="1597987387"/>
                <w:lock w:val="sdtLocked"/>
              </w:sdtPr>
              <w:sdtEndPr/>
              <w:sdtContent>
                <w:tc>
                  <w:tcPr>
                    <w:tcW w:w="942" w:type="pct"/>
                    <w:shd w:val="clear" w:color="auto" w:fill="auto"/>
                  </w:tcPr>
                  <w:p w14:paraId="20608CA3" w14:textId="77777777" w:rsidR="00453C99" w:rsidRDefault="00453C99" w:rsidP="00C43F2D">
                    <w:pPr>
                      <w:autoSpaceDE w:val="0"/>
                      <w:autoSpaceDN w:val="0"/>
                      <w:adjustRightInd w:val="0"/>
                      <w:snapToGrid w:val="0"/>
                      <w:rPr>
                        <w:szCs w:val="21"/>
                      </w:rPr>
                    </w:pPr>
                    <w:r>
                      <w:rPr>
                        <w:rFonts w:hint="eastAsia"/>
                        <w:szCs w:val="21"/>
                      </w:rPr>
                      <w:t>其他资本公积</w:t>
                    </w:r>
                  </w:p>
                </w:tc>
              </w:sdtContent>
            </w:sdt>
            <w:tc>
              <w:tcPr>
                <w:tcW w:w="1005" w:type="pct"/>
                <w:shd w:val="clear" w:color="auto" w:fill="auto"/>
                <w:vAlign w:val="center"/>
              </w:tcPr>
              <w:p w14:paraId="33001B6A" w14:textId="77777777" w:rsidR="00453C99" w:rsidRPr="00F776B2" w:rsidRDefault="00453C99" w:rsidP="00F776B2">
                <w:pPr>
                  <w:autoSpaceDE w:val="0"/>
                  <w:autoSpaceDN w:val="0"/>
                  <w:adjustRightInd w:val="0"/>
                  <w:snapToGrid w:val="0"/>
                  <w:jc w:val="right"/>
                  <w:rPr>
                    <w:rFonts w:ascii="Times New Roman" w:hAnsi="Times New Roman" w:cs="Times New Roman"/>
                    <w:szCs w:val="21"/>
                  </w:rPr>
                </w:pPr>
                <w:r w:rsidRPr="00F776B2">
                  <w:rPr>
                    <w:rFonts w:ascii="Times New Roman" w:hAnsi="Times New Roman" w:cs="Times New Roman"/>
                  </w:rPr>
                  <w:t>107,880,781.78</w:t>
                </w:r>
              </w:p>
            </w:tc>
            <w:tc>
              <w:tcPr>
                <w:tcW w:w="1024" w:type="pct"/>
                <w:shd w:val="clear" w:color="auto" w:fill="auto"/>
                <w:vAlign w:val="center"/>
              </w:tcPr>
              <w:p w14:paraId="26286EF3" w14:textId="77777777" w:rsidR="00453C99" w:rsidRPr="00F776B2" w:rsidRDefault="00453C99" w:rsidP="00F776B2">
                <w:pPr>
                  <w:autoSpaceDE w:val="0"/>
                  <w:autoSpaceDN w:val="0"/>
                  <w:adjustRightInd w:val="0"/>
                  <w:snapToGrid w:val="0"/>
                  <w:jc w:val="right"/>
                  <w:rPr>
                    <w:rFonts w:ascii="Times New Roman" w:hAnsi="Times New Roman" w:cs="Times New Roman"/>
                    <w:szCs w:val="21"/>
                  </w:rPr>
                </w:pPr>
                <w:r w:rsidRPr="00F776B2">
                  <w:rPr>
                    <w:rFonts w:ascii="Times New Roman" w:hAnsi="Times New Roman" w:cs="Times New Roman"/>
                  </w:rPr>
                  <w:t>7,324,296.76</w:t>
                </w:r>
              </w:p>
            </w:tc>
            <w:tc>
              <w:tcPr>
                <w:tcW w:w="1015" w:type="pct"/>
                <w:shd w:val="clear" w:color="auto" w:fill="auto"/>
                <w:vAlign w:val="center"/>
              </w:tcPr>
              <w:p w14:paraId="78353804" w14:textId="77777777" w:rsidR="00453C99" w:rsidRPr="00F776B2" w:rsidRDefault="00453C99" w:rsidP="00F776B2">
                <w:pPr>
                  <w:autoSpaceDE w:val="0"/>
                  <w:autoSpaceDN w:val="0"/>
                  <w:adjustRightInd w:val="0"/>
                  <w:snapToGrid w:val="0"/>
                  <w:jc w:val="right"/>
                  <w:rPr>
                    <w:rFonts w:ascii="Times New Roman" w:hAnsi="Times New Roman" w:cs="Times New Roman"/>
                    <w:szCs w:val="21"/>
                  </w:rPr>
                </w:pPr>
                <w:r w:rsidRPr="00F776B2">
                  <w:rPr>
                    <w:rFonts w:ascii="Times New Roman" w:hAnsi="Times New Roman" w:cs="Times New Roman"/>
                  </w:rPr>
                  <w:t>0.00</w:t>
                </w:r>
              </w:p>
            </w:tc>
            <w:tc>
              <w:tcPr>
                <w:tcW w:w="1014" w:type="pct"/>
                <w:shd w:val="clear" w:color="auto" w:fill="auto"/>
                <w:vAlign w:val="center"/>
              </w:tcPr>
              <w:p w14:paraId="2CB2E631" w14:textId="77777777" w:rsidR="00453C99" w:rsidRPr="00F776B2" w:rsidRDefault="00453C99" w:rsidP="00F776B2">
                <w:pPr>
                  <w:autoSpaceDE w:val="0"/>
                  <w:autoSpaceDN w:val="0"/>
                  <w:adjustRightInd w:val="0"/>
                  <w:snapToGrid w:val="0"/>
                  <w:jc w:val="right"/>
                  <w:rPr>
                    <w:rFonts w:ascii="Times New Roman" w:hAnsi="Times New Roman" w:cs="Times New Roman"/>
                    <w:szCs w:val="21"/>
                  </w:rPr>
                </w:pPr>
                <w:r w:rsidRPr="00F776B2">
                  <w:rPr>
                    <w:rFonts w:ascii="Times New Roman" w:hAnsi="Times New Roman" w:cs="Times New Roman"/>
                  </w:rPr>
                  <w:t>115,205,078.54</w:t>
                </w:r>
              </w:p>
            </w:tc>
          </w:tr>
          <w:tr w:rsidR="00453C99" w14:paraId="12FEDF23" w14:textId="77777777" w:rsidTr="00F776B2">
            <w:tc>
              <w:tcPr>
                <w:tcW w:w="942" w:type="pct"/>
                <w:vAlign w:val="center"/>
              </w:tcPr>
              <w:p w14:paraId="3705C840" w14:textId="77777777" w:rsidR="00453C99" w:rsidRDefault="00F91C06" w:rsidP="00C43F2D">
                <w:pPr>
                  <w:autoSpaceDE w:val="0"/>
                  <w:autoSpaceDN w:val="0"/>
                  <w:adjustRightInd w:val="0"/>
                  <w:snapToGrid w:val="0"/>
                  <w:jc w:val="center"/>
                  <w:rPr>
                    <w:szCs w:val="21"/>
                  </w:rPr>
                </w:pPr>
                <w:sdt>
                  <w:sdtPr>
                    <w:tag w:val="_PLD_2d6988ed902d4f2a9c423d885cfc336e"/>
                    <w:id w:val="187343073"/>
                    <w:lock w:val="sdtLocked"/>
                  </w:sdtPr>
                  <w:sdtEndPr/>
                  <w:sdtContent>
                    <w:r w:rsidR="00453C99">
                      <w:rPr>
                        <w:rFonts w:hint="eastAsia"/>
                        <w:szCs w:val="21"/>
                      </w:rPr>
                      <w:t>合计</w:t>
                    </w:r>
                  </w:sdtContent>
                </w:sdt>
              </w:p>
            </w:tc>
            <w:tc>
              <w:tcPr>
                <w:tcW w:w="1005" w:type="pct"/>
                <w:vAlign w:val="center"/>
              </w:tcPr>
              <w:p w14:paraId="73E018A3" w14:textId="77777777" w:rsidR="00453C99" w:rsidRPr="00F776B2" w:rsidRDefault="00453C99" w:rsidP="00F776B2">
                <w:pPr>
                  <w:autoSpaceDE w:val="0"/>
                  <w:autoSpaceDN w:val="0"/>
                  <w:adjustRightInd w:val="0"/>
                  <w:snapToGrid w:val="0"/>
                  <w:jc w:val="right"/>
                  <w:rPr>
                    <w:rFonts w:ascii="Times New Roman" w:hAnsi="Times New Roman" w:cs="Times New Roman"/>
                    <w:szCs w:val="21"/>
                  </w:rPr>
                </w:pPr>
                <w:r w:rsidRPr="00F776B2">
                  <w:rPr>
                    <w:rFonts w:ascii="Times New Roman" w:hAnsi="Times New Roman" w:cs="Times New Roman"/>
                    <w:szCs w:val="21"/>
                  </w:rPr>
                  <w:t>1,183,411,125.14</w:t>
                </w:r>
              </w:p>
            </w:tc>
            <w:tc>
              <w:tcPr>
                <w:tcW w:w="1024" w:type="pct"/>
                <w:vAlign w:val="center"/>
              </w:tcPr>
              <w:p w14:paraId="771E19CD" w14:textId="77777777" w:rsidR="00453C99" w:rsidRPr="00F776B2" w:rsidRDefault="00453C99" w:rsidP="00F776B2">
                <w:pPr>
                  <w:autoSpaceDE w:val="0"/>
                  <w:autoSpaceDN w:val="0"/>
                  <w:adjustRightInd w:val="0"/>
                  <w:snapToGrid w:val="0"/>
                  <w:jc w:val="right"/>
                  <w:rPr>
                    <w:rFonts w:ascii="Times New Roman" w:hAnsi="Times New Roman" w:cs="Times New Roman"/>
                    <w:szCs w:val="21"/>
                  </w:rPr>
                </w:pPr>
                <w:r w:rsidRPr="00F776B2">
                  <w:rPr>
                    <w:rFonts w:ascii="Times New Roman" w:hAnsi="Times New Roman" w:cs="Times New Roman"/>
                    <w:szCs w:val="21"/>
                  </w:rPr>
                  <w:t>11,7</w:t>
                </w:r>
                <w:r w:rsidR="006754D0" w:rsidRPr="00F776B2">
                  <w:rPr>
                    <w:rFonts w:ascii="Times New Roman" w:hAnsi="Times New Roman" w:cs="Times New Roman"/>
                    <w:szCs w:val="21"/>
                  </w:rPr>
                  <w:t>98</w:t>
                </w:r>
                <w:r w:rsidRPr="00F776B2">
                  <w:rPr>
                    <w:rFonts w:ascii="Times New Roman" w:hAnsi="Times New Roman" w:cs="Times New Roman"/>
                    <w:szCs w:val="21"/>
                  </w:rPr>
                  <w:t>,192.76</w:t>
                </w:r>
              </w:p>
            </w:tc>
            <w:tc>
              <w:tcPr>
                <w:tcW w:w="1015" w:type="pct"/>
                <w:vAlign w:val="center"/>
              </w:tcPr>
              <w:p w14:paraId="58D0BF96" w14:textId="77777777" w:rsidR="00453C99" w:rsidRPr="00F776B2" w:rsidRDefault="00453C99" w:rsidP="00F776B2">
                <w:pPr>
                  <w:autoSpaceDE w:val="0"/>
                  <w:autoSpaceDN w:val="0"/>
                  <w:adjustRightInd w:val="0"/>
                  <w:snapToGrid w:val="0"/>
                  <w:jc w:val="right"/>
                  <w:rPr>
                    <w:rFonts w:ascii="Times New Roman" w:hAnsi="Times New Roman" w:cs="Times New Roman"/>
                    <w:szCs w:val="21"/>
                  </w:rPr>
                </w:pPr>
                <w:r w:rsidRPr="00F776B2">
                  <w:rPr>
                    <w:rFonts w:ascii="Times New Roman" w:hAnsi="Times New Roman" w:cs="Times New Roman"/>
                    <w:szCs w:val="21"/>
                  </w:rPr>
                  <w:t>822,830.00</w:t>
                </w:r>
              </w:p>
            </w:tc>
            <w:tc>
              <w:tcPr>
                <w:tcW w:w="1014" w:type="pct"/>
                <w:vAlign w:val="center"/>
              </w:tcPr>
              <w:p w14:paraId="5B52CFE8" w14:textId="77777777" w:rsidR="00453C99" w:rsidRPr="00F776B2" w:rsidRDefault="00453C99" w:rsidP="00F776B2">
                <w:pPr>
                  <w:autoSpaceDE w:val="0"/>
                  <w:autoSpaceDN w:val="0"/>
                  <w:adjustRightInd w:val="0"/>
                  <w:snapToGrid w:val="0"/>
                  <w:jc w:val="right"/>
                  <w:rPr>
                    <w:rFonts w:ascii="Times New Roman" w:hAnsi="Times New Roman" w:cs="Times New Roman"/>
                    <w:szCs w:val="21"/>
                  </w:rPr>
                </w:pPr>
                <w:r w:rsidRPr="00F776B2">
                  <w:rPr>
                    <w:rFonts w:ascii="Times New Roman" w:hAnsi="Times New Roman" w:cs="Times New Roman"/>
                    <w:szCs w:val="21"/>
                  </w:rPr>
                  <w:t>1,194,386,487.90</w:t>
                </w:r>
              </w:p>
            </w:tc>
          </w:tr>
        </w:tbl>
        <w:p w14:paraId="56C2EBC0" w14:textId="77777777" w:rsidR="00453C99" w:rsidRDefault="00453C99"/>
        <w:p w14:paraId="0EDAFAC5" w14:textId="77777777" w:rsidR="003A1DA7" w:rsidRDefault="002956EA" w:rsidP="00F65B39">
          <w:pPr>
            <w:pStyle w:val="afb"/>
            <w:ind w:firstLine="480"/>
          </w:pPr>
          <w:r>
            <w:rPr>
              <w:rFonts w:hint="eastAsia"/>
            </w:rPr>
            <w:t>其他说明，包括本期增减变动情况、变动原因说明：</w:t>
          </w:r>
        </w:p>
        <w:p w14:paraId="01D31F21" w14:textId="77777777" w:rsidR="003A1DA7" w:rsidRDefault="00F91C06" w:rsidP="00F65B39">
          <w:pPr>
            <w:pStyle w:val="afb"/>
            <w:ind w:firstLine="480"/>
          </w:pPr>
          <w:sdt>
            <w:sdtPr>
              <w:alias w:val="资本公积说明"/>
              <w:tag w:val="_GBC_014f0762b4274266bec2aa5231aa0981"/>
              <w:id w:val="-1127847616"/>
              <w:lock w:val="sdtLocked"/>
              <w:placeholder>
                <w:docPart w:val="GBC22222222222222222222222222222"/>
              </w:placeholder>
            </w:sdtPr>
            <w:sdtEndPr/>
            <w:sdtContent>
              <w:r w:rsidR="00453C99">
                <w:rPr>
                  <w:rFonts w:hint="eastAsia"/>
                </w:rPr>
                <w:t>本期其他资本公</w:t>
              </w:r>
              <w:proofErr w:type="gramStart"/>
              <w:r w:rsidR="00453C99">
                <w:rPr>
                  <w:rFonts w:hint="eastAsia"/>
                </w:rPr>
                <w:t>积主要</w:t>
              </w:r>
              <w:proofErr w:type="gramEnd"/>
              <w:r w:rsidR="00453C99">
                <w:rPr>
                  <w:rFonts w:hint="eastAsia"/>
                </w:rPr>
                <w:t>系以权益结算的股份支付计入资本公积的累计金额。</w:t>
              </w:r>
            </w:sdtContent>
          </w:sdt>
        </w:p>
      </w:sdtContent>
    </w:sdt>
    <w:p w14:paraId="1B5DD403" w14:textId="77777777" w:rsidR="003A1DA7" w:rsidRDefault="003A1DA7">
      <w:pPr>
        <w:rPr>
          <w:szCs w:val="21"/>
        </w:rPr>
      </w:pPr>
    </w:p>
    <w:bookmarkStart w:id="428" w:name="_Toc49441380" w:displacedByCustomXml="next"/>
    <w:sdt>
      <w:sdtPr>
        <w:rPr>
          <w:rFonts w:ascii="宋体" w:hAnsi="宋体" w:cs="宋体" w:hint="eastAsia"/>
          <w:b w:val="0"/>
          <w:bCs w:val="0"/>
          <w:kern w:val="0"/>
          <w:szCs w:val="21"/>
        </w:rPr>
        <w:alias w:val="模块:库存股"/>
        <w:tag w:val="_GBC_02198eb4b89045c5af2f3bcd240e18af"/>
        <w:id w:val="1110707924"/>
        <w:lock w:val="sdtLocked"/>
        <w:placeholder>
          <w:docPart w:val="GBC22222222222222222222222222222"/>
        </w:placeholder>
      </w:sdtPr>
      <w:sdtEndPr>
        <w:rPr>
          <w:rFonts w:ascii="Times New Roman" w:hAnsi="Times New Roman" w:cstheme="minorBidi" w:hint="default"/>
          <w:color w:val="000000" w:themeColor="text1"/>
          <w:kern w:val="2"/>
        </w:rPr>
      </w:sdtEndPr>
      <w:sdtContent>
        <w:p w14:paraId="799B3235" w14:textId="77777777" w:rsidR="003A1DA7" w:rsidRDefault="002956EA">
          <w:pPr>
            <w:pStyle w:val="3"/>
            <w:numPr>
              <w:ilvl w:val="0"/>
              <w:numId w:val="21"/>
            </w:numPr>
            <w:tabs>
              <w:tab w:val="left" w:pos="504"/>
            </w:tabs>
            <w:rPr>
              <w:rFonts w:ascii="宋体" w:hAnsi="宋体"/>
              <w:szCs w:val="21"/>
            </w:rPr>
          </w:pPr>
          <w:r>
            <w:rPr>
              <w:rFonts w:ascii="宋体" w:hAnsi="宋体" w:hint="eastAsia"/>
              <w:szCs w:val="21"/>
            </w:rPr>
            <w:t>库存股</w:t>
          </w:r>
          <w:bookmarkEnd w:id="428"/>
        </w:p>
        <w:sdt>
          <w:sdtPr>
            <w:alias w:val="是否适用：库存股[双击切换]"/>
            <w:tag w:val="_GBC_4aa47a6d9b1044aa8a049146d42c3e9c"/>
            <w:id w:val="975188861"/>
            <w:lock w:val="sdtContentLocked"/>
            <w:placeholder>
              <w:docPart w:val="GBC22222222222222222222222222222"/>
            </w:placeholder>
          </w:sdtPr>
          <w:sdtEndPr/>
          <w:sdtContent>
            <w:p w14:paraId="51E21829" w14:textId="77777777" w:rsidR="003A1DA7" w:rsidRDefault="002956EA">
              <w:r>
                <w:fldChar w:fldCharType="begin"/>
              </w:r>
              <w:r w:rsidR="00C43F2D">
                <w:instrText xml:space="preserve"> MACROBUTTON  SnrToggleCheckbox √适用 </w:instrText>
              </w:r>
              <w:r>
                <w:fldChar w:fldCharType="end"/>
              </w:r>
              <w:r>
                <w:fldChar w:fldCharType="begin"/>
              </w:r>
              <w:r w:rsidR="00C43F2D">
                <w:instrText xml:space="preserve"> MACROBUTTON  SnrToggleCheckbox □不适用 </w:instrText>
              </w:r>
              <w:r>
                <w:fldChar w:fldCharType="end"/>
              </w:r>
            </w:p>
          </w:sdtContent>
        </w:sdt>
        <w:p w14:paraId="69C5AEF0" w14:textId="77777777" w:rsidR="003A1DA7" w:rsidRDefault="002956EA">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库存股"/>
              <w:tag w:val="_GBC_2ec7280618184a6dbf8764020927134a"/>
              <w:id w:val="55173729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库存股"/>
              <w:tag w:val="_GBC_bcf1b0dc9f44435981af64b6d69d6045"/>
              <w:id w:val="-120124131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668"/>
            <w:gridCol w:w="1761"/>
            <w:gridCol w:w="1789"/>
            <w:gridCol w:w="1802"/>
            <w:gridCol w:w="1803"/>
          </w:tblGrid>
          <w:tr w:rsidR="00C43F2D" w14:paraId="63DB7069" w14:textId="77777777" w:rsidTr="00C43F2D">
            <w:sdt>
              <w:sdtPr>
                <w:tag w:val="_PLD_b46e14f0143b428d91ebe5e1885be6ac"/>
                <w:id w:val="-58486978"/>
                <w:lock w:val="sdtLocked"/>
              </w:sdtPr>
              <w:sdtEndPr/>
              <w:sdtContent>
                <w:tc>
                  <w:tcPr>
                    <w:tcW w:w="945" w:type="pct"/>
                    <w:shd w:val="clear" w:color="auto" w:fill="auto"/>
                    <w:vAlign w:val="center"/>
                  </w:tcPr>
                  <w:p w14:paraId="5FD5296B" w14:textId="77777777" w:rsidR="00C43F2D" w:rsidRDefault="00C43F2D" w:rsidP="00C43F2D">
                    <w:pPr>
                      <w:jc w:val="center"/>
                      <w:rPr>
                        <w:szCs w:val="21"/>
                      </w:rPr>
                    </w:pPr>
                    <w:r>
                      <w:rPr>
                        <w:rFonts w:hint="eastAsia"/>
                        <w:szCs w:val="21"/>
                      </w:rPr>
                      <w:t>项目</w:t>
                    </w:r>
                  </w:p>
                </w:tc>
              </w:sdtContent>
            </w:sdt>
            <w:sdt>
              <w:sdtPr>
                <w:tag w:val="_PLD_6db0262d3f8842b4a7eba04e09be9d8a"/>
                <w:id w:val="-1440684451"/>
                <w:lock w:val="sdtLocked"/>
              </w:sdtPr>
              <w:sdtEndPr/>
              <w:sdtContent>
                <w:tc>
                  <w:tcPr>
                    <w:tcW w:w="998" w:type="pct"/>
                    <w:shd w:val="clear" w:color="auto" w:fill="auto"/>
                    <w:vAlign w:val="center"/>
                  </w:tcPr>
                  <w:p w14:paraId="0FA2CDDC" w14:textId="77777777" w:rsidR="00C43F2D" w:rsidRDefault="00C43F2D" w:rsidP="00C43F2D">
                    <w:pPr>
                      <w:jc w:val="center"/>
                      <w:rPr>
                        <w:szCs w:val="21"/>
                      </w:rPr>
                    </w:pPr>
                    <w:r>
                      <w:rPr>
                        <w:rFonts w:hint="eastAsia"/>
                        <w:szCs w:val="21"/>
                      </w:rPr>
                      <w:t>期初余额</w:t>
                    </w:r>
                  </w:p>
                </w:tc>
              </w:sdtContent>
            </w:sdt>
            <w:sdt>
              <w:sdtPr>
                <w:tag w:val="_PLD_6f585f2d8d254ed6a108b145b56ff7cc"/>
                <w:id w:val="-259759683"/>
                <w:lock w:val="sdtLocked"/>
              </w:sdtPr>
              <w:sdtEndPr/>
              <w:sdtContent>
                <w:tc>
                  <w:tcPr>
                    <w:tcW w:w="1014" w:type="pct"/>
                    <w:shd w:val="clear" w:color="auto" w:fill="auto"/>
                    <w:vAlign w:val="center"/>
                  </w:tcPr>
                  <w:p w14:paraId="73C0182E" w14:textId="77777777" w:rsidR="00C43F2D" w:rsidRDefault="00C43F2D" w:rsidP="00C43F2D">
                    <w:pPr>
                      <w:jc w:val="center"/>
                      <w:rPr>
                        <w:szCs w:val="21"/>
                      </w:rPr>
                    </w:pPr>
                    <w:r>
                      <w:rPr>
                        <w:rFonts w:hint="eastAsia"/>
                        <w:szCs w:val="21"/>
                      </w:rPr>
                      <w:t>本期增加</w:t>
                    </w:r>
                  </w:p>
                </w:tc>
              </w:sdtContent>
            </w:sdt>
            <w:sdt>
              <w:sdtPr>
                <w:tag w:val="_PLD_20354e1f567449a9b9021901b2252d15"/>
                <w:id w:val="-186996158"/>
                <w:lock w:val="sdtLocked"/>
              </w:sdtPr>
              <w:sdtEndPr/>
              <w:sdtContent>
                <w:tc>
                  <w:tcPr>
                    <w:tcW w:w="1021" w:type="pct"/>
                    <w:shd w:val="clear" w:color="auto" w:fill="auto"/>
                    <w:vAlign w:val="center"/>
                  </w:tcPr>
                  <w:p w14:paraId="2B6CA3CF" w14:textId="77777777" w:rsidR="00C43F2D" w:rsidRDefault="00C43F2D" w:rsidP="00C43F2D">
                    <w:pPr>
                      <w:jc w:val="center"/>
                      <w:rPr>
                        <w:szCs w:val="21"/>
                      </w:rPr>
                    </w:pPr>
                    <w:r>
                      <w:rPr>
                        <w:rFonts w:hint="eastAsia"/>
                        <w:szCs w:val="21"/>
                      </w:rPr>
                      <w:t>本期减少</w:t>
                    </w:r>
                  </w:p>
                </w:tc>
              </w:sdtContent>
            </w:sdt>
            <w:sdt>
              <w:sdtPr>
                <w:tag w:val="_PLD_94daf05bbefc4d829f1bc3b83d11b6ca"/>
                <w:id w:val="162675988"/>
                <w:lock w:val="sdtLocked"/>
              </w:sdtPr>
              <w:sdtEndPr/>
              <w:sdtContent>
                <w:tc>
                  <w:tcPr>
                    <w:tcW w:w="1022" w:type="pct"/>
                    <w:shd w:val="clear" w:color="auto" w:fill="auto"/>
                    <w:vAlign w:val="center"/>
                  </w:tcPr>
                  <w:p w14:paraId="01D502DC" w14:textId="77777777" w:rsidR="00C43F2D" w:rsidRDefault="00C43F2D" w:rsidP="00C43F2D">
                    <w:pPr>
                      <w:jc w:val="center"/>
                      <w:rPr>
                        <w:szCs w:val="21"/>
                      </w:rPr>
                    </w:pPr>
                    <w:r>
                      <w:rPr>
                        <w:rFonts w:hint="eastAsia"/>
                        <w:szCs w:val="21"/>
                      </w:rPr>
                      <w:t>期末余额</w:t>
                    </w:r>
                  </w:p>
                </w:tc>
              </w:sdtContent>
            </w:sdt>
          </w:tr>
          <w:sdt>
            <w:sdtPr>
              <w:rPr>
                <w:szCs w:val="21"/>
              </w:rPr>
              <w:alias w:val="库存股明细"/>
              <w:tag w:val="_GBC_a5ebfe7fe0f34697935e4de42efcb598"/>
              <w:id w:val="-2007977838"/>
              <w:lock w:val="sdtLocked"/>
            </w:sdtPr>
            <w:sdtEndPr>
              <w:rPr>
                <w:rFonts w:ascii="Times New Roman" w:hAnsi="Times New Roman" w:cs="Times New Roman"/>
              </w:rPr>
            </w:sdtEndPr>
            <w:sdtContent>
              <w:tr w:rsidR="00C43F2D" w14:paraId="47BF7C23" w14:textId="77777777" w:rsidTr="00F776B2">
                <w:tc>
                  <w:tcPr>
                    <w:tcW w:w="945" w:type="pct"/>
                    <w:shd w:val="clear" w:color="auto" w:fill="auto"/>
                  </w:tcPr>
                  <w:p w14:paraId="747458B7" w14:textId="77777777" w:rsidR="00C43F2D" w:rsidRDefault="00C43F2D" w:rsidP="00C43F2D">
                    <w:pPr>
                      <w:rPr>
                        <w:szCs w:val="21"/>
                      </w:rPr>
                    </w:pPr>
                    <w:r>
                      <w:rPr>
                        <w:rFonts w:hint="eastAsia"/>
                        <w:szCs w:val="21"/>
                      </w:rPr>
                      <w:t>为员工持股计划或股权激励而收购的本公司股份</w:t>
                    </w:r>
                  </w:p>
                </w:tc>
                <w:tc>
                  <w:tcPr>
                    <w:tcW w:w="998" w:type="pct"/>
                    <w:shd w:val="clear" w:color="auto" w:fill="auto"/>
                    <w:vAlign w:val="center"/>
                  </w:tcPr>
                  <w:p w14:paraId="2E7C5CE4" w14:textId="77777777" w:rsidR="00C43F2D" w:rsidRPr="00F776B2" w:rsidRDefault="00C43F2D" w:rsidP="00F776B2">
                    <w:pPr>
                      <w:jc w:val="right"/>
                      <w:rPr>
                        <w:rFonts w:ascii="Times New Roman" w:hAnsi="Times New Roman" w:cs="Times New Roman"/>
                        <w:szCs w:val="21"/>
                      </w:rPr>
                    </w:pPr>
                    <w:r w:rsidRPr="00F776B2">
                      <w:rPr>
                        <w:rFonts w:ascii="Times New Roman" w:hAnsi="Times New Roman" w:cs="Times New Roman"/>
                        <w:szCs w:val="21"/>
                      </w:rPr>
                      <w:t>20,500,164.00</w:t>
                    </w:r>
                  </w:p>
                </w:tc>
                <w:tc>
                  <w:tcPr>
                    <w:tcW w:w="1014" w:type="pct"/>
                    <w:shd w:val="clear" w:color="auto" w:fill="auto"/>
                    <w:vAlign w:val="center"/>
                  </w:tcPr>
                  <w:p w14:paraId="74046CC5" w14:textId="77777777" w:rsidR="00C43F2D" w:rsidRPr="00F776B2" w:rsidRDefault="00C43F2D" w:rsidP="00F776B2">
                    <w:pPr>
                      <w:jc w:val="right"/>
                      <w:rPr>
                        <w:rFonts w:ascii="Times New Roman" w:hAnsi="Times New Roman" w:cs="Times New Roman"/>
                        <w:szCs w:val="21"/>
                      </w:rPr>
                    </w:pPr>
                    <w:r w:rsidRPr="00F776B2">
                      <w:rPr>
                        <w:rFonts w:ascii="Times New Roman" w:hAnsi="Times New Roman" w:cs="Times New Roman"/>
                        <w:szCs w:val="21"/>
                      </w:rPr>
                      <w:t>4,968,796.00</w:t>
                    </w:r>
                  </w:p>
                </w:tc>
                <w:tc>
                  <w:tcPr>
                    <w:tcW w:w="1021" w:type="pct"/>
                    <w:shd w:val="clear" w:color="auto" w:fill="auto"/>
                    <w:vAlign w:val="center"/>
                  </w:tcPr>
                  <w:p w14:paraId="68CDA884" w14:textId="77777777" w:rsidR="00C43F2D" w:rsidRPr="00F776B2" w:rsidRDefault="00C43F2D" w:rsidP="00F776B2">
                    <w:pPr>
                      <w:jc w:val="right"/>
                      <w:rPr>
                        <w:rFonts w:ascii="Times New Roman" w:hAnsi="Times New Roman" w:cs="Times New Roman"/>
                        <w:szCs w:val="21"/>
                      </w:rPr>
                    </w:pPr>
                    <w:r w:rsidRPr="00F776B2">
                      <w:rPr>
                        <w:rFonts w:ascii="Times New Roman" w:hAnsi="Times New Roman" w:cs="Times New Roman"/>
                        <w:szCs w:val="21"/>
                      </w:rPr>
                      <w:t>1,036,830.00</w:t>
                    </w:r>
                  </w:p>
                </w:tc>
                <w:tc>
                  <w:tcPr>
                    <w:tcW w:w="1022" w:type="pct"/>
                    <w:shd w:val="clear" w:color="auto" w:fill="auto"/>
                    <w:vAlign w:val="center"/>
                  </w:tcPr>
                  <w:p w14:paraId="34C6BFF9" w14:textId="77777777" w:rsidR="00C43F2D" w:rsidRPr="00F776B2" w:rsidRDefault="00511902" w:rsidP="00F776B2">
                    <w:pPr>
                      <w:jc w:val="right"/>
                      <w:rPr>
                        <w:rFonts w:ascii="Times New Roman" w:hAnsi="Times New Roman" w:cs="Times New Roman"/>
                        <w:szCs w:val="21"/>
                      </w:rPr>
                    </w:pPr>
                    <w:r w:rsidRPr="00F776B2">
                      <w:rPr>
                        <w:rFonts w:ascii="Times New Roman" w:hAnsi="Times New Roman" w:cs="Times New Roman"/>
                        <w:szCs w:val="21"/>
                      </w:rPr>
                      <w:t>24,432,130.00</w:t>
                    </w:r>
                  </w:p>
                </w:tc>
              </w:tr>
            </w:sdtContent>
          </w:sdt>
          <w:sdt>
            <w:sdtPr>
              <w:rPr>
                <w:szCs w:val="21"/>
              </w:rPr>
              <w:alias w:val="库存股明细"/>
              <w:tag w:val="_GBC_a5ebfe7fe0f34697935e4de42efcb598"/>
              <w:id w:val="-1075204884"/>
              <w:lock w:val="sdtLocked"/>
            </w:sdtPr>
            <w:sdtEndPr>
              <w:rPr>
                <w:rFonts w:ascii="Times New Roman" w:hAnsi="Times New Roman" w:cs="Times New Roman"/>
              </w:rPr>
            </w:sdtEndPr>
            <w:sdtContent>
              <w:tr w:rsidR="00C43F2D" w14:paraId="2F47710A" w14:textId="77777777" w:rsidTr="00F776B2">
                <w:tc>
                  <w:tcPr>
                    <w:tcW w:w="945" w:type="pct"/>
                    <w:shd w:val="clear" w:color="auto" w:fill="auto"/>
                  </w:tcPr>
                  <w:p w14:paraId="180A2BE6" w14:textId="77777777" w:rsidR="00C43F2D" w:rsidRDefault="00C43F2D" w:rsidP="00C43F2D">
                    <w:pPr>
                      <w:rPr>
                        <w:szCs w:val="21"/>
                      </w:rPr>
                    </w:pPr>
                    <w:r>
                      <w:rPr>
                        <w:rFonts w:hint="eastAsia"/>
                        <w:szCs w:val="21"/>
                      </w:rPr>
                      <w:t>预计未来可解锁限制性股票持有者的现金股利</w:t>
                    </w:r>
                  </w:p>
                </w:tc>
                <w:tc>
                  <w:tcPr>
                    <w:tcW w:w="998" w:type="pct"/>
                    <w:shd w:val="clear" w:color="auto" w:fill="auto"/>
                    <w:vAlign w:val="center"/>
                  </w:tcPr>
                  <w:p w14:paraId="5942E095" w14:textId="77777777" w:rsidR="00C43F2D" w:rsidRPr="00F776B2" w:rsidRDefault="00C43F2D" w:rsidP="00F776B2">
                    <w:pPr>
                      <w:jc w:val="right"/>
                      <w:rPr>
                        <w:rFonts w:ascii="Times New Roman" w:hAnsi="Times New Roman" w:cs="Times New Roman"/>
                        <w:szCs w:val="21"/>
                      </w:rPr>
                    </w:pPr>
                  </w:p>
                </w:tc>
                <w:tc>
                  <w:tcPr>
                    <w:tcW w:w="1014" w:type="pct"/>
                    <w:shd w:val="clear" w:color="auto" w:fill="auto"/>
                    <w:vAlign w:val="center"/>
                  </w:tcPr>
                  <w:p w14:paraId="75AE9FA6" w14:textId="77777777" w:rsidR="00C43F2D" w:rsidRPr="00F776B2" w:rsidRDefault="00C43F2D" w:rsidP="00F776B2">
                    <w:pPr>
                      <w:jc w:val="right"/>
                      <w:rPr>
                        <w:rFonts w:ascii="Times New Roman" w:hAnsi="Times New Roman" w:cs="Times New Roman"/>
                        <w:szCs w:val="21"/>
                      </w:rPr>
                    </w:pPr>
                  </w:p>
                </w:tc>
                <w:tc>
                  <w:tcPr>
                    <w:tcW w:w="1021" w:type="pct"/>
                    <w:shd w:val="clear" w:color="auto" w:fill="auto"/>
                    <w:vAlign w:val="center"/>
                  </w:tcPr>
                  <w:p w14:paraId="472F963F" w14:textId="77777777" w:rsidR="00C43F2D" w:rsidRPr="00F776B2" w:rsidRDefault="00C43F2D" w:rsidP="00F776B2">
                    <w:pPr>
                      <w:jc w:val="right"/>
                      <w:rPr>
                        <w:rFonts w:ascii="Times New Roman" w:hAnsi="Times New Roman" w:cs="Times New Roman"/>
                        <w:szCs w:val="21"/>
                      </w:rPr>
                    </w:pPr>
                    <w:r w:rsidRPr="00F776B2">
                      <w:rPr>
                        <w:rFonts w:ascii="Times New Roman" w:hAnsi="Times New Roman" w:cs="Times New Roman"/>
                        <w:szCs w:val="21"/>
                      </w:rPr>
                      <w:t>475,797.00</w:t>
                    </w:r>
                  </w:p>
                </w:tc>
                <w:tc>
                  <w:tcPr>
                    <w:tcW w:w="1022" w:type="pct"/>
                    <w:shd w:val="clear" w:color="auto" w:fill="auto"/>
                    <w:vAlign w:val="center"/>
                  </w:tcPr>
                  <w:p w14:paraId="07A3BAF1" w14:textId="77777777" w:rsidR="00C43F2D" w:rsidRPr="00F776B2" w:rsidRDefault="00C43F2D" w:rsidP="00F776B2">
                    <w:pPr>
                      <w:jc w:val="right"/>
                      <w:rPr>
                        <w:rFonts w:ascii="Times New Roman" w:hAnsi="Times New Roman" w:cs="Times New Roman"/>
                        <w:szCs w:val="21"/>
                      </w:rPr>
                    </w:pPr>
                    <w:r w:rsidRPr="00F776B2">
                      <w:rPr>
                        <w:rFonts w:ascii="Times New Roman" w:hAnsi="Times New Roman" w:cs="Times New Roman"/>
                        <w:szCs w:val="21"/>
                      </w:rPr>
                      <w:t>-475,797.00</w:t>
                    </w:r>
                  </w:p>
                </w:tc>
              </w:tr>
            </w:sdtContent>
          </w:sdt>
          <w:tr w:rsidR="00C43F2D" w14:paraId="390CC0D0" w14:textId="77777777" w:rsidTr="00F776B2">
            <w:sdt>
              <w:sdtPr>
                <w:tag w:val="_PLD_a82f645de2dc45b39a10692d00c40095"/>
                <w:id w:val="1199058144"/>
                <w:lock w:val="sdtLocked"/>
              </w:sdtPr>
              <w:sdtEndPr/>
              <w:sdtContent>
                <w:tc>
                  <w:tcPr>
                    <w:tcW w:w="945" w:type="pct"/>
                    <w:shd w:val="clear" w:color="auto" w:fill="auto"/>
                    <w:vAlign w:val="center"/>
                  </w:tcPr>
                  <w:p w14:paraId="62C85D07" w14:textId="77777777" w:rsidR="00C43F2D" w:rsidRDefault="00C43F2D" w:rsidP="00C43F2D">
                    <w:pPr>
                      <w:jc w:val="center"/>
                      <w:rPr>
                        <w:szCs w:val="21"/>
                      </w:rPr>
                    </w:pPr>
                    <w:r>
                      <w:rPr>
                        <w:rFonts w:hint="eastAsia"/>
                        <w:szCs w:val="21"/>
                      </w:rPr>
                      <w:t>合计</w:t>
                    </w:r>
                  </w:p>
                </w:tc>
              </w:sdtContent>
            </w:sdt>
            <w:tc>
              <w:tcPr>
                <w:tcW w:w="998" w:type="pct"/>
                <w:shd w:val="clear" w:color="auto" w:fill="auto"/>
                <w:vAlign w:val="center"/>
              </w:tcPr>
              <w:p w14:paraId="3BA5D1ED" w14:textId="77777777" w:rsidR="00C43F2D" w:rsidRPr="00F776B2" w:rsidRDefault="00C43F2D" w:rsidP="00F776B2">
                <w:pPr>
                  <w:jc w:val="right"/>
                  <w:rPr>
                    <w:rFonts w:ascii="Times New Roman" w:hAnsi="Times New Roman" w:cs="Times New Roman"/>
                    <w:szCs w:val="21"/>
                  </w:rPr>
                </w:pPr>
                <w:r w:rsidRPr="00F776B2">
                  <w:rPr>
                    <w:rFonts w:ascii="Times New Roman" w:hAnsi="Times New Roman" w:cs="Times New Roman"/>
                    <w:szCs w:val="21"/>
                  </w:rPr>
                  <w:t>20,500,164.00</w:t>
                </w:r>
              </w:p>
            </w:tc>
            <w:tc>
              <w:tcPr>
                <w:tcW w:w="1014" w:type="pct"/>
                <w:shd w:val="clear" w:color="auto" w:fill="auto"/>
                <w:vAlign w:val="center"/>
              </w:tcPr>
              <w:p w14:paraId="637338A7" w14:textId="77777777" w:rsidR="00C43F2D" w:rsidRPr="00F776B2" w:rsidRDefault="00F93273" w:rsidP="00F776B2">
                <w:pPr>
                  <w:jc w:val="right"/>
                  <w:rPr>
                    <w:rFonts w:ascii="Times New Roman" w:hAnsi="Times New Roman" w:cs="Times New Roman"/>
                    <w:szCs w:val="21"/>
                  </w:rPr>
                </w:pPr>
                <w:r w:rsidRPr="00F776B2">
                  <w:rPr>
                    <w:rFonts w:ascii="Times New Roman" w:hAnsi="Times New Roman" w:cs="Times New Roman"/>
                    <w:szCs w:val="21"/>
                  </w:rPr>
                  <w:t>4,968,796.00</w:t>
                </w:r>
              </w:p>
            </w:tc>
            <w:tc>
              <w:tcPr>
                <w:tcW w:w="1021" w:type="pct"/>
                <w:shd w:val="clear" w:color="auto" w:fill="auto"/>
                <w:vAlign w:val="center"/>
              </w:tcPr>
              <w:p w14:paraId="56514A6A" w14:textId="77777777" w:rsidR="00C43F2D" w:rsidRPr="00F776B2" w:rsidRDefault="00F93273" w:rsidP="00F776B2">
                <w:pPr>
                  <w:jc w:val="right"/>
                  <w:rPr>
                    <w:rFonts w:ascii="Times New Roman" w:hAnsi="Times New Roman" w:cs="Times New Roman"/>
                    <w:szCs w:val="21"/>
                  </w:rPr>
                </w:pPr>
                <w:r w:rsidRPr="00F776B2">
                  <w:rPr>
                    <w:rFonts w:ascii="Times New Roman" w:hAnsi="Times New Roman" w:cs="Times New Roman"/>
                    <w:szCs w:val="21"/>
                  </w:rPr>
                  <w:t>1,512,627.00</w:t>
                </w:r>
              </w:p>
            </w:tc>
            <w:tc>
              <w:tcPr>
                <w:tcW w:w="1022" w:type="pct"/>
                <w:shd w:val="clear" w:color="auto" w:fill="auto"/>
                <w:vAlign w:val="center"/>
              </w:tcPr>
              <w:p w14:paraId="07A0A5FE" w14:textId="77777777" w:rsidR="00C43F2D" w:rsidRPr="00F776B2" w:rsidRDefault="00C43F2D" w:rsidP="00F776B2">
                <w:pPr>
                  <w:jc w:val="right"/>
                  <w:rPr>
                    <w:rFonts w:ascii="Times New Roman" w:hAnsi="Times New Roman" w:cs="Times New Roman"/>
                    <w:szCs w:val="21"/>
                  </w:rPr>
                </w:pPr>
                <w:r w:rsidRPr="00F776B2">
                  <w:rPr>
                    <w:rFonts w:ascii="Times New Roman" w:hAnsi="Times New Roman" w:cs="Times New Roman"/>
                    <w:szCs w:val="21"/>
                  </w:rPr>
                  <w:t>23,956,333.00</w:t>
                </w:r>
              </w:p>
            </w:tc>
          </w:tr>
        </w:tbl>
        <w:p w14:paraId="394DC69A" w14:textId="77777777" w:rsidR="00C43F2D" w:rsidRDefault="00C43F2D"/>
        <w:p w14:paraId="77C8D004" w14:textId="77777777" w:rsidR="003A1DA7" w:rsidRDefault="002956EA" w:rsidP="00F65B39">
          <w:pPr>
            <w:pStyle w:val="afb"/>
            <w:ind w:firstLine="480"/>
          </w:pPr>
          <w:r>
            <w:rPr>
              <w:rFonts w:hint="eastAsia"/>
            </w:rPr>
            <w:t>其他说明，包括本期增减变动情况、变动原因说明：</w:t>
          </w:r>
        </w:p>
        <w:p w14:paraId="6DE133FE" w14:textId="2352DAC7" w:rsidR="003A1DA7" w:rsidRDefault="00F91C06" w:rsidP="00F65B39">
          <w:pPr>
            <w:pStyle w:val="afb"/>
            <w:ind w:firstLine="480"/>
            <w:rPr>
              <w:b/>
            </w:rPr>
          </w:pPr>
          <w:sdt>
            <w:sdtPr>
              <w:alias w:val="库存股情况说明"/>
              <w:tag w:val="_GBC_aeb361adcbde44daaa852df07259812c"/>
              <w:id w:val="1130832301"/>
              <w:lock w:val="sdtLocked"/>
              <w:placeholder>
                <w:docPart w:val="GBC22222222222222222222222222222"/>
              </w:placeholder>
            </w:sdtPr>
            <w:sdtEndPr/>
            <w:sdtContent>
              <w:r w:rsidR="0086019B" w:rsidRPr="00FA7144">
                <w:t>截至</w:t>
              </w:r>
              <w:r w:rsidR="0086019B" w:rsidRPr="00FA7144">
                <w:t>2020</w:t>
              </w:r>
              <w:r w:rsidR="0086019B" w:rsidRPr="00FA7144">
                <w:t>年</w:t>
              </w:r>
              <w:r w:rsidR="0086019B" w:rsidRPr="00FA7144">
                <w:t>6</w:t>
              </w:r>
              <w:r w:rsidR="0086019B" w:rsidRPr="00FA7144">
                <w:t>月</w:t>
              </w:r>
              <w:r w:rsidR="0086019B" w:rsidRPr="00FA7144">
                <w:t>30</w:t>
              </w:r>
              <w:r w:rsidR="0086019B" w:rsidRPr="00FA7144">
                <w:t>日，有</w:t>
              </w:r>
              <w:r w:rsidR="0086019B" w:rsidRPr="00FA7144">
                <w:t>4</w:t>
              </w:r>
              <w:r w:rsidR="0086019B" w:rsidRPr="00FA7144">
                <w:t>人离职，</w:t>
              </w:r>
              <w:r w:rsidR="0086019B" w:rsidRPr="00FA7144">
                <w:t>1</w:t>
              </w:r>
              <w:r w:rsidR="0086019B" w:rsidRPr="00FA7144">
                <w:t>人考核不合格，减少的</w:t>
              </w:r>
              <w:r w:rsidR="0086019B" w:rsidRPr="00FA7144">
                <w:t>214000</w:t>
              </w:r>
              <w:r w:rsidR="0086019B" w:rsidRPr="00FA7144">
                <w:t>股已在</w:t>
              </w:r>
              <w:r w:rsidR="0086019B" w:rsidRPr="00FA7144">
                <w:t>5</w:t>
              </w:r>
              <w:r w:rsidR="0086019B" w:rsidRPr="00FA7144">
                <w:t>月予以回购；预留部分股权激励确定授予日为</w:t>
              </w:r>
              <w:r w:rsidR="0086019B" w:rsidRPr="00FA7144">
                <w:t>2020</w:t>
              </w:r>
              <w:r w:rsidR="0086019B" w:rsidRPr="00FA7144">
                <w:t>年</w:t>
              </w:r>
              <w:r w:rsidR="0086019B" w:rsidRPr="00FA7144">
                <w:t>2</w:t>
              </w:r>
              <w:r w:rsidR="0086019B" w:rsidRPr="00FA7144">
                <w:t>月</w:t>
              </w:r>
              <w:r w:rsidR="0086019B" w:rsidRPr="00FA7144">
                <w:t>27</w:t>
              </w:r>
              <w:r w:rsidR="0086019B" w:rsidRPr="00FA7144">
                <w:t>日，向</w:t>
              </w:r>
              <w:r w:rsidR="0086019B" w:rsidRPr="00FA7144">
                <w:t>19</w:t>
              </w:r>
              <w:r w:rsidR="0086019B" w:rsidRPr="00FA7144">
                <w:t>名激励对象授予限制性股票</w:t>
              </w:r>
              <w:r w:rsidR="0086019B" w:rsidRPr="00FA7144">
                <w:t>50</w:t>
              </w:r>
              <w:r w:rsidR="0086019B" w:rsidRPr="00FA7144">
                <w:t>万股，授予价格为</w:t>
              </w:r>
              <w:r w:rsidR="0086019B" w:rsidRPr="00FA7144">
                <w:t>10.04</w:t>
              </w:r>
              <w:r w:rsidR="0086019B" w:rsidRPr="00FA7144">
                <w:t>元，共认购</w:t>
              </w:r>
              <w:r w:rsidR="0086019B" w:rsidRPr="00FA7144">
                <w:t>494,900</w:t>
              </w:r>
              <w:r w:rsidR="0086019B" w:rsidRPr="00FA7144">
                <w:t>股；</w:t>
              </w:r>
              <w:r w:rsidR="0086019B" w:rsidRPr="00FA7144">
                <w:t>6</w:t>
              </w:r>
              <w:r w:rsidR="0086019B" w:rsidRPr="00FA7144">
                <w:t>月公司完成</w:t>
              </w:r>
              <w:r w:rsidR="0086019B" w:rsidRPr="00FA7144">
                <w:t>2019</w:t>
              </w:r>
              <w:r w:rsidR="0086019B" w:rsidRPr="00FA7144">
                <w:t>年度股利派发，其中预计未来可解锁限制性股票持有者涉及的现金股利额为</w:t>
              </w:r>
              <w:r w:rsidR="0086019B" w:rsidRPr="00FA7144">
                <w:t>475,797.00</w:t>
              </w:r>
              <w:r w:rsidR="0086019B" w:rsidRPr="00FA7144">
                <w:t>元</w:t>
              </w:r>
              <w:r w:rsidR="0086019B" w:rsidRPr="00F776B2">
                <w:t>。</w:t>
              </w:r>
            </w:sdtContent>
          </w:sdt>
        </w:p>
      </w:sdtContent>
    </w:sdt>
    <w:p w14:paraId="739491EE" w14:textId="77777777" w:rsidR="003A1DA7" w:rsidRDefault="003A1DA7">
      <w:pPr>
        <w:rPr>
          <w:szCs w:val="21"/>
        </w:rPr>
      </w:pPr>
    </w:p>
    <w:bookmarkStart w:id="429" w:name="_Toc49441381" w:displacedByCustomXml="next"/>
    <w:bookmarkStart w:id="430" w:name="_Hlk10537776" w:displacedByCustomXml="next"/>
    <w:sdt>
      <w:sdtPr>
        <w:rPr>
          <w:rFonts w:ascii="宋体" w:hAnsi="宋体" w:cs="宋体" w:hint="eastAsia"/>
          <w:b w:val="0"/>
          <w:bCs w:val="0"/>
          <w:kern w:val="0"/>
          <w:szCs w:val="21"/>
        </w:rPr>
        <w:alias w:val="模块:其他综合收益"/>
        <w:tag w:val="_GBC_de162f89125c4dc8abd2331e6cce7184"/>
        <w:id w:val="-1996951965"/>
        <w:lock w:val="sdtLocked"/>
        <w:placeholder>
          <w:docPart w:val="GBC22222222222222222222222222222"/>
        </w:placeholder>
      </w:sdtPr>
      <w:sdtEndPr/>
      <w:sdtContent>
        <w:p w14:paraId="25AF3EA4" w14:textId="77777777" w:rsidR="003A1DA7" w:rsidRDefault="002956EA">
          <w:pPr>
            <w:pStyle w:val="3"/>
            <w:numPr>
              <w:ilvl w:val="0"/>
              <w:numId w:val="21"/>
            </w:numPr>
            <w:tabs>
              <w:tab w:val="left" w:pos="504"/>
            </w:tabs>
            <w:rPr>
              <w:rFonts w:ascii="宋体" w:hAnsi="宋体"/>
              <w:szCs w:val="21"/>
            </w:rPr>
          </w:pPr>
          <w:r>
            <w:rPr>
              <w:rFonts w:ascii="宋体" w:hAnsi="宋体" w:hint="eastAsia"/>
              <w:szCs w:val="21"/>
            </w:rPr>
            <w:t>其他综合收益</w:t>
          </w:r>
          <w:bookmarkEnd w:id="429"/>
        </w:p>
        <w:sdt>
          <w:sdtPr>
            <w:alias w:val="是否适用：其他综合收益[双击切换]"/>
            <w:tag w:val="_GBC_a53cc67f2be24dfbbe3af1b633d9bd6d"/>
            <w:id w:val="-2116127292"/>
            <w:lock w:val="sdtContentLocked"/>
            <w:placeholder>
              <w:docPart w:val="GBC22222222222222222222222222222"/>
            </w:placeholder>
          </w:sdtPr>
          <w:sdtEndPr/>
          <w:sdtContent>
            <w:p w14:paraId="4F02D1B3" w14:textId="77777777" w:rsidR="003A1DA7" w:rsidRPr="004218B3" w:rsidRDefault="002956EA">
              <w:r>
                <w:fldChar w:fldCharType="begin"/>
              </w:r>
              <w:r w:rsidR="00DE74DE">
                <w:instrText xml:space="preserve"> MACROBUTTON  SnrToggleCheckbox □适用 </w:instrText>
              </w:r>
              <w:r>
                <w:fldChar w:fldCharType="end"/>
              </w:r>
              <w:r>
                <w:fldChar w:fldCharType="begin"/>
              </w:r>
              <w:r w:rsidR="00DE74DE">
                <w:instrText xml:space="preserve"> MACROBUTTON  SnrToggleCheckbox √不适用 </w:instrText>
              </w:r>
              <w:r>
                <w:fldChar w:fldCharType="end"/>
              </w:r>
            </w:p>
          </w:sdtContent>
        </w:sdt>
      </w:sdtContent>
    </w:sdt>
    <w:bookmarkEnd w:id="430" w:displacedByCustomXml="prev"/>
    <w:p w14:paraId="3A339BBE" w14:textId="77777777" w:rsidR="003A1DA7" w:rsidRDefault="003A1DA7">
      <w:pPr>
        <w:rPr>
          <w:szCs w:val="21"/>
        </w:rPr>
      </w:pPr>
    </w:p>
    <w:bookmarkStart w:id="431" w:name="_Toc49441382" w:displacedByCustomXml="next"/>
    <w:sdt>
      <w:sdtPr>
        <w:rPr>
          <w:rFonts w:ascii="宋体" w:hAnsi="宋体" w:cs="宋体" w:hint="eastAsia"/>
          <w:b w:val="0"/>
          <w:bCs w:val="0"/>
          <w:kern w:val="0"/>
          <w:szCs w:val="21"/>
        </w:rPr>
        <w:alias w:val="模块:专项储备"/>
        <w:tag w:val="_GBC_8a08fa7a416e4e52a104ea9b06479f9e"/>
        <w:id w:val="517283442"/>
        <w:lock w:val="sdtLocked"/>
        <w:placeholder>
          <w:docPart w:val="GBC22222222222222222222222222222"/>
        </w:placeholder>
      </w:sdtPr>
      <w:sdtEndPr>
        <w:rPr>
          <w:rFonts w:cstheme="minorBidi" w:hint="default"/>
          <w:color w:val="000000" w:themeColor="text1"/>
        </w:rPr>
      </w:sdtEndPr>
      <w:sdtContent>
        <w:p w14:paraId="68EA8816" w14:textId="77777777" w:rsidR="003A1DA7" w:rsidRDefault="002956EA">
          <w:pPr>
            <w:pStyle w:val="3"/>
            <w:numPr>
              <w:ilvl w:val="0"/>
              <w:numId w:val="21"/>
            </w:numPr>
            <w:tabs>
              <w:tab w:val="left" w:pos="504"/>
            </w:tabs>
            <w:rPr>
              <w:rFonts w:ascii="宋体" w:hAnsi="宋体"/>
              <w:szCs w:val="21"/>
            </w:rPr>
          </w:pPr>
          <w:r>
            <w:rPr>
              <w:rFonts w:ascii="宋体" w:hAnsi="宋体" w:hint="eastAsia"/>
              <w:szCs w:val="21"/>
            </w:rPr>
            <w:t>专项储备</w:t>
          </w:r>
          <w:bookmarkEnd w:id="431"/>
        </w:p>
        <w:sdt>
          <w:sdtPr>
            <w:alias w:val="是否适用：专项储备[双击切换]"/>
            <w:tag w:val="_GBC_291ec3c1c38144a3ac0bde67edb318cc"/>
            <w:id w:val="-853722819"/>
            <w:lock w:val="sdtContentLocked"/>
            <w:placeholder>
              <w:docPart w:val="GBC22222222222222222222222222222"/>
            </w:placeholder>
          </w:sdtPr>
          <w:sdtEndPr/>
          <w:sdtContent>
            <w:p w14:paraId="55D28201" w14:textId="2D6245A9" w:rsidR="003A1DA7" w:rsidRPr="00900FFD" w:rsidRDefault="002956EA">
              <w:r>
                <w:fldChar w:fldCharType="begin"/>
              </w:r>
              <w:r w:rsidR="00DE74DE">
                <w:instrText xml:space="preserve"> MACROBUTTON  SnrToggleCheckbox □适用 </w:instrText>
              </w:r>
              <w:r>
                <w:fldChar w:fldCharType="end"/>
              </w:r>
              <w:r>
                <w:fldChar w:fldCharType="begin"/>
              </w:r>
              <w:r w:rsidR="00DE74DE">
                <w:instrText xml:space="preserve"> MACROBUTTON  SnrToggleCheckbox √不适用 </w:instrText>
              </w:r>
              <w:r>
                <w:fldChar w:fldCharType="end"/>
              </w:r>
            </w:p>
          </w:sdtContent>
        </w:sdt>
      </w:sdtContent>
    </w:sdt>
    <w:p w14:paraId="07D2472B" w14:textId="77777777" w:rsidR="003A1DA7" w:rsidRDefault="003A1DA7">
      <w:pPr>
        <w:rPr>
          <w:szCs w:val="21"/>
        </w:rPr>
      </w:pPr>
    </w:p>
    <w:bookmarkStart w:id="432" w:name="_Toc49441383" w:displacedByCustomXml="next"/>
    <w:sdt>
      <w:sdtPr>
        <w:rPr>
          <w:rFonts w:ascii="宋体" w:hAnsi="宋体" w:cs="宋体" w:hint="eastAsia"/>
          <w:b w:val="0"/>
          <w:bCs w:val="0"/>
          <w:kern w:val="0"/>
          <w:szCs w:val="21"/>
        </w:rPr>
        <w:alias w:val="模块:盈余公积"/>
        <w:tag w:val="_GBC_fc97b66d150f4d31ba9096ec58341715"/>
        <w:id w:val="-1319104925"/>
        <w:lock w:val="sdtLocked"/>
        <w:placeholder>
          <w:docPart w:val="GBC22222222222222222222222222222"/>
        </w:placeholder>
      </w:sdtPr>
      <w:sdtEndPr>
        <w:rPr>
          <w:rFonts w:cstheme="minorBidi" w:hint="default"/>
          <w:kern w:val="2"/>
        </w:rPr>
      </w:sdtEndPr>
      <w:sdtContent>
        <w:p w14:paraId="2900F831" w14:textId="77777777" w:rsidR="003A1DA7" w:rsidRDefault="002956EA">
          <w:pPr>
            <w:pStyle w:val="3"/>
            <w:numPr>
              <w:ilvl w:val="0"/>
              <w:numId w:val="21"/>
            </w:numPr>
            <w:tabs>
              <w:tab w:val="left" w:pos="504"/>
            </w:tabs>
            <w:rPr>
              <w:rFonts w:ascii="宋体" w:hAnsi="宋体"/>
              <w:szCs w:val="21"/>
            </w:rPr>
          </w:pPr>
          <w:r>
            <w:rPr>
              <w:rFonts w:ascii="宋体" w:hAnsi="宋体" w:hint="eastAsia"/>
              <w:szCs w:val="21"/>
            </w:rPr>
            <w:t>盈余公积</w:t>
          </w:r>
          <w:bookmarkEnd w:id="432"/>
        </w:p>
        <w:sdt>
          <w:sdtPr>
            <w:alias w:val="是否适用：盈余公积[双击切换]"/>
            <w:tag w:val="_GBC_52b9917fb423490bb32a9d6648a07db9"/>
            <w:id w:val="1695653388"/>
            <w:lock w:val="sdtContentLocked"/>
            <w:placeholder>
              <w:docPart w:val="GBC22222222222222222222222222222"/>
            </w:placeholder>
          </w:sdtPr>
          <w:sdtEndPr/>
          <w:sdtContent>
            <w:p w14:paraId="253E32CA" w14:textId="77777777" w:rsidR="003A1DA7" w:rsidRDefault="002956EA">
              <w:r>
                <w:fldChar w:fldCharType="begin"/>
              </w:r>
              <w:r w:rsidR="00DE74DE">
                <w:instrText xml:space="preserve"> MACROBUTTON  SnrToggleCheckbox √适用 </w:instrText>
              </w:r>
              <w:r>
                <w:fldChar w:fldCharType="end"/>
              </w:r>
              <w:r>
                <w:fldChar w:fldCharType="begin"/>
              </w:r>
              <w:r w:rsidR="00DE74DE">
                <w:instrText xml:space="preserve"> MACROBUTTON  SnrToggleCheckbox □不适用 </w:instrText>
              </w:r>
              <w:r>
                <w:fldChar w:fldCharType="end"/>
              </w:r>
            </w:p>
          </w:sdtContent>
        </w:sdt>
        <w:p w14:paraId="5E2F31B1" w14:textId="77777777" w:rsidR="003A1DA7" w:rsidRDefault="002956EA">
          <w:pPr>
            <w:jc w:val="right"/>
            <w:rPr>
              <w:szCs w:val="21"/>
            </w:rPr>
          </w:pPr>
          <w:r>
            <w:rPr>
              <w:rFonts w:hint="eastAsia"/>
              <w:szCs w:val="21"/>
            </w:rPr>
            <w:t>单位：</w:t>
          </w:r>
          <w:sdt>
            <w:sdtPr>
              <w:rPr>
                <w:rFonts w:hint="eastAsia"/>
                <w:szCs w:val="21"/>
              </w:rPr>
              <w:alias w:val="单位：财务附注：盈余公积"/>
              <w:tag w:val="_GBC_ea3204141ce3498eaccd14c833f64973"/>
              <w:id w:val="12296576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盈余公积"/>
              <w:tag w:val="_GBC_f5c6664d47b9454d919a38095dd3c48d"/>
              <w:id w:val="-10462092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659"/>
            <w:gridCol w:w="1784"/>
            <w:gridCol w:w="1789"/>
            <w:gridCol w:w="1802"/>
            <w:gridCol w:w="1789"/>
          </w:tblGrid>
          <w:tr w:rsidR="00DE74DE" w14:paraId="4918CE50" w14:textId="77777777" w:rsidTr="009C62F3">
            <w:sdt>
              <w:sdtPr>
                <w:tag w:val="_PLD_70f0cea3df9b4646bf8f9454719b4599"/>
                <w:id w:val="1527527035"/>
                <w:lock w:val="sdtLocked"/>
              </w:sdtPr>
              <w:sdtEndPr/>
              <w:sdtContent>
                <w:tc>
                  <w:tcPr>
                    <w:tcW w:w="940" w:type="pct"/>
                  </w:tcPr>
                  <w:p w14:paraId="539249FC" w14:textId="77777777" w:rsidR="00DE74DE" w:rsidRDefault="00DE74DE" w:rsidP="009C62F3">
                    <w:pPr>
                      <w:autoSpaceDE w:val="0"/>
                      <w:autoSpaceDN w:val="0"/>
                      <w:adjustRightInd w:val="0"/>
                      <w:snapToGrid w:val="0"/>
                      <w:jc w:val="center"/>
                      <w:rPr>
                        <w:szCs w:val="21"/>
                      </w:rPr>
                    </w:pPr>
                    <w:r>
                      <w:rPr>
                        <w:rFonts w:hint="eastAsia"/>
                        <w:szCs w:val="21"/>
                      </w:rPr>
                      <w:t>项目</w:t>
                    </w:r>
                  </w:p>
                </w:tc>
              </w:sdtContent>
            </w:sdt>
            <w:sdt>
              <w:sdtPr>
                <w:tag w:val="_PLD_5466d5e3c2b64aeb9abc2e1a21f2e6c0"/>
                <w:id w:val="1548029719"/>
                <w:lock w:val="sdtLocked"/>
              </w:sdtPr>
              <w:sdtEndPr/>
              <w:sdtContent>
                <w:tc>
                  <w:tcPr>
                    <w:tcW w:w="1011" w:type="pct"/>
                  </w:tcPr>
                  <w:p w14:paraId="2E2D3DF6" w14:textId="77777777" w:rsidR="00DE74DE" w:rsidRDefault="00DE74DE" w:rsidP="009C62F3">
                    <w:pPr>
                      <w:autoSpaceDE w:val="0"/>
                      <w:autoSpaceDN w:val="0"/>
                      <w:adjustRightInd w:val="0"/>
                      <w:snapToGrid w:val="0"/>
                      <w:jc w:val="center"/>
                      <w:rPr>
                        <w:szCs w:val="21"/>
                      </w:rPr>
                    </w:pPr>
                    <w:r>
                      <w:rPr>
                        <w:rFonts w:hint="eastAsia"/>
                        <w:szCs w:val="21"/>
                      </w:rPr>
                      <w:t>期初余额</w:t>
                    </w:r>
                  </w:p>
                </w:tc>
              </w:sdtContent>
            </w:sdt>
            <w:sdt>
              <w:sdtPr>
                <w:tag w:val="_PLD_44b0c825c55949b98cff671f8777dd39"/>
                <w:id w:val="1005094243"/>
                <w:lock w:val="sdtLocked"/>
              </w:sdtPr>
              <w:sdtEndPr/>
              <w:sdtContent>
                <w:tc>
                  <w:tcPr>
                    <w:tcW w:w="1014" w:type="pct"/>
                  </w:tcPr>
                  <w:p w14:paraId="18AED20C" w14:textId="77777777" w:rsidR="00DE74DE" w:rsidRDefault="00DE74DE" w:rsidP="009C62F3">
                    <w:pPr>
                      <w:autoSpaceDE w:val="0"/>
                      <w:autoSpaceDN w:val="0"/>
                      <w:adjustRightInd w:val="0"/>
                      <w:snapToGrid w:val="0"/>
                      <w:jc w:val="center"/>
                      <w:rPr>
                        <w:szCs w:val="21"/>
                      </w:rPr>
                    </w:pPr>
                    <w:r>
                      <w:rPr>
                        <w:rFonts w:hint="eastAsia"/>
                        <w:szCs w:val="21"/>
                      </w:rPr>
                      <w:t>本期增加</w:t>
                    </w:r>
                  </w:p>
                </w:tc>
              </w:sdtContent>
            </w:sdt>
            <w:sdt>
              <w:sdtPr>
                <w:tag w:val="_PLD_111b02bee52f4f1a879468aa2243106f"/>
                <w:id w:val="1962144760"/>
                <w:lock w:val="sdtLocked"/>
              </w:sdtPr>
              <w:sdtEndPr/>
              <w:sdtContent>
                <w:tc>
                  <w:tcPr>
                    <w:tcW w:w="1021" w:type="pct"/>
                  </w:tcPr>
                  <w:p w14:paraId="05BCDB5F" w14:textId="77777777" w:rsidR="00DE74DE" w:rsidRDefault="00DE74DE" w:rsidP="009C62F3">
                    <w:pPr>
                      <w:autoSpaceDE w:val="0"/>
                      <w:autoSpaceDN w:val="0"/>
                      <w:adjustRightInd w:val="0"/>
                      <w:snapToGrid w:val="0"/>
                      <w:jc w:val="center"/>
                      <w:rPr>
                        <w:szCs w:val="21"/>
                      </w:rPr>
                    </w:pPr>
                    <w:r>
                      <w:rPr>
                        <w:rFonts w:hint="eastAsia"/>
                        <w:szCs w:val="21"/>
                      </w:rPr>
                      <w:t>本期减少</w:t>
                    </w:r>
                  </w:p>
                </w:tc>
              </w:sdtContent>
            </w:sdt>
            <w:sdt>
              <w:sdtPr>
                <w:tag w:val="_PLD_e6d9dff1341d44c99d9c3f51d8fd2c2f"/>
                <w:id w:val="-621617239"/>
                <w:lock w:val="sdtLocked"/>
              </w:sdtPr>
              <w:sdtEndPr/>
              <w:sdtContent>
                <w:tc>
                  <w:tcPr>
                    <w:tcW w:w="1014" w:type="pct"/>
                  </w:tcPr>
                  <w:p w14:paraId="39388A27" w14:textId="77777777" w:rsidR="00DE74DE" w:rsidRDefault="00DE74DE" w:rsidP="009C62F3">
                    <w:pPr>
                      <w:autoSpaceDE w:val="0"/>
                      <w:autoSpaceDN w:val="0"/>
                      <w:adjustRightInd w:val="0"/>
                      <w:snapToGrid w:val="0"/>
                      <w:jc w:val="center"/>
                      <w:rPr>
                        <w:szCs w:val="21"/>
                      </w:rPr>
                    </w:pPr>
                    <w:r>
                      <w:rPr>
                        <w:rFonts w:hint="eastAsia"/>
                        <w:szCs w:val="21"/>
                      </w:rPr>
                      <w:t>期末余额</w:t>
                    </w:r>
                  </w:p>
                </w:tc>
              </w:sdtContent>
            </w:sdt>
          </w:tr>
          <w:tr w:rsidR="00DE74DE" w14:paraId="2E6250B4" w14:textId="77777777" w:rsidTr="00F776B2">
            <w:sdt>
              <w:sdtPr>
                <w:tag w:val="_PLD_fc05a7682db944fc88b1d5bf0888fab6"/>
                <w:id w:val="-1026094432"/>
                <w:lock w:val="sdtLocked"/>
              </w:sdtPr>
              <w:sdtEndPr/>
              <w:sdtContent>
                <w:tc>
                  <w:tcPr>
                    <w:tcW w:w="940" w:type="pct"/>
                    <w:shd w:val="clear" w:color="auto" w:fill="auto"/>
                    <w:vAlign w:val="center"/>
                  </w:tcPr>
                  <w:p w14:paraId="57AFAC3A" w14:textId="77777777" w:rsidR="00DE74DE" w:rsidRDefault="00DE74DE" w:rsidP="009C62F3">
                    <w:pPr>
                      <w:autoSpaceDE w:val="0"/>
                      <w:autoSpaceDN w:val="0"/>
                      <w:adjustRightInd w:val="0"/>
                      <w:snapToGrid w:val="0"/>
                      <w:rPr>
                        <w:szCs w:val="21"/>
                      </w:rPr>
                    </w:pPr>
                    <w:r>
                      <w:rPr>
                        <w:rFonts w:hint="eastAsia"/>
                        <w:szCs w:val="21"/>
                      </w:rPr>
                      <w:t>法定盈余公积</w:t>
                    </w:r>
                  </w:p>
                </w:tc>
              </w:sdtContent>
            </w:sdt>
            <w:tc>
              <w:tcPr>
                <w:tcW w:w="1011" w:type="pct"/>
                <w:shd w:val="clear" w:color="auto" w:fill="auto"/>
                <w:vAlign w:val="center"/>
              </w:tcPr>
              <w:p w14:paraId="096F0CC2" w14:textId="77777777" w:rsidR="00DE74DE" w:rsidRPr="00F776B2" w:rsidRDefault="00DE74DE" w:rsidP="00F776B2">
                <w:pPr>
                  <w:autoSpaceDE w:val="0"/>
                  <w:autoSpaceDN w:val="0"/>
                  <w:adjustRightInd w:val="0"/>
                  <w:snapToGrid w:val="0"/>
                  <w:ind w:right="180"/>
                  <w:jc w:val="right"/>
                  <w:rPr>
                    <w:rFonts w:ascii="Times New Roman" w:hAnsi="Times New Roman" w:cs="Times New Roman"/>
                    <w:szCs w:val="21"/>
                  </w:rPr>
                </w:pPr>
                <w:r w:rsidRPr="00F776B2">
                  <w:rPr>
                    <w:rFonts w:ascii="Times New Roman" w:hAnsi="Times New Roman" w:cs="Times New Roman"/>
                  </w:rPr>
                  <w:t>203,154,496.35</w:t>
                </w:r>
              </w:p>
            </w:tc>
            <w:tc>
              <w:tcPr>
                <w:tcW w:w="1014" w:type="pct"/>
                <w:shd w:val="clear" w:color="auto" w:fill="auto"/>
                <w:vAlign w:val="center"/>
              </w:tcPr>
              <w:p w14:paraId="0449203C" w14:textId="77777777" w:rsidR="00DE74DE" w:rsidRPr="00F776B2" w:rsidRDefault="00DE74DE" w:rsidP="00F776B2">
                <w:pPr>
                  <w:autoSpaceDE w:val="0"/>
                  <w:autoSpaceDN w:val="0"/>
                  <w:adjustRightInd w:val="0"/>
                  <w:snapToGrid w:val="0"/>
                  <w:ind w:right="180"/>
                  <w:jc w:val="right"/>
                  <w:rPr>
                    <w:rFonts w:ascii="Times New Roman" w:hAnsi="Times New Roman" w:cs="Times New Roman"/>
                    <w:szCs w:val="21"/>
                  </w:rPr>
                </w:pPr>
              </w:p>
            </w:tc>
            <w:tc>
              <w:tcPr>
                <w:tcW w:w="1021" w:type="pct"/>
                <w:shd w:val="clear" w:color="auto" w:fill="auto"/>
                <w:vAlign w:val="center"/>
              </w:tcPr>
              <w:p w14:paraId="0466424A" w14:textId="77777777" w:rsidR="00DE74DE" w:rsidRPr="00F776B2" w:rsidRDefault="00DE74DE" w:rsidP="00F776B2">
                <w:pPr>
                  <w:autoSpaceDE w:val="0"/>
                  <w:autoSpaceDN w:val="0"/>
                  <w:adjustRightInd w:val="0"/>
                  <w:snapToGrid w:val="0"/>
                  <w:ind w:right="180"/>
                  <w:jc w:val="right"/>
                  <w:rPr>
                    <w:rFonts w:ascii="Times New Roman" w:hAnsi="Times New Roman" w:cs="Times New Roman"/>
                    <w:szCs w:val="21"/>
                  </w:rPr>
                </w:pPr>
              </w:p>
            </w:tc>
            <w:tc>
              <w:tcPr>
                <w:tcW w:w="1014" w:type="pct"/>
                <w:shd w:val="clear" w:color="auto" w:fill="auto"/>
                <w:vAlign w:val="center"/>
              </w:tcPr>
              <w:p w14:paraId="6209D5F7" w14:textId="77777777" w:rsidR="00DE74DE" w:rsidRPr="00F776B2" w:rsidRDefault="00DE74DE" w:rsidP="00F776B2">
                <w:pPr>
                  <w:autoSpaceDE w:val="0"/>
                  <w:autoSpaceDN w:val="0"/>
                  <w:adjustRightInd w:val="0"/>
                  <w:snapToGrid w:val="0"/>
                  <w:ind w:right="180"/>
                  <w:jc w:val="right"/>
                  <w:rPr>
                    <w:rFonts w:ascii="Times New Roman" w:hAnsi="Times New Roman" w:cs="Times New Roman"/>
                    <w:szCs w:val="21"/>
                  </w:rPr>
                </w:pPr>
                <w:r w:rsidRPr="00F776B2">
                  <w:rPr>
                    <w:rFonts w:ascii="Times New Roman" w:hAnsi="Times New Roman" w:cs="Times New Roman"/>
                  </w:rPr>
                  <w:t>203,154,496.35</w:t>
                </w:r>
              </w:p>
            </w:tc>
          </w:tr>
          <w:tr w:rsidR="00DE74DE" w14:paraId="39B969E2" w14:textId="77777777" w:rsidTr="00F776B2">
            <w:sdt>
              <w:sdtPr>
                <w:tag w:val="_PLD_d129220e9acf4011b78a05d75624a2b7"/>
                <w:id w:val="-683735728"/>
                <w:lock w:val="sdtLocked"/>
              </w:sdtPr>
              <w:sdtEndPr/>
              <w:sdtContent>
                <w:tc>
                  <w:tcPr>
                    <w:tcW w:w="940" w:type="pct"/>
                    <w:shd w:val="clear" w:color="auto" w:fill="auto"/>
                    <w:vAlign w:val="center"/>
                  </w:tcPr>
                  <w:p w14:paraId="0CBED96B" w14:textId="77777777" w:rsidR="00DE74DE" w:rsidRDefault="00DE74DE" w:rsidP="009C62F3">
                    <w:pPr>
                      <w:autoSpaceDE w:val="0"/>
                      <w:autoSpaceDN w:val="0"/>
                      <w:adjustRightInd w:val="0"/>
                      <w:snapToGrid w:val="0"/>
                      <w:rPr>
                        <w:szCs w:val="21"/>
                      </w:rPr>
                    </w:pPr>
                    <w:r>
                      <w:rPr>
                        <w:rFonts w:hint="eastAsia"/>
                        <w:szCs w:val="21"/>
                      </w:rPr>
                      <w:t>任意盈余公积</w:t>
                    </w:r>
                  </w:p>
                </w:tc>
              </w:sdtContent>
            </w:sdt>
            <w:tc>
              <w:tcPr>
                <w:tcW w:w="1011" w:type="pct"/>
                <w:shd w:val="clear" w:color="auto" w:fill="auto"/>
                <w:vAlign w:val="center"/>
              </w:tcPr>
              <w:p w14:paraId="10A7910D" w14:textId="77777777" w:rsidR="00DE74DE" w:rsidRPr="00F776B2" w:rsidRDefault="00DE74DE" w:rsidP="00F776B2">
                <w:pPr>
                  <w:autoSpaceDE w:val="0"/>
                  <w:autoSpaceDN w:val="0"/>
                  <w:adjustRightInd w:val="0"/>
                  <w:snapToGrid w:val="0"/>
                  <w:ind w:right="180"/>
                  <w:jc w:val="right"/>
                  <w:rPr>
                    <w:rFonts w:ascii="Times New Roman" w:hAnsi="Times New Roman" w:cs="Times New Roman"/>
                    <w:szCs w:val="21"/>
                  </w:rPr>
                </w:pPr>
              </w:p>
            </w:tc>
            <w:tc>
              <w:tcPr>
                <w:tcW w:w="1014" w:type="pct"/>
                <w:shd w:val="clear" w:color="auto" w:fill="auto"/>
                <w:vAlign w:val="center"/>
              </w:tcPr>
              <w:p w14:paraId="07745586" w14:textId="77777777" w:rsidR="00DE74DE" w:rsidRPr="00F776B2" w:rsidRDefault="00DE74DE" w:rsidP="00F776B2">
                <w:pPr>
                  <w:autoSpaceDE w:val="0"/>
                  <w:autoSpaceDN w:val="0"/>
                  <w:adjustRightInd w:val="0"/>
                  <w:snapToGrid w:val="0"/>
                  <w:ind w:right="180"/>
                  <w:jc w:val="right"/>
                  <w:rPr>
                    <w:rFonts w:ascii="Times New Roman" w:hAnsi="Times New Roman" w:cs="Times New Roman"/>
                    <w:szCs w:val="21"/>
                  </w:rPr>
                </w:pPr>
              </w:p>
            </w:tc>
            <w:tc>
              <w:tcPr>
                <w:tcW w:w="1021" w:type="pct"/>
                <w:shd w:val="clear" w:color="auto" w:fill="auto"/>
                <w:vAlign w:val="center"/>
              </w:tcPr>
              <w:p w14:paraId="1501B931" w14:textId="77777777" w:rsidR="00DE74DE" w:rsidRPr="00F776B2" w:rsidRDefault="00DE74DE" w:rsidP="00F776B2">
                <w:pPr>
                  <w:autoSpaceDE w:val="0"/>
                  <w:autoSpaceDN w:val="0"/>
                  <w:adjustRightInd w:val="0"/>
                  <w:snapToGrid w:val="0"/>
                  <w:ind w:right="180"/>
                  <w:jc w:val="right"/>
                  <w:rPr>
                    <w:rFonts w:ascii="Times New Roman" w:hAnsi="Times New Roman" w:cs="Times New Roman"/>
                    <w:szCs w:val="21"/>
                  </w:rPr>
                </w:pPr>
              </w:p>
            </w:tc>
            <w:tc>
              <w:tcPr>
                <w:tcW w:w="1014" w:type="pct"/>
                <w:shd w:val="clear" w:color="auto" w:fill="auto"/>
                <w:vAlign w:val="center"/>
              </w:tcPr>
              <w:p w14:paraId="7E2A5986" w14:textId="77777777" w:rsidR="00DE74DE" w:rsidRPr="00F776B2" w:rsidRDefault="00DE74DE" w:rsidP="00F776B2">
                <w:pPr>
                  <w:autoSpaceDE w:val="0"/>
                  <w:autoSpaceDN w:val="0"/>
                  <w:adjustRightInd w:val="0"/>
                  <w:snapToGrid w:val="0"/>
                  <w:ind w:right="180"/>
                  <w:jc w:val="right"/>
                  <w:rPr>
                    <w:rFonts w:ascii="Times New Roman" w:hAnsi="Times New Roman" w:cs="Times New Roman"/>
                    <w:szCs w:val="21"/>
                  </w:rPr>
                </w:pPr>
              </w:p>
            </w:tc>
          </w:tr>
          <w:tr w:rsidR="00DE74DE" w14:paraId="460CAC1D" w14:textId="77777777" w:rsidTr="00F776B2">
            <w:sdt>
              <w:sdtPr>
                <w:tag w:val="_PLD_ec6472288a1e40028c081a6dc314eaf7"/>
                <w:id w:val="97451479"/>
                <w:lock w:val="sdtLocked"/>
              </w:sdtPr>
              <w:sdtEndPr/>
              <w:sdtContent>
                <w:tc>
                  <w:tcPr>
                    <w:tcW w:w="940" w:type="pct"/>
                    <w:shd w:val="clear" w:color="auto" w:fill="auto"/>
                    <w:vAlign w:val="center"/>
                  </w:tcPr>
                  <w:p w14:paraId="191FD4DA" w14:textId="77777777" w:rsidR="00DE74DE" w:rsidRDefault="00DE74DE" w:rsidP="009C62F3">
                    <w:pPr>
                      <w:autoSpaceDE w:val="0"/>
                      <w:autoSpaceDN w:val="0"/>
                      <w:adjustRightInd w:val="0"/>
                      <w:snapToGrid w:val="0"/>
                      <w:rPr>
                        <w:szCs w:val="21"/>
                      </w:rPr>
                    </w:pPr>
                    <w:r>
                      <w:rPr>
                        <w:rFonts w:hint="eastAsia"/>
                        <w:szCs w:val="21"/>
                      </w:rPr>
                      <w:t>储备基金</w:t>
                    </w:r>
                  </w:p>
                </w:tc>
              </w:sdtContent>
            </w:sdt>
            <w:tc>
              <w:tcPr>
                <w:tcW w:w="1011" w:type="pct"/>
                <w:shd w:val="clear" w:color="auto" w:fill="auto"/>
                <w:vAlign w:val="center"/>
              </w:tcPr>
              <w:p w14:paraId="75356930" w14:textId="77777777" w:rsidR="00DE74DE" w:rsidRPr="00F776B2" w:rsidRDefault="00DE74DE" w:rsidP="00F776B2">
                <w:pPr>
                  <w:autoSpaceDE w:val="0"/>
                  <w:autoSpaceDN w:val="0"/>
                  <w:adjustRightInd w:val="0"/>
                  <w:snapToGrid w:val="0"/>
                  <w:ind w:right="180"/>
                  <w:jc w:val="right"/>
                  <w:rPr>
                    <w:rFonts w:ascii="Times New Roman" w:hAnsi="Times New Roman" w:cs="Times New Roman"/>
                    <w:szCs w:val="21"/>
                  </w:rPr>
                </w:pPr>
              </w:p>
            </w:tc>
            <w:tc>
              <w:tcPr>
                <w:tcW w:w="1014" w:type="pct"/>
                <w:shd w:val="clear" w:color="auto" w:fill="auto"/>
                <w:vAlign w:val="center"/>
              </w:tcPr>
              <w:p w14:paraId="1D1146E8" w14:textId="77777777" w:rsidR="00DE74DE" w:rsidRPr="00F776B2" w:rsidRDefault="00DE74DE" w:rsidP="00F776B2">
                <w:pPr>
                  <w:autoSpaceDE w:val="0"/>
                  <w:autoSpaceDN w:val="0"/>
                  <w:adjustRightInd w:val="0"/>
                  <w:snapToGrid w:val="0"/>
                  <w:ind w:right="180"/>
                  <w:jc w:val="right"/>
                  <w:rPr>
                    <w:rFonts w:ascii="Times New Roman" w:hAnsi="Times New Roman" w:cs="Times New Roman"/>
                    <w:szCs w:val="21"/>
                  </w:rPr>
                </w:pPr>
              </w:p>
            </w:tc>
            <w:tc>
              <w:tcPr>
                <w:tcW w:w="1021" w:type="pct"/>
                <w:shd w:val="clear" w:color="auto" w:fill="auto"/>
                <w:vAlign w:val="center"/>
              </w:tcPr>
              <w:p w14:paraId="3AD9FE7C" w14:textId="77777777" w:rsidR="00DE74DE" w:rsidRPr="00F776B2" w:rsidRDefault="00DE74DE" w:rsidP="00F776B2">
                <w:pPr>
                  <w:autoSpaceDE w:val="0"/>
                  <w:autoSpaceDN w:val="0"/>
                  <w:adjustRightInd w:val="0"/>
                  <w:snapToGrid w:val="0"/>
                  <w:ind w:right="180"/>
                  <w:jc w:val="right"/>
                  <w:rPr>
                    <w:rFonts w:ascii="Times New Roman" w:hAnsi="Times New Roman" w:cs="Times New Roman"/>
                    <w:szCs w:val="21"/>
                  </w:rPr>
                </w:pPr>
              </w:p>
            </w:tc>
            <w:tc>
              <w:tcPr>
                <w:tcW w:w="1014" w:type="pct"/>
                <w:shd w:val="clear" w:color="auto" w:fill="auto"/>
                <w:vAlign w:val="center"/>
              </w:tcPr>
              <w:p w14:paraId="5804AA78" w14:textId="77777777" w:rsidR="00DE74DE" w:rsidRPr="00F776B2" w:rsidRDefault="00DE74DE" w:rsidP="00F776B2">
                <w:pPr>
                  <w:autoSpaceDE w:val="0"/>
                  <w:autoSpaceDN w:val="0"/>
                  <w:adjustRightInd w:val="0"/>
                  <w:snapToGrid w:val="0"/>
                  <w:ind w:right="180"/>
                  <w:jc w:val="right"/>
                  <w:rPr>
                    <w:rFonts w:ascii="Times New Roman" w:hAnsi="Times New Roman" w:cs="Times New Roman"/>
                    <w:szCs w:val="21"/>
                  </w:rPr>
                </w:pPr>
              </w:p>
            </w:tc>
          </w:tr>
          <w:tr w:rsidR="00DE74DE" w14:paraId="146E7CEC" w14:textId="77777777" w:rsidTr="00F776B2">
            <w:sdt>
              <w:sdtPr>
                <w:tag w:val="_PLD_52c035d80b984cfb905e017b1d87986d"/>
                <w:id w:val="-2038877520"/>
                <w:lock w:val="sdtLocked"/>
              </w:sdtPr>
              <w:sdtEndPr/>
              <w:sdtContent>
                <w:tc>
                  <w:tcPr>
                    <w:tcW w:w="940" w:type="pct"/>
                    <w:shd w:val="clear" w:color="auto" w:fill="auto"/>
                    <w:vAlign w:val="center"/>
                  </w:tcPr>
                  <w:p w14:paraId="6F33AB4D" w14:textId="77777777" w:rsidR="00DE74DE" w:rsidRDefault="00DE74DE" w:rsidP="009C62F3">
                    <w:pPr>
                      <w:autoSpaceDE w:val="0"/>
                      <w:autoSpaceDN w:val="0"/>
                      <w:adjustRightInd w:val="0"/>
                      <w:snapToGrid w:val="0"/>
                      <w:rPr>
                        <w:szCs w:val="21"/>
                      </w:rPr>
                    </w:pPr>
                    <w:r>
                      <w:rPr>
                        <w:rFonts w:hint="eastAsia"/>
                        <w:szCs w:val="21"/>
                      </w:rPr>
                      <w:t>企业发展基金</w:t>
                    </w:r>
                  </w:p>
                </w:tc>
              </w:sdtContent>
            </w:sdt>
            <w:tc>
              <w:tcPr>
                <w:tcW w:w="1011" w:type="pct"/>
                <w:shd w:val="clear" w:color="auto" w:fill="auto"/>
                <w:vAlign w:val="center"/>
              </w:tcPr>
              <w:p w14:paraId="2C3F8FDA" w14:textId="77777777" w:rsidR="00DE74DE" w:rsidRPr="00F776B2" w:rsidRDefault="00DE74DE" w:rsidP="00F776B2">
                <w:pPr>
                  <w:autoSpaceDE w:val="0"/>
                  <w:autoSpaceDN w:val="0"/>
                  <w:adjustRightInd w:val="0"/>
                  <w:snapToGrid w:val="0"/>
                  <w:ind w:right="180"/>
                  <w:jc w:val="right"/>
                  <w:rPr>
                    <w:rFonts w:ascii="Times New Roman" w:hAnsi="Times New Roman" w:cs="Times New Roman"/>
                    <w:szCs w:val="21"/>
                  </w:rPr>
                </w:pPr>
              </w:p>
            </w:tc>
            <w:tc>
              <w:tcPr>
                <w:tcW w:w="1014" w:type="pct"/>
                <w:shd w:val="clear" w:color="auto" w:fill="auto"/>
                <w:vAlign w:val="center"/>
              </w:tcPr>
              <w:p w14:paraId="1D7E60CF" w14:textId="77777777" w:rsidR="00DE74DE" w:rsidRPr="00F776B2" w:rsidRDefault="00DE74DE" w:rsidP="00F776B2">
                <w:pPr>
                  <w:autoSpaceDE w:val="0"/>
                  <w:autoSpaceDN w:val="0"/>
                  <w:adjustRightInd w:val="0"/>
                  <w:snapToGrid w:val="0"/>
                  <w:ind w:right="180"/>
                  <w:jc w:val="right"/>
                  <w:rPr>
                    <w:rFonts w:ascii="Times New Roman" w:hAnsi="Times New Roman" w:cs="Times New Roman"/>
                    <w:szCs w:val="21"/>
                  </w:rPr>
                </w:pPr>
              </w:p>
            </w:tc>
            <w:tc>
              <w:tcPr>
                <w:tcW w:w="1021" w:type="pct"/>
                <w:shd w:val="clear" w:color="auto" w:fill="auto"/>
                <w:vAlign w:val="center"/>
              </w:tcPr>
              <w:p w14:paraId="1454AB09" w14:textId="77777777" w:rsidR="00DE74DE" w:rsidRPr="00F776B2" w:rsidRDefault="00DE74DE" w:rsidP="00F776B2">
                <w:pPr>
                  <w:autoSpaceDE w:val="0"/>
                  <w:autoSpaceDN w:val="0"/>
                  <w:adjustRightInd w:val="0"/>
                  <w:snapToGrid w:val="0"/>
                  <w:ind w:right="180"/>
                  <w:jc w:val="right"/>
                  <w:rPr>
                    <w:rFonts w:ascii="Times New Roman" w:hAnsi="Times New Roman" w:cs="Times New Roman"/>
                    <w:szCs w:val="21"/>
                  </w:rPr>
                </w:pPr>
              </w:p>
            </w:tc>
            <w:tc>
              <w:tcPr>
                <w:tcW w:w="1014" w:type="pct"/>
                <w:shd w:val="clear" w:color="auto" w:fill="auto"/>
                <w:vAlign w:val="center"/>
              </w:tcPr>
              <w:p w14:paraId="0F3236D7" w14:textId="77777777" w:rsidR="00DE74DE" w:rsidRPr="00F776B2" w:rsidRDefault="00DE74DE" w:rsidP="00F776B2">
                <w:pPr>
                  <w:autoSpaceDE w:val="0"/>
                  <w:autoSpaceDN w:val="0"/>
                  <w:adjustRightInd w:val="0"/>
                  <w:snapToGrid w:val="0"/>
                  <w:ind w:right="180"/>
                  <w:jc w:val="right"/>
                  <w:rPr>
                    <w:rFonts w:ascii="Times New Roman" w:hAnsi="Times New Roman" w:cs="Times New Roman"/>
                    <w:szCs w:val="21"/>
                  </w:rPr>
                </w:pPr>
              </w:p>
            </w:tc>
          </w:tr>
          <w:tr w:rsidR="00DE74DE" w14:paraId="701DADB1" w14:textId="77777777" w:rsidTr="00F776B2">
            <w:sdt>
              <w:sdtPr>
                <w:tag w:val="_PLD_cad42018de8f4c088028eed7649f24a3"/>
                <w:id w:val="-387026678"/>
                <w:lock w:val="sdtLocked"/>
              </w:sdtPr>
              <w:sdtEndPr/>
              <w:sdtContent>
                <w:tc>
                  <w:tcPr>
                    <w:tcW w:w="940" w:type="pct"/>
                    <w:shd w:val="clear" w:color="auto" w:fill="auto"/>
                    <w:vAlign w:val="center"/>
                  </w:tcPr>
                  <w:p w14:paraId="6DBB20A8" w14:textId="77777777" w:rsidR="00DE74DE" w:rsidRDefault="00DE74DE" w:rsidP="009C62F3">
                    <w:pPr>
                      <w:autoSpaceDE w:val="0"/>
                      <w:autoSpaceDN w:val="0"/>
                      <w:adjustRightInd w:val="0"/>
                      <w:snapToGrid w:val="0"/>
                      <w:rPr>
                        <w:szCs w:val="21"/>
                      </w:rPr>
                    </w:pPr>
                    <w:r>
                      <w:rPr>
                        <w:rFonts w:hint="eastAsia"/>
                        <w:szCs w:val="21"/>
                      </w:rPr>
                      <w:t>其他</w:t>
                    </w:r>
                  </w:p>
                </w:tc>
              </w:sdtContent>
            </w:sdt>
            <w:tc>
              <w:tcPr>
                <w:tcW w:w="1011" w:type="pct"/>
                <w:shd w:val="clear" w:color="auto" w:fill="auto"/>
                <w:vAlign w:val="center"/>
              </w:tcPr>
              <w:p w14:paraId="3EE0AC57" w14:textId="77777777" w:rsidR="00DE74DE" w:rsidRPr="00F776B2" w:rsidRDefault="00DE74DE" w:rsidP="00F776B2">
                <w:pPr>
                  <w:autoSpaceDE w:val="0"/>
                  <w:autoSpaceDN w:val="0"/>
                  <w:adjustRightInd w:val="0"/>
                  <w:snapToGrid w:val="0"/>
                  <w:ind w:right="180"/>
                  <w:jc w:val="right"/>
                  <w:rPr>
                    <w:rFonts w:ascii="Times New Roman" w:hAnsi="Times New Roman" w:cs="Times New Roman"/>
                    <w:szCs w:val="21"/>
                  </w:rPr>
                </w:pPr>
              </w:p>
            </w:tc>
            <w:tc>
              <w:tcPr>
                <w:tcW w:w="1014" w:type="pct"/>
                <w:shd w:val="clear" w:color="auto" w:fill="auto"/>
                <w:vAlign w:val="center"/>
              </w:tcPr>
              <w:p w14:paraId="4C40613E" w14:textId="77777777" w:rsidR="00DE74DE" w:rsidRPr="00F776B2" w:rsidRDefault="00DE74DE" w:rsidP="00F776B2">
                <w:pPr>
                  <w:autoSpaceDE w:val="0"/>
                  <w:autoSpaceDN w:val="0"/>
                  <w:adjustRightInd w:val="0"/>
                  <w:snapToGrid w:val="0"/>
                  <w:ind w:right="180"/>
                  <w:jc w:val="right"/>
                  <w:rPr>
                    <w:rFonts w:ascii="Times New Roman" w:hAnsi="Times New Roman" w:cs="Times New Roman"/>
                    <w:szCs w:val="21"/>
                  </w:rPr>
                </w:pPr>
              </w:p>
            </w:tc>
            <w:tc>
              <w:tcPr>
                <w:tcW w:w="1021" w:type="pct"/>
                <w:shd w:val="clear" w:color="auto" w:fill="auto"/>
                <w:vAlign w:val="center"/>
              </w:tcPr>
              <w:p w14:paraId="5CDF66FB" w14:textId="77777777" w:rsidR="00DE74DE" w:rsidRPr="00F776B2" w:rsidRDefault="00DE74DE" w:rsidP="00F776B2">
                <w:pPr>
                  <w:autoSpaceDE w:val="0"/>
                  <w:autoSpaceDN w:val="0"/>
                  <w:adjustRightInd w:val="0"/>
                  <w:snapToGrid w:val="0"/>
                  <w:ind w:right="180"/>
                  <w:jc w:val="right"/>
                  <w:rPr>
                    <w:rFonts w:ascii="Times New Roman" w:hAnsi="Times New Roman" w:cs="Times New Roman"/>
                    <w:szCs w:val="21"/>
                  </w:rPr>
                </w:pPr>
              </w:p>
            </w:tc>
            <w:tc>
              <w:tcPr>
                <w:tcW w:w="1014" w:type="pct"/>
                <w:shd w:val="clear" w:color="auto" w:fill="auto"/>
                <w:vAlign w:val="center"/>
              </w:tcPr>
              <w:p w14:paraId="017E94C3" w14:textId="77777777" w:rsidR="00DE74DE" w:rsidRPr="00F776B2" w:rsidRDefault="00DE74DE" w:rsidP="00F776B2">
                <w:pPr>
                  <w:autoSpaceDE w:val="0"/>
                  <w:autoSpaceDN w:val="0"/>
                  <w:adjustRightInd w:val="0"/>
                  <w:snapToGrid w:val="0"/>
                  <w:ind w:right="180"/>
                  <w:jc w:val="right"/>
                  <w:rPr>
                    <w:rFonts w:ascii="Times New Roman" w:hAnsi="Times New Roman" w:cs="Times New Roman"/>
                    <w:szCs w:val="21"/>
                  </w:rPr>
                </w:pPr>
              </w:p>
            </w:tc>
          </w:tr>
          <w:tr w:rsidR="00DE74DE" w14:paraId="139C30F2" w14:textId="77777777" w:rsidTr="00F776B2">
            <w:sdt>
              <w:sdtPr>
                <w:tag w:val="_PLD_f8e1917adbcf4318b4ab05bf11aaef0c"/>
                <w:id w:val="-708721031"/>
                <w:lock w:val="sdtLocked"/>
              </w:sdtPr>
              <w:sdtEndPr/>
              <w:sdtContent>
                <w:tc>
                  <w:tcPr>
                    <w:tcW w:w="940" w:type="pct"/>
                  </w:tcPr>
                  <w:p w14:paraId="3D9D49A0" w14:textId="77777777" w:rsidR="00DE74DE" w:rsidRDefault="00DE74DE" w:rsidP="009C62F3">
                    <w:pPr>
                      <w:autoSpaceDE w:val="0"/>
                      <w:autoSpaceDN w:val="0"/>
                      <w:adjustRightInd w:val="0"/>
                      <w:snapToGrid w:val="0"/>
                      <w:jc w:val="center"/>
                      <w:rPr>
                        <w:szCs w:val="21"/>
                      </w:rPr>
                    </w:pPr>
                    <w:r>
                      <w:rPr>
                        <w:rFonts w:hint="eastAsia"/>
                        <w:szCs w:val="21"/>
                      </w:rPr>
                      <w:t>合计</w:t>
                    </w:r>
                  </w:p>
                </w:tc>
              </w:sdtContent>
            </w:sdt>
            <w:tc>
              <w:tcPr>
                <w:tcW w:w="1011" w:type="pct"/>
                <w:vAlign w:val="center"/>
              </w:tcPr>
              <w:p w14:paraId="561E5AE9" w14:textId="77777777" w:rsidR="00DE74DE" w:rsidRPr="00F776B2" w:rsidRDefault="00DE74DE" w:rsidP="00F776B2">
                <w:pPr>
                  <w:autoSpaceDE w:val="0"/>
                  <w:autoSpaceDN w:val="0"/>
                  <w:adjustRightInd w:val="0"/>
                  <w:snapToGrid w:val="0"/>
                  <w:ind w:right="180"/>
                  <w:jc w:val="right"/>
                  <w:rPr>
                    <w:rFonts w:ascii="Times New Roman" w:hAnsi="Times New Roman" w:cs="Times New Roman"/>
                    <w:szCs w:val="21"/>
                  </w:rPr>
                </w:pPr>
                <w:r w:rsidRPr="00F776B2">
                  <w:rPr>
                    <w:rFonts w:ascii="Times New Roman" w:hAnsi="Times New Roman" w:cs="Times New Roman"/>
                    <w:szCs w:val="21"/>
                  </w:rPr>
                  <w:t>203,154,496.35</w:t>
                </w:r>
              </w:p>
            </w:tc>
            <w:tc>
              <w:tcPr>
                <w:tcW w:w="1014" w:type="pct"/>
                <w:vAlign w:val="center"/>
              </w:tcPr>
              <w:p w14:paraId="65928A0A" w14:textId="77777777" w:rsidR="00DE74DE" w:rsidRPr="00F776B2" w:rsidRDefault="00DE74DE" w:rsidP="00F776B2">
                <w:pPr>
                  <w:autoSpaceDE w:val="0"/>
                  <w:autoSpaceDN w:val="0"/>
                  <w:adjustRightInd w:val="0"/>
                  <w:snapToGrid w:val="0"/>
                  <w:ind w:right="180"/>
                  <w:jc w:val="right"/>
                  <w:rPr>
                    <w:rFonts w:ascii="Times New Roman" w:hAnsi="Times New Roman" w:cs="Times New Roman"/>
                    <w:szCs w:val="21"/>
                  </w:rPr>
                </w:pPr>
              </w:p>
            </w:tc>
            <w:tc>
              <w:tcPr>
                <w:tcW w:w="1021" w:type="pct"/>
                <w:vAlign w:val="center"/>
              </w:tcPr>
              <w:p w14:paraId="41C682F7" w14:textId="77777777" w:rsidR="00DE74DE" w:rsidRPr="00F776B2" w:rsidRDefault="00DE74DE" w:rsidP="00F776B2">
                <w:pPr>
                  <w:autoSpaceDE w:val="0"/>
                  <w:autoSpaceDN w:val="0"/>
                  <w:adjustRightInd w:val="0"/>
                  <w:snapToGrid w:val="0"/>
                  <w:ind w:right="180"/>
                  <w:jc w:val="right"/>
                  <w:rPr>
                    <w:rFonts w:ascii="Times New Roman" w:hAnsi="Times New Roman" w:cs="Times New Roman"/>
                    <w:szCs w:val="21"/>
                  </w:rPr>
                </w:pPr>
              </w:p>
            </w:tc>
            <w:tc>
              <w:tcPr>
                <w:tcW w:w="1014" w:type="pct"/>
                <w:vAlign w:val="center"/>
              </w:tcPr>
              <w:p w14:paraId="779B15B1" w14:textId="77777777" w:rsidR="00DE74DE" w:rsidRPr="00F776B2" w:rsidRDefault="00DE74DE" w:rsidP="00F776B2">
                <w:pPr>
                  <w:autoSpaceDE w:val="0"/>
                  <w:autoSpaceDN w:val="0"/>
                  <w:adjustRightInd w:val="0"/>
                  <w:snapToGrid w:val="0"/>
                  <w:ind w:right="180"/>
                  <w:jc w:val="right"/>
                  <w:rPr>
                    <w:rFonts w:ascii="Times New Roman" w:hAnsi="Times New Roman" w:cs="Times New Roman"/>
                    <w:szCs w:val="21"/>
                  </w:rPr>
                </w:pPr>
                <w:r w:rsidRPr="00F776B2">
                  <w:rPr>
                    <w:rFonts w:ascii="Times New Roman" w:hAnsi="Times New Roman" w:cs="Times New Roman"/>
                    <w:szCs w:val="21"/>
                  </w:rPr>
                  <w:t>203,154,496.35</w:t>
                </w:r>
              </w:p>
            </w:tc>
          </w:tr>
        </w:tbl>
        <w:p w14:paraId="6A0E8150" w14:textId="77777777" w:rsidR="00DE74DE" w:rsidRDefault="00F91C06"/>
      </w:sdtContent>
    </w:sdt>
    <w:p w14:paraId="4983CC41" w14:textId="77777777" w:rsidR="00645CC1" w:rsidRPr="004218B3" w:rsidRDefault="002956EA" w:rsidP="00645CC1">
      <w:pPr>
        <w:pStyle w:val="3"/>
        <w:numPr>
          <w:ilvl w:val="0"/>
          <w:numId w:val="21"/>
        </w:numPr>
        <w:tabs>
          <w:tab w:val="left" w:pos="504"/>
        </w:tabs>
        <w:rPr>
          <w:rFonts w:ascii="宋体" w:hAnsi="宋体"/>
          <w:szCs w:val="21"/>
        </w:rPr>
      </w:pPr>
      <w:bookmarkStart w:id="433" w:name="_Toc49441384"/>
      <w:r>
        <w:rPr>
          <w:rFonts w:ascii="宋体" w:hAnsi="宋体" w:hint="eastAsia"/>
          <w:szCs w:val="21"/>
        </w:rPr>
        <w:lastRenderedPageBreak/>
        <w:t>未分配利润</w:t>
      </w:r>
      <w:bookmarkEnd w:id="433"/>
    </w:p>
    <w:p w14:paraId="603FAC8F" w14:textId="77777777" w:rsidR="003A1DA7" w:rsidRDefault="00F91C06">
      <w:sdt>
        <w:sdtPr>
          <w:alias w:val="是否适用：未分配利润[双击切换]"/>
          <w:tag w:val="_GBC_32c558bdbb77445cabeee783e5ff910e"/>
          <w:id w:val="-532813409"/>
          <w:lock w:val="sdtContentLocked"/>
          <w:placeholder>
            <w:docPart w:val="GBC22222222222222222222222222222"/>
          </w:placeholder>
        </w:sdtPr>
        <w:sdtEndPr/>
        <w:sdtContent>
          <w:r w:rsidR="002956EA">
            <w:fldChar w:fldCharType="begin"/>
          </w:r>
          <w:r w:rsidR="00AD6F55">
            <w:instrText xml:space="preserve"> MACROBUTTON  SnrToggleCheckbox √适用 </w:instrText>
          </w:r>
          <w:r w:rsidR="002956EA">
            <w:fldChar w:fldCharType="end"/>
          </w:r>
          <w:r w:rsidR="002956EA">
            <w:fldChar w:fldCharType="begin"/>
          </w:r>
          <w:r w:rsidR="00AD6F55">
            <w:instrText xml:space="preserve"> MACROBUTTON  SnrToggleCheckbox □不适用 </w:instrText>
          </w:r>
          <w:r w:rsidR="002956EA">
            <w:fldChar w:fldCharType="end"/>
          </w:r>
        </w:sdtContent>
      </w:sdt>
    </w:p>
    <w:sdt>
      <w:sdtPr>
        <w:rPr>
          <w:rFonts w:ascii="Times New Roman" w:hAnsi="Times New Roman" w:cs="Times New Roman" w:hint="eastAsia"/>
          <w:b/>
          <w:bCs/>
          <w:kern w:val="2"/>
          <w:szCs w:val="21"/>
        </w:rPr>
        <w:alias w:val="模块:未分配利润"/>
        <w:tag w:val="_GBC_2cdd2861806d471aa767f92841b30fbf"/>
        <w:id w:val="145403850"/>
        <w:lock w:val="sdtLocked"/>
        <w:placeholder>
          <w:docPart w:val="GBC22222222222222222222222222222"/>
        </w:placeholder>
      </w:sdtPr>
      <w:sdtEndPr>
        <w:rPr>
          <w:rFonts w:hint="default"/>
          <w:b w:val="0"/>
          <w:bCs w:val="0"/>
        </w:rPr>
      </w:sdtEndPr>
      <w:sdtContent>
        <w:p w14:paraId="05CBC6B7" w14:textId="77777777" w:rsidR="003A1DA7" w:rsidRDefault="002956EA">
          <w:pPr>
            <w:jc w:val="right"/>
            <w:rPr>
              <w:szCs w:val="21"/>
            </w:rPr>
          </w:pPr>
          <w:r>
            <w:rPr>
              <w:rFonts w:hint="eastAsia"/>
              <w:szCs w:val="21"/>
            </w:rPr>
            <w:t>单位：</w:t>
          </w:r>
          <w:sdt>
            <w:sdtPr>
              <w:rPr>
                <w:rFonts w:hint="eastAsia"/>
                <w:szCs w:val="21"/>
              </w:rPr>
              <w:alias w:val="单位：财务附注：未分配利润"/>
              <w:tag w:val="_GBC_cfb07ff3eded4b49916cfc42d821bab6"/>
              <w:id w:val="72426031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未分配利润"/>
              <w:tag w:val="_GBC_55c70fe731be4b84be72ea88afd989b8"/>
              <w:id w:val="104078640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3401"/>
            <w:gridCol w:w="2754"/>
            <w:gridCol w:w="2668"/>
          </w:tblGrid>
          <w:tr w:rsidR="003C4BEB" w14:paraId="28363C01" w14:textId="77777777" w:rsidTr="009C62F3">
            <w:trPr>
              <w:cantSplit/>
            </w:trPr>
            <w:sdt>
              <w:sdtPr>
                <w:tag w:val="_PLD_b6dc2bd7eebb4e6d9f1ccea8d86e6f47"/>
                <w:id w:val="1937787265"/>
                <w:lock w:val="sdtLocked"/>
              </w:sdtPr>
              <w:sdtEndPr/>
              <w:sdtContent>
                <w:tc>
                  <w:tcPr>
                    <w:tcW w:w="1927" w:type="pct"/>
                    <w:vAlign w:val="center"/>
                  </w:tcPr>
                  <w:p w14:paraId="75930902" w14:textId="77777777" w:rsidR="003C4BEB" w:rsidRDefault="003C4BEB" w:rsidP="009C62F3">
                    <w:pPr>
                      <w:jc w:val="center"/>
                      <w:rPr>
                        <w:szCs w:val="21"/>
                      </w:rPr>
                    </w:pPr>
                    <w:r>
                      <w:rPr>
                        <w:rFonts w:hint="eastAsia"/>
                        <w:szCs w:val="21"/>
                      </w:rPr>
                      <w:t>项目</w:t>
                    </w:r>
                  </w:p>
                </w:tc>
              </w:sdtContent>
            </w:sdt>
            <w:sdt>
              <w:sdtPr>
                <w:tag w:val="_PLD_6e60054e3c3747d1a0ffc87edacae2b6"/>
                <w:id w:val="-1089695754"/>
                <w:lock w:val="sdtLocked"/>
              </w:sdtPr>
              <w:sdtEndPr/>
              <w:sdtContent>
                <w:tc>
                  <w:tcPr>
                    <w:tcW w:w="1560" w:type="pct"/>
                    <w:vAlign w:val="center"/>
                  </w:tcPr>
                  <w:p w14:paraId="24CD8A37" w14:textId="77777777" w:rsidR="003C4BEB" w:rsidRDefault="003C4BEB" w:rsidP="009C62F3">
                    <w:pPr>
                      <w:jc w:val="center"/>
                      <w:rPr>
                        <w:szCs w:val="21"/>
                      </w:rPr>
                    </w:pPr>
                    <w:r>
                      <w:rPr>
                        <w:rFonts w:hint="eastAsia"/>
                        <w:szCs w:val="21"/>
                      </w:rPr>
                      <w:t>本期</w:t>
                    </w:r>
                  </w:p>
                </w:tc>
              </w:sdtContent>
            </w:sdt>
            <w:sdt>
              <w:sdtPr>
                <w:tag w:val="_PLD_9afd54e9959d4b22b00bfe92596a2a16"/>
                <w:id w:val="864951399"/>
                <w:lock w:val="sdtLocked"/>
              </w:sdtPr>
              <w:sdtEndPr/>
              <w:sdtContent>
                <w:tc>
                  <w:tcPr>
                    <w:tcW w:w="1512" w:type="pct"/>
                    <w:vAlign w:val="center"/>
                  </w:tcPr>
                  <w:p w14:paraId="7C3C1673" w14:textId="77777777" w:rsidR="003C4BEB" w:rsidRDefault="003C4BEB" w:rsidP="009C62F3">
                    <w:pPr>
                      <w:jc w:val="center"/>
                      <w:rPr>
                        <w:szCs w:val="21"/>
                      </w:rPr>
                    </w:pPr>
                    <w:r>
                      <w:rPr>
                        <w:rFonts w:hint="eastAsia"/>
                        <w:szCs w:val="21"/>
                      </w:rPr>
                      <w:t>上年度</w:t>
                    </w:r>
                  </w:p>
                </w:tc>
              </w:sdtContent>
            </w:sdt>
          </w:tr>
          <w:tr w:rsidR="003C4BEB" w14:paraId="445CF8FC" w14:textId="77777777" w:rsidTr="00F776B2">
            <w:trPr>
              <w:cantSplit/>
            </w:trPr>
            <w:sdt>
              <w:sdtPr>
                <w:tag w:val="_PLD_3790b8d7d129484381d1c2fa2fa8d23c"/>
                <w:id w:val="-637723052"/>
                <w:lock w:val="sdtLocked"/>
              </w:sdtPr>
              <w:sdtEndPr/>
              <w:sdtContent>
                <w:tc>
                  <w:tcPr>
                    <w:tcW w:w="1927" w:type="pct"/>
                  </w:tcPr>
                  <w:p w14:paraId="43A8C083" w14:textId="77777777" w:rsidR="003C4BEB" w:rsidRDefault="003C4BEB" w:rsidP="009C62F3">
                    <w:pPr>
                      <w:rPr>
                        <w:szCs w:val="21"/>
                      </w:rPr>
                    </w:pPr>
                    <w:r>
                      <w:rPr>
                        <w:rFonts w:hint="eastAsia"/>
                        <w:szCs w:val="21"/>
                      </w:rPr>
                      <w:t>调整前上期末未分配利润</w:t>
                    </w:r>
                  </w:p>
                </w:tc>
              </w:sdtContent>
            </w:sdt>
            <w:tc>
              <w:tcPr>
                <w:tcW w:w="1560" w:type="pct"/>
                <w:vAlign w:val="center"/>
              </w:tcPr>
              <w:p w14:paraId="3BEE4CBD" w14:textId="77777777" w:rsidR="003C4BEB" w:rsidRPr="00F776B2" w:rsidRDefault="003C4BEB" w:rsidP="00F776B2">
                <w:pPr>
                  <w:ind w:right="6"/>
                  <w:jc w:val="right"/>
                  <w:rPr>
                    <w:rFonts w:ascii="Times New Roman" w:hAnsi="Times New Roman" w:cs="Times New Roman"/>
                    <w:szCs w:val="21"/>
                  </w:rPr>
                </w:pPr>
                <w:r w:rsidRPr="00F776B2">
                  <w:rPr>
                    <w:rFonts w:ascii="Times New Roman" w:hAnsi="Times New Roman" w:cs="Times New Roman"/>
                    <w:szCs w:val="21"/>
                  </w:rPr>
                  <w:t>972,992,880.32</w:t>
                </w:r>
              </w:p>
            </w:tc>
            <w:tc>
              <w:tcPr>
                <w:tcW w:w="1512" w:type="pct"/>
                <w:vAlign w:val="center"/>
              </w:tcPr>
              <w:p w14:paraId="4002BEC2" w14:textId="441ED68B" w:rsidR="003C4BEB" w:rsidRPr="00F776B2" w:rsidRDefault="00AA1CA2" w:rsidP="00F776B2">
                <w:pPr>
                  <w:jc w:val="right"/>
                  <w:rPr>
                    <w:rFonts w:ascii="Times New Roman" w:hAnsi="Times New Roman" w:cs="Times New Roman"/>
                    <w:szCs w:val="21"/>
                  </w:rPr>
                </w:pPr>
                <w:r w:rsidRPr="00F776B2">
                  <w:rPr>
                    <w:rFonts w:ascii="Times New Roman" w:hAnsi="Times New Roman" w:cs="Times New Roman"/>
                    <w:szCs w:val="21"/>
                  </w:rPr>
                  <w:t>426,142,937.21</w:t>
                </w:r>
              </w:p>
            </w:tc>
          </w:tr>
          <w:tr w:rsidR="003C4BEB" w14:paraId="2E3F99AB" w14:textId="77777777" w:rsidTr="00F776B2">
            <w:trPr>
              <w:cantSplit/>
            </w:trPr>
            <w:sdt>
              <w:sdtPr>
                <w:tag w:val="_PLD_99b1e9805f3e4b93aa362504b83793b1"/>
                <w:id w:val="-1035041876"/>
                <w:lock w:val="sdtLocked"/>
              </w:sdtPr>
              <w:sdtEndPr/>
              <w:sdtContent>
                <w:tc>
                  <w:tcPr>
                    <w:tcW w:w="1927" w:type="pct"/>
                  </w:tcPr>
                  <w:p w14:paraId="3DC8B397" w14:textId="77777777" w:rsidR="003C4BEB" w:rsidRDefault="003C4BEB" w:rsidP="009C62F3">
                    <w:pPr>
                      <w:rPr>
                        <w:szCs w:val="21"/>
                      </w:rPr>
                    </w:pPr>
                    <w:r>
                      <w:rPr>
                        <w:rFonts w:hint="eastAsia"/>
                        <w:szCs w:val="21"/>
                      </w:rPr>
                      <w:t>调整期初未分配利润合计数（调增</w:t>
                    </w:r>
                    <w:r>
                      <w:rPr>
                        <w:szCs w:val="21"/>
                      </w:rPr>
                      <w:t>+</w:t>
                    </w:r>
                    <w:r>
                      <w:rPr>
                        <w:rFonts w:hint="eastAsia"/>
                        <w:szCs w:val="21"/>
                      </w:rPr>
                      <w:t>，调减－）</w:t>
                    </w:r>
                  </w:p>
                </w:tc>
              </w:sdtContent>
            </w:sdt>
            <w:tc>
              <w:tcPr>
                <w:tcW w:w="1560" w:type="pct"/>
                <w:vAlign w:val="center"/>
              </w:tcPr>
              <w:p w14:paraId="579E6BBD" w14:textId="77777777" w:rsidR="003C4BEB" w:rsidRPr="00F776B2" w:rsidRDefault="003C4BEB" w:rsidP="00F776B2">
                <w:pPr>
                  <w:ind w:right="6"/>
                  <w:jc w:val="right"/>
                  <w:rPr>
                    <w:rFonts w:ascii="Times New Roman" w:hAnsi="Times New Roman" w:cs="Times New Roman"/>
                    <w:szCs w:val="21"/>
                  </w:rPr>
                </w:pPr>
              </w:p>
            </w:tc>
            <w:tc>
              <w:tcPr>
                <w:tcW w:w="1512" w:type="pct"/>
                <w:vAlign w:val="center"/>
              </w:tcPr>
              <w:p w14:paraId="7398213A" w14:textId="5695B82C" w:rsidR="003C4BEB" w:rsidRPr="00F776B2" w:rsidRDefault="00AA1CA2" w:rsidP="00F776B2">
                <w:pPr>
                  <w:ind w:right="6"/>
                  <w:jc w:val="right"/>
                  <w:rPr>
                    <w:rFonts w:ascii="Times New Roman" w:hAnsi="Times New Roman" w:cs="Times New Roman"/>
                    <w:szCs w:val="21"/>
                  </w:rPr>
                </w:pPr>
                <w:r w:rsidRPr="00F776B2">
                  <w:rPr>
                    <w:rFonts w:ascii="Times New Roman" w:hAnsi="Times New Roman" w:cs="Times New Roman"/>
                    <w:szCs w:val="21"/>
                  </w:rPr>
                  <w:t>351,220,395.92</w:t>
                </w:r>
              </w:p>
            </w:tc>
          </w:tr>
          <w:tr w:rsidR="003C4BEB" w14:paraId="5E68655F" w14:textId="77777777" w:rsidTr="00F776B2">
            <w:trPr>
              <w:cantSplit/>
            </w:trPr>
            <w:sdt>
              <w:sdtPr>
                <w:tag w:val="_PLD_7a98e2bc7c1b48d785851921473e7f5f"/>
                <w:id w:val="-1147508996"/>
                <w:lock w:val="sdtLocked"/>
              </w:sdtPr>
              <w:sdtEndPr/>
              <w:sdtContent>
                <w:tc>
                  <w:tcPr>
                    <w:tcW w:w="1927" w:type="pct"/>
                  </w:tcPr>
                  <w:p w14:paraId="58F708AA" w14:textId="77777777" w:rsidR="003C4BEB" w:rsidRDefault="003C4BEB" w:rsidP="009C62F3">
                    <w:pPr>
                      <w:rPr>
                        <w:szCs w:val="21"/>
                      </w:rPr>
                    </w:pPr>
                    <w:r>
                      <w:rPr>
                        <w:rFonts w:hint="eastAsia"/>
                        <w:szCs w:val="21"/>
                      </w:rPr>
                      <w:t>调整后期初未分配利润</w:t>
                    </w:r>
                  </w:p>
                </w:tc>
              </w:sdtContent>
            </w:sdt>
            <w:tc>
              <w:tcPr>
                <w:tcW w:w="1560" w:type="pct"/>
                <w:vAlign w:val="center"/>
              </w:tcPr>
              <w:p w14:paraId="18144FE8" w14:textId="77777777" w:rsidR="003C4BEB" w:rsidRPr="00F776B2" w:rsidRDefault="00A9060F" w:rsidP="00F776B2">
                <w:pPr>
                  <w:ind w:right="6"/>
                  <w:jc w:val="right"/>
                  <w:rPr>
                    <w:rFonts w:ascii="Times New Roman" w:hAnsi="Times New Roman" w:cs="Times New Roman"/>
                    <w:szCs w:val="21"/>
                  </w:rPr>
                </w:pPr>
                <w:r w:rsidRPr="00F776B2">
                  <w:rPr>
                    <w:rFonts w:ascii="Times New Roman" w:hAnsi="Times New Roman" w:cs="Times New Roman"/>
                    <w:szCs w:val="21"/>
                  </w:rPr>
                  <w:t>972,992,880.32</w:t>
                </w:r>
              </w:p>
            </w:tc>
            <w:tc>
              <w:tcPr>
                <w:tcW w:w="1512" w:type="pct"/>
                <w:vAlign w:val="center"/>
              </w:tcPr>
              <w:p w14:paraId="5E4A2B34" w14:textId="77777777" w:rsidR="003C4BEB" w:rsidRPr="00F776B2" w:rsidRDefault="000446D9" w:rsidP="00F776B2">
                <w:pPr>
                  <w:ind w:right="6"/>
                  <w:jc w:val="right"/>
                  <w:rPr>
                    <w:rFonts w:ascii="Times New Roman" w:hAnsi="Times New Roman" w:cs="Times New Roman"/>
                    <w:szCs w:val="21"/>
                  </w:rPr>
                </w:pPr>
                <w:r w:rsidRPr="00F776B2">
                  <w:rPr>
                    <w:rFonts w:ascii="Times New Roman" w:hAnsi="Times New Roman" w:cs="Times New Roman"/>
                    <w:szCs w:val="21"/>
                  </w:rPr>
                  <w:t>777,363,333.13</w:t>
                </w:r>
              </w:p>
            </w:tc>
          </w:tr>
          <w:tr w:rsidR="003C4BEB" w14:paraId="23AD940C" w14:textId="77777777" w:rsidTr="00F776B2">
            <w:trPr>
              <w:cantSplit/>
            </w:trPr>
            <w:sdt>
              <w:sdtPr>
                <w:tag w:val="_PLD_2a8ba0dc26a946cbb60b0ff473f157c1"/>
                <w:id w:val="490607899"/>
                <w:lock w:val="sdtLocked"/>
              </w:sdtPr>
              <w:sdtEndPr/>
              <w:sdtContent>
                <w:tc>
                  <w:tcPr>
                    <w:tcW w:w="1927" w:type="pct"/>
                  </w:tcPr>
                  <w:p w14:paraId="6605D489" w14:textId="77777777" w:rsidR="003C4BEB" w:rsidRDefault="003C4BEB" w:rsidP="009C62F3">
                    <w:pPr>
                      <w:ind w:right="6"/>
                      <w:rPr>
                        <w:szCs w:val="21"/>
                      </w:rPr>
                    </w:pPr>
                    <w:r>
                      <w:rPr>
                        <w:rFonts w:hint="eastAsia"/>
                        <w:szCs w:val="21"/>
                      </w:rPr>
                      <w:t>加：本期归属于母公司所有者的净利润</w:t>
                    </w:r>
                  </w:p>
                </w:tc>
              </w:sdtContent>
            </w:sdt>
            <w:tc>
              <w:tcPr>
                <w:tcW w:w="1560" w:type="pct"/>
                <w:vAlign w:val="center"/>
              </w:tcPr>
              <w:p w14:paraId="08B7829C" w14:textId="77777777" w:rsidR="003C4BEB" w:rsidRPr="00F776B2" w:rsidRDefault="003C4BEB" w:rsidP="00F776B2">
                <w:pPr>
                  <w:ind w:right="6"/>
                  <w:jc w:val="right"/>
                  <w:rPr>
                    <w:rFonts w:ascii="Times New Roman" w:hAnsi="Times New Roman" w:cs="Times New Roman"/>
                    <w:szCs w:val="21"/>
                  </w:rPr>
                </w:pPr>
                <w:r w:rsidRPr="00F776B2">
                  <w:rPr>
                    <w:rFonts w:ascii="Times New Roman" w:hAnsi="Times New Roman" w:cs="Times New Roman"/>
                    <w:szCs w:val="21"/>
                  </w:rPr>
                  <w:t>84,038,244.40</w:t>
                </w:r>
              </w:p>
            </w:tc>
            <w:tc>
              <w:tcPr>
                <w:tcW w:w="1512" w:type="pct"/>
                <w:vAlign w:val="center"/>
              </w:tcPr>
              <w:p w14:paraId="031A514C" w14:textId="77777777" w:rsidR="003C4BEB" w:rsidRPr="00F776B2" w:rsidRDefault="000446D9" w:rsidP="00F776B2">
                <w:pPr>
                  <w:ind w:right="6"/>
                  <w:jc w:val="right"/>
                  <w:rPr>
                    <w:rFonts w:ascii="Times New Roman" w:hAnsi="Times New Roman" w:cs="Times New Roman"/>
                    <w:szCs w:val="21"/>
                  </w:rPr>
                </w:pPr>
                <w:r w:rsidRPr="00F776B2">
                  <w:rPr>
                    <w:rFonts w:ascii="Times New Roman" w:hAnsi="Times New Roman" w:cs="Times New Roman"/>
                    <w:szCs w:val="21"/>
                  </w:rPr>
                  <w:t>240,767,471.48</w:t>
                </w:r>
              </w:p>
            </w:tc>
          </w:tr>
          <w:tr w:rsidR="003C4BEB" w14:paraId="71262CB0" w14:textId="77777777" w:rsidTr="00F776B2">
            <w:trPr>
              <w:cantSplit/>
            </w:trPr>
            <w:sdt>
              <w:sdtPr>
                <w:tag w:val="_PLD_97aab68ad9b74921a7946fa4d2999e51"/>
                <w:id w:val="-226075152"/>
                <w:lock w:val="sdtLocked"/>
              </w:sdtPr>
              <w:sdtEndPr/>
              <w:sdtContent>
                <w:tc>
                  <w:tcPr>
                    <w:tcW w:w="1927" w:type="pct"/>
                  </w:tcPr>
                  <w:p w14:paraId="5515561E" w14:textId="77777777" w:rsidR="003C4BEB" w:rsidRDefault="003C4BEB" w:rsidP="009C62F3">
                    <w:pPr>
                      <w:autoSpaceDE w:val="0"/>
                      <w:autoSpaceDN w:val="0"/>
                      <w:adjustRightInd w:val="0"/>
                      <w:rPr>
                        <w:szCs w:val="21"/>
                      </w:rPr>
                    </w:pPr>
                    <w:r>
                      <w:rPr>
                        <w:rFonts w:hint="eastAsia"/>
                        <w:szCs w:val="21"/>
                      </w:rPr>
                      <w:t>减：提取法定盈余公积</w:t>
                    </w:r>
                  </w:p>
                </w:tc>
              </w:sdtContent>
            </w:sdt>
            <w:tc>
              <w:tcPr>
                <w:tcW w:w="1560" w:type="pct"/>
                <w:vAlign w:val="center"/>
              </w:tcPr>
              <w:p w14:paraId="2E95B1DD" w14:textId="77777777" w:rsidR="003C4BEB" w:rsidRPr="00F776B2" w:rsidRDefault="003C4BEB" w:rsidP="00F776B2">
                <w:pPr>
                  <w:jc w:val="right"/>
                  <w:rPr>
                    <w:rFonts w:ascii="Times New Roman" w:hAnsi="Times New Roman" w:cs="Times New Roman"/>
                    <w:szCs w:val="21"/>
                  </w:rPr>
                </w:pPr>
              </w:p>
            </w:tc>
            <w:tc>
              <w:tcPr>
                <w:tcW w:w="1512" w:type="pct"/>
                <w:vAlign w:val="center"/>
              </w:tcPr>
              <w:p w14:paraId="3FD53384" w14:textId="77777777" w:rsidR="003C4BEB" w:rsidRPr="00F776B2" w:rsidRDefault="000446D9" w:rsidP="00F776B2">
                <w:pPr>
                  <w:ind w:right="6"/>
                  <w:jc w:val="right"/>
                  <w:rPr>
                    <w:rFonts w:ascii="Times New Roman" w:hAnsi="Times New Roman" w:cs="Times New Roman"/>
                    <w:szCs w:val="21"/>
                  </w:rPr>
                </w:pPr>
                <w:r w:rsidRPr="00F776B2">
                  <w:rPr>
                    <w:rFonts w:ascii="Times New Roman" w:hAnsi="Times New Roman" w:cs="Times New Roman"/>
                    <w:szCs w:val="21"/>
                  </w:rPr>
                  <w:t>13,655,481.01</w:t>
                </w:r>
              </w:p>
            </w:tc>
          </w:tr>
          <w:tr w:rsidR="003C4BEB" w14:paraId="16FDDC66" w14:textId="77777777" w:rsidTr="00F776B2">
            <w:trPr>
              <w:cantSplit/>
            </w:trPr>
            <w:sdt>
              <w:sdtPr>
                <w:tag w:val="_PLD_76ebcf558d244f77a28b1f8b843a2b3a"/>
                <w:id w:val="526150262"/>
                <w:lock w:val="sdtLocked"/>
              </w:sdtPr>
              <w:sdtEndPr/>
              <w:sdtContent>
                <w:tc>
                  <w:tcPr>
                    <w:tcW w:w="1927" w:type="pct"/>
                  </w:tcPr>
                  <w:p w14:paraId="608D3EB1" w14:textId="77777777" w:rsidR="003C4BEB" w:rsidRDefault="003C4BEB" w:rsidP="009C62F3">
                    <w:pPr>
                      <w:autoSpaceDE w:val="0"/>
                      <w:autoSpaceDN w:val="0"/>
                      <w:adjustRightInd w:val="0"/>
                      <w:ind w:firstLine="420"/>
                      <w:rPr>
                        <w:szCs w:val="21"/>
                      </w:rPr>
                    </w:pPr>
                    <w:r>
                      <w:rPr>
                        <w:rFonts w:hint="eastAsia"/>
                        <w:szCs w:val="21"/>
                      </w:rPr>
                      <w:t>提取任意盈余公积</w:t>
                    </w:r>
                  </w:p>
                </w:tc>
              </w:sdtContent>
            </w:sdt>
            <w:tc>
              <w:tcPr>
                <w:tcW w:w="1560" w:type="pct"/>
                <w:vAlign w:val="center"/>
              </w:tcPr>
              <w:p w14:paraId="25AAF5BA" w14:textId="77777777" w:rsidR="003C4BEB" w:rsidRPr="00F776B2" w:rsidRDefault="003C4BEB" w:rsidP="00F776B2">
                <w:pPr>
                  <w:jc w:val="right"/>
                  <w:rPr>
                    <w:rFonts w:ascii="Times New Roman" w:hAnsi="Times New Roman" w:cs="Times New Roman"/>
                    <w:szCs w:val="21"/>
                  </w:rPr>
                </w:pPr>
              </w:p>
            </w:tc>
            <w:tc>
              <w:tcPr>
                <w:tcW w:w="1512" w:type="pct"/>
                <w:vAlign w:val="center"/>
              </w:tcPr>
              <w:p w14:paraId="2AA1A9DA" w14:textId="77777777" w:rsidR="003C4BEB" w:rsidRPr="00F776B2" w:rsidRDefault="003C4BEB" w:rsidP="00F776B2">
                <w:pPr>
                  <w:ind w:right="6"/>
                  <w:jc w:val="right"/>
                  <w:rPr>
                    <w:rFonts w:ascii="Times New Roman" w:hAnsi="Times New Roman" w:cs="Times New Roman"/>
                    <w:szCs w:val="21"/>
                  </w:rPr>
                </w:pPr>
              </w:p>
            </w:tc>
          </w:tr>
          <w:tr w:rsidR="003C4BEB" w14:paraId="7610E1E3" w14:textId="77777777" w:rsidTr="00F776B2">
            <w:trPr>
              <w:cantSplit/>
            </w:trPr>
            <w:sdt>
              <w:sdtPr>
                <w:tag w:val="_PLD_c773909db1b34f04acac84ec73864a3f"/>
                <w:id w:val="-1721743818"/>
                <w:lock w:val="sdtLocked"/>
              </w:sdtPr>
              <w:sdtEndPr/>
              <w:sdtContent>
                <w:tc>
                  <w:tcPr>
                    <w:tcW w:w="1927" w:type="pct"/>
                  </w:tcPr>
                  <w:p w14:paraId="23FD047B" w14:textId="77777777" w:rsidR="003C4BEB" w:rsidRDefault="003C4BEB" w:rsidP="009C62F3">
                    <w:pPr>
                      <w:autoSpaceDE w:val="0"/>
                      <w:autoSpaceDN w:val="0"/>
                      <w:adjustRightInd w:val="0"/>
                      <w:ind w:firstLine="420"/>
                      <w:rPr>
                        <w:szCs w:val="21"/>
                      </w:rPr>
                    </w:pPr>
                    <w:r>
                      <w:rPr>
                        <w:rFonts w:hint="eastAsia"/>
                        <w:szCs w:val="21"/>
                      </w:rPr>
                      <w:t>提取一般风险准备</w:t>
                    </w:r>
                  </w:p>
                </w:tc>
              </w:sdtContent>
            </w:sdt>
            <w:tc>
              <w:tcPr>
                <w:tcW w:w="1560" w:type="pct"/>
                <w:vAlign w:val="center"/>
              </w:tcPr>
              <w:p w14:paraId="3CA1AAD7" w14:textId="77777777" w:rsidR="003C4BEB" w:rsidRPr="00F776B2" w:rsidRDefault="003C4BEB" w:rsidP="00F776B2">
                <w:pPr>
                  <w:jc w:val="right"/>
                  <w:rPr>
                    <w:rFonts w:ascii="Times New Roman" w:hAnsi="Times New Roman" w:cs="Times New Roman"/>
                    <w:szCs w:val="21"/>
                  </w:rPr>
                </w:pPr>
              </w:p>
            </w:tc>
            <w:tc>
              <w:tcPr>
                <w:tcW w:w="1512" w:type="pct"/>
                <w:vAlign w:val="center"/>
              </w:tcPr>
              <w:p w14:paraId="2123D0E0" w14:textId="77777777" w:rsidR="003C4BEB" w:rsidRPr="00F776B2" w:rsidRDefault="003C4BEB" w:rsidP="00F776B2">
                <w:pPr>
                  <w:ind w:right="6"/>
                  <w:jc w:val="right"/>
                  <w:rPr>
                    <w:rFonts w:ascii="Times New Roman" w:hAnsi="Times New Roman" w:cs="Times New Roman"/>
                    <w:szCs w:val="21"/>
                  </w:rPr>
                </w:pPr>
              </w:p>
            </w:tc>
          </w:tr>
          <w:tr w:rsidR="003C4BEB" w14:paraId="4348386B" w14:textId="77777777" w:rsidTr="00F776B2">
            <w:trPr>
              <w:cantSplit/>
            </w:trPr>
            <w:sdt>
              <w:sdtPr>
                <w:tag w:val="_PLD_d2ba40ebcadd4931bdef6468fc324069"/>
                <w:id w:val="-893426058"/>
                <w:lock w:val="sdtLocked"/>
              </w:sdtPr>
              <w:sdtEndPr/>
              <w:sdtContent>
                <w:tc>
                  <w:tcPr>
                    <w:tcW w:w="1927" w:type="pct"/>
                  </w:tcPr>
                  <w:p w14:paraId="00B6AA5E" w14:textId="77777777" w:rsidR="003C4BEB" w:rsidRDefault="003C4BEB" w:rsidP="009C62F3">
                    <w:pPr>
                      <w:autoSpaceDE w:val="0"/>
                      <w:autoSpaceDN w:val="0"/>
                      <w:adjustRightInd w:val="0"/>
                      <w:ind w:firstLine="420"/>
                      <w:rPr>
                        <w:szCs w:val="21"/>
                      </w:rPr>
                    </w:pPr>
                    <w:r>
                      <w:rPr>
                        <w:rFonts w:hint="eastAsia"/>
                        <w:szCs w:val="21"/>
                      </w:rPr>
                      <w:t>应付普通股股利</w:t>
                    </w:r>
                  </w:p>
                </w:tc>
              </w:sdtContent>
            </w:sdt>
            <w:tc>
              <w:tcPr>
                <w:tcW w:w="1560" w:type="pct"/>
                <w:vAlign w:val="center"/>
              </w:tcPr>
              <w:p w14:paraId="7AB29703" w14:textId="77777777" w:rsidR="003C4BEB" w:rsidRPr="00F776B2" w:rsidRDefault="003C4BEB" w:rsidP="00F776B2">
                <w:pPr>
                  <w:jc w:val="right"/>
                  <w:rPr>
                    <w:rFonts w:ascii="Times New Roman" w:hAnsi="Times New Roman" w:cs="Times New Roman"/>
                    <w:szCs w:val="21"/>
                  </w:rPr>
                </w:pPr>
                <w:r w:rsidRPr="00F776B2">
                  <w:rPr>
                    <w:rFonts w:ascii="Times New Roman" w:hAnsi="Times New Roman" w:cs="Times New Roman"/>
                    <w:szCs w:val="21"/>
                  </w:rPr>
                  <w:t>77,432,843.54</w:t>
                </w:r>
              </w:p>
            </w:tc>
            <w:tc>
              <w:tcPr>
                <w:tcW w:w="1512" w:type="pct"/>
                <w:vAlign w:val="center"/>
              </w:tcPr>
              <w:p w14:paraId="30583724" w14:textId="77777777" w:rsidR="003C4BEB" w:rsidRPr="00F776B2" w:rsidRDefault="000446D9" w:rsidP="00F776B2">
                <w:pPr>
                  <w:ind w:right="6"/>
                  <w:jc w:val="right"/>
                  <w:rPr>
                    <w:rFonts w:ascii="Times New Roman" w:hAnsi="Times New Roman" w:cs="Times New Roman"/>
                    <w:szCs w:val="21"/>
                  </w:rPr>
                </w:pPr>
                <w:r w:rsidRPr="00F776B2">
                  <w:rPr>
                    <w:rFonts w:ascii="Times New Roman" w:hAnsi="Times New Roman" w:cs="Times New Roman"/>
                    <w:szCs w:val="21"/>
                  </w:rPr>
                  <w:t>31,482,443.28</w:t>
                </w:r>
              </w:p>
            </w:tc>
          </w:tr>
          <w:tr w:rsidR="003C4BEB" w14:paraId="53E8512C" w14:textId="77777777" w:rsidTr="00F776B2">
            <w:trPr>
              <w:cantSplit/>
            </w:trPr>
            <w:sdt>
              <w:sdtPr>
                <w:tag w:val="_PLD_d8041f36a4744fe893cd617b9149d704"/>
                <w:id w:val="559056965"/>
                <w:lock w:val="sdtLocked"/>
              </w:sdtPr>
              <w:sdtEndPr/>
              <w:sdtContent>
                <w:tc>
                  <w:tcPr>
                    <w:tcW w:w="1927" w:type="pct"/>
                  </w:tcPr>
                  <w:p w14:paraId="44A940A1" w14:textId="77777777" w:rsidR="003C4BEB" w:rsidRDefault="003C4BEB" w:rsidP="009C62F3">
                    <w:pPr>
                      <w:autoSpaceDE w:val="0"/>
                      <w:autoSpaceDN w:val="0"/>
                      <w:adjustRightInd w:val="0"/>
                      <w:ind w:firstLine="420"/>
                      <w:rPr>
                        <w:szCs w:val="21"/>
                      </w:rPr>
                    </w:pPr>
                    <w:r>
                      <w:rPr>
                        <w:rFonts w:hint="eastAsia"/>
                        <w:szCs w:val="21"/>
                      </w:rPr>
                      <w:t>转作股本的普通股股利</w:t>
                    </w:r>
                  </w:p>
                </w:tc>
              </w:sdtContent>
            </w:sdt>
            <w:tc>
              <w:tcPr>
                <w:tcW w:w="1560" w:type="pct"/>
                <w:vAlign w:val="center"/>
              </w:tcPr>
              <w:p w14:paraId="2C213F93" w14:textId="77777777" w:rsidR="003C4BEB" w:rsidRPr="00F776B2" w:rsidRDefault="003C4BEB" w:rsidP="00F776B2">
                <w:pPr>
                  <w:jc w:val="right"/>
                  <w:rPr>
                    <w:rFonts w:ascii="Times New Roman" w:hAnsi="Times New Roman" w:cs="Times New Roman"/>
                    <w:szCs w:val="21"/>
                  </w:rPr>
                </w:pPr>
              </w:p>
            </w:tc>
            <w:tc>
              <w:tcPr>
                <w:tcW w:w="1512" w:type="pct"/>
                <w:vAlign w:val="center"/>
              </w:tcPr>
              <w:p w14:paraId="1290B123" w14:textId="77777777" w:rsidR="003C4BEB" w:rsidRPr="00F776B2" w:rsidRDefault="003C4BEB" w:rsidP="00F776B2">
                <w:pPr>
                  <w:ind w:right="6"/>
                  <w:jc w:val="right"/>
                  <w:rPr>
                    <w:rFonts w:ascii="Times New Roman" w:hAnsi="Times New Roman" w:cs="Times New Roman"/>
                    <w:szCs w:val="21"/>
                  </w:rPr>
                </w:pPr>
              </w:p>
            </w:tc>
          </w:tr>
          <w:tr w:rsidR="003C4BEB" w14:paraId="5FC68542" w14:textId="77777777" w:rsidTr="00F776B2">
            <w:trPr>
              <w:cantSplit/>
            </w:trPr>
            <w:sdt>
              <w:sdtPr>
                <w:tag w:val="_PLD_0654c3e21e6d4aa0a63a12e93a24988a"/>
                <w:id w:val="173936475"/>
                <w:lock w:val="sdtLocked"/>
              </w:sdtPr>
              <w:sdtEndPr/>
              <w:sdtContent>
                <w:tc>
                  <w:tcPr>
                    <w:tcW w:w="1927" w:type="pct"/>
                  </w:tcPr>
                  <w:p w14:paraId="127EED70" w14:textId="77777777" w:rsidR="003C4BEB" w:rsidRDefault="003C4BEB" w:rsidP="009C62F3">
                    <w:pPr>
                      <w:autoSpaceDE w:val="0"/>
                      <w:autoSpaceDN w:val="0"/>
                      <w:adjustRightInd w:val="0"/>
                      <w:rPr>
                        <w:szCs w:val="21"/>
                      </w:rPr>
                    </w:pPr>
                    <w:r>
                      <w:rPr>
                        <w:rFonts w:hint="eastAsia"/>
                        <w:szCs w:val="21"/>
                      </w:rPr>
                      <w:t>期末未分配利润</w:t>
                    </w:r>
                  </w:p>
                </w:tc>
              </w:sdtContent>
            </w:sdt>
            <w:tc>
              <w:tcPr>
                <w:tcW w:w="1560" w:type="pct"/>
                <w:vAlign w:val="center"/>
              </w:tcPr>
              <w:p w14:paraId="2A679D1B" w14:textId="77777777" w:rsidR="003C4BEB" w:rsidRPr="00F776B2" w:rsidRDefault="003C4BEB" w:rsidP="00F776B2">
                <w:pPr>
                  <w:jc w:val="right"/>
                  <w:rPr>
                    <w:rFonts w:ascii="Times New Roman" w:hAnsi="Times New Roman" w:cs="Times New Roman"/>
                    <w:szCs w:val="21"/>
                  </w:rPr>
                </w:pPr>
                <w:r w:rsidRPr="00F776B2">
                  <w:rPr>
                    <w:rFonts w:ascii="Times New Roman" w:hAnsi="Times New Roman" w:cs="Times New Roman"/>
                    <w:szCs w:val="21"/>
                  </w:rPr>
                  <w:t>979,598,281.18</w:t>
                </w:r>
              </w:p>
            </w:tc>
            <w:tc>
              <w:tcPr>
                <w:tcW w:w="1512" w:type="pct"/>
                <w:vAlign w:val="center"/>
              </w:tcPr>
              <w:p w14:paraId="6402F038" w14:textId="77777777" w:rsidR="003C4BEB" w:rsidRPr="00F776B2" w:rsidRDefault="000446D9" w:rsidP="00F776B2">
                <w:pPr>
                  <w:ind w:right="6"/>
                  <w:jc w:val="right"/>
                  <w:rPr>
                    <w:rFonts w:ascii="Times New Roman" w:hAnsi="Times New Roman" w:cs="Times New Roman"/>
                    <w:szCs w:val="21"/>
                  </w:rPr>
                </w:pPr>
                <w:r w:rsidRPr="00F776B2">
                  <w:rPr>
                    <w:rFonts w:ascii="Times New Roman" w:hAnsi="Times New Roman" w:cs="Times New Roman"/>
                    <w:szCs w:val="21"/>
                  </w:rPr>
                  <w:t>972,992,880.32</w:t>
                </w:r>
              </w:p>
            </w:tc>
          </w:tr>
        </w:tbl>
        <w:p w14:paraId="5DF32AEA" w14:textId="77777777" w:rsidR="003C4BEB" w:rsidRDefault="003C4BEB"/>
        <w:p w14:paraId="54C22919" w14:textId="77777777" w:rsidR="003A1DA7" w:rsidRPr="00F776B2" w:rsidRDefault="002956EA" w:rsidP="00F65B39">
          <w:pPr>
            <w:pStyle w:val="afb"/>
            <w:ind w:firstLine="480"/>
          </w:pPr>
          <w:r w:rsidRPr="00F776B2">
            <w:t>调整期初未分配利润明细：</w:t>
          </w:r>
        </w:p>
        <w:p w14:paraId="37AF98F9" w14:textId="77777777" w:rsidR="003A1DA7" w:rsidRPr="00F776B2" w:rsidRDefault="002956EA" w:rsidP="00F65B39">
          <w:pPr>
            <w:pStyle w:val="afb"/>
            <w:ind w:firstLine="480"/>
          </w:pPr>
          <w:r w:rsidRPr="00F776B2">
            <w:t>1</w:t>
          </w:r>
          <w:r w:rsidR="00C814D8" w:rsidRPr="00F776B2">
            <w:t>、</w:t>
          </w:r>
          <w:r w:rsidRPr="00F776B2">
            <w:t>由于《企业会计准则》及其相关新规定进行追溯调整，影响期初未分配利润</w:t>
          </w:r>
          <w:sdt>
            <w:sdtPr>
              <w:alias w:val="依据《企业会计准则》及其相关规定进行追溯调整影响年初未分配利润合计"/>
              <w:tag w:val="_GBC_a54a245e74754754a6239606b5ebbb06"/>
              <w:id w:val="563301963"/>
              <w:lock w:val="sdtLocked"/>
              <w:placeholder>
                <w:docPart w:val="GBC22222222222222222222222222222"/>
              </w:placeholder>
            </w:sdtPr>
            <w:sdtEndPr/>
            <w:sdtContent>
              <w:r w:rsidR="00A70CBE" w:rsidRPr="00F776B2">
                <w:t>0.00</w:t>
              </w:r>
            </w:sdtContent>
          </w:sdt>
          <w:r w:rsidRPr="00F776B2">
            <w:t xml:space="preserve"> </w:t>
          </w:r>
          <w:r w:rsidRPr="00F776B2">
            <w:t>元。</w:t>
          </w:r>
        </w:p>
        <w:p w14:paraId="668C49B8" w14:textId="5C48FA76" w:rsidR="003A1DA7" w:rsidRPr="00F776B2" w:rsidRDefault="002956EA" w:rsidP="00F65B39">
          <w:pPr>
            <w:pStyle w:val="afb"/>
            <w:ind w:firstLine="480"/>
          </w:pPr>
          <w:r w:rsidRPr="00F776B2">
            <w:t>2</w:t>
          </w:r>
          <w:r w:rsidRPr="00F776B2">
            <w:t>、由于会计政策变更，影响期初未分配利润</w:t>
          </w:r>
          <w:sdt>
            <w:sdtPr>
              <w:alias w:val="由于会计政策变更影响年初未分配利润"/>
              <w:tag w:val="_GBC_8295d6891c8842f58b58e4223b4e1700"/>
              <w:id w:val="-120852117"/>
              <w:lock w:val="sdtLocked"/>
              <w:placeholder>
                <w:docPart w:val="GBC22222222222222222222222222222"/>
              </w:placeholder>
            </w:sdtPr>
            <w:sdtEndPr/>
            <w:sdtContent>
              <w:r w:rsidR="00A70CBE" w:rsidRPr="00F776B2">
                <w:t>0.00</w:t>
              </w:r>
            </w:sdtContent>
          </w:sdt>
          <w:r w:rsidRPr="00F776B2">
            <w:t>元。</w:t>
          </w:r>
        </w:p>
        <w:p w14:paraId="2EF4F9B4" w14:textId="1EF450FB" w:rsidR="003A1DA7" w:rsidRPr="00F776B2" w:rsidRDefault="002956EA" w:rsidP="00F65B39">
          <w:pPr>
            <w:pStyle w:val="afb"/>
            <w:ind w:firstLine="480"/>
          </w:pPr>
          <w:r w:rsidRPr="00F776B2">
            <w:t>3</w:t>
          </w:r>
          <w:r w:rsidRPr="00F776B2">
            <w:t>、由于重大会计差错更正，影响期初未分配利润</w:t>
          </w:r>
          <w:sdt>
            <w:sdtPr>
              <w:alias w:val="由于重大会计差错更正影响年初未分配利润"/>
              <w:tag w:val="_GBC_34728ea6faff41218abab9b8fede268c"/>
              <w:id w:val="-45064409"/>
              <w:lock w:val="sdtLocked"/>
              <w:placeholder>
                <w:docPart w:val="GBC22222222222222222222222222222"/>
              </w:placeholder>
            </w:sdtPr>
            <w:sdtEndPr/>
            <w:sdtContent>
              <w:r w:rsidR="00A70CBE" w:rsidRPr="00F776B2">
                <w:t>0.00</w:t>
              </w:r>
            </w:sdtContent>
          </w:sdt>
          <w:r w:rsidRPr="00F776B2">
            <w:t>元。</w:t>
          </w:r>
        </w:p>
        <w:p w14:paraId="071C2A69" w14:textId="08C9E401" w:rsidR="003A1DA7" w:rsidRPr="00F776B2" w:rsidRDefault="002956EA" w:rsidP="00F65B39">
          <w:pPr>
            <w:pStyle w:val="afb"/>
            <w:ind w:firstLine="480"/>
          </w:pPr>
          <w:r w:rsidRPr="00F776B2">
            <w:t>4</w:t>
          </w:r>
          <w:r w:rsidRPr="00F776B2">
            <w:t>、由于同</w:t>
          </w:r>
          <w:proofErr w:type="gramStart"/>
          <w:r w:rsidRPr="00F776B2">
            <w:t>一控制</w:t>
          </w:r>
          <w:proofErr w:type="gramEnd"/>
          <w:r w:rsidRPr="00F776B2">
            <w:t>导致的合并范围变更，影响期初未分配利润</w:t>
          </w:r>
          <w:sdt>
            <w:sdtPr>
              <w:alias w:val="同一控制导致的合并范围变更影响年初未分配利润"/>
              <w:tag w:val="_GBC_4d9b7a873cb94aba9044210a45f81108"/>
              <w:id w:val="-1107656467"/>
              <w:lock w:val="sdtLocked"/>
              <w:placeholder>
                <w:docPart w:val="GBC22222222222222222222222222222"/>
              </w:placeholder>
            </w:sdtPr>
            <w:sdtEndPr/>
            <w:sdtContent>
              <w:r w:rsidR="00A70CBE" w:rsidRPr="00F776B2">
                <w:t>0.00</w:t>
              </w:r>
            </w:sdtContent>
          </w:sdt>
          <w:r w:rsidRPr="00F776B2">
            <w:t>元。</w:t>
          </w:r>
        </w:p>
        <w:p w14:paraId="5E93C493" w14:textId="1816381C" w:rsidR="003A1DA7" w:rsidRPr="00F776B2" w:rsidRDefault="002956EA" w:rsidP="00F65B39">
          <w:pPr>
            <w:pStyle w:val="afb"/>
            <w:ind w:firstLine="480"/>
          </w:pPr>
          <w:r w:rsidRPr="00F776B2">
            <w:t>5</w:t>
          </w:r>
          <w:r w:rsidRPr="00F776B2">
            <w:t>、其他调整合计影响期初未分配利润</w:t>
          </w:r>
          <w:sdt>
            <w:sdtPr>
              <w:alias w:val="其他调整合计影响年初未分配利润"/>
              <w:tag w:val="_GBC_ccd86b3788e04a70a2e6a2167027d7cb"/>
              <w:id w:val="1796636555"/>
              <w:lock w:val="sdtLocked"/>
              <w:placeholder>
                <w:docPart w:val="GBC22222222222222222222222222222"/>
              </w:placeholder>
            </w:sdtPr>
            <w:sdtEndPr/>
            <w:sdtContent>
              <w:r w:rsidR="00A70CBE" w:rsidRPr="00F776B2">
                <w:t>0.00</w:t>
              </w:r>
            </w:sdtContent>
          </w:sdt>
          <w:r w:rsidRPr="00F776B2">
            <w:t>元。</w:t>
          </w:r>
        </w:p>
      </w:sdtContent>
    </w:sdt>
    <w:p w14:paraId="65E931B6" w14:textId="77777777" w:rsidR="003A1DA7" w:rsidRDefault="003A1DA7">
      <w:pPr>
        <w:rPr>
          <w:szCs w:val="21"/>
        </w:rPr>
      </w:pPr>
    </w:p>
    <w:bookmarkStart w:id="434" w:name="_Toc49441385" w:displacedByCustomXml="next"/>
    <w:sdt>
      <w:sdtPr>
        <w:rPr>
          <w:rFonts w:ascii="宋体" w:hAnsi="宋体" w:cs="宋体" w:hint="eastAsia"/>
          <w:b w:val="0"/>
          <w:bCs w:val="0"/>
          <w:kern w:val="0"/>
          <w:szCs w:val="21"/>
        </w:rPr>
        <w:alias w:val="模块:营业收入和营业成本"/>
        <w:tag w:val="_GBC_a3a22662ec3d4fb69e12845051ced996"/>
        <w:id w:val="-2130847931"/>
        <w:lock w:val="sdtLocked"/>
        <w:placeholder>
          <w:docPart w:val="GBC22222222222222222222222222222"/>
        </w:placeholder>
      </w:sdtPr>
      <w:sdtEndPr>
        <w:rPr>
          <w:rFonts w:hint="default"/>
        </w:rPr>
      </w:sdtEndPr>
      <w:sdtContent>
        <w:p w14:paraId="3E250C0D" w14:textId="77777777" w:rsidR="003A1DA7" w:rsidRDefault="002956EA">
          <w:pPr>
            <w:pStyle w:val="3"/>
            <w:numPr>
              <w:ilvl w:val="0"/>
              <w:numId w:val="21"/>
            </w:numPr>
            <w:tabs>
              <w:tab w:val="left" w:pos="504"/>
            </w:tabs>
            <w:rPr>
              <w:szCs w:val="21"/>
            </w:rPr>
          </w:pPr>
          <w:r>
            <w:rPr>
              <w:szCs w:val="21"/>
            </w:rPr>
            <w:t>营业</w:t>
          </w:r>
          <w:r>
            <w:rPr>
              <w:rFonts w:ascii="宋体" w:hAnsi="宋体"/>
              <w:szCs w:val="21"/>
            </w:rPr>
            <w:t>收入</w:t>
          </w:r>
          <w:r>
            <w:rPr>
              <w:szCs w:val="21"/>
            </w:rPr>
            <w:t>和营业成本</w:t>
          </w:r>
          <w:bookmarkEnd w:id="434"/>
        </w:p>
        <w:p w14:paraId="2E4C2F02" w14:textId="77777777" w:rsidR="003A1DA7" w:rsidRDefault="002956EA">
          <w:pPr>
            <w:pStyle w:val="4"/>
            <w:numPr>
              <w:ilvl w:val="0"/>
              <w:numId w:val="111"/>
            </w:numPr>
            <w:ind w:left="426" w:hanging="426"/>
          </w:pPr>
          <w:r>
            <w:rPr>
              <w:rFonts w:hint="eastAsia"/>
            </w:rPr>
            <w:t>营业收入和营业成本情况</w:t>
          </w:r>
        </w:p>
        <w:sdt>
          <w:sdtPr>
            <w:alias w:val="是否适用：营业收入和营业成本[双击切换]"/>
            <w:tag w:val="_GBC_876680c4ba6b433896b625efff84d599"/>
            <w:id w:val="1026757802"/>
            <w:lock w:val="sdtContentLocked"/>
            <w:placeholder>
              <w:docPart w:val="GBC22222222222222222222222222222"/>
            </w:placeholder>
          </w:sdtPr>
          <w:sdtEndPr/>
          <w:sdtContent>
            <w:p w14:paraId="3BB422DD" w14:textId="77777777" w:rsidR="003A1DA7" w:rsidRDefault="002956EA">
              <w:r>
                <w:fldChar w:fldCharType="begin"/>
              </w:r>
              <w:r w:rsidR="006D4427">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8AA4889" w14:textId="77777777" w:rsidR="003A1DA7" w:rsidRDefault="002956EA">
          <w:pPr>
            <w:jc w:val="right"/>
            <w:rPr>
              <w:szCs w:val="21"/>
            </w:rPr>
          </w:pPr>
          <w:r>
            <w:rPr>
              <w:rFonts w:hint="eastAsia"/>
              <w:bCs/>
              <w:szCs w:val="21"/>
            </w:rPr>
            <w:t>单位：</w:t>
          </w:r>
          <w:sdt>
            <w:sdtPr>
              <w:rPr>
                <w:rFonts w:hint="eastAsia"/>
                <w:bCs/>
                <w:szCs w:val="21"/>
              </w:rPr>
              <w:alias w:val="单位：财务附注：营业收入"/>
              <w:tag w:val="_GBC_611ed6dd25a247cf86a0fb98cd86e68f"/>
              <w:id w:val="131783878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bCs/>
                  <w:szCs w:val="21"/>
                </w:rPr>
                <w:t>元</w:t>
              </w:r>
            </w:sdtContent>
          </w:sdt>
          <w:r>
            <w:rPr>
              <w:rFonts w:hint="eastAsia"/>
              <w:bCs/>
              <w:szCs w:val="21"/>
            </w:rPr>
            <w:t xml:space="preserve">  币种：</w:t>
          </w:r>
          <w:sdt>
            <w:sdtPr>
              <w:rPr>
                <w:rFonts w:hint="eastAsia"/>
                <w:bCs/>
                <w:szCs w:val="21"/>
              </w:rPr>
              <w:alias w:val="币种：财务附注：营业收入"/>
              <w:tag w:val="_GBC_ba5cd3776b804cc291ae4c216c605f02"/>
              <w:id w:val="-12299170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bCs/>
                  <w:szCs w:val="21"/>
                </w:rPr>
                <w:t>人民币</w:t>
              </w:r>
            </w:sdtContent>
          </w:sdt>
        </w:p>
        <w:tbl>
          <w:tblPr>
            <w:tblW w:w="4933"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1"/>
            <w:gridCol w:w="1818"/>
            <w:gridCol w:w="1830"/>
            <w:gridCol w:w="1828"/>
            <w:gridCol w:w="1828"/>
          </w:tblGrid>
          <w:tr w:rsidR="006D4427" w14:paraId="3E008B98" w14:textId="77777777" w:rsidTr="009C62F3">
            <w:sdt>
              <w:sdtPr>
                <w:tag w:val="_PLD_d41752618c6a4ee08ca01f5944b34b81"/>
                <w:id w:val="-507134850"/>
                <w:lock w:val="sdtLocked"/>
              </w:sdtPr>
              <w:sdtEndPr/>
              <w:sdtContent>
                <w:tc>
                  <w:tcPr>
                    <w:tcW w:w="804" w:type="pct"/>
                    <w:vMerge w:val="restart"/>
                    <w:tcBorders>
                      <w:top w:val="single" w:sz="4" w:space="0" w:color="auto"/>
                      <w:left w:val="single" w:sz="4" w:space="0" w:color="auto"/>
                      <w:right w:val="single" w:sz="4" w:space="0" w:color="auto"/>
                    </w:tcBorders>
                    <w:shd w:val="clear" w:color="auto" w:fill="auto"/>
                    <w:vAlign w:val="center"/>
                  </w:tcPr>
                  <w:p w14:paraId="07AD77DB" w14:textId="77777777" w:rsidR="006D4427" w:rsidRDefault="006D4427" w:rsidP="009C62F3">
                    <w:pPr>
                      <w:jc w:val="center"/>
                      <w:rPr>
                        <w:szCs w:val="21"/>
                      </w:rPr>
                    </w:pPr>
                    <w:r>
                      <w:rPr>
                        <w:rFonts w:hint="eastAsia"/>
                        <w:szCs w:val="21"/>
                      </w:rPr>
                      <w:t>项目</w:t>
                    </w:r>
                  </w:p>
                </w:tc>
              </w:sdtContent>
            </w:sdt>
            <w:sdt>
              <w:sdtPr>
                <w:tag w:val="_PLD_f88658ae6cb94ea390736e112b0d5ffc"/>
                <w:id w:val="-1506511173"/>
                <w:lock w:val="sdtLocked"/>
              </w:sdtPr>
              <w:sdtEndPr/>
              <w:sdtContent>
                <w:tc>
                  <w:tcPr>
                    <w:tcW w:w="20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DBB5FF" w14:textId="77777777" w:rsidR="006D4427" w:rsidRDefault="006D4427" w:rsidP="009C62F3">
                    <w:pPr>
                      <w:jc w:val="center"/>
                      <w:rPr>
                        <w:szCs w:val="21"/>
                      </w:rPr>
                    </w:pPr>
                    <w:r>
                      <w:rPr>
                        <w:rFonts w:hint="eastAsia"/>
                        <w:szCs w:val="21"/>
                      </w:rPr>
                      <w:t>本期发生额</w:t>
                    </w:r>
                  </w:p>
                </w:tc>
              </w:sdtContent>
            </w:sdt>
            <w:sdt>
              <w:sdtPr>
                <w:tag w:val="_PLD_0840d72efce94f22bdf4d566046b2e87"/>
                <w:id w:val="1104387404"/>
                <w:lock w:val="sdtLocked"/>
              </w:sdtPr>
              <w:sdtEndPr/>
              <w:sdtContent>
                <w:tc>
                  <w:tcPr>
                    <w:tcW w:w="21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E1BC46" w14:textId="77777777" w:rsidR="006D4427" w:rsidRDefault="006D4427" w:rsidP="009C62F3">
                    <w:pPr>
                      <w:jc w:val="center"/>
                      <w:rPr>
                        <w:szCs w:val="21"/>
                      </w:rPr>
                    </w:pPr>
                    <w:r>
                      <w:rPr>
                        <w:rFonts w:hint="eastAsia"/>
                        <w:szCs w:val="21"/>
                      </w:rPr>
                      <w:t>上期发生额</w:t>
                    </w:r>
                  </w:p>
                </w:tc>
              </w:sdtContent>
            </w:sdt>
          </w:tr>
          <w:tr w:rsidR="006D4427" w14:paraId="1FC6D92D" w14:textId="77777777" w:rsidTr="009C62F3">
            <w:tc>
              <w:tcPr>
                <w:tcW w:w="804" w:type="pct"/>
                <w:vMerge/>
                <w:tcBorders>
                  <w:left w:val="single" w:sz="4" w:space="0" w:color="auto"/>
                  <w:bottom w:val="single" w:sz="4" w:space="0" w:color="auto"/>
                  <w:right w:val="single" w:sz="4" w:space="0" w:color="auto"/>
                </w:tcBorders>
                <w:shd w:val="clear" w:color="auto" w:fill="auto"/>
              </w:tcPr>
              <w:p w14:paraId="35F8089B" w14:textId="77777777" w:rsidR="006D4427" w:rsidRDefault="006D4427" w:rsidP="009C62F3">
                <w:pPr>
                  <w:jc w:val="center"/>
                  <w:rPr>
                    <w:szCs w:val="21"/>
                  </w:rPr>
                </w:pPr>
              </w:p>
            </w:tc>
            <w:sdt>
              <w:sdtPr>
                <w:tag w:val="_PLD_39942ac1f2654fa6bda80d7116d83859"/>
                <w:id w:val="-1064184397"/>
                <w:lock w:val="sdtLocked"/>
              </w:sdtPr>
              <w:sdtEndPr/>
              <w:sdtContent>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076EF99B" w14:textId="77777777" w:rsidR="006D4427" w:rsidRDefault="006D4427" w:rsidP="009C62F3">
                    <w:pPr>
                      <w:jc w:val="center"/>
                      <w:rPr>
                        <w:szCs w:val="21"/>
                      </w:rPr>
                    </w:pPr>
                    <w:r>
                      <w:rPr>
                        <w:rFonts w:hint="eastAsia"/>
                        <w:szCs w:val="21"/>
                      </w:rPr>
                      <w:t>收入</w:t>
                    </w:r>
                  </w:p>
                </w:tc>
              </w:sdtContent>
            </w:sdt>
            <w:sdt>
              <w:sdtPr>
                <w:tag w:val="_PLD_5075262c52564bf09f90a67ee6a84b17"/>
                <w:id w:val="-1367441551"/>
                <w:lock w:val="sdtLocked"/>
              </w:sdtPr>
              <w:sdtEndPr/>
              <w:sdtContent>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476A53E0" w14:textId="77777777" w:rsidR="006D4427" w:rsidRDefault="006D4427" w:rsidP="009C62F3">
                    <w:pPr>
                      <w:jc w:val="center"/>
                      <w:rPr>
                        <w:szCs w:val="21"/>
                      </w:rPr>
                    </w:pPr>
                    <w:r>
                      <w:rPr>
                        <w:rFonts w:hint="eastAsia"/>
                        <w:szCs w:val="21"/>
                      </w:rPr>
                      <w:t>成本</w:t>
                    </w:r>
                  </w:p>
                </w:tc>
              </w:sdtContent>
            </w:sdt>
            <w:sdt>
              <w:sdtPr>
                <w:tag w:val="_PLD_33a1015c666d49cba108bce6aafea1f7"/>
                <w:id w:val="1758945387"/>
                <w:lock w:val="sdtLocked"/>
              </w:sdtPr>
              <w:sdtEnd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5520846D" w14:textId="77777777" w:rsidR="006D4427" w:rsidRDefault="006D4427" w:rsidP="009C62F3">
                    <w:pPr>
                      <w:jc w:val="center"/>
                      <w:rPr>
                        <w:szCs w:val="21"/>
                      </w:rPr>
                    </w:pPr>
                    <w:r>
                      <w:rPr>
                        <w:rFonts w:hint="eastAsia"/>
                        <w:szCs w:val="21"/>
                      </w:rPr>
                      <w:t>收入</w:t>
                    </w:r>
                  </w:p>
                </w:tc>
              </w:sdtContent>
            </w:sdt>
            <w:sdt>
              <w:sdtPr>
                <w:tag w:val="_PLD_d09deaa2e4d443459a3584a1d7e92203"/>
                <w:id w:val="1129592373"/>
                <w:lock w:val="sdtLocked"/>
              </w:sdtPr>
              <w:sdtEnd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5B853172" w14:textId="77777777" w:rsidR="006D4427" w:rsidRDefault="006D4427" w:rsidP="009C62F3">
                    <w:pPr>
                      <w:jc w:val="center"/>
                      <w:rPr>
                        <w:szCs w:val="21"/>
                      </w:rPr>
                    </w:pPr>
                    <w:r>
                      <w:rPr>
                        <w:rFonts w:hint="eastAsia"/>
                        <w:szCs w:val="21"/>
                      </w:rPr>
                      <w:t>成本</w:t>
                    </w:r>
                  </w:p>
                </w:tc>
              </w:sdtContent>
            </w:sdt>
          </w:tr>
          <w:tr w:rsidR="006D4427" w14:paraId="6FF6C26D" w14:textId="77777777" w:rsidTr="009C62F3">
            <w:sdt>
              <w:sdtPr>
                <w:tag w:val="_PLD_b7bfcd00fb124eaf81fd672b23a24a00"/>
                <w:id w:val="-468511208"/>
                <w:lock w:val="sdtLocked"/>
              </w:sdtPr>
              <w:sdtEndPr/>
              <w:sdtContent>
                <w:tc>
                  <w:tcPr>
                    <w:tcW w:w="804" w:type="pct"/>
                    <w:tcBorders>
                      <w:top w:val="single" w:sz="4" w:space="0" w:color="auto"/>
                      <w:left w:val="single" w:sz="4" w:space="0" w:color="auto"/>
                      <w:bottom w:val="single" w:sz="4" w:space="0" w:color="auto"/>
                      <w:right w:val="single" w:sz="4" w:space="0" w:color="auto"/>
                    </w:tcBorders>
                    <w:shd w:val="clear" w:color="auto" w:fill="auto"/>
                  </w:tcPr>
                  <w:p w14:paraId="2A86695E" w14:textId="77777777" w:rsidR="006D4427" w:rsidRDefault="006D4427" w:rsidP="009C62F3">
                    <w:pPr>
                      <w:rPr>
                        <w:szCs w:val="21"/>
                      </w:rPr>
                    </w:pPr>
                    <w:r>
                      <w:rPr>
                        <w:rFonts w:hint="eastAsia"/>
                        <w:szCs w:val="21"/>
                      </w:rPr>
                      <w:t>主营业务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tcPr>
              <w:p w14:paraId="018502B6" w14:textId="77777777" w:rsidR="006D4427" w:rsidRPr="00F776B2" w:rsidRDefault="006D4427" w:rsidP="009C62F3">
                <w:pPr>
                  <w:jc w:val="right"/>
                  <w:rPr>
                    <w:rFonts w:ascii="Times New Roman" w:hAnsi="Times New Roman" w:cs="Times New Roman"/>
                    <w:szCs w:val="21"/>
                  </w:rPr>
                </w:pPr>
                <w:r w:rsidRPr="00F776B2">
                  <w:rPr>
                    <w:rFonts w:ascii="Times New Roman" w:hAnsi="Times New Roman" w:cs="Times New Roman"/>
                  </w:rPr>
                  <w:t>411,493,311.52</w:t>
                </w:r>
              </w:p>
            </w:tc>
            <w:tc>
              <w:tcPr>
                <w:tcW w:w="1051" w:type="pct"/>
                <w:tcBorders>
                  <w:top w:val="single" w:sz="4" w:space="0" w:color="auto"/>
                  <w:left w:val="single" w:sz="4" w:space="0" w:color="auto"/>
                  <w:bottom w:val="single" w:sz="4" w:space="0" w:color="auto"/>
                  <w:right w:val="single" w:sz="4" w:space="0" w:color="auto"/>
                </w:tcBorders>
                <w:shd w:val="clear" w:color="auto" w:fill="auto"/>
              </w:tcPr>
              <w:p w14:paraId="66C59F23" w14:textId="77777777" w:rsidR="006D4427" w:rsidRPr="00F776B2" w:rsidRDefault="006D4427" w:rsidP="009C62F3">
                <w:pPr>
                  <w:jc w:val="right"/>
                  <w:rPr>
                    <w:rFonts w:ascii="Times New Roman" w:hAnsi="Times New Roman" w:cs="Times New Roman"/>
                    <w:szCs w:val="21"/>
                  </w:rPr>
                </w:pPr>
                <w:r w:rsidRPr="00F776B2">
                  <w:rPr>
                    <w:rFonts w:ascii="Times New Roman" w:hAnsi="Times New Roman" w:cs="Times New Roman"/>
                  </w:rPr>
                  <w:t>310,076,847.58</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4676E333" w14:textId="77777777" w:rsidR="006D4427" w:rsidRPr="00F776B2" w:rsidRDefault="006D4427" w:rsidP="009C62F3">
                <w:pPr>
                  <w:jc w:val="right"/>
                  <w:rPr>
                    <w:rFonts w:ascii="Times New Roman" w:hAnsi="Times New Roman" w:cs="Times New Roman"/>
                    <w:szCs w:val="21"/>
                  </w:rPr>
                </w:pPr>
                <w:r w:rsidRPr="00F776B2">
                  <w:rPr>
                    <w:rFonts w:ascii="Times New Roman" w:hAnsi="Times New Roman" w:cs="Times New Roman"/>
                  </w:rPr>
                  <w:t>366,815,905.95</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59F6E688" w14:textId="77777777" w:rsidR="006D4427" w:rsidRPr="00F776B2" w:rsidRDefault="006D4427" w:rsidP="009C62F3">
                <w:pPr>
                  <w:jc w:val="right"/>
                  <w:rPr>
                    <w:rFonts w:ascii="Times New Roman" w:hAnsi="Times New Roman" w:cs="Times New Roman"/>
                    <w:szCs w:val="21"/>
                  </w:rPr>
                </w:pPr>
                <w:r w:rsidRPr="00F776B2">
                  <w:rPr>
                    <w:rFonts w:ascii="Times New Roman" w:hAnsi="Times New Roman" w:cs="Times New Roman"/>
                  </w:rPr>
                  <w:t>274,831,884.05</w:t>
                </w:r>
              </w:p>
            </w:tc>
          </w:tr>
          <w:tr w:rsidR="006D4427" w14:paraId="266E4895" w14:textId="77777777" w:rsidTr="009C62F3">
            <w:sdt>
              <w:sdtPr>
                <w:tag w:val="_PLD_a17f3dcab1c140c8a4254ddfe38c4d7d"/>
                <w:id w:val="-569112640"/>
                <w:lock w:val="sdtLocked"/>
              </w:sdtPr>
              <w:sdtEndPr/>
              <w:sdtContent>
                <w:tc>
                  <w:tcPr>
                    <w:tcW w:w="804" w:type="pct"/>
                    <w:tcBorders>
                      <w:top w:val="single" w:sz="4" w:space="0" w:color="auto"/>
                      <w:left w:val="single" w:sz="4" w:space="0" w:color="auto"/>
                      <w:bottom w:val="single" w:sz="4" w:space="0" w:color="auto"/>
                      <w:right w:val="single" w:sz="4" w:space="0" w:color="auto"/>
                    </w:tcBorders>
                    <w:shd w:val="clear" w:color="auto" w:fill="auto"/>
                  </w:tcPr>
                  <w:p w14:paraId="688DB353" w14:textId="77777777" w:rsidR="006D4427" w:rsidRDefault="006D4427" w:rsidP="009C62F3">
                    <w:pPr>
                      <w:rPr>
                        <w:szCs w:val="21"/>
                      </w:rPr>
                    </w:pPr>
                    <w:r>
                      <w:rPr>
                        <w:rFonts w:hint="eastAsia"/>
                        <w:szCs w:val="21"/>
                      </w:rPr>
                      <w:t>其他业务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tcPr>
              <w:p w14:paraId="1F256E5E" w14:textId="77777777" w:rsidR="006D4427" w:rsidRPr="00F776B2" w:rsidRDefault="006D4427" w:rsidP="009C62F3">
                <w:pPr>
                  <w:jc w:val="right"/>
                  <w:rPr>
                    <w:rFonts w:ascii="Times New Roman" w:hAnsi="Times New Roman" w:cs="Times New Roman"/>
                    <w:szCs w:val="21"/>
                  </w:rPr>
                </w:pPr>
                <w:r w:rsidRPr="00F776B2">
                  <w:rPr>
                    <w:rFonts w:ascii="Times New Roman" w:hAnsi="Times New Roman" w:cs="Times New Roman"/>
                  </w:rPr>
                  <w:t>26,210,667.57</w:t>
                </w:r>
              </w:p>
            </w:tc>
            <w:tc>
              <w:tcPr>
                <w:tcW w:w="1051" w:type="pct"/>
                <w:tcBorders>
                  <w:top w:val="single" w:sz="4" w:space="0" w:color="auto"/>
                  <w:left w:val="single" w:sz="4" w:space="0" w:color="auto"/>
                  <w:bottom w:val="single" w:sz="4" w:space="0" w:color="auto"/>
                  <w:right w:val="single" w:sz="4" w:space="0" w:color="auto"/>
                </w:tcBorders>
                <w:shd w:val="clear" w:color="auto" w:fill="auto"/>
              </w:tcPr>
              <w:p w14:paraId="7A07BF3F" w14:textId="77777777" w:rsidR="006D4427" w:rsidRPr="00F776B2" w:rsidRDefault="006D4427" w:rsidP="009C62F3">
                <w:pPr>
                  <w:jc w:val="right"/>
                  <w:rPr>
                    <w:rFonts w:ascii="Times New Roman" w:hAnsi="Times New Roman" w:cs="Times New Roman"/>
                    <w:szCs w:val="21"/>
                  </w:rPr>
                </w:pPr>
                <w:r w:rsidRPr="00F776B2">
                  <w:rPr>
                    <w:rFonts w:ascii="Times New Roman" w:hAnsi="Times New Roman" w:cs="Times New Roman"/>
                  </w:rPr>
                  <w:t>2,417,800.94</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1640CF72" w14:textId="77777777" w:rsidR="006D4427" w:rsidRPr="00F776B2" w:rsidRDefault="006D4427" w:rsidP="009C62F3">
                <w:pPr>
                  <w:jc w:val="right"/>
                  <w:rPr>
                    <w:rFonts w:ascii="Times New Roman" w:hAnsi="Times New Roman" w:cs="Times New Roman"/>
                    <w:szCs w:val="21"/>
                  </w:rPr>
                </w:pPr>
                <w:r w:rsidRPr="00F776B2">
                  <w:rPr>
                    <w:rFonts w:ascii="Times New Roman" w:hAnsi="Times New Roman" w:cs="Times New Roman"/>
                  </w:rPr>
                  <w:t>26,136,136.96</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4F63101F" w14:textId="77777777" w:rsidR="006D4427" w:rsidRPr="00F776B2" w:rsidRDefault="006D4427" w:rsidP="009C62F3">
                <w:pPr>
                  <w:jc w:val="right"/>
                  <w:rPr>
                    <w:rFonts w:ascii="Times New Roman" w:hAnsi="Times New Roman" w:cs="Times New Roman"/>
                    <w:szCs w:val="21"/>
                  </w:rPr>
                </w:pPr>
                <w:r w:rsidRPr="00F776B2">
                  <w:rPr>
                    <w:rFonts w:ascii="Times New Roman" w:hAnsi="Times New Roman" w:cs="Times New Roman"/>
                  </w:rPr>
                  <w:t>1,539,445.80</w:t>
                </w:r>
              </w:p>
            </w:tc>
          </w:tr>
          <w:tr w:rsidR="006D4427" w14:paraId="7E319EA4" w14:textId="77777777" w:rsidTr="009C62F3">
            <w:sdt>
              <w:sdtPr>
                <w:tag w:val="_PLD_d6cf597d82bf4ed089aa5592301f1642"/>
                <w:id w:val="-1529560156"/>
                <w:lock w:val="sdtLocked"/>
              </w:sdtPr>
              <w:sdtEndPr/>
              <w:sdtContent>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14:paraId="6FE3555E" w14:textId="77777777" w:rsidR="006D4427" w:rsidRDefault="006D4427" w:rsidP="009C62F3">
                    <w:pPr>
                      <w:jc w:val="center"/>
                      <w:rPr>
                        <w:szCs w:val="21"/>
                      </w:rPr>
                    </w:pPr>
                    <w:r>
                      <w:rPr>
                        <w:rFonts w:hint="eastAsia"/>
                        <w:szCs w:val="21"/>
                      </w:rPr>
                      <w:t>合计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tcPr>
              <w:p w14:paraId="7F4EDDCC" w14:textId="77777777" w:rsidR="006D4427" w:rsidRPr="00F776B2" w:rsidRDefault="006D4427" w:rsidP="009C62F3">
                <w:pPr>
                  <w:jc w:val="right"/>
                  <w:rPr>
                    <w:rFonts w:ascii="Times New Roman" w:hAnsi="Times New Roman" w:cs="Times New Roman"/>
                    <w:szCs w:val="21"/>
                  </w:rPr>
                </w:pPr>
                <w:r w:rsidRPr="00F776B2">
                  <w:rPr>
                    <w:rFonts w:ascii="Times New Roman" w:hAnsi="Times New Roman" w:cs="Times New Roman"/>
                  </w:rPr>
                  <w:t>437,703,979.09</w:t>
                </w:r>
              </w:p>
            </w:tc>
            <w:tc>
              <w:tcPr>
                <w:tcW w:w="1051" w:type="pct"/>
                <w:tcBorders>
                  <w:top w:val="single" w:sz="4" w:space="0" w:color="auto"/>
                  <w:left w:val="single" w:sz="4" w:space="0" w:color="auto"/>
                  <w:bottom w:val="single" w:sz="4" w:space="0" w:color="auto"/>
                  <w:right w:val="single" w:sz="4" w:space="0" w:color="auto"/>
                </w:tcBorders>
                <w:shd w:val="clear" w:color="auto" w:fill="auto"/>
              </w:tcPr>
              <w:p w14:paraId="0F9FD59F" w14:textId="77777777" w:rsidR="006D4427" w:rsidRPr="00F776B2" w:rsidRDefault="006D4427" w:rsidP="009C62F3">
                <w:pPr>
                  <w:jc w:val="right"/>
                  <w:rPr>
                    <w:rFonts w:ascii="Times New Roman" w:hAnsi="Times New Roman" w:cs="Times New Roman"/>
                    <w:szCs w:val="21"/>
                  </w:rPr>
                </w:pPr>
                <w:r w:rsidRPr="00F776B2">
                  <w:rPr>
                    <w:rFonts w:ascii="Times New Roman" w:hAnsi="Times New Roman" w:cs="Times New Roman"/>
                  </w:rPr>
                  <w:t>312,494,648.52</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01D2E7A4" w14:textId="77777777" w:rsidR="006D4427" w:rsidRPr="00F776B2" w:rsidRDefault="006D4427" w:rsidP="009C62F3">
                <w:pPr>
                  <w:jc w:val="right"/>
                  <w:rPr>
                    <w:rFonts w:ascii="Times New Roman" w:hAnsi="Times New Roman" w:cs="Times New Roman"/>
                    <w:szCs w:val="21"/>
                  </w:rPr>
                </w:pPr>
                <w:r w:rsidRPr="00F776B2">
                  <w:rPr>
                    <w:rFonts w:ascii="Times New Roman" w:hAnsi="Times New Roman" w:cs="Times New Roman"/>
                  </w:rPr>
                  <w:t>392,952,042.91</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130D3EDF" w14:textId="77777777" w:rsidR="006D4427" w:rsidRPr="00F776B2" w:rsidRDefault="006D4427" w:rsidP="009C62F3">
                <w:pPr>
                  <w:jc w:val="right"/>
                  <w:rPr>
                    <w:rFonts w:ascii="Times New Roman" w:hAnsi="Times New Roman" w:cs="Times New Roman"/>
                    <w:szCs w:val="21"/>
                  </w:rPr>
                </w:pPr>
                <w:r w:rsidRPr="00F776B2">
                  <w:rPr>
                    <w:rFonts w:ascii="Times New Roman" w:hAnsi="Times New Roman" w:cs="Times New Roman"/>
                  </w:rPr>
                  <w:t>276,371,329.85</w:t>
                </w:r>
              </w:p>
            </w:tc>
          </w:tr>
        </w:tbl>
        <w:p w14:paraId="50A0022C" w14:textId="77777777" w:rsidR="003A1DA7" w:rsidRDefault="00F91C06">
          <w:pPr>
            <w:rPr>
              <w:szCs w:val="21"/>
            </w:rPr>
          </w:pPr>
        </w:p>
      </w:sdtContent>
    </w:sdt>
    <w:bookmarkStart w:id="435" w:name="_Hlk10538044" w:displacedByCustomXml="next"/>
    <w:bookmarkStart w:id="436" w:name="_Hlk10538056" w:displacedByCustomXml="next"/>
    <w:sdt>
      <w:sdtPr>
        <w:rPr>
          <w:rFonts w:ascii="宋体" w:hAnsi="宋体" w:cs="宋体" w:hint="eastAsia"/>
          <w:b w:val="0"/>
          <w:bCs w:val="0"/>
          <w:kern w:val="0"/>
          <w:szCs w:val="24"/>
        </w:rPr>
        <w:alias w:val="模块:合同产生的收入的情况"/>
        <w:tag w:val="_SEC_a8e15093e1ef4b64a05aa66b1647502c"/>
        <w:id w:val="1197351997"/>
        <w:lock w:val="sdtLocked"/>
        <w:placeholder>
          <w:docPart w:val="GBC22222222222222222222222222222"/>
        </w:placeholder>
      </w:sdtPr>
      <w:sdtEndPr>
        <w:rPr>
          <w:rFonts w:ascii="Calibri" w:hAnsi="Calibri" w:cs="Times New Roman" w:hint="default"/>
          <w:kern w:val="2"/>
          <w:szCs w:val="21"/>
        </w:rPr>
      </w:sdtEndPr>
      <w:sdtContent>
        <w:p w14:paraId="258030EC" w14:textId="77777777" w:rsidR="003A1DA7" w:rsidRDefault="002956EA">
          <w:pPr>
            <w:pStyle w:val="4"/>
            <w:numPr>
              <w:ilvl w:val="0"/>
              <w:numId w:val="111"/>
            </w:numPr>
            <w:ind w:left="426" w:hanging="426"/>
          </w:pPr>
          <w:r>
            <w:rPr>
              <w:rFonts w:hint="eastAsia"/>
            </w:rPr>
            <w:t>合同产生的收入的情况</w:t>
          </w:r>
          <w:bookmarkEnd w:id="435"/>
        </w:p>
        <w:sdt>
          <w:sdtPr>
            <w:rPr>
              <w:rFonts w:ascii="宋体" w:hAnsi="宋体"/>
              <w:szCs w:val="21"/>
            </w:rPr>
            <w:alias w:val="是否适用：合同产生的收入[双击切换]"/>
            <w:tag w:val="_GBC_c21770085a2f4dd3922bd8eb4c58558c"/>
            <w:id w:val="1041626697"/>
            <w:lock w:val="sdtContentLocked"/>
            <w:placeholder>
              <w:docPart w:val="GBC22222222222222222222222222222"/>
            </w:placeholder>
          </w:sdtPr>
          <w:sdtEndPr/>
          <w:sdtContent>
            <w:p w14:paraId="03F2DD1C" w14:textId="3F01370D" w:rsidR="003A1DA7" w:rsidRPr="0045293C" w:rsidRDefault="002956EA" w:rsidP="0045293C">
              <w:pPr>
                <w:pStyle w:val="a9"/>
                <w:ind w:firstLineChars="0" w:firstLine="0"/>
                <w:jc w:val="left"/>
              </w:pPr>
              <w:r>
                <w:rPr>
                  <w:rFonts w:ascii="宋体" w:hAnsi="宋体"/>
                  <w:szCs w:val="21"/>
                </w:rPr>
                <w:fldChar w:fldCharType="begin"/>
              </w:r>
              <w:r w:rsidR="006D4427">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sidR="006D4427">
                <w:rPr>
                  <w:rFonts w:ascii="宋体" w:hAnsi="宋体"/>
                  <w:szCs w:val="21"/>
                </w:rPr>
                <w:instrText xml:space="preserve"> MACROBUTTON  SnrToggleCheckbox √不适用 </w:instrText>
              </w:r>
              <w:r>
                <w:rPr>
                  <w:rFonts w:ascii="宋体" w:hAnsi="宋体"/>
                  <w:szCs w:val="21"/>
                </w:rPr>
                <w:fldChar w:fldCharType="end"/>
              </w:r>
            </w:p>
          </w:sdtContent>
        </w:sdt>
      </w:sdtContent>
    </w:sdt>
    <w:bookmarkEnd w:id="436" w:displacedByCustomXml="prev"/>
    <w:bookmarkStart w:id="437" w:name="_Hlk10538083" w:displacedByCustomXml="next"/>
    <w:bookmarkStart w:id="438" w:name="_Hlk10538092" w:displacedByCustomXml="next"/>
    <w:sdt>
      <w:sdtPr>
        <w:rPr>
          <w:rFonts w:ascii="宋体" w:hAnsi="宋体" w:cs="宋体" w:hint="eastAsia"/>
          <w:b w:val="0"/>
          <w:bCs w:val="0"/>
          <w:kern w:val="0"/>
          <w:szCs w:val="24"/>
        </w:rPr>
        <w:alias w:val="模块:履约义务的说明"/>
        <w:tag w:val="_SEC_c2d2612c37d449d6b1ff5194855fc52c"/>
        <w:id w:val="-686599875"/>
        <w:lock w:val="sdtLocked"/>
        <w:placeholder>
          <w:docPart w:val="GBC22222222222222222222222222222"/>
        </w:placeholder>
      </w:sdtPr>
      <w:sdtEndPr>
        <w:rPr>
          <w:rFonts w:hint="default"/>
          <w:szCs w:val="21"/>
        </w:rPr>
      </w:sdtEndPr>
      <w:sdtContent>
        <w:p w14:paraId="17193C83" w14:textId="77777777" w:rsidR="003A1DA7" w:rsidRDefault="002956EA">
          <w:pPr>
            <w:pStyle w:val="4"/>
            <w:numPr>
              <w:ilvl w:val="0"/>
              <w:numId w:val="111"/>
            </w:numPr>
            <w:ind w:left="426" w:hanging="426"/>
          </w:pPr>
          <w:r>
            <w:rPr>
              <w:rFonts w:hint="eastAsia"/>
            </w:rPr>
            <w:t>履约义务的说明</w:t>
          </w:r>
          <w:bookmarkEnd w:id="437"/>
        </w:p>
        <w:sdt>
          <w:sdtPr>
            <w:alias w:val="是否适用：履约义务的说明[双击切换]"/>
            <w:tag w:val="_GBC_cb7f024e61b74dffae341dc41978348f"/>
            <w:id w:val="-1100791837"/>
            <w:lock w:val="sdtContentLocked"/>
            <w:placeholder>
              <w:docPart w:val="GBC22222222222222222222222222222"/>
            </w:placeholder>
          </w:sdtPr>
          <w:sdtEndPr/>
          <w:sdtContent>
            <w:p w14:paraId="4CC740FB" w14:textId="3B31F1F3" w:rsidR="003A1DA7" w:rsidRPr="0045293C" w:rsidRDefault="002956EA">
              <w:r>
                <w:fldChar w:fldCharType="begin"/>
              </w:r>
              <w:r w:rsidR="006D4427">
                <w:instrText xml:space="preserve"> MACROBUTTON  SnrToggleCheckbox □适用 </w:instrText>
              </w:r>
              <w:r>
                <w:fldChar w:fldCharType="end"/>
              </w:r>
              <w:r>
                <w:fldChar w:fldCharType="begin"/>
              </w:r>
              <w:r w:rsidR="006D4427">
                <w:instrText xml:space="preserve"> MACROBUTTON  SnrToggleCheckbox √不适用 </w:instrText>
              </w:r>
              <w:r>
                <w:fldChar w:fldCharType="end"/>
              </w:r>
            </w:p>
          </w:sdtContent>
        </w:sdt>
      </w:sdtContent>
    </w:sdt>
    <w:bookmarkEnd w:id="438" w:displacedByCustomXml="prev"/>
    <w:bookmarkStart w:id="439" w:name="_Hlk10538107" w:displacedByCustomXml="next"/>
    <w:bookmarkStart w:id="440" w:name="_Hlk10538117" w:displacedByCustomXml="next"/>
    <w:sdt>
      <w:sdtPr>
        <w:rPr>
          <w:rFonts w:ascii="宋体" w:hAnsi="宋体" w:cs="宋体" w:hint="eastAsia"/>
          <w:b w:val="0"/>
          <w:bCs w:val="0"/>
          <w:kern w:val="0"/>
          <w:szCs w:val="24"/>
        </w:rPr>
        <w:alias w:val="模块:分摊至剩余履约义务的说明"/>
        <w:tag w:val="_SEC_52c497559d5c4501875a7b175ab4b1eb"/>
        <w:id w:val="-704020476"/>
        <w:lock w:val="sdtLocked"/>
        <w:placeholder>
          <w:docPart w:val="GBC22222222222222222222222222222"/>
        </w:placeholder>
      </w:sdtPr>
      <w:sdtEndPr>
        <w:rPr>
          <w:rFonts w:hint="default"/>
          <w:szCs w:val="21"/>
        </w:rPr>
      </w:sdtEndPr>
      <w:sdtContent>
        <w:p w14:paraId="1314CA5B" w14:textId="77777777" w:rsidR="003A1DA7" w:rsidRDefault="002956EA">
          <w:pPr>
            <w:pStyle w:val="4"/>
            <w:numPr>
              <w:ilvl w:val="0"/>
              <w:numId w:val="111"/>
            </w:numPr>
            <w:ind w:left="426" w:hanging="426"/>
          </w:pPr>
          <w:r>
            <w:rPr>
              <w:rFonts w:hint="eastAsia"/>
            </w:rPr>
            <w:t>分摊至剩余履约义务的说明</w:t>
          </w:r>
          <w:bookmarkEnd w:id="439"/>
        </w:p>
        <w:sdt>
          <w:sdtPr>
            <w:alias w:val="是否适用：分摊至剩余履约义务的说明[双击切换]"/>
            <w:tag w:val="_GBC_3e12eb65fc9e4c7b80815a7392be58f2"/>
            <w:id w:val="-1305074149"/>
            <w:lock w:val="sdtContentLocked"/>
            <w:placeholder>
              <w:docPart w:val="GBC22222222222222222222222222222"/>
            </w:placeholder>
          </w:sdtPr>
          <w:sdtEndPr/>
          <w:sdtContent>
            <w:p w14:paraId="6AA86660" w14:textId="6992CE92" w:rsidR="003A1DA7" w:rsidRPr="0045293C" w:rsidRDefault="002956EA">
              <w:r>
                <w:fldChar w:fldCharType="begin"/>
              </w:r>
              <w:r w:rsidR="006D4427">
                <w:instrText xml:space="preserve"> MACROBUTTON  SnrToggleCheckbox □适用 </w:instrText>
              </w:r>
              <w:r>
                <w:fldChar w:fldCharType="end"/>
              </w:r>
              <w:r>
                <w:fldChar w:fldCharType="begin"/>
              </w:r>
              <w:r w:rsidR="006D4427">
                <w:instrText xml:space="preserve"> MACROBUTTON  SnrToggleCheckbox √不适用 </w:instrText>
              </w:r>
              <w:r>
                <w:fldChar w:fldCharType="end"/>
              </w:r>
            </w:p>
          </w:sdtContent>
        </w:sdt>
      </w:sdtContent>
    </w:sdt>
    <w:bookmarkEnd w:id="440" w:displacedByCustomXml="prev"/>
    <w:bookmarkStart w:id="441" w:name="_Hlk41487523" w:displacedByCustomXml="next"/>
    <w:sdt>
      <w:sdtPr>
        <w:rPr>
          <w:rFonts w:hint="eastAsia"/>
          <w:szCs w:val="21"/>
        </w:rPr>
        <w:alias w:val="模块:营业收入和营业成本的说明"/>
        <w:tag w:val="_SEC_530aa03318f04819b92848bd4d1e0874"/>
        <w:id w:val="-15620482"/>
        <w:lock w:val="sdtLocked"/>
        <w:placeholder>
          <w:docPart w:val="GBC22222222222222222222222222222"/>
        </w:placeholder>
      </w:sdtPr>
      <w:sdtEndPr/>
      <w:sdtContent>
        <w:bookmarkStart w:id="442" w:name="_Hlk26364697" w:displacedByCustomXml="prev"/>
        <w:p w14:paraId="59824ACA" w14:textId="77777777" w:rsidR="00900FFD" w:rsidRDefault="00900FFD">
          <w:pPr>
            <w:spacing w:before="60" w:after="60"/>
            <w:rPr>
              <w:szCs w:val="21"/>
            </w:rPr>
          </w:pPr>
          <w:r>
            <w:rPr>
              <w:rFonts w:hint="eastAsia"/>
              <w:szCs w:val="21"/>
            </w:rPr>
            <w:t>其他说明：</w:t>
          </w:r>
        </w:p>
        <w:p w14:paraId="2BBA31CC" w14:textId="767C0258" w:rsidR="003A1DA7" w:rsidRDefault="00F91C06">
          <w:pPr>
            <w:rPr>
              <w:szCs w:val="21"/>
            </w:rPr>
          </w:pPr>
          <w:sdt>
            <w:sdtPr>
              <w:rPr>
                <w:szCs w:val="21"/>
              </w:rPr>
              <w:alias w:val="主营业务说明"/>
              <w:tag w:val="_GBC_72a96250960e4e188d2fa1097869655e"/>
              <w:id w:val="-698929541"/>
              <w:lock w:val="sdtLocked"/>
              <w:placeholder>
                <w:docPart w:val="GBC22222222222222222222222222222"/>
              </w:placeholder>
            </w:sdtPr>
            <w:sdtEndPr/>
            <w:sdtContent>
              <w:r w:rsidR="00900FFD">
                <w:rPr>
                  <w:rFonts w:hint="eastAsia"/>
                  <w:szCs w:val="21"/>
                </w:rPr>
                <w:t>无</w:t>
              </w:r>
            </w:sdtContent>
          </w:sdt>
          <w:bookmarkEnd w:id="442"/>
        </w:p>
        <w:p w14:paraId="21153B6C" w14:textId="77777777" w:rsidR="003A1DA7" w:rsidRDefault="00F91C06">
          <w:pPr>
            <w:rPr>
              <w:szCs w:val="21"/>
            </w:rPr>
          </w:pPr>
        </w:p>
      </w:sdtContent>
    </w:sdt>
    <w:bookmarkEnd w:id="441" w:displacedByCustomXml="prev"/>
    <w:bookmarkStart w:id="443" w:name="_Toc49441386" w:displacedByCustomXml="next"/>
    <w:sdt>
      <w:sdtPr>
        <w:rPr>
          <w:rFonts w:ascii="宋体" w:hAnsi="宋体" w:cs="宋体" w:hint="eastAsia"/>
          <w:b w:val="0"/>
          <w:bCs w:val="0"/>
          <w:kern w:val="0"/>
          <w:szCs w:val="21"/>
        </w:rPr>
        <w:alias w:val="模块:税金及附加"/>
        <w:tag w:val="_GBC_38185835049143dd873ff3e7d0941647"/>
        <w:id w:val="-1226909270"/>
        <w:lock w:val="sdtLocked"/>
        <w:placeholder>
          <w:docPart w:val="GBC22222222222222222222222222222"/>
        </w:placeholder>
      </w:sdtPr>
      <w:sdtEndPr>
        <w:rPr>
          <w:rFonts w:ascii="Times New Roman" w:hAnsi="Times New Roman" w:cs="Times New Roman" w:hint="default"/>
          <w:kern w:val="2"/>
        </w:rPr>
      </w:sdtEndPr>
      <w:sdtContent>
        <w:p w14:paraId="46956FAE" w14:textId="77777777" w:rsidR="003A1DA7" w:rsidRDefault="002956EA">
          <w:pPr>
            <w:pStyle w:val="3"/>
            <w:numPr>
              <w:ilvl w:val="0"/>
              <w:numId w:val="21"/>
            </w:numPr>
            <w:tabs>
              <w:tab w:val="left" w:pos="504"/>
            </w:tabs>
            <w:rPr>
              <w:rFonts w:ascii="宋体" w:hAnsi="宋体"/>
              <w:szCs w:val="21"/>
            </w:rPr>
          </w:pPr>
          <w:r>
            <w:rPr>
              <w:rFonts w:ascii="宋体" w:hAnsi="宋体" w:hint="eastAsia"/>
              <w:szCs w:val="21"/>
            </w:rPr>
            <w:t>税金及附加</w:t>
          </w:r>
          <w:bookmarkEnd w:id="443"/>
        </w:p>
        <w:sdt>
          <w:sdtPr>
            <w:alias w:val="是否适用：税金及附加[双击切换]"/>
            <w:tag w:val="_GBC_e6e37ca7fd2a435e8e042586945bb4d2"/>
            <w:id w:val="-1505350136"/>
            <w:lock w:val="sdtContentLocked"/>
            <w:placeholder>
              <w:docPart w:val="GBC22222222222222222222222222222"/>
            </w:placeholder>
          </w:sdtPr>
          <w:sdtEndPr/>
          <w:sdtContent>
            <w:p w14:paraId="6DEA510E" w14:textId="77777777" w:rsidR="003A1DA7" w:rsidRDefault="002956EA">
              <w:r>
                <w:fldChar w:fldCharType="begin"/>
              </w:r>
              <w:r w:rsidR="006D4427">
                <w:instrText xml:space="preserve"> MACROBUTTON  SnrToggleCheckbox √适用 </w:instrText>
              </w:r>
              <w:r>
                <w:fldChar w:fldCharType="end"/>
              </w:r>
              <w:r>
                <w:fldChar w:fldCharType="begin"/>
              </w:r>
              <w:r w:rsidR="006D4427">
                <w:instrText xml:space="preserve"> MACROBUTTON  SnrToggleCheckbox □不适用 </w:instrText>
              </w:r>
              <w:r>
                <w:fldChar w:fldCharType="end"/>
              </w:r>
            </w:p>
          </w:sdtContent>
        </w:sdt>
        <w:p w14:paraId="51348709" w14:textId="77777777" w:rsidR="003A1DA7" w:rsidRDefault="002956EA">
          <w:pPr>
            <w:jc w:val="right"/>
            <w:rPr>
              <w:b/>
              <w:szCs w:val="21"/>
            </w:rPr>
          </w:pPr>
          <w:r>
            <w:rPr>
              <w:rFonts w:hint="eastAsia"/>
              <w:szCs w:val="21"/>
            </w:rPr>
            <w:t>单位：</w:t>
          </w:r>
          <w:sdt>
            <w:sdtPr>
              <w:rPr>
                <w:rFonts w:hint="eastAsia"/>
                <w:szCs w:val="21"/>
              </w:rPr>
              <w:alias w:val="单位：财务附注：税金及附加"/>
              <w:tag w:val="_GBC_bdd382ceb0b74413bcc8ce354afae4a8"/>
              <w:id w:val="6367711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税金及附加"/>
              <w:tag w:val="_GBC_ecf8b53c11ec4336b91007df3f6b5f78"/>
              <w:id w:val="-116600781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2833"/>
            <w:gridCol w:w="2992"/>
            <w:gridCol w:w="2992"/>
          </w:tblGrid>
          <w:tr w:rsidR="003A1DA7" w14:paraId="32127101" w14:textId="77777777" w:rsidTr="005C4406">
            <w:sdt>
              <w:sdtPr>
                <w:tag w:val="_PLD_444bcf5500dc4f7f9041afd20c147408"/>
                <w:id w:val="6035296"/>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14:paraId="672D5556" w14:textId="77777777" w:rsidR="003A1DA7" w:rsidRDefault="002956EA">
                    <w:pPr>
                      <w:autoSpaceDE w:val="0"/>
                      <w:autoSpaceDN w:val="0"/>
                      <w:adjustRightInd w:val="0"/>
                      <w:snapToGrid w:val="0"/>
                      <w:spacing w:line="240" w:lineRule="atLeast"/>
                      <w:jc w:val="center"/>
                      <w:rPr>
                        <w:szCs w:val="21"/>
                      </w:rPr>
                    </w:pPr>
                    <w:r>
                      <w:rPr>
                        <w:rFonts w:hint="eastAsia"/>
                        <w:szCs w:val="21"/>
                      </w:rPr>
                      <w:t>项目</w:t>
                    </w:r>
                  </w:p>
                </w:tc>
              </w:sdtContent>
            </w:sdt>
            <w:sdt>
              <w:sdtPr>
                <w:tag w:val="_PLD_986496e04f5841889074687e953bf8a9"/>
                <w:id w:val="-21785400"/>
                <w:lock w:val="sdtLocked"/>
              </w:sdtPr>
              <w:sdtEndPr/>
              <w:sdtContent>
                <w:tc>
                  <w:tcPr>
                    <w:tcW w:w="1697" w:type="pct"/>
                    <w:tcBorders>
                      <w:top w:val="single" w:sz="6" w:space="0" w:color="auto"/>
                      <w:left w:val="single" w:sz="6" w:space="0" w:color="auto"/>
                      <w:bottom w:val="single" w:sz="6" w:space="0" w:color="auto"/>
                      <w:right w:val="single" w:sz="6" w:space="0" w:color="auto"/>
                    </w:tcBorders>
                  </w:tcPr>
                  <w:p w14:paraId="512FA1C1" w14:textId="77777777" w:rsidR="003A1DA7" w:rsidRDefault="002956EA">
                    <w:pPr>
                      <w:jc w:val="center"/>
                      <w:rPr>
                        <w:szCs w:val="21"/>
                      </w:rPr>
                    </w:pPr>
                    <w:r>
                      <w:rPr>
                        <w:rFonts w:hint="eastAsia"/>
                        <w:szCs w:val="21"/>
                      </w:rPr>
                      <w:t>本期发生额</w:t>
                    </w:r>
                  </w:p>
                </w:tc>
              </w:sdtContent>
            </w:sdt>
            <w:sdt>
              <w:sdtPr>
                <w:tag w:val="_PLD_4ab1376344dc484195a5459c78069a64"/>
                <w:id w:val="162140619"/>
                <w:lock w:val="sdtLocked"/>
              </w:sdtPr>
              <w:sdtEndPr/>
              <w:sdtContent>
                <w:tc>
                  <w:tcPr>
                    <w:tcW w:w="1697" w:type="pct"/>
                    <w:tcBorders>
                      <w:top w:val="single" w:sz="6" w:space="0" w:color="auto"/>
                      <w:left w:val="single" w:sz="6" w:space="0" w:color="auto"/>
                      <w:bottom w:val="single" w:sz="6" w:space="0" w:color="auto"/>
                      <w:right w:val="single" w:sz="6" w:space="0" w:color="auto"/>
                    </w:tcBorders>
                    <w:vAlign w:val="center"/>
                  </w:tcPr>
                  <w:p w14:paraId="2B5D36F7" w14:textId="77777777" w:rsidR="003A1DA7" w:rsidRDefault="002956EA">
                    <w:pPr>
                      <w:jc w:val="center"/>
                      <w:rPr>
                        <w:szCs w:val="21"/>
                      </w:rPr>
                    </w:pPr>
                    <w:r>
                      <w:rPr>
                        <w:rFonts w:hint="eastAsia"/>
                        <w:szCs w:val="21"/>
                      </w:rPr>
                      <w:t>上期发生额</w:t>
                    </w:r>
                  </w:p>
                </w:tc>
              </w:sdtContent>
            </w:sdt>
          </w:tr>
          <w:tr w:rsidR="003A1DA7" w14:paraId="35CC4FDE" w14:textId="77777777" w:rsidTr="005C4406">
            <w:sdt>
              <w:sdtPr>
                <w:tag w:val="_PLD_8e35b9a5fb67490d9247e452751213f6"/>
                <w:id w:val="-704021609"/>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14:paraId="088613F3" w14:textId="77777777" w:rsidR="003A1DA7" w:rsidRDefault="002956EA">
                    <w:pPr>
                      <w:autoSpaceDE w:val="0"/>
                      <w:autoSpaceDN w:val="0"/>
                      <w:adjustRightInd w:val="0"/>
                      <w:snapToGrid w:val="0"/>
                      <w:spacing w:line="240" w:lineRule="atLeast"/>
                      <w:rPr>
                        <w:szCs w:val="21"/>
                      </w:rPr>
                    </w:pPr>
                    <w:r>
                      <w:rPr>
                        <w:rFonts w:hint="eastAsia"/>
                        <w:szCs w:val="21"/>
                      </w:rPr>
                      <w:t>消费税</w:t>
                    </w:r>
                  </w:p>
                </w:tc>
              </w:sdtContent>
            </w:sdt>
            <w:tc>
              <w:tcPr>
                <w:tcW w:w="1697" w:type="pct"/>
                <w:tcBorders>
                  <w:top w:val="single" w:sz="6" w:space="0" w:color="auto"/>
                  <w:left w:val="single" w:sz="6" w:space="0" w:color="auto"/>
                  <w:bottom w:val="single" w:sz="6" w:space="0" w:color="auto"/>
                  <w:right w:val="single" w:sz="6" w:space="0" w:color="auto"/>
                </w:tcBorders>
              </w:tcPr>
              <w:p w14:paraId="1AB809ED" w14:textId="77777777" w:rsidR="003A1DA7" w:rsidRPr="00F776B2" w:rsidRDefault="003A1DA7">
                <w:pPr>
                  <w:autoSpaceDE w:val="0"/>
                  <w:autoSpaceDN w:val="0"/>
                  <w:adjustRightInd w:val="0"/>
                  <w:snapToGrid w:val="0"/>
                  <w:spacing w:line="240" w:lineRule="atLeast"/>
                  <w:jc w:val="right"/>
                  <w:rPr>
                    <w:rFonts w:ascii="Times New Roman" w:hAnsi="Times New Roman" w:cs="Times New Roman"/>
                    <w:szCs w:val="21"/>
                  </w:rPr>
                </w:pPr>
              </w:p>
            </w:tc>
            <w:tc>
              <w:tcPr>
                <w:tcW w:w="1697" w:type="pct"/>
                <w:tcBorders>
                  <w:top w:val="single" w:sz="6" w:space="0" w:color="auto"/>
                  <w:left w:val="single" w:sz="6" w:space="0" w:color="auto"/>
                  <w:bottom w:val="single" w:sz="6" w:space="0" w:color="auto"/>
                  <w:right w:val="single" w:sz="6" w:space="0" w:color="auto"/>
                </w:tcBorders>
              </w:tcPr>
              <w:p w14:paraId="216188DD" w14:textId="77777777" w:rsidR="003A1DA7" w:rsidRPr="00F776B2" w:rsidRDefault="003A1DA7">
                <w:pPr>
                  <w:jc w:val="right"/>
                  <w:rPr>
                    <w:rFonts w:ascii="Times New Roman" w:hAnsi="Times New Roman" w:cs="Times New Roman"/>
                    <w:szCs w:val="21"/>
                  </w:rPr>
                </w:pPr>
              </w:p>
            </w:tc>
          </w:tr>
          <w:tr w:rsidR="003A1DA7" w14:paraId="3C8519C0" w14:textId="77777777" w:rsidTr="005C4406">
            <w:sdt>
              <w:sdtPr>
                <w:tag w:val="_PLD_96613ba294b7436e815c20ce0acaf4b5"/>
                <w:id w:val="-1201391192"/>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14:paraId="7A20B95B" w14:textId="77777777" w:rsidR="003A1DA7" w:rsidRDefault="002956EA">
                    <w:pPr>
                      <w:autoSpaceDE w:val="0"/>
                      <w:autoSpaceDN w:val="0"/>
                      <w:adjustRightInd w:val="0"/>
                      <w:snapToGrid w:val="0"/>
                      <w:spacing w:line="240" w:lineRule="atLeast"/>
                      <w:rPr>
                        <w:szCs w:val="21"/>
                      </w:rPr>
                    </w:pPr>
                    <w:r>
                      <w:rPr>
                        <w:rFonts w:hint="eastAsia"/>
                        <w:szCs w:val="21"/>
                      </w:rPr>
                      <w:t>营业税</w:t>
                    </w:r>
                  </w:p>
                </w:tc>
              </w:sdtContent>
            </w:sdt>
            <w:tc>
              <w:tcPr>
                <w:tcW w:w="1697" w:type="pct"/>
                <w:tcBorders>
                  <w:top w:val="single" w:sz="6" w:space="0" w:color="auto"/>
                  <w:left w:val="single" w:sz="6" w:space="0" w:color="auto"/>
                  <w:bottom w:val="single" w:sz="6" w:space="0" w:color="auto"/>
                  <w:right w:val="single" w:sz="6" w:space="0" w:color="auto"/>
                </w:tcBorders>
              </w:tcPr>
              <w:p w14:paraId="5473E3B9" w14:textId="77777777" w:rsidR="003A1DA7" w:rsidRPr="00F776B2" w:rsidRDefault="003A1DA7">
                <w:pPr>
                  <w:autoSpaceDE w:val="0"/>
                  <w:autoSpaceDN w:val="0"/>
                  <w:adjustRightInd w:val="0"/>
                  <w:snapToGrid w:val="0"/>
                  <w:spacing w:line="240" w:lineRule="atLeast"/>
                  <w:jc w:val="right"/>
                  <w:rPr>
                    <w:rFonts w:ascii="Times New Roman" w:hAnsi="Times New Roman" w:cs="Times New Roman"/>
                    <w:szCs w:val="21"/>
                  </w:rPr>
                </w:pPr>
              </w:p>
            </w:tc>
            <w:tc>
              <w:tcPr>
                <w:tcW w:w="1697" w:type="pct"/>
                <w:tcBorders>
                  <w:top w:val="single" w:sz="6" w:space="0" w:color="auto"/>
                  <w:left w:val="single" w:sz="6" w:space="0" w:color="auto"/>
                  <w:bottom w:val="single" w:sz="6" w:space="0" w:color="auto"/>
                  <w:right w:val="single" w:sz="6" w:space="0" w:color="auto"/>
                </w:tcBorders>
              </w:tcPr>
              <w:p w14:paraId="7CF42039" w14:textId="77777777" w:rsidR="003A1DA7" w:rsidRPr="00F776B2" w:rsidRDefault="003A1DA7">
                <w:pPr>
                  <w:jc w:val="right"/>
                  <w:rPr>
                    <w:rFonts w:ascii="Times New Roman" w:hAnsi="Times New Roman" w:cs="Times New Roman"/>
                    <w:szCs w:val="21"/>
                  </w:rPr>
                </w:pPr>
              </w:p>
            </w:tc>
          </w:tr>
          <w:tr w:rsidR="003A1DA7" w14:paraId="5FA80ED3" w14:textId="77777777" w:rsidTr="005C4406">
            <w:sdt>
              <w:sdtPr>
                <w:tag w:val="_PLD_8cf16cf7ff9548dc8b24e9b30e22cdcc"/>
                <w:id w:val="903883070"/>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14:paraId="5939BC15" w14:textId="77777777" w:rsidR="003A1DA7" w:rsidRDefault="002956EA">
                    <w:pPr>
                      <w:autoSpaceDE w:val="0"/>
                      <w:autoSpaceDN w:val="0"/>
                      <w:adjustRightInd w:val="0"/>
                      <w:snapToGrid w:val="0"/>
                      <w:spacing w:line="240" w:lineRule="atLeast"/>
                      <w:rPr>
                        <w:szCs w:val="21"/>
                      </w:rPr>
                    </w:pPr>
                    <w:r>
                      <w:rPr>
                        <w:rFonts w:hint="eastAsia"/>
                        <w:szCs w:val="21"/>
                      </w:rPr>
                      <w:t>城市维护建设税</w:t>
                    </w:r>
                  </w:p>
                </w:tc>
              </w:sdtContent>
            </w:sdt>
            <w:tc>
              <w:tcPr>
                <w:tcW w:w="1697" w:type="pct"/>
                <w:tcBorders>
                  <w:top w:val="single" w:sz="6" w:space="0" w:color="auto"/>
                  <w:left w:val="single" w:sz="6" w:space="0" w:color="auto"/>
                  <w:bottom w:val="single" w:sz="6" w:space="0" w:color="auto"/>
                  <w:right w:val="single" w:sz="6" w:space="0" w:color="auto"/>
                </w:tcBorders>
              </w:tcPr>
              <w:p w14:paraId="16F14999" w14:textId="77777777" w:rsidR="003A1DA7" w:rsidRPr="00F776B2" w:rsidRDefault="004430A6">
                <w:pPr>
                  <w:autoSpaceDE w:val="0"/>
                  <w:autoSpaceDN w:val="0"/>
                  <w:adjustRightInd w:val="0"/>
                  <w:snapToGrid w:val="0"/>
                  <w:spacing w:line="240" w:lineRule="atLeast"/>
                  <w:jc w:val="right"/>
                  <w:rPr>
                    <w:rFonts w:ascii="Times New Roman" w:hAnsi="Times New Roman" w:cs="Times New Roman"/>
                    <w:szCs w:val="21"/>
                  </w:rPr>
                </w:pPr>
                <w:r w:rsidRPr="00F776B2">
                  <w:rPr>
                    <w:rFonts w:ascii="Times New Roman" w:hAnsi="Times New Roman" w:cs="Times New Roman"/>
                    <w:szCs w:val="21"/>
                  </w:rPr>
                  <w:t>155,565.34</w:t>
                </w:r>
              </w:p>
            </w:tc>
            <w:tc>
              <w:tcPr>
                <w:tcW w:w="1697" w:type="pct"/>
                <w:tcBorders>
                  <w:top w:val="single" w:sz="6" w:space="0" w:color="auto"/>
                  <w:left w:val="single" w:sz="6" w:space="0" w:color="auto"/>
                  <w:bottom w:val="single" w:sz="6" w:space="0" w:color="auto"/>
                  <w:right w:val="single" w:sz="6" w:space="0" w:color="auto"/>
                </w:tcBorders>
              </w:tcPr>
              <w:p w14:paraId="41A12F80" w14:textId="77777777" w:rsidR="003A1DA7" w:rsidRPr="00F776B2" w:rsidRDefault="006D4427">
                <w:pPr>
                  <w:jc w:val="right"/>
                  <w:rPr>
                    <w:rFonts w:ascii="Times New Roman" w:hAnsi="Times New Roman" w:cs="Times New Roman"/>
                    <w:szCs w:val="21"/>
                  </w:rPr>
                </w:pPr>
                <w:r w:rsidRPr="00F776B2">
                  <w:rPr>
                    <w:rFonts w:ascii="Times New Roman" w:hAnsi="Times New Roman" w:cs="Times New Roman"/>
                    <w:szCs w:val="21"/>
                  </w:rPr>
                  <w:t>509,921.15</w:t>
                </w:r>
              </w:p>
            </w:tc>
          </w:tr>
          <w:tr w:rsidR="003A1DA7" w14:paraId="4706231A" w14:textId="77777777" w:rsidTr="005C4406">
            <w:sdt>
              <w:sdtPr>
                <w:tag w:val="_PLD_a93da99d2b574d26b1c4d61b4ee79236"/>
                <w:id w:val="2041702407"/>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14:paraId="4D4D9FE0" w14:textId="77777777" w:rsidR="003A1DA7" w:rsidRDefault="002956EA">
                    <w:pPr>
                      <w:autoSpaceDE w:val="0"/>
                      <w:autoSpaceDN w:val="0"/>
                      <w:adjustRightInd w:val="0"/>
                      <w:snapToGrid w:val="0"/>
                      <w:spacing w:line="240" w:lineRule="atLeast"/>
                      <w:rPr>
                        <w:szCs w:val="21"/>
                      </w:rPr>
                    </w:pPr>
                    <w:r>
                      <w:rPr>
                        <w:rFonts w:hint="eastAsia"/>
                        <w:szCs w:val="21"/>
                      </w:rPr>
                      <w:t>教育费附加</w:t>
                    </w:r>
                  </w:p>
                </w:tc>
              </w:sdtContent>
            </w:sdt>
            <w:tc>
              <w:tcPr>
                <w:tcW w:w="1697" w:type="pct"/>
                <w:tcBorders>
                  <w:top w:val="single" w:sz="6" w:space="0" w:color="auto"/>
                  <w:left w:val="single" w:sz="6" w:space="0" w:color="auto"/>
                  <w:bottom w:val="single" w:sz="6" w:space="0" w:color="auto"/>
                  <w:right w:val="single" w:sz="6" w:space="0" w:color="auto"/>
                </w:tcBorders>
              </w:tcPr>
              <w:p w14:paraId="35FB2B71" w14:textId="77777777" w:rsidR="003A1DA7" w:rsidRPr="00F776B2" w:rsidRDefault="008A7428">
                <w:pPr>
                  <w:autoSpaceDE w:val="0"/>
                  <w:autoSpaceDN w:val="0"/>
                  <w:adjustRightInd w:val="0"/>
                  <w:snapToGrid w:val="0"/>
                  <w:spacing w:line="240" w:lineRule="atLeast"/>
                  <w:jc w:val="right"/>
                  <w:rPr>
                    <w:rFonts w:ascii="Times New Roman" w:hAnsi="Times New Roman" w:cs="Times New Roman"/>
                    <w:szCs w:val="21"/>
                  </w:rPr>
                </w:pPr>
                <w:r w:rsidRPr="00F776B2">
                  <w:rPr>
                    <w:rFonts w:ascii="Times New Roman" w:hAnsi="Times New Roman" w:cs="Times New Roman"/>
                    <w:szCs w:val="21"/>
                  </w:rPr>
                  <w:t>402,893.17</w:t>
                </w:r>
              </w:p>
            </w:tc>
            <w:tc>
              <w:tcPr>
                <w:tcW w:w="1697" w:type="pct"/>
                <w:tcBorders>
                  <w:top w:val="single" w:sz="6" w:space="0" w:color="auto"/>
                  <w:left w:val="single" w:sz="6" w:space="0" w:color="auto"/>
                  <w:bottom w:val="single" w:sz="6" w:space="0" w:color="auto"/>
                  <w:right w:val="single" w:sz="6" w:space="0" w:color="auto"/>
                </w:tcBorders>
              </w:tcPr>
              <w:p w14:paraId="7FBE6A6F" w14:textId="77777777" w:rsidR="003A1DA7" w:rsidRPr="00F776B2" w:rsidRDefault="006D4427">
                <w:pPr>
                  <w:jc w:val="right"/>
                  <w:rPr>
                    <w:rFonts w:ascii="Times New Roman" w:hAnsi="Times New Roman" w:cs="Times New Roman"/>
                    <w:szCs w:val="21"/>
                  </w:rPr>
                </w:pPr>
                <w:r w:rsidRPr="00F776B2">
                  <w:rPr>
                    <w:rFonts w:ascii="Times New Roman" w:hAnsi="Times New Roman" w:cs="Times New Roman"/>
                    <w:szCs w:val="21"/>
                  </w:rPr>
                  <w:t>320,943.24</w:t>
                </w:r>
              </w:p>
            </w:tc>
          </w:tr>
          <w:tr w:rsidR="003A1DA7" w14:paraId="137A75E8" w14:textId="77777777" w:rsidTr="005C4406">
            <w:sdt>
              <w:sdtPr>
                <w:tag w:val="_PLD_dff1a5ad8e734dc1aa2e23b417599ecc"/>
                <w:id w:val="-1112901142"/>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14:paraId="517D832C" w14:textId="77777777" w:rsidR="003A1DA7" w:rsidRDefault="002956EA">
                    <w:pPr>
                      <w:autoSpaceDE w:val="0"/>
                      <w:autoSpaceDN w:val="0"/>
                      <w:adjustRightInd w:val="0"/>
                      <w:snapToGrid w:val="0"/>
                      <w:spacing w:line="240" w:lineRule="atLeast"/>
                      <w:rPr>
                        <w:szCs w:val="21"/>
                      </w:rPr>
                    </w:pPr>
                    <w:r>
                      <w:rPr>
                        <w:rFonts w:hint="eastAsia"/>
                        <w:szCs w:val="21"/>
                      </w:rPr>
                      <w:t>资源税</w:t>
                    </w:r>
                  </w:p>
                </w:tc>
              </w:sdtContent>
            </w:sdt>
            <w:tc>
              <w:tcPr>
                <w:tcW w:w="1697" w:type="pct"/>
                <w:tcBorders>
                  <w:top w:val="single" w:sz="6" w:space="0" w:color="auto"/>
                  <w:left w:val="single" w:sz="6" w:space="0" w:color="auto"/>
                  <w:bottom w:val="single" w:sz="6" w:space="0" w:color="auto"/>
                  <w:right w:val="single" w:sz="6" w:space="0" w:color="auto"/>
                </w:tcBorders>
              </w:tcPr>
              <w:p w14:paraId="571E09F2" w14:textId="77777777" w:rsidR="003A1DA7" w:rsidRPr="00F776B2" w:rsidRDefault="003A1DA7">
                <w:pPr>
                  <w:autoSpaceDE w:val="0"/>
                  <w:autoSpaceDN w:val="0"/>
                  <w:adjustRightInd w:val="0"/>
                  <w:snapToGrid w:val="0"/>
                  <w:spacing w:line="240" w:lineRule="atLeast"/>
                  <w:jc w:val="right"/>
                  <w:rPr>
                    <w:rFonts w:ascii="Times New Roman" w:hAnsi="Times New Roman" w:cs="Times New Roman"/>
                    <w:szCs w:val="21"/>
                  </w:rPr>
                </w:pPr>
              </w:p>
            </w:tc>
            <w:tc>
              <w:tcPr>
                <w:tcW w:w="1697" w:type="pct"/>
                <w:tcBorders>
                  <w:top w:val="single" w:sz="6" w:space="0" w:color="auto"/>
                  <w:left w:val="single" w:sz="6" w:space="0" w:color="auto"/>
                  <w:bottom w:val="single" w:sz="6" w:space="0" w:color="auto"/>
                  <w:right w:val="single" w:sz="6" w:space="0" w:color="auto"/>
                </w:tcBorders>
              </w:tcPr>
              <w:p w14:paraId="36707663" w14:textId="77777777" w:rsidR="003A1DA7" w:rsidRPr="00F776B2" w:rsidRDefault="003A1DA7">
                <w:pPr>
                  <w:jc w:val="right"/>
                  <w:rPr>
                    <w:rFonts w:ascii="Times New Roman" w:hAnsi="Times New Roman" w:cs="Times New Roman"/>
                    <w:szCs w:val="21"/>
                  </w:rPr>
                </w:pPr>
              </w:p>
            </w:tc>
          </w:tr>
          <w:tr w:rsidR="003A1DA7" w14:paraId="04C3972C" w14:textId="77777777" w:rsidTr="005C4406">
            <w:sdt>
              <w:sdtPr>
                <w:tag w:val="_PLD_b9d06144a0444b1fa73f16e038275ef3"/>
                <w:id w:val="1661263278"/>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14:paraId="5C09F2C3" w14:textId="77777777" w:rsidR="003A1DA7" w:rsidRDefault="002956EA">
                    <w:pPr>
                      <w:autoSpaceDE w:val="0"/>
                      <w:autoSpaceDN w:val="0"/>
                      <w:adjustRightInd w:val="0"/>
                      <w:snapToGrid w:val="0"/>
                      <w:spacing w:line="240" w:lineRule="atLeast"/>
                      <w:rPr>
                        <w:szCs w:val="21"/>
                      </w:rPr>
                    </w:pPr>
                    <w:r>
                      <w:t>房产税</w:t>
                    </w:r>
                  </w:p>
                </w:tc>
              </w:sdtContent>
            </w:sdt>
            <w:tc>
              <w:tcPr>
                <w:tcW w:w="1697" w:type="pct"/>
                <w:tcBorders>
                  <w:top w:val="single" w:sz="6" w:space="0" w:color="auto"/>
                  <w:left w:val="single" w:sz="6" w:space="0" w:color="auto"/>
                  <w:bottom w:val="single" w:sz="6" w:space="0" w:color="auto"/>
                  <w:right w:val="single" w:sz="6" w:space="0" w:color="auto"/>
                </w:tcBorders>
              </w:tcPr>
              <w:p w14:paraId="04B30680" w14:textId="77777777" w:rsidR="003A1DA7" w:rsidRPr="00F776B2" w:rsidRDefault="008A7428">
                <w:pPr>
                  <w:autoSpaceDE w:val="0"/>
                  <w:autoSpaceDN w:val="0"/>
                  <w:adjustRightInd w:val="0"/>
                  <w:snapToGrid w:val="0"/>
                  <w:spacing w:line="240" w:lineRule="atLeast"/>
                  <w:jc w:val="right"/>
                  <w:rPr>
                    <w:rFonts w:ascii="Times New Roman" w:hAnsi="Times New Roman" w:cs="Times New Roman"/>
                    <w:szCs w:val="21"/>
                  </w:rPr>
                </w:pPr>
                <w:r w:rsidRPr="00F776B2">
                  <w:rPr>
                    <w:rFonts w:ascii="Times New Roman" w:hAnsi="Times New Roman" w:cs="Times New Roman"/>
                    <w:szCs w:val="21"/>
                  </w:rPr>
                  <w:t>2,589,932.39</w:t>
                </w:r>
              </w:p>
            </w:tc>
            <w:tc>
              <w:tcPr>
                <w:tcW w:w="1697" w:type="pct"/>
                <w:tcBorders>
                  <w:top w:val="single" w:sz="6" w:space="0" w:color="auto"/>
                  <w:left w:val="single" w:sz="6" w:space="0" w:color="auto"/>
                  <w:bottom w:val="single" w:sz="6" w:space="0" w:color="auto"/>
                  <w:right w:val="single" w:sz="6" w:space="0" w:color="auto"/>
                </w:tcBorders>
              </w:tcPr>
              <w:p w14:paraId="630CFFF0" w14:textId="77777777" w:rsidR="003A1DA7" w:rsidRPr="00F776B2" w:rsidRDefault="006D4427">
                <w:pPr>
                  <w:jc w:val="right"/>
                  <w:rPr>
                    <w:rFonts w:ascii="Times New Roman" w:hAnsi="Times New Roman" w:cs="Times New Roman"/>
                    <w:szCs w:val="21"/>
                  </w:rPr>
                </w:pPr>
                <w:r w:rsidRPr="00F776B2">
                  <w:rPr>
                    <w:rFonts w:ascii="Times New Roman" w:hAnsi="Times New Roman" w:cs="Times New Roman"/>
                    <w:szCs w:val="21"/>
                  </w:rPr>
                  <w:t>2,475,232.58</w:t>
                </w:r>
              </w:p>
            </w:tc>
          </w:tr>
          <w:tr w:rsidR="003A1DA7" w14:paraId="789F6978" w14:textId="77777777" w:rsidTr="005C4406">
            <w:sdt>
              <w:sdtPr>
                <w:tag w:val="_PLD_56542612dda549b3b872b8d74818af22"/>
                <w:id w:val="-1182653812"/>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14:paraId="5E8B258F" w14:textId="77777777" w:rsidR="003A1DA7" w:rsidRDefault="002956EA">
                    <w:pPr>
                      <w:autoSpaceDE w:val="0"/>
                      <w:autoSpaceDN w:val="0"/>
                      <w:adjustRightInd w:val="0"/>
                      <w:snapToGrid w:val="0"/>
                      <w:spacing w:line="240" w:lineRule="atLeast"/>
                      <w:rPr>
                        <w:szCs w:val="21"/>
                      </w:rPr>
                    </w:pPr>
                    <w:r>
                      <w:t>土地使用税</w:t>
                    </w:r>
                  </w:p>
                </w:tc>
              </w:sdtContent>
            </w:sdt>
            <w:tc>
              <w:tcPr>
                <w:tcW w:w="1697" w:type="pct"/>
                <w:tcBorders>
                  <w:top w:val="single" w:sz="6" w:space="0" w:color="auto"/>
                  <w:left w:val="single" w:sz="6" w:space="0" w:color="auto"/>
                  <w:bottom w:val="single" w:sz="6" w:space="0" w:color="auto"/>
                  <w:right w:val="single" w:sz="6" w:space="0" w:color="auto"/>
                </w:tcBorders>
              </w:tcPr>
              <w:p w14:paraId="1B2CD018" w14:textId="77777777" w:rsidR="003A1DA7" w:rsidRPr="00F776B2" w:rsidRDefault="008A7428">
                <w:pPr>
                  <w:autoSpaceDE w:val="0"/>
                  <w:autoSpaceDN w:val="0"/>
                  <w:adjustRightInd w:val="0"/>
                  <w:snapToGrid w:val="0"/>
                  <w:spacing w:line="240" w:lineRule="atLeast"/>
                  <w:jc w:val="right"/>
                  <w:rPr>
                    <w:rFonts w:ascii="Times New Roman" w:hAnsi="Times New Roman" w:cs="Times New Roman"/>
                    <w:szCs w:val="21"/>
                  </w:rPr>
                </w:pPr>
                <w:r w:rsidRPr="00F776B2">
                  <w:rPr>
                    <w:rFonts w:ascii="Times New Roman" w:hAnsi="Times New Roman" w:cs="Times New Roman"/>
                    <w:szCs w:val="21"/>
                  </w:rPr>
                  <w:t>78,336.64</w:t>
                </w:r>
              </w:p>
            </w:tc>
            <w:tc>
              <w:tcPr>
                <w:tcW w:w="1697" w:type="pct"/>
                <w:tcBorders>
                  <w:top w:val="single" w:sz="6" w:space="0" w:color="auto"/>
                  <w:left w:val="single" w:sz="6" w:space="0" w:color="auto"/>
                  <w:bottom w:val="single" w:sz="6" w:space="0" w:color="auto"/>
                  <w:right w:val="single" w:sz="6" w:space="0" w:color="auto"/>
                </w:tcBorders>
              </w:tcPr>
              <w:p w14:paraId="2137E6D6" w14:textId="77777777" w:rsidR="003A1DA7" w:rsidRPr="00F776B2" w:rsidRDefault="006D4427">
                <w:pPr>
                  <w:jc w:val="right"/>
                  <w:rPr>
                    <w:rFonts w:ascii="Times New Roman" w:hAnsi="Times New Roman" w:cs="Times New Roman"/>
                    <w:szCs w:val="21"/>
                  </w:rPr>
                </w:pPr>
                <w:r w:rsidRPr="00F776B2">
                  <w:rPr>
                    <w:rFonts w:ascii="Times New Roman" w:hAnsi="Times New Roman" w:cs="Times New Roman"/>
                    <w:szCs w:val="21"/>
                  </w:rPr>
                  <w:t>80,182.50</w:t>
                </w:r>
              </w:p>
            </w:tc>
          </w:tr>
          <w:tr w:rsidR="003A1DA7" w14:paraId="16C30DE7" w14:textId="77777777" w:rsidTr="005C4406">
            <w:sdt>
              <w:sdtPr>
                <w:tag w:val="_PLD_d9fbd1807768486db09587132cc0eacf"/>
                <w:id w:val="-548612517"/>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14:paraId="169E169C" w14:textId="77777777" w:rsidR="003A1DA7" w:rsidRDefault="002956EA">
                    <w:pPr>
                      <w:autoSpaceDE w:val="0"/>
                      <w:autoSpaceDN w:val="0"/>
                      <w:adjustRightInd w:val="0"/>
                      <w:snapToGrid w:val="0"/>
                      <w:spacing w:line="240" w:lineRule="atLeast"/>
                      <w:rPr>
                        <w:szCs w:val="21"/>
                      </w:rPr>
                    </w:pPr>
                    <w:r>
                      <w:t>车船使用税</w:t>
                    </w:r>
                  </w:p>
                </w:tc>
              </w:sdtContent>
            </w:sdt>
            <w:tc>
              <w:tcPr>
                <w:tcW w:w="1697" w:type="pct"/>
                <w:tcBorders>
                  <w:top w:val="single" w:sz="6" w:space="0" w:color="auto"/>
                  <w:left w:val="single" w:sz="6" w:space="0" w:color="auto"/>
                  <w:bottom w:val="single" w:sz="6" w:space="0" w:color="auto"/>
                  <w:right w:val="single" w:sz="6" w:space="0" w:color="auto"/>
                </w:tcBorders>
              </w:tcPr>
              <w:p w14:paraId="49D61572" w14:textId="77777777" w:rsidR="003A1DA7" w:rsidRPr="00F776B2" w:rsidRDefault="003A1DA7">
                <w:pPr>
                  <w:autoSpaceDE w:val="0"/>
                  <w:autoSpaceDN w:val="0"/>
                  <w:adjustRightInd w:val="0"/>
                  <w:snapToGrid w:val="0"/>
                  <w:spacing w:line="240" w:lineRule="atLeast"/>
                  <w:jc w:val="right"/>
                  <w:rPr>
                    <w:rFonts w:ascii="Times New Roman" w:hAnsi="Times New Roman" w:cs="Times New Roman"/>
                    <w:szCs w:val="21"/>
                  </w:rPr>
                </w:pPr>
              </w:p>
            </w:tc>
            <w:tc>
              <w:tcPr>
                <w:tcW w:w="1697" w:type="pct"/>
                <w:tcBorders>
                  <w:top w:val="single" w:sz="6" w:space="0" w:color="auto"/>
                  <w:left w:val="single" w:sz="6" w:space="0" w:color="auto"/>
                  <w:bottom w:val="single" w:sz="6" w:space="0" w:color="auto"/>
                  <w:right w:val="single" w:sz="6" w:space="0" w:color="auto"/>
                </w:tcBorders>
              </w:tcPr>
              <w:p w14:paraId="350187CA" w14:textId="77777777" w:rsidR="003A1DA7" w:rsidRPr="00F776B2" w:rsidRDefault="006D4427">
                <w:pPr>
                  <w:jc w:val="right"/>
                  <w:rPr>
                    <w:rFonts w:ascii="Times New Roman" w:hAnsi="Times New Roman" w:cs="Times New Roman"/>
                    <w:szCs w:val="21"/>
                  </w:rPr>
                </w:pPr>
                <w:r w:rsidRPr="00F776B2">
                  <w:rPr>
                    <w:rFonts w:ascii="Times New Roman" w:hAnsi="Times New Roman" w:cs="Times New Roman"/>
                    <w:szCs w:val="21"/>
                  </w:rPr>
                  <w:t>3,600.00</w:t>
                </w:r>
              </w:p>
            </w:tc>
          </w:tr>
          <w:tr w:rsidR="003A1DA7" w14:paraId="2DC8B4C1" w14:textId="77777777" w:rsidTr="005C4406">
            <w:sdt>
              <w:sdtPr>
                <w:tag w:val="_PLD_a0bc60e9b74b40a288471dbbe366af2d"/>
                <w:id w:val="-945153831"/>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14:paraId="53F90F43" w14:textId="77777777" w:rsidR="003A1DA7" w:rsidRDefault="002956EA">
                    <w:pPr>
                      <w:autoSpaceDE w:val="0"/>
                      <w:autoSpaceDN w:val="0"/>
                      <w:adjustRightInd w:val="0"/>
                      <w:snapToGrid w:val="0"/>
                      <w:spacing w:line="240" w:lineRule="atLeast"/>
                      <w:rPr>
                        <w:szCs w:val="21"/>
                      </w:rPr>
                    </w:pPr>
                    <w:r>
                      <w:t>印花税</w:t>
                    </w:r>
                  </w:p>
                </w:tc>
              </w:sdtContent>
            </w:sdt>
            <w:tc>
              <w:tcPr>
                <w:tcW w:w="1697" w:type="pct"/>
                <w:tcBorders>
                  <w:top w:val="single" w:sz="6" w:space="0" w:color="auto"/>
                  <w:left w:val="single" w:sz="6" w:space="0" w:color="auto"/>
                  <w:bottom w:val="single" w:sz="6" w:space="0" w:color="auto"/>
                  <w:right w:val="single" w:sz="6" w:space="0" w:color="auto"/>
                </w:tcBorders>
              </w:tcPr>
              <w:p w14:paraId="14CB6DF6" w14:textId="77777777" w:rsidR="003A1DA7" w:rsidRPr="00F776B2" w:rsidRDefault="008A7428">
                <w:pPr>
                  <w:autoSpaceDE w:val="0"/>
                  <w:autoSpaceDN w:val="0"/>
                  <w:adjustRightInd w:val="0"/>
                  <w:snapToGrid w:val="0"/>
                  <w:spacing w:line="240" w:lineRule="atLeast"/>
                  <w:jc w:val="right"/>
                  <w:rPr>
                    <w:rFonts w:ascii="Times New Roman" w:hAnsi="Times New Roman" w:cs="Times New Roman"/>
                    <w:szCs w:val="21"/>
                  </w:rPr>
                </w:pPr>
                <w:r w:rsidRPr="00F776B2">
                  <w:rPr>
                    <w:rFonts w:ascii="Times New Roman" w:hAnsi="Times New Roman" w:cs="Times New Roman"/>
                    <w:szCs w:val="21"/>
                  </w:rPr>
                  <w:t>202,206.92</w:t>
                </w:r>
              </w:p>
            </w:tc>
            <w:tc>
              <w:tcPr>
                <w:tcW w:w="1697" w:type="pct"/>
                <w:tcBorders>
                  <w:top w:val="single" w:sz="6" w:space="0" w:color="auto"/>
                  <w:left w:val="single" w:sz="6" w:space="0" w:color="auto"/>
                  <w:bottom w:val="single" w:sz="6" w:space="0" w:color="auto"/>
                  <w:right w:val="single" w:sz="6" w:space="0" w:color="auto"/>
                </w:tcBorders>
              </w:tcPr>
              <w:p w14:paraId="5B462A11" w14:textId="77777777" w:rsidR="003A1DA7" w:rsidRPr="00F776B2" w:rsidRDefault="006D4427">
                <w:pPr>
                  <w:jc w:val="right"/>
                  <w:rPr>
                    <w:rFonts w:ascii="Times New Roman" w:hAnsi="Times New Roman" w:cs="Times New Roman"/>
                    <w:szCs w:val="21"/>
                  </w:rPr>
                </w:pPr>
                <w:r w:rsidRPr="00F776B2">
                  <w:rPr>
                    <w:rFonts w:ascii="Times New Roman" w:hAnsi="Times New Roman" w:cs="Times New Roman"/>
                    <w:szCs w:val="21"/>
                  </w:rPr>
                  <w:t>178,498.40</w:t>
                </w:r>
              </w:p>
            </w:tc>
          </w:tr>
          <w:tr w:rsidR="003A1DA7" w14:paraId="060E1AB2" w14:textId="77777777" w:rsidTr="005C4406">
            <w:sdt>
              <w:sdtPr>
                <w:tag w:val="_PLD_447085d4b34d4e7e8574b5b78f65bf27"/>
                <w:id w:val="2052648646"/>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14:paraId="07CB1D25" w14:textId="77777777" w:rsidR="003A1DA7" w:rsidRDefault="002956EA">
                    <w:pPr>
                      <w:autoSpaceDE w:val="0"/>
                      <w:autoSpaceDN w:val="0"/>
                      <w:adjustRightInd w:val="0"/>
                      <w:snapToGrid w:val="0"/>
                      <w:spacing w:line="240" w:lineRule="atLeast"/>
                      <w:jc w:val="center"/>
                      <w:rPr>
                        <w:szCs w:val="21"/>
                      </w:rPr>
                    </w:pPr>
                    <w:r>
                      <w:rPr>
                        <w:rFonts w:hint="eastAsia"/>
                        <w:szCs w:val="21"/>
                      </w:rPr>
                      <w:t>合计</w:t>
                    </w:r>
                  </w:p>
                </w:tc>
              </w:sdtContent>
            </w:sdt>
            <w:tc>
              <w:tcPr>
                <w:tcW w:w="1697" w:type="pct"/>
                <w:tcBorders>
                  <w:top w:val="single" w:sz="6" w:space="0" w:color="auto"/>
                  <w:left w:val="single" w:sz="6" w:space="0" w:color="auto"/>
                  <w:bottom w:val="single" w:sz="6" w:space="0" w:color="auto"/>
                  <w:right w:val="single" w:sz="6" w:space="0" w:color="auto"/>
                </w:tcBorders>
              </w:tcPr>
              <w:p w14:paraId="1629BD6E" w14:textId="77777777" w:rsidR="003A1DA7" w:rsidRPr="00F776B2" w:rsidRDefault="00D31EE2">
                <w:pPr>
                  <w:autoSpaceDE w:val="0"/>
                  <w:autoSpaceDN w:val="0"/>
                  <w:adjustRightInd w:val="0"/>
                  <w:snapToGrid w:val="0"/>
                  <w:spacing w:line="240" w:lineRule="atLeast"/>
                  <w:jc w:val="right"/>
                  <w:rPr>
                    <w:rFonts w:ascii="Times New Roman" w:hAnsi="Times New Roman" w:cs="Times New Roman"/>
                    <w:szCs w:val="21"/>
                  </w:rPr>
                </w:pPr>
                <w:r w:rsidRPr="00F776B2">
                  <w:rPr>
                    <w:rFonts w:ascii="Times New Roman" w:hAnsi="Times New Roman" w:cs="Times New Roman"/>
                    <w:szCs w:val="21"/>
                  </w:rPr>
                  <w:t>3,428,934.46</w:t>
                </w:r>
              </w:p>
            </w:tc>
            <w:tc>
              <w:tcPr>
                <w:tcW w:w="1697" w:type="pct"/>
                <w:tcBorders>
                  <w:top w:val="single" w:sz="6" w:space="0" w:color="auto"/>
                  <w:left w:val="single" w:sz="6" w:space="0" w:color="auto"/>
                  <w:bottom w:val="single" w:sz="6" w:space="0" w:color="auto"/>
                  <w:right w:val="single" w:sz="6" w:space="0" w:color="auto"/>
                </w:tcBorders>
              </w:tcPr>
              <w:p w14:paraId="5A54E626" w14:textId="77777777" w:rsidR="003A1DA7" w:rsidRPr="00F776B2" w:rsidRDefault="006D4427">
                <w:pPr>
                  <w:jc w:val="right"/>
                  <w:rPr>
                    <w:rFonts w:ascii="Times New Roman" w:hAnsi="Times New Roman" w:cs="Times New Roman"/>
                    <w:szCs w:val="21"/>
                  </w:rPr>
                </w:pPr>
                <w:r w:rsidRPr="00F776B2">
                  <w:rPr>
                    <w:rFonts w:ascii="Times New Roman" w:hAnsi="Times New Roman" w:cs="Times New Roman"/>
                    <w:szCs w:val="21"/>
                  </w:rPr>
                  <w:t>3,568,377.87</w:t>
                </w:r>
              </w:p>
            </w:tc>
          </w:tr>
        </w:tbl>
      </w:sdtContent>
    </w:sdt>
    <w:p w14:paraId="6622DECD" w14:textId="77777777" w:rsidR="003A1DA7" w:rsidRDefault="003A1DA7">
      <w:pPr>
        <w:rPr>
          <w:szCs w:val="21"/>
        </w:rPr>
      </w:pPr>
    </w:p>
    <w:bookmarkStart w:id="444" w:name="_Toc49441387" w:displacedByCustomXml="next"/>
    <w:sdt>
      <w:sdtPr>
        <w:rPr>
          <w:rFonts w:ascii="宋体" w:hAnsi="宋体" w:cs="宋体" w:hint="eastAsia"/>
          <w:b w:val="0"/>
          <w:bCs w:val="0"/>
          <w:kern w:val="0"/>
          <w:szCs w:val="21"/>
        </w:rPr>
        <w:alias w:val="模块:成本费用"/>
        <w:tag w:val="_GBC_3faa14b862dd44e8a54b6137b70adace"/>
        <w:id w:val="-513540159"/>
        <w:lock w:val="sdtLocked"/>
        <w:placeholder>
          <w:docPart w:val="GBC22222222222222222222222222222"/>
        </w:placeholder>
      </w:sdtPr>
      <w:sdtEndPr>
        <w:rPr>
          <w:rFonts w:cstheme="minorBidi"/>
          <w:kern w:val="2"/>
        </w:rPr>
      </w:sdtEndPr>
      <w:sdtContent>
        <w:p w14:paraId="62CA4AE4" w14:textId="77777777" w:rsidR="003A1DA7" w:rsidRDefault="002956EA">
          <w:pPr>
            <w:pStyle w:val="3"/>
            <w:numPr>
              <w:ilvl w:val="0"/>
              <w:numId w:val="21"/>
            </w:numPr>
            <w:tabs>
              <w:tab w:val="left" w:pos="504"/>
            </w:tabs>
            <w:rPr>
              <w:rFonts w:ascii="宋体" w:hAnsi="宋体" w:cs="宋体"/>
              <w:bCs w:val="0"/>
              <w:kern w:val="0"/>
              <w:szCs w:val="21"/>
            </w:rPr>
          </w:pPr>
          <w:r>
            <w:rPr>
              <w:rFonts w:ascii="宋体" w:hAnsi="宋体" w:cs="宋体" w:hint="eastAsia"/>
              <w:bCs w:val="0"/>
              <w:kern w:val="0"/>
              <w:szCs w:val="21"/>
            </w:rPr>
            <w:t>销售费用</w:t>
          </w:r>
          <w:bookmarkEnd w:id="444"/>
        </w:p>
        <w:sdt>
          <w:sdtPr>
            <w:alias w:val="是否适用：销售费用[双击切换]"/>
            <w:tag w:val="_GBC_5302d6af48674660a2279c7c8a87bb8c"/>
            <w:id w:val="-142816869"/>
            <w:lock w:val="sdtContentLocked"/>
            <w:placeholder>
              <w:docPart w:val="GBC22222222222222222222222222222"/>
            </w:placeholder>
          </w:sdtPr>
          <w:sdtEndPr/>
          <w:sdtContent>
            <w:p w14:paraId="05A806AA" w14:textId="77777777" w:rsidR="003A1DA7" w:rsidRDefault="002956EA">
              <w:r>
                <w:fldChar w:fldCharType="begin"/>
              </w:r>
              <w:r w:rsidR="006D4427">
                <w:instrText xml:space="preserve"> MACROBUTTON  SnrToggleCheckbox √适用 </w:instrText>
              </w:r>
              <w:r>
                <w:fldChar w:fldCharType="end"/>
              </w:r>
              <w:r>
                <w:fldChar w:fldCharType="begin"/>
              </w:r>
              <w:r w:rsidR="006D4427">
                <w:instrText xml:space="preserve"> MACROBUTTON  SnrToggleCheckbox □不适用 </w:instrText>
              </w:r>
              <w:r>
                <w:fldChar w:fldCharType="end"/>
              </w:r>
            </w:p>
          </w:sdtContent>
        </w:sdt>
        <w:p w14:paraId="1A146893" w14:textId="77777777" w:rsidR="003A1DA7" w:rsidRDefault="002956EA">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销售费用"/>
              <w:tag w:val="_GBC_893203a5a3df44649aef388407d22c68"/>
              <w:id w:val="-98678491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销售费用"/>
              <w:tag w:val="_GBC_4954a9fca98d4f279270fb28f987aa6f"/>
              <w:id w:val="-8902685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8"/>
            <w:gridCol w:w="2626"/>
            <w:gridCol w:w="2359"/>
          </w:tblGrid>
          <w:tr w:rsidR="0039718E" w14:paraId="5CFDAE5D" w14:textId="77777777" w:rsidTr="00B175DE">
            <w:sdt>
              <w:sdtPr>
                <w:tag w:val="_PLD_16c47970a3b145c98f438f3cb34ff636"/>
                <w:id w:val="229818262"/>
                <w:lock w:val="sdtLocked"/>
              </w:sdtPr>
              <w:sdtEndPr/>
              <w:sdtContent>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1BFC8774" w14:textId="77777777" w:rsidR="0039718E" w:rsidRDefault="0039718E" w:rsidP="00B175DE">
                    <w:pPr>
                      <w:jc w:val="center"/>
                      <w:rPr>
                        <w:szCs w:val="21"/>
                      </w:rPr>
                    </w:pPr>
                    <w:r>
                      <w:rPr>
                        <w:rFonts w:hint="eastAsia"/>
                        <w:szCs w:val="21"/>
                      </w:rPr>
                      <w:t>项目</w:t>
                    </w:r>
                  </w:p>
                </w:tc>
              </w:sdtContent>
            </w:sdt>
            <w:sdt>
              <w:sdtPr>
                <w:tag w:val="_PLD_b3ce435531054240b373e649bc9ae7a1"/>
                <w:id w:val="1286083460"/>
                <w:lock w:val="sdtLocked"/>
              </w:sdtPr>
              <w:sdtEndPr/>
              <w:sdtContent>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41E51B85" w14:textId="77777777" w:rsidR="0039718E" w:rsidRDefault="0039718E" w:rsidP="00B175DE">
                    <w:pPr>
                      <w:jc w:val="center"/>
                      <w:rPr>
                        <w:szCs w:val="21"/>
                      </w:rPr>
                    </w:pPr>
                    <w:r>
                      <w:rPr>
                        <w:rFonts w:hint="eastAsia"/>
                        <w:szCs w:val="21"/>
                      </w:rPr>
                      <w:t>本期发生额</w:t>
                    </w:r>
                  </w:p>
                </w:tc>
              </w:sdtContent>
            </w:sdt>
            <w:sdt>
              <w:sdtPr>
                <w:tag w:val="_PLD_9480cd5806624557b975b5d0ce06575b"/>
                <w:id w:val="-150216487"/>
                <w:lock w:val="sdtLocked"/>
              </w:sdtPr>
              <w:sdtEndPr/>
              <w:sdtContent>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0D5DA7DE" w14:textId="77777777" w:rsidR="0039718E" w:rsidRDefault="0039718E" w:rsidP="00B175DE">
                    <w:pPr>
                      <w:jc w:val="center"/>
                      <w:rPr>
                        <w:szCs w:val="21"/>
                      </w:rPr>
                    </w:pPr>
                    <w:r>
                      <w:rPr>
                        <w:rFonts w:hint="eastAsia"/>
                        <w:szCs w:val="21"/>
                      </w:rPr>
                      <w:t>上期发生额</w:t>
                    </w:r>
                  </w:p>
                </w:tc>
              </w:sdtContent>
            </w:sdt>
          </w:tr>
          <w:sdt>
            <w:sdtPr>
              <w:rPr>
                <w:szCs w:val="21"/>
              </w:rPr>
              <w:alias w:val="销售费用明细"/>
              <w:tag w:val="_GBC_8b0e6f0534ed42879aaed18b46dbec7d"/>
              <w:id w:val="1545400615"/>
              <w:lock w:val="sdtLocked"/>
            </w:sdtPr>
            <w:sdtEndPr>
              <w:rPr>
                <w:rFonts w:ascii="Times New Roman" w:hAnsi="Times New Roman" w:cs="Times New Roman"/>
              </w:rPr>
            </w:sdtEndPr>
            <w:sdtContent>
              <w:tr w:rsidR="0039718E" w14:paraId="6E468D2B" w14:textId="77777777" w:rsidTr="00B175DE">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0B1700E7" w14:textId="77777777" w:rsidR="0039718E" w:rsidRDefault="0039718E" w:rsidP="00B175DE">
                    <w:pPr>
                      <w:rPr>
                        <w:szCs w:val="21"/>
                      </w:rPr>
                    </w:pPr>
                    <w:r>
                      <w:t>员工薪酬及社保</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0C8A4C9A" w14:textId="77777777" w:rsidR="0039718E" w:rsidRPr="00F776B2" w:rsidRDefault="0039718E" w:rsidP="00B175DE">
                    <w:pPr>
                      <w:jc w:val="right"/>
                      <w:rPr>
                        <w:rFonts w:ascii="Times New Roman" w:hAnsi="Times New Roman" w:cs="Times New Roman"/>
                        <w:szCs w:val="21"/>
                      </w:rPr>
                    </w:pPr>
                    <w:r w:rsidRPr="00F776B2">
                      <w:rPr>
                        <w:rFonts w:ascii="Times New Roman" w:hAnsi="Times New Roman" w:cs="Times New Roman"/>
                        <w:szCs w:val="21"/>
                      </w:rPr>
                      <w:t>6,120,473.14</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30A969A4" w14:textId="77777777" w:rsidR="0039718E" w:rsidRPr="00F776B2" w:rsidRDefault="0039718E" w:rsidP="00B175DE">
                    <w:pPr>
                      <w:jc w:val="right"/>
                      <w:rPr>
                        <w:rFonts w:ascii="Times New Roman" w:hAnsi="Times New Roman" w:cs="Times New Roman"/>
                        <w:szCs w:val="21"/>
                      </w:rPr>
                    </w:pPr>
                    <w:r w:rsidRPr="00F776B2">
                      <w:rPr>
                        <w:rFonts w:ascii="Times New Roman" w:hAnsi="Times New Roman" w:cs="Times New Roman"/>
                      </w:rPr>
                      <w:t>7,085,082.62</w:t>
                    </w:r>
                  </w:p>
                </w:tc>
              </w:tr>
            </w:sdtContent>
          </w:sdt>
          <w:sdt>
            <w:sdtPr>
              <w:rPr>
                <w:szCs w:val="21"/>
              </w:rPr>
              <w:alias w:val="销售费用明细"/>
              <w:tag w:val="_GBC_8b0e6f0534ed42879aaed18b46dbec7d"/>
              <w:id w:val="-599105537"/>
              <w:lock w:val="sdtLocked"/>
            </w:sdtPr>
            <w:sdtEndPr>
              <w:rPr>
                <w:rFonts w:ascii="Times New Roman" w:hAnsi="Times New Roman" w:cs="Times New Roman"/>
              </w:rPr>
            </w:sdtEndPr>
            <w:sdtContent>
              <w:tr w:rsidR="0039718E" w14:paraId="47C00139" w14:textId="77777777" w:rsidTr="00B175DE">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23A2AD99" w14:textId="77777777" w:rsidR="0039718E" w:rsidRDefault="0039718E" w:rsidP="00B175DE">
                    <w:pPr>
                      <w:rPr>
                        <w:szCs w:val="21"/>
                      </w:rPr>
                    </w:pPr>
                    <w:r>
                      <w:t>快递邮费及运费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32EA8D8A" w14:textId="77777777" w:rsidR="0039718E" w:rsidRPr="00F776B2" w:rsidRDefault="0039718E" w:rsidP="00B175DE">
                    <w:pPr>
                      <w:jc w:val="right"/>
                      <w:rPr>
                        <w:rFonts w:ascii="Times New Roman" w:hAnsi="Times New Roman" w:cs="Times New Roman"/>
                        <w:szCs w:val="21"/>
                      </w:rPr>
                    </w:pPr>
                    <w:r w:rsidRPr="00F776B2">
                      <w:rPr>
                        <w:rFonts w:ascii="Times New Roman" w:hAnsi="Times New Roman" w:cs="Times New Roman"/>
                        <w:szCs w:val="21"/>
                      </w:rPr>
                      <w:t>3,839,354.43</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6B44C17E" w14:textId="77777777" w:rsidR="0039718E" w:rsidRPr="00F776B2" w:rsidRDefault="0039718E" w:rsidP="00B175DE">
                    <w:pPr>
                      <w:jc w:val="right"/>
                      <w:rPr>
                        <w:rFonts w:ascii="Times New Roman" w:hAnsi="Times New Roman" w:cs="Times New Roman"/>
                        <w:szCs w:val="21"/>
                      </w:rPr>
                    </w:pPr>
                    <w:r w:rsidRPr="00F776B2">
                      <w:rPr>
                        <w:rFonts w:ascii="Times New Roman" w:hAnsi="Times New Roman" w:cs="Times New Roman"/>
                      </w:rPr>
                      <w:t>3,190,018.22</w:t>
                    </w:r>
                  </w:p>
                </w:tc>
              </w:tr>
            </w:sdtContent>
          </w:sdt>
          <w:sdt>
            <w:sdtPr>
              <w:rPr>
                <w:szCs w:val="21"/>
              </w:rPr>
              <w:alias w:val="销售费用明细"/>
              <w:tag w:val="_GBC_8b0e6f0534ed42879aaed18b46dbec7d"/>
              <w:id w:val="68084162"/>
              <w:lock w:val="sdtLocked"/>
            </w:sdtPr>
            <w:sdtEndPr>
              <w:rPr>
                <w:rFonts w:ascii="Times New Roman" w:hAnsi="Times New Roman" w:cs="Times New Roman"/>
              </w:rPr>
            </w:sdtEndPr>
            <w:sdtContent>
              <w:tr w:rsidR="0039718E" w14:paraId="0A0F9C27" w14:textId="77777777" w:rsidTr="00B175DE">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2BFBCAB0" w14:textId="77777777" w:rsidR="0039718E" w:rsidRDefault="0039718E" w:rsidP="00B175DE">
                    <w:pPr>
                      <w:rPr>
                        <w:szCs w:val="21"/>
                      </w:rPr>
                    </w:pPr>
                    <w:r>
                      <w:rPr>
                        <w:rFonts w:hint="eastAsia"/>
                        <w:szCs w:val="21"/>
                      </w:rPr>
                      <w:t>租赁成本</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759B99C0" w14:textId="77777777" w:rsidR="0039718E" w:rsidRPr="00F776B2" w:rsidRDefault="0039718E" w:rsidP="00B175DE">
                    <w:pPr>
                      <w:jc w:val="right"/>
                      <w:rPr>
                        <w:rFonts w:ascii="Times New Roman" w:hAnsi="Times New Roman" w:cs="Times New Roman"/>
                        <w:szCs w:val="21"/>
                      </w:rPr>
                    </w:pPr>
                    <w:r w:rsidRPr="00F776B2">
                      <w:rPr>
                        <w:rFonts w:ascii="Times New Roman" w:hAnsi="Times New Roman" w:cs="Times New Roman"/>
                        <w:szCs w:val="21"/>
                      </w:rPr>
                      <w:t>1,645,799.37</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6D665674" w14:textId="77777777" w:rsidR="0039718E" w:rsidRPr="00F776B2" w:rsidRDefault="0039718E" w:rsidP="00B175DE">
                    <w:pPr>
                      <w:jc w:val="right"/>
                      <w:rPr>
                        <w:rFonts w:ascii="Times New Roman" w:hAnsi="Times New Roman" w:cs="Times New Roman"/>
                        <w:szCs w:val="21"/>
                      </w:rPr>
                    </w:pPr>
                    <w:r w:rsidRPr="00F776B2">
                      <w:rPr>
                        <w:rFonts w:ascii="Times New Roman" w:hAnsi="Times New Roman" w:cs="Times New Roman"/>
                        <w:szCs w:val="21"/>
                      </w:rPr>
                      <w:t>1,374,896.43</w:t>
                    </w:r>
                  </w:p>
                </w:tc>
              </w:tr>
            </w:sdtContent>
          </w:sdt>
          <w:sdt>
            <w:sdtPr>
              <w:rPr>
                <w:szCs w:val="21"/>
              </w:rPr>
              <w:alias w:val="销售费用明细"/>
              <w:tag w:val="_GBC_8b0e6f0534ed42879aaed18b46dbec7d"/>
              <w:id w:val="1329636477"/>
              <w:lock w:val="sdtLocked"/>
            </w:sdtPr>
            <w:sdtEndPr>
              <w:rPr>
                <w:rFonts w:ascii="Times New Roman" w:hAnsi="Times New Roman" w:cs="Times New Roman"/>
              </w:rPr>
            </w:sdtEndPr>
            <w:sdtContent>
              <w:tr w:rsidR="0039718E" w14:paraId="27B6D228" w14:textId="77777777" w:rsidTr="00B175DE">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13E628F6" w14:textId="77777777" w:rsidR="0039718E" w:rsidRDefault="0039718E" w:rsidP="00B175DE">
                    <w:pPr>
                      <w:rPr>
                        <w:szCs w:val="21"/>
                      </w:rPr>
                    </w:pPr>
                    <w:r>
                      <w:t>业务招待费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7FBE1FF5" w14:textId="77777777" w:rsidR="0039718E" w:rsidRPr="00F776B2" w:rsidRDefault="0039718E" w:rsidP="00B175DE">
                    <w:pPr>
                      <w:jc w:val="right"/>
                      <w:rPr>
                        <w:rFonts w:ascii="Times New Roman" w:hAnsi="Times New Roman" w:cs="Times New Roman"/>
                        <w:szCs w:val="21"/>
                      </w:rPr>
                    </w:pPr>
                    <w:r w:rsidRPr="00F776B2">
                      <w:rPr>
                        <w:rFonts w:ascii="Times New Roman" w:hAnsi="Times New Roman" w:cs="Times New Roman"/>
                        <w:szCs w:val="21"/>
                      </w:rPr>
                      <w:t>38,683.91</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3BDCFBDB" w14:textId="77777777" w:rsidR="0039718E" w:rsidRPr="00F776B2" w:rsidRDefault="0039718E" w:rsidP="00B175DE">
                    <w:pPr>
                      <w:jc w:val="right"/>
                      <w:rPr>
                        <w:rFonts w:ascii="Times New Roman" w:hAnsi="Times New Roman" w:cs="Times New Roman"/>
                        <w:szCs w:val="21"/>
                      </w:rPr>
                    </w:pPr>
                    <w:r w:rsidRPr="00F776B2">
                      <w:rPr>
                        <w:rFonts w:ascii="Times New Roman" w:hAnsi="Times New Roman" w:cs="Times New Roman"/>
                      </w:rPr>
                      <w:t>221,129.79</w:t>
                    </w:r>
                  </w:p>
                </w:tc>
              </w:tr>
            </w:sdtContent>
          </w:sdt>
          <w:sdt>
            <w:sdtPr>
              <w:rPr>
                <w:szCs w:val="21"/>
              </w:rPr>
              <w:alias w:val="销售费用明细"/>
              <w:tag w:val="_GBC_8b0e6f0534ed42879aaed18b46dbec7d"/>
              <w:id w:val="-1499418569"/>
              <w:lock w:val="sdtLocked"/>
            </w:sdtPr>
            <w:sdtEndPr>
              <w:rPr>
                <w:rFonts w:ascii="Times New Roman" w:hAnsi="Times New Roman" w:cs="Times New Roman"/>
              </w:rPr>
            </w:sdtEndPr>
            <w:sdtContent>
              <w:tr w:rsidR="0039718E" w14:paraId="551F1B61" w14:textId="77777777" w:rsidTr="00B175DE">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2BA91AF4" w14:textId="77777777" w:rsidR="0039718E" w:rsidRDefault="0039718E" w:rsidP="00B175DE">
                    <w:pPr>
                      <w:rPr>
                        <w:szCs w:val="21"/>
                      </w:rPr>
                    </w:pPr>
                    <w:r>
                      <w:t>资产折旧及摊销</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117BD4FD" w14:textId="77777777" w:rsidR="0039718E" w:rsidRPr="00F776B2" w:rsidRDefault="0039718E" w:rsidP="00B175DE">
                    <w:pPr>
                      <w:jc w:val="right"/>
                      <w:rPr>
                        <w:rFonts w:ascii="Times New Roman" w:hAnsi="Times New Roman" w:cs="Times New Roman"/>
                        <w:szCs w:val="21"/>
                      </w:rPr>
                    </w:pPr>
                    <w:r w:rsidRPr="00F776B2">
                      <w:rPr>
                        <w:rFonts w:ascii="Times New Roman" w:hAnsi="Times New Roman" w:cs="Times New Roman"/>
                        <w:szCs w:val="21"/>
                      </w:rPr>
                      <w:t>475,289.12</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56A6B949" w14:textId="77777777" w:rsidR="0039718E" w:rsidRPr="00F776B2" w:rsidRDefault="0039718E" w:rsidP="00B175DE">
                    <w:pPr>
                      <w:jc w:val="right"/>
                      <w:rPr>
                        <w:rFonts w:ascii="Times New Roman" w:hAnsi="Times New Roman" w:cs="Times New Roman"/>
                        <w:szCs w:val="21"/>
                      </w:rPr>
                    </w:pPr>
                    <w:r w:rsidRPr="00F776B2">
                      <w:rPr>
                        <w:rFonts w:ascii="Times New Roman" w:hAnsi="Times New Roman" w:cs="Times New Roman"/>
                      </w:rPr>
                      <w:t>567,082.53</w:t>
                    </w:r>
                  </w:p>
                </w:tc>
              </w:tr>
            </w:sdtContent>
          </w:sdt>
          <w:sdt>
            <w:sdtPr>
              <w:rPr>
                <w:szCs w:val="21"/>
              </w:rPr>
              <w:alias w:val="销售费用明细"/>
              <w:tag w:val="_GBC_8b0e6f0534ed42879aaed18b46dbec7d"/>
              <w:id w:val="2138835011"/>
              <w:lock w:val="sdtLocked"/>
            </w:sdtPr>
            <w:sdtEndPr>
              <w:rPr>
                <w:rFonts w:ascii="Times New Roman" w:hAnsi="Times New Roman" w:cs="Times New Roman"/>
              </w:rPr>
            </w:sdtEndPr>
            <w:sdtContent>
              <w:tr w:rsidR="0039718E" w14:paraId="7FDB70F5" w14:textId="77777777" w:rsidTr="00B175DE">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256A4DBA" w14:textId="77777777" w:rsidR="0039718E" w:rsidRDefault="0039718E" w:rsidP="00B175DE">
                    <w:pPr>
                      <w:rPr>
                        <w:szCs w:val="21"/>
                      </w:rPr>
                    </w:pPr>
                    <w:r>
                      <w:t>差旅费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7A34AB37" w14:textId="77777777" w:rsidR="0039718E" w:rsidRPr="00F776B2" w:rsidRDefault="0039718E" w:rsidP="00B175DE">
                    <w:pPr>
                      <w:jc w:val="right"/>
                      <w:rPr>
                        <w:rFonts w:ascii="Times New Roman" w:hAnsi="Times New Roman" w:cs="Times New Roman"/>
                        <w:szCs w:val="21"/>
                      </w:rPr>
                    </w:pPr>
                    <w:r w:rsidRPr="00F776B2">
                      <w:rPr>
                        <w:rFonts w:ascii="Times New Roman" w:hAnsi="Times New Roman" w:cs="Times New Roman"/>
                        <w:szCs w:val="21"/>
                      </w:rPr>
                      <w:t>72,871.46</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5199443B" w14:textId="77777777" w:rsidR="0039718E" w:rsidRPr="00F776B2" w:rsidRDefault="0039718E" w:rsidP="00B175DE">
                    <w:pPr>
                      <w:jc w:val="right"/>
                      <w:rPr>
                        <w:rFonts w:ascii="Times New Roman" w:hAnsi="Times New Roman" w:cs="Times New Roman"/>
                        <w:szCs w:val="21"/>
                      </w:rPr>
                    </w:pPr>
                    <w:r w:rsidRPr="00F776B2">
                      <w:rPr>
                        <w:rFonts w:ascii="Times New Roman" w:hAnsi="Times New Roman" w:cs="Times New Roman"/>
                      </w:rPr>
                      <w:t>203,657.03</w:t>
                    </w:r>
                  </w:p>
                </w:tc>
              </w:tr>
            </w:sdtContent>
          </w:sdt>
          <w:sdt>
            <w:sdtPr>
              <w:rPr>
                <w:szCs w:val="21"/>
              </w:rPr>
              <w:alias w:val="销售费用明细"/>
              <w:tag w:val="_GBC_8b0e6f0534ed42879aaed18b46dbec7d"/>
              <w:id w:val="1124963071"/>
              <w:lock w:val="sdtLocked"/>
            </w:sdtPr>
            <w:sdtEndPr>
              <w:rPr>
                <w:rFonts w:ascii="Times New Roman" w:hAnsi="Times New Roman" w:cs="Times New Roman"/>
              </w:rPr>
            </w:sdtEndPr>
            <w:sdtContent>
              <w:tr w:rsidR="0039718E" w14:paraId="0A813832" w14:textId="77777777" w:rsidTr="00B175DE">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20896BEE" w14:textId="77777777" w:rsidR="0039718E" w:rsidRDefault="0039718E" w:rsidP="00B175DE">
                    <w:pPr>
                      <w:rPr>
                        <w:szCs w:val="21"/>
                      </w:rPr>
                    </w:pPr>
                    <w:r>
                      <w:t>其他</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52FE45ED" w14:textId="77777777" w:rsidR="0039718E" w:rsidRPr="00F776B2" w:rsidRDefault="00A6015E" w:rsidP="00B175DE">
                    <w:pPr>
                      <w:jc w:val="right"/>
                      <w:rPr>
                        <w:rFonts w:ascii="Times New Roman" w:hAnsi="Times New Roman" w:cs="Times New Roman"/>
                        <w:szCs w:val="21"/>
                      </w:rPr>
                    </w:pPr>
                    <w:r w:rsidRPr="00F776B2">
                      <w:rPr>
                        <w:rFonts w:ascii="Times New Roman" w:hAnsi="Times New Roman" w:cs="Times New Roman"/>
                        <w:szCs w:val="21"/>
                      </w:rPr>
                      <w:t>1,113,792.14</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14:paraId="7FCD8556" w14:textId="77777777" w:rsidR="0039718E" w:rsidRPr="00F776B2" w:rsidRDefault="00A6015E" w:rsidP="00B175DE">
                    <w:pPr>
                      <w:jc w:val="right"/>
                      <w:rPr>
                        <w:rFonts w:ascii="Times New Roman" w:hAnsi="Times New Roman" w:cs="Times New Roman"/>
                        <w:szCs w:val="21"/>
                      </w:rPr>
                    </w:pPr>
                    <w:r w:rsidRPr="00F776B2">
                      <w:rPr>
                        <w:rFonts w:ascii="Times New Roman" w:hAnsi="Times New Roman" w:cs="Times New Roman"/>
                      </w:rPr>
                      <w:t>1,137,037.15</w:t>
                    </w:r>
                  </w:p>
                </w:tc>
              </w:tr>
            </w:sdtContent>
          </w:sdt>
          <w:tr w:rsidR="0039718E" w14:paraId="75E05E6B" w14:textId="77777777" w:rsidTr="00B175DE">
            <w:sdt>
              <w:sdtPr>
                <w:tag w:val="_PLD_bb83cc20a1fb4ed7973343e471dad9ef"/>
                <w:id w:val="-1734546385"/>
                <w:lock w:val="sdtLocked"/>
              </w:sdtPr>
              <w:sdtEndPr/>
              <w:sdtContent>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14:paraId="1A5584B2" w14:textId="77777777" w:rsidR="0039718E" w:rsidRDefault="0039718E" w:rsidP="00B175DE">
                    <w:pPr>
                      <w:jc w:val="center"/>
                      <w:rPr>
                        <w:szCs w:val="21"/>
                      </w:rPr>
                    </w:pPr>
                    <w:r>
                      <w:rPr>
                        <w:rFonts w:hint="eastAsia"/>
                        <w:szCs w:val="21"/>
                      </w:rPr>
                      <w:t>合计</w:t>
                    </w:r>
                  </w:p>
                </w:tc>
              </w:sdtContent>
            </w:sdt>
            <w:tc>
              <w:tcPr>
                <w:tcW w:w="1488" w:type="pct"/>
                <w:tcBorders>
                  <w:top w:val="single" w:sz="4" w:space="0" w:color="auto"/>
                  <w:left w:val="single" w:sz="4" w:space="0" w:color="auto"/>
                  <w:bottom w:val="single" w:sz="4" w:space="0" w:color="auto"/>
                  <w:right w:val="single" w:sz="4" w:space="0" w:color="auto"/>
                </w:tcBorders>
                <w:shd w:val="clear" w:color="auto" w:fill="auto"/>
              </w:tcPr>
              <w:p w14:paraId="5DD072C9" w14:textId="77777777" w:rsidR="0039718E" w:rsidRPr="00F776B2" w:rsidRDefault="0039718E" w:rsidP="00B175DE">
                <w:pPr>
                  <w:jc w:val="right"/>
                  <w:rPr>
                    <w:rFonts w:ascii="Times New Roman" w:hAnsi="Times New Roman" w:cs="Times New Roman"/>
                    <w:szCs w:val="21"/>
                  </w:rPr>
                </w:pPr>
                <w:r w:rsidRPr="00F776B2">
                  <w:rPr>
                    <w:rFonts w:ascii="Times New Roman" w:hAnsi="Times New Roman" w:cs="Times New Roman"/>
                    <w:szCs w:val="21"/>
                  </w:rPr>
                  <w:t>13,306,263.57</w:t>
                </w:r>
              </w:p>
            </w:tc>
            <w:tc>
              <w:tcPr>
                <w:tcW w:w="1337" w:type="pct"/>
                <w:tcBorders>
                  <w:top w:val="single" w:sz="4" w:space="0" w:color="auto"/>
                  <w:left w:val="single" w:sz="4" w:space="0" w:color="auto"/>
                  <w:bottom w:val="single" w:sz="4" w:space="0" w:color="auto"/>
                  <w:right w:val="single" w:sz="4" w:space="0" w:color="auto"/>
                </w:tcBorders>
                <w:shd w:val="clear" w:color="auto" w:fill="auto"/>
              </w:tcPr>
              <w:p w14:paraId="20D065DC" w14:textId="77777777" w:rsidR="0039718E" w:rsidRPr="00F776B2" w:rsidRDefault="0039718E" w:rsidP="00B175DE">
                <w:pPr>
                  <w:jc w:val="right"/>
                  <w:rPr>
                    <w:rFonts w:ascii="Times New Roman" w:hAnsi="Times New Roman" w:cs="Times New Roman"/>
                    <w:szCs w:val="21"/>
                  </w:rPr>
                </w:pPr>
                <w:r w:rsidRPr="00F776B2">
                  <w:rPr>
                    <w:rFonts w:ascii="Times New Roman" w:hAnsi="Times New Roman" w:cs="Times New Roman"/>
                  </w:rPr>
                  <w:t>13,778,903.77</w:t>
                </w:r>
              </w:p>
            </w:tc>
          </w:tr>
        </w:tbl>
        <w:p w14:paraId="16BB9216" w14:textId="11A7B336" w:rsidR="003A1DA7" w:rsidRPr="0045293C" w:rsidRDefault="00F91C06"/>
      </w:sdtContent>
    </w:sdt>
    <w:bookmarkStart w:id="445" w:name="_Toc49441388" w:displacedByCustomXml="next"/>
    <w:sdt>
      <w:sdtPr>
        <w:rPr>
          <w:rFonts w:ascii="宋体" w:hAnsi="宋体" w:cs="宋体" w:hint="eastAsia"/>
          <w:b w:val="0"/>
          <w:bCs w:val="0"/>
          <w:kern w:val="0"/>
          <w:szCs w:val="21"/>
        </w:rPr>
        <w:alias w:val="模块:管理费用"/>
        <w:tag w:val="_GBC_d5a6283bdea64513980a0cc618e2ec60"/>
        <w:id w:val="-1153914214"/>
        <w:lock w:val="sdtLocked"/>
        <w:placeholder>
          <w:docPart w:val="GBC22222222222222222222222222222"/>
        </w:placeholder>
      </w:sdtPr>
      <w:sdtEndPr>
        <w:rPr>
          <w:rFonts w:ascii="Times New Roman" w:hAnsi="Times New Roman" w:cs="Times New Roman" w:hint="default"/>
        </w:rPr>
      </w:sdtEndPr>
      <w:sdtContent>
        <w:p w14:paraId="34E00EF0" w14:textId="77777777" w:rsidR="003A1DA7" w:rsidRDefault="002956EA">
          <w:pPr>
            <w:pStyle w:val="3"/>
            <w:numPr>
              <w:ilvl w:val="0"/>
              <w:numId w:val="21"/>
            </w:numPr>
            <w:tabs>
              <w:tab w:val="left" w:pos="504"/>
            </w:tabs>
            <w:rPr>
              <w:szCs w:val="21"/>
            </w:rPr>
          </w:pPr>
          <w:r>
            <w:rPr>
              <w:rFonts w:hint="eastAsia"/>
              <w:szCs w:val="21"/>
            </w:rPr>
            <w:t>管理费用</w:t>
          </w:r>
          <w:bookmarkEnd w:id="445"/>
        </w:p>
        <w:sdt>
          <w:sdtPr>
            <w:alias w:val="是否适用：管理费用[双击切换]"/>
            <w:tag w:val="_GBC_864c9dd9adce435698261f1da02ab8fb"/>
            <w:id w:val="-602886496"/>
            <w:lock w:val="sdtContentLocked"/>
            <w:placeholder>
              <w:docPart w:val="GBC22222222222222222222222222222"/>
            </w:placeholder>
          </w:sdtPr>
          <w:sdtEndPr/>
          <w:sdtContent>
            <w:p w14:paraId="12A9E8D4" w14:textId="77777777" w:rsidR="003A1DA7" w:rsidRDefault="002956EA">
              <w:r>
                <w:fldChar w:fldCharType="begin"/>
              </w:r>
              <w:r w:rsidR="00386441">
                <w:instrText xml:space="preserve"> MACROBUTTON  SnrToggleCheckbox √适用 </w:instrText>
              </w:r>
              <w:r>
                <w:fldChar w:fldCharType="end"/>
              </w:r>
              <w:r>
                <w:fldChar w:fldCharType="begin"/>
              </w:r>
              <w:r w:rsidR="00386441">
                <w:instrText xml:space="preserve"> MACROBUTTON  SnrToggleCheckbox □不适用 </w:instrText>
              </w:r>
              <w:r>
                <w:fldChar w:fldCharType="end"/>
              </w:r>
            </w:p>
          </w:sdtContent>
        </w:sdt>
        <w:p w14:paraId="1B55C61D" w14:textId="77777777" w:rsidR="003A1DA7" w:rsidRDefault="002956EA">
          <w:pPr>
            <w:jc w:val="right"/>
          </w:pPr>
          <w:r>
            <w:rPr>
              <w:rFonts w:hint="eastAsia"/>
            </w:rPr>
            <w:t>单位：</w:t>
          </w:r>
          <w:sdt>
            <w:sdtPr>
              <w:rPr>
                <w:rFonts w:hint="eastAsia"/>
              </w:rPr>
              <w:alias w:val="单位：管理费用"/>
              <w:tag w:val="_GBC_b8198aec3f7748d28785c1eebbf02df7"/>
              <w:id w:val="-209338288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管理费用"/>
              <w:tag w:val="_GBC_f92af61f8b3b45ba9ec818ede9725428"/>
              <w:id w:val="129325329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5"/>
            <w:gridCol w:w="2539"/>
            <w:gridCol w:w="2379"/>
          </w:tblGrid>
          <w:tr w:rsidR="008A3386" w14:paraId="01A84052" w14:textId="77777777" w:rsidTr="003245E0">
            <w:sdt>
              <w:sdtPr>
                <w:tag w:val="_PLD_249fd0c096ba421285089a0fada9d43a"/>
                <w:id w:val="-824667582"/>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449E09BF" w14:textId="77777777" w:rsidR="008A3386" w:rsidRDefault="008A3386" w:rsidP="003245E0">
                    <w:pPr>
                      <w:jc w:val="center"/>
                    </w:pPr>
                    <w:r>
                      <w:rPr>
                        <w:rFonts w:hint="eastAsia"/>
                      </w:rPr>
                      <w:t>项目</w:t>
                    </w:r>
                  </w:p>
                </w:tc>
              </w:sdtContent>
            </w:sdt>
            <w:sdt>
              <w:sdtPr>
                <w:tag w:val="_PLD_acf5bcbf929244268be56ad5d0f3ea18"/>
                <w:id w:val="1597984378"/>
                <w:lock w:val="sdtLocked"/>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14:paraId="7DE8BB9A" w14:textId="77777777" w:rsidR="008A3386" w:rsidRDefault="008A3386" w:rsidP="003245E0">
                    <w:pPr>
                      <w:jc w:val="center"/>
                    </w:pPr>
                    <w:r>
                      <w:rPr>
                        <w:rFonts w:hint="eastAsia"/>
                      </w:rPr>
                      <w:t>本期发生额</w:t>
                    </w:r>
                  </w:p>
                </w:tc>
              </w:sdtContent>
            </w:sdt>
            <w:sdt>
              <w:sdtPr>
                <w:tag w:val="_PLD_d37d8a59d4d74c26ac22dc33983efa29"/>
                <w:id w:val="-291597315"/>
                <w:lock w:val="sdtLocked"/>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14:paraId="6471ED44" w14:textId="77777777" w:rsidR="008A3386" w:rsidRDefault="008A3386" w:rsidP="003245E0">
                    <w:pPr>
                      <w:jc w:val="center"/>
                    </w:pPr>
                    <w:r>
                      <w:rPr>
                        <w:rFonts w:hint="eastAsia"/>
                      </w:rPr>
                      <w:t>上期发生额</w:t>
                    </w:r>
                  </w:p>
                </w:tc>
              </w:sdtContent>
            </w:sdt>
          </w:tr>
          <w:sdt>
            <w:sdtPr>
              <w:rPr>
                <w:rFonts w:hint="eastAsia"/>
              </w:rPr>
              <w:alias w:val="管理费用明细"/>
              <w:tag w:val="_GBC_1330575ab4a44e46920401d3d7599402"/>
              <w:id w:val="-1180584297"/>
              <w:lock w:val="sdtLocked"/>
            </w:sdtPr>
            <w:sdtEndPr>
              <w:rPr>
                <w:rFonts w:ascii="Times New Roman" w:hAnsi="Times New Roman" w:cs="Times New Roman" w:hint="default"/>
              </w:rPr>
            </w:sdtEndPr>
            <w:sdtContent>
              <w:tr w:rsidR="008A3386" w14:paraId="52C289FC" w14:textId="77777777" w:rsidTr="003245E0">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2EB82B82" w14:textId="77777777" w:rsidR="008A3386" w:rsidRDefault="008A3386" w:rsidP="003245E0">
                    <w:r>
                      <w:t>员工薪酬及社保</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6A69EA06" w14:textId="77777777" w:rsidR="008A3386" w:rsidRPr="00F776B2" w:rsidRDefault="008A3386" w:rsidP="003245E0">
                    <w:pPr>
                      <w:jc w:val="right"/>
                      <w:rPr>
                        <w:rFonts w:ascii="Times New Roman" w:hAnsi="Times New Roman" w:cs="Times New Roman"/>
                      </w:rPr>
                    </w:pPr>
                    <w:r w:rsidRPr="00F776B2">
                      <w:rPr>
                        <w:rFonts w:ascii="Times New Roman" w:hAnsi="Times New Roman" w:cs="Times New Roman"/>
                      </w:rPr>
                      <w:t>11,243,411.70</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7C43DEAD" w14:textId="77777777" w:rsidR="008A3386" w:rsidRPr="00F776B2" w:rsidRDefault="008A3386" w:rsidP="003245E0">
                    <w:pPr>
                      <w:jc w:val="right"/>
                      <w:rPr>
                        <w:rFonts w:ascii="Times New Roman" w:hAnsi="Times New Roman" w:cs="Times New Roman"/>
                      </w:rPr>
                    </w:pPr>
                    <w:r w:rsidRPr="00F776B2">
                      <w:rPr>
                        <w:rFonts w:ascii="Times New Roman" w:hAnsi="Times New Roman" w:cs="Times New Roman"/>
                      </w:rPr>
                      <w:t>13,801,580.59</w:t>
                    </w:r>
                  </w:p>
                </w:tc>
              </w:tr>
            </w:sdtContent>
          </w:sdt>
          <w:sdt>
            <w:sdtPr>
              <w:rPr>
                <w:rFonts w:hint="eastAsia"/>
              </w:rPr>
              <w:alias w:val="管理费用明细"/>
              <w:tag w:val="_GBC_1330575ab4a44e46920401d3d7599402"/>
              <w:id w:val="679481123"/>
              <w:lock w:val="sdtLocked"/>
            </w:sdtPr>
            <w:sdtEndPr>
              <w:rPr>
                <w:rFonts w:ascii="Times New Roman" w:hAnsi="Times New Roman" w:cs="Times New Roman" w:hint="default"/>
              </w:rPr>
            </w:sdtEndPr>
            <w:sdtContent>
              <w:tr w:rsidR="008A3386" w14:paraId="7F0B6C11" w14:textId="77777777" w:rsidTr="003245E0">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0C345B32" w14:textId="77777777" w:rsidR="008A3386" w:rsidRDefault="008A3386" w:rsidP="003245E0">
                    <w:r>
                      <w:t>股权激励</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4F9B4E0D" w14:textId="77777777" w:rsidR="008A3386" w:rsidRPr="00F776B2" w:rsidRDefault="008A3386" w:rsidP="003245E0">
                    <w:pPr>
                      <w:jc w:val="right"/>
                      <w:rPr>
                        <w:rFonts w:ascii="Times New Roman" w:hAnsi="Times New Roman" w:cs="Times New Roman"/>
                      </w:rPr>
                    </w:pPr>
                    <w:r w:rsidRPr="00F776B2">
                      <w:rPr>
                        <w:rFonts w:ascii="Times New Roman" w:hAnsi="Times New Roman" w:cs="Times New Roman"/>
                      </w:rPr>
                      <w:t>7,324,296.76</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140E2E1B" w14:textId="77777777" w:rsidR="008A3386" w:rsidRPr="00F776B2" w:rsidRDefault="008A3386" w:rsidP="003245E0">
                    <w:pPr>
                      <w:jc w:val="right"/>
                      <w:rPr>
                        <w:rFonts w:ascii="Times New Roman" w:hAnsi="Times New Roman" w:cs="Times New Roman"/>
                      </w:rPr>
                    </w:pPr>
                    <w:r w:rsidRPr="00F776B2">
                      <w:rPr>
                        <w:rFonts w:ascii="Times New Roman" w:hAnsi="Times New Roman" w:cs="Times New Roman"/>
                      </w:rPr>
                      <w:t>1,090,802.57</w:t>
                    </w:r>
                  </w:p>
                </w:tc>
              </w:tr>
            </w:sdtContent>
          </w:sdt>
          <w:sdt>
            <w:sdtPr>
              <w:rPr>
                <w:rFonts w:hint="eastAsia"/>
              </w:rPr>
              <w:alias w:val="管理费用明细"/>
              <w:tag w:val="_GBC_1330575ab4a44e46920401d3d7599402"/>
              <w:id w:val="-300383021"/>
              <w:lock w:val="sdtLocked"/>
            </w:sdtPr>
            <w:sdtEndPr>
              <w:rPr>
                <w:rFonts w:ascii="Times New Roman" w:hAnsi="Times New Roman" w:cs="Times New Roman" w:hint="default"/>
              </w:rPr>
            </w:sdtEndPr>
            <w:sdtContent>
              <w:tr w:rsidR="008A3386" w14:paraId="59813DBE" w14:textId="77777777" w:rsidTr="003245E0">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743DB318" w14:textId="77777777" w:rsidR="008A3386" w:rsidRDefault="008A3386" w:rsidP="003245E0">
                    <w:r>
                      <w:t>资产折旧及摊销</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7E0CA7B6" w14:textId="77777777" w:rsidR="008A3386" w:rsidRPr="00F776B2" w:rsidRDefault="008A3386" w:rsidP="003245E0">
                    <w:pPr>
                      <w:jc w:val="right"/>
                      <w:rPr>
                        <w:rFonts w:ascii="Times New Roman" w:hAnsi="Times New Roman" w:cs="Times New Roman"/>
                      </w:rPr>
                    </w:pPr>
                    <w:r w:rsidRPr="00F776B2">
                      <w:rPr>
                        <w:rFonts w:ascii="Times New Roman" w:hAnsi="Times New Roman" w:cs="Times New Roman"/>
                      </w:rPr>
                      <w:t>1,436,360.10</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468AE508" w14:textId="77777777" w:rsidR="008A3386" w:rsidRPr="00F776B2" w:rsidRDefault="008A3386" w:rsidP="003245E0">
                    <w:pPr>
                      <w:jc w:val="right"/>
                      <w:rPr>
                        <w:rFonts w:ascii="Times New Roman" w:hAnsi="Times New Roman" w:cs="Times New Roman"/>
                      </w:rPr>
                    </w:pPr>
                    <w:r w:rsidRPr="00F776B2">
                      <w:rPr>
                        <w:rFonts w:ascii="Times New Roman" w:hAnsi="Times New Roman" w:cs="Times New Roman"/>
                      </w:rPr>
                      <w:t>1,454,409.21</w:t>
                    </w:r>
                  </w:p>
                </w:tc>
              </w:tr>
            </w:sdtContent>
          </w:sdt>
          <w:sdt>
            <w:sdtPr>
              <w:rPr>
                <w:rFonts w:hint="eastAsia"/>
              </w:rPr>
              <w:alias w:val="管理费用明细"/>
              <w:tag w:val="_GBC_1330575ab4a44e46920401d3d7599402"/>
              <w:id w:val="-172886086"/>
              <w:lock w:val="sdtLocked"/>
            </w:sdtPr>
            <w:sdtEndPr>
              <w:rPr>
                <w:rFonts w:ascii="Times New Roman" w:hAnsi="Times New Roman" w:cs="Times New Roman" w:hint="default"/>
              </w:rPr>
            </w:sdtEndPr>
            <w:sdtContent>
              <w:tr w:rsidR="008A3386" w14:paraId="320F90A2" w14:textId="77777777" w:rsidTr="003245E0">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4E2A9A0F" w14:textId="77777777" w:rsidR="008A3386" w:rsidRDefault="008A3386" w:rsidP="003245E0">
                    <w:r>
                      <w:t>物业管理及园区维护费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53650AD6" w14:textId="77777777" w:rsidR="008A3386" w:rsidRPr="00F776B2" w:rsidRDefault="008A3386" w:rsidP="003245E0">
                    <w:pPr>
                      <w:jc w:val="right"/>
                      <w:rPr>
                        <w:rFonts w:ascii="Times New Roman" w:hAnsi="Times New Roman" w:cs="Times New Roman"/>
                      </w:rPr>
                    </w:pPr>
                    <w:r w:rsidRPr="00F776B2">
                      <w:rPr>
                        <w:rFonts w:ascii="Times New Roman" w:hAnsi="Times New Roman" w:cs="Times New Roman"/>
                      </w:rPr>
                      <w:t>891,059.24</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665DA854" w14:textId="77777777" w:rsidR="008A3386" w:rsidRPr="00F776B2" w:rsidRDefault="008A3386" w:rsidP="003245E0">
                    <w:pPr>
                      <w:jc w:val="right"/>
                      <w:rPr>
                        <w:rFonts w:ascii="Times New Roman" w:hAnsi="Times New Roman" w:cs="Times New Roman"/>
                      </w:rPr>
                    </w:pPr>
                    <w:r w:rsidRPr="00F776B2">
                      <w:rPr>
                        <w:rFonts w:ascii="Times New Roman" w:hAnsi="Times New Roman" w:cs="Times New Roman"/>
                      </w:rPr>
                      <w:t>1,163,721.80</w:t>
                    </w:r>
                  </w:p>
                </w:tc>
              </w:tr>
            </w:sdtContent>
          </w:sdt>
          <w:sdt>
            <w:sdtPr>
              <w:rPr>
                <w:rFonts w:hint="eastAsia"/>
              </w:rPr>
              <w:alias w:val="管理费用明细"/>
              <w:tag w:val="_GBC_1330575ab4a44e46920401d3d7599402"/>
              <w:id w:val="333121119"/>
              <w:lock w:val="sdtLocked"/>
            </w:sdtPr>
            <w:sdtEndPr>
              <w:rPr>
                <w:rFonts w:ascii="Times New Roman" w:hAnsi="Times New Roman" w:cs="Times New Roman" w:hint="default"/>
              </w:rPr>
            </w:sdtEndPr>
            <w:sdtContent>
              <w:tr w:rsidR="008A3386" w14:paraId="5CD2C18B" w14:textId="77777777" w:rsidTr="003245E0">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1A2C62D5" w14:textId="77777777" w:rsidR="008A3386" w:rsidRDefault="008A3386" w:rsidP="003245E0">
                    <w:r>
                      <w:t>审计评估中介费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33D83FE6" w14:textId="77777777" w:rsidR="008A3386" w:rsidRPr="00F776B2" w:rsidRDefault="008A3386" w:rsidP="003245E0">
                    <w:pPr>
                      <w:jc w:val="right"/>
                      <w:rPr>
                        <w:rFonts w:ascii="Times New Roman" w:hAnsi="Times New Roman" w:cs="Times New Roman"/>
                      </w:rPr>
                    </w:pPr>
                    <w:r w:rsidRPr="00F776B2">
                      <w:rPr>
                        <w:rFonts w:ascii="Times New Roman" w:hAnsi="Times New Roman" w:cs="Times New Roman"/>
                      </w:rPr>
                      <w:t>709,111.82</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0A182F14" w14:textId="77777777" w:rsidR="008A3386" w:rsidRPr="00F776B2" w:rsidRDefault="008A3386" w:rsidP="003245E0">
                    <w:pPr>
                      <w:jc w:val="right"/>
                      <w:rPr>
                        <w:rFonts w:ascii="Times New Roman" w:hAnsi="Times New Roman" w:cs="Times New Roman"/>
                      </w:rPr>
                    </w:pPr>
                    <w:r w:rsidRPr="00F776B2">
                      <w:rPr>
                        <w:rFonts w:ascii="Times New Roman" w:hAnsi="Times New Roman" w:cs="Times New Roman"/>
                      </w:rPr>
                      <w:t>717,812.54</w:t>
                    </w:r>
                  </w:p>
                </w:tc>
              </w:tr>
            </w:sdtContent>
          </w:sdt>
          <w:sdt>
            <w:sdtPr>
              <w:rPr>
                <w:rFonts w:hint="eastAsia"/>
              </w:rPr>
              <w:alias w:val="管理费用明细"/>
              <w:tag w:val="_GBC_1330575ab4a44e46920401d3d7599402"/>
              <w:id w:val="-1107345306"/>
              <w:lock w:val="sdtLocked"/>
            </w:sdtPr>
            <w:sdtEndPr>
              <w:rPr>
                <w:rFonts w:ascii="Times New Roman" w:hAnsi="Times New Roman" w:cs="Times New Roman" w:hint="default"/>
              </w:rPr>
            </w:sdtEndPr>
            <w:sdtContent>
              <w:tr w:rsidR="008A3386" w14:paraId="29881427" w14:textId="77777777" w:rsidTr="003245E0">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1C57E2F1" w14:textId="77777777" w:rsidR="008A3386" w:rsidRDefault="008A3386" w:rsidP="003245E0">
                    <w:r>
                      <w:t>水电绿化垃圾处理费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72A9EB2C" w14:textId="77777777" w:rsidR="008A3386" w:rsidRPr="00F776B2" w:rsidRDefault="008A3386" w:rsidP="003245E0">
                    <w:pPr>
                      <w:jc w:val="right"/>
                      <w:rPr>
                        <w:rFonts w:ascii="Times New Roman" w:hAnsi="Times New Roman" w:cs="Times New Roman"/>
                      </w:rPr>
                    </w:pPr>
                    <w:r w:rsidRPr="00F776B2">
                      <w:rPr>
                        <w:rFonts w:ascii="Times New Roman" w:hAnsi="Times New Roman" w:cs="Times New Roman"/>
                      </w:rPr>
                      <w:t>398,356.49</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7BAFFCF4" w14:textId="77777777" w:rsidR="008A3386" w:rsidRPr="00F776B2" w:rsidRDefault="008A3386" w:rsidP="003245E0">
                    <w:pPr>
                      <w:jc w:val="right"/>
                      <w:rPr>
                        <w:rFonts w:ascii="Times New Roman" w:hAnsi="Times New Roman" w:cs="Times New Roman"/>
                      </w:rPr>
                    </w:pPr>
                    <w:r w:rsidRPr="00F776B2">
                      <w:rPr>
                        <w:rFonts w:ascii="Times New Roman" w:hAnsi="Times New Roman" w:cs="Times New Roman"/>
                      </w:rPr>
                      <w:t>714,352.12</w:t>
                    </w:r>
                  </w:p>
                </w:tc>
              </w:tr>
            </w:sdtContent>
          </w:sdt>
          <w:sdt>
            <w:sdtPr>
              <w:rPr>
                <w:rFonts w:hint="eastAsia"/>
              </w:rPr>
              <w:alias w:val="管理费用明细"/>
              <w:tag w:val="_GBC_1330575ab4a44e46920401d3d7599402"/>
              <w:id w:val="-689143437"/>
              <w:lock w:val="sdtLocked"/>
            </w:sdtPr>
            <w:sdtEndPr>
              <w:rPr>
                <w:rFonts w:ascii="Times New Roman" w:hAnsi="Times New Roman" w:cs="Times New Roman" w:hint="default"/>
              </w:rPr>
            </w:sdtEndPr>
            <w:sdtContent>
              <w:tr w:rsidR="008A3386" w14:paraId="15797C72" w14:textId="77777777" w:rsidTr="003245E0">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6479EB37" w14:textId="77777777" w:rsidR="008A3386" w:rsidRDefault="008A3386" w:rsidP="003245E0">
                    <w:r>
                      <w:t>办公费用</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34418F06" w14:textId="77777777" w:rsidR="008A3386" w:rsidRPr="00F776B2" w:rsidRDefault="008A3386" w:rsidP="003245E0">
                    <w:pPr>
                      <w:jc w:val="right"/>
                      <w:rPr>
                        <w:rFonts w:ascii="Times New Roman" w:hAnsi="Times New Roman" w:cs="Times New Roman"/>
                      </w:rPr>
                    </w:pPr>
                    <w:r w:rsidRPr="00F776B2">
                      <w:rPr>
                        <w:rFonts w:ascii="Times New Roman" w:hAnsi="Times New Roman" w:cs="Times New Roman"/>
                      </w:rPr>
                      <w:t>169,519.82</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52189E30" w14:textId="77777777" w:rsidR="008A3386" w:rsidRPr="00F776B2" w:rsidRDefault="008A3386" w:rsidP="003245E0">
                    <w:pPr>
                      <w:jc w:val="right"/>
                      <w:rPr>
                        <w:rFonts w:ascii="Times New Roman" w:hAnsi="Times New Roman" w:cs="Times New Roman"/>
                      </w:rPr>
                    </w:pPr>
                    <w:r w:rsidRPr="00F776B2">
                      <w:rPr>
                        <w:rFonts w:ascii="Times New Roman" w:hAnsi="Times New Roman" w:cs="Times New Roman"/>
                      </w:rPr>
                      <w:t>231,542.66</w:t>
                    </w:r>
                  </w:p>
                </w:tc>
              </w:tr>
            </w:sdtContent>
          </w:sdt>
          <w:sdt>
            <w:sdtPr>
              <w:rPr>
                <w:rFonts w:hint="eastAsia"/>
              </w:rPr>
              <w:alias w:val="管理费用明细"/>
              <w:tag w:val="_GBC_1330575ab4a44e46920401d3d7599402"/>
              <w:id w:val="2049263673"/>
              <w:lock w:val="sdtLocked"/>
            </w:sdtPr>
            <w:sdtEndPr>
              <w:rPr>
                <w:rFonts w:ascii="Times New Roman" w:hAnsi="Times New Roman" w:cs="Times New Roman" w:hint="default"/>
              </w:rPr>
            </w:sdtEndPr>
            <w:sdtContent>
              <w:tr w:rsidR="008A3386" w14:paraId="55107475" w14:textId="77777777" w:rsidTr="003245E0">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70A7CF31" w14:textId="77777777" w:rsidR="008A3386" w:rsidRDefault="008A3386" w:rsidP="003245E0">
                    <w:r>
                      <w:t>保险费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70C48A53" w14:textId="77777777" w:rsidR="008A3386" w:rsidRPr="00F776B2" w:rsidRDefault="008A3386" w:rsidP="003245E0">
                    <w:pPr>
                      <w:jc w:val="right"/>
                      <w:rPr>
                        <w:rFonts w:ascii="Times New Roman" w:hAnsi="Times New Roman" w:cs="Times New Roman"/>
                      </w:rPr>
                    </w:pPr>
                    <w:r w:rsidRPr="00F776B2">
                      <w:rPr>
                        <w:rFonts w:ascii="Times New Roman" w:hAnsi="Times New Roman" w:cs="Times New Roman"/>
                      </w:rPr>
                      <w:t>152,592.43</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3EFB9859" w14:textId="77777777" w:rsidR="008A3386" w:rsidRPr="00F776B2" w:rsidRDefault="008A3386" w:rsidP="003245E0">
                    <w:pPr>
                      <w:jc w:val="right"/>
                      <w:rPr>
                        <w:rFonts w:ascii="Times New Roman" w:hAnsi="Times New Roman" w:cs="Times New Roman"/>
                      </w:rPr>
                    </w:pPr>
                    <w:r w:rsidRPr="00F776B2">
                      <w:rPr>
                        <w:rFonts w:ascii="Times New Roman" w:hAnsi="Times New Roman" w:cs="Times New Roman"/>
                      </w:rPr>
                      <w:t>302,282.73</w:t>
                    </w:r>
                  </w:p>
                </w:tc>
              </w:tr>
            </w:sdtContent>
          </w:sdt>
          <w:sdt>
            <w:sdtPr>
              <w:rPr>
                <w:rFonts w:hint="eastAsia"/>
              </w:rPr>
              <w:alias w:val="管理费用明细"/>
              <w:tag w:val="_GBC_1330575ab4a44e46920401d3d7599402"/>
              <w:id w:val="81723301"/>
              <w:lock w:val="sdtLocked"/>
            </w:sdtPr>
            <w:sdtEndPr>
              <w:rPr>
                <w:rFonts w:ascii="Times New Roman" w:hAnsi="Times New Roman" w:cs="Times New Roman" w:hint="default"/>
              </w:rPr>
            </w:sdtEndPr>
            <w:sdtContent>
              <w:tr w:rsidR="008A3386" w14:paraId="272FE715" w14:textId="77777777" w:rsidTr="003245E0">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73509C72" w14:textId="77777777" w:rsidR="008A3386" w:rsidRDefault="008A3386" w:rsidP="003245E0">
                    <w:r>
                      <w:t>差旅费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768EA97D" w14:textId="77777777" w:rsidR="008A3386" w:rsidRPr="00F776B2" w:rsidRDefault="008A3386" w:rsidP="003245E0">
                    <w:pPr>
                      <w:jc w:val="right"/>
                      <w:rPr>
                        <w:rFonts w:ascii="Times New Roman" w:hAnsi="Times New Roman" w:cs="Times New Roman"/>
                      </w:rPr>
                    </w:pPr>
                    <w:r w:rsidRPr="00F776B2">
                      <w:rPr>
                        <w:rFonts w:ascii="Times New Roman" w:hAnsi="Times New Roman" w:cs="Times New Roman"/>
                      </w:rPr>
                      <w:t>61,503.87</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5A0905C9" w14:textId="77777777" w:rsidR="008A3386" w:rsidRPr="00F776B2" w:rsidRDefault="008A3386" w:rsidP="003245E0">
                    <w:pPr>
                      <w:jc w:val="right"/>
                      <w:rPr>
                        <w:rFonts w:ascii="Times New Roman" w:hAnsi="Times New Roman" w:cs="Times New Roman"/>
                      </w:rPr>
                    </w:pPr>
                    <w:r w:rsidRPr="00F776B2">
                      <w:rPr>
                        <w:rFonts w:ascii="Times New Roman" w:hAnsi="Times New Roman" w:cs="Times New Roman"/>
                      </w:rPr>
                      <w:t>227,074.02</w:t>
                    </w:r>
                  </w:p>
                </w:tc>
              </w:tr>
            </w:sdtContent>
          </w:sdt>
          <w:sdt>
            <w:sdtPr>
              <w:rPr>
                <w:rFonts w:hint="eastAsia"/>
              </w:rPr>
              <w:alias w:val="管理费用明细"/>
              <w:tag w:val="_GBC_1330575ab4a44e46920401d3d7599402"/>
              <w:id w:val="-1093552302"/>
              <w:lock w:val="sdtLocked"/>
            </w:sdtPr>
            <w:sdtEndPr>
              <w:rPr>
                <w:rFonts w:ascii="Times New Roman" w:hAnsi="Times New Roman" w:cs="Times New Roman" w:hint="default"/>
              </w:rPr>
            </w:sdtEndPr>
            <w:sdtContent>
              <w:tr w:rsidR="008A3386" w14:paraId="3B1A9916" w14:textId="77777777" w:rsidTr="003245E0">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73C0DC27" w14:textId="77777777" w:rsidR="008A3386" w:rsidRDefault="008A3386" w:rsidP="003245E0">
                    <w:r>
                      <w:t>其他</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48CAC7F7" w14:textId="77777777" w:rsidR="008A3386" w:rsidRPr="00F776B2" w:rsidRDefault="008A3386" w:rsidP="003245E0">
                    <w:pPr>
                      <w:jc w:val="right"/>
                      <w:rPr>
                        <w:rFonts w:ascii="Times New Roman" w:hAnsi="Times New Roman" w:cs="Times New Roman"/>
                      </w:rPr>
                    </w:pPr>
                    <w:r w:rsidRPr="00F776B2">
                      <w:rPr>
                        <w:rFonts w:ascii="Times New Roman" w:hAnsi="Times New Roman" w:cs="Times New Roman"/>
                      </w:rPr>
                      <w:t>1,695,152.04</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26663C0D" w14:textId="77777777" w:rsidR="008A3386" w:rsidRPr="00F776B2" w:rsidRDefault="008A3386" w:rsidP="003245E0">
                    <w:pPr>
                      <w:jc w:val="right"/>
                      <w:rPr>
                        <w:rFonts w:ascii="Times New Roman" w:hAnsi="Times New Roman" w:cs="Times New Roman"/>
                      </w:rPr>
                    </w:pPr>
                    <w:r w:rsidRPr="00F776B2">
                      <w:rPr>
                        <w:rFonts w:ascii="Times New Roman" w:hAnsi="Times New Roman" w:cs="Times New Roman"/>
                      </w:rPr>
                      <w:t>2,220,619.96</w:t>
                    </w:r>
                  </w:p>
                </w:tc>
              </w:tr>
            </w:sdtContent>
          </w:sdt>
          <w:tr w:rsidR="008A3386" w14:paraId="1CD2AFD9" w14:textId="77777777" w:rsidTr="003245E0">
            <w:sdt>
              <w:sdtPr>
                <w:tag w:val="_PLD_a1574943c0c74f868555494c72b6afa6"/>
                <w:id w:val="733046832"/>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066FBD15" w14:textId="77777777" w:rsidR="008A3386" w:rsidRDefault="008A3386" w:rsidP="003245E0">
                    <w:pPr>
                      <w:jc w:val="center"/>
                    </w:pPr>
                    <w:r>
                      <w:rPr>
                        <w:rFonts w:hint="eastAsia"/>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tcPr>
              <w:p w14:paraId="07B58B2D" w14:textId="77777777" w:rsidR="008A3386" w:rsidRPr="00F776B2" w:rsidRDefault="008A3386" w:rsidP="003245E0">
                <w:pPr>
                  <w:jc w:val="right"/>
                  <w:rPr>
                    <w:rFonts w:ascii="Times New Roman" w:hAnsi="Times New Roman" w:cs="Times New Roman"/>
                  </w:rPr>
                </w:pPr>
                <w:r w:rsidRPr="00F776B2">
                  <w:rPr>
                    <w:rFonts w:ascii="Times New Roman" w:hAnsi="Times New Roman" w:cs="Times New Roman"/>
                  </w:rPr>
                  <w:t>24,081,364.27</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5AA8E7D5" w14:textId="77777777" w:rsidR="008A3386" w:rsidRPr="00F776B2" w:rsidRDefault="008A3386" w:rsidP="003245E0">
                <w:pPr>
                  <w:jc w:val="right"/>
                  <w:rPr>
                    <w:rFonts w:ascii="Times New Roman" w:hAnsi="Times New Roman" w:cs="Times New Roman"/>
                  </w:rPr>
                </w:pPr>
                <w:r w:rsidRPr="00F776B2">
                  <w:rPr>
                    <w:rFonts w:ascii="Times New Roman" w:hAnsi="Times New Roman" w:cs="Times New Roman"/>
                  </w:rPr>
                  <w:t>21,924,198.20</w:t>
                </w:r>
              </w:p>
            </w:tc>
          </w:tr>
        </w:tbl>
      </w:sdtContent>
    </w:sdt>
    <w:p w14:paraId="59B0C6A9" w14:textId="77777777" w:rsidR="003A1DA7" w:rsidRDefault="003A1DA7">
      <w:pPr>
        <w:rPr>
          <w:szCs w:val="21"/>
        </w:rPr>
      </w:pPr>
    </w:p>
    <w:bookmarkStart w:id="446" w:name="_Toc49441389" w:displacedByCustomXml="next"/>
    <w:bookmarkStart w:id="447" w:name="_Hlk10538261" w:displacedByCustomXml="next"/>
    <w:sdt>
      <w:sdtPr>
        <w:rPr>
          <w:rFonts w:ascii="宋体" w:hAnsi="宋体" w:cs="宋体" w:hint="eastAsia"/>
          <w:b w:val="0"/>
          <w:bCs w:val="0"/>
          <w:kern w:val="0"/>
          <w:szCs w:val="21"/>
        </w:rPr>
        <w:alias w:val="模块:研发费用"/>
        <w:tag w:val="_SEC_5070ecc0a0324b189a4ec7d6e218c5d7"/>
        <w:id w:val="1485280042"/>
        <w:lock w:val="sdtLocked"/>
        <w:placeholder>
          <w:docPart w:val="GBC22222222222222222222222222222"/>
        </w:placeholder>
      </w:sdtPr>
      <w:sdtEndPr>
        <w:rPr>
          <w:rFonts w:hint="default"/>
        </w:rPr>
      </w:sdtEndPr>
      <w:sdtContent>
        <w:p w14:paraId="6DC22F63" w14:textId="77777777" w:rsidR="003A1DA7" w:rsidRDefault="002956EA">
          <w:pPr>
            <w:pStyle w:val="3"/>
            <w:numPr>
              <w:ilvl w:val="0"/>
              <w:numId w:val="21"/>
            </w:numPr>
            <w:tabs>
              <w:tab w:val="left" w:pos="504"/>
            </w:tabs>
            <w:rPr>
              <w:szCs w:val="21"/>
            </w:rPr>
          </w:pPr>
          <w:r>
            <w:rPr>
              <w:rFonts w:hint="eastAsia"/>
              <w:szCs w:val="21"/>
            </w:rPr>
            <w:t>研发费用</w:t>
          </w:r>
          <w:bookmarkEnd w:id="446"/>
        </w:p>
        <w:sdt>
          <w:sdtPr>
            <w:rPr>
              <w:szCs w:val="21"/>
            </w:rPr>
            <w:alias w:val="是否适用：研发费用[双击切换]"/>
            <w:tag w:val="_GBC_48b4a6beb6f54c3ba7c01af3727337bb"/>
            <w:id w:val="1376120347"/>
            <w:lock w:val="sdtContentLocked"/>
            <w:placeholder>
              <w:docPart w:val="GBC22222222222222222222222222222"/>
            </w:placeholder>
          </w:sdtPr>
          <w:sdtEndPr/>
          <w:sdtContent>
            <w:p w14:paraId="4DA0DBAE" w14:textId="77777777" w:rsidR="003A1DA7" w:rsidRDefault="002956EA">
              <w:pPr>
                <w:rPr>
                  <w:szCs w:val="21"/>
                </w:rPr>
              </w:pPr>
              <w:r>
                <w:rPr>
                  <w:szCs w:val="21"/>
                </w:rPr>
                <w:fldChar w:fldCharType="begin"/>
              </w:r>
              <w:r w:rsidR="00386441">
                <w:rPr>
                  <w:szCs w:val="21"/>
                </w:rPr>
                <w:instrText xml:space="preserve"> MACROBUTTON  SnrToggleCheckbox √适用 </w:instrText>
              </w:r>
              <w:r>
                <w:rPr>
                  <w:szCs w:val="21"/>
                </w:rPr>
                <w:fldChar w:fldCharType="end"/>
              </w:r>
              <w:r>
                <w:rPr>
                  <w:szCs w:val="21"/>
                </w:rPr>
                <w:fldChar w:fldCharType="begin"/>
              </w:r>
              <w:r w:rsidR="00386441">
                <w:rPr>
                  <w:szCs w:val="21"/>
                </w:rPr>
                <w:instrText xml:space="preserve"> MACROBUTTON  SnrToggleCheckbox □不适用 </w:instrText>
              </w:r>
              <w:r>
                <w:rPr>
                  <w:szCs w:val="21"/>
                </w:rPr>
                <w:fldChar w:fldCharType="end"/>
              </w:r>
            </w:p>
          </w:sdtContent>
        </w:sdt>
        <w:p w14:paraId="2F187FA6" w14:textId="77777777" w:rsidR="003A1DA7" w:rsidRDefault="002956EA">
          <w:pPr>
            <w:pStyle w:val="a9"/>
            <w:ind w:left="420" w:firstLineChars="0" w:firstLine="0"/>
            <w:jc w:val="right"/>
            <w:rPr>
              <w:szCs w:val="21"/>
            </w:rPr>
          </w:pPr>
          <w:r>
            <w:rPr>
              <w:rFonts w:hint="eastAsia"/>
              <w:szCs w:val="21"/>
            </w:rPr>
            <w:t>单位：</w:t>
          </w:r>
          <w:sdt>
            <w:sdtPr>
              <w:rPr>
                <w:rFonts w:hint="eastAsia"/>
                <w:szCs w:val="21"/>
              </w:rPr>
              <w:alias w:val="单位：研发费用"/>
              <w:tag w:val="_GBC_a0292321d82f46b8823ab163b1084fea"/>
              <w:id w:val="-88703150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研发费用"/>
              <w:tag w:val="_GBC_a0b2b92cacc24641a2d69fc025b920ea"/>
              <w:id w:val="21418394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5"/>
            <w:gridCol w:w="2539"/>
            <w:gridCol w:w="2379"/>
          </w:tblGrid>
          <w:tr w:rsidR="00667FF6" w14:paraId="6B833205" w14:textId="77777777" w:rsidTr="00EF5992">
            <w:sdt>
              <w:sdtPr>
                <w:tag w:val="_PLD_878c2bf88dff43e8bf48fe187921cf85"/>
                <w:id w:val="-283420167"/>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59E5CA30" w14:textId="77777777" w:rsidR="00667FF6" w:rsidRDefault="00667FF6" w:rsidP="00EF5992">
                    <w:pPr>
                      <w:jc w:val="center"/>
                      <w:rPr>
                        <w:szCs w:val="21"/>
                      </w:rPr>
                    </w:pPr>
                    <w:r>
                      <w:rPr>
                        <w:rFonts w:hint="eastAsia"/>
                        <w:szCs w:val="21"/>
                      </w:rPr>
                      <w:t>项目</w:t>
                    </w:r>
                  </w:p>
                </w:tc>
              </w:sdtContent>
            </w:sdt>
            <w:sdt>
              <w:sdtPr>
                <w:tag w:val="_PLD_043e1c3ae76a497c9be9c1eef3db33c6"/>
                <w:id w:val="-174958155"/>
                <w:lock w:val="sdtLocked"/>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14:paraId="5F8A66D5" w14:textId="77777777" w:rsidR="00667FF6" w:rsidRDefault="00667FF6" w:rsidP="00EF5992">
                    <w:pPr>
                      <w:jc w:val="center"/>
                      <w:rPr>
                        <w:szCs w:val="21"/>
                      </w:rPr>
                    </w:pPr>
                    <w:r>
                      <w:rPr>
                        <w:rFonts w:hint="eastAsia"/>
                        <w:szCs w:val="21"/>
                      </w:rPr>
                      <w:t>本期发生额</w:t>
                    </w:r>
                  </w:p>
                </w:tc>
              </w:sdtContent>
            </w:sdt>
            <w:sdt>
              <w:sdtPr>
                <w:tag w:val="_PLD_d0588c88282b4dae9e42d7ffd38d27c6"/>
                <w:id w:val="-866678939"/>
                <w:lock w:val="sdtLocked"/>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14:paraId="5B97D996" w14:textId="77777777" w:rsidR="00667FF6" w:rsidRDefault="00667FF6" w:rsidP="00EF5992">
                    <w:pPr>
                      <w:jc w:val="center"/>
                      <w:rPr>
                        <w:szCs w:val="21"/>
                      </w:rPr>
                    </w:pPr>
                    <w:r>
                      <w:rPr>
                        <w:rFonts w:hint="eastAsia"/>
                        <w:szCs w:val="21"/>
                      </w:rPr>
                      <w:t>上期发生额</w:t>
                    </w:r>
                  </w:p>
                </w:tc>
              </w:sdtContent>
            </w:sdt>
          </w:tr>
          <w:sdt>
            <w:sdtPr>
              <w:rPr>
                <w:szCs w:val="21"/>
              </w:rPr>
              <w:alias w:val="研发费用明细"/>
              <w:tag w:val="_TUP_78c47ce77ce942a2a4c5b824fc4daeaa"/>
              <w:id w:val="-1958944830"/>
              <w:lock w:val="sdtLocked"/>
            </w:sdtPr>
            <w:sdtEndPr>
              <w:rPr>
                <w:rFonts w:ascii="Times New Roman" w:hAnsi="Times New Roman" w:cs="Times New Roman"/>
              </w:rPr>
            </w:sdtEndPr>
            <w:sdtContent>
              <w:tr w:rsidR="00667FF6" w14:paraId="5698AAAD" w14:textId="77777777" w:rsidTr="00EF5992">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2322E48D" w14:textId="77777777" w:rsidR="00667FF6" w:rsidRDefault="00667FF6" w:rsidP="00EF5992">
                    <w:pPr>
                      <w:rPr>
                        <w:szCs w:val="21"/>
                      </w:rPr>
                    </w:pPr>
                    <w:r>
                      <w:t>职工薪酬</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0CA6BD15" w14:textId="77777777" w:rsidR="00667FF6" w:rsidRPr="00F776B2" w:rsidRDefault="00667FF6" w:rsidP="00EF5992">
                    <w:pPr>
                      <w:jc w:val="right"/>
                      <w:rPr>
                        <w:rFonts w:ascii="Times New Roman" w:hAnsi="Times New Roman" w:cs="Times New Roman"/>
                        <w:szCs w:val="21"/>
                      </w:rPr>
                    </w:pPr>
                    <w:r w:rsidRPr="00F776B2">
                      <w:rPr>
                        <w:rFonts w:ascii="Times New Roman" w:hAnsi="Times New Roman" w:cs="Times New Roman"/>
                        <w:szCs w:val="21"/>
                      </w:rPr>
                      <w:t>26,065,896.85</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73B08985" w14:textId="77777777" w:rsidR="00667FF6" w:rsidRPr="00F776B2" w:rsidRDefault="00667FF6" w:rsidP="00EF5992">
                    <w:pPr>
                      <w:jc w:val="right"/>
                      <w:rPr>
                        <w:rFonts w:ascii="Times New Roman" w:hAnsi="Times New Roman" w:cs="Times New Roman"/>
                        <w:szCs w:val="21"/>
                      </w:rPr>
                    </w:pPr>
                    <w:r w:rsidRPr="00F776B2">
                      <w:rPr>
                        <w:rFonts w:ascii="Times New Roman" w:hAnsi="Times New Roman" w:cs="Times New Roman"/>
                      </w:rPr>
                      <w:t>28,383,082.73</w:t>
                    </w:r>
                  </w:p>
                </w:tc>
              </w:tr>
            </w:sdtContent>
          </w:sdt>
          <w:sdt>
            <w:sdtPr>
              <w:rPr>
                <w:szCs w:val="21"/>
              </w:rPr>
              <w:alias w:val="研发费用明细"/>
              <w:tag w:val="_TUP_78c47ce77ce942a2a4c5b824fc4daeaa"/>
              <w:id w:val="2125651041"/>
              <w:lock w:val="sdtLocked"/>
            </w:sdtPr>
            <w:sdtEndPr>
              <w:rPr>
                <w:rFonts w:ascii="Times New Roman" w:hAnsi="Times New Roman" w:cs="Times New Roman"/>
              </w:rPr>
            </w:sdtEndPr>
            <w:sdtContent>
              <w:tr w:rsidR="00667FF6" w14:paraId="63826BF0" w14:textId="77777777" w:rsidTr="00EF5992">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39D89653" w14:textId="77777777" w:rsidR="00667FF6" w:rsidRDefault="00667FF6" w:rsidP="00EF5992">
                    <w:pPr>
                      <w:rPr>
                        <w:szCs w:val="21"/>
                      </w:rPr>
                    </w:pPr>
                    <w:r>
                      <w:t>材料费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450BC212" w14:textId="77777777" w:rsidR="00667FF6" w:rsidRPr="00F776B2" w:rsidRDefault="00667FF6" w:rsidP="00EF5992">
                    <w:pPr>
                      <w:jc w:val="right"/>
                      <w:rPr>
                        <w:rFonts w:ascii="Times New Roman" w:hAnsi="Times New Roman" w:cs="Times New Roman"/>
                        <w:szCs w:val="21"/>
                      </w:rPr>
                    </w:pPr>
                    <w:r w:rsidRPr="00F776B2">
                      <w:rPr>
                        <w:rFonts w:ascii="Times New Roman" w:hAnsi="Times New Roman" w:cs="Times New Roman"/>
                        <w:szCs w:val="21"/>
                      </w:rPr>
                      <w:t>5,873,549.83</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6F211729" w14:textId="77777777" w:rsidR="00667FF6" w:rsidRPr="00F776B2" w:rsidRDefault="00667FF6" w:rsidP="00EF5992">
                    <w:pPr>
                      <w:jc w:val="right"/>
                      <w:rPr>
                        <w:rFonts w:ascii="Times New Roman" w:hAnsi="Times New Roman" w:cs="Times New Roman"/>
                        <w:szCs w:val="21"/>
                      </w:rPr>
                    </w:pPr>
                    <w:r w:rsidRPr="00F776B2">
                      <w:rPr>
                        <w:rFonts w:ascii="Times New Roman" w:hAnsi="Times New Roman" w:cs="Times New Roman"/>
                      </w:rPr>
                      <w:t>6,287,155.71</w:t>
                    </w:r>
                  </w:p>
                </w:tc>
              </w:tr>
            </w:sdtContent>
          </w:sdt>
          <w:sdt>
            <w:sdtPr>
              <w:rPr>
                <w:szCs w:val="21"/>
              </w:rPr>
              <w:alias w:val="研发费用明细"/>
              <w:tag w:val="_TUP_78c47ce77ce942a2a4c5b824fc4daeaa"/>
              <w:id w:val="-436137673"/>
              <w:lock w:val="sdtLocked"/>
            </w:sdtPr>
            <w:sdtEndPr>
              <w:rPr>
                <w:rFonts w:ascii="Times New Roman" w:hAnsi="Times New Roman" w:cs="Times New Roman"/>
              </w:rPr>
            </w:sdtEndPr>
            <w:sdtContent>
              <w:tr w:rsidR="00667FF6" w14:paraId="569F4454" w14:textId="77777777" w:rsidTr="00EF5992">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1D73D3B2" w14:textId="77777777" w:rsidR="00667FF6" w:rsidRDefault="00667FF6" w:rsidP="00EF5992">
                    <w:pPr>
                      <w:rPr>
                        <w:szCs w:val="21"/>
                      </w:rPr>
                    </w:pPr>
                    <w:r>
                      <w:rPr>
                        <w:rFonts w:hint="eastAsia"/>
                        <w:szCs w:val="21"/>
                      </w:rPr>
                      <w:t>折旧及</w:t>
                    </w:r>
                    <w:r>
                      <w:t>摊销</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7F8D10A7" w14:textId="77777777" w:rsidR="00667FF6" w:rsidRPr="00F776B2" w:rsidRDefault="00667FF6" w:rsidP="00EF5992">
                    <w:pPr>
                      <w:jc w:val="right"/>
                      <w:rPr>
                        <w:rFonts w:ascii="Times New Roman" w:hAnsi="Times New Roman" w:cs="Times New Roman"/>
                        <w:szCs w:val="21"/>
                      </w:rPr>
                    </w:pPr>
                    <w:r w:rsidRPr="00F776B2">
                      <w:rPr>
                        <w:rFonts w:ascii="Times New Roman" w:hAnsi="Times New Roman" w:cs="Times New Roman"/>
                        <w:szCs w:val="21"/>
                      </w:rPr>
                      <w:t>4,999,418.55</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61C4D153" w14:textId="77777777" w:rsidR="00667FF6" w:rsidRPr="00F776B2" w:rsidRDefault="00667FF6" w:rsidP="00EF5992">
                    <w:pPr>
                      <w:jc w:val="right"/>
                      <w:rPr>
                        <w:rFonts w:ascii="Times New Roman" w:hAnsi="Times New Roman" w:cs="Times New Roman"/>
                        <w:szCs w:val="21"/>
                      </w:rPr>
                    </w:pPr>
                    <w:r w:rsidRPr="00F776B2">
                      <w:rPr>
                        <w:rFonts w:ascii="Times New Roman" w:hAnsi="Times New Roman" w:cs="Times New Roman"/>
                      </w:rPr>
                      <w:t>3,082,769.82</w:t>
                    </w:r>
                  </w:p>
                </w:tc>
              </w:tr>
            </w:sdtContent>
          </w:sdt>
          <w:sdt>
            <w:sdtPr>
              <w:rPr>
                <w:szCs w:val="21"/>
              </w:rPr>
              <w:alias w:val="研发费用明细"/>
              <w:tag w:val="_TUP_78c47ce77ce942a2a4c5b824fc4daeaa"/>
              <w:id w:val="-1118914310"/>
              <w:lock w:val="sdtLocked"/>
            </w:sdtPr>
            <w:sdtEndPr>
              <w:rPr>
                <w:rFonts w:ascii="Times New Roman" w:hAnsi="Times New Roman" w:cs="Times New Roman"/>
              </w:rPr>
            </w:sdtEndPr>
            <w:sdtContent>
              <w:tr w:rsidR="00667FF6" w14:paraId="320625BF" w14:textId="77777777" w:rsidTr="00EF5992">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370D28ED" w14:textId="77777777" w:rsidR="00667FF6" w:rsidRDefault="00667FF6" w:rsidP="00EF5992">
                    <w:pPr>
                      <w:rPr>
                        <w:szCs w:val="21"/>
                      </w:rPr>
                    </w:pPr>
                    <w:r>
                      <w:t>租赁成本</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0EE7E0D8" w14:textId="77777777" w:rsidR="00667FF6" w:rsidRPr="00F776B2" w:rsidRDefault="00667FF6" w:rsidP="00EF5992">
                    <w:pPr>
                      <w:jc w:val="right"/>
                      <w:rPr>
                        <w:rFonts w:ascii="Times New Roman" w:hAnsi="Times New Roman" w:cs="Times New Roman"/>
                        <w:szCs w:val="21"/>
                      </w:rPr>
                    </w:pPr>
                    <w:r w:rsidRPr="00F776B2">
                      <w:rPr>
                        <w:rFonts w:ascii="Times New Roman" w:hAnsi="Times New Roman" w:cs="Times New Roman"/>
                      </w:rPr>
                      <w:t>502,214.63</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70A982A7" w14:textId="77777777" w:rsidR="00667FF6" w:rsidRPr="00F776B2" w:rsidRDefault="00667FF6" w:rsidP="00EF5992">
                    <w:pPr>
                      <w:jc w:val="right"/>
                      <w:rPr>
                        <w:rFonts w:ascii="Times New Roman" w:hAnsi="Times New Roman" w:cs="Times New Roman"/>
                        <w:szCs w:val="21"/>
                      </w:rPr>
                    </w:pPr>
                    <w:r w:rsidRPr="00F776B2">
                      <w:rPr>
                        <w:rFonts w:ascii="Times New Roman" w:hAnsi="Times New Roman" w:cs="Times New Roman"/>
                      </w:rPr>
                      <w:t>1,077,340.72</w:t>
                    </w:r>
                  </w:p>
                </w:tc>
              </w:tr>
            </w:sdtContent>
          </w:sdt>
          <w:sdt>
            <w:sdtPr>
              <w:rPr>
                <w:szCs w:val="21"/>
              </w:rPr>
              <w:alias w:val="研发费用明细"/>
              <w:tag w:val="_TUP_78c47ce77ce942a2a4c5b824fc4daeaa"/>
              <w:id w:val="-1395197108"/>
              <w:lock w:val="sdtLocked"/>
            </w:sdtPr>
            <w:sdtEndPr>
              <w:rPr>
                <w:rFonts w:ascii="Times New Roman" w:hAnsi="Times New Roman" w:cs="Times New Roman"/>
              </w:rPr>
            </w:sdtEndPr>
            <w:sdtContent>
              <w:tr w:rsidR="00667FF6" w14:paraId="12C4C263" w14:textId="77777777" w:rsidTr="00EF5992">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30E2EB93" w14:textId="77777777" w:rsidR="00667FF6" w:rsidRDefault="00667FF6" w:rsidP="00EF5992">
                    <w:pPr>
                      <w:rPr>
                        <w:szCs w:val="21"/>
                      </w:rPr>
                    </w:pPr>
                    <w:r>
                      <w:t>差旅费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0C74426B" w14:textId="77777777" w:rsidR="00667FF6" w:rsidRPr="00F776B2" w:rsidRDefault="00667FF6" w:rsidP="00EF5992">
                    <w:pPr>
                      <w:jc w:val="right"/>
                      <w:rPr>
                        <w:rFonts w:ascii="Times New Roman" w:hAnsi="Times New Roman" w:cs="Times New Roman"/>
                        <w:szCs w:val="21"/>
                      </w:rPr>
                    </w:pPr>
                    <w:r w:rsidRPr="00F776B2">
                      <w:rPr>
                        <w:rFonts w:ascii="Times New Roman" w:hAnsi="Times New Roman" w:cs="Times New Roman"/>
                        <w:szCs w:val="21"/>
                      </w:rPr>
                      <w:t>161,628.64</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6324B871" w14:textId="77777777" w:rsidR="00667FF6" w:rsidRPr="00F776B2" w:rsidRDefault="00667FF6" w:rsidP="00EF5992">
                    <w:pPr>
                      <w:jc w:val="right"/>
                      <w:rPr>
                        <w:rFonts w:ascii="Times New Roman" w:hAnsi="Times New Roman" w:cs="Times New Roman"/>
                        <w:szCs w:val="21"/>
                      </w:rPr>
                    </w:pPr>
                    <w:r w:rsidRPr="00F776B2">
                      <w:rPr>
                        <w:rFonts w:ascii="Times New Roman" w:hAnsi="Times New Roman" w:cs="Times New Roman"/>
                      </w:rPr>
                      <w:t>698,551.53</w:t>
                    </w:r>
                  </w:p>
                </w:tc>
              </w:tr>
            </w:sdtContent>
          </w:sdt>
          <w:sdt>
            <w:sdtPr>
              <w:rPr>
                <w:szCs w:val="21"/>
              </w:rPr>
              <w:alias w:val="研发费用明细"/>
              <w:tag w:val="_TUP_78c47ce77ce942a2a4c5b824fc4daeaa"/>
              <w:id w:val="-277186596"/>
              <w:lock w:val="sdtLocked"/>
            </w:sdtPr>
            <w:sdtEndPr>
              <w:rPr>
                <w:rFonts w:ascii="Times New Roman" w:hAnsi="Times New Roman" w:cs="Times New Roman"/>
              </w:rPr>
            </w:sdtEndPr>
            <w:sdtContent>
              <w:tr w:rsidR="00667FF6" w14:paraId="10EF72C8" w14:textId="77777777" w:rsidTr="00EF5992">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216202B2" w14:textId="77777777" w:rsidR="00667FF6" w:rsidRDefault="00667FF6" w:rsidP="00EF5992">
                    <w:pPr>
                      <w:rPr>
                        <w:szCs w:val="21"/>
                      </w:rPr>
                    </w:pPr>
                    <w:r>
                      <w:t>办公费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480E1904" w14:textId="77777777" w:rsidR="00667FF6" w:rsidRPr="00F776B2" w:rsidRDefault="00667FF6" w:rsidP="00EF5992">
                    <w:pPr>
                      <w:jc w:val="right"/>
                      <w:rPr>
                        <w:rFonts w:ascii="Times New Roman" w:hAnsi="Times New Roman" w:cs="Times New Roman"/>
                        <w:szCs w:val="21"/>
                      </w:rPr>
                    </w:pPr>
                    <w:r w:rsidRPr="00F776B2">
                      <w:rPr>
                        <w:rFonts w:ascii="Times New Roman" w:hAnsi="Times New Roman" w:cs="Times New Roman"/>
                      </w:rPr>
                      <w:t>139,528.59</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5FE28AB0" w14:textId="77777777" w:rsidR="00667FF6" w:rsidRPr="00F776B2" w:rsidRDefault="00667FF6" w:rsidP="00EF5992">
                    <w:pPr>
                      <w:jc w:val="right"/>
                      <w:rPr>
                        <w:rFonts w:ascii="Times New Roman" w:hAnsi="Times New Roman" w:cs="Times New Roman"/>
                        <w:szCs w:val="21"/>
                      </w:rPr>
                    </w:pPr>
                    <w:r w:rsidRPr="00F776B2">
                      <w:rPr>
                        <w:rFonts w:ascii="Times New Roman" w:hAnsi="Times New Roman" w:cs="Times New Roman"/>
                      </w:rPr>
                      <w:t>35,107.82</w:t>
                    </w:r>
                  </w:p>
                </w:tc>
              </w:tr>
            </w:sdtContent>
          </w:sdt>
          <w:sdt>
            <w:sdtPr>
              <w:rPr>
                <w:szCs w:val="21"/>
              </w:rPr>
              <w:alias w:val="研发费用明细"/>
              <w:tag w:val="_TUP_78c47ce77ce942a2a4c5b824fc4daeaa"/>
              <w:id w:val="-2070018770"/>
              <w:lock w:val="sdtLocked"/>
            </w:sdtPr>
            <w:sdtEndPr>
              <w:rPr>
                <w:rFonts w:ascii="Times New Roman" w:hAnsi="Times New Roman" w:cs="Times New Roman"/>
              </w:rPr>
            </w:sdtEndPr>
            <w:sdtContent>
              <w:tr w:rsidR="00667FF6" w14:paraId="38ED9385" w14:textId="77777777" w:rsidTr="00EF5992">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4D132B43" w14:textId="77777777" w:rsidR="00667FF6" w:rsidRDefault="00667FF6" w:rsidP="00EF5992">
                    <w:pPr>
                      <w:rPr>
                        <w:szCs w:val="21"/>
                      </w:rPr>
                    </w:pPr>
                    <w:r>
                      <w:t>业务经费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736F838D" w14:textId="77777777" w:rsidR="00667FF6" w:rsidRPr="00F776B2" w:rsidRDefault="00667FF6" w:rsidP="00EF5992">
                    <w:pPr>
                      <w:jc w:val="right"/>
                      <w:rPr>
                        <w:rFonts w:ascii="Times New Roman" w:hAnsi="Times New Roman" w:cs="Times New Roman"/>
                        <w:szCs w:val="21"/>
                      </w:rPr>
                    </w:pPr>
                    <w:r w:rsidRPr="00F776B2">
                      <w:rPr>
                        <w:rFonts w:ascii="Times New Roman" w:hAnsi="Times New Roman" w:cs="Times New Roman"/>
                        <w:szCs w:val="21"/>
                      </w:rPr>
                      <w:t>40,205.44</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1816ACBD" w14:textId="77777777" w:rsidR="00667FF6" w:rsidRPr="00F776B2" w:rsidRDefault="00667FF6" w:rsidP="00EF5992">
                    <w:pPr>
                      <w:jc w:val="right"/>
                      <w:rPr>
                        <w:rFonts w:ascii="Times New Roman" w:hAnsi="Times New Roman" w:cs="Times New Roman"/>
                        <w:szCs w:val="21"/>
                      </w:rPr>
                    </w:pPr>
                    <w:r w:rsidRPr="00F776B2">
                      <w:rPr>
                        <w:rFonts w:ascii="Times New Roman" w:hAnsi="Times New Roman" w:cs="Times New Roman"/>
                      </w:rPr>
                      <w:t>118,627.26</w:t>
                    </w:r>
                  </w:p>
                </w:tc>
              </w:tr>
            </w:sdtContent>
          </w:sdt>
          <w:sdt>
            <w:sdtPr>
              <w:rPr>
                <w:szCs w:val="21"/>
              </w:rPr>
              <w:alias w:val="研发费用明细"/>
              <w:tag w:val="_TUP_78c47ce77ce942a2a4c5b824fc4daeaa"/>
              <w:id w:val="1455592698"/>
              <w:lock w:val="sdtLocked"/>
            </w:sdtPr>
            <w:sdtEndPr>
              <w:rPr>
                <w:rFonts w:ascii="Times New Roman" w:hAnsi="Times New Roman" w:cs="Times New Roman"/>
              </w:rPr>
            </w:sdtEndPr>
            <w:sdtContent>
              <w:tr w:rsidR="00667FF6" w14:paraId="493ACFE1" w14:textId="77777777" w:rsidTr="00EF5992">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0D412C63" w14:textId="77777777" w:rsidR="00667FF6" w:rsidRDefault="00667FF6" w:rsidP="00EF5992">
                    <w:pPr>
                      <w:rPr>
                        <w:szCs w:val="21"/>
                      </w:rPr>
                    </w:pPr>
                    <w:r>
                      <w:t>其他</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185087FE" w14:textId="77777777" w:rsidR="00667FF6" w:rsidRPr="00F776B2" w:rsidRDefault="0034304F" w:rsidP="00EF5992">
                    <w:pPr>
                      <w:jc w:val="right"/>
                      <w:rPr>
                        <w:rFonts w:ascii="Times New Roman" w:hAnsi="Times New Roman" w:cs="Times New Roman"/>
                        <w:szCs w:val="21"/>
                      </w:rPr>
                    </w:pPr>
                    <w:r w:rsidRPr="00F776B2">
                      <w:rPr>
                        <w:rFonts w:ascii="Times New Roman" w:hAnsi="Times New Roman" w:cs="Times New Roman"/>
                        <w:szCs w:val="21"/>
                      </w:rPr>
                      <w:t>2,103,611.69</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647DCD53" w14:textId="77777777" w:rsidR="00667FF6" w:rsidRPr="00F776B2" w:rsidRDefault="00667FF6" w:rsidP="00EF5992">
                    <w:pPr>
                      <w:jc w:val="right"/>
                      <w:rPr>
                        <w:rFonts w:ascii="Times New Roman" w:hAnsi="Times New Roman" w:cs="Times New Roman"/>
                        <w:szCs w:val="21"/>
                      </w:rPr>
                    </w:pPr>
                    <w:r w:rsidRPr="00F776B2">
                      <w:rPr>
                        <w:rFonts w:ascii="Times New Roman" w:hAnsi="Times New Roman" w:cs="Times New Roman"/>
                      </w:rPr>
                      <w:t>1,698,593.97</w:t>
                    </w:r>
                  </w:p>
                </w:tc>
              </w:tr>
            </w:sdtContent>
          </w:sdt>
          <w:tr w:rsidR="00667FF6" w14:paraId="30954567" w14:textId="77777777" w:rsidTr="00EF5992">
            <w:sdt>
              <w:sdtPr>
                <w:tag w:val="_PLD_5a23b545f4d04be78e814a8fcf71e521"/>
                <w:id w:val="-1760444804"/>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7045C5B3" w14:textId="77777777" w:rsidR="00667FF6" w:rsidRDefault="00667FF6" w:rsidP="00EF5992">
                    <w:pPr>
                      <w:jc w:val="center"/>
                      <w:rPr>
                        <w:szCs w:val="21"/>
                      </w:rPr>
                    </w:pPr>
                    <w:r>
                      <w:rPr>
                        <w:rFonts w:hint="eastAsia"/>
                        <w:szCs w:val="21"/>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tcPr>
              <w:p w14:paraId="3FBE517F" w14:textId="77777777" w:rsidR="00667FF6" w:rsidRPr="00F776B2" w:rsidRDefault="00667FF6" w:rsidP="00EF5992">
                <w:pPr>
                  <w:jc w:val="right"/>
                  <w:rPr>
                    <w:rFonts w:ascii="Times New Roman" w:hAnsi="Times New Roman" w:cs="Times New Roman"/>
                    <w:szCs w:val="21"/>
                  </w:rPr>
                </w:pPr>
                <w:r w:rsidRPr="00F776B2">
                  <w:rPr>
                    <w:rFonts w:ascii="Times New Roman" w:hAnsi="Times New Roman" w:cs="Times New Roman"/>
                    <w:szCs w:val="21"/>
                  </w:rPr>
                  <w:t>39,886,054.22</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03495D84" w14:textId="77777777" w:rsidR="00667FF6" w:rsidRPr="00F776B2" w:rsidRDefault="00667FF6" w:rsidP="00EF5992">
                <w:pPr>
                  <w:jc w:val="right"/>
                  <w:rPr>
                    <w:rFonts w:ascii="Times New Roman" w:hAnsi="Times New Roman" w:cs="Times New Roman"/>
                    <w:szCs w:val="21"/>
                  </w:rPr>
                </w:pPr>
                <w:r w:rsidRPr="00F776B2">
                  <w:rPr>
                    <w:rFonts w:ascii="Times New Roman" w:hAnsi="Times New Roman" w:cs="Times New Roman"/>
                  </w:rPr>
                  <w:t>41,381,229.56</w:t>
                </w:r>
              </w:p>
            </w:tc>
          </w:tr>
        </w:tbl>
        <w:p w14:paraId="69945FF4" w14:textId="77777777" w:rsidR="00667FF6" w:rsidRDefault="00F91C06"/>
      </w:sdtContent>
    </w:sdt>
    <w:bookmarkEnd w:id="447" w:displacedByCustomXml="next"/>
    <w:bookmarkStart w:id="448" w:name="_Toc49441390" w:displacedByCustomXml="next"/>
    <w:sdt>
      <w:sdtPr>
        <w:rPr>
          <w:rFonts w:ascii="宋体" w:hAnsi="宋体" w:cs="宋体" w:hint="eastAsia"/>
          <w:b w:val="0"/>
          <w:bCs w:val="0"/>
          <w:kern w:val="0"/>
          <w:szCs w:val="21"/>
        </w:rPr>
        <w:alias w:val="模块:财务费用"/>
        <w:tag w:val="_GBC_aeeadad5456b4097a79668e5a1cadb17"/>
        <w:id w:val="859163563"/>
        <w:lock w:val="sdtLocked"/>
        <w:placeholder>
          <w:docPart w:val="GBC22222222222222222222222222222"/>
        </w:placeholder>
      </w:sdtPr>
      <w:sdtEndPr/>
      <w:sdtContent>
        <w:p w14:paraId="7C31F4D2" w14:textId="77777777" w:rsidR="003A1DA7" w:rsidRDefault="002956EA">
          <w:pPr>
            <w:pStyle w:val="3"/>
            <w:numPr>
              <w:ilvl w:val="0"/>
              <w:numId w:val="21"/>
            </w:numPr>
            <w:tabs>
              <w:tab w:val="left" w:pos="504"/>
            </w:tabs>
            <w:rPr>
              <w:szCs w:val="21"/>
            </w:rPr>
          </w:pPr>
          <w:r>
            <w:rPr>
              <w:rFonts w:hint="eastAsia"/>
              <w:szCs w:val="21"/>
            </w:rPr>
            <w:t>财务费用</w:t>
          </w:r>
          <w:bookmarkEnd w:id="448"/>
        </w:p>
        <w:sdt>
          <w:sdtPr>
            <w:alias w:val="是否适用：财务费用[双击切换]"/>
            <w:tag w:val="_GBC_699d8bdb2f1f4504a0ea4ccbc8889cfa"/>
            <w:id w:val="56518006"/>
            <w:lock w:val="sdtContentLocked"/>
            <w:placeholder>
              <w:docPart w:val="GBC22222222222222222222222222222"/>
            </w:placeholder>
          </w:sdtPr>
          <w:sdtEndPr/>
          <w:sdtContent>
            <w:p w14:paraId="238A0CAF" w14:textId="77777777" w:rsidR="003A1DA7" w:rsidRDefault="002956EA">
              <w:r>
                <w:fldChar w:fldCharType="begin"/>
              </w:r>
              <w:r w:rsidR="00D63F18">
                <w:instrText xml:space="preserve"> MACROBUTTON  SnrToggleCheckbox √适用 </w:instrText>
              </w:r>
              <w:r>
                <w:fldChar w:fldCharType="end"/>
              </w:r>
              <w:r>
                <w:fldChar w:fldCharType="begin"/>
              </w:r>
              <w:r w:rsidR="00D63F18">
                <w:instrText xml:space="preserve"> MACROBUTTON  SnrToggleCheckbox □不适用 </w:instrText>
              </w:r>
              <w:r>
                <w:fldChar w:fldCharType="end"/>
              </w:r>
            </w:p>
          </w:sdtContent>
        </w:sdt>
        <w:p w14:paraId="02155ABD" w14:textId="77777777" w:rsidR="003A1DA7" w:rsidRDefault="002956EA">
          <w:pPr>
            <w:jc w:val="right"/>
          </w:pPr>
          <w:r>
            <w:rPr>
              <w:rFonts w:hint="eastAsia"/>
            </w:rPr>
            <w:t>单位：</w:t>
          </w:r>
          <w:sdt>
            <w:sdtPr>
              <w:rPr>
                <w:rFonts w:hint="eastAsia"/>
              </w:rPr>
              <w:alias w:val="单位：财务费用"/>
              <w:tag w:val="_GBC_eb9e02dce68144759561a3427fb3099a"/>
              <w:id w:val="190903263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费用"/>
              <w:tag w:val="_GBC_8e992a76854b4bd0a3f5cd49b31a4604"/>
              <w:id w:val="5959817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5"/>
            <w:gridCol w:w="2539"/>
            <w:gridCol w:w="2379"/>
          </w:tblGrid>
          <w:tr w:rsidR="00ED5E66" w14:paraId="63F1D4B7" w14:textId="77777777" w:rsidTr="00894A7E">
            <w:sdt>
              <w:sdtPr>
                <w:tag w:val="_PLD_c57c227174f044c4bfa2c0fda1e37156"/>
                <w:id w:val="719019992"/>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0846AAE1" w14:textId="77777777" w:rsidR="00ED5E66" w:rsidRDefault="00ED5E66" w:rsidP="00894A7E">
                    <w:pPr>
                      <w:jc w:val="center"/>
                    </w:pPr>
                    <w:r>
                      <w:rPr>
                        <w:rFonts w:hint="eastAsia"/>
                      </w:rPr>
                      <w:t>项目</w:t>
                    </w:r>
                  </w:p>
                </w:tc>
              </w:sdtContent>
            </w:sdt>
            <w:sdt>
              <w:sdtPr>
                <w:tag w:val="_PLD_d7b23aa0bcb6433894875c858270ab7f"/>
                <w:id w:val="751856334"/>
                <w:lock w:val="sdtLocked"/>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14:paraId="1A161F48" w14:textId="77777777" w:rsidR="00ED5E66" w:rsidRDefault="00ED5E66" w:rsidP="00894A7E">
                    <w:pPr>
                      <w:jc w:val="center"/>
                    </w:pPr>
                    <w:r>
                      <w:rPr>
                        <w:rFonts w:hint="eastAsia"/>
                      </w:rPr>
                      <w:t>本期发生额</w:t>
                    </w:r>
                  </w:p>
                </w:tc>
              </w:sdtContent>
            </w:sdt>
            <w:sdt>
              <w:sdtPr>
                <w:tag w:val="_PLD_d79245f93e3d475b953b3e44bb1c6425"/>
                <w:id w:val="-1169329133"/>
                <w:lock w:val="sdtLocked"/>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14:paraId="5DBAD7B3" w14:textId="77777777" w:rsidR="00ED5E66" w:rsidRDefault="00ED5E66" w:rsidP="00894A7E">
                    <w:pPr>
                      <w:jc w:val="center"/>
                    </w:pPr>
                    <w:r>
                      <w:rPr>
                        <w:rFonts w:hint="eastAsia"/>
                      </w:rPr>
                      <w:t>上期发生额</w:t>
                    </w:r>
                  </w:p>
                </w:tc>
              </w:sdtContent>
            </w:sdt>
          </w:tr>
          <w:sdt>
            <w:sdtPr>
              <w:rPr>
                <w:rFonts w:hint="eastAsia"/>
              </w:rPr>
              <w:alias w:val="财务费用明细"/>
              <w:tag w:val="_GBC_6315cf92135646dfa5694359777c36b0"/>
              <w:id w:val="1506006016"/>
              <w:lock w:val="sdtLocked"/>
            </w:sdtPr>
            <w:sdtEndPr>
              <w:rPr>
                <w:rFonts w:ascii="Times New Roman" w:hAnsi="Times New Roman" w:cs="Times New Roman" w:hint="default"/>
              </w:rPr>
            </w:sdtEndPr>
            <w:sdtContent>
              <w:tr w:rsidR="00ED5E66" w14:paraId="6D493CD2" w14:textId="77777777" w:rsidTr="00894A7E">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4F7A5B2E" w14:textId="77777777" w:rsidR="00ED5E66" w:rsidRDefault="00ED5E66" w:rsidP="00894A7E">
                    <w:r>
                      <w:t>利息支出</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2408C05D" w14:textId="77777777" w:rsidR="00ED5E66" w:rsidRPr="00F776B2" w:rsidRDefault="00ED5E66" w:rsidP="00894A7E">
                    <w:pPr>
                      <w:jc w:val="right"/>
                      <w:rPr>
                        <w:rFonts w:ascii="Times New Roman" w:hAnsi="Times New Roman" w:cs="Times New Roman"/>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7EC882A7" w14:textId="77777777" w:rsidR="00ED5E66" w:rsidRPr="00F776B2" w:rsidRDefault="00ED5E66" w:rsidP="00894A7E">
                    <w:pPr>
                      <w:jc w:val="right"/>
                      <w:rPr>
                        <w:rFonts w:ascii="Times New Roman" w:hAnsi="Times New Roman" w:cs="Times New Roman"/>
                      </w:rPr>
                    </w:pPr>
                    <w:r w:rsidRPr="00F776B2">
                      <w:rPr>
                        <w:rFonts w:ascii="Times New Roman" w:hAnsi="Times New Roman" w:cs="Times New Roman"/>
                      </w:rPr>
                      <w:t>210,393.07</w:t>
                    </w:r>
                  </w:p>
                </w:tc>
              </w:tr>
            </w:sdtContent>
          </w:sdt>
          <w:sdt>
            <w:sdtPr>
              <w:rPr>
                <w:rFonts w:hint="eastAsia"/>
              </w:rPr>
              <w:alias w:val="财务费用明细"/>
              <w:tag w:val="_GBC_6315cf92135646dfa5694359777c36b0"/>
              <w:id w:val="1893539597"/>
              <w:lock w:val="sdtLocked"/>
            </w:sdtPr>
            <w:sdtEndPr>
              <w:rPr>
                <w:rFonts w:ascii="Times New Roman" w:hAnsi="Times New Roman" w:cs="Times New Roman" w:hint="default"/>
              </w:rPr>
            </w:sdtEndPr>
            <w:sdtContent>
              <w:tr w:rsidR="00ED5E66" w14:paraId="514149EC" w14:textId="77777777" w:rsidTr="00894A7E">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2DAF43BE" w14:textId="77777777" w:rsidR="00ED5E66" w:rsidRDefault="00ED5E66" w:rsidP="00894A7E">
                    <w:r>
                      <w:t>减：利息收入</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37C6A8D0" w14:textId="42E5F3E7" w:rsidR="00ED5E66" w:rsidRPr="00F776B2" w:rsidRDefault="00766778" w:rsidP="00894A7E">
                    <w:pPr>
                      <w:jc w:val="right"/>
                      <w:rPr>
                        <w:rFonts w:ascii="Times New Roman" w:hAnsi="Times New Roman" w:cs="Times New Roman"/>
                      </w:rPr>
                    </w:pPr>
                    <w:r>
                      <w:rPr>
                        <w:rFonts w:ascii="Times New Roman" w:hAnsi="Times New Roman" w:cs="Times New Roman"/>
                      </w:rPr>
                      <w:t>-</w:t>
                    </w:r>
                    <w:r w:rsidR="00ED5E66" w:rsidRPr="00F776B2">
                      <w:rPr>
                        <w:rFonts w:ascii="Times New Roman" w:hAnsi="Times New Roman" w:cs="Times New Roman"/>
                      </w:rPr>
                      <w:t>27,730,328.12</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5B4716C4" w14:textId="0ACACF2B" w:rsidR="00ED5E66" w:rsidRPr="00F776B2" w:rsidRDefault="00766778" w:rsidP="00894A7E">
                    <w:pPr>
                      <w:jc w:val="right"/>
                      <w:rPr>
                        <w:rFonts w:ascii="Times New Roman" w:hAnsi="Times New Roman" w:cs="Times New Roman"/>
                      </w:rPr>
                    </w:pPr>
                    <w:r>
                      <w:rPr>
                        <w:rFonts w:ascii="Times New Roman" w:hAnsi="Times New Roman" w:cs="Times New Roman"/>
                      </w:rPr>
                      <w:t>-</w:t>
                    </w:r>
                    <w:r w:rsidR="00ED5E66" w:rsidRPr="00F776B2">
                      <w:rPr>
                        <w:rFonts w:ascii="Times New Roman" w:hAnsi="Times New Roman" w:cs="Times New Roman"/>
                      </w:rPr>
                      <w:t>26,860,733.79</w:t>
                    </w:r>
                  </w:p>
                </w:tc>
              </w:tr>
            </w:sdtContent>
          </w:sdt>
          <w:sdt>
            <w:sdtPr>
              <w:rPr>
                <w:rFonts w:hint="eastAsia"/>
              </w:rPr>
              <w:alias w:val="财务费用明细"/>
              <w:tag w:val="_GBC_6315cf92135646dfa5694359777c36b0"/>
              <w:id w:val="-1811707171"/>
              <w:lock w:val="sdtLocked"/>
            </w:sdtPr>
            <w:sdtEndPr>
              <w:rPr>
                <w:rFonts w:ascii="Times New Roman" w:hAnsi="Times New Roman" w:cs="Times New Roman" w:hint="default"/>
              </w:rPr>
            </w:sdtEndPr>
            <w:sdtContent>
              <w:tr w:rsidR="00ED5E66" w14:paraId="28EBACAB" w14:textId="77777777" w:rsidTr="00894A7E">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50BDD214" w14:textId="77777777" w:rsidR="00ED5E66" w:rsidRDefault="00ED5E66" w:rsidP="00894A7E">
                    <w:r>
                      <w:t>汇兑损益</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1D311FF6" w14:textId="77777777" w:rsidR="00ED5E66" w:rsidRPr="00F776B2" w:rsidRDefault="00ED5E66" w:rsidP="00894A7E">
                    <w:pPr>
                      <w:jc w:val="right"/>
                      <w:rPr>
                        <w:rFonts w:ascii="Times New Roman" w:hAnsi="Times New Roman" w:cs="Times New Roman"/>
                      </w:rPr>
                    </w:pPr>
                    <w:r w:rsidRPr="00F776B2">
                      <w:rPr>
                        <w:rFonts w:ascii="Times New Roman" w:hAnsi="Times New Roman" w:cs="Times New Roman"/>
                      </w:rPr>
                      <w:t>-1,545,352.86</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00A3D9EB" w14:textId="77777777" w:rsidR="00ED5E66" w:rsidRPr="00F776B2" w:rsidRDefault="00ED5E66" w:rsidP="00894A7E">
                    <w:pPr>
                      <w:jc w:val="right"/>
                      <w:rPr>
                        <w:rFonts w:ascii="Times New Roman" w:hAnsi="Times New Roman" w:cs="Times New Roman"/>
                      </w:rPr>
                    </w:pPr>
                    <w:r w:rsidRPr="00F776B2">
                      <w:rPr>
                        <w:rFonts w:ascii="Times New Roman" w:hAnsi="Times New Roman" w:cs="Times New Roman"/>
                      </w:rPr>
                      <w:t>-1,681,448.46</w:t>
                    </w:r>
                  </w:p>
                </w:tc>
              </w:tr>
            </w:sdtContent>
          </w:sdt>
          <w:sdt>
            <w:sdtPr>
              <w:rPr>
                <w:rFonts w:hint="eastAsia"/>
              </w:rPr>
              <w:alias w:val="财务费用明细"/>
              <w:tag w:val="_GBC_6315cf92135646dfa5694359777c36b0"/>
              <w:id w:val="-1600321065"/>
              <w:lock w:val="sdtLocked"/>
            </w:sdtPr>
            <w:sdtEndPr>
              <w:rPr>
                <w:rFonts w:ascii="Times New Roman" w:hAnsi="Times New Roman" w:cs="Times New Roman" w:hint="default"/>
              </w:rPr>
            </w:sdtEndPr>
            <w:sdtContent>
              <w:tr w:rsidR="00ED5E66" w14:paraId="2101AD6C" w14:textId="77777777" w:rsidTr="00894A7E">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744BDA9C" w14:textId="77777777" w:rsidR="00ED5E66" w:rsidRDefault="00ED5E66" w:rsidP="00894A7E">
                    <w:r>
                      <w:t>手续费支出</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1D0E8ABF" w14:textId="77777777" w:rsidR="00ED5E66" w:rsidRPr="00F776B2" w:rsidRDefault="00ED5E66" w:rsidP="00894A7E">
                    <w:pPr>
                      <w:jc w:val="right"/>
                      <w:rPr>
                        <w:rFonts w:ascii="Times New Roman" w:hAnsi="Times New Roman" w:cs="Times New Roman"/>
                      </w:rPr>
                    </w:pPr>
                    <w:r w:rsidRPr="00F776B2">
                      <w:rPr>
                        <w:rFonts w:ascii="Times New Roman" w:hAnsi="Times New Roman" w:cs="Times New Roman"/>
                      </w:rPr>
                      <w:t>139,187.65</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51ED8B31" w14:textId="77777777" w:rsidR="00ED5E66" w:rsidRPr="00F776B2" w:rsidRDefault="00ED5E66" w:rsidP="00894A7E">
                    <w:pPr>
                      <w:jc w:val="right"/>
                      <w:rPr>
                        <w:rFonts w:ascii="Times New Roman" w:hAnsi="Times New Roman" w:cs="Times New Roman"/>
                      </w:rPr>
                    </w:pPr>
                    <w:r w:rsidRPr="00F776B2">
                      <w:rPr>
                        <w:rFonts w:ascii="Times New Roman" w:hAnsi="Times New Roman" w:cs="Times New Roman"/>
                      </w:rPr>
                      <w:t>107,289.93</w:t>
                    </w:r>
                  </w:p>
                </w:tc>
              </w:tr>
            </w:sdtContent>
          </w:sdt>
          <w:tr w:rsidR="00ED5E66" w14:paraId="6A4353CB" w14:textId="77777777" w:rsidTr="00894A7E">
            <w:sdt>
              <w:sdtPr>
                <w:tag w:val="_PLD_27965316bcaf4972b01a6dd60323d7f4"/>
                <w:id w:val="-673727852"/>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5866BACF" w14:textId="77777777" w:rsidR="00ED5E66" w:rsidRDefault="00ED5E66" w:rsidP="00894A7E">
                    <w:pPr>
                      <w:jc w:val="center"/>
                    </w:pPr>
                    <w:r>
                      <w:rPr>
                        <w:rFonts w:hint="eastAsia"/>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tcPr>
              <w:p w14:paraId="78198856" w14:textId="77777777" w:rsidR="00ED5E66" w:rsidRPr="00F776B2" w:rsidRDefault="00ED5E66" w:rsidP="00894A7E">
                <w:pPr>
                  <w:jc w:val="right"/>
                  <w:rPr>
                    <w:rFonts w:ascii="Times New Roman" w:hAnsi="Times New Roman" w:cs="Times New Roman"/>
                  </w:rPr>
                </w:pPr>
                <w:r w:rsidRPr="00F776B2">
                  <w:rPr>
                    <w:rFonts w:ascii="Times New Roman" w:hAnsi="Times New Roman" w:cs="Times New Roman"/>
                  </w:rPr>
                  <w:t>-29,136,493.33</w:t>
                </w:r>
              </w:p>
            </w:tc>
            <w:tc>
              <w:tcPr>
                <w:tcW w:w="1348" w:type="pct"/>
                <w:tcBorders>
                  <w:top w:val="single" w:sz="4" w:space="0" w:color="auto"/>
                  <w:left w:val="single" w:sz="4" w:space="0" w:color="auto"/>
                  <w:bottom w:val="single" w:sz="4" w:space="0" w:color="auto"/>
                  <w:right w:val="single" w:sz="4" w:space="0" w:color="auto"/>
                </w:tcBorders>
                <w:shd w:val="clear" w:color="auto" w:fill="auto"/>
              </w:tcPr>
              <w:p w14:paraId="06905617" w14:textId="77777777" w:rsidR="00ED5E66" w:rsidRPr="00F776B2" w:rsidRDefault="00ED5E66" w:rsidP="00894A7E">
                <w:pPr>
                  <w:jc w:val="right"/>
                  <w:rPr>
                    <w:rFonts w:ascii="Times New Roman" w:hAnsi="Times New Roman" w:cs="Times New Roman"/>
                  </w:rPr>
                </w:pPr>
                <w:r w:rsidRPr="00F776B2">
                  <w:rPr>
                    <w:rFonts w:ascii="Times New Roman" w:hAnsi="Times New Roman" w:cs="Times New Roman"/>
                  </w:rPr>
                  <w:t>-28,224,499.25</w:t>
                </w:r>
              </w:p>
            </w:tc>
          </w:tr>
        </w:tbl>
        <w:p w14:paraId="7B80AB82" w14:textId="399E86D7" w:rsidR="003A1DA7" w:rsidRPr="0045293C" w:rsidRDefault="00F91C06"/>
      </w:sdtContent>
    </w:sdt>
    <w:bookmarkStart w:id="449" w:name="_Toc49441391" w:displacedByCustomXml="next"/>
    <w:sdt>
      <w:sdtPr>
        <w:rPr>
          <w:rFonts w:ascii="宋体" w:hAnsi="宋体" w:cs="宋体" w:hint="eastAsia"/>
          <w:b w:val="0"/>
          <w:bCs w:val="0"/>
          <w:kern w:val="0"/>
          <w:szCs w:val="24"/>
        </w:rPr>
        <w:alias w:val="模块:其他收益"/>
        <w:tag w:val="_SEC_b7dd1353107541ffa3a1d66fbb85a037"/>
        <w:id w:val="-1639944819"/>
        <w:lock w:val="sdtLocked"/>
        <w:placeholder>
          <w:docPart w:val="GBC22222222222222222222222222222"/>
        </w:placeholder>
      </w:sdtPr>
      <w:sdtEndPr>
        <w:rPr>
          <w:rFonts w:hint="default"/>
        </w:rPr>
      </w:sdtEndPr>
      <w:sdtContent>
        <w:p w14:paraId="12408B5F" w14:textId="77777777" w:rsidR="003A1DA7" w:rsidRDefault="002956EA">
          <w:pPr>
            <w:pStyle w:val="3"/>
            <w:numPr>
              <w:ilvl w:val="0"/>
              <w:numId w:val="21"/>
            </w:numPr>
            <w:tabs>
              <w:tab w:val="left" w:pos="504"/>
            </w:tabs>
          </w:pPr>
          <w:r>
            <w:rPr>
              <w:rFonts w:hint="eastAsia"/>
            </w:rPr>
            <w:t>其他收益</w:t>
          </w:r>
          <w:bookmarkEnd w:id="449"/>
        </w:p>
        <w:sdt>
          <w:sdtPr>
            <w:alias w:val="是否适用：财务报表其他收益[双击切换]"/>
            <w:tag w:val="_GBC_86fde94b0d4e4b1f997adc6f063babf7"/>
            <w:id w:val="-75980066"/>
            <w:lock w:val="sdtContentLocked"/>
            <w:placeholder>
              <w:docPart w:val="GBC22222222222222222222222222222"/>
            </w:placeholder>
          </w:sdtPr>
          <w:sdtEndPr/>
          <w:sdtContent>
            <w:p w14:paraId="512F79C7" w14:textId="77777777" w:rsidR="003A1DA7" w:rsidRDefault="002956EA">
              <w:r>
                <w:fldChar w:fldCharType="begin"/>
              </w:r>
              <w:r w:rsidR="00D63F18">
                <w:instrText xml:space="preserve"> MACROBUTTON  SnrToggleCheckbox √适用 </w:instrText>
              </w:r>
              <w:r>
                <w:fldChar w:fldCharType="end"/>
              </w:r>
              <w:r>
                <w:fldChar w:fldCharType="begin"/>
              </w:r>
              <w:r w:rsidR="00D63F18">
                <w:instrText xml:space="preserve"> MACROBUTTON  SnrToggleCheckbox □不适用 </w:instrText>
              </w:r>
              <w:r>
                <w:fldChar w:fldCharType="end"/>
              </w:r>
            </w:p>
          </w:sdtContent>
        </w:sdt>
        <w:p w14:paraId="255F9EF6" w14:textId="77777777" w:rsidR="003A1DA7" w:rsidRDefault="002956EA">
          <w:pPr>
            <w:jc w:val="right"/>
            <w:rPr>
              <w:rFonts w:cstheme="minorBidi"/>
              <w:bCs/>
              <w:szCs w:val="22"/>
            </w:rPr>
          </w:pPr>
          <w:r>
            <w:rPr>
              <w:rFonts w:cstheme="minorBidi"/>
              <w:bCs/>
              <w:szCs w:val="22"/>
            </w:rPr>
            <w:t>单位：</w:t>
          </w:r>
          <w:sdt>
            <w:sdtPr>
              <w:rPr>
                <w:rFonts w:cstheme="minorBidi"/>
                <w:bCs/>
                <w:szCs w:val="22"/>
              </w:rPr>
              <w:alias w:val="单位：财务报表其他收益明细"/>
              <w:tag w:val="_GBC_12755937dc3b48a489abda6cc5cda8d6"/>
              <w:id w:val="-1840373793"/>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cstheme="minorBidi"/>
                  <w:bCs/>
                  <w:szCs w:val="22"/>
                </w:rPr>
                <w:t>元</w:t>
              </w:r>
            </w:sdtContent>
          </w:sdt>
          <w:r>
            <w:rPr>
              <w:rFonts w:cstheme="minorBidi"/>
              <w:bCs/>
              <w:szCs w:val="22"/>
            </w:rPr>
            <w:t xml:space="preserve">  币种：</w:t>
          </w:r>
          <w:sdt>
            <w:sdtPr>
              <w:rPr>
                <w:rFonts w:cstheme="minorBidi"/>
                <w:bCs/>
                <w:szCs w:val="22"/>
              </w:rPr>
              <w:alias w:val="币种：财务报表其他收益明细"/>
              <w:tag w:val="_GBC_3daaaf66c73e4201b067378f3d17e13f"/>
              <w:id w:val="-2993000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cstheme="minorBidi"/>
                  <w:bCs/>
                  <w:szCs w:val="22"/>
                </w:rPr>
                <w:t>人民币</w:t>
              </w:r>
            </w:sdtContent>
          </w:sdt>
        </w:p>
        <w:tbl>
          <w:tblPr>
            <w:tblStyle w:val="a6"/>
            <w:tblW w:w="0" w:type="auto"/>
            <w:tblLook w:val="04A0" w:firstRow="1" w:lastRow="0" w:firstColumn="1" w:lastColumn="0" w:noHBand="0" w:noVBand="1"/>
          </w:tblPr>
          <w:tblGrid>
            <w:gridCol w:w="3929"/>
            <w:gridCol w:w="2513"/>
            <w:gridCol w:w="2381"/>
          </w:tblGrid>
          <w:tr w:rsidR="00E47250" w14:paraId="424323C1" w14:textId="77777777" w:rsidTr="00B175DE">
            <w:tc>
              <w:tcPr>
                <w:tcW w:w="4077" w:type="dxa"/>
              </w:tcPr>
              <w:sdt>
                <w:sdtPr>
                  <w:rPr>
                    <w:rFonts w:hint="eastAsia"/>
                  </w:rPr>
                  <w:tag w:val="_PLD_92b33ced889140b7b84894c5f486f4e6"/>
                  <w:id w:val="-1697303571"/>
                  <w:lock w:val="sdtLocked"/>
                </w:sdtPr>
                <w:sdtEndPr/>
                <w:sdtContent>
                  <w:p w14:paraId="60620AC6" w14:textId="77777777" w:rsidR="00E47250" w:rsidRDefault="00E47250" w:rsidP="00B175DE">
                    <w:pPr>
                      <w:jc w:val="center"/>
                    </w:pPr>
                    <w:r>
                      <w:rPr>
                        <w:rFonts w:hint="eastAsia"/>
                      </w:rPr>
                      <w:t>项目</w:t>
                    </w:r>
                  </w:p>
                </w:sdtContent>
              </w:sdt>
            </w:tc>
            <w:tc>
              <w:tcPr>
                <w:tcW w:w="2552" w:type="dxa"/>
              </w:tcPr>
              <w:sdt>
                <w:sdtPr>
                  <w:rPr>
                    <w:rFonts w:hint="eastAsia"/>
                  </w:rPr>
                  <w:tag w:val="_PLD_73b3023fbaed423bbb8ca1ec42a2eaf9"/>
                  <w:id w:val="1263885874"/>
                  <w:lock w:val="sdtLocked"/>
                </w:sdtPr>
                <w:sdtEndPr/>
                <w:sdtContent>
                  <w:p w14:paraId="2C442BBE" w14:textId="77777777" w:rsidR="00E47250" w:rsidRDefault="00E47250" w:rsidP="00B175DE">
                    <w:pPr>
                      <w:jc w:val="center"/>
                    </w:pPr>
                    <w:r>
                      <w:rPr>
                        <w:rFonts w:hint="eastAsia"/>
                      </w:rPr>
                      <w:t>本期发生额</w:t>
                    </w:r>
                  </w:p>
                </w:sdtContent>
              </w:sdt>
            </w:tc>
            <w:tc>
              <w:tcPr>
                <w:tcW w:w="2420" w:type="dxa"/>
              </w:tcPr>
              <w:sdt>
                <w:sdtPr>
                  <w:rPr>
                    <w:rFonts w:hint="eastAsia"/>
                  </w:rPr>
                  <w:tag w:val="_PLD_9f39351a333c497da22a0955aff07b4c"/>
                  <w:id w:val="-147515548"/>
                  <w:lock w:val="sdtLocked"/>
                </w:sdtPr>
                <w:sdtEndPr/>
                <w:sdtContent>
                  <w:p w14:paraId="4E4EDB62" w14:textId="77777777" w:rsidR="00E47250" w:rsidRDefault="00E47250" w:rsidP="00B175DE">
                    <w:pPr>
                      <w:jc w:val="center"/>
                    </w:pPr>
                    <w:r>
                      <w:rPr>
                        <w:rFonts w:hint="eastAsia"/>
                      </w:rPr>
                      <w:t>上期发生额</w:t>
                    </w:r>
                  </w:p>
                </w:sdtContent>
              </w:sdt>
            </w:tc>
          </w:tr>
          <w:sdt>
            <w:sdtPr>
              <w:rPr>
                <w:rFonts w:asciiTheme="minorHAnsi" w:eastAsiaTheme="minorEastAsia" w:hAnsiTheme="minorHAnsi" w:cstheme="minorBidi"/>
                <w:kern w:val="2"/>
                <w:sz w:val="21"/>
                <w:szCs w:val="22"/>
              </w:rPr>
              <w:alias w:val="财务报表其他收益明细"/>
              <w:tag w:val="_TUP_6fbc2b9298bf4c818dfcc7c62d7fcd6c"/>
              <w:id w:val="-1799744130"/>
              <w:lock w:val="sdtLocked"/>
            </w:sdtPr>
            <w:sdtEndPr>
              <w:rPr>
                <w:rFonts w:ascii="Times New Roman" w:hAnsi="Times New Roman" w:cs="Times New Roman"/>
              </w:rPr>
            </w:sdtEndPr>
            <w:sdtContent>
              <w:tr w:rsidR="00E47250" w14:paraId="7F6FC2AB" w14:textId="77777777" w:rsidTr="00B175DE">
                <w:tc>
                  <w:tcPr>
                    <w:tcW w:w="4077" w:type="dxa"/>
                  </w:tcPr>
                  <w:p w14:paraId="24BF8532" w14:textId="77777777" w:rsidR="00E47250" w:rsidRDefault="00E47250" w:rsidP="00B175DE">
                    <w:r>
                      <w:rPr>
                        <w:rFonts w:hint="eastAsia"/>
                      </w:rPr>
                      <w:t>与日常活动相关的政府补助</w:t>
                    </w:r>
                  </w:p>
                </w:tc>
                <w:tc>
                  <w:tcPr>
                    <w:tcW w:w="2552" w:type="dxa"/>
                  </w:tcPr>
                  <w:p w14:paraId="6265A016" w14:textId="77777777" w:rsidR="00E47250" w:rsidRPr="00752584" w:rsidRDefault="00E47250" w:rsidP="00B175DE">
                    <w:pPr>
                      <w:jc w:val="right"/>
                      <w:rPr>
                        <w:rFonts w:ascii="Times New Roman" w:hAnsi="Times New Roman" w:cs="Times New Roman"/>
                      </w:rPr>
                    </w:pPr>
                    <w:r w:rsidRPr="00752584">
                      <w:rPr>
                        <w:rFonts w:ascii="Times New Roman" w:hAnsi="Times New Roman" w:cs="Times New Roman"/>
                      </w:rPr>
                      <w:t>15,409,333.97</w:t>
                    </w:r>
                  </w:p>
                </w:tc>
                <w:tc>
                  <w:tcPr>
                    <w:tcW w:w="2420" w:type="dxa"/>
                  </w:tcPr>
                  <w:p w14:paraId="6FBB4C6C" w14:textId="77777777" w:rsidR="00E47250" w:rsidRPr="00752584" w:rsidRDefault="00E47250" w:rsidP="00B175DE">
                    <w:pPr>
                      <w:jc w:val="right"/>
                      <w:rPr>
                        <w:rFonts w:ascii="Times New Roman" w:hAnsi="Times New Roman" w:cs="Times New Roman"/>
                      </w:rPr>
                    </w:pPr>
                    <w:r w:rsidRPr="00752584">
                      <w:rPr>
                        <w:rFonts w:ascii="Times New Roman" w:hAnsi="Times New Roman" w:cs="Times New Roman"/>
                      </w:rPr>
                      <w:t>6,169,476.40</w:t>
                    </w:r>
                  </w:p>
                </w:tc>
              </w:tr>
            </w:sdtContent>
          </w:sdt>
          <w:tr w:rsidR="00E47250" w14:paraId="38D2F122" w14:textId="77777777" w:rsidTr="00B175DE">
            <w:tc>
              <w:tcPr>
                <w:tcW w:w="4077" w:type="dxa"/>
              </w:tcPr>
              <w:sdt>
                <w:sdtPr>
                  <w:rPr>
                    <w:rFonts w:hint="eastAsia"/>
                  </w:rPr>
                  <w:tag w:val="_PLD_895bf64d897b4d94b2d45a7ce9849ec7"/>
                  <w:id w:val="1363706360"/>
                  <w:lock w:val="sdtLocked"/>
                </w:sdtPr>
                <w:sdtEndPr/>
                <w:sdtContent>
                  <w:p w14:paraId="7D8C08A3" w14:textId="77777777" w:rsidR="00E47250" w:rsidRDefault="00E47250" w:rsidP="00B175DE">
                    <w:pPr>
                      <w:jc w:val="center"/>
                    </w:pPr>
                    <w:r>
                      <w:rPr>
                        <w:rFonts w:hint="eastAsia"/>
                      </w:rPr>
                      <w:t>合计</w:t>
                    </w:r>
                  </w:p>
                </w:sdtContent>
              </w:sdt>
            </w:tc>
            <w:tc>
              <w:tcPr>
                <w:tcW w:w="2552" w:type="dxa"/>
              </w:tcPr>
              <w:p w14:paraId="0034526D" w14:textId="77777777" w:rsidR="00E47250" w:rsidRPr="00752584" w:rsidRDefault="00E47250" w:rsidP="00B175DE">
                <w:pPr>
                  <w:jc w:val="right"/>
                  <w:rPr>
                    <w:rFonts w:ascii="Times New Roman" w:hAnsi="Times New Roman" w:cs="Times New Roman"/>
                  </w:rPr>
                </w:pPr>
                <w:r w:rsidRPr="00752584">
                  <w:rPr>
                    <w:rFonts w:ascii="Times New Roman" w:hAnsi="Times New Roman" w:cs="Times New Roman"/>
                  </w:rPr>
                  <w:t>15,409,333.97</w:t>
                </w:r>
              </w:p>
            </w:tc>
            <w:tc>
              <w:tcPr>
                <w:tcW w:w="2420" w:type="dxa"/>
              </w:tcPr>
              <w:p w14:paraId="724AC0CA" w14:textId="77777777" w:rsidR="00E47250" w:rsidRPr="00752584" w:rsidRDefault="00E47250" w:rsidP="00B175DE">
                <w:pPr>
                  <w:jc w:val="right"/>
                  <w:rPr>
                    <w:rFonts w:ascii="Times New Roman" w:hAnsi="Times New Roman" w:cs="Times New Roman"/>
                  </w:rPr>
                </w:pPr>
                <w:r w:rsidRPr="00752584">
                  <w:rPr>
                    <w:rFonts w:ascii="Times New Roman" w:hAnsi="Times New Roman" w:cs="Times New Roman"/>
                  </w:rPr>
                  <w:t>6,169,476.40</w:t>
                </w:r>
              </w:p>
            </w:tc>
          </w:tr>
        </w:tbl>
        <w:p w14:paraId="0F796EDC" w14:textId="77777777" w:rsidR="00E47250" w:rsidRDefault="00E47250"/>
        <w:p w14:paraId="409EA8AA" w14:textId="77777777" w:rsidR="003A1DA7" w:rsidRDefault="002956EA">
          <w:r>
            <w:rPr>
              <w:rFonts w:hint="eastAsia"/>
            </w:rPr>
            <w:t>其他</w:t>
          </w:r>
          <w:r>
            <w:t>说明：</w:t>
          </w:r>
        </w:p>
        <w:sdt>
          <w:sdtPr>
            <w:alias w:val="财务报表其他收益其他说明"/>
            <w:tag w:val="_GBC_9489a93c45754a9ea78d3a872093a735"/>
            <w:id w:val="-549764684"/>
            <w:lock w:val="sdtLocked"/>
            <w:placeholder>
              <w:docPart w:val="GBC22222222222222222222222222222"/>
            </w:placeholder>
          </w:sdtPr>
          <w:sdtEndPr/>
          <w:sdtContent>
            <w:p w14:paraId="21B96B2F" w14:textId="77777777" w:rsidR="004A25A7" w:rsidRDefault="004A25A7"/>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124"/>
                <w:gridCol w:w="1829"/>
                <w:gridCol w:w="1611"/>
                <w:gridCol w:w="2259"/>
              </w:tblGrid>
              <w:tr w:rsidR="00D11891" w14:paraId="2AB4A12C" w14:textId="77777777" w:rsidTr="007D525F">
                <w:trPr>
                  <w:trHeight w:val="556"/>
                  <w:jc w:val="center"/>
                </w:trPr>
                <w:tc>
                  <w:tcPr>
                    <w:tcW w:w="1770" w:type="pct"/>
                    <w:tcBorders>
                      <w:top w:val="single" w:sz="4" w:space="0" w:color="auto"/>
                      <w:left w:val="single" w:sz="4" w:space="0" w:color="auto"/>
                      <w:bottom w:val="single" w:sz="4" w:space="0" w:color="auto"/>
                      <w:right w:val="single" w:sz="4" w:space="0" w:color="auto"/>
                    </w:tcBorders>
                    <w:vAlign w:val="center"/>
                  </w:tcPr>
                  <w:p w14:paraId="3F0B61C5" w14:textId="77777777" w:rsidR="00D11891" w:rsidRDefault="00D11891" w:rsidP="007D525F">
                    <w:pPr>
                      <w:jc w:val="center"/>
                      <w:rPr>
                        <w:szCs w:val="21"/>
                      </w:rPr>
                    </w:pPr>
                    <w:r>
                      <w:rPr>
                        <w:szCs w:val="21"/>
                      </w:rPr>
                      <w:t>补助项目</w:t>
                    </w:r>
                  </w:p>
                </w:tc>
                <w:tc>
                  <w:tcPr>
                    <w:tcW w:w="1036" w:type="pct"/>
                    <w:tcBorders>
                      <w:top w:val="single" w:sz="4" w:space="0" w:color="auto"/>
                      <w:left w:val="single" w:sz="4" w:space="0" w:color="auto"/>
                      <w:bottom w:val="single" w:sz="4" w:space="0" w:color="auto"/>
                      <w:right w:val="single" w:sz="4" w:space="0" w:color="auto"/>
                    </w:tcBorders>
                    <w:vAlign w:val="center"/>
                  </w:tcPr>
                  <w:p w14:paraId="32B2AB05" w14:textId="77777777" w:rsidR="00D11891" w:rsidRDefault="00D11891" w:rsidP="007D525F">
                    <w:pPr>
                      <w:jc w:val="center"/>
                      <w:rPr>
                        <w:szCs w:val="21"/>
                      </w:rPr>
                    </w:pPr>
                    <w:r>
                      <w:rPr>
                        <w:szCs w:val="21"/>
                      </w:rPr>
                      <w:t>本期发生</w:t>
                    </w:r>
                    <w:r>
                      <w:rPr>
                        <w:rFonts w:hint="eastAsia"/>
                        <w:szCs w:val="21"/>
                      </w:rPr>
                      <w:t>金</w:t>
                    </w:r>
                    <w:r>
                      <w:rPr>
                        <w:szCs w:val="21"/>
                      </w:rPr>
                      <w:t>额</w:t>
                    </w:r>
                  </w:p>
                </w:tc>
                <w:tc>
                  <w:tcPr>
                    <w:tcW w:w="913" w:type="pct"/>
                    <w:tcBorders>
                      <w:top w:val="single" w:sz="4" w:space="0" w:color="auto"/>
                      <w:left w:val="single" w:sz="4" w:space="0" w:color="auto"/>
                      <w:bottom w:val="single" w:sz="4" w:space="0" w:color="auto"/>
                      <w:right w:val="single" w:sz="4" w:space="0" w:color="auto"/>
                    </w:tcBorders>
                    <w:vAlign w:val="center"/>
                  </w:tcPr>
                  <w:p w14:paraId="0B579A3D" w14:textId="77777777" w:rsidR="00D11891" w:rsidRDefault="00D11891" w:rsidP="007D525F">
                    <w:pPr>
                      <w:jc w:val="center"/>
                      <w:rPr>
                        <w:szCs w:val="21"/>
                      </w:rPr>
                    </w:pPr>
                    <w:r>
                      <w:rPr>
                        <w:szCs w:val="21"/>
                      </w:rPr>
                      <w:t>上期发生</w:t>
                    </w:r>
                    <w:r>
                      <w:rPr>
                        <w:rFonts w:hint="eastAsia"/>
                        <w:szCs w:val="21"/>
                      </w:rPr>
                      <w:t>金</w:t>
                    </w:r>
                    <w:r>
                      <w:rPr>
                        <w:szCs w:val="21"/>
                      </w:rPr>
                      <w:t>额</w:t>
                    </w:r>
                  </w:p>
                </w:tc>
                <w:tc>
                  <w:tcPr>
                    <w:tcW w:w="1280" w:type="pct"/>
                    <w:tcBorders>
                      <w:top w:val="single" w:sz="4" w:space="0" w:color="auto"/>
                      <w:left w:val="single" w:sz="4" w:space="0" w:color="auto"/>
                      <w:bottom w:val="single" w:sz="4" w:space="0" w:color="auto"/>
                      <w:right w:val="single" w:sz="4" w:space="0" w:color="auto"/>
                    </w:tcBorders>
                    <w:vAlign w:val="center"/>
                  </w:tcPr>
                  <w:p w14:paraId="3AC4CB36" w14:textId="77777777" w:rsidR="00D11891" w:rsidRDefault="00D11891" w:rsidP="007D525F">
                    <w:pPr>
                      <w:jc w:val="center"/>
                      <w:rPr>
                        <w:szCs w:val="21"/>
                      </w:rPr>
                    </w:pPr>
                    <w:r>
                      <w:rPr>
                        <w:szCs w:val="21"/>
                      </w:rPr>
                      <w:t>与资产相关/与收益相关</w:t>
                    </w:r>
                  </w:p>
                </w:tc>
              </w:tr>
              <w:tr w:rsidR="00D11891" w:rsidRPr="00AB3F6F" w14:paraId="7988564B" w14:textId="77777777" w:rsidTr="007D525F">
                <w:trPr>
                  <w:jc w:val="center"/>
                </w:trPr>
                <w:tc>
                  <w:tcPr>
                    <w:tcW w:w="1770" w:type="pct"/>
                    <w:tcBorders>
                      <w:top w:val="single" w:sz="4" w:space="0" w:color="auto"/>
                      <w:left w:val="single" w:sz="4" w:space="0" w:color="auto"/>
                      <w:bottom w:val="single" w:sz="4" w:space="0" w:color="auto"/>
                      <w:right w:val="single" w:sz="4" w:space="0" w:color="auto"/>
                    </w:tcBorders>
                    <w:shd w:val="clear" w:color="auto" w:fill="auto"/>
                    <w:vAlign w:val="center"/>
                  </w:tcPr>
                  <w:p w14:paraId="6E97E48E" w14:textId="77777777" w:rsidR="00D11891" w:rsidRPr="00AB3F6F" w:rsidRDefault="00D11891" w:rsidP="007D525F">
                    <w:pPr>
                      <w:rPr>
                        <w:szCs w:val="21"/>
                      </w:rPr>
                    </w:pPr>
                    <w:r w:rsidRPr="00AB3F6F">
                      <w:rPr>
                        <w:rFonts w:hint="eastAsia"/>
                        <w:szCs w:val="21"/>
                      </w:rPr>
                      <w:t>上海贝岭技术研发中心技改项目</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14:paraId="5428180A" w14:textId="77777777" w:rsidR="00D11891" w:rsidRPr="00752584" w:rsidRDefault="00D11891" w:rsidP="007D525F">
                    <w:pPr>
                      <w:jc w:val="right"/>
                      <w:rPr>
                        <w:rFonts w:ascii="Times New Roman" w:hAnsi="Times New Roman" w:cs="Times New Roman"/>
                        <w:szCs w:val="21"/>
                      </w:rPr>
                    </w:pPr>
                    <w:r w:rsidRPr="00752584">
                      <w:rPr>
                        <w:rFonts w:ascii="Times New Roman" w:hAnsi="Times New Roman" w:cs="Times New Roman"/>
                        <w:szCs w:val="21"/>
                      </w:rPr>
                      <w:t xml:space="preserve">318,190.72 </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tcPr>
                  <w:p w14:paraId="212F2C99" w14:textId="77777777" w:rsidR="00D11891" w:rsidRPr="00752584" w:rsidRDefault="00D11891" w:rsidP="007D525F">
                    <w:pPr>
                      <w:jc w:val="right"/>
                      <w:rPr>
                        <w:rFonts w:ascii="Times New Roman" w:hAnsi="Times New Roman" w:cs="Times New Roman"/>
                        <w:szCs w:val="21"/>
                      </w:rPr>
                    </w:pPr>
                    <w:r w:rsidRPr="00752584">
                      <w:rPr>
                        <w:rFonts w:ascii="Times New Roman" w:hAnsi="Times New Roman" w:cs="Times New Roman"/>
                        <w:szCs w:val="21"/>
                      </w:rPr>
                      <w:t xml:space="preserve">0.00 </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29CEB1D1" w14:textId="77777777" w:rsidR="00D11891" w:rsidRPr="00AB3F6F" w:rsidRDefault="00D11891" w:rsidP="007D525F">
                    <w:pPr>
                      <w:rPr>
                        <w:szCs w:val="21"/>
                      </w:rPr>
                    </w:pPr>
                    <w:r w:rsidRPr="00AB3F6F">
                      <w:rPr>
                        <w:rFonts w:hint="eastAsia"/>
                        <w:szCs w:val="21"/>
                      </w:rPr>
                      <w:t>与资产相关</w:t>
                    </w:r>
                  </w:p>
                </w:tc>
              </w:tr>
              <w:tr w:rsidR="00D11891" w:rsidRPr="00AB3F6F" w14:paraId="4FBA83CA" w14:textId="77777777" w:rsidTr="007D525F">
                <w:trPr>
                  <w:jc w:val="center"/>
                </w:trPr>
                <w:tc>
                  <w:tcPr>
                    <w:tcW w:w="1770" w:type="pct"/>
                    <w:tcBorders>
                      <w:top w:val="single" w:sz="4" w:space="0" w:color="auto"/>
                      <w:left w:val="single" w:sz="4" w:space="0" w:color="auto"/>
                      <w:bottom w:val="single" w:sz="4" w:space="0" w:color="auto"/>
                      <w:right w:val="single" w:sz="4" w:space="0" w:color="auto"/>
                    </w:tcBorders>
                    <w:shd w:val="clear" w:color="auto" w:fill="auto"/>
                    <w:vAlign w:val="center"/>
                  </w:tcPr>
                  <w:p w14:paraId="7E63845D" w14:textId="77777777" w:rsidR="00D11891" w:rsidRPr="00AB3F6F" w:rsidRDefault="00D11891" w:rsidP="007D525F">
                    <w:pPr>
                      <w:rPr>
                        <w:szCs w:val="21"/>
                      </w:rPr>
                    </w:pPr>
                    <w:r w:rsidRPr="00AB3F6F">
                      <w:rPr>
                        <w:rFonts w:hint="eastAsia"/>
                        <w:szCs w:val="21"/>
                      </w:rPr>
                      <w:lastRenderedPageBreak/>
                      <w:t>高速高精度数据转换器研发与应用</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14:paraId="4AD9CD35" w14:textId="77777777" w:rsidR="00D11891" w:rsidRPr="00752584" w:rsidRDefault="00D11891" w:rsidP="007D525F">
                    <w:pPr>
                      <w:jc w:val="right"/>
                      <w:rPr>
                        <w:rFonts w:ascii="Times New Roman" w:hAnsi="Times New Roman" w:cs="Times New Roman"/>
                        <w:szCs w:val="21"/>
                      </w:rPr>
                    </w:pPr>
                    <w:r w:rsidRPr="00752584">
                      <w:rPr>
                        <w:rFonts w:ascii="Times New Roman" w:hAnsi="Times New Roman" w:cs="Times New Roman"/>
                        <w:szCs w:val="21"/>
                      </w:rPr>
                      <w:t xml:space="preserve">43,039.53 </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tcPr>
                  <w:p w14:paraId="20A259F9" w14:textId="77777777" w:rsidR="00D11891" w:rsidRPr="00752584" w:rsidRDefault="00D11891" w:rsidP="007D525F">
                    <w:pPr>
                      <w:jc w:val="right"/>
                      <w:rPr>
                        <w:rFonts w:ascii="Times New Roman" w:hAnsi="Times New Roman" w:cs="Times New Roman"/>
                        <w:szCs w:val="21"/>
                      </w:rPr>
                    </w:pPr>
                    <w:r w:rsidRPr="00752584">
                      <w:rPr>
                        <w:rFonts w:ascii="Times New Roman" w:hAnsi="Times New Roman" w:cs="Times New Roman"/>
                        <w:szCs w:val="21"/>
                      </w:rPr>
                      <w:t xml:space="preserve">0.00 </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0F6278A1" w14:textId="77777777" w:rsidR="00D11891" w:rsidRPr="00AB3F6F" w:rsidRDefault="00D11891" w:rsidP="007D525F">
                    <w:pPr>
                      <w:rPr>
                        <w:szCs w:val="21"/>
                      </w:rPr>
                    </w:pPr>
                    <w:r w:rsidRPr="00AB3F6F">
                      <w:rPr>
                        <w:rFonts w:hint="eastAsia"/>
                        <w:szCs w:val="21"/>
                      </w:rPr>
                      <w:t>资产和收益</w:t>
                    </w:r>
                  </w:p>
                </w:tc>
              </w:tr>
              <w:tr w:rsidR="00D11891" w:rsidRPr="00AB3F6F" w14:paraId="1C2A28AA" w14:textId="77777777" w:rsidTr="007D525F">
                <w:trPr>
                  <w:jc w:val="center"/>
                </w:trPr>
                <w:tc>
                  <w:tcPr>
                    <w:tcW w:w="1770" w:type="pct"/>
                    <w:tcBorders>
                      <w:top w:val="single" w:sz="4" w:space="0" w:color="auto"/>
                      <w:left w:val="single" w:sz="4" w:space="0" w:color="auto"/>
                      <w:bottom w:val="single" w:sz="4" w:space="0" w:color="auto"/>
                      <w:right w:val="single" w:sz="4" w:space="0" w:color="auto"/>
                    </w:tcBorders>
                    <w:shd w:val="clear" w:color="auto" w:fill="auto"/>
                    <w:vAlign w:val="center"/>
                  </w:tcPr>
                  <w:p w14:paraId="415ECB47" w14:textId="77777777" w:rsidR="00D11891" w:rsidRPr="00AB3F6F" w:rsidRDefault="00D11891" w:rsidP="007D525F">
                    <w:pPr>
                      <w:rPr>
                        <w:szCs w:val="21"/>
                      </w:rPr>
                    </w:pPr>
                    <w:r w:rsidRPr="00AB3F6F">
                      <w:rPr>
                        <w:rFonts w:hint="eastAsia"/>
                        <w:szCs w:val="21"/>
                      </w:rPr>
                      <w:t>轻型电动车控制芯片组</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14:paraId="6CA93609" w14:textId="77777777" w:rsidR="00D11891" w:rsidRPr="00752584" w:rsidRDefault="00D11891" w:rsidP="007D525F">
                    <w:pPr>
                      <w:jc w:val="right"/>
                      <w:rPr>
                        <w:rFonts w:ascii="Times New Roman" w:hAnsi="Times New Roman" w:cs="Times New Roman"/>
                        <w:szCs w:val="21"/>
                      </w:rPr>
                    </w:pPr>
                    <w:r w:rsidRPr="00752584">
                      <w:rPr>
                        <w:rFonts w:ascii="Times New Roman" w:hAnsi="Times New Roman" w:cs="Times New Roman"/>
                        <w:szCs w:val="21"/>
                      </w:rPr>
                      <w:t xml:space="preserve">12,833.33 </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tcPr>
                  <w:p w14:paraId="328AEFE8" w14:textId="77777777" w:rsidR="00D11891" w:rsidRPr="00752584" w:rsidRDefault="00D11891" w:rsidP="007D525F">
                    <w:pPr>
                      <w:jc w:val="right"/>
                      <w:rPr>
                        <w:rFonts w:ascii="Times New Roman" w:hAnsi="Times New Roman" w:cs="Times New Roman"/>
                        <w:szCs w:val="21"/>
                      </w:rPr>
                    </w:pPr>
                    <w:r w:rsidRPr="00752584">
                      <w:rPr>
                        <w:rFonts w:ascii="Times New Roman" w:hAnsi="Times New Roman" w:cs="Times New Roman"/>
                        <w:szCs w:val="21"/>
                      </w:rPr>
                      <w:t xml:space="preserve">0.00 </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17225BD8" w14:textId="77777777" w:rsidR="00D11891" w:rsidRPr="00AB3F6F" w:rsidRDefault="00D11891" w:rsidP="007D525F">
                    <w:pPr>
                      <w:rPr>
                        <w:szCs w:val="21"/>
                      </w:rPr>
                    </w:pPr>
                    <w:r w:rsidRPr="00AB3F6F">
                      <w:rPr>
                        <w:rFonts w:hint="eastAsia"/>
                        <w:szCs w:val="21"/>
                      </w:rPr>
                      <w:t>资产和收益</w:t>
                    </w:r>
                  </w:p>
                </w:tc>
              </w:tr>
              <w:tr w:rsidR="00D11891" w:rsidRPr="00AB3F6F" w14:paraId="582F1868" w14:textId="77777777" w:rsidTr="007D525F">
                <w:trPr>
                  <w:jc w:val="center"/>
                </w:trPr>
                <w:tc>
                  <w:tcPr>
                    <w:tcW w:w="1770" w:type="pct"/>
                    <w:tcBorders>
                      <w:top w:val="single" w:sz="4" w:space="0" w:color="auto"/>
                      <w:left w:val="single" w:sz="4" w:space="0" w:color="auto"/>
                      <w:bottom w:val="single" w:sz="4" w:space="0" w:color="auto"/>
                      <w:right w:val="single" w:sz="4" w:space="0" w:color="auto"/>
                    </w:tcBorders>
                    <w:shd w:val="clear" w:color="auto" w:fill="auto"/>
                    <w:vAlign w:val="center"/>
                  </w:tcPr>
                  <w:p w14:paraId="1866C845" w14:textId="77777777" w:rsidR="00D11891" w:rsidRPr="00AB3F6F" w:rsidRDefault="00D11891" w:rsidP="007D525F">
                    <w:pPr>
                      <w:rPr>
                        <w:szCs w:val="21"/>
                      </w:rPr>
                    </w:pPr>
                    <w:r>
                      <w:t>财政2015年工业转型升级_电网监测与控制设备用SoC芯片及智能表计电流传感芯片</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14:paraId="3A1DAF9F" w14:textId="77777777" w:rsidR="00D11891" w:rsidRPr="00752584" w:rsidRDefault="00D11891" w:rsidP="007D525F">
                    <w:pPr>
                      <w:jc w:val="right"/>
                      <w:rPr>
                        <w:rFonts w:ascii="Times New Roman" w:hAnsi="Times New Roman" w:cs="Times New Roman"/>
                        <w:szCs w:val="21"/>
                      </w:rPr>
                    </w:pPr>
                    <w:r w:rsidRPr="00752584">
                      <w:rPr>
                        <w:rFonts w:ascii="Times New Roman" w:hAnsi="Times New Roman" w:cs="Times New Roman"/>
                        <w:szCs w:val="21"/>
                      </w:rPr>
                      <w:t xml:space="preserve">10,000,000.00 </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tcPr>
                  <w:p w14:paraId="1FE73537" w14:textId="77777777" w:rsidR="00D11891" w:rsidRPr="00752584" w:rsidRDefault="00D11891" w:rsidP="007D525F">
                    <w:pPr>
                      <w:jc w:val="right"/>
                      <w:rPr>
                        <w:rFonts w:ascii="Times New Roman" w:hAnsi="Times New Roman" w:cs="Times New Roman"/>
                        <w:szCs w:val="21"/>
                      </w:rPr>
                    </w:pPr>
                    <w:r w:rsidRPr="00752584">
                      <w:rPr>
                        <w:rFonts w:ascii="Times New Roman" w:hAnsi="Times New Roman" w:cs="Times New Roman"/>
                        <w:szCs w:val="21"/>
                      </w:rPr>
                      <w:t xml:space="preserve">0.00 </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03F13947" w14:textId="77777777" w:rsidR="00D11891" w:rsidRPr="00AB3F6F" w:rsidRDefault="00D11891" w:rsidP="007D525F">
                    <w:pPr>
                      <w:rPr>
                        <w:szCs w:val="21"/>
                      </w:rPr>
                    </w:pPr>
                    <w:r w:rsidRPr="00AB3F6F">
                      <w:rPr>
                        <w:rFonts w:hint="eastAsia"/>
                        <w:szCs w:val="21"/>
                      </w:rPr>
                      <w:t>资产和收益</w:t>
                    </w:r>
                  </w:p>
                </w:tc>
              </w:tr>
              <w:tr w:rsidR="00D11891" w:rsidRPr="00AB3F6F" w14:paraId="3A8953BA" w14:textId="77777777" w:rsidTr="007D525F">
                <w:trPr>
                  <w:jc w:val="center"/>
                </w:trPr>
                <w:tc>
                  <w:tcPr>
                    <w:tcW w:w="1770" w:type="pct"/>
                    <w:tcBorders>
                      <w:top w:val="single" w:sz="4" w:space="0" w:color="auto"/>
                      <w:left w:val="single" w:sz="4" w:space="0" w:color="auto"/>
                      <w:bottom w:val="single" w:sz="4" w:space="0" w:color="auto"/>
                      <w:right w:val="single" w:sz="4" w:space="0" w:color="auto"/>
                    </w:tcBorders>
                    <w:shd w:val="clear" w:color="auto" w:fill="auto"/>
                    <w:vAlign w:val="center"/>
                  </w:tcPr>
                  <w:p w14:paraId="21C82FCA" w14:textId="77777777" w:rsidR="00D11891" w:rsidRPr="00AB3F6F" w:rsidRDefault="00D11891" w:rsidP="007D525F">
                    <w:pPr>
                      <w:rPr>
                        <w:szCs w:val="21"/>
                      </w:rPr>
                    </w:pPr>
                    <w:r>
                      <w:t>新一代宽带无线移动通信网</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14:paraId="17DE2257" w14:textId="77777777" w:rsidR="00D11891" w:rsidRPr="00752584" w:rsidRDefault="00D11891" w:rsidP="007D525F">
                    <w:pPr>
                      <w:jc w:val="right"/>
                      <w:rPr>
                        <w:rFonts w:ascii="Times New Roman" w:hAnsi="Times New Roman" w:cs="Times New Roman"/>
                        <w:szCs w:val="21"/>
                      </w:rPr>
                    </w:pPr>
                    <w:r w:rsidRPr="00752584">
                      <w:rPr>
                        <w:rFonts w:ascii="Times New Roman" w:hAnsi="Times New Roman" w:cs="Times New Roman"/>
                        <w:szCs w:val="21"/>
                      </w:rPr>
                      <w:t xml:space="preserve">59,744.94 </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tcPr>
                  <w:p w14:paraId="3FD821CC" w14:textId="77777777" w:rsidR="00D11891" w:rsidRPr="00752584" w:rsidRDefault="00D11891" w:rsidP="007D525F">
                    <w:pPr>
                      <w:jc w:val="right"/>
                      <w:rPr>
                        <w:rFonts w:ascii="Times New Roman" w:hAnsi="Times New Roman" w:cs="Times New Roman"/>
                        <w:szCs w:val="21"/>
                      </w:rPr>
                    </w:pPr>
                    <w:r w:rsidRPr="00752584">
                      <w:rPr>
                        <w:rFonts w:ascii="Times New Roman" w:hAnsi="Times New Roman" w:cs="Times New Roman"/>
                        <w:szCs w:val="21"/>
                      </w:rPr>
                      <w:t xml:space="preserve">0.00 </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61955FCE" w14:textId="77777777" w:rsidR="00D11891" w:rsidRPr="00AB3F6F" w:rsidRDefault="00D11891" w:rsidP="007D525F">
                    <w:pPr>
                      <w:rPr>
                        <w:szCs w:val="21"/>
                      </w:rPr>
                    </w:pPr>
                    <w:r w:rsidRPr="00AB3F6F">
                      <w:rPr>
                        <w:rFonts w:hint="eastAsia"/>
                        <w:szCs w:val="21"/>
                      </w:rPr>
                      <w:t>资产和收益</w:t>
                    </w:r>
                  </w:p>
                </w:tc>
              </w:tr>
              <w:tr w:rsidR="00D11891" w:rsidRPr="00AB3F6F" w14:paraId="1B0B2523" w14:textId="77777777" w:rsidTr="007D525F">
                <w:trPr>
                  <w:jc w:val="center"/>
                </w:trPr>
                <w:tc>
                  <w:tcPr>
                    <w:tcW w:w="1770" w:type="pct"/>
                    <w:tcBorders>
                      <w:top w:val="single" w:sz="4" w:space="0" w:color="auto"/>
                      <w:left w:val="single" w:sz="4" w:space="0" w:color="auto"/>
                      <w:bottom w:val="single" w:sz="4" w:space="0" w:color="auto"/>
                      <w:right w:val="single" w:sz="4" w:space="0" w:color="auto"/>
                    </w:tcBorders>
                    <w:shd w:val="clear" w:color="auto" w:fill="auto"/>
                    <w:vAlign w:val="center"/>
                  </w:tcPr>
                  <w:p w14:paraId="415DE402" w14:textId="77777777" w:rsidR="00D11891" w:rsidRPr="00AB3F6F" w:rsidRDefault="00D11891" w:rsidP="007D525F">
                    <w:pPr>
                      <w:rPr>
                        <w:szCs w:val="21"/>
                      </w:rPr>
                    </w:pPr>
                    <w:r>
                      <w:t>工业控制标准高可靠性串行IIC接口通用电</w:t>
                    </w:r>
                    <w:proofErr w:type="gramStart"/>
                    <w:r>
                      <w:t>可擦写非挥发</w:t>
                    </w:r>
                    <w:proofErr w:type="gramEnd"/>
                    <w:r>
                      <w:t>存储器</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14:paraId="4A00E79C" w14:textId="77777777" w:rsidR="00D11891" w:rsidRPr="00752584" w:rsidRDefault="00D11891" w:rsidP="007D525F">
                    <w:pPr>
                      <w:jc w:val="right"/>
                      <w:rPr>
                        <w:rFonts w:ascii="Times New Roman" w:hAnsi="Times New Roman" w:cs="Times New Roman"/>
                        <w:szCs w:val="21"/>
                      </w:rPr>
                    </w:pPr>
                    <w:r w:rsidRPr="00752584">
                      <w:rPr>
                        <w:rFonts w:ascii="Times New Roman" w:hAnsi="Times New Roman" w:cs="Times New Roman"/>
                        <w:szCs w:val="21"/>
                      </w:rPr>
                      <w:t xml:space="preserve">219,120.12 </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tcPr>
                  <w:p w14:paraId="1FC21F12" w14:textId="77777777" w:rsidR="00D11891" w:rsidRPr="00752584" w:rsidRDefault="00D11891" w:rsidP="007D525F">
                    <w:pPr>
                      <w:jc w:val="right"/>
                      <w:rPr>
                        <w:rFonts w:ascii="Times New Roman" w:hAnsi="Times New Roman" w:cs="Times New Roman"/>
                        <w:szCs w:val="21"/>
                      </w:rPr>
                    </w:pPr>
                    <w:r w:rsidRPr="00752584">
                      <w:rPr>
                        <w:rFonts w:ascii="Times New Roman" w:hAnsi="Times New Roman" w:cs="Times New Roman"/>
                        <w:szCs w:val="21"/>
                      </w:rPr>
                      <w:t xml:space="preserve">0.00 </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752EAF61" w14:textId="77777777" w:rsidR="00D11891" w:rsidRPr="00AB3F6F" w:rsidRDefault="00D11891" w:rsidP="007D525F">
                    <w:pPr>
                      <w:rPr>
                        <w:szCs w:val="21"/>
                      </w:rPr>
                    </w:pPr>
                    <w:r w:rsidRPr="00AB3F6F">
                      <w:rPr>
                        <w:rFonts w:hint="eastAsia"/>
                        <w:szCs w:val="21"/>
                      </w:rPr>
                      <w:t>资产和收益</w:t>
                    </w:r>
                  </w:p>
                </w:tc>
              </w:tr>
              <w:tr w:rsidR="00D11891" w:rsidRPr="00AB3F6F" w14:paraId="6A4D6E22" w14:textId="77777777" w:rsidTr="007D525F">
                <w:trPr>
                  <w:jc w:val="center"/>
                </w:trPr>
                <w:tc>
                  <w:tcPr>
                    <w:tcW w:w="1770" w:type="pct"/>
                    <w:tcBorders>
                      <w:top w:val="single" w:sz="4" w:space="0" w:color="auto"/>
                      <w:left w:val="single" w:sz="4" w:space="0" w:color="auto"/>
                      <w:bottom w:val="single" w:sz="4" w:space="0" w:color="auto"/>
                      <w:right w:val="single" w:sz="4" w:space="0" w:color="auto"/>
                    </w:tcBorders>
                    <w:shd w:val="clear" w:color="auto" w:fill="auto"/>
                    <w:vAlign w:val="center"/>
                  </w:tcPr>
                  <w:p w14:paraId="159C5DCC" w14:textId="77777777" w:rsidR="00D11891" w:rsidRPr="00A07485" w:rsidRDefault="00D11891" w:rsidP="007D525F">
                    <w:pPr>
                      <w:rPr>
                        <w:color w:val="FF0000"/>
                        <w:szCs w:val="21"/>
                      </w:rPr>
                    </w:pPr>
                    <w:r>
                      <w:t>高性能模数转换器核心芯片设计、封装测试及应用</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14:paraId="2AC729C9" w14:textId="77777777" w:rsidR="00D11891" w:rsidRPr="00752584" w:rsidRDefault="00D11891" w:rsidP="007D525F">
                    <w:pPr>
                      <w:jc w:val="right"/>
                      <w:rPr>
                        <w:rFonts w:ascii="Times New Roman" w:hAnsi="Times New Roman" w:cs="Times New Roman"/>
                        <w:szCs w:val="21"/>
                      </w:rPr>
                    </w:pPr>
                    <w:r w:rsidRPr="00752584">
                      <w:rPr>
                        <w:rFonts w:ascii="Times New Roman" w:hAnsi="Times New Roman" w:cs="Times New Roman"/>
                        <w:szCs w:val="21"/>
                      </w:rPr>
                      <w:t xml:space="preserve">1,103,975.81 </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tcPr>
                  <w:p w14:paraId="359AD338" w14:textId="77777777" w:rsidR="00D11891" w:rsidRPr="00752584" w:rsidRDefault="00D11891" w:rsidP="007D525F">
                    <w:pPr>
                      <w:jc w:val="right"/>
                      <w:rPr>
                        <w:rFonts w:ascii="Times New Roman" w:hAnsi="Times New Roman" w:cs="Times New Roman"/>
                        <w:szCs w:val="21"/>
                      </w:rPr>
                    </w:pPr>
                    <w:r w:rsidRPr="00752584">
                      <w:rPr>
                        <w:rFonts w:ascii="Times New Roman" w:hAnsi="Times New Roman" w:cs="Times New Roman"/>
                        <w:szCs w:val="21"/>
                      </w:rPr>
                      <w:t xml:space="preserve">0.00 </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0FA5E4F6" w14:textId="77777777" w:rsidR="00D11891" w:rsidRPr="00AB3F6F" w:rsidRDefault="00D11891" w:rsidP="007D525F">
                    <w:pPr>
                      <w:rPr>
                        <w:szCs w:val="21"/>
                      </w:rPr>
                    </w:pPr>
                    <w:r w:rsidRPr="00AB3F6F">
                      <w:rPr>
                        <w:rFonts w:hint="eastAsia"/>
                        <w:szCs w:val="21"/>
                      </w:rPr>
                      <w:t>资产和收益</w:t>
                    </w:r>
                  </w:p>
                </w:tc>
              </w:tr>
              <w:tr w:rsidR="00D11891" w:rsidRPr="00AB3F6F" w14:paraId="11695960" w14:textId="77777777" w:rsidTr="007D525F">
                <w:trPr>
                  <w:jc w:val="center"/>
                </w:trPr>
                <w:tc>
                  <w:tcPr>
                    <w:tcW w:w="1770" w:type="pct"/>
                    <w:tcBorders>
                      <w:top w:val="single" w:sz="4" w:space="0" w:color="auto"/>
                      <w:left w:val="single" w:sz="4" w:space="0" w:color="auto"/>
                      <w:bottom w:val="single" w:sz="4" w:space="0" w:color="auto"/>
                      <w:right w:val="single" w:sz="4" w:space="0" w:color="auto"/>
                    </w:tcBorders>
                    <w:shd w:val="clear" w:color="auto" w:fill="auto"/>
                    <w:vAlign w:val="center"/>
                  </w:tcPr>
                  <w:p w14:paraId="3786F41B" w14:textId="77777777" w:rsidR="00D11891" w:rsidRPr="00AB3F6F" w:rsidRDefault="00D11891" w:rsidP="007D525F">
                    <w:pPr>
                      <w:rPr>
                        <w:szCs w:val="21"/>
                      </w:rPr>
                    </w:pPr>
                    <w:r w:rsidRPr="00AB3F6F">
                      <w:rPr>
                        <w:rFonts w:hint="eastAsia"/>
                        <w:szCs w:val="21"/>
                      </w:rPr>
                      <w:t>企业发展专项资金</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14:paraId="4F4F7CE9" w14:textId="77777777" w:rsidR="00D11891" w:rsidRPr="00752584" w:rsidRDefault="00D11891" w:rsidP="007D525F">
                    <w:pPr>
                      <w:jc w:val="right"/>
                      <w:rPr>
                        <w:rFonts w:ascii="Times New Roman" w:hAnsi="Times New Roman" w:cs="Times New Roman"/>
                        <w:szCs w:val="21"/>
                      </w:rPr>
                    </w:pPr>
                    <w:r w:rsidRPr="00752584">
                      <w:rPr>
                        <w:rFonts w:ascii="Times New Roman" w:hAnsi="Times New Roman" w:cs="Times New Roman"/>
                        <w:szCs w:val="21"/>
                      </w:rPr>
                      <w:t xml:space="preserve">80,000.00 </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tcPr>
                  <w:p w14:paraId="3777CCF6" w14:textId="77777777" w:rsidR="00D11891" w:rsidRPr="00752584" w:rsidRDefault="00D11891" w:rsidP="007D525F">
                    <w:pPr>
                      <w:jc w:val="right"/>
                      <w:rPr>
                        <w:rFonts w:ascii="Times New Roman" w:hAnsi="Times New Roman" w:cs="Times New Roman"/>
                        <w:szCs w:val="21"/>
                      </w:rPr>
                    </w:pPr>
                    <w:r w:rsidRPr="00752584">
                      <w:rPr>
                        <w:rFonts w:ascii="Times New Roman" w:hAnsi="Times New Roman" w:cs="Times New Roman"/>
                        <w:szCs w:val="21"/>
                      </w:rPr>
                      <w:t xml:space="preserve">0.00 </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09FEDCCD" w14:textId="77777777" w:rsidR="00D11891" w:rsidRPr="00AB3F6F" w:rsidRDefault="00D11891" w:rsidP="007D525F">
                    <w:pPr>
                      <w:rPr>
                        <w:szCs w:val="21"/>
                      </w:rPr>
                    </w:pPr>
                    <w:r w:rsidRPr="00AB3F6F">
                      <w:rPr>
                        <w:rFonts w:hint="eastAsia"/>
                        <w:szCs w:val="21"/>
                      </w:rPr>
                      <w:t>与收益相关</w:t>
                    </w:r>
                  </w:p>
                </w:tc>
              </w:tr>
              <w:tr w:rsidR="00D11891" w:rsidRPr="00AB3F6F" w14:paraId="3239CC31" w14:textId="77777777" w:rsidTr="007D525F">
                <w:trPr>
                  <w:jc w:val="center"/>
                </w:trPr>
                <w:tc>
                  <w:tcPr>
                    <w:tcW w:w="1770" w:type="pct"/>
                    <w:tcBorders>
                      <w:top w:val="single" w:sz="4" w:space="0" w:color="auto"/>
                      <w:left w:val="single" w:sz="4" w:space="0" w:color="auto"/>
                      <w:bottom w:val="single" w:sz="4" w:space="0" w:color="auto"/>
                      <w:right w:val="single" w:sz="4" w:space="0" w:color="auto"/>
                    </w:tcBorders>
                    <w:shd w:val="clear" w:color="auto" w:fill="auto"/>
                    <w:vAlign w:val="center"/>
                  </w:tcPr>
                  <w:p w14:paraId="1196747F" w14:textId="77777777" w:rsidR="00D11891" w:rsidRPr="00AB3F6F" w:rsidRDefault="00D11891" w:rsidP="007D525F">
                    <w:pPr>
                      <w:rPr>
                        <w:szCs w:val="21"/>
                      </w:rPr>
                    </w:pPr>
                    <w:r>
                      <w:t>知识产权局专利资助费</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14:paraId="53FFDD97" w14:textId="77777777" w:rsidR="00D11891" w:rsidRPr="00752584" w:rsidRDefault="00D11891" w:rsidP="007D525F">
                    <w:pPr>
                      <w:jc w:val="right"/>
                      <w:rPr>
                        <w:rFonts w:ascii="Times New Roman" w:hAnsi="Times New Roman" w:cs="Times New Roman"/>
                        <w:szCs w:val="21"/>
                      </w:rPr>
                    </w:pPr>
                    <w:r w:rsidRPr="00752584">
                      <w:rPr>
                        <w:rFonts w:ascii="Times New Roman" w:hAnsi="Times New Roman" w:cs="Times New Roman"/>
                      </w:rPr>
                      <w:t>47,740.00</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tcPr>
                  <w:p w14:paraId="19E4BF34" w14:textId="5E7F14EB" w:rsidR="00D11891" w:rsidRPr="00752584" w:rsidRDefault="00D11891" w:rsidP="007D525F">
                    <w:pPr>
                      <w:jc w:val="right"/>
                      <w:rPr>
                        <w:rFonts w:ascii="Times New Roman" w:hAnsi="Times New Roman" w:cs="Times New Roman"/>
                        <w:szCs w:val="21"/>
                      </w:rPr>
                    </w:pPr>
                    <w:r w:rsidRPr="00752584">
                      <w:rPr>
                        <w:rFonts w:ascii="Times New Roman" w:hAnsi="Times New Roman" w:cs="Times New Roman"/>
                      </w:rPr>
                      <w:t>50</w:t>
                    </w:r>
                    <w:r>
                      <w:rPr>
                        <w:rFonts w:ascii="Times New Roman" w:hAnsi="Times New Roman" w:cs="Times New Roman"/>
                      </w:rPr>
                      <w:t>,</w:t>
                    </w:r>
                    <w:r w:rsidRPr="00752584">
                      <w:rPr>
                        <w:rFonts w:ascii="Times New Roman" w:hAnsi="Times New Roman" w:cs="Times New Roman"/>
                      </w:rPr>
                      <w:t>850.00</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7787DD18" w14:textId="77777777" w:rsidR="00D11891" w:rsidRPr="00AB3F6F" w:rsidRDefault="00D11891" w:rsidP="007D525F">
                    <w:pPr>
                      <w:rPr>
                        <w:szCs w:val="21"/>
                      </w:rPr>
                    </w:pPr>
                    <w:r>
                      <w:t>与收益相关</w:t>
                    </w:r>
                  </w:p>
                </w:tc>
              </w:tr>
              <w:tr w:rsidR="00D11891" w:rsidRPr="00AB3F6F" w14:paraId="5C0C78FD" w14:textId="77777777" w:rsidTr="007D525F">
                <w:trPr>
                  <w:jc w:val="center"/>
                </w:trPr>
                <w:tc>
                  <w:tcPr>
                    <w:tcW w:w="1770" w:type="pct"/>
                    <w:tcBorders>
                      <w:top w:val="single" w:sz="4" w:space="0" w:color="auto"/>
                      <w:left w:val="single" w:sz="4" w:space="0" w:color="auto"/>
                      <w:bottom w:val="single" w:sz="4" w:space="0" w:color="auto"/>
                      <w:right w:val="single" w:sz="4" w:space="0" w:color="auto"/>
                    </w:tcBorders>
                    <w:shd w:val="clear" w:color="auto" w:fill="auto"/>
                    <w:vAlign w:val="center"/>
                  </w:tcPr>
                  <w:p w14:paraId="6E5B51FC" w14:textId="77777777" w:rsidR="00D11891" w:rsidRPr="00AB3F6F" w:rsidRDefault="00D11891" w:rsidP="007D525F">
                    <w:pPr>
                      <w:rPr>
                        <w:szCs w:val="21"/>
                      </w:rPr>
                    </w:pPr>
                    <w:r>
                      <w:t>个税手续费返还</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14:paraId="406516C0" w14:textId="77777777" w:rsidR="00D11891" w:rsidRPr="00752584" w:rsidRDefault="00D11891" w:rsidP="007D525F">
                    <w:pPr>
                      <w:jc w:val="right"/>
                      <w:rPr>
                        <w:rFonts w:ascii="Times New Roman" w:hAnsi="Times New Roman" w:cs="Times New Roman"/>
                        <w:szCs w:val="21"/>
                      </w:rPr>
                    </w:pPr>
                    <w:r w:rsidRPr="00752584">
                      <w:rPr>
                        <w:rFonts w:ascii="Times New Roman" w:hAnsi="Times New Roman" w:cs="Times New Roman"/>
                      </w:rPr>
                      <w:t>150,924.92</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tcPr>
                  <w:p w14:paraId="0126944D" w14:textId="4C525A01" w:rsidR="00D11891" w:rsidRPr="00752584" w:rsidRDefault="00D11891" w:rsidP="007D525F">
                    <w:pPr>
                      <w:jc w:val="right"/>
                      <w:rPr>
                        <w:rFonts w:ascii="Times New Roman" w:hAnsi="Times New Roman" w:cs="Times New Roman"/>
                        <w:szCs w:val="21"/>
                      </w:rPr>
                    </w:pPr>
                    <w:r w:rsidRPr="00752584">
                      <w:rPr>
                        <w:rFonts w:ascii="Times New Roman" w:hAnsi="Times New Roman" w:cs="Times New Roman"/>
                      </w:rPr>
                      <w:t>55</w:t>
                    </w:r>
                    <w:r>
                      <w:rPr>
                        <w:rFonts w:ascii="Times New Roman" w:hAnsi="Times New Roman" w:cs="Times New Roman"/>
                      </w:rPr>
                      <w:t>,</w:t>
                    </w:r>
                    <w:r w:rsidRPr="00752584">
                      <w:rPr>
                        <w:rFonts w:ascii="Times New Roman" w:hAnsi="Times New Roman" w:cs="Times New Roman"/>
                      </w:rPr>
                      <w:t>040.65</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40140B90" w14:textId="77777777" w:rsidR="00D11891" w:rsidRPr="00AB3F6F" w:rsidRDefault="00D11891" w:rsidP="007D525F">
                    <w:pPr>
                      <w:rPr>
                        <w:szCs w:val="21"/>
                      </w:rPr>
                    </w:pPr>
                    <w:r>
                      <w:t>与收益相关</w:t>
                    </w:r>
                  </w:p>
                </w:tc>
              </w:tr>
              <w:tr w:rsidR="00D11891" w:rsidRPr="00AB3F6F" w14:paraId="71C5A8C8" w14:textId="77777777" w:rsidTr="007D525F">
                <w:trPr>
                  <w:jc w:val="center"/>
                </w:trPr>
                <w:tc>
                  <w:tcPr>
                    <w:tcW w:w="1770" w:type="pct"/>
                    <w:tcBorders>
                      <w:top w:val="single" w:sz="4" w:space="0" w:color="auto"/>
                      <w:left w:val="single" w:sz="4" w:space="0" w:color="auto"/>
                      <w:bottom w:val="single" w:sz="4" w:space="0" w:color="auto"/>
                      <w:right w:val="single" w:sz="4" w:space="0" w:color="auto"/>
                    </w:tcBorders>
                    <w:shd w:val="clear" w:color="auto" w:fill="auto"/>
                    <w:vAlign w:val="center"/>
                  </w:tcPr>
                  <w:p w14:paraId="658A79DE" w14:textId="77777777" w:rsidR="00D11891" w:rsidRPr="00AB3F6F" w:rsidRDefault="00D11891" w:rsidP="007D525F">
                    <w:pPr>
                      <w:rPr>
                        <w:szCs w:val="21"/>
                      </w:rPr>
                    </w:pPr>
                    <w:proofErr w:type="gramStart"/>
                    <w:r>
                      <w:t>稳岗补贴</w:t>
                    </w:r>
                    <w:proofErr w:type="gramEnd"/>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14:paraId="0C723270" w14:textId="79511A75" w:rsidR="00D11891" w:rsidRPr="00752584" w:rsidRDefault="00D11891" w:rsidP="007D525F">
                    <w:pPr>
                      <w:jc w:val="right"/>
                      <w:rPr>
                        <w:rFonts w:ascii="Times New Roman" w:hAnsi="Times New Roman" w:cs="Times New Roman"/>
                        <w:szCs w:val="21"/>
                      </w:rPr>
                    </w:pPr>
                    <w:r>
                      <w:rPr>
                        <w:rFonts w:ascii="Times New Roman" w:hAnsi="Times New Roman" w:cs="Times New Roman"/>
                      </w:rPr>
                      <w:t>197,252.56</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tcPr>
                  <w:p w14:paraId="14059EAC" w14:textId="77777777" w:rsidR="00D11891" w:rsidRPr="00752584" w:rsidRDefault="00D11891" w:rsidP="007D525F">
                    <w:pPr>
                      <w:jc w:val="right"/>
                      <w:rPr>
                        <w:rFonts w:ascii="Times New Roman" w:hAnsi="Times New Roman" w:cs="Times New Roman"/>
                        <w:szCs w:val="21"/>
                      </w:rPr>
                    </w:pPr>
                    <w:r w:rsidRPr="00752584">
                      <w:rPr>
                        <w:rFonts w:ascii="Times New Roman" w:hAnsi="Times New Roman" w:cs="Times New Roman"/>
                      </w:rPr>
                      <w:t>0</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36A4F7DD" w14:textId="77777777" w:rsidR="00D11891" w:rsidRPr="00AB3F6F" w:rsidRDefault="00D11891" w:rsidP="007D525F">
                    <w:pPr>
                      <w:rPr>
                        <w:szCs w:val="21"/>
                      </w:rPr>
                    </w:pPr>
                    <w:r>
                      <w:t>与收益相关</w:t>
                    </w:r>
                  </w:p>
                </w:tc>
              </w:tr>
              <w:tr w:rsidR="00C24E71" w:rsidRPr="00AB3F6F" w14:paraId="3993F848" w14:textId="77777777" w:rsidTr="007D525F">
                <w:trPr>
                  <w:jc w:val="center"/>
                </w:trPr>
                <w:tc>
                  <w:tcPr>
                    <w:tcW w:w="1770" w:type="pct"/>
                    <w:tcBorders>
                      <w:top w:val="single" w:sz="4" w:space="0" w:color="auto"/>
                      <w:left w:val="single" w:sz="4" w:space="0" w:color="auto"/>
                      <w:bottom w:val="single" w:sz="4" w:space="0" w:color="auto"/>
                      <w:right w:val="single" w:sz="4" w:space="0" w:color="auto"/>
                    </w:tcBorders>
                    <w:shd w:val="clear" w:color="auto" w:fill="auto"/>
                    <w:vAlign w:val="center"/>
                  </w:tcPr>
                  <w:p w14:paraId="46E8F625" w14:textId="77777777" w:rsidR="00C24E71" w:rsidRPr="00AB3F6F" w:rsidRDefault="00C24E71" w:rsidP="00C24E71">
                    <w:pPr>
                      <w:rPr>
                        <w:szCs w:val="21"/>
                      </w:rPr>
                    </w:pPr>
                    <w:r>
                      <w:t>徐汇区财政局拨付企业发展专项资金</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14:paraId="7237BC16" w14:textId="6EE603E9" w:rsidR="00C24E71" w:rsidRPr="00752584" w:rsidRDefault="00C24E71" w:rsidP="00C24E71">
                    <w:pPr>
                      <w:jc w:val="right"/>
                      <w:rPr>
                        <w:rFonts w:ascii="Times New Roman" w:hAnsi="Times New Roman" w:cs="Times New Roman"/>
                        <w:szCs w:val="21"/>
                      </w:rPr>
                    </w:pPr>
                    <w:r w:rsidRPr="00752584">
                      <w:rPr>
                        <w:rFonts w:ascii="Times New Roman" w:hAnsi="Times New Roman" w:cs="Times New Roman"/>
                      </w:rPr>
                      <w:t>380,000.00</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tcPr>
                  <w:p w14:paraId="5F377F3E" w14:textId="70881CF7" w:rsidR="00C24E71" w:rsidRPr="00752584" w:rsidRDefault="00C24E71" w:rsidP="00C24E71">
                    <w:pPr>
                      <w:jc w:val="right"/>
                      <w:rPr>
                        <w:rFonts w:ascii="Times New Roman" w:hAnsi="Times New Roman" w:cs="Times New Roman"/>
                        <w:szCs w:val="21"/>
                      </w:rPr>
                    </w:pPr>
                    <w:r>
                      <w:rPr>
                        <w:rFonts w:ascii="Times New Roman" w:hAnsi="Times New Roman" w:cs="Times New Roman"/>
                      </w:rPr>
                      <w:t>91</w:t>
                    </w:r>
                    <w:r w:rsidRPr="00752584">
                      <w:rPr>
                        <w:rFonts w:ascii="Times New Roman" w:hAnsi="Times New Roman" w:cs="Times New Roman"/>
                      </w:rPr>
                      <w:t>0,000.00</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6F19530C" w14:textId="77777777" w:rsidR="00C24E71" w:rsidRPr="00AB3F6F" w:rsidRDefault="00C24E71" w:rsidP="00C24E71">
                    <w:pPr>
                      <w:rPr>
                        <w:szCs w:val="21"/>
                      </w:rPr>
                    </w:pPr>
                    <w:r>
                      <w:t>与收益相关</w:t>
                    </w:r>
                  </w:p>
                </w:tc>
              </w:tr>
              <w:tr w:rsidR="00C24E71" w:rsidRPr="00AB3F6F" w14:paraId="290E0AD1" w14:textId="77777777" w:rsidTr="007D525F">
                <w:trPr>
                  <w:jc w:val="center"/>
                </w:trPr>
                <w:tc>
                  <w:tcPr>
                    <w:tcW w:w="1770" w:type="pct"/>
                    <w:tcBorders>
                      <w:top w:val="single" w:sz="4" w:space="0" w:color="auto"/>
                      <w:left w:val="single" w:sz="4" w:space="0" w:color="auto"/>
                      <w:bottom w:val="single" w:sz="4" w:space="0" w:color="auto"/>
                      <w:right w:val="single" w:sz="4" w:space="0" w:color="auto"/>
                    </w:tcBorders>
                    <w:shd w:val="clear" w:color="auto" w:fill="auto"/>
                    <w:vAlign w:val="center"/>
                  </w:tcPr>
                  <w:p w14:paraId="7CA8C4FC" w14:textId="77777777" w:rsidR="00C24E71" w:rsidRPr="00AB3F6F" w:rsidRDefault="00C24E71" w:rsidP="00C24E71">
                    <w:pPr>
                      <w:rPr>
                        <w:szCs w:val="21"/>
                      </w:rPr>
                    </w:pPr>
                    <w:r>
                      <w:t>增值税退税</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14:paraId="7199E7C9" w14:textId="77777777" w:rsidR="00C24E71" w:rsidRPr="00752584" w:rsidRDefault="00C24E71" w:rsidP="00C24E71">
                    <w:pPr>
                      <w:jc w:val="right"/>
                      <w:rPr>
                        <w:rFonts w:ascii="Times New Roman" w:hAnsi="Times New Roman" w:cs="Times New Roman"/>
                        <w:szCs w:val="21"/>
                      </w:rPr>
                    </w:pPr>
                    <w:r w:rsidRPr="00752584">
                      <w:rPr>
                        <w:rFonts w:ascii="Times New Roman" w:hAnsi="Times New Roman" w:cs="Times New Roman"/>
                      </w:rPr>
                      <w:t>1,848,272.94</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tcPr>
                  <w:p w14:paraId="385E0E1E" w14:textId="77777777" w:rsidR="00C24E71" w:rsidRPr="00752584" w:rsidRDefault="00C24E71" w:rsidP="00C24E71">
                    <w:pPr>
                      <w:jc w:val="right"/>
                      <w:rPr>
                        <w:rFonts w:ascii="Times New Roman" w:hAnsi="Times New Roman" w:cs="Times New Roman"/>
                        <w:szCs w:val="21"/>
                      </w:rPr>
                    </w:pPr>
                    <w:r w:rsidRPr="00752584">
                      <w:rPr>
                        <w:rFonts w:ascii="Times New Roman" w:hAnsi="Times New Roman" w:cs="Times New Roman"/>
                      </w:rPr>
                      <w:t>2,312,874.31</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0B5077BB" w14:textId="77777777" w:rsidR="00C24E71" w:rsidRPr="00AB3F6F" w:rsidRDefault="00C24E71" w:rsidP="00C24E71">
                    <w:pPr>
                      <w:rPr>
                        <w:szCs w:val="21"/>
                      </w:rPr>
                    </w:pPr>
                    <w:r>
                      <w:t>收益</w:t>
                    </w:r>
                  </w:p>
                </w:tc>
              </w:tr>
              <w:tr w:rsidR="00C24E71" w:rsidRPr="00AB3F6F" w14:paraId="76927B3C" w14:textId="77777777" w:rsidTr="007D525F">
                <w:trPr>
                  <w:jc w:val="center"/>
                </w:trPr>
                <w:tc>
                  <w:tcPr>
                    <w:tcW w:w="1770" w:type="pct"/>
                    <w:tcBorders>
                      <w:top w:val="single" w:sz="4" w:space="0" w:color="auto"/>
                      <w:left w:val="single" w:sz="4" w:space="0" w:color="auto"/>
                      <w:bottom w:val="single" w:sz="4" w:space="0" w:color="auto"/>
                      <w:right w:val="single" w:sz="4" w:space="0" w:color="auto"/>
                    </w:tcBorders>
                    <w:shd w:val="clear" w:color="auto" w:fill="auto"/>
                    <w:vAlign w:val="center"/>
                  </w:tcPr>
                  <w:p w14:paraId="1AC1AB27" w14:textId="77777777" w:rsidR="00C24E71" w:rsidRPr="00AB3F6F" w:rsidRDefault="00C24E71" w:rsidP="00C24E71">
                    <w:pPr>
                      <w:rPr>
                        <w:szCs w:val="21"/>
                      </w:rPr>
                    </w:pPr>
                    <w:r>
                      <w:t>专利申请补助-皮秒</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14:paraId="12CFA5A0" w14:textId="77777777" w:rsidR="00C24E71" w:rsidRPr="00752584" w:rsidRDefault="00C24E71" w:rsidP="00C24E71">
                    <w:pPr>
                      <w:jc w:val="right"/>
                      <w:rPr>
                        <w:rFonts w:ascii="Times New Roman" w:hAnsi="Times New Roman" w:cs="Times New Roman"/>
                        <w:szCs w:val="21"/>
                      </w:rPr>
                    </w:pPr>
                    <w:r w:rsidRPr="00752584">
                      <w:rPr>
                        <w:rFonts w:ascii="Times New Roman" w:hAnsi="Times New Roman" w:cs="Times New Roman"/>
                      </w:rPr>
                      <w:t xml:space="preserve">　</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tcPr>
                  <w:p w14:paraId="4311B647" w14:textId="77777777" w:rsidR="00C24E71" w:rsidRPr="00752584" w:rsidRDefault="00C24E71" w:rsidP="00C24E71">
                    <w:pPr>
                      <w:jc w:val="right"/>
                      <w:rPr>
                        <w:rFonts w:ascii="Times New Roman" w:hAnsi="Times New Roman" w:cs="Times New Roman"/>
                        <w:szCs w:val="21"/>
                      </w:rPr>
                    </w:pPr>
                    <w:r w:rsidRPr="00752584">
                      <w:rPr>
                        <w:rFonts w:ascii="Times New Roman" w:hAnsi="Times New Roman" w:cs="Times New Roman"/>
                      </w:rPr>
                      <w:t>78,499.30</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198AA2C1" w14:textId="77777777" w:rsidR="00C24E71" w:rsidRPr="00AB3F6F" w:rsidRDefault="00C24E71" w:rsidP="00C24E71">
                    <w:pPr>
                      <w:rPr>
                        <w:szCs w:val="21"/>
                      </w:rPr>
                    </w:pPr>
                    <w:r>
                      <w:t>收益/资产</w:t>
                    </w:r>
                  </w:p>
                </w:tc>
              </w:tr>
              <w:tr w:rsidR="00C24E71" w:rsidRPr="00AB3F6F" w14:paraId="56F393A1" w14:textId="77777777" w:rsidTr="007D525F">
                <w:trPr>
                  <w:jc w:val="center"/>
                </w:trPr>
                <w:tc>
                  <w:tcPr>
                    <w:tcW w:w="1770" w:type="pct"/>
                    <w:tcBorders>
                      <w:top w:val="single" w:sz="4" w:space="0" w:color="auto"/>
                      <w:left w:val="single" w:sz="4" w:space="0" w:color="auto"/>
                      <w:bottom w:val="single" w:sz="4" w:space="0" w:color="auto"/>
                      <w:right w:val="single" w:sz="4" w:space="0" w:color="auto"/>
                    </w:tcBorders>
                    <w:shd w:val="clear" w:color="auto" w:fill="auto"/>
                    <w:vAlign w:val="center"/>
                  </w:tcPr>
                  <w:p w14:paraId="6C8EA4AE" w14:textId="77777777" w:rsidR="00C24E71" w:rsidRPr="00AB3F6F" w:rsidRDefault="00C24E71" w:rsidP="00C24E71">
                    <w:pPr>
                      <w:rPr>
                        <w:szCs w:val="21"/>
                      </w:rPr>
                    </w:pPr>
                    <w:r>
                      <w:t>专利申请补助-四表</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14:paraId="37509907" w14:textId="77777777" w:rsidR="00C24E71" w:rsidRPr="00752584" w:rsidRDefault="00C24E71" w:rsidP="00C24E71">
                    <w:pPr>
                      <w:jc w:val="right"/>
                      <w:rPr>
                        <w:rFonts w:ascii="Times New Roman" w:hAnsi="Times New Roman" w:cs="Times New Roman"/>
                        <w:szCs w:val="21"/>
                      </w:rPr>
                    </w:pPr>
                    <w:r w:rsidRPr="00752584">
                      <w:rPr>
                        <w:rFonts w:ascii="Times New Roman" w:hAnsi="Times New Roman" w:cs="Times New Roman"/>
                      </w:rPr>
                      <w:t xml:space="preserve">　</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tcPr>
                  <w:p w14:paraId="2A0B7816" w14:textId="77777777" w:rsidR="00C24E71" w:rsidRPr="00752584" w:rsidRDefault="00C24E71" w:rsidP="00C24E71">
                    <w:pPr>
                      <w:jc w:val="right"/>
                      <w:rPr>
                        <w:rFonts w:ascii="Times New Roman" w:hAnsi="Times New Roman" w:cs="Times New Roman"/>
                        <w:szCs w:val="21"/>
                      </w:rPr>
                    </w:pPr>
                    <w:r w:rsidRPr="00752584">
                      <w:rPr>
                        <w:rFonts w:ascii="Times New Roman" w:hAnsi="Times New Roman" w:cs="Times New Roman"/>
                      </w:rPr>
                      <w:t>1,132,575.14</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150AB5F7" w14:textId="77777777" w:rsidR="00C24E71" w:rsidRPr="00AB3F6F" w:rsidRDefault="00C24E71" w:rsidP="00C24E71">
                    <w:pPr>
                      <w:rPr>
                        <w:szCs w:val="21"/>
                      </w:rPr>
                    </w:pPr>
                    <w:r>
                      <w:t>收益</w:t>
                    </w:r>
                  </w:p>
                </w:tc>
              </w:tr>
              <w:tr w:rsidR="00C24E71" w:rsidRPr="00AB3F6F" w14:paraId="5442D1D4" w14:textId="77777777" w:rsidTr="007D525F">
                <w:trPr>
                  <w:jc w:val="center"/>
                </w:trPr>
                <w:tc>
                  <w:tcPr>
                    <w:tcW w:w="1770" w:type="pct"/>
                    <w:tcBorders>
                      <w:top w:val="single" w:sz="4" w:space="0" w:color="auto"/>
                      <w:left w:val="single" w:sz="4" w:space="0" w:color="auto"/>
                      <w:bottom w:val="single" w:sz="4" w:space="0" w:color="auto"/>
                      <w:right w:val="single" w:sz="4" w:space="0" w:color="auto"/>
                    </w:tcBorders>
                    <w:shd w:val="clear" w:color="auto" w:fill="auto"/>
                    <w:vAlign w:val="center"/>
                  </w:tcPr>
                  <w:p w14:paraId="59736B97" w14:textId="77777777" w:rsidR="00C24E71" w:rsidRPr="00AB3F6F" w:rsidRDefault="00C24E71" w:rsidP="00C24E71">
                    <w:pPr>
                      <w:rPr>
                        <w:szCs w:val="21"/>
                      </w:rPr>
                    </w:pPr>
                    <w:r>
                      <w:t>年度第一批企业研发资助</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14:paraId="3BF37378" w14:textId="77777777" w:rsidR="00C24E71" w:rsidRPr="00752584" w:rsidRDefault="00C24E71" w:rsidP="00C24E71">
                    <w:pPr>
                      <w:jc w:val="right"/>
                      <w:rPr>
                        <w:rFonts w:ascii="Times New Roman" w:hAnsi="Times New Roman" w:cs="Times New Roman"/>
                        <w:szCs w:val="21"/>
                      </w:rPr>
                    </w:pPr>
                    <w:r w:rsidRPr="00752584">
                      <w:rPr>
                        <w:rFonts w:ascii="Times New Roman" w:hAnsi="Times New Roman" w:cs="Times New Roman"/>
                      </w:rPr>
                      <w:t>566,000.00</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tcPr>
                  <w:p w14:paraId="05A1A6DA" w14:textId="77777777" w:rsidR="00C24E71" w:rsidRPr="00752584" w:rsidRDefault="00C24E71" w:rsidP="00C24E71">
                    <w:pPr>
                      <w:jc w:val="right"/>
                      <w:rPr>
                        <w:rFonts w:ascii="Times New Roman" w:hAnsi="Times New Roman" w:cs="Times New Roman"/>
                        <w:szCs w:val="21"/>
                      </w:rPr>
                    </w:pPr>
                    <w:r w:rsidRPr="00752584">
                      <w:rPr>
                        <w:rFonts w:ascii="Times New Roman" w:hAnsi="Times New Roman" w:cs="Times New Roman"/>
                      </w:rPr>
                      <w:t>1,047,000.00</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258AAE06" w14:textId="77777777" w:rsidR="00C24E71" w:rsidRPr="00AB3F6F" w:rsidRDefault="00C24E71" w:rsidP="00C24E71">
                    <w:pPr>
                      <w:rPr>
                        <w:szCs w:val="21"/>
                      </w:rPr>
                    </w:pPr>
                    <w:r>
                      <w:t>收益</w:t>
                    </w:r>
                  </w:p>
                </w:tc>
              </w:tr>
              <w:tr w:rsidR="00C24E71" w:rsidRPr="00AB3F6F" w14:paraId="6F7B27D2" w14:textId="77777777" w:rsidTr="007D525F">
                <w:trPr>
                  <w:jc w:val="center"/>
                </w:trPr>
                <w:tc>
                  <w:tcPr>
                    <w:tcW w:w="1770" w:type="pct"/>
                    <w:tcBorders>
                      <w:top w:val="single" w:sz="4" w:space="0" w:color="auto"/>
                      <w:left w:val="single" w:sz="4" w:space="0" w:color="auto"/>
                      <w:bottom w:val="single" w:sz="4" w:space="0" w:color="auto"/>
                      <w:right w:val="single" w:sz="4" w:space="0" w:color="auto"/>
                    </w:tcBorders>
                    <w:shd w:val="clear" w:color="auto" w:fill="auto"/>
                    <w:vAlign w:val="center"/>
                  </w:tcPr>
                  <w:p w14:paraId="22788DF4" w14:textId="77777777" w:rsidR="00C24E71" w:rsidRPr="00AB3F6F" w:rsidRDefault="00C24E71" w:rsidP="00C24E71">
                    <w:pPr>
                      <w:rPr>
                        <w:szCs w:val="21"/>
                      </w:rPr>
                    </w:pPr>
                    <w:r>
                      <w:t>企业研发投入支持计划</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14:paraId="05EA9E9D" w14:textId="77777777" w:rsidR="00C24E71" w:rsidRPr="00752584" w:rsidRDefault="00C24E71" w:rsidP="00C24E71">
                    <w:pPr>
                      <w:jc w:val="right"/>
                      <w:rPr>
                        <w:rFonts w:ascii="Times New Roman" w:hAnsi="Times New Roman" w:cs="Times New Roman"/>
                        <w:szCs w:val="21"/>
                      </w:rPr>
                    </w:pPr>
                    <w:r w:rsidRPr="00752584">
                      <w:rPr>
                        <w:rFonts w:ascii="Times New Roman" w:hAnsi="Times New Roman" w:cs="Times New Roman"/>
                      </w:rPr>
                      <w:t>379,600.00</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tcPr>
                  <w:p w14:paraId="14D39FC4" w14:textId="77777777" w:rsidR="00C24E71" w:rsidRPr="00752584" w:rsidRDefault="00C24E71" w:rsidP="00C24E71">
                    <w:pPr>
                      <w:jc w:val="right"/>
                      <w:rPr>
                        <w:rFonts w:ascii="Times New Roman" w:hAnsi="Times New Roman" w:cs="Times New Roman"/>
                        <w:szCs w:val="21"/>
                      </w:rPr>
                    </w:pPr>
                    <w:r w:rsidRPr="00752584">
                      <w:rPr>
                        <w:rFonts w:ascii="Times New Roman" w:hAnsi="Times New Roman" w:cs="Times New Roman"/>
                      </w:rPr>
                      <w:t>485,400.00</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15A4D48F" w14:textId="77777777" w:rsidR="00C24E71" w:rsidRPr="00AB3F6F" w:rsidRDefault="00C24E71" w:rsidP="00C24E71">
                    <w:pPr>
                      <w:rPr>
                        <w:szCs w:val="21"/>
                      </w:rPr>
                    </w:pPr>
                    <w:r>
                      <w:t>收益</w:t>
                    </w:r>
                  </w:p>
                </w:tc>
              </w:tr>
              <w:tr w:rsidR="00C24E71" w:rsidRPr="00AB3F6F" w14:paraId="0DD5929F" w14:textId="77777777" w:rsidTr="007D525F">
                <w:trPr>
                  <w:jc w:val="center"/>
                </w:trPr>
                <w:tc>
                  <w:tcPr>
                    <w:tcW w:w="1770" w:type="pct"/>
                    <w:tcBorders>
                      <w:top w:val="single" w:sz="4" w:space="0" w:color="auto"/>
                      <w:left w:val="single" w:sz="4" w:space="0" w:color="auto"/>
                      <w:bottom w:val="single" w:sz="4" w:space="0" w:color="auto"/>
                      <w:right w:val="single" w:sz="4" w:space="0" w:color="auto"/>
                    </w:tcBorders>
                    <w:shd w:val="clear" w:color="auto" w:fill="auto"/>
                    <w:vAlign w:val="center"/>
                  </w:tcPr>
                  <w:p w14:paraId="64EB4635" w14:textId="77777777" w:rsidR="00C24E71" w:rsidRPr="00AB3F6F" w:rsidRDefault="00C24E71" w:rsidP="00C24E71">
                    <w:pPr>
                      <w:rPr>
                        <w:szCs w:val="21"/>
                      </w:rPr>
                    </w:pPr>
                    <w:r>
                      <w:t>收残疾人超</w:t>
                    </w:r>
                    <w:proofErr w:type="gramStart"/>
                    <w:r>
                      <w:t>比例奖</w:t>
                    </w:r>
                    <w:proofErr w:type="gramEnd"/>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14:paraId="30F14289" w14:textId="77777777" w:rsidR="00C24E71" w:rsidRPr="00752584" w:rsidRDefault="00C24E71" w:rsidP="00C24E71">
                    <w:pPr>
                      <w:jc w:val="right"/>
                      <w:rPr>
                        <w:rFonts w:ascii="Times New Roman" w:hAnsi="Times New Roman" w:cs="Times New Roman"/>
                        <w:szCs w:val="21"/>
                      </w:rPr>
                    </w:pPr>
                    <w:r w:rsidRPr="00752584">
                      <w:rPr>
                        <w:rFonts w:ascii="Times New Roman" w:hAnsi="Times New Roman" w:cs="Times New Roman"/>
                      </w:rPr>
                      <w:t>2,639.10</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tcPr>
                  <w:p w14:paraId="32924F19" w14:textId="77777777" w:rsidR="00C24E71" w:rsidRPr="00752584" w:rsidRDefault="00C24E71" w:rsidP="00C24E71">
                    <w:pPr>
                      <w:jc w:val="right"/>
                      <w:rPr>
                        <w:rFonts w:ascii="Times New Roman" w:hAnsi="Times New Roman" w:cs="Times New Roman"/>
                        <w:szCs w:val="21"/>
                      </w:rPr>
                    </w:pPr>
                    <w:r w:rsidRPr="00752584">
                      <w:rPr>
                        <w:rFonts w:ascii="Times New Roman" w:hAnsi="Times New Roman" w:cs="Times New Roman"/>
                      </w:rPr>
                      <w:t>2,737.00</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31F136F1" w14:textId="77777777" w:rsidR="00C24E71" w:rsidRPr="00AB3F6F" w:rsidRDefault="00C24E71" w:rsidP="00C24E71">
                    <w:pPr>
                      <w:rPr>
                        <w:szCs w:val="21"/>
                      </w:rPr>
                    </w:pPr>
                    <w:r>
                      <w:t>与收益相关</w:t>
                    </w:r>
                  </w:p>
                </w:tc>
              </w:tr>
              <w:tr w:rsidR="00C24E71" w:rsidRPr="00AB3F6F" w14:paraId="7CFD070B" w14:textId="77777777" w:rsidTr="007D525F">
                <w:trPr>
                  <w:jc w:val="center"/>
                </w:trPr>
                <w:tc>
                  <w:tcPr>
                    <w:tcW w:w="1770" w:type="pct"/>
                    <w:tcBorders>
                      <w:top w:val="single" w:sz="4" w:space="0" w:color="auto"/>
                      <w:left w:val="single" w:sz="4" w:space="0" w:color="auto"/>
                      <w:bottom w:val="single" w:sz="4" w:space="0" w:color="auto"/>
                      <w:right w:val="single" w:sz="4" w:space="0" w:color="auto"/>
                    </w:tcBorders>
                    <w:shd w:val="clear" w:color="auto" w:fill="auto"/>
                    <w:vAlign w:val="center"/>
                  </w:tcPr>
                  <w:p w14:paraId="556693C9" w14:textId="77777777" w:rsidR="00C24E71" w:rsidRPr="00AB3F6F" w:rsidRDefault="00C24E71" w:rsidP="00C24E71">
                    <w:pPr>
                      <w:rPr>
                        <w:szCs w:val="21"/>
                      </w:rPr>
                    </w:pPr>
                    <w:r>
                      <w:t>上海市科学技术委员会创新</w:t>
                    </w:r>
                    <w:proofErr w:type="gramStart"/>
                    <w:r>
                      <w:t>券</w:t>
                    </w:r>
                    <w:proofErr w:type="gramEnd"/>
                    <w:r>
                      <w:t>补贴</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14:paraId="5B405E6F" w14:textId="77777777" w:rsidR="00C24E71" w:rsidRPr="00752584" w:rsidRDefault="00C24E71" w:rsidP="00C24E71">
                    <w:pPr>
                      <w:jc w:val="right"/>
                      <w:rPr>
                        <w:rFonts w:ascii="Times New Roman" w:hAnsi="Times New Roman" w:cs="Times New Roman"/>
                        <w:szCs w:val="21"/>
                      </w:rPr>
                    </w:pPr>
                    <w:r w:rsidRPr="00752584">
                      <w:rPr>
                        <w:rFonts w:ascii="Times New Roman" w:hAnsi="Times New Roman" w:cs="Times New Roman"/>
                      </w:rPr>
                      <w:t xml:space="preserve">　</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tcPr>
                  <w:p w14:paraId="4F73AF0D" w14:textId="77777777" w:rsidR="00C24E71" w:rsidRPr="00752584" w:rsidRDefault="00C24E71" w:rsidP="00C24E71">
                    <w:pPr>
                      <w:jc w:val="right"/>
                      <w:rPr>
                        <w:rFonts w:ascii="Times New Roman" w:hAnsi="Times New Roman" w:cs="Times New Roman"/>
                        <w:szCs w:val="21"/>
                      </w:rPr>
                    </w:pPr>
                    <w:r w:rsidRPr="00752584">
                      <w:rPr>
                        <w:rFonts w:ascii="Times New Roman" w:hAnsi="Times New Roman" w:cs="Times New Roman"/>
                      </w:rPr>
                      <w:t>94,500.00</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240F60B0" w14:textId="77777777" w:rsidR="00C24E71" w:rsidRPr="00AB3F6F" w:rsidRDefault="00C24E71" w:rsidP="00C24E71">
                    <w:pPr>
                      <w:rPr>
                        <w:szCs w:val="21"/>
                      </w:rPr>
                    </w:pPr>
                    <w:r>
                      <w:t>与收益相关</w:t>
                    </w:r>
                  </w:p>
                </w:tc>
              </w:tr>
              <w:tr w:rsidR="00C24E71" w:rsidRPr="00D11891" w14:paraId="4AFF9FA0" w14:textId="77777777" w:rsidTr="007D525F">
                <w:trPr>
                  <w:jc w:val="center"/>
                </w:trPr>
                <w:tc>
                  <w:tcPr>
                    <w:tcW w:w="1770" w:type="pct"/>
                    <w:tcBorders>
                      <w:top w:val="single" w:sz="4" w:space="0" w:color="auto"/>
                      <w:left w:val="single" w:sz="4" w:space="0" w:color="auto"/>
                      <w:bottom w:val="single" w:sz="4" w:space="0" w:color="auto"/>
                      <w:right w:val="single" w:sz="4" w:space="0" w:color="auto"/>
                    </w:tcBorders>
                    <w:shd w:val="clear" w:color="auto" w:fill="auto"/>
                    <w:vAlign w:val="center"/>
                  </w:tcPr>
                  <w:p w14:paraId="1204194D" w14:textId="77777777" w:rsidR="00C24E71" w:rsidRPr="00AB3F6F" w:rsidRDefault="00C24E71" w:rsidP="00C24E71">
                    <w:pPr>
                      <w:jc w:val="center"/>
                      <w:rPr>
                        <w:szCs w:val="21"/>
                      </w:rPr>
                    </w:pPr>
                    <w:r w:rsidRPr="00AB3F6F">
                      <w:rPr>
                        <w:rFonts w:hint="eastAsia"/>
                        <w:szCs w:val="21"/>
                      </w:rPr>
                      <w:t>合计</w:t>
                    </w:r>
                  </w:p>
                </w:tc>
                <w:tc>
                  <w:tcPr>
                    <w:tcW w:w="1036" w:type="pct"/>
                    <w:tcBorders>
                      <w:top w:val="single" w:sz="4" w:space="0" w:color="auto"/>
                      <w:left w:val="single" w:sz="4" w:space="0" w:color="auto"/>
                      <w:bottom w:val="single" w:sz="4" w:space="0" w:color="auto"/>
                      <w:right w:val="single" w:sz="4" w:space="0" w:color="auto"/>
                    </w:tcBorders>
                    <w:shd w:val="clear" w:color="auto" w:fill="auto"/>
                    <w:vAlign w:val="center"/>
                  </w:tcPr>
                  <w:p w14:paraId="424B4C74" w14:textId="77777777" w:rsidR="00C24E71" w:rsidRPr="00752584" w:rsidRDefault="00C24E71" w:rsidP="00C24E71">
                    <w:pPr>
                      <w:jc w:val="right"/>
                      <w:rPr>
                        <w:rFonts w:ascii="Times New Roman" w:hAnsi="Times New Roman" w:cs="Times New Roman"/>
                        <w:szCs w:val="21"/>
                      </w:rPr>
                    </w:pPr>
                    <w:r w:rsidRPr="00752584">
                      <w:rPr>
                        <w:rFonts w:ascii="Times New Roman" w:hAnsi="Times New Roman" w:cs="Times New Roman"/>
                        <w:szCs w:val="21"/>
                      </w:rPr>
                      <w:t xml:space="preserve">15,409,333.97 </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tcPr>
                  <w:p w14:paraId="5DC0E1CB" w14:textId="77777777" w:rsidR="00C24E71" w:rsidRPr="00752584" w:rsidRDefault="00C24E71" w:rsidP="00C24E71">
                    <w:pPr>
                      <w:jc w:val="right"/>
                      <w:rPr>
                        <w:rFonts w:ascii="Times New Roman" w:hAnsi="Times New Roman" w:cs="Times New Roman"/>
                        <w:szCs w:val="21"/>
                      </w:rPr>
                    </w:pPr>
                    <w:r w:rsidRPr="00752584">
                      <w:rPr>
                        <w:rFonts w:ascii="Times New Roman" w:hAnsi="Times New Roman" w:cs="Times New Roman"/>
                        <w:szCs w:val="21"/>
                      </w:rPr>
                      <w:t xml:space="preserve">6,169,476.40 </w:t>
                    </w:r>
                  </w:p>
                </w:tc>
                <w:tc>
                  <w:tcPr>
                    <w:tcW w:w="1280" w:type="pct"/>
                    <w:tcBorders>
                      <w:top w:val="single" w:sz="4" w:space="0" w:color="auto"/>
                      <w:left w:val="single" w:sz="4" w:space="0" w:color="auto"/>
                      <w:bottom w:val="single" w:sz="4" w:space="0" w:color="auto"/>
                      <w:right w:val="single" w:sz="4" w:space="0" w:color="auto"/>
                    </w:tcBorders>
                    <w:shd w:val="clear" w:color="auto" w:fill="auto"/>
                    <w:vAlign w:val="center"/>
                  </w:tcPr>
                  <w:p w14:paraId="4BA318EA" w14:textId="77777777" w:rsidR="00C24E71" w:rsidRPr="00AB3F6F" w:rsidRDefault="00C24E71" w:rsidP="00C24E71">
                    <w:pPr>
                      <w:rPr>
                        <w:szCs w:val="21"/>
                      </w:rPr>
                    </w:pPr>
                    <w:r w:rsidRPr="00AB3F6F">
                      <w:rPr>
                        <w:rFonts w:hint="eastAsia"/>
                        <w:szCs w:val="21"/>
                      </w:rPr>
                      <w:t xml:space="preserve">　</w:t>
                    </w:r>
                  </w:p>
                </w:tc>
              </w:tr>
            </w:tbl>
            <w:p w14:paraId="6DF4E210" w14:textId="191AA5A4" w:rsidR="003A1DA7" w:rsidRPr="00D44722" w:rsidRDefault="00F91C06"/>
          </w:sdtContent>
        </w:sdt>
      </w:sdtContent>
    </w:sdt>
    <w:bookmarkStart w:id="450" w:name="_Hlk11857276" w:displacedByCustomXml="next"/>
    <w:bookmarkStart w:id="451" w:name="_Toc49441392" w:displacedByCustomXml="next"/>
    <w:sdt>
      <w:sdtPr>
        <w:rPr>
          <w:rFonts w:ascii="宋体" w:hAnsi="宋体" w:cs="宋体" w:hint="eastAsia"/>
          <w:b w:val="0"/>
          <w:bCs w:val="0"/>
          <w:kern w:val="0"/>
          <w:szCs w:val="21"/>
        </w:rPr>
        <w:alias w:val="模块:投资收益   单位：元币种：人民币项目本期发生额上期发..."/>
        <w:tag w:val="_SEC_56e74a133dff4dcebe7ed76c1a92a2e5"/>
        <w:id w:val="578252655"/>
        <w:lock w:val="sdtLocked"/>
        <w:placeholder>
          <w:docPart w:val="GBC22222222222222222222222222222"/>
        </w:placeholder>
      </w:sdtPr>
      <w:sdtEndPr>
        <w:rPr>
          <w:rFonts w:ascii="Times New Roman" w:hAnsi="Times New Roman" w:cs="Times New Roman" w:hint="default"/>
        </w:rPr>
      </w:sdtEndPr>
      <w:sdtContent>
        <w:p w14:paraId="66916B68" w14:textId="77777777" w:rsidR="003A1DA7" w:rsidRDefault="002956EA">
          <w:pPr>
            <w:pStyle w:val="3"/>
            <w:numPr>
              <w:ilvl w:val="0"/>
              <w:numId w:val="21"/>
            </w:numPr>
            <w:tabs>
              <w:tab w:val="left" w:pos="504"/>
            </w:tabs>
            <w:rPr>
              <w:rFonts w:ascii="宋体" w:hAnsi="宋体"/>
              <w:szCs w:val="21"/>
            </w:rPr>
          </w:pPr>
          <w:r>
            <w:rPr>
              <w:rFonts w:ascii="宋体" w:hAnsi="宋体" w:hint="eastAsia"/>
              <w:szCs w:val="21"/>
            </w:rPr>
            <w:t>投资收益</w:t>
          </w:r>
          <w:bookmarkEnd w:id="451"/>
        </w:p>
        <w:sdt>
          <w:sdtPr>
            <w:alias w:val="是否适用：投资收益[双击切换]"/>
            <w:tag w:val="_GBC_39356fd9dd9e4f5497d61d781210b2fe"/>
            <w:id w:val="-83233704"/>
            <w:lock w:val="sdtContentLocked"/>
            <w:placeholder>
              <w:docPart w:val="GBC22222222222222222222222222222"/>
            </w:placeholder>
          </w:sdtPr>
          <w:sdtEndPr/>
          <w:sdtContent>
            <w:p w14:paraId="73D26EB0" w14:textId="77777777" w:rsidR="003A1DA7" w:rsidRDefault="002956EA">
              <w:r>
                <w:fldChar w:fldCharType="begin"/>
              </w:r>
              <w:r w:rsidR="009E043F">
                <w:instrText xml:space="preserve"> MACROBUTTON  SnrToggleCheckbox √适用 </w:instrText>
              </w:r>
              <w:r>
                <w:fldChar w:fldCharType="end"/>
              </w:r>
              <w:r>
                <w:fldChar w:fldCharType="begin"/>
              </w:r>
              <w:r w:rsidR="009E043F">
                <w:instrText xml:space="preserve"> MACROBUTTON  SnrToggleCheckbox □不适用 </w:instrText>
              </w:r>
              <w:r>
                <w:fldChar w:fldCharType="end"/>
              </w:r>
            </w:p>
          </w:sdtContent>
        </w:sdt>
        <w:p w14:paraId="6AED4414" w14:textId="77777777" w:rsidR="003A1DA7" w:rsidRDefault="002956EA">
          <w:pPr>
            <w:jc w:val="right"/>
            <w:rPr>
              <w:b/>
              <w:szCs w:val="21"/>
            </w:rPr>
          </w:pPr>
          <w:bookmarkStart w:id="452" w:name="_Hlk10538462"/>
          <w:r>
            <w:rPr>
              <w:szCs w:val="21"/>
            </w:rPr>
            <w:t>单位</w:t>
          </w:r>
          <w:r>
            <w:rPr>
              <w:rFonts w:hint="eastAsia"/>
              <w:szCs w:val="21"/>
            </w:rPr>
            <w:t>：</w:t>
          </w:r>
          <w:sdt>
            <w:sdtPr>
              <w:rPr>
                <w:rFonts w:hint="eastAsia"/>
                <w:szCs w:val="21"/>
              </w:rPr>
              <w:alias w:val="单位：财务附注：会计报表中的投资收益项目增加"/>
              <w:tag w:val="_GBC_8785b82a02ca4b0db1de3227128775b4"/>
              <w:id w:val="5766326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r>
            <w:rPr>
              <w:rFonts w:hint="eastAsia"/>
              <w:szCs w:val="21"/>
            </w:rPr>
            <w:t>：</w:t>
          </w:r>
          <w:sdt>
            <w:sdtPr>
              <w:rPr>
                <w:rFonts w:hint="eastAsia"/>
                <w:szCs w:val="21"/>
              </w:rPr>
              <w:alias w:val="币种：财务附注：会计报表中的投资收益项目增加"/>
              <w:tag w:val="_GBC_c4394dc445a94e9a8a4b83889c79fcb1"/>
              <w:id w:val="-12005402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1"/>
            <w:gridCol w:w="2626"/>
            <w:gridCol w:w="2636"/>
          </w:tblGrid>
          <w:tr w:rsidR="003A1DA7" w14:paraId="57B46875" w14:textId="77777777" w:rsidTr="00DC1550">
            <w:sdt>
              <w:sdtPr>
                <w:tag w:val="_PLD_2fef67a5db2c453288257a2dfe03fd6e"/>
                <w:id w:val="-1294901043"/>
                <w:lock w:val="sdtLocked"/>
              </w:sdtPr>
              <w:sdtEndPr/>
              <w:sdtContent>
                <w:tc>
                  <w:tcPr>
                    <w:tcW w:w="2018" w:type="pct"/>
                    <w:vAlign w:val="center"/>
                  </w:tcPr>
                  <w:p w14:paraId="2B59B412" w14:textId="77777777" w:rsidR="003A1DA7" w:rsidRDefault="002956EA">
                    <w:pPr>
                      <w:ind w:left="420" w:hanging="420"/>
                      <w:jc w:val="center"/>
                      <w:rPr>
                        <w:szCs w:val="21"/>
                      </w:rPr>
                    </w:pPr>
                    <w:r>
                      <w:rPr>
                        <w:rFonts w:hint="eastAsia"/>
                        <w:szCs w:val="21"/>
                      </w:rPr>
                      <w:t>项目</w:t>
                    </w:r>
                  </w:p>
                </w:tc>
              </w:sdtContent>
            </w:sdt>
            <w:sdt>
              <w:sdtPr>
                <w:tag w:val="_PLD_3f927d0ff25c47abb0f9b18794554af6"/>
                <w:id w:val="-425200645"/>
                <w:lock w:val="sdtLocked"/>
              </w:sdtPr>
              <w:sdtEndPr/>
              <w:sdtContent>
                <w:tc>
                  <w:tcPr>
                    <w:tcW w:w="1488" w:type="pct"/>
                    <w:vAlign w:val="center"/>
                  </w:tcPr>
                  <w:p w14:paraId="2B5DD34F" w14:textId="77777777" w:rsidR="003A1DA7" w:rsidRDefault="002956EA">
                    <w:pPr>
                      <w:jc w:val="center"/>
                      <w:rPr>
                        <w:szCs w:val="21"/>
                      </w:rPr>
                    </w:pPr>
                    <w:r>
                      <w:rPr>
                        <w:rFonts w:hint="eastAsia"/>
                        <w:szCs w:val="21"/>
                      </w:rPr>
                      <w:t>本期发生额</w:t>
                    </w:r>
                  </w:p>
                </w:tc>
              </w:sdtContent>
            </w:sdt>
            <w:sdt>
              <w:sdtPr>
                <w:tag w:val="_PLD_a6cbfed1438f48b7947079a5821a9eba"/>
                <w:id w:val="1461922847"/>
                <w:lock w:val="sdtLocked"/>
              </w:sdtPr>
              <w:sdtEndPr/>
              <w:sdtContent>
                <w:tc>
                  <w:tcPr>
                    <w:tcW w:w="1494" w:type="pct"/>
                    <w:vAlign w:val="center"/>
                  </w:tcPr>
                  <w:p w14:paraId="49803D17" w14:textId="77777777" w:rsidR="003A1DA7" w:rsidRDefault="002956EA">
                    <w:pPr>
                      <w:jc w:val="center"/>
                      <w:rPr>
                        <w:szCs w:val="21"/>
                      </w:rPr>
                    </w:pPr>
                    <w:r>
                      <w:rPr>
                        <w:rFonts w:hint="eastAsia"/>
                        <w:szCs w:val="21"/>
                      </w:rPr>
                      <w:t>上期发生额</w:t>
                    </w:r>
                  </w:p>
                </w:tc>
              </w:sdtContent>
            </w:sdt>
          </w:tr>
          <w:tr w:rsidR="003A1DA7" w14:paraId="5E4015CA" w14:textId="77777777" w:rsidTr="00752584">
            <w:sdt>
              <w:sdtPr>
                <w:tag w:val="_PLD_095c5821555f4f22a6901c43ff8cf9ed"/>
                <w:id w:val="-104039645"/>
                <w:lock w:val="sdtLocked"/>
              </w:sdtPr>
              <w:sdtEndPr/>
              <w:sdtContent>
                <w:tc>
                  <w:tcPr>
                    <w:tcW w:w="2018" w:type="pct"/>
                  </w:tcPr>
                  <w:p w14:paraId="3F1826D2" w14:textId="77777777" w:rsidR="003A1DA7" w:rsidRDefault="002956EA">
                    <w:pPr>
                      <w:rPr>
                        <w:szCs w:val="21"/>
                      </w:rPr>
                    </w:pPr>
                    <w:r>
                      <w:rPr>
                        <w:rFonts w:hint="eastAsia"/>
                        <w:szCs w:val="21"/>
                      </w:rPr>
                      <w:t>权益法核算的长期股权投资收益</w:t>
                    </w:r>
                  </w:p>
                </w:tc>
              </w:sdtContent>
            </w:sdt>
            <w:tc>
              <w:tcPr>
                <w:tcW w:w="1488" w:type="pct"/>
                <w:vAlign w:val="center"/>
              </w:tcPr>
              <w:p w14:paraId="1C9629B9" w14:textId="77777777" w:rsidR="003A1DA7" w:rsidRPr="00752584" w:rsidRDefault="003A1DA7" w:rsidP="00752584">
                <w:pPr>
                  <w:jc w:val="right"/>
                  <w:rPr>
                    <w:rFonts w:ascii="Times New Roman" w:hAnsi="Times New Roman" w:cs="Times New Roman"/>
                    <w:szCs w:val="21"/>
                  </w:rPr>
                </w:pPr>
              </w:p>
            </w:tc>
            <w:tc>
              <w:tcPr>
                <w:tcW w:w="1494" w:type="pct"/>
                <w:vAlign w:val="center"/>
              </w:tcPr>
              <w:p w14:paraId="47CB531B" w14:textId="77777777" w:rsidR="003A1DA7" w:rsidRPr="00752584" w:rsidRDefault="003A1DA7" w:rsidP="00752584">
                <w:pPr>
                  <w:jc w:val="right"/>
                  <w:rPr>
                    <w:rFonts w:ascii="Times New Roman" w:hAnsi="Times New Roman" w:cs="Times New Roman"/>
                    <w:szCs w:val="21"/>
                  </w:rPr>
                </w:pPr>
              </w:p>
            </w:tc>
          </w:tr>
          <w:tr w:rsidR="003A1DA7" w14:paraId="781C0F3C" w14:textId="77777777" w:rsidTr="00752584">
            <w:sdt>
              <w:sdtPr>
                <w:tag w:val="_PLD_bf1f8f83597a458db5a601500b855dc3"/>
                <w:id w:val="948980785"/>
                <w:lock w:val="sdtLocked"/>
              </w:sdtPr>
              <w:sdtEndPr/>
              <w:sdtContent>
                <w:tc>
                  <w:tcPr>
                    <w:tcW w:w="2018" w:type="pct"/>
                  </w:tcPr>
                  <w:p w14:paraId="5B90BE33" w14:textId="77777777" w:rsidR="003A1DA7" w:rsidRDefault="002956EA">
                    <w:pPr>
                      <w:rPr>
                        <w:szCs w:val="21"/>
                      </w:rPr>
                    </w:pPr>
                    <w:r>
                      <w:rPr>
                        <w:rFonts w:hint="eastAsia"/>
                        <w:szCs w:val="21"/>
                      </w:rPr>
                      <w:t>处置长期股权投资产生的投资收益</w:t>
                    </w:r>
                  </w:p>
                </w:tc>
              </w:sdtContent>
            </w:sdt>
            <w:tc>
              <w:tcPr>
                <w:tcW w:w="1488" w:type="pct"/>
                <w:vAlign w:val="center"/>
              </w:tcPr>
              <w:p w14:paraId="5ADD7FDF" w14:textId="77777777" w:rsidR="003A1DA7" w:rsidRPr="00752584" w:rsidRDefault="003A1DA7" w:rsidP="00752584">
                <w:pPr>
                  <w:jc w:val="right"/>
                  <w:rPr>
                    <w:rFonts w:ascii="Times New Roman" w:hAnsi="Times New Roman" w:cs="Times New Roman"/>
                    <w:szCs w:val="21"/>
                  </w:rPr>
                </w:pPr>
              </w:p>
            </w:tc>
            <w:tc>
              <w:tcPr>
                <w:tcW w:w="1494" w:type="pct"/>
                <w:vAlign w:val="center"/>
              </w:tcPr>
              <w:p w14:paraId="7E7F6394" w14:textId="77777777" w:rsidR="003A1DA7" w:rsidRPr="00752584" w:rsidRDefault="003A1DA7" w:rsidP="00752584">
                <w:pPr>
                  <w:jc w:val="right"/>
                  <w:rPr>
                    <w:rFonts w:ascii="Times New Roman" w:hAnsi="Times New Roman" w:cs="Times New Roman"/>
                    <w:szCs w:val="21"/>
                  </w:rPr>
                </w:pPr>
              </w:p>
            </w:tc>
          </w:tr>
          <w:tr w:rsidR="003A1DA7" w14:paraId="4C8D0640" w14:textId="77777777" w:rsidTr="00752584">
            <w:tc>
              <w:tcPr>
                <w:tcW w:w="2018" w:type="pct"/>
              </w:tcPr>
              <w:sdt>
                <w:sdtPr>
                  <w:rPr>
                    <w:rFonts w:hint="eastAsia"/>
                  </w:rPr>
                  <w:tag w:val="_PLD_6531b310ca654e5892cc88bec130b5fa"/>
                  <w:id w:val="-1574124598"/>
                  <w:lock w:val="sdtLocked"/>
                </w:sdtPr>
                <w:sdtEndPr/>
                <w:sdtContent>
                  <w:p w14:paraId="67817558" w14:textId="77777777" w:rsidR="003A1DA7" w:rsidRDefault="002956EA">
                    <w:r>
                      <w:rPr>
                        <w:rFonts w:hint="eastAsia"/>
                      </w:rPr>
                      <w:t>交易性金融资产在持有期间的投资收益</w:t>
                    </w:r>
                  </w:p>
                </w:sdtContent>
              </w:sdt>
            </w:tc>
            <w:tc>
              <w:tcPr>
                <w:tcW w:w="1488" w:type="pct"/>
                <w:vAlign w:val="center"/>
              </w:tcPr>
              <w:p w14:paraId="6C7F973E" w14:textId="77777777" w:rsidR="003A1DA7" w:rsidRPr="00752584" w:rsidRDefault="003A1DA7" w:rsidP="00752584">
                <w:pPr>
                  <w:jc w:val="right"/>
                  <w:rPr>
                    <w:rFonts w:ascii="Times New Roman" w:hAnsi="Times New Roman" w:cs="Times New Roman"/>
                    <w:szCs w:val="21"/>
                  </w:rPr>
                </w:pPr>
              </w:p>
            </w:tc>
            <w:tc>
              <w:tcPr>
                <w:tcW w:w="1494" w:type="pct"/>
                <w:vAlign w:val="center"/>
              </w:tcPr>
              <w:p w14:paraId="75DA2366" w14:textId="77777777" w:rsidR="003A1DA7" w:rsidRPr="00752584" w:rsidRDefault="009E043F" w:rsidP="00752584">
                <w:pPr>
                  <w:jc w:val="right"/>
                  <w:rPr>
                    <w:rFonts w:ascii="Times New Roman" w:hAnsi="Times New Roman" w:cs="Times New Roman"/>
                    <w:szCs w:val="21"/>
                  </w:rPr>
                </w:pPr>
                <w:r w:rsidRPr="00752584">
                  <w:rPr>
                    <w:rFonts w:ascii="Times New Roman" w:hAnsi="Times New Roman" w:cs="Times New Roman"/>
                    <w:szCs w:val="21"/>
                  </w:rPr>
                  <w:t>36,980.83</w:t>
                </w:r>
              </w:p>
            </w:tc>
          </w:tr>
          <w:tr w:rsidR="003A1DA7" w14:paraId="495BB061" w14:textId="77777777" w:rsidTr="00752584">
            <w:tc>
              <w:tcPr>
                <w:tcW w:w="2018" w:type="pct"/>
              </w:tcPr>
              <w:sdt>
                <w:sdtPr>
                  <w:rPr>
                    <w:rFonts w:hint="eastAsia"/>
                  </w:rPr>
                  <w:tag w:val="_PLD_28dcbb5f7e914848bb4a21be0e982758"/>
                  <w:id w:val="-1913151727"/>
                  <w:lock w:val="sdtLocked"/>
                </w:sdtPr>
                <w:sdtEndPr/>
                <w:sdtContent>
                  <w:p w14:paraId="5935AB60" w14:textId="77777777" w:rsidR="003A1DA7" w:rsidRDefault="002956EA">
                    <w:r>
                      <w:rPr>
                        <w:rFonts w:hint="eastAsia"/>
                      </w:rPr>
                      <w:t>其他权益工具投资在持有期间取得的股利收入</w:t>
                    </w:r>
                  </w:p>
                </w:sdtContent>
              </w:sdt>
            </w:tc>
            <w:tc>
              <w:tcPr>
                <w:tcW w:w="1488" w:type="pct"/>
                <w:vAlign w:val="center"/>
              </w:tcPr>
              <w:p w14:paraId="7AFC71D1" w14:textId="77777777" w:rsidR="003A1DA7" w:rsidRPr="00752584" w:rsidRDefault="003A1DA7" w:rsidP="00752584">
                <w:pPr>
                  <w:jc w:val="right"/>
                  <w:rPr>
                    <w:rFonts w:ascii="Times New Roman" w:hAnsi="Times New Roman" w:cs="Times New Roman"/>
                    <w:szCs w:val="21"/>
                  </w:rPr>
                </w:pPr>
              </w:p>
            </w:tc>
            <w:tc>
              <w:tcPr>
                <w:tcW w:w="1494" w:type="pct"/>
                <w:vAlign w:val="center"/>
              </w:tcPr>
              <w:p w14:paraId="41A74700" w14:textId="77777777" w:rsidR="003A1DA7" w:rsidRPr="00752584" w:rsidRDefault="003A1DA7" w:rsidP="00752584">
                <w:pPr>
                  <w:jc w:val="right"/>
                  <w:rPr>
                    <w:rFonts w:ascii="Times New Roman" w:hAnsi="Times New Roman" w:cs="Times New Roman"/>
                    <w:szCs w:val="21"/>
                  </w:rPr>
                </w:pPr>
              </w:p>
            </w:tc>
          </w:tr>
          <w:tr w:rsidR="003A1DA7" w14:paraId="0E99F20E" w14:textId="77777777" w:rsidTr="00752584">
            <w:tc>
              <w:tcPr>
                <w:tcW w:w="2018" w:type="pct"/>
              </w:tcPr>
              <w:sdt>
                <w:sdtPr>
                  <w:rPr>
                    <w:rFonts w:hint="eastAsia"/>
                  </w:rPr>
                  <w:tag w:val="_PLD_b254e5b9458e464aa9729f2f2c372a99"/>
                  <w:id w:val="-1735848767"/>
                  <w:lock w:val="sdtLocked"/>
                </w:sdtPr>
                <w:sdtEndPr/>
                <w:sdtContent>
                  <w:p w14:paraId="5D8A49DC" w14:textId="77777777" w:rsidR="003A1DA7" w:rsidRDefault="002956EA">
                    <w:r>
                      <w:rPr>
                        <w:rFonts w:hint="eastAsia"/>
                      </w:rPr>
                      <w:t>债权投资在持有期间取得的利息收入</w:t>
                    </w:r>
                  </w:p>
                </w:sdtContent>
              </w:sdt>
            </w:tc>
            <w:tc>
              <w:tcPr>
                <w:tcW w:w="1488" w:type="pct"/>
                <w:vAlign w:val="center"/>
              </w:tcPr>
              <w:p w14:paraId="1D4067D9" w14:textId="77777777" w:rsidR="003A1DA7" w:rsidRPr="00752584" w:rsidRDefault="003A1DA7" w:rsidP="00752584">
                <w:pPr>
                  <w:jc w:val="right"/>
                  <w:rPr>
                    <w:rFonts w:ascii="Times New Roman" w:hAnsi="Times New Roman" w:cs="Times New Roman"/>
                    <w:szCs w:val="21"/>
                  </w:rPr>
                </w:pPr>
              </w:p>
            </w:tc>
            <w:tc>
              <w:tcPr>
                <w:tcW w:w="1494" w:type="pct"/>
                <w:vAlign w:val="center"/>
              </w:tcPr>
              <w:p w14:paraId="4ADCAB06" w14:textId="77777777" w:rsidR="003A1DA7" w:rsidRPr="00752584" w:rsidRDefault="003A1DA7" w:rsidP="00752584">
                <w:pPr>
                  <w:jc w:val="right"/>
                  <w:rPr>
                    <w:rFonts w:ascii="Times New Roman" w:hAnsi="Times New Roman" w:cs="Times New Roman"/>
                    <w:szCs w:val="21"/>
                  </w:rPr>
                </w:pPr>
              </w:p>
            </w:tc>
          </w:tr>
          <w:tr w:rsidR="003A1DA7" w14:paraId="63641481" w14:textId="77777777" w:rsidTr="00752584">
            <w:tc>
              <w:tcPr>
                <w:tcW w:w="2018" w:type="pct"/>
              </w:tcPr>
              <w:sdt>
                <w:sdtPr>
                  <w:rPr>
                    <w:rFonts w:hint="eastAsia"/>
                  </w:rPr>
                  <w:tag w:val="_PLD_ded52f1fb6684e51b89c9ed12a41c791"/>
                  <w:id w:val="-1776928143"/>
                  <w:lock w:val="sdtLocked"/>
                </w:sdtPr>
                <w:sdtEndPr/>
                <w:sdtContent>
                  <w:p w14:paraId="42E7B3A4" w14:textId="77777777" w:rsidR="003A1DA7" w:rsidRDefault="002956EA">
                    <w:r>
                      <w:rPr>
                        <w:rFonts w:hint="eastAsia"/>
                      </w:rPr>
                      <w:t>其他债权投资在持有期间取得的利息收入</w:t>
                    </w:r>
                  </w:p>
                </w:sdtContent>
              </w:sdt>
            </w:tc>
            <w:tc>
              <w:tcPr>
                <w:tcW w:w="1488" w:type="pct"/>
                <w:vAlign w:val="center"/>
              </w:tcPr>
              <w:p w14:paraId="4DE36907" w14:textId="77777777" w:rsidR="003A1DA7" w:rsidRPr="00752584" w:rsidRDefault="003A1DA7" w:rsidP="00752584">
                <w:pPr>
                  <w:jc w:val="right"/>
                  <w:rPr>
                    <w:rFonts w:ascii="Times New Roman" w:hAnsi="Times New Roman" w:cs="Times New Roman"/>
                    <w:szCs w:val="21"/>
                  </w:rPr>
                </w:pPr>
              </w:p>
            </w:tc>
            <w:tc>
              <w:tcPr>
                <w:tcW w:w="1494" w:type="pct"/>
                <w:vAlign w:val="center"/>
              </w:tcPr>
              <w:p w14:paraId="28411234" w14:textId="77777777" w:rsidR="003A1DA7" w:rsidRPr="00752584" w:rsidRDefault="003A1DA7" w:rsidP="00752584">
                <w:pPr>
                  <w:jc w:val="right"/>
                  <w:rPr>
                    <w:rFonts w:ascii="Times New Roman" w:hAnsi="Times New Roman" w:cs="Times New Roman"/>
                    <w:szCs w:val="21"/>
                  </w:rPr>
                </w:pPr>
              </w:p>
            </w:tc>
          </w:tr>
          <w:tr w:rsidR="003A1DA7" w14:paraId="40E53F38" w14:textId="77777777" w:rsidTr="00752584">
            <w:tc>
              <w:tcPr>
                <w:tcW w:w="2018" w:type="pct"/>
              </w:tcPr>
              <w:sdt>
                <w:sdtPr>
                  <w:rPr>
                    <w:rFonts w:hint="eastAsia"/>
                  </w:rPr>
                  <w:tag w:val="_PLD_3fb066cc533f4905803faa53dcf2b7bb"/>
                  <w:id w:val="758647907"/>
                  <w:lock w:val="sdtLocked"/>
                </w:sdtPr>
                <w:sdtEndPr/>
                <w:sdtContent>
                  <w:p w14:paraId="11737ADF" w14:textId="77777777" w:rsidR="003A1DA7" w:rsidRDefault="002956EA">
                    <w:r>
                      <w:rPr>
                        <w:rFonts w:hint="eastAsia"/>
                      </w:rPr>
                      <w:t>处置交易性金融资产取得的投资收益</w:t>
                    </w:r>
                  </w:p>
                </w:sdtContent>
              </w:sdt>
            </w:tc>
            <w:tc>
              <w:tcPr>
                <w:tcW w:w="1488" w:type="pct"/>
                <w:vAlign w:val="center"/>
              </w:tcPr>
              <w:p w14:paraId="163D86F8" w14:textId="77777777" w:rsidR="003A1DA7" w:rsidRPr="00752584" w:rsidRDefault="009E043F" w:rsidP="00752584">
                <w:pPr>
                  <w:jc w:val="right"/>
                  <w:rPr>
                    <w:rFonts w:ascii="Times New Roman" w:hAnsi="Times New Roman" w:cs="Times New Roman"/>
                    <w:szCs w:val="21"/>
                  </w:rPr>
                </w:pPr>
                <w:r w:rsidRPr="00752584">
                  <w:rPr>
                    <w:rFonts w:ascii="Times New Roman" w:hAnsi="Times New Roman" w:cs="Times New Roman"/>
                    <w:szCs w:val="21"/>
                  </w:rPr>
                  <w:t>381,998.61</w:t>
                </w:r>
              </w:p>
            </w:tc>
            <w:tc>
              <w:tcPr>
                <w:tcW w:w="1494" w:type="pct"/>
                <w:vAlign w:val="center"/>
              </w:tcPr>
              <w:p w14:paraId="516F9649" w14:textId="77777777" w:rsidR="003A1DA7" w:rsidRPr="00752584" w:rsidRDefault="009E043F" w:rsidP="00752584">
                <w:pPr>
                  <w:jc w:val="right"/>
                  <w:rPr>
                    <w:rFonts w:ascii="Times New Roman" w:hAnsi="Times New Roman" w:cs="Times New Roman"/>
                    <w:szCs w:val="21"/>
                  </w:rPr>
                </w:pPr>
                <w:r w:rsidRPr="00752584">
                  <w:rPr>
                    <w:rFonts w:ascii="Times New Roman" w:hAnsi="Times New Roman" w:cs="Times New Roman"/>
                    <w:szCs w:val="21"/>
                  </w:rPr>
                  <w:t>71,662,689.46</w:t>
                </w:r>
              </w:p>
            </w:tc>
          </w:tr>
          <w:tr w:rsidR="003A1DA7" w14:paraId="0C7AC2CB" w14:textId="77777777" w:rsidTr="00752584">
            <w:tc>
              <w:tcPr>
                <w:tcW w:w="2018" w:type="pct"/>
              </w:tcPr>
              <w:sdt>
                <w:sdtPr>
                  <w:rPr>
                    <w:rFonts w:hint="eastAsia"/>
                  </w:rPr>
                  <w:tag w:val="_PLD_dcb9706cbed545dd9e65917962412de7"/>
                  <w:id w:val="-689752105"/>
                  <w:lock w:val="sdtLocked"/>
                </w:sdtPr>
                <w:sdtEndPr/>
                <w:sdtContent>
                  <w:p w14:paraId="35B712DF" w14:textId="77777777" w:rsidR="003A1DA7" w:rsidRDefault="002956EA">
                    <w:r>
                      <w:rPr>
                        <w:rFonts w:hint="eastAsia"/>
                      </w:rPr>
                      <w:t>处置其他权益工具投资取得的投资收益</w:t>
                    </w:r>
                  </w:p>
                </w:sdtContent>
              </w:sdt>
            </w:tc>
            <w:tc>
              <w:tcPr>
                <w:tcW w:w="1488" w:type="pct"/>
                <w:vAlign w:val="center"/>
              </w:tcPr>
              <w:p w14:paraId="4B5BD272" w14:textId="77777777" w:rsidR="003A1DA7" w:rsidRPr="00752584" w:rsidRDefault="003A1DA7" w:rsidP="00752584">
                <w:pPr>
                  <w:jc w:val="right"/>
                  <w:rPr>
                    <w:rFonts w:ascii="Times New Roman" w:hAnsi="Times New Roman" w:cs="Times New Roman"/>
                    <w:szCs w:val="21"/>
                  </w:rPr>
                </w:pPr>
              </w:p>
            </w:tc>
            <w:tc>
              <w:tcPr>
                <w:tcW w:w="1494" w:type="pct"/>
                <w:vAlign w:val="center"/>
              </w:tcPr>
              <w:p w14:paraId="1CA54CA9" w14:textId="77777777" w:rsidR="003A1DA7" w:rsidRPr="00752584" w:rsidRDefault="003A1DA7" w:rsidP="00752584">
                <w:pPr>
                  <w:jc w:val="right"/>
                  <w:rPr>
                    <w:rFonts w:ascii="Times New Roman" w:hAnsi="Times New Roman" w:cs="Times New Roman"/>
                    <w:szCs w:val="21"/>
                  </w:rPr>
                </w:pPr>
              </w:p>
            </w:tc>
          </w:tr>
          <w:tr w:rsidR="003A1DA7" w14:paraId="630162F2" w14:textId="77777777" w:rsidTr="00752584">
            <w:tc>
              <w:tcPr>
                <w:tcW w:w="2018" w:type="pct"/>
              </w:tcPr>
              <w:sdt>
                <w:sdtPr>
                  <w:rPr>
                    <w:rFonts w:hint="eastAsia"/>
                  </w:rPr>
                  <w:tag w:val="_PLD_edb592df302047c68b5387ad8d561632"/>
                  <w:id w:val="-1517764946"/>
                  <w:lock w:val="sdtLocked"/>
                </w:sdtPr>
                <w:sdtEndPr/>
                <w:sdtContent>
                  <w:p w14:paraId="5C8F9F97" w14:textId="77777777" w:rsidR="003A1DA7" w:rsidRDefault="002956EA">
                    <w:r>
                      <w:rPr>
                        <w:rFonts w:hint="eastAsia"/>
                      </w:rPr>
                      <w:t>处置债权投资取得的投资收益</w:t>
                    </w:r>
                  </w:p>
                </w:sdtContent>
              </w:sdt>
            </w:tc>
            <w:tc>
              <w:tcPr>
                <w:tcW w:w="1488" w:type="pct"/>
                <w:vAlign w:val="center"/>
              </w:tcPr>
              <w:p w14:paraId="0CEA4664" w14:textId="77777777" w:rsidR="003A1DA7" w:rsidRPr="00752584" w:rsidRDefault="003A1DA7" w:rsidP="00752584">
                <w:pPr>
                  <w:jc w:val="right"/>
                  <w:rPr>
                    <w:rFonts w:ascii="Times New Roman" w:hAnsi="Times New Roman" w:cs="Times New Roman"/>
                    <w:szCs w:val="21"/>
                  </w:rPr>
                </w:pPr>
              </w:p>
            </w:tc>
            <w:tc>
              <w:tcPr>
                <w:tcW w:w="1494" w:type="pct"/>
                <w:vAlign w:val="center"/>
              </w:tcPr>
              <w:p w14:paraId="129B1856" w14:textId="77777777" w:rsidR="003A1DA7" w:rsidRPr="00752584" w:rsidRDefault="003A1DA7" w:rsidP="00752584">
                <w:pPr>
                  <w:jc w:val="right"/>
                  <w:rPr>
                    <w:rFonts w:ascii="Times New Roman" w:hAnsi="Times New Roman" w:cs="Times New Roman"/>
                    <w:szCs w:val="21"/>
                  </w:rPr>
                </w:pPr>
              </w:p>
            </w:tc>
          </w:tr>
          <w:tr w:rsidR="003A1DA7" w14:paraId="6BB4C08B" w14:textId="77777777" w:rsidTr="00752584">
            <w:tc>
              <w:tcPr>
                <w:tcW w:w="2018" w:type="pct"/>
              </w:tcPr>
              <w:sdt>
                <w:sdtPr>
                  <w:rPr>
                    <w:rFonts w:hint="eastAsia"/>
                  </w:rPr>
                  <w:tag w:val="_PLD_dc0f3709523f48178820977d785b7da6"/>
                  <w:id w:val="1927533785"/>
                  <w:lock w:val="sdtLocked"/>
                </w:sdtPr>
                <w:sdtEndPr/>
                <w:sdtContent>
                  <w:p w14:paraId="473DD799" w14:textId="77777777" w:rsidR="003A1DA7" w:rsidRDefault="002956EA">
                    <w:r>
                      <w:rPr>
                        <w:rFonts w:hint="eastAsia"/>
                      </w:rPr>
                      <w:t>处置其他债权投资取得的投资收益</w:t>
                    </w:r>
                  </w:p>
                </w:sdtContent>
              </w:sdt>
            </w:tc>
            <w:tc>
              <w:tcPr>
                <w:tcW w:w="1488" w:type="pct"/>
                <w:vAlign w:val="center"/>
              </w:tcPr>
              <w:p w14:paraId="2A84E1D3" w14:textId="77777777" w:rsidR="003A1DA7" w:rsidRPr="00752584" w:rsidRDefault="003A1DA7" w:rsidP="00752584">
                <w:pPr>
                  <w:jc w:val="right"/>
                  <w:rPr>
                    <w:rFonts w:ascii="Times New Roman" w:hAnsi="Times New Roman" w:cs="Times New Roman"/>
                    <w:szCs w:val="21"/>
                  </w:rPr>
                </w:pPr>
              </w:p>
            </w:tc>
            <w:tc>
              <w:tcPr>
                <w:tcW w:w="1494" w:type="pct"/>
                <w:vAlign w:val="center"/>
              </w:tcPr>
              <w:p w14:paraId="46D81BF1" w14:textId="77777777" w:rsidR="003A1DA7" w:rsidRPr="00752584" w:rsidRDefault="003A1DA7" w:rsidP="00752584">
                <w:pPr>
                  <w:jc w:val="right"/>
                  <w:rPr>
                    <w:rFonts w:ascii="Times New Roman" w:hAnsi="Times New Roman" w:cs="Times New Roman"/>
                    <w:szCs w:val="21"/>
                  </w:rPr>
                </w:pPr>
              </w:p>
            </w:tc>
          </w:tr>
          <w:sdt>
            <w:sdtPr>
              <w:rPr>
                <w:rFonts w:hint="eastAsia"/>
              </w:rPr>
              <w:alias w:val="其他投资收益"/>
              <w:tag w:val="_TUP_1e4670059c8948749cda0c0baf7948f3"/>
              <w:id w:val="-1520392378"/>
              <w:lock w:val="sdtLocked"/>
            </w:sdtPr>
            <w:sdtEndPr>
              <w:rPr>
                <w:rFonts w:ascii="Times New Roman" w:hAnsi="Times New Roman" w:cs="Times New Roman" w:hint="default"/>
                <w:szCs w:val="21"/>
              </w:rPr>
            </w:sdtEndPr>
            <w:sdtContent>
              <w:tr w:rsidR="003A1DA7" w14:paraId="243AE38F" w14:textId="77777777" w:rsidTr="00752584">
                <w:tc>
                  <w:tcPr>
                    <w:tcW w:w="2018" w:type="pct"/>
                  </w:tcPr>
                  <w:p w14:paraId="104B8617" w14:textId="77777777" w:rsidR="003A1DA7" w:rsidRDefault="00C26D18">
                    <w:r>
                      <w:rPr>
                        <w:rFonts w:hint="eastAsia"/>
                      </w:rPr>
                      <w:t>理财产品收益</w:t>
                    </w:r>
                  </w:p>
                </w:tc>
                <w:tc>
                  <w:tcPr>
                    <w:tcW w:w="1488" w:type="pct"/>
                    <w:vAlign w:val="center"/>
                  </w:tcPr>
                  <w:p w14:paraId="3C63E1EB" w14:textId="77777777" w:rsidR="003A1DA7" w:rsidRPr="00752584" w:rsidRDefault="002F658F" w:rsidP="00752584">
                    <w:pPr>
                      <w:jc w:val="right"/>
                      <w:rPr>
                        <w:rFonts w:ascii="Times New Roman" w:hAnsi="Times New Roman" w:cs="Times New Roman"/>
                        <w:szCs w:val="21"/>
                      </w:rPr>
                    </w:pPr>
                    <w:r w:rsidRPr="00752584">
                      <w:rPr>
                        <w:rFonts w:ascii="Times New Roman" w:hAnsi="Times New Roman" w:cs="Times New Roman"/>
                        <w:szCs w:val="21"/>
                      </w:rPr>
                      <w:t>4,754,384.57</w:t>
                    </w:r>
                  </w:p>
                </w:tc>
                <w:tc>
                  <w:tcPr>
                    <w:tcW w:w="1494" w:type="pct"/>
                    <w:vAlign w:val="center"/>
                  </w:tcPr>
                  <w:p w14:paraId="5EDECBBC" w14:textId="77777777" w:rsidR="003A1DA7" w:rsidRPr="00752584" w:rsidRDefault="00C83BB3" w:rsidP="00752584">
                    <w:pPr>
                      <w:jc w:val="right"/>
                      <w:rPr>
                        <w:rFonts w:ascii="Times New Roman" w:hAnsi="Times New Roman" w:cs="Times New Roman"/>
                        <w:szCs w:val="21"/>
                      </w:rPr>
                    </w:pPr>
                    <w:r w:rsidRPr="00752584">
                      <w:rPr>
                        <w:rFonts w:ascii="Times New Roman" w:hAnsi="Times New Roman" w:cs="Times New Roman"/>
                        <w:szCs w:val="21"/>
                      </w:rPr>
                      <w:t>580,983.63</w:t>
                    </w:r>
                  </w:p>
                </w:tc>
              </w:tr>
            </w:sdtContent>
          </w:sdt>
          <w:tr w:rsidR="003A1DA7" w14:paraId="5A95FC16" w14:textId="77777777" w:rsidTr="00752584">
            <w:sdt>
              <w:sdtPr>
                <w:tag w:val="_PLD_11e45f17edee4a0fa17110849cf94fad"/>
                <w:id w:val="1573009404"/>
                <w:lock w:val="sdtLocked"/>
              </w:sdtPr>
              <w:sdtEndPr/>
              <w:sdtContent>
                <w:tc>
                  <w:tcPr>
                    <w:tcW w:w="2018" w:type="pct"/>
                    <w:vAlign w:val="center"/>
                  </w:tcPr>
                  <w:p w14:paraId="0238ACE2" w14:textId="77777777" w:rsidR="003A1DA7" w:rsidRDefault="002956EA">
                    <w:pPr>
                      <w:jc w:val="center"/>
                      <w:rPr>
                        <w:szCs w:val="21"/>
                      </w:rPr>
                    </w:pPr>
                    <w:r>
                      <w:rPr>
                        <w:rFonts w:hint="eastAsia"/>
                        <w:szCs w:val="21"/>
                      </w:rPr>
                      <w:t>合计</w:t>
                    </w:r>
                  </w:p>
                </w:tc>
              </w:sdtContent>
            </w:sdt>
            <w:tc>
              <w:tcPr>
                <w:tcW w:w="1488" w:type="pct"/>
                <w:vAlign w:val="center"/>
              </w:tcPr>
              <w:p w14:paraId="534D1BF6" w14:textId="77777777" w:rsidR="003A1DA7" w:rsidRPr="00752584" w:rsidRDefault="002F658F" w:rsidP="00752584">
                <w:pPr>
                  <w:jc w:val="right"/>
                  <w:rPr>
                    <w:rFonts w:ascii="Times New Roman" w:hAnsi="Times New Roman" w:cs="Times New Roman"/>
                    <w:szCs w:val="21"/>
                  </w:rPr>
                </w:pPr>
                <w:r w:rsidRPr="00752584">
                  <w:rPr>
                    <w:rFonts w:ascii="Times New Roman" w:hAnsi="Times New Roman" w:cs="Times New Roman"/>
                    <w:szCs w:val="21"/>
                  </w:rPr>
                  <w:t>5,136,383.18</w:t>
                </w:r>
              </w:p>
            </w:tc>
            <w:tc>
              <w:tcPr>
                <w:tcW w:w="1494" w:type="pct"/>
                <w:vAlign w:val="center"/>
              </w:tcPr>
              <w:p w14:paraId="50369F9C" w14:textId="77777777" w:rsidR="003A1DA7" w:rsidRPr="00752584" w:rsidRDefault="009E043F" w:rsidP="00752584">
                <w:pPr>
                  <w:jc w:val="right"/>
                  <w:rPr>
                    <w:rFonts w:ascii="Times New Roman" w:hAnsi="Times New Roman" w:cs="Times New Roman"/>
                    <w:szCs w:val="21"/>
                  </w:rPr>
                </w:pPr>
                <w:r w:rsidRPr="00752584">
                  <w:rPr>
                    <w:rFonts w:ascii="Times New Roman" w:hAnsi="Times New Roman" w:cs="Times New Roman"/>
                    <w:szCs w:val="21"/>
                  </w:rPr>
                  <w:t>72</w:t>
                </w:r>
                <w:r w:rsidR="00C83BB3" w:rsidRPr="00752584">
                  <w:rPr>
                    <w:rFonts w:ascii="Times New Roman" w:hAnsi="Times New Roman" w:cs="Times New Roman"/>
                    <w:szCs w:val="21"/>
                  </w:rPr>
                  <w:t>,</w:t>
                </w:r>
                <w:r w:rsidRPr="00752584">
                  <w:rPr>
                    <w:rFonts w:ascii="Times New Roman" w:hAnsi="Times New Roman" w:cs="Times New Roman"/>
                    <w:szCs w:val="21"/>
                  </w:rPr>
                  <w:t>280</w:t>
                </w:r>
                <w:r w:rsidR="00C83BB3" w:rsidRPr="00752584">
                  <w:rPr>
                    <w:rFonts w:ascii="Times New Roman" w:hAnsi="Times New Roman" w:cs="Times New Roman"/>
                    <w:szCs w:val="21"/>
                  </w:rPr>
                  <w:t>,</w:t>
                </w:r>
                <w:r w:rsidRPr="00752584">
                  <w:rPr>
                    <w:rFonts w:ascii="Times New Roman" w:hAnsi="Times New Roman" w:cs="Times New Roman"/>
                    <w:szCs w:val="21"/>
                  </w:rPr>
                  <w:t>653.92</w:t>
                </w:r>
              </w:p>
            </w:tc>
          </w:tr>
          <w:bookmarkEnd w:id="450"/>
          <w:bookmarkEnd w:id="452"/>
        </w:tbl>
      </w:sdtContent>
    </w:sdt>
    <w:p w14:paraId="46F4BEB8" w14:textId="77777777" w:rsidR="003A1DA7" w:rsidRDefault="003A1DA7">
      <w:pPr>
        <w:autoSpaceDE w:val="0"/>
        <w:autoSpaceDN w:val="0"/>
        <w:adjustRightInd w:val="0"/>
        <w:rPr>
          <w:szCs w:val="21"/>
        </w:rPr>
      </w:pPr>
    </w:p>
    <w:bookmarkStart w:id="453" w:name="_Toc49441393" w:displacedByCustomXml="next"/>
    <w:bookmarkStart w:id="454" w:name="_Hlk10538831" w:displacedByCustomXml="next"/>
    <w:sdt>
      <w:sdtPr>
        <w:rPr>
          <w:rFonts w:ascii="宋体" w:hAnsi="宋体" w:cs="宋体" w:hint="eastAsia"/>
          <w:b w:val="0"/>
          <w:bCs w:val="0"/>
          <w:kern w:val="0"/>
          <w:szCs w:val="21"/>
        </w:rPr>
        <w:alias w:val="模块:净敞口套期收益"/>
        <w:tag w:val="_SEC_cbd8186e9cf3452cab63fa24a69149bc"/>
        <w:id w:val="578023489"/>
        <w:lock w:val="sdtLocked"/>
        <w:placeholder>
          <w:docPart w:val="GBC22222222222222222222222222222"/>
        </w:placeholder>
      </w:sdtPr>
      <w:sdtEndPr>
        <w:rPr>
          <w:rFonts w:hint="default"/>
          <w:szCs w:val="24"/>
        </w:rPr>
      </w:sdtEndPr>
      <w:sdtContent>
        <w:p w14:paraId="364573CF" w14:textId="77777777" w:rsidR="003A1DA7" w:rsidRDefault="002956EA">
          <w:pPr>
            <w:pStyle w:val="3"/>
            <w:numPr>
              <w:ilvl w:val="0"/>
              <w:numId w:val="21"/>
            </w:numPr>
            <w:tabs>
              <w:tab w:val="left" w:pos="504"/>
            </w:tabs>
            <w:rPr>
              <w:szCs w:val="21"/>
            </w:rPr>
          </w:pPr>
          <w:r>
            <w:rPr>
              <w:rFonts w:hint="eastAsia"/>
              <w:szCs w:val="21"/>
            </w:rPr>
            <w:t>净敞口套期收益</w:t>
          </w:r>
          <w:bookmarkEnd w:id="453"/>
        </w:p>
        <w:sdt>
          <w:sdtPr>
            <w:alias w:val="是否适用：净敞口套期收益[双击切换]"/>
            <w:tag w:val="_GBC_33e106b71ec640cd9126570421557bda"/>
            <w:id w:val="709383776"/>
            <w:lock w:val="sdtContentLocked"/>
            <w:placeholder>
              <w:docPart w:val="GBC22222222222222222222222222222"/>
            </w:placeholder>
          </w:sdtPr>
          <w:sdtEndPr/>
          <w:sdtContent>
            <w:p w14:paraId="2178934F" w14:textId="77777777" w:rsidR="003A1DA7" w:rsidRPr="004218B3" w:rsidRDefault="002956EA" w:rsidP="004218B3">
              <w:r>
                <w:fldChar w:fldCharType="begin"/>
              </w:r>
              <w:r w:rsidR="00394B08">
                <w:instrText xml:space="preserve"> MACROBUTTON  SnrToggleCheckbox □适用 </w:instrText>
              </w:r>
              <w:r>
                <w:fldChar w:fldCharType="end"/>
              </w:r>
              <w:r>
                <w:fldChar w:fldCharType="begin"/>
              </w:r>
              <w:r w:rsidR="00394B08">
                <w:instrText xml:space="preserve"> MACROBUTTON  SnrToggleCheckbox √不适用 </w:instrText>
              </w:r>
              <w:r>
                <w:fldChar w:fldCharType="end"/>
              </w:r>
            </w:p>
          </w:sdtContent>
        </w:sdt>
      </w:sdtContent>
    </w:sdt>
    <w:bookmarkEnd w:id="454" w:displacedByCustomXml="prev"/>
    <w:p w14:paraId="29B7FFA3" w14:textId="77777777" w:rsidR="003A1DA7" w:rsidRDefault="003A1DA7"/>
    <w:bookmarkStart w:id="455" w:name="_Toc49441394" w:displacedByCustomXml="next"/>
    <w:bookmarkStart w:id="456" w:name="_Hlk10538896" w:displacedByCustomXml="next"/>
    <w:sdt>
      <w:sdtPr>
        <w:rPr>
          <w:rFonts w:ascii="宋体" w:hAnsi="宋体" w:cs="宋体" w:hint="eastAsia"/>
          <w:b w:val="0"/>
          <w:bCs w:val="0"/>
          <w:kern w:val="0"/>
          <w:szCs w:val="21"/>
        </w:rPr>
        <w:alias w:val="模块:公允价值变动收益"/>
        <w:tag w:val="_GBC_66e6cb51ec7740408a31ff233ae3330d"/>
        <w:id w:val="1118647509"/>
        <w:lock w:val="sdtLocked"/>
        <w:placeholder>
          <w:docPart w:val="GBC22222222222222222222222222222"/>
        </w:placeholder>
      </w:sdtPr>
      <w:sdtEndPr>
        <w:rPr>
          <w:rFonts w:cstheme="minorBidi"/>
          <w:kern w:val="2"/>
        </w:rPr>
      </w:sdtEndPr>
      <w:sdtContent>
        <w:p w14:paraId="12D6E410" w14:textId="77777777" w:rsidR="003A1DA7" w:rsidRDefault="002956EA">
          <w:pPr>
            <w:pStyle w:val="3"/>
            <w:numPr>
              <w:ilvl w:val="0"/>
              <w:numId w:val="21"/>
            </w:numPr>
            <w:tabs>
              <w:tab w:val="left" w:pos="504"/>
            </w:tabs>
            <w:rPr>
              <w:rFonts w:ascii="宋体" w:hAnsi="宋体"/>
              <w:szCs w:val="21"/>
            </w:rPr>
          </w:pPr>
          <w:r>
            <w:rPr>
              <w:rFonts w:ascii="宋体" w:hAnsi="宋体" w:hint="eastAsia"/>
              <w:szCs w:val="21"/>
            </w:rPr>
            <w:t>公允价值变动收益</w:t>
          </w:r>
          <w:bookmarkEnd w:id="455"/>
        </w:p>
        <w:sdt>
          <w:sdtPr>
            <w:alias w:val="是否适用：公允价值变动收益[双击切换]"/>
            <w:tag w:val="_GBC_21669fdeb74c4273a55facece1a56109"/>
            <w:id w:val="-682823639"/>
            <w:lock w:val="sdtContentLocked"/>
            <w:placeholder>
              <w:docPart w:val="GBC22222222222222222222222222222"/>
            </w:placeholder>
          </w:sdtPr>
          <w:sdtEndPr/>
          <w:sdtContent>
            <w:p w14:paraId="58F7F71A" w14:textId="77777777" w:rsidR="003A1DA7" w:rsidRPr="004218B3" w:rsidRDefault="002956EA">
              <w:r>
                <w:fldChar w:fldCharType="begin"/>
              </w:r>
              <w:r w:rsidR="00394B08">
                <w:instrText xml:space="preserve"> MACROBUTTON  SnrToggleCheckbox □适用 </w:instrText>
              </w:r>
              <w:r>
                <w:fldChar w:fldCharType="end"/>
              </w:r>
              <w:r>
                <w:fldChar w:fldCharType="begin"/>
              </w:r>
              <w:r w:rsidR="00394B08">
                <w:instrText xml:space="preserve"> MACROBUTTON  SnrToggleCheckbox √不适用 </w:instrText>
              </w:r>
              <w:r>
                <w:fldChar w:fldCharType="end"/>
              </w:r>
            </w:p>
          </w:sdtContent>
        </w:sdt>
      </w:sdtContent>
    </w:sdt>
    <w:bookmarkEnd w:id="456" w:displacedByCustomXml="prev"/>
    <w:p w14:paraId="3BCF909D" w14:textId="77777777" w:rsidR="003A1DA7" w:rsidRDefault="003A1DA7">
      <w:pPr>
        <w:rPr>
          <w:szCs w:val="21"/>
        </w:rPr>
      </w:pPr>
    </w:p>
    <w:bookmarkStart w:id="457" w:name="_Hlk10538951" w:displacedByCustomXml="next"/>
    <w:bookmarkStart w:id="458" w:name="_Toc49441395" w:displacedByCustomXml="next"/>
    <w:sdt>
      <w:sdtPr>
        <w:rPr>
          <w:rFonts w:ascii="宋体" w:hAnsi="宋体" w:cs="宋体" w:hint="eastAsia"/>
          <w:b w:val="0"/>
          <w:bCs w:val="0"/>
          <w:kern w:val="0"/>
          <w:szCs w:val="21"/>
        </w:rPr>
        <w:alias w:val="模块:信用减值损失"/>
        <w:tag w:val="_SEC_fd41a472facc446f858793a843aabc8f"/>
        <w:id w:val="-1706159232"/>
        <w:lock w:val="sdtLocked"/>
        <w:placeholder>
          <w:docPart w:val="GBC22222222222222222222222222222"/>
        </w:placeholder>
      </w:sdtPr>
      <w:sdtEndPr>
        <w:rPr>
          <w:szCs w:val="24"/>
        </w:rPr>
      </w:sdtEndPr>
      <w:sdtContent>
        <w:p w14:paraId="24EBADA7" w14:textId="77777777" w:rsidR="003A1DA7" w:rsidRDefault="002956EA">
          <w:pPr>
            <w:pStyle w:val="3"/>
            <w:numPr>
              <w:ilvl w:val="0"/>
              <w:numId w:val="21"/>
            </w:numPr>
            <w:tabs>
              <w:tab w:val="left" w:pos="504"/>
            </w:tabs>
            <w:rPr>
              <w:szCs w:val="21"/>
            </w:rPr>
          </w:pPr>
          <w:r>
            <w:rPr>
              <w:rFonts w:hint="eastAsia"/>
              <w:szCs w:val="21"/>
            </w:rPr>
            <w:t>信用减值损失</w:t>
          </w:r>
          <w:bookmarkEnd w:id="458"/>
        </w:p>
        <w:sdt>
          <w:sdtPr>
            <w:alias w:val="是否适用：信用减值损失[双击切换]"/>
            <w:tag w:val="_GBC_9279395626744d9f90977e31f76a35e0"/>
            <w:id w:val="339051823"/>
            <w:lock w:val="sdtContentLocked"/>
            <w:placeholder>
              <w:docPart w:val="GBC22222222222222222222222222222"/>
            </w:placeholder>
          </w:sdtPr>
          <w:sdtEndPr/>
          <w:sdtContent>
            <w:p w14:paraId="0071B89D" w14:textId="77777777" w:rsidR="003A1DA7" w:rsidRDefault="002956EA">
              <w:r>
                <w:fldChar w:fldCharType="begin"/>
              </w:r>
              <w:r w:rsidR="00D26BAE">
                <w:instrText xml:space="preserve"> MACROBUTTON  SnrToggleCheckbox √适用 </w:instrText>
              </w:r>
              <w:r>
                <w:fldChar w:fldCharType="end"/>
              </w:r>
              <w:r>
                <w:fldChar w:fldCharType="begin"/>
              </w:r>
              <w:r w:rsidR="00D26BAE">
                <w:instrText xml:space="preserve"> MACROBUTTON  SnrToggleCheckbox □不适用 </w:instrText>
              </w:r>
              <w:r>
                <w:fldChar w:fldCharType="end"/>
              </w:r>
            </w:p>
          </w:sdtContent>
        </w:sdt>
        <w:p w14:paraId="25C40374" w14:textId="77777777" w:rsidR="003A1DA7" w:rsidRDefault="002956EA">
          <w:pPr>
            <w:pStyle w:val="a9"/>
            <w:ind w:left="420" w:firstLineChars="0" w:firstLine="0"/>
            <w:jc w:val="right"/>
          </w:pPr>
          <w:r>
            <w:rPr>
              <w:rFonts w:hint="eastAsia"/>
            </w:rPr>
            <w:t>单位：</w:t>
          </w:r>
          <w:sdt>
            <w:sdtPr>
              <w:rPr>
                <w:rFonts w:hint="eastAsia"/>
              </w:rPr>
              <w:alias w:val="单位：信用减值损失"/>
              <w:tag w:val="_GBC_42448798b55a4d1d92e24e5ab3136a29"/>
              <w:id w:val="41883223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w:t>
          </w:r>
          <w:r>
            <w:rPr>
              <w:rFonts w:hint="eastAsia"/>
            </w:rPr>
            <w:t>币种：</w:t>
          </w:r>
          <w:sdt>
            <w:sdtPr>
              <w:rPr>
                <w:rFonts w:hint="eastAsia"/>
              </w:rPr>
              <w:alias w:val="币种：信用减值损失"/>
              <w:tag w:val="_GBC_31b54790dc75480392cd62182753c8c5"/>
              <w:id w:val="25317816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286"/>
            <w:gridCol w:w="2763"/>
            <w:gridCol w:w="2774"/>
          </w:tblGrid>
          <w:tr w:rsidR="003A1DA7" w14:paraId="1DAAF5A2" w14:textId="77777777" w:rsidTr="00B94F30">
            <w:sdt>
              <w:sdtPr>
                <w:tag w:val="_PLD_b50e02253d2943c0870f2a657c04ef0b"/>
                <w:id w:val="-1333447783"/>
                <w:lock w:val="sdtLocked"/>
              </w:sdtPr>
              <w:sdtEndPr/>
              <w:sdtContent>
                <w:tc>
                  <w:tcPr>
                    <w:tcW w:w="1862" w:type="pct"/>
                    <w:shd w:val="clear" w:color="auto" w:fill="auto"/>
                    <w:vAlign w:val="center"/>
                  </w:tcPr>
                  <w:p w14:paraId="6BC53741" w14:textId="77777777" w:rsidR="003A1DA7" w:rsidRDefault="002956EA">
                    <w:pPr>
                      <w:jc w:val="center"/>
                      <w:rPr>
                        <w:szCs w:val="21"/>
                      </w:rPr>
                    </w:pPr>
                    <w:r>
                      <w:rPr>
                        <w:rFonts w:hint="eastAsia"/>
                        <w:szCs w:val="21"/>
                      </w:rPr>
                      <w:t>项目</w:t>
                    </w:r>
                  </w:p>
                </w:tc>
              </w:sdtContent>
            </w:sdt>
            <w:sdt>
              <w:sdtPr>
                <w:tag w:val="_PLD_c2af264cead046b0b75b0de0efb1f8e2"/>
                <w:id w:val="-797450037"/>
                <w:lock w:val="sdtLocked"/>
              </w:sdtPr>
              <w:sdtEndPr/>
              <w:sdtContent>
                <w:tc>
                  <w:tcPr>
                    <w:tcW w:w="1566" w:type="pct"/>
                    <w:tcBorders>
                      <w:bottom w:val="single" w:sz="6" w:space="0" w:color="auto"/>
                    </w:tcBorders>
                    <w:shd w:val="clear" w:color="auto" w:fill="auto"/>
                    <w:vAlign w:val="center"/>
                  </w:tcPr>
                  <w:p w14:paraId="07E5B436" w14:textId="77777777" w:rsidR="003A1DA7" w:rsidRDefault="002956EA">
                    <w:pPr>
                      <w:jc w:val="center"/>
                      <w:rPr>
                        <w:szCs w:val="21"/>
                      </w:rPr>
                    </w:pPr>
                    <w:r>
                      <w:rPr>
                        <w:rFonts w:hint="eastAsia"/>
                        <w:szCs w:val="21"/>
                      </w:rPr>
                      <w:t>本期发生额</w:t>
                    </w:r>
                  </w:p>
                </w:tc>
              </w:sdtContent>
            </w:sdt>
            <w:sdt>
              <w:sdtPr>
                <w:tag w:val="_PLD_858072d6133741d69decf7506de616e0"/>
                <w:id w:val="1172536351"/>
                <w:lock w:val="sdtLocked"/>
              </w:sdtPr>
              <w:sdtEndPr/>
              <w:sdtContent>
                <w:tc>
                  <w:tcPr>
                    <w:tcW w:w="1572" w:type="pct"/>
                    <w:shd w:val="clear" w:color="auto" w:fill="auto"/>
                    <w:vAlign w:val="center"/>
                  </w:tcPr>
                  <w:p w14:paraId="123F3397" w14:textId="77777777" w:rsidR="003A1DA7" w:rsidRDefault="002956EA">
                    <w:pPr>
                      <w:jc w:val="center"/>
                      <w:rPr>
                        <w:szCs w:val="21"/>
                      </w:rPr>
                    </w:pPr>
                    <w:r>
                      <w:rPr>
                        <w:rFonts w:hint="eastAsia"/>
                        <w:szCs w:val="21"/>
                      </w:rPr>
                      <w:t>上期发生额</w:t>
                    </w:r>
                  </w:p>
                </w:tc>
              </w:sdtContent>
            </w:sdt>
          </w:tr>
          <w:tr w:rsidR="003A1DA7" w14:paraId="3AB7DC9C" w14:textId="77777777" w:rsidTr="00B94F30">
            <w:tc>
              <w:tcPr>
                <w:tcW w:w="1862" w:type="pct"/>
                <w:shd w:val="clear" w:color="auto" w:fill="auto"/>
                <w:vAlign w:val="center"/>
              </w:tcPr>
              <w:sdt>
                <w:sdtPr>
                  <w:rPr>
                    <w:rFonts w:hint="eastAsia"/>
                    <w:szCs w:val="21"/>
                  </w:rPr>
                  <w:tag w:val="_PLD_3244954f72b74100bc8a1e9817db39de"/>
                  <w:id w:val="-293835235"/>
                  <w:lock w:val="sdtLocked"/>
                </w:sdtPr>
                <w:sdtEndPr/>
                <w:sdtContent>
                  <w:p w14:paraId="429E1028" w14:textId="77777777" w:rsidR="003A1DA7" w:rsidRDefault="002956EA">
                    <w:pPr>
                      <w:rPr>
                        <w:szCs w:val="21"/>
                      </w:rPr>
                    </w:pPr>
                    <w:r>
                      <w:rPr>
                        <w:rFonts w:hint="eastAsia"/>
                        <w:szCs w:val="21"/>
                      </w:rPr>
                      <w:t>其他应收款坏账损失</w:t>
                    </w:r>
                  </w:p>
                </w:sdtContent>
              </w:sdt>
            </w:tc>
            <w:tc>
              <w:tcPr>
                <w:tcW w:w="1566" w:type="pct"/>
                <w:tcBorders>
                  <w:top w:val="single" w:sz="6" w:space="0" w:color="auto"/>
                  <w:bottom w:val="single" w:sz="6" w:space="0" w:color="auto"/>
                </w:tcBorders>
                <w:shd w:val="clear" w:color="auto" w:fill="auto"/>
              </w:tcPr>
              <w:p w14:paraId="44DEB33C" w14:textId="77777777" w:rsidR="003A1DA7" w:rsidRDefault="003A1DA7">
                <w:pPr>
                  <w:jc w:val="right"/>
                  <w:rPr>
                    <w:szCs w:val="21"/>
                  </w:rPr>
                </w:pPr>
              </w:p>
            </w:tc>
            <w:tc>
              <w:tcPr>
                <w:tcW w:w="1572" w:type="pct"/>
                <w:shd w:val="clear" w:color="auto" w:fill="auto"/>
              </w:tcPr>
              <w:p w14:paraId="2E8EE36F" w14:textId="77777777" w:rsidR="003A1DA7" w:rsidRDefault="003A1DA7">
                <w:pPr>
                  <w:jc w:val="right"/>
                  <w:rPr>
                    <w:szCs w:val="21"/>
                  </w:rPr>
                </w:pPr>
              </w:p>
            </w:tc>
          </w:tr>
          <w:tr w:rsidR="003A1DA7" w14:paraId="327A7FEC" w14:textId="77777777" w:rsidTr="00B94F30">
            <w:tc>
              <w:tcPr>
                <w:tcW w:w="1862" w:type="pct"/>
                <w:shd w:val="clear" w:color="auto" w:fill="auto"/>
                <w:vAlign w:val="center"/>
              </w:tcPr>
              <w:sdt>
                <w:sdtPr>
                  <w:rPr>
                    <w:rFonts w:hint="eastAsia"/>
                    <w:szCs w:val="21"/>
                  </w:rPr>
                  <w:tag w:val="_PLD_6b0b7c6a76bb4a20bbb84139ba9fc274"/>
                  <w:id w:val="-1319873418"/>
                  <w:lock w:val="sdtLocked"/>
                </w:sdtPr>
                <w:sdtEndPr/>
                <w:sdtContent>
                  <w:p w14:paraId="3A972ADB" w14:textId="77777777" w:rsidR="003A1DA7" w:rsidRDefault="002956EA">
                    <w:pPr>
                      <w:rPr>
                        <w:szCs w:val="21"/>
                      </w:rPr>
                    </w:pPr>
                    <w:r>
                      <w:rPr>
                        <w:rFonts w:hint="eastAsia"/>
                        <w:szCs w:val="21"/>
                      </w:rPr>
                      <w:t>债权投资减值损失</w:t>
                    </w:r>
                  </w:p>
                </w:sdtContent>
              </w:sdt>
            </w:tc>
            <w:tc>
              <w:tcPr>
                <w:tcW w:w="1566" w:type="pct"/>
                <w:tcBorders>
                  <w:top w:val="single" w:sz="6" w:space="0" w:color="auto"/>
                  <w:bottom w:val="single" w:sz="6" w:space="0" w:color="auto"/>
                </w:tcBorders>
                <w:shd w:val="clear" w:color="auto" w:fill="auto"/>
              </w:tcPr>
              <w:p w14:paraId="5453F9C3" w14:textId="77777777" w:rsidR="003A1DA7" w:rsidRDefault="003A1DA7">
                <w:pPr>
                  <w:jc w:val="right"/>
                  <w:rPr>
                    <w:szCs w:val="21"/>
                  </w:rPr>
                </w:pPr>
              </w:p>
            </w:tc>
            <w:tc>
              <w:tcPr>
                <w:tcW w:w="1572" w:type="pct"/>
                <w:shd w:val="clear" w:color="auto" w:fill="auto"/>
              </w:tcPr>
              <w:p w14:paraId="34A17E64" w14:textId="77777777" w:rsidR="003A1DA7" w:rsidRDefault="003A1DA7">
                <w:pPr>
                  <w:jc w:val="right"/>
                  <w:rPr>
                    <w:szCs w:val="21"/>
                  </w:rPr>
                </w:pPr>
              </w:p>
            </w:tc>
          </w:tr>
          <w:tr w:rsidR="003A1DA7" w14:paraId="0B45F0C5" w14:textId="77777777" w:rsidTr="00B94F30">
            <w:tc>
              <w:tcPr>
                <w:tcW w:w="1862" w:type="pct"/>
                <w:shd w:val="clear" w:color="auto" w:fill="auto"/>
                <w:vAlign w:val="center"/>
              </w:tcPr>
              <w:sdt>
                <w:sdtPr>
                  <w:rPr>
                    <w:rFonts w:hint="eastAsia"/>
                    <w:szCs w:val="21"/>
                  </w:rPr>
                  <w:tag w:val="_PLD_593e156a77f54216ab6901a40da92766"/>
                  <w:id w:val="2060896993"/>
                  <w:lock w:val="sdtLocked"/>
                </w:sdtPr>
                <w:sdtEndPr/>
                <w:sdtContent>
                  <w:p w14:paraId="208A400D" w14:textId="77777777" w:rsidR="003A1DA7" w:rsidRDefault="002956EA">
                    <w:pPr>
                      <w:rPr>
                        <w:szCs w:val="21"/>
                      </w:rPr>
                    </w:pPr>
                    <w:r>
                      <w:rPr>
                        <w:rFonts w:hint="eastAsia"/>
                        <w:szCs w:val="21"/>
                      </w:rPr>
                      <w:t>其他债权投资减值损失</w:t>
                    </w:r>
                  </w:p>
                </w:sdtContent>
              </w:sdt>
            </w:tc>
            <w:tc>
              <w:tcPr>
                <w:tcW w:w="1566" w:type="pct"/>
                <w:tcBorders>
                  <w:top w:val="single" w:sz="6" w:space="0" w:color="auto"/>
                  <w:bottom w:val="single" w:sz="6" w:space="0" w:color="auto"/>
                </w:tcBorders>
                <w:shd w:val="clear" w:color="auto" w:fill="auto"/>
              </w:tcPr>
              <w:p w14:paraId="72C7F8DA" w14:textId="77777777" w:rsidR="003A1DA7" w:rsidRDefault="003A1DA7">
                <w:pPr>
                  <w:jc w:val="right"/>
                  <w:rPr>
                    <w:szCs w:val="21"/>
                  </w:rPr>
                </w:pPr>
              </w:p>
            </w:tc>
            <w:tc>
              <w:tcPr>
                <w:tcW w:w="1572" w:type="pct"/>
                <w:shd w:val="clear" w:color="auto" w:fill="auto"/>
              </w:tcPr>
              <w:p w14:paraId="7CA2C3FE" w14:textId="77777777" w:rsidR="003A1DA7" w:rsidRDefault="003A1DA7">
                <w:pPr>
                  <w:jc w:val="right"/>
                  <w:rPr>
                    <w:szCs w:val="21"/>
                  </w:rPr>
                </w:pPr>
              </w:p>
            </w:tc>
          </w:tr>
          <w:tr w:rsidR="003A1DA7" w14:paraId="49FD0142" w14:textId="77777777" w:rsidTr="00B94F30">
            <w:tc>
              <w:tcPr>
                <w:tcW w:w="1862" w:type="pct"/>
                <w:shd w:val="clear" w:color="auto" w:fill="auto"/>
                <w:vAlign w:val="center"/>
              </w:tcPr>
              <w:sdt>
                <w:sdtPr>
                  <w:rPr>
                    <w:rFonts w:hint="eastAsia"/>
                    <w:szCs w:val="21"/>
                  </w:rPr>
                  <w:tag w:val="_PLD_18c573e9a35942eba2936fdf98e7e235"/>
                  <w:id w:val="1865249646"/>
                  <w:lock w:val="sdtLocked"/>
                </w:sdtPr>
                <w:sdtEndPr/>
                <w:sdtContent>
                  <w:p w14:paraId="15327509" w14:textId="77777777" w:rsidR="003A1DA7" w:rsidRDefault="002956EA">
                    <w:pPr>
                      <w:rPr>
                        <w:szCs w:val="21"/>
                      </w:rPr>
                    </w:pPr>
                    <w:r>
                      <w:rPr>
                        <w:rFonts w:hint="eastAsia"/>
                        <w:szCs w:val="21"/>
                      </w:rPr>
                      <w:t>长期应收款坏账损失</w:t>
                    </w:r>
                  </w:p>
                </w:sdtContent>
              </w:sdt>
            </w:tc>
            <w:tc>
              <w:tcPr>
                <w:tcW w:w="1566" w:type="pct"/>
                <w:tcBorders>
                  <w:top w:val="single" w:sz="6" w:space="0" w:color="auto"/>
                  <w:bottom w:val="single" w:sz="6" w:space="0" w:color="auto"/>
                </w:tcBorders>
                <w:shd w:val="clear" w:color="auto" w:fill="auto"/>
              </w:tcPr>
              <w:p w14:paraId="4BC087FA" w14:textId="77777777" w:rsidR="003A1DA7" w:rsidRDefault="003A1DA7">
                <w:pPr>
                  <w:jc w:val="right"/>
                  <w:rPr>
                    <w:szCs w:val="21"/>
                  </w:rPr>
                </w:pPr>
              </w:p>
            </w:tc>
            <w:tc>
              <w:tcPr>
                <w:tcW w:w="1572" w:type="pct"/>
                <w:shd w:val="clear" w:color="auto" w:fill="auto"/>
              </w:tcPr>
              <w:p w14:paraId="342D5405" w14:textId="77777777" w:rsidR="003A1DA7" w:rsidRDefault="003A1DA7">
                <w:pPr>
                  <w:jc w:val="right"/>
                  <w:rPr>
                    <w:szCs w:val="21"/>
                  </w:rPr>
                </w:pPr>
              </w:p>
            </w:tc>
          </w:tr>
          <w:tr w:rsidR="003A1DA7" w14:paraId="57C94414" w14:textId="77777777" w:rsidTr="00B94F30">
            <w:tc>
              <w:tcPr>
                <w:tcW w:w="1862" w:type="pct"/>
                <w:shd w:val="clear" w:color="auto" w:fill="auto"/>
                <w:vAlign w:val="center"/>
              </w:tcPr>
              <w:sdt>
                <w:sdtPr>
                  <w:rPr>
                    <w:rFonts w:hint="eastAsia"/>
                    <w:szCs w:val="21"/>
                  </w:rPr>
                  <w:tag w:val="_PLD_96a54c391dff46c98c54fe9c8ec8889c"/>
                  <w:id w:val="-1419240950"/>
                  <w:lock w:val="sdtLocked"/>
                </w:sdtPr>
                <w:sdtEndPr/>
                <w:sdtContent>
                  <w:p w14:paraId="0A2618B9" w14:textId="77777777" w:rsidR="003A1DA7" w:rsidRDefault="002956EA">
                    <w:pPr>
                      <w:rPr>
                        <w:szCs w:val="21"/>
                      </w:rPr>
                    </w:pPr>
                    <w:r>
                      <w:rPr>
                        <w:rFonts w:hint="eastAsia"/>
                        <w:szCs w:val="21"/>
                      </w:rPr>
                      <w:t>合同资产减值损失</w:t>
                    </w:r>
                  </w:p>
                </w:sdtContent>
              </w:sdt>
            </w:tc>
            <w:tc>
              <w:tcPr>
                <w:tcW w:w="1566" w:type="pct"/>
                <w:tcBorders>
                  <w:top w:val="single" w:sz="6" w:space="0" w:color="auto"/>
                  <w:bottom w:val="single" w:sz="6" w:space="0" w:color="auto"/>
                </w:tcBorders>
                <w:shd w:val="clear" w:color="auto" w:fill="auto"/>
              </w:tcPr>
              <w:p w14:paraId="728F1937" w14:textId="77777777" w:rsidR="003A1DA7" w:rsidRDefault="003A1DA7">
                <w:pPr>
                  <w:jc w:val="right"/>
                  <w:rPr>
                    <w:szCs w:val="21"/>
                  </w:rPr>
                </w:pPr>
              </w:p>
            </w:tc>
            <w:tc>
              <w:tcPr>
                <w:tcW w:w="1572" w:type="pct"/>
                <w:shd w:val="clear" w:color="auto" w:fill="auto"/>
              </w:tcPr>
              <w:p w14:paraId="76C75308" w14:textId="77777777" w:rsidR="003A1DA7" w:rsidRDefault="003A1DA7">
                <w:pPr>
                  <w:jc w:val="right"/>
                  <w:rPr>
                    <w:szCs w:val="21"/>
                  </w:rPr>
                </w:pPr>
              </w:p>
            </w:tc>
          </w:tr>
          <w:sdt>
            <w:sdtPr>
              <w:rPr>
                <w:szCs w:val="21"/>
              </w:rPr>
              <w:alias w:val="信用减值损失明细"/>
              <w:tag w:val="_TUP_e8998a251e254d3b8e96e11174e00f97"/>
              <w:id w:val="-1337838890"/>
              <w:lock w:val="sdtLocked"/>
            </w:sdtPr>
            <w:sdtEndPr/>
            <w:sdtContent>
              <w:tr w:rsidR="003A1DA7" w14:paraId="270D1D47" w14:textId="77777777" w:rsidTr="00B94F30">
                <w:tc>
                  <w:tcPr>
                    <w:tcW w:w="1862" w:type="pct"/>
                    <w:shd w:val="clear" w:color="auto" w:fill="auto"/>
                    <w:vAlign w:val="center"/>
                  </w:tcPr>
                  <w:p w14:paraId="5F459BF0" w14:textId="77777777" w:rsidR="003A1DA7" w:rsidRDefault="00D26BAE">
                    <w:pPr>
                      <w:rPr>
                        <w:szCs w:val="21"/>
                      </w:rPr>
                    </w:pPr>
                    <w:r>
                      <w:rPr>
                        <w:rFonts w:hint="eastAsia"/>
                        <w:szCs w:val="21"/>
                      </w:rPr>
                      <w:t>应收账款减值损失</w:t>
                    </w:r>
                  </w:p>
                </w:tc>
                <w:tc>
                  <w:tcPr>
                    <w:tcW w:w="1566" w:type="pct"/>
                    <w:tcBorders>
                      <w:top w:val="single" w:sz="6" w:space="0" w:color="auto"/>
                      <w:bottom w:val="single" w:sz="6" w:space="0" w:color="auto"/>
                    </w:tcBorders>
                    <w:shd w:val="clear" w:color="auto" w:fill="auto"/>
                  </w:tcPr>
                  <w:p w14:paraId="0C7C3CE1" w14:textId="6961893F" w:rsidR="003A1DA7" w:rsidRPr="00752584" w:rsidRDefault="00D26BAE">
                    <w:pPr>
                      <w:jc w:val="right"/>
                      <w:rPr>
                        <w:rFonts w:ascii="Times New Roman" w:hAnsi="Times New Roman" w:cs="Times New Roman"/>
                        <w:szCs w:val="21"/>
                      </w:rPr>
                    </w:pPr>
                    <w:r w:rsidRPr="00752584">
                      <w:rPr>
                        <w:rFonts w:ascii="Times New Roman" w:hAnsi="Times New Roman" w:cs="Times New Roman"/>
                        <w:szCs w:val="21"/>
                      </w:rPr>
                      <w:t>206,349.05</w:t>
                    </w:r>
                  </w:p>
                </w:tc>
                <w:tc>
                  <w:tcPr>
                    <w:tcW w:w="1572" w:type="pct"/>
                    <w:shd w:val="clear" w:color="auto" w:fill="auto"/>
                  </w:tcPr>
                  <w:p w14:paraId="15382C6D" w14:textId="77777777" w:rsidR="003A1DA7" w:rsidRDefault="003A1DA7">
                    <w:pPr>
                      <w:jc w:val="right"/>
                      <w:rPr>
                        <w:szCs w:val="21"/>
                      </w:rPr>
                    </w:pPr>
                  </w:p>
                </w:tc>
              </w:tr>
            </w:sdtContent>
          </w:sdt>
          <w:tr w:rsidR="003A1DA7" w14:paraId="0FCFD466" w14:textId="77777777" w:rsidTr="00B94F30">
            <w:sdt>
              <w:sdtPr>
                <w:tag w:val="_PLD_c5fa5782f9c94d639447aaaa09122d97"/>
                <w:id w:val="8423916"/>
                <w:lock w:val="sdtLocked"/>
              </w:sdtPr>
              <w:sdtEndPr/>
              <w:sdtContent>
                <w:tc>
                  <w:tcPr>
                    <w:tcW w:w="1862" w:type="pct"/>
                    <w:shd w:val="clear" w:color="auto" w:fill="auto"/>
                    <w:vAlign w:val="center"/>
                  </w:tcPr>
                  <w:p w14:paraId="3D28F1CD" w14:textId="77777777" w:rsidR="003A1DA7" w:rsidRDefault="002956EA">
                    <w:pPr>
                      <w:jc w:val="center"/>
                      <w:rPr>
                        <w:szCs w:val="21"/>
                      </w:rPr>
                    </w:pPr>
                    <w:r>
                      <w:rPr>
                        <w:rFonts w:hint="eastAsia"/>
                        <w:szCs w:val="21"/>
                      </w:rPr>
                      <w:t>合计</w:t>
                    </w:r>
                  </w:p>
                </w:tc>
              </w:sdtContent>
            </w:sdt>
            <w:tc>
              <w:tcPr>
                <w:tcW w:w="1566" w:type="pct"/>
                <w:tcBorders>
                  <w:top w:val="single" w:sz="6" w:space="0" w:color="auto"/>
                  <w:bottom w:val="single" w:sz="4" w:space="0" w:color="auto"/>
                </w:tcBorders>
                <w:shd w:val="clear" w:color="auto" w:fill="auto"/>
              </w:tcPr>
              <w:p w14:paraId="66D12A79" w14:textId="5DDB2740" w:rsidR="003A1DA7" w:rsidRPr="00752584" w:rsidRDefault="00D26BAE">
                <w:pPr>
                  <w:jc w:val="right"/>
                  <w:rPr>
                    <w:rFonts w:ascii="Times New Roman" w:hAnsi="Times New Roman" w:cs="Times New Roman"/>
                    <w:szCs w:val="21"/>
                  </w:rPr>
                </w:pPr>
                <w:r w:rsidRPr="00752584">
                  <w:rPr>
                    <w:rFonts w:ascii="Times New Roman" w:hAnsi="Times New Roman" w:cs="Times New Roman"/>
                    <w:szCs w:val="21"/>
                  </w:rPr>
                  <w:t>206,349.05</w:t>
                </w:r>
              </w:p>
            </w:tc>
            <w:tc>
              <w:tcPr>
                <w:tcW w:w="1572" w:type="pct"/>
                <w:shd w:val="clear" w:color="auto" w:fill="auto"/>
              </w:tcPr>
              <w:p w14:paraId="01575E78" w14:textId="77777777" w:rsidR="003A1DA7" w:rsidRDefault="00F91C06">
                <w:pPr>
                  <w:jc w:val="right"/>
                  <w:rPr>
                    <w:szCs w:val="21"/>
                  </w:rPr>
                </w:pPr>
              </w:p>
            </w:tc>
          </w:tr>
          <w:bookmarkEnd w:id="457"/>
        </w:tbl>
      </w:sdtContent>
    </w:sdt>
    <w:p w14:paraId="33140661" w14:textId="77777777" w:rsidR="003A1DA7" w:rsidRDefault="003A1DA7">
      <w:pPr>
        <w:rPr>
          <w:szCs w:val="21"/>
        </w:rPr>
      </w:pPr>
    </w:p>
    <w:bookmarkStart w:id="459" w:name="_Toc49441396" w:displacedByCustomXml="next"/>
    <w:sdt>
      <w:sdtPr>
        <w:rPr>
          <w:rFonts w:ascii="宋体" w:hAnsi="宋体" w:cs="宋体" w:hint="eastAsia"/>
          <w:b w:val="0"/>
          <w:bCs w:val="0"/>
          <w:kern w:val="0"/>
          <w:szCs w:val="21"/>
        </w:rPr>
        <w:alias w:val="模块:资产减值损失"/>
        <w:tag w:val="_GBC_e0187e33fb024605af673daabe2f7861"/>
        <w:id w:val="-1528399160"/>
        <w:lock w:val="sdtLocked"/>
        <w:placeholder>
          <w:docPart w:val="GBC22222222222222222222222222222"/>
        </w:placeholder>
      </w:sdtPr>
      <w:sdtEndPr/>
      <w:sdtContent>
        <w:p w14:paraId="2245747F" w14:textId="77777777" w:rsidR="00145297" w:rsidRDefault="00145297">
          <w:pPr>
            <w:pStyle w:val="3"/>
            <w:numPr>
              <w:ilvl w:val="0"/>
              <w:numId w:val="21"/>
            </w:numPr>
            <w:tabs>
              <w:tab w:val="left" w:pos="504"/>
            </w:tabs>
            <w:rPr>
              <w:rFonts w:ascii="宋体" w:hAnsi="宋体"/>
              <w:szCs w:val="21"/>
            </w:rPr>
          </w:pPr>
          <w:r>
            <w:rPr>
              <w:rFonts w:ascii="宋体" w:hAnsi="宋体" w:hint="eastAsia"/>
              <w:bCs w:val="0"/>
              <w:szCs w:val="21"/>
            </w:rPr>
            <w:t>资</w:t>
          </w:r>
          <w:r>
            <w:rPr>
              <w:rFonts w:ascii="宋体" w:hAnsi="宋体" w:hint="eastAsia"/>
              <w:szCs w:val="21"/>
            </w:rPr>
            <w:t>产减值损失</w:t>
          </w:r>
          <w:bookmarkEnd w:id="459"/>
        </w:p>
        <w:sdt>
          <w:sdtPr>
            <w:alias w:val="是否适用：资产减值损失[双击切换]"/>
            <w:tag w:val="_GBC_7fdc5881d69a48d59383942dbd2c2a3e"/>
            <w:id w:val="466549004"/>
            <w:lock w:val="sdtContentLocked"/>
          </w:sdtPr>
          <w:sdtEndPr/>
          <w:sdtContent>
            <w:p w14:paraId="5D92DF46" w14:textId="77777777" w:rsidR="00145297" w:rsidRDefault="00145297">
              <w:r>
                <w:fldChar w:fldCharType="begin"/>
              </w:r>
              <w:r>
                <w:instrText xml:space="preserve"> MACROBUTTON SnrToggleCheckbox √适用 </w:instrText>
              </w:r>
              <w:r>
                <w:fldChar w:fldCharType="end"/>
              </w:r>
              <w:r>
                <w:fldChar w:fldCharType="begin"/>
              </w:r>
              <w:r>
                <w:instrText xml:space="preserve">MACROBUTTON  SnrToggleCheckbox □不适用 </w:instrText>
              </w:r>
              <w:r>
                <w:fldChar w:fldCharType="end"/>
              </w:r>
            </w:p>
          </w:sdtContent>
        </w:sdt>
        <w:p w14:paraId="668C6C49" w14:textId="77777777" w:rsidR="00145297" w:rsidRDefault="00145297">
          <w:pPr>
            <w:jc w:val="right"/>
            <w:rPr>
              <w:szCs w:val="21"/>
            </w:rPr>
          </w:pPr>
          <w:r>
            <w:rPr>
              <w:rFonts w:hint="eastAsia"/>
              <w:szCs w:val="21"/>
            </w:rPr>
            <w:t>单位：</w:t>
          </w:r>
          <w:sdt>
            <w:sdtPr>
              <w:rPr>
                <w:rFonts w:hint="eastAsia"/>
                <w:szCs w:val="21"/>
              </w:rPr>
              <w:alias w:val="单位：财务附注：资产减值损失"/>
              <w:tag w:val="_GBC_40ad6c56ceff460ca35db2135628d01d"/>
              <w:id w:val="-1273854940"/>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资产减值损失"/>
              <w:tag w:val="_GBC_5e13b42cdca649359964ad50033ab01e"/>
              <w:id w:val="-980068329"/>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2509"/>
            <w:gridCol w:w="3000"/>
          </w:tblGrid>
          <w:tr w:rsidR="00145297" w14:paraId="2CCFF02C" w14:textId="77777777" w:rsidTr="00973D52">
            <w:sdt>
              <w:sdtPr>
                <w:tag w:val="_PLD_1c1b3ab4db9e4468a28086960eda425b"/>
                <w:id w:val="-1259587678"/>
                <w:lock w:val="sdtLocked"/>
              </w:sdtPr>
              <w:sdtEndPr/>
              <w:sdtContent>
                <w:tc>
                  <w:tcPr>
                    <w:tcW w:w="1878" w:type="pct"/>
                    <w:tcBorders>
                      <w:top w:val="single" w:sz="4" w:space="0" w:color="auto"/>
                      <w:left w:val="single" w:sz="4" w:space="0" w:color="auto"/>
                      <w:bottom w:val="single" w:sz="4" w:space="0" w:color="auto"/>
                      <w:right w:val="single" w:sz="4" w:space="0" w:color="auto"/>
                    </w:tcBorders>
                    <w:vAlign w:val="center"/>
                  </w:tcPr>
                  <w:p w14:paraId="34232B99" w14:textId="77777777" w:rsidR="00145297" w:rsidRDefault="00145297">
                    <w:pPr>
                      <w:autoSpaceDE w:val="0"/>
                      <w:autoSpaceDN w:val="0"/>
                      <w:adjustRightInd w:val="0"/>
                      <w:jc w:val="center"/>
                      <w:rPr>
                        <w:szCs w:val="21"/>
                      </w:rPr>
                    </w:pPr>
                    <w:r>
                      <w:rPr>
                        <w:rFonts w:hint="eastAsia"/>
                        <w:szCs w:val="21"/>
                      </w:rPr>
                      <w:t>项目</w:t>
                    </w:r>
                  </w:p>
                </w:tc>
              </w:sdtContent>
            </w:sdt>
            <w:sdt>
              <w:sdtPr>
                <w:tag w:val="_PLD_ab926936cf9d4fc39ab4c469d2ff3166"/>
                <w:id w:val="-1663390135"/>
                <w:lock w:val="sdtLocked"/>
              </w:sdtPr>
              <w:sdtEndPr/>
              <w:sdtContent>
                <w:tc>
                  <w:tcPr>
                    <w:tcW w:w="1422" w:type="pct"/>
                    <w:tcBorders>
                      <w:top w:val="single" w:sz="4" w:space="0" w:color="auto"/>
                      <w:left w:val="single" w:sz="4" w:space="0" w:color="auto"/>
                      <w:bottom w:val="single" w:sz="4" w:space="0" w:color="auto"/>
                      <w:right w:val="single" w:sz="4" w:space="0" w:color="auto"/>
                    </w:tcBorders>
                    <w:vAlign w:val="center"/>
                  </w:tcPr>
                  <w:p w14:paraId="444C68D2" w14:textId="77777777" w:rsidR="00145297" w:rsidRDefault="00145297">
                    <w:pPr>
                      <w:autoSpaceDE w:val="0"/>
                      <w:autoSpaceDN w:val="0"/>
                      <w:adjustRightInd w:val="0"/>
                      <w:jc w:val="center"/>
                      <w:rPr>
                        <w:szCs w:val="21"/>
                      </w:rPr>
                    </w:pPr>
                    <w:r>
                      <w:rPr>
                        <w:rFonts w:hint="eastAsia"/>
                        <w:szCs w:val="21"/>
                      </w:rPr>
                      <w:t>本期发生额</w:t>
                    </w:r>
                  </w:p>
                </w:tc>
              </w:sdtContent>
            </w:sdt>
            <w:sdt>
              <w:sdtPr>
                <w:tag w:val="_PLD_8d4d7dadcc9944098ada8da3daaa7668"/>
                <w:id w:val="-1782332247"/>
                <w:lock w:val="sdtLocked"/>
              </w:sdtPr>
              <w:sdtEndPr/>
              <w:sdtContent>
                <w:tc>
                  <w:tcPr>
                    <w:tcW w:w="1700" w:type="pct"/>
                    <w:tcBorders>
                      <w:top w:val="single" w:sz="4" w:space="0" w:color="auto"/>
                      <w:left w:val="single" w:sz="4" w:space="0" w:color="auto"/>
                      <w:bottom w:val="single" w:sz="4" w:space="0" w:color="auto"/>
                      <w:right w:val="single" w:sz="4" w:space="0" w:color="auto"/>
                    </w:tcBorders>
                    <w:vAlign w:val="center"/>
                  </w:tcPr>
                  <w:p w14:paraId="425E0AC5" w14:textId="77777777" w:rsidR="00145297" w:rsidRDefault="00145297">
                    <w:pPr>
                      <w:autoSpaceDE w:val="0"/>
                      <w:autoSpaceDN w:val="0"/>
                      <w:adjustRightInd w:val="0"/>
                      <w:jc w:val="center"/>
                      <w:rPr>
                        <w:szCs w:val="21"/>
                      </w:rPr>
                    </w:pPr>
                    <w:r>
                      <w:rPr>
                        <w:rFonts w:hint="eastAsia"/>
                        <w:szCs w:val="21"/>
                      </w:rPr>
                      <w:t>上期发生额</w:t>
                    </w:r>
                  </w:p>
                </w:tc>
              </w:sdtContent>
            </w:sdt>
          </w:tr>
          <w:tr w:rsidR="00145297" w14:paraId="1334CDBD" w14:textId="77777777" w:rsidTr="00973D52">
            <w:sdt>
              <w:sdtPr>
                <w:tag w:val="_PLD_9afc5aaccdc84a4391c2537866204dd5"/>
                <w:id w:val="-475908557"/>
                <w:lock w:val="sdtLocked"/>
              </w:sdtPr>
              <w:sdtEndPr/>
              <w:sdtContent>
                <w:tc>
                  <w:tcPr>
                    <w:tcW w:w="1878" w:type="pct"/>
                    <w:tcBorders>
                      <w:top w:val="single" w:sz="4" w:space="0" w:color="auto"/>
                      <w:left w:val="single" w:sz="4" w:space="0" w:color="auto"/>
                      <w:bottom w:val="single" w:sz="4" w:space="0" w:color="auto"/>
                      <w:right w:val="single" w:sz="4" w:space="0" w:color="auto"/>
                    </w:tcBorders>
                  </w:tcPr>
                  <w:p w14:paraId="403DA233" w14:textId="77777777" w:rsidR="00145297" w:rsidRDefault="00145297">
                    <w:pPr>
                      <w:autoSpaceDE w:val="0"/>
                      <w:autoSpaceDN w:val="0"/>
                      <w:adjustRightInd w:val="0"/>
                      <w:rPr>
                        <w:szCs w:val="21"/>
                      </w:rPr>
                    </w:pPr>
                    <w:r>
                      <w:rPr>
                        <w:rFonts w:hint="eastAsia"/>
                        <w:szCs w:val="21"/>
                      </w:rPr>
                      <w:t>一、坏账损失</w:t>
                    </w:r>
                  </w:p>
                </w:tc>
              </w:sdtContent>
            </w:sdt>
            <w:tc>
              <w:tcPr>
                <w:tcW w:w="1422" w:type="pct"/>
                <w:tcBorders>
                  <w:top w:val="single" w:sz="4" w:space="0" w:color="auto"/>
                  <w:left w:val="single" w:sz="4" w:space="0" w:color="auto"/>
                  <w:bottom w:val="single" w:sz="4" w:space="0" w:color="auto"/>
                  <w:right w:val="single" w:sz="4" w:space="0" w:color="auto"/>
                </w:tcBorders>
              </w:tcPr>
              <w:p w14:paraId="17844CAE" w14:textId="77777777" w:rsidR="00145297" w:rsidRDefault="00145297">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14:paraId="497E73FF" w14:textId="77777777" w:rsidR="00145297" w:rsidRPr="00752584" w:rsidRDefault="00145297">
                <w:pPr>
                  <w:jc w:val="right"/>
                  <w:rPr>
                    <w:rFonts w:ascii="Times New Roman" w:hAnsi="Times New Roman" w:cs="Times New Roman"/>
                    <w:szCs w:val="21"/>
                  </w:rPr>
                </w:pPr>
                <w:r w:rsidRPr="00752584">
                  <w:rPr>
                    <w:rFonts w:ascii="Times New Roman" w:hAnsi="Times New Roman" w:cs="Times New Roman"/>
                    <w:szCs w:val="21"/>
                  </w:rPr>
                  <w:t>25,267.64</w:t>
                </w:r>
              </w:p>
            </w:tc>
          </w:tr>
          <w:tr w:rsidR="00145297" w14:paraId="4FBFD133" w14:textId="77777777" w:rsidTr="00973D52">
            <w:sdt>
              <w:sdtPr>
                <w:tag w:val="_PLD_48506e29da6e4911867af71e75a78a82"/>
                <w:id w:val="-1722274093"/>
                <w:lock w:val="sdtLocked"/>
              </w:sdtPr>
              <w:sdtEndPr/>
              <w:sdtContent>
                <w:tc>
                  <w:tcPr>
                    <w:tcW w:w="1878" w:type="pct"/>
                    <w:tcBorders>
                      <w:top w:val="single" w:sz="4" w:space="0" w:color="auto"/>
                      <w:left w:val="single" w:sz="4" w:space="0" w:color="auto"/>
                      <w:bottom w:val="single" w:sz="4" w:space="0" w:color="auto"/>
                      <w:right w:val="single" w:sz="4" w:space="0" w:color="auto"/>
                    </w:tcBorders>
                  </w:tcPr>
                  <w:p w14:paraId="6BC585CD" w14:textId="77777777" w:rsidR="00145297" w:rsidRDefault="00145297">
                    <w:pPr>
                      <w:autoSpaceDE w:val="0"/>
                      <w:autoSpaceDN w:val="0"/>
                      <w:adjustRightInd w:val="0"/>
                      <w:rPr>
                        <w:szCs w:val="21"/>
                      </w:rPr>
                    </w:pPr>
                    <w:r>
                      <w:rPr>
                        <w:rFonts w:hint="eastAsia"/>
                        <w:szCs w:val="21"/>
                      </w:rPr>
                      <w:t>二、存货跌价损失及合同履约成本减值损失</w:t>
                    </w:r>
                  </w:p>
                </w:tc>
              </w:sdtContent>
            </w:sdt>
            <w:tc>
              <w:tcPr>
                <w:tcW w:w="1422" w:type="pct"/>
                <w:tcBorders>
                  <w:top w:val="single" w:sz="4" w:space="0" w:color="auto"/>
                  <w:left w:val="single" w:sz="4" w:space="0" w:color="auto"/>
                  <w:bottom w:val="single" w:sz="4" w:space="0" w:color="auto"/>
                  <w:right w:val="single" w:sz="4" w:space="0" w:color="auto"/>
                </w:tcBorders>
              </w:tcPr>
              <w:p w14:paraId="13AB07E1" w14:textId="77777777" w:rsidR="00145297" w:rsidRDefault="00145297">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14:paraId="235A06B3" w14:textId="77777777" w:rsidR="00145297" w:rsidRPr="00752584" w:rsidRDefault="00145297">
                <w:pPr>
                  <w:jc w:val="right"/>
                  <w:rPr>
                    <w:rFonts w:ascii="Times New Roman" w:hAnsi="Times New Roman" w:cs="Times New Roman"/>
                    <w:szCs w:val="21"/>
                  </w:rPr>
                </w:pPr>
              </w:p>
            </w:tc>
          </w:tr>
          <w:tr w:rsidR="00145297" w14:paraId="30B8C957" w14:textId="77777777" w:rsidTr="00973D52">
            <w:sdt>
              <w:sdtPr>
                <w:tag w:val="_PLD_78eb61ed62e240ad81f4cf85c6ee48fc"/>
                <w:id w:val="-613204425"/>
                <w:lock w:val="sdtLocked"/>
              </w:sdtPr>
              <w:sdtEndPr/>
              <w:sdtContent>
                <w:tc>
                  <w:tcPr>
                    <w:tcW w:w="1878" w:type="pct"/>
                    <w:tcBorders>
                      <w:top w:val="single" w:sz="4" w:space="0" w:color="auto"/>
                      <w:left w:val="single" w:sz="4" w:space="0" w:color="auto"/>
                      <w:bottom w:val="single" w:sz="4" w:space="0" w:color="auto"/>
                      <w:right w:val="single" w:sz="4" w:space="0" w:color="auto"/>
                    </w:tcBorders>
                  </w:tcPr>
                  <w:p w14:paraId="0CC97902" w14:textId="77777777" w:rsidR="00145297" w:rsidRDefault="00145297">
                    <w:pPr>
                      <w:autoSpaceDE w:val="0"/>
                      <w:autoSpaceDN w:val="0"/>
                      <w:adjustRightInd w:val="0"/>
                      <w:rPr>
                        <w:szCs w:val="21"/>
                      </w:rPr>
                    </w:pPr>
                    <w:r>
                      <w:rPr>
                        <w:rFonts w:hint="eastAsia"/>
                      </w:rPr>
                      <w:t>三</w:t>
                    </w:r>
                    <w:r>
                      <w:rPr>
                        <w:rFonts w:hint="eastAsia"/>
                        <w:szCs w:val="21"/>
                      </w:rPr>
                      <w:t>、长期股权投资减值损失</w:t>
                    </w:r>
                  </w:p>
                </w:tc>
              </w:sdtContent>
            </w:sdt>
            <w:tc>
              <w:tcPr>
                <w:tcW w:w="1422" w:type="pct"/>
                <w:tcBorders>
                  <w:top w:val="single" w:sz="4" w:space="0" w:color="auto"/>
                  <w:left w:val="single" w:sz="4" w:space="0" w:color="auto"/>
                  <w:bottom w:val="single" w:sz="4" w:space="0" w:color="auto"/>
                  <w:right w:val="single" w:sz="4" w:space="0" w:color="auto"/>
                </w:tcBorders>
              </w:tcPr>
              <w:p w14:paraId="2833EF49" w14:textId="77777777" w:rsidR="00145297" w:rsidRDefault="00145297">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14:paraId="6B6F87C7" w14:textId="77777777" w:rsidR="00145297" w:rsidRPr="00752584" w:rsidRDefault="00145297">
                <w:pPr>
                  <w:jc w:val="right"/>
                  <w:rPr>
                    <w:rFonts w:ascii="Times New Roman" w:hAnsi="Times New Roman" w:cs="Times New Roman"/>
                    <w:szCs w:val="21"/>
                  </w:rPr>
                </w:pPr>
              </w:p>
            </w:tc>
          </w:tr>
          <w:tr w:rsidR="00145297" w14:paraId="2F558E9A" w14:textId="77777777" w:rsidTr="00973D52">
            <w:sdt>
              <w:sdtPr>
                <w:tag w:val="_PLD_e2e50e9f9bba445ebcfdf8fc0da4e0d0"/>
                <w:id w:val="539091553"/>
                <w:lock w:val="sdtLocked"/>
              </w:sdtPr>
              <w:sdtEndPr/>
              <w:sdtContent>
                <w:tc>
                  <w:tcPr>
                    <w:tcW w:w="1878" w:type="pct"/>
                    <w:tcBorders>
                      <w:top w:val="single" w:sz="4" w:space="0" w:color="auto"/>
                      <w:left w:val="single" w:sz="4" w:space="0" w:color="auto"/>
                      <w:bottom w:val="single" w:sz="4" w:space="0" w:color="auto"/>
                      <w:right w:val="single" w:sz="4" w:space="0" w:color="auto"/>
                    </w:tcBorders>
                  </w:tcPr>
                  <w:p w14:paraId="3C10E5BF" w14:textId="77777777" w:rsidR="00145297" w:rsidRDefault="00145297">
                    <w:pPr>
                      <w:autoSpaceDE w:val="0"/>
                      <w:autoSpaceDN w:val="0"/>
                      <w:adjustRightInd w:val="0"/>
                      <w:rPr>
                        <w:szCs w:val="21"/>
                      </w:rPr>
                    </w:pPr>
                    <w:r>
                      <w:rPr>
                        <w:rFonts w:hint="eastAsia"/>
                      </w:rPr>
                      <w:t>四</w:t>
                    </w:r>
                    <w:r>
                      <w:rPr>
                        <w:rFonts w:hint="eastAsia"/>
                        <w:szCs w:val="21"/>
                      </w:rPr>
                      <w:t>、投资性房地产减值损失</w:t>
                    </w:r>
                  </w:p>
                </w:tc>
              </w:sdtContent>
            </w:sdt>
            <w:tc>
              <w:tcPr>
                <w:tcW w:w="1422" w:type="pct"/>
                <w:tcBorders>
                  <w:top w:val="single" w:sz="4" w:space="0" w:color="auto"/>
                  <w:left w:val="single" w:sz="4" w:space="0" w:color="auto"/>
                  <w:bottom w:val="single" w:sz="4" w:space="0" w:color="auto"/>
                  <w:right w:val="single" w:sz="4" w:space="0" w:color="auto"/>
                </w:tcBorders>
              </w:tcPr>
              <w:p w14:paraId="6F4AB3BD" w14:textId="77777777" w:rsidR="00145297" w:rsidRDefault="00145297">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14:paraId="1FDE5452" w14:textId="77777777" w:rsidR="00145297" w:rsidRPr="00752584" w:rsidRDefault="00145297">
                <w:pPr>
                  <w:jc w:val="right"/>
                  <w:rPr>
                    <w:rFonts w:ascii="Times New Roman" w:hAnsi="Times New Roman" w:cs="Times New Roman"/>
                    <w:szCs w:val="21"/>
                  </w:rPr>
                </w:pPr>
              </w:p>
            </w:tc>
          </w:tr>
          <w:tr w:rsidR="00145297" w14:paraId="727B0142" w14:textId="77777777" w:rsidTr="00973D52">
            <w:sdt>
              <w:sdtPr>
                <w:tag w:val="_PLD_356b67cd490e4fa38300401350a416fb"/>
                <w:id w:val="541021163"/>
                <w:lock w:val="sdtLocked"/>
              </w:sdtPr>
              <w:sdtEndPr/>
              <w:sdtContent>
                <w:tc>
                  <w:tcPr>
                    <w:tcW w:w="1878" w:type="pct"/>
                    <w:tcBorders>
                      <w:top w:val="single" w:sz="4" w:space="0" w:color="auto"/>
                      <w:left w:val="single" w:sz="4" w:space="0" w:color="auto"/>
                      <w:bottom w:val="single" w:sz="4" w:space="0" w:color="auto"/>
                      <w:right w:val="single" w:sz="4" w:space="0" w:color="auto"/>
                    </w:tcBorders>
                  </w:tcPr>
                  <w:p w14:paraId="004C885C" w14:textId="77777777" w:rsidR="00145297" w:rsidRDefault="00145297">
                    <w:pPr>
                      <w:autoSpaceDE w:val="0"/>
                      <w:autoSpaceDN w:val="0"/>
                      <w:adjustRightInd w:val="0"/>
                      <w:rPr>
                        <w:szCs w:val="21"/>
                      </w:rPr>
                    </w:pPr>
                    <w:r>
                      <w:rPr>
                        <w:rFonts w:hint="eastAsia"/>
                      </w:rPr>
                      <w:t>五</w:t>
                    </w:r>
                    <w:r>
                      <w:rPr>
                        <w:rFonts w:hint="eastAsia"/>
                        <w:szCs w:val="21"/>
                      </w:rPr>
                      <w:t>、固定资产减值损失</w:t>
                    </w:r>
                  </w:p>
                </w:tc>
              </w:sdtContent>
            </w:sdt>
            <w:tc>
              <w:tcPr>
                <w:tcW w:w="1422" w:type="pct"/>
                <w:tcBorders>
                  <w:top w:val="single" w:sz="4" w:space="0" w:color="auto"/>
                  <w:left w:val="single" w:sz="4" w:space="0" w:color="auto"/>
                  <w:bottom w:val="single" w:sz="4" w:space="0" w:color="auto"/>
                  <w:right w:val="single" w:sz="4" w:space="0" w:color="auto"/>
                </w:tcBorders>
              </w:tcPr>
              <w:p w14:paraId="1317DFCE" w14:textId="77777777" w:rsidR="00145297" w:rsidRDefault="00145297">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14:paraId="15F1A606" w14:textId="77777777" w:rsidR="00145297" w:rsidRPr="00752584" w:rsidRDefault="00145297">
                <w:pPr>
                  <w:jc w:val="right"/>
                  <w:rPr>
                    <w:rFonts w:ascii="Times New Roman" w:hAnsi="Times New Roman" w:cs="Times New Roman"/>
                    <w:szCs w:val="21"/>
                  </w:rPr>
                </w:pPr>
              </w:p>
            </w:tc>
          </w:tr>
          <w:tr w:rsidR="00145297" w14:paraId="47AC038D" w14:textId="77777777" w:rsidTr="00973D52">
            <w:sdt>
              <w:sdtPr>
                <w:tag w:val="_PLD_bf0e54d642dc47e5aba1659ff4189311"/>
                <w:id w:val="-1239246539"/>
                <w:lock w:val="sdtLocked"/>
              </w:sdtPr>
              <w:sdtEndPr/>
              <w:sdtContent>
                <w:tc>
                  <w:tcPr>
                    <w:tcW w:w="1878" w:type="pct"/>
                    <w:tcBorders>
                      <w:top w:val="single" w:sz="4" w:space="0" w:color="auto"/>
                      <w:left w:val="single" w:sz="4" w:space="0" w:color="auto"/>
                      <w:bottom w:val="single" w:sz="4" w:space="0" w:color="auto"/>
                      <w:right w:val="single" w:sz="4" w:space="0" w:color="auto"/>
                    </w:tcBorders>
                  </w:tcPr>
                  <w:p w14:paraId="73EC4581" w14:textId="77777777" w:rsidR="00145297" w:rsidRDefault="00145297">
                    <w:pPr>
                      <w:autoSpaceDE w:val="0"/>
                      <w:autoSpaceDN w:val="0"/>
                      <w:adjustRightInd w:val="0"/>
                      <w:rPr>
                        <w:szCs w:val="21"/>
                      </w:rPr>
                    </w:pPr>
                    <w:r>
                      <w:rPr>
                        <w:rFonts w:hint="eastAsia"/>
                      </w:rPr>
                      <w:t>六</w:t>
                    </w:r>
                    <w:r>
                      <w:rPr>
                        <w:rFonts w:hint="eastAsia"/>
                        <w:szCs w:val="21"/>
                      </w:rPr>
                      <w:t>、工程物资减值损失</w:t>
                    </w:r>
                  </w:p>
                </w:tc>
              </w:sdtContent>
            </w:sdt>
            <w:tc>
              <w:tcPr>
                <w:tcW w:w="1422" w:type="pct"/>
                <w:tcBorders>
                  <w:top w:val="single" w:sz="4" w:space="0" w:color="auto"/>
                  <w:left w:val="single" w:sz="4" w:space="0" w:color="auto"/>
                  <w:bottom w:val="single" w:sz="4" w:space="0" w:color="auto"/>
                  <w:right w:val="single" w:sz="4" w:space="0" w:color="auto"/>
                </w:tcBorders>
              </w:tcPr>
              <w:p w14:paraId="4A3353EF" w14:textId="77777777" w:rsidR="00145297" w:rsidRDefault="00145297">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14:paraId="2E27CB39" w14:textId="77777777" w:rsidR="00145297" w:rsidRPr="00752584" w:rsidRDefault="00145297">
                <w:pPr>
                  <w:jc w:val="right"/>
                  <w:rPr>
                    <w:rFonts w:ascii="Times New Roman" w:hAnsi="Times New Roman" w:cs="Times New Roman"/>
                    <w:szCs w:val="21"/>
                  </w:rPr>
                </w:pPr>
              </w:p>
            </w:tc>
          </w:tr>
          <w:tr w:rsidR="00145297" w14:paraId="2F636D6F" w14:textId="77777777" w:rsidTr="00973D52">
            <w:sdt>
              <w:sdtPr>
                <w:tag w:val="_PLD_97c5c4fa34ed42e7bb896abd5f14a2e2"/>
                <w:id w:val="-452404747"/>
                <w:lock w:val="sdtLocked"/>
              </w:sdtPr>
              <w:sdtEndPr/>
              <w:sdtContent>
                <w:tc>
                  <w:tcPr>
                    <w:tcW w:w="1878" w:type="pct"/>
                    <w:tcBorders>
                      <w:top w:val="single" w:sz="4" w:space="0" w:color="auto"/>
                      <w:left w:val="single" w:sz="4" w:space="0" w:color="auto"/>
                      <w:bottom w:val="single" w:sz="4" w:space="0" w:color="auto"/>
                      <w:right w:val="single" w:sz="4" w:space="0" w:color="auto"/>
                    </w:tcBorders>
                  </w:tcPr>
                  <w:p w14:paraId="2D111AC1" w14:textId="77777777" w:rsidR="00145297" w:rsidRDefault="00145297">
                    <w:pPr>
                      <w:autoSpaceDE w:val="0"/>
                      <w:autoSpaceDN w:val="0"/>
                      <w:adjustRightInd w:val="0"/>
                      <w:rPr>
                        <w:szCs w:val="21"/>
                      </w:rPr>
                    </w:pPr>
                    <w:r>
                      <w:rPr>
                        <w:rFonts w:hint="eastAsia"/>
                      </w:rPr>
                      <w:t>七</w:t>
                    </w:r>
                    <w:r>
                      <w:rPr>
                        <w:rFonts w:hint="eastAsia"/>
                        <w:szCs w:val="21"/>
                      </w:rPr>
                      <w:t>、在建工程减值损失</w:t>
                    </w:r>
                  </w:p>
                </w:tc>
              </w:sdtContent>
            </w:sdt>
            <w:tc>
              <w:tcPr>
                <w:tcW w:w="1422" w:type="pct"/>
                <w:tcBorders>
                  <w:top w:val="single" w:sz="4" w:space="0" w:color="auto"/>
                  <w:left w:val="single" w:sz="4" w:space="0" w:color="auto"/>
                  <w:bottom w:val="single" w:sz="4" w:space="0" w:color="auto"/>
                  <w:right w:val="single" w:sz="4" w:space="0" w:color="auto"/>
                </w:tcBorders>
              </w:tcPr>
              <w:p w14:paraId="043C327D" w14:textId="77777777" w:rsidR="00145297" w:rsidRDefault="00145297">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14:paraId="146986C2" w14:textId="77777777" w:rsidR="00145297" w:rsidRPr="00752584" w:rsidRDefault="00145297">
                <w:pPr>
                  <w:jc w:val="right"/>
                  <w:rPr>
                    <w:rFonts w:ascii="Times New Roman" w:hAnsi="Times New Roman" w:cs="Times New Roman"/>
                    <w:szCs w:val="21"/>
                  </w:rPr>
                </w:pPr>
              </w:p>
            </w:tc>
          </w:tr>
          <w:tr w:rsidR="00145297" w14:paraId="6C03F3CC" w14:textId="77777777" w:rsidTr="00973D52">
            <w:sdt>
              <w:sdtPr>
                <w:tag w:val="_PLD_8fcdd16d7558415a9069c7db5aa6154b"/>
                <w:id w:val="125978921"/>
                <w:lock w:val="sdtLocked"/>
              </w:sdtPr>
              <w:sdtEndPr/>
              <w:sdtContent>
                <w:tc>
                  <w:tcPr>
                    <w:tcW w:w="1878" w:type="pct"/>
                    <w:tcBorders>
                      <w:top w:val="single" w:sz="4" w:space="0" w:color="auto"/>
                      <w:left w:val="single" w:sz="4" w:space="0" w:color="auto"/>
                      <w:bottom w:val="single" w:sz="4" w:space="0" w:color="auto"/>
                      <w:right w:val="single" w:sz="4" w:space="0" w:color="auto"/>
                    </w:tcBorders>
                  </w:tcPr>
                  <w:p w14:paraId="146A1491" w14:textId="77777777" w:rsidR="00145297" w:rsidRDefault="00145297">
                    <w:pPr>
                      <w:autoSpaceDE w:val="0"/>
                      <w:autoSpaceDN w:val="0"/>
                      <w:adjustRightInd w:val="0"/>
                      <w:rPr>
                        <w:szCs w:val="21"/>
                      </w:rPr>
                    </w:pPr>
                    <w:r>
                      <w:rPr>
                        <w:rFonts w:hint="eastAsia"/>
                      </w:rPr>
                      <w:t>八</w:t>
                    </w:r>
                    <w:r>
                      <w:rPr>
                        <w:rFonts w:hint="eastAsia"/>
                        <w:szCs w:val="21"/>
                      </w:rPr>
                      <w:t>、生产性生物资产减值损失</w:t>
                    </w:r>
                  </w:p>
                </w:tc>
              </w:sdtContent>
            </w:sdt>
            <w:tc>
              <w:tcPr>
                <w:tcW w:w="1422" w:type="pct"/>
                <w:tcBorders>
                  <w:top w:val="single" w:sz="4" w:space="0" w:color="auto"/>
                  <w:left w:val="single" w:sz="4" w:space="0" w:color="auto"/>
                  <w:bottom w:val="single" w:sz="4" w:space="0" w:color="auto"/>
                  <w:right w:val="single" w:sz="4" w:space="0" w:color="auto"/>
                </w:tcBorders>
              </w:tcPr>
              <w:p w14:paraId="44A3BEF7" w14:textId="77777777" w:rsidR="00145297" w:rsidRDefault="00145297">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14:paraId="58E1DDB9" w14:textId="77777777" w:rsidR="00145297" w:rsidRPr="00752584" w:rsidRDefault="00145297">
                <w:pPr>
                  <w:jc w:val="right"/>
                  <w:rPr>
                    <w:rFonts w:ascii="Times New Roman" w:hAnsi="Times New Roman" w:cs="Times New Roman"/>
                    <w:szCs w:val="21"/>
                  </w:rPr>
                </w:pPr>
              </w:p>
            </w:tc>
          </w:tr>
          <w:tr w:rsidR="00145297" w14:paraId="27F7C24E" w14:textId="77777777" w:rsidTr="00973D52">
            <w:sdt>
              <w:sdtPr>
                <w:tag w:val="_PLD_67bab86314224f8a9a8b90e4444a371d"/>
                <w:id w:val="-285821472"/>
                <w:lock w:val="sdtLocked"/>
              </w:sdtPr>
              <w:sdtEndPr/>
              <w:sdtContent>
                <w:tc>
                  <w:tcPr>
                    <w:tcW w:w="1878" w:type="pct"/>
                    <w:tcBorders>
                      <w:top w:val="single" w:sz="4" w:space="0" w:color="auto"/>
                      <w:left w:val="single" w:sz="4" w:space="0" w:color="auto"/>
                      <w:bottom w:val="single" w:sz="4" w:space="0" w:color="auto"/>
                      <w:right w:val="single" w:sz="4" w:space="0" w:color="auto"/>
                    </w:tcBorders>
                  </w:tcPr>
                  <w:p w14:paraId="6EACC108" w14:textId="77777777" w:rsidR="00145297" w:rsidRDefault="00145297">
                    <w:pPr>
                      <w:autoSpaceDE w:val="0"/>
                      <w:autoSpaceDN w:val="0"/>
                      <w:adjustRightInd w:val="0"/>
                      <w:rPr>
                        <w:szCs w:val="21"/>
                      </w:rPr>
                    </w:pPr>
                    <w:r>
                      <w:rPr>
                        <w:rFonts w:hint="eastAsia"/>
                        <w:szCs w:val="21"/>
                      </w:rPr>
                      <w:t>九、油气资产减值损失</w:t>
                    </w:r>
                  </w:p>
                </w:tc>
              </w:sdtContent>
            </w:sdt>
            <w:tc>
              <w:tcPr>
                <w:tcW w:w="1422" w:type="pct"/>
                <w:tcBorders>
                  <w:top w:val="single" w:sz="4" w:space="0" w:color="auto"/>
                  <w:left w:val="single" w:sz="4" w:space="0" w:color="auto"/>
                  <w:bottom w:val="single" w:sz="4" w:space="0" w:color="auto"/>
                  <w:right w:val="single" w:sz="4" w:space="0" w:color="auto"/>
                </w:tcBorders>
              </w:tcPr>
              <w:p w14:paraId="74764DB5" w14:textId="77777777" w:rsidR="00145297" w:rsidRDefault="00145297">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14:paraId="7990180E" w14:textId="77777777" w:rsidR="00145297" w:rsidRPr="00752584" w:rsidRDefault="00145297">
                <w:pPr>
                  <w:jc w:val="right"/>
                  <w:rPr>
                    <w:rFonts w:ascii="Times New Roman" w:hAnsi="Times New Roman" w:cs="Times New Roman"/>
                    <w:szCs w:val="21"/>
                  </w:rPr>
                </w:pPr>
              </w:p>
            </w:tc>
          </w:tr>
          <w:tr w:rsidR="00145297" w14:paraId="0ABF0085" w14:textId="77777777" w:rsidTr="00973D52">
            <w:sdt>
              <w:sdtPr>
                <w:tag w:val="_PLD_1c4eeb5f668546ea91f57116a27ec4fa"/>
                <w:id w:val="-917864489"/>
                <w:lock w:val="sdtLocked"/>
              </w:sdtPr>
              <w:sdtEndPr/>
              <w:sdtContent>
                <w:tc>
                  <w:tcPr>
                    <w:tcW w:w="1878" w:type="pct"/>
                    <w:tcBorders>
                      <w:top w:val="single" w:sz="4" w:space="0" w:color="auto"/>
                      <w:left w:val="single" w:sz="4" w:space="0" w:color="auto"/>
                      <w:bottom w:val="single" w:sz="4" w:space="0" w:color="auto"/>
                      <w:right w:val="single" w:sz="4" w:space="0" w:color="auto"/>
                    </w:tcBorders>
                  </w:tcPr>
                  <w:p w14:paraId="66E5EF7E" w14:textId="77777777" w:rsidR="00145297" w:rsidRDefault="00145297">
                    <w:pPr>
                      <w:autoSpaceDE w:val="0"/>
                      <w:autoSpaceDN w:val="0"/>
                      <w:adjustRightInd w:val="0"/>
                      <w:rPr>
                        <w:szCs w:val="21"/>
                      </w:rPr>
                    </w:pPr>
                    <w:r>
                      <w:rPr>
                        <w:rFonts w:hint="eastAsia"/>
                        <w:szCs w:val="21"/>
                      </w:rPr>
                      <w:t>十、无形资产减值损失</w:t>
                    </w:r>
                  </w:p>
                </w:tc>
              </w:sdtContent>
            </w:sdt>
            <w:tc>
              <w:tcPr>
                <w:tcW w:w="1422" w:type="pct"/>
                <w:tcBorders>
                  <w:top w:val="single" w:sz="4" w:space="0" w:color="auto"/>
                  <w:left w:val="single" w:sz="4" w:space="0" w:color="auto"/>
                  <w:bottom w:val="single" w:sz="4" w:space="0" w:color="auto"/>
                  <w:right w:val="single" w:sz="4" w:space="0" w:color="auto"/>
                </w:tcBorders>
              </w:tcPr>
              <w:p w14:paraId="1E21A7B7" w14:textId="77777777" w:rsidR="00145297" w:rsidRDefault="00145297">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14:paraId="0C2BE363" w14:textId="77777777" w:rsidR="00145297" w:rsidRPr="00752584" w:rsidRDefault="00145297">
                <w:pPr>
                  <w:jc w:val="right"/>
                  <w:rPr>
                    <w:rFonts w:ascii="Times New Roman" w:hAnsi="Times New Roman" w:cs="Times New Roman"/>
                    <w:szCs w:val="21"/>
                  </w:rPr>
                </w:pPr>
              </w:p>
            </w:tc>
          </w:tr>
          <w:tr w:rsidR="00145297" w14:paraId="24B1F953" w14:textId="77777777" w:rsidTr="00973D52">
            <w:sdt>
              <w:sdtPr>
                <w:tag w:val="_PLD_5cd4d27b7e324eaa967681b9cf35a6e2"/>
                <w:id w:val="-926799160"/>
                <w:lock w:val="sdtLocked"/>
              </w:sdtPr>
              <w:sdtEndPr/>
              <w:sdtContent>
                <w:tc>
                  <w:tcPr>
                    <w:tcW w:w="1878" w:type="pct"/>
                    <w:tcBorders>
                      <w:top w:val="single" w:sz="4" w:space="0" w:color="auto"/>
                      <w:left w:val="single" w:sz="4" w:space="0" w:color="auto"/>
                      <w:bottom w:val="single" w:sz="4" w:space="0" w:color="auto"/>
                      <w:right w:val="single" w:sz="4" w:space="0" w:color="auto"/>
                    </w:tcBorders>
                  </w:tcPr>
                  <w:p w14:paraId="5C83A098" w14:textId="77777777" w:rsidR="00145297" w:rsidRDefault="00145297">
                    <w:pPr>
                      <w:autoSpaceDE w:val="0"/>
                      <w:autoSpaceDN w:val="0"/>
                      <w:adjustRightInd w:val="0"/>
                      <w:rPr>
                        <w:szCs w:val="21"/>
                      </w:rPr>
                    </w:pPr>
                    <w:r>
                      <w:rPr>
                        <w:rFonts w:hint="eastAsia"/>
                        <w:szCs w:val="21"/>
                      </w:rPr>
                      <w:t>十一、商誉减值损失</w:t>
                    </w:r>
                  </w:p>
                </w:tc>
              </w:sdtContent>
            </w:sdt>
            <w:tc>
              <w:tcPr>
                <w:tcW w:w="1422" w:type="pct"/>
                <w:tcBorders>
                  <w:top w:val="single" w:sz="4" w:space="0" w:color="auto"/>
                  <w:left w:val="single" w:sz="4" w:space="0" w:color="auto"/>
                  <w:bottom w:val="single" w:sz="4" w:space="0" w:color="auto"/>
                  <w:right w:val="single" w:sz="4" w:space="0" w:color="auto"/>
                </w:tcBorders>
              </w:tcPr>
              <w:p w14:paraId="40B4BC7D" w14:textId="77777777" w:rsidR="00145297" w:rsidRDefault="00145297">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14:paraId="70AFD602" w14:textId="77777777" w:rsidR="00145297" w:rsidRPr="00752584" w:rsidRDefault="00145297">
                <w:pPr>
                  <w:jc w:val="right"/>
                  <w:rPr>
                    <w:rFonts w:ascii="Times New Roman" w:hAnsi="Times New Roman" w:cs="Times New Roman"/>
                    <w:szCs w:val="21"/>
                  </w:rPr>
                </w:pPr>
              </w:p>
            </w:tc>
          </w:tr>
          <w:tr w:rsidR="00145297" w14:paraId="472F494A" w14:textId="77777777" w:rsidTr="00973D52">
            <w:sdt>
              <w:sdtPr>
                <w:tag w:val="_PLD_675608fc574f43ab99192f3e67e1ceba"/>
                <w:id w:val="-1934891129"/>
                <w:lock w:val="sdtLocked"/>
              </w:sdtPr>
              <w:sdtEndPr/>
              <w:sdtContent>
                <w:tc>
                  <w:tcPr>
                    <w:tcW w:w="1878" w:type="pct"/>
                    <w:tcBorders>
                      <w:top w:val="single" w:sz="4" w:space="0" w:color="auto"/>
                      <w:left w:val="single" w:sz="4" w:space="0" w:color="auto"/>
                      <w:bottom w:val="single" w:sz="4" w:space="0" w:color="auto"/>
                      <w:right w:val="single" w:sz="4" w:space="0" w:color="auto"/>
                    </w:tcBorders>
                  </w:tcPr>
                  <w:p w14:paraId="5AB69C86" w14:textId="77777777" w:rsidR="00145297" w:rsidRDefault="00145297">
                    <w:pPr>
                      <w:autoSpaceDE w:val="0"/>
                      <w:autoSpaceDN w:val="0"/>
                      <w:adjustRightInd w:val="0"/>
                      <w:rPr>
                        <w:szCs w:val="21"/>
                      </w:rPr>
                    </w:pPr>
                    <w:r>
                      <w:rPr>
                        <w:rFonts w:hint="eastAsia"/>
                        <w:szCs w:val="21"/>
                      </w:rPr>
                      <w:t>十二、其他</w:t>
                    </w:r>
                  </w:p>
                </w:tc>
              </w:sdtContent>
            </w:sdt>
            <w:tc>
              <w:tcPr>
                <w:tcW w:w="1422" w:type="pct"/>
                <w:tcBorders>
                  <w:top w:val="single" w:sz="4" w:space="0" w:color="auto"/>
                  <w:left w:val="single" w:sz="4" w:space="0" w:color="auto"/>
                  <w:bottom w:val="single" w:sz="4" w:space="0" w:color="auto"/>
                  <w:right w:val="single" w:sz="4" w:space="0" w:color="auto"/>
                </w:tcBorders>
              </w:tcPr>
              <w:p w14:paraId="2A9FA370" w14:textId="77777777" w:rsidR="00145297" w:rsidRDefault="00145297">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14:paraId="494DC299" w14:textId="77777777" w:rsidR="00145297" w:rsidRPr="00752584" w:rsidRDefault="00145297">
                <w:pPr>
                  <w:jc w:val="right"/>
                  <w:rPr>
                    <w:rFonts w:ascii="Times New Roman" w:hAnsi="Times New Roman" w:cs="Times New Roman"/>
                    <w:szCs w:val="21"/>
                  </w:rPr>
                </w:pPr>
              </w:p>
            </w:tc>
          </w:tr>
          <w:tr w:rsidR="00145297" w14:paraId="7CB9415A" w14:textId="77777777" w:rsidTr="00973D52">
            <w:sdt>
              <w:sdtPr>
                <w:tag w:val="_PLD_28808946bb58470a9d59a4302a9117d5"/>
                <w:id w:val="-1725211818"/>
                <w:lock w:val="sdtLocked"/>
              </w:sdtPr>
              <w:sdtEndPr/>
              <w:sdtContent>
                <w:tc>
                  <w:tcPr>
                    <w:tcW w:w="1878" w:type="pct"/>
                    <w:tcBorders>
                      <w:top w:val="single" w:sz="4" w:space="0" w:color="auto"/>
                      <w:left w:val="single" w:sz="4" w:space="0" w:color="auto"/>
                      <w:bottom w:val="single" w:sz="4" w:space="0" w:color="auto"/>
                      <w:right w:val="single" w:sz="4" w:space="0" w:color="auto"/>
                    </w:tcBorders>
                  </w:tcPr>
                  <w:p w14:paraId="7C1B7053" w14:textId="77777777" w:rsidR="00145297" w:rsidRDefault="00145297">
                    <w:pPr>
                      <w:autoSpaceDE w:val="0"/>
                      <w:autoSpaceDN w:val="0"/>
                      <w:adjustRightInd w:val="0"/>
                      <w:jc w:val="center"/>
                      <w:rPr>
                        <w:szCs w:val="21"/>
                      </w:rPr>
                    </w:pPr>
                    <w:r>
                      <w:rPr>
                        <w:rFonts w:hint="eastAsia"/>
                        <w:szCs w:val="21"/>
                      </w:rPr>
                      <w:t>合计</w:t>
                    </w:r>
                  </w:p>
                </w:tc>
              </w:sdtContent>
            </w:sdt>
            <w:tc>
              <w:tcPr>
                <w:tcW w:w="1422" w:type="pct"/>
                <w:tcBorders>
                  <w:top w:val="single" w:sz="4" w:space="0" w:color="auto"/>
                  <w:left w:val="single" w:sz="4" w:space="0" w:color="auto"/>
                  <w:bottom w:val="single" w:sz="4" w:space="0" w:color="auto"/>
                  <w:right w:val="single" w:sz="4" w:space="0" w:color="auto"/>
                </w:tcBorders>
              </w:tcPr>
              <w:p w14:paraId="43B11531" w14:textId="77777777" w:rsidR="00145297" w:rsidRDefault="00145297">
                <w:pPr>
                  <w:jc w:val="right"/>
                  <w:rPr>
                    <w:szCs w:val="21"/>
                  </w:rPr>
                </w:pPr>
              </w:p>
            </w:tc>
            <w:tc>
              <w:tcPr>
                <w:tcW w:w="1700" w:type="pct"/>
                <w:tcBorders>
                  <w:top w:val="single" w:sz="4" w:space="0" w:color="auto"/>
                  <w:left w:val="single" w:sz="4" w:space="0" w:color="auto"/>
                  <w:bottom w:val="single" w:sz="4" w:space="0" w:color="auto"/>
                  <w:right w:val="single" w:sz="4" w:space="0" w:color="auto"/>
                </w:tcBorders>
              </w:tcPr>
              <w:p w14:paraId="7B86C826" w14:textId="77777777" w:rsidR="00145297" w:rsidRPr="00752584" w:rsidRDefault="00145297">
                <w:pPr>
                  <w:jc w:val="right"/>
                  <w:rPr>
                    <w:rFonts w:ascii="Times New Roman" w:hAnsi="Times New Roman" w:cs="Times New Roman"/>
                    <w:szCs w:val="21"/>
                  </w:rPr>
                </w:pPr>
                <w:r w:rsidRPr="00752584">
                  <w:rPr>
                    <w:rFonts w:ascii="Times New Roman" w:hAnsi="Times New Roman" w:cs="Times New Roman"/>
                    <w:szCs w:val="21"/>
                  </w:rPr>
                  <w:t>25,267.64</w:t>
                </w:r>
              </w:p>
            </w:tc>
          </w:tr>
        </w:tbl>
        <w:p w14:paraId="6847DA3A" w14:textId="49CFAA6D" w:rsidR="003A1DA7" w:rsidRPr="00D44722" w:rsidRDefault="00F91C06" w:rsidP="00D44722">
          <w:pPr>
            <w:jc w:val="right"/>
            <w:rPr>
              <w:szCs w:val="21"/>
            </w:rPr>
          </w:pPr>
        </w:p>
      </w:sdtContent>
    </w:sdt>
    <w:bookmarkStart w:id="460" w:name="_Toc49441397" w:displacedByCustomXml="next"/>
    <w:sdt>
      <w:sdtPr>
        <w:rPr>
          <w:rFonts w:ascii="宋体" w:hAnsi="宋体" w:cs="宋体" w:hint="eastAsia"/>
          <w:b w:val="0"/>
          <w:bCs w:val="0"/>
          <w:kern w:val="0"/>
          <w:szCs w:val="21"/>
        </w:rPr>
        <w:alias w:val="模块:资产处置收益"/>
        <w:tag w:val="_SEC_32e84127ca0a46b8896ad8e149c91048"/>
        <w:id w:val="1093827694"/>
        <w:lock w:val="sdtLocked"/>
        <w:placeholder>
          <w:docPart w:val="GBC22222222222222222222222222222"/>
        </w:placeholder>
      </w:sdtPr>
      <w:sdtEndPr>
        <w:rPr>
          <w:rFonts w:hint="default"/>
          <w:szCs w:val="24"/>
        </w:rPr>
      </w:sdtEndPr>
      <w:sdtContent>
        <w:p w14:paraId="278BC3A8" w14:textId="77777777" w:rsidR="003A1DA7" w:rsidRDefault="002956EA">
          <w:pPr>
            <w:pStyle w:val="3"/>
            <w:numPr>
              <w:ilvl w:val="0"/>
              <w:numId w:val="21"/>
            </w:numPr>
            <w:tabs>
              <w:tab w:val="left" w:pos="504"/>
            </w:tabs>
            <w:rPr>
              <w:szCs w:val="21"/>
            </w:rPr>
          </w:pPr>
          <w:r>
            <w:rPr>
              <w:rFonts w:hint="eastAsia"/>
              <w:szCs w:val="21"/>
            </w:rPr>
            <w:t>资产处置收益</w:t>
          </w:r>
          <w:bookmarkEnd w:id="460"/>
        </w:p>
        <w:sdt>
          <w:sdtPr>
            <w:rPr>
              <w:rFonts w:hint="eastAsia"/>
            </w:rPr>
            <w:alias w:val="是否适用：资产处置收益[双击切换]"/>
            <w:tag w:val="_GBC_9e584d6f46c648d195946caa434a4619"/>
            <w:id w:val="1248841997"/>
            <w:lock w:val="sdtContentLocked"/>
            <w:placeholder>
              <w:docPart w:val="GBC22222222222222222222222222222"/>
            </w:placeholder>
          </w:sdtPr>
          <w:sdtEndPr/>
          <w:sdtContent>
            <w:p w14:paraId="37DDBCAE" w14:textId="77777777" w:rsidR="003A1DA7" w:rsidRDefault="002956EA">
              <w:r>
                <w:fldChar w:fldCharType="begin"/>
              </w:r>
              <w:r w:rsidR="00010CC2">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09C1EF9" w14:textId="77777777" w:rsidR="003A1DA7" w:rsidRDefault="002956EA">
          <w:pPr>
            <w:jc w:val="right"/>
            <w:rPr>
              <w:bCs/>
            </w:rPr>
          </w:pPr>
          <w:r>
            <w:rPr>
              <w:bCs/>
            </w:rPr>
            <w:t>单位：</w:t>
          </w:r>
          <w:sdt>
            <w:sdtPr>
              <w:rPr>
                <w:bCs/>
              </w:rPr>
              <w:alias w:val="单位：资产处置收益明细"/>
              <w:tag w:val="_GBC_72dc168499e249b988d6753a6df1ce44"/>
              <w:id w:val="1293086409"/>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bCs/>
                </w:rPr>
                <w:t>元</w:t>
              </w:r>
            </w:sdtContent>
          </w:sdt>
          <w:r>
            <w:rPr>
              <w:bCs/>
            </w:rPr>
            <w:t xml:space="preserve">  币种：</w:t>
          </w:r>
          <w:sdt>
            <w:sdtPr>
              <w:rPr>
                <w:bCs/>
              </w:rPr>
              <w:alias w:val="币种：资产处置收益明细"/>
              <w:tag w:val="_GBC_d68880ec5b074fdc8846b703ead631e2"/>
              <w:id w:val="-7134974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bCs/>
                </w:rPr>
                <w:t>人民币</w:t>
              </w:r>
            </w:sdtContent>
          </w:sdt>
        </w:p>
        <w:tbl>
          <w:tblPr>
            <w:tblStyle w:val="a6"/>
            <w:tblW w:w="0" w:type="auto"/>
            <w:tblLook w:val="04A0" w:firstRow="1" w:lastRow="0" w:firstColumn="1" w:lastColumn="0" w:noHBand="0" w:noVBand="1"/>
          </w:tblPr>
          <w:tblGrid>
            <w:gridCol w:w="2929"/>
            <w:gridCol w:w="2958"/>
            <w:gridCol w:w="2936"/>
          </w:tblGrid>
          <w:tr w:rsidR="003A1DA7" w14:paraId="284E58E7" w14:textId="77777777" w:rsidTr="001B63F7">
            <w:tc>
              <w:tcPr>
                <w:tcW w:w="3016" w:type="dxa"/>
              </w:tcPr>
              <w:bookmarkStart w:id="461" w:name="_Hlk45177988" w:displacedByCustomXml="next"/>
              <w:sdt>
                <w:sdtPr>
                  <w:rPr>
                    <w:rFonts w:hint="eastAsia"/>
                  </w:rPr>
                  <w:tag w:val="_PLD_5ae5d7d7d48342e7bc1da8d90a245459"/>
                  <w:id w:val="797654494"/>
                  <w:lock w:val="sdtLocked"/>
                </w:sdtPr>
                <w:sdtEndPr/>
                <w:sdtContent>
                  <w:p w14:paraId="105D2667" w14:textId="77777777" w:rsidR="003A1DA7" w:rsidRDefault="002956EA">
                    <w:pPr>
                      <w:jc w:val="center"/>
                    </w:pPr>
                    <w:r>
                      <w:rPr>
                        <w:rFonts w:hint="eastAsia"/>
                      </w:rPr>
                      <w:t>项目</w:t>
                    </w:r>
                  </w:p>
                </w:sdtContent>
              </w:sdt>
            </w:tc>
            <w:tc>
              <w:tcPr>
                <w:tcW w:w="3016" w:type="dxa"/>
              </w:tcPr>
              <w:sdt>
                <w:sdtPr>
                  <w:rPr>
                    <w:rFonts w:hint="eastAsia"/>
                  </w:rPr>
                  <w:tag w:val="_PLD_879cf215b86c45c790218e646c831e7d"/>
                  <w:id w:val="-1348411452"/>
                  <w:lock w:val="sdtLocked"/>
                </w:sdtPr>
                <w:sdtEndPr/>
                <w:sdtContent>
                  <w:p w14:paraId="6096FF21" w14:textId="77777777" w:rsidR="003A1DA7" w:rsidRDefault="002956EA">
                    <w:pPr>
                      <w:jc w:val="center"/>
                    </w:pPr>
                    <w:r>
                      <w:rPr>
                        <w:rFonts w:hint="eastAsia"/>
                      </w:rPr>
                      <w:t>本期发生额</w:t>
                    </w:r>
                  </w:p>
                </w:sdtContent>
              </w:sdt>
            </w:tc>
            <w:tc>
              <w:tcPr>
                <w:tcW w:w="3017" w:type="dxa"/>
              </w:tcPr>
              <w:sdt>
                <w:sdtPr>
                  <w:rPr>
                    <w:rFonts w:hint="eastAsia"/>
                  </w:rPr>
                  <w:tag w:val="_PLD_8860a002ccc44e14bf36aa3e10fb5d70"/>
                  <w:id w:val="-667637726"/>
                  <w:lock w:val="sdtLocked"/>
                </w:sdtPr>
                <w:sdtEndPr/>
                <w:sdtContent>
                  <w:p w14:paraId="1BC67A4B" w14:textId="77777777" w:rsidR="003A1DA7" w:rsidRDefault="002956EA">
                    <w:pPr>
                      <w:jc w:val="center"/>
                    </w:pPr>
                    <w:r>
                      <w:rPr>
                        <w:rFonts w:hint="eastAsia"/>
                      </w:rPr>
                      <w:t>上期发生额</w:t>
                    </w:r>
                  </w:p>
                </w:sdtContent>
              </w:sdt>
            </w:tc>
          </w:tr>
          <w:sdt>
            <w:sdtPr>
              <w:alias w:val="资产处置收益明细"/>
              <w:tag w:val="_TUP_4fb92e1c2e6d48c3ba0fd0e082ed3be0"/>
              <w:id w:val="1268035567"/>
              <w:lock w:val="sdtLocked"/>
            </w:sdtPr>
            <w:sdtEndPr>
              <w:rPr>
                <w:rFonts w:ascii="Times New Roman" w:hAnsi="Times New Roman" w:cs="Times New Roman"/>
              </w:rPr>
            </w:sdtEndPr>
            <w:sdtContent>
              <w:tr w:rsidR="003A1DA7" w14:paraId="3AAA3BF5" w14:textId="77777777" w:rsidTr="001B63F7">
                <w:tc>
                  <w:tcPr>
                    <w:tcW w:w="3016" w:type="dxa"/>
                  </w:tcPr>
                  <w:p w14:paraId="60B55E99" w14:textId="77777777" w:rsidR="003A1DA7" w:rsidRDefault="00010CC2">
                    <w:r>
                      <w:rPr>
                        <w:rFonts w:hint="eastAsia"/>
                      </w:rPr>
                      <w:t>处置固定资产收益</w:t>
                    </w:r>
                  </w:p>
                </w:tc>
                <w:tc>
                  <w:tcPr>
                    <w:tcW w:w="3016" w:type="dxa"/>
                  </w:tcPr>
                  <w:p w14:paraId="28FAF4C4" w14:textId="77777777" w:rsidR="003A1DA7" w:rsidRPr="00752584" w:rsidRDefault="00010CC2">
                    <w:pPr>
                      <w:jc w:val="right"/>
                      <w:rPr>
                        <w:rFonts w:ascii="Times New Roman" w:hAnsi="Times New Roman" w:cs="Times New Roman"/>
                      </w:rPr>
                    </w:pPr>
                    <w:r w:rsidRPr="00752584">
                      <w:rPr>
                        <w:rFonts w:ascii="Times New Roman" w:hAnsi="Times New Roman" w:cs="Times New Roman"/>
                      </w:rPr>
                      <w:t>136,698.32</w:t>
                    </w:r>
                  </w:p>
                </w:tc>
                <w:tc>
                  <w:tcPr>
                    <w:tcW w:w="3017" w:type="dxa"/>
                  </w:tcPr>
                  <w:p w14:paraId="3E8CCD3C" w14:textId="77777777" w:rsidR="003A1DA7" w:rsidRPr="00752584" w:rsidRDefault="00010CC2">
                    <w:pPr>
                      <w:jc w:val="right"/>
                      <w:rPr>
                        <w:rFonts w:ascii="Times New Roman" w:hAnsi="Times New Roman" w:cs="Times New Roman"/>
                      </w:rPr>
                    </w:pPr>
                    <w:r w:rsidRPr="00752584">
                      <w:rPr>
                        <w:rFonts w:ascii="Times New Roman" w:hAnsi="Times New Roman" w:cs="Times New Roman"/>
                      </w:rPr>
                      <w:t>2.29</w:t>
                    </w:r>
                  </w:p>
                </w:tc>
              </w:tr>
            </w:sdtContent>
          </w:sdt>
          <w:tr w:rsidR="003A1DA7" w14:paraId="08B442BD" w14:textId="77777777" w:rsidTr="001B63F7">
            <w:tc>
              <w:tcPr>
                <w:tcW w:w="3016" w:type="dxa"/>
              </w:tcPr>
              <w:sdt>
                <w:sdtPr>
                  <w:rPr>
                    <w:rFonts w:hint="eastAsia"/>
                  </w:rPr>
                  <w:tag w:val="_PLD_8313ddfe5809449c9ba5acf78ad5340a"/>
                  <w:id w:val="-1863425585"/>
                  <w:lock w:val="sdtLocked"/>
                </w:sdtPr>
                <w:sdtEndPr/>
                <w:sdtContent>
                  <w:p w14:paraId="63CA2DBA" w14:textId="77777777" w:rsidR="003A1DA7" w:rsidRDefault="002956EA">
                    <w:pPr>
                      <w:jc w:val="center"/>
                    </w:pPr>
                    <w:r>
                      <w:rPr>
                        <w:rFonts w:hint="eastAsia"/>
                      </w:rPr>
                      <w:t>合计</w:t>
                    </w:r>
                  </w:p>
                </w:sdtContent>
              </w:sdt>
            </w:tc>
            <w:tc>
              <w:tcPr>
                <w:tcW w:w="3016" w:type="dxa"/>
              </w:tcPr>
              <w:p w14:paraId="5E492D88" w14:textId="77777777" w:rsidR="003A1DA7" w:rsidRPr="00752584" w:rsidRDefault="00010CC2">
                <w:pPr>
                  <w:jc w:val="right"/>
                  <w:rPr>
                    <w:rFonts w:ascii="Times New Roman" w:hAnsi="Times New Roman" w:cs="Times New Roman"/>
                  </w:rPr>
                </w:pPr>
                <w:r w:rsidRPr="00752584">
                  <w:rPr>
                    <w:rFonts w:ascii="Times New Roman" w:hAnsi="Times New Roman" w:cs="Times New Roman"/>
                  </w:rPr>
                  <w:t>136,698.32</w:t>
                </w:r>
              </w:p>
            </w:tc>
            <w:tc>
              <w:tcPr>
                <w:tcW w:w="3017" w:type="dxa"/>
              </w:tcPr>
              <w:p w14:paraId="3864A900" w14:textId="77777777" w:rsidR="003A1DA7" w:rsidRPr="00752584" w:rsidRDefault="00010CC2">
                <w:pPr>
                  <w:jc w:val="right"/>
                  <w:rPr>
                    <w:rFonts w:ascii="Times New Roman" w:hAnsi="Times New Roman" w:cs="Times New Roman"/>
                  </w:rPr>
                </w:pPr>
                <w:r w:rsidRPr="00752584">
                  <w:rPr>
                    <w:rFonts w:ascii="Times New Roman" w:hAnsi="Times New Roman" w:cs="Times New Roman"/>
                  </w:rPr>
                  <w:t>2.29</w:t>
                </w:r>
              </w:p>
            </w:tc>
          </w:tr>
        </w:tbl>
        <w:bookmarkEnd w:id="461"/>
        <w:p w14:paraId="397520FF" w14:textId="77777777" w:rsidR="003A1DA7" w:rsidRDefault="002956EA">
          <w:r>
            <w:rPr>
              <w:rFonts w:hint="eastAsia"/>
            </w:rPr>
            <w:t>其他</w:t>
          </w:r>
          <w:r>
            <w:t>说明：</w:t>
          </w:r>
        </w:p>
        <w:sdt>
          <w:sdtPr>
            <w:rPr>
              <w:rFonts w:hint="eastAsia"/>
            </w:rPr>
            <w:alias w:val="是否适用：资产处置收益其他说明[双击切换]"/>
            <w:tag w:val="_GBC_15965d17bc0a4e6788b5c6faf8c51b58"/>
            <w:id w:val="1494602570"/>
            <w:lock w:val="sdtContentLocked"/>
            <w:placeholder>
              <w:docPart w:val="GBC22222222222222222222222222222"/>
            </w:placeholder>
          </w:sdtPr>
          <w:sdtEndPr/>
          <w:sdtContent>
            <w:p w14:paraId="5D7FB857" w14:textId="77777777" w:rsidR="003A1DA7" w:rsidRDefault="002956EA" w:rsidP="00010CC2">
              <w:r>
                <w:fldChar w:fldCharType="begin"/>
              </w:r>
              <w:r w:rsidR="00010CC2">
                <w:instrText xml:space="preserve"> MACROBUTTON  SnrToggleCheckbox □适用 </w:instrText>
              </w:r>
              <w:r>
                <w:fldChar w:fldCharType="end"/>
              </w:r>
              <w:r>
                <w:fldChar w:fldCharType="begin"/>
              </w:r>
              <w:r w:rsidR="00010CC2">
                <w:instrText xml:space="preserve"> MACROBUTTON  SnrToggleCheckbox √不适用 </w:instrText>
              </w:r>
              <w:r>
                <w:fldChar w:fldCharType="end"/>
              </w:r>
            </w:p>
          </w:sdtContent>
        </w:sdt>
      </w:sdtContent>
    </w:sdt>
    <w:p w14:paraId="07CFDC6B" w14:textId="77777777" w:rsidR="003A1DA7" w:rsidRDefault="003A1DA7"/>
    <w:p w14:paraId="4C479D2F" w14:textId="77777777" w:rsidR="003A1DA7" w:rsidRDefault="002956EA">
      <w:pPr>
        <w:pStyle w:val="3"/>
        <w:numPr>
          <w:ilvl w:val="0"/>
          <w:numId w:val="21"/>
        </w:numPr>
        <w:tabs>
          <w:tab w:val="left" w:pos="504"/>
        </w:tabs>
        <w:rPr>
          <w:rFonts w:ascii="宋体" w:hAnsi="宋体"/>
          <w:szCs w:val="21"/>
        </w:rPr>
      </w:pPr>
      <w:bookmarkStart w:id="462" w:name="_Toc49441398"/>
      <w:r>
        <w:rPr>
          <w:rFonts w:ascii="宋体" w:hAnsi="宋体" w:hint="eastAsia"/>
          <w:szCs w:val="21"/>
        </w:rPr>
        <w:t>营业外收入</w:t>
      </w:r>
      <w:bookmarkEnd w:id="462"/>
    </w:p>
    <w:sdt>
      <w:sdtPr>
        <w:rPr>
          <w:rFonts w:asciiTheme="minorHAnsi" w:eastAsiaTheme="minorEastAsia" w:hAnsiTheme="minorHAnsi" w:cstheme="minorBidi" w:hint="eastAsia"/>
          <w:bCs/>
          <w:szCs w:val="22"/>
        </w:rPr>
        <w:alias w:val="是否适用：营业外收入情况 [双击切换]"/>
        <w:tag w:val="_GBC_b6e9df1124844122abb2dde58392c605"/>
        <w:id w:val="796572129"/>
        <w:lock w:val="sdtContentLocked"/>
        <w:placeholder>
          <w:docPart w:val="GBC22222222222222222222222222222"/>
        </w:placeholder>
      </w:sdtPr>
      <w:sdtEndPr/>
      <w:sdtContent>
        <w:p w14:paraId="7265E345" w14:textId="77777777" w:rsidR="003A1DA7" w:rsidRDefault="002956EA">
          <w:pPr>
            <w:rPr>
              <w:rFonts w:asciiTheme="minorHAnsi" w:eastAsiaTheme="minorEastAsia" w:hAnsiTheme="minorHAnsi" w:cstheme="minorBidi"/>
              <w:bCs/>
              <w:szCs w:val="22"/>
            </w:rPr>
          </w:pPr>
          <w:r>
            <w:rPr>
              <w:rFonts w:cstheme="minorBidi"/>
              <w:bCs/>
              <w:szCs w:val="22"/>
            </w:rPr>
            <w:fldChar w:fldCharType="begin"/>
          </w:r>
          <w:r w:rsidR="004A25A7">
            <w:rPr>
              <w:rFonts w:cstheme="minorBidi"/>
              <w:bCs/>
              <w:szCs w:val="22"/>
            </w:rPr>
            <w:instrText xml:space="preserve"> MACROBUTTON  SnrToggleCheckbox √适用 </w:instrText>
          </w:r>
          <w:r>
            <w:rPr>
              <w:rFonts w:cstheme="minorBidi"/>
              <w:bCs/>
              <w:szCs w:val="22"/>
            </w:rPr>
            <w:fldChar w:fldCharType="end"/>
          </w:r>
          <w:r>
            <w:rPr>
              <w:rFonts w:cstheme="minorBidi"/>
              <w:bCs/>
              <w:szCs w:val="22"/>
            </w:rPr>
            <w:fldChar w:fldCharType="begin"/>
          </w:r>
          <w:r>
            <w:rPr>
              <w:rFonts w:cstheme="minorBidi"/>
              <w:bCs/>
              <w:szCs w:val="22"/>
            </w:rPr>
            <w:instrText xml:space="preserve"> MACROBUTTON  SnrToggleCheckbox □不适用 </w:instrText>
          </w:r>
          <w:r>
            <w:rPr>
              <w:rFonts w:cstheme="minorBidi"/>
              <w:bCs/>
              <w:szCs w:val="22"/>
            </w:rPr>
            <w:fldChar w:fldCharType="end"/>
          </w:r>
        </w:p>
      </w:sdtContent>
    </w:sdt>
    <w:sdt>
      <w:sdtPr>
        <w:rPr>
          <w:rFonts w:hint="eastAsia"/>
        </w:rPr>
        <w:alias w:val="模块:单位：元 币种：人民币项目本期发生额上期发生额计入当期非经..."/>
        <w:tag w:val="_SEC_62e5cfd7609742dd8d0ae51a88918288"/>
        <w:id w:val="-1875301497"/>
        <w:lock w:val="sdtLocked"/>
        <w:placeholder>
          <w:docPart w:val="GBC22222222222222222222222222222"/>
        </w:placeholder>
      </w:sdtPr>
      <w:sdtEndPr/>
      <w:sdtContent>
        <w:p w14:paraId="49CCCE0B" w14:textId="77777777" w:rsidR="004A25A7" w:rsidRDefault="002956EA">
          <w:pPr>
            <w:jc w:val="right"/>
          </w:pPr>
          <w:r>
            <w:rPr>
              <w:rFonts w:hint="eastAsia"/>
            </w:rPr>
            <w:t>单位：</w:t>
          </w:r>
          <w:sdt>
            <w:sdtPr>
              <w:rPr>
                <w:rFonts w:hint="eastAsia"/>
              </w:rPr>
              <w:alias w:val="单位：财务附注：营业外收入"/>
              <w:tag w:val="_GBC_dd93a692e0c045038f9ddf46f86e7289"/>
              <w:id w:val="-179158647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营业外收入"/>
              <w:tag w:val="_GBC_598cac7504eb4ef39ddc19fb969bdd53"/>
              <w:id w:val="-159678749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2248"/>
            <w:gridCol w:w="2257"/>
            <w:gridCol w:w="2259"/>
          </w:tblGrid>
          <w:tr w:rsidR="009C62F3" w14:paraId="7627AE1B" w14:textId="77777777" w:rsidTr="009C62F3">
            <w:sdt>
              <w:sdtPr>
                <w:tag w:val="_PLD_d649e0d07dd047a497e69591bf3e322c"/>
                <w:id w:val="235683277"/>
                <w:lock w:val="sdtLocked"/>
              </w:sdtPr>
              <w:sdtEndPr/>
              <w:sdtContent>
                <w:tc>
                  <w:tcPr>
                    <w:tcW w:w="1167" w:type="pct"/>
                    <w:tcBorders>
                      <w:top w:val="single" w:sz="4" w:space="0" w:color="auto"/>
                      <w:left w:val="single" w:sz="4" w:space="0" w:color="auto"/>
                      <w:bottom w:val="single" w:sz="4" w:space="0" w:color="auto"/>
                      <w:right w:val="single" w:sz="4" w:space="0" w:color="auto"/>
                    </w:tcBorders>
                    <w:vAlign w:val="center"/>
                  </w:tcPr>
                  <w:p w14:paraId="51095F20" w14:textId="77777777" w:rsidR="009C62F3" w:rsidRDefault="009C62F3" w:rsidP="009C62F3">
                    <w:pPr>
                      <w:autoSpaceDE w:val="0"/>
                      <w:autoSpaceDN w:val="0"/>
                      <w:adjustRightInd w:val="0"/>
                      <w:jc w:val="center"/>
                      <w:rPr>
                        <w:szCs w:val="21"/>
                      </w:rPr>
                    </w:pPr>
                    <w:r>
                      <w:rPr>
                        <w:rFonts w:hint="eastAsia"/>
                        <w:szCs w:val="21"/>
                      </w:rPr>
                      <w:t>项目</w:t>
                    </w:r>
                  </w:p>
                </w:tc>
              </w:sdtContent>
            </w:sdt>
            <w:sdt>
              <w:sdtPr>
                <w:tag w:val="_PLD_eabf358cb2c947a9b4e7bacb394074db"/>
                <w:id w:val="931777534"/>
                <w:lock w:val="sdtLocked"/>
              </w:sdtPr>
              <w:sdtEndPr/>
              <w:sdtContent>
                <w:tc>
                  <w:tcPr>
                    <w:tcW w:w="1274" w:type="pct"/>
                    <w:tcBorders>
                      <w:top w:val="single" w:sz="4" w:space="0" w:color="auto"/>
                      <w:left w:val="single" w:sz="4" w:space="0" w:color="auto"/>
                      <w:bottom w:val="single" w:sz="4" w:space="0" w:color="auto"/>
                      <w:right w:val="single" w:sz="4" w:space="0" w:color="auto"/>
                    </w:tcBorders>
                    <w:vAlign w:val="center"/>
                  </w:tcPr>
                  <w:p w14:paraId="6F933460" w14:textId="77777777" w:rsidR="009C62F3" w:rsidRDefault="009C62F3" w:rsidP="009C62F3">
                    <w:pPr>
                      <w:autoSpaceDE w:val="0"/>
                      <w:autoSpaceDN w:val="0"/>
                      <w:adjustRightInd w:val="0"/>
                      <w:jc w:val="center"/>
                      <w:rPr>
                        <w:szCs w:val="21"/>
                      </w:rPr>
                    </w:pPr>
                    <w:r>
                      <w:rPr>
                        <w:rFonts w:hint="eastAsia"/>
                        <w:szCs w:val="21"/>
                      </w:rPr>
                      <w:t>本期发生额</w:t>
                    </w:r>
                  </w:p>
                </w:tc>
              </w:sdtContent>
            </w:sdt>
            <w:sdt>
              <w:sdtPr>
                <w:tag w:val="_PLD_0469d808d7334ff0ab3460273b0c8f8f"/>
                <w:id w:val="747702328"/>
                <w:lock w:val="sdtLocked"/>
              </w:sdtPr>
              <w:sdtEndPr/>
              <w:sdtContent>
                <w:tc>
                  <w:tcPr>
                    <w:tcW w:w="1279" w:type="pct"/>
                    <w:tcBorders>
                      <w:top w:val="single" w:sz="4" w:space="0" w:color="auto"/>
                      <w:left w:val="single" w:sz="4" w:space="0" w:color="auto"/>
                      <w:bottom w:val="single" w:sz="4" w:space="0" w:color="auto"/>
                      <w:right w:val="single" w:sz="4" w:space="0" w:color="auto"/>
                    </w:tcBorders>
                    <w:vAlign w:val="center"/>
                  </w:tcPr>
                  <w:p w14:paraId="7D4D3A56" w14:textId="77777777" w:rsidR="009C62F3" w:rsidRDefault="009C62F3" w:rsidP="009C62F3">
                    <w:pPr>
                      <w:autoSpaceDE w:val="0"/>
                      <w:autoSpaceDN w:val="0"/>
                      <w:adjustRightInd w:val="0"/>
                      <w:jc w:val="center"/>
                      <w:rPr>
                        <w:szCs w:val="21"/>
                      </w:rPr>
                    </w:pPr>
                    <w:r>
                      <w:rPr>
                        <w:rFonts w:hint="eastAsia"/>
                        <w:szCs w:val="21"/>
                      </w:rPr>
                      <w:t>上期发生额</w:t>
                    </w:r>
                  </w:p>
                </w:tc>
              </w:sdtContent>
            </w:sdt>
            <w:sdt>
              <w:sdtPr>
                <w:tag w:val="_PLD_121bda757dda46918753fabf9329298f"/>
                <w:id w:val="-1894032189"/>
                <w:lock w:val="sdtLocked"/>
              </w:sdtPr>
              <w:sdtEndPr/>
              <w:sdtContent>
                <w:tc>
                  <w:tcPr>
                    <w:tcW w:w="1280" w:type="pct"/>
                    <w:tcBorders>
                      <w:top w:val="single" w:sz="4" w:space="0" w:color="auto"/>
                      <w:left w:val="single" w:sz="4" w:space="0" w:color="auto"/>
                      <w:bottom w:val="single" w:sz="4" w:space="0" w:color="auto"/>
                      <w:right w:val="single" w:sz="4" w:space="0" w:color="auto"/>
                    </w:tcBorders>
                    <w:vAlign w:val="center"/>
                  </w:tcPr>
                  <w:p w14:paraId="16C3F200" w14:textId="77777777" w:rsidR="009C62F3" w:rsidRDefault="009C62F3" w:rsidP="009C62F3">
                    <w:pPr>
                      <w:autoSpaceDE w:val="0"/>
                      <w:autoSpaceDN w:val="0"/>
                      <w:adjustRightInd w:val="0"/>
                      <w:jc w:val="center"/>
                      <w:rPr>
                        <w:color w:val="FF0000"/>
                        <w:szCs w:val="21"/>
                      </w:rPr>
                    </w:pPr>
                    <w:r>
                      <w:rPr>
                        <w:rFonts w:hint="eastAsia"/>
                        <w:szCs w:val="21"/>
                      </w:rPr>
                      <w:t>计入当期非经常性损益的金额</w:t>
                    </w:r>
                  </w:p>
                </w:tc>
              </w:sdtContent>
            </w:sdt>
          </w:tr>
          <w:tr w:rsidR="009C62F3" w14:paraId="118EC639" w14:textId="77777777" w:rsidTr="00752584">
            <w:sdt>
              <w:sdtPr>
                <w:tag w:val="_PLD_cb24834fdd0f46c3836c51084196565f"/>
                <w:id w:val="171075909"/>
                <w:lock w:val="sdtLocked"/>
              </w:sdtPr>
              <w:sdtEndPr/>
              <w:sdtContent>
                <w:tc>
                  <w:tcPr>
                    <w:tcW w:w="1167" w:type="pct"/>
                    <w:tcBorders>
                      <w:top w:val="single" w:sz="4" w:space="0" w:color="auto"/>
                      <w:left w:val="single" w:sz="4" w:space="0" w:color="auto"/>
                      <w:bottom w:val="single" w:sz="4" w:space="0" w:color="auto"/>
                      <w:right w:val="single" w:sz="4" w:space="0" w:color="auto"/>
                    </w:tcBorders>
                  </w:tcPr>
                  <w:p w14:paraId="6B4F4648" w14:textId="77777777" w:rsidR="009C62F3" w:rsidRDefault="009C62F3" w:rsidP="009C62F3">
                    <w:pPr>
                      <w:autoSpaceDE w:val="0"/>
                      <w:autoSpaceDN w:val="0"/>
                      <w:adjustRightInd w:val="0"/>
                      <w:rPr>
                        <w:szCs w:val="21"/>
                      </w:rPr>
                    </w:pPr>
                    <w:r>
                      <w:rPr>
                        <w:rFonts w:hint="eastAsia"/>
                        <w:szCs w:val="21"/>
                      </w:rPr>
                      <w:t>非流动资产处置利得合计</w:t>
                    </w:r>
                  </w:p>
                </w:tc>
              </w:sdtContent>
            </w:sdt>
            <w:tc>
              <w:tcPr>
                <w:tcW w:w="1274" w:type="pct"/>
                <w:tcBorders>
                  <w:top w:val="single" w:sz="4" w:space="0" w:color="auto"/>
                  <w:left w:val="single" w:sz="4" w:space="0" w:color="auto"/>
                  <w:bottom w:val="single" w:sz="4" w:space="0" w:color="auto"/>
                  <w:right w:val="single" w:sz="4" w:space="0" w:color="auto"/>
                </w:tcBorders>
                <w:vAlign w:val="center"/>
              </w:tcPr>
              <w:p w14:paraId="5B481764" w14:textId="77777777" w:rsidR="009C62F3" w:rsidRPr="00752584" w:rsidRDefault="009C62F3" w:rsidP="00752584">
                <w:pPr>
                  <w:jc w:val="right"/>
                  <w:rPr>
                    <w:rFonts w:ascii="Times New Roman" w:hAnsi="Times New Roman" w:cs="Times New Roman"/>
                    <w:szCs w:val="21"/>
                  </w:rPr>
                </w:pPr>
              </w:p>
            </w:tc>
            <w:tc>
              <w:tcPr>
                <w:tcW w:w="1279" w:type="pct"/>
                <w:tcBorders>
                  <w:top w:val="single" w:sz="4" w:space="0" w:color="auto"/>
                  <w:left w:val="single" w:sz="4" w:space="0" w:color="auto"/>
                  <w:bottom w:val="single" w:sz="4" w:space="0" w:color="auto"/>
                  <w:right w:val="single" w:sz="4" w:space="0" w:color="auto"/>
                </w:tcBorders>
                <w:vAlign w:val="center"/>
              </w:tcPr>
              <w:p w14:paraId="77B62C12" w14:textId="77777777" w:rsidR="009C62F3" w:rsidRPr="00752584" w:rsidRDefault="009C62F3" w:rsidP="00752584">
                <w:pPr>
                  <w:jc w:val="right"/>
                  <w:rPr>
                    <w:rFonts w:ascii="Times New Roman" w:hAnsi="Times New Roman" w:cs="Times New Roman"/>
                    <w:szCs w:val="21"/>
                  </w:rPr>
                </w:pPr>
                <w:r w:rsidRPr="00752584">
                  <w:rPr>
                    <w:rFonts w:ascii="Times New Roman" w:hAnsi="Times New Roman" w:cs="Times New Roman"/>
                  </w:rPr>
                  <w:t>6,402.22</w:t>
                </w:r>
              </w:p>
            </w:tc>
            <w:tc>
              <w:tcPr>
                <w:tcW w:w="1280" w:type="pct"/>
                <w:tcBorders>
                  <w:top w:val="single" w:sz="4" w:space="0" w:color="auto"/>
                  <w:left w:val="single" w:sz="4" w:space="0" w:color="auto"/>
                  <w:bottom w:val="single" w:sz="4" w:space="0" w:color="auto"/>
                  <w:right w:val="single" w:sz="4" w:space="0" w:color="auto"/>
                </w:tcBorders>
                <w:vAlign w:val="center"/>
              </w:tcPr>
              <w:p w14:paraId="22C59917" w14:textId="77777777" w:rsidR="009C62F3" w:rsidRPr="00752584" w:rsidRDefault="009C62F3" w:rsidP="00752584">
                <w:pPr>
                  <w:autoSpaceDE w:val="0"/>
                  <w:autoSpaceDN w:val="0"/>
                  <w:adjustRightInd w:val="0"/>
                  <w:jc w:val="right"/>
                  <w:rPr>
                    <w:rFonts w:ascii="Times New Roman" w:hAnsi="Times New Roman" w:cs="Times New Roman"/>
                    <w:szCs w:val="21"/>
                  </w:rPr>
                </w:pPr>
              </w:p>
            </w:tc>
          </w:tr>
          <w:tr w:rsidR="009C62F3" w14:paraId="7E3111F9" w14:textId="77777777" w:rsidTr="00752584">
            <w:sdt>
              <w:sdtPr>
                <w:tag w:val="_PLD_51e6628966d84807a93193ac3fd8a88e"/>
                <w:id w:val="-497962855"/>
                <w:lock w:val="sdtLocked"/>
              </w:sdtPr>
              <w:sdtEndPr/>
              <w:sdtContent>
                <w:tc>
                  <w:tcPr>
                    <w:tcW w:w="1167" w:type="pct"/>
                    <w:tcBorders>
                      <w:top w:val="single" w:sz="4" w:space="0" w:color="auto"/>
                      <w:left w:val="single" w:sz="4" w:space="0" w:color="auto"/>
                      <w:bottom w:val="single" w:sz="4" w:space="0" w:color="auto"/>
                      <w:right w:val="single" w:sz="4" w:space="0" w:color="auto"/>
                    </w:tcBorders>
                  </w:tcPr>
                  <w:p w14:paraId="2D573B65" w14:textId="77777777" w:rsidR="009C62F3" w:rsidRDefault="009C62F3" w:rsidP="009C62F3">
                    <w:pPr>
                      <w:autoSpaceDE w:val="0"/>
                      <w:autoSpaceDN w:val="0"/>
                      <w:adjustRightInd w:val="0"/>
                      <w:rPr>
                        <w:szCs w:val="21"/>
                      </w:rPr>
                    </w:pPr>
                    <w:r>
                      <w:rPr>
                        <w:rFonts w:hint="eastAsia"/>
                        <w:szCs w:val="21"/>
                      </w:rPr>
                      <w:t>其中：固定资产处置利得</w:t>
                    </w:r>
                  </w:p>
                </w:tc>
              </w:sdtContent>
            </w:sdt>
            <w:tc>
              <w:tcPr>
                <w:tcW w:w="1274" w:type="pct"/>
                <w:tcBorders>
                  <w:top w:val="single" w:sz="4" w:space="0" w:color="auto"/>
                  <w:left w:val="single" w:sz="4" w:space="0" w:color="auto"/>
                  <w:bottom w:val="single" w:sz="4" w:space="0" w:color="auto"/>
                  <w:right w:val="single" w:sz="4" w:space="0" w:color="auto"/>
                </w:tcBorders>
                <w:vAlign w:val="center"/>
              </w:tcPr>
              <w:p w14:paraId="068E5E7F" w14:textId="77777777" w:rsidR="009C62F3" w:rsidRPr="00752584" w:rsidRDefault="009C62F3" w:rsidP="00752584">
                <w:pPr>
                  <w:jc w:val="right"/>
                  <w:rPr>
                    <w:rFonts w:ascii="Times New Roman" w:hAnsi="Times New Roman" w:cs="Times New Roman"/>
                    <w:szCs w:val="21"/>
                  </w:rPr>
                </w:pPr>
              </w:p>
            </w:tc>
            <w:tc>
              <w:tcPr>
                <w:tcW w:w="1279" w:type="pct"/>
                <w:tcBorders>
                  <w:top w:val="single" w:sz="4" w:space="0" w:color="auto"/>
                  <w:left w:val="single" w:sz="4" w:space="0" w:color="auto"/>
                  <w:bottom w:val="single" w:sz="4" w:space="0" w:color="auto"/>
                  <w:right w:val="single" w:sz="4" w:space="0" w:color="auto"/>
                </w:tcBorders>
                <w:vAlign w:val="center"/>
              </w:tcPr>
              <w:p w14:paraId="1ECBE895" w14:textId="77777777" w:rsidR="009C62F3" w:rsidRPr="00752584" w:rsidRDefault="009C62F3" w:rsidP="00752584">
                <w:pPr>
                  <w:jc w:val="right"/>
                  <w:rPr>
                    <w:rFonts w:ascii="Times New Roman" w:hAnsi="Times New Roman" w:cs="Times New Roman"/>
                    <w:szCs w:val="21"/>
                  </w:rPr>
                </w:pPr>
                <w:r w:rsidRPr="00752584">
                  <w:rPr>
                    <w:rFonts w:ascii="Times New Roman" w:hAnsi="Times New Roman" w:cs="Times New Roman"/>
                  </w:rPr>
                  <w:t>6,402.22</w:t>
                </w:r>
              </w:p>
            </w:tc>
            <w:tc>
              <w:tcPr>
                <w:tcW w:w="1280" w:type="pct"/>
                <w:tcBorders>
                  <w:top w:val="single" w:sz="4" w:space="0" w:color="auto"/>
                  <w:left w:val="single" w:sz="4" w:space="0" w:color="auto"/>
                  <w:bottom w:val="single" w:sz="4" w:space="0" w:color="auto"/>
                  <w:right w:val="single" w:sz="4" w:space="0" w:color="auto"/>
                </w:tcBorders>
                <w:vAlign w:val="center"/>
              </w:tcPr>
              <w:p w14:paraId="0FA669AF" w14:textId="77777777" w:rsidR="009C62F3" w:rsidRPr="00752584" w:rsidRDefault="009C62F3" w:rsidP="00752584">
                <w:pPr>
                  <w:autoSpaceDE w:val="0"/>
                  <w:autoSpaceDN w:val="0"/>
                  <w:adjustRightInd w:val="0"/>
                  <w:jc w:val="right"/>
                  <w:rPr>
                    <w:rFonts w:ascii="Times New Roman" w:hAnsi="Times New Roman" w:cs="Times New Roman"/>
                    <w:szCs w:val="21"/>
                  </w:rPr>
                </w:pPr>
              </w:p>
            </w:tc>
          </w:tr>
          <w:tr w:rsidR="009C62F3" w14:paraId="06C74457" w14:textId="77777777" w:rsidTr="00752584">
            <w:sdt>
              <w:sdtPr>
                <w:tag w:val="_PLD_7f803529327b4f529b4acbc8b4633c6e"/>
                <w:id w:val="1366183559"/>
                <w:lock w:val="sdtLocked"/>
              </w:sdtPr>
              <w:sdtEndPr/>
              <w:sdtContent>
                <w:tc>
                  <w:tcPr>
                    <w:tcW w:w="1167" w:type="pct"/>
                    <w:tcBorders>
                      <w:top w:val="single" w:sz="4" w:space="0" w:color="auto"/>
                      <w:left w:val="single" w:sz="4" w:space="0" w:color="auto"/>
                      <w:bottom w:val="single" w:sz="4" w:space="0" w:color="auto"/>
                      <w:right w:val="single" w:sz="4" w:space="0" w:color="auto"/>
                    </w:tcBorders>
                  </w:tcPr>
                  <w:p w14:paraId="3B8B6E86" w14:textId="77777777" w:rsidR="009C62F3" w:rsidRDefault="009C62F3" w:rsidP="009C62F3">
                    <w:pPr>
                      <w:autoSpaceDE w:val="0"/>
                      <w:autoSpaceDN w:val="0"/>
                      <w:adjustRightInd w:val="0"/>
                      <w:ind w:firstLineChars="300" w:firstLine="720"/>
                      <w:rPr>
                        <w:szCs w:val="21"/>
                      </w:rPr>
                    </w:pPr>
                    <w:r>
                      <w:rPr>
                        <w:rFonts w:hint="eastAsia"/>
                        <w:szCs w:val="21"/>
                      </w:rPr>
                      <w:t>无形资产处置利得</w:t>
                    </w:r>
                  </w:p>
                </w:tc>
              </w:sdtContent>
            </w:sdt>
            <w:tc>
              <w:tcPr>
                <w:tcW w:w="1274" w:type="pct"/>
                <w:tcBorders>
                  <w:top w:val="single" w:sz="4" w:space="0" w:color="auto"/>
                  <w:left w:val="single" w:sz="4" w:space="0" w:color="auto"/>
                  <w:bottom w:val="single" w:sz="4" w:space="0" w:color="auto"/>
                  <w:right w:val="single" w:sz="4" w:space="0" w:color="auto"/>
                </w:tcBorders>
                <w:vAlign w:val="center"/>
              </w:tcPr>
              <w:p w14:paraId="6F1BE843" w14:textId="77777777" w:rsidR="009C62F3" w:rsidRPr="00752584" w:rsidRDefault="009C62F3" w:rsidP="00752584">
                <w:pPr>
                  <w:jc w:val="right"/>
                  <w:rPr>
                    <w:rFonts w:ascii="Times New Roman" w:hAnsi="Times New Roman" w:cs="Times New Roman"/>
                    <w:szCs w:val="21"/>
                  </w:rPr>
                </w:pPr>
              </w:p>
            </w:tc>
            <w:tc>
              <w:tcPr>
                <w:tcW w:w="1279" w:type="pct"/>
                <w:tcBorders>
                  <w:top w:val="single" w:sz="4" w:space="0" w:color="auto"/>
                  <w:left w:val="single" w:sz="4" w:space="0" w:color="auto"/>
                  <w:bottom w:val="single" w:sz="4" w:space="0" w:color="auto"/>
                  <w:right w:val="single" w:sz="4" w:space="0" w:color="auto"/>
                </w:tcBorders>
                <w:vAlign w:val="center"/>
              </w:tcPr>
              <w:p w14:paraId="1CAA4D86" w14:textId="77777777" w:rsidR="009C62F3" w:rsidRPr="00752584" w:rsidRDefault="009C62F3" w:rsidP="00752584">
                <w:pPr>
                  <w:jc w:val="right"/>
                  <w:rPr>
                    <w:rFonts w:ascii="Times New Roman" w:hAnsi="Times New Roman" w:cs="Times New Roman"/>
                    <w:szCs w:val="21"/>
                  </w:rPr>
                </w:pPr>
              </w:p>
            </w:tc>
            <w:tc>
              <w:tcPr>
                <w:tcW w:w="1280" w:type="pct"/>
                <w:tcBorders>
                  <w:top w:val="single" w:sz="4" w:space="0" w:color="auto"/>
                  <w:left w:val="single" w:sz="4" w:space="0" w:color="auto"/>
                  <w:bottom w:val="single" w:sz="4" w:space="0" w:color="auto"/>
                  <w:right w:val="single" w:sz="4" w:space="0" w:color="auto"/>
                </w:tcBorders>
                <w:vAlign w:val="center"/>
              </w:tcPr>
              <w:p w14:paraId="4C6CD8D5" w14:textId="77777777" w:rsidR="009C62F3" w:rsidRPr="00752584" w:rsidRDefault="009C62F3" w:rsidP="00752584">
                <w:pPr>
                  <w:autoSpaceDE w:val="0"/>
                  <w:autoSpaceDN w:val="0"/>
                  <w:adjustRightInd w:val="0"/>
                  <w:jc w:val="right"/>
                  <w:rPr>
                    <w:rFonts w:ascii="Times New Roman" w:hAnsi="Times New Roman" w:cs="Times New Roman"/>
                    <w:szCs w:val="21"/>
                  </w:rPr>
                </w:pPr>
              </w:p>
            </w:tc>
          </w:tr>
          <w:tr w:rsidR="009C62F3" w14:paraId="26CA75E8" w14:textId="77777777" w:rsidTr="00752584">
            <w:sdt>
              <w:sdtPr>
                <w:tag w:val="_PLD_d78c2dfb458d4a20adeaa192d260fc6a"/>
                <w:id w:val="-128712902"/>
                <w:lock w:val="sdtLocked"/>
              </w:sdtPr>
              <w:sdtEndPr/>
              <w:sdtContent>
                <w:tc>
                  <w:tcPr>
                    <w:tcW w:w="1167" w:type="pct"/>
                    <w:tcBorders>
                      <w:top w:val="single" w:sz="4" w:space="0" w:color="auto"/>
                      <w:left w:val="single" w:sz="4" w:space="0" w:color="auto"/>
                      <w:bottom w:val="single" w:sz="4" w:space="0" w:color="auto"/>
                      <w:right w:val="single" w:sz="4" w:space="0" w:color="auto"/>
                    </w:tcBorders>
                  </w:tcPr>
                  <w:p w14:paraId="259572BB" w14:textId="77777777" w:rsidR="009C62F3" w:rsidRDefault="009C62F3" w:rsidP="009C62F3">
                    <w:pPr>
                      <w:autoSpaceDE w:val="0"/>
                      <w:autoSpaceDN w:val="0"/>
                      <w:adjustRightInd w:val="0"/>
                      <w:rPr>
                        <w:szCs w:val="21"/>
                      </w:rPr>
                    </w:pPr>
                    <w:r>
                      <w:rPr>
                        <w:rFonts w:hint="eastAsia"/>
                        <w:szCs w:val="21"/>
                      </w:rPr>
                      <w:t>债务重组利得</w:t>
                    </w:r>
                  </w:p>
                </w:tc>
              </w:sdtContent>
            </w:sdt>
            <w:tc>
              <w:tcPr>
                <w:tcW w:w="1274" w:type="pct"/>
                <w:tcBorders>
                  <w:top w:val="single" w:sz="4" w:space="0" w:color="auto"/>
                  <w:left w:val="single" w:sz="4" w:space="0" w:color="auto"/>
                  <w:bottom w:val="single" w:sz="4" w:space="0" w:color="auto"/>
                  <w:right w:val="single" w:sz="4" w:space="0" w:color="auto"/>
                </w:tcBorders>
                <w:vAlign w:val="center"/>
              </w:tcPr>
              <w:p w14:paraId="715F4174" w14:textId="77777777" w:rsidR="009C62F3" w:rsidRPr="00752584" w:rsidRDefault="009C62F3" w:rsidP="00752584">
                <w:pPr>
                  <w:jc w:val="right"/>
                  <w:rPr>
                    <w:rFonts w:ascii="Times New Roman" w:hAnsi="Times New Roman" w:cs="Times New Roman"/>
                    <w:szCs w:val="21"/>
                  </w:rPr>
                </w:pPr>
              </w:p>
            </w:tc>
            <w:tc>
              <w:tcPr>
                <w:tcW w:w="1279" w:type="pct"/>
                <w:tcBorders>
                  <w:top w:val="single" w:sz="4" w:space="0" w:color="auto"/>
                  <w:left w:val="single" w:sz="4" w:space="0" w:color="auto"/>
                  <w:bottom w:val="single" w:sz="4" w:space="0" w:color="auto"/>
                  <w:right w:val="single" w:sz="4" w:space="0" w:color="auto"/>
                </w:tcBorders>
                <w:vAlign w:val="center"/>
              </w:tcPr>
              <w:p w14:paraId="6E5EF0F4" w14:textId="77777777" w:rsidR="009C62F3" w:rsidRPr="00752584" w:rsidRDefault="009C62F3" w:rsidP="00752584">
                <w:pPr>
                  <w:jc w:val="right"/>
                  <w:rPr>
                    <w:rFonts w:ascii="Times New Roman" w:hAnsi="Times New Roman" w:cs="Times New Roman"/>
                    <w:szCs w:val="21"/>
                  </w:rPr>
                </w:pPr>
              </w:p>
            </w:tc>
            <w:tc>
              <w:tcPr>
                <w:tcW w:w="1280" w:type="pct"/>
                <w:tcBorders>
                  <w:top w:val="single" w:sz="4" w:space="0" w:color="auto"/>
                  <w:left w:val="single" w:sz="4" w:space="0" w:color="auto"/>
                  <w:bottom w:val="single" w:sz="4" w:space="0" w:color="auto"/>
                  <w:right w:val="single" w:sz="4" w:space="0" w:color="auto"/>
                </w:tcBorders>
                <w:vAlign w:val="center"/>
              </w:tcPr>
              <w:p w14:paraId="4B4EBD8C" w14:textId="77777777" w:rsidR="009C62F3" w:rsidRPr="00752584" w:rsidRDefault="009C62F3" w:rsidP="00752584">
                <w:pPr>
                  <w:autoSpaceDE w:val="0"/>
                  <w:autoSpaceDN w:val="0"/>
                  <w:adjustRightInd w:val="0"/>
                  <w:jc w:val="right"/>
                  <w:rPr>
                    <w:rFonts w:ascii="Times New Roman" w:hAnsi="Times New Roman" w:cs="Times New Roman"/>
                    <w:szCs w:val="21"/>
                  </w:rPr>
                </w:pPr>
              </w:p>
            </w:tc>
          </w:tr>
          <w:tr w:rsidR="009C62F3" w14:paraId="74409986" w14:textId="77777777" w:rsidTr="00752584">
            <w:sdt>
              <w:sdtPr>
                <w:tag w:val="_PLD_addf757476b14e0a866d589088e59325"/>
                <w:id w:val="-997659424"/>
                <w:lock w:val="sdtLocked"/>
              </w:sdtPr>
              <w:sdtEndPr/>
              <w:sdtContent>
                <w:tc>
                  <w:tcPr>
                    <w:tcW w:w="1167" w:type="pct"/>
                    <w:tcBorders>
                      <w:top w:val="single" w:sz="4" w:space="0" w:color="auto"/>
                      <w:left w:val="single" w:sz="4" w:space="0" w:color="auto"/>
                      <w:bottom w:val="single" w:sz="4" w:space="0" w:color="auto"/>
                      <w:right w:val="single" w:sz="4" w:space="0" w:color="auto"/>
                    </w:tcBorders>
                  </w:tcPr>
                  <w:p w14:paraId="401A1B26" w14:textId="77777777" w:rsidR="009C62F3" w:rsidRDefault="009C62F3" w:rsidP="009C62F3">
                    <w:pPr>
                      <w:autoSpaceDE w:val="0"/>
                      <w:autoSpaceDN w:val="0"/>
                      <w:adjustRightInd w:val="0"/>
                      <w:rPr>
                        <w:szCs w:val="21"/>
                      </w:rPr>
                    </w:pPr>
                    <w:r>
                      <w:rPr>
                        <w:rFonts w:hint="eastAsia"/>
                        <w:szCs w:val="21"/>
                      </w:rPr>
                      <w:t>非货币性资产交换利得</w:t>
                    </w:r>
                  </w:p>
                </w:tc>
              </w:sdtContent>
            </w:sdt>
            <w:tc>
              <w:tcPr>
                <w:tcW w:w="1274" w:type="pct"/>
                <w:tcBorders>
                  <w:top w:val="single" w:sz="4" w:space="0" w:color="auto"/>
                  <w:left w:val="single" w:sz="4" w:space="0" w:color="auto"/>
                  <w:bottom w:val="single" w:sz="4" w:space="0" w:color="auto"/>
                  <w:right w:val="single" w:sz="4" w:space="0" w:color="auto"/>
                </w:tcBorders>
                <w:vAlign w:val="center"/>
              </w:tcPr>
              <w:p w14:paraId="449060CA" w14:textId="77777777" w:rsidR="009C62F3" w:rsidRPr="00752584" w:rsidRDefault="009C62F3" w:rsidP="00752584">
                <w:pPr>
                  <w:jc w:val="right"/>
                  <w:rPr>
                    <w:rFonts w:ascii="Times New Roman" w:hAnsi="Times New Roman" w:cs="Times New Roman"/>
                    <w:szCs w:val="21"/>
                  </w:rPr>
                </w:pPr>
              </w:p>
            </w:tc>
            <w:tc>
              <w:tcPr>
                <w:tcW w:w="1279" w:type="pct"/>
                <w:tcBorders>
                  <w:top w:val="single" w:sz="4" w:space="0" w:color="auto"/>
                  <w:left w:val="single" w:sz="4" w:space="0" w:color="auto"/>
                  <w:bottom w:val="single" w:sz="4" w:space="0" w:color="auto"/>
                  <w:right w:val="single" w:sz="4" w:space="0" w:color="auto"/>
                </w:tcBorders>
                <w:vAlign w:val="center"/>
              </w:tcPr>
              <w:p w14:paraId="71DDF301" w14:textId="77777777" w:rsidR="009C62F3" w:rsidRPr="00752584" w:rsidRDefault="009C62F3" w:rsidP="00752584">
                <w:pPr>
                  <w:jc w:val="right"/>
                  <w:rPr>
                    <w:rFonts w:ascii="Times New Roman" w:hAnsi="Times New Roman" w:cs="Times New Roman"/>
                    <w:szCs w:val="21"/>
                  </w:rPr>
                </w:pPr>
              </w:p>
            </w:tc>
            <w:tc>
              <w:tcPr>
                <w:tcW w:w="1280" w:type="pct"/>
                <w:tcBorders>
                  <w:top w:val="single" w:sz="4" w:space="0" w:color="auto"/>
                  <w:left w:val="single" w:sz="4" w:space="0" w:color="auto"/>
                  <w:bottom w:val="single" w:sz="4" w:space="0" w:color="auto"/>
                  <w:right w:val="single" w:sz="4" w:space="0" w:color="auto"/>
                </w:tcBorders>
                <w:vAlign w:val="center"/>
              </w:tcPr>
              <w:p w14:paraId="6AC07475" w14:textId="77777777" w:rsidR="009C62F3" w:rsidRPr="00752584" w:rsidRDefault="009C62F3" w:rsidP="00752584">
                <w:pPr>
                  <w:autoSpaceDE w:val="0"/>
                  <w:autoSpaceDN w:val="0"/>
                  <w:adjustRightInd w:val="0"/>
                  <w:jc w:val="right"/>
                  <w:rPr>
                    <w:rFonts w:ascii="Times New Roman" w:hAnsi="Times New Roman" w:cs="Times New Roman"/>
                    <w:szCs w:val="21"/>
                  </w:rPr>
                </w:pPr>
              </w:p>
            </w:tc>
          </w:tr>
          <w:tr w:rsidR="009C62F3" w14:paraId="62B5C6B0" w14:textId="77777777" w:rsidTr="00752584">
            <w:sdt>
              <w:sdtPr>
                <w:tag w:val="_PLD_2039c4d9907c4ef7bb8a71fc4f7dd7fa"/>
                <w:id w:val="-1217190928"/>
                <w:lock w:val="sdtLocked"/>
              </w:sdtPr>
              <w:sdtEndPr/>
              <w:sdtContent>
                <w:tc>
                  <w:tcPr>
                    <w:tcW w:w="1167" w:type="pct"/>
                    <w:tcBorders>
                      <w:top w:val="single" w:sz="4" w:space="0" w:color="auto"/>
                      <w:left w:val="single" w:sz="4" w:space="0" w:color="auto"/>
                      <w:bottom w:val="single" w:sz="4" w:space="0" w:color="auto"/>
                      <w:right w:val="single" w:sz="4" w:space="0" w:color="auto"/>
                    </w:tcBorders>
                  </w:tcPr>
                  <w:p w14:paraId="6D4E8E88" w14:textId="77777777" w:rsidR="009C62F3" w:rsidRDefault="009C62F3" w:rsidP="009C62F3">
                    <w:pPr>
                      <w:autoSpaceDE w:val="0"/>
                      <w:autoSpaceDN w:val="0"/>
                      <w:adjustRightInd w:val="0"/>
                      <w:rPr>
                        <w:szCs w:val="21"/>
                      </w:rPr>
                    </w:pPr>
                    <w:r>
                      <w:rPr>
                        <w:rFonts w:hint="eastAsia"/>
                        <w:szCs w:val="21"/>
                      </w:rPr>
                      <w:t>接受捐赠</w:t>
                    </w:r>
                  </w:p>
                </w:tc>
              </w:sdtContent>
            </w:sdt>
            <w:tc>
              <w:tcPr>
                <w:tcW w:w="1274" w:type="pct"/>
                <w:tcBorders>
                  <w:top w:val="single" w:sz="4" w:space="0" w:color="auto"/>
                  <w:left w:val="single" w:sz="4" w:space="0" w:color="auto"/>
                  <w:bottom w:val="single" w:sz="4" w:space="0" w:color="auto"/>
                  <w:right w:val="single" w:sz="4" w:space="0" w:color="auto"/>
                </w:tcBorders>
                <w:vAlign w:val="center"/>
              </w:tcPr>
              <w:p w14:paraId="79BEE420" w14:textId="77777777" w:rsidR="009C62F3" w:rsidRPr="00752584" w:rsidRDefault="009C62F3" w:rsidP="00752584">
                <w:pPr>
                  <w:jc w:val="right"/>
                  <w:rPr>
                    <w:rFonts w:ascii="Times New Roman" w:hAnsi="Times New Roman" w:cs="Times New Roman"/>
                    <w:szCs w:val="21"/>
                  </w:rPr>
                </w:pPr>
              </w:p>
            </w:tc>
            <w:tc>
              <w:tcPr>
                <w:tcW w:w="1279" w:type="pct"/>
                <w:tcBorders>
                  <w:top w:val="single" w:sz="4" w:space="0" w:color="auto"/>
                  <w:left w:val="single" w:sz="4" w:space="0" w:color="auto"/>
                  <w:bottom w:val="single" w:sz="4" w:space="0" w:color="auto"/>
                  <w:right w:val="single" w:sz="4" w:space="0" w:color="auto"/>
                </w:tcBorders>
                <w:vAlign w:val="center"/>
              </w:tcPr>
              <w:p w14:paraId="2B428F0C" w14:textId="77777777" w:rsidR="009C62F3" w:rsidRPr="00752584" w:rsidRDefault="009C62F3" w:rsidP="00752584">
                <w:pPr>
                  <w:jc w:val="right"/>
                  <w:rPr>
                    <w:rFonts w:ascii="Times New Roman" w:hAnsi="Times New Roman" w:cs="Times New Roman"/>
                    <w:szCs w:val="21"/>
                  </w:rPr>
                </w:pPr>
              </w:p>
            </w:tc>
            <w:tc>
              <w:tcPr>
                <w:tcW w:w="1280" w:type="pct"/>
                <w:tcBorders>
                  <w:top w:val="single" w:sz="4" w:space="0" w:color="auto"/>
                  <w:left w:val="single" w:sz="4" w:space="0" w:color="auto"/>
                  <w:bottom w:val="single" w:sz="4" w:space="0" w:color="auto"/>
                  <w:right w:val="single" w:sz="4" w:space="0" w:color="auto"/>
                </w:tcBorders>
                <w:vAlign w:val="center"/>
              </w:tcPr>
              <w:p w14:paraId="337676BC" w14:textId="77777777" w:rsidR="009C62F3" w:rsidRPr="00752584" w:rsidRDefault="009C62F3" w:rsidP="00752584">
                <w:pPr>
                  <w:autoSpaceDE w:val="0"/>
                  <w:autoSpaceDN w:val="0"/>
                  <w:adjustRightInd w:val="0"/>
                  <w:jc w:val="right"/>
                  <w:rPr>
                    <w:rFonts w:ascii="Times New Roman" w:hAnsi="Times New Roman" w:cs="Times New Roman"/>
                    <w:szCs w:val="21"/>
                  </w:rPr>
                </w:pPr>
              </w:p>
            </w:tc>
          </w:tr>
          <w:tr w:rsidR="009C62F3" w14:paraId="21172754" w14:textId="77777777" w:rsidTr="00752584">
            <w:sdt>
              <w:sdtPr>
                <w:tag w:val="_PLD_b627183426d3462198209d98f8e60215"/>
                <w:id w:val="-58174790"/>
                <w:lock w:val="sdtLocked"/>
              </w:sdtPr>
              <w:sdtEndPr/>
              <w:sdtContent>
                <w:tc>
                  <w:tcPr>
                    <w:tcW w:w="1167" w:type="pct"/>
                    <w:tcBorders>
                      <w:top w:val="single" w:sz="4" w:space="0" w:color="auto"/>
                      <w:left w:val="single" w:sz="4" w:space="0" w:color="auto"/>
                      <w:bottom w:val="single" w:sz="4" w:space="0" w:color="auto"/>
                      <w:right w:val="single" w:sz="4" w:space="0" w:color="auto"/>
                    </w:tcBorders>
                  </w:tcPr>
                  <w:p w14:paraId="72943736" w14:textId="77777777" w:rsidR="009C62F3" w:rsidRDefault="009C62F3" w:rsidP="009C62F3">
                    <w:pPr>
                      <w:ind w:right="6"/>
                      <w:rPr>
                        <w:bCs/>
                        <w:szCs w:val="21"/>
                      </w:rPr>
                    </w:pPr>
                    <w:r>
                      <w:rPr>
                        <w:rFonts w:hint="eastAsia"/>
                        <w:bCs/>
                        <w:szCs w:val="21"/>
                      </w:rPr>
                      <w:t>政府补助</w:t>
                    </w:r>
                  </w:p>
                </w:tc>
              </w:sdtContent>
            </w:sdt>
            <w:tc>
              <w:tcPr>
                <w:tcW w:w="1274" w:type="pct"/>
                <w:tcBorders>
                  <w:top w:val="single" w:sz="4" w:space="0" w:color="auto"/>
                  <w:left w:val="single" w:sz="4" w:space="0" w:color="auto"/>
                  <w:bottom w:val="single" w:sz="4" w:space="0" w:color="auto"/>
                  <w:right w:val="single" w:sz="4" w:space="0" w:color="auto"/>
                </w:tcBorders>
                <w:vAlign w:val="center"/>
              </w:tcPr>
              <w:p w14:paraId="3B16F453" w14:textId="77777777" w:rsidR="009C62F3" w:rsidRPr="00752584" w:rsidRDefault="009C62F3" w:rsidP="00752584">
                <w:pPr>
                  <w:jc w:val="right"/>
                  <w:rPr>
                    <w:rFonts w:ascii="Times New Roman" w:hAnsi="Times New Roman" w:cs="Times New Roman"/>
                    <w:szCs w:val="21"/>
                  </w:rPr>
                </w:pPr>
              </w:p>
            </w:tc>
            <w:tc>
              <w:tcPr>
                <w:tcW w:w="1279" w:type="pct"/>
                <w:tcBorders>
                  <w:top w:val="single" w:sz="4" w:space="0" w:color="auto"/>
                  <w:left w:val="single" w:sz="4" w:space="0" w:color="auto"/>
                  <w:bottom w:val="single" w:sz="4" w:space="0" w:color="auto"/>
                  <w:right w:val="single" w:sz="4" w:space="0" w:color="auto"/>
                </w:tcBorders>
                <w:vAlign w:val="center"/>
              </w:tcPr>
              <w:p w14:paraId="7AA7E898" w14:textId="77777777" w:rsidR="009C62F3" w:rsidRPr="00752584" w:rsidRDefault="009C62F3" w:rsidP="00752584">
                <w:pPr>
                  <w:jc w:val="right"/>
                  <w:rPr>
                    <w:rFonts w:ascii="Times New Roman" w:hAnsi="Times New Roman" w:cs="Times New Roman"/>
                    <w:szCs w:val="21"/>
                  </w:rPr>
                </w:pPr>
              </w:p>
            </w:tc>
            <w:tc>
              <w:tcPr>
                <w:tcW w:w="1280" w:type="pct"/>
                <w:tcBorders>
                  <w:top w:val="single" w:sz="4" w:space="0" w:color="auto"/>
                  <w:left w:val="single" w:sz="4" w:space="0" w:color="auto"/>
                  <w:bottom w:val="single" w:sz="4" w:space="0" w:color="auto"/>
                  <w:right w:val="single" w:sz="4" w:space="0" w:color="auto"/>
                </w:tcBorders>
                <w:vAlign w:val="center"/>
              </w:tcPr>
              <w:p w14:paraId="16930442" w14:textId="77777777" w:rsidR="009C62F3" w:rsidRPr="00752584" w:rsidRDefault="009C62F3" w:rsidP="00752584">
                <w:pPr>
                  <w:autoSpaceDE w:val="0"/>
                  <w:autoSpaceDN w:val="0"/>
                  <w:adjustRightInd w:val="0"/>
                  <w:jc w:val="right"/>
                  <w:rPr>
                    <w:rFonts w:ascii="Times New Roman" w:hAnsi="Times New Roman" w:cs="Times New Roman"/>
                    <w:szCs w:val="21"/>
                  </w:rPr>
                </w:pPr>
              </w:p>
            </w:tc>
          </w:tr>
          <w:sdt>
            <w:sdtPr>
              <w:rPr>
                <w:rFonts w:hint="eastAsia"/>
                <w:szCs w:val="21"/>
              </w:rPr>
              <w:alias w:val="营业外收入明细"/>
              <w:tag w:val="_GBC_fd02acc867064481b957560afa744c85"/>
              <w:id w:val="-11917194"/>
              <w:lock w:val="sdtLocked"/>
            </w:sdtPr>
            <w:sdtEndPr>
              <w:rPr>
                <w:rFonts w:ascii="Times New Roman" w:hAnsi="Times New Roman" w:cs="Times New Roman" w:hint="default"/>
              </w:rPr>
            </w:sdtEndPr>
            <w:sdtContent>
              <w:tr w:rsidR="009C62F3" w14:paraId="5D8BF897" w14:textId="77777777" w:rsidTr="00752584">
                <w:tc>
                  <w:tcPr>
                    <w:tcW w:w="1167" w:type="pct"/>
                    <w:tcBorders>
                      <w:top w:val="single" w:sz="4" w:space="0" w:color="auto"/>
                      <w:left w:val="single" w:sz="4" w:space="0" w:color="auto"/>
                      <w:bottom w:val="single" w:sz="4" w:space="0" w:color="auto"/>
                      <w:right w:val="single" w:sz="4" w:space="0" w:color="auto"/>
                    </w:tcBorders>
                  </w:tcPr>
                  <w:p w14:paraId="104C82B5" w14:textId="77777777" w:rsidR="009C62F3" w:rsidRDefault="009C62F3" w:rsidP="009C62F3">
                    <w:pPr>
                      <w:rPr>
                        <w:szCs w:val="21"/>
                      </w:rPr>
                    </w:pPr>
                    <w:r>
                      <w:rPr>
                        <w:rFonts w:hint="eastAsia"/>
                        <w:szCs w:val="21"/>
                      </w:rPr>
                      <w:t>废料处置</w:t>
                    </w:r>
                  </w:p>
                </w:tc>
                <w:tc>
                  <w:tcPr>
                    <w:tcW w:w="1274" w:type="pct"/>
                    <w:tcBorders>
                      <w:top w:val="single" w:sz="4" w:space="0" w:color="auto"/>
                      <w:left w:val="single" w:sz="4" w:space="0" w:color="auto"/>
                      <w:bottom w:val="single" w:sz="4" w:space="0" w:color="auto"/>
                      <w:right w:val="single" w:sz="4" w:space="0" w:color="auto"/>
                    </w:tcBorders>
                    <w:vAlign w:val="center"/>
                  </w:tcPr>
                  <w:p w14:paraId="623F0E47" w14:textId="77777777" w:rsidR="009C62F3" w:rsidRPr="00752584" w:rsidRDefault="009C62F3" w:rsidP="00752584">
                    <w:pPr>
                      <w:jc w:val="right"/>
                      <w:rPr>
                        <w:rFonts w:ascii="Times New Roman" w:hAnsi="Times New Roman" w:cs="Times New Roman"/>
                        <w:szCs w:val="21"/>
                      </w:rPr>
                    </w:pPr>
                    <w:r w:rsidRPr="00752584">
                      <w:rPr>
                        <w:rFonts w:ascii="Times New Roman" w:hAnsi="Times New Roman" w:cs="Times New Roman"/>
                        <w:szCs w:val="21"/>
                      </w:rPr>
                      <w:t>30,929.85</w:t>
                    </w:r>
                  </w:p>
                </w:tc>
                <w:tc>
                  <w:tcPr>
                    <w:tcW w:w="1279" w:type="pct"/>
                    <w:tcBorders>
                      <w:top w:val="single" w:sz="4" w:space="0" w:color="auto"/>
                      <w:left w:val="single" w:sz="4" w:space="0" w:color="auto"/>
                      <w:bottom w:val="single" w:sz="4" w:space="0" w:color="auto"/>
                      <w:right w:val="single" w:sz="4" w:space="0" w:color="auto"/>
                    </w:tcBorders>
                    <w:vAlign w:val="center"/>
                  </w:tcPr>
                  <w:p w14:paraId="2813A04C" w14:textId="77777777" w:rsidR="009C62F3" w:rsidRPr="00752584" w:rsidRDefault="009C62F3" w:rsidP="00752584">
                    <w:pPr>
                      <w:jc w:val="right"/>
                      <w:rPr>
                        <w:rFonts w:ascii="Times New Roman" w:hAnsi="Times New Roman" w:cs="Times New Roman"/>
                        <w:szCs w:val="21"/>
                      </w:rPr>
                    </w:pPr>
                    <w:r w:rsidRPr="00752584">
                      <w:rPr>
                        <w:rFonts w:ascii="Times New Roman" w:hAnsi="Times New Roman" w:cs="Times New Roman"/>
                        <w:szCs w:val="21"/>
                      </w:rPr>
                      <w:t>131,553.83</w:t>
                    </w:r>
                  </w:p>
                </w:tc>
                <w:tc>
                  <w:tcPr>
                    <w:tcW w:w="1280" w:type="pct"/>
                    <w:tcBorders>
                      <w:top w:val="single" w:sz="4" w:space="0" w:color="auto"/>
                      <w:left w:val="single" w:sz="4" w:space="0" w:color="auto"/>
                      <w:bottom w:val="single" w:sz="4" w:space="0" w:color="auto"/>
                      <w:right w:val="single" w:sz="4" w:space="0" w:color="auto"/>
                    </w:tcBorders>
                    <w:vAlign w:val="center"/>
                  </w:tcPr>
                  <w:p w14:paraId="13F949AC" w14:textId="77777777" w:rsidR="009C62F3" w:rsidRPr="00752584" w:rsidRDefault="009C62F3" w:rsidP="00752584">
                    <w:pPr>
                      <w:jc w:val="right"/>
                      <w:rPr>
                        <w:rFonts w:ascii="Times New Roman" w:hAnsi="Times New Roman" w:cs="Times New Roman"/>
                        <w:szCs w:val="21"/>
                      </w:rPr>
                    </w:pPr>
                    <w:r w:rsidRPr="00752584">
                      <w:rPr>
                        <w:rFonts w:ascii="Times New Roman" w:hAnsi="Times New Roman" w:cs="Times New Roman"/>
                      </w:rPr>
                      <w:t>30,929.85</w:t>
                    </w:r>
                  </w:p>
                </w:tc>
              </w:tr>
            </w:sdtContent>
          </w:sdt>
          <w:sdt>
            <w:sdtPr>
              <w:rPr>
                <w:rFonts w:hint="eastAsia"/>
                <w:szCs w:val="21"/>
              </w:rPr>
              <w:alias w:val="营业外收入明细"/>
              <w:tag w:val="_GBC_fd02acc867064481b957560afa744c85"/>
              <w:id w:val="-1836917812"/>
              <w:lock w:val="sdtLocked"/>
            </w:sdtPr>
            <w:sdtEndPr>
              <w:rPr>
                <w:rFonts w:ascii="Times New Roman" w:hAnsi="Times New Roman" w:cs="Times New Roman" w:hint="default"/>
              </w:rPr>
            </w:sdtEndPr>
            <w:sdtContent>
              <w:tr w:rsidR="009C62F3" w14:paraId="7E736FB2" w14:textId="77777777" w:rsidTr="00752584">
                <w:tc>
                  <w:tcPr>
                    <w:tcW w:w="1167" w:type="pct"/>
                    <w:tcBorders>
                      <w:top w:val="single" w:sz="4" w:space="0" w:color="auto"/>
                      <w:left w:val="single" w:sz="4" w:space="0" w:color="auto"/>
                      <w:bottom w:val="single" w:sz="4" w:space="0" w:color="auto"/>
                      <w:right w:val="single" w:sz="4" w:space="0" w:color="auto"/>
                    </w:tcBorders>
                  </w:tcPr>
                  <w:p w14:paraId="5DCCA008" w14:textId="77777777" w:rsidR="009C62F3" w:rsidRDefault="009C62F3" w:rsidP="009C62F3">
                    <w:pPr>
                      <w:rPr>
                        <w:szCs w:val="21"/>
                      </w:rPr>
                    </w:pPr>
                    <w:r>
                      <w:rPr>
                        <w:rFonts w:hint="eastAsia"/>
                        <w:szCs w:val="21"/>
                      </w:rPr>
                      <w:t>其他</w:t>
                    </w:r>
                  </w:p>
                </w:tc>
                <w:tc>
                  <w:tcPr>
                    <w:tcW w:w="1274" w:type="pct"/>
                    <w:tcBorders>
                      <w:top w:val="single" w:sz="4" w:space="0" w:color="auto"/>
                      <w:left w:val="single" w:sz="4" w:space="0" w:color="auto"/>
                      <w:bottom w:val="single" w:sz="4" w:space="0" w:color="auto"/>
                      <w:right w:val="single" w:sz="4" w:space="0" w:color="auto"/>
                    </w:tcBorders>
                    <w:vAlign w:val="center"/>
                  </w:tcPr>
                  <w:p w14:paraId="0E243152" w14:textId="77777777" w:rsidR="009C62F3" w:rsidRPr="00752584" w:rsidRDefault="009C62F3" w:rsidP="00752584">
                    <w:pPr>
                      <w:jc w:val="right"/>
                      <w:rPr>
                        <w:rFonts w:ascii="Times New Roman" w:hAnsi="Times New Roman" w:cs="Times New Roman"/>
                        <w:szCs w:val="21"/>
                      </w:rPr>
                    </w:pPr>
                    <w:r w:rsidRPr="00752584">
                      <w:rPr>
                        <w:rFonts w:ascii="Times New Roman" w:hAnsi="Times New Roman" w:cs="Times New Roman"/>
                        <w:szCs w:val="21"/>
                      </w:rPr>
                      <w:t>46,591.63</w:t>
                    </w:r>
                  </w:p>
                </w:tc>
                <w:tc>
                  <w:tcPr>
                    <w:tcW w:w="1279" w:type="pct"/>
                    <w:tcBorders>
                      <w:top w:val="single" w:sz="4" w:space="0" w:color="auto"/>
                      <w:left w:val="single" w:sz="4" w:space="0" w:color="auto"/>
                      <w:bottom w:val="single" w:sz="4" w:space="0" w:color="auto"/>
                      <w:right w:val="single" w:sz="4" w:space="0" w:color="auto"/>
                    </w:tcBorders>
                    <w:vAlign w:val="center"/>
                  </w:tcPr>
                  <w:p w14:paraId="1D84C52C" w14:textId="77777777" w:rsidR="009C62F3" w:rsidRPr="00752584" w:rsidRDefault="009C62F3" w:rsidP="00752584">
                    <w:pPr>
                      <w:jc w:val="right"/>
                      <w:rPr>
                        <w:rFonts w:ascii="Times New Roman" w:hAnsi="Times New Roman" w:cs="Times New Roman"/>
                        <w:szCs w:val="21"/>
                      </w:rPr>
                    </w:pPr>
                    <w:r w:rsidRPr="00752584">
                      <w:rPr>
                        <w:rFonts w:ascii="Times New Roman" w:hAnsi="Times New Roman" w:cs="Times New Roman"/>
                        <w:szCs w:val="21"/>
                      </w:rPr>
                      <w:t>597,697.99</w:t>
                    </w:r>
                  </w:p>
                </w:tc>
                <w:tc>
                  <w:tcPr>
                    <w:tcW w:w="1280" w:type="pct"/>
                    <w:tcBorders>
                      <w:top w:val="single" w:sz="4" w:space="0" w:color="auto"/>
                      <w:left w:val="single" w:sz="4" w:space="0" w:color="auto"/>
                      <w:bottom w:val="single" w:sz="4" w:space="0" w:color="auto"/>
                      <w:right w:val="single" w:sz="4" w:space="0" w:color="auto"/>
                    </w:tcBorders>
                    <w:vAlign w:val="center"/>
                  </w:tcPr>
                  <w:p w14:paraId="098CED2C" w14:textId="77777777" w:rsidR="009C62F3" w:rsidRPr="00752584" w:rsidRDefault="009C62F3" w:rsidP="00752584">
                    <w:pPr>
                      <w:jc w:val="right"/>
                      <w:rPr>
                        <w:rFonts w:ascii="Times New Roman" w:hAnsi="Times New Roman" w:cs="Times New Roman"/>
                        <w:szCs w:val="21"/>
                      </w:rPr>
                    </w:pPr>
                    <w:r w:rsidRPr="00752584">
                      <w:rPr>
                        <w:rFonts w:ascii="Times New Roman" w:hAnsi="Times New Roman" w:cs="Times New Roman"/>
                      </w:rPr>
                      <w:t>46,591.63</w:t>
                    </w:r>
                  </w:p>
                </w:tc>
              </w:tr>
            </w:sdtContent>
          </w:sdt>
          <w:tr w:rsidR="009C62F3" w:rsidRPr="004A25A7" w14:paraId="5615D236" w14:textId="77777777" w:rsidTr="00752584">
            <w:sdt>
              <w:sdtPr>
                <w:tag w:val="_PLD_25918db321f1404aaddb2a14d0bd05fc"/>
                <w:id w:val="2074465111"/>
                <w:lock w:val="sdtLocked"/>
              </w:sdtPr>
              <w:sdtEndPr/>
              <w:sdtContent>
                <w:tc>
                  <w:tcPr>
                    <w:tcW w:w="1167" w:type="pct"/>
                    <w:tcBorders>
                      <w:top w:val="single" w:sz="4" w:space="0" w:color="auto"/>
                      <w:left w:val="single" w:sz="4" w:space="0" w:color="auto"/>
                      <w:bottom w:val="single" w:sz="4" w:space="0" w:color="auto"/>
                      <w:right w:val="single" w:sz="4" w:space="0" w:color="auto"/>
                    </w:tcBorders>
                    <w:vAlign w:val="center"/>
                  </w:tcPr>
                  <w:p w14:paraId="2D910124" w14:textId="77777777" w:rsidR="009C62F3" w:rsidRDefault="009C62F3" w:rsidP="009C62F3">
                    <w:pPr>
                      <w:jc w:val="center"/>
                      <w:rPr>
                        <w:szCs w:val="21"/>
                      </w:rPr>
                    </w:pPr>
                    <w:r>
                      <w:rPr>
                        <w:rFonts w:hint="eastAsia"/>
                        <w:szCs w:val="21"/>
                      </w:rPr>
                      <w:t>合计</w:t>
                    </w:r>
                  </w:p>
                </w:tc>
              </w:sdtContent>
            </w:sdt>
            <w:tc>
              <w:tcPr>
                <w:tcW w:w="1274" w:type="pct"/>
                <w:tcBorders>
                  <w:top w:val="single" w:sz="4" w:space="0" w:color="auto"/>
                  <w:left w:val="single" w:sz="4" w:space="0" w:color="auto"/>
                  <w:bottom w:val="single" w:sz="4" w:space="0" w:color="auto"/>
                  <w:right w:val="single" w:sz="4" w:space="0" w:color="auto"/>
                </w:tcBorders>
                <w:vAlign w:val="center"/>
              </w:tcPr>
              <w:p w14:paraId="2EE59720" w14:textId="77777777" w:rsidR="009C62F3" w:rsidRPr="00752584" w:rsidRDefault="009C62F3" w:rsidP="00752584">
                <w:pPr>
                  <w:jc w:val="right"/>
                  <w:rPr>
                    <w:rFonts w:ascii="Times New Roman" w:hAnsi="Times New Roman" w:cs="Times New Roman"/>
                    <w:szCs w:val="21"/>
                  </w:rPr>
                </w:pPr>
                <w:r w:rsidRPr="00752584">
                  <w:rPr>
                    <w:rFonts w:ascii="Times New Roman" w:hAnsi="Times New Roman" w:cs="Times New Roman"/>
                    <w:szCs w:val="21"/>
                  </w:rPr>
                  <w:t>77,521.48</w:t>
                </w:r>
              </w:p>
            </w:tc>
            <w:tc>
              <w:tcPr>
                <w:tcW w:w="1279" w:type="pct"/>
                <w:tcBorders>
                  <w:top w:val="single" w:sz="4" w:space="0" w:color="auto"/>
                  <w:left w:val="single" w:sz="4" w:space="0" w:color="auto"/>
                  <w:bottom w:val="single" w:sz="4" w:space="0" w:color="auto"/>
                  <w:right w:val="single" w:sz="4" w:space="0" w:color="auto"/>
                </w:tcBorders>
                <w:vAlign w:val="center"/>
              </w:tcPr>
              <w:p w14:paraId="38E36052" w14:textId="77777777" w:rsidR="009C62F3" w:rsidRPr="00752584" w:rsidRDefault="009C62F3" w:rsidP="00752584">
                <w:pPr>
                  <w:jc w:val="right"/>
                  <w:rPr>
                    <w:rFonts w:ascii="Times New Roman" w:hAnsi="Times New Roman" w:cs="Times New Roman"/>
                    <w:szCs w:val="21"/>
                  </w:rPr>
                </w:pPr>
                <w:r w:rsidRPr="00752584">
                  <w:rPr>
                    <w:rFonts w:ascii="Times New Roman" w:hAnsi="Times New Roman" w:cs="Times New Roman"/>
                    <w:szCs w:val="21"/>
                  </w:rPr>
                  <w:t>735,654.04</w:t>
                </w:r>
              </w:p>
            </w:tc>
            <w:tc>
              <w:tcPr>
                <w:tcW w:w="1280" w:type="pct"/>
                <w:tcBorders>
                  <w:top w:val="single" w:sz="4" w:space="0" w:color="auto"/>
                  <w:left w:val="single" w:sz="4" w:space="0" w:color="auto"/>
                  <w:bottom w:val="single" w:sz="4" w:space="0" w:color="auto"/>
                  <w:right w:val="single" w:sz="4" w:space="0" w:color="auto"/>
                </w:tcBorders>
                <w:vAlign w:val="center"/>
              </w:tcPr>
              <w:p w14:paraId="05F2FE63" w14:textId="77777777" w:rsidR="009C62F3" w:rsidRPr="00752584" w:rsidRDefault="009C62F3" w:rsidP="00752584">
                <w:pPr>
                  <w:jc w:val="right"/>
                  <w:rPr>
                    <w:rFonts w:ascii="Times New Roman" w:hAnsi="Times New Roman" w:cs="Times New Roman"/>
                  </w:rPr>
                </w:pPr>
                <w:r w:rsidRPr="00752584">
                  <w:rPr>
                    <w:rFonts w:ascii="Times New Roman" w:hAnsi="Times New Roman" w:cs="Times New Roman"/>
                  </w:rPr>
                  <w:t>77,521.48</w:t>
                </w:r>
              </w:p>
            </w:tc>
          </w:tr>
        </w:tbl>
        <w:p w14:paraId="4ED5284F" w14:textId="0C4DA28C" w:rsidR="003A1DA7" w:rsidRPr="00D44722" w:rsidRDefault="00F91C06"/>
      </w:sdtContent>
    </w:sdt>
    <w:sdt>
      <w:sdtPr>
        <w:rPr>
          <w:rFonts w:hint="eastAsia"/>
          <w:b/>
        </w:rPr>
        <w:alias w:val="模块:计入当期损益的政府补助"/>
        <w:tag w:val="_GBC_941e4c9023f94b758b05afb87d550363"/>
        <w:id w:val="-2031326077"/>
        <w:lock w:val="sdtLocked"/>
        <w:placeholder>
          <w:docPart w:val="GBC22222222222222222222222222222"/>
        </w:placeholder>
      </w:sdtPr>
      <w:sdtEndPr>
        <w:rPr>
          <w:rFonts w:hint="default"/>
          <w:b w:val="0"/>
          <w:szCs w:val="21"/>
        </w:rPr>
      </w:sdtEndPr>
      <w:sdtContent>
        <w:p w14:paraId="627841AD" w14:textId="77777777" w:rsidR="003A1DA7" w:rsidRPr="00425F77" w:rsidRDefault="002956EA">
          <w:pPr>
            <w:rPr>
              <w:rStyle w:val="4Char1"/>
              <w:rFonts w:ascii="宋体" w:hAnsi="宋体"/>
              <w:b w:val="0"/>
              <w:sz w:val="24"/>
              <w:szCs w:val="24"/>
            </w:rPr>
          </w:pPr>
          <w:r w:rsidRPr="00425F77">
            <w:rPr>
              <w:rStyle w:val="4Char1"/>
              <w:rFonts w:ascii="宋体" w:hAnsi="宋体" w:hint="eastAsia"/>
              <w:b w:val="0"/>
              <w:sz w:val="24"/>
              <w:szCs w:val="24"/>
            </w:rPr>
            <w:t>计入当期</w:t>
          </w:r>
          <w:r w:rsidRPr="00425F77">
            <w:rPr>
              <w:rFonts w:hint="eastAsia"/>
            </w:rPr>
            <w:t>损益</w:t>
          </w:r>
          <w:r w:rsidRPr="00425F77">
            <w:rPr>
              <w:rStyle w:val="4Char1"/>
              <w:rFonts w:ascii="宋体" w:hAnsi="宋体" w:hint="eastAsia"/>
              <w:b w:val="0"/>
              <w:sz w:val="24"/>
              <w:szCs w:val="24"/>
            </w:rPr>
            <w:t>的政府补助</w:t>
          </w:r>
        </w:p>
        <w:p w14:paraId="567B49E3" w14:textId="4D5C040E" w:rsidR="003A1DA7" w:rsidRPr="00D44722" w:rsidRDefault="00F91C06" w:rsidP="004A25A7">
          <w:sdt>
            <w:sdtPr>
              <w:rPr>
                <w:rStyle w:val="4Char1"/>
                <w:rFonts w:ascii="宋体" w:hAnsi="宋体"/>
                <w:b w:val="0"/>
                <w:szCs w:val="21"/>
              </w:rPr>
              <w:alias w:val="是否适用：计入当期损益的政府补助[双击切换]"/>
              <w:tag w:val="_GBC_c8882fe165a24797aca3c402f799f006"/>
              <w:id w:val="-1364509767"/>
              <w:lock w:val="sdtContentLocked"/>
              <w:placeholder>
                <w:docPart w:val="GBC22222222222222222222222222222"/>
              </w:placeholder>
            </w:sdtPr>
            <w:sdtEndPr>
              <w:rPr>
                <w:rStyle w:val="4Char1"/>
              </w:rPr>
            </w:sdtEndPr>
            <w:sdtContent>
              <w:r w:rsidR="002956EA">
                <w:rPr>
                  <w:rStyle w:val="4Char1"/>
                  <w:rFonts w:ascii="宋体" w:hAnsi="宋体"/>
                  <w:b w:val="0"/>
                  <w:szCs w:val="21"/>
                </w:rPr>
                <w:fldChar w:fldCharType="begin"/>
              </w:r>
              <w:r w:rsidR="004A25A7">
                <w:rPr>
                  <w:rStyle w:val="4Char1"/>
                  <w:rFonts w:ascii="宋体" w:hAnsi="宋体"/>
                  <w:b w:val="0"/>
                  <w:szCs w:val="21"/>
                </w:rPr>
                <w:instrText xml:space="preserve"> MACROBUTTON  SnrToggleCheckbox □适用 </w:instrText>
              </w:r>
              <w:r w:rsidR="002956EA">
                <w:rPr>
                  <w:rStyle w:val="4Char1"/>
                  <w:rFonts w:ascii="宋体" w:hAnsi="宋体"/>
                  <w:b w:val="0"/>
                  <w:szCs w:val="21"/>
                </w:rPr>
                <w:fldChar w:fldCharType="end"/>
              </w:r>
              <w:r w:rsidR="002956EA">
                <w:rPr>
                  <w:rStyle w:val="4Char1"/>
                  <w:rFonts w:ascii="宋体" w:hAnsi="宋体"/>
                  <w:b w:val="0"/>
                  <w:szCs w:val="21"/>
                </w:rPr>
                <w:fldChar w:fldCharType="begin"/>
              </w:r>
              <w:r w:rsidR="004A25A7">
                <w:rPr>
                  <w:rStyle w:val="4Char1"/>
                  <w:rFonts w:ascii="宋体" w:hAnsi="宋体"/>
                  <w:b w:val="0"/>
                  <w:szCs w:val="21"/>
                </w:rPr>
                <w:instrText xml:space="preserve"> MACROBUTTON  SnrToggleCheckbox √不适用 </w:instrText>
              </w:r>
              <w:r w:rsidR="002956EA">
                <w:rPr>
                  <w:rStyle w:val="4Char1"/>
                  <w:rFonts w:ascii="宋体" w:hAnsi="宋体"/>
                  <w:b w:val="0"/>
                  <w:szCs w:val="21"/>
                </w:rPr>
                <w:fldChar w:fldCharType="end"/>
              </w:r>
            </w:sdtContent>
          </w:sdt>
        </w:p>
      </w:sdtContent>
    </w:sdt>
    <w:sdt>
      <w:sdtPr>
        <w:rPr>
          <w:rFonts w:hint="eastAsia"/>
          <w:szCs w:val="21"/>
        </w:rPr>
        <w:alias w:val="模块:营业外收入说明"/>
        <w:tag w:val="_GBC_613f834d57f34b828d1fb937ee139a13"/>
        <w:id w:val="-635945947"/>
        <w:lock w:val="sdtLocked"/>
        <w:placeholder>
          <w:docPart w:val="GBC22222222222222222222222222222"/>
        </w:placeholder>
      </w:sdtPr>
      <w:sdtEndPr/>
      <w:sdtContent>
        <w:p w14:paraId="52CE5F08" w14:textId="77777777" w:rsidR="003A1DA7" w:rsidRDefault="002956EA">
          <w:pPr>
            <w:spacing w:line="360" w:lineRule="exact"/>
            <w:rPr>
              <w:szCs w:val="21"/>
            </w:rPr>
          </w:pPr>
          <w:r>
            <w:rPr>
              <w:rFonts w:hint="eastAsia"/>
              <w:szCs w:val="21"/>
            </w:rPr>
            <w:t>其他说明：</w:t>
          </w:r>
        </w:p>
        <w:sdt>
          <w:sdtPr>
            <w:rPr>
              <w:szCs w:val="21"/>
            </w:rPr>
            <w:alias w:val="是否适用：营业外收入说明[双击切换]"/>
            <w:tag w:val="_GBC_9bd4fc9f0fcc4e85bee85b3ce60c8b2c"/>
            <w:id w:val="-755056229"/>
            <w:lock w:val="sdtContentLocked"/>
            <w:placeholder>
              <w:docPart w:val="GBC22222222222222222222222222222"/>
            </w:placeholder>
          </w:sdtPr>
          <w:sdtEndPr/>
          <w:sdtContent>
            <w:p w14:paraId="5220A061" w14:textId="77777777" w:rsidR="003A1DA7" w:rsidRDefault="002956EA" w:rsidP="004A25A7">
              <w:pPr>
                <w:rPr>
                  <w:szCs w:val="21"/>
                </w:rPr>
              </w:pPr>
              <w:r>
                <w:rPr>
                  <w:szCs w:val="21"/>
                </w:rPr>
                <w:fldChar w:fldCharType="begin"/>
              </w:r>
              <w:r w:rsidR="004A25A7">
                <w:rPr>
                  <w:szCs w:val="21"/>
                </w:rPr>
                <w:instrText xml:space="preserve"> MACROBUTTON  SnrToggleCheckbox □适用 </w:instrText>
              </w:r>
              <w:r>
                <w:rPr>
                  <w:szCs w:val="21"/>
                </w:rPr>
                <w:fldChar w:fldCharType="end"/>
              </w:r>
              <w:r>
                <w:rPr>
                  <w:szCs w:val="21"/>
                </w:rPr>
                <w:fldChar w:fldCharType="begin"/>
              </w:r>
              <w:r w:rsidR="004A25A7">
                <w:rPr>
                  <w:szCs w:val="21"/>
                </w:rPr>
                <w:instrText xml:space="preserve"> MACROBUTTON  SnrToggleCheckbox √不适用 </w:instrText>
              </w:r>
              <w:r>
                <w:rPr>
                  <w:szCs w:val="21"/>
                </w:rPr>
                <w:fldChar w:fldCharType="end"/>
              </w:r>
            </w:p>
          </w:sdtContent>
        </w:sdt>
      </w:sdtContent>
    </w:sdt>
    <w:p w14:paraId="48B58759" w14:textId="77777777" w:rsidR="003A1DA7" w:rsidRDefault="003A1DA7"/>
    <w:bookmarkStart w:id="463" w:name="_Toc49441399" w:displacedByCustomXml="next"/>
    <w:sdt>
      <w:sdtPr>
        <w:rPr>
          <w:rFonts w:ascii="宋体" w:hAnsi="宋体" w:cs="宋体" w:hint="eastAsia"/>
          <w:b w:val="0"/>
          <w:bCs w:val="0"/>
          <w:kern w:val="0"/>
          <w:szCs w:val="21"/>
        </w:rPr>
        <w:alias w:val="模块:营业外支出"/>
        <w:tag w:val="_GBC_7c51aa70be1f405d954dc316ed26b5b4"/>
        <w:id w:val="-654222460"/>
        <w:lock w:val="sdtLocked"/>
        <w:placeholder>
          <w:docPart w:val="GBC22222222222222222222222222222"/>
        </w:placeholder>
      </w:sdtPr>
      <w:sdtEndPr>
        <w:rPr>
          <w:rFonts w:asciiTheme="minorHAnsi" w:hAnsiTheme="minorHAnsi" w:cstheme="minorBidi"/>
        </w:rPr>
      </w:sdtEndPr>
      <w:sdtContent>
        <w:p w14:paraId="77164090" w14:textId="77777777" w:rsidR="003A1DA7" w:rsidRDefault="002956EA">
          <w:pPr>
            <w:pStyle w:val="3"/>
            <w:numPr>
              <w:ilvl w:val="0"/>
              <w:numId w:val="21"/>
            </w:numPr>
            <w:tabs>
              <w:tab w:val="left" w:pos="504"/>
            </w:tabs>
            <w:rPr>
              <w:rFonts w:ascii="宋体" w:hAnsi="宋体"/>
              <w:szCs w:val="21"/>
            </w:rPr>
          </w:pPr>
          <w:r>
            <w:rPr>
              <w:rFonts w:ascii="宋体" w:hAnsi="宋体" w:hint="eastAsia"/>
              <w:szCs w:val="21"/>
            </w:rPr>
            <w:t>营业外支出</w:t>
          </w:r>
          <w:bookmarkEnd w:id="463"/>
        </w:p>
        <w:sdt>
          <w:sdtPr>
            <w:alias w:val="是否适用：营业外支出[双击切换]"/>
            <w:tag w:val="_GBC_6d4b8ac674ce425b8c798e92aa1fe455"/>
            <w:id w:val="-1703479497"/>
            <w:lock w:val="sdtContentLocked"/>
            <w:placeholder>
              <w:docPart w:val="GBC22222222222222222222222222222"/>
            </w:placeholder>
          </w:sdtPr>
          <w:sdtEndPr/>
          <w:sdtContent>
            <w:p w14:paraId="2BB7CF59" w14:textId="77777777" w:rsidR="003A1DA7" w:rsidRDefault="002956EA">
              <w:r>
                <w:fldChar w:fldCharType="begin"/>
              </w:r>
              <w:r w:rsidR="004A25A7">
                <w:instrText xml:space="preserve"> MACROBUTTON  SnrToggleCheckbox √适用 </w:instrText>
              </w:r>
              <w:r>
                <w:fldChar w:fldCharType="end"/>
              </w:r>
              <w:r>
                <w:fldChar w:fldCharType="begin"/>
              </w:r>
              <w:r w:rsidR="004A25A7">
                <w:instrText xml:space="preserve"> MACROBUTTON  SnrToggleCheckbox □不适用 </w:instrText>
              </w:r>
              <w:r>
                <w:fldChar w:fldCharType="end"/>
              </w:r>
            </w:p>
          </w:sdtContent>
        </w:sdt>
        <w:p w14:paraId="459A46B3" w14:textId="77777777" w:rsidR="003A1DA7" w:rsidRDefault="002956EA">
          <w:pPr>
            <w:jc w:val="right"/>
            <w:rPr>
              <w:szCs w:val="21"/>
            </w:rPr>
          </w:pPr>
          <w:r>
            <w:rPr>
              <w:rFonts w:hint="eastAsia"/>
              <w:szCs w:val="21"/>
            </w:rPr>
            <w:t>单位：</w:t>
          </w:r>
          <w:sdt>
            <w:sdtPr>
              <w:rPr>
                <w:rFonts w:hint="eastAsia"/>
                <w:szCs w:val="21"/>
              </w:rPr>
              <w:alias w:val="单位：财务附注：营业外支出"/>
              <w:tag w:val="_GBC_f8678a9a1bbf4b0697744c5d21146839"/>
              <w:id w:val="-124332587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营业外支出"/>
              <w:tag w:val="_GBC_61e3e82ad5404a9987623525ac03d95e"/>
              <w:id w:val="183918668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6"/>
            <w:gridCol w:w="2317"/>
            <w:gridCol w:w="2271"/>
            <w:gridCol w:w="2259"/>
          </w:tblGrid>
          <w:tr w:rsidR="009C62F3" w14:paraId="4A3AC44B" w14:textId="77777777" w:rsidTr="009C62F3">
            <w:sdt>
              <w:sdtPr>
                <w:tag w:val="_PLD_6abf292cb0a7463788e39d1bdabb85fc"/>
                <w:id w:val="-1791424546"/>
                <w:lock w:val="sdtLocked"/>
              </w:sdtPr>
              <w:sdtEndPr/>
              <w:sdtContent>
                <w:tc>
                  <w:tcPr>
                    <w:tcW w:w="1120" w:type="pct"/>
                    <w:tcBorders>
                      <w:top w:val="single" w:sz="4" w:space="0" w:color="auto"/>
                      <w:left w:val="single" w:sz="4" w:space="0" w:color="auto"/>
                      <w:bottom w:val="single" w:sz="4" w:space="0" w:color="auto"/>
                      <w:right w:val="single" w:sz="4" w:space="0" w:color="auto"/>
                    </w:tcBorders>
                    <w:vAlign w:val="center"/>
                  </w:tcPr>
                  <w:p w14:paraId="4A9711CD" w14:textId="77777777" w:rsidR="009C62F3" w:rsidRDefault="009C62F3" w:rsidP="009C62F3">
                    <w:pPr>
                      <w:autoSpaceDE w:val="0"/>
                      <w:autoSpaceDN w:val="0"/>
                      <w:adjustRightInd w:val="0"/>
                      <w:jc w:val="center"/>
                      <w:rPr>
                        <w:szCs w:val="21"/>
                      </w:rPr>
                    </w:pPr>
                    <w:r>
                      <w:rPr>
                        <w:rFonts w:hint="eastAsia"/>
                        <w:szCs w:val="21"/>
                      </w:rPr>
                      <w:t>项目</w:t>
                    </w:r>
                  </w:p>
                </w:tc>
              </w:sdtContent>
            </w:sdt>
            <w:sdt>
              <w:sdtPr>
                <w:tag w:val="_PLD_36a30142728e41bb9c215b73cfe3204c"/>
                <w:id w:val="487529834"/>
                <w:lock w:val="sdtLocked"/>
              </w:sdtPr>
              <w:sdtEndPr/>
              <w:sdtContent>
                <w:tc>
                  <w:tcPr>
                    <w:tcW w:w="1313" w:type="pct"/>
                    <w:tcBorders>
                      <w:top w:val="single" w:sz="4" w:space="0" w:color="auto"/>
                      <w:left w:val="single" w:sz="4" w:space="0" w:color="auto"/>
                      <w:bottom w:val="single" w:sz="4" w:space="0" w:color="auto"/>
                      <w:right w:val="single" w:sz="4" w:space="0" w:color="auto"/>
                    </w:tcBorders>
                    <w:vAlign w:val="center"/>
                  </w:tcPr>
                  <w:p w14:paraId="2092B7F9" w14:textId="77777777" w:rsidR="009C62F3" w:rsidRDefault="009C62F3" w:rsidP="009C62F3">
                    <w:pPr>
                      <w:autoSpaceDE w:val="0"/>
                      <w:autoSpaceDN w:val="0"/>
                      <w:adjustRightInd w:val="0"/>
                      <w:jc w:val="center"/>
                      <w:rPr>
                        <w:szCs w:val="21"/>
                      </w:rPr>
                    </w:pPr>
                    <w:r>
                      <w:rPr>
                        <w:rFonts w:hint="eastAsia"/>
                        <w:szCs w:val="21"/>
                      </w:rPr>
                      <w:t>本期发生额</w:t>
                    </w:r>
                  </w:p>
                </w:tc>
              </w:sdtContent>
            </w:sdt>
            <w:sdt>
              <w:sdtPr>
                <w:tag w:val="_PLD_16b0936bf8024bdf99cf883b1827419f"/>
                <w:id w:val="-893109306"/>
                <w:lock w:val="sdtLocked"/>
              </w:sdtPr>
              <w:sdtEndPr/>
              <w:sdtContent>
                <w:tc>
                  <w:tcPr>
                    <w:tcW w:w="1287" w:type="pct"/>
                    <w:tcBorders>
                      <w:top w:val="single" w:sz="4" w:space="0" w:color="auto"/>
                      <w:left w:val="single" w:sz="4" w:space="0" w:color="auto"/>
                      <w:bottom w:val="single" w:sz="4" w:space="0" w:color="auto"/>
                      <w:right w:val="single" w:sz="4" w:space="0" w:color="auto"/>
                    </w:tcBorders>
                    <w:vAlign w:val="center"/>
                  </w:tcPr>
                  <w:p w14:paraId="37A87E69" w14:textId="77777777" w:rsidR="009C62F3" w:rsidRDefault="009C62F3" w:rsidP="009C62F3">
                    <w:pPr>
                      <w:autoSpaceDE w:val="0"/>
                      <w:autoSpaceDN w:val="0"/>
                      <w:adjustRightInd w:val="0"/>
                      <w:jc w:val="center"/>
                      <w:rPr>
                        <w:szCs w:val="21"/>
                      </w:rPr>
                    </w:pPr>
                    <w:r>
                      <w:rPr>
                        <w:rFonts w:hint="eastAsia"/>
                        <w:szCs w:val="21"/>
                      </w:rPr>
                      <w:t>上期发生额</w:t>
                    </w:r>
                  </w:p>
                </w:tc>
              </w:sdtContent>
            </w:sdt>
            <w:sdt>
              <w:sdtPr>
                <w:tag w:val="_PLD_92014506c2824f6fbe79731f91aa61bc"/>
                <w:id w:val="1879886048"/>
                <w:lock w:val="sdtLocked"/>
              </w:sdtPr>
              <w:sdtEndPr/>
              <w:sdtContent>
                <w:tc>
                  <w:tcPr>
                    <w:tcW w:w="1280" w:type="pct"/>
                    <w:tcBorders>
                      <w:top w:val="single" w:sz="4" w:space="0" w:color="auto"/>
                      <w:left w:val="single" w:sz="4" w:space="0" w:color="auto"/>
                      <w:bottom w:val="single" w:sz="4" w:space="0" w:color="auto"/>
                      <w:right w:val="single" w:sz="4" w:space="0" w:color="auto"/>
                    </w:tcBorders>
                    <w:vAlign w:val="center"/>
                  </w:tcPr>
                  <w:p w14:paraId="56064966" w14:textId="77777777" w:rsidR="009C62F3" w:rsidRDefault="009C62F3" w:rsidP="009C62F3">
                    <w:pPr>
                      <w:autoSpaceDE w:val="0"/>
                      <w:autoSpaceDN w:val="0"/>
                      <w:adjustRightInd w:val="0"/>
                      <w:jc w:val="center"/>
                      <w:rPr>
                        <w:szCs w:val="21"/>
                      </w:rPr>
                    </w:pPr>
                    <w:r>
                      <w:rPr>
                        <w:rFonts w:hint="eastAsia"/>
                        <w:szCs w:val="21"/>
                      </w:rPr>
                      <w:t>计入当期非经常性损益的金额</w:t>
                    </w:r>
                  </w:p>
                </w:tc>
              </w:sdtContent>
            </w:sdt>
          </w:tr>
          <w:tr w:rsidR="009C62F3" w14:paraId="1B037D6C" w14:textId="77777777" w:rsidTr="00752584">
            <w:sdt>
              <w:sdtPr>
                <w:tag w:val="_PLD_062273c2b8444b53b1d55cd4655089a0"/>
                <w:id w:val="-1739699791"/>
                <w:lock w:val="sdtLocked"/>
              </w:sdtPr>
              <w:sdtEndPr/>
              <w:sdtContent>
                <w:tc>
                  <w:tcPr>
                    <w:tcW w:w="1120" w:type="pct"/>
                    <w:tcBorders>
                      <w:top w:val="single" w:sz="4" w:space="0" w:color="auto"/>
                      <w:left w:val="single" w:sz="4" w:space="0" w:color="auto"/>
                      <w:bottom w:val="single" w:sz="4" w:space="0" w:color="auto"/>
                      <w:right w:val="single" w:sz="4" w:space="0" w:color="auto"/>
                    </w:tcBorders>
                  </w:tcPr>
                  <w:p w14:paraId="4B893CD9" w14:textId="77777777" w:rsidR="009C62F3" w:rsidRDefault="009C62F3" w:rsidP="009C62F3">
                    <w:pPr>
                      <w:autoSpaceDE w:val="0"/>
                      <w:autoSpaceDN w:val="0"/>
                      <w:adjustRightInd w:val="0"/>
                      <w:rPr>
                        <w:szCs w:val="21"/>
                      </w:rPr>
                    </w:pPr>
                    <w:r>
                      <w:rPr>
                        <w:rFonts w:hint="eastAsia"/>
                        <w:szCs w:val="21"/>
                      </w:rPr>
                      <w:t>非流动资产处置损失合计</w:t>
                    </w:r>
                  </w:p>
                </w:tc>
              </w:sdtContent>
            </w:sdt>
            <w:tc>
              <w:tcPr>
                <w:tcW w:w="1313" w:type="pct"/>
                <w:tcBorders>
                  <w:top w:val="single" w:sz="4" w:space="0" w:color="auto"/>
                  <w:left w:val="single" w:sz="4" w:space="0" w:color="auto"/>
                  <w:bottom w:val="single" w:sz="4" w:space="0" w:color="auto"/>
                  <w:right w:val="single" w:sz="4" w:space="0" w:color="auto"/>
                </w:tcBorders>
                <w:vAlign w:val="center"/>
              </w:tcPr>
              <w:p w14:paraId="6AF0353C" w14:textId="77777777" w:rsidR="009C62F3" w:rsidRPr="00752584" w:rsidRDefault="009C62F3" w:rsidP="00752584">
                <w:pPr>
                  <w:jc w:val="right"/>
                  <w:rPr>
                    <w:rFonts w:ascii="Times New Roman" w:hAnsi="Times New Roman" w:cs="Times New Roman"/>
                    <w:szCs w:val="21"/>
                  </w:rPr>
                </w:pPr>
                <w:r w:rsidRPr="00752584">
                  <w:rPr>
                    <w:rFonts w:ascii="Times New Roman" w:hAnsi="Times New Roman" w:cs="Times New Roman"/>
                    <w:szCs w:val="21"/>
                  </w:rPr>
                  <w:t>7,552.57</w:t>
                </w:r>
              </w:p>
            </w:tc>
            <w:tc>
              <w:tcPr>
                <w:tcW w:w="1287" w:type="pct"/>
                <w:tcBorders>
                  <w:top w:val="single" w:sz="4" w:space="0" w:color="auto"/>
                  <w:left w:val="single" w:sz="4" w:space="0" w:color="auto"/>
                  <w:bottom w:val="single" w:sz="4" w:space="0" w:color="auto"/>
                  <w:right w:val="single" w:sz="4" w:space="0" w:color="auto"/>
                </w:tcBorders>
                <w:vAlign w:val="center"/>
              </w:tcPr>
              <w:p w14:paraId="1C3727EC" w14:textId="77777777" w:rsidR="009C62F3" w:rsidRPr="00752584" w:rsidRDefault="009C62F3" w:rsidP="00752584">
                <w:pPr>
                  <w:jc w:val="right"/>
                  <w:rPr>
                    <w:rFonts w:ascii="Times New Roman" w:hAnsi="Times New Roman" w:cs="Times New Roman"/>
                    <w:szCs w:val="21"/>
                  </w:rPr>
                </w:pPr>
                <w:r w:rsidRPr="00752584">
                  <w:rPr>
                    <w:rFonts w:ascii="Times New Roman" w:hAnsi="Times New Roman" w:cs="Times New Roman"/>
                  </w:rPr>
                  <w:t>1,058,265.91</w:t>
                </w:r>
              </w:p>
            </w:tc>
            <w:tc>
              <w:tcPr>
                <w:tcW w:w="1280" w:type="pct"/>
                <w:tcBorders>
                  <w:top w:val="single" w:sz="4" w:space="0" w:color="auto"/>
                  <w:left w:val="single" w:sz="4" w:space="0" w:color="auto"/>
                  <w:bottom w:val="single" w:sz="4" w:space="0" w:color="auto"/>
                  <w:right w:val="single" w:sz="4" w:space="0" w:color="auto"/>
                </w:tcBorders>
                <w:vAlign w:val="center"/>
              </w:tcPr>
              <w:p w14:paraId="0B035C95" w14:textId="77777777" w:rsidR="009C62F3" w:rsidRPr="00752584" w:rsidRDefault="009C62F3" w:rsidP="00752584">
                <w:pPr>
                  <w:autoSpaceDE w:val="0"/>
                  <w:autoSpaceDN w:val="0"/>
                  <w:adjustRightInd w:val="0"/>
                  <w:jc w:val="right"/>
                  <w:rPr>
                    <w:rFonts w:ascii="Times New Roman" w:hAnsi="Times New Roman" w:cs="Times New Roman"/>
                    <w:szCs w:val="21"/>
                  </w:rPr>
                </w:pPr>
                <w:r w:rsidRPr="00752584">
                  <w:rPr>
                    <w:rFonts w:ascii="Times New Roman" w:hAnsi="Times New Roman" w:cs="Times New Roman"/>
                  </w:rPr>
                  <w:t>7,552.57</w:t>
                </w:r>
              </w:p>
            </w:tc>
          </w:tr>
          <w:tr w:rsidR="009C62F3" w14:paraId="63220C3E" w14:textId="77777777" w:rsidTr="00752584">
            <w:sdt>
              <w:sdtPr>
                <w:tag w:val="_PLD_0af592ee0cc24d8e8fa527035897eeb0"/>
                <w:id w:val="1693640733"/>
                <w:lock w:val="sdtLocked"/>
              </w:sdtPr>
              <w:sdtEndPr/>
              <w:sdtContent>
                <w:tc>
                  <w:tcPr>
                    <w:tcW w:w="1120" w:type="pct"/>
                    <w:tcBorders>
                      <w:top w:val="single" w:sz="4" w:space="0" w:color="auto"/>
                      <w:left w:val="single" w:sz="4" w:space="0" w:color="auto"/>
                      <w:bottom w:val="single" w:sz="4" w:space="0" w:color="auto"/>
                      <w:right w:val="single" w:sz="4" w:space="0" w:color="auto"/>
                    </w:tcBorders>
                  </w:tcPr>
                  <w:p w14:paraId="6FEF6209" w14:textId="77777777" w:rsidR="009C62F3" w:rsidRDefault="009C62F3" w:rsidP="009C62F3">
                    <w:pPr>
                      <w:autoSpaceDE w:val="0"/>
                      <w:autoSpaceDN w:val="0"/>
                      <w:adjustRightInd w:val="0"/>
                      <w:rPr>
                        <w:szCs w:val="21"/>
                      </w:rPr>
                    </w:pPr>
                    <w:r>
                      <w:rPr>
                        <w:rFonts w:hint="eastAsia"/>
                        <w:szCs w:val="21"/>
                      </w:rPr>
                      <w:t>其中：固定资产处置损失</w:t>
                    </w:r>
                  </w:p>
                </w:tc>
              </w:sdtContent>
            </w:sdt>
            <w:tc>
              <w:tcPr>
                <w:tcW w:w="1313" w:type="pct"/>
                <w:tcBorders>
                  <w:top w:val="single" w:sz="4" w:space="0" w:color="auto"/>
                  <w:left w:val="single" w:sz="4" w:space="0" w:color="auto"/>
                  <w:bottom w:val="single" w:sz="4" w:space="0" w:color="auto"/>
                  <w:right w:val="single" w:sz="4" w:space="0" w:color="auto"/>
                </w:tcBorders>
                <w:vAlign w:val="center"/>
              </w:tcPr>
              <w:p w14:paraId="4D90F040" w14:textId="77777777" w:rsidR="009C62F3" w:rsidRPr="00752584" w:rsidRDefault="009C62F3" w:rsidP="00752584">
                <w:pPr>
                  <w:jc w:val="right"/>
                  <w:rPr>
                    <w:rFonts w:ascii="Times New Roman" w:hAnsi="Times New Roman" w:cs="Times New Roman"/>
                    <w:szCs w:val="21"/>
                  </w:rPr>
                </w:pPr>
                <w:r w:rsidRPr="00752584">
                  <w:rPr>
                    <w:rFonts w:ascii="Times New Roman" w:hAnsi="Times New Roman" w:cs="Times New Roman"/>
                    <w:szCs w:val="21"/>
                  </w:rPr>
                  <w:t>7,552.57</w:t>
                </w:r>
              </w:p>
            </w:tc>
            <w:tc>
              <w:tcPr>
                <w:tcW w:w="1287" w:type="pct"/>
                <w:tcBorders>
                  <w:top w:val="single" w:sz="4" w:space="0" w:color="auto"/>
                  <w:left w:val="single" w:sz="4" w:space="0" w:color="auto"/>
                  <w:bottom w:val="single" w:sz="4" w:space="0" w:color="auto"/>
                  <w:right w:val="single" w:sz="4" w:space="0" w:color="auto"/>
                </w:tcBorders>
                <w:vAlign w:val="center"/>
              </w:tcPr>
              <w:p w14:paraId="4C5DA031" w14:textId="77777777" w:rsidR="009C62F3" w:rsidRPr="00752584" w:rsidRDefault="009C62F3" w:rsidP="00752584">
                <w:pPr>
                  <w:jc w:val="right"/>
                  <w:rPr>
                    <w:rFonts w:ascii="Times New Roman" w:hAnsi="Times New Roman" w:cs="Times New Roman"/>
                    <w:szCs w:val="21"/>
                  </w:rPr>
                </w:pPr>
                <w:r w:rsidRPr="00752584">
                  <w:rPr>
                    <w:rFonts w:ascii="Times New Roman" w:hAnsi="Times New Roman" w:cs="Times New Roman"/>
                  </w:rPr>
                  <w:t>1,058,265.91</w:t>
                </w:r>
              </w:p>
            </w:tc>
            <w:tc>
              <w:tcPr>
                <w:tcW w:w="1280" w:type="pct"/>
                <w:tcBorders>
                  <w:top w:val="single" w:sz="4" w:space="0" w:color="auto"/>
                  <w:left w:val="single" w:sz="4" w:space="0" w:color="auto"/>
                  <w:bottom w:val="single" w:sz="4" w:space="0" w:color="auto"/>
                  <w:right w:val="single" w:sz="4" w:space="0" w:color="auto"/>
                </w:tcBorders>
                <w:vAlign w:val="center"/>
              </w:tcPr>
              <w:p w14:paraId="3ED74294" w14:textId="77777777" w:rsidR="009C62F3" w:rsidRPr="00752584" w:rsidRDefault="009C62F3" w:rsidP="00752584">
                <w:pPr>
                  <w:autoSpaceDE w:val="0"/>
                  <w:autoSpaceDN w:val="0"/>
                  <w:adjustRightInd w:val="0"/>
                  <w:jc w:val="right"/>
                  <w:rPr>
                    <w:rFonts w:ascii="Times New Roman" w:hAnsi="Times New Roman" w:cs="Times New Roman"/>
                    <w:szCs w:val="21"/>
                  </w:rPr>
                </w:pPr>
                <w:r w:rsidRPr="00752584">
                  <w:rPr>
                    <w:rFonts w:ascii="Times New Roman" w:hAnsi="Times New Roman" w:cs="Times New Roman"/>
                  </w:rPr>
                  <w:t>7,552.57</w:t>
                </w:r>
              </w:p>
            </w:tc>
          </w:tr>
          <w:tr w:rsidR="009C62F3" w14:paraId="38186237" w14:textId="77777777" w:rsidTr="00752584">
            <w:sdt>
              <w:sdtPr>
                <w:tag w:val="_PLD_043b2a1cd6f242659d5a5fd4529789d4"/>
                <w:id w:val="252171485"/>
                <w:lock w:val="sdtLocked"/>
              </w:sdtPr>
              <w:sdtEndPr/>
              <w:sdtContent>
                <w:tc>
                  <w:tcPr>
                    <w:tcW w:w="1120" w:type="pct"/>
                    <w:tcBorders>
                      <w:top w:val="single" w:sz="4" w:space="0" w:color="auto"/>
                      <w:left w:val="single" w:sz="4" w:space="0" w:color="auto"/>
                      <w:bottom w:val="single" w:sz="4" w:space="0" w:color="auto"/>
                      <w:right w:val="single" w:sz="4" w:space="0" w:color="auto"/>
                    </w:tcBorders>
                  </w:tcPr>
                  <w:p w14:paraId="2C3C969E" w14:textId="77777777" w:rsidR="009C62F3" w:rsidRDefault="009C62F3" w:rsidP="009C62F3">
                    <w:pPr>
                      <w:autoSpaceDE w:val="0"/>
                      <w:autoSpaceDN w:val="0"/>
                      <w:adjustRightInd w:val="0"/>
                      <w:ind w:firstLineChars="300" w:firstLine="720"/>
                      <w:rPr>
                        <w:szCs w:val="21"/>
                      </w:rPr>
                    </w:pPr>
                    <w:r>
                      <w:rPr>
                        <w:rFonts w:hint="eastAsia"/>
                        <w:szCs w:val="21"/>
                      </w:rPr>
                      <w:t>无形资产处置损失</w:t>
                    </w:r>
                  </w:p>
                </w:tc>
              </w:sdtContent>
            </w:sdt>
            <w:tc>
              <w:tcPr>
                <w:tcW w:w="1313" w:type="pct"/>
                <w:tcBorders>
                  <w:top w:val="single" w:sz="4" w:space="0" w:color="auto"/>
                  <w:left w:val="single" w:sz="4" w:space="0" w:color="auto"/>
                  <w:bottom w:val="single" w:sz="4" w:space="0" w:color="auto"/>
                  <w:right w:val="single" w:sz="4" w:space="0" w:color="auto"/>
                </w:tcBorders>
                <w:vAlign w:val="center"/>
              </w:tcPr>
              <w:p w14:paraId="2B6AFB0C" w14:textId="77777777" w:rsidR="009C62F3" w:rsidRPr="00752584" w:rsidRDefault="009C62F3" w:rsidP="00752584">
                <w:pPr>
                  <w:jc w:val="right"/>
                  <w:rPr>
                    <w:rFonts w:ascii="Times New Roman" w:hAnsi="Times New Roman" w:cs="Times New Roman"/>
                    <w:szCs w:val="21"/>
                  </w:rPr>
                </w:pPr>
              </w:p>
            </w:tc>
            <w:tc>
              <w:tcPr>
                <w:tcW w:w="1287" w:type="pct"/>
                <w:tcBorders>
                  <w:top w:val="single" w:sz="4" w:space="0" w:color="auto"/>
                  <w:left w:val="single" w:sz="4" w:space="0" w:color="auto"/>
                  <w:bottom w:val="single" w:sz="4" w:space="0" w:color="auto"/>
                  <w:right w:val="single" w:sz="4" w:space="0" w:color="auto"/>
                </w:tcBorders>
                <w:vAlign w:val="center"/>
              </w:tcPr>
              <w:p w14:paraId="422DD86C" w14:textId="77777777" w:rsidR="009C62F3" w:rsidRPr="00752584" w:rsidRDefault="009C62F3" w:rsidP="00752584">
                <w:pPr>
                  <w:jc w:val="right"/>
                  <w:rPr>
                    <w:rFonts w:ascii="Times New Roman" w:hAnsi="Times New Roman" w:cs="Times New Roman"/>
                    <w:szCs w:val="21"/>
                  </w:rPr>
                </w:pPr>
              </w:p>
            </w:tc>
            <w:tc>
              <w:tcPr>
                <w:tcW w:w="1280" w:type="pct"/>
                <w:tcBorders>
                  <w:top w:val="single" w:sz="4" w:space="0" w:color="auto"/>
                  <w:left w:val="single" w:sz="4" w:space="0" w:color="auto"/>
                  <w:bottom w:val="single" w:sz="4" w:space="0" w:color="auto"/>
                  <w:right w:val="single" w:sz="4" w:space="0" w:color="auto"/>
                </w:tcBorders>
                <w:vAlign w:val="center"/>
              </w:tcPr>
              <w:p w14:paraId="73D471A3" w14:textId="77777777" w:rsidR="009C62F3" w:rsidRPr="00752584" w:rsidRDefault="009C62F3" w:rsidP="00752584">
                <w:pPr>
                  <w:autoSpaceDE w:val="0"/>
                  <w:autoSpaceDN w:val="0"/>
                  <w:adjustRightInd w:val="0"/>
                  <w:jc w:val="right"/>
                  <w:rPr>
                    <w:rFonts w:ascii="Times New Roman" w:hAnsi="Times New Roman" w:cs="Times New Roman"/>
                    <w:szCs w:val="21"/>
                  </w:rPr>
                </w:pPr>
              </w:p>
            </w:tc>
          </w:tr>
          <w:tr w:rsidR="009C62F3" w14:paraId="4C9F7348" w14:textId="77777777" w:rsidTr="00752584">
            <w:sdt>
              <w:sdtPr>
                <w:tag w:val="_PLD_0f53d1ad8d2b4caaa20b1148cb431ce5"/>
                <w:id w:val="-2102405509"/>
                <w:lock w:val="sdtLocked"/>
              </w:sdtPr>
              <w:sdtEndPr/>
              <w:sdtContent>
                <w:tc>
                  <w:tcPr>
                    <w:tcW w:w="1120" w:type="pct"/>
                    <w:tcBorders>
                      <w:top w:val="single" w:sz="4" w:space="0" w:color="auto"/>
                      <w:left w:val="single" w:sz="4" w:space="0" w:color="auto"/>
                      <w:bottom w:val="single" w:sz="4" w:space="0" w:color="auto"/>
                      <w:right w:val="single" w:sz="4" w:space="0" w:color="auto"/>
                    </w:tcBorders>
                  </w:tcPr>
                  <w:p w14:paraId="1A7CB651" w14:textId="77777777" w:rsidR="009C62F3" w:rsidRDefault="009C62F3" w:rsidP="009C62F3">
                    <w:pPr>
                      <w:autoSpaceDE w:val="0"/>
                      <w:autoSpaceDN w:val="0"/>
                      <w:adjustRightInd w:val="0"/>
                      <w:rPr>
                        <w:szCs w:val="21"/>
                      </w:rPr>
                    </w:pPr>
                    <w:r>
                      <w:rPr>
                        <w:rFonts w:hint="eastAsia"/>
                        <w:szCs w:val="21"/>
                      </w:rPr>
                      <w:t>债务重组损失</w:t>
                    </w:r>
                  </w:p>
                </w:tc>
              </w:sdtContent>
            </w:sdt>
            <w:tc>
              <w:tcPr>
                <w:tcW w:w="1313" w:type="pct"/>
                <w:tcBorders>
                  <w:top w:val="single" w:sz="4" w:space="0" w:color="auto"/>
                  <w:left w:val="single" w:sz="4" w:space="0" w:color="auto"/>
                  <w:bottom w:val="single" w:sz="4" w:space="0" w:color="auto"/>
                  <w:right w:val="single" w:sz="4" w:space="0" w:color="auto"/>
                </w:tcBorders>
                <w:vAlign w:val="center"/>
              </w:tcPr>
              <w:p w14:paraId="3D6B0F34" w14:textId="77777777" w:rsidR="009C62F3" w:rsidRPr="00752584" w:rsidRDefault="009C62F3" w:rsidP="00752584">
                <w:pPr>
                  <w:jc w:val="right"/>
                  <w:rPr>
                    <w:rFonts w:ascii="Times New Roman" w:hAnsi="Times New Roman" w:cs="Times New Roman"/>
                    <w:szCs w:val="21"/>
                  </w:rPr>
                </w:pPr>
              </w:p>
            </w:tc>
            <w:tc>
              <w:tcPr>
                <w:tcW w:w="1287" w:type="pct"/>
                <w:tcBorders>
                  <w:top w:val="single" w:sz="4" w:space="0" w:color="auto"/>
                  <w:left w:val="single" w:sz="4" w:space="0" w:color="auto"/>
                  <w:bottom w:val="single" w:sz="4" w:space="0" w:color="auto"/>
                  <w:right w:val="single" w:sz="4" w:space="0" w:color="auto"/>
                </w:tcBorders>
                <w:vAlign w:val="center"/>
              </w:tcPr>
              <w:p w14:paraId="4F330632" w14:textId="77777777" w:rsidR="009C62F3" w:rsidRPr="00752584" w:rsidRDefault="009C62F3" w:rsidP="00752584">
                <w:pPr>
                  <w:jc w:val="right"/>
                  <w:rPr>
                    <w:rFonts w:ascii="Times New Roman" w:hAnsi="Times New Roman" w:cs="Times New Roman"/>
                    <w:szCs w:val="21"/>
                  </w:rPr>
                </w:pPr>
              </w:p>
            </w:tc>
            <w:tc>
              <w:tcPr>
                <w:tcW w:w="1280" w:type="pct"/>
                <w:tcBorders>
                  <w:top w:val="single" w:sz="4" w:space="0" w:color="auto"/>
                  <w:left w:val="single" w:sz="4" w:space="0" w:color="auto"/>
                  <w:bottom w:val="single" w:sz="4" w:space="0" w:color="auto"/>
                  <w:right w:val="single" w:sz="4" w:space="0" w:color="auto"/>
                </w:tcBorders>
                <w:vAlign w:val="center"/>
              </w:tcPr>
              <w:p w14:paraId="738190DD" w14:textId="77777777" w:rsidR="009C62F3" w:rsidRPr="00752584" w:rsidRDefault="009C62F3" w:rsidP="00752584">
                <w:pPr>
                  <w:autoSpaceDE w:val="0"/>
                  <w:autoSpaceDN w:val="0"/>
                  <w:adjustRightInd w:val="0"/>
                  <w:jc w:val="right"/>
                  <w:rPr>
                    <w:rFonts w:ascii="Times New Roman" w:hAnsi="Times New Roman" w:cs="Times New Roman"/>
                    <w:szCs w:val="21"/>
                  </w:rPr>
                </w:pPr>
              </w:p>
            </w:tc>
          </w:tr>
          <w:tr w:rsidR="009C62F3" w14:paraId="58409C1B" w14:textId="77777777" w:rsidTr="00752584">
            <w:sdt>
              <w:sdtPr>
                <w:tag w:val="_PLD_ff6c8e36ebb64fad860979a13314fa7a"/>
                <w:id w:val="-1747873782"/>
                <w:lock w:val="sdtLocked"/>
              </w:sdtPr>
              <w:sdtEndPr/>
              <w:sdtContent>
                <w:tc>
                  <w:tcPr>
                    <w:tcW w:w="1120" w:type="pct"/>
                    <w:tcBorders>
                      <w:top w:val="single" w:sz="4" w:space="0" w:color="auto"/>
                      <w:left w:val="single" w:sz="4" w:space="0" w:color="auto"/>
                      <w:bottom w:val="single" w:sz="4" w:space="0" w:color="auto"/>
                      <w:right w:val="single" w:sz="4" w:space="0" w:color="auto"/>
                    </w:tcBorders>
                  </w:tcPr>
                  <w:p w14:paraId="1C167AE2" w14:textId="77777777" w:rsidR="009C62F3" w:rsidRDefault="009C62F3" w:rsidP="009C62F3">
                    <w:pPr>
                      <w:autoSpaceDE w:val="0"/>
                      <w:autoSpaceDN w:val="0"/>
                      <w:adjustRightInd w:val="0"/>
                      <w:rPr>
                        <w:szCs w:val="21"/>
                      </w:rPr>
                    </w:pPr>
                    <w:r>
                      <w:rPr>
                        <w:rFonts w:hint="eastAsia"/>
                        <w:szCs w:val="21"/>
                      </w:rPr>
                      <w:t>非货币性资产交换损失</w:t>
                    </w:r>
                  </w:p>
                </w:tc>
              </w:sdtContent>
            </w:sdt>
            <w:tc>
              <w:tcPr>
                <w:tcW w:w="1313" w:type="pct"/>
                <w:tcBorders>
                  <w:top w:val="single" w:sz="4" w:space="0" w:color="auto"/>
                  <w:left w:val="single" w:sz="4" w:space="0" w:color="auto"/>
                  <w:bottom w:val="single" w:sz="4" w:space="0" w:color="auto"/>
                  <w:right w:val="single" w:sz="4" w:space="0" w:color="auto"/>
                </w:tcBorders>
                <w:vAlign w:val="center"/>
              </w:tcPr>
              <w:p w14:paraId="2574EEE5" w14:textId="77777777" w:rsidR="009C62F3" w:rsidRPr="00752584" w:rsidRDefault="009C62F3" w:rsidP="00752584">
                <w:pPr>
                  <w:jc w:val="right"/>
                  <w:rPr>
                    <w:rFonts w:ascii="Times New Roman" w:hAnsi="Times New Roman" w:cs="Times New Roman"/>
                    <w:szCs w:val="21"/>
                  </w:rPr>
                </w:pPr>
              </w:p>
            </w:tc>
            <w:tc>
              <w:tcPr>
                <w:tcW w:w="1287" w:type="pct"/>
                <w:tcBorders>
                  <w:top w:val="single" w:sz="4" w:space="0" w:color="auto"/>
                  <w:left w:val="single" w:sz="4" w:space="0" w:color="auto"/>
                  <w:bottom w:val="single" w:sz="4" w:space="0" w:color="auto"/>
                  <w:right w:val="single" w:sz="4" w:space="0" w:color="auto"/>
                </w:tcBorders>
                <w:vAlign w:val="center"/>
              </w:tcPr>
              <w:p w14:paraId="11FD82EA" w14:textId="77777777" w:rsidR="009C62F3" w:rsidRPr="00752584" w:rsidRDefault="009C62F3" w:rsidP="00752584">
                <w:pPr>
                  <w:jc w:val="right"/>
                  <w:rPr>
                    <w:rFonts w:ascii="Times New Roman" w:hAnsi="Times New Roman" w:cs="Times New Roman"/>
                    <w:szCs w:val="21"/>
                  </w:rPr>
                </w:pPr>
              </w:p>
            </w:tc>
            <w:tc>
              <w:tcPr>
                <w:tcW w:w="1280" w:type="pct"/>
                <w:tcBorders>
                  <w:top w:val="single" w:sz="4" w:space="0" w:color="auto"/>
                  <w:left w:val="single" w:sz="4" w:space="0" w:color="auto"/>
                  <w:bottom w:val="single" w:sz="4" w:space="0" w:color="auto"/>
                  <w:right w:val="single" w:sz="4" w:space="0" w:color="auto"/>
                </w:tcBorders>
                <w:vAlign w:val="center"/>
              </w:tcPr>
              <w:p w14:paraId="4593F591" w14:textId="77777777" w:rsidR="009C62F3" w:rsidRPr="00752584" w:rsidRDefault="009C62F3" w:rsidP="00752584">
                <w:pPr>
                  <w:autoSpaceDE w:val="0"/>
                  <w:autoSpaceDN w:val="0"/>
                  <w:adjustRightInd w:val="0"/>
                  <w:jc w:val="right"/>
                  <w:rPr>
                    <w:rFonts w:ascii="Times New Roman" w:hAnsi="Times New Roman" w:cs="Times New Roman"/>
                    <w:szCs w:val="21"/>
                  </w:rPr>
                </w:pPr>
              </w:p>
            </w:tc>
          </w:tr>
          <w:tr w:rsidR="009C62F3" w14:paraId="05D24FFA" w14:textId="77777777" w:rsidTr="00752584">
            <w:sdt>
              <w:sdtPr>
                <w:tag w:val="_PLD_e707af1f17d74e7e8797d89b47050da8"/>
                <w:id w:val="635613375"/>
                <w:lock w:val="sdtLocked"/>
              </w:sdtPr>
              <w:sdtEndPr/>
              <w:sdtContent>
                <w:tc>
                  <w:tcPr>
                    <w:tcW w:w="1120" w:type="pct"/>
                    <w:tcBorders>
                      <w:top w:val="single" w:sz="4" w:space="0" w:color="auto"/>
                      <w:left w:val="single" w:sz="4" w:space="0" w:color="auto"/>
                      <w:bottom w:val="single" w:sz="4" w:space="0" w:color="auto"/>
                      <w:right w:val="single" w:sz="4" w:space="0" w:color="auto"/>
                    </w:tcBorders>
                  </w:tcPr>
                  <w:p w14:paraId="41B1AF3F" w14:textId="77777777" w:rsidR="009C62F3" w:rsidRDefault="009C62F3" w:rsidP="009C62F3">
                    <w:pPr>
                      <w:autoSpaceDE w:val="0"/>
                      <w:autoSpaceDN w:val="0"/>
                      <w:adjustRightInd w:val="0"/>
                      <w:rPr>
                        <w:szCs w:val="21"/>
                      </w:rPr>
                    </w:pPr>
                    <w:r>
                      <w:rPr>
                        <w:rFonts w:hint="eastAsia"/>
                        <w:szCs w:val="21"/>
                      </w:rPr>
                      <w:t>对外捐赠</w:t>
                    </w:r>
                  </w:p>
                </w:tc>
              </w:sdtContent>
            </w:sdt>
            <w:tc>
              <w:tcPr>
                <w:tcW w:w="1313" w:type="pct"/>
                <w:tcBorders>
                  <w:top w:val="single" w:sz="4" w:space="0" w:color="auto"/>
                  <w:left w:val="single" w:sz="4" w:space="0" w:color="auto"/>
                  <w:bottom w:val="single" w:sz="4" w:space="0" w:color="auto"/>
                  <w:right w:val="single" w:sz="4" w:space="0" w:color="auto"/>
                </w:tcBorders>
                <w:vAlign w:val="center"/>
              </w:tcPr>
              <w:p w14:paraId="589CCBE4" w14:textId="77777777" w:rsidR="009C62F3" w:rsidRPr="00752584" w:rsidRDefault="009C62F3" w:rsidP="00752584">
                <w:pPr>
                  <w:jc w:val="right"/>
                  <w:rPr>
                    <w:rFonts w:ascii="Times New Roman" w:hAnsi="Times New Roman" w:cs="Times New Roman"/>
                    <w:szCs w:val="21"/>
                  </w:rPr>
                </w:pPr>
                <w:r w:rsidRPr="00752584">
                  <w:rPr>
                    <w:rFonts w:ascii="Times New Roman" w:hAnsi="Times New Roman" w:cs="Times New Roman"/>
                    <w:szCs w:val="21"/>
                  </w:rPr>
                  <w:t>300,000.00</w:t>
                </w:r>
              </w:p>
            </w:tc>
            <w:tc>
              <w:tcPr>
                <w:tcW w:w="1287" w:type="pct"/>
                <w:tcBorders>
                  <w:top w:val="single" w:sz="4" w:space="0" w:color="auto"/>
                  <w:left w:val="single" w:sz="4" w:space="0" w:color="auto"/>
                  <w:bottom w:val="single" w:sz="4" w:space="0" w:color="auto"/>
                  <w:right w:val="single" w:sz="4" w:space="0" w:color="auto"/>
                </w:tcBorders>
                <w:vAlign w:val="center"/>
              </w:tcPr>
              <w:p w14:paraId="1246D906" w14:textId="77777777" w:rsidR="009C62F3" w:rsidRPr="00752584" w:rsidRDefault="009C62F3" w:rsidP="00752584">
                <w:pPr>
                  <w:jc w:val="right"/>
                  <w:rPr>
                    <w:rFonts w:ascii="Times New Roman" w:hAnsi="Times New Roman" w:cs="Times New Roman"/>
                    <w:szCs w:val="21"/>
                  </w:rPr>
                </w:pPr>
              </w:p>
            </w:tc>
            <w:tc>
              <w:tcPr>
                <w:tcW w:w="1280" w:type="pct"/>
                <w:tcBorders>
                  <w:top w:val="single" w:sz="4" w:space="0" w:color="auto"/>
                  <w:left w:val="single" w:sz="4" w:space="0" w:color="auto"/>
                  <w:bottom w:val="single" w:sz="4" w:space="0" w:color="auto"/>
                  <w:right w:val="single" w:sz="4" w:space="0" w:color="auto"/>
                </w:tcBorders>
                <w:vAlign w:val="center"/>
              </w:tcPr>
              <w:p w14:paraId="430083EF" w14:textId="77777777" w:rsidR="009C62F3" w:rsidRPr="00752584" w:rsidRDefault="009C62F3" w:rsidP="00752584">
                <w:pPr>
                  <w:autoSpaceDE w:val="0"/>
                  <w:autoSpaceDN w:val="0"/>
                  <w:adjustRightInd w:val="0"/>
                  <w:jc w:val="right"/>
                  <w:rPr>
                    <w:rFonts w:ascii="Times New Roman" w:hAnsi="Times New Roman" w:cs="Times New Roman"/>
                    <w:szCs w:val="21"/>
                  </w:rPr>
                </w:pPr>
                <w:r w:rsidRPr="00752584">
                  <w:rPr>
                    <w:rFonts w:ascii="Times New Roman" w:hAnsi="Times New Roman" w:cs="Times New Roman"/>
                    <w:szCs w:val="21"/>
                  </w:rPr>
                  <w:t>300,000.000</w:t>
                </w:r>
              </w:p>
            </w:tc>
          </w:tr>
          <w:sdt>
            <w:sdtPr>
              <w:rPr>
                <w:rFonts w:hint="eastAsia"/>
                <w:szCs w:val="21"/>
              </w:rPr>
              <w:alias w:val="营业外支出明细"/>
              <w:tag w:val="_GBC_5b9df89383994b599a7029fc70bb3881"/>
              <w:id w:val="32082609"/>
              <w:lock w:val="sdtLocked"/>
            </w:sdtPr>
            <w:sdtEndPr>
              <w:rPr>
                <w:rFonts w:ascii="Times New Roman" w:hAnsi="Times New Roman" w:cs="Times New Roman" w:hint="default"/>
              </w:rPr>
            </w:sdtEndPr>
            <w:sdtContent>
              <w:tr w:rsidR="009C62F3" w14:paraId="79138284" w14:textId="77777777" w:rsidTr="00752584">
                <w:tc>
                  <w:tcPr>
                    <w:tcW w:w="1120" w:type="pct"/>
                    <w:tcBorders>
                      <w:top w:val="single" w:sz="4" w:space="0" w:color="auto"/>
                      <w:left w:val="single" w:sz="4" w:space="0" w:color="auto"/>
                      <w:bottom w:val="single" w:sz="4" w:space="0" w:color="auto"/>
                      <w:right w:val="single" w:sz="4" w:space="0" w:color="auto"/>
                    </w:tcBorders>
                  </w:tcPr>
                  <w:p w14:paraId="7052EFBA" w14:textId="77777777" w:rsidR="009C62F3" w:rsidRDefault="009C62F3" w:rsidP="009C62F3">
                    <w:pPr>
                      <w:rPr>
                        <w:szCs w:val="21"/>
                      </w:rPr>
                    </w:pPr>
                    <w:r>
                      <w:rPr>
                        <w:rFonts w:hint="eastAsia"/>
                        <w:szCs w:val="21"/>
                      </w:rPr>
                      <w:t>其他</w:t>
                    </w:r>
                  </w:p>
                </w:tc>
                <w:tc>
                  <w:tcPr>
                    <w:tcW w:w="1313" w:type="pct"/>
                    <w:tcBorders>
                      <w:top w:val="single" w:sz="4" w:space="0" w:color="auto"/>
                      <w:left w:val="single" w:sz="4" w:space="0" w:color="auto"/>
                      <w:bottom w:val="single" w:sz="4" w:space="0" w:color="auto"/>
                      <w:right w:val="single" w:sz="4" w:space="0" w:color="auto"/>
                    </w:tcBorders>
                    <w:vAlign w:val="center"/>
                  </w:tcPr>
                  <w:p w14:paraId="38C39E78" w14:textId="77777777" w:rsidR="009C62F3" w:rsidRPr="00752584" w:rsidRDefault="009C62F3" w:rsidP="00752584">
                    <w:pPr>
                      <w:jc w:val="right"/>
                      <w:rPr>
                        <w:rFonts w:ascii="Times New Roman" w:hAnsi="Times New Roman" w:cs="Times New Roman"/>
                        <w:szCs w:val="21"/>
                      </w:rPr>
                    </w:pPr>
                    <w:r w:rsidRPr="00752584">
                      <w:rPr>
                        <w:rFonts w:ascii="Times New Roman" w:hAnsi="Times New Roman" w:cs="Times New Roman"/>
                        <w:szCs w:val="21"/>
                      </w:rPr>
                      <w:t>1,340,338.45</w:t>
                    </w:r>
                  </w:p>
                </w:tc>
                <w:tc>
                  <w:tcPr>
                    <w:tcW w:w="1287" w:type="pct"/>
                    <w:tcBorders>
                      <w:top w:val="single" w:sz="4" w:space="0" w:color="auto"/>
                      <w:left w:val="single" w:sz="4" w:space="0" w:color="auto"/>
                      <w:bottom w:val="single" w:sz="4" w:space="0" w:color="auto"/>
                      <w:right w:val="single" w:sz="4" w:space="0" w:color="auto"/>
                    </w:tcBorders>
                    <w:vAlign w:val="center"/>
                  </w:tcPr>
                  <w:p w14:paraId="43A32AA6" w14:textId="77777777" w:rsidR="009C62F3" w:rsidRPr="00752584" w:rsidRDefault="009C62F3" w:rsidP="00752584">
                    <w:pPr>
                      <w:jc w:val="right"/>
                      <w:rPr>
                        <w:rFonts w:ascii="Times New Roman" w:hAnsi="Times New Roman" w:cs="Times New Roman"/>
                        <w:szCs w:val="21"/>
                      </w:rPr>
                    </w:pPr>
                    <w:r w:rsidRPr="00752584">
                      <w:rPr>
                        <w:rFonts w:ascii="Times New Roman" w:hAnsi="Times New Roman" w:cs="Times New Roman"/>
                        <w:szCs w:val="21"/>
                      </w:rPr>
                      <w:t>135,058.36</w:t>
                    </w:r>
                  </w:p>
                </w:tc>
                <w:tc>
                  <w:tcPr>
                    <w:tcW w:w="1280" w:type="pct"/>
                    <w:tcBorders>
                      <w:top w:val="single" w:sz="4" w:space="0" w:color="auto"/>
                      <w:left w:val="single" w:sz="4" w:space="0" w:color="auto"/>
                      <w:bottom w:val="single" w:sz="4" w:space="0" w:color="auto"/>
                      <w:right w:val="single" w:sz="4" w:space="0" w:color="auto"/>
                    </w:tcBorders>
                    <w:vAlign w:val="center"/>
                  </w:tcPr>
                  <w:p w14:paraId="65A7FFF7" w14:textId="77777777" w:rsidR="009C62F3" w:rsidRPr="00752584" w:rsidRDefault="009C62F3" w:rsidP="00752584">
                    <w:pPr>
                      <w:jc w:val="right"/>
                      <w:rPr>
                        <w:rFonts w:ascii="Times New Roman" w:hAnsi="Times New Roman" w:cs="Times New Roman"/>
                        <w:szCs w:val="21"/>
                      </w:rPr>
                    </w:pPr>
                    <w:r w:rsidRPr="00752584">
                      <w:rPr>
                        <w:rFonts w:ascii="Times New Roman" w:hAnsi="Times New Roman" w:cs="Times New Roman"/>
                        <w:szCs w:val="21"/>
                      </w:rPr>
                      <w:t>1,340,338.45</w:t>
                    </w:r>
                  </w:p>
                </w:tc>
              </w:tr>
            </w:sdtContent>
          </w:sdt>
          <w:tr w:rsidR="009C62F3" w14:paraId="04BA69A1" w14:textId="77777777" w:rsidTr="00752584">
            <w:sdt>
              <w:sdtPr>
                <w:tag w:val="_PLD_c2b9d5e76f4549198980f8ca24fe3112"/>
                <w:id w:val="-1324655374"/>
                <w:lock w:val="sdtLocked"/>
              </w:sdtPr>
              <w:sdtEndPr/>
              <w:sdtContent>
                <w:tc>
                  <w:tcPr>
                    <w:tcW w:w="1120" w:type="pct"/>
                    <w:tcBorders>
                      <w:top w:val="single" w:sz="4" w:space="0" w:color="auto"/>
                      <w:left w:val="single" w:sz="4" w:space="0" w:color="auto"/>
                      <w:bottom w:val="single" w:sz="4" w:space="0" w:color="auto"/>
                      <w:right w:val="single" w:sz="4" w:space="0" w:color="auto"/>
                    </w:tcBorders>
                  </w:tcPr>
                  <w:p w14:paraId="7C82EF58" w14:textId="77777777" w:rsidR="009C62F3" w:rsidRDefault="009C62F3" w:rsidP="009C62F3">
                    <w:pPr>
                      <w:ind w:right="6"/>
                      <w:jc w:val="center"/>
                      <w:rPr>
                        <w:szCs w:val="21"/>
                      </w:rPr>
                    </w:pPr>
                    <w:r>
                      <w:rPr>
                        <w:rFonts w:hint="eastAsia"/>
                        <w:szCs w:val="21"/>
                      </w:rPr>
                      <w:t>合计</w:t>
                    </w:r>
                  </w:p>
                </w:tc>
              </w:sdtContent>
            </w:sdt>
            <w:tc>
              <w:tcPr>
                <w:tcW w:w="1313" w:type="pct"/>
                <w:tcBorders>
                  <w:top w:val="single" w:sz="4" w:space="0" w:color="auto"/>
                  <w:left w:val="single" w:sz="4" w:space="0" w:color="auto"/>
                  <w:bottom w:val="single" w:sz="4" w:space="0" w:color="auto"/>
                  <w:right w:val="single" w:sz="4" w:space="0" w:color="auto"/>
                </w:tcBorders>
                <w:vAlign w:val="center"/>
              </w:tcPr>
              <w:p w14:paraId="46250AAA" w14:textId="77777777" w:rsidR="009C62F3" w:rsidRPr="00752584" w:rsidRDefault="009C62F3" w:rsidP="00752584">
                <w:pPr>
                  <w:jc w:val="right"/>
                  <w:rPr>
                    <w:rFonts w:ascii="Times New Roman" w:hAnsi="Times New Roman" w:cs="Times New Roman"/>
                    <w:szCs w:val="21"/>
                  </w:rPr>
                </w:pPr>
                <w:r w:rsidRPr="00752584">
                  <w:rPr>
                    <w:rFonts w:ascii="Times New Roman" w:hAnsi="Times New Roman" w:cs="Times New Roman"/>
                    <w:szCs w:val="21"/>
                  </w:rPr>
                  <w:t>1,647,891.02</w:t>
                </w:r>
              </w:p>
            </w:tc>
            <w:tc>
              <w:tcPr>
                <w:tcW w:w="1287" w:type="pct"/>
                <w:tcBorders>
                  <w:top w:val="single" w:sz="4" w:space="0" w:color="auto"/>
                  <w:left w:val="single" w:sz="4" w:space="0" w:color="auto"/>
                  <w:bottom w:val="single" w:sz="4" w:space="0" w:color="auto"/>
                  <w:right w:val="single" w:sz="4" w:space="0" w:color="auto"/>
                </w:tcBorders>
                <w:vAlign w:val="center"/>
              </w:tcPr>
              <w:p w14:paraId="1616F3CD" w14:textId="77777777" w:rsidR="009C62F3" w:rsidRPr="00752584" w:rsidRDefault="009C62F3" w:rsidP="00752584">
                <w:pPr>
                  <w:jc w:val="right"/>
                  <w:rPr>
                    <w:rFonts w:ascii="Times New Roman" w:hAnsi="Times New Roman" w:cs="Times New Roman"/>
                    <w:szCs w:val="21"/>
                  </w:rPr>
                </w:pPr>
                <w:r w:rsidRPr="00752584">
                  <w:rPr>
                    <w:rFonts w:ascii="Times New Roman" w:hAnsi="Times New Roman" w:cs="Times New Roman"/>
                    <w:szCs w:val="21"/>
                  </w:rPr>
                  <w:t>1,193,324.27</w:t>
                </w:r>
              </w:p>
            </w:tc>
            <w:tc>
              <w:tcPr>
                <w:tcW w:w="1280" w:type="pct"/>
                <w:tcBorders>
                  <w:top w:val="single" w:sz="4" w:space="0" w:color="auto"/>
                  <w:left w:val="single" w:sz="4" w:space="0" w:color="auto"/>
                  <w:bottom w:val="single" w:sz="4" w:space="0" w:color="auto"/>
                  <w:right w:val="single" w:sz="4" w:space="0" w:color="auto"/>
                </w:tcBorders>
                <w:vAlign w:val="center"/>
              </w:tcPr>
              <w:p w14:paraId="0993C35D" w14:textId="77777777" w:rsidR="009C62F3" w:rsidRPr="00752584" w:rsidRDefault="009C62F3" w:rsidP="00752584">
                <w:pPr>
                  <w:autoSpaceDE w:val="0"/>
                  <w:autoSpaceDN w:val="0"/>
                  <w:adjustRightInd w:val="0"/>
                  <w:jc w:val="right"/>
                  <w:rPr>
                    <w:rFonts w:ascii="Times New Roman" w:hAnsi="Times New Roman" w:cs="Times New Roman"/>
                    <w:szCs w:val="21"/>
                  </w:rPr>
                </w:pPr>
                <w:r w:rsidRPr="00752584">
                  <w:rPr>
                    <w:rFonts w:ascii="Times New Roman" w:hAnsi="Times New Roman" w:cs="Times New Roman"/>
                    <w:szCs w:val="21"/>
                  </w:rPr>
                  <w:t>1,647,891.02</w:t>
                </w:r>
              </w:p>
            </w:tc>
          </w:tr>
        </w:tbl>
        <w:p w14:paraId="7E730AB8" w14:textId="77777777" w:rsidR="004A25A7" w:rsidRDefault="00F91C06"/>
      </w:sdtContent>
    </w:sdt>
    <w:p w14:paraId="1E6F2EC1" w14:textId="77777777" w:rsidR="003A1DA7" w:rsidRDefault="003A1DA7"/>
    <w:bookmarkStart w:id="464" w:name="_Toc49441400" w:displacedByCustomXml="next"/>
    <w:sdt>
      <w:sdtPr>
        <w:rPr>
          <w:rFonts w:ascii="宋体" w:hAnsi="宋体" w:cs="宋体" w:hint="eastAsia"/>
          <w:b w:val="0"/>
          <w:bCs w:val="0"/>
          <w:kern w:val="0"/>
          <w:szCs w:val="21"/>
        </w:rPr>
        <w:alias w:val="模块:所得税费用"/>
        <w:tag w:val="_GBC_c8eb4731730a4ca395e992a85b3eafe1"/>
        <w:id w:val="-1437056408"/>
        <w:lock w:val="sdtLocked"/>
        <w:placeholder>
          <w:docPart w:val="GBC22222222222222222222222222222"/>
        </w:placeholder>
      </w:sdtPr>
      <w:sdtEndPr>
        <w:rPr>
          <w:rFonts w:asciiTheme="minorHAnsi" w:hAnsiTheme="minorHAnsi" w:cstheme="minorBidi" w:hint="default"/>
        </w:rPr>
      </w:sdtEndPr>
      <w:sdtContent>
        <w:p w14:paraId="2A6169F9" w14:textId="77777777" w:rsidR="003A1DA7" w:rsidRDefault="002956EA">
          <w:pPr>
            <w:pStyle w:val="3"/>
            <w:numPr>
              <w:ilvl w:val="0"/>
              <w:numId w:val="21"/>
            </w:numPr>
            <w:tabs>
              <w:tab w:val="left" w:pos="504"/>
            </w:tabs>
            <w:rPr>
              <w:rFonts w:ascii="宋体" w:hAnsi="宋体"/>
              <w:szCs w:val="21"/>
            </w:rPr>
          </w:pPr>
          <w:r>
            <w:rPr>
              <w:rFonts w:ascii="宋体" w:hAnsi="宋体" w:hint="eastAsia"/>
              <w:szCs w:val="21"/>
            </w:rPr>
            <w:t>所得税费用</w:t>
          </w:r>
          <w:bookmarkEnd w:id="464"/>
        </w:p>
        <w:p w14:paraId="762B3059" w14:textId="77777777" w:rsidR="003A1DA7" w:rsidRDefault="002956EA">
          <w:pPr>
            <w:pStyle w:val="4"/>
            <w:numPr>
              <w:ilvl w:val="0"/>
              <w:numId w:val="87"/>
            </w:numPr>
          </w:pPr>
          <w:r>
            <w:rPr>
              <w:rFonts w:hint="eastAsia"/>
            </w:rPr>
            <w:t>所得税费用表</w:t>
          </w:r>
        </w:p>
        <w:sdt>
          <w:sdtPr>
            <w:alias w:val="是否适用：所得税费用表[双击切换]"/>
            <w:tag w:val="_GBC_61ff35087b014685a6e03347957ab922"/>
            <w:id w:val="416595842"/>
            <w:lock w:val="sdtContentLocked"/>
            <w:placeholder>
              <w:docPart w:val="GBC22222222222222222222222222222"/>
            </w:placeholder>
          </w:sdtPr>
          <w:sdtEndPr/>
          <w:sdtContent>
            <w:p w14:paraId="71EABDB1" w14:textId="77777777" w:rsidR="003A1DA7" w:rsidRDefault="002956EA">
              <w:r>
                <w:fldChar w:fldCharType="begin"/>
              </w:r>
              <w:r w:rsidR="009C62F3">
                <w:instrText xml:space="preserve"> MACROBUTTON  SnrToggleCheckbox √适用 </w:instrText>
              </w:r>
              <w:r>
                <w:fldChar w:fldCharType="end"/>
              </w:r>
              <w:r>
                <w:fldChar w:fldCharType="begin"/>
              </w:r>
              <w:r w:rsidR="009C62F3">
                <w:instrText xml:space="preserve"> MACROBUTTON  SnrToggleCheckbox □不适用 </w:instrText>
              </w:r>
              <w:r>
                <w:fldChar w:fldCharType="end"/>
              </w:r>
            </w:p>
          </w:sdtContent>
        </w:sdt>
        <w:p w14:paraId="557C16C7" w14:textId="77777777" w:rsidR="003A1DA7" w:rsidRDefault="002956EA">
          <w:pPr>
            <w:wordWrap w:val="0"/>
            <w:jc w:val="right"/>
            <w:rPr>
              <w:szCs w:val="21"/>
            </w:rPr>
          </w:pPr>
          <w:r>
            <w:rPr>
              <w:rFonts w:hint="eastAsia"/>
              <w:szCs w:val="21"/>
            </w:rPr>
            <w:t>单位：</w:t>
          </w:r>
          <w:sdt>
            <w:sdtPr>
              <w:rPr>
                <w:rFonts w:hint="eastAsia"/>
                <w:szCs w:val="21"/>
              </w:rPr>
              <w:alias w:val="单位：财务附注：所得税费用"/>
              <w:tag w:val="_GBC_18ed8ed511fe4791a90ee25fc956bd2b"/>
              <w:id w:val="10717695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所得税费用"/>
              <w:tag w:val="_GBC_ecc6df02f1744ff084d6c0d30045219a"/>
              <w:id w:val="5903632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3133"/>
            <w:gridCol w:w="2853"/>
            <w:gridCol w:w="2837"/>
          </w:tblGrid>
          <w:tr w:rsidR="003A1DA7" w14:paraId="226AAE87" w14:textId="77777777" w:rsidTr="004218B3">
            <w:trPr>
              <w:trHeight w:val="87"/>
            </w:trPr>
            <w:bookmarkStart w:id="465" w:name="_Hlk45178230" w:displacedByCustomXml="next"/>
            <w:sdt>
              <w:sdtPr>
                <w:tag w:val="_PLD_951f380ec376457cb80126c7d6018f65"/>
                <w:id w:val="-2079500933"/>
                <w:lock w:val="sdtLocked"/>
              </w:sdtPr>
              <w:sdtEndPr/>
              <w:sdtContent>
                <w:tc>
                  <w:tcPr>
                    <w:tcW w:w="1775" w:type="pct"/>
                    <w:vAlign w:val="center"/>
                  </w:tcPr>
                  <w:p w14:paraId="1482A44A" w14:textId="77777777" w:rsidR="003A1DA7" w:rsidRDefault="002956EA">
                    <w:pPr>
                      <w:ind w:right="6"/>
                      <w:jc w:val="center"/>
                      <w:rPr>
                        <w:szCs w:val="21"/>
                      </w:rPr>
                    </w:pPr>
                    <w:r>
                      <w:rPr>
                        <w:rFonts w:hint="eastAsia"/>
                        <w:szCs w:val="21"/>
                      </w:rPr>
                      <w:t>项目</w:t>
                    </w:r>
                  </w:p>
                </w:tc>
              </w:sdtContent>
            </w:sdt>
            <w:sdt>
              <w:sdtPr>
                <w:tag w:val="_PLD_1e59791ce9d340b7b60e63b833f13708"/>
                <w:id w:val="-1568637982"/>
                <w:lock w:val="sdtLocked"/>
              </w:sdtPr>
              <w:sdtEndPr/>
              <w:sdtContent>
                <w:tc>
                  <w:tcPr>
                    <w:tcW w:w="1617" w:type="pct"/>
                    <w:vAlign w:val="center"/>
                  </w:tcPr>
                  <w:p w14:paraId="72E5761C" w14:textId="77777777" w:rsidR="003A1DA7" w:rsidRDefault="002956EA">
                    <w:pPr>
                      <w:ind w:right="6"/>
                      <w:jc w:val="center"/>
                      <w:rPr>
                        <w:szCs w:val="21"/>
                      </w:rPr>
                    </w:pPr>
                    <w:r>
                      <w:rPr>
                        <w:rFonts w:hint="eastAsia"/>
                        <w:szCs w:val="21"/>
                      </w:rPr>
                      <w:t>本期发生额</w:t>
                    </w:r>
                  </w:p>
                </w:tc>
              </w:sdtContent>
            </w:sdt>
            <w:sdt>
              <w:sdtPr>
                <w:tag w:val="_PLD_23c0825dcbc74481a17a7811dee40e02"/>
                <w:id w:val="-101657084"/>
                <w:lock w:val="sdtLocked"/>
              </w:sdtPr>
              <w:sdtEndPr/>
              <w:sdtContent>
                <w:tc>
                  <w:tcPr>
                    <w:tcW w:w="1608" w:type="pct"/>
                    <w:vAlign w:val="center"/>
                  </w:tcPr>
                  <w:p w14:paraId="67F0F818" w14:textId="77777777" w:rsidR="003A1DA7" w:rsidRDefault="002956EA">
                    <w:pPr>
                      <w:ind w:right="6"/>
                      <w:jc w:val="center"/>
                      <w:rPr>
                        <w:szCs w:val="21"/>
                      </w:rPr>
                    </w:pPr>
                    <w:r>
                      <w:rPr>
                        <w:rFonts w:hint="eastAsia"/>
                        <w:szCs w:val="21"/>
                      </w:rPr>
                      <w:t>上期发生额</w:t>
                    </w:r>
                  </w:p>
                </w:tc>
              </w:sdtContent>
            </w:sdt>
          </w:tr>
          <w:tr w:rsidR="003A1DA7" w14:paraId="0605A783" w14:textId="77777777" w:rsidTr="00752584">
            <w:sdt>
              <w:sdtPr>
                <w:tag w:val="_PLD_b39e72286fda4bb1bc103f3a09099c07"/>
                <w:id w:val="-953471892"/>
                <w:lock w:val="sdtLocked"/>
              </w:sdtPr>
              <w:sdtEndPr/>
              <w:sdtContent>
                <w:tc>
                  <w:tcPr>
                    <w:tcW w:w="1775" w:type="pct"/>
                  </w:tcPr>
                  <w:p w14:paraId="71B6238B" w14:textId="77777777" w:rsidR="003A1DA7" w:rsidRDefault="002956EA">
                    <w:pPr>
                      <w:ind w:right="6"/>
                      <w:rPr>
                        <w:b/>
                        <w:bCs/>
                        <w:szCs w:val="21"/>
                      </w:rPr>
                    </w:pPr>
                    <w:r>
                      <w:rPr>
                        <w:rFonts w:hint="eastAsia"/>
                        <w:szCs w:val="21"/>
                      </w:rPr>
                      <w:t>当期所得税费用</w:t>
                    </w:r>
                  </w:p>
                </w:tc>
              </w:sdtContent>
            </w:sdt>
            <w:tc>
              <w:tcPr>
                <w:tcW w:w="1617" w:type="pct"/>
                <w:vAlign w:val="center"/>
              </w:tcPr>
              <w:p w14:paraId="737E75AB" w14:textId="77777777" w:rsidR="003A1DA7" w:rsidRPr="00752584" w:rsidRDefault="000A1003" w:rsidP="00752584">
                <w:pPr>
                  <w:jc w:val="right"/>
                  <w:rPr>
                    <w:rFonts w:ascii="Times New Roman" w:hAnsi="Times New Roman" w:cs="Times New Roman"/>
                    <w:szCs w:val="21"/>
                  </w:rPr>
                </w:pPr>
                <w:r w:rsidRPr="00752584">
                  <w:rPr>
                    <w:rFonts w:ascii="Times New Roman" w:hAnsi="Times New Roman" w:cs="Times New Roman"/>
                    <w:szCs w:val="21"/>
                  </w:rPr>
                  <w:t>5,107,004.48</w:t>
                </w:r>
              </w:p>
            </w:tc>
            <w:tc>
              <w:tcPr>
                <w:tcW w:w="1608" w:type="pct"/>
                <w:vAlign w:val="center"/>
              </w:tcPr>
              <w:p w14:paraId="557509CC" w14:textId="77777777" w:rsidR="003A1DA7" w:rsidRPr="00752584" w:rsidRDefault="003A1DA7" w:rsidP="00752584">
                <w:pPr>
                  <w:ind w:right="6"/>
                  <w:jc w:val="right"/>
                  <w:rPr>
                    <w:rFonts w:ascii="Times New Roman" w:hAnsi="Times New Roman" w:cs="Times New Roman"/>
                    <w:szCs w:val="21"/>
                  </w:rPr>
                </w:pPr>
              </w:p>
            </w:tc>
          </w:tr>
          <w:tr w:rsidR="003A1DA7" w14:paraId="71E18997" w14:textId="77777777" w:rsidTr="00752584">
            <w:sdt>
              <w:sdtPr>
                <w:tag w:val="_PLD_50b3fec6faac445b9c252906a5bcf507"/>
                <w:id w:val="1906801715"/>
                <w:lock w:val="sdtLocked"/>
              </w:sdtPr>
              <w:sdtEndPr/>
              <w:sdtContent>
                <w:tc>
                  <w:tcPr>
                    <w:tcW w:w="1775" w:type="pct"/>
                  </w:tcPr>
                  <w:p w14:paraId="21F7FC3F" w14:textId="77777777" w:rsidR="003A1DA7" w:rsidRDefault="002956EA">
                    <w:pPr>
                      <w:ind w:right="6"/>
                      <w:rPr>
                        <w:szCs w:val="21"/>
                      </w:rPr>
                    </w:pPr>
                    <w:r>
                      <w:rPr>
                        <w:rFonts w:hint="eastAsia"/>
                        <w:szCs w:val="21"/>
                      </w:rPr>
                      <w:t>递延所得税费用</w:t>
                    </w:r>
                  </w:p>
                </w:tc>
              </w:sdtContent>
            </w:sdt>
            <w:tc>
              <w:tcPr>
                <w:tcW w:w="1617" w:type="pct"/>
                <w:vAlign w:val="center"/>
              </w:tcPr>
              <w:p w14:paraId="4194C472" w14:textId="77777777" w:rsidR="003A1DA7" w:rsidRPr="00752584" w:rsidRDefault="000A1003" w:rsidP="00752584">
                <w:pPr>
                  <w:jc w:val="right"/>
                  <w:rPr>
                    <w:rFonts w:ascii="Times New Roman" w:hAnsi="Times New Roman" w:cs="Times New Roman"/>
                    <w:szCs w:val="21"/>
                  </w:rPr>
                </w:pPr>
                <w:r w:rsidRPr="00752584">
                  <w:rPr>
                    <w:rFonts w:ascii="Times New Roman" w:hAnsi="Times New Roman" w:cs="Times New Roman"/>
                    <w:szCs w:val="21"/>
                  </w:rPr>
                  <w:t>2,416,688.52</w:t>
                </w:r>
              </w:p>
            </w:tc>
            <w:tc>
              <w:tcPr>
                <w:tcW w:w="1608" w:type="pct"/>
                <w:vAlign w:val="center"/>
              </w:tcPr>
              <w:p w14:paraId="03410ECD" w14:textId="77777777" w:rsidR="003A1DA7" w:rsidRPr="00752584" w:rsidRDefault="00CF5303" w:rsidP="00752584">
                <w:pPr>
                  <w:ind w:right="6"/>
                  <w:jc w:val="right"/>
                  <w:rPr>
                    <w:rFonts w:ascii="Times New Roman" w:hAnsi="Times New Roman" w:cs="Times New Roman"/>
                    <w:szCs w:val="21"/>
                  </w:rPr>
                </w:pPr>
                <w:r w:rsidRPr="00752584">
                  <w:rPr>
                    <w:rFonts w:ascii="Times New Roman" w:hAnsi="Times New Roman" w:cs="Times New Roman"/>
                    <w:szCs w:val="21"/>
                  </w:rPr>
                  <w:t>17,201,413.45</w:t>
                </w:r>
              </w:p>
            </w:tc>
          </w:tr>
          <w:tr w:rsidR="003A1DA7" w14:paraId="256840EB" w14:textId="77777777" w:rsidTr="00752584">
            <w:sdt>
              <w:sdtPr>
                <w:tag w:val="_PLD_10ad171e28bb4cf3957eba2cca611ce8"/>
                <w:id w:val="362328577"/>
                <w:lock w:val="sdtLocked"/>
              </w:sdtPr>
              <w:sdtEndPr/>
              <w:sdtContent>
                <w:tc>
                  <w:tcPr>
                    <w:tcW w:w="1775" w:type="pct"/>
                  </w:tcPr>
                  <w:p w14:paraId="74684BC2" w14:textId="77777777" w:rsidR="003A1DA7" w:rsidRDefault="002956EA">
                    <w:pPr>
                      <w:ind w:right="6"/>
                      <w:jc w:val="center"/>
                      <w:rPr>
                        <w:szCs w:val="21"/>
                      </w:rPr>
                    </w:pPr>
                    <w:r>
                      <w:rPr>
                        <w:rFonts w:hint="eastAsia"/>
                        <w:szCs w:val="21"/>
                      </w:rPr>
                      <w:t>合计</w:t>
                    </w:r>
                  </w:p>
                </w:tc>
              </w:sdtContent>
            </w:sdt>
            <w:tc>
              <w:tcPr>
                <w:tcW w:w="1617" w:type="pct"/>
                <w:vAlign w:val="center"/>
              </w:tcPr>
              <w:p w14:paraId="602F4397" w14:textId="77777777" w:rsidR="003A1DA7" w:rsidRPr="00752584" w:rsidRDefault="00CF5303" w:rsidP="00752584">
                <w:pPr>
                  <w:ind w:right="6"/>
                  <w:jc w:val="right"/>
                  <w:rPr>
                    <w:rFonts w:ascii="Times New Roman" w:hAnsi="Times New Roman" w:cs="Times New Roman"/>
                    <w:szCs w:val="21"/>
                  </w:rPr>
                </w:pPr>
                <w:r w:rsidRPr="00752584">
                  <w:rPr>
                    <w:rFonts w:ascii="Times New Roman" w:hAnsi="Times New Roman" w:cs="Times New Roman"/>
                    <w:szCs w:val="21"/>
                  </w:rPr>
                  <w:t>7,523,693.00</w:t>
                </w:r>
              </w:p>
            </w:tc>
            <w:tc>
              <w:tcPr>
                <w:tcW w:w="1608" w:type="pct"/>
                <w:vAlign w:val="center"/>
              </w:tcPr>
              <w:p w14:paraId="1040EA46" w14:textId="77777777" w:rsidR="003A1DA7" w:rsidRPr="00752584" w:rsidRDefault="00CF5303" w:rsidP="00752584">
                <w:pPr>
                  <w:ind w:right="6"/>
                  <w:jc w:val="right"/>
                  <w:rPr>
                    <w:rFonts w:ascii="Times New Roman" w:hAnsi="Times New Roman" w:cs="Times New Roman"/>
                    <w:szCs w:val="21"/>
                  </w:rPr>
                </w:pPr>
                <w:r w:rsidRPr="00752584">
                  <w:rPr>
                    <w:rFonts w:ascii="Times New Roman" w:hAnsi="Times New Roman" w:cs="Times New Roman"/>
                    <w:szCs w:val="21"/>
                  </w:rPr>
                  <w:t>17,201,413.45</w:t>
                </w:r>
              </w:p>
            </w:tc>
          </w:tr>
          <w:bookmarkEnd w:id="465"/>
        </w:tbl>
        <w:p w14:paraId="2B8F47C5" w14:textId="77777777" w:rsidR="003A1DA7" w:rsidRDefault="003A1DA7">
          <w:pPr>
            <w:rPr>
              <w:szCs w:val="21"/>
            </w:rPr>
          </w:pPr>
        </w:p>
        <w:p w14:paraId="32C12696" w14:textId="77777777" w:rsidR="003A1DA7" w:rsidRDefault="002956EA">
          <w:pPr>
            <w:pStyle w:val="4"/>
            <w:numPr>
              <w:ilvl w:val="0"/>
              <w:numId w:val="87"/>
            </w:numPr>
            <w:rPr>
              <w:szCs w:val="21"/>
            </w:rPr>
          </w:pPr>
          <w:r>
            <w:rPr>
              <w:rFonts w:hint="eastAsia"/>
              <w:szCs w:val="21"/>
            </w:rPr>
            <w:t>会计利润与</w:t>
          </w:r>
          <w:r>
            <w:rPr>
              <w:rFonts w:hint="eastAsia"/>
            </w:rPr>
            <w:t>所得税</w:t>
          </w:r>
          <w:r>
            <w:rPr>
              <w:rFonts w:hint="eastAsia"/>
              <w:szCs w:val="21"/>
            </w:rPr>
            <w:t>费用调整过程</w:t>
          </w:r>
        </w:p>
        <w:sdt>
          <w:sdtPr>
            <w:alias w:val="是否适用：会计利润与所得税费用调整过程[双击切换]"/>
            <w:tag w:val="_GBC_92a49ce6320645cc9101c809f426c9db"/>
            <w:id w:val="-2044894684"/>
            <w:lock w:val="sdtContentLocked"/>
            <w:placeholder>
              <w:docPart w:val="GBC22222222222222222222222222222"/>
            </w:placeholder>
          </w:sdtPr>
          <w:sdtEndPr/>
          <w:sdtContent>
            <w:p w14:paraId="36F2100D" w14:textId="77777777" w:rsidR="003A1DA7" w:rsidRDefault="002956EA">
              <w:r>
                <w:fldChar w:fldCharType="begin"/>
              </w:r>
              <w:r w:rsidR="00CF5303">
                <w:instrText xml:space="preserve"> MACROBUTTON  SnrToggleCheckbox √适用 </w:instrText>
              </w:r>
              <w:r>
                <w:fldChar w:fldCharType="end"/>
              </w:r>
              <w:r>
                <w:fldChar w:fldCharType="begin"/>
              </w:r>
              <w:r w:rsidR="00CF5303">
                <w:instrText xml:space="preserve"> MACROBUTTON  SnrToggleCheckbox □不适用 </w:instrText>
              </w:r>
              <w:r>
                <w:fldChar w:fldCharType="end"/>
              </w:r>
            </w:p>
          </w:sdtContent>
        </w:sdt>
        <w:p w14:paraId="7F5E881A" w14:textId="77777777" w:rsidR="003A1DA7" w:rsidRDefault="002956EA">
          <w:pPr>
            <w:jc w:val="right"/>
          </w:pPr>
          <w:r>
            <w:rPr>
              <w:rFonts w:hint="eastAsia"/>
            </w:rPr>
            <w:t>单位:</w:t>
          </w:r>
          <w:sdt>
            <w:sdtPr>
              <w:rPr>
                <w:rFonts w:hint="eastAsia"/>
              </w:rPr>
              <w:alias w:val="单位：会计利润与所得税费用调整过程"/>
              <w:tag w:val="_GBC_8b3d0d6296b944dcbc6077158d5eb7ca"/>
              <w:id w:val="-126491519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会计利润与所得税费用调整过程"/>
              <w:tag w:val="_GBC_f07b399def8f4b49bdebcbb56994fb61"/>
              <w:id w:val="-80854784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499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4A0" w:firstRow="1" w:lastRow="0" w:firstColumn="1" w:lastColumn="0" w:noHBand="0" w:noVBand="1"/>
          </w:tblPr>
          <w:tblGrid>
            <w:gridCol w:w="4265"/>
            <w:gridCol w:w="4551"/>
          </w:tblGrid>
          <w:tr w:rsidR="003A1DA7" w14:paraId="03A822EF" w14:textId="77777777" w:rsidTr="008A1E33">
            <w:bookmarkStart w:id="466" w:name="_Hlk45178253" w:displacedByCustomXml="next"/>
            <w:sdt>
              <w:sdtPr>
                <w:tag w:val="_PLD_762c770e68ab4734ab4b1455db567f92"/>
                <w:id w:val="718861619"/>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6898554A" w14:textId="77777777" w:rsidR="003A1DA7" w:rsidRDefault="002956EA">
                    <w:pPr>
                      <w:jc w:val="center"/>
                    </w:pPr>
                    <w:r>
                      <w:rPr>
                        <w:rFonts w:hint="eastAsia"/>
                      </w:rPr>
                      <w:t>项目</w:t>
                    </w:r>
                  </w:p>
                </w:tc>
              </w:sdtContent>
            </w:sdt>
            <w:sdt>
              <w:sdtPr>
                <w:tag w:val="_PLD_dbffde77b3344828a64e53b9962d0e3a"/>
                <w:id w:val="292943395"/>
                <w:lock w:val="sdtLocked"/>
              </w:sdtPr>
              <w:sdtEndPr/>
              <w:sdtContent>
                <w:tc>
                  <w:tcPr>
                    <w:tcW w:w="2581" w:type="pct"/>
                    <w:tcBorders>
                      <w:top w:val="single" w:sz="4" w:space="0" w:color="auto"/>
                      <w:left w:val="single" w:sz="4" w:space="0" w:color="auto"/>
                      <w:bottom w:val="single" w:sz="4" w:space="0" w:color="auto"/>
                      <w:right w:val="single" w:sz="4" w:space="0" w:color="auto"/>
                    </w:tcBorders>
                    <w:shd w:val="clear" w:color="auto" w:fill="auto"/>
                    <w:hideMark/>
                  </w:tcPr>
                  <w:p w14:paraId="370CDDDC" w14:textId="77777777" w:rsidR="003A1DA7" w:rsidRDefault="002956EA">
                    <w:pPr>
                      <w:jc w:val="center"/>
                    </w:pPr>
                    <w:r>
                      <w:rPr>
                        <w:rFonts w:hint="eastAsia"/>
                      </w:rPr>
                      <w:t>本期发生额</w:t>
                    </w:r>
                  </w:p>
                </w:tc>
              </w:sdtContent>
            </w:sdt>
          </w:tr>
          <w:tr w:rsidR="003A1DA7" w14:paraId="57953F82" w14:textId="77777777" w:rsidTr="008A1E33">
            <w:sdt>
              <w:sdtPr>
                <w:tag w:val="_PLD_e49aa9df3fa0441889c07b63b32585c5"/>
                <w:id w:val="392323480"/>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6450CE6A" w14:textId="77777777" w:rsidR="003A1DA7" w:rsidRDefault="002956EA">
                    <w:pPr>
                      <w:ind w:right="6"/>
                      <w:rPr>
                        <w:b/>
                        <w:bCs/>
                        <w:szCs w:val="21"/>
                      </w:rPr>
                    </w:pPr>
                    <w:r>
                      <w:rPr>
                        <w:rFonts w:hint="eastAsia"/>
                        <w:szCs w:val="21"/>
                      </w:rPr>
                      <w:t>利润总额</w:t>
                    </w:r>
                  </w:p>
                </w:tc>
              </w:sdtContent>
            </w:sdt>
            <w:tc>
              <w:tcPr>
                <w:tcW w:w="2581" w:type="pct"/>
                <w:tcBorders>
                  <w:top w:val="single" w:sz="4" w:space="0" w:color="auto"/>
                  <w:left w:val="single" w:sz="4" w:space="0" w:color="auto"/>
                  <w:bottom w:val="single" w:sz="6" w:space="0" w:color="auto"/>
                  <w:right w:val="single" w:sz="6" w:space="0" w:color="auto"/>
                </w:tcBorders>
                <w:shd w:val="clear" w:color="auto" w:fill="auto"/>
              </w:tcPr>
              <w:p w14:paraId="0B0B9D11" w14:textId="77777777" w:rsidR="003A1DA7" w:rsidRPr="00752584" w:rsidRDefault="00CF5303">
                <w:pPr>
                  <w:jc w:val="right"/>
                  <w:rPr>
                    <w:rFonts w:ascii="Times New Roman" w:hAnsi="Times New Roman" w:cs="Times New Roman"/>
                  </w:rPr>
                </w:pPr>
                <w:r w:rsidRPr="00752584">
                  <w:rPr>
                    <w:rFonts w:ascii="Times New Roman" w:hAnsi="Times New Roman" w:cs="Times New Roman"/>
                  </w:rPr>
                  <w:t>92,961,602.36</w:t>
                </w:r>
              </w:p>
            </w:tc>
          </w:tr>
          <w:tr w:rsidR="003A1DA7" w14:paraId="5020E620" w14:textId="77777777" w:rsidTr="008A1E33">
            <w:sdt>
              <w:sdtPr>
                <w:tag w:val="_PLD_bcfd0d413e444c6f881fc95e048d73ce"/>
                <w:id w:val="1365411035"/>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13B2501F" w14:textId="77777777" w:rsidR="003A1DA7" w:rsidRDefault="002956EA">
                    <w:pPr>
                      <w:ind w:right="6"/>
                    </w:pPr>
                    <w:r>
                      <w:rPr>
                        <w:rFonts w:hint="eastAsia"/>
                      </w:rPr>
                      <w:t>按法定</w:t>
                    </w:r>
                    <w:r>
                      <w:t>/</w:t>
                    </w:r>
                    <w:r>
                      <w:rPr>
                        <w:rFonts w:hint="eastAsia"/>
                      </w:rPr>
                      <w:t>适用税率计算的所得税费用</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14:paraId="3AB86C56" w14:textId="77777777" w:rsidR="003A1DA7" w:rsidRPr="00752584" w:rsidRDefault="00CF5303">
                <w:pPr>
                  <w:jc w:val="right"/>
                  <w:rPr>
                    <w:rFonts w:ascii="Times New Roman" w:hAnsi="Times New Roman" w:cs="Times New Roman"/>
                  </w:rPr>
                </w:pPr>
                <w:r w:rsidRPr="00752584">
                  <w:rPr>
                    <w:rFonts w:ascii="Times New Roman" w:hAnsi="Times New Roman" w:cs="Times New Roman"/>
                  </w:rPr>
                  <w:t>13,944,240.35</w:t>
                </w:r>
              </w:p>
            </w:tc>
          </w:tr>
          <w:tr w:rsidR="003A1DA7" w14:paraId="2F4E3DB6" w14:textId="77777777" w:rsidTr="008A1E33">
            <w:trPr>
              <w:trHeight w:val="139"/>
            </w:trPr>
            <w:sdt>
              <w:sdtPr>
                <w:tag w:val="_PLD_dc5f6e856113456cb1312b5cf234201d"/>
                <w:id w:val="534013487"/>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19292D06" w14:textId="77777777" w:rsidR="003A1DA7" w:rsidRDefault="002956EA">
                    <w:pPr>
                      <w:ind w:right="6"/>
                    </w:pPr>
                    <w:r>
                      <w:rPr>
                        <w:rFonts w:hint="eastAsia"/>
                      </w:rPr>
                      <w:t>子公司适用不同税率的影响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14:paraId="5BB0F906" w14:textId="77777777" w:rsidR="003A1DA7" w:rsidRPr="00752584" w:rsidRDefault="00E57874">
                <w:pPr>
                  <w:jc w:val="right"/>
                  <w:rPr>
                    <w:rFonts w:ascii="Times New Roman" w:hAnsi="Times New Roman" w:cs="Times New Roman"/>
                  </w:rPr>
                </w:pPr>
                <w:r w:rsidRPr="00752584">
                  <w:rPr>
                    <w:rFonts w:ascii="Times New Roman" w:hAnsi="Times New Roman" w:cs="Times New Roman"/>
                  </w:rPr>
                  <w:t>-1,337,054.56</w:t>
                </w:r>
              </w:p>
            </w:tc>
          </w:tr>
          <w:tr w:rsidR="003A1DA7" w14:paraId="49D38438" w14:textId="77777777" w:rsidTr="008A1E33">
            <w:sdt>
              <w:sdtPr>
                <w:tag w:val="_PLD_a18b0f1e64674563b277a2e43b991ab6"/>
                <w:id w:val="2089335932"/>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67A2437C" w14:textId="77777777" w:rsidR="003A1DA7" w:rsidRDefault="002956EA">
                    <w:pPr>
                      <w:ind w:right="6"/>
                    </w:pPr>
                    <w:r>
                      <w:rPr>
                        <w:rFonts w:hint="eastAsia"/>
                      </w:rPr>
                      <w:t>调整以前期间所得税的影响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14:paraId="5703DA1E" w14:textId="77777777" w:rsidR="003A1DA7" w:rsidRPr="00752584" w:rsidRDefault="00E57874">
                <w:pPr>
                  <w:jc w:val="right"/>
                  <w:rPr>
                    <w:rFonts w:ascii="Times New Roman" w:hAnsi="Times New Roman" w:cs="Times New Roman"/>
                  </w:rPr>
                </w:pPr>
                <w:r w:rsidRPr="00752584">
                  <w:rPr>
                    <w:rFonts w:ascii="Times New Roman" w:hAnsi="Times New Roman" w:cs="Times New Roman"/>
                  </w:rPr>
                  <w:t>-8,315.83</w:t>
                </w:r>
              </w:p>
            </w:tc>
          </w:tr>
          <w:tr w:rsidR="003A1DA7" w14:paraId="228A57A7" w14:textId="77777777" w:rsidTr="008A1E33">
            <w:sdt>
              <w:sdtPr>
                <w:tag w:val="_PLD_451dd13012144866aaf62c35812344d7"/>
                <w:id w:val="916360409"/>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52843195" w14:textId="77777777" w:rsidR="003A1DA7" w:rsidRDefault="002956EA">
                    <w:pPr>
                      <w:ind w:right="6"/>
                    </w:pPr>
                    <w:r>
                      <w:rPr>
                        <w:rFonts w:hint="eastAsia"/>
                      </w:rPr>
                      <w:t>非应税收入的影响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14:paraId="346F07C8" w14:textId="77777777" w:rsidR="003A1DA7" w:rsidRPr="00752584" w:rsidRDefault="003A1DA7">
                <w:pPr>
                  <w:jc w:val="right"/>
                  <w:rPr>
                    <w:rFonts w:ascii="Times New Roman" w:hAnsi="Times New Roman" w:cs="Times New Roman"/>
                  </w:rPr>
                </w:pPr>
              </w:p>
            </w:tc>
          </w:tr>
          <w:tr w:rsidR="003A1DA7" w14:paraId="1E58D744" w14:textId="77777777" w:rsidTr="008A1E33">
            <w:sdt>
              <w:sdtPr>
                <w:tag w:val="_PLD_0906044dc7ff47d6ba8d4be46514c623"/>
                <w:id w:val="-1217669465"/>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30516CE6" w14:textId="77777777" w:rsidR="003A1DA7" w:rsidRDefault="002956EA">
                    <w:pPr>
                      <w:ind w:right="6"/>
                    </w:pPr>
                    <w:r>
                      <w:rPr>
                        <w:rFonts w:hint="eastAsia"/>
                      </w:rPr>
                      <w:t>不可抵扣的成本、费用和损失的影响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14:paraId="3ECB751E" w14:textId="77777777" w:rsidR="003A1DA7" w:rsidRPr="00752584" w:rsidRDefault="00434053">
                <w:pPr>
                  <w:jc w:val="right"/>
                  <w:rPr>
                    <w:rFonts w:ascii="Times New Roman" w:hAnsi="Times New Roman" w:cs="Times New Roman"/>
                  </w:rPr>
                </w:pPr>
                <w:r w:rsidRPr="00752584">
                  <w:rPr>
                    <w:rFonts w:ascii="Times New Roman" w:hAnsi="Times New Roman" w:cs="Times New Roman"/>
                  </w:rPr>
                  <w:t>15,000.00</w:t>
                </w:r>
              </w:p>
            </w:tc>
          </w:tr>
          <w:tr w:rsidR="003A1DA7" w14:paraId="3DF5CD9A" w14:textId="77777777" w:rsidTr="008A1E33">
            <w:sdt>
              <w:sdtPr>
                <w:tag w:val="_PLD_958280e6456341698f323fb9f71bf973"/>
                <w:id w:val="1076009927"/>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51471D99" w14:textId="77777777" w:rsidR="003A1DA7" w:rsidRDefault="002956EA">
                    <w:pPr>
                      <w:ind w:right="6"/>
                    </w:pPr>
                    <w:r>
                      <w:rPr>
                        <w:rFonts w:hint="eastAsia"/>
                      </w:rPr>
                      <w:t>使用前期未确认递延所得税资产的可抵扣亏损的影响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14:paraId="304764E1" w14:textId="77777777" w:rsidR="003A1DA7" w:rsidRPr="00752584" w:rsidRDefault="003A1DA7">
                <w:pPr>
                  <w:jc w:val="right"/>
                  <w:rPr>
                    <w:rFonts w:ascii="Times New Roman" w:hAnsi="Times New Roman" w:cs="Times New Roman"/>
                  </w:rPr>
                </w:pPr>
              </w:p>
            </w:tc>
          </w:tr>
          <w:tr w:rsidR="003A1DA7" w14:paraId="30EE169B" w14:textId="77777777" w:rsidTr="008A1E33">
            <w:sdt>
              <w:sdtPr>
                <w:tag w:val="_PLD_ba3d89f087964402b8cb1b2a58f5d0ba"/>
                <w:id w:val="2030840556"/>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19DD59D3" w14:textId="77777777" w:rsidR="003A1DA7" w:rsidRDefault="002956EA">
                    <w:pPr>
                      <w:ind w:right="6"/>
                    </w:pPr>
                    <w:proofErr w:type="gramStart"/>
                    <w:r>
                      <w:rPr>
                        <w:rFonts w:hint="eastAsia"/>
                      </w:rPr>
                      <w:t>本期未</w:t>
                    </w:r>
                    <w:proofErr w:type="gramEnd"/>
                    <w:r>
                      <w:rPr>
                        <w:rFonts w:hint="eastAsia"/>
                      </w:rPr>
                      <w:t>确认递延所得税资产的可抵扣暂时性差异或可抵扣亏损的影响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14:paraId="5BCBB510" w14:textId="77777777" w:rsidR="003A1DA7" w:rsidRPr="00752584" w:rsidRDefault="00E57874">
                <w:pPr>
                  <w:jc w:val="right"/>
                  <w:rPr>
                    <w:rFonts w:ascii="Times New Roman" w:hAnsi="Times New Roman" w:cs="Times New Roman"/>
                  </w:rPr>
                </w:pPr>
                <w:r w:rsidRPr="00752584">
                  <w:rPr>
                    <w:rFonts w:ascii="Times New Roman" w:hAnsi="Times New Roman" w:cs="Times New Roman"/>
                  </w:rPr>
                  <w:t>-881,026.53</w:t>
                </w:r>
              </w:p>
            </w:tc>
          </w:tr>
          <w:sdt>
            <w:sdtPr>
              <w:alias w:val="会计利润与所得税费用调整过程明细"/>
              <w:tag w:val="_GBC_60d81dc4e69b413a8b1a7ba0bc4ad0f0"/>
              <w:id w:val="1891386098"/>
              <w:lock w:val="sdtLocked"/>
            </w:sdtPr>
            <w:sdtEndPr>
              <w:rPr>
                <w:rFonts w:ascii="Times New Roman" w:hAnsi="Times New Roman" w:cs="Times New Roman"/>
              </w:rPr>
            </w:sdtEndPr>
            <w:sdtContent>
              <w:tr w:rsidR="003A1DA7" w14:paraId="5F528245" w14:textId="77777777" w:rsidTr="008A1E33">
                <w:tc>
                  <w:tcPr>
                    <w:tcW w:w="2419" w:type="pct"/>
                    <w:tcBorders>
                      <w:top w:val="single" w:sz="4" w:space="0" w:color="auto"/>
                      <w:left w:val="single" w:sz="6" w:space="0" w:color="auto"/>
                      <w:bottom w:val="single" w:sz="6" w:space="0" w:color="auto"/>
                      <w:right w:val="single" w:sz="6" w:space="0" w:color="auto"/>
                    </w:tcBorders>
                    <w:shd w:val="clear" w:color="auto" w:fill="auto"/>
                    <w:vAlign w:val="center"/>
                    <w:hideMark/>
                  </w:tcPr>
                  <w:p w14:paraId="38E61273" w14:textId="77777777" w:rsidR="003A1DA7" w:rsidRDefault="002528DF">
                    <w:r>
                      <w:rPr>
                        <w:rFonts w:hint="eastAsia"/>
                      </w:rPr>
                      <w:t>研发费用加计扣除</w:t>
                    </w:r>
                  </w:p>
                </w:tc>
                <w:tc>
                  <w:tcPr>
                    <w:tcW w:w="2581" w:type="pct"/>
                    <w:tcBorders>
                      <w:top w:val="single" w:sz="6" w:space="0" w:color="auto"/>
                      <w:left w:val="single" w:sz="6" w:space="0" w:color="auto"/>
                      <w:bottom w:val="single" w:sz="6" w:space="0" w:color="auto"/>
                      <w:right w:val="single" w:sz="6" w:space="0" w:color="auto"/>
                    </w:tcBorders>
                    <w:shd w:val="clear" w:color="auto" w:fill="auto"/>
                  </w:tcPr>
                  <w:p w14:paraId="6D5E8CF5" w14:textId="77777777" w:rsidR="003A1DA7" w:rsidRPr="00752584" w:rsidRDefault="002528DF">
                    <w:pPr>
                      <w:jc w:val="right"/>
                      <w:rPr>
                        <w:rFonts w:ascii="Times New Roman" w:hAnsi="Times New Roman" w:cs="Times New Roman"/>
                      </w:rPr>
                    </w:pPr>
                    <w:r w:rsidRPr="00752584">
                      <w:rPr>
                        <w:rFonts w:ascii="Times New Roman" w:hAnsi="Times New Roman" w:cs="Times New Roman"/>
                      </w:rPr>
                      <w:t>-4,209,150.43</w:t>
                    </w:r>
                  </w:p>
                </w:tc>
              </w:tr>
            </w:sdtContent>
          </w:sdt>
          <w:tr w:rsidR="003A1DA7" w14:paraId="0B621FB4" w14:textId="77777777" w:rsidTr="008A1E33">
            <w:sdt>
              <w:sdtPr>
                <w:tag w:val="_PLD_2fe3b63863164c92a5502c41abff42f1"/>
                <w:id w:val="-249974368"/>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14:paraId="7B5C873A" w14:textId="77777777" w:rsidR="003A1DA7" w:rsidRDefault="002956EA">
                    <w:r>
                      <w:rPr>
                        <w:rFonts w:hint="eastAsia"/>
                      </w:rPr>
                      <w:t>所得税费用</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14:paraId="27BCA712" w14:textId="77777777" w:rsidR="003A1DA7" w:rsidRPr="00752584" w:rsidRDefault="003B4222">
                <w:pPr>
                  <w:jc w:val="right"/>
                  <w:rPr>
                    <w:rFonts w:ascii="Times New Roman" w:hAnsi="Times New Roman" w:cs="Times New Roman"/>
                  </w:rPr>
                </w:pPr>
                <w:r w:rsidRPr="00752584">
                  <w:rPr>
                    <w:rFonts w:ascii="Times New Roman" w:hAnsi="Times New Roman" w:cs="Times New Roman"/>
                  </w:rPr>
                  <w:t>7</w:t>
                </w:r>
                <w:r w:rsidR="001A326A" w:rsidRPr="00752584">
                  <w:rPr>
                    <w:rFonts w:ascii="Times New Roman" w:hAnsi="Times New Roman" w:cs="Times New Roman"/>
                  </w:rPr>
                  <w:t>,</w:t>
                </w:r>
                <w:r w:rsidRPr="00752584">
                  <w:rPr>
                    <w:rFonts w:ascii="Times New Roman" w:hAnsi="Times New Roman" w:cs="Times New Roman"/>
                  </w:rPr>
                  <w:t>523</w:t>
                </w:r>
                <w:r w:rsidR="001A326A" w:rsidRPr="00752584">
                  <w:rPr>
                    <w:rFonts w:ascii="Times New Roman" w:hAnsi="Times New Roman" w:cs="Times New Roman"/>
                  </w:rPr>
                  <w:t>,</w:t>
                </w:r>
                <w:r w:rsidRPr="00752584">
                  <w:rPr>
                    <w:rFonts w:ascii="Times New Roman" w:hAnsi="Times New Roman" w:cs="Times New Roman"/>
                  </w:rPr>
                  <w:t>693.00</w:t>
                </w:r>
              </w:p>
            </w:tc>
          </w:tr>
        </w:tbl>
        <w:bookmarkEnd w:id="466"/>
        <w:p w14:paraId="6048EF95" w14:textId="77777777" w:rsidR="003A1DA7" w:rsidRDefault="002956EA">
          <w:pPr>
            <w:spacing w:before="60" w:after="60"/>
            <w:rPr>
              <w:szCs w:val="21"/>
            </w:rPr>
          </w:pPr>
          <w:r>
            <w:rPr>
              <w:rFonts w:hint="eastAsia"/>
              <w:szCs w:val="21"/>
            </w:rPr>
            <w:t>其他说明：</w:t>
          </w:r>
        </w:p>
        <w:sdt>
          <w:sdtPr>
            <w:rPr>
              <w:szCs w:val="21"/>
            </w:rPr>
            <w:alias w:val="是否适用：所得税费用的说明[双击切换]"/>
            <w:tag w:val="_GBC_0363d79a647b4d96aa5d7b72c93b1e45"/>
            <w:id w:val="358933930"/>
            <w:lock w:val="sdtContentLocked"/>
            <w:placeholder>
              <w:docPart w:val="GBC22222222222222222222222222222"/>
            </w:placeholder>
          </w:sdtPr>
          <w:sdtEndPr/>
          <w:sdtContent>
            <w:p w14:paraId="691C186B" w14:textId="77777777" w:rsidR="003A1DA7" w:rsidRDefault="002956EA" w:rsidP="003B4222">
              <w:pPr>
                <w:spacing w:before="60" w:after="60"/>
                <w:rPr>
                  <w:szCs w:val="21"/>
                </w:rPr>
              </w:pPr>
              <w:r>
                <w:rPr>
                  <w:szCs w:val="21"/>
                </w:rPr>
                <w:fldChar w:fldCharType="begin"/>
              </w:r>
              <w:r w:rsidR="003B4222">
                <w:rPr>
                  <w:szCs w:val="21"/>
                </w:rPr>
                <w:instrText xml:space="preserve"> MACROBUTTON  SnrToggleCheckbox □适用 </w:instrText>
              </w:r>
              <w:r>
                <w:rPr>
                  <w:szCs w:val="21"/>
                </w:rPr>
                <w:fldChar w:fldCharType="end"/>
              </w:r>
              <w:r>
                <w:rPr>
                  <w:szCs w:val="21"/>
                </w:rPr>
                <w:fldChar w:fldCharType="begin"/>
              </w:r>
              <w:r w:rsidR="003B4222">
                <w:rPr>
                  <w:szCs w:val="21"/>
                </w:rPr>
                <w:instrText xml:space="preserve"> MACROBUTTON  SnrToggleCheckbox √不适用 </w:instrText>
              </w:r>
              <w:r>
                <w:rPr>
                  <w:szCs w:val="21"/>
                </w:rPr>
                <w:fldChar w:fldCharType="end"/>
              </w:r>
            </w:p>
          </w:sdtContent>
        </w:sdt>
      </w:sdtContent>
    </w:sdt>
    <w:p w14:paraId="75E1B349" w14:textId="77777777" w:rsidR="003A1DA7" w:rsidRDefault="003A1DA7">
      <w:pPr>
        <w:rPr>
          <w:b/>
        </w:rPr>
      </w:pPr>
    </w:p>
    <w:bookmarkStart w:id="467" w:name="_Toc49441401" w:displacedByCustomXml="next"/>
    <w:sdt>
      <w:sdtPr>
        <w:rPr>
          <w:rFonts w:ascii="宋体" w:hAnsi="宋体" w:cs="宋体" w:hint="eastAsia"/>
          <w:b w:val="0"/>
          <w:bCs w:val="0"/>
          <w:kern w:val="0"/>
          <w:szCs w:val="21"/>
        </w:rPr>
        <w:alias w:val="模块:其他综合收益"/>
        <w:tag w:val="_GBC_a490950b62a146d9901e0aeb01787f97"/>
        <w:id w:val="943272853"/>
        <w:lock w:val="sdtLocked"/>
        <w:placeholder>
          <w:docPart w:val="GBC22222222222222222222222222222"/>
        </w:placeholder>
      </w:sdtPr>
      <w:sdtEndPr>
        <w:rPr>
          <w:rFonts w:asciiTheme="minorHAnsi" w:eastAsiaTheme="minorEastAsia" w:hAnsiTheme="minorHAnsi"/>
        </w:rPr>
      </w:sdtEndPr>
      <w:sdtContent>
        <w:p w14:paraId="6EA7DF5E" w14:textId="77777777" w:rsidR="003A1DA7" w:rsidRDefault="002956EA">
          <w:pPr>
            <w:pStyle w:val="3"/>
            <w:numPr>
              <w:ilvl w:val="0"/>
              <w:numId w:val="21"/>
            </w:numPr>
            <w:tabs>
              <w:tab w:val="left" w:pos="504"/>
            </w:tabs>
            <w:rPr>
              <w:rFonts w:ascii="宋体" w:hAnsi="宋体"/>
              <w:szCs w:val="21"/>
            </w:rPr>
          </w:pPr>
          <w:r>
            <w:rPr>
              <w:rFonts w:ascii="宋体" w:hAnsi="宋体" w:hint="eastAsia"/>
              <w:szCs w:val="21"/>
            </w:rPr>
            <w:t>其他综合收益</w:t>
          </w:r>
          <w:bookmarkEnd w:id="467"/>
        </w:p>
        <w:sdt>
          <w:sdtPr>
            <w:alias w:val="是否适用：其他综合收益[双击切换]"/>
            <w:tag w:val="_GBC_bef6c47936994e5e94c77d5dd812be30"/>
            <w:id w:val="-1530871677"/>
            <w:lock w:val="sdtContentLocked"/>
            <w:placeholder>
              <w:docPart w:val="GBC22222222222222222222222222222"/>
            </w:placeholder>
          </w:sdtPr>
          <w:sdtEndPr/>
          <w:sdtContent>
            <w:p w14:paraId="3931100F" w14:textId="77777777" w:rsidR="003A1DA7" w:rsidRDefault="002956EA" w:rsidP="00394B08">
              <w:r>
                <w:fldChar w:fldCharType="begin"/>
              </w:r>
              <w:r w:rsidR="00394B08">
                <w:instrText xml:space="preserve"> MACROBUTTON  SnrToggleCheckbox □适用 </w:instrText>
              </w:r>
              <w:r>
                <w:fldChar w:fldCharType="end"/>
              </w:r>
              <w:r>
                <w:fldChar w:fldCharType="begin"/>
              </w:r>
              <w:r w:rsidR="00394B08">
                <w:instrText xml:space="preserve"> MACROBUTTON  SnrToggleCheckbox √不适用 </w:instrText>
              </w:r>
              <w:r>
                <w:fldChar w:fldCharType="end"/>
              </w:r>
            </w:p>
          </w:sdtContent>
        </w:sdt>
      </w:sdtContent>
    </w:sdt>
    <w:p w14:paraId="2A41F37B" w14:textId="77777777" w:rsidR="003A1DA7" w:rsidRDefault="003A1DA7"/>
    <w:p w14:paraId="3F267BF7" w14:textId="77777777" w:rsidR="003A1DA7" w:rsidRDefault="002956EA">
      <w:pPr>
        <w:pStyle w:val="3"/>
        <w:numPr>
          <w:ilvl w:val="0"/>
          <w:numId w:val="21"/>
        </w:numPr>
        <w:tabs>
          <w:tab w:val="left" w:pos="504"/>
        </w:tabs>
        <w:rPr>
          <w:rFonts w:ascii="宋体" w:hAnsi="宋体"/>
          <w:szCs w:val="21"/>
        </w:rPr>
      </w:pPr>
      <w:bookmarkStart w:id="468" w:name="_Toc49441402"/>
      <w:r>
        <w:rPr>
          <w:rFonts w:ascii="宋体" w:hAnsi="宋体" w:hint="eastAsia"/>
          <w:szCs w:val="21"/>
        </w:rPr>
        <w:t>现金流量表项目</w:t>
      </w:r>
      <w:bookmarkEnd w:id="468"/>
    </w:p>
    <w:sdt>
      <w:sdtPr>
        <w:rPr>
          <w:rFonts w:ascii="Calibri" w:eastAsiaTheme="minorEastAsia" w:hAnsi="Calibri" w:cs="宋体" w:hint="eastAsia"/>
          <w:b w:val="0"/>
          <w:bCs w:val="0"/>
          <w:kern w:val="0"/>
          <w:szCs w:val="21"/>
        </w:rPr>
        <w:alias w:val="模块:收到的其他与经营活动有关的现金"/>
        <w:tag w:val="_GBC_aebbed0d25f14d50b64339a751dec4bd"/>
        <w:id w:val="-1314865732"/>
        <w:lock w:val="sdtLocked"/>
        <w:placeholder>
          <w:docPart w:val="GBC22222222222222222222222222222"/>
        </w:placeholder>
      </w:sdtPr>
      <w:sdtEndPr>
        <w:rPr>
          <w:rFonts w:asciiTheme="minorHAnsi" w:hAnsiTheme="minorHAnsi" w:cstheme="minorBidi" w:hint="default"/>
          <w:kern w:val="2"/>
        </w:rPr>
      </w:sdtEndPr>
      <w:sdtContent>
        <w:p w14:paraId="426E9B1B" w14:textId="77777777" w:rsidR="003A1DA7" w:rsidRDefault="002956EA">
          <w:pPr>
            <w:pStyle w:val="4"/>
            <w:numPr>
              <w:ilvl w:val="0"/>
              <w:numId w:val="61"/>
            </w:numPr>
            <w:tabs>
              <w:tab w:val="left" w:pos="700"/>
            </w:tabs>
            <w:rPr>
              <w:szCs w:val="21"/>
            </w:rPr>
          </w:pPr>
          <w:r>
            <w:rPr>
              <w:rFonts w:hint="eastAsia"/>
              <w:szCs w:val="21"/>
            </w:rPr>
            <w:t>收到的其他与经营活动有关的现金</w:t>
          </w:r>
        </w:p>
        <w:sdt>
          <w:sdtPr>
            <w:alias w:val="是否适用：收到的其他与经营活动有关的现金[双击切换]"/>
            <w:tag w:val="_GBC_c5c1fd7856fd40f88e814da378eb1220"/>
            <w:id w:val="1287476061"/>
            <w:lock w:val="sdtContentLocked"/>
            <w:placeholder>
              <w:docPart w:val="GBC22222222222222222222222222222"/>
            </w:placeholder>
          </w:sdtPr>
          <w:sdtEndPr/>
          <w:sdtContent>
            <w:p w14:paraId="284135A0" w14:textId="77777777" w:rsidR="003A1DA7" w:rsidRDefault="002956EA">
              <w:r>
                <w:fldChar w:fldCharType="begin"/>
              </w:r>
              <w:r w:rsidR="005D311E">
                <w:instrText xml:space="preserve"> MACROBUTTON  SnrToggleCheckbox √适用 </w:instrText>
              </w:r>
              <w:r>
                <w:fldChar w:fldCharType="end"/>
              </w:r>
              <w:r>
                <w:fldChar w:fldCharType="begin"/>
              </w:r>
              <w:r w:rsidR="005D311E">
                <w:instrText xml:space="preserve"> MACROBUTTON  SnrToggleCheckbox □不适用 </w:instrText>
              </w:r>
              <w:r>
                <w:fldChar w:fldCharType="end"/>
              </w:r>
            </w:p>
          </w:sdtContent>
        </w:sdt>
        <w:p w14:paraId="68B2F44B" w14:textId="77777777" w:rsidR="003A1DA7" w:rsidRDefault="002956EA">
          <w:pPr>
            <w:jc w:val="right"/>
            <w:rPr>
              <w:szCs w:val="21"/>
            </w:rPr>
          </w:pPr>
          <w:r>
            <w:rPr>
              <w:rFonts w:hint="eastAsia"/>
              <w:szCs w:val="21"/>
            </w:rPr>
            <w:t>单位：</w:t>
          </w:r>
          <w:sdt>
            <w:sdtPr>
              <w:rPr>
                <w:rFonts w:hint="eastAsia"/>
                <w:szCs w:val="21"/>
              </w:rPr>
              <w:alias w:val="单位：财务附注：收到的其他与经营活动有关的现金"/>
              <w:tag w:val="_GBC_5ccae82b68484e708f12fda90762616a"/>
              <w:id w:val="9895298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收到的其他与经营活动有关的现金"/>
              <w:tag w:val="_GBC_fab1e143b1314991a3aebb857ed68a09"/>
              <w:id w:val="-14464649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21"/>
            <w:gridCol w:w="2756"/>
            <w:gridCol w:w="2746"/>
          </w:tblGrid>
          <w:tr w:rsidR="00513F4F" w14:paraId="20690078" w14:textId="77777777" w:rsidTr="00863E48">
            <w:sdt>
              <w:sdtPr>
                <w:tag w:val="_PLD_37a08d49f8e14506929ae8c9544c259e"/>
                <w:id w:val="1731811122"/>
                <w:lock w:val="sdtLocked"/>
              </w:sdtPr>
              <w:sdtEndPr/>
              <w:sdtContent>
                <w:tc>
                  <w:tcPr>
                    <w:tcW w:w="1882" w:type="pct"/>
                  </w:tcPr>
                  <w:p w14:paraId="3452D1CA" w14:textId="77777777" w:rsidR="00513F4F" w:rsidRDefault="00513F4F" w:rsidP="00863E48">
                    <w:pPr>
                      <w:autoSpaceDE w:val="0"/>
                      <w:autoSpaceDN w:val="0"/>
                      <w:adjustRightInd w:val="0"/>
                      <w:snapToGrid w:val="0"/>
                      <w:spacing w:line="240" w:lineRule="atLeast"/>
                      <w:jc w:val="center"/>
                      <w:rPr>
                        <w:szCs w:val="21"/>
                      </w:rPr>
                    </w:pPr>
                    <w:r>
                      <w:rPr>
                        <w:rFonts w:hint="eastAsia"/>
                        <w:szCs w:val="21"/>
                      </w:rPr>
                      <w:t>项目</w:t>
                    </w:r>
                  </w:p>
                </w:tc>
              </w:sdtContent>
            </w:sdt>
            <w:sdt>
              <w:sdtPr>
                <w:tag w:val="_PLD_f6cb8d17057e4de79000a7b7c263b07e"/>
                <w:id w:val="1559130672"/>
                <w:lock w:val="sdtLocked"/>
              </w:sdtPr>
              <w:sdtEndPr/>
              <w:sdtContent>
                <w:tc>
                  <w:tcPr>
                    <w:tcW w:w="1562" w:type="pct"/>
                  </w:tcPr>
                  <w:p w14:paraId="6847057A" w14:textId="77777777" w:rsidR="00513F4F" w:rsidRDefault="00513F4F" w:rsidP="00863E48">
                    <w:pPr>
                      <w:autoSpaceDE w:val="0"/>
                      <w:autoSpaceDN w:val="0"/>
                      <w:adjustRightInd w:val="0"/>
                      <w:snapToGrid w:val="0"/>
                      <w:spacing w:line="240" w:lineRule="atLeast"/>
                      <w:jc w:val="center"/>
                      <w:rPr>
                        <w:szCs w:val="21"/>
                      </w:rPr>
                    </w:pPr>
                    <w:r>
                      <w:rPr>
                        <w:rFonts w:hint="eastAsia"/>
                      </w:rPr>
                      <w:t>本期发生额</w:t>
                    </w:r>
                  </w:p>
                </w:tc>
              </w:sdtContent>
            </w:sdt>
            <w:sdt>
              <w:sdtPr>
                <w:tag w:val="_PLD_28d6db3ec51c43eb8751b53e93c8f270"/>
                <w:id w:val="25770181"/>
                <w:lock w:val="sdtLocked"/>
              </w:sdtPr>
              <w:sdtEndPr/>
              <w:sdtContent>
                <w:tc>
                  <w:tcPr>
                    <w:tcW w:w="1556" w:type="pct"/>
                  </w:tcPr>
                  <w:p w14:paraId="07AA0406" w14:textId="77777777" w:rsidR="00513F4F" w:rsidRDefault="00513F4F" w:rsidP="00863E48">
                    <w:pPr>
                      <w:autoSpaceDE w:val="0"/>
                      <w:autoSpaceDN w:val="0"/>
                      <w:adjustRightInd w:val="0"/>
                      <w:snapToGrid w:val="0"/>
                      <w:spacing w:line="240" w:lineRule="atLeast"/>
                      <w:jc w:val="center"/>
                      <w:rPr>
                        <w:szCs w:val="21"/>
                      </w:rPr>
                    </w:pPr>
                    <w:r>
                      <w:rPr>
                        <w:rFonts w:hint="eastAsia"/>
                      </w:rPr>
                      <w:t>上期发生额</w:t>
                    </w:r>
                  </w:p>
                </w:tc>
              </w:sdtContent>
            </w:sdt>
          </w:tr>
          <w:sdt>
            <w:sdtPr>
              <w:rPr>
                <w:rFonts w:hint="eastAsia"/>
                <w:szCs w:val="21"/>
              </w:rPr>
              <w:alias w:val="收到的其他与经营活动有关的现金明细"/>
              <w:tag w:val="_GBC_339bc885f058400ca0c6b375c3f5b0d5"/>
              <w:id w:val="247858712"/>
              <w:lock w:val="sdtLocked"/>
            </w:sdtPr>
            <w:sdtEndPr>
              <w:rPr>
                <w:rFonts w:ascii="Times New Roman" w:hAnsi="Times New Roman" w:cs="Times New Roman" w:hint="default"/>
              </w:rPr>
            </w:sdtEndPr>
            <w:sdtContent>
              <w:tr w:rsidR="00513F4F" w14:paraId="1505DBDC" w14:textId="77777777" w:rsidTr="00863E48">
                <w:tc>
                  <w:tcPr>
                    <w:tcW w:w="1882" w:type="pct"/>
                  </w:tcPr>
                  <w:p w14:paraId="7743CE76" w14:textId="77777777" w:rsidR="00513F4F" w:rsidRDefault="00513F4F" w:rsidP="00863E48">
                    <w:pPr>
                      <w:autoSpaceDE w:val="0"/>
                      <w:autoSpaceDN w:val="0"/>
                      <w:adjustRightInd w:val="0"/>
                      <w:snapToGrid w:val="0"/>
                      <w:spacing w:line="240" w:lineRule="atLeast"/>
                      <w:rPr>
                        <w:szCs w:val="21"/>
                      </w:rPr>
                    </w:pPr>
                    <w:r>
                      <w:t>利息收入</w:t>
                    </w:r>
                  </w:p>
                </w:tc>
                <w:tc>
                  <w:tcPr>
                    <w:tcW w:w="1562" w:type="pct"/>
                    <w:vAlign w:val="bottom"/>
                  </w:tcPr>
                  <w:p w14:paraId="7F548105" w14:textId="77777777" w:rsidR="00513F4F" w:rsidRPr="00752584" w:rsidRDefault="00513F4F" w:rsidP="00863E48">
                    <w:pPr>
                      <w:jc w:val="right"/>
                      <w:rPr>
                        <w:rFonts w:ascii="Times New Roman" w:hAnsi="Times New Roman" w:cs="Times New Roman"/>
                        <w:szCs w:val="21"/>
                      </w:rPr>
                    </w:pPr>
                    <w:r w:rsidRPr="00752584">
                      <w:rPr>
                        <w:rFonts w:ascii="Times New Roman" w:hAnsi="Times New Roman" w:cs="Times New Roman"/>
                        <w:szCs w:val="21"/>
                      </w:rPr>
                      <w:t>18,018,843.96</w:t>
                    </w:r>
                  </w:p>
                </w:tc>
                <w:tc>
                  <w:tcPr>
                    <w:tcW w:w="1556" w:type="pct"/>
                  </w:tcPr>
                  <w:p w14:paraId="67E69C44" w14:textId="77777777" w:rsidR="00513F4F" w:rsidRPr="00752584" w:rsidRDefault="00513F4F" w:rsidP="00863E48">
                    <w:pPr>
                      <w:jc w:val="right"/>
                      <w:rPr>
                        <w:rFonts w:ascii="Times New Roman" w:hAnsi="Times New Roman" w:cs="Times New Roman"/>
                        <w:szCs w:val="21"/>
                      </w:rPr>
                    </w:pPr>
                    <w:r w:rsidRPr="00752584">
                      <w:rPr>
                        <w:rFonts w:ascii="Times New Roman" w:hAnsi="Times New Roman" w:cs="Times New Roman"/>
                      </w:rPr>
                      <w:t>19,827,536.36</w:t>
                    </w:r>
                  </w:p>
                </w:tc>
              </w:tr>
            </w:sdtContent>
          </w:sdt>
          <w:sdt>
            <w:sdtPr>
              <w:rPr>
                <w:rFonts w:hint="eastAsia"/>
                <w:szCs w:val="21"/>
              </w:rPr>
              <w:alias w:val="收到的其他与经营活动有关的现金明细"/>
              <w:tag w:val="_GBC_339bc885f058400ca0c6b375c3f5b0d5"/>
              <w:id w:val="307983209"/>
              <w:lock w:val="sdtLocked"/>
            </w:sdtPr>
            <w:sdtEndPr>
              <w:rPr>
                <w:rFonts w:ascii="Times New Roman" w:hAnsi="Times New Roman" w:cs="Times New Roman" w:hint="default"/>
              </w:rPr>
            </w:sdtEndPr>
            <w:sdtContent>
              <w:tr w:rsidR="00513F4F" w14:paraId="1A333917" w14:textId="77777777" w:rsidTr="00863E48">
                <w:tc>
                  <w:tcPr>
                    <w:tcW w:w="1882" w:type="pct"/>
                  </w:tcPr>
                  <w:p w14:paraId="1CD043C4" w14:textId="77777777" w:rsidR="00513F4F" w:rsidRDefault="00513F4F" w:rsidP="00863E48">
                    <w:pPr>
                      <w:autoSpaceDE w:val="0"/>
                      <w:autoSpaceDN w:val="0"/>
                      <w:adjustRightInd w:val="0"/>
                      <w:snapToGrid w:val="0"/>
                      <w:spacing w:line="240" w:lineRule="atLeast"/>
                      <w:rPr>
                        <w:szCs w:val="21"/>
                      </w:rPr>
                    </w:pPr>
                    <w:r>
                      <w:t>政府补贴</w:t>
                    </w:r>
                  </w:p>
                </w:tc>
                <w:tc>
                  <w:tcPr>
                    <w:tcW w:w="1562" w:type="pct"/>
                    <w:vAlign w:val="bottom"/>
                  </w:tcPr>
                  <w:p w14:paraId="7CC47C8F" w14:textId="77777777" w:rsidR="00513F4F" w:rsidRPr="00752584" w:rsidRDefault="006F4EC8" w:rsidP="00863E48">
                    <w:pPr>
                      <w:jc w:val="right"/>
                      <w:rPr>
                        <w:rFonts w:ascii="Times New Roman" w:hAnsi="Times New Roman" w:cs="Times New Roman"/>
                        <w:szCs w:val="21"/>
                      </w:rPr>
                    </w:pPr>
                    <w:r w:rsidRPr="00752584">
                      <w:rPr>
                        <w:rFonts w:ascii="Times New Roman" w:hAnsi="Times New Roman" w:cs="Times New Roman"/>
                        <w:szCs w:val="21"/>
                      </w:rPr>
                      <w:t>2,704,156.58</w:t>
                    </w:r>
                  </w:p>
                </w:tc>
                <w:tc>
                  <w:tcPr>
                    <w:tcW w:w="1556" w:type="pct"/>
                  </w:tcPr>
                  <w:p w14:paraId="18EB694C" w14:textId="77777777" w:rsidR="00513F4F" w:rsidRPr="00752584" w:rsidRDefault="00513F4F" w:rsidP="00863E48">
                    <w:pPr>
                      <w:jc w:val="right"/>
                      <w:rPr>
                        <w:rFonts w:ascii="Times New Roman" w:hAnsi="Times New Roman" w:cs="Times New Roman"/>
                        <w:szCs w:val="21"/>
                      </w:rPr>
                    </w:pPr>
                    <w:r w:rsidRPr="00752584">
                      <w:rPr>
                        <w:rFonts w:ascii="Times New Roman" w:hAnsi="Times New Roman" w:cs="Times New Roman"/>
                      </w:rPr>
                      <w:t>11,097,987.00</w:t>
                    </w:r>
                  </w:p>
                </w:tc>
              </w:tr>
            </w:sdtContent>
          </w:sdt>
          <w:sdt>
            <w:sdtPr>
              <w:rPr>
                <w:rFonts w:hint="eastAsia"/>
                <w:szCs w:val="21"/>
              </w:rPr>
              <w:alias w:val="收到的其他与经营活动有关的现金明细"/>
              <w:tag w:val="_GBC_339bc885f058400ca0c6b375c3f5b0d5"/>
              <w:id w:val="-490485731"/>
              <w:lock w:val="sdtLocked"/>
            </w:sdtPr>
            <w:sdtEndPr>
              <w:rPr>
                <w:rFonts w:ascii="Times New Roman" w:hAnsi="Times New Roman" w:cs="Times New Roman" w:hint="default"/>
              </w:rPr>
            </w:sdtEndPr>
            <w:sdtContent>
              <w:tr w:rsidR="00513F4F" w14:paraId="35F38FE6" w14:textId="77777777" w:rsidTr="00863E48">
                <w:tc>
                  <w:tcPr>
                    <w:tcW w:w="1882" w:type="pct"/>
                  </w:tcPr>
                  <w:p w14:paraId="3A21EED6" w14:textId="77777777" w:rsidR="00513F4F" w:rsidRDefault="00513F4F" w:rsidP="00863E48">
                    <w:pPr>
                      <w:autoSpaceDE w:val="0"/>
                      <w:autoSpaceDN w:val="0"/>
                      <w:adjustRightInd w:val="0"/>
                      <w:snapToGrid w:val="0"/>
                      <w:spacing w:line="240" w:lineRule="atLeast"/>
                      <w:rPr>
                        <w:szCs w:val="21"/>
                      </w:rPr>
                    </w:pPr>
                    <w:r>
                      <w:t>保证金</w:t>
                    </w:r>
                  </w:p>
                </w:tc>
                <w:tc>
                  <w:tcPr>
                    <w:tcW w:w="1562" w:type="pct"/>
                    <w:vAlign w:val="bottom"/>
                  </w:tcPr>
                  <w:p w14:paraId="42D46C85" w14:textId="77777777" w:rsidR="00513F4F" w:rsidRPr="00752584" w:rsidRDefault="00513F4F" w:rsidP="00863E48">
                    <w:pPr>
                      <w:jc w:val="right"/>
                      <w:rPr>
                        <w:rFonts w:ascii="Times New Roman" w:hAnsi="Times New Roman" w:cs="Times New Roman"/>
                        <w:szCs w:val="21"/>
                      </w:rPr>
                    </w:pPr>
                    <w:r w:rsidRPr="00752584">
                      <w:rPr>
                        <w:rFonts w:ascii="Times New Roman" w:hAnsi="Times New Roman" w:cs="Times New Roman"/>
                        <w:szCs w:val="21"/>
                      </w:rPr>
                      <w:t>1,236,648.80</w:t>
                    </w:r>
                  </w:p>
                </w:tc>
                <w:tc>
                  <w:tcPr>
                    <w:tcW w:w="1556" w:type="pct"/>
                  </w:tcPr>
                  <w:p w14:paraId="6A540FEB" w14:textId="77777777" w:rsidR="00513F4F" w:rsidRPr="00752584" w:rsidRDefault="00513F4F" w:rsidP="00863E48">
                    <w:pPr>
                      <w:jc w:val="right"/>
                      <w:rPr>
                        <w:rFonts w:ascii="Times New Roman" w:hAnsi="Times New Roman" w:cs="Times New Roman"/>
                        <w:szCs w:val="21"/>
                      </w:rPr>
                    </w:pPr>
                    <w:r w:rsidRPr="00752584">
                      <w:rPr>
                        <w:rFonts w:ascii="Times New Roman" w:hAnsi="Times New Roman" w:cs="Times New Roman"/>
                      </w:rPr>
                      <w:t>9,603,281.80</w:t>
                    </w:r>
                  </w:p>
                </w:tc>
              </w:tr>
            </w:sdtContent>
          </w:sdt>
          <w:sdt>
            <w:sdtPr>
              <w:rPr>
                <w:rFonts w:hint="eastAsia"/>
                <w:szCs w:val="21"/>
              </w:rPr>
              <w:alias w:val="收到的其他与经营活动有关的现金明细"/>
              <w:tag w:val="_GBC_339bc885f058400ca0c6b375c3f5b0d5"/>
              <w:id w:val="1905335206"/>
              <w:lock w:val="sdtLocked"/>
            </w:sdtPr>
            <w:sdtEndPr>
              <w:rPr>
                <w:rFonts w:ascii="Times New Roman" w:hAnsi="Times New Roman" w:cs="Times New Roman" w:hint="default"/>
              </w:rPr>
            </w:sdtEndPr>
            <w:sdtContent>
              <w:tr w:rsidR="00513F4F" w14:paraId="62183658" w14:textId="77777777" w:rsidTr="00863E48">
                <w:tc>
                  <w:tcPr>
                    <w:tcW w:w="1882" w:type="pct"/>
                  </w:tcPr>
                  <w:p w14:paraId="5BE4491D" w14:textId="77777777" w:rsidR="00513F4F" w:rsidRDefault="00513F4F" w:rsidP="00863E48">
                    <w:pPr>
                      <w:autoSpaceDE w:val="0"/>
                      <w:autoSpaceDN w:val="0"/>
                      <w:adjustRightInd w:val="0"/>
                      <w:snapToGrid w:val="0"/>
                      <w:spacing w:line="240" w:lineRule="atLeast"/>
                      <w:rPr>
                        <w:szCs w:val="21"/>
                      </w:rPr>
                    </w:pPr>
                    <w:r>
                      <w:t>房屋相关押金</w:t>
                    </w:r>
                  </w:p>
                </w:tc>
                <w:tc>
                  <w:tcPr>
                    <w:tcW w:w="1562" w:type="pct"/>
                    <w:vAlign w:val="bottom"/>
                  </w:tcPr>
                  <w:p w14:paraId="5FD5C037" w14:textId="77777777" w:rsidR="00513F4F" w:rsidRPr="00752584" w:rsidRDefault="00513F4F" w:rsidP="00863E48">
                    <w:pPr>
                      <w:jc w:val="right"/>
                      <w:rPr>
                        <w:rFonts w:ascii="Times New Roman" w:hAnsi="Times New Roman" w:cs="Times New Roman"/>
                        <w:szCs w:val="21"/>
                      </w:rPr>
                    </w:pPr>
                    <w:r w:rsidRPr="00752584">
                      <w:rPr>
                        <w:rFonts w:ascii="Times New Roman" w:hAnsi="Times New Roman" w:cs="Times New Roman"/>
                      </w:rPr>
                      <w:t>398,125.00</w:t>
                    </w:r>
                  </w:p>
                </w:tc>
                <w:tc>
                  <w:tcPr>
                    <w:tcW w:w="1556" w:type="pct"/>
                  </w:tcPr>
                  <w:p w14:paraId="263BE04A" w14:textId="77777777" w:rsidR="00513F4F" w:rsidRPr="00752584" w:rsidRDefault="00513F4F" w:rsidP="00863E48">
                    <w:pPr>
                      <w:jc w:val="right"/>
                      <w:rPr>
                        <w:rFonts w:ascii="Times New Roman" w:hAnsi="Times New Roman" w:cs="Times New Roman"/>
                        <w:szCs w:val="21"/>
                      </w:rPr>
                    </w:pPr>
                    <w:r w:rsidRPr="00752584">
                      <w:rPr>
                        <w:rFonts w:ascii="Times New Roman" w:hAnsi="Times New Roman" w:cs="Times New Roman"/>
                      </w:rPr>
                      <w:t>335,904.30</w:t>
                    </w:r>
                  </w:p>
                </w:tc>
              </w:tr>
            </w:sdtContent>
          </w:sdt>
          <w:sdt>
            <w:sdtPr>
              <w:rPr>
                <w:rFonts w:hint="eastAsia"/>
                <w:szCs w:val="21"/>
              </w:rPr>
              <w:alias w:val="收到的其他与经营活动有关的现金明细"/>
              <w:tag w:val="_GBC_339bc885f058400ca0c6b375c3f5b0d5"/>
              <w:id w:val="-113898614"/>
              <w:lock w:val="sdtLocked"/>
            </w:sdtPr>
            <w:sdtEndPr>
              <w:rPr>
                <w:rFonts w:ascii="Times New Roman" w:hAnsi="Times New Roman" w:cs="Times New Roman" w:hint="default"/>
              </w:rPr>
            </w:sdtEndPr>
            <w:sdtContent>
              <w:tr w:rsidR="00513F4F" w14:paraId="2D2082D9" w14:textId="77777777" w:rsidTr="00863E48">
                <w:tc>
                  <w:tcPr>
                    <w:tcW w:w="1882" w:type="pct"/>
                  </w:tcPr>
                  <w:p w14:paraId="55E9C867" w14:textId="77777777" w:rsidR="00513F4F" w:rsidRDefault="00513F4F" w:rsidP="00863E48">
                    <w:pPr>
                      <w:autoSpaceDE w:val="0"/>
                      <w:autoSpaceDN w:val="0"/>
                      <w:adjustRightInd w:val="0"/>
                      <w:snapToGrid w:val="0"/>
                      <w:spacing w:line="240" w:lineRule="atLeast"/>
                      <w:rPr>
                        <w:szCs w:val="21"/>
                      </w:rPr>
                    </w:pPr>
                    <w:r>
                      <w:t>其他</w:t>
                    </w:r>
                  </w:p>
                </w:tc>
                <w:tc>
                  <w:tcPr>
                    <w:tcW w:w="1562" w:type="pct"/>
                    <w:vAlign w:val="bottom"/>
                  </w:tcPr>
                  <w:p w14:paraId="04B9E99E" w14:textId="77777777" w:rsidR="00513F4F" w:rsidRPr="00752584" w:rsidRDefault="006F4EC8" w:rsidP="00863E48">
                    <w:pPr>
                      <w:jc w:val="right"/>
                      <w:rPr>
                        <w:rFonts w:ascii="Times New Roman" w:hAnsi="Times New Roman" w:cs="Times New Roman"/>
                        <w:szCs w:val="21"/>
                      </w:rPr>
                    </w:pPr>
                    <w:r w:rsidRPr="00752584">
                      <w:rPr>
                        <w:rFonts w:ascii="Times New Roman" w:hAnsi="Times New Roman" w:cs="Times New Roman"/>
                        <w:szCs w:val="21"/>
                      </w:rPr>
                      <w:t>1,730,198.06</w:t>
                    </w:r>
                  </w:p>
                </w:tc>
                <w:tc>
                  <w:tcPr>
                    <w:tcW w:w="1556" w:type="pct"/>
                  </w:tcPr>
                  <w:p w14:paraId="6B440FD6" w14:textId="77777777" w:rsidR="00513F4F" w:rsidRPr="00752584" w:rsidRDefault="00513F4F" w:rsidP="00863E48">
                    <w:pPr>
                      <w:jc w:val="right"/>
                      <w:rPr>
                        <w:rFonts w:ascii="Times New Roman" w:hAnsi="Times New Roman" w:cs="Times New Roman"/>
                        <w:szCs w:val="21"/>
                      </w:rPr>
                    </w:pPr>
                    <w:r w:rsidRPr="00752584">
                      <w:rPr>
                        <w:rFonts w:ascii="Times New Roman" w:hAnsi="Times New Roman" w:cs="Times New Roman"/>
                      </w:rPr>
                      <w:t>843,912.49</w:t>
                    </w:r>
                  </w:p>
                </w:tc>
              </w:tr>
            </w:sdtContent>
          </w:sdt>
          <w:tr w:rsidR="00513F4F" w14:paraId="1E52F824" w14:textId="77777777" w:rsidTr="00863E48">
            <w:sdt>
              <w:sdtPr>
                <w:tag w:val="_PLD_68684c586fce4c6e95f718cded68b47c"/>
                <w:id w:val="819307425"/>
                <w:lock w:val="sdtLocked"/>
              </w:sdtPr>
              <w:sdtEndPr/>
              <w:sdtContent>
                <w:tc>
                  <w:tcPr>
                    <w:tcW w:w="1882" w:type="pct"/>
                  </w:tcPr>
                  <w:p w14:paraId="53488D48" w14:textId="77777777" w:rsidR="00513F4F" w:rsidRDefault="00513F4F" w:rsidP="00863E48">
                    <w:pPr>
                      <w:autoSpaceDE w:val="0"/>
                      <w:autoSpaceDN w:val="0"/>
                      <w:adjustRightInd w:val="0"/>
                      <w:snapToGrid w:val="0"/>
                      <w:spacing w:line="240" w:lineRule="atLeast"/>
                      <w:jc w:val="center"/>
                      <w:rPr>
                        <w:szCs w:val="21"/>
                      </w:rPr>
                    </w:pPr>
                    <w:r>
                      <w:rPr>
                        <w:rFonts w:hint="eastAsia"/>
                        <w:szCs w:val="21"/>
                      </w:rPr>
                      <w:t>合计</w:t>
                    </w:r>
                  </w:p>
                </w:tc>
              </w:sdtContent>
            </w:sdt>
            <w:tc>
              <w:tcPr>
                <w:tcW w:w="1562" w:type="pct"/>
                <w:vAlign w:val="bottom"/>
              </w:tcPr>
              <w:p w14:paraId="2160E3D1" w14:textId="77777777" w:rsidR="00513F4F" w:rsidRPr="00752584" w:rsidRDefault="00513F4F" w:rsidP="00863E48">
                <w:pPr>
                  <w:jc w:val="right"/>
                  <w:rPr>
                    <w:rFonts w:ascii="Times New Roman" w:hAnsi="Times New Roman" w:cs="Times New Roman"/>
                    <w:szCs w:val="21"/>
                  </w:rPr>
                </w:pPr>
                <w:r w:rsidRPr="00752584">
                  <w:rPr>
                    <w:rFonts w:ascii="Times New Roman" w:hAnsi="Times New Roman" w:cs="Times New Roman"/>
                    <w:szCs w:val="21"/>
                  </w:rPr>
                  <w:t>24,087,972.40</w:t>
                </w:r>
              </w:p>
            </w:tc>
            <w:tc>
              <w:tcPr>
                <w:tcW w:w="1556" w:type="pct"/>
              </w:tcPr>
              <w:p w14:paraId="1D10888B" w14:textId="77777777" w:rsidR="00513F4F" w:rsidRPr="00752584" w:rsidRDefault="00513F4F" w:rsidP="00863E48">
                <w:pPr>
                  <w:jc w:val="right"/>
                  <w:rPr>
                    <w:rFonts w:ascii="Times New Roman" w:hAnsi="Times New Roman" w:cs="Times New Roman"/>
                    <w:szCs w:val="21"/>
                  </w:rPr>
                </w:pPr>
                <w:r w:rsidRPr="00752584">
                  <w:rPr>
                    <w:rFonts w:ascii="Times New Roman" w:hAnsi="Times New Roman" w:cs="Times New Roman"/>
                    <w:szCs w:val="21"/>
                  </w:rPr>
                  <w:t>41,708,621.95</w:t>
                </w:r>
              </w:p>
            </w:tc>
          </w:tr>
        </w:tbl>
        <w:p w14:paraId="3BDFE276" w14:textId="7C47ECA3" w:rsidR="003A1DA7" w:rsidRPr="00D44722" w:rsidRDefault="00F91C06"/>
      </w:sdtContent>
    </w:sdt>
    <w:sdt>
      <w:sdtPr>
        <w:rPr>
          <w:rFonts w:ascii="宋体" w:eastAsiaTheme="minorEastAsia" w:hAnsi="宋体" w:cs="宋体" w:hint="eastAsia"/>
          <w:b w:val="0"/>
          <w:bCs w:val="0"/>
          <w:kern w:val="0"/>
          <w:szCs w:val="21"/>
        </w:rPr>
        <w:alias w:val="模块:支付的其他与经营活动有关的现金"/>
        <w:tag w:val="_GBC_3c8453861c4b4e94956633ec6c228388"/>
        <w:id w:val="-1249194189"/>
        <w:lock w:val="sdtLocked"/>
        <w:placeholder>
          <w:docPart w:val="GBC22222222222222222222222222222"/>
        </w:placeholder>
      </w:sdtPr>
      <w:sdtEndPr>
        <w:rPr>
          <w:rFonts w:ascii="Times New Roman" w:hAnsi="Times New Roman" w:cs="Times New Roman" w:hint="default"/>
          <w:kern w:val="2"/>
        </w:rPr>
      </w:sdtEndPr>
      <w:sdtContent>
        <w:p w14:paraId="16FF99B8" w14:textId="77777777" w:rsidR="003A1DA7" w:rsidRDefault="002956EA">
          <w:pPr>
            <w:pStyle w:val="4"/>
            <w:numPr>
              <w:ilvl w:val="0"/>
              <w:numId w:val="61"/>
            </w:numPr>
            <w:tabs>
              <w:tab w:val="left" w:pos="700"/>
            </w:tabs>
            <w:rPr>
              <w:szCs w:val="21"/>
            </w:rPr>
          </w:pPr>
          <w:r>
            <w:rPr>
              <w:rFonts w:hint="eastAsia"/>
              <w:szCs w:val="21"/>
            </w:rPr>
            <w:t>支付的其他与经营活动有关的现金</w:t>
          </w:r>
        </w:p>
        <w:sdt>
          <w:sdtPr>
            <w:alias w:val="是否适用：支付的其他与经营活动有关的现金[双击切换]"/>
            <w:tag w:val="_GBC_73331002c48743d9a4438c6eb4a07c95"/>
            <w:id w:val="1187644663"/>
            <w:lock w:val="sdtContentLocked"/>
            <w:placeholder>
              <w:docPart w:val="GBC22222222222222222222222222222"/>
            </w:placeholder>
          </w:sdtPr>
          <w:sdtEndPr/>
          <w:sdtContent>
            <w:p w14:paraId="66B8DAF1" w14:textId="77777777" w:rsidR="003A1DA7" w:rsidRDefault="002956EA">
              <w:r>
                <w:fldChar w:fldCharType="begin"/>
              </w:r>
              <w:r w:rsidR="007339E1">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CB44B1B" w14:textId="77777777" w:rsidR="003A1DA7" w:rsidRDefault="002956EA">
          <w:pPr>
            <w:jc w:val="right"/>
            <w:rPr>
              <w:szCs w:val="21"/>
            </w:rPr>
          </w:pPr>
          <w:r>
            <w:rPr>
              <w:rFonts w:hint="eastAsia"/>
              <w:szCs w:val="21"/>
            </w:rPr>
            <w:t>单位：</w:t>
          </w:r>
          <w:sdt>
            <w:sdtPr>
              <w:rPr>
                <w:rFonts w:hint="eastAsia"/>
                <w:szCs w:val="21"/>
              </w:rPr>
              <w:alias w:val="单位：财务附注：支付的其他与经营活动有关的现金"/>
              <w:tag w:val="_GBC_8252d4ac9be64f04b08b1dc08e270310"/>
              <w:id w:val="83342375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支付的其他与经营活动有关的现金"/>
              <w:tag w:val="_GBC_37de812db19b41c8a01d10d8b0365268"/>
              <w:id w:val="-2437206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21"/>
            <w:gridCol w:w="2737"/>
            <w:gridCol w:w="2765"/>
          </w:tblGrid>
          <w:tr w:rsidR="00A30AFE" w14:paraId="314BE963" w14:textId="77777777" w:rsidTr="00863E48">
            <w:sdt>
              <w:sdtPr>
                <w:tag w:val="_PLD_164da6d2b96e42688b06fe557d996ac2"/>
                <w:id w:val="28388607"/>
                <w:lock w:val="sdtLocked"/>
              </w:sdtPr>
              <w:sdtEndPr/>
              <w:sdtContent>
                <w:tc>
                  <w:tcPr>
                    <w:tcW w:w="1882" w:type="pct"/>
                  </w:tcPr>
                  <w:p w14:paraId="0BB238CF" w14:textId="77777777" w:rsidR="00A30AFE" w:rsidRDefault="00A30AFE" w:rsidP="00863E48">
                    <w:pPr>
                      <w:autoSpaceDE w:val="0"/>
                      <w:autoSpaceDN w:val="0"/>
                      <w:adjustRightInd w:val="0"/>
                      <w:snapToGrid w:val="0"/>
                      <w:jc w:val="center"/>
                      <w:rPr>
                        <w:szCs w:val="21"/>
                      </w:rPr>
                    </w:pPr>
                    <w:r>
                      <w:rPr>
                        <w:rFonts w:hint="eastAsia"/>
                        <w:szCs w:val="21"/>
                      </w:rPr>
                      <w:t>项目</w:t>
                    </w:r>
                  </w:p>
                </w:tc>
              </w:sdtContent>
            </w:sdt>
            <w:sdt>
              <w:sdtPr>
                <w:tag w:val="_PLD_69d21b5f023448adbd8c69a7e96e585d"/>
                <w:id w:val="-1960949121"/>
                <w:lock w:val="sdtLocked"/>
              </w:sdtPr>
              <w:sdtEndPr/>
              <w:sdtContent>
                <w:tc>
                  <w:tcPr>
                    <w:tcW w:w="1551" w:type="pct"/>
                  </w:tcPr>
                  <w:p w14:paraId="4F3A0330" w14:textId="77777777" w:rsidR="00A30AFE" w:rsidRDefault="00A30AFE" w:rsidP="00863E48">
                    <w:pPr>
                      <w:autoSpaceDE w:val="0"/>
                      <w:autoSpaceDN w:val="0"/>
                      <w:adjustRightInd w:val="0"/>
                      <w:snapToGrid w:val="0"/>
                      <w:jc w:val="center"/>
                      <w:rPr>
                        <w:szCs w:val="21"/>
                      </w:rPr>
                    </w:pPr>
                    <w:r>
                      <w:rPr>
                        <w:rFonts w:hint="eastAsia"/>
                      </w:rPr>
                      <w:t>本期发生额</w:t>
                    </w:r>
                  </w:p>
                </w:tc>
              </w:sdtContent>
            </w:sdt>
            <w:sdt>
              <w:sdtPr>
                <w:tag w:val="_PLD_fccf4811cdbb443297a0ce875715525f"/>
                <w:id w:val="906881001"/>
                <w:lock w:val="sdtLocked"/>
              </w:sdtPr>
              <w:sdtEndPr/>
              <w:sdtContent>
                <w:tc>
                  <w:tcPr>
                    <w:tcW w:w="1567" w:type="pct"/>
                  </w:tcPr>
                  <w:p w14:paraId="7F9925CB" w14:textId="77777777" w:rsidR="00A30AFE" w:rsidRDefault="00A30AFE" w:rsidP="00863E48">
                    <w:pPr>
                      <w:autoSpaceDE w:val="0"/>
                      <w:autoSpaceDN w:val="0"/>
                      <w:adjustRightInd w:val="0"/>
                      <w:snapToGrid w:val="0"/>
                      <w:jc w:val="center"/>
                      <w:rPr>
                        <w:szCs w:val="21"/>
                      </w:rPr>
                    </w:pPr>
                    <w:r>
                      <w:rPr>
                        <w:rFonts w:hint="eastAsia"/>
                      </w:rPr>
                      <w:t>上期发生额</w:t>
                    </w:r>
                  </w:p>
                </w:tc>
              </w:sdtContent>
            </w:sdt>
          </w:tr>
          <w:sdt>
            <w:sdtPr>
              <w:rPr>
                <w:rFonts w:hint="eastAsia"/>
                <w:szCs w:val="21"/>
              </w:rPr>
              <w:alias w:val="支付的其他与经营活动有关的现金明细"/>
              <w:tag w:val="_GBC_9880266c0e6f4e6b92c7692ef64ec140"/>
              <w:id w:val="859474860"/>
              <w:lock w:val="sdtLocked"/>
            </w:sdtPr>
            <w:sdtEndPr>
              <w:rPr>
                <w:rFonts w:ascii="Times New Roman" w:hAnsi="Times New Roman" w:cs="Times New Roman" w:hint="default"/>
              </w:rPr>
            </w:sdtEndPr>
            <w:sdtContent>
              <w:tr w:rsidR="00A30AFE" w14:paraId="14A16D8B" w14:textId="77777777" w:rsidTr="00863E48">
                <w:tc>
                  <w:tcPr>
                    <w:tcW w:w="1882" w:type="pct"/>
                  </w:tcPr>
                  <w:p w14:paraId="4845528E" w14:textId="77777777" w:rsidR="00A30AFE" w:rsidRDefault="00A30AFE" w:rsidP="00863E48">
                    <w:pPr>
                      <w:autoSpaceDE w:val="0"/>
                      <w:autoSpaceDN w:val="0"/>
                      <w:adjustRightInd w:val="0"/>
                      <w:snapToGrid w:val="0"/>
                      <w:rPr>
                        <w:szCs w:val="21"/>
                      </w:rPr>
                    </w:pPr>
                    <w:r>
                      <w:t>保证金</w:t>
                    </w:r>
                  </w:p>
                </w:tc>
                <w:tc>
                  <w:tcPr>
                    <w:tcW w:w="1551" w:type="pct"/>
                  </w:tcPr>
                  <w:p w14:paraId="267CF864" w14:textId="77777777" w:rsidR="00A30AFE" w:rsidRPr="0048219E" w:rsidRDefault="00A30AFE" w:rsidP="00863E48">
                    <w:pPr>
                      <w:jc w:val="right"/>
                      <w:rPr>
                        <w:rFonts w:ascii="Times New Roman" w:hAnsi="Times New Roman" w:cs="Times New Roman"/>
                        <w:szCs w:val="21"/>
                      </w:rPr>
                    </w:pPr>
                    <w:r w:rsidRPr="0048219E">
                      <w:rPr>
                        <w:rFonts w:ascii="Times New Roman" w:hAnsi="Times New Roman" w:cs="Times New Roman"/>
                        <w:szCs w:val="21"/>
                      </w:rPr>
                      <w:t>9,593,310.57</w:t>
                    </w:r>
                  </w:p>
                </w:tc>
                <w:tc>
                  <w:tcPr>
                    <w:tcW w:w="1567" w:type="pct"/>
                  </w:tcPr>
                  <w:p w14:paraId="2351CFE6" w14:textId="77777777" w:rsidR="00A30AFE" w:rsidRPr="0048219E" w:rsidRDefault="00A30AFE" w:rsidP="00863E48">
                    <w:pPr>
                      <w:jc w:val="right"/>
                      <w:rPr>
                        <w:rFonts w:ascii="Times New Roman" w:hAnsi="Times New Roman" w:cs="Times New Roman"/>
                        <w:szCs w:val="21"/>
                      </w:rPr>
                    </w:pPr>
                    <w:r w:rsidRPr="0048219E">
                      <w:rPr>
                        <w:rFonts w:ascii="Times New Roman" w:hAnsi="Times New Roman" w:cs="Times New Roman"/>
                      </w:rPr>
                      <w:t>5,679,226.45</w:t>
                    </w:r>
                  </w:p>
                </w:tc>
              </w:tr>
            </w:sdtContent>
          </w:sdt>
          <w:sdt>
            <w:sdtPr>
              <w:rPr>
                <w:rFonts w:hint="eastAsia"/>
                <w:szCs w:val="21"/>
              </w:rPr>
              <w:alias w:val="支付的其他与经营活动有关的现金明细"/>
              <w:tag w:val="_GBC_9880266c0e6f4e6b92c7692ef64ec140"/>
              <w:id w:val="-1569108175"/>
              <w:lock w:val="sdtLocked"/>
            </w:sdtPr>
            <w:sdtEndPr>
              <w:rPr>
                <w:rFonts w:ascii="Times New Roman" w:hAnsi="Times New Roman" w:cs="Times New Roman" w:hint="default"/>
              </w:rPr>
            </w:sdtEndPr>
            <w:sdtContent>
              <w:tr w:rsidR="00A30AFE" w14:paraId="45F5709C" w14:textId="77777777" w:rsidTr="00863E48">
                <w:tc>
                  <w:tcPr>
                    <w:tcW w:w="1882" w:type="pct"/>
                  </w:tcPr>
                  <w:p w14:paraId="0FF42FD0" w14:textId="77777777" w:rsidR="00A30AFE" w:rsidRDefault="00A30AFE" w:rsidP="00863E48">
                    <w:pPr>
                      <w:autoSpaceDE w:val="0"/>
                      <w:autoSpaceDN w:val="0"/>
                      <w:adjustRightInd w:val="0"/>
                      <w:snapToGrid w:val="0"/>
                      <w:rPr>
                        <w:szCs w:val="21"/>
                      </w:rPr>
                    </w:pPr>
                    <w:r>
                      <w:t>运费及境外贸易服务费</w:t>
                    </w:r>
                  </w:p>
                </w:tc>
                <w:tc>
                  <w:tcPr>
                    <w:tcW w:w="1551" w:type="pct"/>
                  </w:tcPr>
                  <w:p w14:paraId="25DAE886" w14:textId="77777777" w:rsidR="00A30AFE" w:rsidRPr="0048219E" w:rsidRDefault="00A30AFE" w:rsidP="00863E48">
                    <w:pPr>
                      <w:jc w:val="right"/>
                      <w:rPr>
                        <w:rFonts w:ascii="Times New Roman" w:hAnsi="Times New Roman" w:cs="Times New Roman"/>
                        <w:szCs w:val="21"/>
                      </w:rPr>
                    </w:pPr>
                    <w:r w:rsidRPr="0048219E">
                      <w:rPr>
                        <w:rFonts w:ascii="Times New Roman" w:hAnsi="Times New Roman" w:cs="Times New Roman"/>
                        <w:szCs w:val="21"/>
                      </w:rPr>
                      <w:t>4,193,870.93</w:t>
                    </w:r>
                  </w:p>
                </w:tc>
                <w:tc>
                  <w:tcPr>
                    <w:tcW w:w="1567" w:type="pct"/>
                  </w:tcPr>
                  <w:p w14:paraId="5A172BBA" w14:textId="77777777" w:rsidR="00A30AFE" w:rsidRPr="0048219E" w:rsidRDefault="00A30AFE" w:rsidP="00863E48">
                    <w:pPr>
                      <w:jc w:val="right"/>
                      <w:rPr>
                        <w:rFonts w:ascii="Times New Roman" w:hAnsi="Times New Roman" w:cs="Times New Roman"/>
                        <w:szCs w:val="21"/>
                      </w:rPr>
                    </w:pPr>
                    <w:r w:rsidRPr="0048219E">
                      <w:rPr>
                        <w:rFonts w:ascii="Times New Roman" w:hAnsi="Times New Roman" w:cs="Times New Roman"/>
                      </w:rPr>
                      <w:t>2,475,756.19</w:t>
                    </w:r>
                  </w:p>
                </w:tc>
              </w:tr>
            </w:sdtContent>
          </w:sdt>
          <w:sdt>
            <w:sdtPr>
              <w:rPr>
                <w:rFonts w:hint="eastAsia"/>
                <w:szCs w:val="21"/>
              </w:rPr>
              <w:alias w:val="支付的其他与经营活动有关的现金明细"/>
              <w:tag w:val="_GBC_9880266c0e6f4e6b92c7692ef64ec140"/>
              <w:id w:val="1656258302"/>
              <w:lock w:val="sdtLocked"/>
            </w:sdtPr>
            <w:sdtEndPr>
              <w:rPr>
                <w:rFonts w:ascii="Times New Roman" w:hAnsi="Times New Roman" w:cs="Times New Roman" w:hint="default"/>
              </w:rPr>
            </w:sdtEndPr>
            <w:sdtContent>
              <w:tr w:rsidR="00A30AFE" w14:paraId="6AC3779B" w14:textId="77777777" w:rsidTr="00863E48">
                <w:tc>
                  <w:tcPr>
                    <w:tcW w:w="1882" w:type="pct"/>
                  </w:tcPr>
                  <w:p w14:paraId="73EDFC0B" w14:textId="77777777" w:rsidR="00A30AFE" w:rsidRDefault="00A30AFE" w:rsidP="00863E48">
                    <w:pPr>
                      <w:autoSpaceDE w:val="0"/>
                      <w:autoSpaceDN w:val="0"/>
                      <w:adjustRightInd w:val="0"/>
                      <w:snapToGrid w:val="0"/>
                      <w:rPr>
                        <w:szCs w:val="21"/>
                      </w:rPr>
                    </w:pPr>
                    <w:r>
                      <w:t>水电绿化垃圾处理费</w:t>
                    </w:r>
                  </w:p>
                </w:tc>
                <w:tc>
                  <w:tcPr>
                    <w:tcW w:w="1551" w:type="pct"/>
                  </w:tcPr>
                  <w:p w14:paraId="0BEB1701" w14:textId="77777777" w:rsidR="00A30AFE" w:rsidRPr="0048219E" w:rsidRDefault="00A30AFE" w:rsidP="00863E48">
                    <w:pPr>
                      <w:jc w:val="right"/>
                      <w:rPr>
                        <w:rFonts w:ascii="Times New Roman" w:hAnsi="Times New Roman" w:cs="Times New Roman"/>
                        <w:szCs w:val="21"/>
                      </w:rPr>
                    </w:pPr>
                    <w:r w:rsidRPr="0048219E">
                      <w:rPr>
                        <w:rFonts w:ascii="Times New Roman" w:hAnsi="Times New Roman" w:cs="Times New Roman"/>
                        <w:szCs w:val="21"/>
                      </w:rPr>
                      <w:t>3,900,293.79</w:t>
                    </w:r>
                  </w:p>
                </w:tc>
                <w:tc>
                  <w:tcPr>
                    <w:tcW w:w="1567" w:type="pct"/>
                  </w:tcPr>
                  <w:p w14:paraId="54DE2F25" w14:textId="77777777" w:rsidR="00A30AFE" w:rsidRPr="0048219E" w:rsidRDefault="00A30AFE" w:rsidP="00863E48">
                    <w:pPr>
                      <w:jc w:val="right"/>
                      <w:rPr>
                        <w:rFonts w:ascii="Times New Roman" w:hAnsi="Times New Roman" w:cs="Times New Roman"/>
                        <w:szCs w:val="21"/>
                      </w:rPr>
                    </w:pPr>
                    <w:r w:rsidRPr="0048219E">
                      <w:rPr>
                        <w:rFonts w:ascii="Times New Roman" w:hAnsi="Times New Roman" w:cs="Times New Roman"/>
                      </w:rPr>
                      <w:t>4,034,707.15</w:t>
                    </w:r>
                  </w:p>
                </w:tc>
              </w:tr>
            </w:sdtContent>
          </w:sdt>
          <w:sdt>
            <w:sdtPr>
              <w:rPr>
                <w:rFonts w:hint="eastAsia"/>
                <w:szCs w:val="21"/>
              </w:rPr>
              <w:alias w:val="支付的其他与经营活动有关的现金明细"/>
              <w:tag w:val="_GBC_9880266c0e6f4e6b92c7692ef64ec140"/>
              <w:id w:val="704751593"/>
              <w:lock w:val="sdtLocked"/>
            </w:sdtPr>
            <w:sdtEndPr>
              <w:rPr>
                <w:rFonts w:ascii="Times New Roman" w:hAnsi="Times New Roman" w:cs="Times New Roman" w:hint="default"/>
              </w:rPr>
            </w:sdtEndPr>
            <w:sdtContent>
              <w:tr w:rsidR="00A30AFE" w14:paraId="20A6E729" w14:textId="77777777" w:rsidTr="00863E48">
                <w:tc>
                  <w:tcPr>
                    <w:tcW w:w="1882" w:type="pct"/>
                  </w:tcPr>
                  <w:p w14:paraId="67D054FD" w14:textId="77777777" w:rsidR="00A30AFE" w:rsidRDefault="00A30AFE" w:rsidP="00863E48">
                    <w:pPr>
                      <w:autoSpaceDE w:val="0"/>
                      <w:autoSpaceDN w:val="0"/>
                      <w:adjustRightInd w:val="0"/>
                      <w:snapToGrid w:val="0"/>
                      <w:rPr>
                        <w:szCs w:val="21"/>
                      </w:rPr>
                    </w:pPr>
                    <w:r>
                      <w:t>研发工程费用</w:t>
                    </w:r>
                  </w:p>
                </w:tc>
                <w:tc>
                  <w:tcPr>
                    <w:tcW w:w="1551" w:type="pct"/>
                  </w:tcPr>
                  <w:p w14:paraId="3E596C64" w14:textId="77777777" w:rsidR="00A30AFE" w:rsidRPr="0048219E" w:rsidRDefault="00A30AFE" w:rsidP="00863E48">
                    <w:pPr>
                      <w:jc w:val="right"/>
                      <w:rPr>
                        <w:rFonts w:ascii="Times New Roman" w:hAnsi="Times New Roman" w:cs="Times New Roman"/>
                        <w:szCs w:val="21"/>
                      </w:rPr>
                    </w:pPr>
                    <w:r w:rsidRPr="0048219E">
                      <w:rPr>
                        <w:rFonts w:ascii="Times New Roman" w:hAnsi="Times New Roman" w:cs="Times New Roman"/>
                      </w:rPr>
                      <w:t>2,797,271.64</w:t>
                    </w:r>
                  </w:p>
                </w:tc>
                <w:tc>
                  <w:tcPr>
                    <w:tcW w:w="1567" w:type="pct"/>
                  </w:tcPr>
                  <w:p w14:paraId="07A0032F" w14:textId="77777777" w:rsidR="00A30AFE" w:rsidRPr="0048219E" w:rsidRDefault="00A30AFE" w:rsidP="00863E48">
                    <w:pPr>
                      <w:jc w:val="right"/>
                      <w:rPr>
                        <w:rFonts w:ascii="Times New Roman" w:hAnsi="Times New Roman" w:cs="Times New Roman"/>
                        <w:szCs w:val="21"/>
                      </w:rPr>
                    </w:pPr>
                    <w:r w:rsidRPr="0048219E">
                      <w:rPr>
                        <w:rFonts w:ascii="Times New Roman" w:hAnsi="Times New Roman" w:cs="Times New Roman"/>
                      </w:rPr>
                      <w:t>339,069.62</w:t>
                    </w:r>
                  </w:p>
                </w:tc>
              </w:tr>
            </w:sdtContent>
          </w:sdt>
          <w:sdt>
            <w:sdtPr>
              <w:rPr>
                <w:rFonts w:hint="eastAsia"/>
                <w:szCs w:val="21"/>
              </w:rPr>
              <w:alias w:val="支付的其他与经营活动有关的现金明细"/>
              <w:tag w:val="_GBC_9880266c0e6f4e6b92c7692ef64ec140"/>
              <w:id w:val="9035817"/>
              <w:lock w:val="sdtLocked"/>
            </w:sdtPr>
            <w:sdtEndPr>
              <w:rPr>
                <w:rFonts w:ascii="Times New Roman" w:hAnsi="Times New Roman" w:cs="Times New Roman" w:hint="default"/>
              </w:rPr>
            </w:sdtEndPr>
            <w:sdtContent>
              <w:tr w:rsidR="00A30AFE" w14:paraId="2E3A159A" w14:textId="77777777" w:rsidTr="00863E48">
                <w:tc>
                  <w:tcPr>
                    <w:tcW w:w="1882" w:type="pct"/>
                  </w:tcPr>
                  <w:p w14:paraId="3DFED581" w14:textId="77777777" w:rsidR="00A30AFE" w:rsidRDefault="00A30AFE" w:rsidP="00863E48">
                    <w:pPr>
                      <w:autoSpaceDE w:val="0"/>
                      <w:autoSpaceDN w:val="0"/>
                      <w:adjustRightInd w:val="0"/>
                      <w:snapToGrid w:val="0"/>
                      <w:rPr>
                        <w:szCs w:val="21"/>
                      </w:rPr>
                    </w:pPr>
                    <w:r>
                      <w:t>审计评估中介费用</w:t>
                    </w:r>
                  </w:p>
                </w:tc>
                <w:tc>
                  <w:tcPr>
                    <w:tcW w:w="1551" w:type="pct"/>
                  </w:tcPr>
                  <w:p w14:paraId="745185E2" w14:textId="77777777" w:rsidR="00A30AFE" w:rsidRPr="0048219E" w:rsidRDefault="00A30AFE" w:rsidP="00863E48">
                    <w:pPr>
                      <w:jc w:val="right"/>
                      <w:rPr>
                        <w:rFonts w:ascii="Times New Roman" w:hAnsi="Times New Roman" w:cs="Times New Roman"/>
                        <w:szCs w:val="21"/>
                      </w:rPr>
                    </w:pPr>
                    <w:r w:rsidRPr="0048219E">
                      <w:rPr>
                        <w:rFonts w:ascii="Times New Roman" w:hAnsi="Times New Roman" w:cs="Times New Roman"/>
                        <w:szCs w:val="21"/>
                      </w:rPr>
                      <w:t>1,171,733.00</w:t>
                    </w:r>
                  </w:p>
                </w:tc>
                <w:tc>
                  <w:tcPr>
                    <w:tcW w:w="1567" w:type="pct"/>
                  </w:tcPr>
                  <w:p w14:paraId="768A2F00" w14:textId="77777777" w:rsidR="00A30AFE" w:rsidRPr="0048219E" w:rsidRDefault="00A30AFE" w:rsidP="00863E48">
                    <w:pPr>
                      <w:jc w:val="right"/>
                      <w:rPr>
                        <w:rFonts w:ascii="Times New Roman" w:hAnsi="Times New Roman" w:cs="Times New Roman"/>
                        <w:szCs w:val="21"/>
                      </w:rPr>
                    </w:pPr>
                    <w:r w:rsidRPr="0048219E">
                      <w:rPr>
                        <w:rFonts w:ascii="Times New Roman" w:hAnsi="Times New Roman" w:cs="Times New Roman"/>
                      </w:rPr>
                      <w:t>598,018.87</w:t>
                    </w:r>
                  </w:p>
                </w:tc>
              </w:tr>
            </w:sdtContent>
          </w:sdt>
          <w:sdt>
            <w:sdtPr>
              <w:rPr>
                <w:rFonts w:hint="eastAsia"/>
                <w:szCs w:val="21"/>
              </w:rPr>
              <w:alias w:val="支付的其他与经营活动有关的现金明细"/>
              <w:tag w:val="_GBC_9880266c0e6f4e6b92c7692ef64ec140"/>
              <w:id w:val="-300312858"/>
              <w:lock w:val="sdtLocked"/>
            </w:sdtPr>
            <w:sdtEndPr>
              <w:rPr>
                <w:rFonts w:ascii="Times New Roman" w:hAnsi="Times New Roman" w:cs="Times New Roman" w:hint="default"/>
              </w:rPr>
            </w:sdtEndPr>
            <w:sdtContent>
              <w:tr w:rsidR="00A30AFE" w14:paraId="735F2429" w14:textId="77777777" w:rsidTr="00863E48">
                <w:tc>
                  <w:tcPr>
                    <w:tcW w:w="1882" w:type="pct"/>
                  </w:tcPr>
                  <w:p w14:paraId="055B7F81" w14:textId="77777777" w:rsidR="00A30AFE" w:rsidRDefault="00A30AFE" w:rsidP="00863E48">
                    <w:pPr>
                      <w:autoSpaceDE w:val="0"/>
                      <w:autoSpaceDN w:val="0"/>
                      <w:adjustRightInd w:val="0"/>
                      <w:snapToGrid w:val="0"/>
                      <w:rPr>
                        <w:szCs w:val="21"/>
                      </w:rPr>
                    </w:pPr>
                    <w:r>
                      <w:t>咨询费</w:t>
                    </w:r>
                  </w:p>
                </w:tc>
                <w:tc>
                  <w:tcPr>
                    <w:tcW w:w="1551" w:type="pct"/>
                  </w:tcPr>
                  <w:p w14:paraId="22372113" w14:textId="77777777" w:rsidR="00A30AFE" w:rsidRPr="0048219E" w:rsidRDefault="00A30AFE" w:rsidP="00863E48">
                    <w:pPr>
                      <w:jc w:val="right"/>
                      <w:rPr>
                        <w:rFonts w:ascii="Times New Roman" w:hAnsi="Times New Roman" w:cs="Times New Roman"/>
                        <w:szCs w:val="21"/>
                      </w:rPr>
                    </w:pPr>
                    <w:r w:rsidRPr="0048219E">
                      <w:rPr>
                        <w:rFonts w:ascii="Times New Roman" w:hAnsi="Times New Roman" w:cs="Times New Roman"/>
                        <w:szCs w:val="21"/>
                      </w:rPr>
                      <w:t>832,574.37</w:t>
                    </w:r>
                  </w:p>
                </w:tc>
                <w:tc>
                  <w:tcPr>
                    <w:tcW w:w="1567" w:type="pct"/>
                  </w:tcPr>
                  <w:p w14:paraId="37FCABFF" w14:textId="77777777" w:rsidR="00A30AFE" w:rsidRPr="0048219E" w:rsidRDefault="00A30AFE" w:rsidP="00863E48">
                    <w:pPr>
                      <w:jc w:val="right"/>
                      <w:rPr>
                        <w:rFonts w:ascii="Times New Roman" w:hAnsi="Times New Roman" w:cs="Times New Roman"/>
                        <w:szCs w:val="21"/>
                      </w:rPr>
                    </w:pPr>
                    <w:r w:rsidRPr="0048219E">
                      <w:rPr>
                        <w:rFonts w:ascii="Times New Roman" w:hAnsi="Times New Roman" w:cs="Times New Roman"/>
                      </w:rPr>
                      <w:t>537,006.55</w:t>
                    </w:r>
                  </w:p>
                </w:tc>
              </w:tr>
            </w:sdtContent>
          </w:sdt>
          <w:sdt>
            <w:sdtPr>
              <w:rPr>
                <w:rFonts w:hint="eastAsia"/>
                <w:szCs w:val="21"/>
              </w:rPr>
              <w:alias w:val="支付的其他与经营活动有关的现金明细"/>
              <w:tag w:val="_GBC_9880266c0e6f4e6b92c7692ef64ec140"/>
              <w:id w:val="1472872888"/>
              <w:lock w:val="sdtLocked"/>
            </w:sdtPr>
            <w:sdtEndPr>
              <w:rPr>
                <w:rFonts w:ascii="Times New Roman" w:hAnsi="Times New Roman" w:cs="Times New Roman" w:hint="default"/>
              </w:rPr>
            </w:sdtEndPr>
            <w:sdtContent>
              <w:tr w:rsidR="00A30AFE" w14:paraId="3ECB889F" w14:textId="77777777" w:rsidTr="00863E48">
                <w:tc>
                  <w:tcPr>
                    <w:tcW w:w="1882" w:type="pct"/>
                  </w:tcPr>
                  <w:p w14:paraId="23FB2086" w14:textId="77777777" w:rsidR="00A30AFE" w:rsidRDefault="00A30AFE" w:rsidP="00863E48">
                    <w:pPr>
                      <w:autoSpaceDE w:val="0"/>
                      <w:autoSpaceDN w:val="0"/>
                      <w:adjustRightInd w:val="0"/>
                      <w:snapToGrid w:val="0"/>
                      <w:rPr>
                        <w:szCs w:val="21"/>
                      </w:rPr>
                    </w:pPr>
                    <w:r>
                      <w:t>差旅费</w:t>
                    </w:r>
                  </w:p>
                </w:tc>
                <w:tc>
                  <w:tcPr>
                    <w:tcW w:w="1551" w:type="pct"/>
                  </w:tcPr>
                  <w:p w14:paraId="741B703F" w14:textId="77777777" w:rsidR="00A30AFE" w:rsidRPr="0048219E" w:rsidRDefault="00A30AFE" w:rsidP="00863E48">
                    <w:pPr>
                      <w:jc w:val="right"/>
                      <w:rPr>
                        <w:rFonts w:ascii="Times New Roman" w:hAnsi="Times New Roman" w:cs="Times New Roman"/>
                        <w:szCs w:val="21"/>
                      </w:rPr>
                    </w:pPr>
                    <w:r w:rsidRPr="0048219E">
                      <w:rPr>
                        <w:rFonts w:ascii="Times New Roman" w:hAnsi="Times New Roman" w:cs="Times New Roman"/>
                        <w:szCs w:val="21"/>
                      </w:rPr>
                      <w:t>331,388.68</w:t>
                    </w:r>
                  </w:p>
                </w:tc>
                <w:tc>
                  <w:tcPr>
                    <w:tcW w:w="1567" w:type="pct"/>
                  </w:tcPr>
                  <w:p w14:paraId="5BAE0A3C" w14:textId="77777777" w:rsidR="00A30AFE" w:rsidRPr="0048219E" w:rsidRDefault="00A30AFE" w:rsidP="00863E48">
                    <w:pPr>
                      <w:jc w:val="right"/>
                      <w:rPr>
                        <w:rFonts w:ascii="Times New Roman" w:hAnsi="Times New Roman" w:cs="Times New Roman"/>
                        <w:szCs w:val="21"/>
                      </w:rPr>
                    </w:pPr>
                    <w:r w:rsidRPr="0048219E">
                      <w:rPr>
                        <w:rFonts w:ascii="Times New Roman" w:hAnsi="Times New Roman" w:cs="Times New Roman"/>
                      </w:rPr>
                      <w:t>896,671.13</w:t>
                    </w:r>
                  </w:p>
                </w:tc>
              </w:tr>
            </w:sdtContent>
          </w:sdt>
          <w:sdt>
            <w:sdtPr>
              <w:rPr>
                <w:rFonts w:hint="eastAsia"/>
                <w:szCs w:val="21"/>
              </w:rPr>
              <w:alias w:val="支付的其他与经营活动有关的现金明细"/>
              <w:tag w:val="_GBC_9880266c0e6f4e6b92c7692ef64ec140"/>
              <w:id w:val="2022811724"/>
              <w:lock w:val="sdtLocked"/>
            </w:sdtPr>
            <w:sdtEndPr>
              <w:rPr>
                <w:rFonts w:ascii="Times New Roman" w:hAnsi="Times New Roman" w:cs="Times New Roman" w:hint="default"/>
              </w:rPr>
            </w:sdtEndPr>
            <w:sdtContent>
              <w:tr w:rsidR="00A30AFE" w14:paraId="3DEB7392" w14:textId="77777777" w:rsidTr="00863E48">
                <w:tc>
                  <w:tcPr>
                    <w:tcW w:w="1882" w:type="pct"/>
                  </w:tcPr>
                  <w:p w14:paraId="21451A06" w14:textId="77777777" w:rsidR="00A30AFE" w:rsidRDefault="00A30AFE" w:rsidP="00863E48">
                    <w:pPr>
                      <w:autoSpaceDE w:val="0"/>
                      <w:autoSpaceDN w:val="0"/>
                      <w:adjustRightInd w:val="0"/>
                      <w:snapToGrid w:val="0"/>
                      <w:rPr>
                        <w:szCs w:val="21"/>
                      </w:rPr>
                    </w:pPr>
                    <w:r>
                      <w:t>专利</w:t>
                    </w:r>
                    <w:proofErr w:type="gramStart"/>
                    <w:r>
                      <w:t>布图费</w:t>
                    </w:r>
                    <w:proofErr w:type="gramEnd"/>
                  </w:p>
                </w:tc>
                <w:tc>
                  <w:tcPr>
                    <w:tcW w:w="1551" w:type="pct"/>
                  </w:tcPr>
                  <w:p w14:paraId="73041EFC" w14:textId="77777777" w:rsidR="00A30AFE" w:rsidRPr="0048219E" w:rsidRDefault="00A30AFE" w:rsidP="00863E48">
                    <w:pPr>
                      <w:jc w:val="right"/>
                      <w:rPr>
                        <w:rFonts w:ascii="Times New Roman" w:hAnsi="Times New Roman" w:cs="Times New Roman"/>
                        <w:szCs w:val="21"/>
                      </w:rPr>
                    </w:pPr>
                    <w:r w:rsidRPr="0048219E">
                      <w:rPr>
                        <w:rFonts w:ascii="Times New Roman" w:hAnsi="Times New Roman" w:cs="Times New Roman"/>
                        <w:szCs w:val="21"/>
                      </w:rPr>
                      <w:t>297,790.00</w:t>
                    </w:r>
                  </w:p>
                </w:tc>
                <w:tc>
                  <w:tcPr>
                    <w:tcW w:w="1567" w:type="pct"/>
                  </w:tcPr>
                  <w:p w14:paraId="00259C57" w14:textId="77777777" w:rsidR="00A30AFE" w:rsidRPr="0048219E" w:rsidRDefault="00A30AFE" w:rsidP="00863E48">
                    <w:pPr>
                      <w:jc w:val="right"/>
                      <w:rPr>
                        <w:rFonts w:ascii="Times New Roman" w:hAnsi="Times New Roman" w:cs="Times New Roman"/>
                        <w:szCs w:val="21"/>
                      </w:rPr>
                    </w:pPr>
                    <w:r w:rsidRPr="0048219E">
                      <w:rPr>
                        <w:rFonts w:ascii="Times New Roman" w:hAnsi="Times New Roman" w:cs="Times New Roman"/>
                      </w:rPr>
                      <w:t>309,115.00</w:t>
                    </w:r>
                  </w:p>
                </w:tc>
              </w:tr>
            </w:sdtContent>
          </w:sdt>
          <w:sdt>
            <w:sdtPr>
              <w:rPr>
                <w:rFonts w:hint="eastAsia"/>
                <w:szCs w:val="21"/>
              </w:rPr>
              <w:alias w:val="支付的其他与经营活动有关的现金明细"/>
              <w:tag w:val="_GBC_9880266c0e6f4e6b92c7692ef64ec140"/>
              <w:id w:val="-946153775"/>
              <w:lock w:val="sdtLocked"/>
            </w:sdtPr>
            <w:sdtEndPr>
              <w:rPr>
                <w:rFonts w:ascii="Times New Roman" w:hAnsi="Times New Roman" w:cs="Times New Roman" w:hint="default"/>
              </w:rPr>
            </w:sdtEndPr>
            <w:sdtContent>
              <w:tr w:rsidR="00A30AFE" w14:paraId="5EB1BE82" w14:textId="77777777" w:rsidTr="00863E48">
                <w:tc>
                  <w:tcPr>
                    <w:tcW w:w="1882" w:type="pct"/>
                  </w:tcPr>
                  <w:p w14:paraId="0CBD8A33" w14:textId="77777777" w:rsidR="00A30AFE" w:rsidRDefault="00A30AFE" w:rsidP="00863E48">
                    <w:pPr>
                      <w:autoSpaceDE w:val="0"/>
                      <w:autoSpaceDN w:val="0"/>
                      <w:adjustRightInd w:val="0"/>
                      <w:snapToGrid w:val="0"/>
                      <w:rPr>
                        <w:szCs w:val="21"/>
                      </w:rPr>
                    </w:pPr>
                    <w:r>
                      <w:t>保险费</w:t>
                    </w:r>
                  </w:p>
                </w:tc>
                <w:tc>
                  <w:tcPr>
                    <w:tcW w:w="1551" w:type="pct"/>
                  </w:tcPr>
                  <w:p w14:paraId="5E6B8671" w14:textId="77777777" w:rsidR="00A30AFE" w:rsidRPr="0048219E" w:rsidRDefault="00A30AFE" w:rsidP="00863E48">
                    <w:pPr>
                      <w:jc w:val="right"/>
                      <w:rPr>
                        <w:rFonts w:ascii="Times New Roman" w:hAnsi="Times New Roman" w:cs="Times New Roman"/>
                        <w:szCs w:val="21"/>
                      </w:rPr>
                    </w:pPr>
                    <w:r w:rsidRPr="0048219E">
                      <w:rPr>
                        <w:rFonts w:ascii="Times New Roman" w:hAnsi="Times New Roman" w:cs="Times New Roman"/>
                        <w:szCs w:val="21"/>
                      </w:rPr>
                      <w:t>161,643.34</w:t>
                    </w:r>
                  </w:p>
                </w:tc>
                <w:tc>
                  <w:tcPr>
                    <w:tcW w:w="1567" w:type="pct"/>
                  </w:tcPr>
                  <w:p w14:paraId="5E117491" w14:textId="77777777" w:rsidR="00A30AFE" w:rsidRPr="0048219E" w:rsidRDefault="00A30AFE" w:rsidP="00863E48">
                    <w:pPr>
                      <w:jc w:val="right"/>
                      <w:rPr>
                        <w:rFonts w:ascii="Times New Roman" w:hAnsi="Times New Roman" w:cs="Times New Roman"/>
                        <w:szCs w:val="21"/>
                      </w:rPr>
                    </w:pPr>
                    <w:r w:rsidRPr="0048219E">
                      <w:rPr>
                        <w:rFonts w:ascii="Times New Roman" w:hAnsi="Times New Roman" w:cs="Times New Roman"/>
                      </w:rPr>
                      <w:t>301,715.02</w:t>
                    </w:r>
                  </w:p>
                </w:tc>
              </w:tr>
            </w:sdtContent>
          </w:sdt>
          <w:sdt>
            <w:sdtPr>
              <w:rPr>
                <w:rFonts w:hint="eastAsia"/>
                <w:szCs w:val="21"/>
              </w:rPr>
              <w:alias w:val="支付的其他与经营活动有关的现金明细"/>
              <w:tag w:val="_GBC_9880266c0e6f4e6b92c7692ef64ec140"/>
              <w:id w:val="-2082667826"/>
              <w:lock w:val="sdtLocked"/>
            </w:sdtPr>
            <w:sdtEndPr>
              <w:rPr>
                <w:rFonts w:ascii="Times New Roman" w:hAnsi="Times New Roman" w:cs="Times New Roman" w:hint="default"/>
              </w:rPr>
            </w:sdtEndPr>
            <w:sdtContent>
              <w:tr w:rsidR="00A30AFE" w14:paraId="356C5BFC" w14:textId="77777777" w:rsidTr="00863E48">
                <w:tc>
                  <w:tcPr>
                    <w:tcW w:w="1882" w:type="pct"/>
                  </w:tcPr>
                  <w:p w14:paraId="63E66747" w14:textId="77777777" w:rsidR="00A30AFE" w:rsidRDefault="00A30AFE" w:rsidP="00863E48">
                    <w:pPr>
                      <w:autoSpaceDE w:val="0"/>
                      <w:autoSpaceDN w:val="0"/>
                      <w:adjustRightInd w:val="0"/>
                      <w:snapToGrid w:val="0"/>
                      <w:rPr>
                        <w:szCs w:val="21"/>
                      </w:rPr>
                    </w:pPr>
                    <w:r>
                      <w:t>其他</w:t>
                    </w:r>
                  </w:p>
                </w:tc>
                <w:tc>
                  <w:tcPr>
                    <w:tcW w:w="1551" w:type="pct"/>
                  </w:tcPr>
                  <w:p w14:paraId="1914F7C5" w14:textId="77777777" w:rsidR="00A30AFE" w:rsidRPr="0048219E" w:rsidRDefault="00A30AFE" w:rsidP="00863E48">
                    <w:pPr>
                      <w:jc w:val="right"/>
                      <w:rPr>
                        <w:rFonts w:ascii="Times New Roman" w:hAnsi="Times New Roman" w:cs="Times New Roman"/>
                        <w:szCs w:val="21"/>
                      </w:rPr>
                    </w:pPr>
                    <w:r w:rsidRPr="0048219E">
                      <w:rPr>
                        <w:rFonts w:ascii="Times New Roman" w:hAnsi="Times New Roman" w:cs="Times New Roman"/>
                        <w:szCs w:val="21"/>
                      </w:rPr>
                      <w:t>2,356,140.67</w:t>
                    </w:r>
                  </w:p>
                </w:tc>
                <w:tc>
                  <w:tcPr>
                    <w:tcW w:w="1567" w:type="pct"/>
                  </w:tcPr>
                  <w:p w14:paraId="54720666" w14:textId="77777777" w:rsidR="00A30AFE" w:rsidRPr="0048219E" w:rsidRDefault="00A30AFE" w:rsidP="00863E48">
                    <w:pPr>
                      <w:jc w:val="right"/>
                      <w:rPr>
                        <w:rFonts w:ascii="Times New Roman" w:hAnsi="Times New Roman" w:cs="Times New Roman"/>
                        <w:szCs w:val="21"/>
                      </w:rPr>
                    </w:pPr>
                    <w:r w:rsidRPr="0048219E">
                      <w:rPr>
                        <w:rFonts w:ascii="Times New Roman" w:hAnsi="Times New Roman" w:cs="Times New Roman"/>
                      </w:rPr>
                      <w:t>4,485,812.02</w:t>
                    </w:r>
                  </w:p>
                </w:tc>
              </w:tr>
            </w:sdtContent>
          </w:sdt>
          <w:tr w:rsidR="00A30AFE" w14:paraId="2E6AFF45" w14:textId="77777777" w:rsidTr="00863E48">
            <w:sdt>
              <w:sdtPr>
                <w:tag w:val="_PLD_4b68c0729f8e49a4ac82fb1d64daa6dc"/>
                <w:id w:val="2014795207"/>
                <w:lock w:val="sdtLocked"/>
              </w:sdtPr>
              <w:sdtEndPr/>
              <w:sdtContent>
                <w:tc>
                  <w:tcPr>
                    <w:tcW w:w="1882" w:type="pct"/>
                  </w:tcPr>
                  <w:p w14:paraId="19119FBA" w14:textId="77777777" w:rsidR="00A30AFE" w:rsidRDefault="00A30AFE" w:rsidP="00863E48">
                    <w:pPr>
                      <w:autoSpaceDE w:val="0"/>
                      <w:autoSpaceDN w:val="0"/>
                      <w:adjustRightInd w:val="0"/>
                      <w:snapToGrid w:val="0"/>
                      <w:jc w:val="center"/>
                      <w:rPr>
                        <w:szCs w:val="21"/>
                      </w:rPr>
                    </w:pPr>
                    <w:r>
                      <w:rPr>
                        <w:rFonts w:hint="eastAsia"/>
                        <w:szCs w:val="21"/>
                      </w:rPr>
                      <w:t>合计</w:t>
                    </w:r>
                  </w:p>
                </w:tc>
              </w:sdtContent>
            </w:sdt>
            <w:tc>
              <w:tcPr>
                <w:tcW w:w="1551" w:type="pct"/>
              </w:tcPr>
              <w:p w14:paraId="5429597E" w14:textId="77777777" w:rsidR="00A30AFE" w:rsidRPr="0048219E" w:rsidRDefault="00A30AFE" w:rsidP="00863E48">
                <w:pPr>
                  <w:jc w:val="right"/>
                  <w:rPr>
                    <w:rFonts w:ascii="Times New Roman" w:hAnsi="Times New Roman" w:cs="Times New Roman"/>
                    <w:szCs w:val="21"/>
                  </w:rPr>
                </w:pPr>
                <w:r w:rsidRPr="0048219E">
                  <w:rPr>
                    <w:rFonts w:ascii="Times New Roman" w:hAnsi="Times New Roman" w:cs="Times New Roman"/>
                    <w:szCs w:val="21"/>
                  </w:rPr>
                  <w:t>25,636,016.99</w:t>
                </w:r>
              </w:p>
            </w:tc>
            <w:tc>
              <w:tcPr>
                <w:tcW w:w="1567" w:type="pct"/>
              </w:tcPr>
              <w:p w14:paraId="515B1615" w14:textId="77777777" w:rsidR="00A30AFE" w:rsidRPr="0048219E" w:rsidRDefault="00A30AFE" w:rsidP="00863E48">
                <w:pPr>
                  <w:jc w:val="right"/>
                  <w:rPr>
                    <w:rFonts w:ascii="Times New Roman" w:hAnsi="Times New Roman" w:cs="Times New Roman"/>
                    <w:szCs w:val="21"/>
                  </w:rPr>
                </w:pPr>
                <w:r w:rsidRPr="0048219E">
                  <w:rPr>
                    <w:rFonts w:ascii="Times New Roman" w:hAnsi="Times New Roman" w:cs="Times New Roman"/>
                  </w:rPr>
                  <w:t>19,657,098.00</w:t>
                </w:r>
              </w:p>
            </w:tc>
          </w:tr>
        </w:tbl>
      </w:sdtContent>
    </w:sdt>
    <w:p w14:paraId="59CFB329" w14:textId="77777777" w:rsidR="003A1DA7" w:rsidRDefault="003A1DA7">
      <w:pPr>
        <w:spacing w:line="360" w:lineRule="exact"/>
        <w:ind w:right="5"/>
        <w:rPr>
          <w:szCs w:val="21"/>
        </w:rPr>
      </w:pPr>
    </w:p>
    <w:sdt>
      <w:sdtPr>
        <w:rPr>
          <w:rFonts w:ascii="宋体" w:eastAsiaTheme="minorEastAsia" w:hAnsi="宋体" w:cs="宋体" w:hint="eastAsia"/>
          <w:b w:val="0"/>
          <w:bCs w:val="0"/>
          <w:kern w:val="0"/>
          <w:szCs w:val="21"/>
        </w:rPr>
        <w:alias w:val="模块:收到的其他与投资活动有关的现金"/>
        <w:tag w:val="_GBC_7d29c8348da547cab82786074f1b3249"/>
        <w:id w:val="1169756759"/>
        <w:lock w:val="sdtLocked"/>
        <w:placeholder>
          <w:docPart w:val="GBC22222222222222222222222222222"/>
        </w:placeholder>
      </w:sdtPr>
      <w:sdtEndPr>
        <w:rPr>
          <w:rFonts w:asciiTheme="minorHAnsi" w:hAnsiTheme="minorHAnsi" w:cstheme="minorBidi" w:hint="default"/>
          <w:kern w:val="2"/>
        </w:rPr>
      </w:sdtEndPr>
      <w:sdtContent>
        <w:p w14:paraId="10191579" w14:textId="77777777" w:rsidR="003A1DA7" w:rsidRDefault="002956EA">
          <w:pPr>
            <w:pStyle w:val="4"/>
            <w:numPr>
              <w:ilvl w:val="0"/>
              <w:numId w:val="61"/>
            </w:numPr>
            <w:tabs>
              <w:tab w:val="left" w:pos="728"/>
            </w:tabs>
            <w:rPr>
              <w:rFonts w:ascii="宋体" w:hAnsi="宋体"/>
              <w:szCs w:val="21"/>
            </w:rPr>
          </w:pPr>
          <w:r>
            <w:rPr>
              <w:rFonts w:ascii="宋体" w:hAnsi="宋体" w:hint="eastAsia"/>
              <w:szCs w:val="21"/>
            </w:rPr>
            <w:t>收到的其他与投资活动有关的现金</w:t>
          </w:r>
        </w:p>
        <w:sdt>
          <w:sdtPr>
            <w:alias w:val="是否适用：收到的其他与投资活动有关的现金[双击切换]"/>
            <w:tag w:val="_GBC_ae3b1cf9e3aa408a8867e76d71769712"/>
            <w:id w:val="-1629165073"/>
            <w:lock w:val="sdtContentLocked"/>
            <w:placeholder>
              <w:docPart w:val="GBC22222222222222222222222222222"/>
            </w:placeholder>
          </w:sdtPr>
          <w:sdtEndPr/>
          <w:sdtContent>
            <w:p w14:paraId="5BBCB685" w14:textId="1633B04E" w:rsidR="003A1DA7" w:rsidRPr="00D44722" w:rsidRDefault="002956EA">
              <w:r>
                <w:fldChar w:fldCharType="begin"/>
              </w:r>
              <w:r w:rsidR="007339E1">
                <w:instrText xml:space="preserve"> MACROBUTTON  SnrToggleCheckbox □适用 </w:instrText>
              </w:r>
              <w:r>
                <w:fldChar w:fldCharType="end"/>
              </w:r>
              <w:r>
                <w:fldChar w:fldCharType="begin"/>
              </w:r>
              <w:r w:rsidR="007339E1">
                <w:instrText xml:space="preserve"> MACROBUTTON  SnrToggleCheckbox √不适用 </w:instrText>
              </w:r>
              <w:r>
                <w:fldChar w:fldCharType="end"/>
              </w:r>
            </w:p>
          </w:sdtContent>
        </w:sdt>
      </w:sdtContent>
    </w:sdt>
    <w:sdt>
      <w:sdtPr>
        <w:rPr>
          <w:rFonts w:ascii="宋体" w:eastAsiaTheme="minorEastAsia" w:hAnsi="宋体" w:cs="宋体" w:hint="eastAsia"/>
          <w:b w:val="0"/>
          <w:bCs w:val="0"/>
          <w:kern w:val="0"/>
          <w:szCs w:val="21"/>
        </w:rPr>
        <w:alias w:val="模块:支付的其他与投资活动有关的现金"/>
        <w:tag w:val="_GBC_fa501b3ede254af6bdfad826e328392a"/>
        <w:id w:val="-1179494386"/>
        <w:lock w:val="sdtLocked"/>
        <w:placeholder>
          <w:docPart w:val="GBC22222222222222222222222222222"/>
        </w:placeholder>
      </w:sdtPr>
      <w:sdtEndPr>
        <w:rPr>
          <w:rFonts w:asciiTheme="minorHAnsi" w:hAnsiTheme="minorHAnsi" w:cstheme="minorBidi"/>
          <w:kern w:val="2"/>
        </w:rPr>
      </w:sdtEndPr>
      <w:sdtContent>
        <w:p w14:paraId="71B302DA" w14:textId="77777777" w:rsidR="003A1DA7" w:rsidRDefault="002956EA">
          <w:pPr>
            <w:pStyle w:val="4"/>
            <w:numPr>
              <w:ilvl w:val="0"/>
              <w:numId w:val="61"/>
            </w:numPr>
            <w:tabs>
              <w:tab w:val="left" w:pos="728"/>
            </w:tabs>
            <w:rPr>
              <w:rFonts w:ascii="宋体" w:hAnsi="宋体"/>
              <w:szCs w:val="21"/>
            </w:rPr>
          </w:pPr>
          <w:r>
            <w:rPr>
              <w:rFonts w:ascii="宋体" w:hAnsi="宋体" w:hint="eastAsia"/>
              <w:szCs w:val="21"/>
            </w:rPr>
            <w:t>支付的其他与投资活动有关的现金</w:t>
          </w:r>
        </w:p>
        <w:sdt>
          <w:sdtPr>
            <w:alias w:val="是否适用：支付的其他与投资活动有关的现金[双击切换]"/>
            <w:tag w:val="_GBC_8862c0a38548482cb3b55a82757e3e33"/>
            <w:id w:val="658590090"/>
            <w:lock w:val="sdtContentLocked"/>
            <w:placeholder>
              <w:docPart w:val="GBC22222222222222222222222222222"/>
            </w:placeholder>
          </w:sdtPr>
          <w:sdtEndPr/>
          <w:sdtContent>
            <w:p w14:paraId="2A67367B" w14:textId="3AA475C5" w:rsidR="003A1DA7" w:rsidRPr="00D44722" w:rsidRDefault="002956EA">
              <w:r>
                <w:fldChar w:fldCharType="begin"/>
              </w:r>
              <w:r w:rsidR="007339E1">
                <w:instrText xml:space="preserve"> MACROBUTTON  SnrToggleCheckbox □适用 </w:instrText>
              </w:r>
              <w:r>
                <w:fldChar w:fldCharType="end"/>
              </w:r>
              <w:r>
                <w:fldChar w:fldCharType="begin"/>
              </w:r>
              <w:r w:rsidR="007339E1">
                <w:instrText xml:space="preserve"> MACROBUTTON  SnrToggleCheckbox √不适用 </w:instrText>
              </w:r>
              <w:r>
                <w:fldChar w:fldCharType="end"/>
              </w:r>
            </w:p>
          </w:sdtContent>
        </w:sdt>
      </w:sdtContent>
    </w:sdt>
    <w:sdt>
      <w:sdtPr>
        <w:rPr>
          <w:rFonts w:ascii="宋体" w:eastAsiaTheme="minorEastAsia" w:hAnsi="宋体" w:cs="宋体" w:hint="eastAsia"/>
          <w:b w:val="0"/>
          <w:bCs w:val="0"/>
          <w:kern w:val="0"/>
          <w:szCs w:val="21"/>
        </w:rPr>
        <w:alias w:val="模块:收到的其他与筹资活动有关的现金"/>
        <w:tag w:val="_GBC_6e57c618c25c498db37f205341e0c66a"/>
        <w:id w:val="-1027321488"/>
        <w:lock w:val="sdtLocked"/>
        <w:placeholder>
          <w:docPart w:val="GBC22222222222222222222222222222"/>
        </w:placeholder>
      </w:sdtPr>
      <w:sdtEndPr>
        <w:rPr>
          <w:rFonts w:asciiTheme="minorHAnsi" w:hAnsiTheme="minorHAnsi" w:cstheme="minorBidi"/>
          <w:kern w:val="2"/>
          <w:szCs w:val="22"/>
        </w:rPr>
      </w:sdtEndPr>
      <w:sdtContent>
        <w:p w14:paraId="54A1D7FC" w14:textId="77777777" w:rsidR="003A1DA7" w:rsidRDefault="002956EA">
          <w:pPr>
            <w:pStyle w:val="4"/>
            <w:numPr>
              <w:ilvl w:val="0"/>
              <w:numId w:val="61"/>
            </w:numPr>
            <w:rPr>
              <w:szCs w:val="21"/>
            </w:rPr>
          </w:pPr>
          <w:r>
            <w:rPr>
              <w:rFonts w:hint="eastAsia"/>
              <w:szCs w:val="21"/>
            </w:rPr>
            <w:t>收到的</w:t>
          </w:r>
          <w:r>
            <w:rPr>
              <w:rFonts w:ascii="宋体" w:hAnsi="宋体" w:hint="eastAsia"/>
              <w:szCs w:val="21"/>
            </w:rPr>
            <w:t>其他</w:t>
          </w:r>
          <w:r>
            <w:rPr>
              <w:rFonts w:hint="eastAsia"/>
              <w:szCs w:val="21"/>
            </w:rPr>
            <w:t>与筹资活动有关的现金</w:t>
          </w:r>
        </w:p>
        <w:sdt>
          <w:sdtPr>
            <w:alias w:val="是否适用：收到的其他与筹资活动有关的现金[双击切换]"/>
            <w:tag w:val="_GBC_6e82da4b55134cf6aacd6132e71f2c27"/>
            <w:id w:val="-188380472"/>
            <w:lock w:val="sdtContentLocked"/>
            <w:placeholder>
              <w:docPart w:val="GBC22222222222222222222222222222"/>
            </w:placeholder>
          </w:sdtPr>
          <w:sdtEndPr/>
          <w:sdtContent>
            <w:p w14:paraId="5AC13B4B" w14:textId="5583C189" w:rsidR="003A1DA7" w:rsidRDefault="002956EA">
              <w:r>
                <w:fldChar w:fldCharType="begin"/>
              </w:r>
              <w:r w:rsidR="007339E1">
                <w:instrText xml:space="preserve"> MACROBUTTON  SnrToggleCheckbox □适用 </w:instrText>
              </w:r>
              <w:r>
                <w:fldChar w:fldCharType="end"/>
              </w:r>
              <w:r>
                <w:fldChar w:fldCharType="begin"/>
              </w:r>
              <w:r w:rsidR="007339E1">
                <w:instrText xml:space="preserve"> MACROBUTTON  SnrToggleCheckbox √不适用 </w:instrText>
              </w:r>
              <w:r>
                <w:fldChar w:fldCharType="end"/>
              </w:r>
            </w:p>
          </w:sdtContent>
        </w:sdt>
      </w:sdtContent>
    </w:sdt>
    <w:sdt>
      <w:sdtPr>
        <w:rPr>
          <w:rFonts w:ascii="宋体" w:eastAsiaTheme="minorEastAsia" w:hAnsi="宋体" w:cs="宋体" w:hint="eastAsia"/>
          <w:b w:val="0"/>
          <w:bCs w:val="0"/>
          <w:kern w:val="0"/>
          <w:szCs w:val="22"/>
        </w:rPr>
        <w:alias w:val="模块:支付的其他与筹资活动有关的现金"/>
        <w:tag w:val="_GBC_96162aa406234e2485524876a03968e7"/>
        <w:id w:val="843287846"/>
        <w:lock w:val="sdtLocked"/>
        <w:placeholder>
          <w:docPart w:val="GBC22222222222222222222222222222"/>
        </w:placeholder>
      </w:sdtPr>
      <w:sdtEndPr>
        <w:rPr>
          <w:rFonts w:asciiTheme="minorHAnsi" w:hAnsiTheme="minorHAnsi" w:cstheme="minorBidi"/>
          <w:kern w:val="2"/>
        </w:rPr>
      </w:sdtEndPr>
      <w:sdtContent>
        <w:p w14:paraId="420CA4E1" w14:textId="77777777" w:rsidR="003A1DA7" w:rsidRDefault="002956EA">
          <w:pPr>
            <w:pStyle w:val="4"/>
            <w:numPr>
              <w:ilvl w:val="0"/>
              <w:numId w:val="61"/>
            </w:numPr>
            <w:rPr>
              <w:rFonts w:ascii="宋体" w:hAnsi="宋体"/>
              <w:szCs w:val="21"/>
            </w:rPr>
          </w:pPr>
          <w:r>
            <w:rPr>
              <w:rFonts w:ascii="宋体" w:hAnsi="宋体" w:hint="eastAsia"/>
              <w:szCs w:val="21"/>
            </w:rPr>
            <w:t>支付的其他与筹资活动有关的现金</w:t>
          </w:r>
        </w:p>
        <w:sdt>
          <w:sdtPr>
            <w:alias w:val="是否适用：支付的其他与筹资活动有关的现金[双击切换]"/>
            <w:tag w:val="_GBC_cf7fd4869f8d4d98a07243e22bf22793"/>
            <w:id w:val="1140855043"/>
            <w:lock w:val="sdtContentLocked"/>
            <w:placeholder>
              <w:docPart w:val="GBC22222222222222222222222222222"/>
            </w:placeholder>
          </w:sdtPr>
          <w:sdtEndPr/>
          <w:sdtContent>
            <w:p w14:paraId="7A1E3682" w14:textId="77777777" w:rsidR="007339E1" w:rsidRDefault="002956EA" w:rsidP="007339E1">
              <w:r>
                <w:fldChar w:fldCharType="begin"/>
              </w:r>
              <w:r w:rsidR="00513F4F">
                <w:instrText xml:space="preserve"> MACROBUTTON  SnrToggleCheckbox √适用 </w:instrText>
              </w:r>
              <w:r>
                <w:fldChar w:fldCharType="end"/>
              </w:r>
              <w:r>
                <w:fldChar w:fldCharType="begin"/>
              </w:r>
              <w:r w:rsidR="00513F4F">
                <w:instrText xml:space="preserve"> MACROBUTTON  SnrToggleCheckbox □不适用 </w:instrText>
              </w:r>
              <w:r>
                <w:fldChar w:fldCharType="end"/>
              </w:r>
            </w:p>
          </w:sdtContent>
        </w:sdt>
        <w:p w14:paraId="741E1335" w14:textId="77777777" w:rsidR="00513F4F" w:rsidRDefault="00513F4F">
          <w:pPr>
            <w:jc w:val="right"/>
            <w:rPr>
              <w:szCs w:val="21"/>
            </w:rPr>
          </w:pPr>
          <w:r>
            <w:rPr>
              <w:rFonts w:hint="eastAsia"/>
              <w:szCs w:val="21"/>
            </w:rPr>
            <w:t>单位：</w:t>
          </w:r>
          <w:sdt>
            <w:sdtPr>
              <w:rPr>
                <w:rFonts w:hint="eastAsia"/>
                <w:szCs w:val="21"/>
              </w:rPr>
              <w:alias w:val="单位：财务附注：支付的其他与筹资活动有关的现金"/>
              <w:tag w:val="_GBC_323ca3d874214911880818d387e0c63b"/>
              <w:id w:val="-1909908898"/>
              <w:lock w:val="sdtLocked"/>
              <w:placeholder>
                <w:docPart w:val="9D1B2638D16A450E9B55FD6296A8B06C"/>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支付的其他与筹资活动有关的现金"/>
              <w:tag w:val="_GBC_d6726952256941209f32bac8fffa568d"/>
              <w:id w:val="-407076632"/>
              <w:lock w:val="sdtLocked"/>
              <w:placeholder>
                <w:docPart w:val="9D1B2638D16A450E9B55FD6296A8B06C"/>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21"/>
            <w:gridCol w:w="2841"/>
            <w:gridCol w:w="2661"/>
          </w:tblGrid>
          <w:tr w:rsidR="001D4872" w14:paraId="0602E9C5" w14:textId="77777777" w:rsidTr="00863E48">
            <w:sdt>
              <w:sdtPr>
                <w:tag w:val="_PLD_2b9da6111f3f4cacb3afcfc0de00e1e9"/>
                <w:id w:val="-1404286068"/>
                <w:lock w:val="sdtLocked"/>
              </w:sdtPr>
              <w:sdtEndPr/>
              <w:sdtContent>
                <w:tc>
                  <w:tcPr>
                    <w:tcW w:w="1882" w:type="pct"/>
                  </w:tcPr>
                  <w:p w14:paraId="40D3CD5E" w14:textId="77777777" w:rsidR="001D4872" w:rsidRDefault="001D4872" w:rsidP="00863E48">
                    <w:pPr>
                      <w:autoSpaceDE w:val="0"/>
                      <w:autoSpaceDN w:val="0"/>
                      <w:adjustRightInd w:val="0"/>
                      <w:snapToGrid w:val="0"/>
                      <w:jc w:val="center"/>
                    </w:pPr>
                    <w:r>
                      <w:rPr>
                        <w:rFonts w:hint="eastAsia"/>
                      </w:rPr>
                      <w:t>项目</w:t>
                    </w:r>
                  </w:p>
                </w:tc>
              </w:sdtContent>
            </w:sdt>
            <w:sdt>
              <w:sdtPr>
                <w:tag w:val="_PLD_b6791a7f5c234d80be8964d8fb7b3ce6"/>
                <w:id w:val="-2116820513"/>
                <w:lock w:val="sdtLocked"/>
              </w:sdtPr>
              <w:sdtEndPr/>
              <w:sdtContent>
                <w:tc>
                  <w:tcPr>
                    <w:tcW w:w="1610" w:type="pct"/>
                  </w:tcPr>
                  <w:p w14:paraId="187A6565" w14:textId="77777777" w:rsidR="001D4872" w:rsidRDefault="001D4872" w:rsidP="00863E48">
                    <w:pPr>
                      <w:autoSpaceDE w:val="0"/>
                      <w:autoSpaceDN w:val="0"/>
                      <w:adjustRightInd w:val="0"/>
                      <w:snapToGrid w:val="0"/>
                      <w:jc w:val="center"/>
                    </w:pPr>
                    <w:r>
                      <w:rPr>
                        <w:rFonts w:hint="eastAsia"/>
                      </w:rPr>
                      <w:t>本期发生额</w:t>
                    </w:r>
                  </w:p>
                </w:tc>
              </w:sdtContent>
            </w:sdt>
            <w:sdt>
              <w:sdtPr>
                <w:tag w:val="_PLD_b4a33da4012d47bd8013a6c570bcad87"/>
                <w:id w:val="-1535576668"/>
                <w:lock w:val="sdtLocked"/>
              </w:sdtPr>
              <w:sdtEndPr/>
              <w:sdtContent>
                <w:tc>
                  <w:tcPr>
                    <w:tcW w:w="1508" w:type="pct"/>
                  </w:tcPr>
                  <w:p w14:paraId="2A9089CB" w14:textId="77777777" w:rsidR="001D4872" w:rsidRDefault="001D4872" w:rsidP="00863E48">
                    <w:pPr>
                      <w:autoSpaceDE w:val="0"/>
                      <w:autoSpaceDN w:val="0"/>
                      <w:adjustRightInd w:val="0"/>
                      <w:snapToGrid w:val="0"/>
                      <w:jc w:val="center"/>
                    </w:pPr>
                    <w:r>
                      <w:rPr>
                        <w:rFonts w:hint="eastAsia"/>
                      </w:rPr>
                      <w:t>上期发生额</w:t>
                    </w:r>
                  </w:p>
                </w:tc>
              </w:sdtContent>
            </w:sdt>
          </w:tr>
          <w:sdt>
            <w:sdtPr>
              <w:rPr>
                <w:rFonts w:hint="eastAsia"/>
              </w:rPr>
              <w:alias w:val="支付的其他与筹资活动有关的现金明细"/>
              <w:tag w:val="_GBC_67ad8c2e4b094cd980237b364226db90"/>
              <w:id w:val="18059003"/>
              <w:lock w:val="sdtLocked"/>
              <w:placeholder>
                <w:docPart w:val="B1582D163F894C70AA51E622BE2DDA75"/>
              </w:placeholder>
            </w:sdtPr>
            <w:sdtEndPr/>
            <w:sdtContent>
              <w:tr w:rsidR="001D4872" w14:paraId="18A1D1B1" w14:textId="77777777" w:rsidTr="00863E48">
                <w:tc>
                  <w:tcPr>
                    <w:tcW w:w="1882" w:type="pct"/>
                  </w:tcPr>
                  <w:p w14:paraId="38CEE6CF" w14:textId="77777777" w:rsidR="001D4872" w:rsidRDefault="001D4872" w:rsidP="00863E48">
                    <w:pPr>
                      <w:autoSpaceDE w:val="0"/>
                      <w:autoSpaceDN w:val="0"/>
                      <w:adjustRightInd w:val="0"/>
                      <w:snapToGrid w:val="0"/>
                    </w:pPr>
                    <w:r>
                      <w:t>限制性股票回购</w:t>
                    </w:r>
                  </w:p>
                </w:tc>
                <w:tc>
                  <w:tcPr>
                    <w:tcW w:w="1610" w:type="pct"/>
                    <w:vAlign w:val="bottom"/>
                  </w:tcPr>
                  <w:p w14:paraId="74796E89" w14:textId="77777777" w:rsidR="001D4872" w:rsidRPr="0048219E" w:rsidRDefault="001D4872" w:rsidP="00863E48">
                    <w:pPr>
                      <w:jc w:val="right"/>
                      <w:rPr>
                        <w:rFonts w:ascii="Times New Roman" w:hAnsi="Times New Roman" w:cs="Times New Roman"/>
                      </w:rPr>
                    </w:pPr>
                    <w:r w:rsidRPr="0048219E">
                      <w:rPr>
                        <w:rFonts w:ascii="Times New Roman" w:hAnsi="Times New Roman" w:cs="Times New Roman"/>
                      </w:rPr>
                      <w:t>1,036,830.00</w:t>
                    </w:r>
                  </w:p>
                </w:tc>
                <w:tc>
                  <w:tcPr>
                    <w:tcW w:w="1508" w:type="pct"/>
                  </w:tcPr>
                  <w:p w14:paraId="719267B7" w14:textId="77777777" w:rsidR="001D4872" w:rsidRDefault="001D4872" w:rsidP="00863E48">
                    <w:pPr>
                      <w:jc w:val="right"/>
                    </w:pPr>
                  </w:p>
                </w:tc>
              </w:tr>
            </w:sdtContent>
          </w:sdt>
          <w:tr w:rsidR="001D4872" w14:paraId="00A5D042" w14:textId="77777777" w:rsidTr="00863E48">
            <w:sdt>
              <w:sdtPr>
                <w:tag w:val="_PLD_22dc5e1e835f424c922e14021ea4fcda"/>
                <w:id w:val="177627922"/>
                <w:lock w:val="sdtLocked"/>
              </w:sdtPr>
              <w:sdtEndPr/>
              <w:sdtContent>
                <w:tc>
                  <w:tcPr>
                    <w:tcW w:w="1882" w:type="pct"/>
                  </w:tcPr>
                  <w:p w14:paraId="12F630AC" w14:textId="77777777" w:rsidR="001D4872" w:rsidRDefault="001D4872" w:rsidP="00863E48">
                    <w:pPr>
                      <w:autoSpaceDE w:val="0"/>
                      <w:autoSpaceDN w:val="0"/>
                      <w:adjustRightInd w:val="0"/>
                      <w:snapToGrid w:val="0"/>
                      <w:jc w:val="center"/>
                    </w:pPr>
                    <w:r>
                      <w:rPr>
                        <w:rFonts w:hint="eastAsia"/>
                      </w:rPr>
                      <w:t>合计</w:t>
                    </w:r>
                  </w:p>
                </w:tc>
              </w:sdtContent>
            </w:sdt>
            <w:tc>
              <w:tcPr>
                <w:tcW w:w="1610" w:type="pct"/>
                <w:vAlign w:val="bottom"/>
              </w:tcPr>
              <w:p w14:paraId="09B5E0E6" w14:textId="77777777" w:rsidR="001D4872" w:rsidRPr="0048219E" w:rsidRDefault="001D4872" w:rsidP="00863E48">
                <w:pPr>
                  <w:jc w:val="right"/>
                  <w:rPr>
                    <w:rFonts w:ascii="Times New Roman" w:hAnsi="Times New Roman" w:cs="Times New Roman"/>
                  </w:rPr>
                </w:pPr>
                <w:r w:rsidRPr="0048219E">
                  <w:rPr>
                    <w:rFonts w:ascii="Times New Roman" w:hAnsi="Times New Roman" w:cs="Times New Roman"/>
                  </w:rPr>
                  <w:t>1,036,830.00</w:t>
                </w:r>
              </w:p>
            </w:tc>
            <w:tc>
              <w:tcPr>
                <w:tcW w:w="1508" w:type="pct"/>
              </w:tcPr>
              <w:p w14:paraId="218183B1" w14:textId="77777777" w:rsidR="001D4872" w:rsidRDefault="001D4872" w:rsidP="00863E48">
                <w:pPr>
                  <w:jc w:val="right"/>
                </w:pPr>
              </w:p>
            </w:tc>
          </w:tr>
        </w:tbl>
        <w:p w14:paraId="743314DE" w14:textId="77777777" w:rsidR="001D4872" w:rsidRDefault="00F91C06"/>
      </w:sdtContent>
    </w:sdt>
    <w:p w14:paraId="66B47EE2" w14:textId="77777777" w:rsidR="003A1DA7" w:rsidRDefault="002956EA">
      <w:pPr>
        <w:pStyle w:val="3"/>
        <w:numPr>
          <w:ilvl w:val="0"/>
          <w:numId w:val="21"/>
        </w:numPr>
        <w:tabs>
          <w:tab w:val="left" w:pos="504"/>
        </w:tabs>
      </w:pPr>
      <w:bookmarkStart w:id="469" w:name="_Toc49441403"/>
      <w:r>
        <w:rPr>
          <w:rFonts w:hint="eastAsia"/>
        </w:rPr>
        <w:t>现金流量表</w:t>
      </w:r>
      <w:r>
        <w:rPr>
          <w:rFonts w:ascii="宋体" w:hAnsi="宋体" w:hint="eastAsia"/>
          <w:szCs w:val="21"/>
        </w:rPr>
        <w:t>补充</w:t>
      </w:r>
      <w:r>
        <w:rPr>
          <w:rFonts w:hint="eastAsia"/>
        </w:rPr>
        <w:t>资料</w:t>
      </w:r>
      <w:bookmarkEnd w:id="469"/>
    </w:p>
    <w:sdt>
      <w:sdtPr>
        <w:rPr>
          <w:rFonts w:ascii="宋体" w:hAnsi="宋体" w:cs="宋体" w:hint="eastAsia"/>
          <w:b w:val="0"/>
          <w:bCs w:val="0"/>
          <w:kern w:val="0"/>
          <w:szCs w:val="24"/>
        </w:rPr>
        <w:alias w:val="模块:现金流量表补充资料"/>
        <w:tag w:val="_GBC_7c9a174810ac4558be4e54f8019d5a1a"/>
        <w:id w:val="292254756"/>
        <w:lock w:val="sdtLocked"/>
        <w:placeholder>
          <w:docPart w:val="GBC22222222222222222222222222222"/>
        </w:placeholder>
      </w:sdtPr>
      <w:sdtEndPr/>
      <w:sdtContent>
        <w:p w14:paraId="3574A19B" w14:textId="77777777" w:rsidR="003A1DA7" w:rsidRDefault="002956EA">
          <w:pPr>
            <w:pStyle w:val="4"/>
            <w:numPr>
              <w:ilvl w:val="0"/>
              <w:numId w:val="88"/>
            </w:numPr>
          </w:pPr>
          <w:r>
            <w:rPr>
              <w:rFonts w:hint="eastAsia"/>
            </w:rPr>
            <w:t>现金流量表补充资料</w:t>
          </w:r>
        </w:p>
        <w:sdt>
          <w:sdtPr>
            <w:alias w:val="是否适用：现金流量表补充资料[双击切换]"/>
            <w:tag w:val="_GBC_3ee8e178479245ea907bff86e4dcd54a"/>
            <w:id w:val="-1883695460"/>
            <w:lock w:val="sdtContentLocked"/>
            <w:placeholder>
              <w:docPart w:val="GBC22222222222222222222222222222"/>
            </w:placeholder>
          </w:sdtPr>
          <w:sdtEndPr/>
          <w:sdtContent>
            <w:p w14:paraId="56689AAA" w14:textId="77777777" w:rsidR="003A1DA7" w:rsidRDefault="002956EA">
              <w:r>
                <w:fldChar w:fldCharType="begin"/>
              </w:r>
              <w:r w:rsidR="007339E1">
                <w:instrText xml:space="preserve"> MACROBUTTON  SnrToggleCheckbox √适用 </w:instrText>
              </w:r>
              <w:r>
                <w:fldChar w:fldCharType="end"/>
              </w:r>
              <w:r>
                <w:fldChar w:fldCharType="begin"/>
              </w:r>
              <w:r w:rsidR="007339E1">
                <w:instrText xml:space="preserve"> MACROBUTTON  SnrToggleCheckbox □不适用 </w:instrText>
              </w:r>
              <w:r>
                <w:fldChar w:fldCharType="end"/>
              </w:r>
            </w:p>
          </w:sdtContent>
        </w:sdt>
        <w:p w14:paraId="0602400E" w14:textId="77777777" w:rsidR="003A1DA7" w:rsidRDefault="002956EA">
          <w:pPr>
            <w:jc w:val="right"/>
          </w:pPr>
          <w:r>
            <w:rPr>
              <w:rFonts w:hint="eastAsia"/>
            </w:rPr>
            <w:t>单位：</w:t>
          </w:r>
          <w:sdt>
            <w:sdtPr>
              <w:rPr>
                <w:rFonts w:hint="eastAsia"/>
              </w:rPr>
              <w:alias w:val="单位：财务附注：现金流量表补充资料"/>
              <w:tag w:val="_GBC_ba7cd13a54fa44929e0fd4c276876d0e"/>
              <w:id w:val="42253883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现金流量表补充资料"/>
              <w:tag w:val="_GBC_715164ef2f2b4f258a0908b254229361"/>
              <w:id w:val="-21206834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94"/>
            <w:gridCol w:w="2729"/>
            <w:gridCol w:w="2697"/>
          </w:tblGrid>
          <w:tr w:rsidR="007339E1" w14:paraId="5F516E4D" w14:textId="77777777" w:rsidTr="00EA40BA">
            <w:sdt>
              <w:sdtPr>
                <w:tag w:val="_PLD_a6ea455751354381bc869d5865ef3d8f"/>
                <w:id w:val="1142166016"/>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14:paraId="1F6019D4" w14:textId="77777777" w:rsidR="007339E1" w:rsidRDefault="007339E1" w:rsidP="00EA40BA">
                    <w:pPr>
                      <w:jc w:val="center"/>
                      <w:rPr>
                        <w:bCs/>
                      </w:rPr>
                    </w:pPr>
                    <w:r>
                      <w:rPr>
                        <w:rFonts w:hint="eastAsia"/>
                        <w:bCs/>
                      </w:rPr>
                      <w:t>补充资料</w:t>
                    </w:r>
                  </w:p>
                </w:tc>
              </w:sdtContent>
            </w:sdt>
            <w:sdt>
              <w:sdtPr>
                <w:tag w:val="_PLD_0687e3743a4e4e2db7b08855f23641e8"/>
                <w:id w:val="-546380415"/>
                <w:lock w:val="sdtLocked"/>
              </w:sdtPr>
              <w:sdtEndPr/>
              <w:sdtContent>
                <w:tc>
                  <w:tcPr>
                    <w:tcW w:w="1547" w:type="pct"/>
                    <w:tcBorders>
                      <w:top w:val="single" w:sz="4" w:space="0" w:color="auto"/>
                      <w:left w:val="single" w:sz="4" w:space="0" w:color="auto"/>
                      <w:bottom w:val="single" w:sz="4" w:space="0" w:color="auto"/>
                      <w:right w:val="single" w:sz="4" w:space="0" w:color="auto"/>
                    </w:tcBorders>
                    <w:shd w:val="clear" w:color="auto" w:fill="auto"/>
                    <w:vAlign w:val="center"/>
                  </w:tcPr>
                  <w:p w14:paraId="44CB8B18" w14:textId="77777777" w:rsidR="007339E1" w:rsidRDefault="007339E1" w:rsidP="00EA40BA">
                    <w:pPr>
                      <w:jc w:val="center"/>
                    </w:pPr>
                    <w:r>
                      <w:rPr>
                        <w:rFonts w:hint="eastAsia"/>
                      </w:rPr>
                      <w:t>本期金额</w:t>
                    </w:r>
                  </w:p>
                </w:tc>
              </w:sdtContent>
            </w:sdt>
            <w:sdt>
              <w:sdtPr>
                <w:tag w:val="_PLD_f90342638d124edea40aa264bbe65e8e"/>
                <w:id w:val="-456804152"/>
                <w:lock w:val="sdtLocked"/>
              </w:sdtPr>
              <w:sdtEndPr/>
              <w:sdtContent>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14:paraId="4FA3F095" w14:textId="77777777" w:rsidR="007339E1" w:rsidRDefault="007339E1" w:rsidP="00EA40BA">
                    <w:pPr>
                      <w:jc w:val="center"/>
                    </w:pPr>
                    <w:r>
                      <w:rPr>
                        <w:rFonts w:hint="eastAsia"/>
                      </w:rPr>
                      <w:t>上期金额</w:t>
                    </w:r>
                  </w:p>
                </w:tc>
              </w:sdtContent>
            </w:sdt>
          </w:tr>
          <w:tr w:rsidR="007339E1" w14:paraId="4E88349B" w14:textId="77777777" w:rsidTr="00FA7144">
            <w:sdt>
              <w:sdtPr>
                <w:tag w:val="_PLD_0a799a1250f946df9181881c4b1f3829"/>
                <w:id w:val="1162042743"/>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52016892" w14:textId="77777777" w:rsidR="007339E1" w:rsidRDefault="007339E1" w:rsidP="00EA40BA">
                    <w:pPr>
                      <w:rPr>
                        <w:b/>
                        <w:bCs/>
                      </w:rPr>
                    </w:pPr>
                    <w:r>
                      <w:rPr>
                        <w:b/>
                        <w:bCs/>
                      </w:rPr>
                      <w:t>1</w:t>
                    </w:r>
                    <w:r>
                      <w:rPr>
                        <w:rFonts w:hint="eastAsia"/>
                        <w:b/>
                        <w:bCs/>
                      </w:rPr>
                      <w:t>．将净利润调节为经营活动现金流量：</w:t>
                    </w:r>
                  </w:p>
                </w:tc>
              </w:sdtContent>
            </w:sdt>
            <w:tc>
              <w:tcPr>
                <w:tcW w:w="1547" w:type="pct"/>
                <w:tcBorders>
                  <w:top w:val="single" w:sz="4" w:space="0" w:color="auto"/>
                  <w:left w:val="single" w:sz="4" w:space="0" w:color="auto"/>
                  <w:bottom w:val="outset" w:sz="6" w:space="0" w:color="auto"/>
                  <w:right w:val="outset" w:sz="6" w:space="0" w:color="auto"/>
                </w:tcBorders>
                <w:shd w:val="clear" w:color="auto" w:fill="auto"/>
                <w:vAlign w:val="center"/>
              </w:tcPr>
              <w:p w14:paraId="1B1598C2" w14:textId="77777777" w:rsidR="007339E1" w:rsidRPr="0048219E" w:rsidRDefault="007339E1" w:rsidP="00FA7144">
                <w:pPr>
                  <w:jc w:val="right"/>
                  <w:rPr>
                    <w:rFonts w:ascii="Times New Roman" w:hAnsi="Times New Roman" w:cs="Times New Roman"/>
                  </w:rPr>
                </w:pPr>
              </w:p>
            </w:tc>
            <w:tc>
              <w:tcPr>
                <w:tcW w:w="1529" w:type="pct"/>
                <w:tcBorders>
                  <w:top w:val="single" w:sz="4" w:space="0" w:color="auto"/>
                  <w:left w:val="outset" w:sz="6" w:space="0" w:color="auto"/>
                  <w:bottom w:val="outset" w:sz="6" w:space="0" w:color="auto"/>
                  <w:right w:val="outset" w:sz="6" w:space="0" w:color="auto"/>
                </w:tcBorders>
                <w:shd w:val="clear" w:color="auto" w:fill="auto"/>
                <w:vAlign w:val="center"/>
              </w:tcPr>
              <w:p w14:paraId="26921DA6" w14:textId="77777777" w:rsidR="007339E1" w:rsidRPr="0048219E" w:rsidRDefault="007339E1" w:rsidP="00FA7144">
                <w:pPr>
                  <w:jc w:val="right"/>
                  <w:rPr>
                    <w:rFonts w:ascii="Times New Roman" w:hAnsi="Times New Roman" w:cs="Times New Roman"/>
                    <w:b/>
                  </w:rPr>
                </w:pPr>
              </w:p>
            </w:tc>
          </w:tr>
          <w:tr w:rsidR="007339E1" w14:paraId="79D3CD51" w14:textId="77777777" w:rsidTr="00FA7144">
            <w:sdt>
              <w:sdtPr>
                <w:tag w:val="_PLD_e8ba8a255d384555b8eb4380916342fb"/>
                <w:id w:val="-67425371"/>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5A570D34" w14:textId="77777777" w:rsidR="007339E1" w:rsidRDefault="007339E1" w:rsidP="00EA40BA">
                    <w:r>
                      <w:rPr>
                        <w:rFonts w:hint="eastAsia"/>
                      </w:rPr>
                      <w:t>净利润</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58A25723" w14:textId="77777777" w:rsidR="007339E1" w:rsidRPr="0048219E" w:rsidRDefault="003F3730" w:rsidP="00FA7144">
                <w:pPr>
                  <w:jc w:val="right"/>
                  <w:rPr>
                    <w:rFonts w:ascii="Times New Roman" w:hAnsi="Times New Roman" w:cs="Times New Roman"/>
                  </w:rPr>
                </w:pPr>
                <w:r w:rsidRPr="0048219E">
                  <w:rPr>
                    <w:rFonts w:ascii="Times New Roman" w:hAnsi="Times New Roman" w:cs="Times New Roman"/>
                  </w:rPr>
                  <w:t>85,437,909.36</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66F5ABFC" w14:textId="77777777" w:rsidR="007339E1" w:rsidRPr="0048219E" w:rsidRDefault="007339E1" w:rsidP="00FA7144">
                <w:pPr>
                  <w:jc w:val="right"/>
                  <w:rPr>
                    <w:rFonts w:ascii="Times New Roman" w:hAnsi="Times New Roman" w:cs="Times New Roman"/>
                  </w:rPr>
                </w:pPr>
                <w:r w:rsidRPr="0048219E">
                  <w:rPr>
                    <w:rFonts w:ascii="Times New Roman" w:hAnsi="Times New Roman" w:cs="Times New Roman"/>
                  </w:rPr>
                  <w:t>144,202,770.13</w:t>
                </w:r>
              </w:p>
            </w:tc>
          </w:tr>
          <w:tr w:rsidR="007339E1" w14:paraId="26DB11EB" w14:textId="77777777" w:rsidTr="00FA7144">
            <w:sdt>
              <w:sdtPr>
                <w:tag w:val="_PLD_d7814036ec544a08a51db5a353f5adf0"/>
                <w:id w:val="-1243562548"/>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4D789669" w14:textId="77777777" w:rsidR="007339E1" w:rsidRDefault="007339E1" w:rsidP="00EA40BA">
                    <w:r>
                      <w:rPr>
                        <w:rFonts w:hint="eastAsia"/>
                      </w:rPr>
                      <w:t>加：资产减值准备</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262F08E5" w14:textId="77777777" w:rsidR="007339E1" w:rsidRPr="0048219E" w:rsidRDefault="003F3730" w:rsidP="00FA7144">
                <w:pPr>
                  <w:ind w:right="105"/>
                  <w:jc w:val="right"/>
                  <w:rPr>
                    <w:rFonts w:ascii="Times New Roman" w:hAnsi="Times New Roman" w:cs="Times New Roman"/>
                  </w:rPr>
                </w:pPr>
                <w:r w:rsidRPr="0048219E">
                  <w:rPr>
                    <w:rFonts w:ascii="Times New Roman" w:hAnsi="Times New Roman" w:cs="Times New Roman"/>
                  </w:rPr>
                  <w:t xml:space="preserve"> </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75750F5B" w14:textId="77777777" w:rsidR="007339E1" w:rsidRPr="0048219E" w:rsidRDefault="007339E1" w:rsidP="00FA7144">
                <w:pPr>
                  <w:jc w:val="right"/>
                  <w:rPr>
                    <w:rFonts w:ascii="Times New Roman" w:hAnsi="Times New Roman" w:cs="Times New Roman"/>
                  </w:rPr>
                </w:pPr>
                <w:r w:rsidRPr="0048219E">
                  <w:rPr>
                    <w:rFonts w:ascii="Times New Roman" w:hAnsi="Times New Roman" w:cs="Times New Roman"/>
                  </w:rPr>
                  <w:t>-25,267.64</w:t>
                </w:r>
              </w:p>
            </w:tc>
          </w:tr>
          <w:tr w:rsidR="007339E1" w14:paraId="33E1F533" w14:textId="77777777" w:rsidTr="00FA7144">
            <w:tc>
              <w:tcPr>
                <w:tcW w:w="1924"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0f91129fab43498ab9fd68a182c3fe1b"/>
                  <w:id w:val="-1296904776"/>
                  <w:lock w:val="sdtLocked"/>
                </w:sdtPr>
                <w:sdtEndPr/>
                <w:sdtContent>
                  <w:p w14:paraId="3D4B2197" w14:textId="77777777" w:rsidR="007339E1" w:rsidRDefault="007339E1" w:rsidP="00EA40BA">
                    <w:r>
                      <w:rPr>
                        <w:rFonts w:hint="eastAsia"/>
                      </w:rPr>
                      <w:t>信用减值损失</w:t>
                    </w:r>
                  </w:p>
                </w:sdtContent>
              </w:sdt>
            </w:tc>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065460B2" w14:textId="77777777" w:rsidR="007339E1" w:rsidRPr="0048219E" w:rsidRDefault="003F3730" w:rsidP="00FA7144">
                <w:pPr>
                  <w:jc w:val="right"/>
                  <w:rPr>
                    <w:rFonts w:ascii="Times New Roman" w:hAnsi="Times New Roman" w:cs="Times New Roman"/>
                  </w:rPr>
                </w:pPr>
                <w:r w:rsidRPr="0048219E">
                  <w:rPr>
                    <w:rFonts w:ascii="Times New Roman" w:hAnsi="Times New Roman" w:cs="Times New Roman"/>
                  </w:rPr>
                  <w:t>-206,349.05</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6E0E4109" w14:textId="77777777" w:rsidR="007339E1" w:rsidRPr="0048219E" w:rsidRDefault="007339E1" w:rsidP="00FA7144">
                <w:pPr>
                  <w:jc w:val="right"/>
                  <w:rPr>
                    <w:rFonts w:ascii="Times New Roman" w:hAnsi="Times New Roman" w:cs="Times New Roman"/>
                  </w:rPr>
                </w:pPr>
              </w:p>
            </w:tc>
          </w:tr>
          <w:tr w:rsidR="007339E1" w14:paraId="5F89495B" w14:textId="77777777" w:rsidTr="00FA7144">
            <w:sdt>
              <w:sdtPr>
                <w:tag w:val="_PLD_874496ee98ed44629fd0638816a4a7d0"/>
                <w:id w:val="1890148548"/>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7E8873F9" w14:textId="77777777" w:rsidR="007339E1" w:rsidRDefault="007339E1" w:rsidP="00EA40BA">
                    <w:r>
                      <w:rPr>
                        <w:rFonts w:hint="eastAsia"/>
                      </w:rPr>
                      <w:t>固定资产折旧、油气资产折耗、生产性生物资产折旧</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53D61E7A" w14:textId="77777777" w:rsidR="007339E1" w:rsidRPr="0048219E" w:rsidRDefault="003F3730" w:rsidP="00FA7144">
                <w:pPr>
                  <w:jc w:val="right"/>
                  <w:rPr>
                    <w:rFonts w:ascii="Times New Roman" w:hAnsi="Times New Roman" w:cs="Times New Roman"/>
                  </w:rPr>
                </w:pPr>
                <w:r w:rsidRPr="0048219E">
                  <w:rPr>
                    <w:rFonts w:ascii="Times New Roman" w:hAnsi="Times New Roman" w:cs="Times New Roman"/>
                  </w:rPr>
                  <w:t>2,361,879.97</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585C1472" w14:textId="77777777" w:rsidR="007339E1" w:rsidRPr="0048219E" w:rsidRDefault="007339E1" w:rsidP="00FA7144">
                <w:pPr>
                  <w:jc w:val="right"/>
                  <w:rPr>
                    <w:rFonts w:ascii="Times New Roman" w:hAnsi="Times New Roman" w:cs="Times New Roman"/>
                  </w:rPr>
                </w:pPr>
                <w:r w:rsidRPr="0048219E">
                  <w:rPr>
                    <w:rFonts w:ascii="Times New Roman" w:hAnsi="Times New Roman" w:cs="Times New Roman"/>
                  </w:rPr>
                  <w:t>2,238,268.84</w:t>
                </w:r>
              </w:p>
            </w:tc>
          </w:tr>
          <w:tr w:rsidR="007339E1" w14:paraId="16EE7B9F" w14:textId="77777777" w:rsidTr="00FA7144">
            <w:tc>
              <w:tcPr>
                <w:tcW w:w="1924"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721d42c6411f4a4db89c85694880a730"/>
                  <w:id w:val="-1502581558"/>
                  <w:lock w:val="sdtLocked"/>
                </w:sdtPr>
                <w:sdtEndPr/>
                <w:sdtContent>
                  <w:p w14:paraId="30D01023" w14:textId="77777777" w:rsidR="007339E1" w:rsidRDefault="007339E1" w:rsidP="00EA40BA">
                    <w:r>
                      <w:rPr>
                        <w:rFonts w:hint="eastAsia"/>
                      </w:rPr>
                      <w:t>使用权资产摊销</w:t>
                    </w:r>
                  </w:p>
                </w:sdtContent>
              </w:sdt>
            </w:tc>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3907CDA8" w14:textId="77777777" w:rsidR="007339E1" w:rsidRPr="0048219E" w:rsidRDefault="007339E1" w:rsidP="00FA7144">
                <w:pPr>
                  <w:jc w:val="right"/>
                  <w:rPr>
                    <w:rFonts w:ascii="Times New Roman" w:hAnsi="Times New Roman" w:cs="Times New Roman"/>
                  </w:rPr>
                </w:pP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7B696FAF" w14:textId="77777777" w:rsidR="007339E1" w:rsidRPr="0048219E" w:rsidRDefault="007339E1" w:rsidP="00FA7144">
                <w:pPr>
                  <w:jc w:val="right"/>
                  <w:rPr>
                    <w:rFonts w:ascii="Times New Roman" w:hAnsi="Times New Roman" w:cs="Times New Roman"/>
                  </w:rPr>
                </w:pPr>
              </w:p>
            </w:tc>
          </w:tr>
          <w:tr w:rsidR="007339E1" w14:paraId="10D14712" w14:textId="77777777" w:rsidTr="00FA7144">
            <w:sdt>
              <w:sdtPr>
                <w:tag w:val="_PLD_7d21857dddff4f46b0472ee6fc927660"/>
                <w:id w:val="-755281303"/>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56093DBB" w14:textId="77777777" w:rsidR="007339E1" w:rsidRDefault="007339E1" w:rsidP="00EA40BA">
                    <w:r>
                      <w:rPr>
                        <w:rFonts w:hint="eastAsia"/>
                      </w:rPr>
                      <w:t>无形资产摊销</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3B9206E6" w14:textId="77777777" w:rsidR="007339E1" w:rsidRPr="0048219E" w:rsidRDefault="003F3730" w:rsidP="00FA7144">
                <w:pPr>
                  <w:jc w:val="right"/>
                  <w:rPr>
                    <w:rFonts w:ascii="Times New Roman" w:hAnsi="Times New Roman" w:cs="Times New Roman"/>
                  </w:rPr>
                </w:pPr>
                <w:r w:rsidRPr="0048219E">
                  <w:rPr>
                    <w:rFonts w:ascii="Times New Roman" w:hAnsi="Times New Roman" w:cs="Times New Roman"/>
                  </w:rPr>
                  <w:t>2,386,914.50</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6C1F88D5" w14:textId="77777777" w:rsidR="007339E1" w:rsidRPr="0048219E" w:rsidRDefault="007339E1" w:rsidP="00FA7144">
                <w:pPr>
                  <w:jc w:val="right"/>
                  <w:rPr>
                    <w:rFonts w:ascii="Times New Roman" w:hAnsi="Times New Roman" w:cs="Times New Roman"/>
                  </w:rPr>
                </w:pPr>
                <w:r w:rsidRPr="0048219E">
                  <w:rPr>
                    <w:rFonts w:ascii="Times New Roman" w:hAnsi="Times New Roman" w:cs="Times New Roman"/>
                  </w:rPr>
                  <w:t>2,041,777.45</w:t>
                </w:r>
              </w:p>
            </w:tc>
          </w:tr>
          <w:tr w:rsidR="007339E1" w14:paraId="760DFFB8" w14:textId="77777777" w:rsidTr="00FA7144">
            <w:sdt>
              <w:sdtPr>
                <w:tag w:val="_PLD_088800a12fe645aeab959c7549cf4ee3"/>
                <w:id w:val="-779874115"/>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47A04266" w14:textId="77777777" w:rsidR="007339E1" w:rsidRDefault="007339E1" w:rsidP="00EA40BA">
                    <w:r>
                      <w:rPr>
                        <w:rFonts w:hint="eastAsia"/>
                      </w:rPr>
                      <w:t>长期待摊费用摊销</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6A201A1E" w14:textId="77777777" w:rsidR="007339E1" w:rsidRPr="0048219E" w:rsidRDefault="003F3730" w:rsidP="00FA7144">
                <w:pPr>
                  <w:jc w:val="right"/>
                  <w:rPr>
                    <w:rFonts w:ascii="Times New Roman" w:hAnsi="Times New Roman" w:cs="Times New Roman"/>
                  </w:rPr>
                </w:pPr>
                <w:r w:rsidRPr="0048219E">
                  <w:rPr>
                    <w:rFonts w:ascii="Times New Roman" w:hAnsi="Times New Roman" w:cs="Times New Roman"/>
                  </w:rPr>
                  <w:t>170,871.54</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6C96F3A5" w14:textId="77777777" w:rsidR="007339E1" w:rsidRPr="0048219E" w:rsidRDefault="007339E1" w:rsidP="00FA7144">
                <w:pPr>
                  <w:jc w:val="right"/>
                  <w:rPr>
                    <w:rFonts w:ascii="Times New Roman" w:hAnsi="Times New Roman" w:cs="Times New Roman"/>
                  </w:rPr>
                </w:pPr>
                <w:r w:rsidRPr="0048219E">
                  <w:rPr>
                    <w:rFonts w:ascii="Times New Roman" w:hAnsi="Times New Roman" w:cs="Times New Roman"/>
                  </w:rPr>
                  <w:t>693,945.85</w:t>
                </w:r>
              </w:p>
            </w:tc>
          </w:tr>
          <w:tr w:rsidR="007339E1" w14:paraId="43AF8EC9" w14:textId="77777777" w:rsidTr="00FA7144">
            <w:sdt>
              <w:sdtPr>
                <w:tag w:val="_PLD_8d8cb21251d34ba1815e334e49c1f773"/>
                <w:id w:val="2123569774"/>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12181C93" w14:textId="77777777" w:rsidR="007339E1" w:rsidRDefault="007339E1" w:rsidP="00EA40BA">
                    <w:r>
                      <w:rPr>
                        <w:rFonts w:hint="eastAsia"/>
                      </w:rPr>
                      <w:t>处置固定资产、无形资产和其他长期资产的损失（收益以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420CE814" w14:textId="77777777" w:rsidR="007339E1" w:rsidRPr="0048219E" w:rsidRDefault="003F3730" w:rsidP="00FA7144">
                <w:pPr>
                  <w:jc w:val="right"/>
                  <w:rPr>
                    <w:rFonts w:ascii="Times New Roman" w:hAnsi="Times New Roman" w:cs="Times New Roman"/>
                  </w:rPr>
                </w:pPr>
                <w:r w:rsidRPr="0048219E">
                  <w:rPr>
                    <w:rFonts w:ascii="Times New Roman" w:hAnsi="Times New Roman" w:cs="Times New Roman"/>
                  </w:rPr>
                  <w:t>-136,698.32</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04301558" w14:textId="77777777" w:rsidR="007339E1" w:rsidRPr="0048219E" w:rsidRDefault="007339E1" w:rsidP="00FA7144">
                <w:pPr>
                  <w:jc w:val="right"/>
                  <w:rPr>
                    <w:rFonts w:ascii="Times New Roman" w:hAnsi="Times New Roman" w:cs="Times New Roman"/>
                  </w:rPr>
                </w:pPr>
                <w:r w:rsidRPr="0048219E">
                  <w:rPr>
                    <w:rFonts w:ascii="Times New Roman" w:hAnsi="Times New Roman" w:cs="Times New Roman"/>
                  </w:rPr>
                  <w:t>-2.29</w:t>
                </w:r>
              </w:p>
            </w:tc>
          </w:tr>
          <w:tr w:rsidR="007339E1" w14:paraId="0ADD66B1" w14:textId="77777777" w:rsidTr="00FA7144">
            <w:sdt>
              <w:sdtPr>
                <w:tag w:val="_PLD_b85deb2045874a498f408bd31aa1c639"/>
                <w:id w:val="965164756"/>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4105893D" w14:textId="77777777" w:rsidR="007339E1" w:rsidRDefault="007339E1" w:rsidP="00EA40BA">
                    <w:r>
                      <w:rPr>
                        <w:rFonts w:hint="eastAsia"/>
                      </w:rPr>
                      <w:t>固定资产报废损失（收益以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0C6EC94C" w14:textId="77777777" w:rsidR="007339E1" w:rsidRPr="0048219E" w:rsidRDefault="003F3730" w:rsidP="00FA7144">
                <w:pPr>
                  <w:jc w:val="right"/>
                  <w:rPr>
                    <w:rFonts w:ascii="Times New Roman" w:hAnsi="Times New Roman" w:cs="Times New Roman"/>
                  </w:rPr>
                </w:pPr>
                <w:r w:rsidRPr="0048219E">
                  <w:rPr>
                    <w:rFonts w:ascii="Times New Roman" w:hAnsi="Times New Roman" w:cs="Times New Roman"/>
                  </w:rPr>
                  <w:t>7,552.57</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112D1DD0" w14:textId="77777777" w:rsidR="007339E1" w:rsidRPr="0048219E" w:rsidRDefault="007339E1" w:rsidP="00FA7144">
                <w:pPr>
                  <w:jc w:val="right"/>
                  <w:rPr>
                    <w:rFonts w:ascii="Times New Roman" w:hAnsi="Times New Roman" w:cs="Times New Roman"/>
                  </w:rPr>
                </w:pPr>
                <w:r w:rsidRPr="0048219E">
                  <w:rPr>
                    <w:rFonts w:ascii="Times New Roman" w:hAnsi="Times New Roman" w:cs="Times New Roman"/>
                  </w:rPr>
                  <w:t>1,058,265.91</w:t>
                </w:r>
              </w:p>
            </w:tc>
          </w:tr>
          <w:tr w:rsidR="007339E1" w14:paraId="12E32039" w14:textId="77777777" w:rsidTr="00FA7144">
            <w:sdt>
              <w:sdtPr>
                <w:tag w:val="_PLD_f5daedcccfe54756bef02f32552a8b7b"/>
                <w:id w:val="-1954392952"/>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6AB95BA1" w14:textId="77777777" w:rsidR="007339E1" w:rsidRDefault="007339E1" w:rsidP="00EA40BA">
                    <w:r>
                      <w:rPr>
                        <w:rFonts w:hint="eastAsia"/>
                      </w:rPr>
                      <w:t>公允价值变动损失（收益以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63FD2CB1" w14:textId="77777777" w:rsidR="007339E1" w:rsidRPr="0048219E" w:rsidRDefault="007339E1" w:rsidP="00FA7144">
                <w:pPr>
                  <w:jc w:val="right"/>
                  <w:rPr>
                    <w:rFonts w:ascii="Times New Roman" w:hAnsi="Times New Roman" w:cs="Times New Roman"/>
                  </w:rPr>
                </w:pP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02A87026" w14:textId="77777777" w:rsidR="007339E1" w:rsidRPr="0048219E" w:rsidRDefault="007339E1" w:rsidP="00FA7144">
                <w:pPr>
                  <w:jc w:val="right"/>
                  <w:rPr>
                    <w:rFonts w:ascii="Times New Roman" w:hAnsi="Times New Roman" w:cs="Times New Roman"/>
                  </w:rPr>
                </w:pPr>
                <w:r w:rsidRPr="0048219E">
                  <w:rPr>
                    <w:rFonts w:ascii="Times New Roman" w:hAnsi="Times New Roman" w:cs="Times New Roman"/>
                  </w:rPr>
                  <w:t>-19,233,950.65</w:t>
                </w:r>
              </w:p>
            </w:tc>
          </w:tr>
          <w:tr w:rsidR="007339E1" w14:paraId="7C7476DC" w14:textId="77777777" w:rsidTr="00FA7144">
            <w:sdt>
              <w:sdtPr>
                <w:tag w:val="_PLD_1e4c1f4478ea4e41a213ed937b2d2949"/>
                <w:id w:val="750770232"/>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2E57E9F3" w14:textId="77777777" w:rsidR="007339E1" w:rsidRDefault="007339E1" w:rsidP="00EA40BA">
                    <w:r>
                      <w:rPr>
                        <w:rFonts w:hint="eastAsia"/>
                      </w:rPr>
                      <w:t>财务费用（收益以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7DB6E571" w14:textId="77777777" w:rsidR="007339E1" w:rsidRPr="0048219E" w:rsidRDefault="003F3730" w:rsidP="00FA7144">
                <w:pPr>
                  <w:jc w:val="right"/>
                  <w:rPr>
                    <w:rFonts w:ascii="Times New Roman" w:hAnsi="Times New Roman" w:cs="Times New Roman"/>
                  </w:rPr>
                </w:pPr>
                <w:r w:rsidRPr="0048219E">
                  <w:rPr>
                    <w:rFonts w:ascii="Times New Roman" w:hAnsi="Times New Roman" w:cs="Times New Roman"/>
                  </w:rPr>
                  <w:t>-1,024,713.87</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6C8D1BE8" w14:textId="77777777" w:rsidR="007339E1" w:rsidRPr="0048219E" w:rsidRDefault="007339E1" w:rsidP="00FA7144">
                <w:pPr>
                  <w:jc w:val="right"/>
                  <w:rPr>
                    <w:rFonts w:ascii="Times New Roman" w:hAnsi="Times New Roman" w:cs="Times New Roman"/>
                  </w:rPr>
                </w:pPr>
                <w:r w:rsidRPr="0048219E">
                  <w:rPr>
                    <w:rFonts w:ascii="Times New Roman" w:hAnsi="Times New Roman" w:cs="Times New Roman"/>
                  </w:rPr>
                  <w:t>32,347.29</w:t>
                </w:r>
              </w:p>
            </w:tc>
          </w:tr>
          <w:tr w:rsidR="007339E1" w14:paraId="7DE8F611" w14:textId="77777777" w:rsidTr="00FA7144">
            <w:sdt>
              <w:sdtPr>
                <w:tag w:val="_PLD_fbd860cf427540b4a431128ef763534d"/>
                <w:id w:val="1342735639"/>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1B00BF33" w14:textId="77777777" w:rsidR="007339E1" w:rsidRDefault="007339E1" w:rsidP="00EA40BA">
                    <w:r>
                      <w:rPr>
                        <w:rFonts w:hint="eastAsia"/>
                      </w:rPr>
                      <w:t>投资损失（收益以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06B3C2F3" w14:textId="77777777" w:rsidR="007339E1" w:rsidRPr="0048219E" w:rsidRDefault="003F3730" w:rsidP="00FA7144">
                <w:pPr>
                  <w:jc w:val="right"/>
                  <w:rPr>
                    <w:rFonts w:ascii="Times New Roman" w:hAnsi="Times New Roman" w:cs="Times New Roman"/>
                  </w:rPr>
                </w:pPr>
                <w:r w:rsidRPr="0048219E">
                  <w:rPr>
                    <w:rFonts w:ascii="Times New Roman" w:hAnsi="Times New Roman" w:cs="Times New Roman"/>
                  </w:rPr>
                  <w:t>-5,136,383.18</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394A9954" w14:textId="77777777" w:rsidR="007339E1" w:rsidRPr="0048219E" w:rsidRDefault="007339E1" w:rsidP="00FA7144">
                <w:pPr>
                  <w:ind w:right="105"/>
                  <w:jc w:val="right"/>
                  <w:rPr>
                    <w:rFonts w:ascii="Times New Roman" w:hAnsi="Times New Roman" w:cs="Times New Roman"/>
                  </w:rPr>
                </w:pPr>
                <w:r w:rsidRPr="0048219E">
                  <w:rPr>
                    <w:rFonts w:ascii="Times New Roman" w:hAnsi="Times New Roman" w:cs="Times New Roman"/>
                  </w:rPr>
                  <w:t>-72,280,653.92</w:t>
                </w:r>
              </w:p>
            </w:tc>
          </w:tr>
          <w:tr w:rsidR="007339E1" w14:paraId="21FD5F5F" w14:textId="77777777" w:rsidTr="00FA7144">
            <w:sdt>
              <w:sdtPr>
                <w:tag w:val="_PLD_03270151a6684c629b53007cc62dad45"/>
                <w:id w:val="302507085"/>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6D34E01C" w14:textId="77777777" w:rsidR="007339E1" w:rsidRDefault="007339E1" w:rsidP="00EA40BA">
                    <w:r>
                      <w:rPr>
                        <w:rFonts w:hint="eastAsia"/>
                      </w:rPr>
                      <w:t>递延所得税资产减少（增加以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20868EC8" w14:textId="77777777" w:rsidR="007339E1" w:rsidRPr="0048219E" w:rsidRDefault="003F3730" w:rsidP="00FA7144">
                <w:pPr>
                  <w:jc w:val="right"/>
                  <w:rPr>
                    <w:rFonts w:ascii="Times New Roman" w:hAnsi="Times New Roman" w:cs="Times New Roman"/>
                  </w:rPr>
                </w:pPr>
                <w:r w:rsidRPr="0048219E">
                  <w:rPr>
                    <w:rFonts w:ascii="Times New Roman" w:hAnsi="Times New Roman" w:cs="Times New Roman"/>
                  </w:rPr>
                  <w:t>2,875,227.12</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652044D4" w14:textId="77777777" w:rsidR="007339E1" w:rsidRPr="0048219E" w:rsidRDefault="007339E1" w:rsidP="00FA7144">
                <w:pPr>
                  <w:jc w:val="right"/>
                  <w:rPr>
                    <w:rFonts w:ascii="Times New Roman" w:hAnsi="Times New Roman" w:cs="Times New Roman"/>
                  </w:rPr>
                </w:pPr>
                <w:r w:rsidRPr="0048219E">
                  <w:rPr>
                    <w:rFonts w:ascii="Times New Roman" w:hAnsi="Times New Roman" w:cs="Times New Roman"/>
                  </w:rPr>
                  <w:t>-5,848,778.27</w:t>
                </w:r>
              </w:p>
            </w:tc>
          </w:tr>
          <w:tr w:rsidR="007339E1" w14:paraId="70478F1C" w14:textId="77777777" w:rsidTr="00FA7144">
            <w:sdt>
              <w:sdtPr>
                <w:tag w:val="_PLD_100ead502e934b2fbc5c4c2289a4d701"/>
                <w:id w:val="-1230993041"/>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104077A3" w14:textId="77777777" w:rsidR="007339E1" w:rsidRDefault="007339E1" w:rsidP="00EA40BA">
                    <w:r>
                      <w:rPr>
                        <w:rFonts w:hint="eastAsia"/>
                      </w:rPr>
                      <w:t>递延所得税负债增加（减少以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143A5D91" w14:textId="77777777" w:rsidR="007339E1" w:rsidRPr="0048219E" w:rsidRDefault="003F3730" w:rsidP="00FA7144">
                <w:pPr>
                  <w:jc w:val="right"/>
                  <w:rPr>
                    <w:rFonts w:ascii="Times New Roman" w:hAnsi="Times New Roman" w:cs="Times New Roman"/>
                  </w:rPr>
                </w:pPr>
                <w:r w:rsidRPr="0048219E">
                  <w:rPr>
                    <w:rFonts w:ascii="Times New Roman" w:hAnsi="Times New Roman" w:cs="Times New Roman"/>
                  </w:rPr>
                  <w:t>-768,162.18</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1E2443BE" w14:textId="77777777" w:rsidR="007339E1" w:rsidRPr="0048219E" w:rsidRDefault="007339E1" w:rsidP="00FA7144">
                <w:pPr>
                  <w:jc w:val="right"/>
                  <w:rPr>
                    <w:rFonts w:ascii="Times New Roman" w:hAnsi="Times New Roman" w:cs="Times New Roman"/>
                  </w:rPr>
                </w:pPr>
                <w:r w:rsidRPr="0048219E">
                  <w:rPr>
                    <w:rFonts w:ascii="Times New Roman" w:hAnsi="Times New Roman" w:cs="Times New Roman"/>
                  </w:rPr>
                  <w:t>18,899,944.55</w:t>
                </w:r>
              </w:p>
            </w:tc>
          </w:tr>
          <w:tr w:rsidR="007339E1" w14:paraId="3247FA49" w14:textId="77777777" w:rsidTr="00FA7144">
            <w:sdt>
              <w:sdtPr>
                <w:tag w:val="_PLD_75c37a3f209d4b1fb608b47efbf0f17b"/>
                <w:id w:val="-1085305315"/>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044A2321" w14:textId="77777777" w:rsidR="007339E1" w:rsidRDefault="007339E1" w:rsidP="00EA40BA">
                    <w:r>
                      <w:rPr>
                        <w:rFonts w:hint="eastAsia"/>
                      </w:rPr>
                      <w:t>存货的减少（增加以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2B326981" w14:textId="77777777" w:rsidR="007339E1" w:rsidRPr="0048219E" w:rsidRDefault="003F3730" w:rsidP="00FA7144">
                <w:pPr>
                  <w:jc w:val="right"/>
                  <w:rPr>
                    <w:rFonts w:ascii="Times New Roman" w:hAnsi="Times New Roman" w:cs="Times New Roman"/>
                  </w:rPr>
                </w:pPr>
                <w:r w:rsidRPr="0048219E">
                  <w:rPr>
                    <w:rFonts w:ascii="Times New Roman" w:hAnsi="Times New Roman" w:cs="Times New Roman"/>
                  </w:rPr>
                  <w:t>-57,174,939.58</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48063C66" w14:textId="77777777" w:rsidR="007339E1" w:rsidRPr="0048219E" w:rsidRDefault="007339E1" w:rsidP="00FA7144">
                <w:pPr>
                  <w:jc w:val="right"/>
                  <w:rPr>
                    <w:rFonts w:ascii="Times New Roman" w:hAnsi="Times New Roman" w:cs="Times New Roman"/>
                  </w:rPr>
                </w:pPr>
                <w:r w:rsidRPr="0048219E">
                  <w:rPr>
                    <w:rFonts w:ascii="Times New Roman" w:hAnsi="Times New Roman" w:cs="Times New Roman"/>
                  </w:rPr>
                  <w:t>-9,886,284.07</w:t>
                </w:r>
              </w:p>
            </w:tc>
          </w:tr>
          <w:tr w:rsidR="007339E1" w14:paraId="54CC5ABE" w14:textId="77777777" w:rsidTr="00FA7144">
            <w:sdt>
              <w:sdtPr>
                <w:tag w:val="_PLD_6dd2e6fa25164f14ae03eb5c47cfeb92"/>
                <w:id w:val="1147865324"/>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0E598536" w14:textId="77777777" w:rsidR="007339E1" w:rsidRDefault="007339E1" w:rsidP="00EA40BA">
                    <w:r>
                      <w:rPr>
                        <w:rFonts w:hint="eastAsia"/>
                      </w:rPr>
                      <w:t>经营性应收项目的减少（增加以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1B580F0F" w14:textId="77777777" w:rsidR="007339E1" w:rsidRPr="0048219E" w:rsidRDefault="003F3730" w:rsidP="00FA7144">
                <w:pPr>
                  <w:jc w:val="right"/>
                  <w:rPr>
                    <w:rFonts w:ascii="Times New Roman" w:hAnsi="Times New Roman" w:cs="Times New Roman"/>
                  </w:rPr>
                </w:pPr>
                <w:r w:rsidRPr="0048219E">
                  <w:rPr>
                    <w:rFonts w:ascii="Times New Roman" w:hAnsi="Times New Roman" w:cs="Times New Roman"/>
                  </w:rPr>
                  <w:t>4,760,793.11</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1C466CE5" w14:textId="77777777" w:rsidR="007339E1" w:rsidRPr="0048219E" w:rsidRDefault="007339E1" w:rsidP="00FA7144">
                <w:pPr>
                  <w:jc w:val="right"/>
                  <w:rPr>
                    <w:rFonts w:ascii="Times New Roman" w:hAnsi="Times New Roman" w:cs="Times New Roman"/>
                    <w:b/>
                  </w:rPr>
                </w:pPr>
                <w:r w:rsidRPr="0048219E">
                  <w:rPr>
                    <w:rFonts w:ascii="Times New Roman" w:hAnsi="Times New Roman" w:cs="Times New Roman"/>
                  </w:rPr>
                  <w:t>-12,431,763.96</w:t>
                </w:r>
              </w:p>
            </w:tc>
          </w:tr>
          <w:tr w:rsidR="007339E1" w14:paraId="7E9EABB6" w14:textId="77777777" w:rsidTr="00FA7144">
            <w:sdt>
              <w:sdtPr>
                <w:tag w:val="_PLD_b77e5d0637ca424ea3521e9194452268"/>
                <w:id w:val="-2030550464"/>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3EC204CA" w14:textId="77777777" w:rsidR="007339E1" w:rsidRDefault="007339E1" w:rsidP="00EA40BA">
                    <w:r>
                      <w:rPr>
                        <w:rFonts w:hint="eastAsia"/>
                      </w:rPr>
                      <w:t>经营性应付项目的增加（减少以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343E8416" w14:textId="77777777" w:rsidR="007339E1" w:rsidRPr="0048219E" w:rsidRDefault="003F3730" w:rsidP="00FA7144">
                <w:pPr>
                  <w:jc w:val="right"/>
                  <w:rPr>
                    <w:rFonts w:ascii="Times New Roman" w:hAnsi="Times New Roman" w:cs="Times New Roman"/>
                  </w:rPr>
                </w:pPr>
                <w:r w:rsidRPr="0048219E">
                  <w:rPr>
                    <w:rFonts w:ascii="Times New Roman" w:hAnsi="Times New Roman" w:cs="Times New Roman"/>
                  </w:rPr>
                  <w:t>1,362,894.11</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5D5E1D80" w14:textId="77777777" w:rsidR="007339E1" w:rsidRPr="0048219E" w:rsidRDefault="007339E1" w:rsidP="00FA7144">
                <w:pPr>
                  <w:jc w:val="right"/>
                  <w:rPr>
                    <w:rFonts w:ascii="Times New Roman" w:hAnsi="Times New Roman" w:cs="Times New Roman"/>
                    <w:b/>
                  </w:rPr>
                </w:pPr>
                <w:r w:rsidRPr="0048219E">
                  <w:rPr>
                    <w:rFonts w:ascii="Times New Roman" w:hAnsi="Times New Roman" w:cs="Times New Roman"/>
                  </w:rPr>
                  <w:t>-10,612,457.42</w:t>
                </w:r>
              </w:p>
            </w:tc>
          </w:tr>
          <w:tr w:rsidR="007339E1" w14:paraId="4457ED65" w14:textId="77777777" w:rsidTr="00FA7144">
            <w:sdt>
              <w:sdtPr>
                <w:tag w:val="_PLD_5e18d37458f0499f93803040a145120b"/>
                <w:id w:val="-276570943"/>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282E5AC2" w14:textId="77777777" w:rsidR="007339E1" w:rsidRDefault="007339E1" w:rsidP="00EA40BA">
                    <w:r>
                      <w:rPr>
                        <w:rFonts w:hint="eastAsia"/>
                      </w:rPr>
                      <w:t>其他</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155C7ED9" w14:textId="77777777" w:rsidR="007339E1" w:rsidRPr="0048219E" w:rsidRDefault="003F3730" w:rsidP="00FA7144">
                <w:pPr>
                  <w:jc w:val="right"/>
                  <w:rPr>
                    <w:rFonts w:ascii="Times New Roman" w:hAnsi="Times New Roman" w:cs="Times New Roman"/>
                  </w:rPr>
                </w:pPr>
                <w:r w:rsidRPr="0048219E">
                  <w:rPr>
                    <w:rFonts w:ascii="Times New Roman" w:hAnsi="Times New Roman" w:cs="Times New Roman"/>
                  </w:rPr>
                  <w:t>-3,532,607.69</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187B116B" w14:textId="77777777" w:rsidR="007339E1" w:rsidRPr="0048219E" w:rsidRDefault="007339E1" w:rsidP="00FA7144">
                <w:pPr>
                  <w:jc w:val="right"/>
                  <w:rPr>
                    <w:rFonts w:ascii="Times New Roman" w:hAnsi="Times New Roman" w:cs="Times New Roman"/>
                  </w:rPr>
                </w:pPr>
              </w:p>
            </w:tc>
          </w:tr>
          <w:tr w:rsidR="007339E1" w14:paraId="608CED3A" w14:textId="77777777" w:rsidTr="00FA7144">
            <w:sdt>
              <w:sdtPr>
                <w:tag w:val="_PLD_cbbe2315982347e89e355315dde12742"/>
                <w:id w:val="1374655364"/>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7C3B0604" w14:textId="77777777" w:rsidR="007339E1" w:rsidRDefault="007339E1" w:rsidP="00EA40BA">
                    <w:r>
                      <w:rPr>
                        <w:rFonts w:hint="eastAsia"/>
                      </w:rPr>
                      <w:t>经营活动产生的现金流量净额</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7F62CED8" w14:textId="77777777" w:rsidR="007339E1" w:rsidRPr="0048219E" w:rsidRDefault="003F3730" w:rsidP="00FA7144">
                <w:pPr>
                  <w:jc w:val="right"/>
                  <w:rPr>
                    <w:rFonts w:ascii="Times New Roman" w:hAnsi="Times New Roman" w:cs="Times New Roman"/>
                  </w:rPr>
                </w:pPr>
                <w:r w:rsidRPr="0048219E">
                  <w:rPr>
                    <w:rFonts w:ascii="Times New Roman" w:hAnsi="Times New Roman" w:cs="Times New Roman"/>
                  </w:rPr>
                  <w:t>31,384,188.41</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0CA63D5E" w14:textId="77777777" w:rsidR="007339E1" w:rsidRPr="0048219E" w:rsidRDefault="007339E1" w:rsidP="00FA7144">
                <w:pPr>
                  <w:jc w:val="right"/>
                  <w:rPr>
                    <w:rFonts w:ascii="Times New Roman" w:hAnsi="Times New Roman" w:cs="Times New Roman"/>
                  </w:rPr>
                </w:pPr>
                <w:r w:rsidRPr="0048219E">
                  <w:rPr>
                    <w:rFonts w:ascii="Times New Roman" w:hAnsi="Times New Roman" w:cs="Times New Roman"/>
                  </w:rPr>
                  <w:t>38,848,161.80</w:t>
                </w:r>
              </w:p>
            </w:tc>
          </w:tr>
          <w:tr w:rsidR="007339E1" w14:paraId="6FC830C1" w14:textId="77777777" w:rsidTr="00FA7144">
            <w:sdt>
              <w:sdtPr>
                <w:tag w:val="_PLD_db693429a97d44a2848da029ca6a724c"/>
                <w:id w:val="-1988075091"/>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1975BF1C" w14:textId="77777777" w:rsidR="007339E1" w:rsidRDefault="007339E1" w:rsidP="00EA40BA">
                    <w:pPr>
                      <w:rPr>
                        <w:b/>
                        <w:bCs/>
                      </w:rPr>
                    </w:pPr>
                    <w:r>
                      <w:rPr>
                        <w:b/>
                        <w:bCs/>
                      </w:rPr>
                      <w:t>2</w:t>
                    </w:r>
                    <w:r>
                      <w:rPr>
                        <w:rFonts w:hint="eastAsia"/>
                        <w:b/>
                        <w:bCs/>
                      </w:rPr>
                      <w:t>．不涉及现金收支的重大投资和筹资活动：</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5531645F" w14:textId="77777777" w:rsidR="007339E1" w:rsidRPr="0048219E" w:rsidRDefault="007339E1" w:rsidP="00FA7144">
                <w:pPr>
                  <w:jc w:val="right"/>
                  <w:rPr>
                    <w:rFonts w:ascii="Times New Roman" w:hAnsi="Times New Roman" w:cs="Times New Roman"/>
                  </w:rPr>
                </w:pP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62E46A20" w14:textId="77777777" w:rsidR="007339E1" w:rsidRPr="0048219E" w:rsidRDefault="007339E1" w:rsidP="00FA7144">
                <w:pPr>
                  <w:jc w:val="right"/>
                  <w:rPr>
                    <w:rFonts w:ascii="Times New Roman" w:hAnsi="Times New Roman" w:cs="Times New Roman"/>
                  </w:rPr>
                </w:pPr>
              </w:p>
            </w:tc>
          </w:tr>
          <w:tr w:rsidR="007339E1" w14:paraId="4F756D42" w14:textId="77777777" w:rsidTr="00FA7144">
            <w:sdt>
              <w:sdtPr>
                <w:tag w:val="_PLD_e0d4eb4cfadc41e79028384d476793f6"/>
                <w:id w:val="1877819586"/>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6E0341DD" w14:textId="77777777" w:rsidR="007339E1" w:rsidRDefault="007339E1" w:rsidP="00EA40BA">
                    <w:r>
                      <w:rPr>
                        <w:rFonts w:hint="eastAsia"/>
                      </w:rPr>
                      <w:t>债务转为资本</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0E02AEE7" w14:textId="77777777" w:rsidR="007339E1" w:rsidRPr="0048219E" w:rsidRDefault="007339E1" w:rsidP="00FA7144">
                <w:pPr>
                  <w:jc w:val="right"/>
                  <w:rPr>
                    <w:rFonts w:ascii="Times New Roman" w:hAnsi="Times New Roman" w:cs="Times New Roman"/>
                  </w:rPr>
                </w:pP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17FC91E3" w14:textId="77777777" w:rsidR="007339E1" w:rsidRPr="0048219E" w:rsidRDefault="007339E1" w:rsidP="00FA7144">
                <w:pPr>
                  <w:jc w:val="right"/>
                  <w:rPr>
                    <w:rFonts w:ascii="Times New Roman" w:hAnsi="Times New Roman" w:cs="Times New Roman"/>
                  </w:rPr>
                </w:pPr>
              </w:p>
            </w:tc>
          </w:tr>
          <w:tr w:rsidR="007339E1" w14:paraId="49261069" w14:textId="77777777" w:rsidTr="00FA7144">
            <w:sdt>
              <w:sdtPr>
                <w:tag w:val="_PLD_4a6d0c6705c84302bf83bbc5e9c2e85e"/>
                <w:id w:val="-1787877171"/>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66ED54DE" w14:textId="77777777" w:rsidR="007339E1" w:rsidRDefault="007339E1" w:rsidP="00EA40BA">
                    <w:r>
                      <w:rPr>
                        <w:rFonts w:hint="eastAsia"/>
                      </w:rPr>
                      <w:t>一年内到期的可转换公司债</w:t>
                    </w:r>
                    <w:proofErr w:type="gramStart"/>
                    <w:r>
                      <w:rPr>
                        <w:rFonts w:hint="eastAsia"/>
                      </w:rPr>
                      <w:t>券</w:t>
                    </w:r>
                    <w:proofErr w:type="gramEnd"/>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39DDA4F6" w14:textId="77777777" w:rsidR="007339E1" w:rsidRPr="0048219E" w:rsidRDefault="007339E1" w:rsidP="00FA7144">
                <w:pPr>
                  <w:jc w:val="right"/>
                  <w:rPr>
                    <w:rFonts w:ascii="Times New Roman" w:hAnsi="Times New Roman" w:cs="Times New Roman"/>
                  </w:rPr>
                </w:pP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070E42D1" w14:textId="77777777" w:rsidR="007339E1" w:rsidRPr="0048219E" w:rsidRDefault="007339E1" w:rsidP="00FA7144">
                <w:pPr>
                  <w:jc w:val="right"/>
                  <w:rPr>
                    <w:rFonts w:ascii="Times New Roman" w:hAnsi="Times New Roman" w:cs="Times New Roman"/>
                  </w:rPr>
                </w:pPr>
              </w:p>
            </w:tc>
          </w:tr>
          <w:tr w:rsidR="007339E1" w14:paraId="4B1B3B8D" w14:textId="77777777" w:rsidTr="00FA7144">
            <w:sdt>
              <w:sdtPr>
                <w:tag w:val="_PLD_4eb4a0a5a3e944b293d87cc004adc11f"/>
                <w:id w:val="-1601794079"/>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545066BB" w14:textId="77777777" w:rsidR="007339E1" w:rsidRDefault="007339E1" w:rsidP="00EA40BA">
                    <w:r>
                      <w:rPr>
                        <w:rFonts w:hint="eastAsia"/>
                      </w:rPr>
                      <w:t>融资租入固定资产</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2B8204ED" w14:textId="77777777" w:rsidR="007339E1" w:rsidRPr="0048219E" w:rsidRDefault="007339E1" w:rsidP="00FA7144">
                <w:pPr>
                  <w:jc w:val="right"/>
                  <w:rPr>
                    <w:rFonts w:ascii="Times New Roman" w:hAnsi="Times New Roman" w:cs="Times New Roman"/>
                  </w:rPr>
                </w:pP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3603CEA4" w14:textId="77777777" w:rsidR="007339E1" w:rsidRPr="0048219E" w:rsidRDefault="007339E1" w:rsidP="00FA7144">
                <w:pPr>
                  <w:jc w:val="right"/>
                  <w:rPr>
                    <w:rFonts w:ascii="Times New Roman" w:hAnsi="Times New Roman" w:cs="Times New Roman"/>
                  </w:rPr>
                </w:pPr>
              </w:p>
            </w:tc>
          </w:tr>
          <w:tr w:rsidR="007339E1" w14:paraId="5C9E104F" w14:textId="77777777" w:rsidTr="00FA7144">
            <w:sdt>
              <w:sdtPr>
                <w:tag w:val="_PLD_1294459fe7ee46638b8d4b78b8d8c436"/>
                <w:id w:val="19681586"/>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6EC85F1F" w14:textId="77777777" w:rsidR="007339E1" w:rsidRDefault="007339E1" w:rsidP="00EA40BA">
                    <w:pPr>
                      <w:rPr>
                        <w:b/>
                        <w:bCs/>
                      </w:rPr>
                    </w:pPr>
                    <w:r>
                      <w:rPr>
                        <w:b/>
                        <w:bCs/>
                      </w:rPr>
                      <w:t>3</w:t>
                    </w:r>
                    <w:r>
                      <w:rPr>
                        <w:rFonts w:hint="eastAsia"/>
                        <w:b/>
                        <w:bCs/>
                      </w:rPr>
                      <w:t>．现金及现金等价物净变动情况：</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17F60C5E" w14:textId="77777777" w:rsidR="007339E1" w:rsidRPr="0048219E" w:rsidRDefault="007339E1" w:rsidP="00FA7144">
                <w:pPr>
                  <w:jc w:val="right"/>
                  <w:rPr>
                    <w:rFonts w:ascii="Times New Roman" w:hAnsi="Times New Roman" w:cs="Times New Roman"/>
                  </w:rPr>
                </w:pP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55453F66" w14:textId="77777777" w:rsidR="007339E1" w:rsidRPr="0048219E" w:rsidRDefault="007339E1" w:rsidP="00FA7144">
                <w:pPr>
                  <w:jc w:val="right"/>
                  <w:rPr>
                    <w:rFonts w:ascii="Times New Roman" w:hAnsi="Times New Roman" w:cs="Times New Roman"/>
                  </w:rPr>
                </w:pPr>
              </w:p>
            </w:tc>
          </w:tr>
          <w:tr w:rsidR="007339E1" w14:paraId="122B3206" w14:textId="77777777" w:rsidTr="00FA7144">
            <w:sdt>
              <w:sdtPr>
                <w:tag w:val="_PLD_2082c840cddc45338520bd3516ed16c9"/>
                <w:id w:val="1007253157"/>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36E481E3" w14:textId="77777777" w:rsidR="007339E1" w:rsidRDefault="007339E1" w:rsidP="00EA40BA">
                    <w:r>
                      <w:rPr>
                        <w:rFonts w:hint="eastAsia"/>
                      </w:rPr>
                      <w:t>现金的期末余额</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7757BD79" w14:textId="77777777" w:rsidR="007339E1" w:rsidRPr="0048219E" w:rsidRDefault="003F3730" w:rsidP="00FA7144">
                <w:pPr>
                  <w:jc w:val="right"/>
                  <w:rPr>
                    <w:rFonts w:ascii="Times New Roman" w:hAnsi="Times New Roman" w:cs="Times New Roman"/>
                  </w:rPr>
                </w:pPr>
                <w:r w:rsidRPr="0048219E">
                  <w:rPr>
                    <w:rFonts w:ascii="Times New Roman" w:hAnsi="Times New Roman" w:cs="Times New Roman"/>
                  </w:rPr>
                  <w:t>1,375,187,874.41</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7C0CCD41" w14:textId="77777777" w:rsidR="007339E1" w:rsidRPr="0048219E" w:rsidRDefault="007339E1" w:rsidP="00FA7144">
                <w:pPr>
                  <w:jc w:val="right"/>
                  <w:rPr>
                    <w:rFonts w:ascii="Times New Roman" w:hAnsi="Times New Roman" w:cs="Times New Roman"/>
                  </w:rPr>
                </w:pPr>
                <w:r w:rsidRPr="0048219E">
                  <w:rPr>
                    <w:rFonts w:ascii="Times New Roman" w:hAnsi="Times New Roman" w:cs="Times New Roman"/>
                  </w:rPr>
                  <w:t>1,438,595,702.54</w:t>
                </w:r>
              </w:p>
            </w:tc>
          </w:tr>
          <w:tr w:rsidR="007339E1" w14:paraId="0E609EEB" w14:textId="77777777" w:rsidTr="00FA7144">
            <w:sdt>
              <w:sdtPr>
                <w:tag w:val="_PLD_a8039ff8828d402facebab3f2e19fcc0"/>
                <w:id w:val="-456730201"/>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1E2AC9F4" w14:textId="77777777" w:rsidR="007339E1" w:rsidRDefault="007339E1" w:rsidP="00EA40BA">
                    <w:r>
                      <w:rPr>
                        <w:rFonts w:hint="eastAsia"/>
                      </w:rPr>
                      <w:t>减：现金的期初余额</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6A924AD6" w14:textId="77777777" w:rsidR="007339E1" w:rsidRPr="0048219E" w:rsidRDefault="003F3730" w:rsidP="00FA7144">
                <w:pPr>
                  <w:jc w:val="right"/>
                  <w:rPr>
                    <w:rFonts w:ascii="Times New Roman" w:hAnsi="Times New Roman" w:cs="Times New Roman"/>
                    <w:bCs/>
                  </w:rPr>
                </w:pPr>
                <w:r w:rsidRPr="0048219E">
                  <w:rPr>
                    <w:rFonts w:ascii="Times New Roman" w:hAnsi="Times New Roman" w:cs="Times New Roman"/>
                    <w:bCs/>
                  </w:rPr>
                  <w:t>1,438,461,025.97</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094DF299" w14:textId="77777777" w:rsidR="007339E1" w:rsidRPr="0048219E" w:rsidRDefault="007339E1" w:rsidP="00FA7144">
                <w:pPr>
                  <w:jc w:val="right"/>
                  <w:rPr>
                    <w:rFonts w:ascii="Times New Roman" w:hAnsi="Times New Roman" w:cs="Times New Roman"/>
                    <w:bCs/>
                  </w:rPr>
                </w:pPr>
                <w:r w:rsidRPr="0048219E">
                  <w:rPr>
                    <w:rFonts w:ascii="Times New Roman" w:hAnsi="Times New Roman" w:cs="Times New Roman"/>
                  </w:rPr>
                  <w:t>1,202,637,469.63</w:t>
                </w:r>
              </w:p>
            </w:tc>
          </w:tr>
          <w:tr w:rsidR="007339E1" w14:paraId="62F7CFBA" w14:textId="77777777" w:rsidTr="00FA7144">
            <w:sdt>
              <w:sdtPr>
                <w:tag w:val="_PLD_2b870bd2bf7a4a1c8f0ef717c730f23e"/>
                <w:id w:val="1219087016"/>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2BBD4DDA" w14:textId="77777777" w:rsidR="007339E1" w:rsidRDefault="007339E1" w:rsidP="00EA40BA">
                    <w:r>
                      <w:rPr>
                        <w:rFonts w:hint="eastAsia"/>
                      </w:rPr>
                      <w:t>加：现金等价物的期末余额</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18606BAE" w14:textId="77777777" w:rsidR="007339E1" w:rsidRPr="0048219E" w:rsidRDefault="007339E1" w:rsidP="00FA7144">
                <w:pPr>
                  <w:jc w:val="right"/>
                  <w:rPr>
                    <w:rFonts w:ascii="Times New Roman" w:hAnsi="Times New Roman" w:cs="Times New Roman"/>
                  </w:rPr>
                </w:pP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460FB0A0" w14:textId="77777777" w:rsidR="007339E1" w:rsidRPr="0048219E" w:rsidRDefault="007339E1" w:rsidP="00FA7144">
                <w:pPr>
                  <w:jc w:val="right"/>
                  <w:rPr>
                    <w:rFonts w:ascii="Times New Roman" w:hAnsi="Times New Roman" w:cs="Times New Roman"/>
                  </w:rPr>
                </w:pPr>
              </w:p>
            </w:tc>
          </w:tr>
          <w:tr w:rsidR="007339E1" w14:paraId="4F77C148" w14:textId="77777777" w:rsidTr="00FA7144">
            <w:sdt>
              <w:sdtPr>
                <w:tag w:val="_PLD_ad568407cb3c454d95c72fc52ac36fe9"/>
                <w:id w:val="-81524262"/>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57E8F819" w14:textId="77777777" w:rsidR="007339E1" w:rsidRDefault="007339E1" w:rsidP="00EA40BA">
                    <w:r>
                      <w:rPr>
                        <w:rFonts w:hint="eastAsia"/>
                      </w:rPr>
                      <w:t>减：现金等价物的期初余额</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1F82B5A5" w14:textId="77777777" w:rsidR="007339E1" w:rsidRPr="0048219E" w:rsidRDefault="007339E1" w:rsidP="00FA7144">
                <w:pPr>
                  <w:jc w:val="right"/>
                  <w:rPr>
                    <w:rFonts w:ascii="Times New Roman" w:hAnsi="Times New Roman" w:cs="Times New Roman"/>
                    <w:bCs/>
                  </w:rPr>
                </w:pP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747F3741" w14:textId="77777777" w:rsidR="007339E1" w:rsidRPr="0048219E" w:rsidRDefault="007339E1" w:rsidP="00FA7144">
                <w:pPr>
                  <w:jc w:val="right"/>
                  <w:rPr>
                    <w:rFonts w:ascii="Times New Roman" w:hAnsi="Times New Roman" w:cs="Times New Roman"/>
                    <w:bCs/>
                  </w:rPr>
                </w:pPr>
              </w:p>
            </w:tc>
          </w:tr>
          <w:tr w:rsidR="007339E1" w14:paraId="340D5906" w14:textId="77777777" w:rsidTr="00FA7144">
            <w:sdt>
              <w:sdtPr>
                <w:tag w:val="_PLD_2dd0b4fbd20a49c1991e732523abf0b3"/>
                <w:id w:val="1285930249"/>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14:paraId="403ECCFC" w14:textId="77777777" w:rsidR="007339E1" w:rsidRDefault="007339E1" w:rsidP="00EA40BA">
                    <w:r>
                      <w:rPr>
                        <w:rFonts w:hint="eastAsia"/>
                      </w:rPr>
                      <w:t>现金及现金等价物净增加额</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14:paraId="444AB39E" w14:textId="77777777" w:rsidR="007339E1" w:rsidRPr="0048219E" w:rsidRDefault="003F3730" w:rsidP="00FA7144">
                <w:pPr>
                  <w:jc w:val="right"/>
                  <w:rPr>
                    <w:rFonts w:ascii="Times New Roman" w:hAnsi="Times New Roman" w:cs="Times New Roman"/>
                  </w:rPr>
                </w:pPr>
                <w:r w:rsidRPr="0048219E">
                  <w:rPr>
                    <w:rFonts w:ascii="Times New Roman" w:hAnsi="Times New Roman" w:cs="Times New Roman"/>
                  </w:rPr>
                  <w:t>-63,273,151.56</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14:paraId="00D98699" w14:textId="77777777" w:rsidR="007339E1" w:rsidRPr="0048219E" w:rsidRDefault="007339E1" w:rsidP="00FA7144">
                <w:pPr>
                  <w:jc w:val="right"/>
                  <w:rPr>
                    <w:rFonts w:ascii="Times New Roman" w:hAnsi="Times New Roman" w:cs="Times New Roman"/>
                    <w:bCs/>
                  </w:rPr>
                </w:pPr>
                <w:r w:rsidRPr="0048219E">
                  <w:rPr>
                    <w:rFonts w:ascii="Times New Roman" w:hAnsi="Times New Roman" w:cs="Times New Roman"/>
                  </w:rPr>
                  <w:t>235,958,232.91</w:t>
                </w:r>
              </w:p>
            </w:tc>
          </w:tr>
        </w:tbl>
        <w:p w14:paraId="7F1D12EB" w14:textId="77777777" w:rsidR="003A1DA7" w:rsidRDefault="00F91C06"/>
      </w:sdtContent>
    </w:sdt>
    <w:sdt>
      <w:sdtPr>
        <w:rPr>
          <w:rFonts w:ascii="宋体" w:hAnsi="宋体" w:cs="宋体" w:hint="eastAsia"/>
          <w:b w:val="0"/>
          <w:bCs w:val="0"/>
          <w:kern w:val="0"/>
          <w:szCs w:val="21"/>
        </w:rPr>
        <w:alias w:val="模块:取得子公司支付的现金净额"/>
        <w:tag w:val="_GBC_4161b069f3a54b4a9ab95be67b841c16"/>
        <w:id w:val="276146101"/>
        <w:lock w:val="sdtLocked"/>
        <w:placeholder>
          <w:docPart w:val="GBC22222222222222222222222222222"/>
        </w:placeholder>
      </w:sdtPr>
      <w:sdtEndPr/>
      <w:sdtContent>
        <w:p w14:paraId="196BC19D" w14:textId="77777777" w:rsidR="003A1DA7" w:rsidRDefault="002956EA">
          <w:pPr>
            <w:pStyle w:val="4"/>
            <w:numPr>
              <w:ilvl w:val="0"/>
              <w:numId w:val="88"/>
            </w:numPr>
            <w:rPr>
              <w:szCs w:val="21"/>
            </w:rPr>
          </w:pPr>
          <w:r>
            <w:rPr>
              <w:rFonts w:ascii="宋体" w:hAnsi="宋体" w:cs="宋体" w:hint="eastAsia"/>
              <w:bCs w:val="0"/>
              <w:kern w:val="0"/>
              <w:szCs w:val="21"/>
            </w:rPr>
            <w:t>本期支付的</w:t>
          </w:r>
          <w:r>
            <w:rPr>
              <w:rFonts w:hint="eastAsia"/>
              <w:szCs w:val="21"/>
            </w:rPr>
            <w:t>取得子公司的现金净额</w:t>
          </w:r>
        </w:p>
        <w:sdt>
          <w:sdtPr>
            <w:alias w:val="是否适用：本期支付的取得子公司的现金净额[双击切换]"/>
            <w:tag w:val="_GBC_903abae67cad448caac446eb8c11fd79"/>
            <w:id w:val="-196019092"/>
            <w:lock w:val="sdtContentLocked"/>
            <w:placeholder>
              <w:docPart w:val="GBC22222222222222222222222222222"/>
            </w:placeholder>
          </w:sdtPr>
          <w:sdtEndPr/>
          <w:sdtContent>
            <w:p w14:paraId="5C2AB52C" w14:textId="36C8EEF3" w:rsidR="003A1DA7" w:rsidRDefault="002956EA">
              <w:r>
                <w:fldChar w:fldCharType="begin"/>
              </w:r>
              <w:r w:rsidR="00682A0B">
                <w:instrText xml:space="preserve"> MACROBUTTON  SnrToggleCheckbox □适用 </w:instrText>
              </w:r>
              <w:r>
                <w:fldChar w:fldCharType="end"/>
              </w:r>
              <w:r>
                <w:fldChar w:fldCharType="begin"/>
              </w:r>
              <w:r w:rsidR="00682A0B">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处置子公司收到的现金净额"/>
        <w:tag w:val="_GBC_2b15b115b2104b8ba327581d943203fc"/>
        <w:id w:val="-376393426"/>
        <w:lock w:val="sdtLocked"/>
        <w:placeholder>
          <w:docPart w:val="GBC22222222222222222222222222222"/>
        </w:placeholder>
      </w:sdtPr>
      <w:sdtEndPr/>
      <w:sdtContent>
        <w:p w14:paraId="6D753884" w14:textId="77777777" w:rsidR="003A1DA7" w:rsidRDefault="002956EA">
          <w:pPr>
            <w:pStyle w:val="4"/>
            <w:numPr>
              <w:ilvl w:val="0"/>
              <w:numId w:val="88"/>
            </w:numPr>
          </w:pPr>
          <w:r>
            <w:rPr>
              <w:rFonts w:ascii="宋体" w:hAnsi="宋体" w:cs="宋体" w:hint="eastAsia"/>
              <w:bCs w:val="0"/>
              <w:kern w:val="0"/>
              <w:szCs w:val="24"/>
            </w:rPr>
            <w:t>本期收到的</w:t>
          </w:r>
          <w:r>
            <w:rPr>
              <w:rFonts w:hint="eastAsia"/>
            </w:rPr>
            <w:t>处置子公司的现金净额</w:t>
          </w:r>
        </w:p>
        <w:sdt>
          <w:sdtPr>
            <w:alias w:val="是否适用：本期收到的处置子公司的现金净额[双击切换]"/>
            <w:tag w:val="_GBC_2b4b13c85bb94d13bb7b7edebe0a9f5a"/>
            <w:id w:val="-1428414853"/>
            <w:lock w:val="sdtContentLocked"/>
            <w:placeholder>
              <w:docPart w:val="GBC22222222222222222222222222222"/>
            </w:placeholder>
          </w:sdtPr>
          <w:sdtEndPr/>
          <w:sdtContent>
            <w:p w14:paraId="14B3AB63" w14:textId="1CE921F8" w:rsidR="003A1DA7" w:rsidRDefault="002956EA">
              <w:r>
                <w:fldChar w:fldCharType="begin"/>
              </w:r>
              <w:r w:rsidR="00682A0B">
                <w:instrText xml:space="preserve"> MACROBUTTON  SnrToggleCheckbox □适用 </w:instrText>
              </w:r>
              <w:r>
                <w:fldChar w:fldCharType="end"/>
              </w:r>
              <w:r>
                <w:fldChar w:fldCharType="begin"/>
              </w:r>
              <w:r w:rsidR="00682A0B">
                <w:instrText xml:space="preserve"> MACROBUTTON  SnrToggleCheckbox √不适用 </w:instrText>
              </w:r>
              <w:r>
                <w:fldChar w:fldCharType="end"/>
              </w:r>
            </w:p>
          </w:sdtContent>
        </w:sdt>
      </w:sdtContent>
    </w:sdt>
    <w:sdt>
      <w:sdtPr>
        <w:rPr>
          <w:rFonts w:ascii="宋体" w:hAnsi="宋体" w:cs="宋体" w:hint="eastAsia"/>
          <w:b w:val="0"/>
          <w:bCs w:val="0"/>
          <w:kern w:val="0"/>
          <w:szCs w:val="21"/>
        </w:rPr>
        <w:alias w:val="模块:现金和现金等价物的构成"/>
        <w:tag w:val="_GBC_b19766ead83d4bb4825af61147af6138"/>
        <w:id w:val="-681040904"/>
        <w:lock w:val="sdtLocked"/>
        <w:placeholder>
          <w:docPart w:val="GBC22222222222222222222222222222"/>
        </w:placeholder>
      </w:sdtPr>
      <w:sdtEndPr>
        <w:rPr>
          <w:rFonts w:hint="default"/>
          <w:szCs w:val="22"/>
        </w:rPr>
      </w:sdtEndPr>
      <w:sdtContent>
        <w:p w14:paraId="4BC2A0DF" w14:textId="77777777" w:rsidR="003A1DA7" w:rsidRDefault="002956EA">
          <w:pPr>
            <w:pStyle w:val="4"/>
            <w:numPr>
              <w:ilvl w:val="0"/>
              <w:numId w:val="88"/>
            </w:numPr>
            <w:rPr>
              <w:szCs w:val="21"/>
            </w:rPr>
          </w:pPr>
          <w:r>
            <w:rPr>
              <w:rFonts w:ascii="宋体" w:hAnsi="宋体" w:hint="eastAsia"/>
              <w:szCs w:val="21"/>
            </w:rPr>
            <w:t>现金</w:t>
          </w:r>
          <w:r>
            <w:rPr>
              <w:rFonts w:hint="eastAsia"/>
              <w:szCs w:val="21"/>
            </w:rPr>
            <w:t>和现金</w:t>
          </w:r>
          <w:r>
            <w:rPr>
              <w:rFonts w:hint="eastAsia"/>
            </w:rPr>
            <w:t>等价物</w:t>
          </w:r>
          <w:r>
            <w:rPr>
              <w:rFonts w:hint="eastAsia"/>
              <w:szCs w:val="21"/>
            </w:rPr>
            <w:t>的构成</w:t>
          </w:r>
        </w:p>
        <w:sdt>
          <w:sdtPr>
            <w:alias w:val="是否适用：现金和现金等价物的构成[双击切换]"/>
            <w:tag w:val="_GBC_4f1d477972634410a6ea7bdfaf766947"/>
            <w:id w:val="2069680714"/>
            <w:lock w:val="sdtContentLocked"/>
            <w:placeholder>
              <w:docPart w:val="GBC22222222222222222222222222222"/>
            </w:placeholder>
          </w:sdtPr>
          <w:sdtEndPr/>
          <w:sdtContent>
            <w:p w14:paraId="04A275CA" w14:textId="77777777" w:rsidR="003A1DA7" w:rsidRDefault="002956EA">
              <w:r>
                <w:fldChar w:fldCharType="begin"/>
              </w:r>
              <w:r w:rsidR="00682A0B">
                <w:instrText xml:space="preserve"> MACROBUTTON  SnrToggleCheckbox √适用 </w:instrText>
              </w:r>
              <w:r>
                <w:fldChar w:fldCharType="end"/>
              </w:r>
              <w:r>
                <w:fldChar w:fldCharType="begin"/>
              </w:r>
              <w:r w:rsidR="00682A0B">
                <w:instrText xml:space="preserve"> MACROBUTTON  SnrToggleCheckbox □不适用 </w:instrText>
              </w:r>
              <w:r>
                <w:fldChar w:fldCharType="end"/>
              </w:r>
            </w:p>
          </w:sdtContent>
        </w:sdt>
        <w:p w14:paraId="678D73A3" w14:textId="77777777" w:rsidR="003A1DA7" w:rsidRDefault="002956EA">
          <w:pPr>
            <w:jc w:val="right"/>
            <w:rPr>
              <w:b/>
              <w:szCs w:val="21"/>
            </w:rPr>
          </w:pPr>
          <w:r>
            <w:rPr>
              <w:rFonts w:hint="eastAsia"/>
            </w:rPr>
            <w:t>单位：</w:t>
          </w:r>
          <w:sdt>
            <w:sdtPr>
              <w:rPr>
                <w:rFonts w:hint="eastAsia"/>
              </w:rPr>
              <w:alias w:val="单位：财务附注：现金和现金等价物的构成"/>
              <w:tag w:val="_GBC_b65333ba6aec402382c4acbbb6696560"/>
              <w:id w:val="13325660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现金和现金等价物的构成"/>
              <w:tag w:val="_GBC_15cada3a52264083942ef83a40fa25a0"/>
              <w:id w:val="124946414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9"/>
            <w:gridCol w:w="2848"/>
            <w:gridCol w:w="2666"/>
          </w:tblGrid>
          <w:tr w:rsidR="003A1DA7" w14:paraId="3A367BAE" w14:textId="77777777" w:rsidTr="00D84D13">
            <w:trPr>
              <w:trHeight w:val="285"/>
            </w:trPr>
            <w:sdt>
              <w:sdtPr>
                <w:tag w:val="_PLD_d5bf85e9303e4843a7623f09eae933c6"/>
                <w:id w:val="-2002265800"/>
                <w:lock w:val="sdtLocked"/>
              </w:sdtPr>
              <w:sdtEndPr/>
              <w:sdtContent>
                <w:tc>
                  <w:tcPr>
                    <w:tcW w:w="1875" w:type="pct"/>
                    <w:tcBorders>
                      <w:bottom w:val="single" w:sz="4" w:space="0" w:color="auto"/>
                    </w:tcBorders>
                    <w:shd w:val="clear" w:color="auto" w:fill="auto"/>
                    <w:vAlign w:val="center"/>
                  </w:tcPr>
                  <w:p w14:paraId="389A2954" w14:textId="77777777" w:rsidR="003A1DA7" w:rsidRDefault="002956EA">
                    <w:pPr>
                      <w:ind w:leftChars="-51" w:left="-122"/>
                      <w:jc w:val="center"/>
                      <w:rPr>
                        <w:szCs w:val="21"/>
                      </w:rPr>
                    </w:pPr>
                    <w:r>
                      <w:rPr>
                        <w:rFonts w:hint="eastAsia"/>
                        <w:szCs w:val="21"/>
                      </w:rPr>
                      <w:t>项目</w:t>
                    </w:r>
                  </w:p>
                </w:tc>
              </w:sdtContent>
            </w:sdt>
            <w:sdt>
              <w:sdtPr>
                <w:tag w:val="_PLD_e3a960d2f6474687b9cbaec3f1075e19"/>
                <w:id w:val="-1453478249"/>
                <w:lock w:val="sdtLocked"/>
              </w:sdtPr>
              <w:sdtEndPr/>
              <w:sdtContent>
                <w:tc>
                  <w:tcPr>
                    <w:tcW w:w="1614" w:type="pct"/>
                    <w:shd w:val="clear" w:color="auto" w:fill="auto"/>
                    <w:vAlign w:val="center"/>
                  </w:tcPr>
                  <w:p w14:paraId="0D3051B0" w14:textId="77777777" w:rsidR="003A1DA7" w:rsidRDefault="002956EA">
                    <w:pPr>
                      <w:jc w:val="center"/>
                      <w:rPr>
                        <w:szCs w:val="21"/>
                      </w:rPr>
                    </w:pPr>
                    <w:r>
                      <w:rPr>
                        <w:rFonts w:hint="eastAsia"/>
                        <w:szCs w:val="21"/>
                      </w:rPr>
                      <w:t>期末余额</w:t>
                    </w:r>
                  </w:p>
                </w:tc>
              </w:sdtContent>
            </w:sdt>
            <w:sdt>
              <w:sdtPr>
                <w:tag w:val="_PLD_0d0909eba9344c8ab96c7fb88f0b117a"/>
                <w:id w:val="724113285"/>
                <w:lock w:val="sdtLocked"/>
              </w:sdtPr>
              <w:sdtEndPr/>
              <w:sdtContent>
                <w:tc>
                  <w:tcPr>
                    <w:tcW w:w="1511" w:type="pct"/>
                    <w:shd w:val="clear" w:color="auto" w:fill="auto"/>
                  </w:tcPr>
                  <w:p w14:paraId="11BA7C12" w14:textId="77777777" w:rsidR="003A1DA7" w:rsidRDefault="002956EA">
                    <w:pPr>
                      <w:jc w:val="center"/>
                      <w:rPr>
                        <w:szCs w:val="21"/>
                      </w:rPr>
                    </w:pPr>
                    <w:r>
                      <w:rPr>
                        <w:rFonts w:hint="eastAsia"/>
                        <w:szCs w:val="21"/>
                      </w:rPr>
                      <w:t>期初余额</w:t>
                    </w:r>
                  </w:p>
                </w:tc>
              </w:sdtContent>
            </w:sdt>
          </w:tr>
          <w:tr w:rsidR="003A1DA7" w14:paraId="083386A4" w14:textId="77777777" w:rsidTr="0048219E">
            <w:trPr>
              <w:trHeight w:val="285"/>
            </w:trPr>
            <w:sdt>
              <w:sdtPr>
                <w:tag w:val="_PLD_6a173ce99a864661a21d726eff0af5b3"/>
                <w:id w:val="-1995257546"/>
                <w:lock w:val="sdtLocked"/>
              </w:sdtPr>
              <w:sdtEndPr/>
              <w:sdtContent>
                <w:tc>
                  <w:tcPr>
                    <w:tcW w:w="1875" w:type="pct"/>
                    <w:shd w:val="clear" w:color="auto" w:fill="auto"/>
                    <w:vAlign w:val="center"/>
                  </w:tcPr>
                  <w:p w14:paraId="5733A471" w14:textId="77777777" w:rsidR="003A1DA7" w:rsidRDefault="002956EA">
                    <w:pPr>
                      <w:rPr>
                        <w:szCs w:val="21"/>
                      </w:rPr>
                    </w:pPr>
                    <w:r>
                      <w:rPr>
                        <w:rFonts w:hint="eastAsia"/>
                        <w:szCs w:val="21"/>
                      </w:rPr>
                      <w:t>一、现金</w:t>
                    </w:r>
                  </w:p>
                </w:tc>
              </w:sdtContent>
            </w:sdt>
            <w:tc>
              <w:tcPr>
                <w:tcW w:w="1614" w:type="pct"/>
                <w:shd w:val="clear" w:color="auto" w:fill="auto"/>
                <w:vAlign w:val="center"/>
              </w:tcPr>
              <w:p w14:paraId="733861E8" w14:textId="77777777" w:rsidR="003A1DA7" w:rsidRPr="0048219E" w:rsidRDefault="00602ED9" w:rsidP="0048219E">
                <w:pPr>
                  <w:jc w:val="right"/>
                  <w:rPr>
                    <w:rFonts w:ascii="Times New Roman" w:hAnsi="Times New Roman" w:cs="Times New Roman"/>
                    <w:szCs w:val="21"/>
                  </w:rPr>
                </w:pPr>
                <w:r w:rsidRPr="0048219E">
                  <w:rPr>
                    <w:rFonts w:ascii="Times New Roman" w:hAnsi="Times New Roman" w:cs="Times New Roman"/>
                    <w:szCs w:val="21"/>
                  </w:rPr>
                  <w:t>1,375,187,874.41</w:t>
                </w:r>
              </w:p>
            </w:tc>
            <w:tc>
              <w:tcPr>
                <w:tcW w:w="1511" w:type="pct"/>
                <w:shd w:val="clear" w:color="auto" w:fill="auto"/>
                <w:vAlign w:val="center"/>
              </w:tcPr>
              <w:p w14:paraId="5510FFD6" w14:textId="77777777" w:rsidR="003A1DA7" w:rsidRPr="0048219E" w:rsidRDefault="00682A0B" w:rsidP="0048219E">
                <w:pPr>
                  <w:jc w:val="right"/>
                  <w:rPr>
                    <w:rFonts w:ascii="Times New Roman" w:hAnsi="Times New Roman" w:cs="Times New Roman"/>
                    <w:szCs w:val="21"/>
                  </w:rPr>
                </w:pPr>
                <w:r w:rsidRPr="0048219E">
                  <w:rPr>
                    <w:rFonts w:ascii="Times New Roman" w:hAnsi="Times New Roman" w:cs="Times New Roman"/>
                    <w:szCs w:val="21"/>
                  </w:rPr>
                  <w:t>1,438,461,025.97</w:t>
                </w:r>
              </w:p>
            </w:tc>
          </w:tr>
          <w:tr w:rsidR="003A1DA7" w14:paraId="67507C60" w14:textId="77777777" w:rsidTr="0048219E">
            <w:trPr>
              <w:trHeight w:val="285"/>
            </w:trPr>
            <w:sdt>
              <w:sdtPr>
                <w:tag w:val="_PLD_00026e2b0a3d4b39803714a078a9949d"/>
                <w:id w:val="-2070026480"/>
                <w:lock w:val="sdtLocked"/>
              </w:sdtPr>
              <w:sdtEndPr/>
              <w:sdtContent>
                <w:tc>
                  <w:tcPr>
                    <w:tcW w:w="1875" w:type="pct"/>
                    <w:shd w:val="clear" w:color="auto" w:fill="auto"/>
                    <w:vAlign w:val="center"/>
                  </w:tcPr>
                  <w:p w14:paraId="3BC10983" w14:textId="77777777" w:rsidR="003A1DA7" w:rsidRDefault="002956EA">
                    <w:pPr>
                      <w:rPr>
                        <w:szCs w:val="21"/>
                      </w:rPr>
                    </w:pPr>
                    <w:r>
                      <w:rPr>
                        <w:rFonts w:hint="eastAsia"/>
                        <w:szCs w:val="21"/>
                      </w:rPr>
                      <w:t>其中：库存现金</w:t>
                    </w:r>
                  </w:p>
                </w:tc>
              </w:sdtContent>
            </w:sdt>
            <w:tc>
              <w:tcPr>
                <w:tcW w:w="1614" w:type="pct"/>
                <w:shd w:val="clear" w:color="auto" w:fill="auto"/>
                <w:vAlign w:val="center"/>
              </w:tcPr>
              <w:p w14:paraId="7796A873" w14:textId="77777777" w:rsidR="003A1DA7" w:rsidRPr="0048219E" w:rsidRDefault="00602ED9" w:rsidP="0048219E">
                <w:pPr>
                  <w:jc w:val="right"/>
                  <w:rPr>
                    <w:rFonts w:ascii="Times New Roman" w:hAnsi="Times New Roman" w:cs="Times New Roman"/>
                    <w:szCs w:val="21"/>
                  </w:rPr>
                </w:pPr>
                <w:r w:rsidRPr="0048219E">
                  <w:rPr>
                    <w:rFonts w:ascii="Times New Roman" w:hAnsi="Times New Roman" w:cs="Times New Roman"/>
                    <w:szCs w:val="21"/>
                  </w:rPr>
                  <w:t>32,274.43</w:t>
                </w:r>
              </w:p>
            </w:tc>
            <w:tc>
              <w:tcPr>
                <w:tcW w:w="1511" w:type="pct"/>
                <w:shd w:val="clear" w:color="auto" w:fill="auto"/>
                <w:vAlign w:val="center"/>
              </w:tcPr>
              <w:p w14:paraId="69C93704" w14:textId="77777777" w:rsidR="003A1DA7" w:rsidRPr="0048219E" w:rsidRDefault="00682A0B" w:rsidP="0048219E">
                <w:pPr>
                  <w:jc w:val="right"/>
                  <w:rPr>
                    <w:rFonts w:ascii="Times New Roman" w:hAnsi="Times New Roman" w:cs="Times New Roman"/>
                    <w:szCs w:val="21"/>
                  </w:rPr>
                </w:pPr>
                <w:r w:rsidRPr="0048219E">
                  <w:rPr>
                    <w:rFonts w:ascii="Times New Roman" w:hAnsi="Times New Roman" w:cs="Times New Roman"/>
                    <w:szCs w:val="21"/>
                  </w:rPr>
                  <w:t>62,949.82</w:t>
                </w:r>
              </w:p>
            </w:tc>
          </w:tr>
          <w:tr w:rsidR="003A1DA7" w14:paraId="2A5CB04D" w14:textId="77777777" w:rsidTr="0048219E">
            <w:trPr>
              <w:trHeight w:val="285"/>
            </w:trPr>
            <w:sdt>
              <w:sdtPr>
                <w:tag w:val="_PLD_703c5ac82ddb4fd7bf9d7372c95ca92f"/>
                <w:id w:val="-1123229155"/>
                <w:lock w:val="sdtLocked"/>
              </w:sdtPr>
              <w:sdtEndPr/>
              <w:sdtContent>
                <w:tc>
                  <w:tcPr>
                    <w:tcW w:w="1875" w:type="pct"/>
                    <w:shd w:val="clear" w:color="auto" w:fill="auto"/>
                    <w:vAlign w:val="center"/>
                  </w:tcPr>
                  <w:p w14:paraId="15C06C9C" w14:textId="77777777" w:rsidR="003A1DA7" w:rsidRDefault="002956EA">
                    <w:pPr>
                      <w:rPr>
                        <w:szCs w:val="21"/>
                      </w:rPr>
                    </w:pPr>
                    <w:r>
                      <w:rPr>
                        <w:rFonts w:hint="eastAsia"/>
                        <w:szCs w:val="21"/>
                      </w:rPr>
                      <w:t xml:space="preserve">　　可随时用于支付的银行存款</w:t>
                    </w:r>
                  </w:p>
                </w:tc>
              </w:sdtContent>
            </w:sdt>
            <w:tc>
              <w:tcPr>
                <w:tcW w:w="1614" w:type="pct"/>
                <w:shd w:val="clear" w:color="auto" w:fill="auto"/>
                <w:vAlign w:val="center"/>
              </w:tcPr>
              <w:p w14:paraId="12134835" w14:textId="77777777" w:rsidR="003A1DA7" w:rsidRPr="0048219E" w:rsidRDefault="00602ED9" w:rsidP="0048219E">
                <w:pPr>
                  <w:jc w:val="right"/>
                  <w:rPr>
                    <w:rFonts w:ascii="Times New Roman" w:hAnsi="Times New Roman" w:cs="Times New Roman"/>
                    <w:szCs w:val="21"/>
                  </w:rPr>
                </w:pPr>
                <w:r w:rsidRPr="0048219E">
                  <w:rPr>
                    <w:rFonts w:ascii="Times New Roman" w:hAnsi="Times New Roman" w:cs="Times New Roman"/>
                    <w:szCs w:val="21"/>
                  </w:rPr>
                  <w:t>1,374,953,510.77</w:t>
                </w:r>
              </w:p>
            </w:tc>
            <w:tc>
              <w:tcPr>
                <w:tcW w:w="1511" w:type="pct"/>
                <w:shd w:val="clear" w:color="auto" w:fill="auto"/>
                <w:vAlign w:val="center"/>
              </w:tcPr>
              <w:p w14:paraId="08C5E130" w14:textId="77777777" w:rsidR="003A1DA7" w:rsidRPr="0048219E" w:rsidRDefault="00682A0B" w:rsidP="0048219E">
                <w:pPr>
                  <w:jc w:val="right"/>
                  <w:rPr>
                    <w:rFonts w:ascii="Times New Roman" w:hAnsi="Times New Roman" w:cs="Times New Roman"/>
                    <w:szCs w:val="21"/>
                  </w:rPr>
                </w:pPr>
                <w:r w:rsidRPr="0048219E">
                  <w:rPr>
                    <w:rFonts w:ascii="Times New Roman" w:hAnsi="Times New Roman" w:cs="Times New Roman"/>
                    <w:szCs w:val="21"/>
                  </w:rPr>
                  <w:t>1,438,311,295.59</w:t>
                </w:r>
              </w:p>
            </w:tc>
          </w:tr>
          <w:tr w:rsidR="003A1DA7" w14:paraId="15FB2B96" w14:textId="77777777" w:rsidTr="0048219E">
            <w:trPr>
              <w:trHeight w:val="285"/>
            </w:trPr>
            <w:sdt>
              <w:sdtPr>
                <w:tag w:val="_PLD_39dc74346d4643c0b32e781621749a55"/>
                <w:id w:val="-709644522"/>
                <w:lock w:val="sdtLocked"/>
              </w:sdtPr>
              <w:sdtEndPr/>
              <w:sdtContent>
                <w:tc>
                  <w:tcPr>
                    <w:tcW w:w="1875" w:type="pct"/>
                    <w:shd w:val="clear" w:color="auto" w:fill="auto"/>
                    <w:vAlign w:val="center"/>
                  </w:tcPr>
                  <w:p w14:paraId="40E446D9" w14:textId="77777777" w:rsidR="003A1DA7" w:rsidRDefault="002956EA">
                    <w:pPr>
                      <w:rPr>
                        <w:szCs w:val="21"/>
                      </w:rPr>
                    </w:pPr>
                    <w:r>
                      <w:rPr>
                        <w:rFonts w:hint="eastAsia"/>
                        <w:szCs w:val="21"/>
                      </w:rPr>
                      <w:t xml:space="preserve">　　可随时用于支付的其他货币资金</w:t>
                    </w:r>
                  </w:p>
                </w:tc>
              </w:sdtContent>
            </w:sdt>
            <w:tc>
              <w:tcPr>
                <w:tcW w:w="1614" w:type="pct"/>
                <w:shd w:val="clear" w:color="auto" w:fill="auto"/>
                <w:vAlign w:val="center"/>
              </w:tcPr>
              <w:p w14:paraId="107EDA9C" w14:textId="77777777" w:rsidR="003A1DA7" w:rsidRPr="0048219E" w:rsidRDefault="00602ED9" w:rsidP="0048219E">
                <w:pPr>
                  <w:jc w:val="right"/>
                  <w:rPr>
                    <w:rFonts w:ascii="Times New Roman" w:hAnsi="Times New Roman" w:cs="Times New Roman"/>
                    <w:szCs w:val="21"/>
                  </w:rPr>
                </w:pPr>
                <w:r w:rsidRPr="0048219E">
                  <w:rPr>
                    <w:rFonts w:ascii="Times New Roman" w:hAnsi="Times New Roman" w:cs="Times New Roman"/>
                    <w:szCs w:val="21"/>
                  </w:rPr>
                  <w:t>202,089.21</w:t>
                </w:r>
              </w:p>
            </w:tc>
            <w:tc>
              <w:tcPr>
                <w:tcW w:w="1511" w:type="pct"/>
                <w:shd w:val="clear" w:color="auto" w:fill="auto"/>
                <w:vAlign w:val="center"/>
              </w:tcPr>
              <w:p w14:paraId="6D955C19" w14:textId="77777777" w:rsidR="003A1DA7" w:rsidRPr="0048219E" w:rsidRDefault="00682A0B" w:rsidP="0048219E">
                <w:pPr>
                  <w:jc w:val="right"/>
                  <w:rPr>
                    <w:rFonts w:ascii="Times New Roman" w:hAnsi="Times New Roman" w:cs="Times New Roman"/>
                    <w:szCs w:val="21"/>
                  </w:rPr>
                </w:pPr>
                <w:r w:rsidRPr="0048219E">
                  <w:rPr>
                    <w:rFonts w:ascii="Times New Roman" w:hAnsi="Times New Roman" w:cs="Times New Roman"/>
                    <w:szCs w:val="21"/>
                  </w:rPr>
                  <w:t>86,780.56</w:t>
                </w:r>
              </w:p>
            </w:tc>
          </w:tr>
          <w:tr w:rsidR="003A1DA7" w14:paraId="243CB20D" w14:textId="77777777" w:rsidTr="0048219E">
            <w:trPr>
              <w:trHeight w:val="285"/>
            </w:trPr>
            <w:sdt>
              <w:sdtPr>
                <w:tag w:val="_PLD_7097f486896a4d4b9e7684bc82f808ad"/>
                <w:id w:val="1185639066"/>
                <w:lock w:val="sdtLocked"/>
              </w:sdtPr>
              <w:sdtEndPr/>
              <w:sdtContent>
                <w:tc>
                  <w:tcPr>
                    <w:tcW w:w="1875" w:type="pct"/>
                    <w:shd w:val="clear" w:color="auto" w:fill="auto"/>
                    <w:vAlign w:val="center"/>
                  </w:tcPr>
                  <w:p w14:paraId="5FC3E0BF" w14:textId="77777777" w:rsidR="003A1DA7" w:rsidRDefault="002956EA">
                    <w:pPr>
                      <w:rPr>
                        <w:szCs w:val="21"/>
                      </w:rPr>
                    </w:pPr>
                    <w:r>
                      <w:rPr>
                        <w:rFonts w:hint="eastAsia"/>
                        <w:szCs w:val="21"/>
                      </w:rPr>
                      <w:t xml:space="preserve">　　可用于支付的存放中央银行款项</w:t>
                    </w:r>
                  </w:p>
                </w:tc>
              </w:sdtContent>
            </w:sdt>
            <w:tc>
              <w:tcPr>
                <w:tcW w:w="1614" w:type="pct"/>
                <w:shd w:val="clear" w:color="auto" w:fill="auto"/>
                <w:vAlign w:val="center"/>
              </w:tcPr>
              <w:p w14:paraId="7891F59F" w14:textId="77777777" w:rsidR="003A1DA7" w:rsidRPr="0048219E" w:rsidRDefault="003A1DA7" w:rsidP="0048219E">
                <w:pPr>
                  <w:jc w:val="right"/>
                  <w:rPr>
                    <w:rFonts w:ascii="Times New Roman" w:hAnsi="Times New Roman" w:cs="Times New Roman"/>
                    <w:szCs w:val="21"/>
                  </w:rPr>
                </w:pPr>
              </w:p>
            </w:tc>
            <w:tc>
              <w:tcPr>
                <w:tcW w:w="1511" w:type="pct"/>
                <w:shd w:val="clear" w:color="auto" w:fill="auto"/>
                <w:vAlign w:val="center"/>
              </w:tcPr>
              <w:p w14:paraId="1288C6BB" w14:textId="77777777" w:rsidR="003A1DA7" w:rsidRPr="0048219E" w:rsidRDefault="003A1DA7" w:rsidP="0048219E">
                <w:pPr>
                  <w:jc w:val="right"/>
                  <w:rPr>
                    <w:rFonts w:ascii="Times New Roman" w:hAnsi="Times New Roman" w:cs="Times New Roman"/>
                    <w:szCs w:val="21"/>
                  </w:rPr>
                </w:pPr>
              </w:p>
            </w:tc>
          </w:tr>
          <w:tr w:rsidR="003A1DA7" w14:paraId="440BB0D1" w14:textId="77777777" w:rsidTr="0048219E">
            <w:trPr>
              <w:trHeight w:val="285"/>
            </w:trPr>
            <w:sdt>
              <w:sdtPr>
                <w:tag w:val="_PLD_8fe90894e50c435a91887b8f6baf82f7"/>
                <w:id w:val="-297306249"/>
                <w:lock w:val="sdtLocked"/>
              </w:sdtPr>
              <w:sdtEndPr/>
              <w:sdtContent>
                <w:tc>
                  <w:tcPr>
                    <w:tcW w:w="1875" w:type="pct"/>
                    <w:shd w:val="clear" w:color="auto" w:fill="auto"/>
                    <w:vAlign w:val="center"/>
                  </w:tcPr>
                  <w:p w14:paraId="47876674" w14:textId="77777777" w:rsidR="003A1DA7" w:rsidRDefault="002956EA">
                    <w:pPr>
                      <w:rPr>
                        <w:szCs w:val="21"/>
                      </w:rPr>
                    </w:pPr>
                    <w:r>
                      <w:rPr>
                        <w:rFonts w:hint="eastAsia"/>
                        <w:szCs w:val="21"/>
                      </w:rPr>
                      <w:t xml:space="preserve">　　存放同业款项</w:t>
                    </w:r>
                  </w:p>
                </w:tc>
              </w:sdtContent>
            </w:sdt>
            <w:tc>
              <w:tcPr>
                <w:tcW w:w="1614" w:type="pct"/>
                <w:shd w:val="clear" w:color="auto" w:fill="auto"/>
                <w:vAlign w:val="center"/>
              </w:tcPr>
              <w:p w14:paraId="30723FCA" w14:textId="77777777" w:rsidR="003A1DA7" w:rsidRPr="0048219E" w:rsidRDefault="003A1DA7" w:rsidP="0048219E">
                <w:pPr>
                  <w:jc w:val="right"/>
                  <w:rPr>
                    <w:rFonts w:ascii="Times New Roman" w:hAnsi="Times New Roman" w:cs="Times New Roman"/>
                    <w:szCs w:val="21"/>
                  </w:rPr>
                </w:pPr>
              </w:p>
            </w:tc>
            <w:tc>
              <w:tcPr>
                <w:tcW w:w="1511" w:type="pct"/>
                <w:shd w:val="clear" w:color="auto" w:fill="auto"/>
                <w:vAlign w:val="center"/>
              </w:tcPr>
              <w:p w14:paraId="2A060572" w14:textId="77777777" w:rsidR="003A1DA7" w:rsidRPr="0048219E" w:rsidRDefault="003A1DA7" w:rsidP="0048219E">
                <w:pPr>
                  <w:jc w:val="right"/>
                  <w:rPr>
                    <w:rFonts w:ascii="Times New Roman" w:hAnsi="Times New Roman" w:cs="Times New Roman"/>
                    <w:szCs w:val="21"/>
                  </w:rPr>
                </w:pPr>
              </w:p>
            </w:tc>
          </w:tr>
          <w:tr w:rsidR="003A1DA7" w14:paraId="53791CC0" w14:textId="77777777" w:rsidTr="0048219E">
            <w:trPr>
              <w:trHeight w:val="285"/>
            </w:trPr>
            <w:sdt>
              <w:sdtPr>
                <w:tag w:val="_PLD_5808644810d54676897d0089359a83b2"/>
                <w:id w:val="1854686962"/>
                <w:lock w:val="sdtLocked"/>
              </w:sdtPr>
              <w:sdtEndPr/>
              <w:sdtContent>
                <w:tc>
                  <w:tcPr>
                    <w:tcW w:w="1875" w:type="pct"/>
                    <w:shd w:val="clear" w:color="auto" w:fill="auto"/>
                    <w:vAlign w:val="center"/>
                  </w:tcPr>
                  <w:p w14:paraId="0F8B29EE" w14:textId="77777777" w:rsidR="003A1DA7" w:rsidRDefault="002956EA">
                    <w:pPr>
                      <w:rPr>
                        <w:szCs w:val="21"/>
                      </w:rPr>
                    </w:pPr>
                    <w:r>
                      <w:rPr>
                        <w:rFonts w:hint="eastAsia"/>
                        <w:szCs w:val="21"/>
                      </w:rPr>
                      <w:t xml:space="preserve">　　拆放同业款项</w:t>
                    </w:r>
                  </w:p>
                </w:tc>
              </w:sdtContent>
            </w:sdt>
            <w:tc>
              <w:tcPr>
                <w:tcW w:w="1614" w:type="pct"/>
                <w:shd w:val="clear" w:color="auto" w:fill="auto"/>
                <w:vAlign w:val="center"/>
              </w:tcPr>
              <w:p w14:paraId="68D4476E" w14:textId="77777777" w:rsidR="003A1DA7" w:rsidRPr="0048219E" w:rsidRDefault="003A1DA7" w:rsidP="0048219E">
                <w:pPr>
                  <w:jc w:val="right"/>
                  <w:rPr>
                    <w:rFonts w:ascii="Times New Roman" w:hAnsi="Times New Roman" w:cs="Times New Roman"/>
                    <w:szCs w:val="21"/>
                  </w:rPr>
                </w:pPr>
              </w:p>
            </w:tc>
            <w:tc>
              <w:tcPr>
                <w:tcW w:w="1511" w:type="pct"/>
                <w:shd w:val="clear" w:color="auto" w:fill="auto"/>
                <w:vAlign w:val="center"/>
              </w:tcPr>
              <w:p w14:paraId="32C53B1A" w14:textId="77777777" w:rsidR="003A1DA7" w:rsidRPr="0048219E" w:rsidRDefault="003A1DA7" w:rsidP="0048219E">
                <w:pPr>
                  <w:jc w:val="right"/>
                  <w:rPr>
                    <w:rFonts w:ascii="Times New Roman" w:hAnsi="Times New Roman" w:cs="Times New Roman"/>
                    <w:szCs w:val="21"/>
                  </w:rPr>
                </w:pPr>
              </w:p>
            </w:tc>
          </w:tr>
          <w:tr w:rsidR="003A1DA7" w14:paraId="3E7D9AF4" w14:textId="77777777" w:rsidTr="0048219E">
            <w:trPr>
              <w:trHeight w:val="285"/>
            </w:trPr>
            <w:sdt>
              <w:sdtPr>
                <w:tag w:val="_PLD_908c5e073add4fa8a13ed054455379d9"/>
                <w:id w:val="25535262"/>
                <w:lock w:val="sdtLocked"/>
              </w:sdtPr>
              <w:sdtEndPr/>
              <w:sdtContent>
                <w:tc>
                  <w:tcPr>
                    <w:tcW w:w="1875" w:type="pct"/>
                    <w:shd w:val="clear" w:color="auto" w:fill="auto"/>
                    <w:vAlign w:val="center"/>
                  </w:tcPr>
                  <w:p w14:paraId="6850D674" w14:textId="77777777" w:rsidR="003A1DA7" w:rsidRDefault="002956EA">
                    <w:pPr>
                      <w:rPr>
                        <w:szCs w:val="21"/>
                      </w:rPr>
                    </w:pPr>
                    <w:r>
                      <w:rPr>
                        <w:rFonts w:hint="eastAsia"/>
                        <w:szCs w:val="21"/>
                      </w:rPr>
                      <w:t>二、现金等价物</w:t>
                    </w:r>
                  </w:p>
                </w:tc>
              </w:sdtContent>
            </w:sdt>
            <w:tc>
              <w:tcPr>
                <w:tcW w:w="1614" w:type="pct"/>
                <w:shd w:val="clear" w:color="auto" w:fill="auto"/>
                <w:vAlign w:val="center"/>
              </w:tcPr>
              <w:p w14:paraId="003FFEC7" w14:textId="77777777" w:rsidR="003A1DA7" w:rsidRPr="0048219E" w:rsidRDefault="003A1DA7" w:rsidP="0048219E">
                <w:pPr>
                  <w:jc w:val="right"/>
                  <w:rPr>
                    <w:rFonts w:ascii="Times New Roman" w:hAnsi="Times New Roman" w:cs="Times New Roman"/>
                    <w:szCs w:val="21"/>
                  </w:rPr>
                </w:pPr>
              </w:p>
            </w:tc>
            <w:tc>
              <w:tcPr>
                <w:tcW w:w="1511" w:type="pct"/>
                <w:shd w:val="clear" w:color="auto" w:fill="auto"/>
                <w:vAlign w:val="center"/>
              </w:tcPr>
              <w:p w14:paraId="321DDB94" w14:textId="77777777" w:rsidR="003A1DA7" w:rsidRPr="0048219E" w:rsidRDefault="003A1DA7" w:rsidP="0048219E">
                <w:pPr>
                  <w:jc w:val="right"/>
                  <w:rPr>
                    <w:rFonts w:ascii="Times New Roman" w:hAnsi="Times New Roman" w:cs="Times New Roman"/>
                    <w:szCs w:val="21"/>
                  </w:rPr>
                </w:pPr>
              </w:p>
            </w:tc>
          </w:tr>
          <w:tr w:rsidR="003A1DA7" w14:paraId="4F047272" w14:textId="77777777" w:rsidTr="0048219E">
            <w:trPr>
              <w:trHeight w:val="285"/>
            </w:trPr>
            <w:sdt>
              <w:sdtPr>
                <w:tag w:val="_PLD_652a861f17ac4cdd9702ff63844d42cc"/>
                <w:id w:val="427782314"/>
                <w:lock w:val="sdtLocked"/>
              </w:sdtPr>
              <w:sdtEndPr/>
              <w:sdtContent>
                <w:tc>
                  <w:tcPr>
                    <w:tcW w:w="1875" w:type="pct"/>
                    <w:tcBorders>
                      <w:bottom w:val="single" w:sz="4" w:space="0" w:color="auto"/>
                    </w:tcBorders>
                    <w:shd w:val="clear" w:color="auto" w:fill="auto"/>
                    <w:vAlign w:val="center"/>
                  </w:tcPr>
                  <w:p w14:paraId="73AE50DD" w14:textId="77777777" w:rsidR="003A1DA7" w:rsidRDefault="002956EA">
                    <w:pPr>
                      <w:rPr>
                        <w:szCs w:val="21"/>
                      </w:rPr>
                    </w:pPr>
                    <w:r>
                      <w:rPr>
                        <w:rFonts w:hint="eastAsia"/>
                        <w:szCs w:val="21"/>
                      </w:rPr>
                      <w:t>其中：三个月内到期的债券投资</w:t>
                    </w:r>
                  </w:p>
                </w:tc>
              </w:sdtContent>
            </w:sdt>
            <w:tc>
              <w:tcPr>
                <w:tcW w:w="1614" w:type="pct"/>
                <w:tcBorders>
                  <w:bottom w:val="single" w:sz="4" w:space="0" w:color="auto"/>
                </w:tcBorders>
                <w:shd w:val="clear" w:color="auto" w:fill="auto"/>
                <w:vAlign w:val="center"/>
              </w:tcPr>
              <w:p w14:paraId="01612068" w14:textId="77777777" w:rsidR="003A1DA7" w:rsidRPr="0048219E" w:rsidRDefault="003A1DA7" w:rsidP="0048219E">
                <w:pPr>
                  <w:jc w:val="right"/>
                  <w:rPr>
                    <w:rFonts w:ascii="Times New Roman" w:hAnsi="Times New Roman" w:cs="Times New Roman"/>
                    <w:szCs w:val="21"/>
                  </w:rPr>
                </w:pPr>
              </w:p>
            </w:tc>
            <w:tc>
              <w:tcPr>
                <w:tcW w:w="1511" w:type="pct"/>
                <w:tcBorders>
                  <w:bottom w:val="single" w:sz="4" w:space="0" w:color="auto"/>
                </w:tcBorders>
                <w:shd w:val="clear" w:color="auto" w:fill="auto"/>
                <w:vAlign w:val="center"/>
              </w:tcPr>
              <w:p w14:paraId="0624DB79" w14:textId="77777777" w:rsidR="003A1DA7" w:rsidRPr="0048219E" w:rsidRDefault="003A1DA7" w:rsidP="0048219E">
                <w:pPr>
                  <w:jc w:val="right"/>
                  <w:rPr>
                    <w:rFonts w:ascii="Times New Roman" w:hAnsi="Times New Roman" w:cs="Times New Roman"/>
                    <w:szCs w:val="21"/>
                  </w:rPr>
                </w:pPr>
              </w:p>
            </w:tc>
          </w:tr>
          <w:tr w:rsidR="003A1DA7" w14:paraId="60B95B43" w14:textId="77777777" w:rsidTr="0048219E">
            <w:trPr>
              <w:trHeight w:val="285"/>
            </w:trPr>
            <w:sdt>
              <w:sdtPr>
                <w:tag w:val="_PLD_4d07bfc591df4d5483e486621c246fa5"/>
                <w:id w:val="-1834681668"/>
                <w:lock w:val="sdtLocked"/>
              </w:sdtPr>
              <w:sdtEndPr/>
              <w:sdtContent>
                <w:tc>
                  <w:tcPr>
                    <w:tcW w:w="1875" w:type="pct"/>
                    <w:shd w:val="clear" w:color="auto" w:fill="auto"/>
                    <w:vAlign w:val="center"/>
                  </w:tcPr>
                  <w:p w14:paraId="78A75B4E" w14:textId="77777777" w:rsidR="003A1DA7" w:rsidRDefault="002956EA">
                    <w:pPr>
                      <w:rPr>
                        <w:szCs w:val="21"/>
                      </w:rPr>
                    </w:pPr>
                    <w:r>
                      <w:rPr>
                        <w:rFonts w:hint="eastAsia"/>
                        <w:szCs w:val="21"/>
                      </w:rPr>
                      <w:t>三、期末现金及现金等价物余额</w:t>
                    </w:r>
                  </w:p>
                </w:tc>
              </w:sdtContent>
            </w:sdt>
            <w:tc>
              <w:tcPr>
                <w:tcW w:w="1614" w:type="pct"/>
                <w:shd w:val="clear" w:color="auto" w:fill="auto"/>
                <w:vAlign w:val="center"/>
              </w:tcPr>
              <w:p w14:paraId="4766C2C3" w14:textId="77777777" w:rsidR="003A1DA7" w:rsidRPr="0048219E" w:rsidRDefault="00682A0B" w:rsidP="0048219E">
                <w:pPr>
                  <w:jc w:val="right"/>
                  <w:rPr>
                    <w:rFonts w:ascii="Times New Roman" w:hAnsi="Times New Roman" w:cs="Times New Roman"/>
                    <w:szCs w:val="21"/>
                  </w:rPr>
                </w:pPr>
                <w:r w:rsidRPr="0048219E">
                  <w:rPr>
                    <w:rFonts w:ascii="Times New Roman" w:hAnsi="Times New Roman" w:cs="Times New Roman"/>
                    <w:szCs w:val="21"/>
                  </w:rPr>
                  <w:t>1,375,187,874.41</w:t>
                </w:r>
              </w:p>
            </w:tc>
            <w:tc>
              <w:tcPr>
                <w:tcW w:w="1511" w:type="pct"/>
                <w:shd w:val="clear" w:color="auto" w:fill="auto"/>
                <w:vAlign w:val="center"/>
              </w:tcPr>
              <w:p w14:paraId="4C4A7D65" w14:textId="77777777" w:rsidR="003A1DA7" w:rsidRPr="0048219E" w:rsidRDefault="00682A0B" w:rsidP="0048219E">
                <w:pPr>
                  <w:jc w:val="right"/>
                  <w:rPr>
                    <w:rFonts w:ascii="Times New Roman" w:hAnsi="Times New Roman" w:cs="Times New Roman"/>
                    <w:szCs w:val="21"/>
                  </w:rPr>
                </w:pPr>
                <w:r w:rsidRPr="0048219E">
                  <w:rPr>
                    <w:rFonts w:ascii="Times New Roman" w:hAnsi="Times New Roman" w:cs="Times New Roman"/>
                    <w:szCs w:val="21"/>
                  </w:rPr>
                  <w:t>1,438,461,025.97</w:t>
                </w:r>
              </w:p>
            </w:tc>
          </w:tr>
          <w:tr w:rsidR="003A1DA7" w14:paraId="5876A92D" w14:textId="77777777" w:rsidTr="00D84D13">
            <w:trPr>
              <w:trHeight w:val="285"/>
            </w:trPr>
            <w:sdt>
              <w:sdtPr>
                <w:tag w:val="_PLD_a7dfcdf890714f1c879ddf8d09d45801"/>
                <w:id w:val="2024210694"/>
                <w:lock w:val="sdtLocked"/>
              </w:sdtPr>
              <w:sdtEndPr/>
              <w:sdtContent>
                <w:tc>
                  <w:tcPr>
                    <w:tcW w:w="1875" w:type="pct"/>
                    <w:shd w:val="clear" w:color="auto" w:fill="auto"/>
                    <w:vAlign w:val="center"/>
                  </w:tcPr>
                  <w:p w14:paraId="41EF15CC" w14:textId="77777777" w:rsidR="003A1DA7" w:rsidRDefault="002956EA">
                    <w:pPr>
                      <w:rPr>
                        <w:szCs w:val="21"/>
                      </w:rPr>
                    </w:pPr>
                    <w:r>
                      <w:rPr>
                        <w:rFonts w:hint="eastAsia"/>
                        <w:szCs w:val="21"/>
                      </w:rPr>
                      <w:t>其中：母公司或集团内子公司使用受限制的现金和现金等价物</w:t>
                    </w:r>
                  </w:p>
                </w:tc>
              </w:sdtContent>
            </w:sdt>
            <w:tc>
              <w:tcPr>
                <w:tcW w:w="1614" w:type="pct"/>
                <w:shd w:val="clear" w:color="auto" w:fill="auto"/>
              </w:tcPr>
              <w:p w14:paraId="0C2401A3" w14:textId="77777777" w:rsidR="003A1DA7" w:rsidRDefault="003A1DA7">
                <w:pPr>
                  <w:jc w:val="right"/>
                  <w:rPr>
                    <w:szCs w:val="21"/>
                  </w:rPr>
                </w:pPr>
              </w:p>
            </w:tc>
            <w:tc>
              <w:tcPr>
                <w:tcW w:w="1511" w:type="pct"/>
                <w:shd w:val="clear" w:color="auto" w:fill="auto"/>
              </w:tcPr>
              <w:p w14:paraId="5C5F8B7A" w14:textId="77777777" w:rsidR="003A1DA7" w:rsidRDefault="003A1DA7">
                <w:pPr>
                  <w:jc w:val="right"/>
                  <w:rPr>
                    <w:szCs w:val="21"/>
                  </w:rPr>
                </w:pPr>
              </w:p>
            </w:tc>
          </w:tr>
        </w:tbl>
        <w:p w14:paraId="01F99D5F" w14:textId="77777777" w:rsidR="003A1DA7" w:rsidRDefault="002956EA">
          <w:pPr>
            <w:spacing w:before="60" w:after="60"/>
            <w:rPr>
              <w:szCs w:val="21"/>
            </w:rPr>
          </w:pPr>
          <w:r>
            <w:rPr>
              <w:rFonts w:hint="eastAsia"/>
              <w:szCs w:val="21"/>
            </w:rPr>
            <w:t>其他说明：</w:t>
          </w:r>
        </w:p>
        <w:sdt>
          <w:sdtPr>
            <w:rPr>
              <w:szCs w:val="21"/>
            </w:rPr>
            <w:alias w:val="是否适用：现金流量表补充资料的说明[双击切换]"/>
            <w:tag w:val="_GBC_2212775a699e4804b260767f3ce34d12"/>
            <w:id w:val="-1758357837"/>
            <w:lock w:val="sdtContentLocked"/>
            <w:placeholder>
              <w:docPart w:val="GBC22222222222222222222222222222"/>
            </w:placeholder>
          </w:sdtPr>
          <w:sdtEndPr/>
          <w:sdtContent>
            <w:p w14:paraId="6016EF18" w14:textId="77777777" w:rsidR="003A1DA7" w:rsidRDefault="002956EA" w:rsidP="00682A0B">
              <w:pPr>
                <w:spacing w:before="60" w:after="60"/>
              </w:pPr>
              <w:r>
                <w:rPr>
                  <w:szCs w:val="21"/>
                </w:rPr>
                <w:fldChar w:fldCharType="begin"/>
              </w:r>
              <w:r w:rsidR="00682A0B">
                <w:rPr>
                  <w:szCs w:val="21"/>
                </w:rPr>
                <w:instrText xml:space="preserve"> MACROBUTTON  SnrToggleCheckbox □适用 </w:instrText>
              </w:r>
              <w:r>
                <w:rPr>
                  <w:szCs w:val="21"/>
                </w:rPr>
                <w:fldChar w:fldCharType="end"/>
              </w:r>
              <w:r>
                <w:rPr>
                  <w:szCs w:val="21"/>
                </w:rPr>
                <w:fldChar w:fldCharType="begin"/>
              </w:r>
              <w:r w:rsidR="00682A0B">
                <w:rPr>
                  <w:szCs w:val="21"/>
                </w:rPr>
                <w:instrText xml:space="preserve"> MACROBUTTON  SnrToggleCheckbox √不适用 </w:instrText>
              </w:r>
              <w:r>
                <w:rPr>
                  <w:szCs w:val="21"/>
                </w:rPr>
                <w:fldChar w:fldCharType="end"/>
              </w:r>
            </w:p>
          </w:sdtContent>
        </w:sdt>
      </w:sdtContent>
    </w:sdt>
    <w:p w14:paraId="6ADF64A7" w14:textId="77777777" w:rsidR="003A1DA7" w:rsidRDefault="003A1DA7"/>
    <w:bookmarkStart w:id="470" w:name="_Toc49441404" w:displacedByCustomXml="next"/>
    <w:sdt>
      <w:sdtPr>
        <w:rPr>
          <w:rFonts w:ascii="宋体" w:hAnsi="宋体" w:cs="宋体" w:hint="eastAsia"/>
          <w:b w:val="0"/>
          <w:bCs w:val="0"/>
          <w:kern w:val="0"/>
          <w:szCs w:val="21"/>
        </w:rPr>
        <w:alias w:val="模块:所有者权益变动表项目注释"/>
        <w:tag w:val="_GBC_f67b410d6123403caa2cee84fe191372"/>
        <w:id w:val="-145278200"/>
        <w:lock w:val="sdtLocked"/>
        <w:placeholder>
          <w:docPart w:val="GBC22222222222222222222222222222"/>
        </w:placeholder>
      </w:sdtPr>
      <w:sdtEndPr>
        <w:rPr>
          <w:rFonts w:cstheme="minorBidi" w:hint="default"/>
          <w:color w:val="FF00FF"/>
        </w:rPr>
      </w:sdtEndPr>
      <w:sdtContent>
        <w:p w14:paraId="172551F5" w14:textId="77777777" w:rsidR="003A1DA7" w:rsidRDefault="002956EA">
          <w:pPr>
            <w:pStyle w:val="3"/>
            <w:numPr>
              <w:ilvl w:val="0"/>
              <w:numId w:val="21"/>
            </w:numPr>
            <w:tabs>
              <w:tab w:val="left" w:pos="504"/>
            </w:tabs>
            <w:rPr>
              <w:rFonts w:ascii="宋体" w:hAnsi="宋体"/>
              <w:szCs w:val="21"/>
            </w:rPr>
          </w:pPr>
          <w:r>
            <w:rPr>
              <w:rFonts w:ascii="宋体" w:hAnsi="宋体" w:hint="eastAsia"/>
              <w:szCs w:val="21"/>
            </w:rPr>
            <w:t>所有者权益变动</w:t>
          </w:r>
          <w:proofErr w:type="gramStart"/>
          <w:r>
            <w:rPr>
              <w:rFonts w:ascii="宋体" w:hAnsi="宋体" w:hint="eastAsia"/>
              <w:szCs w:val="21"/>
            </w:rPr>
            <w:t>表项目</w:t>
          </w:r>
          <w:proofErr w:type="gramEnd"/>
          <w:r>
            <w:rPr>
              <w:rFonts w:ascii="宋体" w:hAnsi="宋体" w:hint="eastAsia"/>
              <w:szCs w:val="21"/>
            </w:rPr>
            <w:t>注释</w:t>
          </w:r>
          <w:bookmarkEnd w:id="470"/>
        </w:p>
        <w:p w14:paraId="0DC5DE14" w14:textId="77777777" w:rsidR="003A1DA7" w:rsidRDefault="002956EA">
          <w:r>
            <w:rPr>
              <w:rFonts w:hint="eastAsia"/>
            </w:rPr>
            <w:t>说明</w:t>
          </w:r>
          <w:proofErr w:type="gramStart"/>
          <w:r>
            <w:rPr>
              <w:rFonts w:hint="eastAsia"/>
            </w:rPr>
            <w:t>对上年</w:t>
          </w:r>
          <w:proofErr w:type="gramEnd"/>
          <w:r>
            <w:rPr>
              <w:rFonts w:hint="eastAsia"/>
            </w:rPr>
            <w:t>期末余额进行调整的“其他”项目名称及调整金额等事项：</w:t>
          </w:r>
        </w:p>
        <w:sdt>
          <w:sdtPr>
            <w:alias w:val="是否适用：所有者权益变动表项目注释[双击切换]"/>
            <w:tag w:val="_GBC_61e84760a3fd4a58bb2421e95114d9b8"/>
            <w:id w:val="-71587448"/>
            <w:lock w:val="sdtContentLocked"/>
            <w:placeholder>
              <w:docPart w:val="GBC22222222222222222222222222222"/>
            </w:placeholder>
          </w:sdtPr>
          <w:sdtEndPr/>
          <w:sdtContent>
            <w:p w14:paraId="7AE54FF9" w14:textId="77777777" w:rsidR="003A1DA7" w:rsidRDefault="002956EA" w:rsidP="00682A0B">
              <w:pPr>
                <w:rPr>
                  <w:color w:val="FF00FF"/>
                  <w:szCs w:val="21"/>
                </w:rPr>
              </w:pPr>
              <w:r>
                <w:fldChar w:fldCharType="begin"/>
              </w:r>
              <w:r w:rsidR="00682A0B">
                <w:instrText xml:space="preserve"> MACROBUTTON  SnrToggleCheckbox □适用 </w:instrText>
              </w:r>
              <w:r>
                <w:fldChar w:fldCharType="end"/>
              </w:r>
              <w:r>
                <w:fldChar w:fldCharType="begin"/>
              </w:r>
              <w:r w:rsidR="00682A0B">
                <w:instrText xml:space="preserve"> MACROBUTTON  SnrToggleCheckbox √不适用 </w:instrText>
              </w:r>
              <w:r>
                <w:fldChar w:fldCharType="end"/>
              </w:r>
            </w:p>
          </w:sdtContent>
        </w:sdt>
      </w:sdtContent>
    </w:sdt>
    <w:p w14:paraId="4A39F1D3" w14:textId="77777777" w:rsidR="003A1DA7" w:rsidRDefault="003A1DA7">
      <w:pPr>
        <w:rPr>
          <w:szCs w:val="21"/>
        </w:rPr>
      </w:pPr>
    </w:p>
    <w:bookmarkStart w:id="471" w:name="_Toc49441405" w:displacedByCustomXml="next"/>
    <w:sdt>
      <w:sdtPr>
        <w:rPr>
          <w:rFonts w:ascii="宋体" w:hAnsi="宋体" w:cs="宋体" w:hint="eastAsia"/>
          <w:b w:val="0"/>
          <w:bCs w:val="0"/>
          <w:kern w:val="0"/>
          <w:szCs w:val="21"/>
        </w:rPr>
        <w:alias w:val="模块:所有权或使用权受到限制的资产"/>
        <w:tag w:val="_GBC_5707fab016f94974bd447e81a88f0183"/>
        <w:id w:val="1927606910"/>
        <w:lock w:val="sdtLocked"/>
        <w:placeholder>
          <w:docPart w:val="GBC22222222222222222222222222222"/>
        </w:placeholder>
      </w:sdtPr>
      <w:sdtEndPr/>
      <w:sdtContent>
        <w:p w14:paraId="2BFF1AEC" w14:textId="77777777" w:rsidR="003A1DA7" w:rsidRDefault="002956EA">
          <w:pPr>
            <w:pStyle w:val="3"/>
            <w:numPr>
              <w:ilvl w:val="0"/>
              <w:numId w:val="21"/>
            </w:numPr>
            <w:tabs>
              <w:tab w:val="left" w:pos="504"/>
            </w:tabs>
            <w:rPr>
              <w:rFonts w:ascii="宋体" w:hAnsi="宋体"/>
              <w:szCs w:val="21"/>
            </w:rPr>
          </w:pPr>
          <w:r>
            <w:rPr>
              <w:rFonts w:ascii="宋体" w:hAnsi="宋体" w:hint="eastAsia"/>
              <w:szCs w:val="21"/>
            </w:rPr>
            <w:t>所有权或使用权受到限制的资产</w:t>
          </w:r>
          <w:bookmarkEnd w:id="471"/>
        </w:p>
        <w:sdt>
          <w:sdtPr>
            <w:alias w:val="是否适用：所有权或使用权受到限制的资产[双击切换]"/>
            <w:tag w:val="_GBC_52ae2d0e78d54772b7a0dc510205909b"/>
            <w:id w:val="-1241401715"/>
            <w:lock w:val="sdtContentLocked"/>
            <w:placeholder>
              <w:docPart w:val="GBC22222222222222222222222222222"/>
            </w:placeholder>
          </w:sdtPr>
          <w:sdtEndPr/>
          <w:sdtContent>
            <w:p w14:paraId="74B89F75" w14:textId="77777777" w:rsidR="003A1DA7" w:rsidRPr="00017A18" w:rsidRDefault="002956EA">
              <w:r>
                <w:fldChar w:fldCharType="begin"/>
              </w:r>
              <w:r w:rsidR="00682A0B">
                <w:instrText xml:space="preserve"> MACROBUTTON  SnrToggleCheckbox □适用 </w:instrText>
              </w:r>
              <w:r>
                <w:fldChar w:fldCharType="end"/>
              </w:r>
              <w:r>
                <w:fldChar w:fldCharType="begin"/>
              </w:r>
              <w:r w:rsidR="00682A0B">
                <w:instrText xml:space="preserve"> MACROBUTTON  SnrToggleCheckbox √不适用 </w:instrText>
              </w:r>
              <w:r>
                <w:fldChar w:fldCharType="end"/>
              </w:r>
            </w:p>
          </w:sdtContent>
        </w:sdt>
      </w:sdtContent>
    </w:sdt>
    <w:p w14:paraId="69CA2F88" w14:textId="77777777" w:rsidR="003A1DA7" w:rsidRDefault="003A1DA7">
      <w:pPr>
        <w:rPr>
          <w:szCs w:val="21"/>
        </w:rPr>
      </w:pPr>
    </w:p>
    <w:bookmarkStart w:id="472" w:name="_Toc49441406" w:displacedByCustomXml="next"/>
    <w:bookmarkStart w:id="473" w:name="_Hlk42158948" w:displacedByCustomXml="next"/>
    <w:sdt>
      <w:sdtPr>
        <w:rPr>
          <w:rFonts w:ascii="宋体" w:hAnsi="宋体" w:cs="宋体" w:hint="eastAsia"/>
          <w:b w:val="0"/>
          <w:bCs w:val="0"/>
          <w:kern w:val="0"/>
          <w:szCs w:val="21"/>
        </w:rPr>
        <w:alias w:val="模块:外币货币性项目"/>
        <w:tag w:val="_GBC_7a80c9b78caf4e6686905c555fe61f9a"/>
        <w:id w:val="554055387"/>
        <w:lock w:val="sdtLocked"/>
        <w:placeholder>
          <w:docPart w:val="GBC22222222222222222222222222222"/>
        </w:placeholder>
      </w:sdtPr>
      <w:sdtEndPr>
        <w:rPr>
          <w:rFonts w:hint="default"/>
        </w:rPr>
      </w:sdtEndPr>
      <w:sdtContent>
        <w:p w14:paraId="0C8E6121" w14:textId="77777777" w:rsidR="003A1DA7" w:rsidRDefault="002956EA">
          <w:pPr>
            <w:pStyle w:val="3"/>
            <w:numPr>
              <w:ilvl w:val="0"/>
              <w:numId w:val="21"/>
            </w:numPr>
            <w:tabs>
              <w:tab w:val="left" w:pos="504"/>
            </w:tabs>
            <w:rPr>
              <w:rFonts w:ascii="宋体" w:hAnsi="宋体"/>
              <w:szCs w:val="21"/>
            </w:rPr>
          </w:pPr>
          <w:r>
            <w:rPr>
              <w:rFonts w:ascii="宋体" w:hAnsi="宋体" w:hint="eastAsia"/>
              <w:szCs w:val="21"/>
            </w:rPr>
            <w:t>外币货币性项目</w:t>
          </w:r>
          <w:bookmarkEnd w:id="472"/>
        </w:p>
        <w:p w14:paraId="4D30F7F8" w14:textId="77777777" w:rsidR="003A1DA7" w:rsidRDefault="002956EA">
          <w:pPr>
            <w:pStyle w:val="a9"/>
            <w:numPr>
              <w:ilvl w:val="0"/>
              <w:numId w:val="62"/>
            </w:numPr>
            <w:tabs>
              <w:tab w:val="left" w:pos="700"/>
            </w:tabs>
            <w:spacing w:before="60" w:after="60"/>
            <w:ind w:firstLineChars="0"/>
            <w:jc w:val="left"/>
            <w:rPr>
              <w:rFonts w:ascii="宋体" w:hAnsi="宋体"/>
              <w:szCs w:val="21"/>
            </w:rPr>
          </w:pPr>
          <w:r>
            <w:rPr>
              <w:rStyle w:val="4Char1"/>
              <w:rFonts w:ascii="宋体" w:hAnsi="宋体" w:hint="eastAsia"/>
              <w:szCs w:val="21"/>
            </w:rPr>
            <w:t>外币货币性项目</w:t>
          </w:r>
        </w:p>
        <w:sdt>
          <w:sdtPr>
            <w:alias w:val="是否适用：外币货币性项目[双击切换]"/>
            <w:tag w:val="_GBC_7b0870ec262840d78495babcff3639aa"/>
            <w:id w:val="-727608603"/>
            <w:lock w:val="sdtContentLocked"/>
            <w:placeholder>
              <w:docPart w:val="GBC22222222222222222222222222222"/>
            </w:placeholder>
          </w:sdtPr>
          <w:sdtEndPr/>
          <w:sdtContent>
            <w:p w14:paraId="6AA5BBC9" w14:textId="77777777" w:rsidR="003A1DA7" w:rsidRDefault="002956EA">
              <w:r>
                <w:fldChar w:fldCharType="begin"/>
              </w:r>
              <w:r w:rsidR="009E744A">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321EDED" w14:textId="77777777" w:rsidR="003A1DA7" w:rsidRDefault="002956EA">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外币货币性项目"/>
              <w:tag w:val="_GBC_52ed5330bd884651892991446f0f1ae0"/>
              <w:id w:val="121207016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5"/>
            <w:gridCol w:w="1998"/>
            <w:gridCol w:w="2006"/>
            <w:gridCol w:w="1994"/>
          </w:tblGrid>
          <w:tr w:rsidR="00C25A85" w14:paraId="6F40020E" w14:textId="77777777" w:rsidTr="00501555">
            <w:sdt>
              <w:sdtPr>
                <w:tag w:val="_PLD_28ce5153e9cf4914a550a6d253e7c465"/>
                <w:id w:val="-1294512629"/>
                <w:lock w:val="sdtLocked"/>
              </w:sdtPr>
              <w:sdtEndPr/>
              <w:sdtContent>
                <w:tc>
                  <w:tcPr>
                    <w:tcW w:w="1601" w:type="pct"/>
                    <w:tcBorders>
                      <w:top w:val="single" w:sz="4" w:space="0" w:color="auto"/>
                      <w:left w:val="single" w:sz="4" w:space="0" w:color="auto"/>
                      <w:bottom w:val="single" w:sz="4" w:space="0" w:color="auto"/>
                      <w:right w:val="single" w:sz="4" w:space="0" w:color="auto"/>
                    </w:tcBorders>
                    <w:shd w:val="clear" w:color="auto" w:fill="auto"/>
                    <w:vAlign w:val="center"/>
                  </w:tcPr>
                  <w:p w14:paraId="7D185C9E" w14:textId="77777777" w:rsidR="00C25A85" w:rsidRDefault="00C25A85" w:rsidP="00501555">
                    <w:pPr>
                      <w:jc w:val="center"/>
                      <w:rPr>
                        <w:szCs w:val="21"/>
                      </w:rPr>
                    </w:pPr>
                    <w:r>
                      <w:rPr>
                        <w:rFonts w:hint="eastAsia"/>
                        <w:szCs w:val="21"/>
                      </w:rPr>
                      <w:t>项目</w:t>
                    </w:r>
                  </w:p>
                </w:tc>
              </w:sdtContent>
            </w:sdt>
            <w:sdt>
              <w:sdtPr>
                <w:tag w:val="_PLD_295b6f310e534b62bde0e2c632482ed9"/>
                <w:id w:val="1282303483"/>
                <w:lock w:val="sdtLocked"/>
              </w:sdtPr>
              <w:sdtEndPr/>
              <w:sdtContent>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2AA61E8C" w14:textId="77777777" w:rsidR="00C25A85" w:rsidRDefault="00C25A85" w:rsidP="00501555">
                    <w:pPr>
                      <w:jc w:val="center"/>
                      <w:rPr>
                        <w:szCs w:val="21"/>
                      </w:rPr>
                    </w:pPr>
                    <w:r>
                      <w:rPr>
                        <w:rFonts w:hint="eastAsia"/>
                        <w:szCs w:val="21"/>
                      </w:rPr>
                      <w:t>期末外币余额</w:t>
                    </w:r>
                  </w:p>
                </w:tc>
              </w:sdtContent>
            </w:sdt>
            <w:sdt>
              <w:sdtPr>
                <w:tag w:val="_PLD_aa43af2545cb40668f2670b6f1569a92"/>
                <w:id w:val="-1615356402"/>
                <w:lock w:val="sdtLocked"/>
              </w:sdtPr>
              <w:sdtEndPr/>
              <w:sdtContent>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41EEB228" w14:textId="77777777" w:rsidR="00C25A85" w:rsidRDefault="00C25A85" w:rsidP="00501555">
                    <w:pPr>
                      <w:jc w:val="center"/>
                      <w:rPr>
                        <w:szCs w:val="21"/>
                      </w:rPr>
                    </w:pPr>
                    <w:r>
                      <w:rPr>
                        <w:rFonts w:hint="eastAsia"/>
                        <w:szCs w:val="21"/>
                      </w:rPr>
                      <w:t>折算汇率</w:t>
                    </w:r>
                  </w:p>
                </w:tc>
              </w:sdtContent>
            </w:sdt>
            <w:sdt>
              <w:sdtPr>
                <w:tag w:val="_PLD_8cdd9579b3964f01966c0b0c4cbacb2f"/>
                <w:id w:val="-775174298"/>
                <w:lock w:val="sdtLocked"/>
              </w:sdtPr>
              <w:sdtEndPr/>
              <w:sdtContent>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7D358570" w14:textId="77777777" w:rsidR="00C25A85" w:rsidRDefault="00C25A85" w:rsidP="00501555">
                    <w:pPr>
                      <w:jc w:val="center"/>
                      <w:rPr>
                        <w:szCs w:val="21"/>
                      </w:rPr>
                    </w:pPr>
                    <w:r>
                      <w:rPr>
                        <w:rFonts w:hint="eastAsia"/>
                        <w:szCs w:val="21"/>
                      </w:rPr>
                      <w:t>期末折算人民币</w:t>
                    </w:r>
                  </w:p>
                  <w:p w14:paraId="094D22E3" w14:textId="77777777" w:rsidR="00C25A85" w:rsidRDefault="00C25A85" w:rsidP="00501555">
                    <w:pPr>
                      <w:jc w:val="center"/>
                      <w:rPr>
                        <w:szCs w:val="21"/>
                      </w:rPr>
                    </w:pPr>
                    <w:r>
                      <w:rPr>
                        <w:rFonts w:hint="eastAsia"/>
                        <w:szCs w:val="21"/>
                      </w:rPr>
                      <w:t>余额</w:t>
                    </w:r>
                  </w:p>
                </w:tc>
              </w:sdtContent>
            </w:sdt>
          </w:tr>
          <w:tr w:rsidR="00C25A85" w14:paraId="5D90C56E" w14:textId="77777777" w:rsidTr="00501555">
            <w:sdt>
              <w:sdtPr>
                <w:rPr>
                  <w:szCs w:val="21"/>
                </w:rPr>
                <w:alias w:val="以外币核算的项目明细-项目名称"/>
                <w:tag w:val="_GBC_3e7b744d0e3b4f3daf788a37da9c18b9"/>
                <w:id w:val="202069481"/>
                <w:lock w:val="sdtLocked"/>
                <w:text/>
              </w:sdtPr>
              <w:sdtEndPr/>
              <w:sdtContent>
                <w:tc>
                  <w:tcPr>
                    <w:tcW w:w="1601" w:type="pct"/>
                    <w:tcBorders>
                      <w:top w:val="single" w:sz="4" w:space="0" w:color="auto"/>
                      <w:left w:val="single" w:sz="4" w:space="0" w:color="auto"/>
                      <w:bottom w:val="single" w:sz="4" w:space="0" w:color="auto"/>
                      <w:right w:val="single" w:sz="4" w:space="0" w:color="auto"/>
                    </w:tcBorders>
                    <w:shd w:val="clear" w:color="auto" w:fill="auto"/>
                  </w:tcPr>
                  <w:p w14:paraId="059BB7A5" w14:textId="77777777" w:rsidR="00C25A85" w:rsidRDefault="00C25A85" w:rsidP="00501555">
                    <w:pPr>
                      <w:rPr>
                        <w:szCs w:val="21"/>
                      </w:rPr>
                    </w:pPr>
                    <w:r>
                      <w:rPr>
                        <w:szCs w:val="21"/>
                      </w:rPr>
                      <w:t>货币资金</w:t>
                    </w:r>
                  </w:p>
                </w:tc>
              </w:sdtContent>
            </w:sdt>
            <w:tc>
              <w:tcPr>
                <w:tcW w:w="1132" w:type="pct"/>
                <w:tcBorders>
                  <w:top w:val="single" w:sz="4" w:space="0" w:color="auto"/>
                  <w:left w:val="single" w:sz="4" w:space="0" w:color="auto"/>
                  <w:bottom w:val="single" w:sz="4" w:space="0" w:color="auto"/>
                  <w:right w:val="single" w:sz="4" w:space="0" w:color="auto"/>
                </w:tcBorders>
                <w:shd w:val="clear" w:color="auto" w:fill="auto"/>
              </w:tcPr>
              <w:p w14:paraId="41E0DF6D" w14:textId="77777777" w:rsidR="00C25A85" w:rsidRDefault="00C25A85" w:rsidP="00501555">
                <w:pPr>
                  <w:jc w:val="right"/>
                  <w:rPr>
                    <w:szCs w:val="21"/>
                  </w:rPr>
                </w:pPr>
                <w:r>
                  <w:rPr>
                    <w:rFonts w:hint="eastAsia"/>
                    <w:szCs w:val="21"/>
                  </w:rPr>
                  <w:t>-</w:t>
                </w:r>
              </w:p>
            </w:tc>
            <w:tc>
              <w:tcPr>
                <w:tcW w:w="1137" w:type="pct"/>
                <w:tcBorders>
                  <w:top w:val="single" w:sz="4" w:space="0" w:color="auto"/>
                  <w:left w:val="single" w:sz="4" w:space="0" w:color="auto"/>
                  <w:bottom w:val="single" w:sz="4" w:space="0" w:color="auto"/>
                  <w:right w:val="single" w:sz="4" w:space="0" w:color="auto"/>
                </w:tcBorders>
                <w:shd w:val="clear" w:color="auto" w:fill="auto"/>
              </w:tcPr>
              <w:p w14:paraId="6AE8320F" w14:textId="77777777" w:rsidR="00C25A85" w:rsidRDefault="00C25A85" w:rsidP="00501555">
                <w:pPr>
                  <w:jc w:val="right"/>
                  <w:rPr>
                    <w:szCs w:val="21"/>
                  </w:rPr>
                </w:pPr>
                <w:r>
                  <w:rPr>
                    <w:rFonts w:hint="eastAsia"/>
                    <w:szCs w:val="21"/>
                  </w:rPr>
                  <w:t>-</w:t>
                </w:r>
              </w:p>
            </w:tc>
            <w:tc>
              <w:tcPr>
                <w:tcW w:w="1130" w:type="pct"/>
                <w:tcBorders>
                  <w:top w:val="single" w:sz="4" w:space="0" w:color="auto"/>
                  <w:left w:val="single" w:sz="4" w:space="0" w:color="auto"/>
                  <w:bottom w:val="single" w:sz="4" w:space="0" w:color="auto"/>
                  <w:right w:val="single" w:sz="4" w:space="0" w:color="auto"/>
                </w:tcBorders>
                <w:shd w:val="clear" w:color="auto" w:fill="auto"/>
              </w:tcPr>
              <w:p w14:paraId="68D56501" w14:textId="77777777" w:rsidR="00C25A85" w:rsidRDefault="00C25A85" w:rsidP="00501555">
                <w:pPr>
                  <w:jc w:val="right"/>
                  <w:rPr>
                    <w:szCs w:val="21"/>
                  </w:rPr>
                </w:pPr>
              </w:p>
            </w:tc>
          </w:tr>
          <w:sdt>
            <w:sdtPr>
              <w:rPr>
                <w:szCs w:val="21"/>
              </w:rPr>
              <w:alias w:val="以外币核算的币种明细"/>
              <w:tag w:val="_TUP_969e3a4d4027443f96aa20db7d6840da"/>
              <w:id w:val="665982959"/>
              <w:lock w:val="sdtLocked"/>
            </w:sdtPr>
            <w:sdtEndPr>
              <w:rPr>
                <w:rFonts w:ascii="Times New Roman" w:hAnsi="Times New Roman" w:cs="Times New Roman"/>
              </w:rPr>
            </w:sdtEndPr>
            <w:sdtContent>
              <w:tr w:rsidR="00C25A85" w14:paraId="3FA4C2E2" w14:textId="77777777" w:rsidTr="0048219E">
                <w:tc>
                  <w:tcPr>
                    <w:tcW w:w="1601" w:type="pct"/>
                    <w:tcBorders>
                      <w:top w:val="single" w:sz="4" w:space="0" w:color="auto"/>
                      <w:left w:val="single" w:sz="4" w:space="0" w:color="auto"/>
                      <w:bottom w:val="single" w:sz="4" w:space="0" w:color="auto"/>
                      <w:right w:val="single" w:sz="4" w:space="0" w:color="auto"/>
                    </w:tcBorders>
                    <w:shd w:val="clear" w:color="auto" w:fill="auto"/>
                  </w:tcPr>
                  <w:p w14:paraId="15F306A6" w14:textId="77777777" w:rsidR="00C25A85" w:rsidRDefault="00C25A85" w:rsidP="00501555">
                    <w:pPr>
                      <w:rPr>
                        <w:szCs w:val="21"/>
                      </w:rPr>
                    </w:pPr>
                    <w:r>
                      <w:rPr>
                        <w:rFonts w:hint="eastAsia"/>
                        <w:szCs w:val="21"/>
                      </w:rPr>
                      <w:t>其中：</w:t>
                    </w:r>
                    <w:sdt>
                      <w:sdtPr>
                        <w:rPr>
                          <w:szCs w:val="21"/>
                        </w:rPr>
                        <w:alias w:val="以外币核算的币种明细-币种名称"/>
                        <w:tag w:val="_GBC_21765b5e64364f62971250478e4ff572"/>
                        <w:id w:val="364876900"/>
                        <w:lock w:val="sdtLocked"/>
                      </w:sdtPr>
                      <w:sdtEndPr/>
                      <w:sdtContent>
                        <w:r>
                          <w:rPr>
                            <w:szCs w:val="21"/>
                          </w:rPr>
                          <w:t>美元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2752C12F" w14:textId="77777777" w:rsidR="00C25A85" w:rsidRPr="0048219E" w:rsidRDefault="00C25A85" w:rsidP="0048219E">
                    <w:pPr>
                      <w:jc w:val="right"/>
                      <w:rPr>
                        <w:rFonts w:ascii="Times New Roman" w:hAnsi="Times New Roman" w:cs="Times New Roman"/>
                        <w:szCs w:val="21"/>
                      </w:rPr>
                    </w:pPr>
                    <w:r w:rsidRPr="0048219E">
                      <w:rPr>
                        <w:rFonts w:ascii="Times New Roman" w:hAnsi="Times New Roman" w:cs="Times New Roman"/>
                      </w:rPr>
                      <w:t>6,101,196.64</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2CC9E85D" w14:textId="77777777" w:rsidR="00C25A85" w:rsidRPr="0048219E" w:rsidRDefault="00C25A85" w:rsidP="0048219E">
                    <w:pPr>
                      <w:jc w:val="right"/>
                      <w:rPr>
                        <w:rFonts w:ascii="Times New Roman" w:hAnsi="Times New Roman" w:cs="Times New Roman"/>
                        <w:szCs w:val="21"/>
                      </w:rPr>
                    </w:pPr>
                    <w:r w:rsidRPr="0048219E">
                      <w:rPr>
                        <w:rFonts w:ascii="Times New Roman" w:hAnsi="Times New Roman" w:cs="Times New Roman"/>
                      </w:rPr>
                      <w:t>7.07950</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58E40BC7" w14:textId="77777777" w:rsidR="00C25A85" w:rsidRPr="0048219E" w:rsidRDefault="00C25A85" w:rsidP="0048219E">
                    <w:pPr>
                      <w:jc w:val="right"/>
                      <w:rPr>
                        <w:rFonts w:ascii="Times New Roman" w:hAnsi="Times New Roman" w:cs="Times New Roman"/>
                        <w:szCs w:val="21"/>
                      </w:rPr>
                    </w:pPr>
                    <w:r w:rsidRPr="0048219E">
                      <w:rPr>
                        <w:rFonts w:ascii="Times New Roman" w:hAnsi="Times New Roman" w:cs="Times New Roman"/>
                      </w:rPr>
                      <w:t>43,193,421.61</w:t>
                    </w:r>
                  </w:p>
                </w:tc>
              </w:tr>
            </w:sdtContent>
          </w:sdt>
          <w:sdt>
            <w:sdtPr>
              <w:rPr>
                <w:szCs w:val="21"/>
              </w:rPr>
              <w:alias w:val="以外币核算的币种明细"/>
              <w:tag w:val="_TUP_969e3a4d4027443f96aa20db7d6840da"/>
              <w:id w:val="2004923777"/>
              <w:lock w:val="sdtLocked"/>
            </w:sdtPr>
            <w:sdtEndPr>
              <w:rPr>
                <w:rFonts w:ascii="Times New Roman" w:hAnsi="Times New Roman" w:cs="Times New Roman"/>
              </w:rPr>
            </w:sdtEndPr>
            <w:sdtContent>
              <w:tr w:rsidR="00C25A85" w14:paraId="503834D2" w14:textId="77777777" w:rsidTr="0048219E">
                <w:tc>
                  <w:tcPr>
                    <w:tcW w:w="1601" w:type="pct"/>
                    <w:tcBorders>
                      <w:top w:val="single" w:sz="4" w:space="0" w:color="auto"/>
                      <w:left w:val="single" w:sz="4" w:space="0" w:color="auto"/>
                      <w:bottom w:val="single" w:sz="4" w:space="0" w:color="auto"/>
                      <w:right w:val="single" w:sz="4" w:space="0" w:color="auto"/>
                    </w:tcBorders>
                    <w:shd w:val="clear" w:color="auto" w:fill="auto"/>
                  </w:tcPr>
                  <w:p w14:paraId="2ED54007" w14:textId="77777777" w:rsidR="00C25A85" w:rsidRDefault="00C25A85" w:rsidP="00501555">
                    <w:pPr>
                      <w:rPr>
                        <w:szCs w:val="21"/>
                      </w:rPr>
                    </w:pPr>
                    <w:r>
                      <w:t xml:space="preserve">　　　</w:t>
                    </w:r>
                    <w:sdt>
                      <w:sdtPr>
                        <w:rPr>
                          <w:szCs w:val="21"/>
                        </w:rPr>
                        <w:alias w:val="以外币核算的币种明细-币种名称"/>
                        <w:tag w:val="_GBC_21765b5e64364f62971250478e4ff572"/>
                        <w:id w:val="1974557921"/>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Pr>
                            <w:szCs w:val="21"/>
                          </w:rPr>
                          <w:t>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460623E9" w14:textId="77777777" w:rsidR="00C25A85" w:rsidRPr="0048219E" w:rsidRDefault="00C25A85" w:rsidP="0048219E">
                    <w:pPr>
                      <w:jc w:val="right"/>
                      <w:rPr>
                        <w:rFonts w:ascii="Times New Roman" w:hAnsi="Times New Roman" w:cs="Times New Roman"/>
                        <w:szCs w:val="21"/>
                      </w:rPr>
                    </w:pPr>
                    <w:r w:rsidRPr="0048219E">
                      <w:rPr>
                        <w:rFonts w:ascii="Times New Roman" w:hAnsi="Times New Roman" w:cs="Times New Roman"/>
                      </w:rPr>
                      <w:t>8,944.93</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749C738A" w14:textId="77777777" w:rsidR="00C25A85" w:rsidRPr="0048219E" w:rsidRDefault="00C25A85" w:rsidP="0048219E">
                    <w:pPr>
                      <w:jc w:val="right"/>
                      <w:rPr>
                        <w:rFonts w:ascii="Times New Roman" w:hAnsi="Times New Roman" w:cs="Times New Roman"/>
                        <w:szCs w:val="21"/>
                      </w:rPr>
                    </w:pPr>
                    <w:r w:rsidRPr="0048219E">
                      <w:rPr>
                        <w:rFonts w:ascii="Times New Roman" w:hAnsi="Times New Roman" w:cs="Times New Roman"/>
                      </w:rPr>
                      <w:t>7.96100</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3109636E" w14:textId="77777777" w:rsidR="00C25A85" w:rsidRPr="0048219E" w:rsidRDefault="00C25A85" w:rsidP="0048219E">
                    <w:pPr>
                      <w:jc w:val="right"/>
                      <w:rPr>
                        <w:rFonts w:ascii="Times New Roman" w:hAnsi="Times New Roman" w:cs="Times New Roman"/>
                        <w:szCs w:val="21"/>
                      </w:rPr>
                    </w:pPr>
                    <w:r w:rsidRPr="0048219E">
                      <w:rPr>
                        <w:rFonts w:ascii="Times New Roman" w:hAnsi="Times New Roman" w:cs="Times New Roman"/>
                      </w:rPr>
                      <w:t>71,210.59</w:t>
                    </w:r>
                  </w:p>
                </w:tc>
              </w:tr>
            </w:sdtContent>
          </w:sdt>
          <w:sdt>
            <w:sdtPr>
              <w:rPr>
                <w:szCs w:val="21"/>
              </w:rPr>
              <w:alias w:val="以外币核算的币种明细"/>
              <w:tag w:val="_TUP_969e3a4d4027443f96aa20db7d6840da"/>
              <w:id w:val="1995989879"/>
              <w:lock w:val="sdtLocked"/>
            </w:sdtPr>
            <w:sdtEndPr>
              <w:rPr>
                <w:rFonts w:ascii="Times New Roman" w:hAnsi="Times New Roman" w:cs="Times New Roman"/>
              </w:rPr>
            </w:sdtEndPr>
            <w:sdtContent>
              <w:tr w:rsidR="00C25A85" w14:paraId="3A63F8BB" w14:textId="77777777" w:rsidTr="0048219E">
                <w:tc>
                  <w:tcPr>
                    <w:tcW w:w="1601" w:type="pct"/>
                    <w:tcBorders>
                      <w:top w:val="single" w:sz="4" w:space="0" w:color="auto"/>
                      <w:left w:val="single" w:sz="4" w:space="0" w:color="auto"/>
                      <w:bottom w:val="single" w:sz="4" w:space="0" w:color="auto"/>
                      <w:right w:val="single" w:sz="4" w:space="0" w:color="auto"/>
                    </w:tcBorders>
                    <w:shd w:val="clear" w:color="auto" w:fill="auto"/>
                  </w:tcPr>
                  <w:p w14:paraId="174F4F88" w14:textId="77777777" w:rsidR="00C25A85" w:rsidRDefault="00C25A85" w:rsidP="00501555">
                    <w:pPr>
                      <w:rPr>
                        <w:szCs w:val="21"/>
                      </w:rPr>
                    </w:pPr>
                    <w:r>
                      <w:t xml:space="preserve">　　　</w:t>
                    </w:r>
                    <w:sdt>
                      <w:sdtPr>
                        <w:rPr>
                          <w:szCs w:val="21"/>
                        </w:rPr>
                        <w:alias w:val="以外币核算的币种明细-币种名称"/>
                        <w:tag w:val="_GBC_21765b5e64364f62971250478e4ff572"/>
                        <w:id w:val="1762248707"/>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Pr>
                            <w:szCs w:val="21"/>
                          </w:rPr>
                          <w:t>港币</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58AAD5D1" w14:textId="77777777" w:rsidR="00C25A85" w:rsidRPr="0048219E" w:rsidRDefault="00C25A85" w:rsidP="0048219E">
                    <w:pPr>
                      <w:jc w:val="right"/>
                      <w:rPr>
                        <w:rFonts w:ascii="Times New Roman" w:hAnsi="Times New Roman" w:cs="Times New Roman"/>
                        <w:szCs w:val="21"/>
                      </w:rPr>
                    </w:pPr>
                    <w:r w:rsidRPr="0048219E">
                      <w:rPr>
                        <w:rFonts w:ascii="Times New Roman" w:hAnsi="Times New Roman" w:cs="Times New Roman"/>
                      </w:rPr>
                      <w:t>2,914,264.45</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2CD9A2B8" w14:textId="77777777" w:rsidR="00C25A85" w:rsidRPr="0048219E" w:rsidRDefault="00C25A85" w:rsidP="0048219E">
                    <w:pPr>
                      <w:jc w:val="right"/>
                      <w:rPr>
                        <w:rFonts w:ascii="Times New Roman" w:hAnsi="Times New Roman" w:cs="Times New Roman"/>
                        <w:szCs w:val="21"/>
                      </w:rPr>
                    </w:pPr>
                    <w:r w:rsidRPr="0048219E">
                      <w:rPr>
                        <w:rFonts w:ascii="Times New Roman" w:hAnsi="Times New Roman" w:cs="Times New Roman"/>
                      </w:rPr>
                      <w:t>0.91344</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344446FC" w14:textId="77777777" w:rsidR="00C25A85" w:rsidRPr="0048219E" w:rsidRDefault="00C25A85" w:rsidP="0048219E">
                    <w:pPr>
                      <w:jc w:val="right"/>
                      <w:rPr>
                        <w:rFonts w:ascii="Times New Roman" w:hAnsi="Times New Roman" w:cs="Times New Roman"/>
                        <w:szCs w:val="21"/>
                      </w:rPr>
                    </w:pPr>
                    <w:r w:rsidRPr="0048219E">
                      <w:rPr>
                        <w:rFonts w:ascii="Times New Roman" w:hAnsi="Times New Roman" w:cs="Times New Roman"/>
                      </w:rPr>
                      <w:t>2,662,005.72</w:t>
                    </w:r>
                  </w:p>
                </w:tc>
              </w:tr>
            </w:sdtContent>
          </w:sdt>
          <w:sdt>
            <w:sdtPr>
              <w:rPr>
                <w:szCs w:val="21"/>
              </w:rPr>
              <w:alias w:val="以外币核算的币种明细"/>
              <w:tag w:val="_TUP_969e3a4d4027443f96aa20db7d6840da"/>
              <w:id w:val="-1971970681"/>
              <w:lock w:val="sdtLocked"/>
            </w:sdtPr>
            <w:sdtEndPr>
              <w:rPr>
                <w:rFonts w:ascii="Times New Roman" w:hAnsi="Times New Roman" w:cs="Times New Roman"/>
              </w:rPr>
            </w:sdtEndPr>
            <w:sdtContent>
              <w:tr w:rsidR="00C25A85" w14:paraId="592A201A" w14:textId="77777777" w:rsidTr="0048219E">
                <w:tc>
                  <w:tcPr>
                    <w:tcW w:w="1601" w:type="pct"/>
                    <w:tcBorders>
                      <w:top w:val="single" w:sz="4" w:space="0" w:color="auto"/>
                      <w:left w:val="single" w:sz="4" w:space="0" w:color="auto"/>
                      <w:bottom w:val="single" w:sz="4" w:space="0" w:color="auto"/>
                      <w:right w:val="single" w:sz="4" w:space="0" w:color="auto"/>
                    </w:tcBorders>
                    <w:shd w:val="clear" w:color="auto" w:fill="auto"/>
                  </w:tcPr>
                  <w:p w14:paraId="2849E6D7" w14:textId="77777777" w:rsidR="00C25A85" w:rsidRDefault="00F91C06" w:rsidP="00501555">
                    <w:pPr>
                      <w:ind w:firstLineChars="300" w:firstLine="720"/>
                      <w:rPr>
                        <w:szCs w:val="21"/>
                      </w:rPr>
                    </w:pPr>
                    <w:sdt>
                      <w:sdtPr>
                        <w:rPr>
                          <w:szCs w:val="21"/>
                        </w:rPr>
                        <w:alias w:val="以外币核算的币种明细-币种名称"/>
                        <w:tag w:val="_GBC_21765b5e64364f62971250478e4ff572"/>
                        <w:id w:val="327571304"/>
                        <w:lock w:val="sdtLocked"/>
                      </w:sdtPr>
                      <w:sdtEndPr/>
                      <w:sdtContent>
                        <w:r w:rsidR="00C25A85">
                          <w:rPr>
                            <w:rFonts w:hint="eastAsia"/>
                            <w:szCs w:val="21"/>
                          </w:rPr>
                          <w:t>日元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362995D5" w14:textId="77777777" w:rsidR="00C25A85" w:rsidRPr="0048219E" w:rsidRDefault="00C25A85" w:rsidP="0048219E">
                    <w:pPr>
                      <w:jc w:val="right"/>
                      <w:rPr>
                        <w:rFonts w:ascii="Times New Roman" w:hAnsi="Times New Roman" w:cs="Times New Roman"/>
                        <w:szCs w:val="21"/>
                      </w:rPr>
                    </w:pPr>
                    <w:r w:rsidRPr="0048219E">
                      <w:rPr>
                        <w:rFonts w:ascii="Times New Roman" w:hAnsi="Times New Roman" w:cs="Times New Roman"/>
                      </w:rPr>
                      <w:t>2,293,482.00</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7465CA0B" w14:textId="77777777" w:rsidR="00C25A85" w:rsidRPr="0048219E" w:rsidRDefault="00C25A85" w:rsidP="0048219E">
                    <w:pPr>
                      <w:jc w:val="right"/>
                      <w:rPr>
                        <w:rFonts w:ascii="Times New Roman" w:hAnsi="Times New Roman" w:cs="Times New Roman"/>
                        <w:szCs w:val="21"/>
                      </w:rPr>
                    </w:pPr>
                    <w:r w:rsidRPr="0048219E">
                      <w:rPr>
                        <w:rFonts w:ascii="Times New Roman" w:hAnsi="Times New Roman" w:cs="Times New Roman"/>
                      </w:rPr>
                      <w:t>0.06581</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0004F4A5" w14:textId="77777777" w:rsidR="00C25A85" w:rsidRPr="0048219E" w:rsidRDefault="00C25A85" w:rsidP="0048219E">
                    <w:pPr>
                      <w:jc w:val="right"/>
                      <w:rPr>
                        <w:rFonts w:ascii="Times New Roman" w:hAnsi="Times New Roman" w:cs="Times New Roman"/>
                        <w:szCs w:val="21"/>
                      </w:rPr>
                    </w:pPr>
                    <w:r w:rsidRPr="0048219E">
                      <w:rPr>
                        <w:rFonts w:ascii="Times New Roman" w:hAnsi="Times New Roman" w:cs="Times New Roman"/>
                      </w:rPr>
                      <w:t>150,929.46</w:t>
                    </w:r>
                  </w:p>
                </w:tc>
              </w:tr>
            </w:sdtContent>
          </w:sdt>
          <w:tr w:rsidR="00C25A85" w14:paraId="2043D83D" w14:textId="77777777" w:rsidTr="0048219E">
            <w:sdt>
              <w:sdtPr>
                <w:rPr>
                  <w:szCs w:val="21"/>
                </w:rPr>
                <w:alias w:val="以外币核算的项目明细-项目名称"/>
                <w:tag w:val="_GBC_3e7b744d0e3b4f3daf788a37da9c18b9"/>
                <w:id w:val="445890203"/>
                <w:lock w:val="sdtLocked"/>
                <w:text/>
              </w:sdtPr>
              <w:sdtEndPr/>
              <w:sdtContent>
                <w:tc>
                  <w:tcPr>
                    <w:tcW w:w="1601" w:type="pct"/>
                    <w:tcBorders>
                      <w:top w:val="single" w:sz="4" w:space="0" w:color="auto"/>
                      <w:left w:val="single" w:sz="4" w:space="0" w:color="auto"/>
                      <w:bottom w:val="single" w:sz="4" w:space="0" w:color="auto"/>
                      <w:right w:val="single" w:sz="4" w:space="0" w:color="auto"/>
                    </w:tcBorders>
                    <w:shd w:val="clear" w:color="auto" w:fill="auto"/>
                  </w:tcPr>
                  <w:p w14:paraId="401E6E32" w14:textId="77777777" w:rsidR="00C25A85" w:rsidRDefault="00C25A85" w:rsidP="00501555">
                    <w:pPr>
                      <w:rPr>
                        <w:szCs w:val="21"/>
                      </w:rPr>
                    </w:pPr>
                    <w:r>
                      <w:rPr>
                        <w:szCs w:val="21"/>
                      </w:rPr>
                      <w:t>应收账款</w:t>
                    </w:r>
                  </w:p>
                </w:tc>
              </w:sdtContent>
            </w:sdt>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6A765951" w14:textId="77777777" w:rsidR="00C25A85" w:rsidRPr="0048219E" w:rsidRDefault="00C25A85" w:rsidP="0048219E">
                <w:pPr>
                  <w:jc w:val="right"/>
                  <w:rPr>
                    <w:rFonts w:ascii="Times New Roman" w:hAnsi="Times New Roman" w:cs="Times New Roman"/>
                    <w:szCs w:val="21"/>
                  </w:rPr>
                </w:pPr>
                <w:r w:rsidRPr="0048219E">
                  <w:rPr>
                    <w:rFonts w:ascii="Times New Roman" w:hAnsi="Times New Roman" w:cs="Times New Roman"/>
                    <w:szCs w:val="21"/>
                  </w:rPr>
                  <w:t>-</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594D5A81" w14:textId="77777777" w:rsidR="00C25A85" w:rsidRPr="0048219E" w:rsidRDefault="00C25A85" w:rsidP="0048219E">
                <w:pPr>
                  <w:jc w:val="right"/>
                  <w:rPr>
                    <w:rFonts w:ascii="Times New Roman" w:hAnsi="Times New Roman" w:cs="Times New Roman"/>
                    <w:szCs w:val="21"/>
                  </w:rPr>
                </w:pPr>
                <w:r w:rsidRPr="0048219E">
                  <w:rPr>
                    <w:rFonts w:ascii="Times New Roman" w:hAnsi="Times New Roman" w:cs="Times New Roman"/>
                    <w:szCs w:val="21"/>
                  </w:rPr>
                  <w:t>-</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0795FE27" w14:textId="77777777" w:rsidR="00C25A85" w:rsidRPr="0048219E" w:rsidRDefault="00C25A85" w:rsidP="0048219E">
                <w:pPr>
                  <w:jc w:val="right"/>
                  <w:rPr>
                    <w:rFonts w:ascii="Times New Roman" w:hAnsi="Times New Roman" w:cs="Times New Roman"/>
                    <w:szCs w:val="21"/>
                  </w:rPr>
                </w:pPr>
              </w:p>
            </w:tc>
          </w:tr>
          <w:sdt>
            <w:sdtPr>
              <w:rPr>
                <w:szCs w:val="21"/>
              </w:rPr>
              <w:alias w:val="以外币核算的币种明细"/>
              <w:tag w:val="_TUP_969e3a4d4027443f96aa20db7d6840da"/>
              <w:id w:val="1773671853"/>
              <w:lock w:val="sdtLocked"/>
            </w:sdtPr>
            <w:sdtEndPr>
              <w:rPr>
                <w:rFonts w:ascii="Times New Roman" w:hAnsi="Times New Roman" w:cs="Times New Roman"/>
              </w:rPr>
            </w:sdtEndPr>
            <w:sdtContent>
              <w:tr w:rsidR="00C25A85" w14:paraId="50673686" w14:textId="77777777" w:rsidTr="0048219E">
                <w:tc>
                  <w:tcPr>
                    <w:tcW w:w="1601" w:type="pct"/>
                    <w:tcBorders>
                      <w:top w:val="single" w:sz="4" w:space="0" w:color="auto"/>
                      <w:left w:val="single" w:sz="4" w:space="0" w:color="auto"/>
                      <w:bottom w:val="single" w:sz="4" w:space="0" w:color="auto"/>
                      <w:right w:val="single" w:sz="4" w:space="0" w:color="auto"/>
                    </w:tcBorders>
                    <w:shd w:val="clear" w:color="auto" w:fill="auto"/>
                  </w:tcPr>
                  <w:p w14:paraId="65CB6D3B" w14:textId="77777777" w:rsidR="00C25A85" w:rsidRDefault="00C25A85" w:rsidP="00501555">
                    <w:pPr>
                      <w:rPr>
                        <w:szCs w:val="21"/>
                      </w:rPr>
                    </w:pPr>
                    <w:r>
                      <w:rPr>
                        <w:rFonts w:hint="eastAsia"/>
                        <w:szCs w:val="21"/>
                      </w:rPr>
                      <w:t>其中：</w:t>
                    </w:r>
                    <w:sdt>
                      <w:sdtPr>
                        <w:rPr>
                          <w:szCs w:val="21"/>
                        </w:rPr>
                        <w:alias w:val="以外币核算的币种明细-币种名称"/>
                        <w:tag w:val="_GBC_21765b5e64364f62971250478e4ff572"/>
                        <w:id w:val="-1772164488"/>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Pr>
                            <w:szCs w:val="21"/>
                          </w:rPr>
                          <w:t>美元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482A5ECE" w14:textId="77777777" w:rsidR="00C25A85" w:rsidRPr="0048219E" w:rsidRDefault="00C25A85" w:rsidP="0048219E">
                    <w:pPr>
                      <w:jc w:val="right"/>
                      <w:rPr>
                        <w:rFonts w:ascii="Times New Roman" w:hAnsi="Times New Roman" w:cs="Times New Roman"/>
                        <w:szCs w:val="21"/>
                      </w:rPr>
                    </w:pPr>
                    <w:r w:rsidRPr="0048219E">
                      <w:rPr>
                        <w:rFonts w:ascii="Times New Roman" w:hAnsi="Times New Roman" w:cs="Times New Roman"/>
                      </w:rPr>
                      <w:t>9,590,034.52</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1C83CDAB" w14:textId="77777777" w:rsidR="00C25A85" w:rsidRPr="0048219E" w:rsidRDefault="00C25A85" w:rsidP="0048219E">
                    <w:pPr>
                      <w:jc w:val="right"/>
                      <w:rPr>
                        <w:rFonts w:ascii="Times New Roman" w:hAnsi="Times New Roman" w:cs="Times New Roman"/>
                        <w:szCs w:val="21"/>
                      </w:rPr>
                    </w:pPr>
                    <w:r w:rsidRPr="0048219E">
                      <w:rPr>
                        <w:rFonts w:ascii="Times New Roman" w:hAnsi="Times New Roman" w:cs="Times New Roman"/>
                      </w:rPr>
                      <w:t>7.07950</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0775E1E1" w14:textId="77777777" w:rsidR="00C25A85" w:rsidRPr="0048219E" w:rsidRDefault="00C25A85" w:rsidP="0048219E">
                    <w:pPr>
                      <w:jc w:val="right"/>
                      <w:rPr>
                        <w:rFonts w:ascii="Times New Roman" w:hAnsi="Times New Roman" w:cs="Times New Roman"/>
                        <w:szCs w:val="21"/>
                      </w:rPr>
                    </w:pPr>
                    <w:r w:rsidRPr="0048219E">
                      <w:rPr>
                        <w:rFonts w:ascii="Times New Roman" w:hAnsi="Times New Roman" w:cs="Times New Roman"/>
                      </w:rPr>
                      <w:t>67,892,649.38</w:t>
                    </w:r>
                  </w:p>
                </w:tc>
              </w:tr>
            </w:sdtContent>
          </w:sdt>
          <w:sdt>
            <w:sdtPr>
              <w:rPr>
                <w:szCs w:val="21"/>
              </w:rPr>
              <w:alias w:val="以外币核算的币种明细"/>
              <w:tag w:val="_TUP_969e3a4d4027443f96aa20db7d6840da"/>
              <w:id w:val="1670135306"/>
              <w:lock w:val="sdtLocked"/>
            </w:sdtPr>
            <w:sdtEndPr>
              <w:rPr>
                <w:rFonts w:ascii="Times New Roman" w:hAnsi="Times New Roman" w:cs="Times New Roman"/>
              </w:rPr>
            </w:sdtEndPr>
            <w:sdtContent>
              <w:tr w:rsidR="00C25A85" w14:paraId="5F155EEC" w14:textId="77777777" w:rsidTr="0048219E">
                <w:tc>
                  <w:tcPr>
                    <w:tcW w:w="1601" w:type="pct"/>
                    <w:tcBorders>
                      <w:top w:val="single" w:sz="4" w:space="0" w:color="auto"/>
                      <w:left w:val="single" w:sz="4" w:space="0" w:color="auto"/>
                      <w:bottom w:val="single" w:sz="4" w:space="0" w:color="auto"/>
                      <w:right w:val="single" w:sz="4" w:space="0" w:color="auto"/>
                    </w:tcBorders>
                    <w:shd w:val="clear" w:color="auto" w:fill="auto"/>
                  </w:tcPr>
                  <w:p w14:paraId="22A39EF4" w14:textId="77777777" w:rsidR="00C25A85" w:rsidRDefault="00C25A85" w:rsidP="00501555">
                    <w:pPr>
                      <w:rPr>
                        <w:szCs w:val="21"/>
                      </w:rPr>
                    </w:pPr>
                    <w:r>
                      <w:t xml:space="preserve">　　　</w:t>
                    </w:r>
                    <w:sdt>
                      <w:sdtPr>
                        <w:rPr>
                          <w:szCs w:val="21"/>
                        </w:rPr>
                        <w:alias w:val="以外币核算的币种明细-币种名称"/>
                        <w:tag w:val="_GBC_21765b5e64364f62971250478e4ff572"/>
                        <w:id w:val="-213578340"/>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Pr>
                            <w:szCs w:val="21"/>
                          </w:rPr>
                          <w:t>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7A15BC2C" w14:textId="77777777" w:rsidR="00C25A85" w:rsidRPr="0048219E" w:rsidRDefault="00C25A85" w:rsidP="0048219E">
                    <w:pPr>
                      <w:jc w:val="right"/>
                      <w:rPr>
                        <w:rFonts w:ascii="Times New Roman" w:hAnsi="Times New Roman" w:cs="Times New Roman"/>
                        <w:szCs w:val="21"/>
                      </w:rPr>
                    </w:pPr>
                    <w:r w:rsidRPr="0048219E">
                      <w:rPr>
                        <w:rFonts w:ascii="Times New Roman" w:hAnsi="Times New Roman" w:cs="Times New Roman"/>
                      </w:rPr>
                      <w:t>0.00</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2EE0D367" w14:textId="77777777" w:rsidR="00C25A85" w:rsidRPr="0048219E" w:rsidRDefault="00C25A85" w:rsidP="0048219E">
                    <w:pPr>
                      <w:jc w:val="right"/>
                      <w:rPr>
                        <w:rFonts w:ascii="Times New Roman" w:hAnsi="Times New Roman" w:cs="Times New Roman"/>
                        <w:szCs w:val="21"/>
                      </w:rPr>
                    </w:pPr>
                    <w:r w:rsidRPr="0048219E">
                      <w:rPr>
                        <w:rFonts w:ascii="Times New Roman" w:hAnsi="Times New Roman" w:cs="Times New Roman"/>
                      </w:rPr>
                      <w:t>7.96100</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021AF428" w14:textId="77777777" w:rsidR="00C25A85" w:rsidRPr="0048219E" w:rsidRDefault="00C25A85" w:rsidP="0048219E">
                    <w:pPr>
                      <w:jc w:val="right"/>
                      <w:rPr>
                        <w:rFonts w:ascii="Times New Roman" w:hAnsi="Times New Roman" w:cs="Times New Roman"/>
                        <w:szCs w:val="21"/>
                      </w:rPr>
                    </w:pPr>
                    <w:r w:rsidRPr="0048219E">
                      <w:rPr>
                        <w:rFonts w:ascii="Times New Roman" w:hAnsi="Times New Roman" w:cs="Times New Roman"/>
                      </w:rPr>
                      <w:t>0.00</w:t>
                    </w:r>
                  </w:p>
                </w:tc>
              </w:tr>
            </w:sdtContent>
          </w:sdt>
          <w:sdt>
            <w:sdtPr>
              <w:rPr>
                <w:szCs w:val="21"/>
              </w:rPr>
              <w:alias w:val="以外币核算的币种明细"/>
              <w:tag w:val="_TUP_969e3a4d4027443f96aa20db7d6840da"/>
              <w:id w:val="627446031"/>
              <w:lock w:val="sdtLocked"/>
            </w:sdtPr>
            <w:sdtEndPr>
              <w:rPr>
                <w:rFonts w:ascii="Times New Roman" w:hAnsi="Times New Roman" w:cs="Times New Roman"/>
              </w:rPr>
            </w:sdtEndPr>
            <w:sdtContent>
              <w:tr w:rsidR="00C25A85" w14:paraId="22AF54F9" w14:textId="77777777" w:rsidTr="0048219E">
                <w:tc>
                  <w:tcPr>
                    <w:tcW w:w="1601" w:type="pct"/>
                    <w:tcBorders>
                      <w:top w:val="single" w:sz="4" w:space="0" w:color="auto"/>
                      <w:left w:val="single" w:sz="4" w:space="0" w:color="auto"/>
                      <w:bottom w:val="single" w:sz="4" w:space="0" w:color="auto"/>
                      <w:right w:val="single" w:sz="4" w:space="0" w:color="auto"/>
                    </w:tcBorders>
                    <w:shd w:val="clear" w:color="auto" w:fill="auto"/>
                  </w:tcPr>
                  <w:p w14:paraId="51E76D03" w14:textId="77777777" w:rsidR="00C25A85" w:rsidRDefault="00C25A85" w:rsidP="00501555">
                    <w:pPr>
                      <w:rPr>
                        <w:szCs w:val="21"/>
                      </w:rPr>
                    </w:pPr>
                    <w:r>
                      <w:t xml:space="preserve">　　　</w:t>
                    </w:r>
                    <w:sdt>
                      <w:sdtPr>
                        <w:rPr>
                          <w:szCs w:val="21"/>
                        </w:rPr>
                        <w:alias w:val="以外币核算的币种明细-币种名称"/>
                        <w:tag w:val="_GBC_21765b5e64364f62971250478e4ff572"/>
                        <w:id w:val="1159275045"/>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Pr>
                            <w:szCs w:val="21"/>
                          </w:rPr>
                          <w:t>港币</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364DDE70" w14:textId="77777777" w:rsidR="00C25A85" w:rsidRPr="0048219E" w:rsidRDefault="00C25A85" w:rsidP="0048219E">
                    <w:pPr>
                      <w:jc w:val="right"/>
                      <w:rPr>
                        <w:rFonts w:ascii="Times New Roman" w:hAnsi="Times New Roman" w:cs="Times New Roman"/>
                        <w:szCs w:val="21"/>
                      </w:rPr>
                    </w:pPr>
                    <w:r w:rsidRPr="0048219E">
                      <w:rPr>
                        <w:rFonts w:ascii="Times New Roman" w:hAnsi="Times New Roman" w:cs="Times New Roman"/>
                      </w:rPr>
                      <w:t>559,469.00</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645B3A10" w14:textId="77777777" w:rsidR="00C25A85" w:rsidRPr="0048219E" w:rsidRDefault="00C25A85" w:rsidP="0048219E">
                    <w:pPr>
                      <w:jc w:val="right"/>
                      <w:rPr>
                        <w:rFonts w:ascii="Times New Roman" w:hAnsi="Times New Roman" w:cs="Times New Roman"/>
                        <w:szCs w:val="21"/>
                      </w:rPr>
                    </w:pPr>
                    <w:r w:rsidRPr="0048219E">
                      <w:rPr>
                        <w:rFonts w:ascii="Times New Roman" w:hAnsi="Times New Roman" w:cs="Times New Roman"/>
                      </w:rPr>
                      <w:t>0.91344</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1ACF6DAD" w14:textId="77777777" w:rsidR="00C25A85" w:rsidRPr="0048219E" w:rsidRDefault="00C25A85" w:rsidP="0048219E">
                    <w:pPr>
                      <w:jc w:val="right"/>
                      <w:rPr>
                        <w:rFonts w:ascii="Times New Roman" w:hAnsi="Times New Roman" w:cs="Times New Roman"/>
                        <w:szCs w:val="21"/>
                      </w:rPr>
                    </w:pPr>
                    <w:r w:rsidRPr="0048219E">
                      <w:rPr>
                        <w:rFonts w:ascii="Times New Roman" w:hAnsi="Times New Roman" w:cs="Times New Roman"/>
                      </w:rPr>
                      <w:t>511,041.36</w:t>
                    </w:r>
                  </w:p>
                </w:tc>
              </w:tr>
            </w:sdtContent>
          </w:sdt>
          <w:sdt>
            <w:sdtPr>
              <w:rPr>
                <w:szCs w:val="21"/>
              </w:rPr>
              <w:alias w:val="以外币核算的币种明细"/>
              <w:tag w:val="_TUP_969e3a4d4027443f96aa20db7d6840da"/>
              <w:id w:val="1624584822"/>
              <w:lock w:val="sdtLocked"/>
            </w:sdtPr>
            <w:sdtEndPr>
              <w:rPr>
                <w:rFonts w:ascii="Times New Roman" w:hAnsi="Times New Roman" w:cs="Times New Roman"/>
              </w:rPr>
            </w:sdtEndPr>
            <w:sdtContent>
              <w:tr w:rsidR="00C25A85" w14:paraId="0C7D6B53" w14:textId="77777777" w:rsidTr="0048219E">
                <w:tc>
                  <w:tcPr>
                    <w:tcW w:w="1601" w:type="pct"/>
                    <w:tcBorders>
                      <w:top w:val="single" w:sz="4" w:space="0" w:color="auto"/>
                      <w:left w:val="single" w:sz="4" w:space="0" w:color="auto"/>
                      <w:bottom w:val="single" w:sz="4" w:space="0" w:color="auto"/>
                      <w:right w:val="single" w:sz="4" w:space="0" w:color="auto"/>
                    </w:tcBorders>
                    <w:shd w:val="clear" w:color="auto" w:fill="auto"/>
                  </w:tcPr>
                  <w:p w14:paraId="3B5BA71B" w14:textId="77777777" w:rsidR="00C25A85" w:rsidRDefault="00F91C06" w:rsidP="00501555">
                    <w:pPr>
                      <w:ind w:firstLineChars="300" w:firstLine="720"/>
                      <w:rPr>
                        <w:szCs w:val="21"/>
                      </w:rPr>
                    </w:pPr>
                    <w:sdt>
                      <w:sdtPr>
                        <w:rPr>
                          <w:szCs w:val="21"/>
                        </w:rPr>
                        <w:alias w:val="以外币核算的币种明细-币种名称"/>
                        <w:tag w:val="_GBC_21765b5e64364f62971250478e4ff572"/>
                        <w:id w:val="-886181783"/>
                        <w:lock w:val="sdtLocked"/>
                      </w:sdtPr>
                      <w:sdtEndPr/>
                      <w:sdtContent>
                        <w:r w:rsidR="00C25A85">
                          <w:rPr>
                            <w:rFonts w:hint="eastAsia"/>
                            <w:szCs w:val="21"/>
                          </w:rPr>
                          <w:t>日元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462677B2" w14:textId="77777777" w:rsidR="00C25A85" w:rsidRPr="0048219E" w:rsidRDefault="00C25A85" w:rsidP="0048219E">
                    <w:pPr>
                      <w:jc w:val="right"/>
                      <w:rPr>
                        <w:rFonts w:ascii="Times New Roman" w:hAnsi="Times New Roman" w:cs="Times New Roman"/>
                        <w:szCs w:val="21"/>
                      </w:rPr>
                    </w:pPr>
                    <w:r w:rsidRPr="0048219E">
                      <w:rPr>
                        <w:rFonts w:ascii="Times New Roman" w:hAnsi="Times New Roman" w:cs="Times New Roman"/>
                      </w:rPr>
                      <w:t>8,280,000.00</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4CCACD0B" w14:textId="77777777" w:rsidR="00C25A85" w:rsidRPr="0048219E" w:rsidRDefault="00C25A85" w:rsidP="0048219E">
                    <w:pPr>
                      <w:jc w:val="right"/>
                      <w:rPr>
                        <w:rFonts w:ascii="Times New Roman" w:hAnsi="Times New Roman" w:cs="Times New Roman"/>
                        <w:szCs w:val="21"/>
                      </w:rPr>
                    </w:pPr>
                    <w:r w:rsidRPr="0048219E">
                      <w:rPr>
                        <w:rFonts w:ascii="Times New Roman" w:hAnsi="Times New Roman" w:cs="Times New Roman"/>
                      </w:rPr>
                      <w:t>0.06581</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1B28EF9F" w14:textId="77777777" w:rsidR="00C25A85" w:rsidRPr="0048219E" w:rsidRDefault="00C25A85" w:rsidP="0048219E">
                    <w:pPr>
                      <w:jc w:val="right"/>
                      <w:rPr>
                        <w:rFonts w:ascii="Times New Roman" w:hAnsi="Times New Roman" w:cs="Times New Roman"/>
                        <w:szCs w:val="21"/>
                      </w:rPr>
                    </w:pPr>
                    <w:r w:rsidRPr="0048219E">
                      <w:rPr>
                        <w:rFonts w:ascii="Times New Roman" w:hAnsi="Times New Roman" w:cs="Times New Roman"/>
                      </w:rPr>
                      <w:t>544,890.24</w:t>
                    </w:r>
                  </w:p>
                </w:tc>
              </w:tr>
            </w:sdtContent>
          </w:sdt>
          <w:tr w:rsidR="00C25A85" w14:paraId="4936E225" w14:textId="77777777" w:rsidTr="0048219E">
            <w:sdt>
              <w:sdtPr>
                <w:rPr>
                  <w:szCs w:val="21"/>
                </w:rPr>
                <w:alias w:val="以外币核算的项目明细-项目名称"/>
                <w:tag w:val="_GBC_3e7b744d0e3b4f3daf788a37da9c18b9"/>
                <w:id w:val="975567608"/>
                <w:lock w:val="sdtLocked"/>
                <w:text/>
              </w:sdtPr>
              <w:sdtEndPr/>
              <w:sdtContent>
                <w:tc>
                  <w:tcPr>
                    <w:tcW w:w="1601" w:type="pct"/>
                    <w:tcBorders>
                      <w:top w:val="single" w:sz="4" w:space="0" w:color="auto"/>
                      <w:left w:val="single" w:sz="4" w:space="0" w:color="auto"/>
                      <w:bottom w:val="single" w:sz="4" w:space="0" w:color="auto"/>
                      <w:right w:val="single" w:sz="4" w:space="0" w:color="auto"/>
                    </w:tcBorders>
                    <w:shd w:val="clear" w:color="auto" w:fill="auto"/>
                  </w:tcPr>
                  <w:p w14:paraId="428B0A59" w14:textId="77777777" w:rsidR="00C25A85" w:rsidRDefault="00C25A85" w:rsidP="00501555">
                    <w:pPr>
                      <w:rPr>
                        <w:szCs w:val="21"/>
                      </w:rPr>
                    </w:pPr>
                    <w:r>
                      <w:rPr>
                        <w:szCs w:val="21"/>
                      </w:rPr>
                      <w:t>长期借款</w:t>
                    </w:r>
                  </w:p>
                </w:tc>
              </w:sdtContent>
            </w:sdt>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6B18BED6" w14:textId="77777777" w:rsidR="00C25A85" w:rsidRPr="0048219E" w:rsidRDefault="00C25A85" w:rsidP="0048219E">
                <w:pPr>
                  <w:jc w:val="right"/>
                  <w:rPr>
                    <w:rFonts w:ascii="Times New Roman" w:hAnsi="Times New Roman" w:cs="Times New Roman"/>
                    <w:szCs w:val="21"/>
                  </w:rPr>
                </w:pPr>
                <w:r w:rsidRPr="0048219E">
                  <w:rPr>
                    <w:rFonts w:ascii="Times New Roman" w:hAnsi="Times New Roman" w:cs="Times New Roman"/>
                    <w:szCs w:val="21"/>
                  </w:rPr>
                  <w:t>-</w:t>
                </w: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2F5E1506" w14:textId="77777777" w:rsidR="00C25A85" w:rsidRPr="0048219E" w:rsidRDefault="00C25A85" w:rsidP="0048219E">
                <w:pPr>
                  <w:jc w:val="right"/>
                  <w:rPr>
                    <w:rFonts w:ascii="Times New Roman" w:hAnsi="Times New Roman" w:cs="Times New Roman"/>
                    <w:szCs w:val="21"/>
                  </w:rPr>
                </w:pPr>
                <w:r w:rsidRPr="0048219E">
                  <w:rPr>
                    <w:rFonts w:ascii="Times New Roman" w:hAnsi="Times New Roman" w:cs="Times New Roman"/>
                    <w:szCs w:val="21"/>
                  </w:rPr>
                  <w:t>-</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475955A1" w14:textId="77777777" w:rsidR="00C25A85" w:rsidRPr="0048219E" w:rsidRDefault="00C25A85" w:rsidP="0048219E">
                <w:pPr>
                  <w:jc w:val="right"/>
                  <w:rPr>
                    <w:rFonts w:ascii="Times New Roman" w:hAnsi="Times New Roman" w:cs="Times New Roman"/>
                    <w:szCs w:val="21"/>
                  </w:rPr>
                </w:pPr>
              </w:p>
            </w:tc>
          </w:tr>
          <w:sdt>
            <w:sdtPr>
              <w:rPr>
                <w:szCs w:val="21"/>
              </w:rPr>
              <w:alias w:val="以外币核算的币种明细"/>
              <w:tag w:val="_TUP_969e3a4d4027443f96aa20db7d6840da"/>
              <w:id w:val="-1522930942"/>
              <w:lock w:val="sdtLocked"/>
            </w:sdtPr>
            <w:sdtEndPr>
              <w:rPr>
                <w:rFonts w:ascii="Times New Roman" w:hAnsi="Times New Roman" w:cs="Times New Roman"/>
              </w:rPr>
            </w:sdtEndPr>
            <w:sdtContent>
              <w:tr w:rsidR="00C25A85" w14:paraId="11A87A43" w14:textId="77777777" w:rsidTr="0048219E">
                <w:tc>
                  <w:tcPr>
                    <w:tcW w:w="1601" w:type="pct"/>
                    <w:tcBorders>
                      <w:top w:val="single" w:sz="4" w:space="0" w:color="auto"/>
                      <w:left w:val="single" w:sz="4" w:space="0" w:color="auto"/>
                      <w:bottom w:val="single" w:sz="4" w:space="0" w:color="auto"/>
                      <w:right w:val="single" w:sz="4" w:space="0" w:color="auto"/>
                    </w:tcBorders>
                    <w:shd w:val="clear" w:color="auto" w:fill="auto"/>
                  </w:tcPr>
                  <w:p w14:paraId="598E8B6B" w14:textId="77777777" w:rsidR="00C25A85" w:rsidRDefault="00C25A85" w:rsidP="00501555">
                    <w:pPr>
                      <w:rPr>
                        <w:szCs w:val="21"/>
                      </w:rPr>
                    </w:pPr>
                    <w:r>
                      <w:rPr>
                        <w:rFonts w:hint="eastAsia"/>
                        <w:szCs w:val="21"/>
                      </w:rPr>
                      <w:t>其中：</w:t>
                    </w:r>
                    <w:sdt>
                      <w:sdtPr>
                        <w:rPr>
                          <w:szCs w:val="21"/>
                        </w:rPr>
                        <w:alias w:val="以外币核算的币种明细-币种名称"/>
                        <w:tag w:val="_GBC_21765b5e64364f62971250478e4ff572"/>
                        <w:id w:val="1663050020"/>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Pr>
                            <w:szCs w:val="21"/>
                          </w:rPr>
                          <w:t>美元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4C8769E0" w14:textId="77777777" w:rsidR="00C25A85" w:rsidRPr="0048219E" w:rsidRDefault="00C25A85" w:rsidP="0048219E">
                    <w:pPr>
                      <w:jc w:val="right"/>
                      <w:rPr>
                        <w:rFonts w:ascii="Times New Roman" w:hAnsi="Times New Roman" w:cs="Times New Roman"/>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01F5A6B2" w14:textId="77777777" w:rsidR="00C25A85" w:rsidRPr="0048219E" w:rsidRDefault="00C25A85" w:rsidP="0048219E">
                    <w:pPr>
                      <w:jc w:val="right"/>
                      <w:rPr>
                        <w:rFonts w:ascii="Times New Roman" w:hAnsi="Times New Roman" w:cs="Times New Roman"/>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4808B8DB" w14:textId="77777777" w:rsidR="00C25A85" w:rsidRPr="0048219E" w:rsidRDefault="00C25A85" w:rsidP="0048219E">
                    <w:pPr>
                      <w:jc w:val="right"/>
                      <w:rPr>
                        <w:rFonts w:ascii="Times New Roman" w:hAnsi="Times New Roman" w:cs="Times New Roman"/>
                        <w:szCs w:val="21"/>
                      </w:rPr>
                    </w:pPr>
                  </w:p>
                </w:tc>
              </w:tr>
            </w:sdtContent>
          </w:sdt>
          <w:sdt>
            <w:sdtPr>
              <w:rPr>
                <w:szCs w:val="21"/>
              </w:rPr>
              <w:alias w:val="以外币核算的币种明细"/>
              <w:tag w:val="_TUP_969e3a4d4027443f96aa20db7d6840da"/>
              <w:id w:val="-2034868666"/>
              <w:lock w:val="sdtLocked"/>
            </w:sdtPr>
            <w:sdtEndPr>
              <w:rPr>
                <w:rFonts w:ascii="Times New Roman" w:hAnsi="Times New Roman" w:cs="Times New Roman"/>
              </w:rPr>
            </w:sdtEndPr>
            <w:sdtContent>
              <w:tr w:rsidR="00C25A85" w14:paraId="1E56E622" w14:textId="77777777" w:rsidTr="0048219E">
                <w:tc>
                  <w:tcPr>
                    <w:tcW w:w="1601" w:type="pct"/>
                    <w:tcBorders>
                      <w:top w:val="single" w:sz="4" w:space="0" w:color="auto"/>
                      <w:left w:val="single" w:sz="4" w:space="0" w:color="auto"/>
                      <w:bottom w:val="single" w:sz="4" w:space="0" w:color="auto"/>
                      <w:right w:val="single" w:sz="4" w:space="0" w:color="auto"/>
                    </w:tcBorders>
                    <w:shd w:val="clear" w:color="auto" w:fill="auto"/>
                  </w:tcPr>
                  <w:p w14:paraId="07671883" w14:textId="77777777" w:rsidR="00C25A85" w:rsidRDefault="00C25A85" w:rsidP="00501555">
                    <w:pPr>
                      <w:rPr>
                        <w:szCs w:val="21"/>
                      </w:rPr>
                    </w:pPr>
                    <w:r>
                      <w:t xml:space="preserve">　　　</w:t>
                    </w:r>
                    <w:sdt>
                      <w:sdtPr>
                        <w:rPr>
                          <w:szCs w:val="21"/>
                        </w:rPr>
                        <w:alias w:val="以外币核算的币种明细-币种名称"/>
                        <w:tag w:val="_GBC_21765b5e64364f62971250478e4ff572"/>
                        <w:id w:val="654656008"/>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Pr>
                            <w:szCs w:val="21"/>
                          </w:rPr>
                          <w:t>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19240799" w14:textId="77777777" w:rsidR="00C25A85" w:rsidRPr="0048219E" w:rsidRDefault="00C25A85" w:rsidP="0048219E">
                    <w:pPr>
                      <w:jc w:val="right"/>
                      <w:rPr>
                        <w:rFonts w:ascii="Times New Roman" w:hAnsi="Times New Roman" w:cs="Times New Roman"/>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1644404B" w14:textId="77777777" w:rsidR="00C25A85" w:rsidRPr="0048219E" w:rsidRDefault="00C25A85" w:rsidP="0048219E">
                    <w:pPr>
                      <w:jc w:val="right"/>
                      <w:rPr>
                        <w:rFonts w:ascii="Times New Roman" w:hAnsi="Times New Roman" w:cs="Times New Roman"/>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53632A34" w14:textId="77777777" w:rsidR="00C25A85" w:rsidRPr="0048219E" w:rsidRDefault="00C25A85" w:rsidP="0048219E">
                    <w:pPr>
                      <w:jc w:val="right"/>
                      <w:rPr>
                        <w:rFonts w:ascii="Times New Roman" w:hAnsi="Times New Roman" w:cs="Times New Roman"/>
                        <w:szCs w:val="21"/>
                      </w:rPr>
                    </w:pPr>
                  </w:p>
                </w:tc>
              </w:tr>
            </w:sdtContent>
          </w:sdt>
          <w:sdt>
            <w:sdtPr>
              <w:rPr>
                <w:szCs w:val="21"/>
              </w:rPr>
              <w:alias w:val="以外币核算的币种明细"/>
              <w:tag w:val="_TUP_969e3a4d4027443f96aa20db7d6840da"/>
              <w:id w:val="371963567"/>
              <w:lock w:val="sdtLocked"/>
            </w:sdtPr>
            <w:sdtEndPr>
              <w:rPr>
                <w:rFonts w:ascii="Times New Roman" w:hAnsi="Times New Roman" w:cs="Times New Roman"/>
              </w:rPr>
            </w:sdtEndPr>
            <w:sdtContent>
              <w:tr w:rsidR="00C25A85" w14:paraId="5028CCE0" w14:textId="77777777" w:rsidTr="0048219E">
                <w:tc>
                  <w:tcPr>
                    <w:tcW w:w="1601" w:type="pct"/>
                    <w:tcBorders>
                      <w:top w:val="single" w:sz="4" w:space="0" w:color="auto"/>
                      <w:left w:val="single" w:sz="4" w:space="0" w:color="auto"/>
                      <w:bottom w:val="single" w:sz="4" w:space="0" w:color="auto"/>
                      <w:right w:val="single" w:sz="4" w:space="0" w:color="auto"/>
                    </w:tcBorders>
                    <w:shd w:val="clear" w:color="auto" w:fill="auto"/>
                  </w:tcPr>
                  <w:p w14:paraId="06C766A5" w14:textId="77777777" w:rsidR="00C25A85" w:rsidRDefault="00C25A85" w:rsidP="00501555">
                    <w:pPr>
                      <w:rPr>
                        <w:szCs w:val="21"/>
                      </w:rPr>
                    </w:pPr>
                    <w:r>
                      <w:t xml:space="preserve">　　　</w:t>
                    </w:r>
                    <w:sdt>
                      <w:sdtPr>
                        <w:rPr>
                          <w:szCs w:val="21"/>
                        </w:rPr>
                        <w:alias w:val="以外币核算的币种明细-币种名称"/>
                        <w:tag w:val="_GBC_21765b5e64364f62971250478e4ff572"/>
                        <w:id w:val="-300151865"/>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Pr>
                            <w:szCs w:val="21"/>
                          </w:rPr>
                          <w:t>港币</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14:paraId="2AB97593" w14:textId="77777777" w:rsidR="00C25A85" w:rsidRPr="0048219E" w:rsidRDefault="00C25A85" w:rsidP="0048219E">
                    <w:pPr>
                      <w:jc w:val="right"/>
                      <w:rPr>
                        <w:rFonts w:ascii="Times New Roman" w:hAnsi="Times New Roman" w:cs="Times New Roman"/>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14:paraId="27E053A2" w14:textId="77777777" w:rsidR="00C25A85" w:rsidRPr="0048219E" w:rsidRDefault="00C25A85" w:rsidP="0048219E">
                    <w:pPr>
                      <w:jc w:val="right"/>
                      <w:rPr>
                        <w:rFonts w:ascii="Times New Roman" w:hAnsi="Times New Roman" w:cs="Times New Roman"/>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63F52F69" w14:textId="77777777" w:rsidR="00C25A85" w:rsidRPr="0048219E" w:rsidRDefault="00C25A85" w:rsidP="0048219E">
                    <w:pPr>
                      <w:jc w:val="right"/>
                      <w:rPr>
                        <w:rFonts w:ascii="Times New Roman" w:hAnsi="Times New Roman" w:cs="Times New Roman"/>
                        <w:szCs w:val="21"/>
                      </w:rPr>
                    </w:pPr>
                  </w:p>
                </w:tc>
              </w:tr>
            </w:sdtContent>
          </w:sdt>
        </w:tbl>
        <w:p w14:paraId="48487F45" w14:textId="77777777" w:rsidR="00C25A85" w:rsidRDefault="00C25A85"/>
        <w:p w14:paraId="7CE0A8FD" w14:textId="77777777" w:rsidR="003A1DA7" w:rsidRDefault="002956EA">
          <w:pPr>
            <w:pStyle w:val="a9"/>
            <w:numPr>
              <w:ilvl w:val="0"/>
              <w:numId w:val="62"/>
            </w:numPr>
            <w:tabs>
              <w:tab w:val="left" w:pos="700"/>
            </w:tabs>
            <w:spacing w:before="60" w:after="60"/>
            <w:ind w:firstLineChars="0"/>
            <w:jc w:val="left"/>
            <w:rPr>
              <w:b/>
              <w:szCs w:val="21"/>
            </w:rPr>
          </w:pPr>
          <w:r>
            <w:rPr>
              <w:rStyle w:val="4Char1"/>
              <w:rFonts w:ascii="宋体" w:hAnsi="宋体" w:hint="eastAsia"/>
              <w:szCs w:val="21"/>
            </w:rPr>
            <w:t>境外</w:t>
          </w:r>
          <w:r>
            <w:rPr>
              <w:rFonts w:hint="eastAsia"/>
              <w:b/>
              <w:szCs w:val="21"/>
            </w:rPr>
            <w:t>经营实体说明，包括对于重要的境外经营实体，应披露其境外主要经营地、记账本位币及选择依据，记账本位币发生变化的还应披露原因</w:t>
          </w:r>
        </w:p>
        <w:p w14:paraId="51BFEC58" w14:textId="77777777" w:rsidR="003A1DA7" w:rsidRDefault="00F91C06" w:rsidP="006A5A4C">
          <w:pPr>
            <w:rPr>
              <w:szCs w:val="21"/>
            </w:rPr>
          </w:pPr>
          <w:sdt>
            <w:sdtPr>
              <w:rPr>
                <w:szCs w:val="21"/>
              </w:rPr>
              <w:alias w:val="是否适用：境外经营实体主要报表项目的折算汇率[双击切换]"/>
              <w:tag w:val="_GBC_4ad16f5c306d4c6ead144dfd007fb925"/>
              <w:id w:val="-2073730319"/>
              <w:lock w:val="sdtContentLocked"/>
              <w:placeholder>
                <w:docPart w:val="GBC22222222222222222222222222222"/>
              </w:placeholder>
            </w:sdtPr>
            <w:sdtEndPr/>
            <w:sdtContent>
              <w:r w:rsidR="002956EA">
                <w:rPr>
                  <w:szCs w:val="21"/>
                </w:rPr>
                <w:fldChar w:fldCharType="begin"/>
              </w:r>
              <w:r w:rsidR="006A5A4C">
                <w:rPr>
                  <w:szCs w:val="21"/>
                </w:rPr>
                <w:instrText xml:space="preserve"> MACROBUTTON  SnrToggleCheckbox □适用 </w:instrText>
              </w:r>
              <w:r w:rsidR="002956EA">
                <w:rPr>
                  <w:szCs w:val="21"/>
                </w:rPr>
                <w:fldChar w:fldCharType="end"/>
              </w:r>
              <w:r w:rsidR="002956EA">
                <w:rPr>
                  <w:szCs w:val="21"/>
                </w:rPr>
                <w:fldChar w:fldCharType="begin"/>
              </w:r>
              <w:r w:rsidR="006A5A4C">
                <w:rPr>
                  <w:szCs w:val="21"/>
                </w:rPr>
                <w:instrText xml:space="preserve"> MACROBUTTON  SnrToggleCheckbox √不适用 </w:instrText>
              </w:r>
              <w:r w:rsidR="002956EA">
                <w:rPr>
                  <w:szCs w:val="21"/>
                </w:rPr>
                <w:fldChar w:fldCharType="end"/>
              </w:r>
            </w:sdtContent>
          </w:sdt>
        </w:p>
      </w:sdtContent>
    </w:sdt>
    <w:bookmarkEnd w:id="473" w:displacedByCustomXml="prev"/>
    <w:p w14:paraId="4ADABE51" w14:textId="77777777" w:rsidR="003A1DA7" w:rsidRDefault="003A1DA7"/>
    <w:bookmarkStart w:id="474" w:name="_Toc49441407" w:displacedByCustomXml="next"/>
    <w:sdt>
      <w:sdtPr>
        <w:rPr>
          <w:rFonts w:ascii="宋体" w:hAnsi="宋体" w:cs="宋体" w:hint="eastAsia"/>
          <w:b w:val="0"/>
          <w:bCs w:val="0"/>
          <w:kern w:val="0"/>
          <w:szCs w:val="24"/>
        </w:rPr>
        <w:alias w:val="模块:按照套期类别披露套期及相关套期工具、被套期风险的相关的定性定"/>
        <w:tag w:val="_GBC_e37f7bfcfa2f4a9e92bdd5e8593a6fd8"/>
        <w:id w:val="-666862759"/>
        <w:lock w:val="sdtLocked"/>
        <w:placeholder>
          <w:docPart w:val="GBC22222222222222222222222222222"/>
        </w:placeholder>
      </w:sdtPr>
      <w:sdtEndPr>
        <w:rPr>
          <w:rFonts w:hint="default"/>
        </w:rPr>
      </w:sdtEndPr>
      <w:sdtContent>
        <w:p w14:paraId="44C3F4CE" w14:textId="77777777" w:rsidR="003A1DA7" w:rsidRDefault="002956EA">
          <w:pPr>
            <w:pStyle w:val="3"/>
            <w:numPr>
              <w:ilvl w:val="0"/>
              <w:numId w:val="21"/>
            </w:numPr>
            <w:tabs>
              <w:tab w:val="left" w:pos="504"/>
            </w:tabs>
            <w:rPr>
              <w:rFonts w:ascii="宋体" w:hAnsi="宋体" w:cs="宋体"/>
              <w:bCs w:val="0"/>
              <w:kern w:val="0"/>
              <w:szCs w:val="24"/>
            </w:rPr>
          </w:pPr>
          <w:r>
            <w:rPr>
              <w:rFonts w:ascii="宋体" w:hAnsi="宋体" w:cs="宋体" w:hint="eastAsia"/>
              <w:bCs w:val="0"/>
              <w:kern w:val="0"/>
              <w:szCs w:val="24"/>
            </w:rPr>
            <w:t>套期</w:t>
          </w:r>
          <w:bookmarkEnd w:id="474"/>
        </w:p>
        <w:sdt>
          <w:sdtPr>
            <w:alias w:val="是否适用：套期[双击切换]"/>
            <w:tag w:val="_GBC_bca8fe779ada470c87241e7b3e12387a"/>
            <w:id w:val="311302270"/>
            <w:lock w:val="sdtContentLocked"/>
            <w:placeholder>
              <w:docPart w:val="GBC22222222222222222222222222222"/>
            </w:placeholder>
          </w:sdtPr>
          <w:sdtEndPr/>
          <w:sdtContent>
            <w:p w14:paraId="2C935256" w14:textId="77777777" w:rsidR="003A1DA7" w:rsidRDefault="002956EA">
              <w:r>
                <w:fldChar w:fldCharType="begin"/>
              </w:r>
              <w:r w:rsidR="00C873B5">
                <w:instrText xml:space="preserve"> MACROBUTTON  SnrToggleCheckbox □适用 </w:instrText>
              </w:r>
              <w:r>
                <w:fldChar w:fldCharType="end"/>
              </w:r>
              <w:r>
                <w:fldChar w:fldCharType="begin"/>
              </w:r>
              <w:r w:rsidR="00C873B5">
                <w:instrText xml:space="preserve"> MACROBUTTON  SnrToggleCheckbox √不适用 </w:instrText>
              </w:r>
              <w:r>
                <w:fldChar w:fldCharType="end"/>
              </w:r>
            </w:p>
          </w:sdtContent>
        </w:sdt>
      </w:sdtContent>
    </w:sdt>
    <w:p w14:paraId="2ACA7C5E" w14:textId="77777777" w:rsidR="003A1DA7" w:rsidRDefault="003A1DA7"/>
    <w:bookmarkStart w:id="475" w:name="_Toc49441408" w:displacedByCustomXml="next"/>
    <w:sdt>
      <w:sdtPr>
        <w:rPr>
          <w:rFonts w:ascii="宋体" w:hAnsi="宋体" w:cs="宋体" w:hint="eastAsia"/>
          <w:b w:val="0"/>
          <w:bCs w:val="0"/>
          <w:kern w:val="0"/>
          <w:szCs w:val="24"/>
        </w:rPr>
        <w:alias w:val="模块:政府补助"/>
        <w:tag w:val="_SEC_8b247fe8025b433290c47017eb23d965"/>
        <w:id w:val="2040853722"/>
        <w:lock w:val="sdtLocked"/>
        <w:placeholder>
          <w:docPart w:val="GBC22222222222222222222222222222"/>
        </w:placeholder>
      </w:sdtPr>
      <w:sdtEndPr/>
      <w:sdtContent>
        <w:p w14:paraId="3511F4CC" w14:textId="77777777" w:rsidR="003A1DA7" w:rsidRDefault="002956EA">
          <w:pPr>
            <w:pStyle w:val="3"/>
            <w:numPr>
              <w:ilvl w:val="0"/>
              <w:numId w:val="21"/>
            </w:numPr>
            <w:tabs>
              <w:tab w:val="left" w:pos="504"/>
            </w:tabs>
          </w:pPr>
          <w:r>
            <w:rPr>
              <w:rFonts w:hint="eastAsia"/>
            </w:rPr>
            <w:t>政府</w:t>
          </w:r>
          <w:r>
            <w:rPr>
              <w:rFonts w:ascii="宋体" w:hAnsi="宋体" w:cs="宋体" w:hint="eastAsia"/>
              <w:bCs w:val="0"/>
              <w:kern w:val="0"/>
              <w:szCs w:val="24"/>
            </w:rPr>
            <w:t>补助</w:t>
          </w:r>
          <w:bookmarkEnd w:id="475"/>
        </w:p>
        <w:p w14:paraId="0CE8F700" w14:textId="77777777" w:rsidR="003A1DA7" w:rsidRDefault="002956EA">
          <w:pPr>
            <w:pStyle w:val="4"/>
            <w:numPr>
              <w:ilvl w:val="0"/>
              <w:numId w:val="98"/>
            </w:numPr>
          </w:pPr>
          <w:r>
            <w:rPr>
              <w:rFonts w:hint="eastAsia"/>
            </w:rPr>
            <w:t>政府补助基本情况</w:t>
          </w:r>
        </w:p>
        <w:sdt>
          <w:sdtPr>
            <w:rPr>
              <w:rFonts w:hint="eastAsia"/>
            </w:rPr>
            <w:alias w:val="是否适用：政府补助基本情况[双击切换]"/>
            <w:tag w:val="_GBC_8a025998848a4a4d930f199d57736e15"/>
            <w:id w:val="2059195481"/>
            <w:lock w:val="sdtContentLocked"/>
            <w:placeholder>
              <w:docPart w:val="GBC22222222222222222222222222222"/>
            </w:placeholder>
          </w:sdtPr>
          <w:sdtEndPr/>
          <w:sdtContent>
            <w:p w14:paraId="60587A03" w14:textId="77777777" w:rsidR="003A1DA7" w:rsidRDefault="002956EA" w:rsidP="006A5A4C">
              <w:r>
                <w:fldChar w:fldCharType="begin"/>
              </w:r>
              <w:r w:rsidR="00405044">
                <w:instrText xml:space="preserve"> MACROBUTTON  SnrToggleCheckbox √适用 </w:instrText>
              </w:r>
              <w:r>
                <w:fldChar w:fldCharType="end"/>
              </w:r>
              <w:r>
                <w:fldChar w:fldCharType="begin"/>
              </w:r>
              <w:r w:rsidR="00405044">
                <w:instrText xml:space="preserve"> MACROBUTTON  SnrToggleCheckbox □不适用 </w:instrText>
              </w:r>
              <w:r>
                <w:fldChar w:fldCharType="end"/>
              </w:r>
            </w:p>
          </w:sdtContent>
        </w:sdt>
        <w:p w14:paraId="3D4DBC14" w14:textId="77777777" w:rsidR="00405044" w:rsidRDefault="00405044">
          <w:pPr>
            <w:jc w:val="right"/>
          </w:pPr>
          <w:r>
            <w:rPr>
              <w:rFonts w:hint="eastAsia"/>
            </w:rPr>
            <w:t>单位：</w:t>
          </w:r>
          <w:sdt>
            <w:sdtPr>
              <w:rPr>
                <w:rFonts w:hint="eastAsia"/>
              </w:rPr>
              <w:alias w:val="单位：政府补助基本情况"/>
              <w:tag w:val="_GBC_49d8ad9a78444187ab5ec6859fc38653"/>
              <w:id w:val="-126011568"/>
              <w:lock w:val="sdtLocked"/>
              <w:placeholder>
                <w:docPart w:val="15758DFD1B9D400F9BE93EEEFB462A29"/>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政府补助基本情况"/>
              <w:tag w:val="_GBC_6dc43bbe785a4771883308e15c8d77e2"/>
              <w:id w:val="726727327"/>
              <w:lock w:val="sdtLocked"/>
              <w:placeholder>
                <w:docPart w:val="15758DFD1B9D400F9BE93EEEFB462A29"/>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a6"/>
            <w:tblW w:w="5000" w:type="pct"/>
            <w:tblLook w:val="04A0" w:firstRow="1" w:lastRow="0" w:firstColumn="1" w:lastColumn="0" w:noHBand="0" w:noVBand="1"/>
          </w:tblPr>
          <w:tblGrid>
            <w:gridCol w:w="2594"/>
            <w:gridCol w:w="2072"/>
            <w:gridCol w:w="1953"/>
            <w:gridCol w:w="2204"/>
          </w:tblGrid>
          <w:tr w:rsidR="00405044" w14:paraId="161689F3" w14:textId="77777777" w:rsidTr="005D2846">
            <w:sdt>
              <w:sdtPr>
                <w:tag w:val="_PLD_20198135e9724233ad4bece3169fd38a"/>
                <w:id w:val="842513402"/>
                <w:lock w:val="sdtLocked"/>
              </w:sdtPr>
              <w:sdtEndPr/>
              <w:sdtContent>
                <w:tc>
                  <w:tcPr>
                    <w:tcW w:w="1470" w:type="pct"/>
                    <w:vAlign w:val="center"/>
                  </w:tcPr>
                  <w:p w14:paraId="6A350FD3" w14:textId="77777777" w:rsidR="00405044" w:rsidRDefault="00405044">
                    <w:pPr>
                      <w:jc w:val="center"/>
                    </w:pPr>
                    <w:r>
                      <w:rPr>
                        <w:rFonts w:hint="eastAsia"/>
                      </w:rPr>
                      <w:t>种类</w:t>
                    </w:r>
                  </w:p>
                </w:tc>
              </w:sdtContent>
            </w:sdt>
            <w:sdt>
              <w:sdtPr>
                <w:tag w:val="_PLD_50674c48b51140b28f91e26b50ec3ca3"/>
                <w:id w:val="-644734407"/>
                <w:lock w:val="sdtLocked"/>
              </w:sdtPr>
              <w:sdtEndPr/>
              <w:sdtContent>
                <w:tc>
                  <w:tcPr>
                    <w:tcW w:w="1174" w:type="pct"/>
                    <w:vAlign w:val="center"/>
                  </w:tcPr>
                  <w:p w14:paraId="10ACF336" w14:textId="77777777" w:rsidR="00405044" w:rsidRDefault="00405044">
                    <w:pPr>
                      <w:jc w:val="center"/>
                    </w:pPr>
                    <w:r>
                      <w:rPr>
                        <w:rFonts w:hint="eastAsia"/>
                      </w:rPr>
                      <w:t>金额</w:t>
                    </w:r>
                  </w:p>
                </w:tc>
              </w:sdtContent>
            </w:sdt>
            <w:sdt>
              <w:sdtPr>
                <w:tag w:val="_PLD_89c889fd1e0e48039263b92a213ea66d"/>
                <w:id w:val="697203690"/>
                <w:lock w:val="sdtLocked"/>
              </w:sdtPr>
              <w:sdtEndPr/>
              <w:sdtContent>
                <w:tc>
                  <w:tcPr>
                    <w:tcW w:w="1107" w:type="pct"/>
                    <w:vAlign w:val="center"/>
                  </w:tcPr>
                  <w:p w14:paraId="55FB2520" w14:textId="77777777" w:rsidR="00405044" w:rsidRDefault="00405044">
                    <w:pPr>
                      <w:jc w:val="center"/>
                    </w:pPr>
                    <w:r>
                      <w:rPr>
                        <w:rFonts w:hint="eastAsia"/>
                      </w:rPr>
                      <w:t>列</w:t>
                    </w:r>
                    <w:proofErr w:type="gramStart"/>
                    <w:r>
                      <w:rPr>
                        <w:rFonts w:hint="eastAsia"/>
                      </w:rPr>
                      <w:t>报项目</w:t>
                    </w:r>
                    <w:proofErr w:type="gramEnd"/>
                  </w:p>
                </w:tc>
              </w:sdtContent>
            </w:sdt>
            <w:sdt>
              <w:sdtPr>
                <w:tag w:val="_PLD_edddb4c4d0cf4f88861cbb3e2b5c9ca7"/>
                <w:id w:val="450835325"/>
                <w:lock w:val="sdtLocked"/>
              </w:sdtPr>
              <w:sdtEndPr/>
              <w:sdtContent>
                <w:tc>
                  <w:tcPr>
                    <w:tcW w:w="1249" w:type="pct"/>
                    <w:vAlign w:val="center"/>
                  </w:tcPr>
                  <w:p w14:paraId="1ECC138B" w14:textId="77777777" w:rsidR="00405044" w:rsidRDefault="00405044">
                    <w:pPr>
                      <w:jc w:val="center"/>
                    </w:pPr>
                    <w:r>
                      <w:rPr>
                        <w:rFonts w:hint="eastAsia"/>
                      </w:rPr>
                      <w:t>计入当期损益的金额</w:t>
                    </w:r>
                  </w:p>
                </w:tc>
              </w:sdtContent>
            </w:sdt>
          </w:tr>
          <w:sdt>
            <w:sdtPr>
              <w:rPr>
                <w:rFonts w:hint="eastAsia"/>
              </w:rPr>
              <w:alias w:val="政府补助基本情况明细"/>
              <w:tag w:val="_TUP_6721ef78150942db8758c3d102513424"/>
              <w:id w:val="-4605222"/>
              <w:lock w:val="sdtLocked"/>
              <w:placeholder>
                <w:docPart w:val="940F826A1E664DC4BA42B7B1142D8038"/>
              </w:placeholder>
            </w:sdtPr>
            <w:sdtEndPr>
              <w:rPr>
                <w:rFonts w:ascii="Times New Roman" w:hAnsi="Times New Roman" w:cs="Times New Roman" w:hint="default"/>
              </w:rPr>
            </w:sdtEndPr>
            <w:sdtContent>
              <w:tr w:rsidR="00405044" w:rsidRPr="0048219E" w14:paraId="2DF4ED9B" w14:textId="77777777" w:rsidTr="00D44722">
                <w:tc>
                  <w:tcPr>
                    <w:tcW w:w="1470" w:type="pct"/>
                    <w:vAlign w:val="center"/>
                  </w:tcPr>
                  <w:p w14:paraId="79B6E992" w14:textId="77777777" w:rsidR="00405044" w:rsidRDefault="005D2846" w:rsidP="00D44722">
                    <w:r>
                      <w:rPr>
                        <w:rFonts w:hint="eastAsia"/>
                      </w:rPr>
                      <w:t>收到</w:t>
                    </w:r>
                    <w:r w:rsidR="00405044">
                      <w:rPr>
                        <w:rFonts w:hint="eastAsia"/>
                      </w:rPr>
                      <w:t>与资产相关补助</w:t>
                    </w:r>
                  </w:p>
                </w:tc>
                <w:tc>
                  <w:tcPr>
                    <w:tcW w:w="1174" w:type="pct"/>
                    <w:vAlign w:val="center"/>
                  </w:tcPr>
                  <w:p w14:paraId="792B6C03" w14:textId="77777777" w:rsidR="00405044" w:rsidRPr="0048219E" w:rsidRDefault="00405044" w:rsidP="00D44722">
                    <w:pPr>
                      <w:jc w:val="right"/>
                      <w:rPr>
                        <w:rFonts w:ascii="Times New Roman" w:hAnsi="Times New Roman" w:cs="Times New Roman"/>
                      </w:rPr>
                    </w:pPr>
                    <w:r w:rsidRPr="0048219E">
                      <w:rPr>
                        <w:rFonts w:ascii="Times New Roman" w:hAnsi="Times New Roman" w:cs="Times New Roman"/>
                      </w:rPr>
                      <w:t>900,000.00</w:t>
                    </w:r>
                  </w:p>
                </w:tc>
                <w:tc>
                  <w:tcPr>
                    <w:tcW w:w="1107" w:type="pct"/>
                    <w:vAlign w:val="center"/>
                  </w:tcPr>
                  <w:p w14:paraId="11DBB78A" w14:textId="77777777" w:rsidR="00405044" w:rsidRDefault="00405044" w:rsidP="00D44722">
                    <w:r>
                      <w:rPr>
                        <w:rFonts w:hint="eastAsia"/>
                      </w:rPr>
                      <w:t>递延收益</w:t>
                    </w:r>
                  </w:p>
                </w:tc>
                <w:tc>
                  <w:tcPr>
                    <w:tcW w:w="1249" w:type="pct"/>
                    <w:vAlign w:val="center"/>
                  </w:tcPr>
                  <w:p w14:paraId="351CD3C5" w14:textId="77777777" w:rsidR="00405044" w:rsidRPr="0048219E" w:rsidRDefault="00405044" w:rsidP="00D44722">
                    <w:pPr>
                      <w:jc w:val="right"/>
                      <w:rPr>
                        <w:rFonts w:ascii="Times New Roman" w:hAnsi="Times New Roman" w:cs="Times New Roman"/>
                      </w:rPr>
                    </w:pPr>
                    <w:r w:rsidRPr="0048219E">
                      <w:rPr>
                        <w:rFonts w:ascii="Times New Roman" w:hAnsi="Times New Roman" w:cs="Times New Roman"/>
                      </w:rPr>
                      <w:t>0.00</w:t>
                    </w:r>
                  </w:p>
                </w:tc>
              </w:tr>
            </w:sdtContent>
          </w:sdt>
          <w:sdt>
            <w:sdtPr>
              <w:rPr>
                <w:rFonts w:hint="eastAsia"/>
              </w:rPr>
              <w:alias w:val="政府补助基本情况明细"/>
              <w:tag w:val="_TUP_6721ef78150942db8758c3d102513424"/>
              <w:id w:val="-673800480"/>
              <w:lock w:val="sdtLocked"/>
              <w:placeholder>
                <w:docPart w:val="940F826A1E664DC4BA42B7B1142D8038"/>
              </w:placeholder>
            </w:sdtPr>
            <w:sdtEndPr>
              <w:rPr>
                <w:rFonts w:ascii="Times New Roman" w:hAnsi="Times New Roman" w:cs="Times New Roman" w:hint="default"/>
              </w:rPr>
            </w:sdtEndPr>
            <w:sdtContent>
              <w:tr w:rsidR="00405044" w:rsidRPr="0048219E" w14:paraId="005EC142" w14:textId="77777777" w:rsidTr="00D44722">
                <w:tc>
                  <w:tcPr>
                    <w:tcW w:w="1470" w:type="pct"/>
                    <w:vAlign w:val="center"/>
                  </w:tcPr>
                  <w:p w14:paraId="284C2043" w14:textId="77777777" w:rsidR="00405044" w:rsidRDefault="005D2846" w:rsidP="00D44722">
                    <w:r>
                      <w:rPr>
                        <w:rFonts w:hint="eastAsia"/>
                      </w:rPr>
                      <w:t>收到</w:t>
                    </w:r>
                    <w:r w:rsidR="00405044">
                      <w:rPr>
                        <w:rFonts w:hint="eastAsia"/>
                      </w:rPr>
                      <w:t>与收益相关的补助</w:t>
                    </w:r>
                  </w:p>
                </w:tc>
                <w:tc>
                  <w:tcPr>
                    <w:tcW w:w="1174" w:type="pct"/>
                    <w:vAlign w:val="center"/>
                  </w:tcPr>
                  <w:p w14:paraId="0B7E72B9" w14:textId="77777777" w:rsidR="00405044" w:rsidRPr="0048219E" w:rsidRDefault="00405044" w:rsidP="00D44722">
                    <w:pPr>
                      <w:jc w:val="right"/>
                      <w:rPr>
                        <w:rFonts w:ascii="Times New Roman" w:hAnsi="Times New Roman" w:cs="Times New Roman"/>
                      </w:rPr>
                    </w:pPr>
                    <w:r w:rsidRPr="0048219E">
                      <w:rPr>
                        <w:rFonts w:ascii="Times New Roman" w:hAnsi="Times New Roman" w:cs="Times New Roman"/>
                      </w:rPr>
                      <w:t>3,652,429.52</w:t>
                    </w:r>
                  </w:p>
                </w:tc>
                <w:tc>
                  <w:tcPr>
                    <w:tcW w:w="1107" w:type="pct"/>
                    <w:vAlign w:val="center"/>
                  </w:tcPr>
                  <w:p w14:paraId="0D03E885" w14:textId="77777777" w:rsidR="00405044" w:rsidRDefault="005D2846" w:rsidP="00D44722">
                    <w:r>
                      <w:rPr>
                        <w:rFonts w:hint="eastAsia"/>
                      </w:rPr>
                      <w:t>其他收益</w:t>
                    </w:r>
                  </w:p>
                </w:tc>
                <w:tc>
                  <w:tcPr>
                    <w:tcW w:w="1249" w:type="pct"/>
                    <w:vAlign w:val="center"/>
                  </w:tcPr>
                  <w:p w14:paraId="69FBEA77" w14:textId="77777777" w:rsidR="00405044" w:rsidRPr="0048219E" w:rsidRDefault="005D2846" w:rsidP="00D44722">
                    <w:pPr>
                      <w:jc w:val="right"/>
                      <w:rPr>
                        <w:rFonts w:ascii="Times New Roman" w:hAnsi="Times New Roman" w:cs="Times New Roman"/>
                      </w:rPr>
                    </w:pPr>
                    <w:r w:rsidRPr="0048219E">
                      <w:rPr>
                        <w:rFonts w:ascii="Times New Roman" w:hAnsi="Times New Roman" w:cs="Times New Roman"/>
                      </w:rPr>
                      <w:t>3,652,429.52</w:t>
                    </w:r>
                  </w:p>
                </w:tc>
              </w:tr>
            </w:sdtContent>
          </w:sdt>
        </w:tbl>
        <w:p w14:paraId="4E28B547" w14:textId="77777777" w:rsidR="00405044" w:rsidRDefault="00405044"/>
        <w:p w14:paraId="0ABF3665" w14:textId="77777777" w:rsidR="003A1DA7" w:rsidRDefault="002956EA">
          <w:pPr>
            <w:pStyle w:val="4"/>
            <w:numPr>
              <w:ilvl w:val="0"/>
              <w:numId w:val="98"/>
            </w:numPr>
          </w:pPr>
          <w:r>
            <w:rPr>
              <w:rFonts w:hint="eastAsia"/>
            </w:rPr>
            <w:t>政府补助退回情况</w:t>
          </w:r>
        </w:p>
        <w:sdt>
          <w:sdtPr>
            <w:alias w:val="是否适用：政府补助退回情况[双击切换]"/>
            <w:tag w:val="_GBC_d6d1c427ffcb427184f1234527bb5b16"/>
            <w:id w:val="-1586364119"/>
            <w:lock w:val="sdtContentLocked"/>
            <w:placeholder>
              <w:docPart w:val="GBC22222222222222222222222222222"/>
            </w:placeholder>
          </w:sdtPr>
          <w:sdtEndPr/>
          <w:sdtContent>
            <w:p w14:paraId="64967B22" w14:textId="77777777" w:rsidR="003A1DA7" w:rsidRDefault="002956EA" w:rsidP="006A5A4C">
              <w:r>
                <w:fldChar w:fldCharType="begin"/>
              </w:r>
              <w:r w:rsidR="006A5A4C">
                <w:instrText xml:space="preserve"> MACROBUTTON  SnrToggleCheckbox □适用 </w:instrText>
              </w:r>
              <w:r>
                <w:fldChar w:fldCharType="end"/>
              </w:r>
              <w:r>
                <w:fldChar w:fldCharType="begin"/>
              </w:r>
              <w:r w:rsidR="006A5A4C">
                <w:instrText xml:space="preserve"> MACROBUTTON  SnrToggleCheckbox √不适用 </w:instrText>
              </w:r>
              <w:r>
                <w:fldChar w:fldCharType="end"/>
              </w:r>
            </w:p>
          </w:sdtContent>
        </w:sdt>
        <w:p w14:paraId="7BFEBB43" w14:textId="77777777" w:rsidR="003A1DA7" w:rsidRDefault="002956EA">
          <w:r>
            <w:rPr>
              <w:rFonts w:hint="eastAsia"/>
            </w:rPr>
            <w:t>其他说明</w:t>
          </w:r>
        </w:p>
        <w:sdt>
          <w:sdtPr>
            <w:alias w:val="政府补助说明"/>
            <w:tag w:val="_GBC_f71d7a3695a84c0c9e67640c00a61dad"/>
            <w:id w:val="1811668229"/>
            <w:lock w:val="sdtLocked"/>
            <w:placeholder>
              <w:docPart w:val="GBC22222222222222222222222222222"/>
            </w:placeholder>
          </w:sdtPr>
          <w:sdtEndPr/>
          <w:sdtContent>
            <w:p w14:paraId="7662F977" w14:textId="685E8763" w:rsidR="003A1DA7" w:rsidRDefault="0071594A">
              <w:r>
                <w:t>无</w:t>
              </w:r>
            </w:p>
          </w:sdtContent>
        </w:sdt>
      </w:sdtContent>
    </w:sdt>
    <w:p w14:paraId="0D730C34" w14:textId="77777777" w:rsidR="00D44722" w:rsidRPr="00D44722" w:rsidRDefault="00D44722" w:rsidP="00D44722">
      <w:pPr>
        <w:pStyle w:val="3"/>
        <w:tabs>
          <w:tab w:val="left" w:pos="504"/>
        </w:tabs>
        <w:ind w:left="420"/>
      </w:pPr>
    </w:p>
    <w:bookmarkStart w:id="476" w:name="_Toc49441409" w:displacedByCustomXml="next"/>
    <w:sdt>
      <w:sdtPr>
        <w:rPr>
          <w:rFonts w:ascii="宋体" w:hAnsi="宋体" w:cs="宋体"/>
          <w:b w:val="0"/>
          <w:bCs w:val="0"/>
          <w:kern w:val="0"/>
          <w:szCs w:val="24"/>
        </w:rPr>
        <w:alias w:val="模块:合并财务报表项目注释其他需要说明的事项"/>
        <w:tag w:val="_GBC_f027b70d30154df58ffdc310123f3e1f"/>
        <w:id w:val="-1118830552"/>
        <w:lock w:val="sdtLocked"/>
        <w:placeholder>
          <w:docPart w:val="GBC22222222222222222222222222222"/>
        </w:placeholder>
      </w:sdtPr>
      <w:sdtEndPr/>
      <w:sdtContent>
        <w:p w14:paraId="4E093B72" w14:textId="77777777" w:rsidR="003A1DA7" w:rsidRDefault="002956EA">
          <w:pPr>
            <w:pStyle w:val="3"/>
            <w:numPr>
              <w:ilvl w:val="0"/>
              <w:numId w:val="21"/>
            </w:numPr>
            <w:tabs>
              <w:tab w:val="left" w:pos="504"/>
            </w:tabs>
          </w:pPr>
          <w:r>
            <w:rPr>
              <w:rFonts w:hint="eastAsia"/>
            </w:rPr>
            <w:t>其他</w:t>
          </w:r>
          <w:bookmarkEnd w:id="476"/>
        </w:p>
        <w:sdt>
          <w:sdtPr>
            <w:alias w:val="是否适用：合并财务报表项目注释其他需要说明的事项[双击切换]"/>
            <w:tag w:val="_GBC_d9335575f6594653aa8718dc633c644c"/>
            <w:id w:val="1941642511"/>
            <w:lock w:val="sdtContentLocked"/>
            <w:placeholder>
              <w:docPart w:val="GBC22222222222222222222222222222"/>
            </w:placeholder>
          </w:sdtPr>
          <w:sdtEndPr/>
          <w:sdtContent>
            <w:p w14:paraId="533A6FEF" w14:textId="77777777" w:rsidR="003A1DA7" w:rsidRDefault="002956EA" w:rsidP="00C873B5">
              <w:r>
                <w:fldChar w:fldCharType="begin"/>
              </w:r>
              <w:r w:rsidR="00C873B5">
                <w:instrText xml:space="preserve"> MACROBUTTON  SnrToggleCheckbox □适用 </w:instrText>
              </w:r>
              <w:r>
                <w:fldChar w:fldCharType="end"/>
              </w:r>
              <w:r>
                <w:fldChar w:fldCharType="begin"/>
              </w:r>
              <w:r w:rsidR="00C873B5">
                <w:instrText xml:space="preserve"> MACROBUTTON  SnrToggleCheckbox √不适用 </w:instrText>
              </w:r>
              <w:r>
                <w:fldChar w:fldCharType="end"/>
              </w:r>
            </w:p>
          </w:sdtContent>
        </w:sdt>
        <w:p w14:paraId="03E516C5" w14:textId="77777777" w:rsidR="003A1DA7" w:rsidRDefault="00F91C06"/>
      </w:sdtContent>
    </w:sdt>
    <w:p w14:paraId="06A7291C" w14:textId="77777777" w:rsidR="003A1DA7" w:rsidRDefault="002956EA" w:rsidP="00F22F26">
      <w:pPr>
        <w:pStyle w:val="2"/>
        <w:numPr>
          <w:ilvl w:val="0"/>
          <w:numId w:val="36"/>
        </w:numPr>
        <w:ind w:left="569" w:hangingChars="236" w:hanging="569"/>
      </w:pPr>
      <w:bookmarkStart w:id="477" w:name="_Toc49441410"/>
      <w:r>
        <w:rPr>
          <w:rFonts w:hint="eastAsia"/>
        </w:rPr>
        <w:t>合并范围的变更</w:t>
      </w:r>
      <w:bookmarkEnd w:id="477"/>
    </w:p>
    <w:p w14:paraId="55E0CAB9" w14:textId="77777777" w:rsidR="003A1DA7" w:rsidRDefault="002956EA">
      <w:pPr>
        <w:pStyle w:val="3"/>
        <w:numPr>
          <w:ilvl w:val="0"/>
          <w:numId w:val="63"/>
        </w:numPr>
        <w:rPr>
          <w:rFonts w:ascii="宋体" w:hAnsi="宋体" w:cs="Arial"/>
          <w:szCs w:val="21"/>
        </w:rPr>
      </w:pPr>
      <w:bookmarkStart w:id="478" w:name="_Toc49441411"/>
      <w:r>
        <w:rPr>
          <w:rFonts w:ascii="宋体" w:hAnsi="宋体" w:cs="Arial" w:hint="eastAsia"/>
          <w:szCs w:val="21"/>
        </w:rPr>
        <w:t>非同</w:t>
      </w:r>
      <w:proofErr w:type="gramStart"/>
      <w:r>
        <w:rPr>
          <w:rFonts w:ascii="宋体" w:hAnsi="宋体" w:cs="Arial" w:hint="eastAsia"/>
          <w:szCs w:val="21"/>
        </w:rPr>
        <w:t>一控制</w:t>
      </w:r>
      <w:proofErr w:type="gramEnd"/>
      <w:r>
        <w:rPr>
          <w:rFonts w:ascii="宋体" w:hAnsi="宋体" w:cs="Arial" w:hint="eastAsia"/>
          <w:szCs w:val="21"/>
        </w:rPr>
        <w:t>下企业合并</w:t>
      </w:r>
      <w:bookmarkEnd w:id="478"/>
    </w:p>
    <w:sdt>
      <w:sdtPr>
        <w:alias w:val="是否适用：非同一控制下企业合并[双击切换]"/>
        <w:tag w:val="_GBC_2f9a65b0b4644b14ab5af1407e6467f1"/>
        <w:id w:val="-1686894922"/>
        <w:lock w:val="sdtContentLocked"/>
        <w:placeholder>
          <w:docPart w:val="GBC22222222222222222222222222222"/>
        </w:placeholder>
      </w:sdtPr>
      <w:sdtEndPr/>
      <w:sdtContent>
        <w:p w14:paraId="2BCDF3D9" w14:textId="77777777" w:rsidR="00C873B5" w:rsidRDefault="002956EA" w:rsidP="00C873B5">
          <w:pPr>
            <w:rPr>
              <w:rFonts w:cstheme="minorBidi"/>
              <w:szCs w:val="21"/>
            </w:rPr>
          </w:pPr>
          <w:r>
            <w:fldChar w:fldCharType="begin"/>
          </w:r>
          <w:r w:rsidR="00C873B5">
            <w:instrText xml:space="preserve"> MACROBUTTON  SnrToggleCheckbox □适用 </w:instrText>
          </w:r>
          <w:r>
            <w:fldChar w:fldCharType="end"/>
          </w:r>
          <w:r>
            <w:fldChar w:fldCharType="begin"/>
          </w:r>
          <w:r w:rsidR="00C873B5">
            <w:instrText xml:space="preserve"> MACROBUTTON  SnrToggleCheckbox √不适用 </w:instrText>
          </w:r>
          <w:r>
            <w:fldChar w:fldCharType="end"/>
          </w:r>
        </w:p>
      </w:sdtContent>
    </w:sdt>
    <w:p w14:paraId="1710A11A" w14:textId="77777777" w:rsidR="003A1DA7" w:rsidRDefault="003A1DA7">
      <w:pPr>
        <w:rPr>
          <w:szCs w:val="21"/>
        </w:rPr>
      </w:pPr>
    </w:p>
    <w:p w14:paraId="7401310B" w14:textId="77777777" w:rsidR="003A1DA7" w:rsidRDefault="002956EA">
      <w:pPr>
        <w:pStyle w:val="3"/>
        <w:numPr>
          <w:ilvl w:val="0"/>
          <w:numId w:val="63"/>
        </w:numPr>
        <w:rPr>
          <w:rFonts w:ascii="宋体" w:hAnsi="宋体" w:cs="Arial"/>
          <w:szCs w:val="21"/>
        </w:rPr>
      </w:pPr>
      <w:bookmarkStart w:id="479" w:name="_Toc49441412"/>
      <w:r>
        <w:rPr>
          <w:rFonts w:ascii="宋体" w:hAnsi="宋体" w:cs="Arial" w:hint="eastAsia"/>
          <w:szCs w:val="21"/>
        </w:rPr>
        <w:t>同</w:t>
      </w:r>
      <w:proofErr w:type="gramStart"/>
      <w:r>
        <w:rPr>
          <w:rFonts w:ascii="宋体" w:hAnsi="宋体" w:cs="Arial" w:hint="eastAsia"/>
          <w:szCs w:val="21"/>
        </w:rPr>
        <w:t>一控制</w:t>
      </w:r>
      <w:proofErr w:type="gramEnd"/>
      <w:r>
        <w:rPr>
          <w:rFonts w:ascii="宋体" w:hAnsi="宋体" w:cs="Arial" w:hint="eastAsia"/>
          <w:szCs w:val="21"/>
        </w:rPr>
        <w:t>下企业合并</w:t>
      </w:r>
      <w:bookmarkEnd w:id="479"/>
    </w:p>
    <w:sdt>
      <w:sdtPr>
        <w:alias w:val="是否适用：同一控制下企业合并[双击切换]"/>
        <w:tag w:val="_GBC_cde296136a1d4f2094eb79d21291eae2"/>
        <w:id w:val="-282271359"/>
        <w:lock w:val="sdtContentLocked"/>
        <w:placeholder>
          <w:docPart w:val="GBC22222222222222222222222222222"/>
        </w:placeholder>
      </w:sdtPr>
      <w:sdtEndPr/>
      <w:sdtContent>
        <w:p w14:paraId="6CC36196" w14:textId="77777777" w:rsidR="00C873B5" w:rsidRDefault="002956EA" w:rsidP="00C873B5">
          <w:pPr>
            <w:rPr>
              <w:rFonts w:cs="Arial"/>
              <w:szCs w:val="21"/>
            </w:rPr>
          </w:pPr>
          <w:r>
            <w:fldChar w:fldCharType="begin"/>
          </w:r>
          <w:r w:rsidR="00C873B5">
            <w:instrText xml:space="preserve"> MACROBUTTON  SnrToggleCheckbox □适用 </w:instrText>
          </w:r>
          <w:r>
            <w:fldChar w:fldCharType="end"/>
          </w:r>
          <w:r>
            <w:fldChar w:fldCharType="begin"/>
          </w:r>
          <w:r w:rsidR="00C873B5">
            <w:instrText xml:space="preserve"> MACROBUTTON  SnrToggleCheckbox √不适用 </w:instrText>
          </w:r>
          <w:r>
            <w:fldChar w:fldCharType="end"/>
          </w:r>
        </w:p>
      </w:sdtContent>
    </w:sdt>
    <w:p w14:paraId="1E83BB98" w14:textId="77777777" w:rsidR="003A1DA7" w:rsidRDefault="003A1DA7">
      <w:pPr>
        <w:rPr>
          <w:szCs w:val="21"/>
        </w:rPr>
      </w:pPr>
    </w:p>
    <w:bookmarkStart w:id="480" w:name="_Toc49441413" w:displacedByCustomXml="next"/>
    <w:sdt>
      <w:sdtPr>
        <w:rPr>
          <w:rFonts w:ascii="宋体" w:hAnsi="宋体" w:cs="Arial" w:hint="eastAsia"/>
          <w:b w:val="0"/>
          <w:bCs w:val="0"/>
          <w:kern w:val="0"/>
          <w:szCs w:val="21"/>
        </w:rPr>
        <w:alias w:val="模块:反向购买"/>
        <w:tag w:val="_SEC_e0818786830d42ce99957d3ef113691a"/>
        <w:id w:val="950283463"/>
        <w:lock w:val="sdtLocked"/>
        <w:placeholder>
          <w:docPart w:val="GBC22222222222222222222222222222"/>
        </w:placeholder>
      </w:sdtPr>
      <w:sdtEndPr>
        <w:rPr>
          <w:rFonts w:hint="default"/>
        </w:rPr>
      </w:sdtEndPr>
      <w:sdtContent>
        <w:p w14:paraId="3EC072B0" w14:textId="77777777" w:rsidR="003A1DA7" w:rsidRDefault="002956EA">
          <w:pPr>
            <w:pStyle w:val="3"/>
            <w:numPr>
              <w:ilvl w:val="0"/>
              <w:numId w:val="63"/>
            </w:numPr>
            <w:rPr>
              <w:rFonts w:ascii="宋体" w:hAnsi="宋体" w:cs="Arial"/>
              <w:szCs w:val="21"/>
            </w:rPr>
          </w:pPr>
          <w:r>
            <w:rPr>
              <w:rFonts w:ascii="宋体" w:hAnsi="宋体" w:cs="Arial" w:hint="eastAsia"/>
              <w:szCs w:val="21"/>
            </w:rPr>
            <w:t>反向购买</w:t>
          </w:r>
          <w:bookmarkEnd w:id="480"/>
        </w:p>
        <w:sdt>
          <w:sdtPr>
            <w:alias w:val="是否适用：反向购买[双击切换]"/>
            <w:tag w:val="_GBC_973cde3cea5d460790de47cc49169bde"/>
            <w:id w:val="352930012"/>
            <w:lock w:val="sdtContentLocked"/>
            <w:placeholder>
              <w:docPart w:val="GBC22222222222222222222222222222"/>
            </w:placeholder>
          </w:sdtPr>
          <w:sdtEndPr/>
          <w:sdtContent>
            <w:p w14:paraId="77FC93D0" w14:textId="77777777" w:rsidR="00C873B5" w:rsidRDefault="002956EA" w:rsidP="00C873B5">
              <w:r>
                <w:fldChar w:fldCharType="begin"/>
              </w:r>
              <w:r w:rsidR="00C873B5">
                <w:instrText xml:space="preserve"> MACROBUTTON  SnrToggleCheckbox □适用 </w:instrText>
              </w:r>
              <w:r>
                <w:fldChar w:fldCharType="end"/>
              </w:r>
              <w:r>
                <w:fldChar w:fldCharType="begin"/>
              </w:r>
              <w:r w:rsidR="00C873B5">
                <w:instrText xml:space="preserve"> MACROBUTTON  SnrToggleCheckbox √不适用 </w:instrText>
              </w:r>
              <w:r>
                <w:fldChar w:fldCharType="end"/>
              </w:r>
            </w:p>
          </w:sdtContent>
        </w:sdt>
        <w:p w14:paraId="2FBF9683" w14:textId="77777777" w:rsidR="003A1DA7" w:rsidRDefault="00F91C06">
          <w:pPr>
            <w:rPr>
              <w:rFonts w:cs="Arial"/>
              <w:szCs w:val="21"/>
            </w:rPr>
          </w:pPr>
        </w:p>
      </w:sdtContent>
    </w:sdt>
    <w:bookmarkStart w:id="481" w:name="_Toc49441414" w:displacedByCustomXml="next"/>
    <w:sdt>
      <w:sdtPr>
        <w:rPr>
          <w:rFonts w:ascii="宋体" w:hAnsi="宋体" w:cs="Arial" w:hint="eastAsia"/>
          <w:b w:val="0"/>
          <w:bCs w:val="0"/>
          <w:kern w:val="0"/>
          <w:szCs w:val="21"/>
        </w:rPr>
        <w:alias w:val="模块:处置子公司"/>
        <w:tag w:val="_GBC_cc6d41993eca4369a3cdb3c33d4f3299"/>
        <w:id w:val="1773269639"/>
        <w:lock w:val="sdtLocked"/>
        <w:placeholder>
          <w:docPart w:val="GBC22222222222222222222222222222"/>
        </w:placeholder>
      </w:sdtPr>
      <w:sdtEndPr>
        <w:rPr>
          <w:rFonts w:cs="宋体"/>
          <w:color w:val="000000"/>
        </w:rPr>
      </w:sdtEndPr>
      <w:sdtContent>
        <w:p w14:paraId="20990B2C" w14:textId="77777777" w:rsidR="003A1DA7" w:rsidRDefault="002956EA">
          <w:pPr>
            <w:pStyle w:val="3"/>
            <w:numPr>
              <w:ilvl w:val="0"/>
              <w:numId w:val="63"/>
            </w:numPr>
            <w:rPr>
              <w:rFonts w:ascii="宋体" w:hAnsi="宋体" w:cs="Arial"/>
              <w:szCs w:val="21"/>
            </w:rPr>
          </w:pPr>
          <w:r>
            <w:rPr>
              <w:rFonts w:ascii="宋体" w:hAnsi="宋体" w:cs="Arial" w:hint="eastAsia"/>
              <w:szCs w:val="21"/>
            </w:rPr>
            <w:t>处置子公司</w:t>
          </w:r>
          <w:bookmarkEnd w:id="481"/>
        </w:p>
        <w:p w14:paraId="2A4E4D75" w14:textId="77777777" w:rsidR="003A1DA7" w:rsidRDefault="002956EA">
          <w:r>
            <w:rPr>
              <w:rFonts w:hint="eastAsia"/>
            </w:rPr>
            <w:t>是否存在单次处置</w:t>
          </w:r>
          <w:r>
            <w:t>对子公司投资即丧失控制权的情形</w:t>
          </w:r>
        </w:p>
        <w:sdt>
          <w:sdtPr>
            <w:rPr>
              <w:rFonts w:cs="Arial" w:hint="eastAsia"/>
              <w:szCs w:val="21"/>
            </w:rPr>
            <w:alias w:val="是否存在单次交易处置对子公司投资即丧失控制权的情形[双击切换]"/>
            <w:tag w:val="_GBC_a2b81d1c138141d5bea164d8b7f9ce19"/>
            <w:id w:val="452444280"/>
            <w:lock w:val="sdtContentLocked"/>
            <w:placeholder>
              <w:docPart w:val="GBC22222222222222222222222222222"/>
            </w:placeholder>
          </w:sdtPr>
          <w:sdtEndPr/>
          <w:sdtContent>
            <w:p w14:paraId="341CBE83" w14:textId="14BA0727" w:rsidR="003A1DA7" w:rsidRDefault="002956EA" w:rsidP="0071594A">
              <w:pPr>
                <w:rPr>
                  <w:rFonts w:cs="Arial"/>
                  <w:color w:val="000000"/>
                  <w:szCs w:val="21"/>
                </w:rPr>
              </w:pPr>
              <w:r>
                <w:rPr>
                  <w:rFonts w:cs="Arial"/>
                  <w:szCs w:val="21"/>
                </w:rPr>
                <w:fldChar w:fldCharType="begin"/>
              </w:r>
              <w:r w:rsidR="0071594A">
                <w:rPr>
                  <w:rFonts w:cs="Arial"/>
                  <w:szCs w:val="21"/>
                </w:rPr>
                <w:instrText>MACROBUTTON  SnrToggleCheckbox □适用</w:instrText>
              </w:r>
              <w:r>
                <w:rPr>
                  <w:rFonts w:cs="Arial"/>
                  <w:szCs w:val="21"/>
                </w:rPr>
                <w:fldChar w:fldCharType="end"/>
              </w:r>
              <w:r>
                <w:rPr>
                  <w:rFonts w:cs="Arial"/>
                  <w:szCs w:val="21"/>
                </w:rPr>
                <w:fldChar w:fldCharType="begin"/>
              </w:r>
              <w:r w:rsidR="0071594A">
                <w:rPr>
                  <w:rFonts w:cs="Arial"/>
                  <w:szCs w:val="21"/>
                </w:rPr>
                <w:instrText xml:space="preserve"> MACROBUTTON  SnrToggleCheckbox √不适用 </w:instrText>
              </w:r>
              <w:r>
                <w:rPr>
                  <w:rFonts w:cs="Arial"/>
                  <w:szCs w:val="21"/>
                </w:rPr>
                <w:fldChar w:fldCharType="end"/>
              </w:r>
            </w:p>
          </w:sdtContent>
        </w:sdt>
        <w:p w14:paraId="4DC57211" w14:textId="77777777" w:rsidR="003A1DA7" w:rsidRDefault="002956EA">
          <w:pPr>
            <w:rPr>
              <w:rFonts w:cs="Arial"/>
              <w:color w:val="000000"/>
              <w:szCs w:val="21"/>
            </w:rPr>
          </w:pPr>
          <w:r>
            <w:rPr>
              <w:rFonts w:cs="Arial" w:hint="eastAsia"/>
              <w:color w:val="000000"/>
              <w:szCs w:val="21"/>
            </w:rPr>
            <w:t>其他说明：</w:t>
          </w:r>
        </w:p>
        <w:sdt>
          <w:sdtPr>
            <w:rPr>
              <w:rFonts w:cs="Arial"/>
              <w:color w:val="000000"/>
              <w:szCs w:val="21"/>
            </w:rPr>
            <w:alias w:val="是否适用：单次交易处置对子公司投资即丧失控制权的情形的说明[双击切换]"/>
            <w:tag w:val="_GBC_28bcdbd3ff45497eb8fc02428c0c76e4"/>
            <w:id w:val="53903585"/>
            <w:lock w:val="sdtContentLocked"/>
            <w:placeholder>
              <w:docPart w:val="GBC22222222222222222222222222222"/>
            </w:placeholder>
          </w:sdtPr>
          <w:sdtEndPr/>
          <w:sdtContent>
            <w:p w14:paraId="1F2496A8" w14:textId="369F0441" w:rsidR="003A1DA7" w:rsidRPr="00D44722" w:rsidRDefault="002956EA">
              <w:pPr>
                <w:rPr>
                  <w:color w:val="000000"/>
                  <w:szCs w:val="21"/>
                </w:rPr>
              </w:pPr>
              <w:r>
                <w:rPr>
                  <w:rFonts w:cs="Arial"/>
                  <w:color w:val="000000"/>
                  <w:szCs w:val="21"/>
                </w:rPr>
                <w:fldChar w:fldCharType="begin"/>
              </w:r>
              <w:r w:rsidR="00C873B5">
                <w:rPr>
                  <w:rFonts w:cs="Arial"/>
                  <w:color w:val="000000"/>
                  <w:szCs w:val="21"/>
                </w:rPr>
                <w:instrText xml:space="preserve"> MACROBUTTON  SnrToggleCheckbox □适用 </w:instrText>
              </w:r>
              <w:r>
                <w:rPr>
                  <w:rFonts w:cs="Arial"/>
                  <w:color w:val="000000"/>
                  <w:szCs w:val="21"/>
                </w:rPr>
                <w:fldChar w:fldCharType="end"/>
              </w:r>
              <w:r>
                <w:rPr>
                  <w:rFonts w:cs="Arial"/>
                  <w:color w:val="000000"/>
                  <w:szCs w:val="21"/>
                </w:rPr>
                <w:fldChar w:fldCharType="begin"/>
              </w:r>
              <w:r w:rsidR="00C873B5">
                <w:rPr>
                  <w:rFonts w:cs="Arial"/>
                  <w:color w:val="000000"/>
                  <w:szCs w:val="21"/>
                </w:rPr>
                <w:instrText xml:space="preserve"> MACROBUTTON  SnrToggleCheckbox √不适用 </w:instrText>
              </w:r>
              <w:r>
                <w:rPr>
                  <w:rFonts w:cs="Arial"/>
                  <w:color w:val="000000"/>
                  <w:szCs w:val="21"/>
                </w:rPr>
                <w:fldChar w:fldCharType="end"/>
              </w:r>
            </w:p>
          </w:sdtContent>
        </w:sdt>
      </w:sdtContent>
    </w:sdt>
    <w:sdt>
      <w:sdtPr>
        <w:rPr>
          <w:rFonts w:ascii="Times New Roman" w:hAnsi="Times New Roman" w:cs="Arial" w:hint="eastAsia"/>
          <w:kern w:val="2"/>
          <w:sz w:val="20"/>
          <w:szCs w:val="21"/>
        </w:rPr>
        <w:alias w:val="模块:是否存在通过多次交易分步处置对子公司投资且在本期丧失控制权的"/>
        <w:tag w:val="_GBC_4d8df8ad82924ee296922a66106c2fad"/>
        <w:id w:val="-2011827677"/>
        <w:lock w:val="sdtLocked"/>
        <w:placeholder>
          <w:docPart w:val="GBC22222222222222222222222222222"/>
        </w:placeholder>
      </w:sdtPr>
      <w:sdtEndPr>
        <w:rPr>
          <w:rFonts w:cs="Times New Roman" w:hint="default"/>
          <w:color w:val="000000"/>
        </w:rPr>
      </w:sdtEndPr>
      <w:sdtContent>
        <w:p w14:paraId="59B4792E" w14:textId="77777777" w:rsidR="003A1DA7" w:rsidRDefault="002956EA">
          <w:pPr>
            <w:rPr>
              <w:rFonts w:cs="Arial"/>
              <w:szCs w:val="21"/>
            </w:rPr>
          </w:pPr>
          <w:r>
            <w:rPr>
              <w:rFonts w:cs="Arial" w:hint="eastAsia"/>
              <w:szCs w:val="21"/>
            </w:rPr>
            <w:t>是否存在通过多次交易分步处置对子公司投资且在本期丧失控制权的情形</w:t>
          </w:r>
        </w:p>
        <w:sdt>
          <w:sdtPr>
            <w:rPr>
              <w:rFonts w:hint="eastAsia"/>
            </w:rPr>
            <w:alias w:val="是否存在通过多次交易分步处置对子公司投资且在本期丧失控制权的情形[双击切换]"/>
            <w:tag w:val="_GBC_af0bdb782b8c4c81b7d0f6f588b3cf6b"/>
            <w:id w:val="-1187984764"/>
            <w:lock w:val="sdtContentLocked"/>
            <w:placeholder>
              <w:docPart w:val="GBC22222222222222222222222222222"/>
            </w:placeholder>
          </w:sdtPr>
          <w:sdtEndPr/>
          <w:sdtContent>
            <w:p w14:paraId="7B99C4DB" w14:textId="77777777" w:rsidR="003A1DA7" w:rsidRDefault="002956EA">
              <w:pPr>
                <w:pStyle w:val="a8"/>
                <w:rPr>
                  <w:color w:val="000000"/>
                </w:rPr>
              </w:pPr>
              <w:r>
                <w:rPr>
                  <w:color w:val="000000"/>
                </w:rPr>
                <w:fldChar w:fldCharType="begin"/>
              </w:r>
              <w:r w:rsidR="00C873B5">
                <w:rPr>
                  <w:rFonts w:hint="eastAsia"/>
                  <w:color w:val="000000"/>
                </w:rPr>
                <w:instrText xml:space="preserve">MACROBUTTON  SnrToggleCheckbox </w:instrText>
              </w:r>
              <w:r w:rsidR="00C873B5">
                <w:rPr>
                  <w:rFonts w:hint="eastAsia"/>
                  <w:color w:val="000000"/>
                </w:rPr>
                <w:instrText>□适用</w:instrText>
              </w:r>
              <w:r>
                <w:rPr>
                  <w:color w:val="000000"/>
                </w:rPr>
                <w:fldChar w:fldCharType="end"/>
              </w:r>
              <w:r>
                <w:rPr>
                  <w:rFonts w:ascii="宋体" w:hAnsi="宋体"/>
                  <w:color w:val="000000"/>
                </w:rPr>
                <w:fldChar w:fldCharType="begin"/>
              </w:r>
              <w:r w:rsidR="00C873B5">
                <w:rPr>
                  <w:rFonts w:ascii="宋体" w:hAnsi="宋体"/>
                  <w:color w:val="000000"/>
                </w:rPr>
                <w:instrText xml:space="preserve"> MACROBUTTON  SnrToggleCheckbox √不适用 </w:instrText>
              </w:r>
              <w:r>
                <w:rPr>
                  <w:rFonts w:ascii="宋体" w:hAnsi="宋体"/>
                  <w:color w:val="000000"/>
                </w:rPr>
                <w:fldChar w:fldCharType="end"/>
              </w:r>
            </w:p>
          </w:sdtContent>
        </w:sdt>
        <w:p w14:paraId="5521FC05" w14:textId="77777777" w:rsidR="00C873B5" w:rsidRDefault="00F91C06" w:rsidP="00C873B5">
          <w:pPr>
            <w:pStyle w:val="a8"/>
            <w:rPr>
              <w:rFonts w:asciiTheme="minorHAnsi" w:eastAsiaTheme="minorEastAsia" w:hAnsiTheme="minorHAnsi" w:cs="Arial"/>
              <w:color w:val="000000"/>
            </w:rPr>
          </w:pPr>
        </w:p>
      </w:sdtContent>
    </w:sdt>
    <w:bookmarkStart w:id="482" w:name="_Toc49441415" w:displacedByCustomXml="next"/>
    <w:sdt>
      <w:sdtPr>
        <w:rPr>
          <w:rFonts w:asciiTheme="minorHAnsi" w:eastAsiaTheme="minorEastAsia" w:hAnsiTheme="minorHAnsi" w:cs="Arial" w:hint="eastAsia"/>
          <w:b w:val="0"/>
          <w:bCs w:val="0"/>
          <w:color w:val="000000"/>
          <w:kern w:val="0"/>
          <w:szCs w:val="24"/>
        </w:rPr>
        <w:alias w:val="模块:其他原因的合并范围变动"/>
        <w:tag w:val="_GBC_c61d869cb31c439992bb2118c8eaac1e"/>
        <w:id w:val="-347182654"/>
        <w:lock w:val="sdtLocked"/>
        <w:placeholder>
          <w:docPart w:val="GBC22222222222222222222222222222"/>
        </w:placeholder>
      </w:sdtPr>
      <w:sdtEndPr/>
      <w:sdtContent>
        <w:p w14:paraId="13CE2C67" w14:textId="77777777" w:rsidR="003A1DA7" w:rsidRDefault="002956EA">
          <w:pPr>
            <w:pStyle w:val="3"/>
            <w:numPr>
              <w:ilvl w:val="0"/>
              <w:numId w:val="63"/>
            </w:numPr>
            <w:rPr>
              <w:rFonts w:asciiTheme="minorHAnsi" w:eastAsiaTheme="minorEastAsia" w:hAnsiTheme="minorHAnsi" w:cs="Arial"/>
              <w:color w:val="000000"/>
            </w:rPr>
          </w:pPr>
          <w:r>
            <w:rPr>
              <w:rFonts w:asciiTheme="minorHAnsi" w:eastAsiaTheme="minorEastAsia" w:hAnsiTheme="minorHAnsi" w:cs="Arial" w:hint="eastAsia"/>
              <w:color w:val="000000"/>
            </w:rPr>
            <w:t>其他原因的合并范围变动</w:t>
          </w:r>
          <w:bookmarkEnd w:id="482"/>
        </w:p>
        <w:p w14:paraId="678A2410" w14:textId="77777777" w:rsidR="003A1DA7" w:rsidRDefault="002956EA">
          <w:r>
            <w:rPr>
              <w:rFonts w:hint="eastAsia"/>
            </w:rPr>
            <w:t>说明其他原因导致的合并范围变动（如，新设子公司、清算子公司等）及其相关情况：</w:t>
          </w:r>
        </w:p>
        <w:sdt>
          <w:sdtPr>
            <w:alias w:val="是否适用：其他原因导致的合并范围变动及其相关情况[双击切换]"/>
            <w:tag w:val="_GBC_55cbf4f78793498cb1532f08bfbb61f4"/>
            <w:id w:val="2083562634"/>
            <w:lock w:val="sdtContentLocked"/>
            <w:placeholder>
              <w:docPart w:val="GBC22222222222222222222222222222"/>
            </w:placeholder>
          </w:sdtPr>
          <w:sdtEndPr/>
          <w:sdtContent>
            <w:p w14:paraId="39965FF1" w14:textId="77777777" w:rsidR="003A1DA7" w:rsidRDefault="002956EA" w:rsidP="00C873B5">
              <w:pPr>
                <w:rPr>
                  <w:rFonts w:asciiTheme="minorHAnsi" w:eastAsiaTheme="minorEastAsia" w:hAnsiTheme="minorHAnsi" w:cs="Arial"/>
                  <w:color w:val="000000"/>
                </w:rPr>
              </w:pPr>
              <w:r>
                <w:fldChar w:fldCharType="begin"/>
              </w:r>
              <w:r w:rsidR="00C873B5">
                <w:instrText xml:space="preserve"> MACROBUTTON  SnrToggleCheckbox □适用 </w:instrText>
              </w:r>
              <w:r>
                <w:fldChar w:fldCharType="end"/>
              </w:r>
              <w:r>
                <w:fldChar w:fldCharType="begin"/>
              </w:r>
              <w:r w:rsidR="00C873B5">
                <w:instrText xml:space="preserve"> MACROBUTTON  SnrToggleCheckbox √不适用 </w:instrText>
              </w:r>
              <w:r>
                <w:fldChar w:fldCharType="end"/>
              </w:r>
            </w:p>
          </w:sdtContent>
        </w:sdt>
      </w:sdtContent>
    </w:sdt>
    <w:p w14:paraId="58EB6A21" w14:textId="77777777" w:rsidR="003A1DA7" w:rsidRDefault="003A1DA7">
      <w:pPr>
        <w:rPr>
          <w:rFonts w:asciiTheme="minorHAnsi" w:eastAsiaTheme="minorEastAsia" w:hAnsiTheme="minorHAnsi" w:cs="Arial"/>
          <w:color w:val="000000"/>
        </w:rPr>
      </w:pPr>
    </w:p>
    <w:bookmarkStart w:id="483" w:name="_Toc49441416" w:displacedByCustomXml="next"/>
    <w:sdt>
      <w:sdtPr>
        <w:rPr>
          <w:rFonts w:asciiTheme="minorHAnsi" w:eastAsiaTheme="minorEastAsia" w:hAnsiTheme="minorHAnsi" w:cs="Arial" w:hint="eastAsia"/>
          <w:b w:val="0"/>
          <w:bCs w:val="0"/>
          <w:color w:val="000000"/>
          <w:kern w:val="0"/>
          <w:szCs w:val="24"/>
        </w:rPr>
        <w:alias w:val="模块:同一控制下企业合并其他"/>
        <w:tag w:val="_GBC_8ddcb59af8af49d295c61727d65b8301"/>
        <w:id w:val="1286004333"/>
        <w:lock w:val="sdtLocked"/>
        <w:placeholder>
          <w:docPart w:val="GBC22222222222222222222222222222"/>
        </w:placeholder>
      </w:sdtPr>
      <w:sdtEndPr/>
      <w:sdtContent>
        <w:p w14:paraId="5A535C10" w14:textId="77777777" w:rsidR="003A1DA7" w:rsidRDefault="002956EA">
          <w:pPr>
            <w:pStyle w:val="3"/>
            <w:numPr>
              <w:ilvl w:val="0"/>
              <w:numId w:val="63"/>
            </w:numPr>
            <w:rPr>
              <w:rFonts w:ascii="宋体" w:hAnsi="宋体" w:cs="Arial"/>
              <w:color w:val="000000"/>
            </w:rPr>
          </w:pPr>
          <w:r>
            <w:rPr>
              <w:rFonts w:ascii="宋体" w:hAnsi="宋体" w:cs="Arial" w:hint="eastAsia"/>
              <w:color w:val="000000"/>
            </w:rPr>
            <w:t>其他</w:t>
          </w:r>
          <w:bookmarkEnd w:id="483"/>
        </w:p>
        <w:sdt>
          <w:sdtPr>
            <w:alias w:val="是否适用：合并范围的变更-其他说明[双击切换]"/>
            <w:tag w:val="_GBC_cca0ea12df6c44878cdcbeced06ed993"/>
            <w:id w:val="114025715"/>
            <w:lock w:val="sdtContentLocked"/>
            <w:placeholder>
              <w:docPart w:val="GBC22222222222222222222222222222"/>
            </w:placeholder>
          </w:sdtPr>
          <w:sdtEndPr/>
          <w:sdtContent>
            <w:p w14:paraId="4AFFB71D" w14:textId="77777777" w:rsidR="003A1DA7" w:rsidRDefault="002956EA" w:rsidP="00C873B5">
              <w:pPr>
                <w:rPr>
                  <w:rFonts w:asciiTheme="minorHAnsi" w:eastAsiaTheme="minorEastAsia" w:hAnsiTheme="minorHAnsi" w:cs="Arial"/>
                  <w:color w:val="000000"/>
                </w:rPr>
              </w:pPr>
              <w:r>
                <w:fldChar w:fldCharType="begin"/>
              </w:r>
              <w:r w:rsidR="00C873B5">
                <w:instrText xml:space="preserve"> MACROBUTTON  SnrToggleCheckbox □适用 </w:instrText>
              </w:r>
              <w:r>
                <w:fldChar w:fldCharType="end"/>
              </w:r>
              <w:r>
                <w:fldChar w:fldCharType="begin"/>
              </w:r>
              <w:r w:rsidR="00C873B5">
                <w:instrText xml:space="preserve"> MACROBUTTON  SnrToggleCheckbox √不适用 </w:instrText>
              </w:r>
              <w:r>
                <w:fldChar w:fldCharType="end"/>
              </w:r>
            </w:p>
          </w:sdtContent>
        </w:sdt>
      </w:sdtContent>
    </w:sdt>
    <w:p w14:paraId="36FAE744" w14:textId="77777777" w:rsidR="003A1DA7" w:rsidRDefault="002956EA" w:rsidP="00DF14DF">
      <w:pPr>
        <w:pStyle w:val="2"/>
        <w:numPr>
          <w:ilvl w:val="0"/>
          <w:numId w:val="36"/>
        </w:numPr>
        <w:ind w:left="569" w:hangingChars="236" w:hanging="569"/>
        <w:rPr>
          <w:rFonts w:ascii="宋体" w:hAnsi="宋体"/>
        </w:rPr>
      </w:pPr>
      <w:bookmarkStart w:id="484" w:name="_Toc49441417"/>
      <w:r>
        <w:rPr>
          <w:rFonts w:ascii="宋体" w:hAnsi="宋体" w:hint="eastAsia"/>
        </w:rPr>
        <w:t>在</w:t>
      </w:r>
      <w:r>
        <w:rPr>
          <w:rFonts w:hint="eastAsia"/>
        </w:rPr>
        <w:t>其他</w:t>
      </w:r>
      <w:r>
        <w:rPr>
          <w:rFonts w:ascii="宋体" w:hAnsi="宋体" w:hint="eastAsia"/>
        </w:rPr>
        <w:t>主体中的权益</w:t>
      </w:r>
      <w:bookmarkEnd w:id="484"/>
    </w:p>
    <w:p w14:paraId="5286FCE2" w14:textId="77777777" w:rsidR="003A1DA7" w:rsidRDefault="002956EA">
      <w:pPr>
        <w:pStyle w:val="3"/>
        <w:numPr>
          <w:ilvl w:val="2"/>
          <w:numId w:val="66"/>
        </w:numPr>
      </w:pPr>
      <w:bookmarkStart w:id="485" w:name="_Toc49441418"/>
      <w:r>
        <w:rPr>
          <w:rFonts w:hint="eastAsia"/>
        </w:rPr>
        <w:t>在子公司中的权益</w:t>
      </w:r>
      <w:bookmarkEnd w:id="485"/>
    </w:p>
    <w:sdt>
      <w:sdtPr>
        <w:rPr>
          <w:rFonts w:ascii="宋体" w:hAnsi="宋体" w:cs="宋体" w:hint="eastAsia"/>
          <w:b w:val="0"/>
          <w:bCs w:val="0"/>
          <w:kern w:val="0"/>
          <w:szCs w:val="24"/>
        </w:rPr>
        <w:alias w:val="模块:企业集团的构成"/>
        <w:tag w:val="_GBC_47f8b786d9024ebb977349f022d18c1c"/>
        <w:id w:val="-1660452624"/>
        <w:lock w:val="sdtLocked"/>
        <w:placeholder>
          <w:docPart w:val="GBC22222222222222222222222222222"/>
        </w:placeholder>
      </w:sdtPr>
      <w:sdtEndPr>
        <w:rPr>
          <w:rFonts w:cstheme="minorBidi" w:hint="default"/>
          <w:szCs w:val="21"/>
        </w:rPr>
      </w:sdtEndPr>
      <w:sdtContent>
        <w:p w14:paraId="1FA05A7F" w14:textId="77777777" w:rsidR="003A1DA7" w:rsidRDefault="002956EA">
          <w:pPr>
            <w:pStyle w:val="4"/>
            <w:numPr>
              <w:ilvl w:val="3"/>
              <w:numId w:val="67"/>
            </w:numPr>
            <w:tabs>
              <w:tab w:val="left" w:pos="644"/>
            </w:tabs>
          </w:pPr>
          <w:r>
            <w:rPr>
              <w:rFonts w:hint="eastAsia"/>
            </w:rPr>
            <w:t>企业集团的构成</w:t>
          </w:r>
        </w:p>
        <w:sdt>
          <w:sdtPr>
            <w:alias w:val="是否适用：企业集团的构成[双击切换]"/>
            <w:tag w:val="_GBC_34a27c9c622e483cb4651d6ff3bc0d5a"/>
            <w:id w:val="-573051268"/>
            <w:lock w:val="sdtLocked"/>
            <w:placeholder>
              <w:docPart w:val="GBC22222222222222222222222222222"/>
            </w:placeholder>
          </w:sdtPr>
          <w:sdtEndPr/>
          <w:sdtContent>
            <w:p w14:paraId="65BC7F4B" w14:textId="77777777" w:rsidR="003A1DA7" w:rsidRDefault="002956EA">
              <w:r>
                <w:fldChar w:fldCharType="begin"/>
              </w:r>
              <w:r w:rsidR="00642453">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5"/>
            <w:gridCol w:w="926"/>
            <w:gridCol w:w="458"/>
            <w:gridCol w:w="1750"/>
            <w:gridCol w:w="1072"/>
            <w:gridCol w:w="995"/>
            <w:gridCol w:w="913"/>
          </w:tblGrid>
          <w:tr w:rsidR="00D44722" w14:paraId="2B54929C" w14:textId="77777777" w:rsidTr="00D44722">
            <w:trPr>
              <w:trHeight w:val="247"/>
            </w:trPr>
            <w:sdt>
              <w:sdtPr>
                <w:tag w:val="_PLD_e6e24505838941c88a7f70e573a1261c"/>
                <w:id w:val="-158619012"/>
                <w:lock w:val="sdtLocked"/>
              </w:sdtPr>
              <w:sdtEndPr/>
              <w:sdtContent>
                <w:tc>
                  <w:tcPr>
                    <w:tcW w:w="1545" w:type="pct"/>
                    <w:vMerge w:val="restart"/>
                    <w:shd w:val="clear" w:color="auto" w:fill="auto"/>
                    <w:vAlign w:val="center"/>
                  </w:tcPr>
                  <w:p w14:paraId="0B6C5331" w14:textId="77777777" w:rsidR="00D44722" w:rsidRDefault="00D44722" w:rsidP="00EA40BA">
                    <w:pPr>
                      <w:jc w:val="center"/>
                      <w:rPr>
                        <w:rFonts w:cs="Arial"/>
                        <w:szCs w:val="21"/>
                        <w:lang w:val="en-GB"/>
                      </w:rPr>
                    </w:pPr>
                    <w:r>
                      <w:rPr>
                        <w:rFonts w:cs="Arial" w:hint="eastAsia"/>
                        <w:szCs w:val="21"/>
                        <w:lang w:val="en-GB"/>
                      </w:rPr>
                      <w:t>子公司</w:t>
                    </w:r>
                  </w:p>
                  <w:p w14:paraId="55C02457" w14:textId="77777777" w:rsidR="00D44722" w:rsidRDefault="00D44722" w:rsidP="00EA40BA">
                    <w:pPr>
                      <w:jc w:val="center"/>
                      <w:rPr>
                        <w:rFonts w:cs="Arial"/>
                        <w:szCs w:val="21"/>
                      </w:rPr>
                    </w:pPr>
                    <w:r>
                      <w:rPr>
                        <w:rFonts w:cs="Arial" w:hint="eastAsia"/>
                        <w:szCs w:val="21"/>
                        <w:lang w:val="en-GB"/>
                      </w:rPr>
                      <w:t>名称</w:t>
                    </w:r>
                  </w:p>
                </w:tc>
              </w:sdtContent>
            </w:sdt>
            <w:sdt>
              <w:sdtPr>
                <w:tag w:val="_PLD_056e18f052024978add90fe8aacf887d"/>
                <w:id w:val="-1466656978"/>
                <w:lock w:val="sdtLocked"/>
              </w:sdtPr>
              <w:sdtEndPr/>
              <w:sdtContent>
                <w:tc>
                  <w:tcPr>
                    <w:tcW w:w="523" w:type="pct"/>
                    <w:vMerge w:val="restart"/>
                    <w:shd w:val="clear" w:color="auto" w:fill="auto"/>
                    <w:vAlign w:val="center"/>
                  </w:tcPr>
                  <w:p w14:paraId="473EF785" w14:textId="77777777" w:rsidR="00D44722" w:rsidRDefault="00D44722" w:rsidP="00EA40BA">
                    <w:pPr>
                      <w:jc w:val="center"/>
                      <w:rPr>
                        <w:rFonts w:cs="Arial"/>
                        <w:szCs w:val="21"/>
                      </w:rPr>
                    </w:pPr>
                    <w:r>
                      <w:rPr>
                        <w:rFonts w:cs="Arial" w:hint="eastAsia"/>
                        <w:szCs w:val="21"/>
                        <w:lang w:val="en-GB"/>
                      </w:rPr>
                      <w:t>主要经营地</w:t>
                    </w:r>
                  </w:p>
                </w:tc>
              </w:sdtContent>
            </w:sdt>
            <w:sdt>
              <w:sdtPr>
                <w:tag w:val="_PLD_591af8ff23104790a7ac5dbb3278e185"/>
                <w:id w:val="368345689"/>
                <w:lock w:val="sdtLocked"/>
              </w:sdtPr>
              <w:sdtEndPr/>
              <w:sdtContent>
                <w:tc>
                  <w:tcPr>
                    <w:tcW w:w="259" w:type="pct"/>
                    <w:vMerge w:val="restart"/>
                    <w:shd w:val="clear" w:color="auto" w:fill="auto"/>
                    <w:vAlign w:val="center"/>
                  </w:tcPr>
                  <w:p w14:paraId="55AA81F5" w14:textId="77777777" w:rsidR="00D44722" w:rsidRDefault="00D44722" w:rsidP="00EA40BA">
                    <w:pPr>
                      <w:jc w:val="center"/>
                      <w:rPr>
                        <w:rFonts w:cs="Arial"/>
                        <w:szCs w:val="21"/>
                      </w:rPr>
                    </w:pPr>
                    <w:r>
                      <w:rPr>
                        <w:rFonts w:cs="Arial" w:hint="eastAsia"/>
                        <w:szCs w:val="21"/>
                        <w:lang w:val="en-GB"/>
                      </w:rPr>
                      <w:t>注册地</w:t>
                    </w:r>
                  </w:p>
                </w:tc>
              </w:sdtContent>
            </w:sdt>
            <w:sdt>
              <w:sdtPr>
                <w:tag w:val="_PLD_00f166f7d07d4fab80fa91c95fb5d089"/>
                <w:id w:val="-618831273"/>
                <w:lock w:val="sdtLocked"/>
              </w:sdtPr>
              <w:sdtEndPr/>
              <w:sdtContent>
                <w:tc>
                  <w:tcPr>
                    <w:tcW w:w="989" w:type="pct"/>
                    <w:vMerge w:val="restart"/>
                    <w:shd w:val="clear" w:color="auto" w:fill="auto"/>
                    <w:vAlign w:val="center"/>
                  </w:tcPr>
                  <w:p w14:paraId="09486947" w14:textId="77777777" w:rsidR="00D44722" w:rsidRDefault="00D44722" w:rsidP="00EA40BA">
                    <w:pPr>
                      <w:jc w:val="center"/>
                      <w:rPr>
                        <w:rFonts w:cs="Arial"/>
                        <w:szCs w:val="21"/>
                      </w:rPr>
                    </w:pPr>
                    <w:r>
                      <w:rPr>
                        <w:rFonts w:cs="Arial" w:hint="eastAsia"/>
                        <w:szCs w:val="21"/>
                        <w:lang w:val="en-GB"/>
                      </w:rPr>
                      <w:t>业务性质</w:t>
                    </w:r>
                  </w:p>
                </w:tc>
              </w:sdtContent>
            </w:sdt>
            <w:sdt>
              <w:sdtPr>
                <w:tag w:val="_PLD_312b40f444994b628fc2b8c3e4c90fdc"/>
                <w:id w:val="139845057"/>
                <w:lock w:val="sdtLocked"/>
              </w:sdtPr>
              <w:sdtEndPr/>
              <w:sdtContent>
                <w:tc>
                  <w:tcPr>
                    <w:tcW w:w="1168" w:type="pct"/>
                    <w:gridSpan w:val="2"/>
                    <w:shd w:val="clear" w:color="auto" w:fill="auto"/>
                    <w:vAlign w:val="center"/>
                  </w:tcPr>
                  <w:p w14:paraId="39FB7108" w14:textId="77777777" w:rsidR="00D44722" w:rsidRDefault="00D44722" w:rsidP="00EA40BA">
                    <w:pPr>
                      <w:jc w:val="center"/>
                      <w:rPr>
                        <w:rFonts w:cs="Arial"/>
                        <w:szCs w:val="21"/>
                      </w:rPr>
                    </w:pPr>
                    <w:r>
                      <w:rPr>
                        <w:rFonts w:cs="Arial" w:hint="eastAsia"/>
                        <w:szCs w:val="21"/>
                        <w:lang w:val="en-GB"/>
                      </w:rPr>
                      <w:t>持股比例</w:t>
                    </w:r>
                    <w:r>
                      <w:rPr>
                        <w:rFonts w:cs="Arial"/>
                        <w:szCs w:val="21"/>
                      </w:rPr>
                      <w:t>(%)</w:t>
                    </w:r>
                  </w:p>
                </w:tc>
              </w:sdtContent>
            </w:sdt>
            <w:sdt>
              <w:sdtPr>
                <w:tag w:val="_PLD_7955b51c085a48948cb5518baa55ee50"/>
                <w:id w:val="1054973204"/>
                <w:lock w:val="sdtLocked"/>
              </w:sdtPr>
              <w:sdtEndPr/>
              <w:sdtContent>
                <w:tc>
                  <w:tcPr>
                    <w:tcW w:w="516" w:type="pct"/>
                    <w:vMerge w:val="restart"/>
                    <w:shd w:val="clear" w:color="auto" w:fill="auto"/>
                    <w:vAlign w:val="center"/>
                  </w:tcPr>
                  <w:p w14:paraId="7E2C0822" w14:textId="77777777" w:rsidR="00D44722" w:rsidRDefault="00D44722" w:rsidP="00EA40BA">
                    <w:pPr>
                      <w:jc w:val="center"/>
                      <w:rPr>
                        <w:rFonts w:cs="Arial"/>
                        <w:szCs w:val="21"/>
                        <w:lang w:val="en-GB"/>
                      </w:rPr>
                    </w:pPr>
                    <w:r>
                      <w:rPr>
                        <w:rFonts w:cs="Arial" w:hint="eastAsia"/>
                        <w:szCs w:val="21"/>
                        <w:lang w:val="en-GB"/>
                      </w:rPr>
                      <w:t>取得</w:t>
                    </w:r>
                  </w:p>
                  <w:p w14:paraId="7A410472" w14:textId="77777777" w:rsidR="00D44722" w:rsidRDefault="00D44722" w:rsidP="00EA40BA">
                    <w:pPr>
                      <w:jc w:val="center"/>
                      <w:rPr>
                        <w:rFonts w:cs="Arial"/>
                        <w:szCs w:val="21"/>
                        <w:lang w:val="en-GB"/>
                      </w:rPr>
                    </w:pPr>
                    <w:r>
                      <w:rPr>
                        <w:rFonts w:cs="Arial" w:hint="eastAsia"/>
                        <w:szCs w:val="21"/>
                        <w:lang w:val="en-GB"/>
                      </w:rPr>
                      <w:t>方式</w:t>
                    </w:r>
                  </w:p>
                </w:tc>
              </w:sdtContent>
            </w:sdt>
          </w:tr>
          <w:tr w:rsidR="00D44722" w14:paraId="21226F7F" w14:textId="77777777" w:rsidTr="00D44722">
            <w:trPr>
              <w:trHeight w:val="278"/>
            </w:trPr>
            <w:tc>
              <w:tcPr>
                <w:tcW w:w="1545" w:type="pct"/>
                <w:vMerge/>
                <w:shd w:val="clear" w:color="auto" w:fill="auto"/>
                <w:vAlign w:val="center"/>
              </w:tcPr>
              <w:p w14:paraId="668934A0" w14:textId="77777777" w:rsidR="00D44722" w:rsidRDefault="00D44722" w:rsidP="00EA40BA">
                <w:pPr>
                  <w:rPr>
                    <w:rFonts w:cs="Arial"/>
                    <w:szCs w:val="21"/>
                  </w:rPr>
                </w:pPr>
              </w:p>
            </w:tc>
            <w:tc>
              <w:tcPr>
                <w:tcW w:w="523" w:type="pct"/>
                <w:vMerge/>
                <w:shd w:val="clear" w:color="auto" w:fill="auto"/>
                <w:vAlign w:val="center"/>
              </w:tcPr>
              <w:p w14:paraId="38B4C2AE" w14:textId="77777777" w:rsidR="00D44722" w:rsidRDefault="00D44722" w:rsidP="00EA40BA">
                <w:pPr>
                  <w:rPr>
                    <w:rFonts w:cs="Arial"/>
                    <w:szCs w:val="21"/>
                  </w:rPr>
                </w:pPr>
              </w:p>
            </w:tc>
            <w:tc>
              <w:tcPr>
                <w:tcW w:w="259" w:type="pct"/>
                <w:vMerge/>
                <w:shd w:val="clear" w:color="auto" w:fill="auto"/>
                <w:vAlign w:val="center"/>
              </w:tcPr>
              <w:p w14:paraId="099D5DEA" w14:textId="77777777" w:rsidR="00D44722" w:rsidRDefault="00D44722" w:rsidP="00EA40BA">
                <w:pPr>
                  <w:rPr>
                    <w:rFonts w:cs="Arial"/>
                    <w:szCs w:val="21"/>
                  </w:rPr>
                </w:pPr>
              </w:p>
            </w:tc>
            <w:tc>
              <w:tcPr>
                <w:tcW w:w="989" w:type="pct"/>
                <w:vMerge/>
                <w:shd w:val="clear" w:color="auto" w:fill="auto"/>
                <w:vAlign w:val="center"/>
              </w:tcPr>
              <w:p w14:paraId="75287F2B" w14:textId="77777777" w:rsidR="00D44722" w:rsidRDefault="00D44722" w:rsidP="00EA40BA">
                <w:pPr>
                  <w:rPr>
                    <w:rFonts w:cs="Arial"/>
                    <w:szCs w:val="21"/>
                  </w:rPr>
                </w:pPr>
              </w:p>
            </w:tc>
            <w:sdt>
              <w:sdtPr>
                <w:tag w:val="_PLD_ab045acafe9d4890848568705ddd5475"/>
                <w:id w:val="1647931171"/>
                <w:lock w:val="sdtLocked"/>
              </w:sdtPr>
              <w:sdtEndPr/>
              <w:sdtContent>
                <w:tc>
                  <w:tcPr>
                    <w:tcW w:w="606" w:type="pct"/>
                    <w:shd w:val="clear" w:color="auto" w:fill="auto"/>
                    <w:vAlign w:val="center"/>
                  </w:tcPr>
                  <w:p w14:paraId="2DA3986C" w14:textId="77777777" w:rsidR="00D44722" w:rsidRDefault="00D44722" w:rsidP="00EA40BA">
                    <w:pPr>
                      <w:jc w:val="center"/>
                      <w:rPr>
                        <w:rFonts w:cs="Arial"/>
                        <w:szCs w:val="21"/>
                      </w:rPr>
                    </w:pPr>
                    <w:r>
                      <w:rPr>
                        <w:rFonts w:cs="Arial" w:hint="eastAsia"/>
                        <w:szCs w:val="21"/>
                        <w:lang w:val="en-GB"/>
                      </w:rPr>
                      <w:t>直接</w:t>
                    </w:r>
                  </w:p>
                </w:tc>
              </w:sdtContent>
            </w:sdt>
            <w:sdt>
              <w:sdtPr>
                <w:tag w:val="_PLD_78e5db032e5044cba22bc40c16ee940a"/>
                <w:id w:val="-363367113"/>
                <w:lock w:val="sdtLocked"/>
              </w:sdtPr>
              <w:sdtEndPr/>
              <w:sdtContent>
                <w:tc>
                  <w:tcPr>
                    <w:tcW w:w="562" w:type="pct"/>
                    <w:shd w:val="clear" w:color="auto" w:fill="auto"/>
                    <w:vAlign w:val="center"/>
                  </w:tcPr>
                  <w:p w14:paraId="781B2E30" w14:textId="77777777" w:rsidR="00D44722" w:rsidRDefault="00D44722" w:rsidP="00EA40BA">
                    <w:pPr>
                      <w:jc w:val="center"/>
                      <w:rPr>
                        <w:rFonts w:cs="Arial"/>
                        <w:szCs w:val="21"/>
                      </w:rPr>
                    </w:pPr>
                    <w:r>
                      <w:rPr>
                        <w:rFonts w:cs="Arial" w:hint="eastAsia"/>
                        <w:szCs w:val="21"/>
                        <w:lang w:val="en-GB"/>
                      </w:rPr>
                      <w:t>间接</w:t>
                    </w:r>
                  </w:p>
                </w:tc>
              </w:sdtContent>
            </w:sdt>
            <w:tc>
              <w:tcPr>
                <w:tcW w:w="516" w:type="pct"/>
                <w:vMerge/>
              </w:tcPr>
              <w:p w14:paraId="45C7E82A" w14:textId="77777777" w:rsidR="00D44722" w:rsidRDefault="00D44722" w:rsidP="00EA40BA">
                <w:pPr>
                  <w:rPr>
                    <w:rFonts w:cs="Arial"/>
                    <w:szCs w:val="21"/>
                  </w:rPr>
                </w:pPr>
              </w:p>
            </w:tc>
          </w:tr>
          <w:sdt>
            <w:sdtPr>
              <w:rPr>
                <w:rFonts w:ascii="Times New Roman" w:hAnsi="Times New Roman" w:cs="Times New Roman"/>
                <w:szCs w:val="21"/>
              </w:rPr>
              <w:alias w:val="企业合并及合并财务报表明细"/>
              <w:tag w:val="_GBC_986bfe326d834fea9d2920637e286f21"/>
              <w:id w:val="178326795"/>
              <w:lock w:val="sdtLocked"/>
            </w:sdtPr>
            <w:sdtEndPr/>
            <w:sdtContent>
              <w:tr w:rsidR="00C25420" w14:paraId="510C32AD" w14:textId="77777777" w:rsidTr="00D44722">
                <w:tc>
                  <w:tcPr>
                    <w:tcW w:w="1545" w:type="pct"/>
                    <w:vAlign w:val="center"/>
                  </w:tcPr>
                  <w:p w14:paraId="411C259E" w14:textId="77777777" w:rsidR="00642453" w:rsidRPr="0048219E" w:rsidRDefault="00642453" w:rsidP="0048219E">
                    <w:pPr>
                      <w:jc w:val="both"/>
                      <w:rPr>
                        <w:rFonts w:ascii="Times New Roman" w:hAnsi="Times New Roman" w:cs="Times New Roman"/>
                        <w:szCs w:val="21"/>
                      </w:rPr>
                    </w:pPr>
                    <w:r w:rsidRPr="0048219E">
                      <w:rPr>
                        <w:rFonts w:ascii="Times New Roman" w:hAnsi="Times New Roman" w:cs="Times New Roman"/>
                      </w:rPr>
                      <w:t>香港海华有限公司</w:t>
                    </w:r>
                  </w:p>
                </w:tc>
                <w:tc>
                  <w:tcPr>
                    <w:tcW w:w="523" w:type="pct"/>
                    <w:vAlign w:val="center"/>
                  </w:tcPr>
                  <w:p w14:paraId="6FDBE700" w14:textId="77777777" w:rsidR="00642453" w:rsidRPr="0048219E" w:rsidRDefault="00642453" w:rsidP="0048219E">
                    <w:pPr>
                      <w:jc w:val="both"/>
                      <w:rPr>
                        <w:rFonts w:ascii="Times New Roman" w:hAnsi="Times New Roman" w:cs="Times New Roman"/>
                        <w:szCs w:val="21"/>
                      </w:rPr>
                    </w:pPr>
                    <w:r w:rsidRPr="0048219E">
                      <w:rPr>
                        <w:rFonts w:ascii="Times New Roman" w:hAnsi="Times New Roman" w:cs="Times New Roman"/>
                      </w:rPr>
                      <w:t>香港</w:t>
                    </w:r>
                  </w:p>
                </w:tc>
                <w:tc>
                  <w:tcPr>
                    <w:tcW w:w="259" w:type="pct"/>
                    <w:vAlign w:val="center"/>
                  </w:tcPr>
                  <w:p w14:paraId="6239EB93" w14:textId="77777777" w:rsidR="00642453" w:rsidRPr="0048219E" w:rsidRDefault="00642453" w:rsidP="0048219E">
                    <w:pPr>
                      <w:jc w:val="both"/>
                      <w:rPr>
                        <w:rFonts w:ascii="Times New Roman" w:hAnsi="Times New Roman" w:cs="Times New Roman"/>
                        <w:szCs w:val="21"/>
                      </w:rPr>
                    </w:pPr>
                    <w:r w:rsidRPr="0048219E">
                      <w:rPr>
                        <w:rFonts w:ascii="Times New Roman" w:hAnsi="Times New Roman" w:cs="Times New Roman"/>
                      </w:rPr>
                      <w:t>香港</w:t>
                    </w:r>
                  </w:p>
                </w:tc>
                <w:tc>
                  <w:tcPr>
                    <w:tcW w:w="989" w:type="pct"/>
                    <w:vAlign w:val="center"/>
                  </w:tcPr>
                  <w:p w14:paraId="630F5AEA" w14:textId="77777777" w:rsidR="00642453" w:rsidRPr="0048219E" w:rsidRDefault="00642453" w:rsidP="0048219E">
                    <w:pPr>
                      <w:jc w:val="both"/>
                      <w:rPr>
                        <w:rFonts w:ascii="Times New Roman" w:hAnsi="Times New Roman" w:cs="Times New Roman"/>
                        <w:szCs w:val="21"/>
                      </w:rPr>
                    </w:pPr>
                    <w:r w:rsidRPr="0048219E">
                      <w:rPr>
                        <w:rFonts w:ascii="Times New Roman" w:hAnsi="Times New Roman" w:cs="Times New Roman"/>
                      </w:rPr>
                      <w:t>进出口贸易</w:t>
                    </w:r>
                  </w:p>
                </w:tc>
                <w:tc>
                  <w:tcPr>
                    <w:tcW w:w="606" w:type="pct"/>
                    <w:vAlign w:val="center"/>
                  </w:tcPr>
                  <w:p w14:paraId="5F1FAE27" w14:textId="77777777" w:rsidR="00642453" w:rsidRPr="0048219E" w:rsidRDefault="00642453" w:rsidP="0048219E">
                    <w:pPr>
                      <w:jc w:val="right"/>
                      <w:rPr>
                        <w:rFonts w:ascii="Times New Roman" w:hAnsi="Times New Roman" w:cs="Times New Roman"/>
                        <w:szCs w:val="21"/>
                      </w:rPr>
                    </w:pPr>
                    <w:r w:rsidRPr="0048219E">
                      <w:rPr>
                        <w:rFonts w:ascii="Times New Roman" w:hAnsi="Times New Roman" w:cs="Times New Roman"/>
                      </w:rPr>
                      <w:t>100</w:t>
                    </w:r>
                  </w:p>
                </w:tc>
                <w:tc>
                  <w:tcPr>
                    <w:tcW w:w="562" w:type="pct"/>
                    <w:vAlign w:val="center"/>
                  </w:tcPr>
                  <w:p w14:paraId="5D6904A1" w14:textId="77777777" w:rsidR="00642453" w:rsidRPr="0048219E" w:rsidRDefault="00642453" w:rsidP="0048219E">
                    <w:pPr>
                      <w:jc w:val="both"/>
                      <w:rPr>
                        <w:rFonts w:ascii="Times New Roman" w:hAnsi="Times New Roman" w:cs="Times New Roman"/>
                        <w:szCs w:val="21"/>
                      </w:rPr>
                    </w:pPr>
                  </w:p>
                </w:tc>
                <w:tc>
                  <w:tcPr>
                    <w:tcW w:w="516" w:type="pct"/>
                    <w:vAlign w:val="center"/>
                  </w:tcPr>
                  <w:p w14:paraId="20E37500" w14:textId="77777777" w:rsidR="00642453" w:rsidRPr="0048219E" w:rsidRDefault="00642453" w:rsidP="0048219E">
                    <w:pPr>
                      <w:jc w:val="both"/>
                      <w:rPr>
                        <w:rFonts w:ascii="Times New Roman" w:hAnsi="Times New Roman" w:cs="Times New Roman"/>
                        <w:szCs w:val="21"/>
                      </w:rPr>
                    </w:pPr>
                    <w:r w:rsidRPr="0048219E">
                      <w:rPr>
                        <w:rFonts w:ascii="Times New Roman" w:hAnsi="Times New Roman" w:cs="Times New Roman"/>
                      </w:rPr>
                      <w:t>设立</w:t>
                    </w:r>
                  </w:p>
                </w:tc>
              </w:tr>
            </w:sdtContent>
          </w:sdt>
          <w:sdt>
            <w:sdtPr>
              <w:rPr>
                <w:rFonts w:ascii="Times New Roman" w:hAnsi="Times New Roman" w:cs="Times New Roman"/>
                <w:szCs w:val="21"/>
              </w:rPr>
              <w:alias w:val="企业合并及合并财务报表明细"/>
              <w:tag w:val="_GBC_986bfe326d834fea9d2920637e286f21"/>
              <w:id w:val="-1333145208"/>
              <w:lock w:val="sdtLocked"/>
            </w:sdtPr>
            <w:sdtEndPr/>
            <w:sdtContent>
              <w:tr w:rsidR="00C25420" w14:paraId="6EB32A00" w14:textId="77777777" w:rsidTr="00D44722">
                <w:tc>
                  <w:tcPr>
                    <w:tcW w:w="1545" w:type="pct"/>
                    <w:vAlign w:val="center"/>
                  </w:tcPr>
                  <w:p w14:paraId="5C010118" w14:textId="77777777" w:rsidR="00642453" w:rsidRPr="0048219E" w:rsidRDefault="00642453" w:rsidP="0048219E">
                    <w:pPr>
                      <w:jc w:val="both"/>
                      <w:rPr>
                        <w:rFonts w:ascii="Times New Roman" w:hAnsi="Times New Roman" w:cs="Times New Roman"/>
                        <w:szCs w:val="21"/>
                      </w:rPr>
                    </w:pPr>
                    <w:r w:rsidRPr="0048219E">
                      <w:rPr>
                        <w:rFonts w:ascii="Times New Roman" w:hAnsi="Times New Roman" w:cs="Times New Roman"/>
                      </w:rPr>
                      <w:t>上海岭芯微电子有限公司</w:t>
                    </w:r>
                  </w:p>
                </w:tc>
                <w:tc>
                  <w:tcPr>
                    <w:tcW w:w="523" w:type="pct"/>
                    <w:vAlign w:val="center"/>
                  </w:tcPr>
                  <w:p w14:paraId="2D93E54A" w14:textId="77777777" w:rsidR="00642453" w:rsidRPr="0048219E" w:rsidRDefault="00642453" w:rsidP="0048219E">
                    <w:pPr>
                      <w:jc w:val="both"/>
                      <w:rPr>
                        <w:rFonts w:ascii="Times New Roman" w:hAnsi="Times New Roman" w:cs="Times New Roman"/>
                        <w:szCs w:val="21"/>
                      </w:rPr>
                    </w:pPr>
                    <w:r w:rsidRPr="0048219E">
                      <w:rPr>
                        <w:rFonts w:ascii="Times New Roman" w:hAnsi="Times New Roman" w:cs="Times New Roman"/>
                      </w:rPr>
                      <w:t>上海</w:t>
                    </w:r>
                  </w:p>
                </w:tc>
                <w:tc>
                  <w:tcPr>
                    <w:tcW w:w="259" w:type="pct"/>
                    <w:vAlign w:val="center"/>
                  </w:tcPr>
                  <w:p w14:paraId="1DD00D1E" w14:textId="77777777" w:rsidR="00642453" w:rsidRPr="0048219E" w:rsidRDefault="00642453" w:rsidP="0048219E">
                    <w:pPr>
                      <w:jc w:val="both"/>
                      <w:rPr>
                        <w:rFonts w:ascii="Times New Roman" w:hAnsi="Times New Roman" w:cs="Times New Roman"/>
                        <w:szCs w:val="21"/>
                      </w:rPr>
                    </w:pPr>
                    <w:r w:rsidRPr="0048219E">
                      <w:rPr>
                        <w:rFonts w:ascii="Times New Roman" w:hAnsi="Times New Roman" w:cs="Times New Roman"/>
                      </w:rPr>
                      <w:t>上海</w:t>
                    </w:r>
                  </w:p>
                </w:tc>
                <w:tc>
                  <w:tcPr>
                    <w:tcW w:w="989" w:type="pct"/>
                    <w:vAlign w:val="center"/>
                  </w:tcPr>
                  <w:p w14:paraId="51940B71" w14:textId="77777777" w:rsidR="00642453" w:rsidRPr="0048219E" w:rsidRDefault="00642453" w:rsidP="0048219E">
                    <w:pPr>
                      <w:jc w:val="both"/>
                      <w:rPr>
                        <w:rFonts w:ascii="Times New Roman" w:hAnsi="Times New Roman" w:cs="Times New Roman"/>
                        <w:szCs w:val="21"/>
                      </w:rPr>
                    </w:pPr>
                    <w:r w:rsidRPr="0048219E">
                      <w:rPr>
                        <w:rFonts w:ascii="Times New Roman" w:hAnsi="Times New Roman" w:cs="Times New Roman"/>
                      </w:rPr>
                      <w:t>集成电路技术开发</w:t>
                    </w:r>
                  </w:p>
                </w:tc>
                <w:tc>
                  <w:tcPr>
                    <w:tcW w:w="606" w:type="pct"/>
                    <w:vAlign w:val="center"/>
                  </w:tcPr>
                  <w:p w14:paraId="3787DC32" w14:textId="77777777" w:rsidR="00642453" w:rsidRPr="0048219E" w:rsidRDefault="00642453" w:rsidP="0048219E">
                    <w:pPr>
                      <w:jc w:val="right"/>
                      <w:rPr>
                        <w:rFonts w:ascii="Times New Roman" w:hAnsi="Times New Roman" w:cs="Times New Roman"/>
                        <w:szCs w:val="21"/>
                      </w:rPr>
                    </w:pPr>
                    <w:r w:rsidRPr="0048219E">
                      <w:rPr>
                        <w:rFonts w:ascii="Times New Roman" w:hAnsi="Times New Roman" w:cs="Times New Roman"/>
                      </w:rPr>
                      <w:t>70</w:t>
                    </w:r>
                  </w:p>
                </w:tc>
                <w:tc>
                  <w:tcPr>
                    <w:tcW w:w="562" w:type="pct"/>
                    <w:vAlign w:val="center"/>
                  </w:tcPr>
                  <w:p w14:paraId="72174473" w14:textId="77777777" w:rsidR="00642453" w:rsidRPr="0048219E" w:rsidRDefault="00642453" w:rsidP="0048219E">
                    <w:pPr>
                      <w:jc w:val="both"/>
                      <w:rPr>
                        <w:rFonts w:ascii="Times New Roman" w:hAnsi="Times New Roman" w:cs="Times New Roman"/>
                        <w:szCs w:val="21"/>
                      </w:rPr>
                    </w:pPr>
                  </w:p>
                </w:tc>
                <w:tc>
                  <w:tcPr>
                    <w:tcW w:w="516" w:type="pct"/>
                    <w:vAlign w:val="center"/>
                  </w:tcPr>
                  <w:p w14:paraId="01A9EB43" w14:textId="77777777" w:rsidR="00642453" w:rsidRPr="0048219E" w:rsidRDefault="00642453" w:rsidP="0048219E">
                    <w:pPr>
                      <w:jc w:val="both"/>
                      <w:rPr>
                        <w:rFonts w:ascii="Times New Roman" w:hAnsi="Times New Roman" w:cs="Times New Roman"/>
                        <w:szCs w:val="21"/>
                      </w:rPr>
                    </w:pPr>
                    <w:r w:rsidRPr="0048219E">
                      <w:rPr>
                        <w:rFonts w:ascii="Times New Roman" w:hAnsi="Times New Roman" w:cs="Times New Roman"/>
                      </w:rPr>
                      <w:t>设立</w:t>
                    </w:r>
                  </w:p>
                </w:tc>
              </w:tr>
            </w:sdtContent>
          </w:sdt>
          <w:sdt>
            <w:sdtPr>
              <w:rPr>
                <w:rFonts w:ascii="Times New Roman" w:hAnsi="Times New Roman" w:cs="Times New Roman"/>
                <w:szCs w:val="21"/>
              </w:rPr>
              <w:alias w:val="企业合并及合并财务报表明细"/>
              <w:tag w:val="_GBC_986bfe326d834fea9d2920637e286f21"/>
              <w:id w:val="-958413825"/>
              <w:lock w:val="sdtLocked"/>
            </w:sdtPr>
            <w:sdtEndPr/>
            <w:sdtContent>
              <w:tr w:rsidR="00C25420" w14:paraId="4B02D012" w14:textId="77777777" w:rsidTr="00D44722">
                <w:tc>
                  <w:tcPr>
                    <w:tcW w:w="1545" w:type="pct"/>
                    <w:vAlign w:val="center"/>
                  </w:tcPr>
                  <w:p w14:paraId="6A5F38D6" w14:textId="77777777" w:rsidR="00642453" w:rsidRPr="0048219E" w:rsidRDefault="00642453" w:rsidP="0048219E">
                    <w:pPr>
                      <w:jc w:val="both"/>
                      <w:rPr>
                        <w:rFonts w:ascii="Times New Roman" w:hAnsi="Times New Roman" w:cs="Times New Roman"/>
                        <w:szCs w:val="21"/>
                      </w:rPr>
                    </w:pPr>
                    <w:r w:rsidRPr="0048219E">
                      <w:rPr>
                        <w:rFonts w:ascii="Times New Roman" w:hAnsi="Times New Roman" w:cs="Times New Roman"/>
                      </w:rPr>
                      <w:t>深圳市</w:t>
                    </w:r>
                    <w:proofErr w:type="gramStart"/>
                    <w:r w:rsidRPr="0048219E">
                      <w:rPr>
                        <w:rFonts w:ascii="Times New Roman" w:hAnsi="Times New Roman" w:cs="Times New Roman"/>
                      </w:rPr>
                      <w:t>锐能微科技</w:t>
                    </w:r>
                    <w:proofErr w:type="gramEnd"/>
                    <w:r w:rsidRPr="0048219E">
                      <w:rPr>
                        <w:rFonts w:ascii="Times New Roman" w:hAnsi="Times New Roman" w:cs="Times New Roman"/>
                      </w:rPr>
                      <w:t>有限公司</w:t>
                    </w:r>
                  </w:p>
                </w:tc>
                <w:tc>
                  <w:tcPr>
                    <w:tcW w:w="523" w:type="pct"/>
                    <w:vAlign w:val="center"/>
                  </w:tcPr>
                  <w:p w14:paraId="62145244" w14:textId="77777777" w:rsidR="00642453" w:rsidRPr="0048219E" w:rsidRDefault="00642453" w:rsidP="0048219E">
                    <w:pPr>
                      <w:jc w:val="both"/>
                      <w:rPr>
                        <w:rFonts w:ascii="Times New Roman" w:hAnsi="Times New Roman" w:cs="Times New Roman"/>
                        <w:szCs w:val="21"/>
                      </w:rPr>
                    </w:pPr>
                    <w:r w:rsidRPr="0048219E">
                      <w:rPr>
                        <w:rFonts w:ascii="Times New Roman" w:hAnsi="Times New Roman" w:cs="Times New Roman"/>
                      </w:rPr>
                      <w:t>深圳</w:t>
                    </w:r>
                  </w:p>
                </w:tc>
                <w:tc>
                  <w:tcPr>
                    <w:tcW w:w="259" w:type="pct"/>
                    <w:vAlign w:val="center"/>
                  </w:tcPr>
                  <w:p w14:paraId="40A4E374" w14:textId="77777777" w:rsidR="00642453" w:rsidRPr="0048219E" w:rsidRDefault="00642453" w:rsidP="0048219E">
                    <w:pPr>
                      <w:jc w:val="both"/>
                      <w:rPr>
                        <w:rFonts w:ascii="Times New Roman" w:hAnsi="Times New Roman" w:cs="Times New Roman"/>
                        <w:szCs w:val="21"/>
                      </w:rPr>
                    </w:pPr>
                    <w:r w:rsidRPr="0048219E">
                      <w:rPr>
                        <w:rFonts w:ascii="Times New Roman" w:hAnsi="Times New Roman" w:cs="Times New Roman"/>
                      </w:rPr>
                      <w:t>深圳</w:t>
                    </w:r>
                  </w:p>
                </w:tc>
                <w:tc>
                  <w:tcPr>
                    <w:tcW w:w="989" w:type="pct"/>
                    <w:vAlign w:val="center"/>
                  </w:tcPr>
                  <w:p w14:paraId="10B6B06F" w14:textId="77777777" w:rsidR="00642453" w:rsidRPr="0048219E" w:rsidRDefault="00642453" w:rsidP="0048219E">
                    <w:pPr>
                      <w:jc w:val="both"/>
                      <w:rPr>
                        <w:rFonts w:ascii="Times New Roman" w:hAnsi="Times New Roman" w:cs="Times New Roman"/>
                        <w:szCs w:val="21"/>
                      </w:rPr>
                    </w:pPr>
                    <w:r w:rsidRPr="0048219E">
                      <w:rPr>
                        <w:rFonts w:ascii="Times New Roman" w:hAnsi="Times New Roman" w:cs="Times New Roman"/>
                      </w:rPr>
                      <w:t>集成电路技术开发</w:t>
                    </w:r>
                  </w:p>
                </w:tc>
                <w:tc>
                  <w:tcPr>
                    <w:tcW w:w="606" w:type="pct"/>
                    <w:vAlign w:val="center"/>
                  </w:tcPr>
                  <w:p w14:paraId="4B9B5D41" w14:textId="77777777" w:rsidR="00642453" w:rsidRPr="0048219E" w:rsidRDefault="00642453" w:rsidP="0048219E">
                    <w:pPr>
                      <w:jc w:val="right"/>
                      <w:rPr>
                        <w:rFonts w:ascii="Times New Roman" w:hAnsi="Times New Roman" w:cs="Times New Roman"/>
                        <w:szCs w:val="21"/>
                      </w:rPr>
                    </w:pPr>
                    <w:r w:rsidRPr="0048219E">
                      <w:rPr>
                        <w:rFonts w:ascii="Times New Roman" w:hAnsi="Times New Roman" w:cs="Times New Roman"/>
                      </w:rPr>
                      <w:t>100</w:t>
                    </w:r>
                  </w:p>
                </w:tc>
                <w:tc>
                  <w:tcPr>
                    <w:tcW w:w="562" w:type="pct"/>
                    <w:vAlign w:val="center"/>
                  </w:tcPr>
                  <w:p w14:paraId="225552AB" w14:textId="77777777" w:rsidR="00642453" w:rsidRPr="0048219E" w:rsidRDefault="00642453" w:rsidP="0048219E">
                    <w:pPr>
                      <w:jc w:val="both"/>
                      <w:rPr>
                        <w:rFonts w:ascii="Times New Roman" w:hAnsi="Times New Roman" w:cs="Times New Roman"/>
                        <w:szCs w:val="21"/>
                      </w:rPr>
                    </w:pPr>
                  </w:p>
                </w:tc>
                <w:tc>
                  <w:tcPr>
                    <w:tcW w:w="516" w:type="pct"/>
                    <w:vAlign w:val="center"/>
                  </w:tcPr>
                  <w:p w14:paraId="3E512B9C" w14:textId="77777777" w:rsidR="00642453" w:rsidRPr="0048219E" w:rsidRDefault="00642453" w:rsidP="0048219E">
                    <w:pPr>
                      <w:jc w:val="both"/>
                      <w:rPr>
                        <w:rFonts w:ascii="Times New Roman" w:hAnsi="Times New Roman" w:cs="Times New Roman"/>
                        <w:szCs w:val="21"/>
                      </w:rPr>
                    </w:pPr>
                    <w:r w:rsidRPr="0048219E">
                      <w:rPr>
                        <w:rFonts w:ascii="Times New Roman" w:hAnsi="Times New Roman" w:cs="Times New Roman"/>
                      </w:rPr>
                      <w:t>并购</w:t>
                    </w:r>
                  </w:p>
                </w:tc>
              </w:tr>
            </w:sdtContent>
          </w:sdt>
        </w:tbl>
        <w:p w14:paraId="45F5188F" w14:textId="77777777" w:rsidR="00642453" w:rsidRDefault="00642453"/>
        <w:p w14:paraId="66BBED81" w14:textId="77777777" w:rsidR="003A1DA7" w:rsidRDefault="002956EA">
          <w:pPr>
            <w:rPr>
              <w:rFonts w:cs="Arial"/>
              <w:szCs w:val="21"/>
            </w:rPr>
          </w:pPr>
          <w:r>
            <w:rPr>
              <w:rFonts w:cs="Arial" w:hint="eastAsia"/>
              <w:szCs w:val="21"/>
            </w:rPr>
            <w:t>在子公司的持股比例不同于表决权比例的说明：</w:t>
          </w:r>
        </w:p>
        <w:p w14:paraId="5293599C" w14:textId="77777777" w:rsidR="003A1DA7" w:rsidRDefault="00F91C06">
          <w:pPr>
            <w:rPr>
              <w:rFonts w:cs="Arial"/>
              <w:szCs w:val="21"/>
            </w:rPr>
          </w:pPr>
          <w:sdt>
            <w:sdtPr>
              <w:rPr>
                <w:rFonts w:cs="Arial"/>
                <w:szCs w:val="21"/>
              </w:rPr>
              <w:alias w:val="在子公司的持股比例不同于表决权比例的说明"/>
              <w:tag w:val="_GBC_b7be591163dc47e4b00f98006e6fbb0b"/>
              <w:id w:val="-1695373105"/>
              <w:lock w:val="sdtLocked"/>
              <w:placeholder>
                <w:docPart w:val="GBC22222222222222222222222222222"/>
              </w:placeholder>
            </w:sdtPr>
            <w:sdtEndPr/>
            <w:sdtContent>
              <w:r w:rsidR="00642453">
                <w:rPr>
                  <w:rFonts w:cs="Arial" w:hint="eastAsia"/>
                  <w:szCs w:val="21"/>
                </w:rPr>
                <w:t>无</w:t>
              </w:r>
            </w:sdtContent>
          </w:sdt>
        </w:p>
        <w:p w14:paraId="79E19726" w14:textId="77777777" w:rsidR="003A1DA7" w:rsidRDefault="003A1DA7">
          <w:pPr>
            <w:rPr>
              <w:rFonts w:cs="Arial"/>
              <w:szCs w:val="21"/>
            </w:rPr>
          </w:pPr>
        </w:p>
        <w:p w14:paraId="5E709912" w14:textId="77777777" w:rsidR="003A1DA7" w:rsidRDefault="002956EA">
          <w:pPr>
            <w:rPr>
              <w:rFonts w:cs="Arial"/>
              <w:szCs w:val="21"/>
            </w:rPr>
          </w:pPr>
          <w:r>
            <w:rPr>
              <w:rFonts w:cs="Arial" w:hint="eastAsia"/>
              <w:szCs w:val="21"/>
            </w:rPr>
            <w:t>持有半数或以下表决权但仍控制被投资单位、以及持有半数以上表决权但不控制被投资单位的依据：</w:t>
          </w:r>
        </w:p>
        <w:sdt>
          <w:sdtPr>
            <w:rPr>
              <w:rFonts w:cs="Arial"/>
              <w:szCs w:val="21"/>
            </w:rPr>
            <w:alias w:val="持有半数或以下表决权但仍控制被投资单位、以及持有半数以上表决权但不控制被投资单位的依据"/>
            <w:tag w:val="_GBC_e9c6ba07b58c4f8e9e3004170d14542b"/>
            <w:id w:val="798114468"/>
            <w:lock w:val="sdtLocked"/>
            <w:placeholder>
              <w:docPart w:val="GBC22222222222222222222222222222"/>
            </w:placeholder>
          </w:sdtPr>
          <w:sdtEndPr/>
          <w:sdtContent>
            <w:p w14:paraId="20AD2294" w14:textId="77777777" w:rsidR="003A1DA7" w:rsidRDefault="00642453">
              <w:pPr>
                <w:rPr>
                  <w:rFonts w:cs="Arial"/>
                  <w:szCs w:val="21"/>
                </w:rPr>
              </w:pPr>
              <w:r>
                <w:rPr>
                  <w:rFonts w:cs="Arial" w:hint="eastAsia"/>
                  <w:szCs w:val="21"/>
                </w:rPr>
                <w:t>无</w:t>
              </w:r>
            </w:p>
          </w:sdtContent>
        </w:sdt>
        <w:p w14:paraId="2D1455D8" w14:textId="77777777" w:rsidR="003A1DA7" w:rsidRDefault="003A1DA7">
          <w:pPr>
            <w:rPr>
              <w:rFonts w:cs="Arial"/>
              <w:szCs w:val="21"/>
            </w:rPr>
          </w:pPr>
        </w:p>
        <w:p w14:paraId="002DFD4A" w14:textId="77777777" w:rsidR="003A1DA7" w:rsidRDefault="002956EA">
          <w:pPr>
            <w:rPr>
              <w:rFonts w:cs="Arial"/>
              <w:szCs w:val="21"/>
            </w:rPr>
          </w:pPr>
          <w:r>
            <w:rPr>
              <w:rFonts w:cs="Arial" w:hint="eastAsia"/>
              <w:szCs w:val="21"/>
            </w:rPr>
            <w:t>对于纳入合并范围的重要的结构化主体，控制的依据：</w:t>
          </w:r>
        </w:p>
        <w:sdt>
          <w:sdtPr>
            <w:rPr>
              <w:rFonts w:cs="Arial" w:hint="eastAsia"/>
              <w:szCs w:val="21"/>
            </w:rPr>
            <w:alias w:val="对于纳入合并范围的重要的结构化主体，控制的依据"/>
            <w:tag w:val="_GBC_254d83ec47cd4003902f2d0f6017d432"/>
            <w:id w:val="-1140342897"/>
            <w:lock w:val="sdtLocked"/>
            <w:placeholder>
              <w:docPart w:val="GBC22222222222222222222222222222"/>
            </w:placeholder>
          </w:sdtPr>
          <w:sdtEndPr/>
          <w:sdtContent>
            <w:p w14:paraId="7F5AADBC" w14:textId="77777777" w:rsidR="003A1DA7" w:rsidRDefault="00642453">
              <w:pPr>
                <w:rPr>
                  <w:rFonts w:cs="Arial"/>
                  <w:szCs w:val="21"/>
                </w:rPr>
              </w:pPr>
              <w:r>
                <w:rPr>
                  <w:rFonts w:cs="Arial" w:hint="eastAsia"/>
                  <w:szCs w:val="21"/>
                </w:rPr>
                <w:t>无</w:t>
              </w:r>
            </w:p>
          </w:sdtContent>
        </w:sdt>
        <w:p w14:paraId="54C80BCB" w14:textId="77777777" w:rsidR="003A1DA7" w:rsidRDefault="003A1DA7">
          <w:pPr>
            <w:rPr>
              <w:rFonts w:cs="Arial"/>
              <w:szCs w:val="21"/>
            </w:rPr>
          </w:pPr>
        </w:p>
        <w:p w14:paraId="197954C6" w14:textId="77777777" w:rsidR="003A1DA7" w:rsidRDefault="002956EA">
          <w:pPr>
            <w:rPr>
              <w:rFonts w:cs="Arial"/>
              <w:szCs w:val="21"/>
            </w:rPr>
          </w:pPr>
          <w:r>
            <w:rPr>
              <w:rFonts w:cs="Arial" w:hint="eastAsia"/>
              <w:szCs w:val="21"/>
            </w:rPr>
            <w:t>确定公司是代理人还是委托人的依据：</w:t>
          </w:r>
        </w:p>
        <w:sdt>
          <w:sdtPr>
            <w:rPr>
              <w:rFonts w:cs="Arial" w:hint="eastAsia"/>
              <w:szCs w:val="21"/>
            </w:rPr>
            <w:alias w:val="确定公司是代理人还是委托人的依据"/>
            <w:tag w:val="_GBC_f515cb0c8a654271b5991b0accabe800"/>
            <w:id w:val="1540173455"/>
            <w:lock w:val="sdtLocked"/>
            <w:placeholder>
              <w:docPart w:val="GBC22222222222222222222222222222"/>
            </w:placeholder>
          </w:sdtPr>
          <w:sdtEndPr/>
          <w:sdtContent>
            <w:p w14:paraId="5EB5E43A" w14:textId="77777777" w:rsidR="003A1DA7" w:rsidRDefault="00642453">
              <w:pPr>
                <w:rPr>
                  <w:rFonts w:cs="Arial"/>
                  <w:szCs w:val="21"/>
                </w:rPr>
              </w:pPr>
              <w:r>
                <w:rPr>
                  <w:rFonts w:cs="Arial" w:hint="eastAsia"/>
                  <w:szCs w:val="21"/>
                </w:rPr>
                <w:t>无</w:t>
              </w:r>
            </w:p>
          </w:sdtContent>
        </w:sdt>
        <w:p w14:paraId="03017D09" w14:textId="77777777" w:rsidR="003A1DA7" w:rsidRDefault="003A1DA7">
          <w:pPr>
            <w:rPr>
              <w:rFonts w:cs="Arial"/>
              <w:szCs w:val="21"/>
            </w:rPr>
          </w:pPr>
        </w:p>
        <w:p w14:paraId="6B266E53" w14:textId="77777777" w:rsidR="003A1DA7" w:rsidRDefault="002956EA">
          <w:pPr>
            <w:rPr>
              <w:rFonts w:cs="Arial"/>
              <w:szCs w:val="21"/>
            </w:rPr>
          </w:pPr>
          <w:r>
            <w:rPr>
              <w:rFonts w:cs="Arial" w:hint="eastAsia"/>
              <w:szCs w:val="21"/>
            </w:rPr>
            <w:t>其他说明：</w:t>
          </w:r>
        </w:p>
        <w:sdt>
          <w:sdtPr>
            <w:rPr>
              <w:rFonts w:cs="Arial"/>
              <w:szCs w:val="21"/>
            </w:rPr>
            <w:alias w:val="企业集团的构成的其他需要说明的事项"/>
            <w:tag w:val="_GBC_7dc3099f920f4546b2a983c0eb4c2ce0"/>
            <w:id w:val="1846123991"/>
            <w:lock w:val="sdtLocked"/>
            <w:placeholder>
              <w:docPart w:val="GBC22222222222222222222222222222"/>
            </w:placeholder>
          </w:sdtPr>
          <w:sdtEndPr/>
          <w:sdtContent>
            <w:p w14:paraId="3C635EDD" w14:textId="77777777" w:rsidR="003A1DA7" w:rsidRDefault="00642453">
              <w:pPr>
                <w:rPr>
                  <w:rFonts w:cstheme="minorBidi"/>
                  <w:szCs w:val="21"/>
                </w:rPr>
              </w:pPr>
              <w:r>
                <w:rPr>
                  <w:rFonts w:cs="Arial" w:hint="eastAsia"/>
                  <w:szCs w:val="21"/>
                </w:rPr>
                <w:t>无</w:t>
              </w:r>
            </w:p>
          </w:sdtContent>
        </w:sdt>
      </w:sdtContent>
    </w:sdt>
    <w:p w14:paraId="4B3B26AA" w14:textId="77777777" w:rsidR="003A1DA7" w:rsidRDefault="003A1DA7">
      <w:pPr>
        <w:rPr>
          <w:rFonts w:cs="Arial"/>
          <w:szCs w:val="21"/>
        </w:rPr>
      </w:pPr>
    </w:p>
    <w:sdt>
      <w:sdtPr>
        <w:rPr>
          <w:rFonts w:ascii="宋体" w:hAnsi="宋体" w:cs="Arial" w:hint="eastAsia"/>
          <w:b w:val="0"/>
          <w:bCs w:val="0"/>
          <w:kern w:val="0"/>
          <w:szCs w:val="21"/>
        </w:rPr>
        <w:alias w:val="模块:重要的非全资子公司"/>
        <w:tag w:val="_GBC_a2ec6e05ebd34d2fa14b1ba6b3ba8eb1"/>
        <w:id w:val="-1003968337"/>
        <w:lock w:val="sdtLocked"/>
        <w:placeholder>
          <w:docPart w:val="GBC22222222222222222222222222222"/>
        </w:placeholder>
      </w:sdtPr>
      <w:sdtEndPr>
        <w:rPr>
          <w:rFonts w:hint="default"/>
        </w:rPr>
      </w:sdtEndPr>
      <w:sdtContent>
        <w:p w14:paraId="3747348E" w14:textId="77777777" w:rsidR="003A1DA7" w:rsidRDefault="002956EA">
          <w:pPr>
            <w:pStyle w:val="4"/>
            <w:numPr>
              <w:ilvl w:val="3"/>
              <w:numId w:val="67"/>
            </w:numPr>
            <w:tabs>
              <w:tab w:val="left" w:pos="644"/>
            </w:tabs>
            <w:rPr>
              <w:rFonts w:ascii="宋体" w:hAnsi="宋体" w:cs="Arial"/>
              <w:szCs w:val="21"/>
            </w:rPr>
          </w:pPr>
          <w:r>
            <w:rPr>
              <w:rFonts w:ascii="宋体" w:hAnsi="宋体" w:cs="Arial" w:hint="eastAsia"/>
              <w:szCs w:val="21"/>
            </w:rPr>
            <w:t>重要的非全资子公司</w:t>
          </w:r>
        </w:p>
        <w:sdt>
          <w:sdtPr>
            <w:alias w:val="是否适用：重要的非全资子公司[双击切换]"/>
            <w:tag w:val="_GBC_b83f349d0d754e2d93b12d2112b4c3ec"/>
            <w:id w:val="-1240483959"/>
            <w:lock w:val="sdtContentLocked"/>
            <w:placeholder>
              <w:docPart w:val="GBC22222222222222222222222222222"/>
            </w:placeholder>
          </w:sdtPr>
          <w:sdtEndPr/>
          <w:sdtContent>
            <w:p w14:paraId="41B7FB89" w14:textId="77777777" w:rsidR="003A1DA7" w:rsidRDefault="002956EA">
              <w:r>
                <w:fldChar w:fldCharType="begin"/>
              </w:r>
              <w:r w:rsidR="00405044">
                <w:instrText xml:space="preserve"> MACROBUTTON  SnrToggleCheckbox √适用 </w:instrText>
              </w:r>
              <w:r>
                <w:fldChar w:fldCharType="end"/>
              </w:r>
              <w:r>
                <w:fldChar w:fldCharType="begin"/>
              </w:r>
              <w:r w:rsidR="00405044">
                <w:instrText xml:space="preserve"> MACROBUTTON  SnrToggleCheckbox □不适用 </w:instrText>
              </w:r>
              <w:r>
                <w:fldChar w:fldCharType="end"/>
              </w:r>
            </w:p>
          </w:sdtContent>
        </w:sdt>
        <w:p w14:paraId="4A398957" w14:textId="77777777" w:rsidR="003A1DA7" w:rsidRDefault="002956EA">
          <w:pPr>
            <w:jc w:val="right"/>
          </w:pPr>
          <w:r>
            <w:rPr>
              <w:rFonts w:hint="eastAsia"/>
            </w:rPr>
            <w:t>单位:</w:t>
          </w:r>
          <w:sdt>
            <w:sdtPr>
              <w:rPr>
                <w:rFonts w:hint="eastAsia"/>
              </w:rPr>
              <w:alias w:val="单位：财务附注：重要的非全资子公司"/>
              <w:tag w:val="_GBC_e5936e9952394755bacf71d437afcd44"/>
              <w:id w:val="2421622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重要的非全资子公司"/>
              <w:tag w:val="_GBC_5ffac6aa0e464031b94de604fccc76c7"/>
              <w:id w:val="-12326195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729"/>
            <w:gridCol w:w="1266"/>
            <w:gridCol w:w="1476"/>
            <w:gridCol w:w="1756"/>
            <w:gridCol w:w="1596"/>
          </w:tblGrid>
          <w:tr w:rsidR="00C25420" w14:paraId="10CB20F6" w14:textId="77777777" w:rsidTr="00C25420">
            <w:trPr>
              <w:trHeight w:val="241"/>
            </w:trPr>
            <w:sdt>
              <w:sdtPr>
                <w:tag w:val="_PLD_214f5d23d0ff4cd08577f444026e3bf2"/>
                <w:id w:val="-571745216"/>
                <w:lock w:val="sdtLocked"/>
              </w:sdtPr>
              <w:sdtEndPr/>
              <w:sdtContent>
                <w:tc>
                  <w:tcPr>
                    <w:tcW w:w="1580" w:type="pct"/>
                    <w:tcBorders>
                      <w:top w:val="single" w:sz="4" w:space="0" w:color="auto"/>
                      <w:left w:val="single" w:sz="4" w:space="0" w:color="auto"/>
                      <w:bottom w:val="single" w:sz="6" w:space="0" w:color="auto"/>
                      <w:right w:val="single" w:sz="6" w:space="0" w:color="auto"/>
                    </w:tcBorders>
                    <w:shd w:val="clear" w:color="auto" w:fill="auto"/>
                    <w:vAlign w:val="center"/>
                  </w:tcPr>
                  <w:p w14:paraId="1C56AEE4" w14:textId="77777777" w:rsidR="00C25420" w:rsidRDefault="00C25420" w:rsidP="00863E48">
                    <w:pPr>
                      <w:jc w:val="center"/>
                      <w:rPr>
                        <w:rFonts w:cs="Arial"/>
                        <w:szCs w:val="21"/>
                      </w:rPr>
                    </w:pPr>
                    <w:r>
                      <w:rPr>
                        <w:rFonts w:cs="Arial" w:hint="eastAsia"/>
                        <w:szCs w:val="21"/>
                        <w:lang w:val="en-GB"/>
                      </w:rPr>
                      <w:t>子公司名称</w:t>
                    </w:r>
                  </w:p>
                </w:tc>
              </w:sdtContent>
            </w:sdt>
            <w:sdt>
              <w:sdtPr>
                <w:tag w:val="_PLD_8f337a5f047e4f5eb2e03caf3b5ce2bb"/>
                <w:id w:val="-551701202"/>
                <w:lock w:val="sdtLocked"/>
              </w:sdtPr>
              <w:sdtEndPr/>
              <w:sdtContent>
                <w:tc>
                  <w:tcPr>
                    <w:tcW w:w="751" w:type="pct"/>
                    <w:tcBorders>
                      <w:top w:val="single" w:sz="4" w:space="0" w:color="auto"/>
                      <w:left w:val="single" w:sz="6" w:space="0" w:color="auto"/>
                      <w:bottom w:val="single" w:sz="6" w:space="0" w:color="auto"/>
                      <w:right w:val="single" w:sz="6" w:space="0" w:color="auto"/>
                    </w:tcBorders>
                    <w:shd w:val="clear" w:color="auto" w:fill="auto"/>
                    <w:vAlign w:val="center"/>
                  </w:tcPr>
                  <w:p w14:paraId="448023F7" w14:textId="77777777" w:rsidR="00C25420" w:rsidRDefault="00C25420" w:rsidP="00863E48">
                    <w:pPr>
                      <w:jc w:val="center"/>
                      <w:rPr>
                        <w:rFonts w:cs="Arial"/>
                        <w:bCs/>
                        <w:szCs w:val="21"/>
                        <w:lang w:val="en-GB"/>
                      </w:rPr>
                    </w:pPr>
                    <w:r>
                      <w:rPr>
                        <w:rFonts w:cs="Arial" w:hint="eastAsia"/>
                        <w:bCs/>
                        <w:szCs w:val="21"/>
                        <w:lang w:val="en-GB"/>
                      </w:rPr>
                      <w:t>少数股东持股</w:t>
                    </w:r>
                  </w:p>
                  <w:p w14:paraId="02F08AFC" w14:textId="77777777" w:rsidR="00C25420" w:rsidRDefault="00C25420" w:rsidP="00863E48">
                    <w:pPr>
                      <w:jc w:val="center"/>
                      <w:rPr>
                        <w:rFonts w:cs="Arial"/>
                        <w:szCs w:val="21"/>
                      </w:rPr>
                    </w:pPr>
                    <w:r>
                      <w:rPr>
                        <w:rFonts w:cs="Arial" w:hint="eastAsia"/>
                        <w:bCs/>
                        <w:szCs w:val="21"/>
                        <w:lang w:val="en-GB"/>
                      </w:rPr>
                      <w:t>比例</w:t>
                    </w:r>
                    <w:r>
                      <w:rPr>
                        <w:rFonts w:hint="eastAsia"/>
                      </w:rPr>
                      <w:t>（%）</w:t>
                    </w:r>
                  </w:p>
                </w:tc>
              </w:sdtContent>
            </w:sdt>
            <w:sdt>
              <w:sdtPr>
                <w:tag w:val="_PLD_70aca7c8f09a4a579e632e06c25a6ab5"/>
                <w:id w:val="-8374002"/>
                <w:lock w:val="sdtLocked"/>
              </w:sdtPr>
              <w:sdtEndPr/>
              <w:sdtContent>
                <w:tc>
                  <w:tcPr>
                    <w:tcW w:w="723" w:type="pct"/>
                    <w:tcBorders>
                      <w:top w:val="single" w:sz="4" w:space="0" w:color="auto"/>
                      <w:left w:val="single" w:sz="6" w:space="0" w:color="auto"/>
                      <w:bottom w:val="single" w:sz="6" w:space="0" w:color="auto"/>
                      <w:right w:val="single" w:sz="6" w:space="0" w:color="auto"/>
                    </w:tcBorders>
                    <w:shd w:val="clear" w:color="auto" w:fill="auto"/>
                    <w:vAlign w:val="center"/>
                  </w:tcPr>
                  <w:p w14:paraId="61108743" w14:textId="77777777" w:rsidR="00C25420" w:rsidRDefault="00C25420" w:rsidP="00863E48">
                    <w:pPr>
                      <w:jc w:val="center"/>
                      <w:rPr>
                        <w:rFonts w:cs="Arial"/>
                        <w:szCs w:val="21"/>
                      </w:rPr>
                    </w:pPr>
                    <w:r>
                      <w:rPr>
                        <w:rFonts w:cs="Arial" w:hint="eastAsia"/>
                        <w:bCs/>
                        <w:szCs w:val="21"/>
                        <w:lang w:val="en-GB"/>
                      </w:rPr>
                      <w:t>本期归属于少数股东的损益</w:t>
                    </w:r>
                  </w:p>
                </w:tc>
              </w:sdtContent>
            </w:sdt>
            <w:sdt>
              <w:sdtPr>
                <w:tag w:val="_PLD_4154a89239e54416bb4c7ab182b0ae5a"/>
                <w:id w:val="589974226"/>
                <w:lock w:val="sdtLocked"/>
              </w:sdtPr>
              <w:sdtEndPr/>
              <w:sdtContent>
                <w:tc>
                  <w:tcPr>
                    <w:tcW w:w="1028" w:type="pct"/>
                    <w:tcBorders>
                      <w:top w:val="single" w:sz="4" w:space="0" w:color="auto"/>
                      <w:left w:val="single" w:sz="6" w:space="0" w:color="auto"/>
                      <w:bottom w:val="single" w:sz="6" w:space="0" w:color="auto"/>
                      <w:right w:val="single" w:sz="6" w:space="0" w:color="auto"/>
                    </w:tcBorders>
                    <w:shd w:val="clear" w:color="auto" w:fill="auto"/>
                    <w:vAlign w:val="center"/>
                  </w:tcPr>
                  <w:p w14:paraId="52220B81" w14:textId="77777777" w:rsidR="00C25420" w:rsidRDefault="00C25420" w:rsidP="00863E48">
                    <w:pPr>
                      <w:jc w:val="center"/>
                      <w:rPr>
                        <w:rFonts w:cs="Arial"/>
                        <w:szCs w:val="21"/>
                      </w:rPr>
                    </w:pPr>
                    <w:r>
                      <w:rPr>
                        <w:rFonts w:cs="Arial" w:hint="eastAsia"/>
                        <w:bCs/>
                        <w:szCs w:val="21"/>
                        <w:lang w:val="en-GB"/>
                      </w:rPr>
                      <w:t>本期向少数股东宣告分派的股利</w:t>
                    </w:r>
                  </w:p>
                </w:tc>
              </w:sdtContent>
            </w:sdt>
            <w:sdt>
              <w:sdtPr>
                <w:tag w:val="_PLD_cea34ef7af164cc8816d90890b528f36"/>
                <w:id w:val="-1066641997"/>
                <w:lock w:val="sdtLocked"/>
              </w:sdtPr>
              <w:sdtEndPr/>
              <w:sdtContent>
                <w:tc>
                  <w:tcPr>
                    <w:tcW w:w="917" w:type="pct"/>
                    <w:tcBorders>
                      <w:top w:val="single" w:sz="4" w:space="0" w:color="auto"/>
                      <w:left w:val="single" w:sz="6" w:space="0" w:color="auto"/>
                      <w:bottom w:val="single" w:sz="6" w:space="0" w:color="auto"/>
                      <w:right w:val="single" w:sz="4" w:space="0" w:color="auto"/>
                    </w:tcBorders>
                    <w:shd w:val="clear" w:color="auto" w:fill="auto"/>
                    <w:vAlign w:val="center"/>
                  </w:tcPr>
                  <w:p w14:paraId="7F202F7F" w14:textId="77777777" w:rsidR="00C25420" w:rsidRDefault="00C25420" w:rsidP="00863E48">
                    <w:pPr>
                      <w:ind w:right="-16"/>
                      <w:jc w:val="center"/>
                      <w:rPr>
                        <w:rFonts w:cs="Arial"/>
                        <w:bCs/>
                        <w:szCs w:val="21"/>
                      </w:rPr>
                    </w:pPr>
                    <w:r>
                      <w:rPr>
                        <w:rFonts w:cs="Arial" w:hint="eastAsia"/>
                        <w:bCs/>
                        <w:szCs w:val="21"/>
                        <w:lang w:val="en-GB"/>
                      </w:rPr>
                      <w:t>期末少数股东权益余额</w:t>
                    </w:r>
                  </w:p>
                </w:tc>
              </w:sdtContent>
            </w:sdt>
          </w:tr>
          <w:sdt>
            <w:sdtPr>
              <w:rPr>
                <w:rFonts w:ascii="Times New Roman" w:hAnsi="Times New Roman" w:cs="Times New Roman"/>
                <w:szCs w:val="21"/>
              </w:rPr>
              <w:alias w:val="重要的非全资子公司明细"/>
              <w:tag w:val="_GBC_786318b12f804986888adc0492796ebd"/>
              <w:id w:val="90904484"/>
              <w:lock w:val="sdtLocked"/>
            </w:sdtPr>
            <w:sdtEndPr/>
            <w:sdtContent>
              <w:tr w:rsidR="00C25420" w:rsidRPr="0048219E" w14:paraId="7DF33523" w14:textId="77777777" w:rsidTr="0048219E">
                <w:tc>
                  <w:tcPr>
                    <w:tcW w:w="1580" w:type="pct"/>
                    <w:tcBorders>
                      <w:top w:val="single" w:sz="6" w:space="0" w:color="auto"/>
                      <w:left w:val="single" w:sz="4" w:space="0" w:color="auto"/>
                      <w:bottom w:val="single" w:sz="4" w:space="0" w:color="auto"/>
                      <w:right w:val="single" w:sz="6" w:space="0" w:color="auto"/>
                    </w:tcBorders>
                    <w:vAlign w:val="center"/>
                  </w:tcPr>
                  <w:p w14:paraId="5BBC40BA" w14:textId="77777777" w:rsidR="00C25420" w:rsidRPr="0048219E" w:rsidRDefault="00C25420" w:rsidP="0048219E">
                    <w:pPr>
                      <w:jc w:val="both"/>
                      <w:rPr>
                        <w:rFonts w:ascii="Times New Roman" w:hAnsi="Times New Roman" w:cs="Times New Roman"/>
                        <w:szCs w:val="21"/>
                      </w:rPr>
                    </w:pPr>
                    <w:r w:rsidRPr="0048219E">
                      <w:rPr>
                        <w:rFonts w:ascii="Times New Roman" w:hAnsi="Times New Roman" w:cs="Times New Roman"/>
                      </w:rPr>
                      <w:t>上海岭芯微电子有限公司</w:t>
                    </w:r>
                  </w:p>
                </w:tc>
                <w:tc>
                  <w:tcPr>
                    <w:tcW w:w="751" w:type="pct"/>
                    <w:tcBorders>
                      <w:top w:val="single" w:sz="6" w:space="0" w:color="auto"/>
                      <w:left w:val="single" w:sz="6" w:space="0" w:color="auto"/>
                      <w:bottom w:val="single" w:sz="4" w:space="0" w:color="auto"/>
                      <w:right w:val="single" w:sz="6" w:space="0" w:color="auto"/>
                    </w:tcBorders>
                    <w:vAlign w:val="center"/>
                  </w:tcPr>
                  <w:p w14:paraId="600C04B9" w14:textId="77777777" w:rsidR="00C25420" w:rsidRPr="0048219E" w:rsidRDefault="00C25420" w:rsidP="0048219E">
                    <w:pPr>
                      <w:jc w:val="right"/>
                      <w:rPr>
                        <w:rFonts w:ascii="Times New Roman" w:hAnsi="Times New Roman" w:cs="Times New Roman"/>
                        <w:szCs w:val="21"/>
                      </w:rPr>
                    </w:pPr>
                    <w:r w:rsidRPr="0048219E">
                      <w:rPr>
                        <w:rFonts w:ascii="Times New Roman" w:hAnsi="Times New Roman" w:cs="Times New Roman"/>
                      </w:rPr>
                      <w:t>30</w:t>
                    </w:r>
                  </w:p>
                </w:tc>
                <w:tc>
                  <w:tcPr>
                    <w:tcW w:w="723" w:type="pct"/>
                    <w:tcBorders>
                      <w:top w:val="single" w:sz="6" w:space="0" w:color="auto"/>
                      <w:left w:val="single" w:sz="6" w:space="0" w:color="auto"/>
                      <w:bottom w:val="single" w:sz="4" w:space="0" w:color="auto"/>
                      <w:right w:val="single" w:sz="6" w:space="0" w:color="auto"/>
                    </w:tcBorders>
                    <w:vAlign w:val="center"/>
                  </w:tcPr>
                  <w:p w14:paraId="481E0F4A" w14:textId="77777777" w:rsidR="00C25420" w:rsidRPr="0048219E" w:rsidRDefault="00A80D0E" w:rsidP="0048219E">
                    <w:pPr>
                      <w:jc w:val="right"/>
                      <w:rPr>
                        <w:rFonts w:ascii="Times New Roman" w:hAnsi="Times New Roman" w:cs="Times New Roman"/>
                        <w:szCs w:val="21"/>
                      </w:rPr>
                    </w:pPr>
                    <w:r w:rsidRPr="0048219E">
                      <w:rPr>
                        <w:rFonts w:ascii="Times New Roman" w:hAnsi="Times New Roman" w:cs="Times New Roman"/>
                        <w:szCs w:val="21"/>
                      </w:rPr>
                      <w:t>1,762,053.05</w:t>
                    </w:r>
                  </w:p>
                </w:tc>
                <w:tc>
                  <w:tcPr>
                    <w:tcW w:w="1028" w:type="pct"/>
                    <w:tcBorders>
                      <w:top w:val="single" w:sz="6" w:space="0" w:color="auto"/>
                      <w:left w:val="single" w:sz="6" w:space="0" w:color="auto"/>
                      <w:bottom w:val="single" w:sz="4" w:space="0" w:color="auto"/>
                      <w:right w:val="single" w:sz="6" w:space="0" w:color="auto"/>
                    </w:tcBorders>
                    <w:vAlign w:val="center"/>
                  </w:tcPr>
                  <w:p w14:paraId="443D5ACE" w14:textId="77777777" w:rsidR="00C25420" w:rsidRPr="0048219E" w:rsidRDefault="00A80D0E" w:rsidP="0048219E">
                    <w:pPr>
                      <w:jc w:val="right"/>
                      <w:rPr>
                        <w:rFonts w:ascii="Times New Roman" w:hAnsi="Times New Roman" w:cs="Times New Roman"/>
                        <w:szCs w:val="21"/>
                      </w:rPr>
                    </w:pPr>
                    <w:r w:rsidRPr="0048219E">
                      <w:rPr>
                        <w:rFonts w:ascii="Times New Roman" w:hAnsi="Times New Roman" w:cs="Times New Roman"/>
                        <w:szCs w:val="21"/>
                      </w:rPr>
                      <w:t>0.00</w:t>
                    </w:r>
                  </w:p>
                </w:tc>
                <w:tc>
                  <w:tcPr>
                    <w:tcW w:w="917" w:type="pct"/>
                    <w:tcBorders>
                      <w:top w:val="single" w:sz="6" w:space="0" w:color="auto"/>
                      <w:left w:val="single" w:sz="6" w:space="0" w:color="auto"/>
                      <w:bottom w:val="single" w:sz="4" w:space="0" w:color="auto"/>
                      <w:right w:val="single" w:sz="4" w:space="0" w:color="auto"/>
                    </w:tcBorders>
                    <w:vAlign w:val="center"/>
                  </w:tcPr>
                  <w:p w14:paraId="00D17146" w14:textId="77777777" w:rsidR="00C25420" w:rsidRPr="0048219E" w:rsidRDefault="00A80D0E" w:rsidP="0048219E">
                    <w:pPr>
                      <w:jc w:val="right"/>
                      <w:rPr>
                        <w:rFonts w:ascii="Times New Roman" w:hAnsi="Times New Roman" w:cs="Times New Roman"/>
                        <w:szCs w:val="21"/>
                      </w:rPr>
                    </w:pPr>
                    <w:r w:rsidRPr="0048219E">
                      <w:rPr>
                        <w:rFonts w:ascii="Times New Roman" w:hAnsi="Times New Roman" w:cs="Times New Roman"/>
                        <w:szCs w:val="21"/>
                      </w:rPr>
                      <w:t>33,150,359.25</w:t>
                    </w:r>
                  </w:p>
                </w:tc>
              </w:tr>
            </w:sdtContent>
          </w:sdt>
        </w:tbl>
        <w:p w14:paraId="764A6E15" w14:textId="77777777" w:rsidR="00C25420" w:rsidRDefault="00C25420"/>
        <w:p w14:paraId="206E1670" w14:textId="77777777" w:rsidR="003A1DA7" w:rsidRDefault="002956EA">
          <w:pPr>
            <w:rPr>
              <w:rFonts w:cs="Arial"/>
              <w:szCs w:val="21"/>
            </w:rPr>
          </w:pPr>
          <w:r>
            <w:rPr>
              <w:rFonts w:cs="Arial" w:hint="eastAsia"/>
              <w:szCs w:val="21"/>
            </w:rPr>
            <w:lastRenderedPageBreak/>
            <w:t>子公司少数股东的持股比例不同于表决权比例的说明：</w:t>
          </w:r>
        </w:p>
        <w:sdt>
          <w:sdtPr>
            <w:rPr>
              <w:rFonts w:cs="Arial"/>
              <w:szCs w:val="21"/>
            </w:rPr>
            <w:alias w:val="是否适用：子公司少数股东的持股比例不同于表决权比例的说明[双击切换]"/>
            <w:tag w:val="_GBC_8bf91d6e05c644d1b37f5d88e434cb9e"/>
            <w:id w:val="490446999"/>
            <w:lock w:val="sdtContentLocked"/>
            <w:placeholder>
              <w:docPart w:val="GBC22222222222222222222222222222"/>
            </w:placeholder>
          </w:sdtPr>
          <w:sdtEndPr/>
          <w:sdtContent>
            <w:p w14:paraId="3A5F9570" w14:textId="77777777" w:rsidR="003A1DA7" w:rsidRDefault="002956EA" w:rsidP="00463981">
              <w:pPr>
                <w:rPr>
                  <w:rFonts w:cs="Arial"/>
                  <w:szCs w:val="21"/>
                </w:rPr>
              </w:pPr>
              <w:r>
                <w:rPr>
                  <w:rFonts w:cs="Arial"/>
                  <w:szCs w:val="21"/>
                </w:rPr>
                <w:fldChar w:fldCharType="begin"/>
              </w:r>
              <w:r w:rsidR="00463981">
                <w:rPr>
                  <w:rFonts w:cs="Arial"/>
                  <w:szCs w:val="21"/>
                </w:rPr>
                <w:instrText xml:space="preserve"> MACROBUTTON  SnrToggleCheckbox □适用 </w:instrText>
              </w:r>
              <w:r>
                <w:rPr>
                  <w:rFonts w:cs="Arial"/>
                  <w:szCs w:val="21"/>
                </w:rPr>
                <w:fldChar w:fldCharType="end"/>
              </w:r>
              <w:r>
                <w:rPr>
                  <w:rFonts w:cs="Arial"/>
                  <w:szCs w:val="21"/>
                </w:rPr>
                <w:fldChar w:fldCharType="begin"/>
              </w:r>
              <w:r w:rsidR="00463981">
                <w:rPr>
                  <w:rFonts w:cs="Arial"/>
                  <w:szCs w:val="21"/>
                </w:rPr>
                <w:instrText xml:space="preserve"> MACROBUTTON  SnrToggleCheckbox √不适用 </w:instrText>
              </w:r>
              <w:r>
                <w:rPr>
                  <w:rFonts w:cs="Arial"/>
                  <w:szCs w:val="21"/>
                </w:rPr>
                <w:fldChar w:fldCharType="end"/>
              </w:r>
            </w:p>
          </w:sdtContent>
        </w:sdt>
        <w:p w14:paraId="7FF4BFDA" w14:textId="77777777" w:rsidR="003A1DA7" w:rsidRDefault="003A1DA7">
          <w:pPr>
            <w:rPr>
              <w:rFonts w:cs="Arial"/>
              <w:szCs w:val="21"/>
            </w:rPr>
          </w:pPr>
        </w:p>
        <w:p w14:paraId="6B710A0D" w14:textId="77777777" w:rsidR="003A1DA7" w:rsidRDefault="002956EA">
          <w:pPr>
            <w:rPr>
              <w:rFonts w:cs="Arial"/>
              <w:szCs w:val="21"/>
            </w:rPr>
          </w:pPr>
          <w:r>
            <w:rPr>
              <w:rFonts w:cs="Arial" w:hint="eastAsia"/>
              <w:szCs w:val="21"/>
            </w:rPr>
            <w:t>其他说明：</w:t>
          </w:r>
        </w:p>
        <w:sdt>
          <w:sdtPr>
            <w:rPr>
              <w:rFonts w:cs="Arial"/>
              <w:szCs w:val="21"/>
            </w:rPr>
            <w:alias w:val="是否适用：重要的非全资子公司其他说明[双击切换]"/>
            <w:tag w:val="_GBC_c511ac7f8f1f42bfa9130e28b68d1f19"/>
            <w:id w:val="-57321386"/>
            <w:lock w:val="sdtContentLocked"/>
            <w:placeholder>
              <w:docPart w:val="GBC22222222222222222222222222222"/>
            </w:placeholder>
          </w:sdtPr>
          <w:sdtEndPr/>
          <w:sdtContent>
            <w:p w14:paraId="69630B3F" w14:textId="22F27CDE" w:rsidR="003A1DA7" w:rsidRDefault="002956EA">
              <w:pPr>
                <w:rPr>
                  <w:rFonts w:cs="Arial"/>
                  <w:szCs w:val="21"/>
                </w:rPr>
              </w:pPr>
              <w:r>
                <w:rPr>
                  <w:rFonts w:cs="Arial"/>
                  <w:szCs w:val="21"/>
                </w:rPr>
                <w:fldChar w:fldCharType="begin"/>
              </w:r>
              <w:r w:rsidR="00463981">
                <w:rPr>
                  <w:rFonts w:cs="Arial"/>
                  <w:szCs w:val="21"/>
                </w:rPr>
                <w:instrText xml:space="preserve"> MACROBUTTON  SnrToggleCheckbox □适用 </w:instrText>
              </w:r>
              <w:r>
                <w:rPr>
                  <w:rFonts w:cs="Arial"/>
                  <w:szCs w:val="21"/>
                </w:rPr>
                <w:fldChar w:fldCharType="end"/>
              </w:r>
              <w:r>
                <w:rPr>
                  <w:rFonts w:cs="Arial"/>
                  <w:szCs w:val="21"/>
                </w:rPr>
                <w:fldChar w:fldCharType="begin"/>
              </w:r>
              <w:r w:rsidR="00463981">
                <w:rPr>
                  <w:rFonts w:cs="Arial"/>
                  <w:szCs w:val="21"/>
                </w:rPr>
                <w:instrText xml:space="preserve"> MACROBUTTON  SnrToggleCheckbox √不适用 </w:instrText>
              </w:r>
              <w:r>
                <w:rPr>
                  <w:rFonts w:cs="Arial"/>
                  <w:szCs w:val="21"/>
                </w:rPr>
                <w:fldChar w:fldCharType="end"/>
              </w:r>
            </w:p>
          </w:sdtContent>
        </w:sdt>
      </w:sdtContent>
    </w:sdt>
    <w:sdt>
      <w:sdtPr>
        <w:rPr>
          <w:rFonts w:ascii="宋体" w:hAnsi="宋体" w:cs="Arial" w:hint="eastAsia"/>
          <w:b w:val="0"/>
          <w:bCs w:val="0"/>
          <w:kern w:val="0"/>
          <w:szCs w:val="21"/>
        </w:rPr>
        <w:alias w:val="模块:重要非全资子公司的主要财务信息"/>
        <w:tag w:val="_GBC_501222dd8f884fabbdeaec6fe7e79709"/>
        <w:id w:val="-427191102"/>
        <w:lock w:val="sdtLocked"/>
        <w:placeholder>
          <w:docPart w:val="GBC22222222222222222222222222222"/>
        </w:placeholder>
      </w:sdtPr>
      <w:sdtEndPr>
        <w:rPr>
          <w:rFonts w:hint="default"/>
        </w:rPr>
      </w:sdtEndPr>
      <w:sdtContent>
        <w:p w14:paraId="17B35199" w14:textId="77777777" w:rsidR="003A1DA7" w:rsidRDefault="002956EA">
          <w:pPr>
            <w:pStyle w:val="4"/>
            <w:numPr>
              <w:ilvl w:val="3"/>
              <w:numId w:val="67"/>
            </w:numPr>
            <w:tabs>
              <w:tab w:val="left" w:pos="644"/>
            </w:tabs>
            <w:rPr>
              <w:rFonts w:ascii="宋体" w:hAnsi="宋体" w:cs="Arial"/>
              <w:szCs w:val="21"/>
            </w:rPr>
          </w:pPr>
          <w:r>
            <w:rPr>
              <w:rFonts w:ascii="宋体" w:hAnsi="宋体" w:cs="Arial" w:hint="eastAsia"/>
              <w:szCs w:val="21"/>
            </w:rPr>
            <w:t>重要非全资子公司的主要财务信息</w:t>
          </w:r>
        </w:p>
        <w:sdt>
          <w:sdtPr>
            <w:alias w:val="是否适用：重要非全资子公司的主要财务信息[双击切换]"/>
            <w:tag w:val="_GBC_c10a7c42e39b4ac9a711e2e9d367799e"/>
            <w:id w:val="1621873110"/>
            <w:lock w:val="sdtContentLocked"/>
            <w:placeholder>
              <w:docPart w:val="GBC22222222222222222222222222222"/>
            </w:placeholder>
          </w:sdtPr>
          <w:sdtEndPr/>
          <w:sdtContent>
            <w:p w14:paraId="2DAF306F" w14:textId="06152F68" w:rsidR="003A1DA7" w:rsidRPr="00D44722" w:rsidRDefault="002956EA">
              <w:r>
                <w:fldChar w:fldCharType="begin"/>
              </w:r>
              <w:r w:rsidR="00463981">
                <w:instrText xml:space="preserve"> MACROBUTTON  SnrToggleCheckbox □适用 </w:instrText>
              </w:r>
              <w:r>
                <w:fldChar w:fldCharType="end"/>
              </w:r>
              <w:r>
                <w:fldChar w:fldCharType="begin"/>
              </w:r>
              <w:r w:rsidR="00463981">
                <w:instrText xml:space="preserve"> MACROBUTTON  SnrToggleCheckbox √不适用 </w:instrText>
              </w:r>
              <w:r>
                <w:fldChar w:fldCharType="end"/>
              </w:r>
            </w:p>
          </w:sdtContent>
        </w:sdt>
      </w:sdtContent>
    </w:sdt>
    <w:sdt>
      <w:sdtPr>
        <w:rPr>
          <w:rFonts w:ascii="宋体" w:hAnsi="宋体" w:cs="Arial" w:hint="eastAsia"/>
          <w:b w:val="0"/>
          <w:bCs w:val="0"/>
          <w:kern w:val="0"/>
          <w:szCs w:val="21"/>
        </w:rPr>
        <w:alias w:val="模块:使用企业集团资产和清偿企业集团债务的重大限制"/>
        <w:tag w:val="_GBC_573fe5c9daf0401da00d8fc5198daf66"/>
        <w:id w:val="-125084640"/>
        <w:lock w:val="sdtLocked"/>
        <w:placeholder>
          <w:docPart w:val="GBC22222222222222222222222222222"/>
        </w:placeholder>
      </w:sdtPr>
      <w:sdtEndPr>
        <w:rPr>
          <w:b/>
        </w:rPr>
      </w:sdtEndPr>
      <w:sdtContent>
        <w:p w14:paraId="34E1E186" w14:textId="77777777" w:rsidR="003A1DA7" w:rsidRDefault="002956EA">
          <w:pPr>
            <w:pStyle w:val="4"/>
            <w:numPr>
              <w:ilvl w:val="3"/>
              <w:numId w:val="67"/>
            </w:numPr>
            <w:tabs>
              <w:tab w:val="left" w:pos="644"/>
            </w:tabs>
            <w:rPr>
              <w:rFonts w:ascii="宋体" w:hAnsi="宋体" w:cs="Arial"/>
              <w:szCs w:val="21"/>
            </w:rPr>
          </w:pPr>
          <w:r>
            <w:rPr>
              <w:rFonts w:ascii="宋体" w:hAnsi="宋体" w:cs="Arial" w:hint="eastAsia"/>
              <w:szCs w:val="21"/>
            </w:rPr>
            <w:t>使用企业集团资产和清偿企业集团债务的重大限制：</w:t>
          </w:r>
        </w:p>
        <w:sdt>
          <w:sdtPr>
            <w:alias w:val="是否适用：使用企业集团资产和清偿企业集团债务的重大限制[双击切换]"/>
            <w:tag w:val="_GBC_d4aaeca51c634ffea892b86812441771"/>
            <w:id w:val="-1418864549"/>
            <w:lock w:val="sdtContentLocked"/>
            <w:placeholder>
              <w:docPart w:val="GBC22222222222222222222222222222"/>
            </w:placeholder>
          </w:sdtPr>
          <w:sdtEndPr/>
          <w:sdtContent>
            <w:p w14:paraId="00D93F61" w14:textId="75C85F07" w:rsidR="003A1DA7" w:rsidRPr="00D44722" w:rsidRDefault="002956EA">
              <w:pPr>
                <w:rPr>
                  <w:rFonts w:cs="Arial"/>
                  <w:b/>
                  <w:szCs w:val="21"/>
                </w:rPr>
              </w:pPr>
              <w:r>
                <w:fldChar w:fldCharType="begin"/>
              </w:r>
              <w:r w:rsidR="00463981">
                <w:instrText xml:space="preserve"> MACROBUTTON  SnrToggleCheckbox □适用 </w:instrText>
              </w:r>
              <w:r>
                <w:fldChar w:fldCharType="end"/>
              </w:r>
              <w:r>
                <w:fldChar w:fldCharType="begin"/>
              </w:r>
              <w:r w:rsidR="00463981">
                <w:instrText xml:space="preserve"> MACROBUTTON  SnrToggleCheckbox √不适用 </w:instrText>
              </w:r>
              <w:r>
                <w:fldChar w:fldCharType="end"/>
              </w:r>
            </w:p>
          </w:sdtContent>
        </w:sdt>
      </w:sdtContent>
    </w:sdt>
    <w:sdt>
      <w:sdtPr>
        <w:rPr>
          <w:rFonts w:ascii="宋体" w:hAnsi="宋体" w:cs="Arial" w:hint="eastAsia"/>
          <w:b w:val="0"/>
          <w:bCs w:val="0"/>
          <w:kern w:val="0"/>
          <w:szCs w:val="21"/>
        </w:rPr>
        <w:alias w:val="模块:向纳入合并财务报表范围的结构化主体提供的财务支持或其他支持"/>
        <w:tag w:val="_GBC_114877d69a2e4b56b15fb618155127e3"/>
        <w:id w:val="-566948825"/>
        <w:lock w:val="sdtLocked"/>
        <w:placeholder>
          <w:docPart w:val="GBC22222222222222222222222222222"/>
        </w:placeholder>
      </w:sdtPr>
      <w:sdtEndPr/>
      <w:sdtContent>
        <w:p w14:paraId="29612BA1" w14:textId="77777777" w:rsidR="003A1DA7" w:rsidRDefault="002956EA">
          <w:pPr>
            <w:pStyle w:val="4"/>
            <w:numPr>
              <w:ilvl w:val="3"/>
              <w:numId w:val="67"/>
            </w:numPr>
            <w:tabs>
              <w:tab w:val="left" w:pos="644"/>
            </w:tabs>
            <w:rPr>
              <w:rFonts w:ascii="宋体" w:hAnsi="宋体" w:cs="Arial"/>
              <w:szCs w:val="21"/>
            </w:rPr>
          </w:pPr>
          <w:r>
            <w:rPr>
              <w:rFonts w:ascii="宋体" w:hAnsi="宋体" w:cs="Arial" w:hint="eastAsia"/>
              <w:szCs w:val="21"/>
            </w:rPr>
            <w:t>向纳入合并财务报表范围的结构化主体提供的财务支持或其他支持：</w:t>
          </w:r>
        </w:p>
        <w:sdt>
          <w:sdtPr>
            <w:alias w:val="是否适用：向纳入合并财务报表范围的结构化主体提供的财务支持或其他支持[双击切换]"/>
            <w:tag w:val="_GBC_3ee0b326ed544ace8060843f29d4cd3a"/>
            <w:id w:val="779220872"/>
            <w:lock w:val="sdtContentLocked"/>
            <w:placeholder>
              <w:docPart w:val="GBC22222222222222222222222222222"/>
            </w:placeholder>
          </w:sdtPr>
          <w:sdtEndPr/>
          <w:sdtContent>
            <w:p w14:paraId="41C55EAD" w14:textId="12529B1C" w:rsidR="003A1DA7" w:rsidRPr="00D44722" w:rsidRDefault="002956EA">
              <w:pPr>
                <w:rPr>
                  <w:rFonts w:cs="Arial"/>
                  <w:szCs w:val="21"/>
                </w:rPr>
              </w:pPr>
              <w:r>
                <w:fldChar w:fldCharType="begin"/>
              </w:r>
              <w:r w:rsidR="00463981">
                <w:instrText xml:space="preserve"> MACROBUTTON  SnrToggleCheckbox □适用 </w:instrText>
              </w:r>
              <w:r>
                <w:fldChar w:fldCharType="end"/>
              </w:r>
              <w:r>
                <w:fldChar w:fldCharType="begin"/>
              </w:r>
              <w:r w:rsidR="00463981">
                <w:instrText xml:space="preserve"> MACROBUTTON  SnrToggleCheckbox √不适用 </w:instrText>
              </w:r>
              <w:r>
                <w:fldChar w:fldCharType="end"/>
              </w:r>
            </w:p>
          </w:sdtContent>
        </w:sdt>
      </w:sdtContent>
    </w:sdt>
    <w:sdt>
      <w:sdtPr>
        <w:rPr>
          <w:szCs w:val="21"/>
        </w:rPr>
        <w:alias w:val="模块:在子公司中的权益其他说明"/>
        <w:tag w:val="_GBC_a0f68dc0a3a24efaa431a8c8d768eb0f"/>
        <w:id w:val="1863860147"/>
        <w:lock w:val="sdtLocked"/>
        <w:placeholder>
          <w:docPart w:val="GBC22222222222222222222222222222"/>
        </w:placeholder>
      </w:sdtPr>
      <w:sdtEndPr/>
      <w:sdtContent>
        <w:p w14:paraId="4BCDDE90" w14:textId="77777777" w:rsidR="003A1DA7" w:rsidRDefault="002956EA">
          <w:pPr>
            <w:rPr>
              <w:szCs w:val="21"/>
            </w:rPr>
          </w:pPr>
          <w:r>
            <w:rPr>
              <w:rFonts w:hint="eastAsia"/>
              <w:szCs w:val="21"/>
            </w:rPr>
            <w:t>其他说明：</w:t>
          </w:r>
        </w:p>
        <w:sdt>
          <w:sdtPr>
            <w:rPr>
              <w:szCs w:val="21"/>
            </w:rPr>
            <w:alias w:val="是否适用：在子公司中的权益其他说明[双击切换]"/>
            <w:tag w:val="_GBC_e4c33fb40d7a42bc88681a9facbf5ba5"/>
            <w:id w:val="1638536168"/>
            <w:lock w:val="sdtContentLocked"/>
            <w:placeholder>
              <w:docPart w:val="GBC22222222222222222222222222222"/>
            </w:placeholder>
          </w:sdtPr>
          <w:sdtEndPr/>
          <w:sdtContent>
            <w:p w14:paraId="33E01607" w14:textId="77777777" w:rsidR="003A1DA7" w:rsidRDefault="002956EA" w:rsidP="00463981">
              <w:pPr>
                <w:rPr>
                  <w:szCs w:val="21"/>
                </w:rPr>
              </w:pPr>
              <w:r>
                <w:rPr>
                  <w:szCs w:val="21"/>
                </w:rPr>
                <w:fldChar w:fldCharType="begin"/>
              </w:r>
              <w:r w:rsidR="00463981">
                <w:rPr>
                  <w:szCs w:val="21"/>
                </w:rPr>
                <w:instrText xml:space="preserve"> MACROBUTTON  SnrToggleCheckbox □适用 </w:instrText>
              </w:r>
              <w:r>
                <w:rPr>
                  <w:szCs w:val="21"/>
                </w:rPr>
                <w:fldChar w:fldCharType="end"/>
              </w:r>
              <w:r>
                <w:rPr>
                  <w:szCs w:val="21"/>
                </w:rPr>
                <w:fldChar w:fldCharType="begin"/>
              </w:r>
              <w:r w:rsidR="00463981">
                <w:rPr>
                  <w:szCs w:val="21"/>
                </w:rPr>
                <w:instrText xml:space="preserve"> MACROBUTTON  SnrToggleCheckbox √不适用 </w:instrText>
              </w:r>
              <w:r>
                <w:rPr>
                  <w:szCs w:val="21"/>
                </w:rPr>
                <w:fldChar w:fldCharType="end"/>
              </w:r>
            </w:p>
          </w:sdtContent>
        </w:sdt>
      </w:sdtContent>
    </w:sdt>
    <w:p w14:paraId="36B9CA9C" w14:textId="77777777" w:rsidR="003A1DA7" w:rsidRDefault="003A1DA7">
      <w:pPr>
        <w:rPr>
          <w:szCs w:val="21"/>
        </w:rPr>
      </w:pPr>
    </w:p>
    <w:p w14:paraId="109E81C4" w14:textId="77777777" w:rsidR="003A1DA7" w:rsidRDefault="002956EA">
      <w:pPr>
        <w:pStyle w:val="3"/>
        <w:numPr>
          <w:ilvl w:val="2"/>
          <w:numId w:val="66"/>
        </w:numPr>
        <w:rPr>
          <w:rFonts w:ascii="宋体" w:hAnsi="宋体" w:cs="Arial"/>
          <w:szCs w:val="21"/>
        </w:rPr>
      </w:pPr>
      <w:bookmarkStart w:id="486" w:name="_Toc49441419"/>
      <w:r>
        <w:rPr>
          <w:rFonts w:ascii="宋体" w:hAnsi="宋体" w:cs="Arial" w:hint="eastAsia"/>
          <w:szCs w:val="21"/>
        </w:rPr>
        <w:t>在子公司的所有者权益份额发生变化且仍控制子公司的交易</w:t>
      </w:r>
      <w:bookmarkEnd w:id="486"/>
    </w:p>
    <w:sdt>
      <w:sdtPr>
        <w:alias w:val="是否适用：在子公司的所有者权益份额发生变化且仍控制子公司的交易[双击切换]"/>
        <w:tag w:val="_GBC_51b903d8f50944dc91e91048eba723cd"/>
        <w:id w:val="-1348016544"/>
        <w:lock w:val="sdtContentLocked"/>
        <w:placeholder>
          <w:docPart w:val="GBC22222222222222222222222222222"/>
        </w:placeholder>
      </w:sdtPr>
      <w:sdtEndPr/>
      <w:sdtContent>
        <w:p w14:paraId="2BE4ED6F" w14:textId="77777777" w:rsidR="00463981" w:rsidRDefault="002956EA" w:rsidP="00463981">
          <w:pPr>
            <w:rPr>
              <w:szCs w:val="21"/>
            </w:rPr>
          </w:pPr>
          <w:r>
            <w:fldChar w:fldCharType="begin"/>
          </w:r>
          <w:r w:rsidR="00463981">
            <w:instrText xml:space="preserve"> MACROBUTTON  SnrToggleCheckbox □适用 </w:instrText>
          </w:r>
          <w:r>
            <w:fldChar w:fldCharType="end"/>
          </w:r>
          <w:r>
            <w:fldChar w:fldCharType="begin"/>
          </w:r>
          <w:r w:rsidR="00463981">
            <w:instrText xml:space="preserve"> MACROBUTTON  SnrToggleCheckbox √不适用 </w:instrText>
          </w:r>
          <w:r>
            <w:fldChar w:fldCharType="end"/>
          </w:r>
        </w:p>
      </w:sdtContent>
    </w:sdt>
    <w:p w14:paraId="21C15E7D" w14:textId="77777777" w:rsidR="00D44722" w:rsidRDefault="00D44722" w:rsidP="00D44722">
      <w:pPr>
        <w:pStyle w:val="3"/>
        <w:rPr>
          <w:rFonts w:ascii="宋体" w:hAnsi="宋体" w:cs="Arial"/>
          <w:szCs w:val="21"/>
        </w:rPr>
      </w:pPr>
    </w:p>
    <w:p w14:paraId="08757BC4" w14:textId="77777777" w:rsidR="003A1DA7" w:rsidRDefault="002956EA">
      <w:pPr>
        <w:pStyle w:val="3"/>
        <w:numPr>
          <w:ilvl w:val="2"/>
          <w:numId w:val="66"/>
        </w:numPr>
        <w:rPr>
          <w:rFonts w:ascii="宋体" w:hAnsi="宋体" w:cs="Arial"/>
          <w:szCs w:val="21"/>
        </w:rPr>
      </w:pPr>
      <w:bookmarkStart w:id="487" w:name="_Toc49441420"/>
      <w:r>
        <w:rPr>
          <w:rFonts w:ascii="宋体" w:hAnsi="宋体" w:cs="Arial" w:hint="eastAsia"/>
          <w:szCs w:val="21"/>
        </w:rPr>
        <w:t>在合营企业或联营企业中的权益</w:t>
      </w:r>
      <w:bookmarkEnd w:id="487"/>
    </w:p>
    <w:sdt>
      <w:sdtPr>
        <w:alias w:val="是否适用：在合营企业或联营企业中的权益[双击切换]"/>
        <w:tag w:val="_GBC_31c0fe2068fd4a898e4269df4925aa76"/>
        <w:id w:val="-198712246"/>
        <w:lock w:val="sdtContentLocked"/>
        <w:placeholder>
          <w:docPart w:val="GBC22222222222222222222222222222"/>
        </w:placeholder>
      </w:sdtPr>
      <w:sdtEndPr/>
      <w:sdtContent>
        <w:p w14:paraId="1E19C9C6" w14:textId="77777777" w:rsidR="00463981" w:rsidRDefault="002956EA" w:rsidP="00463981">
          <w:pPr>
            <w:rPr>
              <w:rFonts w:cs="Arial"/>
              <w:szCs w:val="21"/>
            </w:rPr>
          </w:pPr>
          <w:r>
            <w:fldChar w:fldCharType="begin"/>
          </w:r>
          <w:r w:rsidR="00463981">
            <w:instrText xml:space="preserve"> MACROBUTTON  SnrToggleCheckbox □适用 </w:instrText>
          </w:r>
          <w:r>
            <w:fldChar w:fldCharType="end"/>
          </w:r>
          <w:r>
            <w:fldChar w:fldCharType="begin"/>
          </w:r>
          <w:r w:rsidR="00463981">
            <w:instrText xml:space="preserve"> MACROBUTTON  SnrToggleCheckbox √不适用 </w:instrText>
          </w:r>
          <w:r>
            <w:fldChar w:fldCharType="end"/>
          </w:r>
        </w:p>
      </w:sdtContent>
    </w:sdt>
    <w:p w14:paraId="5E5E73EA" w14:textId="77777777" w:rsidR="003A1DA7" w:rsidRDefault="003A1DA7">
      <w:pPr>
        <w:rPr>
          <w:rFonts w:cs="Arial"/>
          <w:szCs w:val="21"/>
        </w:rPr>
      </w:pPr>
    </w:p>
    <w:bookmarkStart w:id="488" w:name="_Toc49441421" w:displacedByCustomXml="next"/>
    <w:sdt>
      <w:sdtPr>
        <w:rPr>
          <w:rFonts w:ascii="宋体" w:hAnsi="宋体" w:cs="Arial" w:hint="eastAsia"/>
          <w:b w:val="0"/>
          <w:bCs w:val="0"/>
          <w:kern w:val="0"/>
          <w:szCs w:val="21"/>
        </w:rPr>
        <w:alias w:val="模块:重要的共同经营"/>
        <w:tag w:val="_GBC_90d44eb1222944759107483908112493"/>
        <w:id w:val="2049020771"/>
        <w:lock w:val="sdtLocked"/>
        <w:placeholder>
          <w:docPart w:val="GBC22222222222222222222222222222"/>
        </w:placeholder>
      </w:sdtPr>
      <w:sdtEndPr>
        <w:rPr>
          <w:rFonts w:cstheme="minorBidi" w:hint="default"/>
        </w:rPr>
      </w:sdtEndPr>
      <w:sdtContent>
        <w:p w14:paraId="6891C0AE" w14:textId="77777777" w:rsidR="003A1DA7" w:rsidRDefault="002956EA">
          <w:pPr>
            <w:pStyle w:val="3"/>
            <w:numPr>
              <w:ilvl w:val="2"/>
              <w:numId w:val="66"/>
            </w:numPr>
            <w:rPr>
              <w:rFonts w:ascii="宋体" w:hAnsi="宋体" w:cs="Arial"/>
              <w:szCs w:val="21"/>
            </w:rPr>
          </w:pPr>
          <w:r>
            <w:rPr>
              <w:rFonts w:ascii="宋体" w:hAnsi="宋体" w:cs="Arial" w:hint="eastAsia"/>
              <w:szCs w:val="21"/>
            </w:rPr>
            <w:t>重要的共同经营</w:t>
          </w:r>
          <w:bookmarkEnd w:id="488"/>
        </w:p>
        <w:sdt>
          <w:sdtPr>
            <w:alias w:val="是否适用：重要的共同经营[双击切换]"/>
            <w:tag w:val="_GBC_7911b1c8195d4c20b2800b1c5ac94a93"/>
            <w:id w:val="-1669393679"/>
            <w:lock w:val="sdtContentLocked"/>
            <w:placeholder>
              <w:docPart w:val="GBC22222222222222222222222222222"/>
            </w:placeholder>
          </w:sdtPr>
          <w:sdtEndPr/>
          <w:sdtContent>
            <w:p w14:paraId="3A99C9E6" w14:textId="77777777" w:rsidR="003A1DA7" w:rsidRPr="00425F77" w:rsidRDefault="002956EA">
              <w:r>
                <w:fldChar w:fldCharType="begin"/>
              </w:r>
              <w:r w:rsidR="00463981">
                <w:instrText xml:space="preserve"> MACROBUTTON  SnrToggleCheckbox □适用 </w:instrText>
              </w:r>
              <w:r>
                <w:fldChar w:fldCharType="end"/>
              </w:r>
              <w:r>
                <w:fldChar w:fldCharType="begin"/>
              </w:r>
              <w:r w:rsidR="00463981">
                <w:instrText xml:space="preserve"> MACROBUTTON  SnrToggleCheckbox √不适用 </w:instrText>
              </w:r>
              <w:r>
                <w:fldChar w:fldCharType="end"/>
              </w:r>
            </w:p>
          </w:sdtContent>
        </w:sdt>
      </w:sdtContent>
    </w:sdt>
    <w:p w14:paraId="38E34B9B" w14:textId="77777777" w:rsidR="003A1DA7" w:rsidRDefault="003A1DA7">
      <w:pPr>
        <w:rPr>
          <w:rFonts w:cs="Arial"/>
          <w:szCs w:val="21"/>
        </w:rPr>
      </w:pPr>
    </w:p>
    <w:bookmarkStart w:id="489" w:name="_Toc49441422" w:displacedByCustomXml="next"/>
    <w:sdt>
      <w:sdtPr>
        <w:rPr>
          <w:rFonts w:ascii="宋体" w:hAnsi="宋体" w:cs="Arial" w:hint="eastAsia"/>
          <w:b w:val="0"/>
          <w:bCs w:val="0"/>
          <w:kern w:val="0"/>
          <w:szCs w:val="21"/>
        </w:rPr>
        <w:alias w:val="模块:在未纳入合并财务报表范围的结构化主体中的权益"/>
        <w:tag w:val="_GBC_5cfea65e45c44f1b9fdec762be35880d"/>
        <w:id w:val="291489580"/>
        <w:lock w:val="sdtLocked"/>
        <w:placeholder>
          <w:docPart w:val="GBC22222222222222222222222222222"/>
        </w:placeholder>
      </w:sdtPr>
      <w:sdtEndPr/>
      <w:sdtContent>
        <w:p w14:paraId="02D844FD" w14:textId="77777777" w:rsidR="003A1DA7" w:rsidRDefault="002956EA">
          <w:pPr>
            <w:pStyle w:val="3"/>
            <w:numPr>
              <w:ilvl w:val="2"/>
              <w:numId w:val="66"/>
            </w:numPr>
            <w:rPr>
              <w:rFonts w:ascii="宋体" w:hAnsi="宋体" w:cs="Arial"/>
              <w:szCs w:val="21"/>
            </w:rPr>
          </w:pPr>
          <w:r>
            <w:rPr>
              <w:rFonts w:ascii="宋体" w:hAnsi="宋体" w:cs="Arial" w:hint="eastAsia"/>
              <w:szCs w:val="21"/>
            </w:rPr>
            <w:t>在未纳入合并财务报表范围的结构化主体中的权益</w:t>
          </w:r>
          <w:bookmarkEnd w:id="489"/>
        </w:p>
        <w:p w14:paraId="3DDB62EB" w14:textId="77777777" w:rsidR="003A1DA7" w:rsidRDefault="002956EA">
          <w:pPr>
            <w:rPr>
              <w:rFonts w:cs="Arial"/>
              <w:szCs w:val="21"/>
            </w:rPr>
          </w:pPr>
          <w:r>
            <w:rPr>
              <w:rFonts w:cs="Arial" w:hint="eastAsia"/>
              <w:szCs w:val="21"/>
            </w:rPr>
            <w:t>未纳入合并财务报表范围的结构化主体的相关说明：</w:t>
          </w:r>
        </w:p>
        <w:sdt>
          <w:sdtPr>
            <w:rPr>
              <w:rFonts w:cs="Arial"/>
              <w:szCs w:val="21"/>
            </w:rPr>
            <w:alias w:val="是否适用：未纳入合并财务报表范围的结构化主体的相关说明[双击切换]"/>
            <w:tag w:val="_GBC_48eb6d215e5341c694f98d18f5889902"/>
            <w:id w:val="-1448235139"/>
            <w:lock w:val="sdtContentLocked"/>
            <w:placeholder>
              <w:docPart w:val="GBC22222222222222222222222222222"/>
            </w:placeholder>
          </w:sdtPr>
          <w:sdtEndPr/>
          <w:sdtContent>
            <w:p w14:paraId="246EB661" w14:textId="77777777" w:rsidR="003A1DA7" w:rsidRDefault="002956EA" w:rsidP="00463981">
              <w:pPr>
                <w:rPr>
                  <w:rFonts w:cs="Arial"/>
                  <w:szCs w:val="21"/>
                </w:rPr>
              </w:pPr>
              <w:r>
                <w:rPr>
                  <w:rFonts w:cs="Arial"/>
                  <w:szCs w:val="21"/>
                </w:rPr>
                <w:fldChar w:fldCharType="begin"/>
              </w:r>
              <w:r w:rsidR="00463981">
                <w:rPr>
                  <w:rFonts w:cs="Arial"/>
                  <w:szCs w:val="21"/>
                </w:rPr>
                <w:instrText xml:space="preserve"> MACROBUTTON  SnrToggleCheckbox □适用 </w:instrText>
              </w:r>
              <w:r>
                <w:rPr>
                  <w:rFonts w:cs="Arial"/>
                  <w:szCs w:val="21"/>
                </w:rPr>
                <w:fldChar w:fldCharType="end"/>
              </w:r>
              <w:r>
                <w:rPr>
                  <w:rFonts w:cs="Arial"/>
                  <w:szCs w:val="21"/>
                </w:rPr>
                <w:fldChar w:fldCharType="begin"/>
              </w:r>
              <w:r w:rsidR="00463981">
                <w:rPr>
                  <w:rFonts w:cs="Arial"/>
                  <w:szCs w:val="21"/>
                </w:rPr>
                <w:instrText xml:space="preserve"> MACROBUTTON  SnrToggleCheckbox √不适用 </w:instrText>
              </w:r>
              <w:r>
                <w:rPr>
                  <w:rFonts w:cs="Arial"/>
                  <w:szCs w:val="21"/>
                </w:rPr>
                <w:fldChar w:fldCharType="end"/>
              </w:r>
            </w:p>
          </w:sdtContent>
        </w:sdt>
        <w:p w14:paraId="46576C06" w14:textId="77777777" w:rsidR="003A1DA7" w:rsidRDefault="00F91C06">
          <w:pPr>
            <w:rPr>
              <w:rFonts w:cs="Arial"/>
              <w:szCs w:val="21"/>
            </w:rPr>
          </w:pPr>
        </w:p>
      </w:sdtContent>
    </w:sdt>
    <w:bookmarkStart w:id="490" w:name="_Toc49441423" w:displacedByCustomXml="next"/>
    <w:sdt>
      <w:sdtPr>
        <w:rPr>
          <w:rFonts w:ascii="宋体" w:hAnsi="宋体" w:cs="Arial" w:hint="eastAsia"/>
          <w:b w:val="0"/>
          <w:bCs w:val="0"/>
          <w:kern w:val="0"/>
          <w:szCs w:val="21"/>
        </w:rPr>
        <w:alias w:val="模块:在其他主体中的权益其他需要说明的事项"/>
        <w:tag w:val="_GBC_b24eb633f5244c748225389f3b3cedd1"/>
        <w:id w:val="-1932501229"/>
        <w:lock w:val="sdtLocked"/>
        <w:placeholder>
          <w:docPart w:val="GBC22222222222222222222222222222"/>
        </w:placeholder>
      </w:sdtPr>
      <w:sdtEndPr/>
      <w:sdtContent>
        <w:p w14:paraId="22D7F248" w14:textId="77777777" w:rsidR="003A1DA7" w:rsidRDefault="002956EA">
          <w:pPr>
            <w:pStyle w:val="3"/>
            <w:numPr>
              <w:ilvl w:val="2"/>
              <w:numId w:val="66"/>
            </w:numPr>
            <w:rPr>
              <w:rFonts w:ascii="宋体" w:hAnsi="宋体" w:cs="Arial"/>
              <w:szCs w:val="21"/>
            </w:rPr>
          </w:pPr>
          <w:r>
            <w:rPr>
              <w:rFonts w:ascii="宋体" w:hAnsi="宋体" w:cs="Arial" w:hint="eastAsia"/>
              <w:szCs w:val="21"/>
            </w:rPr>
            <w:t>其他</w:t>
          </w:r>
          <w:bookmarkEnd w:id="490"/>
        </w:p>
        <w:sdt>
          <w:sdtPr>
            <w:alias w:val="是否适用：在其他主体中的权益其他需要说明的事项[双击切换]"/>
            <w:tag w:val="_GBC_ad8b7a7df0724efaa681a931c91befff"/>
            <w:id w:val="1908422305"/>
            <w:lock w:val="sdtContentLocked"/>
            <w:placeholder>
              <w:docPart w:val="GBC22222222222222222222222222222"/>
            </w:placeholder>
          </w:sdtPr>
          <w:sdtEndPr/>
          <w:sdtContent>
            <w:p w14:paraId="51766E4D" w14:textId="77777777" w:rsidR="003A1DA7" w:rsidRDefault="002956EA" w:rsidP="00463981">
              <w:r>
                <w:fldChar w:fldCharType="begin"/>
              </w:r>
              <w:r w:rsidR="00463981">
                <w:instrText xml:space="preserve"> MACROBUTTON  SnrToggleCheckbox □适用 </w:instrText>
              </w:r>
              <w:r>
                <w:fldChar w:fldCharType="end"/>
              </w:r>
              <w:r>
                <w:fldChar w:fldCharType="begin"/>
              </w:r>
              <w:r w:rsidR="00463981">
                <w:instrText xml:space="preserve"> MACROBUTTON  SnrToggleCheckbox √不适用 </w:instrText>
              </w:r>
              <w:r>
                <w:fldChar w:fldCharType="end"/>
              </w:r>
            </w:p>
          </w:sdtContent>
        </w:sdt>
      </w:sdtContent>
    </w:sdt>
    <w:p w14:paraId="47725803" w14:textId="77777777" w:rsidR="003A1DA7" w:rsidRDefault="003A1DA7"/>
    <w:bookmarkStart w:id="491" w:name="_Toc49441424" w:displacedByCustomXml="next"/>
    <w:sdt>
      <w:sdtPr>
        <w:rPr>
          <w:rFonts w:ascii="宋体" w:hAnsi="宋体" w:cs="宋体" w:hint="eastAsia"/>
          <w:b w:val="0"/>
          <w:bCs w:val="0"/>
          <w:kern w:val="0"/>
          <w:szCs w:val="24"/>
        </w:rPr>
        <w:alias w:val="模块:与金融工具相关的风险"/>
        <w:tag w:val="_GBC_815d628fea814e7191d23a3fcbe2783c"/>
        <w:id w:val="-433215572"/>
        <w:lock w:val="sdtLocked"/>
        <w:placeholder>
          <w:docPart w:val="GBC22222222222222222222222222222"/>
        </w:placeholder>
      </w:sdtPr>
      <w:sdtEndPr/>
      <w:sdtContent>
        <w:p w14:paraId="08A75558" w14:textId="77777777" w:rsidR="003A1DA7" w:rsidRDefault="002956EA" w:rsidP="00DF14DF">
          <w:pPr>
            <w:pStyle w:val="2"/>
            <w:numPr>
              <w:ilvl w:val="0"/>
              <w:numId w:val="36"/>
            </w:numPr>
            <w:ind w:left="566" w:hangingChars="236" w:hanging="566"/>
            <w:rPr>
              <w:rFonts w:ascii="宋体" w:hAnsi="宋体"/>
            </w:rPr>
          </w:pPr>
          <w:r>
            <w:rPr>
              <w:rFonts w:ascii="宋体" w:hAnsi="宋体" w:hint="eastAsia"/>
            </w:rPr>
            <w:t>与金融工具相关的风险</w:t>
          </w:r>
          <w:bookmarkEnd w:id="491"/>
        </w:p>
        <w:sdt>
          <w:sdtPr>
            <w:alias w:val="是否适用：与金融工具相关的风险[双击切换]"/>
            <w:tag w:val="_GBC_c64d1e82474c4f20aebea3bef4cc2f0f"/>
            <w:id w:val="416671031"/>
            <w:lock w:val="sdtContentLocked"/>
            <w:placeholder>
              <w:docPart w:val="GBC22222222222222222222222222222"/>
            </w:placeholder>
          </w:sdtPr>
          <w:sdtEndPr/>
          <w:sdtContent>
            <w:p w14:paraId="1681B3D0" w14:textId="77777777" w:rsidR="00463981" w:rsidRDefault="002956EA" w:rsidP="00463981">
              <w:pPr>
                <w:rPr>
                  <w:b/>
                  <w:szCs w:val="21"/>
                </w:rPr>
              </w:pPr>
              <w:r>
                <w:fldChar w:fldCharType="begin"/>
              </w:r>
              <w:r w:rsidR="00463981">
                <w:instrText xml:space="preserve"> MACROBUTTON  SnrToggleCheckbox □适用 </w:instrText>
              </w:r>
              <w:r>
                <w:fldChar w:fldCharType="end"/>
              </w:r>
              <w:r>
                <w:fldChar w:fldCharType="begin"/>
              </w:r>
              <w:r w:rsidR="00463981">
                <w:instrText xml:space="preserve"> MACROBUTTON  SnrToggleCheckbox √不适用 </w:instrText>
              </w:r>
              <w:r>
                <w:fldChar w:fldCharType="end"/>
              </w:r>
            </w:p>
          </w:sdtContent>
        </w:sdt>
        <w:p w14:paraId="08DBF7CD" w14:textId="77777777" w:rsidR="003A1DA7" w:rsidRDefault="00F91C06">
          <w:pPr>
            <w:rPr>
              <w:color w:val="808080"/>
              <w:szCs w:val="21"/>
            </w:rPr>
          </w:pPr>
        </w:p>
      </w:sdtContent>
    </w:sdt>
    <w:p w14:paraId="79BE20A7" w14:textId="77777777" w:rsidR="003A1DA7" w:rsidRDefault="002956EA" w:rsidP="00DF14DF">
      <w:pPr>
        <w:pStyle w:val="2"/>
        <w:numPr>
          <w:ilvl w:val="0"/>
          <w:numId w:val="36"/>
        </w:numPr>
        <w:ind w:left="569" w:hangingChars="236" w:hanging="569"/>
        <w:rPr>
          <w:rFonts w:ascii="宋体" w:hAnsi="宋体"/>
        </w:rPr>
      </w:pPr>
      <w:bookmarkStart w:id="492" w:name="_Toc49441425"/>
      <w:r>
        <w:rPr>
          <w:rFonts w:ascii="宋体" w:hAnsi="宋体" w:hint="eastAsia"/>
        </w:rPr>
        <w:t>公允价值的披露</w:t>
      </w:r>
      <w:bookmarkEnd w:id="492"/>
    </w:p>
    <w:bookmarkStart w:id="493" w:name="_Toc49441426" w:displacedByCustomXml="next"/>
    <w:bookmarkStart w:id="494" w:name="_Hlk10539195" w:displacedByCustomXml="next"/>
    <w:sdt>
      <w:sdtPr>
        <w:rPr>
          <w:rFonts w:ascii="宋体" w:hAnsi="宋体" w:cs="宋体" w:hint="eastAsia"/>
          <w:b w:val="0"/>
          <w:bCs w:val="0"/>
          <w:kern w:val="0"/>
          <w:szCs w:val="24"/>
        </w:rPr>
        <w:alias w:val="模块:以公允价值计量的资产和负债的期末公允价值"/>
        <w:tag w:val="_GBC_b5067cea5bbf475388ac2623e2c669d7"/>
        <w:id w:val="643706830"/>
        <w:lock w:val="sdtLocked"/>
        <w:placeholder>
          <w:docPart w:val="GBC22222222222222222222222222222"/>
        </w:placeholder>
      </w:sdtPr>
      <w:sdtEndPr>
        <w:rPr>
          <w:rFonts w:cstheme="minorBidi"/>
          <w:szCs w:val="21"/>
        </w:rPr>
      </w:sdtEndPr>
      <w:sdtContent>
        <w:p w14:paraId="0DF794D1" w14:textId="77777777" w:rsidR="003A1DA7" w:rsidRDefault="002956EA">
          <w:pPr>
            <w:pStyle w:val="3"/>
            <w:numPr>
              <w:ilvl w:val="0"/>
              <w:numId w:val="70"/>
            </w:numPr>
          </w:pPr>
          <w:r>
            <w:rPr>
              <w:rFonts w:hint="eastAsia"/>
            </w:rPr>
            <w:t>以公允价值计量的资产和负债的期末公允价值</w:t>
          </w:r>
          <w:bookmarkEnd w:id="493"/>
        </w:p>
        <w:sdt>
          <w:sdtPr>
            <w:alias w:val="是否适用：以公允价值计量的资产和负债的期末公允价值[双击切换]"/>
            <w:tag w:val="_GBC_291486261b6a4e8092eea55d961b7664"/>
            <w:id w:val="786391676"/>
            <w:lock w:val="sdtContentLocked"/>
            <w:placeholder>
              <w:docPart w:val="GBC22222222222222222222222222222"/>
            </w:placeholder>
          </w:sdtPr>
          <w:sdtEndPr/>
          <w:sdtContent>
            <w:p w14:paraId="6E14CA00" w14:textId="77777777" w:rsidR="003A1DA7" w:rsidRDefault="002956EA">
              <w:r>
                <w:fldChar w:fldCharType="begin"/>
              </w:r>
              <w:r w:rsidR="00463981">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E96450E" w14:textId="77777777" w:rsidR="003A1DA7" w:rsidRDefault="002956EA">
          <w:pPr>
            <w:jc w:val="right"/>
          </w:pPr>
          <w:r>
            <w:rPr>
              <w:rFonts w:hint="eastAsia"/>
            </w:rPr>
            <w:t>单位:</w:t>
          </w:r>
          <w:sdt>
            <w:sdtPr>
              <w:rPr>
                <w:rFonts w:hint="eastAsia"/>
              </w:rPr>
              <w:alias w:val="单位：财务附注：以公允价值计量的资产和负债的期末公允价值"/>
              <w:tag w:val="_GBC_4b785696cde44d3f8a4a7d28ab963e38"/>
              <w:id w:val="-129213122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以公允价值计量的资产和负债的期末公允价值"/>
              <w:tag w:val="_GBC_3bb5670d72804a4b8298edc3e439955a"/>
              <w:id w:val="51303694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66"/>
            <w:gridCol w:w="1574"/>
            <w:gridCol w:w="1533"/>
            <w:gridCol w:w="1722"/>
            <w:gridCol w:w="1728"/>
          </w:tblGrid>
          <w:tr w:rsidR="00463981" w14:paraId="7648BB85" w14:textId="77777777" w:rsidTr="00425F77">
            <w:trPr>
              <w:trHeight w:val="145"/>
            </w:trPr>
            <w:bookmarkStart w:id="495" w:name="_Toc49441427" w:displacedByCustomXml="next"/>
            <w:bookmarkStart w:id="496" w:name="_Hlk45640857" w:displacedByCustomXml="next"/>
            <w:sdt>
              <w:sdtPr>
                <w:tag w:val="_PLD_25e2bb7801744f08a089c0e6a2b31b9b"/>
                <w:id w:val="-19478621"/>
                <w:lock w:val="sdtLocked"/>
              </w:sdtPr>
              <w:sdtEndPr/>
              <w:sdtContent>
                <w:tc>
                  <w:tcPr>
                    <w:tcW w:w="1284" w:type="pct"/>
                    <w:vMerge w:val="restart"/>
                    <w:tcBorders>
                      <w:top w:val="single" w:sz="4" w:space="0" w:color="auto"/>
                      <w:left w:val="single" w:sz="4" w:space="0" w:color="auto"/>
                      <w:right w:val="single" w:sz="4" w:space="0" w:color="auto"/>
                    </w:tcBorders>
                    <w:shd w:val="clear" w:color="auto" w:fill="auto"/>
                    <w:vAlign w:val="center"/>
                  </w:tcPr>
                  <w:p w14:paraId="55E40905" w14:textId="77777777" w:rsidR="00463981" w:rsidRDefault="00463981" w:rsidP="00EA40BA">
                    <w:pPr>
                      <w:jc w:val="center"/>
                      <w:outlineLvl w:val="2"/>
                      <w:rPr>
                        <w:rFonts w:cs="Cambria"/>
                        <w:szCs w:val="21"/>
                      </w:rPr>
                    </w:pPr>
                    <w:r>
                      <w:rPr>
                        <w:rFonts w:cs="Cambria" w:hint="eastAsia"/>
                        <w:szCs w:val="21"/>
                      </w:rPr>
                      <w:t>项目</w:t>
                    </w:r>
                  </w:p>
                </w:tc>
              </w:sdtContent>
            </w:sdt>
            <w:bookmarkEnd w:id="495" w:displacedByCustomXml="prev"/>
            <w:bookmarkStart w:id="497" w:name="_Toc49441428" w:displacedByCustomXml="next"/>
            <w:sdt>
              <w:sdtPr>
                <w:tag w:val="_PLD_ad919f08ba5040a28e31328eb66da0bf"/>
                <w:id w:val="606626716"/>
                <w:lock w:val="sdtLocked"/>
              </w:sdtPr>
              <w:sdtEndPr/>
              <w:sdtContent>
                <w:tc>
                  <w:tcPr>
                    <w:tcW w:w="371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3AE3FA" w14:textId="77777777" w:rsidR="00463981" w:rsidRDefault="00463981" w:rsidP="00EA40BA">
                    <w:pPr>
                      <w:jc w:val="center"/>
                      <w:outlineLvl w:val="2"/>
                      <w:rPr>
                        <w:rFonts w:cs="Cambria"/>
                        <w:szCs w:val="21"/>
                      </w:rPr>
                    </w:pPr>
                    <w:r>
                      <w:rPr>
                        <w:rFonts w:cs="Cambria" w:hint="eastAsia"/>
                        <w:szCs w:val="21"/>
                      </w:rPr>
                      <w:t>期末公允价值</w:t>
                    </w:r>
                  </w:p>
                </w:tc>
              </w:sdtContent>
            </w:sdt>
            <w:bookmarkEnd w:id="497" w:displacedByCustomXml="prev"/>
          </w:tr>
          <w:tr w:rsidR="00463981" w14:paraId="3B601282" w14:textId="77777777" w:rsidTr="00425F77">
            <w:trPr>
              <w:trHeight w:val="145"/>
            </w:trPr>
            <w:tc>
              <w:tcPr>
                <w:tcW w:w="1284" w:type="pct"/>
                <w:vMerge/>
                <w:tcBorders>
                  <w:left w:val="single" w:sz="4" w:space="0" w:color="auto"/>
                  <w:bottom w:val="single" w:sz="4" w:space="0" w:color="auto"/>
                  <w:right w:val="single" w:sz="4" w:space="0" w:color="auto"/>
                </w:tcBorders>
                <w:shd w:val="clear" w:color="auto" w:fill="auto"/>
                <w:vAlign w:val="center"/>
              </w:tcPr>
              <w:p w14:paraId="5F4EC504" w14:textId="77777777" w:rsidR="00463981" w:rsidRDefault="00463981" w:rsidP="00EA40BA">
                <w:pPr>
                  <w:jc w:val="center"/>
                  <w:outlineLvl w:val="2"/>
                  <w:rPr>
                    <w:rFonts w:cs="Cambria"/>
                    <w:szCs w:val="21"/>
                  </w:rPr>
                </w:pPr>
              </w:p>
            </w:tc>
            <w:bookmarkStart w:id="498" w:name="_Toc49441429" w:displacedByCustomXml="next"/>
            <w:sdt>
              <w:sdtPr>
                <w:tag w:val="_PLD_4bb34c3d92bf450fb80f7c0c95977a2b"/>
                <w:id w:val="-1518309412"/>
                <w:lock w:val="sdtLocked"/>
              </w:sdtPr>
              <w:sdtEndPr/>
              <w:sdtContent>
                <w:tc>
                  <w:tcPr>
                    <w:tcW w:w="892" w:type="pct"/>
                    <w:tcBorders>
                      <w:top w:val="single" w:sz="4" w:space="0" w:color="auto"/>
                      <w:left w:val="single" w:sz="4" w:space="0" w:color="auto"/>
                      <w:bottom w:val="single" w:sz="4" w:space="0" w:color="auto"/>
                      <w:right w:val="single" w:sz="4" w:space="0" w:color="auto"/>
                    </w:tcBorders>
                    <w:shd w:val="clear" w:color="auto" w:fill="auto"/>
                    <w:vAlign w:val="center"/>
                  </w:tcPr>
                  <w:p w14:paraId="6BE91347" w14:textId="77777777" w:rsidR="00463981" w:rsidRDefault="00463981" w:rsidP="00EA40BA">
                    <w:pPr>
                      <w:jc w:val="center"/>
                      <w:outlineLvl w:val="2"/>
                      <w:rPr>
                        <w:rFonts w:cs="Cambria"/>
                        <w:szCs w:val="21"/>
                      </w:rPr>
                    </w:pPr>
                    <w:r>
                      <w:rPr>
                        <w:rFonts w:cs="Cambria" w:hint="eastAsia"/>
                        <w:szCs w:val="21"/>
                      </w:rPr>
                      <w:t>第一层次公允价值计量</w:t>
                    </w:r>
                  </w:p>
                </w:tc>
              </w:sdtContent>
            </w:sdt>
            <w:bookmarkEnd w:id="498" w:displacedByCustomXml="prev"/>
            <w:bookmarkStart w:id="499" w:name="_Toc49441430" w:displacedByCustomXml="next"/>
            <w:sdt>
              <w:sdtPr>
                <w:tag w:val="_PLD_08753059c9e04a10af2918fbc1559bed"/>
                <w:id w:val="-1584130704"/>
                <w:lock w:val="sdtLocked"/>
              </w:sdtPr>
              <w:sdtEndPr/>
              <w:sdtContent>
                <w:tc>
                  <w:tcPr>
                    <w:tcW w:w="869" w:type="pct"/>
                    <w:tcBorders>
                      <w:top w:val="single" w:sz="4" w:space="0" w:color="auto"/>
                      <w:left w:val="single" w:sz="4" w:space="0" w:color="auto"/>
                      <w:bottom w:val="single" w:sz="4" w:space="0" w:color="auto"/>
                      <w:right w:val="single" w:sz="4" w:space="0" w:color="auto"/>
                    </w:tcBorders>
                    <w:shd w:val="clear" w:color="auto" w:fill="auto"/>
                    <w:vAlign w:val="center"/>
                  </w:tcPr>
                  <w:p w14:paraId="6795690D" w14:textId="77777777" w:rsidR="00463981" w:rsidRDefault="00463981" w:rsidP="00EA40BA">
                    <w:pPr>
                      <w:jc w:val="center"/>
                      <w:outlineLvl w:val="2"/>
                      <w:rPr>
                        <w:rFonts w:cs="Cambria"/>
                        <w:szCs w:val="21"/>
                      </w:rPr>
                    </w:pPr>
                    <w:r>
                      <w:rPr>
                        <w:rFonts w:cs="Cambria" w:hint="eastAsia"/>
                        <w:szCs w:val="21"/>
                      </w:rPr>
                      <w:t>第二层次公允价值计量</w:t>
                    </w:r>
                  </w:p>
                </w:tc>
              </w:sdtContent>
            </w:sdt>
            <w:bookmarkEnd w:id="499" w:displacedByCustomXml="prev"/>
            <w:bookmarkStart w:id="500" w:name="_Toc49441431" w:displacedByCustomXml="next"/>
            <w:sdt>
              <w:sdtPr>
                <w:tag w:val="_PLD_b263de838c9c4afa9fddb6dee6409a62"/>
                <w:id w:val="-1346708721"/>
                <w:lock w:val="sdtLocked"/>
              </w:sdtPr>
              <w:sdtEndPr/>
              <w:sdtContent>
                <w:tc>
                  <w:tcPr>
                    <w:tcW w:w="976" w:type="pct"/>
                    <w:tcBorders>
                      <w:top w:val="single" w:sz="4" w:space="0" w:color="auto"/>
                      <w:left w:val="single" w:sz="4" w:space="0" w:color="auto"/>
                      <w:bottom w:val="single" w:sz="4" w:space="0" w:color="auto"/>
                      <w:right w:val="single" w:sz="4" w:space="0" w:color="auto"/>
                    </w:tcBorders>
                    <w:shd w:val="clear" w:color="auto" w:fill="auto"/>
                    <w:vAlign w:val="center"/>
                  </w:tcPr>
                  <w:p w14:paraId="69EC050A" w14:textId="77777777" w:rsidR="00463981" w:rsidRDefault="00463981" w:rsidP="00EA40BA">
                    <w:pPr>
                      <w:jc w:val="center"/>
                      <w:outlineLvl w:val="2"/>
                      <w:rPr>
                        <w:rFonts w:cs="Cambria"/>
                        <w:szCs w:val="21"/>
                      </w:rPr>
                    </w:pPr>
                    <w:r>
                      <w:rPr>
                        <w:rFonts w:cs="Cambria" w:hint="eastAsia"/>
                        <w:szCs w:val="21"/>
                      </w:rPr>
                      <w:t>第三层次公允价值计量</w:t>
                    </w:r>
                  </w:p>
                </w:tc>
              </w:sdtContent>
            </w:sdt>
            <w:bookmarkEnd w:id="500" w:displacedByCustomXml="prev"/>
            <w:bookmarkStart w:id="501" w:name="_Toc49441432" w:displacedByCustomXml="next"/>
            <w:sdt>
              <w:sdtPr>
                <w:tag w:val="_PLD_50eba344a451417c8072228a7a4959c5"/>
                <w:id w:val="975953447"/>
                <w:lock w:val="sdtLocked"/>
              </w:sdtPr>
              <w:sdtEndPr/>
              <w:sdtContent>
                <w:tc>
                  <w:tcPr>
                    <w:tcW w:w="979" w:type="pct"/>
                    <w:tcBorders>
                      <w:top w:val="single" w:sz="4" w:space="0" w:color="auto"/>
                      <w:left w:val="single" w:sz="4" w:space="0" w:color="auto"/>
                      <w:bottom w:val="single" w:sz="4" w:space="0" w:color="auto"/>
                      <w:right w:val="single" w:sz="4" w:space="0" w:color="auto"/>
                    </w:tcBorders>
                    <w:shd w:val="clear" w:color="auto" w:fill="auto"/>
                    <w:vAlign w:val="center"/>
                  </w:tcPr>
                  <w:p w14:paraId="1E8A515D" w14:textId="77777777" w:rsidR="00463981" w:rsidRDefault="00463981" w:rsidP="00EA40BA">
                    <w:pPr>
                      <w:jc w:val="center"/>
                      <w:outlineLvl w:val="2"/>
                      <w:rPr>
                        <w:rFonts w:cs="Cambria"/>
                        <w:szCs w:val="21"/>
                      </w:rPr>
                    </w:pPr>
                    <w:r>
                      <w:rPr>
                        <w:rFonts w:cs="Cambria" w:hint="eastAsia"/>
                        <w:szCs w:val="21"/>
                      </w:rPr>
                      <w:t>合计</w:t>
                    </w:r>
                  </w:p>
                </w:tc>
              </w:sdtContent>
            </w:sdt>
            <w:bookmarkEnd w:id="501" w:displacedByCustomXml="prev"/>
          </w:tr>
          <w:tr w:rsidR="00463981" w14:paraId="4BFAA371" w14:textId="77777777" w:rsidTr="0048219E">
            <w:trPr>
              <w:trHeight w:val="227"/>
            </w:trPr>
            <w:bookmarkStart w:id="502" w:name="_Toc49441433" w:displacedByCustomXml="next"/>
            <w:sdt>
              <w:sdtPr>
                <w:tag w:val="_PLD_0df07aa5429843d5898a68994e53f99c"/>
                <w:id w:val="-256671480"/>
                <w:lock w:val="sdtLocked"/>
              </w:sdtPr>
              <w:sdtEndPr/>
              <w:sdtContent>
                <w:tc>
                  <w:tcPr>
                    <w:tcW w:w="1284" w:type="pct"/>
                    <w:tcBorders>
                      <w:top w:val="single" w:sz="4" w:space="0" w:color="auto"/>
                      <w:left w:val="single" w:sz="4" w:space="0" w:color="auto"/>
                      <w:bottom w:val="single" w:sz="4" w:space="0" w:color="auto"/>
                      <w:right w:val="single" w:sz="4" w:space="0" w:color="auto"/>
                    </w:tcBorders>
                    <w:shd w:val="clear" w:color="auto" w:fill="auto"/>
                  </w:tcPr>
                  <w:p w14:paraId="6FB2E821" w14:textId="77777777" w:rsidR="00463981" w:rsidRDefault="00463981" w:rsidP="00EA40BA">
                    <w:pPr>
                      <w:outlineLvl w:val="2"/>
                      <w:rPr>
                        <w:rFonts w:cs="Cambria"/>
                        <w:b/>
                        <w:szCs w:val="21"/>
                      </w:rPr>
                    </w:pPr>
                    <w:r>
                      <w:rPr>
                        <w:rFonts w:cs="Cambria" w:hint="eastAsia"/>
                        <w:b/>
                        <w:szCs w:val="21"/>
                      </w:rPr>
                      <w:t>一、持续的公允价值计量</w:t>
                    </w:r>
                  </w:p>
                </w:tc>
              </w:sdtContent>
            </w:sdt>
            <w:bookmarkEnd w:id="502" w:displacedByCustomXml="prev"/>
            <w:tc>
              <w:tcPr>
                <w:tcW w:w="892" w:type="pct"/>
                <w:tcBorders>
                  <w:top w:val="single" w:sz="4" w:space="0" w:color="auto"/>
                  <w:left w:val="single" w:sz="4" w:space="0" w:color="auto"/>
                  <w:bottom w:val="single" w:sz="4" w:space="0" w:color="auto"/>
                  <w:right w:val="single" w:sz="4" w:space="0" w:color="auto"/>
                </w:tcBorders>
              </w:tcPr>
              <w:p w14:paraId="3D803133" w14:textId="77777777" w:rsidR="00463981" w:rsidRDefault="00463981" w:rsidP="00EA40BA">
                <w:pPr>
                  <w:jc w:val="right"/>
                  <w:outlineLvl w:val="2"/>
                  <w:rPr>
                    <w:rFonts w:cs="Cambria"/>
                    <w:szCs w:val="21"/>
                  </w:rPr>
                </w:pPr>
              </w:p>
            </w:tc>
            <w:tc>
              <w:tcPr>
                <w:tcW w:w="869" w:type="pct"/>
                <w:tcBorders>
                  <w:top w:val="single" w:sz="4" w:space="0" w:color="auto"/>
                  <w:left w:val="single" w:sz="4" w:space="0" w:color="auto"/>
                  <w:bottom w:val="single" w:sz="4" w:space="0" w:color="auto"/>
                  <w:right w:val="single" w:sz="4" w:space="0" w:color="auto"/>
                </w:tcBorders>
              </w:tcPr>
              <w:p w14:paraId="79EC4B10" w14:textId="77777777" w:rsidR="00463981" w:rsidRDefault="00463981" w:rsidP="00EA40BA">
                <w:pPr>
                  <w:jc w:val="right"/>
                  <w:outlineLvl w:val="2"/>
                  <w:rPr>
                    <w:rFonts w:cs="Cambria"/>
                    <w:szCs w:val="21"/>
                  </w:rPr>
                </w:pPr>
              </w:p>
            </w:tc>
            <w:tc>
              <w:tcPr>
                <w:tcW w:w="976" w:type="pct"/>
                <w:tcBorders>
                  <w:top w:val="single" w:sz="4" w:space="0" w:color="auto"/>
                  <w:left w:val="single" w:sz="4" w:space="0" w:color="auto"/>
                  <w:bottom w:val="single" w:sz="4" w:space="0" w:color="auto"/>
                  <w:right w:val="single" w:sz="4" w:space="0" w:color="auto"/>
                </w:tcBorders>
                <w:vAlign w:val="center"/>
              </w:tcPr>
              <w:p w14:paraId="7908A756" w14:textId="77777777" w:rsidR="00463981" w:rsidRPr="0048219E" w:rsidRDefault="00463981" w:rsidP="0048219E">
                <w:pPr>
                  <w:jc w:val="right"/>
                  <w:outlineLvl w:val="2"/>
                  <w:rPr>
                    <w:rFonts w:ascii="Times New Roman" w:hAnsi="Times New Roman" w:cs="Times New Roman"/>
                    <w:szCs w:val="21"/>
                  </w:rPr>
                </w:pPr>
                <w:bookmarkStart w:id="503" w:name="_Toc49441434"/>
                <w:r w:rsidRPr="0048219E">
                  <w:rPr>
                    <w:rFonts w:ascii="Times New Roman" w:hAnsi="Times New Roman" w:cs="Times New Roman"/>
                  </w:rPr>
                  <w:t>182,000,000.00</w:t>
                </w:r>
                <w:bookmarkEnd w:id="503"/>
              </w:p>
            </w:tc>
            <w:tc>
              <w:tcPr>
                <w:tcW w:w="979" w:type="pct"/>
                <w:tcBorders>
                  <w:top w:val="single" w:sz="4" w:space="0" w:color="auto"/>
                  <w:left w:val="single" w:sz="4" w:space="0" w:color="auto"/>
                  <w:bottom w:val="single" w:sz="4" w:space="0" w:color="auto"/>
                  <w:right w:val="single" w:sz="4" w:space="0" w:color="auto"/>
                </w:tcBorders>
                <w:vAlign w:val="center"/>
              </w:tcPr>
              <w:p w14:paraId="5C087844" w14:textId="77777777" w:rsidR="00463981" w:rsidRPr="0048219E" w:rsidRDefault="00463981" w:rsidP="0048219E">
                <w:pPr>
                  <w:jc w:val="right"/>
                  <w:outlineLvl w:val="2"/>
                  <w:rPr>
                    <w:rFonts w:ascii="Times New Roman" w:hAnsi="Times New Roman" w:cs="Times New Roman"/>
                    <w:szCs w:val="21"/>
                  </w:rPr>
                </w:pPr>
                <w:bookmarkStart w:id="504" w:name="_Toc49441435"/>
                <w:r w:rsidRPr="0048219E">
                  <w:rPr>
                    <w:rFonts w:ascii="Times New Roman" w:hAnsi="Times New Roman" w:cs="Times New Roman"/>
                  </w:rPr>
                  <w:t>182,000,000.00</w:t>
                </w:r>
                <w:bookmarkEnd w:id="504"/>
              </w:p>
            </w:tc>
          </w:tr>
          <w:tr w:rsidR="00463981" w14:paraId="368DD9D3" w14:textId="77777777" w:rsidTr="0048219E">
            <w:trPr>
              <w:trHeight w:val="240"/>
            </w:trPr>
            <w:tc>
              <w:tcPr>
                <w:tcW w:w="1284" w:type="pct"/>
                <w:tcBorders>
                  <w:top w:val="single" w:sz="4" w:space="0" w:color="auto"/>
                  <w:left w:val="single" w:sz="4" w:space="0" w:color="auto"/>
                  <w:bottom w:val="single" w:sz="4" w:space="0" w:color="auto"/>
                  <w:right w:val="single" w:sz="4" w:space="0" w:color="auto"/>
                </w:tcBorders>
                <w:shd w:val="clear" w:color="auto" w:fill="auto"/>
              </w:tcPr>
              <w:bookmarkStart w:id="505" w:name="_Toc49441436" w:displacedByCustomXml="next"/>
              <w:sdt>
                <w:sdtPr>
                  <w:rPr>
                    <w:rFonts w:hint="eastAsia"/>
                  </w:rPr>
                  <w:tag w:val="_PLD_8e41e2365fb54f2a8e82acb6d5327c25"/>
                  <w:id w:val="1878814919"/>
                  <w:lock w:val="sdtLocked"/>
                </w:sdtPr>
                <w:sdtEndPr>
                  <w:rPr>
                    <w:shd w:val="solid" w:color="FFFFFF" w:fill="auto"/>
                  </w:rPr>
                </w:sdtEndPr>
                <w:sdtContent>
                  <w:p w14:paraId="695CFE9D" w14:textId="77777777" w:rsidR="00463981" w:rsidRDefault="00463981" w:rsidP="00EA40BA">
                    <w:pPr>
                      <w:outlineLvl w:val="2"/>
                    </w:pPr>
                    <w:r>
                      <w:rPr>
                        <w:rFonts w:hint="eastAsia"/>
                      </w:rPr>
                      <w:t>（一）</w:t>
                    </w:r>
                    <w:r>
                      <w:rPr>
                        <w:rFonts w:hint="eastAsia"/>
                        <w:shd w:val="solid" w:color="FFFFFF" w:fill="auto"/>
                      </w:rPr>
                      <w:t>交易性金融资产</w:t>
                    </w:r>
                  </w:p>
                </w:sdtContent>
              </w:sdt>
              <w:bookmarkEnd w:id="505" w:displacedByCustomXml="prev"/>
            </w:tc>
            <w:tc>
              <w:tcPr>
                <w:tcW w:w="892" w:type="pct"/>
                <w:tcBorders>
                  <w:top w:val="single" w:sz="4" w:space="0" w:color="auto"/>
                  <w:left w:val="single" w:sz="4" w:space="0" w:color="auto"/>
                  <w:bottom w:val="single" w:sz="4" w:space="0" w:color="auto"/>
                  <w:right w:val="single" w:sz="4" w:space="0" w:color="auto"/>
                </w:tcBorders>
              </w:tcPr>
              <w:p w14:paraId="2FA0C1B3" w14:textId="77777777" w:rsidR="00463981" w:rsidRDefault="00463981" w:rsidP="00EA40BA">
                <w:pPr>
                  <w:jc w:val="right"/>
                  <w:outlineLvl w:val="2"/>
                  <w:rPr>
                    <w:rFonts w:cs="Cambria"/>
                    <w:szCs w:val="21"/>
                  </w:rPr>
                </w:pPr>
              </w:p>
            </w:tc>
            <w:tc>
              <w:tcPr>
                <w:tcW w:w="869" w:type="pct"/>
                <w:tcBorders>
                  <w:top w:val="single" w:sz="4" w:space="0" w:color="auto"/>
                  <w:left w:val="single" w:sz="4" w:space="0" w:color="auto"/>
                  <w:bottom w:val="single" w:sz="4" w:space="0" w:color="auto"/>
                  <w:right w:val="single" w:sz="4" w:space="0" w:color="auto"/>
                </w:tcBorders>
              </w:tcPr>
              <w:p w14:paraId="4533C2C0" w14:textId="77777777" w:rsidR="00463981" w:rsidRDefault="00463981" w:rsidP="00EA40BA">
                <w:pPr>
                  <w:jc w:val="right"/>
                  <w:outlineLvl w:val="2"/>
                  <w:rPr>
                    <w:rFonts w:cs="Cambria"/>
                    <w:szCs w:val="21"/>
                  </w:rPr>
                </w:pPr>
              </w:p>
            </w:tc>
            <w:tc>
              <w:tcPr>
                <w:tcW w:w="976" w:type="pct"/>
                <w:tcBorders>
                  <w:top w:val="single" w:sz="4" w:space="0" w:color="auto"/>
                  <w:left w:val="single" w:sz="4" w:space="0" w:color="auto"/>
                  <w:bottom w:val="single" w:sz="4" w:space="0" w:color="auto"/>
                  <w:right w:val="single" w:sz="4" w:space="0" w:color="auto"/>
                </w:tcBorders>
                <w:vAlign w:val="center"/>
              </w:tcPr>
              <w:p w14:paraId="6DC3079B" w14:textId="77777777" w:rsidR="00463981" w:rsidRPr="0048219E" w:rsidRDefault="00463981" w:rsidP="0048219E">
                <w:pPr>
                  <w:jc w:val="right"/>
                  <w:outlineLvl w:val="2"/>
                  <w:rPr>
                    <w:rFonts w:ascii="Times New Roman" w:hAnsi="Times New Roman" w:cs="Times New Roman"/>
                    <w:szCs w:val="21"/>
                  </w:rPr>
                </w:pPr>
                <w:bookmarkStart w:id="506" w:name="_Toc49441437"/>
                <w:r w:rsidRPr="0048219E">
                  <w:rPr>
                    <w:rFonts w:ascii="Times New Roman" w:hAnsi="Times New Roman" w:cs="Times New Roman"/>
                  </w:rPr>
                  <w:t>182,000,000.00</w:t>
                </w:r>
                <w:bookmarkEnd w:id="506"/>
              </w:p>
            </w:tc>
            <w:tc>
              <w:tcPr>
                <w:tcW w:w="979" w:type="pct"/>
                <w:tcBorders>
                  <w:top w:val="single" w:sz="4" w:space="0" w:color="auto"/>
                  <w:left w:val="single" w:sz="4" w:space="0" w:color="auto"/>
                  <w:bottom w:val="single" w:sz="4" w:space="0" w:color="auto"/>
                  <w:right w:val="single" w:sz="4" w:space="0" w:color="auto"/>
                </w:tcBorders>
                <w:vAlign w:val="center"/>
              </w:tcPr>
              <w:p w14:paraId="6E07A690" w14:textId="77777777" w:rsidR="00463981" w:rsidRPr="0048219E" w:rsidRDefault="00463981" w:rsidP="0048219E">
                <w:pPr>
                  <w:jc w:val="right"/>
                  <w:outlineLvl w:val="2"/>
                  <w:rPr>
                    <w:rFonts w:ascii="Times New Roman" w:hAnsi="Times New Roman" w:cs="Times New Roman"/>
                    <w:szCs w:val="21"/>
                  </w:rPr>
                </w:pPr>
                <w:bookmarkStart w:id="507" w:name="_Toc49441438"/>
                <w:r w:rsidRPr="0048219E">
                  <w:rPr>
                    <w:rFonts w:ascii="Times New Roman" w:hAnsi="Times New Roman" w:cs="Times New Roman"/>
                  </w:rPr>
                  <w:t>182,000,000.00</w:t>
                </w:r>
                <w:bookmarkEnd w:id="507"/>
              </w:p>
            </w:tc>
          </w:tr>
          <w:tr w:rsidR="00463981" w14:paraId="2FE53888" w14:textId="77777777" w:rsidTr="0048219E">
            <w:trPr>
              <w:trHeight w:val="240"/>
            </w:trPr>
            <w:tc>
              <w:tcPr>
                <w:tcW w:w="1284" w:type="pct"/>
                <w:tcBorders>
                  <w:top w:val="single" w:sz="4" w:space="0" w:color="auto"/>
                  <w:left w:val="single" w:sz="4" w:space="0" w:color="auto"/>
                  <w:bottom w:val="single" w:sz="4" w:space="0" w:color="auto"/>
                  <w:right w:val="single" w:sz="4" w:space="0" w:color="auto"/>
                </w:tcBorders>
                <w:shd w:val="clear" w:color="auto" w:fill="auto"/>
              </w:tcPr>
              <w:bookmarkStart w:id="508" w:name="_Toc49441439" w:displacedByCustomXml="next"/>
              <w:sdt>
                <w:sdtPr>
                  <w:tag w:val="_PLD_ec78ce9b24c54617a7a100b54d80834e"/>
                  <w:id w:val="-522708977"/>
                  <w:lock w:val="sdtLocked"/>
                </w:sdtPr>
                <w:sdtEndPr/>
                <w:sdtContent>
                  <w:p w14:paraId="7AEA42B3" w14:textId="77777777" w:rsidR="00463981" w:rsidRDefault="00463981" w:rsidP="00EA40BA">
                    <w:pPr>
                      <w:outlineLvl w:val="2"/>
                    </w:pPr>
                    <w:r>
                      <w:t>1.以公允价值计量且变动计入当期损益的金融资产</w:t>
                    </w:r>
                  </w:p>
                </w:sdtContent>
              </w:sdt>
              <w:bookmarkEnd w:id="508" w:displacedByCustomXml="prev"/>
            </w:tc>
            <w:tc>
              <w:tcPr>
                <w:tcW w:w="892" w:type="pct"/>
                <w:tcBorders>
                  <w:top w:val="single" w:sz="4" w:space="0" w:color="auto"/>
                  <w:left w:val="single" w:sz="4" w:space="0" w:color="auto"/>
                  <w:bottom w:val="single" w:sz="4" w:space="0" w:color="auto"/>
                  <w:right w:val="single" w:sz="4" w:space="0" w:color="auto"/>
                </w:tcBorders>
              </w:tcPr>
              <w:p w14:paraId="080DBF12" w14:textId="77777777" w:rsidR="00463981" w:rsidRDefault="00463981" w:rsidP="00EA40BA">
                <w:pPr>
                  <w:jc w:val="right"/>
                  <w:outlineLvl w:val="2"/>
                  <w:rPr>
                    <w:rFonts w:cs="Cambria"/>
                    <w:szCs w:val="21"/>
                  </w:rPr>
                </w:pPr>
              </w:p>
            </w:tc>
            <w:tc>
              <w:tcPr>
                <w:tcW w:w="869" w:type="pct"/>
                <w:tcBorders>
                  <w:top w:val="single" w:sz="4" w:space="0" w:color="auto"/>
                  <w:left w:val="single" w:sz="4" w:space="0" w:color="auto"/>
                  <w:bottom w:val="single" w:sz="4" w:space="0" w:color="auto"/>
                  <w:right w:val="single" w:sz="4" w:space="0" w:color="auto"/>
                </w:tcBorders>
              </w:tcPr>
              <w:p w14:paraId="1267DAB3" w14:textId="77777777" w:rsidR="00463981" w:rsidRDefault="00463981" w:rsidP="00EA40BA">
                <w:pPr>
                  <w:jc w:val="right"/>
                  <w:outlineLvl w:val="2"/>
                  <w:rPr>
                    <w:rFonts w:cs="Cambria"/>
                    <w:szCs w:val="21"/>
                  </w:rPr>
                </w:pPr>
              </w:p>
            </w:tc>
            <w:tc>
              <w:tcPr>
                <w:tcW w:w="976" w:type="pct"/>
                <w:tcBorders>
                  <w:top w:val="single" w:sz="4" w:space="0" w:color="auto"/>
                  <w:left w:val="single" w:sz="4" w:space="0" w:color="auto"/>
                  <w:bottom w:val="single" w:sz="4" w:space="0" w:color="auto"/>
                  <w:right w:val="single" w:sz="4" w:space="0" w:color="auto"/>
                </w:tcBorders>
                <w:vAlign w:val="center"/>
              </w:tcPr>
              <w:p w14:paraId="353DD19B" w14:textId="77777777" w:rsidR="00463981" w:rsidRPr="0048219E" w:rsidRDefault="00463981" w:rsidP="0048219E">
                <w:pPr>
                  <w:jc w:val="right"/>
                  <w:outlineLvl w:val="2"/>
                  <w:rPr>
                    <w:rFonts w:ascii="Times New Roman" w:hAnsi="Times New Roman" w:cs="Times New Roman"/>
                    <w:szCs w:val="21"/>
                  </w:rPr>
                </w:pPr>
                <w:bookmarkStart w:id="509" w:name="_Toc49441440"/>
                <w:r w:rsidRPr="0048219E">
                  <w:rPr>
                    <w:rFonts w:ascii="Times New Roman" w:hAnsi="Times New Roman" w:cs="Times New Roman"/>
                  </w:rPr>
                  <w:t>182,000,000.00</w:t>
                </w:r>
                <w:bookmarkEnd w:id="509"/>
              </w:p>
            </w:tc>
            <w:tc>
              <w:tcPr>
                <w:tcW w:w="979" w:type="pct"/>
                <w:tcBorders>
                  <w:top w:val="single" w:sz="4" w:space="0" w:color="auto"/>
                  <w:left w:val="single" w:sz="4" w:space="0" w:color="auto"/>
                  <w:bottom w:val="single" w:sz="4" w:space="0" w:color="auto"/>
                  <w:right w:val="single" w:sz="4" w:space="0" w:color="auto"/>
                </w:tcBorders>
                <w:vAlign w:val="center"/>
              </w:tcPr>
              <w:p w14:paraId="1F9EF337" w14:textId="77777777" w:rsidR="00463981" w:rsidRPr="0048219E" w:rsidRDefault="00463981" w:rsidP="0048219E">
                <w:pPr>
                  <w:jc w:val="right"/>
                  <w:outlineLvl w:val="2"/>
                  <w:rPr>
                    <w:rFonts w:ascii="Times New Roman" w:hAnsi="Times New Roman" w:cs="Times New Roman"/>
                    <w:szCs w:val="21"/>
                  </w:rPr>
                </w:pPr>
                <w:bookmarkStart w:id="510" w:name="_Toc49441441"/>
                <w:r w:rsidRPr="0048219E">
                  <w:rPr>
                    <w:rFonts w:ascii="Times New Roman" w:hAnsi="Times New Roman" w:cs="Times New Roman"/>
                  </w:rPr>
                  <w:t>182,000,000.00</w:t>
                </w:r>
                <w:bookmarkEnd w:id="510"/>
              </w:p>
            </w:tc>
          </w:tr>
          <w:tr w:rsidR="00463981" w14:paraId="2664D420" w14:textId="77777777" w:rsidTr="0048219E">
            <w:trPr>
              <w:trHeight w:val="240"/>
            </w:trPr>
            <w:bookmarkStart w:id="511" w:name="_Toc49441442" w:displacedByCustomXml="next"/>
            <w:sdt>
              <w:sdtPr>
                <w:tag w:val="_PLD_1978a795a85148b4b91da91d8626cc66"/>
                <w:id w:val="1052271488"/>
                <w:lock w:val="sdtLocked"/>
              </w:sdtPr>
              <w:sdtEndPr/>
              <w:sdtContent>
                <w:tc>
                  <w:tcPr>
                    <w:tcW w:w="1284" w:type="pct"/>
                    <w:tcBorders>
                      <w:top w:val="single" w:sz="4" w:space="0" w:color="auto"/>
                      <w:left w:val="single" w:sz="4" w:space="0" w:color="auto"/>
                      <w:bottom w:val="single" w:sz="4" w:space="0" w:color="auto"/>
                      <w:right w:val="single" w:sz="4" w:space="0" w:color="auto"/>
                    </w:tcBorders>
                    <w:shd w:val="clear" w:color="auto" w:fill="auto"/>
                  </w:tcPr>
                  <w:p w14:paraId="07B6920D" w14:textId="77777777" w:rsidR="00463981" w:rsidRDefault="00463981" w:rsidP="00EA40BA">
                    <w:pPr>
                      <w:outlineLvl w:val="2"/>
                      <w:rPr>
                        <w:rFonts w:cs="Cambria"/>
                        <w:szCs w:val="21"/>
                      </w:rPr>
                    </w:pPr>
                    <w:r>
                      <w:rPr>
                        <w:rFonts w:cs="Cambria" w:hint="eastAsia"/>
                        <w:szCs w:val="21"/>
                      </w:rPr>
                      <w:t>（</w:t>
                    </w:r>
                    <w:r>
                      <w:rPr>
                        <w:rFonts w:cs="Cambria"/>
                        <w:szCs w:val="21"/>
                      </w:rPr>
                      <w:t>1</w:t>
                    </w:r>
                    <w:r>
                      <w:rPr>
                        <w:rFonts w:cs="Cambria" w:hint="eastAsia"/>
                        <w:szCs w:val="21"/>
                      </w:rPr>
                      <w:t>）债务工具投资</w:t>
                    </w:r>
                  </w:p>
                </w:tc>
              </w:sdtContent>
            </w:sdt>
            <w:bookmarkEnd w:id="511" w:displacedByCustomXml="prev"/>
            <w:tc>
              <w:tcPr>
                <w:tcW w:w="892" w:type="pct"/>
                <w:tcBorders>
                  <w:top w:val="single" w:sz="4" w:space="0" w:color="auto"/>
                  <w:left w:val="single" w:sz="4" w:space="0" w:color="auto"/>
                  <w:bottom w:val="single" w:sz="4" w:space="0" w:color="auto"/>
                  <w:right w:val="single" w:sz="4" w:space="0" w:color="auto"/>
                </w:tcBorders>
              </w:tcPr>
              <w:p w14:paraId="020DABA2" w14:textId="77777777" w:rsidR="00463981" w:rsidRDefault="00463981" w:rsidP="00EA40BA">
                <w:pPr>
                  <w:jc w:val="right"/>
                  <w:outlineLvl w:val="2"/>
                  <w:rPr>
                    <w:rFonts w:cs="Cambria"/>
                    <w:szCs w:val="21"/>
                  </w:rPr>
                </w:pPr>
              </w:p>
            </w:tc>
            <w:tc>
              <w:tcPr>
                <w:tcW w:w="869" w:type="pct"/>
                <w:tcBorders>
                  <w:top w:val="single" w:sz="4" w:space="0" w:color="auto"/>
                  <w:left w:val="single" w:sz="4" w:space="0" w:color="auto"/>
                  <w:bottom w:val="single" w:sz="4" w:space="0" w:color="auto"/>
                  <w:right w:val="single" w:sz="4" w:space="0" w:color="auto"/>
                </w:tcBorders>
              </w:tcPr>
              <w:p w14:paraId="617E0E16" w14:textId="77777777" w:rsidR="00463981" w:rsidRDefault="00463981" w:rsidP="00EA40BA">
                <w:pPr>
                  <w:jc w:val="right"/>
                  <w:outlineLvl w:val="2"/>
                  <w:rPr>
                    <w:rFonts w:cs="Cambria"/>
                    <w:szCs w:val="21"/>
                  </w:rPr>
                </w:pPr>
              </w:p>
            </w:tc>
            <w:tc>
              <w:tcPr>
                <w:tcW w:w="976" w:type="pct"/>
                <w:tcBorders>
                  <w:top w:val="single" w:sz="4" w:space="0" w:color="auto"/>
                  <w:left w:val="single" w:sz="4" w:space="0" w:color="auto"/>
                  <w:bottom w:val="single" w:sz="4" w:space="0" w:color="auto"/>
                  <w:right w:val="single" w:sz="4" w:space="0" w:color="auto"/>
                </w:tcBorders>
                <w:vAlign w:val="center"/>
              </w:tcPr>
              <w:p w14:paraId="3BEF5097" w14:textId="77777777" w:rsidR="00463981" w:rsidRPr="0048219E" w:rsidRDefault="00463981" w:rsidP="0048219E">
                <w:pPr>
                  <w:jc w:val="right"/>
                  <w:outlineLvl w:val="2"/>
                  <w:rPr>
                    <w:rFonts w:ascii="Times New Roman" w:hAnsi="Times New Roman" w:cs="Times New Roman"/>
                    <w:szCs w:val="21"/>
                  </w:rPr>
                </w:pPr>
              </w:p>
            </w:tc>
            <w:tc>
              <w:tcPr>
                <w:tcW w:w="979" w:type="pct"/>
                <w:tcBorders>
                  <w:top w:val="single" w:sz="4" w:space="0" w:color="auto"/>
                  <w:left w:val="single" w:sz="4" w:space="0" w:color="auto"/>
                  <w:bottom w:val="single" w:sz="4" w:space="0" w:color="auto"/>
                  <w:right w:val="single" w:sz="4" w:space="0" w:color="auto"/>
                </w:tcBorders>
                <w:vAlign w:val="center"/>
              </w:tcPr>
              <w:p w14:paraId="66F37F3A" w14:textId="77777777" w:rsidR="00463981" w:rsidRPr="0048219E" w:rsidRDefault="00463981" w:rsidP="0048219E">
                <w:pPr>
                  <w:jc w:val="right"/>
                  <w:outlineLvl w:val="2"/>
                  <w:rPr>
                    <w:rFonts w:ascii="Times New Roman" w:hAnsi="Times New Roman" w:cs="Times New Roman"/>
                    <w:szCs w:val="21"/>
                  </w:rPr>
                </w:pPr>
              </w:p>
            </w:tc>
          </w:tr>
          <w:tr w:rsidR="00463981" w14:paraId="725922C5" w14:textId="77777777" w:rsidTr="0048219E">
            <w:trPr>
              <w:trHeight w:val="240"/>
            </w:trPr>
            <w:bookmarkStart w:id="512" w:name="_Toc49441443" w:displacedByCustomXml="next"/>
            <w:sdt>
              <w:sdtPr>
                <w:tag w:val="_PLD_77996810365c481083bed5a411822288"/>
                <w:id w:val="1891698045"/>
                <w:lock w:val="sdtLocked"/>
              </w:sdtPr>
              <w:sdtEndPr/>
              <w:sdtContent>
                <w:tc>
                  <w:tcPr>
                    <w:tcW w:w="1284" w:type="pct"/>
                    <w:tcBorders>
                      <w:top w:val="single" w:sz="4" w:space="0" w:color="auto"/>
                      <w:left w:val="single" w:sz="4" w:space="0" w:color="auto"/>
                      <w:bottom w:val="single" w:sz="4" w:space="0" w:color="auto"/>
                      <w:right w:val="single" w:sz="4" w:space="0" w:color="auto"/>
                    </w:tcBorders>
                    <w:shd w:val="clear" w:color="auto" w:fill="auto"/>
                  </w:tcPr>
                  <w:p w14:paraId="052A935D" w14:textId="77777777" w:rsidR="00463981" w:rsidRDefault="00463981" w:rsidP="00EA40BA">
                    <w:pPr>
                      <w:outlineLvl w:val="2"/>
                      <w:rPr>
                        <w:rFonts w:cs="Cambria"/>
                        <w:szCs w:val="21"/>
                      </w:rPr>
                    </w:pPr>
                    <w:r>
                      <w:rPr>
                        <w:rFonts w:cs="Cambria" w:hint="eastAsia"/>
                        <w:szCs w:val="21"/>
                      </w:rPr>
                      <w:t>（</w:t>
                    </w:r>
                    <w:r>
                      <w:rPr>
                        <w:rFonts w:cs="Cambria"/>
                        <w:szCs w:val="21"/>
                      </w:rPr>
                      <w:t>2</w:t>
                    </w:r>
                    <w:r>
                      <w:rPr>
                        <w:rFonts w:cs="Cambria" w:hint="eastAsia"/>
                        <w:szCs w:val="21"/>
                      </w:rPr>
                      <w:t>）权益工具投资</w:t>
                    </w:r>
                  </w:p>
                </w:tc>
              </w:sdtContent>
            </w:sdt>
            <w:bookmarkEnd w:id="512" w:displacedByCustomXml="prev"/>
            <w:tc>
              <w:tcPr>
                <w:tcW w:w="892" w:type="pct"/>
                <w:tcBorders>
                  <w:top w:val="single" w:sz="4" w:space="0" w:color="auto"/>
                  <w:left w:val="single" w:sz="4" w:space="0" w:color="auto"/>
                  <w:bottom w:val="single" w:sz="4" w:space="0" w:color="auto"/>
                  <w:right w:val="single" w:sz="4" w:space="0" w:color="auto"/>
                </w:tcBorders>
              </w:tcPr>
              <w:p w14:paraId="4D64120E" w14:textId="77777777" w:rsidR="00463981" w:rsidRDefault="00463981" w:rsidP="00EA40BA">
                <w:pPr>
                  <w:jc w:val="right"/>
                  <w:outlineLvl w:val="2"/>
                  <w:rPr>
                    <w:rFonts w:cs="Cambria"/>
                    <w:szCs w:val="21"/>
                  </w:rPr>
                </w:pPr>
              </w:p>
            </w:tc>
            <w:tc>
              <w:tcPr>
                <w:tcW w:w="869" w:type="pct"/>
                <w:tcBorders>
                  <w:top w:val="single" w:sz="4" w:space="0" w:color="auto"/>
                  <w:left w:val="single" w:sz="4" w:space="0" w:color="auto"/>
                  <w:bottom w:val="single" w:sz="4" w:space="0" w:color="auto"/>
                  <w:right w:val="single" w:sz="4" w:space="0" w:color="auto"/>
                </w:tcBorders>
              </w:tcPr>
              <w:p w14:paraId="13157091" w14:textId="77777777" w:rsidR="00463981" w:rsidRDefault="00463981" w:rsidP="00EA40BA">
                <w:pPr>
                  <w:jc w:val="right"/>
                  <w:outlineLvl w:val="2"/>
                  <w:rPr>
                    <w:rFonts w:cs="Cambria"/>
                    <w:szCs w:val="21"/>
                  </w:rPr>
                </w:pPr>
              </w:p>
            </w:tc>
            <w:tc>
              <w:tcPr>
                <w:tcW w:w="976" w:type="pct"/>
                <w:tcBorders>
                  <w:top w:val="single" w:sz="4" w:space="0" w:color="auto"/>
                  <w:left w:val="single" w:sz="4" w:space="0" w:color="auto"/>
                  <w:bottom w:val="single" w:sz="4" w:space="0" w:color="auto"/>
                  <w:right w:val="single" w:sz="4" w:space="0" w:color="auto"/>
                </w:tcBorders>
                <w:vAlign w:val="center"/>
              </w:tcPr>
              <w:p w14:paraId="388C171C" w14:textId="77777777" w:rsidR="00463981" w:rsidRPr="0048219E" w:rsidRDefault="00463981" w:rsidP="0048219E">
                <w:pPr>
                  <w:jc w:val="right"/>
                  <w:outlineLvl w:val="2"/>
                  <w:rPr>
                    <w:rFonts w:ascii="Times New Roman" w:hAnsi="Times New Roman" w:cs="Times New Roman"/>
                    <w:szCs w:val="21"/>
                  </w:rPr>
                </w:pPr>
                <w:bookmarkStart w:id="513" w:name="_Toc49441444"/>
                <w:r w:rsidRPr="0048219E">
                  <w:rPr>
                    <w:rFonts w:ascii="Times New Roman" w:hAnsi="Times New Roman" w:cs="Times New Roman"/>
                  </w:rPr>
                  <w:t>182,000,000.00</w:t>
                </w:r>
                <w:bookmarkEnd w:id="513"/>
              </w:p>
            </w:tc>
            <w:tc>
              <w:tcPr>
                <w:tcW w:w="979" w:type="pct"/>
                <w:tcBorders>
                  <w:top w:val="single" w:sz="4" w:space="0" w:color="auto"/>
                  <w:left w:val="single" w:sz="4" w:space="0" w:color="auto"/>
                  <w:bottom w:val="single" w:sz="4" w:space="0" w:color="auto"/>
                  <w:right w:val="single" w:sz="4" w:space="0" w:color="auto"/>
                </w:tcBorders>
                <w:vAlign w:val="center"/>
              </w:tcPr>
              <w:p w14:paraId="715F5BFE" w14:textId="77777777" w:rsidR="00463981" w:rsidRPr="0048219E" w:rsidRDefault="00463981" w:rsidP="0048219E">
                <w:pPr>
                  <w:jc w:val="right"/>
                  <w:outlineLvl w:val="2"/>
                  <w:rPr>
                    <w:rFonts w:ascii="Times New Roman" w:hAnsi="Times New Roman" w:cs="Times New Roman"/>
                    <w:szCs w:val="21"/>
                  </w:rPr>
                </w:pPr>
                <w:bookmarkStart w:id="514" w:name="_Toc49441445"/>
                <w:r w:rsidRPr="0048219E">
                  <w:rPr>
                    <w:rFonts w:ascii="Times New Roman" w:hAnsi="Times New Roman" w:cs="Times New Roman"/>
                  </w:rPr>
                  <w:t>182,000,000.00</w:t>
                </w:r>
                <w:bookmarkEnd w:id="514"/>
              </w:p>
            </w:tc>
          </w:tr>
          <w:tr w:rsidR="00463981" w14:paraId="49145C3B" w14:textId="77777777" w:rsidTr="0048219E">
            <w:trPr>
              <w:trHeight w:val="240"/>
            </w:trPr>
            <w:bookmarkStart w:id="515" w:name="_Toc49441446" w:displacedByCustomXml="next"/>
            <w:sdt>
              <w:sdtPr>
                <w:tag w:val="_PLD_7417bbdf88f74ca7abe6826af039046b"/>
                <w:id w:val="-932354720"/>
                <w:lock w:val="sdtLocked"/>
              </w:sdtPr>
              <w:sdtEndPr/>
              <w:sdtContent>
                <w:tc>
                  <w:tcPr>
                    <w:tcW w:w="1284" w:type="pct"/>
                    <w:tcBorders>
                      <w:top w:val="single" w:sz="4" w:space="0" w:color="auto"/>
                      <w:left w:val="single" w:sz="4" w:space="0" w:color="auto"/>
                      <w:bottom w:val="single" w:sz="4" w:space="0" w:color="auto"/>
                      <w:right w:val="single" w:sz="4" w:space="0" w:color="auto"/>
                    </w:tcBorders>
                    <w:shd w:val="clear" w:color="auto" w:fill="auto"/>
                  </w:tcPr>
                  <w:p w14:paraId="6097D760" w14:textId="77777777" w:rsidR="00463981" w:rsidRDefault="00463981" w:rsidP="00EA40BA">
                    <w:pPr>
                      <w:outlineLvl w:val="2"/>
                      <w:rPr>
                        <w:rFonts w:cs="Cambria"/>
                        <w:szCs w:val="21"/>
                      </w:rPr>
                    </w:pPr>
                    <w:r>
                      <w:rPr>
                        <w:rFonts w:cs="Cambria" w:hint="eastAsia"/>
                        <w:szCs w:val="21"/>
                      </w:rPr>
                      <w:t>（</w:t>
                    </w:r>
                    <w:r>
                      <w:rPr>
                        <w:rFonts w:cs="Cambria"/>
                        <w:szCs w:val="21"/>
                      </w:rPr>
                      <w:t>3</w:t>
                    </w:r>
                    <w:r>
                      <w:rPr>
                        <w:rFonts w:cs="Cambria" w:hint="eastAsia"/>
                        <w:szCs w:val="21"/>
                      </w:rPr>
                      <w:t>）衍生金融资产</w:t>
                    </w:r>
                  </w:p>
                </w:tc>
              </w:sdtContent>
            </w:sdt>
            <w:bookmarkEnd w:id="515" w:displacedByCustomXml="prev"/>
            <w:tc>
              <w:tcPr>
                <w:tcW w:w="892" w:type="pct"/>
                <w:tcBorders>
                  <w:top w:val="single" w:sz="4" w:space="0" w:color="auto"/>
                  <w:left w:val="single" w:sz="4" w:space="0" w:color="auto"/>
                  <w:bottom w:val="single" w:sz="4" w:space="0" w:color="auto"/>
                  <w:right w:val="single" w:sz="4" w:space="0" w:color="auto"/>
                </w:tcBorders>
              </w:tcPr>
              <w:p w14:paraId="3C2E68CC" w14:textId="77777777" w:rsidR="00463981" w:rsidRDefault="00463981" w:rsidP="00EA40BA">
                <w:pPr>
                  <w:jc w:val="right"/>
                  <w:outlineLvl w:val="2"/>
                  <w:rPr>
                    <w:rFonts w:cs="Cambria"/>
                    <w:szCs w:val="21"/>
                  </w:rPr>
                </w:pPr>
              </w:p>
            </w:tc>
            <w:tc>
              <w:tcPr>
                <w:tcW w:w="869" w:type="pct"/>
                <w:tcBorders>
                  <w:top w:val="single" w:sz="4" w:space="0" w:color="auto"/>
                  <w:left w:val="single" w:sz="4" w:space="0" w:color="auto"/>
                  <w:bottom w:val="single" w:sz="4" w:space="0" w:color="auto"/>
                  <w:right w:val="single" w:sz="4" w:space="0" w:color="auto"/>
                </w:tcBorders>
              </w:tcPr>
              <w:p w14:paraId="5B773BAA" w14:textId="77777777" w:rsidR="00463981" w:rsidRDefault="00463981" w:rsidP="00EA40BA">
                <w:pPr>
                  <w:jc w:val="right"/>
                  <w:outlineLvl w:val="2"/>
                  <w:rPr>
                    <w:rFonts w:cs="Cambria"/>
                    <w:szCs w:val="21"/>
                  </w:rPr>
                </w:pPr>
              </w:p>
            </w:tc>
            <w:tc>
              <w:tcPr>
                <w:tcW w:w="976" w:type="pct"/>
                <w:tcBorders>
                  <w:top w:val="single" w:sz="4" w:space="0" w:color="auto"/>
                  <w:left w:val="single" w:sz="4" w:space="0" w:color="auto"/>
                  <w:bottom w:val="single" w:sz="4" w:space="0" w:color="auto"/>
                  <w:right w:val="single" w:sz="4" w:space="0" w:color="auto"/>
                </w:tcBorders>
                <w:vAlign w:val="center"/>
              </w:tcPr>
              <w:p w14:paraId="0838D5A2" w14:textId="77777777" w:rsidR="00463981" w:rsidRPr="0048219E" w:rsidRDefault="00463981" w:rsidP="0048219E">
                <w:pPr>
                  <w:jc w:val="right"/>
                  <w:outlineLvl w:val="2"/>
                  <w:rPr>
                    <w:rFonts w:ascii="Times New Roman" w:hAnsi="Times New Roman" w:cs="Times New Roman"/>
                    <w:szCs w:val="21"/>
                  </w:rPr>
                </w:pPr>
              </w:p>
            </w:tc>
            <w:tc>
              <w:tcPr>
                <w:tcW w:w="979" w:type="pct"/>
                <w:tcBorders>
                  <w:top w:val="single" w:sz="4" w:space="0" w:color="auto"/>
                  <w:left w:val="single" w:sz="4" w:space="0" w:color="auto"/>
                  <w:bottom w:val="single" w:sz="4" w:space="0" w:color="auto"/>
                  <w:right w:val="single" w:sz="4" w:space="0" w:color="auto"/>
                </w:tcBorders>
                <w:vAlign w:val="center"/>
              </w:tcPr>
              <w:p w14:paraId="07685869" w14:textId="77777777" w:rsidR="00463981" w:rsidRPr="0048219E" w:rsidRDefault="00463981" w:rsidP="0048219E">
                <w:pPr>
                  <w:jc w:val="right"/>
                  <w:outlineLvl w:val="2"/>
                  <w:rPr>
                    <w:rFonts w:ascii="Times New Roman" w:hAnsi="Times New Roman" w:cs="Times New Roman"/>
                    <w:szCs w:val="21"/>
                  </w:rPr>
                </w:pPr>
              </w:p>
            </w:tc>
          </w:tr>
          <w:tr w:rsidR="00463981" w14:paraId="584B3F4B" w14:textId="77777777" w:rsidTr="0048219E">
            <w:trPr>
              <w:trHeight w:val="799"/>
            </w:trPr>
            <w:tc>
              <w:tcPr>
                <w:tcW w:w="1284" w:type="pct"/>
                <w:tcBorders>
                  <w:top w:val="single" w:sz="4" w:space="0" w:color="auto"/>
                  <w:left w:val="single" w:sz="4" w:space="0" w:color="auto"/>
                  <w:bottom w:val="single" w:sz="4" w:space="0" w:color="auto"/>
                  <w:right w:val="single" w:sz="4" w:space="0" w:color="auto"/>
                </w:tcBorders>
                <w:shd w:val="clear" w:color="auto" w:fill="auto"/>
              </w:tcPr>
              <w:bookmarkStart w:id="516" w:name="_Toc49441447" w:displacedByCustomXml="next"/>
              <w:sdt>
                <w:sdtPr>
                  <w:rPr>
                    <w:rFonts w:cs="Cambria"/>
                    <w:szCs w:val="21"/>
                  </w:rPr>
                  <w:tag w:val="_PLD_8f2dd6e8cd7d4b6f8a25ea84b5be71b1"/>
                  <w:id w:val="1777751199"/>
                  <w:lock w:val="sdtLocked"/>
                </w:sdtPr>
                <w:sdtEndPr>
                  <w:rPr>
                    <w:rFonts w:hint="eastAsia"/>
                  </w:rPr>
                </w:sdtEndPr>
                <w:sdtContent>
                  <w:p w14:paraId="2D232418" w14:textId="77777777" w:rsidR="00463981" w:rsidRDefault="00463981" w:rsidP="00EA40BA">
                    <w:pPr>
                      <w:outlineLvl w:val="2"/>
                      <w:rPr>
                        <w:rFonts w:cs="Cambria"/>
                        <w:szCs w:val="21"/>
                      </w:rPr>
                    </w:pPr>
                    <w:r>
                      <w:rPr>
                        <w:rFonts w:cs="Cambria"/>
                        <w:szCs w:val="21"/>
                      </w:rPr>
                      <w:t xml:space="preserve">2. </w:t>
                    </w:r>
                    <w:r>
                      <w:rPr>
                        <w:rFonts w:cs="Cambria" w:hint="eastAsia"/>
                        <w:szCs w:val="21"/>
                      </w:rPr>
                      <w:t>指定以公允价值计量且其变动计入当期损益的金融资产</w:t>
                    </w:r>
                  </w:p>
                </w:sdtContent>
              </w:sdt>
              <w:bookmarkEnd w:id="516" w:displacedByCustomXml="prev"/>
            </w:tc>
            <w:tc>
              <w:tcPr>
                <w:tcW w:w="892" w:type="pct"/>
                <w:tcBorders>
                  <w:top w:val="single" w:sz="4" w:space="0" w:color="auto"/>
                  <w:left w:val="single" w:sz="4" w:space="0" w:color="auto"/>
                  <w:bottom w:val="single" w:sz="4" w:space="0" w:color="auto"/>
                  <w:right w:val="single" w:sz="4" w:space="0" w:color="auto"/>
                </w:tcBorders>
              </w:tcPr>
              <w:p w14:paraId="382C6C55" w14:textId="77777777" w:rsidR="00463981" w:rsidRDefault="00463981" w:rsidP="00EA40BA">
                <w:pPr>
                  <w:jc w:val="right"/>
                  <w:outlineLvl w:val="2"/>
                  <w:rPr>
                    <w:rFonts w:cs="Cambria"/>
                    <w:szCs w:val="21"/>
                  </w:rPr>
                </w:pPr>
              </w:p>
            </w:tc>
            <w:tc>
              <w:tcPr>
                <w:tcW w:w="869" w:type="pct"/>
                <w:tcBorders>
                  <w:top w:val="single" w:sz="4" w:space="0" w:color="auto"/>
                  <w:left w:val="single" w:sz="4" w:space="0" w:color="auto"/>
                  <w:bottom w:val="single" w:sz="4" w:space="0" w:color="auto"/>
                  <w:right w:val="single" w:sz="4" w:space="0" w:color="auto"/>
                </w:tcBorders>
              </w:tcPr>
              <w:p w14:paraId="1B44DAE3" w14:textId="77777777" w:rsidR="00463981" w:rsidRDefault="00463981" w:rsidP="00EA40BA">
                <w:pPr>
                  <w:jc w:val="right"/>
                  <w:outlineLvl w:val="2"/>
                  <w:rPr>
                    <w:rFonts w:cs="Cambria"/>
                    <w:szCs w:val="21"/>
                  </w:rPr>
                </w:pPr>
              </w:p>
            </w:tc>
            <w:tc>
              <w:tcPr>
                <w:tcW w:w="976" w:type="pct"/>
                <w:tcBorders>
                  <w:top w:val="single" w:sz="4" w:space="0" w:color="auto"/>
                  <w:left w:val="single" w:sz="4" w:space="0" w:color="auto"/>
                  <w:bottom w:val="single" w:sz="4" w:space="0" w:color="auto"/>
                  <w:right w:val="single" w:sz="4" w:space="0" w:color="auto"/>
                </w:tcBorders>
                <w:vAlign w:val="center"/>
              </w:tcPr>
              <w:p w14:paraId="3B8E006B" w14:textId="77777777" w:rsidR="00463981" w:rsidRPr="0048219E" w:rsidRDefault="00463981" w:rsidP="0048219E">
                <w:pPr>
                  <w:jc w:val="right"/>
                  <w:outlineLvl w:val="2"/>
                  <w:rPr>
                    <w:rFonts w:ascii="Times New Roman" w:hAnsi="Times New Roman" w:cs="Times New Roman"/>
                    <w:szCs w:val="21"/>
                  </w:rPr>
                </w:pPr>
              </w:p>
            </w:tc>
            <w:tc>
              <w:tcPr>
                <w:tcW w:w="979" w:type="pct"/>
                <w:tcBorders>
                  <w:top w:val="single" w:sz="4" w:space="0" w:color="auto"/>
                  <w:left w:val="single" w:sz="4" w:space="0" w:color="auto"/>
                  <w:bottom w:val="single" w:sz="4" w:space="0" w:color="auto"/>
                  <w:right w:val="single" w:sz="4" w:space="0" w:color="auto"/>
                </w:tcBorders>
                <w:vAlign w:val="center"/>
              </w:tcPr>
              <w:p w14:paraId="51B2ED6D" w14:textId="77777777" w:rsidR="00463981" w:rsidRPr="0048219E" w:rsidRDefault="00463981" w:rsidP="0048219E">
                <w:pPr>
                  <w:jc w:val="right"/>
                  <w:outlineLvl w:val="2"/>
                  <w:rPr>
                    <w:rFonts w:ascii="Times New Roman" w:hAnsi="Times New Roman" w:cs="Times New Roman"/>
                    <w:szCs w:val="21"/>
                  </w:rPr>
                </w:pPr>
              </w:p>
            </w:tc>
          </w:tr>
          <w:tr w:rsidR="00463981" w14:paraId="0CE15C20" w14:textId="77777777" w:rsidTr="0048219E">
            <w:trPr>
              <w:trHeight w:val="240"/>
            </w:trPr>
            <w:bookmarkStart w:id="517" w:name="_Toc49441448" w:displacedByCustomXml="next"/>
            <w:sdt>
              <w:sdtPr>
                <w:tag w:val="_PLD_bd6d0cf9e96e4bebb25f8dcdf55d029f"/>
                <w:id w:val="-1104350484"/>
                <w:lock w:val="sdtLocked"/>
              </w:sdtPr>
              <w:sdtEndPr/>
              <w:sdtContent>
                <w:tc>
                  <w:tcPr>
                    <w:tcW w:w="1284" w:type="pct"/>
                    <w:tcBorders>
                      <w:top w:val="single" w:sz="4" w:space="0" w:color="auto"/>
                      <w:left w:val="single" w:sz="4" w:space="0" w:color="auto"/>
                      <w:bottom w:val="single" w:sz="4" w:space="0" w:color="auto"/>
                      <w:right w:val="single" w:sz="4" w:space="0" w:color="auto"/>
                    </w:tcBorders>
                    <w:shd w:val="clear" w:color="auto" w:fill="auto"/>
                  </w:tcPr>
                  <w:p w14:paraId="59C81223" w14:textId="77777777" w:rsidR="00463981" w:rsidRDefault="00463981" w:rsidP="00EA40BA">
                    <w:pPr>
                      <w:outlineLvl w:val="2"/>
                      <w:rPr>
                        <w:rFonts w:cs="Cambria"/>
                        <w:szCs w:val="21"/>
                      </w:rPr>
                    </w:pPr>
                    <w:r>
                      <w:rPr>
                        <w:rFonts w:cs="Cambria" w:hint="eastAsia"/>
                        <w:szCs w:val="21"/>
                      </w:rPr>
                      <w:t>（</w:t>
                    </w:r>
                    <w:r>
                      <w:rPr>
                        <w:rFonts w:cs="Cambria"/>
                        <w:szCs w:val="21"/>
                      </w:rPr>
                      <w:t>1</w:t>
                    </w:r>
                    <w:r>
                      <w:rPr>
                        <w:rFonts w:cs="Cambria" w:hint="eastAsia"/>
                        <w:szCs w:val="21"/>
                      </w:rPr>
                      <w:t>）债务工具投资</w:t>
                    </w:r>
                  </w:p>
                </w:tc>
              </w:sdtContent>
            </w:sdt>
            <w:bookmarkEnd w:id="517" w:displacedByCustomXml="prev"/>
            <w:tc>
              <w:tcPr>
                <w:tcW w:w="892" w:type="pct"/>
                <w:tcBorders>
                  <w:top w:val="single" w:sz="4" w:space="0" w:color="auto"/>
                  <w:left w:val="single" w:sz="4" w:space="0" w:color="auto"/>
                  <w:bottom w:val="single" w:sz="4" w:space="0" w:color="auto"/>
                  <w:right w:val="single" w:sz="4" w:space="0" w:color="auto"/>
                </w:tcBorders>
              </w:tcPr>
              <w:p w14:paraId="6B6CA626" w14:textId="77777777" w:rsidR="00463981" w:rsidRDefault="00463981" w:rsidP="00EA40BA">
                <w:pPr>
                  <w:jc w:val="right"/>
                  <w:outlineLvl w:val="2"/>
                  <w:rPr>
                    <w:rFonts w:cs="Cambria"/>
                    <w:szCs w:val="21"/>
                  </w:rPr>
                </w:pPr>
              </w:p>
            </w:tc>
            <w:tc>
              <w:tcPr>
                <w:tcW w:w="869" w:type="pct"/>
                <w:tcBorders>
                  <w:top w:val="single" w:sz="4" w:space="0" w:color="auto"/>
                  <w:left w:val="single" w:sz="4" w:space="0" w:color="auto"/>
                  <w:bottom w:val="single" w:sz="4" w:space="0" w:color="auto"/>
                  <w:right w:val="single" w:sz="4" w:space="0" w:color="auto"/>
                </w:tcBorders>
              </w:tcPr>
              <w:p w14:paraId="422EED0D" w14:textId="77777777" w:rsidR="00463981" w:rsidRDefault="00463981" w:rsidP="00EA40BA">
                <w:pPr>
                  <w:jc w:val="right"/>
                  <w:outlineLvl w:val="2"/>
                  <w:rPr>
                    <w:rFonts w:cs="Cambria"/>
                    <w:szCs w:val="21"/>
                  </w:rPr>
                </w:pPr>
              </w:p>
            </w:tc>
            <w:tc>
              <w:tcPr>
                <w:tcW w:w="976" w:type="pct"/>
                <w:tcBorders>
                  <w:top w:val="single" w:sz="4" w:space="0" w:color="auto"/>
                  <w:left w:val="single" w:sz="4" w:space="0" w:color="auto"/>
                  <w:bottom w:val="single" w:sz="4" w:space="0" w:color="auto"/>
                  <w:right w:val="single" w:sz="4" w:space="0" w:color="auto"/>
                </w:tcBorders>
                <w:vAlign w:val="center"/>
              </w:tcPr>
              <w:p w14:paraId="1D48DF45" w14:textId="77777777" w:rsidR="00463981" w:rsidRPr="0048219E" w:rsidRDefault="00463981" w:rsidP="0048219E">
                <w:pPr>
                  <w:jc w:val="right"/>
                  <w:outlineLvl w:val="2"/>
                  <w:rPr>
                    <w:rFonts w:ascii="Times New Roman" w:hAnsi="Times New Roman" w:cs="Times New Roman"/>
                    <w:szCs w:val="21"/>
                  </w:rPr>
                </w:pPr>
              </w:p>
            </w:tc>
            <w:tc>
              <w:tcPr>
                <w:tcW w:w="979" w:type="pct"/>
                <w:tcBorders>
                  <w:top w:val="single" w:sz="4" w:space="0" w:color="auto"/>
                  <w:left w:val="single" w:sz="4" w:space="0" w:color="auto"/>
                  <w:bottom w:val="single" w:sz="4" w:space="0" w:color="auto"/>
                  <w:right w:val="single" w:sz="4" w:space="0" w:color="auto"/>
                </w:tcBorders>
                <w:vAlign w:val="center"/>
              </w:tcPr>
              <w:p w14:paraId="0FAA21DA" w14:textId="77777777" w:rsidR="00463981" w:rsidRPr="0048219E" w:rsidRDefault="00463981" w:rsidP="0048219E">
                <w:pPr>
                  <w:jc w:val="right"/>
                  <w:outlineLvl w:val="2"/>
                  <w:rPr>
                    <w:rFonts w:ascii="Times New Roman" w:hAnsi="Times New Roman" w:cs="Times New Roman"/>
                    <w:szCs w:val="21"/>
                  </w:rPr>
                </w:pPr>
              </w:p>
            </w:tc>
          </w:tr>
          <w:tr w:rsidR="00463981" w14:paraId="1B293CF9" w14:textId="77777777" w:rsidTr="0048219E">
            <w:trPr>
              <w:trHeight w:val="240"/>
            </w:trPr>
            <w:bookmarkStart w:id="518" w:name="_Toc49441449" w:displacedByCustomXml="next"/>
            <w:sdt>
              <w:sdtPr>
                <w:tag w:val="_PLD_9cde8bbc3a5e4a2a8e2cc318e0a0d8d4"/>
                <w:id w:val="-1087002578"/>
                <w:lock w:val="sdtLocked"/>
              </w:sdtPr>
              <w:sdtEndPr/>
              <w:sdtContent>
                <w:tc>
                  <w:tcPr>
                    <w:tcW w:w="1284" w:type="pct"/>
                    <w:tcBorders>
                      <w:top w:val="single" w:sz="4" w:space="0" w:color="auto"/>
                      <w:left w:val="single" w:sz="4" w:space="0" w:color="auto"/>
                      <w:bottom w:val="single" w:sz="4" w:space="0" w:color="auto"/>
                      <w:right w:val="single" w:sz="4" w:space="0" w:color="auto"/>
                    </w:tcBorders>
                    <w:shd w:val="clear" w:color="auto" w:fill="auto"/>
                  </w:tcPr>
                  <w:p w14:paraId="3C97E661" w14:textId="77777777" w:rsidR="00463981" w:rsidRDefault="00463981" w:rsidP="00EA40BA">
                    <w:pPr>
                      <w:outlineLvl w:val="2"/>
                      <w:rPr>
                        <w:rFonts w:cs="Cambria"/>
                        <w:szCs w:val="21"/>
                      </w:rPr>
                    </w:pPr>
                    <w:r>
                      <w:rPr>
                        <w:rFonts w:cs="Cambria" w:hint="eastAsia"/>
                        <w:szCs w:val="21"/>
                      </w:rPr>
                      <w:t>（</w:t>
                    </w:r>
                    <w:r>
                      <w:rPr>
                        <w:rFonts w:cs="Cambria"/>
                        <w:szCs w:val="21"/>
                      </w:rPr>
                      <w:t>2</w:t>
                    </w:r>
                    <w:r>
                      <w:rPr>
                        <w:rFonts w:cs="Cambria" w:hint="eastAsia"/>
                        <w:szCs w:val="21"/>
                      </w:rPr>
                      <w:t>）权益工具投资</w:t>
                    </w:r>
                  </w:p>
                </w:tc>
              </w:sdtContent>
            </w:sdt>
            <w:bookmarkEnd w:id="518" w:displacedByCustomXml="prev"/>
            <w:tc>
              <w:tcPr>
                <w:tcW w:w="892" w:type="pct"/>
                <w:tcBorders>
                  <w:top w:val="single" w:sz="4" w:space="0" w:color="auto"/>
                  <w:left w:val="single" w:sz="4" w:space="0" w:color="auto"/>
                  <w:bottom w:val="single" w:sz="4" w:space="0" w:color="auto"/>
                  <w:right w:val="single" w:sz="4" w:space="0" w:color="auto"/>
                </w:tcBorders>
              </w:tcPr>
              <w:p w14:paraId="2A6DFE44" w14:textId="77777777" w:rsidR="00463981" w:rsidRDefault="00463981" w:rsidP="00EA40BA">
                <w:pPr>
                  <w:jc w:val="right"/>
                  <w:outlineLvl w:val="2"/>
                  <w:rPr>
                    <w:rFonts w:cs="Cambria"/>
                    <w:szCs w:val="21"/>
                  </w:rPr>
                </w:pPr>
              </w:p>
            </w:tc>
            <w:tc>
              <w:tcPr>
                <w:tcW w:w="869" w:type="pct"/>
                <w:tcBorders>
                  <w:top w:val="single" w:sz="4" w:space="0" w:color="auto"/>
                  <w:left w:val="single" w:sz="4" w:space="0" w:color="auto"/>
                  <w:bottom w:val="single" w:sz="4" w:space="0" w:color="auto"/>
                  <w:right w:val="single" w:sz="4" w:space="0" w:color="auto"/>
                </w:tcBorders>
              </w:tcPr>
              <w:p w14:paraId="58C0472D" w14:textId="77777777" w:rsidR="00463981" w:rsidRDefault="00463981" w:rsidP="00EA40BA">
                <w:pPr>
                  <w:jc w:val="right"/>
                  <w:outlineLvl w:val="2"/>
                  <w:rPr>
                    <w:rFonts w:cs="Cambria"/>
                    <w:szCs w:val="21"/>
                  </w:rPr>
                </w:pPr>
              </w:p>
            </w:tc>
            <w:tc>
              <w:tcPr>
                <w:tcW w:w="976" w:type="pct"/>
                <w:tcBorders>
                  <w:top w:val="single" w:sz="4" w:space="0" w:color="auto"/>
                  <w:left w:val="single" w:sz="4" w:space="0" w:color="auto"/>
                  <w:bottom w:val="single" w:sz="4" w:space="0" w:color="auto"/>
                  <w:right w:val="single" w:sz="4" w:space="0" w:color="auto"/>
                </w:tcBorders>
                <w:vAlign w:val="center"/>
              </w:tcPr>
              <w:p w14:paraId="63776655" w14:textId="77777777" w:rsidR="00463981" w:rsidRPr="0048219E" w:rsidRDefault="00463981" w:rsidP="0048219E">
                <w:pPr>
                  <w:jc w:val="right"/>
                  <w:outlineLvl w:val="2"/>
                  <w:rPr>
                    <w:rFonts w:ascii="Times New Roman" w:hAnsi="Times New Roman" w:cs="Times New Roman"/>
                    <w:szCs w:val="21"/>
                  </w:rPr>
                </w:pPr>
              </w:p>
            </w:tc>
            <w:tc>
              <w:tcPr>
                <w:tcW w:w="979" w:type="pct"/>
                <w:tcBorders>
                  <w:top w:val="single" w:sz="4" w:space="0" w:color="auto"/>
                  <w:left w:val="single" w:sz="4" w:space="0" w:color="auto"/>
                  <w:bottom w:val="single" w:sz="4" w:space="0" w:color="auto"/>
                  <w:right w:val="single" w:sz="4" w:space="0" w:color="auto"/>
                </w:tcBorders>
                <w:vAlign w:val="center"/>
              </w:tcPr>
              <w:p w14:paraId="769DB4AD" w14:textId="77777777" w:rsidR="00463981" w:rsidRPr="0048219E" w:rsidRDefault="00463981" w:rsidP="0048219E">
                <w:pPr>
                  <w:jc w:val="right"/>
                  <w:outlineLvl w:val="2"/>
                  <w:rPr>
                    <w:rFonts w:ascii="Times New Roman" w:hAnsi="Times New Roman" w:cs="Times New Roman"/>
                    <w:szCs w:val="21"/>
                  </w:rPr>
                </w:pPr>
              </w:p>
            </w:tc>
          </w:tr>
          <w:tr w:rsidR="00463981" w14:paraId="396B05EB" w14:textId="77777777" w:rsidTr="0048219E">
            <w:trPr>
              <w:trHeight w:val="240"/>
            </w:trPr>
            <w:tc>
              <w:tcPr>
                <w:tcW w:w="1284" w:type="pct"/>
                <w:tcBorders>
                  <w:top w:val="single" w:sz="4" w:space="0" w:color="auto"/>
                  <w:left w:val="single" w:sz="4" w:space="0" w:color="auto"/>
                  <w:bottom w:val="single" w:sz="4" w:space="0" w:color="auto"/>
                  <w:right w:val="single" w:sz="4" w:space="0" w:color="auto"/>
                </w:tcBorders>
                <w:shd w:val="clear" w:color="auto" w:fill="auto"/>
              </w:tcPr>
              <w:bookmarkStart w:id="519" w:name="_Toc49441450" w:displacedByCustomXml="next"/>
              <w:sdt>
                <w:sdtPr>
                  <w:rPr>
                    <w:rFonts w:hint="eastAsia"/>
                  </w:rPr>
                  <w:tag w:val="_PLD_0ef7eb1654ce4d2395b91be52c1c05a7"/>
                  <w:id w:val="1293473078"/>
                  <w:lock w:val="sdtLocked"/>
                </w:sdtPr>
                <w:sdtEndPr>
                  <w:rPr>
                    <w:shd w:val="solid" w:color="FFFFFF" w:fill="auto"/>
                  </w:rPr>
                </w:sdtEndPr>
                <w:sdtContent>
                  <w:p w14:paraId="1814D422" w14:textId="77777777" w:rsidR="00463981" w:rsidRDefault="00463981" w:rsidP="00EA40BA">
                    <w:pPr>
                      <w:outlineLvl w:val="2"/>
                    </w:pPr>
                    <w:r>
                      <w:rPr>
                        <w:rFonts w:hint="eastAsia"/>
                      </w:rPr>
                      <w:t>（二）</w:t>
                    </w:r>
                    <w:r>
                      <w:rPr>
                        <w:rFonts w:hint="eastAsia"/>
                        <w:shd w:val="solid" w:color="FFFFFF" w:fill="auto"/>
                      </w:rPr>
                      <w:t>其他债权投资</w:t>
                    </w:r>
                  </w:p>
                </w:sdtContent>
              </w:sdt>
              <w:bookmarkEnd w:id="519" w:displacedByCustomXml="prev"/>
            </w:tc>
            <w:tc>
              <w:tcPr>
                <w:tcW w:w="892" w:type="pct"/>
                <w:tcBorders>
                  <w:top w:val="single" w:sz="4" w:space="0" w:color="auto"/>
                  <w:left w:val="single" w:sz="4" w:space="0" w:color="auto"/>
                  <w:bottom w:val="single" w:sz="4" w:space="0" w:color="auto"/>
                  <w:right w:val="single" w:sz="4" w:space="0" w:color="auto"/>
                </w:tcBorders>
              </w:tcPr>
              <w:p w14:paraId="721ACE40" w14:textId="77777777" w:rsidR="00463981" w:rsidRDefault="00463981" w:rsidP="00EA40BA">
                <w:pPr>
                  <w:jc w:val="right"/>
                  <w:outlineLvl w:val="2"/>
                  <w:rPr>
                    <w:rFonts w:cs="Cambria"/>
                    <w:szCs w:val="21"/>
                  </w:rPr>
                </w:pPr>
              </w:p>
            </w:tc>
            <w:tc>
              <w:tcPr>
                <w:tcW w:w="869" w:type="pct"/>
                <w:tcBorders>
                  <w:top w:val="single" w:sz="4" w:space="0" w:color="auto"/>
                  <w:left w:val="single" w:sz="4" w:space="0" w:color="auto"/>
                  <w:bottom w:val="single" w:sz="4" w:space="0" w:color="auto"/>
                  <w:right w:val="single" w:sz="4" w:space="0" w:color="auto"/>
                </w:tcBorders>
              </w:tcPr>
              <w:p w14:paraId="09676C68" w14:textId="77777777" w:rsidR="00463981" w:rsidRDefault="00463981" w:rsidP="00EA40BA">
                <w:pPr>
                  <w:jc w:val="right"/>
                  <w:outlineLvl w:val="2"/>
                  <w:rPr>
                    <w:rFonts w:cs="Cambria"/>
                    <w:szCs w:val="21"/>
                  </w:rPr>
                </w:pPr>
              </w:p>
            </w:tc>
            <w:tc>
              <w:tcPr>
                <w:tcW w:w="976" w:type="pct"/>
                <w:tcBorders>
                  <w:top w:val="single" w:sz="4" w:space="0" w:color="auto"/>
                  <w:left w:val="single" w:sz="4" w:space="0" w:color="auto"/>
                  <w:bottom w:val="single" w:sz="4" w:space="0" w:color="auto"/>
                  <w:right w:val="single" w:sz="4" w:space="0" w:color="auto"/>
                </w:tcBorders>
                <w:vAlign w:val="center"/>
              </w:tcPr>
              <w:p w14:paraId="5FB68EB2" w14:textId="77777777" w:rsidR="00463981" w:rsidRPr="0048219E" w:rsidRDefault="00463981" w:rsidP="0048219E">
                <w:pPr>
                  <w:jc w:val="right"/>
                  <w:outlineLvl w:val="2"/>
                  <w:rPr>
                    <w:rFonts w:ascii="Times New Roman" w:hAnsi="Times New Roman" w:cs="Times New Roman"/>
                    <w:szCs w:val="21"/>
                  </w:rPr>
                </w:pPr>
              </w:p>
            </w:tc>
            <w:tc>
              <w:tcPr>
                <w:tcW w:w="979" w:type="pct"/>
                <w:tcBorders>
                  <w:top w:val="single" w:sz="4" w:space="0" w:color="auto"/>
                  <w:left w:val="single" w:sz="4" w:space="0" w:color="auto"/>
                  <w:bottom w:val="single" w:sz="4" w:space="0" w:color="auto"/>
                  <w:right w:val="single" w:sz="4" w:space="0" w:color="auto"/>
                </w:tcBorders>
                <w:vAlign w:val="center"/>
              </w:tcPr>
              <w:p w14:paraId="798D365A" w14:textId="77777777" w:rsidR="00463981" w:rsidRPr="0048219E" w:rsidRDefault="00463981" w:rsidP="0048219E">
                <w:pPr>
                  <w:jc w:val="right"/>
                  <w:outlineLvl w:val="2"/>
                  <w:rPr>
                    <w:rFonts w:ascii="Times New Roman" w:hAnsi="Times New Roman" w:cs="Times New Roman"/>
                    <w:szCs w:val="21"/>
                  </w:rPr>
                </w:pPr>
              </w:p>
            </w:tc>
          </w:tr>
          <w:tr w:rsidR="00463981" w14:paraId="269C0A42" w14:textId="77777777" w:rsidTr="0048219E">
            <w:trPr>
              <w:trHeight w:val="240"/>
            </w:trPr>
            <w:tc>
              <w:tcPr>
                <w:tcW w:w="1284" w:type="pct"/>
                <w:tcBorders>
                  <w:top w:val="single" w:sz="4" w:space="0" w:color="auto"/>
                  <w:left w:val="single" w:sz="4" w:space="0" w:color="auto"/>
                  <w:bottom w:val="single" w:sz="4" w:space="0" w:color="auto"/>
                  <w:right w:val="single" w:sz="4" w:space="0" w:color="auto"/>
                </w:tcBorders>
                <w:shd w:val="clear" w:color="auto" w:fill="auto"/>
              </w:tcPr>
              <w:bookmarkStart w:id="520" w:name="_Toc49441451" w:displacedByCustomXml="next"/>
              <w:sdt>
                <w:sdtPr>
                  <w:rPr>
                    <w:rFonts w:hint="eastAsia"/>
                  </w:rPr>
                  <w:tag w:val="_PLD_26c080e935a648bda25a9c513fb13567"/>
                  <w:id w:val="-269709243"/>
                  <w:lock w:val="sdtLocked"/>
                </w:sdtPr>
                <w:sdtEndPr>
                  <w:rPr>
                    <w:shd w:val="solid" w:color="FFFFFF" w:fill="auto"/>
                  </w:rPr>
                </w:sdtEndPr>
                <w:sdtContent>
                  <w:p w14:paraId="59CEDF83" w14:textId="77777777" w:rsidR="00463981" w:rsidRDefault="00463981" w:rsidP="00EA40BA">
                    <w:pPr>
                      <w:outlineLvl w:val="2"/>
                    </w:pPr>
                    <w:r>
                      <w:rPr>
                        <w:rFonts w:hint="eastAsia"/>
                      </w:rPr>
                      <w:t>（三）</w:t>
                    </w:r>
                    <w:r>
                      <w:rPr>
                        <w:rFonts w:hint="eastAsia"/>
                        <w:shd w:val="solid" w:color="FFFFFF" w:fill="auto"/>
                      </w:rPr>
                      <w:t>其他权益工具投资</w:t>
                    </w:r>
                  </w:p>
                </w:sdtContent>
              </w:sdt>
              <w:bookmarkEnd w:id="520" w:displacedByCustomXml="prev"/>
            </w:tc>
            <w:tc>
              <w:tcPr>
                <w:tcW w:w="892" w:type="pct"/>
                <w:tcBorders>
                  <w:top w:val="single" w:sz="4" w:space="0" w:color="auto"/>
                  <w:left w:val="single" w:sz="4" w:space="0" w:color="auto"/>
                  <w:bottom w:val="single" w:sz="4" w:space="0" w:color="auto"/>
                  <w:right w:val="single" w:sz="4" w:space="0" w:color="auto"/>
                </w:tcBorders>
              </w:tcPr>
              <w:p w14:paraId="706187F1" w14:textId="77777777" w:rsidR="00463981" w:rsidRDefault="00463981" w:rsidP="00EA40BA">
                <w:pPr>
                  <w:jc w:val="right"/>
                  <w:outlineLvl w:val="2"/>
                  <w:rPr>
                    <w:rFonts w:cs="Cambria"/>
                    <w:szCs w:val="21"/>
                  </w:rPr>
                </w:pPr>
              </w:p>
            </w:tc>
            <w:tc>
              <w:tcPr>
                <w:tcW w:w="869" w:type="pct"/>
                <w:tcBorders>
                  <w:top w:val="single" w:sz="4" w:space="0" w:color="auto"/>
                  <w:left w:val="single" w:sz="4" w:space="0" w:color="auto"/>
                  <w:bottom w:val="single" w:sz="4" w:space="0" w:color="auto"/>
                  <w:right w:val="single" w:sz="4" w:space="0" w:color="auto"/>
                </w:tcBorders>
              </w:tcPr>
              <w:p w14:paraId="68A92335" w14:textId="77777777" w:rsidR="00463981" w:rsidRDefault="00463981" w:rsidP="00EA40BA">
                <w:pPr>
                  <w:jc w:val="right"/>
                  <w:outlineLvl w:val="2"/>
                  <w:rPr>
                    <w:rFonts w:cs="Cambria"/>
                    <w:szCs w:val="21"/>
                  </w:rPr>
                </w:pPr>
              </w:p>
            </w:tc>
            <w:tc>
              <w:tcPr>
                <w:tcW w:w="976" w:type="pct"/>
                <w:tcBorders>
                  <w:top w:val="single" w:sz="4" w:space="0" w:color="auto"/>
                  <w:left w:val="single" w:sz="4" w:space="0" w:color="auto"/>
                  <w:bottom w:val="single" w:sz="4" w:space="0" w:color="auto"/>
                  <w:right w:val="single" w:sz="4" w:space="0" w:color="auto"/>
                </w:tcBorders>
                <w:vAlign w:val="center"/>
              </w:tcPr>
              <w:p w14:paraId="3BB88F6E" w14:textId="77777777" w:rsidR="00463981" w:rsidRPr="0048219E" w:rsidRDefault="00463981" w:rsidP="0048219E">
                <w:pPr>
                  <w:jc w:val="right"/>
                  <w:outlineLvl w:val="2"/>
                  <w:rPr>
                    <w:rFonts w:ascii="Times New Roman" w:hAnsi="Times New Roman" w:cs="Times New Roman"/>
                    <w:szCs w:val="21"/>
                  </w:rPr>
                </w:pPr>
              </w:p>
            </w:tc>
            <w:tc>
              <w:tcPr>
                <w:tcW w:w="979" w:type="pct"/>
                <w:tcBorders>
                  <w:top w:val="single" w:sz="4" w:space="0" w:color="auto"/>
                  <w:left w:val="single" w:sz="4" w:space="0" w:color="auto"/>
                  <w:bottom w:val="single" w:sz="4" w:space="0" w:color="auto"/>
                  <w:right w:val="single" w:sz="4" w:space="0" w:color="auto"/>
                </w:tcBorders>
                <w:vAlign w:val="center"/>
              </w:tcPr>
              <w:p w14:paraId="32634D5F" w14:textId="77777777" w:rsidR="00463981" w:rsidRPr="0048219E" w:rsidRDefault="00463981" w:rsidP="0048219E">
                <w:pPr>
                  <w:jc w:val="right"/>
                  <w:outlineLvl w:val="2"/>
                  <w:rPr>
                    <w:rFonts w:ascii="Times New Roman" w:hAnsi="Times New Roman" w:cs="Times New Roman"/>
                    <w:szCs w:val="21"/>
                  </w:rPr>
                </w:pPr>
              </w:p>
            </w:tc>
          </w:tr>
          <w:tr w:rsidR="00463981" w14:paraId="3DC8B489" w14:textId="77777777" w:rsidTr="0048219E">
            <w:trPr>
              <w:trHeight w:val="240"/>
            </w:trPr>
            <w:tc>
              <w:tcPr>
                <w:tcW w:w="1284" w:type="pct"/>
                <w:tcBorders>
                  <w:top w:val="single" w:sz="4" w:space="0" w:color="auto"/>
                  <w:left w:val="single" w:sz="4" w:space="0" w:color="auto"/>
                  <w:bottom w:val="single" w:sz="4" w:space="0" w:color="auto"/>
                  <w:right w:val="single" w:sz="4" w:space="0" w:color="auto"/>
                </w:tcBorders>
                <w:shd w:val="clear" w:color="auto" w:fill="auto"/>
              </w:tcPr>
              <w:bookmarkStart w:id="521" w:name="_Toc49441452" w:displacedByCustomXml="next"/>
              <w:sdt>
                <w:sdtPr>
                  <w:rPr>
                    <w:rFonts w:cs="Cambria" w:hint="eastAsia"/>
                    <w:szCs w:val="21"/>
                  </w:rPr>
                  <w:tag w:val="_PLD_e521af2dbeb842efa65b7582d9470c19"/>
                  <w:id w:val="-70978817"/>
                  <w:lock w:val="sdtLocked"/>
                </w:sdtPr>
                <w:sdtEndPr>
                  <w:rPr>
                    <w:shd w:val="solid" w:color="FFFFFF" w:fill="auto"/>
                  </w:rPr>
                </w:sdtEndPr>
                <w:sdtContent>
                  <w:p w14:paraId="4B424A29" w14:textId="77777777" w:rsidR="00463981" w:rsidRDefault="00463981" w:rsidP="00EA40BA">
                    <w:pPr>
                      <w:outlineLvl w:val="2"/>
                      <w:rPr>
                        <w:rFonts w:cs="Cambria"/>
                        <w:szCs w:val="21"/>
                      </w:rPr>
                    </w:pPr>
                    <w:r>
                      <w:rPr>
                        <w:rFonts w:cs="Cambria" w:hint="eastAsia"/>
                        <w:szCs w:val="21"/>
                      </w:rPr>
                      <w:t>（四）</w:t>
                    </w:r>
                    <w:r>
                      <w:rPr>
                        <w:rFonts w:cs="Cambria" w:hint="eastAsia"/>
                        <w:szCs w:val="21"/>
                        <w:shd w:val="solid" w:color="FFFFFF" w:fill="auto"/>
                      </w:rPr>
                      <w:t>投资性房地产</w:t>
                    </w:r>
                  </w:p>
                </w:sdtContent>
              </w:sdt>
              <w:bookmarkEnd w:id="521" w:displacedByCustomXml="prev"/>
            </w:tc>
            <w:tc>
              <w:tcPr>
                <w:tcW w:w="892" w:type="pct"/>
                <w:tcBorders>
                  <w:top w:val="single" w:sz="4" w:space="0" w:color="auto"/>
                  <w:left w:val="single" w:sz="4" w:space="0" w:color="auto"/>
                  <w:bottom w:val="single" w:sz="4" w:space="0" w:color="auto"/>
                  <w:right w:val="single" w:sz="4" w:space="0" w:color="auto"/>
                </w:tcBorders>
              </w:tcPr>
              <w:p w14:paraId="4923EBF9" w14:textId="77777777" w:rsidR="00463981" w:rsidRDefault="00463981" w:rsidP="00EA40BA">
                <w:pPr>
                  <w:jc w:val="right"/>
                  <w:outlineLvl w:val="2"/>
                  <w:rPr>
                    <w:rFonts w:cs="Cambria"/>
                    <w:szCs w:val="21"/>
                  </w:rPr>
                </w:pPr>
              </w:p>
            </w:tc>
            <w:tc>
              <w:tcPr>
                <w:tcW w:w="869" w:type="pct"/>
                <w:tcBorders>
                  <w:top w:val="single" w:sz="4" w:space="0" w:color="auto"/>
                  <w:left w:val="single" w:sz="4" w:space="0" w:color="auto"/>
                  <w:bottom w:val="single" w:sz="4" w:space="0" w:color="auto"/>
                  <w:right w:val="single" w:sz="4" w:space="0" w:color="auto"/>
                </w:tcBorders>
              </w:tcPr>
              <w:p w14:paraId="02208A93" w14:textId="77777777" w:rsidR="00463981" w:rsidRDefault="00463981" w:rsidP="00EA40BA">
                <w:pPr>
                  <w:jc w:val="right"/>
                  <w:outlineLvl w:val="2"/>
                  <w:rPr>
                    <w:rFonts w:cs="Cambria"/>
                    <w:szCs w:val="21"/>
                  </w:rPr>
                </w:pPr>
              </w:p>
            </w:tc>
            <w:tc>
              <w:tcPr>
                <w:tcW w:w="976" w:type="pct"/>
                <w:tcBorders>
                  <w:top w:val="single" w:sz="4" w:space="0" w:color="auto"/>
                  <w:left w:val="single" w:sz="4" w:space="0" w:color="auto"/>
                  <w:bottom w:val="single" w:sz="4" w:space="0" w:color="auto"/>
                  <w:right w:val="single" w:sz="4" w:space="0" w:color="auto"/>
                </w:tcBorders>
                <w:vAlign w:val="center"/>
              </w:tcPr>
              <w:p w14:paraId="3570D815" w14:textId="77777777" w:rsidR="00463981" w:rsidRPr="0048219E" w:rsidRDefault="00463981" w:rsidP="0048219E">
                <w:pPr>
                  <w:jc w:val="right"/>
                  <w:outlineLvl w:val="2"/>
                  <w:rPr>
                    <w:rFonts w:ascii="Times New Roman" w:hAnsi="Times New Roman" w:cs="Times New Roman"/>
                    <w:szCs w:val="21"/>
                  </w:rPr>
                </w:pPr>
                <w:bookmarkStart w:id="522" w:name="_Toc49441453"/>
                <w:r w:rsidRPr="0048219E">
                  <w:rPr>
                    <w:rFonts w:ascii="Times New Roman" w:hAnsi="Times New Roman" w:cs="Times New Roman"/>
                  </w:rPr>
                  <w:t>526,620,000.00</w:t>
                </w:r>
                <w:bookmarkEnd w:id="522"/>
              </w:p>
            </w:tc>
            <w:tc>
              <w:tcPr>
                <w:tcW w:w="979" w:type="pct"/>
                <w:tcBorders>
                  <w:top w:val="single" w:sz="4" w:space="0" w:color="auto"/>
                  <w:left w:val="single" w:sz="4" w:space="0" w:color="auto"/>
                  <w:bottom w:val="single" w:sz="4" w:space="0" w:color="auto"/>
                  <w:right w:val="single" w:sz="4" w:space="0" w:color="auto"/>
                </w:tcBorders>
                <w:vAlign w:val="center"/>
              </w:tcPr>
              <w:p w14:paraId="451E7DB0" w14:textId="77777777" w:rsidR="00463981" w:rsidRPr="0048219E" w:rsidRDefault="00463981" w:rsidP="0048219E">
                <w:pPr>
                  <w:jc w:val="right"/>
                  <w:outlineLvl w:val="2"/>
                  <w:rPr>
                    <w:rFonts w:ascii="Times New Roman" w:hAnsi="Times New Roman" w:cs="Times New Roman"/>
                    <w:szCs w:val="21"/>
                  </w:rPr>
                </w:pPr>
                <w:bookmarkStart w:id="523" w:name="_Toc49441454"/>
                <w:r w:rsidRPr="0048219E">
                  <w:rPr>
                    <w:rFonts w:ascii="Times New Roman" w:hAnsi="Times New Roman" w:cs="Times New Roman"/>
                  </w:rPr>
                  <w:t>526,620,000.00</w:t>
                </w:r>
                <w:bookmarkEnd w:id="523"/>
              </w:p>
            </w:tc>
          </w:tr>
          <w:tr w:rsidR="00463981" w14:paraId="50458249" w14:textId="77777777" w:rsidTr="0048219E">
            <w:trPr>
              <w:trHeight w:val="240"/>
            </w:trPr>
            <w:bookmarkStart w:id="524" w:name="_Toc49441455" w:displacedByCustomXml="next"/>
            <w:sdt>
              <w:sdtPr>
                <w:tag w:val="_PLD_57edf64645394a44a2d92d5afc4d538a"/>
                <w:id w:val="-1936429275"/>
                <w:lock w:val="sdtLocked"/>
              </w:sdtPr>
              <w:sdtEndPr/>
              <w:sdtContent>
                <w:tc>
                  <w:tcPr>
                    <w:tcW w:w="1284" w:type="pct"/>
                    <w:tcBorders>
                      <w:top w:val="single" w:sz="4" w:space="0" w:color="auto"/>
                      <w:left w:val="single" w:sz="4" w:space="0" w:color="auto"/>
                      <w:bottom w:val="single" w:sz="4" w:space="0" w:color="auto"/>
                      <w:right w:val="single" w:sz="4" w:space="0" w:color="auto"/>
                    </w:tcBorders>
                    <w:shd w:val="clear" w:color="auto" w:fill="auto"/>
                  </w:tcPr>
                  <w:p w14:paraId="57C2BF50" w14:textId="77777777" w:rsidR="00463981" w:rsidRDefault="00463981" w:rsidP="00EA40BA">
                    <w:pPr>
                      <w:outlineLvl w:val="2"/>
                      <w:rPr>
                        <w:rFonts w:cs="Cambria"/>
                        <w:szCs w:val="21"/>
                      </w:rPr>
                    </w:pPr>
                    <w:r>
                      <w:rPr>
                        <w:rFonts w:cs="Cambria"/>
                        <w:szCs w:val="21"/>
                      </w:rPr>
                      <w:t>1.</w:t>
                    </w:r>
                    <w:r>
                      <w:rPr>
                        <w:rFonts w:cs="Cambria" w:hint="eastAsia"/>
                        <w:szCs w:val="21"/>
                      </w:rPr>
                      <w:t>出租用的土地使用权</w:t>
                    </w:r>
                  </w:p>
                </w:tc>
              </w:sdtContent>
            </w:sdt>
            <w:bookmarkEnd w:id="524" w:displacedByCustomXml="prev"/>
            <w:tc>
              <w:tcPr>
                <w:tcW w:w="892" w:type="pct"/>
                <w:tcBorders>
                  <w:top w:val="single" w:sz="4" w:space="0" w:color="auto"/>
                  <w:left w:val="single" w:sz="4" w:space="0" w:color="auto"/>
                  <w:bottom w:val="single" w:sz="4" w:space="0" w:color="auto"/>
                  <w:right w:val="single" w:sz="4" w:space="0" w:color="auto"/>
                </w:tcBorders>
              </w:tcPr>
              <w:p w14:paraId="65324E35" w14:textId="77777777" w:rsidR="00463981" w:rsidRDefault="00463981" w:rsidP="00EA40BA">
                <w:pPr>
                  <w:jc w:val="right"/>
                  <w:outlineLvl w:val="2"/>
                  <w:rPr>
                    <w:rFonts w:cs="Cambria"/>
                    <w:szCs w:val="21"/>
                  </w:rPr>
                </w:pPr>
              </w:p>
            </w:tc>
            <w:tc>
              <w:tcPr>
                <w:tcW w:w="869" w:type="pct"/>
                <w:tcBorders>
                  <w:top w:val="single" w:sz="4" w:space="0" w:color="auto"/>
                  <w:left w:val="single" w:sz="4" w:space="0" w:color="auto"/>
                  <w:bottom w:val="single" w:sz="4" w:space="0" w:color="auto"/>
                  <w:right w:val="single" w:sz="4" w:space="0" w:color="auto"/>
                </w:tcBorders>
              </w:tcPr>
              <w:p w14:paraId="55EF218B" w14:textId="77777777" w:rsidR="00463981" w:rsidRDefault="00463981" w:rsidP="00EA40BA">
                <w:pPr>
                  <w:jc w:val="right"/>
                  <w:outlineLvl w:val="2"/>
                  <w:rPr>
                    <w:rFonts w:cs="Cambria"/>
                    <w:szCs w:val="21"/>
                  </w:rPr>
                </w:pPr>
              </w:p>
            </w:tc>
            <w:tc>
              <w:tcPr>
                <w:tcW w:w="976" w:type="pct"/>
                <w:tcBorders>
                  <w:top w:val="single" w:sz="4" w:space="0" w:color="auto"/>
                  <w:left w:val="single" w:sz="4" w:space="0" w:color="auto"/>
                  <w:bottom w:val="single" w:sz="4" w:space="0" w:color="auto"/>
                  <w:right w:val="single" w:sz="4" w:space="0" w:color="auto"/>
                </w:tcBorders>
                <w:vAlign w:val="center"/>
              </w:tcPr>
              <w:p w14:paraId="51E6A69D" w14:textId="77777777" w:rsidR="00463981" w:rsidRPr="0048219E" w:rsidRDefault="00463981" w:rsidP="0048219E">
                <w:pPr>
                  <w:jc w:val="right"/>
                  <w:outlineLvl w:val="2"/>
                  <w:rPr>
                    <w:rFonts w:ascii="Times New Roman" w:hAnsi="Times New Roman" w:cs="Times New Roman"/>
                    <w:szCs w:val="21"/>
                  </w:rPr>
                </w:pPr>
              </w:p>
            </w:tc>
            <w:tc>
              <w:tcPr>
                <w:tcW w:w="979" w:type="pct"/>
                <w:tcBorders>
                  <w:top w:val="single" w:sz="4" w:space="0" w:color="auto"/>
                  <w:left w:val="single" w:sz="4" w:space="0" w:color="auto"/>
                  <w:bottom w:val="single" w:sz="4" w:space="0" w:color="auto"/>
                  <w:right w:val="single" w:sz="4" w:space="0" w:color="auto"/>
                </w:tcBorders>
                <w:vAlign w:val="center"/>
              </w:tcPr>
              <w:p w14:paraId="1892BC10" w14:textId="77777777" w:rsidR="00463981" w:rsidRPr="0048219E" w:rsidRDefault="00463981" w:rsidP="0048219E">
                <w:pPr>
                  <w:jc w:val="right"/>
                  <w:outlineLvl w:val="2"/>
                  <w:rPr>
                    <w:rFonts w:ascii="Times New Roman" w:hAnsi="Times New Roman" w:cs="Times New Roman"/>
                    <w:szCs w:val="21"/>
                  </w:rPr>
                </w:pPr>
              </w:p>
            </w:tc>
          </w:tr>
          <w:tr w:rsidR="00463981" w14:paraId="0CB68840" w14:textId="77777777" w:rsidTr="0048219E">
            <w:trPr>
              <w:trHeight w:val="240"/>
            </w:trPr>
            <w:bookmarkStart w:id="525" w:name="_Toc49441456" w:displacedByCustomXml="next"/>
            <w:sdt>
              <w:sdtPr>
                <w:tag w:val="_PLD_6d74812087eb4d618df7ab958a1a93e7"/>
                <w:id w:val="798884220"/>
                <w:lock w:val="sdtLocked"/>
              </w:sdtPr>
              <w:sdtEndPr/>
              <w:sdtContent>
                <w:tc>
                  <w:tcPr>
                    <w:tcW w:w="1284" w:type="pct"/>
                    <w:tcBorders>
                      <w:top w:val="single" w:sz="4" w:space="0" w:color="auto"/>
                      <w:left w:val="single" w:sz="4" w:space="0" w:color="auto"/>
                      <w:bottom w:val="single" w:sz="4" w:space="0" w:color="auto"/>
                      <w:right w:val="single" w:sz="4" w:space="0" w:color="auto"/>
                    </w:tcBorders>
                    <w:shd w:val="clear" w:color="auto" w:fill="auto"/>
                  </w:tcPr>
                  <w:p w14:paraId="15A40782" w14:textId="77777777" w:rsidR="00463981" w:rsidRDefault="00463981" w:rsidP="00EA40BA">
                    <w:pPr>
                      <w:outlineLvl w:val="2"/>
                      <w:rPr>
                        <w:rFonts w:cs="Cambria"/>
                        <w:szCs w:val="21"/>
                      </w:rPr>
                    </w:pPr>
                    <w:r>
                      <w:rPr>
                        <w:rFonts w:cs="Cambria"/>
                        <w:szCs w:val="21"/>
                      </w:rPr>
                      <w:t>2.</w:t>
                    </w:r>
                    <w:r>
                      <w:rPr>
                        <w:rFonts w:cs="Cambria" w:hint="eastAsia"/>
                        <w:szCs w:val="21"/>
                      </w:rPr>
                      <w:t>出租的建筑物</w:t>
                    </w:r>
                  </w:p>
                </w:tc>
              </w:sdtContent>
            </w:sdt>
            <w:bookmarkEnd w:id="525" w:displacedByCustomXml="prev"/>
            <w:tc>
              <w:tcPr>
                <w:tcW w:w="892" w:type="pct"/>
                <w:tcBorders>
                  <w:top w:val="single" w:sz="4" w:space="0" w:color="auto"/>
                  <w:left w:val="single" w:sz="4" w:space="0" w:color="auto"/>
                  <w:bottom w:val="single" w:sz="4" w:space="0" w:color="auto"/>
                  <w:right w:val="single" w:sz="4" w:space="0" w:color="auto"/>
                </w:tcBorders>
              </w:tcPr>
              <w:p w14:paraId="50C0C9A9" w14:textId="77777777" w:rsidR="00463981" w:rsidRDefault="00463981" w:rsidP="00EA40BA">
                <w:pPr>
                  <w:jc w:val="right"/>
                  <w:outlineLvl w:val="2"/>
                  <w:rPr>
                    <w:rFonts w:cs="Cambria"/>
                    <w:szCs w:val="21"/>
                  </w:rPr>
                </w:pPr>
              </w:p>
            </w:tc>
            <w:tc>
              <w:tcPr>
                <w:tcW w:w="869" w:type="pct"/>
                <w:tcBorders>
                  <w:top w:val="single" w:sz="4" w:space="0" w:color="auto"/>
                  <w:left w:val="single" w:sz="4" w:space="0" w:color="auto"/>
                  <w:bottom w:val="single" w:sz="4" w:space="0" w:color="auto"/>
                  <w:right w:val="single" w:sz="4" w:space="0" w:color="auto"/>
                </w:tcBorders>
              </w:tcPr>
              <w:p w14:paraId="0F054485" w14:textId="77777777" w:rsidR="00463981" w:rsidRDefault="00463981" w:rsidP="00EA40BA">
                <w:pPr>
                  <w:jc w:val="right"/>
                  <w:outlineLvl w:val="2"/>
                  <w:rPr>
                    <w:rFonts w:cs="Cambria"/>
                    <w:szCs w:val="21"/>
                  </w:rPr>
                </w:pPr>
              </w:p>
            </w:tc>
            <w:tc>
              <w:tcPr>
                <w:tcW w:w="976" w:type="pct"/>
                <w:tcBorders>
                  <w:top w:val="single" w:sz="4" w:space="0" w:color="auto"/>
                  <w:left w:val="single" w:sz="4" w:space="0" w:color="auto"/>
                  <w:bottom w:val="single" w:sz="4" w:space="0" w:color="auto"/>
                  <w:right w:val="single" w:sz="4" w:space="0" w:color="auto"/>
                </w:tcBorders>
                <w:vAlign w:val="center"/>
              </w:tcPr>
              <w:p w14:paraId="582259E9" w14:textId="77777777" w:rsidR="00463981" w:rsidRPr="0048219E" w:rsidRDefault="00463981" w:rsidP="0048219E">
                <w:pPr>
                  <w:jc w:val="right"/>
                  <w:outlineLvl w:val="2"/>
                  <w:rPr>
                    <w:rFonts w:ascii="Times New Roman" w:hAnsi="Times New Roman" w:cs="Times New Roman"/>
                    <w:szCs w:val="21"/>
                  </w:rPr>
                </w:pPr>
                <w:bookmarkStart w:id="526" w:name="_Toc49441457"/>
                <w:r w:rsidRPr="0048219E">
                  <w:rPr>
                    <w:rFonts w:ascii="Times New Roman" w:hAnsi="Times New Roman" w:cs="Times New Roman"/>
                  </w:rPr>
                  <w:t>526,620,000.00</w:t>
                </w:r>
                <w:bookmarkEnd w:id="526"/>
              </w:p>
            </w:tc>
            <w:tc>
              <w:tcPr>
                <w:tcW w:w="979" w:type="pct"/>
                <w:tcBorders>
                  <w:top w:val="single" w:sz="4" w:space="0" w:color="auto"/>
                  <w:left w:val="single" w:sz="4" w:space="0" w:color="auto"/>
                  <w:bottom w:val="single" w:sz="4" w:space="0" w:color="auto"/>
                  <w:right w:val="single" w:sz="4" w:space="0" w:color="auto"/>
                </w:tcBorders>
                <w:vAlign w:val="center"/>
              </w:tcPr>
              <w:p w14:paraId="38E0374E" w14:textId="77777777" w:rsidR="00463981" w:rsidRPr="0048219E" w:rsidRDefault="00463981" w:rsidP="0048219E">
                <w:pPr>
                  <w:jc w:val="right"/>
                  <w:outlineLvl w:val="2"/>
                  <w:rPr>
                    <w:rFonts w:ascii="Times New Roman" w:hAnsi="Times New Roman" w:cs="Times New Roman"/>
                    <w:szCs w:val="21"/>
                  </w:rPr>
                </w:pPr>
                <w:bookmarkStart w:id="527" w:name="_Toc49441458"/>
                <w:r w:rsidRPr="0048219E">
                  <w:rPr>
                    <w:rFonts w:ascii="Times New Roman" w:hAnsi="Times New Roman" w:cs="Times New Roman"/>
                  </w:rPr>
                  <w:t>526,620,000.00</w:t>
                </w:r>
                <w:bookmarkEnd w:id="527"/>
              </w:p>
            </w:tc>
          </w:tr>
          <w:tr w:rsidR="00463981" w14:paraId="66D4C9DD" w14:textId="77777777" w:rsidTr="0048219E">
            <w:trPr>
              <w:trHeight w:val="468"/>
            </w:trPr>
            <w:bookmarkStart w:id="528" w:name="_Toc49441459" w:displacedByCustomXml="next"/>
            <w:sdt>
              <w:sdtPr>
                <w:tag w:val="_PLD_cd8170692aa8491292e4c34925248dd8"/>
                <w:id w:val="743076070"/>
                <w:lock w:val="sdtLocked"/>
              </w:sdtPr>
              <w:sdtEndPr/>
              <w:sdtContent>
                <w:tc>
                  <w:tcPr>
                    <w:tcW w:w="1284" w:type="pct"/>
                    <w:tcBorders>
                      <w:top w:val="single" w:sz="4" w:space="0" w:color="auto"/>
                      <w:left w:val="single" w:sz="4" w:space="0" w:color="auto"/>
                      <w:bottom w:val="single" w:sz="4" w:space="0" w:color="auto"/>
                      <w:right w:val="single" w:sz="4" w:space="0" w:color="auto"/>
                    </w:tcBorders>
                    <w:shd w:val="clear" w:color="auto" w:fill="auto"/>
                  </w:tcPr>
                  <w:p w14:paraId="5195BBB7" w14:textId="77777777" w:rsidR="00463981" w:rsidRDefault="00463981" w:rsidP="00EA40BA">
                    <w:pPr>
                      <w:outlineLvl w:val="2"/>
                      <w:rPr>
                        <w:rFonts w:cs="Cambria"/>
                        <w:szCs w:val="21"/>
                      </w:rPr>
                    </w:pPr>
                    <w:r>
                      <w:rPr>
                        <w:rFonts w:cs="Cambria"/>
                        <w:szCs w:val="21"/>
                      </w:rPr>
                      <w:t>3.</w:t>
                    </w:r>
                    <w:r>
                      <w:rPr>
                        <w:rFonts w:cs="Cambria" w:hint="eastAsia"/>
                        <w:szCs w:val="21"/>
                      </w:rPr>
                      <w:t>持有并</w:t>
                    </w:r>
                    <w:proofErr w:type="gramStart"/>
                    <w:r>
                      <w:rPr>
                        <w:rFonts w:cs="Cambria" w:hint="eastAsia"/>
                        <w:szCs w:val="21"/>
                      </w:rPr>
                      <w:t>准备增值</w:t>
                    </w:r>
                    <w:proofErr w:type="gramEnd"/>
                    <w:r>
                      <w:rPr>
                        <w:rFonts w:cs="Cambria" w:hint="eastAsia"/>
                        <w:szCs w:val="21"/>
                      </w:rPr>
                      <w:t>后转让的土地使用权</w:t>
                    </w:r>
                  </w:p>
                </w:tc>
              </w:sdtContent>
            </w:sdt>
            <w:bookmarkEnd w:id="528" w:displacedByCustomXml="prev"/>
            <w:tc>
              <w:tcPr>
                <w:tcW w:w="892" w:type="pct"/>
                <w:tcBorders>
                  <w:top w:val="single" w:sz="4" w:space="0" w:color="auto"/>
                  <w:left w:val="single" w:sz="4" w:space="0" w:color="auto"/>
                  <w:bottom w:val="single" w:sz="4" w:space="0" w:color="auto"/>
                  <w:right w:val="single" w:sz="4" w:space="0" w:color="auto"/>
                </w:tcBorders>
              </w:tcPr>
              <w:p w14:paraId="784F4BB8" w14:textId="77777777" w:rsidR="00463981" w:rsidRDefault="00463981" w:rsidP="00EA40BA">
                <w:pPr>
                  <w:jc w:val="right"/>
                  <w:outlineLvl w:val="2"/>
                  <w:rPr>
                    <w:rFonts w:cs="Cambria"/>
                    <w:szCs w:val="21"/>
                  </w:rPr>
                </w:pPr>
              </w:p>
            </w:tc>
            <w:tc>
              <w:tcPr>
                <w:tcW w:w="869" w:type="pct"/>
                <w:tcBorders>
                  <w:top w:val="single" w:sz="4" w:space="0" w:color="auto"/>
                  <w:left w:val="single" w:sz="4" w:space="0" w:color="auto"/>
                  <w:bottom w:val="single" w:sz="4" w:space="0" w:color="auto"/>
                  <w:right w:val="single" w:sz="4" w:space="0" w:color="auto"/>
                </w:tcBorders>
              </w:tcPr>
              <w:p w14:paraId="1518D5CC" w14:textId="77777777" w:rsidR="00463981" w:rsidRDefault="00463981" w:rsidP="00EA40BA">
                <w:pPr>
                  <w:jc w:val="right"/>
                  <w:outlineLvl w:val="2"/>
                  <w:rPr>
                    <w:rFonts w:cs="Cambria"/>
                    <w:szCs w:val="21"/>
                  </w:rPr>
                </w:pPr>
              </w:p>
            </w:tc>
            <w:tc>
              <w:tcPr>
                <w:tcW w:w="976" w:type="pct"/>
                <w:tcBorders>
                  <w:top w:val="single" w:sz="4" w:space="0" w:color="auto"/>
                  <w:left w:val="single" w:sz="4" w:space="0" w:color="auto"/>
                  <w:bottom w:val="single" w:sz="4" w:space="0" w:color="auto"/>
                  <w:right w:val="single" w:sz="4" w:space="0" w:color="auto"/>
                </w:tcBorders>
                <w:vAlign w:val="center"/>
              </w:tcPr>
              <w:p w14:paraId="74CEA1A3" w14:textId="77777777" w:rsidR="00463981" w:rsidRPr="0048219E" w:rsidRDefault="00463981" w:rsidP="0048219E">
                <w:pPr>
                  <w:jc w:val="right"/>
                  <w:outlineLvl w:val="2"/>
                  <w:rPr>
                    <w:rFonts w:ascii="Times New Roman" w:hAnsi="Times New Roman" w:cs="Times New Roman"/>
                    <w:szCs w:val="21"/>
                  </w:rPr>
                </w:pPr>
              </w:p>
            </w:tc>
            <w:tc>
              <w:tcPr>
                <w:tcW w:w="979" w:type="pct"/>
                <w:tcBorders>
                  <w:top w:val="single" w:sz="4" w:space="0" w:color="auto"/>
                  <w:left w:val="single" w:sz="4" w:space="0" w:color="auto"/>
                  <w:bottom w:val="single" w:sz="4" w:space="0" w:color="auto"/>
                  <w:right w:val="single" w:sz="4" w:space="0" w:color="auto"/>
                </w:tcBorders>
                <w:vAlign w:val="center"/>
              </w:tcPr>
              <w:p w14:paraId="361BE2B3" w14:textId="77777777" w:rsidR="00463981" w:rsidRPr="0048219E" w:rsidRDefault="00463981" w:rsidP="0048219E">
                <w:pPr>
                  <w:jc w:val="right"/>
                  <w:outlineLvl w:val="2"/>
                  <w:rPr>
                    <w:rFonts w:ascii="Times New Roman" w:hAnsi="Times New Roman" w:cs="Times New Roman"/>
                    <w:szCs w:val="21"/>
                  </w:rPr>
                </w:pPr>
              </w:p>
            </w:tc>
          </w:tr>
          <w:tr w:rsidR="00463981" w14:paraId="0CC2DA1B" w14:textId="77777777" w:rsidTr="0048219E">
            <w:trPr>
              <w:trHeight w:val="240"/>
            </w:trPr>
            <w:tc>
              <w:tcPr>
                <w:tcW w:w="1284" w:type="pct"/>
                <w:tcBorders>
                  <w:top w:val="single" w:sz="4" w:space="0" w:color="auto"/>
                  <w:left w:val="single" w:sz="4" w:space="0" w:color="auto"/>
                  <w:bottom w:val="single" w:sz="4" w:space="0" w:color="auto"/>
                  <w:right w:val="single" w:sz="4" w:space="0" w:color="auto"/>
                </w:tcBorders>
                <w:shd w:val="clear" w:color="auto" w:fill="auto"/>
              </w:tcPr>
              <w:bookmarkStart w:id="529" w:name="_Toc49441460" w:displacedByCustomXml="next"/>
              <w:sdt>
                <w:sdtPr>
                  <w:rPr>
                    <w:rFonts w:cs="Cambria" w:hint="eastAsia"/>
                    <w:szCs w:val="21"/>
                  </w:rPr>
                  <w:tag w:val="_PLD_17df5add0fe54a5e960e67a648bdf930"/>
                  <w:id w:val="1973475388"/>
                  <w:lock w:val="sdtLocked"/>
                </w:sdtPr>
                <w:sdtEndPr>
                  <w:rPr>
                    <w:shd w:val="solid" w:color="FFFFFF" w:fill="auto"/>
                  </w:rPr>
                </w:sdtEndPr>
                <w:sdtContent>
                  <w:p w14:paraId="0C50FF27" w14:textId="77777777" w:rsidR="00463981" w:rsidRDefault="00463981" w:rsidP="00EA40BA">
                    <w:pPr>
                      <w:outlineLvl w:val="2"/>
                      <w:rPr>
                        <w:rFonts w:cs="Cambria"/>
                        <w:szCs w:val="21"/>
                      </w:rPr>
                    </w:pPr>
                    <w:r>
                      <w:rPr>
                        <w:rFonts w:cs="Cambria" w:hint="eastAsia"/>
                        <w:szCs w:val="21"/>
                      </w:rPr>
                      <w:t>（五）</w:t>
                    </w:r>
                    <w:r>
                      <w:rPr>
                        <w:rFonts w:cs="Cambria" w:hint="eastAsia"/>
                        <w:szCs w:val="21"/>
                        <w:shd w:val="solid" w:color="FFFFFF" w:fill="auto"/>
                      </w:rPr>
                      <w:t>生物资产</w:t>
                    </w:r>
                  </w:p>
                </w:sdtContent>
              </w:sdt>
              <w:bookmarkEnd w:id="529" w:displacedByCustomXml="prev"/>
            </w:tc>
            <w:tc>
              <w:tcPr>
                <w:tcW w:w="892" w:type="pct"/>
                <w:tcBorders>
                  <w:top w:val="single" w:sz="4" w:space="0" w:color="auto"/>
                  <w:left w:val="single" w:sz="4" w:space="0" w:color="auto"/>
                  <w:bottom w:val="single" w:sz="4" w:space="0" w:color="auto"/>
                  <w:right w:val="single" w:sz="4" w:space="0" w:color="auto"/>
                </w:tcBorders>
              </w:tcPr>
              <w:p w14:paraId="1A5922CF" w14:textId="77777777" w:rsidR="00463981" w:rsidRDefault="00463981" w:rsidP="00EA40BA">
                <w:pPr>
                  <w:jc w:val="right"/>
                  <w:outlineLvl w:val="2"/>
                  <w:rPr>
                    <w:rFonts w:cs="Cambria"/>
                    <w:szCs w:val="21"/>
                  </w:rPr>
                </w:pPr>
              </w:p>
            </w:tc>
            <w:tc>
              <w:tcPr>
                <w:tcW w:w="869" w:type="pct"/>
                <w:tcBorders>
                  <w:top w:val="single" w:sz="4" w:space="0" w:color="auto"/>
                  <w:left w:val="single" w:sz="4" w:space="0" w:color="auto"/>
                  <w:bottom w:val="single" w:sz="4" w:space="0" w:color="auto"/>
                  <w:right w:val="single" w:sz="4" w:space="0" w:color="auto"/>
                </w:tcBorders>
              </w:tcPr>
              <w:p w14:paraId="6899160B" w14:textId="77777777" w:rsidR="00463981" w:rsidRDefault="00463981" w:rsidP="00EA40BA">
                <w:pPr>
                  <w:jc w:val="right"/>
                  <w:outlineLvl w:val="2"/>
                  <w:rPr>
                    <w:rFonts w:cs="Cambria"/>
                    <w:szCs w:val="21"/>
                  </w:rPr>
                </w:pPr>
              </w:p>
            </w:tc>
            <w:tc>
              <w:tcPr>
                <w:tcW w:w="976" w:type="pct"/>
                <w:tcBorders>
                  <w:top w:val="single" w:sz="4" w:space="0" w:color="auto"/>
                  <w:left w:val="single" w:sz="4" w:space="0" w:color="auto"/>
                  <w:bottom w:val="single" w:sz="4" w:space="0" w:color="auto"/>
                  <w:right w:val="single" w:sz="4" w:space="0" w:color="auto"/>
                </w:tcBorders>
                <w:vAlign w:val="center"/>
              </w:tcPr>
              <w:p w14:paraId="53EFA2B3" w14:textId="77777777" w:rsidR="00463981" w:rsidRPr="0048219E" w:rsidRDefault="00463981" w:rsidP="0048219E">
                <w:pPr>
                  <w:jc w:val="right"/>
                  <w:outlineLvl w:val="2"/>
                  <w:rPr>
                    <w:rFonts w:ascii="Times New Roman" w:hAnsi="Times New Roman" w:cs="Times New Roman"/>
                    <w:szCs w:val="21"/>
                  </w:rPr>
                </w:pPr>
              </w:p>
            </w:tc>
            <w:tc>
              <w:tcPr>
                <w:tcW w:w="979" w:type="pct"/>
                <w:tcBorders>
                  <w:top w:val="single" w:sz="4" w:space="0" w:color="auto"/>
                  <w:left w:val="single" w:sz="4" w:space="0" w:color="auto"/>
                  <w:bottom w:val="single" w:sz="4" w:space="0" w:color="auto"/>
                  <w:right w:val="single" w:sz="4" w:space="0" w:color="auto"/>
                </w:tcBorders>
                <w:vAlign w:val="center"/>
              </w:tcPr>
              <w:p w14:paraId="2B418CCA" w14:textId="77777777" w:rsidR="00463981" w:rsidRPr="0048219E" w:rsidRDefault="00463981" w:rsidP="0048219E">
                <w:pPr>
                  <w:jc w:val="right"/>
                  <w:outlineLvl w:val="2"/>
                  <w:rPr>
                    <w:rFonts w:ascii="Times New Roman" w:hAnsi="Times New Roman" w:cs="Times New Roman"/>
                    <w:szCs w:val="21"/>
                  </w:rPr>
                </w:pPr>
              </w:p>
            </w:tc>
          </w:tr>
          <w:tr w:rsidR="00463981" w14:paraId="2254D032" w14:textId="77777777" w:rsidTr="0048219E">
            <w:trPr>
              <w:trHeight w:val="240"/>
            </w:trPr>
            <w:bookmarkStart w:id="530" w:name="_Toc49441461" w:displacedByCustomXml="next"/>
            <w:sdt>
              <w:sdtPr>
                <w:tag w:val="_PLD_a56923a5772c443c8378f09a59e35325"/>
                <w:id w:val="-356814289"/>
                <w:lock w:val="sdtLocked"/>
              </w:sdtPr>
              <w:sdtEndPr/>
              <w:sdtContent>
                <w:tc>
                  <w:tcPr>
                    <w:tcW w:w="1284" w:type="pct"/>
                    <w:tcBorders>
                      <w:top w:val="single" w:sz="4" w:space="0" w:color="auto"/>
                      <w:left w:val="single" w:sz="4" w:space="0" w:color="auto"/>
                      <w:bottom w:val="single" w:sz="4" w:space="0" w:color="auto"/>
                      <w:right w:val="single" w:sz="4" w:space="0" w:color="auto"/>
                    </w:tcBorders>
                    <w:shd w:val="clear" w:color="auto" w:fill="auto"/>
                  </w:tcPr>
                  <w:p w14:paraId="2A36048B" w14:textId="77777777" w:rsidR="00463981" w:rsidRDefault="00463981" w:rsidP="00EA40BA">
                    <w:pPr>
                      <w:outlineLvl w:val="2"/>
                      <w:rPr>
                        <w:rFonts w:cs="Cambria"/>
                        <w:szCs w:val="21"/>
                      </w:rPr>
                    </w:pPr>
                    <w:r>
                      <w:rPr>
                        <w:rFonts w:cs="Cambria"/>
                        <w:szCs w:val="21"/>
                      </w:rPr>
                      <w:t>1.</w:t>
                    </w:r>
                    <w:r>
                      <w:rPr>
                        <w:rFonts w:cs="Cambria" w:hint="eastAsia"/>
                        <w:szCs w:val="21"/>
                      </w:rPr>
                      <w:t>消耗性生物资产</w:t>
                    </w:r>
                  </w:p>
                </w:tc>
              </w:sdtContent>
            </w:sdt>
            <w:bookmarkEnd w:id="530" w:displacedByCustomXml="prev"/>
            <w:tc>
              <w:tcPr>
                <w:tcW w:w="892" w:type="pct"/>
                <w:tcBorders>
                  <w:top w:val="single" w:sz="4" w:space="0" w:color="auto"/>
                  <w:left w:val="single" w:sz="4" w:space="0" w:color="auto"/>
                  <w:bottom w:val="single" w:sz="4" w:space="0" w:color="auto"/>
                  <w:right w:val="single" w:sz="4" w:space="0" w:color="auto"/>
                </w:tcBorders>
              </w:tcPr>
              <w:p w14:paraId="75590DF4" w14:textId="77777777" w:rsidR="00463981" w:rsidRDefault="00463981" w:rsidP="00EA40BA">
                <w:pPr>
                  <w:jc w:val="right"/>
                  <w:outlineLvl w:val="2"/>
                  <w:rPr>
                    <w:rFonts w:cs="Cambria"/>
                    <w:szCs w:val="21"/>
                  </w:rPr>
                </w:pPr>
              </w:p>
            </w:tc>
            <w:tc>
              <w:tcPr>
                <w:tcW w:w="869" w:type="pct"/>
                <w:tcBorders>
                  <w:top w:val="single" w:sz="4" w:space="0" w:color="auto"/>
                  <w:left w:val="single" w:sz="4" w:space="0" w:color="auto"/>
                  <w:bottom w:val="single" w:sz="4" w:space="0" w:color="auto"/>
                  <w:right w:val="single" w:sz="4" w:space="0" w:color="auto"/>
                </w:tcBorders>
              </w:tcPr>
              <w:p w14:paraId="74793216" w14:textId="77777777" w:rsidR="00463981" w:rsidRDefault="00463981" w:rsidP="00EA40BA">
                <w:pPr>
                  <w:jc w:val="right"/>
                  <w:outlineLvl w:val="2"/>
                  <w:rPr>
                    <w:rFonts w:cs="Cambria"/>
                    <w:szCs w:val="21"/>
                  </w:rPr>
                </w:pPr>
              </w:p>
            </w:tc>
            <w:tc>
              <w:tcPr>
                <w:tcW w:w="976" w:type="pct"/>
                <w:tcBorders>
                  <w:top w:val="single" w:sz="4" w:space="0" w:color="auto"/>
                  <w:left w:val="single" w:sz="4" w:space="0" w:color="auto"/>
                  <w:bottom w:val="single" w:sz="4" w:space="0" w:color="auto"/>
                  <w:right w:val="single" w:sz="4" w:space="0" w:color="auto"/>
                </w:tcBorders>
                <w:vAlign w:val="center"/>
              </w:tcPr>
              <w:p w14:paraId="68837E49" w14:textId="77777777" w:rsidR="00463981" w:rsidRPr="0048219E" w:rsidRDefault="00463981" w:rsidP="0048219E">
                <w:pPr>
                  <w:jc w:val="right"/>
                  <w:outlineLvl w:val="2"/>
                  <w:rPr>
                    <w:rFonts w:ascii="Times New Roman" w:hAnsi="Times New Roman" w:cs="Times New Roman"/>
                    <w:szCs w:val="21"/>
                  </w:rPr>
                </w:pPr>
              </w:p>
            </w:tc>
            <w:tc>
              <w:tcPr>
                <w:tcW w:w="979" w:type="pct"/>
                <w:tcBorders>
                  <w:top w:val="single" w:sz="4" w:space="0" w:color="auto"/>
                  <w:left w:val="single" w:sz="4" w:space="0" w:color="auto"/>
                  <w:bottom w:val="single" w:sz="4" w:space="0" w:color="auto"/>
                  <w:right w:val="single" w:sz="4" w:space="0" w:color="auto"/>
                </w:tcBorders>
                <w:vAlign w:val="center"/>
              </w:tcPr>
              <w:p w14:paraId="17909FF2" w14:textId="77777777" w:rsidR="00463981" w:rsidRPr="0048219E" w:rsidRDefault="00463981" w:rsidP="0048219E">
                <w:pPr>
                  <w:jc w:val="right"/>
                  <w:outlineLvl w:val="2"/>
                  <w:rPr>
                    <w:rFonts w:ascii="Times New Roman" w:hAnsi="Times New Roman" w:cs="Times New Roman"/>
                    <w:szCs w:val="21"/>
                  </w:rPr>
                </w:pPr>
              </w:p>
            </w:tc>
          </w:tr>
          <w:tr w:rsidR="00463981" w14:paraId="4C14E8F5" w14:textId="77777777" w:rsidTr="0048219E">
            <w:trPr>
              <w:trHeight w:val="240"/>
            </w:trPr>
            <w:bookmarkStart w:id="531" w:name="_Toc49441462" w:displacedByCustomXml="next"/>
            <w:sdt>
              <w:sdtPr>
                <w:tag w:val="_PLD_255f970805f24da69438fbd6d7d1a094"/>
                <w:id w:val="-621620252"/>
                <w:lock w:val="sdtLocked"/>
              </w:sdtPr>
              <w:sdtEndPr/>
              <w:sdtContent>
                <w:tc>
                  <w:tcPr>
                    <w:tcW w:w="1284" w:type="pct"/>
                    <w:tcBorders>
                      <w:top w:val="single" w:sz="4" w:space="0" w:color="auto"/>
                      <w:left w:val="single" w:sz="4" w:space="0" w:color="auto"/>
                      <w:bottom w:val="single" w:sz="4" w:space="0" w:color="auto"/>
                      <w:right w:val="single" w:sz="4" w:space="0" w:color="auto"/>
                    </w:tcBorders>
                    <w:shd w:val="clear" w:color="auto" w:fill="auto"/>
                  </w:tcPr>
                  <w:p w14:paraId="2AC3DA5E" w14:textId="77777777" w:rsidR="00463981" w:rsidRDefault="00463981" w:rsidP="00EA40BA">
                    <w:pPr>
                      <w:outlineLvl w:val="2"/>
                      <w:rPr>
                        <w:rFonts w:cs="Cambria"/>
                        <w:szCs w:val="21"/>
                      </w:rPr>
                    </w:pPr>
                    <w:r>
                      <w:rPr>
                        <w:rFonts w:cs="Cambria"/>
                        <w:szCs w:val="21"/>
                      </w:rPr>
                      <w:t>2.</w:t>
                    </w:r>
                    <w:r>
                      <w:rPr>
                        <w:rFonts w:cs="Cambria" w:hint="eastAsia"/>
                        <w:szCs w:val="21"/>
                      </w:rPr>
                      <w:t>生产性生物资产</w:t>
                    </w:r>
                  </w:p>
                </w:tc>
              </w:sdtContent>
            </w:sdt>
            <w:bookmarkEnd w:id="531" w:displacedByCustomXml="prev"/>
            <w:tc>
              <w:tcPr>
                <w:tcW w:w="892" w:type="pct"/>
                <w:tcBorders>
                  <w:top w:val="single" w:sz="4" w:space="0" w:color="auto"/>
                  <w:left w:val="single" w:sz="4" w:space="0" w:color="auto"/>
                  <w:bottom w:val="single" w:sz="4" w:space="0" w:color="auto"/>
                  <w:right w:val="single" w:sz="4" w:space="0" w:color="auto"/>
                </w:tcBorders>
              </w:tcPr>
              <w:p w14:paraId="369D1793" w14:textId="77777777" w:rsidR="00463981" w:rsidRDefault="00463981" w:rsidP="00EA40BA">
                <w:pPr>
                  <w:jc w:val="right"/>
                  <w:outlineLvl w:val="2"/>
                  <w:rPr>
                    <w:rFonts w:cs="Cambria"/>
                    <w:szCs w:val="21"/>
                  </w:rPr>
                </w:pPr>
              </w:p>
            </w:tc>
            <w:tc>
              <w:tcPr>
                <w:tcW w:w="869" w:type="pct"/>
                <w:tcBorders>
                  <w:top w:val="single" w:sz="4" w:space="0" w:color="auto"/>
                  <w:left w:val="single" w:sz="4" w:space="0" w:color="auto"/>
                  <w:bottom w:val="single" w:sz="4" w:space="0" w:color="auto"/>
                  <w:right w:val="single" w:sz="4" w:space="0" w:color="auto"/>
                </w:tcBorders>
              </w:tcPr>
              <w:p w14:paraId="439E2A8F" w14:textId="77777777" w:rsidR="00463981" w:rsidRDefault="00463981" w:rsidP="00EA40BA">
                <w:pPr>
                  <w:jc w:val="right"/>
                  <w:outlineLvl w:val="2"/>
                  <w:rPr>
                    <w:rFonts w:cs="Cambria"/>
                    <w:szCs w:val="21"/>
                  </w:rPr>
                </w:pPr>
              </w:p>
            </w:tc>
            <w:tc>
              <w:tcPr>
                <w:tcW w:w="976" w:type="pct"/>
                <w:tcBorders>
                  <w:top w:val="single" w:sz="4" w:space="0" w:color="auto"/>
                  <w:left w:val="single" w:sz="4" w:space="0" w:color="auto"/>
                  <w:bottom w:val="single" w:sz="4" w:space="0" w:color="auto"/>
                  <w:right w:val="single" w:sz="4" w:space="0" w:color="auto"/>
                </w:tcBorders>
                <w:vAlign w:val="center"/>
              </w:tcPr>
              <w:p w14:paraId="25D386B8" w14:textId="77777777" w:rsidR="00463981" w:rsidRPr="0048219E" w:rsidRDefault="00463981" w:rsidP="0048219E">
                <w:pPr>
                  <w:jc w:val="right"/>
                  <w:outlineLvl w:val="2"/>
                  <w:rPr>
                    <w:rFonts w:ascii="Times New Roman" w:hAnsi="Times New Roman" w:cs="Times New Roman"/>
                    <w:szCs w:val="21"/>
                  </w:rPr>
                </w:pPr>
              </w:p>
            </w:tc>
            <w:tc>
              <w:tcPr>
                <w:tcW w:w="979" w:type="pct"/>
                <w:tcBorders>
                  <w:top w:val="single" w:sz="4" w:space="0" w:color="auto"/>
                  <w:left w:val="single" w:sz="4" w:space="0" w:color="auto"/>
                  <w:bottom w:val="single" w:sz="4" w:space="0" w:color="auto"/>
                  <w:right w:val="single" w:sz="4" w:space="0" w:color="auto"/>
                </w:tcBorders>
                <w:vAlign w:val="center"/>
              </w:tcPr>
              <w:p w14:paraId="3EE4015B" w14:textId="77777777" w:rsidR="00463981" w:rsidRPr="0048219E" w:rsidRDefault="00463981" w:rsidP="0048219E">
                <w:pPr>
                  <w:jc w:val="right"/>
                  <w:outlineLvl w:val="2"/>
                  <w:rPr>
                    <w:rFonts w:ascii="Times New Roman" w:hAnsi="Times New Roman" w:cs="Times New Roman"/>
                    <w:szCs w:val="21"/>
                  </w:rPr>
                </w:pPr>
              </w:p>
            </w:tc>
          </w:tr>
          <w:tr w:rsidR="00463981" w14:paraId="2AB00EC1" w14:textId="77777777" w:rsidTr="0048219E">
            <w:trPr>
              <w:trHeight w:val="468"/>
            </w:trPr>
            <w:bookmarkStart w:id="532" w:name="_Toc49441463" w:displacedByCustomXml="next"/>
            <w:sdt>
              <w:sdtPr>
                <w:tag w:val="_PLD_5f085d8452914c828c6cb5c210cfc97c"/>
                <w:id w:val="-187307464"/>
                <w:lock w:val="sdtLocked"/>
              </w:sdtPr>
              <w:sdtEndPr/>
              <w:sdtContent>
                <w:tc>
                  <w:tcPr>
                    <w:tcW w:w="1284" w:type="pct"/>
                    <w:tcBorders>
                      <w:top w:val="single" w:sz="4" w:space="0" w:color="auto"/>
                      <w:left w:val="single" w:sz="4" w:space="0" w:color="auto"/>
                      <w:bottom w:val="single" w:sz="4" w:space="0" w:color="auto"/>
                      <w:right w:val="single" w:sz="4" w:space="0" w:color="auto"/>
                    </w:tcBorders>
                    <w:shd w:val="clear" w:color="auto" w:fill="auto"/>
                  </w:tcPr>
                  <w:p w14:paraId="5939E43B" w14:textId="77777777" w:rsidR="00463981" w:rsidRDefault="00463981" w:rsidP="00463981">
                    <w:pPr>
                      <w:outlineLvl w:val="2"/>
                      <w:rPr>
                        <w:rFonts w:cs="Cambria"/>
                        <w:b/>
                        <w:szCs w:val="21"/>
                      </w:rPr>
                    </w:pPr>
                    <w:r>
                      <w:rPr>
                        <w:rFonts w:cs="Cambria" w:hint="eastAsia"/>
                        <w:b/>
                        <w:szCs w:val="21"/>
                      </w:rPr>
                      <w:t>持续以公允价值计量的资产总额</w:t>
                    </w:r>
                  </w:p>
                </w:tc>
              </w:sdtContent>
            </w:sdt>
            <w:bookmarkEnd w:id="532" w:displacedByCustomXml="prev"/>
            <w:tc>
              <w:tcPr>
                <w:tcW w:w="892" w:type="pct"/>
                <w:tcBorders>
                  <w:top w:val="single" w:sz="4" w:space="0" w:color="auto"/>
                  <w:left w:val="single" w:sz="4" w:space="0" w:color="auto"/>
                  <w:bottom w:val="single" w:sz="4" w:space="0" w:color="auto"/>
                  <w:right w:val="single" w:sz="4" w:space="0" w:color="auto"/>
                </w:tcBorders>
              </w:tcPr>
              <w:p w14:paraId="1CF5947C" w14:textId="77777777" w:rsidR="00463981" w:rsidRDefault="00463981" w:rsidP="00463981">
                <w:pPr>
                  <w:jc w:val="right"/>
                  <w:outlineLvl w:val="2"/>
                  <w:rPr>
                    <w:rFonts w:cs="Cambria"/>
                    <w:szCs w:val="21"/>
                  </w:rPr>
                </w:pPr>
              </w:p>
            </w:tc>
            <w:tc>
              <w:tcPr>
                <w:tcW w:w="869" w:type="pct"/>
                <w:tcBorders>
                  <w:top w:val="single" w:sz="4" w:space="0" w:color="auto"/>
                  <w:left w:val="single" w:sz="4" w:space="0" w:color="auto"/>
                  <w:bottom w:val="single" w:sz="4" w:space="0" w:color="auto"/>
                  <w:right w:val="single" w:sz="4" w:space="0" w:color="auto"/>
                </w:tcBorders>
              </w:tcPr>
              <w:p w14:paraId="144E25DA" w14:textId="77777777" w:rsidR="00463981" w:rsidRDefault="00463981" w:rsidP="00463981">
                <w:pPr>
                  <w:jc w:val="right"/>
                  <w:outlineLvl w:val="2"/>
                  <w:rPr>
                    <w:rFonts w:cs="Cambria"/>
                    <w:szCs w:val="21"/>
                  </w:rPr>
                </w:pPr>
              </w:p>
            </w:tc>
            <w:tc>
              <w:tcPr>
                <w:tcW w:w="976" w:type="pct"/>
                <w:tcBorders>
                  <w:top w:val="single" w:sz="4" w:space="0" w:color="auto"/>
                  <w:left w:val="single" w:sz="4" w:space="0" w:color="auto"/>
                  <w:bottom w:val="single" w:sz="4" w:space="0" w:color="auto"/>
                  <w:right w:val="single" w:sz="4" w:space="0" w:color="auto"/>
                </w:tcBorders>
                <w:vAlign w:val="center"/>
              </w:tcPr>
              <w:p w14:paraId="150ED6A4" w14:textId="77777777" w:rsidR="00463981" w:rsidRPr="0048219E" w:rsidRDefault="00463981" w:rsidP="0048219E">
                <w:pPr>
                  <w:jc w:val="right"/>
                  <w:outlineLvl w:val="2"/>
                  <w:rPr>
                    <w:rFonts w:ascii="Times New Roman" w:hAnsi="Times New Roman" w:cs="Times New Roman"/>
                  </w:rPr>
                </w:pPr>
                <w:bookmarkStart w:id="533" w:name="_Toc49441464"/>
                <w:r w:rsidRPr="0048219E">
                  <w:rPr>
                    <w:rFonts w:ascii="Times New Roman" w:hAnsi="Times New Roman" w:cs="Times New Roman"/>
                  </w:rPr>
                  <w:t>708,620,000.00</w:t>
                </w:r>
                <w:bookmarkEnd w:id="533"/>
              </w:p>
            </w:tc>
            <w:tc>
              <w:tcPr>
                <w:tcW w:w="979" w:type="pct"/>
                <w:tcBorders>
                  <w:top w:val="single" w:sz="4" w:space="0" w:color="auto"/>
                  <w:left w:val="single" w:sz="4" w:space="0" w:color="auto"/>
                  <w:bottom w:val="single" w:sz="4" w:space="0" w:color="auto"/>
                  <w:right w:val="single" w:sz="4" w:space="0" w:color="auto"/>
                </w:tcBorders>
                <w:vAlign w:val="center"/>
              </w:tcPr>
              <w:p w14:paraId="754D1F20" w14:textId="77777777" w:rsidR="00463981" w:rsidRPr="0048219E" w:rsidRDefault="00463981" w:rsidP="0048219E">
                <w:pPr>
                  <w:jc w:val="right"/>
                  <w:outlineLvl w:val="2"/>
                  <w:rPr>
                    <w:rFonts w:ascii="Times New Roman" w:hAnsi="Times New Roman" w:cs="Times New Roman"/>
                  </w:rPr>
                </w:pPr>
                <w:bookmarkStart w:id="534" w:name="_Toc49441465"/>
                <w:r w:rsidRPr="0048219E">
                  <w:rPr>
                    <w:rFonts w:ascii="Times New Roman" w:hAnsi="Times New Roman" w:cs="Times New Roman"/>
                  </w:rPr>
                  <w:t>708,620,000.00</w:t>
                </w:r>
                <w:bookmarkEnd w:id="534"/>
              </w:p>
            </w:tc>
          </w:tr>
          <w:tr w:rsidR="00463981" w14:paraId="1CEC80AF" w14:textId="77777777" w:rsidTr="00425F77">
            <w:trPr>
              <w:trHeight w:val="296"/>
            </w:trPr>
            <w:tc>
              <w:tcPr>
                <w:tcW w:w="1284" w:type="pct"/>
                <w:tcBorders>
                  <w:top w:val="single" w:sz="4" w:space="0" w:color="auto"/>
                  <w:left w:val="single" w:sz="4" w:space="0" w:color="auto"/>
                  <w:bottom w:val="single" w:sz="4" w:space="0" w:color="auto"/>
                  <w:right w:val="single" w:sz="4" w:space="0" w:color="auto"/>
                </w:tcBorders>
                <w:shd w:val="clear" w:color="auto" w:fill="auto"/>
              </w:tcPr>
              <w:bookmarkStart w:id="535" w:name="_Toc49441466" w:displacedByCustomXml="next"/>
              <w:sdt>
                <w:sdtPr>
                  <w:rPr>
                    <w:rFonts w:cs="Cambria" w:hint="eastAsia"/>
                    <w:szCs w:val="21"/>
                  </w:rPr>
                  <w:tag w:val="_PLD_cc157d5ce186429f9c96a03dc3e4daa5"/>
                  <w:id w:val="-734620639"/>
                  <w:lock w:val="sdtLocked"/>
                </w:sdtPr>
                <w:sdtEndPr>
                  <w:rPr>
                    <w:shd w:val="solid" w:color="FFFFFF" w:fill="auto"/>
                  </w:rPr>
                </w:sdtEndPr>
                <w:sdtContent>
                  <w:p w14:paraId="3F32CCF8" w14:textId="77777777" w:rsidR="00463981" w:rsidRDefault="00463981" w:rsidP="00463981">
                    <w:pPr>
                      <w:outlineLvl w:val="2"/>
                      <w:rPr>
                        <w:rFonts w:cs="Cambria"/>
                        <w:szCs w:val="21"/>
                      </w:rPr>
                    </w:pPr>
                    <w:r>
                      <w:rPr>
                        <w:rFonts w:cs="Cambria" w:hint="eastAsia"/>
                        <w:szCs w:val="21"/>
                      </w:rPr>
                      <w:t>（六）</w:t>
                    </w:r>
                    <w:r>
                      <w:rPr>
                        <w:rFonts w:cs="Cambria" w:hint="eastAsia"/>
                        <w:szCs w:val="21"/>
                        <w:shd w:val="solid" w:color="FFFFFF" w:fill="auto"/>
                      </w:rPr>
                      <w:t>交易性金融负债</w:t>
                    </w:r>
                  </w:p>
                </w:sdtContent>
              </w:sdt>
              <w:bookmarkEnd w:id="535" w:displacedByCustomXml="prev"/>
            </w:tc>
            <w:tc>
              <w:tcPr>
                <w:tcW w:w="892" w:type="pct"/>
                <w:tcBorders>
                  <w:top w:val="single" w:sz="4" w:space="0" w:color="auto"/>
                  <w:left w:val="single" w:sz="4" w:space="0" w:color="auto"/>
                  <w:bottom w:val="single" w:sz="4" w:space="0" w:color="auto"/>
                  <w:right w:val="single" w:sz="4" w:space="0" w:color="auto"/>
                </w:tcBorders>
              </w:tcPr>
              <w:p w14:paraId="1AEE0B2E" w14:textId="77777777" w:rsidR="00463981" w:rsidRDefault="00463981" w:rsidP="00463981">
                <w:pPr>
                  <w:jc w:val="right"/>
                  <w:outlineLvl w:val="2"/>
                  <w:rPr>
                    <w:rFonts w:cs="Cambria"/>
                    <w:szCs w:val="21"/>
                  </w:rPr>
                </w:pPr>
              </w:p>
            </w:tc>
            <w:tc>
              <w:tcPr>
                <w:tcW w:w="869" w:type="pct"/>
                <w:tcBorders>
                  <w:top w:val="single" w:sz="4" w:space="0" w:color="auto"/>
                  <w:left w:val="single" w:sz="4" w:space="0" w:color="auto"/>
                  <w:bottom w:val="single" w:sz="4" w:space="0" w:color="auto"/>
                  <w:right w:val="single" w:sz="4" w:space="0" w:color="auto"/>
                </w:tcBorders>
              </w:tcPr>
              <w:p w14:paraId="392FA952" w14:textId="77777777" w:rsidR="00463981" w:rsidRDefault="00463981" w:rsidP="00463981">
                <w:pPr>
                  <w:jc w:val="right"/>
                  <w:outlineLvl w:val="2"/>
                  <w:rPr>
                    <w:rFonts w:cs="Cambria"/>
                    <w:szCs w:val="21"/>
                  </w:rPr>
                </w:pPr>
              </w:p>
            </w:tc>
            <w:tc>
              <w:tcPr>
                <w:tcW w:w="976" w:type="pct"/>
                <w:tcBorders>
                  <w:top w:val="single" w:sz="4" w:space="0" w:color="auto"/>
                  <w:left w:val="single" w:sz="4" w:space="0" w:color="auto"/>
                  <w:bottom w:val="single" w:sz="4" w:space="0" w:color="auto"/>
                  <w:right w:val="single" w:sz="4" w:space="0" w:color="auto"/>
                </w:tcBorders>
              </w:tcPr>
              <w:p w14:paraId="747F7ECF" w14:textId="77777777" w:rsidR="00463981" w:rsidRDefault="00463981" w:rsidP="00463981">
                <w:pPr>
                  <w:jc w:val="right"/>
                  <w:outlineLvl w:val="2"/>
                  <w:rPr>
                    <w:rFonts w:cs="Cambria"/>
                    <w:szCs w:val="21"/>
                  </w:rPr>
                </w:pPr>
              </w:p>
            </w:tc>
            <w:tc>
              <w:tcPr>
                <w:tcW w:w="979" w:type="pct"/>
                <w:tcBorders>
                  <w:top w:val="single" w:sz="4" w:space="0" w:color="auto"/>
                  <w:left w:val="single" w:sz="4" w:space="0" w:color="auto"/>
                  <w:bottom w:val="single" w:sz="4" w:space="0" w:color="auto"/>
                  <w:right w:val="single" w:sz="4" w:space="0" w:color="auto"/>
                </w:tcBorders>
              </w:tcPr>
              <w:p w14:paraId="5A30CB1A" w14:textId="77777777" w:rsidR="00463981" w:rsidRDefault="00463981" w:rsidP="00463981">
                <w:pPr>
                  <w:jc w:val="right"/>
                  <w:outlineLvl w:val="2"/>
                  <w:rPr>
                    <w:rFonts w:cs="Cambria"/>
                    <w:szCs w:val="21"/>
                  </w:rPr>
                </w:pPr>
              </w:p>
            </w:tc>
          </w:tr>
          <w:tr w:rsidR="00463981" w14:paraId="500BB277" w14:textId="77777777" w:rsidTr="00425F77">
            <w:trPr>
              <w:trHeight w:val="296"/>
            </w:trPr>
            <w:tc>
              <w:tcPr>
                <w:tcW w:w="1284" w:type="pct"/>
                <w:tcBorders>
                  <w:top w:val="single" w:sz="4" w:space="0" w:color="auto"/>
                  <w:left w:val="single" w:sz="4" w:space="0" w:color="auto"/>
                  <w:bottom w:val="single" w:sz="4" w:space="0" w:color="auto"/>
                  <w:right w:val="single" w:sz="4" w:space="0" w:color="auto"/>
                </w:tcBorders>
                <w:shd w:val="clear" w:color="auto" w:fill="auto"/>
              </w:tcPr>
              <w:bookmarkStart w:id="536" w:name="_Toc49441467" w:displacedByCustomXml="next"/>
              <w:sdt>
                <w:sdtPr>
                  <w:rPr>
                    <w:rFonts w:cs="Cambria"/>
                    <w:szCs w:val="21"/>
                  </w:rPr>
                  <w:tag w:val="_PLD_eb6384ebff854706abc6b9d2b2078934"/>
                  <w:id w:val="264043218"/>
                  <w:lock w:val="sdtLocked"/>
                </w:sdtPr>
                <w:sdtEndPr/>
                <w:sdtContent>
                  <w:p w14:paraId="3811840E" w14:textId="77777777" w:rsidR="00463981" w:rsidRDefault="00463981" w:rsidP="00463981">
                    <w:pPr>
                      <w:outlineLvl w:val="2"/>
                      <w:rPr>
                        <w:rFonts w:cs="Cambria"/>
                        <w:szCs w:val="21"/>
                      </w:rPr>
                    </w:pPr>
                    <w:r>
                      <w:rPr>
                        <w:rFonts w:cs="Cambria"/>
                        <w:szCs w:val="21"/>
                      </w:rPr>
                      <w:t>1.以公允价值计量且变动计入当期损益的金融负债</w:t>
                    </w:r>
                  </w:p>
                </w:sdtContent>
              </w:sdt>
              <w:bookmarkEnd w:id="536" w:displacedByCustomXml="prev"/>
            </w:tc>
            <w:tc>
              <w:tcPr>
                <w:tcW w:w="892" w:type="pct"/>
                <w:tcBorders>
                  <w:top w:val="single" w:sz="4" w:space="0" w:color="auto"/>
                  <w:left w:val="single" w:sz="4" w:space="0" w:color="auto"/>
                  <w:bottom w:val="single" w:sz="4" w:space="0" w:color="auto"/>
                  <w:right w:val="single" w:sz="4" w:space="0" w:color="auto"/>
                </w:tcBorders>
              </w:tcPr>
              <w:p w14:paraId="1303D5B2" w14:textId="77777777" w:rsidR="00463981" w:rsidRDefault="00463981" w:rsidP="00463981">
                <w:pPr>
                  <w:jc w:val="right"/>
                  <w:outlineLvl w:val="2"/>
                  <w:rPr>
                    <w:rFonts w:cs="Cambria"/>
                    <w:szCs w:val="21"/>
                  </w:rPr>
                </w:pPr>
              </w:p>
            </w:tc>
            <w:tc>
              <w:tcPr>
                <w:tcW w:w="869" w:type="pct"/>
                <w:tcBorders>
                  <w:top w:val="single" w:sz="4" w:space="0" w:color="auto"/>
                  <w:left w:val="single" w:sz="4" w:space="0" w:color="auto"/>
                  <w:bottom w:val="single" w:sz="4" w:space="0" w:color="auto"/>
                  <w:right w:val="single" w:sz="4" w:space="0" w:color="auto"/>
                </w:tcBorders>
              </w:tcPr>
              <w:p w14:paraId="1529C184" w14:textId="77777777" w:rsidR="00463981" w:rsidRDefault="00463981" w:rsidP="00463981">
                <w:pPr>
                  <w:jc w:val="right"/>
                  <w:outlineLvl w:val="2"/>
                  <w:rPr>
                    <w:rFonts w:cs="Cambria"/>
                    <w:szCs w:val="21"/>
                  </w:rPr>
                </w:pPr>
              </w:p>
            </w:tc>
            <w:tc>
              <w:tcPr>
                <w:tcW w:w="976" w:type="pct"/>
                <w:tcBorders>
                  <w:top w:val="single" w:sz="4" w:space="0" w:color="auto"/>
                  <w:left w:val="single" w:sz="4" w:space="0" w:color="auto"/>
                  <w:bottom w:val="single" w:sz="4" w:space="0" w:color="auto"/>
                  <w:right w:val="single" w:sz="4" w:space="0" w:color="auto"/>
                </w:tcBorders>
              </w:tcPr>
              <w:p w14:paraId="7DF1B31A" w14:textId="77777777" w:rsidR="00463981" w:rsidRDefault="00463981" w:rsidP="00463981">
                <w:pPr>
                  <w:jc w:val="right"/>
                  <w:outlineLvl w:val="2"/>
                  <w:rPr>
                    <w:rFonts w:cs="Cambria"/>
                    <w:szCs w:val="21"/>
                  </w:rPr>
                </w:pPr>
              </w:p>
            </w:tc>
            <w:tc>
              <w:tcPr>
                <w:tcW w:w="979" w:type="pct"/>
                <w:tcBorders>
                  <w:top w:val="single" w:sz="4" w:space="0" w:color="auto"/>
                  <w:left w:val="single" w:sz="4" w:space="0" w:color="auto"/>
                  <w:bottom w:val="single" w:sz="4" w:space="0" w:color="auto"/>
                  <w:right w:val="single" w:sz="4" w:space="0" w:color="auto"/>
                </w:tcBorders>
              </w:tcPr>
              <w:p w14:paraId="3C70D798" w14:textId="77777777" w:rsidR="00463981" w:rsidRDefault="00463981" w:rsidP="00463981">
                <w:pPr>
                  <w:jc w:val="right"/>
                  <w:outlineLvl w:val="2"/>
                  <w:rPr>
                    <w:rFonts w:cs="Cambria"/>
                    <w:szCs w:val="21"/>
                  </w:rPr>
                </w:pPr>
              </w:p>
            </w:tc>
          </w:tr>
          <w:tr w:rsidR="00463981" w14:paraId="267BD225" w14:textId="77777777" w:rsidTr="00425F77">
            <w:trPr>
              <w:trHeight w:val="240"/>
            </w:trPr>
            <w:bookmarkStart w:id="537" w:name="_Toc49441468" w:displacedByCustomXml="next"/>
            <w:sdt>
              <w:sdtPr>
                <w:tag w:val="_PLD_ab3489e8472645f1a23a90c81a64fec3"/>
                <w:id w:val="-1442834560"/>
                <w:lock w:val="sdtLocked"/>
              </w:sdtPr>
              <w:sdtEndPr/>
              <w:sdtContent>
                <w:tc>
                  <w:tcPr>
                    <w:tcW w:w="1284" w:type="pct"/>
                    <w:tcBorders>
                      <w:top w:val="single" w:sz="4" w:space="0" w:color="auto"/>
                      <w:left w:val="single" w:sz="4" w:space="0" w:color="auto"/>
                      <w:bottom w:val="single" w:sz="4" w:space="0" w:color="auto"/>
                      <w:right w:val="single" w:sz="4" w:space="0" w:color="auto"/>
                    </w:tcBorders>
                    <w:shd w:val="clear" w:color="auto" w:fill="auto"/>
                  </w:tcPr>
                  <w:p w14:paraId="6BCA6DAC" w14:textId="77777777" w:rsidR="00463981" w:rsidRDefault="00463981" w:rsidP="00463981">
                    <w:pPr>
                      <w:outlineLvl w:val="2"/>
                      <w:rPr>
                        <w:rFonts w:cs="Cambria"/>
                        <w:szCs w:val="21"/>
                      </w:rPr>
                    </w:pPr>
                    <w:r>
                      <w:rPr>
                        <w:rFonts w:cs="Cambria" w:hint="eastAsia"/>
                        <w:szCs w:val="21"/>
                      </w:rPr>
                      <w:t>其中：发行的交易性债券</w:t>
                    </w:r>
                  </w:p>
                </w:tc>
              </w:sdtContent>
            </w:sdt>
            <w:bookmarkEnd w:id="537" w:displacedByCustomXml="prev"/>
            <w:tc>
              <w:tcPr>
                <w:tcW w:w="892" w:type="pct"/>
                <w:tcBorders>
                  <w:top w:val="single" w:sz="4" w:space="0" w:color="auto"/>
                  <w:left w:val="single" w:sz="4" w:space="0" w:color="auto"/>
                  <w:bottom w:val="single" w:sz="4" w:space="0" w:color="auto"/>
                  <w:right w:val="single" w:sz="4" w:space="0" w:color="auto"/>
                </w:tcBorders>
              </w:tcPr>
              <w:p w14:paraId="4FDE55A5" w14:textId="77777777" w:rsidR="00463981" w:rsidRDefault="00463981" w:rsidP="00463981">
                <w:pPr>
                  <w:jc w:val="right"/>
                  <w:outlineLvl w:val="2"/>
                  <w:rPr>
                    <w:rFonts w:cs="Cambria"/>
                    <w:szCs w:val="21"/>
                  </w:rPr>
                </w:pPr>
              </w:p>
            </w:tc>
            <w:tc>
              <w:tcPr>
                <w:tcW w:w="869" w:type="pct"/>
                <w:tcBorders>
                  <w:top w:val="single" w:sz="4" w:space="0" w:color="auto"/>
                  <w:left w:val="single" w:sz="4" w:space="0" w:color="auto"/>
                  <w:bottom w:val="single" w:sz="4" w:space="0" w:color="auto"/>
                  <w:right w:val="single" w:sz="4" w:space="0" w:color="auto"/>
                </w:tcBorders>
              </w:tcPr>
              <w:p w14:paraId="1F888604" w14:textId="77777777" w:rsidR="00463981" w:rsidRDefault="00463981" w:rsidP="00463981">
                <w:pPr>
                  <w:jc w:val="right"/>
                </w:pPr>
              </w:p>
            </w:tc>
            <w:tc>
              <w:tcPr>
                <w:tcW w:w="976" w:type="pct"/>
                <w:tcBorders>
                  <w:top w:val="single" w:sz="4" w:space="0" w:color="auto"/>
                  <w:left w:val="single" w:sz="4" w:space="0" w:color="auto"/>
                  <w:bottom w:val="single" w:sz="4" w:space="0" w:color="auto"/>
                  <w:right w:val="single" w:sz="4" w:space="0" w:color="auto"/>
                </w:tcBorders>
              </w:tcPr>
              <w:p w14:paraId="538A1095" w14:textId="77777777" w:rsidR="00463981" w:rsidRDefault="00463981" w:rsidP="00463981">
                <w:pPr>
                  <w:jc w:val="right"/>
                </w:pPr>
              </w:p>
            </w:tc>
            <w:tc>
              <w:tcPr>
                <w:tcW w:w="979" w:type="pct"/>
                <w:tcBorders>
                  <w:top w:val="single" w:sz="4" w:space="0" w:color="auto"/>
                  <w:left w:val="single" w:sz="4" w:space="0" w:color="auto"/>
                  <w:bottom w:val="single" w:sz="4" w:space="0" w:color="auto"/>
                  <w:right w:val="single" w:sz="4" w:space="0" w:color="auto"/>
                </w:tcBorders>
              </w:tcPr>
              <w:p w14:paraId="72AB08C1" w14:textId="77777777" w:rsidR="00463981" w:rsidRDefault="00463981" w:rsidP="00463981">
                <w:pPr>
                  <w:jc w:val="right"/>
                </w:pPr>
              </w:p>
            </w:tc>
          </w:tr>
          <w:tr w:rsidR="00463981" w14:paraId="78D35FEF" w14:textId="77777777" w:rsidTr="00425F77">
            <w:trPr>
              <w:trHeight w:val="286"/>
            </w:trPr>
            <w:sdt>
              <w:sdtPr>
                <w:tag w:val="_PLD_78b2b3a16d0b40e8b29ab580ecc53877"/>
                <w:id w:val="-912471357"/>
                <w:lock w:val="sdtLocked"/>
              </w:sdtPr>
              <w:sdtEndPr/>
              <w:sdtContent>
                <w:tc>
                  <w:tcPr>
                    <w:tcW w:w="1284" w:type="pct"/>
                    <w:tcBorders>
                      <w:top w:val="single" w:sz="4" w:space="0" w:color="auto"/>
                      <w:left w:val="single" w:sz="4" w:space="0" w:color="auto"/>
                      <w:bottom w:val="single" w:sz="4" w:space="0" w:color="auto"/>
                      <w:right w:val="single" w:sz="4" w:space="0" w:color="auto"/>
                    </w:tcBorders>
                    <w:shd w:val="clear" w:color="auto" w:fill="auto"/>
                  </w:tcPr>
                  <w:p w14:paraId="77399CFF" w14:textId="77777777" w:rsidR="00463981" w:rsidRDefault="00463981" w:rsidP="00463981">
                    <w:pPr>
                      <w:tabs>
                        <w:tab w:val="left" w:pos="432"/>
                        <w:tab w:val="center" w:pos="5630"/>
                        <w:tab w:val="center" w:pos="7430"/>
                      </w:tabs>
                      <w:ind w:firstLineChars="300" w:firstLine="720"/>
                      <w:rPr>
                        <w:rFonts w:cs="Cambria"/>
                        <w:szCs w:val="21"/>
                      </w:rPr>
                    </w:pPr>
                    <w:r>
                      <w:rPr>
                        <w:rFonts w:cs="Cambria" w:hint="eastAsia"/>
                        <w:szCs w:val="21"/>
                      </w:rPr>
                      <w:t>衍生金融负债</w:t>
                    </w:r>
                  </w:p>
                </w:tc>
              </w:sdtContent>
            </w:sdt>
            <w:tc>
              <w:tcPr>
                <w:tcW w:w="892" w:type="pct"/>
                <w:tcBorders>
                  <w:top w:val="single" w:sz="4" w:space="0" w:color="auto"/>
                  <w:left w:val="single" w:sz="4" w:space="0" w:color="auto"/>
                  <w:bottom w:val="single" w:sz="4" w:space="0" w:color="auto"/>
                  <w:right w:val="single" w:sz="4" w:space="0" w:color="auto"/>
                </w:tcBorders>
              </w:tcPr>
              <w:p w14:paraId="7848CE61" w14:textId="77777777" w:rsidR="00463981" w:rsidRDefault="00463981" w:rsidP="00463981">
                <w:pPr>
                  <w:jc w:val="right"/>
                  <w:outlineLvl w:val="2"/>
                  <w:rPr>
                    <w:rFonts w:cs="Cambria"/>
                    <w:szCs w:val="21"/>
                  </w:rPr>
                </w:pPr>
              </w:p>
            </w:tc>
            <w:tc>
              <w:tcPr>
                <w:tcW w:w="869" w:type="pct"/>
                <w:tcBorders>
                  <w:top w:val="single" w:sz="4" w:space="0" w:color="auto"/>
                  <w:left w:val="single" w:sz="4" w:space="0" w:color="auto"/>
                  <w:bottom w:val="single" w:sz="4" w:space="0" w:color="auto"/>
                  <w:right w:val="single" w:sz="4" w:space="0" w:color="auto"/>
                </w:tcBorders>
              </w:tcPr>
              <w:p w14:paraId="1C22673C" w14:textId="77777777" w:rsidR="00463981" w:rsidRDefault="00463981" w:rsidP="00463981">
                <w:pPr>
                  <w:jc w:val="right"/>
                  <w:outlineLvl w:val="2"/>
                  <w:rPr>
                    <w:rFonts w:cs="Cambria"/>
                    <w:szCs w:val="21"/>
                  </w:rPr>
                </w:pPr>
              </w:p>
            </w:tc>
            <w:tc>
              <w:tcPr>
                <w:tcW w:w="976" w:type="pct"/>
                <w:tcBorders>
                  <w:top w:val="single" w:sz="4" w:space="0" w:color="auto"/>
                  <w:left w:val="single" w:sz="4" w:space="0" w:color="auto"/>
                  <w:bottom w:val="single" w:sz="4" w:space="0" w:color="auto"/>
                  <w:right w:val="single" w:sz="4" w:space="0" w:color="auto"/>
                </w:tcBorders>
              </w:tcPr>
              <w:p w14:paraId="6EDF3658" w14:textId="77777777" w:rsidR="00463981" w:rsidRDefault="00463981" w:rsidP="00463981">
                <w:pPr>
                  <w:jc w:val="right"/>
                  <w:outlineLvl w:val="2"/>
                  <w:rPr>
                    <w:rFonts w:cs="Cambria"/>
                    <w:szCs w:val="21"/>
                  </w:rPr>
                </w:pPr>
              </w:p>
            </w:tc>
            <w:tc>
              <w:tcPr>
                <w:tcW w:w="979" w:type="pct"/>
                <w:tcBorders>
                  <w:top w:val="single" w:sz="4" w:space="0" w:color="auto"/>
                  <w:left w:val="single" w:sz="4" w:space="0" w:color="auto"/>
                  <w:bottom w:val="single" w:sz="4" w:space="0" w:color="auto"/>
                  <w:right w:val="single" w:sz="4" w:space="0" w:color="auto"/>
                </w:tcBorders>
              </w:tcPr>
              <w:p w14:paraId="0434CE1A" w14:textId="77777777" w:rsidR="00463981" w:rsidRDefault="00463981" w:rsidP="00463981">
                <w:pPr>
                  <w:jc w:val="right"/>
                  <w:outlineLvl w:val="2"/>
                  <w:rPr>
                    <w:rFonts w:cs="Cambria"/>
                    <w:szCs w:val="21"/>
                  </w:rPr>
                </w:pPr>
              </w:p>
            </w:tc>
          </w:tr>
          <w:tr w:rsidR="00463981" w14:paraId="58402D23" w14:textId="77777777" w:rsidTr="00425F77">
            <w:trPr>
              <w:trHeight w:val="284"/>
            </w:trPr>
            <w:sdt>
              <w:sdtPr>
                <w:tag w:val="_PLD_6e5dd1c748b04c09b7a17c31799de512"/>
                <w:id w:val="86814103"/>
                <w:lock w:val="sdtLocked"/>
              </w:sdtPr>
              <w:sdtEndPr/>
              <w:sdtContent>
                <w:tc>
                  <w:tcPr>
                    <w:tcW w:w="1284" w:type="pct"/>
                    <w:tcBorders>
                      <w:top w:val="single" w:sz="4" w:space="0" w:color="auto"/>
                      <w:left w:val="single" w:sz="4" w:space="0" w:color="auto"/>
                      <w:bottom w:val="single" w:sz="4" w:space="0" w:color="auto"/>
                      <w:right w:val="single" w:sz="4" w:space="0" w:color="auto"/>
                    </w:tcBorders>
                    <w:shd w:val="clear" w:color="auto" w:fill="auto"/>
                  </w:tcPr>
                  <w:p w14:paraId="60143F45" w14:textId="77777777" w:rsidR="00463981" w:rsidRDefault="00463981" w:rsidP="00463981">
                    <w:pPr>
                      <w:tabs>
                        <w:tab w:val="left" w:pos="432"/>
                        <w:tab w:val="center" w:pos="5630"/>
                        <w:tab w:val="center" w:pos="7430"/>
                      </w:tabs>
                      <w:ind w:firstLineChars="300" w:firstLine="720"/>
                      <w:rPr>
                        <w:rFonts w:cs="Cambria"/>
                        <w:szCs w:val="21"/>
                      </w:rPr>
                    </w:pPr>
                    <w:r>
                      <w:rPr>
                        <w:rFonts w:cs="Cambria" w:hint="eastAsia"/>
                        <w:szCs w:val="21"/>
                      </w:rPr>
                      <w:t>其他</w:t>
                    </w:r>
                  </w:p>
                </w:tc>
              </w:sdtContent>
            </w:sdt>
            <w:tc>
              <w:tcPr>
                <w:tcW w:w="892" w:type="pct"/>
                <w:tcBorders>
                  <w:top w:val="single" w:sz="4" w:space="0" w:color="auto"/>
                  <w:left w:val="single" w:sz="4" w:space="0" w:color="auto"/>
                  <w:bottom w:val="single" w:sz="4" w:space="0" w:color="auto"/>
                  <w:right w:val="single" w:sz="4" w:space="0" w:color="auto"/>
                </w:tcBorders>
              </w:tcPr>
              <w:p w14:paraId="03CC2631" w14:textId="77777777" w:rsidR="00463981" w:rsidRDefault="00463981" w:rsidP="00463981">
                <w:pPr>
                  <w:jc w:val="right"/>
                  <w:outlineLvl w:val="2"/>
                  <w:rPr>
                    <w:rFonts w:cs="Cambria"/>
                    <w:szCs w:val="21"/>
                  </w:rPr>
                </w:pPr>
              </w:p>
            </w:tc>
            <w:tc>
              <w:tcPr>
                <w:tcW w:w="869" w:type="pct"/>
                <w:tcBorders>
                  <w:top w:val="single" w:sz="4" w:space="0" w:color="auto"/>
                  <w:left w:val="single" w:sz="4" w:space="0" w:color="auto"/>
                  <w:bottom w:val="single" w:sz="4" w:space="0" w:color="auto"/>
                  <w:right w:val="single" w:sz="4" w:space="0" w:color="auto"/>
                </w:tcBorders>
              </w:tcPr>
              <w:p w14:paraId="49E1DD66" w14:textId="77777777" w:rsidR="00463981" w:rsidRDefault="00463981" w:rsidP="00463981">
                <w:pPr>
                  <w:jc w:val="right"/>
                  <w:outlineLvl w:val="2"/>
                  <w:rPr>
                    <w:rFonts w:cs="Cambria"/>
                    <w:szCs w:val="21"/>
                  </w:rPr>
                </w:pPr>
              </w:p>
            </w:tc>
            <w:tc>
              <w:tcPr>
                <w:tcW w:w="976" w:type="pct"/>
                <w:tcBorders>
                  <w:top w:val="single" w:sz="4" w:space="0" w:color="auto"/>
                  <w:left w:val="single" w:sz="4" w:space="0" w:color="auto"/>
                  <w:bottom w:val="single" w:sz="4" w:space="0" w:color="auto"/>
                  <w:right w:val="single" w:sz="4" w:space="0" w:color="auto"/>
                </w:tcBorders>
              </w:tcPr>
              <w:p w14:paraId="78F76359" w14:textId="77777777" w:rsidR="00463981" w:rsidRDefault="00463981" w:rsidP="00463981">
                <w:pPr>
                  <w:jc w:val="right"/>
                  <w:outlineLvl w:val="2"/>
                  <w:rPr>
                    <w:rFonts w:cs="Cambria"/>
                    <w:szCs w:val="21"/>
                  </w:rPr>
                </w:pPr>
              </w:p>
            </w:tc>
            <w:tc>
              <w:tcPr>
                <w:tcW w:w="979" w:type="pct"/>
                <w:tcBorders>
                  <w:top w:val="single" w:sz="4" w:space="0" w:color="auto"/>
                  <w:left w:val="single" w:sz="4" w:space="0" w:color="auto"/>
                  <w:bottom w:val="single" w:sz="4" w:space="0" w:color="auto"/>
                  <w:right w:val="single" w:sz="4" w:space="0" w:color="auto"/>
                </w:tcBorders>
              </w:tcPr>
              <w:p w14:paraId="45AB509B" w14:textId="77777777" w:rsidR="00463981" w:rsidRDefault="00463981" w:rsidP="00463981">
                <w:pPr>
                  <w:jc w:val="right"/>
                  <w:outlineLvl w:val="2"/>
                  <w:rPr>
                    <w:rFonts w:cs="Cambria"/>
                    <w:szCs w:val="21"/>
                  </w:rPr>
                </w:pPr>
              </w:p>
            </w:tc>
          </w:tr>
          <w:bookmarkStart w:id="538" w:name="_Toc49441469"/>
          <w:tr w:rsidR="00463981" w14:paraId="28ED827E" w14:textId="77777777" w:rsidTr="00425F77">
            <w:trPr>
              <w:trHeight w:val="468"/>
            </w:trPr>
            <w:tc>
              <w:tcPr>
                <w:tcW w:w="1284" w:type="pct"/>
                <w:tcBorders>
                  <w:top w:val="single" w:sz="4" w:space="0" w:color="auto"/>
                  <w:left w:val="single" w:sz="4" w:space="0" w:color="auto"/>
                  <w:bottom w:val="single" w:sz="4" w:space="0" w:color="auto"/>
                  <w:right w:val="single" w:sz="4" w:space="0" w:color="auto"/>
                </w:tcBorders>
                <w:shd w:val="clear" w:color="auto" w:fill="auto"/>
              </w:tcPr>
              <w:p w14:paraId="311087F5" w14:textId="77777777" w:rsidR="00463981" w:rsidRDefault="00F91C06" w:rsidP="00463981">
                <w:pPr>
                  <w:outlineLvl w:val="2"/>
                  <w:rPr>
                    <w:rFonts w:cs="Cambria"/>
                    <w:szCs w:val="21"/>
                  </w:rPr>
                </w:pPr>
                <w:sdt>
                  <w:sdtPr>
                    <w:rPr>
                      <w:rFonts w:cs="Cambria" w:hint="eastAsia"/>
                      <w:szCs w:val="21"/>
                    </w:rPr>
                    <w:tag w:val="_PLD_0b3835804c874ab6ada0c339f3ba564e"/>
                    <w:id w:val="-673798066"/>
                    <w:lock w:val="sdtLocked"/>
                  </w:sdtPr>
                  <w:sdtEndPr/>
                  <w:sdtContent>
                    <w:r w:rsidR="00463981">
                      <w:rPr>
                        <w:rFonts w:cs="Cambria" w:hint="eastAsia"/>
                        <w:szCs w:val="21"/>
                      </w:rPr>
                      <w:t>2.指定为以公允价值计量且变动计入当期损益的金融负债</w:t>
                    </w:r>
                  </w:sdtContent>
                </w:sdt>
                <w:bookmarkEnd w:id="538"/>
              </w:p>
            </w:tc>
            <w:tc>
              <w:tcPr>
                <w:tcW w:w="892" w:type="pct"/>
                <w:tcBorders>
                  <w:top w:val="single" w:sz="4" w:space="0" w:color="auto"/>
                  <w:left w:val="single" w:sz="4" w:space="0" w:color="auto"/>
                  <w:bottom w:val="single" w:sz="4" w:space="0" w:color="auto"/>
                  <w:right w:val="single" w:sz="4" w:space="0" w:color="auto"/>
                </w:tcBorders>
              </w:tcPr>
              <w:p w14:paraId="623C9F96" w14:textId="77777777" w:rsidR="00463981" w:rsidRDefault="00463981" w:rsidP="00463981">
                <w:pPr>
                  <w:jc w:val="right"/>
                  <w:outlineLvl w:val="2"/>
                  <w:rPr>
                    <w:rFonts w:cs="Cambria"/>
                    <w:szCs w:val="21"/>
                  </w:rPr>
                </w:pPr>
              </w:p>
            </w:tc>
            <w:tc>
              <w:tcPr>
                <w:tcW w:w="869" w:type="pct"/>
                <w:tcBorders>
                  <w:top w:val="single" w:sz="4" w:space="0" w:color="auto"/>
                  <w:left w:val="single" w:sz="4" w:space="0" w:color="auto"/>
                  <w:bottom w:val="single" w:sz="4" w:space="0" w:color="auto"/>
                  <w:right w:val="single" w:sz="4" w:space="0" w:color="auto"/>
                </w:tcBorders>
              </w:tcPr>
              <w:p w14:paraId="4AC338AD" w14:textId="77777777" w:rsidR="00463981" w:rsidRDefault="00463981" w:rsidP="00463981">
                <w:pPr>
                  <w:jc w:val="right"/>
                  <w:outlineLvl w:val="2"/>
                  <w:rPr>
                    <w:rFonts w:cs="Cambria"/>
                    <w:szCs w:val="21"/>
                  </w:rPr>
                </w:pPr>
              </w:p>
            </w:tc>
            <w:tc>
              <w:tcPr>
                <w:tcW w:w="976" w:type="pct"/>
                <w:tcBorders>
                  <w:top w:val="single" w:sz="4" w:space="0" w:color="auto"/>
                  <w:left w:val="single" w:sz="4" w:space="0" w:color="auto"/>
                  <w:bottom w:val="single" w:sz="4" w:space="0" w:color="auto"/>
                  <w:right w:val="single" w:sz="4" w:space="0" w:color="auto"/>
                </w:tcBorders>
              </w:tcPr>
              <w:p w14:paraId="3E621000" w14:textId="77777777" w:rsidR="00463981" w:rsidRDefault="00463981" w:rsidP="00463981">
                <w:pPr>
                  <w:jc w:val="right"/>
                  <w:outlineLvl w:val="2"/>
                  <w:rPr>
                    <w:rFonts w:cs="Cambria"/>
                    <w:szCs w:val="21"/>
                  </w:rPr>
                </w:pPr>
              </w:p>
            </w:tc>
            <w:tc>
              <w:tcPr>
                <w:tcW w:w="979" w:type="pct"/>
                <w:tcBorders>
                  <w:top w:val="single" w:sz="4" w:space="0" w:color="auto"/>
                  <w:left w:val="single" w:sz="4" w:space="0" w:color="auto"/>
                  <w:bottom w:val="single" w:sz="4" w:space="0" w:color="auto"/>
                  <w:right w:val="single" w:sz="4" w:space="0" w:color="auto"/>
                </w:tcBorders>
              </w:tcPr>
              <w:p w14:paraId="530CB0F5" w14:textId="77777777" w:rsidR="00463981" w:rsidRDefault="00463981" w:rsidP="00463981">
                <w:pPr>
                  <w:jc w:val="right"/>
                  <w:outlineLvl w:val="2"/>
                  <w:rPr>
                    <w:rFonts w:cs="Cambria"/>
                    <w:szCs w:val="21"/>
                  </w:rPr>
                </w:pPr>
              </w:p>
            </w:tc>
          </w:tr>
          <w:tr w:rsidR="00463981" w14:paraId="47B4A0BD" w14:textId="77777777" w:rsidTr="00425F77">
            <w:trPr>
              <w:trHeight w:val="468"/>
            </w:trPr>
            <w:bookmarkStart w:id="539" w:name="_Toc49441470" w:displacedByCustomXml="next"/>
            <w:sdt>
              <w:sdtPr>
                <w:tag w:val="_PLD_55f0f867d07f4493bbf5709a51eefe65"/>
                <w:id w:val="871264184"/>
                <w:lock w:val="sdtLocked"/>
              </w:sdtPr>
              <w:sdtEndPr/>
              <w:sdtContent>
                <w:tc>
                  <w:tcPr>
                    <w:tcW w:w="1284" w:type="pct"/>
                    <w:tcBorders>
                      <w:top w:val="single" w:sz="4" w:space="0" w:color="auto"/>
                      <w:left w:val="single" w:sz="4" w:space="0" w:color="auto"/>
                      <w:bottom w:val="single" w:sz="4" w:space="0" w:color="auto"/>
                      <w:right w:val="single" w:sz="4" w:space="0" w:color="auto"/>
                    </w:tcBorders>
                    <w:shd w:val="clear" w:color="auto" w:fill="auto"/>
                  </w:tcPr>
                  <w:p w14:paraId="3AB3ED4C" w14:textId="77777777" w:rsidR="00463981" w:rsidRDefault="00463981" w:rsidP="00463981">
                    <w:pPr>
                      <w:outlineLvl w:val="2"/>
                      <w:rPr>
                        <w:rFonts w:cs="Cambria"/>
                        <w:b/>
                        <w:szCs w:val="21"/>
                      </w:rPr>
                    </w:pPr>
                    <w:r>
                      <w:rPr>
                        <w:rFonts w:cs="Cambria" w:hint="eastAsia"/>
                        <w:b/>
                        <w:szCs w:val="21"/>
                      </w:rPr>
                      <w:t>持续以公允价值计量的负债总额</w:t>
                    </w:r>
                  </w:p>
                </w:tc>
              </w:sdtContent>
            </w:sdt>
            <w:bookmarkEnd w:id="539" w:displacedByCustomXml="prev"/>
            <w:tc>
              <w:tcPr>
                <w:tcW w:w="892" w:type="pct"/>
                <w:tcBorders>
                  <w:top w:val="single" w:sz="4" w:space="0" w:color="auto"/>
                  <w:left w:val="single" w:sz="4" w:space="0" w:color="auto"/>
                  <w:bottom w:val="single" w:sz="4" w:space="0" w:color="auto"/>
                  <w:right w:val="single" w:sz="4" w:space="0" w:color="auto"/>
                </w:tcBorders>
              </w:tcPr>
              <w:p w14:paraId="23A34810" w14:textId="77777777" w:rsidR="00463981" w:rsidRDefault="00463981" w:rsidP="00463981">
                <w:pPr>
                  <w:jc w:val="right"/>
                  <w:outlineLvl w:val="2"/>
                  <w:rPr>
                    <w:rFonts w:cs="Cambria"/>
                    <w:szCs w:val="21"/>
                  </w:rPr>
                </w:pPr>
              </w:p>
            </w:tc>
            <w:tc>
              <w:tcPr>
                <w:tcW w:w="869" w:type="pct"/>
                <w:tcBorders>
                  <w:top w:val="single" w:sz="4" w:space="0" w:color="auto"/>
                  <w:left w:val="single" w:sz="4" w:space="0" w:color="auto"/>
                  <w:bottom w:val="single" w:sz="4" w:space="0" w:color="auto"/>
                  <w:right w:val="single" w:sz="4" w:space="0" w:color="auto"/>
                </w:tcBorders>
              </w:tcPr>
              <w:p w14:paraId="4A106448" w14:textId="77777777" w:rsidR="00463981" w:rsidRDefault="00463981" w:rsidP="00463981">
                <w:pPr>
                  <w:jc w:val="right"/>
                  <w:outlineLvl w:val="2"/>
                  <w:rPr>
                    <w:rFonts w:cs="Cambria"/>
                    <w:szCs w:val="21"/>
                  </w:rPr>
                </w:pPr>
              </w:p>
            </w:tc>
            <w:tc>
              <w:tcPr>
                <w:tcW w:w="976" w:type="pct"/>
                <w:tcBorders>
                  <w:top w:val="single" w:sz="4" w:space="0" w:color="auto"/>
                  <w:left w:val="single" w:sz="4" w:space="0" w:color="auto"/>
                  <w:bottom w:val="single" w:sz="4" w:space="0" w:color="auto"/>
                  <w:right w:val="single" w:sz="4" w:space="0" w:color="auto"/>
                </w:tcBorders>
              </w:tcPr>
              <w:p w14:paraId="71E3E928" w14:textId="77777777" w:rsidR="00463981" w:rsidRDefault="00463981" w:rsidP="00463981">
                <w:pPr>
                  <w:tabs>
                    <w:tab w:val="center" w:pos="824"/>
                    <w:tab w:val="right" w:pos="1649"/>
                  </w:tabs>
                  <w:jc w:val="right"/>
                  <w:outlineLvl w:val="2"/>
                  <w:rPr>
                    <w:rFonts w:cs="Cambria"/>
                    <w:szCs w:val="21"/>
                  </w:rPr>
                </w:pPr>
              </w:p>
            </w:tc>
            <w:tc>
              <w:tcPr>
                <w:tcW w:w="979" w:type="pct"/>
                <w:tcBorders>
                  <w:top w:val="single" w:sz="4" w:space="0" w:color="auto"/>
                  <w:left w:val="single" w:sz="4" w:space="0" w:color="auto"/>
                  <w:bottom w:val="single" w:sz="4" w:space="0" w:color="auto"/>
                  <w:right w:val="single" w:sz="4" w:space="0" w:color="auto"/>
                </w:tcBorders>
              </w:tcPr>
              <w:p w14:paraId="4F749CEA" w14:textId="77777777" w:rsidR="00463981" w:rsidRDefault="00463981" w:rsidP="00463981">
                <w:pPr>
                  <w:jc w:val="right"/>
                  <w:outlineLvl w:val="2"/>
                  <w:rPr>
                    <w:rFonts w:cs="Cambria"/>
                    <w:szCs w:val="21"/>
                  </w:rPr>
                </w:pPr>
              </w:p>
            </w:tc>
          </w:tr>
          <w:tr w:rsidR="00463981" w14:paraId="2BC27808" w14:textId="77777777" w:rsidTr="00425F77">
            <w:trPr>
              <w:trHeight w:val="240"/>
            </w:trPr>
            <w:bookmarkStart w:id="540" w:name="_Toc49441471" w:displacedByCustomXml="next"/>
            <w:sdt>
              <w:sdtPr>
                <w:tag w:val="_PLD_4459ed4c85024af2b9f72ebfc4538cf7"/>
                <w:id w:val="987595132"/>
                <w:lock w:val="sdtLocked"/>
              </w:sdtPr>
              <w:sdtEndPr/>
              <w:sdtContent>
                <w:tc>
                  <w:tcPr>
                    <w:tcW w:w="1284" w:type="pct"/>
                    <w:tcBorders>
                      <w:top w:val="single" w:sz="4" w:space="0" w:color="auto"/>
                      <w:left w:val="single" w:sz="4" w:space="0" w:color="auto"/>
                      <w:bottom w:val="single" w:sz="4" w:space="0" w:color="auto"/>
                      <w:right w:val="single" w:sz="4" w:space="0" w:color="auto"/>
                    </w:tcBorders>
                    <w:shd w:val="clear" w:color="auto" w:fill="auto"/>
                  </w:tcPr>
                  <w:p w14:paraId="7787436E" w14:textId="77777777" w:rsidR="00463981" w:rsidRDefault="00463981" w:rsidP="00463981">
                    <w:pPr>
                      <w:outlineLvl w:val="2"/>
                      <w:rPr>
                        <w:rFonts w:cs="Cambria"/>
                        <w:b/>
                        <w:szCs w:val="21"/>
                      </w:rPr>
                    </w:pPr>
                    <w:r>
                      <w:rPr>
                        <w:rFonts w:cs="Cambria" w:hint="eastAsia"/>
                        <w:b/>
                        <w:szCs w:val="21"/>
                      </w:rPr>
                      <w:t>二、非持续的公允价值计量</w:t>
                    </w:r>
                  </w:p>
                </w:tc>
              </w:sdtContent>
            </w:sdt>
            <w:bookmarkEnd w:id="540" w:displacedByCustomXml="prev"/>
            <w:tc>
              <w:tcPr>
                <w:tcW w:w="892" w:type="pct"/>
                <w:tcBorders>
                  <w:top w:val="single" w:sz="4" w:space="0" w:color="auto"/>
                  <w:left w:val="single" w:sz="4" w:space="0" w:color="auto"/>
                  <w:bottom w:val="single" w:sz="4" w:space="0" w:color="auto"/>
                  <w:right w:val="single" w:sz="4" w:space="0" w:color="auto"/>
                </w:tcBorders>
              </w:tcPr>
              <w:p w14:paraId="1B32CBD3" w14:textId="77777777" w:rsidR="00463981" w:rsidRDefault="00463981" w:rsidP="00463981">
                <w:pPr>
                  <w:jc w:val="right"/>
                  <w:outlineLvl w:val="2"/>
                  <w:rPr>
                    <w:rFonts w:cs="Cambria"/>
                    <w:szCs w:val="21"/>
                  </w:rPr>
                </w:pPr>
              </w:p>
            </w:tc>
            <w:tc>
              <w:tcPr>
                <w:tcW w:w="869" w:type="pct"/>
                <w:tcBorders>
                  <w:top w:val="single" w:sz="4" w:space="0" w:color="auto"/>
                  <w:left w:val="single" w:sz="4" w:space="0" w:color="auto"/>
                  <w:bottom w:val="single" w:sz="4" w:space="0" w:color="auto"/>
                  <w:right w:val="single" w:sz="4" w:space="0" w:color="auto"/>
                </w:tcBorders>
              </w:tcPr>
              <w:p w14:paraId="06C210AF" w14:textId="77777777" w:rsidR="00463981" w:rsidRDefault="00463981" w:rsidP="00463981">
                <w:pPr>
                  <w:jc w:val="right"/>
                  <w:outlineLvl w:val="2"/>
                  <w:rPr>
                    <w:rFonts w:cs="Cambria"/>
                    <w:szCs w:val="21"/>
                  </w:rPr>
                </w:pPr>
              </w:p>
            </w:tc>
            <w:tc>
              <w:tcPr>
                <w:tcW w:w="976" w:type="pct"/>
                <w:tcBorders>
                  <w:top w:val="single" w:sz="4" w:space="0" w:color="auto"/>
                  <w:left w:val="single" w:sz="4" w:space="0" w:color="auto"/>
                  <w:bottom w:val="single" w:sz="4" w:space="0" w:color="auto"/>
                  <w:right w:val="single" w:sz="4" w:space="0" w:color="auto"/>
                </w:tcBorders>
              </w:tcPr>
              <w:p w14:paraId="5E06B16F" w14:textId="77777777" w:rsidR="00463981" w:rsidRDefault="00463981" w:rsidP="00463981">
                <w:pPr>
                  <w:jc w:val="right"/>
                  <w:outlineLvl w:val="2"/>
                  <w:rPr>
                    <w:rFonts w:cs="Cambria"/>
                    <w:szCs w:val="21"/>
                  </w:rPr>
                </w:pPr>
              </w:p>
            </w:tc>
            <w:tc>
              <w:tcPr>
                <w:tcW w:w="979" w:type="pct"/>
                <w:tcBorders>
                  <w:top w:val="single" w:sz="4" w:space="0" w:color="auto"/>
                  <w:left w:val="single" w:sz="4" w:space="0" w:color="auto"/>
                  <w:bottom w:val="single" w:sz="4" w:space="0" w:color="auto"/>
                  <w:right w:val="single" w:sz="4" w:space="0" w:color="auto"/>
                </w:tcBorders>
              </w:tcPr>
              <w:p w14:paraId="41D1E171" w14:textId="77777777" w:rsidR="00463981" w:rsidRDefault="00463981" w:rsidP="00463981">
                <w:pPr>
                  <w:jc w:val="right"/>
                  <w:outlineLvl w:val="2"/>
                  <w:rPr>
                    <w:rFonts w:cs="Cambria"/>
                    <w:szCs w:val="21"/>
                  </w:rPr>
                </w:pPr>
              </w:p>
            </w:tc>
          </w:tr>
          <w:tr w:rsidR="00463981" w14:paraId="3A56E8D4" w14:textId="77777777" w:rsidTr="00425F77">
            <w:trPr>
              <w:trHeight w:val="240"/>
            </w:trPr>
            <w:bookmarkStart w:id="541" w:name="_Toc49441472" w:displacedByCustomXml="next"/>
            <w:sdt>
              <w:sdtPr>
                <w:tag w:val="_PLD_17836ddde96f42d9960d4a0147639c54"/>
                <w:id w:val="-988937098"/>
                <w:lock w:val="sdtLocked"/>
              </w:sdtPr>
              <w:sdtEndPr/>
              <w:sdtContent>
                <w:tc>
                  <w:tcPr>
                    <w:tcW w:w="1284" w:type="pct"/>
                    <w:tcBorders>
                      <w:top w:val="single" w:sz="4" w:space="0" w:color="auto"/>
                      <w:left w:val="single" w:sz="4" w:space="0" w:color="auto"/>
                      <w:bottom w:val="single" w:sz="4" w:space="0" w:color="auto"/>
                      <w:right w:val="single" w:sz="4" w:space="0" w:color="auto"/>
                    </w:tcBorders>
                    <w:shd w:val="clear" w:color="auto" w:fill="auto"/>
                  </w:tcPr>
                  <w:p w14:paraId="5E83856C" w14:textId="77777777" w:rsidR="00463981" w:rsidRDefault="00463981" w:rsidP="00463981">
                    <w:pPr>
                      <w:outlineLvl w:val="2"/>
                      <w:rPr>
                        <w:rFonts w:cs="Cambria"/>
                        <w:szCs w:val="21"/>
                      </w:rPr>
                    </w:pPr>
                    <w:r>
                      <w:rPr>
                        <w:rFonts w:cs="Cambria" w:hint="eastAsia"/>
                        <w:szCs w:val="21"/>
                      </w:rPr>
                      <w:t>（一）持有待售资产</w:t>
                    </w:r>
                  </w:p>
                </w:tc>
              </w:sdtContent>
            </w:sdt>
            <w:bookmarkEnd w:id="541" w:displacedByCustomXml="prev"/>
            <w:tc>
              <w:tcPr>
                <w:tcW w:w="892" w:type="pct"/>
                <w:tcBorders>
                  <w:top w:val="single" w:sz="4" w:space="0" w:color="auto"/>
                  <w:left w:val="single" w:sz="4" w:space="0" w:color="auto"/>
                  <w:bottom w:val="single" w:sz="4" w:space="0" w:color="auto"/>
                  <w:right w:val="single" w:sz="4" w:space="0" w:color="auto"/>
                </w:tcBorders>
              </w:tcPr>
              <w:p w14:paraId="76A27B1D" w14:textId="77777777" w:rsidR="00463981" w:rsidRDefault="00463981" w:rsidP="00463981">
                <w:pPr>
                  <w:jc w:val="right"/>
                  <w:outlineLvl w:val="2"/>
                  <w:rPr>
                    <w:rFonts w:cs="Cambria"/>
                    <w:szCs w:val="21"/>
                  </w:rPr>
                </w:pPr>
              </w:p>
            </w:tc>
            <w:tc>
              <w:tcPr>
                <w:tcW w:w="869" w:type="pct"/>
                <w:tcBorders>
                  <w:top w:val="single" w:sz="4" w:space="0" w:color="auto"/>
                  <w:left w:val="single" w:sz="4" w:space="0" w:color="auto"/>
                  <w:bottom w:val="single" w:sz="4" w:space="0" w:color="auto"/>
                  <w:right w:val="single" w:sz="4" w:space="0" w:color="auto"/>
                </w:tcBorders>
              </w:tcPr>
              <w:p w14:paraId="525A038A" w14:textId="77777777" w:rsidR="00463981" w:rsidRDefault="00463981" w:rsidP="00463981">
                <w:pPr>
                  <w:jc w:val="right"/>
                  <w:outlineLvl w:val="2"/>
                  <w:rPr>
                    <w:rFonts w:cs="Cambria"/>
                    <w:szCs w:val="21"/>
                  </w:rPr>
                </w:pPr>
              </w:p>
            </w:tc>
            <w:tc>
              <w:tcPr>
                <w:tcW w:w="976" w:type="pct"/>
                <w:tcBorders>
                  <w:top w:val="single" w:sz="4" w:space="0" w:color="auto"/>
                  <w:left w:val="single" w:sz="4" w:space="0" w:color="auto"/>
                  <w:bottom w:val="single" w:sz="4" w:space="0" w:color="auto"/>
                  <w:right w:val="single" w:sz="4" w:space="0" w:color="auto"/>
                </w:tcBorders>
              </w:tcPr>
              <w:p w14:paraId="6246B6A6" w14:textId="77777777" w:rsidR="00463981" w:rsidRDefault="00463981" w:rsidP="00463981">
                <w:pPr>
                  <w:jc w:val="right"/>
                  <w:outlineLvl w:val="2"/>
                  <w:rPr>
                    <w:rFonts w:cs="Cambria"/>
                    <w:szCs w:val="21"/>
                  </w:rPr>
                </w:pPr>
              </w:p>
            </w:tc>
            <w:tc>
              <w:tcPr>
                <w:tcW w:w="979" w:type="pct"/>
                <w:tcBorders>
                  <w:top w:val="single" w:sz="4" w:space="0" w:color="auto"/>
                  <w:left w:val="single" w:sz="4" w:space="0" w:color="auto"/>
                  <w:bottom w:val="single" w:sz="4" w:space="0" w:color="auto"/>
                  <w:right w:val="single" w:sz="4" w:space="0" w:color="auto"/>
                </w:tcBorders>
              </w:tcPr>
              <w:p w14:paraId="4DD9DF43" w14:textId="77777777" w:rsidR="00463981" w:rsidRDefault="00463981" w:rsidP="00463981">
                <w:pPr>
                  <w:jc w:val="right"/>
                  <w:outlineLvl w:val="2"/>
                  <w:rPr>
                    <w:rFonts w:cs="Cambria"/>
                    <w:szCs w:val="21"/>
                  </w:rPr>
                </w:pPr>
              </w:p>
            </w:tc>
          </w:tr>
          <w:tr w:rsidR="00463981" w14:paraId="5CC1327C" w14:textId="77777777" w:rsidTr="00425F77">
            <w:trPr>
              <w:trHeight w:val="468"/>
            </w:trPr>
            <w:bookmarkStart w:id="542" w:name="_Toc49441473" w:displacedByCustomXml="next"/>
            <w:sdt>
              <w:sdtPr>
                <w:tag w:val="_PLD_5606f89679c6406591acd746a38b1e22"/>
                <w:id w:val="9035633"/>
                <w:lock w:val="sdtLocked"/>
              </w:sdtPr>
              <w:sdtEndPr/>
              <w:sdtContent>
                <w:tc>
                  <w:tcPr>
                    <w:tcW w:w="1284" w:type="pct"/>
                    <w:tcBorders>
                      <w:top w:val="single" w:sz="4" w:space="0" w:color="auto"/>
                      <w:left w:val="single" w:sz="4" w:space="0" w:color="auto"/>
                      <w:bottom w:val="single" w:sz="4" w:space="0" w:color="auto"/>
                      <w:right w:val="single" w:sz="4" w:space="0" w:color="auto"/>
                    </w:tcBorders>
                    <w:shd w:val="clear" w:color="auto" w:fill="auto"/>
                  </w:tcPr>
                  <w:p w14:paraId="332EDE8A" w14:textId="77777777" w:rsidR="00463981" w:rsidRDefault="00463981" w:rsidP="00463981">
                    <w:pPr>
                      <w:outlineLvl w:val="2"/>
                      <w:rPr>
                        <w:rFonts w:cs="Cambria"/>
                        <w:b/>
                        <w:szCs w:val="21"/>
                      </w:rPr>
                    </w:pPr>
                    <w:r>
                      <w:rPr>
                        <w:rFonts w:cs="Cambria" w:hint="eastAsia"/>
                        <w:b/>
                        <w:szCs w:val="21"/>
                      </w:rPr>
                      <w:t>非持续以公允价值计量的资产总额</w:t>
                    </w:r>
                  </w:p>
                </w:tc>
              </w:sdtContent>
            </w:sdt>
            <w:bookmarkEnd w:id="542" w:displacedByCustomXml="prev"/>
            <w:tc>
              <w:tcPr>
                <w:tcW w:w="892" w:type="pct"/>
                <w:tcBorders>
                  <w:top w:val="single" w:sz="4" w:space="0" w:color="auto"/>
                  <w:left w:val="single" w:sz="4" w:space="0" w:color="auto"/>
                  <w:bottom w:val="single" w:sz="4" w:space="0" w:color="auto"/>
                  <w:right w:val="single" w:sz="4" w:space="0" w:color="auto"/>
                </w:tcBorders>
              </w:tcPr>
              <w:p w14:paraId="281C1F96" w14:textId="77777777" w:rsidR="00463981" w:rsidRDefault="00463981" w:rsidP="00463981">
                <w:pPr>
                  <w:jc w:val="right"/>
                  <w:outlineLvl w:val="2"/>
                  <w:rPr>
                    <w:rFonts w:cs="Cambria"/>
                    <w:szCs w:val="21"/>
                  </w:rPr>
                </w:pPr>
              </w:p>
            </w:tc>
            <w:tc>
              <w:tcPr>
                <w:tcW w:w="869" w:type="pct"/>
                <w:tcBorders>
                  <w:top w:val="single" w:sz="4" w:space="0" w:color="auto"/>
                  <w:left w:val="single" w:sz="4" w:space="0" w:color="auto"/>
                  <w:bottom w:val="single" w:sz="4" w:space="0" w:color="auto"/>
                  <w:right w:val="single" w:sz="4" w:space="0" w:color="auto"/>
                </w:tcBorders>
              </w:tcPr>
              <w:p w14:paraId="59F493F5" w14:textId="77777777" w:rsidR="00463981" w:rsidRDefault="00463981" w:rsidP="00463981">
                <w:pPr>
                  <w:jc w:val="right"/>
                  <w:outlineLvl w:val="2"/>
                  <w:rPr>
                    <w:rFonts w:cs="Cambria"/>
                    <w:szCs w:val="21"/>
                  </w:rPr>
                </w:pPr>
              </w:p>
            </w:tc>
            <w:tc>
              <w:tcPr>
                <w:tcW w:w="976" w:type="pct"/>
                <w:tcBorders>
                  <w:top w:val="single" w:sz="4" w:space="0" w:color="auto"/>
                  <w:left w:val="single" w:sz="4" w:space="0" w:color="auto"/>
                  <w:bottom w:val="single" w:sz="4" w:space="0" w:color="auto"/>
                  <w:right w:val="single" w:sz="4" w:space="0" w:color="auto"/>
                </w:tcBorders>
              </w:tcPr>
              <w:p w14:paraId="16DD0F60" w14:textId="77777777" w:rsidR="00463981" w:rsidRDefault="00463981" w:rsidP="00463981">
                <w:pPr>
                  <w:jc w:val="right"/>
                  <w:outlineLvl w:val="2"/>
                  <w:rPr>
                    <w:rFonts w:cs="Cambria"/>
                    <w:szCs w:val="21"/>
                  </w:rPr>
                </w:pPr>
              </w:p>
              <w:p w14:paraId="39A38288" w14:textId="77777777" w:rsidR="00463981" w:rsidRDefault="00463981" w:rsidP="00463981">
                <w:pPr>
                  <w:jc w:val="center"/>
                  <w:rPr>
                    <w:rFonts w:cs="Cambria"/>
                    <w:szCs w:val="21"/>
                  </w:rPr>
                </w:pPr>
              </w:p>
            </w:tc>
            <w:tc>
              <w:tcPr>
                <w:tcW w:w="979" w:type="pct"/>
                <w:tcBorders>
                  <w:top w:val="single" w:sz="4" w:space="0" w:color="auto"/>
                  <w:left w:val="single" w:sz="4" w:space="0" w:color="auto"/>
                  <w:bottom w:val="single" w:sz="4" w:space="0" w:color="auto"/>
                  <w:right w:val="single" w:sz="4" w:space="0" w:color="auto"/>
                </w:tcBorders>
              </w:tcPr>
              <w:p w14:paraId="50D37F23" w14:textId="77777777" w:rsidR="00463981" w:rsidRDefault="00463981" w:rsidP="00463981">
                <w:pPr>
                  <w:jc w:val="right"/>
                  <w:outlineLvl w:val="2"/>
                  <w:rPr>
                    <w:rFonts w:cs="Cambria"/>
                    <w:szCs w:val="21"/>
                  </w:rPr>
                </w:pPr>
              </w:p>
            </w:tc>
          </w:tr>
          <w:tr w:rsidR="00463981" w14:paraId="270C6680" w14:textId="77777777" w:rsidTr="00425F77">
            <w:trPr>
              <w:trHeight w:val="481"/>
            </w:trPr>
            <w:bookmarkStart w:id="543" w:name="_Toc49441474" w:displacedByCustomXml="next"/>
            <w:sdt>
              <w:sdtPr>
                <w:tag w:val="_PLD_2ad2f17c0f784900bcd5d8acb5d78381"/>
                <w:id w:val="-495108935"/>
                <w:lock w:val="sdtLocked"/>
              </w:sdtPr>
              <w:sdtEndPr/>
              <w:sdtContent>
                <w:tc>
                  <w:tcPr>
                    <w:tcW w:w="1284" w:type="pct"/>
                    <w:tcBorders>
                      <w:top w:val="single" w:sz="4" w:space="0" w:color="auto"/>
                      <w:left w:val="single" w:sz="4" w:space="0" w:color="auto"/>
                      <w:bottom w:val="single" w:sz="4" w:space="0" w:color="auto"/>
                      <w:right w:val="single" w:sz="4" w:space="0" w:color="auto"/>
                    </w:tcBorders>
                    <w:shd w:val="clear" w:color="auto" w:fill="auto"/>
                  </w:tcPr>
                  <w:p w14:paraId="7ABAB7E7" w14:textId="77777777" w:rsidR="00463981" w:rsidRDefault="00463981" w:rsidP="00463981">
                    <w:pPr>
                      <w:outlineLvl w:val="2"/>
                      <w:rPr>
                        <w:rFonts w:cs="Cambria"/>
                        <w:b/>
                        <w:szCs w:val="21"/>
                      </w:rPr>
                    </w:pPr>
                    <w:r>
                      <w:rPr>
                        <w:rFonts w:cs="Cambria" w:hint="eastAsia"/>
                        <w:b/>
                        <w:szCs w:val="21"/>
                      </w:rPr>
                      <w:t>非持续以公允价值计量的负债总额</w:t>
                    </w:r>
                  </w:p>
                </w:tc>
              </w:sdtContent>
            </w:sdt>
            <w:bookmarkEnd w:id="543" w:displacedByCustomXml="prev"/>
            <w:tc>
              <w:tcPr>
                <w:tcW w:w="892" w:type="pct"/>
                <w:tcBorders>
                  <w:top w:val="single" w:sz="4" w:space="0" w:color="auto"/>
                  <w:left w:val="single" w:sz="4" w:space="0" w:color="auto"/>
                  <w:bottom w:val="single" w:sz="4" w:space="0" w:color="auto"/>
                  <w:right w:val="single" w:sz="4" w:space="0" w:color="auto"/>
                </w:tcBorders>
              </w:tcPr>
              <w:p w14:paraId="682E1898" w14:textId="77777777" w:rsidR="00463981" w:rsidRDefault="00463981" w:rsidP="00463981">
                <w:pPr>
                  <w:jc w:val="right"/>
                  <w:outlineLvl w:val="2"/>
                  <w:rPr>
                    <w:rFonts w:cs="Cambria"/>
                    <w:szCs w:val="21"/>
                  </w:rPr>
                </w:pPr>
              </w:p>
            </w:tc>
            <w:tc>
              <w:tcPr>
                <w:tcW w:w="869" w:type="pct"/>
                <w:tcBorders>
                  <w:top w:val="single" w:sz="4" w:space="0" w:color="auto"/>
                  <w:left w:val="single" w:sz="4" w:space="0" w:color="auto"/>
                  <w:bottom w:val="single" w:sz="4" w:space="0" w:color="auto"/>
                  <w:right w:val="single" w:sz="4" w:space="0" w:color="auto"/>
                </w:tcBorders>
              </w:tcPr>
              <w:p w14:paraId="4B726CD7" w14:textId="77777777" w:rsidR="00463981" w:rsidRDefault="00463981" w:rsidP="00463981">
                <w:pPr>
                  <w:jc w:val="right"/>
                  <w:outlineLvl w:val="2"/>
                  <w:rPr>
                    <w:rFonts w:cs="Cambria"/>
                    <w:szCs w:val="21"/>
                  </w:rPr>
                </w:pPr>
              </w:p>
            </w:tc>
            <w:tc>
              <w:tcPr>
                <w:tcW w:w="976" w:type="pct"/>
                <w:tcBorders>
                  <w:top w:val="single" w:sz="4" w:space="0" w:color="auto"/>
                  <w:left w:val="single" w:sz="4" w:space="0" w:color="auto"/>
                  <w:bottom w:val="single" w:sz="4" w:space="0" w:color="auto"/>
                  <w:right w:val="single" w:sz="4" w:space="0" w:color="auto"/>
                </w:tcBorders>
              </w:tcPr>
              <w:p w14:paraId="7FC643FA" w14:textId="77777777" w:rsidR="00463981" w:rsidRDefault="00463981" w:rsidP="00463981">
                <w:pPr>
                  <w:jc w:val="right"/>
                  <w:outlineLvl w:val="2"/>
                  <w:rPr>
                    <w:rFonts w:cs="Cambria"/>
                    <w:szCs w:val="21"/>
                  </w:rPr>
                </w:pPr>
              </w:p>
            </w:tc>
            <w:tc>
              <w:tcPr>
                <w:tcW w:w="979" w:type="pct"/>
                <w:tcBorders>
                  <w:top w:val="single" w:sz="4" w:space="0" w:color="auto"/>
                  <w:left w:val="single" w:sz="4" w:space="0" w:color="auto"/>
                  <w:bottom w:val="single" w:sz="4" w:space="0" w:color="auto"/>
                  <w:right w:val="single" w:sz="4" w:space="0" w:color="auto"/>
                </w:tcBorders>
              </w:tcPr>
              <w:p w14:paraId="742ABFC9" w14:textId="77777777" w:rsidR="00463981" w:rsidRDefault="00463981" w:rsidP="00463981">
                <w:pPr>
                  <w:jc w:val="right"/>
                  <w:outlineLvl w:val="2"/>
                  <w:rPr>
                    <w:rFonts w:cs="Cambria"/>
                    <w:szCs w:val="21"/>
                  </w:rPr>
                </w:pPr>
              </w:p>
            </w:tc>
          </w:tr>
        </w:tbl>
        <w:p w14:paraId="21C5064E" w14:textId="77777777" w:rsidR="003A1DA7" w:rsidRDefault="00F91C06">
          <w:pPr>
            <w:tabs>
              <w:tab w:val="left" w:pos="1134"/>
            </w:tabs>
            <w:rPr>
              <w:rFonts w:cs="Cambria"/>
              <w:b/>
              <w:szCs w:val="21"/>
            </w:rPr>
          </w:pPr>
        </w:p>
        <w:bookmarkEnd w:id="496" w:displacedByCustomXml="next"/>
      </w:sdtContent>
    </w:sdt>
    <w:bookmarkEnd w:id="494" w:displacedByCustomXml="prev"/>
    <w:bookmarkStart w:id="544" w:name="_Toc49441475" w:displacedByCustomXml="next"/>
    <w:sdt>
      <w:sdtPr>
        <w:rPr>
          <w:rFonts w:ascii="宋体" w:hAnsi="宋体" w:cs="Arial" w:hint="eastAsia"/>
          <w:b w:val="0"/>
          <w:bCs w:val="0"/>
          <w:kern w:val="0"/>
          <w:szCs w:val="21"/>
        </w:rPr>
        <w:alias w:val="模块:持续和非持续第一层次公允价值计量项目市价的确定依据"/>
        <w:tag w:val="_GBC_9cf59ced96b14247921100dffef5784f"/>
        <w:id w:val="527914424"/>
        <w:lock w:val="sdtLocked"/>
        <w:placeholder>
          <w:docPart w:val="GBC22222222222222222222222222222"/>
        </w:placeholder>
      </w:sdtPr>
      <w:sdtEndPr>
        <w:rPr>
          <w:rFonts w:cs="Cambria"/>
          <w:b/>
        </w:rPr>
      </w:sdtEndPr>
      <w:sdtContent>
        <w:p w14:paraId="1E8FB4F5" w14:textId="77777777" w:rsidR="003A1DA7" w:rsidRDefault="002956EA">
          <w:pPr>
            <w:pStyle w:val="3"/>
            <w:numPr>
              <w:ilvl w:val="0"/>
              <w:numId w:val="70"/>
            </w:numPr>
            <w:rPr>
              <w:rFonts w:ascii="宋体" w:hAnsi="宋体" w:cs="Arial"/>
              <w:szCs w:val="21"/>
            </w:rPr>
          </w:pPr>
          <w:r>
            <w:rPr>
              <w:rFonts w:ascii="宋体" w:hAnsi="宋体" w:cs="Arial" w:hint="eastAsia"/>
              <w:szCs w:val="21"/>
            </w:rPr>
            <w:t>持续和非持续第一层次公允价值计量项目市价的确定依据</w:t>
          </w:r>
          <w:bookmarkEnd w:id="544"/>
        </w:p>
        <w:sdt>
          <w:sdtPr>
            <w:alias w:val="是否适用：持续和非持续第一层次公允价值计量项目市价的确定依据[双击切换]"/>
            <w:tag w:val="_GBC_699178e78c6743f697df07ed34d59216"/>
            <w:id w:val="523601108"/>
            <w:lock w:val="sdtContentLocked"/>
            <w:placeholder>
              <w:docPart w:val="GBC22222222222222222222222222222"/>
            </w:placeholder>
          </w:sdtPr>
          <w:sdtEndPr/>
          <w:sdtContent>
            <w:p w14:paraId="0A1DCD96" w14:textId="77777777" w:rsidR="003A1DA7" w:rsidRDefault="002956EA" w:rsidP="009506DD">
              <w:pPr>
                <w:rPr>
                  <w:rFonts w:cs="Arial"/>
                  <w:szCs w:val="21"/>
                </w:rPr>
              </w:pPr>
              <w:r>
                <w:fldChar w:fldCharType="begin"/>
              </w:r>
              <w:r w:rsidR="009506DD">
                <w:instrText xml:space="preserve"> MACROBUTTON  SnrToggleCheckbox □适用 </w:instrText>
              </w:r>
              <w:r>
                <w:fldChar w:fldCharType="end"/>
              </w:r>
              <w:r>
                <w:fldChar w:fldCharType="begin"/>
              </w:r>
              <w:r w:rsidR="009506DD">
                <w:instrText xml:space="preserve"> MACROBUTTON  SnrToggleCheckbox √不适用 </w:instrText>
              </w:r>
              <w:r>
                <w:fldChar w:fldCharType="end"/>
              </w:r>
            </w:p>
          </w:sdtContent>
        </w:sdt>
        <w:p w14:paraId="346497E9" w14:textId="77777777" w:rsidR="003A1DA7" w:rsidRDefault="00F91C06">
          <w:pPr>
            <w:tabs>
              <w:tab w:val="left" w:pos="1134"/>
            </w:tabs>
            <w:rPr>
              <w:rFonts w:cs="Cambria"/>
              <w:b/>
              <w:szCs w:val="21"/>
            </w:rPr>
          </w:pPr>
        </w:p>
      </w:sdtContent>
    </w:sdt>
    <w:bookmarkStart w:id="545" w:name="_Toc49441476" w:displacedByCustomXml="next"/>
    <w:sdt>
      <w:sdtPr>
        <w:rPr>
          <w:rFonts w:ascii="宋体" w:hAnsi="宋体" w:cs="Arial" w:hint="eastAsia"/>
          <w:b w:val="0"/>
          <w:bCs w:val="0"/>
          <w:kern w:val="0"/>
          <w:szCs w:val="21"/>
        </w:rPr>
        <w:alias w:val="模块:持续和非持续第二层次公允价值计量项目，采用的估值技术和重要参数的定性及定量信息"/>
        <w:tag w:val="_GBC_8e00be36ed6245f895b032b3059a4854"/>
        <w:id w:val="546416813"/>
        <w:lock w:val="sdtLocked"/>
        <w:placeholder>
          <w:docPart w:val="GBC22222222222222222222222222222"/>
        </w:placeholder>
      </w:sdtPr>
      <w:sdtEndPr>
        <w:rPr>
          <w:rFonts w:cs="Cambria" w:hint="default"/>
        </w:rPr>
      </w:sdtEndPr>
      <w:sdtContent>
        <w:p w14:paraId="122483C3" w14:textId="77777777" w:rsidR="003A1DA7" w:rsidRDefault="002956EA">
          <w:pPr>
            <w:pStyle w:val="3"/>
            <w:numPr>
              <w:ilvl w:val="0"/>
              <w:numId w:val="70"/>
            </w:numPr>
          </w:pPr>
          <w:r>
            <w:rPr>
              <w:rFonts w:ascii="宋体" w:hAnsi="宋体" w:cs="Arial" w:hint="eastAsia"/>
              <w:szCs w:val="21"/>
            </w:rPr>
            <w:t>持续和非持续第二层次公允价值计量项目，采用的估值技术和重要参数的定性及定量信息</w:t>
          </w:r>
          <w:bookmarkEnd w:id="545"/>
        </w:p>
        <w:sdt>
          <w:sdtPr>
            <w:rPr>
              <w:rFonts w:cs="Cambria" w:hint="eastAsia"/>
              <w:szCs w:val="21"/>
            </w:rPr>
            <w:alias w:val="是否适用：持续和非持续第二层次公允价值计量项目，采用的估值技术和重要参数的定性及定量信息[双击切换]"/>
            <w:tag w:val="_GBC_8bee9b1c9bf241d5ae1f2c4578fc3b6c"/>
            <w:id w:val="923842811"/>
            <w:lock w:val="sdtContentLocked"/>
            <w:placeholder>
              <w:docPart w:val="GBC22222222222222222222222222222"/>
            </w:placeholder>
          </w:sdtPr>
          <w:sdtEndPr/>
          <w:sdtContent>
            <w:p w14:paraId="1DDF9992" w14:textId="77777777" w:rsidR="003A1DA7" w:rsidRDefault="002956EA" w:rsidP="00463981">
              <w:pPr>
                <w:tabs>
                  <w:tab w:val="left" w:pos="1134"/>
                </w:tabs>
                <w:rPr>
                  <w:rFonts w:cs="Cambria"/>
                  <w:szCs w:val="21"/>
                </w:rPr>
              </w:pPr>
              <w:r>
                <w:rPr>
                  <w:rFonts w:cs="Cambria"/>
                  <w:szCs w:val="21"/>
                </w:rPr>
                <w:fldChar w:fldCharType="begin"/>
              </w:r>
              <w:r w:rsidR="00463981">
                <w:rPr>
                  <w:rFonts w:cs="Cambria"/>
                  <w:szCs w:val="21"/>
                </w:rPr>
                <w:instrText xml:space="preserve"> MACROBUTTON  SnrToggleCheckbox □适用 </w:instrText>
              </w:r>
              <w:r>
                <w:rPr>
                  <w:rFonts w:cs="Cambria"/>
                  <w:szCs w:val="21"/>
                </w:rPr>
                <w:fldChar w:fldCharType="end"/>
              </w:r>
              <w:r>
                <w:rPr>
                  <w:rFonts w:cs="Cambria"/>
                  <w:szCs w:val="21"/>
                </w:rPr>
                <w:fldChar w:fldCharType="begin"/>
              </w:r>
              <w:r w:rsidR="00463981">
                <w:rPr>
                  <w:rFonts w:cs="Cambria"/>
                  <w:szCs w:val="21"/>
                </w:rPr>
                <w:instrText xml:space="preserve"> MACROBUTTON  SnrToggleCheckbox √不适用 </w:instrText>
              </w:r>
              <w:r>
                <w:rPr>
                  <w:rFonts w:cs="Cambria"/>
                  <w:szCs w:val="21"/>
                </w:rPr>
                <w:fldChar w:fldCharType="end"/>
              </w:r>
            </w:p>
          </w:sdtContent>
        </w:sdt>
      </w:sdtContent>
    </w:sdt>
    <w:p w14:paraId="261345B1" w14:textId="77777777" w:rsidR="003A1DA7" w:rsidRDefault="003A1DA7">
      <w:pPr>
        <w:rPr>
          <w:szCs w:val="21"/>
        </w:rPr>
      </w:pPr>
    </w:p>
    <w:bookmarkStart w:id="546" w:name="_Toc49441477" w:displacedByCustomXml="next"/>
    <w:sdt>
      <w:sdtPr>
        <w:rPr>
          <w:rFonts w:ascii="宋体" w:hAnsi="宋体" w:cs="Arial" w:hint="eastAsia"/>
          <w:b w:val="0"/>
          <w:bCs w:val="0"/>
          <w:kern w:val="0"/>
          <w:szCs w:val="21"/>
        </w:rPr>
        <w:alias w:val="模块:持续和非持续第三层次公允价值计量项目，采用的估值技术和重要参数的定性及定量信息"/>
        <w:tag w:val="_GBC_5d389bac3ad747a292eb45fd87ce5896"/>
        <w:id w:val="284544477"/>
        <w:lock w:val="sdtLocked"/>
        <w:placeholder>
          <w:docPart w:val="GBC22222222222222222222222222222"/>
        </w:placeholder>
      </w:sdtPr>
      <w:sdtEndPr>
        <w:rPr>
          <w:rFonts w:cs="Cambria"/>
          <w:color w:val="808080"/>
        </w:rPr>
      </w:sdtEndPr>
      <w:sdtContent>
        <w:p w14:paraId="4C654DFF" w14:textId="77777777" w:rsidR="003A1DA7" w:rsidRDefault="002956EA">
          <w:pPr>
            <w:pStyle w:val="3"/>
            <w:numPr>
              <w:ilvl w:val="0"/>
              <w:numId w:val="70"/>
            </w:numPr>
          </w:pPr>
          <w:r>
            <w:rPr>
              <w:rFonts w:ascii="宋体" w:hAnsi="宋体" w:cs="Arial" w:hint="eastAsia"/>
              <w:szCs w:val="21"/>
            </w:rPr>
            <w:t>持续和非持续第三层次公允价值计量项目，采用的估值技术和重要参数的定性及定量信息</w:t>
          </w:r>
          <w:bookmarkEnd w:id="546"/>
        </w:p>
        <w:sdt>
          <w:sdtPr>
            <w:rPr>
              <w:rFonts w:hint="eastAsia"/>
              <w:szCs w:val="21"/>
            </w:rPr>
            <w:alias w:val="是否适用：持续和非持续第三层次公允价值计量项目，采用的估值技术和重要参数的定性及定量信息[双击切换]"/>
            <w:tag w:val="_GBC_4feedb18bf344f2ebff0035f82f30e3c"/>
            <w:id w:val="555900472"/>
            <w:lock w:val="sdtContentLocked"/>
            <w:placeholder>
              <w:docPart w:val="GBC22222222222222222222222222222"/>
            </w:placeholder>
          </w:sdtPr>
          <w:sdtEndPr/>
          <w:sdtContent>
            <w:p w14:paraId="656E2067" w14:textId="77777777" w:rsidR="003A1DA7" w:rsidRDefault="002956EA">
              <w:pPr>
                <w:rPr>
                  <w:szCs w:val="21"/>
                </w:rPr>
              </w:pPr>
              <w:r>
                <w:rPr>
                  <w:szCs w:val="21"/>
                </w:rPr>
                <w:fldChar w:fldCharType="begin"/>
              </w:r>
              <w:r w:rsidR="00463981">
                <w:rPr>
                  <w:szCs w:val="21"/>
                </w:rPr>
                <w:instrText xml:space="preserve"> MACROBUTTON  SnrToggleCheckbox √适用 </w:instrText>
              </w:r>
              <w:r>
                <w:rPr>
                  <w:szCs w:val="21"/>
                </w:rPr>
                <w:fldChar w:fldCharType="end"/>
              </w:r>
              <w:r>
                <w:rPr>
                  <w:szCs w:val="21"/>
                </w:rPr>
                <w:fldChar w:fldCharType="begin"/>
              </w:r>
              <w:r w:rsidR="00463981">
                <w:rPr>
                  <w:szCs w:val="21"/>
                </w:rPr>
                <w:instrText xml:space="preserve"> MACROBUTTON  SnrToggleCheckbox □不适用 </w:instrText>
              </w:r>
              <w:r>
                <w:rPr>
                  <w:szCs w:val="21"/>
                </w:rPr>
                <w:fldChar w:fldCharType="end"/>
              </w:r>
            </w:p>
          </w:sdtContent>
        </w:sdt>
        <w:sdt>
          <w:sdtPr>
            <w:rPr>
              <w:rFonts w:hint="eastAsia"/>
            </w:rPr>
            <w:alias w:val="持续和非持续第三层次公允价值计量项目，采用的估值技术和重要参数的定性及定量信息"/>
            <w:tag w:val="_GBC_db2fdcfb26ce4ca9ac1e8da23b16aaaa"/>
            <w:id w:val="2010707771"/>
            <w:lock w:val="sdtLocked"/>
            <w:placeholder>
              <w:docPart w:val="GBC22222222222222222222222222222"/>
            </w:placeholder>
          </w:sdtPr>
          <w:sdtEndPr>
            <w:rPr>
              <w:rFonts w:hint="default"/>
            </w:rPr>
          </w:sdtEndPr>
          <w:sdtContent>
            <w:p w14:paraId="4CDDF76B" w14:textId="77777777" w:rsidR="00463981" w:rsidRPr="0048219E" w:rsidRDefault="00463981" w:rsidP="00F65B39">
              <w:pPr>
                <w:pStyle w:val="afb"/>
                <w:ind w:firstLine="480"/>
              </w:pPr>
              <w:r w:rsidRPr="0048219E">
                <w:t>（</w:t>
              </w:r>
              <w:r w:rsidRPr="0048219E">
                <w:t>1</w:t>
              </w:r>
              <w:r w:rsidRPr="0048219E">
                <w:t>）第三层次公允价值计量中，以公允价值计量且其变动计入当期损益的金融资产的权益工具为本集团持有的非上市公司股权投资，本集团采用估值技术确定其公允价值，所使用的估值模型为是市场乘数法，估值技术的输入</w:t>
              </w:r>
              <w:proofErr w:type="gramStart"/>
              <w:r w:rsidRPr="0048219E">
                <w:t>值主要</w:t>
              </w:r>
              <w:proofErr w:type="gramEnd"/>
              <w:r w:rsidRPr="0048219E">
                <w:t>包括可比公司的</w:t>
              </w:r>
              <w:r w:rsidRPr="0048219E">
                <w:t>PE</w:t>
              </w:r>
              <w:r w:rsidRPr="0048219E">
                <w:t>倍数、</w:t>
              </w:r>
              <w:r w:rsidRPr="0048219E">
                <w:t>PB</w:t>
              </w:r>
              <w:r w:rsidRPr="0048219E">
                <w:t>倍数及缺少流动性折扣参数等。</w:t>
              </w:r>
            </w:p>
            <w:p w14:paraId="7A69A234" w14:textId="77777777" w:rsidR="003A1DA7" w:rsidRPr="0048219E" w:rsidRDefault="00463981" w:rsidP="00F65B39">
              <w:pPr>
                <w:pStyle w:val="afb"/>
                <w:ind w:firstLine="480"/>
              </w:pPr>
              <w:r w:rsidRPr="0048219E">
                <w:t>（</w:t>
              </w:r>
              <w:r w:rsidRPr="0048219E">
                <w:t>2</w:t>
              </w:r>
              <w:r w:rsidRPr="0048219E">
                <w:t>）投资性房地产主要为本集团持有出租的房屋建筑物，本集团采用估值技术确定其公允价值，所使用的</w:t>
              </w:r>
              <w:proofErr w:type="gramStart"/>
              <w:r w:rsidRPr="0048219E">
                <w:t>的</w:t>
              </w:r>
              <w:proofErr w:type="gramEnd"/>
              <w:r w:rsidRPr="0048219E">
                <w:t>估值模型为收益法，估值技术的输入</w:t>
              </w:r>
              <w:proofErr w:type="gramStart"/>
              <w:r w:rsidRPr="0048219E">
                <w:t>值主要</w:t>
              </w:r>
              <w:proofErr w:type="gramEnd"/>
              <w:r w:rsidRPr="0048219E">
                <w:t>包括空置率、租金增长率、预期收益、预期收益期限及折现率等参数。</w:t>
              </w:r>
            </w:p>
          </w:sdtContent>
        </w:sdt>
        <w:p w14:paraId="41809908" w14:textId="77777777" w:rsidR="003A1DA7" w:rsidRDefault="00F91C06">
          <w:pPr>
            <w:tabs>
              <w:tab w:val="left" w:pos="1134"/>
            </w:tabs>
            <w:rPr>
              <w:rFonts w:cs="Cambria"/>
              <w:b/>
              <w:szCs w:val="21"/>
            </w:rPr>
          </w:pPr>
        </w:p>
      </w:sdtContent>
    </w:sdt>
    <w:bookmarkStart w:id="547" w:name="_Toc49441478" w:displacedByCustomXml="next"/>
    <w:sdt>
      <w:sdtPr>
        <w:rPr>
          <w:rFonts w:ascii="宋体" w:hAnsi="宋体" w:cs="宋体" w:hint="eastAsia"/>
          <w:b w:val="0"/>
          <w:bCs w:val="0"/>
          <w:kern w:val="0"/>
          <w:szCs w:val="24"/>
        </w:rPr>
        <w:alias w:val="模块:持续的第三层次公允价值计量的项目期初与期末账面价值之间的调节信息及不可观察参数的敏感性分析"/>
        <w:tag w:val="_GBC_353ab3e0cb19455ab2c2c2a397421afe"/>
        <w:id w:val="1082880174"/>
        <w:lock w:val="sdtLocked"/>
        <w:placeholder>
          <w:docPart w:val="GBC22222222222222222222222222222"/>
        </w:placeholder>
      </w:sdtPr>
      <w:sdtEndPr>
        <w:rPr>
          <w:rFonts w:cs="Cambria"/>
          <w:color w:val="808080"/>
          <w:szCs w:val="21"/>
        </w:rPr>
      </w:sdtEndPr>
      <w:sdtContent>
        <w:p w14:paraId="7D7B905C" w14:textId="77777777" w:rsidR="003A1DA7" w:rsidRDefault="002956EA">
          <w:pPr>
            <w:pStyle w:val="3"/>
            <w:numPr>
              <w:ilvl w:val="0"/>
              <w:numId w:val="70"/>
            </w:numPr>
          </w:pPr>
          <w:r>
            <w:rPr>
              <w:rFonts w:hint="eastAsia"/>
            </w:rPr>
            <w:t>持续的第三层次公允价值计量项目，期初与期末账面价值间的调节信息及不可观察参数敏感性分析</w:t>
          </w:r>
          <w:bookmarkEnd w:id="547"/>
        </w:p>
        <w:sdt>
          <w:sdtPr>
            <w:rPr>
              <w:rFonts w:hint="eastAsia"/>
              <w:szCs w:val="21"/>
            </w:rPr>
            <w:alias w:val="是否适用：持续的第三层次公允价值计量项目，期初与期末账面价值间的调节信息及不可观察参数敏感性分析[双击切换]"/>
            <w:tag w:val="_GBC_fbb80659fa8c4cbba85b32b2b514495c"/>
            <w:id w:val="943809968"/>
            <w:lock w:val="sdtContentLocked"/>
            <w:placeholder>
              <w:docPart w:val="GBC22222222222222222222222222222"/>
            </w:placeholder>
          </w:sdtPr>
          <w:sdtEndPr/>
          <w:sdtContent>
            <w:p w14:paraId="085E0C11" w14:textId="77777777" w:rsidR="003A1DA7" w:rsidRDefault="002956EA" w:rsidP="00463981">
              <w:pPr>
                <w:rPr>
                  <w:szCs w:val="21"/>
                </w:rPr>
              </w:pPr>
              <w:r>
                <w:rPr>
                  <w:szCs w:val="21"/>
                </w:rPr>
                <w:fldChar w:fldCharType="begin"/>
              </w:r>
              <w:r w:rsidR="00463981">
                <w:rPr>
                  <w:szCs w:val="21"/>
                </w:rPr>
                <w:instrText xml:space="preserve"> MACROBUTTON  SnrToggleCheckbox □适用 </w:instrText>
              </w:r>
              <w:r>
                <w:rPr>
                  <w:szCs w:val="21"/>
                </w:rPr>
                <w:fldChar w:fldCharType="end"/>
              </w:r>
              <w:r>
                <w:rPr>
                  <w:szCs w:val="21"/>
                </w:rPr>
                <w:fldChar w:fldCharType="begin"/>
              </w:r>
              <w:r w:rsidR="00463981">
                <w:rPr>
                  <w:szCs w:val="21"/>
                </w:rPr>
                <w:instrText xml:space="preserve"> MACROBUTTON  SnrToggleCheckbox √不适用 </w:instrText>
              </w:r>
              <w:r>
                <w:rPr>
                  <w:szCs w:val="21"/>
                </w:rPr>
                <w:fldChar w:fldCharType="end"/>
              </w:r>
            </w:p>
          </w:sdtContent>
        </w:sdt>
        <w:p w14:paraId="1B01985B" w14:textId="77777777" w:rsidR="003A1DA7" w:rsidRDefault="00F91C06">
          <w:pPr>
            <w:tabs>
              <w:tab w:val="left" w:pos="1134"/>
            </w:tabs>
            <w:rPr>
              <w:rFonts w:cs="Cambria"/>
              <w:b/>
              <w:szCs w:val="21"/>
            </w:rPr>
          </w:pPr>
        </w:p>
      </w:sdtContent>
    </w:sdt>
    <w:bookmarkStart w:id="548" w:name="_Toc49441479" w:displacedByCustomXml="next"/>
    <w:sdt>
      <w:sdtPr>
        <w:rPr>
          <w:rFonts w:ascii="宋体" w:hAnsi="宋体" w:cs="宋体" w:hint="eastAsia"/>
          <w:b w:val="0"/>
          <w:bCs w:val="0"/>
          <w:kern w:val="0"/>
          <w:szCs w:val="24"/>
        </w:rPr>
        <w:alias w:val="模块:持续的公允价值计量项目，本期内发生各层级之间转换的，转换的原因及确定转换时点的政策"/>
        <w:tag w:val="_GBC_a9200ec73b8d485e80b76f1a9ee34c49"/>
        <w:id w:val="-1908838014"/>
        <w:lock w:val="sdtLocked"/>
        <w:placeholder>
          <w:docPart w:val="GBC22222222222222222222222222222"/>
        </w:placeholder>
      </w:sdtPr>
      <w:sdtEndPr>
        <w:rPr>
          <w:rFonts w:cs="Cambria"/>
          <w:szCs w:val="21"/>
        </w:rPr>
      </w:sdtEndPr>
      <w:sdtContent>
        <w:p w14:paraId="273EAD08" w14:textId="77777777" w:rsidR="003A1DA7" w:rsidRDefault="002956EA">
          <w:pPr>
            <w:pStyle w:val="3"/>
            <w:numPr>
              <w:ilvl w:val="0"/>
              <w:numId w:val="70"/>
            </w:numPr>
          </w:pPr>
          <w:r>
            <w:rPr>
              <w:rFonts w:hint="eastAsia"/>
            </w:rPr>
            <w:t>持续的公允价值计量项目，本期内发生各层级之间转换的，转换的原因及确定转换时点的政策</w:t>
          </w:r>
          <w:bookmarkEnd w:id="548"/>
        </w:p>
        <w:sdt>
          <w:sdtPr>
            <w:rPr>
              <w:rFonts w:hint="eastAsia"/>
              <w:szCs w:val="21"/>
            </w:rPr>
            <w:alias w:val="是否适用：持续的公允价值计量项目，本期内发生各层级之间转换的，转换的原因及确定转换时点的政策[双击切换]"/>
            <w:tag w:val="_GBC_e3d16a79a58242bc9c7be1f3a6f00898"/>
            <w:id w:val="-5059134"/>
            <w:lock w:val="sdtContentLocked"/>
            <w:placeholder>
              <w:docPart w:val="GBC22222222222222222222222222222"/>
            </w:placeholder>
          </w:sdtPr>
          <w:sdtEndPr/>
          <w:sdtContent>
            <w:p w14:paraId="2A80DACF" w14:textId="77777777" w:rsidR="003A1DA7" w:rsidRDefault="002956EA" w:rsidP="00463981">
              <w:pPr>
                <w:rPr>
                  <w:szCs w:val="21"/>
                </w:rPr>
              </w:pPr>
              <w:r>
                <w:rPr>
                  <w:szCs w:val="21"/>
                </w:rPr>
                <w:fldChar w:fldCharType="begin"/>
              </w:r>
              <w:r w:rsidR="00463981">
                <w:rPr>
                  <w:szCs w:val="21"/>
                </w:rPr>
                <w:instrText xml:space="preserve"> MACROBUTTON  SnrToggleCheckbox □适用 </w:instrText>
              </w:r>
              <w:r>
                <w:rPr>
                  <w:szCs w:val="21"/>
                </w:rPr>
                <w:fldChar w:fldCharType="end"/>
              </w:r>
              <w:r>
                <w:rPr>
                  <w:szCs w:val="21"/>
                </w:rPr>
                <w:fldChar w:fldCharType="begin"/>
              </w:r>
              <w:r w:rsidR="00463981">
                <w:rPr>
                  <w:szCs w:val="21"/>
                </w:rPr>
                <w:instrText xml:space="preserve"> MACROBUTTON  SnrToggleCheckbox √不适用 </w:instrText>
              </w:r>
              <w:r>
                <w:rPr>
                  <w:szCs w:val="21"/>
                </w:rPr>
                <w:fldChar w:fldCharType="end"/>
              </w:r>
            </w:p>
          </w:sdtContent>
        </w:sdt>
        <w:p w14:paraId="2C56F4F1" w14:textId="77777777" w:rsidR="003A1DA7" w:rsidRDefault="00F91C06">
          <w:pPr>
            <w:tabs>
              <w:tab w:val="left" w:pos="1134"/>
            </w:tabs>
            <w:rPr>
              <w:rFonts w:cs="Cambria"/>
              <w:b/>
              <w:szCs w:val="21"/>
            </w:rPr>
          </w:pPr>
        </w:p>
      </w:sdtContent>
    </w:sdt>
    <w:bookmarkStart w:id="549" w:name="_Toc49441480" w:displacedByCustomXml="next"/>
    <w:sdt>
      <w:sdtPr>
        <w:rPr>
          <w:rFonts w:ascii="宋体" w:hAnsi="宋体" w:cs="宋体" w:hint="eastAsia"/>
          <w:b w:val="0"/>
          <w:bCs w:val="0"/>
          <w:kern w:val="0"/>
          <w:szCs w:val="24"/>
        </w:rPr>
        <w:alias w:val="模块:本期内发生的估值技术变更及变更原因"/>
        <w:tag w:val="_GBC_8e563310a4b84a5d9dfe74fdbc178926"/>
        <w:id w:val="2122875796"/>
        <w:lock w:val="sdtLocked"/>
        <w:placeholder>
          <w:docPart w:val="GBC22222222222222222222222222222"/>
        </w:placeholder>
      </w:sdtPr>
      <w:sdtEndPr>
        <w:rPr>
          <w:rFonts w:cstheme="minorBidi"/>
          <w:szCs w:val="21"/>
        </w:rPr>
      </w:sdtEndPr>
      <w:sdtContent>
        <w:p w14:paraId="1EFF8ECE" w14:textId="77777777" w:rsidR="003A1DA7" w:rsidRDefault="002956EA">
          <w:pPr>
            <w:pStyle w:val="3"/>
            <w:numPr>
              <w:ilvl w:val="0"/>
              <w:numId w:val="70"/>
            </w:numPr>
          </w:pPr>
          <w:r>
            <w:rPr>
              <w:rFonts w:hint="eastAsia"/>
            </w:rPr>
            <w:t>本期内发生的估值技术变更及变更原因</w:t>
          </w:r>
          <w:bookmarkEnd w:id="549"/>
        </w:p>
        <w:sdt>
          <w:sdtPr>
            <w:alias w:val="是否适用：本期内发生的估值技术变更及变更原因[双击切换]"/>
            <w:tag w:val="_GBC_b070160060a9485c87417fe5a8b5e02f"/>
            <w:id w:val="-567576909"/>
            <w:lock w:val="sdtContentLocked"/>
            <w:placeholder>
              <w:docPart w:val="GBC22222222222222222222222222222"/>
            </w:placeholder>
          </w:sdtPr>
          <w:sdtEndPr/>
          <w:sdtContent>
            <w:p w14:paraId="4D1632BA" w14:textId="77777777" w:rsidR="003A1DA7" w:rsidRDefault="002956EA" w:rsidP="00463981">
              <w:pPr>
                <w:rPr>
                  <w:szCs w:val="21"/>
                </w:rPr>
              </w:pPr>
              <w:r>
                <w:fldChar w:fldCharType="begin"/>
              </w:r>
              <w:r w:rsidR="00463981">
                <w:instrText xml:space="preserve"> MACROBUTTON  SnrToggleCheckbox □适用 </w:instrText>
              </w:r>
              <w:r>
                <w:fldChar w:fldCharType="end"/>
              </w:r>
              <w:r>
                <w:fldChar w:fldCharType="begin"/>
              </w:r>
              <w:r w:rsidR="00463981">
                <w:instrText xml:space="preserve"> MACROBUTTON  SnrToggleCheckbox √不适用 </w:instrText>
              </w:r>
              <w:r>
                <w:fldChar w:fldCharType="end"/>
              </w:r>
            </w:p>
          </w:sdtContent>
        </w:sdt>
        <w:p w14:paraId="67A4E4C2" w14:textId="77777777" w:rsidR="003A1DA7" w:rsidRDefault="00F91C06">
          <w:pPr>
            <w:rPr>
              <w:rFonts w:cstheme="minorBidi"/>
              <w:szCs w:val="21"/>
            </w:rPr>
          </w:pPr>
        </w:p>
      </w:sdtContent>
    </w:sdt>
    <w:bookmarkStart w:id="550" w:name="_Toc49441481" w:displacedByCustomXml="next"/>
    <w:sdt>
      <w:sdtPr>
        <w:rPr>
          <w:rFonts w:ascii="宋体" w:hAnsi="宋体" w:cstheme="minorBidi" w:hint="eastAsia"/>
          <w:b w:val="0"/>
          <w:bCs w:val="0"/>
          <w:kern w:val="0"/>
          <w:szCs w:val="21"/>
        </w:rPr>
        <w:alias w:val="模块:不以公允价值计量的金融资产和金融负债的公允价值情况"/>
        <w:tag w:val="_GBC_e354e1f41f824854b8f3345d52a9cfab"/>
        <w:id w:val="1128209772"/>
        <w:lock w:val="sdtLocked"/>
        <w:placeholder>
          <w:docPart w:val="GBC22222222222222222222222222222"/>
        </w:placeholder>
      </w:sdtPr>
      <w:sdtEndPr/>
      <w:sdtContent>
        <w:p w14:paraId="3BE8C27D" w14:textId="77777777" w:rsidR="003A1DA7" w:rsidRDefault="002956EA">
          <w:pPr>
            <w:pStyle w:val="3"/>
            <w:numPr>
              <w:ilvl w:val="0"/>
              <w:numId w:val="70"/>
            </w:numPr>
            <w:rPr>
              <w:rFonts w:cstheme="minorBidi"/>
              <w:szCs w:val="21"/>
            </w:rPr>
          </w:pPr>
          <w:r>
            <w:rPr>
              <w:rFonts w:cstheme="minorBidi" w:hint="eastAsia"/>
              <w:szCs w:val="21"/>
            </w:rPr>
            <w:t>不以公允价值计量的</w:t>
          </w:r>
          <w:r>
            <w:rPr>
              <w:rFonts w:hint="eastAsia"/>
            </w:rPr>
            <w:t>金融资产</w:t>
          </w:r>
          <w:r>
            <w:rPr>
              <w:rFonts w:cstheme="minorBidi" w:hint="eastAsia"/>
              <w:szCs w:val="21"/>
            </w:rPr>
            <w:t>和金融负债的公允价值情况</w:t>
          </w:r>
          <w:bookmarkEnd w:id="550"/>
        </w:p>
        <w:sdt>
          <w:sdtPr>
            <w:rPr>
              <w:rFonts w:cstheme="minorBidi" w:hint="eastAsia"/>
              <w:szCs w:val="21"/>
            </w:rPr>
            <w:alias w:val="是否适用：不以公允价值计量的金融资产和金融负债的公允价值情况[双击切换]"/>
            <w:tag w:val="_GBC_848a058035fb408c922e66294e86defb"/>
            <w:id w:val="607387022"/>
            <w:lock w:val="sdtContentLocked"/>
            <w:placeholder>
              <w:docPart w:val="GBC22222222222222222222222222222"/>
            </w:placeholder>
          </w:sdtPr>
          <w:sdtEndPr/>
          <w:sdtContent>
            <w:p w14:paraId="6B7A1158" w14:textId="77777777" w:rsidR="003A1DA7" w:rsidRDefault="002956EA">
              <w:pPr>
                <w:rPr>
                  <w:rFonts w:cstheme="minorBidi"/>
                  <w:szCs w:val="21"/>
                </w:rPr>
              </w:pPr>
              <w:r>
                <w:rPr>
                  <w:rFonts w:cstheme="minorBidi"/>
                  <w:szCs w:val="21"/>
                </w:rPr>
                <w:fldChar w:fldCharType="begin"/>
              </w:r>
              <w:r w:rsidR="00463981">
                <w:rPr>
                  <w:rFonts w:cstheme="minorBidi"/>
                  <w:szCs w:val="21"/>
                </w:rPr>
                <w:instrText xml:space="preserve"> MACROBUTTON  SnrToggleCheckbox √适用 </w:instrText>
              </w:r>
              <w:r>
                <w:rPr>
                  <w:rFonts w:cstheme="minorBidi"/>
                  <w:szCs w:val="21"/>
                </w:rPr>
                <w:fldChar w:fldCharType="end"/>
              </w:r>
              <w:r>
                <w:rPr>
                  <w:rFonts w:cstheme="minorBidi"/>
                  <w:szCs w:val="21"/>
                </w:rPr>
                <w:fldChar w:fldCharType="begin"/>
              </w:r>
              <w:r w:rsidR="00463981">
                <w:rPr>
                  <w:rFonts w:cstheme="minorBidi"/>
                  <w:szCs w:val="21"/>
                </w:rPr>
                <w:instrText xml:space="preserve"> MACROBUTTON  SnrToggleCheckbox □不适用 </w:instrText>
              </w:r>
              <w:r>
                <w:rPr>
                  <w:rFonts w:cstheme="minorBidi"/>
                  <w:szCs w:val="21"/>
                </w:rPr>
                <w:fldChar w:fldCharType="end"/>
              </w:r>
            </w:p>
          </w:sdtContent>
        </w:sdt>
        <w:sdt>
          <w:sdtPr>
            <w:rPr>
              <w:rFonts w:ascii="宋体" w:hAnsi="宋体" w:cstheme="minorBidi" w:hint="eastAsia"/>
              <w:kern w:val="0"/>
              <w:szCs w:val="24"/>
            </w:rPr>
            <w:alias w:val="不以公允价值计量的金融资产和金融负债的公允价值情况"/>
            <w:tag w:val="_GBC_b98a8914aa7341d8811e287268440b08"/>
            <w:id w:val="-1677640305"/>
            <w:lock w:val="sdtLocked"/>
            <w:placeholder>
              <w:docPart w:val="GBC22222222222222222222222222222"/>
            </w:placeholder>
          </w:sdtPr>
          <w:sdtEndPr/>
          <w:sdtContent>
            <w:p w14:paraId="44F8584D" w14:textId="77777777" w:rsidR="00463981" w:rsidRPr="0048219E" w:rsidRDefault="00463981" w:rsidP="00F65B39">
              <w:pPr>
                <w:pStyle w:val="afb"/>
                <w:ind w:firstLine="480"/>
              </w:pPr>
              <w:r w:rsidRPr="0048219E">
                <w:t>合并财务报表年末余额中不以公允价值计量的金融资产和金融负债的账面价值以及相应的公允价值情况见下表。管理层已经评估了货币资金、应收票据、应收账款、</w:t>
              </w:r>
              <w:r w:rsidRPr="0048219E">
                <w:lastRenderedPageBreak/>
                <w:t>理财产品、一年内到期的非流动资产、短期借款、应付票据、应付账款和一年内到期的长期负债，因剩余期限较短，账面价值和公允价值相近，未包含在下表中。</w:t>
              </w:r>
            </w:p>
            <w:tbl>
              <w:tblPr>
                <w:tblStyle w:val="g2"/>
                <w:tblW w:w="0" w:type="auto"/>
                <w:tblBorders>
                  <w:top w:val="single" w:sz="12"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1746"/>
                <w:gridCol w:w="1832"/>
                <w:gridCol w:w="2102"/>
                <w:gridCol w:w="3153"/>
              </w:tblGrid>
              <w:tr w:rsidR="00463981" w:rsidRPr="0048219E" w14:paraId="46E9388F" w14:textId="77777777" w:rsidTr="00EA40BA">
                <w:tc>
                  <w:tcPr>
                    <w:tcW w:w="1809" w:type="dxa"/>
                  </w:tcPr>
                  <w:p w14:paraId="06605B37" w14:textId="77777777" w:rsidR="00463981" w:rsidRPr="0048219E" w:rsidRDefault="00463981" w:rsidP="00EA40BA">
                    <w:pPr>
                      <w:jc w:val="center"/>
                      <w:rPr>
                        <w:rFonts w:ascii="Times New Roman" w:hAnsi="Times New Roman" w:cs="Times New Roman"/>
                      </w:rPr>
                    </w:pPr>
                    <w:bookmarkStart w:id="551" w:name="_Hlk34999792"/>
                    <w:r w:rsidRPr="0048219E">
                      <w:rPr>
                        <w:rFonts w:ascii="Times New Roman" w:hAnsi="Times New Roman" w:cs="Times New Roman"/>
                      </w:rPr>
                      <w:t>项</w:t>
                    </w:r>
                    <w:r w:rsidRPr="0048219E">
                      <w:rPr>
                        <w:rFonts w:ascii="Times New Roman" w:hAnsi="Times New Roman" w:cs="Times New Roman"/>
                      </w:rPr>
                      <w:t xml:space="preserve">   </w:t>
                    </w:r>
                    <w:r w:rsidRPr="0048219E">
                      <w:rPr>
                        <w:rFonts w:ascii="Times New Roman" w:hAnsi="Times New Roman" w:cs="Times New Roman"/>
                      </w:rPr>
                      <w:t>目</w:t>
                    </w:r>
                  </w:p>
                </w:tc>
                <w:tc>
                  <w:tcPr>
                    <w:tcW w:w="1843" w:type="dxa"/>
                  </w:tcPr>
                  <w:p w14:paraId="39980D45" w14:textId="77777777" w:rsidR="00463981" w:rsidRPr="0048219E" w:rsidRDefault="00463981" w:rsidP="00EA40BA">
                    <w:pPr>
                      <w:jc w:val="center"/>
                      <w:rPr>
                        <w:rFonts w:ascii="Times New Roman" w:hAnsi="Times New Roman" w:cs="Times New Roman"/>
                      </w:rPr>
                    </w:pPr>
                    <w:r w:rsidRPr="0048219E">
                      <w:rPr>
                        <w:rFonts w:ascii="Times New Roman" w:hAnsi="Times New Roman" w:cs="Times New Roman"/>
                      </w:rPr>
                      <w:t>账面价值</w:t>
                    </w:r>
                  </w:p>
                </w:tc>
                <w:tc>
                  <w:tcPr>
                    <w:tcW w:w="2126" w:type="dxa"/>
                  </w:tcPr>
                  <w:p w14:paraId="1941E410" w14:textId="77777777" w:rsidR="00463981" w:rsidRPr="0048219E" w:rsidRDefault="00463981" w:rsidP="00EA40BA">
                    <w:pPr>
                      <w:jc w:val="center"/>
                      <w:rPr>
                        <w:rFonts w:ascii="Times New Roman" w:hAnsi="Times New Roman" w:cs="Times New Roman"/>
                      </w:rPr>
                    </w:pPr>
                    <w:r w:rsidRPr="0048219E">
                      <w:rPr>
                        <w:rFonts w:ascii="Times New Roman" w:hAnsi="Times New Roman" w:cs="Times New Roman"/>
                      </w:rPr>
                      <w:t>公允价值</w:t>
                    </w:r>
                  </w:p>
                </w:tc>
                <w:tc>
                  <w:tcPr>
                    <w:tcW w:w="3271" w:type="dxa"/>
                  </w:tcPr>
                  <w:p w14:paraId="0FD7050B" w14:textId="77777777" w:rsidR="00463981" w:rsidRPr="0048219E" w:rsidRDefault="00463981" w:rsidP="00EA40BA">
                    <w:pPr>
                      <w:jc w:val="center"/>
                      <w:rPr>
                        <w:rFonts w:ascii="Times New Roman" w:hAnsi="Times New Roman" w:cs="Times New Roman"/>
                      </w:rPr>
                    </w:pPr>
                    <w:r w:rsidRPr="0048219E">
                      <w:rPr>
                        <w:rFonts w:ascii="Times New Roman" w:hAnsi="Times New Roman" w:cs="Times New Roman"/>
                      </w:rPr>
                      <w:t>备注</w:t>
                    </w:r>
                  </w:p>
                </w:tc>
              </w:tr>
              <w:tr w:rsidR="00463981" w:rsidRPr="0048219E" w14:paraId="6F06AF53" w14:textId="77777777" w:rsidTr="00EA40BA">
                <w:tc>
                  <w:tcPr>
                    <w:tcW w:w="1809" w:type="dxa"/>
                    <w:vAlign w:val="center"/>
                  </w:tcPr>
                  <w:p w14:paraId="7C2B9D50" w14:textId="77777777" w:rsidR="00463981" w:rsidRPr="0048219E" w:rsidRDefault="00463981" w:rsidP="00EA40BA">
                    <w:pPr>
                      <w:rPr>
                        <w:rFonts w:ascii="Times New Roman" w:hAnsi="Times New Roman" w:cs="Times New Roman"/>
                      </w:rPr>
                    </w:pPr>
                    <w:r w:rsidRPr="0048219E">
                      <w:rPr>
                        <w:rFonts w:ascii="Times New Roman" w:hAnsi="Times New Roman" w:cs="Times New Roman"/>
                      </w:rPr>
                      <w:t>应收账款融资</w:t>
                    </w:r>
                  </w:p>
                </w:tc>
                <w:tc>
                  <w:tcPr>
                    <w:tcW w:w="1843" w:type="dxa"/>
                    <w:vAlign w:val="center"/>
                  </w:tcPr>
                  <w:p w14:paraId="303EFE53" w14:textId="77777777" w:rsidR="00463981" w:rsidRPr="0048219E" w:rsidRDefault="00463981" w:rsidP="00EA40BA">
                    <w:pPr>
                      <w:jc w:val="right"/>
                      <w:rPr>
                        <w:rFonts w:ascii="Times New Roman" w:hAnsi="Times New Roman" w:cs="Times New Roman"/>
                      </w:rPr>
                    </w:pPr>
                    <w:r w:rsidRPr="0048219E">
                      <w:rPr>
                        <w:rFonts w:ascii="Times New Roman" w:hAnsi="Times New Roman" w:cs="Times New Roman"/>
                      </w:rPr>
                      <w:t>18,460,212.60</w:t>
                    </w:r>
                  </w:p>
                </w:tc>
                <w:tc>
                  <w:tcPr>
                    <w:tcW w:w="2126" w:type="dxa"/>
                    <w:vAlign w:val="center"/>
                  </w:tcPr>
                  <w:p w14:paraId="7BAF7E28" w14:textId="77777777" w:rsidR="00463981" w:rsidRPr="0048219E" w:rsidRDefault="00463981" w:rsidP="00EA40BA">
                    <w:pPr>
                      <w:jc w:val="right"/>
                      <w:rPr>
                        <w:rFonts w:ascii="Times New Roman" w:hAnsi="Times New Roman" w:cs="Times New Roman"/>
                      </w:rPr>
                    </w:pPr>
                    <w:r w:rsidRPr="0048219E">
                      <w:rPr>
                        <w:rFonts w:ascii="Times New Roman" w:hAnsi="Times New Roman" w:cs="Times New Roman"/>
                      </w:rPr>
                      <w:t>18,460,212.60</w:t>
                    </w:r>
                  </w:p>
                </w:tc>
                <w:tc>
                  <w:tcPr>
                    <w:tcW w:w="3271" w:type="dxa"/>
                    <w:vAlign w:val="center"/>
                  </w:tcPr>
                  <w:p w14:paraId="1687B3BA" w14:textId="77777777" w:rsidR="00463981" w:rsidRPr="0048219E" w:rsidRDefault="00463981" w:rsidP="00EA40BA">
                    <w:pPr>
                      <w:rPr>
                        <w:rFonts w:ascii="Times New Roman" w:hAnsi="Times New Roman" w:cs="Times New Roman"/>
                      </w:rPr>
                    </w:pPr>
                    <w:r w:rsidRPr="0048219E">
                      <w:rPr>
                        <w:rFonts w:ascii="Times New Roman" w:hAnsi="Times New Roman" w:cs="Times New Roman"/>
                      </w:rPr>
                      <w:t>因剩余期限较短，账面价值和公允价值接近</w:t>
                    </w:r>
                  </w:p>
                </w:tc>
              </w:tr>
            </w:tbl>
            <w:p w14:paraId="62CFD564" w14:textId="34BF1625" w:rsidR="003A1DA7" w:rsidRDefault="00F91C06">
              <w:pPr>
                <w:rPr>
                  <w:rFonts w:cstheme="minorBidi"/>
                  <w:szCs w:val="21"/>
                </w:rPr>
              </w:pPr>
            </w:p>
            <w:bookmarkEnd w:id="551" w:displacedByCustomXml="next"/>
          </w:sdtContent>
        </w:sdt>
      </w:sdtContent>
    </w:sdt>
    <w:bookmarkStart w:id="552" w:name="_Toc49441482" w:displacedByCustomXml="next"/>
    <w:sdt>
      <w:sdtPr>
        <w:rPr>
          <w:rFonts w:ascii="宋体" w:hAnsi="宋体" w:cs="宋体"/>
          <w:b w:val="0"/>
          <w:bCs w:val="0"/>
          <w:kern w:val="0"/>
          <w:szCs w:val="21"/>
        </w:rPr>
        <w:alias w:val="模块:公允价值其他需要披露的事项"/>
        <w:tag w:val="_GBC_1551c1b4fedc4ac0ae859b67b4b79904"/>
        <w:id w:val="1018898348"/>
        <w:lock w:val="sdtLocked"/>
        <w:placeholder>
          <w:docPart w:val="GBC22222222222222222222222222222"/>
        </w:placeholder>
      </w:sdtPr>
      <w:sdtEndPr/>
      <w:sdtContent>
        <w:p w14:paraId="5A3A573C" w14:textId="77777777" w:rsidR="003A1DA7" w:rsidRDefault="002956EA">
          <w:pPr>
            <w:pStyle w:val="3"/>
            <w:numPr>
              <w:ilvl w:val="0"/>
              <w:numId w:val="70"/>
            </w:numPr>
            <w:rPr>
              <w:szCs w:val="21"/>
            </w:rPr>
          </w:pPr>
          <w:r>
            <w:rPr>
              <w:rFonts w:hint="eastAsia"/>
              <w:szCs w:val="21"/>
            </w:rPr>
            <w:t>其他</w:t>
          </w:r>
          <w:bookmarkEnd w:id="552"/>
        </w:p>
        <w:sdt>
          <w:sdtPr>
            <w:rPr>
              <w:rFonts w:hint="eastAsia"/>
              <w:szCs w:val="21"/>
            </w:rPr>
            <w:alias w:val="是否适用：公允价值其他需要披露的事项[双击切换]"/>
            <w:tag w:val="_GBC_9174a0e7dec04e80924ee384dabe783a"/>
            <w:id w:val="-407382603"/>
            <w:lock w:val="sdtContentLocked"/>
            <w:placeholder>
              <w:docPart w:val="GBC22222222222222222222222222222"/>
            </w:placeholder>
          </w:sdtPr>
          <w:sdtEndPr/>
          <w:sdtContent>
            <w:p w14:paraId="0B3186F2" w14:textId="77777777" w:rsidR="003A1DA7" w:rsidRDefault="002956EA" w:rsidP="00463981">
              <w:pPr>
                <w:rPr>
                  <w:szCs w:val="21"/>
                </w:rPr>
              </w:pPr>
              <w:r>
                <w:rPr>
                  <w:szCs w:val="21"/>
                </w:rPr>
                <w:fldChar w:fldCharType="begin"/>
              </w:r>
              <w:r w:rsidR="00463981">
                <w:rPr>
                  <w:szCs w:val="21"/>
                </w:rPr>
                <w:instrText xml:space="preserve"> MACROBUTTON  SnrToggleCheckbox □适用 </w:instrText>
              </w:r>
              <w:r>
                <w:rPr>
                  <w:szCs w:val="21"/>
                </w:rPr>
                <w:fldChar w:fldCharType="end"/>
              </w:r>
              <w:r>
                <w:rPr>
                  <w:szCs w:val="21"/>
                </w:rPr>
                <w:fldChar w:fldCharType="begin"/>
              </w:r>
              <w:r w:rsidR="00463981">
                <w:rPr>
                  <w:szCs w:val="21"/>
                </w:rPr>
                <w:instrText xml:space="preserve"> MACROBUTTON  SnrToggleCheckbox √不适用 </w:instrText>
              </w:r>
              <w:r>
                <w:rPr>
                  <w:szCs w:val="21"/>
                </w:rPr>
                <w:fldChar w:fldCharType="end"/>
              </w:r>
            </w:p>
          </w:sdtContent>
        </w:sdt>
        <w:p w14:paraId="0612A5D8" w14:textId="77777777" w:rsidR="003A1DA7" w:rsidRDefault="00F91C06">
          <w:pPr>
            <w:rPr>
              <w:szCs w:val="21"/>
            </w:rPr>
          </w:pPr>
        </w:p>
      </w:sdtContent>
    </w:sdt>
    <w:p w14:paraId="1470FE3A" w14:textId="77777777" w:rsidR="003A1DA7" w:rsidRDefault="002956EA" w:rsidP="00DF14DF">
      <w:pPr>
        <w:pStyle w:val="2"/>
        <w:numPr>
          <w:ilvl w:val="0"/>
          <w:numId w:val="36"/>
        </w:numPr>
        <w:ind w:left="569" w:hangingChars="236" w:hanging="569"/>
        <w:rPr>
          <w:rFonts w:ascii="宋体" w:hAnsi="宋体"/>
        </w:rPr>
      </w:pPr>
      <w:bookmarkStart w:id="553" w:name="_Toc49441483"/>
      <w:r>
        <w:rPr>
          <w:rFonts w:ascii="宋体" w:hAnsi="宋体" w:hint="eastAsia"/>
        </w:rPr>
        <w:t>关联方及关联交易</w:t>
      </w:r>
      <w:bookmarkEnd w:id="553"/>
    </w:p>
    <w:bookmarkStart w:id="554" w:name="_Toc49441484" w:displacedByCustomXml="next"/>
    <w:sdt>
      <w:sdtPr>
        <w:rPr>
          <w:rFonts w:ascii="宋体" w:hAnsi="宋体" w:cs="宋体" w:hint="eastAsia"/>
          <w:b w:val="0"/>
          <w:bCs w:val="0"/>
          <w:kern w:val="0"/>
          <w:szCs w:val="24"/>
        </w:rPr>
        <w:alias w:val="模块:本企业的母公司情况"/>
        <w:tag w:val="_GBC_29e1f7491caa4c3e96eef8c84532de84"/>
        <w:id w:val="-1052152164"/>
        <w:lock w:val="sdtLocked"/>
        <w:placeholder>
          <w:docPart w:val="GBC22222222222222222222222222222"/>
        </w:placeholder>
      </w:sdtPr>
      <w:sdtEndPr>
        <w:rPr>
          <w:rFonts w:cs="Cambria"/>
          <w:szCs w:val="21"/>
        </w:rPr>
      </w:sdtEndPr>
      <w:sdtContent>
        <w:p w14:paraId="4DD5B7BC" w14:textId="77777777" w:rsidR="003A1DA7" w:rsidRDefault="002956EA">
          <w:pPr>
            <w:pStyle w:val="3"/>
            <w:numPr>
              <w:ilvl w:val="0"/>
              <w:numId w:val="71"/>
            </w:numPr>
          </w:pPr>
          <w:r>
            <w:rPr>
              <w:rFonts w:hint="eastAsia"/>
            </w:rPr>
            <w:t>本企业的母公司情况</w:t>
          </w:r>
          <w:bookmarkEnd w:id="554"/>
        </w:p>
        <w:sdt>
          <w:sdtPr>
            <w:alias w:val="是否适用：本企业的母公司情况[双击切换]"/>
            <w:tag w:val="_GBC_ead7e4ec9cc847adb62aa8efd8005802"/>
            <w:id w:val="-999655027"/>
            <w:lock w:val="sdtContentLocked"/>
            <w:placeholder>
              <w:docPart w:val="GBC22222222222222222222222222222"/>
            </w:placeholder>
          </w:sdtPr>
          <w:sdtEndPr/>
          <w:sdtContent>
            <w:p w14:paraId="1AF677C6" w14:textId="77777777" w:rsidR="003A1DA7" w:rsidRDefault="002956EA">
              <w:r>
                <w:fldChar w:fldCharType="begin"/>
              </w:r>
              <w:r w:rsidR="004E335F">
                <w:instrText xml:space="preserve"> MACROBUTTON  SnrToggleCheckbox √适用 </w:instrText>
              </w:r>
              <w:r>
                <w:fldChar w:fldCharType="end"/>
              </w:r>
              <w:r>
                <w:fldChar w:fldCharType="begin"/>
              </w:r>
              <w:r w:rsidR="004E335F">
                <w:instrText xml:space="preserve"> MACROBUTTON  SnrToggleCheckbox □不适用 </w:instrText>
              </w:r>
              <w:r>
                <w:fldChar w:fldCharType="end"/>
              </w:r>
            </w:p>
          </w:sdtContent>
        </w:sdt>
        <w:p w14:paraId="7C5D9D8D" w14:textId="77777777" w:rsidR="003A1DA7" w:rsidRDefault="002956EA">
          <w:pPr>
            <w:jc w:val="right"/>
          </w:pPr>
          <w:r>
            <w:rPr>
              <w:rFonts w:hint="eastAsia"/>
            </w:rPr>
            <w:t>单位:</w:t>
          </w:r>
          <w:sdt>
            <w:sdtPr>
              <w:rPr>
                <w:rFonts w:hint="eastAsia"/>
              </w:rPr>
              <w:alias w:val="单位：本企业的母公司情况"/>
              <w:tag w:val="_GBC_6deea75122314a599b3383585a0f5cfe"/>
              <w:id w:val="-88841599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万元</w:t>
              </w:r>
            </w:sdtContent>
          </w:sdt>
          <w:r>
            <w:rPr>
              <w:rFonts w:hint="eastAsia"/>
            </w:rPr>
            <w:t xml:space="preserve">  币种:</w:t>
          </w:r>
          <w:sdt>
            <w:sdtPr>
              <w:rPr>
                <w:rFonts w:hint="eastAsia"/>
              </w:rPr>
              <w:alias w:val="币种：本企业的母公司情况"/>
              <w:tag w:val="_GBC_3d5eae3a190749288b0c0bc9b1b1a3a3"/>
              <w:id w:val="178314886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1"/>
            <w:gridCol w:w="1203"/>
            <w:gridCol w:w="1428"/>
            <w:gridCol w:w="1428"/>
            <w:gridCol w:w="1641"/>
            <w:gridCol w:w="1772"/>
          </w:tblGrid>
          <w:tr w:rsidR="004E335F" w14:paraId="1CD64EC9" w14:textId="77777777" w:rsidTr="004E335F">
            <w:trPr>
              <w:trHeight w:val="842"/>
            </w:trPr>
            <w:sdt>
              <w:sdtPr>
                <w:tag w:val="_PLD_19f86fac20c44d648212d3b573ca4c90"/>
                <w:id w:val="1249769058"/>
                <w:lock w:val="sdtLocked"/>
              </w:sdtPr>
              <w:sdtEndPr/>
              <w:sdtContent>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14:paraId="2E721406" w14:textId="77777777" w:rsidR="004E335F" w:rsidRDefault="004E335F" w:rsidP="00863E48">
                    <w:pPr>
                      <w:jc w:val="center"/>
                      <w:rPr>
                        <w:rFonts w:cs="Cambria"/>
                        <w:szCs w:val="21"/>
                      </w:rPr>
                    </w:pPr>
                    <w:r>
                      <w:rPr>
                        <w:rFonts w:cs="Cambria" w:hint="eastAsia"/>
                        <w:szCs w:val="21"/>
                      </w:rPr>
                      <w:t>母公司名称</w:t>
                    </w:r>
                  </w:p>
                </w:tc>
              </w:sdtContent>
            </w:sdt>
            <w:sdt>
              <w:sdtPr>
                <w:tag w:val="_PLD_d0e9e84346084d4db76e60afa87cf85a"/>
                <w:id w:val="1887454349"/>
                <w:lock w:val="sdtLocked"/>
              </w:sdtPr>
              <w:sdtEndPr/>
              <w:sdtContent>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6976EFF0" w14:textId="77777777" w:rsidR="004E335F" w:rsidRDefault="004E335F" w:rsidP="00863E48">
                    <w:pPr>
                      <w:jc w:val="center"/>
                      <w:rPr>
                        <w:rFonts w:cs="Cambria"/>
                        <w:szCs w:val="21"/>
                      </w:rPr>
                    </w:pPr>
                    <w:r>
                      <w:rPr>
                        <w:rFonts w:cs="Cambria" w:hint="eastAsia"/>
                        <w:szCs w:val="21"/>
                      </w:rPr>
                      <w:t>注册地</w:t>
                    </w:r>
                  </w:p>
                </w:tc>
              </w:sdtContent>
            </w:sdt>
            <w:sdt>
              <w:sdtPr>
                <w:tag w:val="_PLD_862851f8ff08431ea28c3420f555e42d"/>
                <w:id w:val="579566380"/>
                <w:lock w:val="sdtLocked"/>
              </w:sdtPr>
              <w:sdtEndPr/>
              <w:sdtContent>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12DFA827" w14:textId="77777777" w:rsidR="004E335F" w:rsidRDefault="004E335F" w:rsidP="00863E48">
                    <w:pPr>
                      <w:jc w:val="center"/>
                      <w:rPr>
                        <w:rFonts w:cs="Cambria"/>
                        <w:szCs w:val="21"/>
                      </w:rPr>
                    </w:pPr>
                    <w:r>
                      <w:rPr>
                        <w:rFonts w:cs="Cambria" w:hint="eastAsia"/>
                        <w:szCs w:val="21"/>
                      </w:rPr>
                      <w:t>业务性质</w:t>
                    </w:r>
                  </w:p>
                </w:tc>
              </w:sdtContent>
            </w:sdt>
            <w:sdt>
              <w:sdtPr>
                <w:tag w:val="_PLD_77ed8bc59084448aa6eced74a15c106f"/>
                <w:id w:val="-1460254093"/>
                <w:lock w:val="sdtLocked"/>
              </w:sdtPr>
              <w:sdtEndPr/>
              <w:sdtContent>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29428B1B" w14:textId="77777777" w:rsidR="004E335F" w:rsidRDefault="004E335F" w:rsidP="00863E48">
                    <w:pPr>
                      <w:jc w:val="center"/>
                      <w:rPr>
                        <w:rFonts w:cs="Cambria"/>
                        <w:szCs w:val="21"/>
                      </w:rPr>
                    </w:pPr>
                    <w:r>
                      <w:rPr>
                        <w:rFonts w:cs="Cambria" w:hint="eastAsia"/>
                        <w:szCs w:val="21"/>
                      </w:rPr>
                      <w:t>注册资本</w:t>
                    </w:r>
                  </w:p>
                </w:tc>
              </w:sdtContent>
            </w:sdt>
            <w:sdt>
              <w:sdtPr>
                <w:tag w:val="_PLD_360f61c4c6c14f0abe6480ef7f30e958"/>
                <w:id w:val="1717854445"/>
                <w:lock w:val="sdtLocked"/>
              </w:sdtPr>
              <w:sdtEndPr/>
              <w:sdtContent>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14:paraId="78DF415A" w14:textId="77777777" w:rsidR="004E335F" w:rsidRDefault="004E335F" w:rsidP="00863E48">
                    <w:pPr>
                      <w:jc w:val="center"/>
                      <w:rPr>
                        <w:rFonts w:cs="Cambria"/>
                        <w:szCs w:val="21"/>
                      </w:rPr>
                    </w:pPr>
                    <w:r>
                      <w:rPr>
                        <w:rFonts w:cs="Cambria" w:hint="eastAsia"/>
                        <w:szCs w:val="21"/>
                      </w:rPr>
                      <w:t>母公司对本企业的持股比例</w:t>
                    </w:r>
                    <w:r>
                      <w:rPr>
                        <w:rFonts w:cs="Cambria"/>
                        <w:szCs w:val="21"/>
                      </w:rPr>
                      <w:t>(%)</w:t>
                    </w:r>
                  </w:p>
                </w:tc>
              </w:sdtContent>
            </w:sdt>
            <w:sdt>
              <w:sdtPr>
                <w:tag w:val="_PLD_3ef945e24ca64fc394d2e6b861604fcf"/>
                <w:id w:val="-1372071220"/>
                <w:lock w:val="sdtLocked"/>
              </w:sdtPr>
              <w:sdtEndPr/>
              <w:sdtContent>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27DB22E4" w14:textId="77777777" w:rsidR="004E335F" w:rsidRDefault="004E335F" w:rsidP="00863E48">
                    <w:pPr>
                      <w:jc w:val="center"/>
                      <w:rPr>
                        <w:rFonts w:cs="Cambria"/>
                        <w:szCs w:val="21"/>
                      </w:rPr>
                    </w:pPr>
                    <w:r>
                      <w:rPr>
                        <w:rFonts w:cs="Cambria" w:hint="eastAsia"/>
                        <w:szCs w:val="21"/>
                      </w:rPr>
                      <w:t>母公司对本企业的表决权比例</w:t>
                    </w:r>
                    <w:r>
                      <w:rPr>
                        <w:rFonts w:cs="Cambria"/>
                        <w:szCs w:val="21"/>
                      </w:rPr>
                      <w:t>(%)</w:t>
                    </w:r>
                  </w:p>
                </w:tc>
              </w:sdtContent>
            </w:sdt>
          </w:tr>
          <w:sdt>
            <w:sdtPr>
              <w:rPr>
                <w:rFonts w:ascii="Times New Roman" w:hAnsi="Times New Roman" w:cs="Times New Roman"/>
                <w:szCs w:val="21"/>
              </w:rPr>
              <w:alias w:val="本企业的母公司情况明细"/>
              <w:tag w:val="_GBC_e3a0ec4880544cc4ad472a056e28a2a2"/>
              <w:id w:val="1050958241"/>
              <w:lock w:val="sdtLocked"/>
            </w:sdtPr>
            <w:sdtEndPr/>
            <w:sdtContent>
              <w:tr w:rsidR="004E335F" w14:paraId="6E4182BC" w14:textId="77777777" w:rsidTr="0048219E">
                <w:trPr>
                  <w:trHeight w:val="255"/>
                </w:trPr>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14:paraId="64993335" w14:textId="77777777" w:rsidR="004E335F" w:rsidRPr="0048219E" w:rsidRDefault="004E335F" w:rsidP="0048219E">
                    <w:pPr>
                      <w:jc w:val="both"/>
                      <w:rPr>
                        <w:rFonts w:ascii="Times New Roman" w:hAnsi="Times New Roman" w:cs="Times New Roman"/>
                        <w:szCs w:val="21"/>
                      </w:rPr>
                    </w:pPr>
                    <w:r w:rsidRPr="0048219E">
                      <w:rPr>
                        <w:rFonts w:ascii="Times New Roman" w:hAnsi="Times New Roman" w:cs="Times New Roman"/>
                      </w:rPr>
                      <w:t>华大半导体有限公司</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644E6F50" w14:textId="77777777" w:rsidR="004E335F" w:rsidRPr="0048219E" w:rsidRDefault="004E335F" w:rsidP="0048219E">
                    <w:pPr>
                      <w:jc w:val="right"/>
                      <w:rPr>
                        <w:rFonts w:ascii="Times New Roman" w:hAnsi="Times New Roman" w:cs="Times New Roman"/>
                        <w:szCs w:val="21"/>
                      </w:rPr>
                    </w:pPr>
                    <w:r w:rsidRPr="0048219E">
                      <w:rPr>
                        <w:rFonts w:ascii="Times New Roman" w:hAnsi="Times New Roman" w:cs="Times New Roman"/>
                      </w:rPr>
                      <w:t>上海</w:t>
                    </w: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301141F4" w14:textId="77777777" w:rsidR="004E335F" w:rsidRPr="0048219E" w:rsidRDefault="004E335F" w:rsidP="0048219E">
                    <w:pPr>
                      <w:jc w:val="right"/>
                      <w:rPr>
                        <w:rFonts w:ascii="Times New Roman" w:hAnsi="Times New Roman" w:cs="Times New Roman"/>
                        <w:szCs w:val="21"/>
                      </w:rPr>
                    </w:pPr>
                    <w:r w:rsidRPr="0048219E">
                      <w:rPr>
                        <w:rFonts w:ascii="Times New Roman" w:hAnsi="Times New Roman" w:cs="Times New Roman"/>
                      </w:rPr>
                      <w:t>集成电路</w:t>
                    </w: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211C0B14" w14:textId="77777777" w:rsidR="004E335F" w:rsidRPr="0048219E" w:rsidRDefault="004E335F" w:rsidP="0048219E">
                    <w:pPr>
                      <w:jc w:val="right"/>
                      <w:rPr>
                        <w:rFonts w:ascii="Times New Roman" w:hAnsi="Times New Roman" w:cs="Times New Roman"/>
                        <w:szCs w:val="21"/>
                      </w:rPr>
                    </w:pPr>
                    <w:r w:rsidRPr="0048219E">
                      <w:rPr>
                        <w:rFonts w:ascii="Times New Roman" w:hAnsi="Times New Roman" w:cs="Times New Roman"/>
                      </w:rPr>
                      <w:t>397,506</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14:paraId="4BE1C526" w14:textId="6183A765" w:rsidR="004E335F" w:rsidRPr="0048219E" w:rsidRDefault="005B7D70" w:rsidP="0048219E">
                    <w:pPr>
                      <w:jc w:val="right"/>
                      <w:rPr>
                        <w:rFonts w:ascii="Times New Roman" w:hAnsi="Times New Roman" w:cs="Times New Roman"/>
                        <w:szCs w:val="21"/>
                      </w:rPr>
                    </w:pPr>
                    <w:r>
                      <w:rPr>
                        <w:rFonts w:ascii="Times New Roman" w:hAnsi="Times New Roman" w:cs="Times New Roman"/>
                      </w:rPr>
                      <w:t>25.31</w:t>
                    </w:r>
                  </w:p>
                </w:tc>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14:paraId="2F551634" w14:textId="56ABEBAA" w:rsidR="004E335F" w:rsidRPr="0048219E" w:rsidRDefault="005B7D70" w:rsidP="0048219E">
                    <w:pPr>
                      <w:jc w:val="right"/>
                      <w:rPr>
                        <w:rFonts w:ascii="Times New Roman" w:hAnsi="Times New Roman" w:cs="Times New Roman"/>
                        <w:szCs w:val="21"/>
                      </w:rPr>
                    </w:pPr>
                    <w:r>
                      <w:rPr>
                        <w:rFonts w:ascii="Times New Roman" w:hAnsi="Times New Roman" w:cs="Times New Roman"/>
                      </w:rPr>
                      <w:t>25.31</w:t>
                    </w:r>
                  </w:p>
                </w:tc>
              </w:tr>
            </w:sdtContent>
          </w:sdt>
        </w:tbl>
        <w:p w14:paraId="624148D3" w14:textId="77777777" w:rsidR="004E335F" w:rsidRDefault="004E335F"/>
        <w:p w14:paraId="7D93C175" w14:textId="77777777" w:rsidR="003A1DA7" w:rsidRDefault="002956EA" w:rsidP="00F65B39">
          <w:pPr>
            <w:pStyle w:val="afb"/>
            <w:ind w:firstLine="480"/>
          </w:pPr>
          <w:r>
            <w:rPr>
              <w:rFonts w:hint="eastAsia"/>
            </w:rPr>
            <w:t>本企业的母公司情况的说明</w:t>
          </w:r>
        </w:p>
        <w:sdt>
          <w:sdtPr>
            <w:alias w:val="本企业的母公司情况的说明"/>
            <w:tag w:val="_GBC_23f67537c1df4d9d9ede9fbc78ad06a4"/>
            <w:id w:val="548966000"/>
            <w:lock w:val="sdtLocked"/>
            <w:placeholder>
              <w:docPart w:val="GBC22222222222222222222222222222"/>
            </w:placeholder>
          </w:sdtPr>
          <w:sdtEndPr/>
          <w:sdtContent>
            <w:p w14:paraId="28719A8B" w14:textId="77777777" w:rsidR="003A1DA7" w:rsidRPr="0048219E" w:rsidRDefault="004E335F" w:rsidP="00F65B39">
              <w:pPr>
                <w:pStyle w:val="afb"/>
                <w:ind w:firstLine="480"/>
              </w:pPr>
              <w:r w:rsidRPr="0048219E">
                <w:t>华大半导体有限公</w:t>
              </w:r>
              <w:r w:rsidRPr="00D44722">
                <w:t>司</w:t>
              </w:r>
              <w:r w:rsidRPr="00D44722">
                <w:t>2015</w:t>
              </w:r>
              <w:r w:rsidRPr="00D44722">
                <w:t>年</w:t>
              </w:r>
              <w:r w:rsidRPr="00D44722">
                <w:t>7</w:t>
              </w:r>
              <w:r w:rsidRPr="00AC29EB">
                <w:t>月</w:t>
              </w:r>
              <w:r w:rsidRPr="0048219E">
                <w:t>成为本公司控股股东。</w:t>
              </w:r>
            </w:p>
          </w:sdtContent>
        </w:sdt>
        <w:p w14:paraId="294295D9" w14:textId="77777777" w:rsidR="003A1DA7" w:rsidRPr="0048219E" w:rsidRDefault="002956EA" w:rsidP="00F65B39">
          <w:pPr>
            <w:pStyle w:val="afb"/>
            <w:ind w:firstLine="480"/>
          </w:pPr>
          <w:r w:rsidRPr="0048219E">
            <w:t>本企业最终控制方是</w:t>
          </w:r>
          <w:sdt>
            <w:sdtPr>
              <w:alias w:val="本企业最终控制方"/>
              <w:tag w:val="_GBC_951a676520994ab7a3822c5f58c20b7d"/>
              <w:id w:val="466630387"/>
              <w:lock w:val="sdtLocked"/>
              <w:placeholder>
                <w:docPart w:val="GBC22222222222222222222222222222"/>
              </w:placeholder>
            </w:sdtPr>
            <w:sdtEndPr/>
            <w:sdtContent>
              <w:r w:rsidR="004E335F" w:rsidRPr="0048219E">
                <w:t>中国电子信息产业集团有限公司（以下简称</w:t>
              </w:r>
              <w:r w:rsidR="004E335F" w:rsidRPr="0048219E">
                <w:t>“</w:t>
              </w:r>
              <w:r w:rsidR="004E335F" w:rsidRPr="0048219E">
                <w:t>中国电子</w:t>
              </w:r>
              <w:r w:rsidR="004E335F" w:rsidRPr="0048219E">
                <w:t>”</w:t>
              </w:r>
              <w:r w:rsidR="004E335F" w:rsidRPr="0048219E">
                <w:t>）</w:t>
              </w:r>
            </w:sdtContent>
          </w:sdt>
        </w:p>
        <w:p w14:paraId="7A7B6704" w14:textId="77777777" w:rsidR="003A1DA7" w:rsidRDefault="00F91C06">
          <w:pPr>
            <w:rPr>
              <w:szCs w:val="21"/>
            </w:rPr>
          </w:pPr>
        </w:p>
      </w:sdtContent>
    </w:sdt>
    <w:bookmarkStart w:id="555" w:name="_Toc49441485" w:displacedByCustomXml="next"/>
    <w:sdt>
      <w:sdtPr>
        <w:rPr>
          <w:rFonts w:ascii="宋体" w:hAnsi="宋体" w:cs="Arial" w:hint="eastAsia"/>
          <w:b w:val="0"/>
          <w:bCs w:val="0"/>
          <w:kern w:val="0"/>
          <w:szCs w:val="21"/>
        </w:rPr>
        <w:alias w:val="模块:本企业的子公司情况"/>
        <w:tag w:val="_GBC_244a434a920446c1838410fee0ac8ba8"/>
        <w:id w:val="-1430571002"/>
        <w:lock w:val="sdtLocked"/>
        <w:placeholder>
          <w:docPart w:val="GBC22222222222222222222222222222"/>
        </w:placeholder>
      </w:sdtPr>
      <w:sdtEndPr>
        <w:rPr>
          <w:rFonts w:cs="Cambria"/>
        </w:rPr>
      </w:sdtEndPr>
      <w:sdtContent>
        <w:p w14:paraId="6B2C05B4" w14:textId="77777777" w:rsidR="003A1DA7" w:rsidRDefault="002956EA">
          <w:pPr>
            <w:pStyle w:val="3"/>
            <w:numPr>
              <w:ilvl w:val="0"/>
              <w:numId w:val="71"/>
            </w:numPr>
            <w:rPr>
              <w:rFonts w:ascii="宋体" w:hAnsi="宋体" w:cs="Arial"/>
              <w:szCs w:val="21"/>
            </w:rPr>
          </w:pPr>
          <w:r>
            <w:rPr>
              <w:rFonts w:ascii="宋体" w:hAnsi="宋体" w:cs="Arial" w:hint="eastAsia"/>
              <w:szCs w:val="21"/>
            </w:rPr>
            <w:t>本企业的子公司情况</w:t>
          </w:r>
          <w:bookmarkEnd w:id="555"/>
        </w:p>
        <w:p w14:paraId="12E3B0F8" w14:textId="77777777" w:rsidR="003A1DA7" w:rsidRDefault="002956EA">
          <w:pPr>
            <w:rPr>
              <w:szCs w:val="21"/>
            </w:rPr>
          </w:pPr>
          <w:r>
            <w:rPr>
              <w:rFonts w:hint="eastAsia"/>
              <w:szCs w:val="21"/>
            </w:rPr>
            <w:t>本企业子公司的情况详见附注</w:t>
          </w:r>
        </w:p>
        <w:sdt>
          <w:sdtPr>
            <w:rPr>
              <w:szCs w:val="21"/>
            </w:rPr>
            <w:alias w:val="是否适用：本公司的子公司情况详见附注[双击切换]"/>
            <w:tag w:val="_GBC_a8d551b9f62149d3bf9322adae2c671f"/>
            <w:id w:val="1545025869"/>
            <w:lock w:val="sdtContentLocked"/>
            <w:placeholder>
              <w:docPart w:val="GBC22222222222222222222222222222"/>
            </w:placeholder>
          </w:sdtPr>
          <w:sdtEndPr/>
          <w:sdtContent>
            <w:p w14:paraId="4408E732" w14:textId="77777777" w:rsidR="003A1DA7" w:rsidRDefault="002956EA">
              <w:pPr>
                <w:rPr>
                  <w:szCs w:val="21"/>
                </w:rPr>
              </w:pPr>
              <w:r>
                <w:rPr>
                  <w:szCs w:val="21"/>
                </w:rPr>
                <w:fldChar w:fldCharType="begin"/>
              </w:r>
              <w:r w:rsidR="00335DA5">
                <w:rPr>
                  <w:szCs w:val="21"/>
                </w:rPr>
                <w:instrText xml:space="preserve"> MACROBUTTON  SnrToggleCheckbox √适用 </w:instrText>
              </w:r>
              <w:r>
                <w:rPr>
                  <w:szCs w:val="21"/>
                </w:rPr>
                <w:fldChar w:fldCharType="end"/>
              </w:r>
              <w:r>
                <w:rPr>
                  <w:szCs w:val="21"/>
                </w:rPr>
                <w:fldChar w:fldCharType="begin"/>
              </w:r>
              <w:r w:rsidR="00335DA5">
                <w:rPr>
                  <w:szCs w:val="21"/>
                </w:rPr>
                <w:instrText xml:space="preserve"> MACROBUTTON  SnrToggleCheckbox □不适用 </w:instrText>
              </w:r>
              <w:r>
                <w:rPr>
                  <w:szCs w:val="21"/>
                </w:rPr>
                <w:fldChar w:fldCharType="end"/>
              </w:r>
            </w:p>
          </w:sdtContent>
        </w:sdt>
        <w:sdt>
          <w:sdtPr>
            <w:rPr>
              <w:rFonts w:hint="eastAsia"/>
              <w:szCs w:val="21"/>
            </w:rPr>
            <w:alias w:val="本公司的子公司情况详见附注"/>
            <w:tag w:val="_GBC_bb3e2669c3cc45d0a6637b1809087708"/>
            <w:id w:val="-1464038270"/>
            <w:lock w:val="sdtLocked"/>
            <w:placeholder>
              <w:docPart w:val="GBC22222222222222222222222222222"/>
            </w:placeholder>
          </w:sdtPr>
          <w:sdtEndPr/>
          <w:sdtContent>
            <w:p w14:paraId="249A3F7C" w14:textId="77777777" w:rsidR="003A1DA7" w:rsidRDefault="00335DA5">
              <w:pPr>
                <w:rPr>
                  <w:szCs w:val="21"/>
                </w:rPr>
              </w:pPr>
              <w:r>
                <w:rPr>
                  <w:rFonts w:hint="eastAsia"/>
                  <w:szCs w:val="21"/>
                </w:rPr>
                <w:t>详见</w:t>
              </w:r>
              <w:r w:rsidRPr="00335DA5">
                <w:rPr>
                  <w:rFonts w:hint="eastAsia"/>
                  <w:szCs w:val="21"/>
                </w:rPr>
                <w:t>“九、在其他主体中的收益”</w:t>
              </w:r>
            </w:p>
          </w:sdtContent>
        </w:sdt>
        <w:p w14:paraId="4C82351D" w14:textId="77777777" w:rsidR="003A1DA7" w:rsidRDefault="00F91C06">
          <w:pPr>
            <w:tabs>
              <w:tab w:val="left" w:pos="1134"/>
            </w:tabs>
            <w:rPr>
              <w:rFonts w:cs="Cambria"/>
              <w:szCs w:val="21"/>
            </w:rPr>
          </w:pPr>
        </w:p>
      </w:sdtContent>
    </w:sdt>
    <w:bookmarkStart w:id="556" w:name="_Toc49441486" w:displacedByCustomXml="next"/>
    <w:sdt>
      <w:sdtPr>
        <w:rPr>
          <w:rFonts w:ascii="宋体" w:hAnsi="宋体" w:cs="宋体" w:hint="eastAsia"/>
          <w:b w:val="0"/>
          <w:bCs w:val="0"/>
          <w:kern w:val="0"/>
          <w:szCs w:val="24"/>
        </w:rPr>
        <w:alias w:val="模块:存在关联方交易或余额的合营和联营企业情况"/>
        <w:tag w:val="_GBC_a5638b7fd6a848a19564209060b6909a"/>
        <w:id w:val="1899400680"/>
        <w:lock w:val="sdtLocked"/>
        <w:placeholder>
          <w:docPart w:val="GBC22222222222222222222222222222"/>
        </w:placeholder>
      </w:sdtPr>
      <w:sdtEndPr>
        <w:rPr>
          <w:rFonts w:cs="Cambria"/>
          <w:szCs w:val="21"/>
        </w:rPr>
      </w:sdtEndPr>
      <w:sdtContent>
        <w:p w14:paraId="3A3C74CC" w14:textId="77777777" w:rsidR="003A1DA7" w:rsidRDefault="002956EA">
          <w:pPr>
            <w:pStyle w:val="3"/>
            <w:numPr>
              <w:ilvl w:val="0"/>
              <w:numId w:val="71"/>
            </w:numPr>
          </w:pPr>
          <w:r>
            <w:rPr>
              <w:rFonts w:hint="eastAsia"/>
            </w:rPr>
            <w:t>本企业合营和联营企业情况</w:t>
          </w:r>
          <w:bookmarkEnd w:id="556"/>
        </w:p>
        <w:p w14:paraId="3C599917" w14:textId="77777777" w:rsidR="003A1DA7" w:rsidRDefault="002956EA">
          <w:r>
            <w:rPr>
              <w:rFonts w:hint="eastAsia"/>
            </w:rPr>
            <w:t>本企业重要的合营或联营企业详见附注</w:t>
          </w:r>
        </w:p>
        <w:sdt>
          <w:sdtPr>
            <w:alias w:val="是否适用：本企业重要的合营或联营企业详见附注[双击切换]"/>
            <w:tag w:val="_GBC_2a369d3377e94598b2a744dfe59973e2"/>
            <w:id w:val="-871382951"/>
            <w:lock w:val="sdtContentLocked"/>
            <w:placeholder>
              <w:docPart w:val="GBC22222222222222222222222222222"/>
            </w:placeholder>
          </w:sdtPr>
          <w:sdtEndPr/>
          <w:sdtContent>
            <w:p w14:paraId="0A487055" w14:textId="7CB27CEC" w:rsidR="003A1DA7" w:rsidRDefault="002956EA">
              <w:r>
                <w:fldChar w:fldCharType="begin"/>
              </w:r>
              <w:r w:rsidR="00335DA5">
                <w:instrText xml:space="preserve"> MACROBUTTON  SnrToggleCheckbox □适用 </w:instrText>
              </w:r>
              <w:r>
                <w:fldChar w:fldCharType="end"/>
              </w:r>
              <w:r>
                <w:fldChar w:fldCharType="begin"/>
              </w:r>
              <w:r w:rsidR="00335DA5">
                <w:instrText xml:space="preserve"> MACROBUTTON  SnrToggleCheckbox √不适用 </w:instrText>
              </w:r>
              <w:r>
                <w:fldChar w:fldCharType="end"/>
              </w:r>
            </w:p>
          </w:sdtContent>
        </w:sdt>
        <w:p w14:paraId="180A1C16" w14:textId="77777777" w:rsidR="003A1DA7" w:rsidRDefault="002956EA">
          <w:r>
            <w:rPr>
              <w:rFonts w:hint="eastAsia"/>
            </w:rPr>
            <w:t>本期与本公司发生关联方交易，或前期与本公司发生关联方交易形成余额的其他合营或联营企业情况如下</w:t>
          </w:r>
        </w:p>
        <w:sdt>
          <w:sdtPr>
            <w:alias w:val="是否适用：本期与本公司发生关联方交易，或前期与本公司发生关联方交易形成余额的其他合营或联营企业情况如下[双击切换]"/>
            <w:tag w:val="_GBC_cab97913a7cc4573b25c34077eadbc4c"/>
            <w:id w:val="-395742942"/>
            <w:lock w:val="sdtContentLocked"/>
            <w:placeholder>
              <w:docPart w:val="GBC22222222222222222222222222222"/>
            </w:placeholder>
          </w:sdtPr>
          <w:sdtEndPr/>
          <w:sdtContent>
            <w:p w14:paraId="56E43C1A" w14:textId="77777777" w:rsidR="003A1DA7" w:rsidRDefault="002956EA" w:rsidP="00425F77">
              <w:pPr>
                <w:rPr>
                  <w:rFonts w:cs="Cambria"/>
                  <w:szCs w:val="21"/>
                </w:rPr>
              </w:pPr>
              <w:r>
                <w:fldChar w:fldCharType="begin"/>
              </w:r>
              <w:r w:rsidR="00335DA5">
                <w:instrText xml:space="preserve"> MACROBUTTON  SnrToggleCheckbox □适用 </w:instrText>
              </w:r>
              <w:r>
                <w:fldChar w:fldCharType="end"/>
              </w:r>
              <w:r>
                <w:fldChar w:fldCharType="begin"/>
              </w:r>
              <w:r w:rsidR="00335DA5">
                <w:instrText xml:space="preserve"> MACROBUTTON  SnrToggleCheckbox √不适用 </w:instrText>
              </w:r>
              <w:r>
                <w:fldChar w:fldCharType="end"/>
              </w:r>
            </w:p>
          </w:sdtContent>
        </w:sdt>
        <w:p w14:paraId="0CE28F8F" w14:textId="77777777" w:rsidR="003A1DA7" w:rsidRDefault="00F91C06">
          <w:pPr>
            <w:tabs>
              <w:tab w:val="left" w:pos="1134"/>
            </w:tabs>
            <w:rPr>
              <w:rFonts w:cs="Cambria"/>
              <w:szCs w:val="21"/>
            </w:rPr>
          </w:pPr>
        </w:p>
      </w:sdtContent>
    </w:sdt>
    <w:bookmarkStart w:id="557" w:name="_Toc49441487" w:displacedByCustomXml="next"/>
    <w:sdt>
      <w:sdtPr>
        <w:rPr>
          <w:rFonts w:ascii="宋体" w:hAnsi="宋体" w:cs="宋体" w:hint="eastAsia"/>
          <w:b w:val="0"/>
          <w:bCs w:val="0"/>
          <w:kern w:val="0"/>
          <w:szCs w:val="24"/>
        </w:rPr>
        <w:alias w:val="模块:其他关联方情况"/>
        <w:tag w:val="_GBC_047a0ce3dc594d779db6d4cbc1623727"/>
        <w:id w:val="720168677"/>
        <w:lock w:val="sdtLocked"/>
        <w:placeholder>
          <w:docPart w:val="GBC22222222222222222222222222222"/>
        </w:placeholder>
      </w:sdtPr>
      <w:sdtEndPr>
        <w:rPr>
          <w:rFonts w:cs="Cambria"/>
          <w:szCs w:val="21"/>
        </w:rPr>
      </w:sdtEndPr>
      <w:sdtContent>
        <w:p w14:paraId="6AAA19D1" w14:textId="77777777" w:rsidR="003A1DA7" w:rsidRDefault="002956EA">
          <w:pPr>
            <w:pStyle w:val="3"/>
            <w:numPr>
              <w:ilvl w:val="0"/>
              <w:numId w:val="71"/>
            </w:numPr>
          </w:pPr>
          <w:r>
            <w:rPr>
              <w:rFonts w:hint="eastAsia"/>
            </w:rPr>
            <w:t>其他关联方情况</w:t>
          </w:r>
          <w:bookmarkEnd w:id="557"/>
        </w:p>
        <w:sdt>
          <w:sdtPr>
            <w:alias w:val="是否适用：其他关联方情况[双击切换]"/>
            <w:tag w:val="_GBC_f9c029ef57734babb6375a74af1e3736"/>
            <w:id w:val="-669868457"/>
            <w:lock w:val="sdtContentLocked"/>
            <w:placeholder>
              <w:docPart w:val="GBC22222222222222222222222222222"/>
            </w:placeholder>
          </w:sdtPr>
          <w:sdtEndPr/>
          <w:sdtContent>
            <w:p w14:paraId="1AAD61F6" w14:textId="77777777" w:rsidR="003A1DA7" w:rsidRDefault="002956EA">
              <w:r>
                <w:fldChar w:fldCharType="begin"/>
              </w:r>
              <w:r w:rsidR="00EA40BA">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9"/>
            <w:gridCol w:w="4944"/>
          </w:tblGrid>
          <w:tr w:rsidR="00EA40BA" w14:paraId="7CC36940" w14:textId="77777777" w:rsidTr="00EA40BA">
            <w:trPr>
              <w:trHeight w:val="267"/>
            </w:trPr>
            <w:sdt>
              <w:sdtPr>
                <w:tag w:val="_PLD_8fe00abbc9b249a98b2e3ac6b12f12db"/>
                <w:id w:val="-2055692082"/>
                <w:lock w:val="sdtLocked"/>
              </w:sdtPr>
              <w:sdtEndPr/>
              <w:sdtContent>
                <w:tc>
                  <w:tcPr>
                    <w:tcW w:w="2198" w:type="pct"/>
                    <w:tcBorders>
                      <w:top w:val="single" w:sz="4" w:space="0" w:color="auto"/>
                      <w:left w:val="single" w:sz="4" w:space="0" w:color="auto"/>
                      <w:bottom w:val="single" w:sz="4" w:space="0" w:color="auto"/>
                      <w:right w:val="single" w:sz="4" w:space="0" w:color="auto"/>
                    </w:tcBorders>
                    <w:shd w:val="clear" w:color="auto" w:fill="auto"/>
                  </w:tcPr>
                  <w:p w14:paraId="0893D796" w14:textId="77777777" w:rsidR="00EA40BA" w:rsidRDefault="00EA40BA" w:rsidP="00EA40BA">
                    <w:pPr>
                      <w:jc w:val="center"/>
                      <w:rPr>
                        <w:rFonts w:cs="Cambria"/>
                        <w:szCs w:val="21"/>
                      </w:rPr>
                    </w:pPr>
                    <w:r>
                      <w:rPr>
                        <w:rFonts w:cs="Cambria" w:hint="eastAsia"/>
                        <w:szCs w:val="21"/>
                      </w:rPr>
                      <w:t>其他关联方名称</w:t>
                    </w:r>
                  </w:p>
                </w:tc>
              </w:sdtContent>
            </w:sdt>
            <w:sdt>
              <w:sdtPr>
                <w:tag w:val="_PLD_c1304840da1e482f80286e0c7ca19002"/>
                <w:id w:val="1542166846"/>
                <w:lock w:val="sdtLocked"/>
              </w:sdtPr>
              <w:sdtEndPr/>
              <w:sdtContent>
                <w:tc>
                  <w:tcPr>
                    <w:tcW w:w="2802" w:type="pct"/>
                    <w:tcBorders>
                      <w:top w:val="single" w:sz="4" w:space="0" w:color="auto"/>
                      <w:left w:val="single" w:sz="4" w:space="0" w:color="auto"/>
                      <w:bottom w:val="single" w:sz="4" w:space="0" w:color="auto"/>
                      <w:right w:val="single" w:sz="4" w:space="0" w:color="auto"/>
                    </w:tcBorders>
                    <w:shd w:val="clear" w:color="auto" w:fill="auto"/>
                  </w:tcPr>
                  <w:p w14:paraId="2AC25854" w14:textId="77777777" w:rsidR="00EA40BA" w:rsidRDefault="00EA40BA" w:rsidP="00EA40BA">
                    <w:pPr>
                      <w:jc w:val="center"/>
                      <w:rPr>
                        <w:rFonts w:cs="Cambria"/>
                        <w:szCs w:val="21"/>
                      </w:rPr>
                    </w:pPr>
                    <w:r>
                      <w:rPr>
                        <w:rFonts w:cs="Cambria" w:hint="eastAsia"/>
                        <w:szCs w:val="21"/>
                      </w:rPr>
                      <w:t>其他关联方与本企业关系</w:t>
                    </w:r>
                  </w:p>
                </w:tc>
              </w:sdtContent>
            </w:sdt>
          </w:tr>
          <w:sdt>
            <w:sdtPr>
              <w:rPr>
                <w:rFonts w:cs="Cambria"/>
                <w:szCs w:val="21"/>
              </w:rPr>
              <w:alias w:val="本企业的其他关联方情况明细"/>
              <w:tag w:val="_GBC_2ec4adf7a1ce48faaeba9536b2bf6d81"/>
              <w:id w:val="-258527682"/>
              <w:lock w:val="sdtLocked"/>
            </w:sdtPr>
            <w:sdtEndPr/>
            <w:sdtContent>
              <w:tr w:rsidR="00EA40BA" w14:paraId="5E1FDFA0" w14:textId="77777777" w:rsidTr="00EA40BA">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6FA9BB2D" w14:textId="77777777" w:rsidR="00EA40BA" w:rsidRDefault="00EA40BA" w:rsidP="00EA40BA">
                    <w:pPr>
                      <w:rPr>
                        <w:rFonts w:cs="Cambria"/>
                        <w:szCs w:val="21"/>
                      </w:rPr>
                    </w:pPr>
                    <w:r w:rsidRPr="00EA40BA">
                      <w:rPr>
                        <w:rFonts w:cs="Cambria" w:hint="eastAsia"/>
                        <w:szCs w:val="21"/>
                      </w:rPr>
                      <w:t>上海先进半导体制造有限公司</w:t>
                    </w:r>
                  </w:p>
                </w:tc>
                <w:sdt>
                  <w:sdtPr>
                    <w:rPr>
                      <w:rFonts w:cs="Cambria"/>
                      <w:szCs w:val="21"/>
                    </w:rPr>
                    <w:alias w:val="本企业的其他关联方情况明细－其他关联方与本公司关系"/>
                    <w:tag w:val="_GBC_2205fb8ea5f648b5a0c9e8e3f8499f9f"/>
                    <w:id w:val="828795319"/>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14:paraId="5D7EA229" w14:textId="71C6EE3D" w:rsidR="00EA40BA" w:rsidRDefault="006453F1" w:rsidP="00EA40BA">
                        <w:pPr>
                          <w:rPr>
                            <w:rFonts w:cs="Cambria"/>
                            <w:szCs w:val="21"/>
                          </w:rPr>
                        </w:pPr>
                        <w:r>
                          <w:rPr>
                            <w:rFonts w:cs="Cambria"/>
                            <w:szCs w:val="21"/>
                          </w:rPr>
                          <w:t>集团兄弟公司</w:t>
                        </w:r>
                      </w:p>
                    </w:tc>
                  </w:sdtContent>
                </w:sdt>
              </w:tr>
            </w:sdtContent>
          </w:sdt>
          <w:sdt>
            <w:sdtPr>
              <w:rPr>
                <w:rFonts w:cs="Cambria"/>
                <w:szCs w:val="21"/>
              </w:rPr>
              <w:alias w:val="本企业的其他关联方情况明细"/>
              <w:tag w:val="_GBC_2ec4adf7a1ce48faaeba9536b2bf6d81"/>
              <w:id w:val="-274482961"/>
              <w:lock w:val="sdtLocked"/>
            </w:sdtPr>
            <w:sdtEndPr/>
            <w:sdtContent>
              <w:tr w:rsidR="00EA40BA" w14:paraId="308029EE" w14:textId="77777777" w:rsidTr="00EA40BA">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07D2EA13" w14:textId="77777777" w:rsidR="00EA40BA" w:rsidRDefault="00EA40BA" w:rsidP="00EA40BA">
                    <w:pPr>
                      <w:rPr>
                        <w:rFonts w:cs="Cambria"/>
                        <w:szCs w:val="21"/>
                      </w:rPr>
                    </w:pPr>
                    <w:r w:rsidRPr="00EA40BA">
                      <w:rPr>
                        <w:rFonts w:cs="Cambria" w:hint="eastAsia"/>
                        <w:szCs w:val="21"/>
                      </w:rPr>
                      <w:t>南京微盟电子有限公司</w:t>
                    </w:r>
                  </w:p>
                </w:tc>
                <w:sdt>
                  <w:sdtPr>
                    <w:rPr>
                      <w:rFonts w:cs="Cambria"/>
                      <w:szCs w:val="21"/>
                    </w:rPr>
                    <w:alias w:val="本企业的其他关联方情况明细－其他关联方与本公司关系"/>
                    <w:tag w:val="_GBC_2205fb8ea5f648b5a0c9e8e3f8499f9f"/>
                    <w:id w:val="1212149635"/>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14:paraId="416A926D" w14:textId="77777777" w:rsidR="00EA40BA" w:rsidRDefault="00EA40BA" w:rsidP="00EA40BA">
                        <w:pPr>
                          <w:rPr>
                            <w:rFonts w:cs="Cambria"/>
                            <w:szCs w:val="21"/>
                          </w:rPr>
                        </w:pPr>
                        <w:r>
                          <w:rPr>
                            <w:rFonts w:cs="Cambria"/>
                            <w:szCs w:val="21"/>
                          </w:rPr>
                          <w:t>集团兄弟公司</w:t>
                        </w:r>
                      </w:p>
                    </w:tc>
                  </w:sdtContent>
                </w:sdt>
              </w:tr>
            </w:sdtContent>
          </w:sdt>
          <w:sdt>
            <w:sdtPr>
              <w:rPr>
                <w:rFonts w:cs="Cambria"/>
                <w:szCs w:val="21"/>
              </w:rPr>
              <w:alias w:val="本企业的其他关联方情况明细"/>
              <w:tag w:val="_GBC_2ec4adf7a1ce48faaeba9536b2bf6d81"/>
              <w:id w:val="-480150942"/>
              <w:lock w:val="sdtLocked"/>
            </w:sdtPr>
            <w:sdtEndPr/>
            <w:sdtContent>
              <w:tr w:rsidR="00EA40BA" w14:paraId="622900D0" w14:textId="77777777" w:rsidTr="00EA40BA">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3FD54A21" w14:textId="77777777" w:rsidR="00EA40BA" w:rsidRDefault="00EA40BA" w:rsidP="00EA40BA">
                    <w:pPr>
                      <w:rPr>
                        <w:rFonts w:cs="Cambria"/>
                        <w:szCs w:val="21"/>
                      </w:rPr>
                    </w:pPr>
                    <w:r w:rsidRPr="00EA40BA">
                      <w:rPr>
                        <w:rFonts w:cs="Cambria" w:hint="eastAsia"/>
                        <w:szCs w:val="21"/>
                      </w:rPr>
                      <w:t>上海积塔半导体有限公司</w:t>
                    </w:r>
                  </w:p>
                </w:tc>
                <w:sdt>
                  <w:sdtPr>
                    <w:rPr>
                      <w:rFonts w:cs="Cambria"/>
                      <w:szCs w:val="21"/>
                    </w:rPr>
                    <w:alias w:val="本企业的其他关联方情况明细－其他关联方与本公司关系"/>
                    <w:tag w:val="_GBC_2205fb8ea5f648b5a0c9e8e3f8499f9f"/>
                    <w:id w:val="31928861"/>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14:paraId="7489B671" w14:textId="77777777" w:rsidR="00EA40BA" w:rsidRDefault="00EA40BA" w:rsidP="00EA40BA">
                        <w:pPr>
                          <w:rPr>
                            <w:rFonts w:cs="Cambria"/>
                            <w:szCs w:val="21"/>
                          </w:rPr>
                        </w:pPr>
                        <w:r>
                          <w:rPr>
                            <w:rFonts w:cs="Cambria"/>
                            <w:szCs w:val="21"/>
                          </w:rPr>
                          <w:t>集团兄弟公司</w:t>
                        </w:r>
                      </w:p>
                    </w:tc>
                  </w:sdtContent>
                </w:sdt>
              </w:tr>
            </w:sdtContent>
          </w:sdt>
          <w:sdt>
            <w:sdtPr>
              <w:rPr>
                <w:rFonts w:ascii="Times New Roman" w:hAnsi="Times New Roman" w:cs="Times New Roman"/>
                <w:szCs w:val="21"/>
              </w:rPr>
              <w:alias w:val="本企业的其他关联方情况明细"/>
              <w:tag w:val="_GBC_2ec4adf7a1ce48faaeba9536b2bf6d81"/>
              <w:id w:val="-1779167509"/>
              <w:lock w:val="sdtLocked"/>
            </w:sdtPr>
            <w:sdtEndPr>
              <w:rPr>
                <w:rFonts w:ascii="宋体" w:hAnsi="宋体" w:cs="Cambria"/>
              </w:rPr>
            </w:sdtEndPr>
            <w:sdtContent>
              <w:tr w:rsidR="00EA40BA" w14:paraId="16B2AE1B" w14:textId="77777777" w:rsidTr="00EA40BA">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5A111DD4" w14:textId="77777777" w:rsidR="00EA40BA" w:rsidRPr="0048219E" w:rsidRDefault="00EA40BA" w:rsidP="00EA40BA">
                    <w:pPr>
                      <w:rPr>
                        <w:rFonts w:ascii="Times New Roman" w:hAnsi="Times New Roman" w:cs="Times New Roman"/>
                        <w:szCs w:val="21"/>
                      </w:rPr>
                    </w:pPr>
                    <w:r w:rsidRPr="0048219E">
                      <w:rPr>
                        <w:rFonts w:ascii="Times New Roman" w:hAnsi="Times New Roman" w:cs="Times New Roman"/>
                        <w:szCs w:val="21"/>
                      </w:rPr>
                      <w:t>Solantro Semiconductor Corp</w:t>
                    </w:r>
                  </w:p>
                </w:tc>
                <w:sdt>
                  <w:sdtPr>
                    <w:rPr>
                      <w:rFonts w:cs="Cambria"/>
                      <w:szCs w:val="21"/>
                    </w:rPr>
                    <w:alias w:val="本企业的其他关联方情况明细－其他关联方与本公司关系"/>
                    <w:tag w:val="_GBC_2205fb8ea5f648b5a0c9e8e3f8499f9f"/>
                    <w:id w:val="1844199911"/>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14:paraId="5DB227EE" w14:textId="77777777" w:rsidR="00EA40BA" w:rsidRDefault="00EA40BA" w:rsidP="00EA40BA">
                        <w:pPr>
                          <w:rPr>
                            <w:rFonts w:cs="Cambria"/>
                            <w:szCs w:val="21"/>
                          </w:rPr>
                        </w:pPr>
                        <w:r>
                          <w:rPr>
                            <w:rFonts w:cs="Cambria"/>
                            <w:szCs w:val="21"/>
                          </w:rPr>
                          <w:t>集团兄弟公司</w:t>
                        </w:r>
                      </w:p>
                    </w:tc>
                  </w:sdtContent>
                </w:sdt>
              </w:tr>
            </w:sdtContent>
          </w:sdt>
          <w:sdt>
            <w:sdtPr>
              <w:rPr>
                <w:rFonts w:cs="Cambria"/>
                <w:szCs w:val="21"/>
              </w:rPr>
              <w:alias w:val="本企业的其他关联方情况明细"/>
              <w:tag w:val="_GBC_2ec4adf7a1ce48faaeba9536b2bf6d81"/>
              <w:id w:val="2061516284"/>
              <w:lock w:val="sdtLocked"/>
            </w:sdtPr>
            <w:sdtEndPr/>
            <w:sdtContent>
              <w:tr w:rsidR="00EA40BA" w14:paraId="4450CCDC" w14:textId="77777777" w:rsidTr="00EA40BA">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5FCDF0B6" w14:textId="77777777" w:rsidR="00EA40BA" w:rsidRDefault="00EA40BA" w:rsidP="00EA40BA">
                    <w:pPr>
                      <w:rPr>
                        <w:rFonts w:cs="Cambria"/>
                        <w:szCs w:val="21"/>
                      </w:rPr>
                    </w:pPr>
                    <w:r w:rsidRPr="00EA40BA">
                      <w:rPr>
                        <w:rFonts w:cs="Cambria" w:hint="eastAsia"/>
                        <w:szCs w:val="21"/>
                      </w:rPr>
                      <w:t>中国电子财务有限责任公司</w:t>
                    </w:r>
                  </w:p>
                </w:tc>
                <w:sdt>
                  <w:sdtPr>
                    <w:rPr>
                      <w:rFonts w:cs="Cambria"/>
                      <w:szCs w:val="21"/>
                    </w:rPr>
                    <w:alias w:val="本企业的其他关联方情况明细－其他关联方与本公司关系"/>
                    <w:tag w:val="_GBC_2205fb8ea5f648b5a0c9e8e3f8499f9f"/>
                    <w:id w:val="-197504806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14:paraId="7A986B14" w14:textId="77777777" w:rsidR="00EA40BA" w:rsidRDefault="00EA40BA" w:rsidP="00EA40BA">
                        <w:pPr>
                          <w:rPr>
                            <w:rFonts w:cs="Cambria"/>
                            <w:szCs w:val="21"/>
                          </w:rPr>
                        </w:pPr>
                        <w:r>
                          <w:rPr>
                            <w:rFonts w:cs="Cambria"/>
                            <w:szCs w:val="21"/>
                          </w:rPr>
                          <w:t>集团兄弟公司</w:t>
                        </w:r>
                      </w:p>
                    </w:tc>
                  </w:sdtContent>
                </w:sdt>
              </w:tr>
            </w:sdtContent>
          </w:sdt>
          <w:sdt>
            <w:sdtPr>
              <w:rPr>
                <w:rFonts w:cs="Cambria"/>
                <w:szCs w:val="21"/>
              </w:rPr>
              <w:alias w:val="本企业的其他关联方情况明细"/>
              <w:tag w:val="_GBC_2ec4adf7a1ce48faaeba9536b2bf6d81"/>
              <w:id w:val="1593279599"/>
              <w:lock w:val="sdtLocked"/>
            </w:sdtPr>
            <w:sdtEndPr/>
            <w:sdtContent>
              <w:tr w:rsidR="00EA40BA" w14:paraId="4F69B471" w14:textId="77777777" w:rsidTr="00EA40BA">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6ACFF1A8" w14:textId="77777777" w:rsidR="00EA40BA" w:rsidRDefault="00EA40BA" w:rsidP="00EA40BA">
                    <w:pPr>
                      <w:rPr>
                        <w:rFonts w:cs="Cambria"/>
                        <w:szCs w:val="21"/>
                      </w:rPr>
                    </w:pPr>
                    <w:r w:rsidRPr="00EA40BA">
                      <w:rPr>
                        <w:rFonts w:cs="Cambria" w:hint="eastAsia"/>
                        <w:szCs w:val="21"/>
                      </w:rPr>
                      <w:t>武汉中原电子信息有限公司</w:t>
                    </w:r>
                  </w:p>
                </w:tc>
                <w:sdt>
                  <w:sdtPr>
                    <w:rPr>
                      <w:rFonts w:cs="Cambria"/>
                      <w:szCs w:val="21"/>
                    </w:rPr>
                    <w:alias w:val="本企业的其他关联方情况明细－其他关联方与本公司关系"/>
                    <w:tag w:val="_GBC_2205fb8ea5f648b5a0c9e8e3f8499f9f"/>
                    <w:id w:val="136047943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14:paraId="46769CC9" w14:textId="77777777" w:rsidR="00EA40BA" w:rsidRDefault="00EA40BA" w:rsidP="00EA40BA">
                        <w:pPr>
                          <w:rPr>
                            <w:rFonts w:cs="Cambria"/>
                            <w:szCs w:val="21"/>
                          </w:rPr>
                        </w:pPr>
                        <w:r>
                          <w:rPr>
                            <w:rFonts w:cs="Cambria"/>
                            <w:szCs w:val="21"/>
                          </w:rPr>
                          <w:t>集团兄弟公司</w:t>
                        </w:r>
                      </w:p>
                    </w:tc>
                  </w:sdtContent>
                </w:sdt>
              </w:tr>
            </w:sdtContent>
          </w:sdt>
          <w:sdt>
            <w:sdtPr>
              <w:rPr>
                <w:rFonts w:cs="Cambria"/>
                <w:szCs w:val="21"/>
              </w:rPr>
              <w:alias w:val="本企业的其他关联方情况明细"/>
              <w:tag w:val="_GBC_2ec4adf7a1ce48faaeba9536b2bf6d81"/>
              <w:id w:val="-1618518267"/>
              <w:lock w:val="sdtLocked"/>
            </w:sdtPr>
            <w:sdtEndPr/>
            <w:sdtContent>
              <w:tr w:rsidR="00EA40BA" w14:paraId="4B5E7E12" w14:textId="77777777" w:rsidTr="00EA40BA">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253C42B2" w14:textId="77777777" w:rsidR="00EA40BA" w:rsidRDefault="00EA40BA" w:rsidP="00EA40BA">
                    <w:pPr>
                      <w:rPr>
                        <w:rFonts w:cs="Cambria"/>
                        <w:szCs w:val="21"/>
                      </w:rPr>
                    </w:pPr>
                    <w:r w:rsidRPr="00EA40BA">
                      <w:rPr>
                        <w:rFonts w:cs="Cambria" w:hint="eastAsia"/>
                        <w:szCs w:val="21"/>
                      </w:rPr>
                      <w:t>中国电子器材国际有限公司</w:t>
                    </w:r>
                  </w:p>
                </w:tc>
                <w:sdt>
                  <w:sdtPr>
                    <w:rPr>
                      <w:rFonts w:cs="Cambria"/>
                      <w:szCs w:val="21"/>
                    </w:rPr>
                    <w:alias w:val="本企业的其他关联方情况明细－其他关联方与本公司关系"/>
                    <w:tag w:val="_GBC_2205fb8ea5f648b5a0c9e8e3f8499f9f"/>
                    <w:id w:val="-153610089"/>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14:paraId="13D772DF" w14:textId="77777777" w:rsidR="00EA40BA" w:rsidRDefault="00EA40BA" w:rsidP="00EA40BA">
                        <w:pPr>
                          <w:rPr>
                            <w:rFonts w:cs="Cambria"/>
                            <w:szCs w:val="21"/>
                          </w:rPr>
                        </w:pPr>
                        <w:r>
                          <w:rPr>
                            <w:rFonts w:cs="Cambria"/>
                            <w:szCs w:val="21"/>
                          </w:rPr>
                          <w:t>集团兄弟公司</w:t>
                        </w:r>
                      </w:p>
                    </w:tc>
                  </w:sdtContent>
                </w:sdt>
              </w:tr>
            </w:sdtContent>
          </w:sdt>
          <w:sdt>
            <w:sdtPr>
              <w:rPr>
                <w:rFonts w:cs="Cambria"/>
                <w:szCs w:val="21"/>
              </w:rPr>
              <w:alias w:val="本企业的其他关联方情况明细"/>
              <w:tag w:val="_GBC_2ec4adf7a1ce48faaeba9536b2bf6d81"/>
              <w:id w:val="-117383197"/>
              <w:lock w:val="sdtLocked"/>
            </w:sdtPr>
            <w:sdtEndPr/>
            <w:sdtContent>
              <w:tr w:rsidR="00EA40BA" w14:paraId="3A3F01DC" w14:textId="77777777" w:rsidTr="00EA40BA">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03176710" w14:textId="77777777" w:rsidR="00EA40BA" w:rsidRDefault="00EA40BA" w:rsidP="00EA40BA">
                    <w:pPr>
                      <w:rPr>
                        <w:rFonts w:cs="Cambria"/>
                        <w:szCs w:val="21"/>
                      </w:rPr>
                    </w:pPr>
                    <w:r w:rsidRPr="00EA40BA">
                      <w:rPr>
                        <w:rFonts w:cs="Cambria" w:hint="eastAsia"/>
                        <w:szCs w:val="21"/>
                      </w:rPr>
                      <w:t>深圳中电国际信息科技有限公司</w:t>
                    </w:r>
                  </w:p>
                </w:tc>
                <w:sdt>
                  <w:sdtPr>
                    <w:rPr>
                      <w:rFonts w:cs="Cambria"/>
                      <w:szCs w:val="21"/>
                    </w:rPr>
                    <w:alias w:val="本企业的其他关联方情况明细－其他关联方与本公司关系"/>
                    <w:tag w:val="_GBC_2205fb8ea5f648b5a0c9e8e3f8499f9f"/>
                    <w:id w:val="-1864353543"/>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14:paraId="33D98138" w14:textId="77777777" w:rsidR="00EA40BA" w:rsidRDefault="00EA40BA" w:rsidP="00EA40BA">
                        <w:pPr>
                          <w:rPr>
                            <w:rFonts w:cs="Cambria"/>
                            <w:szCs w:val="21"/>
                          </w:rPr>
                        </w:pPr>
                        <w:r>
                          <w:rPr>
                            <w:rFonts w:cs="Cambria"/>
                            <w:szCs w:val="21"/>
                          </w:rPr>
                          <w:t>集团兄弟公司</w:t>
                        </w:r>
                      </w:p>
                    </w:tc>
                  </w:sdtContent>
                </w:sdt>
              </w:tr>
            </w:sdtContent>
          </w:sdt>
          <w:sdt>
            <w:sdtPr>
              <w:rPr>
                <w:rFonts w:cs="Cambria"/>
                <w:szCs w:val="21"/>
              </w:rPr>
              <w:alias w:val="本企业的其他关联方情况明细"/>
              <w:tag w:val="_GBC_2ec4adf7a1ce48faaeba9536b2bf6d81"/>
              <w:id w:val="1368796053"/>
              <w:lock w:val="sdtLocked"/>
            </w:sdtPr>
            <w:sdtEndPr/>
            <w:sdtContent>
              <w:tr w:rsidR="00EA40BA" w14:paraId="4611936B" w14:textId="77777777" w:rsidTr="00EA40BA">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1E372E77" w14:textId="77777777" w:rsidR="00EA40BA" w:rsidRDefault="00EA40BA" w:rsidP="00EA40BA">
                    <w:pPr>
                      <w:rPr>
                        <w:rFonts w:cs="Cambria"/>
                        <w:szCs w:val="21"/>
                      </w:rPr>
                    </w:pPr>
                    <w:r w:rsidRPr="00EA40BA">
                      <w:rPr>
                        <w:rFonts w:cs="Cambria" w:hint="eastAsia"/>
                        <w:szCs w:val="21"/>
                      </w:rPr>
                      <w:t>中国长城科技集团股份有限公司</w:t>
                    </w:r>
                  </w:p>
                </w:tc>
                <w:sdt>
                  <w:sdtPr>
                    <w:rPr>
                      <w:rFonts w:cs="Cambria"/>
                      <w:szCs w:val="21"/>
                    </w:rPr>
                    <w:alias w:val="本企业的其他关联方情况明细－其他关联方与本公司关系"/>
                    <w:tag w:val="_GBC_2205fb8ea5f648b5a0c9e8e3f8499f9f"/>
                    <w:id w:val="205519371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14:paraId="45FE4107" w14:textId="77777777" w:rsidR="00EA40BA" w:rsidRDefault="00EA40BA" w:rsidP="00EA40BA">
                        <w:pPr>
                          <w:rPr>
                            <w:rFonts w:cs="Cambria"/>
                            <w:szCs w:val="21"/>
                          </w:rPr>
                        </w:pPr>
                        <w:r>
                          <w:rPr>
                            <w:rFonts w:cs="Cambria"/>
                            <w:szCs w:val="21"/>
                          </w:rPr>
                          <w:t>集团兄弟公司</w:t>
                        </w:r>
                      </w:p>
                    </w:tc>
                  </w:sdtContent>
                </w:sdt>
              </w:tr>
            </w:sdtContent>
          </w:sdt>
          <w:sdt>
            <w:sdtPr>
              <w:rPr>
                <w:rFonts w:cs="Cambria"/>
                <w:szCs w:val="21"/>
              </w:rPr>
              <w:alias w:val="本企业的其他关联方情况明细"/>
              <w:tag w:val="_GBC_2ec4adf7a1ce48faaeba9536b2bf6d81"/>
              <w:id w:val="2031757503"/>
              <w:lock w:val="sdtLocked"/>
            </w:sdtPr>
            <w:sdtEndPr/>
            <w:sdtContent>
              <w:tr w:rsidR="00EA40BA" w14:paraId="06BA67E9" w14:textId="77777777" w:rsidTr="00EA40BA">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2B513C99" w14:textId="77777777" w:rsidR="00EA40BA" w:rsidRDefault="00EA40BA" w:rsidP="00EA40BA">
                    <w:pPr>
                      <w:rPr>
                        <w:rFonts w:cs="Cambria"/>
                        <w:szCs w:val="21"/>
                      </w:rPr>
                    </w:pPr>
                    <w:r w:rsidRPr="00EA40BA">
                      <w:rPr>
                        <w:rFonts w:cs="Cambria" w:hint="eastAsia"/>
                        <w:szCs w:val="21"/>
                      </w:rPr>
                      <w:t>南京熊猫汉达科技有限公司</w:t>
                    </w:r>
                  </w:p>
                </w:tc>
                <w:sdt>
                  <w:sdtPr>
                    <w:rPr>
                      <w:rFonts w:cs="Cambria"/>
                      <w:szCs w:val="21"/>
                    </w:rPr>
                    <w:alias w:val="本企业的其他关联方情况明细－其他关联方与本公司关系"/>
                    <w:tag w:val="_GBC_2205fb8ea5f648b5a0c9e8e3f8499f9f"/>
                    <w:id w:val="139917098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14:paraId="668E936B" w14:textId="77777777" w:rsidR="00EA40BA" w:rsidRDefault="00EA40BA" w:rsidP="00EA40BA">
                        <w:pPr>
                          <w:rPr>
                            <w:rFonts w:cs="Cambria"/>
                            <w:szCs w:val="21"/>
                          </w:rPr>
                        </w:pPr>
                        <w:r>
                          <w:rPr>
                            <w:rFonts w:cs="Cambria"/>
                            <w:szCs w:val="21"/>
                          </w:rPr>
                          <w:t>集团兄弟公司</w:t>
                        </w:r>
                      </w:p>
                    </w:tc>
                  </w:sdtContent>
                </w:sdt>
              </w:tr>
            </w:sdtContent>
          </w:sdt>
          <w:sdt>
            <w:sdtPr>
              <w:rPr>
                <w:rFonts w:cs="Cambria"/>
                <w:szCs w:val="21"/>
              </w:rPr>
              <w:alias w:val="本企业的其他关联方情况明细"/>
              <w:tag w:val="_GBC_2ec4adf7a1ce48faaeba9536b2bf6d81"/>
              <w:id w:val="1735203961"/>
              <w:lock w:val="sdtLocked"/>
            </w:sdtPr>
            <w:sdtEndPr/>
            <w:sdtContent>
              <w:tr w:rsidR="00EA40BA" w14:paraId="7B8B1DDE" w14:textId="77777777" w:rsidTr="00EA40BA">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383108AC" w14:textId="77777777" w:rsidR="00EA40BA" w:rsidRDefault="00EA40BA" w:rsidP="00EA40BA">
                    <w:pPr>
                      <w:rPr>
                        <w:rFonts w:cs="Cambria"/>
                        <w:szCs w:val="21"/>
                      </w:rPr>
                    </w:pPr>
                    <w:r w:rsidRPr="00EA40BA">
                      <w:rPr>
                        <w:rFonts w:cs="Cambria" w:hint="eastAsia"/>
                        <w:szCs w:val="21"/>
                      </w:rPr>
                      <w:t>华大半导体有限公司</w:t>
                    </w:r>
                  </w:p>
                </w:tc>
                <w:sdt>
                  <w:sdtPr>
                    <w:rPr>
                      <w:rFonts w:cs="Cambria"/>
                      <w:szCs w:val="21"/>
                    </w:rPr>
                    <w:alias w:val="本企业的其他关联方情况明细－其他关联方与本公司关系"/>
                    <w:tag w:val="_GBC_2205fb8ea5f648b5a0c9e8e3f8499f9f"/>
                    <w:id w:val="203907642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14:paraId="4C267CB6" w14:textId="77777777" w:rsidR="00EA40BA" w:rsidRDefault="00EA40BA" w:rsidP="00EA40BA">
                        <w:pPr>
                          <w:rPr>
                            <w:rFonts w:cs="Cambria"/>
                            <w:szCs w:val="21"/>
                          </w:rPr>
                        </w:pPr>
                        <w:r>
                          <w:rPr>
                            <w:rFonts w:cs="Cambria"/>
                            <w:szCs w:val="21"/>
                          </w:rPr>
                          <w:t>集团兄弟公司</w:t>
                        </w:r>
                      </w:p>
                    </w:tc>
                  </w:sdtContent>
                </w:sdt>
              </w:tr>
            </w:sdtContent>
          </w:sdt>
          <w:sdt>
            <w:sdtPr>
              <w:rPr>
                <w:rFonts w:cs="Cambria"/>
                <w:szCs w:val="21"/>
              </w:rPr>
              <w:alias w:val="本企业的其他关联方情况明细"/>
              <w:tag w:val="_GBC_2ec4adf7a1ce48faaeba9536b2bf6d81"/>
              <w:id w:val="-727071631"/>
              <w:lock w:val="sdtLocked"/>
            </w:sdtPr>
            <w:sdtEndPr/>
            <w:sdtContent>
              <w:tr w:rsidR="00EA40BA" w14:paraId="45265902" w14:textId="77777777" w:rsidTr="00EA40BA">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2305BFFE" w14:textId="77777777" w:rsidR="00EA40BA" w:rsidRDefault="00EA40BA" w:rsidP="00EA40BA">
                    <w:pPr>
                      <w:rPr>
                        <w:rFonts w:cs="Cambria"/>
                        <w:szCs w:val="21"/>
                      </w:rPr>
                    </w:pPr>
                    <w:r w:rsidRPr="00EA40BA">
                      <w:rPr>
                        <w:rFonts w:cs="Cambria" w:hint="eastAsia"/>
                        <w:szCs w:val="21"/>
                      </w:rPr>
                      <w:t>成都华微电子科技有限公司</w:t>
                    </w:r>
                  </w:p>
                </w:tc>
                <w:sdt>
                  <w:sdtPr>
                    <w:rPr>
                      <w:rFonts w:cs="Cambria"/>
                      <w:szCs w:val="21"/>
                    </w:rPr>
                    <w:alias w:val="本企业的其他关联方情况明细－其他关联方与本公司关系"/>
                    <w:tag w:val="_GBC_2205fb8ea5f648b5a0c9e8e3f8499f9f"/>
                    <w:id w:val="914595121"/>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14:paraId="2EA32DF2" w14:textId="77777777" w:rsidR="00EA40BA" w:rsidRDefault="00EA40BA" w:rsidP="00EA40BA">
                        <w:pPr>
                          <w:rPr>
                            <w:rFonts w:cs="Cambria"/>
                            <w:szCs w:val="21"/>
                          </w:rPr>
                        </w:pPr>
                        <w:r>
                          <w:rPr>
                            <w:rFonts w:cs="Cambria"/>
                            <w:szCs w:val="21"/>
                          </w:rPr>
                          <w:t>集团兄弟公司</w:t>
                        </w:r>
                      </w:p>
                    </w:tc>
                  </w:sdtContent>
                </w:sdt>
              </w:tr>
            </w:sdtContent>
          </w:sdt>
          <w:sdt>
            <w:sdtPr>
              <w:rPr>
                <w:rFonts w:cs="Cambria"/>
                <w:szCs w:val="21"/>
              </w:rPr>
              <w:alias w:val="本企业的其他关联方情况明细"/>
              <w:tag w:val="_GBC_2ec4adf7a1ce48faaeba9536b2bf6d81"/>
              <w:id w:val="-672031765"/>
              <w:lock w:val="sdtLocked"/>
            </w:sdtPr>
            <w:sdtEndPr/>
            <w:sdtContent>
              <w:tr w:rsidR="00EA40BA" w14:paraId="0C6EF4E0" w14:textId="77777777" w:rsidTr="00EA40BA">
                <w:trPr>
                  <w:trHeight w:val="267"/>
                </w:trPr>
                <w:tc>
                  <w:tcPr>
                    <w:tcW w:w="2198" w:type="pct"/>
                    <w:tcBorders>
                      <w:top w:val="single" w:sz="4" w:space="0" w:color="auto"/>
                      <w:left w:val="single" w:sz="4" w:space="0" w:color="auto"/>
                      <w:bottom w:val="single" w:sz="4" w:space="0" w:color="auto"/>
                      <w:right w:val="single" w:sz="4" w:space="0" w:color="auto"/>
                    </w:tcBorders>
                    <w:vAlign w:val="center"/>
                  </w:tcPr>
                  <w:p w14:paraId="6B316F20" w14:textId="77777777" w:rsidR="00EA40BA" w:rsidRDefault="00EA40BA" w:rsidP="00EA40BA">
                    <w:pPr>
                      <w:rPr>
                        <w:rFonts w:cs="Cambria"/>
                        <w:szCs w:val="21"/>
                      </w:rPr>
                    </w:pPr>
                    <w:r w:rsidRPr="00EA40BA">
                      <w:rPr>
                        <w:rFonts w:cs="Cambria" w:hint="eastAsia"/>
                        <w:szCs w:val="21"/>
                      </w:rPr>
                      <w:t>上海华虹集成电路有限责任公司</w:t>
                    </w:r>
                  </w:p>
                </w:tc>
                <w:sdt>
                  <w:sdtPr>
                    <w:rPr>
                      <w:rFonts w:cs="Cambria"/>
                      <w:szCs w:val="21"/>
                    </w:rPr>
                    <w:alias w:val="本企业的其他关联方情况明细－其他关联方与本公司关系"/>
                    <w:tag w:val="_GBC_2205fb8ea5f648b5a0c9e8e3f8499f9f"/>
                    <w:id w:val="262189109"/>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802" w:type="pct"/>
                        <w:tcBorders>
                          <w:top w:val="single" w:sz="4" w:space="0" w:color="auto"/>
                          <w:left w:val="single" w:sz="4" w:space="0" w:color="auto"/>
                          <w:bottom w:val="single" w:sz="4" w:space="0" w:color="auto"/>
                          <w:right w:val="single" w:sz="4" w:space="0" w:color="auto"/>
                        </w:tcBorders>
                      </w:tcPr>
                      <w:p w14:paraId="628110D0" w14:textId="77777777" w:rsidR="00EA40BA" w:rsidRDefault="00EA40BA" w:rsidP="00EA40BA">
                        <w:pPr>
                          <w:rPr>
                            <w:rFonts w:cs="Cambria"/>
                            <w:szCs w:val="21"/>
                          </w:rPr>
                        </w:pPr>
                        <w:r>
                          <w:rPr>
                            <w:rFonts w:cs="Cambria"/>
                            <w:szCs w:val="21"/>
                          </w:rPr>
                          <w:t>集团兄弟公司</w:t>
                        </w:r>
                      </w:p>
                    </w:tc>
                  </w:sdtContent>
                </w:sdt>
              </w:tr>
            </w:sdtContent>
          </w:sdt>
        </w:tbl>
        <w:p w14:paraId="17B4EBC7" w14:textId="77777777" w:rsidR="003A1DA7" w:rsidRDefault="00F91C06">
          <w:pPr>
            <w:tabs>
              <w:tab w:val="left" w:pos="1134"/>
            </w:tabs>
            <w:rPr>
              <w:rFonts w:cs="Cambria"/>
              <w:b/>
              <w:szCs w:val="21"/>
            </w:rPr>
          </w:pPr>
        </w:p>
      </w:sdtContent>
    </w:sdt>
    <w:p w14:paraId="12C5DFD4" w14:textId="77777777" w:rsidR="003A1DA7" w:rsidRDefault="002956EA">
      <w:pPr>
        <w:pStyle w:val="3"/>
        <w:numPr>
          <w:ilvl w:val="0"/>
          <w:numId w:val="71"/>
        </w:numPr>
      </w:pPr>
      <w:bookmarkStart w:id="558" w:name="_Toc49441488"/>
      <w:r>
        <w:rPr>
          <w:rFonts w:hint="eastAsia"/>
        </w:rPr>
        <w:t>关联交易情况</w:t>
      </w:r>
      <w:bookmarkEnd w:id="558"/>
    </w:p>
    <w:p w14:paraId="4C2873C6" w14:textId="77777777" w:rsidR="003A1DA7" w:rsidRDefault="002956EA">
      <w:pPr>
        <w:pStyle w:val="4"/>
        <w:numPr>
          <w:ilvl w:val="0"/>
          <w:numId w:val="72"/>
        </w:numPr>
        <w:tabs>
          <w:tab w:val="left" w:pos="616"/>
        </w:tabs>
      </w:pPr>
      <w:r>
        <w:rPr>
          <w:rFonts w:hint="eastAsia"/>
        </w:rPr>
        <w:t>购销商品、提供和接受劳务的关联交易</w:t>
      </w:r>
    </w:p>
    <w:sdt>
      <w:sdtPr>
        <w:rPr>
          <w:rFonts w:hint="eastAsia"/>
        </w:rPr>
        <w:alias w:val="模块:采购商品/接受劳务情况表"/>
        <w:tag w:val="_GBC_dbf08b5679414647a0fbf4c088d641de"/>
        <w:id w:val="-2085758075"/>
        <w:lock w:val="sdtLocked"/>
        <w:placeholder>
          <w:docPart w:val="GBC22222222222222222222222222222"/>
        </w:placeholder>
      </w:sdtPr>
      <w:sdtEndPr>
        <w:rPr>
          <w:rFonts w:hint="default"/>
        </w:rPr>
      </w:sdtEndPr>
      <w:sdtContent>
        <w:p w14:paraId="46EE4FC4" w14:textId="77777777" w:rsidR="003A1DA7" w:rsidRDefault="002956EA">
          <w:r>
            <w:rPr>
              <w:rFonts w:hint="eastAsia"/>
            </w:rPr>
            <w:t>采购商品/接受劳务情况表</w:t>
          </w:r>
        </w:p>
        <w:sdt>
          <w:sdtPr>
            <w:alias w:val="是否适用：采购商品或接受劳务情况表[双击切换]"/>
            <w:tag w:val="_GBC_ba304c7536f34a3f9d88448fb11ca349"/>
            <w:id w:val="126901248"/>
            <w:lock w:val="sdtContentLocked"/>
            <w:placeholder>
              <w:docPart w:val="GBC22222222222222222222222222222"/>
            </w:placeholder>
          </w:sdtPr>
          <w:sdtEndPr/>
          <w:sdtContent>
            <w:p w14:paraId="3F76EE11" w14:textId="77777777" w:rsidR="003A1DA7" w:rsidRDefault="002956EA">
              <w:r>
                <w:fldChar w:fldCharType="begin"/>
              </w:r>
              <w:r w:rsidR="00EA40BA">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097D02D" w14:textId="77777777" w:rsidR="003A1DA7" w:rsidRDefault="002956EA">
          <w:pPr>
            <w:jc w:val="right"/>
            <w:rPr>
              <w:rFonts w:cs="Cambria"/>
              <w:b/>
              <w:bCs/>
              <w:szCs w:val="21"/>
            </w:rPr>
          </w:pPr>
          <w:r>
            <w:rPr>
              <w:rFonts w:cs="Cambria" w:hint="eastAsia"/>
              <w:szCs w:val="21"/>
            </w:rPr>
            <w:t>单位：</w:t>
          </w:r>
          <w:sdt>
            <w:sdtPr>
              <w:rPr>
                <w:rFonts w:cs="Cambria" w:hint="eastAsia"/>
                <w:szCs w:val="21"/>
              </w:rPr>
              <w:alias w:val="单位：采购商品接受劳务情况表"/>
              <w:tag w:val="_GBC_e8711f0989ee42659555a9f5631abd88"/>
              <w:id w:val="104996816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cs="Cambria" w:hint="eastAsia"/>
                  <w:szCs w:val="21"/>
                </w:rPr>
                <w:t>元</w:t>
              </w:r>
            </w:sdtContent>
          </w:sdt>
          <w:r>
            <w:rPr>
              <w:rFonts w:cs="Cambria" w:hint="eastAsia"/>
              <w:szCs w:val="21"/>
            </w:rPr>
            <w:t xml:space="preserve">  币种：</w:t>
          </w:r>
          <w:sdt>
            <w:sdtPr>
              <w:rPr>
                <w:rFonts w:cs="Cambria" w:hint="eastAsia"/>
                <w:szCs w:val="21"/>
              </w:rPr>
              <w:alias w:val="币种：采购商品接受劳务情况表"/>
              <w:tag w:val="_GBC_dc28b68caa744ea9a5230887b822319a"/>
              <w:id w:val="-144452530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cs="Cambria"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2972"/>
            <w:gridCol w:w="1558"/>
            <w:gridCol w:w="2153"/>
            <w:gridCol w:w="2140"/>
          </w:tblGrid>
          <w:tr w:rsidR="00EA40BA" w14:paraId="4D66B361" w14:textId="77777777" w:rsidTr="00D44722">
            <w:trPr>
              <w:cantSplit/>
              <w:trHeight w:val="295"/>
            </w:trPr>
            <w:sdt>
              <w:sdtPr>
                <w:tag w:val="_PLD_5b37ccbdc11a45c3bbc2cf6527561c9d"/>
                <w:id w:val="2074083761"/>
                <w:lock w:val="sdtLocked"/>
              </w:sdtPr>
              <w:sdtEndPr/>
              <w:sdtContent>
                <w:tc>
                  <w:tcPr>
                    <w:tcW w:w="1684" w:type="pct"/>
                    <w:tcBorders>
                      <w:top w:val="single" w:sz="4" w:space="0" w:color="auto"/>
                      <w:left w:val="single" w:sz="4" w:space="0" w:color="auto"/>
                      <w:bottom w:val="single" w:sz="4" w:space="0" w:color="auto"/>
                      <w:right w:val="single" w:sz="4" w:space="0" w:color="auto"/>
                    </w:tcBorders>
                    <w:shd w:val="clear" w:color="auto" w:fill="auto"/>
                    <w:vAlign w:val="center"/>
                  </w:tcPr>
                  <w:p w14:paraId="6B1A2B8E" w14:textId="77777777" w:rsidR="00EA40BA" w:rsidRDefault="00EA40BA" w:rsidP="00EA40BA">
                    <w:pPr>
                      <w:jc w:val="center"/>
                      <w:rPr>
                        <w:rFonts w:cs="Cambria"/>
                        <w:szCs w:val="21"/>
                      </w:rPr>
                    </w:pPr>
                    <w:r>
                      <w:rPr>
                        <w:rFonts w:cs="Cambria" w:hint="eastAsia"/>
                        <w:szCs w:val="21"/>
                      </w:rPr>
                      <w:t>关联方</w:t>
                    </w:r>
                  </w:p>
                </w:tc>
              </w:sdtContent>
            </w:sdt>
            <w:sdt>
              <w:sdtPr>
                <w:tag w:val="_PLD_2d7b095c1f35485da0de73d655b7a571"/>
                <w:id w:val="825247170"/>
                <w:lock w:val="sdtLocked"/>
              </w:sdtPr>
              <w:sdtEndPr/>
              <w:sdtContent>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14:paraId="6605E54A" w14:textId="77777777" w:rsidR="00EA40BA" w:rsidRDefault="00EA40BA" w:rsidP="00EA40BA">
                    <w:pPr>
                      <w:jc w:val="center"/>
                      <w:rPr>
                        <w:rFonts w:cs="Cambria"/>
                        <w:szCs w:val="21"/>
                      </w:rPr>
                    </w:pPr>
                    <w:r>
                      <w:rPr>
                        <w:rFonts w:cs="Cambria" w:hint="eastAsia"/>
                        <w:szCs w:val="21"/>
                      </w:rPr>
                      <w:t>关联交易内容</w:t>
                    </w:r>
                  </w:p>
                </w:tc>
              </w:sdtContent>
            </w:sdt>
            <w:sdt>
              <w:sdtPr>
                <w:tag w:val="_PLD_2d255188abfa41f4af0fad1a74ac6d6d"/>
                <w:id w:val="2059893843"/>
                <w:lock w:val="sdtLocked"/>
              </w:sdtPr>
              <w:sdtEndPr/>
              <w:sdtContent>
                <w:tc>
                  <w:tcPr>
                    <w:tcW w:w="1220" w:type="pct"/>
                    <w:tcBorders>
                      <w:top w:val="single" w:sz="4" w:space="0" w:color="auto"/>
                      <w:left w:val="single" w:sz="4" w:space="0" w:color="auto"/>
                      <w:right w:val="single" w:sz="4" w:space="0" w:color="auto"/>
                    </w:tcBorders>
                    <w:shd w:val="clear" w:color="auto" w:fill="auto"/>
                    <w:vAlign w:val="center"/>
                  </w:tcPr>
                  <w:p w14:paraId="0B3A27B8" w14:textId="77777777" w:rsidR="00EA40BA" w:rsidRDefault="00EA40BA" w:rsidP="00EA40BA">
                    <w:pPr>
                      <w:jc w:val="center"/>
                      <w:rPr>
                        <w:rFonts w:cs="Cambria"/>
                        <w:szCs w:val="21"/>
                      </w:rPr>
                    </w:pPr>
                    <w:r>
                      <w:rPr>
                        <w:rFonts w:cs="Cambria" w:hint="eastAsia"/>
                        <w:szCs w:val="21"/>
                      </w:rPr>
                      <w:t>本期发生额</w:t>
                    </w:r>
                  </w:p>
                </w:tc>
              </w:sdtContent>
            </w:sdt>
            <w:sdt>
              <w:sdtPr>
                <w:tag w:val="_PLD_60fc9f0737164f9694363f102a4420bb"/>
                <w:id w:val="-924654107"/>
                <w:lock w:val="sdtLocked"/>
              </w:sdtPr>
              <w:sdtEndPr/>
              <w:sdtContent>
                <w:tc>
                  <w:tcPr>
                    <w:tcW w:w="1213" w:type="pct"/>
                    <w:tcBorders>
                      <w:top w:val="single" w:sz="4" w:space="0" w:color="auto"/>
                      <w:left w:val="single" w:sz="4" w:space="0" w:color="auto"/>
                      <w:right w:val="single" w:sz="4" w:space="0" w:color="auto"/>
                    </w:tcBorders>
                    <w:shd w:val="clear" w:color="auto" w:fill="auto"/>
                    <w:vAlign w:val="center"/>
                  </w:tcPr>
                  <w:p w14:paraId="51127D88" w14:textId="77777777" w:rsidR="00EA40BA" w:rsidRDefault="00EA40BA" w:rsidP="00EA40BA">
                    <w:pPr>
                      <w:jc w:val="center"/>
                      <w:rPr>
                        <w:rFonts w:cs="Cambria"/>
                        <w:szCs w:val="21"/>
                      </w:rPr>
                    </w:pPr>
                    <w:r>
                      <w:rPr>
                        <w:rFonts w:cs="Cambria" w:hint="eastAsia"/>
                        <w:szCs w:val="21"/>
                      </w:rPr>
                      <w:t>上期发生额</w:t>
                    </w:r>
                  </w:p>
                </w:tc>
              </w:sdtContent>
            </w:sdt>
          </w:tr>
          <w:sdt>
            <w:sdtPr>
              <w:rPr>
                <w:rFonts w:ascii="Times New Roman" w:hAnsi="Times New Roman" w:cs="Times New Roman"/>
                <w:szCs w:val="21"/>
              </w:rPr>
              <w:alias w:val="采购商品接受劳务情况明细"/>
              <w:tag w:val="_GBC_0c9767805cb8416eaba14f759181aa29"/>
              <w:id w:val="-296229504"/>
              <w:lock w:val="sdtLocked"/>
            </w:sdtPr>
            <w:sdtEndPr/>
            <w:sdtContent>
              <w:tr w:rsidR="00EA40BA" w14:paraId="16C97C79" w14:textId="77777777" w:rsidTr="00D44722">
                <w:trPr>
                  <w:cantSplit/>
                </w:trPr>
                <w:tc>
                  <w:tcPr>
                    <w:tcW w:w="1684" w:type="pct"/>
                    <w:tcBorders>
                      <w:top w:val="single" w:sz="4" w:space="0" w:color="auto"/>
                      <w:left w:val="single" w:sz="4" w:space="0" w:color="auto"/>
                      <w:bottom w:val="single" w:sz="4" w:space="0" w:color="auto"/>
                      <w:right w:val="single" w:sz="4" w:space="0" w:color="auto"/>
                    </w:tcBorders>
                    <w:shd w:val="clear" w:color="auto" w:fill="auto"/>
                    <w:vAlign w:val="center"/>
                  </w:tcPr>
                  <w:p w14:paraId="77FC7C6F" w14:textId="77777777" w:rsidR="00EA40BA" w:rsidRPr="0048219E" w:rsidRDefault="00EA40BA" w:rsidP="0048219E">
                    <w:pPr>
                      <w:jc w:val="both"/>
                      <w:rPr>
                        <w:rFonts w:ascii="Times New Roman" w:hAnsi="Times New Roman" w:cs="Times New Roman"/>
                        <w:szCs w:val="21"/>
                      </w:rPr>
                    </w:pPr>
                    <w:r w:rsidRPr="0048219E">
                      <w:rPr>
                        <w:rFonts w:ascii="Times New Roman" w:hAnsi="Times New Roman" w:cs="Times New Roman"/>
                        <w:szCs w:val="21"/>
                      </w:rPr>
                      <w:t>上海华虹集成电路有限责任公司</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14:paraId="2C3E9341" w14:textId="77777777" w:rsidR="00EA40BA" w:rsidRPr="0048219E" w:rsidRDefault="00EA40BA" w:rsidP="0048219E">
                    <w:pPr>
                      <w:jc w:val="both"/>
                      <w:rPr>
                        <w:rFonts w:ascii="Times New Roman" w:hAnsi="Times New Roman" w:cs="Times New Roman"/>
                        <w:szCs w:val="21"/>
                      </w:rPr>
                    </w:pPr>
                    <w:r w:rsidRPr="0048219E">
                      <w:rPr>
                        <w:rFonts w:ascii="Times New Roman" w:hAnsi="Times New Roman" w:cs="Times New Roman"/>
                        <w:szCs w:val="21"/>
                      </w:rPr>
                      <w:t>采购原材料</w:t>
                    </w:r>
                  </w:p>
                </w:tc>
                <w:tc>
                  <w:tcPr>
                    <w:tcW w:w="1220" w:type="pct"/>
                    <w:tcBorders>
                      <w:top w:val="single" w:sz="4" w:space="0" w:color="auto"/>
                      <w:left w:val="single" w:sz="4" w:space="0" w:color="auto"/>
                      <w:bottom w:val="single" w:sz="4" w:space="0" w:color="auto"/>
                      <w:right w:val="single" w:sz="4" w:space="0" w:color="auto"/>
                    </w:tcBorders>
                    <w:shd w:val="clear" w:color="auto" w:fill="auto"/>
                    <w:vAlign w:val="center"/>
                  </w:tcPr>
                  <w:p w14:paraId="77A3F1DC" w14:textId="77777777" w:rsidR="00EA40BA" w:rsidRPr="0048219E" w:rsidRDefault="00EA40BA" w:rsidP="0048219E">
                    <w:pPr>
                      <w:jc w:val="right"/>
                      <w:rPr>
                        <w:rFonts w:ascii="Times New Roman" w:hAnsi="Times New Roman" w:cs="Times New Roman"/>
                        <w:szCs w:val="21"/>
                      </w:rPr>
                    </w:pPr>
                    <w:r w:rsidRPr="0048219E">
                      <w:rPr>
                        <w:rFonts w:ascii="Times New Roman" w:hAnsi="Times New Roman" w:cs="Times New Roman"/>
                        <w:szCs w:val="21"/>
                      </w:rPr>
                      <w:t>279,698.01</w:t>
                    </w:r>
                  </w:p>
                </w:tc>
                <w:tc>
                  <w:tcPr>
                    <w:tcW w:w="1213" w:type="pct"/>
                    <w:tcBorders>
                      <w:top w:val="single" w:sz="4" w:space="0" w:color="auto"/>
                      <w:left w:val="single" w:sz="4" w:space="0" w:color="auto"/>
                      <w:bottom w:val="single" w:sz="4" w:space="0" w:color="auto"/>
                      <w:right w:val="single" w:sz="4" w:space="0" w:color="auto"/>
                    </w:tcBorders>
                    <w:shd w:val="clear" w:color="auto" w:fill="auto"/>
                    <w:vAlign w:val="center"/>
                  </w:tcPr>
                  <w:p w14:paraId="67828F8A" w14:textId="77777777" w:rsidR="00EA40BA" w:rsidRPr="0048219E" w:rsidRDefault="00EA40BA" w:rsidP="0048219E">
                    <w:pPr>
                      <w:jc w:val="right"/>
                      <w:rPr>
                        <w:rFonts w:ascii="Times New Roman" w:hAnsi="Times New Roman" w:cs="Times New Roman"/>
                        <w:szCs w:val="21"/>
                      </w:rPr>
                    </w:pPr>
                    <w:r w:rsidRPr="0048219E">
                      <w:rPr>
                        <w:rFonts w:ascii="Times New Roman" w:hAnsi="Times New Roman" w:cs="Times New Roman"/>
                        <w:szCs w:val="21"/>
                      </w:rPr>
                      <w:t>1,132,560.30</w:t>
                    </w:r>
                  </w:p>
                </w:tc>
              </w:tr>
            </w:sdtContent>
          </w:sdt>
          <w:sdt>
            <w:sdtPr>
              <w:rPr>
                <w:rFonts w:ascii="Times New Roman" w:hAnsi="Times New Roman" w:cs="Times New Roman"/>
                <w:szCs w:val="21"/>
              </w:rPr>
              <w:alias w:val="采购商品接受劳务情况明细"/>
              <w:tag w:val="_GBC_0c9767805cb8416eaba14f759181aa29"/>
              <w:id w:val="-798145804"/>
              <w:lock w:val="sdtLocked"/>
            </w:sdtPr>
            <w:sdtEndPr/>
            <w:sdtContent>
              <w:tr w:rsidR="00EA40BA" w14:paraId="626CE3BA" w14:textId="77777777" w:rsidTr="00D44722">
                <w:trPr>
                  <w:cantSplit/>
                </w:trPr>
                <w:tc>
                  <w:tcPr>
                    <w:tcW w:w="1684" w:type="pct"/>
                    <w:tcBorders>
                      <w:top w:val="single" w:sz="4" w:space="0" w:color="auto"/>
                      <w:left w:val="single" w:sz="4" w:space="0" w:color="auto"/>
                      <w:bottom w:val="single" w:sz="4" w:space="0" w:color="auto"/>
                      <w:right w:val="single" w:sz="4" w:space="0" w:color="auto"/>
                    </w:tcBorders>
                    <w:shd w:val="clear" w:color="auto" w:fill="auto"/>
                    <w:vAlign w:val="center"/>
                  </w:tcPr>
                  <w:p w14:paraId="4AB8F18B" w14:textId="77777777" w:rsidR="00EA40BA" w:rsidRPr="0048219E" w:rsidRDefault="00EA40BA" w:rsidP="0048219E">
                    <w:pPr>
                      <w:jc w:val="both"/>
                      <w:rPr>
                        <w:rFonts w:ascii="Times New Roman" w:hAnsi="Times New Roman" w:cs="Times New Roman"/>
                        <w:szCs w:val="21"/>
                      </w:rPr>
                    </w:pPr>
                    <w:r w:rsidRPr="0048219E">
                      <w:rPr>
                        <w:rFonts w:ascii="Times New Roman" w:hAnsi="Times New Roman" w:cs="Times New Roman"/>
                        <w:szCs w:val="21"/>
                      </w:rPr>
                      <w:t>上海先进半导体制造有限公司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14:paraId="34173531" w14:textId="77777777" w:rsidR="00EA40BA" w:rsidRPr="0048219E" w:rsidRDefault="00EA40BA" w:rsidP="0048219E">
                    <w:pPr>
                      <w:jc w:val="both"/>
                      <w:rPr>
                        <w:rFonts w:ascii="Times New Roman" w:hAnsi="Times New Roman" w:cs="Times New Roman"/>
                        <w:szCs w:val="21"/>
                      </w:rPr>
                    </w:pPr>
                    <w:r w:rsidRPr="0048219E">
                      <w:rPr>
                        <w:rFonts w:ascii="Times New Roman" w:hAnsi="Times New Roman" w:cs="Times New Roman"/>
                        <w:szCs w:val="21"/>
                      </w:rPr>
                      <w:t>采购原材料</w:t>
                    </w:r>
                  </w:p>
                </w:tc>
                <w:tc>
                  <w:tcPr>
                    <w:tcW w:w="1220" w:type="pct"/>
                    <w:tcBorders>
                      <w:top w:val="single" w:sz="4" w:space="0" w:color="auto"/>
                      <w:left w:val="single" w:sz="4" w:space="0" w:color="auto"/>
                      <w:bottom w:val="single" w:sz="4" w:space="0" w:color="auto"/>
                      <w:right w:val="single" w:sz="4" w:space="0" w:color="auto"/>
                    </w:tcBorders>
                    <w:shd w:val="clear" w:color="auto" w:fill="auto"/>
                    <w:vAlign w:val="center"/>
                  </w:tcPr>
                  <w:p w14:paraId="79606E84" w14:textId="77777777" w:rsidR="00EA40BA" w:rsidRPr="0048219E" w:rsidRDefault="00EA40BA" w:rsidP="0048219E">
                    <w:pPr>
                      <w:jc w:val="right"/>
                      <w:rPr>
                        <w:rFonts w:ascii="Times New Roman" w:hAnsi="Times New Roman" w:cs="Times New Roman"/>
                        <w:szCs w:val="21"/>
                      </w:rPr>
                    </w:pPr>
                    <w:r w:rsidRPr="0048219E">
                      <w:rPr>
                        <w:rFonts w:ascii="Times New Roman" w:hAnsi="Times New Roman" w:cs="Times New Roman"/>
                        <w:szCs w:val="21"/>
                      </w:rPr>
                      <w:t>17,367,734.64</w:t>
                    </w:r>
                  </w:p>
                </w:tc>
                <w:tc>
                  <w:tcPr>
                    <w:tcW w:w="1213" w:type="pct"/>
                    <w:tcBorders>
                      <w:top w:val="single" w:sz="4" w:space="0" w:color="auto"/>
                      <w:left w:val="single" w:sz="4" w:space="0" w:color="auto"/>
                      <w:bottom w:val="single" w:sz="4" w:space="0" w:color="auto"/>
                      <w:right w:val="single" w:sz="4" w:space="0" w:color="auto"/>
                    </w:tcBorders>
                    <w:shd w:val="clear" w:color="auto" w:fill="auto"/>
                    <w:vAlign w:val="center"/>
                  </w:tcPr>
                  <w:p w14:paraId="037CB65E" w14:textId="77777777" w:rsidR="00EA40BA" w:rsidRPr="0048219E" w:rsidRDefault="00EA40BA" w:rsidP="0048219E">
                    <w:pPr>
                      <w:jc w:val="right"/>
                      <w:rPr>
                        <w:rFonts w:ascii="Times New Roman" w:hAnsi="Times New Roman" w:cs="Times New Roman"/>
                        <w:szCs w:val="21"/>
                      </w:rPr>
                    </w:pPr>
                    <w:r w:rsidRPr="0048219E">
                      <w:rPr>
                        <w:rFonts w:ascii="Times New Roman" w:hAnsi="Times New Roman" w:cs="Times New Roman"/>
                        <w:szCs w:val="21"/>
                      </w:rPr>
                      <w:t>19,408,122.18</w:t>
                    </w:r>
                  </w:p>
                </w:tc>
              </w:tr>
            </w:sdtContent>
          </w:sdt>
          <w:sdt>
            <w:sdtPr>
              <w:rPr>
                <w:rFonts w:ascii="Times New Roman" w:hAnsi="Times New Roman" w:cs="Times New Roman"/>
                <w:szCs w:val="21"/>
              </w:rPr>
              <w:alias w:val="采购商品接受劳务情况明细"/>
              <w:tag w:val="_GBC_0c9767805cb8416eaba14f759181aa29"/>
              <w:id w:val="-435447083"/>
              <w:lock w:val="sdtLocked"/>
            </w:sdtPr>
            <w:sdtEndPr/>
            <w:sdtContent>
              <w:tr w:rsidR="00EA40BA" w14:paraId="50424CFE" w14:textId="77777777" w:rsidTr="00D44722">
                <w:trPr>
                  <w:cantSplit/>
                </w:trPr>
                <w:tc>
                  <w:tcPr>
                    <w:tcW w:w="1684" w:type="pct"/>
                    <w:tcBorders>
                      <w:top w:val="single" w:sz="4" w:space="0" w:color="auto"/>
                      <w:left w:val="single" w:sz="4" w:space="0" w:color="auto"/>
                      <w:bottom w:val="single" w:sz="4" w:space="0" w:color="auto"/>
                      <w:right w:val="single" w:sz="4" w:space="0" w:color="auto"/>
                    </w:tcBorders>
                    <w:shd w:val="clear" w:color="auto" w:fill="auto"/>
                    <w:vAlign w:val="center"/>
                  </w:tcPr>
                  <w:p w14:paraId="06693D87" w14:textId="77777777" w:rsidR="00EA40BA" w:rsidRPr="0048219E" w:rsidRDefault="00EA40BA" w:rsidP="0048219E">
                    <w:pPr>
                      <w:jc w:val="both"/>
                      <w:rPr>
                        <w:rFonts w:ascii="Times New Roman" w:hAnsi="Times New Roman" w:cs="Times New Roman"/>
                        <w:szCs w:val="21"/>
                      </w:rPr>
                    </w:pPr>
                    <w:r w:rsidRPr="0048219E">
                      <w:rPr>
                        <w:rFonts w:ascii="Times New Roman" w:hAnsi="Times New Roman" w:cs="Times New Roman"/>
                        <w:szCs w:val="21"/>
                      </w:rPr>
                      <w:t>南京微盟电子有限公司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14:paraId="0E6A0730" w14:textId="77777777" w:rsidR="00EA40BA" w:rsidRPr="0048219E" w:rsidRDefault="00EA40BA" w:rsidP="0048219E">
                    <w:pPr>
                      <w:jc w:val="both"/>
                      <w:rPr>
                        <w:rFonts w:ascii="Times New Roman" w:hAnsi="Times New Roman" w:cs="Times New Roman"/>
                        <w:szCs w:val="21"/>
                      </w:rPr>
                    </w:pPr>
                    <w:r w:rsidRPr="0048219E">
                      <w:rPr>
                        <w:rFonts w:ascii="Times New Roman" w:hAnsi="Times New Roman" w:cs="Times New Roman"/>
                        <w:szCs w:val="21"/>
                      </w:rPr>
                      <w:t>采购原材料</w:t>
                    </w:r>
                  </w:p>
                </w:tc>
                <w:tc>
                  <w:tcPr>
                    <w:tcW w:w="1220" w:type="pct"/>
                    <w:tcBorders>
                      <w:top w:val="single" w:sz="4" w:space="0" w:color="auto"/>
                      <w:left w:val="single" w:sz="4" w:space="0" w:color="auto"/>
                      <w:bottom w:val="single" w:sz="4" w:space="0" w:color="auto"/>
                      <w:right w:val="single" w:sz="4" w:space="0" w:color="auto"/>
                    </w:tcBorders>
                    <w:shd w:val="clear" w:color="auto" w:fill="auto"/>
                    <w:vAlign w:val="center"/>
                  </w:tcPr>
                  <w:p w14:paraId="14A2772F" w14:textId="77777777" w:rsidR="00EA40BA" w:rsidRPr="0048219E" w:rsidRDefault="00EA40BA" w:rsidP="0048219E">
                    <w:pPr>
                      <w:jc w:val="right"/>
                      <w:rPr>
                        <w:rFonts w:ascii="Times New Roman" w:hAnsi="Times New Roman" w:cs="Times New Roman"/>
                        <w:szCs w:val="21"/>
                      </w:rPr>
                    </w:pPr>
                    <w:r w:rsidRPr="0048219E">
                      <w:rPr>
                        <w:rFonts w:ascii="Times New Roman" w:hAnsi="Times New Roman" w:cs="Times New Roman"/>
                        <w:szCs w:val="21"/>
                      </w:rPr>
                      <w:t>20,890.27</w:t>
                    </w:r>
                  </w:p>
                </w:tc>
                <w:tc>
                  <w:tcPr>
                    <w:tcW w:w="1213" w:type="pct"/>
                    <w:tcBorders>
                      <w:top w:val="single" w:sz="4" w:space="0" w:color="auto"/>
                      <w:left w:val="single" w:sz="4" w:space="0" w:color="auto"/>
                      <w:bottom w:val="single" w:sz="4" w:space="0" w:color="auto"/>
                      <w:right w:val="single" w:sz="4" w:space="0" w:color="auto"/>
                    </w:tcBorders>
                    <w:shd w:val="clear" w:color="auto" w:fill="auto"/>
                    <w:vAlign w:val="center"/>
                  </w:tcPr>
                  <w:p w14:paraId="37C30923" w14:textId="77777777" w:rsidR="00EA40BA" w:rsidRPr="0048219E" w:rsidRDefault="00EA40BA" w:rsidP="0048219E">
                    <w:pPr>
                      <w:jc w:val="right"/>
                      <w:rPr>
                        <w:rFonts w:ascii="Times New Roman" w:hAnsi="Times New Roman" w:cs="Times New Roman"/>
                        <w:szCs w:val="21"/>
                      </w:rPr>
                    </w:pPr>
                    <w:r w:rsidRPr="0048219E">
                      <w:rPr>
                        <w:rFonts w:ascii="Times New Roman" w:hAnsi="Times New Roman" w:cs="Times New Roman"/>
                        <w:szCs w:val="21"/>
                      </w:rPr>
                      <w:t>24,139.52</w:t>
                    </w:r>
                  </w:p>
                </w:tc>
              </w:tr>
            </w:sdtContent>
          </w:sdt>
          <w:sdt>
            <w:sdtPr>
              <w:rPr>
                <w:rFonts w:ascii="Times New Roman" w:hAnsi="Times New Roman" w:cs="Times New Roman"/>
                <w:szCs w:val="21"/>
              </w:rPr>
              <w:alias w:val="采购商品接受劳务情况明细"/>
              <w:tag w:val="_GBC_0c9767805cb8416eaba14f759181aa29"/>
              <w:id w:val="972868221"/>
              <w:lock w:val="sdtLocked"/>
            </w:sdtPr>
            <w:sdtEndPr/>
            <w:sdtContent>
              <w:tr w:rsidR="00EA40BA" w14:paraId="0BBD1725" w14:textId="77777777" w:rsidTr="00D44722">
                <w:trPr>
                  <w:cantSplit/>
                </w:trPr>
                <w:tc>
                  <w:tcPr>
                    <w:tcW w:w="1684" w:type="pct"/>
                    <w:tcBorders>
                      <w:top w:val="single" w:sz="4" w:space="0" w:color="auto"/>
                      <w:left w:val="single" w:sz="4" w:space="0" w:color="auto"/>
                      <w:bottom w:val="single" w:sz="4" w:space="0" w:color="auto"/>
                      <w:right w:val="single" w:sz="4" w:space="0" w:color="auto"/>
                    </w:tcBorders>
                    <w:shd w:val="clear" w:color="auto" w:fill="auto"/>
                    <w:vAlign w:val="center"/>
                  </w:tcPr>
                  <w:p w14:paraId="1A909ED7" w14:textId="77777777" w:rsidR="00EA40BA" w:rsidRPr="0048219E" w:rsidRDefault="00EA40BA" w:rsidP="0048219E">
                    <w:pPr>
                      <w:jc w:val="both"/>
                      <w:rPr>
                        <w:rFonts w:ascii="Times New Roman" w:hAnsi="Times New Roman" w:cs="Times New Roman"/>
                        <w:szCs w:val="21"/>
                      </w:rPr>
                    </w:pPr>
                    <w:r w:rsidRPr="0048219E">
                      <w:rPr>
                        <w:rFonts w:ascii="Times New Roman" w:hAnsi="Times New Roman" w:cs="Times New Roman"/>
                        <w:szCs w:val="21"/>
                      </w:rPr>
                      <w:t>上海积塔半导体有限公司</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14:paraId="392A6D88" w14:textId="77777777" w:rsidR="00EA40BA" w:rsidRPr="0048219E" w:rsidRDefault="00EA40BA" w:rsidP="0048219E">
                    <w:pPr>
                      <w:jc w:val="both"/>
                      <w:rPr>
                        <w:rFonts w:ascii="Times New Roman" w:hAnsi="Times New Roman" w:cs="Times New Roman"/>
                        <w:szCs w:val="21"/>
                      </w:rPr>
                    </w:pPr>
                    <w:r w:rsidRPr="0048219E">
                      <w:rPr>
                        <w:rFonts w:ascii="Times New Roman" w:hAnsi="Times New Roman" w:cs="Times New Roman"/>
                        <w:szCs w:val="21"/>
                      </w:rPr>
                      <w:t>采购原材料</w:t>
                    </w:r>
                  </w:p>
                </w:tc>
                <w:tc>
                  <w:tcPr>
                    <w:tcW w:w="1220" w:type="pct"/>
                    <w:tcBorders>
                      <w:top w:val="single" w:sz="4" w:space="0" w:color="auto"/>
                      <w:left w:val="single" w:sz="4" w:space="0" w:color="auto"/>
                      <w:bottom w:val="single" w:sz="4" w:space="0" w:color="auto"/>
                      <w:right w:val="single" w:sz="4" w:space="0" w:color="auto"/>
                    </w:tcBorders>
                    <w:shd w:val="clear" w:color="auto" w:fill="auto"/>
                    <w:vAlign w:val="center"/>
                  </w:tcPr>
                  <w:p w14:paraId="2BB8C290" w14:textId="77777777" w:rsidR="00EA40BA" w:rsidRPr="0048219E" w:rsidRDefault="00EA40BA" w:rsidP="0048219E">
                    <w:pPr>
                      <w:jc w:val="right"/>
                      <w:rPr>
                        <w:rFonts w:ascii="Times New Roman" w:hAnsi="Times New Roman" w:cs="Times New Roman"/>
                        <w:szCs w:val="21"/>
                      </w:rPr>
                    </w:pPr>
                    <w:r w:rsidRPr="0048219E">
                      <w:rPr>
                        <w:rFonts w:ascii="Times New Roman" w:hAnsi="Times New Roman" w:cs="Times New Roman"/>
                        <w:szCs w:val="21"/>
                      </w:rPr>
                      <w:t>246,350.00</w:t>
                    </w:r>
                  </w:p>
                </w:tc>
                <w:tc>
                  <w:tcPr>
                    <w:tcW w:w="1213" w:type="pct"/>
                    <w:tcBorders>
                      <w:top w:val="single" w:sz="4" w:space="0" w:color="auto"/>
                      <w:left w:val="single" w:sz="4" w:space="0" w:color="auto"/>
                      <w:bottom w:val="single" w:sz="4" w:space="0" w:color="auto"/>
                      <w:right w:val="single" w:sz="4" w:space="0" w:color="auto"/>
                    </w:tcBorders>
                    <w:shd w:val="clear" w:color="auto" w:fill="auto"/>
                    <w:vAlign w:val="center"/>
                  </w:tcPr>
                  <w:p w14:paraId="6A0CE514" w14:textId="77777777" w:rsidR="00EA40BA" w:rsidRPr="0048219E" w:rsidRDefault="0091362D" w:rsidP="0048219E">
                    <w:pPr>
                      <w:jc w:val="right"/>
                      <w:rPr>
                        <w:rFonts w:ascii="Times New Roman" w:hAnsi="Times New Roman" w:cs="Times New Roman"/>
                        <w:szCs w:val="21"/>
                      </w:rPr>
                    </w:pPr>
                    <w:r w:rsidRPr="0048219E">
                      <w:rPr>
                        <w:rFonts w:ascii="Times New Roman" w:hAnsi="Times New Roman" w:cs="Times New Roman"/>
                        <w:szCs w:val="21"/>
                      </w:rPr>
                      <w:t>0.00</w:t>
                    </w:r>
                  </w:p>
                </w:tc>
              </w:tr>
            </w:sdtContent>
          </w:sdt>
          <w:sdt>
            <w:sdtPr>
              <w:rPr>
                <w:rFonts w:ascii="Times New Roman" w:hAnsi="Times New Roman" w:cs="Times New Roman"/>
                <w:szCs w:val="21"/>
              </w:rPr>
              <w:alias w:val="采购商品接受劳务情况明细"/>
              <w:tag w:val="_GBC_0c9767805cb8416eaba14f759181aa29"/>
              <w:id w:val="1939947176"/>
              <w:lock w:val="sdtLocked"/>
            </w:sdtPr>
            <w:sdtEndPr/>
            <w:sdtContent>
              <w:tr w:rsidR="00EA40BA" w14:paraId="6BEC079C" w14:textId="77777777" w:rsidTr="00D44722">
                <w:trPr>
                  <w:cantSplit/>
                </w:trPr>
                <w:tc>
                  <w:tcPr>
                    <w:tcW w:w="1684" w:type="pct"/>
                    <w:tcBorders>
                      <w:top w:val="single" w:sz="4" w:space="0" w:color="auto"/>
                      <w:left w:val="single" w:sz="4" w:space="0" w:color="auto"/>
                      <w:bottom w:val="single" w:sz="4" w:space="0" w:color="auto"/>
                      <w:right w:val="single" w:sz="4" w:space="0" w:color="auto"/>
                    </w:tcBorders>
                    <w:shd w:val="clear" w:color="auto" w:fill="auto"/>
                    <w:vAlign w:val="center"/>
                  </w:tcPr>
                  <w:p w14:paraId="702DA8FA" w14:textId="77777777" w:rsidR="00EA40BA" w:rsidRPr="0048219E" w:rsidRDefault="00EA40BA" w:rsidP="0048219E">
                    <w:pPr>
                      <w:jc w:val="both"/>
                      <w:rPr>
                        <w:rFonts w:ascii="Times New Roman" w:hAnsi="Times New Roman" w:cs="Times New Roman"/>
                        <w:szCs w:val="21"/>
                      </w:rPr>
                    </w:pPr>
                    <w:r w:rsidRPr="0048219E">
                      <w:rPr>
                        <w:rFonts w:ascii="Times New Roman" w:hAnsi="Times New Roman" w:cs="Times New Roman"/>
                        <w:szCs w:val="21"/>
                      </w:rPr>
                      <w:t>Solantro Semiconductor Corp</w:t>
                    </w:r>
                  </w:p>
                </w:tc>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14:paraId="22B8640D" w14:textId="77777777" w:rsidR="00EA40BA" w:rsidRPr="0048219E" w:rsidRDefault="00EA40BA" w:rsidP="0048219E">
                    <w:pPr>
                      <w:jc w:val="both"/>
                      <w:rPr>
                        <w:rFonts w:ascii="Times New Roman" w:hAnsi="Times New Roman" w:cs="Times New Roman"/>
                        <w:szCs w:val="21"/>
                      </w:rPr>
                    </w:pPr>
                    <w:r w:rsidRPr="0048219E">
                      <w:rPr>
                        <w:rFonts w:ascii="Times New Roman" w:hAnsi="Times New Roman" w:cs="Times New Roman"/>
                        <w:szCs w:val="21"/>
                      </w:rPr>
                      <w:t>采购原材料</w:t>
                    </w:r>
                  </w:p>
                </w:tc>
                <w:tc>
                  <w:tcPr>
                    <w:tcW w:w="1220" w:type="pct"/>
                    <w:tcBorders>
                      <w:top w:val="single" w:sz="4" w:space="0" w:color="auto"/>
                      <w:left w:val="single" w:sz="4" w:space="0" w:color="auto"/>
                      <w:bottom w:val="single" w:sz="4" w:space="0" w:color="auto"/>
                      <w:right w:val="single" w:sz="4" w:space="0" w:color="auto"/>
                    </w:tcBorders>
                    <w:shd w:val="clear" w:color="auto" w:fill="auto"/>
                    <w:vAlign w:val="center"/>
                  </w:tcPr>
                  <w:p w14:paraId="16E3097D" w14:textId="77777777" w:rsidR="00EA40BA" w:rsidRPr="0048219E" w:rsidRDefault="00EA40BA" w:rsidP="0048219E">
                    <w:pPr>
                      <w:jc w:val="right"/>
                      <w:rPr>
                        <w:rFonts w:ascii="Times New Roman" w:hAnsi="Times New Roman" w:cs="Times New Roman"/>
                        <w:szCs w:val="21"/>
                      </w:rPr>
                    </w:pPr>
                    <w:r w:rsidRPr="0048219E">
                      <w:rPr>
                        <w:rFonts w:ascii="Times New Roman" w:hAnsi="Times New Roman" w:cs="Times New Roman"/>
                        <w:szCs w:val="21"/>
                      </w:rPr>
                      <w:t>742,128.28</w:t>
                    </w:r>
                  </w:p>
                </w:tc>
                <w:tc>
                  <w:tcPr>
                    <w:tcW w:w="1213" w:type="pct"/>
                    <w:tcBorders>
                      <w:top w:val="single" w:sz="4" w:space="0" w:color="auto"/>
                      <w:left w:val="single" w:sz="4" w:space="0" w:color="auto"/>
                      <w:bottom w:val="single" w:sz="4" w:space="0" w:color="auto"/>
                      <w:right w:val="single" w:sz="4" w:space="0" w:color="auto"/>
                    </w:tcBorders>
                    <w:shd w:val="clear" w:color="auto" w:fill="auto"/>
                    <w:vAlign w:val="center"/>
                  </w:tcPr>
                  <w:p w14:paraId="1EEFADD2" w14:textId="77777777" w:rsidR="00EA40BA" w:rsidRPr="0048219E" w:rsidRDefault="0091362D" w:rsidP="0048219E">
                    <w:pPr>
                      <w:jc w:val="right"/>
                      <w:rPr>
                        <w:rFonts w:ascii="Times New Roman" w:hAnsi="Times New Roman" w:cs="Times New Roman"/>
                        <w:szCs w:val="21"/>
                      </w:rPr>
                    </w:pPr>
                    <w:r w:rsidRPr="0048219E">
                      <w:rPr>
                        <w:rFonts w:ascii="Times New Roman" w:hAnsi="Times New Roman" w:cs="Times New Roman"/>
                        <w:szCs w:val="21"/>
                      </w:rPr>
                      <w:t>0.00</w:t>
                    </w:r>
                  </w:p>
                </w:tc>
              </w:tr>
            </w:sdtContent>
          </w:sdt>
        </w:tbl>
        <w:p w14:paraId="58ECDFF6" w14:textId="77777777" w:rsidR="003A1DA7" w:rsidRDefault="00F91C06"/>
      </w:sdtContent>
    </w:sdt>
    <w:sdt>
      <w:sdtPr>
        <w:rPr>
          <w:rFonts w:hint="eastAsia"/>
          <w:szCs w:val="21"/>
        </w:rPr>
        <w:alias w:val="模块:出售商品/提供劳务情况"/>
        <w:tag w:val="_GBC_a4e1c0efe9f741ecbb648a33c9afb8fd"/>
        <w:id w:val="-2015915295"/>
        <w:lock w:val="sdtLocked"/>
        <w:placeholder>
          <w:docPart w:val="GBC22222222222222222222222222222"/>
        </w:placeholder>
      </w:sdtPr>
      <w:sdtEndPr>
        <w:rPr>
          <w:rFonts w:cs="Cambria"/>
        </w:rPr>
      </w:sdtEndPr>
      <w:sdtContent>
        <w:p w14:paraId="1258B69D" w14:textId="77777777" w:rsidR="003A1DA7" w:rsidRDefault="002956EA">
          <w:pPr>
            <w:ind w:rightChars="-369" w:right="-886"/>
            <w:rPr>
              <w:szCs w:val="21"/>
            </w:rPr>
          </w:pPr>
          <w:r>
            <w:rPr>
              <w:rFonts w:hint="eastAsia"/>
              <w:szCs w:val="21"/>
            </w:rPr>
            <w:t>出售商品/提供劳务情况表</w:t>
          </w:r>
        </w:p>
        <w:sdt>
          <w:sdtPr>
            <w:rPr>
              <w:szCs w:val="21"/>
            </w:rPr>
            <w:alias w:val="是否适用：出售商品或提供劳务情况表[双击切换]"/>
            <w:tag w:val="_GBC_18ae630e2f3641959d3a9fc1a3f3ccf3"/>
            <w:id w:val="-1529877384"/>
            <w:lock w:val="sdtContentLocked"/>
            <w:placeholder>
              <w:docPart w:val="GBC22222222222222222222222222222"/>
            </w:placeholder>
          </w:sdtPr>
          <w:sdtEndPr/>
          <w:sdtContent>
            <w:p w14:paraId="70625B21" w14:textId="77777777" w:rsidR="003A1DA7" w:rsidRDefault="002956EA">
              <w:pPr>
                <w:ind w:rightChars="-369" w:right="-886"/>
                <w:rPr>
                  <w:szCs w:val="21"/>
                </w:rPr>
              </w:pPr>
              <w:r>
                <w:rPr>
                  <w:szCs w:val="21"/>
                </w:rPr>
                <w:fldChar w:fldCharType="begin"/>
              </w:r>
              <w:r w:rsidR="00EA40BA">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084F06BD" w14:textId="77777777" w:rsidR="003A1DA7" w:rsidRDefault="002956EA">
          <w:pPr>
            <w:tabs>
              <w:tab w:val="left" w:pos="3870"/>
            </w:tabs>
            <w:jc w:val="right"/>
            <w:rPr>
              <w:rFonts w:cs="Cambria"/>
              <w:szCs w:val="21"/>
            </w:rPr>
          </w:pPr>
          <w:r>
            <w:rPr>
              <w:szCs w:val="21"/>
            </w:rPr>
            <w:t>单位</w:t>
          </w:r>
          <w:r>
            <w:rPr>
              <w:rFonts w:hint="eastAsia"/>
              <w:szCs w:val="21"/>
            </w:rPr>
            <w:t>：</w:t>
          </w:r>
          <w:sdt>
            <w:sdtPr>
              <w:rPr>
                <w:szCs w:val="21"/>
              </w:rPr>
              <w:alias w:val="单位：出售商品提供劳务情况表"/>
              <w:tag w:val="_GBC_d53494f853ed4767a511f9c2c780c566"/>
              <w:id w:val="-138965038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szCs w:val="21"/>
                </w:rPr>
                <w:t>元</w:t>
              </w:r>
            </w:sdtContent>
          </w:sdt>
          <w:r>
            <w:rPr>
              <w:szCs w:val="21"/>
            </w:rPr>
            <w:t xml:space="preserve">  币种：</w:t>
          </w:r>
          <w:sdt>
            <w:sdtPr>
              <w:rPr>
                <w:szCs w:val="21"/>
              </w:rPr>
              <w:alias w:val="币种：出售商品提供劳务情况表"/>
              <w:tag w:val="_GBC_d298f57687684d2eafef1d8c13d51722"/>
              <w:id w:val="-8238428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114"/>
            <w:gridCol w:w="1842"/>
            <w:gridCol w:w="1705"/>
            <w:gridCol w:w="2162"/>
          </w:tblGrid>
          <w:tr w:rsidR="00C76B4C" w14:paraId="47DE39D0" w14:textId="77777777" w:rsidTr="00D44722">
            <w:trPr>
              <w:cantSplit/>
              <w:trHeight w:val="273"/>
            </w:trPr>
            <w:bookmarkStart w:id="559" w:name="_Hlk49180659" w:displacedByCustomXml="next"/>
            <w:sdt>
              <w:sdtPr>
                <w:tag w:val="_PLD_70510986aab647e99b00ba57c32e64cd"/>
                <w:id w:val="-443234364"/>
                <w:lock w:val="sdtLocked"/>
              </w:sdtPr>
              <w:sdtEndPr/>
              <w:sdtContent>
                <w:tc>
                  <w:tcPr>
                    <w:tcW w:w="1765" w:type="pct"/>
                    <w:tcBorders>
                      <w:top w:val="single" w:sz="4" w:space="0" w:color="auto"/>
                      <w:left w:val="single" w:sz="4" w:space="0" w:color="auto"/>
                      <w:bottom w:val="single" w:sz="4" w:space="0" w:color="auto"/>
                      <w:right w:val="single" w:sz="4" w:space="0" w:color="auto"/>
                    </w:tcBorders>
                    <w:shd w:val="clear" w:color="auto" w:fill="auto"/>
                    <w:vAlign w:val="center"/>
                  </w:tcPr>
                  <w:p w14:paraId="5AC23CFA" w14:textId="77777777" w:rsidR="00C76B4C" w:rsidRDefault="00C76B4C" w:rsidP="00863E48">
                    <w:pPr>
                      <w:jc w:val="center"/>
                      <w:rPr>
                        <w:rFonts w:cs="Cambria"/>
                        <w:szCs w:val="21"/>
                      </w:rPr>
                    </w:pPr>
                    <w:r>
                      <w:rPr>
                        <w:rFonts w:cs="Cambria" w:hint="eastAsia"/>
                        <w:szCs w:val="21"/>
                      </w:rPr>
                      <w:t>关联方</w:t>
                    </w:r>
                  </w:p>
                </w:tc>
              </w:sdtContent>
            </w:sdt>
            <w:sdt>
              <w:sdtPr>
                <w:tag w:val="_PLD_66da90262f3d401c8151235b4c6f5e93"/>
                <w:id w:val="451752146"/>
                <w:lock w:val="sdtLocked"/>
              </w:sdtPr>
              <w:sdtEndPr/>
              <w:sdtContent>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68AA2520" w14:textId="77777777" w:rsidR="00C76B4C" w:rsidRDefault="00C76B4C" w:rsidP="00863E48">
                    <w:pPr>
                      <w:jc w:val="center"/>
                      <w:rPr>
                        <w:rFonts w:cs="Cambria"/>
                        <w:szCs w:val="21"/>
                      </w:rPr>
                    </w:pPr>
                    <w:r>
                      <w:rPr>
                        <w:rFonts w:cs="Cambria" w:hint="eastAsia"/>
                        <w:szCs w:val="21"/>
                      </w:rPr>
                      <w:t>关联交易内容</w:t>
                    </w:r>
                  </w:p>
                </w:tc>
              </w:sdtContent>
            </w:sdt>
            <w:sdt>
              <w:sdtPr>
                <w:tag w:val="_PLD_09c424bd80324eb49dafea569ce1931b"/>
                <w:id w:val="1157343567"/>
                <w:lock w:val="sdtLocked"/>
              </w:sdtPr>
              <w:sdtEndPr/>
              <w:sdtContent>
                <w:tc>
                  <w:tcPr>
                    <w:tcW w:w="966" w:type="pct"/>
                    <w:tcBorders>
                      <w:top w:val="single" w:sz="4" w:space="0" w:color="auto"/>
                      <w:left w:val="single" w:sz="4" w:space="0" w:color="auto"/>
                      <w:right w:val="single" w:sz="4" w:space="0" w:color="auto"/>
                    </w:tcBorders>
                    <w:shd w:val="clear" w:color="auto" w:fill="auto"/>
                    <w:vAlign w:val="center"/>
                  </w:tcPr>
                  <w:p w14:paraId="625F2273" w14:textId="77777777" w:rsidR="00C76B4C" w:rsidRDefault="00C76B4C" w:rsidP="00863E48">
                    <w:pPr>
                      <w:jc w:val="center"/>
                      <w:rPr>
                        <w:rFonts w:cs="Cambria"/>
                        <w:szCs w:val="21"/>
                      </w:rPr>
                    </w:pPr>
                    <w:r>
                      <w:rPr>
                        <w:rFonts w:cs="Cambria" w:hint="eastAsia"/>
                        <w:szCs w:val="21"/>
                      </w:rPr>
                      <w:t>本期发生额</w:t>
                    </w:r>
                  </w:p>
                </w:tc>
              </w:sdtContent>
            </w:sdt>
            <w:sdt>
              <w:sdtPr>
                <w:tag w:val="_PLD_fd0f9e0691744db49d5ceaf95d42197c"/>
                <w:id w:val="-1685982194"/>
                <w:lock w:val="sdtLocked"/>
              </w:sdtPr>
              <w:sdtEndPr/>
              <w:sdtContent>
                <w:tc>
                  <w:tcPr>
                    <w:tcW w:w="1225" w:type="pct"/>
                    <w:tcBorders>
                      <w:top w:val="single" w:sz="4" w:space="0" w:color="auto"/>
                      <w:left w:val="single" w:sz="4" w:space="0" w:color="auto"/>
                      <w:right w:val="single" w:sz="4" w:space="0" w:color="auto"/>
                    </w:tcBorders>
                    <w:shd w:val="clear" w:color="auto" w:fill="auto"/>
                    <w:vAlign w:val="center"/>
                  </w:tcPr>
                  <w:p w14:paraId="76B99035" w14:textId="77777777" w:rsidR="00C76B4C" w:rsidRDefault="00C76B4C" w:rsidP="00863E48">
                    <w:pPr>
                      <w:jc w:val="center"/>
                      <w:rPr>
                        <w:rFonts w:cs="Cambria"/>
                        <w:szCs w:val="21"/>
                      </w:rPr>
                    </w:pPr>
                    <w:r>
                      <w:rPr>
                        <w:rFonts w:cs="Cambria" w:hint="eastAsia"/>
                        <w:szCs w:val="21"/>
                      </w:rPr>
                      <w:t>上期发生额</w:t>
                    </w:r>
                  </w:p>
                </w:tc>
              </w:sdtContent>
            </w:sdt>
          </w:tr>
          <w:sdt>
            <w:sdtPr>
              <w:rPr>
                <w:rFonts w:ascii="Times New Roman" w:hAnsi="Times New Roman" w:cs="Times New Roman"/>
                <w:szCs w:val="21"/>
              </w:rPr>
              <w:alias w:val="出售商品提供劳务情况明细"/>
              <w:tag w:val="_GBC_d6e24b6ca62645f180ecf5d4621afdc6"/>
              <w:id w:val="638376605"/>
              <w:lock w:val="sdtLocked"/>
            </w:sdtPr>
            <w:sdtEndPr/>
            <w:sdtContent>
              <w:tr w:rsidR="00C76B4C" w14:paraId="7E98A961" w14:textId="77777777" w:rsidTr="00D44722">
                <w:trPr>
                  <w:cantSplit/>
                </w:trPr>
                <w:tc>
                  <w:tcPr>
                    <w:tcW w:w="1765" w:type="pct"/>
                    <w:tcBorders>
                      <w:top w:val="single" w:sz="4" w:space="0" w:color="auto"/>
                      <w:left w:val="single" w:sz="4" w:space="0" w:color="auto"/>
                      <w:bottom w:val="single" w:sz="4" w:space="0" w:color="auto"/>
                      <w:right w:val="single" w:sz="4" w:space="0" w:color="auto"/>
                    </w:tcBorders>
                    <w:shd w:val="clear" w:color="auto" w:fill="auto"/>
                    <w:vAlign w:val="center"/>
                  </w:tcPr>
                  <w:p w14:paraId="335CC471" w14:textId="77777777" w:rsidR="00C76B4C" w:rsidRPr="0048219E" w:rsidRDefault="00C76B4C" w:rsidP="0048219E">
                    <w:pPr>
                      <w:jc w:val="both"/>
                      <w:rPr>
                        <w:rFonts w:ascii="Times New Roman" w:hAnsi="Times New Roman" w:cs="Times New Roman"/>
                        <w:szCs w:val="21"/>
                      </w:rPr>
                    </w:pPr>
                    <w:r w:rsidRPr="0048219E">
                      <w:rPr>
                        <w:rFonts w:ascii="Times New Roman" w:hAnsi="Times New Roman" w:cs="Times New Roman"/>
                        <w:szCs w:val="21"/>
                      </w:rPr>
                      <w:t>武汉中原电子信息有限公司</w:t>
                    </w:r>
                  </w:p>
                </w:tc>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08E901C4" w14:textId="77777777" w:rsidR="00C76B4C" w:rsidRPr="0048219E" w:rsidRDefault="00C76B4C" w:rsidP="0048219E">
                    <w:pPr>
                      <w:jc w:val="both"/>
                      <w:rPr>
                        <w:rFonts w:ascii="Times New Roman" w:hAnsi="Times New Roman" w:cs="Times New Roman"/>
                        <w:szCs w:val="21"/>
                      </w:rPr>
                    </w:pPr>
                    <w:r w:rsidRPr="0048219E">
                      <w:rPr>
                        <w:rFonts w:ascii="Times New Roman" w:hAnsi="Times New Roman" w:cs="Times New Roman"/>
                        <w:szCs w:val="21"/>
                      </w:rPr>
                      <w:t>销售集成电路</w:t>
                    </w:r>
                  </w:p>
                </w:tc>
                <w:tc>
                  <w:tcPr>
                    <w:tcW w:w="966" w:type="pct"/>
                    <w:tcBorders>
                      <w:top w:val="single" w:sz="4" w:space="0" w:color="auto"/>
                      <w:left w:val="single" w:sz="4" w:space="0" w:color="auto"/>
                      <w:bottom w:val="single" w:sz="4" w:space="0" w:color="auto"/>
                      <w:right w:val="single" w:sz="4" w:space="0" w:color="auto"/>
                    </w:tcBorders>
                    <w:shd w:val="clear" w:color="auto" w:fill="auto"/>
                    <w:vAlign w:val="center"/>
                  </w:tcPr>
                  <w:p w14:paraId="6DF56017" w14:textId="77777777" w:rsidR="00C76B4C" w:rsidRPr="0048219E" w:rsidRDefault="00C76B4C" w:rsidP="0048219E">
                    <w:pPr>
                      <w:jc w:val="right"/>
                      <w:rPr>
                        <w:rFonts w:ascii="Times New Roman" w:hAnsi="Times New Roman" w:cs="Times New Roman"/>
                        <w:szCs w:val="21"/>
                      </w:rPr>
                    </w:pPr>
                    <w:r w:rsidRPr="0048219E">
                      <w:rPr>
                        <w:rFonts w:ascii="Times New Roman" w:hAnsi="Times New Roman" w:cs="Times New Roman"/>
                        <w:szCs w:val="21"/>
                      </w:rPr>
                      <w:t>18,584.07</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14:paraId="797452C8" w14:textId="77777777" w:rsidR="00C76B4C" w:rsidRPr="0048219E" w:rsidRDefault="00C76B4C" w:rsidP="0048219E">
                    <w:pPr>
                      <w:jc w:val="right"/>
                      <w:rPr>
                        <w:rFonts w:ascii="Times New Roman" w:hAnsi="Times New Roman" w:cs="Times New Roman"/>
                        <w:szCs w:val="21"/>
                      </w:rPr>
                    </w:pPr>
                    <w:r w:rsidRPr="0048219E">
                      <w:rPr>
                        <w:rFonts w:ascii="Times New Roman" w:hAnsi="Times New Roman" w:cs="Times New Roman"/>
                        <w:szCs w:val="21"/>
                      </w:rPr>
                      <w:t>105,515.62</w:t>
                    </w:r>
                  </w:p>
                </w:tc>
              </w:tr>
            </w:sdtContent>
          </w:sdt>
          <w:sdt>
            <w:sdtPr>
              <w:rPr>
                <w:rFonts w:ascii="Times New Roman" w:hAnsi="Times New Roman" w:cs="Times New Roman"/>
                <w:szCs w:val="21"/>
              </w:rPr>
              <w:alias w:val="出售商品提供劳务情况明细"/>
              <w:tag w:val="_GBC_d6e24b6ca62645f180ecf5d4621afdc6"/>
              <w:id w:val="882215576"/>
              <w:lock w:val="sdtLocked"/>
            </w:sdtPr>
            <w:sdtEndPr/>
            <w:sdtContent>
              <w:tr w:rsidR="00C76B4C" w14:paraId="6F86360E" w14:textId="77777777" w:rsidTr="00D44722">
                <w:trPr>
                  <w:cantSplit/>
                </w:trPr>
                <w:tc>
                  <w:tcPr>
                    <w:tcW w:w="1765" w:type="pct"/>
                    <w:tcBorders>
                      <w:top w:val="single" w:sz="4" w:space="0" w:color="auto"/>
                      <w:left w:val="single" w:sz="4" w:space="0" w:color="auto"/>
                      <w:bottom w:val="single" w:sz="4" w:space="0" w:color="auto"/>
                      <w:right w:val="single" w:sz="4" w:space="0" w:color="auto"/>
                    </w:tcBorders>
                    <w:shd w:val="clear" w:color="auto" w:fill="auto"/>
                    <w:vAlign w:val="center"/>
                  </w:tcPr>
                  <w:p w14:paraId="41A6EFA4" w14:textId="77777777" w:rsidR="00C76B4C" w:rsidRPr="0048219E" w:rsidRDefault="00C76B4C" w:rsidP="0048219E">
                    <w:pPr>
                      <w:jc w:val="both"/>
                      <w:rPr>
                        <w:rFonts w:ascii="Times New Roman" w:hAnsi="Times New Roman" w:cs="Times New Roman"/>
                        <w:szCs w:val="21"/>
                      </w:rPr>
                    </w:pPr>
                    <w:r w:rsidRPr="0048219E">
                      <w:rPr>
                        <w:rFonts w:ascii="Times New Roman" w:hAnsi="Times New Roman" w:cs="Times New Roman"/>
                        <w:szCs w:val="21"/>
                      </w:rPr>
                      <w:t>中国电子器材国际有限公司</w:t>
                    </w:r>
                  </w:p>
                </w:tc>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3C4434BB" w14:textId="77777777" w:rsidR="00C76B4C" w:rsidRPr="0048219E" w:rsidRDefault="00C76B4C" w:rsidP="0048219E">
                    <w:pPr>
                      <w:jc w:val="both"/>
                      <w:rPr>
                        <w:rFonts w:ascii="Times New Roman" w:hAnsi="Times New Roman" w:cs="Times New Roman"/>
                        <w:szCs w:val="21"/>
                      </w:rPr>
                    </w:pPr>
                    <w:r w:rsidRPr="0048219E">
                      <w:rPr>
                        <w:rFonts w:ascii="Times New Roman" w:hAnsi="Times New Roman" w:cs="Times New Roman"/>
                        <w:szCs w:val="21"/>
                      </w:rPr>
                      <w:t>销售集成电路</w:t>
                    </w:r>
                  </w:p>
                </w:tc>
                <w:tc>
                  <w:tcPr>
                    <w:tcW w:w="966" w:type="pct"/>
                    <w:tcBorders>
                      <w:top w:val="single" w:sz="4" w:space="0" w:color="auto"/>
                      <w:left w:val="single" w:sz="4" w:space="0" w:color="auto"/>
                      <w:bottom w:val="single" w:sz="4" w:space="0" w:color="auto"/>
                      <w:right w:val="single" w:sz="4" w:space="0" w:color="auto"/>
                    </w:tcBorders>
                    <w:shd w:val="clear" w:color="auto" w:fill="auto"/>
                    <w:vAlign w:val="center"/>
                  </w:tcPr>
                  <w:p w14:paraId="1FA7AEB8" w14:textId="77777777" w:rsidR="00C76B4C" w:rsidRPr="0048219E" w:rsidRDefault="00C76B4C" w:rsidP="0048219E">
                    <w:pPr>
                      <w:jc w:val="right"/>
                      <w:rPr>
                        <w:rFonts w:ascii="Times New Roman" w:hAnsi="Times New Roman" w:cs="Times New Roman"/>
                        <w:szCs w:val="21"/>
                      </w:rPr>
                    </w:pPr>
                    <w:r w:rsidRPr="0048219E">
                      <w:rPr>
                        <w:rFonts w:ascii="Times New Roman" w:hAnsi="Times New Roman" w:cs="Times New Roman"/>
                        <w:szCs w:val="21"/>
                      </w:rPr>
                      <w:t>1,641,304.98</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14:paraId="7EE698F0" w14:textId="77777777" w:rsidR="00C76B4C" w:rsidRPr="0048219E" w:rsidRDefault="00C76B4C" w:rsidP="0048219E">
                    <w:pPr>
                      <w:jc w:val="right"/>
                      <w:rPr>
                        <w:rFonts w:ascii="Times New Roman" w:hAnsi="Times New Roman" w:cs="Times New Roman"/>
                        <w:szCs w:val="21"/>
                      </w:rPr>
                    </w:pPr>
                    <w:r w:rsidRPr="0048219E">
                      <w:rPr>
                        <w:rFonts w:ascii="Times New Roman" w:hAnsi="Times New Roman" w:cs="Times New Roman"/>
                        <w:szCs w:val="21"/>
                      </w:rPr>
                      <w:t>656,962.96</w:t>
                    </w:r>
                  </w:p>
                </w:tc>
              </w:tr>
            </w:sdtContent>
          </w:sdt>
          <w:sdt>
            <w:sdtPr>
              <w:rPr>
                <w:rFonts w:ascii="Times New Roman" w:hAnsi="Times New Roman" w:cs="Times New Roman"/>
                <w:szCs w:val="21"/>
              </w:rPr>
              <w:alias w:val="出售商品提供劳务情况明细"/>
              <w:tag w:val="_GBC_d6e24b6ca62645f180ecf5d4621afdc6"/>
              <w:id w:val="1139997747"/>
              <w:lock w:val="sdtLocked"/>
            </w:sdtPr>
            <w:sdtEndPr/>
            <w:sdtContent>
              <w:tr w:rsidR="00C76B4C" w14:paraId="7034D775" w14:textId="77777777" w:rsidTr="00D44722">
                <w:trPr>
                  <w:cantSplit/>
                </w:trPr>
                <w:tc>
                  <w:tcPr>
                    <w:tcW w:w="1765" w:type="pct"/>
                    <w:tcBorders>
                      <w:top w:val="single" w:sz="4" w:space="0" w:color="auto"/>
                      <w:left w:val="single" w:sz="4" w:space="0" w:color="auto"/>
                      <w:bottom w:val="single" w:sz="4" w:space="0" w:color="auto"/>
                      <w:right w:val="single" w:sz="4" w:space="0" w:color="auto"/>
                    </w:tcBorders>
                    <w:shd w:val="clear" w:color="auto" w:fill="auto"/>
                    <w:vAlign w:val="center"/>
                  </w:tcPr>
                  <w:p w14:paraId="0AD4B57E" w14:textId="77777777" w:rsidR="00C76B4C" w:rsidRPr="0048219E" w:rsidRDefault="00C76B4C" w:rsidP="0048219E">
                    <w:pPr>
                      <w:jc w:val="both"/>
                      <w:rPr>
                        <w:rFonts w:ascii="Times New Roman" w:hAnsi="Times New Roman" w:cs="Times New Roman"/>
                        <w:szCs w:val="21"/>
                      </w:rPr>
                    </w:pPr>
                    <w:r w:rsidRPr="0048219E">
                      <w:rPr>
                        <w:rFonts w:ascii="Times New Roman" w:hAnsi="Times New Roman" w:cs="Times New Roman"/>
                        <w:szCs w:val="21"/>
                      </w:rPr>
                      <w:t>华大半导体有限公司</w:t>
                    </w:r>
                  </w:p>
                </w:tc>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1D4366BC" w14:textId="77777777" w:rsidR="00C76B4C" w:rsidRPr="0048219E" w:rsidRDefault="00C76B4C" w:rsidP="0048219E">
                    <w:pPr>
                      <w:jc w:val="both"/>
                      <w:rPr>
                        <w:rFonts w:ascii="Times New Roman" w:hAnsi="Times New Roman" w:cs="Times New Roman"/>
                        <w:szCs w:val="21"/>
                      </w:rPr>
                    </w:pPr>
                    <w:r w:rsidRPr="0048219E">
                      <w:rPr>
                        <w:rFonts w:ascii="Times New Roman" w:hAnsi="Times New Roman" w:cs="Times New Roman"/>
                        <w:szCs w:val="21"/>
                      </w:rPr>
                      <w:t>销售集成电路</w:t>
                    </w:r>
                  </w:p>
                </w:tc>
                <w:tc>
                  <w:tcPr>
                    <w:tcW w:w="966" w:type="pct"/>
                    <w:tcBorders>
                      <w:top w:val="single" w:sz="4" w:space="0" w:color="auto"/>
                      <w:left w:val="single" w:sz="4" w:space="0" w:color="auto"/>
                      <w:bottom w:val="single" w:sz="4" w:space="0" w:color="auto"/>
                      <w:right w:val="single" w:sz="4" w:space="0" w:color="auto"/>
                    </w:tcBorders>
                    <w:shd w:val="clear" w:color="auto" w:fill="auto"/>
                    <w:vAlign w:val="center"/>
                  </w:tcPr>
                  <w:p w14:paraId="3DC90A78" w14:textId="77777777" w:rsidR="00C76B4C" w:rsidRPr="0048219E" w:rsidRDefault="00C76B4C" w:rsidP="0048219E">
                    <w:pPr>
                      <w:jc w:val="right"/>
                      <w:rPr>
                        <w:rFonts w:ascii="Times New Roman" w:hAnsi="Times New Roman" w:cs="Times New Roman"/>
                        <w:szCs w:val="21"/>
                      </w:rPr>
                    </w:pPr>
                    <w:r w:rsidRPr="0048219E">
                      <w:rPr>
                        <w:rFonts w:ascii="Times New Roman" w:hAnsi="Times New Roman" w:cs="Times New Roman"/>
                        <w:szCs w:val="21"/>
                      </w:rPr>
                      <w:t>3,081.41</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14:paraId="64A38511" w14:textId="77777777" w:rsidR="00C76B4C" w:rsidRPr="0048219E" w:rsidRDefault="00C76B4C" w:rsidP="0048219E">
                    <w:pPr>
                      <w:jc w:val="right"/>
                      <w:rPr>
                        <w:rFonts w:ascii="Times New Roman" w:hAnsi="Times New Roman" w:cs="Times New Roman"/>
                        <w:szCs w:val="21"/>
                      </w:rPr>
                    </w:pPr>
                    <w:r w:rsidRPr="0048219E">
                      <w:rPr>
                        <w:rFonts w:ascii="Times New Roman" w:hAnsi="Times New Roman" w:cs="Times New Roman"/>
                        <w:szCs w:val="21"/>
                      </w:rPr>
                      <w:t>0.00</w:t>
                    </w:r>
                  </w:p>
                </w:tc>
              </w:tr>
            </w:sdtContent>
          </w:sdt>
          <w:sdt>
            <w:sdtPr>
              <w:rPr>
                <w:rFonts w:ascii="Times New Roman" w:hAnsi="Times New Roman" w:cs="Times New Roman"/>
                <w:szCs w:val="21"/>
              </w:rPr>
              <w:alias w:val="出售商品提供劳务情况明细"/>
              <w:tag w:val="_GBC_d6e24b6ca62645f180ecf5d4621afdc6"/>
              <w:id w:val="-1543045052"/>
              <w:lock w:val="sdtLocked"/>
            </w:sdtPr>
            <w:sdtEndPr/>
            <w:sdtContent>
              <w:tr w:rsidR="00C76B4C" w14:paraId="55918E24" w14:textId="77777777" w:rsidTr="00D44722">
                <w:trPr>
                  <w:cantSplit/>
                </w:trPr>
                <w:tc>
                  <w:tcPr>
                    <w:tcW w:w="1765" w:type="pct"/>
                    <w:tcBorders>
                      <w:top w:val="single" w:sz="4" w:space="0" w:color="auto"/>
                      <w:left w:val="single" w:sz="4" w:space="0" w:color="auto"/>
                      <w:bottom w:val="single" w:sz="4" w:space="0" w:color="auto"/>
                      <w:right w:val="single" w:sz="4" w:space="0" w:color="auto"/>
                    </w:tcBorders>
                    <w:shd w:val="clear" w:color="auto" w:fill="auto"/>
                    <w:vAlign w:val="center"/>
                  </w:tcPr>
                  <w:p w14:paraId="363A8E21" w14:textId="77777777" w:rsidR="00C76B4C" w:rsidRPr="0048219E" w:rsidRDefault="00C76B4C" w:rsidP="0048219E">
                    <w:pPr>
                      <w:jc w:val="both"/>
                      <w:rPr>
                        <w:rFonts w:ascii="Times New Roman" w:hAnsi="Times New Roman" w:cs="Times New Roman"/>
                        <w:szCs w:val="21"/>
                      </w:rPr>
                    </w:pPr>
                    <w:r w:rsidRPr="0048219E">
                      <w:rPr>
                        <w:rFonts w:ascii="Times New Roman" w:hAnsi="Times New Roman" w:cs="Times New Roman"/>
                        <w:szCs w:val="21"/>
                      </w:rPr>
                      <w:t>华大半导体有限公司</w:t>
                    </w:r>
                  </w:p>
                </w:tc>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7F6B4DBE" w14:textId="77777777" w:rsidR="00C76B4C" w:rsidRPr="0048219E" w:rsidRDefault="00C76B4C" w:rsidP="0048219E">
                    <w:pPr>
                      <w:jc w:val="both"/>
                      <w:rPr>
                        <w:rFonts w:ascii="Times New Roman" w:hAnsi="Times New Roman" w:cs="Times New Roman"/>
                        <w:szCs w:val="21"/>
                      </w:rPr>
                    </w:pPr>
                    <w:r w:rsidRPr="0048219E">
                      <w:rPr>
                        <w:rFonts w:ascii="Times New Roman" w:hAnsi="Times New Roman" w:cs="Times New Roman"/>
                        <w:szCs w:val="21"/>
                      </w:rPr>
                      <w:t>集成电路开发</w:t>
                    </w:r>
                  </w:p>
                </w:tc>
                <w:tc>
                  <w:tcPr>
                    <w:tcW w:w="966" w:type="pct"/>
                    <w:tcBorders>
                      <w:top w:val="single" w:sz="4" w:space="0" w:color="auto"/>
                      <w:left w:val="single" w:sz="4" w:space="0" w:color="auto"/>
                      <w:bottom w:val="single" w:sz="4" w:space="0" w:color="auto"/>
                      <w:right w:val="single" w:sz="4" w:space="0" w:color="auto"/>
                    </w:tcBorders>
                    <w:shd w:val="clear" w:color="auto" w:fill="auto"/>
                    <w:vAlign w:val="center"/>
                  </w:tcPr>
                  <w:p w14:paraId="52927659" w14:textId="77777777" w:rsidR="00C76B4C" w:rsidRPr="0048219E" w:rsidRDefault="00C76B4C" w:rsidP="0048219E">
                    <w:pPr>
                      <w:jc w:val="right"/>
                      <w:rPr>
                        <w:rFonts w:ascii="Times New Roman" w:hAnsi="Times New Roman" w:cs="Times New Roman"/>
                        <w:szCs w:val="21"/>
                      </w:rPr>
                    </w:pPr>
                    <w:r w:rsidRPr="0048219E">
                      <w:rPr>
                        <w:rFonts w:ascii="Times New Roman" w:hAnsi="Times New Roman" w:cs="Times New Roman"/>
                        <w:szCs w:val="21"/>
                      </w:rPr>
                      <w:t>1,197,110.34</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14:paraId="57D305C7" w14:textId="77777777" w:rsidR="00C76B4C" w:rsidRPr="0048219E" w:rsidRDefault="00C76B4C" w:rsidP="0048219E">
                    <w:pPr>
                      <w:jc w:val="right"/>
                      <w:rPr>
                        <w:rFonts w:ascii="Times New Roman" w:hAnsi="Times New Roman" w:cs="Times New Roman"/>
                        <w:szCs w:val="21"/>
                      </w:rPr>
                    </w:pPr>
                    <w:r w:rsidRPr="0048219E">
                      <w:rPr>
                        <w:rFonts w:ascii="Times New Roman" w:hAnsi="Times New Roman" w:cs="Times New Roman"/>
                        <w:szCs w:val="21"/>
                      </w:rPr>
                      <w:t>0.00</w:t>
                    </w:r>
                  </w:p>
                </w:tc>
              </w:tr>
            </w:sdtContent>
          </w:sdt>
          <w:sdt>
            <w:sdtPr>
              <w:rPr>
                <w:rFonts w:ascii="Times New Roman" w:hAnsi="Times New Roman" w:cs="Times New Roman"/>
                <w:szCs w:val="21"/>
              </w:rPr>
              <w:alias w:val="出售商品提供劳务情况明细"/>
              <w:tag w:val="_GBC_d6e24b6ca62645f180ecf5d4621afdc6"/>
              <w:id w:val="-1985381464"/>
              <w:lock w:val="sdtLocked"/>
            </w:sdtPr>
            <w:sdtEndPr/>
            <w:sdtContent>
              <w:tr w:rsidR="00C76B4C" w14:paraId="4EBB193E" w14:textId="77777777" w:rsidTr="00D44722">
                <w:trPr>
                  <w:cantSplit/>
                </w:trPr>
                <w:tc>
                  <w:tcPr>
                    <w:tcW w:w="1765" w:type="pct"/>
                    <w:tcBorders>
                      <w:top w:val="single" w:sz="4" w:space="0" w:color="auto"/>
                      <w:left w:val="single" w:sz="4" w:space="0" w:color="auto"/>
                      <w:bottom w:val="single" w:sz="4" w:space="0" w:color="auto"/>
                      <w:right w:val="single" w:sz="4" w:space="0" w:color="auto"/>
                    </w:tcBorders>
                    <w:shd w:val="clear" w:color="auto" w:fill="auto"/>
                    <w:vAlign w:val="center"/>
                  </w:tcPr>
                  <w:p w14:paraId="4C06D5AB" w14:textId="77777777" w:rsidR="00C76B4C" w:rsidRPr="0048219E" w:rsidRDefault="00C76B4C" w:rsidP="0048219E">
                    <w:pPr>
                      <w:jc w:val="both"/>
                      <w:rPr>
                        <w:rFonts w:ascii="Times New Roman" w:hAnsi="Times New Roman" w:cs="Times New Roman"/>
                        <w:szCs w:val="21"/>
                      </w:rPr>
                    </w:pPr>
                    <w:r w:rsidRPr="0048219E">
                      <w:rPr>
                        <w:rFonts w:ascii="Times New Roman" w:hAnsi="Times New Roman" w:cs="Times New Roman"/>
                        <w:szCs w:val="21"/>
                      </w:rPr>
                      <w:t>深圳中电国际信息科技有限公司</w:t>
                    </w:r>
                  </w:p>
                </w:tc>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3D3FCBC0" w14:textId="77777777" w:rsidR="00C76B4C" w:rsidRPr="0048219E" w:rsidRDefault="00C76B4C" w:rsidP="0048219E">
                    <w:pPr>
                      <w:jc w:val="both"/>
                      <w:rPr>
                        <w:rFonts w:ascii="Times New Roman" w:hAnsi="Times New Roman" w:cs="Times New Roman"/>
                        <w:szCs w:val="21"/>
                      </w:rPr>
                    </w:pPr>
                    <w:r w:rsidRPr="0048219E">
                      <w:rPr>
                        <w:rFonts w:ascii="Times New Roman" w:hAnsi="Times New Roman" w:cs="Times New Roman"/>
                        <w:szCs w:val="21"/>
                      </w:rPr>
                      <w:t>销售集成电路</w:t>
                    </w:r>
                  </w:p>
                </w:tc>
                <w:tc>
                  <w:tcPr>
                    <w:tcW w:w="966" w:type="pct"/>
                    <w:tcBorders>
                      <w:top w:val="single" w:sz="4" w:space="0" w:color="auto"/>
                      <w:left w:val="single" w:sz="4" w:space="0" w:color="auto"/>
                      <w:bottom w:val="single" w:sz="4" w:space="0" w:color="auto"/>
                      <w:right w:val="single" w:sz="4" w:space="0" w:color="auto"/>
                    </w:tcBorders>
                    <w:shd w:val="clear" w:color="auto" w:fill="auto"/>
                    <w:vAlign w:val="center"/>
                  </w:tcPr>
                  <w:p w14:paraId="53785B4B" w14:textId="77777777" w:rsidR="00C76B4C" w:rsidRPr="0048219E" w:rsidRDefault="00C76B4C" w:rsidP="0048219E">
                    <w:pPr>
                      <w:jc w:val="right"/>
                      <w:rPr>
                        <w:rFonts w:ascii="Times New Roman" w:hAnsi="Times New Roman" w:cs="Times New Roman"/>
                        <w:szCs w:val="21"/>
                      </w:rPr>
                    </w:pPr>
                    <w:r w:rsidRPr="0048219E">
                      <w:rPr>
                        <w:rFonts w:ascii="Times New Roman" w:hAnsi="Times New Roman" w:cs="Times New Roman"/>
                        <w:szCs w:val="21"/>
                      </w:rPr>
                      <w:t>3,712,876.63</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14:paraId="4B531E38" w14:textId="77777777" w:rsidR="00C76B4C" w:rsidRPr="0048219E" w:rsidRDefault="00C76B4C" w:rsidP="0048219E">
                    <w:pPr>
                      <w:jc w:val="right"/>
                      <w:rPr>
                        <w:rFonts w:ascii="Times New Roman" w:hAnsi="Times New Roman" w:cs="Times New Roman"/>
                        <w:szCs w:val="21"/>
                      </w:rPr>
                    </w:pPr>
                    <w:r w:rsidRPr="0048219E">
                      <w:rPr>
                        <w:rFonts w:ascii="Times New Roman" w:hAnsi="Times New Roman" w:cs="Times New Roman"/>
                        <w:szCs w:val="21"/>
                      </w:rPr>
                      <w:t>4,781,914.63</w:t>
                    </w:r>
                  </w:p>
                </w:tc>
              </w:tr>
            </w:sdtContent>
          </w:sdt>
          <w:sdt>
            <w:sdtPr>
              <w:rPr>
                <w:rFonts w:ascii="Times New Roman" w:hAnsi="Times New Roman" w:cs="Times New Roman"/>
                <w:szCs w:val="21"/>
              </w:rPr>
              <w:alias w:val="出售商品提供劳务情况明细"/>
              <w:tag w:val="_GBC_d6e24b6ca62645f180ecf5d4621afdc6"/>
              <w:id w:val="1197275390"/>
              <w:lock w:val="sdtLocked"/>
            </w:sdtPr>
            <w:sdtEndPr/>
            <w:sdtContent>
              <w:tr w:rsidR="00C76B4C" w14:paraId="5A153A11" w14:textId="77777777" w:rsidTr="00D44722">
                <w:trPr>
                  <w:cantSplit/>
                </w:trPr>
                <w:tc>
                  <w:tcPr>
                    <w:tcW w:w="1765" w:type="pct"/>
                    <w:tcBorders>
                      <w:top w:val="single" w:sz="4" w:space="0" w:color="auto"/>
                      <w:left w:val="single" w:sz="4" w:space="0" w:color="auto"/>
                      <w:bottom w:val="single" w:sz="4" w:space="0" w:color="auto"/>
                      <w:right w:val="single" w:sz="4" w:space="0" w:color="auto"/>
                    </w:tcBorders>
                    <w:shd w:val="clear" w:color="auto" w:fill="auto"/>
                    <w:vAlign w:val="center"/>
                  </w:tcPr>
                  <w:p w14:paraId="7AC443A0" w14:textId="77777777" w:rsidR="00C76B4C" w:rsidRPr="0048219E" w:rsidRDefault="00C76B4C" w:rsidP="0048219E">
                    <w:pPr>
                      <w:jc w:val="both"/>
                      <w:rPr>
                        <w:rFonts w:ascii="Times New Roman" w:hAnsi="Times New Roman" w:cs="Times New Roman"/>
                        <w:szCs w:val="21"/>
                      </w:rPr>
                    </w:pPr>
                    <w:r w:rsidRPr="0048219E">
                      <w:rPr>
                        <w:rFonts w:ascii="Times New Roman" w:hAnsi="Times New Roman" w:cs="Times New Roman"/>
                        <w:szCs w:val="21"/>
                      </w:rPr>
                      <w:t>深圳中电国际信息科技有限公司</w:t>
                    </w:r>
                  </w:p>
                </w:tc>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566344BD" w14:textId="77777777" w:rsidR="00C76B4C" w:rsidRPr="0048219E" w:rsidRDefault="00C76B4C" w:rsidP="0048219E">
                    <w:pPr>
                      <w:jc w:val="both"/>
                      <w:rPr>
                        <w:rFonts w:ascii="Times New Roman" w:hAnsi="Times New Roman" w:cs="Times New Roman"/>
                        <w:szCs w:val="21"/>
                      </w:rPr>
                    </w:pPr>
                    <w:r w:rsidRPr="0048219E">
                      <w:rPr>
                        <w:rFonts w:ascii="Times New Roman" w:hAnsi="Times New Roman" w:cs="Times New Roman"/>
                        <w:szCs w:val="21"/>
                      </w:rPr>
                      <w:t>销售水电</w:t>
                    </w:r>
                  </w:p>
                </w:tc>
                <w:tc>
                  <w:tcPr>
                    <w:tcW w:w="966" w:type="pct"/>
                    <w:tcBorders>
                      <w:top w:val="single" w:sz="4" w:space="0" w:color="auto"/>
                      <w:left w:val="single" w:sz="4" w:space="0" w:color="auto"/>
                      <w:bottom w:val="single" w:sz="4" w:space="0" w:color="auto"/>
                      <w:right w:val="single" w:sz="4" w:space="0" w:color="auto"/>
                    </w:tcBorders>
                    <w:shd w:val="clear" w:color="auto" w:fill="auto"/>
                    <w:vAlign w:val="center"/>
                  </w:tcPr>
                  <w:p w14:paraId="3950EAFD" w14:textId="77777777" w:rsidR="00C76B4C" w:rsidRPr="0048219E" w:rsidRDefault="00C76B4C" w:rsidP="0048219E">
                    <w:pPr>
                      <w:jc w:val="right"/>
                      <w:rPr>
                        <w:rFonts w:ascii="Times New Roman" w:hAnsi="Times New Roman" w:cs="Times New Roman"/>
                        <w:szCs w:val="21"/>
                      </w:rPr>
                    </w:pPr>
                    <w:r w:rsidRPr="0048219E">
                      <w:rPr>
                        <w:rFonts w:ascii="Times New Roman" w:hAnsi="Times New Roman" w:cs="Times New Roman"/>
                        <w:szCs w:val="21"/>
                      </w:rPr>
                      <w:t>16,893.57</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14:paraId="7053CE10" w14:textId="77777777" w:rsidR="00C76B4C" w:rsidRPr="0048219E" w:rsidRDefault="00C76B4C" w:rsidP="0048219E">
                    <w:pPr>
                      <w:jc w:val="right"/>
                      <w:rPr>
                        <w:rFonts w:ascii="Times New Roman" w:hAnsi="Times New Roman" w:cs="Times New Roman"/>
                        <w:szCs w:val="21"/>
                      </w:rPr>
                    </w:pPr>
                    <w:r w:rsidRPr="0048219E">
                      <w:rPr>
                        <w:rFonts w:ascii="Times New Roman" w:hAnsi="Times New Roman" w:cs="Times New Roman"/>
                        <w:szCs w:val="21"/>
                      </w:rPr>
                      <w:t>27,239.72</w:t>
                    </w:r>
                  </w:p>
                </w:tc>
              </w:tr>
            </w:sdtContent>
          </w:sdt>
          <w:sdt>
            <w:sdtPr>
              <w:rPr>
                <w:rFonts w:ascii="Times New Roman" w:hAnsi="Times New Roman" w:cs="Times New Roman"/>
                <w:szCs w:val="21"/>
              </w:rPr>
              <w:alias w:val="出售商品提供劳务情况明细"/>
              <w:tag w:val="_GBC_d6e24b6ca62645f180ecf5d4621afdc6"/>
              <w:id w:val="-1763825547"/>
              <w:lock w:val="sdtLocked"/>
            </w:sdtPr>
            <w:sdtEndPr/>
            <w:sdtContent>
              <w:tr w:rsidR="00C76B4C" w14:paraId="560D80A8" w14:textId="77777777" w:rsidTr="00D44722">
                <w:trPr>
                  <w:cantSplit/>
                </w:trPr>
                <w:tc>
                  <w:tcPr>
                    <w:tcW w:w="1765" w:type="pct"/>
                    <w:tcBorders>
                      <w:top w:val="single" w:sz="4" w:space="0" w:color="auto"/>
                      <w:left w:val="single" w:sz="4" w:space="0" w:color="auto"/>
                      <w:bottom w:val="single" w:sz="4" w:space="0" w:color="auto"/>
                      <w:right w:val="single" w:sz="4" w:space="0" w:color="auto"/>
                    </w:tcBorders>
                    <w:shd w:val="clear" w:color="auto" w:fill="auto"/>
                    <w:vAlign w:val="center"/>
                  </w:tcPr>
                  <w:p w14:paraId="7B617A8F" w14:textId="77777777" w:rsidR="00C76B4C" w:rsidRPr="0048219E" w:rsidRDefault="00C76B4C" w:rsidP="0048219E">
                    <w:pPr>
                      <w:jc w:val="both"/>
                      <w:rPr>
                        <w:rFonts w:ascii="Times New Roman" w:hAnsi="Times New Roman" w:cs="Times New Roman"/>
                        <w:szCs w:val="21"/>
                      </w:rPr>
                    </w:pPr>
                    <w:r w:rsidRPr="0048219E">
                      <w:rPr>
                        <w:rFonts w:ascii="Times New Roman" w:hAnsi="Times New Roman" w:cs="Times New Roman"/>
                        <w:szCs w:val="21"/>
                      </w:rPr>
                      <w:t>成都华微电子科技有限公司</w:t>
                    </w:r>
                  </w:p>
                </w:tc>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65A7BEBA" w14:textId="77777777" w:rsidR="00C76B4C" w:rsidRPr="0048219E" w:rsidRDefault="00C76B4C" w:rsidP="0048219E">
                    <w:pPr>
                      <w:jc w:val="both"/>
                      <w:rPr>
                        <w:rFonts w:ascii="Times New Roman" w:hAnsi="Times New Roman" w:cs="Times New Roman"/>
                        <w:szCs w:val="21"/>
                      </w:rPr>
                    </w:pPr>
                    <w:r w:rsidRPr="0048219E">
                      <w:rPr>
                        <w:rFonts w:ascii="Times New Roman" w:hAnsi="Times New Roman" w:cs="Times New Roman"/>
                        <w:szCs w:val="21"/>
                      </w:rPr>
                      <w:t>销售集成电路</w:t>
                    </w:r>
                  </w:p>
                </w:tc>
                <w:tc>
                  <w:tcPr>
                    <w:tcW w:w="966" w:type="pct"/>
                    <w:tcBorders>
                      <w:top w:val="single" w:sz="4" w:space="0" w:color="auto"/>
                      <w:left w:val="single" w:sz="4" w:space="0" w:color="auto"/>
                      <w:bottom w:val="single" w:sz="4" w:space="0" w:color="auto"/>
                      <w:right w:val="single" w:sz="4" w:space="0" w:color="auto"/>
                    </w:tcBorders>
                    <w:shd w:val="clear" w:color="auto" w:fill="auto"/>
                    <w:vAlign w:val="center"/>
                  </w:tcPr>
                  <w:p w14:paraId="6F4CCC4B" w14:textId="77777777" w:rsidR="00C76B4C" w:rsidRPr="0048219E" w:rsidRDefault="00C76B4C" w:rsidP="0048219E">
                    <w:pPr>
                      <w:jc w:val="right"/>
                      <w:rPr>
                        <w:rFonts w:ascii="Times New Roman" w:hAnsi="Times New Roman" w:cs="Times New Roman"/>
                        <w:szCs w:val="21"/>
                      </w:rPr>
                    </w:pPr>
                    <w:r w:rsidRPr="0048219E">
                      <w:rPr>
                        <w:rFonts w:ascii="Times New Roman" w:hAnsi="Times New Roman" w:cs="Times New Roman"/>
                        <w:szCs w:val="21"/>
                      </w:rPr>
                      <w:t>523,327.61</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14:paraId="70465A92" w14:textId="77777777" w:rsidR="00C76B4C" w:rsidRPr="0048219E" w:rsidRDefault="00C76B4C" w:rsidP="0048219E">
                    <w:pPr>
                      <w:jc w:val="right"/>
                      <w:rPr>
                        <w:rFonts w:ascii="Times New Roman" w:hAnsi="Times New Roman" w:cs="Times New Roman"/>
                        <w:szCs w:val="21"/>
                      </w:rPr>
                    </w:pPr>
                    <w:r w:rsidRPr="0048219E">
                      <w:rPr>
                        <w:rFonts w:ascii="Times New Roman" w:hAnsi="Times New Roman" w:cs="Times New Roman"/>
                        <w:szCs w:val="21"/>
                      </w:rPr>
                      <w:t>157,286.72</w:t>
                    </w:r>
                  </w:p>
                </w:tc>
              </w:tr>
            </w:sdtContent>
          </w:sdt>
          <w:sdt>
            <w:sdtPr>
              <w:rPr>
                <w:rFonts w:ascii="Times New Roman" w:hAnsi="Times New Roman" w:cs="Times New Roman"/>
                <w:szCs w:val="21"/>
              </w:rPr>
              <w:alias w:val="出售商品提供劳务情况明细"/>
              <w:tag w:val="_GBC_d6e24b6ca62645f180ecf5d4621afdc6"/>
              <w:id w:val="1819228313"/>
              <w:lock w:val="sdtLocked"/>
            </w:sdtPr>
            <w:sdtEndPr/>
            <w:sdtContent>
              <w:tr w:rsidR="00C76B4C" w14:paraId="35C2D3FA" w14:textId="77777777" w:rsidTr="00D44722">
                <w:trPr>
                  <w:cantSplit/>
                </w:trPr>
                <w:tc>
                  <w:tcPr>
                    <w:tcW w:w="1765" w:type="pct"/>
                    <w:tcBorders>
                      <w:top w:val="single" w:sz="4" w:space="0" w:color="auto"/>
                      <w:left w:val="single" w:sz="4" w:space="0" w:color="auto"/>
                      <w:bottom w:val="single" w:sz="4" w:space="0" w:color="auto"/>
                      <w:right w:val="single" w:sz="4" w:space="0" w:color="auto"/>
                    </w:tcBorders>
                    <w:shd w:val="clear" w:color="auto" w:fill="auto"/>
                    <w:vAlign w:val="center"/>
                  </w:tcPr>
                  <w:p w14:paraId="5F0DA357" w14:textId="77777777" w:rsidR="00C76B4C" w:rsidRPr="0048219E" w:rsidRDefault="00C76B4C" w:rsidP="0048219E">
                    <w:pPr>
                      <w:jc w:val="both"/>
                      <w:rPr>
                        <w:rFonts w:ascii="Times New Roman" w:hAnsi="Times New Roman" w:cs="Times New Roman"/>
                        <w:szCs w:val="21"/>
                      </w:rPr>
                    </w:pPr>
                    <w:r w:rsidRPr="0048219E">
                      <w:rPr>
                        <w:rFonts w:ascii="Times New Roman" w:hAnsi="Times New Roman" w:cs="Times New Roman"/>
                        <w:szCs w:val="21"/>
                      </w:rPr>
                      <w:t>成都华微电子科技有限公司</w:t>
                    </w:r>
                  </w:p>
                </w:tc>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2940398B" w14:textId="77777777" w:rsidR="00C76B4C" w:rsidRPr="0048219E" w:rsidRDefault="00C76B4C" w:rsidP="0048219E">
                    <w:pPr>
                      <w:jc w:val="both"/>
                      <w:rPr>
                        <w:rFonts w:ascii="Times New Roman" w:hAnsi="Times New Roman" w:cs="Times New Roman"/>
                        <w:szCs w:val="21"/>
                      </w:rPr>
                    </w:pPr>
                    <w:r w:rsidRPr="0048219E">
                      <w:rPr>
                        <w:rFonts w:ascii="Times New Roman" w:hAnsi="Times New Roman" w:cs="Times New Roman"/>
                        <w:szCs w:val="21"/>
                      </w:rPr>
                      <w:t>集成电路开发</w:t>
                    </w:r>
                  </w:p>
                </w:tc>
                <w:tc>
                  <w:tcPr>
                    <w:tcW w:w="966" w:type="pct"/>
                    <w:tcBorders>
                      <w:top w:val="single" w:sz="4" w:space="0" w:color="auto"/>
                      <w:left w:val="single" w:sz="4" w:space="0" w:color="auto"/>
                      <w:bottom w:val="single" w:sz="4" w:space="0" w:color="auto"/>
                      <w:right w:val="single" w:sz="4" w:space="0" w:color="auto"/>
                    </w:tcBorders>
                    <w:shd w:val="clear" w:color="auto" w:fill="auto"/>
                    <w:vAlign w:val="center"/>
                  </w:tcPr>
                  <w:p w14:paraId="1FEC436B" w14:textId="77777777" w:rsidR="00C76B4C" w:rsidRPr="0048219E" w:rsidRDefault="00C76B4C" w:rsidP="0048219E">
                    <w:pPr>
                      <w:jc w:val="right"/>
                      <w:rPr>
                        <w:rFonts w:ascii="Times New Roman" w:hAnsi="Times New Roman" w:cs="Times New Roman"/>
                        <w:szCs w:val="21"/>
                      </w:rPr>
                    </w:pPr>
                    <w:r w:rsidRPr="0048219E">
                      <w:rPr>
                        <w:rFonts w:ascii="Times New Roman" w:hAnsi="Times New Roman" w:cs="Times New Roman"/>
                        <w:szCs w:val="21"/>
                      </w:rPr>
                      <w:t>0.00</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14:paraId="45E32302" w14:textId="77777777" w:rsidR="00C76B4C" w:rsidRPr="0048219E" w:rsidRDefault="00C76B4C" w:rsidP="0048219E">
                    <w:pPr>
                      <w:jc w:val="right"/>
                      <w:rPr>
                        <w:rFonts w:ascii="Times New Roman" w:hAnsi="Times New Roman" w:cs="Times New Roman"/>
                        <w:szCs w:val="21"/>
                      </w:rPr>
                    </w:pPr>
                    <w:r w:rsidRPr="0048219E">
                      <w:rPr>
                        <w:rFonts w:ascii="Times New Roman" w:hAnsi="Times New Roman" w:cs="Times New Roman"/>
                        <w:szCs w:val="21"/>
                      </w:rPr>
                      <w:t>1,297,169.81</w:t>
                    </w:r>
                  </w:p>
                </w:tc>
              </w:tr>
            </w:sdtContent>
          </w:sdt>
          <w:sdt>
            <w:sdtPr>
              <w:rPr>
                <w:rFonts w:ascii="Times New Roman" w:hAnsi="Times New Roman" w:cs="Times New Roman"/>
                <w:szCs w:val="21"/>
              </w:rPr>
              <w:alias w:val="出售商品提供劳务情况明细"/>
              <w:tag w:val="_GBC_d6e24b6ca62645f180ecf5d4621afdc6"/>
              <w:id w:val="-2020612194"/>
              <w:lock w:val="sdtLocked"/>
            </w:sdtPr>
            <w:sdtEndPr/>
            <w:sdtContent>
              <w:tr w:rsidR="00C76B4C" w14:paraId="73E61C37" w14:textId="77777777" w:rsidTr="00D44722">
                <w:trPr>
                  <w:cantSplit/>
                </w:trPr>
                <w:tc>
                  <w:tcPr>
                    <w:tcW w:w="1765" w:type="pct"/>
                    <w:tcBorders>
                      <w:top w:val="single" w:sz="4" w:space="0" w:color="auto"/>
                      <w:left w:val="single" w:sz="4" w:space="0" w:color="auto"/>
                      <w:bottom w:val="single" w:sz="4" w:space="0" w:color="auto"/>
                      <w:right w:val="single" w:sz="4" w:space="0" w:color="auto"/>
                    </w:tcBorders>
                    <w:shd w:val="clear" w:color="auto" w:fill="auto"/>
                    <w:vAlign w:val="center"/>
                  </w:tcPr>
                  <w:p w14:paraId="0E4AE5E8" w14:textId="77777777" w:rsidR="00C76B4C" w:rsidRPr="0048219E" w:rsidRDefault="00C76B4C" w:rsidP="0048219E">
                    <w:pPr>
                      <w:jc w:val="both"/>
                      <w:rPr>
                        <w:rFonts w:ascii="Times New Roman" w:hAnsi="Times New Roman" w:cs="Times New Roman"/>
                        <w:szCs w:val="21"/>
                      </w:rPr>
                    </w:pPr>
                    <w:r w:rsidRPr="0048219E">
                      <w:rPr>
                        <w:rFonts w:ascii="Times New Roman" w:hAnsi="Times New Roman" w:cs="Times New Roman"/>
                        <w:szCs w:val="21"/>
                      </w:rPr>
                      <w:t>中国长城科技集团股份有限公司</w:t>
                    </w:r>
                  </w:p>
                </w:tc>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6A629EB7" w14:textId="77777777" w:rsidR="00C76B4C" w:rsidRPr="0048219E" w:rsidRDefault="00C76B4C" w:rsidP="0048219E">
                    <w:pPr>
                      <w:jc w:val="both"/>
                      <w:rPr>
                        <w:rFonts w:ascii="Times New Roman" w:hAnsi="Times New Roman" w:cs="Times New Roman"/>
                        <w:szCs w:val="21"/>
                      </w:rPr>
                    </w:pPr>
                    <w:r w:rsidRPr="0048219E">
                      <w:rPr>
                        <w:rFonts w:ascii="Times New Roman" w:hAnsi="Times New Roman" w:cs="Times New Roman"/>
                        <w:szCs w:val="21"/>
                      </w:rPr>
                      <w:t>销售集成电路</w:t>
                    </w:r>
                  </w:p>
                </w:tc>
                <w:tc>
                  <w:tcPr>
                    <w:tcW w:w="966" w:type="pct"/>
                    <w:tcBorders>
                      <w:top w:val="single" w:sz="4" w:space="0" w:color="auto"/>
                      <w:left w:val="single" w:sz="4" w:space="0" w:color="auto"/>
                      <w:bottom w:val="single" w:sz="4" w:space="0" w:color="auto"/>
                      <w:right w:val="single" w:sz="4" w:space="0" w:color="auto"/>
                    </w:tcBorders>
                    <w:shd w:val="clear" w:color="auto" w:fill="auto"/>
                    <w:vAlign w:val="center"/>
                  </w:tcPr>
                  <w:p w14:paraId="646FBD7A" w14:textId="77777777" w:rsidR="00C76B4C" w:rsidRPr="0048219E" w:rsidRDefault="00C76B4C" w:rsidP="0048219E">
                    <w:pPr>
                      <w:jc w:val="right"/>
                      <w:rPr>
                        <w:rFonts w:ascii="Times New Roman" w:hAnsi="Times New Roman" w:cs="Times New Roman"/>
                        <w:szCs w:val="21"/>
                      </w:rPr>
                    </w:pPr>
                    <w:r w:rsidRPr="0048219E">
                      <w:rPr>
                        <w:rFonts w:ascii="Times New Roman" w:hAnsi="Times New Roman" w:cs="Times New Roman"/>
                        <w:szCs w:val="21"/>
                      </w:rPr>
                      <w:t>976,450.00</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14:paraId="2DC4D9D9" w14:textId="77777777" w:rsidR="00C76B4C" w:rsidRPr="0048219E" w:rsidRDefault="00C76B4C" w:rsidP="0048219E">
                    <w:pPr>
                      <w:jc w:val="right"/>
                      <w:rPr>
                        <w:rFonts w:ascii="Times New Roman" w:hAnsi="Times New Roman" w:cs="Times New Roman"/>
                        <w:szCs w:val="21"/>
                      </w:rPr>
                    </w:pPr>
                    <w:r w:rsidRPr="0048219E">
                      <w:rPr>
                        <w:rFonts w:ascii="Times New Roman" w:hAnsi="Times New Roman" w:cs="Times New Roman"/>
                        <w:szCs w:val="21"/>
                      </w:rPr>
                      <w:t>6,898.00</w:t>
                    </w:r>
                  </w:p>
                </w:tc>
              </w:tr>
            </w:sdtContent>
          </w:sdt>
          <w:sdt>
            <w:sdtPr>
              <w:rPr>
                <w:rFonts w:ascii="Times New Roman" w:hAnsi="Times New Roman" w:cs="Times New Roman"/>
                <w:szCs w:val="21"/>
              </w:rPr>
              <w:alias w:val="出售商品提供劳务情况明细"/>
              <w:tag w:val="_GBC_d6e24b6ca62645f180ecf5d4621afdc6"/>
              <w:id w:val="73711579"/>
              <w:lock w:val="sdtLocked"/>
            </w:sdtPr>
            <w:sdtEndPr/>
            <w:sdtContent>
              <w:tr w:rsidR="00C76B4C" w14:paraId="00989DBB" w14:textId="77777777" w:rsidTr="00D44722">
                <w:trPr>
                  <w:cantSplit/>
                </w:trPr>
                <w:tc>
                  <w:tcPr>
                    <w:tcW w:w="1765" w:type="pct"/>
                    <w:tcBorders>
                      <w:top w:val="single" w:sz="4" w:space="0" w:color="auto"/>
                      <w:left w:val="single" w:sz="4" w:space="0" w:color="auto"/>
                      <w:bottom w:val="single" w:sz="4" w:space="0" w:color="auto"/>
                      <w:right w:val="single" w:sz="4" w:space="0" w:color="auto"/>
                    </w:tcBorders>
                    <w:shd w:val="clear" w:color="auto" w:fill="auto"/>
                    <w:vAlign w:val="center"/>
                  </w:tcPr>
                  <w:p w14:paraId="5DD567A2" w14:textId="77777777" w:rsidR="00C76B4C" w:rsidRPr="0048219E" w:rsidRDefault="00C76B4C" w:rsidP="0048219E">
                    <w:pPr>
                      <w:jc w:val="both"/>
                      <w:rPr>
                        <w:rFonts w:ascii="Times New Roman" w:hAnsi="Times New Roman" w:cs="Times New Roman"/>
                        <w:szCs w:val="21"/>
                      </w:rPr>
                    </w:pPr>
                    <w:r w:rsidRPr="0048219E">
                      <w:rPr>
                        <w:rFonts w:ascii="Times New Roman" w:hAnsi="Times New Roman" w:cs="Times New Roman"/>
                        <w:szCs w:val="21"/>
                      </w:rPr>
                      <w:t>南京熊猫汉达科技有限公司</w:t>
                    </w:r>
                  </w:p>
                </w:tc>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5EF5A337" w14:textId="77777777" w:rsidR="00C76B4C" w:rsidRPr="0048219E" w:rsidRDefault="00C76B4C" w:rsidP="0048219E">
                    <w:pPr>
                      <w:jc w:val="both"/>
                      <w:rPr>
                        <w:rFonts w:ascii="Times New Roman" w:hAnsi="Times New Roman" w:cs="Times New Roman"/>
                        <w:szCs w:val="21"/>
                      </w:rPr>
                    </w:pPr>
                    <w:r w:rsidRPr="0048219E">
                      <w:rPr>
                        <w:rFonts w:ascii="Times New Roman" w:hAnsi="Times New Roman" w:cs="Times New Roman"/>
                        <w:szCs w:val="21"/>
                      </w:rPr>
                      <w:t>销售集成电路</w:t>
                    </w:r>
                  </w:p>
                </w:tc>
                <w:tc>
                  <w:tcPr>
                    <w:tcW w:w="966" w:type="pct"/>
                    <w:tcBorders>
                      <w:top w:val="single" w:sz="4" w:space="0" w:color="auto"/>
                      <w:left w:val="single" w:sz="4" w:space="0" w:color="auto"/>
                      <w:bottom w:val="single" w:sz="4" w:space="0" w:color="auto"/>
                      <w:right w:val="single" w:sz="4" w:space="0" w:color="auto"/>
                    </w:tcBorders>
                    <w:shd w:val="clear" w:color="auto" w:fill="auto"/>
                    <w:vAlign w:val="center"/>
                  </w:tcPr>
                  <w:p w14:paraId="10836E5E" w14:textId="77777777" w:rsidR="00C76B4C" w:rsidRPr="0048219E" w:rsidRDefault="00C76B4C" w:rsidP="0048219E">
                    <w:pPr>
                      <w:jc w:val="right"/>
                      <w:rPr>
                        <w:rFonts w:ascii="Times New Roman" w:hAnsi="Times New Roman" w:cs="Times New Roman"/>
                        <w:szCs w:val="21"/>
                      </w:rPr>
                    </w:pPr>
                    <w:r w:rsidRPr="0048219E">
                      <w:rPr>
                        <w:rFonts w:ascii="Times New Roman" w:hAnsi="Times New Roman" w:cs="Times New Roman"/>
                        <w:szCs w:val="21"/>
                      </w:rPr>
                      <w:t>91,654.86</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14:paraId="1D2DC984" w14:textId="77777777" w:rsidR="00C76B4C" w:rsidRPr="0048219E" w:rsidRDefault="00C76B4C" w:rsidP="0048219E">
                    <w:pPr>
                      <w:jc w:val="right"/>
                      <w:rPr>
                        <w:rFonts w:ascii="Times New Roman" w:hAnsi="Times New Roman" w:cs="Times New Roman"/>
                        <w:szCs w:val="21"/>
                      </w:rPr>
                    </w:pPr>
                    <w:r w:rsidRPr="0048219E">
                      <w:rPr>
                        <w:rFonts w:ascii="Times New Roman" w:hAnsi="Times New Roman" w:cs="Times New Roman"/>
                        <w:szCs w:val="21"/>
                      </w:rPr>
                      <w:t>0.00</w:t>
                    </w:r>
                  </w:p>
                </w:tc>
              </w:tr>
            </w:sdtContent>
          </w:sdt>
          <w:sdt>
            <w:sdtPr>
              <w:rPr>
                <w:rFonts w:ascii="Times New Roman" w:hAnsi="Times New Roman" w:cs="Times New Roman"/>
                <w:szCs w:val="21"/>
              </w:rPr>
              <w:alias w:val="出售商品提供劳务情况明细"/>
              <w:tag w:val="_GBC_d6e24b6ca62645f180ecf5d4621afdc6"/>
              <w:id w:val="-1539198184"/>
              <w:lock w:val="sdtLocked"/>
            </w:sdtPr>
            <w:sdtEndPr/>
            <w:sdtContent>
              <w:tr w:rsidR="00C76B4C" w14:paraId="0C2B866D" w14:textId="77777777" w:rsidTr="00D44722">
                <w:trPr>
                  <w:cantSplit/>
                </w:trPr>
                <w:tc>
                  <w:tcPr>
                    <w:tcW w:w="1765" w:type="pct"/>
                    <w:tcBorders>
                      <w:top w:val="single" w:sz="4" w:space="0" w:color="auto"/>
                      <w:left w:val="single" w:sz="4" w:space="0" w:color="auto"/>
                      <w:bottom w:val="single" w:sz="4" w:space="0" w:color="auto"/>
                      <w:right w:val="single" w:sz="4" w:space="0" w:color="auto"/>
                    </w:tcBorders>
                    <w:shd w:val="clear" w:color="auto" w:fill="auto"/>
                    <w:vAlign w:val="center"/>
                  </w:tcPr>
                  <w:p w14:paraId="79E7BB10" w14:textId="77777777" w:rsidR="00C76B4C" w:rsidRPr="0048219E" w:rsidRDefault="00C76B4C" w:rsidP="0048219E">
                    <w:pPr>
                      <w:jc w:val="both"/>
                      <w:rPr>
                        <w:rFonts w:ascii="Times New Roman" w:hAnsi="Times New Roman" w:cs="Times New Roman"/>
                        <w:szCs w:val="21"/>
                      </w:rPr>
                    </w:pPr>
                    <w:r w:rsidRPr="0048219E">
                      <w:rPr>
                        <w:rFonts w:ascii="Times New Roman" w:hAnsi="Times New Roman" w:cs="Times New Roman"/>
                        <w:szCs w:val="21"/>
                      </w:rPr>
                      <w:t>上海先进半导体制造有限公司</w:t>
                    </w:r>
                  </w:p>
                </w:tc>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4A00547E" w14:textId="77777777" w:rsidR="00C76B4C" w:rsidRPr="0048219E" w:rsidRDefault="00C76B4C" w:rsidP="0048219E">
                    <w:pPr>
                      <w:jc w:val="both"/>
                      <w:rPr>
                        <w:rFonts w:ascii="Times New Roman" w:hAnsi="Times New Roman" w:cs="Times New Roman"/>
                        <w:szCs w:val="21"/>
                      </w:rPr>
                    </w:pPr>
                    <w:r w:rsidRPr="0048219E">
                      <w:rPr>
                        <w:rFonts w:ascii="Times New Roman" w:hAnsi="Times New Roman" w:cs="Times New Roman"/>
                        <w:szCs w:val="21"/>
                      </w:rPr>
                      <w:t>销售集成电路</w:t>
                    </w:r>
                  </w:p>
                </w:tc>
                <w:tc>
                  <w:tcPr>
                    <w:tcW w:w="966" w:type="pct"/>
                    <w:tcBorders>
                      <w:top w:val="single" w:sz="4" w:space="0" w:color="auto"/>
                      <w:left w:val="single" w:sz="4" w:space="0" w:color="auto"/>
                      <w:bottom w:val="single" w:sz="4" w:space="0" w:color="auto"/>
                      <w:right w:val="single" w:sz="4" w:space="0" w:color="auto"/>
                    </w:tcBorders>
                    <w:shd w:val="clear" w:color="auto" w:fill="auto"/>
                    <w:vAlign w:val="center"/>
                  </w:tcPr>
                  <w:p w14:paraId="09B63893" w14:textId="535498D5" w:rsidR="00C76B4C" w:rsidRPr="0048219E" w:rsidRDefault="003B663B" w:rsidP="0048219E">
                    <w:pPr>
                      <w:jc w:val="right"/>
                      <w:rPr>
                        <w:rFonts w:ascii="Times New Roman" w:hAnsi="Times New Roman" w:cs="Times New Roman"/>
                        <w:szCs w:val="21"/>
                      </w:rPr>
                    </w:pPr>
                    <w:r w:rsidRPr="0048219E">
                      <w:rPr>
                        <w:rFonts w:ascii="Times New Roman" w:hAnsi="Times New Roman" w:cs="Times New Roman"/>
                        <w:szCs w:val="21"/>
                      </w:rPr>
                      <w:t>525,212.03</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14:paraId="2EA507DD" w14:textId="77777777" w:rsidR="00C76B4C" w:rsidRPr="0048219E" w:rsidRDefault="00C76B4C" w:rsidP="0048219E">
                    <w:pPr>
                      <w:jc w:val="right"/>
                      <w:rPr>
                        <w:rFonts w:ascii="Times New Roman" w:hAnsi="Times New Roman" w:cs="Times New Roman"/>
                        <w:szCs w:val="21"/>
                      </w:rPr>
                    </w:pPr>
                    <w:r w:rsidRPr="0048219E">
                      <w:rPr>
                        <w:rFonts w:ascii="Times New Roman" w:hAnsi="Times New Roman" w:cs="Times New Roman"/>
                        <w:szCs w:val="21"/>
                      </w:rPr>
                      <w:t>1,281,745.82</w:t>
                    </w:r>
                  </w:p>
                </w:tc>
              </w:tr>
            </w:sdtContent>
          </w:sdt>
          <w:sdt>
            <w:sdtPr>
              <w:rPr>
                <w:rFonts w:ascii="Times New Roman" w:hAnsi="Times New Roman" w:cs="Times New Roman"/>
                <w:szCs w:val="21"/>
              </w:rPr>
              <w:alias w:val="出售商品提供劳务情况明细"/>
              <w:tag w:val="_GBC_d6e24b6ca62645f180ecf5d4621afdc6"/>
              <w:id w:val="-1380771475"/>
              <w:lock w:val="sdtLocked"/>
            </w:sdtPr>
            <w:sdtEndPr/>
            <w:sdtContent>
              <w:tr w:rsidR="00C76B4C" w14:paraId="42780017" w14:textId="77777777" w:rsidTr="00D44722">
                <w:trPr>
                  <w:cantSplit/>
                </w:trPr>
                <w:tc>
                  <w:tcPr>
                    <w:tcW w:w="1765" w:type="pct"/>
                    <w:tcBorders>
                      <w:top w:val="single" w:sz="4" w:space="0" w:color="auto"/>
                      <w:left w:val="single" w:sz="4" w:space="0" w:color="auto"/>
                      <w:bottom w:val="single" w:sz="4" w:space="0" w:color="auto"/>
                      <w:right w:val="single" w:sz="4" w:space="0" w:color="auto"/>
                    </w:tcBorders>
                    <w:shd w:val="clear" w:color="auto" w:fill="auto"/>
                    <w:vAlign w:val="center"/>
                  </w:tcPr>
                  <w:p w14:paraId="6F609742" w14:textId="77777777" w:rsidR="00C76B4C" w:rsidRPr="0048219E" w:rsidRDefault="00C76B4C" w:rsidP="0048219E">
                    <w:pPr>
                      <w:jc w:val="both"/>
                      <w:rPr>
                        <w:rFonts w:ascii="Times New Roman" w:hAnsi="Times New Roman" w:cs="Times New Roman"/>
                        <w:szCs w:val="21"/>
                      </w:rPr>
                    </w:pPr>
                    <w:r w:rsidRPr="0048219E">
                      <w:rPr>
                        <w:rFonts w:ascii="Times New Roman" w:hAnsi="Times New Roman" w:cs="Times New Roman"/>
                        <w:szCs w:val="21"/>
                      </w:rPr>
                      <w:t>上海积塔半导体有限公司</w:t>
                    </w:r>
                  </w:p>
                </w:tc>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6797AF38" w14:textId="77777777" w:rsidR="00C76B4C" w:rsidRPr="0048219E" w:rsidRDefault="00C76B4C" w:rsidP="0048219E">
                    <w:pPr>
                      <w:jc w:val="both"/>
                      <w:rPr>
                        <w:rFonts w:ascii="Times New Roman" w:hAnsi="Times New Roman" w:cs="Times New Roman"/>
                        <w:szCs w:val="21"/>
                      </w:rPr>
                    </w:pPr>
                    <w:r w:rsidRPr="0048219E">
                      <w:rPr>
                        <w:rFonts w:ascii="Times New Roman" w:hAnsi="Times New Roman" w:cs="Times New Roman"/>
                        <w:szCs w:val="21"/>
                      </w:rPr>
                      <w:t>贸易</w:t>
                    </w:r>
                  </w:p>
                </w:tc>
                <w:tc>
                  <w:tcPr>
                    <w:tcW w:w="966" w:type="pct"/>
                    <w:tcBorders>
                      <w:top w:val="single" w:sz="4" w:space="0" w:color="auto"/>
                      <w:left w:val="single" w:sz="4" w:space="0" w:color="auto"/>
                      <w:bottom w:val="single" w:sz="4" w:space="0" w:color="auto"/>
                      <w:right w:val="single" w:sz="4" w:space="0" w:color="auto"/>
                    </w:tcBorders>
                    <w:shd w:val="clear" w:color="auto" w:fill="auto"/>
                    <w:vAlign w:val="center"/>
                  </w:tcPr>
                  <w:p w14:paraId="4129D514" w14:textId="77777777" w:rsidR="00C76B4C" w:rsidRPr="0048219E" w:rsidRDefault="00C76B4C" w:rsidP="0048219E">
                    <w:pPr>
                      <w:jc w:val="right"/>
                      <w:rPr>
                        <w:rFonts w:ascii="Times New Roman" w:hAnsi="Times New Roman" w:cs="Times New Roman"/>
                        <w:szCs w:val="21"/>
                      </w:rPr>
                    </w:pPr>
                    <w:r w:rsidRPr="0048219E">
                      <w:rPr>
                        <w:rFonts w:ascii="Times New Roman" w:hAnsi="Times New Roman" w:cs="Times New Roman"/>
                        <w:szCs w:val="21"/>
                      </w:rPr>
                      <w:t>1,181,544.26</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14:paraId="7CE04305" w14:textId="77777777" w:rsidR="00C76B4C" w:rsidRPr="0048219E" w:rsidRDefault="00C76B4C" w:rsidP="0048219E">
                    <w:pPr>
                      <w:jc w:val="right"/>
                      <w:rPr>
                        <w:rFonts w:ascii="Times New Roman" w:hAnsi="Times New Roman" w:cs="Times New Roman"/>
                        <w:szCs w:val="21"/>
                      </w:rPr>
                    </w:pPr>
                    <w:r w:rsidRPr="0048219E">
                      <w:rPr>
                        <w:rFonts w:ascii="Times New Roman" w:hAnsi="Times New Roman" w:cs="Times New Roman"/>
                        <w:szCs w:val="21"/>
                      </w:rPr>
                      <w:t>0.00</w:t>
                    </w:r>
                  </w:p>
                </w:tc>
              </w:tr>
            </w:sdtContent>
          </w:sdt>
          <w:bookmarkEnd w:id="559"/>
        </w:tbl>
        <w:p w14:paraId="10A85424" w14:textId="77777777" w:rsidR="00C76B4C" w:rsidRDefault="00C76B4C"/>
        <w:p w14:paraId="24B09E21" w14:textId="77777777" w:rsidR="003A1DA7" w:rsidRDefault="002956EA">
          <w:pPr>
            <w:rPr>
              <w:rFonts w:cs="Cambria"/>
              <w:szCs w:val="21"/>
            </w:rPr>
          </w:pPr>
          <w:r>
            <w:rPr>
              <w:rFonts w:cs="Cambria" w:hint="eastAsia"/>
              <w:szCs w:val="21"/>
            </w:rPr>
            <w:t>购销商品、提供和接受劳务的关联交易说明</w:t>
          </w:r>
        </w:p>
        <w:sdt>
          <w:sdtPr>
            <w:rPr>
              <w:rFonts w:cs="Cambria"/>
              <w:szCs w:val="21"/>
            </w:rPr>
            <w:alias w:val="是否适用：购销商品、提供和接受劳务的关联交易说明[双击切换]"/>
            <w:tag w:val="_GBC_9ec9e1b38e7f48d89bb7f6441bed1bd1"/>
            <w:id w:val="-228226570"/>
            <w:lock w:val="sdtContentLocked"/>
            <w:placeholder>
              <w:docPart w:val="GBC22222222222222222222222222222"/>
            </w:placeholder>
          </w:sdtPr>
          <w:sdtEndPr/>
          <w:sdtContent>
            <w:p w14:paraId="27CCFE12" w14:textId="6A3243EA" w:rsidR="003A1DA7" w:rsidRDefault="002956EA">
              <w:pPr>
                <w:rPr>
                  <w:rFonts w:cs="Cambria"/>
                  <w:szCs w:val="21"/>
                </w:rPr>
              </w:pPr>
              <w:r>
                <w:rPr>
                  <w:rFonts w:cs="Cambria"/>
                  <w:szCs w:val="21"/>
                </w:rPr>
                <w:fldChar w:fldCharType="begin"/>
              </w:r>
              <w:r w:rsidR="00B74570">
                <w:rPr>
                  <w:rFonts w:cs="Cambria"/>
                  <w:szCs w:val="21"/>
                </w:rPr>
                <w:instrText xml:space="preserve"> MACROBUTTON  SnrToggleCheckbox □适用 </w:instrText>
              </w:r>
              <w:r>
                <w:rPr>
                  <w:rFonts w:cs="Cambria"/>
                  <w:szCs w:val="21"/>
                </w:rPr>
                <w:fldChar w:fldCharType="end"/>
              </w:r>
              <w:r>
                <w:rPr>
                  <w:rFonts w:cs="Cambria"/>
                  <w:szCs w:val="21"/>
                </w:rPr>
                <w:fldChar w:fldCharType="begin"/>
              </w:r>
              <w:r w:rsidR="00B74570">
                <w:rPr>
                  <w:rFonts w:cs="Cambria"/>
                  <w:szCs w:val="21"/>
                </w:rPr>
                <w:instrText xml:space="preserve"> MACROBUTTON  SnrToggleCheckbox √不适用 </w:instrText>
              </w:r>
              <w:r>
                <w:rPr>
                  <w:rFonts w:cs="Cambria"/>
                  <w:szCs w:val="21"/>
                </w:rPr>
                <w:fldChar w:fldCharType="end"/>
              </w:r>
            </w:p>
          </w:sdtContent>
        </w:sdt>
      </w:sdtContent>
    </w:sdt>
    <w:sdt>
      <w:sdtPr>
        <w:rPr>
          <w:rFonts w:ascii="宋体" w:hAnsi="宋体" w:cs="宋体" w:hint="eastAsia"/>
          <w:b w:val="0"/>
          <w:bCs w:val="0"/>
          <w:kern w:val="0"/>
          <w:szCs w:val="24"/>
        </w:rPr>
        <w:alias w:val="模块:关联受托管理/承包及委托管理/出包情况"/>
        <w:tag w:val="_GBC_41e9e66a2ab04304a0db7b9e032817c5"/>
        <w:id w:val="924153262"/>
        <w:lock w:val="sdtLocked"/>
        <w:placeholder>
          <w:docPart w:val="GBC22222222222222222222222222222"/>
        </w:placeholder>
      </w:sdtPr>
      <w:sdtEndPr>
        <w:rPr>
          <w:rFonts w:cs="Cambria" w:hint="default"/>
          <w:szCs w:val="21"/>
        </w:rPr>
      </w:sdtEndPr>
      <w:sdtContent>
        <w:p w14:paraId="7E3BCEA1" w14:textId="77777777" w:rsidR="003A1DA7" w:rsidRDefault="002956EA">
          <w:pPr>
            <w:pStyle w:val="4"/>
            <w:numPr>
              <w:ilvl w:val="0"/>
              <w:numId w:val="72"/>
            </w:numPr>
            <w:tabs>
              <w:tab w:val="left" w:pos="616"/>
            </w:tabs>
          </w:pPr>
          <w:r>
            <w:rPr>
              <w:rFonts w:hint="eastAsia"/>
            </w:rPr>
            <w:t>关联受托管理</w:t>
          </w:r>
          <w:r>
            <w:rPr>
              <w:rFonts w:hint="eastAsia"/>
            </w:rPr>
            <w:t>/</w:t>
          </w:r>
          <w:r>
            <w:rPr>
              <w:rFonts w:hint="eastAsia"/>
            </w:rPr>
            <w:t>承包及委托管理</w:t>
          </w:r>
          <w:r>
            <w:rPr>
              <w:rFonts w:hint="eastAsia"/>
            </w:rPr>
            <w:t>/</w:t>
          </w:r>
          <w:r>
            <w:rPr>
              <w:rFonts w:hint="eastAsia"/>
            </w:rPr>
            <w:t>出包情况</w:t>
          </w:r>
        </w:p>
        <w:p w14:paraId="5772EB60" w14:textId="77777777" w:rsidR="003A1DA7" w:rsidRDefault="002956EA">
          <w:pPr>
            <w:rPr>
              <w:szCs w:val="21"/>
            </w:rPr>
          </w:pPr>
          <w:r>
            <w:rPr>
              <w:rFonts w:hint="eastAsia"/>
              <w:szCs w:val="21"/>
            </w:rPr>
            <w:t>本公司受托管理/承包情况表：</w:t>
          </w:r>
        </w:p>
        <w:sdt>
          <w:sdtPr>
            <w:rPr>
              <w:rFonts w:cs="Cambria"/>
              <w:szCs w:val="21"/>
            </w:rPr>
            <w:alias w:val="是否适用：本公司受托管理或承包情况表[双击切换]"/>
            <w:tag w:val="_GBC_3810b3cad54c4b2f9754e7d6be3e9480"/>
            <w:id w:val="873661283"/>
            <w:lock w:val="sdtContentLocked"/>
            <w:placeholder>
              <w:docPart w:val="GBC22222222222222222222222222222"/>
            </w:placeholder>
          </w:sdtPr>
          <w:sdtEndPr/>
          <w:sdtContent>
            <w:p w14:paraId="6EBCA980" w14:textId="77777777" w:rsidR="003A1DA7" w:rsidRDefault="002956EA" w:rsidP="00B74570">
              <w:pPr>
                <w:rPr>
                  <w:rFonts w:cs="Cambria"/>
                  <w:szCs w:val="21"/>
                </w:rPr>
              </w:pPr>
              <w:r>
                <w:rPr>
                  <w:rFonts w:cs="Cambria"/>
                  <w:szCs w:val="21"/>
                </w:rPr>
                <w:fldChar w:fldCharType="begin"/>
              </w:r>
              <w:r w:rsidR="00B74570">
                <w:rPr>
                  <w:rFonts w:cs="Cambria"/>
                  <w:szCs w:val="21"/>
                </w:rPr>
                <w:instrText xml:space="preserve"> MACROBUTTON  SnrToggleCheckbox □适用 </w:instrText>
              </w:r>
              <w:r>
                <w:rPr>
                  <w:rFonts w:cs="Cambria"/>
                  <w:szCs w:val="21"/>
                </w:rPr>
                <w:fldChar w:fldCharType="end"/>
              </w:r>
              <w:r>
                <w:rPr>
                  <w:rFonts w:cs="Cambria"/>
                  <w:szCs w:val="21"/>
                </w:rPr>
                <w:fldChar w:fldCharType="begin"/>
              </w:r>
              <w:r w:rsidR="00B74570">
                <w:rPr>
                  <w:rFonts w:cs="Cambria"/>
                  <w:szCs w:val="21"/>
                </w:rPr>
                <w:instrText xml:space="preserve"> MACROBUTTON  SnrToggleCheckbox √不适用 </w:instrText>
              </w:r>
              <w:r>
                <w:rPr>
                  <w:rFonts w:cs="Cambria"/>
                  <w:szCs w:val="21"/>
                </w:rPr>
                <w:fldChar w:fldCharType="end"/>
              </w:r>
            </w:p>
          </w:sdtContent>
        </w:sdt>
        <w:p w14:paraId="56BF755B" w14:textId="77777777" w:rsidR="003A1DA7" w:rsidRDefault="002956EA">
          <w:pPr>
            <w:rPr>
              <w:rFonts w:cs="Cambria"/>
              <w:szCs w:val="21"/>
            </w:rPr>
          </w:pPr>
          <w:r>
            <w:rPr>
              <w:rFonts w:cs="Cambria" w:hint="eastAsia"/>
              <w:szCs w:val="21"/>
            </w:rPr>
            <w:t>关联托管/承包情况说明</w:t>
          </w:r>
        </w:p>
        <w:sdt>
          <w:sdtPr>
            <w:rPr>
              <w:rFonts w:cs="Cambria"/>
              <w:szCs w:val="21"/>
            </w:rPr>
            <w:alias w:val="是否适用：关联托管或承包情况说明[双击切换]"/>
            <w:tag w:val="_GBC_42ec6e3170b04610899c528ce7bda003"/>
            <w:id w:val="861170074"/>
            <w:lock w:val="sdtContentLocked"/>
            <w:placeholder>
              <w:docPart w:val="GBC22222222222222222222222222222"/>
            </w:placeholder>
          </w:sdtPr>
          <w:sdtEndPr/>
          <w:sdtContent>
            <w:p w14:paraId="057DAFC8" w14:textId="77F8B8D1" w:rsidR="003A1DA7" w:rsidRDefault="002956EA">
              <w:pPr>
                <w:rPr>
                  <w:rFonts w:cs="Cambria"/>
                  <w:szCs w:val="21"/>
                </w:rPr>
              </w:pPr>
              <w:r>
                <w:rPr>
                  <w:rFonts w:cs="Cambria"/>
                  <w:szCs w:val="21"/>
                </w:rPr>
                <w:fldChar w:fldCharType="begin"/>
              </w:r>
              <w:r w:rsidR="0071594A">
                <w:rPr>
                  <w:rFonts w:cs="Cambria"/>
                  <w:szCs w:val="21"/>
                </w:rPr>
                <w:instrText xml:space="preserve"> MACROBUTTON  SnrToggleCheckbox □适用 </w:instrText>
              </w:r>
              <w:r>
                <w:rPr>
                  <w:rFonts w:cs="Cambria"/>
                  <w:szCs w:val="21"/>
                </w:rPr>
                <w:fldChar w:fldCharType="end"/>
              </w:r>
              <w:r>
                <w:rPr>
                  <w:rFonts w:cs="Cambria"/>
                  <w:szCs w:val="21"/>
                </w:rPr>
                <w:fldChar w:fldCharType="begin"/>
              </w:r>
              <w:r w:rsidR="0071594A">
                <w:rPr>
                  <w:rFonts w:cs="Cambria"/>
                  <w:szCs w:val="21"/>
                </w:rPr>
                <w:instrText xml:space="preserve"> MACROBUTTON  SnrToggleCheckbox √不适用 </w:instrText>
              </w:r>
              <w:r>
                <w:rPr>
                  <w:rFonts w:cs="Cambria"/>
                  <w:szCs w:val="21"/>
                </w:rPr>
                <w:fldChar w:fldCharType="end"/>
              </w:r>
            </w:p>
          </w:sdtContent>
        </w:sdt>
        <w:p w14:paraId="41CD389D" w14:textId="77777777" w:rsidR="003A1DA7" w:rsidRDefault="002956EA">
          <w:pPr>
            <w:rPr>
              <w:rFonts w:cs="Cambria"/>
              <w:bCs/>
              <w:szCs w:val="21"/>
            </w:rPr>
          </w:pPr>
          <w:r>
            <w:rPr>
              <w:rFonts w:hint="eastAsia"/>
              <w:szCs w:val="21"/>
            </w:rPr>
            <w:t>本公司</w:t>
          </w:r>
          <w:r>
            <w:rPr>
              <w:rFonts w:cs="Cambria" w:hint="eastAsia"/>
              <w:bCs/>
              <w:szCs w:val="21"/>
            </w:rPr>
            <w:t>委托管理/出</w:t>
          </w:r>
          <w:proofErr w:type="gramStart"/>
          <w:r>
            <w:rPr>
              <w:rFonts w:cs="Cambria" w:hint="eastAsia"/>
              <w:bCs/>
              <w:szCs w:val="21"/>
            </w:rPr>
            <w:t>包情况</w:t>
          </w:r>
          <w:proofErr w:type="gramEnd"/>
          <w:r>
            <w:rPr>
              <w:rFonts w:cs="Cambria" w:hint="eastAsia"/>
              <w:bCs/>
              <w:szCs w:val="21"/>
            </w:rPr>
            <w:t>表：</w:t>
          </w:r>
        </w:p>
        <w:sdt>
          <w:sdtPr>
            <w:rPr>
              <w:rFonts w:cs="Cambria"/>
              <w:bCs/>
              <w:szCs w:val="21"/>
            </w:rPr>
            <w:alias w:val="是否适用：本公司委托管理或出包情况表[双击切换]"/>
            <w:tag w:val="_GBC_37bf111a27194665b76f71bb5418d53c"/>
            <w:id w:val="982124778"/>
            <w:lock w:val="sdtContentLocked"/>
            <w:placeholder>
              <w:docPart w:val="GBC22222222222222222222222222222"/>
            </w:placeholder>
          </w:sdtPr>
          <w:sdtEndPr/>
          <w:sdtContent>
            <w:p w14:paraId="7901B846" w14:textId="77777777" w:rsidR="003A1DA7" w:rsidRDefault="002956EA" w:rsidP="00B74570">
              <w:pPr>
                <w:rPr>
                  <w:rFonts w:cs="Cambria"/>
                  <w:bCs/>
                  <w:szCs w:val="21"/>
                </w:rPr>
              </w:pPr>
              <w:r>
                <w:rPr>
                  <w:rFonts w:cs="Cambria"/>
                  <w:bCs/>
                  <w:szCs w:val="21"/>
                </w:rPr>
                <w:fldChar w:fldCharType="begin"/>
              </w:r>
              <w:r w:rsidR="00B74570">
                <w:rPr>
                  <w:rFonts w:cs="Cambria"/>
                  <w:bCs/>
                  <w:szCs w:val="21"/>
                </w:rPr>
                <w:instrText xml:space="preserve"> MACROBUTTON  SnrToggleCheckbox □适用 </w:instrText>
              </w:r>
              <w:r>
                <w:rPr>
                  <w:rFonts w:cs="Cambria"/>
                  <w:bCs/>
                  <w:szCs w:val="21"/>
                </w:rPr>
                <w:fldChar w:fldCharType="end"/>
              </w:r>
              <w:r>
                <w:rPr>
                  <w:rFonts w:cs="Cambria"/>
                  <w:bCs/>
                  <w:szCs w:val="21"/>
                </w:rPr>
                <w:fldChar w:fldCharType="begin"/>
              </w:r>
              <w:r w:rsidR="00B74570">
                <w:rPr>
                  <w:rFonts w:cs="Cambria"/>
                  <w:bCs/>
                  <w:szCs w:val="21"/>
                </w:rPr>
                <w:instrText xml:space="preserve"> MACROBUTTON  SnrToggleCheckbox √不适用 </w:instrText>
              </w:r>
              <w:r>
                <w:rPr>
                  <w:rFonts w:cs="Cambria"/>
                  <w:bCs/>
                  <w:szCs w:val="21"/>
                </w:rPr>
                <w:fldChar w:fldCharType="end"/>
              </w:r>
            </w:p>
          </w:sdtContent>
        </w:sdt>
        <w:p w14:paraId="52073C15" w14:textId="77777777" w:rsidR="003A1DA7" w:rsidRDefault="002956EA">
          <w:pPr>
            <w:rPr>
              <w:rFonts w:cs="Cambria"/>
              <w:bCs/>
              <w:szCs w:val="21"/>
            </w:rPr>
          </w:pPr>
          <w:r>
            <w:rPr>
              <w:rFonts w:cs="Cambria" w:hint="eastAsia"/>
              <w:bCs/>
              <w:szCs w:val="21"/>
            </w:rPr>
            <w:t>关联管理/出</w:t>
          </w:r>
          <w:proofErr w:type="gramStart"/>
          <w:r>
            <w:rPr>
              <w:rFonts w:cs="Cambria" w:hint="eastAsia"/>
              <w:bCs/>
              <w:szCs w:val="21"/>
            </w:rPr>
            <w:t>包情况</w:t>
          </w:r>
          <w:proofErr w:type="gramEnd"/>
          <w:r>
            <w:rPr>
              <w:rFonts w:cs="Cambria" w:hint="eastAsia"/>
              <w:bCs/>
              <w:szCs w:val="21"/>
            </w:rPr>
            <w:t>说明</w:t>
          </w:r>
        </w:p>
        <w:sdt>
          <w:sdtPr>
            <w:rPr>
              <w:rFonts w:cs="Cambria"/>
              <w:bCs/>
              <w:szCs w:val="21"/>
            </w:rPr>
            <w:alias w:val="是否适用：关联管理或出包情况说明[双击切换]"/>
            <w:tag w:val="_GBC_0b0339c118c542eb8a6e3a68fab8e375"/>
            <w:id w:val="2025748419"/>
            <w:lock w:val="sdtContentLocked"/>
            <w:placeholder>
              <w:docPart w:val="GBC22222222222222222222222222222"/>
            </w:placeholder>
          </w:sdtPr>
          <w:sdtEndPr/>
          <w:sdtContent>
            <w:p w14:paraId="51E81618" w14:textId="5E346551" w:rsidR="003A1DA7" w:rsidRPr="00D44722" w:rsidRDefault="002956EA">
              <w:pPr>
                <w:rPr>
                  <w:rFonts w:cs="Cambria"/>
                  <w:bCs/>
                  <w:szCs w:val="21"/>
                </w:rPr>
              </w:pPr>
              <w:r>
                <w:rPr>
                  <w:rFonts w:cs="Cambria"/>
                  <w:bCs/>
                  <w:szCs w:val="21"/>
                </w:rPr>
                <w:fldChar w:fldCharType="begin"/>
              </w:r>
              <w:r w:rsidR="00B74570">
                <w:rPr>
                  <w:rFonts w:cs="Cambria"/>
                  <w:bCs/>
                  <w:szCs w:val="21"/>
                </w:rPr>
                <w:instrText xml:space="preserve"> MACROBUTTON  SnrToggleCheckbox □适用 </w:instrText>
              </w:r>
              <w:r>
                <w:rPr>
                  <w:rFonts w:cs="Cambria"/>
                  <w:bCs/>
                  <w:szCs w:val="21"/>
                </w:rPr>
                <w:fldChar w:fldCharType="end"/>
              </w:r>
              <w:r>
                <w:rPr>
                  <w:rFonts w:cs="Cambria"/>
                  <w:bCs/>
                  <w:szCs w:val="21"/>
                </w:rPr>
                <w:fldChar w:fldCharType="begin"/>
              </w:r>
              <w:r w:rsidR="00B74570">
                <w:rPr>
                  <w:rFonts w:cs="Cambria"/>
                  <w:bCs/>
                  <w:szCs w:val="21"/>
                </w:rPr>
                <w:instrText xml:space="preserve"> MACROBUTTON  SnrToggleCheckbox √不适用 </w:instrText>
              </w:r>
              <w:r>
                <w:rPr>
                  <w:rFonts w:cs="Cambria"/>
                  <w:bCs/>
                  <w:szCs w:val="21"/>
                </w:rPr>
                <w:fldChar w:fldCharType="end"/>
              </w:r>
            </w:p>
          </w:sdtContent>
        </w:sdt>
      </w:sdtContent>
    </w:sdt>
    <w:sdt>
      <w:sdtPr>
        <w:rPr>
          <w:rFonts w:ascii="宋体" w:hAnsi="宋体" w:cs="宋体" w:hint="eastAsia"/>
          <w:b w:val="0"/>
          <w:bCs w:val="0"/>
          <w:kern w:val="0"/>
          <w:szCs w:val="24"/>
        </w:rPr>
        <w:alias w:val="模块:关联租赁情况"/>
        <w:tag w:val="_GBC_17f3281299e640aa88ca71463490c054"/>
        <w:id w:val="-1408770529"/>
        <w:lock w:val="sdtLocked"/>
        <w:placeholder>
          <w:docPart w:val="GBC22222222222222222222222222222"/>
        </w:placeholder>
      </w:sdtPr>
      <w:sdtEndPr/>
      <w:sdtContent>
        <w:p w14:paraId="4FA4768D" w14:textId="77777777" w:rsidR="003A1DA7" w:rsidRDefault="002956EA">
          <w:pPr>
            <w:pStyle w:val="4"/>
            <w:numPr>
              <w:ilvl w:val="0"/>
              <w:numId w:val="72"/>
            </w:numPr>
            <w:tabs>
              <w:tab w:val="left" w:pos="616"/>
            </w:tabs>
          </w:pPr>
          <w:r>
            <w:rPr>
              <w:rFonts w:hint="eastAsia"/>
            </w:rPr>
            <w:t>关联租赁情况</w:t>
          </w:r>
        </w:p>
        <w:p w14:paraId="7364E546" w14:textId="77777777" w:rsidR="003A1DA7" w:rsidRDefault="002956EA">
          <w:pPr>
            <w:rPr>
              <w:szCs w:val="21"/>
            </w:rPr>
          </w:pPr>
          <w:r>
            <w:rPr>
              <w:rFonts w:hint="eastAsia"/>
              <w:szCs w:val="21"/>
            </w:rPr>
            <w:t>本公司作为出租方：</w:t>
          </w:r>
        </w:p>
        <w:sdt>
          <w:sdtPr>
            <w:rPr>
              <w:szCs w:val="21"/>
            </w:rPr>
            <w:alias w:val="是否适用：本公司作为出租方的租赁情况表[双击切换]"/>
            <w:tag w:val="_GBC_f12cb8266cbd482b93c6a4bba1b05fb7"/>
            <w:id w:val="556829171"/>
            <w:lock w:val="sdtContentLocked"/>
            <w:placeholder>
              <w:docPart w:val="GBC22222222222222222222222222222"/>
            </w:placeholder>
          </w:sdtPr>
          <w:sdtEndPr/>
          <w:sdtContent>
            <w:p w14:paraId="00BC9769" w14:textId="77777777" w:rsidR="003A1DA7" w:rsidRDefault="002956EA">
              <w:pPr>
                <w:rPr>
                  <w:szCs w:val="21"/>
                </w:rPr>
              </w:pPr>
              <w:r>
                <w:rPr>
                  <w:szCs w:val="21"/>
                </w:rPr>
                <w:fldChar w:fldCharType="begin"/>
              </w:r>
              <w:r w:rsidR="003E41A2">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5E0936B0" w14:textId="77777777" w:rsidR="003A1DA7" w:rsidRDefault="002956EA">
          <w:pPr>
            <w:jc w:val="right"/>
            <w:rPr>
              <w:szCs w:val="21"/>
            </w:rPr>
          </w:pPr>
          <w:r>
            <w:rPr>
              <w:rFonts w:hint="eastAsia"/>
              <w:szCs w:val="21"/>
            </w:rPr>
            <w:t>单位：</w:t>
          </w:r>
          <w:sdt>
            <w:sdtPr>
              <w:rPr>
                <w:rFonts w:hint="eastAsia"/>
                <w:szCs w:val="21"/>
              </w:rPr>
              <w:alias w:val="单位：关联租赁情况"/>
              <w:tag w:val="_GBC_b6ac4f0274e84bf2bac59898fb55e11d"/>
              <w:id w:val="-9741048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关联租赁情况"/>
              <w:tag w:val="_GBC_268dafb121cf40fdbb2bbe55df2badf0"/>
              <w:id w:val="211785991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123"/>
            <w:gridCol w:w="1608"/>
            <w:gridCol w:w="2442"/>
            <w:gridCol w:w="2650"/>
          </w:tblGrid>
          <w:tr w:rsidR="003A1DA7" w14:paraId="142F3844" w14:textId="77777777" w:rsidTr="00D44722">
            <w:trPr>
              <w:trHeight w:val="338"/>
            </w:trPr>
            <w:sdt>
              <w:sdtPr>
                <w:tag w:val="_PLD_d0bc662d818f4cea8a5953be241f0994"/>
                <w:id w:val="-1913378516"/>
                <w:lock w:val="sdtLocked"/>
              </w:sdtPr>
              <w:sdtEndPr/>
              <w:sdtContent>
                <w:tc>
                  <w:tcPr>
                    <w:tcW w:w="1203" w:type="pct"/>
                    <w:tcBorders>
                      <w:top w:val="single" w:sz="4" w:space="0" w:color="auto"/>
                      <w:left w:val="single" w:sz="4" w:space="0" w:color="auto"/>
                      <w:right w:val="single" w:sz="4" w:space="0" w:color="auto"/>
                    </w:tcBorders>
                    <w:shd w:val="clear" w:color="auto" w:fill="auto"/>
                    <w:vAlign w:val="center"/>
                  </w:tcPr>
                  <w:p w14:paraId="2283E9D6" w14:textId="77777777" w:rsidR="003A1DA7" w:rsidRDefault="002956EA">
                    <w:pPr>
                      <w:jc w:val="center"/>
                      <w:rPr>
                        <w:szCs w:val="21"/>
                      </w:rPr>
                    </w:pPr>
                    <w:r>
                      <w:rPr>
                        <w:rFonts w:hint="eastAsia"/>
                        <w:szCs w:val="21"/>
                      </w:rPr>
                      <w:t>承租方名称</w:t>
                    </w:r>
                  </w:p>
                </w:tc>
              </w:sdtContent>
            </w:sdt>
            <w:sdt>
              <w:sdtPr>
                <w:tag w:val="_PLD_b201e1ba80ff4620b34885e088e03080"/>
                <w:id w:val="-1039192403"/>
                <w:lock w:val="sdtLocked"/>
              </w:sdtPr>
              <w:sdtEndPr/>
              <w:sdtContent>
                <w:tc>
                  <w:tcPr>
                    <w:tcW w:w="911" w:type="pct"/>
                    <w:tcBorders>
                      <w:top w:val="single" w:sz="4" w:space="0" w:color="auto"/>
                      <w:left w:val="single" w:sz="4" w:space="0" w:color="auto"/>
                      <w:right w:val="single" w:sz="4" w:space="0" w:color="auto"/>
                    </w:tcBorders>
                    <w:shd w:val="clear" w:color="auto" w:fill="auto"/>
                    <w:vAlign w:val="center"/>
                  </w:tcPr>
                  <w:p w14:paraId="39AE8B43" w14:textId="77777777" w:rsidR="003A1DA7" w:rsidRDefault="002956EA">
                    <w:pPr>
                      <w:jc w:val="center"/>
                      <w:rPr>
                        <w:szCs w:val="21"/>
                      </w:rPr>
                    </w:pPr>
                    <w:r>
                      <w:rPr>
                        <w:rFonts w:hint="eastAsia"/>
                        <w:szCs w:val="21"/>
                      </w:rPr>
                      <w:t>租赁资产种类</w:t>
                    </w:r>
                  </w:p>
                </w:tc>
              </w:sdtContent>
            </w:sdt>
            <w:sdt>
              <w:sdtPr>
                <w:tag w:val="_PLD_2247dbd372c64f6bb229457f3849c03a"/>
                <w:id w:val="-78833380"/>
                <w:lock w:val="sdtLocked"/>
              </w:sdtPr>
              <w:sdtEndPr/>
              <w:sdtContent>
                <w:tc>
                  <w:tcPr>
                    <w:tcW w:w="1384" w:type="pct"/>
                    <w:tcBorders>
                      <w:top w:val="single" w:sz="4" w:space="0" w:color="auto"/>
                      <w:left w:val="single" w:sz="4" w:space="0" w:color="auto"/>
                      <w:right w:val="single" w:sz="4" w:space="0" w:color="auto"/>
                    </w:tcBorders>
                    <w:shd w:val="clear" w:color="auto" w:fill="auto"/>
                    <w:vAlign w:val="center"/>
                  </w:tcPr>
                  <w:p w14:paraId="78215EFB" w14:textId="77777777" w:rsidR="003A1DA7" w:rsidRDefault="002956EA">
                    <w:pPr>
                      <w:jc w:val="center"/>
                      <w:rPr>
                        <w:szCs w:val="21"/>
                      </w:rPr>
                    </w:pPr>
                    <w:r>
                      <w:rPr>
                        <w:rFonts w:hint="eastAsia"/>
                        <w:szCs w:val="21"/>
                      </w:rPr>
                      <w:t>本期确认的租赁收入</w:t>
                    </w:r>
                  </w:p>
                </w:tc>
              </w:sdtContent>
            </w:sdt>
            <w:sdt>
              <w:sdtPr>
                <w:tag w:val="_PLD_94eb47eaf858403e8c39eab08f54efb9"/>
                <w:id w:val="-1754507290"/>
                <w:lock w:val="sdtLocked"/>
              </w:sdtPr>
              <w:sdtEndPr/>
              <w:sdtContent>
                <w:tc>
                  <w:tcPr>
                    <w:tcW w:w="1503" w:type="pct"/>
                    <w:tcBorders>
                      <w:top w:val="single" w:sz="4" w:space="0" w:color="auto"/>
                      <w:left w:val="single" w:sz="4" w:space="0" w:color="auto"/>
                      <w:right w:val="single" w:sz="4" w:space="0" w:color="auto"/>
                    </w:tcBorders>
                    <w:shd w:val="clear" w:color="auto" w:fill="auto"/>
                    <w:vAlign w:val="center"/>
                  </w:tcPr>
                  <w:p w14:paraId="3345B4A0" w14:textId="77777777" w:rsidR="003A1DA7" w:rsidRDefault="002956EA">
                    <w:pPr>
                      <w:jc w:val="center"/>
                      <w:rPr>
                        <w:szCs w:val="21"/>
                      </w:rPr>
                    </w:pPr>
                    <w:r>
                      <w:rPr>
                        <w:rFonts w:hint="eastAsia"/>
                        <w:szCs w:val="21"/>
                      </w:rPr>
                      <w:t>上期确认的租赁收入</w:t>
                    </w:r>
                  </w:p>
                </w:tc>
              </w:sdtContent>
            </w:sdt>
          </w:tr>
          <w:sdt>
            <w:sdtPr>
              <w:rPr>
                <w:rFonts w:ascii="Times New Roman" w:hAnsi="Times New Roman" w:cs="Times New Roman"/>
                <w:szCs w:val="21"/>
              </w:rPr>
              <w:alias w:val="关联租赁情况"/>
              <w:tag w:val="_GBC_b0112b4dc9284dc5a94109344af1edea"/>
              <w:id w:val="-1134718365"/>
              <w:lock w:val="sdtLocked"/>
            </w:sdtPr>
            <w:sdtEndPr/>
            <w:sdtContent>
              <w:tr w:rsidR="003A1DA7" w14:paraId="0AED9E31" w14:textId="77777777" w:rsidTr="00D44722">
                <w:tc>
                  <w:tcPr>
                    <w:tcW w:w="1203" w:type="pct"/>
                    <w:tcBorders>
                      <w:top w:val="single" w:sz="4" w:space="0" w:color="auto"/>
                      <w:left w:val="single" w:sz="4" w:space="0" w:color="auto"/>
                      <w:bottom w:val="single" w:sz="4" w:space="0" w:color="auto"/>
                      <w:right w:val="single" w:sz="4" w:space="0" w:color="auto"/>
                    </w:tcBorders>
                    <w:vAlign w:val="center"/>
                  </w:tcPr>
                  <w:p w14:paraId="728E4FE2" w14:textId="77777777" w:rsidR="003A1DA7" w:rsidRPr="0048219E" w:rsidRDefault="003E41A2" w:rsidP="0048219E">
                    <w:pPr>
                      <w:rPr>
                        <w:rFonts w:ascii="Times New Roman" w:hAnsi="Times New Roman" w:cs="Times New Roman"/>
                        <w:szCs w:val="21"/>
                      </w:rPr>
                    </w:pPr>
                    <w:r w:rsidRPr="0048219E">
                      <w:rPr>
                        <w:rFonts w:ascii="Times New Roman" w:hAnsi="Times New Roman" w:cs="Times New Roman"/>
                        <w:szCs w:val="21"/>
                      </w:rPr>
                      <w:t>深圳中电国际信息科技有限公司</w:t>
                    </w:r>
                  </w:p>
                </w:tc>
                <w:tc>
                  <w:tcPr>
                    <w:tcW w:w="911" w:type="pct"/>
                    <w:tcBorders>
                      <w:top w:val="single" w:sz="4" w:space="0" w:color="auto"/>
                      <w:left w:val="single" w:sz="4" w:space="0" w:color="auto"/>
                      <w:bottom w:val="single" w:sz="4" w:space="0" w:color="auto"/>
                      <w:right w:val="single" w:sz="4" w:space="0" w:color="auto"/>
                    </w:tcBorders>
                    <w:vAlign w:val="center"/>
                  </w:tcPr>
                  <w:p w14:paraId="589B805E" w14:textId="77777777" w:rsidR="003A1DA7" w:rsidRPr="0048219E" w:rsidRDefault="003E41A2" w:rsidP="0048219E">
                    <w:pPr>
                      <w:rPr>
                        <w:rFonts w:ascii="Times New Roman" w:hAnsi="Times New Roman" w:cs="Times New Roman"/>
                        <w:szCs w:val="21"/>
                      </w:rPr>
                    </w:pPr>
                    <w:r w:rsidRPr="0048219E">
                      <w:rPr>
                        <w:rFonts w:ascii="Times New Roman" w:hAnsi="Times New Roman" w:cs="Times New Roman"/>
                        <w:szCs w:val="21"/>
                      </w:rPr>
                      <w:t>研发大楼</w:t>
                    </w:r>
                  </w:p>
                </w:tc>
                <w:tc>
                  <w:tcPr>
                    <w:tcW w:w="1384" w:type="pct"/>
                    <w:tcBorders>
                      <w:top w:val="single" w:sz="4" w:space="0" w:color="auto"/>
                      <w:left w:val="single" w:sz="4" w:space="0" w:color="auto"/>
                      <w:bottom w:val="single" w:sz="4" w:space="0" w:color="auto"/>
                      <w:right w:val="single" w:sz="4" w:space="0" w:color="auto"/>
                    </w:tcBorders>
                    <w:vAlign w:val="center"/>
                  </w:tcPr>
                  <w:p w14:paraId="60988C4F" w14:textId="77777777" w:rsidR="003A1DA7" w:rsidRPr="0048219E" w:rsidRDefault="003E41A2" w:rsidP="0048219E">
                    <w:pPr>
                      <w:jc w:val="right"/>
                      <w:rPr>
                        <w:rFonts w:ascii="Times New Roman" w:hAnsi="Times New Roman" w:cs="Times New Roman"/>
                        <w:szCs w:val="21"/>
                      </w:rPr>
                    </w:pPr>
                    <w:r w:rsidRPr="0048219E">
                      <w:rPr>
                        <w:rFonts w:ascii="Times New Roman" w:hAnsi="Times New Roman" w:cs="Times New Roman"/>
                        <w:szCs w:val="21"/>
                      </w:rPr>
                      <w:t>589,487.40</w:t>
                    </w:r>
                  </w:p>
                </w:tc>
                <w:tc>
                  <w:tcPr>
                    <w:tcW w:w="1503" w:type="pct"/>
                    <w:tcBorders>
                      <w:top w:val="single" w:sz="4" w:space="0" w:color="auto"/>
                      <w:left w:val="single" w:sz="4" w:space="0" w:color="auto"/>
                      <w:bottom w:val="single" w:sz="4" w:space="0" w:color="auto"/>
                      <w:right w:val="single" w:sz="4" w:space="0" w:color="auto"/>
                    </w:tcBorders>
                    <w:vAlign w:val="center"/>
                  </w:tcPr>
                  <w:p w14:paraId="574B9DB2" w14:textId="77777777" w:rsidR="003A1DA7" w:rsidRPr="0048219E" w:rsidRDefault="00F717F9" w:rsidP="0048219E">
                    <w:pPr>
                      <w:jc w:val="right"/>
                      <w:rPr>
                        <w:rFonts w:ascii="Times New Roman" w:hAnsi="Times New Roman" w:cs="Times New Roman"/>
                        <w:szCs w:val="21"/>
                      </w:rPr>
                    </w:pPr>
                    <w:r w:rsidRPr="0048219E">
                      <w:rPr>
                        <w:rFonts w:ascii="Times New Roman" w:hAnsi="Times New Roman" w:cs="Times New Roman"/>
                        <w:szCs w:val="21"/>
                      </w:rPr>
                      <w:t>528,082.26</w:t>
                    </w:r>
                  </w:p>
                </w:tc>
              </w:tr>
            </w:sdtContent>
          </w:sdt>
        </w:tbl>
        <w:p w14:paraId="58DA8030" w14:textId="77777777" w:rsidR="003A1DA7" w:rsidRDefault="003A1DA7">
          <w:pPr>
            <w:rPr>
              <w:szCs w:val="21"/>
            </w:rPr>
          </w:pPr>
        </w:p>
        <w:p w14:paraId="517488BA" w14:textId="77777777" w:rsidR="003A1DA7" w:rsidRDefault="002956EA">
          <w:pPr>
            <w:rPr>
              <w:szCs w:val="21"/>
            </w:rPr>
          </w:pPr>
          <w:r>
            <w:rPr>
              <w:rFonts w:hint="eastAsia"/>
              <w:szCs w:val="21"/>
            </w:rPr>
            <w:t>本公司作为承租方：</w:t>
          </w:r>
        </w:p>
        <w:sdt>
          <w:sdtPr>
            <w:rPr>
              <w:szCs w:val="21"/>
            </w:rPr>
            <w:alias w:val="是否适用：本公司作为承租方的租赁情况表[双击切换]"/>
            <w:tag w:val="_GBC_e3319fb4cbb04bb0ab5516046d7e77a4"/>
            <w:id w:val="-1791808626"/>
            <w:lock w:val="sdtContentLocked"/>
            <w:placeholder>
              <w:docPart w:val="GBC22222222222222222222222222222"/>
            </w:placeholder>
          </w:sdtPr>
          <w:sdtEndPr/>
          <w:sdtContent>
            <w:p w14:paraId="7EAE38DC" w14:textId="77777777" w:rsidR="003A1DA7" w:rsidRDefault="002956EA" w:rsidP="00B74570">
              <w:r>
                <w:rPr>
                  <w:szCs w:val="21"/>
                </w:rPr>
                <w:fldChar w:fldCharType="begin"/>
              </w:r>
              <w:r w:rsidR="00B74570">
                <w:rPr>
                  <w:szCs w:val="21"/>
                </w:rPr>
                <w:instrText xml:space="preserve"> MACROBUTTON  SnrToggleCheckbox □适用 </w:instrText>
              </w:r>
              <w:r>
                <w:rPr>
                  <w:szCs w:val="21"/>
                </w:rPr>
                <w:fldChar w:fldCharType="end"/>
              </w:r>
              <w:r>
                <w:rPr>
                  <w:szCs w:val="21"/>
                </w:rPr>
                <w:fldChar w:fldCharType="begin"/>
              </w:r>
              <w:r w:rsidR="00B74570">
                <w:rPr>
                  <w:szCs w:val="21"/>
                </w:rPr>
                <w:instrText xml:space="preserve"> MACROBUTTON  SnrToggleCheckbox √不适用 </w:instrText>
              </w:r>
              <w:r>
                <w:rPr>
                  <w:szCs w:val="21"/>
                </w:rPr>
                <w:fldChar w:fldCharType="end"/>
              </w:r>
            </w:p>
          </w:sdtContent>
        </w:sdt>
        <w:p w14:paraId="7CC84256" w14:textId="77777777" w:rsidR="003A1DA7" w:rsidRDefault="002956EA">
          <w:pPr>
            <w:rPr>
              <w:szCs w:val="21"/>
            </w:rPr>
          </w:pPr>
          <w:r>
            <w:rPr>
              <w:rFonts w:hint="eastAsia"/>
              <w:szCs w:val="21"/>
            </w:rPr>
            <w:t>关联租赁情况说明</w:t>
          </w:r>
        </w:p>
        <w:sdt>
          <w:sdtPr>
            <w:rPr>
              <w:szCs w:val="21"/>
            </w:rPr>
            <w:alias w:val="是否适用：关联租赁情况说明[双击切换]"/>
            <w:tag w:val="_GBC_a8d25c1a27d24bbeb9dd0063be85a310"/>
            <w:id w:val="-1566184594"/>
            <w:lock w:val="sdtContentLocked"/>
            <w:placeholder>
              <w:docPart w:val="GBC22222222222222222222222222222"/>
            </w:placeholder>
          </w:sdtPr>
          <w:sdtEndPr/>
          <w:sdtContent>
            <w:p w14:paraId="5789DA10" w14:textId="50B63DCE" w:rsidR="003A1DA7" w:rsidRPr="00DF14DF" w:rsidRDefault="002956EA">
              <w:pPr>
                <w:rPr>
                  <w:szCs w:val="21"/>
                </w:rPr>
              </w:pPr>
              <w:r>
                <w:rPr>
                  <w:szCs w:val="21"/>
                </w:rPr>
                <w:fldChar w:fldCharType="begin"/>
              </w:r>
              <w:r w:rsidR="00B74570">
                <w:rPr>
                  <w:szCs w:val="21"/>
                </w:rPr>
                <w:instrText xml:space="preserve"> MACROBUTTON  SnrToggleCheckbox □适用 </w:instrText>
              </w:r>
              <w:r>
                <w:rPr>
                  <w:szCs w:val="21"/>
                </w:rPr>
                <w:fldChar w:fldCharType="end"/>
              </w:r>
              <w:r>
                <w:rPr>
                  <w:szCs w:val="21"/>
                </w:rPr>
                <w:fldChar w:fldCharType="begin"/>
              </w:r>
              <w:r w:rsidR="00B74570">
                <w:rPr>
                  <w:szCs w:val="21"/>
                </w:rPr>
                <w:instrText xml:space="preserve"> MACROBUTTON  SnrToggleCheckbox √不适用 </w:instrText>
              </w:r>
              <w:r>
                <w:rPr>
                  <w:szCs w:val="21"/>
                </w:rPr>
                <w:fldChar w:fldCharType="end"/>
              </w:r>
            </w:p>
          </w:sdtContent>
        </w:sdt>
      </w:sdtContent>
    </w:sdt>
    <w:sdt>
      <w:sdtPr>
        <w:rPr>
          <w:rFonts w:ascii="宋体" w:hAnsi="宋体" w:cs="Arial" w:hint="eastAsia"/>
          <w:b w:val="0"/>
          <w:bCs w:val="0"/>
          <w:kern w:val="0"/>
          <w:szCs w:val="21"/>
        </w:rPr>
        <w:alias w:val="模块:关联担保情况"/>
        <w:tag w:val="_GBC_a87b2e666bc14a67817d2d3189396350"/>
        <w:id w:val="1816059737"/>
        <w:lock w:val="sdtLocked"/>
        <w:placeholder>
          <w:docPart w:val="GBC22222222222222222222222222222"/>
        </w:placeholder>
      </w:sdtPr>
      <w:sdtEndPr>
        <w:rPr>
          <w:rFonts w:ascii="Cambria" w:eastAsiaTheme="minorEastAsia" w:hAnsi="Cambria" w:cs="Cambria" w:hint="default"/>
          <w:sz w:val="20"/>
          <w:szCs w:val="20"/>
        </w:rPr>
      </w:sdtEndPr>
      <w:sdtContent>
        <w:p w14:paraId="5E7F70AD" w14:textId="77777777" w:rsidR="003A1DA7" w:rsidRDefault="002956EA">
          <w:pPr>
            <w:pStyle w:val="4"/>
            <w:numPr>
              <w:ilvl w:val="0"/>
              <w:numId w:val="72"/>
            </w:numPr>
            <w:tabs>
              <w:tab w:val="left" w:pos="616"/>
            </w:tabs>
            <w:rPr>
              <w:rFonts w:ascii="宋体" w:hAnsi="宋体" w:cs="Arial"/>
              <w:szCs w:val="21"/>
            </w:rPr>
          </w:pPr>
          <w:r>
            <w:rPr>
              <w:rFonts w:ascii="宋体" w:hAnsi="宋体" w:cs="Arial" w:hint="eastAsia"/>
              <w:szCs w:val="21"/>
            </w:rPr>
            <w:t>关联</w:t>
          </w:r>
          <w:r>
            <w:rPr>
              <w:rFonts w:hint="eastAsia"/>
            </w:rPr>
            <w:t>担保</w:t>
          </w:r>
          <w:r>
            <w:rPr>
              <w:rFonts w:ascii="宋体" w:hAnsi="宋体" w:cs="Arial" w:hint="eastAsia"/>
              <w:szCs w:val="21"/>
            </w:rPr>
            <w:t>情况</w:t>
          </w:r>
        </w:p>
        <w:p w14:paraId="5A128705" w14:textId="77777777" w:rsidR="003A1DA7" w:rsidRDefault="002956EA">
          <w:r>
            <w:rPr>
              <w:rFonts w:hint="eastAsia"/>
            </w:rPr>
            <w:t>本公司作为担保方</w:t>
          </w:r>
        </w:p>
        <w:sdt>
          <w:sdtPr>
            <w:alias w:val="是否适用：本公司作为担保方的担保情况表[双击切换]"/>
            <w:tag w:val="_GBC_f0150417f8ec4c5281b86683570391cb"/>
            <w:id w:val="713858032"/>
            <w:lock w:val="sdtContentLocked"/>
            <w:placeholder>
              <w:docPart w:val="GBC22222222222222222222222222222"/>
            </w:placeholder>
          </w:sdtPr>
          <w:sdtEndPr/>
          <w:sdtContent>
            <w:p w14:paraId="13D2B36B" w14:textId="77777777" w:rsidR="003A1DA7" w:rsidRDefault="002956EA" w:rsidP="00B74570">
              <w:r>
                <w:fldChar w:fldCharType="begin"/>
              </w:r>
              <w:r w:rsidR="00B74570">
                <w:instrText xml:space="preserve"> MACROBUTTON  SnrToggleCheckbox □适用 </w:instrText>
              </w:r>
              <w:r>
                <w:fldChar w:fldCharType="end"/>
              </w:r>
              <w:r>
                <w:fldChar w:fldCharType="begin"/>
              </w:r>
              <w:r w:rsidR="00B74570">
                <w:instrText xml:space="preserve"> MACROBUTTON  SnrToggleCheckbox √不适用 </w:instrText>
              </w:r>
              <w:r>
                <w:fldChar w:fldCharType="end"/>
              </w:r>
            </w:p>
          </w:sdtContent>
        </w:sdt>
        <w:p w14:paraId="1539D93B" w14:textId="77777777" w:rsidR="003A1DA7" w:rsidRDefault="002956EA">
          <w:pPr>
            <w:rPr>
              <w:rFonts w:ascii="Cambria" w:hAnsi="Cambria" w:cs="Cambria"/>
            </w:rPr>
          </w:pPr>
          <w:r>
            <w:rPr>
              <w:rFonts w:ascii="Cambria" w:hAnsi="Cambria" w:cs="Cambria" w:hint="eastAsia"/>
            </w:rPr>
            <w:t>本公司作为被担保方</w:t>
          </w:r>
        </w:p>
        <w:sdt>
          <w:sdtPr>
            <w:rPr>
              <w:rFonts w:ascii="Cambria" w:hAnsi="Cambria" w:cs="Cambria"/>
            </w:rPr>
            <w:alias w:val="是否适用：本公司作为被担保方的担保情况表[双击切换]"/>
            <w:tag w:val="_GBC_3686094d29c941dd91bd168e3ef88833"/>
            <w:id w:val="-653527631"/>
            <w:lock w:val="sdtContentLocked"/>
            <w:placeholder>
              <w:docPart w:val="GBC22222222222222222222222222222"/>
            </w:placeholder>
          </w:sdtPr>
          <w:sdtEndPr/>
          <w:sdtContent>
            <w:p w14:paraId="674F593D" w14:textId="77777777" w:rsidR="003A1DA7" w:rsidRDefault="002956EA" w:rsidP="00B74570">
              <w:r>
                <w:rPr>
                  <w:rFonts w:cs="Cambria"/>
                </w:rPr>
                <w:fldChar w:fldCharType="begin"/>
              </w:r>
              <w:r w:rsidR="00B74570">
                <w:rPr>
                  <w:rFonts w:cs="Cambria"/>
                </w:rPr>
                <w:instrText xml:space="preserve"> MACROBUTTON  SnrToggleCheckbox □适用 </w:instrText>
              </w:r>
              <w:r>
                <w:rPr>
                  <w:rFonts w:cs="Cambria"/>
                </w:rPr>
                <w:fldChar w:fldCharType="end"/>
              </w:r>
              <w:r>
                <w:rPr>
                  <w:rFonts w:cs="Cambria"/>
                </w:rPr>
                <w:fldChar w:fldCharType="begin"/>
              </w:r>
              <w:r w:rsidR="00B74570">
                <w:rPr>
                  <w:rFonts w:cs="Cambria"/>
                </w:rPr>
                <w:instrText xml:space="preserve"> MACROBUTTON  SnrToggleCheckbox √不适用 </w:instrText>
              </w:r>
              <w:r>
                <w:rPr>
                  <w:rFonts w:cs="Cambria"/>
                </w:rPr>
                <w:fldChar w:fldCharType="end"/>
              </w:r>
            </w:p>
          </w:sdtContent>
        </w:sdt>
        <w:p w14:paraId="6A1F6AD3" w14:textId="77777777" w:rsidR="003A1DA7" w:rsidRDefault="002956EA">
          <w:pPr>
            <w:rPr>
              <w:rFonts w:ascii="Cambria" w:hAnsi="Cambria" w:cs="Cambria"/>
            </w:rPr>
          </w:pPr>
          <w:r>
            <w:rPr>
              <w:rFonts w:ascii="Cambria" w:hAnsi="Cambria" w:cs="Cambria" w:hint="eastAsia"/>
            </w:rPr>
            <w:t>关联担保情况说明</w:t>
          </w:r>
        </w:p>
        <w:sdt>
          <w:sdtPr>
            <w:rPr>
              <w:rFonts w:ascii="Cambria" w:hAnsi="Cambria" w:cs="Cambria"/>
            </w:rPr>
            <w:alias w:val="是否适用：关联担保情况说明[双击切换]"/>
            <w:tag w:val="_GBC_9a5a4769e8804b779ae17adb041890d7"/>
            <w:id w:val="1502479737"/>
            <w:lock w:val="sdtContentLocked"/>
            <w:placeholder>
              <w:docPart w:val="GBC22222222222222222222222222222"/>
            </w:placeholder>
          </w:sdtPr>
          <w:sdtEndPr/>
          <w:sdtContent>
            <w:p w14:paraId="312B411B" w14:textId="5D120EA3" w:rsidR="003A1DA7" w:rsidRPr="00D44722" w:rsidRDefault="002956EA">
              <w:pPr>
                <w:rPr>
                  <w:rFonts w:ascii="Cambria" w:hAnsi="Cambria" w:cs="Cambria"/>
                </w:rPr>
              </w:pPr>
              <w:r>
                <w:rPr>
                  <w:rFonts w:cs="Cambria"/>
                </w:rPr>
                <w:fldChar w:fldCharType="begin"/>
              </w:r>
              <w:r w:rsidR="00B74570">
                <w:rPr>
                  <w:rFonts w:cs="Cambria"/>
                </w:rPr>
                <w:instrText xml:space="preserve"> MACROBUTTON  SnrToggleCheckbox □适用 </w:instrText>
              </w:r>
              <w:r>
                <w:rPr>
                  <w:rFonts w:cs="Cambria"/>
                </w:rPr>
                <w:fldChar w:fldCharType="end"/>
              </w:r>
              <w:r>
                <w:rPr>
                  <w:rFonts w:cs="Cambria"/>
                </w:rPr>
                <w:fldChar w:fldCharType="begin"/>
              </w:r>
              <w:r w:rsidR="00B74570">
                <w:rPr>
                  <w:rFonts w:cs="Cambria"/>
                </w:rPr>
                <w:instrText xml:space="preserve"> MACROBUTTON  SnrToggleCheckbox √不适用 </w:instrText>
              </w:r>
              <w:r>
                <w:rPr>
                  <w:rFonts w:cs="Cambria"/>
                </w:rPr>
                <w:fldChar w:fldCharType="end"/>
              </w:r>
            </w:p>
          </w:sdtContent>
        </w:sdt>
      </w:sdtContent>
    </w:sdt>
    <w:sdt>
      <w:sdtPr>
        <w:rPr>
          <w:rFonts w:ascii="宋体" w:hAnsi="宋体" w:cs="宋体" w:hint="eastAsia"/>
          <w:b w:val="0"/>
          <w:bCs w:val="0"/>
          <w:kern w:val="0"/>
          <w:szCs w:val="24"/>
        </w:rPr>
        <w:alias w:val="模块:关联方资金拆借"/>
        <w:tag w:val="_GBC_6c7c3b5a05ab429faec9917f7b8dd9f6"/>
        <w:id w:val="1618414105"/>
        <w:lock w:val="sdtLocked"/>
        <w:placeholder>
          <w:docPart w:val="GBC22222222222222222222222222222"/>
        </w:placeholder>
      </w:sdtPr>
      <w:sdtEndPr>
        <w:rPr>
          <w:rFonts w:cstheme="minorBidi" w:hint="default"/>
          <w:szCs w:val="21"/>
        </w:rPr>
      </w:sdtEndPr>
      <w:sdtContent>
        <w:p w14:paraId="636D7B14" w14:textId="77777777" w:rsidR="003A1DA7" w:rsidRDefault="002956EA">
          <w:pPr>
            <w:pStyle w:val="4"/>
            <w:numPr>
              <w:ilvl w:val="0"/>
              <w:numId w:val="72"/>
            </w:numPr>
            <w:tabs>
              <w:tab w:val="left" w:pos="616"/>
            </w:tabs>
            <w:jc w:val="left"/>
          </w:pPr>
          <w:r>
            <w:rPr>
              <w:rFonts w:hint="eastAsia"/>
            </w:rPr>
            <w:t>关联方资金拆借</w:t>
          </w:r>
        </w:p>
        <w:sdt>
          <w:sdtPr>
            <w:alias w:val="是否适用：关联方资金拆借[双击切换]"/>
            <w:tag w:val="_GBC_4e638b97ab3a4cf1ac99972e688d60b1"/>
            <w:id w:val="-684129372"/>
            <w:lock w:val="sdtContentLocked"/>
            <w:placeholder>
              <w:docPart w:val="GBC22222222222222222222222222222"/>
            </w:placeholder>
          </w:sdtPr>
          <w:sdtEndPr/>
          <w:sdtContent>
            <w:p w14:paraId="7A179909" w14:textId="77777777" w:rsidR="003A1DA7" w:rsidRDefault="002956EA" w:rsidP="003D006C">
              <w:pPr>
                <w:rPr>
                  <w:szCs w:val="21"/>
                </w:rPr>
              </w:pPr>
              <w:r>
                <w:fldChar w:fldCharType="begin"/>
              </w:r>
              <w:r w:rsidR="003D006C">
                <w:instrText xml:space="preserve"> MACROBUTTON  SnrToggleCheckbox □适用 </w:instrText>
              </w:r>
              <w:r>
                <w:fldChar w:fldCharType="end"/>
              </w:r>
              <w:r>
                <w:fldChar w:fldCharType="begin"/>
              </w:r>
              <w:r w:rsidR="003D006C">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关联方资产转让、债务重组情况"/>
        <w:tag w:val="_GBC_9319584d30f7446b9ff3e2a3d50022d5"/>
        <w:id w:val="2106541084"/>
        <w:lock w:val="sdtLocked"/>
        <w:placeholder>
          <w:docPart w:val="GBC22222222222222222222222222222"/>
        </w:placeholder>
      </w:sdtPr>
      <w:sdtEndPr>
        <w:rPr>
          <w:szCs w:val="21"/>
        </w:rPr>
      </w:sdtEndPr>
      <w:sdtContent>
        <w:p w14:paraId="7656E840" w14:textId="77777777" w:rsidR="003A1DA7" w:rsidRDefault="002956EA">
          <w:pPr>
            <w:pStyle w:val="4"/>
            <w:numPr>
              <w:ilvl w:val="0"/>
              <w:numId w:val="72"/>
            </w:numPr>
            <w:tabs>
              <w:tab w:val="left" w:pos="616"/>
            </w:tabs>
          </w:pPr>
          <w:r>
            <w:rPr>
              <w:rFonts w:hint="eastAsia"/>
            </w:rPr>
            <w:t>关联方资产转让、债务重组情况</w:t>
          </w:r>
        </w:p>
        <w:p w14:paraId="7F18D45C" w14:textId="77777777" w:rsidR="003A1DA7" w:rsidRDefault="00F91C06" w:rsidP="003D006C">
          <w:sdt>
            <w:sdtPr>
              <w:alias w:val="是否适用：关联方资产转让、债务重组情况[双击切换]"/>
              <w:tag w:val="_GBC_c590c66abdbe454e89c4c55269fb6adf"/>
              <w:id w:val="-1433501930"/>
              <w:lock w:val="sdtContentLocked"/>
              <w:placeholder>
                <w:docPart w:val="GBC22222222222222222222222222222"/>
              </w:placeholder>
            </w:sdtPr>
            <w:sdtEndPr/>
            <w:sdtContent>
              <w:r w:rsidR="002956EA">
                <w:fldChar w:fldCharType="begin"/>
              </w:r>
              <w:r w:rsidR="003D006C">
                <w:instrText xml:space="preserve"> MACROBUTTON  SnrToggleCheckbox □适用 </w:instrText>
              </w:r>
              <w:r w:rsidR="002956EA">
                <w:fldChar w:fldCharType="end"/>
              </w:r>
              <w:r w:rsidR="002956EA">
                <w:fldChar w:fldCharType="begin"/>
              </w:r>
              <w:r w:rsidR="003D006C">
                <w:instrText xml:space="preserve"> MACROBUTTON  SnrToggleCheckbox √不适用 </w:instrText>
              </w:r>
              <w:r w:rsidR="002956EA">
                <w:fldChar w:fldCharType="end"/>
              </w:r>
            </w:sdtContent>
          </w:sdt>
        </w:p>
      </w:sdtContent>
    </w:sdt>
    <w:sdt>
      <w:sdtPr>
        <w:rPr>
          <w:rFonts w:ascii="宋体" w:hAnsi="宋体" w:cs="宋体" w:hint="eastAsia"/>
          <w:b w:val="0"/>
          <w:bCs w:val="0"/>
          <w:kern w:val="0"/>
          <w:szCs w:val="24"/>
        </w:rPr>
        <w:alias w:val="模块:关键管理人员报酬"/>
        <w:tag w:val="_GBC_16da1beac91f4544809058bfda2ad3bf"/>
        <w:id w:val="-253446434"/>
        <w:lock w:val="sdtLocked"/>
        <w:placeholder>
          <w:docPart w:val="GBC22222222222222222222222222222"/>
        </w:placeholder>
      </w:sdtPr>
      <w:sdtEndPr>
        <w:rPr>
          <w:rFonts w:ascii="Times New Roman" w:hAnsi="Times New Roman" w:cs="Times New Roman" w:hint="default"/>
          <w:szCs w:val="22"/>
        </w:rPr>
      </w:sdtEndPr>
      <w:sdtContent>
        <w:p w14:paraId="7697CA06" w14:textId="77777777" w:rsidR="003A1DA7" w:rsidRDefault="002956EA">
          <w:pPr>
            <w:pStyle w:val="4"/>
            <w:numPr>
              <w:ilvl w:val="0"/>
              <w:numId w:val="72"/>
            </w:numPr>
            <w:tabs>
              <w:tab w:val="left" w:pos="616"/>
            </w:tabs>
          </w:pPr>
          <w:r>
            <w:rPr>
              <w:rFonts w:hint="eastAsia"/>
            </w:rPr>
            <w:t>关键管理人员报酬</w:t>
          </w:r>
        </w:p>
        <w:sdt>
          <w:sdtPr>
            <w:alias w:val="是否适用：关键管理人员报酬[双击切换]"/>
            <w:tag w:val="_GBC_48379e9c7f5743bb916ac1cb044f4057"/>
            <w:id w:val="-1833674608"/>
            <w:lock w:val="sdtContentLocked"/>
            <w:placeholder>
              <w:docPart w:val="GBC22222222222222222222222222222"/>
            </w:placeholder>
          </w:sdtPr>
          <w:sdtEndPr/>
          <w:sdtContent>
            <w:p w14:paraId="382E4B15" w14:textId="77777777" w:rsidR="003A1DA7" w:rsidRDefault="002956EA">
              <w:r>
                <w:fldChar w:fldCharType="begin"/>
              </w:r>
              <w:r w:rsidR="003D006C">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30324B1" w14:textId="77777777" w:rsidR="003A1DA7" w:rsidRDefault="002956EA">
          <w:pPr>
            <w:jc w:val="right"/>
            <w:rPr>
              <w:rFonts w:ascii="Cambria" w:hAnsi="Cambria" w:cs="Cambria"/>
            </w:rPr>
          </w:pPr>
          <w:r>
            <w:rPr>
              <w:rFonts w:ascii="Cambria" w:hAnsi="Cambria" w:cs="Cambria" w:hint="eastAsia"/>
            </w:rPr>
            <w:lastRenderedPageBreak/>
            <w:t>单位：</w:t>
          </w:r>
          <w:sdt>
            <w:sdtPr>
              <w:rPr>
                <w:rFonts w:ascii="Cambria" w:hAnsi="Cambria" w:cs="Cambria" w:hint="eastAsia"/>
              </w:rPr>
              <w:alias w:val="单位：财务附注：关键管理人员报酬"/>
              <w:tag w:val="_GBC_ce83ed5df8424f9a845da83f15361f10"/>
              <w:id w:val="-34996348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Cambria" w:hAnsi="Cambria" w:cs="Cambria" w:hint="eastAsia"/>
                </w:rPr>
                <w:t>万元</w:t>
              </w:r>
            </w:sdtContent>
          </w:sdt>
          <w:r>
            <w:rPr>
              <w:rFonts w:ascii="Cambria" w:hAnsi="Cambria" w:cs="Cambria" w:hint="eastAsia"/>
            </w:rPr>
            <w:t xml:space="preserve">  </w:t>
          </w:r>
          <w:r>
            <w:rPr>
              <w:rFonts w:ascii="Cambria" w:hAnsi="Cambria" w:cs="Cambria" w:hint="eastAsia"/>
            </w:rPr>
            <w:t>币种：</w:t>
          </w:r>
          <w:sdt>
            <w:sdtPr>
              <w:rPr>
                <w:rFonts w:ascii="Cambria" w:hAnsi="Cambria" w:cs="Cambria" w:hint="eastAsia"/>
              </w:rPr>
              <w:alias w:val="币种：财务附注：关键管理人员报酬"/>
              <w:tag w:val="_GBC_f493c9ef199846639115d5bc3032a26e"/>
              <w:id w:val="-23278578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Cambria" w:hAnsi="Cambria" w:cs="Cambria"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3192"/>
            <w:gridCol w:w="2439"/>
          </w:tblGrid>
          <w:tr w:rsidR="003A1DA7" w14:paraId="26FB2FBC" w14:textId="77777777" w:rsidTr="00A6733E">
            <w:sdt>
              <w:sdtPr>
                <w:tag w:val="_PLD_67f843efe3664c9fbe7a215b63622ea0"/>
                <w:id w:val="777998908"/>
                <w:lock w:val="sdtLocked"/>
              </w:sdtPr>
              <w:sdtEnd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14:paraId="0AA37FC2" w14:textId="77777777" w:rsidR="003A1DA7" w:rsidRDefault="002956EA">
                    <w:pPr>
                      <w:jc w:val="center"/>
                      <w:rPr>
                        <w:rFonts w:cs="Cambria"/>
                      </w:rPr>
                    </w:pPr>
                    <w:r>
                      <w:rPr>
                        <w:rFonts w:cs="Cambria" w:hint="eastAsia"/>
                      </w:rPr>
                      <w:t>项目</w:t>
                    </w:r>
                  </w:p>
                </w:tc>
              </w:sdtContent>
            </w:sdt>
            <w:sdt>
              <w:sdtPr>
                <w:tag w:val="_PLD_30a169af324e457e93d304c688a55945"/>
                <w:id w:val="763194186"/>
                <w:lock w:val="sdtLocked"/>
              </w:sdtPr>
              <w:sdtEnd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14:paraId="3D68E6B4" w14:textId="77777777" w:rsidR="003A1DA7" w:rsidRDefault="002956EA">
                    <w:pPr>
                      <w:jc w:val="center"/>
                      <w:rPr>
                        <w:rFonts w:cs="Cambria"/>
                      </w:rPr>
                    </w:pPr>
                    <w:r>
                      <w:rPr>
                        <w:rFonts w:cs="Cambria" w:hint="eastAsia"/>
                      </w:rPr>
                      <w:t>本期发生额</w:t>
                    </w:r>
                  </w:p>
                </w:tc>
              </w:sdtContent>
            </w:sdt>
            <w:sdt>
              <w:sdtPr>
                <w:tag w:val="_PLD_bf5a91780f544d6eade38e70db331a30"/>
                <w:id w:val="1027605665"/>
                <w:lock w:val="sdtLocked"/>
              </w:sdtPr>
              <w:sdtEndPr/>
              <w:sdtContent>
                <w:tc>
                  <w:tcPr>
                    <w:tcW w:w="1382" w:type="pct"/>
                    <w:tcBorders>
                      <w:top w:val="single" w:sz="4" w:space="0" w:color="auto"/>
                      <w:left w:val="single" w:sz="4" w:space="0" w:color="auto"/>
                      <w:bottom w:val="single" w:sz="4" w:space="0" w:color="auto"/>
                      <w:right w:val="single" w:sz="4" w:space="0" w:color="auto"/>
                    </w:tcBorders>
                    <w:shd w:val="clear" w:color="auto" w:fill="auto"/>
                    <w:vAlign w:val="center"/>
                  </w:tcPr>
                  <w:p w14:paraId="7C676E30" w14:textId="77777777" w:rsidR="003A1DA7" w:rsidRDefault="002956EA">
                    <w:pPr>
                      <w:jc w:val="center"/>
                      <w:rPr>
                        <w:rFonts w:cs="Cambria"/>
                      </w:rPr>
                    </w:pPr>
                    <w:r>
                      <w:rPr>
                        <w:rFonts w:cs="Cambria" w:hint="eastAsia"/>
                      </w:rPr>
                      <w:t>上期发生额</w:t>
                    </w:r>
                  </w:p>
                </w:tc>
              </w:sdtContent>
            </w:sdt>
          </w:tr>
          <w:tr w:rsidR="003A1DA7" w14:paraId="75F9D3A4" w14:textId="77777777" w:rsidTr="00A77D13">
            <w:sdt>
              <w:sdtPr>
                <w:tag w:val="_PLD_bc4e2a2d92044454966304594fcd32da"/>
                <w:id w:val="-455873249"/>
                <w:lock w:val="sdtLocked"/>
              </w:sdtPr>
              <w:sdtEndPr/>
              <w:sdtContent>
                <w:tc>
                  <w:tcPr>
                    <w:tcW w:w="1809" w:type="pct"/>
                    <w:tcBorders>
                      <w:top w:val="single" w:sz="4" w:space="0" w:color="auto"/>
                      <w:left w:val="single" w:sz="4" w:space="0" w:color="auto"/>
                      <w:bottom w:val="single" w:sz="4" w:space="0" w:color="auto"/>
                      <w:right w:val="single" w:sz="4" w:space="0" w:color="auto"/>
                    </w:tcBorders>
                    <w:shd w:val="clear" w:color="auto" w:fill="auto"/>
                  </w:tcPr>
                  <w:p w14:paraId="0D63025C" w14:textId="77777777" w:rsidR="003A1DA7" w:rsidRDefault="002956EA">
                    <w:pPr>
                      <w:rPr>
                        <w:rFonts w:cs="Cambria"/>
                      </w:rPr>
                    </w:pPr>
                    <w:r>
                      <w:rPr>
                        <w:rFonts w:cs="Cambria" w:hint="eastAsia"/>
                      </w:rPr>
                      <w:t>关键管理人员报酬</w:t>
                    </w:r>
                  </w:p>
                </w:tc>
              </w:sdtContent>
            </w:sdt>
            <w:tc>
              <w:tcPr>
                <w:tcW w:w="1809" w:type="pct"/>
                <w:tcBorders>
                  <w:top w:val="single" w:sz="4" w:space="0" w:color="auto"/>
                  <w:left w:val="single" w:sz="4" w:space="0" w:color="auto"/>
                  <w:bottom w:val="single" w:sz="4" w:space="0" w:color="auto"/>
                  <w:right w:val="single" w:sz="4" w:space="0" w:color="auto"/>
                </w:tcBorders>
                <w:shd w:val="clear" w:color="auto" w:fill="auto"/>
              </w:tcPr>
              <w:p w14:paraId="2A5E4CB4" w14:textId="2A66EDAE" w:rsidR="003A1DA7" w:rsidRPr="0048219E" w:rsidRDefault="001D0F3D">
                <w:pPr>
                  <w:jc w:val="right"/>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56.39</w:t>
                </w:r>
              </w:p>
            </w:tc>
            <w:tc>
              <w:tcPr>
                <w:tcW w:w="1382" w:type="pct"/>
                <w:tcBorders>
                  <w:top w:val="single" w:sz="4" w:space="0" w:color="auto"/>
                  <w:left w:val="single" w:sz="4" w:space="0" w:color="auto"/>
                  <w:bottom w:val="single" w:sz="4" w:space="0" w:color="auto"/>
                  <w:right w:val="single" w:sz="4" w:space="0" w:color="auto"/>
                </w:tcBorders>
                <w:shd w:val="clear" w:color="auto" w:fill="auto"/>
              </w:tcPr>
              <w:p w14:paraId="7EB16197" w14:textId="77777777" w:rsidR="003A1DA7" w:rsidRPr="0048219E" w:rsidRDefault="003D006C">
                <w:pPr>
                  <w:jc w:val="right"/>
                  <w:rPr>
                    <w:rFonts w:ascii="Times New Roman" w:hAnsi="Times New Roman" w:cs="Times New Roman"/>
                  </w:rPr>
                </w:pPr>
                <w:r w:rsidRPr="0048219E">
                  <w:rPr>
                    <w:rFonts w:ascii="Times New Roman" w:hAnsi="Times New Roman" w:cs="Times New Roman"/>
                  </w:rPr>
                  <w:t>266.15</w:t>
                </w:r>
              </w:p>
            </w:tc>
          </w:tr>
        </w:tbl>
      </w:sdtContent>
    </w:sdt>
    <w:p w14:paraId="0C39291A" w14:textId="77777777" w:rsidR="003A1DA7" w:rsidRDefault="003A1DA7">
      <w:pPr>
        <w:rPr>
          <w:szCs w:val="21"/>
        </w:rPr>
      </w:pPr>
    </w:p>
    <w:sdt>
      <w:sdtPr>
        <w:rPr>
          <w:rFonts w:ascii="宋体" w:hAnsi="宋体" w:cs="宋体" w:hint="eastAsia"/>
          <w:b w:val="0"/>
          <w:bCs w:val="0"/>
          <w:kern w:val="0"/>
          <w:szCs w:val="24"/>
        </w:rPr>
        <w:alias w:val="模块:其他关联交易"/>
        <w:tag w:val="_GBC_45e2e59b0d6145b48f7cfd576edaa9e6"/>
        <w:id w:val="-1219978683"/>
        <w:lock w:val="sdtLocked"/>
        <w:placeholder>
          <w:docPart w:val="GBC22222222222222222222222222222"/>
        </w:placeholder>
      </w:sdtPr>
      <w:sdtEndPr>
        <w:rPr>
          <w:rFonts w:asciiTheme="minorHAnsi" w:eastAsiaTheme="minorEastAsia" w:hAnsiTheme="minorHAnsi" w:cstheme="minorBidi" w:hint="default"/>
          <w:szCs w:val="21"/>
        </w:rPr>
      </w:sdtEndPr>
      <w:sdtContent>
        <w:p w14:paraId="07EA7AED" w14:textId="77777777" w:rsidR="003A1DA7" w:rsidRDefault="002956EA">
          <w:pPr>
            <w:pStyle w:val="4"/>
            <w:numPr>
              <w:ilvl w:val="0"/>
              <w:numId w:val="72"/>
            </w:numPr>
            <w:tabs>
              <w:tab w:val="left" w:pos="616"/>
            </w:tabs>
          </w:pPr>
          <w:r>
            <w:rPr>
              <w:rFonts w:hint="eastAsia"/>
            </w:rPr>
            <w:t>其他关联交易</w:t>
          </w:r>
        </w:p>
        <w:sdt>
          <w:sdtPr>
            <w:alias w:val="是否适用：其他关联交易[双击切换]"/>
            <w:tag w:val="_GBC_9768a300838a499089a7b814ff3d817d"/>
            <w:id w:val="585508012"/>
            <w:lock w:val="sdtContentLocked"/>
            <w:placeholder>
              <w:docPart w:val="GBC22222222222222222222222222222"/>
            </w:placeholder>
          </w:sdtPr>
          <w:sdtEndPr/>
          <w:sdtContent>
            <w:p w14:paraId="497A9D94" w14:textId="77777777" w:rsidR="003A1DA7" w:rsidRDefault="002956EA" w:rsidP="003D006C">
              <w:pPr>
                <w:rPr>
                  <w:szCs w:val="21"/>
                </w:rPr>
              </w:pPr>
              <w:r>
                <w:fldChar w:fldCharType="begin"/>
              </w:r>
              <w:r w:rsidR="003D006C">
                <w:instrText xml:space="preserve"> MACROBUTTON  SnrToggleCheckbox □适用 </w:instrText>
              </w:r>
              <w:r>
                <w:fldChar w:fldCharType="end"/>
              </w:r>
              <w:r>
                <w:fldChar w:fldCharType="begin"/>
              </w:r>
              <w:r w:rsidR="003D006C">
                <w:instrText xml:space="preserve"> MACROBUTTON  SnrToggleCheckbox √不适用 </w:instrText>
              </w:r>
              <w:r>
                <w:fldChar w:fldCharType="end"/>
              </w:r>
            </w:p>
          </w:sdtContent>
        </w:sdt>
      </w:sdtContent>
    </w:sdt>
    <w:p w14:paraId="7FFC1B8A" w14:textId="77777777" w:rsidR="003A1DA7" w:rsidRDefault="003A1DA7">
      <w:pPr>
        <w:rPr>
          <w:szCs w:val="21"/>
        </w:rPr>
      </w:pPr>
    </w:p>
    <w:p w14:paraId="05B9891A" w14:textId="77777777" w:rsidR="003A1DA7" w:rsidRDefault="002956EA">
      <w:pPr>
        <w:pStyle w:val="3"/>
        <w:numPr>
          <w:ilvl w:val="0"/>
          <w:numId w:val="71"/>
        </w:numPr>
        <w:rPr>
          <w:rFonts w:ascii="宋体" w:hAnsi="宋体" w:cs="Arial"/>
          <w:szCs w:val="21"/>
        </w:rPr>
      </w:pPr>
      <w:bookmarkStart w:id="560" w:name="_Toc49441489"/>
      <w:r>
        <w:rPr>
          <w:rFonts w:ascii="宋体" w:hAnsi="宋体" w:cs="Arial" w:hint="eastAsia"/>
          <w:szCs w:val="21"/>
        </w:rPr>
        <w:t>关联方应收应付款项</w:t>
      </w:r>
      <w:bookmarkEnd w:id="560"/>
    </w:p>
    <w:sdt>
      <w:sdtPr>
        <w:rPr>
          <w:rFonts w:ascii="宋体" w:hAnsi="宋体" w:cs="Arial" w:hint="eastAsia"/>
          <w:b w:val="0"/>
          <w:bCs w:val="0"/>
          <w:kern w:val="0"/>
          <w:szCs w:val="21"/>
        </w:rPr>
        <w:alias w:val="模块:上市公司应收关联方款项"/>
        <w:tag w:val="_GBC_a8ddb53cf3424889a48a1749b5a1d910"/>
        <w:id w:val="-343020271"/>
        <w:lock w:val="sdtLocked"/>
        <w:placeholder>
          <w:docPart w:val="GBC22222222222222222222222222222"/>
        </w:placeholder>
      </w:sdtPr>
      <w:sdtEndPr>
        <w:rPr>
          <w:rFonts w:ascii="仿宋_GB2312" w:eastAsia="仿宋_GB2312" w:hAnsiTheme="minorHAnsi" w:cstheme="minorBidi"/>
        </w:rPr>
      </w:sdtEndPr>
      <w:sdtContent>
        <w:p w14:paraId="39CD699C" w14:textId="77777777" w:rsidR="003A1DA7" w:rsidRDefault="002956EA">
          <w:pPr>
            <w:pStyle w:val="4"/>
            <w:numPr>
              <w:ilvl w:val="0"/>
              <w:numId w:val="73"/>
            </w:numPr>
            <w:tabs>
              <w:tab w:val="left" w:pos="616"/>
            </w:tabs>
          </w:pPr>
          <w:r>
            <w:rPr>
              <w:rFonts w:hint="eastAsia"/>
            </w:rPr>
            <w:t>应收项目</w:t>
          </w:r>
        </w:p>
        <w:sdt>
          <w:sdtPr>
            <w:alias w:val="是否适用：应收项目[双击切换]"/>
            <w:tag w:val="_GBC_e5475e28b21641f6895ac4770b2631b5"/>
            <w:id w:val="1822307200"/>
            <w:lock w:val="sdtContentLocked"/>
            <w:placeholder>
              <w:docPart w:val="GBC22222222222222222222222222222"/>
            </w:placeholder>
          </w:sdtPr>
          <w:sdtEndPr/>
          <w:sdtContent>
            <w:p w14:paraId="1859643C" w14:textId="77777777" w:rsidR="003A1DA7" w:rsidRDefault="002956EA">
              <w:r>
                <w:fldChar w:fldCharType="begin"/>
              </w:r>
              <w:r w:rsidR="00594DB9">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8670E1D" w14:textId="77777777" w:rsidR="003A1DA7" w:rsidRDefault="002956EA">
          <w:pPr>
            <w:jc w:val="right"/>
            <w:rPr>
              <w:szCs w:val="21"/>
            </w:rPr>
          </w:pPr>
          <w:r>
            <w:rPr>
              <w:rFonts w:hint="eastAsia"/>
              <w:szCs w:val="21"/>
            </w:rPr>
            <w:t>单位:</w:t>
          </w:r>
          <w:sdt>
            <w:sdtPr>
              <w:rPr>
                <w:rFonts w:hint="eastAsia"/>
                <w:szCs w:val="21"/>
              </w:rPr>
              <w:alias w:val="单位：上市公司应收关联方款项"/>
              <w:tag w:val="_GBC_04d0c208b4494e01aba7984c41905093"/>
              <w:id w:val="-11922882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上市公司应收关联方款项"/>
              <w:tag w:val="_GBC_b106fdd467084a62837eebe1d06bbbee"/>
              <w:id w:val="-1186027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986"/>
            <w:gridCol w:w="2269"/>
            <w:gridCol w:w="1558"/>
            <w:gridCol w:w="1255"/>
            <w:gridCol w:w="1440"/>
            <w:gridCol w:w="1315"/>
          </w:tblGrid>
          <w:tr w:rsidR="00594DB9" w14:paraId="775215C4" w14:textId="77777777" w:rsidTr="00D44722">
            <w:sdt>
              <w:sdtPr>
                <w:tag w:val="_PLD_75750bc8ac464afa98573c85adea097c"/>
                <w:id w:val="2114164058"/>
                <w:lock w:val="sdtLocked"/>
              </w:sdtPr>
              <w:sdtEndPr/>
              <w:sdtContent>
                <w:tc>
                  <w:tcPr>
                    <w:tcW w:w="559" w:type="pct"/>
                    <w:vMerge w:val="restart"/>
                    <w:tcBorders>
                      <w:top w:val="single" w:sz="4" w:space="0" w:color="auto"/>
                      <w:left w:val="single" w:sz="4" w:space="0" w:color="auto"/>
                      <w:right w:val="single" w:sz="4" w:space="0" w:color="auto"/>
                    </w:tcBorders>
                    <w:vAlign w:val="center"/>
                  </w:tcPr>
                  <w:p w14:paraId="649550D7" w14:textId="77777777" w:rsidR="00594DB9" w:rsidRDefault="00594DB9" w:rsidP="00A30CA2">
                    <w:pPr>
                      <w:jc w:val="center"/>
                      <w:rPr>
                        <w:szCs w:val="21"/>
                      </w:rPr>
                    </w:pPr>
                    <w:r>
                      <w:rPr>
                        <w:rFonts w:hint="eastAsia"/>
                        <w:szCs w:val="21"/>
                      </w:rPr>
                      <w:t>项目名称</w:t>
                    </w:r>
                  </w:p>
                </w:tc>
              </w:sdtContent>
            </w:sdt>
            <w:sdt>
              <w:sdtPr>
                <w:tag w:val="_PLD_5006be842c534839b3dabcf833329dd5"/>
                <w:id w:val="-264930364"/>
                <w:lock w:val="sdtLocked"/>
              </w:sdtPr>
              <w:sdtEndPr/>
              <w:sdtContent>
                <w:tc>
                  <w:tcPr>
                    <w:tcW w:w="1286" w:type="pct"/>
                    <w:vMerge w:val="restart"/>
                    <w:tcBorders>
                      <w:top w:val="single" w:sz="4" w:space="0" w:color="auto"/>
                      <w:left w:val="single" w:sz="4" w:space="0" w:color="auto"/>
                      <w:right w:val="single" w:sz="4" w:space="0" w:color="auto"/>
                    </w:tcBorders>
                    <w:vAlign w:val="center"/>
                  </w:tcPr>
                  <w:p w14:paraId="4F4B2DEF" w14:textId="77777777" w:rsidR="00594DB9" w:rsidRDefault="00594DB9" w:rsidP="00A30CA2">
                    <w:pPr>
                      <w:jc w:val="center"/>
                      <w:rPr>
                        <w:szCs w:val="21"/>
                      </w:rPr>
                    </w:pPr>
                    <w:r>
                      <w:rPr>
                        <w:rFonts w:hint="eastAsia"/>
                        <w:szCs w:val="21"/>
                      </w:rPr>
                      <w:t>关联方</w:t>
                    </w:r>
                  </w:p>
                </w:tc>
              </w:sdtContent>
            </w:sdt>
            <w:sdt>
              <w:sdtPr>
                <w:tag w:val="_PLD_f8f3c28b2f064090a27f319875eb1b52"/>
                <w:id w:val="1740364786"/>
                <w:lock w:val="sdtLocked"/>
              </w:sdtPr>
              <w:sdtEndPr/>
              <w:sdtContent>
                <w:tc>
                  <w:tcPr>
                    <w:tcW w:w="1594" w:type="pct"/>
                    <w:gridSpan w:val="2"/>
                    <w:tcBorders>
                      <w:top w:val="single" w:sz="4" w:space="0" w:color="auto"/>
                      <w:left w:val="single" w:sz="4" w:space="0" w:color="auto"/>
                      <w:bottom w:val="single" w:sz="4" w:space="0" w:color="auto"/>
                      <w:right w:val="single" w:sz="4" w:space="0" w:color="auto"/>
                    </w:tcBorders>
                    <w:vAlign w:val="center"/>
                  </w:tcPr>
                  <w:p w14:paraId="122DFDE6" w14:textId="77777777" w:rsidR="00594DB9" w:rsidRDefault="00594DB9" w:rsidP="00A30CA2">
                    <w:pPr>
                      <w:jc w:val="center"/>
                      <w:rPr>
                        <w:szCs w:val="21"/>
                      </w:rPr>
                    </w:pPr>
                    <w:r>
                      <w:rPr>
                        <w:rFonts w:hint="eastAsia"/>
                        <w:szCs w:val="21"/>
                      </w:rPr>
                      <w:t>期末余额</w:t>
                    </w:r>
                  </w:p>
                </w:tc>
              </w:sdtContent>
            </w:sdt>
            <w:sdt>
              <w:sdtPr>
                <w:tag w:val="_PLD_fdab8cbff0b74f19a916d61075f629a0"/>
                <w:id w:val="1305583284"/>
                <w:lock w:val="sdtLocked"/>
              </w:sdtPr>
              <w:sdtEndPr/>
              <w:sdtContent>
                <w:tc>
                  <w:tcPr>
                    <w:tcW w:w="1561" w:type="pct"/>
                    <w:gridSpan w:val="2"/>
                    <w:tcBorders>
                      <w:top w:val="single" w:sz="4" w:space="0" w:color="auto"/>
                      <w:left w:val="single" w:sz="4" w:space="0" w:color="auto"/>
                      <w:bottom w:val="single" w:sz="4" w:space="0" w:color="auto"/>
                      <w:right w:val="single" w:sz="4" w:space="0" w:color="auto"/>
                    </w:tcBorders>
                    <w:vAlign w:val="center"/>
                  </w:tcPr>
                  <w:p w14:paraId="09720C64" w14:textId="77777777" w:rsidR="00594DB9" w:rsidRDefault="00594DB9" w:rsidP="00A30CA2">
                    <w:pPr>
                      <w:jc w:val="center"/>
                      <w:rPr>
                        <w:szCs w:val="21"/>
                      </w:rPr>
                    </w:pPr>
                    <w:r>
                      <w:rPr>
                        <w:rFonts w:hint="eastAsia"/>
                        <w:szCs w:val="21"/>
                      </w:rPr>
                      <w:t>期初余额</w:t>
                    </w:r>
                  </w:p>
                </w:tc>
              </w:sdtContent>
            </w:sdt>
          </w:tr>
          <w:tr w:rsidR="00594DB9" w14:paraId="21DAD0FC" w14:textId="77777777" w:rsidTr="00D44722">
            <w:tc>
              <w:tcPr>
                <w:tcW w:w="559" w:type="pct"/>
                <w:vMerge/>
                <w:tcBorders>
                  <w:left w:val="single" w:sz="4" w:space="0" w:color="auto"/>
                  <w:bottom w:val="single" w:sz="4" w:space="0" w:color="auto"/>
                  <w:right w:val="single" w:sz="4" w:space="0" w:color="auto"/>
                </w:tcBorders>
                <w:vAlign w:val="center"/>
              </w:tcPr>
              <w:p w14:paraId="2319FE4F" w14:textId="77777777" w:rsidR="00594DB9" w:rsidRDefault="00594DB9" w:rsidP="00A30CA2">
                <w:pPr>
                  <w:jc w:val="center"/>
                  <w:rPr>
                    <w:szCs w:val="21"/>
                  </w:rPr>
                </w:pPr>
              </w:p>
            </w:tc>
            <w:tc>
              <w:tcPr>
                <w:tcW w:w="1286" w:type="pct"/>
                <w:vMerge/>
                <w:tcBorders>
                  <w:left w:val="single" w:sz="4" w:space="0" w:color="auto"/>
                  <w:bottom w:val="single" w:sz="4" w:space="0" w:color="auto"/>
                  <w:right w:val="single" w:sz="4" w:space="0" w:color="auto"/>
                </w:tcBorders>
                <w:vAlign w:val="center"/>
              </w:tcPr>
              <w:p w14:paraId="373DEB26" w14:textId="77777777" w:rsidR="00594DB9" w:rsidRDefault="00594DB9" w:rsidP="00A30CA2">
                <w:pPr>
                  <w:jc w:val="center"/>
                  <w:rPr>
                    <w:szCs w:val="21"/>
                  </w:rPr>
                </w:pPr>
              </w:p>
            </w:tc>
            <w:sdt>
              <w:sdtPr>
                <w:tag w:val="_PLD_5c085d18049644c9860a00b248b7c0ba"/>
                <w:id w:val="-862985957"/>
                <w:lock w:val="sdtLocked"/>
              </w:sdtPr>
              <w:sdtEndPr/>
              <w:sdtContent>
                <w:tc>
                  <w:tcPr>
                    <w:tcW w:w="883" w:type="pct"/>
                    <w:tcBorders>
                      <w:top w:val="single" w:sz="4" w:space="0" w:color="auto"/>
                      <w:left w:val="single" w:sz="4" w:space="0" w:color="auto"/>
                      <w:bottom w:val="single" w:sz="4" w:space="0" w:color="auto"/>
                      <w:right w:val="single" w:sz="4" w:space="0" w:color="auto"/>
                    </w:tcBorders>
                    <w:vAlign w:val="center"/>
                  </w:tcPr>
                  <w:p w14:paraId="5D72F176" w14:textId="77777777" w:rsidR="00594DB9" w:rsidRDefault="00594DB9" w:rsidP="00A30CA2">
                    <w:pPr>
                      <w:jc w:val="center"/>
                      <w:rPr>
                        <w:szCs w:val="21"/>
                      </w:rPr>
                    </w:pPr>
                    <w:r>
                      <w:rPr>
                        <w:rFonts w:hint="eastAsia"/>
                        <w:szCs w:val="21"/>
                      </w:rPr>
                      <w:t>账面余额</w:t>
                    </w:r>
                  </w:p>
                </w:tc>
              </w:sdtContent>
            </w:sdt>
            <w:sdt>
              <w:sdtPr>
                <w:tag w:val="_PLD_8262489c05a6417a883e2c877ded6170"/>
                <w:id w:val="710547271"/>
                <w:lock w:val="sdtLocked"/>
              </w:sdtPr>
              <w:sdtEndPr/>
              <w:sdtContent>
                <w:tc>
                  <w:tcPr>
                    <w:tcW w:w="710" w:type="pct"/>
                    <w:tcBorders>
                      <w:top w:val="single" w:sz="4" w:space="0" w:color="auto"/>
                      <w:left w:val="single" w:sz="4" w:space="0" w:color="auto"/>
                      <w:bottom w:val="single" w:sz="4" w:space="0" w:color="auto"/>
                      <w:right w:val="single" w:sz="4" w:space="0" w:color="auto"/>
                    </w:tcBorders>
                    <w:vAlign w:val="center"/>
                  </w:tcPr>
                  <w:p w14:paraId="1DA621D9" w14:textId="77777777" w:rsidR="00594DB9" w:rsidRDefault="00594DB9" w:rsidP="00A30CA2">
                    <w:pPr>
                      <w:jc w:val="center"/>
                      <w:rPr>
                        <w:szCs w:val="21"/>
                      </w:rPr>
                    </w:pPr>
                    <w:r>
                      <w:rPr>
                        <w:rFonts w:hint="eastAsia"/>
                        <w:szCs w:val="21"/>
                      </w:rPr>
                      <w:t>坏账准备</w:t>
                    </w:r>
                  </w:p>
                </w:tc>
              </w:sdtContent>
            </w:sdt>
            <w:sdt>
              <w:sdtPr>
                <w:tag w:val="_PLD_46c6d827df3f47a3bc83a6dd8718f17e"/>
                <w:id w:val="972179323"/>
                <w:lock w:val="sdtLocked"/>
              </w:sdtPr>
              <w:sdtEndPr/>
              <w:sdtContent>
                <w:tc>
                  <w:tcPr>
                    <w:tcW w:w="816" w:type="pct"/>
                    <w:tcBorders>
                      <w:top w:val="single" w:sz="4" w:space="0" w:color="auto"/>
                      <w:left w:val="single" w:sz="4" w:space="0" w:color="auto"/>
                      <w:bottom w:val="single" w:sz="4" w:space="0" w:color="auto"/>
                      <w:right w:val="single" w:sz="4" w:space="0" w:color="auto"/>
                    </w:tcBorders>
                    <w:vAlign w:val="center"/>
                  </w:tcPr>
                  <w:p w14:paraId="096D3D7B" w14:textId="77777777" w:rsidR="00594DB9" w:rsidRDefault="00594DB9" w:rsidP="00A30CA2">
                    <w:pPr>
                      <w:jc w:val="center"/>
                      <w:rPr>
                        <w:szCs w:val="21"/>
                      </w:rPr>
                    </w:pPr>
                    <w:r>
                      <w:rPr>
                        <w:rFonts w:hint="eastAsia"/>
                        <w:szCs w:val="21"/>
                      </w:rPr>
                      <w:t>账面余额</w:t>
                    </w:r>
                  </w:p>
                </w:tc>
              </w:sdtContent>
            </w:sdt>
            <w:sdt>
              <w:sdtPr>
                <w:tag w:val="_PLD_fca2aa8baf8a48a7a4cdc730d7420d47"/>
                <w:id w:val="-1992787648"/>
                <w:lock w:val="sdtLocked"/>
              </w:sdtPr>
              <w:sdtEndPr/>
              <w:sdtContent>
                <w:tc>
                  <w:tcPr>
                    <w:tcW w:w="745" w:type="pct"/>
                    <w:tcBorders>
                      <w:top w:val="single" w:sz="4" w:space="0" w:color="auto"/>
                      <w:left w:val="single" w:sz="4" w:space="0" w:color="auto"/>
                      <w:bottom w:val="single" w:sz="4" w:space="0" w:color="auto"/>
                      <w:right w:val="single" w:sz="4" w:space="0" w:color="auto"/>
                    </w:tcBorders>
                    <w:vAlign w:val="center"/>
                  </w:tcPr>
                  <w:p w14:paraId="3EDC3B46" w14:textId="77777777" w:rsidR="00594DB9" w:rsidRDefault="00594DB9" w:rsidP="00A30CA2">
                    <w:pPr>
                      <w:jc w:val="center"/>
                      <w:rPr>
                        <w:szCs w:val="21"/>
                      </w:rPr>
                    </w:pPr>
                    <w:r>
                      <w:rPr>
                        <w:rFonts w:hint="eastAsia"/>
                        <w:szCs w:val="21"/>
                      </w:rPr>
                      <w:t>坏账准备</w:t>
                    </w:r>
                  </w:p>
                </w:tc>
              </w:sdtContent>
            </w:sdt>
          </w:tr>
          <w:sdt>
            <w:sdtPr>
              <w:rPr>
                <w:rFonts w:hint="eastAsia"/>
                <w:szCs w:val="21"/>
              </w:rPr>
              <w:alias w:val="上市公司应收关联方款项明细"/>
              <w:tag w:val="_GBC_203fd12dc6be4a978fe2a9d9f5ad1070"/>
              <w:id w:val="-481385684"/>
              <w:lock w:val="sdtLocked"/>
            </w:sdtPr>
            <w:sdtEndPr>
              <w:rPr>
                <w:rFonts w:ascii="Times New Roman" w:hAnsi="Times New Roman" w:cs="Times New Roman" w:hint="default"/>
              </w:rPr>
            </w:sdtEndPr>
            <w:sdtContent>
              <w:tr w:rsidR="00594DB9" w14:paraId="41535412" w14:textId="77777777" w:rsidTr="00D44722">
                <w:tc>
                  <w:tcPr>
                    <w:tcW w:w="559" w:type="pct"/>
                    <w:tcBorders>
                      <w:top w:val="single" w:sz="4" w:space="0" w:color="auto"/>
                      <w:left w:val="single" w:sz="4" w:space="0" w:color="auto"/>
                      <w:bottom w:val="single" w:sz="4" w:space="0" w:color="auto"/>
                      <w:right w:val="single" w:sz="4" w:space="0" w:color="auto"/>
                    </w:tcBorders>
                    <w:vAlign w:val="center"/>
                  </w:tcPr>
                  <w:p w14:paraId="6290243E" w14:textId="77777777" w:rsidR="00594DB9" w:rsidRDefault="00594DB9" w:rsidP="00A30CA2">
                    <w:pPr>
                      <w:autoSpaceDE w:val="0"/>
                      <w:autoSpaceDN w:val="0"/>
                      <w:adjustRightInd w:val="0"/>
                      <w:rPr>
                        <w:szCs w:val="21"/>
                      </w:rPr>
                    </w:pPr>
                    <w:r w:rsidRPr="00594DB9">
                      <w:rPr>
                        <w:rFonts w:hint="eastAsia"/>
                        <w:szCs w:val="21"/>
                      </w:rPr>
                      <w:t>应收利息</w:t>
                    </w:r>
                  </w:p>
                </w:tc>
                <w:tc>
                  <w:tcPr>
                    <w:tcW w:w="1286" w:type="pct"/>
                    <w:tcBorders>
                      <w:top w:val="single" w:sz="4" w:space="0" w:color="auto"/>
                      <w:left w:val="single" w:sz="4" w:space="0" w:color="auto"/>
                      <w:bottom w:val="single" w:sz="4" w:space="0" w:color="auto"/>
                      <w:right w:val="single" w:sz="4" w:space="0" w:color="auto"/>
                    </w:tcBorders>
                  </w:tcPr>
                  <w:p w14:paraId="4ECB506A" w14:textId="77777777" w:rsidR="00594DB9" w:rsidRDefault="00594DB9" w:rsidP="00A30CA2">
                    <w:pPr>
                      <w:autoSpaceDE w:val="0"/>
                      <w:autoSpaceDN w:val="0"/>
                      <w:adjustRightInd w:val="0"/>
                      <w:rPr>
                        <w:szCs w:val="21"/>
                      </w:rPr>
                    </w:pPr>
                    <w:r w:rsidRPr="00594DB9">
                      <w:rPr>
                        <w:rFonts w:hint="eastAsia"/>
                        <w:szCs w:val="21"/>
                      </w:rPr>
                      <w:t>中国电子财务有限责任公司</w:t>
                    </w:r>
                  </w:p>
                </w:tc>
                <w:tc>
                  <w:tcPr>
                    <w:tcW w:w="883" w:type="pct"/>
                    <w:tcBorders>
                      <w:top w:val="single" w:sz="4" w:space="0" w:color="auto"/>
                      <w:left w:val="single" w:sz="4" w:space="0" w:color="auto"/>
                      <w:bottom w:val="single" w:sz="4" w:space="0" w:color="auto"/>
                      <w:right w:val="single" w:sz="4" w:space="0" w:color="auto"/>
                    </w:tcBorders>
                    <w:vAlign w:val="center"/>
                  </w:tcPr>
                  <w:p w14:paraId="68D8CFF1" w14:textId="77777777" w:rsidR="00594DB9" w:rsidRPr="0048219E" w:rsidRDefault="00594DB9" w:rsidP="0048219E">
                    <w:pPr>
                      <w:autoSpaceDE w:val="0"/>
                      <w:autoSpaceDN w:val="0"/>
                      <w:adjustRightInd w:val="0"/>
                      <w:jc w:val="right"/>
                      <w:rPr>
                        <w:rFonts w:ascii="Times New Roman" w:hAnsi="Times New Roman" w:cs="Times New Roman"/>
                        <w:szCs w:val="21"/>
                      </w:rPr>
                    </w:pPr>
                    <w:r w:rsidRPr="0048219E">
                      <w:rPr>
                        <w:rFonts w:ascii="Times New Roman" w:hAnsi="Times New Roman" w:cs="Times New Roman"/>
                        <w:szCs w:val="21"/>
                      </w:rPr>
                      <w:t>16,870,452.06</w:t>
                    </w:r>
                  </w:p>
                </w:tc>
                <w:tc>
                  <w:tcPr>
                    <w:tcW w:w="710" w:type="pct"/>
                    <w:tcBorders>
                      <w:top w:val="single" w:sz="4" w:space="0" w:color="auto"/>
                      <w:left w:val="single" w:sz="4" w:space="0" w:color="auto"/>
                      <w:bottom w:val="single" w:sz="4" w:space="0" w:color="auto"/>
                      <w:right w:val="single" w:sz="4" w:space="0" w:color="auto"/>
                    </w:tcBorders>
                    <w:vAlign w:val="center"/>
                  </w:tcPr>
                  <w:p w14:paraId="60AE3DCB" w14:textId="77777777" w:rsidR="00594DB9" w:rsidRPr="0048219E" w:rsidRDefault="00594DB9" w:rsidP="0048219E">
                    <w:pPr>
                      <w:autoSpaceDE w:val="0"/>
                      <w:autoSpaceDN w:val="0"/>
                      <w:adjustRightInd w:val="0"/>
                      <w:jc w:val="right"/>
                      <w:rPr>
                        <w:rFonts w:ascii="Times New Roman" w:hAnsi="Times New Roman" w:cs="Times New Roman"/>
                        <w:szCs w:val="21"/>
                      </w:rPr>
                    </w:pPr>
                  </w:p>
                </w:tc>
                <w:tc>
                  <w:tcPr>
                    <w:tcW w:w="816" w:type="pct"/>
                    <w:tcBorders>
                      <w:top w:val="single" w:sz="4" w:space="0" w:color="auto"/>
                      <w:left w:val="single" w:sz="4" w:space="0" w:color="auto"/>
                      <w:bottom w:val="single" w:sz="4" w:space="0" w:color="auto"/>
                      <w:right w:val="single" w:sz="4" w:space="0" w:color="auto"/>
                    </w:tcBorders>
                    <w:vAlign w:val="center"/>
                  </w:tcPr>
                  <w:p w14:paraId="17858E82" w14:textId="77777777" w:rsidR="00594DB9" w:rsidRPr="0048219E" w:rsidRDefault="00594DB9" w:rsidP="0048219E">
                    <w:pPr>
                      <w:autoSpaceDE w:val="0"/>
                      <w:autoSpaceDN w:val="0"/>
                      <w:adjustRightInd w:val="0"/>
                      <w:jc w:val="right"/>
                      <w:rPr>
                        <w:rFonts w:ascii="Times New Roman" w:hAnsi="Times New Roman" w:cs="Times New Roman"/>
                        <w:szCs w:val="21"/>
                      </w:rPr>
                    </w:pPr>
                    <w:r w:rsidRPr="0048219E">
                      <w:rPr>
                        <w:rFonts w:ascii="Times New Roman" w:hAnsi="Times New Roman" w:cs="Times New Roman"/>
                        <w:szCs w:val="21"/>
                      </w:rPr>
                      <w:t>12,524,301.27</w:t>
                    </w:r>
                  </w:p>
                </w:tc>
                <w:tc>
                  <w:tcPr>
                    <w:tcW w:w="745" w:type="pct"/>
                    <w:tcBorders>
                      <w:top w:val="single" w:sz="4" w:space="0" w:color="auto"/>
                      <w:left w:val="single" w:sz="4" w:space="0" w:color="auto"/>
                      <w:bottom w:val="single" w:sz="4" w:space="0" w:color="auto"/>
                      <w:right w:val="single" w:sz="4" w:space="0" w:color="auto"/>
                    </w:tcBorders>
                    <w:vAlign w:val="center"/>
                  </w:tcPr>
                  <w:p w14:paraId="79B8CB11" w14:textId="77777777" w:rsidR="00594DB9" w:rsidRPr="0048219E" w:rsidRDefault="00594DB9" w:rsidP="0048219E">
                    <w:pPr>
                      <w:autoSpaceDE w:val="0"/>
                      <w:autoSpaceDN w:val="0"/>
                      <w:adjustRightInd w:val="0"/>
                      <w:jc w:val="right"/>
                      <w:rPr>
                        <w:rFonts w:ascii="Times New Roman" w:hAnsi="Times New Roman" w:cs="Times New Roman"/>
                        <w:szCs w:val="21"/>
                      </w:rPr>
                    </w:pPr>
                  </w:p>
                </w:tc>
              </w:tr>
            </w:sdtContent>
          </w:sdt>
          <w:sdt>
            <w:sdtPr>
              <w:rPr>
                <w:rFonts w:hint="eastAsia"/>
                <w:szCs w:val="21"/>
              </w:rPr>
              <w:alias w:val="上市公司应收关联方款项明细"/>
              <w:tag w:val="_GBC_203fd12dc6be4a978fe2a9d9f5ad1070"/>
              <w:id w:val="1866409961"/>
              <w:lock w:val="sdtLocked"/>
            </w:sdtPr>
            <w:sdtEndPr>
              <w:rPr>
                <w:rFonts w:ascii="Times New Roman" w:hAnsi="Times New Roman" w:cs="Times New Roman" w:hint="default"/>
              </w:rPr>
            </w:sdtEndPr>
            <w:sdtContent>
              <w:tr w:rsidR="00594DB9" w14:paraId="21B76699" w14:textId="77777777" w:rsidTr="00D44722">
                <w:tc>
                  <w:tcPr>
                    <w:tcW w:w="559" w:type="pct"/>
                    <w:tcBorders>
                      <w:top w:val="single" w:sz="4" w:space="0" w:color="auto"/>
                      <w:left w:val="single" w:sz="4" w:space="0" w:color="auto"/>
                      <w:bottom w:val="single" w:sz="4" w:space="0" w:color="auto"/>
                      <w:right w:val="single" w:sz="4" w:space="0" w:color="auto"/>
                    </w:tcBorders>
                    <w:vAlign w:val="center"/>
                  </w:tcPr>
                  <w:p w14:paraId="34CD0AFC" w14:textId="77777777" w:rsidR="00594DB9" w:rsidRDefault="00594DB9" w:rsidP="00A30CA2">
                    <w:pPr>
                      <w:autoSpaceDE w:val="0"/>
                      <w:autoSpaceDN w:val="0"/>
                      <w:adjustRightInd w:val="0"/>
                      <w:rPr>
                        <w:szCs w:val="21"/>
                      </w:rPr>
                    </w:pPr>
                    <w:r w:rsidRPr="00594DB9">
                      <w:rPr>
                        <w:rFonts w:hint="eastAsia"/>
                        <w:szCs w:val="21"/>
                      </w:rPr>
                      <w:t>应收账款</w:t>
                    </w:r>
                  </w:p>
                </w:tc>
                <w:tc>
                  <w:tcPr>
                    <w:tcW w:w="1286" w:type="pct"/>
                    <w:tcBorders>
                      <w:top w:val="single" w:sz="4" w:space="0" w:color="auto"/>
                      <w:left w:val="single" w:sz="4" w:space="0" w:color="auto"/>
                      <w:bottom w:val="single" w:sz="4" w:space="0" w:color="auto"/>
                      <w:right w:val="single" w:sz="4" w:space="0" w:color="auto"/>
                    </w:tcBorders>
                  </w:tcPr>
                  <w:p w14:paraId="392B3439" w14:textId="77777777" w:rsidR="00594DB9" w:rsidRDefault="00594DB9" w:rsidP="00A30CA2">
                    <w:pPr>
                      <w:autoSpaceDE w:val="0"/>
                      <w:autoSpaceDN w:val="0"/>
                      <w:adjustRightInd w:val="0"/>
                      <w:rPr>
                        <w:szCs w:val="21"/>
                      </w:rPr>
                    </w:pPr>
                    <w:r w:rsidRPr="00594DB9">
                      <w:rPr>
                        <w:rFonts w:hint="eastAsia"/>
                        <w:szCs w:val="21"/>
                      </w:rPr>
                      <w:t>武汉中原电子信息有限公司</w:t>
                    </w:r>
                  </w:p>
                </w:tc>
                <w:tc>
                  <w:tcPr>
                    <w:tcW w:w="883" w:type="pct"/>
                    <w:tcBorders>
                      <w:top w:val="single" w:sz="4" w:space="0" w:color="auto"/>
                      <w:left w:val="single" w:sz="4" w:space="0" w:color="auto"/>
                      <w:bottom w:val="single" w:sz="4" w:space="0" w:color="auto"/>
                      <w:right w:val="single" w:sz="4" w:space="0" w:color="auto"/>
                    </w:tcBorders>
                    <w:vAlign w:val="center"/>
                  </w:tcPr>
                  <w:p w14:paraId="497F3DE8" w14:textId="77777777" w:rsidR="00594DB9" w:rsidRPr="0048219E" w:rsidRDefault="00594DB9" w:rsidP="0048219E">
                    <w:pPr>
                      <w:autoSpaceDE w:val="0"/>
                      <w:autoSpaceDN w:val="0"/>
                      <w:adjustRightInd w:val="0"/>
                      <w:jc w:val="right"/>
                      <w:rPr>
                        <w:rFonts w:ascii="Times New Roman" w:hAnsi="Times New Roman" w:cs="Times New Roman"/>
                        <w:szCs w:val="21"/>
                      </w:rPr>
                    </w:pPr>
                    <w:r w:rsidRPr="0048219E">
                      <w:rPr>
                        <w:rFonts w:ascii="Times New Roman" w:hAnsi="Times New Roman" w:cs="Times New Roman"/>
                        <w:szCs w:val="21"/>
                      </w:rPr>
                      <w:t>21,000.00</w:t>
                    </w:r>
                  </w:p>
                </w:tc>
                <w:tc>
                  <w:tcPr>
                    <w:tcW w:w="710" w:type="pct"/>
                    <w:tcBorders>
                      <w:top w:val="single" w:sz="4" w:space="0" w:color="auto"/>
                      <w:left w:val="single" w:sz="4" w:space="0" w:color="auto"/>
                      <w:bottom w:val="single" w:sz="4" w:space="0" w:color="auto"/>
                      <w:right w:val="single" w:sz="4" w:space="0" w:color="auto"/>
                    </w:tcBorders>
                    <w:vAlign w:val="center"/>
                  </w:tcPr>
                  <w:p w14:paraId="3176C6E6" w14:textId="77777777" w:rsidR="00594DB9" w:rsidRPr="0048219E" w:rsidRDefault="00214D8F" w:rsidP="0048219E">
                    <w:pPr>
                      <w:autoSpaceDE w:val="0"/>
                      <w:autoSpaceDN w:val="0"/>
                      <w:adjustRightInd w:val="0"/>
                      <w:jc w:val="right"/>
                      <w:rPr>
                        <w:rFonts w:ascii="Times New Roman" w:hAnsi="Times New Roman" w:cs="Times New Roman"/>
                        <w:szCs w:val="21"/>
                      </w:rPr>
                    </w:pPr>
                    <w:r w:rsidRPr="0048219E">
                      <w:rPr>
                        <w:rFonts w:ascii="Times New Roman" w:hAnsi="Times New Roman" w:cs="Times New Roman"/>
                        <w:szCs w:val="21"/>
                      </w:rPr>
                      <w:t>5.28</w:t>
                    </w:r>
                  </w:p>
                </w:tc>
                <w:tc>
                  <w:tcPr>
                    <w:tcW w:w="816" w:type="pct"/>
                    <w:tcBorders>
                      <w:top w:val="single" w:sz="4" w:space="0" w:color="auto"/>
                      <w:left w:val="single" w:sz="4" w:space="0" w:color="auto"/>
                      <w:bottom w:val="single" w:sz="4" w:space="0" w:color="auto"/>
                      <w:right w:val="single" w:sz="4" w:space="0" w:color="auto"/>
                    </w:tcBorders>
                    <w:vAlign w:val="center"/>
                  </w:tcPr>
                  <w:p w14:paraId="34B92253" w14:textId="77777777" w:rsidR="00594DB9" w:rsidRPr="0048219E" w:rsidRDefault="00594DB9" w:rsidP="0048219E">
                    <w:pPr>
                      <w:autoSpaceDE w:val="0"/>
                      <w:autoSpaceDN w:val="0"/>
                      <w:adjustRightInd w:val="0"/>
                      <w:jc w:val="right"/>
                      <w:rPr>
                        <w:rFonts w:ascii="Times New Roman" w:hAnsi="Times New Roman" w:cs="Times New Roman"/>
                        <w:szCs w:val="21"/>
                      </w:rPr>
                    </w:pPr>
                    <w:r w:rsidRPr="0048219E">
                      <w:rPr>
                        <w:rFonts w:ascii="Times New Roman" w:hAnsi="Times New Roman" w:cs="Times New Roman"/>
                        <w:szCs w:val="21"/>
                      </w:rPr>
                      <w:t>16,500.00</w:t>
                    </w:r>
                  </w:p>
                </w:tc>
                <w:tc>
                  <w:tcPr>
                    <w:tcW w:w="745" w:type="pct"/>
                    <w:tcBorders>
                      <w:top w:val="single" w:sz="4" w:space="0" w:color="auto"/>
                      <w:left w:val="single" w:sz="4" w:space="0" w:color="auto"/>
                      <w:bottom w:val="single" w:sz="4" w:space="0" w:color="auto"/>
                      <w:right w:val="single" w:sz="4" w:space="0" w:color="auto"/>
                    </w:tcBorders>
                    <w:vAlign w:val="center"/>
                  </w:tcPr>
                  <w:p w14:paraId="3D66898B" w14:textId="77777777" w:rsidR="00594DB9" w:rsidRPr="0048219E" w:rsidRDefault="00214D8F" w:rsidP="0048219E">
                    <w:pPr>
                      <w:autoSpaceDE w:val="0"/>
                      <w:autoSpaceDN w:val="0"/>
                      <w:adjustRightInd w:val="0"/>
                      <w:jc w:val="right"/>
                      <w:rPr>
                        <w:rFonts w:ascii="Times New Roman" w:hAnsi="Times New Roman" w:cs="Times New Roman"/>
                        <w:szCs w:val="21"/>
                      </w:rPr>
                    </w:pPr>
                    <w:r w:rsidRPr="0048219E">
                      <w:rPr>
                        <w:rFonts w:ascii="Times New Roman" w:hAnsi="Times New Roman" w:cs="Times New Roman"/>
                        <w:szCs w:val="21"/>
                      </w:rPr>
                      <w:t>4.15</w:t>
                    </w:r>
                  </w:p>
                </w:tc>
              </w:tr>
            </w:sdtContent>
          </w:sdt>
          <w:sdt>
            <w:sdtPr>
              <w:rPr>
                <w:rFonts w:hint="eastAsia"/>
                <w:szCs w:val="21"/>
              </w:rPr>
              <w:alias w:val="上市公司应收关联方款项明细"/>
              <w:tag w:val="_GBC_203fd12dc6be4a978fe2a9d9f5ad1070"/>
              <w:id w:val="1812899545"/>
              <w:lock w:val="sdtLocked"/>
            </w:sdtPr>
            <w:sdtEndPr>
              <w:rPr>
                <w:rFonts w:ascii="Times New Roman" w:hAnsi="Times New Roman" w:cs="Times New Roman" w:hint="default"/>
              </w:rPr>
            </w:sdtEndPr>
            <w:sdtContent>
              <w:tr w:rsidR="00594DB9" w14:paraId="532B589B" w14:textId="77777777" w:rsidTr="00D44722">
                <w:tc>
                  <w:tcPr>
                    <w:tcW w:w="559" w:type="pct"/>
                    <w:tcBorders>
                      <w:top w:val="single" w:sz="4" w:space="0" w:color="auto"/>
                      <w:left w:val="single" w:sz="4" w:space="0" w:color="auto"/>
                      <w:bottom w:val="single" w:sz="4" w:space="0" w:color="auto"/>
                      <w:right w:val="single" w:sz="4" w:space="0" w:color="auto"/>
                    </w:tcBorders>
                    <w:vAlign w:val="center"/>
                  </w:tcPr>
                  <w:p w14:paraId="13E7D1E7" w14:textId="77777777" w:rsidR="00594DB9" w:rsidRDefault="00594DB9" w:rsidP="00A30CA2">
                    <w:pPr>
                      <w:autoSpaceDE w:val="0"/>
                      <w:autoSpaceDN w:val="0"/>
                      <w:adjustRightInd w:val="0"/>
                      <w:rPr>
                        <w:szCs w:val="21"/>
                      </w:rPr>
                    </w:pPr>
                    <w:r w:rsidRPr="00594DB9">
                      <w:rPr>
                        <w:rFonts w:hint="eastAsia"/>
                        <w:szCs w:val="21"/>
                      </w:rPr>
                      <w:t>应收账款</w:t>
                    </w:r>
                  </w:p>
                </w:tc>
                <w:tc>
                  <w:tcPr>
                    <w:tcW w:w="1286" w:type="pct"/>
                    <w:tcBorders>
                      <w:top w:val="single" w:sz="4" w:space="0" w:color="auto"/>
                      <w:left w:val="single" w:sz="4" w:space="0" w:color="auto"/>
                      <w:bottom w:val="single" w:sz="4" w:space="0" w:color="auto"/>
                      <w:right w:val="single" w:sz="4" w:space="0" w:color="auto"/>
                    </w:tcBorders>
                  </w:tcPr>
                  <w:p w14:paraId="3F6C47FC" w14:textId="77777777" w:rsidR="00594DB9" w:rsidRDefault="00594DB9" w:rsidP="00A30CA2">
                    <w:pPr>
                      <w:autoSpaceDE w:val="0"/>
                      <w:autoSpaceDN w:val="0"/>
                      <w:adjustRightInd w:val="0"/>
                      <w:rPr>
                        <w:szCs w:val="21"/>
                      </w:rPr>
                    </w:pPr>
                    <w:r w:rsidRPr="00594DB9">
                      <w:rPr>
                        <w:rFonts w:hint="eastAsia"/>
                        <w:szCs w:val="21"/>
                      </w:rPr>
                      <w:t>中国电子器材国际有限公司</w:t>
                    </w:r>
                  </w:p>
                </w:tc>
                <w:tc>
                  <w:tcPr>
                    <w:tcW w:w="883" w:type="pct"/>
                    <w:tcBorders>
                      <w:top w:val="single" w:sz="4" w:space="0" w:color="auto"/>
                      <w:left w:val="single" w:sz="4" w:space="0" w:color="auto"/>
                      <w:bottom w:val="single" w:sz="4" w:space="0" w:color="auto"/>
                      <w:right w:val="single" w:sz="4" w:space="0" w:color="auto"/>
                    </w:tcBorders>
                    <w:vAlign w:val="center"/>
                  </w:tcPr>
                  <w:p w14:paraId="381269CF" w14:textId="77777777" w:rsidR="00594DB9" w:rsidRPr="0048219E" w:rsidRDefault="00594DB9" w:rsidP="0048219E">
                    <w:pPr>
                      <w:autoSpaceDE w:val="0"/>
                      <w:autoSpaceDN w:val="0"/>
                      <w:adjustRightInd w:val="0"/>
                      <w:jc w:val="right"/>
                      <w:rPr>
                        <w:rFonts w:ascii="Times New Roman" w:hAnsi="Times New Roman" w:cs="Times New Roman"/>
                        <w:szCs w:val="21"/>
                      </w:rPr>
                    </w:pPr>
                    <w:r w:rsidRPr="0048219E">
                      <w:rPr>
                        <w:rFonts w:ascii="Times New Roman" w:hAnsi="Times New Roman" w:cs="Times New Roman"/>
                        <w:szCs w:val="21"/>
                      </w:rPr>
                      <w:t>76,717.82</w:t>
                    </w:r>
                  </w:p>
                </w:tc>
                <w:tc>
                  <w:tcPr>
                    <w:tcW w:w="710" w:type="pct"/>
                    <w:tcBorders>
                      <w:top w:val="single" w:sz="4" w:space="0" w:color="auto"/>
                      <w:left w:val="single" w:sz="4" w:space="0" w:color="auto"/>
                      <w:bottom w:val="single" w:sz="4" w:space="0" w:color="auto"/>
                      <w:right w:val="single" w:sz="4" w:space="0" w:color="auto"/>
                    </w:tcBorders>
                    <w:vAlign w:val="center"/>
                  </w:tcPr>
                  <w:p w14:paraId="35720D2E" w14:textId="77777777" w:rsidR="00594DB9" w:rsidRPr="0048219E" w:rsidRDefault="00214D8F" w:rsidP="0048219E">
                    <w:pPr>
                      <w:autoSpaceDE w:val="0"/>
                      <w:autoSpaceDN w:val="0"/>
                      <w:adjustRightInd w:val="0"/>
                      <w:jc w:val="right"/>
                      <w:rPr>
                        <w:rFonts w:ascii="Times New Roman" w:hAnsi="Times New Roman" w:cs="Times New Roman"/>
                        <w:szCs w:val="21"/>
                      </w:rPr>
                    </w:pPr>
                    <w:r w:rsidRPr="0048219E">
                      <w:rPr>
                        <w:rFonts w:ascii="Times New Roman" w:hAnsi="Times New Roman" w:cs="Times New Roman"/>
                        <w:szCs w:val="21"/>
                      </w:rPr>
                      <w:t>19.29</w:t>
                    </w:r>
                  </w:p>
                </w:tc>
                <w:tc>
                  <w:tcPr>
                    <w:tcW w:w="816" w:type="pct"/>
                    <w:tcBorders>
                      <w:top w:val="single" w:sz="4" w:space="0" w:color="auto"/>
                      <w:left w:val="single" w:sz="4" w:space="0" w:color="auto"/>
                      <w:bottom w:val="single" w:sz="4" w:space="0" w:color="auto"/>
                      <w:right w:val="single" w:sz="4" w:space="0" w:color="auto"/>
                    </w:tcBorders>
                    <w:vAlign w:val="center"/>
                  </w:tcPr>
                  <w:p w14:paraId="73707586" w14:textId="77777777" w:rsidR="00594DB9" w:rsidRPr="0048219E" w:rsidRDefault="00594DB9" w:rsidP="0048219E">
                    <w:pPr>
                      <w:autoSpaceDE w:val="0"/>
                      <w:autoSpaceDN w:val="0"/>
                      <w:adjustRightInd w:val="0"/>
                      <w:jc w:val="right"/>
                      <w:rPr>
                        <w:rFonts w:ascii="Times New Roman" w:hAnsi="Times New Roman" w:cs="Times New Roman"/>
                        <w:szCs w:val="21"/>
                      </w:rPr>
                    </w:pPr>
                    <w:r w:rsidRPr="0048219E">
                      <w:rPr>
                        <w:rFonts w:ascii="Times New Roman" w:hAnsi="Times New Roman" w:cs="Times New Roman"/>
                        <w:szCs w:val="21"/>
                      </w:rPr>
                      <w:t>29,505.98</w:t>
                    </w:r>
                  </w:p>
                </w:tc>
                <w:tc>
                  <w:tcPr>
                    <w:tcW w:w="745" w:type="pct"/>
                    <w:tcBorders>
                      <w:top w:val="single" w:sz="4" w:space="0" w:color="auto"/>
                      <w:left w:val="single" w:sz="4" w:space="0" w:color="auto"/>
                      <w:bottom w:val="single" w:sz="4" w:space="0" w:color="auto"/>
                      <w:right w:val="single" w:sz="4" w:space="0" w:color="auto"/>
                    </w:tcBorders>
                    <w:vAlign w:val="center"/>
                  </w:tcPr>
                  <w:p w14:paraId="3C599163" w14:textId="77777777" w:rsidR="00594DB9" w:rsidRPr="0048219E" w:rsidRDefault="00214D8F" w:rsidP="0048219E">
                    <w:pPr>
                      <w:autoSpaceDE w:val="0"/>
                      <w:autoSpaceDN w:val="0"/>
                      <w:adjustRightInd w:val="0"/>
                      <w:jc w:val="right"/>
                      <w:rPr>
                        <w:rFonts w:ascii="Times New Roman" w:hAnsi="Times New Roman" w:cs="Times New Roman"/>
                        <w:szCs w:val="21"/>
                      </w:rPr>
                    </w:pPr>
                    <w:r w:rsidRPr="0048219E">
                      <w:rPr>
                        <w:rFonts w:ascii="Times New Roman" w:hAnsi="Times New Roman" w:cs="Times New Roman"/>
                        <w:szCs w:val="21"/>
                      </w:rPr>
                      <w:t>7.42</w:t>
                    </w:r>
                  </w:p>
                </w:tc>
              </w:tr>
            </w:sdtContent>
          </w:sdt>
          <w:sdt>
            <w:sdtPr>
              <w:rPr>
                <w:rFonts w:hint="eastAsia"/>
                <w:szCs w:val="21"/>
              </w:rPr>
              <w:alias w:val="上市公司应收关联方款项明细"/>
              <w:tag w:val="_GBC_203fd12dc6be4a978fe2a9d9f5ad1070"/>
              <w:id w:val="969783018"/>
              <w:lock w:val="sdtLocked"/>
            </w:sdtPr>
            <w:sdtEndPr>
              <w:rPr>
                <w:rFonts w:ascii="Times New Roman" w:hAnsi="Times New Roman" w:cs="Times New Roman" w:hint="default"/>
              </w:rPr>
            </w:sdtEndPr>
            <w:sdtContent>
              <w:tr w:rsidR="00594DB9" w14:paraId="07B4889D" w14:textId="77777777" w:rsidTr="00D44722">
                <w:tc>
                  <w:tcPr>
                    <w:tcW w:w="559" w:type="pct"/>
                    <w:tcBorders>
                      <w:top w:val="single" w:sz="4" w:space="0" w:color="auto"/>
                      <w:left w:val="single" w:sz="4" w:space="0" w:color="auto"/>
                      <w:bottom w:val="single" w:sz="4" w:space="0" w:color="auto"/>
                      <w:right w:val="single" w:sz="4" w:space="0" w:color="auto"/>
                    </w:tcBorders>
                    <w:vAlign w:val="center"/>
                  </w:tcPr>
                  <w:p w14:paraId="40F323C0" w14:textId="77777777" w:rsidR="00594DB9" w:rsidRDefault="00594DB9" w:rsidP="00A30CA2">
                    <w:pPr>
                      <w:autoSpaceDE w:val="0"/>
                      <w:autoSpaceDN w:val="0"/>
                      <w:adjustRightInd w:val="0"/>
                      <w:rPr>
                        <w:szCs w:val="21"/>
                      </w:rPr>
                    </w:pPr>
                    <w:r w:rsidRPr="00594DB9">
                      <w:rPr>
                        <w:rFonts w:hint="eastAsia"/>
                        <w:szCs w:val="21"/>
                      </w:rPr>
                      <w:t>应收账款</w:t>
                    </w:r>
                  </w:p>
                </w:tc>
                <w:tc>
                  <w:tcPr>
                    <w:tcW w:w="1286" w:type="pct"/>
                    <w:tcBorders>
                      <w:top w:val="single" w:sz="4" w:space="0" w:color="auto"/>
                      <w:left w:val="single" w:sz="4" w:space="0" w:color="auto"/>
                      <w:bottom w:val="single" w:sz="4" w:space="0" w:color="auto"/>
                      <w:right w:val="single" w:sz="4" w:space="0" w:color="auto"/>
                    </w:tcBorders>
                  </w:tcPr>
                  <w:p w14:paraId="4AAF56BD" w14:textId="77777777" w:rsidR="00594DB9" w:rsidRDefault="00594DB9" w:rsidP="00A30CA2">
                    <w:pPr>
                      <w:autoSpaceDE w:val="0"/>
                      <w:autoSpaceDN w:val="0"/>
                      <w:adjustRightInd w:val="0"/>
                      <w:rPr>
                        <w:szCs w:val="21"/>
                      </w:rPr>
                    </w:pPr>
                    <w:r w:rsidRPr="00594DB9">
                      <w:rPr>
                        <w:rFonts w:hint="eastAsia"/>
                        <w:szCs w:val="21"/>
                      </w:rPr>
                      <w:t>深圳中电国际信息科技有限公司</w:t>
                    </w:r>
                  </w:p>
                </w:tc>
                <w:tc>
                  <w:tcPr>
                    <w:tcW w:w="883" w:type="pct"/>
                    <w:tcBorders>
                      <w:top w:val="single" w:sz="4" w:space="0" w:color="auto"/>
                      <w:left w:val="single" w:sz="4" w:space="0" w:color="auto"/>
                      <w:bottom w:val="single" w:sz="4" w:space="0" w:color="auto"/>
                      <w:right w:val="single" w:sz="4" w:space="0" w:color="auto"/>
                    </w:tcBorders>
                    <w:vAlign w:val="center"/>
                  </w:tcPr>
                  <w:p w14:paraId="439F7045" w14:textId="77777777" w:rsidR="00594DB9" w:rsidRPr="0048219E" w:rsidRDefault="00214D8F" w:rsidP="0048219E">
                    <w:pPr>
                      <w:autoSpaceDE w:val="0"/>
                      <w:autoSpaceDN w:val="0"/>
                      <w:adjustRightInd w:val="0"/>
                      <w:jc w:val="right"/>
                      <w:rPr>
                        <w:rFonts w:ascii="Times New Roman" w:hAnsi="Times New Roman" w:cs="Times New Roman"/>
                        <w:szCs w:val="21"/>
                      </w:rPr>
                    </w:pPr>
                    <w:r w:rsidRPr="0048219E">
                      <w:rPr>
                        <w:rFonts w:ascii="Times New Roman" w:hAnsi="Times New Roman" w:cs="Times New Roman"/>
                        <w:szCs w:val="21"/>
                      </w:rPr>
                      <w:t>642,677.86</w:t>
                    </w:r>
                  </w:p>
                </w:tc>
                <w:tc>
                  <w:tcPr>
                    <w:tcW w:w="710" w:type="pct"/>
                    <w:tcBorders>
                      <w:top w:val="single" w:sz="4" w:space="0" w:color="auto"/>
                      <w:left w:val="single" w:sz="4" w:space="0" w:color="auto"/>
                      <w:bottom w:val="single" w:sz="4" w:space="0" w:color="auto"/>
                      <w:right w:val="single" w:sz="4" w:space="0" w:color="auto"/>
                    </w:tcBorders>
                    <w:vAlign w:val="center"/>
                  </w:tcPr>
                  <w:p w14:paraId="56A2D836" w14:textId="77777777" w:rsidR="00594DB9" w:rsidRPr="0048219E" w:rsidRDefault="00214D8F" w:rsidP="0048219E">
                    <w:pPr>
                      <w:autoSpaceDE w:val="0"/>
                      <w:autoSpaceDN w:val="0"/>
                      <w:adjustRightInd w:val="0"/>
                      <w:jc w:val="right"/>
                      <w:rPr>
                        <w:rFonts w:ascii="Times New Roman" w:hAnsi="Times New Roman" w:cs="Times New Roman"/>
                        <w:szCs w:val="21"/>
                      </w:rPr>
                    </w:pPr>
                    <w:r w:rsidRPr="0048219E">
                      <w:rPr>
                        <w:rFonts w:ascii="Times New Roman" w:hAnsi="Times New Roman" w:cs="Times New Roman"/>
                        <w:szCs w:val="21"/>
                      </w:rPr>
                      <w:t>161.63</w:t>
                    </w:r>
                  </w:p>
                </w:tc>
                <w:tc>
                  <w:tcPr>
                    <w:tcW w:w="816" w:type="pct"/>
                    <w:tcBorders>
                      <w:top w:val="single" w:sz="4" w:space="0" w:color="auto"/>
                      <w:left w:val="single" w:sz="4" w:space="0" w:color="auto"/>
                      <w:bottom w:val="single" w:sz="4" w:space="0" w:color="auto"/>
                      <w:right w:val="single" w:sz="4" w:space="0" w:color="auto"/>
                    </w:tcBorders>
                    <w:vAlign w:val="center"/>
                  </w:tcPr>
                  <w:p w14:paraId="404D84F5" w14:textId="77777777" w:rsidR="00594DB9" w:rsidRPr="0048219E" w:rsidRDefault="00594DB9" w:rsidP="0048219E">
                    <w:pPr>
                      <w:autoSpaceDE w:val="0"/>
                      <w:autoSpaceDN w:val="0"/>
                      <w:adjustRightInd w:val="0"/>
                      <w:jc w:val="right"/>
                      <w:rPr>
                        <w:rFonts w:ascii="Times New Roman" w:hAnsi="Times New Roman" w:cs="Times New Roman"/>
                        <w:szCs w:val="21"/>
                      </w:rPr>
                    </w:pPr>
                    <w:r w:rsidRPr="0048219E">
                      <w:rPr>
                        <w:rFonts w:ascii="Times New Roman" w:hAnsi="Times New Roman" w:cs="Times New Roman"/>
                        <w:szCs w:val="21"/>
                      </w:rPr>
                      <w:t>718,034.35</w:t>
                    </w:r>
                  </w:p>
                </w:tc>
                <w:tc>
                  <w:tcPr>
                    <w:tcW w:w="745" w:type="pct"/>
                    <w:tcBorders>
                      <w:top w:val="single" w:sz="4" w:space="0" w:color="auto"/>
                      <w:left w:val="single" w:sz="4" w:space="0" w:color="auto"/>
                      <w:bottom w:val="single" w:sz="4" w:space="0" w:color="auto"/>
                      <w:right w:val="single" w:sz="4" w:space="0" w:color="auto"/>
                    </w:tcBorders>
                    <w:vAlign w:val="center"/>
                  </w:tcPr>
                  <w:p w14:paraId="78F26FB6" w14:textId="77777777" w:rsidR="00594DB9" w:rsidRPr="0048219E" w:rsidRDefault="00214D8F" w:rsidP="0048219E">
                    <w:pPr>
                      <w:autoSpaceDE w:val="0"/>
                      <w:autoSpaceDN w:val="0"/>
                      <w:adjustRightInd w:val="0"/>
                      <w:jc w:val="right"/>
                      <w:rPr>
                        <w:rFonts w:ascii="Times New Roman" w:hAnsi="Times New Roman" w:cs="Times New Roman"/>
                        <w:szCs w:val="21"/>
                      </w:rPr>
                    </w:pPr>
                    <w:r w:rsidRPr="0048219E">
                      <w:rPr>
                        <w:rFonts w:ascii="Times New Roman" w:hAnsi="Times New Roman" w:cs="Times New Roman"/>
                        <w:szCs w:val="21"/>
                      </w:rPr>
                      <w:t>180.69</w:t>
                    </w:r>
                  </w:p>
                </w:tc>
              </w:tr>
            </w:sdtContent>
          </w:sdt>
          <w:sdt>
            <w:sdtPr>
              <w:rPr>
                <w:rFonts w:hint="eastAsia"/>
                <w:szCs w:val="21"/>
              </w:rPr>
              <w:alias w:val="上市公司应收关联方款项明细"/>
              <w:tag w:val="_GBC_203fd12dc6be4a978fe2a9d9f5ad1070"/>
              <w:id w:val="-1534110822"/>
              <w:lock w:val="sdtLocked"/>
            </w:sdtPr>
            <w:sdtEndPr>
              <w:rPr>
                <w:rFonts w:ascii="Times New Roman" w:hAnsi="Times New Roman" w:cs="Times New Roman" w:hint="default"/>
              </w:rPr>
            </w:sdtEndPr>
            <w:sdtContent>
              <w:tr w:rsidR="00594DB9" w14:paraId="1F696D48" w14:textId="77777777" w:rsidTr="00D44722">
                <w:tc>
                  <w:tcPr>
                    <w:tcW w:w="559" w:type="pct"/>
                    <w:tcBorders>
                      <w:top w:val="single" w:sz="4" w:space="0" w:color="auto"/>
                      <w:left w:val="single" w:sz="4" w:space="0" w:color="auto"/>
                      <w:bottom w:val="single" w:sz="4" w:space="0" w:color="auto"/>
                      <w:right w:val="single" w:sz="4" w:space="0" w:color="auto"/>
                    </w:tcBorders>
                    <w:vAlign w:val="center"/>
                  </w:tcPr>
                  <w:p w14:paraId="33E9AD4D" w14:textId="77777777" w:rsidR="00594DB9" w:rsidRDefault="00594DB9" w:rsidP="00A30CA2">
                    <w:pPr>
                      <w:autoSpaceDE w:val="0"/>
                      <w:autoSpaceDN w:val="0"/>
                      <w:adjustRightInd w:val="0"/>
                      <w:rPr>
                        <w:szCs w:val="21"/>
                      </w:rPr>
                    </w:pPr>
                    <w:r w:rsidRPr="00594DB9">
                      <w:rPr>
                        <w:rFonts w:hint="eastAsia"/>
                        <w:szCs w:val="21"/>
                      </w:rPr>
                      <w:t>应收账款</w:t>
                    </w:r>
                  </w:p>
                </w:tc>
                <w:tc>
                  <w:tcPr>
                    <w:tcW w:w="1286" w:type="pct"/>
                    <w:tcBorders>
                      <w:top w:val="single" w:sz="4" w:space="0" w:color="auto"/>
                      <w:left w:val="single" w:sz="4" w:space="0" w:color="auto"/>
                      <w:bottom w:val="single" w:sz="4" w:space="0" w:color="auto"/>
                      <w:right w:val="single" w:sz="4" w:space="0" w:color="auto"/>
                    </w:tcBorders>
                  </w:tcPr>
                  <w:p w14:paraId="26AA3AA4" w14:textId="77777777" w:rsidR="00594DB9" w:rsidRDefault="00594DB9" w:rsidP="00A30CA2">
                    <w:pPr>
                      <w:autoSpaceDE w:val="0"/>
                      <w:autoSpaceDN w:val="0"/>
                      <w:adjustRightInd w:val="0"/>
                      <w:rPr>
                        <w:szCs w:val="21"/>
                      </w:rPr>
                    </w:pPr>
                    <w:r w:rsidRPr="00594DB9">
                      <w:rPr>
                        <w:rFonts w:hint="eastAsia"/>
                        <w:szCs w:val="21"/>
                      </w:rPr>
                      <w:t>中国长城科技集团股份有限公司</w:t>
                    </w:r>
                  </w:p>
                </w:tc>
                <w:tc>
                  <w:tcPr>
                    <w:tcW w:w="883" w:type="pct"/>
                    <w:tcBorders>
                      <w:top w:val="single" w:sz="4" w:space="0" w:color="auto"/>
                      <w:left w:val="single" w:sz="4" w:space="0" w:color="auto"/>
                      <w:bottom w:val="single" w:sz="4" w:space="0" w:color="auto"/>
                      <w:right w:val="single" w:sz="4" w:space="0" w:color="auto"/>
                    </w:tcBorders>
                    <w:vAlign w:val="center"/>
                  </w:tcPr>
                  <w:p w14:paraId="6B986CFC" w14:textId="77777777" w:rsidR="00594DB9" w:rsidRPr="0048219E" w:rsidRDefault="00214D8F" w:rsidP="0048219E">
                    <w:pPr>
                      <w:autoSpaceDE w:val="0"/>
                      <w:autoSpaceDN w:val="0"/>
                      <w:adjustRightInd w:val="0"/>
                      <w:jc w:val="right"/>
                      <w:rPr>
                        <w:rFonts w:ascii="Times New Roman" w:hAnsi="Times New Roman" w:cs="Times New Roman"/>
                        <w:szCs w:val="21"/>
                      </w:rPr>
                    </w:pPr>
                    <w:r w:rsidRPr="0048219E">
                      <w:rPr>
                        <w:rFonts w:ascii="Times New Roman" w:hAnsi="Times New Roman" w:cs="Times New Roman"/>
                        <w:szCs w:val="21"/>
                      </w:rPr>
                      <w:t>729,240.98</w:t>
                    </w:r>
                  </w:p>
                </w:tc>
                <w:tc>
                  <w:tcPr>
                    <w:tcW w:w="710" w:type="pct"/>
                    <w:tcBorders>
                      <w:top w:val="single" w:sz="4" w:space="0" w:color="auto"/>
                      <w:left w:val="single" w:sz="4" w:space="0" w:color="auto"/>
                      <w:bottom w:val="single" w:sz="4" w:space="0" w:color="auto"/>
                      <w:right w:val="single" w:sz="4" w:space="0" w:color="auto"/>
                    </w:tcBorders>
                    <w:vAlign w:val="center"/>
                  </w:tcPr>
                  <w:p w14:paraId="5199DD5B" w14:textId="77777777" w:rsidR="00594DB9" w:rsidRPr="0048219E" w:rsidRDefault="00214D8F" w:rsidP="0048219E">
                    <w:pPr>
                      <w:autoSpaceDE w:val="0"/>
                      <w:autoSpaceDN w:val="0"/>
                      <w:adjustRightInd w:val="0"/>
                      <w:jc w:val="right"/>
                      <w:rPr>
                        <w:rFonts w:ascii="Times New Roman" w:hAnsi="Times New Roman" w:cs="Times New Roman"/>
                        <w:szCs w:val="21"/>
                      </w:rPr>
                    </w:pPr>
                    <w:r w:rsidRPr="0048219E">
                      <w:rPr>
                        <w:rFonts w:ascii="Times New Roman" w:hAnsi="Times New Roman" w:cs="Times New Roman"/>
                        <w:szCs w:val="21"/>
                      </w:rPr>
                      <w:t>183.40</w:t>
                    </w:r>
                  </w:p>
                </w:tc>
                <w:tc>
                  <w:tcPr>
                    <w:tcW w:w="816" w:type="pct"/>
                    <w:tcBorders>
                      <w:top w:val="single" w:sz="4" w:space="0" w:color="auto"/>
                      <w:left w:val="single" w:sz="4" w:space="0" w:color="auto"/>
                      <w:bottom w:val="single" w:sz="4" w:space="0" w:color="auto"/>
                      <w:right w:val="single" w:sz="4" w:space="0" w:color="auto"/>
                    </w:tcBorders>
                    <w:vAlign w:val="center"/>
                  </w:tcPr>
                  <w:p w14:paraId="16CDD5C9" w14:textId="77777777" w:rsidR="00594DB9" w:rsidRPr="0048219E" w:rsidRDefault="00594DB9" w:rsidP="0048219E">
                    <w:pPr>
                      <w:autoSpaceDE w:val="0"/>
                      <w:autoSpaceDN w:val="0"/>
                      <w:adjustRightInd w:val="0"/>
                      <w:jc w:val="right"/>
                      <w:rPr>
                        <w:rFonts w:ascii="Times New Roman" w:hAnsi="Times New Roman" w:cs="Times New Roman"/>
                        <w:szCs w:val="21"/>
                      </w:rPr>
                    </w:pPr>
                    <w:r w:rsidRPr="0048219E">
                      <w:rPr>
                        <w:rFonts w:ascii="Times New Roman" w:hAnsi="Times New Roman" w:cs="Times New Roman"/>
                        <w:szCs w:val="21"/>
                      </w:rPr>
                      <w:t>321,701.40</w:t>
                    </w:r>
                  </w:p>
                </w:tc>
                <w:tc>
                  <w:tcPr>
                    <w:tcW w:w="745" w:type="pct"/>
                    <w:tcBorders>
                      <w:top w:val="single" w:sz="4" w:space="0" w:color="auto"/>
                      <w:left w:val="single" w:sz="4" w:space="0" w:color="auto"/>
                      <w:bottom w:val="single" w:sz="4" w:space="0" w:color="auto"/>
                      <w:right w:val="single" w:sz="4" w:space="0" w:color="auto"/>
                    </w:tcBorders>
                    <w:vAlign w:val="center"/>
                  </w:tcPr>
                  <w:p w14:paraId="718F3ECF" w14:textId="77777777" w:rsidR="00594DB9" w:rsidRPr="0048219E" w:rsidRDefault="00214D8F" w:rsidP="0048219E">
                    <w:pPr>
                      <w:autoSpaceDE w:val="0"/>
                      <w:autoSpaceDN w:val="0"/>
                      <w:adjustRightInd w:val="0"/>
                      <w:jc w:val="right"/>
                      <w:rPr>
                        <w:rFonts w:ascii="Times New Roman" w:hAnsi="Times New Roman" w:cs="Times New Roman"/>
                        <w:szCs w:val="21"/>
                      </w:rPr>
                    </w:pPr>
                    <w:r w:rsidRPr="0048219E">
                      <w:rPr>
                        <w:rFonts w:ascii="Times New Roman" w:hAnsi="Times New Roman" w:cs="Times New Roman"/>
                        <w:szCs w:val="21"/>
                      </w:rPr>
                      <w:t>80.95</w:t>
                    </w:r>
                  </w:p>
                </w:tc>
              </w:tr>
            </w:sdtContent>
          </w:sdt>
          <w:sdt>
            <w:sdtPr>
              <w:rPr>
                <w:rFonts w:hint="eastAsia"/>
                <w:szCs w:val="21"/>
              </w:rPr>
              <w:alias w:val="上市公司应收关联方款项明细"/>
              <w:tag w:val="_GBC_203fd12dc6be4a978fe2a9d9f5ad1070"/>
              <w:id w:val="-1983762220"/>
              <w:lock w:val="sdtLocked"/>
            </w:sdtPr>
            <w:sdtEndPr>
              <w:rPr>
                <w:rFonts w:ascii="Times New Roman" w:hAnsi="Times New Roman" w:cs="Times New Roman" w:hint="default"/>
              </w:rPr>
            </w:sdtEndPr>
            <w:sdtContent>
              <w:tr w:rsidR="00594DB9" w14:paraId="4E949AEC" w14:textId="77777777" w:rsidTr="00D44722">
                <w:tc>
                  <w:tcPr>
                    <w:tcW w:w="559" w:type="pct"/>
                    <w:tcBorders>
                      <w:top w:val="single" w:sz="4" w:space="0" w:color="auto"/>
                      <w:left w:val="single" w:sz="4" w:space="0" w:color="auto"/>
                      <w:bottom w:val="single" w:sz="4" w:space="0" w:color="auto"/>
                      <w:right w:val="single" w:sz="4" w:space="0" w:color="auto"/>
                    </w:tcBorders>
                    <w:vAlign w:val="center"/>
                  </w:tcPr>
                  <w:p w14:paraId="2A923428" w14:textId="77777777" w:rsidR="00594DB9" w:rsidRDefault="00594DB9" w:rsidP="00A30CA2">
                    <w:pPr>
                      <w:autoSpaceDE w:val="0"/>
                      <w:autoSpaceDN w:val="0"/>
                      <w:adjustRightInd w:val="0"/>
                      <w:rPr>
                        <w:szCs w:val="21"/>
                      </w:rPr>
                    </w:pPr>
                    <w:r w:rsidRPr="00594DB9">
                      <w:rPr>
                        <w:rFonts w:hint="eastAsia"/>
                        <w:szCs w:val="21"/>
                      </w:rPr>
                      <w:t>应收账款</w:t>
                    </w:r>
                  </w:p>
                </w:tc>
                <w:tc>
                  <w:tcPr>
                    <w:tcW w:w="1286" w:type="pct"/>
                    <w:tcBorders>
                      <w:top w:val="single" w:sz="4" w:space="0" w:color="auto"/>
                      <w:left w:val="single" w:sz="4" w:space="0" w:color="auto"/>
                      <w:bottom w:val="single" w:sz="4" w:space="0" w:color="auto"/>
                      <w:right w:val="single" w:sz="4" w:space="0" w:color="auto"/>
                    </w:tcBorders>
                  </w:tcPr>
                  <w:p w14:paraId="45E7A392" w14:textId="77777777" w:rsidR="00594DB9" w:rsidRDefault="00594DB9" w:rsidP="00A30CA2">
                    <w:pPr>
                      <w:autoSpaceDE w:val="0"/>
                      <w:autoSpaceDN w:val="0"/>
                      <w:adjustRightInd w:val="0"/>
                      <w:rPr>
                        <w:szCs w:val="21"/>
                      </w:rPr>
                    </w:pPr>
                    <w:r w:rsidRPr="00594DB9">
                      <w:rPr>
                        <w:rFonts w:hint="eastAsia"/>
                        <w:szCs w:val="21"/>
                      </w:rPr>
                      <w:t>南京熊猫汉达科技有限公司</w:t>
                    </w:r>
                  </w:p>
                </w:tc>
                <w:tc>
                  <w:tcPr>
                    <w:tcW w:w="883" w:type="pct"/>
                    <w:tcBorders>
                      <w:top w:val="single" w:sz="4" w:space="0" w:color="auto"/>
                      <w:left w:val="single" w:sz="4" w:space="0" w:color="auto"/>
                      <w:bottom w:val="single" w:sz="4" w:space="0" w:color="auto"/>
                      <w:right w:val="single" w:sz="4" w:space="0" w:color="auto"/>
                    </w:tcBorders>
                    <w:vAlign w:val="center"/>
                  </w:tcPr>
                  <w:p w14:paraId="627AE4FD" w14:textId="77777777" w:rsidR="00594DB9" w:rsidRPr="0048219E" w:rsidRDefault="00214D8F" w:rsidP="0048219E">
                    <w:pPr>
                      <w:autoSpaceDE w:val="0"/>
                      <w:autoSpaceDN w:val="0"/>
                      <w:adjustRightInd w:val="0"/>
                      <w:jc w:val="right"/>
                      <w:rPr>
                        <w:rFonts w:ascii="Times New Roman" w:hAnsi="Times New Roman" w:cs="Times New Roman"/>
                        <w:szCs w:val="21"/>
                      </w:rPr>
                    </w:pPr>
                    <w:r w:rsidRPr="0048219E">
                      <w:rPr>
                        <w:rFonts w:ascii="Times New Roman" w:hAnsi="Times New Roman" w:cs="Times New Roman"/>
                        <w:szCs w:val="21"/>
                      </w:rPr>
                      <w:t>100,570.00</w:t>
                    </w:r>
                  </w:p>
                </w:tc>
                <w:tc>
                  <w:tcPr>
                    <w:tcW w:w="710" w:type="pct"/>
                    <w:tcBorders>
                      <w:top w:val="single" w:sz="4" w:space="0" w:color="auto"/>
                      <w:left w:val="single" w:sz="4" w:space="0" w:color="auto"/>
                      <w:bottom w:val="single" w:sz="4" w:space="0" w:color="auto"/>
                      <w:right w:val="single" w:sz="4" w:space="0" w:color="auto"/>
                    </w:tcBorders>
                    <w:vAlign w:val="center"/>
                  </w:tcPr>
                  <w:p w14:paraId="1FAFACA8" w14:textId="77777777" w:rsidR="00594DB9" w:rsidRPr="0048219E" w:rsidRDefault="00214D8F" w:rsidP="0048219E">
                    <w:pPr>
                      <w:autoSpaceDE w:val="0"/>
                      <w:autoSpaceDN w:val="0"/>
                      <w:adjustRightInd w:val="0"/>
                      <w:jc w:val="right"/>
                      <w:rPr>
                        <w:rFonts w:ascii="Times New Roman" w:hAnsi="Times New Roman" w:cs="Times New Roman"/>
                        <w:szCs w:val="21"/>
                      </w:rPr>
                    </w:pPr>
                    <w:r w:rsidRPr="0048219E">
                      <w:rPr>
                        <w:rFonts w:ascii="Times New Roman" w:hAnsi="Times New Roman" w:cs="Times New Roman"/>
                        <w:szCs w:val="21"/>
                      </w:rPr>
                      <w:t>25.29</w:t>
                    </w:r>
                  </w:p>
                </w:tc>
                <w:tc>
                  <w:tcPr>
                    <w:tcW w:w="816" w:type="pct"/>
                    <w:tcBorders>
                      <w:top w:val="single" w:sz="4" w:space="0" w:color="auto"/>
                      <w:left w:val="single" w:sz="4" w:space="0" w:color="auto"/>
                      <w:bottom w:val="single" w:sz="4" w:space="0" w:color="auto"/>
                      <w:right w:val="single" w:sz="4" w:space="0" w:color="auto"/>
                    </w:tcBorders>
                    <w:vAlign w:val="center"/>
                  </w:tcPr>
                  <w:p w14:paraId="317F6E57" w14:textId="77777777" w:rsidR="00594DB9" w:rsidRPr="0048219E" w:rsidRDefault="00594DB9" w:rsidP="0048219E">
                    <w:pPr>
                      <w:autoSpaceDE w:val="0"/>
                      <w:autoSpaceDN w:val="0"/>
                      <w:adjustRightInd w:val="0"/>
                      <w:jc w:val="right"/>
                      <w:rPr>
                        <w:rFonts w:ascii="Times New Roman" w:hAnsi="Times New Roman" w:cs="Times New Roman"/>
                        <w:szCs w:val="21"/>
                      </w:rPr>
                    </w:pPr>
                    <w:r w:rsidRPr="0048219E">
                      <w:rPr>
                        <w:rFonts w:ascii="Times New Roman" w:hAnsi="Times New Roman" w:cs="Times New Roman"/>
                        <w:szCs w:val="21"/>
                      </w:rPr>
                      <w:t>26,880.00</w:t>
                    </w:r>
                  </w:p>
                </w:tc>
                <w:tc>
                  <w:tcPr>
                    <w:tcW w:w="745" w:type="pct"/>
                    <w:tcBorders>
                      <w:top w:val="single" w:sz="4" w:space="0" w:color="auto"/>
                      <w:left w:val="single" w:sz="4" w:space="0" w:color="auto"/>
                      <w:bottom w:val="single" w:sz="4" w:space="0" w:color="auto"/>
                      <w:right w:val="single" w:sz="4" w:space="0" w:color="auto"/>
                    </w:tcBorders>
                    <w:vAlign w:val="center"/>
                  </w:tcPr>
                  <w:p w14:paraId="00B8DA1F" w14:textId="77777777" w:rsidR="00594DB9" w:rsidRPr="0048219E" w:rsidRDefault="00214D8F" w:rsidP="0048219E">
                    <w:pPr>
                      <w:autoSpaceDE w:val="0"/>
                      <w:autoSpaceDN w:val="0"/>
                      <w:adjustRightInd w:val="0"/>
                      <w:jc w:val="right"/>
                      <w:rPr>
                        <w:rFonts w:ascii="Times New Roman" w:hAnsi="Times New Roman" w:cs="Times New Roman"/>
                        <w:szCs w:val="21"/>
                      </w:rPr>
                    </w:pPr>
                    <w:r w:rsidRPr="0048219E">
                      <w:rPr>
                        <w:rFonts w:ascii="Times New Roman" w:hAnsi="Times New Roman" w:cs="Times New Roman"/>
                        <w:szCs w:val="21"/>
                      </w:rPr>
                      <w:t>6.76</w:t>
                    </w:r>
                  </w:p>
                </w:tc>
              </w:tr>
            </w:sdtContent>
          </w:sdt>
          <w:sdt>
            <w:sdtPr>
              <w:rPr>
                <w:rFonts w:hint="eastAsia"/>
                <w:szCs w:val="21"/>
              </w:rPr>
              <w:alias w:val="上市公司应收关联方款项明细"/>
              <w:tag w:val="_GBC_203fd12dc6be4a978fe2a9d9f5ad1070"/>
              <w:id w:val="2114698899"/>
              <w:lock w:val="sdtLocked"/>
            </w:sdtPr>
            <w:sdtEndPr>
              <w:rPr>
                <w:rFonts w:ascii="Times New Roman" w:hAnsi="Times New Roman" w:cs="Times New Roman" w:hint="default"/>
              </w:rPr>
            </w:sdtEndPr>
            <w:sdtContent>
              <w:tr w:rsidR="00594DB9" w14:paraId="525D5FF3" w14:textId="77777777" w:rsidTr="00D44722">
                <w:tc>
                  <w:tcPr>
                    <w:tcW w:w="559" w:type="pct"/>
                    <w:tcBorders>
                      <w:top w:val="single" w:sz="4" w:space="0" w:color="auto"/>
                      <w:left w:val="single" w:sz="4" w:space="0" w:color="auto"/>
                      <w:bottom w:val="single" w:sz="4" w:space="0" w:color="auto"/>
                      <w:right w:val="single" w:sz="4" w:space="0" w:color="auto"/>
                    </w:tcBorders>
                    <w:vAlign w:val="center"/>
                  </w:tcPr>
                  <w:p w14:paraId="36082A66" w14:textId="77777777" w:rsidR="00594DB9" w:rsidRDefault="00594DB9" w:rsidP="00A30CA2">
                    <w:pPr>
                      <w:autoSpaceDE w:val="0"/>
                      <w:autoSpaceDN w:val="0"/>
                      <w:adjustRightInd w:val="0"/>
                      <w:rPr>
                        <w:szCs w:val="21"/>
                      </w:rPr>
                    </w:pPr>
                    <w:r w:rsidRPr="00594DB9">
                      <w:rPr>
                        <w:rFonts w:hint="eastAsia"/>
                        <w:szCs w:val="21"/>
                      </w:rPr>
                      <w:t>应收账款</w:t>
                    </w:r>
                  </w:p>
                </w:tc>
                <w:tc>
                  <w:tcPr>
                    <w:tcW w:w="1286" w:type="pct"/>
                    <w:tcBorders>
                      <w:top w:val="single" w:sz="4" w:space="0" w:color="auto"/>
                      <w:left w:val="single" w:sz="4" w:space="0" w:color="auto"/>
                      <w:bottom w:val="single" w:sz="4" w:space="0" w:color="auto"/>
                      <w:right w:val="single" w:sz="4" w:space="0" w:color="auto"/>
                    </w:tcBorders>
                  </w:tcPr>
                  <w:p w14:paraId="724F681D" w14:textId="77777777" w:rsidR="00594DB9" w:rsidRDefault="00594DB9" w:rsidP="00A30CA2">
                    <w:pPr>
                      <w:autoSpaceDE w:val="0"/>
                      <w:autoSpaceDN w:val="0"/>
                      <w:adjustRightInd w:val="0"/>
                      <w:rPr>
                        <w:szCs w:val="21"/>
                      </w:rPr>
                    </w:pPr>
                    <w:r w:rsidRPr="00594DB9">
                      <w:rPr>
                        <w:rFonts w:hint="eastAsia"/>
                        <w:szCs w:val="21"/>
                      </w:rPr>
                      <w:t>上海先进半导体制造有限公司</w:t>
                    </w:r>
                  </w:p>
                </w:tc>
                <w:tc>
                  <w:tcPr>
                    <w:tcW w:w="883" w:type="pct"/>
                    <w:tcBorders>
                      <w:top w:val="single" w:sz="4" w:space="0" w:color="auto"/>
                      <w:left w:val="single" w:sz="4" w:space="0" w:color="auto"/>
                      <w:bottom w:val="single" w:sz="4" w:space="0" w:color="auto"/>
                      <w:right w:val="single" w:sz="4" w:space="0" w:color="auto"/>
                    </w:tcBorders>
                    <w:vAlign w:val="center"/>
                  </w:tcPr>
                  <w:p w14:paraId="6B5A114D" w14:textId="77777777" w:rsidR="00594DB9" w:rsidRPr="0048219E" w:rsidRDefault="00214D8F" w:rsidP="0048219E">
                    <w:pPr>
                      <w:autoSpaceDE w:val="0"/>
                      <w:autoSpaceDN w:val="0"/>
                      <w:adjustRightInd w:val="0"/>
                      <w:jc w:val="right"/>
                      <w:rPr>
                        <w:rFonts w:ascii="Times New Roman" w:hAnsi="Times New Roman" w:cs="Times New Roman"/>
                        <w:szCs w:val="21"/>
                      </w:rPr>
                    </w:pPr>
                    <w:r w:rsidRPr="0048219E">
                      <w:rPr>
                        <w:rFonts w:ascii="Times New Roman" w:hAnsi="Times New Roman" w:cs="Times New Roman"/>
                        <w:szCs w:val="21"/>
                      </w:rPr>
                      <w:t>93,321.97</w:t>
                    </w:r>
                  </w:p>
                </w:tc>
                <w:tc>
                  <w:tcPr>
                    <w:tcW w:w="710" w:type="pct"/>
                    <w:tcBorders>
                      <w:top w:val="single" w:sz="4" w:space="0" w:color="auto"/>
                      <w:left w:val="single" w:sz="4" w:space="0" w:color="auto"/>
                      <w:bottom w:val="single" w:sz="4" w:space="0" w:color="auto"/>
                      <w:right w:val="single" w:sz="4" w:space="0" w:color="auto"/>
                    </w:tcBorders>
                    <w:vAlign w:val="center"/>
                  </w:tcPr>
                  <w:p w14:paraId="79569F0B" w14:textId="77777777" w:rsidR="00594DB9" w:rsidRPr="0048219E" w:rsidRDefault="00214D8F" w:rsidP="0048219E">
                    <w:pPr>
                      <w:autoSpaceDE w:val="0"/>
                      <w:autoSpaceDN w:val="0"/>
                      <w:adjustRightInd w:val="0"/>
                      <w:jc w:val="right"/>
                      <w:rPr>
                        <w:rFonts w:ascii="Times New Roman" w:hAnsi="Times New Roman" w:cs="Times New Roman"/>
                        <w:szCs w:val="21"/>
                      </w:rPr>
                    </w:pPr>
                    <w:r w:rsidRPr="0048219E">
                      <w:rPr>
                        <w:rFonts w:ascii="Times New Roman" w:hAnsi="Times New Roman" w:cs="Times New Roman"/>
                        <w:szCs w:val="21"/>
                      </w:rPr>
                      <w:t>23.47</w:t>
                    </w:r>
                  </w:p>
                </w:tc>
                <w:tc>
                  <w:tcPr>
                    <w:tcW w:w="816" w:type="pct"/>
                    <w:tcBorders>
                      <w:top w:val="single" w:sz="4" w:space="0" w:color="auto"/>
                      <w:left w:val="single" w:sz="4" w:space="0" w:color="auto"/>
                      <w:bottom w:val="single" w:sz="4" w:space="0" w:color="auto"/>
                      <w:right w:val="single" w:sz="4" w:space="0" w:color="auto"/>
                    </w:tcBorders>
                    <w:vAlign w:val="center"/>
                  </w:tcPr>
                  <w:p w14:paraId="0B2074BE" w14:textId="77777777" w:rsidR="00594DB9" w:rsidRPr="0048219E" w:rsidRDefault="00594DB9" w:rsidP="0048219E">
                    <w:pPr>
                      <w:autoSpaceDE w:val="0"/>
                      <w:autoSpaceDN w:val="0"/>
                      <w:adjustRightInd w:val="0"/>
                      <w:jc w:val="right"/>
                      <w:rPr>
                        <w:rFonts w:ascii="Times New Roman" w:hAnsi="Times New Roman" w:cs="Times New Roman"/>
                        <w:szCs w:val="21"/>
                      </w:rPr>
                    </w:pPr>
                    <w:r w:rsidRPr="0048219E">
                      <w:rPr>
                        <w:rFonts w:ascii="Times New Roman" w:hAnsi="Times New Roman" w:cs="Times New Roman"/>
                        <w:szCs w:val="21"/>
                      </w:rPr>
                      <w:t>500,019.14</w:t>
                    </w:r>
                  </w:p>
                </w:tc>
                <w:tc>
                  <w:tcPr>
                    <w:tcW w:w="745" w:type="pct"/>
                    <w:tcBorders>
                      <w:top w:val="single" w:sz="4" w:space="0" w:color="auto"/>
                      <w:left w:val="single" w:sz="4" w:space="0" w:color="auto"/>
                      <w:bottom w:val="single" w:sz="4" w:space="0" w:color="auto"/>
                      <w:right w:val="single" w:sz="4" w:space="0" w:color="auto"/>
                    </w:tcBorders>
                    <w:vAlign w:val="center"/>
                  </w:tcPr>
                  <w:p w14:paraId="772B475B" w14:textId="77777777" w:rsidR="00594DB9" w:rsidRPr="0048219E" w:rsidRDefault="00214D8F" w:rsidP="0048219E">
                    <w:pPr>
                      <w:autoSpaceDE w:val="0"/>
                      <w:autoSpaceDN w:val="0"/>
                      <w:adjustRightInd w:val="0"/>
                      <w:jc w:val="right"/>
                      <w:rPr>
                        <w:rFonts w:ascii="Times New Roman" w:hAnsi="Times New Roman" w:cs="Times New Roman"/>
                        <w:szCs w:val="21"/>
                      </w:rPr>
                    </w:pPr>
                    <w:r w:rsidRPr="0048219E">
                      <w:rPr>
                        <w:rFonts w:ascii="Times New Roman" w:hAnsi="Times New Roman" w:cs="Times New Roman"/>
                        <w:szCs w:val="21"/>
                      </w:rPr>
                      <w:t>188,239.37</w:t>
                    </w:r>
                  </w:p>
                </w:tc>
              </w:tr>
            </w:sdtContent>
          </w:sdt>
          <w:sdt>
            <w:sdtPr>
              <w:rPr>
                <w:rFonts w:hint="eastAsia"/>
                <w:szCs w:val="21"/>
              </w:rPr>
              <w:alias w:val="上市公司应收关联方款项明细"/>
              <w:tag w:val="_GBC_203fd12dc6be4a978fe2a9d9f5ad1070"/>
              <w:id w:val="2095980988"/>
              <w:lock w:val="sdtLocked"/>
            </w:sdtPr>
            <w:sdtEndPr>
              <w:rPr>
                <w:rFonts w:ascii="Times New Roman" w:hAnsi="Times New Roman" w:cs="Times New Roman" w:hint="default"/>
              </w:rPr>
            </w:sdtEndPr>
            <w:sdtContent>
              <w:tr w:rsidR="00594DB9" w14:paraId="4C6EE197" w14:textId="77777777" w:rsidTr="00D44722">
                <w:tc>
                  <w:tcPr>
                    <w:tcW w:w="559" w:type="pct"/>
                    <w:tcBorders>
                      <w:top w:val="single" w:sz="4" w:space="0" w:color="auto"/>
                      <w:left w:val="single" w:sz="4" w:space="0" w:color="auto"/>
                      <w:bottom w:val="single" w:sz="4" w:space="0" w:color="auto"/>
                      <w:right w:val="single" w:sz="4" w:space="0" w:color="auto"/>
                    </w:tcBorders>
                    <w:vAlign w:val="center"/>
                  </w:tcPr>
                  <w:p w14:paraId="6336CAB6" w14:textId="77777777" w:rsidR="00594DB9" w:rsidRDefault="00594DB9" w:rsidP="00A30CA2">
                    <w:pPr>
                      <w:autoSpaceDE w:val="0"/>
                      <w:autoSpaceDN w:val="0"/>
                      <w:adjustRightInd w:val="0"/>
                      <w:rPr>
                        <w:szCs w:val="21"/>
                      </w:rPr>
                    </w:pPr>
                    <w:r w:rsidRPr="00594DB9">
                      <w:rPr>
                        <w:rFonts w:hint="eastAsia"/>
                        <w:szCs w:val="21"/>
                      </w:rPr>
                      <w:t>应收账款</w:t>
                    </w:r>
                  </w:p>
                </w:tc>
                <w:tc>
                  <w:tcPr>
                    <w:tcW w:w="1286" w:type="pct"/>
                    <w:tcBorders>
                      <w:top w:val="single" w:sz="4" w:space="0" w:color="auto"/>
                      <w:left w:val="single" w:sz="4" w:space="0" w:color="auto"/>
                      <w:bottom w:val="single" w:sz="4" w:space="0" w:color="auto"/>
                      <w:right w:val="single" w:sz="4" w:space="0" w:color="auto"/>
                    </w:tcBorders>
                  </w:tcPr>
                  <w:p w14:paraId="480B955D" w14:textId="77777777" w:rsidR="00594DB9" w:rsidRDefault="00594DB9" w:rsidP="00A30CA2">
                    <w:pPr>
                      <w:autoSpaceDE w:val="0"/>
                      <w:autoSpaceDN w:val="0"/>
                      <w:adjustRightInd w:val="0"/>
                      <w:rPr>
                        <w:szCs w:val="21"/>
                      </w:rPr>
                    </w:pPr>
                    <w:r w:rsidRPr="00594DB9">
                      <w:rPr>
                        <w:rFonts w:hint="eastAsia"/>
                        <w:szCs w:val="21"/>
                      </w:rPr>
                      <w:t>上海积塔半导体有限公司</w:t>
                    </w:r>
                  </w:p>
                </w:tc>
                <w:tc>
                  <w:tcPr>
                    <w:tcW w:w="883" w:type="pct"/>
                    <w:tcBorders>
                      <w:top w:val="single" w:sz="4" w:space="0" w:color="auto"/>
                      <w:left w:val="single" w:sz="4" w:space="0" w:color="auto"/>
                      <w:bottom w:val="single" w:sz="4" w:space="0" w:color="auto"/>
                      <w:right w:val="single" w:sz="4" w:space="0" w:color="auto"/>
                    </w:tcBorders>
                    <w:vAlign w:val="center"/>
                  </w:tcPr>
                  <w:p w14:paraId="7F6DE42D" w14:textId="77777777" w:rsidR="00594DB9" w:rsidRPr="0048219E" w:rsidRDefault="00214D8F" w:rsidP="0048219E">
                    <w:pPr>
                      <w:autoSpaceDE w:val="0"/>
                      <w:autoSpaceDN w:val="0"/>
                      <w:adjustRightInd w:val="0"/>
                      <w:jc w:val="right"/>
                      <w:rPr>
                        <w:rFonts w:ascii="Times New Roman" w:hAnsi="Times New Roman" w:cs="Times New Roman"/>
                        <w:szCs w:val="21"/>
                      </w:rPr>
                    </w:pPr>
                    <w:r w:rsidRPr="0048219E">
                      <w:rPr>
                        <w:rFonts w:ascii="Times New Roman" w:hAnsi="Times New Roman" w:cs="Times New Roman"/>
                        <w:szCs w:val="21"/>
                      </w:rPr>
                      <w:t>237,488.91</w:t>
                    </w:r>
                  </w:p>
                </w:tc>
                <w:tc>
                  <w:tcPr>
                    <w:tcW w:w="710" w:type="pct"/>
                    <w:tcBorders>
                      <w:top w:val="single" w:sz="4" w:space="0" w:color="auto"/>
                      <w:left w:val="single" w:sz="4" w:space="0" w:color="auto"/>
                      <w:bottom w:val="single" w:sz="4" w:space="0" w:color="auto"/>
                      <w:right w:val="single" w:sz="4" w:space="0" w:color="auto"/>
                    </w:tcBorders>
                    <w:vAlign w:val="center"/>
                  </w:tcPr>
                  <w:p w14:paraId="35D798EB" w14:textId="77777777" w:rsidR="00594DB9" w:rsidRPr="0048219E" w:rsidRDefault="00214D8F" w:rsidP="0048219E">
                    <w:pPr>
                      <w:autoSpaceDE w:val="0"/>
                      <w:autoSpaceDN w:val="0"/>
                      <w:adjustRightInd w:val="0"/>
                      <w:jc w:val="right"/>
                      <w:rPr>
                        <w:rFonts w:ascii="Times New Roman" w:hAnsi="Times New Roman" w:cs="Times New Roman"/>
                        <w:szCs w:val="21"/>
                      </w:rPr>
                    </w:pPr>
                    <w:r w:rsidRPr="0048219E">
                      <w:rPr>
                        <w:rFonts w:ascii="Times New Roman" w:hAnsi="Times New Roman" w:cs="Times New Roman"/>
                        <w:szCs w:val="21"/>
                      </w:rPr>
                      <w:t>59.73</w:t>
                    </w:r>
                  </w:p>
                </w:tc>
                <w:tc>
                  <w:tcPr>
                    <w:tcW w:w="816" w:type="pct"/>
                    <w:tcBorders>
                      <w:top w:val="single" w:sz="4" w:space="0" w:color="auto"/>
                      <w:left w:val="single" w:sz="4" w:space="0" w:color="auto"/>
                      <w:bottom w:val="single" w:sz="4" w:space="0" w:color="auto"/>
                      <w:right w:val="single" w:sz="4" w:space="0" w:color="auto"/>
                    </w:tcBorders>
                    <w:vAlign w:val="center"/>
                  </w:tcPr>
                  <w:p w14:paraId="2B1251E7" w14:textId="77777777" w:rsidR="00594DB9" w:rsidRPr="0048219E" w:rsidRDefault="00594DB9" w:rsidP="0048219E">
                    <w:pPr>
                      <w:autoSpaceDE w:val="0"/>
                      <w:autoSpaceDN w:val="0"/>
                      <w:adjustRightInd w:val="0"/>
                      <w:jc w:val="right"/>
                      <w:rPr>
                        <w:rFonts w:ascii="Times New Roman" w:hAnsi="Times New Roman" w:cs="Times New Roman"/>
                        <w:szCs w:val="21"/>
                      </w:rPr>
                    </w:pPr>
                    <w:r w:rsidRPr="0048219E">
                      <w:rPr>
                        <w:rFonts w:ascii="Times New Roman" w:hAnsi="Times New Roman" w:cs="Times New Roman"/>
                        <w:szCs w:val="21"/>
                      </w:rPr>
                      <w:t>165,252.22</w:t>
                    </w:r>
                  </w:p>
                </w:tc>
                <w:tc>
                  <w:tcPr>
                    <w:tcW w:w="745" w:type="pct"/>
                    <w:tcBorders>
                      <w:top w:val="single" w:sz="4" w:space="0" w:color="auto"/>
                      <w:left w:val="single" w:sz="4" w:space="0" w:color="auto"/>
                      <w:bottom w:val="single" w:sz="4" w:space="0" w:color="auto"/>
                      <w:right w:val="single" w:sz="4" w:space="0" w:color="auto"/>
                    </w:tcBorders>
                    <w:vAlign w:val="center"/>
                  </w:tcPr>
                  <w:p w14:paraId="78DCDF49" w14:textId="77777777" w:rsidR="00594DB9" w:rsidRPr="0048219E" w:rsidRDefault="00214D8F" w:rsidP="0048219E">
                    <w:pPr>
                      <w:autoSpaceDE w:val="0"/>
                      <w:autoSpaceDN w:val="0"/>
                      <w:adjustRightInd w:val="0"/>
                      <w:jc w:val="right"/>
                      <w:rPr>
                        <w:rFonts w:ascii="Times New Roman" w:hAnsi="Times New Roman" w:cs="Times New Roman"/>
                        <w:szCs w:val="21"/>
                      </w:rPr>
                    </w:pPr>
                    <w:r w:rsidRPr="0048219E">
                      <w:rPr>
                        <w:rFonts w:ascii="Times New Roman" w:hAnsi="Times New Roman" w:cs="Times New Roman"/>
                        <w:szCs w:val="21"/>
                      </w:rPr>
                      <w:t>41.58</w:t>
                    </w:r>
                  </w:p>
                </w:tc>
              </w:tr>
            </w:sdtContent>
          </w:sdt>
        </w:tbl>
        <w:p w14:paraId="785B4474" w14:textId="77777777" w:rsidR="003A1DA7" w:rsidRDefault="00F91C06">
          <w:pPr>
            <w:rPr>
              <w:rFonts w:ascii="仿宋_GB2312" w:eastAsia="仿宋_GB2312"/>
              <w:szCs w:val="21"/>
            </w:rPr>
          </w:pPr>
        </w:p>
      </w:sdtContent>
    </w:sdt>
    <w:sdt>
      <w:sdtPr>
        <w:rPr>
          <w:rFonts w:ascii="宋体" w:hAnsi="宋体" w:cs="宋体" w:hint="eastAsia"/>
          <w:b w:val="0"/>
          <w:bCs w:val="0"/>
          <w:kern w:val="0"/>
          <w:szCs w:val="24"/>
        </w:rPr>
        <w:alias w:val="模块:上市公司应付关联方款项"/>
        <w:tag w:val="_GBC_e7a5511f50dd4f05a897cdfaeac4023f"/>
        <w:id w:val="1717321587"/>
        <w:lock w:val="sdtLocked"/>
        <w:placeholder>
          <w:docPart w:val="GBC22222222222222222222222222222"/>
        </w:placeholder>
      </w:sdtPr>
      <w:sdtEndPr>
        <w:rPr>
          <w:rFonts w:ascii="仿宋_GB2312" w:eastAsia="仿宋_GB2312" w:hAnsiTheme="minorHAnsi" w:cstheme="minorBidi"/>
          <w:szCs w:val="21"/>
        </w:rPr>
      </w:sdtEndPr>
      <w:sdtContent>
        <w:p w14:paraId="605E1F08" w14:textId="77777777" w:rsidR="003A1DA7" w:rsidRDefault="002956EA">
          <w:pPr>
            <w:pStyle w:val="4"/>
            <w:numPr>
              <w:ilvl w:val="0"/>
              <w:numId w:val="73"/>
            </w:numPr>
            <w:tabs>
              <w:tab w:val="left" w:pos="616"/>
            </w:tabs>
          </w:pPr>
          <w:r>
            <w:rPr>
              <w:rFonts w:hint="eastAsia"/>
            </w:rPr>
            <w:t>应付项目</w:t>
          </w:r>
        </w:p>
        <w:p w14:paraId="15D970B7" w14:textId="77777777" w:rsidR="003A1DA7" w:rsidRDefault="00F91C06">
          <w:sdt>
            <w:sdtPr>
              <w:rPr>
                <w:rFonts w:hint="eastAsia"/>
                <w:szCs w:val="21"/>
              </w:rPr>
              <w:alias w:val="是否适用：应付项目[双击切换]"/>
              <w:tag w:val="_GBC_9dbefb51b716471b878d2e2863524a53"/>
              <w:id w:val="-733623323"/>
              <w:lock w:val="sdtContentLocked"/>
              <w:placeholder>
                <w:docPart w:val="GBC22222222222222222222222222222"/>
              </w:placeholder>
            </w:sdtPr>
            <w:sdtEndPr/>
            <w:sdtContent>
              <w:r w:rsidR="002956EA">
                <w:rPr>
                  <w:szCs w:val="21"/>
                </w:rPr>
                <w:fldChar w:fldCharType="begin"/>
              </w:r>
              <w:r w:rsidR="00214D8F">
                <w:rPr>
                  <w:szCs w:val="21"/>
                </w:rPr>
                <w:instrText xml:space="preserve"> MACROBUTTON  SnrToggleCheckbox √适用 </w:instrText>
              </w:r>
              <w:r w:rsidR="002956EA">
                <w:rPr>
                  <w:szCs w:val="21"/>
                </w:rPr>
                <w:fldChar w:fldCharType="end"/>
              </w:r>
              <w:r w:rsidR="002956EA">
                <w:rPr>
                  <w:szCs w:val="21"/>
                </w:rPr>
                <w:fldChar w:fldCharType="begin"/>
              </w:r>
              <w:r w:rsidR="002956EA">
                <w:rPr>
                  <w:szCs w:val="21"/>
                </w:rPr>
                <w:instrText xml:space="preserve"> MACROBUTTON  SnrToggleCheckbox □不适用 </w:instrText>
              </w:r>
              <w:r w:rsidR="002956EA">
                <w:rPr>
                  <w:szCs w:val="21"/>
                </w:rPr>
                <w:fldChar w:fldCharType="end"/>
              </w:r>
            </w:sdtContent>
          </w:sdt>
        </w:p>
        <w:p w14:paraId="51C5EB28" w14:textId="77777777" w:rsidR="003A1DA7" w:rsidRDefault="002956EA">
          <w:pPr>
            <w:jc w:val="right"/>
            <w:rPr>
              <w:szCs w:val="21"/>
            </w:rPr>
          </w:pPr>
          <w:r>
            <w:rPr>
              <w:rFonts w:hint="eastAsia"/>
              <w:szCs w:val="21"/>
            </w:rPr>
            <w:t>单位:</w:t>
          </w:r>
          <w:sdt>
            <w:sdtPr>
              <w:rPr>
                <w:rFonts w:hint="eastAsia"/>
                <w:szCs w:val="21"/>
              </w:rPr>
              <w:alias w:val="单位：上市公司应付关联方款项"/>
              <w:tag w:val="_GBC_08d04faee6a64768877db8f6ab14663e"/>
              <w:id w:val="3072998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上市公司应付关联方款项"/>
              <w:tag w:val="_GBC_124ea57c07fc4e23931a125a103e711c"/>
              <w:id w:val="-11954038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556"/>
            <w:gridCol w:w="3542"/>
            <w:gridCol w:w="1701"/>
            <w:gridCol w:w="2024"/>
          </w:tblGrid>
          <w:tr w:rsidR="00214D8F" w14:paraId="0CBC45DD" w14:textId="77777777" w:rsidTr="00D44722">
            <w:sdt>
              <w:sdtPr>
                <w:tag w:val="_PLD_cf838d28f8e94c899328f1b9cd175b08"/>
                <w:id w:val="11186808"/>
                <w:lock w:val="sdtLocked"/>
              </w:sdtPr>
              <w:sdtEndPr/>
              <w:sdtContent>
                <w:tc>
                  <w:tcPr>
                    <w:tcW w:w="882" w:type="pct"/>
                    <w:tcBorders>
                      <w:top w:val="single" w:sz="4" w:space="0" w:color="auto"/>
                      <w:left w:val="single" w:sz="4" w:space="0" w:color="auto"/>
                      <w:right w:val="single" w:sz="4" w:space="0" w:color="auto"/>
                    </w:tcBorders>
                  </w:tcPr>
                  <w:p w14:paraId="30DB2CBB" w14:textId="77777777" w:rsidR="00214D8F" w:rsidRDefault="00214D8F" w:rsidP="00A30CA2">
                    <w:pPr>
                      <w:jc w:val="center"/>
                      <w:rPr>
                        <w:szCs w:val="21"/>
                      </w:rPr>
                    </w:pPr>
                    <w:r>
                      <w:rPr>
                        <w:rFonts w:hint="eastAsia"/>
                        <w:szCs w:val="21"/>
                      </w:rPr>
                      <w:t>项目名称</w:t>
                    </w:r>
                  </w:p>
                </w:tc>
              </w:sdtContent>
            </w:sdt>
            <w:sdt>
              <w:sdtPr>
                <w:tag w:val="_PLD_25173a15407f4af6adbf91389dcc2257"/>
                <w:id w:val="-122313297"/>
                <w:lock w:val="sdtLocked"/>
              </w:sdtPr>
              <w:sdtEndPr/>
              <w:sdtContent>
                <w:tc>
                  <w:tcPr>
                    <w:tcW w:w="2007" w:type="pct"/>
                    <w:tcBorders>
                      <w:top w:val="single" w:sz="4" w:space="0" w:color="auto"/>
                      <w:left w:val="single" w:sz="4" w:space="0" w:color="auto"/>
                      <w:right w:val="single" w:sz="4" w:space="0" w:color="auto"/>
                    </w:tcBorders>
                  </w:tcPr>
                  <w:p w14:paraId="634FDB8C" w14:textId="77777777" w:rsidR="00214D8F" w:rsidRDefault="00214D8F" w:rsidP="00A30CA2">
                    <w:pPr>
                      <w:jc w:val="center"/>
                      <w:rPr>
                        <w:szCs w:val="21"/>
                      </w:rPr>
                    </w:pPr>
                    <w:r>
                      <w:rPr>
                        <w:rFonts w:hint="eastAsia"/>
                        <w:szCs w:val="21"/>
                      </w:rPr>
                      <w:t>关联方</w:t>
                    </w:r>
                  </w:p>
                </w:tc>
              </w:sdtContent>
            </w:sdt>
            <w:sdt>
              <w:sdtPr>
                <w:tag w:val="_PLD_a8551739db0f47cab1b1a6ea0e700367"/>
                <w:id w:val="-1637484221"/>
                <w:lock w:val="sdtLocked"/>
              </w:sdtPr>
              <w:sdtEndPr/>
              <w:sdtContent>
                <w:tc>
                  <w:tcPr>
                    <w:tcW w:w="964" w:type="pct"/>
                    <w:tcBorders>
                      <w:top w:val="single" w:sz="4" w:space="0" w:color="auto"/>
                      <w:left w:val="single" w:sz="4" w:space="0" w:color="auto"/>
                      <w:bottom w:val="single" w:sz="4" w:space="0" w:color="auto"/>
                      <w:right w:val="single" w:sz="4" w:space="0" w:color="auto"/>
                    </w:tcBorders>
                  </w:tcPr>
                  <w:p w14:paraId="09A66CFE" w14:textId="77777777" w:rsidR="00214D8F" w:rsidRDefault="00214D8F" w:rsidP="00A30CA2">
                    <w:pPr>
                      <w:jc w:val="center"/>
                      <w:rPr>
                        <w:szCs w:val="21"/>
                      </w:rPr>
                    </w:pPr>
                    <w:r>
                      <w:rPr>
                        <w:rFonts w:hint="eastAsia"/>
                        <w:szCs w:val="21"/>
                      </w:rPr>
                      <w:t>期末账面余额</w:t>
                    </w:r>
                  </w:p>
                </w:tc>
              </w:sdtContent>
            </w:sdt>
            <w:sdt>
              <w:sdtPr>
                <w:tag w:val="_PLD_83bc027cb7f1401db7a26beffe77ce00"/>
                <w:id w:val="-48073985"/>
                <w:lock w:val="sdtLocked"/>
              </w:sdtPr>
              <w:sdtEndPr/>
              <w:sdtContent>
                <w:tc>
                  <w:tcPr>
                    <w:tcW w:w="1147" w:type="pct"/>
                    <w:tcBorders>
                      <w:top w:val="single" w:sz="4" w:space="0" w:color="auto"/>
                      <w:left w:val="single" w:sz="4" w:space="0" w:color="auto"/>
                      <w:bottom w:val="single" w:sz="4" w:space="0" w:color="auto"/>
                      <w:right w:val="single" w:sz="4" w:space="0" w:color="auto"/>
                    </w:tcBorders>
                  </w:tcPr>
                  <w:p w14:paraId="50B00BA9" w14:textId="77777777" w:rsidR="00214D8F" w:rsidRDefault="00214D8F" w:rsidP="00A30CA2">
                    <w:pPr>
                      <w:jc w:val="center"/>
                      <w:rPr>
                        <w:szCs w:val="21"/>
                      </w:rPr>
                    </w:pPr>
                    <w:r>
                      <w:rPr>
                        <w:rFonts w:hint="eastAsia"/>
                        <w:szCs w:val="21"/>
                      </w:rPr>
                      <w:t>期初账面余额</w:t>
                    </w:r>
                  </w:p>
                </w:tc>
              </w:sdtContent>
            </w:sdt>
          </w:tr>
          <w:sdt>
            <w:sdtPr>
              <w:rPr>
                <w:rFonts w:ascii="Times New Roman" w:hAnsi="Times New Roman" w:cs="Times New Roman"/>
                <w:szCs w:val="21"/>
              </w:rPr>
              <w:alias w:val="上市公司应付关联方款项明细"/>
              <w:tag w:val="_GBC_bb3d19486f2b460b856a135056bd0897"/>
              <w:id w:val="-141881697"/>
              <w:lock w:val="sdtLocked"/>
            </w:sdtPr>
            <w:sdtEndPr/>
            <w:sdtContent>
              <w:tr w:rsidR="00214D8F" w:rsidRPr="008D023B" w14:paraId="5D725A8E" w14:textId="77777777" w:rsidTr="00D44722">
                <w:tc>
                  <w:tcPr>
                    <w:tcW w:w="882" w:type="pct"/>
                    <w:tcBorders>
                      <w:top w:val="single" w:sz="4" w:space="0" w:color="auto"/>
                      <w:left w:val="single" w:sz="4" w:space="0" w:color="auto"/>
                      <w:bottom w:val="single" w:sz="4" w:space="0" w:color="auto"/>
                      <w:right w:val="single" w:sz="4" w:space="0" w:color="auto"/>
                    </w:tcBorders>
                    <w:vAlign w:val="center"/>
                  </w:tcPr>
                  <w:p w14:paraId="2DD0DF3E" w14:textId="77777777" w:rsidR="00214D8F" w:rsidRPr="008D023B" w:rsidRDefault="00214D8F" w:rsidP="00A30CA2">
                    <w:pPr>
                      <w:autoSpaceDE w:val="0"/>
                      <w:autoSpaceDN w:val="0"/>
                      <w:adjustRightInd w:val="0"/>
                      <w:rPr>
                        <w:rFonts w:ascii="Times New Roman" w:hAnsi="Times New Roman" w:cs="Times New Roman"/>
                        <w:szCs w:val="21"/>
                      </w:rPr>
                    </w:pPr>
                    <w:r w:rsidRPr="008D023B">
                      <w:rPr>
                        <w:rFonts w:ascii="Times New Roman" w:hAnsi="Times New Roman" w:cs="Times New Roman"/>
                        <w:szCs w:val="21"/>
                      </w:rPr>
                      <w:t>应付账款</w:t>
                    </w:r>
                  </w:p>
                </w:tc>
                <w:tc>
                  <w:tcPr>
                    <w:tcW w:w="2007" w:type="pct"/>
                    <w:tcBorders>
                      <w:top w:val="single" w:sz="4" w:space="0" w:color="auto"/>
                      <w:left w:val="single" w:sz="4" w:space="0" w:color="auto"/>
                      <w:bottom w:val="single" w:sz="4" w:space="0" w:color="auto"/>
                      <w:right w:val="single" w:sz="4" w:space="0" w:color="auto"/>
                    </w:tcBorders>
                  </w:tcPr>
                  <w:p w14:paraId="41110A97" w14:textId="77777777" w:rsidR="00214D8F" w:rsidRPr="008D023B" w:rsidRDefault="00214D8F" w:rsidP="00A30CA2">
                    <w:pPr>
                      <w:autoSpaceDE w:val="0"/>
                      <w:autoSpaceDN w:val="0"/>
                      <w:adjustRightInd w:val="0"/>
                      <w:rPr>
                        <w:rFonts w:ascii="Times New Roman" w:hAnsi="Times New Roman" w:cs="Times New Roman"/>
                        <w:szCs w:val="21"/>
                      </w:rPr>
                    </w:pPr>
                    <w:r w:rsidRPr="008D023B">
                      <w:rPr>
                        <w:rFonts w:ascii="Times New Roman" w:hAnsi="Times New Roman" w:cs="Times New Roman"/>
                        <w:szCs w:val="21"/>
                      </w:rPr>
                      <w:t>上海先进半导体制造有限公司</w:t>
                    </w:r>
                  </w:p>
                </w:tc>
                <w:tc>
                  <w:tcPr>
                    <w:tcW w:w="964" w:type="pct"/>
                    <w:tcBorders>
                      <w:top w:val="single" w:sz="4" w:space="0" w:color="auto"/>
                      <w:left w:val="single" w:sz="4" w:space="0" w:color="auto"/>
                      <w:bottom w:val="single" w:sz="4" w:space="0" w:color="auto"/>
                      <w:right w:val="single" w:sz="4" w:space="0" w:color="auto"/>
                    </w:tcBorders>
                    <w:vAlign w:val="center"/>
                  </w:tcPr>
                  <w:p w14:paraId="45D01E1E" w14:textId="77777777" w:rsidR="00214D8F" w:rsidRPr="008D023B" w:rsidRDefault="00DF159E" w:rsidP="0048219E">
                    <w:pPr>
                      <w:autoSpaceDE w:val="0"/>
                      <w:autoSpaceDN w:val="0"/>
                      <w:adjustRightInd w:val="0"/>
                      <w:jc w:val="right"/>
                      <w:rPr>
                        <w:rFonts w:ascii="Times New Roman" w:hAnsi="Times New Roman" w:cs="Times New Roman"/>
                        <w:szCs w:val="21"/>
                      </w:rPr>
                    </w:pPr>
                    <w:r w:rsidRPr="008D023B">
                      <w:rPr>
                        <w:rFonts w:ascii="Times New Roman" w:hAnsi="Times New Roman" w:cs="Times New Roman"/>
                        <w:szCs w:val="21"/>
                      </w:rPr>
                      <w:t>3,860,905.12</w:t>
                    </w:r>
                  </w:p>
                </w:tc>
                <w:tc>
                  <w:tcPr>
                    <w:tcW w:w="1147" w:type="pct"/>
                    <w:tcBorders>
                      <w:top w:val="single" w:sz="4" w:space="0" w:color="auto"/>
                      <w:left w:val="single" w:sz="4" w:space="0" w:color="auto"/>
                      <w:bottom w:val="single" w:sz="4" w:space="0" w:color="auto"/>
                      <w:right w:val="single" w:sz="4" w:space="0" w:color="auto"/>
                    </w:tcBorders>
                    <w:vAlign w:val="center"/>
                  </w:tcPr>
                  <w:p w14:paraId="5C2047E1" w14:textId="77777777" w:rsidR="00214D8F" w:rsidRPr="008D023B" w:rsidRDefault="00214D8F" w:rsidP="0048219E">
                    <w:pPr>
                      <w:autoSpaceDE w:val="0"/>
                      <w:autoSpaceDN w:val="0"/>
                      <w:adjustRightInd w:val="0"/>
                      <w:jc w:val="right"/>
                      <w:rPr>
                        <w:rFonts w:ascii="Times New Roman" w:hAnsi="Times New Roman" w:cs="Times New Roman"/>
                        <w:szCs w:val="21"/>
                      </w:rPr>
                    </w:pPr>
                    <w:r w:rsidRPr="008D023B">
                      <w:rPr>
                        <w:rFonts w:ascii="Times New Roman" w:hAnsi="Times New Roman" w:cs="Times New Roman"/>
                        <w:szCs w:val="21"/>
                      </w:rPr>
                      <w:t>6,058,399.70</w:t>
                    </w:r>
                  </w:p>
                </w:tc>
              </w:tr>
            </w:sdtContent>
          </w:sdt>
          <w:sdt>
            <w:sdtPr>
              <w:rPr>
                <w:rFonts w:ascii="Times New Roman" w:hAnsi="Times New Roman" w:cs="Times New Roman"/>
                <w:szCs w:val="21"/>
              </w:rPr>
              <w:alias w:val="上市公司应付关联方款项明细"/>
              <w:tag w:val="_GBC_bb3d19486f2b460b856a135056bd0897"/>
              <w:id w:val="876743079"/>
              <w:lock w:val="sdtLocked"/>
            </w:sdtPr>
            <w:sdtEndPr/>
            <w:sdtContent>
              <w:tr w:rsidR="00214D8F" w:rsidRPr="008D023B" w14:paraId="3A0A2B6B" w14:textId="77777777" w:rsidTr="00D44722">
                <w:tc>
                  <w:tcPr>
                    <w:tcW w:w="882" w:type="pct"/>
                    <w:tcBorders>
                      <w:top w:val="single" w:sz="4" w:space="0" w:color="auto"/>
                      <w:left w:val="single" w:sz="4" w:space="0" w:color="auto"/>
                      <w:bottom w:val="single" w:sz="4" w:space="0" w:color="auto"/>
                      <w:right w:val="single" w:sz="4" w:space="0" w:color="auto"/>
                    </w:tcBorders>
                    <w:vAlign w:val="center"/>
                  </w:tcPr>
                  <w:p w14:paraId="0708CEEF" w14:textId="77777777" w:rsidR="00214D8F" w:rsidRPr="008D023B" w:rsidRDefault="00214D8F" w:rsidP="00A30CA2">
                    <w:pPr>
                      <w:autoSpaceDE w:val="0"/>
                      <w:autoSpaceDN w:val="0"/>
                      <w:adjustRightInd w:val="0"/>
                      <w:rPr>
                        <w:rFonts w:ascii="Times New Roman" w:hAnsi="Times New Roman" w:cs="Times New Roman"/>
                        <w:szCs w:val="21"/>
                      </w:rPr>
                    </w:pPr>
                    <w:r w:rsidRPr="008D023B">
                      <w:rPr>
                        <w:rFonts w:ascii="Times New Roman" w:hAnsi="Times New Roman" w:cs="Times New Roman"/>
                        <w:szCs w:val="21"/>
                      </w:rPr>
                      <w:t>应付账款</w:t>
                    </w:r>
                  </w:p>
                </w:tc>
                <w:tc>
                  <w:tcPr>
                    <w:tcW w:w="2007" w:type="pct"/>
                    <w:tcBorders>
                      <w:top w:val="single" w:sz="4" w:space="0" w:color="auto"/>
                      <w:left w:val="single" w:sz="4" w:space="0" w:color="auto"/>
                      <w:bottom w:val="single" w:sz="4" w:space="0" w:color="auto"/>
                      <w:right w:val="single" w:sz="4" w:space="0" w:color="auto"/>
                    </w:tcBorders>
                  </w:tcPr>
                  <w:p w14:paraId="77F75607" w14:textId="77777777" w:rsidR="00214D8F" w:rsidRPr="008D023B" w:rsidRDefault="00214D8F" w:rsidP="00A30CA2">
                    <w:pPr>
                      <w:autoSpaceDE w:val="0"/>
                      <w:autoSpaceDN w:val="0"/>
                      <w:adjustRightInd w:val="0"/>
                      <w:rPr>
                        <w:rFonts w:ascii="Times New Roman" w:hAnsi="Times New Roman" w:cs="Times New Roman"/>
                        <w:szCs w:val="21"/>
                      </w:rPr>
                    </w:pPr>
                    <w:r w:rsidRPr="008D023B">
                      <w:rPr>
                        <w:rFonts w:ascii="Times New Roman" w:hAnsi="Times New Roman" w:cs="Times New Roman"/>
                        <w:szCs w:val="21"/>
                      </w:rPr>
                      <w:t>南京微盟电子有限公司</w:t>
                    </w:r>
                  </w:p>
                </w:tc>
                <w:tc>
                  <w:tcPr>
                    <w:tcW w:w="964" w:type="pct"/>
                    <w:tcBorders>
                      <w:top w:val="single" w:sz="4" w:space="0" w:color="auto"/>
                      <w:left w:val="single" w:sz="4" w:space="0" w:color="auto"/>
                      <w:bottom w:val="single" w:sz="4" w:space="0" w:color="auto"/>
                      <w:right w:val="single" w:sz="4" w:space="0" w:color="auto"/>
                    </w:tcBorders>
                    <w:vAlign w:val="center"/>
                  </w:tcPr>
                  <w:p w14:paraId="66AC3504" w14:textId="77777777" w:rsidR="00214D8F" w:rsidRPr="008D023B" w:rsidRDefault="00DF159E" w:rsidP="0048219E">
                    <w:pPr>
                      <w:autoSpaceDE w:val="0"/>
                      <w:autoSpaceDN w:val="0"/>
                      <w:adjustRightInd w:val="0"/>
                      <w:jc w:val="right"/>
                      <w:rPr>
                        <w:rFonts w:ascii="Times New Roman" w:hAnsi="Times New Roman" w:cs="Times New Roman"/>
                        <w:szCs w:val="21"/>
                      </w:rPr>
                    </w:pPr>
                    <w:r w:rsidRPr="008D023B">
                      <w:rPr>
                        <w:rFonts w:ascii="Times New Roman" w:hAnsi="Times New Roman" w:cs="Times New Roman"/>
                        <w:szCs w:val="21"/>
                      </w:rPr>
                      <w:t>224.00</w:t>
                    </w:r>
                  </w:p>
                </w:tc>
                <w:tc>
                  <w:tcPr>
                    <w:tcW w:w="1147" w:type="pct"/>
                    <w:tcBorders>
                      <w:top w:val="single" w:sz="4" w:space="0" w:color="auto"/>
                      <w:left w:val="single" w:sz="4" w:space="0" w:color="auto"/>
                      <w:bottom w:val="single" w:sz="4" w:space="0" w:color="auto"/>
                      <w:right w:val="single" w:sz="4" w:space="0" w:color="auto"/>
                    </w:tcBorders>
                    <w:vAlign w:val="center"/>
                  </w:tcPr>
                  <w:p w14:paraId="777AB8A3" w14:textId="77777777" w:rsidR="00214D8F" w:rsidRPr="008D023B" w:rsidRDefault="00214D8F" w:rsidP="0048219E">
                    <w:pPr>
                      <w:autoSpaceDE w:val="0"/>
                      <w:autoSpaceDN w:val="0"/>
                      <w:adjustRightInd w:val="0"/>
                      <w:jc w:val="right"/>
                      <w:rPr>
                        <w:rFonts w:ascii="Times New Roman" w:hAnsi="Times New Roman" w:cs="Times New Roman"/>
                        <w:szCs w:val="21"/>
                      </w:rPr>
                    </w:pPr>
                    <w:r w:rsidRPr="008D023B">
                      <w:rPr>
                        <w:rFonts w:ascii="Times New Roman" w:hAnsi="Times New Roman" w:cs="Times New Roman"/>
                        <w:szCs w:val="21"/>
                      </w:rPr>
                      <w:t>38,970.00</w:t>
                    </w:r>
                  </w:p>
                </w:tc>
              </w:tr>
            </w:sdtContent>
          </w:sdt>
          <w:sdt>
            <w:sdtPr>
              <w:rPr>
                <w:rFonts w:ascii="Times New Roman" w:hAnsi="Times New Roman" w:cs="Times New Roman"/>
                <w:szCs w:val="21"/>
              </w:rPr>
              <w:alias w:val="上市公司应付关联方款项明细"/>
              <w:tag w:val="_GBC_bb3d19486f2b460b856a135056bd0897"/>
              <w:id w:val="-1935358269"/>
              <w:lock w:val="sdtLocked"/>
            </w:sdtPr>
            <w:sdtEndPr/>
            <w:sdtContent>
              <w:tr w:rsidR="00214D8F" w:rsidRPr="008D023B" w14:paraId="5AF61C87" w14:textId="77777777" w:rsidTr="00D44722">
                <w:tc>
                  <w:tcPr>
                    <w:tcW w:w="882" w:type="pct"/>
                    <w:tcBorders>
                      <w:top w:val="single" w:sz="4" w:space="0" w:color="auto"/>
                      <w:left w:val="single" w:sz="4" w:space="0" w:color="auto"/>
                      <w:bottom w:val="single" w:sz="4" w:space="0" w:color="auto"/>
                      <w:right w:val="single" w:sz="4" w:space="0" w:color="auto"/>
                    </w:tcBorders>
                    <w:vAlign w:val="center"/>
                  </w:tcPr>
                  <w:p w14:paraId="3330786C" w14:textId="77777777" w:rsidR="00214D8F" w:rsidRPr="008D023B" w:rsidRDefault="00214D8F" w:rsidP="00A30CA2">
                    <w:pPr>
                      <w:autoSpaceDE w:val="0"/>
                      <w:autoSpaceDN w:val="0"/>
                      <w:adjustRightInd w:val="0"/>
                      <w:rPr>
                        <w:rFonts w:ascii="Times New Roman" w:hAnsi="Times New Roman" w:cs="Times New Roman"/>
                        <w:szCs w:val="21"/>
                      </w:rPr>
                    </w:pPr>
                    <w:r w:rsidRPr="008D023B">
                      <w:rPr>
                        <w:rFonts w:ascii="Times New Roman" w:hAnsi="Times New Roman" w:cs="Times New Roman"/>
                        <w:szCs w:val="21"/>
                      </w:rPr>
                      <w:t>应付账款</w:t>
                    </w:r>
                  </w:p>
                </w:tc>
                <w:tc>
                  <w:tcPr>
                    <w:tcW w:w="2007" w:type="pct"/>
                    <w:tcBorders>
                      <w:top w:val="single" w:sz="4" w:space="0" w:color="auto"/>
                      <w:left w:val="single" w:sz="4" w:space="0" w:color="auto"/>
                      <w:bottom w:val="single" w:sz="4" w:space="0" w:color="auto"/>
                      <w:right w:val="single" w:sz="4" w:space="0" w:color="auto"/>
                    </w:tcBorders>
                  </w:tcPr>
                  <w:p w14:paraId="658884D3" w14:textId="77777777" w:rsidR="00214D8F" w:rsidRPr="008D023B" w:rsidRDefault="00214D8F" w:rsidP="00A30CA2">
                    <w:pPr>
                      <w:autoSpaceDE w:val="0"/>
                      <w:autoSpaceDN w:val="0"/>
                      <w:adjustRightInd w:val="0"/>
                      <w:rPr>
                        <w:rFonts w:ascii="Times New Roman" w:hAnsi="Times New Roman" w:cs="Times New Roman"/>
                        <w:szCs w:val="21"/>
                      </w:rPr>
                    </w:pPr>
                    <w:r w:rsidRPr="008D023B">
                      <w:rPr>
                        <w:rFonts w:ascii="Times New Roman" w:hAnsi="Times New Roman" w:cs="Times New Roman"/>
                        <w:szCs w:val="21"/>
                      </w:rPr>
                      <w:t>上海积塔半导体有限公司</w:t>
                    </w:r>
                  </w:p>
                </w:tc>
                <w:tc>
                  <w:tcPr>
                    <w:tcW w:w="964" w:type="pct"/>
                    <w:tcBorders>
                      <w:top w:val="single" w:sz="4" w:space="0" w:color="auto"/>
                      <w:left w:val="single" w:sz="4" w:space="0" w:color="auto"/>
                      <w:bottom w:val="single" w:sz="4" w:space="0" w:color="auto"/>
                      <w:right w:val="single" w:sz="4" w:space="0" w:color="auto"/>
                    </w:tcBorders>
                    <w:vAlign w:val="center"/>
                  </w:tcPr>
                  <w:p w14:paraId="415C7855" w14:textId="77777777" w:rsidR="00214D8F" w:rsidRPr="008D023B" w:rsidRDefault="00DF159E" w:rsidP="0048219E">
                    <w:pPr>
                      <w:autoSpaceDE w:val="0"/>
                      <w:autoSpaceDN w:val="0"/>
                      <w:adjustRightInd w:val="0"/>
                      <w:jc w:val="right"/>
                      <w:rPr>
                        <w:rFonts w:ascii="Times New Roman" w:hAnsi="Times New Roman" w:cs="Times New Roman"/>
                        <w:szCs w:val="21"/>
                      </w:rPr>
                    </w:pPr>
                    <w:r w:rsidRPr="008D023B">
                      <w:rPr>
                        <w:rFonts w:ascii="Times New Roman" w:hAnsi="Times New Roman" w:cs="Times New Roman"/>
                        <w:szCs w:val="21"/>
                      </w:rPr>
                      <w:t>278,375.50</w:t>
                    </w:r>
                  </w:p>
                </w:tc>
                <w:tc>
                  <w:tcPr>
                    <w:tcW w:w="1147" w:type="pct"/>
                    <w:tcBorders>
                      <w:top w:val="single" w:sz="4" w:space="0" w:color="auto"/>
                      <w:left w:val="single" w:sz="4" w:space="0" w:color="auto"/>
                      <w:bottom w:val="single" w:sz="4" w:space="0" w:color="auto"/>
                      <w:right w:val="single" w:sz="4" w:space="0" w:color="auto"/>
                    </w:tcBorders>
                    <w:vAlign w:val="center"/>
                  </w:tcPr>
                  <w:p w14:paraId="13811B04" w14:textId="77777777" w:rsidR="00214D8F" w:rsidRPr="008D023B" w:rsidRDefault="00214D8F" w:rsidP="0048219E">
                    <w:pPr>
                      <w:autoSpaceDE w:val="0"/>
                      <w:autoSpaceDN w:val="0"/>
                      <w:adjustRightInd w:val="0"/>
                      <w:jc w:val="right"/>
                      <w:rPr>
                        <w:rFonts w:ascii="Times New Roman" w:hAnsi="Times New Roman" w:cs="Times New Roman"/>
                        <w:szCs w:val="21"/>
                      </w:rPr>
                    </w:pPr>
                    <w:r w:rsidRPr="008D023B">
                      <w:rPr>
                        <w:rFonts w:ascii="Times New Roman" w:hAnsi="Times New Roman" w:cs="Times New Roman"/>
                        <w:szCs w:val="21"/>
                      </w:rPr>
                      <w:t>0</w:t>
                    </w:r>
                    <w:r w:rsidR="00C60BDD" w:rsidRPr="008D023B">
                      <w:rPr>
                        <w:rFonts w:ascii="Times New Roman" w:hAnsi="Times New Roman" w:cs="Times New Roman"/>
                        <w:szCs w:val="21"/>
                      </w:rPr>
                      <w:t>.00</w:t>
                    </w:r>
                  </w:p>
                </w:tc>
              </w:tr>
            </w:sdtContent>
          </w:sdt>
          <w:sdt>
            <w:sdtPr>
              <w:rPr>
                <w:rFonts w:ascii="Times New Roman" w:hAnsi="Times New Roman" w:cs="Times New Roman"/>
                <w:szCs w:val="21"/>
              </w:rPr>
              <w:alias w:val="上市公司应付关联方款项明细"/>
              <w:tag w:val="_GBC_bb3d19486f2b460b856a135056bd0897"/>
              <w:id w:val="2069220927"/>
              <w:lock w:val="sdtLocked"/>
            </w:sdtPr>
            <w:sdtEndPr/>
            <w:sdtContent>
              <w:tr w:rsidR="00214D8F" w:rsidRPr="008D023B" w14:paraId="7CACAF97" w14:textId="77777777" w:rsidTr="00D44722">
                <w:tc>
                  <w:tcPr>
                    <w:tcW w:w="882" w:type="pct"/>
                    <w:tcBorders>
                      <w:top w:val="single" w:sz="4" w:space="0" w:color="auto"/>
                      <w:left w:val="single" w:sz="4" w:space="0" w:color="auto"/>
                      <w:bottom w:val="single" w:sz="4" w:space="0" w:color="auto"/>
                      <w:right w:val="single" w:sz="4" w:space="0" w:color="auto"/>
                    </w:tcBorders>
                    <w:vAlign w:val="center"/>
                  </w:tcPr>
                  <w:p w14:paraId="2EB14A19" w14:textId="77777777" w:rsidR="00214D8F" w:rsidRPr="008D023B" w:rsidRDefault="00214D8F" w:rsidP="00A30CA2">
                    <w:pPr>
                      <w:autoSpaceDE w:val="0"/>
                      <w:autoSpaceDN w:val="0"/>
                      <w:adjustRightInd w:val="0"/>
                      <w:rPr>
                        <w:rFonts w:ascii="Times New Roman" w:hAnsi="Times New Roman" w:cs="Times New Roman"/>
                        <w:szCs w:val="21"/>
                      </w:rPr>
                    </w:pPr>
                    <w:r w:rsidRPr="008D023B">
                      <w:rPr>
                        <w:rFonts w:ascii="Times New Roman" w:hAnsi="Times New Roman" w:cs="Times New Roman"/>
                        <w:szCs w:val="21"/>
                      </w:rPr>
                      <w:t>应付账款</w:t>
                    </w:r>
                  </w:p>
                </w:tc>
                <w:tc>
                  <w:tcPr>
                    <w:tcW w:w="2007" w:type="pct"/>
                    <w:tcBorders>
                      <w:top w:val="single" w:sz="4" w:space="0" w:color="auto"/>
                      <w:left w:val="single" w:sz="4" w:space="0" w:color="auto"/>
                      <w:bottom w:val="single" w:sz="4" w:space="0" w:color="auto"/>
                      <w:right w:val="single" w:sz="4" w:space="0" w:color="auto"/>
                    </w:tcBorders>
                  </w:tcPr>
                  <w:p w14:paraId="62747FDD" w14:textId="77777777" w:rsidR="00214D8F" w:rsidRPr="008D023B" w:rsidRDefault="00214D8F" w:rsidP="00A30CA2">
                    <w:pPr>
                      <w:autoSpaceDE w:val="0"/>
                      <w:autoSpaceDN w:val="0"/>
                      <w:adjustRightInd w:val="0"/>
                      <w:rPr>
                        <w:rFonts w:ascii="Times New Roman" w:hAnsi="Times New Roman" w:cs="Times New Roman"/>
                        <w:szCs w:val="21"/>
                      </w:rPr>
                    </w:pPr>
                    <w:r w:rsidRPr="008D023B">
                      <w:rPr>
                        <w:rFonts w:ascii="Times New Roman" w:hAnsi="Times New Roman" w:cs="Times New Roman"/>
                        <w:szCs w:val="21"/>
                      </w:rPr>
                      <w:t>Solantro Semiconductor Corp</w:t>
                    </w:r>
                  </w:p>
                </w:tc>
                <w:tc>
                  <w:tcPr>
                    <w:tcW w:w="964" w:type="pct"/>
                    <w:tcBorders>
                      <w:top w:val="single" w:sz="4" w:space="0" w:color="auto"/>
                      <w:left w:val="single" w:sz="4" w:space="0" w:color="auto"/>
                      <w:bottom w:val="single" w:sz="4" w:space="0" w:color="auto"/>
                      <w:right w:val="single" w:sz="4" w:space="0" w:color="auto"/>
                    </w:tcBorders>
                    <w:vAlign w:val="center"/>
                  </w:tcPr>
                  <w:p w14:paraId="2A5A38DF" w14:textId="77777777" w:rsidR="00214D8F" w:rsidRPr="008D023B" w:rsidRDefault="00DF159E" w:rsidP="0048219E">
                    <w:pPr>
                      <w:autoSpaceDE w:val="0"/>
                      <w:autoSpaceDN w:val="0"/>
                      <w:adjustRightInd w:val="0"/>
                      <w:jc w:val="right"/>
                      <w:rPr>
                        <w:rFonts w:ascii="Times New Roman" w:hAnsi="Times New Roman" w:cs="Times New Roman"/>
                        <w:szCs w:val="21"/>
                      </w:rPr>
                    </w:pPr>
                    <w:r w:rsidRPr="008D023B">
                      <w:rPr>
                        <w:rFonts w:ascii="Times New Roman" w:hAnsi="Times New Roman" w:cs="Times New Roman"/>
                        <w:szCs w:val="21"/>
                      </w:rPr>
                      <w:t>2,511.87</w:t>
                    </w:r>
                  </w:p>
                </w:tc>
                <w:tc>
                  <w:tcPr>
                    <w:tcW w:w="1147" w:type="pct"/>
                    <w:tcBorders>
                      <w:top w:val="single" w:sz="4" w:space="0" w:color="auto"/>
                      <w:left w:val="single" w:sz="4" w:space="0" w:color="auto"/>
                      <w:bottom w:val="single" w:sz="4" w:space="0" w:color="auto"/>
                      <w:right w:val="single" w:sz="4" w:space="0" w:color="auto"/>
                    </w:tcBorders>
                    <w:vAlign w:val="center"/>
                  </w:tcPr>
                  <w:p w14:paraId="624498F4" w14:textId="77777777" w:rsidR="00214D8F" w:rsidRPr="008D023B" w:rsidRDefault="00214D8F" w:rsidP="0048219E">
                    <w:pPr>
                      <w:autoSpaceDE w:val="0"/>
                      <w:autoSpaceDN w:val="0"/>
                      <w:adjustRightInd w:val="0"/>
                      <w:jc w:val="right"/>
                      <w:rPr>
                        <w:rFonts w:ascii="Times New Roman" w:hAnsi="Times New Roman" w:cs="Times New Roman"/>
                        <w:szCs w:val="21"/>
                      </w:rPr>
                    </w:pPr>
                    <w:r w:rsidRPr="008D023B">
                      <w:rPr>
                        <w:rFonts w:ascii="Times New Roman" w:hAnsi="Times New Roman" w:cs="Times New Roman"/>
                        <w:szCs w:val="21"/>
                      </w:rPr>
                      <w:t>2,511.87</w:t>
                    </w:r>
                  </w:p>
                </w:tc>
              </w:tr>
            </w:sdtContent>
          </w:sdt>
          <w:sdt>
            <w:sdtPr>
              <w:rPr>
                <w:rFonts w:ascii="Times New Roman" w:hAnsi="Times New Roman" w:cs="Times New Roman"/>
                <w:szCs w:val="21"/>
              </w:rPr>
              <w:alias w:val="上市公司应付关联方款项明细"/>
              <w:tag w:val="_GBC_bb3d19486f2b460b856a135056bd0897"/>
              <w:id w:val="-1560481320"/>
              <w:lock w:val="sdtLocked"/>
            </w:sdtPr>
            <w:sdtEndPr/>
            <w:sdtContent>
              <w:tr w:rsidR="00214D8F" w:rsidRPr="008D023B" w14:paraId="3C4EC1B5" w14:textId="77777777" w:rsidTr="00D44722">
                <w:tc>
                  <w:tcPr>
                    <w:tcW w:w="882" w:type="pct"/>
                    <w:tcBorders>
                      <w:top w:val="single" w:sz="4" w:space="0" w:color="auto"/>
                      <w:left w:val="single" w:sz="4" w:space="0" w:color="auto"/>
                      <w:bottom w:val="single" w:sz="4" w:space="0" w:color="auto"/>
                      <w:right w:val="single" w:sz="4" w:space="0" w:color="auto"/>
                    </w:tcBorders>
                    <w:vAlign w:val="center"/>
                  </w:tcPr>
                  <w:p w14:paraId="07D923BA" w14:textId="77777777" w:rsidR="00214D8F" w:rsidRPr="008D023B" w:rsidRDefault="00214D8F" w:rsidP="00A30CA2">
                    <w:pPr>
                      <w:autoSpaceDE w:val="0"/>
                      <w:autoSpaceDN w:val="0"/>
                      <w:adjustRightInd w:val="0"/>
                      <w:rPr>
                        <w:rFonts w:ascii="Times New Roman" w:hAnsi="Times New Roman" w:cs="Times New Roman"/>
                        <w:szCs w:val="21"/>
                      </w:rPr>
                    </w:pPr>
                    <w:r w:rsidRPr="008D023B">
                      <w:rPr>
                        <w:rFonts w:ascii="Times New Roman" w:hAnsi="Times New Roman" w:cs="Times New Roman"/>
                        <w:szCs w:val="21"/>
                      </w:rPr>
                      <w:t>预收账款</w:t>
                    </w:r>
                  </w:p>
                </w:tc>
                <w:tc>
                  <w:tcPr>
                    <w:tcW w:w="2007" w:type="pct"/>
                    <w:tcBorders>
                      <w:top w:val="single" w:sz="4" w:space="0" w:color="auto"/>
                      <w:left w:val="single" w:sz="4" w:space="0" w:color="auto"/>
                      <w:bottom w:val="single" w:sz="4" w:space="0" w:color="auto"/>
                      <w:right w:val="single" w:sz="4" w:space="0" w:color="auto"/>
                    </w:tcBorders>
                  </w:tcPr>
                  <w:p w14:paraId="303C5164" w14:textId="77777777" w:rsidR="00214D8F" w:rsidRPr="008D023B" w:rsidRDefault="00214D8F" w:rsidP="00A30CA2">
                    <w:pPr>
                      <w:autoSpaceDE w:val="0"/>
                      <w:autoSpaceDN w:val="0"/>
                      <w:adjustRightInd w:val="0"/>
                      <w:rPr>
                        <w:rFonts w:ascii="Times New Roman" w:hAnsi="Times New Roman" w:cs="Times New Roman"/>
                        <w:szCs w:val="21"/>
                      </w:rPr>
                    </w:pPr>
                    <w:r w:rsidRPr="008D023B">
                      <w:rPr>
                        <w:rFonts w:ascii="Times New Roman" w:hAnsi="Times New Roman" w:cs="Times New Roman"/>
                        <w:szCs w:val="21"/>
                      </w:rPr>
                      <w:t>华大半导体有限公司</w:t>
                    </w:r>
                  </w:p>
                </w:tc>
                <w:tc>
                  <w:tcPr>
                    <w:tcW w:w="964" w:type="pct"/>
                    <w:tcBorders>
                      <w:top w:val="single" w:sz="4" w:space="0" w:color="auto"/>
                      <w:left w:val="single" w:sz="4" w:space="0" w:color="auto"/>
                      <w:bottom w:val="single" w:sz="4" w:space="0" w:color="auto"/>
                      <w:right w:val="single" w:sz="4" w:space="0" w:color="auto"/>
                    </w:tcBorders>
                    <w:vAlign w:val="center"/>
                  </w:tcPr>
                  <w:p w14:paraId="150B335C" w14:textId="77777777" w:rsidR="00214D8F" w:rsidRPr="008D023B" w:rsidRDefault="00DF159E" w:rsidP="0048219E">
                    <w:pPr>
                      <w:autoSpaceDE w:val="0"/>
                      <w:autoSpaceDN w:val="0"/>
                      <w:adjustRightInd w:val="0"/>
                      <w:jc w:val="right"/>
                      <w:rPr>
                        <w:rFonts w:ascii="Times New Roman" w:hAnsi="Times New Roman" w:cs="Times New Roman"/>
                        <w:szCs w:val="21"/>
                      </w:rPr>
                    </w:pPr>
                    <w:r w:rsidRPr="008D023B">
                      <w:rPr>
                        <w:rFonts w:ascii="Times New Roman" w:hAnsi="Times New Roman" w:cs="Times New Roman"/>
                        <w:szCs w:val="21"/>
                      </w:rPr>
                      <w:t>837,735.84</w:t>
                    </w:r>
                  </w:p>
                </w:tc>
                <w:tc>
                  <w:tcPr>
                    <w:tcW w:w="1147" w:type="pct"/>
                    <w:tcBorders>
                      <w:top w:val="single" w:sz="4" w:space="0" w:color="auto"/>
                      <w:left w:val="single" w:sz="4" w:space="0" w:color="auto"/>
                      <w:bottom w:val="single" w:sz="4" w:space="0" w:color="auto"/>
                      <w:right w:val="single" w:sz="4" w:space="0" w:color="auto"/>
                    </w:tcBorders>
                    <w:vAlign w:val="center"/>
                  </w:tcPr>
                  <w:p w14:paraId="69BE1594" w14:textId="77777777" w:rsidR="00214D8F" w:rsidRPr="008D023B" w:rsidRDefault="00214D8F" w:rsidP="0048219E">
                    <w:pPr>
                      <w:autoSpaceDE w:val="0"/>
                      <w:autoSpaceDN w:val="0"/>
                      <w:adjustRightInd w:val="0"/>
                      <w:jc w:val="right"/>
                      <w:rPr>
                        <w:rFonts w:ascii="Times New Roman" w:hAnsi="Times New Roman" w:cs="Times New Roman"/>
                        <w:szCs w:val="21"/>
                      </w:rPr>
                    </w:pPr>
                    <w:r w:rsidRPr="008D023B">
                      <w:rPr>
                        <w:rFonts w:ascii="Times New Roman" w:hAnsi="Times New Roman" w:cs="Times New Roman"/>
                        <w:szCs w:val="21"/>
                      </w:rPr>
                      <w:t>2,963,184.38</w:t>
                    </w:r>
                  </w:p>
                </w:tc>
              </w:tr>
            </w:sdtContent>
          </w:sdt>
          <w:sdt>
            <w:sdtPr>
              <w:rPr>
                <w:rFonts w:ascii="Times New Roman" w:hAnsi="Times New Roman" w:cs="Times New Roman"/>
                <w:szCs w:val="21"/>
              </w:rPr>
              <w:alias w:val="上市公司应付关联方款项明细"/>
              <w:tag w:val="_GBC_bb3d19486f2b460b856a135056bd0897"/>
              <w:id w:val="413212801"/>
              <w:lock w:val="sdtLocked"/>
            </w:sdtPr>
            <w:sdtEndPr/>
            <w:sdtContent>
              <w:tr w:rsidR="00214D8F" w:rsidRPr="008D023B" w14:paraId="282B6E29" w14:textId="77777777" w:rsidTr="00D44722">
                <w:tc>
                  <w:tcPr>
                    <w:tcW w:w="882" w:type="pct"/>
                    <w:tcBorders>
                      <w:top w:val="single" w:sz="4" w:space="0" w:color="auto"/>
                      <w:left w:val="single" w:sz="4" w:space="0" w:color="auto"/>
                      <w:bottom w:val="single" w:sz="4" w:space="0" w:color="auto"/>
                      <w:right w:val="single" w:sz="4" w:space="0" w:color="auto"/>
                    </w:tcBorders>
                    <w:vAlign w:val="center"/>
                  </w:tcPr>
                  <w:p w14:paraId="346A08A8" w14:textId="77777777" w:rsidR="00214D8F" w:rsidRPr="008D023B" w:rsidRDefault="00214D8F" w:rsidP="00A30CA2">
                    <w:pPr>
                      <w:autoSpaceDE w:val="0"/>
                      <w:autoSpaceDN w:val="0"/>
                      <w:adjustRightInd w:val="0"/>
                      <w:rPr>
                        <w:rFonts w:ascii="Times New Roman" w:hAnsi="Times New Roman" w:cs="Times New Roman"/>
                        <w:szCs w:val="21"/>
                      </w:rPr>
                    </w:pPr>
                    <w:r w:rsidRPr="008D023B">
                      <w:rPr>
                        <w:rFonts w:ascii="Times New Roman" w:hAnsi="Times New Roman" w:cs="Times New Roman"/>
                        <w:szCs w:val="21"/>
                      </w:rPr>
                      <w:t>预收账款</w:t>
                    </w:r>
                  </w:p>
                </w:tc>
                <w:tc>
                  <w:tcPr>
                    <w:tcW w:w="2007" w:type="pct"/>
                    <w:tcBorders>
                      <w:top w:val="single" w:sz="4" w:space="0" w:color="auto"/>
                      <w:left w:val="single" w:sz="4" w:space="0" w:color="auto"/>
                      <w:bottom w:val="single" w:sz="4" w:space="0" w:color="auto"/>
                      <w:right w:val="single" w:sz="4" w:space="0" w:color="auto"/>
                    </w:tcBorders>
                  </w:tcPr>
                  <w:p w14:paraId="62DAEEF2" w14:textId="77777777" w:rsidR="00214D8F" w:rsidRPr="008D023B" w:rsidRDefault="00214D8F" w:rsidP="00A30CA2">
                    <w:pPr>
                      <w:autoSpaceDE w:val="0"/>
                      <w:autoSpaceDN w:val="0"/>
                      <w:adjustRightInd w:val="0"/>
                      <w:rPr>
                        <w:rFonts w:ascii="Times New Roman" w:hAnsi="Times New Roman" w:cs="Times New Roman"/>
                        <w:szCs w:val="21"/>
                      </w:rPr>
                    </w:pPr>
                    <w:r w:rsidRPr="008D023B">
                      <w:rPr>
                        <w:rFonts w:ascii="Times New Roman" w:hAnsi="Times New Roman" w:cs="Times New Roman"/>
                        <w:szCs w:val="21"/>
                      </w:rPr>
                      <w:t>成都华微电子科技有限公司</w:t>
                    </w:r>
                  </w:p>
                </w:tc>
                <w:tc>
                  <w:tcPr>
                    <w:tcW w:w="964" w:type="pct"/>
                    <w:tcBorders>
                      <w:top w:val="single" w:sz="4" w:space="0" w:color="auto"/>
                      <w:left w:val="single" w:sz="4" w:space="0" w:color="auto"/>
                      <w:bottom w:val="single" w:sz="4" w:space="0" w:color="auto"/>
                      <w:right w:val="single" w:sz="4" w:space="0" w:color="auto"/>
                    </w:tcBorders>
                    <w:vAlign w:val="center"/>
                  </w:tcPr>
                  <w:p w14:paraId="040D928F" w14:textId="77777777" w:rsidR="00214D8F" w:rsidRPr="008D023B" w:rsidRDefault="00DF159E" w:rsidP="0048219E">
                    <w:pPr>
                      <w:autoSpaceDE w:val="0"/>
                      <w:autoSpaceDN w:val="0"/>
                      <w:adjustRightInd w:val="0"/>
                      <w:jc w:val="right"/>
                      <w:rPr>
                        <w:rFonts w:ascii="Times New Roman" w:hAnsi="Times New Roman" w:cs="Times New Roman"/>
                        <w:szCs w:val="21"/>
                      </w:rPr>
                    </w:pPr>
                    <w:r w:rsidRPr="008D023B">
                      <w:rPr>
                        <w:rFonts w:ascii="Times New Roman" w:hAnsi="Times New Roman" w:cs="Times New Roman"/>
                        <w:szCs w:val="21"/>
                      </w:rPr>
                      <w:t>0</w:t>
                    </w:r>
                  </w:p>
                </w:tc>
                <w:tc>
                  <w:tcPr>
                    <w:tcW w:w="1147" w:type="pct"/>
                    <w:tcBorders>
                      <w:top w:val="single" w:sz="4" w:space="0" w:color="auto"/>
                      <w:left w:val="single" w:sz="4" w:space="0" w:color="auto"/>
                      <w:bottom w:val="single" w:sz="4" w:space="0" w:color="auto"/>
                      <w:right w:val="single" w:sz="4" w:space="0" w:color="auto"/>
                    </w:tcBorders>
                    <w:vAlign w:val="center"/>
                  </w:tcPr>
                  <w:p w14:paraId="17BC26DB" w14:textId="77777777" w:rsidR="00214D8F" w:rsidRPr="008D023B" w:rsidRDefault="00DF159E" w:rsidP="0048219E">
                    <w:pPr>
                      <w:autoSpaceDE w:val="0"/>
                      <w:autoSpaceDN w:val="0"/>
                      <w:adjustRightInd w:val="0"/>
                      <w:jc w:val="right"/>
                      <w:rPr>
                        <w:rFonts w:ascii="Times New Roman" w:hAnsi="Times New Roman" w:cs="Times New Roman"/>
                        <w:szCs w:val="21"/>
                      </w:rPr>
                    </w:pPr>
                    <w:r w:rsidRPr="008D023B">
                      <w:rPr>
                        <w:rFonts w:ascii="Times New Roman" w:hAnsi="Times New Roman" w:cs="Times New Roman"/>
                        <w:szCs w:val="21"/>
                      </w:rPr>
                      <w:t>311,016.24</w:t>
                    </w:r>
                  </w:p>
                </w:tc>
              </w:tr>
            </w:sdtContent>
          </w:sdt>
          <w:sdt>
            <w:sdtPr>
              <w:rPr>
                <w:rFonts w:ascii="Times New Roman" w:hAnsi="Times New Roman" w:cs="Times New Roman"/>
                <w:szCs w:val="21"/>
              </w:rPr>
              <w:alias w:val="上市公司应付关联方款项明细"/>
              <w:tag w:val="_GBC_bb3d19486f2b460b856a135056bd0897"/>
              <w:id w:val="1119421896"/>
              <w:lock w:val="sdtLocked"/>
            </w:sdtPr>
            <w:sdtEndPr/>
            <w:sdtContent>
              <w:tr w:rsidR="00214D8F" w:rsidRPr="008D023B" w14:paraId="7830CC48" w14:textId="77777777" w:rsidTr="00D44722">
                <w:tc>
                  <w:tcPr>
                    <w:tcW w:w="882" w:type="pct"/>
                    <w:tcBorders>
                      <w:top w:val="single" w:sz="4" w:space="0" w:color="auto"/>
                      <w:left w:val="single" w:sz="4" w:space="0" w:color="auto"/>
                      <w:bottom w:val="single" w:sz="4" w:space="0" w:color="auto"/>
                      <w:right w:val="single" w:sz="4" w:space="0" w:color="auto"/>
                    </w:tcBorders>
                    <w:vAlign w:val="center"/>
                  </w:tcPr>
                  <w:p w14:paraId="252DE321" w14:textId="77777777" w:rsidR="00214D8F" w:rsidRPr="008D023B" w:rsidRDefault="00DF159E" w:rsidP="00A30CA2">
                    <w:pPr>
                      <w:autoSpaceDE w:val="0"/>
                      <w:autoSpaceDN w:val="0"/>
                      <w:adjustRightInd w:val="0"/>
                      <w:rPr>
                        <w:rFonts w:ascii="Times New Roman" w:hAnsi="Times New Roman" w:cs="Times New Roman"/>
                        <w:szCs w:val="21"/>
                      </w:rPr>
                    </w:pPr>
                    <w:r w:rsidRPr="008D023B">
                      <w:rPr>
                        <w:rFonts w:ascii="Times New Roman" w:hAnsi="Times New Roman" w:cs="Times New Roman"/>
                        <w:szCs w:val="21"/>
                      </w:rPr>
                      <w:t>其他应付款</w:t>
                    </w:r>
                  </w:p>
                </w:tc>
                <w:tc>
                  <w:tcPr>
                    <w:tcW w:w="2007" w:type="pct"/>
                    <w:tcBorders>
                      <w:top w:val="single" w:sz="4" w:space="0" w:color="auto"/>
                      <w:left w:val="single" w:sz="4" w:space="0" w:color="auto"/>
                      <w:bottom w:val="single" w:sz="4" w:space="0" w:color="auto"/>
                      <w:right w:val="single" w:sz="4" w:space="0" w:color="auto"/>
                    </w:tcBorders>
                  </w:tcPr>
                  <w:p w14:paraId="6C6F205C" w14:textId="77777777" w:rsidR="00214D8F" w:rsidRPr="008D023B" w:rsidRDefault="00DF159E" w:rsidP="00A30CA2">
                    <w:pPr>
                      <w:autoSpaceDE w:val="0"/>
                      <w:autoSpaceDN w:val="0"/>
                      <w:adjustRightInd w:val="0"/>
                      <w:rPr>
                        <w:rFonts w:ascii="Times New Roman" w:hAnsi="Times New Roman" w:cs="Times New Roman"/>
                        <w:szCs w:val="21"/>
                      </w:rPr>
                    </w:pPr>
                    <w:r w:rsidRPr="008D023B">
                      <w:rPr>
                        <w:rFonts w:ascii="Times New Roman" w:hAnsi="Times New Roman" w:cs="Times New Roman"/>
                        <w:szCs w:val="21"/>
                      </w:rPr>
                      <w:t>深圳中电国际信息科技有限公司</w:t>
                    </w:r>
                  </w:p>
                </w:tc>
                <w:tc>
                  <w:tcPr>
                    <w:tcW w:w="964" w:type="pct"/>
                    <w:tcBorders>
                      <w:top w:val="single" w:sz="4" w:space="0" w:color="auto"/>
                      <w:left w:val="single" w:sz="4" w:space="0" w:color="auto"/>
                      <w:bottom w:val="single" w:sz="4" w:space="0" w:color="auto"/>
                      <w:right w:val="single" w:sz="4" w:space="0" w:color="auto"/>
                    </w:tcBorders>
                    <w:vAlign w:val="center"/>
                  </w:tcPr>
                  <w:p w14:paraId="7E394C2D" w14:textId="77777777" w:rsidR="00214D8F" w:rsidRPr="008D023B" w:rsidRDefault="00DF159E" w:rsidP="0048219E">
                    <w:pPr>
                      <w:autoSpaceDE w:val="0"/>
                      <w:autoSpaceDN w:val="0"/>
                      <w:adjustRightInd w:val="0"/>
                      <w:jc w:val="right"/>
                      <w:rPr>
                        <w:rFonts w:ascii="Times New Roman" w:hAnsi="Times New Roman" w:cs="Times New Roman"/>
                        <w:szCs w:val="21"/>
                      </w:rPr>
                    </w:pPr>
                    <w:r w:rsidRPr="008D023B">
                      <w:rPr>
                        <w:rFonts w:ascii="Times New Roman" w:hAnsi="Times New Roman" w:cs="Times New Roman"/>
                        <w:szCs w:val="21"/>
                      </w:rPr>
                      <w:t>312,214.80</w:t>
                    </w:r>
                  </w:p>
                </w:tc>
                <w:tc>
                  <w:tcPr>
                    <w:tcW w:w="1147" w:type="pct"/>
                    <w:tcBorders>
                      <w:top w:val="single" w:sz="4" w:space="0" w:color="auto"/>
                      <w:left w:val="single" w:sz="4" w:space="0" w:color="auto"/>
                      <w:bottom w:val="single" w:sz="4" w:space="0" w:color="auto"/>
                      <w:right w:val="single" w:sz="4" w:space="0" w:color="auto"/>
                    </w:tcBorders>
                    <w:vAlign w:val="center"/>
                  </w:tcPr>
                  <w:p w14:paraId="772C43C5" w14:textId="77777777" w:rsidR="00214D8F" w:rsidRPr="008D023B" w:rsidRDefault="00DF159E" w:rsidP="0048219E">
                    <w:pPr>
                      <w:autoSpaceDE w:val="0"/>
                      <w:autoSpaceDN w:val="0"/>
                      <w:adjustRightInd w:val="0"/>
                      <w:jc w:val="right"/>
                      <w:rPr>
                        <w:rFonts w:ascii="Times New Roman" w:hAnsi="Times New Roman" w:cs="Times New Roman"/>
                        <w:szCs w:val="21"/>
                      </w:rPr>
                    </w:pPr>
                    <w:r w:rsidRPr="008D023B">
                      <w:rPr>
                        <w:rFonts w:ascii="Times New Roman" w:hAnsi="Times New Roman" w:cs="Times New Roman"/>
                        <w:szCs w:val="21"/>
                      </w:rPr>
                      <w:t>312,214.80</w:t>
                    </w:r>
                  </w:p>
                </w:tc>
              </w:tr>
            </w:sdtContent>
          </w:sdt>
        </w:tbl>
        <w:p w14:paraId="0319DFC5" w14:textId="77777777" w:rsidR="003A1DA7" w:rsidRDefault="00F91C06">
          <w:pPr>
            <w:rPr>
              <w:rFonts w:ascii="仿宋_GB2312" w:eastAsia="仿宋_GB2312"/>
              <w:szCs w:val="21"/>
            </w:rPr>
          </w:pPr>
        </w:p>
      </w:sdtContent>
    </w:sdt>
    <w:bookmarkStart w:id="561" w:name="_Toc49441490" w:displacedByCustomXml="next"/>
    <w:sdt>
      <w:sdtPr>
        <w:rPr>
          <w:rFonts w:ascii="宋体" w:hAnsi="宋体" w:cs="宋体" w:hint="eastAsia"/>
          <w:b w:val="0"/>
          <w:bCs w:val="0"/>
          <w:kern w:val="0"/>
          <w:szCs w:val="24"/>
        </w:rPr>
        <w:alias w:val="模块:关联方承诺"/>
        <w:tag w:val="_GBC_945a5f0033de4c9786bb7245eedc88e3"/>
        <w:id w:val="931709211"/>
        <w:lock w:val="sdtLocked"/>
        <w:placeholder>
          <w:docPart w:val="GBC22222222222222222222222222222"/>
        </w:placeholder>
      </w:sdtPr>
      <w:sdtEndPr>
        <w:rPr>
          <w:rFonts w:ascii="Cambria" w:eastAsiaTheme="minorEastAsia" w:hAnsi="Cambria" w:cs="Cambria"/>
          <w:sz w:val="20"/>
          <w:szCs w:val="20"/>
        </w:rPr>
      </w:sdtEndPr>
      <w:sdtContent>
        <w:p w14:paraId="12AA348D" w14:textId="77777777" w:rsidR="003A1DA7" w:rsidRDefault="002956EA">
          <w:pPr>
            <w:pStyle w:val="3"/>
            <w:numPr>
              <w:ilvl w:val="0"/>
              <w:numId w:val="71"/>
            </w:numPr>
            <w:rPr>
              <w:rFonts w:ascii="宋体" w:hAnsi="宋体" w:cs="Arial"/>
              <w:szCs w:val="21"/>
            </w:rPr>
          </w:pPr>
          <w:r>
            <w:rPr>
              <w:rFonts w:hint="eastAsia"/>
            </w:rPr>
            <w:t>关联方</w:t>
          </w:r>
          <w:r>
            <w:rPr>
              <w:rFonts w:ascii="宋体" w:hAnsi="宋体" w:cs="Arial" w:hint="eastAsia"/>
              <w:szCs w:val="21"/>
            </w:rPr>
            <w:t>承诺</w:t>
          </w:r>
          <w:bookmarkEnd w:id="561"/>
        </w:p>
        <w:sdt>
          <w:sdtPr>
            <w:alias w:val="是否适用：关联方承诺[双击切换]"/>
            <w:tag w:val="_GBC_b906cacab2e94825966fa70e345656b5"/>
            <w:id w:val="1627888295"/>
            <w:lock w:val="sdtContentLocked"/>
            <w:placeholder>
              <w:docPart w:val="GBC22222222222222222222222222222"/>
            </w:placeholder>
          </w:sdtPr>
          <w:sdtEndPr/>
          <w:sdtContent>
            <w:p w14:paraId="26AED09B" w14:textId="77777777" w:rsidR="003A1DA7" w:rsidRDefault="002956EA" w:rsidP="00C60BDD">
              <w:pPr>
                <w:rPr>
                  <w:szCs w:val="21"/>
                </w:rPr>
              </w:pPr>
              <w:r>
                <w:fldChar w:fldCharType="begin"/>
              </w:r>
              <w:r w:rsidR="00C60BDD">
                <w:instrText xml:space="preserve"> MACROBUTTON  SnrToggleCheckbox □适用 </w:instrText>
              </w:r>
              <w:r>
                <w:fldChar w:fldCharType="end"/>
              </w:r>
              <w:r>
                <w:fldChar w:fldCharType="begin"/>
              </w:r>
              <w:r w:rsidR="00C60BDD">
                <w:instrText xml:space="preserve"> MACROBUTTON  SnrToggleCheckbox √不适用 </w:instrText>
              </w:r>
              <w:r>
                <w:fldChar w:fldCharType="end"/>
              </w:r>
            </w:p>
          </w:sdtContent>
        </w:sdt>
        <w:p w14:paraId="1B858A73" w14:textId="77777777" w:rsidR="003A1DA7" w:rsidRDefault="00F91C06">
          <w:pPr>
            <w:tabs>
              <w:tab w:val="left" w:pos="1134"/>
            </w:tabs>
            <w:rPr>
              <w:rFonts w:ascii="Cambria" w:eastAsiaTheme="minorEastAsia" w:hAnsi="Cambria" w:cs="Cambria"/>
              <w:sz w:val="20"/>
              <w:szCs w:val="20"/>
            </w:rPr>
          </w:pPr>
        </w:p>
      </w:sdtContent>
    </w:sdt>
    <w:bookmarkStart w:id="562" w:name="_Toc49441491" w:displacedByCustomXml="next"/>
    <w:sdt>
      <w:sdtPr>
        <w:rPr>
          <w:rFonts w:ascii="宋体" w:hAnsi="宋体" w:cs="Arial" w:hint="eastAsia"/>
          <w:b w:val="0"/>
          <w:bCs w:val="0"/>
          <w:kern w:val="0"/>
          <w:szCs w:val="21"/>
        </w:rPr>
        <w:alias w:val="模块:关联方及关联情况的其他说明"/>
        <w:tag w:val="_GBC_f467d909644e4ab6b08e0abfbea78eb8"/>
        <w:id w:val="-369609014"/>
        <w:lock w:val="sdtLocked"/>
        <w:placeholder>
          <w:docPart w:val="GBC22222222222222222222222222222"/>
        </w:placeholder>
      </w:sdtPr>
      <w:sdtEndPr>
        <w:rPr>
          <w:rFonts w:ascii="Cambria" w:eastAsiaTheme="minorEastAsia" w:hAnsi="Cambria" w:cs="Cambria"/>
          <w:sz w:val="20"/>
          <w:szCs w:val="20"/>
        </w:rPr>
      </w:sdtEndPr>
      <w:sdtContent>
        <w:p w14:paraId="6D1D23D5" w14:textId="77777777" w:rsidR="003A1DA7" w:rsidRDefault="002956EA">
          <w:pPr>
            <w:pStyle w:val="3"/>
            <w:numPr>
              <w:ilvl w:val="0"/>
              <w:numId w:val="71"/>
            </w:numPr>
            <w:rPr>
              <w:rFonts w:ascii="宋体" w:hAnsi="宋体" w:cs="Arial"/>
              <w:szCs w:val="21"/>
            </w:rPr>
          </w:pPr>
          <w:r>
            <w:rPr>
              <w:rFonts w:ascii="宋体" w:hAnsi="宋体" w:cs="Arial" w:hint="eastAsia"/>
              <w:szCs w:val="21"/>
            </w:rPr>
            <w:t>其他</w:t>
          </w:r>
          <w:bookmarkEnd w:id="562"/>
        </w:p>
        <w:sdt>
          <w:sdtPr>
            <w:alias w:val="是否适用：关联方及关联情况的其他说明[双击切换]"/>
            <w:tag w:val="_GBC_87161343db8b4a0b9e041c62c0df5e87"/>
            <w:id w:val="-625164822"/>
            <w:lock w:val="sdtContentLocked"/>
            <w:placeholder>
              <w:docPart w:val="GBC22222222222222222222222222222"/>
            </w:placeholder>
          </w:sdtPr>
          <w:sdtEndPr/>
          <w:sdtContent>
            <w:p w14:paraId="11F49C37" w14:textId="77777777" w:rsidR="003A1DA7" w:rsidRDefault="002956EA">
              <w:r>
                <w:fldChar w:fldCharType="begin"/>
              </w:r>
              <w:r w:rsidR="00DF159E">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ascii="Cambria" w:hAnsi="Cambria" w:cs="Cambria"/>
              <w:b/>
              <w:sz w:val="20"/>
              <w:szCs w:val="20"/>
            </w:rPr>
            <w:alias w:val="关联方及关联情况的其他说明"/>
            <w:tag w:val="_GBC_6845e44cf1734e368534cfc0fc2ba9a1"/>
            <w:id w:val="300357749"/>
            <w:lock w:val="sdtLocked"/>
            <w:placeholder>
              <w:docPart w:val="GBC22222222222222222222222222222"/>
            </w:placeholder>
          </w:sdtPr>
          <w:sdtEndPr/>
          <w:sdtContent>
            <w:p w14:paraId="7019AAF1" w14:textId="77777777" w:rsidR="00DF159E" w:rsidRDefault="00DF159E">
              <w:pPr>
                <w:tabs>
                  <w:tab w:val="left" w:pos="1134"/>
                </w:tabs>
                <w:rPr>
                  <w:rFonts w:ascii="Cambria" w:hAnsi="Cambria" w:cs="Cambria"/>
                  <w:b/>
                  <w:sz w:val="20"/>
                  <w:szCs w:val="20"/>
                </w:rPr>
              </w:pPr>
            </w:p>
            <w:tbl>
              <w:tblPr>
                <w:tblStyle w:val="a6"/>
                <w:tblW w:w="0" w:type="auto"/>
                <w:tblLook w:val="04A0" w:firstRow="1" w:lastRow="0" w:firstColumn="1" w:lastColumn="0" w:noHBand="0" w:noVBand="1"/>
              </w:tblPr>
              <w:tblGrid>
                <w:gridCol w:w="2904"/>
                <w:gridCol w:w="2959"/>
                <w:gridCol w:w="2960"/>
              </w:tblGrid>
              <w:tr w:rsidR="00DF159E" w:rsidRPr="00DF159E" w14:paraId="5A5C306B" w14:textId="77777777" w:rsidTr="00DF159E">
                <w:tc>
                  <w:tcPr>
                    <w:tcW w:w="3016" w:type="dxa"/>
                  </w:tcPr>
                  <w:p w14:paraId="23BFCBE6" w14:textId="77777777" w:rsidR="00DF159E" w:rsidRPr="00DF159E" w:rsidRDefault="00DF159E" w:rsidP="00DF159E">
                    <w:pPr>
                      <w:widowControl/>
                      <w:jc w:val="center"/>
                    </w:pPr>
                    <w:r w:rsidRPr="00DF159E">
                      <w:rPr>
                        <w:rFonts w:hint="eastAsia"/>
                      </w:rPr>
                      <w:t>关联方名称</w:t>
                    </w:r>
                  </w:p>
                </w:tc>
                <w:tc>
                  <w:tcPr>
                    <w:tcW w:w="3016" w:type="dxa"/>
                  </w:tcPr>
                  <w:p w14:paraId="0FFE0336" w14:textId="77777777" w:rsidR="00DF159E" w:rsidRPr="00DF159E" w:rsidRDefault="00DF159E" w:rsidP="00DF159E">
                    <w:pPr>
                      <w:widowControl/>
                      <w:jc w:val="center"/>
                    </w:pPr>
                    <w:r>
                      <w:t>期末余额</w:t>
                    </w:r>
                  </w:p>
                </w:tc>
                <w:tc>
                  <w:tcPr>
                    <w:tcW w:w="3017" w:type="dxa"/>
                  </w:tcPr>
                  <w:p w14:paraId="1ECDDB20" w14:textId="77777777" w:rsidR="00DF159E" w:rsidRPr="00DF159E" w:rsidRDefault="00DF159E" w:rsidP="00DF159E">
                    <w:pPr>
                      <w:widowControl/>
                      <w:jc w:val="center"/>
                    </w:pPr>
                    <w:r>
                      <w:t>期初余额</w:t>
                    </w:r>
                  </w:p>
                </w:tc>
              </w:tr>
              <w:tr w:rsidR="00DF159E" w:rsidRPr="00DF159E" w14:paraId="0B2996EE" w14:textId="77777777" w:rsidTr="0048219E">
                <w:tc>
                  <w:tcPr>
                    <w:tcW w:w="3016" w:type="dxa"/>
                  </w:tcPr>
                  <w:p w14:paraId="1DBA51E3" w14:textId="77777777" w:rsidR="00DF159E" w:rsidRPr="00DF159E" w:rsidRDefault="00DF159E" w:rsidP="00DF159E">
                    <w:pPr>
                      <w:widowControl/>
                      <w:autoSpaceDE w:val="0"/>
                      <w:autoSpaceDN w:val="0"/>
                      <w:adjustRightInd w:val="0"/>
                      <w:jc w:val="left"/>
                      <w:rPr>
                        <w:szCs w:val="21"/>
                      </w:rPr>
                    </w:pPr>
                    <w:r w:rsidRPr="00DF159E">
                      <w:rPr>
                        <w:rFonts w:hint="eastAsia"/>
                        <w:szCs w:val="21"/>
                      </w:rPr>
                      <w:t>中国电子财务有限责任公司</w:t>
                    </w:r>
                  </w:p>
                </w:tc>
                <w:tc>
                  <w:tcPr>
                    <w:tcW w:w="3016" w:type="dxa"/>
                    <w:vAlign w:val="center"/>
                  </w:tcPr>
                  <w:p w14:paraId="0FE44337" w14:textId="77777777" w:rsidR="00DF159E" w:rsidRPr="0048219E" w:rsidRDefault="00DF159E" w:rsidP="0048219E">
                    <w:pPr>
                      <w:widowControl/>
                      <w:autoSpaceDE w:val="0"/>
                      <w:autoSpaceDN w:val="0"/>
                      <w:adjustRightInd w:val="0"/>
                      <w:jc w:val="right"/>
                      <w:rPr>
                        <w:rFonts w:ascii="Times New Roman" w:hAnsi="Times New Roman" w:cs="Times New Roman"/>
                        <w:szCs w:val="21"/>
                      </w:rPr>
                    </w:pPr>
                    <w:r w:rsidRPr="0048219E">
                      <w:rPr>
                        <w:rFonts w:ascii="Times New Roman" w:hAnsi="Times New Roman" w:cs="Times New Roman"/>
                        <w:szCs w:val="21"/>
                      </w:rPr>
                      <w:t>349,060,452.78</w:t>
                    </w:r>
                  </w:p>
                </w:tc>
                <w:tc>
                  <w:tcPr>
                    <w:tcW w:w="3017" w:type="dxa"/>
                    <w:vAlign w:val="center"/>
                  </w:tcPr>
                  <w:p w14:paraId="42F34EFA" w14:textId="77777777" w:rsidR="00DF159E" w:rsidRPr="0048219E" w:rsidRDefault="00DF159E" w:rsidP="0048219E">
                    <w:pPr>
                      <w:widowControl/>
                      <w:autoSpaceDE w:val="0"/>
                      <w:autoSpaceDN w:val="0"/>
                      <w:adjustRightInd w:val="0"/>
                      <w:jc w:val="right"/>
                      <w:rPr>
                        <w:rFonts w:ascii="Times New Roman" w:hAnsi="Times New Roman" w:cs="Times New Roman"/>
                        <w:szCs w:val="21"/>
                      </w:rPr>
                    </w:pPr>
                    <w:r w:rsidRPr="0048219E">
                      <w:rPr>
                        <w:rFonts w:ascii="Times New Roman" w:hAnsi="Times New Roman" w:cs="Times New Roman"/>
                        <w:szCs w:val="21"/>
                      </w:rPr>
                      <w:t>439,732,642.35</w:t>
                    </w:r>
                  </w:p>
                </w:tc>
              </w:tr>
            </w:tbl>
            <w:p w14:paraId="558FCE39" w14:textId="77777777" w:rsidR="003A1DA7" w:rsidRDefault="00F91C06">
              <w:pPr>
                <w:tabs>
                  <w:tab w:val="left" w:pos="1134"/>
                </w:tabs>
                <w:rPr>
                  <w:rFonts w:ascii="Cambria" w:hAnsi="Cambria" w:cs="Cambria"/>
                  <w:b/>
                  <w:sz w:val="20"/>
                  <w:szCs w:val="20"/>
                </w:rPr>
              </w:pPr>
            </w:p>
          </w:sdtContent>
        </w:sdt>
      </w:sdtContent>
    </w:sdt>
    <w:p w14:paraId="08E74F88" w14:textId="77777777" w:rsidR="003A1DA7" w:rsidRDefault="002956EA" w:rsidP="00DF14DF">
      <w:pPr>
        <w:pStyle w:val="2"/>
        <w:numPr>
          <w:ilvl w:val="0"/>
          <w:numId w:val="36"/>
        </w:numPr>
        <w:ind w:left="569" w:hangingChars="236" w:hanging="569"/>
      </w:pPr>
      <w:bookmarkStart w:id="563" w:name="_Toc49441492"/>
      <w:r>
        <w:rPr>
          <w:rFonts w:hint="eastAsia"/>
        </w:rPr>
        <w:t>股份支付</w:t>
      </w:r>
      <w:bookmarkEnd w:id="563"/>
    </w:p>
    <w:bookmarkStart w:id="564" w:name="_Toc49441493" w:displacedByCustomXml="next"/>
    <w:sdt>
      <w:sdtPr>
        <w:rPr>
          <w:rFonts w:ascii="宋体" w:hAnsi="宋体" w:cs="宋体" w:hint="eastAsia"/>
          <w:b w:val="0"/>
          <w:bCs w:val="0"/>
          <w:kern w:val="0"/>
          <w:szCs w:val="24"/>
        </w:rPr>
        <w:alias w:val="模块:股份支付总体情况"/>
        <w:tag w:val="_GBC_07972b1f6b5c4904b730c6b344e432ee"/>
        <w:id w:val="-345637912"/>
        <w:lock w:val="sdtLocked"/>
        <w:placeholder>
          <w:docPart w:val="GBC22222222222222222222222222222"/>
        </w:placeholder>
      </w:sdtPr>
      <w:sdtEndPr>
        <w:rPr>
          <w:rFonts w:ascii="Times New Roman" w:eastAsiaTheme="minorEastAsia" w:hAnsi="Times New Roman" w:cs="Times New Roman" w:hint="default"/>
          <w:szCs w:val="21"/>
        </w:rPr>
      </w:sdtEndPr>
      <w:sdtContent>
        <w:p w14:paraId="2CE2BA52" w14:textId="77777777" w:rsidR="003A1DA7" w:rsidRDefault="002956EA">
          <w:pPr>
            <w:pStyle w:val="3"/>
            <w:numPr>
              <w:ilvl w:val="0"/>
              <w:numId w:val="74"/>
            </w:numPr>
          </w:pPr>
          <w:r>
            <w:rPr>
              <w:rFonts w:hint="eastAsia"/>
            </w:rPr>
            <w:t>股份支付总体情况</w:t>
          </w:r>
          <w:bookmarkEnd w:id="564"/>
        </w:p>
        <w:sdt>
          <w:sdtPr>
            <w:alias w:val="是否适用：股份支付总体情况[双击切换]"/>
            <w:tag w:val="_GBC_7d36569622d040fb870ad46d99420cd2"/>
            <w:id w:val="-43833004"/>
            <w:lock w:val="sdtContentLocked"/>
            <w:placeholder>
              <w:docPart w:val="GBC22222222222222222222222222222"/>
            </w:placeholder>
          </w:sdtPr>
          <w:sdtEndPr/>
          <w:sdtContent>
            <w:p w14:paraId="1112B22F" w14:textId="77777777" w:rsidR="003A1DA7" w:rsidRDefault="002956EA">
              <w:r>
                <w:fldChar w:fldCharType="begin"/>
              </w:r>
              <w:r w:rsidR="00863E48">
                <w:instrText xml:space="preserve"> MACROBUTTON  SnrToggleCheckbox √适用 </w:instrText>
              </w:r>
              <w:r>
                <w:fldChar w:fldCharType="end"/>
              </w:r>
              <w:r>
                <w:fldChar w:fldCharType="begin"/>
              </w:r>
              <w:r w:rsidR="00863E48">
                <w:instrText xml:space="preserve"> MACROBUTTON  SnrToggleCheckbox □不适用 </w:instrText>
              </w:r>
              <w:r>
                <w:fldChar w:fldCharType="end"/>
              </w:r>
            </w:p>
          </w:sdtContent>
        </w:sdt>
        <w:p w14:paraId="154A791D" w14:textId="77777777" w:rsidR="003A1DA7" w:rsidRDefault="002956EA">
          <w:pPr>
            <w:jc w:val="right"/>
          </w:pPr>
          <w:r>
            <w:rPr>
              <w:rFonts w:hint="eastAsia"/>
              <w:szCs w:val="21"/>
            </w:rPr>
            <w:t>单位：</w:t>
          </w:r>
          <w:sdt>
            <w:sdtPr>
              <w:rPr>
                <w:rFonts w:hint="eastAsia"/>
                <w:szCs w:val="21"/>
              </w:rPr>
              <w:alias w:val="单位：财务附注：股份支付总体情况"/>
              <w:tag w:val="_GBC_f5e2ed83520249e5b48a08b8c1ad1260"/>
              <w:id w:val="-2020603008"/>
              <w:lock w:val="sdtLocked"/>
              <w:placeholder>
                <w:docPart w:val="GBC22222222222222222222222222222"/>
              </w:placeholder>
              <w:comboBox>
                <w:listItem w:displayText="股" w:value="股"/>
                <w:listItem w:displayText="份" w:value="份"/>
              </w:comboBox>
            </w:sdtPr>
            <w:sdtEndPr/>
            <w:sdtContent>
              <w:r>
                <w:rPr>
                  <w:rFonts w:hint="eastAsia"/>
                  <w:szCs w:val="21"/>
                </w:rPr>
                <w:t>股</w:t>
              </w:r>
            </w:sdtContent>
          </w:sdt>
          <w:r>
            <w:rPr>
              <w:rFonts w:hint="eastAsia"/>
              <w:szCs w:val="21"/>
            </w:rPr>
            <w:t xml:space="preserve">  币种：</w:t>
          </w:r>
          <w:sdt>
            <w:sdtPr>
              <w:rPr>
                <w:rFonts w:hint="eastAsia"/>
                <w:szCs w:val="21"/>
              </w:rPr>
              <w:alias w:val="币种：财务附注：股份支付总体情况"/>
              <w:tag w:val="_GBC_d5de89e0bf554dac952f5dd6d6bdab46"/>
              <w:id w:val="3393588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8"/>
            <w:gridCol w:w="4295"/>
          </w:tblGrid>
          <w:tr w:rsidR="003A1DA7" w14:paraId="0367AB2B" w14:textId="77777777" w:rsidTr="00FD0291">
            <w:sdt>
              <w:sdtPr>
                <w:tag w:val="_PLD_d7309f1ffdd74e96bbe9117fb0f5e1b9"/>
                <w:id w:val="-575976905"/>
                <w:lock w:val="sdtLocked"/>
              </w:sdtPr>
              <w:sdtEndPr/>
              <w:sdtContent>
                <w:tc>
                  <w:tcPr>
                    <w:tcW w:w="2566" w:type="pct"/>
                    <w:tcBorders>
                      <w:top w:val="single" w:sz="4" w:space="0" w:color="auto"/>
                      <w:left w:val="single" w:sz="4" w:space="0" w:color="auto"/>
                      <w:bottom w:val="single" w:sz="4" w:space="0" w:color="auto"/>
                      <w:right w:val="single" w:sz="4" w:space="0" w:color="auto"/>
                    </w:tcBorders>
                  </w:tcPr>
                  <w:p w14:paraId="6514FE50" w14:textId="77777777" w:rsidR="003A1DA7" w:rsidRDefault="002956EA">
                    <w:pPr>
                      <w:rPr>
                        <w:szCs w:val="21"/>
                      </w:rPr>
                    </w:pPr>
                    <w:r>
                      <w:rPr>
                        <w:rFonts w:hint="eastAsia"/>
                        <w:szCs w:val="21"/>
                      </w:rPr>
                      <w:t>公司本期授予的各项权益工具总额</w:t>
                    </w:r>
                  </w:p>
                </w:tc>
              </w:sdtContent>
            </w:sdt>
            <w:sdt>
              <w:sdtPr>
                <w:rPr>
                  <w:rFonts w:hint="eastAsia"/>
                  <w:szCs w:val="21"/>
                </w:rPr>
                <w:alias w:val="公司授予的各项权益工具总额"/>
                <w:tag w:val="_GBC_dd12b1ed77584020922f313628635576"/>
                <w:id w:val="-1597250825"/>
                <w:lock w:val="sdtLocked"/>
              </w:sdtPr>
              <w:sdtEndPr/>
              <w:sdtContent>
                <w:tc>
                  <w:tcPr>
                    <w:tcW w:w="2434" w:type="pct"/>
                    <w:tcBorders>
                      <w:top w:val="single" w:sz="4" w:space="0" w:color="auto"/>
                      <w:left w:val="single" w:sz="4" w:space="0" w:color="auto"/>
                      <w:bottom w:val="single" w:sz="4" w:space="0" w:color="auto"/>
                      <w:right w:val="single" w:sz="4" w:space="0" w:color="auto"/>
                    </w:tcBorders>
                  </w:tcPr>
                  <w:p w14:paraId="716D266A" w14:textId="77777777" w:rsidR="003A1DA7" w:rsidRDefault="00863E48">
                    <w:pPr>
                      <w:jc w:val="right"/>
                      <w:rPr>
                        <w:szCs w:val="21"/>
                      </w:rPr>
                    </w:pPr>
                    <w:r w:rsidRPr="0048219E">
                      <w:rPr>
                        <w:rFonts w:ascii="Times New Roman" w:hAnsi="Times New Roman" w:cs="Times New Roman"/>
                        <w:szCs w:val="21"/>
                      </w:rPr>
                      <w:t>494,900.00</w:t>
                    </w:r>
                  </w:p>
                </w:tc>
              </w:sdtContent>
            </w:sdt>
          </w:tr>
          <w:tr w:rsidR="003A1DA7" w14:paraId="117B1A0B" w14:textId="77777777" w:rsidTr="00FD0291">
            <w:sdt>
              <w:sdtPr>
                <w:tag w:val="_PLD_146e6da96bc540e7959da2befd0af3ad"/>
                <w:id w:val="2088102075"/>
                <w:lock w:val="sdtLocked"/>
              </w:sdtPr>
              <w:sdtEndPr/>
              <w:sdtContent>
                <w:tc>
                  <w:tcPr>
                    <w:tcW w:w="2566" w:type="pct"/>
                    <w:tcBorders>
                      <w:top w:val="single" w:sz="4" w:space="0" w:color="auto"/>
                      <w:left w:val="single" w:sz="4" w:space="0" w:color="auto"/>
                      <w:bottom w:val="single" w:sz="4" w:space="0" w:color="auto"/>
                      <w:right w:val="single" w:sz="4" w:space="0" w:color="auto"/>
                    </w:tcBorders>
                  </w:tcPr>
                  <w:p w14:paraId="3B1E516F" w14:textId="77777777" w:rsidR="003A1DA7" w:rsidRDefault="002956EA">
                    <w:pPr>
                      <w:rPr>
                        <w:szCs w:val="21"/>
                      </w:rPr>
                    </w:pPr>
                    <w:r>
                      <w:rPr>
                        <w:rFonts w:hint="eastAsia"/>
                        <w:szCs w:val="21"/>
                      </w:rPr>
                      <w:t>公司本期行权的各项权益工具总额</w:t>
                    </w:r>
                  </w:p>
                </w:tc>
              </w:sdtContent>
            </w:sdt>
            <w:tc>
              <w:tcPr>
                <w:tcW w:w="2434" w:type="pct"/>
                <w:tcBorders>
                  <w:top w:val="single" w:sz="4" w:space="0" w:color="auto"/>
                  <w:left w:val="single" w:sz="4" w:space="0" w:color="auto"/>
                  <w:bottom w:val="single" w:sz="4" w:space="0" w:color="auto"/>
                  <w:right w:val="single" w:sz="4" w:space="0" w:color="auto"/>
                </w:tcBorders>
              </w:tcPr>
              <w:p w14:paraId="1526EDBD" w14:textId="77777777" w:rsidR="003A1DA7" w:rsidRDefault="003A1DA7">
                <w:pPr>
                  <w:jc w:val="right"/>
                  <w:rPr>
                    <w:szCs w:val="21"/>
                  </w:rPr>
                </w:pPr>
              </w:p>
            </w:tc>
          </w:tr>
          <w:tr w:rsidR="003A1DA7" w14:paraId="4B7BE17F" w14:textId="77777777" w:rsidTr="00FD0291">
            <w:sdt>
              <w:sdtPr>
                <w:tag w:val="_PLD_5d9dbe6a5627408baf489b5f4f8eb99c"/>
                <w:id w:val="-990712209"/>
                <w:lock w:val="sdtLocked"/>
              </w:sdtPr>
              <w:sdtEndPr/>
              <w:sdtContent>
                <w:tc>
                  <w:tcPr>
                    <w:tcW w:w="2566" w:type="pct"/>
                    <w:tcBorders>
                      <w:top w:val="single" w:sz="4" w:space="0" w:color="auto"/>
                      <w:left w:val="single" w:sz="4" w:space="0" w:color="auto"/>
                      <w:bottom w:val="single" w:sz="4" w:space="0" w:color="auto"/>
                      <w:right w:val="single" w:sz="4" w:space="0" w:color="auto"/>
                    </w:tcBorders>
                  </w:tcPr>
                  <w:p w14:paraId="3AA2DC2E" w14:textId="77777777" w:rsidR="003A1DA7" w:rsidRDefault="002956EA">
                    <w:pPr>
                      <w:rPr>
                        <w:szCs w:val="21"/>
                      </w:rPr>
                    </w:pPr>
                    <w:r>
                      <w:rPr>
                        <w:rFonts w:hint="eastAsia"/>
                        <w:szCs w:val="21"/>
                      </w:rPr>
                      <w:t>公司本期失效的各项权益工具总额</w:t>
                    </w:r>
                  </w:p>
                </w:tc>
              </w:sdtContent>
            </w:sdt>
            <w:tc>
              <w:tcPr>
                <w:tcW w:w="2434" w:type="pct"/>
                <w:tcBorders>
                  <w:top w:val="single" w:sz="4" w:space="0" w:color="auto"/>
                  <w:left w:val="single" w:sz="4" w:space="0" w:color="auto"/>
                  <w:bottom w:val="single" w:sz="4" w:space="0" w:color="auto"/>
                  <w:right w:val="single" w:sz="4" w:space="0" w:color="auto"/>
                </w:tcBorders>
              </w:tcPr>
              <w:p w14:paraId="14E5B5CB" w14:textId="77777777" w:rsidR="003A1DA7" w:rsidRDefault="003A1DA7">
                <w:pPr>
                  <w:wordWrap w:val="0"/>
                  <w:jc w:val="right"/>
                  <w:rPr>
                    <w:szCs w:val="21"/>
                  </w:rPr>
                </w:pPr>
              </w:p>
            </w:tc>
          </w:tr>
          <w:tr w:rsidR="003A1DA7" w14:paraId="49D17829" w14:textId="77777777" w:rsidTr="00FD0291">
            <w:sdt>
              <w:sdtPr>
                <w:tag w:val="_PLD_6694d6ef994a4b3cb878a90cef433735"/>
                <w:id w:val="1936089085"/>
                <w:lock w:val="sdtLocked"/>
              </w:sdtPr>
              <w:sdtEndPr/>
              <w:sdtContent>
                <w:tc>
                  <w:tcPr>
                    <w:tcW w:w="2566" w:type="pct"/>
                    <w:tcBorders>
                      <w:top w:val="single" w:sz="4" w:space="0" w:color="auto"/>
                      <w:left w:val="single" w:sz="4" w:space="0" w:color="auto"/>
                      <w:bottom w:val="single" w:sz="4" w:space="0" w:color="auto"/>
                      <w:right w:val="single" w:sz="4" w:space="0" w:color="auto"/>
                    </w:tcBorders>
                  </w:tcPr>
                  <w:p w14:paraId="6A869A2E" w14:textId="77777777" w:rsidR="003A1DA7" w:rsidRDefault="002956EA">
                    <w:pPr>
                      <w:rPr>
                        <w:szCs w:val="21"/>
                      </w:rPr>
                    </w:pPr>
                    <w:r>
                      <w:rPr>
                        <w:rFonts w:hint="eastAsia"/>
                        <w:szCs w:val="21"/>
                      </w:rPr>
                      <w:t>公司期末发行在外的股票期权行权价格的范围和合同剩余期限</w:t>
                    </w:r>
                  </w:p>
                </w:tc>
              </w:sdtContent>
            </w:sdt>
            <w:tc>
              <w:tcPr>
                <w:tcW w:w="2434" w:type="pct"/>
                <w:tcBorders>
                  <w:top w:val="single" w:sz="4" w:space="0" w:color="auto"/>
                  <w:left w:val="single" w:sz="4" w:space="0" w:color="auto"/>
                  <w:bottom w:val="single" w:sz="4" w:space="0" w:color="auto"/>
                  <w:right w:val="single" w:sz="4" w:space="0" w:color="auto"/>
                </w:tcBorders>
              </w:tcPr>
              <w:p w14:paraId="48D5B6C5" w14:textId="77777777" w:rsidR="003A1DA7" w:rsidRDefault="003A1DA7">
                <w:pPr>
                  <w:rPr>
                    <w:szCs w:val="21"/>
                  </w:rPr>
                </w:pPr>
              </w:p>
            </w:tc>
          </w:tr>
          <w:tr w:rsidR="003A1DA7" w14:paraId="47180070" w14:textId="77777777" w:rsidTr="00FD0291">
            <w:sdt>
              <w:sdtPr>
                <w:tag w:val="_PLD_b6fe32b3793c46aca2c7a724ec090ff5"/>
                <w:id w:val="-744187848"/>
                <w:lock w:val="sdtLocked"/>
              </w:sdtPr>
              <w:sdtEndPr/>
              <w:sdtContent>
                <w:tc>
                  <w:tcPr>
                    <w:tcW w:w="2566" w:type="pct"/>
                    <w:tcBorders>
                      <w:top w:val="single" w:sz="4" w:space="0" w:color="auto"/>
                      <w:left w:val="single" w:sz="4" w:space="0" w:color="auto"/>
                      <w:bottom w:val="single" w:sz="4" w:space="0" w:color="auto"/>
                      <w:right w:val="single" w:sz="4" w:space="0" w:color="auto"/>
                    </w:tcBorders>
                  </w:tcPr>
                  <w:p w14:paraId="03FB9983" w14:textId="77777777" w:rsidR="003A1DA7" w:rsidRDefault="002956EA">
                    <w:pPr>
                      <w:rPr>
                        <w:szCs w:val="21"/>
                      </w:rPr>
                    </w:pPr>
                    <w:r>
                      <w:rPr>
                        <w:rFonts w:hint="eastAsia"/>
                        <w:szCs w:val="21"/>
                      </w:rPr>
                      <w:t>公司期末发行在外的其他权益工具行权价格的范围和合同剩余期限</w:t>
                    </w:r>
                  </w:p>
                </w:tc>
              </w:sdtContent>
            </w:sdt>
            <w:tc>
              <w:tcPr>
                <w:tcW w:w="2434" w:type="pct"/>
                <w:tcBorders>
                  <w:top w:val="single" w:sz="4" w:space="0" w:color="auto"/>
                  <w:left w:val="single" w:sz="4" w:space="0" w:color="auto"/>
                  <w:bottom w:val="single" w:sz="4" w:space="0" w:color="auto"/>
                  <w:right w:val="single" w:sz="4" w:space="0" w:color="auto"/>
                </w:tcBorders>
              </w:tcPr>
              <w:p w14:paraId="663CD72F" w14:textId="77777777" w:rsidR="003A1DA7" w:rsidRDefault="003A1DA7">
                <w:pPr>
                  <w:rPr>
                    <w:szCs w:val="21"/>
                  </w:rPr>
                </w:pPr>
              </w:p>
            </w:tc>
          </w:tr>
        </w:tbl>
        <w:p w14:paraId="7ED5A4C5" w14:textId="77777777" w:rsidR="003A1DA7" w:rsidRDefault="002956EA">
          <w:r>
            <w:rPr>
              <w:rFonts w:hint="eastAsia"/>
            </w:rPr>
            <w:t>其他说明</w:t>
          </w:r>
        </w:p>
        <w:sdt>
          <w:sdtPr>
            <w:rPr>
              <w:szCs w:val="21"/>
            </w:rPr>
            <w:alias w:val="股份支付的说明"/>
            <w:tag w:val="_GBC_6ec202c8c5c2474c94af4a207f151a91"/>
            <w:id w:val="2144620568"/>
            <w:lock w:val="sdtLocked"/>
            <w:placeholder>
              <w:docPart w:val="GBC22222222222222222222222222222"/>
            </w:placeholder>
          </w:sdtPr>
          <w:sdtEndPr>
            <w:rPr>
              <w:rFonts w:ascii="Times New Roman" w:hAnsi="Times New Roman" w:cs="Times New Roman"/>
            </w:rPr>
          </w:sdtEndPr>
          <w:sdtContent>
            <w:p w14:paraId="651F22D5" w14:textId="77777777" w:rsidR="003A1DA7" w:rsidRPr="008D023B" w:rsidRDefault="00863E48">
              <w:pPr>
                <w:rPr>
                  <w:rFonts w:ascii="Times New Roman" w:hAnsi="Times New Roman" w:cs="Times New Roman"/>
                  <w:szCs w:val="21"/>
                </w:rPr>
              </w:pPr>
              <w:r w:rsidRPr="008D023B">
                <w:rPr>
                  <w:rFonts w:ascii="Times New Roman" w:hAnsi="Times New Roman" w:cs="Times New Roman"/>
                  <w:szCs w:val="21"/>
                </w:rPr>
                <w:t>截至</w:t>
              </w:r>
              <w:r w:rsidRPr="008D023B">
                <w:rPr>
                  <w:rFonts w:ascii="Times New Roman" w:hAnsi="Times New Roman" w:cs="Times New Roman"/>
                  <w:szCs w:val="21"/>
                </w:rPr>
                <w:t>2020</w:t>
              </w:r>
              <w:r w:rsidRPr="008D023B">
                <w:rPr>
                  <w:rFonts w:ascii="Times New Roman" w:hAnsi="Times New Roman" w:cs="Times New Roman"/>
                  <w:szCs w:val="21"/>
                </w:rPr>
                <w:t>年</w:t>
              </w:r>
              <w:r w:rsidRPr="008D023B">
                <w:rPr>
                  <w:rFonts w:ascii="Times New Roman" w:hAnsi="Times New Roman" w:cs="Times New Roman"/>
                  <w:szCs w:val="21"/>
                </w:rPr>
                <w:t>6</w:t>
              </w:r>
              <w:r w:rsidRPr="008D023B">
                <w:rPr>
                  <w:rFonts w:ascii="Times New Roman" w:hAnsi="Times New Roman" w:cs="Times New Roman"/>
                  <w:szCs w:val="21"/>
                </w:rPr>
                <w:t>月</w:t>
              </w:r>
              <w:r w:rsidRPr="008D023B">
                <w:rPr>
                  <w:rFonts w:ascii="Times New Roman" w:hAnsi="Times New Roman" w:cs="Times New Roman"/>
                  <w:szCs w:val="21"/>
                </w:rPr>
                <w:t>30</w:t>
              </w:r>
              <w:r w:rsidRPr="008D023B">
                <w:rPr>
                  <w:rFonts w:ascii="Times New Roman" w:hAnsi="Times New Roman" w:cs="Times New Roman"/>
                  <w:szCs w:val="21"/>
                </w:rPr>
                <w:t>日，公司共发行限制性股票</w:t>
              </w:r>
              <w:r w:rsidRPr="008D023B">
                <w:rPr>
                  <w:rFonts w:ascii="Times New Roman" w:hAnsi="Times New Roman" w:cs="Times New Roman"/>
                  <w:szCs w:val="21"/>
                </w:rPr>
                <w:t>4,726,100</w:t>
              </w:r>
              <w:r w:rsidRPr="008D023B">
                <w:rPr>
                  <w:rFonts w:ascii="Times New Roman" w:hAnsi="Times New Roman" w:cs="Times New Roman"/>
                  <w:szCs w:val="21"/>
                </w:rPr>
                <w:t>股，完成回购</w:t>
              </w:r>
              <w:r w:rsidRPr="008D023B">
                <w:rPr>
                  <w:rFonts w:ascii="Times New Roman" w:hAnsi="Times New Roman" w:cs="Times New Roman"/>
                  <w:szCs w:val="21"/>
                </w:rPr>
                <w:t>214,000</w:t>
              </w:r>
              <w:r w:rsidRPr="008D023B">
                <w:rPr>
                  <w:rFonts w:ascii="Times New Roman" w:hAnsi="Times New Roman" w:cs="Times New Roman"/>
                  <w:szCs w:val="21"/>
                </w:rPr>
                <w:t>股。</w:t>
              </w:r>
            </w:p>
          </w:sdtContent>
        </w:sdt>
      </w:sdtContent>
    </w:sdt>
    <w:sdt>
      <w:sdtPr>
        <w:rPr>
          <w:rFonts w:ascii="宋体" w:hAnsi="宋体" w:cs="宋体" w:hint="eastAsia"/>
          <w:b w:val="0"/>
          <w:bCs w:val="0"/>
          <w:kern w:val="0"/>
          <w:szCs w:val="24"/>
        </w:rPr>
        <w:alias w:val="模块:以权益结算的股份支付情况"/>
        <w:tag w:val="_GBC_a6f090c303de426580c058a0a463c95f"/>
        <w:id w:val="1827313757"/>
        <w:lock w:val="sdtLocked"/>
        <w:placeholder>
          <w:docPart w:val="GBC22222222222222222222222222222"/>
        </w:placeholder>
      </w:sdtPr>
      <w:sdtEndPr>
        <w:rPr>
          <w:rFonts w:asciiTheme="minorHAnsi" w:eastAsiaTheme="minorEastAsia" w:hAnsiTheme="minorHAnsi" w:cstheme="minorBidi"/>
          <w:szCs w:val="21"/>
        </w:rPr>
      </w:sdtEndPr>
      <w:sdtContent>
        <w:p w14:paraId="7FD7F1BC" w14:textId="77777777" w:rsidR="00D44722" w:rsidRPr="00D44722" w:rsidRDefault="00D44722" w:rsidP="00D44722">
          <w:pPr>
            <w:pStyle w:val="3"/>
            <w:ind w:left="425"/>
          </w:pPr>
        </w:p>
        <w:p w14:paraId="76883C96" w14:textId="1A61A319" w:rsidR="003A1DA7" w:rsidRDefault="002956EA">
          <w:pPr>
            <w:pStyle w:val="3"/>
            <w:numPr>
              <w:ilvl w:val="0"/>
              <w:numId w:val="74"/>
            </w:numPr>
          </w:pPr>
          <w:bookmarkStart w:id="565" w:name="_Toc49441494"/>
          <w:r>
            <w:rPr>
              <w:rFonts w:hint="eastAsia"/>
            </w:rPr>
            <w:t>以权益结算的股份支付情况</w:t>
          </w:r>
          <w:bookmarkEnd w:id="565"/>
        </w:p>
        <w:sdt>
          <w:sdtPr>
            <w:alias w:val="是否适用：以权益结算的股份支付情况[双击切换]"/>
            <w:tag w:val="_GBC_5d901e3b36be4331aac030c8e4b9b1a5"/>
            <w:id w:val="-293610917"/>
            <w:lock w:val="sdtContentLocked"/>
            <w:placeholder>
              <w:docPart w:val="GBC22222222222222222222222222222"/>
            </w:placeholder>
          </w:sdtPr>
          <w:sdtEndPr/>
          <w:sdtContent>
            <w:p w14:paraId="245B8D22" w14:textId="2CD2C90D" w:rsidR="003A1DA7" w:rsidRPr="008D023B" w:rsidRDefault="002956EA">
              <w:r>
                <w:fldChar w:fldCharType="begin"/>
              </w:r>
              <w:r w:rsidR="00863E48">
                <w:instrText xml:space="preserve"> MACROBUTTON  SnrToggleCheckbox □适用 </w:instrText>
              </w:r>
              <w:r>
                <w:fldChar w:fldCharType="end"/>
              </w:r>
              <w:r>
                <w:fldChar w:fldCharType="begin"/>
              </w:r>
              <w:r w:rsidR="00863E48">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以现金结算的股份支付情况"/>
        <w:tag w:val="_GBC_e8a0c7296300463994744e877be96129"/>
        <w:id w:val="1587337663"/>
        <w:lock w:val="sdtLocked"/>
        <w:placeholder>
          <w:docPart w:val="GBC22222222222222222222222222222"/>
        </w:placeholder>
      </w:sdtPr>
      <w:sdtEndPr>
        <w:rPr>
          <w:rFonts w:asciiTheme="minorHAnsi" w:eastAsiaTheme="minorEastAsia" w:hAnsiTheme="minorHAnsi" w:cstheme="minorBidi"/>
          <w:szCs w:val="21"/>
        </w:rPr>
      </w:sdtEndPr>
      <w:sdtContent>
        <w:p w14:paraId="30606ED6" w14:textId="77777777" w:rsidR="00D44722" w:rsidRPr="00D44722" w:rsidRDefault="00D44722" w:rsidP="00D44722">
          <w:pPr>
            <w:pStyle w:val="3"/>
            <w:ind w:left="425"/>
          </w:pPr>
        </w:p>
        <w:p w14:paraId="674226EB" w14:textId="7E88E52D" w:rsidR="003A1DA7" w:rsidRDefault="002956EA">
          <w:pPr>
            <w:pStyle w:val="3"/>
            <w:numPr>
              <w:ilvl w:val="0"/>
              <w:numId w:val="74"/>
            </w:numPr>
          </w:pPr>
          <w:bookmarkStart w:id="566" w:name="_Toc49441495"/>
          <w:r>
            <w:rPr>
              <w:rFonts w:hint="eastAsia"/>
            </w:rPr>
            <w:t>以现金结算的股份支付情况</w:t>
          </w:r>
          <w:bookmarkEnd w:id="566"/>
        </w:p>
        <w:sdt>
          <w:sdtPr>
            <w:alias w:val="是否适用：以现金结算的股份支付情况[双击切换]"/>
            <w:tag w:val="_GBC_aa134f611909486bb3a2d6258058f88d"/>
            <w:id w:val="-1574734363"/>
            <w:lock w:val="sdtContentLocked"/>
            <w:placeholder>
              <w:docPart w:val="GBC22222222222222222222222222222"/>
            </w:placeholder>
          </w:sdtPr>
          <w:sdtEndPr/>
          <w:sdtContent>
            <w:p w14:paraId="30900B2C" w14:textId="34BF6001" w:rsidR="003A1DA7" w:rsidRPr="008D023B" w:rsidRDefault="002956EA">
              <w:r>
                <w:fldChar w:fldCharType="begin"/>
              </w:r>
              <w:r w:rsidR="0071594A">
                <w:instrText xml:space="preserve"> MACROBUTTON  SnrToggleCheckbox □适用 </w:instrText>
              </w:r>
              <w:r>
                <w:fldChar w:fldCharType="end"/>
              </w:r>
              <w:r>
                <w:fldChar w:fldCharType="begin"/>
              </w:r>
              <w:r w:rsidR="0071594A">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股份支付的修改、终止情况"/>
        <w:tag w:val="_GBC_ae153862caea4ff5a57470b6f594f167"/>
        <w:id w:val="-248354384"/>
        <w:lock w:val="sdtLocked"/>
        <w:placeholder>
          <w:docPart w:val="GBC22222222222222222222222222222"/>
        </w:placeholder>
      </w:sdtPr>
      <w:sdtEndPr>
        <w:rPr>
          <w:rFonts w:asciiTheme="minorHAnsi" w:eastAsiaTheme="minorEastAsia" w:hAnsiTheme="minorHAnsi" w:cstheme="minorBidi" w:hint="default"/>
          <w:szCs w:val="21"/>
        </w:rPr>
      </w:sdtEndPr>
      <w:sdtContent>
        <w:p w14:paraId="3FF88949" w14:textId="77777777" w:rsidR="00D44722" w:rsidRPr="00D44722" w:rsidRDefault="00D44722" w:rsidP="00D44722">
          <w:pPr>
            <w:pStyle w:val="3"/>
            <w:ind w:left="425"/>
          </w:pPr>
        </w:p>
        <w:p w14:paraId="210963F0" w14:textId="3CB787DE" w:rsidR="003A1DA7" w:rsidRDefault="002956EA">
          <w:pPr>
            <w:pStyle w:val="3"/>
            <w:numPr>
              <w:ilvl w:val="0"/>
              <w:numId w:val="74"/>
            </w:numPr>
          </w:pPr>
          <w:bookmarkStart w:id="567" w:name="_Toc49441496"/>
          <w:r>
            <w:rPr>
              <w:rFonts w:hint="eastAsia"/>
            </w:rPr>
            <w:t>股份支付的修改、终止情况</w:t>
          </w:r>
          <w:bookmarkEnd w:id="567"/>
        </w:p>
        <w:sdt>
          <w:sdtPr>
            <w:alias w:val="是否适用：股份支付的修改、终止情况[双击切换]"/>
            <w:tag w:val="_GBC_794cdee9be3b4b478fa83b914d22ea66"/>
            <w:id w:val="1592670132"/>
            <w:lock w:val="sdtContentLocked"/>
            <w:placeholder>
              <w:docPart w:val="GBC22222222222222222222222222222"/>
            </w:placeholder>
          </w:sdtPr>
          <w:sdtEndPr/>
          <w:sdtContent>
            <w:p w14:paraId="73A7C458" w14:textId="45D26D7E" w:rsidR="003A1DA7" w:rsidRPr="008D023B" w:rsidRDefault="002956EA" w:rsidP="008D023B">
              <w:pPr>
                <w:rPr>
                  <w:rFonts w:asciiTheme="minorHAnsi" w:eastAsiaTheme="minorEastAsia" w:hAnsiTheme="minorHAnsi" w:cstheme="minorBidi"/>
                  <w:szCs w:val="21"/>
                </w:rPr>
              </w:pPr>
              <w:r>
                <w:fldChar w:fldCharType="begin"/>
              </w:r>
              <w:r w:rsidR="00863E48">
                <w:instrText xml:space="preserve"> MACROBUTTON  SnrToggleCheckbox □适用 </w:instrText>
              </w:r>
              <w:r>
                <w:fldChar w:fldCharType="end"/>
              </w:r>
              <w:r>
                <w:fldChar w:fldCharType="begin"/>
              </w:r>
              <w:r w:rsidR="00863E48">
                <w:instrText xml:space="preserve"> MACROBUTTON  SnrToggleCheckbox √不适用 </w:instrText>
              </w:r>
              <w:r>
                <w:fldChar w:fldCharType="end"/>
              </w:r>
            </w:p>
          </w:sdtContent>
        </w:sdt>
      </w:sdtContent>
    </w:sdt>
    <w:sdt>
      <w:sdtPr>
        <w:rPr>
          <w:rFonts w:ascii="宋体" w:hAnsi="宋体" w:cs="宋体"/>
          <w:b w:val="0"/>
          <w:bCs w:val="0"/>
          <w:kern w:val="0"/>
          <w:szCs w:val="21"/>
        </w:rPr>
        <w:alias w:val="模块:股份支付的其他情况说明"/>
        <w:tag w:val="_GBC_d9554f13d811474eab6fe8ab0c5c8811"/>
        <w:id w:val="231745841"/>
        <w:lock w:val="sdtLocked"/>
        <w:placeholder>
          <w:docPart w:val="GBC22222222222222222222222222222"/>
        </w:placeholder>
      </w:sdtPr>
      <w:sdtEndPr/>
      <w:sdtContent>
        <w:p w14:paraId="79446F10" w14:textId="77777777" w:rsidR="00D44722" w:rsidRPr="00D44722" w:rsidRDefault="00D44722" w:rsidP="00D44722">
          <w:pPr>
            <w:pStyle w:val="3"/>
            <w:ind w:left="425"/>
            <w:rPr>
              <w:szCs w:val="21"/>
            </w:rPr>
          </w:pPr>
        </w:p>
        <w:p w14:paraId="062464DA" w14:textId="5165B9B0" w:rsidR="003A1DA7" w:rsidRDefault="002956EA">
          <w:pPr>
            <w:pStyle w:val="3"/>
            <w:numPr>
              <w:ilvl w:val="0"/>
              <w:numId w:val="74"/>
            </w:numPr>
            <w:rPr>
              <w:szCs w:val="21"/>
            </w:rPr>
          </w:pPr>
          <w:bookmarkStart w:id="568" w:name="_Toc49441497"/>
          <w:r>
            <w:rPr>
              <w:rFonts w:hint="eastAsia"/>
              <w:szCs w:val="21"/>
            </w:rPr>
            <w:t>其他</w:t>
          </w:r>
          <w:bookmarkEnd w:id="568"/>
        </w:p>
        <w:sdt>
          <w:sdtPr>
            <w:alias w:val="是否适用：股份支付的其他情况说明[双击切换]"/>
            <w:tag w:val="_GBC_b8be1a19715949cab94dc673580d61a2"/>
            <w:id w:val="1659118407"/>
            <w:lock w:val="sdtContentLocked"/>
            <w:placeholder>
              <w:docPart w:val="GBC22222222222222222222222222222"/>
            </w:placeholder>
          </w:sdtPr>
          <w:sdtEndPr/>
          <w:sdtContent>
            <w:p w14:paraId="3D3DAAE1" w14:textId="77777777" w:rsidR="003A1DA7" w:rsidRDefault="002956EA" w:rsidP="00863E48">
              <w:pPr>
                <w:rPr>
                  <w:szCs w:val="21"/>
                </w:rPr>
              </w:pPr>
              <w:r>
                <w:fldChar w:fldCharType="begin"/>
              </w:r>
              <w:r w:rsidR="00863E48">
                <w:instrText xml:space="preserve"> MACROBUTTON  SnrToggleCheckbox □适用 </w:instrText>
              </w:r>
              <w:r>
                <w:fldChar w:fldCharType="end"/>
              </w:r>
              <w:r>
                <w:fldChar w:fldCharType="begin"/>
              </w:r>
              <w:r w:rsidR="00863E48">
                <w:instrText xml:space="preserve"> MACROBUTTON  SnrToggleCheckbox √不适用 </w:instrText>
              </w:r>
              <w:r>
                <w:fldChar w:fldCharType="end"/>
              </w:r>
            </w:p>
          </w:sdtContent>
        </w:sdt>
      </w:sdtContent>
    </w:sdt>
    <w:p w14:paraId="01D14F9C" w14:textId="77777777" w:rsidR="003A1DA7" w:rsidRDefault="003A1DA7">
      <w:pPr>
        <w:rPr>
          <w:szCs w:val="21"/>
        </w:rPr>
      </w:pPr>
    </w:p>
    <w:p w14:paraId="55E7CD4A" w14:textId="77777777" w:rsidR="003A1DA7" w:rsidRDefault="002956EA" w:rsidP="00DF14DF">
      <w:pPr>
        <w:pStyle w:val="2"/>
        <w:numPr>
          <w:ilvl w:val="0"/>
          <w:numId w:val="36"/>
        </w:numPr>
        <w:ind w:left="569" w:hangingChars="236" w:hanging="569"/>
      </w:pPr>
      <w:bookmarkStart w:id="569" w:name="_Toc49441498"/>
      <w:r>
        <w:rPr>
          <w:rFonts w:hint="eastAsia"/>
        </w:rPr>
        <w:t>承诺及或有事项</w:t>
      </w:r>
      <w:bookmarkEnd w:id="569"/>
    </w:p>
    <w:p w14:paraId="38BB83E0" w14:textId="77777777" w:rsidR="003A1DA7" w:rsidRDefault="002956EA">
      <w:pPr>
        <w:pStyle w:val="3"/>
        <w:numPr>
          <w:ilvl w:val="0"/>
          <w:numId w:val="75"/>
        </w:numPr>
        <w:rPr>
          <w:rFonts w:ascii="宋体" w:hAnsi="宋体"/>
        </w:rPr>
      </w:pPr>
      <w:bookmarkStart w:id="570" w:name="_Toc49441499"/>
      <w:r>
        <w:rPr>
          <w:rFonts w:ascii="宋体" w:hAnsi="宋体" w:hint="eastAsia"/>
        </w:rPr>
        <w:t>重要承诺事项</w:t>
      </w:r>
      <w:bookmarkEnd w:id="570"/>
    </w:p>
    <w:sdt>
      <w:sdtPr>
        <w:alias w:val="是否适用：重要承诺事项[双击切换]"/>
        <w:tag w:val="_GBC_3ee02d2bff5e4dd69f75cc6148bdda8f"/>
        <w:id w:val="-1716730342"/>
        <w:lock w:val="sdtContentLocked"/>
        <w:placeholder>
          <w:docPart w:val="GBC22222222222222222222222222222"/>
        </w:placeholder>
      </w:sdtPr>
      <w:sdtEndPr/>
      <w:sdtContent>
        <w:p w14:paraId="0CBEF9C0" w14:textId="77777777" w:rsidR="00F56C6A" w:rsidRDefault="002956EA" w:rsidP="00F56C6A">
          <w:r>
            <w:fldChar w:fldCharType="begin"/>
          </w:r>
          <w:r w:rsidR="00F56C6A">
            <w:instrText xml:space="preserve"> MACROBUTTON  SnrToggleCheckbox □适用 </w:instrText>
          </w:r>
          <w:r>
            <w:fldChar w:fldCharType="end"/>
          </w:r>
          <w:r>
            <w:fldChar w:fldCharType="begin"/>
          </w:r>
          <w:r w:rsidR="00F56C6A">
            <w:instrText xml:space="preserve"> MACROBUTTON  SnrToggleCheckbox √不适用 </w:instrText>
          </w:r>
          <w:r>
            <w:fldChar w:fldCharType="end"/>
          </w:r>
        </w:p>
      </w:sdtContent>
    </w:sdt>
    <w:p w14:paraId="4E42F1D6" w14:textId="77777777" w:rsidR="00D44722" w:rsidRDefault="00D44722" w:rsidP="00D44722">
      <w:pPr>
        <w:pStyle w:val="3"/>
        <w:ind w:left="425"/>
      </w:pPr>
    </w:p>
    <w:p w14:paraId="157FF845" w14:textId="77777777" w:rsidR="003A1DA7" w:rsidRDefault="002956EA">
      <w:pPr>
        <w:pStyle w:val="3"/>
        <w:numPr>
          <w:ilvl w:val="0"/>
          <w:numId w:val="75"/>
        </w:numPr>
      </w:pPr>
      <w:bookmarkStart w:id="571" w:name="_Toc49441500"/>
      <w:r>
        <w:rPr>
          <w:rFonts w:hint="eastAsia"/>
        </w:rPr>
        <w:t>或有事项</w:t>
      </w:r>
      <w:bookmarkEnd w:id="571"/>
    </w:p>
    <w:sdt>
      <w:sdtPr>
        <w:rPr>
          <w:rFonts w:ascii="宋体" w:hAnsi="宋体" w:cs="宋体" w:hint="eastAsia"/>
          <w:b w:val="0"/>
          <w:bCs w:val="0"/>
          <w:kern w:val="0"/>
          <w:szCs w:val="24"/>
        </w:rPr>
        <w:alias w:val="模块:资产负债表日存在的或有事项"/>
        <w:tag w:val="_GBC_c667d796bd114ba58f4592903a5601f3"/>
        <w:id w:val="-1263993639"/>
        <w:lock w:val="sdtLocked"/>
        <w:placeholder>
          <w:docPart w:val="GBC22222222222222222222222222222"/>
        </w:placeholder>
      </w:sdtPr>
      <w:sdtEndPr>
        <w:rPr>
          <w:rFonts w:asciiTheme="minorHAnsi" w:hAnsiTheme="minorHAnsi" w:cstheme="minorBidi"/>
        </w:rPr>
      </w:sdtEndPr>
      <w:sdtContent>
        <w:p w14:paraId="69642769" w14:textId="77777777" w:rsidR="003A1DA7" w:rsidRDefault="002956EA">
          <w:pPr>
            <w:pStyle w:val="4"/>
            <w:numPr>
              <w:ilvl w:val="0"/>
              <w:numId w:val="76"/>
            </w:numPr>
            <w:tabs>
              <w:tab w:val="left" w:pos="616"/>
            </w:tabs>
          </w:pPr>
          <w:r>
            <w:rPr>
              <w:rFonts w:hint="eastAsia"/>
            </w:rPr>
            <w:t>资产负债表</w:t>
          </w:r>
          <w:proofErr w:type="gramStart"/>
          <w:r>
            <w:rPr>
              <w:rFonts w:hint="eastAsia"/>
            </w:rPr>
            <w:t>日存在</w:t>
          </w:r>
          <w:proofErr w:type="gramEnd"/>
          <w:r>
            <w:rPr>
              <w:rFonts w:hint="eastAsia"/>
            </w:rPr>
            <w:t>的重要或有事项</w:t>
          </w:r>
        </w:p>
        <w:sdt>
          <w:sdtPr>
            <w:alias w:val="是否适用：资产负债表日存在的重要或有事项[双击切换]"/>
            <w:tag w:val="_GBC_dea854a30b4642f6b78351afe6791c32"/>
            <w:id w:val="-950015474"/>
            <w:lock w:val="sdtContentLocked"/>
            <w:placeholder>
              <w:docPart w:val="GBC22222222222222222222222222222"/>
            </w:placeholder>
          </w:sdtPr>
          <w:sdtEndPr/>
          <w:sdtContent>
            <w:p w14:paraId="7F8A2DE6" w14:textId="44171D78" w:rsidR="003A1DA7" w:rsidRDefault="002956EA">
              <w:r>
                <w:fldChar w:fldCharType="begin"/>
              </w:r>
              <w:r w:rsidR="00F56C6A">
                <w:instrText xml:space="preserve"> MACROBUTTON  SnrToggleCheckbox □适用 </w:instrText>
              </w:r>
              <w:r>
                <w:fldChar w:fldCharType="end"/>
              </w:r>
              <w:r>
                <w:fldChar w:fldCharType="begin"/>
              </w:r>
              <w:r w:rsidR="00F56C6A">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公司没有需要披露的或有事项，也应予以说明"/>
        <w:tag w:val="_GBC_428b07d001974f7390d8bb4142377be9"/>
        <w:id w:val="-1994552012"/>
        <w:lock w:val="sdtLocked"/>
        <w:placeholder>
          <w:docPart w:val="GBC22222222222222222222222222222"/>
        </w:placeholder>
      </w:sdtPr>
      <w:sdtEndPr>
        <w:rPr>
          <w:rFonts w:asciiTheme="minorHAnsi" w:hAnsiTheme="minorHAnsi" w:cstheme="minorBidi"/>
        </w:rPr>
      </w:sdtEndPr>
      <w:sdtContent>
        <w:p w14:paraId="730FDD7E" w14:textId="77777777" w:rsidR="003A1DA7" w:rsidRDefault="002956EA">
          <w:pPr>
            <w:pStyle w:val="4"/>
            <w:numPr>
              <w:ilvl w:val="0"/>
              <w:numId w:val="76"/>
            </w:numPr>
            <w:tabs>
              <w:tab w:val="left" w:pos="616"/>
            </w:tabs>
          </w:pPr>
          <w:r>
            <w:rPr>
              <w:rFonts w:hint="eastAsia"/>
            </w:rPr>
            <w:t>公司没有需要披露的重要或有事项，也应予以说明：</w:t>
          </w:r>
        </w:p>
        <w:sdt>
          <w:sdtPr>
            <w:alias w:val="是否适用：公司没有需要披露的重要或有事项，也应予以说明[双击切换]"/>
            <w:tag w:val="_GBC_a0545390a9694adcaaee8509e290303c"/>
            <w:id w:val="289403213"/>
            <w:lock w:val="sdtContentLocked"/>
            <w:placeholder>
              <w:docPart w:val="GBC22222222222222222222222222222"/>
            </w:placeholder>
          </w:sdtPr>
          <w:sdtEndPr/>
          <w:sdtContent>
            <w:p w14:paraId="1FE1E08E" w14:textId="07F25AAC" w:rsidR="003A1DA7" w:rsidRPr="008D023B" w:rsidRDefault="002956EA">
              <w:r>
                <w:fldChar w:fldCharType="begin"/>
              </w:r>
              <w:r w:rsidR="00F56C6A">
                <w:instrText xml:space="preserve"> MACROBUTTON  SnrToggleCheckbox □适用 </w:instrText>
              </w:r>
              <w:r>
                <w:fldChar w:fldCharType="end"/>
              </w:r>
              <w:r>
                <w:fldChar w:fldCharType="begin"/>
              </w:r>
              <w:r w:rsidR="00F56C6A">
                <w:instrText xml:space="preserve"> MACROBUTTON  SnrToggleCheckbox √不适用 </w:instrText>
              </w:r>
              <w:r>
                <w:fldChar w:fldCharType="end"/>
              </w:r>
            </w:p>
          </w:sdtContent>
        </w:sdt>
      </w:sdtContent>
    </w:sdt>
    <w:sdt>
      <w:sdtPr>
        <w:rPr>
          <w:rFonts w:ascii="宋体" w:hAnsi="宋体" w:cs="宋体"/>
          <w:b w:val="0"/>
          <w:bCs w:val="0"/>
          <w:kern w:val="0"/>
          <w:szCs w:val="24"/>
        </w:rPr>
        <w:alias w:val="模块:承诺及或有事项的其他情况说明"/>
        <w:tag w:val="_GBC_7967de77d1eb4fa3968e072c7d0d24ca"/>
        <w:id w:val="475346483"/>
        <w:lock w:val="sdtLocked"/>
        <w:placeholder>
          <w:docPart w:val="GBC22222222222222222222222222222"/>
        </w:placeholder>
      </w:sdtPr>
      <w:sdtEndPr/>
      <w:sdtContent>
        <w:p w14:paraId="77D03910" w14:textId="77777777" w:rsidR="00D44722" w:rsidRPr="00D44722" w:rsidRDefault="00D44722" w:rsidP="00DF14DF">
          <w:pPr>
            <w:pStyle w:val="3"/>
            <w:ind w:left="425"/>
          </w:pPr>
        </w:p>
        <w:p w14:paraId="37706B9F" w14:textId="0A2A0A76" w:rsidR="003A1DA7" w:rsidRDefault="002956EA">
          <w:pPr>
            <w:pStyle w:val="3"/>
            <w:numPr>
              <w:ilvl w:val="0"/>
              <w:numId w:val="75"/>
            </w:numPr>
          </w:pPr>
          <w:bookmarkStart w:id="572" w:name="_Toc49441501"/>
          <w:r>
            <w:rPr>
              <w:rFonts w:hint="eastAsia"/>
            </w:rPr>
            <w:t>其他</w:t>
          </w:r>
          <w:bookmarkEnd w:id="572"/>
        </w:p>
        <w:sdt>
          <w:sdtPr>
            <w:alias w:val="是否适用：承诺及或有事项的其他情况说明[双击切换]"/>
            <w:tag w:val="_GBC_ff33b21a56eb4d3291f2b4875be5a2b2"/>
            <w:id w:val="-573744887"/>
            <w:lock w:val="sdtContentLocked"/>
            <w:placeholder>
              <w:docPart w:val="GBC22222222222222222222222222222"/>
            </w:placeholder>
          </w:sdtPr>
          <w:sdtEndPr/>
          <w:sdtContent>
            <w:p w14:paraId="6EDD89E7" w14:textId="77777777" w:rsidR="003A1DA7" w:rsidRDefault="002956EA" w:rsidP="00F56C6A">
              <w:r>
                <w:fldChar w:fldCharType="begin"/>
              </w:r>
              <w:r w:rsidR="00F56C6A">
                <w:instrText xml:space="preserve"> MACROBUTTON  SnrToggleCheckbox □适用 </w:instrText>
              </w:r>
              <w:r>
                <w:fldChar w:fldCharType="end"/>
              </w:r>
              <w:r>
                <w:fldChar w:fldCharType="begin"/>
              </w:r>
              <w:r w:rsidR="00F56C6A">
                <w:instrText xml:space="preserve"> MACROBUTTON  SnrToggleCheckbox √不适用 </w:instrText>
              </w:r>
              <w:r>
                <w:fldChar w:fldCharType="end"/>
              </w:r>
            </w:p>
          </w:sdtContent>
        </w:sdt>
      </w:sdtContent>
    </w:sdt>
    <w:p w14:paraId="44004646" w14:textId="77777777" w:rsidR="003A1DA7" w:rsidRDefault="003A1DA7"/>
    <w:p w14:paraId="5994BFDF" w14:textId="77777777" w:rsidR="003A1DA7" w:rsidRDefault="002956EA" w:rsidP="00DF14DF">
      <w:pPr>
        <w:pStyle w:val="2"/>
        <w:numPr>
          <w:ilvl w:val="0"/>
          <w:numId w:val="36"/>
        </w:numPr>
        <w:ind w:left="569" w:hangingChars="236" w:hanging="569"/>
      </w:pPr>
      <w:bookmarkStart w:id="573" w:name="_Toc49441502"/>
      <w:r>
        <w:rPr>
          <w:rFonts w:hint="eastAsia"/>
        </w:rPr>
        <w:t>资产负债表日后事项</w:t>
      </w:r>
      <w:bookmarkEnd w:id="573"/>
    </w:p>
    <w:bookmarkStart w:id="574" w:name="_Toc49441503" w:displacedByCustomXml="next"/>
    <w:sdt>
      <w:sdtPr>
        <w:rPr>
          <w:rFonts w:ascii="宋体" w:hAnsi="宋体" w:cs="宋体" w:hint="eastAsia"/>
          <w:b w:val="0"/>
          <w:bCs w:val="0"/>
          <w:kern w:val="0"/>
          <w:szCs w:val="24"/>
        </w:rPr>
        <w:alias w:val="模块:重要的非调整事项"/>
        <w:tag w:val="_GBC_5d1bcf8f61b9443ba6ffa54897c724fc"/>
        <w:id w:val="-1264372656"/>
        <w:lock w:val="sdtLocked"/>
        <w:placeholder>
          <w:docPart w:val="GBC22222222222222222222222222222"/>
        </w:placeholder>
      </w:sdtPr>
      <w:sdtEndPr>
        <w:rPr>
          <w:rFonts w:asciiTheme="minorHAnsi" w:eastAsiaTheme="minorEastAsia" w:hAnsiTheme="minorHAnsi" w:cstheme="minorBidi"/>
          <w:szCs w:val="22"/>
        </w:rPr>
      </w:sdtEndPr>
      <w:sdtContent>
        <w:p w14:paraId="3A91C30D" w14:textId="77777777" w:rsidR="003A1DA7" w:rsidRDefault="002956EA">
          <w:pPr>
            <w:pStyle w:val="3"/>
            <w:numPr>
              <w:ilvl w:val="0"/>
              <w:numId w:val="77"/>
            </w:numPr>
          </w:pPr>
          <w:r>
            <w:rPr>
              <w:rFonts w:hint="eastAsia"/>
            </w:rPr>
            <w:t>重要的非调整事项</w:t>
          </w:r>
          <w:bookmarkEnd w:id="574"/>
        </w:p>
        <w:sdt>
          <w:sdtPr>
            <w:alias w:val="是否适用：重要的非调整事项[双击切换]"/>
            <w:tag w:val="_GBC_ab366a8fb12748d6aa2a8401b360857c"/>
            <w:id w:val="603395345"/>
            <w:lock w:val="sdtContentLocked"/>
            <w:placeholder>
              <w:docPart w:val="GBC22222222222222222222222222222"/>
            </w:placeholder>
          </w:sdtPr>
          <w:sdtEndPr/>
          <w:sdtContent>
            <w:p w14:paraId="04F498ED" w14:textId="77777777" w:rsidR="003A1DA7" w:rsidRDefault="002956EA" w:rsidP="00F56C6A">
              <w:r>
                <w:fldChar w:fldCharType="begin"/>
              </w:r>
              <w:r w:rsidR="00F56C6A">
                <w:instrText xml:space="preserve"> MACROBUTTON  SnrToggleCheckbox □适用 </w:instrText>
              </w:r>
              <w:r>
                <w:fldChar w:fldCharType="end"/>
              </w:r>
              <w:r>
                <w:fldChar w:fldCharType="begin"/>
              </w:r>
              <w:r w:rsidR="00F56C6A">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资产负债表日后利润分配情况说明"/>
        <w:tag w:val="_GBC_0fa3d44599d34674894cec144baccd50"/>
        <w:id w:val="-447543954"/>
        <w:lock w:val="sdtLocked"/>
        <w:placeholder>
          <w:docPart w:val="GBC22222222222222222222222222222"/>
        </w:placeholder>
      </w:sdtPr>
      <w:sdtEndPr>
        <w:rPr>
          <w:rFonts w:asciiTheme="minorHAnsi" w:eastAsiaTheme="minorEastAsia" w:hAnsiTheme="minorHAnsi" w:cstheme="minorBidi" w:hint="default"/>
          <w:szCs w:val="21"/>
        </w:rPr>
      </w:sdtEndPr>
      <w:sdtContent>
        <w:p w14:paraId="6C91A86F" w14:textId="77777777" w:rsidR="00D44722" w:rsidRPr="00D44722" w:rsidRDefault="00D44722" w:rsidP="00D44722">
          <w:pPr>
            <w:pStyle w:val="3"/>
            <w:ind w:left="425"/>
          </w:pPr>
        </w:p>
        <w:p w14:paraId="369B6F59" w14:textId="2AF798D8" w:rsidR="003A1DA7" w:rsidRDefault="002956EA">
          <w:pPr>
            <w:pStyle w:val="3"/>
            <w:numPr>
              <w:ilvl w:val="0"/>
              <w:numId w:val="77"/>
            </w:numPr>
          </w:pPr>
          <w:bookmarkStart w:id="575" w:name="_Toc49441504"/>
          <w:r>
            <w:rPr>
              <w:rFonts w:hint="eastAsia"/>
            </w:rPr>
            <w:t>利润分配情况</w:t>
          </w:r>
          <w:bookmarkEnd w:id="575"/>
        </w:p>
        <w:p w14:paraId="040B8C77" w14:textId="77777777" w:rsidR="003A1DA7" w:rsidRDefault="00F91C06" w:rsidP="00F56C6A">
          <w:pPr>
            <w:rPr>
              <w:szCs w:val="21"/>
            </w:rPr>
          </w:pPr>
          <w:sdt>
            <w:sdtPr>
              <w:alias w:val="是否适用：利润分配情况[双击切换]"/>
              <w:tag w:val="_GBC_a2ea8cd0604f474db0e7e62eb7fc0435"/>
              <w:id w:val="-1708560670"/>
              <w:lock w:val="sdtContentLocked"/>
              <w:placeholder>
                <w:docPart w:val="GBC22222222222222222222222222222"/>
              </w:placeholder>
            </w:sdtPr>
            <w:sdtEndPr/>
            <w:sdtContent>
              <w:r w:rsidR="002956EA">
                <w:fldChar w:fldCharType="begin"/>
              </w:r>
              <w:r w:rsidR="00F56C6A">
                <w:instrText xml:space="preserve"> MACROBUTTON  SnrToggleCheckbox □适用 </w:instrText>
              </w:r>
              <w:r w:rsidR="002956EA">
                <w:fldChar w:fldCharType="end"/>
              </w:r>
              <w:r w:rsidR="002956EA">
                <w:fldChar w:fldCharType="begin"/>
              </w:r>
              <w:r w:rsidR="00F56C6A">
                <w:instrText xml:space="preserve"> MACROBUTTON  SnrToggleCheckbox √不适用 </w:instrText>
              </w:r>
              <w:r w:rsidR="002956EA">
                <w:fldChar w:fldCharType="end"/>
              </w:r>
            </w:sdtContent>
          </w:sdt>
        </w:p>
      </w:sdtContent>
    </w:sdt>
    <w:sdt>
      <w:sdtPr>
        <w:rPr>
          <w:rFonts w:ascii="宋体" w:hAnsi="宋体" w:cs="宋体"/>
          <w:b w:val="0"/>
          <w:bCs w:val="0"/>
          <w:kern w:val="0"/>
          <w:szCs w:val="21"/>
        </w:rPr>
        <w:alias w:val="模块:资产负债表日后事项-销售退回说明"/>
        <w:tag w:val="_GBC_189c429afb95427192d478a4da4061cd"/>
        <w:id w:val="777757484"/>
        <w:lock w:val="sdtLocked"/>
        <w:placeholder>
          <w:docPart w:val="GBC22222222222222222222222222222"/>
        </w:placeholder>
      </w:sdtPr>
      <w:sdtEndPr/>
      <w:sdtContent>
        <w:bookmarkStart w:id="576" w:name="_Toc241636515" w:displacedByCustomXml="prev"/>
        <w:p w14:paraId="68B55012" w14:textId="77777777" w:rsidR="00D44722" w:rsidRPr="00D44722" w:rsidRDefault="00D44722" w:rsidP="00D44722">
          <w:pPr>
            <w:pStyle w:val="3"/>
            <w:ind w:left="425"/>
          </w:pPr>
        </w:p>
        <w:p w14:paraId="4A18709F" w14:textId="0ECDA573" w:rsidR="003A1DA7" w:rsidRDefault="002956EA">
          <w:pPr>
            <w:pStyle w:val="3"/>
            <w:numPr>
              <w:ilvl w:val="0"/>
              <w:numId w:val="77"/>
            </w:numPr>
          </w:pPr>
          <w:bookmarkStart w:id="577" w:name="_Toc49441505"/>
          <w:r>
            <w:rPr>
              <w:rFonts w:hint="eastAsia"/>
              <w:szCs w:val="21"/>
            </w:rPr>
            <w:t>销售</w:t>
          </w:r>
          <w:r>
            <w:rPr>
              <w:rFonts w:hint="eastAsia"/>
            </w:rPr>
            <w:t>退回</w:t>
          </w:r>
          <w:bookmarkEnd w:id="577"/>
        </w:p>
        <w:sdt>
          <w:sdtPr>
            <w:alias w:val="是否适用：销售退回[双击切换]"/>
            <w:tag w:val="_GBC_4175c0e820fa43cd98dd2d05c0dea8a8"/>
            <w:id w:val="845444715"/>
            <w:lock w:val="sdtContentLocked"/>
            <w:placeholder>
              <w:docPart w:val="GBC22222222222222222222222222222"/>
            </w:placeholder>
          </w:sdtPr>
          <w:sdtEndPr/>
          <w:sdtContent>
            <w:p w14:paraId="26A550DD" w14:textId="77777777" w:rsidR="003A1DA7" w:rsidRDefault="002956EA" w:rsidP="00F56C6A">
              <w:pPr>
                <w:rPr>
                  <w:szCs w:val="21"/>
                </w:rPr>
              </w:pPr>
              <w:r>
                <w:fldChar w:fldCharType="begin"/>
              </w:r>
              <w:r w:rsidR="00F56C6A">
                <w:instrText xml:space="preserve"> MACROBUTTON  SnrToggleCheckbox □适用 </w:instrText>
              </w:r>
              <w:r>
                <w:fldChar w:fldCharType="end"/>
              </w:r>
              <w:r>
                <w:fldChar w:fldCharType="begin"/>
              </w:r>
              <w:r w:rsidR="00F56C6A">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其他资产负债表日后事项说明"/>
        <w:tag w:val="_GBC_90d185c72bfe452398767dd3a98447a5"/>
        <w:id w:val="-2062393570"/>
        <w:lock w:val="sdtLocked"/>
        <w:placeholder>
          <w:docPart w:val="GBC22222222222222222222222222222"/>
        </w:placeholder>
      </w:sdtPr>
      <w:sdtEndPr/>
      <w:sdtContent>
        <w:p w14:paraId="74CBF4B4" w14:textId="77777777" w:rsidR="00D44722" w:rsidRPr="00D44722" w:rsidRDefault="00D44722" w:rsidP="00D44722">
          <w:pPr>
            <w:pStyle w:val="3"/>
            <w:ind w:left="425"/>
          </w:pPr>
        </w:p>
        <w:p w14:paraId="60E96B60" w14:textId="4F778B89" w:rsidR="003A1DA7" w:rsidRDefault="002956EA">
          <w:pPr>
            <w:pStyle w:val="3"/>
            <w:numPr>
              <w:ilvl w:val="0"/>
              <w:numId w:val="77"/>
            </w:numPr>
          </w:pPr>
          <w:bookmarkStart w:id="578" w:name="_Toc49441506"/>
          <w:r>
            <w:rPr>
              <w:rFonts w:hint="eastAsia"/>
            </w:rPr>
            <w:t>其他资产负债表日后事项说明</w:t>
          </w:r>
          <w:bookmarkEnd w:id="576"/>
          <w:bookmarkEnd w:id="578"/>
        </w:p>
        <w:sdt>
          <w:sdtPr>
            <w:alias w:val="是否适用：其他资产负债表日后事项说明[双击切换]"/>
            <w:tag w:val="_GBC_3da0e7092a0048ed9e147e2e860785f5"/>
            <w:id w:val="-1453402108"/>
            <w:lock w:val="sdtContentLocked"/>
            <w:placeholder>
              <w:docPart w:val="GBC22222222222222222222222222222"/>
            </w:placeholder>
          </w:sdtPr>
          <w:sdtEndPr/>
          <w:sdtContent>
            <w:p w14:paraId="75C91D22" w14:textId="77777777" w:rsidR="003A1DA7" w:rsidRDefault="002956EA" w:rsidP="00F56C6A">
              <w:r>
                <w:fldChar w:fldCharType="begin"/>
              </w:r>
              <w:r w:rsidR="00F56C6A">
                <w:instrText xml:space="preserve"> MACROBUTTON  SnrToggleCheckbox □适用 </w:instrText>
              </w:r>
              <w:r>
                <w:fldChar w:fldCharType="end"/>
              </w:r>
              <w:r>
                <w:fldChar w:fldCharType="begin"/>
              </w:r>
              <w:r w:rsidR="00F56C6A">
                <w:instrText xml:space="preserve"> MACROBUTTON  SnrToggleCheckbox √不适用 </w:instrText>
              </w:r>
              <w:r>
                <w:fldChar w:fldCharType="end"/>
              </w:r>
            </w:p>
          </w:sdtContent>
        </w:sdt>
      </w:sdtContent>
    </w:sdt>
    <w:p w14:paraId="3F6FAAB2" w14:textId="77777777" w:rsidR="003A1DA7" w:rsidRDefault="003A1DA7">
      <w:pPr>
        <w:rPr>
          <w:szCs w:val="21"/>
        </w:rPr>
      </w:pPr>
    </w:p>
    <w:p w14:paraId="39F4468E" w14:textId="77777777" w:rsidR="003A1DA7" w:rsidRDefault="002956EA" w:rsidP="00DF14DF">
      <w:pPr>
        <w:pStyle w:val="2"/>
        <w:numPr>
          <w:ilvl w:val="0"/>
          <w:numId w:val="36"/>
        </w:numPr>
        <w:ind w:left="569" w:hangingChars="236" w:hanging="569"/>
      </w:pPr>
      <w:bookmarkStart w:id="579" w:name="_Toc49441507"/>
      <w:r>
        <w:rPr>
          <w:rFonts w:hint="eastAsia"/>
        </w:rPr>
        <w:t>其他重要事项</w:t>
      </w:r>
      <w:bookmarkEnd w:id="579"/>
    </w:p>
    <w:p w14:paraId="6B4391E5" w14:textId="77777777" w:rsidR="003A1DA7" w:rsidRDefault="002956EA">
      <w:pPr>
        <w:pStyle w:val="3"/>
        <w:numPr>
          <w:ilvl w:val="0"/>
          <w:numId w:val="78"/>
        </w:numPr>
      </w:pPr>
      <w:bookmarkStart w:id="580" w:name="_Toc49441508"/>
      <w:r>
        <w:rPr>
          <w:rFonts w:hint="eastAsia"/>
        </w:rPr>
        <w:t>前期会计差错更正</w:t>
      </w:r>
      <w:bookmarkEnd w:id="580"/>
    </w:p>
    <w:sdt>
      <w:sdtPr>
        <w:rPr>
          <w:rFonts w:ascii="宋体" w:hAnsi="宋体" w:cs="宋体" w:hint="eastAsia"/>
          <w:b w:val="0"/>
          <w:bCs w:val="0"/>
          <w:kern w:val="0"/>
          <w:szCs w:val="21"/>
        </w:rPr>
        <w:alias w:val="模块:会计差错更正(追溯重述)"/>
        <w:tag w:val="_GBC_cb1f61a36a2a43b0ad30697c25cce450"/>
        <w:id w:val="-948774972"/>
        <w:lock w:val="sdtLocked"/>
        <w:placeholder>
          <w:docPart w:val="GBC22222222222222222222222222222"/>
        </w:placeholder>
      </w:sdtPr>
      <w:sdtEndPr>
        <w:rPr>
          <w:sz w:val="20"/>
        </w:rPr>
      </w:sdtEndPr>
      <w:sdtContent>
        <w:p w14:paraId="1A40F601" w14:textId="77777777" w:rsidR="003A1DA7" w:rsidRDefault="002956EA">
          <w:pPr>
            <w:pStyle w:val="4"/>
            <w:numPr>
              <w:ilvl w:val="0"/>
              <w:numId w:val="79"/>
            </w:numPr>
            <w:tabs>
              <w:tab w:val="left" w:pos="602"/>
            </w:tabs>
          </w:pPr>
          <w:r>
            <w:rPr>
              <w:rFonts w:hint="eastAsia"/>
            </w:rPr>
            <w:t>追溯重述法</w:t>
          </w:r>
        </w:p>
        <w:p w14:paraId="492A48EC" w14:textId="77777777" w:rsidR="003A1DA7" w:rsidRDefault="00F91C06" w:rsidP="00F56C6A">
          <w:pPr>
            <w:rPr>
              <w:szCs w:val="21"/>
            </w:rPr>
          </w:pPr>
          <w:sdt>
            <w:sdtPr>
              <w:rPr>
                <w:rFonts w:hint="eastAsia"/>
                <w:szCs w:val="21"/>
              </w:rPr>
              <w:alias w:val="是否适用：追溯重述法[双击切换]"/>
              <w:tag w:val="_GBC_9d59987ec8f64e568cc0874cd76bb5ce"/>
              <w:id w:val="18058296"/>
              <w:lock w:val="sdtContentLocked"/>
              <w:placeholder>
                <w:docPart w:val="GBC22222222222222222222222222222"/>
              </w:placeholder>
            </w:sdtPr>
            <w:sdtEndPr/>
            <w:sdtContent>
              <w:r w:rsidR="002956EA">
                <w:rPr>
                  <w:szCs w:val="21"/>
                </w:rPr>
                <w:fldChar w:fldCharType="begin"/>
              </w:r>
              <w:r w:rsidR="00F56C6A">
                <w:rPr>
                  <w:szCs w:val="21"/>
                </w:rPr>
                <w:instrText xml:space="preserve"> MACROBUTTON  SnrToggleCheckbox □适用 </w:instrText>
              </w:r>
              <w:r w:rsidR="002956EA">
                <w:rPr>
                  <w:szCs w:val="21"/>
                </w:rPr>
                <w:fldChar w:fldCharType="end"/>
              </w:r>
              <w:r w:rsidR="002956EA">
                <w:rPr>
                  <w:szCs w:val="21"/>
                </w:rPr>
                <w:fldChar w:fldCharType="begin"/>
              </w:r>
              <w:r w:rsidR="00F56C6A">
                <w:rPr>
                  <w:szCs w:val="21"/>
                </w:rPr>
                <w:instrText xml:space="preserve"> MACROBUTTON  SnrToggleCheckbox √不适用 </w:instrText>
              </w:r>
              <w:r w:rsidR="002956EA">
                <w:rPr>
                  <w:szCs w:val="21"/>
                </w:rPr>
                <w:fldChar w:fldCharType="end"/>
              </w:r>
            </w:sdtContent>
          </w:sdt>
        </w:p>
      </w:sdtContent>
    </w:sdt>
    <w:sdt>
      <w:sdtPr>
        <w:rPr>
          <w:rFonts w:ascii="宋体" w:hAnsi="宋体" w:cs="宋体" w:hint="eastAsia"/>
          <w:b w:val="0"/>
          <w:bCs w:val="0"/>
          <w:kern w:val="0"/>
          <w:szCs w:val="24"/>
        </w:rPr>
        <w:alias w:val="模块:未来适用法本报告期是否发现采用未来适用法的前期会计差错：（..."/>
        <w:tag w:val="_GBC_6bd40de18d9047e48f182803eefc5581"/>
        <w:id w:val="537782735"/>
        <w:lock w:val="sdtLocked"/>
        <w:placeholder>
          <w:docPart w:val="GBC22222222222222222222222222222"/>
        </w:placeholder>
      </w:sdtPr>
      <w:sdtEndPr>
        <w:rPr>
          <w:rFonts w:hint="default"/>
        </w:rPr>
      </w:sdtEndPr>
      <w:sdtContent>
        <w:p w14:paraId="763C674A" w14:textId="77777777" w:rsidR="003A1DA7" w:rsidRDefault="002956EA">
          <w:pPr>
            <w:pStyle w:val="4"/>
            <w:numPr>
              <w:ilvl w:val="0"/>
              <w:numId w:val="79"/>
            </w:numPr>
            <w:tabs>
              <w:tab w:val="left" w:pos="602"/>
            </w:tabs>
            <w:rPr>
              <w:rFonts w:cs="Cambria"/>
              <w:bCs w:val="0"/>
            </w:rPr>
          </w:pPr>
          <w:r>
            <w:rPr>
              <w:rFonts w:hint="eastAsia"/>
            </w:rPr>
            <w:t>未来</w:t>
          </w:r>
          <w:r>
            <w:rPr>
              <w:rFonts w:cs="Cambria" w:hint="eastAsia"/>
              <w:bCs w:val="0"/>
            </w:rPr>
            <w:t>适用法</w:t>
          </w:r>
        </w:p>
        <w:sdt>
          <w:sdtPr>
            <w:alias w:val="是否适用：未来适用法[双击切换]"/>
            <w:tag w:val="_GBC_add0977272ee43e7938e3e96c6aaa92d"/>
            <w:id w:val="-2026244243"/>
            <w:lock w:val="sdtContentLocked"/>
            <w:placeholder>
              <w:docPart w:val="GBC22222222222222222222222222222"/>
            </w:placeholder>
          </w:sdtPr>
          <w:sdtEndPr/>
          <w:sdtContent>
            <w:p w14:paraId="06536EC2" w14:textId="77777777" w:rsidR="003A1DA7" w:rsidRDefault="002956EA" w:rsidP="00F56C6A">
              <w:r>
                <w:fldChar w:fldCharType="begin"/>
              </w:r>
              <w:r w:rsidR="00F56C6A">
                <w:instrText xml:space="preserve"> MACROBUTTON  SnrToggleCheckbox □适用 </w:instrText>
              </w:r>
              <w:r>
                <w:fldChar w:fldCharType="end"/>
              </w:r>
              <w:r>
                <w:fldChar w:fldCharType="begin"/>
              </w:r>
              <w:r w:rsidR="00F56C6A">
                <w:instrText xml:space="preserve"> MACROBUTTON  SnrToggleCheckbox √不适用 </w:instrText>
              </w:r>
              <w:r>
                <w:fldChar w:fldCharType="end"/>
              </w:r>
            </w:p>
          </w:sdtContent>
        </w:sdt>
      </w:sdtContent>
    </w:sdt>
    <w:bookmarkStart w:id="581" w:name="_Toc241636518" w:displacedByCustomXml="next"/>
    <w:sdt>
      <w:sdtPr>
        <w:rPr>
          <w:rFonts w:ascii="宋体" w:hAnsi="宋体" w:cs="宋体" w:hint="eastAsia"/>
          <w:b w:val="0"/>
          <w:bCs w:val="0"/>
          <w:kern w:val="0"/>
          <w:szCs w:val="24"/>
        </w:rPr>
        <w:alias w:val="模块:债务重组"/>
        <w:tag w:val="_GBC_998fd0c3432a41e5b98f1c74ffeda751"/>
        <w:id w:val="-472524700"/>
        <w:lock w:val="sdtLocked"/>
        <w:placeholder>
          <w:docPart w:val="GBC22222222222222222222222222222"/>
        </w:placeholder>
      </w:sdtPr>
      <w:sdtEndPr>
        <w:rPr>
          <w:rFonts w:asciiTheme="minorHAnsi" w:eastAsiaTheme="minorEastAsia" w:hAnsiTheme="minorHAnsi" w:cstheme="minorBidi"/>
          <w:szCs w:val="21"/>
        </w:rPr>
      </w:sdtEndPr>
      <w:sdtContent>
        <w:p w14:paraId="65A2EB2B" w14:textId="77777777" w:rsidR="00D44722" w:rsidRPr="00D44722" w:rsidRDefault="00D44722" w:rsidP="00D44722">
          <w:pPr>
            <w:pStyle w:val="3"/>
            <w:ind w:left="425"/>
          </w:pPr>
        </w:p>
        <w:p w14:paraId="49CCB91B" w14:textId="3624CA3B" w:rsidR="003A1DA7" w:rsidRDefault="002956EA">
          <w:pPr>
            <w:pStyle w:val="3"/>
            <w:numPr>
              <w:ilvl w:val="0"/>
              <w:numId w:val="78"/>
            </w:numPr>
          </w:pPr>
          <w:bookmarkStart w:id="582" w:name="_Toc49441509"/>
          <w:r>
            <w:rPr>
              <w:rFonts w:hint="eastAsia"/>
            </w:rPr>
            <w:t>债务重组</w:t>
          </w:r>
          <w:bookmarkEnd w:id="581"/>
          <w:bookmarkEnd w:id="582"/>
        </w:p>
        <w:sdt>
          <w:sdtPr>
            <w:alias w:val="是否适用：债务重组[双击切换]"/>
            <w:tag w:val="_GBC_a39e02df9c5d42f2bd7e116f823b8615"/>
            <w:id w:val="836419151"/>
            <w:lock w:val="sdtContentLocked"/>
            <w:placeholder>
              <w:docPart w:val="GBC22222222222222222222222222222"/>
            </w:placeholder>
          </w:sdtPr>
          <w:sdtEndPr/>
          <w:sdtContent>
            <w:p w14:paraId="4DE6163A" w14:textId="77777777" w:rsidR="003A1DA7" w:rsidRDefault="002956EA" w:rsidP="00F56C6A">
              <w:pPr>
                <w:rPr>
                  <w:szCs w:val="21"/>
                </w:rPr>
              </w:pPr>
              <w:r>
                <w:fldChar w:fldCharType="begin"/>
              </w:r>
              <w:r w:rsidR="00F56C6A">
                <w:instrText xml:space="preserve"> MACROBUTTON  SnrToggleCheckbox □适用 </w:instrText>
              </w:r>
              <w:r>
                <w:fldChar w:fldCharType="end"/>
              </w:r>
              <w:r>
                <w:fldChar w:fldCharType="begin"/>
              </w:r>
              <w:r w:rsidR="00F56C6A">
                <w:instrText xml:space="preserve"> MACROBUTTON  SnrToggleCheckbox √不适用 </w:instrText>
              </w:r>
              <w:r>
                <w:fldChar w:fldCharType="end"/>
              </w:r>
            </w:p>
          </w:sdtContent>
        </w:sdt>
      </w:sdtContent>
    </w:sdt>
    <w:p w14:paraId="51D022EA" w14:textId="77777777" w:rsidR="00D44722" w:rsidRDefault="00D44722" w:rsidP="00D44722">
      <w:pPr>
        <w:pStyle w:val="3"/>
        <w:ind w:left="425"/>
      </w:pPr>
    </w:p>
    <w:p w14:paraId="16CB9FAA" w14:textId="77777777" w:rsidR="003A1DA7" w:rsidRDefault="002956EA">
      <w:pPr>
        <w:pStyle w:val="3"/>
        <w:numPr>
          <w:ilvl w:val="0"/>
          <w:numId w:val="78"/>
        </w:numPr>
      </w:pPr>
      <w:bookmarkStart w:id="583" w:name="_Toc49441510"/>
      <w:r>
        <w:rPr>
          <w:rFonts w:hint="eastAsia"/>
        </w:rPr>
        <w:t>资产置换</w:t>
      </w:r>
      <w:bookmarkEnd w:id="583"/>
    </w:p>
    <w:bookmarkStart w:id="584" w:name="_Toc161412438" w:displacedByCustomXml="next"/>
    <w:bookmarkStart w:id="585" w:name="_Toc241636517" w:displacedByCustomXml="next"/>
    <w:sdt>
      <w:sdtPr>
        <w:rPr>
          <w:rFonts w:ascii="宋体" w:hAnsi="宋体" w:cs="宋体" w:hint="eastAsia"/>
          <w:b w:val="0"/>
          <w:bCs w:val="0"/>
          <w:kern w:val="0"/>
          <w:szCs w:val="24"/>
        </w:rPr>
        <w:alias w:val="模块:非货币性资产交换"/>
        <w:tag w:val="_GBC_c8e7bc701c4e40cea43130c65dd24cdf"/>
        <w:id w:val="702294605"/>
        <w:lock w:val="sdtLocked"/>
        <w:placeholder>
          <w:docPart w:val="GBC22222222222222222222222222222"/>
        </w:placeholder>
      </w:sdtPr>
      <w:sdtEndPr>
        <w:rPr>
          <w:rFonts w:asciiTheme="minorHAnsi" w:hAnsiTheme="minorHAnsi" w:cstheme="minorBidi"/>
          <w:szCs w:val="21"/>
        </w:rPr>
      </w:sdtEndPr>
      <w:sdtContent>
        <w:p w14:paraId="1CB8F4E2" w14:textId="77777777" w:rsidR="003A1DA7" w:rsidRDefault="002956EA">
          <w:pPr>
            <w:pStyle w:val="4"/>
            <w:numPr>
              <w:ilvl w:val="0"/>
              <w:numId w:val="80"/>
            </w:numPr>
            <w:tabs>
              <w:tab w:val="left" w:pos="644"/>
            </w:tabs>
          </w:pPr>
          <w:r>
            <w:rPr>
              <w:rFonts w:hint="eastAsia"/>
            </w:rPr>
            <w:t>非货币性资产交换</w:t>
          </w:r>
          <w:bookmarkEnd w:id="585"/>
          <w:bookmarkEnd w:id="584"/>
        </w:p>
        <w:sdt>
          <w:sdtPr>
            <w:alias w:val="是否适用：非货币性资产交换[双击切换]"/>
            <w:tag w:val="_GBC_1e8378570c9a4db08ad001118944af2e"/>
            <w:id w:val="-2099238276"/>
            <w:lock w:val="sdtContentLocked"/>
            <w:placeholder>
              <w:docPart w:val="GBC22222222222222222222222222222"/>
            </w:placeholder>
          </w:sdtPr>
          <w:sdtEndPr/>
          <w:sdtContent>
            <w:p w14:paraId="7E973772" w14:textId="77777777" w:rsidR="003A1DA7" w:rsidRDefault="002956EA" w:rsidP="00F56C6A">
              <w:pPr>
                <w:rPr>
                  <w:szCs w:val="21"/>
                </w:rPr>
              </w:pPr>
              <w:r>
                <w:fldChar w:fldCharType="begin"/>
              </w:r>
              <w:r w:rsidR="00F56C6A">
                <w:instrText xml:space="preserve"> MACROBUTTON  SnrToggleCheckbox □适用 </w:instrText>
              </w:r>
              <w:r>
                <w:fldChar w:fldCharType="end"/>
              </w:r>
              <w:r>
                <w:fldChar w:fldCharType="begin"/>
              </w:r>
              <w:r w:rsidR="00F56C6A">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其他资产置换资产说明"/>
        <w:tag w:val="_GBC_a7d8a797c78a4fb398d42fc923a0a5dc"/>
        <w:id w:val="-272014522"/>
        <w:lock w:val="sdtLocked"/>
        <w:placeholder>
          <w:docPart w:val="GBC22222222222222222222222222222"/>
        </w:placeholder>
      </w:sdtPr>
      <w:sdtEndPr>
        <w:rPr>
          <w:rFonts w:asciiTheme="minorHAnsi" w:hAnsiTheme="minorHAnsi" w:cstheme="minorBidi"/>
        </w:rPr>
      </w:sdtEndPr>
      <w:sdtContent>
        <w:p w14:paraId="7F68396A" w14:textId="77777777" w:rsidR="003A1DA7" w:rsidRDefault="002956EA">
          <w:pPr>
            <w:pStyle w:val="4"/>
            <w:numPr>
              <w:ilvl w:val="0"/>
              <w:numId w:val="80"/>
            </w:numPr>
            <w:tabs>
              <w:tab w:val="left" w:pos="644"/>
            </w:tabs>
          </w:pPr>
          <w:r>
            <w:rPr>
              <w:rFonts w:hint="eastAsia"/>
            </w:rPr>
            <w:t>其他资产置换</w:t>
          </w:r>
        </w:p>
        <w:sdt>
          <w:sdtPr>
            <w:alias w:val="是否适用：其他资产置换[双击切换]"/>
            <w:tag w:val="_GBC_e20be5fc12b94f43a4090c14cc3aec63"/>
            <w:id w:val="-1910377961"/>
            <w:lock w:val="sdtContentLocked"/>
            <w:placeholder>
              <w:docPart w:val="GBC22222222222222222222222222222"/>
            </w:placeholder>
          </w:sdtPr>
          <w:sdtEndPr/>
          <w:sdtContent>
            <w:p w14:paraId="5C6F9C6E" w14:textId="2E15511E" w:rsidR="003A1DA7" w:rsidRDefault="002956EA" w:rsidP="00F56C6A">
              <w:pPr>
                <w:rPr>
                  <w:szCs w:val="21"/>
                </w:rPr>
              </w:pPr>
              <w:r>
                <w:fldChar w:fldCharType="begin"/>
              </w:r>
              <w:r w:rsidR="00F56C6A">
                <w:instrText xml:space="preserve"> MACROBUTTON  SnrToggleCheckbox □适用 </w:instrText>
              </w:r>
              <w:r>
                <w:fldChar w:fldCharType="end"/>
              </w:r>
              <w:r>
                <w:fldChar w:fldCharType="begin"/>
              </w:r>
              <w:r w:rsidR="00F56C6A">
                <w:instrText xml:space="preserve"> MACROBUTTON  SnrToggleCheckbox √不适用 </w:instrText>
              </w:r>
              <w:r>
                <w:fldChar w:fldCharType="end"/>
              </w:r>
            </w:p>
          </w:sdtContent>
        </w:sdt>
      </w:sdtContent>
    </w:sdt>
    <w:bookmarkStart w:id="586" w:name="_Toc247371936" w:displacedByCustomXml="next"/>
    <w:sdt>
      <w:sdtPr>
        <w:rPr>
          <w:rFonts w:ascii="宋体" w:hAnsi="宋体" w:cs="宋体" w:hint="eastAsia"/>
          <w:b w:val="0"/>
          <w:bCs w:val="0"/>
          <w:kern w:val="0"/>
          <w:szCs w:val="24"/>
        </w:rPr>
        <w:alias w:val="模块:年金计划主要内容及重大变化"/>
        <w:tag w:val="_GBC_868ef73c1ce14e36a7c8c41a6c9d1268"/>
        <w:id w:val="-1447534087"/>
        <w:lock w:val="sdtLocked"/>
        <w:placeholder>
          <w:docPart w:val="GBC22222222222222222222222222222"/>
        </w:placeholder>
      </w:sdtPr>
      <w:sdtEndPr>
        <w:rPr>
          <w:rFonts w:asciiTheme="minorHAnsi" w:eastAsiaTheme="minorEastAsia" w:hAnsiTheme="minorHAnsi" w:cstheme="minorBidi"/>
          <w:kern w:val="2"/>
          <w:szCs w:val="21"/>
        </w:rPr>
      </w:sdtEndPr>
      <w:sdtContent>
        <w:p w14:paraId="38D849DE" w14:textId="77777777" w:rsidR="00D44722" w:rsidRPr="00D44722" w:rsidRDefault="00D44722" w:rsidP="00D44722">
          <w:pPr>
            <w:pStyle w:val="3"/>
            <w:ind w:left="425"/>
          </w:pPr>
        </w:p>
        <w:p w14:paraId="2E97D7A0" w14:textId="5C96A1D6" w:rsidR="003A1DA7" w:rsidRDefault="002956EA">
          <w:pPr>
            <w:pStyle w:val="3"/>
            <w:numPr>
              <w:ilvl w:val="0"/>
              <w:numId w:val="78"/>
            </w:numPr>
          </w:pPr>
          <w:bookmarkStart w:id="587" w:name="_Toc49441511"/>
          <w:r>
            <w:rPr>
              <w:rFonts w:hint="eastAsia"/>
            </w:rPr>
            <w:t>年金计划</w:t>
          </w:r>
          <w:bookmarkEnd w:id="586"/>
          <w:bookmarkEnd w:id="587"/>
        </w:p>
        <w:sdt>
          <w:sdtPr>
            <w:alias w:val="是否适用：年金计划[双击切换]"/>
            <w:tag w:val="_GBC_f69a163f78f74a54a6443aaa7388f0dd"/>
            <w:id w:val="1782444888"/>
            <w:lock w:val="sdtContentLocked"/>
            <w:placeholder>
              <w:docPart w:val="GBC22222222222222222222222222222"/>
            </w:placeholder>
          </w:sdtPr>
          <w:sdtEndPr/>
          <w:sdtContent>
            <w:p w14:paraId="1237F2B7" w14:textId="77777777" w:rsidR="003A1DA7" w:rsidRDefault="002956EA">
              <w:r>
                <w:fldChar w:fldCharType="begin"/>
              </w:r>
              <w:r w:rsidR="00F56C6A">
                <w:instrText xml:space="preserve"> MACROBUTTON  SnrToggleCheckbox √适用 </w:instrText>
              </w:r>
              <w:r>
                <w:fldChar w:fldCharType="end"/>
              </w:r>
              <w:r>
                <w:fldChar w:fldCharType="begin"/>
              </w:r>
              <w:r w:rsidR="00F56C6A">
                <w:instrText xml:space="preserve"> MACROBUTTON  SnrToggleCheckbox □不适用 </w:instrText>
              </w:r>
              <w:r>
                <w:fldChar w:fldCharType="end"/>
              </w:r>
            </w:p>
          </w:sdtContent>
        </w:sdt>
        <w:p w14:paraId="076704F1" w14:textId="77777777" w:rsidR="003A1DA7" w:rsidRDefault="00F91C06" w:rsidP="00F65B39">
          <w:pPr>
            <w:pStyle w:val="afb"/>
            <w:ind w:firstLine="480"/>
            <w:rPr>
              <w:rFonts w:asciiTheme="minorHAnsi" w:eastAsiaTheme="minorEastAsia" w:hAnsiTheme="minorHAnsi" w:cstheme="minorBidi"/>
            </w:rPr>
          </w:pPr>
          <w:sdt>
            <w:sdtPr>
              <w:rPr>
                <w:rFonts w:hint="eastAsia"/>
              </w:rPr>
              <w:alias w:val="公司年金计划的说明"/>
              <w:tag w:val="_GBC_4896cf8afc8a41c4aa0548113ded491e"/>
              <w:id w:val="-1092550695"/>
              <w:lock w:val="sdtLocked"/>
              <w:placeholder>
                <w:docPart w:val="GBC22222222222222222222222222222"/>
              </w:placeholder>
            </w:sdtPr>
            <w:sdtEndPr/>
            <w:sdtContent>
              <w:r w:rsidR="00F56C6A" w:rsidRPr="0048219E">
                <w:t>本报告期内公司在职员工除参加由当地政府统一管理的养老保险外，同时参加集团公司</w:t>
              </w:r>
              <w:r w:rsidR="00F56C6A" w:rsidRPr="0048219E">
                <w:t>CEC</w:t>
              </w:r>
              <w:r w:rsidR="00F56C6A" w:rsidRPr="0048219E">
                <w:t>委托</w:t>
              </w:r>
              <w:proofErr w:type="gramStart"/>
              <w:r w:rsidR="00F56C6A" w:rsidRPr="0048219E">
                <w:t>独立第三方运作</w:t>
              </w:r>
              <w:proofErr w:type="gramEnd"/>
              <w:r w:rsidR="00F56C6A" w:rsidRPr="0048219E">
                <w:t>的企业年金计划。自</w:t>
              </w:r>
              <w:r w:rsidR="00F56C6A" w:rsidRPr="0048219E">
                <w:t>2016</w:t>
              </w:r>
              <w:r w:rsidR="00F56C6A" w:rsidRPr="0048219E">
                <w:t>年开始执行，企业缴费额度未超国家规定。</w:t>
              </w:r>
            </w:sdtContent>
          </w:sdt>
        </w:p>
      </w:sdtContent>
    </w:sdt>
    <w:sdt>
      <w:sdtPr>
        <w:rPr>
          <w:rFonts w:ascii="宋体" w:hAnsi="宋体" w:cs="宋体" w:hint="eastAsia"/>
          <w:b w:val="0"/>
          <w:bCs w:val="0"/>
          <w:kern w:val="0"/>
          <w:szCs w:val="21"/>
        </w:rPr>
        <w:alias w:val="模块:终止经营"/>
        <w:tag w:val="_GBC_eb9f713a39454ce1a2b0b09086ca70cc"/>
        <w:id w:val="1223327175"/>
        <w:lock w:val="sdtLocked"/>
        <w:placeholder>
          <w:docPart w:val="GBC22222222222222222222222222222"/>
        </w:placeholder>
      </w:sdtPr>
      <w:sdtEndPr>
        <w:rPr>
          <w:rFonts w:cstheme="minorBidi"/>
          <w:kern w:val="2"/>
        </w:rPr>
      </w:sdtEndPr>
      <w:sdtContent>
        <w:p w14:paraId="626A59F8" w14:textId="77777777" w:rsidR="00D44722" w:rsidRPr="00D44722" w:rsidRDefault="00D44722" w:rsidP="00D44722">
          <w:pPr>
            <w:pStyle w:val="3"/>
            <w:ind w:left="425"/>
            <w:rPr>
              <w:rFonts w:ascii="宋体" w:hAnsi="宋体"/>
              <w:szCs w:val="21"/>
            </w:rPr>
          </w:pPr>
        </w:p>
        <w:p w14:paraId="12728891" w14:textId="250A6E70" w:rsidR="003A1DA7" w:rsidRDefault="002956EA">
          <w:pPr>
            <w:pStyle w:val="3"/>
            <w:numPr>
              <w:ilvl w:val="0"/>
              <w:numId w:val="78"/>
            </w:numPr>
            <w:rPr>
              <w:rFonts w:ascii="宋体" w:hAnsi="宋体"/>
              <w:szCs w:val="21"/>
            </w:rPr>
          </w:pPr>
          <w:bookmarkStart w:id="588" w:name="_Toc49441512"/>
          <w:r>
            <w:rPr>
              <w:rFonts w:ascii="宋体" w:hAnsi="宋体" w:hint="eastAsia"/>
              <w:szCs w:val="21"/>
            </w:rPr>
            <w:t>终止经营</w:t>
          </w:r>
          <w:bookmarkEnd w:id="588"/>
        </w:p>
        <w:sdt>
          <w:sdtPr>
            <w:alias w:val="是否适用：终止经营[双击切换]"/>
            <w:tag w:val="_GBC_8e88002e405543f593111633f63e4d8b"/>
            <w:id w:val="801663190"/>
            <w:lock w:val="sdtContentLocked"/>
            <w:placeholder>
              <w:docPart w:val="GBC22222222222222222222222222222"/>
            </w:placeholder>
          </w:sdtPr>
          <w:sdtEndPr/>
          <w:sdtContent>
            <w:p w14:paraId="4EEDD7CD" w14:textId="77777777" w:rsidR="003A1DA7" w:rsidRPr="00017A18" w:rsidRDefault="002956EA">
              <w:r>
                <w:fldChar w:fldCharType="begin"/>
              </w:r>
              <w:r w:rsidR="00F56C6A">
                <w:instrText xml:space="preserve"> MACROBUTTON  SnrToggleCheckbox □适用 </w:instrText>
              </w:r>
              <w:r>
                <w:fldChar w:fldCharType="end"/>
              </w:r>
              <w:r>
                <w:fldChar w:fldCharType="begin"/>
              </w:r>
              <w:r w:rsidR="00F56C6A">
                <w:instrText xml:space="preserve"> MACROBUTTON  SnrToggleCheckbox √不适用 </w:instrText>
              </w:r>
              <w:r>
                <w:fldChar w:fldCharType="end"/>
              </w:r>
            </w:p>
          </w:sdtContent>
        </w:sdt>
      </w:sdtContent>
    </w:sdt>
    <w:p w14:paraId="0F19649B" w14:textId="77777777" w:rsidR="00D44722" w:rsidRDefault="00D44722" w:rsidP="00D44722">
      <w:pPr>
        <w:pStyle w:val="3"/>
        <w:ind w:left="425"/>
        <w:rPr>
          <w:rFonts w:ascii="宋体" w:hAnsi="宋体"/>
          <w:szCs w:val="21"/>
        </w:rPr>
      </w:pPr>
    </w:p>
    <w:p w14:paraId="69D29616" w14:textId="77777777" w:rsidR="003A1DA7" w:rsidRPr="00433E0C" w:rsidRDefault="002956EA">
      <w:pPr>
        <w:pStyle w:val="3"/>
        <w:numPr>
          <w:ilvl w:val="0"/>
          <w:numId w:val="78"/>
        </w:numPr>
        <w:rPr>
          <w:rFonts w:ascii="宋体" w:hAnsi="宋体"/>
          <w:szCs w:val="21"/>
        </w:rPr>
      </w:pPr>
      <w:bookmarkStart w:id="589" w:name="_Toc49441513"/>
      <w:r w:rsidRPr="00433E0C">
        <w:rPr>
          <w:rFonts w:ascii="宋体" w:hAnsi="宋体" w:hint="eastAsia"/>
          <w:szCs w:val="21"/>
        </w:rPr>
        <w:t>分部信息</w:t>
      </w:r>
      <w:bookmarkEnd w:id="589"/>
    </w:p>
    <w:sdt>
      <w:sdtPr>
        <w:rPr>
          <w:rFonts w:ascii="宋体" w:hAnsi="宋体" w:cs="宋体" w:hint="eastAsia"/>
          <w:b w:val="0"/>
          <w:bCs w:val="0"/>
          <w:kern w:val="0"/>
          <w:szCs w:val="21"/>
        </w:rPr>
        <w:alias w:val="模块:分部信息报告分部的确定依据与会计政策"/>
        <w:tag w:val="_GBC_a659f5b3817d4a3394d1850cd82bbbab"/>
        <w:id w:val="-1238009207"/>
        <w:lock w:val="sdtLocked"/>
        <w:placeholder>
          <w:docPart w:val="GBC22222222222222222222222222222"/>
        </w:placeholder>
      </w:sdtPr>
      <w:sdtEndPr>
        <w:rPr>
          <w:rFonts w:hint="default"/>
        </w:rPr>
      </w:sdtEndPr>
      <w:sdtContent>
        <w:p w14:paraId="4ED4C6D2" w14:textId="77777777" w:rsidR="003A1DA7" w:rsidRPr="00433E0C" w:rsidRDefault="002956EA">
          <w:pPr>
            <w:pStyle w:val="4"/>
            <w:numPr>
              <w:ilvl w:val="1"/>
              <w:numId w:val="8"/>
            </w:numPr>
            <w:tabs>
              <w:tab w:val="left" w:pos="644"/>
            </w:tabs>
            <w:ind w:left="420"/>
            <w:rPr>
              <w:rFonts w:ascii="宋体" w:hAnsi="宋体"/>
              <w:szCs w:val="21"/>
            </w:rPr>
          </w:pPr>
          <w:r w:rsidRPr="00433E0C">
            <w:rPr>
              <w:rFonts w:ascii="宋体" w:hAnsi="宋体" w:hint="eastAsia"/>
              <w:szCs w:val="21"/>
            </w:rPr>
            <w:t>报告分部的确定依据与会计政策</w:t>
          </w:r>
        </w:p>
        <w:sdt>
          <w:sdtPr>
            <w:alias w:val="是否适用：报告分部的确定依据与会计政策[双击切换]"/>
            <w:tag w:val="_GBC_3684a11ce06644529eba619783a75583"/>
            <w:id w:val="-942988469"/>
            <w:lock w:val="sdtContentLocked"/>
            <w:placeholder>
              <w:docPart w:val="GBC22222222222222222222222222222"/>
            </w:placeholder>
          </w:sdtPr>
          <w:sdtEndPr/>
          <w:sdtContent>
            <w:p w14:paraId="53DC57A8" w14:textId="77777777" w:rsidR="003A1DA7" w:rsidRDefault="002956EA">
              <w:r>
                <w:fldChar w:fldCharType="begin"/>
              </w:r>
              <w:r w:rsidR="007144B9">
                <w:instrText xml:space="preserve"> MACROBUTTON  SnrToggleCheckbox √适用 </w:instrText>
              </w:r>
              <w:r>
                <w:fldChar w:fldCharType="end"/>
              </w:r>
              <w:r>
                <w:fldChar w:fldCharType="begin"/>
              </w:r>
              <w:r w:rsidR="007144B9">
                <w:instrText xml:space="preserve"> MACROBUTTON  SnrToggleCheckbox □不适用 </w:instrText>
              </w:r>
              <w:r>
                <w:fldChar w:fldCharType="end"/>
              </w:r>
            </w:p>
          </w:sdtContent>
        </w:sdt>
        <w:sdt>
          <w:sdtPr>
            <w:alias w:val="报告分部的确定依据与会计政策"/>
            <w:tag w:val="_GBC_025e15951a494fa2845d296cf8db1fdb"/>
            <w:id w:val="-2047131795"/>
            <w:lock w:val="sdtLocked"/>
            <w:placeholder>
              <w:docPart w:val="GBC22222222222222222222222222222"/>
            </w:placeholder>
          </w:sdtPr>
          <w:sdtEndPr/>
          <w:sdtContent>
            <w:p w14:paraId="471B9B0D" w14:textId="77777777" w:rsidR="007144B9" w:rsidRPr="0048219E" w:rsidRDefault="007144B9" w:rsidP="00F65B39">
              <w:pPr>
                <w:pStyle w:val="afb"/>
                <w:ind w:firstLine="480"/>
              </w:pPr>
              <w:r w:rsidRPr="0048219E">
                <w:t>出于管理目的，本集团根据产品和服务划分成业务单元，本集团有如下</w:t>
              </w:r>
              <w:r w:rsidRPr="0048219E">
                <w:t>3</w:t>
              </w:r>
              <w:r w:rsidRPr="0048219E">
                <w:t>个报告分部：</w:t>
              </w:r>
            </w:p>
            <w:p w14:paraId="09182575" w14:textId="77777777" w:rsidR="007144B9" w:rsidRPr="0048219E" w:rsidRDefault="007144B9" w:rsidP="00F65B39">
              <w:pPr>
                <w:pStyle w:val="afb"/>
                <w:ind w:firstLine="480"/>
              </w:pPr>
              <w:r w:rsidRPr="0048219E">
                <w:t>（</w:t>
              </w:r>
              <w:r w:rsidRPr="0048219E">
                <w:t>1</w:t>
              </w:r>
              <w:r w:rsidRPr="0048219E">
                <w:t>）境内集成电路分部；</w:t>
              </w:r>
            </w:p>
            <w:p w14:paraId="7E61A3E9" w14:textId="77777777" w:rsidR="007144B9" w:rsidRPr="0048219E" w:rsidRDefault="007144B9" w:rsidP="00F65B39">
              <w:pPr>
                <w:pStyle w:val="afb"/>
                <w:ind w:firstLine="480"/>
              </w:pPr>
              <w:r w:rsidRPr="0048219E">
                <w:t>（</w:t>
              </w:r>
              <w:r w:rsidRPr="0048219E">
                <w:t>2</w:t>
              </w:r>
              <w:r w:rsidRPr="0048219E">
                <w:t>）香港集成电路贸易分部；</w:t>
              </w:r>
            </w:p>
            <w:p w14:paraId="02DA1A82" w14:textId="77777777" w:rsidR="007144B9" w:rsidRPr="0048219E" w:rsidRDefault="007144B9" w:rsidP="00F65B39">
              <w:pPr>
                <w:pStyle w:val="afb"/>
                <w:ind w:firstLine="480"/>
              </w:pPr>
              <w:r w:rsidRPr="0048219E">
                <w:t>（</w:t>
              </w:r>
              <w:r w:rsidRPr="0048219E">
                <w:t>3</w:t>
              </w:r>
              <w:r w:rsidRPr="0048219E">
                <w:t>）其他分部主要包括本集团的管理服务业务，提供房地产的出租服务。</w:t>
              </w:r>
            </w:p>
            <w:p w14:paraId="0437A042" w14:textId="77777777" w:rsidR="007144B9" w:rsidRPr="0048219E" w:rsidRDefault="007144B9" w:rsidP="00F65B39">
              <w:pPr>
                <w:pStyle w:val="afb"/>
                <w:ind w:firstLine="480"/>
              </w:pPr>
              <w:r w:rsidRPr="0048219E">
                <w:t>管理层出于配置资源和评价业绩的决策目的，对各业务单元的经营成果分开进行管理。分部业绩，以报告的分部利润为基础进行评价。</w:t>
              </w:r>
            </w:p>
            <w:p w14:paraId="650BABD7" w14:textId="77777777" w:rsidR="007144B9" w:rsidRPr="0048219E" w:rsidRDefault="007144B9" w:rsidP="00F65B39">
              <w:pPr>
                <w:pStyle w:val="afb"/>
                <w:ind w:firstLine="480"/>
              </w:pPr>
              <w:r w:rsidRPr="0048219E">
                <w:t>分部资产不包括长期股权投资、可供出售金融资产及其投资收益，原因在于这些资产均由本集团统一管理。</w:t>
              </w:r>
            </w:p>
            <w:p w14:paraId="34D43A2F" w14:textId="66C3AF0B" w:rsidR="003A1DA7" w:rsidRPr="0048219E" w:rsidRDefault="007144B9" w:rsidP="00F65B39">
              <w:pPr>
                <w:pStyle w:val="afb"/>
                <w:ind w:firstLine="480"/>
              </w:pPr>
              <w:r w:rsidRPr="0048219E">
                <w:t>经营分部间的转移定价，以市场价格为基础协商确定，并按本集团分部之间签订的条款和协议执行。</w:t>
              </w:r>
            </w:p>
          </w:sdtContent>
        </w:sdt>
        <w:p w14:paraId="4CC8FCAF" w14:textId="77777777" w:rsidR="003A1DA7" w:rsidRDefault="00F91C06">
          <w:pPr>
            <w:rPr>
              <w:szCs w:val="21"/>
            </w:rPr>
          </w:pPr>
        </w:p>
      </w:sdtContent>
    </w:sdt>
    <w:sdt>
      <w:sdtPr>
        <w:rPr>
          <w:rFonts w:ascii="宋体" w:hAnsi="宋体" w:cs="宋体" w:hint="eastAsia"/>
          <w:b w:val="0"/>
          <w:bCs w:val="0"/>
          <w:kern w:val="0"/>
          <w:szCs w:val="24"/>
        </w:rPr>
        <w:alias w:val="模块:报告分部的财务信息"/>
        <w:tag w:val="_GBC_7bcfc6b35dea4597b05ae9db882c542b"/>
        <w:id w:val="-1097711669"/>
        <w:lock w:val="sdtLocked"/>
        <w:placeholder>
          <w:docPart w:val="GBC22222222222222222222222222222"/>
        </w:placeholder>
      </w:sdtPr>
      <w:sdtEndPr>
        <w:rPr>
          <w:rFonts w:hint="default"/>
          <w:szCs w:val="21"/>
        </w:rPr>
      </w:sdtEndPr>
      <w:sdtContent>
        <w:p w14:paraId="559296B8" w14:textId="77777777" w:rsidR="003A1DA7" w:rsidRDefault="002956EA">
          <w:pPr>
            <w:pStyle w:val="4"/>
            <w:numPr>
              <w:ilvl w:val="1"/>
              <w:numId w:val="8"/>
            </w:numPr>
            <w:tabs>
              <w:tab w:val="left" w:pos="644"/>
            </w:tabs>
            <w:ind w:left="420"/>
          </w:pPr>
          <w:r>
            <w:rPr>
              <w:rFonts w:hint="eastAsia"/>
            </w:rPr>
            <w:t>报告分部的财务信息</w:t>
          </w:r>
        </w:p>
        <w:sdt>
          <w:sdtPr>
            <w:alias w:val="是否适用：报告分部的财务信息[双击切换]"/>
            <w:tag w:val="_GBC_25e6ee3686524d959ae273bb5aaa9cfb"/>
            <w:id w:val="2024746291"/>
            <w:lock w:val="sdtContentLocked"/>
            <w:placeholder>
              <w:docPart w:val="GBC22222222222222222222222222222"/>
            </w:placeholder>
          </w:sdtPr>
          <w:sdtEndPr/>
          <w:sdtContent>
            <w:p w14:paraId="73AD062E" w14:textId="77777777" w:rsidR="003A1DA7" w:rsidRDefault="002956EA">
              <w:r>
                <w:fldChar w:fldCharType="begin"/>
              </w:r>
              <w:r w:rsidR="008C66A5">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FD2FDC8" w14:textId="77777777" w:rsidR="003A1DA7" w:rsidRDefault="002956EA">
          <w:pPr>
            <w:pStyle w:val="a9"/>
            <w:wordWrap w:val="0"/>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报告分部的财务信息"/>
              <w:tag w:val="_GBC_bed196c2a65649e69e8eda77c9168933"/>
              <w:id w:val="21073138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报告分部的财务信息"/>
              <w:tag w:val="_GBC_22cbe62652b3461e90f84a6c3cef03c1"/>
              <w:id w:val="137997198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W w:w="54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2"/>
            <w:gridCol w:w="1896"/>
            <w:gridCol w:w="1716"/>
            <w:gridCol w:w="1716"/>
            <w:gridCol w:w="1296"/>
            <w:gridCol w:w="1896"/>
          </w:tblGrid>
          <w:tr w:rsidR="00C22845" w:rsidRPr="008C66A5" w14:paraId="5D72C15B" w14:textId="77777777" w:rsidTr="00D44722">
            <w:sdt>
              <w:sdtPr>
                <w:rPr>
                  <w:sz w:val="18"/>
                  <w:szCs w:val="18"/>
                </w:rPr>
                <w:tag w:val="_PLD_2124bd1595e9432ab250a15c084078c3"/>
                <w:id w:val="1477879573"/>
                <w:lock w:val="sdtLocked"/>
              </w:sdtPr>
              <w:sdtEndPr/>
              <w:sdtContent>
                <w:tc>
                  <w:tcPr>
                    <w:tcW w:w="796" w:type="pct"/>
                    <w:tcBorders>
                      <w:top w:val="single" w:sz="4" w:space="0" w:color="auto"/>
                      <w:left w:val="single" w:sz="4" w:space="0" w:color="auto"/>
                      <w:bottom w:val="single" w:sz="4" w:space="0" w:color="auto"/>
                      <w:right w:val="single" w:sz="4" w:space="0" w:color="auto"/>
                    </w:tcBorders>
                    <w:shd w:val="clear" w:color="auto" w:fill="auto"/>
                    <w:vAlign w:val="center"/>
                  </w:tcPr>
                  <w:p w14:paraId="4820B6EF" w14:textId="77777777" w:rsidR="00C22845" w:rsidRPr="008C66A5" w:rsidRDefault="00C22845" w:rsidP="00D44722">
                    <w:pPr>
                      <w:jc w:val="center"/>
                      <w:rPr>
                        <w:sz w:val="18"/>
                        <w:szCs w:val="18"/>
                      </w:rPr>
                    </w:pPr>
                    <w:r w:rsidRPr="008C66A5">
                      <w:rPr>
                        <w:rFonts w:hint="eastAsia"/>
                        <w:sz w:val="18"/>
                        <w:szCs w:val="18"/>
                      </w:rPr>
                      <w:t>项目</w:t>
                    </w:r>
                  </w:p>
                </w:tc>
              </w:sdtContent>
            </w:sdt>
            <w:sdt>
              <w:sdtPr>
                <w:rPr>
                  <w:sz w:val="18"/>
                  <w:szCs w:val="18"/>
                </w:rPr>
                <w:alias w:val="分部报告科目名称"/>
                <w:tag w:val="_GBC_24843a4914494260b42de1b13e529c2d"/>
                <w:id w:val="1096129415"/>
                <w:lock w:val="sdtLocked"/>
              </w:sdtPr>
              <w:sdtEndPr/>
              <w:sdtContent>
                <w:tc>
                  <w:tcPr>
                    <w:tcW w:w="838" w:type="pct"/>
                    <w:tcBorders>
                      <w:top w:val="single" w:sz="4" w:space="0" w:color="auto"/>
                      <w:left w:val="single" w:sz="4" w:space="0" w:color="auto"/>
                      <w:bottom w:val="single" w:sz="4" w:space="0" w:color="auto"/>
                      <w:right w:val="single" w:sz="4" w:space="0" w:color="auto"/>
                    </w:tcBorders>
                    <w:shd w:val="clear" w:color="auto" w:fill="auto"/>
                    <w:vAlign w:val="center"/>
                  </w:tcPr>
                  <w:p w14:paraId="2A16BCAD" w14:textId="77777777" w:rsidR="00C22845" w:rsidRPr="008C66A5" w:rsidRDefault="00C22845" w:rsidP="00D44722">
                    <w:pPr>
                      <w:jc w:val="center"/>
                      <w:rPr>
                        <w:sz w:val="18"/>
                        <w:szCs w:val="18"/>
                      </w:rPr>
                    </w:pPr>
                    <w:r w:rsidRPr="008C66A5">
                      <w:rPr>
                        <w:rFonts w:hint="eastAsia"/>
                        <w:sz w:val="18"/>
                        <w:szCs w:val="18"/>
                      </w:rPr>
                      <w:t>境内集成电路分部</w:t>
                    </w:r>
                  </w:p>
                </w:tc>
              </w:sdtContent>
            </w:sdt>
            <w:sdt>
              <w:sdtPr>
                <w:rPr>
                  <w:sz w:val="18"/>
                  <w:szCs w:val="18"/>
                </w:rPr>
                <w:alias w:val="分部报告科目名称"/>
                <w:tag w:val="_GBC_24843a4914494260b42de1b13e529c2d"/>
                <w:id w:val="-58167567"/>
                <w:lock w:val="sdtLocked"/>
              </w:sdtPr>
              <w:sdtEndPr/>
              <w:sdtContent>
                <w:tc>
                  <w:tcPr>
                    <w:tcW w:w="852" w:type="pct"/>
                    <w:tcBorders>
                      <w:top w:val="single" w:sz="4" w:space="0" w:color="auto"/>
                      <w:left w:val="single" w:sz="4" w:space="0" w:color="auto"/>
                      <w:bottom w:val="single" w:sz="4" w:space="0" w:color="auto"/>
                      <w:right w:val="single" w:sz="4" w:space="0" w:color="auto"/>
                    </w:tcBorders>
                    <w:shd w:val="clear" w:color="auto" w:fill="auto"/>
                    <w:vAlign w:val="center"/>
                  </w:tcPr>
                  <w:p w14:paraId="4551081F" w14:textId="77777777" w:rsidR="00C22845" w:rsidRPr="008C66A5" w:rsidRDefault="00C22845" w:rsidP="00D44722">
                    <w:pPr>
                      <w:jc w:val="center"/>
                      <w:rPr>
                        <w:sz w:val="18"/>
                        <w:szCs w:val="18"/>
                      </w:rPr>
                    </w:pPr>
                    <w:r w:rsidRPr="008C66A5">
                      <w:rPr>
                        <w:rFonts w:hint="eastAsia"/>
                        <w:sz w:val="18"/>
                        <w:szCs w:val="18"/>
                      </w:rPr>
                      <w:t>香港集成电路贸易分部</w:t>
                    </w:r>
                  </w:p>
                </w:tc>
              </w:sdtContent>
            </w:sdt>
            <w:sdt>
              <w:sdtPr>
                <w:rPr>
                  <w:sz w:val="18"/>
                  <w:szCs w:val="18"/>
                </w:rPr>
                <w:alias w:val="分部报告科目名称"/>
                <w:tag w:val="_GBC_24843a4914494260b42de1b13e529c2d"/>
                <w:id w:val="-2145267327"/>
                <w:lock w:val="sdtLocked"/>
              </w:sdtPr>
              <w:sdtEndPr/>
              <w:sdtContent>
                <w:tc>
                  <w:tcPr>
                    <w:tcW w:w="852" w:type="pct"/>
                    <w:tcBorders>
                      <w:top w:val="single" w:sz="4" w:space="0" w:color="auto"/>
                      <w:left w:val="single" w:sz="4" w:space="0" w:color="auto"/>
                      <w:bottom w:val="single" w:sz="4" w:space="0" w:color="auto"/>
                      <w:right w:val="single" w:sz="4" w:space="0" w:color="auto"/>
                    </w:tcBorders>
                    <w:shd w:val="clear" w:color="auto" w:fill="auto"/>
                    <w:vAlign w:val="center"/>
                  </w:tcPr>
                  <w:p w14:paraId="50B16DD8" w14:textId="77777777" w:rsidR="00C22845" w:rsidRPr="008C66A5" w:rsidRDefault="00C22845" w:rsidP="00D44722">
                    <w:pPr>
                      <w:jc w:val="center"/>
                      <w:rPr>
                        <w:sz w:val="18"/>
                        <w:szCs w:val="18"/>
                      </w:rPr>
                    </w:pPr>
                    <w:r w:rsidRPr="008C66A5">
                      <w:rPr>
                        <w:rFonts w:hint="eastAsia"/>
                        <w:sz w:val="18"/>
                        <w:szCs w:val="18"/>
                      </w:rPr>
                      <w:t>其他业务</w:t>
                    </w:r>
                  </w:p>
                </w:tc>
              </w:sdtContent>
            </w:sdt>
            <w:sdt>
              <w:sdtPr>
                <w:rPr>
                  <w:sz w:val="18"/>
                  <w:szCs w:val="18"/>
                </w:rPr>
                <w:tag w:val="_PLD_bbb5338509514804b5ec1d4ec145b14b"/>
                <w:id w:val="-1232227097"/>
                <w:lock w:val="sdtLocked"/>
              </w:sdtPr>
              <w:sdtEndPr/>
              <w:sdtContent>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41CFD67A" w14:textId="77777777" w:rsidR="00C22845" w:rsidRPr="008C66A5" w:rsidRDefault="00C22845" w:rsidP="00D44722">
                    <w:pPr>
                      <w:jc w:val="center"/>
                      <w:rPr>
                        <w:sz w:val="18"/>
                        <w:szCs w:val="18"/>
                      </w:rPr>
                    </w:pPr>
                    <w:r w:rsidRPr="008C66A5">
                      <w:rPr>
                        <w:rFonts w:hint="eastAsia"/>
                        <w:sz w:val="18"/>
                        <w:szCs w:val="18"/>
                      </w:rPr>
                      <w:t>分部间</w:t>
                    </w:r>
                    <w:proofErr w:type="gramStart"/>
                    <w:r w:rsidRPr="008C66A5">
                      <w:rPr>
                        <w:rFonts w:hint="eastAsia"/>
                        <w:sz w:val="18"/>
                        <w:szCs w:val="18"/>
                      </w:rPr>
                      <w:t>抵销</w:t>
                    </w:r>
                    <w:proofErr w:type="gramEnd"/>
                  </w:p>
                </w:tc>
              </w:sdtContent>
            </w:sdt>
            <w:sdt>
              <w:sdtPr>
                <w:rPr>
                  <w:sz w:val="18"/>
                  <w:szCs w:val="18"/>
                </w:rPr>
                <w:tag w:val="_PLD_fa3be9e49ff54f5f94b69f487029a441"/>
                <w:id w:val="1562987147"/>
                <w:lock w:val="sdtLocked"/>
              </w:sdtPr>
              <w:sdtEndPr/>
              <w:sdtContent>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D63EC72" w14:textId="77777777" w:rsidR="00C22845" w:rsidRPr="008C66A5" w:rsidRDefault="00C22845" w:rsidP="00D44722">
                    <w:pPr>
                      <w:jc w:val="center"/>
                      <w:rPr>
                        <w:sz w:val="18"/>
                        <w:szCs w:val="18"/>
                      </w:rPr>
                    </w:pPr>
                    <w:r w:rsidRPr="008C66A5">
                      <w:rPr>
                        <w:rFonts w:hint="eastAsia"/>
                        <w:sz w:val="18"/>
                        <w:szCs w:val="18"/>
                      </w:rPr>
                      <w:t>合计</w:t>
                    </w:r>
                  </w:p>
                </w:tc>
              </w:sdtContent>
            </w:sdt>
          </w:tr>
          <w:sdt>
            <w:sdtPr>
              <w:rPr>
                <w:sz w:val="18"/>
                <w:szCs w:val="18"/>
              </w:rPr>
              <w:alias w:val="报告分部的财务信息明细"/>
              <w:tag w:val="_GBC_435f11a5acef4777992074d40da0f5c0"/>
              <w:id w:val="143013510"/>
              <w:lock w:val="sdtLocked"/>
            </w:sdtPr>
            <w:sdtEndPr>
              <w:rPr>
                <w:rFonts w:ascii="Times New Roman" w:hAnsi="Times New Roman" w:cs="Times New Roman"/>
                <w:sz w:val="24"/>
                <w:szCs w:val="21"/>
              </w:rPr>
            </w:sdtEndPr>
            <w:sdtContent>
              <w:tr w:rsidR="00C22845" w:rsidRPr="008C66A5" w14:paraId="730DDD54" w14:textId="77777777" w:rsidTr="00D44722">
                <w:tc>
                  <w:tcPr>
                    <w:tcW w:w="796" w:type="pct"/>
                    <w:tcBorders>
                      <w:top w:val="single" w:sz="4" w:space="0" w:color="auto"/>
                      <w:left w:val="single" w:sz="4" w:space="0" w:color="auto"/>
                      <w:bottom w:val="single" w:sz="4" w:space="0" w:color="auto"/>
                      <w:right w:val="single" w:sz="4" w:space="0" w:color="auto"/>
                    </w:tcBorders>
                    <w:shd w:val="clear" w:color="auto" w:fill="auto"/>
                  </w:tcPr>
                  <w:p w14:paraId="1670A823" w14:textId="77777777" w:rsidR="00C22845" w:rsidRPr="008C66A5" w:rsidRDefault="00C22845" w:rsidP="00D44722">
                    <w:pPr>
                      <w:rPr>
                        <w:sz w:val="18"/>
                        <w:szCs w:val="18"/>
                      </w:rPr>
                    </w:pPr>
                    <w:r w:rsidRPr="008C66A5">
                      <w:rPr>
                        <w:sz w:val="18"/>
                        <w:szCs w:val="18"/>
                      </w:rPr>
                      <w:t>对外营业收入</w:t>
                    </w:r>
                  </w:p>
                </w:tc>
                <w:tc>
                  <w:tcPr>
                    <w:tcW w:w="838" w:type="pct"/>
                    <w:tcBorders>
                      <w:top w:val="single" w:sz="4" w:space="0" w:color="auto"/>
                      <w:left w:val="single" w:sz="4" w:space="0" w:color="auto"/>
                      <w:bottom w:val="single" w:sz="4" w:space="0" w:color="auto"/>
                      <w:right w:val="single" w:sz="4" w:space="0" w:color="auto"/>
                    </w:tcBorders>
                    <w:shd w:val="clear" w:color="auto" w:fill="auto"/>
                    <w:vAlign w:val="center"/>
                  </w:tcPr>
                  <w:p w14:paraId="7AEF05A7" w14:textId="77777777" w:rsidR="00C22845" w:rsidRPr="0048219E" w:rsidRDefault="00C22845" w:rsidP="00D44722">
                    <w:pPr>
                      <w:jc w:val="right"/>
                      <w:rPr>
                        <w:rFonts w:ascii="Times New Roman" w:hAnsi="Times New Roman" w:cs="Times New Roman"/>
                        <w:szCs w:val="21"/>
                      </w:rPr>
                    </w:pPr>
                    <w:r w:rsidRPr="0048219E">
                      <w:rPr>
                        <w:rFonts w:ascii="Times New Roman" w:hAnsi="Times New Roman" w:cs="Times New Roman"/>
                        <w:szCs w:val="21"/>
                      </w:rPr>
                      <w:t>276,993,637.75</w:t>
                    </w:r>
                  </w:p>
                </w:tc>
                <w:tc>
                  <w:tcPr>
                    <w:tcW w:w="852" w:type="pct"/>
                    <w:tcBorders>
                      <w:top w:val="single" w:sz="4" w:space="0" w:color="auto"/>
                      <w:left w:val="single" w:sz="4" w:space="0" w:color="auto"/>
                      <w:bottom w:val="single" w:sz="4" w:space="0" w:color="auto"/>
                      <w:right w:val="single" w:sz="4" w:space="0" w:color="auto"/>
                    </w:tcBorders>
                    <w:shd w:val="clear" w:color="auto" w:fill="auto"/>
                    <w:vAlign w:val="center"/>
                  </w:tcPr>
                  <w:p w14:paraId="3EB8C7B0" w14:textId="77777777" w:rsidR="00C22845" w:rsidRPr="0048219E" w:rsidRDefault="00C22845" w:rsidP="00D44722">
                    <w:pPr>
                      <w:jc w:val="right"/>
                      <w:rPr>
                        <w:rFonts w:ascii="Times New Roman" w:hAnsi="Times New Roman" w:cs="Times New Roman"/>
                        <w:szCs w:val="21"/>
                      </w:rPr>
                    </w:pPr>
                    <w:r w:rsidRPr="0048219E">
                      <w:rPr>
                        <w:rFonts w:ascii="Times New Roman" w:hAnsi="Times New Roman" w:cs="Times New Roman"/>
                        <w:szCs w:val="21"/>
                      </w:rPr>
                      <w:t>133,542,897.08</w:t>
                    </w:r>
                  </w:p>
                </w:tc>
                <w:tc>
                  <w:tcPr>
                    <w:tcW w:w="852" w:type="pct"/>
                    <w:tcBorders>
                      <w:top w:val="single" w:sz="4" w:space="0" w:color="auto"/>
                      <w:left w:val="single" w:sz="4" w:space="0" w:color="auto"/>
                      <w:bottom w:val="single" w:sz="4" w:space="0" w:color="auto"/>
                      <w:right w:val="single" w:sz="4" w:space="0" w:color="auto"/>
                    </w:tcBorders>
                    <w:shd w:val="clear" w:color="auto" w:fill="auto"/>
                    <w:vAlign w:val="center"/>
                  </w:tcPr>
                  <w:p w14:paraId="51D173B1" w14:textId="77777777" w:rsidR="00C22845" w:rsidRPr="0048219E" w:rsidRDefault="00C22845" w:rsidP="00D44722">
                    <w:pPr>
                      <w:jc w:val="right"/>
                      <w:rPr>
                        <w:rFonts w:ascii="Times New Roman" w:hAnsi="Times New Roman" w:cs="Times New Roman"/>
                        <w:szCs w:val="21"/>
                      </w:rPr>
                    </w:pPr>
                    <w:r w:rsidRPr="0048219E">
                      <w:rPr>
                        <w:rFonts w:ascii="Times New Roman" w:hAnsi="Times New Roman" w:cs="Times New Roman"/>
                        <w:szCs w:val="21"/>
                      </w:rPr>
                      <w:t>27,685,255.89</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6B503573" w14:textId="77777777" w:rsidR="00C22845" w:rsidRPr="0048219E" w:rsidRDefault="00C22845" w:rsidP="00D44722">
                    <w:pPr>
                      <w:jc w:val="right"/>
                      <w:rPr>
                        <w:rFonts w:ascii="Times New Roman" w:hAnsi="Times New Roman" w:cs="Times New Roman"/>
                        <w:szCs w:val="21"/>
                      </w:rPr>
                    </w:pPr>
                    <w:r w:rsidRPr="0048219E">
                      <w:rPr>
                        <w:rFonts w:ascii="Times New Roman" w:hAnsi="Times New Roman" w:cs="Times New Roman"/>
                        <w:szCs w:val="21"/>
                      </w:rPr>
                      <w:t>517,811.63</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F1F690C" w14:textId="77777777" w:rsidR="00C22845" w:rsidRPr="0048219E" w:rsidRDefault="00C22845" w:rsidP="00D44722">
                    <w:pPr>
                      <w:jc w:val="right"/>
                      <w:rPr>
                        <w:rFonts w:ascii="Times New Roman" w:hAnsi="Times New Roman" w:cs="Times New Roman"/>
                        <w:szCs w:val="21"/>
                      </w:rPr>
                    </w:pPr>
                    <w:r w:rsidRPr="0048219E">
                      <w:rPr>
                        <w:rFonts w:ascii="Times New Roman" w:hAnsi="Times New Roman" w:cs="Times New Roman"/>
                        <w:szCs w:val="21"/>
                      </w:rPr>
                      <w:t>437,703,979.09</w:t>
                    </w:r>
                  </w:p>
                </w:tc>
              </w:tr>
            </w:sdtContent>
          </w:sdt>
          <w:sdt>
            <w:sdtPr>
              <w:rPr>
                <w:sz w:val="18"/>
                <w:szCs w:val="18"/>
              </w:rPr>
              <w:alias w:val="报告分部的财务信息明细"/>
              <w:tag w:val="_GBC_435f11a5acef4777992074d40da0f5c0"/>
              <w:id w:val="-121311093"/>
              <w:lock w:val="sdtLocked"/>
            </w:sdtPr>
            <w:sdtEndPr>
              <w:rPr>
                <w:rFonts w:ascii="Times New Roman" w:hAnsi="Times New Roman" w:cs="Times New Roman"/>
                <w:sz w:val="24"/>
                <w:szCs w:val="21"/>
              </w:rPr>
            </w:sdtEndPr>
            <w:sdtContent>
              <w:tr w:rsidR="00C22845" w:rsidRPr="008C66A5" w14:paraId="0F33E790" w14:textId="77777777" w:rsidTr="00D44722">
                <w:tc>
                  <w:tcPr>
                    <w:tcW w:w="796" w:type="pct"/>
                    <w:tcBorders>
                      <w:top w:val="single" w:sz="4" w:space="0" w:color="auto"/>
                      <w:left w:val="single" w:sz="4" w:space="0" w:color="auto"/>
                      <w:bottom w:val="single" w:sz="4" w:space="0" w:color="auto"/>
                      <w:right w:val="single" w:sz="4" w:space="0" w:color="auto"/>
                    </w:tcBorders>
                    <w:shd w:val="clear" w:color="auto" w:fill="auto"/>
                  </w:tcPr>
                  <w:p w14:paraId="75F0D5F9" w14:textId="77777777" w:rsidR="00C22845" w:rsidRPr="008C66A5" w:rsidRDefault="00C22845" w:rsidP="00D44722">
                    <w:pPr>
                      <w:rPr>
                        <w:sz w:val="18"/>
                        <w:szCs w:val="18"/>
                      </w:rPr>
                    </w:pPr>
                    <w:r w:rsidRPr="008C66A5">
                      <w:rPr>
                        <w:sz w:val="18"/>
                        <w:szCs w:val="18"/>
                      </w:rPr>
                      <w:t>对外营业成本</w:t>
                    </w:r>
                  </w:p>
                </w:tc>
                <w:tc>
                  <w:tcPr>
                    <w:tcW w:w="838" w:type="pct"/>
                    <w:tcBorders>
                      <w:top w:val="single" w:sz="4" w:space="0" w:color="auto"/>
                      <w:left w:val="single" w:sz="4" w:space="0" w:color="auto"/>
                      <w:bottom w:val="single" w:sz="4" w:space="0" w:color="auto"/>
                      <w:right w:val="single" w:sz="4" w:space="0" w:color="auto"/>
                    </w:tcBorders>
                    <w:shd w:val="clear" w:color="auto" w:fill="auto"/>
                    <w:vAlign w:val="center"/>
                  </w:tcPr>
                  <w:p w14:paraId="334DB867" w14:textId="77777777" w:rsidR="00C22845" w:rsidRPr="0048219E" w:rsidRDefault="00C22845" w:rsidP="00D44722">
                    <w:pPr>
                      <w:jc w:val="right"/>
                      <w:rPr>
                        <w:rFonts w:ascii="Times New Roman" w:hAnsi="Times New Roman" w:cs="Times New Roman"/>
                        <w:szCs w:val="21"/>
                      </w:rPr>
                    </w:pPr>
                    <w:r w:rsidRPr="0048219E">
                      <w:rPr>
                        <w:rFonts w:ascii="Times New Roman" w:hAnsi="Times New Roman" w:cs="Times New Roman"/>
                        <w:szCs w:val="21"/>
                      </w:rPr>
                      <w:t>190,772,515.73</w:t>
                    </w:r>
                  </w:p>
                </w:tc>
                <w:tc>
                  <w:tcPr>
                    <w:tcW w:w="852" w:type="pct"/>
                    <w:tcBorders>
                      <w:top w:val="single" w:sz="4" w:space="0" w:color="auto"/>
                      <w:left w:val="single" w:sz="4" w:space="0" w:color="auto"/>
                      <w:bottom w:val="single" w:sz="4" w:space="0" w:color="auto"/>
                      <w:right w:val="single" w:sz="4" w:space="0" w:color="auto"/>
                    </w:tcBorders>
                    <w:shd w:val="clear" w:color="auto" w:fill="auto"/>
                    <w:vAlign w:val="center"/>
                  </w:tcPr>
                  <w:p w14:paraId="47A82680" w14:textId="77777777" w:rsidR="00C22845" w:rsidRPr="0048219E" w:rsidRDefault="00C22845" w:rsidP="00D44722">
                    <w:pPr>
                      <w:jc w:val="right"/>
                      <w:rPr>
                        <w:rFonts w:ascii="Times New Roman" w:hAnsi="Times New Roman" w:cs="Times New Roman"/>
                        <w:szCs w:val="21"/>
                      </w:rPr>
                    </w:pPr>
                    <w:r w:rsidRPr="0048219E">
                      <w:rPr>
                        <w:rFonts w:ascii="Times New Roman" w:hAnsi="Times New Roman" w:cs="Times New Roman"/>
                        <w:szCs w:val="21"/>
                      </w:rPr>
                      <w:t>119,745,520.63</w:t>
                    </w:r>
                  </w:p>
                </w:tc>
                <w:tc>
                  <w:tcPr>
                    <w:tcW w:w="852" w:type="pct"/>
                    <w:tcBorders>
                      <w:top w:val="single" w:sz="4" w:space="0" w:color="auto"/>
                      <w:left w:val="single" w:sz="4" w:space="0" w:color="auto"/>
                      <w:bottom w:val="single" w:sz="4" w:space="0" w:color="auto"/>
                      <w:right w:val="single" w:sz="4" w:space="0" w:color="auto"/>
                    </w:tcBorders>
                    <w:shd w:val="clear" w:color="auto" w:fill="auto"/>
                    <w:vAlign w:val="center"/>
                  </w:tcPr>
                  <w:p w14:paraId="18D9E999" w14:textId="77777777" w:rsidR="00C22845" w:rsidRPr="0048219E" w:rsidRDefault="00C22845" w:rsidP="00D44722">
                    <w:pPr>
                      <w:jc w:val="right"/>
                      <w:rPr>
                        <w:rFonts w:ascii="Times New Roman" w:hAnsi="Times New Roman" w:cs="Times New Roman"/>
                        <w:szCs w:val="21"/>
                      </w:rPr>
                    </w:pPr>
                    <w:r w:rsidRPr="0048219E">
                      <w:rPr>
                        <w:rFonts w:ascii="Times New Roman" w:hAnsi="Times New Roman" w:cs="Times New Roman"/>
                        <w:szCs w:val="21"/>
                      </w:rPr>
                      <w:t>2,417,800.94</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7AE3580A" w14:textId="77777777" w:rsidR="00C22845" w:rsidRPr="0048219E" w:rsidRDefault="00C22845" w:rsidP="00D44722">
                    <w:pPr>
                      <w:jc w:val="right"/>
                      <w:rPr>
                        <w:rFonts w:ascii="Times New Roman" w:hAnsi="Times New Roman" w:cs="Times New Roman"/>
                        <w:szCs w:val="21"/>
                      </w:rPr>
                    </w:pPr>
                    <w:r w:rsidRPr="0048219E">
                      <w:rPr>
                        <w:rFonts w:ascii="Times New Roman" w:hAnsi="Times New Roman" w:cs="Times New Roman"/>
                        <w:szCs w:val="21"/>
                      </w:rPr>
                      <w:t>441,188.78</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EB56014" w14:textId="77777777" w:rsidR="00C22845" w:rsidRPr="0048219E" w:rsidRDefault="00C22845" w:rsidP="00D44722">
                    <w:pPr>
                      <w:jc w:val="right"/>
                      <w:rPr>
                        <w:rFonts w:ascii="Times New Roman" w:hAnsi="Times New Roman" w:cs="Times New Roman"/>
                        <w:szCs w:val="21"/>
                      </w:rPr>
                    </w:pPr>
                    <w:r w:rsidRPr="0048219E">
                      <w:rPr>
                        <w:rFonts w:ascii="Times New Roman" w:hAnsi="Times New Roman" w:cs="Times New Roman"/>
                        <w:szCs w:val="21"/>
                      </w:rPr>
                      <w:t>312,494,648.52</w:t>
                    </w:r>
                  </w:p>
                </w:tc>
              </w:tr>
            </w:sdtContent>
          </w:sdt>
          <w:sdt>
            <w:sdtPr>
              <w:rPr>
                <w:sz w:val="18"/>
                <w:szCs w:val="18"/>
              </w:rPr>
              <w:alias w:val="报告分部的财务信息明细"/>
              <w:tag w:val="_GBC_435f11a5acef4777992074d40da0f5c0"/>
              <w:id w:val="1901937756"/>
              <w:lock w:val="sdtLocked"/>
            </w:sdtPr>
            <w:sdtEndPr>
              <w:rPr>
                <w:rFonts w:ascii="Times New Roman" w:hAnsi="Times New Roman" w:cs="Times New Roman"/>
                <w:sz w:val="24"/>
                <w:szCs w:val="21"/>
              </w:rPr>
            </w:sdtEndPr>
            <w:sdtContent>
              <w:tr w:rsidR="00C22845" w:rsidRPr="008C66A5" w14:paraId="34D93E40" w14:textId="77777777" w:rsidTr="00D44722">
                <w:tc>
                  <w:tcPr>
                    <w:tcW w:w="796" w:type="pct"/>
                    <w:tcBorders>
                      <w:top w:val="single" w:sz="4" w:space="0" w:color="auto"/>
                      <w:left w:val="single" w:sz="4" w:space="0" w:color="auto"/>
                      <w:bottom w:val="single" w:sz="4" w:space="0" w:color="auto"/>
                      <w:right w:val="single" w:sz="4" w:space="0" w:color="auto"/>
                    </w:tcBorders>
                    <w:shd w:val="clear" w:color="auto" w:fill="auto"/>
                  </w:tcPr>
                  <w:p w14:paraId="5547425F" w14:textId="77777777" w:rsidR="00C22845" w:rsidRPr="008C66A5" w:rsidRDefault="00C22845" w:rsidP="00D44722">
                    <w:pPr>
                      <w:rPr>
                        <w:sz w:val="18"/>
                        <w:szCs w:val="18"/>
                      </w:rPr>
                    </w:pPr>
                    <w:r w:rsidRPr="008C66A5">
                      <w:rPr>
                        <w:sz w:val="18"/>
                        <w:szCs w:val="18"/>
                      </w:rPr>
                      <w:t>销售费用</w:t>
                    </w:r>
                  </w:p>
                </w:tc>
                <w:tc>
                  <w:tcPr>
                    <w:tcW w:w="838" w:type="pct"/>
                    <w:tcBorders>
                      <w:top w:val="single" w:sz="4" w:space="0" w:color="auto"/>
                      <w:left w:val="single" w:sz="4" w:space="0" w:color="auto"/>
                      <w:bottom w:val="single" w:sz="4" w:space="0" w:color="auto"/>
                      <w:right w:val="single" w:sz="4" w:space="0" w:color="auto"/>
                    </w:tcBorders>
                    <w:shd w:val="clear" w:color="auto" w:fill="auto"/>
                    <w:vAlign w:val="center"/>
                  </w:tcPr>
                  <w:p w14:paraId="29CA2628" w14:textId="77777777" w:rsidR="00C22845" w:rsidRPr="0048219E" w:rsidRDefault="00C22845" w:rsidP="00D44722">
                    <w:pPr>
                      <w:jc w:val="right"/>
                      <w:rPr>
                        <w:rFonts w:ascii="Times New Roman" w:hAnsi="Times New Roman" w:cs="Times New Roman"/>
                        <w:szCs w:val="21"/>
                      </w:rPr>
                    </w:pPr>
                    <w:r w:rsidRPr="0048219E">
                      <w:rPr>
                        <w:rFonts w:ascii="Times New Roman" w:hAnsi="Times New Roman" w:cs="Times New Roman"/>
                        <w:szCs w:val="21"/>
                      </w:rPr>
                      <w:t>10,414,930.91</w:t>
                    </w:r>
                  </w:p>
                </w:tc>
                <w:tc>
                  <w:tcPr>
                    <w:tcW w:w="852" w:type="pct"/>
                    <w:tcBorders>
                      <w:top w:val="single" w:sz="4" w:space="0" w:color="auto"/>
                      <w:left w:val="single" w:sz="4" w:space="0" w:color="auto"/>
                      <w:bottom w:val="single" w:sz="4" w:space="0" w:color="auto"/>
                      <w:right w:val="single" w:sz="4" w:space="0" w:color="auto"/>
                    </w:tcBorders>
                    <w:shd w:val="clear" w:color="auto" w:fill="auto"/>
                    <w:vAlign w:val="center"/>
                  </w:tcPr>
                  <w:p w14:paraId="4B2698BC" w14:textId="77777777" w:rsidR="00C22845" w:rsidRPr="0048219E" w:rsidRDefault="00C22845" w:rsidP="00D44722">
                    <w:pPr>
                      <w:jc w:val="right"/>
                      <w:rPr>
                        <w:rFonts w:ascii="Times New Roman" w:hAnsi="Times New Roman" w:cs="Times New Roman"/>
                        <w:szCs w:val="21"/>
                      </w:rPr>
                    </w:pPr>
                    <w:r w:rsidRPr="0048219E">
                      <w:rPr>
                        <w:rFonts w:ascii="Times New Roman" w:hAnsi="Times New Roman" w:cs="Times New Roman"/>
                        <w:szCs w:val="21"/>
                      </w:rPr>
                      <w:t>2,891,332.66</w:t>
                    </w:r>
                  </w:p>
                </w:tc>
                <w:tc>
                  <w:tcPr>
                    <w:tcW w:w="852" w:type="pct"/>
                    <w:tcBorders>
                      <w:top w:val="single" w:sz="4" w:space="0" w:color="auto"/>
                      <w:left w:val="single" w:sz="4" w:space="0" w:color="auto"/>
                      <w:bottom w:val="single" w:sz="4" w:space="0" w:color="auto"/>
                      <w:right w:val="single" w:sz="4" w:space="0" w:color="auto"/>
                    </w:tcBorders>
                    <w:shd w:val="clear" w:color="auto" w:fill="auto"/>
                    <w:vAlign w:val="center"/>
                  </w:tcPr>
                  <w:p w14:paraId="22BE33B9" w14:textId="77777777" w:rsidR="00C22845" w:rsidRPr="0048219E" w:rsidRDefault="00C22845" w:rsidP="00D44722">
                    <w:pPr>
                      <w:jc w:val="right"/>
                      <w:rPr>
                        <w:rFonts w:ascii="Times New Roman" w:hAnsi="Times New Roman" w:cs="Times New Roman"/>
                        <w:szCs w:val="21"/>
                      </w:rPr>
                    </w:pP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75D3085C" w14:textId="77777777" w:rsidR="00C22845" w:rsidRPr="0048219E" w:rsidRDefault="00C22845" w:rsidP="00D44722">
                    <w:pPr>
                      <w:jc w:val="right"/>
                      <w:rPr>
                        <w:rFonts w:ascii="Times New Roman" w:hAnsi="Times New Roman" w:cs="Times New Roman"/>
                        <w:szCs w:val="21"/>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3BF4AE8D" w14:textId="77777777" w:rsidR="00C22845" w:rsidRPr="0048219E" w:rsidRDefault="00C22845" w:rsidP="00D44722">
                    <w:pPr>
                      <w:jc w:val="right"/>
                      <w:rPr>
                        <w:rFonts w:ascii="Times New Roman" w:hAnsi="Times New Roman" w:cs="Times New Roman"/>
                        <w:szCs w:val="21"/>
                      </w:rPr>
                    </w:pPr>
                    <w:r w:rsidRPr="0048219E">
                      <w:rPr>
                        <w:rFonts w:ascii="Times New Roman" w:hAnsi="Times New Roman" w:cs="Times New Roman"/>
                        <w:szCs w:val="21"/>
                      </w:rPr>
                      <w:t>13,306,263.57</w:t>
                    </w:r>
                  </w:p>
                </w:tc>
              </w:tr>
            </w:sdtContent>
          </w:sdt>
          <w:sdt>
            <w:sdtPr>
              <w:rPr>
                <w:sz w:val="18"/>
                <w:szCs w:val="18"/>
              </w:rPr>
              <w:alias w:val="报告分部的财务信息明细"/>
              <w:tag w:val="_GBC_435f11a5acef4777992074d40da0f5c0"/>
              <w:id w:val="-648668581"/>
              <w:lock w:val="sdtLocked"/>
            </w:sdtPr>
            <w:sdtEndPr>
              <w:rPr>
                <w:rFonts w:ascii="Times New Roman" w:hAnsi="Times New Roman" w:cs="Times New Roman"/>
                <w:sz w:val="24"/>
                <w:szCs w:val="21"/>
              </w:rPr>
            </w:sdtEndPr>
            <w:sdtContent>
              <w:tr w:rsidR="00C22845" w:rsidRPr="008C66A5" w14:paraId="6A63D28C" w14:textId="77777777" w:rsidTr="00D44722">
                <w:tc>
                  <w:tcPr>
                    <w:tcW w:w="796" w:type="pct"/>
                    <w:tcBorders>
                      <w:top w:val="single" w:sz="4" w:space="0" w:color="auto"/>
                      <w:left w:val="single" w:sz="4" w:space="0" w:color="auto"/>
                      <w:bottom w:val="single" w:sz="4" w:space="0" w:color="auto"/>
                      <w:right w:val="single" w:sz="4" w:space="0" w:color="auto"/>
                    </w:tcBorders>
                    <w:shd w:val="clear" w:color="auto" w:fill="auto"/>
                  </w:tcPr>
                  <w:p w14:paraId="0D35EDBA" w14:textId="77777777" w:rsidR="00C22845" w:rsidRPr="008C66A5" w:rsidRDefault="00C22845" w:rsidP="00D44722">
                    <w:pPr>
                      <w:rPr>
                        <w:sz w:val="18"/>
                        <w:szCs w:val="18"/>
                      </w:rPr>
                    </w:pPr>
                    <w:r w:rsidRPr="008C66A5">
                      <w:rPr>
                        <w:sz w:val="18"/>
                        <w:szCs w:val="18"/>
                      </w:rPr>
                      <w:t>利息收入</w:t>
                    </w:r>
                  </w:p>
                </w:tc>
                <w:tc>
                  <w:tcPr>
                    <w:tcW w:w="838" w:type="pct"/>
                    <w:tcBorders>
                      <w:top w:val="single" w:sz="4" w:space="0" w:color="auto"/>
                      <w:left w:val="single" w:sz="4" w:space="0" w:color="auto"/>
                      <w:bottom w:val="single" w:sz="4" w:space="0" w:color="auto"/>
                      <w:right w:val="single" w:sz="4" w:space="0" w:color="auto"/>
                    </w:tcBorders>
                    <w:shd w:val="clear" w:color="auto" w:fill="auto"/>
                    <w:vAlign w:val="center"/>
                  </w:tcPr>
                  <w:p w14:paraId="68EDAF31" w14:textId="77777777" w:rsidR="00C22845" w:rsidRPr="0048219E" w:rsidRDefault="00C22845" w:rsidP="00D44722">
                    <w:pPr>
                      <w:jc w:val="right"/>
                      <w:rPr>
                        <w:rFonts w:ascii="Times New Roman" w:hAnsi="Times New Roman" w:cs="Times New Roman"/>
                        <w:szCs w:val="21"/>
                      </w:rPr>
                    </w:pPr>
                    <w:r w:rsidRPr="0048219E">
                      <w:rPr>
                        <w:rFonts w:ascii="Times New Roman" w:hAnsi="Times New Roman" w:cs="Times New Roman"/>
                        <w:szCs w:val="21"/>
                      </w:rPr>
                      <w:t>6,834,933.71</w:t>
                    </w:r>
                  </w:p>
                </w:tc>
                <w:tc>
                  <w:tcPr>
                    <w:tcW w:w="852" w:type="pct"/>
                    <w:tcBorders>
                      <w:top w:val="single" w:sz="4" w:space="0" w:color="auto"/>
                      <w:left w:val="single" w:sz="4" w:space="0" w:color="auto"/>
                      <w:bottom w:val="single" w:sz="4" w:space="0" w:color="auto"/>
                      <w:right w:val="single" w:sz="4" w:space="0" w:color="auto"/>
                    </w:tcBorders>
                    <w:shd w:val="clear" w:color="auto" w:fill="auto"/>
                    <w:vAlign w:val="center"/>
                  </w:tcPr>
                  <w:p w14:paraId="0166D49B" w14:textId="77777777" w:rsidR="00C22845" w:rsidRPr="0048219E" w:rsidRDefault="00C22845" w:rsidP="00D44722">
                    <w:pPr>
                      <w:jc w:val="right"/>
                      <w:rPr>
                        <w:rFonts w:ascii="Times New Roman" w:hAnsi="Times New Roman" w:cs="Times New Roman"/>
                        <w:szCs w:val="21"/>
                      </w:rPr>
                    </w:pPr>
                    <w:r w:rsidRPr="0048219E">
                      <w:rPr>
                        <w:rFonts w:ascii="Times New Roman" w:hAnsi="Times New Roman" w:cs="Times New Roman"/>
                        <w:szCs w:val="21"/>
                      </w:rPr>
                      <w:t>20,895,394.41</w:t>
                    </w:r>
                  </w:p>
                </w:tc>
                <w:tc>
                  <w:tcPr>
                    <w:tcW w:w="852" w:type="pct"/>
                    <w:tcBorders>
                      <w:top w:val="single" w:sz="4" w:space="0" w:color="auto"/>
                      <w:left w:val="single" w:sz="4" w:space="0" w:color="auto"/>
                      <w:bottom w:val="single" w:sz="4" w:space="0" w:color="auto"/>
                      <w:right w:val="single" w:sz="4" w:space="0" w:color="auto"/>
                    </w:tcBorders>
                    <w:shd w:val="clear" w:color="auto" w:fill="auto"/>
                    <w:vAlign w:val="center"/>
                  </w:tcPr>
                  <w:p w14:paraId="60F6DDB4" w14:textId="77777777" w:rsidR="00C22845" w:rsidRPr="0048219E" w:rsidRDefault="00C22845" w:rsidP="00D44722">
                    <w:pPr>
                      <w:jc w:val="right"/>
                      <w:rPr>
                        <w:rFonts w:ascii="Times New Roman" w:hAnsi="Times New Roman" w:cs="Times New Roman"/>
                        <w:szCs w:val="21"/>
                      </w:rPr>
                    </w:pP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79A42059" w14:textId="77777777" w:rsidR="00C22845" w:rsidRPr="0048219E" w:rsidRDefault="00C22845" w:rsidP="00D44722">
                    <w:pPr>
                      <w:jc w:val="right"/>
                      <w:rPr>
                        <w:rFonts w:ascii="Times New Roman" w:hAnsi="Times New Roman" w:cs="Times New Roman"/>
                        <w:szCs w:val="21"/>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2879F975" w14:textId="77777777" w:rsidR="00C22845" w:rsidRPr="0048219E" w:rsidRDefault="00C22845" w:rsidP="00D44722">
                    <w:pPr>
                      <w:jc w:val="right"/>
                      <w:rPr>
                        <w:rFonts w:ascii="Times New Roman" w:hAnsi="Times New Roman" w:cs="Times New Roman"/>
                        <w:szCs w:val="21"/>
                      </w:rPr>
                    </w:pPr>
                    <w:r w:rsidRPr="0048219E">
                      <w:rPr>
                        <w:rFonts w:ascii="Times New Roman" w:hAnsi="Times New Roman" w:cs="Times New Roman"/>
                        <w:szCs w:val="21"/>
                      </w:rPr>
                      <w:t>27,730,328.12</w:t>
                    </w:r>
                  </w:p>
                </w:tc>
              </w:tr>
            </w:sdtContent>
          </w:sdt>
          <w:sdt>
            <w:sdtPr>
              <w:rPr>
                <w:sz w:val="18"/>
                <w:szCs w:val="18"/>
              </w:rPr>
              <w:alias w:val="报告分部的财务信息明细"/>
              <w:tag w:val="_GBC_435f11a5acef4777992074d40da0f5c0"/>
              <w:id w:val="1815055996"/>
              <w:lock w:val="sdtLocked"/>
            </w:sdtPr>
            <w:sdtEndPr>
              <w:rPr>
                <w:rFonts w:ascii="Times New Roman" w:hAnsi="Times New Roman" w:cs="Times New Roman"/>
                <w:sz w:val="24"/>
                <w:szCs w:val="21"/>
              </w:rPr>
            </w:sdtEndPr>
            <w:sdtContent>
              <w:tr w:rsidR="00C22845" w:rsidRPr="008C66A5" w14:paraId="63A9C48B" w14:textId="77777777" w:rsidTr="00D44722">
                <w:tc>
                  <w:tcPr>
                    <w:tcW w:w="796" w:type="pct"/>
                    <w:tcBorders>
                      <w:top w:val="single" w:sz="4" w:space="0" w:color="auto"/>
                      <w:left w:val="single" w:sz="4" w:space="0" w:color="auto"/>
                      <w:bottom w:val="single" w:sz="4" w:space="0" w:color="auto"/>
                      <w:right w:val="single" w:sz="4" w:space="0" w:color="auto"/>
                    </w:tcBorders>
                    <w:shd w:val="clear" w:color="auto" w:fill="auto"/>
                  </w:tcPr>
                  <w:p w14:paraId="129124EC" w14:textId="77777777" w:rsidR="00C22845" w:rsidRPr="008C66A5" w:rsidRDefault="00C22845" w:rsidP="00D44722">
                    <w:pPr>
                      <w:rPr>
                        <w:sz w:val="18"/>
                        <w:szCs w:val="18"/>
                      </w:rPr>
                    </w:pPr>
                    <w:r w:rsidRPr="008C66A5">
                      <w:rPr>
                        <w:sz w:val="18"/>
                        <w:szCs w:val="18"/>
                      </w:rPr>
                      <w:t>利息费用</w:t>
                    </w:r>
                  </w:p>
                </w:tc>
                <w:tc>
                  <w:tcPr>
                    <w:tcW w:w="838" w:type="pct"/>
                    <w:tcBorders>
                      <w:top w:val="single" w:sz="4" w:space="0" w:color="auto"/>
                      <w:left w:val="single" w:sz="4" w:space="0" w:color="auto"/>
                      <w:bottom w:val="single" w:sz="4" w:space="0" w:color="auto"/>
                      <w:right w:val="single" w:sz="4" w:space="0" w:color="auto"/>
                    </w:tcBorders>
                    <w:shd w:val="clear" w:color="auto" w:fill="auto"/>
                    <w:vAlign w:val="center"/>
                  </w:tcPr>
                  <w:p w14:paraId="65421FF7" w14:textId="77777777" w:rsidR="00C22845" w:rsidRPr="0048219E" w:rsidRDefault="00C22845" w:rsidP="00D44722">
                    <w:pPr>
                      <w:jc w:val="right"/>
                      <w:rPr>
                        <w:rFonts w:ascii="Times New Roman" w:hAnsi="Times New Roman" w:cs="Times New Roman"/>
                        <w:szCs w:val="21"/>
                      </w:rPr>
                    </w:pPr>
                  </w:p>
                </w:tc>
                <w:tc>
                  <w:tcPr>
                    <w:tcW w:w="852" w:type="pct"/>
                    <w:tcBorders>
                      <w:top w:val="single" w:sz="4" w:space="0" w:color="auto"/>
                      <w:left w:val="single" w:sz="4" w:space="0" w:color="auto"/>
                      <w:bottom w:val="single" w:sz="4" w:space="0" w:color="auto"/>
                      <w:right w:val="single" w:sz="4" w:space="0" w:color="auto"/>
                    </w:tcBorders>
                    <w:shd w:val="clear" w:color="auto" w:fill="auto"/>
                    <w:vAlign w:val="center"/>
                  </w:tcPr>
                  <w:p w14:paraId="34D12358" w14:textId="77777777" w:rsidR="00C22845" w:rsidRPr="0048219E" w:rsidRDefault="00C22845" w:rsidP="00D44722">
                    <w:pPr>
                      <w:jc w:val="right"/>
                      <w:rPr>
                        <w:rFonts w:ascii="Times New Roman" w:hAnsi="Times New Roman" w:cs="Times New Roman"/>
                        <w:szCs w:val="21"/>
                      </w:rPr>
                    </w:pPr>
                  </w:p>
                </w:tc>
                <w:tc>
                  <w:tcPr>
                    <w:tcW w:w="852" w:type="pct"/>
                    <w:tcBorders>
                      <w:top w:val="single" w:sz="4" w:space="0" w:color="auto"/>
                      <w:left w:val="single" w:sz="4" w:space="0" w:color="auto"/>
                      <w:bottom w:val="single" w:sz="4" w:space="0" w:color="auto"/>
                      <w:right w:val="single" w:sz="4" w:space="0" w:color="auto"/>
                    </w:tcBorders>
                    <w:shd w:val="clear" w:color="auto" w:fill="auto"/>
                    <w:vAlign w:val="center"/>
                  </w:tcPr>
                  <w:p w14:paraId="5645ADED" w14:textId="77777777" w:rsidR="00C22845" w:rsidRPr="0048219E" w:rsidRDefault="00C22845" w:rsidP="00D44722">
                    <w:pPr>
                      <w:jc w:val="right"/>
                      <w:rPr>
                        <w:rFonts w:ascii="Times New Roman" w:hAnsi="Times New Roman" w:cs="Times New Roman"/>
                        <w:szCs w:val="21"/>
                      </w:rPr>
                    </w:pP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4A2E3776" w14:textId="77777777" w:rsidR="00C22845" w:rsidRPr="0048219E" w:rsidRDefault="00C22845" w:rsidP="00D44722">
                    <w:pPr>
                      <w:jc w:val="right"/>
                      <w:rPr>
                        <w:rFonts w:ascii="Times New Roman" w:hAnsi="Times New Roman" w:cs="Times New Roman"/>
                        <w:szCs w:val="21"/>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A1285F4" w14:textId="77777777" w:rsidR="00C22845" w:rsidRPr="0048219E" w:rsidRDefault="00C22845" w:rsidP="00D44722">
                    <w:pPr>
                      <w:jc w:val="right"/>
                      <w:rPr>
                        <w:rFonts w:ascii="Times New Roman" w:hAnsi="Times New Roman" w:cs="Times New Roman"/>
                        <w:szCs w:val="21"/>
                      </w:rPr>
                    </w:pPr>
                  </w:p>
                </w:tc>
              </w:tr>
            </w:sdtContent>
          </w:sdt>
          <w:sdt>
            <w:sdtPr>
              <w:rPr>
                <w:sz w:val="18"/>
                <w:szCs w:val="18"/>
              </w:rPr>
              <w:alias w:val="报告分部的财务信息明细"/>
              <w:tag w:val="_GBC_435f11a5acef4777992074d40da0f5c0"/>
              <w:id w:val="-1775324202"/>
              <w:lock w:val="sdtLocked"/>
            </w:sdtPr>
            <w:sdtEndPr>
              <w:rPr>
                <w:rFonts w:ascii="Times New Roman" w:hAnsi="Times New Roman" w:cs="Times New Roman"/>
                <w:sz w:val="24"/>
                <w:szCs w:val="21"/>
              </w:rPr>
            </w:sdtEndPr>
            <w:sdtContent>
              <w:tr w:rsidR="00C22845" w:rsidRPr="008C66A5" w14:paraId="47246D71" w14:textId="77777777" w:rsidTr="00D44722">
                <w:tc>
                  <w:tcPr>
                    <w:tcW w:w="796" w:type="pct"/>
                    <w:tcBorders>
                      <w:top w:val="single" w:sz="4" w:space="0" w:color="auto"/>
                      <w:left w:val="single" w:sz="4" w:space="0" w:color="auto"/>
                      <w:bottom w:val="single" w:sz="4" w:space="0" w:color="auto"/>
                      <w:right w:val="single" w:sz="4" w:space="0" w:color="auto"/>
                    </w:tcBorders>
                    <w:shd w:val="clear" w:color="auto" w:fill="auto"/>
                  </w:tcPr>
                  <w:p w14:paraId="02E5FFB6" w14:textId="77777777" w:rsidR="00C22845" w:rsidRPr="008C66A5" w:rsidRDefault="00C22845" w:rsidP="00D44722">
                    <w:pPr>
                      <w:rPr>
                        <w:sz w:val="18"/>
                        <w:szCs w:val="18"/>
                      </w:rPr>
                    </w:pPr>
                    <w:r w:rsidRPr="008C66A5">
                      <w:rPr>
                        <w:sz w:val="18"/>
                        <w:szCs w:val="18"/>
                      </w:rPr>
                      <w:t>信用减值损失</w:t>
                    </w:r>
                  </w:p>
                </w:tc>
                <w:tc>
                  <w:tcPr>
                    <w:tcW w:w="838" w:type="pct"/>
                    <w:tcBorders>
                      <w:top w:val="single" w:sz="4" w:space="0" w:color="auto"/>
                      <w:left w:val="single" w:sz="4" w:space="0" w:color="auto"/>
                      <w:bottom w:val="single" w:sz="4" w:space="0" w:color="auto"/>
                      <w:right w:val="single" w:sz="4" w:space="0" w:color="auto"/>
                    </w:tcBorders>
                    <w:shd w:val="clear" w:color="auto" w:fill="auto"/>
                    <w:vAlign w:val="center"/>
                  </w:tcPr>
                  <w:p w14:paraId="4C8F9C38" w14:textId="77777777" w:rsidR="00C22845" w:rsidRPr="0048219E" w:rsidRDefault="00C22845" w:rsidP="00D44722">
                    <w:pPr>
                      <w:jc w:val="right"/>
                      <w:rPr>
                        <w:rFonts w:ascii="Times New Roman" w:hAnsi="Times New Roman" w:cs="Times New Roman"/>
                        <w:szCs w:val="21"/>
                      </w:rPr>
                    </w:pPr>
                  </w:p>
                </w:tc>
                <w:tc>
                  <w:tcPr>
                    <w:tcW w:w="852" w:type="pct"/>
                    <w:tcBorders>
                      <w:top w:val="single" w:sz="4" w:space="0" w:color="auto"/>
                      <w:left w:val="single" w:sz="4" w:space="0" w:color="auto"/>
                      <w:bottom w:val="single" w:sz="4" w:space="0" w:color="auto"/>
                      <w:right w:val="single" w:sz="4" w:space="0" w:color="auto"/>
                    </w:tcBorders>
                    <w:shd w:val="clear" w:color="auto" w:fill="auto"/>
                    <w:vAlign w:val="center"/>
                  </w:tcPr>
                  <w:p w14:paraId="3C68E58A" w14:textId="77777777" w:rsidR="00C22845" w:rsidRPr="0048219E" w:rsidRDefault="00C22845" w:rsidP="00D44722">
                    <w:pPr>
                      <w:jc w:val="right"/>
                      <w:rPr>
                        <w:rFonts w:ascii="Times New Roman" w:hAnsi="Times New Roman" w:cs="Times New Roman"/>
                        <w:szCs w:val="21"/>
                      </w:rPr>
                    </w:pPr>
                    <w:r w:rsidRPr="0048219E">
                      <w:rPr>
                        <w:rFonts w:ascii="Times New Roman" w:hAnsi="Times New Roman" w:cs="Times New Roman"/>
                        <w:szCs w:val="21"/>
                      </w:rPr>
                      <w:t>206,349.05</w:t>
                    </w:r>
                  </w:p>
                </w:tc>
                <w:tc>
                  <w:tcPr>
                    <w:tcW w:w="852" w:type="pct"/>
                    <w:tcBorders>
                      <w:top w:val="single" w:sz="4" w:space="0" w:color="auto"/>
                      <w:left w:val="single" w:sz="4" w:space="0" w:color="auto"/>
                      <w:bottom w:val="single" w:sz="4" w:space="0" w:color="auto"/>
                      <w:right w:val="single" w:sz="4" w:space="0" w:color="auto"/>
                    </w:tcBorders>
                    <w:shd w:val="clear" w:color="auto" w:fill="auto"/>
                    <w:vAlign w:val="center"/>
                  </w:tcPr>
                  <w:p w14:paraId="1F3ABDC5" w14:textId="77777777" w:rsidR="00C22845" w:rsidRPr="0048219E" w:rsidRDefault="00C22845" w:rsidP="00D44722">
                    <w:pPr>
                      <w:jc w:val="right"/>
                      <w:rPr>
                        <w:rFonts w:ascii="Times New Roman" w:hAnsi="Times New Roman" w:cs="Times New Roman"/>
                        <w:szCs w:val="21"/>
                      </w:rPr>
                    </w:pP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2B8EF1DB" w14:textId="77777777" w:rsidR="00C22845" w:rsidRPr="0048219E" w:rsidRDefault="00C22845" w:rsidP="00D44722">
                    <w:pPr>
                      <w:jc w:val="right"/>
                      <w:rPr>
                        <w:rFonts w:ascii="Times New Roman" w:hAnsi="Times New Roman" w:cs="Times New Roman"/>
                        <w:szCs w:val="21"/>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25E11662" w14:textId="77777777" w:rsidR="00C22845" w:rsidRPr="0048219E" w:rsidRDefault="00C22845" w:rsidP="00D44722">
                    <w:pPr>
                      <w:jc w:val="right"/>
                      <w:rPr>
                        <w:rFonts w:ascii="Times New Roman" w:hAnsi="Times New Roman" w:cs="Times New Roman"/>
                        <w:szCs w:val="21"/>
                      </w:rPr>
                    </w:pPr>
                    <w:r w:rsidRPr="0048219E">
                      <w:rPr>
                        <w:rFonts w:ascii="Times New Roman" w:hAnsi="Times New Roman" w:cs="Times New Roman"/>
                        <w:szCs w:val="21"/>
                      </w:rPr>
                      <w:t>206,349.05</w:t>
                    </w:r>
                  </w:p>
                </w:tc>
              </w:tr>
            </w:sdtContent>
          </w:sdt>
          <w:sdt>
            <w:sdtPr>
              <w:rPr>
                <w:sz w:val="18"/>
                <w:szCs w:val="18"/>
              </w:rPr>
              <w:alias w:val="报告分部的财务信息明细"/>
              <w:tag w:val="_GBC_435f11a5acef4777992074d40da0f5c0"/>
              <w:id w:val="1900391683"/>
              <w:lock w:val="sdtLocked"/>
            </w:sdtPr>
            <w:sdtEndPr>
              <w:rPr>
                <w:rFonts w:ascii="Times New Roman" w:hAnsi="Times New Roman" w:cs="Times New Roman"/>
                <w:sz w:val="24"/>
                <w:szCs w:val="21"/>
              </w:rPr>
            </w:sdtEndPr>
            <w:sdtContent>
              <w:tr w:rsidR="00C22845" w:rsidRPr="008C66A5" w14:paraId="0C481491" w14:textId="77777777" w:rsidTr="00D44722">
                <w:tc>
                  <w:tcPr>
                    <w:tcW w:w="796" w:type="pct"/>
                    <w:tcBorders>
                      <w:top w:val="single" w:sz="4" w:space="0" w:color="auto"/>
                      <w:left w:val="single" w:sz="4" w:space="0" w:color="auto"/>
                      <w:bottom w:val="single" w:sz="4" w:space="0" w:color="auto"/>
                      <w:right w:val="single" w:sz="4" w:space="0" w:color="auto"/>
                    </w:tcBorders>
                    <w:shd w:val="clear" w:color="auto" w:fill="auto"/>
                  </w:tcPr>
                  <w:p w14:paraId="5B875899" w14:textId="77777777" w:rsidR="00C22845" w:rsidRPr="008C66A5" w:rsidRDefault="00C22845" w:rsidP="00D44722">
                    <w:pPr>
                      <w:rPr>
                        <w:sz w:val="18"/>
                        <w:szCs w:val="18"/>
                      </w:rPr>
                    </w:pPr>
                    <w:r w:rsidRPr="008C66A5">
                      <w:rPr>
                        <w:sz w:val="18"/>
                        <w:szCs w:val="18"/>
                      </w:rPr>
                      <w:t>资产减值损失</w:t>
                    </w:r>
                  </w:p>
                </w:tc>
                <w:tc>
                  <w:tcPr>
                    <w:tcW w:w="838" w:type="pct"/>
                    <w:tcBorders>
                      <w:top w:val="single" w:sz="4" w:space="0" w:color="auto"/>
                      <w:left w:val="single" w:sz="4" w:space="0" w:color="auto"/>
                      <w:bottom w:val="single" w:sz="4" w:space="0" w:color="auto"/>
                      <w:right w:val="single" w:sz="4" w:space="0" w:color="auto"/>
                    </w:tcBorders>
                    <w:shd w:val="clear" w:color="auto" w:fill="auto"/>
                    <w:vAlign w:val="center"/>
                  </w:tcPr>
                  <w:p w14:paraId="725EC989" w14:textId="77777777" w:rsidR="00C22845" w:rsidRPr="0048219E" w:rsidRDefault="00C22845" w:rsidP="00D44722">
                    <w:pPr>
                      <w:jc w:val="right"/>
                      <w:rPr>
                        <w:rFonts w:ascii="Times New Roman" w:hAnsi="Times New Roman" w:cs="Times New Roman"/>
                        <w:szCs w:val="21"/>
                      </w:rPr>
                    </w:pPr>
                  </w:p>
                </w:tc>
                <w:tc>
                  <w:tcPr>
                    <w:tcW w:w="852" w:type="pct"/>
                    <w:tcBorders>
                      <w:top w:val="single" w:sz="4" w:space="0" w:color="auto"/>
                      <w:left w:val="single" w:sz="4" w:space="0" w:color="auto"/>
                      <w:bottom w:val="single" w:sz="4" w:space="0" w:color="auto"/>
                      <w:right w:val="single" w:sz="4" w:space="0" w:color="auto"/>
                    </w:tcBorders>
                    <w:shd w:val="clear" w:color="auto" w:fill="auto"/>
                    <w:vAlign w:val="center"/>
                  </w:tcPr>
                  <w:p w14:paraId="39667273" w14:textId="77777777" w:rsidR="00C22845" w:rsidRPr="0048219E" w:rsidRDefault="00C22845" w:rsidP="00D44722">
                    <w:pPr>
                      <w:jc w:val="right"/>
                      <w:rPr>
                        <w:rFonts w:ascii="Times New Roman" w:hAnsi="Times New Roman" w:cs="Times New Roman"/>
                        <w:szCs w:val="21"/>
                      </w:rPr>
                    </w:pPr>
                  </w:p>
                </w:tc>
                <w:tc>
                  <w:tcPr>
                    <w:tcW w:w="852" w:type="pct"/>
                    <w:tcBorders>
                      <w:top w:val="single" w:sz="4" w:space="0" w:color="auto"/>
                      <w:left w:val="single" w:sz="4" w:space="0" w:color="auto"/>
                      <w:bottom w:val="single" w:sz="4" w:space="0" w:color="auto"/>
                      <w:right w:val="single" w:sz="4" w:space="0" w:color="auto"/>
                    </w:tcBorders>
                    <w:shd w:val="clear" w:color="auto" w:fill="auto"/>
                    <w:vAlign w:val="center"/>
                  </w:tcPr>
                  <w:p w14:paraId="2A416BFD" w14:textId="77777777" w:rsidR="00C22845" w:rsidRPr="0048219E" w:rsidRDefault="00C22845" w:rsidP="00D44722">
                    <w:pPr>
                      <w:jc w:val="right"/>
                      <w:rPr>
                        <w:rFonts w:ascii="Times New Roman" w:hAnsi="Times New Roman" w:cs="Times New Roman"/>
                        <w:szCs w:val="21"/>
                      </w:rPr>
                    </w:pP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2AD883F5" w14:textId="77777777" w:rsidR="00C22845" w:rsidRPr="0048219E" w:rsidRDefault="00C22845" w:rsidP="00D44722">
                    <w:pPr>
                      <w:jc w:val="right"/>
                      <w:rPr>
                        <w:rFonts w:ascii="Times New Roman" w:hAnsi="Times New Roman" w:cs="Times New Roman"/>
                        <w:szCs w:val="21"/>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F4B0693" w14:textId="77777777" w:rsidR="00C22845" w:rsidRPr="0048219E" w:rsidRDefault="00C22845" w:rsidP="00D44722">
                    <w:pPr>
                      <w:jc w:val="right"/>
                      <w:rPr>
                        <w:rFonts w:ascii="Times New Roman" w:hAnsi="Times New Roman" w:cs="Times New Roman"/>
                        <w:szCs w:val="21"/>
                      </w:rPr>
                    </w:pPr>
                  </w:p>
                </w:tc>
              </w:tr>
            </w:sdtContent>
          </w:sdt>
          <w:sdt>
            <w:sdtPr>
              <w:rPr>
                <w:sz w:val="18"/>
                <w:szCs w:val="18"/>
              </w:rPr>
              <w:alias w:val="报告分部的财务信息明细"/>
              <w:tag w:val="_GBC_435f11a5acef4777992074d40da0f5c0"/>
              <w:id w:val="-1672396069"/>
              <w:lock w:val="sdtLocked"/>
            </w:sdtPr>
            <w:sdtEndPr>
              <w:rPr>
                <w:rFonts w:ascii="Times New Roman" w:hAnsi="Times New Roman" w:cs="Times New Roman"/>
                <w:sz w:val="24"/>
                <w:szCs w:val="21"/>
              </w:rPr>
            </w:sdtEndPr>
            <w:sdtContent>
              <w:tr w:rsidR="00C22845" w:rsidRPr="008C66A5" w14:paraId="76E68507" w14:textId="77777777" w:rsidTr="00D44722">
                <w:tc>
                  <w:tcPr>
                    <w:tcW w:w="796" w:type="pct"/>
                    <w:tcBorders>
                      <w:top w:val="single" w:sz="4" w:space="0" w:color="auto"/>
                      <w:left w:val="single" w:sz="4" w:space="0" w:color="auto"/>
                      <w:bottom w:val="single" w:sz="4" w:space="0" w:color="auto"/>
                      <w:right w:val="single" w:sz="4" w:space="0" w:color="auto"/>
                    </w:tcBorders>
                    <w:shd w:val="clear" w:color="auto" w:fill="auto"/>
                  </w:tcPr>
                  <w:p w14:paraId="4449A603" w14:textId="77777777" w:rsidR="00C22845" w:rsidRPr="008C66A5" w:rsidRDefault="00C22845" w:rsidP="00D44722">
                    <w:pPr>
                      <w:rPr>
                        <w:sz w:val="18"/>
                        <w:szCs w:val="18"/>
                      </w:rPr>
                    </w:pPr>
                    <w:r w:rsidRPr="008C66A5">
                      <w:rPr>
                        <w:sz w:val="18"/>
                        <w:szCs w:val="18"/>
                      </w:rPr>
                      <w:t>折旧费和摊销费</w:t>
                    </w:r>
                  </w:p>
                </w:tc>
                <w:tc>
                  <w:tcPr>
                    <w:tcW w:w="838" w:type="pct"/>
                    <w:tcBorders>
                      <w:top w:val="single" w:sz="4" w:space="0" w:color="auto"/>
                      <w:left w:val="single" w:sz="4" w:space="0" w:color="auto"/>
                      <w:bottom w:val="single" w:sz="4" w:space="0" w:color="auto"/>
                      <w:right w:val="single" w:sz="4" w:space="0" w:color="auto"/>
                    </w:tcBorders>
                    <w:shd w:val="clear" w:color="auto" w:fill="auto"/>
                    <w:vAlign w:val="center"/>
                  </w:tcPr>
                  <w:p w14:paraId="5872A8CA" w14:textId="77777777" w:rsidR="00C22845" w:rsidRPr="0048219E" w:rsidRDefault="00C22845" w:rsidP="00D44722">
                    <w:pPr>
                      <w:jc w:val="right"/>
                      <w:rPr>
                        <w:rFonts w:ascii="Times New Roman" w:hAnsi="Times New Roman" w:cs="Times New Roman"/>
                        <w:szCs w:val="21"/>
                      </w:rPr>
                    </w:pPr>
                    <w:r w:rsidRPr="0048219E">
                      <w:rPr>
                        <w:rFonts w:ascii="Times New Roman" w:hAnsi="Times New Roman" w:cs="Times New Roman"/>
                        <w:szCs w:val="21"/>
                      </w:rPr>
                      <w:t>4,747,050.47</w:t>
                    </w:r>
                  </w:p>
                </w:tc>
                <w:tc>
                  <w:tcPr>
                    <w:tcW w:w="852" w:type="pct"/>
                    <w:tcBorders>
                      <w:top w:val="single" w:sz="4" w:space="0" w:color="auto"/>
                      <w:left w:val="single" w:sz="4" w:space="0" w:color="auto"/>
                      <w:bottom w:val="single" w:sz="4" w:space="0" w:color="auto"/>
                      <w:right w:val="single" w:sz="4" w:space="0" w:color="auto"/>
                    </w:tcBorders>
                    <w:shd w:val="clear" w:color="auto" w:fill="auto"/>
                    <w:vAlign w:val="center"/>
                  </w:tcPr>
                  <w:p w14:paraId="41C23635" w14:textId="77777777" w:rsidR="00C22845" w:rsidRPr="0048219E" w:rsidRDefault="00C22845" w:rsidP="00D44722">
                    <w:pPr>
                      <w:jc w:val="right"/>
                      <w:rPr>
                        <w:rFonts w:ascii="Times New Roman" w:hAnsi="Times New Roman" w:cs="Times New Roman"/>
                        <w:szCs w:val="21"/>
                      </w:rPr>
                    </w:pPr>
                    <w:r w:rsidRPr="0048219E">
                      <w:rPr>
                        <w:rFonts w:ascii="Times New Roman" w:hAnsi="Times New Roman" w:cs="Times New Roman"/>
                        <w:szCs w:val="21"/>
                      </w:rPr>
                      <w:t>1,744.00</w:t>
                    </w:r>
                  </w:p>
                </w:tc>
                <w:tc>
                  <w:tcPr>
                    <w:tcW w:w="852" w:type="pct"/>
                    <w:tcBorders>
                      <w:top w:val="single" w:sz="4" w:space="0" w:color="auto"/>
                      <w:left w:val="single" w:sz="4" w:space="0" w:color="auto"/>
                      <w:bottom w:val="single" w:sz="4" w:space="0" w:color="auto"/>
                      <w:right w:val="single" w:sz="4" w:space="0" w:color="auto"/>
                    </w:tcBorders>
                    <w:shd w:val="clear" w:color="auto" w:fill="auto"/>
                    <w:vAlign w:val="center"/>
                  </w:tcPr>
                  <w:p w14:paraId="52A66D83" w14:textId="77777777" w:rsidR="00C22845" w:rsidRPr="0048219E" w:rsidRDefault="00C22845" w:rsidP="00D44722">
                    <w:pPr>
                      <w:jc w:val="right"/>
                      <w:rPr>
                        <w:rFonts w:ascii="Times New Roman" w:hAnsi="Times New Roman" w:cs="Times New Roman"/>
                        <w:szCs w:val="21"/>
                      </w:rPr>
                    </w:pP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55C427C2" w14:textId="77777777" w:rsidR="00C22845" w:rsidRPr="0048219E" w:rsidRDefault="00C22845" w:rsidP="00D44722">
                    <w:pPr>
                      <w:jc w:val="right"/>
                      <w:rPr>
                        <w:rFonts w:ascii="Times New Roman" w:hAnsi="Times New Roman" w:cs="Times New Roman"/>
                        <w:szCs w:val="21"/>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1363044" w14:textId="77777777" w:rsidR="00C22845" w:rsidRPr="0048219E" w:rsidRDefault="00C22845" w:rsidP="00D44722">
                    <w:pPr>
                      <w:jc w:val="right"/>
                      <w:rPr>
                        <w:rFonts w:ascii="Times New Roman" w:hAnsi="Times New Roman" w:cs="Times New Roman"/>
                        <w:szCs w:val="21"/>
                      </w:rPr>
                    </w:pPr>
                    <w:r w:rsidRPr="0048219E">
                      <w:rPr>
                        <w:rFonts w:ascii="Times New Roman" w:hAnsi="Times New Roman" w:cs="Times New Roman"/>
                        <w:szCs w:val="21"/>
                      </w:rPr>
                      <w:t>4,748,794.47</w:t>
                    </w:r>
                  </w:p>
                </w:tc>
              </w:tr>
            </w:sdtContent>
          </w:sdt>
          <w:sdt>
            <w:sdtPr>
              <w:rPr>
                <w:sz w:val="18"/>
                <w:szCs w:val="18"/>
              </w:rPr>
              <w:alias w:val="报告分部的财务信息明细"/>
              <w:tag w:val="_GBC_435f11a5acef4777992074d40da0f5c0"/>
              <w:id w:val="677771278"/>
              <w:lock w:val="sdtLocked"/>
            </w:sdtPr>
            <w:sdtEndPr>
              <w:rPr>
                <w:rFonts w:ascii="Times New Roman" w:hAnsi="Times New Roman" w:cs="Times New Roman"/>
                <w:sz w:val="24"/>
                <w:szCs w:val="21"/>
              </w:rPr>
            </w:sdtEndPr>
            <w:sdtContent>
              <w:tr w:rsidR="00C22845" w:rsidRPr="008C66A5" w14:paraId="608836DB" w14:textId="77777777" w:rsidTr="00D44722">
                <w:tc>
                  <w:tcPr>
                    <w:tcW w:w="796" w:type="pct"/>
                    <w:tcBorders>
                      <w:top w:val="single" w:sz="4" w:space="0" w:color="auto"/>
                      <w:left w:val="single" w:sz="4" w:space="0" w:color="auto"/>
                      <w:bottom w:val="single" w:sz="4" w:space="0" w:color="auto"/>
                      <w:right w:val="single" w:sz="4" w:space="0" w:color="auto"/>
                    </w:tcBorders>
                    <w:shd w:val="clear" w:color="auto" w:fill="auto"/>
                  </w:tcPr>
                  <w:p w14:paraId="048A6611" w14:textId="77777777" w:rsidR="00C22845" w:rsidRPr="008C66A5" w:rsidRDefault="00C22845" w:rsidP="00D44722">
                    <w:pPr>
                      <w:rPr>
                        <w:sz w:val="18"/>
                        <w:szCs w:val="18"/>
                      </w:rPr>
                    </w:pPr>
                    <w:r w:rsidRPr="008C66A5">
                      <w:rPr>
                        <w:sz w:val="18"/>
                        <w:szCs w:val="18"/>
                      </w:rPr>
                      <w:t>利润总额（亏损）</w:t>
                    </w:r>
                  </w:p>
                </w:tc>
                <w:tc>
                  <w:tcPr>
                    <w:tcW w:w="838" w:type="pct"/>
                    <w:tcBorders>
                      <w:top w:val="single" w:sz="4" w:space="0" w:color="auto"/>
                      <w:left w:val="single" w:sz="4" w:space="0" w:color="auto"/>
                      <w:bottom w:val="single" w:sz="4" w:space="0" w:color="auto"/>
                      <w:right w:val="single" w:sz="4" w:space="0" w:color="auto"/>
                    </w:tcBorders>
                    <w:shd w:val="clear" w:color="auto" w:fill="auto"/>
                    <w:vAlign w:val="center"/>
                  </w:tcPr>
                  <w:p w14:paraId="4C7A4BDA" w14:textId="77777777" w:rsidR="00C22845" w:rsidRPr="0048219E" w:rsidRDefault="00C22845" w:rsidP="00D44722">
                    <w:pPr>
                      <w:jc w:val="right"/>
                      <w:rPr>
                        <w:rFonts w:ascii="Times New Roman" w:hAnsi="Times New Roman" w:cs="Times New Roman"/>
                        <w:szCs w:val="21"/>
                      </w:rPr>
                    </w:pPr>
                    <w:r w:rsidRPr="0048219E">
                      <w:rPr>
                        <w:rFonts w:ascii="Times New Roman" w:hAnsi="Times New Roman" w:cs="Times New Roman"/>
                        <w:szCs w:val="21"/>
                      </w:rPr>
                      <w:t>35,485,062.51</w:t>
                    </w:r>
                  </w:p>
                </w:tc>
                <w:tc>
                  <w:tcPr>
                    <w:tcW w:w="852" w:type="pct"/>
                    <w:tcBorders>
                      <w:top w:val="single" w:sz="4" w:space="0" w:color="auto"/>
                      <w:left w:val="single" w:sz="4" w:space="0" w:color="auto"/>
                      <w:bottom w:val="single" w:sz="4" w:space="0" w:color="auto"/>
                      <w:right w:val="single" w:sz="4" w:space="0" w:color="auto"/>
                    </w:tcBorders>
                    <w:shd w:val="clear" w:color="auto" w:fill="auto"/>
                    <w:vAlign w:val="center"/>
                  </w:tcPr>
                  <w:p w14:paraId="0ABCD472" w14:textId="77777777" w:rsidR="00C22845" w:rsidRPr="0048219E" w:rsidRDefault="00C22845" w:rsidP="00D44722">
                    <w:pPr>
                      <w:jc w:val="right"/>
                      <w:rPr>
                        <w:rFonts w:ascii="Times New Roman" w:hAnsi="Times New Roman" w:cs="Times New Roman"/>
                        <w:szCs w:val="21"/>
                      </w:rPr>
                    </w:pPr>
                    <w:r w:rsidRPr="0048219E">
                      <w:rPr>
                        <w:rFonts w:ascii="Times New Roman" w:hAnsi="Times New Roman" w:cs="Times New Roman"/>
                        <w:szCs w:val="21"/>
                      </w:rPr>
                      <w:t>32,209,084.90</w:t>
                    </w:r>
                  </w:p>
                </w:tc>
                <w:tc>
                  <w:tcPr>
                    <w:tcW w:w="852" w:type="pct"/>
                    <w:tcBorders>
                      <w:top w:val="single" w:sz="4" w:space="0" w:color="auto"/>
                      <w:left w:val="single" w:sz="4" w:space="0" w:color="auto"/>
                      <w:bottom w:val="single" w:sz="4" w:space="0" w:color="auto"/>
                      <w:right w:val="single" w:sz="4" w:space="0" w:color="auto"/>
                    </w:tcBorders>
                    <w:shd w:val="clear" w:color="auto" w:fill="auto"/>
                    <w:vAlign w:val="center"/>
                  </w:tcPr>
                  <w:p w14:paraId="092EE29F" w14:textId="77777777" w:rsidR="00C22845" w:rsidRPr="0048219E" w:rsidRDefault="00C22845" w:rsidP="00D44722">
                    <w:pPr>
                      <w:jc w:val="right"/>
                      <w:rPr>
                        <w:rFonts w:ascii="Times New Roman" w:hAnsi="Times New Roman" w:cs="Times New Roman"/>
                        <w:szCs w:val="21"/>
                      </w:rPr>
                    </w:pPr>
                    <w:r w:rsidRPr="0048219E">
                      <w:rPr>
                        <w:rFonts w:ascii="Times New Roman" w:hAnsi="Times New Roman" w:cs="Times New Roman"/>
                        <w:szCs w:val="21"/>
                      </w:rPr>
                      <w:t>25,267,454.95</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66B8B2FE" w14:textId="77777777" w:rsidR="00C22845" w:rsidRPr="0048219E" w:rsidRDefault="00C22845" w:rsidP="00D44722">
                    <w:pPr>
                      <w:jc w:val="right"/>
                      <w:rPr>
                        <w:rFonts w:ascii="Times New Roman" w:hAnsi="Times New Roman" w:cs="Times New Roman"/>
                        <w:szCs w:val="21"/>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6B7B42E" w14:textId="77777777" w:rsidR="00C22845" w:rsidRPr="0048219E" w:rsidRDefault="00C22845" w:rsidP="00D44722">
                    <w:pPr>
                      <w:jc w:val="right"/>
                      <w:rPr>
                        <w:rFonts w:ascii="Times New Roman" w:hAnsi="Times New Roman" w:cs="Times New Roman"/>
                        <w:szCs w:val="21"/>
                      </w:rPr>
                    </w:pPr>
                    <w:r w:rsidRPr="0048219E">
                      <w:rPr>
                        <w:rFonts w:ascii="Times New Roman" w:hAnsi="Times New Roman" w:cs="Times New Roman"/>
                        <w:szCs w:val="21"/>
                      </w:rPr>
                      <w:t>92,961,602.36</w:t>
                    </w:r>
                  </w:p>
                </w:tc>
              </w:tr>
            </w:sdtContent>
          </w:sdt>
          <w:sdt>
            <w:sdtPr>
              <w:rPr>
                <w:sz w:val="18"/>
                <w:szCs w:val="18"/>
              </w:rPr>
              <w:alias w:val="报告分部的财务信息明细"/>
              <w:tag w:val="_GBC_435f11a5acef4777992074d40da0f5c0"/>
              <w:id w:val="442267913"/>
              <w:lock w:val="sdtLocked"/>
            </w:sdtPr>
            <w:sdtEndPr>
              <w:rPr>
                <w:rFonts w:ascii="Times New Roman" w:hAnsi="Times New Roman" w:cs="Times New Roman"/>
                <w:sz w:val="24"/>
                <w:szCs w:val="21"/>
              </w:rPr>
            </w:sdtEndPr>
            <w:sdtContent>
              <w:tr w:rsidR="00C22845" w:rsidRPr="008C66A5" w14:paraId="18DC9423" w14:textId="77777777" w:rsidTr="00D44722">
                <w:tc>
                  <w:tcPr>
                    <w:tcW w:w="796" w:type="pct"/>
                    <w:tcBorders>
                      <w:top w:val="single" w:sz="4" w:space="0" w:color="auto"/>
                      <w:left w:val="single" w:sz="4" w:space="0" w:color="auto"/>
                      <w:bottom w:val="single" w:sz="4" w:space="0" w:color="auto"/>
                      <w:right w:val="single" w:sz="4" w:space="0" w:color="auto"/>
                    </w:tcBorders>
                    <w:shd w:val="clear" w:color="auto" w:fill="auto"/>
                  </w:tcPr>
                  <w:p w14:paraId="64AD49D8" w14:textId="77777777" w:rsidR="00C22845" w:rsidRPr="008C66A5" w:rsidRDefault="00C22845" w:rsidP="00D44722">
                    <w:pPr>
                      <w:rPr>
                        <w:sz w:val="18"/>
                        <w:szCs w:val="18"/>
                      </w:rPr>
                    </w:pPr>
                    <w:r w:rsidRPr="008C66A5">
                      <w:rPr>
                        <w:sz w:val="18"/>
                        <w:szCs w:val="18"/>
                      </w:rPr>
                      <w:t>资产总额</w:t>
                    </w:r>
                  </w:p>
                </w:tc>
                <w:tc>
                  <w:tcPr>
                    <w:tcW w:w="838" w:type="pct"/>
                    <w:tcBorders>
                      <w:top w:val="single" w:sz="4" w:space="0" w:color="auto"/>
                      <w:left w:val="single" w:sz="4" w:space="0" w:color="auto"/>
                      <w:bottom w:val="single" w:sz="4" w:space="0" w:color="auto"/>
                      <w:right w:val="single" w:sz="4" w:space="0" w:color="auto"/>
                    </w:tcBorders>
                    <w:shd w:val="clear" w:color="auto" w:fill="auto"/>
                    <w:vAlign w:val="center"/>
                  </w:tcPr>
                  <w:p w14:paraId="66F6DEF3" w14:textId="77777777" w:rsidR="00C22845" w:rsidRPr="00C22845" w:rsidRDefault="00C22845" w:rsidP="00D44722">
                    <w:pPr>
                      <w:jc w:val="right"/>
                      <w:rPr>
                        <w:rFonts w:ascii="Times New Roman" w:hAnsi="Times New Roman" w:cs="Times New Roman"/>
                        <w:szCs w:val="21"/>
                      </w:rPr>
                    </w:pPr>
                    <w:r w:rsidRPr="00C22845">
                      <w:rPr>
                        <w:rFonts w:ascii="Times New Roman" w:hAnsi="Times New Roman" w:cs="Times New Roman"/>
                      </w:rPr>
                      <w:t>1,905,745,488.79</w:t>
                    </w:r>
                  </w:p>
                </w:tc>
                <w:tc>
                  <w:tcPr>
                    <w:tcW w:w="852" w:type="pct"/>
                    <w:tcBorders>
                      <w:top w:val="single" w:sz="4" w:space="0" w:color="auto"/>
                      <w:left w:val="single" w:sz="4" w:space="0" w:color="auto"/>
                      <w:bottom w:val="single" w:sz="4" w:space="0" w:color="auto"/>
                      <w:right w:val="single" w:sz="4" w:space="0" w:color="auto"/>
                    </w:tcBorders>
                    <w:shd w:val="clear" w:color="auto" w:fill="auto"/>
                    <w:vAlign w:val="center"/>
                  </w:tcPr>
                  <w:p w14:paraId="27D3F74E" w14:textId="77777777" w:rsidR="00C22845" w:rsidRPr="0048219E" w:rsidRDefault="00C22845" w:rsidP="00D44722">
                    <w:pPr>
                      <w:jc w:val="right"/>
                      <w:rPr>
                        <w:rFonts w:ascii="Times New Roman" w:hAnsi="Times New Roman" w:cs="Times New Roman"/>
                        <w:szCs w:val="21"/>
                      </w:rPr>
                    </w:pPr>
                    <w:r w:rsidRPr="0048219E">
                      <w:rPr>
                        <w:rFonts w:ascii="Times New Roman" w:hAnsi="Times New Roman" w:cs="Times New Roman"/>
                        <w:szCs w:val="21"/>
                      </w:rPr>
                      <w:t>979,353,983.52</w:t>
                    </w:r>
                  </w:p>
                </w:tc>
                <w:tc>
                  <w:tcPr>
                    <w:tcW w:w="852" w:type="pct"/>
                    <w:tcBorders>
                      <w:top w:val="single" w:sz="4" w:space="0" w:color="auto"/>
                      <w:left w:val="single" w:sz="4" w:space="0" w:color="auto"/>
                      <w:bottom w:val="single" w:sz="4" w:space="0" w:color="auto"/>
                      <w:right w:val="single" w:sz="4" w:space="0" w:color="auto"/>
                    </w:tcBorders>
                    <w:shd w:val="clear" w:color="auto" w:fill="auto"/>
                    <w:vAlign w:val="center"/>
                  </w:tcPr>
                  <w:p w14:paraId="09C33BD0" w14:textId="77777777" w:rsidR="00C22845" w:rsidRPr="0048219E" w:rsidRDefault="00C22845" w:rsidP="00D44722">
                    <w:pPr>
                      <w:jc w:val="right"/>
                      <w:rPr>
                        <w:rFonts w:ascii="Times New Roman" w:hAnsi="Times New Roman" w:cs="Times New Roman"/>
                        <w:szCs w:val="21"/>
                      </w:rPr>
                    </w:pPr>
                    <w:r w:rsidRPr="0048219E">
                      <w:rPr>
                        <w:rFonts w:ascii="Times New Roman" w:hAnsi="Times New Roman" w:cs="Times New Roman"/>
                        <w:szCs w:val="21"/>
                      </w:rPr>
                      <w:t>526,620,000.00</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21DA5130" w14:textId="77777777" w:rsidR="00C22845" w:rsidRPr="0048219E" w:rsidRDefault="00C22845" w:rsidP="00D44722">
                    <w:pPr>
                      <w:jc w:val="right"/>
                      <w:rPr>
                        <w:rFonts w:ascii="Times New Roman" w:hAnsi="Times New Roman" w:cs="Times New Roman"/>
                        <w:szCs w:val="21"/>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F6961DF" w14:textId="77777777" w:rsidR="00C22845" w:rsidRPr="00C22845" w:rsidRDefault="00C22845" w:rsidP="00D44722">
                    <w:pPr>
                      <w:jc w:val="right"/>
                      <w:rPr>
                        <w:rFonts w:ascii="Times New Roman" w:hAnsi="Times New Roman" w:cs="Times New Roman"/>
                        <w:szCs w:val="21"/>
                      </w:rPr>
                    </w:pPr>
                    <w:r w:rsidRPr="00C22845">
                      <w:rPr>
                        <w:rFonts w:ascii="Times New Roman" w:hAnsi="Times New Roman" w:cs="Times New Roman"/>
                      </w:rPr>
                      <w:t>3,411,719,472.31</w:t>
                    </w:r>
                  </w:p>
                </w:tc>
              </w:tr>
            </w:sdtContent>
          </w:sdt>
          <w:sdt>
            <w:sdtPr>
              <w:rPr>
                <w:sz w:val="18"/>
                <w:szCs w:val="18"/>
              </w:rPr>
              <w:alias w:val="报告分部的财务信息明细"/>
              <w:tag w:val="_GBC_435f11a5acef4777992074d40da0f5c0"/>
              <w:id w:val="-1463334430"/>
              <w:lock w:val="sdtLocked"/>
            </w:sdtPr>
            <w:sdtEndPr>
              <w:rPr>
                <w:rFonts w:ascii="Times New Roman" w:hAnsi="Times New Roman" w:cs="Times New Roman"/>
                <w:sz w:val="24"/>
                <w:szCs w:val="21"/>
              </w:rPr>
            </w:sdtEndPr>
            <w:sdtContent>
              <w:tr w:rsidR="00C22845" w:rsidRPr="008C66A5" w14:paraId="40505591" w14:textId="77777777" w:rsidTr="00D44722">
                <w:tc>
                  <w:tcPr>
                    <w:tcW w:w="796" w:type="pct"/>
                    <w:tcBorders>
                      <w:top w:val="single" w:sz="4" w:space="0" w:color="auto"/>
                      <w:left w:val="single" w:sz="4" w:space="0" w:color="auto"/>
                      <w:bottom w:val="single" w:sz="4" w:space="0" w:color="auto"/>
                      <w:right w:val="single" w:sz="4" w:space="0" w:color="auto"/>
                    </w:tcBorders>
                    <w:shd w:val="clear" w:color="auto" w:fill="auto"/>
                  </w:tcPr>
                  <w:p w14:paraId="612BBA4F" w14:textId="77777777" w:rsidR="00C22845" w:rsidRPr="008C66A5" w:rsidRDefault="00C22845" w:rsidP="00D44722">
                    <w:pPr>
                      <w:rPr>
                        <w:sz w:val="18"/>
                        <w:szCs w:val="18"/>
                      </w:rPr>
                    </w:pPr>
                    <w:r w:rsidRPr="008C66A5">
                      <w:rPr>
                        <w:sz w:val="18"/>
                        <w:szCs w:val="18"/>
                      </w:rPr>
                      <w:t>负债总额</w:t>
                    </w:r>
                  </w:p>
                </w:tc>
                <w:tc>
                  <w:tcPr>
                    <w:tcW w:w="838" w:type="pct"/>
                    <w:tcBorders>
                      <w:top w:val="single" w:sz="4" w:space="0" w:color="auto"/>
                      <w:left w:val="single" w:sz="4" w:space="0" w:color="auto"/>
                      <w:bottom w:val="single" w:sz="4" w:space="0" w:color="auto"/>
                      <w:right w:val="single" w:sz="4" w:space="0" w:color="auto"/>
                    </w:tcBorders>
                    <w:shd w:val="clear" w:color="auto" w:fill="auto"/>
                    <w:vAlign w:val="center"/>
                  </w:tcPr>
                  <w:p w14:paraId="6597605C" w14:textId="77777777" w:rsidR="00C22845" w:rsidRPr="00C22845" w:rsidRDefault="00C22845" w:rsidP="00D44722">
                    <w:pPr>
                      <w:jc w:val="right"/>
                      <w:rPr>
                        <w:rFonts w:ascii="Times New Roman" w:hAnsi="Times New Roman" w:cs="Times New Roman"/>
                        <w:szCs w:val="21"/>
                      </w:rPr>
                    </w:pPr>
                    <w:r w:rsidRPr="00C22845">
                      <w:rPr>
                        <w:rFonts w:ascii="Times New Roman" w:hAnsi="Times New Roman" w:cs="Times New Roman"/>
                      </w:rPr>
                      <w:t>269,836,613.34</w:t>
                    </w:r>
                  </w:p>
                </w:tc>
                <w:tc>
                  <w:tcPr>
                    <w:tcW w:w="852" w:type="pct"/>
                    <w:tcBorders>
                      <w:top w:val="single" w:sz="4" w:space="0" w:color="auto"/>
                      <w:left w:val="single" w:sz="4" w:space="0" w:color="auto"/>
                      <w:bottom w:val="single" w:sz="4" w:space="0" w:color="auto"/>
                      <w:right w:val="single" w:sz="4" w:space="0" w:color="auto"/>
                    </w:tcBorders>
                    <w:shd w:val="clear" w:color="auto" w:fill="auto"/>
                    <w:vAlign w:val="center"/>
                  </w:tcPr>
                  <w:p w14:paraId="7B588654" w14:textId="77777777" w:rsidR="00C22845" w:rsidRPr="0048219E" w:rsidRDefault="00C22845" w:rsidP="00D44722">
                    <w:pPr>
                      <w:jc w:val="right"/>
                      <w:rPr>
                        <w:rFonts w:ascii="Times New Roman" w:hAnsi="Times New Roman" w:cs="Times New Roman"/>
                        <w:szCs w:val="21"/>
                      </w:rPr>
                    </w:pPr>
                    <w:r w:rsidRPr="0048219E">
                      <w:rPr>
                        <w:rFonts w:ascii="Times New Roman" w:hAnsi="Times New Roman" w:cs="Times New Roman"/>
                        <w:szCs w:val="21"/>
                      </w:rPr>
                      <w:t>38,390,960.12</w:t>
                    </w:r>
                  </w:p>
                </w:tc>
                <w:tc>
                  <w:tcPr>
                    <w:tcW w:w="852" w:type="pct"/>
                    <w:tcBorders>
                      <w:top w:val="single" w:sz="4" w:space="0" w:color="auto"/>
                      <w:left w:val="single" w:sz="4" w:space="0" w:color="auto"/>
                      <w:bottom w:val="single" w:sz="4" w:space="0" w:color="auto"/>
                      <w:right w:val="single" w:sz="4" w:space="0" w:color="auto"/>
                    </w:tcBorders>
                    <w:shd w:val="clear" w:color="auto" w:fill="auto"/>
                    <w:vAlign w:val="center"/>
                  </w:tcPr>
                  <w:p w14:paraId="0E264DB6" w14:textId="77777777" w:rsidR="00C22845" w:rsidRPr="0048219E" w:rsidRDefault="00C22845" w:rsidP="00D44722">
                    <w:pPr>
                      <w:jc w:val="right"/>
                      <w:rPr>
                        <w:rFonts w:ascii="Times New Roman" w:hAnsi="Times New Roman" w:cs="Times New Roman"/>
                        <w:szCs w:val="21"/>
                      </w:rPr>
                    </w:pPr>
                    <w:r w:rsidRPr="0048219E">
                      <w:rPr>
                        <w:rFonts w:ascii="Times New Roman" w:hAnsi="Times New Roman" w:cs="Times New Roman"/>
                        <w:szCs w:val="21"/>
                      </w:rPr>
                      <w:t>13,036,993.17</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6E800912" w14:textId="77777777" w:rsidR="00C22845" w:rsidRPr="0048219E" w:rsidRDefault="00C22845" w:rsidP="00D44722">
                    <w:pPr>
                      <w:jc w:val="right"/>
                      <w:rPr>
                        <w:rFonts w:ascii="Times New Roman" w:hAnsi="Times New Roman" w:cs="Times New Roman"/>
                        <w:szCs w:val="21"/>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0E8DC18" w14:textId="77777777" w:rsidR="00C22845" w:rsidRPr="00C22845" w:rsidRDefault="00C22845" w:rsidP="00D44722">
                    <w:pPr>
                      <w:jc w:val="right"/>
                      <w:rPr>
                        <w:rFonts w:ascii="Times New Roman" w:hAnsi="Times New Roman" w:cs="Times New Roman"/>
                        <w:szCs w:val="21"/>
                      </w:rPr>
                    </w:pPr>
                    <w:r w:rsidRPr="00C22845">
                      <w:rPr>
                        <w:rFonts w:ascii="Times New Roman" w:hAnsi="Times New Roman" w:cs="Times New Roman"/>
                      </w:rPr>
                      <w:t>321,264,566.63</w:t>
                    </w:r>
                  </w:p>
                </w:tc>
              </w:tr>
            </w:sdtContent>
          </w:sdt>
        </w:tbl>
        <w:p w14:paraId="701CAA55" w14:textId="77777777" w:rsidR="003A1DA7" w:rsidRDefault="00F91C06"/>
      </w:sdtContent>
    </w:sdt>
    <w:sdt>
      <w:sdtPr>
        <w:rPr>
          <w:rFonts w:ascii="宋体" w:hAnsi="宋体" w:cs="宋体" w:hint="eastAsia"/>
          <w:b w:val="0"/>
          <w:bCs w:val="0"/>
          <w:kern w:val="0"/>
          <w:szCs w:val="21"/>
        </w:rPr>
        <w:alias w:val="模块:公司无报告分部的，或者不能披露各报告分部的资产总额和负债总额的，应说明原因"/>
        <w:tag w:val="_GBC_0a73290869524182a42675dee97eaa48"/>
        <w:id w:val="-218136443"/>
        <w:lock w:val="sdtLocked"/>
        <w:placeholder>
          <w:docPart w:val="GBC22222222222222222222222222222"/>
        </w:placeholder>
      </w:sdtPr>
      <w:sdtEndPr/>
      <w:sdtContent>
        <w:p w14:paraId="16BF6515" w14:textId="77777777" w:rsidR="003A1DA7" w:rsidRDefault="002956EA">
          <w:pPr>
            <w:pStyle w:val="4"/>
            <w:numPr>
              <w:ilvl w:val="1"/>
              <w:numId w:val="8"/>
            </w:numPr>
            <w:tabs>
              <w:tab w:val="left" w:pos="644"/>
            </w:tabs>
            <w:ind w:left="420"/>
            <w:rPr>
              <w:szCs w:val="21"/>
            </w:rPr>
          </w:pPr>
          <w:r>
            <w:rPr>
              <w:szCs w:val="21"/>
            </w:rPr>
            <w:t>公司</w:t>
          </w:r>
          <w:proofErr w:type="gramStart"/>
          <w:r>
            <w:rPr>
              <w:szCs w:val="21"/>
            </w:rPr>
            <w:t>无报告</w:t>
          </w:r>
          <w:proofErr w:type="gramEnd"/>
          <w:r>
            <w:rPr>
              <w:szCs w:val="21"/>
            </w:rPr>
            <w:t>分部的，或者不能披露各报告分部的资产总额和负债总额的，应说明原因</w:t>
          </w:r>
        </w:p>
        <w:sdt>
          <w:sdtPr>
            <w:rPr>
              <w:rFonts w:hint="eastAsia"/>
              <w:szCs w:val="21"/>
            </w:rPr>
            <w:alias w:val="是否适用：公司无报告分部的，或者不能披露各报告分部的资产总额和负债总额的，应说明原因[双击切换]"/>
            <w:tag w:val="_GBC_de327191b263431db97d3ba75838aba8"/>
            <w:id w:val="-862435013"/>
            <w:lock w:val="sdtContentLocked"/>
            <w:placeholder>
              <w:docPart w:val="GBC22222222222222222222222222222"/>
            </w:placeholder>
          </w:sdtPr>
          <w:sdtEndPr/>
          <w:sdtContent>
            <w:p w14:paraId="533B4D4D" w14:textId="36311906" w:rsidR="003A1DA7" w:rsidRDefault="002956EA">
              <w:pPr>
                <w:rPr>
                  <w:szCs w:val="21"/>
                </w:rPr>
              </w:pPr>
              <w:r>
                <w:rPr>
                  <w:szCs w:val="21"/>
                </w:rPr>
                <w:fldChar w:fldCharType="begin"/>
              </w:r>
              <w:r w:rsidR="008D6DF9">
                <w:rPr>
                  <w:szCs w:val="21"/>
                </w:rPr>
                <w:instrText xml:space="preserve"> MACROBUTTON  SnrToggleCheckbox □适用 </w:instrText>
              </w:r>
              <w:r>
                <w:rPr>
                  <w:szCs w:val="21"/>
                </w:rPr>
                <w:fldChar w:fldCharType="end"/>
              </w:r>
              <w:r>
                <w:rPr>
                  <w:szCs w:val="21"/>
                </w:rPr>
                <w:fldChar w:fldCharType="begin"/>
              </w:r>
              <w:r w:rsidR="008D6DF9">
                <w:rPr>
                  <w:szCs w:val="21"/>
                </w:rPr>
                <w:instrText xml:space="preserve"> MACROBUTTON  SnrToggleCheckbox √不适用 </w:instrText>
              </w:r>
              <w:r>
                <w:rPr>
                  <w:szCs w:val="21"/>
                </w:rPr>
                <w:fldChar w:fldCharType="end"/>
              </w:r>
            </w:p>
          </w:sdtContent>
        </w:sdt>
      </w:sdtContent>
    </w:sdt>
    <w:sdt>
      <w:sdtPr>
        <w:rPr>
          <w:rFonts w:ascii="宋体" w:hAnsi="宋体" w:cs="宋体" w:hint="eastAsia"/>
          <w:b w:val="0"/>
          <w:bCs w:val="0"/>
          <w:kern w:val="0"/>
          <w:szCs w:val="21"/>
        </w:rPr>
        <w:alias w:val="模块:分部信息其他说明"/>
        <w:tag w:val="_GBC_bf8b759cb5b84035861b501b67f52f53"/>
        <w:id w:val="-297928060"/>
        <w:lock w:val="sdtLocked"/>
        <w:placeholder>
          <w:docPart w:val="GBC22222222222222222222222222222"/>
        </w:placeholder>
      </w:sdtPr>
      <w:sdtEndPr/>
      <w:sdtContent>
        <w:p w14:paraId="251168A7" w14:textId="77777777" w:rsidR="003A1DA7" w:rsidRDefault="002956EA">
          <w:pPr>
            <w:pStyle w:val="4"/>
            <w:numPr>
              <w:ilvl w:val="1"/>
              <w:numId w:val="8"/>
            </w:numPr>
            <w:tabs>
              <w:tab w:val="left" w:pos="644"/>
            </w:tabs>
            <w:ind w:left="420"/>
            <w:rPr>
              <w:szCs w:val="21"/>
            </w:rPr>
          </w:pPr>
          <w:r>
            <w:rPr>
              <w:rFonts w:hint="eastAsia"/>
              <w:szCs w:val="21"/>
            </w:rPr>
            <w:t>其他</w:t>
          </w:r>
          <w:r>
            <w:rPr>
              <w:rFonts w:hint="eastAsia"/>
            </w:rPr>
            <w:t>说明</w:t>
          </w:r>
        </w:p>
        <w:sdt>
          <w:sdtPr>
            <w:alias w:val="是否适用：分部信息的其他说明[双击切换]"/>
            <w:tag w:val="_GBC_d4186588d0fd49e5b2642a9422c2353f"/>
            <w:id w:val="-131490941"/>
            <w:lock w:val="sdtContentLocked"/>
            <w:placeholder>
              <w:docPart w:val="GBC22222222222222222222222222222"/>
            </w:placeholder>
          </w:sdtPr>
          <w:sdtEndPr/>
          <w:sdtContent>
            <w:p w14:paraId="27E894CD" w14:textId="77777777" w:rsidR="003A1DA7" w:rsidRDefault="002956EA" w:rsidP="008D6DF9">
              <w:pPr>
                <w:rPr>
                  <w:szCs w:val="21"/>
                </w:rPr>
              </w:pPr>
              <w:r>
                <w:fldChar w:fldCharType="begin"/>
              </w:r>
              <w:r w:rsidR="008D6DF9">
                <w:instrText xml:space="preserve"> MACROBUTTON  SnrToggleCheckbox □适用 </w:instrText>
              </w:r>
              <w:r>
                <w:fldChar w:fldCharType="end"/>
              </w:r>
              <w:r>
                <w:fldChar w:fldCharType="begin"/>
              </w:r>
              <w:r w:rsidR="008D6DF9">
                <w:instrText xml:space="preserve"> MACROBUTTON  SnrToggleCheckbox √不适用 </w:instrText>
              </w:r>
              <w:r>
                <w:fldChar w:fldCharType="end"/>
              </w:r>
            </w:p>
          </w:sdtContent>
        </w:sdt>
        <w:p w14:paraId="20A156EA" w14:textId="77777777" w:rsidR="003A1DA7" w:rsidRDefault="00F91C06">
          <w:pPr>
            <w:rPr>
              <w:szCs w:val="21"/>
            </w:rPr>
          </w:pPr>
        </w:p>
      </w:sdtContent>
    </w:sdt>
    <w:bookmarkStart w:id="590" w:name="_Toc241636520" w:displacedByCustomXml="next"/>
    <w:bookmarkStart w:id="591" w:name="_Toc49441514" w:displacedByCustomXml="next"/>
    <w:sdt>
      <w:sdtPr>
        <w:rPr>
          <w:rFonts w:ascii="宋体" w:hAnsi="宋体" w:cs="宋体" w:hint="eastAsia"/>
          <w:b w:val="0"/>
          <w:bCs w:val="0"/>
          <w:kern w:val="0"/>
          <w:szCs w:val="21"/>
        </w:rPr>
        <w:alias w:val="模块:其他重要事项说明"/>
        <w:tag w:val="_GBC_0e2af5e32a53408bb340218a0c352be0"/>
        <w:id w:val="-1990012982"/>
        <w:lock w:val="sdtLocked"/>
        <w:placeholder>
          <w:docPart w:val="GBC22222222222222222222222222222"/>
        </w:placeholder>
      </w:sdtPr>
      <w:sdtEndPr>
        <w:rPr>
          <w:rFonts w:cstheme="minorBidi"/>
          <w:kern w:val="2"/>
        </w:rPr>
      </w:sdtEndPr>
      <w:sdtContent>
        <w:bookmarkEnd w:id="590" w:displacedByCustomXml="prev"/>
        <w:p w14:paraId="68900BB3" w14:textId="77777777" w:rsidR="003A1DA7" w:rsidRDefault="002956EA">
          <w:pPr>
            <w:pStyle w:val="3"/>
            <w:numPr>
              <w:ilvl w:val="0"/>
              <w:numId w:val="78"/>
            </w:numPr>
            <w:rPr>
              <w:rFonts w:ascii="宋体" w:hAnsi="宋体" w:cs="宋体"/>
              <w:bCs w:val="0"/>
              <w:kern w:val="0"/>
              <w:szCs w:val="21"/>
            </w:rPr>
          </w:pPr>
          <w:r>
            <w:rPr>
              <w:rFonts w:ascii="宋体" w:hAnsi="宋体" w:cs="宋体" w:hint="eastAsia"/>
              <w:bCs w:val="0"/>
              <w:kern w:val="0"/>
              <w:szCs w:val="21"/>
            </w:rPr>
            <w:t>其他对投资者决策有影响的重要交易和事项</w:t>
          </w:r>
          <w:bookmarkEnd w:id="591"/>
        </w:p>
        <w:sdt>
          <w:sdtPr>
            <w:alias w:val="是否适用：其他对投资者决策有影响的重要交易和事项[双击切换]"/>
            <w:tag w:val="_GBC_6bb0ea1e73f644b99b2bccc9d2ea19e9"/>
            <w:id w:val="1502696656"/>
            <w:lock w:val="sdtContentLocked"/>
            <w:placeholder>
              <w:docPart w:val="GBC22222222222222222222222222222"/>
            </w:placeholder>
          </w:sdtPr>
          <w:sdtEndPr/>
          <w:sdtContent>
            <w:p w14:paraId="0314ECCA" w14:textId="43581AF4" w:rsidR="003A1DA7" w:rsidRDefault="002956EA">
              <w:pPr>
                <w:rPr>
                  <w:szCs w:val="21"/>
                </w:rPr>
              </w:pPr>
              <w:r>
                <w:fldChar w:fldCharType="begin"/>
              </w:r>
              <w:r w:rsidR="008D6DF9">
                <w:instrText xml:space="preserve"> MACROBUTTON  SnrToggleCheckbox □适用 </w:instrText>
              </w:r>
              <w:r>
                <w:fldChar w:fldCharType="end"/>
              </w:r>
              <w:r>
                <w:fldChar w:fldCharType="begin"/>
              </w:r>
              <w:r w:rsidR="008D6DF9">
                <w:instrText xml:space="preserve"> MACROBUTTON  SnrToggleCheckbox √不适用 </w:instrText>
              </w:r>
              <w:r>
                <w:fldChar w:fldCharType="end"/>
              </w:r>
            </w:p>
          </w:sdtContent>
        </w:sdt>
      </w:sdtContent>
    </w:sdt>
    <w:sdt>
      <w:sdtPr>
        <w:rPr>
          <w:rFonts w:ascii="宋体" w:hAnsi="宋体" w:cs="宋体"/>
          <w:b w:val="0"/>
          <w:bCs w:val="0"/>
          <w:kern w:val="0"/>
          <w:szCs w:val="21"/>
        </w:rPr>
        <w:alias w:val="模块:其他重要事项的说明"/>
        <w:tag w:val="_GBC_a9d998641356411784b3ec54387f322d"/>
        <w:id w:val="24533464"/>
        <w:lock w:val="sdtLocked"/>
        <w:placeholder>
          <w:docPart w:val="GBC22222222222222222222222222222"/>
        </w:placeholder>
      </w:sdtPr>
      <w:sdtEndPr/>
      <w:sdtContent>
        <w:p w14:paraId="260EDE48" w14:textId="77777777" w:rsidR="00D44722" w:rsidRPr="00D44722" w:rsidRDefault="00D44722" w:rsidP="00D44722">
          <w:pPr>
            <w:pStyle w:val="3"/>
            <w:ind w:left="425"/>
            <w:rPr>
              <w:rFonts w:ascii="宋体" w:hAnsi="宋体"/>
              <w:szCs w:val="21"/>
            </w:rPr>
          </w:pPr>
        </w:p>
        <w:p w14:paraId="54CCB0F6" w14:textId="23722941" w:rsidR="003A1DA7" w:rsidRDefault="002956EA">
          <w:pPr>
            <w:pStyle w:val="3"/>
            <w:numPr>
              <w:ilvl w:val="0"/>
              <w:numId w:val="78"/>
            </w:numPr>
            <w:rPr>
              <w:rFonts w:ascii="宋体" w:hAnsi="宋体"/>
              <w:szCs w:val="21"/>
            </w:rPr>
          </w:pPr>
          <w:bookmarkStart w:id="592" w:name="_Toc49441515"/>
          <w:r>
            <w:rPr>
              <w:rFonts w:ascii="宋体" w:hAnsi="宋体" w:hint="eastAsia"/>
              <w:szCs w:val="21"/>
            </w:rPr>
            <w:t>其他</w:t>
          </w:r>
          <w:bookmarkEnd w:id="592"/>
        </w:p>
        <w:sdt>
          <w:sdtPr>
            <w:alias w:val="是否适用：其他重要事项的说明[双击切换]"/>
            <w:tag w:val="_GBC_518cb9b615c44ff597f57c3bba95c7fa"/>
            <w:id w:val="1592432621"/>
            <w:lock w:val="sdtContentLocked"/>
            <w:placeholder>
              <w:docPart w:val="GBC22222222222222222222222222222"/>
            </w:placeholder>
          </w:sdtPr>
          <w:sdtEndPr/>
          <w:sdtContent>
            <w:p w14:paraId="4BADB452" w14:textId="77777777" w:rsidR="003A1DA7" w:rsidRDefault="002956EA" w:rsidP="008D6DF9">
              <w:pPr>
                <w:rPr>
                  <w:szCs w:val="21"/>
                </w:rPr>
              </w:pPr>
              <w:r>
                <w:fldChar w:fldCharType="begin"/>
              </w:r>
              <w:r w:rsidR="008D6DF9">
                <w:instrText xml:space="preserve"> MACROBUTTON  SnrToggleCheckbox □适用 </w:instrText>
              </w:r>
              <w:r>
                <w:fldChar w:fldCharType="end"/>
              </w:r>
              <w:r>
                <w:fldChar w:fldCharType="begin"/>
              </w:r>
              <w:r w:rsidR="008D6DF9">
                <w:instrText xml:space="preserve"> MACROBUTTON  SnrToggleCheckbox √不适用 </w:instrText>
              </w:r>
              <w:r>
                <w:fldChar w:fldCharType="end"/>
              </w:r>
            </w:p>
          </w:sdtContent>
        </w:sdt>
      </w:sdtContent>
    </w:sdt>
    <w:p w14:paraId="61EB8E4C" w14:textId="77777777" w:rsidR="003A1DA7" w:rsidRDefault="003A1DA7">
      <w:pPr>
        <w:rPr>
          <w:szCs w:val="21"/>
        </w:rPr>
      </w:pPr>
    </w:p>
    <w:p w14:paraId="24BED1A7" w14:textId="77777777" w:rsidR="003A1DA7" w:rsidRDefault="002956EA" w:rsidP="00DF14DF">
      <w:pPr>
        <w:pStyle w:val="2"/>
        <w:numPr>
          <w:ilvl w:val="0"/>
          <w:numId w:val="36"/>
        </w:numPr>
        <w:ind w:left="569" w:hangingChars="236" w:hanging="569"/>
        <w:rPr>
          <w:rFonts w:ascii="宋体" w:hAnsi="宋体"/>
        </w:rPr>
      </w:pPr>
      <w:bookmarkStart w:id="593" w:name="_Toc49441516"/>
      <w:r>
        <w:rPr>
          <w:rFonts w:ascii="宋体" w:hAnsi="宋体" w:hint="eastAsia"/>
        </w:rPr>
        <w:t>母公司财务报表主要项目注释</w:t>
      </w:r>
      <w:bookmarkEnd w:id="593"/>
    </w:p>
    <w:p w14:paraId="477DB78E" w14:textId="77777777" w:rsidR="003A1DA7" w:rsidRDefault="002956EA">
      <w:pPr>
        <w:pStyle w:val="3"/>
        <w:numPr>
          <w:ilvl w:val="0"/>
          <w:numId w:val="81"/>
        </w:numPr>
        <w:rPr>
          <w:rFonts w:ascii="宋体" w:hAnsi="宋体"/>
          <w:szCs w:val="21"/>
        </w:rPr>
      </w:pPr>
      <w:bookmarkStart w:id="594" w:name="_Toc49441517"/>
      <w:r>
        <w:rPr>
          <w:rFonts w:ascii="宋体" w:hAnsi="宋体" w:hint="eastAsia"/>
          <w:szCs w:val="21"/>
        </w:rPr>
        <w:t>应收账款</w:t>
      </w:r>
      <w:bookmarkEnd w:id="594"/>
    </w:p>
    <w:p w14:paraId="3CF78BCB" w14:textId="77777777" w:rsidR="003A1DA7" w:rsidRDefault="002956EA">
      <w:pPr>
        <w:pStyle w:val="4"/>
        <w:numPr>
          <w:ilvl w:val="0"/>
          <w:numId w:val="112"/>
        </w:numPr>
        <w:tabs>
          <w:tab w:val="left" w:pos="644"/>
        </w:tabs>
        <w:ind w:left="0" w:firstLine="0"/>
        <w:rPr>
          <w:szCs w:val="21"/>
        </w:rPr>
      </w:pPr>
      <w:proofErr w:type="gramStart"/>
      <w:r>
        <w:rPr>
          <w:rFonts w:hint="eastAsia"/>
          <w:szCs w:val="21"/>
        </w:rPr>
        <w:t>按账龄</w:t>
      </w:r>
      <w:proofErr w:type="gramEnd"/>
      <w:r>
        <w:rPr>
          <w:rFonts w:hint="eastAsia"/>
          <w:szCs w:val="21"/>
        </w:rPr>
        <w:t>披露</w:t>
      </w:r>
    </w:p>
    <w:sdt>
      <w:sdtPr>
        <w:rPr>
          <w:szCs w:val="21"/>
        </w:rPr>
        <w:alias w:val="是否适用：母公司组合中，按账龄分析法计提坏账准备的应收账款[双击切换]"/>
        <w:tag w:val="_GBC_0a11a3bd15dd4fa882e7b9f16b5e3b07"/>
        <w:id w:val="-1978596009"/>
        <w:lock w:val="sdtContentLocked"/>
        <w:placeholder>
          <w:docPart w:val="GBC22222222222222222222222222222"/>
        </w:placeholder>
      </w:sdtPr>
      <w:sdtEndPr/>
      <w:sdtContent>
        <w:p w14:paraId="7FBAAFFA" w14:textId="77777777" w:rsidR="003A1DA7" w:rsidRDefault="002956EA">
          <w:pPr>
            <w:rPr>
              <w:szCs w:val="21"/>
            </w:rPr>
          </w:pPr>
          <w:r>
            <w:rPr>
              <w:szCs w:val="21"/>
            </w:rPr>
            <w:fldChar w:fldCharType="begin"/>
          </w:r>
          <w:r w:rsidR="00291B0B">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37FE03BB" w14:textId="77777777" w:rsidR="003A1DA7" w:rsidRDefault="002956EA">
      <w:pPr>
        <w:jc w:val="right"/>
        <w:rPr>
          <w:szCs w:val="21"/>
        </w:rPr>
      </w:pPr>
      <w:r>
        <w:rPr>
          <w:rFonts w:hint="eastAsia"/>
          <w:szCs w:val="21"/>
        </w:rPr>
        <w:t>单位：</w:t>
      </w:r>
      <w:sdt>
        <w:sdtPr>
          <w:rPr>
            <w:rFonts w:hint="eastAsia"/>
            <w:szCs w:val="21"/>
          </w:rPr>
          <w:alias w:val="单位：母公司财务附注：单项金额不重大但按信用风险特征组合后该组合的风险较大的应收账款"/>
          <w:tag w:val="_GBC_aa1a4a5ddfb84d718faa91649e7ae14f"/>
          <w:id w:val="77530237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母公司财务附注：单项金额不重大但按信用风险特征组合后该组合的风险较大的应收账款"/>
          <w:tag w:val="_GBC_1ea3e296336a485b8444219f6e288f72"/>
          <w:id w:val="124153241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0"/>
        <w:gridCol w:w="4163"/>
      </w:tblGrid>
      <w:tr w:rsidR="003A1DA7" w14:paraId="4A263693" w14:textId="77777777" w:rsidTr="00AC2226">
        <w:trPr>
          <w:trHeight w:val="298"/>
          <w:jc w:val="center"/>
        </w:trPr>
        <w:sdt>
          <w:sdtPr>
            <w:tag w:val="_PLD_4026a1c8ce2b4be2bd188240c5c6b81c"/>
            <w:id w:val="368803167"/>
            <w:lock w:val="sdtLocked"/>
          </w:sdtPr>
          <w:sdtEndPr/>
          <w:sdtContent>
            <w:tc>
              <w:tcPr>
                <w:tcW w:w="2641" w:type="pct"/>
                <w:tcBorders>
                  <w:bottom w:val="single" w:sz="4" w:space="0" w:color="auto"/>
                </w:tcBorders>
                <w:shd w:val="clear" w:color="auto" w:fill="auto"/>
                <w:vAlign w:val="center"/>
              </w:tcPr>
              <w:p w14:paraId="26E1E4CB" w14:textId="77777777" w:rsidR="003A1DA7" w:rsidRDefault="002956EA">
                <w:pPr>
                  <w:jc w:val="center"/>
                  <w:rPr>
                    <w:szCs w:val="21"/>
                  </w:rPr>
                </w:pPr>
                <w:r>
                  <w:rPr>
                    <w:szCs w:val="21"/>
                  </w:rPr>
                  <w:t>账龄</w:t>
                </w:r>
              </w:p>
            </w:tc>
          </w:sdtContent>
        </w:sdt>
        <w:sdt>
          <w:sdtPr>
            <w:tag w:val="_PLD_fe83f44c599f47c3bdf1b2e0ce971295"/>
            <w:id w:val="143628061"/>
            <w:lock w:val="sdtLocked"/>
          </w:sdtPr>
          <w:sdtEndPr/>
          <w:sdtContent>
            <w:tc>
              <w:tcPr>
                <w:tcW w:w="2359" w:type="pct"/>
                <w:tcBorders>
                  <w:bottom w:val="single" w:sz="4" w:space="0" w:color="auto"/>
                </w:tcBorders>
                <w:shd w:val="clear" w:color="auto" w:fill="auto"/>
                <w:vAlign w:val="center"/>
              </w:tcPr>
              <w:p w14:paraId="4312FAA4" w14:textId="77777777" w:rsidR="003A1DA7" w:rsidRDefault="002956EA">
                <w:pPr>
                  <w:jc w:val="center"/>
                  <w:rPr>
                    <w:szCs w:val="21"/>
                  </w:rPr>
                </w:pPr>
                <w:r>
                  <w:rPr>
                    <w:szCs w:val="21"/>
                  </w:rPr>
                  <w:t>期末</w:t>
                </w:r>
                <w:r>
                  <w:rPr>
                    <w:rFonts w:hint="eastAsia"/>
                    <w:szCs w:val="21"/>
                  </w:rPr>
                  <w:t>账面</w:t>
                </w:r>
                <w:r>
                  <w:rPr>
                    <w:szCs w:val="21"/>
                  </w:rPr>
                  <w:t>余额</w:t>
                </w:r>
              </w:p>
            </w:tc>
          </w:sdtContent>
        </w:sdt>
      </w:tr>
      <w:tr w:rsidR="003A1DA7" w14:paraId="5E0E87C9" w14:textId="77777777" w:rsidTr="007421B8">
        <w:trPr>
          <w:jc w:val="center"/>
        </w:trPr>
        <w:sdt>
          <w:sdtPr>
            <w:rPr>
              <w:rFonts w:ascii="Times New Roman" w:hAnsi="Times New Roman" w:cs="Times New Roman"/>
            </w:rPr>
            <w:tag w:val="_PLD_a5dc7903ae85448482649ed563a32218"/>
            <w:id w:val="1842195541"/>
            <w:lock w:val="sdtLocked"/>
          </w:sdtPr>
          <w:sdtEndPr/>
          <w:sdtContent>
            <w:tc>
              <w:tcPr>
                <w:tcW w:w="5000" w:type="pct"/>
                <w:gridSpan w:val="2"/>
                <w:shd w:val="clear" w:color="auto" w:fill="auto"/>
              </w:tcPr>
              <w:p w14:paraId="37088CCE" w14:textId="77777777" w:rsidR="003A1DA7" w:rsidRPr="008D023B" w:rsidRDefault="002956EA">
                <w:pPr>
                  <w:rPr>
                    <w:rFonts w:ascii="Times New Roman" w:hAnsi="Times New Roman" w:cs="Times New Roman"/>
                    <w:szCs w:val="21"/>
                  </w:rPr>
                </w:pPr>
                <w:proofErr w:type="gramStart"/>
                <w:r w:rsidRPr="008D023B">
                  <w:rPr>
                    <w:rFonts w:ascii="Times New Roman" w:hAnsi="Times New Roman" w:cs="Times New Roman"/>
                    <w:szCs w:val="21"/>
                  </w:rPr>
                  <w:t>1</w:t>
                </w:r>
                <w:r w:rsidRPr="008D023B">
                  <w:rPr>
                    <w:rFonts w:ascii="Times New Roman" w:hAnsi="Times New Roman" w:cs="Times New Roman"/>
                    <w:szCs w:val="21"/>
                  </w:rPr>
                  <w:t>年以内</w:t>
                </w:r>
                <w:proofErr w:type="gramEnd"/>
              </w:p>
            </w:tc>
          </w:sdtContent>
        </w:sdt>
      </w:tr>
      <w:tr w:rsidR="003A1DA7" w14:paraId="29CEDC83" w14:textId="77777777" w:rsidTr="007421B8">
        <w:trPr>
          <w:jc w:val="center"/>
        </w:trPr>
        <w:sdt>
          <w:sdtPr>
            <w:rPr>
              <w:rFonts w:ascii="Times New Roman" w:hAnsi="Times New Roman" w:cs="Times New Roman"/>
            </w:rPr>
            <w:tag w:val="_PLD_ca8c7c0a863443708eb10fe9a0661323"/>
            <w:id w:val="-1600722770"/>
            <w:lock w:val="sdtLocked"/>
          </w:sdtPr>
          <w:sdtEndPr/>
          <w:sdtContent>
            <w:tc>
              <w:tcPr>
                <w:tcW w:w="5000" w:type="pct"/>
                <w:gridSpan w:val="2"/>
                <w:shd w:val="clear" w:color="auto" w:fill="auto"/>
              </w:tcPr>
              <w:p w14:paraId="6E7C18C3" w14:textId="77777777" w:rsidR="003A1DA7" w:rsidRPr="008D023B" w:rsidRDefault="002956EA">
                <w:pPr>
                  <w:rPr>
                    <w:rFonts w:ascii="Times New Roman" w:hAnsi="Times New Roman" w:cs="Times New Roman"/>
                    <w:szCs w:val="21"/>
                  </w:rPr>
                </w:pPr>
                <w:r w:rsidRPr="008D023B">
                  <w:rPr>
                    <w:rFonts w:ascii="Times New Roman" w:hAnsi="Times New Roman" w:cs="Times New Roman"/>
                    <w:szCs w:val="21"/>
                  </w:rPr>
                  <w:t>其中：</w:t>
                </w:r>
                <w:r w:rsidRPr="008D023B">
                  <w:rPr>
                    <w:rFonts w:ascii="Times New Roman" w:hAnsi="Times New Roman" w:cs="Times New Roman"/>
                    <w:szCs w:val="21"/>
                  </w:rPr>
                  <w:t>1</w:t>
                </w:r>
                <w:r w:rsidRPr="008D023B">
                  <w:rPr>
                    <w:rFonts w:ascii="Times New Roman" w:hAnsi="Times New Roman" w:cs="Times New Roman"/>
                    <w:szCs w:val="21"/>
                  </w:rPr>
                  <w:t>年以内分项</w:t>
                </w:r>
              </w:p>
            </w:tc>
          </w:sdtContent>
        </w:sdt>
      </w:tr>
      <w:tr w:rsidR="003A1DA7" w14:paraId="0D83DD7E" w14:textId="77777777" w:rsidTr="0048219E">
        <w:trPr>
          <w:jc w:val="center"/>
        </w:trPr>
        <w:sdt>
          <w:sdtPr>
            <w:rPr>
              <w:rFonts w:ascii="Times New Roman" w:hAnsi="Times New Roman" w:cs="Times New Roman"/>
            </w:rPr>
            <w:tag w:val="_PLD_8074f2321fd640f1a4a8fa6c86ad1e9b"/>
            <w:id w:val="-1067102885"/>
            <w:lock w:val="sdtLocked"/>
          </w:sdtPr>
          <w:sdtEndPr/>
          <w:sdtContent>
            <w:tc>
              <w:tcPr>
                <w:tcW w:w="2641" w:type="pct"/>
                <w:shd w:val="clear" w:color="auto" w:fill="auto"/>
              </w:tcPr>
              <w:p w14:paraId="146653BD" w14:textId="77777777" w:rsidR="003A1DA7" w:rsidRPr="008D023B" w:rsidRDefault="002956EA">
                <w:pPr>
                  <w:rPr>
                    <w:rFonts w:ascii="Times New Roman" w:hAnsi="Times New Roman" w:cs="Times New Roman"/>
                    <w:szCs w:val="21"/>
                  </w:rPr>
                </w:pPr>
                <w:r w:rsidRPr="008D023B">
                  <w:rPr>
                    <w:rFonts w:ascii="Times New Roman" w:hAnsi="Times New Roman" w:cs="Times New Roman"/>
                    <w:szCs w:val="21"/>
                  </w:rPr>
                  <w:t>1</w:t>
                </w:r>
                <w:r w:rsidRPr="008D023B">
                  <w:rPr>
                    <w:rFonts w:ascii="Times New Roman" w:hAnsi="Times New Roman" w:cs="Times New Roman"/>
                    <w:szCs w:val="21"/>
                  </w:rPr>
                  <w:t>年以内小计</w:t>
                </w:r>
              </w:p>
            </w:tc>
          </w:sdtContent>
        </w:sdt>
        <w:tc>
          <w:tcPr>
            <w:tcW w:w="2359" w:type="pct"/>
            <w:shd w:val="clear" w:color="auto" w:fill="auto"/>
            <w:vAlign w:val="center"/>
          </w:tcPr>
          <w:p w14:paraId="34A73408" w14:textId="77777777" w:rsidR="003A1DA7" w:rsidRPr="0048219E" w:rsidRDefault="00291B0B" w:rsidP="0048219E">
            <w:pPr>
              <w:jc w:val="right"/>
              <w:rPr>
                <w:rFonts w:ascii="Times New Roman" w:hAnsi="Times New Roman" w:cs="Times New Roman"/>
                <w:szCs w:val="21"/>
              </w:rPr>
            </w:pPr>
            <w:r w:rsidRPr="0048219E">
              <w:rPr>
                <w:rFonts w:ascii="Times New Roman" w:hAnsi="Times New Roman" w:cs="Times New Roman"/>
                <w:szCs w:val="21"/>
              </w:rPr>
              <w:t>56,861,976.23</w:t>
            </w:r>
          </w:p>
        </w:tc>
      </w:tr>
      <w:tr w:rsidR="003A1DA7" w14:paraId="3FA6A338" w14:textId="77777777" w:rsidTr="0048219E">
        <w:trPr>
          <w:jc w:val="center"/>
        </w:trPr>
        <w:sdt>
          <w:sdtPr>
            <w:rPr>
              <w:rFonts w:ascii="Times New Roman" w:hAnsi="Times New Roman" w:cs="Times New Roman"/>
            </w:rPr>
            <w:tag w:val="_PLD_0aaa32d7ecc44007a6fdfe2ba5a15150"/>
            <w:id w:val="-486008695"/>
            <w:lock w:val="sdtLocked"/>
          </w:sdtPr>
          <w:sdtEndPr/>
          <w:sdtContent>
            <w:tc>
              <w:tcPr>
                <w:tcW w:w="2641" w:type="pct"/>
                <w:shd w:val="clear" w:color="auto" w:fill="auto"/>
              </w:tcPr>
              <w:p w14:paraId="16D4E24C" w14:textId="77777777" w:rsidR="003A1DA7" w:rsidRPr="008D023B" w:rsidRDefault="002956EA">
                <w:pPr>
                  <w:rPr>
                    <w:rFonts w:ascii="Times New Roman" w:hAnsi="Times New Roman" w:cs="Times New Roman"/>
                    <w:szCs w:val="21"/>
                  </w:rPr>
                </w:pPr>
                <w:r w:rsidRPr="008D023B">
                  <w:rPr>
                    <w:rFonts w:ascii="Times New Roman" w:hAnsi="Times New Roman" w:cs="Times New Roman"/>
                    <w:szCs w:val="21"/>
                  </w:rPr>
                  <w:t>1</w:t>
                </w:r>
                <w:r w:rsidRPr="008D023B">
                  <w:rPr>
                    <w:rFonts w:ascii="Times New Roman" w:hAnsi="Times New Roman" w:cs="Times New Roman"/>
                    <w:szCs w:val="21"/>
                  </w:rPr>
                  <w:t>至</w:t>
                </w:r>
                <w:r w:rsidRPr="008D023B">
                  <w:rPr>
                    <w:rFonts w:ascii="Times New Roman" w:hAnsi="Times New Roman" w:cs="Times New Roman"/>
                    <w:szCs w:val="21"/>
                  </w:rPr>
                  <w:t>2</w:t>
                </w:r>
                <w:r w:rsidRPr="008D023B">
                  <w:rPr>
                    <w:rFonts w:ascii="Times New Roman" w:hAnsi="Times New Roman" w:cs="Times New Roman"/>
                    <w:szCs w:val="21"/>
                  </w:rPr>
                  <w:t>年</w:t>
                </w:r>
              </w:p>
            </w:tc>
          </w:sdtContent>
        </w:sdt>
        <w:tc>
          <w:tcPr>
            <w:tcW w:w="2359" w:type="pct"/>
            <w:shd w:val="clear" w:color="auto" w:fill="auto"/>
            <w:vAlign w:val="center"/>
          </w:tcPr>
          <w:p w14:paraId="7FFA47EF" w14:textId="77777777" w:rsidR="003A1DA7" w:rsidRPr="0048219E" w:rsidRDefault="003A1DA7" w:rsidP="0048219E">
            <w:pPr>
              <w:jc w:val="right"/>
              <w:rPr>
                <w:rFonts w:ascii="Times New Roman" w:hAnsi="Times New Roman" w:cs="Times New Roman"/>
                <w:szCs w:val="21"/>
              </w:rPr>
            </w:pPr>
          </w:p>
        </w:tc>
      </w:tr>
      <w:tr w:rsidR="003A1DA7" w14:paraId="56FD3D3E" w14:textId="77777777" w:rsidTr="0048219E">
        <w:trPr>
          <w:jc w:val="center"/>
        </w:trPr>
        <w:sdt>
          <w:sdtPr>
            <w:rPr>
              <w:rFonts w:ascii="Times New Roman" w:hAnsi="Times New Roman" w:cs="Times New Roman"/>
            </w:rPr>
            <w:tag w:val="_PLD_461abed3956d480b918c3859e2a0e880"/>
            <w:id w:val="-2086593348"/>
            <w:lock w:val="sdtLocked"/>
          </w:sdtPr>
          <w:sdtEndPr/>
          <w:sdtContent>
            <w:tc>
              <w:tcPr>
                <w:tcW w:w="2641" w:type="pct"/>
                <w:shd w:val="clear" w:color="auto" w:fill="auto"/>
              </w:tcPr>
              <w:p w14:paraId="76D07DDF" w14:textId="77777777" w:rsidR="003A1DA7" w:rsidRPr="008D023B" w:rsidRDefault="002956EA">
                <w:pPr>
                  <w:rPr>
                    <w:rFonts w:ascii="Times New Roman" w:hAnsi="Times New Roman" w:cs="Times New Roman"/>
                    <w:szCs w:val="21"/>
                  </w:rPr>
                </w:pPr>
                <w:r w:rsidRPr="008D023B">
                  <w:rPr>
                    <w:rFonts w:ascii="Times New Roman" w:hAnsi="Times New Roman" w:cs="Times New Roman"/>
                    <w:szCs w:val="21"/>
                  </w:rPr>
                  <w:t>2</w:t>
                </w:r>
                <w:r w:rsidRPr="008D023B">
                  <w:rPr>
                    <w:rFonts w:ascii="Times New Roman" w:hAnsi="Times New Roman" w:cs="Times New Roman"/>
                    <w:szCs w:val="21"/>
                  </w:rPr>
                  <w:t>至</w:t>
                </w:r>
                <w:r w:rsidRPr="008D023B">
                  <w:rPr>
                    <w:rFonts w:ascii="Times New Roman" w:hAnsi="Times New Roman" w:cs="Times New Roman"/>
                    <w:szCs w:val="21"/>
                  </w:rPr>
                  <w:t>3</w:t>
                </w:r>
                <w:r w:rsidRPr="008D023B">
                  <w:rPr>
                    <w:rFonts w:ascii="Times New Roman" w:hAnsi="Times New Roman" w:cs="Times New Roman"/>
                    <w:szCs w:val="21"/>
                  </w:rPr>
                  <w:t>年</w:t>
                </w:r>
              </w:p>
            </w:tc>
          </w:sdtContent>
        </w:sdt>
        <w:tc>
          <w:tcPr>
            <w:tcW w:w="2359" w:type="pct"/>
            <w:shd w:val="clear" w:color="auto" w:fill="auto"/>
            <w:vAlign w:val="center"/>
          </w:tcPr>
          <w:p w14:paraId="3779CEBF" w14:textId="77777777" w:rsidR="003A1DA7" w:rsidRPr="0048219E" w:rsidRDefault="003A1DA7" w:rsidP="0048219E">
            <w:pPr>
              <w:jc w:val="right"/>
              <w:rPr>
                <w:rFonts w:ascii="Times New Roman" w:hAnsi="Times New Roman" w:cs="Times New Roman"/>
                <w:szCs w:val="21"/>
              </w:rPr>
            </w:pPr>
          </w:p>
        </w:tc>
      </w:tr>
      <w:tr w:rsidR="003A1DA7" w14:paraId="5C47E711" w14:textId="77777777" w:rsidTr="0048219E">
        <w:trPr>
          <w:jc w:val="center"/>
        </w:trPr>
        <w:sdt>
          <w:sdtPr>
            <w:rPr>
              <w:rFonts w:ascii="Times New Roman" w:hAnsi="Times New Roman" w:cs="Times New Roman"/>
            </w:rPr>
            <w:tag w:val="_PLD_3bcedd27187c4006a5bf76fe5e353650"/>
            <w:id w:val="-1488165866"/>
            <w:lock w:val="sdtLocked"/>
          </w:sdtPr>
          <w:sdtEndPr/>
          <w:sdtContent>
            <w:tc>
              <w:tcPr>
                <w:tcW w:w="2641" w:type="pct"/>
                <w:shd w:val="clear" w:color="auto" w:fill="auto"/>
              </w:tcPr>
              <w:p w14:paraId="4C2354C8" w14:textId="77777777" w:rsidR="003A1DA7" w:rsidRPr="008D023B" w:rsidRDefault="002956EA">
                <w:pPr>
                  <w:rPr>
                    <w:rFonts w:ascii="Times New Roman" w:hAnsi="Times New Roman" w:cs="Times New Roman"/>
                    <w:szCs w:val="21"/>
                  </w:rPr>
                </w:pPr>
                <w:proofErr w:type="gramStart"/>
                <w:r w:rsidRPr="008D023B">
                  <w:rPr>
                    <w:rFonts w:ascii="Times New Roman" w:hAnsi="Times New Roman" w:cs="Times New Roman"/>
                    <w:szCs w:val="21"/>
                  </w:rPr>
                  <w:t>3</w:t>
                </w:r>
                <w:r w:rsidRPr="008D023B">
                  <w:rPr>
                    <w:rFonts w:ascii="Times New Roman" w:hAnsi="Times New Roman" w:cs="Times New Roman"/>
                    <w:szCs w:val="21"/>
                  </w:rPr>
                  <w:t>年以上</w:t>
                </w:r>
                <w:proofErr w:type="gramEnd"/>
              </w:p>
            </w:tc>
          </w:sdtContent>
        </w:sdt>
        <w:tc>
          <w:tcPr>
            <w:tcW w:w="2359" w:type="pct"/>
            <w:shd w:val="clear" w:color="auto" w:fill="auto"/>
            <w:vAlign w:val="center"/>
          </w:tcPr>
          <w:p w14:paraId="02784DA8" w14:textId="77777777" w:rsidR="003A1DA7" w:rsidRPr="0048219E" w:rsidRDefault="00291B0B" w:rsidP="0048219E">
            <w:pPr>
              <w:jc w:val="right"/>
              <w:rPr>
                <w:rFonts w:ascii="Times New Roman" w:hAnsi="Times New Roman" w:cs="Times New Roman"/>
                <w:szCs w:val="21"/>
              </w:rPr>
            </w:pPr>
            <w:r w:rsidRPr="0048219E">
              <w:rPr>
                <w:rFonts w:ascii="Times New Roman" w:hAnsi="Times New Roman" w:cs="Times New Roman"/>
                <w:szCs w:val="21"/>
              </w:rPr>
              <w:t>3,265,400.09</w:t>
            </w:r>
          </w:p>
        </w:tc>
      </w:tr>
      <w:tr w:rsidR="003A1DA7" w14:paraId="29E30EF8" w14:textId="77777777" w:rsidTr="0048219E">
        <w:trPr>
          <w:jc w:val="center"/>
        </w:trPr>
        <w:sdt>
          <w:sdtPr>
            <w:tag w:val="_PLD_b8d2a9cd21d944ea8f8433cfaeb85cb3"/>
            <w:id w:val="1747608293"/>
            <w:lock w:val="sdtLocked"/>
          </w:sdtPr>
          <w:sdtEndPr/>
          <w:sdtContent>
            <w:tc>
              <w:tcPr>
                <w:tcW w:w="2641" w:type="pct"/>
                <w:shd w:val="clear" w:color="auto" w:fill="auto"/>
                <w:vAlign w:val="center"/>
              </w:tcPr>
              <w:p w14:paraId="3A816359" w14:textId="77777777" w:rsidR="003A1DA7" w:rsidRDefault="002956EA">
                <w:pPr>
                  <w:jc w:val="center"/>
                  <w:rPr>
                    <w:szCs w:val="21"/>
                  </w:rPr>
                </w:pPr>
                <w:r>
                  <w:rPr>
                    <w:szCs w:val="21"/>
                  </w:rPr>
                  <w:t>合计</w:t>
                </w:r>
              </w:p>
            </w:tc>
          </w:sdtContent>
        </w:sdt>
        <w:tc>
          <w:tcPr>
            <w:tcW w:w="2359" w:type="pct"/>
            <w:shd w:val="clear" w:color="auto" w:fill="auto"/>
            <w:vAlign w:val="center"/>
          </w:tcPr>
          <w:p w14:paraId="10CD2A79" w14:textId="77777777" w:rsidR="003A1DA7" w:rsidRPr="0048219E" w:rsidRDefault="00291B0B" w:rsidP="0048219E">
            <w:pPr>
              <w:jc w:val="right"/>
              <w:rPr>
                <w:rFonts w:ascii="Times New Roman" w:hAnsi="Times New Roman" w:cs="Times New Roman"/>
                <w:szCs w:val="21"/>
              </w:rPr>
            </w:pPr>
            <w:r w:rsidRPr="0048219E">
              <w:rPr>
                <w:rFonts w:ascii="Times New Roman" w:hAnsi="Times New Roman" w:cs="Times New Roman"/>
                <w:szCs w:val="21"/>
              </w:rPr>
              <w:t>60,127,376.32</w:t>
            </w:r>
          </w:p>
        </w:tc>
      </w:tr>
    </w:tbl>
    <w:p w14:paraId="06C1FD9D" w14:textId="77777777" w:rsidR="003A1DA7" w:rsidRDefault="003A1DA7">
      <w:pPr>
        <w:snapToGrid w:val="0"/>
        <w:spacing w:line="240" w:lineRule="atLeast"/>
        <w:rPr>
          <w:szCs w:val="21"/>
        </w:rPr>
      </w:pPr>
    </w:p>
    <w:p w14:paraId="5B2B2861" w14:textId="77777777" w:rsidR="003A1DA7" w:rsidRDefault="002956EA">
      <w:pPr>
        <w:pStyle w:val="4"/>
        <w:numPr>
          <w:ilvl w:val="0"/>
          <w:numId w:val="112"/>
        </w:numPr>
        <w:tabs>
          <w:tab w:val="left" w:pos="644"/>
        </w:tabs>
        <w:ind w:left="0" w:firstLine="0"/>
        <w:rPr>
          <w:szCs w:val="21"/>
        </w:rPr>
      </w:pPr>
      <w:bookmarkStart w:id="595" w:name="_Hlk10540024"/>
      <w:r>
        <w:rPr>
          <w:rFonts w:hint="eastAsia"/>
          <w:szCs w:val="21"/>
        </w:rPr>
        <w:t>按坏账计提方法分类披露</w:t>
      </w:r>
    </w:p>
    <w:sdt>
      <w:sdtPr>
        <w:alias w:val="是否适用：母公司应收账款按坏账计提方法分类披露[双击切换]"/>
        <w:tag w:val="_GBC_bd7fb52eb7f647d5aa6c10677b261ee1"/>
        <w:id w:val="-1162465994"/>
        <w:lock w:val="sdtContentLocked"/>
        <w:placeholder>
          <w:docPart w:val="GBC22222222222222222222222222222"/>
        </w:placeholder>
      </w:sdtPr>
      <w:sdtEndPr/>
      <w:sdtContent>
        <w:p w14:paraId="21B901DC" w14:textId="77777777" w:rsidR="003A1DA7" w:rsidRDefault="002956EA">
          <w:r>
            <w:fldChar w:fldCharType="begin"/>
          </w:r>
          <w:r w:rsidR="00DC061C">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ascii="宋体" w:hAnsi="宋体" w:cs="宋体" w:hint="eastAsia"/>
          <w:kern w:val="0"/>
          <w:szCs w:val="21"/>
        </w:rPr>
        <w:alias w:val="模块:(2).  按坏账计提方法分类披露"/>
        <w:tag w:val="_SEC_22b53fc701704bd9858f1a601e7a3144"/>
        <w:id w:val="388922907"/>
        <w:lock w:val="sdtLocked"/>
        <w:placeholder>
          <w:docPart w:val="GBC22222222222222222222222222222"/>
        </w:placeholder>
      </w:sdtPr>
      <w:sdtEndPr>
        <w:rPr>
          <w:sz w:val="20"/>
          <w:szCs w:val="24"/>
        </w:rPr>
      </w:sdtEndPr>
      <w:sdtContent>
        <w:p w14:paraId="5189089F" w14:textId="77777777" w:rsidR="006D5DE4" w:rsidRDefault="006D5DE4">
          <w:pPr>
            <w:pStyle w:val="a9"/>
            <w:autoSpaceDE w:val="0"/>
            <w:autoSpaceDN w:val="0"/>
            <w:adjustRightInd w:val="0"/>
            <w:ind w:left="425" w:right="105" w:firstLineChars="0" w:firstLine="0"/>
            <w:jc w:val="right"/>
            <w:rPr>
              <w:szCs w:val="21"/>
            </w:rPr>
          </w:pPr>
          <w:r>
            <w:rPr>
              <w:rFonts w:hint="eastAsia"/>
              <w:szCs w:val="21"/>
            </w:rPr>
            <w:t>单位：</w:t>
          </w:r>
          <w:sdt>
            <w:sdtPr>
              <w:rPr>
                <w:rFonts w:hint="eastAsia"/>
                <w:szCs w:val="21"/>
              </w:rPr>
              <w:alias w:val="单位：母公司应收账款按坏账计提方法分类披露"/>
              <w:tag w:val="_GBC_03786e76a9b246d5a93eac5a8936de3a"/>
              <w:id w:val="-1572738865"/>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母公司应收账款按坏账计提方法分类披露"/>
              <w:tag w:val="_GBC_1360c31492654a38991cae4cf45e7b4a"/>
              <w:id w:val="1723248569"/>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817" w:type="pct"/>
            <w:tblInd w:w="-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707"/>
            <w:gridCol w:w="1330"/>
            <w:gridCol w:w="599"/>
            <w:gridCol w:w="1133"/>
            <w:gridCol w:w="419"/>
            <w:gridCol w:w="1222"/>
            <w:gridCol w:w="1222"/>
            <w:gridCol w:w="597"/>
            <w:gridCol w:w="1222"/>
            <w:gridCol w:w="597"/>
            <w:gridCol w:w="1217"/>
          </w:tblGrid>
          <w:tr w:rsidR="006D5DE4" w:rsidRPr="00451F88" w14:paraId="3737BA14" w14:textId="77777777" w:rsidTr="00595B70">
            <w:trPr>
              <w:cantSplit/>
              <w:trHeight w:val="259"/>
            </w:trPr>
            <w:sdt>
              <w:sdtPr>
                <w:rPr>
                  <w:sz w:val="18"/>
                  <w:szCs w:val="18"/>
                </w:rPr>
                <w:tag w:val="_PLD_2f021e03341f49af95f8857da6272a92"/>
                <w:id w:val="-166714802"/>
                <w:lock w:val="sdtLocked"/>
              </w:sdtPr>
              <w:sdtEndPr/>
              <w:sdtContent>
                <w:tc>
                  <w:tcPr>
                    <w:tcW w:w="344" w:type="pct"/>
                    <w:vMerge w:val="restart"/>
                    <w:tcBorders>
                      <w:top w:val="single" w:sz="4" w:space="0" w:color="auto"/>
                      <w:left w:val="single" w:sz="4" w:space="0" w:color="auto"/>
                      <w:right w:val="single" w:sz="4" w:space="0" w:color="auto"/>
                    </w:tcBorders>
                    <w:vAlign w:val="center"/>
                  </w:tcPr>
                  <w:p w14:paraId="111CA257" w14:textId="77777777" w:rsidR="006D5DE4" w:rsidRPr="00451F88" w:rsidRDefault="006D5DE4">
                    <w:pPr>
                      <w:jc w:val="center"/>
                      <w:rPr>
                        <w:sz w:val="18"/>
                        <w:szCs w:val="18"/>
                      </w:rPr>
                    </w:pPr>
                    <w:r w:rsidRPr="00451F88">
                      <w:rPr>
                        <w:rFonts w:hint="eastAsia"/>
                        <w:sz w:val="18"/>
                        <w:szCs w:val="18"/>
                      </w:rPr>
                      <w:t>类别</w:t>
                    </w:r>
                  </w:p>
                </w:tc>
              </w:sdtContent>
            </w:sdt>
            <w:sdt>
              <w:sdtPr>
                <w:rPr>
                  <w:sz w:val="18"/>
                  <w:szCs w:val="18"/>
                </w:rPr>
                <w:tag w:val="_PLD_468e18ccdf48449f8e43799e7c3f622e"/>
                <w:id w:val="1529688754"/>
                <w:lock w:val="sdtLocked"/>
              </w:sdtPr>
              <w:sdtEndPr/>
              <w:sdtContent>
                <w:tc>
                  <w:tcPr>
                    <w:tcW w:w="2290" w:type="pct"/>
                    <w:gridSpan w:val="5"/>
                    <w:tcBorders>
                      <w:top w:val="single" w:sz="4" w:space="0" w:color="auto"/>
                      <w:left w:val="single" w:sz="4" w:space="0" w:color="auto"/>
                      <w:right w:val="single" w:sz="4" w:space="0" w:color="auto"/>
                    </w:tcBorders>
                    <w:vAlign w:val="center"/>
                  </w:tcPr>
                  <w:p w14:paraId="128CB0A3" w14:textId="77777777" w:rsidR="006D5DE4" w:rsidRPr="00451F88" w:rsidRDefault="006D5DE4">
                    <w:pPr>
                      <w:autoSpaceDE w:val="0"/>
                      <w:autoSpaceDN w:val="0"/>
                      <w:adjustRightInd w:val="0"/>
                      <w:snapToGrid w:val="0"/>
                      <w:spacing w:line="240" w:lineRule="atLeast"/>
                      <w:jc w:val="center"/>
                      <w:rPr>
                        <w:sz w:val="18"/>
                        <w:szCs w:val="18"/>
                      </w:rPr>
                    </w:pPr>
                    <w:r w:rsidRPr="00451F88">
                      <w:rPr>
                        <w:rFonts w:hint="eastAsia"/>
                        <w:sz w:val="18"/>
                        <w:szCs w:val="18"/>
                      </w:rPr>
                      <w:t>期末余额</w:t>
                    </w:r>
                  </w:p>
                </w:tc>
              </w:sdtContent>
            </w:sdt>
            <w:sdt>
              <w:sdtPr>
                <w:rPr>
                  <w:sz w:val="18"/>
                  <w:szCs w:val="18"/>
                </w:rPr>
                <w:tag w:val="_PLD_e387c0f70bd6484cafb1ada234d075bd"/>
                <w:id w:val="640311157"/>
                <w:lock w:val="sdtLocked"/>
              </w:sdtPr>
              <w:sdtEndPr/>
              <w:sdtContent>
                <w:tc>
                  <w:tcPr>
                    <w:tcW w:w="2366" w:type="pct"/>
                    <w:gridSpan w:val="5"/>
                    <w:tcBorders>
                      <w:top w:val="single" w:sz="4" w:space="0" w:color="auto"/>
                      <w:left w:val="single" w:sz="4" w:space="0" w:color="auto"/>
                      <w:right w:val="single" w:sz="4" w:space="0" w:color="auto"/>
                    </w:tcBorders>
                    <w:vAlign w:val="center"/>
                  </w:tcPr>
                  <w:p w14:paraId="3A610634" w14:textId="77777777" w:rsidR="006D5DE4" w:rsidRPr="00451F88" w:rsidRDefault="006D5DE4">
                    <w:pPr>
                      <w:autoSpaceDE w:val="0"/>
                      <w:autoSpaceDN w:val="0"/>
                      <w:adjustRightInd w:val="0"/>
                      <w:snapToGrid w:val="0"/>
                      <w:spacing w:line="240" w:lineRule="atLeast"/>
                      <w:jc w:val="center"/>
                      <w:rPr>
                        <w:sz w:val="18"/>
                        <w:szCs w:val="18"/>
                      </w:rPr>
                    </w:pPr>
                    <w:r w:rsidRPr="00451F88">
                      <w:rPr>
                        <w:rFonts w:hint="eastAsia"/>
                        <w:sz w:val="18"/>
                        <w:szCs w:val="18"/>
                      </w:rPr>
                      <w:t>期初余额</w:t>
                    </w:r>
                  </w:p>
                </w:tc>
              </w:sdtContent>
            </w:sdt>
          </w:tr>
          <w:tr w:rsidR="00451F88" w:rsidRPr="00451F88" w14:paraId="6AA09741" w14:textId="77777777" w:rsidTr="00595B70">
            <w:trPr>
              <w:cantSplit/>
              <w:trHeight w:val="227"/>
            </w:trPr>
            <w:tc>
              <w:tcPr>
                <w:tcW w:w="344" w:type="pct"/>
                <w:vMerge/>
                <w:tcBorders>
                  <w:left w:val="single" w:sz="4" w:space="0" w:color="auto"/>
                  <w:right w:val="single" w:sz="4" w:space="0" w:color="auto"/>
                </w:tcBorders>
                <w:vAlign w:val="center"/>
              </w:tcPr>
              <w:p w14:paraId="6FEA6C27" w14:textId="77777777" w:rsidR="006D5DE4" w:rsidRPr="00451F88" w:rsidRDefault="006D5DE4">
                <w:pPr>
                  <w:rPr>
                    <w:sz w:val="18"/>
                    <w:szCs w:val="18"/>
                  </w:rPr>
                </w:pPr>
              </w:p>
            </w:tc>
            <w:sdt>
              <w:sdtPr>
                <w:rPr>
                  <w:sz w:val="18"/>
                  <w:szCs w:val="18"/>
                </w:rPr>
                <w:tag w:val="_PLD_73365edbfe354cb683cc42de4c1c9f49"/>
                <w:id w:val="1473872378"/>
                <w:lock w:val="sdtLocked"/>
              </w:sdtPr>
              <w:sdtEndPr/>
              <w:sdtContent>
                <w:tc>
                  <w:tcPr>
                    <w:tcW w:w="940" w:type="pct"/>
                    <w:gridSpan w:val="2"/>
                    <w:tcBorders>
                      <w:top w:val="single" w:sz="4" w:space="0" w:color="auto"/>
                      <w:left w:val="single" w:sz="4" w:space="0" w:color="auto"/>
                      <w:bottom w:val="single" w:sz="4" w:space="0" w:color="auto"/>
                      <w:right w:val="single" w:sz="4" w:space="0" w:color="auto"/>
                    </w:tcBorders>
                    <w:vAlign w:val="center"/>
                  </w:tcPr>
                  <w:p w14:paraId="0F43FAAC" w14:textId="77777777" w:rsidR="006D5DE4" w:rsidRPr="00451F88" w:rsidRDefault="006D5DE4">
                    <w:pPr>
                      <w:jc w:val="center"/>
                      <w:rPr>
                        <w:sz w:val="18"/>
                        <w:szCs w:val="18"/>
                      </w:rPr>
                    </w:pPr>
                    <w:r w:rsidRPr="00451F88">
                      <w:rPr>
                        <w:rFonts w:hint="eastAsia"/>
                        <w:sz w:val="18"/>
                        <w:szCs w:val="18"/>
                      </w:rPr>
                      <w:t>账面余额</w:t>
                    </w:r>
                  </w:p>
                </w:tc>
              </w:sdtContent>
            </w:sdt>
            <w:sdt>
              <w:sdtPr>
                <w:rPr>
                  <w:sz w:val="18"/>
                  <w:szCs w:val="18"/>
                </w:rPr>
                <w:tag w:val="_PLD_11f34c9ee2d5429280d0d85b2c50756a"/>
                <w:id w:val="-1062859588"/>
                <w:lock w:val="sdtLocked"/>
              </w:sdtPr>
              <w:sdtEndPr/>
              <w:sdtContent>
                <w:tc>
                  <w:tcPr>
                    <w:tcW w:w="756" w:type="pct"/>
                    <w:gridSpan w:val="2"/>
                    <w:tcBorders>
                      <w:top w:val="single" w:sz="4" w:space="0" w:color="auto"/>
                      <w:left w:val="single" w:sz="4" w:space="0" w:color="auto"/>
                      <w:bottom w:val="single" w:sz="4" w:space="0" w:color="auto"/>
                      <w:right w:val="single" w:sz="4" w:space="0" w:color="auto"/>
                    </w:tcBorders>
                    <w:vAlign w:val="center"/>
                  </w:tcPr>
                  <w:p w14:paraId="3DF45E8B" w14:textId="77777777" w:rsidR="006D5DE4" w:rsidRPr="00451F88" w:rsidRDefault="006D5DE4">
                    <w:pPr>
                      <w:jc w:val="center"/>
                      <w:rPr>
                        <w:sz w:val="18"/>
                        <w:szCs w:val="18"/>
                      </w:rPr>
                    </w:pPr>
                    <w:r w:rsidRPr="00451F88">
                      <w:rPr>
                        <w:rFonts w:hint="eastAsia"/>
                        <w:sz w:val="18"/>
                        <w:szCs w:val="18"/>
                      </w:rPr>
                      <w:t>坏账准备</w:t>
                    </w:r>
                  </w:p>
                </w:tc>
              </w:sdtContent>
            </w:sdt>
            <w:sdt>
              <w:sdtPr>
                <w:rPr>
                  <w:sz w:val="18"/>
                  <w:szCs w:val="18"/>
                </w:rPr>
                <w:tag w:val="_PLD_6ade046afd0c47c0aae9506cc9d47486"/>
                <w:id w:val="-1044594703"/>
                <w:lock w:val="sdtLocked"/>
              </w:sdtPr>
              <w:sdtEndPr/>
              <w:sdtContent>
                <w:tc>
                  <w:tcPr>
                    <w:tcW w:w="595" w:type="pct"/>
                    <w:vMerge w:val="restart"/>
                    <w:tcBorders>
                      <w:top w:val="single" w:sz="4" w:space="0" w:color="auto"/>
                      <w:left w:val="single" w:sz="4" w:space="0" w:color="auto"/>
                      <w:right w:val="single" w:sz="4" w:space="0" w:color="auto"/>
                    </w:tcBorders>
                    <w:vAlign w:val="center"/>
                  </w:tcPr>
                  <w:p w14:paraId="62DBCDF7" w14:textId="77777777" w:rsidR="006D5DE4" w:rsidRPr="00451F88" w:rsidRDefault="006D5DE4">
                    <w:pPr>
                      <w:jc w:val="center"/>
                      <w:rPr>
                        <w:sz w:val="18"/>
                        <w:szCs w:val="18"/>
                      </w:rPr>
                    </w:pPr>
                    <w:r w:rsidRPr="00451F88">
                      <w:rPr>
                        <w:rFonts w:hint="eastAsia"/>
                        <w:sz w:val="18"/>
                        <w:szCs w:val="18"/>
                      </w:rPr>
                      <w:t>账面</w:t>
                    </w:r>
                  </w:p>
                  <w:p w14:paraId="257963E9" w14:textId="77777777" w:rsidR="006D5DE4" w:rsidRPr="00451F88" w:rsidRDefault="006D5DE4">
                    <w:pPr>
                      <w:jc w:val="center"/>
                      <w:rPr>
                        <w:sz w:val="18"/>
                        <w:szCs w:val="18"/>
                      </w:rPr>
                    </w:pPr>
                    <w:r w:rsidRPr="00451F88">
                      <w:rPr>
                        <w:rFonts w:hint="eastAsia"/>
                        <w:sz w:val="18"/>
                        <w:szCs w:val="18"/>
                      </w:rPr>
                      <w:t>价值</w:t>
                    </w:r>
                  </w:p>
                </w:tc>
              </w:sdtContent>
            </w:sdt>
            <w:sdt>
              <w:sdtPr>
                <w:rPr>
                  <w:sz w:val="18"/>
                  <w:szCs w:val="18"/>
                </w:rPr>
                <w:tag w:val="_PLD_abd9bd4831b9473aabae7411a299a204"/>
                <w:id w:val="-379939796"/>
                <w:lock w:val="sdtLocked"/>
              </w:sdtPr>
              <w:sdtEndPr/>
              <w:sdtContent>
                <w:tc>
                  <w:tcPr>
                    <w:tcW w:w="886" w:type="pct"/>
                    <w:gridSpan w:val="2"/>
                    <w:tcBorders>
                      <w:top w:val="single" w:sz="4" w:space="0" w:color="auto"/>
                      <w:left w:val="single" w:sz="4" w:space="0" w:color="auto"/>
                      <w:right w:val="single" w:sz="4" w:space="0" w:color="auto"/>
                    </w:tcBorders>
                    <w:vAlign w:val="center"/>
                  </w:tcPr>
                  <w:p w14:paraId="3CFA99B1" w14:textId="77777777" w:rsidR="006D5DE4" w:rsidRPr="00451F88" w:rsidRDefault="006D5DE4">
                    <w:pPr>
                      <w:jc w:val="center"/>
                      <w:rPr>
                        <w:sz w:val="18"/>
                        <w:szCs w:val="18"/>
                      </w:rPr>
                    </w:pPr>
                    <w:r w:rsidRPr="00451F88">
                      <w:rPr>
                        <w:rFonts w:hint="eastAsia"/>
                        <w:sz w:val="18"/>
                        <w:szCs w:val="18"/>
                      </w:rPr>
                      <w:t>账面余额</w:t>
                    </w:r>
                  </w:p>
                </w:tc>
              </w:sdtContent>
            </w:sdt>
            <w:sdt>
              <w:sdtPr>
                <w:rPr>
                  <w:sz w:val="18"/>
                  <w:szCs w:val="18"/>
                </w:rPr>
                <w:tag w:val="_PLD_76d8f3a48cba41949b5870f6cbb124af"/>
                <w:id w:val="-997103927"/>
                <w:lock w:val="sdtLocked"/>
              </w:sdtPr>
              <w:sdtEndPr/>
              <w:sdtContent>
                <w:tc>
                  <w:tcPr>
                    <w:tcW w:w="886" w:type="pct"/>
                    <w:gridSpan w:val="2"/>
                    <w:tcBorders>
                      <w:top w:val="single" w:sz="4" w:space="0" w:color="auto"/>
                      <w:left w:val="single" w:sz="4" w:space="0" w:color="auto"/>
                      <w:right w:val="single" w:sz="4" w:space="0" w:color="auto"/>
                    </w:tcBorders>
                    <w:vAlign w:val="center"/>
                  </w:tcPr>
                  <w:p w14:paraId="74E6F00B" w14:textId="77777777" w:rsidR="006D5DE4" w:rsidRPr="00451F88" w:rsidRDefault="006D5DE4">
                    <w:pPr>
                      <w:jc w:val="center"/>
                      <w:rPr>
                        <w:sz w:val="18"/>
                        <w:szCs w:val="18"/>
                      </w:rPr>
                    </w:pPr>
                    <w:r w:rsidRPr="00451F88">
                      <w:rPr>
                        <w:rFonts w:hint="eastAsia"/>
                        <w:sz w:val="18"/>
                        <w:szCs w:val="18"/>
                      </w:rPr>
                      <w:t>坏账准备</w:t>
                    </w:r>
                  </w:p>
                </w:tc>
              </w:sdtContent>
            </w:sdt>
            <w:sdt>
              <w:sdtPr>
                <w:rPr>
                  <w:sz w:val="18"/>
                  <w:szCs w:val="18"/>
                </w:rPr>
                <w:tag w:val="_PLD_5062ab8e678b49c0bba488dc029ff27b"/>
                <w:id w:val="-1847857573"/>
                <w:lock w:val="sdtLocked"/>
              </w:sdtPr>
              <w:sdtEndPr/>
              <w:sdtContent>
                <w:tc>
                  <w:tcPr>
                    <w:tcW w:w="595" w:type="pct"/>
                    <w:vMerge w:val="restart"/>
                    <w:tcBorders>
                      <w:top w:val="single" w:sz="4" w:space="0" w:color="auto"/>
                      <w:left w:val="single" w:sz="4" w:space="0" w:color="auto"/>
                      <w:right w:val="single" w:sz="4" w:space="0" w:color="auto"/>
                    </w:tcBorders>
                    <w:vAlign w:val="center"/>
                  </w:tcPr>
                  <w:p w14:paraId="5A93C08B" w14:textId="77777777" w:rsidR="006D5DE4" w:rsidRPr="00451F88" w:rsidRDefault="006D5DE4">
                    <w:pPr>
                      <w:jc w:val="center"/>
                      <w:rPr>
                        <w:sz w:val="18"/>
                        <w:szCs w:val="18"/>
                      </w:rPr>
                    </w:pPr>
                    <w:r w:rsidRPr="00451F88">
                      <w:rPr>
                        <w:rFonts w:hint="eastAsia"/>
                        <w:sz w:val="18"/>
                        <w:szCs w:val="18"/>
                      </w:rPr>
                      <w:t>账面</w:t>
                    </w:r>
                  </w:p>
                  <w:p w14:paraId="714E79B9" w14:textId="77777777" w:rsidR="006D5DE4" w:rsidRPr="00451F88" w:rsidRDefault="006D5DE4">
                    <w:pPr>
                      <w:jc w:val="center"/>
                      <w:rPr>
                        <w:sz w:val="18"/>
                        <w:szCs w:val="18"/>
                      </w:rPr>
                    </w:pPr>
                    <w:r w:rsidRPr="00451F88">
                      <w:rPr>
                        <w:rFonts w:hint="eastAsia"/>
                        <w:sz w:val="18"/>
                        <w:szCs w:val="18"/>
                      </w:rPr>
                      <w:t>价值</w:t>
                    </w:r>
                  </w:p>
                </w:tc>
              </w:sdtContent>
            </w:sdt>
          </w:tr>
          <w:tr w:rsidR="00451F88" w:rsidRPr="00451F88" w14:paraId="40A7EA85" w14:textId="77777777" w:rsidTr="00595B70">
            <w:trPr>
              <w:cantSplit/>
              <w:trHeight w:val="375"/>
            </w:trPr>
            <w:tc>
              <w:tcPr>
                <w:tcW w:w="344" w:type="pct"/>
                <w:vMerge/>
                <w:tcBorders>
                  <w:left w:val="single" w:sz="4" w:space="0" w:color="auto"/>
                  <w:bottom w:val="single" w:sz="4" w:space="0" w:color="auto"/>
                  <w:right w:val="single" w:sz="4" w:space="0" w:color="auto"/>
                </w:tcBorders>
                <w:vAlign w:val="center"/>
              </w:tcPr>
              <w:p w14:paraId="2DD78BEE" w14:textId="77777777" w:rsidR="006D5DE4" w:rsidRPr="00451F88" w:rsidRDefault="006D5DE4">
                <w:pPr>
                  <w:rPr>
                    <w:sz w:val="18"/>
                    <w:szCs w:val="18"/>
                  </w:rPr>
                </w:pPr>
              </w:p>
            </w:tc>
            <w:sdt>
              <w:sdtPr>
                <w:rPr>
                  <w:sz w:val="18"/>
                  <w:szCs w:val="18"/>
                </w:rPr>
                <w:tag w:val="_PLD_f6bdd572740240b5a7a2e643c29db5eb"/>
                <w:id w:val="-2116127675"/>
                <w:lock w:val="sdtLocked"/>
              </w:sdtPr>
              <w:sdtEndPr/>
              <w:sdtContent>
                <w:tc>
                  <w:tcPr>
                    <w:tcW w:w="648" w:type="pct"/>
                    <w:tcBorders>
                      <w:left w:val="single" w:sz="4" w:space="0" w:color="auto"/>
                      <w:bottom w:val="single" w:sz="4" w:space="0" w:color="auto"/>
                      <w:right w:val="single" w:sz="4" w:space="0" w:color="auto"/>
                    </w:tcBorders>
                    <w:vAlign w:val="center"/>
                  </w:tcPr>
                  <w:p w14:paraId="411FF1D8" w14:textId="77777777" w:rsidR="006D5DE4" w:rsidRPr="00451F88" w:rsidRDefault="006D5DE4">
                    <w:pPr>
                      <w:jc w:val="center"/>
                      <w:rPr>
                        <w:sz w:val="18"/>
                        <w:szCs w:val="18"/>
                      </w:rPr>
                    </w:pPr>
                    <w:r w:rsidRPr="00451F88">
                      <w:rPr>
                        <w:rFonts w:hint="eastAsia"/>
                        <w:sz w:val="18"/>
                        <w:szCs w:val="18"/>
                      </w:rPr>
                      <w:t>金额</w:t>
                    </w:r>
                  </w:p>
                </w:tc>
              </w:sdtContent>
            </w:sdt>
            <w:sdt>
              <w:sdtPr>
                <w:rPr>
                  <w:sz w:val="18"/>
                  <w:szCs w:val="18"/>
                </w:rPr>
                <w:tag w:val="_PLD_0a09779b6e354e32b6df9b1e891e1509"/>
                <w:id w:val="-809088748"/>
                <w:lock w:val="sdtLocked"/>
              </w:sdtPr>
              <w:sdtEndPr/>
              <w:sdtContent>
                <w:tc>
                  <w:tcPr>
                    <w:tcW w:w="291" w:type="pct"/>
                    <w:tcBorders>
                      <w:left w:val="single" w:sz="4" w:space="0" w:color="auto"/>
                      <w:bottom w:val="single" w:sz="4" w:space="0" w:color="auto"/>
                      <w:right w:val="single" w:sz="4" w:space="0" w:color="auto"/>
                    </w:tcBorders>
                    <w:vAlign w:val="center"/>
                  </w:tcPr>
                  <w:p w14:paraId="018DB0C8" w14:textId="77777777" w:rsidR="006D5DE4" w:rsidRPr="00451F88" w:rsidRDefault="006D5DE4">
                    <w:pPr>
                      <w:jc w:val="center"/>
                      <w:rPr>
                        <w:sz w:val="18"/>
                        <w:szCs w:val="18"/>
                      </w:rPr>
                    </w:pPr>
                    <w:r w:rsidRPr="00451F88">
                      <w:rPr>
                        <w:rFonts w:hint="eastAsia"/>
                        <w:sz w:val="18"/>
                        <w:szCs w:val="18"/>
                      </w:rPr>
                      <w:t>比例</w:t>
                    </w:r>
                    <w:r w:rsidRPr="00451F88">
                      <w:rPr>
                        <w:sz w:val="18"/>
                        <w:szCs w:val="18"/>
                      </w:rPr>
                      <w:t>(%)</w:t>
                    </w:r>
                  </w:p>
                </w:tc>
              </w:sdtContent>
            </w:sdt>
            <w:sdt>
              <w:sdtPr>
                <w:rPr>
                  <w:sz w:val="18"/>
                  <w:szCs w:val="18"/>
                </w:rPr>
                <w:tag w:val="_PLD_dd9c9061f11b453c8775ca1a11382d92"/>
                <w:id w:val="-549928909"/>
                <w:lock w:val="sdtLocked"/>
              </w:sdtPr>
              <w:sdtEndPr/>
              <w:sdtContent>
                <w:tc>
                  <w:tcPr>
                    <w:tcW w:w="552" w:type="pct"/>
                    <w:tcBorders>
                      <w:left w:val="single" w:sz="4" w:space="0" w:color="auto"/>
                      <w:bottom w:val="single" w:sz="4" w:space="0" w:color="auto"/>
                      <w:right w:val="single" w:sz="4" w:space="0" w:color="auto"/>
                    </w:tcBorders>
                    <w:vAlign w:val="center"/>
                  </w:tcPr>
                  <w:p w14:paraId="33C39CCF" w14:textId="77777777" w:rsidR="006D5DE4" w:rsidRPr="00451F88" w:rsidRDefault="006D5DE4">
                    <w:pPr>
                      <w:jc w:val="center"/>
                      <w:rPr>
                        <w:sz w:val="18"/>
                        <w:szCs w:val="18"/>
                      </w:rPr>
                    </w:pPr>
                    <w:r w:rsidRPr="00451F88">
                      <w:rPr>
                        <w:rFonts w:hint="eastAsia"/>
                        <w:sz w:val="18"/>
                        <w:szCs w:val="18"/>
                      </w:rPr>
                      <w:t>金额</w:t>
                    </w:r>
                  </w:p>
                </w:tc>
              </w:sdtContent>
            </w:sdt>
            <w:sdt>
              <w:sdtPr>
                <w:rPr>
                  <w:sz w:val="18"/>
                  <w:szCs w:val="18"/>
                </w:rPr>
                <w:tag w:val="_PLD_988b69362ac14c0e94c26191e76b1e3a"/>
                <w:id w:val="-817646643"/>
                <w:lock w:val="sdtLocked"/>
              </w:sdtPr>
              <w:sdtEndPr/>
              <w:sdtContent>
                <w:tc>
                  <w:tcPr>
                    <w:tcW w:w="204" w:type="pct"/>
                    <w:tcBorders>
                      <w:left w:val="single" w:sz="4" w:space="0" w:color="auto"/>
                      <w:bottom w:val="single" w:sz="4" w:space="0" w:color="auto"/>
                      <w:right w:val="single" w:sz="4" w:space="0" w:color="auto"/>
                    </w:tcBorders>
                    <w:vAlign w:val="center"/>
                  </w:tcPr>
                  <w:p w14:paraId="726374DC" w14:textId="77777777" w:rsidR="006D5DE4" w:rsidRPr="00451F88" w:rsidRDefault="006D5DE4">
                    <w:pPr>
                      <w:jc w:val="center"/>
                      <w:rPr>
                        <w:sz w:val="18"/>
                        <w:szCs w:val="18"/>
                      </w:rPr>
                    </w:pPr>
                    <w:r w:rsidRPr="00451F88">
                      <w:rPr>
                        <w:rFonts w:hint="eastAsia"/>
                        <w:sz w:val="18"/>
                        <w:szCs w:val="18"/>
                      </w:rPr>
                      <w:t>计提比例</w:t>
                    </w:r>
                    <w:r w:rsidRPr="00451F88">
                      <w:rPr>
                        <w:sz w:val="18"/>
                        <w:szCs w:val="18"/>
                      </w:rPr>
                      <w:t>(%)</w:t>
                    </w:r>
                  </w:p>
                </w:tc>
              </w:sdtContent>
            </w:sdt>
            <w:tc>
              <w:tcPr>
                <w:tcW w:w="595" w:type="pct"/>
                <w:vMerge/>
                <w:tcBorders>
                  <w:left w:val="single" w:sz="4" w:space="0" w:color="auto"/>
                  <w:bottom w:val="single" w:sz="4" w:space="0" w:color="auto"/>
                  <w:right w:val="single" w:sz="4" w:space="0" w:color="auto"/>
                </w:tcBorders>
                <w:vAlign w:val="center"/>
              </w:tcPr>
              <w:p w14:paraId="6C870216" w14:textId="77777777" w:rsidR="006D5DE4" w:rsidRPr="00451F88" w:rsidRDefault="006D5DE4">
                <w:pPr>
                  <w:jc w:val="center"/>
                  <w:rPr>
                    <w:sz w:val="18"/>
                    <w:szCs w:val="18"/>
                  </w:rPr>
                </w:pPr>
              </w:p>
            </w:tc>
            <w:sdt>
              <w:sdtPr>
                <w:rPr>
                  <w:sz w:val="18"/>
                  <w:szCs w:val="18"/>
                </w:rPr>
                <w:tag w:val="_PLD_a5c1af5c86d545b993971c3da029159d"/>
                <w:id w:val="641861184"/>
                <w:lock w:val="sdtLocked"/>
              </w:sdtPr>
              <w:sdtEndPr/>
              <w:sdtContent>
                <w:tc>
                  <w:tcPr>
                    <w:tcW w:w="595" w:type="pct"/>
                    <w:tcBorders>
                      <w:left w:val="single" w:sz="4" w:space="0" w:color="auto"/>
                      <w:bottom w:val="single" w:sz="4" w:space="0" w:color="auto"/>
                      <w:right w:val="single" w:sz="4" w:space="0" w:color="auto"/>
                    </w:tcBorders>
                    <w:vAlign w:val="center"/>
                  </w:tcPr>
                  <w:p w14:paraId="1267E647" w14:textId="77777777" w:rsidR="006D5DE4" w:rsidRPr="00451F88" w:rsidRDefault="006D5DE4">
                    <w:pPr>
                      <w:jc w:val="center"/>
                      <w:rPr>
                        <w:sz w:val="18"/>
                        <w:szCs w:val="18"/>
                      </w:rPr>
                    </w:pPr>
                    <w:r w:rsidRPr="00451F88">
                      <w:rPr>
                        <w:rFonts w:hint="eastAsia"/>
                        <w:sz w:val="18"/>
                        <w:szCs w:val="18"/>
                      </w:rPr>
                      <w:t>金额</w:t>
                    </w:r>
                  </w:p>
                </w:tc>
              </w:sdtContent>
            </w:sdt>
            <w:sdt>
              <w:sdtPr>
                <w:rPr>
                  <w:sz w:val="18"/>
                  <w:szCs w:val="18"/>
                </w:rPr>
                <w:tag w:val="_PLD_fd80073c74724a799d0de2171d95f241"/>
                <w:id w:val="107787639"/>
                <w:lock w:val="sdtLocked"/>
              </w:sdtPr>
              <w:sdtEndPr/>
              <w:sdtContent>
                <w:tc>
                  <w:tcPr>
                    <w:tcW w:w="291" w:type="pct"/>
                    <w:tcBorders>
                      <w:left w:val="single" w:sz="4" w:space="0" w:color="auto"/>
                      <w:bottom w:val="single" w:sz="4" w:space="0" w:color="auto"/>
                      <w:right w:val="single" w:sz="4" w:space="0" w:color="auto"/>
                    </w:tcBorders>
                    <w:vAlign w:val="center"/>
                  </w:tcPr>
                  <w:p w14:paraId="36F9F501" w14:textId="77777777" w:rsidR="006D5DE4" w:rsidRPr="00451F88" w:rsidRDefault="006D5DE4">
                    <w:pPr>
                      <w:jc w:val="center"/>
                      <w:rPr>
                        <w:sz w:val="18"/>
                        <w:szCs w:val="18"/>
                      </w:rPr>
                    </w:pPr>
                    <w:r w:rsidRPr="00451F88">
                      <w:rPr>
                        <w:rFonts w:hint="eastAsia"/>
                        <w:sz w:val="18"/>
                        <w:szCs w:val="18"/>
                      </w:rPr>
                      <w:t>比例</w:t>
                    </w:r>
                    <w:r w:rsidRPr="00451F88">
                      <w:rPr>
                        <w:sz w:val="18"/>
                        <w:szCs w:val="18"/>
                      </w:rPr>
                      <w:t>(%)</w:t>
                    </w:r>
                  </w:p>
                </w:tc>
              </w:sdtContent>
            </w:sdt>
            <w:sdt>
              <w:sdtPr>
                <w:rPr>
                  <w:sz w:val="18"/>
                  <w:szCs w:val="18"/>
                </w:rPr>
                <w:tag w:val="_PLD_917059b3ee7f4b52afe8c3fa58f3e369"/>
                <w:id w:val="-82072680"/>
                <w:lock w:val="sdtLocked"/>
              </w:sdtPr>
              <w:sdtEndPr/>
              <w:sdtContent>
                <w:tc>
                  <w:tcPr>
                    <w:tcW w:w="595" w:type="pct"/>
                    <w:tcBorders>
                      <w:left w:val="single" w:sz="4" w:space="0" w:color="auto"/>
                      <w:bottom w:val="single" w:sz="4" w:space="0" w:color="auto"/>
                      <w:right w:val="single" w:sz="4" w:space="0" w:color="auto"/>
                    </w:tcBorders>
                    <w:vAlign w:val="center"/>
                  </w:tcPr>
                  <w:p w14:paraId="2E38FE95" w14:textId="77777777" w:rsidR="006D5DE4" w:rsidRPr="00451F88" w:rsidRDefault="006D5DE4">
                    <w:pPr>
                      <w:jc w:val="center"/>
                      <w:rPr>
                        <w:sz w:val="18"/>
                        <w:szCs w:val="18"/>
                      </w:rPr>
                    </w:pPr>
                    <w:r w:rsidRPr="00451F88">
                      <w:rPr>
                        <w:rFonts w:hint="eastAsia"/>
                        <w:sz w:val="18"/>
                        <w:szCs w:val="18"/>
                      </w:rPr>
                      <w:t>金额</w:t>
                    </w:r>
                  </w:p>
                </w:tc>
              </w:sdtContent>
            </w:sdt>
            <w:sdt>
              <w:sdtPr>
                <w:rPr>
                  <w:sz w:val="18"/>
                  <w:szCs w:val="18"/>
                </w:rPr>
                <w:tag w:val="_PLD_ea90ccc029834397956c79bbe869d343"/>
                <w:id w:val="1059521961"/>
                <w:lock w:val="sdtLocked"/>
              </w:sdtPr>
              <w:sdtEndPr/>
              <w:sdtContent>
                <w:tc>
                  <w:tcPr>
                    <w:tcW w:w="291" w:type="pct"/>
                    <w:tcBorders>
                      <w:left w:val="single" w:sz="4" w:space="0" w:color="auto"/>
                      <w:bottom w:val="single" w:sz="4" w:space="0" w:color="auto"/>
                      <w:right w:val="single" w:sz="4" w:space="0" w:color="auto"/>
                    </w:tcBorders>
                    <w:vAlign w:val="center"/>
                  </w:tcPr>
                  <w:p w14:paraId="5B8B5E16" w14:textId="77777777" w:rsidR="006D5DE4" w:rsidRPr="00451F88" w:rsidRDefault="006D5DE4">
                    <w:pPr>
                      <w:jc w:val="center"/>
                      <w:rPr>
                        <w:sz w:val="18"/>
                        <w:szCs w:val="18"/>
                      </w:rPr>
                    </w:pPr>
                    <w:r w:rsidRPr="00451F88">
                      <w:rPr>
                        <w:rFonts w:hint="eastAsia"/>
                        <w:sz w:val="18"/>
                        <w:szCs w:val="18"/>
                      </w:rPr>
                      <w:t>计提比例</w:t>
                    </w:r>
                    <w:r w:rsidRPr="00451F88">
                      <w:rPr>
                        <w:sz w:val="18"/>
                        <w:szCs w:val="18"/>
                      </w:rPr>
                      <w:t>(%)</w:t>
                    </w:r>
                  </w:p>
                </w:tc>
              </w:sdtContent>
            </w:sdt>
            <w:tc>
              <w:tcPr>
                <w:tcW w:w="595" w:type="pct"/>
                <w:vMerge/>
                <w:tcBorders>
                  <w:left w:val="single" w:sz="4" w:space="0" w:color="auto"/>
                  <w:bottom w:val="single" w:sz="4" w:space="0" w:color="auto"/>
                  <w:right w:val="single" w:sz="4" w:space="0" w:color="auto"/>
                </w:tcBorders>
              </w:tcPr>
              <w:p w14:paraId="0CA56888" w14:textId="77777777" w:rsidR="006D5DE4" w:rsidRPr="00451F88" w:rsidRDefault="006D5DE4">
                <w:pPr>
                  <w:jc w:val="center"/>
                  <w:rPr>
                    <w:sz w:val="18"/>
                    <w:szCs w:val="18"/>
                  </w:rPr>
                </w:pPr>
              </w:p>
            </w:tc>
          </w:tr>
          <w:tr w:rsidR="00451F88" w:rsidRPr="00451F88" w14:paraId="70318E61" w14:textId="77777777" w:rsidTr="00595B70">
            <w:trPr>
              <w:cantSplit/>
            </w:trPr>
            <w:sdt>
              <w:sdtPr>
                <w:rPr>
                  <w:sz w:val="18"/>
                  <w:szCs w:val="18"/>
                </w:rPr>
                <w:tag w:val="_PLD_d8f2e8353bc54fe8b730d8cdf873f57c"/>
                <w:id w:val="1587812769"/>
                <w:lock w:val="sdtLocked"/>
              </w:sdtPr>
              <w:sdtEndPr/>
              <w:sdtContent>
                <w:tc>
                  <w:tcPr>
                    <w:tcW w:w="344" w:type="pct"/>
                    <w:tcBorders>
                      <w:top w:val="single" w:sz="4" w:space="0" w:color="auto"/>
                      <w:left w:val="single" w:sz="4" w:space="0" w:color="auto"/>
                      <w:bottom w:val="single" w:sz="4" w:space="0" w:color="auto"/>
                      <w:right w:val="single" w:sz="4" w:space="0" w:color="auto"/>
                    </w:tcBorders>
                  </w:tcPr>
                  <w:p w14:paraId="04DCC43D" w14:textId="77777777" w:rsidR="006D5DE4" w:rsidRPr="00451F88" w:rsidRDefault="006D5DE4">
                    <w:pPr>
                      <w:jc w:val="both"/>
                      <w:rPr>
                        <w:sz w:val="18"/>
                        <w:szCs w:val="18"/>
                      </w:rPr>
                    </w:pPr>
                    <w:r w:rsidRPr="00451F88">
                      <w:rPr>
                        <w:rFonts w:hint="eastAsia"/>
                        <w:sz w:val="18"/>
                        <w:szCs w:val="18"/>
                      </w:rPr>
                      <w:t>按单项计提坏账准备</w:t>
                    </w:r>
                  </w:p>
                </w:tc>
              </w:sdtContent>
            </w:sdt>
            <w:tc>
              <w:tcPr>
                <w:tcW w:w="648" w:type="pct"/>
                <w:tcBorders>
                  <w:top w:val="single" w:sz="4" w:space="0" w:color="auto"/>
                  <w:left w:val="single" w:sz="4" w:space="0" w:color="auto"/>
                  <w:bottom w:val="single" w:sz="4" w:space="0" w:color="auto"/>
                  <w:right w:val="single" w:sz="4" w:space="0" w:color="auto"/>
                </w:tcBorders>
              </w:tcPr>
              <w:p w14:paraId="24611C6C" w14:textId="77777777" w:rsidR="006D5DE4" w:rsidRPr="00451F88" w:rsidRDefault="006D5DE4">
                <w:pPr>
                  <w:jc w:val="right"/>
                  <w:rPr>
                    <w:sz w:val="18"/>
                    <w:szCs w:val="18"/>
                  </w:rPr>
                </w:pPr>
              </w:p>
            </w:tc>
            <w:tc>
              <w:tcPr>
                <w:tcW w:w="291" w:type="pct"/>
                <w:tcBorders>
                  <w:top w:val="single" w:sz="4" w:space="0" w:color="auto"/>
                  <w:left w:val="single" w:sz="4" w:space="0" w:color="auto"/>
                  <w:bottom w:val="single" w:sz="4" w:space="0" w:color="auto"/>
                  <w:right w:val="single" w:sz="4" w:space="0" w:color="auto"/>
                </w:tcBorders>
              </w:tcPr>
              <w:p w14:paraId="3C8C20EB" w14:textId="77777777" w:rsidR="006D5DE4" w:rsidRPr="00451F88" w:rsidRDefault="006D5DE4">
                <w:pPr>
                  <w:jc w:val="right"/>
                  <w:rPr>
                    <w:sz w:val="18"/>
                    <w:szCs w:val="18"/>
                  </w:rPr>
                </w:pPr>
              </w:p>
            </w:tc>
            <w:tc>
              <w:tcPr>
                <w:tcW w:w="552" w:type="pct"/>
                <w:tcBorders>
                  <w:top w:val="single" w:sz="4" w:space="0" w:color="auto"/>
                  <w:left w:val="single" w:sz="4" w:space="0" w:color="auto"/>
                  <w:bottom w:val="single" w:sz="4" w:space="0" w:color="auto"/>
                  <w:right w:val="single" w:sz="4" w:space="0" w:color="auto"/>
                </w:tcBorders>
              </w:tcPr>
              <w:p w14:paraId="66D7AE5C" w14:textId="77777777" w:rsidR="006D5DE4" w:rsidRPr="00451F88" w:rsidRDefault="006D5DE4">
                <w:pPr>
                  <w:jc w:val="right"/>
                  <w:rPr>
                    <w:sz w:val="18"/>
                    <w:szCs w:val="18"/>
                  </w:rPr>
                </w:pPr>
              </w:p>
            </w:tc>
            <w:tc>
              <w:tcPr>
                <w:tcW w:w="204" w:type="pct"/>
                <w:tcBorders>
                  <w:top w:val="single" w:sz="4" w:space="0" w:color="auto"/>
                  <w:left w:val="single" w:sz="4" w:space="0" w:color="auto"/>
                  <w:bottom w:val="single" w:sz="4" w:space="0" w:color="auto"/>
                  <w:right w:val="single" w:sz="4" w:space="0" w:color="auto"/>
                </w:tcBorders>
              </w:tcPr>
              <w:p w14:paraId="7B48FB33" w14:textId="77777777" w:rsidR="006D5DE4" w:rsidRPr="00451F88" w:rsidRDefault="006D5DE4">
                <w:pPr>
                  <w:jc w:val="right"/>
                  <w:rPr>
                    <w:sz w:val="18"/>
                    <w:szCs w:val="18"/>
                  </w:rPr>
                </w:pPr>
              </w:p>
            </w:tc>
            <w:tc>
              <w:tcPr>
                <w:tcW w:w="595" w:type="pct"/>
                <w:tcBorders>
                  <w:top w:val="single" w:sz="4" w:space="0" w:color="auto"/>
                  <w:left w:val="single" w:sz="4" w:space="0" w:color="auto"/>
                  <w:bottom w:val="single" w:sz="4" w:space="0" w:color="auto"/>
                  <w:right w:val="single" w:sz="4" w:space="0" w:color="auto"/>
                </w:tcBorders>
              </w:tcPr>
              <w:p w14:paraId="39D9D66E" w14:textId="77777777" w:rsidR="006D5DE4" w:rsidRPr="00451F88" w:rsidRDefault="006D5DE4">
                <w:pPr>
                  <w:jc w:val="right"/>
                  <w:rPr>
                    <w:sz w:val="18"/>
                    <w:szCs w:val="18"/>
                  </w:rPr>
                </w:pPr>
              </w:p>
            </w:tc>
            <w:tc>
              <w:tcPr>
                <w:tcW w:w="595" w:type="pct"/>
                <w:tcBorders>
                  <w:top w:val="single" w:sz="4" w:space="0" w:color="auto"/>
                  <w:left w:val="single" w:sz="4" w:space="0" w:color="auto"/>
                  <w:bottom w:val="single" w:sz="4" w:space="0" w:color="auto"/>
                  <w:right w:val="single" w:sz="4" w:space="0" w:color="auto"/>
                </w:tcBorders>
              </w:tcPr>
              <w:p w14:paraId="7503FA06" w14:textId="77777777" w:rsidR="006D5DE4" w:rsidRPr="00451F88" w:rsidRDefault="006D5DE4">
                <w:pPr>
                  <w:jc w:val="right"/>
                  <w:rPr>
                    <w:sz w:val="18"/>
                    <w:szCs w:val="18"/>
                  </w:rPr>
                </w:pPr>
              </w:p>
            </w:tc>
            <w:tc>
              <w:tcPr>
                <w:tcW w:w="291" w:type="pct"/>
                <w:tcBorders>
                  <w:top w:val="single" w:sz="4" w:space="0" w:color="auto"/>
                  <w:left w:val="single" w:sz="4" w:space="0" w:color="auto"/>
                  <w:bottom w:val="single" w:sz="4" w:space="0" w:color="auto"/>
                  <w:right w:val="single" w:sz="4" w:space="0" w:color="auto"/>
                </w:tcBorders>
              </w:tcPr>
              <w:p w14:paraId="349B9DA2" w14:textId="77777777" w:rsidR="006D5DE4" w:rsidRPr="00451F88" w:rsidRDefault="006D5DE4">
                <w:pPr>
                  <w:jc w:val="right"/>
                  <w:rPr>
                    <w:sz w:val="18"/>
                    <w:szCs w:val="18"/>
                  </w:rPr>
                </w:pPr>
              </w:p>
            </w:tc>
            <w:tc>
              <w:tcPr>
                <w:tcW w:w="595" w:type="pct"/>
                <w:tcBorders>
                  <w:top w:val="single" w:sz="4" w:space="0" w:color="auto"/>
                  <w:left w:val="single" w:sz="4" w:space="0" w:color="auto"/>
                  <w:bottom w:val="single" w:sz="4" w:space="0" w:color="auto"/>
                  <w:right w:val="single" w:sz="4" w:space="0" w:color="auto"/>
                </w:tcBorders>
              </w:tcPr>
              <w:p w14:paraId="50FB2798" w14:textId="77777777" w:rsidR="006D5DE4" w:rsidRPr="00451F88" w:rsidRDefault="006D5DE4">
                <w:pPr>
                  <w:jc w:val="right"/>
                  <w:rPr>
                    <w:sz w:val="18"/>
                    <w:szCs w:val="18"/>
                  </w:rPr>
                </w:pPr>
              </w:p>
            </w:tc>
            <w:tc>
              <w:tcPr>
                <w:tcW w:w="291" w:type="pct"/>
                <w:tcBorders>
                  <w:top w:val="single" w:sz="4" w:space="0" w:color="auto"/>
                  <w:left w:val="single" w:sz="4" w:space="0" w:color="auto"/>
                  <w:bottom w:val="single" w:sz="4" w:space="0" w:color="auto"/>
                  <w:right w:val="single" w:sz="4" w:space="0" w:color="auto"/>
                </w:tcBorders>
              </w:tcPr>
              <w:p w14:paraId="4E2AC098" w14:textId="77777777" w:rsidR="006D5DE4" w:rsidRPr="00451F88" w:rsidRDefault="006D5DE4">
                <w:pPr>
                  <w:jc w:val="right"/>
                  <w:rPr>
                    <w:sz w:val="18"/>
                    <w:szCs w:val="18"/>
                  </w:rPr>
                </w:pPr>
              </w:p>
            </w:tc>
            <w:tc>
              <w:tcPr>
                <w:tcW w:w="595" w:type="pct"/>
                <w:tcBorders>
                  <w:top w:val="single" w:sz="4" w:space="0" w:color="auto"/>
                  <w:left w:val="single" w:sz="4" w:space="0" w:color="auto"/>
                  <w:bottom w:val="single" w:sz="4" w:space="0" w:color="auto"/>
                  <w:right w:val="single" w:sz="4" w:space="0" w:color="auto"/>
                </w:tcBorders>
              </w:tcPr>
              <w:p w14:paraId="592B60E8" w14:textId="77777777" w:rsidR="006D5DE4" w:rsidRPr="00451F88" w:rsidRDefault="006D5DE4">
                <w:pPr>
                  <w:jc w:val="right"/>
                  <w:rPr>
                    <w:sz w:val="18"/>
                    <w:szCs w:val="18"/>
                  </w:rPr>
                </w:pPr>
              </w:p>
            </w:tc>
          </w:tr>
          <w:tr w:rsidR="006D5DE4" w:rsidRPr="00451F88" w14:paraId="249E3891" w14:textId="77777777" w:rsidTr="00451F88">
            <w:trPr>
              <w:cantSplit/>
            </w:trPr>
            <w:sdt>
              <w:sdtPr>
                <w:rPr>
                  <w:sz w:val="18"/>
                  <w:szCs w:val="18"/>
                </w:rPr>
                <w:tag w:val="_PLD_8ec8b92b0ab24a78ae82ff991696133e"/>
                <w:id w:val="35019131"/>
                <w:lock w:val="sdtLocked"/>
              </w:sdtPr>
              <w:sdtEndPr/>
              <w:sdtContent>
                <w:tc>
                  <w:tcPr>
                    <w:tcW w:w="5000" w:type="pct"/>
                    <w:gridSpan w:val="11"/>
                    <w:tcBorders>
                      <w:top w:val="single" w:sz="4" w:space="0" w:color="auto"/>
                      <w:left w:val="single" w:sz="4" w:space="0" w:color="auto"/>
                      <w:bottom w:val="single" w:sz="4" w:space="0" w:color="auto"/>
                      <w:right w:val="single" w:sz="4" w:space="0" w:color="auto"/>
                    </w:tcBorders>
                  </w:tcPr>
                  <w:p w14:paraId="383000DF" w14:textId="77777777" w:rsidR="006D5DE4" w:rsidRPr="00451F88" w:rsidRDefault="006D5DE4">
                    <w:pPr>
                      <w:rPr>
                        <w:sz w:val="18"/>
                        <w:szCs w:val="18"/>
                      </w:rPr>
                    </w:pPr>
                    <w:r w:rsidRPr="00451F88">
                      <w:rPr>
                        <w:rFonts w:hint="eastAsia"/>
                        <w:sz w:val="18"/>
                        <w:szCs w:val="18"/>
                      </w:rPr>
                      <w:t>其中：</w:t>
                    </w:r>
                  </w:p>
                </w:tc>
              </w:sdtContent>
            </w:sdt>
          </w:tr>
          <w:tr w:rsidR="00451F88" w:rsidRPr="00451F88" w14:paraId="49F1B42A" w14:textId="77777777" w:rsidTr="00595B70">
            <w:trPr>
              <w:cantSplit/>
            </w:trPr>
            <w:sdt>
              <w:sdtPr>
                <w:rPr>
                  <w:sz w:val="18"/>
                  <w:szCs w:val="18"/>
                </w:rPr>
                <w:tag w:val="_PLD_c2fb108392ea494fbb3dda9bd8528dd0"/>
                <w:id w:val="919912611"/>
                <w:lock w:val="sdtLocked"/>
              </w:sdtPr>
              <w:sdtEndPr/>
              <w:sdtContent>
                <w:tc>
                  <w:tcPr>
                    <w:tcW w:w="344" w:type="pct"/>
                    <w:tcBorders>
                      <w:top w:val="single" w:sz="4" w:space="0" w:color="auto"/>
                      <w:left w:val="single" w:sz="4" w:space="0" w:color="auto"/>
                      <w:bottom w:val="single" w:sz="4" w:space="0" w:color="auto"/>
                      <w:right w:val="single" w:sz="4" w:space="0" w:color="auto"/>
                    </w:tcBorders>
                  </w:tcPr>
                  <w:p w14:paraId="269BEE3B" w14:textId="77777777" w:rsidR="006D5DE4" w:rsidRPr="00451F88" w:rsidRDefault="006D5DE4">
                    <w:pPr>
                      <w:jc w:val="both"/>
                      <w:rPr>
                        <w:sz w:val="18"/>
                        <w:szCs w:val="18"/>
                      </w:rPr>
                    </w:pPr>
                    <w:r w:rsidRPr="00451F88">
                      <w:rPr>
                        <w:rFonts w:hint="eastAsia"/>
                        <w:sz w:val="18"/>
                        <w:szCs w:val="18"/>
                      </w:rPr>
                      <w:t>按组合计提坏账准备</w:t>
                    </w:r>
                  </w:p>
                </w:tc>
              </w:sdtContent>
            </w:sdt>
            <w:tc>
              <w:tcPr>
                <w:tcW w:w="648" w:type="pct"/>
                <w:tcBorders>
                  <w:top w:val="single" w:sz="4" w:space="0" w:color="auto"/>
                  <w:left w:val="single" w:sz="4" w:space="0" w:color="auto"/>
                  <w:bottom w:val="single" w:sz="4" w:space="0" w:color="auto"/>
                  <w:right w:val="single" w:sz="4" w:space="0" w:color="auto"/>
                </w:tcBorders>
                <w:vAlign w:val="center"/>
              </w:tcPr>
              <w:p w14:paraId="470F23E7" w14:textId="77777777" w:rsidR="006D5DE4" w:rsidRPr="0048219E" w:rsidRDefault="006D5DE4" w:rsidP="0048219E">
                <w:pPr>
                  <w:jc w:val="right"/>
                  <w:rPr>
                    <w:rFonts w:ascii="Times New Roman" w:hAnsi="Times New Roman" w:cs="Times New Roman"/>
                    <w:sz w:val="18"/>
                    <w:szCs w:val="18"/>
                  </w:rPr>
                </w:pPr>
                <w:r w:rsidRPr="0048219E">
                  <w:rPr>
                    <w:rFonts w:ascii="Times New Roman" w:hAnsi="Times New Roman" w:cs="Times New Roman"/>
                    <w:sz w:val="18"/>
                    <w:szCs w:val="18"/>
                  </w:rPr>
                  <w:t>60,127,376.32</w:t>
                </w:r>
              </w:p>
            </w:tc>
            <w:tc>
              <w:tcPr>
                <w:tcW w:w="291" w:type="pct"/>
                <w:tcBorders>
                  <w:top w:val="single" w:sz="4" w:space="0" w:color="auto"/>
                  <w:left w:val="single" w:sz="4" w:space="0" w:color="auto"/>
                  <w:bottom w:val="single" w:sz="4" w:space="0" w:color="auto"/>
                  <w:right w:val="single" w:sz="4" w:space="0" w:color="auto"/>
                </w:tcBorders>
                <w:vAlign w:val="center"/>
              </w:tcPr>
              <w:p w14:paraId="2AE11FEC" w14:textId="77777777" w:rsidR="006D5DE4" w:rsidRPr="0048219E" w:rsidRDefault="006D5DE4" w:rsidP="0048219E">
                <w:pPr>
                  <w:jc w:val="right"/>
                  <w:rPr>
                    <w:rFonts w:ascii="Times New Roman" w:hAnsi="Times New Roman" w:cs="Times New Roman"/>
                    <w:sz w:val="18"/>
                    <w:szCs w:val="18"/>
                  </w:rPr>
                </w:pPr>
                <w:r w:rsidRPr="0048219E">
                  <w:rPr>
                    <w:rFonts w:ascii="Times New Roman" w:hAnsi="Times New Roman" w:cs="Times New Roman"/>
                    <w:sz w:val="18"/>
                    <w:szCs w:val="18"/>
                  </w:rPr>
                  <w:t>100.00</w:t>
                </w:r>
              </w:p>
            </w:tc>
            <w:tc>
              <w:tcPr>
                <w:tcW w:w="552" w:type="pct"/>
                <w:tcBorders>
                  <w:top w:val="single" w:sz="4" w:space="0" w:color="auto"/>
                  <w:left w:val="single" w:sz="4" w:space="0" w:color="auto"/>
                  <w:bottom w:val="single" w:sz="4" w:space="0" w:color="auto"/>
                  <w:right w:val="single" w:sz="4" w:space="0" w:color="auto"/>
                </w:tcBorders>
                <w:vAlign w:val="center"/>
              </w:tcPr>
              <w:p w14:paraId="199273C2" w14:textId="77777777" w:rsidR="006D5DE4" w:rsidRPr="0048219E" w:rsidRDefault="006D5DE4" w:rsidP="0048219E">
                <w:pPr>
                  <w:jc w:val="right"/>
                  <w:rPr>
                    <w:rFonts w:ascii="Times New Roman" w:hAnsi="Times New Roman" w:cs="Times New Roman"/>
                    <w:sz w:val="18"/>
                    <w:szCs w:val="18"/>
                  </w:rPr>
                </w:pPr>
                <w:r w:rsidRPr="0048219E">
                  <w:rPr>
                    <w:rFonts w:ascii="Times New Roman" w:hAnsi="Times New Roman" w:cs="Times New Roman"/>
                    <w:sz w:val="18"/>
                    <w:szCs w:val="18"/>
                  </w:rPr>
                  <w:t>3,279,198.84</w:t>
                </w:r>
              </w:p>
            </w:tc>
            <w:tc>
              <w:tcPr>
                <w:tcW w:w="204" w:type="pct"/>
                <w:tcBorders>
                  <w:top w:val="single" w:sz="4" w:space="0" w:color="auto"/>
                  <w:left w:val="single" w:sz="4" w:space="0" w:color="auto"/>
                  <w:bottom w:val="single" w:sz="4" w:space="0" w:color="auto"/>
                  <w:right w:val="single" w:sz="4" w:space="0" w:color="auto"/>
                </w:tcBorders>
                <w:vAlign w:val="center"/>
              </w:tcPr>
              <w:p w14:paraId="226F96D8" w14:textId="77777777" w:rsidR="006D5DE4" w:rsidRPr="0048219E" w:rsidRDefault="006D5DE4" w:rsidP="0048219E">
                <w:pPr>
                  <w:jc w:val="right"/>
                  <w:rPr>
                    <w:rFonts w:ascii="Times New Roman" w:hAnsi="Times New Roman" w:cs="Times New Roman"/>
                    <w:sz w:val="18"/>
                    <w:szCs w:val="18"/>
                  </w:rPr>
                </w:pPr>
                <w:r w:rsidRPr="0048219E">
                  <w:rPr>
                    <w:rFonts w:ascii="Times New Roman" w:hAnsi="Times New Roman" w:cs="Times New Roman"/>
                    <w:sz w:val="18"/>
                    <w:szCs w:val="18"/>
                  </w:rPr>
                  <w:t>5.45</w:t>
                </w:r>
              </w:p>
            </w:tc>
            <w:tc>
              <w:tcPr>
                <w:tcW w:w="595" w:type="pct"/>
                <w:tcBorders>
                  <w:top w:val="single" w:sz="4" w:space="0" w:color="auto"/>
                  <w:left w:val="single" w:sz="4" w:space="0" w:color="auto"/>
                  <w:bottom w:val="single" w:sz="4" w:space="0" w:color="auto"/>
                  <w:right w:val="single" w:sz="4" w:space="0" w:color="auto"/>
                </w:tcBorders>
                <w:vAlign w:val="center"/>
              </w:tcPr>
              <w:p w14:paraId="2DFAAD3E" w14:textId="77777777" w:rsidR="006D5DE4" w:rsidRPr="0048219E" w:rsidRDefault="006D5DE4" w:rsidP="0048219E">
                <w:pPr>
                  <w:jc w:val="right"/>
                  <w:rPr>
                    <w:rFonts w:ascii="Times New Roman" w:hAnsi="Times New Roman" w:cs="Times New Roman"/>
                    <w:sz w:val="18"/>
                    <w:szCs w:val="18"/>
                  </w:rPr>
                </w:pPr>
                <w:r w:rsidRPr="0048219E">
                  <w:rPr>
                    <w:rFonts w:ascii="Times New Roman" w:hAnsi="Times New Roman" w:cs="Times New Roman"/>
                    <w:sz w:val="18"/>
                    <w:szCs w:val="18"/>
                  </w:rPr>
                  <w:t>56,848,177.48</w:t>
                </w:r>
              </w:p>
            </w:tc>
            <w:tc>
              <w:tcPr>
                <w:tcW w:w="595" w:type="pct"/>
                <w:tcBorders>
                  <w:top w:val="single" w:sz="4" w:space="0" w:color="auto"/>
                  <w:left w:val="single" w:sz="4" w:space="0" w:color="auto"/>
                  <w:bottom w:val="single" w:sz="4" w:space="0" w:color="auto"/>
                  <w:right w:val="single" w:sz="4" w:space="0" w:color="auto"/>
                </w:tcBorders>
                <w:vAlign w:val="center"/>
              </w:tcPr>
              <w:p w14:paraId="04D4F606" w14:textId="77777777" w:rsidR="006D5DE4" w:rsidRPr="0048219E" w:rsidRDefault="006D5DE4" w:rsidP="0048219E">
                <w:pPr>
                  <w:jc w:val="right"/>
                  <w:rPr>
                    <w:rFonts w:ascii="Times New Roman" w:hAnsi="Times New Roman" w:cs="Times New Roman"/>
                    <w:sz w:val="18"/>
                    <w:szCs w:val="18"/>
                  </w:rPr>
                </w:pPr>
                <w:r w:rsidRPr="0048219E">
                  <w:rPr>
                    <w:rFonts w:ascii="Times New Roman" w:hAnsi="Times New Roman" w:cs="Times New Roman"/>
                    <w:sz w:val="18"/>
                    <w:szCs w:val="18"/>
                  </w:rPr>
                  <w:t>73,058,387.25</w:t>
                </w:r>
              </w:p>
            </w:tc>
            <w:tc>
              <w:tcPr>
                <w:tcW w:w="291" w:type="pct"/>
                <w:tcBorders>
                  <w:top w:val="single" w:sz="4" w:space="0" w:color="auto"/>
                  <w:left w:val="single" w:sz="4" w:space="0" w:color="auto"/>
                  <w:bottom w:val="single" w:sz="4" w:space="0" w:color="auto"/>
                  <w:right w:val="single" w:sz="4" w:space="0" w:color="auto"/>
                </w:tcBorders>
                <w:vAlign w:val="center"/>
              </w:tcPr>
              <w:p w14:paraId="78EEF721" w14:textId="77777777" w:rsidR="006D5DE4" w:rsidRPr="0048219E" w:rsidRDefault="006D5DE4" w:rsidP="0048219E">
                <w:pPr>
                  <w:jc w:val="right"/>
                  <w:rPr>
                    <w:rFonts w:ascii="Times New Roman" w:hAnsi="Times New Roman" w:cs="Times New Roman"/>
                    <w:sz w:val="18"/>
                    <w:szCs w:val="18"/>
                  </w:rPr>
                </w:pPr>
                <w:r w:rsidRPr="0048219E">
                  <w:rPr>
                    <w:rFonts w:ascii="Times New Roman" w:hAnsi="Times New Roman" w:cs="Times New Roman"/>
                    <w:sz w:val="18"/>
                    <w:szCs w:val="18"/>
                  </w:rPr>
                  <w:t>100.00</w:t>
                </w:r>
              </w:p>
            </w:tc>
            <w:tc>
              <w:tcPr>
                <w:tcW w:w="595" w:type="pct"/>
                <w:tcBorders>
                  <w:top w:val="single" w:sz="4" w:space="0" w:color="auto"/>
                  <w:left w:val="single" w:sz="4" w:space="0" w:color="auto"/>
                  <w:bottom w:val="single" w:sz="4" w:space="0" w:color="auto"/>
                  <w:right w:val="single" w:sz="4" w:space="0" w:color="auto"/>
                </w:tcBorders>
                <w:vAlign w:val="center"/>
              </w:tcPr>
              <w:p w14:paraId="028B9A9D" w14:textId="77777777" w:rsidR="006D5DE4" w:rsidRPr="0048219E" w:rsidRDefault="006D5DE4" w:rsidP="0048219E">
                <w:pPr>
                  <w:jc w:val="right"/>
                  <w:rPr>
                    <w:rFonts w:ascii="Times New Roman" w:hAnsi="Times New Roman" w:cs="Times New Roman"/>
                    <w:sz w:val="18"/>
                    <w:szCs w:val="18"/>
                  </w:rPr>
                </w:pPr>
                <w:r w:rsidRPr="0048219E">
                  <w:rPr>
                    <w:rFonts w:ascii="Times New Roman" w:hAnsi="Times New Roman" w:cs="Times New Roman"/>
                    <w:sz w:val="18"/>
                    <w:szCs w:val="18"/>
                  </w:rPr>
                  <w:t>10,153,917.17</w:t>
                </w:r>
              </w:p>
            </w:tc>
            <w:tc>
              <w:tcPr>
                <w:tcW w:w="291" w:type="pct"/>
                <w:tcBorders>
                  <w:top w:val="single" w:sz="4" w:space="0" w:color="auto"/>
                  <w:left w:val="single" w:sz="4" w:space="0" w:color="auto"/>
                  <w:bottom w:val="single" w:sz="4" w:space="0" w:color="auto"/>
                  <w:right w:val="single" w:sz="4" w:space="0" w:color="auto"/>
                </w:tcBorders>
                <w:vAlign w:val="center"/>
              </w:tcPr>
              <w:p w14:paraId="40B7229F" w14:textId="77777777" w:rsidR="006D5DE4" w:rsidRPr="0048219E" w:rsidRDefault="006D5DE4" w:rsidP="0048219E">
                <w:pPr>
                  <w:jc w:val="right"/>
                  <w:rPr>
                    <w:rFonts w:ascii="Times New Roman" w:hAnsi="Times New Roman" w:cs="Times New Roman"/>
                    <w:sz w:val="18"/>
                    <w:szCs w:val="18"/>
                  </w:rPr>
                </w:pPr>
                <w:r w:rsidRPr="0048219E">
                  <w:rPr>
                    <w:rFonts w:ascii="Times New Roman" w:hAnsi="Times New Roman" w:cs="Times New Roman"/>
                    <w:sz w:val="18"/>
                    <w:szCs w:val="18"/>
                  </w:rPr>
                  <w:t>13.90</w:t>
                </w:r>
              </w:p>
            </w:tc>
            <w:tc>
              <w:tcPr>
                <w:tcW w:w="595" w:type="pct"/>
                <w:tcBorders>
                  <w:top w:val="single" w:sz="4" w:space="0" w:color="auto"/>
                  <w:left w:val="single" w:sz="4" w:space="0" w:color="auto"/>
                  <w:bottom w:val="single" w:sz="4" w:space="0" w:color="auto"/>
                  <w:right w:val="single" w:sz="4" w:space="0" w:color="auto"/>
                </w:tcBorders>
                <w:vAlign w:val="center"/>
              </w:tcPr>
              <w:p w14:paraId="4CB80056" w14:textId="77777777" w:rsidR="006D5DE4" w:rsidRPr="0048219E" w:rsidRDefault="006D5DE4" w:rsidP="0048219E">
                <w:pPr>
                  <w:jc w:val="right"/>
                  <w:rPr>
                    <w:rFonts w:ascii="Times New Roman" w:hAnsi="Times New Roman" w:cs="Times New Roman"/>
                    <w:sz w:val="18"/>
                    <w:szCs w:val="18"/>
                  </w:rPr>
                </w:pPr>
                <w:r w:rsidRPr="0048219E">
                  <w:rPr>
                    <w:rFonts w:ascii="Times New Roman" w:hAnsi="Times New Roman" w:cs="Times New Roman"/>
                    <w:sz w:val="18"/>
                    <w:szCs w:val="18"/>
                  </w:rPr>
                  <w:t>62,904,470.08</w:t>
                </w:r>
              </w:p>
            </w:tc>
          </w:tr>
          <w:tr w:rsidR="006D5DE4" w:rsidRPr="00451F88" w14:paraId="162A4A60" w14:textId="77777777" w:rsidTr="0048219E">
            <w:trPr>
              <w:cantSplit/>
            </w:trPr>
            <w:sdt>
              <w:sdtPr>
                <w:rPr>
                  <w:rFonts w:ascii="Times New Roman" w:hAnsi="Times New Roman" w:cs="Times New Roman"/>
                  <w:sz w:val="18"/>
                  <w:szCs w:val="18"/>
                </w:rPr>
                <w:tag w:val="_PLD_bd68cdc38a0e426ea1ec99be844140b3"/>
                <w:id w:val="1777983559"/>
                <w:lock w:val="sdtLocked"/>
              </w:sdtPr>
              <w:sdtEndPr/>
              <w:sdtContent>
                <w:tc>
                  <w:tcPr>
                    <w:tcW w:w="5000" w:type="pct"/>
                    <w:gridSpan w:val="11"/>
                    <w:tcBorders>
                      <w:top w:val="single" w:sz="4" w:space="0" w:color="auto"/>
                      <w:left w:val="single" w:sz="4" w:space="0" w:color="auto"/>
                      <w:bottom w:val="single" w:sz="4" w:space="0" w:color="auto"/>
                      <w:right w:val="single" w:sz="4" w:space="0" w:color="auto"/>
                    </w:tcBorders>
                    <w:vAlign w:val="center"/>
                  </w:tcPr>
                  <w:p w14:paraId="58998FB0" w14:textId="77777777" w:rsidR="006D5DE4" w:rsidRPr="0048219E" w:rsidRDefault="006D5DE4" w:rsidP="0048219E">
                    <w:pPr>
                      <w:jc w:val="both"/>
                      <w:rPr>
                        <w:rFonts w:ascii="Times New Roman" w:hAnsi="Times New Roman" w:cs="Times New Roman"/>
                        <w:sz w:val="18"/>
                        <w:szCs w:val="18"/>
                      </w:rPr>
                    </w:pPr>
                    <w:r w:rsidRPr="0048219E">
                      <w:rPr>
                        <w:rFonts w:ascii="Times New Roman" w:hAnsi="Times New Roman" w:cs="Times New Roman"/>
                        <w:sz w:val="18"/>
                        <w:szCs w:val="18"/>
                      </w:rPr>
                      <w:t>其中：</w:t>
                    </w:r>
                  </w:p>
                </w:tc>
              </w:sdtContent>
            </w:sdt>
          </w:tr>
          <w:sdt>
            <w:sdtPr>
              <w:rPr>
                <w:sz w:val="18"/>
                <w:szCs w:val="18"/>
              </w:rPr>
              <w:alias w:val="按组合计提坏账准备的应收账款明细"/>
              <w:tag w:val="_TUP_d12105eecf1f43bb9d549b5dd7af65bd"/>
              <w:id w:val="1849297503"/>
              <w:lock w:val="sdtLocked"/>
              <w:placeholder>
                <w:docPart w:val="78D4BCE961D34195934040D17F82019A"/>
              </w:placeholder>
            </w:sdtPr>
            <w:sdtEndPr>
              <w:rPr>
                <w:rFonts w:ascii="Times New Roman" w:hAnsi="Times New Roman" w:cs="Times New Roman"/>
              </w:rPr>
            </w:sdtEndPr>
            <w:sdtContent>
              <w:tr w:rsidR="00451F88" w:rsidRPr="00451F88" w14:paraId="66E04F4A" w14:textId="77777777" w:rsidTr="00595B70">
                <w:trPr>
                  <w:cantSplit/>
                </w:trPr>
                <w:sdt>
                  <w:sdtPr>
                    <w:rPr>
                      <w:sz w:val="18"/>
                      <w:szCs w:val="18"/>
                    </w:rPr>
                    <w:alias w:val="按组合计提坏账准备的应收账款明细-组合名称"/>
                    <w:tag w:val="_GBC_1d1150cff5254d829cba03da56c2e941"/>
                    <w:id w:val="448054863"/>
                    <w:lock w:val="sdtLocked"/>
                  </w:sdtPr>
                  <w:sdtEndPr/>
                  <w:sdtContent>
                    <w:tc>
                      <w:tcPr>
                        <w:tcW w:w="344" w:type="pct"/>
                        <w:tcBorders>
                          <w:top w:val="single" w:sz="4" w:space="0" w:color="auto"/>
                          <w:left w:val="single" w:sz="4" w:space="0" w:color="auto"/>
                          <w:bottom w:val="single" w:sz="4" w:space="0" w:color="auto"/>
                          <w:right w:val="single" w:sz="4" w:space="0" w:color="auto"/>
                        </w:tcBorders>
                      </w:tcPr>
                      <w:p w14:paraId="6F740CE1" w14:textId="77777777" w:rsidR="006D5DE4" w:rsidRPr="00451F88" w:rsidRDefault="006D5DE4">
                        <w:pPr>
                          <w:jc w:val="both"/>
                          <w:rPr>
                            <w:color w:val="808080"/>
                            <w:sz w:val="18"/>
                            <w:szCs w:val="18"/>
                          </w:rPr>
                        </w:pPr>
                        <w:r w:rsidRPr="00451F88">
                          <w:rPr>
                            <w:sz w:val="18"/>
                            <w:szCs w:val="18"/>
                          </w:rPr>
                          <w:t>正常销售款组合</w:t>
                        </w:r>
                      </w:p>
                    </w:tc>
                  </w:sdtContent>
                </w:sdt>
                <w:tc>
                  <w:tcPr>
                    <w:tcW w:w="648" w:type="pct"/>
                    <w:tcBorders>
                      <w:top w:val="single" w:sz="4" w:space="0" w:color="auto"/>
                      <w:left w:val="single" w:sz="4" w:space="0" w:color="auto"/>
                      <w:bottom w:val="single" w:sz="4" w:space="0" w:color="auto"/>
                      <w:right w:val="single" w:sz="4" w:space="0" w:color="auto"/>
                    </w:tcBorders>
                    <w:vAlign w:val="center"/>
                  </w:tcPr>
                  <w:p w14:paraId="521F02EE" w14:textId="77777777" w:rsidR="006D5DE4" w:rsidRPr="0048219E" w:rsidRDefault="006D5DE4" w:rsidP="0048219E">
                    <w:pPr>
                      <w:jc w:val="right"/>
                      <w:rPr>
                        <w:rFonts w:ascii="Times New Roman" w:hAnsi="Times New Roman" w:cs="Times New Roman"/>
                        <w:sz w:val="18"/>
                        <w:szCs w:val="18"/>
                      </w:rPr>
                    </w:pPr>
                    <w:r w:rsidRPr="0048219E">
                      <w:rPr>
                        <w:rFonts w:ascii="Times New Roman" w:hAnsi="Times New Roman" w:cs="Times New Roman"/>
                        <w:sz w:val="18"/>
                        <w:szCs w:val="18"/>
                      </w:rPr>
                      <w:t>48,528,903.76</w:t>
                    </w:r>
                  </w:p>
                </w:tc>
                <w:tc>
                  <w:tcPr>
                    <w:tcW w:w="291" w:type="pct"/>
                    <w:tcBorders>
                      <w:top w:val="single" w:sz="4" w:space="0" w:color="auto"/>
                      <w:left w:val="single" w:sz="4" w:space="0" w:color="auto"/>
                      <w:bottom w:val="single" w:sz="4" w:space="0" w:color="auto"/>
                      <w:right w:val="single" w:sz="4" w:space="0" w:color="auto"/>
                    </w:tcBorders>
                    <w:vAlign w:val="center"/>
                  </w:tcPr>
                  <w:p w14:paraId="0AC05395" w14:textId="77777777" w:rsidR="006D5DE4" w:rsidRPr="0048219E" w:rsidRDefault="006D5DE4" w:rsidP="0048219E">
                    <w:pPr>
                      <w:jc w:val="right"/>
                      <w:rPr>
                        <w:rFonts w:ascii="Times New Roman" w:hAnsi="Times New Roman" w:cs="Times New Roman"/>
                        <w:sz w:val="18"/>
                        <w:szCs w:val="18"/>
                      </w:rPr>
                    </w:pPr>
                    <w:r w:rsidRPr="0048219E">
                      <w:rPr>
                        <w:rFonts w:ascii="Times New Roman" w:hAnsi="Times New Roman" w:cs="Times New Roman"/>
                        <w:sz w:val="18"/>
                        <w:szCs w:val="18"/>
                      </w:rPr>
                      <w:t>80.71</w:t>
                    </w:r>
                  </w:p>
                </w:tc>
                <w:tc>
                  <w:tcPr>
                    <w:tcW w:w="552" w:type="pct"/>
                    <w:tcBorders>
                      <w:top w:val="single" w:sz="4" w:space="0" w:color="auto"/>
                      <w:left w:val="single" w:sz="4" w:space="0" w:color="auto"/>
                      <w:bottom w:val="single" w:sz="4" w:space="0" w:color="auto"/>
                      <w:right w:val="single" w:sz="4" w:space="0" w:color="auto"/>
                    </w:tcBorders>
                    <w:vAlign w:val="center"/>
                  </w:tcPr>
                  <w:p w14:paraId="0F533CEB" w14:textId="77777777" w:rsidR="006D5DE4" w:rsidRPr="0048219E" w:rsidRDefault="006D5DE4" w:rsidP="0048219E">
                    <w:pPr>
                      <w:jc w:val="right"/>
                      <w:rPr>
                        <w:rFonts w:ascii="Times New Roman" w:hAnsi="Times New Roman" w:cs="Times New Roman"/>
                        <w:sz w:val="18"/>
                        <w:szCs w:val="18"/>
                      </w:rPr>
                    </w:pPr>
                    <w:r w:rsidRPr="0048219E">
                      <w:rPr>
                        <w:rFonts w:ascii="Times New Roman" w:hAnsi="Times New Roman" w:cs="Times New Roman"/>
                        <w:sz w:val="18"/>
                        <w:szCs w:val="18"/>
                      </w:rPr>
                      <w:t>3,279,198.84</w:t>
                    </w:r>
                  </w:p>
                </w:tc>
                <w:tc>
                  <w:tcPr>
                    <w:tcW w:w="204" w:type="pct"/>
                    <w:tcBorders>
                      <w:top w:val="single" w:sz="4" w:space="0" w:color="auto"/>
                      <w:left w:val="single" w:sz="4" w:space="0" w:color="auto"/>
                      <w:bottom w:val="single" w:sz="4" w:space="0" w:color="auto"/>
                      <w:right w:val="single" w:sz="4" w:space="0" w:color="auto"/>
                    </w:tcBorders>
                    <w:vAlign w:val="center"/>
                  </w:tcPr>
                  <w:p w14:paraId="0754C948" w14:textId="77777777" w:rsidR="006D5DE4" w:rsidRPr="0048219E" w:rsidRDefault="006D5DE4" w:rsidP="0048219E">
                    <w:pPr>
                      <w:jc w:val="right"/>
                      <w:rPr>
                        <w:rFonts w:ascii="Times New Roman" w:hAnsi="Times New Roman" w:cs="Times New Roman"/>
                        <w:sz w:val="18"/>
                        <w:szCs w:val="18"/>
                      </w:rPr>
                    </w:pPr>
                    <w:r w:rsidRPr="0048219E">
                      <w:rPr>
                        <w:rFonts w:ascii="Times New Roman" w:hAnsi="Times New Roman" w:cs="Times New Roman"/>
                        <w:sz w:val="18"/>
                        <w:szCs w:val="18"/>
                      </w:rPr>
                      <w:t>6.76</w:t>
                    </w:r>
                  </w:p>
                </w:tc>
                <w:tc>
                  <w:tcPr>
                    <w:tcW w:w="595" w:type="pct"/>
                    <w:tcBorders>
                      <w:top w:val="single" w:sz="4" w:space="0" w:color="auto"/>
                      <w:left w:val="single" w:sz="4" w:space="0" w:color="auto"/>
                      <w:bottom w:val="single" w:sz="4" w:space="0" w:color="auto"/>
                      <w:right w:val="single" w:sz="4" w:space="0" w:color="auto"/>
                    </w:tcBorders>
                    <w:vAlign w:val="center"/>
                  </w:tcPr>
                  <w:p w14:paraId="5ABA94B0" w14:textId="77777777" w:rsidR="006D5DE4" w:rsidRPr="0048219E" w:rsidRDefault="006D5DE4" w:rsidP="0048219E">
                    <w:pPr>
                      <w:jc w:val="right"/>
                      <w:rPr>
                        <w:rFonts w:ascii="Times New Roman" w:hAnsi="Times New Roman" w:cs="Times New Roman"/>
                        <w:sz w:val="18"/>
                        <w:szCs w:val="18"/>
                      </w:rPr>
                    </w:pPr>
                    <w:r w:rsidRPr="0048219E">
                      <w:rPr>
                        <w:rFonts w:ascii="Times New Roman" w:hAnsi="Times New Roman" w:cs="Times New Roman"/>
                        <w:sz w:val="18"/>
                        <w:szCs w:val="18"/>
                      </w:rPr>
                      <w:t>45,249,704.92</w:t>
                    </w:r>
                  </w:p>
                </w:tc>
                <w:tc>
                  <w:tcPr>
                    <w:tcW w:w="595" w:type="pct"/>
                    <w:tcBorders>
                      <w:top w:val="single" w:sz="4" w:space="0" w:color="auto"/>
                      <w:left w:val="single" w:sz="4" w:space="0" w:color="auto"/>
                      <w:bottom w:val="single" w:sz="4" w:space="0" w:color="auto"/>
                      <w:right w:val="single" w:sz="4" w:space="0" w:color="auto"/>
                    </w:tcBorders>
                    <w:vAlign w:val="center"/>
                  </w:tcPr>
                  <w:p w14:paraId="42E7135B" w14:textId="77777777" w:rsidR="006D5DE4" w:rsidRPr="0048219E" w:rsidRDefault="006D5DE4" w:rsidP="0048219E">
                    <w:pPr>
                      <w:jc w:val="right"/>
                      <w:rPr>
                        <w:rFonts w:ascii="Times New Roman" w:hAnsi="Times New Roman" w:cs="Times New Roman"/>
                        <w:sz w:val="18"/>
                        <w:szCs w:val="18"/>
                      </w:rPr>
                    </w:pPr>
                    <w:r w:rsidRPr="0048219E">
                      <w:rPr>
                        <w:rFonts w:ascii="Times New Roman" w:hAnsi="Times New Roman" w:cs="Times New Roman"/>
                        <w:sz w:val="18"/>
                        <w:szCs w:val="18"/>
                      </w:rPr>
                      <w:t>51,401,310.03</w:t>
                    </w:r>
                  </w:p>
                </w:tc>
                <w:tc>
                  <w:tcPr>
                    <w:tcW w:w="291" w:type="pct"/>
                    <w:tcBorders>
                      <w:top w:val="single" w:sz="4" w:space="0" w:color="auto"/>
                      <w:left w:val="single" w:sz="4" w:space="0" w:color="auto"/>
                      <w:bottom w:val="single" w:sz="4" w:space="0" w:color="auto"/>
                      <w:right w:val="single" w:sz="4" w:space="0" w:color="auto"/>
                    </w:tcBorders>
                    <w:vAlign w:val="center"/>
                  </w:tcPr>
                  <w:p w14:paraId="35DE67B8" w14:textId="77777777" w:rsidR="006D5DE4" w:rsidRPr="0048219E" w:rsidRDefault="006D5DE4" w:rsidP="0048219E">
                    <w:pPr>
                      <w:jc w:val="right"/>
                      <w:rPr>
                        <w:rFonts w:ascii="Times New Roman" w:hAnsi="Times New Roman" w:cs="Times New Roman"/>
                        <w:sz w:val="18"/>
                        <w:szCs w:val="18"/>
                      </w:rPr>
                    </w:pPr>
                    <w:r w:rsidRPr="0048219E">
                      <w:rPr>
                        <w:rFonts w:ascii="Times New Roman" w:hAnsi="Times New Roman" w:cs="Times New Roman"/>
                        <w:sz w:val="18"/>
                        <w:szCs w:val="18"/>
                      </w:rPr>
                      <w:t>70.36</w:t>
                    </w:r>
                  </w:p>
                </w:tc>
                <w:tc>
                  <w:tcPr>
                    <w:tcW w:w="595" w:type="pct"/>
                    <w:tcBorders>
                      <w:top w:val="single" w:sz="4" w:space="0" w:color="auto"/>
                      <w:left w:val="single" w:sz="4" w:space="0" w:color="auto"/>
                      <w:bottom w:val="single" w:sz="4" w:space="0" w:color="auto"/>
                      <w:right w:val="single" w:sz="4" w:space="0" w:color="auto"/>
                    </w:tcBorders>
                    <w:vAlign w:val="center"/>
                  </w:tcPr>
                  <w:p w14:paraId="303DD9A2" w14:textId="77777777" w:rsidR="006D5DE4" w:rsidRPr="0048219E" w:rsidRDefault="006D5DE4" w:rsidP="0048219E">
                    <w:pPr>
                      <w:jc w:val="right"/>
                      <w:rPr>
                        <w:rFonts w:ascii="Times New Roman" w:hAnsi="Times New Roman" w:cs="Times New Roman"/>
                        <w:sz w:val="18"/>
                        <w:szCs w:val="18"/>
                      </w:rPr>
                    </w:pPr>
                    <w:r w:rsidRPr="0048219E">
                      <w:rPr>
                        <w:rFonts w:ascii="Times New Roman" w:hAnsi="Times New Roman" w:cs="Times New Roman"/>
                        <w:sz w:val="18"/>
                        <w:szCs w:val="18"/>
                      </w:rPr>
                      <w:t>3,316,703.13</w:t>
                    </w:r>
                  </w:p>
                </w:tc>
                <w:tc>
                  <w:tcPr>
                    <w:tcW w:w="291" w:type="pct"/>
                    <w:tcBorders>
                      <w:top w:val="single" w:sz="4" w:space="0" w:color="auto"/>
                      <w:left w:val="single" w:sz="4" w:space="0" w:color="auto"/>
                      <w:bottom w:val="single" w:sz="4" w:space="0" w:color="auto"/>
                      <w:right w:val="single" w:sz="4" w:space="0" w:color="auto"/>
                    </w:tcBorders>
                    <w:vAlign w:val="center"/>
                  </w:tcPr>
                  <w:p w14:paraId="4FD2E2E2" w14:textId="77777777" w:rsidR="006D5DE4" w:rsidRPr="0048219E" w:rsidRDefault="006D5DE4" w:rsidP="0048219E">
                    <w:pPr>
                      <w:jc w:val="right"/>
                      <w:rPr>
                        <w:rFonts w:ascii="Times New Roman" w:hAnsi="Times New Roman" w:cs="Times New Roman"/>
                        <w:sz w:val="18"/>
                        <w:szCs w:val="18"/>
                      </w:rPr>
                    </w:pPr>
                    <w:r w:rsidRPr="0048219E">
                      <w:rPr>
                        <w:rFonts w:ascii="Times New Roman" w:hAnsi="Times New Roman" w:cs="Times New Roman"/>
                        <w:sz w:val="18"/>
                        <w:szCs w:val="18"/>
                      </w:rPr>
                      <w:t>6.45</w:t>
                    </w:r>
                  </w:p>
                </w:tc>
                <w:tc>
                  <w:tcPr>
                    <w:tcW w:w="595" w:type="pct"/>
                    <w:tcBorders>
                      <w:top w:val="single" w:sz="4" w:space="0" w:color="auto"/>
                      <w:left w:val="single" w:sz="4" w:space="0" w:color="auto"/>
                      <w:bottom w:val="single" w:sz="4" w:space="0" w:color="auto"/>
                      <w:right w:val="single" w:sz="4" w:space="0" w:color="auto"/>
                    </w:tcBorders>
                    <w:vAlign w:val="center"/>
                  </w:tcPr>
                  <w:p w14:paraId="6856D96E" w14:textId="77777777" w:rsidR="006D5DE4" w:rsidRPr="0048219E" w:rsidRDefault="006D5DE4" w:rsidP="0048219E">
                    <w:pPr>
                      <w:jc w:val="right"/>
                      <w:rPr>
                        <w:rFonts w:ascii="Times New Roman" w:hAnsi="Times New Roman" w:cs="Times New Roman"/>
                        <w:sz w:val="18"/>
                        <w:szCs w:val="18"/>
                      </w:rPr>
                    </w:pPr>
                    <w:r w:rsidRPr="0048219E">
                      <w:rPr>
                        <w:rFonts w:ascii="Times New Roman" w:hAnsi="Times New Roman" w:cs="Times New Roman"/>
                        <w:sz w:val="18"/>
                        <w:szCs w:val="18"/>
                      </w:rPr>
                      <w:t>48,084,606.90</w:t>
                    </w:r>
                  </w:p>
                </w:tc>
              </w:tr>
            </w:sdtContent>
          </w:sdt>
          <w:sdt>
            <w:sdtPr>
              <w:rPr>
                <w:sz w:val="18"/>
                <w:szCs w:val="18"/>
              </w:rPr>
              <w:alias w:val="按组合计提坏账准备的应收账款明细"/>
              <w:tag w:val="_TUP_d12105eecf1f43bb9d549b5dd7af65bd"/>
              <w:id w:val="-1193154927"/>
              <w:lock w:val="sdtLocked"/>
              <w:placeholder>
                <w:docPart w:val="78D4BCE961D34195934040D17F82019A"/>
              </w:placeholder>
            </w:sdtPr>
            <w:sdtEndPr>
              <w:rPr>
                <w:rFonts w:ascii="Times New Roman" w:hAnsi="Times New Roman" w:cs="Times New Roman"/>
              </w:rPr>
            </w:sdtEndPr>
            <w:sdtContent>
              <w:tr w:rsidR="00451F88" w:rsidRPr="00451F88" w14:paraId="5D0BCE78" w14:textId="77777777" w:rsidTr="00595B70">
                <w:trPr>
                  <w:cantSplit/>
                </w:trPr>
                <w:sdt>
                  <w:sdtPr>
                    <w:rPr>
                      <w:sz w:val="18"/>
                      <w:szCs w:val="18"/>
                    </w:rPr>
                    <w:alias w:val="按组合计提坏账准备的应收账款明细-组合名称"/>
                    <w:tag w:val="_GBC_1d1150cff5254d829cba03da56c2e941"/>
                    <w:id w:val="1962612998"/>
                    <w:lock w:val="sdtLocked"/>
                  </w:sdtPr>
                  <w:sdtEndPr/>
                  <w:sdtContent>
                    <w:tc>
                      <w:tcPr>
                        <w:tcW w:w="344" w:type="pct"/>
                        <w:tcBorders>
                          <w:top w:val="single" w:sz="4" w:space="0" w:color="auto"/>
                          <w:left w:val="single" w:sz="4" w:space="0" w:color="auto"/>
                          <w:bottom w:val="single" w:sz="4" w:space="0" w:color="auto"/>
                          <w:right w:val="single" w:sz="4" w:space="0" w:color="auto"/>
                        </w:tcBorders>
                      </w:tcPr>
                      <w:p w14:paraId="464EAD2A" w14:textId="77777777" w:rsidR="006D5DE4" w:rsidRPr="00451F88" w:rsidRDefault="006D5DE4">
                        <w:pPr>
                          <w:jc w:val="both"/>
                          <w:rPr>
                            <w:color w:val="808080"/>
                            <w:sz w:val="18"/>
                            <w:szCs w:val="18"/>
                          </w:rPr>
                        </w:pPr>
                        <w:proofErr w:type="gramStart"/>
                        <w:r w:rsidRPr="00451F88">
                          <w:rPr>
                            <w:sz w:val="18"/>
                            <w:szCs w:val="18"/>
                          </w:rPr>
                          <w:t>销售部老款</w:t>
                        </w:r>
                        <w:proofErr w:type="gramEnd"/>
                        <w:r w:rsidRPr="00451F88">
                          <w:rPr>
                            <w:sz w:val="18"/>
                            <w:szCs w:val="18"/>
                          </w:rPr>
                          <w:t>组合</w:t>
                        </w:r>
                      </w:p>
                    </w:tc>
                  </w:sdtContent>
                </w:sdt>
                <w:tc>
                  <w:tcPr>
                    <w:tcW w:w="648" w:type="pct"/>
                    <w:tcBorders>
                      <w:top w:val="single" w:sz="4" w:space="0" w:color="auto"/>
                      <w:left w:val="single" w:sz="4" w:space="0" w:color="auto"/>
                      <w:bottom w:val="single" w:sz="4" w:space="0" w:color="auto"/>
                      <w:right w:val="single" w:sz="4" w:space="0" w:color="auto"/>
                    </w:tcBorders>
                    <w:vAlign w:val="center"/>
                  </w:tcPr>
                  <w:p w14:paraId="5355F195" w14:textId="77777777" w:rsidR="006D5DE4" w:rsidRPr="0048219E" w:rsidRDefault="006D5DE4" w:rsidP="0048219E">
                    <w:pPr>
                      <w:jc w:val="right"/>
                      <w:rPr>
                        <w:rFonts w:ascii="Times New Roman" w:hAnsi="Times New Roman" w:cs="Times New Roman"/>
                        <w:sz w:val="18"/>
                        <w:szCs w:val="18"/>
                      </w:rPr>
                    </w:pPr>
                    <w:r w:rsidRPr="0048219E">
                      <w:rPr>
                        <w:rFonts w:ascii="Times New Roman" w:hAnsi="Times New Roman" w:cs="Times New Roman"/>
                        <w:sz w:val="18"/>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14:paraId="2321CC5A" w14:textId="77777777" w:rsidR="006D5DE4" w:rsidRPr="0048219E" w:rsidRDefault="006D5DE4" w:rsidP="0048219E">
                    <w:pPr>
                      <w:jc w:val="right"/>
                      <w:rPr>
                        <w:rFonts w:ascii="Times New Roman" w:hAnsi="Times New Roman" w:cs="Times New Roman"/>
                        <w:sz w:val="18"/>
                        <w:szCs w:val="18"/>
                      </w:rPr>
                    </w:pPr>
                    <w:r w:rsidRPr="0048219E">
                      <w:rPr>
                        <w:rFonts w:ascii="Times New Roman" w:hAnsi="Times New Roman" w:cs="Times New Roman"/>
                        <w:sz w:val="18"/>
                        <w:szCs w:val="18"/>
                      </w:rPr>
                      <w:t>0.00</w:t>
                    </w:r>
                  </w:p>
                </w:tc>
                <w:tc>
                  <w:tcPr>
                    <w:tcW w:w="552" w:type="pct"/>
                    <w:tcBorders>
                      <w:top w:val="single" w:sz="4" w:space="0" w:color="auto"/>
                      <w:left w:val="single" w:sz="4" w:space="0" w:color="auto"/>
                      <w:bottom w:val="single" w:sz="4" w:space="0" w:color="auto"/>
                      <w:right w:val="single" w:sz="4" w:space="0" w:color="auto"/>
                    </w:tcBorders>
                    <w:vAlign w:val="center"/>
                  </w:tcPr>
                  <w:p w14:paraId="62A96FC3" w14:textId="77777777" w:rsidR="006D5DE4" w:rsidRPr="0048219E" w:rsidRDefault="006D5DE4" w:rsidP="0048219E">
                    <w:pPr>
                      <w:jc w:val="right"/>
                      <w:rPr>
                        <w:rFonts w:ascii="Times New Roman" w:hAnsi="Times New Roman" w:cs="Times New Roman"/>
                        <w:sz w:val="18"/>
                        <w:szCs w:val="18"/>
                      </w:rPr>
                    </w:pPr>
                    <w:r w:rsidRPr="0048219E">
                      <w:rPr>
                        <w:rFonts w:ascii="Times New Roman" w:hAnsi="Times New Roman" w:cs="Times New Roman"/>
                        <w:sz w:val="18"/>
                        <w:szCs w:val="18"/>
                      </w:rPr>
                      <w:t>0.00</w:t>
                    </w:r>
                  </w:p>
                </w:tc>
                <w:tc>
                  <w:tcPr>
                    <w:tcW w:w="204" w:type="pct"/>
                    <w:tcBorders>
                      <w:top w:val="single" w:sz="4" w:space="0" w:color="auto"/>
                      <w:left w:val="single" w:sz="4" w:space="0" w:color="auto"/>
                      <w:bottom w:val="single" w:sz="4" w:space="0" w:color="auto"/>
                      <w:right w:val="single" w:sz="4" w:space="0" w:color="auto"/>
                    </w:tcBorders>
                    <w:vAlign w:val="center"/>
                  </w:tcPr>
                  <w:p w14:paraId="1931683B" w14:textId="77777777" w:rsidR="006D5DE4" w:rsidRPr="0048219E" w:rsidRDefault="006D5DE4" w:rsidP="0048219E">
                    <w:pPr>
                      <w:jc w:val="right"/>
                      <w:rPr>
                        <w:rFonts w:ascii="Times New Roman" w:hAnsi="Times New Roman" w:cs="Times New Roman"/>
                        <w:sz w:val="18"/>
                        <w:szCs w:val="18"/>
                      </w:rPr>
                    </w:pPr>
                    <w:r w:rsidRPr="0048219E">
                      <w:rPr>
                        <w:rFonts w:ascii="Times New Roman" w:hAnsi="Times New Roman" w:cs="Times New Roman"/>
                        <w:sz w:val="18"/>
                        <w:szCs w:val="18"/>
                      </w:rPr>
                      <w:t>0.00</w:t>
                    </w:r>
                  </w:p>
                </w:tc>
                <w:tc>
                  <w:tcPr>
                    <w:tcW w:w="595" w:type="pct"/>
                    <w:tcBorders>
                      <w:top w:val="single" w:sz="4" w:space="0" w:color="auto"/>
                      <w:left w:val="single" w:sz="4" w:space="0" w:color="auto"/>
                      <w:bottom w:val="single" w:sz="4" w:space="0" w:color="auto"/>
                      <w:right w:val="single" w:sz="4" w:space="0" w:color="auto"/>
                    </w:tcBorders>
                    <w:vAlign w:val="center"/>
                  </w:tcPr>
                  <w:p w14:paraId="1778517D" w14:textId="77777777" w:rsidR="006D5DE4" w:rsidRPr="0048219E" w:rsidRDefault="006D5DE4" w:rsidP="0048219E">
                    <w:pPr>
                      <w:jc w:val="right"/>
                      <w:rPr>
                        <w:rFonts w:ascii="Times New Roman" w:hAnsi="Times New Roman" w:cs="Times New Roman"/>
                        <w:sz w:val="18"/>
                        <w:szCs w:val="18"/>
                      </w:rPr>
                    </w:pPr>
                    <w:r w:rsidRPr="0048219E">
                      <w:rPr>
                        <w:rFonts w:ascii="Times New Roman" w:hAnsi="Times New Roman" w:cs="Times New Roman"/>
                        <w:sz w:val="18"/>
                        <w:szCs w:val="18"/>
                      </w:rPr>
                      <w:t>0.00</w:t>
                    </w:r>
                  </w:p>
                </w:tc>
                <w:tc>
                  <w:tcPr>
                    <w:tcW w:w="595" w:type="pct"/>
                    <w:tcBorders>
                      <w:top w:val="single" w:sz="4" w:space="0" w:color="auto"/>
                      <w:left w:val="single" w:sz="4" w:space="0" w:color="auto"/>
                      <w:bottom w:val="single" w:sz="4" w:space="0" w:color="auto"/>
                      <w:right w:val="single" w:sz="4" w:space="0" w:color="auto"/>
                    </w:tcBorders>
                    <w:vAlign w:val="center"/>
                  </w:tcPr>
                  <w:p w14:paraId="7DDAE8C5" w14:textId="77777777" w:rsidR="006D5DE4" w:rsidRPr="0048219E" w:rsidRDefault="006D5DE4" w:rsidP="0048219E">
                    <w:pPr>
                      <w:jc w:val="right"/>
                      <w:rPr>
                        <w:rFonts w:ascii="Times New Roman" w:hAnsi="Times New Roman" w:cs="Times New Roman"/>
                        <w:sz w:val="18"/>
                        <w:szCs w:val="18"/>
                      </w:rPr>
                    </w:pPr>
                    <w:r w:rsidRPr="0048219E">
                      <w:rPr>
                        <w:rFonts w:ascii="Times New Roman" w:hAnsi="Times New Roman" w:cs="Times New Roman"/>
                        <w:sz w:val="18"/>
                        <w:szCs w:val="18"/>
                      </w:rPr>
                      <w:t>6,837,214.04</w:t>
                    </w:r>
                  </w:p>
                </w:tc>
                <w:tc>
                  <w:tcPr>
                    <w:tcW w:w="291" w:type="pct"/>
                    <w:tcBorders>
                      <w:top w:val="single" w:sz="4" w:space="0" w:color="auto"/>
                      <w:left w:val="single" w:sz="4" w:space="0" w:color="auto"/>
                      <w:bottom w:val="single" w:sz="4" w:space="0" w:color="auto"/>
                      <w:right w:val="single" w:sz="4" w:space="0" w:color="auto"/>
                    </w:tcBorders>
                    <w:vAlign w:val="center"/>
                  </w:tcPr>
                  <w:p w14:paraId="5220CEE4" w14:textId="77777777" w:rsidR="006D5DE4" w:rsidRPr="0048219E" w:rsidRDefault="006D5DE4" w:rsidP="0048219E">
                    <w:pPr>
                      <w:jc w:val="right"/>
                      <w:rPr>
                        <w:rFonts w:ascii="Times New Roman" w:hAnsi="Times New Roman" w:cs="Times New Roman"/>
                        <w:sz w:val="18"/>
                        <w:szCs w:val="18"/>
                      </w:rPr>
                    </w:pPr>
                    <w:r w:rsidRPr="0048219E">
                      <w:rPr>
                        <w:rFonts w:ascii="Times New Roman" w:hAnsi="Times New Roman" w:cs="Times New Roman"/>
                        <w:sz w:val="18"/>
                        <w:szCs w:val="18"/>
                      </w:rPr>
                      <w:t>9.36</w:t>
                    </w:r>
                  </w:p>
                </w:tc>
                <w:tc>
                  <w:tcPr>
                    <w:tcW w:w="595" w:type="pct"/>
                    <w:tcBorders>
                      <w:top w:val="single" w:sz="4" w:space="0" w:color="auto"/>
                      <w:left w:val="single" w:sz="4" w:space="0" w:color="auto"/>
                      <w:bottom w:val="single" w:sz="4" w:space="0" w:color="auto"/>
                      <w:right w:val="single" w:sz="4" w:space="0" w:color="auto"/>
                    </w:tcBorders>
                    <w:vAlign w:val="center"/>
                  </w:tcPr>
                  <w:p w14:paraId="4FADEE73" w14:textId="77777777" w:rsidR="006D5DE4" w:rsidRPr="0048219E" w:rsidRDefault="006D5DE4" w:rsidP="0048219E">
                    <w:pPr>
                      <w:jc w:val="right"/>
                      <w:rPr>
                        <w:rFonts w:ascii="Times New Roman" w:hAnsi="Times New Roman" w:cs="Times New Roman"/>
                        <w:sz w:val="18"/>
                        <w:szCs w:val="18"/>
                      </w:rPr>
                    </w:pPr>
                    <w:r w:rsidRPr="0048219E">
                      <w:rPr>
                        <w:rFonts w:ascii="Times New Roman" w:hAnsi="Times New Roman" w:cs="Times New Roman"/>
                        <w:sz w:val="18"/>
                        <w:szCs w:val="18"/>
                      </w:rPr>
                      <w:t>6,837,214.04</w:t>
                    </w:r>
                  </w:p>
                </w:tc>
                <w:tc>
                  <w:tcPr>
                    <w:tcW w:w="291" w:type="pct"/>
                    <w:tcBorders>
                      <w:top w:val="single" w:sz="4" w:space="0" w:color="auto"/>
                      <w:left w:val="single" w:sz="4" w:space="0" w:color="auto"/>
                      <w:bottom w:val="single" w:sz="4" w:space="0" w:color="auto"/>
                      <w:right w:val="single" w:sz="4" w:space="0" w:color="auto"/>
                    </w:tcBorders>
                    <w:vAlign w:val="center"/>
                  </w:tcPr>
                  <w:p w14:paraId="5EA181A6" w14:textId="77777777" w:rsidR="006D5DE4" w:rsidRPr="0048219E" w:rsidRDefault="006D5DE4" w:rsidP="0048219E">
                    <w:pPr>
                      <w:jc w:val="right"/>
                      <w:rPr>
                        <w:rFonts w:ascii="Times New Roman" w:hAnsi="Times New Roman" w:cs="Times New Roman"/>
                        <w:sz w:val="18"/>
                        <w:szCs w:val="18"/>
                      </w:rPr>
                    </w:pPr>
                    <w:r w:rsidRPr="0048219E">
                      <w:rPr>
                        <w:rFonts w:ascii="Times New Roman" w:hAnsi="Times New Roman" w:cs="Times New Roman"/>
                        <w:sz w:val="18"/>
                        <w:szCs w:val="18"/>
                      </w:rPr>
                      <w:t>100.00</w:t>
                    </w:r>
                  </w:p>
                </w:tc>
                <w:tc>
                  <w:tcPr>
                    <w:tcW w:w="595" w:type="pct"/>
                    <w:tcBorders>
                      <w:top w:val="single" w:sz="4" w:space="0" w:color="auto"/>
                      <w:left w:val="single" w:sz="4" w:space="0" w:color="auto"/>
                      <w:bottom w:val="single" w:sz="4" w:space="0" w:color="auto"/>
                      <w:right w:val="single" w:sz="4" w:space="0" w:color="auto"/>
                    </w:tcBorders>
                    <w:vAlign w:val="center"/>
                  </w:tcPr>
                  <w:p w14:paraId="74F7AF45" w14:textId="77777777" w:rsidR="006D5DE4" w:rsidRPr="0048219E" w:rsidRDefault="006D5DE4" w:rsidP="0048219E">
                    <w:pPr>
                      <w:jc w:val="right"/>
                      <w:rPr>
                        <w:rFonts w:ascii="Times New Roman" w:hAnsi="Times New Roman" w:cs="Times New Roman"/>
                        <w:sz w:val="18"/>
                        <w:szCs w:val="18"/>
                      </w:rPr>
                    </w:pPr>
                    <w:r w:rsidRPr="0048219E">
                      <w:rPr>
                        <w:rFonts w:ascii="Times New Roman" w:hAnsi="Times New Roman" w:cs="Times New Roman"/>
                        <w:sz w:val="18"/>
                        <w:szCs w:val="18"/>
                      </w:rPr>
                      <w:t>0.00</w:t>
                    </w:r>
                  </w:p>
                </w:tc>
              </w:tr>
            </w:sdtContent>
          </w:sdt>
          <w:sdt>
            <w:sdtPr>
              <w:rPr>
                <w:sz w:val="18"/>
                <w:szCs w:val="18"/>
              </w:rPr>
              <w:alias w:val="按组合计提坏账准备的应收账款明细"/>
              <w:tag w:val="_TUP_d12105eecf1f43bb9d549b5dd7af65bd"/>
              <w:id w:val="1964153703"/>
              <w:lock w:val="sdtLocked"/>
              <w:placeholder>
                <w:docPart w:val="78D4BCE961D34195934040D17F82019A"/>
              </w:placeholder>
            </w:sdtPr>
            <w:sdtEndPr>
              <w:rPr>
                <w:rFonts w:ascii="Times New Roman" w:hAnsi="Times New Roman" w:cs="Times New Roman"/>
              </w:rPr>
            </w:sdtEndPr>
            <w:sdtContent>
              <w:tr w:rsidR="00451F88" w:rsidRPr="00451F88" w14:paraId="1FC734AD" w14:textId="77777777" w:rsidTr="00595B70">
                <w:trPr>
                  <w:cantSplit/>
                </w:trPr>
                <w:sdt>
                  <w:sdtPr>
                    <w:rPr>
                      <w:sz w:val="18"/>
                      <w:szCs w:val="18"/>
                    </w:rPr>
                    <w:alias w:val="按组合计提坏账准备的应收账款明细-组合名称"/>
                    <w:tag w:val="_GBC_1d1150cff5254d829cba03da56c2e941"/>
                    <w:id w:val="-327596876"/>
                    <w:lock w:val="sdtLocked"/>
                  </w:sdtPr>
                  <w:sdtEndPr/>
                  <w:sdtContent>
                    <w:tc>
                      <w:tcPr>
                        <w:tcW w:w="344" w:type="pct"/>
                        <w:tcBorders>
                          <w:top w:val="single" w:sz="4" w:space="0" w:color="auto"/>
                          <w:left w:val="single" w:sz="4" w:space="0" w:color="auto"/>
                          <w:bottom w:val="single" w:sz="4" w:space="0" w:color="auto"/>
                          <w:right w:val="single" w:sz="4" w:space="0" w:color="auto"/>
                        </w:tcBorders>
                      </w:tcPr>
                      <w:p w14:paraId="28FCBAB8" w14:textId="77777777" w:rsidR="006D5DE4" w:rsidRPr="00451F88" w:rsidRDefault="006D5DE4">
                        <w:pPr>
                          <w:jc w:val="both"/>
                          <w:rPr>
                            <w:color w:val="808080"/>
                            <w:sz w:val="18"/>
                            <w:szCs w:val="18"/>
                          </w:rPr>
                        </w:pPr>
                        <w:r w:rsidRPr="00451F88">
                          <w:rPr>
                            <w:sz w:val="18"/>
                            <w:szCs w:val="18"/>
                          </w:rPr>
                          <w:t>合并范围内关联方</w:t>
                        </w:r>
                      </w:p>
                    </w:tc>
                  </w:sdtContent>
                </w:sdt>
                <w:tc>
                  <w:tcPr>
                    <w:tcW w:w="648" w:type="pct"/>
                    <w:tcBorders>
                      <w:top w:val="single" w:sz="4" w:space="0" w:color="auto"/>
                      <w:left w:val="single" w:sz="4" w:space="0" w:color="auto"/>
                      <w:bottom w:val="single" w:sz="4" w:space="0" w:color="auto"/>
                      <w:right w:val="single" w:sz="4" w:space="0" w:color="auto"/>
                    </w:tcBorders>
                    <w:vAlign w:val="center"/>
                  </w:tcPr>
                  <w:p w14:paraId="0293F89E" w14:textId="77777777" w:rsidR="006D5DE4" w:rsidRPr="0048219E" w:rsidRDefault="006D5DE4" w:rsidP="0048219E">
                    <w:pPr>
                      <w:jc w:val="right"/>
                      <w:rPr>
                        <w:rFonts w:ascii="Times New Roman" w:hAnsi="Times New Roman" w:cs="Times New Roman"/>
                        <w:sz w:val="18"/>
                        <w:szCs w:val="18"/>
                      </w:rPr>
                    </w:pPr>
                    <w:r w:rsidRPr="0048219E">
                      <w:rPr>
                        <w:rFonts w:ascii="Times New Roman" w:hAnsi="Times New Roman" w:cs="Times New Roman"/>
                        <w:sz w:val="18"/>
                        <w:szCs w:val="18"/>
                      </w:rPr>
                      <w:t>11,598,472.56</w:t>
                    </w:r>
                  </w:p>
                </w:tc>
                <w:tc>
                  <w:tcPr>
                    <w:tcW w:w="291" w:type="pct"/>
                    <w:tcBorders>
                      <w:top w:val="single" w:sz="4" w:space="0" w:color="auto"/>
                      <w:left w:val="single" w:sz="4" w:space="0" w:color="auto"/>
                      <w:bottom w:val="single" w:sz="4" w:space="0" w:color="auto"/>
                      <w:right w:val="single" w:sz="4" w:space="0" w:color="auto"/>
                    </w:tcBorders>
                    <w:vAlign w:val="center"/>
                  </w:tcPr>
                  <w:p w14:paraId="01B57BBA" w14:textId="77777777" w:rsidR="006D5DE4" w:rsidRPr="0048219E" w:rsidRDefault="006D5DE4" w:rsidP="0048219E">
                    <w:pPr>
                      <w:jc w:val="right"/>
                      <w:rPr>
                        <w:rFonts w:ascii="Times New Roman" w:hAnsi="Times New Roman" w:cs="Times New Roman"/>
                        <w:sz w:val="18"/>
                        <w:szCs w:val="18"/>
                      </w:rPr>
                    </w:pPr>
                    <w:r w:rsidRPr="0048219E">
                      <w:rPr>
                        <w:rFonts w:ascii="Times New Roman" w:hAnsi="Times New Roman" w:cs="Times New Roman"/>
                        <w:sz w:val="18"/>
                        <w:szCs w:val="18"/>
                      </w:rPr>
                      <w:t>19.29</w:t>
                    </w:r>
                  </w:p>
                </w:tc>
                <w:tc>
                  <w:tcPr>
                    <w:tcW w:w="552" w:type="pct"/>
                    <w:tcBorders>
                      <w:top w:val="single" w:sz="4" w:space="0" w:color="auto"/>
                      <w:left w:val="single" w:sz="4" w:space="0" w:color="auto"/>
                      <w:bottom w:val="single" w:sz="4" w:space="0" w:color="auto"/>
                      <w:right w:val="single" w:sz="4" w:space="0" w:color="auto"/>
                    </w:tcBorders>
                    <w:vAlign w:val="center"/>
                  </w:tcPr>
                  <w:p w14:paraId="2A583623" w14:textId="77777777" w:rsidR="006D5DE4" w:rsidRPr="0048219E" w:rsidRDefault="006D5DE4" w:rsidP="0048219E">
                    <w:pPr>
                      <w:jc w:val="right"/>
                      <w:rPr>
                        <w:rFonts w:ascii="Times New Roman" w:hAnsi="Times New Roman" w:cs="Times New Roman"/>
                        <w:sz w:val="18"/>
                        <w:szCs w:val="18"/>
                      </w:rPr>
                    </w:pPr>
                    <w:r w:rsidRPr="0048219E">
                      <w:rPr>
                        <w:rFonts w:ascii="Times New Roman" w:hAnsi="Times New Roman" w:cs="Times New Roman"/>
                        <w:sz w:val="18"/>
                        <w:szCs w:val="18"/>
                      </w:rPr>
                      <w:t>0.00</w:t>
                    </w:r>
                  </w:p>
                </w:tc>
                <w:tc>
                  <w:tcPr>
                    <w:tcW w:w="204" w:type="pct"/>
                    <w:tcBorders>
                      <w:top w:val="single" w:sz="4" w:space="0" w:color="auto"/>
                      <w:left w:val="single" w:sz="4" w:space="0" w:color="auto"/>
                      <w:bottom w:val="single" w:sz="4" w:space="0" w:color="auto"/>
                      <w:right w:val="single" w:sz="4" w:space="0" w:color="auto"/>
                    </w:tcBorders>
                    <w:vAlign w:val="center"/>
                  </w:tcPr>
                  <w:p w14:paraId="1521A398" w14:textId="77777777" w:rsidR="006D5DE4" w:rsidRPr="0048219E" w:rsidRDefault="006D5DE4" w:rsidP="0048219E">
                    <w:pPr>
                      <w:jc w:val="right"/>
                      <w:rPr>
                        <w:rFonts w:ascii="Times New Roman" w:hAnsi="Times New Roman" w:cs="Times New Roman"/>
                        <w:sz w:val="18"/>
                        <w:szCs w:val="18"/>
                      </w:rPr>
                    </w:pPr>
                    <w:r w:rsidRPr="0048219E">
                      <w:rPr>
                        <w:rFonts w:ascii="Times New Roman" w:hAnsi="Times New Roman" w:cs="Times New Roman"/>
                        <w:sz w:val="18"/>
                        <w:szCs w:val="18"/>
                      </w:rPr>
                      <w:t>0.00</w:t>
                    </w:r>
                  </w:p>
                </w:tc>
                <w:tc>
                  <w:tcPr>
                    <w:tcW w:w="595" w:type="pct"/>
                    <w:tcBorders>
                      <w:top w:val="single" w:sz="4" w:space="0" w:color="auto"/>
                      <w:left w:val="single" w:sz="4" w:space="0" w:color="auto"/>
                      <w:bottom w:val="single" w:sz="4" w:space="0" w:color="auto"/>
                      <w:right w:val="single" w:sz="4" w:space="0" w:color="auto"/>
                    </w:tcBorders>
                    <w:vAlign w:val="center"/>
                  </w:tcPr>
                  <w:p w14:paraId="468DC9F9" w14:textId="77777777" w:rsidR="006D5DE4" w:rsidRPr="0048219E" w:rsidRDefault="006D5DE4" w:rsidP="0048219E">
                    <w:pPr>
                      <w:jc w:val="right"/>
                      <w:rPr>
                        <w:rFonts w:ascii="Times New Roman" w:hAnsi="Times New Roman" w:cs="Times New Roman"/>
                        <w:sz w:val="18"/>
                        <w:szCs w:val="18"/>
                      </w:rPr>
                    </w:pPr>
                    <w:r w:rsidRPr="0048219E">
                      <w:rPr>
                        <w:rFonts w:ascii="Times New Roman" w:hAnsi="Times New Roman" w:cs="Times New Roman"/>
                        <w:sz w:val="18"/>
                        <w:szCs w:val="18"/>
                      </w:rPr>
                      <w:t>11,598,472.56</w:t>
                    </w:r>
                  </w:p>
                </w:tc>
                <w:tc>
                  <w:tcPr>
                    <w:tcW w:w="595" w:type="pct"/>
                    <w:tcBorders>
                      <w:top w:val="single" w:sz="4" w:space="0" w:color="auto"/>
                      <w:left w:val="single" w:sz="4" w:space="0" w:color="auto"/>
                      <w:bottom w:val="single" w:sz="4" w:space="0" w:color="auto"/>
                      <w:right w:val="single" w:sz="4" w:space="0" w:color="auto"/>
                    </w:tcBorders>
                    <w:vAlign w:val="center"/>
                  </w:tcPr>
                  <w:p w14:paraId="488A216F" w14:textId="77777777" w:rsidR="006D5DE4" w:rsidRPr="0048219E" w:rsidRDefault="006D5DE4" w:rsidP="0048219E">
                    <w:pPr>
                      <w:jc w:val="right"/>
                      <w:rPr>
                        <w:rFonts w:ascii="Times New Roman" w:hAnsi="Times New Roman" w:cs="Times New Roman"/>
                        <w:sz w:val="18"/>
                        <w:szCs w:val="18"/>
                      </w:rPr>
                    </w:pPr>
                    <w:r w:rsidRPr="0048219E">
                      <w:rPr>
                        <w:rFonts w:ascii="Times New Roman" w:hAnsi="Times New Roman" w:cs="Times New Roman"/>
                        <w:sz w:val="18"/>
                        <w:szCs w:val="18"/>
                      </w:rPr>
                      <w:t>14,819,863.18</w:t>
                    </w:r>
                  </w:p>
                </w:tc>
                <w:tc>
                  <w:tcPr>
                    <w:tcW w:w="291" w:type="pct"/>
                    <w:tcBorders>
                      <w:top w:val="single" w:sz="4" w:space="0" w:color="auto"/>
                      <w:left w:val="single" w:sz="4" w:space="0" w:color="auto"/>
                      <w:bottom w:val="single" w:sz="4" w:space="0" w:color="auto"/>
                      <w:right w:val="single" w:sz="4" w:space="0" w:color="auto"/>
                    </w:tcBorders>
                    <w:vAlign w:val="center"/>
                  </w:tcPr>
                  <w:p w14:paraId="76318034" w14:textId="77777777" w:rsidR="006D5DE4" w:rsidRPr="0048219E" w:rsidRDefault="006D5DE4" w:rsidP="0048219E">
                    <w:pPr>
                      <w:jc w:val="right"/>
                      <w:rPr>
                        <w:rFonts w:ascii="Times New Roman" w:hAnsi="Times New Roman" w:cs="Times New Roman"/>
                        <w:sz w:val="18"/>
                        <w:szCs w:val="18"/>
                      </w:rPr>
                    </w:pPr>
                    <w:r w:rsidRPr="0048219E">
                      <w:rPr>
                        <w:rFonts w:ascii="Times New Roman" w:hAnsi="Times New Roman" w:cs="Times New Roman"/>
                        <w:sz w:val="18"/>
                        <w:szCs w:val="18"/>
                      </w:rPr>
                      <w:t>20.28</w:t>
                    </w:r>
                  </w:p>
                </w:tc>
                <w:tc>
                  <w:tcPr>
                    <w:tcW w:w="595" w:type="pct"/>
                    <w:tcBorders>
                      <w:top w:val="single" w:sz="4" w:space="0" w:color="auto"/>
                      <w:left w:val="single" w:sz="4" w:space="0" w:color="auto"/>
                      <w:bottom w:val="single" w:sz="4" w:space="0" w:color="auto"/>
                      <w:right w:val="single" w:sz="4" w:space="0" w:color="auto"/>
                    </w:tcBorders>
                    <w:vAlign w:val="center"/>
                  </w:tcPr>
                  <w:p w14:paraId="641045C5" w14:textId="77777777" w:rsidR="006D5DE4" w:rsidRPr="0048219E" w:rsidRDefault="006D5DE4" w:rsidP="0048219E">
                    <w:pPr>
                      <w:jc w:val="right"/>
                      <w:rPr>
                        <w:rFonts w:ascii="Times New Roman" w:hAnsi="Times New Roman" w:cs="Times New Roman"/>
                        <w:sz w:val="18"/>
                        <w:szCs w:val="18"/>
                      </w:rPr>
                    </w:pPr>
                    <w:r w:rsidRPr="0048219E">
                      <w:rPr>
                        <w:rFonts w:ascii="Times New Roman" w:hAnsi="Times New Roman" w:cs="Times New Roman"/>
                        <w:sz w:val="18"/>
                        <w:szCs w:val="18"/>
                      </w:rPr>
                      <w:t>0.00</w:t>
                    </w:r>
                  </w:p>
                </w:tc>
                <w:tc>
                  <w:tcPr>
                    <w:tcW w:w="291" w:type="pct"/>
                    <w:tcBorders>
                      <w:top w:val="single" w:sz="4" w:space="0" w:color="auto"/>
                      <w:left w:val="single" w:sz="4" w:space="0" w:color="auto"/>
                      <w:bottom w:val="single" w:sz="4" w:space="0" w:color="auto"/>
                      <w:right w:val="single" w:sz="4" w:space="0" w:color="auto"/>
                    </w:tcBorders>
                    <w:vAlign w:val="center"/>
                  </w:tcPr>
                  <w:p w14:paraId="5F519292" w14:textId="77777777" w:rsidR="006D5DE4" w:rsidRPr="0048219E" w:rsidRDefault="006D5DE4" w:rsidP="0048219E">
                    <w:pPr>
                      <w:jc w:val="right"/>
                      <w:rPr>
                        <w:rFonts w:ascii="Times New Roman" w:hAnsi="Times New Roman" w:cs="Times New Roman"/>
                        <w:sz w:val="18"/>
                        <w:szCs w:val="18"/>
                      </w:rPr>
                    </w:pPr>
                    <w:r w:rsidRPr="0048219E">
                      <w:rPr>
                        <w:rFonts w:ascii="Times New Roman" w:hAnsi="Times New Roman" w:cs="Times New Roman"/>
                        <w:sz w:val="18"/>
                        <w:szCs w:val="18"/>
                      </w:rPr>
                      <w:t>0.00</w:t>
                    </w:r>
                  </w:p>
                </w:tc>
                <w:tc>
                  <w:tcPr>
                    <w:tcW w:w="595" w:type="pct"/>
                    <w:tcBorders>
                      <w:top w:val="single" w:sz="4" w:space="0" w:color="auto"/>
                      <w:left w:val="single" w:sz="4" w:space="0" w:color="auto"/>
                      <w:bottom w:val="single" w:sz="4" w:space="0" w:color="auto"/>
                      <w:right w:val="single" w:sz="4" w:space="0" w:color="auto"/>
                    </w:tcBorders>
                    <w:vAlign w:val="center"/>
                  </w:tcPr>
                  <w:p w14:paraId="5770DC7B" w14:textId="77777777" w:rsidR="006D5DE4" w:rsidRPr="0048219E" w:rsidRDefault="006D5DE4" w:rsidP="0048219E">
                    <w:pPr>
                      <w:jc w:val="right"/>
                      <w:rPr>
                        <w:rFonts w:ascii="Times New Roman" w:hAnsi="Times New Roman" w:cs="Times New Roman"/>
                        <w:sz w:val="18"/>
                        <w:szCs w:val="18"/>
                      </w:rPr>
                    </w:pPr>
                    <w:r w:rsidRPr="0048219E">
                      <w:rPr>
                        <w:rFonts w:ascii="Times New Roman" w:hAnsi="Times New Roman" w:cs="Times New Roman"/>
                        <w:sz w:val="18"/>
                        <w:szCs w:val="18"/>
                      </w:rPr>
                      <w:t>14,819,863.18</w:t>
                    </w:r>
                  </w:p>
                </w:tc>
              </w:tr>
            </w:sdtContent>
          </w:sdt>
          <w:tr w:rsidR="00451F88" w:rsidRPr="00451F88" w14:paraId="5821A1C6" w14:textId="77777777" w:rsidTr="00595B70">
            <w:trPr>
              <w:cantSplit/>
            </w:trPr>
            <w:sdt>
              <w:sdtPr>
                <w:rPr>
                  <w:sz w:val="18"/>
                  <w:szCs w:val="18"/>
                </w:rPr>
                <w:tag w:val="_PLD_da40eb921a044acabfd44df1104701c2"/>
                <w:id w:val="1604461546"/>
                <w:lock w:val="sdtLocked"/>
              </w:sdtPr>
              <w:sdtEndPr/>
              <w:sdtContent>
                <w:tc>
                  <w:tcPr>
                    <w:tcW w:w="344" w:type="pct"/>
                    <w:tcBorders>
                      <w:top w:val="single" w:sz="4" w:space="0" w:color="auto"/>
                      <w:left w:val="single" w:sz="4" w:space="0" w:color="auto"/>
                      <w:bottom w:val="single" w:sz="4" w:space="0" w:color="auto"/>
                      <w:right w:val="single" w:sz="4" w:space="0" w:color="auto"/>
                    </w:tcBorders>
                    <w:vAlign w:val="center"/>
                  </w:tcPr>
                  <w:p w14:paraId="383C8A18" w14:textId="77777777" w:rsidR="006D5DE4" w:rsidRPr="00451F88" w:rsidRDefault="006D5DE4">
                    <w:pPr>
                      <w:autoSpaceDE w:val="0"/>
                      <w:autoSpaceDN w:val="0"/>
                      <w:adjustRightInd w:val="0"/>
                      <w:jc w:val="center"/>
                      <w:rPr>
                        <w:sz w:val="18"/>
                        <w:szCs w:val="18"/>
                      </w:rPr>
                    </w:pPr>
                    <w:r w:rsidRPr="00451F88">
                      <w:rPr>
                        <w:rFonts w:hint="eastAsia"/>
                        <w:sz w:val="18"/>
                        <w:szCs w:val="18"/>
                      </w:rPr>
                      <w:t>合计</w:t>
                    </w:r>
                  </w:p>
                </w:tc>
              </w:sdtContent>
            </w:sdt>
            <w:tc>
              <w:tcPr>
                <w:tcW w:w="648" w:type="pct"/>
                <w:tcBorders>
                  <w:top w:val="single" w:sz="4" w:space="0" w:color="auto"/>
                  <w:left w:val="single" w:sz="4" w:space="0" w:color="auto"/>
                  <w:bottom w:val="single" w:sz="4" w:space="0" w:color="auto"/>
                  <w:right w:val="single" w:sz="4" w:space="0" w:color="auto"/>
                </w:tcBorders>
                <w:vAlign w:val="center"/>
              </w:tcPr>
              <w:p w14:paraId="058A8BDF" w14:textId="77777777" w:rsidR="006D5DE4" w:rsidRPr="0048219E" w:rsidRDefault="006D5DE4" w:rsidP="0048219E">
                <w:pPr>
                  <w:jc w:val="right"/>
                  <w:rPr>
                    <w:rFonts w:ascii="Times New Roman" w:hAnsi="Times New Roman" w:cs="Times New Roman"/>
                    <w:sz w:val="18"/>
                    <w:szCs w:val="18"/>
                  </w:rPr>
                </w:pPr>
                <w:r w:rsidRPr="0048219E">
                  <w:rPr>
                    <w:rFonts w:ascii="Times New Roman" w:hAnsi="Times New Roman" w:cs="Times New Roman"/>
                    <w:sz w:val="18"/>
                    <w:szCs w:val="18"/>
                  </w:rPr>
                  <w:t>60,127,376.32</w:t>
                </w:r>
              </w:p>
            </w:tc>
            <w:tc>
              <w:tcPr>
                <w:tcW w:w="291" w:type="pct"/>
                <w:tcBorders>
                  <w:top w:val="single" w:sz="4" w:space="0" w:color="auto"/>
                  <w:left w:val="single" w:sz="4" w:space="0" w:color="auto"/>
                  <w:bottom w:val="single" w:sz="4" w:space="0" w:color="auto"/>
                  <w:right w:val="single" w:sz="4" w:space="0" w:color="auto"/>
                </w:tcBorders>
                <w:vAlign w:val="center"/>
              </w:tcPr>
              <w:p w14:paraId="2F2492A0" w14:textId="77777777" w:rsidR="006D5DE4" w:rsidRPr="0048219E" w:rsidRDefault="006D5DE4" w:rsidP="0048219E">
                <w:pPr>
                  <w:jc w:val="right"/>
                  <w:rPr>
                    <w:rFonts w:ascii="Times New Roman" w:hAnsi="Times New Roman" w:cs="Times New Roman"/>
                    <w:sz w:val="18"/>
                    <w:szCs w:val="18"/>
                  </w:rPr>
                </w:pPr>
                <w:r w:rsidRPr="0048219E">
                  <w:rPr>
                    <w:rFonts w:ascii="Times New Roman" w:hAnsi="Times New Roman" w:cs="Times New Roman"/>
                    <w:sz w:val="18"/>
                    <w:szCs w:val="18"/>
                  </w:rPr>
                  <w:t>/</w:t>
                </w:r>
              </w:p>
            </w:tc>
            <w:tc>
              <w:tcPr>
                <w:tcW w:w="552" w:type="pct"/>
                <w:tcBorders>
                  <w:top w:val="single" w:sz="4" w:space="0" w:color="auto"/>
                  <w:left w:val="single" w:sz="4" w:space="0" w:color="auto"/>
                  <w:bottom w:val="single" w:sz="4" w:space="0" w:color="auto"/>
                  <w:right w:val="single" w:sz="4" w:space="0" w:color="auto"/>
                </w:tcBorders>
                <w:vAlign w:val="center"/>
              </w:tcPr>
              <w:p w14:paraId="2919C8D6" w14:textId="77777777" w:rsidR="006D5DE4" w:rsidRPr="0048219E" w:rsidRDefault="006D5DE4" w:rsidP="0048219E">
                <w:pPr>
                  <w:jc w:val="right"/>
                  <w:rPr>
                    <w:rFonts w:ascii="Times New Roman" w:hAnsi="Times New Roman" w:cs="Times New Roman"/>
                    <w:sz w:val="18"/>
                    <w:szCs w:val="18"/>
                  </w:rPr>
                </w:pPr>
                <w:r w:rsidRPr="0048219E">
                  <w:rPr>
                    <w:rFonts w:ascii="Times New Roman" w:hAnsi="Times New Roman" w:cs="Times New Roman"/>
                    <w:sz w:val="18"/>
                    <w:szCs w:val="18"/>
                  </w:rPr>
                  <w:t>3,279,198.84</w:t>
                </w:r>
              </w:p>
            </w:tc>
            <w:tc>
              <w:tcPr>
                <w:tcW w:w="204" w:type="pct"/>
                <w:tcBorders>
                  <w:top w:val="single" w:sz="4" w:space="0" w:color="auto"/>
                  <w:left w:val="single" w:sz="4" w:space="0" w:color="auto"/>
                  <w:bottom w:val="single" w:sz="4" w:space="0" w:color="auto"/>
                  <w:right w:val="single" w:sz="4" w:space="0" w:color="auto"/>
                </w:tcBorders>
                <w:vAlign w:val="center"/>
              </w:tcPr>
              <w:p w14:paraId="5D3A82DF" w14:textId="77777777" w:rsidR="006D5DE4" w:rsidRPr="0048219E" w:rsidRDefault="006D5DE4" w:rsidP="0048219E">
                <w:pPr>
                  <w:jc w:val="right"/>
                  <w:rPr>
                    <w:rFonts w:ascii="Times New Roman" w:hAnsi="Times New Roman" w:cs="Times New Roman"/>
                    <w:sz w:val="18"/>
                    <w:szCs w:val="18"/>
                  </w:rPr>
                </w:pPr>
                <w:r w:rsidRPr="0048219E">
                  <w:rPr>
                    <w:rFonts w:ascii="Times New Roman" w:hAnsi="Times New Roman" w:cs="Times New Roman"/>
                    <w:sz w:val="18"/>
                    <w:szCs w:val="18"/>
                  </w:rPr>
                  <w:t>/</w:t>
                </w:r>
              </w:p>
            </w:tc>
            <w:tc>
              <w:tcPr>
                <w:tcW w:w="595" w:type="pct"/>
                <w:tcBorders>
                  <w:top w:val="single" w:sz="4" w:space="0" w:color="auto"/>
                  <w:left w:val="single" w:sz="4" w:space="0" w:color="auto"/>
                  <w:bottom w:val="single" w:sz="4" w:space="0" w:color="auto"/>
                  <w:right w:val="single" w:sz="4" w:space="0" w:color="auto"/>
                </w:tcBorders>
                <w:vAlign w:val="center"/>
              </w:tcPr>
              <w:p w14:paraId="28BB89A4" w14:textId="77777777" w:rsidR="006D5DE4" w:rsidRPr="0048219E" w:rsidRDefault="006D5DE4" w:rsidP="0048219E">
                <w:pPr>
                  <w:jc w:val="right"/>
                  <w:rPr>
                    <w:rFonts w:ascii="Times New Roman" w:hAnsi="Times New Roman" w:cs="Times New Roman"/>
                    <w:sz w:val="18"/>
                    <w:szCs w:val="18"/>
                  </w:rPr>
                </w:pPr>
                <w:r w:rsidRPr="0048219E">
                  <w:rPr>
                    <w:rFonts w:ascii="Times New Roman" w:hAnsi="Times New Roman" w:cs="Times New Roman"/>
                    <w:sz w:val="18"/>
                    <w:szCs w:val="18"/>
                  </w:rPr>
                  <w:t>56,848,177.48</w:t>
                </w:r>
              </w:p>
            </w:tc>
            <w:tc>
              <w:tcPr>
                <w:tcW w:w="595" w:type="pct"/>
                <w:tcBorders>
                  <w:top w:val="single" w:sz="4" w:space="0" w:color="auto"/>
                  <w:left w:val="single" w:sz="4" w:space="0" w:color="auto"/>
                  <w:bottom w:val="single" w:sz="4" w:space="0" w:color="auto"/>
                  <w:right w:val="single" w:sz="4" w:space="0" w:color="auto"/>
                </w:tcBorders>
                <w:vAlign w:val="center"/>
              </w:tcPr>
              <w:p w14:paraId="3D9C303F" w14:textId="77777777" w:rsidR="006D5DE4" w:rsidRPr="0048219E" w:rsidRDefault="006D5DE4" w:rsidP="0048219E">
                <w:pPr>
                  <w:jc w:val="right"/>
                  <w:rPr>
                    <w:rFonts w:ascii="Times New Roman" w:hAnsi="Times New Roman" w:cs="Times New Roman"/>
                    <w:sz w:val="18"/>
                    <w:szCs w:val="18"/>
                  </w:rPr>
                </w:pPr>
                <w:r w:rsidRPr="0048219E">
                  <w:rPr>
                    <w:rFonts w:ascii="Times New Roman" w:hAnsi="Times New Roman" w:cs="Times New Roman"/>
                    <w:sz w:val="18"/>
                    <w:szCs w:val="18"/>
                  </w:rPr>
                  <w:t>73,058,387.25</w:t>
                </w:r>
              </w:p>
            </w:tc>
            <w:tc>
              <w:tcPr>
                <w:tcW w:w="291" w:type="pct"/>
                <w:tcBorders>
                  <w:top w:val="single" w:sz="4" w:space="0" w:color="auto"/>
                  <w:left w:val="single" w:sz="4" w:space="0" w:color="auto"/>
                  <w:bottom w:val="single" w:sz="4" w:space="0" w:color="auto"/>
                  <w:right w:val="single" w:sz="4" w:space="0" w:color="auto"/>
                </w:tcBorders>
                <w:vAlign w:val="center"/>
              </w:tcPr>
              <w:p w14:paraId="2BF3A84C" w14:textId="77777777" w:rsidR="006D5DE4" w:rsidRPr="0048219E" w:rsidRDefault="006D5DE4" w:rsidP="0048219E">
                <w:pPr>
                  <w:jc w:val="right"/>
                  <w:rPr>
                    <w:rFonts w:ascii="Times New Roman" w:hAnsi="Times New Roman" w:cs="Times New Roman"/>
                    <w:sz w:val="18"/>
                    <w:szCs w:val="18"/>
                  </w:rPr>
                </w:pPr>
                <w:r w:rsidRPr="0048219E">
                  <w:rPr>
                    <w:rFonts w:ascii="Times New Roman" w:hAnsi="Times New Roman" w:cs="Times New Roman"/>
                    <w:sz w:val="18"/>
                    <w:szCs w:val="18"/>
                  </w:rPr>
                  <w:t>/</w:t>
                </w:r>
              </w:p>
            </w:tc>
            <w:tc>
              <w:tcPr>
                <w:tcW w:w="595" w:type="pct"/>
                <w:tcBorders>
                  <w:top w:val="single" w:sz="4" w:space="0" w:color="auto"/>
                  <w:left w:val="single" w:sz="4" w:space="0" w:color="auto"/>
                  <w:bottom w:val="single" w:sz="4" w:space="0" w:color="auto"/>
                  <w:right w:val="single" w:sz="4" w:space="0" w:color="auto"/>
                </w:tcBorders>
                <w:vAlign w:val="center"/>
              </w:tcPr>
              <w:p w14:paraId="3D8C230F" w14:textId="77777777" w:rsidR="006D5DE4" w:rsidRPr="0048219E" w:rsidRDefault="006D5DE4" w:rsidP="0048219E">
                <w:pPr>
                  <w:jc w:val="right"/>
                  <w:rPr>
                    <w:rFonts w:ascii="Times New Roman" w:hAnsi="Times New Roman" w:cs="Times New Roman"/>
                    <w:sz w:val="18"/>
                    <w:szCs w:val="18"/>
                  </w:rPr>
                </w:pPr>
                <w:r w:rsidRPr="0048219E">
                  <w:rPr>
                    <w:rFonts w:ascii="Times New Roman" w:hAnsi="Times New Roman" w:cs="Times New Roman"/>
                    <w:sz w:val="18"/>
                    <w:szCs w:val="18"/>
                  </w:rPr>
                  <w:t>10,153,917.17</w:t>
                </w:r>
              </w:p>
            </w:tc>
            <w:tc>
              <w:tcPr>
                <w:tcW w:w="291" w:type="pct"/>
                <w:tcBorders>
                  <w:top w:val="single" w:sz="4" w:space="0" w:color="auto"/>
                  <w:left w:val="single" w:sz="4" w:space="0" w:color="auto"/>
                  <w:bottom w:val="single" w:sz="4" w:space="0" w:color="auto"/>
                  <w:right w:val="single" w:sz="4" w:space="0" w:color="auto"/>
                </w:tcBorders>
                <w:vAlign w:val="center"/>
              </w:tcPr>
              <w:p w14:paraId="4429B9CF" w14:textId="77777777" w:rsidR="006D5DE4" w:rsidRPr="0048219E" w:rsidRDefault="006D5DE4" w:rsidP="0048219E">
                <w:pPr>
                  <w:jc w:val="right"/>
                  <w:rPr>
                    <w:rFonts w:ascii="Times New Roman" w:hAnsi="Times New Roman" w:cs="Times New Roman"/>
                    <w:sz w:val="18"/>
                    <w:szCs w:val="18"/>
                  </w:rPr>
                </w:pPr>
                <w:r w:rsidRPr="0048219E">
                  <w:rPr>
                    <w:rFonts w:ascii="Times New Roman" w:hAnsi="Times New Roman" w:cs="Times New Roman"/>
                    <w:sz w:val="18"/>
                    <w:szCs w:val="18"/>
                  </w:rPr>
                  <w:t>/</w:t>
                </w:r>
              </w:p>
            </w:tc>
            <w:tc>
              <w:tcPr>
                <w:tcW w:w="595" w:type="pct"/>
                <w:tcBorders>
                  <w:top w:val="single" w:sz="4" w:space="0" w:color="auto"/>
                  <w:left w:val="single" w:sz="4" w:space="0" w:color="auto"/>
                  <w:bottom w:val="single" w:sz="4" w:space="0" w:color="auto"/>
                  <w:right w:val="single" w:sz="4" w:space="0" w:color="auto"/>
                </w:tcBorders>
                <w:vAlign w:val="center"/>
              </w:tcPr>
              <w:p w14:paraId="0FCA1F5B" w14:textId="77777777" w:rsidR="006D5DE4" w:rsidRPr="0048219E" w:rsidRDefault="006D5DE4" w:rsidP="0048219E">
                <w:pPr>
                  <w:jc w:val="right"/>
                  <w:rPr>
                    <w:rFonts w:ascii="Times New Roman" w:hAnsi="Times New Roman" w:cs="Times New Roman"/>
                    <w:sz w:val="18"/>
                    <w:szCs w:val="18"/>
                  </w:rPr>
                </w:pPr>
                <w:r w:rsidRPr="0048219E">
                  <w:rPr>
                    <w:rFonts w:ascii="Times New Roman" w:hAnsi="Times New Roman" w:cs="Times New Roman"/>
                    <w:sz w:val="18"/>
                    <w:szCs w:val="18"/>
                  </w:rPr>
                  <w:t>62,904,470.08</w:t>
                </w:r>
              </w:p>
            </w:tc>
          </w:tr>
        </w:tbl>
        <w:p w14:paraId="7308BE69" w14:textId="77777777" w:rsidR="003A1DA7" w:rsidRPr="002647AA" w:rsidRDefault="00F91C06" w:rsidP="00DC061C">
          <w:pPr>
            <w:rPr>
              <w:sz w:val="20"/>
            </w:rPr>
          </w:pPr>
        </w:p>
      </w:sdtContent>
    </w:sdt>
    <w:p w14:paraId="317DB995" w14:textId="77777777" w:rsidR="003A1DA7" w:rsidRDefault="002956EA">
      <w:pPr>
        <w:rPr>
          <w:szCs w:val="21"/>
        </w:rPr>
      </w:pPr>
      <w:bookmarkStart w:id="596" w:name="_Hlk10540045"/>
      <w:bookmarkStart w:id="597" w:name="_Hlk10540056"/>
      <w:bookmarkEnd w:id="595"/>
      <w:r>
        <w:rPr>
          <w:rFonts w:hint="eastAsia"/>
          <w:szCs w:val="21"/>
        </w:rPr>
        <w:t>按单项计提坏账准备：</w:t>
      </w:r>
      <w:bookmarkEnd w:id="596"/>
    </w:p>
    <w:sdt>
      <w:sdtPr>
        <w:alias w:val="是否适用：母公司应收账款按单项计提坏账准备[双击切换]"/>
        <w:tag w:val="_GBC_6aa7698e624f4481b0cf894058a63961"/>
        <w:id w:val="-1009361087"/>
        <w:lock w:val="sdtContentLocked"/>
        <w:placeholder>
          <w:docPart w:val="GBC22222222222222222222222222222"/>
        </w:placeholder>
      </w:sdtPr>
      <w:sdtEndPr/>
      <w:sdtContent>
        <w:p w14:paraId="614C3449" w14:textId="32B12178" w:rsidR="00CD49F8" w:rsidRDefault="002956EA">
          <w:pPr>
            <w:rPr>
              <w:szCs w:val="21"/>
            </w:rPr>
          </w:pPr>
          <w:r>
            <w:fldChar w:fldCharType="begin"/>
          </w:r>
          <w:r w:rsidR="00CD49F8">
            <w:instrText xml:space="preserve"> MACROBUTTON  SnrToggleCheckbox □适用 </w:instrText>
          </w:r>
          <w:r>
            <w:fldChar w:fldCharType="end"/>
          </w:r>
          <w:r>
            <w:fldChar w:fldCharType="begin"/>
          </w:r>
          <w:r w:rsidR="00CD49F8">
            <w:instrText xml:space="preserve"> MACROBUTTON  SnrToggleCheckbox √不适用 </w:instrText>
          </w:r>
          <w:r>
            <w:fldChar w:fldCharType="end"/>
          </w:r>
        </w:p>
      </w:sdtContent>
    </w:sdt>
    <w:p w14:paraId="437EBB65" w14:textId="77777777" w:rsidR="003A1DA7" w:rsidRDefault="002956EA">
      <w:pPr>
        <w:rPr>
          <w:szCs w:val="21"/>
        </w:rPr>
      </w:pPr>
      <w:bookmarkStart w:id="598" w:name="_Hlk10540079"/>
      <w:bookmarkEnd w:id="597"/>
      <w:r>
        <w:rPr>
          <w:rFonts w:hint="eastAsia"/>
          <w:szCs w:val="21"/>
        </w:rPr>
        <w:t>按组合计提坏账准备：</w:t>
      </w:r>
    </w:p>
    <w:sdt>
      <w:sdtPr>
        <w:alias w:val="是否适用：母公司应收账款按组合计提坏账准备[双击切换]"/>
        <w:tag w:val="_GBC_bf96e631f2cf4f6a876dff49863ee9d3"/>
        <w:id w:val="1062222538"/>
        <w:lock w:val="sdtContentLocked"/>
        <w:placeholder>
          <w:docPart w:val="GBC22222222222222222222222222222"/>
        </w:placeholder>
      </w:sdtPr>
      <w:sdtEndPr/>
      <w:sdtContent>
        <w:p w14:paraId="6FE7FA97" w14:textId="77777777" w:rsidR="003A1DA7" w:rsidRDefault="002956EA">
          <w:r>
            <w:fldChar w:fldCharType="begin"/>
          </w:r>
          <w:r w:rsidR="00163FB5">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szCs w:val="21"/>
        </w:rPr>
        <w:alias w:val="模块:组合计提项目"/>
        <w:tag w:val="_SEC_6113a97431b44a51b796257dc3b7c6cb"/>
        <w:id w:val="-1462565699"/>
        <w:lock w:val="sdtLocked"/>
        <w:placeholder>
          <w:docPart w:val="GBC22222222222222222222222222222"/>
        </w:placeholder>
      </w:sdtPr>
      <w:sdtEndPr>
        <w:rPr>
          <w:rFonts w:hint="default"/>
        </w:rPr>
      </w:sdtEndPr>
      <w:sdtContent>
        <w:p w14:paraId="31855816" w14:textId="77777777" w:rsidR="003A1DA7" w:rsidRDefault="002956EA">
          <w:pPr>
            <w:rPr>
              <w:szCs w:val="21"/>
            </w:rPr>
          </w:pPr>
          <w:r>
            <w:rPr>
              <w:rFonts w:hint="eastAsia"/>
              <w:szCs w:val="21"/>
            </w:rPr>
            <w:t>组合计提项目：</w:t>
          </w:r>
          <w:sdt>
            <w:sdtPr>
              <w:rPr>
                <w:rFonts w:hint="eastAsia"/>
                <w:szCs w:val="21"/>
              </w:rPr>
              <w:alias w:val="按组合计提坏账准备的应收账款明细-组合名称"/>
              <w:tag w:val="_GBC_c2c49e08c13c49f5b854cd65f748bccc"/>
              <w:id w:val="332258280"/>
              <w:lock w:val="sdtLocked"/>
              <w:placeholder>
                <w:docPart w:val="GBC22222222222222222222222222222"/>
              </w:placeholder>
              <w:comboBox>
                <w:listItem w:displayText="合并范围内关联方" w:value="合并范围内关联方"/>
                <w:listItem w:displayText="销售部老款组合" w:value="销售部老款组合"/>
                <w:listItem w:displayText="正常销售款组合" w:value="正常销售款组合"/>
              </w:comboBox>
            </w:sdtPr>
            <w:sdtEndPr/>
            <w:sdtContent>
              <w:r w:rsidR="00163FB5" w:rsidRPr="00163FB5">
                <w:rPr>
                  <w:rFonts w:hint="eastAsia"/>
                  <w:szCs w:val="21"/>
                </w:rPr>
                <w:t>正常销售组合</w:t>
              </w:r>
            </w:sdtContent>
          </w:sdt>
        </w:p>
        <w:p w14:paraId="639106C0" w14:textId="77777777" w:rsidR="003A1DA7" w:rsidRDefault="002956EA">
          <w:pPr>
            <w:autoSpaceDE w:val="0"/>
            <w:autoSpaceDN w:val="0"/>
            <w:adjustRightInd w:val="0"/>
            <w:ind w:left="5880" w:right="105"/>
            <w:jc w:val="right"/>
            <w:rPr>
              <w:szCs w:val="21"/>
            </w:rPr>
          </w:pPr>
          <w:r>
            <w:rPr>
              <w:rFonts w:hint="eastAsia"/>
              <w:szCs w:val="21"/>
            </w:rPr>
            <w:t>单位：</w:t>
          </w:r>
          <w:sdt>
            <w:sdtPr>
              <w:rPr>
                <w:rFonts w:hint="eastAsia"/>
                <w:szCs w:val="21"/>
              </w:rPr>
              <w:alias w:val="单位：母公司应收账款按组合计提坏账准备"/>
              <w:tag w:val="_GBC_eddb8416e4854df0b69f43851a8eba2b"/>
              <w:id w:val="13184663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母公司应收账款按组合计提坏账准备"/>
              <w:tag w:val="_GBC_326d8b8532c4476aa9c90eaa469806e2"/>
              <w:id w:val="-96118271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3"/>
            <w:gridCol w:w="2252"/>
            <w:gridCol w:w="2292"/>
            <w:gridCol w:w="2236"/>
          </w:tblGrid>
          <w:tr w:rsidR="00853895" w14:paraId="420FBA4F" w14:textId="77777777" w:rsidTr="00C40C95">
            <w:sdt>
              <w:sdtPr>
                <w:tag w:val="_PLD_017679ab9c8247c6b2e334fd90bf61e9"/>
                <w:id w:val="2128507338"/>
                <w:lock w:val="sdtLocked"/>
              </w:sdtPr>
              <w:sdtEndPr/>
              <w:sdtContent>
                <w:tc>
                  <w:tcPr>
                    <w:tcW w:w="1158" w:type="pct"/>
                    <w:vMerge w:val="restart"/>
                    <w:vAlign w:val="center"/>
                  </w:tcPr>
                  <w:p w14:paraId="4DBCEDE2" w14:textId="77777777" w:rsidR="00853895" w:rsidRDefault="00853895" w:rsidP="00C40C95">
                    <w:pPr>
                      <w:jc w:val="center"/>
                      <w:rPr>
                        <w:szCs w:val="21"/>
                      </w:rPr>
                    </w:pPr>
                    <w:r>
                      <w:rPr>
                        <w:rFonts w:hint="eastAsia"/>
                        <w:szCs w:val="21"/>
                      </w:rPr>
                      <w:t>名称</w:t>
                    </w:r>
                  </w:p>
                </w:tc>
              </w:sdtContent>
            </w:sdt>
            <w:sdt>
              <w:sdtPr>
                <w:tag w:val="_PLD_5135cd56467d4853affa6d0ae484f326"/>
                <w:id w:val="-1576665795"/>
                <w:lock w:val="sdtLocked"/>
              </w:sdtPr>
              <w:sdtEndPr/>
              <w:sdtContent>
                <w:tc>
                  <w:tcPr>
                    <w:tcW w:w="3842" w:type="pct"/>
                    <w:gridSpan w:val="3"/>
                    <w:vAlign w:val="center"/>
                  </w:tcPr>
                  <w:p w14:paraId="63FED3C9" w14:textId="77777777" w:rsidR="00853895" w:rsidRDefault="00853895" w:rsidP="00C40C95">
                    <w:pPr>
                      <w:jc w:val="center"/>
                      <w:rPr>
                        <w:szCs w:val="21"/>
                      </w:rPr>
                    </w:pPr>
                    <w:r>
                      <w:rPr>
                        <w:rFonts w:hint="eastAsia"/>
                        <w:szCs w:val="21"/>
                      </w:rPr>
                      <w:t>期末余额</w:t>
                    </w:r>
                  </w:p>
                </w:tc>
              </w:sdtContent>
            </w:sdt>
          </w:tr>
          <w:tr w:rsidR="00853895" w14:paraId="344F9995" w14:textId="77777777" w:rsidTr="00C40C95">
            <w:tc>
              <w:tcPr>
                <w:tcW w:w="1158" w:type="pct"/>
                <w:vMerge/>
              </w:tcPr>
              <w:p w14:paraId="706B3EF0" w14:textId="77777777" w:rsidR="00853895" w:rsidRDefault="00853895" w:rsidP="00C40C95">
                <w:pPr>
                  <w:jc w:val="center"/>
                  <w:rPr>
                    <w:szCs w:val="21"/>
                  </w:rPr>
                </w:pPr>
              </w:p>
            </w:tc>
            <w:sdt>
              <w:sdtPr>
                <w:tag w:val="_PLD_6853d362c1364938aec50c34a4c1b2be"/>
                <w:id w:val="-1972515975"/>
                <w:lock w:val="sdtLocked"/>
              </w:sdtPr>
              <w:sdtEndPr/>
              <w:sdtContent>
                <w:tc>
                  <w:tcPr>
                    <w:tcW w:w="1276" w:type="pct"/>
                    <w:vAlign w:val="center"/>
                  </w:tcPr>
                  <w:p w14:paraId="5D5A8003" w14:textId="77777777" w:rsidR="00853895" w:rsidRDefault="00853895" w:rsidP="00C40C95">
                    <w:pPr>
                      <w:jc w:val="center"/>
                      <w:rPr>
                        <w:szCs w:val="21"/>
                      </w:rPr>
                    </w:pPr>
                    <w:r>
                      <w:rPr>
                        <w:rFonts w:hint="eastAsia"/>
                        <w:szCs w:val="21"/>
                      </w:rPr>
                      <w:t>应收账款</w:t>
                    </w:r>
                  </w:p>
                </w:tc>
              </w:sdtContent>
            </w:sdt>
            <w:sdt>
              <w:sdtPr>
                <w:tag w:val="_PLD_497956cded5b48c4b4741462475810da"/>
                <w:id w:val="1483504141"/>
                <w:lock w:val="sdtLocked"/>
              </w:sdtPr>
              <w:sdtEndPr/>
              <w:sdtContent>
                <w:tc>
                  <w:tcPr>
                    <w:tcW w:w="1299" w:type="pct"/>
                    <w:vAlign w:val="center"/>
                  </w:tcPr>
                  <w:p w14:paraId="73EDD29F" w14:textId="77777777" w:rsidR="00853895" w:rsidRDefault="00853895" w:rsidP="00C40C95">
                    <w:pPr>
                      <w:jc w:val="center"/>
                      <w:rPr>
                        <w:szCs w:val="21"/>
                      </w:rPr>
                    </w:pPr>
                    <w:r>
                      <w:rPr>
                        <w:rFonts w:hint="eastAsia"/>
                        <w:szCs w:val="21"/>
                      </w:rPr>
                      <w:t>坏账准备</w:t>
                    </w:r>
                  </w:p>
                </w:tc>
              </w:sdtContent>
            </w:sdt>
            <w:sdt>
              <w:sdtPr>
                <w:tag w:val="_PLD_abeb28def5684beab5ea48273044d861"/>
                <w:id w:val="-1523774232"/>
                <w:lock w:val="sdtLocked"/>
              </w:sdtPr>
              <w:sdtEndPr/>
              <w:sdtContent>
                <w:tc>
                  <w:tcPr>
                    <w:tcW w:w="1267" w:type="pct"/>
                    <w:vAlign w:val="center"/>
                  </w:tcPr>
                  <w:p w14:paraId="05B60E4F" w14:textId="77777777" w:rsidR="00853895" w:rsidRDefault="00853895" w:rsidP="00C40C95">
                    <w:pPr>
                      <w:jc w:val="center"/>
                      <w:rPr>
                        <w:szCs w:val="21"/>
                      </w:rPr>
                    </w:pPr>
                    <w:r>
                      <w:rPr>
                        <w:szCs w:val="21"/>
                      </w:rPr>
                      <w:t>计提比例</w:t>
                    </w:r>
                    <w:r>
                      <w:rPr>
                        <w:rFonts w:hint="eastAsia"/>
                        <w:szCs w:val="21"/>
                      </w:rPr>
                      <w:t>（%）</w:t>
                    </w:r>
                  </w:p>
                </w:tc>
              </w:sdtContent>
            </w:sdt>
          </w:tr>
          <w:sdt>
            <w:sdtPr>
              <w:rPr>
                <w:szCs w:val="21"/>
              </w:rPr>
              <w:alias w:val="按组合计提坏账准备的应收账款详细名称明细"/>
              <w:tag w:val="_TUP_f0c1437e418b477abdaa018db20308d6"/>
              <w:id w:val="2066601214"/>
              <w:lock w:val="sdtLocked"/>
            </w:sdtPr>
            <w:sdtEndPr>
              <w:rPr>
                <w:rFonts w:ascii="Times New Roman" w:hAnsi="Times New Roman" w:cs="Times New Roman"/>
                <w:highlight w:val="yellow"/>
              </w:rPr>
            </w:sdtEndPr>
            <w:sdtContent>
              <w:tr w:rsidR="00853895" w14:paraId="1B69B4CB" w14:textId="77777777" w:rsidTr="00C40C95">
                <w:tc>
                  <w:tcPr>
                    <w:tcW w:w="1158" w:type="pct"/>
                  </w:tcPr>
                  <w:p w14:paraId="6CC3BB66" w14:textId="77777777" w:rsidR="00853895" w:rsidRPr="00163FB5" w:rsidRDefault="00853895" w:rsidP="00C40C95">
                    <w:pPr>
                      <w:rPr>
                        <w:szCs w:val="21"/>
                      </w:rPr>
                    </w:pPr>
                    <w:r w:rsidRPr="00163FB5">
                      <w:rPr>
                        <w:rFonts w:hint="eastAsia"/>
                        <w:szCs w:val="21"/>
                      </w:rPr>
                      <w:t>正常销售款组合</w:t>
                    </w:r>
                  </w:p>
                </w:tc>
                <w:tc>
                  <w:tcPr>
                    <w:tcW w:w="1276" w:type="pct"/>
                  </w:tcPr>
                  <w:p w14:paraId="2BF922D4" w14:textId="77777777" w:rsidR="00853895" w:rsidRPr="0048219E" w:rsidRDefault="00853895" w:rsidP="00C40C95">
                    <w:pPr>
                      <w:jc w:val="right"/>
                      <w:rPr>
                        <w:rFonts w:ascii="Times New Roman" w:hAnsi="Times New Roman" w:cs="Times New Roman"/>
                        <w:szCs w:val="21"/>
                      </w:rPr>
                    </w:pPr>
                    <w:r w:rsidRPr="0048219E">
                      <w:rPr>
                        <w:rFonts w:ascii="Times New Roman" w:hAnsi="Times New Roman" w:cs="Times New Roman"/>
                      </w:rPr>
                      <w:t>48,528,903.76</w:t>
                    </w:r>
                  </w:p>
                </w:tc>
                <w:tc>
                  <w:tcPr>
                    <w:tcW w:w="1299" w:type="pct"/>
                  </w:tcPr>
                  <w:p w14:paraId="0FB9F2B7" w14:textId="77777777" w:rsidR="00853895" w:rsidRPr="0048219E" w:rsidRDefault="00853895" w:rsidP="00C40C95">
                    <w:pPr>
                      <w:jc w:val="right"/>
                      <w:rPr>
                        <w:rFonts w:ascii="Times New Roman" w:hAnsi="Times New Roman" w:cs="Times New Roman"/>
                        <w:szCs w:val="21"/>
                      </w:rPr>
                    </w:pPr>
                    <w:r w:rsidRPr="0048219E">
                      <w:rPr>
                        <w:rFonts w:ascii="Times New Roman" w:hAnsi="Times New Roman" w:cs="Times New Roman"/>
                      </w:rPr>
                      <w:t>3,279,198.84</w:t>
                    </w:r>
                  </w:p>
                </w:tc>
                <w:tc>
                  <w:tcPr>
                    <w:tcW w:w="1267" w:type="pct"/>
                  </w:tcPr>
                  <w:p w14:paraId="6BA105D5" w14:textId="77777777" w:rsidR="00853895" w:rsidRPr="0048219E" w:rsidRDefault="00853895" w:rsidP="00C40C95">
                    <w:pPr>
                      <w:jc w:val="right"/>
                      <w:rPr>
                        <w:rFonts w:ascii="Times New Roman" w:hAnsi="Times New Roman" w:cs="Times New Roman"/>
                        <w:szCs w:val="21"/>
                      </w:rPr>
                    </w:pPr>
                    <w:r w:rsidRPr="0048219E">
                      <w:rPr>
                        <w:rFonts w:ascii="Times New Roman" w:hAnsi="Times New Roman" w:cs="Times New Roman"/>
                      </w:rPr>
                      <w:t>6.76</w:t>
                    </w:r>
                  </w:p>
                </w:tc>
              </w:tr>
            </w:sdtContent>
          </w:sdt>
          <w:tr w:rsidR="00853895" w14:paraId="0418A00D" w14:textId="77777777" w:rsidTr="00C40C95">
            <w:sdt>
              <w:sdtPr>
                <w:tag w:val="_PLD_435948144728481980336a881622f9ca"/>
                <w:id w:val="1953666864"/>
                <w:lock w:val="sdtLocked"/>
              </w:sdtPr>
              <w:sdtEndPr/>
              <w:sdtContent>
                <w:tc>
                  <w:tcPr>
                    <w:tcW w:w="1158" w:type="pct"/>
                    <w:vAlign w:val="center"/>
                  </w:tcPr>
                  <w:p w14:paraId="41497F53" w14:textId="77777777" w:rsidR="00853895" w:rsidRDefault="00853895" w:rsidP="00C40C95">
                    <w:pPr>
                      <w:jc w:val="center"/>
                      <w:rPr>
                        <w:szCs w:val="21"/>
                      </w:rPr>
                    </w:pPr>
                    <w:r>
                      <w:rPr>
                        <w:rFonts w:hint="eastAsia"/>
                        <w:szCs w:val="21"/>
                      </w:rPr>
                      <w:t>合计</w:t>
                    </w:r>
                  </w:p>
                </w:tc>
              </w:sdtContent>
            </w:sdt>
            <w:tc>
              <w:tcPr>
                <w:tcW w:w="1276" w:type="pct"/>
              </w:tcPr>
              <w:p w14:paraId="3BA67A1B" w14:textId="77777777" w:rsidR="00853895" w:rsidRPr="0048219E" w:rsidRDefault="00853895" w:rsidP="00C40C95">
                <w:pPr>
                  <w:jc w:val="right"/>
                  <w:rPr>
                    <w:rFonts w:ascii="Times New Roman" w:hAnsi="Times New Roman" w:cs="Times New Roman"/>
                    <w:szCs w:val="21"/>
                  </w:rPr>
                </w:pPr>
                <w:r w:rsidRPr="0048219E">
                  <w:rPr>
                    <w:rFonts w:ascii="Times New Roman" w:hAnsi="Times New Roman" w:cs="Times New Roman"/>
                  </w:rPr>
                  <w:t>48,528,903.76</w:t>
                </w:r>
              </w:p>
            </w:tc>
            <w:tc>
              <w:tcPr>
                <w:tcW w:w="1299" w:type="pct"/>
              </w:tcPr>
              <w:p w14:paraId="7CA7274F" w14:textId="77777777" w:rsidR="00853895" w:rsidRPr="0048219E" w:rsidRDefault="00853895" w:rsidP="00C40C95">
                <w:pPr>
                  <w:jc w:val="right"/>
                  <w:rPr>
                    <w:rFonts w:ascii="Times New Roman" w:hAnsi="Times New Roman" w:cs="Times New Roman"/>
                    <w:szCs w:val="21"/>
                  </w:rPr>
                </w:pPr>
                <w:r w:rsidRPr="0048219E">
                  <w:rPr>
                    <w:rFonts w:ascii="Times New Roman" w:hAnsi="Times New Roman" w:cs="Times New Roman"/>
                  </w:rPr>
                  <w:t>3,279,198.84</w:t>
                </w:r>
              </w:p>
            </w:tc>
            <w:tc>
              <w:tcPr>
                <w:tcW w:w="1267" w:type="pct"/>
              </w:tcPr>
              <w:p w14:paraId="339C092C" w14:textId="77777777" w:rsidR="00853895" w:rsidRPr="0048219E" w:rsidRDefault="00853895" w:rsidP="00C40C95">
                <w:pPr>
                  <w:jc w:val="right"/>
                  <w:rPr>
                    <w:rFonts w:ascii="Times New Roman" w:hAnsi="Times New Roman" w:cs="Times New Roman"/>
                    <w:szCs w:val="21"/>
                  </w:rPr>
                </w:pPr>
                <w:r w:rsidRPr="0048219E">
                  <w:rPr>
                    <w:rFonts w:ascii="Times New Roman" w:hAnsi="Times New Roman" w:cs="Times New Roman"/>
                  </w:rPr>
                  <w:t>6.76</w:t>
                </w:r>
              </w:p>
            </w:tc>
          </w:tr>
        </w:tbl>
        <w:p w14:paraId="3FC0B5A4" w14:textId="77777777" w:rsidR="00853895" w:rsidRDefault="00853895"/>
        <w:p w14:paraId="5F0520C7" w14:textId="77777777" w:rsidR="003A1DA7" w:rsidRDefault="002956EA">
          <w:pPr>
            <w:rPr>
              <w:szCs w:val="21"/>
            </w:rPr>
          </w:pPr>
          <w:r>
            <w:rPr>
              <w:rFonts w:hint="eastAsia"/>
              <w:szCs w:val="21"/>
            </w:rPr>
            <w:t>按组合计提坏账的确认标准及说明：</w:t>
          </w:r>
        </w:p>
        <w:sdt>
          <w:sdtPr>
            <w:rPr>
              <w:szCs w:val="21"/>
            </w:rPr>
            <w:alias w:val="是否适用：母公司应收账款按组合计提坏账的确认标准及说明[双击切换]"/>
            <w:tag w:val="_GBC_186c78f5430148f29cc239ac6b530e5e"/>
            <w:id w:val="2033071860"/>
            <w:lock w:val="sdtContentLocked"/>
            <w:placeholder>
              <w:docPart w:val="GBC22222222222222222222222222222"/>
            </w:placeholder>
          </w:sdtPr>
          <w:sdtEndPr/>
          <w:sdtContent>
            <w:p w14:paraId="62C76814" w14:textId="77777777" w:rsidR="003A1DA7" w:rsidRDefault="002956EA">
              <w:pPr>
                <w:rPr>
                  <w:szCs w:val="21"/>
                </w:rPr>
              </w:pPr>
              <w:r>
                <w:rPr>
                  <w:szCs w:val="21"/>
                </w:rPr>
                <w:fldChar w:fldCharType="begin"/>
              </w:r>
              <w:r w:rsidR="002401CC">
                <w:rPr>
                  <w:szCs w:val="21"/>
                </w:rPr>
                <w:instrText xml:space="preserve"> MACROBUTTON  SnrToggleCheckbox √适用 </w:instrText>
              </w:r>
              <w:r>
                <w:rPr>
                  <w:szCs w:val="21"/>
                </w:rPr>
                <w:fldChar w:fldCharType="end"/>
              </w:r>
              <w:r>
                <w:rPr>
                  <w:szCs w:val="21"/>
                </w:rPr>
                <w:fldChar w:fldCharType="begin"/>
              </w:r>
              <w:r w:rsidR="002401CC">
                <w:rPr>
                  <w:szCs w:val="21"/>
                </w:rPr>
                <w:instrText xml:space="preserve"> MACROBUTTON  SnrToggleCheckbox □不适用 </w:instrText>
              </w:r>
              <w:r>
                <w:rPr>
                  <w:szCs w:val="21"/>
                </w:rPr>
                <w:fldChar w:fldCharType="end"/>
              </w:r>
            </w:p>
          </w:sdtContent>
        </w:sdt>
        <w:sdt>
          <w:sdtPr>
            <w:rPr>
              <w:szCs w:val="21"/>
            </w:rPr>
            <w:alias w:val="按组合计提坏账准备的应收账款确认标准"/>
            <w:tag w:val="_GBC_44764ec9190a45788b0ca783ff9fb361"/>
            <w:id w:val="1307744016"/>
            <w:lock w:val="sdtLocked"/>
            <w:placeholder>
              <w:docPart w:val="GBC22222222222222222222222222222"/>
            </w:placeholder>
          </w:sdtPr>
          <w:sdtEndPr/>
          <w:sdtContent>
            <w:p w14:paraId="16F0B5CA" w14:textId="77777777" w:rsidR="0018166F" w:rsidRDefault="00CD7C43">
              <w:pPr>
                <w:rPr>
                  <w:szCs w:val="21"/>
                </w:rPr>
              </w:pPr>
              <w:r w:rsidRPr="00CD7C43">
                <w:rPr>
                  <w:rFonts w:hint="eastAsia"/>
                  <w:szCs w:val="21"/>
                </w:rPr>
                <w:t>本组合为正常经营往来款项，以应收款项的账</w:t>
              </w:r>
              <w:proofErr w:type="gramStart"/>
              <w:r w:rsidRPr="00CD7C43">
                <w:rPr>
                  <w:rFonts w:hint="eastAsia"/>
                  <w:szCs w:val="21"/>
                </w:rPr>
                <w:t>龄作为</w:t>
              </w:r>
              <w:proofErr w:type="gramEnd"/>
              <w:r w:rsidRPr="00CD7C43">
                <w:rPr>
                  <w:rFonts w:hint="eastAsia"/>
                  <w:szCs w:val="21"/>
                </w:rPr>
                <w:t>信用风险特征。</w:t>
              </w:r>
            </w:p>
            <w:p w14:paraId="2B7AB6CA" w14:textId="77777777" w:rsidR="003A1DA7" w:rsidRDefault="00F91C06">
              <w:pPr>
                <w:rPr>
                  <w:szCs w:val="21"/>
                </w:rPr>
              </w:pPr>
            </w:p>
          </w:sdtContent>
        </w:sdt>
      </w:sdtContent>
    </w:sdt>
    <w:sdt>
      <w:sdtPr>
        <w:rPr>
          <w:szCs w:val="21"/>
        </w:rPr>
        <w:alias w:val="模块:组合计提项目"/>
        <w:tag w:val="_SEC_6113a97431b44a51b796257dc3b7c6cb"/>
        <w:id w:val="2070141561"/>
        <w:lock w:val="sdtLocked"/>
      </w:sdtPr>
      <w:sdtEndPr/>
      <w:sdtContent>
        <w:p w14:paraId="1DC323E6" w14:textId="77777777" w:rsidR="00F81C7A" w:rsidRDefault="00F81C7A">
          <w:pPr>
            <w:rPr>
              <w:szCs w:val="21"/>
            </w:rPr>
          </w:pPr>
          <w:r>
            <w:rPr>
              <w:rFonts w:hint="eastAsia"/>
              <w:szCs w:val="21"/>
            </w:rPr>
            <w:t>组合计提项目：</w:t>
          </w:r>
          <w:sdt>
            <w:sdtPr>
              <w:rPr>
                <w:rFonts w:hint="eastAsia"/>
                <w:szCs w:val="21"/>
              </w:rPr>
              <w:alias w:val="按组合计提坏账准备的应收账款明细-组合名称"/>
              <w:tag w:val="_GBC_c2c49e08c13c49f5b854cd65f748bccc"/>
              <w:id w:val="1145082796"/>
              <w:lock w:val="sdtLocked"/>
              <w:comboBox>
                <w:listItem w:displayText="合并范围内关联方" w:value="合并范围内关联方"/>
                <w:listItem w:displayText="销售部老款组合" w:value="销售部老款组合"/>
                <w:listItem w:displayText="正常销售款组合" w:value="正常销售款组合"/>
              </w:comboBox>
            </w:sdtPr>
            <w:sdtEndPr/>
            <w:sdtContent>
              <w:r w:rsidR="00D53661" w:rsidRPr="00D53661">
                <w:rPr>
                  <w:rFonts w:hint="eastAsia"/>
                  <w:szCs w:val="21"/>
                </w:rPr>
                <w:t>合并范围内关联方组合</w:t>
              </w:r>
            </w:sdtContent>
          </w:sdt>
        </w:p>
        <w:p w14:paraId="6244F117" w14:textId="77777777" w:rsidR="00F81C7A" w:rsidRDefault="00F81C7A">
          <w:pPr>
            <w:autoSpaceDE w:val="0"/>
            <w:autoSpaceDN w:val="0"/>
            <w:adjustRightInd w:val="0"/>
            <w:ind w:left="5880" w:right="105"/>
            <w:jc w:val="right"/>
            <w:rPr>
              <w:szCs w:val="21"/>
            </w:rPr>
          </w:pPr>
          <w:r>
            <w:rPr>
              <w:rFonts w:hint="eastAsia"/>
              <w:szCs w:val="21"/>
            </w:rPr>
            <w:t>单位：</w:t>
          </w:r>
          <w:sdt>
            <w:sdtPr>
              <w:rPr>
                <w:rFonts w:hint="eastAsia"/>
                <w:szCs w:val="21"/>
              </w:rPr>
              <w:alias w:val="单位：母公司应收账款按组合计提坏账准备"/>
              <w:tag w:val="_GBC_eddb8416e4854df0b69f43851a8eba2b"/>
              <w:id w:val="-1654901024"/>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母公司应收账款按组合计提坏账准备"/>
              <w:tag w:val="_GBC_326d8b8532c4476aa9c90eaa469806e2"/>
              <w:id w:val="1972549736"/>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3"/>
            <w:gridCol w:w="2252"/>
            <w:gridCol w:w="2292"/>
            <w:gridCol w:w="2236"/>
          </w:tblGrid>
          <w:tr w:rsidR="00887DA1" w14:paraId="559EDE83" w14:textId="77777777" w:rsidTr="002C0ABE">
            <w:sdt>
              <w:sdtPr>
                <w:tag w:val="_PLD_017679ab9c8247c6b2e334fd90bf61e9"/>
                <w:id w:val="-347257804"/>
                <w:lock w:val="sdtLocked"/>
              </w:sdtPr>
              <w:sdtEndPr/>
              <w:sdtContent>
                <w:tc>
                  <w:tcPr>
                    <w:tcW w:w="1158" w:type="pct"/>
                    <w:vMerge w:val="restart"/>
                    <w:vAlign w:val="center"/>
                  </w:tcPr>
                  <w:p w14:paraId="09E1E496" w14:textId="77777777" w:rsidR="00887DA1" w:rsidRDefault="00887DA1" w:rsidP="002C0ABE">
                    <w:pPr>
                      <w:jc w:val="center"/>
                      <w:rPr>
                        <w:szCs w:val="21"/>
                      </w:rPr>
                    </w:pPr>
                    <w:r>
                      <w:rPr>
                        <w:rFonts w:hint="eastAsia"/>
                        <w:szCs w:val="21"/>
                      </w:rPr>
                      <w:t>名称</w:t>
                    </w:r>
                  </w:p>
                </w:tc>
              </w:sdtContent>
            </w:sdt>
            <w:sdt>
              <w:sdtPr>
                <w:tag w:val="_PLD_5135cd56467d4853affa6d0ae484f326"/>
                <w:id w:val="-619299273"/>
                <w:lock w:val="sdtLocked"/>
              </w:sdtPr>
              <w:sdtEndPr/>
              <w:sdtContent>
                <w:tc>
                  <w:tcPr>
                    <w:tcW w:w="3842" w:type="pct"/>
                    <w:gridSpan w:val="3"/>
                    <w:vAlign w:val="center"/>
                  </w:tcPr>
                  <w:p w14:paraId="3A0B112E" w14:textId="77777777" w:rsidR="00887DA1" w:rsidRDefault="00887DA1" w:rsidP="002C0ABE">
                    <w:pPr>
                      <w:jc w:val="center"/>
                      <w:rPr>
                        <w:szCs w:val="21"/>
                      </w:rPr>
                    </w:pPr>
                    <w:r>
                      <w:rPr>
                        <w:rFonts w:hint="eastAsia"/>
                        <w:szCs w:val="21"/>
                      </w:rPr>
                      <w:t>期末余额</w:t>
                    </w:r>
                  </w:p>
                </w:tc>
              </w:sdtContent>
            </w:sdt>
          </w:tr>
          <w:tr w:rsidR="00887DA1" w14:paraId="07D1D890" w14:textId="77777777" w:rsidTr="002C0ABE">
            <w:tc>
              <w:tcPr>
                <w:tcW w:w="1158" w:type="pct"/>
                <w:vMerge/>
              </w:tcPr>
              <w:p w14:paraId="4ACB2866" w14:textId="77777777" w:rsidR="00887DA1" w:rsidRDefault="00887DA1" w:rsidP="002C0ABE">
                <w:pPr>
                  <w:jc w:val="center"/>
                  <w:rPr>
                    <w:szCs w:val="21"/>
                  </w:rPr>
                </w:pPr>
              </w:p>
            </w:tc>
            <w:sdt>
              <w:sdtPr>
                <w:tag w:val="_PLD_6853d362c1364938aec50c34a4c1b2be"/>
                <w:id w:val="408735778"/>
                <w:lock w:val="sdtLocked"/>
              </w:sdtPr>
              <w:sdtEndPr/>
              <w:sdtContent>
                <w:tc>
                  <w:tcPr>
                    <w:tcW w:w="1276" w:type="pct"/>
                    <w:vAlign w:val="center"/>
                  </w:tcPr>
                  <w:p w14:paraId="6ED99E9A" w14:textId="77777777" w:rsidR="00887DA1" w:rsidRDefault="00887DA1" w:rsidP="002C0ABE">
                    <w:pPr>
                      <w:jc w:val="center"/>
                      <w:rPr>
                        <w:szCs w:val="21"/>
                      </w:rPr>
                    </w:pPr>
                    <w:r>
                      <w:rPr>
                        <w:rFonts w:hint="eastAsia"/>
                        <w:szCs w:val="21"/>
                      </w:rPr>
                      <w:t>应收账款</w:t>
                    </w:r>
                  </w:p>
                </w:tc>
              </w:sdtContent>
            </w:sdt>
            <w:sdt>
              <w:sdtPr>
                <w:tag w:val="_PLD_497956cded5b48c4b4741462475810da"/>
                <w:id w:val="34937255"/>
                <w:lock w:val="sdtLocked"/>
              </w:sdtPr>
              <w:sdtEndPr/>
              <w:sdtContent>
                <w:tc>
                  <w:tcPr>
                    <w:tcW w:w="1299" w:type="pct"/>
                    <w:vAlign w:val="center"/>
                  </w:tcPr>
                  <w:p w14:paraId="2DA67A13" w14:textId="77777777" w:rsidR="00887DA1" w:rsidRDefault="00887DA1" w:rsidP="002C0ABE">
                    <w:pPr>
                      <w:jc w:val="center"/>
                      <w:rPr>
                        <w:szCs w:val="21"/>
                      </w:rPr>
                    </w:pPr>
                    <w:r>
                      <w:rPr>
                        <w:rFonts w:hint="eastAsia"/>
                        <w:szCs w:val="21"/>
                      </w:rPr>
                      <w:t>坏账准备</w:t>
                    </w:r>
                  </w:p>
                </w:tc>
              </w:sdtContent>
            </w:sdt>
            <w:sdt>
              <w:sdtPr>
                <w:tag w:val="_PLD_abeb28def5684beab5ea48273044d861"/>
                <w:id w:val="1851980280"/>
                <w:lock w:val="sdtLocked"/>
              </w:sdtPr>
              <w:sdtEndPr/>
              <w:sdtContent>
                <w:tc>
                  <w:tcPr>
                    <w:tcW w:w="1267" w:type="pct"/>
                    <w:vAlign w:val="center"/>
                  </w:tcPr>
                  <w:p w14:paraId="66A5F5C1" w14:textId="77777777" w:rsidR="00887DA1" w:rsidRDefault="00887DA1" w:rsidP="002C0ABE">
                    <w:pPr>
                      <w:jc w:val="center"/>
                      <w:rPr>
                        <w:szCs w:val="21"/>
                      </w:rPr>
                    </w:pPr>
                    <w:r>
                      <w:rPr>
                        <w:szCs w:val="21"/>
                      </w:rPr>
                      <w:t>计提比例</w:t>
                    </w:r>
                    <w:r>
                      <w:rPr>
                        <w:rFonts w:hint="eastAsia"/>
                        <w:szCs w:val="21"/>
                      </w:rPr>
                      <w:t>（%）</w:t>
                    </w:r>
                  </w:p>
                </w:tc>
              </w:sdtContent>
            </w:sdt>
          </w:tr>
          <w:sdt>
            <w:sdtPr>
              <w:rPr>
                <w:color w:val="008000"/>
                <w:szCs w:val="21"/>
              </w:rPr>
              <w:alias w:val="按组合计提坏账准备的应收账款详细名称明细"/>
              <w:tag w:val="_TUP_f0c1437e418b477abdaa018db20308d6"/>
              <w:id w:val="259566452"/>
              <w:lock w:val="sdtLocked"/>
            </w:sdtPr>
            <w:sdtEndPr>
              <w:rPr>
                <w:rFonts w:ascii="Times New Roman" w:hAnsi="Times New Roman" w:cs="Times New Roman"/>
                <w:color w:val="auto"/>
                <w:highlight w:val="yellow"/>
              </w:rPr>
            </w:sdtEndPr>
            <w:sdtContent>
              <w:tr w:rsidR="00887DA1" w14:paraId="4C63BFE9" w14:textId="77777777" w:rsidTr="002C0ABE">
                <w:tc>
                  <w:tcPr>
                    <w:tcW w:w="1158" w:type="pct"/>
                  </w:tcPr>
                  <w:p w14:paraId="186DD1EC" w14:textId="77777777" w:rsidR="00887DA1" w:rsidRPr="00887DA1" w:rsidRDefault="00887DA1" w:rsidP="002C0ABE">
                    <w:pPr>
                      <w:rPr>
                        <w:color w:val="008000"/>
                        <w:szCs w:val="21"/>
                      </w:rPr>
                    </w:pPr>
                    <w:r w:rsidRPr="00887DA1">
                      <w:rPr>
                        <w:rFonts w:hint="eastAsia"/>
                        <w:szCs w:val="21"/>
                      </w:rPr>
                      <w:t>合并范围内关联方组合</w:t>
                    </w:r>
                  </w:p>
                </w:tc>
                <w:tc>
                  <w:tcPr>
                    <w:tcW w:w="1276" w:type="pct"/>
                  </w:tcPr>
                  <w:p w14:paraId="481B1AC2" w14:textId="77777777" w:rsidR="00887DA1" w:rsidRPr="0048219E" w:rsidRDefault="00887DA1" w:rsidP="002C0ABE">
                    <w:pPr>
                      <w:jc w:val="right"/>
                      <w:rPr>
                        <w:rFonts w:ascii="Times New Roman" w:hAnsi="Times New Roman" w:cs="Times New Roman"/>
                        <w:szCs w:val="21"/>
                      </w:rPr>
                    </w:pPr>
                    <w:r w:rsidRPr="0048219E">
                      <w:rPr>
                        <w:rFonts w:ascii="Times New Roman" w:hAnsi="Times New Roman" w:cs="Times New Roman"/>
                        <w:szCs w:val="21"/>
                      </w:rPr>
                      <w:t>11,598,472.56</w:t>
                    </w:r>
                  </w:p>
                </w:tc>
                <w:tc>
                  <w:tcPr>
                    <w:tcW w:w="1299" w:type="pct"/>
                  </w:tcPr>
                  <w:p w14:paraId="52DE5E04" w14:textId="77777777" w:rsidR="00887DA1" w:rsidRPr="0048219E" w:rsidRDefault="00887DA1" w:rsidP="002C0ABE">
                    <w:pPr>
                      <w:jc w:val="right"/>
                      <w:rPr>
                        <w:rFonts w:ascii="Times New Roman" w:hAnsi="Times New Roman" w:cs="Times New Roman"/>
                        <w:szCs w:val="21"/>
                      </w:rPr>
                    </w:pPr>
                    <w:r w:rsidRPr="0048219E">
                      <w:rPr>
                        <w:rFonts w:ascii="Times New Roman" w:hAnsi="Times New Roman" w:cs="Times New Roman"/>
                        <w:szCs w:val="21"/>
                      </w:rPr>
                      <w:t>0.00</w:t>
                    </w:r>
                  </w:p>
                </w:tc>
                <w:tc>
                  <w:tcPr>
                    <w:tcW w:w="1267" w:type="pct"/>
                  </w:tcPr>
                  <w:p w14:paraId="37C99B9E" w14:textId="77777777" w:rsidR="00887DA1" w:rsidRPr="0048219E" w:rsidRDefault="00887DA1" w:rsidP="002C0ABE">
                    <w:pPr>
                      <w:jc w:val="right"/>
                      <w:rPr>
                        <w:rFonts w:ascii="Times New Roman" w:hAnsi="Times New Roman" w:cs="Times New Roman"/>
                        <w:szCs w:val="21"/>
                      </w:rPr>
                    </w:pPr>
                    <w:r w:rsidRPr="0048219E">
                      <w:rPr>
                        <w:rFonts w:ascii="Times New Roman" w:hAnsi="Times New Roman" w:cs="Times New Roman"/>
                        <w:szCs w:val="21"/>
                      </w:rPr>
                      <w:t>0.00</w:t>
                    </w:r>
                  </w:p>
                </w:tc>
              </w:tr>
            </w:sdtContent>
          </w:sdt>
          <w:tr w:rsidR="00887DA1" w14:paraId="3A8A356F" w14:textId="77777777" w:rsidTr="002C0ABE">
            <w:sdt>
              <w:sdtPr>
                <w:tag w:val="_PLD_435948144728481980336a881622f9ca"/>
                <w:id w:val="-922872545"/>
                <w:lock w:val="sdtLocked"/>
              </w:sdtPr>
              <w:sdtEndPr/>
              <w:sdtContent>
                <w:tc>
                  <w:tcPr>
                    <w:tcW w:w="1158" w:type="pct"/>
                    <w:vAlign w:val="center"/>
                  </w:tcPr>
                  <w:p w14:paraId="29C61A5F" w14:textId="77777777" w:rsidR="00887DA1" w:rsidRDefault="00887DA1" w:rsidP="002C0ABE">
                    <w:pPr>
                      <w:jc w:val="center"/>
                      <w:rPr>
                        <w:szCs w:val="21"/>
                      </w:rPr>
                    </w:pPr>
                    <w:r>
                      <w:rPr>
                        <w:rFonts w:hint="eastAsia"/>
                        <w:szCs w:val="21"/>
                      </w:rPr>
                      <w:t>合计</w:t>
                    </w:r>
                  </w:p>
                </w:tc>
              </w:sdtContent>
            </w:sdt>
            <w:tc>
              <w:tcPr>
                <w:tcW w:w="1276" w:type="pct"/>
              </w:tcPr>
              <w:p w14:paraId="2FEE885A" w14:textId="77777777" w:rsidR="00887DA1" w:rsidRPr="0048219E" w:rsidRDefault="00887DA1" w:rsidP="002C0ABE">
                <w:pPr>
                  <w:jc w:val="right"/>
                  <w:rPr>
                    <w:rFonts w:ascii="Times New Roman" w:hAnsi="Times New Roman" w:cs="Times New Roman"/>
                    <w:szCs w:val="21"/>
                  </w:rPr>
                </w:pPr>
                <w:r w:rsidRPr="0048219E">
                  <w:rPr>
                    <w:rFonts w:ascii="Times New Roman" w:hAnsi="Times New Roman" w:cs="Times New Roman"/>
                  </w:rPr>
                  <w:t>11,598,472.56</w:t>
                </w:r>
              </w:p>
            </w:tc>
            <w:tc>
              <w:tcPr>
                <w:tcW w:w="1299" w:type="pct"/>
              </w:tcPr>
              <w:p w14:paraId="6CF1B65D" w14:textId="77777777" w:rsidR="00887DA1" w:rsidRPr="0048219E" w:rsidRDefault="00887DA1" w:rsidP="002C0ABE">
                <w:pPr>
                  <w:jc w:val="right"/>
                  <w:rPr>
                    <w:rFonts w:ascii="Times New Roman" w:hAnsi="Times New Roman" w:cs="Times New Roman"/>
                    <w:szCs w:val="21"/>
                  </w:rPr>
                </w:pPr>
                <w:r w:rsidRPr="0048219E">
                  <w:rPr>
                    <w:rFonts w:ascii="Times New Roman" w:hAnsi="Times New Roman" w:cs="Times New Roman"/>
                  </w:rPr>
                  <w:t>0.00</w:t>
                </w:r>
              </w:p>
            </w:tc>
            <w:tc>
              <w:tcPr>
                <w:tcW w:w="1267" w:type="pct"/>
              </w:tcPr>
              <w:p w14:paraId="0FEE0D8B" w14:textId="77777777" w:rsidR="00887DA1" w:rsidRPr="0048219E" w:rsidRDefault="00887DA1" w:rsidP="002C0ABE">
                <w:pPr>
                  <w:jc w:val="right"/>
                  <w:rPr>
                    <w:rFonts w:ascii="Times New Roman" w:hAnsi="Times New Roman" w:cs="Times New Roman"/>
                    <w:szCs w:val="21"/>
                  </w:rPr>
                </w:pPr>
                <w:r w:rsidRPr="0048219E">
                  <w:rPr>
                    <w:rFonts w:ascii="Times New Roman" w:hAnsi="Times New Roman" w:cs="Times New Roman"/>
                  </w:rPr>
                  <w:t>0.00</w:t>
                </w:r>
              </w:p>
            </w:tc>
          </w:tr>
        </w:tbl>
        <w:p w14:paraId="6330B60B" w14:textId="77777777" w:rsidR="00887DA1" w:rsidRDefault="00887DA1"/>
        <w:p w14:paraId="5EC4B237" w14:textId="77777777" w:rsidR="00F81C7A" w:rsidRDefault="00F81C7A">
          <w:pPr>
            <w:rPr>
              <w:szCs w:val="21"/>
            </w:rPr>
          </w:pPr>
          <w:r>
            <w:rPr>
              <w:rFonts w:hint="eastAsia"/>
              <w:szCs w:val="21"/>
            </w:rPr>
            <w:t>按组合计提坏账的确认标准及说明：</w:t>
          </w:r>
        </w:p>
        <w:sdt>
          <w:sdtPr>
            <w:rPr>
              <w:szCs w:val="21"/>
            </w:rPr>
            <w:alias w:val="是否适用：母公司应收账款按组合计提坏账的确认标准及说明[双击切换]"/>
            <w:tag w:val="_GBC_186c78f5430148f29cc239ac6b530e5e"/>
            <w:id w:val="-951313706"/>
            <w:lock w:val="sdtContentLocked"/>
          </w:sdtPr>
          <w:sdtEndPr/>
          <w:sdtContent>
            <w:p w14:paraId="3AF5C93D" w14:textId="77777777" w:rsidR="00F81C7A" w:rsidRDefault="00F81C7A">
              <w:pPr>
                <w:rPr>
                  <w:szCs w:val="21"/>
                </w:rPr>
              </w:pPr>
              <w:r>
                <w:rPr>
                  <w:szCs w:val="21"/>
                </w:rPr>
                <w:fldChar w:fldCharType="begin"/>
              </w:r>
              <w:r w:rsidR="00CD7C43">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按组合计提坏账准备的应收账款确认标准"/>
            <w:tag w:val="_GBC_44764ec9190a45788b0ca783ff9fb361"/>
            <w:id w:val="-747801785"/>
            <w:lock w:val="sdtLocked"/>
          </w:sdtPr>
          <w:sdtEndPr/>
          <w:sdtContent>
            <w:p w14:paraId="6BCAB7EE" w14:textId="7FB43440" w:rsidR="00F81C7A" w:rsidRDefault="00D53661" w:rsidP="00F81C7A">
              <w:pPr>
                <w:rPr>
                  <w:szCs w:val="21"/>
                </w:rPr>
              </w:pPr>
              <w:r w:rsidRPr="00D53661">
                <w:rPr>
                  <w:rFonts w:hint="eastAsia"/>
                  <w:szCs w:val="21"/>
                </w:rPr>
                <w:t>本组合为本集团合并范围内子公司。</w:t>
              </w:r>
            </w:p>
          </w:sdtContent>
        </w:sdt>
      </w:sdtContent>
    </w:sdt>
    <w:bookmarkEnd w:id="598" w:displacedByCustomXml="next"/>
    <w:bookmarkStart w:id="599" w:name="_Hlk10540115" w:displacedByCustomXml="next"/>
    <w:bookmarkStart w:id="600" w:name="_Hlk10540132" w:displacedByCustomXml="next"/>
    <w:sdt>
      <w:sdtPr>
        <w:rPr>
          <w:rFonts w:hint="eastAsia"/>
        </w:rPr>
        <w:alias w:val="模块:如按预期信用损失一般模型计提坏账准备，请参照其他应收款披露："/>
        <w:tag w:val="_SEC_0daf1df16ecd4ddb95ab2ba88474abac"/>
        <w:id w:val="230272711"/>
        <w:lock w:val="sdtLocked"/>
        <w:placeholder>
          <w:docPart w:val="GBC22222222222222222222222222222"/>
        </w:placeholder>
      </w:sdtPr>
      <w:sdtEndPr>
        <w:rPr>
          <w:rFonts w:hint="default"/>
          <w:szCs w:val="21"/>
        </w:rPr>
      </w:sdtEndPr>
      <w:sdtContent>
        <w:p w14:paraId="5AFF18C7" w14:textId="77777777" w:rsidR="003A1DA7" w:rsidRDefault="002956EA">
          <w:r>
            <w:rPr>
              <w:rFonts w:hint="eastAsia"/>
            </w:rPr>
            <w:t>如按预期信用损失一般模型计提坏账准备，请参照其他应收款披露：</w:t>
          </w:r>
          <w:bookmarkEnd w:id="599"/>
        </w:p>
        <w:sdt>
          <w:sdtPr>
            <w:alias w:val="是否适用：母公司应收账款按一般预计信用损失模型计提坏账[双击切换]"/>
            <w:tag w:val="_GBC_549d8a07d3e545ee8ada79b15a8ba3e9"/>
            <w:id w:val="-1904898670"/>
            <w:lock w:val="sdtContentLocked"/>
            <w:placeholder>
              <w:docPart w:val="GBC22222222222222222222222222222"/>
            </w:placeholder>
          </w:sdtPr>
          <w:sdtEndPr/>
          <w:sdtContent>
            <w:p w14:paraId="076669AE" w14:textId="77777777" w:rsidR="003A1DA7" w:rsidRDefault="002956EA">
              <w:r>
                <w:fldChar w:fldCharType="begin"/>
              </w:r>
              <w:r w:rsidR="00796578">
                <w:instrText xml:space="preserve"> MACROBUTTON  SnrToggleCheckbox □适用 </w:instrText>
              </w:r>
              <w:r>
                <w:fldChar w:fldCharType="end"/>
              </w:r>
              <w:r>
                <w:fldChar w:fldCharType="begin"/>
              </w:r>
              <w:r w:rsidR="00796578">
                <w:instrText xml:space="preserve"> MACROBUTTON  SnrToggleCheckbox √不适用 </w:instrText>
              </w:r>
              <w:r>
                <w:fldChar w:fldCharType="end"/>
              </w:r>
            </w:p>
          </w:sdtContent>
        </w:sdt>
        <w:p w14:paraId="7CDEE17A" w14:textId="77777777" w:rsidR="003A1DA7" w:rsidRDefault="00F91C06">
          <w:pPr>
            <w:rPr>
              <w:szCs w:val="21"/>
            </w:rPr>
          </w:pPr>
        </w:p>
      </w:sdtContent>
    </w:sdt>
    <w:bookmarkEnd w:id="600" w:displacedByCustomXml="prev"/>
    <w:p w14:paraId="0D7CEF59" w14:textId="77777777" w:rsidR="003A1DA7" w:rsidRDefault="002956EA">
      <w:pPr>
        <w:pStyle w:val="4"/>
        <w:numPr>
          <w:ilvl w:val="0"/>
          <w:numId w:val="112"/>
        </w:numPr>
        <w:tabs>
          <w:tab w:val="left" w:pos="644"/>
        </w:tabs>
        <w:ind w:left="0" w:firstLine="0"/>
        <w:rPr>
          <w:szCs w:val="21"/>
        </w:rPr>
      </w:pPr>
      <w:bookmarkStart w:id="601" w:name="_Hlk10540190"/>
      <w:bookmarkStart w:id="602" w:name="_Hlk10540207"/>
      <w:r>
        <w:rPr>
          <w:rFonts w:hint="eastAsia"/>
          <w:szCs w:val="21"/>
        </w:rPr>
        <w:t>坏账准备的情况</w:t>
      </w:r>
      <w:bookmarkEnd w:id="601"/>
    </w:p>
    <w:sdt>
      <w:sdtPr>
        <w:alias w:val="是否适用：母公司应收账款坏账准备情况[双击切换]"/>
        <w:tag w:val="_GBC_f73789de2ecf49c4bad380c8767c93cf"/>
        <w:id w:val="-684820359"/>
        <w:lock w:val="sdtContentLocked"/>
        <w:placeholder>
          <w:docPart w:val="GBC22222222222222222222222222222"/>
        </w:placeholder>
      </w:sdtPr>
      <w:sdtEndPr/>
      <w:sdtContent>
        <w:p w14:paraId="0CF6DDB6" w14:textId="77777777" w:rsidR="003A1DA7" w:rsidRDefault="002956EA">
          <w:r>
            <w:fldChar w:fldCharType="begin"/>
          </w:r>
          <w:r w:rsidR="001534E5">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Start w:id="603" w:name="_Hlk41553597" w:displacedByCustomXml="next"/>
    <w:sdt>
      <w:sdtPr>
        <w:rPr>
          <w:rFonts w:ascii="宋体" w:hAnsi="宋体" w:cs="宋体" w:hint="eastAsia"/>
          <w:kern w:val="0"/>
          <w:szCs w:val="21"/>
        </w:rPr>
        <w:alias w:val="模块:单位：元 币种：人民币类别期初余额本期变动金额期末余额计提..."/>
        <w:tag w:val="_SEC_1d771df7b6f44c3999ed9d4bceb75d3a"/>
        <w:id w:val="1926145687"/>
        <w:lock w:val="sdtLocked"/>
        <w:placeholder>
          <w:docPart w:val="GBC22222222222222222222222222222"/>
        </w:placeholder>
      </w:sdtPr>
      <w:sdtEndPr>
        <w:rPr>
          <w:rFonts w:ascii="Calibri" w:hAnsi="Calibri" w:cs="Times New Roman" w:hint="default"/>
          <w:kern w:val="2"/>
        </w:rPr>
      </w:sdtEndPr>
      <w:sdtContent>
        <w:p w14:paraId="75A44151" w14:textId="77777777" w:rsidR="003A1DA7" w:rsidRDefault="002956EA">
          <w:pPr>
            <w:pStyle w:val="a9"/>
            <w:snapToGrid w:val="0"/>
            <w:spacing w:line="240" w:lineRule="atLeast"/>
            <w:ind w:left="425" w:firstLineChars="0" w:firstLine="0"/>
            <w:jc w:val="right"/>
            <w:rPr>
              <w:szCs w:val="21"/>
            </w:rPr>
          </w:pPr>
          <w:r>
            <w:rPr>
              <w:rFonts w:hint="eastAsia"/>
              <w:szCs w:val="21"/>
            </w:rPr>
            <w:t>单位：</w:t>
          </w:r>
          <w:sdt>
            <w:sdtPr>
              <w:rPr>
                <w:rFonts w:hint="eastAsia"/>
                <w:szCs w:val="21"/>
              </w:rPr>
              <w:alias w:val="单位：母公司应收账款坏账准备情况"/>
              <w:tag w:val="_GBC_b1cb6a2ed32f4cbba0ff71c0724458cf"/>
              <w:id w:val="6569335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母公司应收账款坏账准备情况"/>
              <w:tag w:val="_GBC_d354bf362fbe459f823a08ebfd7e3967"/>
              <w:id w:val="-136281276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210"/>
            <w:gridCol w:w="1606"/>
            <w:gridCol w:w="1074"/>
            <w:gridCol w:w="979"/>
            <w:gridCol w:w="1486"/>
            <w:gridCol w:w="982"/>
            <w:gridCol w:w="1486"/>
          </w:tblGrid>
          <w:tr w:rsidR="00D462C9" w14:paraId="77271A83" w14:textId="77777777" w:rsidTr="002C0ABE">
            <w:trPr>
              <w:jc w:val="center"/>
            </w:trPr>
            <w:sdt>
              <w:sdtPr>
                <w:tag w:val="_PLD_f6bf13992bdc4b06bd6f364458e0df47"/>
                <w:id w:val="1447966514"/>
                <w:lock w:val="sdtLocked"/>
              </w:sdtPr>
              <w:sdtEndPr/>
              <w:sdtContent>
                <w:tc>
                  <w:tcPr>
                    <w:tcW w:w="768" w:type="pct"/>
                    <w:vMerge w:val="restart"/>
                    <w:shd w:val="clear" w:color="auto" w:fill="FFFFFF"/>
                    <w:vAlign w:val="center"/>
                  </w:tcPr>
                  <w:p w14:paraId="396AB517" w14:textId="77777777" w:rsidR="00D462C9" w:rsidRDefault="00D462C9" w:rsidP="002C0ABE">
                    <w:pPr>
                      <w:jc w:val="center"/>
                    </w:pPr>
                    <w:r>
                      <w:t>类别</w:t>
                    </w:r>
                  </w:p>
                </w:tc>
              </w:sdtContent>
            </w:sdt>
            <w:sdt>
              <w:sdtPr>
                <w:tag w:val="_PLD_579b33cd0d7e490d998a64c9f202ccfb"/>
                <w:id w:val="-1122378632"/>
                <w:lock w:val="sdtLocked"/>
              </w:sdtPr>
              <w:sdtEndPr/>
              <w:sdtContent>
                <w:tc>
                  <w:tcPr>
                    <w:tcW w:w="986" w:type="pct"/>
                    <w:vMerge w:val="restart"/>
                    <w:shd w:val="clear" w:color="auto" w:fill="FFFFFF"/>
                    <w:vAlign w:val="center"/>
                  </w:tcPr>
                  <w:p w14:paraId="4DB20627" w14:textId="77777777" w:rsidR="00D462C9" w:rsidRDefault="00D462C9" w:rsidP="002C0ABE">
                    <w:pPr>
                      <w:jc w:val="center"/>
                    </w:pPr>
                    <w:r>
                      <w:t>期初余额</w:t>
                    </w:r>
                  </w:p>
                </w:tc>
              </w:sdtContent>
            </w:sdt>
            <w:sdt>
              <w:sdtPr>
                <w:tag w:val="_PLD_2cbc55bce2ef44bbb40e4050dfe846f1"/>
                <w:id w:val="1253710920"/>
                <w:lock w:val="sdtLocked"/>
              </w:sdtPr>
              <w:sdtEndPr/>
              <w:sdtContent>
                <w:tc>
                  <w:tcPr>
                    <w:tcW w:w="2611" w:type="pct"/>
                    <w:gridSpan w:val="4"/>
                    <w:shd w:val="clear" w:color="auto" w:fill="FFFFFF"/>
                    <w:vAlign w:val="center"/>
                  </w:tcPr>
                  <w:p w14:paraId="41A2D4FE" w14:textId="77777777" w:rsidR="00D462C9" w:rsidRDefault="00D462C9" w:rsidP="002C0ABE">
                    <w:pPr>
                      <w:jc w:val="center"/>
                    </w:pPr>
                    <w:r>
                      <w:rPr>
                        <w:rFonts w:hint="eastAsia"/>
                      </w:rPr>
                      <w:t>本期变动</w:t>
                    </w:r>
                    <w:r>
                      <w:t>金额</w:t>
                    </w:r>
                  </w:p>
                </w:tc>
              </w:sdtContent>
            </w:sdt>
            <w:sdt>
              <w:sdtPr>
                <w:tag w:val="_PLD_dcc9f714adf8465eb1a49da61466de1f"/>
                <w:id w:val="938954385"/>
                <w:lock w:val="sdtLocked"/>
              </w:sdtPr>
              <w:sdtEndPr/>
              <w:sdtContent>
                <w:tc>
                  <w:tcPr>
                    <w:tcW w:w="635" w:type="pct"/>
                    <w:vMerge w:val="restart"/>
                    <w:shd w:val="clear" w:color="auto" w:fill="FFFFFF"/>
                    <w:vAlign w:val="center"/>
                  </w:tcPr>
                  <w:p w14:paraId="1ED1F169" w14:textId="77777777" w:rsidR="00D462C9" w:rsidRDefault="00D462C9" w:rsidP="002C0ABE">
                    <w:pPr>
                      <w:jc w:val="center"/>
                    </w:pPr>
                    <w:r>
                      <w:t>期末余额</w:t>
                    </w:r>
                  </w:p>
                </w:tc>
              </w:sdtContent>
            </w:sdt>
          </w:tr>
          <w:tr w:rsidR="00D462C9" w14:paraId="4E28061C" w14:textId="77777777" w:rsidTr="002C0ABE">
            <w:trPr>
              <w:jc w:val="center"/>
            </w:trPr>
            <w:tc>
              <w:tcPr>
                <w:tcW w:w="768" w:type="pct"/>
                <w:vMerge/>
                <w:shd w:val="clear" w:color="auto" w:fill="FFFFFF"/>
              </w:tcPr>
              <w:p w14:paraId="32311DD5" w14:textId="77777777" w:rsidR="00D462C9" w:rsidRDefault="00D462C9" w:rsidP="002C0ABE">
                <w:pPr>
                  <w:jc w:val="center"/>
                </w:pPr>
              </w:p>
            </w:tc>
            <w:tc>
              <w:tcPr>
                <w:tcW w:w="986" w:type="pct"/>
                <w:vMerge/>
                <w:shd w:val="clear" w:color="auto" w:fill="FFFFFF"/>
              </w:tcPr>
              <w:p w14:paraId="2152532A" w14:textId="77777777" w:rsidR="00D462C9" w:rsidRDefault="00D462C9" w:rsidP="002C0ABE">
                <w:pPr>
                  <w:jc w:val="center"/>
                </w:pPr>
              </w:p>
            </w:tc>
            <w:sdt>
              <w:sdtPr>
                <w:tag w:val="_PLD_e4e43f7257b14faaaaf4b09b161bf7b7"/>
                <w:id w:val="1515647299"/>
                <w:lock w:val="sdtLocked"/>
              </w:sdtPr>
              <w:sdtEndPr/>
              <w:sdtContent>
                <w:tc>
                  <w:tcPr>
                    <w:tcW w:w="697" w:type="pct"/>
                    <w:shd w:val="clear" w:color="auto" w:fill="FFFFFF"/>
                    <w:vAlign w:val="center"/>
                  </w:tcPr>
                  <w:p w14:paraId="6E4D437A" w14:textId="77777777" w:rsidR="00D462C9" w:rsidRDefault="00D462C9" w:rsidP="002C0ABE">
                    <w:pPr>
                      <w:jc w:val="center"/>
                    </w:pPr>
                    <w:r>
                      <w:t>计提</w:t>
                    </w:r>
                  </w:p>
                </w:tc>
              </w:sdtContent>
            </w:sdt>
            <w:sdt>
              <w:sdtPr>
                <w:tag w:val="_PLD_bf7fb55a6c2a4d18926896fd921fc857"/>
                <w:id w:val="-68813021"/>
                <w:lock w:val="sdtLocked"/>
              </w:sdtPr>
              <w:sdtEndPr/>
              <w:sdtContent>
                <w:tc>
                  <w:tcPr>
                    <w:tcW w:w="637" w:type="pct"/>
                    <w:shd w:val="clear" w:color="auto" w:fill="FFFFFF"/>
                    <w:vAlign w:val="center"/>
                  </w:tcPr>
                  <w:p w14:paraId="25229BA1" w14:textId="77777777" w:rsidR="00D462C9" w:rsidRDefault="00D462C9" w:rsidP="002C0ABE">
                    <w:pPr>
                      <w:jc w:val="center"/>
                    </w:pPr>
                    <w:r>
                      <w:rPr>
                        <w:rFonts w:hint="eastAsia"/>
                      </w:rPr>
                      <w:t>收回或转回</w:t>
                    </w:r>
                  </w:p>
                </w:tc>
              </w:sdtContent>
            </w:sdt>
            <w:tc>
              <w:tcPr>
                <w:tcW w:w="639" w:type="pct"/>
                <w:shd w:val="clear" w:color="auto" w:fill="FFFFFF"/>
                <w:vAlign w:val="center"/>
              </w:tcPr>
              <w:sdt>
                <w:sdtPr>
                  <w:rPr>
                    <w:rFonts w:hint="eastAsia"/>
                  </w:rPr>
                  <w:tag w:val="_PLD_536d31c824d74db3baaa7f5b6cd0a9ec"/>
                  <w:id w:val="1469236535"/>
                  <w:lock w:val="sdtLocked"/>
                </w:sdtPr>
                <w:sdtEndPr/>
                <w:sdtContent>
                  <w:p w14:paraId="3BB93027" w14:textId="77777777" w:rsidR="00D462C9" w:rsidRDefault="00D462C9" w:rsidP="002C0ABE">
                    <w:pPr>
                      <w:jc w:val="center"/>
                    </w:pPr>
                    <w:r>
                      <w:rPr>
                        <w:rFonts w:hint="eastAsia"/>
                      </w:rPr>
                      <w:t>转销或核销</w:t>
                    </w:r>
                  </w:p>
                </w:sdtContent>
              </w:sdt>
            </w:tc>
            <w:tc>
              <w:tcPr>
                <w:tcW w:w="637" w:type="pct"/>
                <w:shd w:val="clear" w:color="auto" w:fill="FFFFFF"/>
                <w:vAlign w:val="center"/>
              </w:tcPr>
              <w:sdt>
                <w:sdtPr>
                  <w:rPr>
                    <w:rFonts w:hint="eastAsia"/>
                  </w:rPr>
                  <w:tag w:val="_PLD_32a7ce101f6b48d68c39e1edb6e78b82"/>
                  <w:id w:val="663521200"/>
                  <w:lock w:val="sdtLocked"/>
                </w:sdtPr>
                <w:sdtEndPr/>
                <w:sdtContent>
                  <w:p w14:paraId="4A7918A4" w14:textId="77777777" w:rsidR="00D462C9" w:rsidRDefault="00D462C9" w:rsidP="002C0ABE">
                    <w:pPr>
                      <w:jc w:val="right"/>
                    </w:pPr>
                    <w:r>
                      <w:rPr>
                        <w:rFonts w:hint="eastAsia"/>
                      </w:rPr>
                      <w:t>其他变动</w:t>
                    </w:r>
                  </w:p>
                </w:sdtContent>
              </w:sdt>
            </w:tc>
            <w:tc>
              <w:tcPr>
                <w:tcW w:w="635" w:type="pct"/>
                <w:vMerge/>
                <w:shd w:val="clear" w:color="auto" w:fill="FFFFFF"/>
              </w:tcPr>
              <w:p w14:paraId="22B32891" w14:textId="77777777" w:rsidR="00D462C9" w:rsidRDefault="00D462C9" w:rsidP="002C0ABE">
                <w:pPr>
                  <w:jc w:val="right"/>
                </w:pPr>
              </w:p>
            </w:tc>
          </w:tr>
          <w:sdt>
            <w:sdtPr>
              <w:alias w:val="应收账款坏账准备明细"/>
              <w:tag w:val="_TUP_b4b5569b724a48fcad53c89b4a37cb1c"/>
              <w:id w:val="2038542240"/>
              <w:lock w:val="sdtLocked"/>
            </w:sdtPr>
            <w:sdtEndPr>
              <w:rPr>
                <w:rFonts w:ascii="Times New Roman" w:hAnsi="Times New Roman" w:cs="Times New Roman"/>
              </w:rPr>
            </w:sdtEndPr>
            <w:sdtContent>
              <w:tr w:rsidR="00D462C9" w14:paraId="6F8433B3" w14:textId="77777777" w:rsidTr="0048219E">
                <w:trPr>
                  <w:jc w:val="center"/>
                </w:trPr>
                <w:tc>
                  <w:tcPr>
                    <w:tcW w:w="768" w:type="pct"/>
                    <w:shd w:val="clear" w:color="auto" w:fill="auto"/>
                  </w:tcPr>
                  <w:p w14:paraId="707F4C4A" w14:textId="77777777" w:rsidR="00D462C9" w:rsidRDefault="00D462C9" w:rsidP="002C0ABE">
                    <w:r>
                      <w:rPr>
                        <w:rFonts w:hint="eastAsia"/>
                      </w:rPr>
                      <w:t>按组合计提坏账准备的应收账款</w:t>
                    </w:r>
                  </w:p>
                </w:tc>
                <w:tc>
                  <w:tcPr>
                    <w:tcW w:w="986" w:type="pct"/>
                    <w:shd w:val="clear" w:color="auto" w:fill="auto"/>
                    <w:vAlign w:val="center"/>
                  </w:tcPr>
                  <w:p w14:paraId="5E9EB734" w14:textId="77777777" w:rsidR="00D462C9" w:rsidRPr="0048219E" w:rsidRDefault="00D462C9" w:rsidP="0048219E">
                    <w:pPr>
                      <w:jc w:val="right"/>
                      <w:rPr>
                        <w:rFonts w:ascii="Times New Roman" w:hAnsi="Times New Roman" w:cs="Times New Roman"/>
                      </w:rPr>
                    </w:pPr>
                    <w:r w:rsidRPr="0048219E">
                      <w:rPr>
                        <w:rFonts w:ascii="Times New Roman" w:hAnsi="Times New Roman" w:cs="Times New Roman"/>
                      </w:rPr>
                      <w:t>10,153,917.17</w:t>
                    </w:r>
                  </w:p>
                </w:tc>
                <w:tc>
                  <w:tcPr>
                    <w:tcW w:w="697" w:type="pct"/>
                    <w:shd w:val="clear" w:color="auto" w:fill="auto"/>
                    <w:vAlign w:val="center"/>
                  </w:tcPr>
                  <w:p w14:paraId="09E73DB4" w14:textId="77777777" w:rsidR="00D462C9" w:rsidRPr="0048219E" w:rsidRDefault="00D462C9" w:rsidP="0048219E">
                    <w:pPr>
                      <w:jc w:val="right"/>
                      <w:rPr>
                        <w:rFonts w:ascii="Times New Roman" w:hAnsi="Times New Roman" w:cs="Times New Roman"/>
                      </w:rPr>
                    </w:pPr>
                  </w:p>
                </w:tc>
                <w:tc>
                  <w:tcPr>
                    <w:tcW w:w="637" w:type="pct"/>
                    <w:shd w:val="clear" w:color="auto" w:fill="auto"/>
                    <w:vAlign w:val="center"/>
                  </w:tcPr>
                  <w:p w14:paraId="0736E6E1" w14:textId="77777777" w:rsidR="00D462C9" w:rsidRPr="0048219E" w:rsidRDefault="00D462C9" w:rsidP="0048219E">
                    <w:pPr>
                      <w:jc w:val="right"/>
                      <w:rPr>
                        <w:rFonts w:ascii="Times New Roman" w:hAnsi="Times New Roman" w:cs="Times New Roman"/>
                      </w:rPr>
                    </w:pPr>
                  </w:p>
                </w:tc>
                <w:tc>
                  <w:tcPr>
                    <w:tcW w:w="639" w:type="pct"/>
                    <w:vAlign w:val="center"/>
                  </w:tcPr>
                  <w:p w14:paraId="6043F9F6" w14:textId="77777777" w:rsidR="00D462C9" w:rsidRPr="0048219E" w:rsidRDefault="00D462C9" w:rsidP="0048219E">
                    <w:pPr>
                      <w:jc w:val="right"/>
                      <w:rPr>
                        <w:rFonts w:ascii="Times New Roman" w:hAnsi="Times New Roman" w:cs="Times New Roman"/>
                      </w:rPr>
                    </w:pPr>
                    <w:r w:rsidRPr="0048219E">
                      <w:rPr>
                        <w:rFonts w:ascii="Times New Roman" w:hAnsi="Times New Roman" w:cs="Times New Roman"/>
                      </w:rPr>
                      <w:t>6,874,718.33</w:t>
                    </w:r>
                  </w:p>
                </w:tc>
                <w:tc>
                  <w:tcPr>
                    <w:tcW w:w="637" w:type="pct"/>
                    <w:vAlign w:val="center"/>
                  </w:tcPr>
                  <w:p w14:paraId="2AD9435C" w14:textId="77777777" w:rsidR="00D462C9" w:rsidRPr="0048219E" w:rsidRDefault="00D462C9" w:rsidP="0048219E">
                    <w:pPr>
                      <w:jc w:val="right"/>
                      <w:rPr>
                        <w:rFonts w:ascii="Times New Roman" w:hAnsi="Times New Roman" w:cs="Times New Roman"/>
                      </w:rPr>
                    </w:pPr>
                  </w:p>
                </w:tc>
                <w:tc>
                  <w:tcPr>
                    <w:tcW w:w="635" w:type="pct"/>
                    <w:shd w:val="clear" w:color="auto" w:fill="auto"/>
                    <w:vAlign w:val="center"/>
                  </w:tcPr>
                  <w:p w14:paraId="6BF9F6F6" w14:textId="77777777" w:rsidR="00D462C9" w:rsidRPr="0048219E" w:rsidRDefault="00D462C9" w:rsidP="0048219E">
                    <w:pPr>
                      <w:jc w:val="right"/>
                      <w:rPr>
                        <w:rFonts w:ascii="Times New Roman" w:hAnsi="Times New Roman" w:cs="Times New Roman"/>
                      </w:rPr>
                    </w:pPr>
                    <w:r w:rsidRPr="0048219E">
                      <w:rPr>
                        <w:rFonts w:ascii="Times New Roman" w:hAnsi="Times New Roman" w:cs="Times New Roman"/>
                      </w:rPr>
                      <w:t>3,279,198.84</w:t>
                    </w:r>
                  </w:p>
                </w:tc>
              </w:tr>
            </w:sdtContent>
          </w:sdt>
          <w:tr w:rsidR="00D462C9" w14:paraId="1953447A" w14:textId="77777777" w:rsidTr="0048219E">
            <w:trPr>
              <w:jc w:val="center"/>
            </w:trPr>
            <w:sdt>
              <w:sdtPr>
                <w:tag w:val="_PLD_305ead24b9654c709cb715b961cef894"/>
                <w:id w:val="-205728142"/>
                <w:lock w:val="sdtLocked"/>
              </w:sdtPr>
              <w:sdtEndPr/>
              <w:sdtContent>
                <w:tc>
                  <w:tcPr>
                    <w:tcW w:w="768" w:type="pct"/>
                    <w:shd w:val="clear" w:color="auto" w:fill="auto"/>
                  </w:tcPr>
                  <w:p w14:paraId="3DC04F71" w14:textId="77777777" w:rsidR="00D462C9" w:rsidRDefault="00D462C9" w:rsidP="002C0ABE">
                    <w:pPr>
                      <w:jc w:val="center"/>
                    </w:pPr>
                    <w:r>
                      <w:rPr>
                        <w:rFonts w:hint="eastAsia"/>
                      </w:rPr>
                      <w:t>合计</w:t>
                    </w:r>
                  </w:p>
                </w:tc>
              </w:sdtContent>
            </w:sdt>
            <w:tc>
              <w:tcPr>
                <w:tcW w:w="986" w:type="pct"/>
                <w:shd w:val="clear" w:color="auto" w:fill="auto"/>
                <w:vAlign w:val="center"/>
              </w:tcPr>
              <w:p w14:paraId="15B46DCE" w14:textId="77777777" w:rsidR="00D462C9" w:rsidRPr="0048219E" w:rsidRDefault="00D462C9" w:rsidP="0048219E">
                <w:pPr>
                  <w:jc w:val="right"/>
                  <w:rPr>
                    <w:rFonts w:ascii="Times New Roman" w:hAnsi="Times New Roman" w:cs="Times New Roman"/>
                  </w:rPr>
                </w:pPr>
                <w:r w:rsidRPr="0048219E">
                  <w:rPr>
                    <w:rFonts w:ascii="Times New Roman" w:hAnsi="Times New Roman" w:cs="Times New Roman"/>
                  </w:rPr>
                  <w:t>10,153,917.17</w:t>
                </w:r>
              </w:p>
            </w:tc>
            <w:tc>
              <w:tcPr>
                <w:tcW w:w="697" w:type="pct"/>
                <w:shd w:val="clear" w:color="auto" w:fill="auto"/>
                <w:vAlign w:val="center"/>
              </w:tcPr>
              <w:p w14:paraId="45E543D0" w14:textId="77777777" w:rsidR="00D462C9" w:rsidRPr="0048219E" w:rsidRDefault="00D462C9" w:rsidP="0048219E">
                <w:pPr>
                  <w:jc w:val="right"/>
                  <w:rPr>
                    <w:rFonts w:ascii="Times New Roman" w:hAnsi="Times New Roman" w:cs="Times New Roman"/>
                  </w:rPr>
                </w:pPr>
              </w:p>
            </w:tc>
            <w:tc>
              <w:tcPr>
                <w:tcW w:w="637" w:type="pct"/>
                <w:shd w:val="clear" w:color="auto" w:fill="auto"/>
                <w:vAlign w:val="center"/>
              </w:tcPr>
              <w:p w14:paraId="07676373" w14:textId="77777777" w:rsidR="00D462C9" w:rsidRPr="0048219E" w:rsidRDefault="00D462C9" w:rsidP="0048219E">
                <w:pPr>
                  <w:jc w:val="right"/>
                  <w:rPr>
                    <w:rFonts w:ascii="Times New Roman" w:hAnsi="Times New Roman" w:cs="Times New Roman"/>
                  </w:rPr>
                </w:pPr>
              </w:p>
            </w:tc>
            <w:tc>
              <w:tcPr>
                <w:tcW w:w="639" w:type="pct"/>
                <w:vAlign w:val="center"/>
              </w:tcPr>
              <w:p w14:paraId="245EE0EF" w14:textId="77777777" w:rsidR="00D462C9" w:rsidRPr="0048219E" w:rsidRDefault="00D462C9" w:rsidP="0048219E">
                <w:pPr>
                  <w:jc w:val="right"/>
                  <w:rPr>
                    <w:rFonts w:ascii="Times New Roman" w:hAnsi="Times New Roman" w:cs="Times New Roman"/>
                  </w:rPr>
                </w:pPr>
                <w:r w:rsidRPr="0048219E">
                  <w:rPr>
                    <w:rFonts w:ascii="Times New Roman" w:hAnsi="Times New Roman" w:cs="Times New Roman"/>
                  </w:rPr>
                  <w:t>6,874,718.33</w:t>
                </w:r>
              </w:p>
            </w:tc>
            <w:tc>
              <w:tcPr>
                <w:tcW w:w="637" w:type="pct"/>
                <w:vAlign w:val="center"/>
              </w:tcPr>
              <w:p w14:paraId="66E80677" w14:textId="77777777" w:rsidR="00D462C9" w:rsidRPr="0048219E" w:rsidRDefault="00D462C9" w:rsidP="0048219E">
                <w:pPr>
                  <w:jc w:val="right"/>
                  <w:rPr>
                    <w:rFonts w:ascii="Times New Roman" w:hAnsi="Times New Roman" w:cs="Times New Roman"/>
                  </w:rPr>
                </w:pPr>
              </w:p>
            </w:tc>
            <w:tc>
              <w:tcPr>
                <w:tcW w:w="635" w:type="pct"/>
                <w:shd w:val="clear" w:color="auto" w:fill="auto"/>
                <w:vAlign w:val="center"/>
              </w:tcPr>
              <w:p w14:paraId="6E4CF4AB" w14:textId="77777777" w:rsidR="00D462C9" w:rsidRPr="0048219E" w:rsidRDefault="00D462C9" w:rsidP="0048219E">
                <w:pPr>
                  <w:jc w:val="right"/>
                  <w:rPr>
                    <w:rFonts w:ascii="Times New Roman" w:hAnsi="Times New Roman" w:cs="Times New Roman"/>
                  </w:rPr>
                </w:pPr>
                <w:r w:rsidRPr="0048219E">
                  <w:rPr>
                    <w:rFonts w:ascii="Times New Roman" w:hAnsi="Times New Roman" w:cs="Times New Roman"/>
                  </w:rPr>
                  <w:t>3,279,198.84</w:t>
                </w:r>
              </w:p>
            </w:tc>
          </w:tr>
        </w:tbl>
        <w:p w14:paraId="27232CB2" w14:textId="77777777" w:rsidR="003A1DA7" w:rsidRDefault="00F91C06">
          <w:pPr>
            <w:pStyle w:val="a9"/>
            <w:snapToGrid w:val="0"/>
            <w:spacing w:line="240" w:lineRule="atLeast"/>
            <w:ind w:left="425" w:firstLineChars="0" w:firstLine="0"/>
            <w:jc w:val="left"/>
            <w:rPr>
              <w:szCs w:val="21"/>
            </w:rPr>
          </w:pPr>
        </w:p>
      </w:sdtContent>
    </w:sdt>
    <w:bookmarkEnd w:id="603" w:displacedByCustomXml="prev"/>
    <w:bookmarkEnd w:id="602" w:displacedByCustomXml="next"/>
    <w:bookmarkStart w:id="604" w:name="_Hlk10540223" w:displacedByCustomXml="next"/>
    <w:bookmarkStart w:id="605" w:name="_Hlk10540234" w:displacedByCustomXml="next"/>
    <w:sdt>
      <w:sdtPr>
        <w:rPr>
          <w:rFonts w:hint="eastAsia"/>
        </w:rPr>
        <w:alias w:val="模块:其中本期坏账准备收回或转回金额重要的："/>
        <w:tag w:val="_SEC_cfbe6c51f19042a4ad507f8066423e41"/>
        <w:id w:val="-226532256"/>
        <w:lock w:val="sdtLocked"/>
        <w:placeholder>
          <w:docPart w:val="GBC22222222222222222222222222222"/>
        </w:placeholder>
      </w:sdtPr>
      <w:sdtEndPr>
        <w:rPr>
          <w:rFonts w:hint="default"/>
        </w:rPr>
      </w:sdtEndPr>
      <w:sdtContent>
        <w:p w14:paraId="0B767385" w14:textId="77777777" w:rsidR="003A1DA7" w:rsidRDefault="002956EA">
          <w:r>
            <w:rPr>
              <w:rFonts w:hint="eastAsia"/>
            </w:rPr>
            <w:t>其中本期坏账准备收回或转回金额重要的：</w:t>
          </w:r>
          <w:bookmarkEnd w:id="604"/>
        </w:p>
        <w:sdt>
          <w:sdtPr>
            <w:alias w:val="是否适用：母公司其中本期坏账准备收回或转回金额重要的[双击切换]"/>
            <w:tag w:val="_GBC_a6aa75dceb1749caaf0ac8239ed005c1"/>
            <w:id w:val="-1169172795"/>
            <w:lock w:val="sdtContentLocked"/>
            <w:placeholder>
              <w:docPart w:val="GBC22222222222222222222222222222"/>
            </w:placeholder>
          </w:sdtPr>
          <w:sdtEndPr/>
          <w:sdtContent>
            <w:p w14:paraId="2E26E791" w14:textId="74EF64BB" w:rsidR="003A1DA7" w:rsidRDefault="002956EA" w:rsidP="00D44722">
              <w:pPr>
                <w:rPr>
                  <w:szCs w:val="21"/>
                </w:rPr>
              </w:pPr>
              <w:r>
                <w:fldChar w:fldCharType="begin"/>
              </w:r>
              <w:r w:rsidR="00CD49F8">
                <w:instrText xml:space="preserve">MACROBUTTON  SnrToggleCheckbox □适用 </w:instrText>
              </w:r>
              <w:r>
                <w:fldChar w:fldCharType="end"/>
              </w:r>
              <w:r>
                <w:fldChar w:fldCharType="begin"/>
              </w:r>
              <w:r w:rsidR="00CD49F8">
                <w:instrText xml:space="preserve"> MACROBUTTON  SnrToggleCheckbox √不适用 </w:instrText>
              </w:r>
              <w:r>
                <w:fldChar w:fldCharType="end"/>
              </w:r>
            </w:p>
          </w:sdtContent>
        </w:sdt>
      </w:sdtContent>
    </w:sdt>
    <w:bookmarkEnd w:id="605" w:displacedByCustomXml="prev"/>
    <w:sdt>
      <w:sdtPr>
        <w:rPr>
          <w:rFonts w:ascii="Times New Roman" w:hAnsi="Times New Roman" w:cs="宋体" w:hint="eastAsia"/>
          <w:b w:val="0"/>
          <w:bCs w:val="0"/>
          <w:kern w:val="0"/>
          <w:szCs w:val="24"/>
        </w:rPr>
        <w:alias w:val="模块:本报告期实际核销的应收账款情况"/>
        <w:tag w:val="_GBC_72fe1bcd09e2470f910107f1e159af49"/>
        <w:id w:val="75478544"/>
        <w:lock w:val="sdtLocked"/>
        <w:placeholder>
          <w:docPart w:val="GBC22222222222222222222222222222"/>
        </w:placeholder>
      </w:sdtPr>
      <w:sdtEndPr>
        <w:rPr>
          <w:rFonts w:ascii="宋体" w:hAnsi="宋体" w:hint="default"/>
        </w:rPr>
      </w:sdtEndPr>
      <w:sdtContent>
        <w:p w14:paraId="258E7F38" w14:textId="77777777" w:rsidR="003A1DA7" w:rsidRDefault="002956EA">
          <w:pPr>
            <w:pStyle w:val="4"/>
            <w:numPr>
              <w:ilvl w:val="0"/>
              <w:numId w:val="112"/>
            </w:numPr>
            <w:tabs>
              <w:tab w:val="left" w:pos="630"/>
            </w:tabs>
            <w:ind w:left="0" w:firstLine="0"/>
          </w:pPr>
          <w:r>
            <w:t>本期实际核销的应收</w:t>
          </w:r>
          <w:r>
            <w:rPr>
              <w:rFonts w:hint="eastAsia"/>
            </w:rPr>
            <w:t>账款</w:t>
          </w:r>
          <w:r>
            <w:t>情况</w:t>
          </w:r>
        </w:p>
        <w:sdt>
          <w:sdtPr>
            <w:alias w:val="是否适用：母公司本期实际核销的应收账款情况[双击切换]"/>
            <w:tag w:val="_GBC_a8b9861b74fa43bdb4a98d13449f8f5e"/>
            <w:id w:val="193579627"/>
            <w:lock w:val="sdtContentLocked"/>
            <w:placeholder>
              <w:docPart w:val="GBC22222222222222222222222222222"/>
            </w:placeholder>
          </w:sdtPr>
          <w:sdtEndPr/>
          <w:sdtContent>
            <w:p w14:paraId="66B33D24" w14:textId="77777777" w:rsidR="003A1DA7" w:rsidRDefault="002956EA">
              <w:r>
                <w:fldChar w:fldCharType="begin"/>
              </w:r>
              <w:r w:rsidR="003334A0">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53D77F5" w14:textId="77777777" w:rsidR="003A1DA7" w:rsidRDefault="002956EA">
          <w:pPr>
            <w:jc w:val="right"/>
            <w:rPr>
              <w:szCs w:val="21"/>
            </w:rPr>
          </w:pPr>
          <w:r>
            <w:rPr>
              <w:rFonts w:hint="eastAsia"/>
              <w:szCs w:val="21"/>
            </w:rPr>
            <w:t>单位：</w:t>
          </w:r>
          <w:sdt>
            <w:sdtPr>
              <w:rPr>
                <w:rFonts w:hint="eastAsia"/>
                <w:szCs w:val="21"/>
              </w:rPr>
              <w:alias w:val="单位：母公司财务附注：本报告期实际核销的应收款项情况"/>
              <w:tag w:val="_GBC_a5c3b5e8c8bf477abc83c1766768abf2"/>
              <w:id w:val="-65152383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母公司财务附注：本报告期实际核销的应收款项情况"/>
              <w:tag w:val="_GBC_c46c6c481aca4428892d83e0d45ec77c"/>
              <w:id w:val="98905484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4956"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7"/>
            <w:gridCol w:w="4658"/>
          </w:tblGrid>
          <w:tr w:rsidR="003A1DA7" w14:paraId="560BE695" w14:textId="77777777" w:rsidTr="001F09C2">
            <w:sdt>
              <w:sdtPr>
                <w:tag w:val="_PLD_06977e71d2fd4a558bb710c9c93c8d7e"/>
                <w:id w:val="1942716830"/>
                <w:lock w:val="sdtLocked"/>
              </w:sdtPr>
              <w:sdtEndPr/>
              <w:sdtContent>
                <w:tc>
                  <w:tcPr>
                    <w:tcW w:w="2337" w:type="pct"/>
                    <w:vAlign w:val="center"/>
                  </w:tcPr>
                  <w:p w14:paraId="222F985F" w14:textId="77777777" w:rsidR="003A1DA7" w:rsidRDefault="002956EA">
                    <w:pPr>
                      <w:jc w:val="center"/>
                      <w:rPr>
                        <w:szCs w:val="21"/>
                      </w:rPr>
                    </w:pPr>
                    <w:r>
                      <w:rPr>
                        <w:rFonts w:hint="eastAsia"/>
                        <w:szCs w:val="21"/>
                      </w:rPr>
                      <w:t>项目</w:t>
                    </w:r>
                  </w:p>
                </w:tc>
              </w:sdtContent>
            </w:sdt>
            <w:sdt>
              <w:sdtPr>
                <w:tag w:val="_PLD_d549a895a6504e78a6d7b9940814436d"/>
                <w:id w:val="-639957790"/>
                <w:lock w:val="sdtLocked"/>
              </w:sdtPr>
              <w:sdtEndPr/>
              <w:sdtContent>
                <w:tc>
                  <w:tcPr>
                    <w:tcW w:w="2663" w:type="pct"/>
                  </w:tcPr>
                  <w:p w14:paraId="16F527FE" w14:textId="77777777" w:rsidR="003A1DA7" w:rsidRDefault="002956EA">
                    <w:pPr>
                      <w:jc w:val="center"/>
                      <w:rPr>
                        <w:szCs w:val="21"/>
                      </w:rPr>
                    </w:pPr>
                    <w:r>
                      <w:rPr>
                        <w:rFonts w:hint="eastAsia"/>
                        <w:szCs w:val="21"/>
                      </w:rPr>
                      <w:t>核销金额</w:t>
                    </w:r>
                  </w:p>
                </w:tc>
              </w:sdtContent>
            </w:sdt>
          </w:tr>
          <w:tr w:rsidR="003A1DA7" w14:paraId="37B0BF40" w14:textId="77777777" w:rsidTr="001F09C2">
            <w:sdt>
              <w:sdtPr>
                <w:tag w:val="_PLD_d38750470cd147d58cc07b1163eb4417"/>
                <w:id w:val="-1539808297"/>
                <w:lock w:val="sdtLocked"/>
              </w:sdtPr>
              <w:sdtEndPr/>
              <w:sdtContent>
                <w:tc>
                  <w:tcPr>
                    <w:tcW w:w="2337" w:type="pct"/>
                  </w:tcPr>
                  <w:p w14:paraId="2199BB85" w14:textId="77777777" w:rsidR="003A1DA7" w:rsidRDefault="002956EA">
                    <w:pPr>
                      <w:rPr>
                        <w:szCs w:val="21"/>
                      </w:rPr>
                    </w:pPr>
                    <w:r>
                      <w:rPr>
                        <w:rFonts w:hint="eastAsia"/>
                        <w:szCs w:val="21"/>
                      </w:rPr>
                      <w:t>实际核销的应收账款</w:t>
                    </w:r>
                  </w:p>
                </w:tc>
              </w:sdtContent>
            </w:sdt>
            <w:tc>
              <w:tcPr>
                <w:tcW w:w="2663" w:type="pct"/>
              </w:tcPr>
              <w:p w14:paraId="21BBAB8B" w14:textId="77777777" w:rsidR="003A1DA7" w:rsidRPr="0048219E" w:rsidRDefault="003334A0">
                <w:pPr>
                  <w:jc w:val="right"/>
                  <w:rPr>
                    <w:rFonts w:ascii="Times New Roman" w:hAnsi="Times New Roman" w:cs="Times New Roman"/>
                    <w:szCs w:val="21"/>
                  </w:rPr>
                </w:pPr>
                <w:r w:rsidRPr="0048219E">
                  <w:rPr>
                    <w:rFonts w:ascii="Times New Roman" w:hAnsi="Times New Roman" w:cs="Times New Roman"/>
                    <w:szCs w:val="21"/>
                  </w:rPr>
                  <w:t>6,874,718.33</w:t>
                </w:r>
              </w:p>
            </w:tc>
          </w:tr>
        </w:tbl>
        <w:p w14:paraId="12A5C63B" w14:textId="77777777" w:rsidR="003A1DA7" w:rsidRDefault="003A1DA7">
          <w:pPr>
            <w:rPr>
              <w:szCs w:val="21"/>
            </w:rPr>
          </w:pPr>
        </w:p>
        <w:p w14:paraId="7CB27FF3" w14:textId="77777777" w:rsidR="003A1DA7" w:rsidRDefault="002956EA">
          <w:pPr>
            <w:rPr>
              <w:szCs w:val="21"/>
            </w:rPr>
          </w:pPr>
          <w:r>
            <w:rPr>
              <w:rFonts w:hint="eastAsia"/>
              <w:szCs w:val="21"/>
            </w:rPr>
            <w:t>其中重要的应收账款核销情况</w:t>
          </w:r>
        </w:p>
        <w:sdt>
          <w:sdtPr>
            <w:rPr>
              <w:szCs w:val="21"/>
            </w:rPr>
            <w:alias w:val="是否适用：母公司其中重要的应收账款核销情况[双击切换]"/>
            <w:tag w:val="_GBC_827c9c10930747bc8ba843d89c64f1fb"/>
            <w:id w:val="-1291278455"/>
            <w:lock w:val="sdtContentLocked"/>
            <w:placeholder>
              <w:docPart w:val="GBC22222222222222222222222222222"/>
            </w:placeholder>
          </w:sdtPr>
          <w:sdtEndPr/>
          <w:sdtContent>
            <w:p w14:paraId="66E38828" w14:textId="77777777" w:rsidR="003A1DA7" w:rsidRDefault="002956EA">
              <w:pPr>
                <w:rPr>
                  <w:szCs w:val="21"/>
                </w:rPr>
              </w:pPr>
              <w:r>
                <w:rPr>
                  <w:szCs w:val="21"/>
                </w:rPr>
                <w:fldChar w:fldCharType="begin"/>
              </w:r>
              <w:r w:rsidR="003334A0">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14:paraId="41EB628A" w14:textId="77777777" w:rsidR="003A1DA7" w:rsidRDefault="002956EA">
          <w:pPr>
            <w:jc w:val="right"/>
            <w:rPr>
              <w:szCs w:val="21"/>
            </w:rPr>
          </w:pPr>
          <w:r>
            <w:rPr>
              <w:rFonts w:hint="eastAsia"/>
              <w:szCs w:val="21"/>
            </w:rPr>
            <w:t>单位：</w:t>
          </w:r>
          <w:sdt>
            <w:sdtPr>
              <w:rPr>
                <w:rFonts w:hint="eastAsia"/>
                <w:szCs w:val="21"/>
              </w:rPr>
              <w:alias w:val="单位：母公司财务附注：重要的应收账款核销情况"/>
              <w:tag w:val="_GBC_00a50eb0f69d49f38104aea09cfe632b"/>
              <w:id w:val="170744378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母公司财务附注：重要的应收账款核销情况"/>
              <w:tag w:val="_GBC_e25c115617324a93949598680908bd5e"/>
              <w:id w:val="154563944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1" w:type="dxa"/>
              <w:right w:w="31" w:type="dxa"/>
            </w:tblCellMar>
            <w:tblLook w:val="0000" w:firstRow="0" w:lastRow="0" w:firstColumn="0" w:lastColumn="0" w:noHBand="0" w:noVBand="0"/>
          </w:tblPr>
          <w:tblGrid>
            <w:gridCol w:w="1304"/>
            <w:gridCol w:w="1397"/>
            <w:gridCol w:w="1686"/>
            <w:gridCol w:w="1092"/>
            <w:gridCol w:w="1670"/>
            <w:gridCol w:w="1668"/>
          </w:tblGrid>
          <w:tr w:rsidR="003334A0" w14:paraId="7C26A2A6" w14:textId="77777777" w:rsidTr="0048219E">
            <w:trPr>
              <w:cantSplit/>
            </w:trPr>
            <w:sdt>
              <w:sdtPr>
                <w:tag w:val="_PLD_ef822e79b4f744b2bfebb5ba13644c02"/>
                <w:id w:val="-2092917317"/>
                <w:lock w:val="sdtLocked"/>
              </w:sdtPr>
              <w:sdtEndPr/>
              <w:sdtContent>
                <w:tc>
                  <w:tcPr>
                    <w:tcW w:w="740" w:type="pct"/>
                    <w:tcBorders>
                      <w:top w:val="single" w:sz="6" w:space="0" w:color="auto"/>
                      <w:left w:val="single" w:sz="6" w:space="0" w:color="auto"/>
                      <w:bottom w:val="single" w:sz="6" w:space="0" w:color="auto"/>
                      <w:right w:val="single" w:sz="6" w:space="0" w:color="auto"/>
                    </w:tcBorders>
                    <w:vAlign w:val="center"/>
                  </w:tcPr>
                  <w:p w14:paraId="7E301335" w14:textId="77777777" w:rsidR="003334A0" w:rsidRDefault="003334A0" w:rsidP="002C0ABE">
                    <w:pPr>
                      <w:ind w:right="73"/>
                      <w:jc w:val="center"/>
                      <w:rPr>
                        <w:szCs w:val="21"/>
                      </w:rPr>
                    </w:pPr>
                    <w:r>
                      <w:rPr>
                        <w:rFonts w:hint="eastAsia"/>
                        <w:szCs w:val="21"/>
                      </w:rPr>
                      <w:t>单位名称</w:t>
                    </w:r>
                  </w:p>
                </w:tc>
              </w:sdtContent>
            </w:sdt>
            <w:sdt>
              <w:sdtPr>
                <w:tag w:val="_PLD_c7e063993f9f4478bcd1a8defcc467dd"/>
                <w:id w:val="1953670921"/>
                <w:lock w:val="sdtLocked"/>
              </w:sdtPr>
              <w:sdtEndPr/>
              <w:sdtContent>
                <w:tc>
                  <w:tcPr>
                    <w:tcW w:w="792" w:type="pct"/>
                    <w:tcBorders>
                      <w:top w:val="single" w:sz="6" w:space="0" w:color="auto"/>
                      <w:left w:val="single" w:sz="6" w:space="0" w:color="auto"/>
                      <w:bottom w:val="single" w:sz="6" w:space="0" w:color="auto"/>
                      <w:right w:val="single" w:sz="6" w:space="0" w:color="auto"/>
                    </w:tcBorders>
                    <w:vAlign w:val="center"/>
                  </w:tcPr>
                  <w:p w14:paraId="155DD89C" w14:textId="77777777" w:rsidR="003334A0" w:rsidRDefault="003334A0" w:rsidP="002C0ABE">
                    <w:pPr>
                      <w:ind w:right="73"/>
                      <w:jc w:val="center"/>
                      <w:rPr>
                        <w:szCs w:val="21"/>
                      </w:rPr>
                    </w:pPr>
                    <w:r>
                      <w:rPr>
                        <w:rFonts w:hint="eastAsia"/>
                        <w:szCs w:val="21"/>
                      </w:rPr>
                      <w:t>应收账款性质</w:t>
                    </w:r>
                  </w:p>
                </w:tc>
              </w:sdtContent>
            </w:sdt>
            <w:sdt>
              <w:sdtPr>
                <w:tag w:val="_PLD_7b53aea078f24908bf0a45041b28c094"/>
                <w:id w:val="1669600221"/>
                <w:lock w:val="sdtLocked"/>
              </w:sdtPr>
              <w:sdtEndPr/>
              <w:sdtContent>
                <w:tc>
                  <w:tcPr>
                    <w:tcW w:w="956" w:type="pct"/>
                    <w:tcBorders>
                      <w:top w:val="single" w:sz="6" w:space="0" w:color="auto"/>
                      <w:left w:val="single" w:sz="6" w:space="0" w:color="auto"/>
                      <w:bottom w:val="single" w:sz="6" w:space="0" w:color="auto"/>
                      <w:right w:val="single" w:sz="6" w:space="0" w:color="auto"/>
                    </w:tcBorders>
                    <w:vAlign w:val="center"/>
                  </w:tcPr>
                  <w:p w14:paraId="4C4B91FE" w14:textId="77777777" w:rsidR="003334A0" w:rsidRDefault="003334A0" w:rsidP="002C0ABE">
                    <w:pPr>
                      <w:ind w:right="73"/>
                      <w:jc w:val="center"/>
                      <w:rPr>
                        <w:szCs w:val="21"/>
                      </w:rPr>
                    </w:pPr>
                    <w:r>
                      <w:rPr>
                        <w:rFonts w:hint="eastAsia"/>
                        <w:szCs w:val="21"/>
                      </w:rPr>
                      <w:t>核销金额</w:t>
                    </w:r>
                  </w:p>
                </w:tc>
              </w:sdtContent>
            </w:sdt>
            <w:sdt>
              <w:sdtPr>
                <w:tag w:val="_PLD_690faca8f6204788aa83e4fe9af646e5"/>
                <w:id w:val="1112856921"/>
                <w:lock w:val="sdtLocked"/>
              </w:sdtPr>
              <w:sdtEndPr/>
              <w:sdtContent>
                <w:tc>
                  <w:tcPr>
                    <w:tcW w:w="619" w:type="pct"/>
                    <w:tcBorders>
                      <w:top w:val="single" w:sz="6" w:space="0" w:color="auto"/>
                      <w:left w:val="single" w:sz="6" w:space="0" w:color="auto"/>
                      <w:bottom w:val="single" w:sz="6" w:space="0" w:color="auto"/>
                      <w:right w:val="single" w:sz="6" w:space="0" w:color="auto"/>
                    </w:tcBorders>
                    <w:vAlign w:val="center"/>
                  </w:tcPr>
                  <w:p w14:paraId="0A2C9565" w14:textId="77777777" w:rsidR="003334A0" w:rsidRDefault="003334A0" w:rsidP="002C0ABE">
                    <w:pPr>
                      <w:jc w:val="center"/>
                      <w:rPr>
                        <w:szCs w:val="21"/>
                      </w:rPr>
                    </w:pPr>
                    <w:r>
                      <w:rPr>
                        <w:rFonts w:hint="eastAsia"/>
                        <w:szCs w:val="21"/>
                      </w:rPr>
                      <w:t>核销原因</w:t>
                    </w:r>
                  </w:p>
                </w:tc>
              </w:sdtContent>
            </w:sdt>
            <w:sdt>
              <w:sdtPr>
                <w:tag w:val="_PLD_081c5756edf44eb38dff613405e6dbf3"/>
                <w:id w:val="-1991471108"/>
                <w:lock w:val="sdtLocked"/>
              </w:sdtPr>
              <w:sdtEndPr/>
              <w:sdtContent>
                <w:tc>
                  <w:tcPr>
                    <w:tcW w:w="947" w:type="pct"/>
                    <w:tcBorders>
                      <w:top w:val="single" w:sz="6" w:space="0" w:color="auto"/>
                      <w:left w:val="single" w:sz="6" w:space="0" w:color="auto"/>
                      <w:bottom w:val="single" w:sz="6" w:space="0" w:color="auto"/>
                      <w:right w:val="single" w:sz="6" w:space="0" w:color="auto"/>
                    </w:tcBorders>
                    <w:vAlign w:val="center"/>
                  </w:tcPr>
                  <w:p w14:paraId="6B6BE82E" w14:textId="77777777" w:rsidR="003334A0" w:rsidRDefault="003334A0" w:rsidP="002C0ABE">
                    <w:pPr>
                      <w:tabs>
                        <w:tab w:val="left" w:pos="225"/>
                        <w:tab w:val="center" w:pos="938"/>
                      </w:tabs>
                      <w:jc w:val="center"/>
                      <w:rPr>
                        <w:szCs w:val="21"/>
                      </w:rPr>
                    </w:pPr>
                    <w:r>
                      <w:rPr>
                        <w:rFonts w:hint="eastAsia"/>
                        <w:szCs w:val="21"/>
                      </w:rPr>
                      <w:t>履行的核销程序</w:t>
                    </w:r>
                  </w:p>
                </w:tc>
              </w:sdtContent>
            </w:sdt>
            <w:sdt>
              <w:sdtPr>
                <w:tag w:val="_PLD_e5dee4a72a6d48a1b9ea4fbf142f41ef"/>
                <w:id w:val="625659931"/>
                <w:lock w:val="sdtLocked"/>
              </w:sdtPr>
              <w:sdtEndPr/>
              <w:sdtContent>
                <w:tc>
                  <w:tcPr>
                    <w:tcW w:w="946" w:type="pct"/>
                    <w:tcBorders>
                      <w:top w:val="single" w:sz="6" w:space="0" w:color="auto"/>
                      <w:left w:val="single" w:sz="6" w:space="0" w:color="auto"/>
                      <w:bottom w:val="single" w:sz="6" w:space="0" w:color="auto"/>
                      <w:right w:val="single" w:sz="6" w:space="0" w:color="auto"/>
                    </w:tcBorders>
                    <w:vAlign w:val="center"/>
                  </w:tcPr>
                  <w:p w14:paraId="25B71829" w14:textId="77777777" w:rsidR="003334A0" w:rsidRDefault="003334A0" w:rsidP="002C0ABE">
                    <w:pPr>
                      <w:tabs>
                        <w:tab w:val="left" w:pos="225"/>
                        <w:tab w:val="center" w:pos="938"/>
                      </w:tabs>
                      <w:jc w:val="center"/>
                      <w:rPr>
                        <w:szCs w:val="21"/>
                      </w:rPr>
                    </w:pPr>
                    <w:r>
                      <w:rPr>
                        <w:rFonts w:hint="eastAsia"/>
                        <w:szCs w:val="21"/>
                      </w:rPr>
                      <w:t>款项是否由关联交易产生</w:t>
                    </w:r>
                  </w:p>
                </w:tc>
              </w:sdtContent>
            </w:sdt>
          </w:tr>
          <w:sdt>
            <w:sdtPr>
              <w:rPr>
                <w:rFonts w:ascii="Times New Roman" w:hAnsi="Times New Roman" w:cs="Times New Roman"/>
                <w:szCs w:val="21"/>
              </w:rPr>
              <w:alias w:val="应收帐款冲销坏帐欠款户"/>
              <w:tag w:val="_GBC_d1d881e486594c84b53fba8ecf651c49"/>
              <w:id w:val="520439148"/>
              <w:lock w:val="sdtLocked"/>
            </w:sdtPr>
            <w:sdtEndPr/>
            <w:sdtContent>
              <w:tr w:rsidR="003334A0" w14:paraId="6A183EB6" w14:textId="77777777" w:rsidTr="0048219E">
                <w:trPr>
                  <w:cantSplit/>
                </w:trPr>
                <w:tc>
                  <w:tcPr>
                    <w:tcW w:w="740" w:type="pct"/>
                    <w:tcBorders>
                      <w:top w:val="single" w:sz="6" w:space="0" w:color="auto"/>
                      <w:left w:val="single" w:sz="6" w:space="0" w:color="auto"/>
                      <w:bottom w:val="single" w:sz="6" w:space="0" w:color="auto"/>
                      <w:right w:val="single" w:sz="6" w:space="0" w:color="auto"/>
                    </w:tcBorders>
                    <w:vAlign w:val="center"/>
                  </w:tcPr>
                  <w:p w14:paraId="713ABEA0" w14:textId="77777777" w:rsidR="003334A0" w:rsidRPr="008D023B" w:rsidRDefault="003334A0" w:rsidP="0048219E">
                    <w:pPr>
                      <w:ind w:right="73"/>
                      <w:jc w:val="both"/>
                      <w:rPr>
                        <w:rFonts w:ascii="Times New Roman" w:hAnsi="Times New Roman" w:cs="Times New Roman"/>
                        <w:szCs w:val="21"/>
                      </w:rPr>
                    </w:pPr>
                    <w:proofErr w:type="gramStart"/>
                    <w:r w:rsidRPr="008D023B">
                      <w:rPr>
                        <w:rFonts w:ascii="Times New Roman" w:hAnsi="Times New Roman" w:cs="Times New Roman"/>
                      </w:rPr>
                      <w:t>销售部老款</w:t>
                    </w:r>
                    <w:proofErr w:type="gramEnd"/>
                    <w:r w:rsidRPr="008D023B">
                      <w:rPr>
                        <w:rFonts w:ascii="Times New Roman" w:hAnsi="Times New Roman" w:cs="Times New Roman"/>
                      </w:rPr>
                      <w:t>及</w:t>
                    </w:r>
                    <w:r w:rsidRPr="008D023B">
                      <w:rPr>
                        <w:rFonts w:ascii="Times New Roman" w:hAnsi="Times New Roman" w:cs="Times New Roman"/>
                      </w:rPr>
                      <w:t>foundry</w:t>
                    </w:r>
                    <w:r w:rsidRPr="008D023B">
                      <w:rPr>
                        <w:rFonts w:ascii="Times New Roman" w:hAnsi="Times New Roman" w:cs="Times New Roman"/>
                      </w:rPr>
                      <w:t>老款</w:t>
                    </w:r>
                  </w:p>
                </w:tc>
                <w:tc>
                  <w:tcPr>
                    <w:tcW w:w="792" w:type="pct"/>
                    <w:tcBorders>
                      <w:top w:val="single" w:sz="6" w:space="0" w:color="auto"/>
                      <w:left w:val="single" w:sz="6" w:space="0" w:color="auto"/>
                      <w:bottom w:val="single" w:sz="6" w:space="0" w:color="auto"/>
                      <w:right w:val="single" w:sz="6" w:space="0" w:color="auto"/>
                    </w:tcBorders>
                    <w:vAlign w:val="center"/>
                  </w:tcPr>
                  <w:p w14:paraId="75AFF7EF" w14:textId="77777777" w:rsidR="003334A0" w:rsidRPr="008D023B" w:rsidRDefault="003334A0" w:rsidP="0048219E">
                    <w:pPr>
                      <w:ind w:right="73"/>
                      <w:jc w:val="both"/>
                      <w:rPr>
                        <w:rFonts w:ascii="Times New Roman" w:hAnsi="Times New Roman" w:cs="Times New Roman"/>
                        <w:szCs w:val="21"/>
                      </w:rPr>
                    </w:pPr>
                    <w:r w:rsidRPr="008D023B">
                      <w:rPr>
                        <w:rFonts w:ascii="Times New Roman" w:hAnsi="Times New Roman" w:cs="Times New Roman"/>
                      </w:rPr>
                      <w:t>应收账款</w:t>
                    </w:r>
                  </w:p>
                </w:tc>
                <w:tc>
                  <w:tcPr>
                    <w:tcW w:w="956" w:type="pct"/>
                    <w:tcBorders>
                      <w:top w:val="single" w:sz="6" w:space="0" w:color="auto"/>
                      <w:left w:val="single" w:sz="6" w:space="0" w:color="auto"/>
                      <w:bottom w:val="single" w:sz="6" w:space="0" w:color="auto"/>
                      <w:right w:val="single" w:sz="6" w:space="0" w:color="auto"/>
                    </w:tcBorders>
                    <w:vAlign w:val="center"/>
                  </w:tcPr>
                  <w:p w14:paraId="7AC776BE" w14:textId="77777777" w:rsidR="003334A0" w:rsidRPr="008D023B" w:rsidRDefault="003334A0" w:rsidP="0048219E">
                    <w:pPr>
                      <w:ind w:right="73"/>
                      <w:jc w:val="right"/>
                      <w:rPr>
                        <w:rFonts w:ascii="Times New Roman" w:hAnsi="Times New Roman" w:cs="Times New Roman"/>
                        <w:szCs w:val="21"/>
                      </w:rPr>
                    </w:pPr>
                    <w:r w:rsidRPr="008D023B">
                      <w:rPr>
                        <w:rFonts w:ascii="Times New Roman" w:hAnsi="Times New Roman" w:cs="Times New Roman"/>
                      </w:rPr>
                      <w:t>3,070,922.40</w:t>
                    </w:r>
                  </w:p>
                </w:tc>
                <w:tc>
                  <w:tcPr>
                    <w:tcW w:w="619" w:type="pct"/>
                    <w:tcBorders>
                      <w:top w:val="single" w:sz="6" w:space="0" w:color="auto"/>
                      <w:left w:val="single" w:sz="6" w:space="0" w:color="auto"/>
                      <w:bottom w:val="single" w:sz="6" w:space="0" w:color="auto"/>
                      <w:right w:val="single" w:sz="6" w:space="0" w:color="auto"/>
                    </w:tcBorders>
                    <w:vAlign w:val="center"/>
                  </w:tcPr>
                  <w:p w14:paraId="51235F04" w14:textId="77777777" w:rsidR="003334A0" w:rsidRPr="008D023B" w:rsidRDefault="003334A0" w:rsidP="0048219E">
                    <w:pPr>
                      <w:jc w:val="both"/>
                      <w:rPr>
                        <w:rFonts w:ascii="Times New Roman" w:hAnsi="Times New Roman" w:cs="Times New Roman"/>
                        <w:szCs w:val="21"/>
                      </w:rPr>
                    </w:pPr>
                    <w:r w:rsidRPr="008D023B">
                      <w:rPr>
                        <w:rFonts w:ascii="Times New Roman" w:hAnsi="Times New Roman" w:cs="Times New Roman"/>
                      </w:rPr>
                      <w:t>已吊销</w:t>
                    </w:r>
                    <w:r w:rsidRPr="008D023B">
                      <w:rPr>
                        <w:rFonts w:ascii="Times New Roman" w:hAnsi="Times New Roman" w:cs="Times New Roman"/>
                      </w:rPr>
                      <w:t>/</w:t>
                    </w:r>
                    <w:r w:rsidRPr="008D023B">
                      <w:rPr>
                        <w:rFonts w:ascii="Times New Roman" w:hAnsi="Times New Roman" w:cs="Times New Roman"/>
                      </w:rPr>
                      <w:t>已注销</w:t>
                    </w:r>
                  </w:p>
                </w:tc>
                <w:tc>
                  <w:tcPr>
                    <w:tcW w:w="947" w:type="pct"/>
                    <w:tcBorders>
                      <w:top w:val="single" w:sz="6" w:space="0" w:color="auto"/>
                      <w:left w:val="single" w:sz="6" w:space="0" w:color="auto"/>
                      <w:bottom w:val="single" w:sz="6" w:space="0" w:color="auto"/>
                      <w:right w:val="single" w:sz="6" w:space="0" w:color="auto"/>
                    </w:tcBorders>
                    <w:vAlign w:val="center"/>
                  </w:tcPr>
                  <w:p w14:paraId="5501105E" w14:textId="77777777" w:rsidR="003334A0" w:rsidRPr="008D023B" w:rsidRDefault="003334A0" w:rsidP="0048219E">
                    <w:pPr>
                      <w:jc w:val="both"/>
                      <w:rPr>
                        <w:rFonts w:ascii="Times New Roman" w:hAnsi="Times New Roman" w:cs="Times New Roman"/>
                        <w:szCs w:val="21"/>
                      </w:rPr>
                    </w:pPr>
                    <w:r w:rsidRPr="008D023B">
                      <w:rPr>
                        <w:rFonts w:ascii="Times New Roman" w:hAnsi="Times New Roman" w:cs="Times New Roman"/>
                      </w:rPr>
                      <w:t>董事会决议</w:t>
                    </w:r>
                  </w:p>
                </w:tc>
                <w:sdt>
                  <w:sdtPr>
                    <w:rPr>
                      <w:rFonts w:ascii="Times New Roman" w:hAnsi="Times New Roman" w:cs="Times New Roman"/>
                      <w:szCs w:val="21"/>
                    </w:rPr>
                    <w:alias w:val="重要的应收账款核销明细-款项是否因关联交易产生"/>
                    <w:tag w:val="_GBC_9a428960de2141f49e75f4e15b55eb8e"/>
                    <w:id w:val="17278934"/>
                    <w:lock w:val="sdtLocked"/>
                    <w:comboBox>
                      <w:listItem w:displayText="是" w:value="true"/>
                      <w:listItem w:displayText="否" w:value="false"/>
                    </w:comboBox>
                  </w:sdtPr>
                  <w:sdtEndPr/>
                  <w:sdtContent>
                    <w:tc>
                      <w:tcPr>
                        <w:tcW w:w="946" w:type="pct"/>
                        <w:tcBorders>
                          <w:top w:val="single" w:sz="6" w:space="0" w:color="auto"/>
                          <w:left w:val="single" w:sz="6" w:space="0" w:color="auto"/>
                          <w:bottom w:val="single" w:sz="6" w:space="0" w:color="auto"/>
                          <w:right w:val="single" w:sz="6" w:space="0" w:color="auto"/>
                        </w:tcBorders>
                        <w:vAlign w:val="center"/>
                      </w:tcPr>
                      <w:p w14:paraId="24DDBFEA" w14:textId="77777777" w:rsidR="003334A0" w:rsidRPr="008D023B" w:rsidRDefault="003334A0" w:rsidP="0048219E">
                        <w:pPr>
                          <w:jc w:val="both"/>
                          <w:rPr>
                            <w:rFonts w:ascii="Times New Roman" w:hAnsi="Times New Roman" w:cs="Times New Roman"/>
                            <w:szCs w:val="21"/>
                          </w:rPr>
                        </w:pPr>
                        <w:proofErr w:type="gramStart"/>
                        <w:r w:rsidRPr="008D023B">
                          <w:rPr>
                            <w:rFonts w:ascii="Times New Roman" w:hAnsi="Times New Roman" w:cs="Times New Roman"/>
                            <w:szCs w:val="21"/>
                          </w:rPr>
                          <w:t>否</w:t>
                        </w:r>
                        <w:proofErr w:type="gramEnd"/>
                      </w:p>
                    </w:tc>
                  </w:sdtContent>
                </w:sdt>
              </w:tr>
            </w:sdtContent>
          </w:sdt>
          <w:sdt>
            <w:sdtPr>
              <w:rPr>
                <w:rFonts w:ascii="Times New Roman" w:hAnsi="Times New Roman" w:cs="Times New Roman"/>
                <w:szCs w:val="21"/>
              </w:rPr>
              <w:alias w:val="应收帐款冲销坏帐欠款户"/>
              <w:tag w:val="_GBC_d1d881e486594c84b53fba8ecf651c49"/>
              <w:id w:val="-532268534"/>
              <w:lock w:val="sdtLocked"/>
            </w:sdtPr>
            <w:sdtEndPr/>
            <w:sdtContent>
              <w:tr w:rsidR="003334A0" w14:paraId="011614BE" w14:textId="77777777" w:rsidTr="0048219E">
                <w:trPr>
                  <w:cantSplit/>
                </w:trPr>
                <w:tc>
                  <w:tcPr>
                    <w:tcW w:w="740" w:type="pct"/>
                    <w:tcBorders>
                      <w:top w:val="single" w:sz="6" w:space="0" w:color="auto"/>
                      <w:left w:val="single" w:sz="6" w:space="0" w:color="auto"/>
                      <w:bottom w:val="single" w:sz="6" w:space="0" w:color="auto"/>
                      <w:right w:val="single" w:sz="6" w:space="0" w:color="auto"/>
                    </w:tcBorders>
                    <w:vAlign w:val="center"/>
                  </w:tcPr>
                  <w:p w14:paraId="3F2AA9A1" w14:textId="77777777" w:rsidR="003334A0" w:rsidRPr="008D023B" w:rsidRDefault="003334A0" w:rsidP="0048219E">
                    <w:pPr>
                      <w:ind w:right="73"/>
                      <w:jc w:val="both"/>
                      <w:rPr>
                        <w:rFonts w:ascii="Times New Roman" w:hAnsi="Times New Roman" w:cs="Times New Roman"/>
                        <w:szCs w:val="21"/>
                      </w:rPr>
                    </w:pPr>
                    <w:proofErr w:type="gramStart"/>
                    <w:r w:rsidRPr="008D023B">
                      <w:rPr>
                        <w:rFonts w:ascii="Times New Roman" w:hAnsi="Times New Roman" w:cs="Times New Roman"/>
                      </w:rPr>
                      <w:t>销售部老款</w:t>
                    </w:r>
                    <w:proofErr w:type="gramEnd"/>
                    <w:r w:rsidRPr="008D023B">
                      <w:rPr>
                        <w:rFonts w:ascii="Times New Roman" w:hAnsi="Times New Roman" w:cs="Times New Roman"/>
                      </w:rPr>
                      <w:t>及</w:t>
                    </w:r>
                    <w:r w:rsidRPr="008D023B">
                      <w:rPr>
                        <w:rFonts w:ascii="Times New Roman" w:hAnsi="Times New Roman" w:cs="Times New Roman"/>
                      </w:rPr>
                      <w:t>foundry</w:t>
                    </w:r>
                    <w:r w:rsidRPr="008D023B">
                      <w:rPr>
                        <w:rFonts w:ascii="Times New Roman" w:hAnsi="Times New Roman" w:cs="Times New Roman"/>
                      </w:rPr>
                      <w:t>老款</w:t>
                    </w:r>
                  </w:p>
                </w:tc>
                <w:tc>
                  <w:tcPr>
                    <w:tcW w:w="792" w:type="pct"/>
                    <w:tcBorders>
                      <w:top w:val="single" w:sz="6" w:space="0" w:color="auto"/>
                      <w:left w:val="single" w:sz="6" w:space="0" w:color="auto"/>
                      <w:bottom w:val="single" w:sz="6" w:space="0" w:color="auto"/>
                      <w:right w:val="single" w:sz="6" w:space="0" w:color="auto"/>
                    </w:tcBorders>
                    <w:vAlign w:val="center"/>
                  </w:tcPr>
                  <w:p w14:paraId="62BA5356" w14:textId="77777777" w:rsidR="003334A0" w:rsidRPr="008D023B" w:rsidRDefault="003334A0" w:rsidP="0048219E">
                    <w:pPr>
                      <w:ind w:right="73"/>
                      <w:jc w:val="both"/>
                      <w:rPr>
                        <w:rFonts w:ascii="Times New Roman" w:hAnsi="Times New Roman" w:cs="Times New Roman"/>
                        <w:szCs w:val="21"/>
                      </w:rPr>
                    </w:pPr>
                    <w:r w:rsidRPr="008D023B">
                      <w:rPr>
                        <w:rFonts w:ascii="Times New Roman" w:hAnsi="Times New Roman" w:cs="Times New Roman"/>
                      </w:rPr>
                      <w:t>应收账款</w:t>
                    </w:r>
                  </w:p>
                </w:tc>
                <w:tc>
                  <w:tcPr>
                    <w:tcW w:w="956" w:type="pct"/>
                    <w:tcBorders>
                      <w:top w:val="single" w:sz="6" w:space="0" w:color="auto"/>
                      <w:left w:val="single" w:sz="6" w:space="0" w:color="auto"/>
                      <w:bottom w:val="single" w:sz="6" w:space="0" w:color="auto"/>
                      <w:right w:val="single" w:sz="6" w:space="0" w:color="auto"/>
                    </w:tcBorders>
                    <w:vAlign w:val="center"/>
                  </w:tcPr>
                  <w:p w14:paraId="211BFFE2" w14:textId="77777777" w:rsidR="003334A0" w:rsidRPr="008D023B" w:rsidRDefault="003334A0" w:rsidP="0048219E">
                    <w:pPr>
                      <w:ind w:right="73"/>
                      <w:jc w:val="right"/>
                      <w:rPr>
                        <w:rFonts w:ascii="Times New Roman" w:hAnsi="Times New Roman" w:cs="Times New Roman"/>
                        <w:szCs w:val="21"/>
                      </w:rPr>
                    </w:pPr>
                    <w:r w:rsidRPr="008D023B">
                      <w:rPr>
                        <w:rFonts w:ascii="Times New Roman" w:hAnsi="Times New Roman" w:cs="Times New Roman"/>
                      </w:rPr>
                      <w:t>3,764,595.93</w:t>
                    </w:r>
                  </w:p>
                </w:tc>
                <w:tc>
                  <w:tcPr>
                    <w:tcW w:w="619" w:type="pct"/>
                    <w:tcBorders>
                      <w:top w:val="single" w:sz="6" w:space="0" w:color="auto"/>
                      <w:left w:val="single" w:sz="6" w:space="0" w:color="auto"/>
                      <w:bottom w:val="single" w:sz="6" w:space="0" w:color="auto"/>
                      <w:right w:val="single" w:sz="6" w:space="0" w:color="auto"/>
                    </w:tcBorders>
                    <w:vAlign w:val="center"/>
                  </w:tcPr>
                  <w:p w14:paraId="4A343B52" w14:textId="77777777" w:rsidR="003334A0" w:rsidRPr="008D023B" w:rsidRDefault="003334A0" w:rsidP="0048219E">
                    <w:pPr>
                      <w:jc w:val="both"/>
                      <w:rPr>
                        <w:rFonts w:ascii="Times New Roman" w:hAnsi="Times New Roman" w:cs="Times New Roman"/>
                        <w:szCs w:val="21"/>
                      </w:rPr>
                    </w:pPr>
                    <w:r w:rsidRPr="008D023B">
                      <w:rPr>
                        <w:rFonts w:ascii="Times New Roman" w:hAnsi="Times New Roman" w:cs="Times New Roman"/>
                      </w:rPr>
                      <w:t>账龄超过</w:t>
                    </w:r>
                    <w:r w:rsidRPr="008D023B">
                      <w:rPr>
                        <w:rFonts w:ascii="Times New Roman" w:hAnsi="Times New Roman" w:cs="Times New Roman"/>
                      </w:rPr>
                      <w:t>10</w:t>
                    </w:r>
                    <w:r w:rsidRPr="008D023B">
                      <w:rPr>
                        <w:rFonts w:ascii="Times New Roman" w:hAnsi="Times New Roman" w:cs="Times New Roman"/>
                      </w:rPr>
                      <w:t>年</w:t>
                    </w:r>
                  </w:p>
                </w:tc>
                <w:tc>
                  <w:tcPr>
                    <w:tcW w:w="947" w:type="pct"/>
                    <w:tcBorders>
                      <w:top w:val="single" w:sz="6" w:space="0" w:color="auto"/>
                      <w:left w:val="single" w:sz="6" w:space="0" w:color="auto"/>
                      <w:bottom w:val="single" w:sz="6" w:space="0" w:color="auto"/>
                      <w:right w:val="single" w:sz="6" w:space="0" w:color="auto"/>
                    </w:tcBorders>
                    <w:vAlign w:val="center"/>
                  </w:tcPr>
                  <w:p w14:paraId="50D497CC" w14:textId="77777777" w:rsidR="003334A0" w:rsidRPr="008D023B" w:rsidRDefault="003334A0" w:rsidP="0048219E">
                    <w:pPr>
                      <w:jc w:val="both"/>
                      <w:rPr>
                        <w:rFonts w:ascii="Times New Roman" w:hAnsi="Times New Roman" w:cs="Times New Roman"/>
                        <w:szCs w:val="21"/>
                      </w:rPr>
                    </w:pPr>
                    <w:r w:rsidRPr="008D023B">
                      <w:rPr>
                        <w:rFonts w:ascii="Times New Roman" w:hAnsi="Times New Roman" w:cs="Times New Roman"/>
                      </w:rPr>
                      <w:t>董事会决议</w:t>
                    </w:r>
                  </w:p>
                </w:tc>
                <w:sdt>
                  <w:sdtPr>
                    <w:rPr>
                      <w:rFonts w:ascii="Times New Roman" w:hAnsi="Times New Roman" w:cs="Times New Roman"/>
                      <w:szCs w:val="21"/>
                    </w:rPr>
                    <w:alias w:val="重要的应收账款核销明细-款项是否因关联交易产生"/>
                    <w:tag w:val="_GBC_9a428960de2141f49e75f4e15b55eb8e"/>
                    <w:id w:val="-1523398157"/>
                    <w:lock w:val="sdtLocked"/>
                    <w:comboBox>
                      <w:listItem w:displayText="是" w:value="true"/>
                      <w:listItem w:displayText="否" w:value="false"/>
                    </w:comboBox>
                  </w:sdtPr>
                  <w:sdtEndPr/>
                  <w:sdtContent>
                    <w:tc>
                      <w:tcPr>
                        <w:tcW w:w="946" w:type="pct"/>
                        <w:tcBorders>
                          <w:top w:val="single" w:sz="6" w:space="0" w:color="auto"/>
                          <w:left w:val="single" w:sz="6" w:space="0" w:color="auto"/>
                          <w:bottom w:val="single" w:sz="6" w:space="0" w:color="auto"/>
                          <w:right w:val="single" w:sz="6" w:space="0" w:color="auto"/>
                        </w:tcBorders>
                        <w:vAlign w:val="center"/>
                      </w:tcPr>
                      <w:p w14:paraId="06D0533E" w14:textId="77777777" w:rsidR="003334A0" w:rsidRPr="008D023B" w:rsidRDefault="003334A0" w:rsidP="0048219E">
                        <w:pPr>
                          <w:jc w:val="both"/>
                          <w:rPr>
                            <w:rFonts w:ascii="Times New Roman" w:hAnsi="Times New Roman" w:cs="Times New Roman"/>
                            <w:szCs w:val="21"/>
                          </w:rPr>
                        </w:pPr>
                        <w:proofErr w:type="gramStart"/>
                        <w:r w:rsidRPr="008D023B">
                          <w:rPr>
                            <w:rFonts w:ascii="Times New Roman" w:hAnsi="Times New Roman" w:cs="Times New Roman"/>
                            <w:szCs w:val="21"/>
                          </w:rPr>
                          <w:t>否</w:t>
                        </w:r>
                        <w:proofErr w:type="gramEnd"/>
                      </w:p>
                    </w:tc>
                  </w:sdtContent>
                </w:sdt>
              </w:tr>
            </w:sdtContent>
          </w:sdt>
          <w:tr w:rsidR="003334A0" w14:paraId="1C09194B" w14:textId="77777777" w:rsidTr="0048219E">
            <w:trPr>
              <w:cantSplit/>
            </w:trPr>
            <w:sdt>
              <w:sdtPr>
                <w:rPr>
                  <w:rFonts w:ascii="Times New Roman" w:hAnsi="Times New Roman" w:cs="Times New Roman"/>
                </w:rPr>
                <w:tag w:val="_PLD_cea02fcff7304f15a6a7bb0cd670d592"/>
                <w:id w:val="-196319169"/>
                <w:lock w:val="sdtLocked"/>
              </w:sdtPr>
              <w:sdtEndPr/>
              <w:sdtContent>
                <w:tc>
                  <w:tcPr>
                    <w:tcW w:w="740" w:type="pct"/>
                    <w:tcBorders>
                      <w:top w:val="single" w:sz="6" w:space="0" w:color="auto"/>
                      <w:left w:val="single" w:sz="6" w:space="0" w:color="auto"/>
                      <w:bottom w:val="single" w:sz="6" w:space="0" w:color="auto"/>
                      <w:right w:val="single" w:sz="6" w:space="0" w:color="auto"/>
                    </w:tcBorders>
                    <w:vAlign w:val="center"/>
                  </w:tcPr>
                  <w:p w14:paraId="47267EBC" w14:textId="77777777" w:rsidR="003334A0" w:rsidRPr="008D023B" w:rsidRDefault="003334A0" w:rsidP="004365C0">
                    <w:pPr>
                      <w:ind w:right="73"/>
                      <w:jc w:val="center"/>
                      <w:rPr>
                        <w:rFonts w:ascii="Times New Roman" w:hAnsi="Times New Roman" w:cs="Times New Roman"/>
                        <w:szCs w:val="21"/>
                      </w:rPr>
                    </w:pPr>
                    <w:r w:rsidRPr="008D023B">
                      <w:rPr>
                        <w:rFonts w:ascii="Times New Roman" w:hAnsi="Times New Roman" w:cs="Times New Roman"/>
                        <w:szCs w:val="21"/>
                      </w:rPr>
                      <w:t>合计</w:t>
                    </w:r>
                  </w:p>
                </w:tc>
              </w:sdtContent>
            </w:sdt>
            <w:tc>
              <w:tcPr>
                <w:tcW w:w="792" w:type="pct"/>
                <w:tcBorders>
                  <w:top w:val="single" w:sz="6" w:space="0" w:color="auto"/>
                  <w:left w:val="single" w:sz="6" w:space="0" w:color="auto"/>
                  <w:bottom w:val="single" w:sz="6" w:space="0" w:color="auto"/>
                  <w:right w:val="single" w:sz="6" w:space="0" w:color="auto"/>
                </w:tcBorders>
                <w:vAlign w:val="center"/>
              </w:tcPr>
              <w:p w14:paraId="2AD8D79A" w14:textId="77777777" w:rsidR="003334A0" w:rsidRPr="008D023B" w:rsidRDefault="003334A0" w:rsidP="0048219E">
                <w:pPr>
                  <w:ind w:right="73" w:firstLine="840"/>
                  <w:jc w:val="both"/>
                  <w:rPr>
                    <w:rFonts w:ascii="Times New Roman" w:hAnsi="Times New Roman" w:cs="Times New Roman"/>
                    <w:szCs w:val="21"/>
                  </w:rPr>
                </w:pPr>
                <w:r w:rsidRPr="008D023B">
                  <w:rPr>
                    <w:rFonts w:ascii="Times New Roman" w:hAnsi="Times New Roman" w:cs="Times New Roman"/>
                    <w:szCs w:val="21"/>
                  </w:rPr>
                  <w:t>/</w:t>
                </w:r>
              </w:p>
            </w:tc>
            <w:tc>
              <w:tcPr>
                <w:tcW w:w="956" w:type="pct"/>
                <w:tcBorders>
                  <w:top w:val="single" w:sz="6" w:space="0" w:color="auto"/>
                  <w:left w:val="single" w:sz="6" w:space="0" w:color="auto"/>
                  <w:bottom w:val="single" w:sz="6" w:space="0" w:color="auto"/>
                  <w:right w:val="single" w:sz="6" w:space="0" w:color="auto"/>
                </w:tcBorders>
                <w:vAlign w:val="center"/>
              </w:tcPr>
              <w:p w14:paraId="5BD40410" w14:textId="77777777" w:rsidR="003334A0" w:rsidRPr="008D023B" w:rsidRDefault="003334A0" w:rsidP="0048219E">
                <w:pPr>
                  <w:ind w:right="73"/>
                  <w:jc w:val="right"/>
                  <w:rPr>
                    <w:rFonts w:ascii="Times New Roman" w:hAnsi="Times New Roman" w:cs="Times New Roman"/>
                    <w:szCs w:val="21"/>
                  </w:rPr>
                </w:pPr>
                <w:r w:rsidRPr="008D023B">
                  <w:rPr>
                    <w:rFonts w:ascii="Times New Roman" w:hAnsi="Times New Roman" w:cs="Times New Roman"/>
                    <w:szCs w:val="21"/>
                  </w:rPr>
                  <w:t>6,835,518.33</w:t>
                </w:r>
              </w:p>
            </w:tc>
            <w:tc>
              <w:tcPr>
                <w:tcW w:w="619" w:type="pct"/>
                <w:tcBorders>
                  <w:top w:val="single" w:sz="6" w:space="0" w:color="auto"/>
                  <w:left w:val="single" w:sz="6" w:space="0" w:color="auto"/>
                  <w:bottom w:val="single" w:sz="6" w:space="0" w:color="auto"/>
                  <w:right w:val="single" w:sz="6" w:space="0" w:color="auto"/>
                </w:tcBorders>
                <w:vAlign w:val="center"/>
              </w:tcPr>
              <w:p w14:paraId="6FACC0D6" w14:textId="77777777" w:rsidR="003334A0" w:rsidRPr="008D023B" w:rsidRDefault="003334A0" w:rsidP="0048219E">
                <w:pPr>
                  <w:jc w:val="both"/>
                  <w:rPr>
                    <w:rFonts w:ascii="Times New Roman" w:hAnsi="Times New Roman" w:cs="Times New Roman"/>
                    <w:szCs w:val="21"/>
                  </w:rPr>
                </w:pPr>
                <w:r w:rsidRPr="008D023B">
                  <w:rPr>
                    <w:rFonts w:ascii="Times New Roman" w:hAnsi="Times New Roman" w:cs="Times New Roman"/>
                    <w:szCs w:val="21"/>
                  </w:rPr>
                  <w:t>/</w:t>
                </w:r>
              </w:p>
            </w:tc>
            <w:tc>
              <w:tcPr>
                <w:tcW w:w="947" w:type="pct"/>
                <w:tcBorders>
                  <w:top w:val="single" w:sz="6" w:space="0" w:color="auto"/>
                  <w:left w:val="single" w:sz="6" w:space="0" w:color="auto"/>
                  <w:bottom w:val="single" w:sz="6" w:space="0" w:color="auto"/>
                  <w:right w:val="single" w:sz="6" w:space="0" w:color="auto"/>
                </w:tcBorders>
                <w:vAlign w:val="center"/>
              </w:tcPr>
              <w:p w14:paraId="516EC894" w14:textId="77777777" w:rsidR="003334A0" w:rsidRPr="008D023B" w:rsidRDefault="003334A0" w:rsidP="0048219E">
                <w:pPr>
                  <w:jc w:val="both"/>
                  <w:rPr>
                    <w:rFonts w:ascii="Times New Roman" w:hAnsi="Times New Roman" w:cs="Times New Roman"/>
                    <w:szCs w:val="21"/>
                  </w:rPr>
                </w:pPr>
                <w:r w:rsidRPr="008D023B">
                  <w:rPr>
                    <w:rFonts w:ascii="Times New Roman" w:hAnsi="Times New Roman" w:cs="Times New Roman"/>
                    <w:szCs w:val="21"/>
                  </w:rPr>
                  <w:t>/</w:t>
                </w:r>
              </w:p>
            </w:tc>
            <w:tc>
              <w:tcPr>
                <w:tcW w:w="946" w:type="pct"/>
                <w:tcBorders>
                  <w:top w:val="single" w:sz="6" w:space="0" w:color="auto"/>
                  <w:left w:val="single" w:sz="6" w:space="0" w:color="auto"/>
                  <w:bottom w:val="single" w:sz="6" w:space="0" w:color="auto"/>
                  <w:right w:val="single" w:sz="6" w:space="0" w:color="auto"/>
                </w:tcBorders>
                <w:vAlign w:val="center"/>
              </w:tcPr>
              <w:p w14:paraId="2211B2E7" w14:textId="77777777" w:rsidR="003334A0" w:rsidRPr="008D023B" w:rsidRDefault="003334A0" w:rsidP="0048219E">
                <w:pPr>
                  <w:jc w:val="both"/>
                  <w:rPr>
                    <w:rFonts w:ascii="Times New Roman" w:hAnsi="Times New Roman" w:cs="Times New Roman"/>
                    <w:szCs w:val="21"/>
                  </w:rPr>
                </w:pPr>
                <w:r w:rsidRPr="008D023B">
                  <w:rPr>
                    <w:rFonts w:ascii="Times New Roman" w:hAnsi="Times New Roman" w:cs="Times New Roman"/>
                    <w:szCs w:val="21"/>
                  </w:rPr>
                  <w:t>/</w:t>
                </w:r>
              </w:p>
            </w:tc>
          </w:tr>
        </w:tbl>
        <w:p w14:paraId="241C0FC4" w14:textId="77777777" w:rsidR="003334A0" w:rsidRDefault="003334A0"/>
        <w:p w14:paraId="63958A8C" w14:textId="77777777" w:rsidR="003A1DA7" w:rsidRDefault="002956EA">
          <w:pPr>
            <w:snapToGrid w:val="0"/>
            <w:spacing w:line="240" w:lineRule="atLeast"/>
            <w:rPr>
              <w:szCs w:val="21"/>
            </w:rPr>
          </w:pPr>
          <w:r>
            <w:rPr>
              <w:rFonts w:hint="eastAsia"/>
              <w:szCs w:val="21"/>
            </w:rPr>
            <w:t>应收账款核销说明：</w:t>
          </w:r>
        </w:p>
        <w:sdt>
          <w:sdtPr>
            <w:rPr>
              <w:szCs w:val="21"/>
            </w:rPr>
            <w:alias w:val="是否适用：母公司应收账款核销说明[双击切换]"/>
            <w:tag w:val="_GBC_36d2cef3128f4b3389b38ed29442e2b3"/>
            <w:id w:val="-514460615"/>
            <w:lock w:val="sdtContentLocked"/>
            <w:placeholder>
              <w:docPart w:val="GBC22222222222222222222222222222"/>
            </w:placeholder>
          </w:sdtPr>
          <w:sdtEndPr/>
          <w:sdtContent>
            <w:p w14:paraId="7AF10D79" w14:textId="590B7F47" w:rsidR="003A1DA7" w:rsidRDefault="002956EA">
              <w:pPr>
                <w:snapToGrid w:val="0"/>
                <w:spacing w:line="240" w:lineRule="atLeast"/>
                <w:rPr>
                  <w:szCs w:val="21"/>
                </w:rPr>
              </w:pPr>
              <w:r>
                <w:rPr>
                  <w:szCs w:val="21"/>
                </w:rPr>
                <w:fldChar w:fldCharType="begin"/>
              </w:r>
              <w:r w:rsidR="00C90C38">
                <w:rPr>
                  <w:szCs w:val="21"/>
                </w:rPr>
                <w:instrText xml:space="preserve"> MACROBUTTON  SnrToggleCheckbox □适用 </w:instrText>
              </w:r>
              <w:r>
                <w:rPr>
                  <w:szCs w:val="21"/>
                </w:rPr>
                <w:fldChar w:fldCharType="end"/>
              </w:r>
              <w:r>
                <w:rPr>
                  <w:szCs w:val="21"/>
                </w:rPr>
                <w:fldChar w:fldCharType="begin"/>
              </w:r>
              <w:r w:rsidR="00C90C38">
                <w:rPr>
                  <w:szCs w:val="21"/>
                </w:rPr>
                <w:instrText xml:space="preserve"> MACROBUTTON  SnrToggleCheckbox √不适用 </w:instrText>
              </w:r>
              <w:r>
                <w:rPr>
                  <w:szCs w:val="21"/>
                </w:rPr>
                <w:fldChar w:fldCharType="end"/>
              </w:r>
            </w:p>
          </w:sdtContent>
        </w:sdt>
      </w:sdtContent>
    </w:sdt>
    <w:sdt>
      <w:sdtPr>
        <w:rPr>
          <w:rFonts w:ascii="宋体" w:hAnsi="宋体" w:cs="宋体" w:hint="eastAsia"/>
          <w:b w:val="0"/>
          <w:bCs w:val="0"/>
          <w:kern w:val="0"/>
          <w:szCs w:val="24"/>
        </w:rPr>
        <w:alias w:val="模块:按欠款方归集的期末余额前五名的应收账款情况"/>
        <w:tag w:val="_GBC_60192a235b1d4a9bb5f69fafe3ab6f87"/>
        <w:id w:val="-1634701757"/>
        <w:lock w:val="sdtLocked"/>
        <w:placeholder>
          <w:docPart w:val="GBC22222222222222222222222222222"/>
        </w:placeholder>
      </w:sdtPr>
      <w:sdtEndPr>
        <w:rPr>
          <w:rFonts w:hint="default"/>
          <w:szCs w:val="21"/>
        </w:rPr>
      </w:sdtEndPr>
      <w:sdtContent>
        <w:p w14:paraId="21CBE27B" w14:textId="77777777" w:rsidR="003A1DA7" w:rsidRDefault="002956EA">
          <w:pPr>
            <w:pStyle w:val="4"/>
            <w:numPr>
              <w:ilvl w:val="0"/>
              <w:numId w:val="112"/>
            </w:numPr>
            <w:tabs>
              <w:tab w:val="left" w:pos="630"/>
            </w:tabs>
            <w:ind w:left="0" w:firstLine="0"/>
          </w:pPr>
          <w:r>
            <w:rPr>
              <w:rFonts w:hint="eastAsia"/>
            </w:rPr>
            <w:t>按欠款方归集的期末余额前五名的应收账款情况</w:t>
          </w:r>
        </w:p>
        <w:sdt>
          <w:sdtPr>
            <w:alias w:val="是否适用：母公司按欠款方归集的期末余额前五名的应收账款情况[双击切换]"/>
            <w:tag w:val="_GBC_6ebf56800d554857af86eb226ac98f28"/>
            <w:id w:val="321169482"/>
            <w:lock w:val="sdtContentLocked"/>
            <w:placeholder>
              <w:docPart w:val="GBC22222222222222222222222222222"/>
            </w:placeholder>
          </w:sdtPr>
          <w:sdtEndPr/>
          <w:sdtContent>
            <w:p w14:paraId="25BC4FCB" w14:textId="77777777" w:rsidR="003A1DA7" w:rsidRDefault="002956EA">
              <w:r>
                <w:fldChar w:fldCharType="begin"/>
              </w:r>
              <w:r w:rsidR="008006F6">
                <w:instrText xml:space="preserve"> MACROBUTTON  SnrToggleCheckbox √适用 </w:instrText>
              </w:r>
              <w:r>
                <w:fldChar w:fldCharType="end"/>
              </w:r>
              <w:r>
                <w:fldChar w:fldCharType="begin"/>
              </w:r>
              <w:r w:rsidR="008006F6">
                <w:instrText xml:space="preserve"> MACROBUTTON  SnrToggleCheckbox □不适用 </w:instrText>
              </w:r>
              <w:r>
                <w:fldChar w:fldCharType="end"/>
              </w:r>
            </w:p>
          </w:sdtContent>
        </w:sdt>
        <w:sdt>
          <w:sdtPr>
            <w:rPr>
              <w:szCs w:val="21"/>
            </w:rPr>
            <w:alias w:val="按欠款方归集的期末余额前五名的应收账款情况的说明"/>
            <w:tag w:val="_GBC_fb5c8a787a404b5f93e696afb6756e6c"/>
            <w:id w:val="-1633931396"/>
            <w:lock w:val="sdtLocked"/>
            <w:placeholder>
              <w:docPart w:val="GBC22222222222222222222222222222"/>
            </w:placeholder>
          </w:sdtPr>
          <w:sdtEndPr>
            <w:rPr>
              <w:szCs w:val="24"/>
            </w:rPr>
          </w:sdtEndPr>
          <w:sdtContent>
            <w:p w14:paraId="444DE0AF" w14:textId="77777777" w:rsidR="002C0ABE" w:rsidRDefault="002C0ABE">
              <w:pPr>
                <w:snapToGrid w:val="0"/>
                <w:spacing w:line="240" w:lineRule="atLeast"/>
                <w:rPr>
                  <w:szCs w:val="21"/>
                </w:rPr>
              </w:pPr>
            </w:p>
            <w:tbl>
              <w:tblPr>
                <w:tblStyle w:val="g2"/>
                <w:tblW w:w="0" w:type="auto"/>
                <w:tblLook w:val="04A0" w:firstRow="1" w:lastRow="0" w:firstColumn="1" w:lastColumn="0" w:noHBand="0" w:noVBand="1"/>
              </w:tblPr>
              <w:tblGrid>
                <w:gridCol w:w="2442"/>
                <w:gridCol w:w="2927"/>
                <w:gridCol w:w="3454"/>
              </w:tblGrid>
              <w:tr w:rsidR="003559D9" w14:paraId="6E59FC30" w14:textId="77777777" w:rsidTr="00D76C2F">
                <w:tc>
                  <w:tcPr>
                    <w:tcW w:w="2518" w:type="dxa"/>
                  </w:tcPr>
                  <w:p w14:paraId="7AB16D6A" w14:textId="77777777" w:rsidR="003559D9" w:rsidRDefault="003559D9" w:rsidP="00D76C2F">
                    <w:pPr>
                      <w:snapToGrid w:val="0"/>
                      <w:spacing w:line="240" w:lineRule="atLeast"/>
                      <w:jc w:val="center"/>
                    </w:pPr>
                    <w:r w:rsidRPr="003559D9">
                      <w:rPr>
                        <w:rFonts w:hint="eastAsia"/>
                      </w:rPr>
                      <w:t>单位名称</w:t>
                    </w:r>
                  </w:p>
                </w:tc>
                <w:tc>
                  <w:tcPr>
                    <w:tcW w:w="2977" w:type="dxa"/>
                  </w:tcPr>
                  <w:p w14:paraId="03BF8588" w14:textId="77777777" w:rsidR="003559D9" w:rsidRDefault="003559D9" w:rsidP="00D76C2F">
                    <w:pPr>
                      <w:snapToGrid w:val="0"/>
                      <w:spacing w:line="240" w:lineRule="atLeast"/>
                      <w:jc w:val="center"/>
                    </w:pPr>
                    <w:r>
                      <w:rPr>
                        <w:rFonts w:hint="eastAsia"/>
                      </w:rPr>
                      <w:t>年末金额</w:t>
                    </w:r>
                  </w:p>
                </w:tc>
                <w:tc>
                  <w:tcPr>
                    <w:tcW w:w="3554" w:type="dxa"/>
                  </w:tcPr>
                  <w:p w14:paraId="657255FF" w14:textId="77777777" w:rsidR="003559D9" w:rsidRDefault="003559D9" w:rsidP="00D76C2F">
                    <w:pPr>
                      <w:snapToGrid w:val="0"/>
                      <w:spacing w:line="240" w:lineRule="atLeast"/>
                      <w:jc w:val="center"/>
                    </w:pPr>
                    <w:r>
                      <w:rPr>
                        <w:rFonts w:hint="eastAsia"/>
                      </w:rPr>
                      <w:t>占应收账款余额合计数的比例（%）</w:t>
                    </w:r>
                  </w:p>
                </w:tc>
              </w:tr>
              <w:tr w:rsidR="003559D9" w14:paraId="664940F4" w14:textId="77777777" w:rsidTr="004365C0">
                <w:tc>
                  <w:tcPr>
                    <w:tcW w:w="2518" w:type="dxa"/>
                  </w:tcPr>
                  <w:p w14:paraId="0D2CB481" w14:textId="77777777" w:rsidR="003559D9" w:rsidRPr="004365C0" w:rsidRDefault="003559D9" w:rsidP="00D76C2F">
                    <w:pPr>
                      <w:snapToGrid w:val="0"/>
                      <w:spacing w:line="240" w:lineRule="atLeast"/>
                      <w:jc w:val="center"/>
                      <w:rPr>
                        <w:rFonts w:ascii="Times New Roman" w:hAnsi="Times New Roman" w:cs="Times New Roman"/>
                      </w:rPr>
                    </w:pPr>
                    <w:r w:rsidRPr="004365C0">
                      <w:rPr>
                        <w:rFonts w:ascii="Times New Roman" w:hAnsi="Times New Roman" w:cs="Times New Roman"/>
                      </w:rPr>
                      <w:t>1</w:t>
                    </w:r>
                  </w:p>
                </w:tc>
                <w:tc>
                  <w:tcPr>
                    <w:tcW w:w="2977" w:type="dxa"/>
                    <w:vAlign w:val="center"/>
                  </w:tcPr>
                  <w:p w14:paraId="07155E1B" w14:textId="77777777" w:rsidR="003559D9" w:rsidRPr="004365C0" w:rsidRDefault="003559D9" w:rsidP="004365C0">
                    <w:pPr>
                      <w:snapToGrid w:val="0"/>
                      <w:spacing w:line="240" w:lineRule="atLeast"/>
                      <w:jc w:val="right"/>
                      <w:rPr>
                        <w:rFonts w:ascii="Times New Roman" w:hAnsi="Times New Roman" w:cs="Times New Roman"/>
                      </w:rPr>
                    </w:pPr>
                    <w:r w:rsidRPr="004365C0">
                      <w:rPr>
                        <w:rFonts w:ascii="Times New Roman" w:hAnsi="Times New Roman" w:cs="Times New Roman"/>
                      </w:rPr>
                      <w:t>11,472,283.78</w:t>
                    </w:r>
                  </w:p>
                </w:tc>
                <w:tc>
                  <w:tcPr>
                    <w:tcW w:w="3554" w:type="dxa"/>
                    <w:vAlign w:val="center"/>
                  </w:tcPr>
                  <w:p w14:paraId="59C7EFD9" w14:textId="77777777" w:rsidR="003559D9" w:rsidRPr="004365C0" w:rsidRDefault="003559D9" w:rsidP="004365C0">
                    <w:pPr>
                      <w:snapToGrid w:val="0"/>
                      <w:spacing w:line="240" w:lineRule="atLeast"/>
                      <w:jc w:val="right"/>
                      <w:rPr>
                        <w:rFonts w:ascii="Times New Roman" w:hAnsi="Times New Roman" w:cs="Times New Roman"/>
                      </w:rPr>
                    </w:pPr>
                    <w:r w:rsidRPr="004365C0">
                      <w:rPr>
                        <w:rFonts w:ascii="Times New Roman" w:hAnsi="Times New Roman" w:cs="Times New Roman"/>
                      </w:rPr>
                      <w:t>19.08</w:t>
                    </w:r>
                  </w:p>
                </w:tc>
              </w:tr>
              <w:tr w:rsidR="003559D9" w14:paraId="08BDAF66" w14:textId="77777777" w:rsidTr="004365C0">
                <w:tc>
                  <w:tcPr>
                    <w:tcW w:w="2518" w:type="dxa"/>
                  </w:tcPr>
                  <w:p w14:paraId="234DCAC7" w14:textId="77777777" w:rsidR="003559D9" w:rsidRPr="004365C0" w:rsidRDefault="003559D9" w:rsidP="00D76C2F">
                    <w:pPr>
                      <w:snapToGrid w:val="0"/>
                      <w:spacing w:line="240" w:lineRule="atLeast"/>
                      <w:jc w:val="center"/>
                      <w:rPr>
                        <w:rFonts w:ascii="Times New Roman" w:hAnsi="Times New Roman" w:cs="Times New Roman"/>
                      </w:rPr>
                    </w:pPr>
                    <w:r w:rsidRPr="004365C0">
                      <w:rPr>
                        <w:rFonts w:ascii="Times New Roman" w:hAnsi="Times New Roman" w:cs="Times New Roman"/>
                      </w:rPr>
                      <w:t>2</w:t>
                    </w:r>
                  </w:p>
                </w:tc>
                <w:tc>
                  <w:tcPr>
                    <w:tcW w:w="2977" w:type="dxa"/>
                    <w:vAlign w:val="center"/>
                  </w:tcPr>
                  <w:p w14:paraId="7A68EA9D" w14:textId="77777777" w:rsidR="003559D9" w:rsidRPr="004365C0" w:rsidRDefault="003559D9" w:rsidP="004365C0">
                    <w:pPr>
                      <w:snapToGrid w:val="0"/>
                      <w:spacing w:line="240" w:lineRule="atLeast"/>
                      <w:jc w:val="right"/>
                      <w:rPr>
                        <w:rFonts w:ascii="Times New Roman" w:hAnsi="Times New Roman" w:cs="Times New Roman"/>
                      </w:rPr>
                    </w:pPr>
                    <w:r w:rsidRPr="004365C0">
                      <w:rPr>
                        <w:rFonts w:ascii="Times New Roman" w:hAnsi="Times New Roman" w:cs="Times New Roman"/>
                      </w:rPr>
                      <w:t>5,156,242.00</w:t>
                    </w:r>
                  </w:p>
                </w:tc>
                <w:tc>
                  <w:tcPr>
                    <w:tcW w:w="3554" w:type="dxa"/>
                    <w:vAlign w:val="center"/>
                  </w:tcPr>
                  <w:p w14:paraId="25FD7D53" w14:textId="77777777" w:rsidR="003559D9" w:rsidRPr="004365C0" w:rsidRDefault="003559D9" w:rsidP="004365C0">
                    <w:pPr>
                      <w:snapToGrid w:val="0"/>
                      <w:spacing w:line="240" w:lineRule="atLeast"/>
                      <w:jc w:val="right"/>
                      <w:rPr>
                        <w:rFonts w:ascii="Times New Roman" w:hAnsi="Times New Roman" w:cs="Times New Roman"/>
                      </w:rPr>
                    </w:pPr>
                    <w:r w:rsidRPr="004365C0">
                      <w:rPr>
                        <w:rFonts w:ascii="Times New Roman" w:hAnsi="Times New Roman" w:cs="Times New Roman"/>
                      </w:rPr>
                      <w:t>8.58</w:t>
                    </w:r>
                  </w:p>
                </w:tc>
              </w:tr>
              <w:tr w:rsidR="003559D9" w14:paraId="06D2203A" w14:textId="77777777" w:rsidTr="004365C0">
                <w:tc>
                  <w:tcPr>
                    <w:tcW w:w="2518" w:type="dxa"/>
                  </w:tcPr>
                  <w:p w14:paraId="6FFE9226" w14:textId="77777777" w:rsidR="003559D9" w:rsidRPr="004365C0" w:rsidRDefault="003559D9" w:rsidP="00D76C2F">
                    <w:pPr>
                      <w:snapToGrid w:val="0"/>
                      <w:spacing w:line="240" w:lineRule="atLeast"/>
                      <w:jc w:val="center"/>
                      <w:rPr>
                        <w:rFonts w:ascii="Times New Roman" w:hAnsi="Times New Roman" w:cs="Times New Roman"/>
                      </w:rPr>
                    </w:pPr>
                    <w:r w:rsidRPr="004365C0">
                      <w:rPr>
                        <w:rFonts w:ascii="Times New Roman" w:hAnsi="Times New Roman" w:cs="Times New Roman"/>
                      </w:rPr>
                      <w:t>3</w:t>
                    </w:r>
                  </w:p>
                </w:tc>
                <w:tc>
                  <w:tcPr>
                    <w:tcW w:w="2977" w:type="dxa"/>
                    <w:vAlign w:val="center"/>
                  </w:tcPr>
                  <w:p w14:paraId="1439C18E" w14:textId="77777777" w:rsidR="003559D9" w:rsidRPr="004365C0" w:rsidRDefault="003559D9" w:rsidP="004365C0">
                    <w:pPr>
                      <w:snapToGrid w:val="0"/>
                      <w:spacing w:line="240" w:lineRule="atLeast"/>
                      <w:jc w:val="right"/>
                      <w:rPr>
                        <w:rFonts w:ascii="Times New Roman" w:hAnsi="Times New Roman" w:cs="Times New Roman"/>
                      </w:rPr>
                    </w:pPr>
                    <w:r w:rsidRPr="004365C0">
                      <w:rPr>
                        <w:rFonts w:ascii="Times New Roman" w:hAnsi="Times New Roman" w:cs="Times New Roman"/>
                      </w:rPr>
                      <w:t>3,780,395.50</w:t>
                    </w:r>
                  </w:p>
                </w:tc>
                <w:tc>
                  <w:tcPr>
                    <w:tcW w:w="3554" w:type="dxa"/>
                    <w:vAlign w:val="center"/>
                  </w:tcPr>
                  <w:p w14:paraId="06C320E8" w14:textId="77777777" w:rsidR="003559D9" w:rsidRPr="004365C0" w:rsidRDefault="003559D9" w:rsidP="004365C0">
                    <w:pPr>
                      <w:snapToGrid w:val="0"/>
                      <w:spacing w:line="240" w:lineRule="atLeast"/>
                      <w:jc w:val="right"/>
                      <w:rPr>
                        <w:rFonts w:ascii="Times New Roman" w:hAnsi="Times New Roman" w:cs="Times New Roman"/>
                      </w:rPr>
                    </w:pPr>
                    <w:r w:rsidRPr="004365C0">
                      <w:rPr>
                        <w:rFonts w:ascii="Times New Roman" w:hAnsi="Times New Roman" w:cs="Times New Roman"/>
                      </w:rPr>
                      <w:t>6.29</w:t>
                    </w:r>
                  </w:p>
                </w:tc>
              </w:tr>
              <w:tr w:rsidR="003559D9" w14:paraId="2FA7D2DA" w14:textId="77777777" w:rsidTr="004365C0">
                <w:tc>
                  <w:tcPr>
                    <w:tcW w:w="2518" w:type="dxa"/>
                  </w:tcPr>
                  <w:p w14:paraId="462B1089" w14:textId="77777777" w:rsidR="003559D9" w:rsidRPr="004365C0" w:rsidRDefault="003559D9" w:rsidP="00D76C2F">
                    <w:pPr>
                      <w:snapToGrid w:val="0"/>
                      <w:spacing w:line="240" w:lineRule="atLeast"/>
                      <w:jc w:val="center"/>
                      <w:rPr>
                        <w:rFonts w:ascii="Times New Roman" w:hAnsi="Times New Roman" w:cs="Times New Roman"/>
                      </w:rPr>
                    </w:pPr>
                    <w:r w:rsidRPr="004365C0">
                      <w:rPr>
                        <w:rFonts w:ascii="Times New Roman" w:hAnsi="Times New Roman" w:cs="Times New Roman"/>
                      </w:rPr>
                      <w:t>4</w:t>
                    </w:r>
                  </w:p>
                </w:tc>
                <w:tc>
                  <w:tcPr>
                    <w:tcW w:w="2977" w:type="dxa"/>
                    <w:vAlign w:val="center"/>
                  </w:tcPr>
                  <w:p w14:paraId="7D262BD6" w14:textId="77777777" w:rsidR="003559D9" w:rsidRPr="004365C0" w:rsidRDefault="003559D9" w:rsidP="004365C0">
                    <w:pPr>
                      <w:snapToGrid w:val="0"/>
                      <w:spacing w:line="240" w:lineRule="atLeast"/>
                      <w:jc w:val="right"/>
                      <w:rPr>
                        <w:rFonts w:ascii="Times New Roman" w:hAnsi="Times New Roman" w:cs="Times New Roman"/>
                      </w:rPr>
                    </w:pPr>
                    <w:r w:rsidRPr="004365C0">
                      <w:rPr>
                        <w:rFonts w:ascii="Times New Roman" w:hAnsi="Times New Roman" w:cs="Times New Roman"/>
                      </w:rPr>
                      <w:t>3,520,589.58</w:t>
                    </w:r>
                  </w:p>
                </w:tc>
                <w:tc>
                  <w:tcPr>
                    <w:tcW w:w="3554" w:type="dxa"/>
                    <w:vAlign w:val="center"/>
                  </w:tcPr>
                  <w:p w14:paraId="3C6CA94D" w14:textId="77777777" w:rsidR="003559D9" w:rsidRPr="004365C0" w:rsidRDefault="003559D9" w:rsidP="004365C0">
                    <w:pPr>
                      <w:snapToGrid w:val="0"/>
                      <w:spacing w:line="240" w:lineRule="atLeast"/>
                      <w:jc w:val="right"/>
                      <w:rPr>
                        <w:rFonts w:ascii="Times New Roman" w:hAnsi="Times New Roman" w:cs="Times New Roman"/>
                      </w:rPr>
                    </w:pPr>
                    <w:r w:rsidRPr="004365C0">
                      <w:rPr>
                        <w:rFonts w:ascii="Times New Roman" w:hAnsi="Times New Roman" w:cs="Times New Roman"/>
                      </w:rPr>
                      <w:t>5.86</w:t>
                    </w:r>
                  </w:p>
                </w:tc>
              </w:tr>
              <w:tr w:rsidR="003559D9" w14:paraId="044BABF6" w14:textId="77777777" w:rsidTr="004365C0">
                <w:tc>
                  <w:tcPr>
                    <w:tcW w:w="2518" w:type="dxa"/>
                  </w:tcPr>
                  <w:p w14:paraId="5450D3E7" w14:textId="77777777" w:rsidR="003559D9" w:rsidRPr="004365C0" w:rsidRDefault="003559D9" w:rsidP="00D76C2F">
                    <w:pPr>
                      <w:snapToGrid w:val="0"/>
                      <w:spacing w:line="240" w:lineRule="atLeast"/>
                      <w:jc w:val="center"/>
                      <w:rPr>
                        <w:rFonts w:ascii="Times New Roman" w:hAnsi="Times New Roman" w:cs="Times New Roman"/>
                      </w:rPr>
                    </w:pPr>
                    <w:r w:rsidRPr="004365C0">
                      <w:rPr>
                        <w:rFonts w:ascii="Times New Roman" w:hAnsi="Times New Roman" w:cs="Times New Roman"/>
                      </w:rPr>
                      <w:lastRenderedPageBreak/>
                      <w:t>5</w:t>
                    </w:r>
                  </w:p>
                </w:tc>
                <w:tc>
                  <w:tcPr>
                    <w:tcW w:w="2977" w:type="dxa"/>
                    <w:vAlign w:val="center"/>
                  </w:tcPr>
                  <w:p w14:paraId="3BDE3589" w14:textId="77777777" w:rsidR="003559D9" w:rsidRPr="004365C0" w:rsidRDefault="003559D9" w:rsidP="004365C0">
                    <w:pPr>
                      <w:snapToGrid w:val="0"/>
                      <w:spacing w:line="240" w:lineRule="atLeast"/>
                      <w:jc w:val="right"/>
                      <w:rPr>
                        <w:rFonts w:ascii="Times New Roman" w:hAnsi="Times New Roman" w:cs="Times New Roman"/>
                      </w:rPr>
                    </w:pPr>
                    <w:r w:rsidRPr="004365C0">
                      <w:rPr>
                        <w:rFonts w:ascii="Times New Roman" w:hAnsi="Times New Roman" w:cs="Times New Roman"/>
                      </w:rPr>
                      <w:t>3,284,689.20</w:t>
                    </w:r>
                  </w:p>
                </w:tc>
                <w:tc>
                  <w:tcPr>
                    <w:tcW w:w="3554" w:type="dxa"/>
                    <w:vAlign w:val="center"/>
                  </w:tcPr>
                  <w:p w14:paraId="56B8A2D5" w14:textId="77777777" w:rsidR="003559D9" w:rsidRPr="004365C0" w:rsidRDefault="003559D9" w:rsidP="004365C0">
                    <w:pPr>
                      <w:snapToGrid w:val="0"/>
                      <w:spacing w:line="240" w:lineRule="atLeast"/>
                      <w:jc w:val="right"/>
                      <w:rPr>
                        <w:rFonts w:ascii="Times New Roman" w:hAnsi="Times New Roman" w:cs="Times New Roman"/>
                      </w:rPr>
                    </w:pPr>
                    <w:r w:rsidRPr="004365C0">
                      <w:rPr>
                        <w:rFonts w:ascii="Times New Roman" w:hAnsi="Times New Roman" w:cs="Times New Roman"/>
                      </w:rPr>
                      <w:t>5.46</w:t>
                    </w:r>
                  </w:p>
                </w:tc>
              </w:tr>
              <w:tr w:rsidR="003559D9" w:rsidRPr="003559D9" w14:paraId="38EFD826" w14:textId="77777777" w:rsidTr="004365C0">
                <w:tc>
                  <w:tcPr>
                    <w:tcW w:w="2518" w:type="dxa"/>
                  </w:tcPr>
                  <w:p w14:paraId="6610A307" w14:textId="77777777" w:rsidR="003559D9" w:rsidRDefault="003559D9" w:rsidP="00D76C2F">
                    <w:pPr>
                      <w:snapToGrid w:val="0"/>
                      <w:spacing w:line="240" w:lineRule="atLeast"/>
                      <w:jc w:val="center"/>
                    </w:pPr>
                    <w:r>
                      <w:rPr>
                        <w:rFonts w:hint="eastAsia"/>
                      </w:rPr>
                      <w:t>合计</w:t>
                    </w:r>
                  </w:p>
                </w:tc>
                <w:tc>
                  <w:tcPr>
                    <w:tcW w:w="2977" w:type="dxa"/>
                    <w:vAlign w:val="center"/>
                  </w:tcPr>
                  <w:p w14:paraId="274B3942" w14:textId="77777777" w:rsidR="003559D9" w:rsidRPr="004365C0" w:rsidRDefault="003559D9" w:rsidP="004365C0">
                    <w:pPr>
                      <w:snapToGrid w:val="0"/>
                      <w:spacing w:line="240" w:lineRule="atLeast"/>
                      <w:jc w:val="right"/>
                      <w:rPr>
                        <w:rFonts w:ascii="Times New Roman" w:hAnsi="Times New Roman" w:cs="Times New Roman"/>
                      </w:rPr>
                    </w:pPr>
                    <w:r w:rsidRPr="004365C0">
                      <w:rPr>
                        <w:rFonts w:ascii="Times New Roman" w:hAnsi="Times New Roman" w:cs="Times New Roman"/>
                      </w:rPr>
                      <w:t>27,214,200.06</w:t>
                    </w:r>
                  </w:p>
                </w:tc>
                <w:tc>
                  <w:tcPr>
                    <w:tcW w:w="3554" w:type="dxa"/>
                    <w:vAlign w:val="center"/>
                  </w:tcPr>
                  <w:p w14:paraId="0BE05A2B" w14:textId="77777777" w:rsidR="003559D9" w:rsidRPr="004365C0" w:rsidRDefault="003559D9" w:rsidP="004365C0">
                    <w:pPr>
                      <w:snapToGrid w:val="0"/>
                      <w:spacing w:line="240" w:lineRule="atLeast"/>
                      <w:jc w:val="right"/>
                      <w:rPr>
                        <w:rFonts w:ascii="Times New Roman" w:hAnsi="Times New Roman" w:cs="Times New Roman"/>
                      </w:rPr>
                    </w:pPr>
                    <w:r w:rsidRPr="004365C0">
                      <w:rPr>
                        <w:rFonts w:ascii="Times New Roman" w:hAnsi="Times New Roman" w:cs="Times New Roman"/>
                      </w:rPr>
                      <w:t>45.26</w:t>
                    </w:r>
                  </w:p>
                </w:tc>
              </w:tr>
            </w:tbl>
            <w:p w14:paraId="1C72AEF9" w14:textId="7EE9727C" w:rsidR="003A1DA7" w:rsidRPr="00D44722" w:rsidRDefault="00F91C06" w:rsidP="00D44722"/>
          </w:sdtContent>
        </w:sdt>
      </w:sdtContent>
    </w:sdt>
    <w:sdt>
      <w:sdtPr>
        <w:rPr>
          <w:rFonts w:ascii="Times New Roman" w:hAnsi="Times New Roman" w:cs="宋体" w:hint="eastAsia"/>
          <w:b w:val="0"/>
          <w:bCs w:val="0"/>
          <w:kern w:val="0"/>
          <w:szCs w:val="24"/>
        </w:rPr>
        <w:alias w:val="模块:因金融资产转移而终止确认的应收账款"/>
        <w:tag w:val="_GBC_ab73666b561d47cbb383aa21715b406f"/>
        <w:id w:val="-1083751971"/>
        <w:lock w:val="sdtLocked"/>
        <w:placeholder>
          <w:docPart w:val="GBC22222222222222222222222222222"/>
        </w:placeholder>
      </w:sdtPr>
      <w:sdtEndPr/>
      <w:sdtContent>
        <w:p w14:paraId="76AF59ED" w14:textId="77777777" w:rsidR="003A1DA7" w:rsidRDefault="002956EA">
          <w:pPr>
            <w:pStyle w:val="4"/>
            <w:numPr>
              <w:ilvl w:val="0"/>
              <w:numId w:val="112"/>
            </w:numPr>
            <w:tabs>
              <w:tab w:val="left" w:pos="630"/>
            </w:tabs>
            <w:ind w:left="0" w:firstLine="0"/>
            <w:rPr>
              <w:kern w:val="0"/>
            </w:rPr>
          </w:pPr>
          <w:r>
            <w:rPr>
              <w:rFonts w:hint="eastAsia"/>
              <w:kern w:val="0"/>
            </w:rPr>
            <w:t>因</w:t>
          </w:r>
          <w:r>
            <w:rPr>
              <w:rFonts w:hint="eastAsia"/>
            </w:rPr>
            <w:t>金融资产转移</w:t>
          </w:r>
          <w:r>
            <w:rPr>
              <w:rFonts w:hint="eastAsia"/>
              <w:kern w:val="0"/>
            </w:rPr>
            <w:t>而终止确认的应收账款</w:t>
          </w:r>
        </w:p>
        <w:sdt>
          <w:sdtPr>
            <w:rPr>
              <w:rFonts w:hint="eastAsia"/>
              <w:szCs w:val="21"/>
            </w:rPr>
            <w:alias w:val="是否适用：母公司因金融资产转移而终止确认的应收账款[双击切换]"/>
            <w:tag w:val="_GBC_452701102453497e8ab0df8e4c523df9"/>
            <w:id w:val="-402761901"/>
            <w:lock w:val="sdtContentLocked"/>
            <w:placeholder>
              <w:docPart w:val="GBC22222222222222222222222222222"/>
            </w:placeholder>
          </w:sdtPr>
          <w:sdtEndPr/>
          <w:sdtContent>
            <w:p w14:paraId="0125BBB9" w14:textId="6CE2BFD0" w:rsidR="003A1DA7" w:rsidRPr="00751FE7" w:rsidRDefault="002956EA">
              <w:pPr>
                <w:snapToGrid w:val="0"/>
                <w:spacing w:line="240" w:lineRule="atLeast"/>
                <w:rPr>
                  <w:szCs w:val="21"/>
                </w:rPr>
              </w:pPr>
              <w:r>
                <w:rPr>
                  <w:szCs w:val="21"/>
                </w:rPr>
                <w:fldChar w:fldCharType="begin"/>
              </w:r>
              <w:r w:rsidR="00F44FD7">
                <w:rPr>
                  <w:szCs w:val="21"/>
                </w:rPr>
                <w:instrText xml:space="preserve"> MACROBUTTON  SnrToggleCheckbox □适用 </w:instrText>
              </w:r>
              <w:r>
                <w:rPr>
                  <w:szCs w:val="21"/>
                </w:rPr>
                <w:fldChar w:fldCharType="end"/>
              </w:r>
              <w:r>
                <w:rPr>
                  <w:szCs w:val="21"/>
                </w:rPr>
                <w:fldChar w:fldCharType="begin"/>
              </w:r>
              <w:r w:rsidR="00F44FD7">
                <w:rPr>
                  <w:szCs w:val="21"/>
                </w:rPr>
                <w:instrText xml:space="preserve"> MACROBUTTON  SnrToggleCheckbox √不适用 </w:instrText>
              </w:r>
              <w:r>
                <w:rPr>
                  <w:szCs w:val="21"/>
                </w:rPr>
                <w:fldChar w:fldCharType="end"/>
              </w:r>
            </w:p>
          </w:sdtContent>
        </w:sdt>
      </w:sdtContent>
    </w:sdt>
    <w:sdt>
      <w:sdtPr>
        <w:rPr>
          <w:rFonts w:ascii="Times New Roman" w:hAnsi="Times New Roman" w:cs="宋体" w:hint="eastAsia"/>
          <w:b w:val="0"/>
          <w:bCs w:val="0"/>
          <w:kern w:val="0"/>
          <w:szCs w:val="24"/>
        </w:rPr>
        <w:alias w:val="模块:转移应收账款且继续涉入的，分项列示继续涉入形成的资产、负债的金额"/>
        <w:tag w:val="_GBC_0fefb2630375419f8e496c310f6ec9ee"/>
        <w:id w:val="-57864420"/>
        <w:lock w:val="sdtLocked"/>
        <w:placeholder>
          <w:docPart w:val="GBC22222222222222222222222222222"/>
        </w:placeholder>
      </w:sdtPr>
      <w:sdtEndPr/>
      <w:sdtContent>
        <w:p w14:paraId="1F9F6846" w14:textId="77777777" w:rsidR="003A1DA7" w:rsidRDefault="002956EA">
          <w:pPr>
            <w:pStyle w:val="4"/>
            <w:numPr>
              <w:ilvl w:val="0"/>
              <w:numId w:val="112"/>
            </w:numPr>
            <w:tabs>
              <w:tab w:val="left" w:pos="630"/>
            </w:tabs>
            <w:ind w:left="0" w:firstLine="0"/>
            <w:rPr>
              <w:rFonts w:ascii="宋体" w:hAnsi="宋体"/>
            </w:rPr>
          </w:pPr>
          <w:r>
            <w:rPr>
              <w:rFonts w:ascii="宋体" w:hAnsi="宋体" w:hint="eastAsia"/>
              <w:kern w:val="0"/>
              <w:szCs w:val="21"/>
            </w:rPr>
            <w:t>转移应收</w:t>
          </w:r>
          <w:proofErr w:type="gramStart"/>
          <w:r>
            <w:rPr>
              <w:rFonts w:ascii="宋体" w:hAnsi="宋体" w:hint="eastAsia"/>
              <w:kern w:val="0"/>
              <w:szCs w:val="21"/>
            </w:rPr>
            <w:t>账款且</w:t>
          </w:r>
          <w:proofErr w:type="gramEnd"/>
          <w:r>
            <w:rPr>
              <w:rFonts w:ascii="宋体" w:hAnsi="宋体" w:hint="eastAsia"/>
            </w:rPr>
            <w:t>继续</w:t>
          </w:r>
          <w:r>
            <w:rPr>
              <w:rFonts w:ascii="宋体" w:hAnsi="宋体" w:hint="eastAsia"/>
              <w:kern w:val="0"/>
              <w:szCs w:val="21"/>
            </w:rPr>
            <w:t>涉</w:t>
          </w:r>
          <w:proofErr w:type="gramStart"/>
          <w:r>
            <w:rPr>
              <w:rFonts w:ascii="宋体" w:hAnsi="宋体" w:hint="eastAsia"/>
              <w:kern w:val="0"/>
              <w:szCs w:val="21"/>
            </w:rPr>
            <w:t>入形成</w:t>
          </w:r>
          <w:proofErr w:type="gramEnd"/>
          <w:r>
            <w:rPr>
              <w:rFonts w:ascii="宋体" w:hAnsi="宋体" w:hint="eastAsia"/>
              <w:kern w:val="0"/>
              <w:szCs w:val="21"/>
            </w:rPr>
            <w:t>的资产、负债金额</w:t>
          </w:r>
        </w:p>
        <w:sdt>
          <w:sdtPr>
            <w:rPr>
              <w:rFonts w:hint="eastAsia"/>
            </w:rPr>
            <w:alias w:val="是否适用：母公司转移应收账款且继续涉入形成的资产、负债金额[双击切换]"/>
            <w:tag w:val="_GBC_18ab0f336ea34b009b496f240cc35a39"/>
            <w:id w:val="406661013"/>
            <w:lock w:val="sdtContentLocked"/>
            <w:placeholder>
              <w:docPart w:val="GBC22222222222222222222222222222"/>
            </w:placeholder>
          </w:sdtPr>
          <w:sdtEndPr/>
          <w:sdtContent>
            <w:p w14:paraId="41700485" w14:textId="4151A4CE" w:rsidR="003A1DA7" w:rsidRDefault="002956EA">
              <w:pPr>
                <w:snapToGrid w:val="0"/>
                <w:spacing w:line="240" w:lineRule="atLeast"/>
              </w:pPr>
              <w:r>
                <w:fldChar w:fldCharType="begin"/>
              </w:r>
              <w:r w:rsidR="00F44FD7">
                <w:instrText xml:space="preserve"> MACROBUTTON  SnrToggleCheckbox □适用 </w:instrText>
              </w:r>
              <w:r>
                <w:fldChar w:fldCharType="end"/>
              </w:r>
              <w:r>
                <w:fldChar w:fldCharType="begin"/>
              </w:r>
              <w:r w:rsidR="00F44FD7">
                <w:instrText xml:space="preserve"> MACROBUTTON  SnrToggleCheckbox √不适用 </w:instrText>
              </w:r>
              <w:r>
                <w:fldChar w:fldCharType="end"/>
              </w:r>
            </w:p>
          </w:sdtContent>
        </w:sdt>
      </w:sdtContent>
    </w:sdt>
    <w:sdt>
      <w:sdtPr>
        <w:rPr>
          <w:rFonts w:ascii="Times New Roman" w:hAnsi="Times New Roman" w:hint="eastAsia"/>
          <w:b/>
          <w:bCs/>
        </w:rPr>
        <w:alias w:val="模块:其他说明："/>
        <w:tag w:val="_GBC_eac4abdf299a4312a10e680c5fc79ef9"/>
        <w:id w:val="679471175"/>
        <w:lock w:val="sdtLocked"/>
        <w:placeholder>
          <w:docPart w:val="GBC22222222222222222222222222222"/>
        </w:placeholder>
      </w:sdtPr>
      <w:sdtEndPr>
        <w:rPr>
          <w:rFonts w:hint="default"/>
          <w:b w:val="0"/>
          <w:bCs w:val="0"/>
        </w:rPr>
      </w:sdtEndPr>
      <w:sdtContent>
        <w:p w14:paraId="3D78D5B7" w14:textId="77777777" w:rsidR="003A1DA7" w:rsidRDefault="002956EA">
          <w:r>
            <w:rPr>
              <w:rFonts w:hint="eastAsia"/>
            </w:rPr>
            <w:t>其他</w:t>
          </w:r>
          <w:r>
            <w:t>说明：</w:t>
          </w:r>
        </w:p>
        <w:sdt>
          <w:sdtPr>
            <w:rPr>
              <w:rFonts w:hint="eastAsia"/>
            </w:rPr>
            <w:alias w:val="是否适用：母公司应收账款其他说明[双击切换]"/>
            <w:tag w:val="_GBC_22a2c0a255e04aacadf1c076323bc980"/>
            <w:id w:val="1464532372"/>
            <w:lock w:val="sdtContentLocked"/>
            <w:placeholder>
              <w:docPart w:val="GBC22222222222222222222222222222"/>
            </w:placeholder>
          </w:sdtPr>
          <w:sdtEndPr/>
          <w:sdtContent>
            <w:p w14:paraId="5FAB99D5" w14:textId="77777777" w:rsidR="003A1DA7" w:rsidRDefault="002956EA">
              <w:pPr>
                <w:snapToGrid w:val="0"/>
                <w:spacing w:line="240" w:lineRule="atLeast"/>
              </w:pPr>
              <w:r>
                <w:fldChar w:fldCharType="begin"/>
              </w:r>
              <w:r w:rsidR="00110B99">
                <w:instrText xml:space="preserve"> MACROBUTTON  SnrToggleCheckbox □适用 </w:instrText>
              </w:r>
              <w:r>
                <w:fldChar w:fldCharType="end"/>
              </w:r>
              <w:r>
                <w:fldChar w:fldCharType="begin"/>
              </w:r>
              <w:r w:rsidR="00110B99">
                <w:instrText xml:space="preserve"> MACROBUTTON  SnrToggleCheckbox √不适用 </w:instrText>
              </w:r>
              <w:r>
                <w:fldChar w:fldCharType="end"/>
              </w:r>
            </w:p>
          </w:sdtContent>
        </w:sdt>
        <w:p w14:paraId="14CE01F1" w14:textId="77777777" w:rsidR="003A1DA7" w:rsidRDefault="00F91C06">
          <w:pPr>
            <w:snapToGrid w:val="0"/>
            <w:spacing w:line="240" w:lineRule="atLeast"/>
          </w:pPr>
        </w:p>
      </w:sdtContent>
    </w:sdt>
    <w:p w14:paraId="3E2D2BB4" w14:textId="77777777" w:rsidR="003A1DA7" w:rsidRDefault="002956EA">
      <w:pPr>
        <w:pStyle w:val="3"/>
        <w:numPr>
          <w:ilvl w:val="0"/>
          <w:numId w:val="81"/>
        </w:numPr>
        <w:rPr>
          <w:rFonts w:ascii="宋体" w:hAnsi="宋体"/>
          <w:szCs w:val="21"/>
        </w:rPr>
      </w:pPr>
      <w:bookmarkStart w:id="606" w:name="_Toc49441518"/>
      <w:r>
        <w:rPr>
          <w:rFonts w:ascii="宋体" w:hAnsi="宋体" w:hint="eastAsia"/>
          <w:szCs w:val="21"/>
        </w:rPr>
        <w:t>其他应收款</w:t>
      </w:r>
      <w:bookmarkEnd w:id="606"/>
    </w:p>
    <w:bookmarkStart w:id="607" w:name="_Hlk10546944" w:displacedByCustomXml="next"/>
    <w:sdt>
      <w:sdtPr>
        <w:rPr>
          <w:rFonts w:ascii="宋体" w:hAnsi="宋体" w:cs="宋体" w:hint="eastAsia"/>
          <w:b w:val="0"/>
          <w:bCs w:val="0"/>
          <w:kern w:val="0"/>
          <w:szCs w:val="24"/>
        </w:rPr>
        <w:alias w:val="模块:项目列示"/>
        <w:tag w:val="_SEC_e2f0b728ae404babbb57dfbc1fafed13"/>
        <w:id w:val="1308205422"/>
        <w:lock w:val="sdtLocked"/>
        <w:placeholder>
          <w:docPart w:val="GBC22222222222222222222222222222"/>
        </w:placeholder>
      </w:sdtPr>
      <w:sdtEndPr/>
      <w:sdtContent>
        <w:p w14:paraId="65F27839" w14:textId="77777777" w:rsidR="003A1DA7" w:rsidRDefault="002956EA">
          <w:pPr>
            <w:pStyle w:val="4"/>
          </w:pPr>
          <w:r>
            <w:rPr>
              <w:rFonts w:hint="eastAsia"/>
            </w:rPr>
            <w:t>项目列示</w:t>
          </w:r>
        </w:p>
        <w:sdt>
          <w:sdtPr>
            <w:alias w:val="是否适用：母公司其他应收款分类列示[双击切换]"/>
            <w:tag w:val="_GBC_529e259f053b47d993fd4e3216204522"/>
            <w:id w:val="-324975760"/>
            <w:lock w:val="sdtContentLocked"/>
            <w:placeholder>
              <w:docPart w:val="GBC22222222222222222222222222222"/>
            </w:placeholder>
          </w:sdtPr>
          <w:sdtEndPr/>
          <w:sdtContent>
            <w:p w14:paraId="21FB08C3" w14:textId="77777777" w:rsidR="003A1DA7" w:rsidRDefault="002956EA">
              <w:r>
                <w:fldChar w:fldCharType="begin"/>
              </w:r>
              <w:r w:rsidR="0009438D">
                <w:instrText xml:space="preserve"> MACROBUTTON  SnrToggleCheckbox √适用 </w:instrText>
              </w:r>
              <w:r>
                <w:fldChar w:fldCharType="end"/>
              </w:r>
              <w:r>
                <w:fldChar w:fldCharType="begin"/>
              </w:r>
              <w:r w:rsidR="0009438D">
                <w:instrText xml:space="preserve"> MACROBUTTON  SnrToggleCheckbox □不适用 </w:instrText>
              </w:r>
              <w:r>
                <w:fldChar w:fldCharType="end"/>
              </w:r>
            </w:p>
          </w:sdtContent>
        </w:sdt>
        <w:p w14:paraId="368BE374" w14:textId="77777777" w:rsidR="003A1DA7" w:rsidRDefault="002956EA">
          <w:pPr>
            <w:jc w:val="right"/>
            <w:rPr>
              <w:szCs w:val="21"/>
            </w:rPr>
          </w:pPr>
          <w:r>
            <w:rPr>
              <w:rFonts w:hint="eastAsia"/>
              <w:szCs w:val="21"/>
            </w:rPr>
            <w:t>单位：</w:t>
          </w:r>
          <w:sdt>
            <w:sdtPr>
              <w:rPr>
                <w:rFonts w:hint="eastAsia"/>
                <w:szCs w:val="21"/>
              </w:rPr>
              <w:alias w:val="单位：母公司其他应收款分类列示"/>
              <w:tag w:val="_GBC_306e86db57e64b00a9602dc7cbf81457"/>
              <w:id w:val="142816122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母公司其他应收款分类列示"/>
              <w:tag w:val="_GBC_cd5866350ae3491e87e9f82a7ed2a7c3"/>
              <w:id w:val="-819147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3113"/>
            <w:gridCol w:w="2862"/>
            <w:gridCol w:w="2848"/>
          </w:tblGrid>
          <w:tr w:rsidR="00E31E30" w14:paraId="70732C5C" w14:textId="77777777" w:rsidTr="00894A7E">
            <w:trPr>
              <w:cantSplit/>
            </w:trPr>
            <w:bookmarkStart w:id="608" w:name="_Hlk533797002" w:displacedByCustomXml="next"/>
            <w:sdt>
              <w:sdtPr>
                <w:tag w:val="_PLD_9b14d51b79194bdea749a527966a0a2e"/>
                <w:id w:val="738441694"/>
                <w:lock w:val="sdtLocked"/>
              </w:sdtPr>
              <w:sdtEndPr/>
              <w:sdtContent>
                <w:tc>
                  <w:tcPr>
                    <w:tcW w:w="1764" w:type="pct"/>
                    <w:vAlign w:val="center"/>
                  </w:tcPr>
                  <w:p w14:paraId="2FA19EFA" w14:textId="77777777" w:rsidR="00E31E30" w:rsidRDefault="00E31E30" w:rsidP="00894A7E">
                    <w:pPr>
                      <w:jc w:val="center"/>
                      <w:rPr>
                        <w:szCs w:val="21"/>
                      </w:rPr>
                    </w:pPr>
                    <w:r>
                      <w:rPr>
                        <w:rFonts w:hint="eastAsia"/>
                        <w:szCs w:val="21"/>
                      </w:rPr>
                      <w:t>项目</w:t>
                    </w:r>
                  </w:p>
                </w:tc>
              </w:sdtContent>
            </w:sdt>
            <w:sdt>
              <w:sdtPr>
                <w:tag w:val="_PLD_1dd12447c07a4bf5b8eef82f2f9f5577"/>
                <w:id w:val="-623849256"/>
                <w:lock w:val="sdtLocked"/>
              </w:sdtPr>
              <w:sdtEndPr/>
              <w:sdtContent>
                <w:tc>
                  <w:tcPr>
                    <w:tcW w:w="1622" w:type="pct"/>
                    <w:vAlign w:val="center"/>
                  </w:tcPr>
                  <w:p w14:paraId="665C9B62" w14:textId="77777777" w:rsidR="00E31E30" w:rsidRDefault="00E31E30" w:rsidP="00894A7E">
                    <w:pPr>
                      <w:jc w:val="center"/>
                      <w:rPr>
                        <w:szCs w:val="21"/>
                      </w:rPr>
                    </w:pPr>
                    <w:r>
                      <w:rPr>
                        <w:rFonts w:hint="eastAsia"/>
                        <w:szCs w:val="21"/>
                      </w:rPr>
                      <w:t>期末余额</w:t>
                    </w:r>
                  </w:p>
                </w:tc>
              </w:sdtContent>
            </w:sdt>
            <w:sdt>
              <w:sdtPr>
                <w:tag w:val="_PLD_2701e42352ac4ea1ae4d64adf5d28e89"/>
                <w:id w:val="1482882702"/>
                <w:lock w:val="sdtLocked"/>
              </w:sdtPr>
              <w:sdtEndPr/>
              <w:sdtContent>
                <w:tc>
                  <w:tcPr>
                    <w:tcW w:w="1614" w:type="pct"/>
                    <w:vAlign w:val="center"/>
                  </w:tcPr>
                  <w:p w14:paraId="09C1F225" w14:textId="77777777" w:rsidR="00E31E30" w:rsidRDefault="00E31E30" w:rsidP="00894A7E">
                    <w:pPr>
                      <w:jc w:val="center"/>
                      <w:rPr>
                        <w:szCs w:val="21"/>
                      </w:rPr>
                    </w:pPr>
                    <w:r>
                      <w:rPr>
                        <w:rFonts w:hint="eastAsia"/>
                        <w:szCs w:val="21"/>
                      </w:rPr>
                      <w:t>期初余额</w:t>
                    </w:r>
                  </w:p>
                </w:tc>
              </w:sdtContent>
            </w:sdt>
          </w:tr>
          <w:tr w:rsidR="00E31E30" w14:paraId="0F95F688" w14:textId="77777777" w:rsidTr="00894A7E">
            <w:trPr>
              <w:cantSplit/>
            </w:trPr>
            <w:sdt>
              <w:sdtPr>
                <w:tag w:val="_PLD_e88397c1546740a1aa89497da3258f71"/>
                <w:id w:val="47273415"/>
                <w:lock w:val="sdtLocked"/>
              </w:sdtPr>
              <w:sdtEndPr/>
              <w:sdtContent>
                <w:tc>
                  <w:tcPr>
                    <w:tcW w:w="1764" w:type="pct"/>
                  </w:tcPr>
                  <w:p w14:paraId="0D79CB19" w14:textId="77777777" w:rsidR="00E31E30" w:rsidRDefault="00E31E30" w:rsidP="00894A7E">
                    <w:pPr>
                      <w:ind w:right="5"/>
                      <w:rPr>
                        <w:szCs w:val="21"/>
                      </w:rPr>
                    </w:pPr>
                    <w:r>
                      <w:rPr>
                        <w:rFonts w:hint="eastAsia"/>
                        <w:szCs w:val="21"/>
                      </w:rPr>
                      <w:t>应收利息</w:t>
                    </w:r>
                  </w:p>
                </w:tc>
              </w:sdtContent>
            </w:sdt>
            <w:tc>
              <w:tcPr>
                <w:tcW w:w="1622" w:type="pct"/>
              </w:tcPr>
              <w:p w14:paraId="1471335C" w14:textId="77777777" w:rsidR="00E31E30" w:rsidRDefault="00E31E30" w:rsidP="00894A7E">
                <w:pPr>
                  <w:ind w:right="5"/>
                  <w:jc w:val="right"/>
                  <w:rPr>
                    <w:szCs w:val="21"/>
                  </w:rPr>
                </w:pPr>
              </w:p>
            </w:tc>
            <w:tc>
              <w:tcPr>
                <w:tcW w:w="1614" w:type="pct"/>
              </w:tcPr>
              <w:p w14:paraId="55CC0984" w14:textId="77777777" w:rsidR="00E31E30" w:rsidRDefault="00E31E30" w:rsidP="00894A7E">
                <w:pPr>
                  <w:ind w:right="5"/>
                  <w:jc w:val="right"/>
                  <w:rPr>
                    <w:szCs w:val="21"/>
                  </w:rPr>
                </w:pPr>
              </w:p>
            </w:tc>
          </w:tr>
          <w:tr w:rsidR="00E31E30" w14:paraId="606212EA" w14:textId="77777777" w:rsidTr="00894A7E">
            <w:trPr>
              <w:cantSplit/>
            </w:trPr>
            <w:sdt>
              <w:sdtPr>
                <w:tag w:val="_PLD_11d00ac8309b4e85ac5c0ecfc4e39fdf"/>
                <w:id w:val="-39898257"/>
                <w:lock w:val="sdtLocked"/>
              </w:sdtPr>
              <w:sdtEndPr/>
              <w:sdtContent>
                <w:tc>
                  <w:tcPr>
                    <w:tcW w:w="1764" w:type="pct"/>
                  </w:tcPr>
                  <w:p w14:paraId="071F7043" w14:textId="77777777" w:rsidR="00E31E30" w:rsidRDefault="00E31E30" w:rsidP="00894A7E">
                    <w:pPr>
                      <w:ind w:right="5"/>
                      <w:rPr>
                        <w:szCs w:val="21"/>
                      </w:rPr>
                    </w:pPr>
                    <w:r>
                      <w:rPr>
                        <w:rFonts w:hint="eastAsia"/>
                        <w:szCs w:val="21"/>
                      </w:rPr>
                      <w:t>应收股利</w:t>
                    </w:r>
                  </w:p>
                </w:tc>
              </w:sdtContent>
            </w:sdt>
            <w:tc>
              <w:tcPr>
                <w:tcW w:w="1622" w:type="pct"/>
              </w:tcPr>
              <w:p w14:paraId="5C227E4C" w14:textId="77777777" w:rsidR="00E31E30" w:rsidRDefault="00E31E30" w:rsidP="00894A7E">
                <w:pPr>
                  <w:ind w:right="5"/>
                  <w:jc w:val="right"/>
                  <w:rPr>
                    <w:szCs w:val="21"/>
                  </w:rPr>
                </w:pPr>
              </w:p>
            </w:tc>
            <w:tc>
              <w:tcPr>
                <w:tcW w:w="1614" w:type="pct"/>
              </w:tcPr>
              <w:p w14:paraId="32542026" w14:textId="77777777" w:rsidR="00E31E30" w:rsidRDefault="00E31E30" w:rsidP="00894A7E">
                <w:pPr>
                  <w:ind w:right="5"/>
                  <w:jc w:val="right"/>
                  <w:rPr>
                    <w:szCs w:val="21"/>
                  </w:rPr>
                </w:pPr>
              </w:p>
            </w:tc>
          </w:tr>
          <w:tr w:rsidR="00E31E30" w14:paraId="03D3B3A4" w14:textId="77777777" w:rsidTr="00894A7E">
            <w:trPr>
              <w:cantSplit/>
            </w:trPr>
            <w:sdt>
              <w:sdtPr>
                <w:tag w:val="_PLD_42c4df4453344bc0910f3b3e20b096a2"/>
                <w:id w:val="1894927112"/>
                <w:lock w:val="sdtLocked"/>
              </w:sdtPr>
              <w:sdtEndPr/>
              <w:sdtContent>
                <w:tc>
                  <w:tcPr>
                    <w:tcW w:w="1764" w:type="pct"/>
                  </w:tcPr>
                  <w:p w14:paraId="2D7C954B" w14:textId="77777777" w:rsidR="00E31E30" w:rsidRDefault="00E31E30" w:rsidP="00894A7E">
                    <w:pPr>
                      <w:ind w:right="5"/>
                      <w:rPr>
                        <w:szCs w:val="21"/>
                      </w:rPr>
                    </w:pPr>
                    <w:r>
                      <w:rPr>
                        <w:rFonts w:hint="eastAsia"/>
                        <w:szCs w:val="21"/>
                      </w:rPr>
                      <w:t>其他应收款</w:t>
                    </w:r>
                  </w:p>
                </w:tc>
              </w:sdtContent>
            </w:sdt>
            <w:tc>
              <w:tcPr>
                <w:tcW w:w="1622" w:type="pct"/>
              </w:tcPr>
              <w:p w14:paraId="1F782282" w14:textId="77777777" w:rsidR="00E31E30" w:rsidRPr="004365C0" w:rsidRDefault="00E31E30" w:rsidP="00894A7E">
                <w:pPr>
                  <w:ind w:right="5"/>
                  <w:jc w:val="right"/>
                  <w:rPr>
                    <w:rFonts w:ascii="Times New Roman" w:hAnsi="Times New Roman" w:cs="Times New Roman"/>
                    <w:szCs w:val="21"/>
                  </w:rPr>
                </w:pPr>
                <w:r w:rsidRPr="004365C0">
                  <w:rPr>
                    <w:rFonts w:ascii="Times New Roman" w:hAnsi="Times New Roman" w:cs="Times New Roman"/>
                  </w:rPr>
                  <w:t>6,205,444.35</w:t>
                </w:r>
              </w:p>
            </w:tc>
            <w:tc>
              <w:tcPr>
                <w:tcW w:w="1614" w:type="pct"/>
              </w:tcPr>
              <w:p w14:paraId="5ED09AE9" w14:textId="77777777" w:rsidR="00E31E30" w:rsidRPr="004365C0" w:rsidRDefault="00E31E30" w:rsidP="00894A7E">
                <w:pPr>
                  <w:ind w:right="5"/>
                  <w:jc w:val="right"/>
                  <w:rPr>
                    <w:rFonts w:ascii="Times New Roman" w:hAnsi="Times New Roman" w:cs="Times New Roman"/>
                    <w:szCs w:val="21"/>
                  </w:rPr>
                </w:pPr>
                <w:r w:rsidRPr="004365C0">
                  <w:rPr>
                    <w:rFonts w:ascii="Times New Roman" w:hAnsi="Times New Roman" w:cs="Times New Roman"/>
                    <w:szCs w:val="21"/>
                  </w:rPr>
                  <w:t>5,993,304.31</w:t>
                </w:r>
              </w:p>
            </w:tc>
          </w:tr>
          <w:tr w:rsidR="00E31E30" w14:paraId="203B15C9" w14:textId="77777777" w:rsidTr="00894A7E">
            <w:trPr>
              <w:cantSplit/>
            </w:trPr>
            <w:sdt>
              <w:sdtPr>
                <w:tag w:val="_PLD_657f57c42bdf4019ba2e4df3e8e8d440"/>
                <w:id w:val="-735326889"/>
                <w:lock w:val="sdtLocked"/>
              </w:sdtPr>
              <w:sdtEndPr/>
              <w:sdtContent>
                <w:tc>
                  <w:tcPr>
                    <w:tcW w:w="1764" w:type="pct"/>
                    <w:vAlign w:val="center"/>
                  </w:tcPr>
                  <w:p w14:paraId="6B9F49A1" w14:textId="77777777" w:rsidR="00E31E30" w:rsidRDefault="00E31E30" w:rsidP="00894A7E">
                    <w:pPr>
                      <w:autoSpaceDE w:val="0"/>
                      <w:autoSpaceDN w:val="0"/>
                      <w:adjustRightInd w:val="0"/>
                      <w:jc w:val="center"/>
                      <w:rPr>
                        <w:szCs w:val="21"/>
                      </w:rPr>
                    </w:pPr>
                    <w:r>
                      <w:rPr>
                        <w:rFonts w:hint="eastAsia"/>
                        <w:szCs w:val="21"/>
                      </w:rPr>
                      <w:t>合计</w:t>
                    </w:r>
                  </w:p>
                </w:tc>
              </w:sdtContent>
            </w:sdt>
            <w:tc>
              <w:tcPr>
                <w:tcW w:w="1622" w:type="pct"/>
              </w:tcPr>
              <w:p w14:paraId="58D8A863" w14:textId="77777777" w:rsidR="00E31E30" w:rsidRPr="004365C0" w:rsidRDefault="00E31E30" w:rsidP="00894A7E">
                <w:pPr>
                  <w:jc w:val="right"/>
                  <w:rPr>
                    <w:rFonts w:ascii="Times New Roman" w:hAnsi="Times New Roman" w:cs="Times New Roman"/>
                    <w:szCs w:val="21"/>
                  </w:rPr>
                </w:pPr>
                <w:r w:rsidRPr="004365C0">
                  <w:rPr>
                    <w:rFonts w:ascii="Times New Roman" w:hAnsi="Times New Roman" w:cs="Times New Roman"/>
                  </w:rPr>
                  <w:t>6,205,444.35</w:t>
                </w:r>
              </w:p>
            </w:tc>
            <w:tc>
              <w:tcPr>
                <w:tcW w:w="1614" w:type="pct"/>
              </w:tcPr>
              <w:p w14:paraId="0AC0C465" w14:textId="77777777" w:rsidR="00E31E30" w:rsidRPr="004365C0" w:rsidRDefault="00E31E30" w:rsidP="00894A7E">
                <w:pPr>
                  <w:jc w:val="right"/>
                  <w:rPr>
                    <w:rFonts w:ascii="Times New Roman" w:hAnsi="Times New Roman" w:cs="Times New Roman"/>
                    <w:szCs w:val="21"/>
                  </w:rPr>
                </w:pPr>
                <w:r w:rsidRPr="004365C0">
                  <w:rPr>
                    <w:rFonts w:ascii="Times New Roman" w:hAnsi="Times New Roman" w:cs="Times New Roman"/>
                  </w:rPr>
                  <w:t>5,993,304.31</w:t>
                </w:r>
              </w:p>
            </w:tc>
          </w:tr>
        </w:tbl>
        <w:p w14:paraId="15BF7140" w14:textId="77777777" w:rsidR="00E31E30" w:rsidRDefault="00E31E30"/>
        <w:p w14:paraId="6C6864B0" w14:textId="77777777" w:rsidR="003A1DA7" w:rsidRDefault="002956EA">
          <w:pPr>
            <w:rPr>
              <w:szCs w:val="21"/>
            </w:rPr>
          </w:pPr>
          <w:r>
            <w:rPr>
              <w:rFonts w:hint="eastAsia"/>
              <w:szCs w:val="21"/>
            </w:rPr>
            <w:t>其他说明：</w:t>
          </w:r>
        </w:p>
        <w:sdt>
          <w:sdtPr>
            <w:rPr>
              <w:szCs w:val="21"/>
            </w:rPr>
            <w:alias w:val="是否适用：母公司其他应收款分类列示其他说明[双击切换]"/>
            <w:tag w:val="_GBC_87c9afe4c5c54a4b93c9b78663bd8bf3"/>
            <w:id w:val="1220785770"/>
            <w:lock w:val="sdtContentLocked"/>
            <w:placeholder>
              <w:docPart w:val="GBC22222222222222222222222222222"/>
            </w:placeholder>
          </w:sdtPr>
          <w:sdtEndPr/>
          <w:sdtContent>
            <w:p w14:paraId="7BEB95DE" w14:textId="77777777" w:rsidR="003A1DA7" w:rsidRDefault="002956EA" w:rsidP="0009438D">
              <w:pPr>
                <w:rPr>
                  <w:szCs w:val="21"/>
                </w:rPr>
              </w:pPr>
              <w:r>
                <w:rPr>
                  <w:szCs w:val="21"/>
                </w:rPr>
                <w:fldChar w:fldCharType="begin"/>
              </w:r>
              <w:r w:rsidR="0009438D">
                <w:rPr>
                  <w:szCs w:val="21"/>
                </w:rPr>
                <w:instrText xml:space="preserve"> MACROBUTTON  SnrToggleCheckbox □适用 </w:instrText>
              </w:r>
              <w:r>
                <w:rPr>
                  <w:szCs w:val="21"/>
                </w:rPr>
                <w:fldChar w:fldCharType="end"/>
              </w:r>
              <w:r>
                <w:rPr>
                  <w:szCs w:val="21"/>
                </w:rPr>
                <w:fldChar w:fldCharType="begin"/>
              </w:r>
              <w:r w:rsidR="0009438D">
                <w:rPr>
                  <w:szCs w:val="21"/>
                </w:rPr>
                <w:instrText xml:space="preserve"> MACROBUTTON  SnrToggleCheckbox √不适用 </w:instrText>
              </w:r>
              <w:r>
                <w:rPr>
                  <w:szCs w:val="21"/>
                </w:rPr>
                <w:fldChar w:fldCharType="end"/>
              </w:r>
            </w:p>
          </w:sdtContent>
        </w:sdt>
        <w:p w14:paraId="17E14F13" w14:textId="77777777" w:rsidR="003A1DA7" w:rsidRDefault="00F91C06"/>
        <w:bookmarkEnd w:id="608" w:displacedByCustomXml="next"/>
      </w:sdtContent>
    </w:sdt>
    <w:bookmarkEnd w:id="607" w:displacedByCustomXml="prev"/>
    <w:p w14:paraId="39A35542" w14:textId="77777777" w:rsidR="003A1DA7" w:rsidRDefault="002956EA">
      <w:pPr>
        <w:pStyle w:val="4"/>
      </w:pPr>
      <w:r>
        <w:rPr>
          <w:rFonts w:hint="eastAsia"/>
        </w:rPr>
        <w:t>应收利息</w:t>
      </w:r>
    </w:p>
    <w:bookmarkStart w:id="609" w:name="_Hlk10547023" w:displacedByCustomXml="next"/>
    <w:bookmarkStart w:id="610" w:name="_Hlk10547033" w:displacedByCustomXml="next"/>
    <w:sdt>
      <w:sdtPr>
        <w:rPr>
          <w:rFonts w:ascii="宋体" w:hAnsi="宋体" w:cs="宋体" w:hint="eastAsia"/>
          <w:b w:val="0"/>
          <w:bCs w:val="0"/>
          <w:kern w:val="0"/>
          <w:szCs w:val="24"/>
        </w:rPr>
        <w:alias w:val="模块:应收利息分类"/>
        <w:tag w:val="_SEC_91e08163b2464f8cb5d135fd131f631f"/>
        <w:id w:val="-507293084"/>
        <w:lock w:val="sdtLocked"/>
        <w:placeholder>
          <w:docPart w:val="GBC22222222222222222222222222222"/>
        </w:placeholder>
      </w:sdtPr>
      <w:sdtEndPr/>
      <w:sdtContent>
        <w:p w14:paraId="4A0A9826" w14:textId="77777777" w:rsidR="003A1DA7" w:rsidRDefault="002956EA">
          <w:pPr>
            <w:pStyle w:val="4"/>
            <w:numPr>
              <w:ilvl w:val="3"/>
              <w:numId w:val="113"/>
            </w:numPr>
            <w:ind w:left="426" w:hanging="426"/>
          </w:pPr>
          <w:r>
            <w:rPr>
              <w:rFonts w:hint="eastAsia"/>
            </w:rPr>
            <w:t>应收利息分类</w:t>
          </w:r>
          <w:bookmarkEnd w:id="609"/>
        </w:p>
        <w:sdt>
          <w:sdtPr>
            <w:alias w:val="是否适用：母公司应收利息分类[双击切换]"/>
            <w:tag w:val="_GBC_7b29d5fc39c94a909c39eedf47c8008f"/>
            <w:id w:val="-1243791716"/>
            <w:lock w:val="sdtContentLocked"/>
            <w:placeholder>
              <w:docPart w:val="GBC22222222222222222222222222222"/>
            </w:placeholder>
          </w:sdtPr>
          <w:sdtEndPr/>
          <w:sdtContent>
            <w:p w14:paraId="137BB51C" w14:textId="77777777" w:rsidR="003A1DA7" w:rsidRDefault="002956EA" w:rsidP="0009438D">
              <w:r>
                <w:fldChar w:fldCharType="begin"/>
              </w:r>
              <w:r w:rsidR="0009438D">
                <w:instrText xml:space="preserve"> MACROBUTTON  SnrToggleCheckbox □适用 </w:instrText>
              </w:r>
              <w:r>
                <w:fldChar w:fldCharType="end"/>
              </w:r>
              <w:r>
                <w:fldChar w:fldCharType="begin"/>
              </w:r>
              <w:r w:rsidR="0009438D">
                <w:instrText xml:space="preserve"> MACROBUTTON  SnrToggleCheckbox √不适用 </w:instrText>
              </w:r>
              <w:r>
                <w:fldChar w:fldCharType="end"/>
              </w:r>
            </w:p>
          </w:sdtContent>
        </w:sdt>
      </w:sdtContent>
    </w:sdt>
    <w:bookmarkEnd w:id="610" w:displacedByCustomXml="prev"/>
    <w:bookmarkStart w:id="611" w:name="_Hlk10547054" w:displacedByCustomXml="next"/>
    <w:bookmarkStart w:id="612" w:name="_Hlk10547064" w:displacedByCustomXml="next"/>
    <w:sdt>
      <w:sdtPr>
        <w:rPr>
          <w:rFonts w:ascii="宋体" w:hAnsi="宋体" w:cs="宋体" w:hint="eastAsia"/>
          <w:b w:val="0"/>
          <w:bCs w:val="0"/>
          <w:kern w:val="0"/>
          <w:szCs w:val="24"/>
        </w:rPr>
        <w:alias w:val="模块:重要逾期利息"/>
        <w:tag w:val="_SEC_e80bd789f30b40de829902e04129ef49"/>
        <w:id w:val="237379072"/>
        <w:lock w:val="sdtLocked"/>
        <w:placeholder>
          <w:docPart w:val="GBC22222222222222222222222222222"/>
        </w:placeholder>
      </w:sdtPr>
      <w:sdtEndPr>
        <w:rPr>
          <w:rFonts w:hint="default"/>
        </w:rPr>
      </w:sdtEndPr>
      <w:sdtContent>
        <w:p w14:paraId="0BDFBBB5" w14:textId="77777777" w:rsidR="003A1DA7" w:rsidRDefault="002956EA">
          <w:pPr>
            <w:pStyle w:val="4"/>
            <w:numPr>
              <w:ilvl w:val="3"/>
              <w:numId w:val="113"/>
            </w:numPr>
            <w:ind w:left="426" w:hanging="426"/>
          </w:pPr>
          <w:r>
            <w:rPr>
              <w:rFonts w:hint="eastAsia"/>
            </w:rPr>
            <w:t>重要逾期利息</w:t>
          </w:r>
          <w:bookmarkEnd w:id="611"/>
        </w:p>
        <w:sdt>
          <w:sdtPr>
            <w:alias w:val="是否适用：母公司重要逾期利息[双击切换]"/>
            <w:tag w:val="_GBC_2527ddfc737d4b8c8fa3ca7d6387408d"/>
            <w:id w:val="-1107804201"/>
            <w:lock w:val="sdtContentLocked"/>
            <w:placeholder>
              <w:docPart w:val="GBC22222222222222222222222222222"/>
            </w:placeholder>
          </w:sdtPr>
          <w:sdtEndPr/>
          <w:sdtContent>
            <w:p w14:paraId="2130BBA3" w14:textId="77777777" w:rsidR="003A1DA7" w:rsidRDefault="002956EA" w:rsidP="0009438D">
              <w:r>
                <w:fldChar w:fldCharType="begin"/>
              </w:r>
              <w:r w:rsidR="0009438D">
                <w:instrText xml:space="preserve"> MACROBUTTON  SnrToggleCheckbox □适用 </w:instrText>
              </w:r>
              <w:r>
                <w:fldChar w:fldCharType="end"/>
              </w:r>
              <w:r>
                <w:fldChar w:fldCharType="begin"/>
              </w:r>
              <w:r w:rsidR="0009438D">
                <w:instrText xml:space="preserve"> MACROBUTTON  SnrToggleCheckbox √不适用 </w:instrText>
              </w:r>
              <w:r>
                <w:fldChar w:fldCharType="end"/>
              </w:r>
            </w:p>
          </w:sdtContent>
        </w:sdt>
      </w:sdtContent>
    </w:sdt>
    <w:bookmarkEnd w:id="612" w:displacedByCustomXml="prev"/>
    <w:bookmarkStart w:id="613" w:name="_Hlk10547083" w:displacedByCustomXml="next"/>
    <w:bookmarkStart w:id="614" w:name="_Hlk10547096" w:displacedByCustomXml="next"/>
    <w:sdt>
      <w:sdtPr>
        <w:rPr>
          <w:rFonts w:ascii="宋体" w:hAnsi="宋体" w:cs="宋体" w:hint="eastAsia"/>
          <w:b w:val="0"/>
          <w:bCs w:val="0"/>
          <w:kern w:val="0"/>
          <w:szCs w:val="24"/>
        </w:rPr>
        <w:alias w:val="模块:坏账准备计提情况"/>
        <w:tag w:val="_SEC_ce38368754b54030878f7a4b3d48648e"/>
        <w:id w:val="271901052"/>
        <w:lock w:val="sdtLocked"/>
        <w:placeholder>
          <w:docPart w:val="GBC22222222222222222222222222222"/>
        </w:placeholder>
      </w:sdtPr>
      <w:sdtEndPr>
        <w:rPr>
          <w:rFonts w:hint="default"/>
        </w:rPr>
      </w:sdtEndPr>
      <w:sdtContent>
        <w:p w14:paraId="659B2E7C" w14:textId="77777777" w:rsidR="003A1DA7" w:rsidRDefault="002956EA">
          <w:pPr>
            <w:pStyle w:val="4"/>
            <w:numPr>
              <w:ilvl w:val="3"/>
              <w:numId w:val="113"/>
            </w:numPr>
            <w:ind w:left="426" w:hanging="426"/>
          </w:pPr>
          <w:r>
            <w:rPr>
              <w:rFonts w:ascii="宋体" w:hAnsi="宋体" w:cs="宋体" w:hint="eastAsia"/>
              <w:bCs w:val="0"/>
              <w:kern w:val="0"/>
              <w:szCs w:val="24"/>
            </w:rPr>
            <w:t>坏账准备计提情况</w:t>
          </w:r>
          <w:bookmarkEnd w:id="613"/>
        </w:p>
        <w:sdt>
          <w:sdtPr>
            <w:rPr>
              <w:szCs w:val="21"/>
            </w:rPr>
            <w:alias w:val="是否适用：母公司应收利息坏账准备调节表[双击切换]"/>
            <w:tag w:val="_GBC_051d1f4329834464b99226954bb8040d"/>
            <w:id w:val="-1515997636"/>
            <w:lock w:val="sdtContentLocked"/>
            <w:placeholder>
              <w:docPart w:val="GBC22222222222222222222222222222"/>
            </w:placeholder>
          </w:sdtPr>
          <w:sdtEndPr/>
          <w:sdtContent>
            <w:p w14:paraId="0D5335D3" w14:textId="2670A5C8" w:rsidR="003A1DA7" w:rsidRDefault="002956EA">
              <w:r>
                <w:rPr>
                  <w:szCs w:val="21"/>
                </w:rPr>
                <w:fldChar w:fldCharType="begin"/>
              </w:r>
              <w:r w:rsidR="0009438D">
                <w:rPr>
                  <w:szCs w:val="21"/>
                </w:rPr>
                <w:instrText xml:space="preserve"> MACROBUTTON  SnrToggleCheckbox □适用 </w:instrText>
              </w:r>
              <w:r>
                <w:rPr>
                  <w:szCs w:val="21"/>
                </w:rPr>
                <w:fldChar w:fldCharType="end"/>
              </w:r>
              <w:r>
                <w:rPr>
                  <w:szCs w:val="21"/>
                </w:rPr>
                <w:fldChar w:fldCharType="begin"/>
              </w:r>
              <w:r w:rsidR="0009438D">
                <w:rPr>
                  <w:szCs w:val="21"/>
                </w:rPr>
                <w:instrText xml:space="preserve"> MACROBUTTON  SnrToggleCheckbox √不适用 </w:instrText>
              </w:r>
              <w:r>
                <w:rPr>
                  <w:szCs w:val="21"/>
                </w:rPr>
                <w:fldChar w:fldCharType="end"/>
              </w:r>
            </w:p>
          </w:sdtContent>
        </w:sdt>
      </w:sdtContent>
    </w:sdt>
    <w:bookmarkEnd w:id="614" w:displacedByCustomXml="next"/>
    <w:bookmarkStart w:id="615" w:name="_Hlk10547119" w:displacedByCustomXml="next"/>
    <w:bookmarkStart w:id="616" w:name="_Hlk10547128" w:displacedByCustomXml="next"/>
    <w:sdt>
      <w:sdtPr>
        <w:rPr>
          <w:rFonts w:hint="eastAsia"/>
        </w:rPr>
        <w:alias w:val="模块:其他说明："/>
        <w:tag w:val="_SEC_ad2b0daa52af481d8a56e5f8f2ccc52e"/>
        <w:id w:val="-1784959277"/>
        <w:lock w:val="sdtLocked"/>
        <w:placeholder>
          <w:docPart w:val="GBC22222222222222222222222222222"/>
        </w:placeholder>
      </w:sdtPr>
      <w:sdtEndPr>
        <w:rPr>
          <w:rFonts w:hint="default"/>
        </w:rPr>
      </w:sdtEndPr>
      <w:sdtContent>
        <w:p w14:paraId="7CDE9564" w14:textId="77777777" w:rsidR="003A1DA7" w:rsidRDefault="002956EA">
          <w:r>
            <w:rPr>
              <w:rFonts w:hint="eastAsia"/>
            </w:rPr>
            <w:t>其他说明：</w:t>
          </w:r>
          <w:bookmarkEnd w:id="615"/>
        </w:p>
        <w:sdt>
          <w:sdtPr>
            <w:rPr>
              <w:szCs w:val="21"/>
            </w:rPr>
            <w:alias w:val="是否适用：母公司应收利息其他说明[双击切换]"/>
            <w:tag w:val="_GBC_936c374258514f469f2c9bb36b889c43"/>
            <w:id w:val="-1380776493"/>
            <w:lock w:val="sdtContentLocked"/>
            <w:placeholder>
              <w:docPart w:val="GBC22222222222222222222222222222"/>
            </w:placeholder>
          </w:sdtPr>
          <w:sdtEndPr/>
          <w:sdtContent>
            <w:p w14:paraId="021619DD" w14:textId="77777777" w:rsidR="003A1DA7" w:rsidRDefault="002956EA" w:rsidP="0009438D">
              <w:pPr>
                <w:rPr>
                  <w:szCs w:val="21"/>
                </w:rPr>
              </w:pPr>
              <w:r>
                <w:rPr>
                  <w:szCs w:val="21"/>
                </w:rPr>
                <w:fldChar w:fldCharType="begin"/>
              </w:r>
              <w:r w:rsidR="0009438D">
                <w:rPr>
                  <w:szCs w:val="21"/>
                </w:rPr>
                <w:instrText xml:space="preserve"> MACROBUTTON  SnrToggleCheckbox □适用 </w:instrText>
              </w:r>
              <w:r>
                <w:rPr>
                  <w:szCs w:val="21"/>
                </w:rPr>
                <w:fldChar w:fldCharType="end"/>
              </w:r>
              <w:r>
                <w:rPr>
                  <w:szCs w:val="21"/>
                </w:rPr>
                <w:fldChar w:fldCharType="begin"/>
              </w:r>
              <w:r w:rsidR="0009438D">
                <w:rPr>
                  <w:szCs w:val="21"/>
                </w:rPr>
                <w:instrText xml:space="preserve"> MACROBUTTON  SnrToggleCheckbox √不适用 </w:instrText>
              </w:r>
              <w:r>
                <w:rPr>
                  <w:szCs w:val="21"/>
                </w:rPr>
                <w:fldChar w:fldCharType="end"/>
              </w:r>
            </w:p>
          </w:sdtContent>
        </w:sdt>
        <w:p w14:paraId="24EAE291" w14:textId="77777777" w:rsidR="003A1DA7" w:rsidRDefault="00F91C06"/>
      </w:sdtContent>
    </w:sdt>
    <w:bookmarkEnd w:id="616" w:displacedByCustomXml="prev"/>
    <w:p w14:paraId="62029FC1" w14:textId="77777777" w:rsidR="003A1DA7" w:rsidRDefault="002956EA">
      <w:pPr>
        <w:pStyle w:val="4"/>
      </w:pPr>
      <w:r>
        <w:rPr>
          <w:rFonts w:hint="eastAsia"/>
        </w:rPr>
        <w:t>应收股利</w:t>
      </w:r>
    </w:p>
    <w:bookmarkStart w:id="617" w:name="_Hlk10547160" w:displacedByCustomXml="next"/>
    <w:bookmarkStart w:id="618" w:name="_Hlk10547171" w:displacedByCustomXml="next"/>
    <w:sdt>
      <w:sdtPr>
        <w:rPr>
          <w:rFonts w:ascii="宋体" w:hAnsi="宋体" w:cs="宋体" w:hint="eastAsia"/>
          <w:b w:val="0"/>
          <w:bCs w:val="0"/>
          <w:kern w:val="0"/>
          <w:szCs w:val="24"/>
        </w:rPr>
        <w:alias w:val="模块:应收股利"/>
        <w:tag w:val="_SEC_18f0cc3557ff45749d07d7a27d7c9620"/>
        <w:id w:val="282932716"/>
        <w:lock w:val="sdtLocked"/>
        <w:placeholder>
          <w:docPart w:val="GBC22222222222222222222222222222"/>
        </w:placeholder>
      </w:sdtPr>
      <w:sdtEndPr/>
      <w:sdtContent>
        <w:p w14:paraId="19B7A01C" w14:textId="77777777" w:rsidR="003A1DA7" w:rsidRDefault="002956EA">
          <w:pPr>
            <w:pStyle w:val="4"/>
            <w:numPr>
              <w:ilvl w:val="3"/>
              <w:numId w:val="114"/>
            </w:numPr>
            <w:ind w:left="426" w:hanging="426"/>
          </w:pPr>
          <w:r>
            <w:rPr>
              <w:rFonts w:hint="eastAsia"/>
            </w:rPr>
            <w:t>应收股利</w:t>
          </w:r>
          <w:bookmarkEnd w:id="617"/>
        </w:p>
        <w:sdt>
          <w:sdtPr>
            <w:alias w:val="是否适用：母公司应收股利[双击切换]"/>
            <w:tag w:val="_GBC_3f36acb68ddd426b990a146c5c14da80"/>
            <w:id w:val="-1917862333"/>
            <w:lock w:val="sdtContentLocked"/>
            <w:placeholder>
              <w:docPart w:val="GBC22222222222222222222222222222"/>
            </w:placeholder>
          </w:sdtPr>
          <w:sdtEndPr/>
          <w:sdtContent>
            <w:p w14:paraId="3486025A" w14:textId="77777777" w:rsidR="003A1DA7" w:rsidRDefault="002956EA" w:rsidP="0009438D">
              <w:r>
                <w:fldChar w:fldCharType="begin"/>
              </w:r>
              <w:r w:rsidR="0009438D">
                <w:instrText xml:space="preserve"> MACROBUTTON  SnrToggleCheckbox □适用 </w:instrText>
              </w:r>
              <w:r>
                <w:fldChar w:fldCharType="end"/>
              </w:r>
              <w:r>
                <w:fldChar w:fldCharType="begin"/>
              </w:r>
              <w:r w:rsidR="0009438D">
                <w:instrText xml:space="preserve"> MACROBUTTON  SnrToggleCheckbox √不适用 </w:instrText>
              </w:r>
              <w:r>
                <w:fldChar w:fldCharType="end"/>
              </w:r>
            </w:p>
          </w:sdtContent>
        </w:sdt>
      </w:sdtContent>
    </w:sdt>
    <w:bookmarkEnd w:id="618" w:displacedByCustomXml="prev"/>
    <w:bookmarkStart w:id="619" w:name="_Hlk10547188" w:displacedByCustomXml="next"/>
    <w:bookmarkStart w:id="620" w:name="_Hlk10547199" w:displacedByCustomXml="next"/>
    <w:sdt>
      <w:sdtPr>
        <w:rPr>
          <w:rFonts w:ascii="宋体" w:hAnsi="宋体" w:cs="宋体" w:hint="eastAsia"/>
          <w:b w:val="0"/>
          <w:bCs w:val="0"/>
          <w:kern w:val="0"/>
          <w:szCs w:val="24"/>
        </w:rPr>
        <w:alias w:val="模块:重要的账龄超过1年的应收股利"/>
        <w:tag w:val="_SEC_ccfd129beeb14f31b282a062cd845e5e"/>
        <w:id w:val="-1696995972"/>
        <w:lock w:val="sdtLocked"/>
        <w:placeholder>
          <w:docPart w:val="GBC22222222222222222222222222222"/>
        </w:placeholder>
      </w:sdtPr>
      <w:sdtEndPr>
        <w:rPr>
          <w:rFonts w:hint="default"/>
        </w:rPr>
      </w:sdtEndPr>
      <w:sdtContent>
        <w:p w14:paraId="141508AB" w14:textId="77777777" w:rsidR="003A1DA7" w:rsidRDefault="002956EA">
          <w:pPr>
            <w:pStyle w:val="4"/>
            <w:numPr>
              <w:ilvl w:val="3"/>
              <w:numId w:val="114"/>
            </w:numPr>
            <w:ind w:left="426" w:hanging="426"/>
          </w:pPr>
          <w:r>
            <w:rPr>
              <w:rFonts w:hint="eastAsia"/>
            </w:rPr>
            <w:t>重要的账龄超过</w:t>
          </w:r>
          <w:r>
            <w:rPr>
              <w:rFonts w:hint="eastAsia"/>
            </w:rPr>
            <w:t>1</w:t>
          </w:r>
          <w:r>
            <w:rPr>
              <w:rFonts w:hint="eastAsia"/>
            </w:rPr>
            <w:t>年的应收股利</w:t>
          </w:r>
          <w:bookmarkEnd w:id="619"/>
        </w:p>
        <w:sdt>
          <w:sdtPr>
            <w:rPr>
              <w:szCs w:val="21"/>
            </w:rPr>
            <w:alias w:val="是否适用：母公司重要的账龄超过1年的应收股利[双击切换]"/>
            <w:tag w:val="_GBC_5ce593c40926400393bed620009e5006"/>
            <w:id w:val="1536166363"/>
            <w:lock w:val="sdtContentLocked"/>
            <w:placeholder>
              <w:docPart w:val="GBC22222222222222222222222222222"/>
            </w:placeholder>
          </w:sdtPr>
          <w:sdtEndPr/>
          <w:sdtContent>
            <w:p w14:paraId="05FA5706" w14:textId="77777777" w:rsidR="003A1DA7" w:rsidRDefault="002956EA" w:rsidP="0009438D">
              <w:r>
                <w:rPr>
                  <w:szCs w:val="21"/>
                </w:rPr>
                <w:fldChar w:fldCharType="begin"/>
              </w:r>
              <w:r w:rsidR="0009438D">
                <w:rPr>
                  <w:szCs w:val="21"/>
                </w:rPr>
                <w:instrText xml:space="preserve"> MACROBUTTON  SnrToggleCheckbox □适用 </w:instrText>
              </w:r>
              <w:r>
                <w:rPr>
                  <w:szCs w:val="21"/>
                </w:rPr>
                <w:fldChar w:fldCharType="end"/>
              </w:r>
              <w:r>
                <w:rPr>
                  <w:szCs w:val="21"/>
                </w:rPr>
                <w:fldChar w:fldCharType="begin"/>
              </w:r>
              <w:r w:rsidR="0009438D">
                <w:rPr>
                  <w:szCs w:val="21"/>
                </w:rPr>
                <w:instrText xml:space="preserve"> MACROBUTTON  SnrToggleCheckbox √不适用 </w:instrText>
              </w:r>
              <w:r>
                <w:rPr>
                  <w:szCs w:val="21"/>
                </w:rPr>
                <w:fldChar w:fldCharType="end"/>
              </w:r>
            </w:p>
          </w:sdtContent>
        </w:sdt>
      </w:sdtContent>
    </w:sdt>
    <w:bookmarkEnd w:id="620" w:displacedByCustomXml="prev"/>
    <w:bookmarkStart w:id="621" w:name="_Hlk10547212" w:displacedByCustomXml="next"/>
    <w:bookmarkStart w:id="622" w:name="_Hlk10547224" w:displacedByCustomXml="next"/>
    <w:sdt>
      <w:sdtPr>
        <w:rPr>
          <w:rFonts w:ascii="宋体" w:hAnsi="宋体" w:cs="宋体" w:hint="eastAsia"/>
          <w:b w:val="0"/>
          <w:bCs w:val="0"/>
          <w:kern w:val="0"/>
          <w:szCs w:val="24"/>
        </w:rPr>
        <w:alias w:val="模块:坏账准备计提情况"/>
        <w:tag w:val="_SEC_3d41530a7b3d408cbfe627f818ea914c"/>
        <w:id w:val="1051425534"/>
        <w:lock w:val="sdtLocked"/>
        <w:placeholder>
          <w:docPart w:val="GBC22222222222222222222222222222"/>
        </w:placeholder>
      </w:sdtPr>
      <w:sdtEndPr>
        <w:rPr>
          <w:rFonts w:hint="default"/>
        </w:rPr>
      </w:sdtEndPr>
      <w:sdtContent>
        <w:p w14:paraId="6FE93EEB" w14:textId="77777777" w:rsidR="003A1DA7" w:rsidRDefault="002956EA">
          <w:pPr>
            <w:pStyle w:val="4"/>
            <w:numPr>
              <w:ilvl w:val="3"/>
              <w:numId w:val="114"/>
            </w:numPr>
            <w:ind w:left="426" w:hanging="426"/>
          </w:pPr>
          <w:r>
            <w:rPr>
              <w:rFonts w:ascii="宋体" w:hAnsi="宋体" w:cs="宋体" w:hint="eastAsia"/>
              <w:bCs w:val="0"/>
              <w:kern w:val="0"/>
              <w:szCs w:val="24"/>
            </w:rPr>
            <w:t>坏账准备计提情况</w:t>
          </w:r>
          <w:bookmarkEnd w:id="621"/>
        </w:p>
        <w:sdt>
          <w:sdtPr>
            <w:alias w:val="是否适用：母公司应收股利坏账准备调节表[双击切换]"/>
            <w:tag w:val="_GBC_9d130aecb6cb4874ac083fcdce5ee739"/>
            <w:id w:val="-88006743"/>
            <w:lock w:val="sdtContentLocked"/>
            <w:placeholder>
              <w:docPart w:val="GBC22222222222222222222222222222"/>
            </w:placeholder>
          </w:sdtPr>
          <w:sdtEndPr/>
          <w:sdtContent>
            <w:p w14:paraId="621FB0FC" w14:textId="656C92B5" w:rsidR="0009438D" w:rsidRDefault="002956EA" w:rsidP="0009438D">
              <w:r>
                <w:fldChar w:fldCharType="begin"/>
              </w:r>
              <w:r w:rsidR="0009438D">
                <w:instrText xml:space="preserve"> MACROBUTTON  SnrToggleCheckbox □适用 </w:instrText>
              </w:r>
              <w:r>
                <w:fldChar w:fldCharType="end"/>
              </w:r>
              <w:r>
                <w:fldChar w:fldCharType="begin"/>
              </w:r>
              <w:r w:rsidR="0009438D">
                <w:instrText xml:space="preserve"> MACROBUTTON  SnrToggleCheckbox √不适用 </w:instrText>
              </w:r>
              <w:r>
                <w:fldChar w:fldCharType="end"/>
              </w:r>
            </w:p>
          </w:sdtContent>
        </w:sdt>
      </w:sdtContent>
    </w:sdt>
    <w:bookmarkEnd w:id="622" w:displacedByCustomXml="next"/>
    <w:bookmarkStart w:id="623" w:name="_Hlk10547234" w:displacedByCustomXml="next"/>
    <w:bookmarkStart w:id="624" w:name="_Hlk10547244" w:displacedByCustomXml="next"/>
    <w:sdt>
      <w:sdtPr>
        <w:rPr>
          <w:rFonts w:hint="eastAsia"/>
          <w:szCs w:val="21"/>
        </w:rPr>
        <w:alias w:val="模块:其他说明："/>
        <w:tag w:val="_SEC_2b03a6eb53a24c76a6dc28f0478009f2"/>
        <w:id w:val="-356037519"/>
        <w:lock w:val="sdtLocked"/>
        <w:placeholder>
          <w:docPart w:val="GBC22222222222222222222222222222"/>
        </w:placeholder>
      </w:sdtPr>
      <w:sdtEndPr>
        <w:rPr>
          <w:rFonts w:hint="default"/>
          <w:szCs w:val="24"/>
        </w:rPr>
      </w:sdtEndPr>
      <w:sdtContent>
        <w:p w14:paraId="75418F72" w14:textId="77777777" w:rsidR="003A1DA7" w:rsidRDefault="002956EA">
          <w:pPr>
            <w:rPr>
              <w:szCs w:val="21"/>
            </w:rPr>
          </w:pPr>
          <w:r>
            <w:rPr>
              <w:rFonts w:hint="eastAsia"/>
              <w:szCs w:val="21"/>
            </w:rPr>
            <w:t>其他说明：</w:t>
          </w:r>
          <w:bookmarkEnd w:id="623"/>
        </w:p>
        <w:sdt>
          <w:sdtPr>
            <w:rPr>
              <w:szCs w:val="21"/>
            </w:rPr>
            <w:alias w:val="是否适用：母公司应收股利其他说明[双击切换]"/>
            <w:tag w:val="_GBC_79a2eb8844e84fe3b78bb5ffcf2a57d5"/>
            <w:id w:val="1695351074"/>
            <w:lock w:val="sdtContentLocked"/>
            <w:placeholder>
              <w:docPart w:val="GBC22222222222222222222222222222"/>
            </w:placeholder>
          </w:sdtPr>
          <w:sdtEndPr/>
          <w:sdtContent>
            <w:p w14:paraId="6F28F2A9" w14:textId="77777777" w:rsidR="003A1DA7" w:rsidRDefault="002956EA" w:rsidP="0009438D">
              <w:pPr>
                <w:rPr>
                  <w:szCs w:val="21"/>
                </w:rPr>
              </w:pPr>
              <w:r>
                <w:rPr>
                  <w:szCs w:val="21"/>
                </w:rPr>
                <w:fldChar w:fldCharType="begin"/>
              </w:r>
              <w:r w:rsidR="0009438D">
                <w:rPr>
                  <w:szCs w:val="21"/>
                </w:rPr>
                <w:instrText xml:space="preserve"> MACROBUTTON  SnrToggleCheckbox □适用 </w:instrText>
              </w:r>
              <w:r>
                <w:rPr>
                  <w:szCs w:val="21"/>
                </w:rPr>
                <w:fldChar w:fldCharType="end"/>
              </w:r>
              <w:r>
                <w:rPr>
                  <w:szCs w:val="21"/>
                </w:rPr>
                <w:fldChar w:fldCharType="begin"/>
              </w:r>
              <w:r w:rsidR="0009438D">
                <w:rPr>
                  <w:szCs w:val="21"/>
                </w:rPr>
                <w:instrText xml:space="preserve"> MACROBUTTON  SnrToggleCheckbox √不适用 </w:instrText>
              </w:r>
              <w:r>
                <w:rPr>
                  <w:szCs w:val="21"/>
                </w:rPr>
                <w:fldChar w:fldCharType="end"/>
              </w:r>
            </w:p>
          </w:sdtContent>
        </w:sdt>
        <w:p w14:paraId="10F22D1E" w14:textId="77777777" w:rsidR="003A1DA7" w:rsidRDefault="00F91C06"/>
      </w:sdtContent>
    </w:sdt>
    <w:bookmarkEnd w:id="624" w:displacedByCustomXml="prev"/>
    <w:p w14:paraId="35B984C8" w14:textId="77777777" w:rsidR="003A1DA7" w:rsidRDefault="002956EA">
      <w:pPr>
        <w:pStyle w:val="4"/>
      </w:pPr>
      <w:r>
        <w:rPr>
          <w:rFonts w:hint="eastAsia"/>
        </w:rPr>
        <w:t>其他应收款</w:t>
      </w:r>
    </w:p>
    <w:sdt>
      <w:sdtPr>
        <w:rPr>
          <w:rFonts w:ascii="宋体" w:hAnsi="宋体" w:cs="宋体"/>
          <w:b w:val="0"/>
          <w:bCs w:val="0"/>
          <w:kern w:val="0"/>
          <w:szCs w:val="21"/>
        </w:rPr>
        <w:alias w:val="模块:组合中，按账龄分析法计提坏账准备的其他应收款"/>
        <w:tag w:val="_GBC_7633445fb4f445e9a99e716971900a22"/>
        <w:id w:val="1731722210"/>
        <w:lock w:val="sdtLocked"/>
        <w:placeholder>
          <w:docPart w:val="GBC22222222222222222222222222222"/>
        </w:placeholder>
      </w:sdtPr>
      <w:sdtEndPr/>
      <w:sdtContent>
        <w:p w14:paraId="2927BEEE" w14:textId="77777777" w:rsidR="003A1DA7" w:rsidRDefault="002956EA">
          <w:pPr>
            <w:pStyle w:val="4"/>
            <w:numPr>
              <w:ilvl w:val="3"/>
              <w:numId w:val="115"/>
            </w:numPr>
            <w:ind w:left="426" w:hanging="426"/>
            <w:rPr>
              <w:szCs w:val="21"/>
            </w:rPr>
          </w:pPr>
          <w:proofErr w:type="gramStart"/>
          <w:r>
            <w:rPr>
              <w:rFonts w:hint="eastAsia"/>
              <w:szCs w:val="21"/>
            </w:rPr>
            <w:t>按账龄</w:t>
          </w:r>
          <w:proofErr w:type="gramEnd"/>
          <w:r>
            <w:rPr>
              <w:rFonts w:hint="eastAsia"/>
              <w:szCs w:val="21"/>
            </w:rPr>
            <w:t>披露</w:t>
          </w:r>
        </w:p>
        <w:p w14:paraId="74D474DE" w14:textId="77777777" w:rsidR="003A1DA7" w:rsidRDefault="00F91C06">
          <w:pPr>
            <w:tabs>
              <w:tab w:val="left" w:pos="9720"/>
            </w:tabs>
            <w:ind w:rightChars="-673" w:right="-1615"/>
            <w:rPr>
              <w:b/>
              <w:szCs w:val="21"/>
            </w:rPr>
          </w:pPr>
          <w:sdt>
            <w:sdtPr>
              <w:rPr>
                <w:rFonts w:hint="eastAsia"/>
                <w:szCs w:val="21"/>
              </w:rPr>
              <w:alias w:val="是否适用：母公司组合中，按账龄分析法计提坏账准备的其他应收账款[双击切换]"/>
              <w:tag w:val="_GBC_b8ebebf3180a48e4b61282a3ad0f26ab"/>
              <w:id w:val="802276413"/>
              <w:lock w:val="sdtContentLocked"/>
              <w:placeholder>
                <w:docPart w:val="GBC22222222222222222222222222222"/>
              </w:placeholder>
            </w:sdtPr>
            <w:sdtEndPr/>
            <w:sdtContent>
              <w:r w:rsidR="002956EA">
                <w:rPr>
                  <w:szCs w:val="21"/>
                </w:rPr>
                <w:fldChar w:fldCharType="begin"/>
              </w:r>
              <w:r w:rsidR="0009438D">
                <w:rPr>
                  <w:szCs w:val="21"/>
                </w:rPr>
                <w:instrText>MACROBUTTON  SnrToggleCheckbox √适用</w:instrText>
              </w:r>
              <w:r w:rsidR="002956EA">
                <w:rPr>
                  <w:szCs w:val="21"/>
                </w:rPr>
                <w:fldChar w:fldCharType="end"/>
              </w:r>
              <w:r w:rsidR="002956EA">
                <w:rPr>
                  <w:szCs w:val="21"/>
                </w:rPr>
                <w:fldChar w:fldCharType="begin"/>
              </w:r>
              <w:r w:rsidR="0009438D">
                <w:rPr>
                  <w:szCs w:val="21"/>
                </w:rPr>
                <w:instrText xml:space="preserve"> MACROBUTTON  SnrToggleCheckbox □不适用 </w:instrText>
              </w:r>
              <w:r w:rsidR="002956EA">
                <w:rPr>
                  <w:szCs w:val="21"/>
                </w:rPr>
                <w:fldChar w:fldCharType="end"/>
              </w:r>
            </w:sdtContent>
          </w:sdt>
        </w:p>
        <w:p w14:paraId="159462A2" w14:textId="77777777" w:rsidR="003A1DA7" w:rsidRDefault="002956EA">
          <w:pPr>
            <w:jc w:val="right"/>
            <w:rPr>
              <w:szCs w:val="21"/>
            </w:rPr>
          </w:pPr>
          <w:r>
            <w:rPr>
              <w:rFonts w:hint="eastAsia"/>
              <w:szCs w:val="21"/>
            </w:rPr>
            <w:t>单位：</w:t>
          </w:r>
          <w:sdt>
            <w:sdtPr>
              <w:rPr>
                <w:rFonts w:hint="eastAsia"/>
                <w:szCs w:val="21"/>
              </w:rPr>
              <w:alias w:val="单位：母公司财务附注：单项金额不重大但按信用风险特征组合后该组合的风险较大的其他应收账款"/>
              <w:tag w:val="_GBC_ede5d9b4f8594f95a95f3ab6c9f60baf"/>
              <w:id w:val="-8040080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母公司财务附注：单项金额不重大但按信用风险特征组合后该组合的风险较大的其他应收账款"/>
              <w:tag w:val="_GBC_f568e72906c2467eaad01f9cc2c58e38"/>
              <w:id w:val="188374158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6"/>
            <w:gridCol w:w="3557"/>
          </w:tblGrid>
          <w:tr w:rsidR="00C8790C" w14:paraId="45ED972E" w14:textId="77777777" w:rsidTr="00D76C2F">
            <w:trPr>
              <w:trHeight w:val="273"/>
              <w:jc w:val="center"/>
            </w:trPr>
            <w:sdt>
              <w:sdtPr>
                <w:tag w:val="_PLD_ea421152d78d40388e20d700f11c5b7c"/>
                <w:id w:val="1829861132"/>
                <w:lock w:val="sdtLocked"/>
              </w:sdtPr>
              <w:sdtEndPr/>
              <w:sdtContent>
                <w:tc>
                  <w:tcPr>
                    <w:tcW w:w="2984" w:type="pct"/>
                    <w:tcBorders>
                      <w:bottom w:val="single" w:sz="4" w:space="0" w:color="auto"/>
                    </w:tcBorders>
                    <w:shd w:val="clear" w:color="auto" w:fill="auto"/>
                    <w:vAlign w:val="center"/>
                  </w:tcPr>
                  <w:p w14:paraId="7898AF99" w14:textId="77777777" w:rsidR="00C8790C" w:rsidRDefault="00C8790C" w:rsidP="00D76C2F">
                    <w:pPr>
                      <w:jc w:val="center"/>
                      <w:rPr>
                        <w:szCs w:val="21"/>
                      </w:rPr>
                    </w:pPr>
                    <w:r>
                      <w:rPr>
                        <w:szCs w:val="21"/>
                      </w:rPr>
                      <w:t>账龄</w:t>
                    </w:r>
                  </w:p>
                </w:tc>
              </w:sdtContent>
            </w:sdt>
            <w:sdt>
              <w:sdtPr>
                <w:tag w:val="_PLD_041d6c971e464a898746e2aa12807b27"/>
                <w:id w:val="1734428336"/>
                <w:lock w:val="sdtLocked"/>
              </w:sdtPr>
              <w:sdtEndPr/>
              <w:sdtContent>
                <w:tc>
                  <w:tcPr>
                    <w:tcW w:w="2016" w:type="pct"/>
                    <w:tcBorders>
                      <w:bottom w:val="single" w:sz="4" w:space="0" w:color="auto"/>
                    </w:tcBorders>
                    <w:shd w:val="clear" w:color="auto" w:fill="auto"/>
                    <w:vAlign w:val="center"/>
                  </w:tcPr>
                  <w:p w14:paraId="14957D1E" w14:textId="77777777" w:rsidR="00C8790C" w:rsidRDefault="00C8790C" w:rsidP="00D76C2F">
                    <w:pPr>
                      <w:jc w:val="center"/>
                      <w:rPr>
                        <w:szCs w:val="21"/>
                      </w:rPr>
                    </w:pPr>
                    <w:r>
                      <w:rPr>
                        <w:szCs w:val="21"/>
                      </w:rPr>
                      <w:t>期末</w:t>
                    </w:r>
                    <w:r>
                      <w:rPr>
                        <w:rFonts w:hint="eastAsia"/>
                        <w:szCs w:val="21"/>
                      </w:rPr>
                      <w:t>账面</w:t>
                    </w:r>
                    <w:r>
                      <w:rPr>
                        <w:szCs w:val="21"/>
                      </w:rPr>
                      <w:t>余额</w:t>
                    </w:r>
                  </w:p>
                </w:tc>
              </w:sdtContent>
            </w:sdt>
          </w:tr>
          <w:tr w:rsidR="00C8790C" w14:paraId="5652415F" w14:textId="77777777" w:rsidTr="00D76C2F">
            <w:trPr>
              <w:jc w:val="center"/>
            </w:trPr>
            <w:sdt>
              <w:sdtPr>
                <w:rPr>
                  <w:rFonts w:ascii="Times New Roman" w:hAnsi="Times New Roman" w:cs="Times New Roman"/>
                </w:rPr>
                <w:tag w:val="_PLD_e7e6a5399aea4d5c9e5e7d69deb45784"/>
                <w:id w:val="739991418"/>
                <w:lock w:val="sdtLocked"/>
              </w:sdtPr>
              <w:sdtEndPr/>
              <w:sdtContent>
                <w:tc>
                  <w:tcPr>
                    <w:tcW w:w="5000" w:type="pct"/>
                    <w:gridSpan w:val="2"/>
                    <w:shd w:val="clear" w:color="auto" w:fill="auto"/>
                  </w:tcPr>
                  <w:p w14:paraId="46CD8ACA" w14:textId="77777777" w:rsidR="00C8790C" w:rsidRPr="00751FE7" w:rsidRDefault="00C8790C" w:rsidP="00D76C2F">
                    <w:pPr>
                      <w:rPr>
                        <w:rFonts w:ascii="Times New Roman" w:hAnsi="Times New Roman" w:cs="Times New Roman"/>
                        <w:szCs w:val="21"/>
                      </w:rPr>
                    </w:pPr>
                    <w:proofErr w:type="gramStart"/>
                    <w:r w:rsidRPr="00751FE7">
                      <w:rPr>
                        <w:rFonts w:ascii="Times New Roman" w:hAnsi="Times New Roman" w:cs="Times New Roman"/>
                        <w:szCs w:val="21"/>
                      </w:rPr>
                      <w:t>1</w:t>
                    </w:r>
                    <w:r w:rsidRPr="00751FE7">
                      <w:rPr>
                        <w:rFonts w:ascii="Times New Roman" w:hAnsi="Times New Roman" w:cs="Times New Roman"/>
                        <w:szCs w:val="21"/>
                      </w:rPr>
                      <w:t>年以内</w:t>
                    </w:r>
                    <w:proofErr w:type="gramEnd"/>
                  </w:p>
                </w:tc>
              </w:sdtContent>
            </w:sdt>
          </w:tr>
          <w:tr w:rsidR="00C8790C" w14:paraId="79A4AB68" w14:textId="77777777" w:rsidTr="00D76C2F">
            <w:trPr>
              <w:jc w:val="center"/>
            </w:trPr>
            <w:sdt>
              <w:sdtPr>
                <w:rPr>
                  <w:rFonts w:ascii="Times New Roman" w:hAnsi="Times New Roman" w:cs="Times New Roman"/>
                </w:rPr>
                <w:tag w:val="_PLD_56f450290f844bc78a2cfb244e386bfb"/>
                <w:id w:val="301657400"/>
                <w:lock w:val="sdtLocked"/>
              </w:sdtPr>
              <w:sdtEndPr/>
              <w:sdtContent>
                <w:tc>
                  <w:tcPr>
                    <w:tcW w:w="5000" w:type="pct"/>
                    <w:gridSpan w:val="2"/>
                    <w:shd w:val="clear" w:color="auto" w:fill="auto"/>
                  </w:tcPr>
                  <w:p w14:paraId="2CA2B91F" w14:textId="77777777" w:rsidR="00C8790C" w:rsidRPr="00751FE7" w:rsidRDefault="00C8790C" w:rsidP="00D76C2F">
                    <w:pPr>
                      <w:rPr>
                        <w:rFonts w:ascii="Times New Roman" w:hAnsi="Times New Roman" w:cs="Times New Roman"/>
                        <w:szCs w:val="21"/>
                      </w:rPr>
                    </w:pPr>
                    <w:r w:rsidRPr="00751FE7">
                      <w:rPr>
                        <w:rFonts w:ascii="Times New Roman" w:hAnsi="Times New Roman" w:cs="Times New Roman"/>
                        <w:szCs w:val="21"/>
                      </w:rPr>
                      <w:t>其中：</w:t>
                    </w:r>
                    <w:r w:rsidRPr="00751FE7">
                      <w:rPr>
                        <w:rFonts w:ascii="Times New Roman" w:hAnsi="Times New Roman" w:cs="Times New Roman"/>
                        <w:szCs w:val="21"/>
                      </w:rPr>
                      <w:t>1</w:t>
                    </w:r>
                    <w:r w:rsidRPr="00751FE7">
                      <w:rPr>
                        <w:rFonts w:ascii="Times New Roman" w:hAnsi="Times New Roman" w:cs="Times New Roman"/>
                        <w:szCs w:val="21"/>
                      </w:rPr>
                      <w:t>年以内分项</w:t>
                    </w:r>
                  </w:p>
                </w:tc>
              </w:sdtContent>
            </w:sdt>
          </w:tr>
          <w:tr w:rsidR="00C8790C" w14:paraId="4FA427E3" w14:textId="77777777" w:rsidTr="00D76C2F">
            <w:trPr>
              <w:jc w:val="center"/>
            </w:trPr>
            <w:sdt>
              <w:sdtPr>
                <w:rPr>
                  <w:rFonts w:ascii="Times New Roman" w:hAnsi="Times New Roman" w:cs="Times New Roman"/>
                </w:rPr>
                <w:tag w:val="_PLD_2003791af21f466bb07049d42fca0a81"/>
                <w:id w:val="-1587610565"/>
                <w:lock w:val="sdtLocked"/>
              </w:sdtPr>
              <w:sdtEndPr/>
              <w:sdtContent>
                <w:tc>
                  <w:tcPr>
                    <w:tcW w:w="2984" w:type="pct"/>
                    <w:shd w:val="clear" w:color="auto" w:fill="auto"/>
                  </w:tcPr>
                  <w:p w14:paraId="6CB92445" w14:textId="77777777" w:rsidR="00C8790C" w:rsidRPr="00751FE7" w:rsidRDefault="00C8790C" w:rsidP="00D76C2F">
                    <w:pPr>
                      <w:rPr>
                        <w:rFonts w:ascii="Times New Roman" w:hAnsi="Times New Roman" w:cs="Times New Roman"/>
                        <w:szCs w:val="21"/>
                      </w:rPr>
                    </w:pPr>
                    <w:r w:rsidRPr="00751FE7">
                      <w:rPr>
                        <w:rFonts w:ascii="Times New Roman" w:hAnsi="Times New Roman" w:cs="Times New Roman"/>
                        <w:szCs w:val="21"/>
                      </w:rPr>
                      <w:t>1</w:t>
                    </w:r>
                    <w:r w:rsidRPr="00751FE7">
                      <w:rPr>
                        <w:rFonts w:ascii="Times New Roman" w:hAnsi="Times New Roman" w:cs="Times New Roman"/>
                        <w:szCs w:val="21"/>
                      </w:rPr>
                      <w:t>年以内小计</w:t>
                    </w:r>
                  </w:p>
                </w:tc>
              </w:sdtContent>
            </w:sdt>
            <w:tc>
              <w:tcPr>
                <w:tcW w:w="2016" w:type="pct"/>
                <w:shd w:val="clear" w:color="auto" w:fill="auto"/>
              </w:tcPr>
              <w:p w14:paraId="15B158B0" w14:textId="77777777" w:rsidR="00C8790C" w:rsidRPr="004365C0" w:rsidRDefault="00C8790C" w:rsidP="00D76C2F">
                <w:pPr>
                  <w:jc w:val="right"/>
                  <w:rPr>
                    <w:rFonts w:ascii="Times New Roman" w:hAnsi="Times New Roman" w:cs="Times New Roman"/>
                    <w:szCs w:val="21"/>
                  </w:rPr>
                </w:pPr>
                <w:r w:rsidRPr="004365C0">
                  <w:rPr>
                    <w:rFonts w:ascii="Times New Roman" w:hAnsi="Times New Roman" w:cs="Times New Roman"/>
                  </w:rPr>
                  <w:t>5,905,439.89</w:t>
                </w:r>
              </w:p>
            </w:tc>
          </w:tr>
          <w:tr w:rsidR="00C8790C" w14:paraId="52F151B9" w14:textId="77777777" w:rsidTr="00D76C2F">
            <w:trPr>
              <w:jc w:val="center"/>
            </w:trPr>
            <w:sdt>
              <w:sdtPr>
                <w:rPr>
                  <w:rFonts w:ascii="Times New Roman" w:hAnsi="Times New Roman" w:cs="Times New Roman"/>
                </w:rPr>
                <w:tag w:val="_PLD_95c5c36c109842ad8ca939ca66051b89"/>
                <w:id w:val="-604583506"/>
                <w:lock w:val="sdtLocked"/>
              </w:sdtPr>
              <w:sdtEndPr/>
              <w:sdtContent>
                <w:tc>
                  <w:tcPr>
                    <w:tcW w:w="2984" w:type="pct"/>
                    <w:shd w:val="clear" w:color="auto" w:fill="auto"/>
                  </w:tcPr>
                  <w:p w14:paraId="679B0209" w14:textId="77777777" w:rsidR="00C8790C" w:rsidRPr="00751FE7" w:rsidRDefault="00C8790C" w:rsidP="00D76C2F">
                    <w:pPr>
                      <w:rPr>
                        <w:rFonts w:ascii="Times New Roman" w:hAnsi="Times New Roman" w:cs="Times New Roman"/>
                        <w:szCs w:val="21"/>
                      </w:rPr>
                    </w:pPr>
                    <w:r w:rsidRPr="00751FE7">
                      <w:rPr>
                        <w:rFonts w:ascii="Times New Roman" w:hAnsi="Times New Roman" w:cs="Times New Roman"/>
                        <w:szCs w:val="21"/>
                      </w:rPr>
                      <w:t>1</w:t>
                    </w:r>
                    <w:r w:rsidRPr="00751FE7">
                      <w:rPr>
                        <w:rFonts w:ascii="Times New Roman" w:hAnsi="Times New Roman" w:cs="Times New Roman"/>
                        <w:szCs w:val="21"/>
                      </w:rPr>
                      <w:t>至</w:t>
                    </w:r>
                    <w:r w:rsidRPr="00751FE7">
                      <w:rPr>
                        <w:rFonts w:ascii="Times New Roman" w:hAnsi="Times New Roman" w:cs="Times New Roman"/>
                        <w:szCs w:val="21"/>
                      </w:rPr>
                      <w:t>2</w:t>
                    </w:r>
                    <w:r w:rsidRPr="00751FE7">
                      <w:rPr>
                        <w:rFonts w:ascii="Times New Roman" w:hAnsi="Times New Roman" w:cs="Times New Roman"/>
                        <w:szCs w:val="21"/>
                      </w:rPr>
                      <w:t>年</w:t>
                    </w:r>
                  </w:p>
                </w:tc>
              </w:sdtContent>
            </w:sdt>
            <w:tc>
              <w:tcPr>
                <w:tcW w:w="2016" w:type="pct"/>
                <w:shd w:val="clear" w:color="auto" w:fill="auto"/>
              </w:tcPr>
              <w:p w14:paraId="40A9F38D" w14:textId="77777777" w:rsidR="00C8790C" w:rsidRPr="004365C0" w:rsidRDefault="00C8790C" w:rsidP="00D76C2F">
                <w:pPr>
                  <w:jc w:val="right"/>
                  <w:rPr>
                    <w:rFonts w:ascii="Times New Roman" w:hAnsi="Times New Roman" w:cs="Times New Roman"/>
                    <w:szCs w:val="21"/>
                  </w:rPr>
                </w:pPr>
                <w:r w:rsidRPr="004365C0">
                  <w:rPr>
                    <w:rFonts w:ascii="Times New Roman" w:hAnsi="Times New Roman" w:cs="Times New Roman"/>
                  </w:rPr>
                  <w:t>425,083.20</w:t>
                </w:r>
              </w:p>
            </w:tc>
          </w:tr>
          <w:tr w:rsidR="00C8790C" w14:paraId="54FD804A" w14:textId="77777777" w:rsidTr="00D76C2F">
            <w:trPr>
              <w:jc w:val="center"/>
            </w:trPr>
            <w:sdt>
              <w:sdtPr>
                <w:rPr>
                  <w:rFonts w:ascii="Times New Roman" w:hAnsi="Times New Roman" w:cs="Times New Roman"/>
                </w:rPr>
                <w:tag w:val="_PLD_95bded3dfef44f398326fefdfdfa13a1"/>
                <w:id w:val="1900633669"/>
                <w:lock w:val="sdtLocked"/>
              </w:sdtPr>
              <w:sdtEndPr/>
              <w:sdtContent>
                <w:tc>
                  <w:tcPr>
                    <w:tcW w:w="2984" w:type="pct"/>
                    <w:shd w:val="clear" w:color="auto" w:fill="auto"/>
                  </w:tcPr>
                  <w:p w14:paraId="0ED8F675" w14:textId="77777777" w:rsidR="00C8790C" w:rsidRPr="00751FE7" w:rsidRDefault="00C8790C" w:rsidP="00D76C2F">
                    <w:pPr>
                      <w:rPr>
                        <w:rFonts w:ascii="Times New Roman" w:hAnsi="Times New Roman" w:cs="Times New Roman"/>
                        <w:szCs w:val="21"/>
                      </w:rPr>
                    </w:pPr>
                    <w:r w:rsidRPr="00751FE7">
                      <w:rPr>
                        <w:rFonts w:ascii="Times New Roman" w:hAnsi="Times New Roman" w:cs="Times New Roman"/>
                        <w:szCs w:val="21"/>
                      </w:rPr>
                      <w:t>2</w:t>
                    </w:r>
                    <w:r w:rsidRPr="00751FE7">
                      <w:rPr>
                        <w:rFonts w:ascii="Times New Roman" w:hAnsi="Times New Roman" w:cs="Times New Roman"/>
                        <w:szCs w:val="21"/>
                      </w:rPr>
                      <w:t>至</w:t>
                    </w:r>
                    <w:r w:rsidRPr="00751FE7">
                      <w:rPr>
                        <w:rFonts w:ascii="Times New Roman" w:hAnsi="Times New Roman" w:cs="Times New Roman"/>
                        <w:szCs w:val="21"/>
                      </w:rPr>
                      <w:t>3</w:t>
                    </w:r>
                    <w:r w:rsidRPr="00751FE7">
                      <w:rPr>
                        <w:rFonts w:ascii="Times New Roman" w:hAnsi="Times New Roman" w:cs="Times New Roman"/>
                        <w:szCs w:val="21"/>
                      </w:rPr>
                      <w:t>年</w:t>
                    </w:r>
                  </w:p>
                </w:tc>
              </w:sdtContent>
            </w:sdt>
            <w:tc>
              <w:tcPr>
                <w:tcW w:w="2016" w:type="pct"/>
                <w:shd w:val="clear" w:color="auto" w:fill="auto"/>
              </w:tcPr>
              <w:p w14:paraId="3473AE96" w14:textId="77777777" w:rsidR="00C8790C" w:rsidRPr="004365C0" w:rsidRDefault="00C8790C" w:rsidP="00D76C2F">
                <w:pPr>
                  <w:jc w:val="right"/>
                  <w:rPr>
                    <w:rFonts w:ascii="Times New Roman" w:hAnsi="Times New Roman" w:cs="Times New Roman"/>
                    <w:szCs w:val="21"/>
                  </w:rPr>
                </w:pPr>
              </w:p>
            </w:tc>
          </w:tr>
          <w:tr w:rsidR="00C8790C" w14:paraId="59505C17" w14:textId="77777777" w:rsidTr="00D76C2F">
            <w:trPr>
              <w:jc w:val="center"/>
            </w:trPr>
            <w:sdt>
              <w:sdtPr>
                <w:rPr>
                  <w:rFonts w:ascii="Times New Roman" w:hAnsi="Times New Roman" w:cs="Times New Roman"/>
                </w:rPr>
                <w:tag w:val="_PLD_8e60c19da192420eac3e17635db6643f"/>
                <w:id w:val="-986011654"/>
                <w:lock w:val="sdtLocked"/>
              </w:sdtPr>
              <w:sdtEndPr/>
              <w:sdtContent>
                <w:tc>
                  <w:tcPr>
                    <w:tcW w:w="2984" w:type="pct"/>
                    <w:shd w:val="clear" w:color="auto" w:fill="auto"/>
                  </w:tcPr>
                  <w:p w14:paraId="1C2F81E2" w14:textId="77777777" w:rsidR="00C8790C" w:rsidRPr="00751FE7" w:rsidRDefault="00C8790C" w:rsidP="00D76C2F">
                    <w:pPr>
                      <w:rPr>
                        <w:rFonts w:ascii="Times New Roman" w:hAnsi="Times New Roman" w:cs="Times New Roman"/>
                        <w:szCs w:val="21"/>
                      </w:rPr>
                    </w:pPr>
                    <w:proofErr w:type="gramStart"/>
                    <w:r w:rsidRPr="00751FE7">
                      <w:rPr>
                        <w:rFonts w:ascii="Times New Roman" w:hAnsi="Times New Roman" w:cs="Times New Roman"/>
                        <w:szCs w:val="21"/>
                      </w:rPr>
                      <w:t>3</w:t>
                    </w:r>
                    <w:r w:rsidRPr="00751FE7">
                      <w:rPr>
                        <w:rFonts w:ascii="Times New Roman" w:hAnsi="Times New Roman" w:cs="Times New Roman"/>
                        <w:szCs w:val="21"/>
                      </w:rPr>
                      <w:t>年以上</w:t>
                    </w:r>
                    <w:proofErr w:type="gramEnd"/>
                  </w:p>
                </w:tc>
              </w:sdtContent>
            </w:sdt>
            <w:tc>
              <w:tcPr>
                <w:tcW w:w="2016" w:type="pct"/>
                <w:shd w:val="clear" w:color="auto" w:fill="auto"/>
              </w:tcPr>
              <w:p w14:paraId="65967D43" w14:textId="77777777" w:rsidR="00C8790C" w:rsidRPr="004365C0" w:rsidRDefault="00C8790C" w:rsidP="00D76C2F">
                <w:pPr>
                  <w:jc w:val="right"/>
                  <w:rPr>
                    <w:rFonts w:ascii="Times New Roman" w:hAnsi="Times New Roman" w:cs="Times New Roman"/>
                    <w:szCs w:val="21"/>
                  </w:rPr>
                </w:pPr>
              </w:p>
            </w:tc>
          </w:tr>
          <w:tr w:rsidR="00C8790C" w14:paraId="264705DA" w14:textId="77777777" w:rsidTr="00D76C2F">
            <w:trPr>
              <w:jc w:val="center"/>
            </w:trPr>
            <w:sdt>
              <w:sdtPr>
                <w:rPr>
                  <w:rFonts w:ascii="Times New Roman" w:hAnsi="Times New Roman" w:cs="Times New Roman"/>
                </w:rPr>
                <w:tag w:val="_PLD_f2ed966c1e274f61b24a1143926bf921"/>
                <w:id w:val="-1984223347"/>
                <w:lock w:val="sdtLocked"/>
              </w:sdtPr>
              <w:sdtEndPr/>
              <w:sdtContent>
                <w:tc>
                  <w:tcPr>
                    <w:tcW w:w="2984" w:type="pct"/>
                    <w:shd w:val="clear" w:color="auto" w:fill="auto"/>
                  </w:tcPr>
                  <w:p w14:paraId="7AE9B5A5" w14:textId="77777777" w:rsidR="00C8790C" w:rsidRPr="00751FE7" w:rsidRDefault="00C8790C" w:rsidP="00D76C2F">
                    <w:pPr>
                      <w:rPr>
                        <w:rFonts w:ascii="Times New Roman" w:hAnsi="Times New Roman" w:cs="Times New Roman"/>
                        <w:szCs w:val="21"/>
                      </w:rPr>
                    </w:pPr>
                    <w:r w:rsidRPr="00751FE7">
                      <w:rPr>
                        <w:rFonts w:ascii="Times New Roman" w:hAnsi="Times New Roman" w:cs="Times New Roman"/>
                        <w:szCs w:val="21"/>
                      </w:rPr>
                      <w:t>3</w:t>
                    </w:r>
                    <w:r w:rsidRPr="00751FE7">
                      <w:rPr>
                        <w:rFonts w:ascii="Times New Roman" w:hAnsi="Times New Roman" w:cs="Times New Roman"/>
                        <w:szCs w:val="21"/>
                      </w:rPr>
                      <w:t>至</w:t>
                    </w:r>
                    <w:r w:rsidRPr="00751FE7">
                      <w:rPr>
                        <w:rFonts w:ascii="Times New Roman" w:hAnsi="Times New Roman" w:cs="Times New Roman"/>
                        <w:szCs w:val="21"/>
                      </w:rPr>
                      <w:t>4</w:t>
                    </w:r>
                    <w:r w:rsidRPr="00751FE7">
                      <w:rPr>
                        <w:rFonts w:ascii="Times New Roman" w:hAnsi="Times New Roman" w:cs="Times New Roman"/>
                        <w:szCs w:val="21"/>
                      </w:rPr>
                      <w:t>年</w:t>
                    </w:r>
                  </w:p>
                </w:tc>
              </w:sdtContent>
            </w:sdt>
            <w:tc>
              <w:tcPr>
                <w:tcW w:w="2016" w:type="pct"/>
                <w:shd w:val="clear" w:color="auto" w:fill="auto"/>
              </w:tcPr>
              <w:p w14:paraId="72EA6C3B" w14:textId="77777777" w:rsidR="00C8790C" w:rsidRPr="004365C0" w:rsidRDefault="00C8790C" w:rsidP="00D76C2F">
                <w:pPr>
                  <w:jc w:val="right"/>
                  <w:rPr>
                    <w:rFonts w:ascii="Times New Roman" w:hAnsi="Times New Roman" w:cs="Times New Roman"/>
                    <w:szCs w:val="21"/>
                  </w:rPr>
                </w:pPr>
              </w:p>
            </w:tc>
          </w:tr>
          <w:tr w:rsidR="00C8790C" w14:paraId="7FADBA5D" w14:textId="77777777" w:rsidTr="00751FE7">
            <w:trPr>
              <w:trHeight w:val="45"/>
              <w:jc w:val="center"/>
            </w:trPr>
            <w:sdt>
              <w:sdtPr>
                <w:rPr>
                  <w:rFonts w:ascii="Times New Roman" w:hAnsi="Times New Roman" w:cs="Times New Roman"/>
                </w:rPr>
                <w:tag w:val="_PLD_b619e0e2723e468294b0f0499cb87825"/>
                <w:id w:val="-1898279362"/>
                <w:lock w:val="sdtLocked"/>
              </w:sdtPr>
              <w:sdtEndPr/>
              <w:sdtContent>
                <w:tc>
                  <w:tcPr>
                    <w:tcW w:w="2984" w:type="pct"/>
                    <w:shd w:val="clear" w:color="auto" w:fill="auto"/>
                  </w:tcPr>
                  <w:p w14:paraId="0DB83DC3" w14:textId="77777777" w:rsidR="00C8790C" w:rsidRPr="00751FE7" w:rsidRDefault="00C8790C" w:rsidP="00D76C2F">
                    <w:pPr>
                      <w:rPr>
                        <w:rFonts w:ascii="Times New Roman" w:hAnsi="Times New Roman" w:cs="Times New Roman"/>
                        <w:szCs w:val="21"/>
                      </w:rPr>
                    </w:pPr>
                    <w:r w:rsidRPr="00751FE7">
                      <w:rPr>
                        <w:rFonts w:ascii="Times New Roman" w:hAnsi="Times New Roman" w:cs="Times New Roman"/>
                        <w:szCs w:val="21"/>
                      </w:rPr>
                      <w:t>4</w:t>
                    </w:r>
                    <w:r w:rsidRPr="00751FE7">
                      <w:rPr>
                        <w:rFonts w:ascii="Times New Roman" w:hAnsi="Times New Roman" w:cs="Times New Roman"/>
                        <w:szCs w:val="21"/>
                      </w:rPr>
                      <w:t>至</w:t>
                    </w:r>
                    <w:r w:rsidRPr="00751FE7">
                      <w:rPr>
                        <w:rFonts w:ascii="Times New Roman" w:hAnsi="Times New Roman" w:cs="Times New Roman"/>
                        <w:szCs w:val="21"/>
                      </w:rPr>
                      <w:t>5</w:t>
                    </w:r>
                    <w:r w:rsidRPr="00751FE7">
                      <w:rPr>
                        <w:rFonts w:ascii="Times New Roman" w:hAnsi="Times New Roman" w:cs="Times New Roman"/>
                        <w:szCs w:val="21"/>
                      </w:rPr>
                      <w:t>年</w:t>
                    </w:r>
                  </w:p>
                </w:tc>
              </w:sdtContent>
            </w:sdt>
            <w:tc>
              <w:tcPr>
                <w:tcW w:w="2016" w:type="pct"/>
                <w:shd w:val="clear" w:color="auto" w:fill="auto"/>
              </w:tcPr>
              <w:p w14:paraId="702612D7" w14:textId="77777777" w:rsidR="00C8790C" w:rsidRPr="004365C0" w:rsidRDefault="00C8790C" w:rsidP="00D76C2F">
                <w:pPr>
                  <w:jc w:val="right"/>
                  <w:rPr>
                    <w:rFonts w:ascii="Times New Roman" w:hAnsi="Times New Roman" w:cs="Times New Roman"/>
                    <w:szCs w:val="21"/>
                  </w:rPr>
                </w:pPr>
              </w:p>
            </w:tc>
          </w:tr>
          <w:tr w:rsidR="00C8790C" w14:paraId="002CD36A" w14:textId="77777777" w:rsidTr="00D76C2F">
            <w:trPr>
              <w:jc w:val="center"/>
            </w:trPr>
            <w:sdt>
              <w:sdtPr>
                <w:rPr>
                  <w:rFonts w:ascii="Times New Roman" w:hAnsi="Times New Roman" w:cs="Times New Roman"/>
                </w:rPr>
                <w:tag w:val="_PLD_ba74cee717434a10956280b38ade6234"/>
                <w:id w:val="1297496417"/>
                <w:lock w:val="sdtLocked"/>
              </w:sdtPr>
              <w:sdtEndPr/>
              <w:sdtContent>
                <w:tc>
                  <w:tcPr>
                    <w:tcW w:w="2984" w:type="pct"/>
                    <w:shd w:val="clear" w:color="auto" w:fill="auto"/>
                  </w:tcPr>
                  <w:p w14:paraId="46D37028" w14:textId="77777777" w:rsidR="00C8790C" w:rsidRPr="00751FE7" w:rsidRDefault="00C8790C" w:rsidP="00D76C2F">
                    <w:pPr>
                      <w:rPr>
                        <w:rFonts w:ascii="Times New Roman" w:hAnsi="Times New Roman" w:cs="Times New Roman"/>
                        <w:szCs w:val="21"/>
                      </w:rPr>
                    </w:pPr>
                    <w:proofErr w:type="gramStart"/>
                    <w:r w:rsidRPr="00751FE7">
                      <w:rPr>
                        <w:rFonts w:ascii="Times New Roman" w:hAnsi="Times New Roman" w:cs="Times New Roman"/>
                        <w:szCs w:val="21"/>
                      </w:rPr>
                      <w:t>5</w:t>
                    </w:r>
                    <w:r w:rsidRPr="00751FE7">
                      <w:rPr>
                        <w:rFonts w:ascii="Times New Roman" w:hAnsi="Times New Roman" w:cs="Times New Roman"/>
                        <w:szCs w:val="21"/>
                      </w:rPr>
                      <w:t>年以上</w:t>
                    </w:r>
                    <w:proofErr w:type="gramEnd"/>
                  </w:p>
                </w:tc>
              </w:sdtContent>
            </w:sdt>
            <w:tc>
              <w:tcPr>
                <w:tcW w:w="2016" w:type="pct"/>
                <w:shd w:val="clear" w:color="auto" w:fill="auto"/>
              </w:tcPr>
              <w:p w14:paraId="38827770" w14:textId="77777777" w:rsidR="00C8790C" w:rsidRPr="004365C0" w:rsidRDefault="00C8790C" w:rsidP="00D76C2F">
                <w:pPr>
                  <w:jc w:val="right"/>
                  <w:rPr>
                    <w:rFonts w:ascii="Times New Roman" w:hAnsi="Times New Roman" w:cs="Times New Roman"/>
                    <w:szCs w:val="21"/>
                  </w:rPr>
                </w:pPr>
                <w:r w:rsidRPr="004365C0">
                  <w:rPr>
                    <w:rFonts w:ascii="Times New Roman" w:hAnsi="Times New Roman" w:cs="Times New Roman"/>
                  </w:rPr>
                  <w:t>29,101,820.67</w:t>
                </w:r>
              </w:p>
            </w:tc>
          </w:tr>
          <w:tr w:rsidR="00C8790C" w14:paraId="1125CA41" w14:textId="77777777" w:rsidTr="00D76C2F">
            <w:trPr>
              <w:jc w:val="center"/>
            </w:trPr>
            <w:sdt>
              <w:sdtPr>
                <w:tag w:val="_PLD_b07c72d6667b4b8198e844363dff5967"/>
                <w:id w:val="-2079970982"/>
                <w:lock w:val="sdtLocked"/>
              </w:sdtPr>
              <w:sdtEndPr/>
              <w:sdtContent>
                <w:tc>
                  <w:tcPr>
                    <w:tcW w:w="2984" w:type="pct"/>
                    <w:shd w:val="clear" w:color="auto" w:fill="auto"/>
                    <w:vAlign w:val="center"/>
                  </w:tcPr>
                  <w:p w14:paraId="52B7472C" w14:textId="77777777" w:rsidR="00C8790C" w:rsidRDefault="00C8790C" w:rsidP="00D76C2F">
                    <w:pPr>
                      <w:jc w:val="center"/>
                      <w:rPr>
                        <w:szCs w:val="21"/>
                      </w:rPr>
                    </w:pPr>
                    <w:r>
                      <w:rPr>
                        <w:szCs w:val="21"/>
                      </w:rPr>
                      <w:t>合计</w:t>
                    </w:r>
                  </w:p>
                </w:tc>
              </w:sdtContent>
            </w:sdt>
            <w:tc>
              <w:tcPr>
                <w:tcW w:w="2016" w:type="pct"/>
                <w:shd w:val="clear" w:color="auto" w:fill="auto"/>
              </w:tcPr>
              <w:p w14:paraId="5C324FA1" w14:textId="77777777" w:rsidR="00C8790C" w:rsidRPr="004365C0" w:rsidRDefault="00C8790C" w:rsidP="00D76C2F">
                <w:pPr>
                  <w:jc w:val="right"/>
                  <w:rPr>
                    <w:rFonts w:ascii="Times New Roman" w:hAnsi="Times New Roman" w:cs="Times New Roman"/>
                    <w:szCs w:val="21"/>
                  </w:rPr>
                </w:pPr>
                <w:r w:rsidRPr="004365C0">
                  <w:rPr>
                    <w:rFonts w:ascii="Times New Roman" w:hAnsi="Times New Roman" w:cs="Times New Roman"/>
                  </w:rPr>
                  <w:t>35,432,343.76</w:t>
                </w:r>
              </w:p>
            </w:tc>
          </w:tr>
        </w:tbl>
        <w:p w14:paraId="5938519F" w14:textId="77777777" w:rsidR="003A1DA7" w:rsidRDefault="00F91C06">
          <w:pPr>
            <w:rPr>
              <w:szCs w:val="21"/>
            </w:rPr>
          </w:pPr>
        </w:p>
      </w:sdtContent>
    </w:sdt>
    <w:bookmarkStart w:id="625" w:name="_Hlk10547648" w:displacedByCustomXml="next"/>
    <w:sdt>
      <w:sdtPr>
        <w:rPr>
          <w:rFonts w:ascii="宋体" w:hAnsi="宋体" w:cs="宋体" w:hint="eastAsia"/>
          <w:b w:val="0"/>
          <w:bCs w:val="0"/>
          <w:kern w:val="0"/>
          <w:szCs w:val="24"/>
        </w:rPr>
        <w:alias w:val="模块:其他应收款按款项性质分类情况"/>
        <w:tag w:val="_GBC_c9f7dc8489b74105a28800b5cfad23af"/>
        <w:id w:val="-926726464"/>
        <w:lock w:val="sdtLocked"/>
        <w:placeholder>
          <w:docPart w:val="GBC22222222222222222222222222222"/>
        </w:placeholder>
      </w:sdtPr>
      <w:sdtEndPr/>
      <w:sdtContent>
        <w:p w14:paraId="60A02C95" w14:textId="77777777" w:rsidR="003A1DA7" w:rsidRDefault="002956EA">
          <w:pPr>
            <w:pStyle w:val="4"/>
            <w:numPr>
              <w:ilvl w:val="3"/>
              <w:numId w:val="115"/>
            </w:numPr>
            <w:ind w:left="426" w:hanging="426"/>
          </w:pPr>
          <w:r>
            <w:rPr>
              <w:rFonts w:hint="eastAsia"/>
            </w:rPr>
            <w:t>按款项性质分类</w:t>
          </w:r>
        </w:p>
        <w:sdt>
          <w:sdtPr>
            <w:alias w:val="是否适用：母公司其他应收款按款项性质分类情况[双击切换]"/>
            <w:tag w:val="_GBC_101fec10ac1f41f39330610cac041192"/>
            <w:id w:val="-465122121"/>
            <w:lock w:val="sdtContentLocked"/>
            <w:placeholder>
              <w:docPart w:val="GBC22222222222222222222222222222"/>
            </w:placeholder>
          </w:sdtPr>
          <w:sdtEndPr/>
          <w:sdtContent>
            <w:p w14:paraId="7BDB3893" w14:textId="77777777" w:rsidR="003A1DA7" w:rsidRDefault="002956EA">
              <w:r>
                <w:fldChar w:fldCharType="begin"/>
              </w:r>
              <w:r w:rsidR="00787ABE">
                <w:instrText xml:space="preserve"> MACROBUTTON  SnrToggleCheckbox √适用 </w:instrText>
              </w:r>
              <w:r>
                <w:fldChar w:fldCharType="end"/>
              </w:r>
              <w:r>
                <w:fldChar w:fldCharType="begin"/>
              </w:r>
              <w:r w:rsidR="00787ABE">
                <w:instrText xml:space="preserve"> MACROBUTTON  SnrToggleCheckbox □不适用 </w:instrText>
              </w:r>
              <w:r>
                <w:fldChar w:fldCharType="end"/>
              </w:r>
            </w:p>
          </w:sdtContent>
        </w:sdt>
        <w:p w14:paraId="2416678D" w14:textId="77777777" w:rsidR="003A1DA7" w:rsidRDefault="002956EA">
          <w:pPr>
            <w:jc w:val="right"/>
          </w:pPr>
          <w:r>
            <w:rPr>
              <w:rFonts w:hint="eastAsia"/>
            </w:rPr>
            <w:t>单位:</w:t>
          </w:r>
          <w:sdt>
            <w:sdtPr>
              <w:rPr>
                <w:rFonts w:hint="eastAsia"/>
              </w:rPr>
              <w:alias w:val="单位：财务附注：母公司其他应收款按款项性质分类情况"/>
              <w:tag w:val="_GBC_cdfadb9bdd864b32a99df11dec001a83"/>
              <w:id w:val="28330632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母公司其他应收款按款项性质分类情况"/>
              <w:tag w:val="_GBC_cac854cfb75144bc86635f44f78d6611"/>
              <w:id w:val="64601350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0"/>
            <w:gridCol w:w="2906"/>
            <w:gridCol w:w="2917"/>
          </w:tblGrid>
          <w:tr w:rsidR="00C8790C" w14:paraId="21D5368F" w14:textId="77777777" w:rsidTr="00D76C2F">
            <w:sdt>
              <w:sdtPr>
                <w:tag w:val="_PLD_797d39f4d1fd488e93d36af61d0bebfd"/>
                <w:id w:val="-428740524"/>
                <w:lock w:val="sdtLocked"/>
              </w:sdtPr>
              <w:sdtEndPr/>
              <w:sdtContent>
                <w:tc>
                  <w:tcPr>
                    <w:tcW w:w="1700" w:type="pct"/>
                    <w:shd w:val="clear" w:color="auto" w:fill="auto"/>
                    <w:vAlign w:val="center"/>
                  </w:tcPr>
                  <w:p w14:paraId="0A8F415A" w14:textId="77777777" w:rsidR="00C8790C" w:rsidRDefault="00C8790C" w:rsidP="00D76C2F">
                    <w:pPr>
                      <w:jc w:val="center"/>
                    </w:pPr>
                    <w:r>
                      <w:rPr>
                        <w:rFonts w:hint="eastAsia"/>
                      </w:rPr>
                      <w:t>款项性质</w:t>
                    </w:r>
                  </w:p>
                </w:tc>
              </w:sdtContent>
            </w:sdt>
            <w:sdt>
              <w:sdtPr>
                <w:tag w:val="_PLD_7853db088d0a4b218482e741ebbac8e0"/>
                <w:id w:val="1031540918"/>
                <w:lock w:val="sdtLocked"/>
              </w:sdtPr>
              <w:sdtEndPr/>
              <w:sdtContent>
                <w:tc>
                  <w:tcPr>
                    <w:tcW w:w="1647" w:type="pct"/>
                    <w:shd w:val="clear" w:color="auto" w:fill="auto"/>
                    <w:vAlign w:val="center"/>
                  </w:tcPr>
                  <w:p w14:paraId="34CAC4DB" w14:textId="77777777" w:rsidR="00C8790C" w:rsidRDefault="00C8790C" w:rsidP="00D76C2F">
                    <w:pPr>
                      <w:jc w:val="center"/>
                    </w:pPr>
                    <w:r>
                      <w:rPr>
                        <w:rFonts w:hint="eastAsia"/>
                      </w:rPr>
                      <w:t>期末账面余额</w:t>
                    </w:r>
                  </w:p>
                </w:tc>
              </w:sdtContent>
            </w:sdt>
            <w:sdt>
              <w:sdtPr>
                <w:tag w:val="_PLD_56ab744bffee4ad28664bdf9e16551e2"/>
                <w:id w:val="1641074591"/>
                <w:lock w:val="sdtLocked"/>
              </w:sdtPr>
              <w:sdtEndPr/>
              <w:sdtContent>
                <w:tc>
                  <w:tcPr>
                    <w:tcW w:w="1653" w:type="pct"/>
                    <w:shd w:val="clear" w:color="auto" w:fill="auto"/>
                    <w:vAlign w:val="center"/>
                  </w:tcPr>
                  <w:p w14:paraId="61EED102" w14:textId="77777777" w:rsidR="00C8790C" w:rsidRDefault="00C8790C" w:rsidP="00D76C2F">
                    <w:pPr>
                      <w:jc w:val="center"/>
                    </w:pPr>
                    <w:r>
                      <w:rPr>
                        <w:rFonts w:hint="eastAsia"/>
                      </w:rPr>
                      <w:t>期初账面余额</w:t>
                    </w:r>
                  </w:p>
                </w:tc>
              </w:sdtContent>
            </w:sdt>
          </w:tr>
          <w:sdt>
            <w:sdtPr>
              <w:rPr>
                <w:rFonts w:hint="eastAsia"/>
              </w:rPr>
              <w:alias w:val="其他应收款按款项性质分类情况明细"/>
              <w:tag w:val="_GBC_2dbe9c87fcc94933b5e1adb6fa3a30df"/>
              <w:id w:val="1967769048"/>
              <w:lock w:val="sdtLocked"/>
            </w:sdtPr>
            <w:sdtEndPr>
              <w:rPr>
                <w:rFonts w:ascii="Times New Roman" w:hAnsi="Times New Roman" w:cs="Times New Roman" w:hint="default"/>
              </w:rPr>
            </w:sdtEndPr>
            <w:sdtContent>
              <w:tr w:rsidR="00C8790C" w14:paraId="64318065" w14:textId="77777777" w:rsidTr="00D76C2F">
                <w:tc>
                  <w:tcPr>
                    <w:tcW w:w="1700" w:type="pct"/>
                    <w:shd w:val="clear" w:color="auto" w:fill="auto"/>
                  </w:tcPr>
                  <w:p w14:paraId="0B9AD6F5" w14:textId="77777777" w:rsidR="00C8790C" w:rsidRDefault="00C8790C" w:rsidP="00D76C2F">
                    <w:pPr>
                      <w:rPr>
                        <w:highlight w:val="yellow"/>
                      </w:rPr>
                    </w:pPr>
                    <w:r>
                      <w:t>证券交易结算资金存款</w:t>
                    </w:r>
                  </w:p>
                </w:tc>
                <w:tc>
                  <w:tcPr>
                    <w:tcW w:w="1647" w:type="pct"/>
                    <w:shd w:val="clear" w:color="auto" w:fill="auto"/>
                  </w:tcPr>
                  <w:p w14:paraId="4E3521A9" w14:textId="77777777" w:rsidR="00C8790C" w:rsidRPr="004365C0" w:rsidRDefault="00C8790C" w:rsidP="00D76C2F">
                    <w:pPr>
                      <w:jc w:val="right"/>
                      <w:rPr>
                        <w:rFonts w:ascii="Times New Roman" w:hAnsi="Times New Roman" w:cs="Times New Roman"/>
                      </w:rPr>
                    </w:pPr>
                    <w:r w:rsidRPr="004365C0">
                      <w:rPr>
                        <w:rFonts w:ascii="Times New Roman" w:hAnsi="Times New Roman" w:cs="Times New Roman"/>
                      </w:rPr>
                      <w:t>27,827,272.00</w:t>
                    </w:r>
                  </w:p>
                </w:tc>
                <w:tc>
                  <w:tcPr>
                    <w:tcW w:w="1653" w:type="pct"/>
                    <w:shd w:val="clear" w:color="auto" w:fill="auto"/>
                  </w:tcPr>
                  <w:p w14:paraId="6759341F" w14:textId="77777777" w:rsidR="00C8790C" w:rsidRPr="004365C0" w:rsidRDefault="00C8790C" w:rsidP="00D76C2F">
                    <w:pPr>
                      <w:jc w:val="right"/>
                      <w:rPr>
                        <w:rFonts w:ascii="Times New Roman" w:hAnsi="Times New Roman" w:cs="Times New Roman"/>
                      </w:rPr>
                    </w:pPr>
                    <w:r w:rsidRPr="004365C0">
                      <w:rPr>
                        <w:rFonts w:ascii="Times New Roman" w:hAnsi="Times New Roman" w:cs="Times New Roman"/>
                      </w:rPr>
                      <w:t>27,827,272.00</w:t>
                    </w:r>
                  </w:p>
                </w:tc>
              </w:tr>
            </w:sdtContent>
          </w:sdt>
          <w:sdt>
            <w:sdtPr>
              <w:rPr>
                <w:rFonts w:hint="eastAsia"/>
              </w:rPr>
              <w:alias w:val="其他应收款按款项性质分类情况明细"/>
              <w:tag w:val="_GBC_2dbe9c87fcc94933b5e1adb6fa3a30df"/>
              <w:id w:val="1170612997"/>
              <w:lock w:val="sdtLocked"/>
            </w:sdtPr>
            <w:sdtEndPr>
              <w:rPr>
                <w:rFonts w:ascii="Times New Roman" w:hAnsi="Times New Roman" w:cs="Times New Roman" w:hint="default"/>
              </w:rPr>
            </w:sdtEndPr>
            <w:sdtContent>
              <w:tr w:rsidR="00C8790C" w14:paraId="4B6E9E34" w14:textId="77777777" w:rsidTr="00D76C2F">
                <w:tc>
                  <w:tcPr>
                    <w:tcW w:w="1700" w:type="pct"/>
                    <w:shd w:val="clear" w:color="auto" w:fill="auto"/>
                  </w:tcPr>
                  <w:p w14:paraId="5A179B8D" w14:textId="77777777" w:rsidR="00C8790C" w:rsidRDefault="00C8790C" w:rsidP="00D76C2F">
                    <w:pPr>
                      <w:rPr>
                        <w:highlight w:val="yellow"/>
                      </w:rPr>
                    </w:pPr>
                    <w:r>
                      <w:t>租金</w:t>
                    </w:r>
                  </w:p>
                </w:tc>
                <w:tc>
                  <w:tcPr>
                    <w:tcW w:w="1647" w:type="pct"/>
                    <w:shd w:val="clear" w:color="auto" w:fill="auto"/>
                  </w:tcPr>
                  <w:p w14:paraId="56B74989" w14:textId="77777777" w:rsidR="00C8790C" w:rsidRPr="004365C0" w:rsidRDefault="00C8790C" w:rsidP="00D76C2F">
                    <w:pPr>
                      <w:jc w:val="right"/>
                      <w:rPr>
                        <w:rFonts w:ascii="Times New Roman" w:hAnsi="Times New Roman" w:cs="Times New Roman"/>
                      </w:rPr>
                    </w:pPr>
                    <w:r w:rsidRPr="004365C0">
                      <w:rPr>
                        <w:rFonts w:ascii="Times New Roman" w:hAnsi="Times New Roman" w:cs="Times New Roman"/>
                      </w:rPr>
                      <w:t>3,358,676.80</w:t>
                    </w:r>
                  </w:p>
                </w:tc>
                <w:tc>
                  <w:tcPr>
                    <w:tcW w:w="1653" w:type="pct"/>
                    <w:shd w:val="clear" w:color="auto" w:fill="auto"/>
                  </w:tcPr>
                  <w:p w14:paraId="508CFA64" w14:textId="77777777" w:rsidR="00C8790C" w:rsidRPr="004365C0" w:rsidRDefault="00C8790C" w:rsidP="00D76C2F">
                    <w:pPr>
                      <w:jc w:val="right"/>
                      <w:rPr>
                        <w:rFonts w:ascii="Times New Roman" w:hAnsi="Times New Roman" w:cs="Times New Roman"/>
                      </w:rPr>
                    </w:pPr>
                    <w:r w:rsidRPr="004365C0">
                      <w:rPr>
                        <w:rFonts w:ascii="Times New Roman" w:hAnsi="Times New Roman" w:cs="Times New Roman"/>
                      </w:rPr>
                      <w:t>3,719,447.66</w:t>
                    </w:r>
                  </w:p>
                </w:tc>
              </w:tr>
            </w:sdtContent>
          </w:sdt>
          <w:sdt>
            <w:sdtPr>
              <w:rPr>
                <w:rFonts w:hint="eastAsia"/>
              </w:rPr>
              <w:alias w:val="其他应收款按款项性质分类情况明细"/>
              <w:tag w:val="_GBC_2dbe9c87fcc94933b5e1adb6fa3a30df"/>
              <w:id w:val="-936137068"/>
              <w:lock w:val="sdtLocked"/>
            </w:sdtPr>
            <w:sdtEndPr>
              <w:rPr>
                <w:rFonts w:ascii="Times New Roman" w:hAnsi="Times New Roman" w:cs="Times New Roman" w:hint="default"/>
              </w:rPr>
            </w:sdtEndPr>
            <w:sdtContent>
              <w:tr w:rsidR="00C8790C" w14:paraId="6CA502B9" w14:textId="77777777" w:rsidTr="00D76C2F">
                <w:tc>
                  <w:tcPr>
                    <w:tcW w:w="1700" w:type="pct"/>
                    <w:shd w:val="clear" w:color="auto" w:fill="auto"/>
                  </w:tcPr>
                  <w:p w14:paraId="6DB7FC7E" w14:textId="77777777" w:rsidR="00C8790C" w:rsidRDefault="00C8790C" w:rsidP="00D76C2F">
                    <w:pPr>
                      <w:rPr>
                        <w:highlight w:val="yellow"/>
                      </w:rPr>
                    </w:pPr>
                    <w:r>
                      <w:t>保证金及押金</w:t>
                    </w:r>
                  </w:p>
                </w:tc>
                <w:tc>
                  <w:tcPr>
                    <w:tcW w:w="1647" w:type="pct"/>
                    <w:shd w:val="clear" w:color="auto" w:fill="auto"/>
                  </w:tcPr>
                  <w:p w14:paraId="465E522D" w14:textId="77777777" w:rsidR="00C8790C" w:rsidRPr="004365C0" w:rsidRDefault="00C8790C" w:rsidP="00D76C2F">
                    <w:pPr>
                      <w:jc w:val="right"/>
                      <w:rPr>
                        <w:rFonts w:ascii="Times New Roman" w:hAnsi="Times New Roman" w:cs="Times New Roman"/>
                      </w:rPr>
                    </w:pPr>
                    <w:r w:rsidRPr="004365C0">
                      <w:rPr>
                        <w:rFonts w:ascii="Times New Roman" w:hAnsi="Times New Roman" w:cs="Times New Roman"/>
                      </w:rPr>
                      <w:t>32,000.00</w:t>
                    </w:r>
                  </w:p>
                </w:tc>
                <w:tc>
                  <w:tcPr>
                    <w:tcW w:w="1653" w:type="pct"/>
                    <w:shd w:val="clear" w:color="auto" w:fill="auto"/>
                  </w:tcPr>
                  <w:p w14:paraId="2B837179" w14:textId="77777777" w:rsidR="00C8790C" w:rsidRPr="004365C0" w:rsidRDefault="00C8790C" w:rsidP="00D76C2F">
                    <w:pPr>
                      <w:jc w:val="right"/>
                      <w:rPr>
                        <w:rFonts w:ascii="Times New Roman" w:hAnsi="Times New Roman" w:cs="Times New Roman"/>
                      </w:rPr>
                    </w:pPr>
                    <w:r w:rsidRPr="004365C0">
                      <w:rPr>
                        <w:rFonts w:ascii="Times New Roman" w:hAnsi="Times New Roman" w:cs="Times New Roman"/>
                      </w:rPr>
                      <w:t>32,000.00</w:t>
                    </w:r>
                  </w:p>
                </w:tc>
              </w:tr>
            </w:sdtContent>
          </w:sdt>
          <w:sdt>
            <w:sdtPr>
              <w:rPr>
                <w:rFonts w:hint="eastAsia"/>
              </w:rPr>
              <w:alias w:val="其他应收款按款项性质分类情况明细"/>
              <w:tag w:val="_GBC_2dbe9c87fcc94933b5e1adb6fa3a30df"/>
              <w:id w:val="-975363655"/>
              <w:lock w:val="sdtLocked"/>
            </w:sdtPr>
            <w:sdtEndPr>
              <w:rPr>
                <w:rFonts w:ascii="Times New Roman" w:hAnsi="Times New Roman" w:cs="Times New Roman" w:hint="default"/>
              </w:rPr>
            </w:sdtEndPr>
            <w:sdtContent>
              <w:tr w:rsidR="00C8790C" w14:paraId="2E7CD640" w14:textId="77777777" w:rsidTr="00D76C2F">
                <w:tc>
                  <w:tcPr>
                    <w:tcW w:w="1700" w:type="pct"/>
                    <w:shd w:val="clear" w:color="auto" w:fill="auto"/>
                  </w:tcPr>
                  <w:p w14:paraId="11667643" w14:textId="77777777" w:rsidR="00C8790C" w:rsidRDefault="00C8790C" w:rsidP="00D76C2F">
                    <w:pPr>
                      <w:rPr>
                        <w:highlight w:val="yellow"/>
                      </w:rPr>
                    </w:pPr>
                    <w:r>
                      <w:t>关联方</w:t>
                    </w:r>
                  </w:p>
                </w:tc>
                <w:tc>
                  <w:tcPr>
                    <w:tcW w:w="1647" w:type="pct"/>
                    <w:shd w:val="clear" w:color="auto" w:fill="auto"/>
                  </w:tcPr>
                  <w:p w14:paraId="22D38FFB" w14:textId="77777777" w:rsidR="00C8790C" w:rsidRPr="004365C0" w:rsidRDefault="00C8790C" w:rsidP="00D76C2F">
                    <w:pPr>
                      <w:jc w:val="right"/>
                      <w:rPr>
                        <w:rFonts w:ascii="Times New Roman" w:hAnsi="Times New Roman" w:cs="Times New Roman"/>
                      </w:rPr>
                    </w:pPr>
                    <w:r w:rsidRPr="004365C0">
                      <w:rPr>
                        <w:rFonts w:ascii="Times New Roman" w:hAnsi="Times New Roman" w:cs="Times New Roman"/>
                      </w:rPr>
                      <w:t>2,330,500.57</w:t>
                    </w:r>
                  </w:p>
                </w:tc>
                <w:tc>
                  <w:tcPr>
                    <w:tcW w:w="1653" w:type="pct"/>
                    <w:shd w:val="clear" w:color="auto" w:fill="auto"/>
                  </w:tcPr>
                  <w:p w14:paraId="29474708" w14:textId="77777777" w:rsidR="00C8790C" w:rsidRPr="004365C0" w:rsidRDefault="00C8790C" w:rsidP="00D76C2F">
                    <w:pPr>
                      <w:jc w:val="right"/>
                      <w:rPr>
                        <w:rFonts w:ascii="Times New Roman" w:hAnsi="Times New Roman" w:cs="Times New Roman"/>
                      </w:rPr>
                    </w:pPr>
                    <w:r w:rsidRPr="004365C0">
                      <w:rPr>
                        <w:rFonts w:ascii="Times New Roman" w:hAnsi="Times New Roman" w:cs="Times New Roman"/>
                      </w:rPr>
                      <w:t>1,949,091.79</w:t>
                    </w:r>
                  </w:p>
                </w:tc>
              </w:tr>
            </w:sdtContent>
          </w:sdt>
          <w:sdt>
            <w:sdtPr>
              <w:rPr>
                <w:rFonts w:hint="eastAsia"/>
              </w:rPr>
              <w:alias w:val="其他应收款按款项性质分类情况明细"/>
              <w:tag w:val="_GBC_2dbe9c87fcc94933b5e1adb6fa3a30df"/>
              <w:id w:val="-88536984"/>
              <w:lock w:val="sdtLocked"/>
            </w:sdtPr>
            <w:sdtEndPr>
              <w:rPr>
                <w:rFonts w:ascii="Times New Roman" w:hAnsi="Times New Roman" w:cs="Times New Roman" w:hint="default"/>
              </w:rPr>
            </w:sdtEndPr>
            <w:sdtContent>
              <w:tr w:rsidR="00C8790C" w14:paraId="09DD7741" w14:textId="77777777" w:rsidTr="00D76C2F">
                <w:tc>
                  <w:tcPr>
                    <w:tcW w:w="1700" w:type="pct"/>
                    <w:shd w:val="clear" w:color="auto" w:fill="auto"/>
                  </w:tcPr>
                  <w:p w14:paraId="06340EA6" w14:textId="77777777" w:rsidR="00C8790C" w:rsidRDefault="00C8790C" w:rsidP="00D76C2F">
                    <w:pPr>
                      <w:rPr>
                        <w:highlight w:val="yellow"/>
                      </w:rPr>
                    </w:pPr>
                    <w:r>
                      <w:t>备用金</w:t>
                    </w:r>
                  </w:p>
                </w:tc>
                <w:tc>
                  <w:tcPr>
                    <w:tcW w:w="1647" w:type="pct"/>
                    <w:shd w:val="clear" w:color="auto" w:fill="auto"/>
                  </w:tcPr>
                  <w:p w14:paraId="1622AF07" w14:textId="77777777" w:rsidR="00C8790C" w:rsidRPr="004365C0" w:rsidRDefault="00C8790C" w:rsidP="00D76C2F">
                    <w:pPr>
                      <w:jc w:val="right"/>
                      <w:rPr>
                        <w:rFonts w:ascii="Times New Roman" w:hAnsi="Times New Roman" w:cs="Times New Roman"/>
                      </w:rPr>
                    </w:pPr>
                    <w:r w:rsidRPr="004365C0">
                      <w:rPr>
                        <w:rFonts w:ascii="Times New Roman" w:hAnsi="Times New Roman" w:cs="Times New Roman"/>
                      </w:rPr>
                      <w:t>609,345.72</w:t>
                    </w:r>
                  </w:p>
                </w:tc>
                <w:tc>
                  <w:tcPr>
                    <w:tcW w:w="1653" w:type="pct"/>
                    <w:shd w:val="clear" w:color="auto" w:fill="auto"/>
                  </w:tcPr>
                  <w:p w14:paraId="4BA16646" w14:textId="77777777" w:rsidR="00C8790C" w:rsidRPr="004365C0" w:rsidRDefault="00C8790C" w:rsidP="00D76C2F">
                    <w:pPr>
                      <w:jc w:val="right"/>
                      <w:rPr>
                        <w:rFonts w:ascii="Times New Roman" w:hAnsi="Times New Roman" w:cs="Times New Roman"/>
                      </w:rPr>
                    </w:pPr>
                    <w:r w:rsidRPr="004365C0">
                      <w:rPr>
                        <w:rFonts w:ascii="Times New Roman" w:hAnsi="Times New Roman" w:cs="Times New Roman"/>
                      </w:rPr>
                      <w:t>269,023.60</w:t>
                    </w:r>
                  </w:p>
                </w:tc>
              </w:tr>
            </w:sdtContent>
          </w:sdt>
          <w:sdt>
            <w:sdtPr>
              <w:rPr>
                <w:rFonts w:hint="eastAsia"/>
              </w:rPr>
              <w:alias w:val="其他应收款按款项性质分类情况明细"/>
              <w:tag w:val="_GBC_2dbe9c87fcc94933b5e1adb6fa3a30df"/>
              <w:id w:val="-1049067629"/>
              <w:lock w:val="sdtLocked"/>
            </w:sdtPr>
            <w:sdtEndPr>
              <w:rPr>
                <w:rFonts w:ascii="Times New Roman" w:hAnsi="Times New Roman" w:cs="Times New Roman" w:hint="default"/>
              </w:rPr>
            </w:sdtEndPr>
            <w:sdtContent>
              <w:tr w:rsidR="00C8790C" w14:paraId="3BBCA797" w14:textId="77777777" w:rsidTr="00D76C2F">
                <w:tc>
                  <w:tcPr>
                    <w:tcW w:w="1700" w:type="pct"/>
                    <w:shd w:val="clear" w:color="auto" w:fill="auto"/>
                  </w:tcPr>
                  <w:p w14:paraId="1034BAB4" w14:textId="77777777" w:rsidR="00C8790C" w:rsidRDefault="00C8790C" w:rsidP="00D76C2F">
                    <w:pPr>
                      <w:rPr>
                        <w:highlight w:val="yellow"/>
                      </w:rPr>
                    </w:pPr>
                    <w:r>
                      <w:t>其他</w:t>
                    </w:r>
                  </w:p>
                </w:tc>
                <w:tc>
                  <w:tcPr>
                    <w:tcW w:w="1647" w:type="pct"/>
                    <w:shd w:val="clear" w:color="auto" w:fill="auto"/>
                  </w:tcPr>
                  <w:p w14:paraId="51EB46CF" w14:textId="77777777" w:rsidR="00C8790C" w:rsidRPr="004365C0" w:rsidRDefault="00C8790C" w:rsidP="00D76C2F">
                    <w:pPr>
                      <w:jc w:val="right"/>
                      <w:rPr>
                        <w:rFonts w:ascii="Times New Roman" w:hAnsi="Times New Roman" w:cs="Times New Roman"/>
                      </w:rPr>
                    </w:pPr>
                    <w:r w:rsidRPr="004365C0">
                      <w:rPr>
                        <w:rFonts w:ascii="Times New Roman" w:hAnsi="Times New Roman" w:cs="Times New Roman"/>
                      </w:rPr>
                      <w:t>1,274,548.67</w:t>
                    </w:r>
                  </w:p>
                </w:tc>
                <w:tc>
                  <w:tcPr>
                    <w:tcW w:w="1653" w:type="pct"/>
                    <w:shd w:val="clear" w:color="auto" w:fill="auto"/>
                  </w:tcPr>
                  <w:p w14:paraId="4A084E9D" w14:textId="77777777" w:rsidR="00C8790C" w:rsidRPr="004365C0" w:rsidRDefault="00C8790C" w:rsidP="00D76C2F">
                    <w:pPr>
                      <w:jc w:val="right"/>
                      <w:rPr>
                        <w:rFonts w:ascii="Times New Roman" w:hAnsi="Times New Roman" w:cs="Times New Roman"/>
                      </w:rPr>
                    </w:pPr>
                    <w:r w:rsidRPr="004365C0">
                      <w:rPr>
                        <w:rFonts w:ascii="Times New Roman" w:hAnsi="Times New Roman" w:cs="Times New Roman"/>
                      </w:rPr>
                      <w:t>1,423,368.67</w:t>
                    </w:r>
                  </w:p>
                </w:tc>
              </w:tr>
            </w:sdtContent>
          </w:sdt>
          <w:tr w:rsidR="00C8790C" w14:paraId="56CE1C4C" w14:textId="77777777" w:rsidTr="00D76C2F">
            <w:sdt>
              <w:sdtPr>
                <w:tag w:val="_PLD_2c3163c0b1c149f7a6fc1dfe5449335d"/>
                <w:id w:val="1950429917"/>
                <w:lock w:val="sdtLocked"/>
              </w:sdtPr>
              <w:sdtEndPr/>
              <w:sdtContent>
                <w:tc>
                  <w:tcPr>
                    <w:tcW w:w="1700" w:type="pct"/>
                    <w:shd w:val="clear" w:color="auto" w:fill="auto"/>
                  </w:tcPr>
                  <w:p w14:paraId="4F761B6E" w14:textId="77777777" w:rsidR="00C8790C" w:rsidRDefault="00C8790C" w:rsidP="00D76C2F">
                    <w:pPr>
                      <w:jc w:val="center"/>
                    </w:pPr>
                    <w:r>
                      <w:t>合计</w:t>
                    </w:r>
                  </w:p>
                </w:tc>
              </w:sdtContent>
            </w:sdt>
            <w:tc>
              <w:tcPr>
                <w:tcW w:w="1647" w:type="pct"/>
                <w:shd w:val="clear" w:color="auto" w:fill="auto"/>
              </w:tcPr>
              <w:p w14:paraId="0107210F" w14:textId="77777777" w:rsidR="00C8790C" w:rsidRPr="004365C0" w:rsidRDefault="00C8790C" w:rsidP="00D76C2F">
                <w:pPr>
                  <w:jc w:val="right"/>
                  <w:rPr>
                    <w:rFonts w:ascii="Times New Roman" w:hAnsi="Times New Roman" w:cs="Times New Roman"/>
                  </w:rPr>
                </w:pPr>
                <w:r w:rsidRPr="004365C0">
                  <w:rPr>
                    <w:rFonts w:ascii="Times New Roman" w:hAnsi="Times New Roman" w:cs="Times New Roman"/>
                  </w:rPr>
                  <w:t>35,432,343.76</w:t>
                </w:r>
              </w:p>
            </w:tc>
            <w:tc>
              <w:tcPr>
                <w:tcW w:w="1653" w:type="pct"/>
                <w:shd w:val="clear" w:color="auto" w:fill="auto"/>
              </w:tcPr>
              <w:p w14:paraId="098BE49D" w14:textId="77777777" w:rsidR="00C8790C" w:rsidRPr="004365C0" w:rsidRDefault="00C8790C" w:rsidP="00D76C2F">
                <w:pPr>
                  <w:jc w:val="right"/>
                  <w:rPr>
                    <w:rFonts w:ascii="Times New Roman" w:hAnsi="Times New Roman" w:cs="Times New Roman"/>
                  </w:rPr>
                </w:pPr>
                <w:r w:rsidRPr="004365C0">
                  <w:rPr>
                    <w:rFonts w:ascii="Times New Roman" w:hAnsi="Times New Roman" w:cs="Times New Roman"/>
                  </w:rPr>
                  <w:t>35,220,203.72</w:t>
                </w:r>
              </w:p>
            </w:tc>
          </w:tr>
        </w:tbl>
        <w:p w14:paraId="3C207CF8" w14:textId="77777777" w:rsidR="003A1DA7" w:rsidRDefault="00F91C06"/>
      </w:sdtContent>
    </w:sdt>
    <w:bookmarkEnd w:id="625" w:displacedByCustomXml="next"/>
    <w:bookmarkStart w:id="626" w:name="_Hlk10547765" w:displacedByCustomXml="next"/>
    <w:sdt>
      <w:sdtPr>
        <w:rPr>
          <w:rFonts w:ascii="宋体" w:hAnsi="宋体" w:cs="宋体" w:hint="eastAsia"/>
          <w:b w:val="0"/>
          <w:bCs w:val="0"/>
          <w:kern w:val="0"/>
          <w:szCs w:val="21"/>
        </w:rPr>
        <w:alias w:val="模块:坏账准备计提情况"/>
        <w:tag w:val="_SEC_15d9e20371d54bec9233b27dd50b301d"/>
        <w:id w:val="-1908598150"/>
        <w:lock w:val="sdtLocked"/>
        <w:placeholder>
          <w:docPart w:val="GBC22222222222222222222222222222"/>
        </w:placeholder>
      </w:sdtPr>
      <w:sdtEndPr/>
      <w:sdtContent>
        <w:p w14:paraId="456700B9" w14:textId="77777777" w:rsidR="003A1DA7" w:rsidRDefault="002956EA">
          <w:pPr>
            <w:pStyle w:val="4"/>
            <w:numPr>
              <w:ilvl w:val="3"/>
              <w:numId w:val="115"/>
            </w:numPr>
            <w:ind w:left="426" w:hanging="426"/>
            <w:rPr>
              <w:szCs w:val="21"/>
            </w:rPr>
          </w:pPr>
          <w:r>
            <w:rPr>
              <w:rFonts w:hint="eastAsia"/>
              <w:szCs w:val="21"/>
            </w:rPr>
            <w:t>坏账准备计提情况</w:t>
          </w:r>
        </w:p>
        <w:sdt>
          <w:sdtPr>
            <w:alias w:val="是否适用：母公司其他应收款坏账准备调节表[双击切换]"/>
            <w:tag w:val="_GBC_550996ad46c8493eb98c011d7acf7dfb"/>
            <w:id w:val="-1665860601"/>
            <w:lock w:val="sdtContentLocked"/>
            <w:placeholder>
              <w:docPart w:val="GBC22222222222222222222222222222"/>
            </w:placeholder>
          </w:sdtPr>
          <w:sdtEndPr/>
          <w:sdtContent>
            <w:p w14:paraId="1B938FC0" w14:textId="77777777" w:rsidR="003A1DA7" w:rsidRDefault="002956EA">
              <w:r>
                <w:fldChar w:fldCharType="begin"/>
              </w:r>
              <w:r w:rsidR="003159CC">
                <w:instrText xml:space="preserve"> MACROBUTTON  SnrToggleCheckbox √适用 </w:instrText>
              </w:r>
              <w:r>
                <w:fldChar w:fldCharType="end"/>
              </w:r>
              <w:r>
                <w:fldChar w:fldCharType="begin"/>
              </w:r>
              <w:r w:rsidR="003159CC">
                <w:instrText xml:space="preserve"> MACROBUTTON  SnrToggleCheckbox □不适用 </w:instrText>
              </w:r>
              <w:r>
                <w:fldChar w:fldCharType="end"/>
              </w:r>
            </w:p>
          </w:sdtContent>
        </w:sdt>
        <w:p w14:paraId="06FE8ABA" w14:textId="77777777" w:rsidR="003A1DA7" w:rsidRDefault="002956EA">
          <w:pPr>
            <w:autoSpaceDE w:val="0"/>
            <w:autoSpaceDN w:val="0"/>
            <w:adjustRightInd w:val="0"/>
            <w:ind w:rightChars="50" w:right="120"/>
            <w:jc w:val="right"/>
            <w:rPr>
              <w:szCs w:val="21"/>
            </w:rPr>
          </w:pPr>
          <w:r>
            <w:rPr>
              <w:rFonts w:hint="eastAsia"/>
              <w:szCs w:val="21"/>
            </w:rPr>
            <w:t>单位：</w:t>
          </w:r>
          <w:sdt>
            <w:sdtPr>
              <w:rPr>
                <w:rFonts w:hint="eastAsia"/>
                <w:szCs w:val="21"/>
              </w:rPr>
              <w:alias w:val="单位：母公司其他应收款坏账准备调节表"/>
              <w:tag w:val="_GBC_10c7491cbac54cf6a1a375367db16baf"/>
              <w:id w:val="59390968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母公司其他应收款坏账准备调节表"/>
              <w:tag w:val="_GBC_01762fded69841c1b87d684f3bcfb97f"/>
              <w:id w:val="-210355254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9"/>
            <w:gridCol w:w="1308"/>
            <w:gridCol w:w="1936"/>
            <w:gridCol w:w="1936"/>
            <w:gridCol w:w="1664"/>
          </w:tblGrid>
          <w:tr w:rsidR="003159CC" w14:paraId="32BA38C6" w14:textId="77777777" w:rsidTr="00751FE7">
            <w:sdt>
              <w:sdtPr>
                <w:rPr>
                  <w:rFonts w:ascii="Times New Roman" w:hAnsi="Times New Roman" w:cs="Times New Roman"/>
                  <w:sz w:val="24"/>
                  <w:szCs w:val="24"/>
                </w:rPr>
                <w:tag w:val="_PLD_a620ef8c0fe0407b955c4f58530e0b21"/>
                <w:id w:val="862322587"/>
                <w:lock w:val="sdtLocked"/>
              </w:sdtPr>
              <w:sdtEndPr/>
              <w:sdtContent>
                <w:tc>
                  <w:tcPr>
                    <w:tcW w:w="1122" w:type="pct"/>
                    <w:vMerge w:val="restart"/>
                    <w:vAlign w:val="center"/>
                  </w:tcPr>
                  <w:p w14:paraId="6E1CAA1B" w14:textId="77777777" w:rsidR="003159CC" w:rsidRPr="00751FE7" w:rsidRDefault="003159CC" w:rsidP="00751FE7">
                    <w:pPr>
                      <w:pStyle w:val="TableParagraph"/>
                      <w:spacing w:after="0" w:line="240" w:lineRule="auto"/>
                      <w:jc w:val="center"/>
                      <w:rPr>
                        <w:rFonts w:ascii="Times New Roman" w:eastAsia="宋体" w:hAnsi="Times New Roman" w:cs="Times New Roman"/>
                        <w:sz w:val="24"/>
                        <w:szCs w:val="24"/>
                        <w:lang w:eastAsia="zh-CN"/>
                      </w:rPr>
                    </w:pPr>
                    <w:r w:rsidRPr="00751FE7">
                      <w:rPr>
                        <w:rFonts w:ascii="Times New Roman" w:eastAsia="宋体" w:hAnsi="Times New Roman" w:cs="Times New Roman"/>
                        <w:sz w:val="24"/>
                        <w:szCs w:val="24"/>
                        <w:lang w:eastAsia="zh-CN"/>
                      </w:rPr>
                      <w:t>坏账准备</w:t>
                    </w:r>
                  </w:p>
                </w:tc>
              </w:sdtContent>
            </w:sdt>
            <w:sdt>
              <w:sdtPr>
                <w:rPr>
                  <w:rFonts w:ascii="Times New Roman" w:hAnsi="Times New Roman" w:cs="Times New Roman"/>
                  <w:sz w:val="24"/>
                  <w:szCs w:val="24"/>
                </w:rPr>
                <w:tag w:val="_PLD_8699e9827a744831bf2fdadfa1ac52e1"/>
                <w:id w:val="1130371253"/>
                <w:lock w:val="sdtLocked"/>
              </w:sdtPr>
              <w:sdtEndPr/>
              <w:sdtContent>
                <w:tc>
                  <w:tcPr>
                    <w:tcW w:w="741" w:type="pct"/>
                    <w:vAlign w:val="bottom"/>
                  </w:tcPr>
                  <w:p w14:paraId="5CB6B1E9" w14:textId="77777777" w:rsidR="003159CC" w:rsidRPr="00751FE7" w:rsidRDefault="003159CC" w:rsidP="00751FE7">
                    <w:pPr>
                      <w:pStyle w:val="TableParagraph"/>
                      <w:spacing w:line="240" w:lineRule="auto"/>
                      <w:jc w:val="center"/>
                      <w:rPr>
                        <w:rFonts w:ascii="Times New Roman" w:eastAsia="宋体" w:hAnsi="Times New Roman" w:cs="Times New Roman"/>
                        <w:sz w:val="24"/>
                        <w:szCs w:val="24"/>
                        <w:lang w:eastAsia="zh-CN"/>
                      </w:rPr>
                    </w:pPr>
                    <w:r w:rsidRPr="00751FE7">
                      <w:rPr>
                        <w:rFonts w:ascii="Times New Roman" w:eastAsia="宋体" w:hAnsi="Times New Roman" w:cs="Times New Roman"/>
                        <w:sz w:val="24"/>
                        <w:szCs w:val="24"/>
                        <w:lang w:eastAsia="zh-CN"/>
                      </w:rPr>
                      <w:t>第一阶段</w:t>
                    </w:r>
                  </w:p>
                </w:tc>
              </w:sdtContent>
            </w:sdt>
            <w:sdt>
              <w:sdtPr>
                <w:rPr>
                  <w:rFonts w:ascii="Times New Roman" w:hAnsi="Times New Roman" w:cs="Times New Roman"/>
                  <w:sz w:val="24"/>
                  <w:szCs w:val="24"/>
                </w:rPr>
                <w:tag w:val="_PLD_d2f5c6d4cf0d4a86b39dc41f67fe87db"/>
                <w:id w:val="648709083"/>
                <w:lock w:val="sdtLocked"/>
              </w:sdtPr>
              <w:sdtEndPr/>
              <w:sdtContent>
                <w:tc>
                  <w:tcPr>
                    <w:tcW w:w="1097" w:type="pct"/>
                    <w:vAlign w:val="bottom"/>
                  </w:tcPr>
                  <w:p w14:paraId="67D42B42" w14:textId="77777777" w:rsidR="003159CC" w:rsidRPr="00751FE7" w:rsidRDefault="003159CC" w:rsidP="00751FE7">
                    <w:pPr>
                      <w:pStyle w:val="TableParagraph"/>
                      <w:spacing w:line="240" w:lineRule="auto"/>
                      <w:jc w:val="center"/>
                      <w:rPr>
                        <w:rFonts w:ascii="Times New Roman" w:eastAsia="宋体" w:hAnsi="Times New Roman" w:cs="Times New Roman"/>
                        <w:sz w:val="24"/>
                        <w:szCs w:val="24"/>
                        <w:lang w:eastAsia="zh-CN"/>
                      </w:rPr>
                    </w:pPr>
                    <w:r w:rsidRPr="00751FE7">
                      <w:rPr>
                        <w:rFonts w:ascii="Times New Roman" w:eastAsia="宋体" w:hAnsi="Times New Roman" w:cs="Times New Roman"/>
                        <w:sz w:val="24"/>
                        <w:szCs w:val="24"/>
                        <w:lang w:eastAsia="zh-CN"/>
                      </w:rPr>
                      <w:t>第二阶段</w:t>
                    </w:r>
                  </w:p>
                </w:tc>
              </w:sdtContent>
            </w:sdt>
            <w:sdt>
              <w:sdtPr>
                <w:rPr>
                  <w:rFonts w:ascii="Times New Roman" w:hAnsi="Times New Roman" w:cs="Times New Roman"/>
                  <w:sz w:val="24"/>
                  <w:szCs w:val="24"/>
                </w:rPr>
                <w:tag w:val="_PLD_a09c7daba8c14a6498c7b83b77c97c72"/>
                <w:id w:val="-725917138"/>
                <w:lock w:val="sdtLocked"/>
              </w:sdtPr>
              <w:sdtEndPr/>
              <w:sdtContent>
                <w:tc>
                  <w:tcPr>
                    <w:tcW w:w="1097" w:type="pct"/>
                    <w:vAlign w:val="bottom"/>
                  </w:tcPr>
                  <w:p w14:paraId="518C673B" w14:textId="77777777" w:rsidR="003159CC" w:rsidRPr="00751FE7" w:rsidRDefault="003159CC" w:rsidP="00751FE7">
                    <w:pPr>
                      <w:pStyle w:val="TableParagraph"/>
                      <w:spacing w:line="240" w:lineRule="auto"/>
                      <w:jc w:val="center"/>
                      <w:rPr>
                        <w:rFonts w:ascii="Times New Roman" w:eastAsia="宋体" w:hAnsi="Times New Roman" w:cs="Times New Roman"/>
                        <w:sz w:val="24"/>
                        <w:szCs w:val="24"/>
                        <w:lang w:eastAsia="zh-CN"/>
                      </w:rPr>
                    </w:pPr>
                    <w:r w:rsidRPr="00751FE7">
                      <w:rPr>
                        <w:rFonts w:ascii="Times New Roman" w:eastAsia="宋体" w:hAnsi="Times New Roman" w:cs="Times New Roman"/>
                        <w:sz w:val="24"/>
                        <w:szCs w:val="24"/>
                        <w:lang w:eastAsia="zh-CN"/>
                      </w:rPr>
                      <w:t>第三阶段</w:t>
                    </w:r>
                  </w:p>
                </w:tc>
              </w:sdtContent>
            </w:sdt>
            <w:sdt>
              <w:sdtPr>
                <w:rPr>
                  <w:rFonts w:ascii="Times New Roman" w:hAnsi="Times New Roman" w:cs="Times New Roman"/>
                  <w:sz w:val="24"/>
                  <w:szCs w:val="24"/>
                </w:rPr>
                <w:tag w:val="_PLD_1ec064a14a75404dac24adc5e6ddd253"/>
                <w:id w:val="-481240955"/>
                <w:lock w:val="sdtLocked"/>
              </w:sdtPr>
              <w:sdtEndPr/>
              <w:sdtContent>
                <w:tc>
                  <w:tcPr>
                    <w:tcW w:w="943" w:type="pct"/>
                    <w:vMerge w:val="restart"/>
                    <w:vAlign w:val="center"/>
                  </w:tcPr>
                  <w:p w14:paraId="12611DA0" w14:textId="77777777" w:rsidR="003159CC" w:rsidRPr="00751FE7" w:rsidRDefault="003159CC" w:rsidP="00D76C2F">
                    <w:pPr>
                      <w:pStyle w:val="TableParagraph"/>
                      <w:spacing w:line="240" w:lineRule="auto"/>
                      <w:jc w:val="center"/>
                      <w:rPr>
                        <w:rFonts w:ascii="Times New Roman" w:eastAsia="宋体" w:hAnsi="Times New Roman" w:cs="Times New Roman"/>
                        <w:sz w:val="24"/>
                        <w:szCs w:val="24"/>
                        <w:lang w:eastAsia="zh-CN"/>
                      </w:rPr>
                    </w:pPr>
                    <w:r w:rsidRPr="00751FE7">
                      <w:rPr>
                        <w:rFonts w:ascii="Times New Roman" w:eastAsia="宋体" w:hAnsi="Times New Roman" w:cs="Times New Roman"/>
                        <w:sz w:val="24"/>
                        <w:szCs w:val="24"/>
                        <w:lang w:eastAsia="zh-CN"/>
                      </w:rPr>
                      <w:t>合计</w:t>
                    </w:r>
                  </w:p>
                </w:tc>
              </w:sdtContent>
            </w:sdt>
          </w:tr>
          <w:tr w:rsidR="003159CC" w14:paraId="73BB41C3" w14:textId="77777777" w:rsidTr="00751FE7">
            <w:tc>
              <w:tcPr>
                <w:tcW w:w="1122" w:type="pct"/>
                <w:vMerge/>
                <w:vAlign w:val="center"/>
              </w:tcPr>
              <w:p w14:paraId="2D20DFDE" w14:textId="77777777" w:rsidR="003159CC" w:rsidRPr="00751FE7" w:rsidRDefault="003159CC" w:rsidP="00751FE7">
                <w:pPr>
                  <w:jc w:val="center"/>
                  <w:rPr>
                    <w:color w:val="008000"/>
                  </w:rPr>
                </w:pPr>
              </w:p>
            </w:tc>
            <w:sdt>
              <w:sdtPr>
                <w:rPr>
                  <w:rFonts w:ascii="Times New Roman" w:hAnsi="Times New Roman" w:cs="Times New Roman"/>
                  <w:sz w:val="24"/>
                  <w:szCs w:val="24"/>
                </w:rPr>
                <w:tag w:val="_PLD_506da2a2f1db4ead819aa958edd702e2"/>
                <w:id w:val="-935898980"/>
                <w:lock w:val="sdtLocked"/>
              </w:sdtPr>
              <w:sdtEndPr/>
              <w:sdtContent>
                <w:tc>
                  <w:tcPr>
                    <w:tcW w:w="741" w:type="pct"/>
                    <w:vAlign w:val="center"/>
                  </w:tcPr>
                  <w:p w14:paraId="61391C9E" w14:textId="77777777" w:rsidR="003159CC" w:rsidRPr="00751FE7" w:rsidRDefault="003159CC" w:rsidP="00751FE7">
                    <w:pPr>
                      <w:pStyle w:val="TableParagraph"/>
                      <w:spacing w:line="240" w:lineRule="auto"/>
                      <w:jc w:val="center"/>
                      <w:rPr>
                        <w:rFonts w:ascii="Times New Roman" w:eastAsia="宋体" w:hAnsi="Times New Roman" w:cs="Times New Roman"/>
                        <w:sz w:val="24"/>
                        <w:szCs w:val="24"/>
                        <w:lang w:eastAsia="zh-CN"/>
                      </w:rPr>
                    </w:pPr>
                    <w:r w:rsidRPr="00751FE7">
                      <w:rPr>
                        <w:rFonts w:ascii="Times New Roman" w:eastAsia="宋体" w:hAnsi="Times New Roman" w:cs="Times New Roman"/>
                        <w:sz w:val="24"/>
                        <w:szCs w:val="24"/>
                        <w:lang w:eastAsia="zh-CN"/>
                      </w:rPr>
                      <w:t>未来</w:t>
                    </w:r>
                    <w:r w:rsidRPr="00751FE7">
                      <w:rPr>
                        <w:rFonts w:ascii="Times New Roman" w:eastAsia="宋体" w:hAnsi="Times New Roman" w:cs="Times New Roman"/>
                        <w:sz w:val="24"/>
                        <w:szCs w:val="24"/>
                        <w:lang w:eastAsia="zh-CN"/>
                      </w:rPr>
                      <w:t>12</w:t>
                    </w:r>
                    <w:r w:rsidRPr="00751FE7">
                      <w:rPr>
                        <w:rFonts w:ascii="Times New Roman" w:eastAsia="宋体" w:hAnsi="Times New Roman" w:cs="Times New Roman"/>
                        <w:sz w:val="24"/>
                        <w:szCs w:val="24"/>
                        <w:lang w:eastAsia="zh-CN"/>
                      </w:rPr>
                      <w:t>个月预期信用损失</w:t>
                    </w:r>
                  </w:p>
                </w:tc>
              </w:sdtContent>
            </w:sdt>
            <w:sdt>
              <w:sdtPr>
                <w:rPr>
                  <w:rFonts w:ascii="Times New Roman" w:hAnsi="Times New Roman" w:cs="Times New Roman"/>
                  <w:sz w:val="24"/>
                  <w:szCs w:val="24"/>
                </w:rPr>
                <w:tag w:val="_PLD_23a6590eef0649d4af75d4845c12f263"/>
                <w:id w:val="-1172944459"/>
                <w:lock w:val="sdtLocked"/>
              </w:sdtPr>
              <w:sdtEndPr/>
              <w:sdtContent>
                <w:tc>
                  <w:tcPr>
                    <w:tcW w:w="1097" w:type="pct"/>
                    <w:vAlign w:val="center"/>
                  </w:tcPr>
                  <w:p w14:paraId="670BB27C" w14:textId="77777777" w:rsidR="003159CC" w:rsidRPr="00751FE7" w:rsidRDefault="003159CC" w:rsidP="00751FE7">
                    <w:pPr>
                      <w:pStyle w:val="TableParagraph"/>
                      <w:spacing w:line="240" w:lineRule="auto"/>
                      <w:jc w:val="center"/>
                      <w:rPr>
                        <w:rFonts w:ascii="Times New Roman" w:eastAsia="宋体" w:hAnsi="Times New Roman" w:cs="Times New Roman"/>
                        <w:sz w:val="24"/>
                        <w:szCs w:val="24"/>
                        <w:lang w:eastAsia="zh-CN"/>
                      </w:rPr>
                    </w:pPr>
                    <w:r w:rsidRPr="00751FE7">
                      <w:rPr>
                        <w:rFonts w:ascii="Times New Roman" w:eastAsia="宋体" w:hAnsi="Times New Roman" w:cs="Times New Roman"/>
                        <w:sz w:val="24"/>
                        <w:szCs w:val="24"/>
                        <w:lang w:eastAsia="zh-CN"/>
                      </w:rPr>
                      <w:t>整个存续期预期信用损失</w:t>
                    </w:r>
                    <w:r w:rsidRPr="00751FE7">
                      <w:rPr>
                        <w:rFonts w:ascii="Times New Roman" w:eastAsia="宋体" w:hAnsi="Times New Roman" w:cs="Times New Roman"/>
                        <w:sz w:val="24"/>
                        <w:szCs w:val="24"/>
                        <w:lang w:eastAsia="zh-CN"/>
                      </w:rPr>
                      <w:t>(</w:t>
                    </w:r>
                    <w:r w:rsidRPr="00751FE7">
                      <w:rPr>
                        <w:rFonts w:ascii="Times New Roman" w:eastAsia="宋体" w:hAnsi="Times New Roman" w:cs="Times New Roman"/>
                        <w:sz w:val="24"/>
                        <w:szCs w:val="24"/>
                        <w:lang w:eastAsia="zh-CN"/>
                      </w:rPr>
                      <w:t>未发生信用减值</w:t>
                    </w:r>
                    <w:r w:rsidRPr="00751FE7">
                      <w:rPr>
                        <w:rFonts w:ascii="Times New Roman" w:eastAsia="宋体" w:hAnsi="Times New Roman" w:cs="Times New Roman"/>
                        <w:sz w:val="24"/>
                        <w:szCs w:val="24"/>
                        <w:lang w:eastAsia="zh-CN"/>
                      </w:rPr>
                      <w:t>)</w:t>
                    </w:r>
                  </w:p>
                </w:tc>
              </w:sdtContent>
            </w:sdt>
            <w:sdt>
              <w:sdtPr>
                <w:rPr>
                  <w:rFonts w:ascii="Times New Roman" w:hAnsi="Times New Roman" w:cs="Times New Roman"/>
                  <w:sz w:val="24"/>
                  <w:szCs w:val="24"/>
                </w:rPr>
                <w:tag w:val="_PLD_44518f4265ac43078f96c79efe9dd487"/>
                <w:id w:val="176556874"/>
                <w:lock w:val="sdtLocked"/>
              </w:sdtPr>
              <w:sdtEndPr/>
              <w:sdtContent>
                <w:tc>
                  <w:tcPr>
                    <w:tcW w:w="1097" w:type="pct"/>
                    <w:vAlign w:val="center"/>
                  </w:tcPr>
                  <w:p w14:paraId="46CB3E20" w14:textId="77777777" w:rsidR="003159CC" w:rsidRPr="00751FE7" w:rsidRDefault="003159CC" w:rsidP="00751FE7">
                    <w:pPr>
                      <w:pStyle w:val="TableParagraph"/>
                      <w:spacing w:line="240" w:lineRule="auto"/>
                      <w:jc w:val="center"/>
                      <w:rPr>
                        <w:rFonts w:ascii="Times New Roman" w:eastAsia="宋体" w:hAnsi="Times New Roman" w:cs="Times New Roman"/>
                        <w:sz w:val="24"/>
                        <w:szCs w:val="24"/>
                        <w:lang w:eastAsia="zh-CN"/>
                      </w:rPr>
                    </w:pPr>
                    <w:r w:rsidRPr="00751FE7">
                      <w:rPr>
                        <w:rFonts w:ascii="Times New Roman" w:eastAsia="宋体" w:hAnsi="Times New Roman" w:cs="Times New Roman"/>
                        <w:sz w:val="24"/>
                        <w:szCs w:val="24"/>
                        <w:lang w:eastAsia="zh-CN"/>
                      </w:rPr>
                      <w:t>整个存续期预期信用损失</w:t>
                    </w:r>
                    <w:r w:rsidRPr="00751FE7">
                      <w:rPr>
                        <w:rFonts w:ascii="Times New Roman" w:eastAsia="宋体" w:hAnsi="Times New Roman" w:cs="Times New Roman"/>
                        <w:sz w:val="24"/>
                        <w:szCs w:val="24"/>
                        <w:lang w:eastAsia="zh-CN"/>
                      </w:rPr>
                      <w:t>(</w:t>
                    </w:r>
                    <w:r w:rsidRPr="00751FE7">
                      <w:rPr>
                        <w:rFonts w:ascii="Times New Roman" w:eastAsia="宋体" w:hAnsi="Times New Roman" w:cs="Times New Roman"/>
                        <w:sz w:val="24"/>
                        <w:szCs w:val="24"/>
                        <w:lang w:eastAsia="zh-CN"/>
                      </w:rPr>
                      <w:t>已发生信用减值</w:t>
                    </w:r>
                    <w:r w:rsidRPr="00751FE7">
                      <w:rPr>
                        <w:rFonts w:ascii="Times New Roman" w:eastAsia="宋体" w:hAnsi="Times New Roman" w:cs="Times New Roman"/>
                        <w:sz w:val="24"/>
                        <w:szCs w:val="24"/>
                        <w:lang w:eastAsia="zh-CN"/>
                      </w:rPr>
                      <w:t>)</w:t>
                    </w:r>
                  </w:p>
                </w:tc>
              </w:sdtContent>
            </w:sdt>
            <w:tc>
              <w:tcPr>
                <w:tcW w:w="943" w:type="pct"/>
                <w:vMerge/>
              </w:tcPr>
              <w:p w14:paraId="7E1B2DDC" w14:textId="77777777" w:rsidR="003159CC" w:rsidRPr="00751FE7" w:rsidRDefault="003159CC" w:rsidP="00D76C2F">
                <w:pPr>
                  <w:jc w:val="center"/>
                  <w:rPr>
                    <w:rFonts w:ascii="Times New Roman" w:hAnsi="Times New Roman" w:cs="Times New Roman"/>
                    <w:color w:val="008000"/>
                    <w:szCs w:val="21"/>
                  </w:rPr>
                </w:pPr>
              </w:p>
            </w:tc>
          </w:tr>
          <w:tr w:rsidR="003159CC" w14:paraId="5BC3C217" w14:textId="77777777" w:rsidTr="00751FE7">
            <w:sdt>
              <w:sdtPr>
                <w:rPr>
                  <w:rFonts w:ascii="Times New Roman" w:hAnsi="Times New Roman" w:cs="Times New Roman"/>
                  <w:sz w:val="24"/>
                  <w:szCs w:val="24"/>
                </w:rPr>
                <w:tag w:val="_PLD_2304f8a656bf488e9c1b48987574a2b8"/>
                <w:id w:val="1778219234"/>
                <w:lock w:val="sdtLocked"/>
              </w:sdtPr>
              <w:sdtEndPr/>
              <w:sdtContent>
                <w:tc>
                  <w:tcPr>
                    <w:tcW w:w="1122" w:type="pct"/>
                    <w:vAlign w:val="center"/>
                  </w:tcPr>
                  <w:p w14:paraId="71D6C4F5" w14:textId="77777777" w:rsidR="003159CC" w:rsidRPr="00751FE7" w:rsidRDefault="003159CC" w:rsidP="00D76C2F">
                    <w:pPr>
                      <w:pStyle w:val="TableParagraph"/>
                      <w:spacing w:after="0" w:line="240" w:lineRule="auto"/>
                      <w:jc w:val="both"/>
                      <w:rPr>
                        <w:rFonts w:ascii="Times New Roman" w:eastAsia="宋体" w:hAnsi="Times New Roman" w:cs="Times New Roman"/>
                        <w:sz w:val="24"/>
                        <w:szCs w:val="24"/>
                        <w:lang w:eastAsia="zh-CN"/>
                      </w:rPr>
                    </w:pPr>
                    <w:r w:rsidRPr="00751FE7">
                      <w:rPr>
                        <w:rFonts w:ascii="Times New Roman" w:eastAsia="宋体" w:hAnsi="Times New Roman" w:cs="Times New Roman"/>
                        <w:sz w:val="24"/>
                        <w:szCs w:val="24"/>
                        <w:lang w:eastAsia="zh-CN"/>
                      </w:rPr>
                      <w:t>2020</w:t>
                    </w:r>
                    <w:r w:rsidRPr="00751FE7">
                      <w:rPr>
                        <w:rFonts w:ascii="Times New Roman" w:eastAsia="宋体" w:hAnsi="Times New Roman" w:cs="Times New Roman"/>
                        <w:sz w:val="24"/>
                        <w:szCs w:val="24"/>
                        <w:lang w:eastAsia="zh-CN"/>
                      </w:rPr>
                      <w:t>年</w:t>
                    </w:r>
                    <w:r w:rsidRPr="00751FE7">
                      <w:rPr>
                        <w:rFonts w:ascii="Times New Roman" w:eastAsia="宋体" w:hAnsi="Times New Roman" w:cs="Times New Roman"/>
                        <w:sz w:val="24"/>
                        <w:szCs w:val="24"/>
                        <w:lang w:eastAsia="zh-CN"/>
                      </w:rPr>
                      <w:t>1</w:t>
                    </w:r>
                    <w:r w:rsidRPr="00751FE7">
                      <w:rPr>
                        <w:rFonts w:ascii="Times New Roman" w:eastAsia="宋体" w:hAnsi="Times New Roman" w:cs="Times New Roman"/>
                        <w:sz w:val="24"/>
                        <w:szCs w:val="24"/>
                        <w:lang w:eastAsia="zh-CN"/>
                      </w:rPr>
                      <w:t>月</w:t>
                    </w:r>
                    <w:r w:rsidRPr="00751FE7">
                      <w:rPr>
                        <w:rFonts w:ascii="Times New Roman" w:eastAsia="宋体" w:hAnsi="Times New Roman" w:cs="Times New Roman"/>
                        <w:sz w:val="24"/>
                        <w:szCs w:val="24"/>
                        <w:lang w:eastAsia="zh-CN"/>
                      </w:rPr>
                      <w:t>1</w:t>
                    </w:r>
                    <w:r w:rsidRPr="00751FE7">
                      <w:rPr>
                        <w:rFonts w:ascii="Times New Roman" w:eastAsia="宋体" w:hAnsi="Times New Roman" w:cs="Times New Roman"/>
                        <w:sz w:val="24"/>
                        <w:szCs w:val="24"/>
                        <w:lang w:eastAsia="zh-CN"/>
                      </w:rPr>
                      <w:t>日余额</w:t>
                    </w:r>
                  </w:p>
                </w:tc>
              </w:sdtContent>
            </w:sdt>
            <w:tc>
              <w:tcPr>
                <w:tcW w:w="741" w:type="pct"/>
                <w:vAlign w:val="center"/>
              </w:tcPr>
              <w:p w14:paraId="574ED33A" w14:textId="77777777" w:rsidR="003159CC" w:rsidRPr="004365C0" w:rsidRDefault="003159CC" w:rsidP="004365C0">
                <w:pPr>
                  <w:jc w:val="right"/>
                  <w:rPr>
                    <w:rFonts w:ascii="Times New Roman" w:hAnsi="Times New Roman" w:cs="Times New Roman"/>
                    <w:szCs w:val="21"/>
                  </w:rPr>
                </w:pPr>
                <w:r w:rsidRPr="004365C0">
                  <w:rPr>
                    <w:rFonts w:ascii="Times New Roman" w:hAnsi="Times New Roman" w:cs="Times New Roman"/>
                  </w:rPr>
                  <w:t>125,078.74</w:t>
                </w:r>
              </w:p>
            </w:tc>
            <w:tc>
              <w:tcPr>
                <w:tcW w:w="1097" w:type="pct"/>
                <w:vAlign w:val="center"/>
              </w:tcPr>
              <w:p w14:paraId="060A4B64" w14:textId="77777777" w:rsidR="003159CC" w:rsidRPr="004365C0" w:rsidRDefault="003159CC" w:rsidP="004365C0">
                <w:pPr>
                  <w:jc w:val="right"/>
                  <w:rPr>
                    <w:rFonts w:ascii="Times New Roman" w:hAnsi="Times New Roman" w:cs="Times New Roman"/>
                    <w:szCs w:val="21"/>
                  </w:rPr>
                </w:pPr>
              </w:p>
            </w:tc>
            <w:tc>
              <w:tcPr>
                <w:tcW w:w="1097" w:type="pct"/>
                <w:vAlign w:val="center"/>
              </w:tcPr>
              <w:p w14:paraId="53FADD58" w14:textId="77777777" w:rsidR="003159CC" w:rsidRPr="004365C0" w:rsidRDefault="003159CC" w:rsidP="004365C0">
                <w:pPr>
                  <w:jc w:val="right"/>
                  <w:rPr>
                    <w:rFonts w:ascii="Times New Roman" w:hAnsi="Times New Roman" w:cs="Times New Roman"/>
                    <w:szCs w:val="21"/>
                  </w:rPr>
                </w:pPr>
                <w:r w:rsidRPr="004365C0">
                  <w:rPr>
                    <w:rFonts w:ascii="Times New Roman" w:hAnsi="Times New Roman" w:cs="Times New Roman"/>
                  </w:rPr>
                  <w:t>29,101,820.67</w:t>
                </w:r>
              </w:p>
            </w:tc>
            <w:tc>
              <w:tcPr>
                <w:tcW w:w="943" w:type="pct"/>
                <w:vAlign w:val="center"/>
              </w:tcPr>
              <w:p w14:paraId="5A0A64A4" w14:textId="77777777" w:rsidR="003159CC" w:rsidRPr="004365C0" w:rsidRDefault="003159CC" w:rsidP="004365C0">
                <w:pPr>
                  <w:jc w:val="right"/>
                  <w:rPr>
                    <w:rFonts w:ascii="Times New Roman" w:hAnsi="Times New Roman" w:cs="Times New Roman"/>
                    <w:szCs w:val="21"/>
                  </w:rPr>
                </w:pPr>
                <w:r w:rsidRPr="004365C0">
                  <w:rPr>
                    <w:rFonts w:ascii="Times New Roman" w:hAnsi="Times New Roman" w:cs="Times New Roman"/>
                  </w:rPr>
                  <w:t>29,226,899.41</w:t>
                </w:r>
              </w:p>
            </w:tc>
          </w:tr>
          <w:tr w:rsidR="003159CC" w14:paraId="4A023D91" w14:textId="77777777" w:rsidTr="00751FE7">
            <w:sdt>
              <w:sdtPr>
                <w:rPr>
                  <w:rFonts w:ascii="Times New Roman" w:hAnsi="Times New Roman" w:cs="Times New Roman"/>
                  <w:sz w:val="24"/>
                  <w:szCs w:val="24"/>
                </w:rPr>
                <w:tag w:val="_PLD_796e9b523fc242849d2f6df5b04e1b9e"/>
                <w:id w:val="-587380981"/>
                <w:lock w:val="sdtLocked"/>
              </w:sdtPr>
              <w:sdtEndPr/>
              <w:sdtContent>
                <w:tc>
                  <w:tcPr>
                    <w:tcW w:w="1122" w:type="pct"/>
                    <w:vAlign w:val="center"/>
                  </w:tcPr>
                  <w:p w14:paraId="7FF9D660" w14:textId="77777777" w:rsidR="003159CC" w:rsidRPr="00751FE7" w:rsidRDefault="003159CC" w:rsidP="00D76C2F">
                    <w:pPr>
                      <w:pStyle w:val="TableParagraph"/>
                      <w:spacing w:after="0" w:line="240" w:lineRule="auto"/>
                      <w:jc w:val="both"/>
                      <w:rPr>
                        <w:rFonts w:ascii="Times New Roman" w:eastAsia="宋体" w:hAnsi="Times New Roman" w:cs="Times New Roman"/>
                        <w:sz w:val="24"/>
                        <w:szCs w:val="24"/>
                        <w:lang w:eastAsia="zh-CN"/>
                      </w:rPr>
                    </w:pPr>
                    <w:r w:rsidRPr="00751FE7">
                      <w:rPr>
                        <w:rFonts w:ascii="Times New Roman" w:eastAsia="宋体" w:hAnsi="Times New Roman" w:cs="Times New Roman"/>
                        <w:sz w:val="24"/>
                        <w:szCs w:val="24"/>
                        <w:lang w:eastAsia="zh-CN"/>
                      </w:rPr>
                      <w:t>2020</w:t>
                    </w:r>
                    <w:r w:rsidRPr="00751FE7">
                      <w:rPr>
                        <w:rFonts w:ascii="Times New Roman" w:eastAsia="宋体" w:hAnsi="Times New Roman" w:cs="Times New Roman"/>
                        <w:sz w:val="24"/>
                        <w:szCs w:val="24"/>
                        <w:lang w:eastAsia="zh-CN"/>
                      </w:rPr>
                      <w:t>年</w:t>
                    </w:r>
                    <w:r w:rsidRPr="00751FE7">
                      <w:rPr>
                        <w:rFonts w:ascii="Times New Roman" w:eastAsia="宋体" w:hAnsi="Times New Roman" w:cs="Times New Roman"/>
                        <w:sz w:val="24"/>
                        <w:szCs w:val="24"/>
                        <w:lang w:eastAsia="zh-CN"/>
                      </w:rPr>
                      <w:t>1</w:t>
                    </w:r>
                    <w:r w:rsidRPr="00751FE7">
                      <w:rPr>
                        <w:rFonts w:ascii="Times New Roman" w:eastAsia="宋体" w:hAnsi="Times New Roman" w:cs="Times New Roman"/>
                        <w:sz w:val="24"/>
                        <w:szCs w:val="24"/>
                        <w:lang w:eastAsia="zh-CN"/>
                      </w:rPr>
                      <w:t>月</w:t>
                    </w:r>
                    <w:r w:rsidRPr="00751FE7">
                      <w:rPr>
                        <w:rFonts w:ascii="Times New Roman" w:eastAsia="宋体" w:hAnsi="Times New Roman" w:cs="Times New Roman"/>
                        <w:sz w:val="24"/>
                        <w:szCs w:val="24"/>
                        <w:lang w:eastAsia="zh-CN"/>
                      </w:rPr>
                      <w:t>1</w:t>
                    </w:r>
                    <w:r w:rsidRPr="00751FE7">
                      <w:rPr>
                        <w:rFonts w:ascii="Times New Roman" w:eastAsia="宋体" w:hAnsi="Times New Roman" w:cs="Times New Roman"/>
                        <w:sz w:val="24"/>
                        <w:szCs w:val="24"/>
                        <w:lang w:eastAsia="zh-CN"/>
                      </w:rPr>
                      <w:t>日余</w:t>
                    </w:r>
                    <w:r w:rsidRPr="00751FE7">
                      <w:rPr>
                        <w:rFonts w:ascii="Times New Roman" w:eastAsia="宋体" w:hAnsi="Times New Roman" w:cs="Times New Roman"/>
                        <w:sz w:val="24"/>
                        <w:szCs w:val="24"/>
                        <w:lang w:eastAsia="zh-CN"/>
                      </w:rPr>
                      <w:lastRenderedPageBreak/>
                      <w:t>额在本期</w:t>
                    </w:r>
                  </w:p>
                </w:tc>
              </w:sdtContent>
            </w:sdt>
            <w:tc>
              <w:tcPr>
                <w:tcW w:w="741" w:type="pct"/>
              </w:tcPr>
              <w:p w14:paraId="2EA221E7" w14:textId="77777777" w:rsidR="003159CC" w:rsidRDefault="003159CC" w:rsidP="00D76C2F">
                <w:pPr>
                  <w:jc w:val="right"/>
                  <w:rPr>
                    <w:szCs w:val="21"/>
                  </w:rPr>
                </w:pPr>
              </w:p>
            </w:tc>
            <w:tc>
              <w:tcPr>
                <w:tcW w:w="1097" w:type="pct"/>
              </w:tcPr>
              <w:p w14:paraId="1CFB6CAB" w14:textId="77777777" w:rsidR="003159CC" w:rsidRDefault="003159CC" w:rsidP="00D76C2F">
                <w:pPr>
                  <w:jc w:val="right"/>
                  <w:rPr>
                    <w:szCs w:val="21"/>
                  </w:rPr>
                </w:pPr>
              </w:p>
            </w:tc>
            <w:tc>
              <w:tcPr>
                <w:tcW w:w="1097" w:type="pct"/>
              </w:tcPr>
              <w:p w14:paraId="7484961D" w14:textId="77777777" w:rsidR="003159CC" w:rsidRDefault="003159CC" w:rsidP="00D76C2F">
                <w:pPr>
                  <w:jc w:val="right"/>
                  <w:rPr>
                    <w:szCs w:val="21"/>
                  </w:rPr>
                </w:pPr>
              </w:p>
            </w:tc>
            <w:tc>
              <w:tcPr>
                <w:tcW w:w="943" w:type="pct"/>
              </w:tcPr>
              <w:p w14:paraId="1D7FC701" w14:textId="77777777" w:rsidR="003159CC" w:rsidRDefault="003159CC" w:rsidP="00D76C2F">
                <w:pPr>
                  <w:jc w:val="right"/>
                  <w:rPr>
                    <w:szCs w:val="21"/>
                  </w:rPr>
                </w:pPr>
              </w:p>
            </w:tc>
          </w:tr>
          <w:tr w:rsidR="003159CC" w14:paraId="446A0436" w14:textId="77777777" w:rsidTr="00751FE7">
            <w:sdt>
              <w:sdtPr>
                <w:rPr>
                  <w:sz w:val="24"/>
                  <w:szCs w:val="24"/>
                </w:rPr>
                <w:tag w:val="_PLD_aad55d025f3841e2bffcc3792a62e67f"/>
                <w:id w:val="-935289995"/>
                <w:lock w:val="sdtLocked"/>
              </w:sdtPr>
              <w:sdtEndPr/>
              <w:sdtContent>
                <w:tc>
                  <w:tcPr>
                    <w:tcW w:w="1122" w:type="pct"/>
                    <w:vAlign w:val="center"/>
                  </w:tcPr>
                  <w:p w14:paraId="5300B319" w14:textId="77777777" w:rsidR="003159CC" w:rsidRPr="00751FE7" w:rsidRDefault="003159CC" w:rsidP="00D76C2F">
                    <w:pPr>
                      <w:pStyle w:val="TableParagraph"/>
                      <w:spacing w:after="0" w:line="240" w:lineRule="auto"/>
                      <w:jc w:val="both"/>
                      <w:rPr>
                        <w:rFonts w:ascii="宋体" w:eastAsia="宋体" w:hAnsi="宋体" w:cs="宋体"/>
                        <w:sz w:val="24"/>
                        <w:szCs w:val="24"/>
                        <w:lang w:eastAsia="zh-CN"/>
                      </w:rPr>
                    </w:pPr>
                    <w:r w:rsidRPr="00751FE7">
                      <w:rPr>
                        <w:rFonts w:ascii="宋体" w:eastAsia="宋体" w:hAnsi="宋体" w:cs="宋体" w:hint="eastAsia"/>
                        <w:sz w:val="24"/>
                        <w:szCs w:val="24"/>
                        <w:lang w:eastAsia="zh-CN"/>
                      </w:rPr>
                      <w:t>--转入第二阶段</w:t>
                    </w:r>
                  </w:p>
                </w:tc>
              </w:sdtContent>
            </w:sdt>
            <w:tc>
              <w:tcPr>
                <w:tcW w:w="741" w:type="pct"/>
              </w:tcPr>
              <w:p w14:paraId="5CE3B49A" w14:textId="77777777" w:rsidR="003159CC" w:rsidRDefault="003159CC" w:rsidP="00D76C2F">
                <w:pPr>
                  <w:jc w:val="right"/>
                  <w:rPr>
                    <w:szCs w:val="21"/>
                  </w:rPr>
                </w:pPr>
              </w:p>
            </w:tc>
            <w:tc>
              <w:tcPr>
                <w:tcW w:w="1097" w:type="pct"/>
              </w:tcPr>
              <w:p w14:paraId="26944EB7" w14:textId="77777777" w:rsidR="003159CC" w:rsidRDefault="003159CC" w:rsidP="00D76C2F">
                <w:pPr>
                  <w:jc w:val="right"/>
                  <w:rPr>
                    <w:szCs w:val="21"/>
                  </w:rPr>
                </w:pPr>
              </w:p>
            </w:tc>
            <w:tc>
              <w:tcPr>
                <w:tcW w:w="1097" w:type="pct"/>
              </w:tcPr>
              <w:p w14:paraId="229C82FF" w14:textId="77777777" w:rsidR="003159CC" w:rsidRDefault="003159CC" w:rsidP="00D76C2F">
                <w:pPr>
                  <w:jc w:val="right"/>
                  <w:rPr>
                    <w:szCs w:val="21"/>
                  </w:rPr>
                </w:pPr>
              </w:p>
            </w:tc>
            <w:tc>
              <w:tcPr>
                <w:tcW w:w="943" w:type="pct"/>
              </w:tcPr>
              <w:p w14:paraId="695A332C" w14:textId="77777777" w:rsidR="003159CC" w:rsidRDefault="003159CC" w:rsidP="00D76C2F">
                <w:pPr>
                  <w:jc w:val="right"/>
                  <w:rPr>
                    <w:szCs w:val="21"/>
                  </w:rPr>
                </w:pPr>
              </w:p>
            </w:tc>
          </w:tr>
          <w:tr w:rsidR="003159CC" w14:paraId="7248DC53" w14:textId="77777777" w:rsidTr="00751FE7">
            <w:sdt>
              <w:sdtPr>
                <w:rPr>
                  <w:sz w:val="24"/>
                  <w:szCs w:val="24"/>
                </w:rPr>
                <w:tag w:val="_PLD_d51399c00ed54bda86e4c2bd21c762c0"/>
                <w:id w:val="1186556325"/>
                <w:lock w:val="sdtLocked"/>
              </w:sdtPr>
              <w:sdtEndPr/>
              <w:sdtContent>
                <w:tc>
                  <w:tcPr>
                    <w:tcW w:w="1122" w:type="pct"/>
                    <w:vAlign w:val="center"/>
                  </w:tcPr>
                  <w:p w14:paraId="323074AB" w14:textId="77777777" w:rsidR="003159CC" w:rsidRPr="00751FE7" w:rsidRDefault="003159CC" w:rsidP="00D76C2F">
                    <w:pPr>
                      <w:pStyle w:val="TableParagraph"/>
                      <w:spacing w:after="0" w:line="240" w:lineRule="auto"/>
                      <w:jc w:val="both"/>
                      <w:rPr>
                        <w:rFonts w:ascii="宋体" w:eastAsia="宋体" w:hAnsi="宋体" w:cs="宋体"/>
                        <w:sz w:val="24"/>
                        <w:szCs w:val="24"/>
                        <w:lang w:eastAsia="zh-CN"/>
                      </w:rPr>
                    </w:pPr>
                    <w:r w:rsidRPr="00751FE7">
                      <w:rPr>
                        <w:rFonts w:ascii="宋体" w:eastAsia="宋体" w:hAnsi="宋体" w:cs="宋体" w:hint="eastAsia"/>
                        <w:sz w:val="24"/>
                        <w:szCs w:val="24"/>
                        <w:lang w:eastAsia="zh-CN"/>
                      </w:rPr>
                      <w:t>--转入第三阶段</w:t>
                    </w:r>
                  </w:p>
                </w:tc>
              </w:sdtContent>
            </w:sdt>
            <w:tc>
              <w:tcPr>
                <w:tcW w:w="741" w:type="pct"/>
              </w:tcPr>
              <w:p w14:paraId="07F890ED" w14:textId="77777777" w:rsidR="003159CC" w:rsidRDefault="003159CC" w:rsidP="00D76C2F">
                <w:pPr>
                  <w:jc w:val="right"/>
                  <w:rPr>
                    <w:szCs w:val="21"/>
                  </w:rPr>
                </w:pPr>
              </w:p>
            </w:tc>
            <w:tc>
              <w:tcPr>
                <w:tcW w:w="1097" w:type="pct"/>
              </w:tcPr>
              <w:p w14:paraId="65DC8E8A" w14:textId="77777777" w:rsidR="003159CC" w:rsidRDefault="003159CC" w:rsidP="00D76C2F">
                <w:pPr>
                  <w:jc w:val="right"/>
                  <w:rPr>
                    <w:szCs w:val="21"/>
                  </w:rPr>
                </w:pPr>
              </w:p>
            </w:tc>
            <w:tc>
              <w:tcPr>
                <w:tcW w:w="1097" w:type="pct"/>
              </w:tcPr>
              <w:p w14:paraId="5955380C" w14:textId="77777777" w:rsidR="003159CC" w:rsidRDefault="003159CC" w:rsidP="00D76C2F">
                <w:pPr>
                  <w:jc w:val="right"/>
                  <w:rPr>
                    <w:szCs w:val="21"/>
                  </w:rPr>
                </w:pPr>
              </w:p>
            </w:tc>
            <w:tc>
              <w:tcPr>
                <w:tcW w:w="943" w:type="pct"/>
              </w:tcPr>
              <w:p w14:paraId="3553FE20" w14:textId="77777777" w:rsidR="003159CC" w:rsidRDefault="003159CC" w:rsidP="00D76C2F">
                <w:pPr>
                  <w:jc w:val="right"/>
                  <w:rPr>
                    <w:szCs w:val="21"/>
                  </w:rPr>
                </w:pPr>
              </w:p>
            </w:tc>
          </w:tr>
          <w:tr w:rsidR="003159CC" w14:paraId="220267DF" w14:textId="77777777" w:rsidTr="00751FE7">
            <w:sdt>
              <w:sdtPr>
                <w:rPr>
                  <w:sz w:val="24"/>
                  <w:szCs w:val="24"/>
                </w:rPr>
                <w:tag w:val="_PLD_263f4e1c664a4834a814f0a366c8e919"/>
                <w:id w:val="1104157730"/>
                <w:lock w:val="sdtLocked"/>
              </w:sdtPr>
              <w:sdtEndPr/>
              <w:sdtContent>
                <w:tc>
                  <w:tcPr>
                    <w:tcW w:w="1122" w:type="pct"/>
                    <w:vAlign w:val="center"/>
                  </w:tcPr>
                  <w:p w14:paraId="70396006" w14:textId="77777777" w:rsidR="003159CC" w:rsidRPr="00751FE7" w:rsidRDefault="003159CC" w:rsidP="00D76C2F">
                    <w:pPr>
                      <w:pStyle w:val="TableParagraph"/>
                      <w:spacing w:after="0" w:line="240" w:lineRule="auto"/>
                      <w:jc w:val="both"/>
                      <w:rPr>
                        <w:rFonts w:ascii="宋体" w:eastAsia="宋体" w:hAnsi="宋体" w:cs="宋体"/>
                        <w:sz w:val="24"/>
                        <w:szCs w:val="24"/>
                        <w:lang w:eastAsia="zh-CN"/>
                      </w:rPr>
                    </w:pPr>
                    <w:r w:rsidRPr="00751FE7">
                      <w:rPr>
                        <w:rFonts w:ascii="宋体" w:eastAsia="宋体" w:hAnsi="宋体" w:cs="宋体" w:hint="eastAsia"/>
                        <w:sz w:val="24"/>
                        <w:szCs w:val="24"/>
                        <w:lang w:eastAsia="zh-CN"/>
                      </w:rPr>
                      <w:t>--转回第二阶段</w:t>
                    </w:r>
                  </w:p>
                </w:tc>
              </w:sdtContent>
            </w:sdt>
            <w:tc>
              <w:tcPr>
                <w:tcW w:w="741" w:type="pct"/>
              </w:tcPr>
              <w:p w14:paraId="6425BA64" w14:textId="77777777" w:rsidR="003159CC" w:rsidRDefault="003159CC" w:rsidP="00D76C2F">
                <w:pPr>
                  <w:jc w:val="right"/>
                  <w:rPr>
                    <w:szCs w:val="21"/>
                  </w:rPr>
                </w:pPr>
              </w:p>
            </w:tc>
            <w:tc>
              <w:tcPr>
                <w:tcW w:w="1097" w:type="pct"/>
              </w:tcPr>
              <w:p w14:paraId="166C840B" w14:textId="77777777" w:rsidR="003159CC" w:rsidRDefault="003159CC" w:rsidP="00D76C2F">
                <w:pPr>
                  <w:jc w:val="right"/>
                  <w:rPr>
                    <w:szCs w:val="21"/>
                  </w:rPr>
                </w:pPr>
              </w:p>
            </w:tc>
            <w:tc>
              <w:tcPr>
                <w:tcW w:w="1097" w:type="pct"/>
              </w:tcPr>
              <w:p w14:paraId="5C125B2F" w14:textId="77777777" w:rsidR="003159CC" w:rsidRDefault="003159CC" w:rsidP="00D76C2F">
                <w:pPr>
                  <w:jc w:val="right"/>
                  <w:rPr>
                    <w:szCs w:val="21"/>
                  </w:rPr>
                </w:pPr>
              </w:p>
            </w:tc>
            <w:tc>
              <w:tcPr>
                <w:tcW w:w="943" w:type="pct"/>
              </w:tcPr>
              <w:p w14:paraId="4740F4F6" w14:textId="77777777" w:rsidR="003159CC" w:rsidRDefault="003159CC" w:rsidP="00D76C2F">
                <w:pPr>
                  <w:jc w:val="right"/>
                  <w:rPr>
                    <w:szCs w:val="21"/>
                  </w:rPr>
                </w:pPr>
              </w:p>
            </w:tc>
          </w:tr>
          <w:tr w:rsidR="003159CC" w14:paraId="4764DA86" w14:textId="77777777" w:rsidTr="00751FE7">
            <w:sdt>
              <w:sdtPr>
                <w:rPr>
                  <w:sz w:val="24"/>
                  <w:szCs w:val="24"/>
                </w:rPr>
                <w:tag w:val="_PLD_7103eee28f42440cb40df55e6701cb49"/>
                <w:id w:val="-1746567483"/>
                <w:lock w:val="sdtLocked"/>
              </w:sdtPr>
              <w:sdtEndPr/>
              <w:sdtContent>
                <w:tc>
                  <w:tcPr>
                    <w:tcW w:w="1122" w:type="pct"/>
                    <w:vAlign w:val="center"/>
                  </w:tcPr>
                  <w:p w14:paraId="51579C12" w14:textId="77777777" w:rsidR="003159CC" w:rsidRPr="00751FE7" w:rsidRDefault="003159CC" w:rsidP="00D76C2F">
                    <w:pPr>
                      <w:pStyle w:val="TableParagraph"/>
                      <w:spacing w:after="0" w:line="240" w:lineRule="auto"/>
                      <w:jc w:val="both"/>
                      <w:rPr>
                        <w:rFonts w:ascii="宋体" w:eastAsia="宋体" w:hAnsi="宋体" w:cs="宋体"/>
                        <w:sz w:val="24"/>
                        <w:szCs w:val="24"/>
                        <w:lang w:eastAsia="zh-CN"/>
                      </w:rPr>
                    </w:pPr>
                    <w:r w:rsidRPr="00751FE7">
                      <w:rPr>
                        <w:rFonts w:ascii="宋体" w:eastAsia="宋体" w:hAnsi="宋体" w:cs="宋体" w:hint="eastAsia"/>
                        <w:sz w:val="24"/>
                        <w:szCs w:val="24"/>
                        <w:lang w:eastAsia="zh-CN"/>
                      </w:rPr>
                      <w:t>--转回第一阶段</w:t>
                    </w:r>
                  </w:p>
                </w:tc>
              </w:sdtContent>
            </w:sdt>
            <w:tc>
              <w:tcPr>
                <w:tcW w:w="741" w:type="pct"/>
              </w:tcPr>
              <w:p w14:paraId="290B3203" w14:textId="77777777" w:rsidR="003159CC" w:rsidRDefault="003159CC" w:rsidP="00D76C2F">
                <w:pPr>
                  <w:jc w:val="right"/>
                  <w:rPr>
                    <w:szCs w:val="21"/>
                  </w:rPr>
                </w:pPr>
              </w:p>
            </w:tc>
            <w:tc>
              <w:tcPr>
                <w:tcW w:w="1097" w:type="pct"/>
              </w:tcPr>
              <w:p w14:paraId="2D8A5DE7" w14:textId="77777777" w:rsidR="003159CC" w:rsidRDefault="003159CC" w:rsidP="00D76C2F">
                <w:pPr>
                  <w:jc w:val="right"/>
                  <w:rPr>
                    <w:szCs w:val="21"/>
                  </w:rPr>
                </w:pPr>
              </w:p>
            </w:tc>
            <w:tc>
              <w:tcPr>
                <w:tcW w:w="1097" w:type="pct"/>
              </w:tcPr>
              <w:p w14:paraId="30414554" w14:textId="77777777" w:rsidR="003159CC" w:rsidRDefault="003159CC" w:rsidP="00D76C2F">
                <w:pPr>
                  <w:jc w:val="right"/>
                  <w:rPr>
                    <w:szCs w:val="21"/>
                  </w:rPr>
                </w:pPr>
              </w:p>
            </w:tc>
            <w:tc>
              <w:tcPr>
                <w:tcW w:w="943" w:type="pct"/>
              </w:tcPr>
              <w:p w14:paraId="530D7C42" w14:textId="77777777" w:rsidR="003159CC" w:rsidRDefault="003159CC" w:rsidP="00D76C2F">
                <w:pPr>
                  <w:jc w:val="right"/>
                  <w:rPr>
                    <w:szCs w:val="21"/>
                  </w:rPr>
                </w:pPr>
              </w:p>
            </w:tc>
          </w:tr>
          <w:tr w:rsidR="003159CC" w14:paraId="55F6EB4A" w14:textId="77777777" w:rsidTr="00751FE7">
            <w:sdt>
              <w:sdtPr>
                <w:rPr>
                  <w:sz w:val="24"/>
                  <w:szCs w:val="24"/>
                </w:rPr>
                <w:tag w:val="_PLD_bb1ed7ee4d284f95847b09a20e54710f"/>
                <w:id w:val="-1400131963"/>
                <w:lock w:val="sdtLocked"/>
              </w:sdtPr>
              <w:sdtEndPr/>
              <w:sdtContent>
                <w:tc>
                  <w:tcPr>
                    <w:tcW w:w="1122" w:type="pct"/>
                    <w:vAlign w:val="center"/>
                  </w:tcPr>
                  <w:p w14:paraId="03202BC3" w14:textId="77777777" w:rsidR="003159CC" w:rsidRPr="00751FE7" w:rsidRDefault="003159CC" w:rsidP="00D76C2F">
                    <w:pPr>
                      <w:pStyle w:val="TableParagraph"/>
                      <w:spacing w:after="0" w:line="240" w:lineRule="auto"/>
                      <w:jc w:val="both"/>
                      <w:rPr>
                        <w:rFonts w:ascii="宋体" w:eastAsia="宋体" w:hAnsi="宋体" w:cs="宋体"/>
                        <w:sz w:val="24"/>
                        <w:szCs w:val="24"/>
                        <w:lang w:eastAsia="zh-CN"/>
                      </w:rPr>
                    </w:pPr>
                    <w:r w:rsidRPr="00751FE7">
                      <w:rPr>
                        <w:rFonts w:ascii="宋体" w:eastAsia="宋体" w:hAnsi="宋体" w:cs="宋体" w:hint="eastAsia"/>
                        <w:sz w:val="24"/>
                        <w:szCs w:val="24"/>
                        <w:lang w:eastAsia="zh-CN"/>
                      </w:rPr>
                      <w:t>本期计提</w:t>
                    </w:r>
                  </w:p>
                </w:tc>
              </w:sdtContent>
            </w:sdt>
            <w:tc>
              <w:tcPr>
                <w:tcW w:w="741" w:type="pct"/>
              </w:tcPr>
              <w:p w14:paraId="043B8C98" w14:textId="77777777" w:rsidR="003159CC" w:rsidRDefault="003159CC" w:rsidP="00D76C2F">
                <w:pPr>
                  <w:jc w:val="right"/>
                  <w:rPr>
                    <w:szCs w:val="21"/>
                  </w:rPr>
                </w:pPr>
              </w:p>
            </w:tc>
            <w:tc>
              <w:tcPr>
                <w:tcW w:w="1097" w:type="pct"/>
              </w:tcPr>
              <w:p w14:paraId="7B8D51E6" w14:textId="77777777" w:rsidR="003159CC" w:rsidRDefault="003159CC" w:rsidP="00D76C2F">
                <w:pPr>
                  <w:jc w:val="right"/>
                  <w:rPr>
                    <w:szCs w:val="21"/>
                  </w:rPr>
                </w:pPr>
              </w:p>
            </w:tc>
            <w:tc>
              <w:tcPr>
                <w:tcW w:w="1097" w:type="pct"/>
              </w:tcPr>
              <w:p w14:paraId="778BDB9A" w14:textId="77777777" w:rsidR="003159CC" w:rsidRDefault="003159CC" w:rsidP="00D76C2F">
                <w:pPr>
                  <w:jc w:val="right"/>
                  <w:rPr>
                    <w:szCs w:val="21"/>
                  </w:rPr>
                </w:pPr>
              </w:p>
            </w:tc>
            <w:tc>
              <w:tcPr>
                <w:tcW w:w="943" w:type="pct"/>
              </w:tcPr>
              <w:p w14:paraId="4B74ABFD" w14:textId="77777777" w:rsidR="003159CC" w:rsidRDefault="003159CC" w:rsidP="00D76C2F">
                <w:pPr>
                  <w:jc w:val="right"/>
                  <w:rPr>
                    <w:szCs w:val="21"/>
                  </w:rPr>
                </w:pPr>
              </w:p>
            </w:tc>
          </w:tr>
          <w:tr w:rsidR="003159CC" w14:paraId="49750ECE" w14:textId="77777777" w:rsidTr="00751FE7">
            <w:tc>
              <w:tcPr>
                <w:tcW w:w="1122" w:type="pct"/>
                <w:vAlign w:val="center"/>
              </w:tcPr>
              <w:sdt>
                <w:sdtPr>
                  <w:rPr>
                    <w:rFonts w:asciiTheme="minorEastAsia" w:eastAsiaTheme="minorEastAsia" w:hAnsiTheme="minorEastAsia" w:hint="eastAsia"/>
                    <w:sz w:val="24"/>
                    <w:szCs w:val="24"/>
                    <w:lang w:eastAsia="zh-CN"/>
                  </w:rPr>
                  <w:tag w:val="_PLD_4f4ae619a7e049d7a297497cfaf7c7a3"/>
                  <w:id w:val="-1873838460"/>
                  <w:lock w:val="sdtLocked"/>
                </w:sdtPr>
                <w:sdtEndPr/>
                <w:sdtContent>
                  <w:p w14:paraId="7CAD62AD" w14:textId="77777777" w:rsidR="003159CC" w:rsidRPr="00751FE7" w:rsidRDefault="003159CC" w:rsidP="00D76C2F">
                    <w:pPr>
                      <w:pStyle w:val="TableParagraph"/>
                      <w:spacing w:after="0" w:line="240" w:lineRule="auto"/>
                      <w:jc w:val="both"/>
                      <w:rPr>
                        <w:rFonts w:asciiTheme="minorEastAsia" w:eastAsiaTheme="minorEastAsia" w:hAnsiTheme="minorEastAsia"/>
                        <w:sz w:val="24"/>
                        <w:szCs w:val="24"/>
                      </w:rPr>
                    </w:pPr>
                    <w:r w:rsidRPr="00751FE7">
                      <w:rPr>
                        <w:rFonts w:asciiTheme="minorEastAsia" w:eastAsiaTheme="minorEastAsia" w:hAnsiTheme="minorEastAsia" w:hint="eastAsia"/>
                        <w:sz w:val="24"/>
                        <w:szCs w:val="24"/>
                        <w:lang w:eastAsia="zh-CN"/>
                      </w:rPr>
                      <w:t>本期转回</w:t>
                    </w:r>
                  </w:p>
                </w:sdtContent>
              </w:sdt>
            </w:tc>
            <w:tc>
              <w:tcPr>
                <w:tcW w:w="741" w:type="pct"/>
              </w:tcPr>
              <w:p w14:paraId="22AF7D29" w14:textId="77777777" w:rsidR="003159CC" w:rsidRDefault="003159CC" w:rsidP="00D76C2F">
                <w:pPr>
                  <w:jc w:val="right"/>
                  <w:rPr>
                    <w:szCs w:val="21"/>
                  </w:rPr>
                </w:pPr>
              </w:p>
            </w:tc>
            <w:tc>
              <w:tcPr>
                <w:tcW w:w="1097" w:type="pct"/>
              </w:tcPr>
              <w:p w14:paraId="4161608A" w14:textId="77777777" w:rsidR="003159CC" w:rsidRDefault="003159CC" w:rsidP="00D76C2F">
                <w:pPr>
                  <w:jc w:val="right"/>
                  <w:rPr>
                    <w:szCs w:val="21"/>
                  </w:rPr>
                </w:pPr>
              </w:p>
            </w:tc>
            <w:tc>
              <w:tcPr>
                <w:tcW w:w="1097" w:type="pct"/>
              </w:tcPr>
              <w:p w14:paraId="4FC17562" w14:textId="77777777" w:rsidR="003159CC" w:rsidRDefault="003159CC" w:rsidP="00D76C2F">
                <w:pPr>
                  <w:jc w:val="right"/>
                  <w:rPr>
                    <w:szCs w:val="21"/>
                  </w:rPr>
                </w:pPr>
              </w:p>
            </w:tc>
            <w:tc>
              <w:tcPr>
                <w:tcW w:w="943" w:type="pct"/>
              </w:tcPr>
              <w:p w14:paraId="4BC115FB" w14:textId="77777777" w:rsidR="003159CC" w:rsidRDefault="003159CC" w:rsidP="00D76C2F">
                <w:pPr>
                  <w:jc w:val="right"/>
                  <w:rPr>
                    <w:szCs w:val="21"/>
                  </w:rPr>
                </w:pPr>
              </w:p>
            </w:tc>
          </w:tr>
          <w:tr w:rsidR="003159CC" w14:paraId="1BECEDD6" w14:textId="77777777" w:rsidTr="00751FE7">
            <w:sdt>
              <w:sdtPr>
                <w:rPr>
                  <w:sz w:val="24"/>
                  <w:szCs w:val="24"/>
                </w:rPr>
                <w:tag w:val="_PLD_f623f4998cf8469785fccf1dc23e23f4"/>
                <w:id w:val="-441069675"/>
                <w:lock w:val="sdtLocked"/>
              </w:sdtPr>
              <w:sdtEndPr/>
              <w:sdtContent>
                <w:tc>
                  <w:tcPr>
                    <w:tcW w:w="1122" w:type="pct"/>
                    <w:vAlign w:val="center"/>
                  </w:tcPr>
                  <w:p w14:paraId="2AC5DFC3" w14:textId="77777777" w:rsidR="003159CC" w:rsidRPr="00751FE7" w:rsidRDefault="003159CC" w:rsidP="00D76C2F">
                    <w:pPr>
                      <w:pStyle w:val="TableParagraph"/>
                      <w:spacing w:after="0" w:line="240" w:lineRule="auto"/>
                      <w:jc w:val="both"/>
                      <w:rPr>
                        <w:rFonts w:ascii="宋体" w:eastAsia="宋体" w:hAnsi="宋体" w:cs="宋体"/>
                        <w:sz w:val="24"/>
                        <w:szCs w:val="24"/>
                        <w:lang w:eastAsia="zh-CN"/>
                      </w:rPr>
                    </w:pPr>
                    <w:r w:rsidRPr="00751FE7">
                      <w:rPr>
                        <w:rFonts w:ascii="宋体" w:eastAsia="宋体" w:hAnsi="宋体" w:cs="宋体" w:hint="eastAsia"/>
                        <w:sz w:val="24"/>
                        <w:szCs w:val="24"/>
                        <w:lang w:eastAsia="zh-CN"/>
                      </w:rPr>
                      <w:t>本期转销</w:t>
                    </w:r>
                  </w:p>
                </w:tc>
              </w:sdtContent>
            </w:sdt>
            <w:tc>
              <w:tcPr>
                <w:tcW w:w="741" w:type="pct"/>
              </w:tcPr>
              <w:p w14:paraId="0425F70A" w14:textId="77777777" w:rsidR="003159CC" w:rsidRDefault="003159CC" w:rsidP="00D76C2F">
                <w:pPr>
                  <w:jc w:val="right"/>
                  <w:rPr>
                    <w:szCs w:val="21"/>
                  </w:rPr>
                </w:pPr>
              </w:p>
            </w:tc>
            <w:tc>
              <w:tcPr>
                <w:tcW w:w="1097" w:type="pct"/>
              </w:tcPr>
              <w:p w14:paraId="3F82DAC7" w14:textId="77777777" w:rsidR="003159CC" w:rsidRDefault="003159CC" w:rsidP="00D76C2F">
                <w:pPr>
                  <w:jc w:val="right"/>
                  <w:rPr>
                    <w:szCs w:val="21"/>
                  </w:rPr>
                </w:pPr>
              </w:p>
            </w:tc>
            <w:tc>
              <w:tcPr>
                <w:tcW w:w="1097" w:type="pct"/>
              </w:tcPr>
              <w:p w14:paraId="1A0FDB36" w14:textId="77777777" w:rsidR="003159CC" w:rsidRDefault="003159CC" w:rsidP="00D76C2F">
                <w:pPr>
                  <w:jc w:val="right"/>
                  <w:rPr>
                    <w:szCs w:val="21"/>
                  </w:rPr>
                </w:pPr>
              </w:p>
            </w:tc>
            <w:tc>
              <w:tcPr>
                <w:tcW w:w="943" w:type="pct"/>
              </w:tcPr>
              <w:p w14:paraId="6D597511" w14:textId="77777777" w:rsidR="003159CC" w:rsidRDefault="003159CC" w:rsidP="00D76C2F">
                <w:pPr>
                  <w:jc w:val="right"/>
                  <w:rPr>
                    <w:szCs w:val="21"/>
                  </w:rPr>
                </w:pPr>
              </w:p>
            </w:tc>
          </w:tr>
          <w:tr w:rsidR="003159CC" w14:paraId="6E824BE8" w14:textId="77777777" w:rsidTr="00751FE7">
            <w:tc>
              <w:tcPr>
                <w:tcW w:w="1122" w:type="pct"/>
                <w:vAlign w:val="center"/>
              </w:tcPr>
              <w:sdt>
                <w:sdtPr>
                  <w:rPr>
                    <w:rFonts w:asciiTheme="minorEastAsia" w:eastAsiaTheme="minorEastAsia" w:hAnsiTheme="minorEastAsia" w:hint="eastAsia"/>
                    <w:sz w:val="24"/>
                    <w:szCs w:val="24"/>
                    <w:lang w:eastAsia="zh-CN"/>
                  </w:rPr>
                  <w:tag w:val="_PLD_7d1faf2fb9f748e597402d52d41da0c3"/>
                  <w:id w:val="-474136697"/>
                  <w:lock w:val="sdtLocked"/>
                </w:sdtPr>
                <w:sdtEndPr/>
                <w:sdtContent>
                  <w:p w14:paraId="6B6CEA81" w14:textId="77777777" w:rsidR="003159CC" w:rsidRPr="00751FE7" w:rsidRDefault="003159CC" w:rsidP="00D76C2F">
                    <w:pPr>
                      <w:pStyle w:val="TableParagraph"/>
                      <w:spacing w:after="0" w:line="240" w:lineRule="auto"/>
                      <w:jc w:val="both"/>
                      <w:rPr>
                        <w:rFonts w:asciiTheme="minorEastAsia" w:eastAsiaTheme="minorEastAsia" w:hAnsiTheme="minorEastAsia"/>
                        <w:sz w:val="24"/>
                        <w:szCs w:val="24"/>
                      </w:rPr>
                    </w:pPr>
                    <w:r w:rsidRPr="00751FE7">
                      <w:rPr>
                        <w:rFonts w:asciiTheme="minorEastAsia" w:eastAsiaTheme="minorEastAsia" w:hAnsiTheme="minorEastAsia" w:hint="eastAsia"/>
                        <w:sz w:val="24"/>
                        <w:szCs w:val="24"/>
                        <w:lang w:eastAsia="zh-CN"/>
                      </w:rPr>
                      <w:t>本期核销</w:t>
                    </w:r>
                  </w:p>
                </w:sdtContent>
              </w:sdt>
            </w:tc>
            <w:tc>
              <w:tcPr>
                <w:tcW w:w="741" w:type="pct"/>
              </w:tcPr>
              <w:p w14:paraId="4C6D46CE" w14:textId="77777777" w:rsidR="003159CC" w:rsidRDefault="003159CC" w:rsidP="00D76C2F">
                <w:pPr>
                  <w:jc w:val="right"/>
                  <w:rPr>
                    <w:szCs w:val="21"/>
                  </w:rPr>
                </w:pPr>
              </w:p>
            </w:tc>
            <w:tc>
              <w:tcPr>
                <w:tcW w:w="1097" w:type="pct"/>
              </w:tcPr>
              <w:p w14:paraId="17423510" w14:textId="77777777" w:rsidR="003159CC" w:rsidRDefault="003159CC" w:rsidP="00D76C2F">
                <w:pPr>
                  <w:jc w:val="right"/>
                  <w:rPr>
                    <w:szCs w:val="21"/>
                  </w:rPr>
                </w:pPr>
              </w:p>
            </w:tc>
            <w:tc>
              <w:tcPr>
                <w:tcW w:w="1097" w:type="pct"/>
              </w:tcPr>
              <w:p w14:paraId="61FA73B0" w14:textId="77777777" w:rsidR="003159CC" w:rsidRDefault="003159CC" w:rsidP="00D76C2F">
                <w:pPr>
                  <w:jc w:val="right"/>
                  <w:rPr>
                    <w:szCs w:val="21"/>
                  </w:rPr>
                </w:pPr>
              </w:p>
            </w:tc>
            <w:tc>
              <w:tcPr>
                <w:tcW w:w="943" w:type="pct"/>
              </w:tcPr>
              <w:p w14:paraId="60350EB6" w14:textId="77777777" w:rsidR="003159CC" w:rsidRDefault="003159CC" w:rsidP="00D76C2F">
                <w:pPr>
                  <w:jc w:val="right"/>
                  <w:rPr>
                    <w:szCs w:val="21"/>
                  </w:rPr>
                </w:pPr>
              </w:p>
            </w:tc>
          </w:tr>
          <w:tr w:rsidR="003159CC" w14:paraId="489AD586" w14:textId="77777777" w:rsidTr="00751FE7">
            <w:sdt>
              <w:sdtPr>
                <w:rPr>
                  <w:sz w:val="24"/>
                  <w:szCs w:val="24"/>
                </w:rPr>
                <w:tag w:val="_PLD_fd84f390e6184019aab02c9d3845e31d"/>
                <w:id w:val="1730333601"/>
                <w:lock w:val="sdtLocked"/>
              </w:sdtPr>
              <w:sdtEndPr/>
              <w:sdtContent>
                <w:tc>
                  <w:tcPr>
                    <w:tcW w:w="1122" w:type="pct"/>
                    <w:vAlign w:val="center"/>
                  </w:tcPr>
                  <w:p w14:paraId="17A703C9" w14:textId="77777777" w:rsidR="003159CC" w:rsidRPr="00751FE7" w:rsidRDefault="003159CC" w:rsidP="00D76C2F">
                    <w:pPr>
                      <w:pStyle w:val="TableParagraph"/>
                      <w:spacing w:after="0" w:line="240" w:lineRule="auto"/>
                      <w:jc w:val="both"/>
                      <w:rPr>
                        <w:rFonts w:ascii="宋体" w:eastAsia="宋体" w:hAnsi="宋体" w:cs="宋体"/>
                        <w:sz w:val="24"/>
                        <w:szCs w:val="24"/>
                        <w:lang w:eastAsia="zh-CN"/>
                      </w:rPr>
                    </w:pPr>
                    <w:r w:rsidRPr="00751FE7">
                      <w:rPr>
                        <w:rFonts w:ascii="宋体" w:eastAsia="宋体" w:hAnsi="宋体" w:cs="宋体" w:hint="eastAsia"/>
                        <w:sz w:val="24"/>
                        <w:szCs w:val="24"/>
                        <w:lang w:eastAsia="zh-CN"/>
                      </w:rPr>
                      <w:t>其他变动</w:t>
                    </w:r>
                  </w:p>
                </w:tc>
              </w:sdtContent>
            </w:sdt>
            <w:tc>
              <w:tcPr>
                <w:tcW w:w="741" w:type="pct"/>
              </w:tcPr>
              <w:p w14:paraId="7D48FD46" w14:textId="77777777" w:rsidR="003159CC" w:rsidRDefault="003159CC" w:rsidP="00D76C2F">
                <w:pPr>
                  <w:jc w:val="right"/>
                  <w:rPr>
                    <w:szCs w:val="21"/>
                  </w:rPr>
                </w:pPr>
              </w:p>
            </w:tc>
            <w:tc>
              <w:tcPr>
                <w:tcW w:w="1097" w:type="pct"/>
              </w:tcPr>
              <w:p w14:paraId="74295CAA" w14:textId="77777777" w:rsidR="003159CC" w:rsidRDefault="003159CC" w:rsidP="00D76C2F">
                <w:pPr>
                  <w:jc w:val="right"/>
                  <w:rPr>
                    <w:szCs w:val="21"/>
                  </w:rPr>
                </w:pPr>
              </w:p>
            </w:tc>
            <w:tc>
              <w:tcPr>
                <w:tcW w:w="1097" w:type="pct"/>
              </w:tcPr>
              <w:p w14:paraId="71D4D7DF" w14:textId="77777777" w:rsidR="003159CC" w:rsidRDefault="003159CC" w:rsidP="00D76C2F">
                <w:pPr>
                  <w:jc w:val="right"/>
                  <w:rPr>
                    <w:szCs w:val="21"/>
                  </w:rPr>
                </w:pPr>
              </w:p>
            </w:tc>
            <w:tc>
              <w:tcPr>
                <w:tcW w:w="943" w:type="pct"/>
              </w:tcPr>
              <w:p w14:paraId="0D6A786E" w14:textId="77777777" w:rsidR="003159CC" w:rsidRDefault="003159CC" w:rsidP="00D76C2F">
                <w:pPr>
                  <w:jc w:val="right"/>
                  <w:rPr>
                    <w:szCs w:val="21"/>
                  </w:rPr>
                </w:pPr>
              </w:p>
            </w:tc>
          </w:tr>
          <w:tr w:rsidR="003159CC" w14:paraId="48B4EF6C" w14:textId="77777777" w:rsidTr="00751FE7">
            <w:sdt>
              <w:sdtPr>
                <w:rPr>
                  <w:sz w:val="24"/>
                  <w:szCs w:val="24"/>
                </w:rPr>
                <w:tag w:val="_PLD_04cab04851ab496e8220fc8c946b10a5"/>
                <w:id w:val="905877781"/>
                <w:lock w:val="sdtLocked"/>
              </w:sdtPr>
              <w:sdtEndPr/>
              <w:sdtContent>
                <w:tc>
                  <w:tcPr>
                    <w:tcW w:w="1122" w:type="pct"/>
                    <w:vAlign w:val="center"/>
                  </w:tcPr>
                  <w:p w14:paraId="76FE4D0B" w14:textId="77777777" w:rsidR="003159CC" w:rsidRPr="00751FE7" w:rsidRDefault="003159CC" w:rsidP="00D76C2F">
                    <w:pPr>
                      <w:pStyle w:val="TableParagraph"/>
                      <w:spacing w:after="0" w:line="240" w:lineRule="auto"/>
                      <w:rPr>
                        <w:rFonts w:ascii="宋体" w:eastAsia="宋体" w:hAnsi="宋体" w:cs="宋体"/>
                        <w:sz w:val="24"/>
                        <w:szCs w:val="24"/>
                        <w:lang w:eastAsia="zh-CN"/>
                      </w:rPr>
                    </w:pPr>
                    <w:r w:rsidRPr="00751FE7">
                      <w:rPr>
                        <w:rFonts w:ascii="Times New Roman" w:eastAsia="宋体" w:hAnsi="Times New Roman" w:cs="Times New Roman"/>
                        <w:sz w:val="24"/>
                        <w:szCs w:val="24"/>
                        <w:lang w:eastAsia="zh-CN"/>
                      </w:rPr>
                      <w:t>2020</w:t>
                    </w:r>
                    <w:r w:rsidRPr="00751FE7">
                      <w:rPr>
                        <w:rFonts w:ascii="Times New Roman" w:eastAsia="宋体" w:hAnsi="Times New Roman" w:cs="Times New Roman"/>
                        <w:sz w:val="24"/>
                        <w:szCs w:val="24"/>
                        <w:lang w:eastAsia="zh-CN"/>
                      </w:rPr>
                      <w:t>年</w:t>
                    </w:r>
                    <w:r w:rsidRPr="00751FE7">
                      <w:rPr>
                        <w:rFonts w:ascii="Times New Roman" w:eastAsia="宋体" w:hAnsi="Times New Roman" w:cs="Times New Roman"/>
                        <w:sz w:val="24"/>
                        <w:szCs w:val="24"/>
                        <w:lang w:eastAsia="zh-CN"/>
                      </w:rPr>
                      <w:t>6</w:t>
                    </w:r>
                    <w:r w:rsidRPr="00751FE7">
                      <w:rPr>
                        <w:rFonts w:ascii="Times New Roman" w:eastAsia="宋体" w:hAnsi="Times New Roman" w:cs="Times New Roman"/>
                        <w:sz w:val="24"/>
                        <w:szCs w:val="24"/>
                        <w:lang w:eastAsia="zh-CN"/>
                      </w:rPr>
                      <w:t>月</w:t>
                    </w:r>
                    <w:r w:rsidRPr="00751FE7">
                      <w:rPr>
                        <w:rFonts w:ascii="Times New Roman" w:eastAsia="宋体" w:hAnsi="Times New Roman" w:cs="Times New Roman"/>
                        <w:sz w:val="24"/>
                        <w:szCs w:val="24"/>
                        <w:lang w:eastAsia="zh-CN"/>
                      </w:rPr>
                      <w:t>30</w:t>
                    </w:r>
                    <w:r w:rsidRPr="00751FE7">
                      <w:rPr>
                        <w:rFonts w:ascii="Times New Roman" w:eastAsia="宋体" w:hAnsi="Times New Roman" w:cs="Times New Roman"/>
                        <w:sz w:val="24"/>
                        <w:szCs w:val="24"/>
                        <w:lang w:eastAsia="zh-CN"/>
                      </w:rPr>
                      <w:t>日余额</w:t>
                    </w:r>
                  </w:p>
                </w:tc>
              </w:sdtContent>
            </w:sdt>
            <w:tc>
              <w:tcPr>
                <w:tcW w:w="741" w:type="pct"/>
                <w:vAlign w:val="center"/>
              </w:tcPr>
              <w:p w14:paraId="14DE9742" w14:textId="77777777" w:rsidR="003159CC" w:rsidRPr="004365C0" w:rsidRDefault="003159CC" w:rsidP="004365C0">
                <w:pPr>
                  <w:jc w:val="right"/>
                  <w:rPr>
                    <w:rFonts w:ascii="Times New Roman" w:hAnsi="Times New Roman" w:cs="Times New Roman"/>
                    <w:szCs w:val="21"/>
                  </w:rPr>
                </w:pPr>
                <w:r w:rsidRPr="004365C0">
                  <w:rPr>
                    <w:rFonts w:ascii="Times New Roman" w:hAnsi="Times New Roman" w:cs="Times New Roman"/>
                  </w:rPr>
                  <w:t>125,078.74</w:t>
                </w:r>
              </w:p>
            </w:tc>
            <w:tc>
              <w:tcPr>
                <w:tcW w:w="1097" w:type="pct"/>
                <w:vAlign w:val="center"/>
              </w:tcPr>
              <w:p w14:paraId="3A5D86FC" w14:textId="77777777" w:rsidR="003159CC" w:rsidRPr="004365C0" w:rsidRDefault="003159CC" w:rsidP="004365C0">
                <w:pPr>
                  <w:jc w:val="right"/>
                  <w:rPr>
                    <w:rFonts w:ascii="Times New Roman" w:hAnsi="Times New Roman" w:cs="Times New Roman"/>
                    <w:szCs w:val="21"/>
                  </w:rPr>
                </w:pPr>
              </w:p>
            </w:tc>
            <w:tc>
              <w:tcPr>
                <w:tcW w:w="1097" w:type="pct"/>
                <w:vAlign w:val="center"/>
              </w:tcPr>
              <w:p w14:paraId="31103A61" w14:textId="77777777" w:rsidR="003159CC" w:rsidRPr="004365C0" w:rsidRDefault="003159CC" w:rsidP="004365C0">
                <w:pPr>
                  <w:jc w:val="right"/>
                  <w:rPr>
                    <w:rFonts w:ascii="Times New Roman" w:hAnsi="Times New Roman" w:cs="Times New Roman"/>
                    <w:szCs w:val="21"/>
                  </w:rPr>
                </w:pPr>
                <w:r w:rsidRPr="004365C0">
                  <w:rPr>
                    <w:rFonts w:ascii="Times New Roman" w:hAnsi="Times New Roman" w:cs="Times New Roman"/>
                  </w:rPr>
                  <w:t>29,101,820.67</w:t>
                </w:r>
              </w:p>
            </w:tc>
            <w:tc>
              <w:tcPr>
                <w:tcW w:w="943" w:type="pct"/>
                <w:vAlign w:val="center"/>
              </w:tcPr>
              <w:p w14:paraId="569C63FE" w14:textId="77777777" w:rsidR="003159CC" w:rsidRPr="004365C0" w:rsidRDefault="003159CC" w:rsidP="004365C0">
                <w:pPr>
                  <w:jc w:val="right"/>
                  <w:rPr>
                    <w:rFonts w:ascii="Times New Roman" w:hAnsi="Times New Roman" w:cs="Times New Roman"/>
                    <w:szCs w:val="21"/>
                  </w:rPr>
                </w:pPr>
                <w:r w:rsidRPr="004365C0">
                  <w:rPr>
                    <w:rFonts w:ascii="Times New Roman" w:hAnsi="Times New Roman" w:cs="Times New Roman"/>
                  </w:rPr>
                  <w:t>29,226,899.41</w:t>
                </w:r>
              </w:p>
            </w:tc>
          </w:tr>
        </w:tbl>
        <w:p w14:paraId="6051EE81" w14:textId="77777777" w:rsidR="003159CC" w:rsidRDefault="003159CC"/>
        <w:p w14:paraId="4237B6C3" w14:textId="77777777" w:rsidR="003A1DA7" w:rsidRPr="00017A18" w:rsidRDefault="002956EA">
          <w:pPr>
            <w:pStyle w:val="af7"/>
            <w:rPr>
              <w:sz w:val="24"/>
              <w:szCs w:val="24"/>
            </w:rPr>
          </w:pPr>
          <w:r w:rsidRPr="00017A18">
            <w:rPr>
              <w:rFonts w:hint="eastAsia"/>
              <w:sz w:val="24"/>
              <w:szCs w:val="24"/>
            </w:rPr>
            <w:t>对本期发生损失准备变动的其他应收款账面余额显著变动的情况说明：</w:t>
          </w:r>
        </w:p>
        <w:sdt>
          <w:sdtPr>
            <w:alias w:val="是否适用：母公司其他应收款本期发生损失准备变动且账面余额显著变动的情况说明[双击切换]"/>
            <w:tag w:val="_GBC_51a7e143899e4bf4887327bb018327b9"/>
            <w:id w:val="290094522"/>
            <w:lock w:val="sdtContentLocked"/>
            <w:placeholder>
              <w:docPart w:val="GBC22222222222222222222222222222"/>
            </w:placeholder>
          </w:sdtPr>
          <w:sdtEndPr/>
          <w:sdtContent>
            <w:p w14:paraId="1EB371DB" w14:textId="11D1A44E" w:rsidR="003A1DA7" w:rsidRPr="00D44722" w:rsidRDefault="002956EA">
              <w:r>
                <w:fldChar w:fldCharType="begin"/>
              </w:r>
              <w:r w:rsidR="00D73AB8">
                <w:instrText xml:space="preserve"> MACROBUTTON  SnrToggleCheckbox □适用 </w:instrText>
              </w:r>
              <w:r>
                <w:fldChar w:fldCharType="end"/>
              </w:r>
              <w:r>
                <w:fldChar w:fldCharType="begin"/>
              </w:r>
              <w:r w:rsidR="00D73AB8">
                <w:instrText xml:space="preserve"> MACROBUTTON  SnrToggleCheckbox √不适用 </w:instrText>
              </w:r>
              <w:r>
                <w:fldChar w:fldCharType="end"/>
              </w:r>
            </w:p>
          </w:sdtContent>
        </w:sdt>
        <w:p w14:paraId="65239421" w14:textId="77777777" w:rsidR="003A1DA7" w:rsidRDefault="002956EA">
          <w:r>
            <w:rPr>
              <w:rFonts w:hint="eastAsia"/>
            </w:rPr>
            <w:t>本期坏账准备计提金额以及评估金融工具的信用风险是否显著增加的采用依据：</w:t>
          </w:r>
        </w:p>
        <w:sdt>
          <w:sdtPr>
            <w:alias w:val="是否适用：母公司其他应收款坏账准备计提金额以及评估金融工具的信用风险是否显著增加的采用依据[双击切换]"/>
            <w:tag w:val="_GBC_d5682930254743bebaaf3c46f4513c04"/>
            <w:id w:val="-854960538"/>
            <w:lock w:val="sdtContentLocked"/>
            <w:placeholder>
              <w:docPart w:val="GBC22222222222222222222222222222"/>
            </w:placeholder>
          </w:sdtPr>
          <w:sdtEndPr/>
          <w:sdtContent>
            <w:p w14:paraId="32FD6FE1" w14:textId="192CD641" w:rsidR="003A1DA7" w:rsidRPr="00D44722" w:rsidRDefault="002956EA">
              <w:r>
                <w:fldChar w:fldCharType="begin"/>
              </w:r>
              <w:r w:rsidR="00D73AB8">
                <w:instrText xml:space="preserve"> MACROBUTTON  SnrToggleCheckbox □适用 </w:instrText>
              </w:r>
              <w:r>
                <w:fldChar w:fldCharType="end"/>
              </w:r>
              <w:r>
                <w:fldChar w:fldCharType="begin"/>
              </w:r>
              <w:r w:rsidR="00D73AB8">
                <w:instrText xml:space="preserve"> MACROBUTTON  SnrToggleCheckbox √不适用 </w:instrText>
              </w:r>
              <w:r>
                <w:fldChar w:fldCharType="end"/>
              </w:r>
            </w:p>
          </w:sdtContent>
        </w:sdt>
      </w:sdtContent>
    </w:sdt>
    <w:bookmarkEnd w:id="626" w:displacedByCustomXml="prev"/>
    <w:bookmarkStart w:id="627" w:name="_Hlk10548122" w:displacedByCustomXml="next"/>
    <w:sdt>
      <w:sdtPr>
        <w:rPr>
          <w:rFonts w:ascii="宋体" w:hAnsi="宋体" w:cs="宋体" w:hint="eastAsia"/>
          <w:b w:val="0"/>
          <w:bCs w:val="0"/>
          <w:kern w:val="0"/>
          <w:szCs w:val="21"/>
        </w:rPr>
        <w:alias w:val="模块:坏账准备的情况"/>
        <w:tag w:val="_SEC_7efe43f77bc44437a16fe9cc44dc64d6"/>
        <w:id w:val="-743485068"/>
        <w:lock w:val="sdtLocked"/>
        <w:placeholder>
          <w:docPart w:val="GBC22222222222222222222222222222"/>
        </w:placeholder>
      </w:sdtPr>
      <w:sdtEndPr>
        <w:rPr>
          <w:rFonts w:hint="default"/>
        </w:rPr>
      </w:sdtEndPr>
      <w:sdtContent>
        <w:p w14:paraId="3FB9E374" w14:textId="77777777" w:rsidR="003A1DA7" w:rsidRDefault="002956EA">
          <w:pPr>
            <w:pStyle w:val="4"/>
            <w:numPr>
              <w:ilvl w:val="3"/>
              <w:numId w:val="115"/>
            </w:numPr>
            <w:ind w:left="426" w:hanging="426"/>
            <w:rPr>
              <w:szCs w:val="21"/>
            </w:rPr>
          </w:pPr>
          <w:r>
            <w:rPr>
              <w:rFonts w:hint="eastAsia"/>
              <w:szCs w:val="21"/>
            </w:rPr>
            <w:t>坏账准备的情况</w:t>
          </w:r>
        </w:p>
        <w:sdt>
          <w:sdtPr>
            <w:alias w:val="是否适用：其他应收款坏账准备[双击切换]"/>
            <w:tag w:val="_GBC_746f45a984d44f56a795e5587d8e7cf2"/>
            <w:id w:val="-1214267114"/>
            <w:lock w:val="sdtContentLocked"/>
            <w:placeholder>
              <w:docPart w:val="GBC22222222222222222222222222222"/>
            </w:placeholder>
          </w:sdtPr>
          <w:sdtEndPr/>
          <w:sdtContent>
            <w:p w14:paraId="5957B560" w14:textId="77777777" w:rsidR="003A1DA7" w:rsidRDefault="002956EA">
              <w:r>
                <w:fldChar w:fldCharType="begin"/>
              </w:r>
              <w:r w:rsidR="00F64413">
                <w:instrText xml:space="preserve"> MACROBUTTON  SnrToggleCheckbox √适用 </w:instrText>
              </w:r>
              <w:r>
                <w:fldChar w:fldCharType="end"/>
              </w:r>
              <w:r>
                <w:fldChar w:fldCharType="begin"/>
              </w:r>
              <w:r w:rsidR="00F64413">
                <w:instrText xml:space="preserve"> MACROBUTTON  SnrToggleCheckbox □不适用 </w:instrText>
              </w:r>
              <w:r>
                <w:fldChar w:fldCharType="end"/>
              </w:r>
            </w:p>
          </w:sdtContent>
        </w:sdt>
        <w:p w14:paraId="14D614B8" w14:textId="77777777" w:rsidR="003A1DA7" w:rsidRDefault="002956EA">
          <w:pPr>
            <w:pStyle w:val="a9"/>
            <w:snapToGrid w:val="0"/>
            <w:spacing w:line="240" w:lineRule="atLeast"/>
            <w:ind w:left="425" w:firstLineChars="0" w:firstLine="0"/>
            <w:jc w:val="right"/>
            <w:rPr>
              <w:szCs w:val="21"/>
            </w:rPr>
          </w:pPr>
          <w:r>
            <w:rPr>
              <w:rFonts w:hint="eastAsia"/>
              <w:szCs w:val="21"/>
            </w:rPr>
            <w:t>单位：</w:t>
          </w:r>
          <w:sdt>
            <w:sdtPr>
              <w:rPr>
                <w:rFonts w:hint="eastAsia"/>
                <w:szCs w:val="21"/>
              </w:rPr>
              <w:alias w:val="单位：其他应收款坏账准备"/>
              <w:tag w:val="_GBC_61bb3d08ce2d41d5ad87b4c691e409ad"/>
              <w:id w:val="-53026639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其他应收款坏账准备"/>
              <w:tag w:val="_GBC_d9e85c814c564e7782149971f7c23ba2"/>
              <w:id w:val="3291032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271"/>
            <w:gridCol w:w="1664"/>
            <w:gridCol w:w="1075"/>
            <w:gridCol w:w="976"/>
            <w:gridCol w:w="1053"/>
            <w:gridCol w:w="1046"/>
            <w:gridCol w:w="1738"/>
          </w:tblGrid>
          <w:tr w:rsidR="00F64413" w14:paraId="09CE77B4" w14:textId="77777777" w:rsidTr="00E319E7">
            <w:sdt>
              <w:sdtPr>
                <w:tag w:val="_PLD_eb515a63c0e744098c94b279d63caf4e"/>
                <w:id w:val="-282274955"/>
                <w:lock w:val="sdtLocked"/>
              </w:sdtPr>
              <w:sdtEndPr/>
              <w:sdtContent>
                <w:tc>
                  <w:tcPr>
                    <w:tcW w:w="720" w:type="pct"/>
                    <w:vMerge w:val="restart"/>
                    <w:shd w:val="clear" w:color="auto" w:fill="FFFFFF"/>
                    <w:vAlign w:val="center"/>
                  </w:tcPr>
                  <w:p w14:paraId="73E59F72" w14:textId="77777777" w:rsidR="00F64413" w:rsidRDefault="00F64413" w:rsidP="00D76C2F">
                    <w:pPr>
                      <w:jc w:val="center"/>
                    </w:pPr>
                    <w:r>
                      <w:t>类别</w:t>
                    </w:r>
                  </w:p>
                </w:tc>
              </w:sdtContent>
            </w:sdt>
            <w:sdt>
              <w:sdtPr>
                <w:tag w:val="_PLD_a39850dac4d142e8b7a712dce9edad36"/>
                <w:id w:val="-1567867939"/>
                <w:lock w:val="sdtLocked"/>
              </w:sdtPr>
              <w:sdtEndPr/>
              <w:sdtContent>
                <w:tc>
                  <w:tcPr>
                    <w:tcW w:w="943" w:type="pct"/>
                    <w:vMerge w:val="restart"/>
                    <w:shd w:val="clear" w:color="auto" w:fill="FFFFFF"/>
                    <w:vAlign w:val="center"/>
                  </w:tcPr>
                  <w:p w14:paraId="4B22D8FE" w14:textId="77777777" w:rsidR="00F64413" w:rsidRDefault="00F64413" w:rsidP="00D76C2F">
                    <w:pPr>
                      <w:jc w:val="center"/>
                    </w:pPr>
                    <w:r>
                      <w:t>期初余额</w:t>
                    </w:r>
                  </w:p>
                </w:tc>
              </w:sdtContent>
            </w:sdt>
            <w:sdt>
              <w:sdtPr>
                <w:tag w:val="_PLD_96686c7add8a4f2a8fa109c753f44a0b"/>
                <w:id w:val="-841536742"/>
                <w:lock w:val="sdtLocked"/>
              </w:sdtPr>
              <w:sdtEndPr/>
              <w:sdtContent>
                <w:tc>
                  <w:tcPr>
                    <w:tcW w:w="2352" w:type="pct"/>
                    <w:gridSpan w:val="4"/>
                    <w:shd w:val="clear" w:color="auto" w:fill="FFFFFF"/>
                    <w:vAlign w:val="center"/>
                  </w:tcPr>
                  <w:p w14:paraId="12EB566D" w14:textId="77777777" w:rsidR="00F64413" w:rsidRDefault="00F64413" w:rsidP="00D76C2F">
                    <w:pPr>
                      <w:jc w:val="center"/>
                    </w:pPr>
                    <w:r>
                      <w:rPr>
                        <w:rFonts w:hint="eastAsia"/>
                      </w:rPr>
                      <w:t>本期变动</w:t>
                    </w:r>
                    <w:r>
                      <w:t>金额</w:t>
                    </w:r>
                  </w:p>
                </w:tc>
              </w:sdtContent>
            </w:sdt>
            <w:sdt>
              <w:sdtPr>
                <w:tag w:val="_PLD_2aef0abd937f4f5283fac84c8a1afc2d"/>
                <w:id w:val="-902910804"/>
                <w:lock w:val="sdtLocked"/>
              </w:sdtPr>
              <w:sdtEndPr/>
              <w:sdtContent>
                <w:tc>
                  <w:tcPr>
                    <w:tcW w:w="985" w:type="pct"/>
                    <w:vMerge w:val="restart"/>
                    <w:shd w:val="clear" w:color="auto" w:fill="FFFFFF"/>
                    <w:vAlign w:val="center"/>
                  </w:tcPr>
                  <w:p w14:paraId="695F5861" w14:textId="77777777" w:rsidR="00F64413" w:rsidRDefault="00F64413" w:rsidP="00D76C2F">
                    <w:pPr>
                      <w:jc w:val="center"/>
                    </w:pPr>
                    <w:r>
                      <w:t>期末余额</w:t>
                    </w:r>
                  </w:p>
                </w:tc>
              </w:sdtContent>
            </w:sdt>
          </w:tr>
          <w:tr w:rsidR="00F64413" w14:paraId="263DDE47" w14:textId="77777777" w:rsidTr="00E319E7">
            <w:tc>
              <w:tcPr>
                <w:tcW w:w="720" w:type="pct"/>
                <w:vMerge/>
                <w:shd w:val="clear" w:color="auto" w:fill="FFFFFF"/>
              </w:tcPr>
              <w:p w14:paraId="50D2EE89" w14:textId="77777777" w:rsidR="00F64413" w:rsidRDefault="00F64413" w:rsidP="00D76C2F">
                <w:pPr>
                  <w:jc w:val="center"/>
                </w:pPr>
              </w:p>
            </w:tc>
            <w:tc>
              <w:tcPr>
                <w:tcW w:w="943" w:type="pct"/>
                <w:vMerge/>
                <w:shd w:val="clear" w:color="auto" w:fill="FFFFFF"/>
              </w:tcPr>
              <w:p w14:paraId="4715D5CF" w14:textId="77777777" w:rsidR="00F64413" w:rsidRDefault="00F64413" w:rsidP="00D76C2F">
                <w:pPr>
                  <w:jc w:val="center"/>
                </w:pPr>
              </w:p>
            </w:tc>
            <w:sdt>
              <w:sdtPr>
                <w:tag w:val="_PLD_0d882cd108804ecc85c8ea70ca9a0022"/>
                <w:id w:val="-1538736376"/>
                <w:lock w:val="sdtLocked"/>
              </w:sdtPr>
              <w:sdtEndPr/>
              <w:sdtContent>
                <w:tc>
                  <w:tcPr>
                    <w:tcW w:w="609" w:type="pct"/>
                    <w:shd w:val="clear" w:color="auto" w:fill="FFFFFF"/>
                    <w:vAlign w:val="center"/>
                  </w:tcPr>
                  <w:p w14:paraId="2BB85073" w14:textId="77777777" w:rsidR="00F64413" w:rsidRDefault="00F64413" w:rsidP="00D76C2F">
                    <w:pPr>
                      <w:jc w:val="center"/>
                    </w:pPr>
                    <w:r>
                      <w:t>计提</w:t>
                    </w:r>
                  </w:p>
                </w:tc>
              </w:sdtContent>
            </w:sdt>
            <w:sdt>
              <w:sdtPr>
                <w:tag w:val="_PLD_e2116bf770074307b5326d2e261c8b91"/>
                <w:id w:val="-24333687"/>
                <w:lock w:val="sdtLocked"/>
              </w:sdtPr>
              <w:sdtEndPr/>
              <w:sdtContent>
                <w:tc>
                  <w:tcPr>
                    <w:tcW w:w="553" w:type="pct"/>
                    <w:shd w:val="clear" w:color="auto" w:fill="FFFFFF"/>
                    <w:vAlign w:val="center"/>
                  </w:tcPr>
                  <w:p w14:paraId="58F314FB" w14:textId="77777777" w:rsidR="00F64413" w:rsidRDefault="00F64413" w:rsidP="00D76C2F">
                    <w:pPr>
                      <w:jc w:val="center"/>
                    </w:pPr>
                    <w:r>
                      <w:rPr>
                        <w:rFonts w:hint="eastAsia"/>
                      </w:rPr>
                      <w:t>收回或转回</w:t>
                    </w:r>
                  </w:p>
                </w:tc>
              </w:sdtContent>
            </w:sdt>
            <w:sdt>
              <w:sdtPr>
                <w:tag w:val="_PLD_ecb1755ff206448580b99e0999e516f9"/>
                <w:id w:val="-1832825236"/>
                <w:lock w:val="sdtLocked"/>
              </w:sdtPr>
              <w:sdtEndPr/>
              <w:sdtContent>
                <w:tc>
                  <w:tcPr>
                    <w:tcW w:w="597" w:type="pct"/>
                    <w:shd w:val="clear" w:color="auto" w:fill="FFFFFF"/>
                    <w:vAlign w:val="center"/>
                  </w:tcPr>
                  <w:p w14:paraId="0078CCC9" w14:textId="77777777" w:rsidR="00F64413" w:rsidRDefault="00F64413" w:rsidP="00D76C2F">
                    <w:pPr>
                      <w:jc w:val="center"/>
                    </w:pPr>
                    <w:r>
                      <w:rPr>
                        <w:rFonts w:hint="eastAsia"/>
                      </w:rPr>
                      <w:t>转销或核销</w:t>
                    </w:r>
                  </w:p>
                </w:tc>
              </w:sdtContent>
            </w:sdt>
            <w:tc>
              <w:tcPr>
                <w:tcW w:w="593" w:type="pct"/>
                <w:shd w:val="clear" w:color="auto" w:fill="FFFFFF"/>
                <w:vAlign w:val="center"/>
              </w:tcPr>
              <w:sdt>
                <w:sdtPr>
                  <w:rPr>
                    <w:rFonts w:hint="eastAsia"/>
                  </w:rPr>
                  <w:tag w:val="_PLD_1b39a62bca3c4844a14e6b043f874971"/>
                  <w:id w:val="-695069002"/>
                  <w:lock w:val="sdtLocked"/>
                </w:sdtPr>
                <w:sdtEndPr/>
                <w:sdtContent>
                  <w:p w14:paraId="3554E834" w14:textId="77777777" w:rsidR="00F64413" w:rsidRDefault="00F64413" w:rsidP="00D76C2F">
                    <w:pPr>
                      <w:jc w:val="right"/>
                    </w:pPr>
                    <w:r>
                      <w:rPr>
                        <w:rFonts w:hint="eastAsia"/>
                      </w:rPr>
                      <w:t>其他变动</w:t>
                    </w:r>
                  </w:p>
                </w:sdtContent>
              </w:sdt>
            </w:tc>
            <w:tc>
              <w:tcPr>
                <w:tcW w:w="985" w:type="pct"/>
                <w:vMerge/>
                <w:shd w:val="clear" w:color="auto" w:fill="FFFFFF"/>
              </w:tcPr>
              <w:p w14:paraId="155CDAAD" w14:textId="77777777" w:rsidR="00F64413" w:rsidRDefault="00F64413" w:rsidP="00D76C2F">
                <w:pPr>
                  <w:jc w:val="right"/>
                </w:pPr>
              </w:p>
            </w:tc>
          </w:tr>
          <w:sdt>
            <w:sdtPr>
              <w:alias w:val="其他应收款坏账准备明细"/>
              <w:tag w:val="_TUP_57c26c8d4c2d4626b7f224edb53fa9e6"/>
              <w:id w:val="460156166"/>
              <w:lock w:val="sdtLocked"/>
            </w:sdtPr>
            <w:sdtEndPr>
              <w:rPr>
                <w:rFonts w:ascii="Times New Roman" w:hAnsi="Times New Roman" w:cs="Times New Roman"/>
              </w:rPr>
            </w:sdtEndPr>
            <w:sdtContent>
              <w:tr w:rsidR="00F64413" w14:paraId="0166741A" w14:textId="77777777" w:rsidTr="00E319E7">
                <w:tc>
                  <w:tcPr>
                    <w:tcW w:w="720" w:type="pct"/>
                    <w:shd w:val="clear" w:color="auto" w:fill="auto"/>
                  </w:tcPr>
                  <w:p w14:paraId="2E850733" w14:textId="77777777" w:rsidR="00F64413" w:rsidRDefault="00F64413" w:rsidP="00D76C2F">
                    <w:r w:rsidRPr="00F64413">
                      <w:rPr>
                        <w:rFonts w:hint="eastAsia"/>
                      </w:rPr>
                      <w:t>其他应收款</w:t>
                    </w:r>
                  </w:p>
                </w:tc>
                <w:tc>
                  <w:tcPr>
                    <w:tcW w:w="943" w:type="pct"/>
                    <w:shd w:val="clear" w:color="auto" w:fill="auto"/>
                    <w:vAlign w:val="center"/>
                  </w:tcPr>
                  <w:p w14:paraId="4071F09A" w14:textId="77777777" w:rsidR="00F64413" w:rsidRPr="004365C0" w:rsidRDefault="00F64413" w:rsidP="004365C0">
                    <w:pPr>
                      <w:jc w:val="right"/>
                      <w:rPr>
                        <w:rFonts w:ascii="Times New Roman" w:hAnsi="Times New Roman" w:cs="Times New Roman"/>
                      </w:rPr>
                    </w:pPr>
                    <w:r w:rsidRPr="004365C0">
                      <w:rPr>
                        <w:rFonts w:ascii="Times New Roman" w:hAnsi="Times New Roman" w:cs="Times New Roman"/>
                      </w:rPr>
                      <w:t>29,226,899.41</w:t>
                    </w:r>
                  </w:p>
                </w:tc>
                <w:tc>
                  <w:tcPr>
                    <w:tcW w:w="609" w:type="pct"/>
                    <w:shd w:val="clear" w:color="auto" w:fill="auto"/>
                    <w:vAlign w:val="center"/>
                  </w:tcPr>
                  <w:p w14:paraId="6E28278F" w14:textId="77777777" w:rsidR="00F64413" w:rsidRPr="004365C0" w:rsidRDefault="00F64413" w:rsidP="004365C0">
                    <w:pPr>
                      <w:jc w:val="right"/>
                      <w:rPr>
                        <w:rFonts w:ascii="Times New Roman" w:hAnsi="Times New Roman" w:cs="Times New Roman"/>
                      </w:rPr>
                    </w:pPr>
                  </w:p>
                </w:tc>
                <w:tc>
                  <w:tcPr>
                    <w:tcW w:w="553" w:type="pct"/>
                    <w:shd w:val="clear" w:color="auto" w:fill="auto"/>
                    <w:vAlign w:val="center"/>
                  </w:tcPr>
                  <w:p w14:paraId="158298C8" w14:textId="77777777" w:rsidR="00F64413" w:rsidRPr="004365C0" w:rsidRDefault="00F64413" w:rsidP="004365C0">
                    <w:pPr>
                      <w:jc w:val="right"/>
                      <w:rPr>
                        <w:rFonts w:ascii="Times New Roman" w:hAnsi="Times New Roman" w:cs="Times New Roman"/>
                      </w:rPr>
                    </w:pPr>
                  </w:p>
                </w:tc>
                <w:tc>
                  <w:tcPr>
                    <w:tcW w:w="597" w:type="pct"/>
                    <w:vAlign w:val="center"/>
                  </w:tcPr>
                  <w:p w14:paraId="4E2BDFA3" w14:textId="77777777" w:rsidR="00F64413" w:rsidRPr="004365C0" w:rsidRDefault="00F64413" w:rsidP="004365C0">
                    <w:pPr>
                      <w:jc w:val="right"/>
                      <w:rPr>
                        <w:rFonts w:ascii="Times New Roman" w:hAnsi="Times New Roman" w:cs="Times New Roman"/>
                      </w:rPr>
                    </w:pPr>
                  </w:p>
                </w:tc>
                <w:tc>
                  <w:tcPr>
                    <w:tcW w:w="593" w:type="pct"/>
                    <w:vAlign w:val="center"/>
                  </w:tcPr>
                  <w:p w14:paraId="042F45C9" w14:textId="77777777" w:rsidR="00F64413" w:rsidRPr="004365C0" w:rsidRDefault="00F64413" w:rsidP="004365C0">
                    <w:pPr>
                      <w:jc w:val="right"/>
                      <w:rPr>
                        <w:rFonts w:ascii="Times New Roman" w:hAnsi="Times New Roman" w:cs="Times New Roman"/>
                      </w:rPr>
                    </w:pPr>
                  </w:p>
                </w:tc>
                <w:tc>
                  <w:tcPr>
                    <w:tcW w:w="985" w:type="pct"/>
                    <w:shd w:val="clear" w:color="auto" w:fill="auto"/>
                    <w:vAlign w:val="center"/>
                  </w:tcPr>
                  <w:p w14:paraId="2494F422" w14:textId="77777777" w:rsidR="00F64413" w:rsidRPr="004365C0" w:rsidRDefault="00F64413" w:rsidP="004365C0">
                    <w:pPr>
                      <w:jc w:val="right"/>
                      <w:rPr>
                        <w:rFonts w:ascii="Times New Roman" w:hAnsi="Times New Roman" w:cs="Times New Roman"/>
                      </w:rPr>
                    </w:pPr>
                    <w:r w:rsidRPr="004365C0">
                      <w:rPr>
                        <w:rFonts w:ascii="Times New Roman" w:hAnsi="Times New Roman" w:cs="Times New Roman"/>
                      </w:rPr>
                      <w:t>29,226,899.41</w:t>
                    </w:r>
                  </w:p>
                </w:tc>
              </w:tr>
            </w:sdtContent>
          </w:sdt>
          <w:tr w:rsidR="00F64413" w14:paraId="7C532010" w14:textId="77777777" w:rsidTr="00E319E7">
            <w:sdt>
              <w:sdtPr>
                <w:tag w:val="_PLD_6ecf64f375dd47799ee393325abe39ea"/>
                <w:id w:val="1573161987"/>
                <w:lock w:val="sdtLocked"/>
              </w:sdtPr>
              <w:sdtEndPr/>
              <w:sdtContent>
                <w:tc>
                  <w:tcPr>
                    <w:tcW w:w="720" w:type="pct"/>
                    <w:shd w:val="clear" w:color="auto" w:fill="auto"/>
                  </w:tcPr>
                  <w:p w14:paraId="5280C251" w14:textId="77777777" w:rsidR="00F64413" w:rsidRDefault="00F64413" w:rsidP="00D76C2F">
                    <w:pPr>
                      <w:jc w:val="center"/>
                    </w:pPr>
                    <w:r>
                      <w:rPr>
                        <w:rFonts w:hint="eastAsia"/>
                      </w:rPr>
                      <w:t>合计</w:t>
                    </w:r>
                  </w:p>
                </w:tc>
              </w:sdtContent>
            </w:sdt>
            <w:tc>
              <w:tcPr>
                <w:tcW w:w="943" w:type="pct"/>
                <w:shd w:val="clear" w:color="auto" w:fill="auto"/>
                <w:vAlign w:val="center"/>
              </w:tcPr>
              <w:p w14:paraId="30AB7219" w14:textId="77777777" w:rsidR="00F64413" w:rsidRPr="004365C0" w:rsidRDefault="00F64413" w:rsidP="004365C0">
                <w:pPr>
                  <w:jc w:val="right"/>
                  <w:rPr>
                    <w:rFonts w:ascii="Times New Roman" w:hAnsi="Times New Roman" w:cs="Times New Roman"/>
                  </w:rPr>
                </w:pPr>
                <w:r w:rsidRPr="004365C0">
                  <w:rPr>
                    <w:rFonts w:ascii="Times New Roman" w:hAnsi="Times New Roman" w:cs="Times New Roman"/>
                  </w:rPr>
                  <w:t>29,226,899.41</w:t>
                </w:r>
              </w:p>
            </w:tc>
            <w:tc>
              <w:tcPr>
                <w:tcW w:w="609" w:type="pct"/>
                <w:shd w:val="clear" w:color="auto" w:fill="auto"/>
                <w:vAlign w:val="center"/>
              </w:tcPr>
              <w:p w14:paraId="3C44F1C3" w14:textId="77777777" w:rsidR="00F64413" w:rsidRPr="004365C0" w:rsidRDefault="00F64413" w:rsidP="004365C0">
                <w:pPr>
                  <w:jc w:val="right"/>
                  <w:rPr>
                    <w:rFonts w:ascii="Times New Roman" w:hAnsi="Times New Roman" w:cs="Times New Roman"/>
                  </w:rPr>
                </w:pPr>
              </w:p>
            </w:tc>
            <w:tc>
              <w:tcPr>
                <w:tcW w:w="553" w:type="pct"/>
                <w:shd w:val="clear" w:color="auto" w:fill="auto"/>
                <w:vAlign w:val="center"/>
              </w:tcPr>
              <w:p w14:paraId="3BFBA706" w14:textId="77777777" w:rsidR="00F64413" w:rsidRPr="004365C0" w:rsidRDefault="00F64413" w:rsidP="004365C0">
                <w:pPr>
                  <w:jc w:val="right"/>
                  <w:rPr>
                    <w:rFonts w:ascii="Times New Roman" w:hAnsi="Times New Roman" w:cs="Times New Roman"/>
                  </w:rPr>
                </w:pPr>
              </w:p>
            </w:tc>
            <w:tc>
              <w:tcPr>
                <w:tcW w:w="597" w:type="pct"/>
                <w:vAlign w:val="center"/>
              </w:tcPr>
              <w:p w14:paraId="40435B36" w14:textId="77777777" w:rsidR="00F64413" w:rsidRPr="004365C0" w:rsidRDefault="00F64413" w:rsidP="004365C0">
                <w:pPr>
                  <w:jc w:val="right"/>
                  <w:rPr>
                    <w:rFonts w:ascii="Times New Roman" w:hAnsi="Times New Roman" w:cs="Times New Roman"/>
                  </w:rPr>
                </w:pPr>
              </w:p>
            </w:tc>
            <w:tc>
              <w:tcPr>
                <w:tcW w:w="593" w:type="pct"/>
                <w:vAlign w:val="center"/>
              </w:tcPr>
              <w:p w14:paraId="730EEBC6" w14:textId="77777777" w:rsidR="00F64413" w:rsidRPr="004365C0" w:rsidRDefault="00F64413" w:rsidP="004365C0">
                <w:pPr>
                  <w:jc w:val="right"/>
                  <w:rPr>
                    <w:rFonts w:ascii="Times New Roman" w:hAnsi="Times New Roman" w:cs="Times New Roman"/>
                  </w:rPr>
                </w:pPr>
              </w:p>
            </w:tc>
            <w:tc>
              <w:tcPr>
                <w:tcW w:w="985" w:type="pct"/>
                <w:shd w:val="clear" w:color="auto" w:fill="auto"/>
                <w:vAlign w:val="center"/>
              </w:tcPr>
              <w:p w14:paraId="1E77FDDF" w14:textId="77777777" w:rsidR="00F64413" w:rsidRPr="004365C0" w:rsidRDefault="00F64413" w:rsidP="004365C0">
                <w:pPr>
                  <w:jc w:val="right"/>
                  <w:rPr>
                    <w:rFonts w:ascii="Times New Roman" w:hAnsi="Times New Roman" w:cs="Times New Roman"/>
                  </w:rPr>
                </w:pPr>
                <w:r w:rsidRPr="004365C0">
                  <w:rPr>
                    <w:rFonts w:ascii="Times New Roman" w:hAnsi="Times New Roman" w:cs="Times New Roman"/>
                  </w:rPr>
                  <w:t>29,226,899.41</w:t>
                </w:r>
              </w:p>
            </w:tc>
          </w:tr>
        </w:tbl>
        <w:p w14:paraId="1C01EDAA" w14:textId="77777777" w:rsidR="00F64413" w:rsidRDefault="00F64413"/>
        <w:p w14:paraId="1107634F" w14:textId="77777777" w:rsidR="003A1DA7" w:rsidRDefault="002956EA">
          <w:r>
            <w:rPr>
              <w:rFonts w:hint="eastAsia"/>
            </w:rPr>
            <w:t>其中本期坏账准备转回或收回金额重要的：</w:t>
          </w:r>
        </w:p>
        <w:sdt>
          <w:sdtPr>
            <w:alias w:val="是否适用：其中本期其他应收账款坏账准备收回或转回金额重要的[双击切换]"/>
            <w:tag w:val="_GBC_4d2439aebd644da7889b9f279d8a4ec0"/>
            <w:id w:val="741758494"/>
            <w:lock w:val="sdtContentLocked"/>
            <w:placeholder>
              <w:docPart w:val="GBC22222222222222222222222222222"/>
            </w:placeholder>
          </w:sdtPr>
          <w:sdtEndPr/>
          <w:sdtContent>
            <w:p w14:paraId="48E17B8F" w14:textId="6485F751" w:rsidR="003A1DA7" w:rsidRDefault="002956EA" w:rsidP="00D44722">
              <w:pPr>
                <w:rPr>
                  <w:szCs w:val="21"/>
                </w:rPr>
              </w:pPr>
              <w:r>
                <w:fldChar w:fldCharType="begin"/>
              </w:r>
              <w:r w:rsidR="00C17ED4">
                <w:instrText xml:space="preserve">MACROBUTTON  SnrToggleCheckbox □适用 </w:instrText>
              </w:r>
              <w:r>
                <w:fldChar w:fldCharType="end"/>
              </w:r>
              <w:r>
                <w:fldChar w:fldCharType="begin"/>
              </w:r>
              <w:r w:rsidR="00C17ED4">
                <w:instrText xml:space="preserve"> MACROBUTTON  SnrToggleCheckbox √不适用 </w:instrText>
              </w:r>
              <w:r>
                <w:fldChar w:fldCharType="end"/>
              </w:r>
            </w:p>
          </w:sdtContent>
        </w:sdt>
      </w:sdtContent>
    </w:sdt>
    <w:bookmarkEnd w:id="627" w:displacedByCustomXml="prev"/>
    <w:sdt>
      <w:sdtPr>
        <w:rPr>
          <w:rFonts w:ascii="宋体" w:hAnsi="宋体" w:cs="宋体" w:hint="eastAsia"/>
          <w:b w:val="0"/>
          <w:bCs w:val="0"/>
          <w:kern w:val="0"/>
          <w:szCs w:val="24"/>
        </w:rPr>
        <w:alias w:val="模块:本期实际核销的其他应收款情况"/>
        <w:tag w:val="_SEC_ffe6c87a4f4a49bd9769cbeb746b444b"/>
        <w:id w:val="-5453926"/>
        <w:lock w:val="sdtLocked"/>
        <w:placeholder>
          <w:docPart w:val="GBC22222222222222222222222222222"/>
        </w:placeholder>
      </w:sdtPr>
      <w:sdtEndPr>
        <w:rPr>
          <w:szCs w:val="21"/>
        </w:rPr>
      </w:sdtEndPr>
      <w:sdtContent>
        <w:p w14:paraId="0D4E0973" w14:textId="77777777" w:rsidR="003A1DA7" w:rsidRDefault="002956EA">
          <w:pPr>
            <w:pStyle w:val="4"/>
            <w:numPr>
              <w:ilvl w:val="3"/>
              <w:numId w:val="115"/>
            </w:numPr>
            <w:ind w:left="426" w:hanging="426"/>
          </w:pPr>
          <w:r>
            <w:rPr>
              <w:rFonts w:hint="eastAsia"/>
            </w:rPr>
            <w:t>本期实际核销的其他应收款情况</w:t>
          </w:r>
        </w:p>
        <w:p w14:paraId="05CD34DB" w14:textId="77777777" w:rsidR="003A1DA7" w:rsidRDefault="00F91C06" w:rsidP="00C17ED4">
          <w:pPr>
            <w:rPr>
              <w:szCs w:val="21"/>
            </w:rPr>
          </w:pPr>
          <w:sdt>
            <w:sdtPr>
              <w:alias w:val="是否适用：母公司本期实际核销的其他应收款情况[双击切换]"/>
              <w:tag w:val="_GBC_dd1095756d2b471688ce5b700380fafc"/>
              <w:id w:val="-440074624"/>
              <w:lock w:val="sdtContentLocked"/>
              <w:placeholder>
                <w:docPart w:val="GBC22222222222222222222222222222"/>
              </w:placeholder>
            </w:sdtPr>
            <w:sdtEndPr/>
            <w:sdtContent>
              <w:r w:rsidR="002956EA">
                <w:fldChar w:fldCharType="begin"/>
              </w:r>
              <w:r w:rsidR="00C17ED4">
                <w:instrText xml:space="preserve"> MACROBUTTON  SnrToggleCheckbox □适用 </w:instrText>
              </w:r>
              <w:r w:rsidR="002956EA">
                <w:fldChar w:fldCharType="end"/>
              </w:r>
              <w:r w:rsidR="002956EA">
                <w:fldChar w:fldCharType="begin"/>
              </w:r>
              <w:r w:rsidR="00C17ED4">
                <w:instrText xml:space="preserve"> MACROBUTTON  SnrToggleCheckbox √不适用 </w:instrText>
              </w:r>
              <w:r w:rsidR="002956EA">
                <w:fldChar w:fldCharType="end"/>
              </w:r>
            </w:sdtContent>
          </w:sdt>
        </w:p>
      </w:sdtContent>
    </w:sdt>
    <w:sdt>
      <w:sdtPr>
        <w:rPr>
          <w:rFonts w:hint="eastAsia"/>
          <w:szCs w:val="21"/>
        </w:rPr>
        <w:alias w:val="模块:其他应收款核销说明：  "/>
        <w:tag w:val="_SEC_6c44e00a54d34fb1a03f38b7cf5b8a5d"/>
        <w:id w:val="-1352786606"/>
        <w:lock w:val="sdtLocked"/>
        <w:placeholder>
          <w:docPart w:val="GBC22222222222222222222222222222"/>
        </w:placeholder>
      </w:sdtPr>
      <w:sdtEndPr>
        <w:rPr>
          <w:rFonts w:hint="default"/>
        </w:rPr>
      </w:sdtEndPr>
      <w:sdtContent>
        <w:p w14:paraId="2C717241" w14:textId="77777777" w:rsidR="003A1DA7" w:rsidRDefault="002956EA">
          <w:pPr>
            <w:snapToGrid w:val="0"/>
            <w:spacing w:line="240" w:lineRule="atLeast"/>
            <w:rPr>
              <w:szCs w:val="21"/>
            </w:rPr>
          </w:pPr>
          <w:r>
            <w:rPr>
              <w:rFonts w:hint="eastAsia"/>
              <w:szCs w:val="21"/>
            </w:rPr>
            <w:t>其他应收款核销说明：</w:t>
          </w:r>
        </w:p>
        <w:sdt>
          <w:sdtPr>
            <w:rPr>
              <w:bCs/>
              <w:szCs w:val="21"/>
            </w:rPr>
            <w:alias w:val="是否适用：母公司其他应收款核销说明[双击切换]"/>
            <w:tag w:val="_GBC_7e98a555990349648a39fba0c7228ab7"/>
            <w:id w:val="1223097408"/>
            <w:lock w:val="sdtContentLocked"/>
            <w:placeholder>
              <w:docPart w:val="GBC22222222222222222222222222222"/>
            </w:placeholder>
          </w:sdtPr>
          <w:sdtEndPr/>
          <w:sdtContent>
            <w:p w14:paraId="1738E009" w14:textId="77777777" w:rsidR="003A1DA7" w:rsidRDefault="002956EA" w:rsidP="00C17ED4">
              <w:pPr>
                <w:snapToGrid w:val="0"/>
                <w:spacing w:line="240" w:lineRule="atLeast"/>
                <w:rPr>
                  <w:szCs w:val="21"/>
                </w:rPr>
              </w:pPr>
              <w:r>
                <w:rPr>
                  <w:bCs/>
                  <w:szCs w:val="21"/>
                </w:rPr>
                <w:fldChar w:fldCharType="begin"/>
              </w:r>
              <w:r w:rsidR="00C17ED4">
                <w:rPr>
                  <w:bCs/>
                  <w:szCs w:val="21"/>
                </w:rPr>
                <w:instrText xml:space="preserve"> MACROBUTTON  SnrToggleCheckbox □适用 </w:instrText>
              </w:r>
              <w:r>
                <w:rPr>
                  <w:bCs/>
                  <w:szCs w:val="21"/>
                </w:rPr>
                <w:fldChar w:fldCharType="end"/>
              </w:r>
              <w:r>
                <w:rPr>
                  <w:bCs/>
                  <w:szCs w:val="21"/>
                </w:rPr>
                <w:fldChar w:fldCharType="begin"/>
              </w:r>
              <w:r w:rsidR="00C17ED4">
                <w:rPr>
                  <w:bCs/>
                  <w:szCs w:val="21"/>
                </w:rPr>
                <w:instrText xml:space="preserve"> MACROBUTTON  SnrToggleCheckbox √不适用 </w:instrText>
              </w:r>
              <w:r>
                <w:rPr>
                  <w:bCs/>
                  <w:szCs w:val="21"/>
                </w:rPr>
                <w:fldChar w:fldCharType="end"/>
              </w:r>
            </w:p>
          </w:sdtContent>
        </w:sdt>
      </w:sdtContent>
    </w:sdt>
    <w:p w14:paraId="7BF78A7D" w14:textId="77777777" w:rsidR="003A1DA7" w:rsidRDefault="003A1DA7"/>
    <w:sdt>
      <w:sdtPr>
        <w:rPr>
          <w:rFonts w:ascii="宋体" w:hAnsi="宋体" w:cs="宋体" w:hint="eastAsia"/>
          <w:b w:val="0"/>
          <w:bCs w:val="0"/>
          <w:kern w:val="0"/>
          <w:szCs w:val="24"/>
        </w:rPr>
        <w:alias w:val="模块:按欠款方归集的期末余额前五名的其他应收款情况"/>
        <w:tag w:val="_GBC_c77f7efeabc1402191807946a9bfe714"/>
        <w:id w:val="-912694950"/>
        <w:lock w:val="sdtLocked"/>
        <w:placeholder>
          <w:docPart w:val="GBC22222222222222222222222222222"/>
        </w:placeholder>
      </w:sdtPr>
      <w:sdtEndPr/>
      <w:sdtContent>
        <w:p w14:paraId="6288D9B7" w14:textId="77777777" w:rsidR="003A1DA7" w:rsidRDefault="002956EA">
          <w:pPr>
            <w:pStyle w:val="4"/>
            <w:numPr>
              <w:ilvl w:val="3"/>
              <w:numId w:val="115"/>
            </w:numPr>
            <w:ind w:left="426" w:hanging="426"/>
          </w:pPr>
          <w:r>
            <w:rPr>
              <w:rFonts w:hint="eastAsia"/>
            </w:rPr>
            <w:t>按欠款方归集的期末余额前五名的其他应收款情况</w:t>
          </w:r>
        </w:p>
        <w:sdt>
          <w:sdtPr>
            <w:alias w:val="是否适用：母公司按欠款方归集的期末余额前五名的其他应收款情况[双击切换]"/>
            <w:tag w:val="_GBC_c31bd7806af645a4b98780e353753bee"/>
            <w:id w:val="1506857089"/>
            <w:lock w:val="sdtContentLocked"/>
            <w:placeholder>
              <w:docPart w:val="GBC22222222222222222222222222222"/>
            </w:placeholder>
          </w:sdtPr>
          <w:sdtEndPr/>
          <w:sdtContent>
            <w:p w14:paraId="37152882" w14:textId="77777777" w:rsidR="003A1DA7" w:rsidRDefault="002956EA">
              <w:r>
                <w:fldChar w:fldCharType="begin"/>
              </w:r>
              <w:r w:rsidR="00C17ED4">
                <w:instrText xml:space="preserve"> MACROBUTTON  SnrToggleCheckbox √适用 </w:instrText>
              </w:r>
              <w:r>
                <w:fldChar w:fldCharType="end"/>
              </w:r>
              <w:r>
                <w:fldChar w:fldCharType="begin"/>
              </w:r>
              <w:r w:rsidR="00C17ED4">
                <w:instrText xml:space="preserve"> MACROBUTTON  SnrToggleCheckbox □不适用 </w:instrText>
              </w:r>
              <w:r>
                <w:fldChar w:fldCharType="end"/>
              </w:r>
            </w:p>
          </w:sdtContent>
        </w:sdt>
        <w:p w14:paraId="41BFD3B3" w14:textId="77777777" w:rsidR="00C17ED4" w:rsidRDefault="002956EA">
          <w:pPr>
            <w:jc w:val="right"/>
          </w:pPr>
          <w:r>
            <w:rPr>
              <w:rFonts w:hint="eastAsia"/>
            </w:rPr>
            <w:t>单位：</w:t>
          </w:r>
          <w:sdt>
            <w:sdtPr>
              <w:rPr>
                <w:rFonts w:hint="eastAsia"/>
              </w:rPr>
              <w:alias w:val="单位：母公司财务附注：其他应收账款前五名欠款情况"/>
              <w:tag w:val="_GBC_5eaec4085c10422f90a7a09ee515d922"/>
              <w:id w:val="-17682188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母公司财务附注：其他应收账款前五名欠款情况"/>
              <w:tag w:val="_GBC_76fb156b47fb495eb1748f1f6ffdfc64"/>
              <w:id w:val="101865910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firstRow="0" w:lastRow="0" w:firstColumn="0" w:lastColumn="0" w:noHBand="0" w:noVBand="0"/>
          </w:tblPr>
          <w:tblGrid>
            <w:gridCol w:w="1465"/>
            <w:gridCol w:w="1284"/>
            <w:gridCol w:w="1515"/>
            <w:gridCol w:w="1259"/>
            <w:gridCol w:w="1690"/>
            <w:gridCol w:w="1604"/>
          </w:tblGrid>
          <w:tr w:rsidR="00C17ED4" w14:paraId="2EC7EF63" w14:textId="77777777" w:rsidTr="00D76C2F">
            <w:trPr>
              <w:cantSplit/>
            </w:trPr>
            <w:sdt>
              <w:sdtPr>
                <w:tag w:val="_PLD_1bf4103fa73c4527ab273af4182bdac9"/>
                <w:id w:val="-2014438226"/>
                <w:lock w:val="sdtLocked"/>
              </w:sdtPr>
              <w:sdtEndPr/>
              <w:sdtContent>
                <w:tc>
                  <w:tcPr>
                    <w:tcW w:w="865" w:type="pct"/>
                    <w:tcBorders>
                      <w:top w:val="single" w:sz="6" w:space="0" w:color="auto"/>
                      <w:left w:val="single" w:sz="6" w:space="0" w:color="auto"/>
                      <w:bottom w:val="single" w:sz="6" w:space="0" w:color="auto"/>
                      <w:right w:val="single" w:sz="6" w:space="0" w:color="auto"/>
                    </w:tcBorders>
                    <w:vAlign w:val="center"/>
                  </w:tcPr>
                  <w:p w14:paraId="77295703" w14:textId="77777777" w:rsidR="00C17ED4" w:rsidRDefault="00C17ED4" w:rsidP="00D76C2F">
                    <w:pPr>
                      <w:ind w:right="105"/>
                      <w:jc w:val="center"/>
                      <w:rPr>
                        <w:szCs w:val="21"/>
                      </w:rPr>
                    </w:pPr>
                    <w:r>
                      <w:rPr>
                        <w:rFonts w:hint="eastAsia"/>
                        <w:szCs w:val="21"/>
                      </w:rPr>
                      <w:t>单位名称</w:t>
                    </w:r>
                  </w:p>
                </w:tc>
              </w:sdtContent>
            </w:sdt>
            <w:sdt>
              <w:sdtPr>
                <w:tag w:val="_PLD_13e90710aaf8432b8989b8a8d1ceae0c"/>
                <w:id w:val="-2031010853"/>
                <w:lock w:val="sdtLocked"/>
              </w:sdtPr>
              <w:sdtEndPr/>
              <w:sdtContent>
                <w:tc>
                  <w:tcPr>
                    <w:tcW w:w="762" w:type="pct"/>
                    <w:tcBorders>
                      <w:top w:val="single" w:sz="6" w:space="0" w:color="auto"/>
                      <w:left w:val="single" w:sz="6" w:space="0" w:color="auto"/>
                      <w:bottom w:val="single" w:sz="6" w:space="0" w:color="auto"/>
                      <w:right w:val="single" w:sz="6" w:space="0" w:color="auto"/>
                    </w:tcBorders>
                    <w:vAlign w:val="center"/>
                  </w:tcPr>
                  <w:p w14:paraId="07FBF7E4" w14:textId="77777777" w:rsidR="00C17ED4" w:rsidRDefault="00C17ED4" w:rsidP="00D76C2F">
                    <w:pPr>
                      <w:ind w:right="73"/>
                      <w:jc w:val="center"/>
                      <w:rPr>
                        <w:szCs w:val="21"/>
                      </w:rPr>
                    </w:pPr>
                    <w:r>
                      <w:rPr>
                        <w:rFonts w:hint="eastAsia"/>
                        <w:szCs w:val="21"/>
                      </w:rPr>
                      <w:t>款项的性质</w:t>
                    </w:r>
                  </w:p>
                </w:tc>
              </w:sdtContent>
            </w:sdt>
            <w:sdt>
              <w:sdtPr>
                <w:tag w:val="_PLD_2272ceae47e74a6489bfeb2c73aa1f4a"/>
                <w:id w:val="-1538199288"/>
                <w:lock w:val="sdtLocked"/>
              </w:sdtPr>
              <w:sdtEndPr/>
              <w:sdtContent>
                <w:tc>
                  <w:tcPr>
                    <w:tcW w:w="690" w:type="pct"/>
                    <w:tcBorders>
                      <w:top w:val="single" w:sz="6" w:space="0" w:color="auto"/>
                      <w:left w:val="single" w:sz="6" w:space="0" w:color="auto"/>
                      <w:bottom w:val="single" w:sz="6" w:space="0" w:color="auto"/>
                      <w:right w:val="single" w:sz="6" w:space="0" w:color="auto"/>
                    </w:tcBorders>
                    <w:vAlign w:val="center"/>
                  </w:tcPr>
                  <w:p w14:paraId="6861AB96" w14:textId="77777777" w:rsidR="00C17ED4" w:rsidRDefault="00C17ED4" w:rsidP="00D76C2F">
                    <w:pPr>
                      <w:ind w:right="73"/>
                      <w:jc w:val="center"/>
                      <w:rPr>
                        <w:szCs w:val="21"/>
                      </w:rPr>
                    </w:pPr>
                    <w:r>
                      <w:rPr>
                        <w:rFonts w:hint="eastAsia"/>
                        <w:szCs w:val="21"/>
                      </w:rPr>
                      <w:t>期末余额</w:t>
                    </w:r>
                  </w:p>
                </w:tc>
              </w:sdtContent>
            </w:sdt>
            <w:sdt>
              <w:sdtPr>
                <w:tag w:val="_PLD_fcefa3ecef954c579974ef8beaeadf3a"/>
                <w:id w:val="562682250"/>
                <w:lock w:val="sdtLocked"/>
              </w:sdtPr>
              <w:sdtEndPr/>
              <w:sdtContent>
                <w:tc>
                  <w:tcPr>
                    <w:tcW w:w="748" w:type="pct"/>
                    <w:tcBorders>
                      <w:top w:val="single" w:sz="6" w:space="0" w:color="auto"/>
                      <w:left w:val="single" w:sz="6" w:space="0" w:color="auto"/>
                      <w:bottom w:val="single" w:sz="6" w:space="0" w:color="auto"/>
                      <w:right w:val="single" w:sz="6" w:space="0" w:color="auto"/>
                    </w:tcBorders>
                    <w:vAlign w:val="center"/>
                  </w:tcPr>
                  <w:p w14:paraId="06007775" w14:textId="77777777" w:rsidR="00C17ED4" w:rsidRDefault="00C17ED4" w:rsidP="00D76C2F">
                    <w:pPr>
                      <w:ind w:right="73"/>
                      <w:jc w:val="center"/>
                      <w:rPr>
                        <w:szCs w:val="21"/>
                      </w:rPr>
                    </w:pPr>
                    <w:r>
                      <w:rPr>
                        <w:rFonts w:hint="eastAsia"/>
                        <w:szCs w:val="21"/>
                      </w:rPr>
                      <w:t>账龄</w:t>
                    </w:r>
                  </w:p>
                </w:tc>
              </w:sdtContent>
            </w:sdt>
            <w:sdt>
              <w:sdtPr>
                <w:tag w:val="_PLD_13e1362304be4663873f1e8f72848948"/>
                <w:id w:val="-491797003"/>
                <w:lock w:val="sdtLocked"/>
              </w:sdtPr>
              <w:sdtEndPr/>
              <w:sdtContent>
                <w:tc>
                  <w:tcPr>
                    <w:tcW w:w="992" w:type="pct"/>
                    <w:tcBorders>
                      <w:top w:val="single" w:sz="6" w:space="0" w:color="auto"/>
                      <w:left w:val="single" w:sz="6" w:space="0" w:color="auto"/>
                      <w:bottom w:val="single" w:sz="6" w:space="0" w:color="auto"/>
                      <w:right w:val="single" w:sz="6" w:space="0" w:color="auto"/>
                    </w:tcBorders>
                    <w:vAlign w:val="center"/>
                  </w:tcPr>
                  <w:p w14:paraId="5AF36E70" w14:textId="77777777" w:rsidR="00C17ED4" w:rsidRDefault="00C17ED4" w:rsidP="00D76C2F">
                    <w:pPr>
                      <w:jc w:val="center"/>
                      <w:rPr>
                        <w:szCs w:val="21"/>
                      </w:rPr>
                    </w:pPr>
                    <w:r>
                      <w:rPr>
                        <w:rFonts w:hint="eastAsia"/>
                        <w:szCs w:val="21"/>
                      </w:rPr>
                      <w:t>占其他应收款期末余额合计数的比例(</w:t>
                    </w:r>
                    <w:r>
                      <w:rPr>
                        <w:szCs w:val="21"/>
                      </w:rPr>
                      <w:t>%)</w:t>
                    </w:r>
                  </w:p>
                </w:tc>
              </w:sdtContent>
            </w:sdt>
            <w:sdt>
              <w:sdtPr>
                <w:tag w:val="_PLD_f2c7137b0fd6426d9d9640429eb47701"/>
                <w:id w:val="-1389487095"/>
                <w:lock w:val="sdtLocked"/>
              </w:sdtPr>
              <w:sdtEndPr/>
              <w:sdtContent>
                <w:tc>
                  <w:tcPr>
                    <w:tcW w:w="943" w:type="pct"/>
                    <w:tcBorders>
                      <w:top w:val="single" w:sz="6" w:space="0" w:color="auto"/>
                      <w:left w:val="single" w:sz="6" w:space="0" w:color="auto"/>
                      <w:bottom w:val="single" w:sz="6" w:space="0" w:color="auto"/>
                      <w:right w:val="single" w:sz="6" w:space="0" w:color="auto"/>
                    </w:tcBorders>
                    <w:vAlign w:val="center"/>
                  </w:tcPr>
                  <w:p w14:paraId="47E09B99" w14:textId="77777777" w:rsidR="00C17ED4" w:rsidRDefault="00C17ED4" w:rsidP="00D76C2F">
                    <w:pPr>
                      <w:jc w:val="center"/>
                      <w:rPr>
                        <w:szCs w:val="21"/>
                      </w:rPr>
                    </w:pPr>
                    <w:r>
                      <w:rPr>
                        <w:rFonts w:hint="eastAsia"/>
                        <w:szCs w:val="21"/>
                      </w:rPr>
                      <w:t>坏账准备</w:t>
                    </w:r>
                  </w:p>
                  <w:p w14:paraId="0EBE1F6A" w14:textId="77777777" w:rsidR="00C17ED4" w:rsidRDefault="00C17ED4" w:rsidP="00D76C2F">
                    <w:pPr>
                      <w:jc w:val="center"/>
                      <w:rPr>
                        <w:szCs w:val="21"/>
                      </w:rPr>
                    </w:pPr>
                    <w:r>
                      <w:rPr>
                        <w:rFonts w:hint="eastAsia"/>
                        <w:szCs w:val="21"/>
                      </w:rPr>
                      <w:t>期末余额</w:t>
                    </w:r>
                  </w:p>
                </w:tc>
              </w:sdtContent>
            </w:sdt>
          </w:tr>
          <w:sdt>
            <w:sdtPr>
              <w:rPr>
                <w:rFonts w:ascii="Times New Roman" w:hAnsi="Times New Roman" w:cs="Times New Roman"/>
                <w:szCs w:val="21"/>
              </w:rPr>
              <w:alias w:val="其他应收款欠款户"/>
              <w:tag w:val="_GBC_3912a12d540a40c8946b4121501bca53"/>
              <w:id w:val="-542358674"/>
              <w:lock w:val="sdtLocked"/>
            </w:sdtPr>
            <w:sdtEndPr/>
            <w:sdtContent>
              <w:tr w:rsidR="00C17ED4" w14:paraId="6199B615" w14:textId="77777777" w:rsidTr="004365C0">
                <w:trPr>
                  <w:cantSplit/>
                </w:trPr>
                <w:tc>
                  <w:tcPr>
                    <w:tcW w:w="865" w:type="pct"/>
                    <w:tcBorders>
                      <w:top w:val="single" w:sz="6" w:space="0" w:color="auto"/>
                      <w:left w:val="single" w:sz="6" w:space="0" w:color="auto"/>
                      <w:bottom w:val="single" w:sz="6" w:space="0" w:color="auto"/>
                      <w:right w:val="single" w:sz="6" w:space="0" w:color="auto"/>
                    </w:tcBorders>
                    <w:vAlign w:val="center"/>
                  </w:tcPr>
                  <w:p w14:paraId="4737868D" w14:textId="0D824DD5" w:rsidR="00C17ED4" w:rsidRPr="00E319E7" w:rsidRDefault="00C17ED4" w:rsidP="004365C0">
                    <w:pPr>
                      <w:ind w:right="105"/>
                      <w:jc w:val="center"/>
                      <w:rPr>
                        <w:rFonts w:ascii="Times New Roman" w:hAnsi="Times New Roman" w:cs="Times New Roman"/>
                        <w:szCs w:val="21"/>
                      </w:rPr>
                    </w:pPr>
                    <w:r w:rsidRPr="00E319E7">
                      <w:rPr>
                        <w:rFonts w:ascii="Times New Roman" w:hAnsi="Times New Roman" w:cs="Times New Roman"/>
                      </w:rPr>
                      <w:t>1</w:t>
                    </w:r>
                  </w:p>
                </w:tc>
                <w:tc>
                  <w:tcPr>
                    <w:tcW w:w="762" w:type="pct"/>
                    <w:tcBorders>
                      <w:top w:val="single" w:sz="6" w:space="0" w:color="auto"/>
                      <w:left w:val="single" w:sz="6" w:space="0" w:color="auto"/>
                      <w:bottom w:val="single" w:sz="6" w:space="0" w:color="auto"/>
                      <w:right w:val="single" w:sz="6" w:space="0" w:color="auto"/>
                    </w:tcBorders>
                    <w:vAlign w:val="center"/>
                  </w:tcPr>
                  <w:p w14:paraId="3831A40B" w14:textId="77777777" w:rsidR="00C17ED4" w:rsidRPr="004365C0" w:rsidRDefault="00C17ED4" w:rsidP="004365C0">
                    <w:pPr>
                      <w:ind w:right="73"/>
                      <w:jc w:val="both"/>
                      <w:rPr>
                        <w:rFonts w:ascii="Times New Roman" w:hAnsi="Times New Roman" w:cs="Times New Roman"/>
                        <w:szCs w:val="21"/>
                      </w:rPr>
                    </w:pPr>
                    <w:r w:rsidRPr="004365C0">
                      <w:rPr>
                        <w:rFonts w:ascii="Times New Roman" w:hAnsi="Times New Roman" w:cs="Times New Roman"/>
                      </w:rPr>
                      <w:t>交易结算资金</w:t>
                    </w:r>
                  </w:p>
                </w:tc>
                <w:tc>
                  <w:tcPr>
                    <w:tcW w:w="690" w:type="pct"/>
                    <w:tcBorders>
                      <w:top w:val="single" w:sz="6" w:space="0" w:color="auto"/>
                      <w:left w:val="single" w:sz="6" w:space="0" w:color="auto"/>
                      <w:bottom w:val="single" w:sz="6" w:space="0" w:color="auto"/>
                      <w:right w:val="single" w:sz="6" w:space="0" w:color="auto"/>
                    </w:tcBorders>
                    <w:vAlign w:val="center"/>
                  </w:tcPr>
                  <w:p w14:paraId="636F0526" w14:textId="77777777" w:rsidR="00C17ED4" w:rsidRPr="004365C0" w:rsidRDefault="00C17ED4" w:rsidP="004365C0">
                    <w:pPr>
                      <w:ind w:right="73"/>
                      <w:jc w:val="right"/>
                      <w:rPr>
                        <w:rFonts w:ascii="Times New Roman" w:hAnsi="Times New Roman" w:cs="Times New Roman"/>
                        <w:szCs w:val="21"/>
                      </w:rPr>
                    </w:pPr>
                    <w:r w:rsidRPr="004365C0">
                      <w:rPr>
                        <w:rFonts w:ascii="Times New Roman" w:hAnsi="Times New Roman" w:cs="Times New Roman"/>
                      </w:rPr>
                      <w:t>27,827,272.00</w:t>
                    </w:r>
                  </w:p>
                </w:tc>
                <w:tc>
                  <w:tcPr>
                    <w:tcW w:w="748" w:type="pct"/>
                    <w:tcBorders>
                      <w:top w:val="single" w:sz="6" w:space="0" w:color="auto"/>
                      <w:left w:val="single" w:sz="6" w:space="0" w:color="auto"/>
                      <w:bottom w:val="single" w:sz="6" w:space="0" w:color="auto"/>
                      <w:right w:val="single" w:sz="6" w:space="0" w:color="auto"/>
                    </w:tcBorders>
                    <w:vAlign w:val="center"/>
                  </w:tcPr>
                  <w:p w14:paraId="352563C3" w14:textId="77777777" w:rsidR="00C17ED4" w:rsidRPr="004365C0" w:rsidRDefault="00C17ED4" w:rsidP="004365C0">
                    <w:pPr>
                      <w:ind w:right="73"/>
                      <w:jc w:val="both"/>
                      <w:rPr>
                        <w:rFonts w:ascii="Times New Roman" w:hAnsi="Times New Roman" w:cs="Times New Roman"/>
                        <w:szCs w:val="21"/>
                      </w:rPr>
                    </w:pPr>
                    <w:r w:rsidRPr="004365C0">
                      <w:rPr>
                        <w:rFonts w:ascii="Times New Roman" w:hAnsi="Times New Roman" w:cs="Times New Roman"/>
                      </w:rPr>
                      <w:t>三年以上</w:t>
                    </w:r>
                  </w:p>
                </w:tc>
                <w:tc>
                  <w:tcPr>
                    <w:tcW w:w="992" w:type="pct"/>
                    <w:tcBorders>
                      <w:top w:val="single" w:sz="6" w:space="0" w:color="auto"/>
                      <w:left w:val="single" w:sz="6" w:space="0" w:color="auto"/>
                      <w:bottom w:val="single" w:sz="6" w:space="0" w:color="auto"/>
                      <w:right w:val="single" w:sz="6" w:space="0" w:color="auto"/>
                    </w:tcBorders>
                    <w:vAlign w:val="center"/>
                  </w:tcPr>
                  <w:p w14:paraId="76710B53" w14:textId="77777777" w:rsidR="00C17ED4" w:rsidRPr="004365C0" w:rsidRDefault="00C17ED4" w:rsidP="004365C0">
                    <w:pPr>
                      <w:jc w:val="right"/>
                      <w:rPr>
                        <w:rFonts w:ascii="Times New Roman" w:hAnsi="Times New Roman" w:cs="Times New Roman"/>
                        <w:szCs w:val="21"/>
                      </w:rPr>
                    </w:pPr>
                    <w:r w:rsidRPr="004365C0">
                      <w:rPr>
                        <w:rFonts w:ascii="Times New Roman" w:hAnsi="Times New Roman" w:cs="Times New Roman"/>
                      </w:rPr>
                      <w:t>78.54</w:t>
                    </w:r>
                  </w:p>
                </w:tc>
                <w:tc>
                  <w:tcPr>
                    <w:tcW w:w="943" w:type="pct"/>
                    <w:tcBorders>
                      <w:top w:val="single" w:sz="6" w:space="0" w:color="auto"/>
                      <w:left w:val="single" w:sz="6" w:space="0" w:color="auto"/>
                      <w:bottom w:val="single" w:sz="6" w:space="0" w:color="auto"/>
                      <w:right w:val="single" w:sz="6" w:space="0" w:color="auto"/>
                    </w:tcBorders>
                    <w:vAlign w:val="center"/>
                  </w:tcPr>
                  <w:p w14:paraId="69CC6709" w14:textId="77777777" w:rsidR="00C17ED4" w:rsidRPr="004365C0" w:rsidRDefault="00C17ED4" w:rsidP="004365C0">
                    <w:pPr>
                      <w:jc w:val="right"/>
                      <w:rPr>
                        <w:rFonts w:ascii="Times New Roman" w:hAnsi="Times New Roman" w:cs="Times New Roman"/>
                        <w:szCs w:val="21"/>
                      </w:rPr>
                    </w:pPr>
                    <w:r w:rsidRPr="004365C0">
                      <w:rPr>
                        <w:rFonts w:ascii="Times New Roman" w:hAnsi="Times New Roman" w:cs="Times New Roman"/>
                      </w:rPr>
                      <w:t>27,827,272.00</w:t>
                    </w:r>
                  </w:p>
                </w:tc>
              </w:tr>
            </w:sdtContent>
          </w:sdt>
          <w:sdt>
            <w:sdtPr>
              <w:rPr>
                <w:rFonts w:ascii="Times New Roman" w:hAnsi="Times New Roman" w:cs="Times New Roman"/>
                <w:szCs w:val="21"/>
              </w:rPr>
              <w:alias w:val="其他应收款欠款户"/>
              <w:tag w:val="_GBC_3912a12d540a40c8946b4121501bca53"/>
              <w:id w:val="473111267"/>
              <w:lock w:val="sdtLocked"/>
            </w:sdtPr>
            <w:sdtEndPr/>
            <w:sdtContent>
              <w:tr w:rsidR="00C17ED4" w14:paraId="245F6965" w14:textId="77777777" w:rsidTr="004365C0">
                <w:trPr>
                  <w:cantSplit/>
                </w:trPr>
                <w:tc>
                  <w:tcPr>
                    <w:tcW w:w="865" w:type="pct"/>
                    <w:tcBorders>
                      <w:top w:val="single" w:sz="6" w:space="0" w:color="auto"/>
                      <w:left w:val="single" w:sz="6" w:space="0" w:color="auto"/>
                      <w:bottom w:val="single" w:sz="6" w:space="0" w:color="auto"/>
                      <w:right w:val="single" w:sz="6" w:space="0" w:color="auto"/>
                    </w:tcBorders>
                    <w:vAlign w:val="center"/>
                  </w:tcPr>
                  <w:p w14:paraId="60EB4075" w14:textId="222FCA00" w:rsidR="00C17ED4" w:rsidRPr="00E319E7" w:rsidRDefault="00C17ED4" w:rsidP="004365C0">
                    <w:pPr>
                      <w:ind w:right="105"/>
                      <w:jc w:val="center"/>
                      <w:rPr>
                        <w:rFonts w:ascii="Times New Roman" w:hAnsi="Times New Roman" w:cs="Times New Roman"/>
                        <w:szCs w:val="21"/>
                      </w:rPr>
                    </w:pPr>
                    <w:r w:rsidRPr="00E319E7">
                      <w:rPr>
                        <w:rFonts w:ascii="Times New Roman" w:hAnsi="Times New Roman" w:cs="Times New Roman"/>
                      </w:rPr>
                      <w:t>2</w:t>
                    </w:r>
                  </w:p>
                </w:tc>
                <w:tc>
                  <w:tcPr>
                    <w:tcW w:w="762" w:type="pct"/>
                    <w:tcBorders>
                      <w:top w:val="single" w:sz="6" w:space="0" w:color="auto"/>
                      <w:left w:val="single" w:sz="6" w:space="0" w:color="auto"/>
                      <w:bottom w:val="single" w:sz="6" w:space="0" w:color="auto"/>
                      <w:right w:val="single" w:sz="6" w:space="0" w:color="auto"/>
                    </w:tcBorders>
                    <w:vAlign w:val="center"/>
                  </w:tcPr>
                  <w:p w14:paraId="3C14B9DF" w14:textId="77777777" w:rsidR="00C17ED4" w:rsidRPr="004365C0" w:rsidRDefault="00C17ED4" w:rsidP="004365C0">
                    <w:pPr>
                      <w:ind w:right="73"/>
                      <w:jc w:val="both"/>
                      <w:rPr>
                        <w:rFonts w:ascii="Times New Roman" w:hAnsi="Times New Roman" w:cs="Times New Roman"/>
                        <w:szCs w:val="21"/>
                      </w:rPr>
                    </w:pPr>
                    <w:r w:rsidRPr="004365C0">
                      <w:rPr>
                        <w:rFonts w:ascii="Times New Roman" w:hAnsi="Times New Roman" w:cs="Times New Roman"/>
                      </w:rPr>
                      <w:t>租户</w:t>
                    </w:r>
                  </w:p>
                </w:tc>
                <w:tc>
                  <w:tcPr>
                    <w:tcW w:w="690" w:type="pct"/>
                    <w:tcBorders>
                      <w:top w:val="single" w:sz="6" w:space="0" w:color="auto"/>
                      <w:left w:val="single" w:sz="6" w:space="0" w:color="auto"/>
                      <w:bottom w:val="single" w:sz="6" w:space="0" w:color="auto"/>
                      <w:right w:val="single" w:sz="6" w:space="0" w:color="auto"/>
                    </w:tcBorders>
                    <w:vAlign w:val="center"/>
                  </w:tcPr>
                  <w:p w14:paraId="022B7309" w14:textId="77777777" w:rsidR="00C17ED4" w:rsidRPr="004365C0" w:rsidRDefault="00C17ED4" w:rsidP="004365C0">
                    <w:pPr>
                      <w:ind w:right="73"/>
                      <w:jc w:val="right"/>
                      <w:rPr>
                        <w:rFonts w:ascii="Times New Roman" w:hAnsi="Times New Roman" w:cs="Times New Roman"/>
                        <w:szCs w:val="21"/>
                      </w:rPr>
                    </w:pPr>
                    <w:r w:rsidRPr="004365C0">
                      <w:rPr>
                        <w:rFonts w:ascii="Times New Roman" w:hAnsi="Times New Roman" w:cs="Times New Roman"/>
                      </w:rPr>
                      <w:t>880,166.40</w:t>
                    </w:r>
                  </w:p>
                </w:tc>
                <w:tc>
                  <w:tcPr>
                    <w:tcW w:w="748" w:type="pct"/>
                    <w:tcBorders>
                      <w:top w:val="single" w:sz="6" w:space="0" w:color="auto"/>
                      <w:left w:val="single" w:sz="6" w:space="0" w:color="auto"/>
                      <w:bottom w:val="single" w:sz="6" w:space="0" w:color="auto"/>
                      <w:right w:val="single" w:sz="6" w:space="0" w:color="auto"/>
                    </w:tcBorders>
                    <w:vAlign w:val="center"/>
                  </w:tcPr>
                  <w:p w14:paraId="57E8DDA2" w14:textId="77777777" w:rsidR="00C17ED4" w:rsidRPr="004365C0" w:rsidRDefault="00C17ED4" w:rsidP="004365C0">
                    <w:pPr>
                      <w:ind w:right="73"/>
                      <w:jc w:val="both"/>
                      <w:rPr>
                        <w:rFonts w:ascii="Times New Roman" w:hAnsi="Times New Roman" w:cs="Times New Roman"/>
                        <w:szCs w:val="21"/>
                      </w:rPr>
                    </w:pPr>
                    <w:r w:rsidRPr="004365C0">
                      <w:rPr>
                        <w:rFonts w:ascii="Times New Roman" w:hAnsi="Times New Roman" w:cs="Times New Roman"/>
                      </w:rPr>
                      <w:t>一年以上、一至两年</w:t>
                    </w:r>
                  </w:p>
                </w:tc>
                <w:tc>
                  <w:tcPr>
                    <w:tcW w:w="992" w:type="pct"/>
                    <w:tcBorders>
                      <w:top w:val="single" w:sz="6" w:space="0" w:color="auto"/>
                      <w:left w:val="single" w:sz="6" w:space="0" w:color="auto"/>
                      <w:bottom w:val="single" w:sz="6" w:space="0" w:color="auto"/>
                      <w:right w:val="single" w:sz="6" w:space="0" w:color="auto"/>
                    </w:tcBorders>
                    <w:vAlign w:val="center"/>
                  </w:tcPr>
                  <w:p w14:paraId="1B8B86FE" w14:textId="77777777" w:rsidR="00C17ED4" w:rsidRPr="004365C0" w:rsidRDefault="00C17ED4" w:rsidP="004365C0">
                    <w:pPr>
                      <w:jc w:val="right"/>
                      <w:rPr>
                        <w:rFonts w:ascii="Times New Roman" w:hAnsi="Times New Roman" w:cs="Times New Roman"/>
                        <w:szCs w:val="21"/>
                      </w:rPr>
                    </w:pPr>
                    <w:r w:rsidRPr="004365C0">
                      <w:rPr>
                        <w:rFonts w:ascii="Times New Roman" w:hAnsi="Times New Roman" w:cs="Times New Roman"/>
                      </w:rPr>
                      <w:t>2.48</w:t>
                    </w:r>
                  </w:p>
                </w:tc>
                <w:tc>
                  <w:tcPr>
                    <w:tcW w:w="943" w:type="pct"/>
                    <w:tcBorders>
                      <w:top w:val="single" w:sz="6" w:space="0" w:color="auto"/>
                      <w:left w:val="single" w:sz="6" w:space="0" w:color="auto"/>
                      <w:bottom w:val="single" w:sz="6" w:space="0" w:color="auto"/>
                      <w:right w:val="single" w:sz="6" w:space="0" w:color="auto"/>
                    </w:tcBorders>
                    <w:vAlign w:val="center"/>
                  </w:tcPr>
                  <w:p w14:paraId="52C68169" w14:textId="77777777" w:rsidR="00C17ED4" w:rsidRPr="004365C0" w:rsidRDefault="00C17ED4" w:rsidP="004365C0">
                    <w:pPr>
                      <w:jc w:val="right"/>
                      <w:rPr>
                        <w:rFonts w:ascii="Times New Roman" w:hAnsi="Times New Roman" w:cs="Times New Roman"/>
                        <w:szCs w:val="21"/>
                      </w:rPr>
                    </w:pPr>
                    <w:r w:rsidRPr="004365C0">
                      <w:rPr>
                        <w:rFonts w:ascii="Times New Roman" w:hAnsi="Times New Roman" w:cs="Times New Roman"/>
                      </w:rPr>
                      <w:t>34,906.66</w:t>
                    </w:r>
                  </w:p>
                </w:tc>
              </w:tr>
            </w:sdtContent>
          </w:sdt>
          <w:sdt>
            <w:sdtPr>
              <w:rPr>
                <w:rFonts w:ascii="Times New Roman" w:hAnsi="Times New Roman" w:cs="Times New Roman"/>
                <w:szCs w:val="21"/>
              </w:rPr>
              <w:alias w:val="其他应收款欠款户"/>
              <w:tag w:val="_GBC_3912a12d540a40c8946b4121501bca53"/>
              <w:id w:val="-1294745783"/>
              <w:lock w:val="sdtLocked"/>
            </w:sdtPr>
            <w:sdtEndPr/>
            <w:sdtContent>
              <w:tr w:rsidR="00C17ED4" w14:paraId="2657117F" w14:textId="77777777" w:rsidTr="004365C0">
                <w:trPr>
                  <w:cantSplit/>
                </w:trPr>
                <w:tc>
                  <w:tcPr>
                    <w:tcW w:w="865" w:type="pct"/>
                    <w:tcBorders>
                      <w:top w:val="single" w:sz="6" w:space="0" w:color="auto"/>
                      <w:left w:val="single" w:sz="6" w:space="0" w:color="auto"/>
                      <w:bottom w:val="single" w:sz="6" w:space="0" w:color="auto"/>
                      <w:right w:val="single" w:sz="6" w:space="0" w:color="auto"/>
                    </w:tcBorders>
                    <w:vAlign w:val="center"/>
                  </w:tcPr>
                  <w:p w14:paraId="7B5B0FC5" w14:textId="69EF0B8C" w:rsidR="00C17ED4" w:rsidRPr="00E319E7" w:rsidRDefault="00C17ED4" w:rsidP="004365C0">
                    <w:pPr>
                      <w:ind w:right="105"/>
                      <w:jc w:val="center"/>
                      <w:rPr>
                        <w:rFonts w:ascii="Times New Roman" w:hAnsi="Times New Roman" w:cs="Times New Roman"/>
                        <w:szCs w:val="21"/>
                      </w:rPr>
                    </w:pPr>
                    <w:r w:rsidRPr="00E319E7">
                      <w:rPr>
                        <w:rFonts w:ascii="Times New Roman" w:hAnsi="Times New Roman" w:cs="Times New Roman"/>
                      </w:rPr>
                      <w:t>3</w:t>
                    </w:r>
                  </w:p>
                </w:tc>
                <w:tc>
                  <w:tcPr>
                    <w:tcW w:w="762" w:type="pct"/>
                    <w:tcBorders>
                      <w:top w:val="single" w:sz="6" w:space="0" w:color="auto"/>
                      <w:left w:val="single" w:sz="6" w:space="0" w:color="auto"/>
                      <w:bottom w:val="single" w:sz="6" w:space="0" w:color="auto"/>
                      <w:right w:val="single" w:sz="6" w:space="0" w:color="auto"/>
                    </w:tcBorders>
                    <w:vAlign w:val="center"/>
                  </w:tcPr>
                  <w:p w14:paraId="6F78EEBA" w14:textId="77777777" w:rsidR="00C17ED4" w:rsidRPr="004365C0" w:rsidRDefault="00C17ED4" w:rsidP="004365C0">
                    <w:pPr>
                      <w:ind w:right="73"/>
                      <w:jc w:val="both"/>
                      <w:rPr>
                        <w:rFonts w:ascii="Times New Roman" w:hAnsi="Times New Roman" w:cs="Times New Roman"/>
                        <w:szCs w:val="21"/>
                      </w:rPr>
                    </w:pPr>
                    <w:r w:rsidRPr="004365C0">
                      <w:rPr>
                        <w:rFonts w:ascii="Times New Roman" w:hAnsi="Times New Roman" w:cs="Times New Roman"/>
                      </w:rPr>
                      <w:t>购房款</w:t>
                    </w:r>
                  </w:p>
                </w:tc>
                <w:tc>
                  <w:tcPr>
                    <w:tcW w:w="690" w:type="pct"/>
                    <w:tcBorders>
                      <w:top w:val="single" w:sz="6" w:space="0" w:color="auto"/>
                      <w:left w:val="single" w:sz="6" w:space="0" w:color="auto"/>
                      <w:bottom w:val="single" w:sz="6" w:space="0" w:color="auto"/>
                      <w:right w:val="single" w:sz="6" w:space="0" w:color="auto"/>
                    </w:tcBorders>
                    <w:vAlign w:val="center"/>
                  </w:tcPr>
                  <w:p w14:paraId="0D6B40A5" w14:textId="77777777" w:rsidR="00C17ED4" w:rsidRPr="004365C0" w:rsidRDefault="00C17ED4" w:rsidP="004365C0">
                    <w:pPr>
                      <w:ind w:right="73"/>
                      <w:jc w:val="right"/>
                      <w:rPr>
                        <w:rFonts w:ascii="Times New Roman" w:hAnsi="Times New Roman" w:cs="Times New Roman"/>
                        <w:szCs w:val="21"/>
                      </w:rPr>
                    </w:pPr>
                    <w:r w:rsidRPr="004365C0">
                      <w:rPr>
                        <w:rFonts w:ascii="Times New Roman" w:hAnsi="Times New Roman" w:cs="Times New Roman"/>
                      </w:rPr>
                      <w:t>745,418.62</w:t>
                    </w:r>
                  </w:p>
                </w:tc>
                <w:tc>
                  <w:tcPr>
                    <w:tcW w:w="748" w:type="pct"/>
                    <w:tcBorders>
                      <w:top w:val="single" w:sz="6" w:space="0" w:color="auto"/>
                      <w:left w:val="single" w:sz="6" w:space="0" w:color="auto"/>
                      <w:bottom w:val="single" w:sz="6" w:space="0" w:color="auto"/>
                      <w:right w:val="single" w:sz="6" w:space="0" w:color="auto"/>
                    </w:tcBorders>
                    <w:vAlign w:val="center"/>
                  </w:tcPr>
                  <w:p w14:paraId="669BC325" w14:textId="77777777" w:rsidR="00C17ED4" w:rsidRPr="004365C0" w:rsidRDefault="00C17ED4" w:rsidP="004365C0">
                    <w:pPr>
                      <w:ind w:right="73"/>
                      <w:jc w:val="both"/>
                      <w:rPr>
                        <w:rFonts w:ascii="Times New Roman" w:hAnsi="Times New Roman" w:cs="Times New Roman"/>
                        <w:szCs w:val="21"/>
                      </w:rPr>
                    </w:pPr>
                    <w:r w:rsidRPr="004365C0">
                      <w:rPr>
                        <w:rFonts w:ascii="Times New Roman" w:hAnsi="Times New Roman" w:cs="Times New Roman"/>
                      </w:rPr>
                      <w:t>三年以上</w:t>
                    </w:r>
                  </w:p>
                </w:tc>
                <w:tc>
                  <w:tcPr>
                    <w:tcW w:w="992" w:type="pct"/>
                    <w:tcBorders>
                      <w:top w:val="single" w:sz="6" w:space="0" w:color="auto"/>
                      <w:left w:val="single" w:sz="6" w:space="0" w:color="auto"/>
                      <w:bottom w:val="single" w:sz="6" w:space="0" w:color="auto"/>
                      <w:right w:val="single" w:sz="6" w:space="0" w:color="auto"/>
                    </w:tcBorders>
                    <w:vAlign w:val="center"/>
                  </w:tcPr>
                  <w:p w14:paraId="009A4E0B" w14:textId="77777777" w:rsidR="00C17ED4" w:rsidRPr="004365C0" w:rsidRDefault="00C17ED4" w:rsidP="004365C0">
                    <w:pPr>
                      <w:jc w:val="right"/>
                      <w:rPr>
                        <w:rFonts w:ascii="Times New Roman" w:hAnsi="Times New Roman" w:cs="Times New Roman"/>
                        <w:szCs w:val="21"/>
                      </w:rPr>
                    </w:pPr>
                    <w:r w:rsidRPr="004365C0">
                      <w:rPr>
                        <w:rFonts w:ascii="Times New Roman" w:hAnsi="Times New Roman" w:cs="Times New Roman"/>
                      </w:rPr>
                      <w:t>2.10</w:t>
                    </w:r>
                  </w:p>
                </w:tc>
                <w:tc>
                  <w:tcPr>
                    <w:tcW w:w="943" w:type="pct"/>
                    <w:tcBorders>
                      <w:top w:val="single" w:sz="6" w:space="0" w:color="auto"/>
                      <w:left w:val="single" w:sz="6" w:space="0" w:color="auto"/>
                      <w:bottom w:val="single" w:sz="6" w:space="0" w:color="auto"/>
                      <w:right w:val="single" w:sz="6" w:space="0" w:color="auto"/>
                    </w:tcBorders>
                    <w:vAlign w:val="center"/>
                  </w:tcPr>
                  <w:p w14:paraId="3AB0A92E" w14:textId="77777777" w:rsidR="00C17ED4" w:rsidRPr="004365C0" w:rsidRDefault="00C17ED4" w:rsidP="004365C0">
                    <w:pPr>
                      <w:jc w:val="right"/>
                      <w:rPr>
                        <w:rFonts w:ascii="Times New Roman" w:hAnsi="Times New Roman" w:cs="Times New Roman"/>
                        <w:szCs w:val="21"/>
                      </w:rPr>
                    </w:pPr>
                    <w:r w:rsidRPr="004365C0">
                      <w:rPr>
                        <w:rFonts w:ascii="Times New Roman" w:hAnsi="Times New Roman" w:cs="Times New Roman"/>
                      </w:rPr>
                      <w:t>745,418.62</w:t>
                    </w:r>
                  </w:p>
                </w:tc>
              </w:tr>
            </w:sdtContent>
          </w:sdt>
          <w:sdt>
            <w:sdtPr>
              <w:rPr>
                <w:rFonts w:ascii="Times New Roman" w:hAnsi="Times New Roman" w:cs="Times New Roman"/>
                <w:szCs w:val="21"/>
              </w:rPr>
              <w:alias w:val="其他应收款欠款户"/>
              <w:tag w:val="_GBC_3912a12d540a40c8946b4121501bca53"/>
              <w:id w:val="-1163700974"/>
              <w:lock w:val="sdtLocked"/>
            </w:sdtPr>
            <w:sdtEndPr/>
            <w:sdtContent>
              <w:tr w:rsidR="00C17ED4" w14:paraId="2AD47F82" w14:textId="77777777" w:rsidTr="004365C0">
                <w:trPr>
                  <w:cantSplit/>
                </w:trPr>
                <w:tc>
                  <w:tcPr>
                    <w:tcW w:w="865" w:type="pct"/>
                    <w:tcBorders>
                      <w:top w:val="single" w:sz="6" w:space="0" w:color="auto"/>
                      <w:left w:val="single" w:sz="6" w:space="0" w:color="auto"/>
                      <w:bottom w:val="single" w:sz="6" w:space="0" w:color="auto"/>
                      <w:right w:val="single" w:sz="6" w:space="0" w:color="auto"/>
                    </w:tcBorders>
                    <w:vAlign w:val="center"/>
                  </w:tcPr>
                  <w:p w14:paraId="7546F486" w14:textId="1726F100" w:rsidR="00C17ED4" w:rsidRPr="00E319E7" w:rsidRDefault="00C17ED4" w:rsidP="004365C0">
                    <w:pPr>
                      <w:ind w:right="105"/>
                      <w:jc w:val="center"/>
                      <w:rPr>
                        <w:rFonts w:ascii="Times New Roman" w:hAnsi="Times New Roman" w:cs="Times New Roman"/>
                        <w:szCs w:val="21"/>
                      </w:rPr>
                    </w:pPr>
                    <w:r w:rsidRPr="00E319E7">
                      <w:rPr>
                        <w:rFonts w:ascii="Times New Roman" w:hAnsi="Times New Roman" w:cs="Times New Roman"/>
                      </w:rPr>
                      <w:t>4</w:t>
                    </w:r>
                  </w:p>
                </w:tc>
                <w:tc>
                  <w:tcPr>
                    <w:tcW w:w="762" w:type="pct"/>
                    <w:tcBorders>
                      <w:top w:val="single" w:sz="6" w:space="0" w:color="auto"/>
                      <w:left w:val="single" w:sz="6" w:space="0" w:color="auto"/>
                      <w:bottom w:val="single" w:sz="6" w:space="0" w:color="auto"/>
                      <w:right w:val="single" w:sz="6" w:space="0" w:color="auto"/>
                    </w:tcBorders>
                    <w:vAlign w:val="center"/>
                  </w:tcPr>
                  <w:p w14:paraId="3E1FAC25" w14:textId="77777777" w:rsidR="00C17ED4" w:rsidRPr="004365C0" w:rsidRDefault="00C17ED4" w:rsidP="004365C0">
                    <w:pPr>
                      <w:ind w:right="73"/>
                      <w:jc w:val="both"/>
                      <w:rPr>
                        <w:rFonts w:ascii="Times New Roman" w:hAnsi="Times New Roman" w:cs="Times New Roman"/>
                        <w:szCs w:val="21"/>
                      </w:rPr>
                    </w:pPr>
                    <w:r w:rsidRPr="004365C0">
                      <w:rPr>
                        <w:rFonts w:ascii="Times New Roman" w:hAnsi="Times New Roman" w:cs="Times New Roman"/>
                      </w:rPr>
                      <w:t>租户</w:t>
                    </w:r>
                  </w:p>
                </w:tc>
                <w:tc>
                  <w:tcPr>
                    <w:tcW w:w="690" w:type="pct"/>
                    <w:tcBorders>
                      <w:top w:val="single" w:sz="6" w:space="0" w:color="auto"/>
                      <w:left w:val="single" w:sz="6" w:space="0" w:color="auto"/>
                      <w:bottom w:val="single" w:sz="6" w:space="0" w:color="auto"/>
                      <w:right w:val="single" w:sz="6" w:space="0" w:color="auto"/>
                    </w:tcBorders>
                    <w:vAlign w:val="center"/>
                  </w:tcPr>
                  <w:p w14:paraId="601BDDD5" w14:textId="77777777" w:rsidR="00C17ED4" w:rsidRPr="004365C0" w:rsidRDefault="00C17ED4" w:rsidP="004365C0">
                    <w:pPr>
                      <w:ind w:right="73"/>
                      <w:jc w:val="right"/>
                      <w:rPr>
                        <w:rFonts w:ascii="Times New Roman" w:hAnsi="Times New Roman" w:cs="Times New Roman"/>
                        <w:szCs w:val="21"/>
                      </w:rPr>
                    </w:pPr>
                    <w:r w:rsidRPr="004365C0">
                      <w:rPr>
                        <w:rFonts w:ascii="Times New Roman" w:hAnsi="Times New Roman" w:cs="Times New Roman"/>
                      </w:rPr>
                      <w:t>700,323.60</w:t>
                    </w:r>
                  </w:p>
                </w:tc>
                <w:tc>
                  <w:tcPr>
                    <w:tcW w:w="748" w:type="pct"/>
                    <w:tcBorders>
                      <w:top w:val="single" w:sz="6" w:space="0" w:color="auto"/>
                      <w:left w:val="single" w:sz="6" w:space="0" w:color="auto"/>
                      <w:bottom w:val="single" w:sz="6" w:space="0" w:color="auto"/>
                      <w:right w:val="single" w:sz="6" w:space="0" w:color="auto"/>
                    </w:tcBorders>
                    <w:vAlign w:val="center"/>
                  </w:tcPr>
                  <w:p w14:paraId="281A1EC7" w14:textId="77777777" w:rsidR="00C17ED4" w:rsidRPr="004365C0" w:rsidRDefault="00C17ED4" w:rsidP="004365C0">
                    <w:pPr>
                      <w:ind w:right="73"/>
                      <w:jc w:val="both"/>
                      <w:rPr>
                        <w:rFonts w:ascii="Times New Roman" w:hAnsi="Times New Roman" w:cs="Times New Roman"/>
                        <w:szCs w:val="21"/>
                      </w:rPr>
                    </w:pPr>
                    <w:r w:rsidRPr="004365C0">
                      <w:rPr>
                        <w:rFonts w:ascii="Times New Roman" w:hAnsi="Times New Roman" w:cs="Times New Roman"/>
                      </w:rPr>
                      <w:t>一年以内</w:t>
                    </w:r>
                  </w:p>
                </w:tc>
                <w:tc>
                  <w:tcPr>
                    <w:tcW w:w="992" w:type="pct"/>
                    <w:tcBorders>
                      <w:top w:val="single" w:sz="6" w:space="0" w:color="auto"/>
                      <w:left w:val="single" w:sz="6" w:space="0" w:color="auto"/>
                      <w:bottom w:val="single" w:sz="6" w:space="0" w:color="auto"/>
                      <w:right w:val="single" w:sz="6" w:space="0" w:color="auto"/>
                    </w:tcBorders>
                    <w:vAlign w:val="center"/>
                  </w:tcPr>
                  <w:p w14:paraId="0D1B8F70" w14:textId="77777777" w:rsidR="00C17ED4" w:rsidRPr="004365C0" w:rsidRDefault="00C17ED4" w:rsidP="004365C0">
                    <w:pPr>
                      <w:jc w:val="right"/>
                      <w:rPr>
                        <w:rFonts w:ascii="Times New Roman" w:hAnsi="Times New Roman" w:cs="Times New Roman"/>
                        <w:szCs w:val="21"/>
                      </w:rPr>
                    </w:pPr>
                    <w:r w:rsidRPr="004365C0">
                      <w:rPr>
                        <w:rFonts w:ascii="Times New Roman" w:hAnsi="Times New Roman" w:cs="Times New Roman"/>
                      </w:rPr>
                      <w:t>1.98</w:t>
                    </w:r>
                  </w:p>
                </w:tc>
                <w:tc>
                  <w:tcPr>
                    <w:tcW w:w="943" w:type="pct"/>
                    <w:tcBorders>
                      <w:top w:val="single" w:sz="6" w:space="0" w:color="auto"/>
                      <w:left w:val="single" w:sz="6" w:space="0" w:color="auto"/>
                      <w:bottom w:val="single" w:sz="6" w:space="0" w:color="auto"/>
                      <w:right w:val="single" w:sz="6" w:space="0" w:color="auto"/>
                    </w:tcBorders>
                    <w:vAlign w:val="center"/>
                  </w:tcPr>
                  <w:p w14:paraId="755A78AD" w14:textId="77777777" w:rsidR="00C17ED4" w:rsidRPr="004365C0" w:rsidRDefault="00C17ED4" w:rsidP="004365C0">
                    <w:pPr>
                      <w:jc w:val="right"/>
                      <w:rPr>
                        <w:rFonts w:ascii="Times New Roman" w:hAnsi="Times New Roman" w:cs="Times New Roman"/>
                        <w:szCs w:val="21"/>
                      </w:rPr>
                    </w:pPr>
                    <w:r w:rsidRPr="004365C0">
                      <w:rPr>
                        <w:rFonts w:ascii="Times New Roman" w:hAnsi="Times New Roman" w:cs="Times New Roman"/>
                      </w:rPr>
                      <w:t>21,009.71</w:t>
                    </w:r>
                  </w:p>
                </w:tc>
              </w:tr>
            </w:sdtContent>
          </w:sdt>
          <w:sdt>
            <w:sdtPr>
              <w:rPr>
                <w:rFonts w:ascii="Times New Roman" w:hAnsi="Times New Roman" w:cs="Times New Roman"/>
                <w:szCs w:val="21"/>
              </w:rPr>
              <w:alias w:val="其他应收款欠款户"/>
              <w:tag w:val="_GBC_3912a12d540a40c8946b4121501bca53"/>
              <w:id w:val="-585222425"/>
              <w:lock w:val="sdtLocked"/>
            </w:sdtPr>
            <w:sdtEndPr/>
            <w:sdtContent>
              <w:tr w:rsidR="00C17ED4" w14:paraId="033244A5" w14:textId="77777777" w:rsidTr="004365C0">
                <w:trPr>
                  <w:cantSplit/>
                </w:trPr>
                <w:tc>
                  <w:tcPr>
                    <w:tcW w:w="865" w:type="pct"/>
                    <w:tcBorders>
                      <w:top w:val="single" w:sz="6" w:space="0" w:color="auto"/>
                      <w:left w:val="single" w:sz="6" w:space="0" w:color="auto"/>
                      <w:bottom w:val="single" w:sz="6" w:space="0" w:color="auto"/>
                      <w:right w:val="single" w:sz="6" w:space="0" w:color="auto"/>
                    </w:tcBorders>
                    <w:vAlign w:val="center"/>
                  </w:tcPr>
                  <w:p w14:paraId="352C5F0A" w14:textId="5A87782F" w:rsidR="00C17ED4" w:rsidRPr="00E319E7" w:rsidRDefault="00C17ED4" w:rsidP="004365C0">
                    <w:pPr>
                      <w:ind w:right="105"/>
                      <w:jc w:val="center"/>
                      <w:rPr>
                        <w:rFonts w:ascii="Times New Roman" w:hAnsi="Times New Roman" w:cs="Times New Roman"/>
                        <w:szCs w:val="21"/>
                      </w:rPr>
                    </w:pPr>
                    <w:r w:rsidRPr="00E319E7">
                      <w:rPr>
                        <w:rFonts w:ascii="Times New Roman" w:hAnsi="Times New Roman" w:cs="Times New Roman"/>
                      </w:rPr>
                      <w:t>5</w:t>
                    </w:r>
                  </w:p>
                </w:tc>
                <w:tc>
                  <w:tcPr>
                    <w:tcW w:w="762" w:type="pct"/>
                    <w:tcBorders>
                      <w:top w:val="single" w:sz="6" w:space="0" w:color="auto"/>
                      <w:left w:val="single" w:sz="6" w:space="0" w:color="auto"/>
                      <w:bottom w:val="single" w:sz="6" w:space="0" w:color="auto"/>
                      <w:right w:val="single" w:sz="6" w:space="0" w:color="auto"/>
                    </w:tcBorders>
                    <w:vAlign w:val="center"/>
                  </w:tcPr>
                  <w:p w14:paraId="0246E10C" w14:textId="77777777" w:rsidR="00C17ED4" w:rsidRPr="004365C0" w:rsidRDefault="00C17ED4" w:rsidP="004365C0">
                    <w:pPr>
                      <w:ind w:right="73"/>
                      <w:jc w:val="both"/>
                      <w:rPr>
                        <w:rFonts w:ascii="Times New Roman" w:hAnsi="Times New Roman" w:cs="Times New Roman"/>
                        <w:szCs w:val="21"/>
                      </w:rPr>
                    </w:pPr>
                    <w:r w:rsidRPr="004365C0">
                      <w:rPr>
                        <w:rFonts w:ascii="Times New Roman" w:hAnsi="Times New Roman" w:cs="Times New Roman"/>
                      </w:rPr>
                      <w:t>租户</w:t>
                    </w:r>
                  </w:p>
                </w:tc>
                <w:tc>
                  <w:tcPr>
                    <w:tcW w:w="690" w:type="pct"/>
                    <w:tcBorders>
                      <w:top w:val="single" w:sz="6" w:space="0" w:color="auto"/>
                      <w:left w:val="single" w:sz="6" w:space="0" w:color="auto"/>
                      <w:bottom w:val="single" w:sz="6" w:space="0" w:color="auto"/>
                      <w:right w:val="single" w:sz="6" w:space="0" w:color="auto"/>
                    </w:tcBorders>
                    <w:vAlign w:val="center"/>
                  </w:tcPr>
                  <w:p w14:paraId="743437BD" w14:textId="77777777" w:rsidR="00C17ED4" w:rsidRPr="004365C0" w:rsidRDefault="00C17ED4" w:rsidP="004365C0">
                    <w:pPr>
                      <w:ind w:right="73"/>
                      <w:jc w:val="right"/>
                      <w:rPr>
                        <w:rFonts w:ascii="Times New Roman" w:hAnsi="Times New Roman" w:cs="Times New Roman"/>
                        <w:szCs w:val="21"/>
                      </w:rPr>
                    </w:pPr>
                    <w:r w:rsidRPr="004365C0">
                      <w:rPr>
                        <w:rFonts w:ascii="Times New Roman" w:hAnsi="Times New Roman" w:cs="Times New Roman"/>
                      </w:rPr>
                      <w:t>506,342.41</w:t>
                    </w:r>
                  </w:p>
                </w:tc>
                <w:tc>
                  <w:tcPr>
                    <w:tcW w:w="748" w:type="pct"/>
                    <w:tcBorders>
                      <w:top w:val="single" w:sz="6" w:space="0" w:color="auto"/>
                      <w:left w:val="single" w:sz="6" w:space="0" w:color="auto"/>
                      <w:bottom w:val="single" w:sz="6" w:space="0" w:color="auto"/>
                      <w:right w:val="single" w:sz="6" w:space="0" w:color="auto"/>
                    </w:tcBorders>
                    <w:vAlign w:val="center"/>
                  </w:tcPr>
                  <w:p w14:paraId="124B3837" w14:textId="77777777" w:rsidR="00C17ED4" w:rsidRPr="004365C0" w:rsidRDefault="00C17ED4" w:rsidP="004365C0">
                    <w:pPr>
                      <w:ind w:right="73"/>
                      <w:jc w:val="both"/>
                      <w:rPr>
                        <w:rFonts w:ascii="Times New Roman" w:hAnsi="Times New Roman" w:cs="Times New Roman"/>
                        <w:szCs w:val="21"/>
                      </w:rPr>
                    </w:pPr>
                    <w:r w:rsidRPr="004365C0">
                      <w:rPr>
                        <w:rFonts w:ascii="Times New Roman" w:hAnsi="Times New Roman" w:cs="Times New Roman"/>
                      </w:rPr>
                      <w:t>一年以内</w:t>
                    </w:r>
                  </w:p>
                </w:tc>
                <w:tc>
                  <w:tcPr>
                    <w:tcW w:w="992" w:type="pct"/>
                    <w:tcBorders>
                      <w:top w:val="single" w:sz="6" w:space="0" w:color="auto"/>
                      <w:left w:val="single" w:sz="6" w:space="0" w:color="auto"/>
                      <w:bottom w:val="single" w:sz="6" w:space="0" w:color="auto"/>
                      <w:right w:val="single" w:sz="6" w:space="0" w:color="auto"/>
                    </w:tcBorders>
                    <w:vAlign w:val="center"/>
                  </w:tcPr>
                  <w:p w14:paraId="6AB84568" w14:textId="77777777" w:rsidR="00C17ED4" w:rsidRPr="004365C0" w:rsidRDefault="00C17ED4" w:rsidP="004365C0">
                    <w:pPr>
                      <w:jc w:val="right"/>
                      <w:rPr>
                        <w:rFonts w:ascii="Times New Roman" w:hAnsi="Times New Roman" w:cs="Times New Roman"/>
                        <w:szCs w:val="21"/>
                      </w:rPr>
                    </w:pPr>
                    <w:r w:rsidRPr="004365C0">
                      <w:rPr>
                        <w:rFonts w:ascii="Times New Roman" w:hAnsi="Times New Roman" w:cs="Times New Roman"/>
                      </w:rPr>
                      <w:t>1.43</w:t>
                    </w:r>
                  </w:p>
                </w:tc>
                <w:tc>
                  <w:tcPr>
                    <w:tcW w:w="943" w:type="pct"/>
                    <w:tcBorders>
                      <w:top w:val="single" w:sz="6" w:space="0" w:color="auto"/>
                      <w:left w:val="single" w:sz="6" w:space="0" w:color="auto"/>
                      <w:bottom w:val="single" w:sz="6" w:space="0" w:color="auto"/>
                      <w:right w:val="single" w:sz="6" w:space="0" w:color="auto"/>
                    </w:tcBorders>
                    <w:vAlign w:val="center"/>
                  </w:tcPr>
                  <w:p w14:paraId="3A4BA629" w14:textId="77777777" w:rsidR="00C17ED4" w:rsidRPr="004365C0" w:rsidRDefault="00C17ED4" w:rsidP="004365C0">
                    <w:pPr>
                      <w:jc w:val="right"/>
                      <w:rPr>
                        <w:rFonts w:ascii="Times New Roman" w:hAnsi="Times New Roman" w:cs="Times New Roman"/>
                        <w:szCs w:val="21"/>
                      </w:rPr>
                    </w:pPr>
                    <w:r w:rsidRPr="004365C0">
                      <w:rPr>
                        <w:rFonts w:ascii="Times New Roman" w:hAnsi="Times New Roman" w:cs="Times New Roman"/>
                      </w:rPr>
                      <w:t>15,190.27</w:t>
                    </w:r>
                  </w:p>
                </w:tc>
              </w:tr>
            </w:sdtContent>
          </w:sdt>
          <w:tr w:rsidR="00C17ED4" w:rsidRPr="00C17ED4" w14:paraId="6503CF6A" w14:textId="77777777" w:rsidTr="004365C0">
            <w:trPr>
              <w:cantSplit/>
            </w:trPr>
            <w:sdt>
              <w:sdtPr>
                <w:tag w:val="_PLD_4b94fa57164840a68859b565c2ebabb5"/>
                <w:id w:val="-1833131200"/>
                <w:lock w:val="sdtLocked"/>
              </w:sdtPr>
              <w:sdtEndPr/>
              <w:sdtContent>
                <w:tc>
                  <w:tcPr>
                    <w:tcW w:w="865" w:type="pct"/>
                    <w:tcBorders>
                      <w:top w:val="single" w:sz="6" w:space="0" w:color="auto"/>
                      <w:left w:val="single" w:sz="6" w:space="0" w:color="auto"/>
                      <w:bottom w:val="single" w:sz="6" w:space="0" w:color="auto"/>
                      <w:right w:val="single" w:sz="6" w:space="0" w:color="auto"/>
                    </w:tcBorders>
                  </w:tcPr>
                  <w:p w14:paraId="3A8027F0" w14:textId="77777777" w:rsidR="00C17ED4" w:rsidRDefault="00C17ED4" w:rsidP="00D76C2F">
                    <w:pPr>
                      <w:ind w:right="105"/>
                      <w:jc w:val="center"/>
                      <w:rPr>
                        <w:szCs w:val="21"/>
                      </w:rPr>
                    </w:pPr>
                    <w:r>
                      <w:rPr>
                        <w:rFonts w:hint="eastAsia"/>
                        <w:szCs w:val="21"/>
                      </w:rPr>
                      <w:t>合计</w:t>
                    </w:r>
                  </w:p>
                </w:tc>
              </w:sdtContent>
            </w:sdt>
            <w:tc>
              <w:tcPr>
                <w:tcW w:w="762" w:type="pct"/>
                <w:tcBorders>
                  <w:top w:val="single" w:sz="6" w:space="0" w:color="auto"/>
                  <w:left w:val="single" w:sz="6" w:space="0" w:color="auto"/>
                  <w:bottom w:val="single" w:sz="6" w:space="0" w:color="auto"/>
                  <w:right w:val="single" w:sz="6" w:space="0" w:color="auto"/>
                </w:tcBorders>
                <w:vAlign w:val="center"/>
              </w:tcPr>
              <w:p w14:paraId="6188EC4B" w14:textId="77777777" w:rsidR="00C17ED4" w:rsidRPr="004365C0" w:rsidRDefault="00C17ED4" w:rsidP="004365C0">
                <w:pPr>
                  <w:ind w:right="73"/>
                  <w:jc w:val="both"/>
                  <w:rPr>
                    <w:rFonts w:ascii="Times New Roman" w:hAnsi="Times New Roman" w:cs="Times New Roman"/>
                    <w:szCs w:val="21"/>
                  </w:rPr>
                </w:pPr>
                <w:r w:rsidRPr="004365C0">
                  <w:rPr>
                    <w:rFonts w:ascii="Times New Roman" w:hAnsi="Times New Roman" w:cs="Times New Roman"/>
                  </w:rPr>
                  <w:t>/</w:t>
                </w:r>
              </w:p>
            </w:tc>
            <w:tc>
              <w:tcPr>
                <w:tcW w:w="690" w:type="pct"/>
                <w:tcBorders>
                  <w:top w:val="single" w:sz="6" w:space="0" w:color="auto"/>
                  <w:left w:val="single" w:sz="6" w:space="0" w:color="auto"/>
                  <w:bottom w:val="single" w:sz="6" w:space="0" w:color="auto"/>
                  <w:right w:val="single" w:sz="6" w:space="0" w:color="auto"/>
                </w:tcBorders>
                <w:vAlign w:val="center"/>
              </w:tcPr>
              <w:p w14:paraId="5CDDDC60" w14:textId="77777777" w:rsidR="00C17ED4" w:rsidRPr="004365C0" w:rsidRDefault="00C17ED4" w:rsidP="004365C0">
                <w:pPr>
                  <w:ind w:right="73"/>
                  <w:jc w:val="right"/>
                  <w:rPr>
                    <w:rFonts w:ascii="Times New Roman" w:hAnsi="Times New Roman" w:cs="Times New Roman"/>
                    <w:szCs w:val="21"/>
                  </w:rPr>
                </w:pPr>
                <w:r w:rsidRPr="004365C0">
                  <w:rPr>
                    <w:rFonts w:ascii="Times New Roman" w:hAnsi="Times New Roman" w:cs="Times New Roman"/>
                  </w:rPr>
                  <w:t>30,659,523.03</w:t>
                </w:r>
              </w:p>
            </w:tc>
            <w:tc>
              <w:tcPr>
                <w:tcW w:w="748" w:type="pct"/>
                <w:tcBorders>
                  <w:top w:val="single" w:sz="6" w:space="0" w:color="auto"/>
                  <w:left w:val="single" w:sz="6" w:space="0" w:color="auto"/>
                  <w:bottom w:val="single" w:sz="6" w:space="0" w:color="auto"/>
                  <w:right w:val="single" w:sz="6" w:space="0" w:color="auto"/>
                </w:tcBorders>
                <w:vAlign w:val="center"/>
              </w:tcPr>
              <w:p w14:paraId="465C34A1" w14:textId="77777777" w:rsidR="00C17ED4" w:rsidRPr="004365C0" w:rsidRDefault="00C17ED4" w:rsidP="004365C0">
                <w:pPr>
                  <w:ind w:right="73"/>
                  <w:jc w:val="both"/>
                  <w:rPr>
                    <w:rFonts w:ascii="Times New Roman" w:hAnsi="Times New Roman" w:cs="Times New Roman"/>
                    <w:szCs w:val="21"/>
                  </w:rPr>
                </w:pPr>
                <w:r w:rsidRPr="004365C0">
                  <w:rPr>
                    <w:rFonts w:ascii="Times New Roman" w:hAnsi="Times New Roman" w:cs="Times New Roman"/>
                    <w:szCs w:val="21"/>
                  </w:rPr>
                  <w:t>/</w:t>
                </w:r>
              </w:p>
            </w:tc>
            <w:tc>
              <w:tcPr>
                <w:tcW w:w="992" w:type="pct"/>
                <w:tcBorders>
                  <w:top w:val="single" w:sz="6" w:space="0" w:color="auto"/>
                  <w:left w:val="single" w:sz="6" w:space="0" w:color="auto"/>
                  <w:bottom w:val="single" w:sz="6" w:space="0" w:color="auto"/>
                  <w:right w:val="single" w:sz="6" w:space="0" w:color="auto"/>
                </w:tcBorders>
                <w:vAlign w:val="center"/>
              </w:tcPr>
              <w:p w14:paraId="5A5BD197" w14:textId="77777777" w:rsidR="00C17ED4" w:rsidRPr="004365C0" w:rsidRDefault="00C17ED4" w:rsidP="004365C0">
                <w:pPr>
                  <w:jc w:val="right"/>
                  <w:rPr>
                    <w:rFonts w:ascii="Times New Roman" w:hAnsi="Times New Roman" w:cs="Times New Roman"/>
                  </w:rPr>
                </w:pPr>
                <w:r w:rsidRPr="004365C0">
                  <w:rPr>
                    <w:rFonts w:ascii="Times New Roman" w:hAnsi="Times New Roman" w:cs="Times New Roman"/>
                  </w:rPr>
                  <w:t>86.53</w:t>
                </w:r>
              </w:p>
            </w:tc>
            <w:tc>
              <w:tcPr>
                <w:tcW w:w="943" w:type="pct"/>
                <w:tcBorders>
                  <w:top w:val="single" w:sz="6" w:space="0" w:color="auto"/>
                  <w:left w:val="single" w:sz="6" w:space="0" w:color="auto"/>
                  <w:bottom w:val="single" w:sz="6" w:space="0" w:color="auto"/>
                  <w:right w:val="single" w:sz="6" w:space="0" w:color="auto"/>
                </w:tcBorders>
                <w:vAlign w:val="center"/>
              </w:tcPr>
              <w:p w14:paraId="0F84642D" w14:textId="77777777" w:rsidR="00C17ED4" w:rsidRPr="004365C0" w:rsidRDefault="00C17ED4" w:rsidP="004365C0">
                <w:pPr>
                  <w:jc w:val="right"/>
                  <w:rPr>
                    <w:rFonts w:ascii="Times New Roman" w:hAnsi="Times New Roman" w:cs="Times New Roman"/>
                  </w:rPr>
                </w:pPr>
                <w:r w:rsidRPr="004365C0">
                  <w:rPr>
                    <w:rFonts w:ascii="Times New Roman" w:hAnsi="Times New Roman" w:cs="Times New Roman"/>
                  </w:rPr>
                  <w:t>28,643,797.26</w:t>
                </w:r>
              </w:p>
            </w:tc>
          </w:tr>
        </w:tbl>
        <w:p w14:paraId="4979988C" w14:textId="7B75B882" w:rsidR="003A1DA7" w:rsidRDefault="00F91C06" w:rsidP="00751FE7"/>
      </w:sdtContent>
    </w:sdt>
    <w:sdt>
      <w:sdtPr>
        <w:rPr>
          <w:rFonts w:ascii="Times New Roman" w:hAnsi="Times New Roman" w:cs="宋体" w:hint="eastAsia"/>
          <w:b w:val="0"/>
          <w:bCs w:val="0"/>
          <w:kern w:val="0"/>
          <w:szCs w:val="24"/>
        </w:rPr>
        <w:alias w:val="模块:按应收金额确认的政府补助"/>
        <w:tag w:val="_GBC_52bd0b171cc64f85aa1100213c81523c"/>
        <w:id w:val="-1107504950"/>
        <w:lock w:val="sdtLocked"/>
        <w:placeholder>
          <w:docPart w:val="GBC22222222222222222222222222222"/>
        </w:placeholder>
      </w:sdtPr>
      <w:sdtEndPr/>
      <w:sdtContent>
        <w:p w14:paraId="58DE0AAD" w14:textId="77777777" w:rsidR="003A1DA7" w:rsidRDefault="002956EA">
          <w:pPr>
            <w:pStyle w:val="4"/>
            <w:numPr>
              <w:ilvl w:val="3"/>
              <w:numId w:val="115"/>
            </w:numPr>
            <w:ind w:left="426" w:hanging="426"/>
          </w:pPr>
          <w:r>
            <w:rPr>
              <w:rFonts w:hint="eastAsia"/>
            </w:rPr>
            <w:t>涉及政府补助的应收款项</w:t>
          </w:r>
        </w:p>
        <w:sdt>
          <w:sdtPr>
            <w:alias w:val="是否适用：母公司涉及政府补助的应收款项[双击切换]"/>
            <w:tag w:val="_GBC_42f77b49fc014baab239badfde6e4fcf"/>
            <w:id w:val="-2023465871"/>
            <w:lock w:val="sdtContentLocked"/>
            <w:placeholder>
              <w:docPart w:val="GBC22222222222222222222222222222"/>
            </w:placeholder>
          </w:sdtPr>
          <w:sdtEndPr/>
          <w:sdtContent>
            <w:p w14:paraId="62AC815E" w14:textId="498F029F" w:rsidR="003A1DA7" w:rsidRDefault="002956EA" w:rsidP="00751FE7">
              <w:r>
                <w:fldChar w:fldCharType="begin"/>
              </w:r>
              <w:r w:rsidR="002D59B9">
                <w:instrText xml:space="preserve"> MACROBUTTON  SnrToggleCheckbox □适用 </w:instrText>
              </w:r>
              <w:r>
                <w:fldChar w:fldCharType="end"/>
              </w:r>
              <w:r>
                <w:fldChar w:fldCharType="begin"/>
              </w:r>
              <w:r w:rsidR="002D59B9">
                <w:instrText xml:space="preserve"> MACROBUTTON  SnrToggleCheckbox √不适用 </w:instrText>
              </w:r>
              <w:r>
                <w:fldChar w:fldCharType="end"/>
              </w:r>
            </w:p>
          </w:sdtContent>
        </w:sdt>
      </w:sdtContent>
    </w:sdt>
    <w:sdt>
      <w:sdtPr>
        <w:rPr>
          <w:rFonts w:ascii="Times New Roman" w:hAnsi="Times New Roman" w:cs="宋体"/>
          <w:b w:val="0"/>
          <w:bCs w:val="0"/>
          <w:kern w:val="0"/>
          <w:szCs w:val="24"/>
        </w:rPr>
        <w:alias w:val="模块:因金融资产转移而终止确认的其他应收款"/>
        <w:tag w:val="_GBC_338c72ace78c4ba79d60f19b8dbabe9a"/>
        <w:id w:val="-181127970"/>
        <w:lock w:val="sdtLocked"/>
        <w:placeholder>
          <w:docPart w:val="GBC22222222222222222222222222222"/>
        </w:placeholder>
      </w:sdtPr>
      <w:sdtEndPr/>
      <w:sdtContent>
        <w:p w14:paraId="0EEBDDA0" w14:textId="77777777" w:rsidR="003A1DA7" w:rsidRDefault="002956EA">
          <w:pPr>
            <w:pStyle w:val="4"/>
            <w:numPr>
              <w:ilvl w:val="3"/>
              <w:numId w:val="115"/>
            </w:numPr>
            <w:ind w:left="426" w:hanging="426"/>
            <w:rPr>
              <w:kern w:val="0"/>
            </w:rPr>
          </w:pPr>
          <w:r>
            <w:rPr>
              <w:rFonts w:hint="eastAsia"/>
              <w:kern w:val="0"/>
            </w:rPr>
            <w:t>因金融资产</w:t>
          </w:r>
          <w:r>
            <w:rPr>
              <w:rFonts w:hint="eastAsia"/>
            </w:rPr>
            <w:t>转移</w:t>
          </w:r>
          <w:r>
            <w:rPr>
              <w:rFonts w:hint="eastAsia"/>
              <w:kern w:val="0"/>
            </w:rPr>
            <w:t>而终止确认的其他应收款</w:t>
          </w:r>
        </w:p>
        <w:sdt>
          <w:sdtPr>
            <w:alias w:val="是否适用：母公司因金融资产转移而终止确认的其他应收款[双击切换]"/>
            <w:tag w:val="_GBC_1512780d2c254c8787e470194d450391"/>
            <w:id w:val="1585184411"/>
            <w:lock w:val="sdtContentLocked"/>
            <w:placeholder>
              <w:docPart w:val="GBC22222222222222222222222222222"/>
            </w:placeholder>
          </w:sdtPr>
          <w:sdtEndPr/>
          <w:sdtContent>
            <w:p w14:paraId="26221C3F" w14:textId="22990C9F" w:rsidR="003A1DA7" w:rsidRDefault="002956EA">
              <w:pPr>
                <w:rPr>
                  <w:szCs w:val="21"/>
                </w:rPr>
              </w:pPr>
              <w:r>
                <w:fldChar w:fldCharType="begin"/>
              </w:r>
              <w:r w:rsidR="002D59B9">
                <w:instrText xml:space="preserve"> MACROBUTTON  SnrToggleCheckbox □适用 </w:instrText>
              </w:r>
              <w:r>
                <w:fldChar w:fldCharType="end"/>
              </w:r>
              <w:r>
                <w:fldChar w:fldCharType="begin"/>
              </w:r>
              <w:r w:rsidR="002D59B9">
                <w:instrText xml:space="preserve"> MACROBUTTON  SnrToggleCheckbox √不适用 </w:instrText>
              </w:r>
              <w:r>
                <w:fldChar w:fldCharType="end"/>
              </w:r>
            </w:p>
          </w:sdtContent>
        </w:sdt>
      </w:sdtContent>
    </w:sdt>
    <w:sdt>
      <w:sdtPr>
        <w:rPr>
          <w:rFonts w:ascii="Times New Roman" w:hAnsi="Times New Roman" w:cs="宋体" w:hint="eastAsia"/>
          <w:b w:val="0"/>
          <w:bCs w:val="0"/>
          <w:kern w:val="0"/>
          <w:szCs w:val="24"/>
        </w:rPr>
        <w:alias w:val="模块:转移其他应收款且继续涉入的，分项列示继续涉入形成的资产、负债..."/>
        <w:tag w:val="_GBC_86d729c7494a406ba4f51afb2c881955"/>
        <w:id w:val="1940414778"/>
        <w:lock w:val="sdtLocked"/>
        <w:placeholder>
          <w:docPart w:val="GBC22222222222222222222222222222"/>
        </w:placeholder>
      </w:sdtPr>
      <w:sdtEndPr/>
      <w:sdtContent>
        <w:p w14:paraId="05A2718F" w14:textId="77777777" w:rsidR="003A1DA7" w:rsidRDefault="002956EA">
          <w:pPr>
            <w:pStyle w:val="4"/>
            <w:numPr>
              <w:ilvl w:val="3"/>
              <w:numId w:val="115"/>
            </w:numPr>
            <w:ind w:left="426" w:hanging="426"/>
            <w:rPr>
              <w:kern w:val="0"/>
            </w:rPr>
          </w:pPr>
          <w:r>
            <w:rPr>
              <w:rFonts w:hint="eastAsia"/>
              <w:kern w:val="0"/>
            </w:rPr>
            <w:t>转移其他</w:t>
          </w:r>
          <w:proofErr w:type="gramStart"/>
          <w:r>
            <w:rPr>
              <w:rFonts w:hint="eastAsia"/>
              <w:kern w:val="0"/>
            </w:rPr>
            <w:t>应收款且继续</w:t>
          </w:r>
          <w:proofErr w:type="gramEnd"/>
          <w:r>
            <w:rPr>
              <w:rFonts w:hint="eastAsia"/>
              <w:kern w:val="0"/>
            </w:rPr>
            <w:t>涉</w:t>
          </w:r>
          <w:proofErr w:type="gramStart"/>
          <w:r>
            <w:rPr>
              <w:rFonts w:hint="eastAsia"/>
              <w:kern w:val="0"/>
            </w:rPr>
            <w:t>入形成</w:t>
          </w:r>
          <w:proofErr w:type="gramEnd"/>
          <w:r>
            <w:rPr>
              <w:rFonts w:hint="eastAsia"/>
              <w:kern w:val="0"/>
            </w:rPr>
            <w:t>的资产、负债金额</w:t>
          </w:r>
        </w:p>
        <w:sdt>
          <w:sdtPr>
            <w:alias w:val="是否适用：母公司转移其他应收款且继续涉入形成的资产、负债金额[双击切换]"/>
            <w:tag w:val="_GBC_bab484b2a177457b977e28c0385a5b58"/>
            <w:id w:val="-962805983"/>
            <w:lock w:val="sdtContentLocked"/>
            <w:placeholder>
              <w:docPart w:val="GBC22222222222222222222222222222"/>
            </w:placeholder>
          </w:sdtPr>
          <w:sdtEndPr/>
          <w:sdtContent>
            <w:p w14:paraId="31D68C75" w14:textId="7CB5A9A6" w:rsidR="003A1DA7" w:rsidRDefault="002956EA">
              <w:pPr>
                <w:rPr>
                  <w:szCs w:val="21"/>
                </w:rPr>
              </w:pPr>
              <w:r>
                <w:fldChar w:fldCharType="begin"/>
              </w:r>
              <w:r w:rsidR="002D59B9">
                <w:instrText xml:space="preserve"> MACROBUTTON  SnrToggleCheckbox □适用 </w:instrText>
              </w:r>
              <w:r>
                <w:fldChar w:fldCharType="end"/>
              </w:r>
              <w:r>
                <w:fldChar w:fldCharType="begin"/>
              </w:r>
              <w:r w:rsidR="002D59B9">
                <w:instrText xml:space="preserve"> MACROBUTTON  SnrToggleCheckbox √不适用 </w:instrText>
              </w:r>
              <w:r>
                <w:fldChar w:fldCharType="end"/>
              </w:r>
            </w:p>
          </w:sdtContent>
        </w:sdt>
      </w:sdtContent>
    </w:sdt>
    <w:sdt>
      <w:sdtPr>
        <w:rPr>
          <w:rFonts w:ascii="Times New Roman" w:hAnsi="Times New Roman" w:hint="eastAsia"/>
          <w:b/>
          <w:bCs/>
        </w:rPr>
        <w:alias w:val="模块:其他应收款其他说明"/>
        <w:tag w:val="_GBC_4b6cd384bee54ff79269fa4457c70d49"/>
        <w:id w:val="2037392096"/>
        <w:lock w:val="sdtLocked"/>
        <w:placeholder>
          <w:docPart w:val="GBC22222222222222222222222222222"/>
        </w:placeholder>
      </w:sdtPr>
      <w:sdtEndPr>
        <w:rPr>
          <w:b w:val="0"/>
          <w:bCs w:val="0"/>
        </w:rPr>
      </w:sdtEndPr>
      <w:sdtContent>
        <w:p w14:paraId="0ED73F3F" w14:textId="77777777" w:rsidR="003A1DA7" w:rsidRDefault="002956EA">
          <w:r>
            <w:rPr>
              <w:rFonts w:hint="eastAsia"/>
            </w:rPr>
            <w:t>其他</w:t>
          </w:r>
          <w:r>
            <w:t>说明：</w:t>
          </w:r>
        </w:p>
        <w:sdt>
          <w:sdtPr>
            <w:alias w:val="是否适用：母公司其他应收款的其他说明[双击切换]"/>
            <w:tag w:val="_GBC_2e0f632cbc7d4916b89bf8824f4b71f0"/>
            <w:id w:val="-614591520"/>
            <w:lock w:val="sdtContentLocked"/>
            <w:placeholder>
              <w:docPart w:val="GBC22222222222222222222222222222"/>
            </w:placeholder>
          </w:sdtPr>
          <w:sdtEndPr/>
          <w:sdtContent>
            <w:p w14:paraId="72A20616" w14:textId="77777777" w:rsidR="003A1DA7" w:rsidRDefault="002956EA" w:rsidP="002D59B9">
              <w:pPr>
                <w:rPr>
                  <w:szCs w:val="21"/>
                </w:rPr>
              </w:pPr>
              <w:r>
                <w:fldChar w:fldCharType="begin"/>
              </w:r>
              <w:r w:rsidR="002D59B9">
                <w:instrText xml:space="preserve"> MACROBUTTON  SnrToggleCheckbox □适用 </w:instrText>
              </w:r>
              <w:r>
                <w:fldChar w:fldCharType="end"/>
              </w:r>
              <w:r>
                <w:fldChar w:fldCharType="begin"/>
              </w:r>
              <w:r w:rsidR="002D59B9">
                <w:instrText xml:space="preserve"> MACROBUTTON  SnrToggleCheckbox √不适用 </w:instrText>
              </w:r>
              <w:r>
                <w:fldChar w:fldCharType="end"/>
              </w:r>
            </w:p>
          </w:sdtContent>
        </w:sdt>
        <w:p w14:paraId="4CD06EA8" w14:textId="77777777" w:rsidR="003A1DA7" w:rsidRDefault="00F91C06">
          <w:pPr>
            <w:rPr>
              <w:szCs w:val="21"/>
            </w:rPr>
          </w:pPr>
        </w:p>
      </w:sdtContent>
    </w:sdt>
    <w:p w14:paraId="7331F5D3" w14:textId="77777777" w:rsidR="003A1DA7" w:rsidRDefault="002956EA">
      <w:pPr>
        <w:pStyle w:val="3"/>
        <w:numPr>
          <w:ilvl w:val="0"/>
          <w:numId w:val="81"/>
        </w:numPr>
        <w:rPr>
          <w:rFonts w:ascii="宋体" w:hAnsi="宋体"/>
          <w:szCs w:val="21"/>
        </w:rPr>
      </w:pPr>
      <w:bookmarkStart w:id="628" w:name="_Toc49441519"/>
      <w:r>
        <w:rPr>
          <w:rFonts w:ascii="宋体" w:hAnsi="宋体" w:hint="eastAsia"/>
          <w:szCs w:val="21"/>
        </w:rPr>
        <w:t>长期股权投资</w:t>
      </w:r>
      <w:bookmarkEnd w:id="628"/>
    </w:p>
    <w:sdt>
      <w:sdtPr>
        <w:alias w:val="是否适用：母公司长期股权投资[双击切换]"/>
        <w:tag w:val="_GBC_61071b9a58624e83bfc4232808751b95"/>
        <w:id w:val="-173720596"/>
        <w:lock w:val="sdtContentLocked"/>
        <w:placeholder>
          <w:docPart w:val="GBC22222222222222222222222222222"/>
        </w:placeholder>
      </w:sdtPr>
      <w:sdtEndPr/>
      <w:sdtContent>
        <w:p w14:paraId="5EB094D7" w14:textId="77777777" w:rsidR="003A1DA7" w:rsidRDefault="002956EA">
          <w:r>
            <w:fldChar w:fldCharType="begin"/>
          </w:r>
          <w:r w:rsidR="00F62E17">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b/>
          <w:bCs/>
          <w:szCs w:val="21"/>
        </w:rPr>
        <w:alias w:val="模块:长期股权投资按成本法核算"/>
        <w:tag w:val="_GBC_e5163872166a4141a666e7eec5d9956c"/>
        <w:id w:val="-1547289138"/>
        <w:lock w:val="sdtLocked"/>
        <w:placeholder>
          <w:docPart w:val="GBC22222222222222222222222222222"/>
        </w:placeholder>
      </w:sdtPr>
      <w:sdtEndPr>
        <w:rPr>
          <w:b w:val="0"/>
          <w:bCs w:val="0"/>
        </w:rPr>
      </w:sdtEndPr>
      <w:sdtContent>
        <w:p w14:paraId="374AD93E" w14:textId="77777777" w:rsidR="003A1DA7" w:rsidRDefault="002956EA">
          <w:pPr>
            <w:jc w:val="right"/>
            <w:rPr>
              <w:szCs w:val="21"/>
            </w:rPr>
          </w:pPr>
          <w:r>
            <w:rPr>
              <w:rFonts w:hint="eastAsia"/>
              <w:szCs w:val="21"/>
            </w:rPr>
            <w:t>单位：</w:t>
          </w:r>
          <w:sdt>
            <w:sdtPr>
              <w:rPr>
                <w:rFonts w:hint="eastAsia"/>
                <w:szCs w:val="21"/>
              </w:rPr>
              <w:alias w:val="单位：母公司财务附注：长期股权投资"/>
              <w:tag w:val="_GBC_ee2c3454a2494dfca9c0a07bba82ed3d"/>
              <w:id w:val="-43044260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母公司财务附注：长期股权投资"/>
              <w:tag w:val="_GBC_4b4d1a2b986f475e8058a041d2f5a6f9"/>
              <w:id w:val="14784165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firstRow="0" w:lastRow="0" w:firstColumn="0" w:lastColumn="0" w:noHBand="0" w:noVBand="0"/>
          </w:tblPr>
          <w:tblGrid>
            <w:gridCol w:w="1580"/>
            <w:gridCol w:w="1602"/>
            <w:gridCol w:w="408"/>
            <w:gridCol w:w="1602"/>
            <w:gridCol w:w="1602"/>
            <w:gridCol w:w="421"/>
            <w:gridCol w:w="1602"/>
          </w:tblGrid>
          <w:tr w:rsidR="00F62E17" w14:paraId="6B665B80" w14:textId="77777777" w:rsidTr="00D76C2F">
            <w:trPr>
              <w:cantSplit/>
            </w:trPr>
            <w:sdt>
              <w:sdtPr>
                <w:tag w:val="_PLD_69c4a2f49545484e8b3a149f64c9d21f"/>
                <w:id w:val="1469321186"/>
                <w:lock w:val="sdtLocked"/>
              </w:sdtPr>
              <w:sdtEndPr/>
              <w:sdtContent>
                <w:tc>
                  <w:tcPr>
                    <w:tcW w:w="1279" w:type="pct"/>
                    <w:vMerge w:val="restart"/>
                    <w:shd w:val="clear" w:color="auto" w:fill="auto"/>
                    <w:vAlign w:val="center"/>
                  </w:tcPr>
                  <w:p w14:paraId="4D7CF0E5" w14:textId="77777777" w:rsidR="00F62E17" w:rsidRDefault="00F62E17" w:rsidP="00D76C2F">
                    <w:pPr>
                      <w:jc w:val="center"/>
                    </w:pPr>
                    <w:r>
                      <w:rPr>
                        <w:rFonts w:hint="eastAsia"/>
                      </w:rPr>
                      <w:t>项目</w:t>
                    </w:r>
                  </w:p>
                </w:tc>
              </w:sdtContent>
            </w:sdt>
            <w:sdt>
              <w:sdtPr>
                <w:tag w:val="_PLD_f7d0566caa554c4c823029a05c5319eb"/>
                <w:id w:val="-1875919680"/>
                <w:lock w:val="sdtLocked"/>
              </w:sdtPr>
              <w:sdtEndPr/>
              <w:sdtContent>
                <w:tc>
                  <w:tcPr>
                    <w:tcW w:w="1856" w:type="pct"/>
                    <w:gridSpan w:val="3"/>
                    <w:shd w:val="clear" w:color="auto" w:fill="auto"/>
                    <w:vAlign w:val="center"/>
                  </w:tcPr>
                  <w:p w14:paraId="4D326512" w14:textId="77777777" w:rsidR="00F62E17" w:rsidRDefault="00F62E17" w:rsidP="00D76C2F">
                    <w:pPr>
                      <w:jc w:val="center"/>
                    </w:pPr>
                    <w:r>
                      <w:rPr>
                        <w:rFonts w:hint="eastAsia"/>
                      </w:rPr>
                      <w:t>期末余额</w:t>
                    </w:r>
                  </w:p>
                </w:tc>
              </w:sdtContent>
            </w:sdt>
            <w:sdt>
              <w:sdtPr>
                <w:tag w:val="_PLD_9d2cfae2492a49c2b441d1371a5e4673"/>
                <w:id w:val="1979027848"/>
                <w:lock w:val="sdtLocked"/>
              </w:sdtPr>
              <w:sdtEndPr/>
              <w:sdtContent>
                <w:tc>
                  <w:tcPr>
                    <w:tcW w:w="1865" w:type="pct"/>
                    <w:gridSpan w:val="3"/>
                    <w:shd w:val="clear" w:color="auto" w:fill="auto"/>
                    <w:vAlign w:val="center"/>
                  </w:tcPr>
                  <w:p w14:paraId="215C4240" w14:textId="77777777" w:rsidR="00F62E17" w:rsidRDefault="00F62E17" w:rsidP="00D76C2F">
                    <w:pPr>
                      <w:jc w:val="center"/>
                    </w:pPr>
                    <w:r>
                      <w:rPr>
                        <w:rFonts w:hint="eastAsia"/>
                      </w:rPr>
                      <w:t>期初余额</w:t>
                    </w:r>
                  </w:p>
                </w:tc>
              </w:sdtContent>
            </w:sdt>
          </w:tr>
          <w:tr w:rsidR="00F62E17" w14:paraId="127D5041" w14:textId="77777777" w:rsidTr="00D76C2F">
            <w:trPr>
              <w:cantSplit/>
            </w:trPr>
            <w:tc>
              <w:tcPr>
                <w:tcW w:w="1279" w:type="pct"/>
                <w:vMerge/>
                <w:tcBorders>
                  <w:bottom w:val="single" w:sz="6" w:space="0" w:color="auto"/>
                </w:tcBorders>
                <w:shd w:val="clear" w:color="auto" w:fill="auto"/>
                <w:vAlign w:val="center"/>
              </w:tcPr>
              <w:p w14:paraId="50D13DED" w14:textId="77777777" w:rsidR="00F62E17" w:rsidRDefault="00F62E17" w:rsidP="00D76C2F">
                <w:pPr>
                  <w:jc w:val="center"/>
                </w:pPr>
              </w:p>
            </w:tc>
            <w:sdt>
              <w:sdtPr>
                <w:tag w:val="_PLD_9f664b17996c45f08a57544a9ec7e340"/>
                <w:id w:val="1927529649"/>
                <w:lock w:val="sdtLocked"/>
              </w:sdtPr>
              <w:sdtEndPr/>
              <w:sdtContent>
                <w:tc>
                  <w:tcPr>
                    <w:tcW w:w="628" w:type="pct"/>
                    <w:tcBorders>
                      <w:bottom w:val="single" w:sz="6" w:space="0" w:color="auto"/>
                    </w:tcBorders>
                    <w:shd w:val="clear" w:color="auto" w:fill="auto"/>
                    <w:vAlign w:val="center"/>
                  </w:tcPr>
                  <w:p w14:paraId="064193D4" w14:textId="77777777" w:rsidR="00F62E17" w:rsidRDefault="00F62E17" w:rsidP="00D76C2F">
                    <w:pPr>
                      <w:jc w:val="center"/>
                    </w:pPr>
                    <w:r>
                      <w:rPr>
                        <w:rFonts w:hint="eastAsia"/>
                      </w:rPr>
                      <w:t>账面余额</w:t>
                    </w:r>
                  </w:p>
                </w:tc>
              </w:sdtContent>
            </w:sdt>
            <w:sdt>
              <w:sdtPr>
                <w:tag w:val="_PLD_5c150a7367994fc29e7f8b50d7ff2eab"/>
                <w:id w:val="406345277"/>
                <w:lock w:val="sdtLocked"/>
              </w:sdtPr>
              <w:sdtEndPr/>
              <w:sdtContent>
                <w:tc>
                  <w:tcPr>
                    <w:tcW w:w="614" w:type="pct"/>
                    <w:tcBorders>
                      <w:bottom w:val="single" w:sz="6" w:space="0" w:color="auto"/>
                    </w:tcBorders>
                    <w:shd w:val="clear" w:color="auto" w:fill="auto"/>
                    <w:vAlign w:val="center"/>
                  </w:tcPr>
                  <w:p w14:paraId="1CD0E09E" w14:textId="77777777" w:rsidR="00F62E17" w:rsidRDefault="00F62E17" w:rsidP="00D76C2F">
                    <w:pPr>
                      <w:jc w:val="center"/>
                    </w:pPr>
                    <w:r>
                      <w:rPr>
                        <w:rFonts w:hint="eastAsia"/>
                      </w:rPr>
                      <w:t>减值准备</w:t>
                    </w:r>
                  </w:p>
                </w:tc>
              </w:sdtContent>
            </w:sdt>
            <w:sdt>
              <w:sdtPr>
                <w:tag w:val="_PLD_3db48da0eacd49568929884577dae51b"/>
                <w:id w:val="-1428424807"/>
                <w:lock w:val="sdtLocked"/>
              </w:sdtPr>
              <w:sdtEndPr/>
              <w:sdtContent>
                <w:tc>
                  <w:tcPr>
                    <w:tcW w:w="614" w:type="pct"/>
                    <w:tcBorders>
                      <w:bottom w:val="single" w:sz="6" w:space="0" w:color="auto"/>
                    </w:tcBorders>
                    <w:shd w:val="clear" w:color="auto" w:fill="auto"/>
                    <w:vAlign w:val="center"/>
                  </w:tcPr>
                  <w:p w14:paraId="1445D482" w14:textId="77777777" w:rsidR="00F62E17" w:rsidRDefault="00F62E17" w:rsidP="00D76C2F">
                    <w:pPr>
                      <w:jc w:val="center"/>
                    </w:pPr>
                    <w:r>
                      <w:rPr>
                        <w:rFonts w:hint="eastAsia"/>
                      </w:rPr>
                      <w:t>账面价值</w:t>
                    </w:r>
                  </w:p>
                </w:tc>
              </w:sdtContent>
            </w:sdt>
            <w:sdt>
              <w:sdtPr>
                <w:tag w:val="_PLD_00d8a1d3b6754b52929b2c46a2e716c9"/>
                <w:id w:val="355698644"/>
                <w:lock w:val="sdtLocked"/>
              </w:sdtPr>
              <w:sdtEndPr/>
              <w:sdtContent>
                <w:tc>
                  <w:tcPr>
                    <w:tcW w:w="629" w:type="pct"/>
                    <w:tcBorders>
                      <w:bottom w:val="single" w:sz="6" w:space="0" w:color="auto"/>
                    </w:tcBorders>
                    <w:shd w:val="clear" w:color="auto" w:fill="auto"/>
                    <w:vAlign w:val="center"/>
                  </w:tcPr>
                  <w:p w14:paraId="55F6412A" w14:textId="77777777" w:rsidR="00F62E17" w:rsidRDefault="00F62E17" w:rsidP="00D76C2F">
                    <w:pPr>
                      <w:jc w:val="center"/>
                    </w:pPr>
                    <w:r>
                      <w:rPr>
                        <w:rFonts w:hint="eastAsia"/>
                      </w:rPr>
                      <w:t>账面余额</w:t>
                    </w:r>
                  </w:p>
                </w:tc>
              </w:sdtContent>
            </w:sdt>
            <w:sdt>
              <w:sdtPr>
                <w:tag w:val="_PLD_0f2c77fc41ea456bab34653dee178805"/>
                <w:id w:val="866410445"/>
                <w:lock w:val="sdtLocked"/>
              </w:sdtPr>
              <w:sdtEndPr/>
              <w:sdtContent>
                <w:tc>
                  <w:tcPr>
                    <w:tcW w:w="621" w:type="pct"/>
                    <w:tcBorders>
                      <w:bottom w:val="single" w:sz="6" w:space="0" w:color="auto"/>
                    </w:tcBorders>
                    <w:shd w:val="clear" w:color="auto" w:fill="auto"/>
                    <w:vAlign w:val="center"/>
                  </w:tcPr>
                  <w:p w14:paraId="632EBC1A" w14:textId="77777777" w:rsidR="00F62E17" w:rsidRDefault="00F62E17" w:rsidP="00D76C2F">
                    <w:pPr>
                      <w:jc w:val="center"/>
                    </w:pPr>
                    <w:r>
                      <w:rPr>
                        <w:rFonts w:hint="eastAsia"/>
                      </w:rPr>
                      <w:t>减值准备</w:t>
                    </w:r>
                  </w:p>
                </w:tc>
              </w:sdtContent>
            </w:sdt>
            <w:sdt>
              <w:sdtPr>
                <w:tag w:val="_PLD_9ae07ed9769c419fa280d4c5ad3f03d7"/>
                <w:id w:val="-2038116171"/>
                <w:lock w:val="sdtLocked"/>
              </w:sdtPr>
              <w:sdtEndPr/>
              <w:sdtContent>
                <w:tc>
                  <w:tcPr>
                    <w:tcW w:w="616" w:type="pct"/>
                    <w:tcBorders>
                      <w:bottom w:val="single" w:sz="6" w:space="0" w:color="auto"/>
                    </w:tcBorders>
                    <w:shd w:val="clear" w:color="auto" w:fill="auto"/>
                    <w:vAlign w:val="center"/>
                  </w:tcPr>
                  <w:p w14:paraId="12F3151A" w14:textId="77777777" w:rsidR="00F62E17" w:rsidRDefault="00F62E17" w:rsidP="00D76C2F">
                    <w:pPr>
                      <w:jc w:val="center"/>
                    </w:pPr>
                    <w:r>
                      <w:rPr>
                        <w:rFonts w:hint="eastAsia"/>
                      </w:rPr>
                      <w:t>账面价值</w:t>
                    </w:r>
                  </w:p>
                </w:tc>
              </w:sdtContent>
            </w:sdt>
          </w:tr>
          <w:tr w:rsidR="00F62E17" w14:paraId="19E4CBBF" w14:textId="77777777" w:rsidTr="004365C0">
            <w:trPr>
              <w:cantSplit/>
            </w:trPr>
            <w:sdt>
              <w:sdtPr>
                <w:tag w:val="_PLD_b2ce03f2519c40d0a152124161e4337f"/>
                <w:id w:val="697741076"/>
                <w:lock w:val="sdtLocked"/>
              </w:sdtPr>
              <w:sdtEndPr/>
              <w:sdtContent>
                <w:tc>
                  <w:tcPr>
                    <w:tcW w:w="1279" w:type="pct"/>
                    <w:shd w:val="clear" w:color="auto" w:fill="auto"/>
                  </w:tcPr>
                  <w:p w14:paraId="6C7C7DDD" w14:textId="77777777" w:rsidR="00F62E17" w:rsidRDefault="00F62E17" w:rsidP="00D76C2F">
                    <w:r>
                      <w:rPr>
                        <w:rFonts w:hint="eastAsia"/>
                      </w:rPr>
                      <w:t>对子公司投资</w:t>
                    </w:r>
                  </w:p>
                </w:tc>
              </w:sdtContent>
            </w:sdt>
            <w:tc>
              <w:tcPr>
                <w:tcW w:w="628" w:type="pct"/>
                <w:shd w:val="clear" w:color="auto" w:fill="auto"/>
                <w:vAlign w:val="center"/>
              </w:tcPr>
              <w:p w14:paraId="7EF58696" w14:textId="77777777" w:rsidR="00F62E17" w:rsidRPr="004365C0" w:rsidRDefault="00F62E17" w:rsidP="004365C0">
                <w:pPr>
                  <w:jc w:val="right"/>
                  <w:rPr>
                    <w:rFonts w:ascii="Times New Roman" w:hAnsi="Times New Roman" w:cs="Times New Roman"/>
                    <w:sz w:val="22"/>
                  </w:rPr>
                </w:pPr>
                <w:r w:rsidRPr="004365C0">
                  <w:rPr>
                    <w:rFonts w:ascii="Times New Roman" w:hAnsi="Times New Roman" w:cs="Times New Roman"/>
                    <w:sz w:val="22"/>
                  </w:rPr>
                  <w:t>1,330,895,418.90</w:t>
                </w:r>
              </w:p>
            </w:tc>
            <w:tc>
              <w:tcPr>
                <w:tcW w:w="614" w:type="pct"/>
                <w:shd w:val="clear" w:color="auto" w:fill="auto"/>
                <w:vAlign w:val="center"/>
              </w:tcPr>
              <w:p w14:paraId="2C3919B6" w14:textId="77777777" w:rsidR="00F62E17" w:rsidRPr="004365C0" w:rsidRDefault="00F62E17" w:rsidP="004365C0">
                <w:pPr>
                  <w:jc w:val="right"/>
                  <w:rPr>
                    <w:rFonts w:ascii="Times New Roman" w:hAnsi="Times New Roman" w:cs="Times New Roman"/>
                    <w:sz w:val="22"/>
                  </w:rPr>
                </w:pPr>
              </w:p>
            </w:tc>
            <w:tc>
              <w:tcPr>
                <w:tcW w:w="614" w:type="pct"/>
                <w:shd w:val="clear" w:color="auto" w:fill="auto"/>
                <w:vAlign w:val="center"/>
              </w:tcPr>
              <w:p w14:paraId="259C2047" w14:textId="77777777" w:rsidR="00F62E17" w:rsidRPr="004365C0" w:rsidRDefault="00F62E17" w:rsidP="004365C0">
                <w:pPr>
                  <w:jc w:val="right"/>
                  <w:rPr>
                    <w:rFonts w:ascii="Times New Roman" w:hAnsi="Times New Roman" w:cs="Times New Roman"/>
                    <w:sz w:val="22"/>
                  </w:rPr>
                </w:pPr>
                <w:r w:rsidRPr="004365C0">
                  <w:rPr>
                    <w:rFonts w:ascii="Times New Roman" w:hAnsi="Times New Roman" w:cs="Times New Roman"/>
                    <w:sz w:val="22"/>
                  </w:rPr>
                  <w:t>1,330,895,418.90</w:t>
                </w:r>
              </w:p>
            </w:tc>
            <w:tc>
              <w:tcPr>
                <w:tcW w:w="629" w:type="pct"/>
                <w:shd w:val="clear" w:color="auto" w:fill="auto"/>
                <w:vAlign w:val="center"/>
              </w:tcPr>
              <w:p w14:paraId="718F105E" w14:textId="77777777" w:rsidR="00F62E17" w:rsidRPr="004365C0" w:rsidRDefault="00F62E17" w:rsidP="004365C0">
                <w:pPr>
                  <w:jc w:val="right"/>
                  <w:rPr>
                    <w:rFonts w:ascii="Times New Roman" w:hAnsi="Times New Roman" w:cs="Times New Roman"/>
                    <w:sz w:val="22"/>
                  </w:rPr>
                </w:pPr>
                <w:r w:rsidRPr="004365C0">
                  <w:rPr>
                    <w:rFonts w:ascii="Times New Roman" w:hAnsi="Times New Roman" w:cs="Times New Roman"/>
                    <w:sz w:val="22"/>
                  </w:rPr>
                  <w:t>1,330,895,418.90</w:t>
                </w:r>
              </w:p>
            </w:tc>
            <w:tc>
              <w:tcPr>
                <w:tcW w:w="621" w:type="pct"/>
                <w:shd w:val="clear" w:color="auto" w:fill="auto"/>
                <w:vAlign w:val="center"/>
              </w:tcPr>
              <w:p w14:paraId="1873D86B" w14:textId="77777777" w:rsidR="00F62E17" w:rsidRPr="004365C0" w:rsidRDefault="00F62E17" w:rsidP="004365C0">
                <w:pPr>
                  <w:jc w:val="right"/>
                  <w:rPr>
                    <w:rFonts w:ascii="Times New Roman" w:hAnsi="Times New Roman" w:cs="Times New Roman"/>
                    <w:sz w:val="22"/>
                  </w:rPr>
                </w:pPr>
              </w:p>
            </w:tc>
            <w:tc>
              <w:tcPr>
                <w:tcW w:w="616" w:type="pct"/>
                <w:shd w:val="clear" w:color="auto" w:fill="auto"/>
                <w:vAlign w:val="center"/>
              </w:tcPr>
              <w:p w14:paraId="2F42347F" w14:textId="77777777" w:rsidR="00F62E17" w:rsidRPr="004365C0" w:rsidRDefault="00F62E17" w:rsidP="004365C0">
                <w:pPr>
                  <w:jc w:val="right"/>
                  <w:rPr>
                    <w:rFonts w:ascii="Times New Roman" w:hAnsi="Times New Roman" w:cs="Times New Roman"/>
                    <w:sz w:val="22"/>
                  </w:rPr>
                </w:pPr>
                <w:r w:rsidRPr="004365C0">
                  <w:rPr>
                    <w:rFonts w:ascii="Times New Roman" w:hAnsi="Times New Roman" w:cs="Times New Roman"/>
                    <w:sz w:val="22"/>
                  </w:rPr>
                  <w:t>1,330,895,418.90</w:t>
                </w:r>
              </w:p>
            </w:tc>
          </w:tr>
          <w:tr w:rsidR="00F62E17" w14:paraId="317CE532" w14:textId="77777777" w:rsidTr="004365C0">
            <w:trPr>
              <w:cantSplit/>
            </w:trPr>
            <w:sdt>
              <w:sdtPr>
                <w:tag w:val="_PLD_da68a71aef6a46449e56205bf88b68ae"/>
                <w:id w:val="-420878676"/>
                <w:lock w:val="sdtLocked"/>
              </w:sdtPr>
              <w:sdtEndPr/>
              <w:sdtContent>
                <w:tc>
                  <w:tcPr>
                    <w:tcW w:w="1279" w:type="pct"/>
                    <w:shd w:val="clear" w:color="auto" w:fill="auto"/>
                  </w:tcPr>
                  <w:p w14:paraId="79692F88" w14:textId="77777777" w:rsidR="00F62E17" w:rsidRDefault="00F62E17" w:rsidP="00D76C2F">
                    <w:r>
                      <w:rPr>
                        <w:rFonts w:hint="eastAsia"/>
                      </w:rPr>
                      <w:t>对联营、合营企业投资</w:t>
                    </w:r>
                  </w:p>
                </w:tc>
              </w:sdtContent>
            </w:sdt>
            <w:tc>
              <w:tcPr>
                <w:tcW w:w="628" w:type="pct"/>
                <w:shd w:val="clear" w:color="auto" w:fill="auto"/>
                <w:vAlign w:val="center"/>
              </w:tcPr>
              <w:p w14:paraId="535169BE" w14:textId="77777777" w:rsidR="00F62E17" w:rsidRPr="004365C0" w:rsidRDefault="00F62E17" w:rsidP="004365C0">
                <w:pPr>
                  <w:jc w:val="right"/>
                  <w:rPr>
                    <w:rFonts w:ascii="Times New Roman" w:hAnsi="Times New Roman" w:cs="Times New Roman"/>
                  </w:rPr>
                </w:pPr>
              </w:p>
            </w:tc>
            <w:tc>
              <w:tcPr>
                <w:tcW w:w="614" w:type="pct"/>
                <w:shd w:val="clear" w:color="auto" w:fill="auto"/>
                <w:vAlign w:val="center"/>
              </w:tcPr>
              <w:p w14:paraId="7552893E" w14:textId="77777777" w:rsidR="00F62E17" w:rsidRPr="004365C0" w:rsidRDefault="00F62E17" w:rsidP="004365C0">
                <w:pPr>
                  <w:jc w:val="right"/>
                  <w:rPr>
                    <w:rFonts w:ascii="Times New Roman" w:hAnsi="Times New Roman" w:cs="Times New Roman"/>
                  </w:rPr>
                </w:pPr>
              </w:p>
            </w:tc>
            <w:tc>
              <w:tcPr>
                <w:tcW w:w="614" w:type="pct"/>
                <w:shd w:val="clear" w:color="auto" w:fill="auto"/>
                <w:vAlign w:val="center"/>
              </w:tcPr>
              <w:p w14:paraId="7A680CF3" w14:textId="77777777" w:rsidR="00F62E17" w:rsidRPr="004365C0" w:rsidRDefault="00F62E17" w:rsidP="004365C0">
                <w:pPr>
                  <w:jc w:val="right"/>
                  <w:rPr>
                    <w:rFonts w:ascii="Times New Roman" w:hAnsi="Times New Roman" w:cs="Times New Roman"/>
                  </w:rPr>
                </w:pPr>
              </w:p>
            </w:tc>
            <w:tc>
              <w:tcPr>
                <w:tcW w:w="629" w:type="pct"/>
                <w:shd w:val="clear" w:color="auto" w:fill="auto"/>
                <w:vAlign w:val="center"/>
              </w:tcPr>
              <w:p w14:paraId="04C5C92E" w14:textId="77777777" w:rsidR="00F62E17" w:rsidRPr="004365C0" w:rsidRDefault="00F62E17" w:rsidP="004365C0">
                <w:pPr>
                  <w:jc w:val="right"/>
                  <w:rPr>
                    <w:rFonts w:ascii="Times New Roman" w:hAnsi="Times New Roman" w:cs="Times New Roman"/>
                  </w:rPr>
                </w:pPr>
              </w:p>
            </w:tc>
            <w:tc>
              <w:tcPr>
                <w:tcW w:w="621" w:type="pct"/>
                <w:shd w:val="clear" w:color="auto" w:fill="auto"/>
                <w:vAlign w:val="center"/>
              </w:tcPr>
              <w:p w14:paraId="32C3A9C7" w14:textId="77777777" w:rsidR="00F62E17" w:rsidRPr="004365C0" w:rsidRDefault="00F62E17" w:rsidP="004365C0">
                <w:pPr>
                  <w:jc w:val="right"/>
                  <w:rPr>
                    <w:rFonts w:ascii="Times New Roman" w:hAnsi="Times New Roman" w:cs="Times New Roman"/>
                  </w:rPr>
                </w:pPr>
              </w:p>
            </w:tc>
            <w:tc>
              <w:tcPr>
                <w:tcW w:w="616" w:type="pct"/>
                <w:shd w:val="clear" w:color="auto" w:fill="auto"/>
                <w:vAlign w:val="center"/>
              </w:tcPr>
              <w:p w14:paraId="1754F663" w14:textId="77777777" w:rsidR="00F62E17" w:rsidRPr="004365C0" w:rsidRDefault="00F62E17" w:rsidP="004365C0">
                <w:pPr>
                  <w:jc w:val="right"/>
                  <w:rPr>
                    <w:rFonts w:ascii="Times New Roman" w:hAnsi="Times New Roman" w:cs="Times New Roman"/>
                  </w:rPr>
                </w:pPr>
              </w:p>
            </w:tc>
          </w:tr>
          <w:tr w:rsidR="00F62E17" w14:paraId="3B489C6D" w14:textId="77777777" w:rsidTr="004365C0">
            <w:trPr>
              <w:cantSplit/>
            </w:trPr>
            <w:sdt>
              <w:sdtPr>
                <w:tag w:val="_PLD_5c8b8837c4fd4f29a39327cb72d5dcbf"/>
                <w:id w:val="-1067566210"/>
                <w:lock w:val="sdtLocked"/>
              </w:sdtPr>
              <w:sdtEndPr/>
              <w:sdtContent>
                <w:tc>
                  <w:tcPr>
                    <w:tcW w:w="1279" w:type="pct"/>
                    <w:shd w:val="clear" w:color="auto" w:fill="auto"/>
                    <w:vAlign w:val="center"/>
                  </w:tcPr>
                  <w:p w14:paraId="1F716F9B" w14:textId="77777777" w:rsidR="00F62E17" w:rsidRDefault="00F62E17" w:rsidP="00D76C2F">
                    <w:pPr>
                      <w:jc w:val="center"/>
                    </w:pPr>
                    <w:r>
                      <w:rPr>
                        <w:rFonts w:hint="eastAsia"/>
                      </w:rPr>
                      <w:t>合计</w:t>
                    </w:r>
                  </w:p>
                </w:tc>
              </w:sdtContent>
            </w:sdt>
            <w:tc>
              <w:tcPr>
                <w:tcW w:w="628" w:type="pct"/>
                <w:shd w:val="clear" w:color="auto" w:fill="auto"/>
                <w:vAlign w:val="center"/>
              </w:tcPr>
              <w:p w14:paraId="5DD348E0" w14:textId="77777777" w:rsidR="00F62E17" w:rsidRPr="004365C0" w:rsidRDefault="00F62E17" w:rsidP="004365C0">
                <w:pPr>
                  <w:jc w:val="right"/>
                  <w:rPr>
                    <w:rFonts w:ascii="Times New Roman" w:hAnsi="Times New Roman" w:cs="Times New Roman"/>
                    <w:sz w:val="22"/>
                  </w:rPr>
                </w:pPr>
                <w:r w:rsidRPr="004365C0">
                  <w:rPr>
                    <w:rFonts w:ascii="Times New Roman" w:hAnsi="Times New Roman" w:cs="Times New Roman"/>
                    <w:sz w:val="22"/>
                  </w:rPr>
                  <w:t>1,330,895,418.90</w:t>
                </w:r>
              </w:p>
            </w:tc>
            <w:tc>
              <w:tcPr>
                <w:tcW w:w="614" w:type="pct"/>
                <w:shd w:val="clear" w:color="auto" w:fill="auto"/>
                <w:vAlign w:val="center"/>
              </w:tcPr>
              <w:p w14:paraId="0D9FA2BA" w14:textId="77777777" w:rsidR="00F62E17" w:rsidRPr="004365C0" w:rsidRDefault="00F62E17" w:rsidP="004365C0">
                <w:pPr>
                  <w:jc w:val="right"/>
                  <w:rPr>
                    <w:rFonts w:ascii="Times New Roman" w:hAnsi="Times New Roman" w:cs="Times New Roman"/>
                    <w:sz w:val="22"/>
                  </w:rPr>
                </w:pPr>
              </w:p>
            </w:tc>
            <w:tc>
              <w:tcPr>
                <w:tcW w:w="614" w:type="pct"/>
                <w:shd w:val="clear" w:color="auto" w:fill="auto"/>
                <w:vAlign w:val="center"/>
              </w:tcPr>
              <w:p w14:paraId="40327BE2" w14:textId="77777777" w:rsidR="00F62E17" w:rsidRPr="004365C0" w:rsidRDefault="00F62E17" w:rsidP="004365C0">
                <w:pPr>
                  <w:jc w:val="right"/>
                  <w:rPr>
                    <w:rFonts w:ascii="Times New Roman" w:hAnsi="Times New Roman" w:cs="Times New Roman"/>
                    <w:sz w:val="22"/>
                  </w:rPr>
                </w:pPr>
                <w:r w:rsidRPr="004365C0">
                  <w:rPr>
                    <w:rFonts w:ascii="Times New Roman" w:hAnsi="Times New Roman" w:cs="Times New Roman"/>
                    <w:sz w:val="22"/>
                  </w:rPr>
                  <w:t>1,330,895,418.90</w:t>
                </w:r>
              </w:p>
            </w:tc>
            <w:tc>
              <w:tcPr>
                <w:tcW w:w="629" w:type="pct"/>
                <w:shd w:val="clear" w:color="auto" w:fill="auto"/>
                <w:vAlign w:val="center"/>
              </w:tcPr>
              <w:p w14:paraId="6BC75D6C" w14:textId="77777777" w:rsidR="00F62E17" w:rsidRPr="004365C0" w:rsidRDefault="00F62E17" w:rsidP="004365C0">
                <w:pPr>
                  <w:jc w:val="right"/>
                  <w:rPr>
                    <w:rFonts w:ascii="Times New Roman" w:hAnsi="Times New Roman" w:cs="Times New Roman"/>
                    <w:sz w:val="22"/>
                  </w:rPr>
                </w:pPr>
                <w:r w:rsidRPr="004365C0">
                  <w:rPr>
                    <w:rFonts w:ascii="Times New Roman" w:hAnsi="Times New Roman" w:cs="Times New Roman"/>
                    <w:sz w:val="22"/>
                  </w:rPr>
                  <w:t>1,330,895,418.90</w:t>
                </w:r>
              </w:p>
            </w:tc>
            <w:tc>
              <w:tcPr>
                <w:tcW w:w="621" w:type="pct"/>
                <w:shd w:val="clear" w:color="auto" w:fill="auto"/>
                <w:vAlign w:val="center"/>
              </w:tcPr>
              <w:p w14:paraId="5A57EDA5" w14:textId="77777777" w:rsidR="00F62E17" w:rsidRPr="004365C0" w:rsidRDefault="00F62E17" w:rsidP="004365C0">
                <w:pPr>
                  <w:jc w:val="right"/>
                  <w:rPr>
                    <w:rFonts w:ascii="Times New Roman" w:hAnsi="Times New Roman" w:cs="Times New Roman"/>
                    <w:sz w:val="22"/>
                  </w:rPr>
                </w:pPr>
              </w:p>
            </w:tc>
            <w:tc>
              <w:tcPr>
                <w:tcW w:w="616" w:type="pct"/>
                <w:shd w:val="clear" w:color="auto" w:fill="auto"/>
                <w:vAlign w:val="center"/>
              </w:tcPr>
              <w:p w14:paraId="7A44C50E" w14:textId="77777777" w:rsidR="00F62E17" w:rsidRPr="004365C0" w:rsidRDefault="00F62E17" w:rsidP="004365C0">
                <w:pPr>
                  <w:jc w:val="right"/>
                  <w:rPr>
                    <w:rFonts w:ascii="Times New Roman" w:hAnsi="Times New Roman" w:cs="Times New Roman"/>
                    <w:sz w:val="22"/>
                  </w:rPr>
                </w:pPr>
                <w:r w:rsidRPr="004365C0">
                  <w:rPr>
                    <w:rFonts w:ascii="Times New Roman" w:hAnsi="Times New Roman" w:cs="Times New Roman"/>
                    <w:sz w:val="22"/>
                  </w:rPr>
                  <w:t>1,330,895,418.90</w:t>
                </w:r>
              </w:p>
            </w:tc>
          </w:tr>
        </w:tbl>
        <w:p w14:paraId="55F41CF1" w14:textId="77777777" w:rsidR="003A1DA7" w:rsidRDefault="00F91C06">
          <w:pPr>
            <w:rPr>
              <w:szCs w:val="21"/>
            </w:rPr>
          </w:pPr>
        </w:p>
      </w:sdtContent>
    </w:sdt>
    <w:sdt>
      <w:sdtPr>
        <w:rPr>
          <w:rFonts w:ascii="宋体" w:hAnsi="宋体" w:cs="宋体" w:hint="eastAsia"/>
          <w:b w:val="0"/>
          <w:bCs w:val="0"/>
          <w:kern w:val="0"/>
          <w:szCs w:val="24"/>
        </w:rPr>
        <w:alias w:val="模块:对子公司投资"/>
        <w:tag w:val="_GBC_354d808d545e41aab5b25112222d90f9"/>
        <w:id w:val="1853523694"/>
        <w:lock w:val="sdtLocked"/>
        <w:placeholder>
          <w:docPart w:val="GBC22222222222222222222222222222"/>
        </w:placeholder>
      </w:sdtPr>
      <w:sdtEndPr>
        <w:rPr>
          <w:szCs w:val="21"/>
        </w:rPr>
      </w:sdtEndPr>
      <w:sdtContent>
        <w:p w14:paraId="11073D78" w14:textId="77777777" w:rsidR="003A1DA7" w:rsidRDefault="002956EA">
          <w:pPr>
            <w:pStyle w:val="4"/>
            <w:numPr>
              <w:ilvl w:val="0"/>
              <w:numId w:val="89"/>
            </w:numPr>
          </w:pPr>
          <w:r>
            <w:rPr>
              <w:rFonts w:hint="eastAsia"/>
            </w:rPr>
            <w:t>对子公司投资</w:t>
          </w:r>
        </w:p>
        <w:sdt>
          <w:sdtPr>
            <w:alias w:val="是否适用：母公司对子公司投资[双击切换]"/>
            <w:tag w:val="_GBC_c52cee49247d42a9a79deabbd4c8635c"/>
            <w:id w:val="958080113"/>
            <w:lock w:val="sdtContentLocked"/>
            <w:placeholder>
              <w:docPart w:val="GBC22222222222222222222222222222"/>
            </w:placeholder>
          </w:sdtPr>
          <w:sdtEndPr/>
          <w:sdtContent>
            <w:p w14:paraId="5DCDD7FE" w14:textId="77777777" w:rsidR="003A1DA7" w:rsidRDefault="002956EA">
              <w:r>
                <w:fldChar w:fldCharType="begin"/>
              </w:r>
              <w:r w:rsidR="00D76C2F">
                <w:instrText xml:space="preserve"> MACROBUTTON  SnrToggleCheckbox √适用 </w:instrText>
              </w:r>
              <w:r>
                <w:fldChar w:fldCharType="end"/>
              </w:r>
              <w:r>
                <w:fldChar w:fldCharType="begin"/>
              </w:r>
              <w:r w:rsidR="00D76C2F">
                <w:instrText xml:space="preserve"> MACROBUTTON  SnrToggleCheckbox □不适用 </w:instrText>
              </w:r>
              <w:r>
                <w:fldChar w:fldCharType="end"/>
              </w:r>
            </w:p>
          </w:sdtContent>
        </w:sdt>
        <w:p w14:paraId="3CE41C57" w14:textId="77777777" w:rsidR="003A1DA7" w:rsidRDefault="002956EA">
          <w:pPr>
            <w:jc w:val="right"/>
            <w:rPr>
              <w:szCs w:val="21"/>
            </w:rPr>
          </w:pPr>
          <w:r>
            <w:rPr>
              <w:rFonts w:hint="eastAsia"/>
              <w:szCs w:val="21"/>
            </w:rPr>
            <w:t>单位：</w:t>
          </w:r>
          <w:sdt>
            <w:sdtPr>
              <w:rPr>
                <w:rFonts w:hint="eastAsia"/>
                <w:szCs w:val="21"/>
              </w:rPr>
              <w:alias w:val="单位：母公司财务附注：对子公司投资"/>
              <w:tag w:val="_GBC_84c410d0b81f42e3adfddc3699487310"/>
              <w:id w:val="185237823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母公司财务附注：对子公司投资"/>
              <w:tag w:val="_GBC_97fad72310ba4b849377b0e1cebf7303"/>
              <w:id w:val="-11855139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9"/>
            <w:gridCol w:w="2016"/>
            <w:gridCol w:w="842"/>
            <w:gridCol w:w="840"/>
            <w:gridCol w:w="2016"/>
            <w:gridCol w:w="840"/>
            <w:gridCol w:w="840"/>
          </w:tblGrid>
          <w:tr w:rsidR="00597F08" w14:paraId="6855B8FD" w14:textId="77777777" w:rsidTr="00C40C95">
            <w:sdt>
              <w:sdtPr>
                <w:tag w:val="_PLD_c6f1ebfed2274883870089cc90c0b5b3"/>
                <w:id w:val="1094673912"/>
                <w:lock w:val="sdtLocked"/>
              </w:sdtPr>
              <w:sdtEndPr/>
              <w:sdtContent>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1620131E" w14:textId="77777777" w:rsidR="00597F08" w:rsidRDefault="00597F08" w:rsidP="00C40C95">
                    <w:pPr>
                      <w:jc w:val="center"/>
                    </w:pPr>
                    <w:r>
                      <w:rPr>
                        <w:rFonts w:hint="eastAsia"/>
                      </w:rPr>
                      <w:t>被投资单位</w:t>
                    </w:r>
                  </w:p>
                </w:tc>
              </w:sdtContent>
            </w:sdt>
            <w:sdt>
              <w:sdtPr>
                <w:tag w:val="_PLD_c8b6275a3567432ba7b63d4485a9cce5"/>
                <w:id w:val="607010720"/>
                <w:lock w:val="sdtLocked"/>
              </w:sdtPr>
              <w:sdtEndPr/>
              <w:sdtContent>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14:paraId="678A33BF" w14:textId="77777777" w:rsidR="00597F08" w:rsidRDefault="00597F08" w:rsidP="00C40C95">
                    <w:pPr>
                      <w:jc w:val="center"/>
                    </w:pPr>
                    <w:r>
                      <w:rPr>
                        <w:rFonts w:hint="eastAsia"/>
                      </w:rPr>
                      <w:t>期初余额</w:t>
                    </w:r>
                  </w:p>
                </w:tc>
              </w:sdtContent>
            </w:sdt>
            <w:sdt>
              <w:sdtPr>
                <w:tag w:val="_PLD_a192e1f764d54f39ad94a065019bc4f2"/>
                <w:id w:val="890232234"/>
                <w:lock w:val="sdtLocked"/>
              </w:sdtPr>
              <w:sdtEndPr/>
              <w:sdtContent>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14:paraId="3BF01C06" w14:textId="77777777" w:rsidR="00597F08" w:rsidRDefault="00597F08" w:rsidP="00C40C95">
                    <w:pPr>
                      <w:jc w:val="center"/>
                    </w:pPr>
                    <w:r>
                      <w:rPr>
                        <w:rFonts w:hint="eastAsia"/>
                      </w:rPr>
                      <w:t>本期增加</w:t>
                    </w:r>
                  </w:p>
                </w:tc>
              </w:sdtContent>
            </w:sdt>
            <w:sdt>
              <w:sdtPr>
                <w:tag w:val="_PLD_3a74d3e1bc0e43debb3fdd0f1f6de769"/>
                <w:id w:val="440426311"/>
                <w:lock w:val="sdtLocked"/>
              </w:sdtPr>
              <w:sdtEndPr/>
              <w:sdtContent>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14:paraId="056FF2C4" w14:textId="77777777" w:rsidR="00597F08" w:rsidRDefault="00597F08" w:rsidP="00C40C95">
                    <w:pPr>
                      <w:jc w:val="center"/>
                    </w:pPr>
                    <w:r>
                      <w:rPr>
                        <w:rFonts w:hint="eastAsia"/>
                      </w:rPr>
                      <w:t>本期减少</w:t>
                    </w:r>
                  </w:p>
                </w:tc>
              </w:sdtContent>
            </w:sdt>
            <w:sdt>
              <w:sdtPr>
                <w:tag w:val="_PLD_62acff2435cd434284a753ea8ebfa201"/>
                <w:id w:val="2029144030"/>
                <w:lock w:val="sdtLocked"/>
              </w:sdtPr>
              <w:sdtEndPr/>
              <w:sdtContent>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14:paraId="32C101DA" w14:textId="77777777" w:rsidR="00597F08" w:rsidRDefault="00597F08" w:rsidP="00C40C95">
                    <w:pPr>
                      <w:jc w:val="center"/>
                    </w:pPr>
                    <w:r>
                      <w:rPr>
                        <w:rFonts w:hint="eastAsia"/>
                      </w:rPr>
                      <w:t>期末余额</w:t>
                    </w:r>
                  </w:p>
                </w:tc>
              </w:sdtContent>
            </w:sdt>
            <w:sdt>
              <w:sdtPr>
                <w:tag w:val="_PLD_67b1a9b1d215409ebb6ceb131ad5e8bf"/>
                <w:id w:val="1608157666"/>
                <w:lock w:val="sdtLocked"/>
              </w:sdtPr>
              <w:sdtEndPr/>
              <w:sdtContent>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14:paraId="3170C7F6" w14:textId="77777777" w:rsidR="00597F08" w:rsidRDefault="00597F08" w:rsidP="00C40C95">
                    <w:pPr>
                      <w:jc w:val="center"/>
                      <w:rPr>
                        <w:szCs w:val="21"/>
                      </w:rPr>
                    </w:pPr>
                    <w:r>
                      <w:rPr>
                        <w:rFonts w:hint="eastAsia"/>
                      </w:rPr>
                      <w:t>本期计提减值准备</w:t>
                    </w:r>
                  </w:p>
                </w:tc>
              </w:sdtContent>
            </w:sdt>
            <w:sdt>
              <w:sdtPr>
                <w:tag w:val="_PLD_bfab2049a5684d7d922489b57382b080"/>
                <w:id w:val="111028901"/>
                <w:lock w:val="sdtLocked"/>
              </w:sdtPr>
              <w:sdtEndPr/>
              <w:sdtContent>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14:paraId="4EB3F1F2" w14:textId="77777777" w:rsidR="00597F08" w:rsidRDefault="00597F08" w:rsidP="00C40C95">
                    <w:pPr>
                      <w:jc w:val="center"/>
                    </w:pPr>
                    <w:r>
                      <w:rPr>
                        <w:rFonts w:hint="eastAsia"/>
                      </w:rPr>
                      <w:t>减值准备期末余额</w:t>
                    </w:r>
                  </w:p>
                </w:tc>
              </w:sdtContent>
            </w:sdt>
          </w:tr>
          <w:sdt>
            <w:sdtPr>
              <w:alias w:val="长期股权投资明细"/>
              <w:tag w:val="_GBC_daf82e8df55d4ba9bf351c25fd5a63c2"/>
              <w:id w:val="1433479353"/>
              <w:lock w:val="sdtLocked"/>
            </w:sdtPr>
            <w:sdtEndPr/>
            <w:sdtContent>
              <w:tr w:rsidR="00597F08" w14:paraId="287C05B0" w14:textId="77777777" w:rsidTr="004365C0">
                <w:tc>
                  <w:tcPr>
                    <w:tcW w:w="1000" w:type="pct"/>
                    <w:tcBorders>
                      <w:top w:val="single" w:sz="4" w:space="0" w:color="auto"/>
                      <w:left w:val="single" w:sz="4" w:space="0" w:color="auto"/>
                      <w:bottom w:val="single" w:sz="4" w:space="0" w:color="auto"/>
                      <w:right w:val="single" w:sz="4" w:space="0" w:color="auto"/>
                    </w:tcBorders>
                    <w:vAlign w:val="center"/>
                  </w:tcPr>
                  <w:p w14:paraId="3BA6A737" w14:textId="77777777" w:rsidR="00597F08" w:rsidRDefault="00597F08" w:rsidP="00C40C95">
                    <w:r>
                      <w:rPr>
                        <w:rFonts w:hint="eastAsia"/>
                      </w:rPr>
                      <w:t>香港海华有限公司</w:t>
                    </w:r>
                  </w:p>
                </w:tc>
                <w:tc>
                  <w:tcPr>
                    <w:tcW w:w="666" w:type="pct"/>
                    <w:tcBorders>
                      <w:top w:val="single" w:sz="4" w:space="0" w:color="auto"/>
                      <w:left w:val="single" w:sz="4" w:space="0" w:color="auto"/>
                      <w:bottom w:val="single" w:sz="4" w:space="0" w:color="auto"/>
                      <w:right w:val="single" w:sz="4" w:space="0" w:color="auto"/>
                    </w:tcBorders>
                    <w:vAlign w:val="center"/>
                  </w:tcPr>
                  <w:p w14:paraId="0369B2A4" w14:textId="77777777" w:rsidR="00597F08" w:rsidRPr="004365C0" w:rsidRDefault="00597F08" w:rsidP="004365C0">
                    <w:pPr>
                      <w:jc w:val="right"/>
                      <w:rPr>
                        <w:rFonts w:ascii="Times New Roman" w:hAnsi="Times New Roman" w:cs="Times New Roman"/>
                      </w:rPr>
                    </w:pPr>
                    <w:r w:rsidRPr="004365C0">
                      <w:rPr>
                        <w:rFonts w:ascii="Times New Roman" w:hAnsi="Times New Roman" w:cs="Times New Roman"/>
                      </w:rPr>
                      <w:t>713,735,420.00</w:t>
                    </w:r>
                  </w:p>
                </w:tc>
                <w:tc>
                  <w:tcPr>
                    <w:tcW w:w="667" w:type="pct"/>
                    <w:tcBorders>
                      <w:top w:val="single" w:sz="4" w:space="0" w:color="auto"/>
                      <w:left w:val="single" w:sz="4" w:space="0" w:color="auto"/>
                      <w:bottom w:val="single" w:sz="4" w:space="0" w:color="auto"/>
                      <w:right w:val="single" w:sz="4" w:space="0" w:color="auto"/>
                    </w:tcBorders>
                    <w:vAlign w:val="center"/>
                  </w:tcPr>
                  <w:p w14:paraId="08F6DFE6" w14:textId="77777777" w:rsidR="00597F08" w:rsidRPr="004365C0" w:rsidRDefault="00597F08" w:rsidP="004365C0">
                    <w:pPr>
                      <w:jc w:val="right"/>
                      <w:rPr>
                        <w:rFonts w:ascii="Times New Roman" w:hAnsi="Times New Roman" w:cs="Times New Roman"/>
                      </w:rPr>
                    </w:pPr>
                  </w:p>
                </w:tc>
                <w:tc>
                  <w:tcPr>
                    <w:tcW w:w="666" w:type="pct"/>
                    <w:tcBorders>
                      <w:top w:val="single" w:sz="4" w:space="0" w:color="auto"/>
                      <w:left w:val="single" w:sz="4" w:space="0" w:color="auto"/>
                      <w:bottom w:val="single" w:sz="4" w:space="0" w:color="auto"/>
                      <w:right w:val="single" w:sz="4" w:space="0" w:color="auto"/>
                    </w:tcBorders>
                    <w:vAlign w:val="center"/>
                  </w:tcPr>
                  <w:p w14:paraId="01F83561" w14:textId="77777777" w:rsidR="00597F08" w:rsidRPr="004365C0" w:rsidRDefault="00597F08" w:rsidP="004365C0">
                    <w:pPr>
                      <w:jc w:val="right"/>
                      <w:rPr>
                        <w:rFonts w:ascii="Times New Roman" w:hAnsi="Times New Roman" w:cs="Times New Roman"/>
                      </w:rPr>
                    </w:pPr>
                  </w:p>
                </w:tc>
                <w:tc>
                  <w:tcPr>
                    <w:tcW w:w="667" w:type="pct"/>
                    <w:tcBorders>
                      <w:top w:val="single" w:sz="4" w:space="0" w:color="auto"/>
                      <w:left w:val="single" w:sz="4" w:space="0" w:color="auto"/>
                      <w:bottom w:val="single" w:sz="4" w:space="0" w:color="auto"/>
                      <w:right w:val="single" w:sz="4" w:space="0" w:color="auto"/>
                    </w:tcBorders>
                    <w:vAlign w:val="center"/>
                  </w:tcPr>
                  <w:p w14:paraId="2A246DE8" w14:textId="77777777" w:rsidR="00597F08" w:rsidRPr="004365C0" w:rsidRDefault="00597F08" w:rsidP="004365C0">
                    <w:pPr>
                      <w:jc w:val="right"/>
                      <w:rPr>
                        <w:rFonts w:ascii="Times New Roman" w:hAnsi="Times New Roman" w:cs="Times New Roman"/>
                      </w:rPr>
                    </w:pPr>
                    <w:r w:rsidRPr="004365C0">
                      <w:rPr>
                        <w:rFonts w:ascii="Times New Roman" w:hAnsi="Times New Roman" w:cs="Times New Roman"/>
                      </w:rPr>
                      <w:t>713,735,420.00</w:t>
                    </w:r>
                  </w:p>
                </w:tc>
                <w:tc>
                  <w:tcPr>
                    <w:tcW w:w="666" w:type="pct"/>
                    <w:tcBorders>
                      <w:top w:val="single" w:sz="4" w:space="0" w:color="auto"/>
                      <w:left w:val="single" w:sz="4" w:space="0" w:color="auto"/>
                      <w:bottom w:val="single" w:sz="4" w:space="0" w:color="auto"/>
                      <w:right w:val="single" w:sz="4" w:space="0" w:color="auto"/>
                    </w:tcBorders>
                  </w:tcPr>
                  <w:p w14:paraId="52992271" w14:textId="77777777" w:rsidR="00597F08" w:rsidRDefault="00597F08" w:rsidP="00C40C95">
                    <w:pPr>
                      <w:jc w:val="right"/>
                    </w:pPr>
                  </w:p>
                </w:tc>
                <w:tc>
                  <w:tcPr>
                    <w:tcW w:w="666" w:type="pct"/>
                    <w:tcBorders>
                      <w:top w:val="single" w:sz="4" w:space="0" w:color="auto"/>
                      <w:left w:val="single" w:sz="4" w:space="0" w:color="auto"/>
                      <w:bottom w:val="single" w:sz="4" w:space="0" w:color="auto"/>
                      <w:right w:val="single" w:sz="4" w:space="0" w:color="auto"/>
                    </w:tcBorders>
                  </w:tcPr>
                  <w:p w14:paraId="57CB2CA1" w14:textId="77777777" w:rsidR="00597F08" w:rsidRDefault="00597F08" w:rsidP="00C40C95">
                    <w:pPr>
                      <w:jc w:val="right"/>
                    </w:pPr>
                  </w:p>
                </w:tc>
              </w:tr>
            </w:sdtContent>
          </w:sdt>
          <w:sdt>
            <w:sdtPr>
              <w:alias w:val="长期股权投资明细"/>
              <w:tag w:val="_GBC_daf82e8df55d4ba9bf351c25fd5a63c2"/>
              <w:id w:val="-1887552037"/>
              <w:lock w:val="sdtLocked"/>
            </w:sdtPr>
            <w:sdtEndPr/>
            <w:sdtContent>
              <w:tr w:rsidR="00597F08" w14:paraId="4D6F93CF" w14:textId="77777777" w:rsidTr="004365C0">
                <w:tc>
                  <w:tcPr>
                    <w:tcW w:w="1000" w:type="pct"/>
                    <w:tcBorders>
                      <w:top w:val="single" w:sz="4" w:space="0" w:color="auto"/>
                      <w:left w:val="single" w:sz="4" w:space="0" w:color="auto"/>
                      <w:bottom w:val="single" w:sz="4" w:space="0" w:color="auto"/>
                      <w:right w:val="single" w:sz="4" w:space="0" w:color="auto"/>
                    </w:tcBorders>
                    <w:vAlign w:val="center"/>
                  </w:tcPr>
                  <w:p w14:paraId="38F30BAD" w14:textId="77777777" w:rsidR="00597F08" w:rsidRDefault="00597F08" w:rsidP="00C40C95">
                    <w:r>
                      <w:rPr>
                        <w:rFonts w:hint="eastAsia"/>
                      </w:rPr>
                      <w:t>上海岭芯微电子有限公司</w:t>
                    </w:r>
                  </w:p>
                </w:tc>
                <w:tc>
                  <w:tcPr>
                    <w:tcW w:w="666" w:type="pct"/>
                    <w:tcBorders>
                      <w:top w:val="single" w:sz="4" w:space="0" w:color="auto"/>
                      <w:left w:val="single" w:sz="4" w:space="0" w:color="auto"/>
                      <w:bottom w:val="single" w:sz="4" w:space="0" w:color="auto"/>
                      <w:right w:val="single" w:sz="4" w:space="0" w:color="auto"/>
                    </w:tcBorders>
                    <w:vAlign w:val="center"/>
                  </w:tcPr>
                  <w:p w14:paraId="5F13C469" w14:textId="77777777" w:rsidR="00597F08" w:rsidRPr="004365C0" w:rsidRDefault="00597F08" w:rsidP="004365C0">
                    <w:pPr>
                      <w:jc w:val="right"/>
                      <w:rPr>
                        <w:rFonts w:ascii="Times New Roman" w:hAnsi="Times New Roman" w:cs="Times New Roman"/>
                      </w:rPr>
                    </w:pPr>
                    <w:r w:rsidRPr="004365C0">
                      <w:rPr>
                        <w:rFonts w:ascii="Times New Roman" w:hAnsi="Times New Roman" w:cs="Times New Roman"/>
                      </w:rPr>
                      <w:t>7,000,000.00</w:t>
                    </w:r>
                  </w:p>
                </w:tc>
                <w:tc>
                  <w:tcPr>
                    <w:tcW w:w="667" w:type="pct"/>
                    <w:tcBorders>
                      <w:top w:val="single" w:sz="4" w:space="0" w:color="auto"/>
                      <w:left w:val="single" w:sz="4" w:space="0" w:color="auto"/>
                      <w:bottom w:val="single" w:sz="4" w:space="0" w:color="auto"/>
                      <w:right w:val="single" w:sz="4" w:space="0" w:color="auto"/>
                    </w:tcBorders>
                    <w:vAlign w:val="center"/>
                  </w:tcPr>
                  <w:p w14:paraId="1462E4D0" w14:textId="77777777" w:rsidR="00597F08" w:rsidRPr="004365C0" w:rsidRDefault="00597F08" w:rsidP="004365C0">
                    <w:pPr>
                      <w:jc w:val="right"/>
                      <w:rPr>
                        <w:rFonts w:ascii="Times New Roman" w:hAnsi="Times New Roman" w:cs="Times New Roman"/>
                      </w:rPr>
                    </w:pPr>
                  </w:p>
                </w:tc>
                <w:tc>
                  <w:tcPr>
                    <w:tcW w:w="666" w:type="pct"/>
                    <w:tcBorders>
                      <w:top w:val="single" w:sz="4" w:space="0" w:color="auto"/>
                      <w:left w:val="single" w:sz="4" w:space="0" w:color="auto"/>
                      <w:bottom w:val="single" w:sz="4" w:space="0" w:color="auto"/>
                      <w:right w:val="single" w:sz="4" w:space="0" w:color="auto"/>
                    </w:tcBorders>
                    <w:vAlign w:val="center"/>
                  </w:tcPr>
                  <w:p w14:paraId="30F0ABEC" w14:textId="77777777" w:rsidR="00597F08" w:rsidRPr="004365C0" w:rsidRDefault="00597F08" w:rsidP="004365C0">
                    <w:pPr>
                      <w:jc w:val="right"/>
                      <w:rPr>
                        <w:rFonts w:ascii="Times New Roman" w:hAnsi="Times New Roman" w:cs="Times New Roman"/>
                      </w:rPr>
                    </w:pPr>
                  </w:p>
                </w:tc>
                <w:tc>
                  <w:tcPr>
                    <w:tcW w:w="667" w:type="pct"/>
                    <w:tcBorders>
                      <w:top w:val="single" w:sz="4" w:space="0" w:color="auto"/>
                      <w:left w:val="single" w:sz="4" w:space="0" w:color="auto"/>
                      <w:bottom w:val="single" w:sz="4" w:space="0" w:color="auto"/>
                      <w:right w:val="single" w:sz="4" w:space="0" w:color="auto"/>
                    </w:tcBorders>
                    <w:vAlign w:val="center"/>
                  </w:tcPr>
                  <w:p w14:paraId="1C004498" w14:textId="77777777" w:rsidR="00597F08" w:rsidRPr="004365C0" w:rsidRDefault="00597F08" w:rsidP="004365C0">
                    <w:pPr>
                      <w:jc w:val="right"/>
                      <w:rPr>
                        <w:rFonts w:ascii="Times New Roman" w:hAnsi="Times New Roman" w:cs="Times New Roman"/>
                      </w:rPr>
                    </w:pPr>
                    <w:r w:rsidRPr="004365C0">
                      <w:rPr>
                        <w:rFonts w:ascii="Times New Roman" w:hAnsi="Times New Roman" w:cs="Times New Roman"/>
                      </w:rPr>
                      <w:t>7,000,000.00</w:t>
                    </w:r>
                  </w:p>
                </w:tc>
                <w:tc>
                  <w:tcPr>
                    <w:tcW w:w="666" w:type="pct"/>
                    <w:tcBorders>
                      <w:top w:val="single" w:sz="4" w:space="0" w:color="auto"/>
                      <w:left w:val="single" w:sz="4" w:space="0" w:color="auto"/>
                      <w:bottom w:val="single" w:sz="4" w:space="0" w:color="auto"/>
                      <w:right w:val="single" w:sz="4" w:space="0" w:color="auto"/>
                    </w:tcBorders>
                  </w:tcPr>
                  <w:p w14:paraId="5154361D" w14:textId="77777777" w:rsidR="00597F08" w:rsidRDefault="00597F08" w:rsidP="00C40C95">
                    <w:pPr>
                      <w:jc w:val="right"/>
                    </w:pPr>
                  </w:p>
                </w:tc>
                <w:tc>
                  <w:tcPr>
                    <w:tcW w:w="666" w:type="pct"/>
                    <w:tcBorders>
                      <w:top w:val="single" w:sz="4" w:space="0" w:color="auto"/>
                      <w:left w:val="single" w:sz="4" w:space="0" w:color="auto"/>
                      <w:bottom w:val="single" w:sz="4" w:space="0" w:color="auto"/>
                      <w:right w:val="single" w:sz="4" w:space="0" w:color="auto"/>
                    </w:tcBorders>
                  </w:tcPr>
                  <w:p w14:paraId="26ACC789" w14:textId="77777777" w:rsidR="00597F08" w:rsidRDefault="00597F08" w:rsidP="00C40C95">
                    <w:pPr>
                      <w:jc w:val="right"/>
                    </w:pPr>
                  </w:p>
                </w:tc>
              </w:tr>
            </w:sdtContent>
          </w:sdt>
          <w:sdt>
            <w:sdtPr>
              <w:alias w:val="长期股权投资明细"/>
              <w:tag w:val="_GBC_daf82e8df55d4ba9bf351c25fd5a63c2"/>
              <w:id w:val="1328021539"/>
              <w:lock w:val="sdtLocked"/>
            </w:sdtPr>
            <w:sdtEndPr/>
            <w:sdtContent>
              <w:tr w:rsidR="00597F08" w14:paraId="4108D374" w14:textId="77777777" w:rsidTr="004365C0">
                <w:tc>
                  <w:tcPr>
                    <w:tcW w:w="1000" w:type="pct"/>
                    <w:tcBorders>
                      <w:top w:val="single" w:sz="4" w:space="0" w:color="auto"/>
                      <w:left w:val="single" w:sz="4" w:space="0" w:color="auto"/>
                      <w:bottom w:val="single" w:sz="4" w:space="0" w:color="auto"/>
                      <w:right w:val="single" w:sz="4" w:space="0" w:color="auto"/>
                    </w:tcBorders>
                    <w:vAlign w:val="center"/>
                  </w:tcPr>
                  <w:p w14:paraId="4C863926" w14:textId="77777777" w:rsidR="00597F08" w:rsidRDefault="00597F08" w:rsidP="00C40C95">
                    <w:r>
                      <w:rPr>
                        <w:rFonts w:hint="eastAsia"/>
                      </w:rPr>
                      <w:t>深圳市</w:t>
                    </w:r>
                    <w:proofErr w:type="gramStart"/>
                    <w:r>
                      <w:rPr>
                        <w:rFonts w:hint="eastAsia"/>
                      </w:rPr>
                      <w:t>锐能微科技</w:t>
                    </w:r>
                    <w:proofErr w:type="gramEnd"/>
                    <w:r>
                      <w:rPr>
                        <w:rFonts w:hint="eastAsia"/>
                      </w:rPr>
                      <w:t>有限公司</w:t>
                    </w:r>
                  </w:p>
                </w:tc>
                <w:tc>
                  <w:tcPr>
                    <w:tcW w:w="666" w:type="pct"/>
                    <w:tcBorders>
                      <w:top w:val="single" w:sz="4" w:space="0" w:color="auto"/>
                      <w:left w:val="single" w:sz="4" w:space="0" w:color="auto"/>
                      <w:bottom w:val="single" w:sz="4" w:space="0" w:color="auto"/>
                      <w:right w:val="single" w:sz="4" w:space="0" w:color="auto"/>
                    </w:tcBorders>
                    <w:vAlign w:val="center"/>
                  </w:tcPr>
                  <w:p w14:paraId="544B558C" w14:textId="77777777" w:rsidR="00597F08" w:rsidRPr="004365C0" w:rsidRDefault="00597F08" w:rsidP="004365C0">
                    <w:pPr>
                      <w:jc w:val="right"/>
                      <w:rPr>
                        <w:rFonts w:ascii="Times New Roman" w:hAnsi="Times New Roman" w:cs="Times New Roman"/>
                      </w:rPr>
                    </w:pPr>
                    <w:r w:rsidRPr="004365C0">
                      <w:rPr>
                        <w:rFonts w:ascii="Times New Roman" w:hAnsi="Times New Roman" w:cs="Times New Roman"/>
                      </w:rPr>
                      <w:t>610,159,998.90</w:t>
                    </w:r>
                  </w:p>
                </w:tc>
                <w:tc>
                  <w:tcPr>
                    <w:tcW w:w="667" w:type="pct"/>
                    <w:tcBorders>
                      <w:top w:val="single" w:sz="4" w:space="0" w:color="auto"/>
                      <w:left w:val="single" w:sz="4" w:space="0" w:color="auto"/>
                      <w:bottom w:val="single" w:sz="4" w:space="0" w:color="auto"/>
                      <w:right w:val="single" w:sz="4" w:space="0" w:color="auto"/>
                    </w:tcBorders>
                    <w:vAlign w:val="center"/>
                  </w:tcPr>
                  <w:p w14:paraId="691DC787" w14:textId="77777777" w:rsidR="00597F08" w:rsidRPr="004365C0" w:rsidRDefault="00597F08" w:rsidP="004365C0">
                    <w:pPr>
                      <w:jc w:val="right"/>
                      <w:rPr>
                        <w:rFonts w:ascii="Times New Roman" w:hAnsi="Times New Roman" w:cs="Times New Roman"/>
                      </w:rPr>
                    </w:pPr>
                  </w:p>
                </w:tc>
                <w:tc>
                  <w:tcPr>
                    <w:tcW w:w="666" w:type="pct"/>
                    <w:tcBorders>
                      <w:top w:val="single" w:sz="4" w:space="0" w:color="auto"/>
                      <w:left w:val="single" w:sz="4" w:space="0" w:color="auto"/>
                      <w:bottom w:val="single" w:sz="4" w:space="0" w:color="auto"/>
                      <w:right w:val="single" w:sz="4" w:space="0" w:color="auto"/>
                    </w:tcBorders>
                    <w:vAlign w:val="center"/>
                  </w:tcPr>
                  <w:p w14:paraId="367C86EC" w14:textId="77777777" w:rsidR="00597F08" w:rsidRPr="004365C0" w:rsidRDefault="00597F08" w:rsidP="004365C0">
                    <w:pPr>
                      <w:jc w:val="right"/>
                      <w:rPr>
                        <w:rFonts w:ascii="Times New Roman" w:hAnsi="Times New Roman" w:cs="Times New Roman"/>
                      </w:rPr>
                    </w:pPr>
                  </w:p>
                </w:tc>
                <w:tc>
                  <w:tcPr>
                    <w:tcW w:w="667" w:type="pct"/>
                    <w:tcBorders>
                      <w:top w:val="single" w:sz="4" w:space="0" w:color="auto"/>
                      <w:left w:val="single" w:sz="4" w:space="0" w:color="auto"/>
                      <w:bottom w:val="single" w:sz="4" w:space="0" w:color="auto"/>
                      <w:right w:val="single" w:sz="4" w:space="0" w:color="auto"/>
                    </w:tcBorders>
                    <w:vAlign w:val="center"/>
                  </w:tcPr>
                  <w:p w14:paraId="6250CF65" w14:textId="77777777" w:rsidR="00597F08" w:rsidRPr="004365C0" w:rsidRDefault="00597F08" w:rsidP="004365C0">
                    <w:pPr>
                      <w:jc w:val="right"/>
                      <w:rPr>
                        <w:rFonts w:ascii="Times New Roman" w:hAnsi="Times New Roman" w:cs="Times New Roman"/>
                      </w:rPr>
                    </w:pPr>
                    <w:r w:rsidRPr="004365C0">
                      <w:rPr>
                        <w:rFonts w:ascii="Times New Roman" w:hAnsi="Times New Roman" w:cs="Times New Roman"/>
                      </w:rPr>
                      <w:t>610,159,998.90</w:t>
                    </w:r>
                  </w:p>
                </w:tc>
                <w:tc>
                  <w:tcPr>
                    <w:tcW w:w="666" w:type="pct"/>
                    <w:tcBorders>
                      <w:top w:val="single" w:sz="4" w:space="0" w:color="auto"/>
                      <w:left w:val="single" w:sz="4" w:space="0" w:color="auto"/>
                      <w:bottom w:val="single" w:sz="4" w:space="0" w:color="auto"/>
                      <w:right w:val="single" w:sz="4" w:space="0" w:color="auto"/>
                    </w:tcBorders>
                  </w:tcPr>
                  <w:p w14:paraId="5131305B" w14:textId="77777777" w:rsidR="00597F08" w:rsidRDefault="00597F08" w:rsidP="00C40C95">
                    <w:pPr>
                      <w:jc w:val="right"/>
                    </w:pPr>
                  </w:p>
                </w:tc>
                <w:tc>
                  <w:tcPr>
                    <w:tcW w:w="666" w:type="pct"/>
                    <w:tcBorders>
                      <w:top w:val="single" w:sz="4" w:space="0" w:color="auto"/>
                      <w:left w:val="single" w:sz="4" w:space="0" w:color="auto"/>
                      <w:bottom w:val="single" w:sz="4" w:space="0" w:color="auto"/>
                      <w:right w:val="single" w:sz="4" w:space="0" w:color="auto"/>
                    </w:tcBorders>
                  </w:tcPr>
                  <w:p w14:paraId="6718E4A7" w14:textId="77777777" w:rsidR="00597F08" w:rsidRDefault="00597F08" w:rsidP="00C40C95">
                    <w:pPr>
                      <w:jc w:val="right"/>
                    </w:pPr>
                  </w:p>
                </w:tc>
              </w:tr>
            </w:sdtContent>
          </w:sdt>
          <w:tr w:rsidR="00597F08" w14:paraId="00866C01" w14:textId="77777777" w:rsidTr="004365C0">
            <w:sdt>
              <w:sdtPr>
                <w:tag w:val="_PLD_9515e88574304b2da64302e50d23e6cf"/>
                <w:id w:val="2138675918"/>
                <w:lock w:val="sdtLocked"/>
              </w:sdtPr>
              <w:sdtEndPr/>
              <w:sdtContent>
                <w:tc>
                  <w:tcPr>
                    <w:tcW w:w="1000" w:type="pct"/>
                    <w:tcBorders>
                      <w:top w:val="single" w:sz="4" w:space="0" w:color="auto"/>
                      <w:left w:val="single" w:sz="4" w:space="0" w:color="auto"/>
                      <w:bottom w:val="single" w:sz="4" w:space="0" w:color="auto"/>
                      <w:right w:val="single" w:sz="4" w:space="0" w:color="auto"/>
                    </w:tcBorders>
                    <w:vAlign w:val="center"/>
                  </w:tcPr>
                  <w:p w14:paraId="0AA4DB7E" w14:textId="77777777" w:rsidR="00597F08" w:rsidRDefault="00597F08" w:rsidP="00C40C95">
                    <w:pPr>
                      <w:jc w:val="center"/>
                    </w:pPr>
                    <w:r>
                      <w:rPr>
                        <w:rFonts w:hint="eastAsia"/>
                      </w:rPr>
                      <w:t>合计</w:t>
                    </w:r>
                  </w:p>
                </w:tc>
              </w:sdtContent>
            </w:sdt>
            <w:tc>
              <w:tcPr>
                <w:tcW w:w="666" w:type="pct"/>
                <w:tcBorders>
                  <w:top w:val="single" w:sz="4" w:space="0" w:color="auto"/>
                  <w:left w:val="single" w:sz="4" w:space="0" w:color="auto"/>
                  <w:bottom w:val="single" w:sz="4" w:space="0" w:color="auto"/>
                  <w:right w:val="single" w:sz="4" w:space="0" w:color="auto"/>
                </w:tcBorders>
                <w:vAlign w:val="center"/>
              </w:tcPr>
              <w:p w14:paraId="718515C9" w14:textId="77777777" w:rsidR="00597F08" w:rsidRPr="004365C0" w:rsidRDefault="00597F08" w:rsidP="004365C0">
                <w:pPr>
                  <w:jc w:val="right"/>
                  <w:rPr>
                    <w:rFonts w:ascii="Times New Roman" w:hAnsi="Times New Roman" w:cs="Times New Roman"/>
                  </w:rPr>
                </w:pPr>
                <w:r w:rsidRPr="004365C0">
                  <w:rPr>
                    <w:rFonts w:ascii="Times New Roman" w:hAnsi="Times New Roman" w:cs="Times New Roman"/>
                  </w:rPr>
                  <w:t>1,330,895,418.900</w:t>
                </w:r>
              </w:p>
            </w:tc>
            <w:tc>
              <w:tcPr>
                <w:tcW w:w="667" w:type="pct"/>
                <w:tcBorders>
                  <w:top w:val="single" w:sz="4" w:space="0" w:color="auto"/>
                  <w:left w:val="single" w:sz="4" w:space="0" w:color="auto"/>
                  <w:bottom w:val="single" w:sz="4" w:space="0" w:color="auto"/>
                  <w:right w:val="single" w:sz="4" w:space="0" w:color="auto"/>
                </w:tcBorders>
                <w:vAlign w:val="center"/>
              </w:tcPr>
              <w:p w14:paraId="19A1B5E2" w14:textId="77777777" w:rsidR="00597F08" w:rsidRPr="004365C0" w:rsidRDefault="00597F08" w:rsidP="004365C0">
                <w:pPr>
                  <w:jc w:val="right"/>
                  <w:rPr>
                    <w:rFonts w:ascii="Times New Roman" w:hAnsi="Times New Roman" w:cs="Times New Roman"/>
                  </w:rPr>
                </w:pPr>
              </w:p>
            </w:tc>
            <w:tc>
              <w:tcPr>
                <w:tcW w:w="666" w:type="pct"/>
                <w:tcBorders>
                  <w:top w:val="single" w:sz="4" w:space="0" w:color="auto"/>
                  <w:left w:val="single" w:sz="4" w:space="0" w:color="auto"/>
                  <w:bottom w:val="single" w:sz="4" w:space="0" w:color="auto"/>
                  <w:right w:val="single" w:sz="4" w:space="0" w:color="auto"/>
                </w:tcBorders>
                <w:vAlign w:val="center"/>
              </w:tcPr>
              <w:p w14:paraId="6BCB6E4C" w14:textId="77777777" w:rsidR="00597F08" w:rsidRPr="004365C0" w:rsidRDefault="00597F08" w:rsidP="004365C0">
                <w:pPr>
                  <w:jc w:val="right"/>
                  <w:rPr>
                    <w:rFonts w:ascii="Times New Roman" w:hAnsi="Times New Roman" w:cs="Times New Roman"/>
                  </w:rPr>
                </w:pPr>
              </w:p>
            </w:tc>
            <w:tc>
              <w:tcPr>
                <w:tcW w:w="667" w:type="pct"/>
                <w:tcBorders>
                  <w:top w:val="single" w:sz="4" w:space="0" w:color="auto"/>
                  <w:left w:val="single" w:sz="4" w:space="0" w:color="auto"/>
                  <w:bottom w:val="single" w:sz="4" w:space="0" w:color="auto"/>
                  <w:right w:val="single" w:sz="4" w:space="0" w:color="auto"/>
                </w:tcBorders>
                <w:vAlign w:val="center"/>
              </w:tcPr>
              <w:p w14:paraId="76535995" w14:textId="77777777" w:rsidR="00597F08" w:rsidRPr="004365C0" w:rsidRDefault="00597F08" w:rsidP="004365C0">
                <w:pPr>
                  <w:jc w:val="right"/>
                  <w:rPr>
                    <w:rFonts w:ascii="Times New Roman" w:hAnsi="Times New Roman" w:cs="Times New Roman"/>
                  </w:rPr>
                </w:pPr>
                <w:r w:rsidRPr="004365C0">
                  <w:rPr>
                    <w:rFonts w:ascii="Times New Roman" w:hAnsi="Times New Roman" w:cs="Times New Roman"/>
                  </w:rPr>
                  <w:t>1,330,895,418.900</w:t>
                </w:r>
              </w:p>
            </w:tc>
            <w:tc>
              <w:tcPr>
                <w:tcW w:w="666" w:type="pct"/>
                <w:tcBorders>
                  <w:top w:val="single" w:sz="4" w:space="0" w:color="auto"/>
                  <w:left w:val="single" w:sz="4" w:space="0" w:color="auto"/>
                  <w:bottom w:val="single" w:sz="4" w:space="0" w:color="auto"/>
                  <w:right w:val="single" w:sz="4" w:space="0" w:color="auto"/>
                </w:tcBorders>
              </w:tcPr>
              <w:p w14:paraId="76A0B29F" w14:textId="77777777" w:rsidR="00597F08" w:rsidRDefault="00597F08" w:rsidP="00C40C95">
                <w:pPr>
                  <w:jc w:val="right"/>
                </w:pPr>
              </w:p>
            </w:tc>
            <w:tc>
              <w:tcPr>
                <w:tcW w:w="666" w:type="pct"/>
                <w:tcBorders>
                  <w:top w:val="single" w:sz="4" w:space="0" w:color="auto"/>
                  <w:left w:val="single" w:sz="4" w:space="0" w:color="auto"/>
                  <w:bottom w:val="single" w:sz="4" w:space="0" w:color="auto"/>
                  <w:right w:val="single" w:sz="4" w:space="0" w:color="auto"/>
                </w:tcBorders>
              </w:tcPr>
              <w:p w14:paraId="0DF16398" w14:textId="77777777" w:rsidR="00597F08" w:rsidRDefault="00597F08" w:rsidP="00C40C95">
                <w:pPr>
                  <w:jc w:val="right"/>
                </w:pPr>
              </w:p>
            </w:tc>
          </w:tr>
        </w:tbl>
        <w:p w14:paraId="3FEA152A" w14:textId="77777777" w:rsidR="003A1DA7" w:rsidRDefault="00F91C06">
          <w:pPr>
            <w:rPr>
              <w:szCs w:val="21"/>
            </w:rPr>
          </w:pPr>
        </w:p>
      </w:sdtContent>
    </w:sdt>
    <w:sdt>
      <w:sdtPr>
        <w:rPr>
          <w:rFonts w:ascii="宋体" w:hAnsi="宋体" w:cs="宋体" w:hint="eastAsia"/>
          <w:b w:val="0"/>
          <w:bCs w:val="0"/>
          <w:kern w:val="0"/>
          <w:szCs w:val="21"/>
        </w:rPr>
        <w:alias w:val="模块:对联营、合营企业投资"/>
        <w:tag w:val="_GBC_eb61534d0a614526b319605aeaa9bf73"/>
        <w:id w:val="546496393"/>
        <w:lock w:val="sdtLocked"/>
        <w:placeholder>
          <w:docPart w:val="GBC22222222222222222222222222222"/>
        </w:placeholder>
      </w:sdtPr>
      <w:sdtEndPr/>
      <w:sdtContent>
        <w:p w14:paraId="123ACBF2" w14:textId="77777777" w:rsidR="003A1DA7" w:rsidRDefault="002956EA">
          <w:pPr>
            <w:pStyle w:val="4"/>
            <w:numPr>
              <w:ilvl w:val="0"/>
              <w:numId w:val="89"/>
            </w:numPr>
            <w:rPr>
              <w:szCs w:val="21"/>
            </w:rPr>
          </w:pPr>
          <w:r>
            <w:rPr>
              <w:rFonts w:hint="eastAsia"/>
              <w:szCs w:val="21"/>
            </w:rPr>
            <w:t>对联营、</w:t>
          </w:r>
          <w:r>
            <w:rPr>
              <w:rFonts w:hint="eastAsia"/>
            </w:rPr>
            <w:t>合营</w:t>
          </w:r>
          <w:r>
            <w:rPr>
              <w:rFonts w:hint="eastAsia"/>
              <w:szCs w:val="21"/>
            </w:rPr>
            <w:t>企业投资</w:t>
          </w:r>
        </w:p>
        <w:sdt>
          <w:sdtPr>
            <w:alias w:val="是否适用：母公司对联营、合营企业投资[双击切换]"/>
            <w:tag w:val="_GBC_0837f60a15fc4684b64085618adca8d2"/>
            <w:id w:val="-2080443941"/>
            <w:lock w:val="sdtContentLocked"/>
            <w:placeholder>
              <w:docPart w:val="GBC22222222222222222222222222222"/>
            </w:placeholder>
          </w:sdtPr>
          <w:sdtEndPr/>
          <w:sdtContent>
            <w:p w14:paraId="74AEC021" w14:textId="77777777" w:rsidR="003A1DA7" w:rsidRDefault="002956EA" w:rsidP="00207492">
              <w:pPr>
                <w:rPr>
                  <w:szCs w:val="21"/>
                </w:rPr>
              </w:pPr>
              <w:r>
                <w:fldChar w:fldCharType="begin"/>
              </w:r>
              <w:r w:rsidR="00207492">
                <w:instrText xml:space="preserve"> MACROBUTTON  SnrToggleCheckbox □适用 </w:instrText>
              </w:r>
              <w:r>
                <w:fldChar w:fldCharType="end"/>
              </w:r>
              <w:r>
                <w:fldChar w:fldCharType="begin"/>
              </w:r>
              <w:r w:rsidR="00207492">
                <w:instrText xml:space="preserve"> MACROBUTTON  SnrToggleCheckbox √不适用 </w:instrText>
              </w:r>
              <w:r>
                <w:fldChar w:fldCharType="end"/>
              </w:r>
            </w:p>
          </w:sdtContent>
        </w:sdt>
      </w:sdtContent>
    </w:sdt>
    <w:sdt>
      <w:sdtPr>
        <w:rPr>
          <w:rFonts w:hint="eastAsia"/>
          <w:szCs w:val="21"/>
        </w:rPr>
        <w:alias w:val="模块:长期股权投资的说明"/>
        <w:tag w:val="_GBC_1577b793bbce4a50b07decde0e07491e"/>
        <w:id w:val="-255515297"/>
        <w:lock w:val="sdtLocked"/>
        <w:placeholder>
          <w:docPart w:val="GBC22222222222222222222222222222"/>
        </w:placeholder>
      </w:sdtPr>
      <w:sdtEndPr/>
      <w:sdtContent>
        <w:p w14:paraId="6F0D9B2F" w14:textId="77777777" w:rsidR="003A1DA7" w:rsidRDefault="002956EA">
          <w:pPr>
            <w:rPr>
              <w:szCs w:val="21"/>
            </w:rPr>
          </w:pPr>
          <w:r>
            <w:rPr>
              <w:rFonts w:hint="eastAsia"/>
              <w:szCs w:val="21"/>
            </w:rPr>
            <w:t>其他说明：</w:t>
          </w:r>
        </w:p>
        <w:sdt>
          <w:sdtPr>
            <w:rPr>
              <w:szCs w:val="21"/>
            </w:rPr>
            <w:alias w:val="是否适用：母公司长期股权投资其他说明[双击切换]"/>
            <w:tag w:val="_GBC_8b70582854684459adc77f46cbf4aac7"/>
            <w:id w:val="1958836360"/>
            <w:lock w:val="sdtContentLocked"/>
            <w:placeholder>
              <w:docPart w:val="GBC22222222222222222222222222222"/>
            </w:placeholder>
          </w:sdtPr>
          <w:sdtEndPr/>
          <w:sdtContent>
            <w:p w14:paraId="78075B2C" w14:textId="77777777" w:rsidR="003A1DA7" w:rsidRDefault="002956EA" w:rsidP="0079359E">
              <w:pPr>
                <w:rPr>
                  <w:szCs w:val="21"/>
                </w:rPr>
              </w:pPr>
              <w:r>
                <w:rPr>
                  <w:szCs w:val="21"/>
                </w:rPr>
                <w:fldChar w:fldCharType="begin"/>
              </w:r>
              <w:r w:rsidR="0079359E">
                <w:rPr>
                  <w:szCs w:val="21"/>
                </w:rPr>
                <w:instrText xml:space="preserve"> MACROBUTTON  SnrToggleCheckbox □适用 </w:instrText>
              </w:r>
              <w:r>
                <w:rPr>
                  <w:szCs w:val="21"/>
                </w:rPr>
                <w:fldChar w:fldCharType="end"/>
              </w:r>
              <w:r>
                <w:rPr>
                  <w:szCs w:val="21"/>
                </w:rPr>
                <w:fldChar w:fldCharType="begin"/>
              </w:r>
              <w:r w:rsidR="0079359E">
                <w:rPr>
                  <w:szCs w:val="21"/>
                </w:rPr>
                <w:instrText xml:space="preserve"> MACROBUTTON  SnrToggleCheckbox √不适用 </w:instrText>
              </w:r>
              <w:r>
                <w:rPr>
                  <w:szCs w:val="21"/>
                </w:rPr>
                <w:fldChar w:fldCharType="end"/>
              </w:r>
            </w:p>
          </w:sdtContent>
        </w:sdt>
      </w:sdtContent>
    </w:sdt>
    <w:p w14:paraId="4D41A5FD" w14:textId="77777777" w:rsidR="003A1DA7" w:rsidRDefault="003A1DA7">
      <w:pPr>
        <w:rPr>
          <w:szCs w:val="21"/>
        </w:rPr>
      </w:pPr>
    </w:p>
    <w:p w14:paraId="6A89B040" w14:textId="77777777" w:rsidR="003A1DA7" w:rsidRDefault="002956EA">
      <w:pPr>
        <w:pStyle w:val="3"/>
        <w:numPr>
          <w:ilvl w:val="0"/>
          <w:numId w:val="81"/>
        </w:numPr>
      </w:pPr>
      <w:bookmarkStart w:id="629" w:name="_Toc49441520"/>
      <w:r>
        <w:rPr>
          <w:rFonts w:hint="eastAsia"/>
        </w:rPr>
        <w:t>营业收入和营业成本</w:t>
      </w:r>
      <w:bookmarkEnd w:id="629"/>
    </w:p>
    <w:bookmarkStart w:id="630" w:name="_Hlk10548568" w:displacedByCustomXml="next"/>
    <w:sdt>
      <w:sdtPr>
        <w:rPr>
          <w:rFonts w:ascii="宋体" w:hAnsi="宋体" w:cs="宋体" w:hint="eastAsia"/>
          <w:b w:val="0"/>
          <w:bCs w:val="0"/>
          <w:kern w:val="0"/>
          <w:szCs w:val="24"/>
        </w:rPr>
        <w:alias w:val="模块:营业收入和营业成本情况"/>
        <w:tag w:val="_SEC_c20353238d924d35bff1a3e0cee4af4b"/>
        <w:id w:val="1603686816"/>
        <w:lock w:val="sdtLocked"/>
        <w:placeholder>
          <w:docPart w:val="GBC22222222222222222222222222222"/>
        </w:placeholder>
      </w:sdtPr>
      <w:sdtEndPr/>
      <w:sdtContent>
        <w:p w14:paraId="3F3B832F" w14:textId="77777777" w:rsidR="003A1DA7" w:rsidRDefault="002956EA">
          <w:pPr>
            <w:pStyle w:val="4"/>
            <w:numPr>
              <w:ilvl w:val="0"/>
              <w:numId w:val="116"/>
            </w:numPr>
          </w:pPr>
          <w:r>
            <w:rPr>
              <w:rFonts w:hint="eastAsia"/>
            </w:rPr>
            <w:t>营业收入和营业成本情况</w:t>
          </w:r>
        </w:p>
        <w:sdt>
          <w:sdtPr>
            <w:alias w:val="是否适用：母公司营业收入和营业成本[双击切换]"/>
            <w:tag w:val="_GBC_f62d83b1068f4bfaae3a590b0ac9f4d7"/>
            <w:id w:val="-374312532"/>
            <w:lock w:val="sdtContentLocked"/>
            <w:placeholder>
              <w:docPart w:val="GBC22222222222222222222222222222"/>
            </w:placeholder>
          </w:sdtPr>
          <w:sdtEndPr/>
          <w:sdtContent>
            <w:p w14:paraId="6924662F" w14:textId="77777777" w:rsidR="003A1DA7" w:rsidRDefault="002956EA">
              <w:r>
                <w:fldChar w:fldCharType="begin"/>
              </w:r>
              <w:r w:rsidR="0079359E">
                <w:instrText xml:space="preserve"> MACROBUTTON  SnrToggleCheckbox √适用 </w:instrText>
              </w:r>
              <w:r>
                <w:fldChar w:fldCharType="end"/>
              </w:r>
              <w:r>
                <w:fldChar w:fldCharType="begin"/>
              </w:r>
              <w:r w:rsidR="0079359E">
                <w:instrText xml:space="preserve"> MACROBUTTON  SnrToggleCheckbox □不适用 </w:instrText>
              </w:r>
              <w:r>
                <w:fldChar w:fldCharType="end"/>
              </w:r>
            </w:p>
          </w:sdtContent>
        </w:sdt>
        <w:p w14:paraId="3470F72F" w14:textId="77777777" w:rsidR="00BF7774" w:rsidRDefault="002956EA">
          <w:pPr>
            <w:pStyle w:val="a9"/>
            <w:ind w:firstLineChars="0" w:firstLine="0"/>
            <w:jc w:val="right"/>
            <w:rPr>
              <w:rFonts w:ascii="宋体" w:hAnsi="宋体"/>
              <w:bCs/>
              <w:szCs w:val="21"/>
            </w:rPr>
          </w:pPr>
          <w:r>
            <w:rPr>
              <w:rFonts w:ascii="宋体" w:hAnsi="宋体" w:hint="eastAsia"/>
              <w:bCs/>
              <w:szCs w:val="21"/>
            </w:rPr>
            <w:t>单位：</w:t>
          </w:r>
          <w:sdt>
            <w:sdtPr>
              <w:rPr>
                <w:rFonts w:ascii="宋体" w:hAnsi="宋体" w:hint="eastAsia"/>
                <w:bCs/>
                <w:szCs w:val="21"/>
              </w:rPr>
              <w:alias w:val="单位：母公司财务附注：营业收入"/>
              <w:tag w:val="_GBC_40a730bb869a41578a25e9cb66f4e28e"/>
              <w:id w:val="16350649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bCs/>
                  <w:szCs w:val="21"/>
                </w:rPr>
                <w:t>元</w:t>
              </w:r>
            </w:sdtContent>
          </w:sdt>
          <w:r>
            <w:rPr>
              <w:rFonts w:ascii="宋体" w:hAnsi="宋体" w:hint="eastAsia"/>
              <w:bCs/>
              <w:szCs w:val="21"/>
            </w:rPr>
            <w:t xml:space="preserve">  币种：</w:t>
          </w:r>
          <w:sdt>
            <w:sdtPr>
              <w:rPr>
                <w:rFonts w:ascii="宋体" w:hAnsi="宋体" w:hint="eastAsia"/>
                <w:bCs/>
                <w:szCs w:val="21"/>
              </w:rPr>
              <w:alias w:val="币种：母公司财务附注：营业收入"/>
              <w:tag w:val="_GBC_1b6056b90b2c445a9b1bcdc97aa104ec"/>
              <w:id w:val="-40792904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bCs/>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9"/>
            <w:gridCol w:w="1716"/>
            <w:gridCol w:w="1716"/>
            <w:gridCol w:w="1716"/>
            <w:gridCol w:w="1716"/>
          </w:tblGrid>
          <w:tr w:rsidR="00BF7774" w14:paraId="1E5C7983" w14:textId="77777777" w:rsidTr="00C40C95">
            <w:sdt>
              <w:sdtPr>
                <w:tag w:val="_PLD_3dc9ae0da47e49d097992a176784945a"/>
                <w:id w:val="1220327077"/>
                <w:lock w:val="sdtLocked"/>
              </w:sdtPr>
              <w:sdtEndPr/>
              <w:sdtContent>
                <w:tc>
                  <w:tcPr>
                    <w:tcW w:w="1570" w:type="pct"/>
                    <w:vMerge w:val="restart"/>
                    <w:tcBorders>
                      <w:top w:val="single" w:sz="4" w:space="0" w:color="auto"/>
                      <w:left w:val="single" w:sz="4" w:space="0" w:color="auto"/>
                      <w:right w:val="single" w:sz="4" w:space="0" w:color="auto"/>
                    </w:tcBorders>
                    <w:shd w:val="clear" w:color="auto" w:fill="auto"/>
                    <w:vAlign w:val="center"/>
                  </w:tcPr>
                  <w:p w14:paraId="6CC7A54E" w14:textId="77777777" w:rsidR="00BF7774" w:rsidRDefault="00BF7774" w:rsidP="00C40C95">
                    <w:pPr>
                      <w:jc w:val="center"/>
                      <w:rPr>
                        <w:szCs w:val="21"/>
                      </w:rPr>
                    </w:pPr>
                    <w:r>
                      <w:rPr>
                        <w:rFonts w:hint="eastAsia"/>
                        <w:szCs w:val="21"/>
                      </w:rPr>
                      <w:t>项目</w:t>
                    </w:r>
                  </w:p>
                </w:tc>
              </w:sdtContent>
            </w:sdt>
            <w:sdt>
              <w:sdtPr>
                <w:tag w:val="_PLD_b47efcaea8ca428781485b2625b4c252"/>
                <w:id w:val="1136295519"/>
                <w:lock w:val="sdtLocked"/>
              </w:sdtPr>
              <w:sdtEndPr/>
              <w:sdtContent>
                <w:tc>
                  <w:tcPr>
                    <w:tcW w:w="18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1D9C5E" w14:textId="77777777" w:rsidR="00BF7774" w:rsidRDefault="00BF7774" w:rsidP="00C40C95">
                    <w:pPr>
                      <w:jc w:val="center"/>
                      <w:rPr>
                        <w:szCs w:val="21"/>
                      </w:rPr>
                    </w:pPr>
                    <w:r>
                      <w:rPr>
                        <w:rFonts w:hint="eastAsia"/>
                        <w:szCs w:val="21"/>
                      </w:rPr>
                      <w:t>本期发生额</w:t>
                    </w:r>
                  </w:p>
                </w:tc>
              </w:sdtContent>
            </w:sdt>
            <w:sdt>
              <w:sdtPr>
                <w:tag w:val="_PLD_44320683f4394adcaf1711775bb320ef"/>
                <w:id w:val="1802964708"/>
                <w:lock w:val="sdtLocked"/>
              </w:sdtPr>
              <w:sdtEndPr/>
              <w:sdtContent>
                <w:tc>
                  <w:tcPr>
                    <w:tcW w:w="15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04A5E2" w14:textId="77777777" w:rsidR="00BF7774" w:rsidRDefault="00BF7774" w:rsidP="00C40C95">
                    <w:pPr>
                      <w:jc w:val="center"/>
                      <w:rPr>
                        <w:szCs w:val="21"/>
                      </w:rPr>
                    </w:pPr>
                    <w:r>
                      <w:rPr>
                        <w:rFonts w:hint="eastAsia"/>
                        <w:szCs w:val="21"/>
                      </w:rPr>
                      <w:t>上期发生额</w:t>
                    </w:r>
                  </w:p>
                </w:tc>
              </w:sdtContent>
            </w:sdt>
          </w:tr>
          <w:tr w:rsidR="00BF7774" w14:paraId="67093615" w14:textId="77777777" w:rsidTr="00C40C95">
            <w:tc>
              <w:tcPr>
                <w:tcW w:w="1570" w:type="pct"/>
                <w:vMerge/>
                <w:tcBorders>
                  <w:left w:val="single" w:sz="4" w:space="0" w:color="auto"/>
                  <w:bottom w:val="single" w:sz="4" w:space="0" w:color="auto"/>
                  <w:right w:val="single" w:sz="4" w:space="0" w:color="auto"/>
                </w:tcBorders>
                <w:shd w:val="clear" w:color="auto" w:fill="auto"/>
                <w:vAlign w:val="center"/>
              </w:tcPr>
              <w:p w14:paraId="5CAE6916" w14:textId="77777777" w:rsidR="00BF7774" w:rsidRDefault="00BF7774" w:rsidP="00C40C95">
                <w:pPr>
                  <w:jc w:val="center"/>
                  <w:rPr>
                    <w:szCs w:val="21"/>
                  </w:rPr>
                </w:pPr>
              </w:p>
            </w:tc>
            <w:sdt>
              <w:sdtPr>
                <w:tag w:val="_PLD_efb75dfbe3924c3a9f286eefd26b357f"/>
                <w:id w:val="-2091224296"/>
                <w:lock w:val="sdtLocked"/>
              </w:sdtPr>
              <w:sdtEndPr/>
              <w:sdtConten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2A024A4F" w14:textId="77777777" w:rsidR="00BF7774" w:rsidRDefault="00BF7774" w:rsidP="00C40C95">
                    <w:pPr>
                      <w:jc w:val="center"/>
                      <w:rPr>
                        <w:szCs w:val="21"/>
                      </w:rPr>
                    </w:pPr>
                    <w:r>
                      <w:rPr>
                        <w:rFonts w:hint="eastAsia"/>
                        <w:szCs w:val="21"/>
                      </w:rPr>
                      <w:t>收入</w:t>
                    </w:r>
                  </w:p>
                </w:tc>
              </w:sdtContent>
            </w:sdt>
            <w:sdt>
              <w:sdtPr>
                <w:tag w:val="_PLD_9ecc7b9050c24dcebd801ee01e950a91"/>
                <w:id w:val="-1168330117"/>
                <w:lock w:val="sdtLocked"/>
              </w:sdtPr>
              <w:sdtEndPr/>
              <w:sdtConten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34E97FF5" w14:textId="77777777" w:rsidR="00BF7774" w:rsidRDefault="00BF7774" w:rsidP="00C40C95">
                    <w:pPr>
                      <w:jc w:val="center"/>
                      <w:rPr>
                        <w:szCs w:val="21"/>
                      </w:rPr>
                    </w:pPr>
                    <w:r>
                      <w:rPr>
                        <w:rFonts w:hint="eastAsia"/>
                        <w:szCs w:val="21"/>
                      </w:rPr>
                      <w:t>成本</w:t>
                    </w:r>
                  </w:p>
                </w:tc>
              </w:sdtContent>
            </w:sdt>
            <w:sdt>
              <w:sdtPr>
                <w:tag w:val="_PLD_b2940b2f59f24f969eea718c85f99dda"/>
                <w:id w:val="-1986840934"/>
                <w:lock w:val="sdtLocked"/>
              </w:sdtPr>
              <w:sdtEndPr/>
              <w:sdtContent>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7CDEA9E0" w14:textId="77777777" w:rsidR="00BF7774" w:rsidRDefault="00BF7774" w:rsidP="00C40C95">
                    <w:pPr>
                      <w:jc w:val="center"/>
                      <w:rPr>
                        <w:szCs w:val="21"/>
                      </w:rPr>
                    </w:pPr>
                    <w:r>
                      <w:rPr>
                        <w:rFonts w:hint="eastAsia"/>
                        <w:szCs w:val="21"/>
                      </w:rPr>
                      <w:t>收入</w:t>
                    </w:r>
                  </w:p>
                </w:tc>
              </w:sdtContent>
            </w:sdt>
            <w:sdt>
              <w:sdtPr>
                <w:tag w:val="_PLD_971c170c70c24975ba7524e53623bf00"/>
                <w:id w:val="178789110"/>
                <w:lock w:val="sdtLocked"/>
              </w:sdtPr>
              <w:sdtEndPr/>
              <w:sdtContent>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0527E858" w14:textId="77777777" w:rsidR="00BF7774" w:rsidRDefault="00BF7774" w:rsidP="00C40C95">
                    <w:pPr>
                      <w:jc w:val="center"/>
                      <w:rPr>
                        <w:szCs w:val="21"/>
                      </w:rPr>
                    </w:pPr>
                    <w:r>
                      <w:rPr>
                        <w:rFonts w:hint="eastAsia"/>
                        <w:szCs w:val="21"/>
                      </w:rPr>
                      <w:t>成本</w:t>
                    </w:r>
                  </w:p>
                </w:tc>
              </w:sdtContent>
            </w:sdt>
          </w:tr>
          <w:tr w:rsidR="00BF7774" w14:paraId="5EC45C41" w14:textId="77777777" w:rsidTr="00C40C95">
            <w:sdt>
              <w:sdtPr>
                <w:tag w:val="_PLD_f2b4fe0479f44a60a5badd071c9f1f86"/>
                <w:id w:val="-1621289249"/>
                <w:lock w:val="sdtLocked"/>
              </w:sdtPr>
              <w:sdtEndPr/>
              <w:sdtContent>
                <w:tc>
                  <w:tcPr>
                    <w:tcW w:w="1570" w:type="pct"/>
                    <w:tcBorders>
                      <w:top w:val="single" w:sz="4" w:space="0" w:color="auto"/>
                      <w:left w:val="single" w:sz="4" w:space="0" w:color="auto"/>
                      <w:bottom w:val="single" w:sz="4" w:space="0" w:color="auto"/>
                      <w:right w:val="single" w:sz="4" w:space="0" w:color="auto"/>
                    </w:tcBorders>
                    <w:shd w:val="clear" w:color="auto" w:fill="auto"/>
                  </w:tcPr>
                  <w:p w14:paraId="676CB3B8" w14:textId="77777777" w:rsidR="00BF7774" w:rsidRDefault="00BF7774" w:rsidP="00C40C95">
                    <w:pPr>
                      <w:rPr>
                        <w:szCs w:val="21"/>
                      </w:rPr>
                    </w:pPr>
                    <w:r>
                      <w:rPr>
                        <w:rFonts w:hint="eastAsia"/>
                        <w:szCs w:val="21"/>
                      </w:rPr>
                      <w:t>主营业务</w:t>
                    </w:r>
                  </w:p>
                </w:tc>
              </w:sdtContent>
            </w:sdt>
            <w:tc>
              <w:tcPr>
                <w:tcW w:w="920" w:type="pct"/>
                <w:tcBorders>
                  <w:top w:val="single" w:sz="4" w:space="0" w:color="auto"/>
                  <w:left w:val="single" w:sz="4" w:space="0" w:color="auto"/>
                  <w:bottom w:val="single" w:sz="4" w:space="0" w:color="auto"/>
                  <w:right w:val="single" w:sz="4" w:space="0" w:color="auto"/>
                </w:tcBorders>
                <w:shd w:val="clear" w:color="auto" w:fill="auto"/>
              </w:tcPr>
              <w:p w14:paraId="50378FDB" w14:textId="77777777" w:rsidR="00BF7774" w:rsidRPr="004365C0" w:rsidRDefault="00BF7774" w:rsidP="00C40C95">
                <w:pPr>
                  <w:jc w:val="right"/>
                  <w:rPr>
                    <w:rFonts w:ascii="Times New Roman" w:hAnsi="Times New Roman" w:cs="Times New Roman"/>
                    <w:szCs w:val="21"/>
                  </w:rPr>
                </w:pPr>
                <w:r w:rsidRPr="004365C0">
                  <w:rPr>
                    <w:rFonts w:ascii="Times New Roman" w:hAnsi="Times New Roman" w:cs="Times New Roman"/>
                  </w:rPr>
                  <w:t>197,288,875.92</w:t>
                </w:r>
              </w:p>
            </w:tc>
            <w:tc>
              <w:tcPr>
                <w:tcW w:w="920" w:type="pct"/>
                <w:tcBorders>
                  <w:top w:val="single" w:sz="4" w:space="0" w:color="auto"/>
                  <w:left w:val="single" w:sz="4" w:space="0" w:color="auto"/>
                  <w:bottom w:val="single" w:sz="4" w:space="0" w:color="auto"/>
                  <w:right w:val="single" w:sz="4" w:space="0" w:color="auto"/>
                </w:tcBorders>
                <w:shd w:val="clear" w:color="auto" w:fill="auto"/>
              </w:tcPr>
              <w:p w14:paraId="7E96A19E" w14:textId="77777777" w:rsidR="00BF7774" w:rsidRPr="004365C0" w:rsidRDefault="00BF7774" w:rsidP="00C40C95">
                <w:pPr>
                  <w:jc w:val="right"/>
                  <w:rPr>
                    <w:rFonts w:ascii="Times New Roman" w:hAnsi="Times New Roman" w:cs="Times New Roman"/>
                    <w:szCs w:val="21"/>
                  </w:rPr>
                </w:pPr>
                <w:r w:rsidRPr="004365C0">
                  <w:rPr>
                    <w:rFonts w:ascii="Times New Roman" w:hAnsi="Times New Roman" w:cs="Times New Roman"/>
                  </w:rPr>
                  <w:t>146,762,480.18</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73C31B2A" w14:textId="77777777" w:rsidR="00BF7774" w:rsidRPr="004365C0" w:rsidRDefault="00BF7774" w:rsidP="00C40C95">
                <w:pPr>
                  <w:jc w:val="right"/>
                  <w:rPr>
                    <w:rFonts w:ascii="Times New Roman" w:hAnsi="Times New Roman" w:cs="Times New Roman"/>
                    <w:szCs w:val="21"/>
                  </w:rPr>
                </w:pPr>
                <w:r w:rsidRPr="004365C0">
                  <w:rPr>
                    <w:rFonts w:ascii="Times New Roman" w:hAnsi="Times New Roman" w:cs="Times New Roman"/>
                  </w:rPr>
                  <w:t>178,100,350.96</w:t>
                </w:r>
              </w:p>
            </w:tc>
            <w:tc>
              <w:tcPr>
                <w:tcW w:w="753" w:type="pct"/>
                <w:tcBorders>
                  <w:top w:val="single" w:sz="4" w:space="0" w:color="auto"/>
                  <w:left w:val="single" w:sz="4" w:space="0" w:color="auto"/>
                  <w:bottom w:val="single" w:sz="4" w:space="0" w:color="auto"/>
                  <w:right w:val="single" w:sz="4" w:space="0" w:color="auto"/>
                </w:tcBorders>
                <w:shd w:val="clear" w:color="auto" w:fill="auto"/>
              </w:tcPr>
              <w:p w14:paraId="1EF60256" w14:textId="77777777" w:rsidR="00BF7774" w:rsidRPr="004365C0" w:rsidRDefault="00BF7774" w:rsidP="00C40C95">
                <w:pPr>
                  <w:jc w:val="right"/>
                  <w:rPr>
                    <w:rFonts w:ascii="Times New Roman" w:hAnsi="Times New Roman" w:cs="Times New Roman"/>
                    <w:szCs w:val="21"/>
                  </w:rPr>
                </w:pPr>
                <w:r w:rsidRPr="004365C0">
                  <w:rPr>
                    <w:rFonts w:ascii="Times New Roman" w:hAnsi="Times New Roman" w:cs="Times New Roman"/>
                  </w:rPr>
                  <w:t>134,942,920.97</w:t>
                </w:r>
              </w:p>
            </w:tc>
          </w:tr>
          <w:tr w:rsidR="00BF7774" w14:paraId="08A80201" w14:textId="77777777" w:rsidTr="00C40C95">
            <w:sdt>
              <w:sdtPr>
                <w:tag w:val="_PLD_afc897eb0cea4fd1aa59bd1823fab728"/>
                <w:id w:val="-1120999300"/>
                <w:lock w:val="sdtLocked"/>
              </w:sdtPr>
              <w:sdtEndPr/>
              <w:sdtContent>
                <w:tc>
                  <w:tcPr>
                    <w:tcW w:w="1570" w:type="pct"/>
                    <w:tcBorders>
                      <w:top w:val="single" w:sz="4" w:space="0" w:color="auto"/>
                      <w:left w:val="single" w:sz="4" w:space="0" w:color="auto"/>
                      <w:bottom w:val="single" w:sz="4" w:space="0" w:color="auto"/>
                      <w:right w:val="single" w:sz="4" w:space="0" w:color="auto"/>
                    </w:tcBorders>
                    <w:shd w:val="clear" w:color="auto" w:fill="auto"/>
                  </w:tcPr>
                  <w:p w14:paraId="2E14209A" w14:textId="77777777" w:rsidR="00BF7774" w:rsidRDefault="00BF7774" w:rsidP="00C40C95">
                    <w:pPr>
                      <w:rPr>
                        <w:szCs w:val="21"/>
                      </w:rPr>
                    </w:pPr>
                    <w:r>
                      <w:rPr>
                        <w:rFonts w:hint="eastAsia"/>
                        <w:szCs w:val="21"/>
                      </w:rPr>
                      <w:t>其他业务</w:t>
                    </w:r>
                  </w:p>
                </w:tc>
              </w:sdtContent>
            </w:sdt>
            <w:tc>
              <w:tcPr>
                <w:tcW w:w="920" w:type="pct"/>
                <w:tcBorders>
                  <w:top w:val="single" w:sz="4" w:space="0" w:color="auto"/>
                  <w:left w:val="single" w:sz="4" w:space="0" w:color="auto"/>
                  <w:bottom w:val="single" w:sz="4" w:space="0" w:color="auto"/>
                  <w:right w:val="single" w:sz="4" w:space="0" w:color="auto"/>
                </w:tcBorders>
                <w:shd w:val="clear" w:color="auto" w:fill="auto"/>
              </w:tcPr>
              <w:p w14:paraId="55337881" w14:textId="77777777" w:rsidR="00BF7774" w:rsidRPr="004365C0" w:rsidRDefault="00BF7774" w:rsidP="00C40C95">
                <w:pPr>
                  <w:jc w:val="right"/>
                  <w:rPr>
                    <w:rFonts w:ascii="Times New Roman" w:hAnsi="Times New Roman" w:cs="Times New Roman"/>
                    <w:szCs w:val="21"/>
                  </w:rPr>
                </w:pPr>
                <w:r w:rsidRPr="004365C0">
                  <w:rPr>
                    <w:rFonts w:ascii="Times New Roman" w:hAnsi="Times New Roman" w:cs="Times New Roman"/>
                  </w:rPr>
                  <w:t>26,210,667.57</w:t>
                </w:r>
              </w:p>
            </w:tc>
            <w:tc>
              <w:tcPr>
                <w:tcW w:w="920" w:type="pct"/>
                <w:tcBorders>
                  <w:top w:val="single" w:sz="4" w:space="0" w:color="auto"/>
                  <w:left w:val="single" w:sz="4" w:space="0" w:color="auto"/>
                  <w:bottom w:val="single" w:sz="4" w:space="0" w:color="auto"/>
                  <w:right w:val="single" w:sz="4" w:space="0" w:color="auto"/>
                </w:tcBorders>
                <w:shd w:val="clear" w:color="auto" w:fill="auto"/>
              </w:tcPr>
              <w:p w14:paraId="32A2CE6C" w14:textId="77777777" w:rsidR="00BF7774" w:rsidRPr="004365C0" w:rsidRDefault="00BF7774" w:rsidP="00C40C95">
                <w:pPr>
                  <w:jc w:val="right"/>
                  <w:rPr>
                    <w:rFonts w:ascii="Times New Roman" w:hAnsi="Times New Roman" w:cs="Times New Roman"/>
                    <w:szCs w:val="21"/>
                  </w:rPr>
                </w:pPr>
                <w:r w:rsidRPr="004365C0">
                  <w:rPr>
                    <w:rFonts w:ascii="Times New Roman" w:hAnsi="Times New Roman" w:cs="Times New Roman"/>
                  </w:rPr>
                  <w:t>2,417,800.94</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2AD5CBBE" w14:textId="77777777" w:rsidR="00BF7774" w:rsidRPr="004365C0" w:rsidRDefault="00BF7774" w:rsidP="00C40C95">
                <w:pPr>
                  <w:jc w:val="right"/>
                  <w:rPr>
                    <w:rFonts w:ascii="Times New Roman" w:hAnsi="Times New Roman" w:cs="Times New Roman"/>
                    <w:szCs w:val="21"/>
                  </w:rPr>
                </w:pPr>
                <w:r w:rsidRPr="004365C0">
                  <w:rPr>
                    <w:rFonts w:ascii="Times New Roman" w:hAnsi="Times New Roman" w:cs="Times New Roman"/>
                  </w:rPr>
                  <w:t>32,134,567.77</w:t>
                </w:r>
              </w:p>
            </w:tc>
            <w:tc>
              <w:tcPr>
                <w:tcW w:w="753" w:type="pct"/>
                <w:tcBorders>
                  <w:top w:val="single" w:sz="4" w:space="0" w:color="auto"/>
                  <w:left w:val="single" w:sz="4" w:space="0" w:color="auto"/>
                  <w:bottom w:val="single" w:sz="4" w:space="0" w:color="auto"/>
                  <w:right w:val="single" w:sz="4" w:space="0" w:color="auto"/>
                </w:tcBorders>
                <w:shd w:val="clear" w:color="auto" w:fill="auto"/>
              </w:tcPr>
              <w:p w14:paraId="66F60EF0" w14:textId="77777777" w:rsidR="00BF7774" w:rsidRPr="004365C0" w:rsidRDefault="00BF7774" w:rsidP="00C40C95">
                <w:pPr>
                  <w:jc w:val="right"/>
                  <w:rPr>
                    <w:rFonts w:ascii="Times New Roman" w:hAnsi="Times New Roman" w:cs="Times New Roman"/>
                    <w:szCs w:val="21"/>
                  </w:rPr>
                </w:pPr>
                <w:r w:rsidRPr="004365C0">
                  <w:rPr>
                    <w:rFonts w:ascii="Times New Roman" w:hAnsi="Times New Roman" w:cs="Times New Roman"/>
                  </w:rPr>
                  <w:t>6,067,747.72</w:t>
                </w:r>
              </w:p>
            </w:tc>
          </w:tr>
          <w:tr w:rsidR="00BF7774" w:rsidRPr="00BF7774" w14:paraId="1FBF7F89" w14:textId="77777777" w:rsidTr="00C40C95">
            <w:sdt>
              <w:sdtPr>
                <w:tag w:val="_PLD_209c319d43f848d2a0456ecaa5150b62"/>
                <w:id w:val="1183482606"/>
                <w:lock w:val="sdtLocked"/>
              </w:sdtPr>
              <w:sdtEndPr/>
              <w:sdtContent>
                <w:tc>
                  <w:tcPr>
                    <w:tcW w:w="1570" w:type="pct"/>
                    <w:tcBorders>
                      <w:top w:val="single" w:sz="4" w:space="0" w:color="auto"/>
                      <w:left w:val="single" w:sz="4" w:space="0" w:color="auto"/>
                      <w:bottom w:val="single" w:sz="4" w:space="0" w:color="auto"/>
                      <w:right w:val="single" w:sz="4" w:space="0" w:color="auto"/>
                    </w:tcBorders>
                    <w:shd w:val="clear" w:color="auto" w:fill="auto"/>
                    <w:vAlign w:val="center"/>
                  </w:tcPr>
                  <w:p w14:paraId="30619AA9" w14:textId="77777777" w:rsidR="00BF7774" w:rsidRDefault="00BF7774" w:rsidP="00C40C95">
                    <w:pPr>
                      <w:jc w:val="center"/>
                      <w:rPr>
                        <w:szCs w:val="21"/>
                      </w:rPr>
                    </w:pPr>
                    <w:r>
                      <w:rPr>
                        <w:rFonts w:hint="eastAsia"/>
                        <w:szCs w:val="21"/>
                      </w:rPr>
                      <w:t>合计</w:t>
                    </w:r>
                  </w:p>
                </w:tc>
              </w:sdtContent>
            </w:sdt>
            <w:tc>
              <w:tcPr>
                <w:tcW w:w="920" w:type="pct"/>
                <w:tcBorders>
                  <w:top w:val="single" w:sz="4" w:space="0" w:color="auto"/>
                  <w:left w:val="single" w:sz="4" w:space="0" w:color="auto"/>
                  <w:bottom w:val="single" w:sz="4" w:space="0" w:color="auto"/>
                  <w:right w:val="single" w:sz="4" w:space="0" w:color="auto"/>
                </w:tcBorders>
                <w:shd w:val="clear" w:color="auto" w:fill="auto"/>
              </w:tcPr>
              <w:p w14:paraId="2B770503" w14:textId="77777777" w:rsidR="00BF7774" w:rsidRPr="004365C0" w:rsidRDefault="00BF7774" w:rsidP="00C40C95">
                <w:pPr>
                  <w:jc w:val="right"/>
                  <w:rPr>
                    <w:rFonts w:ascii="Times New Roman" w:hAnsi="Times New Roman" w:cs="Times New Roman"/>
                    <w:szCs w:val="21"/>
                  </w:rPr>
                </w:pPr>
                <w:r w:rsidRPr="004365C0">
                  <w:rPr>
                    <w:rFonts w:ascii="Times New Roman" w:hAnsi="Times New Roman" w:cs="Times New Roman"/>
                  </w:rPr>
                  <w:t>223,499,543.49</w:t>
                </w:r>
              </w:p>
            </w:tc>
            <w:tc>
              <w:tcPr>
                <w:tcW w:w="920" w:type="pct"/>
                <w:tcBorders>
                  <w:top w:val="single" w:sz="4" w:space="0" w:color="auto"/>
                  <w:left w:val="single" w:sz="4" w:space="0" w:color="auto"/>
                  <w:bottom w:val="single" w:sz="4" w:space="0" w:color="auto"/>
                  <w:right w:val="single" w:sz="4" w:space="0" w:color="auto"/>
                </w:tcBorders>
                <w:shd w:val="clear" w:color="auto" w:fill="auto"/>
              </w:tcPr>
              <w:p w14:paraId="1007FFBC" w14:textId="77777777" w:rsidR="00BF7774" w:rsidRPr="004365C0" w:rsidRDefault="00BF7774" w:rsidP="00C40C95">
                <w:pPr>
                  <w:jc w:val="right"/>
                  <w:rPr>
                    <w:rFonts w:ascii="Times New Roman" w:hAnsi="Times New Roman" w:cs="Times New Roman"/>
                    <w:szCs w:val="21"/>
                  </w:rPr>
                </w:pPr>
                <w:r w:rsidRPr="004365C0">
                  <w:rPr>
                    <w:rFonts w:ascii="Times New Roman" w:hAnsi="Times New Roman" w:cs="Times New Roman"/>
                  </w:rPr>
                  <w:t>149,180,281.12</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1DEA9941" w14:textId="77777777" w:rsidR="00BF7774" w:rsidRPr="004365C0" w:rsidRDefault="00BF7774" w:rsidP="00C40C95">
                <w:pPr>
                  <w:jc w:val="right"/>
                  <w:rPr>
                    <w:rFonts w:ascii="Times New Roman" w:hAnsi="Times New Roman" w:cs="Times New Roman"/>
                    <w:szCs w:val="21"/>
                  </w:rPr>
                </w:pPr>
                <w:r w:rsidRPr="004365C0">
                  <w:rPr>
                    <w:rFonts w:ascii="Times New Roman" w:hAnsi="Times New Roman" w:cs="Times New Roman"/>
                  </w:rPr>
                  <w:t>210,234,918.73</w:t>
                </w:r>
              </w:p>
            </w:tc>
            <w:tc>
              <w:tcPr>
                <w:tcW w:w="753" w:type="pct"/>
                <w:tcBorders>
                  <w:top w:val="single" w:sz="4" w:space="0" w:color="auto"/>
                  <w:left w:val="single" w:sz="4" w:space="0" w:color="auto"/>
                  <w:bottom w:val="single" w:sz="4" w:space="0" w:color="auto"/>
                  <w:right w:val="single" w:sz="4" w:space="0" w:color="auto"/>
                </w:tcBorders>
                <w:shd w:val="clear" w:color="auto" w:fill="auto"/>
              </w:tcPr>
              <w:p w14:paraId="4C0610CE" w14:textId="77777777" w:rsidR="00BF7774" w:rsidRPr="004365C0" w:rsidRDefault="00BF7774" w:rsidP="00C40C95">
                <w:pPr>
                  <w:jc w:val="right"/>
                  <w:rPr>
                    <w:rFonts w:ascii="Times New Roman" w:hAnsi="Times New Roman" w:cs="Times New Roman"/>
                    <w:szCs w:val="21"/>
                  </w:rPr>
                </w:pPr>
                <w:r w:rsidRPr="004365C0">
                  <w:rPr>
                    <w:rFonts w:ascii="Times New Roman" w:hAnsi="Times New Roman" w:cs="Times New Roman"/>
                  </w:rPr>
                  <w:t>141,010,668.69</w:t>
                </w:r>
              </w:p>
            </w:tc>
          </w:tr>
        </w:tbl>
        <w:p w14:paraId="108C764D" w14:textId="77777777" w:rsidR="003A1DA7" w:rsidRPr="00017A18" w:rsidRDefault="00F91C06" w:rsidP="00017A18"/>
      </w:sdtContent>
    </w:sdt>
    <w:bookmarkEnd w:id="630" w:displacedByCustomXml="prev"/>
    <w:bookmarkStart w:id="631" w:name="_Hlk10548607" w:displacedByCustomXml="next"/>
    <w:sdt>
      <w:sdtPr>
        <w:rPr>
          <w:rFonts w:ascii="宋体" w:hAnsi="宋体" w:cs="宋体" w:hint="eastAsia"/>
          <w:b w:val="0"/>
          <w:bCs w:val="0"/>
          <w:kern w:val="0"/>
          <w:szCs w:val="21"/>
        </w:rPr>
        <w:alias w:val="模块:合同产生的收入情况："/>
        <w:tag w:val="_SEC_2713156f501a4b5a86eb4ab43bcaf25e"/>
        <w:id w:val="637154442"/>
        <w:lock w:val="sdtLocked"/>
        <w:placeholder>
          <w:docPart w:val="GBC22222222222222222222222222222"/>
        </w:placeholder>
      </w:sdtPr>
      <w:sdtEndPr>
        <w:rPr>
          <w:rFonts w:ascii="Calibri" w:hAnsi="Calibri" w:cs="Times New Roman"/>
          <w:kern w:val="2"/>
        </w:rPr>
      </w:sdtEndPr>
      <w:sdtContent>
        <w:p w14:paraId="77A31F0B" w14:textId="77777777" w:rsidR="003A1DA7" w:rsidRDefault="002956EA">
          <w:pPr>
            <w:pStyle w:val="4"/>
            <w:numPr>
              <w:ilvl w:val="0"/>
              <w:numId w:val="116"/>
            </w:numPr>
            <w:rPr>
              <w:szCs w:val="21"/>
            </w:rPr>
          </w:pPr>
          <w:r>
            <w:rPr>
              <w:rFonts w:hint="eastAsia"/>
              <w:szCs w:val="21"/>
            </w:rPr>
            <w:t>合同产生的收入情况</w:t>
          </w:r>
        </w:p>
        <w:sdt>
          <w:sdtPr>
            <w:rPr>
              <w:rFonts w:ascii="宋体" w:hAnsi="宋体"/>
              <w:szCs w:val="21"/>
            </w:rPr>
            <w:alias w:val="是否适用：母公司合同产生的收入[双击切换]"/>
            <w:tag w:val="_GBC_f4f1c383538f4a76af749e49b3462b68"/>
            <w:id w:val="-736157569"/>
            <w:lock w:val="sdtContentLocked"/>
            <w:placeholder>
              <w:docPart w:val="GBC22222222222222222222222222222"/>
            </w:placeholder>
          </w:sdtPr>
          <w:sdtEndPr/>
          <w:sdtContent>
            <w:p w14:paraId="1729DC12" w14:textId="4FFE0B5A" w:rsidR="003A1DA7" w:rsidRPr="00751FE7" w:rsidRDefault="002956EA" w:rsidP="00751FE7">
              <w:pPr>
                <w:pStyle w:val="a9"/>
                <w:ind w:firstLineChars="0" w:firstLine="0"/>
                <w:jc w:val="left"/>
              </w:pPr>
              <w:r>
                <w:rPr>
                  <w:rFonts w:ascii="宋体" w:hAnsi="宋体"/>
                  <w:szCs w:val="21"/>
                </w:rPr>
                <w:fldChar w:fldCharType="begin"/>
              </w:r>
              <w:r w:rsidR="00BF7774">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sidR="00BF7774">
                <w:rPr>
                  <w:rFonts w:ascii="宋体" w:hAnsi="宋体"/>
                  <w:szCs w:val="21"/>
                </w:rPr>
                <w:instrText xml:space="preserve"> MACROBUTTON  SnrToggleCheckbox √不适用 </w:instrText>
              </w:r>
              <w:r>
                <w:rPr>
                  <w:rFonts w:ascii="宋体" w:hAnsi="宋体"/>
                  <w:szCs w:val="21"/>
                </w:rPr>
                <w:fldChar w:fldCharType="end"/>
              </w:r>
            </w:p>
          </w:sdtContent>
        </w:sdt>
      </w:sdtContent>
    </w:sdt>
    <w:bookmarkEnd w:id="631" w:displacedByCustomXml="prev"/>
    <w:bookmarkStart w:id="632" w:name="_Hlk10548652" w:displacedByCustomXml="next"/>
    <w:bookmarkStart w:id="633" w:name="_Hlk10548661" w:displacedByCustomXml="next"/>
    <w:sdt>
      <w:sdtPr>
        <w:rPr>
          <w:rFonts w:ascii="宋体" w:hAnsi="宋体" w:cs="宋体" w:hint="eastAsia"/>
          <w:b w:val="0"/>
          <w:bCs w:val="0"/>
          <w:kern w:val="0"/>
          <w:szCs w:val="24"/>
        </w:rPr>
        <w:alias w:val="模块:履约义务的说明"/>
        <w:tag w:val="_SEC_53d5f13d55ef41a88538eb4a1cd87f53"/>
        <w:id w:val="-812792975"/>
        <w:lock w:val="sdtLocked"/>
        <w:placeholder>
          <w:docPart w:val="GBC22222222222222222222222222222"/>
        </w:placeholder>
      </w:sdtPr>
      <w:sdtEndPr>
        <w:rPr>
          <w:rFonts w:hint="default"/>
          <w:szCs w:val="21"/>
        </w:rPr>
      </w:sdtEndPr>
      <w:sdtContent>
        <w:p w14:paraId="3BEC6652" w14:textId="77777777" w:rsidR="003A1DA7" w:rsidRDefault="002956EA">
          <w:pPr>
            <w:pStyle w:val="4"/>
            <w:numPr>
              <w:ilvl w:val="0"/>
              <w:numId w:val="116"/>
            </w:numPr>
          </w:pPr>
          <w:r>
            <w:rPr>
              <w:rFonts w:hint="eastAsia"/>
            </w:rPr>
            <w:t>履约义务的说明</w:t>
          </w:r>
          <w:bookmarkEnd w:id="632"/>
        </w:p>
        <w:sdt>
          <w:sdtPr>
            <w:alias w:val="是否适用：母公司履约义务的说明[双击切换]"/>
            <w:tag w:val="_GBC_9fa12dfead42484a96c713de3deeb146"/>
            <w:id w:val="1445498976"/>
            <w:lock w:val="sdtContentLocked"/>
            <w:placeholder>
              <w:docPart w:val="GBC22222222222222222222222222222"/>
            </w:placeholder>
          </w:sdtPr>
          <w:sdtEndPr/>
          <w:sdtContent>
            <w:p w14:paraId="5C73FE62" w14:textId="24DBE312" w:rsidR="003A1DA7" w:rsidRPr="00751FE7" w:rsidRDefault="002956EA" w:rsidP="00751FE7">
              <w:r>
                <w:fldChar w:fldCharType="begin"/>
              </w:r>
              <w:r w:rsidR="00BF7774">
                <w:instrText xml:space="preserve"> MACROBUTTON  SnrToggleCheckbox □适用 </w:instrText>
              </w:r>
              <w:r>
                <w:fldChar w:fldCharType="end"/>
              </w:r>
              <w:r>
                <w:fldChar w:fldCharType="begin"/>
              </w:r>
              <w:r w:rsidR="00BF7774">
                <w:instrText xml:space="preserve"> MACROBUTTON  SnrToggleCheckbox √不适用 </w:instrText>
              </w:r>
              <w:r>
                <w:fldChar w:fldCharType="end"/>
              </w:r>
            </w:p>
          </w:sdtContent>
        </w:sdt>
      </w:sdtContent>
    </w:sdt>
    <w:bookmarkEnd w:id="633" w:displacedByCustomXml="prev"/>
    <w:bookmarkStart w:id="634" w:name="_Hlk10548677" w:displacedByCustomXml="next"/>
    <w:bookmarkStart w:id="635" w:name="_Hlk10548687" w:displacedByCustomXml="next"/>
    <w:sdt>
      <w:sdtPr>
        <w:rPr>
          <w:rFonts w:ascii="宋体" w:hAnsi="宋体" w:cs="宋体" w:hint="eastAsia"/>
          <w:b w:val="0"/>
          <w:bCs w:val="0"/>
          <w:kern w:val="0"/>
          <w:szCs w:val="24"/>
        </w:rPr>
        <w:alias w:val="模块:分摊至剩余履约义务的说明"/>
        <w:tag w:val="_SEC_70d7b3f4762b43eabe7e1ecc83c000d4"/>
        <w:id w:val="1921986699"/>
        <w:lock w:val="sdtLocked"/>
        <w:placeholder>
          <w:docPart w:val="GBC22222222222222222222222222222"/>
        </w:placeholder>
      </w:sdtPr>
      <w:sdtEndPr>
        <w:rPr>
          <w:rFonts w:hint="default"/>
          <w:szCs w:val="21"/>
        </w:rPr>
      </w:sdtEndPr>
      <w:sdtContent>
        <w:p w14:paraId="68F2DCA0" w14:textId="77777777" w:rsidR="003A1DA7" w:rsidRDefault="002956EA">
          <w:pPr>
            <w:pStyle w:val="4"/>
            <w:numPr>
              <w:ilvl w:val="0"/>
              <w:numId w:val="116"/>
            </w:numPr>
          </w:pPr>
          <w:r>
            <w:rPr>
              <w:rFonts w:hint="eastAsia"/>
            </w:rPr>
            <w:t>分摊至剩余履约义务的说明</w:t>
          </w:r>
          <w:bookmarkEnd w:id="634"/>
        </w:p>
        <w:sdt>
          <w:sdtPr>
            <w:alias w:val="是否适用：母公司分摊至剩余履约义务的说明[双击切换]"/>
            <w:tag w:val="_GBC_ed475c258e94496384f686833dfaebba"/>
            <w:id w:val="-1540422217"/>
            <w:lock w:val="sdtContentLocked"/>
            <w:placeholder>
              <w:docPart w:val="GBC22222222222222222222222222222"/>
            </w:placeholder>
          </w:sdtPr>
          <w:sdtEndPr/>
          <w:sdtContent>
            <w:p w14:paraId="4806DCF6" w14:textId="77777777" w:rsidR="003A1DA7" w:rsidRDefault="002956EA" w:rsidP="00017A18">
              <w:pPr>
                <w:rPr>
                  <w:szCs w:val="21"/>
                </w:rPr>
              </w:pPr>
              <w:r>
                <w:fldChar w:fldCharType="begin"/>
              </w:r>
              <w:r w:rsidR="00BF7774">
                <w:instrText xml:space="preserve"> MACROBUTTON  SnrToggleCheckbox □适用 </w:instrText>
              </w:r>
              <w:r>
                <w:fldChar w:fldCharType="end"/>
              </w:r>
              <w:r>
                <w:fldChar w:fldCharType="begin"/>
              </w:r>
              <w:r w:rsidR="00BF7774">
                <w:instrText xml:space="preserve"> MACROBUTTON  SnrToggleCheckbox √不适用 </w:instrText>
              </w:r>
              <w:r>
                <w:fldChar w:fldCharType="end"/>
              </w:r>
            </w:p>
          </w:sdtContent>
        </w:sdt>
      </w:sdtContent>
    </w:sdt>
    <w:bookmarkEnd w:id="635" w:displacedByCustomXml="prev"/>
    <w:p w14:paraId="4A57A65A" w14:textId="77777777" w:rsidR="003A1DA7" w:rsidRDefault="003A1DA7">
      <w:pPr>
        <w:rPr>
          <w:szCs w:val="21"/>
        </w:rPr>
      </w:pPr>
    </w:p>
    <w:bookmarkStart w:id="636" w:name="OLE_LINK6" w:displacedByCustomXml="next"/>
    <w:bookmarkStart w:id="637" w:name="_Hlk10548739" w:displacedByCustomXml="next"/>
    <w:bookmarkStart w:id="638" w:name="_Toc49441521" w:displacedByCustomXml="next"/>
    <w:sdt>
      <w:sdtPr>
        <w:rPr>
          <w:rFonts w:ascii="宋体" w:hAnsi="宋体" w:cs="宋体" w:hint="eastAsia"/>
          <w:b w:val="0"/>
          <w:bCs w:val="0"/>
          <w:kern w:val="0"/>
          <w:szCs w:val="21"/>
        </w:rPr>
        <w:alias w:val="模块:投资收益"/>
        <w:tag w:val="_SEC_69cb0c27d0a845f8ab1383f9a47646b6"/>
        <w:id w:val="2128433786"/>
        <w:lock w:val="sdtLocked"/>
        <w:placeholder>
          <w:docPart w:val="GBC22222222222222222222222222222"/>
        </w:placeholder>
      </w:sdtPr>
      <w:sdtEndPr>
        <w:rPr>
          <w:rFonts w:hint="default"/>
        </w:rPr>
      </w:sdtEndPr>
      <w:sdtContent>
        <w:p w14:paraId="1F95B47F" w14:textId="77777777" w:rsidR="003A1DA7" w:rsidRDefault="002956EA">
          <w:pPr>
            <w:pStyle w:val="3"/>
            <w:numPr>
              <w:ilvl w:val="0"/>
              <w:numId w:val="81"/>
            </w:numPr>
            <w:rPr>
              <w:rFonts w:ascii="宋体" w:hAnsi="宋体"/>
              <w:szCs w:val="21"/>
            </w:rPr>
          </w:pPr>
          <w:r>
            <w:rPr>
              <w:rFonts w:ascii="宋体" w:hAnsi="宋体" w:hint="eastAsia"/>
              <w:szCs w:val="21"/>
            </w:rPr>
            <w:t>投资收益</w:t>
          </w:r>
          <w:bookmarkEnd w:id="638"/>
          <w:bookmarkEnd w:id="636"/>
        </w:p>
        <w:sdt>
          <w:sdtPr>
            <w:alias w:val="是否适用：母公司投资收益[双击切换]"/>
            <w:tag w:val="_GBC_bdba48f0322747499f6908fbbf78a16f"/>
            <w:id w:val="-2082749639"/>
            <w:lock w:val="sdtContentLocked"/>
            <w:placeholder>
              <w:docPart w:val="GBC22222222222222222222222222222"/>
            </w:placeholder>
          </w:sdtPr>
          <w:sdtEndPr/>
          <w:sdtContent>
            <w:p w14:paraId="4D3A31E5" w14:textId="77777777" w:rsidR="003A1DA7" w:rsidRDefault="002956EA">
              <w:r>
                <w:fldChar w:fldCharType="begin"/>
              </w:r>
              <w:r w:rsidR="002F658F">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C98FC27" w14:textId="77777777" w:rsidR="003A1DA7" w:rsidRDefault="002956EA">
          <w:pPr>
            <w:jc w:val="right"/>
            <w:rPr>
              <w:color w:val="FF0000"/>
            </w:rPr>
          </w:pPr>
          <w:r>
            <w:t>单位</w:t>
          </w:r>
          <w:r>
            <w:rPr>
              <w:rFonts w:hint="eastAsia"/>
            </w:rPr>
            <w:t>：</w:t>
          </w:r>
          <w:sdt>
            <w:sdtPr>
              <w:rPr>
                <w:rFonts w:hint="eastAsia"/>
              </w:rPr>
              <w:alias w:val="单位：财务附注：会计报表中的投资收益项目增加"/>
              <w:tag w:val="_GBC_613aeed04bd941b2899e7b84fac67e3a"/>
              <w:id w:val="-91092890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r>
            <w:rPr>
              <w:rFonts w:hint="eastAsia"/>
            </w:rPr>
            <w:t>：</w:t>
          </w:r>
          <w:sdt>
            <w:sdtPr>
              <w:rPr>
                <w:rFonts w:hint="eastAsia"/>
              </w:rPr>
              <w:alias w:val="币种：财务附注：会计报表中的投资收益项目增加"/>
              <w:tag w:val="_GBC_8976301949824df2a90aa6f83aad84f0"/>
              <w:id w:val="-127895172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1"/>
            <w:gridCol w:w="2626"/>
            <w:gridCol w:w="2636"/>
          </w:tblGrid>
          <w:tr w:rsidR="003A1DA7" w14:paraId="66904A86" w14:textId="77777777" w:rsidTr="007E58C5">
            <w:sdt>
              <w:sdtPr>
                <w:tag w:val="_PLD_1263506df19847a5a86c9b873a7b7673"/>
                <w:id w:val="2720060"/>
                <w:lock w:val="sdtLocked"/>
              </w:sdtPr>
              <w:sdtEndPr/>
              <w:sdtContent>
                <w:tc>
                  <w:tcPr>
                    <w:tcW w:w="2018" w:type="pct"/>
                    <w:vAlign w:val="center"/>
                  </w:tcPr>
                  <w:p w14:paraId="240E3578" w14:textId="77777777" w:rsidR="003A1DA7" w:rsidRDefault="002956EA">
                    <w:pPr>
                      <w:ind w:left="420" w:hanging="420"/>
                      <w:jc w:val="center"/>
                      <w:rPr>
                        <w:szCs w:val="21"/>
                      </w:rPr>
                    </w:pPr>
                    <w:r>
                      <w:rPr>
                        <w:rFonts w:hint="eastAsia"/>
                        <w:szCs w:val="21"/>
                      </w:rPr>
                      <w:t>项目</w:t>
                    </w:r>
                  </w:p>
                </w:tc>
              </w:sdtContent>
            </w:sdt>
            <w:sdt>
              <w:sdtPr>
                <w:tag w:val="_PLD_6da456fe7d784e789fe8204c2cc499b3"/>
                <w:id w:val="705919547"/>
                <w:lock w:val="sdtLocked"/>
              </w:sdtPr>
              <w:sdtEndPr/>
              <w:sdtContent>
                <w:tc>
                  <w:tcPr>
                    <w:tcW w:w="1488" w:type="pct"/>
                    <w:vAlign w:val="center"/>
                  </w:tcPr>
                  <w:p w14:paraId="5025F324" w14:textId="77777777" w:rsidR="003A1DA7" w:rsidRDefault="002956EA">
                    <w:pPr>
                      <w:jc w:val="center"/>
                      <w:rPr>
                        <w:szCs w:val="21"/>
                      </w:rPr>
                    </w:pPr>
                    <w:r>
                      <w:rPr>
                        <w:rFonts w:hint="eastAsia"/>
                        <w:szCs w:val="21"/>
                      </w:rPr>
                      <w:t>本期发生额</w:t>
                    </w:r>
                  </w:p>
                </w:tc>
              </w:sdtContent>
            </w:sdt>
            <w:sdt>
              <w:sdtPr>
                <w:tag w:val="_PLD_d81207d79e9643e0a08aec2616f96432"/>
                <w:id w:val="-1766992805"/>
                <w:lock w:val="sdtLocked"/>
              </w:sdtPr>
              <w:sdtEndPr/>
              <w:sdtContent>
                <w:tc>
                  <w:tcPr>
                    <w:tcW w:w="1494" w:type="pct"/>
                    <w:vAlign w:val="center"/>
                  </w:tcPr>
                  <w:p w14:paraId="5AED8EE8" w14:textId="77777777" w:rsidR="003A1DA7" w:rsidRDefault="002956EA">
                    <w:pPr>
                      <w:jc w:val="center"/>
                      <w:rPr>
                        <w:szCs w:val="21"/>
                      </w:rPr>
                    </w:pPr>
                    <w:r>
                      <w:rPr>
                        <w:rFonts w:hint="eastAsia"/>
                        <w:szCs w:val="21"/>
                      </w:rPr>
                      <w:t>上期发生额</w:t>
                    </w:r>
                  </w:p>
                </w:tc>
              </w:sdtContent>
            </w:sdt>
          </w:tr>
          <w:tr w:rsidR="003A1DA7" w14:paraId="1A42E057" w14:textId="77777777" w:rsidTr="004365C0">
            <w:sdt>
              <w:sdtPr>
                <w:tag w:val="_PLD_870ae6a50052496389b9552b95a7d523"/>
                <w:id w:val="-1464886047"/>
                <w:lock w:val="sdtLocked"/>
              </w:sdtPr>
              <w:sdtEndPr/>
              <w:sdtContent>
                <w:tc>
                  <w:tcPr>
                    <w:tcW w:w="2018" w:type="pct"/>
                  </w:tcPr>
                  <w:p w14:paraId="4887D444" w14:textId="77777777" w:rsidR="003A1DA7" w:rsidRDefault="002956EA">
                    <w:r>
                      <w:t>成本法核算的长期股权投资收益</w:t>
                    </w:r>
                  </w:p>
                </w:tc>
              </w:sdtContent>
            </w:sdt>
            <w:tc>
              <w:tcPr>
                <w:tcW w:w="1488" w:type="pct"/>
                <w:vAlign w:val="center"/>
              </w:tcPr>
              <w:p w14:paraId="1DE70986" w14:textId="77777777" w:rsidR="003A1DA7" w:rsidRPr="004365C0" w:rsidRDefault="002F658F" w:rsidP="004365C0">
                <w:pPr>
                  <w:jc w:val="right"/>
                  <w:rPr>
                    <w:rFonts w:ascii="Times New Roman" w:hAnsi="Times New Roman" w:cs="Times New Roman"/>
                    <w:szCs w:val="21"/>
                  </w:rPr>
                </w:pPr>
                <w:r w:rsidRPr="004365C0">
                  <w:rPr>
                    <w:rFonts w:ascii="Times New Roman" w:hAnsi="Times New Roman" w:cs="Times New Roman"/>
                    <w:szCs w:val="21"/>
                  </w:rPr>
                  <w:t>70,000,000.00</w:t>
                </w:r>
              </w:p>
            </w:tc>
            <w:tc>
              <w:tcPr>
                <w:tcW w:w="1494" w:type="pct"/>
                <w:vAlign w:val="center"/>
              </w:tcPr>
              <w:p w14:paraId="436524D5" w14:textId="77777777" w:rsidR="003A1DA7" w:rsidRPr="004365C0" w:rsidRDefault="003A1DA7" w:rsidP="004365C0">
                <w:pPr>
                  <w:jc w:val="right"/>
                  <w:rPr>
                    <w:rFonts w:ascii="Times New Roman" w:hAnsi="Times New Roman" w:cs="Times New Roman"/>
                    <w:szCs w:val="21"/>
                  </w:rPr>
                </w:pPr>
              </w:p>
            </w:tc>
          </w:tr>
          <w:tr w:rsidR="003A1DA7" w14:paraId="6EFD1978" w14:textId="77777777" w:rsidTr="004365C0">
            <w:sdt>
              <w:sdtPr>
                <w:tag w:val="_PLD_41f01afe4c29429eb16be2099b93f262"/>
                <w:id w:val="550044151"/>
                <w:lock w:val="sdtLocked"/>
              </w:sdtPr>
              <w:sdtEndPr/>
              <w:sdtContent>
                <w:tc>
                  <w:tcPr>
                    <w:tcW w:w="2018" w:type="pct"/>
                  </w:tcPr>
                  <w:p w14:paraId="12A51EBC" w14:textId="77777777" w:rsidR="003A1DA7" w:rsidRDefault="002956EA">
                    <w:pPr>
                      <w:rPr>
                        <w:szCs w:val="21"/>
                      </w:rPr>
                    </w:pPr>
                    <w:r>
                      <w:rPr>
                        <w:rFonts w:hint="eastAsia"/>
                        <w:szCs w:val="21"/>
                      </w:rPr>
                      <w:t>权益法核算的长期股权投资收益</w:t>
                    </w:r>
                  </w:p>
                </w:tc>
              </w:sdtContent>
            </w:sdt>
            <w:tc>
              <w:tcPr>
                <w:tcW w:w="1488" w:type="pct"/>
                <w:vAlign w:val="center"/>
              </w:tcPr>
              <w:p w14:paraId="6398BD74" w14:textId="77777777" w:rsidR="003A1DA7" w:rsidRPr="004365C0" w:rsidRDefault="003A1DA7" w:rsidP="004365C0">
                <w:pPr>
                  <w:jc w:val="right"/>
                  <w:rPr>
                    <w:rFonts w:ascii="Times New Roman" w:hAnsi="Times New Roman" w:cs="Times New Roman"/>
                    <w:szCs w:val="21"/>
                  </w:rPr>
                </w:pPr>
              </w:p>
            </w:tc>
            <w:tc>
              <w:tcPr>
                <w:tcW w:w="1494" w:type="pct"/>
                <w:vAlign w:val="center"/>
              </w:tcPr>
              <w:p w14:paraId="75A8FCF4" w14:textId="77777777" w:rsidR="003A1DA7" w:rsidRPr="004365C0" w:rsidRDefault="003A1DA7" w:rsidP="004365C0">
                <w:pPr>
                  <w:jc w:val="right"/>
                  <w:rPr>
                    <w:rFonts w:ascii="Times New Roman" w:hAnsi="Times New Roman" w:cs="Times New Roman"/>
                    <w:szCs w:val="21"/>
                  </w:rPr>
                </w:pPr>
              </w:p>
            </w:tc>
          </w:tr>
          <w:tr w:rsidR="003A1DA7" w14:paraId="252FD19B" w14:textId="77777777" w:rsidTr="004365C0">
            <w:sdt>
              <w:sdtPr>
                <w:tag w:val="_PLD_c9888c5105384b509e21047066f0ba8e"/>
                <w:id w:val="1351527557"/>
                <w:lock w:val="sdtLocked"/>
              </w:sdtPr>
              <w:sdtEndPr/>
              <w:sdtContent>
                <w:tc>
                  <w:tcPr>
                    <w:tcW w:w="2018" w:type="pct"/>
                  </w:tcPr>
                  <w:p w14:paraId="7EC7021B" w14:textId="77777777" w:rsidR="003A1DA7" w:rsidRDefault="002956EA">
                    <w:pPr>
                      <w:rPr>
                        <w:szCs w:val="21"/>
                      </w:rPr>
                    </w:pPr>
                    <w:r>
                      <w:rPr>
                        <w:rFonts w:hint="eastAsia"/>
                        <w:szCs w:val="21"/>
                      </w:rPr>
                      <w:t>处置长期股权投资产生的投资收益</w:t>
                    </w:r>
                  </w:p>
                </w:tc>
              </w:sdtContent>
            </w:sdt>
            <w:tc>
              <w:tcPr>
                <w:tcW w:w="1488" w:type="pct"/>
                <w:vAlign w:val="center"/>
              </w:tcPr>
              <w:p w14:paraId="33A8CD35" w14:textId="77777777" w:rsidR="003A1DA7" w:rsidRPr="004365C0" w:rsidRDefault="003A1DA7" w:rsidP="004365C0">
                <w:pPr>
                  <w:jc w:val="right"/>
                  <w:rPr>
                    <w:rFonts w:ascii="Times New Roman" w:hAnsi="Times New Roman" w:cs="Times New Roman"/>
                    <w:szCs w:val="21"/>
                  </w:rPr>
                </w:pPr>
              </w:p>
            </w:tc>
            <w:tc>
              <w:tcPr>
                <w:tcW w:w="1494" w:type="pct"/>
                <w:vAlign w:val="center"/>
              </w:tcPr>
              <w:p w14:paraId="6DD5266B" w14:textId="77777777" w:rsidR="003A1DA7" w:rsidRPr="004365C0" w:rsidRDefault="003A1DA7" w:rsidP="004365C0">
                <w:pPr>
                  <w:jc w:val="right"/>
                  <w:rPr>
                    <w:rFonts w:ascii="Times New Roman" w:hAnsi="Times New Roman" w:cs="Times New Roman"/>
                    <w:szCs w:val="21"/>
                  </w:rPr>
                </w:pPr>
              </w:p>
            </w:tc>
          </w:tr>
          <w:tr w:rsidR="003A1DA7" w14:paraId="1286C0AE" w14:textId="77777777" w:rsidTr="004365C0">
            <w:tc>
              <w:tcPr>
                <w:tcW w:w="2018" w:type="pct"/>
              </w:tcPr>
              <w:sdt>
                <w:sdtPr>
                  <w:rPr>
                    <w:rFonts w:hint="eastAsia"/>
                  </w:rPr>
                  <w:tag w:val="_PLD_4d41e47e736f47ec9240189b7e0260aa"/>
                  <w:id w:val="249245054"/>
                  <w:lock w:val="sdtLocked"/>
                </w:sdtPr>
                <w:sdtEndPr/>
                <w:sdtContent>
                  <w:p w14:paraId="3688EF2A" w14:textId="77777777" w:rsidR="003A1DA7" w:rsidRDefault="002956EA">
                    <w:r>
                      <w:rPr>
                        <w:rFonts w:hint="eastAsia"/>
                      </w:rPr>
                      <w:t>交易性金融资产在持有期间的投资收益</w:t>
                    </w:r>
                  </w:p>
                </w:sdtContent>
              </w:sdt>
            </w:tc>
            <w:tc>
              <w:tcPr>
                <w:tcW w:w="1488" w:type="pct"/>
                <w:vAlign w:val="center"/>
              </w:tcPr>
              <w:p w14:paraId="3E4BFF84" w14:textId="77777777" w:rsidR="003A1DA7" w:rsidRPr="004365C0" w:rsidRDefault="003A1DA7" w:rsidP="004365C0">
                <w:pPr>
                  <w:jc w:val="right"/>
                  <w:rPr>
                    <w:rFonts w:ascii="Times New Roman" w:hAnsi="Times New Roman" w:cs="Times New Roman"/>
                    <w:szCs w:val="21"/>
                  </w:rPr>
                </w:pPr>
              </w:p>
            </w:tc>
            <w:tc>
              <w:tcPr>
                <w:tcW w:w="1494" w:type="pct"/>
                <w:vAlign w:val="center"/>
              </w:tcPr>
              <w:p w14:paraId="04963BF4" w14:textId="77777777" w:rsidR="003A1DA7" w:rsidRPr="004365C0" w:rsidRDefault="003A1DA7" w:rsidP="004365C0">
                <w:pPr>
                  <w:jc w:val="right"/>
                  <w:rPr>
                    <w:rFonts w:ascii="Times New Roman" w:hAnsi="Times New Roman" w:cs="Times New Roman"/>
                    <w:szCs w:val="21"/>
                  </w:rPr>
                </w:pPr>
              </w:p>
            </w:tc>
          </w:tr>
          <w:tr w:rsidR="003A1DA7" w14:paraId="64D5E1FA" w14:textId="77777777" w:rsidTr="004365C0">
            <w:tc>
              <w:tcPr>
                <w:tcW w:w="2018" w:type="pct"/>
              </w:tcPr>
              <w:sdt>
                <w:sdtPr>
                  <w:rPr>
                    <w:rFonts w:hint="eastAsia"/>
                  </w:rPr>
                  <w:tag w:val="_PLD_176d54ac29944675be59911eb486bccf"/>
                  <w:id w:val="-255134652"/>
                  <w:lock w:val="sdtLocked"/>
                </w:sdtPr>
                <w:sdtEndPr/>
                <w:sdtContent>
                  <w:p w14:paraId="569AA029" w14:textId="77777777" w:rsidR="003A1DA7" w:rsidRDefault="002956EA">
                    <w:r>
                      <w:rPr>
                        <w:rFonts w:hint="eastAsia"/>
                      </w:rPr>
                      <w:t>其他权益工具投资在持有期间取得的股利收入</w:t>
                    </w:r>
                  </w:p>
                </w:sdtContent>
              </w:sdt>
            </w:tc>
            <w:tc>
              <w:tcPr>
                <w:tcW w:w="1488" w:type="pct"/>
                <w:vAlign w:val="center"/>
              </w:tcPr>
              <w:p w14:paraId="04FF33A4" w14:textId="77777777" w:rsidR="003A1DA7" w:rsidRPr="004365C0" w:rsidRDefault="003A1DA7" w:rsidP="004365C0">
                <w:pPr>
                  <w:jc w:val="right"/>
                  <w:rPr>
                    <w:rFonts w:ascii="Times New Roman" w:hAnsi="Times New Roman" w:cs="Times New Roman"/>
                    <w:szCs w:val="21"/>
                  </w:rPr>
                </w:pPr>
              </w:p>
            </w:tc>
            <w:tc>
              <w:tcPr>
                <w:tcW w:w="1494" w:type="pct"/>
                <w:vAlign w:val="center"/>
              </w:tcPr>
              <w:p w14:paraId="4D6CDFE3" w14:textId="77777777" w:rsidR="003A1DA7" w:rsidRPr="004365C0" w:rsidRDefault="003A1DA7" w:rsidP="004365C0">
                <w:pPr>
                  <w:jc w:val="right"/>
                  <w:rPr>
                    <w:rFonts w:ascii="Times New Roman" w:hAnsi="Times New Roman" w:cs="Times New Roman"/>
                    <w:szCs w:val="21"/>
                  </w:rPr>
                </w:pPr>
              </w:p>
            </w:tc>
          </w:tr>
          <w:tr w:rsidR="003A1DA7" w14:paraId="5D04F370" w14:textId="77777777" w:rsidTr="004365C0">
            <w:tc>
              <w:tcPr>
                <w:tcW w:w="2018" w:type="pct"/>
              </w:tcPr>
              <w:sdt>
                <w:sdtPr>
                  <w:rPr>
                    <w:rFonts w:hint="eastAsia"/>
                  </w:rPr>
                  <w:tag w:val="_PLD_2a4065545b0144db9c3fe9cfb135e218"/>
                  <w:id w:val="-1726672004"/>
                  <w:lock w:val="sdtLocked"/>
                </w:sdtPr>
                <w:sdtEndPr/>
                <w:sdtContent>
                  <w:p w14:paraId="7C4B1DD7" w14:textId="77777777" w:rsidR="003A1DA7" w:rsidRDefault="002956EA">
                    <w:r>
                      <w:rPr>
                        <w:rFonts w:hint="eastAsia"/>
                      </w:rPr>
                      <w:t>债权投资在持有期间取得的利息收入</w:t>
                    </w:r>
                  </w:p>
                </w:sdtContent>
              </w:sdt>
            </w:tc>
            <w:tc>
              <w:tcPr>
                <w:tcW w:w="1488" w:type="pct"/>
                <w:vAlign w:val="center"/>
              </w:tcPr>
              <w:p w14:paraId="68C4C221" w14:textId="77777777" w:rsidR="003A1DA7" w:rsidRPr="004365C0" w:rsidRDefault="003A1DA7" w:rsidP="004365C0">
                <w:pPr>
                  <w:jc w:val="right"/>
                  <w:rPr>
                    <w:rFonts w:ascii="Times New Roman" w:hAnsi="Times New Roman" w:cs="Times New Roman"/>
                    <w:szCs w:val="21"/>
                  </w:rPr>
                </w:pPr>
              </w:p>
            </w:tc>
            <w:tc>
              <w:tcPr>
                <w:tcW w:w="1494" w:type="pct"/>
                <w:vAlign w:val="center"/>
              </w:tcPr>
              <w:p w14:paraId="5F586419" w14:textId="77777777" w:rsidR="003A1DA7" w:rsidRPr="004365C0" w:rsidRDefault="003A1DA7" w:rsidP="004365C0">
                <w:pPr>
                  <w:jc w:val="right"/>
                  <w:rPr>
                    <w:rFonts w:ascii="Times New Roman" w:hAnsi="Times New Roman" w:cs="Times New Roman"/>
                    <w:szCs w:val="21"/>
                  </w:rPr>
                </w:pPr>
              </w:p>
            </w:tc>
          </w:tr>
          <w:tr w:rsidR="003A1DA7" w14:paraId="00D5E07A" w14:textId="77777777" w:rsidTr="004365C0">
            <w:tc>
              <w:tcPr>
                <w:tcW w:w="2018" w:type="pct"/>
              </w:tcPr>
              <w:sdt>
                <w:sdtPr>
                  <w:rPr>
                    <w:rFonts w:hint="eastAsia"/>
                  </w:rPr>
                  <w:tag w:val="_PLD_baa6118a368348e59b66911712bfb1f0"/>
                  <w:id w:val="-2125911912"/>
                  <w:lock w:val="sdtLocked"/>
                </w:sdtPr>
                <w:sdtEndPr/>
                <w:sdtContent>
                  <w:p w14:paraId="21FC0028" w14:textId="77777777" w:rsidR="003A1DA7" w:rsidRDefault="002956EA">
                    <w:r>
                      <w:rPr>
                        <w:rFonts w:hint="eastAsia"/>
                      </w:rPr>
                      <w:t>其他债权投资在持有期间取得的利息收入</w:t>
                    </w:r>
                  </w:p>
                </w:sdtContent>
              </w:sdt>
            </w:tc>
            <w:tc>
              <w:tcPr>
                <w:tcW w:w="1488" w:type="pct"/>
                <w:vAlign w:val="center"/>
              </w:tcPr>
              <w:p w14:paraId="5B9ECAA8" w14:textId="77777777" w:rsidR="003A1DA7" w:rsidRPr="004365C0" w:rsidRDefault="003A1DA7" w:rsidP="004365C0">
                <w:pPr>
                  <w:jc w:val="right"/>
                  <w:rPr>
                    <w:rFonts w:ascii="Times New Roman" w:hAnsi="Times New Roman" w:cs="Times New Roman"/>
                    <w:szCs w:val="21"/>
                  </w:rPr>
                </w:pPr>
              </w:p>
            </w:tc>
            <w:tc>
              <w:tcPr>
                <w:tcW w:w="1494" w:type="pct"/>
                <w:vAlign w:val="center"/>
              </w:tcPr>
              <w:p w14:paraId="75D17DD9" w14:textId="77777777" w:rsidR="003A1DA7" w:rsidRPr="004365C0" w:rsidRDefault="003A1DA7" w:rsidP="004365C0">
                <w:pPr>
                  <w:jc w:val="right"/>
                  <w:rPr>
                    <w:rFonts w:ascii="Times New Roman" w:hAnsi="Times New Roman" w:cs="Times New Roman"/>
                    <w:szCs w:val="21"/>
                  </w:rPr>
                </w:pPr>
              </w:p>
            </w:tc>
          </w:tr>
          <w:tr w:rsidR="003A1DA7" w14:paraId="57FAD9D9" w14:textId="77777777" w:rsidTr="004365C0">
            <w:tc>
              <w:tcPr>
                <w:tcW w:w="2018" w:type="pct"/>
              </w:tcPr>
              <w:sdt>
                <w:sdtPr>
                  <w:rPr>
                    <w:rFonts w:hint="eastAsia"/>
                  </w:rPr>
                  <w:tag w:val="_PLD_3518bbf343564460a1ee75040bb06283"/>
                  <w:id w:val="-897202947"/>
                  <w:lock w:val="sdtLocked"/>
                </w:sdtPr>
                <w:sdtEndPr/>
                <w:sdtContent>
                  <w:p w14:paraId="28115880" w14:textId="77777777" w:rsidR="003A1DA7" w:rsidRDefault="002956EA">
                    <w:r>
                      <w:rPr>
                        <w:rFonts w:hint="eastAsia"/>
                      </w:rPr>
                      <w:t>处置交易性金融资产取得的投资收益</w:t>
                    </w:r>
                  </w:p>
                </w:sdtContent>
              </w:sdt>
            </w:tc>
            <w:tc>
              <w:tcPr>
                <w:tcW w:w="1488" w:type="pct"/>
                <w:vAlign w:val="center"/>
              </w:tcPr>
              <w:p w14:paraId="3C7CF879" w14:textId="77777777" w:rsidR="003A1DA7" w:rsidRPr="004365C0" w:rsidRDefault="002F658F" w:rsidP="004365C0">
                <w:pPr>
                  <w:jc w:val="right"/>
                  <w:rPr>
                    <w:rFonts w:ascii="Times New Roman" w:hAnsi="Times New Roman" w:cs="Times New Roman"/>
                    <w:szCs w:val="21"/>
                  </w:rPr>
                </w:pPr>
                <w:r w:rsidRPr="004365C0">
                  <w:rPr>
                    <w:rFonts w:ascii="Times New Roman" w:hAnsi="Times New Roman" w:cs="Times New Roman"/>
                    <w:szCs w:val="21"/>
                  </w:rPr>
                  <w:t>381,998.61</w:t>
                </w:r>
              </w:p>
            </w:tc>
            <w:tc>
              <w:tcPr>
                <w:tcW w:w="1494" w:type="pct"/>
                <w:vAlign w:val="center"/>
              </w:tcPr>
              <w:p w14:paraId="2155145C" w14:textId="77777777" w:rsidR="003A1DA7" w:rsidRPr="004365C0" w:rsidRDefault="00162477" w:rsidP="004365C0">
                <w:pPr>
                  <w:jc w:val="right"/>
                  <w:rPr>
                    <w:rFonts w:ascii="Times New Roman" w:hAnsi="Times New Roman" w:cs="Times New Roman"/>
                    <w:szCs w:val="21"/>
                  </w:rPr>
                </w:pPr>
                <w:r w:rsidRPr="004365C0">
                  <w:rPr>
                    <w:rFonts w:ascii="Times New Roman" w:hAnsi="Times New Roman" w:cs="Times New Roman"/>
                    <w:szCs w:val="21"/>
                  </w:rPr>
                  <w:t>49,060,952.68</w:t>
                </w:r>
              </w:p>
            </w:tc>
          </w:tr>
          <w:tr w:rsidR="003A1DA7" w14:paraId="16A07A5A" w14:textId="77777777" w:rsidTr="004365C0">
            <w:tc>
              <w:tcPr>
                <w:tcW w:w="2018" w:type="pct"/>
              </w:tcPr>
              <w:sdt>
                <w:sdtPr>
                  <w:rPr>
                    <w:rFonts w:hint="eastAsia"/>
                  </w:rPr>
                  <w:tag w:val="_PLD_615e70879e844a1f9cb4942f058d9187"/>
                  <w:id w:val="-655063950"/>
                  <w:lock w:val="sdtLocked"/>
                </w:sdtPr>
                <w:sdtEndPr/>
                <w:sdtContent>
                  <w:p w14:paraId="4D843E29" w14:textId="77777777" w:rsidR="003A1DA7" w:rsidRDefault="002956EA">
                    <w:r>
                      <w:rPr>
                        <w:rFonts w:hint="eastAsia"/>
                      </w:rPr>
                      <w:t>处置其他权益工具投资取得的投资收益</w:t>
                    </w:r>
                  </w:p>
                </w:sdtContent>
              </w:sdt>
            </w:tc>
            <w:tc>
              <w:tcPr>
                <w:tcW w:w="1488" w:type="pct"/>
                <w:vAlign w:val="center"/>
              </w:tcPr>
              <w:p w14:paraId="65518D0C" w14:textId="77777777" w:rsidR="003A1DA7" w:rsidRPr="004365C0" w:rsidRDefault="003A1DA7" w:rsidP="004365C0">
                <w:pPr>
                  <w:jc w:val="right"/>
                  <w:rPr>
                    <w:rFonts w:ascii="Times New Roman" w:hAnsi="Times New Roman" w:cs="Times New Roman"/>
                    <w:szCs w:val="21"/>
                  </w:rPr>
                </w:pPr>
              </w:p>
            </w:tc>
            <w:tc>
              <w:tcPr>
                <w:tcW w:w="1494" w:type="pct"/>
                <w:vAlign w:val="center"/>
              </w:tcPr>
              <w:p w14:paraId="049D039E" w14:textId="77777777" w:rsidR="003A1DA7" w:rsidRPr="004365C0" w:rsidRDefault="003A1DA7" w:rsidP="004365C0">
                <w:pPr>
                  <w:jc w:val="right"/>
                  <w:rPr>
                    <w:rFonts w:ascii="Times New Roman" w:hAnsi="Times New Roman" w:cs="Times New Roman"/>
                    <w:szCs w:val="21"/>
                  </w:rPr>
                </w:pPr>
              </w:p>
            </w:tc>
          </w:tr>
          <w:tr w:rsidR="003A1DA7" w14:paraId="704D0FBF" w14:textId="77777777" w:rsidTr="004365C0">
            <w:tc>
              <w:tcPr>
                <w:tcW w:w="2018" w:type="pct"/>
              </w:tcPr>
              <w:sdt>
                <w:sdtPr>
                  <w:rPr>
                    <w:rFonts w:hint="eastAsia"/>
                  </w:rPr>
                  <w:tag w:val="_PLD_5791f90c46904593b9a349ce96ff4017"/>
                  <w:id w:val="-1429267626"/>
                  <w:lock w:val="sdtLocked"/>
                </w:sdtPr>
                <w:sdtEndPr/>
                <w:sdtContent>
                  <w:p w14:paraId="258279C8" w14:textId="77777777" w:rsidR="003A1DA7" w:rsidRDefault="002956EA">
                    <w:r>
                      <w:rPr>
                        <w:rFonts w:hint="eastAsia"/>
                      </w:rPr>
                      <w:t>处置债权投资取得的投资收益</w:t>
                    </w:r>
                  </w:p>
                </w:sdtContent>
              </w:sdt>
            </w:tc>
            <w:tc>
              <w:tcPr>
                <w:tcW w:w="1488" w:type="pct"/>
                <w:vAlign w:val="center"/>
              </w:tcPr>
              <w:p w14:paraId="1986B225" w14:textId="77777777" w:rsidR="003A1DA7" w:rsidRPr="004365C0" w:rsidRDefault="003A1DA7" w:rsidP="004365C0">
                <w:pPr>
                  <w:jc w:val="right"/>
                  <w:rPr>
                    <w:rFonts w:ascii="Times New Roman" w:hAnsi="Times New Roman" w:cs="Times New Roman"/>
                    <w:szCs w:val="21"/>
                  </w:rPr>
                </w:pPr>
              </w:p>
            </w:tc>
            <w:tc>
              <w:tcPr>
                <w:tcW w:w="1494" w:type="pct"/>
                <w:vAlign w:val="center"/>
              </w:tcPr>
              <w:p w14:paraId="5F6CE9AA" w14:textId="77777777" w:rsidR="003A1DA7" w:rsidRPr="004365C0" w:rsidRDefault="003A1DA7" w:rsidP="004365C0">
                <w:pPr>
                  <w:jc w:val="right"/>
                  <w:rPr>
                    <w:rFonts w:ascii="Times New Roman" w:hAnsi="Times New Roman" w:cs="Times New Roman"/>
                    <w:szCs w:val="21"/>
                  </w:rPr>
                </w:pPr>
              </w:p>
            </w:tc>
          </w:tr>
          <w:tr w:rsidR="003A1DA7" w14:paraId="6D3B3184" w14:textId="77777777" w:rsidTr="004365C0">
            <w:tc>
              <w:tcPr>
                <w:tcW w:w="2018" w:type="pct"/>
                <w:tcBorders>
                  <w:bottom w:val="single" w:sz="4" w:space="0" w:color="auto"/>
                </w:tcBorders>
              </w:tcPr>
              <w:sdt>
                <w:sdtPr>
                  <w:rPr>
                    <w:rFonts w:hint="eastAsia"/>
                  </w:rPr>
                  <w:tag w:val="_PLD_fc9fa31f61f74b38ad51643215c4ff51"/>
                  <w:id w:val="-69121130"/>
                  <w:lock w:val="sdtLocked"/>
                </w:sdtPr>
                <w:sdtEndPr/>
                <w:sdtContent>
                  <w:p w14:paraId="57620F4B" w14:textId="77777777" w:rsidR="003A1DA7" w:rsidRDefault="002956EA">
                    <w:r>
                      <w:rPr>
                        <w:rFonts w:hint="eastAsia"/>
                      </w:rPr>
                      <w:t>处置其他债权投资取得的投资收益</w:t>
                    </w:r>
                  </w:p>
                </w:sdtContent>
              </w:sdt>
            </w:tc>
            <w:tc>
              <w:tcPr>
                <w:tcW w:w="1488" w:type="pct"/>
                <w:tcBorders>
                  <w:bottom w:val="single" w:sz="4" w:space="0" w:color="auto"/>
                </w:tcBorders>
                <w:vAlign w:val="center"/>
              </w:tcPr>
              <w:p w14:paraId="67F1824A" w14:textId="77777777" w:rsidR="003A1DA7" w:rsidRPr="004365C0" w:rsidRDefault="003A1DA7" w:rsidP="004365C0">
                <w:pPr>
                  <w:jc w:val="right"/>
                  <w:rPr>
                    <w:rFonts w:ascii="Times New Roman" w:hAnsi="Times New Roman" w:cs="Times New Roman"/>
                    <w:szCs w:val="21"/>
                  </w:rPr>
                </w:pPr>
              </w:p>
            </w:tc>
            <w:tc>
              <w:tcPr>
                <w:tcW w:w="1494" w:type="pct"/>
                <w:tcBorders>
                  <w:bottom w:val="single" w:sz="4" w:space="0" w:color="auto"/>
                </w:tcBorders>
                <w:vAlign w:val="center"/>
              </w:tcPr>
              <w:p w14:paraId="37204D1D" w14:textId="77777777" w:rsidR="003A1DA7" w:rsidRPr="004365C0" w:rsidRDefault="003A1DA7" w:rsidP="004365C0">
                <w:pPr>
                  <w:jc w:val="right"/>
                  <w:rPr>
                    <w:rFonts w:ascii="Times New Roman" w:hAnsi="Times New Roman" w:cs="Times New Roman"/>
                    <w:szCs w:val="21"/>
                  </w:rPr>
                </w:pPr>
              </w:p>
            </w:tc>
          </w:tr>
          <w:sdt>
            <w:sdtPr>
              <w:alias w:val="其他投资收益"/>
              <w:tag w:val="_TUP_f44efb3bce1c4834a89700be3e9e6a1f"/>
              <w:id w:val="-1557848107"/>
              <w:lock w:val="sdtLocked"/>
            </w:sdtPr>
            <w:sdtEndPr>
              <w:rPr>
                <w:rFonts w:ascii="Times New Roman" w:hAnsi="Times New Roman" w:cs="Times New Roman"/>
                <w:szCs w:val="21"/>
              </w:rPr>
            </w:sdtEndPr>
            <w:sdtContent>
              <w:tr w:rsidR="003A1DA7" w14:paraId="579B5454" w14:textId="77777777" w:rsidTr="004365C0">
                <w:tc>
                  <w:tcPr>
                    <w:tcW w:w="2018" w:type="pct"/>
                    <w:shd w:val="solid" w:color="FFFFFF" w:fill="auto"/>
                  </w:tcPr>
                  <w:p w14:paraId="12E788F2" w14:textId="77777777" w:rsidR="003A1DA7" w:rsidRDefault="002F658F">
                    <w:r>
                      <w:rPr>
                        <w:rFonts w:hint="eastAsia"/>
                      </w:rPr>
                      <w:t>理财收益</w:t>
                    </w:r>
                  </w:p>
                </w:tc>
                <w:tc>
                  <w:tcPr>
                    <w:tcW w:w="1488" w:type="pct"/>
                    <w:shd w:val="solid" w:color="FFFFFF" w:fill="auto"/>
                    <w:vAlign w:val="center"/>
                  </w:tcPr>
                  <w:p w14:paraId="577D6648" w14:textId="77777777" w:rsidR="003A1DA7" w:rsidRPr="004365C0" w:rsidRDefault="002F658F" w:rsidP="004365C0">
                    <w:pPr>
                      <w:jc w:val="right"/>
                      <w:rPr>
                        <w:rFonts w:ascii="Times New Roman" w:hAnsi="Times New Roman" w:cs="Times New Roman"/>
                        <w:szCs w:val="21"/>
                      </w:rPr>
                    </w:pPr>
                    <w:r w:rsidRPr="004365C0">
                      <w:rPr>
                        <w:rFonts w:ascii="Times New Roman" w:hAnsi="Times New Roman" w:cs="Times New Roman"/>
                        <w:szCs w:val="21"/>
                      </w:rPr>
                      <w:t>3,934,235.14</w:t>
                    </w:r>
                  </w:p>
                </w:tc>
                <w:tc>
                  <w:tcPr>
                    <w:tcW w:w="1494" w:type="pct"/>
                    <w:shd w:val="solid" w:color="FFFFFF" w:fill="auto"/>
                    <w:vAlign w:val="center"/>
                  </w:tcPr>
                  <w:p w14:paraId="00C9C51B" w14:textId="77777777" w:rsidR="003A1DA7" w:rsidRPr="004365C0" w:rsidRDefault="003A1DA7" w:rsidP="004365C0">
                    <w:pPr>
                      <w:jc w:val="right"/>
                      <w:rPr>
                        <w:rFonts w:ascii="Times New Roman" w:hAnsi="Times New Roman" w:cs="Times New Roman"/>
                        <w:szCs w:val="21"/>
                      </w:rPr>
                    </w:pPr>
                  </w:p>
                </w:tc>
              </w:tr>
            </w:sdtContent>
          </w:sdt>
          <w:tr w:rsidR="003A1DA7" w14:paraId="7710F07D" w14:textId="77777777" w:rsidTr="004365C0">
            <w:sdt>
              <w:sdtPr>
                <w:tag w:val="_PLD_032fb4caa4bf4a6e968a012892b6f16b"/>
                <w:id w:val="1662883349"/>
                <w:lock w:val="sdtLocked"/>
              </w:sdtPr>
              <w:sdtEndPr/>
              <w:sdtContent>
                <w:tc>
                  <w:tcPr>
                    <w:tcW w:w="2018" w:type="pct"/>
                    <w:vAlign w:val="center"/>
                  </w:tcPr>
                  <w:p w14:paraId="7CFF0B35" w14:textId="77777777" w:rsidR="003A1DA7" w:rsidRDefault="002956EA">
                    <w:pPr>
                      <w:jc w:val="center"/>
                      <w:rPr>
                        <w:szCs w:val="21"/>
                      </w:rPr>
                    </w:pPr>
                    <w:r>
                      <w:rPr>
                        <w:rFonts w:hint="eastAsia"/>
                        <w:szCs w:val="21"/>
                      </w:rPr>
                      <w:t>合计</w:t>
                    </w:r>
                  </w:p>
                </w:tc>
              </w:sdtContent>
            </w:sdt>
            <w:tc>
              <w:tcPr>
                <w:tcW w:w="1488" w:type="pct"/>
                <w:vAlign w:val="center"/>
              </w:tcPr>
              <w:p w14:paraId="5F5DDCC0" w14:textId="77777777" w:rsidR="003A1DA7" w:rsidRPr="004365C0" w:rsidRDefault="002F658F" w:rsidP="004365C0">
                <w:pPr>
                  <w:jc w:val="right"/>
                  <w:rPr>
                    <w:rFonts w:ascii="Times New Roman" w:hAnsi="Times New Roman" w:cs="Times New Roman"/>
                    <w:szCs w:val="21"/>
                  </w:rPr>
                </w:pPr>
                <w:r w:rsidRPr="004365C0">
                  <w:rPr>
                    <w:rFonts w:ascii="Times New Roman" w:hAnsi="Times New Roman" w:cs="Times New Roman"/>
                    <w:szCs w:val="21"/>
                  </w:rPr>
                  <w:t>74,316,233.75</w:t>
                </w:r>
              </w:p>
            </w:tc>
            <w:tc>
              <w:tcPr>
                <w:tcW w:w="1494" w:type="pct"/>
                <w:vAlign w:val="center"/>
              </w:tcPr>
              <w:p w14:paraId="2EEA8C31" w14:textId="77777777" w:rsidR="003A1DA7" w:rsidRPr="004365C0" w:rsidRDefault="00162477" w:rsidP="004365C0">
                <w:pPr>
                  <w:jc w:val="right"/>
                  <w:rPr>
                    <w:rFonts w:ascii="Times New Roman" w:hAnsi="Times New Roman" w:cs="Times New Roman"/>
                    <w:szCs w:val="21"/>
                  </w:rPr>
                </w:pPr>
                <w:r w:rsidRPr="004365C0">
                  <w:rPr>
                    <w:rFonts w:ascii="Times New Roman" w:hAnsi="Times New Roman" w:cs="Times New Roman"/>
                    <w:szCs w:val="21"/>
                  </w:rPr>
                  <w:t>49,060,952.68</w:t>
                </w:r>
              </w:p>
            </w:tc>
          </w:tr>
        </w:tbl>
        <w:p w14:paraId="5FE6F08E" w14:textId="77777777" w:rsidR="003A1DA7" w:rsidRDefault="002956EA">
          <w:pPr>
            <w:spacing w:line="360" w:lineRule="exact"/>
            <w:rPr>
              <w:szCs w:val="21"/>
            </w:rPr>
          </w:pPr>
          <w:bookmarkStart w:id="639" w:name="_Hlk10720480"/>
          <w:bookmarkEnd w:id="637"/>
          <w:r>
            <w:rPr>
              <w:rFonts w:hint="eastAsia"/>
              <w:szCs w:val="21"/>
            </w:rPr>
            <w:t>其他说明：</w:t>
          </w:r>
          <w:bookmarkEnd w:id="639"/>
        </w:p>
        <w:sdt>
          <w:sdtPr>
            <w:rPr>
              <w:szCs w:val="21"/>
            </w:rPr>
            <w:alias w:val="投资收益说明"/>
            <w:tag w:val="_GBC_e91b47a8afc84e119383bf071cb9a50d"/>
            <w:id w:val="1911344018"/>
            <w:lock w:val="sdtLocked"/>
            <w:placeholder>
              <w:docPart w:val="GBC22222222222222222222222222222"/>
            </w:placeholder>
          </w:sdtPr>
          <w:sdtEndPr/>
          <w:sdtContent>
            <w:p w14:paraId="39A76F3F" w14:textId="77777777" w:rsidR="003A1DA7" w:rsidRDefault="002F658F" w:rsidP="004365C0">
              <w:pPr>
                <w:ind w:firstLineChars="200" w:firstLine="480"/>
                <w:rPr>
                  <w:szCs w:val="21"/>
                </w:rPr>
              </w:pPr>
              <w:r>
                <w:rPr>
                  <w:rFonts w:hint="eastAsia"/>
                  <w:szCs w:val="21"/>
                </w:rPr>
                <w:t>本期收到全资子公司深圳市</w:t>
              </w:r>
              <w:proofErr w:type="gramStart"/>
              <w:r>
                <w:rPr>
                  <w:rFonts w:hint="eastAsia"/>
                  <w:szCs w:val="21"/>
                </w:rPr>
                <w:t>锐能微科技</w:t>
              </w:r>
              <w:proofErr w:type="gramEnd"/>
              <w:r>
                <w:rPr>
                  <w:rFonts w:hint="eastAsia"/>
                  <w:szCs w:val="21"/>
                </w:rPr>
                <w:t>有限公司分红款</w:t>
              </w:r>
              <w:r w:rsidRPr="004365C0">
                <w:rPr>
                  <w:rFonts w:ascii="Times New Roman" w:hAnsi="Times New Roman" w:cs="Times New Roman"/>
                  <w:szCs w:val="21"/>
                </w:rPr>
                <w:t>70,000,000.00</w:t>
              </w:r>
              <w:r w:rsidRPr="004365C0">
                <w:rPr>
                  <w:rFonts w:ascii="Times New Roman" w:hAnsi="Times New Roman" w:cs="Times New Roman"/>
                  <w:szCs w:val="21"/>
                </w:rPr>
                <w:t>元。</w:t>
              </w:r>
            </w:p>
          </w:sdtContent>
        </w:sdt>
      </w:sdtContent>
    </w:sdt>
    <w:p w14:paraId="6763A0CC" w14:textId="77777777" w:rsidR="003A1DA7" w:rsidRDefault="003A1DA7">
      <w:pPr>
        <w:rPr>
          <w:szCs w:val="21"/>
        </w:rPr>
      </w:pPr>
    </w:p>
    <w:bookmarkStart w:id="640" w:name="_Toc49441522" w:displacedByCustomXml="next"/>
    <w:sdt>
      <w:sdtPr>
        <w:rPr>
          <w:rFonts w:ascii="宋体" w:hAnsi="宋体" w:cs="宋体" w:hint="eastAsia"/>
          <w:b w:val="0"/>
          <w:bCs w:val="0"/>
          <w:kern w:val="0"/>
          <w:szCs w:val="21"/>
        </w:rPr>
        <w:alias w:val="模块:母公司会计报表附注的其他说明事项"/>
        <w:tag w:val="_GBC_23958e5452684882b98c8317e400c8d6"/>
        <w:id w:val="-1473905509"/>
        <w:lock w:val="sdtLocked"/>
        <w:placeholder>
          <w:docPart w:val="GBC22222222222222222222222222222"/>
        </w:placeholder>
      </w:sdtPr>
      <w:sdtEndPr/>
      <w:sdtContent>
        <w:p w14:paraId="741C94F0" w14:textId="77777777" w:rsidR="003A1DA7" w:rsidRDefault="002956EA">
          <w:pPr>
            <w:pStyle w:val="3"/>
            <w:numPr>
              <w:ilvl w:val="0"/>
              <w:numId w:val="81"/>
            </w:numPr>
            <w:rPr>
              <w:szCs w:val="21"/>
            </w:rPr>
          </w:pPr>
          <w:r>
            <w:rPr>
              <w:rFonts w:hint="eastAsia"/>
              <w:szCs w:val="21"/>
            </w:rPr>
            <w:t>其他</w:t>
          </w:r>
          <w:bookmarkEnd w:id="640"/>
        </w:p>
        <w:sdt>
          <w:sdtPr>
            <w:alias w:val="是否适用：母公司会计报表附注的其他说明事项[双击切换]"/>
            <w:tag w:val="_GBC_198503cdf8c8448ea7bb4de3243a4de8"/>
            <w:id w:val="457848445"/>
            <w:lock w:val="sdtContentLocked"/>
            <w:placeholder>
              <w:docPart w:val="GBC22222222222222222222222222222"/>
            </w:placeholder>
          </w:sdtPr>
          <w:sdtEndPr/>
          <w:sdtContent>
            <w:p w14:paraId="078AAB6F" w14:textId="77777777" w:rsidR="003A1DA7" w:rsidRDefault="002956EA" w:rsidP="00721A30">
              <w:pPr>
                <w:rPr>
                  <w:szCs w:val="21"/>
                </w:rPr>
              </w:pPr>
              <w:r>
                <w:fldChar w:fldCharType="begin"/>
              </w:r>
              <w:r w:rsidR="00721A30">
                <w:instrText xml:space="preserve"> MACROBUTTON  SnrToggleCheckbox □适用 </w:instrText>
              </w:r>
              <w:r>
                <w:fldChar w:fldCharType="end"/>
              </w:r>
              <w:r>
                <w:fldChar w:fldCharType="begin"/>
              </w:r>
              <w:r w:rsidR="00721A30">
                <w:instrText xml:space="preserve"> MACROBUTTON  SnrToggleCheckbox √不适用 </w:instrText>
              </w:r>
              <w:r>
                <w:fldChar w:fldCharType="end"/>
              </w:r>
            </w:p>
          </w:sdtContent>
        </w:sdt>
      </w:sdtContent>
    </w:sdt>
    <w:p w14:paraId="6DDF78B2" w14:textId="77777777" w:rsidR="003A1DA7" w:rsidRDefault="003A1DA7">
      <w:pPr>
        <w:rPr>
          <w:szCs w:val="21"/>
        </w:rPr>
      </w:pPr>
    </w:p>
    <w:p w14:paraId="3126276C" w14:textId="77777777" w:rsidR="003A1DA7" w:rsidRDefault="002956EA" w:rsidP="00DF14DF">
      <w:pPr>
        <w:pStyle w:val="2"/>
        <w:numPr>
          <w:ilvl w:val="0"/>
          <w:numId w:val="36"/>
        </w:numPr>
        <w:ind w:left="569" w:hangingChars="236" w:hanging="569"/>
        <w:rPr>
          <w:rFonts w:ascii="宋体" w:hAnsi="宋体"/>
        </w:rPr>
      </w:pPr>
      <w:bookmarkStart w:id="641" w:name="_Toc49441523"/>
      <w:r>
        <w:rPr>
          <w:rFonts w:ascii="宋体" w:hAnsi="宋体" w:hint="eastAsia"/>
        </w:rPr>
        <w:t>补充资料</w:t>
      </w:r>
      <w:bookmarkEnd w:id="641"/>
    </w:p>
    <w:bookmarkStart w:id="642" w:name="_Toc49441524" w:displacedByCustomXml="next"/>
    <w:bookmarkStart w:id="643" w:name="_Hlk10548828" w:displacedByCustomXml="next"/>
    <w:sdt>
      <w:sdtPr>
        <w:rPr>
          <w:rFonts w:ascii="宋体" w:hAnsi="宋体" w:cs="宋体" w:hint="eastAsia"/>
          <w:b w:val="0"/>
          <w:bCs w:val="0"/>
          <w:kern w:val="0"/>
          <w:szCs w:val="21"/>
        </w:rPr>
        <w:alias w:val="模块:当期非经常性损益明细"/>
        <w:tag w:val="_GBC_08eb8d7076584daebd23121ab43f25e0"/>
        <w:id w:val="-1983295544"/>
        <w:lock w:val="sdtLocked"/>
        <w:placeholder>
          <w:docPart w:val="GBC22222222222222222222222222222"/>
        </w:placeholder>
      </w:sdtPr>
      <w:sdtEndPr>
        <w:rPr>
          <w:szCs w:val="24"/>
        </w:rPr>
      </w:sdtEndPr>
      <w:sdtContent>
        <w:p w14:paraId="1FC31D4C" w14:textId="77777777" w:rsidR="003A1DA7" w:rsidRDefault="002956EA">
          <w:pPr>
            <w:pStyle w:val="3"/>
            <w:numPr>
              <w:ilvl w:val="0"/>
              <w:numId w:val="6"/>
            </w:numPr>
            <w:rPr>
              <w:rFonts w:ascii="宋体" w:hAnsi="宋体"/>
              <w:szCs w:val="21"/>
            </w:rPr>
          </w:pPr>
          <w:r>
            <w:rPr>
              <w:rFonts w:ascii="宋体" w:hAnsi="宋体" w:hint="eastAsia"/>
              <w:szCs w:val="21"/>
            </w:rPr>
            <w:t>当期非经常性损益明细表</w:t>
          </w:r>
          <w:bookmarkEnd w:id="642"/>
        </w:p>
        <w:sdt>
          <w:sdtPr>
            <w:alias w:val="是否适用：当期非经常性损益明细表[双击切换]"/>
            <w:tag w:val="_GBC_8fceb8da54a2446e9747e9ca62cb6a1a"/>
            <w:id w:val="-201782102"/>
            <w:lock w:val="sdtContentLocked"/>
            <w:placeholder>
              <w:docPart w:val="GBC22222222222222222222222222222"/>
            </w:placeholder>
          </w:sdtPr>
          <w:sdtEndPr/>
          <w:sdtContent>
            <w:p w14:paraId="1B47B5E4" w14:textId="77777777" w:rsidR="003A1DA7" w:rsidRDefault="002956EA">
              <w:r>
                <w:fldChar w:fldCharType="begin"/>
              </w:r>
              <w:r w:rsidR="0091362D">
                <w:instrText xml:space="preserve"> MACROBUTTON  SnrToggleCheckbox √适用 </w:instrText>
              </w:r>
              <w:r>
                <w:fldChar w:fldCharType="end"/>
              </w:r>
              <w:r>
                <w:fldChar w:fldCharType="begin"/>
              </w:r>
              <w:r w:rsidR="0091362D">
                <w:instrText xml:space="preserve"> MACROBUTTON  SnrToggleCheckbox □不适用 </w:instrText>
              </w:r>
              <w:r>
                <w:fldChar w:fldCharType="end"/>
              </w:r>
            </w:p>
          </w:sdtContent>
        </w:sdt>
        <w:p w14:paraId="2919B808" w14:textId="77777777" w:rsidR="003A1DA7" w:rsidRDefault="002956EA">
          <w:pPr>
            <w:jc w:val="right"/>
            <w:rPr>
              <w:szCs w:val="21"/>
            </w:rPr>
          </w:pPr>
          <w:r>
            <w:rPr>
              <w:rFonts w:hint="eastAsia"/>
              <w:szCs w:val="21"/>
            </w:rPr>
            <w:t>单位：</w:t>
          </w:r>
          <w:sdt>
            <w:sdtPr>
              <w:rPr>
                <w:rFonts w:hint="eastAsia"/>
                <w:szCs w:val="21"/>
              </w:rPr>
              <w:alias w:val="单位：扣除非经常性损益项目和金额"/>
              <w:tag w:val="_GBC_5c7a78a144ce4f78943f6ba4db018dd1"/>
              <w:id w:val="1121343326"/>
              <w:lock w:val="sdtLocked"/>
              <w:placeholder>
                <w:docPart w:val="GBC22222222222222222222222222222"/>
              </w:placeholder>
              <w:dataBinding w:prefixMappings="xmlns:clcid-ci-ar='clcid-ci-ar'" w:xpath="/*/clcid-ci-ar:DanWeiKouChuFeiJingChangXingSunYiXiangMuHeJinE[not(@periodRef)]" w:storeItemID="{89EBAB94-44A0-46A2-B712-30D997D04A6D}"/>
              <w:comboBox w:lastValue="元">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扣除非经常性损益项目和金额"/>
              <w:tag w:val="_GBC_1075279105e04a71a72ba148188834c9"/>
              <w:id w:val="-28108182"/>
              <w:lock w:val="sdtLocked"/>
              <w:placeholder>
                <w:docPart w:val="GBC22222222222222222222222222222"/>
              </w:placeholder>
              <w:dataBinding w:prefixMappings="xmlns:clcid-ci-ar='clcid-ci-ar'" w:xpath="/*/clcid-ci-ar:BiZhongKouChuFeiJingChangXingSunYiXiangMuHeJinE[not(@periodRef)]" w:storeItemID="{89EBAB94-44A0-46A2-B712-30D997D04A6D}"/>
              <w:comboBox w:lastValue="人民币">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4"/>
            <w:gridCol w:w="2430"/>
            <w:gridCol w:w="2439"/>
          </w:tblGrid>
          <w:tr w:rsidR="00F8033F" w14:paraId="6D5AAA9B" w14:textId="77777777" w:rsidTr="00D44722">
            <w:bookmarkStart w:id="644" w:name="_Hlk47957718" w:displacedByCustomXml="next"/>
            <w:sdt>
              <w:sdtPr>
                <w:tag w:val="_PLD_4d447086960c4639856414679d1dbf26"/>
                <w:id w:val="1922912238"/>
                <w:lock w:val="sdtLocked"/>
              </w:sdtPr>
              <w:sdtEndPr/>
              <w:sdtContent>
                <w:tc>
                  <w:tcPr>
                    <w:tcW w:w="2241" w:type="pct"/>
                    <w:shd w:val="clear" w:color="auto" w:fill="auto"/>
                    <w:vAlign w:val="center"/>
                  </w:tcPr>
                  <w:p w14:paraId="3AFBF3EE" w14:textId="77777777" w:rsidR="00F8033F" w:rsidRDefault="00F8033F" w:rsidP="00D44722">
                    <w:pPr>
                      <w:jc w:val="center"/>
                      <w:rPr>
                        <w:szCs w:val="21"/>
                      </w:rPr>
                    </w:pPr>
                    <w:r>
                      <w:rPr>
                        <w:rFonts w:hint="eastAsia"/>
                        <w:szCs w:val="21"/>
                      </w:rPr>
                      <w:t>项目</w:t>
                    </w:r>
                  </w:p>
                </w:tc>
              </w:sdtContent>
            </w:sdt>
            <w:sdt>
              <w:sdtPr>
                <w:tag w:val="_PLD_4124386579a74ebabf17d2fb03dfbacc"/>
                <w:id w:val="-1111363100"/>
                <w:lock w:val="sdtLocked"/>
              </w:sdtPr>
              <w:sdtEndPr/>
              <w:sdtContent>
                <w:tc>
                  <w:tcPr>
                    <w:tcW w:w="1377" w:type="pct"/>
                    <w:shd w:val="clear" w:color="auto" w:fill="auto"/>
                  </w:tcPr>
                  <w:p w14:paraId="6EC9BF75" w14:textId="77777777" w:rsidR="00F8033F" w:rsidRDefault="00F8033F" w:rsidP="00D44722">
                    <w:pPr>
                      <w:jc w:val="center"/>
                      <w:rPr>
                        <w:szCs w:val="21"/>
                      </w:rPr>
                    </w:pPr>
                    <w:r>
                      <w:rPr>
                        <w:rFonts w:hint="eastAsia"/>
                        <w:szCs w:val="21"/>
                      </w:rPr>
                      <w:t>金额</w:t>
                    </w:r>
                  </w:p>
                </w:tc>
              </w:sdtContent>
            </w:sdt>
            <w:sdt>
              <w:sdtPr>
                <w:tag w:val="_PLD_d8bc4effaf7140f69603e5c1fdd518e2"/>
                <w:id w:val="668754979"/>
                <w:lock w:val="sdtLocked"/>
              </w:sdtPr>
              <w:sdtEndPr/>
              <w:sdtContent>
                <w:tc>
                  <w:tcPr>
                    <w:tcW w:w="1382" w:type="pct"/>
                  </w:tcPr>
                  <w:p w14:paraId="4CC2EF14" w14:textId="77777777" w:rsidR="00F8033F" w:rsidRDefault="00F8033F" w:rsidP="00D44722">
                    <w:pPr>
                      <w:jc w:val="center"/>
                      <w:rPr>
                        <w:szCs w:val="21"/>
                      </w:rPr>
                    </w:pPr>
                    <w:r>
                      <w:rPr>
                        <w:rFonts w:hint="eastAsia"/>
                        <w:szCs w:val="21"/>
                      </w:rPr>
                      <w:t>说明</w:t>
                    </w:r>
                  </w:p>
                </w:tc>
              </w:sdtContent>
            </w:sdt>
          </w:tr>
          <w:tr w:rsidR="00F8033F" w14:paraId="5375AE4B" w14:textId="77777777" w:rsidTr="00D44722">
            <w:sdt>
              <w:sdtPr>
                <w:tag w:val="_PLD_a4c284eee58641a284682b8ca51165ce"/>
                <w:id w:val="-143505762"/>
                <w:lock w:val="sdtLocked"/>
              </w:sdtPr>
              <w:sdtEndPr/>
              <w:sdtContent>
                <w:tc>
                  <w:tcPr>
                    <w:tcW w:w="2241" w:type="pct"/>
                    <w:shd w:val="clear" w:color="auto" w:fill="auto"/>
                    <w:vAlign w:val="center"/>
                  </w:tcPr>
                  <w:p w14:paraId="4A4FDC11" w14:textId="77777777" w:rsidR="00F8033F" w:rsidRDefault="00F8033F" w:rsidP="00D44722">
                    <w:pPr>
                      <w:rPr>
                        <w:szCs w:val="21"/>
                      </w:rPr>
                    </w:pPr>
                    <w:r>
                      <w:rPr>
                        <w:rFonts w:hint="eastAsia"/>
                        <w:szCs w:val="21"/>
                      </w:rPr>
                      <w:t>非流动资产处置损益</w:t>
                    </w:r>
                  </w:p>
                </w:tc>
              </w:sdtContent>
            </w:sdt>
            <w:sdt>
              <w:sdtPr>
                <w:rPr>
                  <w:rFonts w:ascii="Times New Roman" w:hAnsi="Times New Roman" w:cs="Times New Roman"/>
                  <w:szCs w:val="21"/>
                </w:rPr>
                <w:alias w:val="非流动性资产处置损益，包括已计提资产减值准备的冲销部分（非经常性损益项目）"/>
                <w:tag w:val="_GBC_f045781906b04458b3ad625ee4515c61"/>
                <w:id w:val="-389575586"/>
                <w:lock w:val="sdtLocked"/>
                <w:dataBinding w:prefixMappings="xmlns:clcid-pte='clcid-pte'" w:xpath="/*/clcid-pte:FeiLiuDongXingZiChanChuZhiSunYiBaoKuoYiJiTiZiChanJianZhiZhunBeiDeChongXiaoBuFenFeiJingChangXingSunYiXiangMu[not(@periodRef)]" w:storeItemID="{89EBAB94-44A0-46A2-B712-30D997D04A6D}"/>
                <w:text/>
              </w:sdtPr>
              <w:sdtEndPr/>
              <w:sdtContent>
                <w:tc>
                  <w:tcPr>
                    <w:tcW w:w="1377" w:type="pct"/>
                    <w:shd w:val="clear" w:color="auto" w:fill="auto"/>
                    <w:vAlign w:val="center"/>
                  </w:tcPr>
                  <w:p w14:paraId="74BA5768" w14:textId="77777777" w:rsidR="00F8033F" w:rsidRPr="004365C0" w:rsidRDefault="00F8033F" w:rsidP="00D44722">
                    <w:pPr>
                      <w:jc w:val="right"/>
                      <w:rPr>
                        <w:rFonts w:ascii="Times New Roman" w:hAnsi="Times New Roman" w:cs="Times New Roman"/>
                        <w:szCs w:val="21"/>
                      </w:rPr>
                    </w:pPr>
                    <w:r w:rsidRPr="004365C0">
                      <w:rPr>
                        <w:rFonts w:ascii="Times New Roman" w:hAnsi="Times New Roman" w:cs="Times New Roman"/>
                        <w:szCs w:val="21"/>
                      </w:rPr>
                      <w:t>129,145.75</w:t>
                    </w:r>
                  </w:p>
                </w:tc>
              </w:sdtContent>
            </w:sdt>
            <w:sdt>
              <w:sdtPr>
                <w:rPr>
                  <w:szCs w:val="21"/>
                </w:rPr>
                <w:alias w:val="非流动性资产处置损益，包括已计提资产减值准备的冲销部分的说明（非经常性损益项目）"/>
                <w:tag w:val="_GBC_dbf112280e8b447b803745e3222ebaab"/>
                <w:id w:val="1397167951"/>
                <w:lock w:val="sdtLocked"/>
                <w:dataBinding w:prefixMappings="xmlns:clcid-pte='clcid-pte'" w:xpath="/*/clcid-pte:FeiLiuDongXingZiChanChuZhiSunYiBaoKuoYiJiTiZiChanJianZhiZhunBeiDeChongXiaoBuFenFeiJingChangXingSunYiXiangMuShuoMing[not(@periodRef)]" w:storeItemID="{89EBAB94-44A0-46A2-B712-30D997D04A6D}"/>
                <w:text/>
              </w:sdtPr>
              <w:sdtEndPr/>
              <w:sdtContent>
                <w:tc>
                  <w:tcPr>
                    <w:tcW w:w="1382" w:type="pct"/>
                    <w:vAlign w:val="center"/>
                  </w:tcPr>
                  <w:p w14:paraId="2BB82BD1" w14:textId="77777777" w:rsidR="00F8033F" w:rsidRDefault="00F8033F" w:rsidP="00D44722">
                    <w:pPr>
                      <w:rPr>
                        <w:b/>
                        <w:szCs w:val="21"/>
                      </w:rPr>
                    </w:pPr>
                    <w:r>
                      <w:rPr>
                        <w:rFonts w:hint="eastAsia"/>
                        <w:szCs w:val="21"/>
                      </w:rPr>
                      <w:t>处置固定资产</w:t>
                    </w:r>
                  </w:p>
                </w:tc>
              </w:sdtContent>
            </w:sdt>
          </w:tr>
          <w:tr w:rsidR="00F8033F" w14:paraId="6BD4047E" w14:textId="77777777" w:rsidTr="00D44722">
            <w:sdt>
              <w:sdtPr>
                <w:tag w:val="_PLD_1c23f9d3aa08475185cdc79972a7d629"/>
                <w:id w:val="-1667706019"/>
                <w:lock w:val="sdtLocked"/>
              </w:sdtPr>
              <w:sdtEndPr/>
              <w:sdtContent>
                <w:tc>
                  <w:tcPr>
                    <w:tcW w:w="2241" w:type="pct"/>
                    <w:shd w:val="clear" w:color="auto" w:fill="auto"/>
                    <w:vAlign w:val="center"/>
                  </w:tcPr>
                  <w:p w14:paraId="64AC4404" w14:textId="77777777" w:rsidR="00F8033F" w:rsidRDefault="00F8033F" w:rsidP="00D44722">
                    <w:pPr>
                      <w:rPr>
                        <w:szCs w:val="21"/>
                      </w:rPr>
                    </w:pPr>
                    <w:r>
                      <w:rPr>
                        <w:rFonts w:hint="eastAsia"/>
                        <w:szCs w:val="21"/>
                      </w:rPr>
                      <w:t>计入当期损益的政府补助（与企业业务密切相关，按照国家统一标准定额或定量享受的政府补助除外）</w:t>
                    </w:r>
                  </w:p>
                </w:tc>
              </w:sdtContent>
            </w:sdt>
            <w:sdt>
              <w:sdtPr>
                <w:rPr>
                  <w:rFonts w:ascii="Times New Roman" w:hAnsi="Times New Roman" w:cs="Times New Roman"/>
                  <w:szCs w:val="21"/>
                </w:rPr>
                <w:alias w:val="计入当期损益的政府补助，但与公司正常经营业务密切相关，符合国家政策规定、按照一定标准定额或定量持续享受的政府补助除外（非经常性损"/>
                <w:tag w:val="_GBC_87d17071bbe748b28c703f8eaec85e23"/>
                <w:id w:val="-494347184"/>
                <w:lock w:val="sdtLocked"/>
                <w:dataBinding w:prefixMappings="xmlns:clcid-pte='clcid-pte'" w:xpath="/*/clcid-pte:FeiJingChangXingSunYiZhongGeZhongXingShiDeZhengFuBuTie[not(@periodRef)]" w:storeItemID="{89EBAB94-44A0-46A2-B712-30D997D04A6D}"/>
                <w:text/>
              </w:sdtPr>
              <w:sdtEndPr/>
              <w:sdtContent>
                <w:tc>
                  <w:tcPr>
                    <w:tcW w:w="1377" w:type="pct"/>
                    <w:shd w:val="clear" w:color="auto" w:fill="auto"/>
                    <w:vAlign w:val="center"/>
                  </w:tcPr>
                  <w:p w14:paraId="3FBA4650" w14:textId="77777777" w:rsidR="00F8033F" w:rsidRPr="004365C0" w:rsidRDefault="00F8033F" w:rsidP="00D44722">
                    <w:pPr>
                      <w:jc w:val="right"/>
                      <w:rPr>
                        <w:rFonts w:ascii="Times New Roman" w:hAnsi="Times New Roman" w:cs="Times New Roman"/>
                        <w:szCs w:val="21"/>
                      </w:rPr>
                    </w:pPr>
                    <w:r w:rsidRPr="004365C0">
                      <w:rPr>
                        <w:rFonts w:ascii="Times New Roman" w:hAnsi="Times New Roman" w:cs="Times New Roman"/>
                        <w:szCs w:val="21"/>
                      </w:rPr>
                      <w:t>13,410,136.11</w:t>
                    </w:r>
                  </w:p>
                </w:tc>
              </w:sdtContent>
            </w:sdt>
            <w:sdt>
              <w:sdtPr>
                <w:rPr>
                  <w:szCs w:val="21"/>
                </w:rPr>
                <w:alias w:val="计入当期损益的政府补助，但与公司正常经营业务密切相关，符合国家政策规定、按照一定标准定额或定量持续享受的政府补助除外的说明（非经"/>
                <w:tag w:val="_GBC_4513591570d449de9208898ef81e191f"/>
                <w:id w:val="1308130361"/>
                <w:lock w:val="sdtLocked"/>
                <w:dataBinding w:prefixMappings="xmlns:clcid-pte='clcid-pte'" w:xpath="/*/clcid-pte:FeiJingChangXingSunYiZhongGeZhongXingShiDeZhengFuBuTieShuoMing[not(@periodRef)]" w:storeItemID="{89EBAB94-44A0-46A2-B712-30D997D04A6D}"/>
                <w:text/>
              </w:sdtPr>
              <w:sdtEndPr/>
              <w:sdtContent>
                <w:tc>
                  <w:tcPr>
                    <w:tcW w:w="1382" w:type="pct"/>
                    <w:vAlign w:val="center"/>
                  </w:tcPr>
                  <w:p w14:paraId="68284460" w14:textId="77777777" w:rsidR="00F8033F" w:rsidRDefault="00F8033F" w:rsidP="00D44722">
                    <w:pPr>
                      <w:rPr>
                        <w:szCs w:val="21"/>
                      </w:rPr>
                    </w:pPr>
                    <w:r>
                      <w:rPr>
                        <w:rFonts w:hint="eastAsia"/>
                        <w:szCs w:val="21"/>
                      </w:rPr>
                      <w:t>政府补助</w:t>
                    </w:r>
                  </w:p>
                </w:tc>
              </w:sdtContent>
            </w:sdt>
          </w:tr>
          <w:tr w:rsidR="00F8033F" w14:paraId="3B00624C" w14:textId="77777777" w:rsidTr="00D44722">
            <w:tc>
              <w:tcPr>
                <w:tcW w:w="2241" w:type="pct"/>
                <w:shd w:val="clear" w:color="auto" w:fill="auto"/>
                <w:vAlign w:val="center"/>
              </w:tcPr>
              <w:sdt>
                <w:sdtPr>
                  <w:rPr>
                    <w:rFonts w:hint="eastAsia"/>
                  </w:rPr>
                  <w:tag w:val="_PLD_c8d1dda81a0f44c187552ba8e70f0013"/>
                  <w:id w:val="-1182889727"/>
                  <w:lock w:val="sdtLocked"/>
                </w:sdtPr>
                <w:sdtEndPr/>
                <w:sdtContent>
                  <w:p w14:paraId="3FBD4C03" w14:textId="77777777" w:rsidR="00F8033F" w:rsidRDefault="00F8033F" w:rsidP="00D44722">
                    <w:r>
                      <w:rPr>
                        <w:rFonts w:hint="eastAsia"/>
                      </w:rPr>
                      <w:t>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sdtContent>
              </w:sdt>
            </w:tc>
            <w:sdt>
              <w:sdtPr>
                <w:rPr>
                  <w:rFonts w:ascii="Times New Roman" w:hAnsi="Times New Roman" w:cs="Times New Roman"/>
                  <w:szCs w:val="21"/>
                </w:rPr>
                <w:alias w:val="除同公司正常经营业务相关的有效套期保值业务外，持有交易性金融资产、衍生金融资产、交易性金融负债、衍生金融负债产生的公允价值变动损"/>
                <w:tag w:val="_GBC_30456754229745f0b97eaee273d2a4a1"/>
                <w:id w:val="-215121289"/>
                <w:lock w:val="sdtLocked"/>
                <w:dataBinding w:prefixMappings="xmlns:clcid-pte='clcid-pte'" w:xpath="/*/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not(@periodRef)]" w:storeItemID="{89EBAB94-44A0-46A2-B712-30D997D04A6D}"/>
                <w:text/>
              </w:sdtPr>
              <w:sdtEndPr/>
              <w:sdtContent>
                <w:tc>
                  <w:tcPr>
                    <w:tcW w:w="1377" w:type="pct"/>
                    <w:shd w:val="clear" w:color="auto" w:fill="auto"/>
                    <w:vAlign w:val="center"/>
                  </w:tcPr>
                  <w:p w14:paraId="5C19DAD7" w14:textId="77777777" w:rsidR="00F8033F" w:rsidRPr="004365C0" w:rsidRDefault="00F8033F" w:rsidP="00D44722">
                    <w:pPr>
                      <w:jc w:val="right"/>
                      <w:rPr>
                        <w:rFonts w:ascii="Times New Roman" w:hAnsi="Times New Roman" w:cs="Times New Roman"/>
                        <w:szCs w:val="21"/>
                      </w:rPr>
                    </w:pPr>
                    <w:r w:rsidRPr="004365C0">
                      <w:rPr>
                        <w:rFonts w:ascii="Times New Roman" w:hAnsi="Times New Roman" w:cs="Times New Roman"/>
                        <w:szCs w:val="21"/>
                      </w:rPr>
                      <w:t>381,998.61</w:t>
                    </w:r>
                  </w:p>
                </w:tc>
              </w:sdtContent>
            </w:sdt>
            <w:sdt>
              <w:sdtPr>
                <w:rPr>
                  <w:szCs w:val="21"/>
                </w:rPr>
                <w:alias w:val="除同公司正常经营业务相关的有效套期保值业务外，持有交易性金融资产、衍生金融资产、交易性金融负债、衍生金融负债产生的公允价值变动损"/>
                <w:tag w:val="_GBC_e550f874b5b44395a6eea0cd28e58b6c"/>
                <w:id w:val="-1624848337"/>
                <w:lock w:val="sdtLocked"/>
                <w:dataBinding w:prefixMappings="xmlns:clcid-pte='clcid-pte'" w:xpath="/*/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DeShuoMingFeiJingChangXingSunYiXiangMu[not(@periodRef)]" w:storeItemID="{89EBAB94-44A0-46A2-B712-30D997D04A6D}"/>
                <w:text/>
              </w:sdtPr>
              <w:sdtEndPr/>
              <w:sdtContent>
                <w:tc>
                  <w:tcPr>
                    <w:tcW w:w="1382" w:type="pct"/>
                    <w:vAlign w:val="center"/>
                  </w:tcPr>
                  <w:p w14:paraId="66ED5C72" w14:textId="77777777" w:rsidR="00F8033F" w:rsidRDefault="00F8033F" w:rsidP="00D44722">
                    <w:pPr>
                      <w:rPr>
                        <w:szCs w:val="21"/>
                      </w:rPr>
                    </w:pPr>
                    <w:r>
                      <w:rPr>
                        <w:rFonts w:hint="eastAsia"/>
                        <w:szCs w:val="21"/>
                      </w:rPr>
                      <w:t>金融资产出售</w:t>
                    </w:r>
                  </w:p>
                </w:tc>
              </w:sdtContent>
            </w:sdt>
          </w:tr>
          <w:tr w:rsidR="00F8033F" w14:paraId="3939027D" w14:textId="77777777" w:rsidTr="00D44722">
            <w:sdt>
              <w:sdtPr>
                <w:tag w:val="_PLD_b0f68967a04b4a8a89df6132091b7461"/>
                <w:id w:val="1359854821"/>
                <w:lock w:val="sdtLocked"/>
              </w:sdtPr>
              <w:sdtEndPr/>
              <w:sdtContent>
                <w:tc>
                  <w:tcPr>
                    <w:tcW w:w="2241" w:type="pct"/>
                    <w:shd w:val="clear" w:color="auto" w:fill="auto"/>
                    <w:vAlign w:val="center"/>
                  </w:tcPr>
                  <w:p w14:paraId="39D1C7BA" w14:textId="77777777" w:rsidR="00F8033F" w:rsidRDefault="00F8033F" w:rsidP="00D44722">
                    <w:pPr>
                      <w:rPr>
                        <w:szCs w:val="21"/>
                      </w:rPr>
                    </w:pPr>
                    <w:r>
                      <w:rPr>
                        <w:rFonts w:hint="eastAsia"/>
                        <w:szCs w:val="21"/>
                      </w:rPr>
                      <w:t>除上述各项之外的其他营业外收入和支出</w:t>
                    </w:r>
                  </w:p>
                </w:tc>
              </w:sdtContent>
            </w:sdt>
            <w:sdt>
              <w:sdtPr>
                <w:rPr>
                  <w:rFonts w:ascii="Times New Roman" w:hAnsi="Times New Roman" w:cs="Times New Roman"/>
                  <w:szCs w:val="21"/>
                </w:rPr>
                <w:alias w:val="除上述各项之外的其他营业外收入和支出（非经常性损益项目）"/>
                <w:tag w:val="_GBC_6402a2f652bb4c68acec62c34d96d8ab"/>
                <w:id w:val="-1994406389"/>
                <w:lock w:val="sdtLocked"/>
                <w:dataBinding w:prefixMappings="xmlns:clcid-pte='clcid-pte'" w:xpath="/*/clcid-pte:ChuShangShuGeXiangZhiWaiDeQiTaYingYeWaiShouZhiJingE[not(@periodRef)]" w:storeItemID="{89EBAB94-44A0-46A2-B712-30D997D04A6D}"/>
                <w:text/>
              </w:sdtPr>
              <w:sdtEndPr/>
              <w:sdtContent>
                <w:tc>
                  <w:tcPr>
                    <w:tcW w:w="1377" w:type="pct"/>
                    <w:shd w:val="clear" w:color="auto" w:fill="auto"/>
                    <w:vAlign w:val="center"/>
                  </w:tcPr>
                  <w:p w14:paraId="3FE80708" w14:textId="77777777" w:rsidR="00F8033F" w:rsidRPr="004365C0" w:rsidRDefault="00F8033F" w:rsidP="00D44722">
                    <w:pPr>
                      <w:jc w:val="right"/>
                      <w:rPr>
                        <w:rFonts w:ascii="Times New Roman" w:hAnsi="Times New Roman" w:cs="Times New Roman"/>
                        <w:szCs w:val="21"/>
                      </w:rPr>
                    </w:pPr>
                    <w:r w:rsidRPr="004365C0">
                      <w:rPr>
                        <w:rFonts w:ascii="Times New Roman" w:hAnsi="Times New Roman" w:cs="Times New Roman"/>
                        <w:szCs w:val="21"/>
                      </w:rPr>
                      <w:t>-1,562,816.97</w:t>
                    </w:r>
                  </w:p>
                </w:tc>
              </w:sdtContent>
            </w:sdt>
            <w:sdt>
              <w:sdtPr>
                <w:rPr>
                  <w:szCs w:val="21"/>
                </w:rPr>
                <w:alias w:val="除上述各项之外的其他营业外收入和支出的说明（非经常性损益项目）"/>
                <w:tag w:val="_GBC_c4fc3e35307e455db3b9161cb811a087"/>
                <w:id w:val="195896526"/>
                <w:lock w:val="sdtLocked"/>
                <w:dataBinding w:prefixMappings="xmlns:clcid-pte='clcid-pte'" w:xpath="/*/clcid-pte:ChuShangShuGeXiangZhiWaiDeQiTaYingYeWaiShouZhiJingEShuoMing[not(@periodRef)]" w:storeItemID="{89EBAB94-44A0-46A2-B712-30D997D04A6D}"/>
                <w:text/>
              </w:sdtPr>
              <w:sdtEndPr/>
              <w:sdtContent>
                <w:tc>
                  <w:tcPr>
                    <w:tcW w:w="1382" w:type="pct"/>
                  </w:tcPr>
                  <w:p w14:paraId="43629D4A" w14:textId="77777777" w:rsidR="00F8033F" w:rsidRDefault="00F8033F" w:rsidP="00D44722">
                    <w:pPr>
                      <w:rPr>
                        <w:szCs w:val="21"/>
                      </w:rPr>
                    </w:pPr>
                    <w:r>
                      <w:rPr>
                        <w:rFonts w:hint="eastAsia"/>
                        <w:szCs w:val="21"/>
                      </w:rPr>
                      <w:t>新冠疫情的捐赠支出及其他损失</w:t>
                    </w:r>
                  </w:p>
                </w:tc>
              </w:sdtContent>
            </w:sdt>
          </w:tr>
          <w:tr w:rsidR="00F8033F" w14:paraId="585FAFEF" w14:textId="77777777" w:rsidTr="00D44722">
            <w:sdt>
              <w:sdtPr>
                <w:tag w:val="_PLD_8cbcd160f56e4221a63548c56021b209"/>
                <w:id w:val="-1357803723"/>
                <w:lock w:val="sdtLocked"/>
              </w:sdtPr>
              <w:sdtEndPr/>
              <w:sdtContent>
                <w:tc>
                  <w:tcPr>
                    <w:tcW w:w="2241" w:type="pct"/>
                    <w:shd w:val="clear" w:color="auto" w:fill="auto"/>
                    <w:vAlign w:val="center"/>
                  </w:tcPr>
                  <w:p w14:paraId="79F99553" w14:textId="77777777" w:rsidR="00F8033F" w:rsidRDefault="00F8033F" w:rsidP="00D44722">
                    <w:pPr>
                      <w:rPr>
                        <w:szCs w:val="21"/>
                      </w:rPr>
                    </w:pPr>
                    <w:r>
                      <w:rPr>
                        <w:rFonts w:hint="eastAsia"/>
                        <w:szCs w:val="21"/>
                      </w:rPr>
                      <w:t>所得税影响额</w:t>
                    </w:r>
                  </w:p>
                </w:tc>
              </w:sdtContent>
            </w:sdt>
            <w:sdt>
              <w:sdtPr>
                <w:rPr>
                  <w:rFonts w:ascii="Times New Roman" w:hAnsi="Times New Roman" w:cs="Times New Roman"/>
                  <w:szCs w:val="21"/>
                </w:rPr>
                <w:alias w:val="非经常性损益_对所得税的影响"/>
                <w:tag w:val="_GBC_7c06520ea03942669b02b787ffcbb214"/>
                <w:id w:val="-1632931082"/>
                <w:lock w:val="sdtLocked"/>
                <w:dataBinding w:prefixMappings="xmlns:clcid-pte='clcid-pte'" w:xpath="/*/clcid-pte:FeiJingChangXingSunYiDeKouChuXiangMuDuiSuoDeShuiDeYingXiang[not(@periodRef)]" w:storeItemID="{89EBAB94-44A0-46A2-B712-30D997D04A6D}"/>
                <w:text/>
              </w:sdtPr>
              <w:sdtEndPr/>
              <w:sdtContent>
                <w:tc>
                  <w:tcPr>
                    <w:tcW w:w="1377" w:type="pct"/>
                    <w:shd w:val="clear" w:color="auto" w:fill="auto"/>
                    <w:vAlign w:val="center"/>
                  </w:tcPr>
                  <w:p w14:paraId="76E28D61" w14:textId="77777777" w:rsidR="00F8033F" w:rsidRPr="004365C0" w:rsidRDefault="00F8033F" w:rsidP="00D44722">
                    <w:pPr>
                      <w:jc w:val="right"/>
                      <w:rPr>
                        <w:rFonts w:ascii="Times New Roman" w:hAnsi="Times New Roman" w:cs="Times New Roman"/>
                        <w:szCs w:val="21"/>
                      </w:rPr>
                    </w:pPr>
                    <w:r w:rsidRPr="004365C0">
                      <w:rPr>
                        <w:rFonts w:ascii="Times New Roman" w:hAnsi="Times New Roman" w:cs="Times New Roman"/>
                        <w:szCs w:val="21"/>
                      </w:rPr>
                      <w:t>-1,819,854.20</w:t>
                    </w:r>
                  </w:p>
                </w:tc>
              </w:sdtContent>
            </w:sdt>
            <w:sdt>
              <w:sdtPr>
                <w:rPr>
                  <w:szCs w:val="21"/>
                </w:rPr>
                <w:alias w:val="所得税影响额的说明（非经常性损益项目）"/>
                <w:tag w:val="_GBC_7ed1b962000f41dc8da48b033f074791"/>
                <w:id w:val="-1512830381"/>
                <w:lock w:val="sdtLocked"/>
                <w:showingPlcHdr/>
                <w:dataBinding w:prefixMappings="xmlns:clcid-pte='clcid-pte'" w:xpath="/*/clcid-pte:FeiJingChangXingSunYiDeKouChuXiangMuDuiSuoDeShuiDeYingXiangShuoMing[not(@periodRef)]" w:storeItemID="{89EBAB94-44A0-46A2-B712-30D997D04A6D}"/>
                <w:text/>
              </w:sdtPr>
              <w:sdtEndPr/>
              <w:sdtContent>
                <w:tc>
                  <w:tcPr>
                    <w:tcW w:w="1382" w:type="pct"/>
                  </w:tcPr>
                  <w:p w14:paraId="6C56C8BB" w14:textId="77777777" w:rsidR="00F8033F" w:rsidRDefault="00F8033F" w:rsidP="00D44722">
                    <w:pPr>
                      <w:rPr>
                        <w:szCs w:val="21"/>
                      </w:rPr>
                    </w:pPr>
                    <w:r>
                      <w:rPr>
                        <w:rFonts w:hint="eastAsia"/>
                        <w:color w:val="0000FF"/>
                        <w:szCs w:val="21"/>
                      </w:rPr>
                      <w:t xml:space="preserve">　</w:t>
                    </w:r>
                  </w:p>
                </w:tc>
              </w:sdtContent>
            </w:sdt>
          </w:tr>
          <w:tr w:rsidR="00F8033F" w14:paraId="05C20F56" w14:textId="77777777" w:rsidTr="00D44722">
            <w:sdt>
              <w:sdtPr>
                <w:tag w:val="_PLD_f8bdffd50d284f23ab4d0b1e6b4b1b9e"/>
                <w:id w:val="1272907261"/>
                <w:lock w:val="sdtLocked"/>
              </w:sdtPr>
              <w:sdtEndPr/>
              <w:sdtContent>
                <w:tc>
                  <w:tcPr>
                    <w:tcW w:w="2241" w:type="pct"/>
                    <w:shd w:val="clear" w:color="auto" w:fill="auto"/>
                    <w:vAlign w:val="center"/>
                  </w:tcPr>
                  <w:p w14:paraId="69ED435B" w14:textId="77777777" w:rsidR="00F8033F" w:rsidRDefault="00F8033F" w:rsidP="00D44722">
                    <w:pPr>
                      <w:rPr>
                        <w:szCs w:val="21"/>
                      </w:rPr>
                    </w:pPr>
                    <w:r>
                      <w:rPr>
                        <w:rFonts w:hint="eastAsia"/>
                        <w:szCs w:val="21"/>
                      </w:rPr>
                      <w:t>少数股东权益影响额</w:t>
                    </w:r>
                  </w:p>
                </w:tc>
              </w:sdtContent>
            </w:sdt>
            <w:sdt>
              <w:sdtPr>
                <w:rPr>
                  <w:rFonts w:ascii="Times New Roman" w:hAnsi="Times New Roman" w:cs="Times New Roman"/>
                  <w:szCs w:val="21"/>
                </w:rPr>
                <w:alias w:val="少数股东权益影响额（非经常性损益项目）"/>
                <w:tag w:val="_GBC_285f00e961c943a8a9d140a4d52403f1"/>
                <w:id w:val="1780523920"/>
                <w:lock w:val="sdtLocked"/>
                <w:dataBinding w:prefixMappings="xmlns:clcid-pte='clcid-pte'" w:xpath="/*/clcid-pte:FeiJingChangXingSunYiXiangMuZhongShaoShuGuDongQuanYiYingXiangE[not(@periodRef)]" w:storeItemID="{89EBAB94-44A0-46A2-B712-30D997D04A6D}"/>
                <w:text/>
              </w:sdtPr>
              <w:sdtEndPr/>
              <w:sdtContent>
                <w:tc>
                  <w:tcPr>
                    <w:tcW w:w="1377" w:type="pct"/>
                    <w:shd w:val="clear" w:color="auto" w:fill="auto"/>
                    <w:vAlign w:val="center"/>
                  </w:tcPr>
                  <w:p w14:paraId="4E3DEA9A" w14:textId="77777777" w:rsidR="00F8033F" w:rsidRPr="004365C0" w:rsidRDefault="00F8033F" w:rsidP="00D44722">
                    <w:pPr>
                      <w:jc w:val="right"/>
                      <w:rPr>
                        <w:rFonts w:ascii="Times New Roman" w:hAnsi="Times New Roman" w:cs="Times New Roman"/>
                        <w:szCs w:val="21"/>
                      </w:rPr>
                    </w:pPr>
                    <w:r w:rsidRPr="004365C0">
                      <w:rPr>
                        <w:rFonts w:ascii="Times New Roman" w:hAnsi="Times New Roman" w:cs="Times New Roman"/>
                        <w:szCs w:val="21"/>
                      </w:rPr>
                      <w:t>-97,219.69</w:t>
                    </w:r>
                  </w:p>
                </w:tc>
              </w:sdtContent>
            </w:sdt>
            <w:sdt>
              <w:sdtPr>
                <w:rPr>
                  <w:szCs w:val="21"/>
                </w:rPr>
                <w:alias w:val="少数股东权益影响额的说明（非经常性损益项目）"/>
                <w:tag w:val="_GBC_c9a288fb29d348cbb8d20de9f399a549"/>
                <w:id w:val="788247062"/>
                <w:lock w:val="sdtLocked"/>
                <w:showingPlcHdr/>
                <w:dataBinding w:prefixMappings="xmlns:clcid-pte='clcid-pte'" w:xpath="/*/clcid-pte:FeiJingChangXingSunYiXiangMuZhongShaoShuGuDongQuanYiYingXiangEShuoMing[not(@periodRef)]" w:storeItemID="{89EBAB94-44A0-46A2-B712-30D997D04A6D}"/>
                <w:text/>
              </w:sdtPr>
              <w:sdtEndPr/>
              <w:sdtContent>
                <w:tc>
                  <w:tcPr>
                    <w:tcW w:w="1382" w:type="pct"/>
                  </w:tcPr>
                  <w:p w14:paraId="385DE90B" w14:textId="77777777" w:rsidR="00F8033F" w:rsidRDefault="00F8033F" w:rsidP="00D44722">
                    <w:pPr>
                      <w:rPr>
                        <w:szCs w:val="21"/>
                      </w:rPr>
                    </w:pPr>
                    <w:r>
                      <w:rPr>
                        <w:rFonts w:hint="eastAsia"/>
                        <w:color w:val="0000FF"/>
                        <w:szCs w:val="21"/>
                      </w:rPr>
                      <w:t xml:space="preserve">　</w:t>
                    </w:r>
                  </w:p>
                </w:tc>
              </w:sdtContent>
            </w:sdt>
          </w:tr>
          <w:tr w:rsidR="00F8033F" w14:paraId="181513F9" w14:textId="77777777" w:rsidTr="00D44722">
            <w:sdt>
              <w:sdtPr>
                <w:tag w:val="_PLD_f4375b3f262d423d9aed45796f2bf18d"/>
                <w:id w:val="105714968"/>
                <w:lock w:val="sdtLocked"/>
              </w:sdtPr>
              <w:sdtEndPr/>
              <w:sdtContent>
                <w:tc>
                  <w:tcPr>
                    <w:tcW w:w="2241" w:type="pct"/>
                    <w:shd w:val="clear" w:color="auto" w:fill="auto"/>
                    <w:vAlign w:val="center"/>
                  </w:tcPr>
                  <w:p w14:paraId="00D2FC89" w14:textId="77777777" w:rsidR="00F8033F" w:rsidRDefault="00F8033F" w:rsidP="00D44722">
                    <w:pPr>
                      <w:jc w:val="center"/>
                      <w:rPr>
                        <w:szCs w:val="21"/>
                      </w:rPr>
                    </w:pPr>
                    <w:r>
                      <w:rPr>
                        <w:rFonts w:hint="eastAsia"/>
                        <w:szCs w:val="21"/>
                      </w:rPr>
                      <w:t>合计</w:t>
                    </w:r>
                  </w:p>
                </w:tc>
              </w:sdtContent>
            </w:sdt>
            <w:sdt>
              <w:sdtPr>
                <w:rPr>
                  <w:rFonts w:ascii="Times New Roman" w:hAnsi="Times New Roman" w:cs="Times New Roman"/>
                  <w:szCs w:val="21"/>
                </w:rPr>
                <w:alias w:val="扣除的非经常性损益合计"/>
                <w:tag w:val="_GBC_dbd56aa5278f45e1a3a0a62cc2b32d3d"/>
                <w:id w:val="1804648548"/>
                <w:lock w:val="sdtLocked"/>
                <w:dataBinding w:prefixMappings="xmlns:clcid-pte='clcid-pte'" w:xpath="/*/clcid-pte:KouChuDeFeiJingChangXingSunYiHeJi[not(@periodRef)]" w:storeItemID="{89EBAB94-44A0-46A2-B712-30D997D04A6D}"/>
                <w:text/>
              </w:sdtPr>
              <w:sdtEndPr/>
              <w:sdtContent>
                <w:tc>
                  <w:tcPr>
                    <w:tcW w:w="1377" w:type="pct"/>
                    <w:shd w:val="clear" w:color="auto" w:fill="auto"/>
                    <w:vAlign w:val="center"/>
                  </w:tcPr>
                  <w:p w14:paraId="392EC047" w14:textId="77777777" w:rsidR="00F8033F" w:rsidRPr="004365C0" w:rsidRDefault="00F8033F" w:rsidP="00D44722">
                    <w:pPr>
                      <w:jc w:val="right"/>
                      <w:rPr>
                        <w:rFonts w:ascii="Times New Roman" w:hAnsi="Times New Roman" w:cs="Times New Roman"/>
                        <w:szCs w:val="21"/>
                      </w:rPr>
                    </w:pPr>
                    <w:r w:rsidRPr="004365C0">
                      <w:rPr>
                        <w:rFonts w:ascii="Times New Roman" w:hAnsi="Times New Roman" w:cs="Times New Roman"/>
                        <w:szCs w:val="21"/>
                      </w:rPr>
                      <w:t>10,441,389.61</w:t>
                    </w:r>
                  </w:p>
                </w:tc>
              </w:sdtContent>
            </w:sdt>
            <w:sdt>
              <w:sdtPr>
                <w:rPr>
                  <w:rFonts w:hint="eastAsia"/>
                  <w:szCs w:val="21"/>
                </w:rPr>
                <w:alias w:val="扣除的非经常性损益合计说明"/>
                <w:tag w:val="_GBC_fd47d890fc7a493192e451b6575f5e8a"/>
                <w:id w:val="879282904"/>
                <w:lock w:val="sdtLocked"/>
                <w:showingPlcHdr/>
                <w:dataBinding w:prefixMappings="xmlns:clcid-pte='clcid-pte'" w:xpath="/*/clcid-pte:KouChuDeFeiJingChangXingSunYiHeJiShuoMing[not(@periodRef)]" w:storeItemID="{89EBAB94-44A0-46A2-B712-30D997D04A6D}"/>
                <w:text/>
              </w:sdtPr>
              <w:sdtEndPr/>
              <w:sdtContent>
                <w:tc>
                  <w:tcPr>
                    <w:tcW w:w="1382" w:type="pct"/>
                  </w:tcPr>
                  <w:p w14:paraId="51933996" w14:textId="77777777" w:rsidR="00F8033F" w:rsidRDefault="00F8033F" w:rsidP="00D44722">
                    <w:pPr>
                      <w:rPr>
                        <w:szCs w:val="21"/>
                      </w:rPr>
                    </w:pPr>
                    <w:r>
                      <w:rPr>
                        <w:rFonts w:hint="eastAsia"/>
                      </w:rPr>
                      <w:t xml:space="preserve">　</w:t>
                    </w:r>
                  </w:p>
                </w:tc>
              </w:sdtContent>
            </w:sdt>
          </w:tr>
        </w:tbl>
        <w:p w14:paraId="5537C58D" w14:textId="77777777" w:rsidR="003A1DA7" w:rsidRDefault="00F91C06"/>
        <w:bookmarkEnd w:id="644" w:displacedByCustomXml="next"/>
      </w:sdtContent>
    </w:sdt>
    <w:bookmarkEnd w:id="643" w:displacedByCustomXml="prev"/>
    <w:sdt>
      <w:sdtPr>
        <w:rPr>
          <w:rFonts w:ascii="宋体" w:hAnsi="宋体" w:cs="宋体" w:hint="eastAsia"/>
          <w:kern w:val="0"/>
          <w:szCs w:val="24"/>
        </w:rPr>
        <w:alias w:val="模块:对公司根据《公开发行证券的公司信息披露解释性公告第1号——非..."/>
        <w:tag w:val="_GBC_7944e47348cd4cd186b958ba1902ea3f"/>
        <w:id w:val="-1094470273"/>
        <w:lock w:val="sdtLocked"/>
        <w:placeholder>
          <w:docPart w:val="GBC22222222222222222222222222222"/>
        </w:placeholder>
      </w:sdtPr>
      <w:sdtEndPr/>
      <w:sdtContent>
        <w:p w14:paraId="57A2A456" w14:textId="77777777" w:rsidR="003A1DA7" w:rsidRPr="00D44722" w:rsidRDefault="002956EA" w:rsidP="00F65B39">
          <w:pPr>
            <w:pStyle w:val="afb"/>
            <w:ind w:firstLine="480"/>
          </w:pPr>
          <w:r w:rsidRPr="00D44722">
            <w:t>对公司根据《公开发行证券的公司信息披露解释性公告第</w:t>
          </w:r>
          <w:r w:rsidRPr="00D44722">
            <w:t>1</w:t>
          </w:r>
          <w:r w:rsidRPr="00D44722">
            <w:t>号</w:t>
          </w:r>
          <w:r w:rsidRPr="00D44722">
            <w:t>——</w:t>
          </w:r>
          <w:r w:rsidRPr="00D44722">
            <w:t>非经常性损益》定义界定的非经常性损益项目，以及把《公开发行证券的公司信息披露解释性公告第</w:t>
          </w:r>
          <w:r w:rsidRPr="00D44722">
            <w:t>1</w:t>
          </w:r>
          <w:r w:rsidRPr="00D44722">
            <w:t>号</w:t>
          </w:r>
          <w:r w:rsidRPr="00D44722">
            <w:t>——</w:t>
          </w:r>
          <w:r w:rsidRPr="00D44722">
            <w:t>非经常性损益》中列举的非经常性损益项目界定为经常性损益的项目，应说明原因。</w:t>
          </w:r>
        </w:p>
        <w:p w14:paraId="15876996" w14:textId="77777777" w:rsidR="003A1DA7" w:rsidRDefault="00F91C06" w:rsidP="00247C75">
          <w:pPr>
            <w:rPr>
              <w:szCs w:val="21"/>
            </w:rPr>
          </w:pPr>
          <w:sdt>
            <w:sdtPr>
              <w:rPr>
                <w:szCs w:val="21"/>
              </w:rPr>
              <w:alias w:val="是否适用：将非经常性损益项目界定为经常性损益项目[双击切换]"/>
              <w:tag w:val="_GBC_5f8a059d4da1440d8ef10197ecd89cd6"/>
              <w:id w:val="679245583"/>
              <w:lock w:val="sdtContentLocked"/>
              <w:placeholder>
                <w:docPart w:val="GBC22222222222222222222222222222"/>
              </w:placeholder>
            </w:sdtPr>
            <w:sdtEndPr/>
            <w:sdtContent>
              <w:r w:rsidR="002956EA">
                <w:rPr>
                  <w:szCs w:val="21"/>
                </w:rPr>
                <w:fldChar w:fldCharType="begin"/>
              </w:r>
              <w:r w:rsidR="00247C75">
                <w:rPr>
                  <w:szCs w:val="21"/>
                </w:rPr>
                <w:instrText xml:space="preserve"> MACROBUTTON  SnrToggleCheckbox □适用 </w:instrText>
              </w:r>
              <w:r w:rsidR="002956EA">
                <w:rPr>
                  <w:szCs w:val="21"/>
                </w:rPr>
                <w:fldChar w:fldCharType="end"/>
              </w:r>
              <w:r w:rsidR="002956EA">
                <w:rPr>
                  <w:szCs w:val="21"/>
                </w:rPr>
                <w:fldChar w:fldCharType="begin"/>
              </w:r>
              <w:r w:rsidR="00247C75">
                <w:rPr>
                  <w:szCs w:val="21"/>
                </w:rPr>
                <w:instrText xml:space="preserve"> MACROBUTTON  SnrToggleCheckbox √不适用 </w:instrText>
              </w:r>
              <w:r w:rsidR="002956EA">
                <w:rPr>
                  <w:szCs w:val="21"/>
                </w:rPr>
                <w:fldChar w:fldCharType="end"/>
              </w:r>
            </w:sdtContent>
          </w:sdt>
        </w:p>
      </w:sdtContent>
    </w:sdt>
    <w:bookmarkStart w:id="645" w:name="_Toc49441525" w:displacedByCustomXml="next"/>
    <w:sdt>
      <w:sdtPr>
        <w:rPr>
          <w:rFonts w:ascii="宋体" w:hAnsi="宋体" w:cs="宋体" w:hint="eastAsia"/>
          <w:b w:val="0"/>
          <w:bCs w:val="0"/>
          <w:kern w:val="0"/>
          <w:szCs w:val="21"/>
        </w:rPr>
        <w:alias w:val="模块:净资产收益率及每股收益"/>
        <w:tag w:val="_GBC_146d888914ac4591bea1ff0ea9e89617"/>
        <w:id w:val="-1868905101"/>
        <w:lock w:val="sdtLocked"/>
        <w:placeholder>
          <w:docPart w:val="GBC22222222222222222222222222222"/>
        </w:placeholder>
      </w:sdtPr>
      <w:sdtEndPr/>
      <w:sdtContent>
        <w:p w14:paraId="06EA5A04" w14:textId="77777777" w:rsidR="003A1DA7" w:rsidRDefault="002956EA">
          <w:pPr>
            <w:pStyle w:val="3"/>
            <w:numPr>
              <w:ilvl w:val="0"/>
              <w:numId w:val="6"/>
            </w:numPr>
            <w:rPr>
              <w:szCs w:val="21"/>
            </w:rPr>
          </w:pPr>
          <w:r>
            <w:rPr>
              <w:rFonts w:hint="eastAsia"/>
              <w:szCs w:val="21"/>
            </w:rPr>
            <w:t>净资产</w:t>
          </w:r>
          <w:r>
            <w:rPr>
              <w:rFonts w:ascii="宋体" w:hAnsi="宋体" w:hint="eastAsia"/>
              <w:szCs w:val="21"/>
            </w:rPr>
            <w:t>收益率</w:t>
          </w:r>
          <w:r>
            <w:rPr>
              <w:rFonts w:hint="eastAsia"/>
              <w:szCs w:val="21"/>
            </w:rPr>
            <w:t>及每股收益</w:t>
          </w:r>
          <w:bookmarkEnd w:id="645"/>
        </w:p>
        <w:sdt>
          <w:sdtPr>
            <w:alias w:val="是否适用：净资产收益率及每股收益[双击切换]"/>
            <w:tag w:val="_GBC_75866ebc8d184cdd988e79330ad3b083"/>
            <w:id w:val="900322554"/>
            <w:lock w:val="sdtContentLocked"/>
            <w:placeholder>
              <w:docPart w:val="GBC22222222222222222222222222222"/>
            </w:placeholder>
          </w:sdtPr>
          <w:sdtEndPr/>
          <w:sdtContent>
            <w:p w14:paraId="678BF99B" w14:textId="77777777" w:rsidR="003A1DA7" w:rsidRDefault="002956EA">
              <w:r>
                <w:fldChar w:fldCharType="begin"/>
              </w:r>
              <w:r w:rsidR="00247C75">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40"/>
            <w:gridCol w:w="1795"/>
            <w:gridCol w:w="2093"/>
            <w:gridCol w:w="2095"/>
          </w:tblGrid>
          <w:tr w:rsidR="003A1DA7" w14:paraId="4B5B358B" w14:textId="77777777" w:rsidTr="007547DE">
            <w:trPr>
              <w:trHeight w:val="270"/>
            </w:trPr>
            <w:sdt>
              <w:sdtPr>
                <w:tag w:val="_PLD_680a8ba0e71a45459c0939cd6c78c07f"/>
                <w:id w:val="-1037509152"/>
                <w:lock w:val="sdtLocked"/>
              </w:sdtPr>
              <w:sdtEndPr/>
              <w:sdtContent>
                <w:tc>
                  <w:tcPr>
                    <w:tcW w:w="1610" w:type="pct"/>
                    <w:vMerge w:val="restart"/>
                    <w:tcBorders>
                      <w:top w:val="single" w:sz="4" w:space="0" w:color="auto"/>
                      <w:left w:val="single" w:sz="4" w:space="0" w:color="auto"/>
                      <w:bottom w:val="single" w:sz="4" w:space="0" w:color="auto"/>
                      <w:right w:val="single" w:sz="4" w:space="0" w:color="auto"/>
                    </w:tcBorders>
                    <w:vAlign w:val="center"/>
                  </w:tcPr>
                  <w:p w14:paraId="7FF3AB50" w14:textId="77777777" w:rsidR="003A1DA7" w:rsidRDefault="002956EA">
                    <w:pPr>
                      <w:jc w:val="center"/>
                      <w:rPr>
                        <w:szCs w:val="21"/>
                      </w:rPr>
                    </w:pPr>
                    <w:r>
                      <w:rPr>
                        <w:szCs w:val="21"/>
                      </w:rPr>
                      <w:t>报告期利润</w:t>
                    </w:r>
                  </w:p>
                </w:tc>
              </w:sdtContent>
            </w:sdt>
            <w:sdt>
              <w:sdtPr>
                <w:tag w:val="_PLD_608d0086e1154f8ca6d3c34247132ef0"/>
                <w:id w:val="1328863501"/>
                <w:lock w:val="sdtLocked"/>
              </w:sdtPr>
              <w:sdtEndPr/>
              <w:sdtContent>
                <w:tc>
                  <w:tcPr>
                    <w:tcW w:w="1017" w:type="pct"/>
                    <w:vMerge w:val="restart"/>
                    <w:tcBorders>
                      <w:top w:val="single" w:sz="4" w:space="0" w:color="auto"/>
                      <w:left w:val="single" w:sz="4" w:space="0" w:color="auto"/>
                      <w:right w:val="single" w:sz="4" w:space="0" w:color="auto"/>
                    </w:tcBorders>
                    <w:vAlign w:val="center"/>
                  </w:tcPr>
                  <w:p w14:paraId="42000D81" w14:textId="77777777" w:rsidR="003A1DA7" w:rsidRDefault="002956EA">
                    <w:pPr>
                      <w:jc w:val="center"/>
                      <w:rPr>
                        <w:szCs w:val="21"/>
                      </w:rPr>
                    </w:pPr>
                    <w:r>
                      <w:rPr>
                        <w:szCs w:val="21"/>
                      </w:rPr>
                      <w:t>加权平均净资产收益率（%）</w:t>
                    </w:r>
                  </w:p>
                </w:tc>
              </w:sdtContent>
            </w:sdt>
            <w:sdt>
              <w:sdtPr>
                <w:tag w:val="_PLD_8b4a0bf973be4a19862ac5168193db93"/>
                <w:id w:val="945661721"/>
                <w:lock w:val="sdtLocked"/>
              </w:sdtPr>
              <w:sdtEndPr/>
              <w:sdtContent>
                <w:tc>
                  <w:tcPr>
                    <w:tcW w:w="2373" w:type="pct"/>
                    <w:gridSpan w:val="2"/>
                    <w:tcBorders>
                      <w:top w:val="single" w:sz="4" w:space="0" w:color="auto"/>
                      <w:left w:val="single" w:sz="4" w:space="0" w:color="auto"/>
                      <w:bottom w:val="single" w:sz="4" w:space="0" w:color="auto"/>
                      <w:right w:val="single" w:sz="4" w:space="0" w:color="auto"/>
                    </w:tcBorders>
                    <w:vAlign w:val="center"/>
                  </w:tcPr>
                  <w:p w14:paraId="1712E801" w14:textId="77777777" w:rsidR="003A1DA7" w:rsidRDefault="002956EA">
                    <w:pPr>
                      <w:jc w:val="center"/>
                      <w:rPr>
                        <w:szCs w:val="21"/>
                      </w:rPr>
                    </w:pPr>
                    <w:r>
                      <w:rPr>
                        <w:szCs w:val="21"/>
                      </w:rPr>
                      <w:t>每股收益</w:t>
                    </w:r>
                  </w:p>
                </w:tc>
              </w:sdtContent>
            </w:sdt>
          </w:tr>
          <w:tr w:rsidR="003A1DA7" w14:paraId="05C4E972" w14:textId="77777777" w:rsidTr="007547DE">
            <w:trPr>
              <w:trHeight w:val="360"/>
            </w:trPr>
            <w:tc>
              <w:tcPr>
                <w:tcW w:w="1610" w:type="pct"/>
                <w:vMerge/>
                <w:tcBorders>
                  <w:top w:val="single" w:sz="4" w:space="0" w:color="auto"/>
                  <w:left w:val="single" w:sz="4" w:space="0" w:color="auto"/>
                  <w:bottom w:val="single" w:sz="4" w:space="0" w:color="auto"/>
                  <w:right w:val="single" w:sz="4" w:space="0" w:color="auto"/>
                </w:tcBorders>
                <w:vAlign w:val="center"/>
              </w:tcPr>
              <w:p w14:paraId="052204C5" w14:textId="77777777" w:rsidR="003A1DA7" w:rsidRDefault="003A1DA7">
                <w:pPr>
                  <w:jc w:val="center"/>
                  <w:rPr>
                    <w:szCs w:val="21"/>
                  </w:rPr>
                </w:pPr>
              </w:p>
            </w:tc>
            <w:tc>
              <w:tcPr>
                <w:tcW w:w="1017" w:type="pct"/>
                <w:vMerge/>
                <w:tcBorders>
                  <w:left w:val="single" w:sz="4" w:space="0" w:color="auto"/>
                  <w:bottom w:val="single" w:sz="4" w:space="0" w:color="auto"/>
                  <w:right w:val="single" w:sz="4" w:space="0" w:color="auto"/>
                </w:tcBorders>
                <w:vAlign w:val="center"/>
              </w:tcPr>
              <w:p w14:paraId="051DA2EE" w14:textId="77777777" w:rsidR="003A1DA7" w:rsidRDefault="003A1DA7">
                <w:pPr>
                  <w:jc w:val="center"/>
                  <w:rPr>
                    <w:szCs w:val="21"/>
                  </w:rPr>
                </w:pPr>
              </w:p>
            </w:tc>
            <w:sdt>
              <w:sdtPr>
                <w:tag w:val="_PLD_45472770a81744249d77e54c2efc412a"/>
                <w:id w:val="-1056080072"/>
                <w:lock w:val="sdtLocked"/>
              </w:sdtPr>
              <w:sdtEndPr/>
              <w:sdtContent>
                <w:tc>
                  <w:tcPr>
                    <w:tcW w:w="1186" w:type="pct"/>
                    <w:tcBorders>
                      <w:top w:val="single" w:sz="4" w:space="0" w:color="auto"/>
                      <w:left w:val="single" w:sz="4" w:space="0" w:color="auto"/>
                      <w:bottom w:val="single" w:sz="4" w:space="0" w:color="auto"/>
                      <w:right w:val="single" w:sz="4" w:space="0" w:color="auto"/>
                    </w:tcBorders>
                    <w:vAlign w:val="center"/>
                  </w:tcPr>
                  <w:p w14:paraId="5D004220" w14:textId="77777777" w:rsidR="003A1DA7" w:rsidRDefault="002956EA">
                    <w:pPr>
                      <w:jc w:val="center"/>
                      <w:rPr>
                        <w:szCs w:val="21"/>
                      </w:rPr>
                    </w:pPr>
                    <w:r>
                      <w:rPr>
                        <w:szCs w:val="21"/>
                      </w:rPr>
                      <w:t>基本每股收益</w:t>
                    </w:r>
                  </w:p>
                </w:tc>
              </w:sdtContent>
            </w:sdt>
            <w:sdt>
              <w:sdtPr>
                <w:tag w:val="_PLD_c4e5be0bbc134fa28e28895e1a12e02c"/>
                <w:id w:val="-235708469"/>
                <w:lock w:val="sdtLocked"/>
              </w:sdtPr>
              <w:sdtEndPr/>
              <w:sdtContent>
                <w:tc>
                  <w:tcPr>
                    <w:tcW w:w="1187" w:type="pct"/>
                    <w:tcBorders>
                      <w:top w:val="single" w:sz="4" w:space="0" w:color="auto"/>
                      <w:left w:val="single" w:sz="4" w:space="0" w:color="auto"/>
                      <w:bottom w:val="single" w:sz="4" w:space="0" w:color="auto"/>
                      <w:right w:val="single" w:sz="4" w:space="0" w:color="auto"/>
                    </w:tcBorders>
                    <w:vAlign w:val="center"/>
                  </w:tcPr>
                  <w:p w14:paraId="6DF5B245" w14:textId="77777777" w:rsidR="003A1DA7" w:rsidRDefault="002956EA">
                    <w:pPr>
                      <w:jc w:val="center"/>
                      <w:rPr>
                        <w:szCs w:val="21"/>
                      </w:rPr>
                    </w:pPr>
                    <w:r>
                      <w:rPr>
                        <w:szCs w:val="21"/>
                      </w:rPr>
                      <w:t>稀释每股收益</w:t>
                    </w:r>
                  </w:p>
                </w:tc>
              </w:sdtContent>
            </w:sdt>
          </w:tr>
          <w:tr w:rsidR="003A1DA7" w14:paraId="5B2C8927" w14:textId="77777777" w:rsidTr="00793479">
            <w:trPr>
              <w:trHeight w:val="360"/>
            </w:trPr>
            <w:sdt>
              <w:sdtPr>
                <w:tag w:val="_PLD_c94607fd97d648bd8ca7517a2c7054ea"/>
                <w:id w:val="1007250962"/>
                <w:lock w:val="sdtLocked"/>
              </w:sdtPr>
              <w:sdtEndPr/>
              <w:sdtContent>
                <w:tc>
                  <w:tcPr>
                    <w:tcW w:w="1610" w:type="pct"/>
                    <w:tcBorders>
                      <w:top w:val="single" w:sz="4" w:space="0" w:color="auto"/>
                      <w:left w:val="single" w:sz="4" w:space="0" w:color="auto"/>
                      <w:bottom w:val="single" w:sz="4" w:space="0" w:color="auto"/>
                      <w:right w:val="single" w:sz="4" w:space="0" w:color="auto"/>
                    </w:tcBorders>
                  </w:tcPr>
                  <w:p w14:paraId="6E3C6EF0" w14:textId="77777777" w:rsidR="003A1DA7" w:rsidRDefault="002956EA">
                    <w:pPr>
                      <w:rPr>
                        <w:szCs w:val="21"/>
                      </w:rPr>
                    </w:pPr>
                    <w:r>
                      <w:rPr>
                        <w:szCs w:val="21"/>
                      </w:rPr>
                      <w:t>归属于公司普通股股东的净利润</w:t>
                    </w:r>
                  </w:p>
                </w:tc>
              </w:sdtContent>
            </w:sdt>
            <w:tc>
              <w:tcPr>
                <w:tcW w:w="1017" w:type="pct"/>
                <w:tcBorders>
                  <w:top w:val="single" w:sz="4" w:space="0" w:color="auto"/>
                  <w:left w:val="single" w:sz="4" w:space="0" w:color="auto"/>
                  <w:bottom w:val="single" w:sz="4" w:space="0" w:color="auto"/>
                  <w:right w:val="single" w:sz="4" w:space="0" w:color="auto"/>
                </w:tcBorders>
                <w:vAlign w:val="center"/>
              </w:tcPr>
              <w:p w14:paraId="1F78D3B1" w14:textId="77777777" w:rsidR="003A1DA7" w:rsidRPr="00793479" w:rsidRDefault="00247C75" w:rsidP="00793479">
                <w:pPr>
                  <w:jc w:val="right"/>
                  <w:rPr>
                    <w:rFonts w:ascii="Times New Roman" w:hAnsi="Times New Roman" w:cs="Times New Roman"/>
                    <w:szCs w:val="21"/>
                  </w:rPr>
                </w:pPr>
                <w:r w:rsidRPr="00793479">
                  <w:rPr>
                    <w:rFonts w:ascii="Times New Roman" w:hAnsi="Times New Roman" w:cs="Times New Roman"/>
                    <w:szCs w:val="21"/>
                  </w:rPr>
                  <w:t>2.76</w:t>
                </w:r>
              </w:p>
            </w:tc>
            <w:tc>
              <w:tcPr>
                <w:tcW w:w="1186" w:type="pct"/>
                <w:tcBorders>
                  <w:top w:val="single" w:sz="4" w:space="0" w:color="auto"/>
                  <w:left w:val="single" w:sz="4" w:space="0" w:color="auto"/>
                  <w:bottom w:val="single" w:sz="4" w:space="0" w:color="auto"/>
                  <w:right w:val="single" w:sz="4" w:space="0" w:color="auto"/>
                </w:tcBorders>
                <w:vAlign w:val="center"/>
              </w:tcPr>
              <w:p w14:paraId="795DF35B" w14:textId="77777777" w:rsidR="003A1DA7" w:rsidRPr="00793479" w:rsidRDefault="00247C75" w:rsidP="00793479">
                <w:pPr>
                  <w:jc w:val="right"/>
                  <w:rPr>
                    <w:rFonts w:ascii="Times New Roman" w:hAnsi="Times New Roman" w:cs="Times New Roman"/>
                    <w:szCs w:val="21"/>
                  </w:rPr>
                </w:pPr>
                <w:r w:rsidRPr="00793479">
                  <w:rPr>
                    <w:rFonts w:ascii="Times New Roman" w:hAnsi="Times New Roman" w:cs="Times New Roman"/>
                    <w:szCs w:val="21"/>
                  </w:rPr>
                  <w:t>0.119</w:t>
                </w:r>
              </w:p>
            </w:tc>
            <w:tc>
              <w:tcPr>
                <w:tcW w:w="1187" w:type="pct"/>
                <w:tcBorders>
                  <w:top w:val="single" w:sz="4" w:space="0" w:color="auto"/>
                  <w:left w:val="single" w:sz="4" w:space="0" w:color="auto"/>
                  <w:bottom w:val="single" w:sz="4" w:space="0" w:color="auto"/>
                  <w:right w:val="single" w:sz="4" w:space="0" w:color="auto"/>
                </w:tcBorders>
                <w:vAlign w:val="center"/>
              </w:tcPr>
              <w:p w14:paraId="244DE3E5" w14:textId="77777777" w:rsidR="003A1DA7" w:rsidRPr="00793479" w:rsidRDefault="00247C75" w:rsidP="00793479">
                <w:pPr>
                  <w:jc w:val="right"/>
                  <w:rPr>
                    <w:rFonts w:ascii="Times New Roman" w:hAnsi="Times New Roman" w:cs="Times New Roman"/>
                    <w:szCs w:val="21"/>
                  </w:rPr>
                </w:pPr>
                <w:r w:rsidRPr="00793479">
                  <w:rPr>
                    <w:rFonts w:ascii="Times New Roman" w:hAnsi="Times New Roman" w:cs="Times New Roman"/>
                    <w:szCs w:val="21"/>
                  </w:rPr>
                  <w:t>0.119</w:t>
                </w:r>
              </w:p>
            </w:tc>
          </w:tr>
          <w:tr w:rsidR="003A1DA7" w14:paraId="517D1179" w14:textId="77777777" w:rsidTr="00793479">
            <w:trPr>
              <w:trHeight w:val="360"/>
            </w:trPr>
            <w:sdt>
              <w:sdtPr>
                <w:tag w:val="_PLD_0794afc706e94e77876df1281577a7d9"/>
                <w:id w:val="4253001"/>
                <w:lock w:val="sdtLocked"/>
              </w:sdtPr>
              <w:sdtEndPr/>
              <w:sdtContent>
                <w:tc>
                  <w:tcPr>
                    <w:tcW w:w="1610" w:type="pct"/>
                    <w:tcBorders>
                      <w:top w:val="single" w:sz="4" w:space="0" w:color="auto"/>
                      <w:left w:val="single" w:sz="4" w:space="0" w:color="auto"/>
                      <w:bottom w:val="single" w:sz="4" w:space="0" w:color="auto"/>
                      <w:right w:val="single" w:sz="4" w:space="0" w:color="auto"/>
                    </w:tcBorders>
                  </w:tcPr>
                  <w:p w14:paraId="56968983" w14:textId="77777777" w:rsidR="003A1DA7" w:rsidRDefault="002956EA">
                    <w:pPr>
                      <w:rPr>
                        <w:szCs w:val="21"/>
                      </w:rPr>
                    </w:pPr>
                    <w:r>
                      <w:rPr>
                        <w:szCs w:val="21"/>
                      </w:rPr>
                      <w:t>扣除非经常性损益后归属于公司普通股股东的净利润</w:t>
                    </w:r>
                  </w:p>
                </w:tc>
              </w:sdtContent>
            </w:sdt>
            <w:tc>
              <w:tcPr>
                <w:tcW w:w="1017" w:type="pct"/>
                <w:tcBorders>
                  <w:top w:val="single" w:sz="4" w:space="0" w:color="auto"/>
                  <w:left w:val="single" w:sz="4" w:space="0" w:color="auto"/>
                  <w:bottom w:val="single" w:sz="4" w:space="0" w:color="auto"/>
                  <w:right w:val="single" w:sz="4" w:space="0" w:color="auto"/>
                </w:tcBorders>
                <w:vAlign w:val="center"/>
              </w:tcPr>
              <w:p w14:paraId="68265974" w14:textId="77777777" w:rsidR="003A1DA7" w:rsidRPr="00793479" w:rsidRDefault="00247C75" w:rsidP="00793479">
                <w:pPr>
                  <w:jc w:val="right"/>
                  <w:rPr>
                    <w:rFonts w:ascii="Times New Roman" w:hAnsi="Times New Roman" w:cs="Times New Roman"/>
                    <w:szCs w:val="21"/>
                  </w:rPr>
                </w:pPr>
                <w:r w:rsidRPr="00793479">
                  <w:rPr>
                    <w:rFonts w:ascii="Times New Roman" w:hAnsi="Times New Roman" w:cs="Times New Roman"/>
                    <w:szCs w:val="21"/>
                  </w:rPr>
                  <w:t>2.41</w:t>
                </w:r>
              </w:p>
            </w:tc>
            <w:tc>
              <w:tcPr>
                <w:tcW w:w="1186" w:type="pct"/>
                <w:tcBorders>
                  <w:top w:val="single" w:sz="4" w:space="0" w:color="auto"/>
                  <w:left w:val="single" w:sz="4" w:space="0" w:color="auto"/>
                  <w:bottom w:val="single" w:sz="4" w:space="0" w:color="auto"/>
                  <w:right w:val="single" w:sz="4" w:space="0" w:color="auto"/>
                </w:tcBorders>
                <w:vAlign w:val="center"/>
              </w:tcPr>
              <w:p w14:paraId="2242A271" w14:textId="77777777" w:rsidR="003A1DA7" w:rsidRPr="00793479" w:rsidRDefault="00247C75" w:rsidP="00793479">
                <w:pPr>
                  <w:jc w:val="right"/>
                  <w:rPr>
                    <w:rFonts w:ascii="Times New Roman" w:hAnsi="Times New Roman" w:cs="Times New Roman"/>
                    <w:szCs w:val="21"/>
                  </w:rPr>
                </w:pPr>
                <w:r w:rsidRPr="00793479">
                  <w:rPr>
                    <w:rFonts w:ascii="Times New Roman" w:hAnsi="Times New Roman" w:cs="Times New Roman"/>
                    <w:szCs w:val="21"/>
                  </w:rPr>
                  <w:t>0.105</w:t>
                </w:r>
              </w:p>
            </w:tc>
            <w:tc>
              <w:tcPr>
                <w:tcW w:w="1187" w:type="pct"/>
                <w:tcBorders>
                  <w:top w:val="single" w:sz="4" w:space="0" w:color="auto"/>
                  <w:left w:val="single" w:sz="4" w:space="0" w:color="auto"/>
                  <w:bottom w:val="single" w:sz="4" w:space="0" w:color="auto"/>
                  <w:right w:val="single" w:sz="4" w:space="0" w:color="auto"/>
                </w:tcBorders>
                <w:vAlign w:val="center"/>
              </w:tcPr>
              <w:p w14:paraId="715E80B8" w14:textId="77777777" w:rsidR="003A1DA7" w:rsidRPr="00793479" w:rsidRDefault="00247C75" w:rsidP="00793479">
                <w:pPr>
                  <w:jc w:val="right"/>
                  <w:rPr>
                    <w:rFonts w:ascii="Times New Roman" w:hAnsi="Times New Roman" w:cs="Times New Roman"/>
                    <w:szCs w:val="21"/>
                  </w:rPr>
                </w:pPr>
                <w:r w:rsidRPr="00793479">
                  <w:rPr>
                    <w:rFonts w:ascii="Times New Roman" w:hAnsi="Times New Roman" w:cs="Times New Roman"/>
                    <w:szCs w:val="21"/>
                  </w:rPr>
                  <w:t>0.105</w:t>
                </w:r>
              </w:p>
            </w:tc>
          </w:tr>
        </w:tbl>
        <w:p w14:paraId="461427E6" w14:textId="77777777" w:rsidR="003A1DA7" w:rsidRDefault="00F91C06">
          <w:pPr>
            <w:rPr>
              <w:szCs w:val="21"/>
            </w:rPr>
          </w:pPr>
        </w:p>
      </w:sdtContent>
    </w:sdt>
    <w:p w14:paraId="0E4B6D56" w14:textId="77777777" w:rsidR="003A1DA7" w:rsidRDefault="002956EA">
      <w:pPr>
        <w:pStyle w:val="3"/>
        <w:numPr>
          <w:ilvl w:val="0"/>
          <w:numId w:val="6"/>
        </w:numPr>
        <w:rPr>
          <w:rFonts w:ascii="宋体" w:hAnsi="宋体"/>
          <w:szCs w:val="21"/>
        </w:rPr>
      </w:pPr>
      <w:bookmarkStart w:id="646" w:name="_Toc49441526"/>
      <w:r>
        <w:rPr>
          <w:rFonts w:ascii="宋体" w:hAnsi="宋体" w:hint="eastAsia"/>
          <w:szCs w:val="21"/>
        </w:rPr>
        <w:t>境内外会计准则下会计数据差异</w:t>
      </w:r>
      <w:bookmarkEnd w:id="646"/>
    </w:p>
    <w:sdt>
      <w:sdtPr>
        <w:alias w:val="是否适用：境内外会计准则下会计数据差异[双击切换]"/>
        <w:tag w:val="_GBC_3482333eff2948139884cfdd1debc958"/>
        <w:id w:val="2017960133"/>
        <w:lock w:val="sdtContentLocked"/>
        <w:placeholder>
          <w:docPart w:val="GBC22222222222222222222222222222"/>
        </w:placeholder>
      </w:sdtPr>
      <w:sdtEndPr/>
      <w:sdtContent>
        <w:p w14:paraId="7EAE3A5B" w14:textId="77777777" w:rsidR="008D6DF9" w:rsidRDefault="002956EA" w:rsidP="008D6DF9">
          <w:pPr>
            <w:rPr>
              <w:rFonts w:cstheme="minorBidi"/>
              <w:kern w:val="2"/>
              <w:szCs w:val="21"/>
            </w:rPr>
          </w:pPr>
          <w:r>
            <w:fldChar w:fldCharType="begin"/>
          </w:r>
          <w:r w:rsidR="008D6DF9">
            <w:instrText xml:space="preserve"> MACROBUTTON  SnrToggleCheckbox □适用 </w:instrText>
          </w:r>
          <w:r>
            <w:fldChar w:fldCharType="end"/>
          </w:r>
          <w:r>
            <w:fldChar w:fldCharType="begin"/>
          </w:r>
          <w:r w:rsidR="008D6DF9">
            <w:instrText xml:space="preserve"> MACROBUTTON  SnrToggleCheckbox √不适用 </w:instrText>
          </w:r>
          <w:r>
            <w:fldChar w:fldCharType="end"/>
          </w:r>
        </w:p>
      </w:sdtContent>
    </w:sdt>
    <w:p w14:paraId="7D01A526" w14:textId="77777777" w:rsidR="003A1DA7" w:rsidRDefault="003A1DA7">
      <w:pPr>
        <w:rPr>
          <w:szCs w:val="21"/>
        </w:rPr>
      </w:pPr>
    </w:p>
    <w:bookmarkStart w:id="647" w:name="_Toc49441527" w:displacedByCustomXml="next"/>
    <w:sdt>
      <w:sdtPr>
        <w:rPr>
          <w:rFonts w:ascii="宋体" w:hAnsi="宋体" w:cs="宋体"/>
          <w:b w:val="0"/>
          <w:bCs w:val="0"/>
          <w:kern w:val="0"/>
          <w:szCs w:val="21"/>
        </w:rPr>
        <w:alias w:val="模块:补充资料其他说明事项"/>
        <w:tag w:val="_GBC_a60672e5f86e422cbb864ef991c9106b"/>
        <w:id w:val="-996795210"/>
        <w:lock w:val="sdtLocked"/>
        <w:placeholder>
          <w:docPart w:val="GBC22222222222222222222222222222"/>
        </w:placeholder>
      </w:sdtPr>
      <w:sdtEndPr/>
      <w:sdtContent>
        <w:p w14:paraId="432998D1" w14:textId="77777777" w:rsidR="003A1DA7" w:rsidRDefault="002956EA">
          <w:pPr>
            <w:pStyle w:val="3"/>
            <w:numPr>
              <w:ilvl w:val="0"/>
              <w:numId w:val="6"/>
            </w:numPr>
            <w:rPr>
              <w:szCs w:val="21"/>
            </w:rPr>
          </w:pPr>
          <w:r>
            <w:rPr>
              <w:rFonts w:hint="eastAsia"/>
              <w:szCs w:val="21"/>
            </w:rPr>
            <w:t>其他</w:t>
          </w:r>
          <w:bookmarkEnd w:id="647"/>
        </w:p>
        <w:sdt>
          <w:sdtPr>
            <w:alias w:val="是否适用：补充资料其他说明事项[双击切换]"/>
            <w:tag w:val="_GBC_8954f89f8426424c966f1b658de53fe5"/>
            <w:id w:val="2123804339"/>
            <w:lock w:val="sdtContentLocked"/>
            <w:placeholder>
              <w:docPart w:val="GBC22222222222222222222222222222"/>
            </w:placeholder>
          </w:sdtPr>
          <w:sdtEndPr/>
          <w:sdtContent>
            <w:p w14:paraId="2DD86710" w14:textId="77777777" w:rsidR="003A1DA7" w:rsidRDefault="002956EA" w:rsidP="008D6DF9">
              <w:pPr>
                <w:rPr>
                  <w:szCs w:val="21"/>
                </w:rPr>
              </w:pPr>
              <w:r>
                <w:fldChar w:fldCharType="begin"/>
              </w:r>
              <w:r w:rsidR="008D6DF9">
                <w:instrText xml:space="preserve"> MACROBUTTON  SnrToggleCheckbox □适用 </w:instrText>
              </w:r>
              <w:r>
                <w:fldChar w:fldCharType="end"/>
              </w:r>
              <w:r>
                <w:fldChar w:fldCharType="begin"/>
              </w:r>
              <w:r w:rsidR="008D6DF9">
                <w:instrText xml:space="preserve"> MACROBUTTON  SnrToggleCheckbox √不适用 </w:instrText>
              </w:r>
              <w:r>
                <w:fldChar w:fldCharType="end"/>
              </w:r>
            </w:p>
          </w:sdtContent>
        </w:sdt>
      </w:sdtContent>
    </w:sdt>
    <w:p w14:paraId="61F6A22F" w14:textId="77777777" w:rsidR="003A1DA7" w:rsidRDefault="003A1DA7"/>
    <w:p w14:paraId="4DB8C8F4" w14:textId="77777777" w:rsidR="003A1DA7" w:rsidRDefault="003A1DA7">
      <w:pPr>
        <w:rPr>
          <w:szCs w:val="21"/>
        </w:rPr>
      </w:pPr>
    </w:p>
    <w:p w14:paraId="4502175A" w14:textId="77777777" w:rsidR="003A1DA7" w:rsidRDefault="003A1DA7">
      <w:pPr>
        <w:rPr>
          <w:szCs w:val="21"/>
        </w:rPr>
        <w:sectPr w:rsidR="003A1DA7" w:rsidSect="008E732D">
          <w:pgSz w:w="11906" w:h="16838"/>
          <w:pgMar w:top="1525" w:right="1276" w:bottom="1440" w:left="1797" w:header="856" w:footer="992" w:gutter="0"/>
          <w:cols w:space="425"/>
          <w:docGrid w:linePitch="312"/>
        </w:sectPr>
      </w:pPr>
    </w:p>
    <w:p w14:paraId="7C46A1F2" w14:textId="77777777" w:rsidR="003A1DA7" w:rsidRDefault="003A1DA7">
      <w:pPr>
        <w:rPr>
          <w:szCs w:val="21"/>
        </w:rPr>
      </w:pPr>
    </w:p>
    <w:p w14:paraId="3CBFC157" w14:textId="1A6DA304" w:rsidR="003A1DA7" w:rsidRPr="00396B78" w:rsidRDefault="00396B78" w:rsidP="00396B78">
      <w:pPr>
        <w:pStyle w:val="10"/>
      </w:pPr>
      <w:bookmarkStart w:id="648" w:name="_Toc484510574"/>
      <w:bookmarkStart w:id="649" w:name="_Toc49441528"/>
      <w:r w:rsidRPr="00396B78">
        <w:t>第十一节</w:t>
      </w:r>
      <w:r w:rsidRPr="00396B78">
        <w:rPr>
          <w:rFonts w:hint="eastAsia"/>
        </w:rPr>
        <w:t xml:space="preserve"> </w:t>
      </w:r>
      <w:r w:rsidRPr="00396B78">
        <w:t xml:space="preserve"> </w:t>
      </w:r>
      <w:r w:rsidR="002956EA" w:rsidRPr="00396B78">
        <w:t>备查文件目录</w:t>
      </w:r>
      <w:bookmarkEnd w:id="648"/>
      <w:bookmarkEnd w:id="649"/>
    </w:p>
    <w:sdt>
      <w:sdtPr>
        <w:rPr>
          <w:b/>
          <w:bCs/>
        </w:rPr>
        <w:alias w:val="模块:备查文件目录"/>
        <w:tag w:val="_GBC_963a7d90a6f14cd592de64155ea294f1"/>
        <w:id w:val="9528651"/>
        <w:lock w:val="sdtLocked"/>
        <w:placeholder>
          <w:docPart w:val="GBC22222222222222222222222222222"/>
        </w:placeholder>
      </w:sdtPr>
      <w:sdtEndPr/>
      <w:sdtContent>
        <w:sdt>
          <w:sdtPr>
            <w:rPr>
              <w:b/>
              <w:bCs/>
            </w:rPr>
            <w:alias w:val="模块:备查文件目录"/>
            <w:tag w:val="_GBC_963a7d90a6f14cd592de64155ea294f1"/>
            <w:id w:val="2133045347"/>
            <w:lock w:val="sdtLocked"/>
            <w:placeholder>
              <w:docPart w:val="GBC22222222222222222222222222222"/>
            </w:placeholder>
          </w:sdtPr>
          <w:sdtEndPr>
            <w:rPr>
              <w:b w:val="0"/>
              <w:bCs w:val="0"/>
            </w:rPr>
          </w:sdtEndPr>
          <w:sdtContent>
            <w:p w14:paraId="23690D56" w14:textId="77777777" w:rsidR="003A1DA7" w:rsidRDefault="003A1DA7">
              <w:pPr>
                <w:spacing w:line="360" w:lineRule="exact"/>
                <w:ind w:right="5"/>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276"/>
                <w:gridCol w:w="6547"/>
              </w:tblGrid>
              <w:sdt>
                <w:sdtPr>
                  <w:alias w:val="备查文件情况"/>
                  <w:tag w:val="_GBC_a1af99b129a74e47a865dd7d29f8fd1f"/>
                  <w:id w:val="-1892717551"/>
                  <w:lock w:val="sdtLocked"/>
                </w:sdtPr>
                <w:sdtEndPr/>
                <w:sdtContent>
                  <w:tr w:rsidR="003A1DA7" w14:paraId="7CCF30B3" w14:textId="77777777" w:rsidTr="00F96290">
                    <w:trPr>
                      <w:cantSplit/>
                    </w:trPr>
                    <w:tc>
                      <w:tcPr>
                        <w:tcW w:w="1290" w:type="pct"/>
                        <w:vMerge w:val="restart"/>
                        <w:tcBorders>
                          <w:top w:val="single" w:sz="4" w:space="0" w:color="auto"/>
                          <w:left w:val="single" w:sz="4" w:space="0" w:color="auto"/>
                          <w:bottom w:val="single" w:sz="4" w:space="0" w:color="auto"/>
                          <w:right w:val="single" w:sz="4" w:space="0" w:color="auto"/>
                        </w:tcBorders>
                        <w:vAlign w:val="center"/>
                      </w:tcPr>
                      <w:sdt>
                        <w:sdtPr>
                          <w:tag w:val="_PLD_e16e7881e13f4f1dac756ba6eea36141"/>
                          <w:id w:val="-1112271747"/>
                          <w:lock w:val="sdtLocked"/>
                        </w:sdtPr>
                        <w:sdtEndPr/>
                        <w:sdtContent>
                          <w:p w14:paraId="103150D8" w14:textId="77777777" w:rsidR="003A1DA7" w:rsidRDefault="002956EA">
                            <w:pPr>
                              <w:autoSpaceDE w:val="0"/>
                              <w:autoSpaceDN w:val="0"/>
                              <w:adjustRightInd w:val="0"/>
                              <w:jc w:val="center"/>
                            </w:pPr>
                            <w:r>
                              <w:t>备查文件目录</w:t>
                            </w:r>
                          </w:p>
                        </w:sdtContent>
                      </w:sdt>
                    </w:tc>
                    <w:sdt>
                      <w:sdtPr>
                        <w:alias w:val="备查文件目录"/>
                        <w:tag w:val="_GBC_b76ea437bdf44553a05f7cdddf7f7ee4"/>
                        <w:id w:val="590366162"/>
                        <w:lock w:val="sdtLocked"/>
                      </w:sdtPr>
                      <w:sdtEndPr/>
                      <w:sdtContent>
                        <w:tc>
                          <w:tcPr>
                            <w:tcW w:w="3710" w:type="pct"/>
                            <w:tcBorders>
                              <w:top w:val="single" w:sz="4" w:space="0" w:color="auto"/>
                              <w:left w:val="single" w:sz="4" w:space="0" w:color="auto"/>
                              <w:bottom w:val="single" w:sz="4" w:space="0" w:color="auto"/>
                              <w:right w:val="single" w:sz="4" w:space="0" w:color="auto"/>
                            </w:tcBorders>
                          </w:tcPr>
                          <w:p w14:paraId="4EF73593" w14:textId="61665394" w:rsidR="003A1DA7" w:rsidRDefault="001C3E8F">
                            <w:pPr>
                              <w:autoSpaceDE w:val="0"/>
                              <w:autoSpaceDN w:val="0"/>
                              <w:adjustRightInd w:val="0"/>
                            </w:pPr>
                            <w:r w:rsidRPr="001C3E8F">
                              <w:rPr>
                                <w:rFonts w:hint="eastAsia"/>
                              </w:rPr>
                              <w:t>载有法定代表人、主管会计工作负责人、会计机构负责人签名并盖章的会计报表。</w:t>
                            </w:r>
                          </w:p>
                        </w:tc>
                      </w:sdtContent>
                    </w:sdt>
                  </w:tr>
                </w:sdtContent>
              </w:sdt>
              <w:tr w:rsidR="003A1DA7" w14:paraId="369EADD1" w14:textId="77777777" w:rsidTr="00F96290">
                <w:trPr>
                  <w:cantSplit/>
                </w:trPr>
                <w:tc>
                  <w:tcPr>
                    <w:tcW w:w="1290" w:type="pct"/>
                    <w:vMerge/>
                    <w:tcBorders>
                      <w:top w:val="single" w:sz="4" w:space="0" w:color="auto"/>
                      <w:left w:val="single" w:sz="4" w:space="0" w:color="auto"/>
                      <w:bottom w:val="single" w:sz="4" w:space="0" w:color="auto"/>
                      <w:right w:val="single" w:sz="4" w:space="0" w:color="auto"/>
                    </w:tcBorders>
                    <w:vAlign w:val="center"/>
                  </w:tcPr>
                  <w:p w14:paraId="338C3D3D" w14:textId="77777777" w:rsidR="003A1DA7" w:rsidRDefault="003A1DA7"/>
                </w:tc>
                <w:tc>
                  <w:tcPr>
                    <w:tcW w:w="3710" w:type="pct"/>
                    <w:tcBorders>
                      <w:top w:val="single" w:sz="4" w:space="0" w:color="auto"/>
                      <w:left w:val="single" w:sz="4" w:space="0" w:color="auto"/>
                      <w:bottom w:val="single" w:sz="4" w:space="0" w:color="auto"/>
                      <w:right w:val="single" w:sz="4" w:space="0" w:color="auto"/>
                    </w:tcBorders>
                  </w:tcPr>
                  <w:p w14:paraId="26160A87" w14:textId="568A210E" w:rsidR="003A1DA7" w:rsidRDefault="00F91C06" w:rsidP="00CA7418">
                    <w:pPr>
                      <w:autoSpaceDE w:val="0"/>
                      <w:autoSpaceDN w:val="0"/>
                      <w:adjustRightInd w:val="0"/>
                    </w:pPr>
                    <w:sdt>
                      <w:sdtPr>
                        <w:alias w:val="备查文件目录"/>
                        <w:tag w:val="_GBC_b76ea437bdf44553a05f7cdddf7f7ee4"/>
                        <w:id w:val="-1604337367"/>
                        <w:lock w:val="sdtLocked"/>
                      </w:sdtPr>
                      <w:sdtEndPr/>
                      <w:sdtContent>
                        <w:r w:rsidR="00CA7418" w:rsidRPr="00CA7418">
                          <w:rPr>
                            <w:rFonts w:hint="eastAsia"/>
                          </w:rPr>
                          <w:t>报告期内在中国证监会指定报纸上公开披露过的所有文件的正本及公告的原稿。</w:t>
                        </w:r>
                      </w:sdtContent>
                    </w:sdt>
                  </w:p>
                </w:tc>
              </w:tr>
            </w:tbl>
            <w:p w14:paraId="4B272438" w14:textId="0D55DA8B" w:rsidR="007544C2" w:rsidRPr="007544C2" w:rsidRDefault="002956EA" w:rsidP="007544C2">
              <w:pPr>
                <w:wordWrap w:val="0"/>
                <w:spacing w:line="360" w:lineRule="exact"/>
                <w:ind w:right="240"/>
                <w:jc w:val="right"/>
                <w:rPr>
                  <w:u w:val="single"/>
                </w:rPr>
              </w:pPr>
              <w:r>
                <w:t>董事长：</w:t>
              </w:r>
              <w:sdt>
                <w:sdtPr>
                  <w:alias w:val="报告发布人"/>
                  <w:tag w:val="_GBC_c7ba2bb638cf41b594c93928cb88221a"/>
                  <w:id w:val="24350177"/>
                  <w:lock w:val="sdtLocked"/>
                  <w:placeholder>
                    <w:docPart w:val="GBC22222222222222222222222222222"/>
                  </w:placeholder>
                </w:sdtPr>
                <w:sdtEndPr/>
                <w:sdtContent>
                  <w:r w:rsidR="007544C2">
                    <w:t>马玉川</w:t>
                  </w:r>
                </w:sdtContent>
              </w:sdt>
            </w:p>
            <w:p w14:paraId="22CCF18D" w14:textId="5B9390AC" w:rsidR="003A1DA7" w:rsidRDefault="002956EA">
              <w:pPr>
                <w:spacing w:line="360" w:lineRule="exact"/>
                <w:jc w:val="right"/>
                <w:rPr>
                  <w:color w:val="008000"/>
                  <w:u w:val="single"/>
                </w:rPr>
              </w:pPr>
              <w:r>
                <w:t>董事会批准报送日期：</w:t>
              </w:r>
              <w:sdt>
                <w:sdtPr>
                  <w:alias w:val="报告董事会批准报送日期"/>
                  <w:tag w:val="_GBC_71049e7f7e514ae7b28070ad1a1eb831"/>
                  <w:id w:val="24350178"/>
                  <w:lock w:val="sdtLocked"/>
                  <w:placeholder>
                    <w:docPart w:val="GBC22222222222222222222222222222"/>
                  </w:placeholder>
                </w:sdtPr>
                <w:sdtEndPr/>
                <w:sdtContent>
                  <w:r w:rsidR="001C3E8F" w:rsidRPr="00793479">
                    <w:rPr>
                      <w:rFonts w:ascii="Times New Roman" w:hAnsi="Times New Roman" w:cs="Times New Roman"/>
                    </w:rPr>
                    <w:t>2020</w:t>
                  </w:r>
                  <w:r w:rsidR="001C3E8F" w:rsidRPr="00793479">
                    <w:rPr>
                      <w:rFonts w:ascii="Times New Roman" w:hAnsi="Times New Roman" w:cs="Times New Roman"/>
                    </w:rPr>
                    <w:t>年</w:t>
                  </w:r>
                  <w:r w:rsidR="001C3E8F" w:rsidRPr="00793479">
                    <w:rPr>
                      <w:rFonts w:ascii="Times New Roman" w:hAnsi="Times New Roman" w:cs="Times New Roman"/>
                    </w:rPr>
                    <w:t>8</w:t>
                  </w:r>
                  <w:r w:rsidR="001C3E8F" w:rsidRPr="00793479">
                    <w:rPr>
                      <w:rFonts w:ascii="Times New Roman" w:hAnsi="Times New Roman" w:cs="Times New Roman"/>
                    </w:rPr>
                    <w:t>月</w:t>
                  </w:r>
                  <w:r w:rsidR="001C3E8F" w:rsidRPr="00793479">
                    <w:rPr>
                      <w:rFonts w:ascii="Times New Roman" w:hAnsi="Times New Roman" w:cs="Times New Roman"/>
                    </w:rPr>
                    <w:t>27</w:t>
                  </w:r>
                  <w:r w:rsidR="001C3E8F" w:rsidRPr="004365C0">
                    <w:rPr>
                      <w:rFonts w:ascii="Times New Roman" w:hAnsi="Times New Roman" w:cs="Times New Roman"/>
                    </w:rPr>
                    <w:t>日</w:t>
                  </w:r>
                </w:sdtContent>
              </w:sdt>
              <w:r>
                <w:rPr>
                  <w:rFonts w:hint="eastAsia"/>
                </w:rPr>
                <w:t xml:space="preserve"> </w:t>
              </w:r>
            </w:p>
          </w:sdtContent>
        </w:sdt>
        <w:p w14:paraId="2B5B757B" w14:textId="77777777" w:rsidR="003A1DA7" w:rsidRDefault="003A1DA7">
          <w:pPr>
            <w:spacing w:line="360" w:lineRule="exact"/>
            <w:ind w:right="5"/>
            <w:rPr>
              <w:u w:val="single"/>
            </w:rPr>
          </w:pPr>
        </w:p>
        <w:p w14:paraId="6EB6CB0E" w14:textId="77777777" w:rsidR="003A1DA7" w:rsidRDefault="003A1DA7">
          <w:pPr>
            <w:spacing w:line="360" w:lineRule="exact"/>
            <w:ind w:right="5"/>
            <w:jc w:val="center"/>
            <w:rPr>
              <w:u w:val="single"/>
            </w:rPr>
          </w:pPr>
        </w:p>
        <w:sdt>
          <w:sdtPr>
            <w:alias w:val="模块:修订信息 "/>
            <w:tag w:val="_GBC_e51b54728b2e4e53b95b0611d0df9b06"/>
            <w:id w:val="24350188"/>
            <w:lock w:val="sdtLocked"/>
            <w:placeholder>
              <w:docPart w:val="GBC22222222222222222222222222222"/>
            </w:placeholder>
          </w:sdtPr>
          <w:sdtEndPr/>
          <w:sdtContent>
            <w:p w14:paraId="7598D8B3" w14:textId="5DE5F401" w:rsidR="003A1DA7" w:rsidRDefault="002956EA">
              <w:pPr>
                <w:spacing w:line="360" w:lineRule="exact"/>
                <w:ind w:right="5"/>
                <w:rPr>
                  <w:b/>
                </w:rPr>
              </w:pPr>
              <w:r>
                <w:rPr>
                  <w:b/>
                </w:rPr>
                <w:t>修订信息</w:t>
              </w:r>
            </w:p>
            <w:sdt>
              <w:sdtPr>
                <w:rPr>
                  <w:b/>
                  <w:bCs/>
                </w:rPr>
                <w:alias w:val="是否适用：修订信息表[双击切换]"/>
                <w:tag w:val="_GBC_77b96fad3b8a43478db82cf4cb9686be"/>
                <w:id w:val="-958417587"/>
                <w:lock w:val="sdtContentLocked"/>
                <w:placeholder>
                  <w:docPart w:val="GBC22222222222222222222222222222"/>
                </w:placeholder>
              </w:sdtPr>
              <w:sdtEndPr>
                <w:rPr>
                  <w:b w:val="0"/>
                </w:rPr>
              </w:sdtEndPr>
              <w:sdtContent>
                <w:p w14:paraId="016DA139" w14:textId="6278AAF4" w:rsidR="003A1DA7" w:rsidRDefault="002956EA" w:rsidP="001C3E8F">
                  <w:r>
                    <w:rPr>
                      <w:bCs/>
                    </w:rPr>
                    <w:fldChar w:fldCharType="begin"/>
                  </w:r>
                  <w:r w:rsidR="001C3E8F">
                    <w:rPr>
                      <w:bCs/>
                    </w:rPr>
                    <w:instrText xml:space="preserve"> MACROBUTTON  SnrToggleCheckbox □适用 </w:instrText>
                  </w:r>
                  <w:r>
                    <w:rPr>
                      <w:bCs/>
                    </w:rPr>
                    <w:fldChar w:fldCharType="end"/>
                  </w:r>
                  <w:r>
                    <w:rPr>
                      <w:bCs/>
                    </w:rPr>
                    <w:fldChar w:fldCharType="begin"/>
                  </w:r>
                  <w:r w:rsidR="001C3E8F">
                    <w:rPr>
                      <w:bCs/>
                    </w:rPr>
                    <w:instrText xml:space="preserve"> MACROBUTTON  SnrToggleCheckbox √不适用 </w:instrText>
                  </w:r>
                  <w:r>
                    <w:rPr>
                      <w:bCs/>
                    </w:rPr>
                    <w:fldChar w:fldCharType="end"/>
                  </w:r>
                </w:p>
              </w:sdtContent>
            </w:sdt>
          </w:sdtContent>
        </w:sdt>
      </w:sdtContent>
    </w:sdt>
    <w:sectPr w:rsidR="003A1DA7" w:rsidSect="008E732D">
      <w:pgSz w:w="11906" w:h="16838"/>
      <w:pgMar w:top="1525" w:right="1276" w:bottom="1440" w:left="1797" w:header="856"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AFE77" w14:textId="77777777" w:rsidR="00F91C06" w:rsidRDefault="00F91C06" w:rsidP="00365E23">
      <w:r>
        <w:separator/>
      </w:r>
    </w:p>
  </w:endnote>
  <w:endnote w:type="continuationSeparator" w:id="0">
    <w:p w14:paraId="4D6B6D4D" w14:textId="77777777" w:rsidR="00F91C06" w:rsidRDefault="00F91C06" w:rsidP="00365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PMingLiU">
    <w:altName w:val="新細明體"/>
    <w:panose1 w:val="02010601000101010101"/>
    <w:charset w:val="88"/>
    <w:family w:val="auto"/>
    <w:notTrueType/>
    <w:pitch w:val="variable"/>
    <w:sig w:usb0="00000001" w:usb1="08080000" w:usb2="00000010" w:usb3="00000000" w:csb0="00100000" w:csb1="00000000"/>
  </w:font>
  <w:font w:name="宋体-方正超大字符集">
    <w:charset w:val="86"/>
    <w:family w:val="script"/>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4949294"/>
      <w:docPartObj>
        <w:docPartGallery w:val="Page Numbers (Bottom of Page)"/>
        <w:docPartUnique/>
      </w:docPartObj>
    </w:sdtPr>
    <w:sdtEndPr/>
    <w:sdtContent>
      <w:sdt>
        <w:sdtPr>
          <w:id w:val="98381352"/>
          <w:docPartObj>
            <w:docPartGallery w:val="Page Numbers (Top of Page)"/>
            <w:docPartUnique/>
          </w:docPartObj>
        </w:sdtPr>
        <w:sdtEndPr/>
        <w:sdtContent>
          <w:p w14:paraId="6D885DAD" w14:textId="77777777" w:rsidR="00AA1984" w:rsidRDefault="00AA1984" w:rsidP="004860B6">
            <w:pPr>
              <w:pStyle w:val="ac"/>
              <w:jc w:val="center"/>
            </w:pPr>
            <w:r>
              <w:rPr>
                <w:b/>
                <w:bCs/>
                <w:sz w:val="24"/>
                <w:szCs w:val="24"/>
              </w:rPr>
              <w:fldChar w:fldCharType="begin"/>
            </w:r>
            <w:r>
              <w:rPr>
                <w:b/>
                <w:bCs/>
              </w:rPr>
              <w:instrText>PAGE</w:instrText>
            </w:r>
            <w:r>
              <w:rPr>
                <w:b/>
                <w:bCs/>
                <w:sz w:val="24"/>
                <w:szCs w:val="24"/>
              </w:rPr>
              <w:fldChar w:fldCharType="separate"/>
            </w:r>
            <w:r w:rsidR="00AB3E82">
              <w:rPr>
                <w:b/>
                <w:bCs/>
                <w:noProof/>
              </w:rPr>
              <w:t>160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B3E82">
              <w:rPr>
                <w:b/>
                <w:bCs/>
                <w:noProof/>
              </w:rPr>
              <w:t>160</w:t>
            </w:r>
            <w:r>
              <w:rPr>
                <w:b/>
                <w:bCs/>
                <w:sz w:val="24"/>
                <w:szCs w:val="24"/>
              </w:rPr>
              <w:fldChar w:fldCharType="end"/>
            </w:r>
          </w:p>
        </w:sdtContent>
      </w:sdt>
    </w:sdtContent>
  </w:sdt>
  <w:p w14:paraId="237EAF15" w14:textId="77777777" w:rsidR="00AA1984" w:rsidRDefault="00AA198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315931" w14:textId="77777777" w:rsidR="00F91C06" w:rsidRDefault="00F91C06" w:rsidP="00365E23">
      <w:r>
        <w:separator/>
      </w:r>
    </w:p>
  </w:footnote>
  <w:footnote w:type="continuationSeparator" w:id="0">
    <w:p w14:paraId="0B123DC9" w14:textId="77777777" w:rsidR="00F91C06" w:rsidRDefault="00F91C06" w:rsidP="00365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3DC01" w14:textId="685A364F" w:rsidR="00AA1984" w:rsidRPr="009B70CF" w:rsidRDefault="00AA1984" w:rsidP="00CA15B0">
    <w:pPr>
      <w:pStyle w:val="ab"/>
      <w:tabs>
        <w:tab w:val="clear" w:pos="8306"/>
        <w:tab w:val="left" w:pos="8364"/>
        <w:tab w:val="left" w:pos="8505"/>
      </w:tabs>
      <w:ind w:rightChars="10" w:right="24"/>
      <w:jc w:val="left"/>
      <w:rPr>
        <w:b/>
      </w:rPr>
    </w:pPr>
    <w:r w:rsidRPr="000442A6">
      <w:rPr>
        <w:color w:val="0000FF"/>
      </w:rPr>
      <w:object w:dxaOrig="2146" w:dyaOrig="2011" w14:anchorId="43DBB5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14.9pt" o:ole="" fillcolor="blue">
          <v:imagedata r:id="rId1" o:title=""/>
        </v:shape>
        <o:OLEObject Type="Embed" ProgID="Word.Picture.8" ShapeID="_x0000_i1025" DrawAspect="Content" ObjectID="_1660134347" r:id="rId2"/>
      </w:object>
    </w:r>
    <w:r>
      <w:rPr>
        <w:color w:val="0000FF"/>
      </w:rPr>
      <w:t xml:space="preserve">                               </w:t>
    </w:r>
    <w:r w:rsidRPr="00CA15B0">
      <w:rPr>
        <w:rFonts w:ascii="Times New Roman" w:hAnsi="Times New Roman"/>
        <w:color w:val="0000FF"/>
      </w:rPr>
      <w:t xml:space="preserve">  </w:t>
    </w:r>
    <w:r w:rsidRPr="00CA15B0">
      <w:rPr>
        <w:rFonts w:ascii="Times New Roman" w:hAnsi="Times New Roman"/>
      </w:rPr>
      <w:t>2020</w:t>
    </w:r>
    <w:r w:rsidRPr="00CA15B0">
      <w:rPr>
        <w:rFonts w:ascii="Times New Roman" w:hAnsi="Times New Roman"/>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3058"/>
    <w:multiLevelType w:val="multilevel"/>
    <w:tmpl w:val="B6A0A524"/>
    <w:lvl w:ilvl="0">
      <w:start w:val="1"/>
      <w:numFmt w:val="decimal"/>
      <w:lvlText w:val="%1、"/>
      <w:lvlJc w:val="left"/>
      <w:pPr>
        <w:ind w:left="425" w:hanging="425"/>
      </w:pPr>
      <w:rPr>
        <w:rFonts w:ascii="宋体" w:eastAsia="宋体" w:hAnsi="宋体" w:hint="eastAsia"/>
        <w:color w:val="auto"/>
        <w:sz w:val="21"/>
        <w:szCs w:val="21"/>
        <w:u w:val="none"/>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11C35CC"/>
    <w:multiLevelType w:val="multilevel"/>
    <w:tmpl w:val="DEDC3BB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017D348C"/>
    <w:multiLevelType w:val="hybridMultilevel"/>
    <w:tmpl w:val="0C9630A2"/>
    <w:lvl w:ilvl="0" w:tplc="FBF6D4F4">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1C7576E"/>
    <w:multiLevelType w:val="multilevel"/>
    <w:tmpl w:val="6EB0F5E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33A0A2C"/>
    <w:multiLevelType w:val="hybridMultilevel"/>
    <w:tmpl w:val="191EEA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4364DD5"/>
    <w:multiLevelType w:val="hybridMultilevel"/>
    <w:tmpl w:val="B1C0B5B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6A353DC"/>
    <w:multiLevelType w:val="multilevel"/>
    <w:tmpl w:val="7E447B24"/>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06FB7103"/>
    <w:multiLevelType w:val="hybridMultilevel"/>
    <w:tmpl w:val="880EF5E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918050B"/>
    <w:multiLevelType w:val="multilevel"/>
    <w:tmpl w:val="F190D884"/>
    <w:lvl w:ilvl="0">
      <w:start w:val="1"/>
      <w:numFmt w:val="decimal"/>
      <w:suff w:val="nothing"/>
      <w:lvlText w:val="(%1)、"/>
      <w:lvlJc w:val="left"/>
      <w:pPr>
        <w:ind w:left="420" w:hanging="420"/>
      </w:pPr>
      <w:rPr>
        <w:rFonts w:ascii="宋体" w:eastAsia="宋体" w:hAnsi="宋体" w:hint="default"/>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098731CB"/>
    <w:multiLevelType w:val="hybridMultilevel"/>
    <w:tmpl w:val="2C808348"/>
    <w:lvl w:ilvl="0" w:tplc="E758C39A">
      <w:start w:val="1"/>
      <w:numFmt w:val="decimal"/>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BEB59A8"/>
    <w:multiLevelType w:val="hybridMultilevel"/>
    <w:tmpl w:val="C0A8658C"/>
    <w:lvl w:ilvl="0" w:tplc="04090017">
      <w:start w:val="1"/>
      <w:numFmt w:val="chineseCountingThousand"/>
      <w:lvlText w:val="(%1)"/>
      <w:lvlJc w:val="left"/>
      <w:pPr>
        <w:ind w:left="420" w:hanging="420"/>
      </w:pPr>
    </w:lvl>
    <w:lvl w:ilvl="1" w:tplc="38A0B97E">
      <w:start w:val="1"/>
      <w:numFmt w:val="decimal"/>
      <w:lvlText w:val="(%2). "/>
      <w:lvlJc w:val="left"/>
      <w:pPr>
        <w:ind w:left="840" w:hanging="420"/>
      </w:pPr>
      <w:rPr>
        <w:rFonts w:ascii="宋体" w:eastAsia="宋体" w:hAnsi="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DD43CBD"/>
    <w:multiLevelType w:val="multilevel"/>
    <w:tmpl w:val="8E200996"/>
    <w:lvl w:ilvl="0">
      <w:start w:val="1"/>
      <w:numFmt w:val="decimal"/>
      <w:lvlText w:val="(%1). "/>
      <w:lvlJc w:val="left"/>
      <w:pPr>
        <w:ind w:left="420" w:hanging="420"/>
      </w:pPr>
      <w:rPr>
        <w:rFonts w:ascii="宋体" w:eastAsia="宋体" w:hAnsi="宋体"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0E1F5ED2"/>
    <w:multiLevelType w:val="multilevel"/>
    <w:tmpl w:val="87D0BEC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0FB258AF"/>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nsid w:val="10314E3A"/>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nsid w:val="104977C1"/>
    <w:multiLevelType w:val="hybridMultilevel"/>
    <w:tmpl w:val="FB129EB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0A00340"/>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2EC0EF1"/>
    <w:multiLevelType w:val="multilevel"/>
    <w:tmpl w:val="E3D05E82"/>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nsid w:val="15621257"/>
    <w:multiLevelType w:val="multilevel"/>
    <w:tmpl w:val="7E6C93B2"/>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169A565E"/>
    <w:multiLevelType w:val="multilevel"/>
    <w:tmpl w:val="CF940A96"/>
    <w:lvl w:ilvl="0">
      <w:start w:val="1"/>
      <w:numFmt w:val="decimal"/>
      <w:lvlText w:val="%1"/>
      <w:lvlJc w:val="left"/>
      <w:pPr>
        <w:ind w:left="420" w:hanging="420"/>
      </w:pPr>
      <w:rPr>
        <w:rFonts w:ascii="宋体" w:eastAsia="宋体" w:hAnsi="宋体" w:hint="eastAsia"/>
        <w:b/>
      </w:rPr>
    </w:lvl>
    <w:lvl w:ilvl="1">
      <w:start w:val="1"/>
      <w:numFmt w:val="decimal"/>
      <w:suff w:val="nothing"/>
      <w:lvlText w:val="%2、"/>
      <w:lvlJc w:val="left"/>
      <w:pPr>
        <w:ind w:left="840" w:hanging="420"/>
      </w:pPr>
      <w:rPr>
        <w:rFonts w:asciiTheme="minorEastAsia" w:eastAsiaTheme="minorEastAsia" w:hAnsiTheme="minorEastAsia" w:hint="eastAsia"/>
        <w:b/>
      </w:rPr>
    </w:lvl>
    <w:lvl w:ilvl="2">
      <w:start w:val="1"/>
      <w:numFmt w:val="decimal"/>
      <w:lvlText w:val="%3."/>
      <w:lvlJc w:val="left"/>
      <w:pPr>
        <w:ind w:left="1260" w:hanging="420"/>
      </w:pPr>
      <w:rPr>
        <w:rFonts w:hint="eastAsia"/>
      </w:rPr>
    </w:lvl>
    <w:lvl w:ilvl="3">
      <w:start w:val="1"/>
      <w:numFmt w:val="decimal"/>
      <w:lvlText w:val="(%4)"/>
      <w:lvlJc w:val="left"/>
      <w:pPr>
        <w:ind w:left="1620" w:hanging="360"/>
      </w:pPr>
      <w:rPr>
        <w:rFonts w:hint="default"/>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nsid w:val="17316F2F"/>
    <w:multiLevelType w:val="multilevel"/>
    <w:tmpl w:val="24EE0C1E"/>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nsid w:val="185F3408"/>
    <w:multiLevelType w:val="multilevel"/>
    <w:tmpl w:val="C202402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2">
    <w:nsid w:val="18A52FB9"/>
    <w:multiLevelType w:val="hybridMultilevel"/>
    <w:tmpl w:val="9980432E"/>
    <w:lvl w:ilvl="0" w:tplc="04090017">
      <w:start w:val="1"/>
      <w:numFmt w:val="chineseCountingThousand"/>
      <w:lvlText w:val="(%1)"/>
      <w:lvlJc w:val="left"/>
      <w:pPr>
        <w:ind w:left="420" w:hanging="420"/>
      </w:p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18A812F1"/>
    <w:multiLevelType w:val="multilevel"/>
    <w:tmpl w:val="31D4DE90"/>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nsid w:val="1D11584D"/>
    <w:multiLevelType w:val="multilevel"/>
    <w:tmpl w:val="BDBE9148"/>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nsid w:val="1E235F8B"/>
    <w:multiLevelType w:val="multilevel"/>
    <w:tmpl w:val="DC12590E"/>
    <w:lvl w:ilvl="0">
      <w:start w:val="1"/>
      <w:numFmt w:val="chineseCountingThousand"/>
      <w:lvlText w:val="第%1节"/>
      <w:lvlJc w:val="left"/>
      <w:pPr>
        <w:ind w:left="425" w:hanging="425"/>
      </w:pPr>
      <w:rPr>
        <w:rFonts w:hint="eastAsia"/>
        <w:color w:val="auto"/>
        <w:sz w:val="28"/>
        <w:szCs w:val="28"/>
        <w:u w:val="none"/>
        <w:lang w:val="en-US"/>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nsid w:val="1F7158DD"/>
    <w:multiLevelType w:val="hybridMultilevel"/>
    <w:tmpl w:val="C77464A4"/>
    <w:lvl w:ilvl="0" w:tplc="78444E8E">
      <w:start w:val="1"/>
      <w:numFmt w:val="decimal"/>
      <w:lvlText w:val="(%1). "/>
      <w:lvlJc w:val="left"/>
      <w:pPr>
        <w:ind w:left="704"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1F9677B9"/>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8">
    <w:nsid w:val="1FD019D7"/>
    <w:multiLevelType w:val="multilevel"/>
    <w:tmpl w:val="0672BB8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nsid w:val="204F3B0A"/>
    <w:multiLevelType w:val="multilevel"/>
    <w:tmpl w:val="8AE4ED4C"/>
    <w:lvl w:ilvl="0">
      <w:start w:val="1"/>
      <w:numFmt w:val="chineseCountingThousand"/>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0">
    <w:nsid w:val="20701C91"/>
    <w:multiLevelType w:val="hybridMultilevel"/>
    <w:tmpl w:val="1E6461B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2121200C"/>
    <w:multiLevelType w:val="multilevel"/>
    <w:tmpl w:val="FB20889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nsid w:val="21516057"/>
    <w:multiLevelType w:val="multilevel"/>
    <w:tmpl w:val="73C0F85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nsid w:val="21F9086D"/>
    <w:multiLevelType w:val="multilevel"/>
    <w:tmpl w:val="ACCA510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4">
    <w:nsid w:val="246C0E3A"/>
    <w:multiLevelType w:val="multilevel"/>
    <w:tmpl w:val="6E7E6974"/>
    <w:lvl w:ilvl="0">
      <w:start w:val="1"/>
      <w:numFmt w:val="decimal"/>
      <w:lvlText w:val="(%1). "/>
      <w:lvlJc w:val="left"/>
      <w:pPr>
        <w:ind w:left="425" w:hanging="425"/>
      </w:pPr>
      <w:rPr>
        <w:rFonts w:hint="eastAsia"/>
        <w:color w:val="auto"/>
        <w:u w:val="none"/>
      </w:rPr>
    </w:lvl>
    <w:lvl w:ilvl="1">
      <w:start w:val="1"/>
      <w:numFmt w:val="chineseCountingThousand"/>
      <w:lvlText w:val="%2、"/>
      <w:lvlJc w:val="left"/>
      <w:pPr>
        <w:ind w:left="567" w:hanging="567"/>
      </w:pPr>
      <w:rPr>
        <w:rFonts w:hint="eastAsia"/>
        <w:color w:val="auto"/>
        <w:bdr w:val="none" w:sz="0" w:space="0" w:color="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nsid w:val="2AB9492A"/>
    <w:multiLevelType w:val="multilevel"/>
    <w:tmpl w:val="08C25BD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nsid w:val="2ABA5091"/>
    <w:multiLevelType w:val="hybridMultilevel"/>
    <w:tmpl w:val="F27ADD1C"/>
    <w:lvl w:ilvl="0" w:tplc="F850BF5E">
      <w:start w:val="1"/>
      <w:numFmt w:val="japaneseCounting"/>
      <w:lvlText w:val="%1、"/>
      <w:lvlJc w:val="left"/>
      <w:pPr>
        <w:ind w:left="450" w:hanging="45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2AD55D9F"/>
    <w:multiLevelType w:val="hybridMultilevel"/>
    <w:tmpl w:val="6B003B92"/>
    <w:lvl w:ilvl="0" w:tplc="124C37F6">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2AF651E5"/>
    <w:multiLevelType w:val="hybridMultilevel"/>
    <w:tmpl w:val="5F60557E"/>
    <w:lvl w:ilvl="0" w:tplc="3D0C5F60">
      <w:start w:val="1"/>
      <w:numFmt w:val="decimal"/>
      <w:suff w:val="nothing"/>
      <w:lvlText w:val="(%1). "/>
      <w:lvlJc w:val="left"/>
      <w:pPr>
        <w:ind w:left="420" w:hanging="420"/>
      </w:pPr>
      <w:rPr>
        <w:rFonts w:ascii="宋体" w:eastAsia="宋体" w:hAnsi="宋体"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2B081EE9"/>
    <w:multiLevelType w:val="multilevel"/>
    <w:tmpl w:val="0F7205A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nsid w:val="2C7D045A"/>
    <w:multiLevelType w:val="hybridMultilevel"/>
    <w:tmpl w:val="4F3E4BB4"/>
    <w:lvl w:ilvl="0" w:tplc="C910E878">
      <w:start w:val="1"/>
      <w:numFmt w:val="decimal"/>
      <w:suff w:val="nothing"/>
      <w:lvlText w:val="%1、 "/>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2D223BC3"/>
    <w:multiLevelType w:val="multilevel"/>
    <w:tmpl w:val="7A16278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2">
    <w:nsid w:val="2DE55932"/>
    <w:multiLevelType w:val="hybridMultilevel"/>
    <w:tmpl w:val="B706DF16"/>
    <w:lvl w:ilvl="0" w:tplc="DA7428DA">
      <w:start w:val="1"/>
      <w:numFmt w:val="chineseCountingThousand"/>
      <w:suff w:val="nothing"/>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2E827FC5"/>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4">
    <w:nsid w:val="2EDF5FFD"/>
    <w:multiLevelType w:val="hybridMultilevel"/>
    <w:tmpl w:val="0390F02A"/>
    <w:lvl w:ilvl="0" w:tplc="F18E53B6">
      <w:start w:val="1"/>
      <w:numFmt w:val="decimal"/>
      <w:lvlText w:val="(%1)"/>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2F300F94"/>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6">
    <w:nsid w:val="30712312"/>
    <w:multiLevelType w:val="multilevel"/>
    <w:tmpl w:val="8E3ACF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nsid w:val="321F7C35"/>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8">
    <w:nsid w:val="333C38BB"/>
    <w:multiLevelType w:val="multilevel"/>
    <w:tmpl w:val="E6280CB8"/>
    <w:lvl w:ilvl="0">
      <w:start w:val="1"/>
      <w:numFmt w:val="decimal"/>
      <w:lvlText w:val="(%1)"/>
      <w:lvlJc w:val="left"/>
      <w:pPr>
        <w:ind w:left="425" w:hanging="425"/>
      </w:pPr>
      <w:rPr>
        <w:rFonts w:ascii="宋体" w:eastAsia="宋体" w:hAnsi="宋体" w:hint="eastAsia"/>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9">
    <w:nsid w:val="334C27FA"/>
    <w:multiLevelType w:val="multilevel"/>
    <w:tmpl w:val="7056025A"/>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hint="eastAsia"/>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50">
    <w:nsid w:val="3438131C"/>
    <w:multiLevelType w:val="multilevel"/>
    <w:tmpl w:val="1C3A43B8"/>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1">
    <w:nsid w:val="352D39A8"/>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356C3B2A"/>
    <w:multiLevelType w:val="hybridMultilevel"/>
    <w:tmpl w:val="CD7CCBFE"/>
    <w:lvl w:ilvl="0" w:tplc="66AC3FB6">
      <w:start w:val="1"/>
      <w:numFmt w:val="decimal"/>
      <w:lvlText w:val="(%1)."/>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36214AF8"/>
    <w:multiLevelType w:val="multilevel"/>
    <w:tmpl w:val="8DACA4D8"/>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4">
    <w:nsid w:val="37C3610E"/>
    <w:multiLevelType w:val="hybridMultilevel"/>
    <w:tmpl w:val="DC6A6A30"/>
    <w:lvl w:ilvl="0" w:tplc="533CAED8">
      <w:start w:val="1"/>
      <w:numFmt w:val="chineseCountingThousand"/>
      <w:lvlText w:val="%1、"/>
      <w:lvlJc w:val="left"/>
      <w:pPr>
        <w:ind w:left="704" w:hanging="420"/>
      </w:pPr>
      <w:rPr>
        <w:rFonts w:hint="default"/>
        <w:b/>
        <w:i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37CC4F54"/>
    <w:multiLevelType w:val="hybridMultilevel"/>
    <w:tmpl w:val="BDCCC2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383D41D3"/>
    <w:multiLevelType w:val="multilevel"/>
    <w:tmpl w:val="5150CC88"/>
    <w:lvl w:ilvl="0">
      <w:start w:val="1"/>
      <w:numFmt w:val="decimal"/>
      <w:lvlText w:val="(%1). "/>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7">
    <w:nsid w:val="3927566D"/>
    <w:multiLevelType w:val="hybridMultilevel"/>
    <w:tmpl w:val="0178C04C"/>
    <w:lvl w:ilvl="0" w:tplc="AC304088">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3D2B6D0A"/>
    <w:multiLevelType w:val="hybridMultilevel"/>
    <w:tmpl w:val="45F663C8"/>
    <w:lvl w:ilvl="0" w:tplc="6254A2C6">
      <w:start w:val="1"/>
      <w:numFmt w:val="chineseCountingThousand"/>
      <w:lvlText w:val="(%1)"/>
      <w:lvlJc w:val="left"/>
      <w:pPr>
        <w:ind w:left="420" w:hanging="420"/>
      </w:pPr>
      <w:rPr>
        <w:rFonts w:asciiTheme="minorHAnsi" w:hAnsiTheme="minorHAnsi" w:hint="default"/>
      </w:r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3D620F38"/>
    <w:multiLevelType w:val="hybridMultilevel"/>
    <w:tmpl w:val="0BAC2516"/>
    <w:lvl w:ilvl="0" w:tplc="0ACC847C">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3DC039A2"/>
    <w:multiLevelType w:val="multilevel"/>
    <w:tmpl w:val="8B34E52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1">
    <w:nsid w:val="3E9941EA"/>
    <w:multiLevelType w:val="hybridMultilevel"/>
    <w:tmpl w:val="029C6152"/>
    <w:lvl w:ilvl="0" w:tplc="38A0B97E">
      <w:start w:val="1"/>
      <w:numFmt w:val="decimal"/>
      <w:lvlText w:val="(%1). "/>
      <w:lvlJc w:val="left"/>
      <w:pPr>
        <w:ind w:left="84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nsid w:val="3EA740FE"/>
    <w:multiLevelType w:val="multilevel"/>
    <w:tmpl w:val="B4047FA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3">
    <w:nsid w:val="41EC2B85"/>
    <w:multiLevelType w:val="multilevel"/>
    <w:tmpl w:val="1058747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suff w:val="nothing"/>
      <w:lvlText w:val="(%4). "/>
      <w:lvlJc w:val="left"/>
      <w:pPr>
        <w:ind w:left="851" w:hanging="851"/>
      </w:pPr>
      <w:rPr>
        <w:rFonts w:ascii="宋体" w:eastAsia="宋体" w:hAnsi="宋体" w:hint="default"/>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4">
    <w:nsid w:val="42F33200"/>
    <w:multiLevelType w:val="hybridMultilevel"/>
    <w:tmpl w:val="D65413B2"/>
    <w:lvl w:ilvl="0" w:tplc="8856C7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nsid w:val="448C6887"/>
    <w:multiLevelType w:val="multilevel"/>
    <w:tmpl w:val="AE86E8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6">
    <w:nsid w:val="45D95701"/>
    <w:multiLevelType w:val="multilevel"/>
    <w:tmpl w:val="023AC8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7">
    <w:nsid w:val="460F68C8"/>
    <w:multiLevelType w:val="multilevel"/>
    <w:tmpl w:val="1974E234"/>
    <w:lvl w:ilvl="0">
      <w:start w:val="1"/>
      <w:numFmt w:val="chineseCountingThousand"/>
      <w:lvlText w:val="%1、"/>
      <w:lvlJc w:val="left"/>
      <w:pPr>
        <w:ind w:left="425" w:hanging="425"/>
      </w:pPr>
      <w:rPr>
        <w:rFonts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8">
    <w:nsid w:val="464473E5"/>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9">
    <w:nsid w:val="4802360A"/>
    <w:multiLevelType w:val="hybridMultilevel"/>
    <w:tmpl w:val="D8FA833A"/>
    <w:lvl w:ilvl="0" w:tplc="0EAAE620">
      <w:start w:val="1"/>
      <w:numFmt w:val="decimal"/>
      <w:lvlText w:val="(%1)."/>
      <w:lvlJc w:val="left"/>
      <w:pPr>
        <w:ind w:left="420" w:hanging="42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nsid w:val="4A125FEF"/>
    <w:multiLevelType w:val="hybridMultilevel"/>
    <w:tmpl w:val="4F0AB3E0"/>
    <w:lvl w:ilvl="0" w:tplc="7D661782">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nsid w:val="4AC23DB8"/>
    <w:multiLevelType w:val="hybridMultilevel"/>
    <w:tmpl w:val="CD8E71FC"/>
    <w:lvl w:ilvl="0" w:tplc="958239C6">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nsid w:val="4AF02474"/>
    <w:multiLevelType w:val="multilevel"/>
    <w:tmpl w:val="069E29E4"/>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3">
    <w:nsid w:val="4B8A1F74"/>
    <w:multiLevelType w:val="multilevel"/>
    <w:tmpl w:val="494C7C16"/>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4">
    <w:nsid w:val="4D5D3C22"/>
    <w:multiLevelType w:val="hybridMultilevel"/>
    <w:tmpl w:val="AFE0D34A"/>
    <w:lvl w:ilvl="0" w:tplc="790E8D46">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nsid w:val="4E9B6002"/>
    <w:multiLevelType w:val="hybridMultilevel"/>
    <w:tmpl w:val="81B45C42"/>
    <w:lvl w:ilvl="0" w:tplc="AA0C259E">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nsid w:val="4EAF4C3A"/>
    <w:multiLevelType w:val="multilevel"/>
    <w:tmpl w:val="E4120AC2"/>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7">
    <w:nsid w:val="4F3A1956"/>
    <w:multiLevelType w:val="hybridMultilevel"/>
    <w:tmpl w:val="6C22C5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nsid w:val="4F9F4317"/>
    <w:multiLevelType w:val="hybridMultilevel"/>
    <w:tmpl w:val="E59AF6B8"/>
    <w:lvl w:ilvl="0" w:tplc="C04CA1D4">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nsid w:val="511727FE"/>
    <w:multiLevelType w:val="multilevel"/>
    <w:tmpl w:val="22187B3E"/>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80">
    <w:nsid w:val="51265863"/>
    <w:multiLevelType w:val="hybridMultilevel"/>
    <w:tmpl w:val="5046F81E"/>
    <w:lvl w:ilvl="0" w:tplc="04090017">
      <w:start w:val="1"/>
      <w:numFmt w:val="chineseCountingThousand"/>
      <w:lvlText w:val="(%1)"/>
      <w:lvlJc w:val="left"/>
      <w:pPr>
        <w:ind w:left="420" w:hanging="420"/>
      </w:pPr>
    </w:lvl>
    <w:lvl w:ilvl="1" w:tplc="38A0B97E">
      <w:start w:val="1"/>
      <w:numFmt w:val="decimal"/>
      <w:lvlText w:val="(%2). "/>
      <w:lvlJc w:val="left"/>
      <w:pPr>
        <w:ind w:left="840" w:hanging="420"/>
      </w:pPr>
      <w:rPr>
        <w:rFonts w:ascii="宋体" w:eastAsia="宋体" w:hAnsi="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nsid w:val="5141766E"/>
    <w:multiLevelType w:val="multilevel"/>
    <w:tmpl w:val="161EC24A"/>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2">
    <w:nsid w:val="542027AB"/>
    <w:multiLevelType w:val="hybridMultilevel"/>
    <w:tmpl w:val="76425192"/>
    <w:lvl w:ilvl="0" w:tplc="CC4C3924">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nsid w:val="54B577AB"/>
    <w:multiLevelType w:val="multilevel"/>
    <w:tmpl w:val="F5DC7BF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4">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5">
    <w:nsid w:val="573E1F07"/>
    <w:multiLevelType w:val="hybridMultilevel"/>
    <w:tmpl w:val="C9BE2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6">
    <w:nsid w:val="57D70C03"/>
    <w:multiLevelType w:val="multilevel"/>
    <w:tmpl w:val="741CB8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7">
    <w:nsid w:val="58433A16"/>
    <w:multiLevelType w:val="multilevel"/>
    <w:tmpl w:val="A2541E1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8">
    <w:nsid w:val="59862246"/>
    <w:multiLevelType w:val="multilevel"/>
    <w:tmpl w:val="647A25CE"/>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9">
    <w:nsid w:val="5B6A2E9C"/>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0">
    <w:nsid w:val="5C673432"/>
    <w:multiLevelType w:val="multilevel"/>
    <w:tmpl w:val="045EE5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1">
    <w:nsid w:val="5CDC3143"/>
    <w:multiLevelType w:val="hybridMultilevel"/>
    <w:tmpl w:val="56102944"/>
    <w:lvl w:ilvl="0" w:tplc="BE8449EC">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nsid w:val="60421A59"/>
    <w:multiLevelType w:val="hybridMultilevel"/>
    <w:tmpl w:val="E0DCDA58"/>
    <w:lvl w:ilvl="0" w:tplc="0088D230">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3">
    <w:nsid w:val="609F73B8"/>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4">
    <w:nsid w:val="634A69CA"/>
    <w:multiLevelType w:val="hybridMultilevel"/>
    <w:tmpl w:val="0346FAA2"/>
    <w:lvl w:ilvl="0" w:tplc="5DBC6BE8">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5">
    <w:nsid w:val="63C25BDC"/>
    <w:multiLevelType w:val="multilevel"/>
    <w:tmpl w:val="C0921B8A"/>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6">
    <w:nsid w:val="649E600F"/>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7">
    <w:nsid w:val="6505491D"/>
    <w:multiLevelType w:val="multilevel"/>
    <w:tmpl w:val="6D8E8110"/>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8">
    <w:nsid w:val="66CA16A7"/>
    <w:multiLevelType w:val="multilevel"/>
    <w:tmpl w:val="D168314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9">
    <w:nsid w:val="672A0FC5"/>
    <w:multiLevelType w:val="hybridMultilevel"/>
    <w:tmpl w:val="3F609B0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0">
    <w:nsid w:val="694D0F71"/>
    <w:multiLevelType w:val="hybridMultilevel"/>
    <w:tmpl w:val="5366FAA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1">
    <w:nsid w:val="6A657A8A"/>
    <w:multiLevelType w:val="hybridMultilevel"/>
    <w:tmpl w:val="8FB820F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2">
    <w:nsid w:val="6D7319EB"/>
    <w:multiLevelType w:val="multilevel"/>
    <w:tmpl w:val="1C5E9A2E"/>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3">
    <w:nsid w:val="6E225922"/>
    <w:multiLevelType w:val="multilevel"/>
    <w:tmpl w:val="45C4E1E2"/>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4">
    <w:nsid w:val="6F111C3A"/>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5">
    <w:nsid w:val="701D5786"/>
    <w:multiLevelType w:val="multilevel"/>
    <w:tmpl w:val="166CA36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6">
    <w:nsid w:val="70E42A22"/>
    <w:multiLevelType w:val="multilevel"/>
    <w:tmpl w:val="3C2E1828"/>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7">
    <w:nsid w:val="728231A6"/>
    <w:multiLevelType w:val="hybridMultilevel"/>
    <w:tmpl w:val="4BE62B16"/>
    <w:lvl w:ilvl="0" w:tplc="3C9A67C8">
      <w:start w:val="1"/>
      <w:numFmt w:val="decimal"/>
      <w:lvlText w:val="(%1)"/>
      <w:lvlJc w:val="left"/>
      <w:pPr>
        <w:ind w:left="420" w:hanging="42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8">
    <w:nsid w:val="72921865"/>
    <w:multiLevelType w:val="multilevel"/>
    <w:tmpl w:val="0CD48AF2"/>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9">
    <w:nsid w:val="739563DA"/>
    <w:multiLevelType w:val="multilevel"/>
    <w:tmpl w:val="2F16B79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0">
    <w:nsid w:val="73FB28AC"/>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1">
    <w:nsid w:val="750508FB"/>
    <w:multiLevelType w:val="multilevel"/>
    <w:tmpl w:val="2DAA47B6"/>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2">
    <w:nsid w:val="75482B44"/>
    <w:multiLevelType w:val="hybridMultilevel"/>
    <w:tmpl w:val="E58853C4"/>
    <w:lvl w:ilvl="0" w:tplc="F84ABCFC">
      <w:start w:val="1"/>
      <w:numFmt w:val="decimal"/>
      <w:suff w:val="nothing"/>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3">
    <w:nsid w:val="76B4167B"/>
    <w:multiLevelType w:val="hybridMultilevel"/>
    <w:tmpl w:val="6BFC1580"/>
    <w:lvl w:ilvl="0" w:tplc="5538AEC8">
      <w:start w:val="1"/>
      <w:numFmt w:val="decimal"/>
      <w:lvlText w:val="%1、"/>
      <w:lvlJc w:val="left"/>
      <w:pPr>
        <w:ind w:left="420" w:hanging="420"/>
      </w:pPr>
      <w:rPr>
        <w:rFonts w:ascii="宋体" w:eastAsia="宋体" w:hAnsi="宋体"/>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4">
    <w:nsid w:val="77111D1D"/>
    <w:multiLevelType w:val="multilevel"/>
    <w:tmpl w:val="96C48490"/>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5">
    <w:nsid w:val="77194021"/>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6">
    <w:nsid w:val="786D4753"/>
    <w:multiLevelType w:val="hybridMultilevel"/>
    <w:tmpl w:val="0F92D9B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7">
    <w:nsid w:val="787035DE"/>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8">
    <w:nsid w:val="788D7B85"/>
    <w:multiLevelType w:val="hybridMultilevel"/>
    <w:tmpl w:val="C0A8658C"/>
    <w:lvl w:ilvl="0" w:tplc="04090017">
      <w:start w:val="1"/>
      <w:numFmt w:val="chineseCountingThousand"/>
      <w:lvlText w:val="(%1)"/>
      <w:lvlJc w:val="left"/>
      <w:pPr>
        <w:ind w:left="420" w:hanging="420"/>
      </w:pPr>
    </w:lvl>
    <w:lvl w:ilvl="1" w:tplc="38A0B97E">
      <w:start w:val="1"/>
      <w:numFmt w:val="decimal"/>
      <w:lvlText w:val="(%2). "/>
      <w:lvlJc w:val="left"/>
      <w:pPr>
        <w:ind w:left="840" w:hanging="420"/>
      </w:pPr>
      <w:rPr>
        <w:rFonts w:ascii="宋体" w:eastAsia="宋体" w:hAnsi="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9">
    <w:nsid w:val="7B1E025F"/>
    <w:multiLevelType w:val="hybridMultilevel"/>
    <w:tmpl w:val="D68AF990"/>
    <w:lvl w:ilvl="0" w:tplc="C5CA52A6">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0">
    <w:nsid w:val="7B606A2D"/>
    <w:multiLevelType w:val="multilevel"/>
    <w:tmpl w:val="E50A3D26"/>
    <w:lvl w:ilvl="0">
      <w:start w:val="1"/>
      <w:numFmt w:val="decimal"/>
      <w:lvlText w:val="(%1). "/>
      <w:lvlJc w:val="left"/>
      <w:pPr>
        <w:ind w:left="420" w:hanging="420"/>
      </w:pPr>
      <w:rPr>
        <w:rFonts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1">
    <w:nsid w:val="7C0C1B4F"/>
    <w:multiLevelType w:val="multilevel"/>
    <w:tmpl w:val="0B3082E4"/>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suff w:val="nothing"/>
      <w:lvlText w:val="(%4). "/>
      <w:lvlJc w:val="left"/>
      <w:pPr>
        <w:ind w:left="0" w:firstLine="0"/>
      </w:pPr>
      <w:rPr>
        <w:rFonts w:ascii="宋体" w:eastAsia="宋体" w:hAnsi="宋体" w:hint="eastAsia"/>
        <w:b/>
        <w:color w:val="auto"/>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22">
    <w:nsid w:val="7D07444B"/>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3">
    <w:nsid w:val="7E7E7E18"/>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4">
    <w:nsid w:val="7F4556E9"/>
    <w:multiLevelType w:val="multilevel"/>
    <w:tmpl w:val="F724DB46"/>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25">
    <w:nsid w:val="7F897183"/>
    <w:multiLevelType w:val="hybridMultilevel"/>
    <w:tmpl w:val="6010BF3C"/>
    <w:lvl w:ilvl="0" w:tplc="F2FEAE24">
      <w:start w:val="1"/>
      <w:numFmt w:val="decimal"/>
      <w:lvlText w:val="(%1). "/>
      <w:lvlJc w:val="left"/>
      <w:pPr>
        <w:ind w:left="420" w:hanging="420"/>
      </w:pPr>
      <w:rPr>
        <w:rFonts w:ascii="宋体" w:eastAsia="宋体" w:hAnsi="宋体"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6">
    <w:nsid w:val="7FCC199E"/>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36"/>
  </w:num>
  <w:num w:numId="2">
    <w:abstractNumId w:val="29"/>
  </w:num>
  <w:num w:numId="3">
    <w:abstractNumId w:val="25"/>
  </w:num>
  <w:num w:numId="4">
    <w:abstractNumId w:val="34"/>
  </w:num>
  <w:num w:numId="5">
    <w:abstractNumId w:val="94"/>
  </w:num>
  <w:num w:numId="6">
    <w:abstractNumId w:val="40"/>
  </w:num>
  <w:num w:numId="7">
    <w:abstractNumId w:val="54"/>
  </w:num>
  <w:num w:numId="8">
    <w:abstractNumId w:val="80"/>
  </w:num>
  <w:num w:numId="9">
    <w:abstractNumId w:val="58"/>
  </w:num>
  <w:num w:numId="10">
    <w:abstractNumId w:val="19"/>
  </w:num>
  <w:num w:numId="11">
    <w:abstractNumId w:val="35"/>
  </w:num>
  <w:num w:numId="12">
    <w:abstractNumId w:val="66"/>
  </w:num>
  <w:num w:numId="13">
    <w:abstractNumId w:val="106"/>
  </w:num>
  <w:num w:numId="14">
    <w:abstractNumId w:val="90"/>
  </w:num>
  <w:num w:numId="15">
    <w:abstractNumId w:val="18"/>
  </w:num>
  <w:num w:numId="16">
    <w:abstractNumId w:val="33"/>
  </w:num>
  <w:num w:numId="17">
    <w:abstractNumId w:val="28"/>
  </w:num>
  <w:num w:numId="18">
    <w:abstractNumId w:val="42"/>
  </w:num>
  <w:num w:numId="19">
    <w:abstractNumId w:val="75"/>
  </w:num>
  <w:num w:numId="20">
    <w:abstractNumId w:val="107"/>
  </w:num>
  <w:num w:numId="21">
    <w:abstractNumId w:val="113"/>
  </w:num>
  <w:num w:numId="22">
    <w:abstractNumId w:val="26"/>
  </w:num>
  <w:num w:numId="23">
    <w:abstractNumId w:val="16"/>
  </w:num>
  <w:num w:numId="24">
    <w:abstractNumId w:val="44"/>
  </w:num>
  <w:num w:numId="25">
    <w:abstractNumId w:val="100"/>
  </w:num>
  <w:num w:numId="26">
    <w:abstractNumId w:val="119"/>
  </w:num>
  <w:num w:numId="27">
    <w:abstractNumId w:val="82"/>
  </w:num>
  <w:num w:numId="28">
    <w:abstractNumId w:val="59"/>
  </w:num>
  <w:num w:numId="29">
    <w:abstractNumId w:val="71"/>
  </w:num>
  <w:num w:numId="30">
    <w:abstractNumId w:val="70"/>
  </w:num>
  <w:num w:numId="31">
    <w:abstractNumId w:val="2"/>
  </w:num>
  <w:num w:numId="32">
    <w:abstractNumId w:val="84"/>
  </w:num>
  <w:num w:numId="33">
    <w:abstractNumId w:val="78"/>
  </w:num>
  <w:num w:numId="34">
    <w:abstractNumId w:val="116"/>
  </w:num>
  <w:num w:numId="35">
    <w:abstractNumId w:val="99"/>
  </w:num>
  <w:num w:numId="36">
    <w:abstractNumId w:val="114"/>
  </w:num>
  <w:num w:numId="37">
    <w:abstractNumId w:val="60"/>
  </w:num>
  <w:num w:numId="38">
    <w:abstractNumId w:val="3"/>
  </w:num>
  <w:num w:numId="39">
    <w:abstractNumId w:val="46"/>
  </w:num>
  <w:num w:numId="40">
    <w:abstractNumId w:val="31"/>
  </w:num>
  <w:num w:numId="41">
    <w:abstractNumId w:val="104"/>
  </w:num>
  <w:num w:numId="42">
    <w:abstractNumId w:val="8"/>
  </w:num>
  <w:num w:numId="43">
    <w:abstractNumId w:val="105"/>
  </w:num>
  <w:num w:numId="44">
    <w:abstractNumId w:val="63"/>
  </w:num>
  <w:num w:numId="45">
    <w:abstractNumId w:val="109"/>
  </w:num>
  <w:num w:numId="46">
    <w:abstractNumId w:val="47"/>
  </w:num>
  <w:num w:numId="47">
    <w:abstractNumId w:val="21"/>
  </w:num>
  <w:num w:numId="48">
    <w:abstractNumId w:val="103"/>
  </w:num>
  <w:num w:numId="49">
    <w:abstractNumId w:val="17"/>
  </w:num>
  <w:num w:numId="50">
    <w:abstractNumId w:val="11"/>
  </w:num>
  <w:num w:numId="51">
    <w:abstractNumId w:val="120"/>
  </w:num>
  <w:num w:numId="52">
    <w:abstractNumId w:val="20"/>
  </w:num>
  <w:num w:numId="53">
    <w:abstractNumId w:val="56"/>
  </w:num>
  <w:num w:numId="54">
    <w:abstractNumId w:val="111"/>
  </w:num>
  <w:num w:numId="55">
    <w:abstractNumId w:val="52"/>
  </w:num>
  <w:num w:numId="56">
    <w:abstractNumId w:val="117"/>
  </w:num>
  <w:num w:numId="57">
    <w:abstractNumId w:val="72"/>
  </w:num>
  <w:num w:numId="58">
    <w:abstractNumId w:val="95"/>
  </w:num>
  <w:num w:numId="59">
    <w:abstractNumId w:val="38"/>
  </w:num>
  <w:num w:numId="60">
    <w:abstractNumId w:val="121"/>
  </w:num>
  <w:num w:numId="61">
    <w:abstractNumId w:val="69"/>
  </w:num>
  <w:num w:numId="62">
    <w:abstractNumId w:val="74"/>
  </w:num>
  <w:num w:numId="63">
    <w:abstractNumId w:val="92"/>
  </w:num>
  <w:num w:numId="64">
    <w:abstractNumId w:val="124"/>
  </w:num>
  <w:num w:numId="65">
    <w:abstractNumId w:val="49"/>
  </w:num>
  <w:num w:numId="66">
    <w:abstractNumId w:val="73"/>
  </w:num>
  <w:num w:numId="67">
    <w:abstractNumId w:val="79"/>
  </w:num>
  <w:num w:numId="68">
    <w:abstractNumId w:val="110"/>
  </w:num>
  <w:num w:numId="69">
    <w:abstractNumId w:val="6"/>
  </w:num>
  <w:num w:numId="70">
    <w:abstractNumId w:val="50"/>
  </w:num>
  <w:num w:numId="71">
    <w:abstractNumId w:val="12"/>
  </w:num>
  <w:num w:numId="72">
    <w:abstractNumId w:val="81"/>
  </w:num>
  <w:num w:numId="73">
    <w:abstractNumId w:val="102"/>
  </w:num>
  <w:num w:numId="74">
    <w:abstractNumId w:val="62"/>
  </w:num>
  <w:num w:numId="75">
    <w:abstractNumId w:val="86"/>
  </w:num>
  <w:num w:numId="76">
    <w:abstractNumId w:val="76"/>
  </w:num>
  <w:num w:numId="77">
    <w:abstractNumId w:val="39"/>
  </w:num>
  <w:num w:numId="78">
    <w:abstractNumId w:val="88"/>
  </w:num>
  <w:num w:numId="79">
    <w:abstractNumId w:val="53"/>
  </w:num>
  <w:num w:numId="80">
    <w:abstractNumId w:val="9"/>
  </w:num>
  <w:num w:numId="81">
    <w:abstractNumId w:val="0"/>
  </w:num>
  <w:num w:numId="82">
    <w:abstractNumId w:val="125"/>
  </w:num>
  <w:num w:numId="83">
    <w:abstractNumId w:val="48"/>
  </w:num>
  <w:num w:numId="84">
    <w:abstractNumId w:val="122"/>
  </w:num>
  <w:num w:numId="85">
    <w:abstractNumId w:val="23"/>
  </w:num>
  <w:num w:numId="86">
    <w:abstractNumId w:val="97"/>
  </w:num>
  <w:num w:numId="87">
    <w:abstractNumId w:val="32"/>
  </w:num>
  <w:num w:numId="88">
    <w:abstractNumId w:val="87"/>
  </w:num>
  <w:num w:numId="89">
    <w:abstractNumId w:val="98"/>
  </w:num>
  <w:num w:numId="90">
    <w:abstractNumId w:val="22"/>
  </w:num>
  <w:num w:numId="91">
    <w:abstractNumId w:val="64"/>
  </w:num>
  <w:num w:numId="92">
    <w:abstractNumId w:val="85"/>
  </w:num>
  <w:num w:numId="93">
    <w:abstractNumId w:val="101"/>
  </w:num>
  <w:num w:numId="94">
    <w:abstractNumId w:val="67"/>
  </w:num>
  <w:num w:numId="95">
    <w:abstractNumId w:val="15"/>
  </w:num>
  <w:num w:numId="96">
    <w:abstractNumId w:val="24"/>
  </w:num>
  <w:num w:numId="97">
    <w:abstractNumId w:val="108"/>
  </w:num>
  <w:num w:numId="98">
    <w:abstractNumId w:val="1"/>
  </w:num>
  <w:num w:numId="99">
    <w:abstractNumId w:val="5"/>
  </w:num>
  <w:num w:numId="100">
    <w:abstractNumId w:val="41"/>
  </w:num>
  <w:num w:numId="101">
    <w:abstractNumId w:val="77"/>
  </w:num>
  <w:num w:numId="102">
    <w:abstractNumId w:val="115"/>
  </w:num>
  <w:num w:numId="103">
    <w:abstractNumId w:val="123"/>
  </w:num>
  <w:num w:numId="104">
    <w:abstractNumId w:val="126"/>
  </w:num>
  <w:num w:numId="105">
    <w:abstractNumId w:val="13"/>
  </w:num>
  <w:num w:numId="106">
    <w:abstractNumId w:val="83"/>
  </w:num>
  <w:num w:numId="107">
    <w:abstractNumId w:val="27"/>
  </w:num>
  <w:num w:numId="108">
    <w:abstractNumId w:val="14"/>
  </w:num>
  <w:num w:numId="109">
    <w:abstractNumId w:val="45"/>
  </w:num>
  <w:num w:numId="110">
    <w:abstractNumId w:val="89"/>
  </w:num>
  <w:num w:numId="111">
    <w:abstractNumId w:val="51"/>
  </w:num>
  <w:num w:numId="112">
    <w:abstractNumId w:val="61"/>
  </w:num>
  <w:num w:numId="113">
    <w:abstractNumId w:val="65"/>
  </w:num>
  <w:num w:numId="114">
    <w:abstractNumId w:val="96"/>
  </w:num>
  <w:num w:numId="115">
    <w:abstractNumId w:val="93"/>
  </w:num>
  <w:num w:numId="116">
    <w:abstractNumId w:val="112"/>
  </w:num>
  <w:num w:numId="117">
    <w:abstractNumId w:val="43"/>
  </w:num>
  <w:num w:numId="118">
    <w:abstractNumId w:val="68"/>
  </w:num>
  <w:num w:numId="119">
    <w:abstractNumId w:val="30"/>
  </w:num>
  <w:num w:numId="120">
    <w:abstractNumId w:val="118"/>
  </w:num>
  <w:num w:numId="121">
    <w:abstractNumId w:val="4"/>
  </w:num>
  <w:num w:numId="122">
    <w:abstractNumId w:val="10"/>
  </w:num>
  <w:num w:numId="123">
    <w:abstractNumId w:val="7"/>
  </w:num>
  <w:num w:numId="124">
    <w:abstractNumId w:val="91"/>
  </w:num>
  <w:num w:numId="125">
    <w:abstractNumId w:val="37"/>
  </w:num>
  <w:num w:numId="126">
    <w:abstractNumId w:val="57"/>
  </w:num>
  <w:num w:numId="127">
    <w:abstractNumId w:val="55"/>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bordersDoNotSurroundHeader/>
  <w:bordersDoNotSurroundFooter/>
  <w:hideSpellingErrors/>
  <w:proofState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sclosure_Version" w:val="true"/>
  </w:docVars>
  <w:rsids>
    <w:rsidRoot w:val="00DD256F"/>
    <w:rsid w:val="00000217"/>
    <w:rsid w:val="00000251"/>
    <w:rsid w:val="000005A6"/>
    <w:rsid w:val="000006AC"/>
    <w:rsid w:val="0000102D"/>
    <w:rsid w:val="0000104D"/>
    <w:rsid w:val="000013EE"/>
    <w:rsid w:val="00001469"/>
    <w:rsid w:val="000015C9"/>
    <w:rsid w:val="00001B33"/>
    <w:rsid w:val="00001E8C"/>
    <w:rsid w:val="0000230E"/>
    <w:rsid w:val="000023F5"/>
    <w:rsid w:val="00002545"/>
    <w:rsid w:val="000028BC"/>
    <w:rsid w:val="00002973"/>
    <w:rsid w:val="000033A6"/>
    <w:rsid w:val="000033CD"/>
    <w:rsid w:val="0000372D"/>
    <w:rsid w:val="00003C39"/>
    <w:rsid w:val="0000464C"/>
    <w:rsid w:val="000048B5"/>
    <w:rsid w:val="00004ADF"/>
    <w:rsid w:val="00004E58"/>
    <w:rsid w:val="00005071"/>
    <w:rsid w:val="0000568D"/>
    <w:rsid w:val="000061CF"/>
    <w:rsid w:val="00007207"/>
    <w:rsid w:val="000072F4"/>
    <w:rsid w:val="00007BBD"/>
    <w:rsid w:val="00010147"/>
    <w:rsid w:val="0001033D"/>
    <w:rsid w:val="0001041D"/>
    <w:rsid w:val="0001046B"/>
    <w:rsid w:val="00010CC2"/>
    <w:rsid w:val="000110A4"/>
    <w:rsid w:val="000121BF"/>
    <w:rsid w:val="000122EE"/>
    <w:rsid w:val="00012469"/>
    <w:rsid w:val="00012702"/>
    <w:rsid w:val="00012AFC"/>
    <w:rsid w:val="000130AF"/>
    <w:rsid w:val="000133F7"/>
    <w:rsid w:val="000139E7"/>
    <w:rsid w:val="00013FF0"/>
    <w:rsid w:val="000140AF"/>
    <w:rsid w:val="000141F9"/>
    <w:rsid w:val="00014263"/>
    <w:rsid w:val="00014850"/>
    <w:rsid w:val="0001497A"/>
    <w:rsid w:val="00014DF5"/>
    <w:rsid w:val="000155A0"/>
    <w:rsid w:val="000159B6"/>
    <w:rsid w:val="00015DF7"/>
    <w:rsid w:val="00016321"/>
    <w:rsid w:val="00016625"/>
    <w:rsid w:val="00016D21"/>
    <w:rsid w:val="000176B6"/>
    <w:rsid w:val="00017A18"/>
    <w:rsid w:val="00017D54"/>
    <w:rsid w:val="00020074"/>
    <w:rsid w:val="000203A5"/>
    <w:rsid w:val="000205AB"/>
    <w:rsid w:val="00020605"/>
    <w:rsid w:val="00020728"/>
    <w:rsid w:val="00020D46"/>
    <w:rsid w:val="00020DB9"/>
    <w:rsid w:val="0002110B"/>
    <w:rsid w:val="00021700"/>
    <w:rsid w:val="00021BD4"/>
    <w:rsid w:val="000224B7"/>
    <w:rsid w:val="000225C5"/>
    <w:rsid w:val="0002292A"/>
    <w:rsid w:val="00022EDA"/>
    <w:rsid w:val="0002301E"/>
    <w:rsid w:val="000231BD"/>
    <w:rsid w:val="000231DC"/>
    <w:rsid w:val="000231FC"/>
    <w:rsid w:val="000239D2"/>
    <w:rsid w:val="00023BEB"/>
    <w:rsid w:val="00023C73"/>
    <w:rsid w:val="00023F98"/>
    <w:rsid w:val="00025469"/>
    <w:rsid w:val="00025474"/>
    <w:rsid w:val="00025E29"/>
    <w:rsid w:val="00025EAF"/>
    <w:rsid w:val="0002612F"/>
    <w:rsid w:val="00026A17"/>
    <w:rsid w:val="00027348"/>
    <w:rsid w:val="000275C9"/>
    <w:rsid w:val="0002798D"/>
    <w:rsid w:val="000301D0"/>
    <w:rsid w:val="00031700"/>
    <w:rsid w:val="000317CB"/>
    <w:rsid w:val="000317E9"/>
    <w:rsid w:val="00031A43"/>
    <w:rsid w:val="00031B72"/>
    <w:rsid w:val="0003243D"/>
    <w:rsid w:val="00032BA9"/>
    <w:rsid w:val="00032FA8"/>
    <w:rsid w:val="000337FB"/>
    <w:rsid w:val="00033B63"/>
    <w:rsid w:val="00033EBB"/>
    <w:rsid w:val="0003408C"/>
    <w:rsid w:val="0003409A"/>
    <w:rsid w:val="00034289"/>
    <w:rsid w:val="000343F2"/>
    <w:rsid w:val="0003468B"/>
    <w:rsid w:val="00034C0D"/>
    <w:rsid w:val="00035352"/>
    <w:rsid w:val="00035464"/>
    <w:rsid w:val="0003626E"/>
    <w:rsid w:val="00036357"/>
    <w:rsid w:val="00036813"/>
    <w:rsid w:val="00036E97"/>
    <w:rsid w:val="00037DB8"/>
    <w:rsid w:val="00037EBC"/>
    <w:rsid w:val="00040830"/>
    <w:rsid w:val="00040925"/>
    <w:rsid w:val="000411AF"/>
    <w:rsid w:val="00041235"/>
    <w:rsid w:val="0004146D"/>
    <w:rsid w:val="00041525"/>
    <w:rsid w:val="00041800"/>
    <w:rsid w:val="00041AC3"/>
    <w:rsid w:val="00042574"/>
    <w:rsid w:val="000429ED"/>
    <w:rsid w:val="00042EEA"/>
    <w:rsid w:val="00043335"/>
    <w:rsid w:val="000436FE"/>
    <w:rsid w:val="000438A3"/>
    <w:rsid w:val="00043C00"/>
    <w:rsid w:val="00043E96"/>
    <w:rsid w:val="00043EED"/>
    <w:rsid w:val="00044579"/>
    <w:rsid w:val="000446C9"/>
    <w:rsid w:val="000446D9"/>
    <w:rsid w:val="00044D1E"/>
    <w:rsid w:val="00044DDC"/>
    <w:rsid w:val="00044FE0"/>
    <w:rsid w:val="000451ED"/>
    <w:rsid w:val="000453CA"/>
    <w:rsid w:val="00045DCB"/>
    <w:rsid w:val="00045E60"/>
    <w:rsid w:val="00045F39"/>
    <w:rsid w:val="00046637"/>
    <w:rsid w:val="000468DA"/>
    <w:rsid w:val="00046B18"/>
    <w:rsid w:val="00046BF9"/>
    <w:rsid w:val="00046C4A"/>
    <w:rsid w:val="00046DD2"/>
    <w:rsid w:val="000474D7"/>
    <w:rsid w:val="00047621"/>
    <w:rsid w:val="00047AE9"/>
    <w:rsid w:val="000500E7"/>
    <w:rsid w:val="000501F1"/>
    <w:rsid w:val="00050236"/>
    <w:rsid w:val="00050420"/>
    <w:rsid w:val="000505C7"/>
    <w:rsid w:val="000506CB"/>
    <w:rsid w:val="000517E2"/>
    <w:rsid w:val="00051BE5"/>
    <w:rsid w:val="000526A4"/>
    <w:rsid w:val="00052B89"/>
    <w:rsid w:val="00052D38"/>
    <w:rsid w:val="0005335F"/>
    <w:rsid w:val="00053E2E"/>
    <w:rsid w:val="00053F3F"/>
    <w:rsid w:val="000544CE"/>
    <w:rsid w:val="00054612"/>
    <w:rsid w:val="00054676"/>
    <w:rsid w:val="0005486C"/>
    <w:rsid w:val="00054D34"/>
    <w:rsid w:val="00055534"/>
    <w:rsid w:val="00055816"/>
    <w:rsid w:val="00055C3F"/>
    <w:rsid w:val="000561D7"/>
    <w:rsid w:val="000562C7"/>
    <w:rsid w:val="000569CC"/>
    <w:rsid w:val="00056B8B"/>
    <w:rsid w:val="0005719E"/>
    <w:rsid w:val="000578C2"/>
    <w:rsid w:val="00057AD2"/>
    <w:rsid w:val="0006013C"/>
    <w:rsid w:val="00060342"/>
    <w:rsid w:val="00060474"/>
    <w:rsid w:val="000604A6"/>
    <w:rsid w:val="00060967"/>
    <w:rsid w:val="00060C85"/>
    <w:rsid w:val="00062017"/>
    <w:rsid w:val="000622D5"/>
    <w:rsid w:val="0006271B"/>
    <w:rsid w:val="0006271F"/>
    <w:rsid w:val="00062AA3"/>
    <w:rsid w:val="00062D8E"/>
    <w:rsid w:val="00063342"/>
    <w:rsid w:val="000636DE"/>
    <w:rsid w:val="00063893"/>
    <w:rsid w:val="000639D3"/>
    <w:rsid w:val="00063A04"/>
    <w:rsid w:val="00063A13"/>
    <w:rsid w:val="00063EE6"/>
    <w:rsid w:val="0006437F"/>
    <w:rsid w:val="0006463F"/>
    <w:rsid w:val="00064ADF"/>
    <w:rsid w:val="00065914"/>
    <w:rsid w:val="00065B7B"/>
    <w:rsid w:val="00065D51"/>
    <w:rsid w:val="0006650E"/>
    <w:rsid w:val="00066B5B"/>
    <w:rsid w:val="00066C7F"/>
    <w:rsid w:val="00066F8C"/>
    <w:rsid w:val="0006751E"/>
    <w:rsid w:val="00067AEB"/>
    <w:rsid w:val="00070D92"/>
    <w:rsid w:val="00070E4B"/>
    <w:rsid w:val="00071243"/>
    <w:rsid w:val="0007147E"/>
    <w:rsid w:val="00072361"/>
    <w:rsid w:val="0007246C"/>
    <w:rsid w:val="00072539"/>
    <w:rsid w:val="000729B8"/>
    <w:rsid w:val="00072D7F"/>
    <w:rsid w:val="0007305C"/>
    <w:rsid w:val="000730ED"/>
    <w:rsid w:val="000732D5"/>
    <w:rsid w:val="000734EB"/>
    <w:rsid w:val="00073BC2"/>
    <w:rsid w:val="000745DB"/>
    <w:rsid w:val="00074C4E"/>
    <w:rsid w:val="0007507D"/>
    <w:rsid w:val="00075786"/>
    <w:rsid w:val="00075C45"/>
    <w:rsid w:val="00075E3A"/>
    <w:rsid w:val="00075E54"/>
    <w:rsid w:val="00076117"/>
    <w:rsid w:val="000764FD"/>
    <w:rsid w:val="00077397"/>
    <w:rsid w:val="000778E2"/>
    <w:rsid w:val="000778F7"/>
    <w:rsid w:val="0008036E"/>
    <w:rsid w:val="00080509"/>
    <w:rsid w:val="000805BB"/>
    <w:rsid w:val="000805D3"/>
    <w:rsid w:val="000808F7"/>
    <w:rsid w:val="000808FF"/>
    <w:rsid w:val="0008095D"/>
    <w:rsid w:val="00080A0F"/>
    <w:rsid w:val="000816A2"/>
    <w:rsid w:val="00081D4A"/>
    <w:rsid w:val="00081DDD"/>
    <w:rsid w:val="0008231D"/>
    <w:rsid w:val="00082700"/>
    <w:rsid w:val="00082A1A"/>
    <w:rsid w:val="00082AB1"/>
    <w:rsid w:val="00082E5B"/>
    <w:rsid w:val="000830E6"/>
    <w:rsid w:val="0008328D"/>
    <w:rsid w:val="0008332B"/>
    <w:rsid w:val="000837F0"/>
    <w:rsid w:val="000839C3"/>
    <w:rsid w:val="00083BE4"/>
    <w:rsid w:val="00083C1E"/>
    <w:rsid w:val="00084008"/>
    <w:rsid w:val="000841ED"/>
    <w:rsid w:val="00084294"/>
    <w:rsid w:val="00084531"/>
    <w:rsid w:val="00084634"/>
    <w:rsid w:val="0008472A"/>
    <w:rsid w:val="00084A03"/>
    <w:rsid w:val="00084A3C"/>
    <w:rsid w:val="00084F00"/>
    <w:rsid w:val="00085C6B"/>
    <w:rsid w:val="0008620C"/>
    <w:rsid w:val="000866A2"/>
    <w:rsid w:val="000868AD"/>
    <w:rsid w:val="0008722C"/>
    <w:rsid w:val="000872AC"/>
    <w:rsid w:val="00087446"/>
    <w:rsid w:val="00087492"/>
    <w:rsid w:val="000877EF"/>
    <w:rsid w:val="00087B6F"/>
    <w:rsid w:val="00090454"/>
    <w:rsid w:val="00090892"/>
    <w:rsid w:val="00090ADC"/>
    <w:rsid w:val="00090C35"/>
    <w:rsid w:val="00090DA2"/>
    <w:rsid w:val="0009141B"/>
    <w:rsid w:val="00091724"/>
    <w:rsid w:val="00091743"/>
    <w:rsid w:val="000918CD"/>
    <w:rsid w:val="00091930"/>
    <w:rsid w:val="00091E44"/>
    <w:rsid w:val="0009268B"/>
    <w:rsid w:val="000927B1"/>
    <w:rsid w:val="00092823"/>
    <w:rsid w:val="00092C1E"/>
    <w:rsid w:val="00092F5A"/>
    <w:rsid w:val="00092FCE"/>
    <w:rsid w:val="000930A1"/>
    <w:rsid w:val="0009325E"/>
    <w:rsid w:val="000932D6"/>
    <w:rsid w:val="000934F7"/>
    <w:rsid w:val="000938DF"/>
    <w:rsid w:val="00094040"/>
    <w:rsid w:val="0009438D"/>
    <w:rsid w:val="00094654"/>
    <w:rsid w:val="0009494E"/>
    <w:rsid w:val="00094993"/>
    <w:rsid w:val="00094A55"/>
    <w:rsid w:val="00094FB5"/>
    <w:rsid w:val="00095082"/>
    <w:rsid w:val="000951D6"/>
    <w:rsid w:val="000952FD"/>
    <w:rsid w:val="00095382"/>
    <w:rsid w:val="00095388"/>
    <w:rsid w:val="000955B9"/>
    <w:rsid w:val="00095CD6"/>
    <w:rsid w:val="000960F5"/>
    <w:rsid w:val="00096746"/>
    <w:rsid w:val="00096E12"/>
    <w:rsid w:val="00097054"/>
    <w:rsid w:val="00097097"/>
    <w:rsid w:val="000974B2"/>
    <w:rsid w:val="000975B1"/>
    <w:rsid w:val="000976C1"/>
    <w:rsid w:val="00097B67"/>
    <w:rsid w:val="00097D61"/>
    <w:rsid w:val="00097E3C"/>
    <w:rsid w:val="000A04A2"/>
    <w:rsid w:val="000A0989"/>
    <w:rsid w:val="000A1003"/>
    <w:rsid w:val="000A1026"/>
    <w:rsid w:val="000A11A5"/>
    <w:rsid w:val="000A1547"/>
    <w:rsid w:val="000A16A6"/>
    <w:rsid w:val="000A199C"/>
    <w:rsid w:val="000A1CBE"/>
    <w:rsid w:val="000A25F6"/>
    <w:rsid w:val="000A26EE"/>
    <w:rsid w:val="000A2F94"/>
    <w:rsid w:val="000A3714"/>
    <w:rsid w:val="000A4309"/>
    <w:rsid w:val="000A4AE5"/>
    <w:rsid w:val="000A4C9E"/>
    <w:rsid w:val="000A5126"/>
    <w:rsid w:val="000A5162"/>
    <w:rsid w:val="000A5A58"/>
    <w:rsid w:val="000A6410"/>
    <w:rsid w:val="000A67B6"/>
    <w:rsid w:val="000A6A70"/>
    <w:rsid w:val="000A6F48"/>
    <w:rsid w:val="000A700E"/>
    <w:rsid w:val="000A7216"/>
    <w:rsid w:val="000A74D2"/>
    <w:rsid w:val="000A76D3"/>
    <w:rsid w:val="000A78D8"/>
    <w:rsid w:val="000A7C6A"/>
    <w:rsid w:val="000B014F"/>
    <w:rsid w:val="000B0362"/>
    <w:rsid w:val="000B09B7"/>
    <w:rsid w:val="000B0EE6"/>
    <w:rsid w:val="000B1AD4"/>
    <w:rsid w:val="000B1DB7"/>
    <w:rsid w:val="000B2333"/>
    <w:rsid w:val="000B23C8"/>
    <w:rsid w:val="000B28AE"/>
    <w:rsid w:val="000B28F3"/>
    <w:rsid w:val="000B31E0"/>
    <w:rsid w:val="000B3557"/>
    <w:rsid w:val="000B363F"/>
    <w:rsid w:val="000B3C1D"/>
    <w:rsid w:val="000B4A82"/>
    <w:rsid w:val="000B4B18"/>
    <w:rsid w:val="000B4BDA"/>
    <w:rsid w:val="000B5098"/>
    <w:rsid w:val="000B5590"/>
    <w:rsid w:val="000B5992"/>
    <w:rsid w:val="000B6B2E"/>
    <w:rsid w:val="000B6BC7"/>
    <w:rsid w:val="000B6C66"/>
    <w:rsid w:val="000B717E"/>
    <w:rsid w:val="000C0038"/>
    <w:rsid w:val="000C01B8"/>
    <w:rsid w:val="000C0519"/>
    <w:rsid w:val="000C063C"/>
    <w:rsid w:val="000C0C72"/>
    <w:rsid w:val="000C0D45"/>
    <w:rsid w:val="000C1CEC"/>
    <w:rsid w:val="000C2197"/>
    <w:rsid w:val="000C25F5"/>
    <w:rsid w:val="000C26F5"/>
    <w:rsid w:val="000C2C2E"/>
    <w:rsid w:val="000C3232"/>
    <w:rsid w:val="000C37A8"/>
    <w:rsid w:val="000C3A06"/>
    <w:rsid w:val="000C3D52"/>
    <w:rsid w:val="000C40B3"/>
    <w:rsid w:val="000C4768"/>
    <w:rsid w:val="000C491E"/>
    <w:rsid w:val="000C49B8"/>
    <w:rsid w:val="000C4B1F"/>
    <w:rsid w:val="000C4C03"/>
    <w:rsid w:val="000C4DFA"/>
    <w:rsid w:val="000C51AC"/>
    <w:rsid w:val="000C52A2"/>
    <w:rsid w:val="000C57A0"/>
    <w:rsid w:val="000C5A57"/>
    <w:rsid w:val="000C5B58"/>
    <w:rsid w:val="000C5B78"/>
    <w:rsid w:val="000C60FC"/>
    <w:rsid w:val="000C63C4"/>
    <w:rsid w:val="000C6560"/>
    <w:rsid w:val="000C698C"/>
    <w:rsid w:val="000C6A05"/>
    <w:rsid w:val="000C6DAE"/>
    <w:rsid w:val="000C7371"/>
    <w:rsid w:val="000C7691"/>
    <w:rsid w:val="000C7889"/>
    <w:rsid w:val="000C7C71"/>
    <w:rsid w:val="000C7D9C"/>
    <w:rsid w:val="000C7DF8"/>
    <w:rsid w:val="000D057C"/>
    <w:rsid w:val="000D0BE9"/>
    <w:rsid w:val="000D0E23"/>
    <w:rsid w:val="000D1028"/>
    <w:rsid w:val="000D14E3"/>
    <w:rsid w:val="000D15CB"/>
    <w:rsid w:val="000D16BF"/>
    <w:rsid w:val="000D1E55"/>
    <w:rsid w:val="000D26CD"/>
    <w:rsid w:val="000D28CF"/>
    <w:rsid w:val="000D29E2"/>
    <w:rsid w:val="000D2C5E"/>
    <w:rsid w:val="000D2F52"/>
    <w:rsid w:val="000D3B03"/>
    <w:rsid w:val="000D3B07"/>
    <w:rsid w:val="000D4964"/>
    <w:rsid w:val="000D49EB"/>
    <w:rsid w:val="000D5454"/>
    <w:rsid w:val="000D55C3"/>
    <w:rsid w:val="000D5A34"/>
    <w:rsid w:val="000D5D3B"/>
    <w:rsid w:val="000D5D86"/>
    <w:rsid w:val="000D5DC0"/>
    <w:rsid w:val="000D61FD"/>
    <w:rsid w:val="000D636E"/>
    <w:rsid w:val="000D6BCB"/>
    <w:rsid w:val="000D6D8F"/>
    <w:rsid w:val="000D7213"/>
    <w:rsid w:val="000D7307"/>
    <w:rsid w:val="000D7617"/>
    <w:rsid w:val="000D77D1"/>
    <w:rsid w:val="000D7885"/>
    <w:rsid w:val="000D7ABF"/>
    <w:rsid w:val="000E0052"/>
    <w:rsid w:val="000E01A1"/>
    <w:rsid w:val="000E073D"/>
    <w:rsid w:val="000E0C83"/>
    <w:rsid w:val="000E0CF7"/>
    <w:rsid w:val="000E0EB6"/>
    <w:rsid w:val="000E10BE"/>
    <w:rsid w:val="000E14B7"/>
    <w:rsid w:val="000E1521"/>
    <w:rsid w:val="000E15A7"/>
    <w:rsid w:val="000E165C"/>
    <w:rsid w:val="000E17B3"/>
    <w:rsid w:val="000E18FC"/>
    <w:rsid w:val="000E1ACA"/>
    <w:rsid w:val="000E1E69"/>
    <w:rsid w:val="000E1F6C"/>
    <w:rsid w:val="000E24F4"/>
    <w:rsid w:val="000E2820"/>
    <w:rsid w:val="000E2BE4"/>
    <w:rsid w:val="000E32FE"/>
    <w:rsid w:val="000E34CD"/>
    <w:rsid w:val="000E35F2"/>
    <w:rsid w:val="000E3894"/>
    <w:rsid w:val="000E3BB8"/>
    <w:rsid w:val="000E3D2D"/>
    <w:rsid w:val="000E3D99"/>
    <w:rsid w:val="000E41A3"/>
    <w:rsid w:val="000E4352"/>
    <w:rsid w:val="000E4B54"/>
    <w:rsid w:val="000E518E"/>
    <w:rsid w:val="000E567C"/>
    <w:rsid w:val="000E56D0"/>
    <w:rsid w:val="000E5B46"/>
    <w:rsid w:val="000E686A"/>
    <w:rsid w:val="000E6C67"/>
    <w:rsid w:val="000E6CD7"/>
    <w:rsid w:val="000E6F8A"/>
    <w:rsid w:val="000E70DA"/>
    <w:rsid w:val="000E7291"/>
    <w:rsid w:val="000E7956"/>
    <w:rsid w:val="000E7A93"/>
    <w:rsid w:val="000E7F24"/>
    <w:rsid w:val="000F025D"/>
    <w:rsid w:val="000F0456"/>
    <w:rsid w:val="000F04EC"/>
    <w:rsid w:val="000F0542"/>
    <w:rsid w:val="000F0CF0"/>
    <w:rsid w:val="000F13B4"/>
    <w:rsid w:val="000F192B"/>
    <w:rsid w:val="000F262B"/>
    <w:rsid w:val="000F2990"/>
    <w:rsid w:val="000F2A73"/>
    <w:rsid w:val="000F3016"/>
    <w:rsid w:val="000F3044"/>
    <w:rsid w:val="000F319F"/>
    <w:rsid w:val="000F3234"/>
    <w:rsid w:val="000F3A6E"/>
    <w:rsid w:val="000F42F3"/>
    <w:rsid w:val="000F438A"/>
    <w:rsid w:val="000F460F"/>
    <w:rsid w:val="000F49E8"/>
    <w:rsid w:val="000F509F"/>
    <w:rsid w:val="000F52DA"/>
    <w:rsid w:val="000F584A"/>
    <w:rsid w:val="000F58FD"/>
    <w:rsid w:val="000F59FB"/>
    <w:rsid w:val="000F5E14"/>
    <w:rsid w:val="000F5E3C"/>
    <w:rsid w:val="000F6058"/>
    <w:rsid w:val="000F6939"/>
    <w:rsid w:val="000F6B1C"/>
    <w:rsid w:val="000F6E38"/>
    <w:rsid w:val="000F6EE3"/>
    <w:rsid w:val="000F7633"/>
    <w:rsid w:val="000F76A8"/>
    <w:rsid w:val="000F7CB8"/>
    <w:rsid w:val="000F7D3C"/>
    <w:rsid w:val="00100112"/>
    <w:rsid w:val="0010063A"/>
    <w:rsid w:val="001007FD"/>
    <w:rsid w:val="001012ED"/>
    <w:rsid w:val="00101376"/>
    <w:rsid w:val="00101B38"/>
    <w:rsid w:val="001022D3"/>
    <w:rsid w:val="00102669"/>
    <w:rsid w:val="001026CF"/>
    <w:rsid w:val="0010345C"/>
    <w:rsid w:val="00103661"/>
    <w:rsid w:val="001036AD"/>
    <w:rsid w:val="001038D1"/>
    <w:rsid w:val="00103BDD"/>
    <w:rsid w:val="00104087"/>
    <w:rsid w:val="001044B7"/>
    <w:rsid w:val="001044EA"/>
    <w:rsid w:val="001048FE"/>
    <w:rsid w:val="00105238"/>
    <w:rsid w:val="0010527F"/>
    <w:rsid w:val="00105921"/>
    <w:rsid w:val="001059DB"/>
    <w:rsid w:val="00105F72"/>
    <w:rsid w:val="00106740"/>
    <w:rsid w:val="00107599"/>
    <w:rsid w:val="00107A8E"/>
    <w:rsid w:val="00107CD9"/>
    <w:rsid w:val="0011023E"/>
    <w:rsid w:val="00110611"/>
    <w:rsid w:val="00110717"/>
    <w:rsid w:val="00110B99"/>
    <w:rsid w:val="00110D00"/>
    <w:rsid w:val="001116D4"/>
    <w:rsid w:val="00111BAC"/>
    <w:rsid w:val="00111D4E"/>
    <w:rsid w:val="00111E23"/>
    <w:rsid w:val="00112302"/>
    <w:rsid w:val="001126AB"/>
    <w:rsid w:val="001127CC"/>
    <w:rsid w:val="001133FC"/>
    <w:rsid w:val="001137A6"/>
    <w:rsid w:val="001139E6"/>
    <w:rsid w:val="00113A73"/>
    <w:rsid w:val="00113B8D"/>
    <w:rsid w:val="00114189"/>
    <w:rsid w:val="00114F3A"/>
    <w:rsid w:val="00115730"/>
    <w:rsid w:val="0011587B"/>
    <w:rsid w:val="00115CFE"/>
    <w:rsid w:val="00116051"/>
    <w:rsid w:val="001165AE"/>
    <w:rsid w:val="001167C6"/>
    <w:rsid w:val="001167C8"/>
    <w:rsid w:val="001167D2"/>
    <w:rsid w:val="00116934"/>
    <w:rsid w:val="00116B75"/>
    <w:rsid w:val="00116D81"/>
    <w:rsid w:val="001170FA"/>
    <w:rsid w:val="001173A8"/>
    <w:rsid w:val="00117404"/>
    <w:rsid w:val="00117599"/>
    <w:rsid w:val="00117BC3"/>
    <w:rsid w:val="00117EDA"/>
    <w:rsid w:val="0012016D"/>
    <w:rsid w:val="001203D4"/>
    <w:rsid w:val="0012063F"/>
    <w:rsid w:val="00120A6A"/>
    <w:rsid w:val="001214B4"/>
    <w:rsid w:val="0012158F"/>
    <w:rsid w:val="0012188F"/>
    <w:rsid w:val="00122AE6"/>
    <w:rsid w:val="00122BA4"/>
    <w:rsid w:val="001230F3"/>
    <w:rsid w:val="0012321F"/>
    <w:rsid w:val="001234DF"/>
    <w:rsid w:val="00123F0A"/>
    <w:rsid w:val="00124C57"/>
    <w:rsid w:val="001252F2"/>
    <w:rsid w:val="00125470"/>
    <w:rsid w:val="00125B27"/>
    <w:rsid w:val="00125EEF"/>
    <w:rsid w:val="0012608D"/>
    <w:rsid w:val="001260A4"/>
    <w:rsid w:val="00126125"/>
    <w:rsid w:val="00126CBD"/>
    <w:rsid w:val="00127157"/>
    <w:rsid w:val="001272F9"/>
    <w:rsid w:val="001273FD"/>
    <w:rsid w:val="00127E76"/>
    <w:rsid w:val="001304AD"/>
    <w:rsid w:val="00130550"/>
    <w:rsid w:val="00130697"/>
    <w:rsid w:val="00130D6C"/>
    <w:rsid w:val="00130DE5"/>
    <w:rsid w:val="0013119E"/>
    <w:rsid w:val="00131652"/>
    <w:rsid w:val="001316B3"/>
    <w:rsid w:val="0013204C"/>
    <w:rsid w:val="001321A5"/>
    <w:rsid w:val="00132615"/>
    <w:rsid w:val="00132A09"/>
    <w:rsid w:val="00132A1B"/>
    <w:rsid w:val="0013309F"/>
    <w:rsid w:val="001330D2"/>
    <w:rsid w:val="00133139"/>
    <w:rsid w:val="001332D2"/>
    <w:rsid w:val="0013379B"/>
    <w:rsid w:val="00133BDB"/>
    <w:rsid w:val="00133C1E"/>
    <w:rsid w:val="00133E33"/>
    <w:rsid w:val="00133F05"/>
    <w:rsid w:val="001346BE"/>
    <w:rsid w:val="00134E3C"/>
    <w:rsid w:val="00135556"/>
    <w:rsid w:val="0013555C"/>
    <w:rsid w:val="0013565E"/>
    <w:rsid w:val="00135794"/>
    <w:rsid w:val="00135FBD"/>
    <w:rsid w:val="00136496"/>
    <w:rsid w:val="00136960"/>
    <w:rsid w:val="00136A9A"/>
    <w:rsid w:val="0013708F"/>
    <w:rsid w:val="001372F3"/>
    <w:rsid w:val="00137318"/>
    <w:rsid w:val="00137861"/>
    <w:rsid w:val="00137C75"/>
    <w:rsid w:val="00140099"/>
    <w:rsid w:val="00140271"/>
    <w:rsid w:val="001406FF"/>
    <w:rsid w:val="0014081B"/>
    <w:rsid w:val="00140BD7"/>
    <w:rsid w:val="00140D9B"/>
    <w:rsid w:val="00140E08"/>
    <w:rsid w:val="00141331"/>
    <w:rsid w:val="00141419"/>
    <w:rsid w:val="00141BE5"/>
    <w:rsid w:val="00142014"/>
    <w:rsid w:val="001420C3"/>
    <w:rsid w:val="0014231A"/>
    <w:rsid w:val="00142509"/>
    <w:rsid w:val="0014259C"/>
    <w:rsid w:val="001428B2"/>
    <w:rsid w:val="00142E7D"/>
    <w:rsid w:val="00143309"/>
    <w:rsid w:val="0014344C"/>
    <w:rsid w:val="00143975"/>
    <w:rsid w:val="00143D08"/>
    <w:rsid w:val="00143F15"/>
    <w:rsid w:val="00143F60"/>
    <w:rsid w:val="00143FDE"/>
    <w:rsid w:val="001444F7"/>
    <w:rsid w:val="001445D9"/>
    <w:rsid w:val="0014483D"/>
    <w:rsid w:val="00144B78"/>
    <w:rsid w:val="00144BF1"/>
    <w:rsid w:val="00144FC5"/>
    <w:rsid w:val="0014520A"/>
    <w:rsid w:val="00145297"/>
    <w:rsid w:val="00145561"/>
    <w:rsid w:val="001455E9"/>
    <w:rsid w:val="0014596A"/>
    <w:rsid w:val="00145B04"/>
    <w:rsid w:val="00145E91"/>
    <w:rsid w:val="001463C2"/>
    <w:rsid w:val="001464BB"/>
    <w:rsid w:val="00146FA2"/>
    <w:rsid w:val="00147584"/>
    <w:rsid w:val="00147595"/>
    <w:rsid w:val="00147823"/>
    <w:rsid w:val="00147900"/>
    <w:rsid w:val="00147BFC"/>
    <w:rsid w:val="00147DB1"/>
    <w:rsid w:val="001508C9"/>
    <w:rsid w:val="00150E78"/>
    <w:rsid w:val="00150F67"/>
    <w:rsid w:val="001511B5"/>
    <w:rsid w:val="0015156E"/>
    <w:rsid w:val="0015159B"/>
    <w:rsid w:val="001516EE"/>
    <w:rsid w:val="00151EEF"/>
    <w:rsid w:val="00152006"/>
    <w:rsid w:val="00152156"/>
    <w:rsid w:val="00152734"/>
    <w:rsid w:val="0015290B"/>
    <w:rsid w:val="00152B5E"/>
    <w:rsid w:val="00152E5E"/>
    <w:rsid w:val="00152FE0"/>
    <w:rsid w:val="0015304B"/>
    <w:rsid w:val="001534E5"/>
    <w:rsid w:val="00153852"/>
    <w:rsid w:val="00153F4B"/>
    <w:rsid w:val="00154101"/>
    <w:rsid w:val="001541EB"/>
    <w:rsid w:val="001543D4"/>
    <w:rsid w:val="0015445C"/>
    <w:rsid w:val="0015450F"/>
    <w:rsid w:val="00154B6D"/>
    <w:rsid w:val="00154B81"/>
    <w:rsid w:val="00154E9A"/>
    <w:rsid w:val="00155082"/>
    <w:rsid w:val="0015523D"/>
    <w:rsid w:val="00155E3E"/>
    <w:rsid w:val="00155FB6"/>
    <w:rsid w:val="00156C03"/>
    <w:rsid w:val="00156F5B"/>
    <w:rsid w:val="00157106"/>
    <w:rsid w:val="00157457"/>
    <w:rsid w:val="0015748D"/>
    <w:rsid w:val="001575B8"/>
    <w:rsid w:val="001575F4"/>
    <w:rsid w:val="001578D8"/>
    <w:rsid w:val="00157BDB"/>
    <w:rsid w:val="00157BF7"/>
    <w:rsid w:val="00157CE3"/>
    <w:rsid w:val="00157DE4"/>
    <w:rsid w:val="00160787"/>
    <w:rsid w:val="00160818"/>
    <w:rsid w:val="001608C9"/>
    <w:rsid w:val="0016099C"/>
    <w:rsid w:val="001614D4"/>
    <w:rsid w:val="00161A39"/>
    <w:rsid w:val="00161B38"/>
    <w:rsid w:val="00161CAF"/>
    <w:rsid w:val="0016204C"/>
    <w:rsid w:val="00162477"/>
    <w:rsid w:val="00162669"/>
    <w:rsid w:val="001626DD"/>
    <w:rsid w:val="0016283C"/>
    <w:rsid w:val="00162919"/>
    <w:rsid w:val="00162C8A"/>
    <w:rsid w:val="00163357"/>
    <w:rsid w:val="00163FB5"/>
    <w:rsid w:val="0016426E"/>
    <w:rsid w:val="0016523F"/>
    <w:rsid w:val="00165E4D"/>
    <w:rsid w:val="00165F79"/>
    <w:rsid w:val="00165FED"/>
    <w:rsid w:val="001662C0"/>
    <w:rsid w:val="001667A9"/>
    <w:rsid w:val="00166B2E"/>
    <w:rsid w:val="00167185"/>
    <w:rsid w:val="00167739"/>
    <w:rsid w:val="001677D9"/>
    <w:rsid w:val="00170327"/>
    <w:rsid w:val="0017040F"/>
    <w:rsid w:val="00170450"/>
    <w:rsid w:val="00170461"/>
    <w:rsid w:val="00170650"/>
    <w:rsid w:val="0017134C"/>
    <w:rsid w:val="001715BD"/>
    <w:rsid w:val="00172B99"/>
    <w:rsid w:val="00173329"/>
    <w:rsid w:val="00173583"/>
    <w:rsid w:val="00173821"/>
    <w:rsid w:val="00173F1A"/>
    <w:rsid w:val="0017499B"/>
    <w:rsid w:val="00174A05"/>
    <w:rsid w:val="001754A4"/>
    <w:rsid w:val="00175A98"/>
    <w:rsid w:val="00176294"/>
    <w:rsid w:val="00176395"/>
    <w:rsid w:val="0017692B"/>
    <w:rsid w:val="00176E6E"/>
    <w:rsid w:val="00176E78"/>
    <w:rsid w:val="00177133"/>
    <w:rsid w:val="00177BA8"/>
    <w:rsid w:val="00177D11"/>
    <w:rsid w:val="00177F7C"/>
    <w:rsid w:val="0018000D"/>
    <w:rsid w:val="001803F6"/>
    <w:rsid w:val="001808C5"/>
    <w:rsid w:val="00180E29"/>
    <w:rsid w:val="00180F49"/>
    <w:rsid w:val="001815B8"/>
    <w:rsid w:val="0018166F"/>
    <w:rsid w:val="001816A6"/>
    <w:rsid w:val="0018228D"/>
    <w:rsid w:val="00182367"/>
    <w:rsid w:val="001826DB"/>
    <w:rsid w:val="0018280C"/>
    <w:rsid w:val="00182BAC"/>
    <w:rsid w:val="0018313C"/>
    <w:rsid w:val="00183957"/>
    <w:rsid w:val="0018413C"/>
    <w:rsid w:val="001844E5"/>
    <w:rsid w:val="00184530"/>
    <w:rsid w:val="00184687"/>
    <w:rsid w:val="001847E6"/>
    <w:rsid w:val="00184EB1"/>
    <w:rsid w:val="00185085"/>
    <w:rsid w:val="001851BD"/>
    <w:rsid w:val="00185D0E"/>
    <w:rsid w:val="00186113"/>
    <w:rsid w:val="00186249"/>
    <w:rsid w:val="00186391"/>
    <w:rsid w:val="001867E5"/>
    <w:rsid w:val="00186A2D"/>
    <w:rsid w:val="00186C23"/>
    <w:rsid w:val="00186F1C"/>
    <w:rsid w:val="00187328"/>
    <w:rsid w:val="00187858"/>
    <w:rsid w:val="001878D9"/>
    <w:rsid w:val="00187FB7"/>
    <w:rsid w:val="0019008D"/>
    <w:rsid w:val="0019022B"/>
    <w:rsid w:val="0019037D"/>
    <w:rsid w:val="001903E0"/>
    <w:rsid w:val="00190C39"/>
    <w:rsid w:val="0019126B"/>
    <w:rsid w:val="00191478"/>
    <w:rsid w:val="00191C4F"/>
    <w:rsid w:val="00191CAC"/>
    <w:rsid w:val="001921F0"/>
    <w:rsid w:val="00192350"/>
    <w:rsid w:val="00192474"/>
    <w:rsid w:val="00192CCC"/>
    <w:rsid w:val="00193278"/>
    <w:rsid w:val="001933C4"/>
    <w:rsid w:val="0019388E"/>
    <w:rsid w:val="00193C5E"/>
    <w:rsid w:val="001948EB"/>
    <w:rsid w:val="00194F95"/>
    <w:rsid w:val="00195857"/>
    <w:rsid w:val="00195A1C"/>
    <w:rsid w:val="00195DE7"/>
    <w:rsid w:val="00195DFE"/>
    <w:rsid w:val="00196123"/>
    <w:rsid w:val="00196E4C"/>
    <w:rsid w:val="00196F3D"/>
    <w:rsid w:val="0019711B"/>
    <w:rsid w:val="001976BC"/>
    <w:rsid w:val="0019788A"/>
    <w:rsid w:val="0019799A"/>
    <w:rsid w:val="00197B91"/>
    <w:rsid w:val="00197C0F"/>
    <w:rsid w:val="00197C1F"/>
    <w:rsid w:val="001A02FE"/>
    <w:rsid w:val="001A0769"/>
    <w:rsid w:val="001A0BFC"/>
    <w:rsid w:val="001A0C34"/>
    <w:rsid w:val="001A0F7A"/>
    <w:rsid w:val="001A116E"/>
    <w:rsid w:val="001A1203"/>
    <w:rsid w:val="001A1A11"/>
    <w:rsid w:val="001A2056"/>
    <w:rsid w:val="001A2255"/>
    <w:rsid w:val="001A25C7"/>
    <w:rsid w:val="001A26F2"/>
    <w:rsid w:val="001A27A6"/>
    <w:rsid w:val="001A2AD1"/>
    <w:rsid w:val="001A2B2B"/>
    <w:rsid w:val="001A3215"/>
    <w:rsid w:val="001A326A"/>
    <w:rsid w:val="001A3375"/>
    <w:rsid w:val="001A34C9"/>
    <w:rsid w:val="001A35C2"/>
    <w:rsid w:val="001A3637"/>
    <w:rsid w:val="001A37C6"/>
    <w:rsid w:val="001A3C77"/>
    <w:rsid w:val="001A409E"/>
    <w:rsid w:val="001A4780"/>
    <w:rsid w:val="001A4B57"/>
    <w:rsid w:val="001A4F7F"/>
    <w:rsid w:val="001A5089"/>
    <w:rsid w:val="001A5C8D"/>
    <w:rsid w:val="001A6342"/>
    <w:rsid w:val="001A652B"/>
    <w:rsid w:val="001A657D"/>
    <w:rsid w:val="001A7C88"/>
    <w:rsid w:val="001A7F1C"/>
    <w:rsid w:val="001A7FBA"/>
    <w:rsid w:val="001B0143"/>
    <w:rsid w:val="001B0472"/>
    <w:rsid w:val="001B06B5"/>
    <w:rsid w:val="001B0B8E"/>
    <w:rsid w:val="001B0F39"/>
    <w:rsid w:val="001B102B"/>
    <w:rsid w:val="001B11CD"/>
    <w:rsid w:val="001B1B4D"/>
    <w:rsid w:val="001B1D8E"/>
    <w:rsid w:val="001B20B4"/>
    <w:rsid w:val="001B21B7"/>
    <w:rsid w:val="001B23EE"/>
    <w:rsid w:val="001B25DC"/>
    <w:rsid w:val="001B2678"/>
    <w:rsid w:val="001B40F8"/>
    <w:rsid w:val="001B4B35"/>
    <w:rsid w:val="001B531E"/>
    <w:rsid w:val="001B55DF"/>
    <w:rsid w:val="001B5EAC"/>
    <w:rsid w:val="001B616C"/>
    <w:rsid w:val="001B627A"/>
    <w:rsid w:val="001B63F7"/>
    <w:rsid w:val="001B648A"/>
    <w:rsid w:val="001B6C5E"/>
    <w:rsid w:val="001B75FB"/>
    <w:rsid w:val="001B76F4"/>
    <w:rsid w:val="001B77C3"/>
    <w:rsid w:val="001B7DA5"/>
    <w:rsid w:val="001C0611"/>
    <w:rsid w:val="001C0653"/>
    <w:rsid w:val="001C0748"/>
    <w:rsid w:val="001C114E"/>
    <w:rsid w:val="001C1332"/>
    <w:rsid w:val="001C1361"/>
    <w:rsid w:val="001C1BF1"/>
    <w:rsid w:val="001C1EEF"/>
    <w:rsid w:val="001C206C"/>
    <w:rsid w:val="001C24BF"/>
    <w:rsid w:val="001C2748"/>
    <w:rsid w:val="001C2900"/>
    <w:rsid w:val="001C2BDA"/>
    <w:rsid w:val="001C2C05"/>
    <w:rsid w:val="001C2E70"/>
    <w:rsid w:val="001C2F81"/>
    <w:rsid w:val="001C302B"/>
    <w:rsid w:val="001C3C8B"/>
    <w:rsid w:val="001C3E8F"/>
    <w:rsid w:val="001C3F9F"/>
    <w:rsid w:val="001C41F9"/>
    <w:rsid w:val="001C43BB"/>
    <w:rsid w:val="001C499B"/>
    <w:rsid w:val="001C4AC0"/>
    <w:rsid w:val="001C4B0F"/>
    <w:rsid w:val="001C4F2F"/>
    <w:rsid w:val="001C5048"/>
    <w:rsid w:val="001C5504"/>
    <w:rsid w:val="001C62B5"/>
    <w:rsid w:val="001C685A"/>
    <w:rsid w:val="001C6E80"/>
    <w:rsid w:val="001C70C3"/>
    <w:rsid w:val="001C7153"/>
    <w:rsid w:val="001C78B4"/>
    <w:rsid w:val="001C7937"/>
    <w:rsid w:val="001C7BD4"/>
    <w:rsid w:val="001C7CA1"/>
    <w:rsid w:val="001D09D0"/>
    <w:rsid w:val="001D0F3D"/>
    <w:rsid w:val="001D12ED"/>
    <w:rsid w:val="001D14AC"/>
    <w:rsid w:val="001D169E"/>
    <w:rsid w:val="001D19A9"/>
    <w:rsid w:val="001D1AF1"/>
    <w:rsid w:val="001D2208"/>
    <w:rsid w:val="001D25CB"/>
    <w:rsid w:val="001D272E"/>
    <w:rsid w:val="001D285A"/>
    <w:rsid w:val="001D2ABC"/>
    <w:rsid w:val="001D2C3C"/>
    <w:rsid w:val="001D2DA2"/>
    <w:rsid w:val="001D3318"/>
    <w:rsid w:val="001D371D"/>
    <w:rsid w:val="001D38C2"/>
    <w:rsid w:val="001D46DF"/>
    <w:rsid w:val="001D4872"/>
    <w:rsid w:val="001D48A4"/>
    <w:rsid w:val="001D5016"/>
    <w:rsid w:val="001D5589"/>
    <w:rsid w:val="001D599D"/>
    <w:rsid w:val="001D66F1"/>
    <w:rsid w:val="001D6C22"/>
    <w:rsid w:val="001D701F"/>
    <w:rsid w:val="001D70BF"/>
    <w:rsid w:val="001D7BCD"/>
    <w:rsid w:val="001E00D9"/>
    <w:rsid w:val="001E04DE"/>
    <w:rsid w:val="001E05B5"/>
    <w:rsid w:val="001E0A22"/>
    <w:rsid w:val="001E0A77"/>
    <w:rsid w:val="001E0F47"/>
    <w:rsid w:val="001E13C5"/>
    <w:rsid w:val="001E18AC"/>
    <w:rsid w:val="001E1926"/>
    <w:rsid w:val="001E24B5"/>
    <w:rsid w:val="001E2729"/>
    <w:rsid w:val="001E27EC"/>
    <w:rsid w:val="001E2AC2"/>
    <w:rsid w:val="001E2E8E"/>
    <w:rsid w:val="001E3187"/>
    <w:rsid w:val="001E35BF"/>
    <w:rsid w:val="001E35D2"/>
    <w:rsid w:val="001E37CF"/>
    <w:rsid w:val="001E4B1D"/>
    <w:rsid w:val="001E4C93"/>
    <w:rsid w:val="001E5479"/>
    <w:rsid w:val="001E55CD"/>
    <w:rsid w:val="001E5737"/>
    <w:rsid w:val="001E5F29"/>
    <w:rsid w:val="001E6802"/>
    <w:rsid w:val="001E6B0E"/>
    <w:rsid w:val="001E6D5D"/>
    <w:rsid w:val="001E6EE1"/>
    <w:rsid w:val="001E7E60"/>
    <w:rsid w:val="001F018E"/>
    <w:rsid w:val="001F019F"/>
    <w:rsid w:val="001F07B9"/>
    <w:rsid w:val="001F09C2"/>
    <w:rsid w:val="001F0B04"/>
    <w:rsid w:val="001F0C13"/>
    <w:rsid w:val="001F126D"/>
    <w:rsid w:val="001F157A"/>
    <w:rsid w:val="001F1868"/>
    <w:rsid w:val="001F1A82"/>
    <w:rsid w:val="001F2449"/>
    <w:rsid w:val="001F294E"/>
    <w:rsid w:val="001F2A1C"/>
    <w:rsid w:val="001F2A57"/>
    <w:rsid w:val="001F2AE7"/>
    <w:rsid w:val="001F2DCA"/>
    <w:rsid w:val="001F30EE"/>
    <w:rsid w:val="001F3221"/>
    <w:rsid w:val="001F33A0"/>
    <w:rsid w:val="001F3AE4"/>
    <w:rsid w:val="001F3C0E"/>
    <w:rsid w:val="001F3C4B"/>
    <w:rsid w:val="001F3E2C"/>
    <w:rsid w:val="001F40B3"/>
    <w:rsid w:val="001F4B16"/>
    <w:rsid w:val="001F4C39"/>
    <w:rsid w:val="001F65A3"/>
    <w:rsid w:val="001F6856"/>
    <w:rsid w:val="001F73D9"/>
    <w:rsid w:val="001F7478"/>
    <w:rsid w:val="001F7EDD"/>
    <w:rsid w:val="001F7FCA"/>
    <w:rsid w:val="00200212"/>
    <w:rsid w:val="002008BE"/>
    <w:rsid w:val="0020111B"/>
    <w:rsid w:val="002019C7"/>
    <w:rsid w:val="00201E61"/>
    <w:rsid w:val="00201F2D"/>
    <w:rsid w:val="00201FE8"/>
    <w:rsid w:val="002024FC"/>
    <w:rsid w:val="0020264D"/>
    <w:rsid w:val="002027BD"/>
    <w:rsid w:val="00202936"/>
    <w:rsid w:val="00202AE4"/>
    <w:rsid w:val="002031C1"/>
    <w:rsid w:val="00203830"/>
    <w:rsid w:val="00203C7C"/>
    <w:rsid w:val="00203D79"/>
    <w:rsid w:val="002041F4"/>
    <w:rsid w:val="00204411"/>
    <w:rsid w:val="00204F44"/>
    <w:rsid w:val="002051D4"/>
    <w:rsid w:val="002051D6"/>
    <w:rsid w:val="00205758"/>
    <w:rsid w:val="00205782"/>
    <w:rsid w:val="00205B56"/>
    <w:rsid w:val="00205C40"/>
    <w:rsid w:val="00205D66"/>
    <w:rsid w:val="00205EF7"/>
    <w:rsid w:val="0020640C"/>
    <w:rsid w:val="002069B7"/>
    <w:rsid w:val="00206B72"/>
    <w:rsid w:val="00206E10"/>
    <w:rsid w:val="00206E87"/>
    <w:rsid w:val="00206F81"/>
    <w:rsid w:val="00207016"/>
    <w:rsid w:val="00207034"/>
    <w:rsid w:val="00207492"/>
    <w:rsid w:val="00207622"/>
    <w:rsid w:val="00207EE4"/>
    <w:rsid w:val="002104A6"/>
    <w:rsid w:val="00210673"/>
    <w:rsid w:val="00210D2D"/>
    <w:rsid w:val="0021164B"/>
    <w:rsid w:val="0021176B"/>
    <w:rsid w:val="00211CA5"/>
    <w:rsid w:val="002121E4"/>
    <w:rsid w:val="0021222A"/>
    <w:rsid w:val="002125F9"/>
    <w:rsid w:val="002125FF"/>
    <w:rsid w:val="00212C1C"/>
    <w:rsid w:val="00212E37"/>
    <w:rsid w:val="00213330"/>
    <w:rsid w:val="00213371"/>
    <w:rsid w:val="002137DF"/>
    <w:rsid w:val="002139CB"/>
    <w:rsid w:val="00213D3C"/>
    <w:rsid w:val="00214143"/>
    <w:rsid w:val="0021448A"/>
    <w:rsid w:val="002146DA"/>
    <w:rsid w:val="00214773"/>
    <w:rsid w:val="00214D8F"/>
    <w:rsid w:val="00214FEB"/>
    <w:rsid w:val="0021514C"/>
    <w:rsid w:val="00215773"/>
    <w:rsid w:val="00215B62"/>
    <w:rsid w:val="00216014"/>
    <w:rsid w:val="00216207"/>
    <w:rsid w:val="0021640E"/>
    <w:rsid w:val="002168AE"/>
    <w:rsid w:val="00216C14"/>
    <w:rsid w:val="00216DE8"/>
    <w:rsid w:val="00216E8F"/>
    <w:rsid w:val="00217811"/>
    <w:rsid w:val="002200AE"/>
    <w:rsid w:val="0022086E"/>
    <w:rsid w:val="00220B2E"/>
    <w:rsid w:val="00220B91"/>
    <w:rsid w:val="00220E16"/>
    <w:rsid w:val="00220F84"/>
    <w:rsid w:val="00220FF5"/>
    <w:rsid w:val="00221055"/>
    <w:rsid w:val="00221421"/>
    <w:rsid w:val="00221450"/>
    <w:rsid w:val="002214C9"/>
    <w:rsid w:val="00221D4E"/>
    <w:rsid w:val="00221EF8"/>
    <w:rsid w:val="00221F4F"/>
    <w:rsid w:val="002224A3"/>
    <w:rsid w:val="00223A42"/>
    <w:rsid w:val="00224104"/>
    <w:rsid w:val="002246D3"/>
    <w:rsid w:val="00224DB1"/>
    <w:rsid w:val="00225079"/>
    <w:rsid w:val="00225113"/>
    <w:rsid w:val="002251B7"/>
    <w:rsid w:val="002252F7"/>
    <w:rsid w:val="0022588B"/>
    <w:rsid w:val="0022609D"/>
    <w:rsid w:val="0022618F"/>
    <w:rsid w:val="00226386"/>
    <w:rsid w:val="0022648D"/>
    <w:rsid w:val="00226B61"/>
    <w:rsid w:val="00226C0B"/>
    <w:rsid w:val="00226CB0"/>
    <w:rsid w:val="00226E1B"/>
    <w:rsid w:val="0022705E"/>
    <w:rsid w:val="00227508"/>
    <w:rsid w:val="00227887"/>
    <w:rsid w:val="00227B03"/>
    <w:rsid w:val="00227F84"/>
    <w:rsid w:val="00230140"/>
    <w:rsid w:val="0023035E"/>
    <w:rsid w:val="002304D0"/>
    <w:rsid w:val="002307B2"/>
    <w:rsid w:val="002308BC"/>
    <w:rsid w:val="002308E1"/>
    <w:rsid w:val="0023099B"/>
    <w:rsid w:val="002309E8"/>
    <w:rsid w:val="00230AC8"/>
    <w:rsid w:val="00230C63"/>
    <w:rsid w:val="002310A7"/>
    <w:rsid w:val="0023116F"/>
    <w:rsid w:val="00231863"/>
    <w:rsid w:val="00231FDB"/>
    <w:rsid w:val="00232703"/>
    <w:rsid w:val="00232824"/>
    <w:rsid w:val="0023298F"/>
    <w:rsid w:val="002329B1"/>
    <w:rsid w:val="00232D34"/>
    <w:rsid w:val="00232EC1"/>
    <w:rsid w:val="002331FD"/>
    <w:rsid w:val="0023329F"/>
    <w:rsid w:val="0023366B"/>
    <w:rsid w:val="0023372E"/>
    <w:rsid w:val="00233C8B"/>
    <w:rsid w:val="00233CC6"/>
    <w:rsid w:val="00233F8F"/>
    <w:rsid w:val="0023402A"/>
    <w:rsid w:val="00234111"/>
    <w:rsid w:val="002344EC"/>
    <w:rsid w:val="0023468B"/>
    <w:rsid w:val="00234B4B"/>
    <w:rsid w:val="00235448"/>
    <w:rsid w:val="0023599E"/>
    <w:rsid w:val="00235A3C"/>
    <w:rsid w:val="00235F58"/>
    <w:rsid w:val="002366DD"/>
    <w:rsid w:val="0023677E"/>
    <w:rsid w:val="00237721"/>
    <w:rsid w:val="00237BC1"/>
    <w:rsid w:val="0024010C"/>
    <w:rsid w:val="002401CC"/>
    <w:rsid w:val="0024061C"/>
    <w:rsid w:val="002411E8"/>
    <w:rsid w:val="0024125D"/>
    <w:rsid w:val="00241BC8"/>
    <w:rsid w:val="00241D41"/>
    <w:rsid w:val="0024280E"/>
    <w:rsid w:val="00243224"/>
    <w:rsid w:val="002434A7"/>
    <w:rsid w:val="00244291"/>
    <w:rsid w:val="002444F0"/>
    <w:rsid w:val="00244882"/>
    <w:rsid w:val="00244EB2"/>
    <w:rsid w:val="00246851"/>
    <w:rsid w:val="002468AE"/>
    <w:rsid w:val="00246D02"/>
    <w:rsid w:val="00246D9D"/>
    <w:rsid w:val="00247621"/>
    <w:rsid w:val="00247828"/>
    <w:rsid w:val="00247C75"/>
    <w:rsid w:val="002509D1"/>
    <w:rsid w:val="002509EE"/>
    <w:rsid w:val="00250D47"/>
    <w:rsid w:val="00251555"/>
    <w:rsid w:val="0025183D"/>
    <w:rsid w:val="00251ACE"/>
    <w:rsid w:val="00251FA9"/>
    <w:rsid w:val="00252017"/>
    <w:rsid w:val="00252036"/>
    <w:rsid w:val="002528DF"/>
    <w:rsid w:val="00252B31"/>
    <w:rsid w:val="00252DC2"/>
    <w:rsid w:val="00253109"/>
    <w:rsid w:val="00253678"/>
    <w:rsid w:val="00253C48"/>
    <w:rsid w:val="002541D0"/>
    <w:rsid w:val="002548B1"/>
    <w:rsid w:val="0025561E"/>
    <w:rsid w:val="002557C7"/>
    <w:rsid w:val="00255AF7"/>
    <w:rsid w:val="00256013"/>
    <w:rsid w:val="0025646B"/>
    <w:rsid w:val="0025676E"/>
    <w:rsid w:val="00256E13"/>
    <w:rsid w:val="00257066"/>
    <w:rsid w:val="002578DF"/>
    <w:rsid w:val="00257A5B"/>
    <w:rsid w:val="00260461"/>
    <w:rsid w:val="00260656"/>
    <w:rsid w:val="002606F8"/>
    <w:rsid w:val="00261101"/>
    <w:rsid w:val="0026165B"/>
    <w:rsid w:val="00261743"/>
    <w:rsid w:val="00261C6D"/>
    <w:rsid w:val="00261D4C"/>
    <w:rsid w:val="00261E20"/>
    <w:rsid w:val="00261E3C"/>
    <w:rsid w:val="00262F5B"/>
    <w:rsid w:val="00262F63"/>
    <w:rsid w:val="00263072"/>
    <w:rsid w:val="00263773"/>
    <w:rsid w:val="0026444D"/>
    <w:rsid w:val="00264752"/>
    <w:rsid w:val="00264787"/>
    <w:rsid w:val="002647AA"/>
    <w:rsid w:val="002650E3"/>
    <w:rsid w:val="0026576F"/>
    <w:rsid w:val="00265B1A"/>
    <w:rsid w:val="00265E58"/>
    <w:rsid w:val="002662C7"/>
    <w:rsid w:val="00266603"/>
    <w:rsid w:val="00266B18"/>
    <w:rsid w:val="002674BC"/>
    <w:rsid w:val="00267C19"/>
    <w:rsid w:val="00267FCC"/>
    <w:rsid w:val="0027098C"/>
    <w:rsid w:val="00270A70"/>
    <w:rsid w:val="00270C5C"/>
    <w:rsid w:val="00270F23"/>
    <w:rsid w:val="002715EC"/>
    <w:rsid w:val="00271861"/>
    <w:rsid w:val="00271934"/>
    <w:rsid w:val="00271BFF"/>
    <w:rsid w:val="002721B5"/>
    <w:rsid w:val="00272416"/>
    <w:rsid w:val="00272D29"/>
    <w:rsid w:val="00272E37"/>
    <w:rsid w:val="00273C7F"/>
    <w:rsid w:val="00273DE8"/>
    <w:rsid w:val="00273E61"/>
    <w:rsid w:val="002741A6"/>
    <w:rsid w:val="00274494"/>
    <w:rsid w:val="002745F9"/>
    <w:rsid w:val="002756F8"/>
    <w:rsid w:val="002759C5"/>
    <w:rsid w:val="00275D78"/>
    <w:rsid w:val="00275E59"/>
    <w:rsid w:val="002765F4"/>
    <w:rsid w:val="002769EA"/>
    <w:rsid w:val="00276BA1"/>
    <w:rsid w:val="00276EA0"/>
    <w:rsid w:val="00277B3D"/>
    <w:rsid w:val="002802DC"/>
    <w:rsid w:val="00280706"/>
    <w:rsid w:val="00280F8D"/>
    <w:rsid w:val="00281606"/>
    <w:rsid w:val="00281E5D"/>
    <w:rsid w:val="00281EC3"/>
    <w:rsid w:val="00282592"/>
    <w:rsid w:val="00283084"/>
    <w:rsid w:val="00283251"/>
    <w:rsid w:val="002833CC"/>
    <w:rsid w:val="00283421"/>
    <w:rsid w:val="00283D22"/>
    <w:rsid w:val="0028412B"/>
    <w:rsid w:val="0028449D"/>
    <w:rsid w:val="00284C17"/>
    <w:rsid w:val="00284EBB"/>
    <w:rsid w:val="00284F64"/>
    <w:rsid w:val="002851FB"/>
    <w:rsid w:val="0028552E"/>
    <w:rsid w:val="00286239"/>
    <w:rsid w:val="00286461"/>
    <w:rsid w:val="0028663A"/>
    <w:rsid w:val="00286B0E"/>
    <w:rsid w:val="00286B4B"/>
    <w:rsid w:val="00286BD1"/>
    <w:rsid w:val="00287088"/>
    <w:rsid w:val="0028710A"/>
    <w:rsid w:val="00287148"/>
    <w:rsid w:val="00287283"/>
    <w:rsid w:val="0028732F"/>
    <w:rsid w:val="00287590"/>
    <w:rsid w:val="00287BFE"/>
    <w:rsid w:val="00287E08"/>
    <w:rsid w:val="00287FE6"/>
    <w:rsid w:val="00290222"/>
    <w:rsid w:val="0029079D"/>
    <w:rsid w:val="00290C72"/>
    <w:rsid w:val="00290CE2"/>
    <w:rsid w:val="002913B9"/>
    <w:rsid w:val="00291524"/>
    <w:rsid w:val="002917E3"/>
    <w:rsid w:val="002919AB"/>
    <w:rsid w:val="00291A0A"/>
    <w:rsid w:val="00291B0B"/>
    <w:rsid w:val="00291BF2"/>
    <w:rsid w:val="00291D71"/>
    <w:rsid w:val="00292313"/>
    <w:rsid w:val="00292614"/>
    <w:rsid w:val="00292C86"/>
    <w:rsid w:val="00292D6E"/>
    <w:rsid w:val="002930F5"/>
    <w:rsid w:val="00293C3E"/>
    <w:rsid w:val="00293F49"/>
    <w:rsid w:val="0029439C"/>
    <w:rsid w:val="0029493A"/>
    <w:rsid w:val="00294A4E"/>
    <w:rsid w:val="00294D6F"/>
    <w:rsid w:val="00295279"/>
    <w:rsid w:val="002956EA"/>
    <w:rsid w:val="0029603B"/>
    <w:rsid w:val="0029641D"/>
    <w:rsid w:val="00296675"/>
    <w:rsid w:val="00296A9E"/>
    <w:rsid w:val="00296E62"/>
    <w:rsid w:val="002972DF"/>
    <w:rsid w:val="0029765E"/>
    <w:rsid w:val="002A0633"/>
    <w:rsid w:val="002A0826"/>
    <w:rsid w:val="002A0DD3"/>
    <w:rsid w:val="002A0FC3"/>
    <w:rsid w:val="002A12F1"/>
    <w:rsid w:val="002A1346"/>
    <w:rsid w:val="002A18CD"/>
    <w:rsid w:val="002A1D39"/>
    <w:rsid w:val="002A1D74"/>
    <w:rsid w:val="002A1EB4"/>
    <w:rsid w:val="002A1F07"/>
    <w:rsid w:val="002A2043"/>
    <w:rsid w:val="002A25CB"/>
    <w:rsid w:val="002A2C89"/>
    <w:rsid w:val="002A2D73"/>
    <w:rsid w:val="002A339F"/>
    <w:rsid w:val="002A395B"/>
    <w:rsid w:val="002A431A"/>
    <w:rsid w:val="002A432B"/>
    <w:rsid w:val="002A4B7E"/>
    <w:rsid w:val="002A4BB1"/>
    <w:rsid w:val="002A4C04"/>
    <w:rsid w:val="002A4F95"/>
    <w:rsid w:val="002A4F97"/>
    <w:rsid w:val="002A5403"/>
    <w:rsid w:val="002A56DA"/>
    <w:rsid w:val="002A571E"/>
    <w:rsid w:val="002A59FD"/>
    <w:rsid w:val="002A5DA0"/>
    <w:rsid w:val="002A65FE"/>
    <w:rsid w:val="002A6619"/>
    <w:rsid w:val="002A6669"/>
    <w:rsid w:val="002A69BC"/>
    <w:rsid w:val="002A69C8"/>
    <w:rsid w:val="002A6DDE"/>
    <w:rsid w:val="002A7272"/>
    <w:rsid w:val="002A7556"/>
    <w:rsid w:val="002A78E4"/>
    <w:rsid w:val="002A7E8B"/>
    <w:rsid w:val="002B02D3"/>
    <w:rsid w:val="002B0F56"/>
    <w:rsid w:val="002B13CB"/>
    <w:rsid w:val="002B16E0"/>
    <w:rsid w:val="002B1A2F"/>
    <w:rsid w:val="002B1B05"/>
    <w:rsid w:val="002B1D72"/>
    <w:rsid w:val="002B1E91"/>
    <w:rsid w:val="002B1EF1"/>
    <w:rsid w:val="002B22EF"/>
    <w:rsid w:val="002B278A"/>
    <w:rsid w:val="002B3111"/>
    <w:rsid w:val="002B32FC"/>
    <w:rsid w:val="002B3BCE"/>
    <w:rsid w:val="002B3E02"/>
    <w:rsid w:val="002B407B"/>
    <w:rsid w:val="002B417F"/>
    <w:rsid w:val="002B468E"/>
    <w:rsid w:val="002B4AAD"/>
    <w:rsid w:val="002B4DA6"/>
    <w:rsid w:val="002B4F0D"/>
    <w:rsid w:val="002B5024"/>
    <w:rsid w:val="002B525E"/>
    <w:rsid w:val="002B5898"/>
    <w:rsid w:val="002B59CA"/>
    <w:rsid w:val="002B5BA7"/>
    <w:rsid w:val="002B5FB0"/>
    <w:rsid w:val="002B626A"/>
    <w:rsid w:val="002B65BD"/>
    <w:rsid w:val="002B69F7"/>
    <w:rsid w:val="002B6BE2"/>
    <w:rsid w:val="002B709D"/>
    <w:rsid w:val="002B70F6"/>
    <w:rsid w:val="002B7189"/>
    <w:rsid w:val="002B7900"/>
    <w:rsid w:val="002B7948"/>
    <w:rsid w:val="002B79D0"/>
    <w:rsid w:val="002C0060"/>
    <w:rsid w:val="002C0078"/>
    <w:rsid w:val="002C0ABE"/>
    <w:rsid w:val="002C0B24"/>
    <w:rsid w:val="002C0B97"/>
    <w:rsid w:val="002C10F7"/>
    <w:rsid w:val="002C1218"/>
    <w:rsid w:val="002C134A"/>
    <w:rsid w:val="002C1409"/>
    <w:rsid w:val="002C18B4"/>
    <w:rsid w:val="002C1E79"/>
    <w:rsid w:val="002C1E98"/>
    <w:rsid w:val="002C1E9C"/>
    <w:rsid w:val="002C2270"/>
    <w:rsid w:val="002C22E5"/>
    <w:rsid w:val="002C2532"/>
    <w:rsid w:val="002C2E51"/>
    <w:rsid w:val="002C2F4A"/>
    <w:rsid w:val="002C30A7"/>
    <w:rsid w:val="002C3DB9"/>
    <w:rsid w:val="002C431F"/>
    <w:rsid w:val="002C4C80"/>
    <w:rsid w:val="002C5202"/>
    <w:rsid w:val="002C522F"/>
    <w:rsid w:val="002C6236"/>
    <w:rsid w:val="002C62A6"/>
    <w:rsid w:val="002C6444"/>
    <w:rsid w:val="002C6562"/>
    <w:rsid w:val="002C6677"/>
    <w:rsid w:val="002C6BA0"/>
    <w:rsid w:val="002C6F73"/>
    <w:rsid w:val="002C70A1"/>
    <w:rsid w:val="002C7C1A"/>
    <w:rsid w:val="002C7E63"/>
    <w:rsid w:val="002D0E5F"/>
    <w:rsid w:val="002D11A3"/>
    <w:rsid w:val="002D16DB"/>
    <w:rsid w:val="002D18FC"/>
    <w:rsid w:val="002D1953"/>
    <w:rsid w:val="002D19B4"/>
    <w:rsid w:val="002D1A47"/>
    <w:rsid w:val="002D20A7"/>
    <w:rsid w:val="002D20EC"/>
    <w:rsid w:val="002D21E4"/>
    <w:rsid w:val="002D22A0"/>
    <w:rsid w:val="002D2B57"/>
    <w:rsid w:val="002D2F09"/>
    <w:rsid w:val="002D33D6"/>
    <w:rsid w:val="002D34BC"/>
    <w:rsid w:val="002D35D0"/>
    <w:rsid w:val="002D3A99"/>
    <w:rsid w:val="002D3D73"/>
    <w:rsid w:val="002D3F35"/>
    <w:rsid w:val="002D4703"/>
    <w:rsid w:val="002D4D95"/>
    <w:rsid w:val="002D535D"/>
    <w:rsid w:val="002D548B"/>
    <w:rsid w:val="002D58E5"/>
    <w:rsid w:val="002D59B9"/>
    <w:rsid w:val="002D5F47"/>
    <w:rsid w:val="002D60FB"/>
    <w:rsid w:val="002D62E9"/>
    <w:rsid w:val="002D62EA"/>
    <w:rsid w:val="002D6996"/>
    <w:rsid w:val="002D6AB5"/>
    <w:rsid w:val="002D7D47"/>
    <w:rsid w:val="002E0263"/>
    <w:rsid w:val="002E0B8F"/>
    <w:rsid w:val="002E0C25"/>
    <w:rsid w:val="002E116E"/>
    <w:rsid w:val="002E149C"/>
    <w:rsid w:val="002E1AA5"/>
    <w:rsid w:val="002E1B20"/>
    <w:rsid w:val="002E1E43"/>
    <w:rsid w:val="002E26B3"/>
    <w:rsid w:val="002E2C3B"/>
    <w:rsid w:val="002E2D95"/>
    <w:rsid w:val="002E31A4"/>
    <w:rsid w:val="002E3DA9"/>
    <w:rsid w:val="002E4172"/>
    <w:rsid w:val="002E455D"/>
    <w:rsid w:val="002E45C6"/>
    <w:rsid w:val="002E4E27"/>
    <w:rsid w:val="002E652E"/>
    <w:rsid w:val="002E6559"/>
    <w:rsid w:val="002E6638"/>
    <w:rsid w:val="002E685A"/>
    <w:rsid w:val="002E6ABC"/>
    <w:rsid w:val="002E72B2"/>
    <w:rsid w:val="002E75A6"/>
    <w:rsid w:val="002E75F5"/>
    <w:rsid w:val="002F00FF"/>
    <w:rsid w:val="002F03C5"/>
    <w:rsid w:val="002F0CC6"/>
    <w:rsid w:val="002F0D66"/>
    <w:rsid w:val="002F0FF8"/>
    <w:rsid w:val="002F11F3"/>
    <w:rsid w:val="002F148F"/>
    <w:rsid w:val="002F1911"/>
    <w:rsid w:val="002F1D8C"/>
    <w:rsid w:val="002F1EE5"/>
    <w:rsid w:val="002F2CDC"/>
    <w:rsid w:val="002F2D68"/>
    <w:rsid w:val="002F3582"/>
    <w:rsid w:val="002F3C64"/>
    <w:rsid w:val="002F3F2F"/>
    <w:rsid w:val="002F4177"/>
    <w:rsid w:val="002F43F5"/>
    <w:rsid w:val="002F4556"/>
    <w:rsid w:val="002F460A"/>
    <w:rsid w:val="002F46E1"/>
    <w:rsid w:val="002F4D7C"/>
    <w:rsid w:val="002F50BA"/>
    <w:rsid w:val="002F52A7"/>
    <w:rsid w:val="002F540A"/>
    <w:rsid w:val="002F5C0F"/>
    <w:rsid w:val="002F6316"/>
    <w:rsid w:val="002F658F"/>
    <w:rsid w:val="002F660C"/>
    <w:rsid w:val="002F6A62"/>
    <w:rsid w:val="002F6C84"/>
    <w:rsid w:val="002F6FE1"/>
    <w:rsid w:val="002F7171"/>
    <w:rsid w:val="002F79F4"/>
    <w:rsid w:val="002F7B8F"/>
    <w:rsid w:val="002F7FCB"/>
    <w:rsid w:val="0030063B"/>
    <w:rsid w:val="003006A0"/>
    <w:rsid w:val="003007B5"/>
    <w:rsid w:val="003009D4"/>
    <w:rsid w:val="00300AA0"/>
    <w:rsid w:val="0030137B"/>
    <w:rsid w:val="0030172B"/>
    <w:rsid w:val="00301798"/>
    <w:rsid w:val="00301897"/>
    <w:rsid w:val="00301B2D"/>
    <w:rsid w:val="00301CB2"/>
    <w:rsid w:val="00301E85"/>
    <w:rsid w:val="00302084"/>
    <w:rsid w:val="00302635"/>
    <w:rsid w:val="00302826"/>
    <w:rsid w:val="00302CD5"/>
    <w:rsid w:val="00302E0B"/>
    <w:rsid w:val="00302EA9"/>
    <w:rsid w:val="003031DF"/>
    <w:rsid w:val="00303552"/>
    <w:rsid w:val="0030383E"/>
    <w:rsid w:val="003038AA"/>
    <w:rsid w:val="00303ADC"/>
    <w:rsid w:val="00303AFA"/>
    <w:rsid w:val="00303B82"/>
    <w:rsid w:val="00304161"/>
    <w:rsid w:val="00304678"/>
    <w:rsid w:val="00304D95"/>
    <w:rsid w:val="00304FA9"/>
    <w:rsid w:val="00305763"/>
    <w:rsid w:val="00305947"/>
    <w:rsid w:val="00306732"/>
    <w:rsid w:val="00306A0B"/>
    <w:rsid w:val="00307010"/>
    <w:rsid w:val="003070FA"/>
    <w:rsid w:val="00307186"/>
    <w:rsid w:val="003077A5"/>
    <w:rsid w:val="003078BA"/>
    <w:rsid w:val="00307D47"/>
    <w:rsid w:val="00307F9B"/>
    <w:rsid w:val="00310040"/>
    <w:rsid w:val="00310188"/>
    <w:rsid w:val="003103BE"/>
    <w:rsid w:val="00310409"/>
    <w:rsid w:val="00310585"/>
    <w:rsid w:val="00310F45"/>
    <w:rsid w:val="0031126C"/>
    <w:rsid w:val="00311460"/>
    <w:rsid w:val="00311E4A"/>
    <w:rsid w:val="003121A6"/>
    <w:rsid w:val="00312777"/>
    <w:rsid w:val="003127D5"/>
    <w:rsid w:val="00312878"/>
    <w:rsid w:val="00312B67"/>
    <w:rsid w:val="00312DFD"/>
    <w:rsid w:val="003131DA"/>
    <w:rsid w:val="00313290"/>
    <w:rsid w:val="003132D1"/>
    <w:rsid w:val="00313783"/>
    <w:rsid w:val="00313C71"/>
    <w:rsid w:val="00313C7C"/>
    <w:rsid w:val="00313D44"/>
    <w:rsid w:val="00314563"/>
    <w:rsid w:val="003148D6"/>
    <w:rsid w:val="00314B9F"/>
    <w:rsid w:val="00314BF3"/>
    <w:rsid w:val="00314C6B"/>
    <w:rsid w:val="003155D2"/>
    <w:rsid w:val="003155D5"/>
    <w:rsid w:val="0031567F"/>
    <w:rsid w:val="003159CC"/>
    <w:rsid w:val="00315A8B"/>
    <w:rsid w:val="00315F32"/>
    <w:rsid w:val="0031643E"/>
    <w:rsid w:val="00316E30"/>
    <w:rsid w:val="003171D9"/>
    <w:rsid w:val="0031749B"/>
    <w:rsid w:val="003174A2"/>
    <w:rsid w:val="00317C18"/>
    <w:rsid w:val="00317DE3"/>
    <w:rsid w:val="00317E09"/>
    <w:rsid w:val="00320048"/>
    <w:rsid w:val="00320566"/>
    <w:rsid w:val="00320993"/>
    <w:rsid w:val="00320996"/>
    <w:rsid w:val="00320DBB"/>
    <w:rsid w:val="00321823"/>
    <w:rsid w:val="00321887"/>
    <w:rsid w:val="003218FA"/>
    <w:rsid w:val="00322191"/>
    <w:rsid w:val="003223DE"/>
    <w:rsid w:val="003226F3"/>
    <w:rsid w:val="003228AC"/>
    <w:rsid w:val="003228EA"/>
    <w:rsid w:val="00322B57"/>
    <w:rsid w:val="00322FCD"/>
    <w:rsid w:val="0032310A"/>
    <w:rsid w:val="00323783"/>
    <w:rsid w:val="00323DC0"/>
    <w:rsid w:val="00323F7B"/>
    <w:rsid w:val="003240F6"/>
    <w:rsid w:val="00324208"/>
    <w:rsid w:val="0032458F"/>
    <w:rsid w:val="003245AA"/>
    <w:rsid w:val="003245E0"/>
    <w:rsid w:val="00324AF7"/>
    <w:rsid w:val="003259A3"/>
    <w:rsid w:val="00325A7A"/>
    <w:rsid w:val="00325ABC"/>
    <w:rsid w:val="00325DDA"/>
    <w:rsid w:val="003266F4"/>
    <w:rsid w:val="0032670D"/>
    <w:rsid w:val="00326ED8"/>
    <w:rsid w:val="00326F1D"/>
    <w:rsid w:val="00327D35"/>
    <w:rsid w:val="0033027B"/>
    <w:rsid w:val="00330385"/>
    <w:rsid w:val="0033048D"/>
    <w:rsid w:val="003308AC"/>
    <w:rsid w:val="00330B40"/>
    <w:rsid w:val="00330B78"/>
    <w:rsid w:val="003311C4"/>
    <w:rsid w:val="0033180A"/>
    <w:rsid w:val="0033185B"/>
    <w:rsid w:val="00331FBE"/>
    <w:rsid w:val="0033253F"/>
    <w:rsid w:val="003327A4"/>
    <w:rsid w:val="0033295D"/>
    <w:rsid w:val="0033296A"/>
    <w:rsid w:val="00332DFF"/>
    <w:rsid w:val="00332E65"/>
    <w:rsid w:val="00333128"/>
    <w:rsid w:val="00333223"/>
    <w:rsid w:val="003334A0"/>
    <w:rsid w:val="003346CE"/>
    <w:rsid w:val="00334DF1"/>
    <w:rsid w:val="0033515F"/>
    <w:rsid w:val="00335467"/>
    <w:rsid w:val="00335474"/>
    <w:rsid w:val="003356C8"/>
    <w:rsid w:val="00335AFA"/>
    <w:rsid w:val="00335DA5"/>
    <w:rsid w:val="003367B9"/>
    <w:rsid w:val="00337797"/>
    <w:rsid w:val="003377BE"/>
    <w:rsid w:val="00337A28"/>
    <w:rsid w:val="00337EF6"/>
    <w:rsid w:val="00340878"/>
    <w:rsid w:val="00340B7E"/>
    <w:rsid w:val="00340BFC"/>
    <w:rsid w:val="00340D15"/>
    <w:rsid w:val="00340D58"/>
    <w:rsid w:val="00341011"/>
    <w:rsid w:val="0034111B"/>
    <w:rsid w:val="00341440"/>
    <w:rsid w:val="003414D2"/>
    <w:rsid w:val="003416BB"/>
    <w:rsid w:val="003417AD"/>
    <w:rsid w:val="00341A8C"/>
    <w:rsid w:val="003422F0"/>
    <w:rsid w:val="0034257E"/>
    <w:rsid w:val="00342877"/>
    <w:rsid w:val="00342895"/>
    <w:rsid w:val="0034304F"/>
    <w:rsid w:val="0034333F"/>
    <w:rsid w:val="00343DB9"/>
    <w:rsid w:val="0034417D"/>
    <w:rsid w:val="00344502"/>
    <w:rsid w:val="003449F0"/>
    <w:rsid w:val="00345168"/>
    <w:rsid w:val="0034538F"/>
    <w:rsid w:val="00345754"/>
    <w:rsid w:val="003459BC"/>
    <w:rsid w:val="00345A10"/>
    <w:rsid w:val="00345B71"/>
    <w:rsid w:val="0034689D"/>
    <w:rsid w:val="003469F1"/>
    <w:rsid w:val="00346A8C"/>
    <w:rsid w:val="00346C96"/>
    <w:rsid w:val="00346F98"/>
    <w:rsid w:val="00347009"/>
    <w:rsid w:val="00347992"/>
    <w:rsid w:val="00347A62"/>
    <w:rsid w:val="00347D0F"/>
    <w:rsid w:val="00347E52"/>
    <w:rsid w:val="003501F6"/>
    <w:rsid w:val="00350E74"/>
    <w:rsid w:val="00351D3A"/>
    <w:rsid w:val="00352335"/>
    <w:rsid w:val="00352505"/>
    <w:rsid w:val="003528AE"/>
    <w:rsid w:val="00352904"/>
    <w:rsid w:val="00352A62"/>
    <w:rsid w:val="00352B17"/>
    <w:rsid w:val="0035309B"/>
    <w:rsid w:val="0035350F"/>
    <w:rsid w:val="0035403B"/>
    <w:rsid w:val="0035452D"/>
    <w:rsid w:val="003545EF"/>
    <w:rsid w:val="00354A12"/>
    <w:rsid w:val="00354B84"/>
    <w:rsid w:val="00354FD7"/>
    <w:rsid w:val="00355116"/>
    <w:rsid w:val="00355379"/>
    <w:rsid w:val="003559D9"/>
    <w:rsid w:val="00355AC5"/>
    <w:rsid w:val="0035613B"/>
    <w:rsid w:val="003561CB"/>
    <w:rsid w:val="00356253"/>
    <w:rsid w:val="00356756"/>
    <w:rsid w:val="00356AA4"/>
    <w:rsid w:val="003571FB"/>
    <w:rsid w:val="0035750A"/>
    <w:rsid w:val="0035764B"/>
    <w:rsid w:val="00357680"/>
    <w:rsid w:val="003576F7"/>
    <w:rsid w:val="00357982"/>
    <w:rsid w:val="00357A74"/>
    <w:rsid w:val="00357D33"/>
    <w:rsid w:val="0036059C"/>
    <w:rsid w:val="003607C5"/>
    <w:rsid w:val="00360AD9"/>
    <w:rsid w:val="00360CF1"/>
    <w:rsid w:val="00360DA1"/>
    <w:rsid w:val="00360DAA"/>
    <w:rsid w:val="003611C4"/>
    <w:rsid w:val="003614B0"/>
    <w:rsid w:val="003617B8"/>
    <w:rsid w:val="003617B9"/>
    <w:rsid w:val="00361E66"/>
    <w:rsid w:val="00362919"/>
    <w:rsid w:val="00362B31"/>
    <w:rsid w:val="00362C4B"/>
    <w:rsid w:val="00362D1B"/>
    <w:rsid w:val="00363169"/>
    <w:rsid w:val="003634EA"/>
    <w:rsid w:val="00363A15"/>
    <w:rsid w:val="00363CDC"/>
    <w:rsid w:val="00363ECF"/>
    <w:rsid w:val="003646FB"/>
    <w:rsid w:val="00364B2A"/>
    <w:rsid w:val="00364C5E"/>
    <w:rsid w:val="00365560"/>
    <w:rsid w:val="00365701"/>
    <w:rsid w:val="0036573A"/>
    <w:rsid w:val="00365E23"/>
    <w:rsid w:val="0036635B"/>
    <w:rsid w:val="0036668C"/>
    <w:rsid w:val="003669A6"/>
    <w:rsid w:val="00366BFF"/>
    <w:rsid w:val="00367382"/>
    <w:rsid w:val="0036747E"/>
    <w:rsid w:val="003701AC"/>
    <w:rsid w:val="00370645"/>
    <w:rsid w:val="00370B30"/>
    <w:rsid w:val="00370CBF"/>
    <w:rsid w:val="00371090"/>
    <w:rsid w:val="003716BA"/>
    <w:rsid w:val="00371842"/>
    <w:rsid w:val="00371A5B"/>
    <w:rsid w:val="003725BF"/>
    <w:rsid w:val="00372773"/>
    <w:rsid w:val="003728D7"/>
    <w:rsid w:val="0037312C"/>
    <w:rsid w:val="003731C3"/>
    <w:rsid w:val="00373F94"/>
    <w:rsid w:val="00374200"/>
    <w:rsid w:val="00374242"/>
    <w:rsid w:val="003742E9"/>
    <w:rsid w:val="00374549"/>
    <w:rsid w:val="00374761"/>
    <w:rsid w:val="0037484D"/>
    <w:rsid w:val="00374C13"/>
    <w:rsid w:val="003750C2"/>
    <w:rsid w:val="003756A8"/>
    <w:rsid w:val="0037647F"/>
    <w:rsid w:val="00376809"/>
    <w:rsid w:val="00376B6A"/>
    <w:rsid w:val="0037705C"/>
    <w:rsid w:val="0037744F"/>
    <w:rsid w:val="003777E2"/>
    <w:rsid w:val="00377A00"/>
    <w:rsid w:val="00377E05"/>
    <w:rsid w:val="0038054D"/>
    <w:rsid w:val="00380981"/>
    <w:rsid w:val="00381046"/>
    <w:rsid w:val="00381260"/>
    <w:rsid w:val="00381F15"/>
    <w:rsid w:val="0038207B"/>
    <w:rsid w:val="003821E7"/>
    <w:rsid w:val="00382326"/>
    <w:rsid w:val="003824DE"/>
    <w:rsid w:val="0038251E"/>
    <w:rsid w:val="00382526"/>
    <w:rsid w:val="0038258C"/>
    <w:rsid w:val="00382636"/>
    <w:rsid w:val="00382F70"/>
    <w:rsid w:val="00382F73"/>
    <w:rsid w:val="003831BC"/>
    <w:rsid w:val="003832AD"/>
    <w:rsid w:val="00383731"/>
    <w:rsid w:val="003837CD"/>
    <w:rsid w:val="00383846"/>
    <w:rsid w:val="0038391C"/>
    <w:rsid w:val="00383BA8"/>
    <w:rsid w:val="0038461D"/>
    <w:rsid w:val="00384693"/>
    <w:rsid w:val="0038480A"/>
    <w:rsid w:val="00384AB5"/>
    <w:rsid w:val="00384C92"/>
    <w:rsid w:val="00384D9B"/>
    <w:rsid w:val="00384DD8"/>
    <w:rsid w:val="00384F61"/>
    <w:rsid w:val="003852C5"/>
    <w:rsid w:val="0038555F"/>
    <w:rsid w:val="0038567B"/>
    <w:rsid w:val="00385912"/>
    <w:rsid w:val="00385979"/>
    <w:rsid w:val="00385D3D"/>
    <w:rsid w:val="003861D5"/>
    <w:rsid w:val="00386441"/>
    <w:rsid w:val="00386D50"/>
    <w:rsid w:val="00387141"/>
    <w:rsid w:val="00387BD2"/>
    <w:rsid w:val="00387EAE"/>
    <w:rsid w:val="00387EC3"/>
    <w:rsid w:val="003900E9"/>
    <w:rsid w:val="0039064C"/>
    <w:rsid w:val="00390685"/>
    <w:rsid w:val="0039114E"/>
    <w:rsid w:val="00391591"/>
    <w:rsid w:val="00391716"/>
    <w:rsid w:val="0039191D"/>
    <w:rsid w:val="00391ABF"/>
    <w:rsid w:val="00391E30"/>
    <w:rsid w:val="00391E36"/>
    <w:rsid w:val="00392145"/>
    <w:rsid w:val="0039226A"/>
    <w:rsid w:val="003922C1"/>
    <w:rsid w:val="003924E4"/>
    <w:rsid w:val="0039287B"/>
    <w:rsid w:val="0039291E"/>
    <w:rsid w:val="00392944"/>
    <w:rsid w:val="00392C57"/>
    <w:rsid w:val="00393575"/>
    <w:rsid w:val="003936DF"/>
    <w:rsid w:val="00393895"/>
    <w:rsid w:val="00393C62"/>
    <w:rsid w:val="00393CE6"/>
    <w:rsid w:val="00393EDF"/>
    <w:rsid w:val="00394211"/>
    <w:rsid w:val="0039436F"/>
    <w:rsid w:val="0039438A"/>
    <w:rsid w:val="003944D8"/>
    <w:rsid w:val="00394791"/>
    <w:rsid w:val="003947BF"/>
    <w:rsid w:val="00394B08"/>
    <w:rsid w:val="00395229"/>
    <w:rsid w:val="00395286"/>
    <w:rsid w:val="003955CC"/>
    <w:rsid w:val="00395F99"/>
    <w:rsid w:val="00396437"/>
    <w:rsid w:val="0039687E"/>
    <w:rsid w:val="00396A34"/>
    <w:rsid w:val="00396B78"/>
    <w:rsid w:val="00396DC3"/>
    <w:rsid w:val="0039718E"/>
    <w:rsid w:val="0039769A"/>
    <w:rsid w:val="003A01F8"/>
    <w:rsid w:val="003A0277"/>
    <w:rsid w:val="003A0316"/>
    <w:rsid w:val="003A063D"/>
    <w:rsid w:val="003A090B"/>
    <w:rsid w:val="003A0E93"/>
    <w:rsid w:val="003A12D7"/>
    <w:rsid w:val="003A13DE"/>
    <w:rsid w:val="003A17C3"/>
    <w:rsid w:val="003A1DA7"/>
    <w:rsid w:val="003A219B"/>
    <w:rsid w:val="003A21F8"/>
    <w:rsid w:val="003A24D1"/>
    <w:rsid w:val="003A284B"/>
    <w:rsid w:val="003A293A"/>
    <w:rsid w:val="003A2A56"/>
    <w:rsid w:val="003A2D67"/>
    <w:rsid w:val="003A3642"/>
    <w:rsid w:val="003A36CE"/>
    <w:rsid w:val="003A444D"/>
    <w:rsid w:val="003A46E9"/>
    <w:rsid w:val="003A472D"/>
    <w:rsid w:val="003A4F03"/>
    <w:rsid w:val="003A4FFA"/>
    <w:rsid w:val="003A5101"/>
    <w:rsid w:val="003A510B"/>
    <w:rsid w:val="003A53D3"/>
    <w:rsid w:val="003A550E"/>
    <w:rsid w:val="003A58DC"/>
    <w:rsid w:val="003A5C62"/>
    <w:rsid w:val="003A5CEA"/>
    <w:rsid w:val="003A5D6F"/>
    <w:rsid w:val="003A5D88"/>
    <w:rsid w:val="003A63DB"/>
    <w:rsid w:val="003A684C"/>
    <w:rsid w:val="003A6A5D"/>
    <w:rsid w:val="003A6EBC"/>
    <w:rsid w:val="003A77A6"/>
    <w:rsid w:val="003A7D3E"/>
    <w:rsid w:val="003B01FF"/>
    <w:rsid w:val="003B0B3A"/>
    <w:rsid w:val="003B0DB6"/>
    <w:rsid w:val="003B0E84"/>
    <w:rsid w:val="003B10A8"/>
    <w:rsid w:val="003B1280"/>
    <w:rsid w:val="003B1636"/>
    <w:rsid w:val="003B18DD"/>
    <w:rsid w:val="003B197A"/>
    <w:rsid w:val="003B2537"/>
    <w:rsid w:val="003B2ECE"/>
    <w:rsid w:val="003B3072"/>
    <w:rsid w:val="003B41FC"/>
    <w:rsid w:val="003B4222"/>
    <w:rsid w:val="003B45C0"/>
    <w:rsid w:val="003B4634"/>
    <w:rsid w:val="003B47A3"/>
    <w:rsid w:val="003B4DB9"/>
    <w:rsid w:val="003B51ED"/>
    <w:rsid w:val="003B5958"/>
    <w:rsid w:val="003B61EE"/>
    <w:rsid w:val="003B663B"/>
    <w:rsid w:val="003B6FEC"/>
    <w:rsid w:val="003B70FD"/>
    <w:rsid w:val="003B769E"/>
    <w:rsid w:val="003B7C0A"/>
    <w:rsid w:val="003C0190"/>
    <w:rsid w:val="003C021F"/>
    <w:rsid w:val="003C048B"/>
    <w:rsid w:val="003C0888"/>
    <w:rsid w:val="003C0C33"/>
    <w:rsid w:val="003C0E9A"/>
    <w:rsid w:val="003C0FB8"/>
    <w:rsid w:val="003C105F"/>
    <w:rsid w:val="003C12B8"/>
    <w:rsid w:val="003C2DBF"/>
    <w:rsid w:val="003C2F67"/>
    <w:rsid w:val="003C30BF"/>
    <w:rsid w:val="003C33A6"/>
    <w:rsid w:val="003C37A3"/>
    <w:rsid w:val="003C41B5"/>
    <w:rsid w:val="003C4BBF"/>
    <w:rsid w:val="003C4BEB"/>
    <w:rsid w:val="003C4C2D"/>
    <w:rsid w:val="003C4D39"/>
    <w:rsid w:val="003C521E"/>
    <w:rsid w:val="003C54A5"/>
    <w:rsid w:val="003C571A"/>
    <w:rsid w:val="003C590E"/>
    <w:rsid w:val="003C594E"/>
    <w:rsid w:val="003C655D"/>
    <w:rsid w:val="003C6565"/>
    <w:rsid w:val="003C7091"/>
    <w:rsid w:val="003C7212"/>
    <w:rsid w:val="003C733C"/>
    <w:rsid w:val="003C7E88"/>
    <w:rsid w:val="003D006C"/>
    <w:rsid w:val="003D04D6"/>
    <w:rsid w:val="003D0662"/>
    <w:rsid w:val="003D0685"/>
    <w:rsid w:val="003D068D"/>
    <w:rsid w:val="003D0AB5"/>
    <w:rsid w:val="003D0BAF"/>
    <w:rsid w:val="003D0C96"/>
    <w:rsid w:val="003D0D3C"/>
    <w:rsid w:val="003D1163"/>
    <w:rsid w:val="003D188F"/>
    <w:rsid w:val="003D1C3F"/>
    <w:rsid w:val="003D1E1C"/>
    <w:rsid w:val="003D1FF9"/>
    <w:rsid w:val="003D2A68"/>
    <w:rsid w:val="003D2DC7"/>
    <w:rsid w:val="003D2FBE"/>
    <w:rsid w:val="003D3DA4"/>
    <w:rsid w:val="003D3EC6"/>
    <w:rsid w:val="003D43F0"/>
    <w:rsid w:val="003D4EBE"/>
    <w:rsid w:val="003D583D"/>
    <w:rsid w:val="003D58FC"/>
    <w:rsid w:val="003D5A9B"/>
    <w:rsid w:val="003D5AB0"/>
    <w:rsid w:val="003D5E6C"/>
    <w:rsid w:val="003D5F07"/>
    <w:rsid w:val="003D5FAC"/>
    <w:rsid w:val="003D6A9A"/>
    <w:rsid w:val="003D6AE2"/>
    <w:rsid w:val="003D771E"/>
    <w:rsid w:val="003D7742"/>
    <w:rsid w:val="003D7AE6"/>
    <w:rsid w:val="003E020B"/>
    <w:rsid w:val="003E039A"/>
    <w:rsid w:val="003E0406"/>
    <w:rsid w:val="003E0471"/>
    <w:rsid w:val="003E0988"/>
    <w:rsid w:val="003E10F4"/>
    <w:rsid w:val="003E126E"/>
    <w:rsid w:val="003E151E"/>
    <w:rsid w:val="003E1535"/>
    <w:rsid w:val="003E1C08"/>
    <w:rsid w:val="003E1C42"/>
    <w:rsid w:val="003E1DC0"/>
    <w:rsid w:val="003E2428"/>
    <w:rsid w:val="003E2D0C"/>
    <w:rsid w:val="003E31BE"/>
    <w:rsid w:val="003E35CF"/>
    <w:rsid w:val="003E3B0F"/>
    <w:rsid w:val="003E3CBD"/>
    <w:rsid w:val="003E3E94"/>
    <w:rsid w:val="003E3E9A"/>
    <w:rsid w:val="003E41A2"/>
    <w:rsid w:val="003E4721"/>
    <w:rsid w:val="003E5015"/>
    <w:rsid w:val="003E5158"/>
    <w:rsid w:val="003E526A"/>
    <w:rsid w:val="003E5405"/>
    <w:rsid w:val="003E5CDE"/>
    <w:rsid w:val="003E6423"/>
    <w:rsid w:val="003E6513"/>
    <w:rsid w:val="003E6AA6"/>
    <w:rsid w:val="003E710B"/>
    <w:rsid w:val="003E7A91"/>
    <w:rsid w:val="003E7B17"/>
    <w:rsid w:val="003F0556"/>
    <w:rsid w:val="003F0F3D"/>
    <w:rsid w:val="003F12CE"/>
    <w:rsid w:val="003F1776"/>
    <w:rsid w:val="003F1843"/>
    <w:rsid w:val="003F1B52"/>
    <w:rsid w:val="003F20A4"/>
    <w:rsid w:val="003F20DE"/>
    <w:rsid w:val="003F23B4"/>
    <w:rsid w:val="003F2764"/>
    <w:rsid w:val="003F3325"/>
    <w:rsid w:val="003F340D"/>
    <w:rsid w:val="003F3730"/>
    <w:rsid w:val="003F3FAB"/>
    <w:rsid w:val="003F40D1"/>
    <w:rsid w:val="003F4F84"/>
    <w:rsid w:val="003F50E0"/>
    <w:rsid w:val="003F516E"/>
    <w:rsid w:val="003F5716"/>
    <w:rsid w:val="003F60C2"/>
    <w:rsid w:val="003F649F"/>
    <w:rsid w:val="003F698E"/>
    <w:rsid w:val="003F6A94"/>
    <w:rsid w:val="003F704B"/>
    <w:rsid w:val="003F74D8"/>
    <w:rsid w:val="003F76F6"/>
    <w:rsid w:val="003F7758"/>
    <w:rsid w:val="003F7B4F"/>
    <w:rsid w:val="004003C6"/>
    <w:rsid w:val="004008A0"/>
    <w:rsid w:val="00400E28"/>
    <w:rsid w:val="00401287"/>
    <w:rsid w:val="0040218F"/>
    <w:rsid w:val="00402274"/>
    <w:rsid w:val="004026AA"/>
    <w:rsid w:val="00402AD4"/>
    <w:rsid w:val="00403A59"/>
    <w:rsid w:val="00403D3C"/>
    <w:rsid w:val="00403F36"/>
    <w:rsid w:val="004040FE"/>
    <w:rsid w:val="00404102"/>
    <w:rsid w:val="00404785"/>
    <w:rsid w:val="00404F2A"/>
    <w:rsid w:val="00405044"/>
    <w:rsid w:val="0040554F"/>
    <w:rsid w:val="00405FB4"/>
    <w:rsid w:val="004062D7"/>
    <w:rsid w:val="004063BD"/>
    <w:rsid w:val="00406B8E"/>
    <w:rsid w:val="00406E86"/>
    <w:rsid w:val="004071AA"/>
    <w:rsid w:val="004071E1"/>
    <w:rsid w:val="00407691"/>
    <w:rsid w:val="00407B1E"/>
    <w:rsid w:val="00407B24"/>
    <w:rsid w:val="00410386"/>
    <w:rsid w:val="004105C1"/>
    <w:rsid w:val="00410BBB"/>
    <w:rsid w:val="004115F5"/>
    <w:rsid w:val="00411607"/>
    <w:rsid w:val="00411C04"/>
    <w:rsid w:val="00411EB7"/>
    <w:rsid w:val="00411F9F"/>
    <w:rsid w:val="00412366"/>
    <w:rsid w:val="004123F4"/>
    <w:rsid w:val="00412488"/>
    <w:rsid w:val="00413E14"/>
    <w:rsid w:val="00413FE1"/>
    <w:rsid w:val="00414424"/>
    <w:rsid w:val="00414636"/>
    <w:rsid w:val="00414936"/>
    <w:rsid w:val="00414D29"/>
    <w:rsid w:val="0041530D"/>
    <w:rsid w:val="00415552"/>
    <w:rsid w:val="00415807"/>
    <w:rsid w:val="00416CB0"/>
    <w:rsid w:val="00416D3B"/>
    <w:rsid w:val="00416F71"/>
    <w:rsid w:val="00417431"/>
    <w:rsid w:val="0041773E"/>
    <w:rsid w:val="00417B83"/>
    <w:rsid w:val="00420984"/>
    <w:rsid w:val="00420A6E"/>
    <w:rsid w:val="00420BA9"/>
    <w:rsid w:val="00421486"/>
    <w:rsid w:val="004214FD"/>
    <w:rsid w:val="004216A1"/>
    <w:rsid w:val="004216E4"/>
    <w:rsid w:val="004218B3"/>
    <w:rsid w:val="0042209B"/>
    <w:rsid w:val="0042213B"/>
    <w:rsid w:val="00422195"/>
    <w:rsid w:val="004226A7"/>
    <w:rsid w:val="004226E7"/>
    <w:rsid w:val="00422C3B"/>
    <w:rsid w:val="00422DF0"/>
    <w:rsid w:val="00423689"/>
    <w:rsid w:val="004237D9"/>
    <w:rsid w:val="004237DE"/>
    <w:rsid w:val="00423847"/>
    <w:rsid w:val="0042391F"/>
    <w:rsid w:val="00423B1B"/>
    <w:rsid w:val="00423BCC"/>
    <w:rsid w:val="00423C21"/>
    <w:rsid w:val="00423D4D"/>
    <w:rsid w:val="004242E0"/>
    <w:rsid w:val="0042443E"/>
    <w:rsid w:val="0042466E"/>
    <w:rsid w:val="0042500C"/>
    <w:rsid w:val="004256F0"/>
    <w:rsid w:val="004257F8"/>
    <w:rsid w:val="00425B7D"/>
    <w:rsid w:val="00425D6B"/>
    <w:rsid w:val="00425F77"/>
    <w:rsid w:val="0042695B"/>
    <w:rsid w:val="004273AC"/>
    <w:rsid w:val="004276C1"/>
    <w:rsid w:val="00427CC2"/>
    <w:rsid w:val="00430244"/>
    <w:rsid w:val="00430804"/>
    <w:rsid w:val="00432EBC"/>
    <w:rsid w:val="0043363F"/>
    <w:rsid w:val="00433E0C"/>
    <w:rsid w:val="00434053"/>
    <w:rsid w:val="0043496F"/>
    <w:rsid w:val="00434DF3"/>
    <w:rsid w:val="00434FF6"/>
    <w:rsid w:val="00435BDC"/>
    <w:rsid w:val="004365C0"/>
    <w:rsid w:val="00436A99"/>
    <w:rsid w:val="00436FF7"/>
    <w:rsid w:val="0043720F"/>
    <w:rsid w:val="00437592"/>
    <w:rsid w:val="00437B42"/>
    <w:rsid w:val="00437C27"/>
    <w:rsid w:val="00437C9C"/>
    <w:rsid w:val="00437D2B"/>
    <w:rsid w:val="0044008A"/>
    <w:rsid w:val="0044058B"/>
    <w:rsid w:val="0044102C"/>
    <w:rsid w:val="004411A1"/>
    <w:rsid w:val="00441C5C"/>
    <w:rsid w:val="00441E22"/>
    <w:rsid w:val="00442016"/>
    <w:rsid w:val="00442327"/>
    <w:rsid w:val="004426ED"/>
    <w:rsid w:val="00442947"/>
    <w:rsid w:val="00442EB8"/>
    <w:rsid w:val="00442EC8"/>
    <w:rsid w:val="0044308C"/>
    <w:rsid w:val="004430A6"/>
    <w:rsid w:val="00443F4D"/>
    <w:rsid w:val="0044443D"/>
    <w:rsid w:val="00444B47"/>
    <w:rsid w:val="00444B5E"/>
    <w:rsid w:val="00445260"/>
    <w:rsid w:val="004456B2"/>
    <w:rsid w:val="00446087"/>
    <w:rsid w:val="0044611D"/>
    <w:rsid w:val="00446284"/>
    <w:rsid w:val="00446AF2"/>
    <w:rsid w:val="00446D39"/>
    <w:rsid w:val="00446FAD"/>
    <w:rsid w:val="00447064"/>
    <w:rsid w:val="0044726D"/>
    <w:rsid w:val="004476C3"/>
    <w:rsid w:val="00450428"/>
    <w:rsid w:val="00450AF0"/>
    <w:rsid w:val="00450C2E"/>
    <w:rsid w:val="00450C3E"/>
    <w:rsid w:val="00450C9D"/>
    <w:rsid w:val="00450D05"/>
    <w:rsid w:val="00450FB6"/>
    <w:rsid w:val="004510C4"/>
    <w:rsid w:val="0045122F"/>
    <w:rsid w:val="004519EA"/>
    <w:rsid w:val="00451F88"/>
    <w:rsid w:val="0045293C"/>
    <w:rsid w:val="00452A0A"/>
    <w:rsid w:val="00452B48"/>
    <w:rsid w:val="00452B89"/>
    <w:rsid w:val="00452EB4"/>
    <w:rsid w:val="004538E3"/>
    <w:rsid w:val="00453B5B"/>
    <w:rsid w:val="00453C6F"/>
    <w:rsid w:val="00453C99"/>
    <w:rsid w:val="00454481"/>
    <w:rsid w:val="004544DA"/>
    <w:rsid w:val="004546AB"/>
    <w:rsid w:val="0045476B"/>
    <w:rsid w:val="0045530D"/>
    <w:rsid w:val="0045548A"/>
    <w:rsid w:val="00455A2B"/>
    <w:rsid w:val="00455A6D"/>
    <w:rsid w:val="00455C8B"/>
    <w:rsid w:val="00456124"/>
    <w:rsid w:val="00456237"/>
    <w:rsid w:val="0045644C"/>
    <w:rsid w:val="004568C0"/>
    <w:rsid w:val="00456A16"/>
    <w:rsid w:val="00456A88"/>
    <w:rsid w:val="00456CA0"/>
    <w:rsid w:val="00456E1F"/>
    <w:rsid w:val="004572B1"/>
    <w:rsid w:val="004577C7"/>
    <w:rsid w:val="00460850"/>
    <w:rsid w:val="00460B03"/>
    <w:rsid w:val="00460B37"/>
    <w:rsid w:val="00461694"/>
    <w:rsid w:val="0046177A"/>
    <w:rsid w:val="0046197F"/>
    <w:rsid w:val="00461ABB"/>
    <w:rsid w:val="00462395"/>
    <w:rsid w:val="0046305C"/>
    <w:rsid w:val="00463435"/>
    <w:rsid w:val="00463536"/>
    <w:rsid w:val="00463981"/>
    <w:rsid w:val="00463BE8"/>
    <w:rsid w:val="00464220"/>
    <w:rsid w:val="0046433D"/>
    <w:rsid w:val="00464399"/>
    <w:rsid w:val="00464E85"/>
    <w:rsid w:val="0046517B"/>
    <w:rsid w:val="00465293"/>
    <w:rsid w:val="00465503"/>
    <w:rsid w:val="00465C2D"/>
    <w:rsid w:val="00466490"/>
    <w:rsid w:val="004666A1"/>
    <w:rsid w:val="00466D52"/>
    <w:rsid w:val="00466E88"/>
    <w:rsid w:val="004672E8"/>
    <w:rsid w:val="00467B5D"/>
    <w:rsid w:val="00467BC5"/>
    <w:rsid w:val="00467D56"/>
    <w:rsid w:val="00470144"/>
    <w:rsid w:val="004707BC"/>
    <w:rsid w:val="00470802"/>
    <w:rsid w:val="00471044"/>
    <w:rsid w:val="0047110B"/>
    <w:rsid w:val="00471121"/>
    <w:rsid w:val="004711E2"/>
    <w:rsid w:val="0047136B"/>
    <w:rsid w:val="00471AFF"/>
    <w:rsid w:val="00472108"/>
    <w:rsid w:val="00472192"/>
    <w:rsid w:val="00472374"/>
    <w:rsid w:val="00472C8E"/>
    <w:rsid w:val="004730B6"/>
    <w:rsid w:val="0047333D"/>
    <w:rsid w:val="00473624"/>
    <w:rsid w:val="00473671"/>
    <w:rsid w:val="004738EA"/>
    <w:rsid w:val="004739B1"/>
    <w:rsid w:val="00473CFC"/>
    <w:rsid w:val="00473E5F"/>
    <w:rsid w:val="0047429B"/>
    <w:rsid w:val="0047450B"/>
    <w:rsid w:val="0047467E"/>
    <w:rsid w:val="00474A51"/>
    <w:rsid w:val="00474B33"/>
    <w:rsid w:val="00474C30"/>
    <w:rsid w:val="00474D75"/>
    <w:rsid w:val="00475139"/>
    <w:rsid w:val="004751CA"/>
    <w:rsid w:val="00475935"/>
    <w:rsid w:val="004762B1"/>
    <w:rsid w:val="0047667D"/>
    <w:rsid w:val="004772AB"/>
    <w:rsid w:val="0047739F"/>
    <w:rsid w:val="00477E57"/>
    <w:rsid w:val="00480867"/>
    <w:rsid w:val="00481794"/>
    <w:rsid w:val="00481BA3"/>
    <w:rsid w:val="0048219E"/>
    <w:rsid w:val="004822A7"/>
    <w:rsid w:val="0048239B"/>
    <w:rsid w:val="0048258F"/>
    <w:rsid w:val="00482834"/>
    <w:rsid w:val="00482BBD"/>
    <w:rsid w:val="00482C31"/>
    <w:rsid w:val="004831A3"/>
    <w:rsid w:val="004836FA"/>
    <w:rsid w:val="0048374D"/>
    <w:rsid w:val="00483758"/>
    <w:rsid w:val="004838CA"/>
    <w:rsid w:val="0048432C"/>
    <w:rsid w:val="004843F9"/>
    <w:rsid w:val="004848A1"/>
    <w:rsid w:val="00484FD5"/>
    <w:rsid w:val="004852D0"/>
    <w:rsid w:val="0048544B"/>
    <w:rsid w:val="00485B17"/>
    <w:rsid w:val="00485F83"/>
    <w:rsid w:val="004860B6"/>
    <w:rsid w:val="00486140"/>
    <w:rsid w:val="0048770D"/>
    <w:rsid w:val="004877B8"/>
    <w:rsid w:val="00487C22"/>
    <w:rsid w:val="00487D34"/>
    <w:rsid w:val="004900D9"/>
    <w:rsid w:val="00490118"/>
    <w:rsid w:val="004905CA"/>
    <w:rsid w:val="00490BDA"/>
    <w:rsid w:val="004910DF"/>
    <w:rsid w:val="004915D6"/>
    <w:rsid w:val="00491788"/>
    <w:rsid w:val="00491B2C"/>
    <w:rsid w:val="00491C77"/>
    <w:rsid w:val="00492045"/>
    <w:rsid w:val="0049239F"/>
    <w:rsid w:val="00492AA2"/>
    <w:rsid w:val="00492F01"/>
    <w:rsid w:val="00493172"/>
    <w:rsid w:val="00493ECF"/>
    <w:rsid w:val="00493F7A"/>
    <w:rsid w:val="004943BF"/>
    <w:rsid w:val="00494CB8"/>
    <w:rsid w:val="00494DB5"/>
    <w:rsid w:val="00495181"/>
    <w:rsid w:val="00495402"/>
    <w:rsid w:val="0049558A"/>
    <w:rsid w:val="00495834"/>
    <w:rsid w:val="00495A27"/>
    <w:rsid w:val="00495B68"/>
    <w:rsid w:val="00495E00"/>
    <w:rsid w:val="004960DF"/>
    <w:rsid w:val="00496263"/>
    <w:rsid w:val="0049685F"/>
    <w:rsid w:val="004974A2"/>
    <w:rsid w:val="0049770D"/>
    <w:rsid w:val="00497E65"/>
    <w:rsid w:val="004A0B68"/>
    <w:rsid w:val="004A0D0A"/>
    <w:rsid w:val="004A1263"/>
    <w:rsid w:val="004A12BA"/>
    <w:rsid w:val="004A2129"/>
    <w:rsid w:val="004A2327"/>
    <w:rsid w:val="004A23DA"/>
    <w:rsid w:val="004A23DE"/>
    <w:rsid w:val="004A25A7"/>
    <w:rsid w:val="004A26AB"/>
    <w:rsid w:val="004A2ADC"/>
    <w:rsid w:val="004A2B24"/>
    <w:rsid w:val="004A2C55"/>
    <w:rsid w:val="004A2CA7"/>
    <w:rsid w:val="004A2E2E"/>
    <w:rsid w:val="004A37A5"/>
    <w:rsid w:val="004A3A7D"/>
    <w:rsid w:val="004A3C0E"/>
    <w:rsid w:val="004A3D2F"/>
    <w:rsid w:val="004A3E7A"/>
    <w:rsid w:val="004A48E2"/>
    <w:rsid w:val="004A4F19"/>
    <w:rsid w:val="004A4F6D"/>
    <w:rsid w:val="004A4F80"/>
    <w:rsid w:val="004A512E"/>
    <w:rsid w:val="004A5133"/>
    <w:rsid w:val="004A522D"/>
    <w:rsid w:val="004A63A3"/>
    <w:rsid w:val="004A66BC"/>
    <w:rsid w:val="004A68E7"/>
    <w:rsid w:val="004A6A3E"/>
    <w:rsid w:val="004A6BFE"/>
    <w:rsid w:val="004A6D02"/>
    <w:rsid w:val="004A7491"/>
    <w:rsid w:val="004A7552"/>
    <w:rsid w:val="004B059F"/>
    <w:rsid w:val="004B0E6E"/>
    <w:rsid w:val="004B0F6F"/>
    <w:rsid w:val="004B0F8C"/>
    <w:rsid w:val="004B1019"/>
    <w:rsid w:val="004B1282"/>
    <w:rsid w:val="004B1566"/>
    <w:rsid w:val="004B1638"/>
    <w:rsid w:val="004B19D0"/>
    <w:rsid w:val="004B1ECA"/>
    <w:rsid w:val="004B1F23"/>
    <w:rsid w:val="004B2396"/>
    <w:rsid w:val="004B24CB"/>
    <w:rsid w:val="004B2B7C"/>
    <w:rsid w:val="004B2EED"/>
    <w:rsid w:val="004B35F0"/>
    <w:rsid w:val="004B3729"/>
    <w:rsid w:val="004B3C43"/>
    <w:rsid w:val="004B3D3A"/>
    <w:rsid w:val="004B3F31"/>
    <w:rsid w:val="004B42EB"/>
    <w:rsid w:val="004B444F"/>
    <w:rsid w:val="004B44CB"/>
    <w:rsid w:val="004B4ABF"/>
    <w:rsid w:val="004B4BD8"/>
    <w:rsid w:val="004B4C91"/>
    <w:rsid w:val="004B4CF8"/>
    <w:rsid w:val="004B4E46"/>
    <w:rsid w:val="004B5DD7"/>
    <w:rsid w:val="004B7280"/>
    <w:rsid w:val="004B7AC0"/>
    <w:rsid w:val="004B7BA2"/>
    <w:rsid w:val="004B7CC1"/>
    <w:rsid w:val="004C03A3"/>
    <w:rsid w:val="004C04D9"/>
    <w:rsid w:val="004C05AD"/>
    <w:rsid w:val="004C0850"/>
    <w:rsid w:val="004C0857"/>
    <w:rsid w:val="004C147B"/>
    <w:rsid w:val="004C1AB2"/>
    <w:rsid w:val="004C1F0F"/>
    <w:rsid w:val="004C3057"/>
    <w:rsid w:val="004C3C92"/>
    <w:rsid w:val="004C43DB"/>
    <w:rsid w:val="004C469A"/>
    <w:rsid w:val="004C47F9"/>
    <w:rsid w:val="004C4900"/>
    <w:rsid w:val="004C4CF6"/>
    <w:rsid w:val="004C5C3B"/>
    <w:rsid w:val="004C5C6B"/>
    <w:rsid w:val="004C6114"/>
    <w:rsid w:val="004C6307"/>
    <w:rsid w:val="004C6949"/>
    <w:rsid w:val="004C69CF"/>
    <w:rsid w:val="004C728F"/>
    <w:rsid w:val="004C7495"/>
    <w:rsid w:val="004D0024"/>
    <w:rsid w:val="004D0614"/>
    <w:rsid w:val="004D066F"/>
    <w:rsid w:val="004D0B12"/>
    <w:rsid w:val="004D13B9"/>
    <w:rsid w:val="004D16F6"/>
    <w:rsid w:val="004D19AD"/>
    <w:rsid w:val="004D1AD2"/>
    <w:rsid w:val="004D1BE3"/>
    <w:rsid w:val="004D1F83"/>
    <w:rsid w:val="004D2158"/>
    <w:rsid w:val="004D21A7"/>
    <w:rsid w:val="004D255A"/>
    <w:rsid w:val="004D261C"/>
    <w:rsid w:val="004D2696"/>
    <w:rsid w:val="004D26DB"/>
    <w:rsid w:val="004D3381"/>
    <w:rsid w:val="004D3610"/>
    <w:rsid w:val="004D390D"/>
    <w:rsid w:val="004D40C2"/>
    <w:rsid w:val="004D4540"/>
    <w:rsid w:val="004D52DC"/>
    <w:rsid w:val="004D59C6"/>
    <w:rsid w:val="004D5AE9"/>
    <w:rsid w:val="004D5C91"/>
    <w:rsid w:val="004D5F68"/>
    <w:rsid w:val="004D6533"/>
    <w:rsid w:val="004D67E4"/>
    <w:rsid w:val="004D6B48"/>
    <w:rsid w:val="004D6C5B"/>
    <w:rsid w:val="004D723D"/>
    <w:rsid w:val="004D7871"/>
    <w:rsid w:val="004D7ABB"/>
    <w:rsid w:val="004E000C"/>
    <w:rsid w:val="004E05E0"/>
    <w:rsid w:val="004E0699"/>
    <w:rsid w:val="004E1821"/>
    <w:rsid w:val="004E1E9C"/>
    <w:rsid w:val="004E2195"/>
    <w:rsid w:val="004E2446"/>
    <w:rsid w:val="004E2B62"/>
    <w:rsid w:val="004E2D6C"/>
    <w:rsid w:val="004E2D89"/>
    <w:rsid w:val="004E2E92"/>
    <w:rsid w:val="004E30D1"/>
    <w:rsid w:val="004E32ED"/>
    <w:rsid w:val="004E32FD"/>
    <w:rsid w:val="004E335F"/>
    <w:rsid w:val="004E3677"/>
    <w:rsid w:val="004E3823"/>
    <w:rsid w:val="004E393C"/>
    <w:rsid w:val="004E3D10"/>
    <w:rsid w:val="004E4013"/>
    <w:rsid w:val="004E41AF"/>
    <w:rsid w:val="004E41B1"/>
    <w:rsid w:val="004E47B0"/>
    <w:rsid w:val="004E49A5"/>
    <w:rsid w:val="004E4A0D"/>
    <w:rsid w:val="004E4B1E"/>
    <w:rsid w:val="004E4C1A"/>
    <w:rsid w:val="004E4DFC"/>
    <w:rsid w:val="004E502E"/>
    <w:rsid w:val="004E52AE"/>
    <w:rsid w:val="004E56B0"/>
    <w:rsid w:val="004E586C"/>
    <w:rsid w:val="004E5C32"/>
    <w:rsid w:val="004E5ECA"/>
    <w:rsid w:val="004E631D"/>
    <w:rsid w:val="004E6DB4"/>
    <w:rsid w:val="004E6E17"/>
    <w:rsid w:val="004E71FB"/>
    <w:rsid w:val="004E75AC"/>
    <w:rsid w:val="004E789C"/>
    <w:rsid w:val="004E7A0E"/>
    <w:rsid w:val="004E7A65"/>
    <w:rsid w:val="004E7AEF"/>
    <w:rsid w:val="004E7F14"/>
    <w:rsid w:val="004F0486"/>
    <w:rsid w:val="004F0563"/>
    <w:rsid w:val="004F0A14"/>
    <w:rsid w:val="004F0A9A"/>
    <w:rsid w:val="004F0C1C"/>
    <w:rsid w:val="004F10AF"/>
    <w:rsid w:val="004F1142"/>
    <w:rsid w:val="004F15FC"/>
    <w:rsid w:val="004F260D"/>
    <w:rsid w:val="004F30C8"/>
    <w:rsid w:val="004F32DA"/>
    <w:rsid w:val="004F3359"/>
    <w:rsid w:val="004F38F7"/>
    <w:rsid w:val="004F3DC4"/>
    <w:rsid w:val="004F405D"/>
    <w:rsid w:val="004F42CB"/>
    <w:rsid w:val="004F448E"/>
    <w:rsid w:val="004F4600"/>
    <w:rsid w:val="004F4855"/>
    <w:rsid w:val="004F4A04"/>
    <w:rsid w:val="004F4C1D"/>
    <w:rsid w:val="004F4CD0"/>
    <w:rsid w:val="004F4D99"/>
    <w:rsid w:val="004F4F6D"/>
    <w:rsid w:val="004F4F84"/>
    <w:rsid w:val="004F50BF"/>
    <w:rsid w:val="004F5807"/>
    <w:rsid w:val="004F596C"/>
    <w:rsid w:val="004F5B10"/>
    <w:rsid w:val="004F601B"/>
    <w:rsid w:val="004F60FB"/>
    <w:rsid w:val="004F649F"/>
    <w:rsid w:val="004F6AAD"/>
    <w:rsid w:val="004F6C98"/>
    <w:rsid w:val="004F78D8"/>
    <w:rsid w:val="004F7901"/>
    <w:rsid w:val="00500220"/>
    <w:rsid w:val="00501555"/>
    <w:rsid w:val="0050170E"/>
    <w:rsid w:val="00501A4C"/>
    <w:rsid w:val="00501FB0"/>
    <w:rsid w:val="00501FDE"/>
    <w:rsid w:val="005026DA"/>
    <w:rsid w:val="005028D9"/>
    <w:rsid w:val="00502B2A"/>
    <w:rsid w:val="005030F5"/>
    <w:rsid w:val="00503394"/>
    <w:rsid w:val="00503CDD"/>
    <w:rsid w:val="00503D57"/>
    <w:rsid w:val="00503DB3"/>
    <w:rsid w:val="00503FD2"/>
    <w:rsid w:val="005047DA"/>
    <w:rsid w:val="00504CFC"/>
    <w:rsid w:val="00505046"/>
    <w:rsid w:val="005053A3"/>
    <w:rsid w:val="00505979"/>
    <w:rsid w:val="00505E15"/>
    <w:rsid w:val="00505F4D"/>
    <w:rsid w:val="00506131"/>
    <w:rsid w:val="00506386"/>
    <w:rsid w:val="00506466"/>
    <w:rsid w:val="005067BD"/>
    <w:rsid w:val="00506B18"/>
    <w:rsid w:val="00506D57"/>
    <w:rsid w:val="00507B8B"/>
    <w:rsid w:val="00507D3E"/>
    <w:rsid w:val="00507DFB"/>
    <w:rsid w:val="00510B81"/>
    <w:rsid w:val="00510CA3"/>
    <w:rsid w:val="005110BD"/>
    <w:rsid w:val="00511241"/>
    <w:rsid w:val="00511902"/>
    <w:rsid w:val="00512072"/>
    <w:rsid w:val="0051299C"/>
    <w:rsid w:val="005129E1"/>
    <w:rsid w:val="00512D4C"/>
    <w:rsid w:val="00512F79"/>
    <w:rsid w:val="005130FA"/>
    <w:rsid w:val="00513872"/>
    <w:rsid w:val="00513F4F"/>
    <w:rsid w:val="005142BD"/>
    <w:rsid w:val="00514D63"/>
    <w:rsid w:val="005153DF"/>
    <w:rsid w:val="00515452"/>
    <w:rsid w:val="0051589A"/>
    <w:rsid w:val="00515E02"/>
    <w:rsid w:val="00515E0D"/>
    <w:rsid w:val="0051617A"/>
    <w:rsid w:val="00516AC0"/>
    <w:rsid w:val="00517010"/>
    <w:rsid w:val="005171ED"/>
    <w:rsid w:val="0051720A"/>
    <w:rsid w:val="00517E80"/>
    <w:rsid w:val="005202C6"/>
    <w:rsid w:val="0052094C"/>
    <w:rsid w:val="00520B77"/>
    <w:rsid w:val="00520E13"/>
    <w:rsid w:val="00521089"/>
    <w:rsid w:val="00521302"/>
    <w:rsid w:val="00521361"/>
    <w:rsid w:val="005213BD"/>
    <w:rsid w:val="005215E0"/>
    <w:rsid w:val="0052254F"/>
    <w:rsid w:val="005225C4"/>
    <w:rsid w:val="005230E3"/>
    <w:rsid w:val="00523956"/>
    <w:rsid w:val="0052419D"/>
    <w:rsid w:val="00524627"/>
    <w:rsid w:val="00524C31"/>
    <w:rsid w:val="00524C4E"/>
    <w:rsid w:val="00524C5F"/>
    <w:rsid w:val="00524E8A"/>
    <w:rsid w:val="005250A4"/>
    <w:rsid w:val="005257E0"/>
    <w:rsid w:val="00525A58"/>
    <w:rsid w:val="00525ABA"/>
    <w:rsid w:val="0052795F"/>
    <w:rsid w:val="00527DBD"/>
    <w:rsid w:val="00527E0E"/>
    <w:rsid w:val="00527F62"/>
    <w:rsid w:val="0053033B"/>
    <w:rsid w:val="005303FF"/>
    <w:rsid w:val="005310AB"/>
    <w:rsid w:val="00531481"/>
    <w:rsid w:val="00531898"/>
    <w:rsid w:val="00531C1D"/>
    <w:rsid w:val="0053208E"/>
    <w:rsid w:val="0053224B"/>
    <w:rsid w:val="005325AA"/>
    <w:rsid w:val="00532A7B"/>
    <w:rsid w:val="00532A9E"/>
    <w:rsid w:val="005330CC"/>
    <w:rsid w:val="005336A8"/>
    <w:rsid w:val="00533BF8"/>
    <w:rsid w:val="00534404"/>
    <w:rsid w:val="00534515"/>
    <w:rsid w:val="0053528F"/>
    <w:rsid w:val="00535F02"/>
    <w:rsid w:val="00535FF6"/>
    <w:rsid w:val="00536315"/>
    <w:rsid w:val="00536362"/>
    <w:rsid w:val="00536B42"/>
    <w:rsid w:val="0053742A"/>
    <w:rsid w:val="00537775"/>
    <w:rsid w:val="00537781"/>
    <w:rsid w:val="005377EA"/>
    <w:rsid w:val="0053784B"/>
    <w:rsid w:val="00537BA9"/>
    <w:rsid w:val="005401AA"/>
    <w:rsid w:val="00540476"/>
    <w:rsid w:val="005404FE"/>
    <w:rsid w:val="00540BCA"/>
    <w:rsid w:val="00540E6E"/>
    <w:rsid w:val="0054148A"/>
    <w:rsid w:val="005414DA"/>
    <w:rsid w:val="00541825"/>
    <w:rsid w:val="00541D70"/>
    <w:rsid w:val="00541FC4"/>
    <w:rsid w:val="00542063"/>
    <w:rsid w:val="0054213F"/>
    <w:rsid w:val="005421E8"/>
    <w:rsid w:val="005428A2"/>
    <w:rsid w:val="00542B7D"/>
    <w:rsid w:val="00542C45"/>
    <w:rsid w:val="00542F75"/>
    <w:rsid w:val="0054344F"/>
    <w:rsid w:val="00543700"/>
    <w:rsid w:val="005441B0"/>
    <w:rsid w:val="00544569"/>
    <w:rsid w:val="00544655"/>
    <w:rsid w:val="00544A5D"/>
    <w:rsid w:val="00544BC9"/>
    <w:rsid w:val="00544DAE"/>
    <w:rsid w:val="005455C1"/>
    <w:rsid w:val="005457F0"/>
    <w:rsid w:val="0054585F"/>
    <w:rsid w:val="00545B21"/>
    <w:rsid w:val="00545B72"/>
    <w:rsid w:val="00545D2D"/>
    <w:rsid w:val="0054615F"/>
    <w:rsid w:val="00546427"/>
    <w:rsid w:val="0054674E"/>
    <w:rsid w:val="00546851"/>
    <w:rsid w:val="00546DF3"/>
    <w:rsid w:val="0054750A"/>
    <w:rsid w:val="00547893"/>
    <w:rsid w:val="00547A70"/>
    <w:rsid w:val="00547A8E"/>
    <w:rsid w:val="00547B35"/>
    <w:rsid w:val="00550495"/>
    <w:rsid w:val="005507F2"/>
    <w:rsid w:val="00550B0A"/>
    <w:rsid w:val="00550B4C"/>
    <w:rsid w:val="00550D5E"/>
    <w:rsid w:val="00550FB6"/>
    <w:rsid w:val="00550FDD"/>
    <w:rsid w:val="00551695"/>
    <w:rsid w:val="00551D55"/>
    <w:rsid w:val="00551D5C"/>
    <w:rsid w:val="00551F5A"/>
    <w:rsid w:val="00551FC6"/>
    <w:rsid w:val="00552077"/>
    <w:rsid w:val="0055233C"/>
    <w:rsid w:val="00552374"/>
    <w:rsid w:val="005524DF"/>
    <w:rsid w:val="00552516"/>
    <w:rsid w:val="00552876"/>
    <w:rsid w:val="005529A0"/>
    <w:rsid w:val="00552ABE"/>
    <w:rsid w:val="00552D04"/>
    <w:rsid w:val="0055339A"/>
    <w:rsid w:val="005537A5"/>
    <w:rsid w:val="005538DB"/>
    <w:rsid w:val="00553949"/>
    <w:rsid w:val="0055406E"/>
    <w:rsid w:val="00554240"/>
    <w:rsid w:val="00554A8C"/>
    <w:rsid w:val="00554B01"/>
    <w:rsid w:val="00555224"/>
    <w:rsid w:val="00555AEE"/>
    <w:rsid w:val="0055619C"/>
    <w:rsid w:val="005562D5"/>
    <w:rsid w:val="00556ED7"/>
    <w:rsid w:val="00557CAA"/>
    <w:rsid w:val="00557DC6"/>
    <w:rsid w:val="005607B6"/>
    <w:rsid w:val="00560CD6"/>
    <w:rsid w:val="005610B6"/>
    <w:rsid w:val="0056124D"/>
    <w:rsid w:val="00561263"/>
    <w:rsid w:val="00561AC7"/>
    <w:rsid w:val="00561B63"/>
    <w:rsid w:val="005621D4"/>
    <w:rsid w:val="00562922"/>
    <w:rsid w:val="005629E7"/>
    <w:rsid w:val="00562A24"/>
    <w:rsid w:val="00562FD5"/>
    <w:rsid w:val="00563059"/>
    <w:rsid w:val="00563685"/>
    <w:rsid w:val="005636C8"/>
    <w:rsid w:val="00563752"/>
    <w:rsid w:val="00563B99"/>
    <w:rsid w:val="00563BD3"/>
    <w:rsid w:val="00563EE6"/>
    <w:rsid w:val="00564199"/>
    <w:rsid w:val="005641EF"/>
    <w:rsid w:val="005642B4"/>
    <w:rsid w:val="0056430B"/>
    <w:rsid w:val="005644CD"/>
    <w:rsid w:val="005646AA"/>
    <w:rsid w:val="00564918"/>
    <w:rsid w:val="0056555C"/>
    <w:rsid w:val="00565A76"/>
    <w:rsid w:val="00565E7C"/>
    <w:rsid w:val="0056637D"/>
    <w:rsid w:val="00566518"/>
    <w:rsid w:val="00566770"/>
    <w:rsid w:val="00566B1D"/>
    <w:rsid w:val="005671F2"/>
    <w:rsid w:val="0056780E"/>
    <w:rsid w:val="00567B0D"/>
    <w:rsid w:val="005703D9"/>
    <w:rsid w:val="00570CF6"/>
    <w:rsid w:val="00571100"/>
    <w:rsid w:val="005719EB"/>
    <w:rsid w:val="00571AE6"/>
    <w:rsid w:val="00571E22"/>
    <w:rsid w:val="00571FBA"/>
    <w:rsid w:val="005720BF"/>
    <w:rsid w:val="005720C6"/>
    <w:rsid w:val="00572729"/>
    <w:rsid w:val="00573193"/>
    <w:rsid w:val="0057323E"/>
    <w:rsid w:val="00573521"/>
    <w:rsid w:val="0057385B"/>
    <w:rsid w:val="00573E58"/>
    <w:rsid w:val="0057428B"/>
    <w:rsid w:val="00574629"/>
    <w:rsid w:val="005748E7"/>
    <w:rsid w:val="0057514C"/>
    <w:rsid w:val="00575155"/>
    <w:rsid w:val="005757AF"/>
    <w:rsid w:val="0057630C"/>
    <w:rsid w:val="0057641E"/>
    <w:rsid w:val="00576678"/>
    <w:rsid w:val="005769A0"/>
    <w:rsid w:val="00576F81"/>
    <w:rsid w:val="00576FB0"/>
    <w:rsid w:val="0057734E"/>
    <w:rsid w:val="005777E2"/>
    <w:rsid w:val="005778ED"/>
    <w:rsid w:val="005809B6"/>
    <w:rsid w:val="005810DD"/>
    <w:rsid w:val="00581B40"/>
    <w:rsid w:val="00581E9D"/>
    <w:rsid w:val="0058205F"/>
    <w:rsid w:val="005820A2"/>
    <w:rsid w:val="0058226A"/>
    <w:rsid w:val="00582418"/>
    <w:rsid w:val="0058293E"/>
    <w:rsid w:val="00582A25"/>
    <w:rsid w:val="00582C47"/>
    <w:rsid w:val="00583050"/>
    <w:rsid w:val="0058316E"/>
    <w:rsid w:val="005834C8"/>
    <w:rsid w:val="00583522"/>
    <w:rsid w:val="0058369E"/>
    <w:rsid w:val="0058454D"/>
    <w:rsid w:val="00584742"/>
    <w:rsid w:val="00584AEF"/>
    <w:rsid w:val="00584BC4"/>
    <w:rsid w:val="00585A6A"/>
    <w:rsid w:val="00585C46"/>
    <w:rsid w:val="00585EF3"/>
    <w:rsid w:val="00586078"/>
    <w:rsid w:val="005860FF"/>
    <w:rsid w:val="00586460"/>
    <w:rsid w:val="00586A14"/>
    <w:rsid w:val="00586E40"/>
    <w:rsid w:val="00587207"/>
    <w:rsid w:val="005873B3"/>
    <w:rsid w:val="005874FE"/>
    <w:rsid w:val="00587BC4"/>
    <w:rsid w:val="00587BDA"/>
    <w:rsid w:val="0059089C"/>
    <w:rsid w:val="00590F45"/>
    <w:rsid w:val="005911E9"/>
    <w:rsid w:val="005912D3"/>
    <w:rsid w:val="0059135E"/>
    <w:rsid w:val="00591C6D"/>
    <w:rsid w:val="005922E7"/>
    <w:rsid w:val="00592401"/>
    <w:rsid w:val="00592768"/>
    <w:rsid w:val="005932B0"/>
    <w:rsid w:val="005932EE"/>
    <w:rsid w:val="005933A4"/>
    <w:rsid w:val="0059344F"/>
    <w:rsid w:val="005939CA"/>
    <w:rsid w:val="00593B83"/>
    <w:rsid w:val="00593CD5"/>
    <w:rsid w:val="00593E9C"/>
    <w:rsid w:val="0059421A"/>
    <w:rsid w:val="005947B3"/>
    <w:rsid w:val="00594DB9"/>
    <w:rsid w:val="00595004"/>
    <w:rsid w:val="00595A3A"/>
    <w:rsid w:val="00595B70"/>
    <w:rsid w:val="00595C0F"/>
    <w:rsid w:val="00595E52"/>
    <w:rsid w:val="00596021"/>
    <w:rsid w:val="005960CB"/>
    <w:rsid w:val="005962BE"/>
    <w:rsid w:val="00596609"/>
    <w:rsid w:val="00597973"/>
    <w:rsid w:val="00597F08"/>
    <w:rsid w:val="005A143F"/>
    <w:rsid w:val="005A22E4"/>
    <w:rsid w:val="005A2D39"/>
    <w:rsid w:val="005A2DF6"/>
    <w:rsid w:val="005A3049"/>
    <w:rsid w:val="005A3306"/>
    <w:rsid w:val="005A3406"/>
    <w:rsid w:val="005A38D6"/>
    <w:rsid w:val="005A38F7"/>
    <w:rsid w:val="005A4184"/>
    <w:rsid w:val="005A4780"/>
    <w:rsid w:val="005A4BCE"/>
    <w:rsid w:val="005A4D7F"/>
    <w:rsid w:val="005A5092"/>
    <w:rsid w:val="005A5389"/>
    <w:rsid w:val="005A5856"/>
    <w:rsid w:val="005A585A"/>
    <w:rsid w:val="005A5AB2"/>
    <w:rsid w:val="005A5C5C"/>
    <w:rsid w:val="005A5CA2"/>
    <w:rsid w:val="005A60EB"/>
    <w:rsid w:val="005A75B1"/>
    <w:rsid w:val="005A7E78"/>
    <w:rsid w:val="005B10CB"/>
    <w:rsid w:val="005B121D"/>
    <w:rsid w:val="005B150C"/>
    <w:rsid w:val="005B16DF"/>
    <w:rsid w:val="005B17D6"/>
    <w:rsid w:val="005B2635"/>
    <w:rsid w:val="005B2CE6"/>
    <w:rsid w:val="005B2CF0"/>
    <w:rsid w:val="005B2E57"/>
    <w:rsid w:val="005B338D"/>
    <w:rsid w:val="005B39DF"/>
    <w:rsid w:val="005B3A75"/>
    <w:rsid w:val="005B3F08"/>
    <w:rsid w:val="005B40D8"/>
    <w:rsid w:val="005B486F"/>
    <w:rsid w:val="005B49F6"/>
    <w:rsid w:val="005B5078"/>
    <w:rsid w:val="005B526F"/>
    <w:rsid w:val="005B5389"/>
    <w:rsid w:val="005B567D"/>
    <w:rsid w:val="005B5B39"/>
    <w:rsid w:val="005B5D50"/>
    <w:rsid w:val="005B6C31"/>
    <w:rsid w:val="005B6DE4"/>
    <w:rsid w:val="005B6E88"/>
    <w:rsid w:val="005B6FDA"/>
    <w:rsid w:val="005B7363"/>
    <w:rsid w:val="005B76CF"/>
    <w:rsid w:val="005B7BBB"/>
    <w:rsid w:val="005B7D70"/>
    <w:rsid w:val="005B7F43"/>
    <w:rsid w:val="005C07E6"/>
    <w:rsid w:val="005C0E12"/>
    <w:rsid w:val="005C1159"/>
    <w:rsid w:val="005C22A4"/>
    <w:rsid w:val="005C254C"/>
    <w:rsid w:val="005C25AC"/>
    <w:rsid w:val="005C26FC"/>
    <w:rsid w:val="005C2B04"/>
    <w:rsid w:val="005C3076"/>
    <w:rsid w:val="005C3215"/>
    <w:rsid w:val="005C3478"/>
    <w:rsid w:val="005C36ED"/>
    <w:rsid w:val="005C38AA"/>
    <w:rsid w:val="005C3A65"/>
    <w:rsid w:val="005C41CA"/>
    <w:rsid w:val="005C4406"/>
    <w:rsid w:val="005C44B9"/>
    <w:rsid w:val="005C46FB"/>
    <w:rsid w:val="005C4D49"/>
    <w:rsid w:val="005C4DE5"/>
    <w:rsid w:val="005C5107"/>
    <w:rsid w:val="005C51EE"/>
    <w:rsid w:val="005C5E9F"/>
    <w:rsid w:val="005C61AE"/>
    <w:rsid w:val="005C64EE"/>
    <w:rsid w:val="005C6566"/>
    <w:rsid w:val="005C6ED4"/>
    <w:rsid w:val="005C6F0E"/>
    <w:rsid w:val="005C7123"/>
    <w:rsid w:val="005C747A"/>
    <w:rsid w:val="005C7718"/>
    <w:rsid w:val="005C779C"/>
    <w:rsid w:val="005C77AD"/>
    <w:rsid w:val="005C78B7"/>
    <w:rsid w:val="005C79A0"/>
    <w:rsid w:val="005D02DD"/>
    <w:rsid w:val="005D0DFF"/>
    <w:rsid w:val="005D12BB"/>
    <w:rsid w:val="005D1436"/>
    <w:rsid w:val="005D149D"/>
    <w:rsid w:val="005D14F8"/>
    <w:rsid w:val="005D174B"/>
    <w:rsid w:val="005D1BB0"/>
    <w:rsid w:val="005D200F"/>
    <w:rsid w:val="005D2675"/>
    <w:rsid w:val="005D27D1"/>
    <w:rsid w:val="005D2846"/>
    <w:rsid w:val="005D2AD0"/>
    <w:rsid w:val="005D2B6F"/>
    <w:rsid w:val="005D2BB1"/>
    <w:rsid w:val="005D2BB5"/>
    <w:rsid w:val="005D2EE7"/>
    <w:rsid w:val="005D311E"/>
    <w:rsid w:val="005D4244"/>
    <w:rsid w:val="005D48B9"/>
    <w:rsid w:val="005D4904"/>
    <w:rsid w:val="005D4A61"/>
    <w:rsid w:val="005D5790"/>
    <w:rsid w:val="005D5C1C"/>
    <w:rsid w:val="005D646D"/>
    <w:rsid w:val="005D6614"/>
    <w:rsid w:val="005D68F3"/>
    <w:rsid w:val="005D6DC6"/>
    <w:rsid w:val="005D6DD6"/>
    <w:rsid w:val="005D70A9"/>
    <w:rsid w:val="005D737F"/>
    <w:rsid w:val="005D73BD"/>
    <w:rsid w:val="005D7598"/>
    <w:rsid w:val="005D78F6"/>
    <w:rsid w:val="005D79E2"/>
    <w:rsid w:val="005D7A3A"/>
    <w:rsid w:val="005D7B99"/>
    <w:rsid w:val="005D7BD2"/>
    <w:rsid w:val="005D7D23"/>
    <w:rsid w:val="005D7FBF"/>
    <w:rsid w:val="005E0938"/>
    <w:rsid w:val="005E1786"/>
    <w:rsid w:val="005E1CEA"/>
    <w:rsid w:val="005E2129"/>
    <w:rsid w:val="005E2150"/>
    <w:rsid w:val="005E262D"/>
    <w:rsid w:val="005E2F8E"/>
    <w:rsid w:val="005E35B3"/>
    <w:rsid w:val="005E3B1B"/>
    <w:rsid w:val="005E3BA1"/>
    <w:rsid w:val="005E3C66"/>
    <w:rsid w:val="005E48AA"/>
    <w:rsid w:val="005E4BDC"/>
    <w:rsid w:val="005E51EC"/>
    <w:rsid w:val="005E536F"/>
    <w:rsid w:val="005E5652"/>
    <w:rsid w:val="005E5790"/>
    <w:rsid w:val="005E588A"/>
    <w:rsid w:val="005E5C7E"/>
    <w:rsid w:val="005E5D83"/>
    <w:rsid w:val="005E6B16"/>
    <w:rsid w:val="005E6E01"/>
    <w:rsid w:val="005E6F69"/>
    <w:rsid w:val="005E7032"/>
    <w:rsid w:val="005E7452"/>
    <w:rsid w:val="005F01FB"/>
    <w:rsid w:val="005F0B7D"/>
    <w:rsid w:val="005F0FB1"/>
    <w:rsid w:val="005F114E"/>
    <w:rsid w:val="005F13AB"/>
    <w:rsid w:val="005F2429"/>
    <w:rsid w:val="005F274F"/>
    <w:rsid w:val="005F285F"/>
    <w:rsid w:val="005F2E87"/>
    <w:rsid w:val="005F3050"/>
    <w:rsid w:val="005F321C"/>
    <w:rsid w:val="005F3350"/>
    <w:rsid w:val="005F33A7"/>
    <w:rsid w:val="005F34A4"/>
    <w:rsid w:val="005F3561"/>
    <w:rsid w:val="005F3920"/>
    <w:rsid w:val="005F41A2"/>
    <w:rsid w:val="005F4706"/>
    <w:rsid w:val="005F4736"/>
    <w:rsid w:val="005F4A18"/>
    <w:rsid w:val="005F4C07"/>
    <w:rsid w:val="005F4D4A"/>
    <w:rsid w:val="005F52E4"/>
    <w:rsid w:val="005F536D"/>
    <w:rsid w:val="005F57A0"/>
    <w:rsid w:val="005F57E1"/>
    <w:rsid w:val="005F5AFE"/>
    <w:rsid w:val="005F5C22"/>
    <w:rsid w:val="005F5E57"/>
    <w:rsid w:val="005F5EDF"/>
    <w:rsid w:val="005F6183"/>
    <w:rsid w:val="005F62B6"/>
    <w:rsid w:val="005F6842"/>
    <w:rsid w:val="005F6ED8"/>
    <w:rsid w:val="005F7039"/>
    <w:rsid w:val="005F7809"/>
    <w:rsid w:val="005F783A"/>
    <w:rsid w:val="005F7F36"/>
    <w:rsid w:val="00600371"/>
    <w:rsid w:val="00600462"/>
    <w:rsid w:val="006005CA"/>
    <w:rsid w:val="0060090C"/>
    <w:rsid w:val="0060098B"/>
    <w:rsid w:val="00600E75"/>
    <w:rsid w:val="00600F2E"/>
    <w:rsid w:val="006011CA"/>
    <w:rsid w:val="006017BC"/>
    <w:rsid w:val="006017FE"/>
    <w:rsid w:val="00601A8A"/>
    <w:rsid w:val="00601B5D"/>
    <w:rsid w:val="00601CEB"/>
    <w:rsid w:val="00602099"/>
    <w:rsid w:val="006025A2"/>
    <w:rsid w:val="006029E9"/>
    <w:rsid w:val="00602AF4"/>
    <w:rsid w:val="00602ED9"/>
    <w:rsid w:val="00603097"/>
    <w:rsid w:val="00603633"/>
    <w:rsid w:val="00603696"/>
    <w:rsid w:val="0060373A"/>
    <w:rsid w:val="00603A0F"/>
    <w:rsid w:val="00603C76"/>
    <w:rsid w:val="00603DCC"/>
    <w:rsid w:val="00603E5F"/>
    <w:rsid w:val="006046D0"/>
    <w:rsid w:val="00604FFD"/>
    <w:rsid w:val="006055D6"/>
    <w:rsid w:val="00605C47"/>
    <w:rsid w:val="00605CBD"/>
    <w:rsid w:val="006061F9"/>
    <w:rsid w:val="006069D1"/>
    <w:rsid w:val="00606B3B"/>
    <w:rsid w:val="00606C49"/>
    <w:rsid w:val="00606E67"/>
    <w:rsid w:val="006078FA"/>
    <w:rsid w:val="006104C4"/>
    <w:rsid w:val="00611445"/>
    <w:rsid w:val="00611BC7"/>
    <w:rsid w:val="00611F42"/>
    <w:rsid w:val="00611FC2"/>
    <w:rsid w:val="006122DF"/>
    <w:rsid w:val="006123FE"/>
    <w:rsid w:val="00612622"/>
    <w:rsid w:val="0061263E"/>
    <w:rsid w:val="00612A69"/>
    <w:rsid w:val="00612BE6"/>
    <w:rsid w:val="00612E46"/>
    <w:rsid w:val="00613131"/>
    <w:rsid w:val="006132AD"/>
    <w:rsid w:val="006132B6"/>
    <w:rsid w:val="00613585"/>
    <w:rsid w:val="00613838"/>
    <w:rsid w:val="00613CB4"/>
    <w:rsid w:val="00613E94"/>
    <w:rsid w:val="00614245"/>
    <w:rsid w:val="00614386"/>
    <w:rsid w:val="00615141"/>
    <w:rsid w:val="00615609"/>
    <w:rsid w:val="00615882"/>
    <w:rsid w:val="006159EC"/>
    <w:rsid w:val="00615C61"/>
    <w:rsid w:val="0061656E"/>
    <w:rsid w:val="00616875"/>
    <w:rsid w:val="0061747B"/>
    <w:rsid w:val="006176E8"/>
    <w:rsid w:val="00620068"/>
    <w:rsid w:val="00620121"/>
    <w:rsid w:val="006201C8"/>
    <w:rsid w:val="00620541"/>
    <w:rsid w:val="006208F8"/>
    <w:rsid w:val="00620CBA"/>
    <w:rsid w:val="00620D68"/>
    <w:rsid w:val="006218AB"/>
    <w:rsid w:val="006218C5"/>
    <w:rsid w:val="0062248D"/>
    <w:rsid w:val="00622978"/>
    <w:rsid w:val="00622CE0"/>
    <w:rsid w:val="00622E40"/>
    <w:rsid w:val="00622ED3"/>
    <w:rsid w:val="00623146"/>
    <w:rsid w:val="006236B9"/>
    <w:rsid w:val="00623C25"/>
    <w:rsid w:val="006240C0"/>
    <w:rsid w:val="006243B6"/>
    <w:rsid w:val="0062480D"/>
    <w:rsid w:val="00624B0A"/>
    <w:rsid w:val="00624B65"/>
    <w:rsid w:val="006251CC"/>
    <w:rsid w:val="00625367"/>
    <w:rsid w:val="0062554B"/>
    <w:rsid w:val="00625771"/>
    <w:rsid w:val="00625F92"/>
    <w:rsid w:val="00626E22"/>
    <w:rsid w:val="00626E78"/>
    <w:rsid w:val="006277F0"/>
    <w:rsid w:val="00627E1A"/>
    <w:rsid w:val="00630263"/>
    <w:rsid w:val="0063079A"/>
    <w:rsid w:val="006308C8"/>
    <w:rsid w:val="00630BB7"/>
    <w:rsid w:val="006311A9"/>
    <w:rsid w:val="006313F5"/>
    <w:rsid w:val="00631A22"/>
    <w:rsid w:val="00632098"/>
    <w:rsid w:val="006326B6"/>
    <w:rsid w:val="00632A7C"/>
    <w:rsid w:val="006337CF"/>
    <w:rsid w:val="006339CF"/>
    <w:rsid w:val="00633DCA"/>
    <w:rsid w:val="00633EBC"/>
    <w:rsid w:val="0063407D"/>
    <w:rsid w:val="0063466E"/>
    <w:rsid w:val="006346DA"/>
    <w:rsid w:val="00634E6E"/>
    <w:rsid w:val="006350DD"/>
    <w:rsid w:val="006351FE"/>
    <w:rsid w:val="006359A0"/>
    <w:rsid w:val="00636106"/>
    <w:rsid w:val="00636E8C"/>
    <w:rsid w:val="006374D2"/>
    <w:rsid w:val="00637509"/>
    <w:rsid w:val="006377DF"/>
    <w:rsid w:val="00637A07"/>
    <w:rsid w:val="006401DE"/>
    <w:rsid w:val="00640336"/>
    <w:rsid w:val="00640382"/>
    <w:rsid w:val="006404D3"/>
    <w:rsid w:val="00640515"/>
    <w:rsid w:val="006406C5"/>
    <w:rsid w:val="006407D9"/>
    <w:rsid w:val="006409BE"/>
    <w:rsid w:val="00640C41"/>
    <w:rsid w:val="00640E88"/>
    <w:rsid w:val="006410E4"/>
    <w:rsid w:val="0064117F"/>
    <w:rsid w:val="00641630"/>
    <w:rsid w:val="00641B27"/>
    <w:rsid w:val="00641E96"/>
    <w:rsid w:val="00642308"/>
    <w:rsid w:val="00642453"/>
    <w:rsid w:val="0064262F"/>
    <w:rsid w:val="00642693"/>
    <w:rsid w:val="00642D37"/>
    <w:rsid w:val="00642E4F"/>
    <w:rsid w:val="00642F62"/>
    <w:rsid w:val="00643006"/>
    <w:rsid w:val="00643A18"/>
    <w:rsid w:val="00643BE2"/>
    <w:rsid w:val="00643D49"/>
    <w:rsid w:val="00644427"/>
    <w:rsid w:val="00644868"/>
    <w:rsid w:val="00644A3B"/>
    <w:rsid w:val="00644C14"/>
    <w:rsid w:val="00644C9F"/>
    <w:rsid w:val="006453F1"/>
    <w:rsid w:val="00645472"/>
    <w:rsid w:val="00645637"/>
    <w:rsid w:val="006459E2"/>
    <w:rsid w:val="00645CC1"/>
    <w:rsid w:val="006461EB"/>
    <w:rsid w:val="0064663C"/>
    <w:rsid w:val="006469D6"/>
    <w:rsid w:val="00646D13"/>
    <w:rsid w:val="0064776E"/>
    <w:rsid w:val="00647BC9"/>
    <w:rsid w:val="00647D67"/>
    <w:rsid w:val="00650173"/>
    <w:rsid w:val="006502E3"/>
    <w:rsid w:val="0065101E"/>
    <w:rsid w:val="006512C1"/>
    <w:rsid w:val="006512CB"/>
    <w:rsid w:val="0065142A"/>
    <w:rsid w:val="00651688"/>
    <w:rsid w:val="0065178C"/>
    <w:rsid w:val="006518B7"/>
    <w:rsid w:val="00651AEA"/>
    <w:rsid w:val="00651B15"/>
    <w:rsid w:val="00652356"/>
    <w:rsid w:val="006527C9"/>
    <w:rsid w:val="00652FD7"/>
    <w:rsid w:val="0065444E"/>
    <w:rsid w:val="006545D7"/>
    <w:rsid w:val="00654BAE"/>
    <w:rsid w:val="00654BDE"/>
    <w:rsid w:val="00654EF6"/>
    <w:rsid w:val="00655CCC"/>
    <w:rsid w:val="0065616D"/>
    <w:rsid w:val="006562D0"/>
    <w:rsid w:val="006563F3"/>
    <w:rsid w:val="006566AA"/>
    <w:rsid w:val="0065671C"/>
    <w:rsid w:val="00656F28"/>
    <w:rsid w:val="006573BE"/>
    <w:rsid w:val="0066038B"/>
    <w:rsid w:val="00660BFA"/>
    <w:rsid w:val="00661066"/>
    <w:rsid w:val="00661608"/>
    <w:rsid w:val="00662301"/>
    <w:rsid w:val="00662949"/>
    <w:rsid w:val="00662CA5"/>
    <w:rsid w:val="0066355E"/>
    <w:rsid w:val="00663580"/>
    <w:rsid w:val="00663607"/>
    <w:rsid w:val="00663DFF"/>
    <w:rsid w:val="00663E55"/>
    <w:rsid w:val="00663E99"/>
    <w:rsid w:val="00664277"/>
    <w:rsid w:val="006644BB"/>
    <w:rsid w:val="0066452B"/>
    <w:rsid w:val="00664AA1"/>
    <w:rsid w:val="00664FE6"/>
    <w:rsid w:val="0066581A"/>
    <w:rsid w:val="006659AB"/>
    <w:rsid w:val="006659D5"/>
    <w:rsid w:val="00665CD1"/>
    <w:rsid w:val="00665E22"/>
    <w:rsid w:val="0066673C"/>
    <w:rsid w:val="00666D8E"/>
    <w:rsid w:val="0066721F"/>
    <w:rsid w:val="006672F9"/>
    <w:rsid w:val="00667310"/>
    <w:rsid w:val="006676A1"/>
    <w:rsid w:val="0066775D"/>
    <w:rsid w:val="00667EC1"/>
    <w:rsid w:val="00667FF6"/>
    <w:rsid w:val="0067002B"/>
    <w:rsid w:val="0067038F"/>
    <w:rsid w:val="00670C2F"/>
    <w:rsid w:val="00670F32"/>
    <w:rsid w:val="006712F9"/>
    <w:rsid w:val="00671498"/>
    <w:rsid w:val="006717F3"/>
    <w:rsid w:val="0067190B"/>
    <w:rsid w:val="00671994"/>
    <w:rsid w:val="00671EA0"/>
    <w:rsid w:val="00671EF1"/>
    <w:rsid w:val="006730F1"/>
    <w:rsid w:val="00673763"/>
    <w:rsid w:val="006738EC"/>
    <w:rsid w:val="00673905"/>
    <w:rsid w:val="006739B9"/>
    <w:rsid w:val="00673C8D"/>
    <w:rsid w:val="0067472D"/>
    <w:rsid w:val="006750FE"/>
    <w:rsid w:val="00675229"/>
    <w:rsid w:val="0067525C"/>
    <w:rsid w:val="006754D0"/>
    <w:rsid w:val="00675504"/>
    <w:rsid w:val="0067554D"/>
    <w:rsid w:val="00675A2C"/>
    <w:rsid w:val="006765D1"/>
    <w:rsid w:val="006766BB"/>
    <w:rsid w:val="006767A3"/>
    <w:rsid w:val="00676984"/>
    <w:rsid w:val="0067704A"/>
    <w:rsid w:val="006772D2"/>
    <w:rsid w:val="006773DB"/>
    <w:rsid w:val="0067754A"/>
    <w:rsid w:val="00677650"/>
    <w:rsid w:val="00677A30"/>
    <w:rsid w:val="00677D1E"/>
    <w:rsid w:val="006800A3"/>
    <w:rsid w:val="00680295"/>
    <w:rsid w:val="006806EE"/>
    <w:rsid w:val="0068092A"/>
    <w:rsid w:val="00680A23"/>
    <w:rsid w:val="00680E3C"/>
    <w:rsid w:val="006819B7"/>
    <w:rsid w:val="006820D2"/>
    <w:rsid w:val="00682544"/>
    <w:rsid w:val="006825B6"/>
    <w:rsid w:val="00682846"/>
    <w:rsid w:val="00682A0B"/>
    <w:rsid w:val="006834D6"/>
    <w:rsid w:val="0068360F"/>
    <w:rsid w:val="006843CF"/>
    <w:rsid w:val="00684486"/>
    <w:rsid w:val="00684686"/>
    <w:rsid w:val="006846D8"/>
    <w:rsid w:val="0068474B"/>
    <w:rsid w:val="00684F3D"/>
    <w:rsid w:val="00684FE9"/>
    <w:rsid w:val="006854AB"/>
    <w:rsid w:val="00685D68"/>
    <w:rsid w:val="00686786"/>
    <w:rsid w:val="00686C3D"/>
    <w:rsid w:val="006871EE"/>
    <w:rsid w:val="0068782D"/>
    <w:rsid w:val="00687A7F"/>
    <w:rsid w:val="00687AE3"/>
    <w:rsid w:val="00687CC2"/>
    <w:rsid w:val="00687E95"/>
    <w:rsid w:val="00690729"/>
    <w:rsid w:val="00690CB1"/>
    <w:rsid w:val="006910DB"/>
    <w:rsid w:val="0069138B"/>
    <w:rsid w:val="006913A8"/>
    <w:rsid w:val="006914A3"/>
    <w:rsid w:val="00691E79"/>
    <w:rsid w:val="00692332"/>
    <w:rsid w:val="006926EB"/>
    <w:rsid w:val="00692D73"/>
    <w:rsid w:val="00693853"/>
    <w:rsid w:val="00693ABF"/>
    <w:rsid w:val="00693B86"/>
    <w:rsid w:val="00694E22"/>
    <w:rsid w:val="00695271"/>
    <w:rsid w:val="00695306"/>
    <w:rsid w:val="00695359"/>
    <w:rsid w:val="006959B5"/>
    <w:rsid w:val="00696061"/>
    <w:rsid w:val="00696529"/>
    <w:rsid w:val="0069699C"/>
    <w:rsid w:val="006969DB"/>
    <w:rsid w:val="00696A4A"/>
    <w:rsid w:val="00697554"/>
    <w:rsid w:val="00697A80"/>
    <w:rsid w:val="00697CCF"/>
    <w:rsid w:val="00697CE8"/>
    <w:rsid w:val="00697DE5"/>
    <w:rsid w:val="00697FA5"/>
    <w:rsid w:val="006A092C"/>
    <w:rsid w:val="006A1646"/>
    <w:rsid w:val="006A175A"/>
    <w:rsid w:val="006A1905"/>
    <w:rsid w:val="006A24A8"/>
    <w:rsid w:val="006A29AB"/>
    <w:rsid w:val="006A2E89"/>
    <w:rsid w:val="006A33AA"/>
    <w:rsid w:val="006A3412"/>
    <w:rsid w:val="006A40A6"/>
    <w:rsid w:val="006A4336"/>
    <w:rsid w:val="006A464C"/>
    <w:rsid w:val="006A4916"/>
    <w:rsid w:val="006A4B26"/>
    <w:rsid w:val="006A4C58"/>
    <w:rsid w:val="006A4CD3"/>
    <w:rsid w:val="006A5414"/>
    <w:rsid w:val="006A55A3"/>
    <w:rsid w:val="006A5A4C"/>
    <w:rsid w:val="006A5C35"/>
    <w:rsid w:val="006A5DBD"/>
    <w:rsid w:val="006A5EBB"/>
    <w:rsid w:val="006A6273"/>
    <w:rsid w:val="006A6605"/>
    <w:rsid w:val="006A668B"/>
    <w:rsid w:val="006A66BD"/>
    <w:rsid w:val="006A6962"/>
    <w:rsid w:val="006A6D1E"/>
    <w:rsid w:val="006A7648"/>
    <w:rsid w:val="006A76A7"/>
    <w:rsid w:val="006A7800"/>
    <w:rsid w:val="006A789B"/>
    <w:rsid w:val="006A78D9"/>
    <w:rsid w:val="006B00D5"/>
    <w:rsid w:val="006B0358"/>
    <w:rsid w:val="006B0F30"/>
    <w:rsid w:val="006B11FA"/>
    <w:rsid w:val="006B1392"/>
    <w:rsid w:val="006B1855"/>
    <w:rsid w:val="006B21BA"/>
    <w:rsid w:val="006B231E"/>
    <w:rsid w:val="006B25A9"/>
    <w:rsid w:val="006B2877"/>
    <w:rsid w:val="006B2893"/>
    <w:rsid w:val="006B2A80"/>
    <w:rsid w:val="006B36B7"/>
    <w:rsid w:val="006B38FD"/>
    <w:rsid w:val="006B3CDF"/>
    <w:rsid w:val="006B3E5B"/>
    <w:rsid w:val="006B456F"/>
    <w:rsid w:val="006B49F1"/>
    <w:rsid w:val="006B5413"/>
    <w:rsid w:val="006B5414"/>
    <w:rsid w:val="006B5769"/>
    <w:rsid w:val="006B5F44"/>
    <w:rsid w:val="006B619C"/>
    <w:rsid w:val="006B61A4"/>
    <w:rsid w:val="006B6C73"/>
    <w:rsid w:val="006B7331"/>
    <w:rsid w:val="006B73D7"/>
    <w:rsid w:val="006B7491"/>
    <w:rsid w:val="006B7561"/>
    <w:rsid w:val="006B783F"/>
    <w:rsid w:val="006B7896"/>
    <w:rsid w:val="006B7AA0"/>
    <w:rsid w:val="006C0766"/>
    <w:rsid w:val="006C096A"/>
    <w:rsid w:val="006C0E2F"/>
    <w:rsid w:val="006C0EC1"/>
    <w:rsid w:val="006C1227"/>
    <w:rsid w:val="006C12B6"/>
    <w:rsid w:val="006C137C"/>
    <w:rsid w:val="006C1412"/>
    <w:rsid w:val="006C14DD"/>
    <w:rsid w:val="006C177D"/>
    <w:rsid w:val="006C1FDD"/>
    <w:rsid w:val="006C247C"/>
    <w:rsid w:val="006C2599"/>
    <w:rsid w:val="006C2E2C"/>
    <w:rsid w:val="006C3583"/>
    <w:rsid w:val="006C393A"/>
    <w:rsid w:val="006C437E"/>
    <w:rsid w:val="006C4C17"/>
    <w:rsid w:val="006C5571"/>
    <w:rsid w:val="006C5904"/>
    <w:rsid w:val="006C5B9B"/>
    <w:rsid w:val="006C5CC4"/>
    <w:rsid w:val="006C6454"/>
    <w:rsid w:val="006C6904"/>
    <w:rsid w:val="006C697F"/>
    <w:rsid w:val="006C6B15"/>
    <w:rsid w:val="006C6EC7"/>
    <w:rsid w:val="006C72DD"/>
    <w:rsid w:val="006C73D3"/>
    <w:rsid w:val="006C7507"/>
    <w:rsid w:val="006C7771"/>
    <w:rsid w:val="006C7BE5"/>
    <w:rsid w:val="006C7D05"/>
    <w:rsid w:val="006C7F94"/>
    <w:rsid w:val="006D0BDE"/>
    <w:rsid w:val="006D0CF1"/>
    <w:rsid w:val="006D0F26"/>
    <w:rsid w:val="006D0F7A"/>
    <w:rsid w:val="006D15FC"/>
    <w:rsid w:val="006D1B21"/>
    <w:rsid w:val="006D20D6"/>
    <w:rsid w:val="006D245A"/>
    <w:rsid w:val="006D2624"/>
    <w:rsid w:val="006D276D"/>
    <w:rsid w:val="006D2795"/>
    <w:rsid w:val="006D289D"/>
    <w:rsid w:val="006D2984"/>
    <w:rsid w:val="006D29C4"/>
    <w:rsid w:val="006D2D35"/>
    <w:rsid w:val="006D3C67"/>
    <w:rsid w:val="006D3E32"/>
    <w:rsid w:val="006D4427"/>
    <w:rsid w:val="006D4A20"/>
    <w:rsid w:val="006D4B11"/>
    <w:rsid w:val="006D4CF0"/>
    <w:rsid w:val="006D4DFF"/>
    <w:rsid w:val="006D4E02"/>
    <w:rsid w:val="006D550F"/>
    <w:rsid w:val="006D5568"/>
    <w:rsid w:val="006D5571"/>
    <w:rsid w:val="006D5DE4"/>
    <w:rsid w:val="006D5EDF"/>
    <w:rsid w:val="006D62B8"/>
    <w:rsid w:val="006D6525"/>
    <w:rsid w:val="006D759E"/>
    <w:rsid w:val="006D75DB"/>
    <w:rsid w:val="006D76E6"/>
    <w:rsid w:val="006D7819"/>
    <w:rsid w:val="006D78E1"/>
    <w:rsid w:val="006E00CA"/>
    <w:rsid w:val="006E05E3"/>
    <w:rsid w:val="006E0784"/>
    <w:rsid w:val="006E097F"/>
    <w:rsid w:val="006E0F8D"/>
    <w:rsid w:val="006E159C"/>
    <w:rsid w:val="006E1FF5"/>
    <w:rsid w:val="006E22DB"/>
    <w:rsid w:val="006E2992"/>
    <w:rsid w:val="006E2CC6"/>
    <w:rsid w:val="006E2F1D"/>
    <w:rsid w:val="006E2F6C"/>
    <w:rsid w:val="006E301B"/>
    <w:rsid w:val="006E3113"/>
    <w:rsid w:val="006E38BA"/>
    <w:rsid w:val="006E38C9"/>
    <w:rsid w:val="006E3A3B"/>
    <w:rsid w:val="006E3FC3"/>
    <w:rsid w:val="006E4116"/>
    <w:rsid w:val="006E47E7"/>
    <w:rsid w:val="006E48E9"/>
    <w:rsid w:val="006E4980"/>
    <w:rsid w:val="006E4EC9"/>
    <w:rsid w:val="006E50B3"/>
    <w:rsid w:val="006E55DF"/>
    <w:rsid w:val="006E5CE9"/>
    <w:rsid w:val="006E5DF8"/>
    <w:rsid w:val="006E5E74"/>
    <w:rsid w:val="006E659F"/>
    <w:rsid w:val="006E6BCB"/>
    <w:rsid w:val="006E6CDD"/>
    <w:rsid w:val="006E7211"/>
    <w:rsid w:val="006E7383"/>
    <w:rsid w:val="006E758C"/>
    <w:rsid w:val="006E769B"/>
    <w:rsid w:val="006E77B9"/>
    <w:rsid w:val="006E79CE"/>
    <w:rsid w:val="006F01B1"/>
    <w:rsid w:val="006F086E"/>
    <w:rsid w:val="006F0AF2"/>
    <w:rsid w:val="006F0F39"/>
    <w:rsid w:val="006F0F5C"/>
    <w:rsid w:val="006F0F97"/>
    <w:rsid w:val="006F0F9E"/>
    <w:rsid w:val="006F15FC"/>
    <w:rsid w:val="006F1B12"/>
    <w:rsid w:val="006F1D69"/>
    <w:rsid w:val="006F20F6"/>
    <w:rsid w:val="006F2283"/>
    <w:rsid w:val="006F22B9"/>
    <w:rsid w:val="006F26A9"/>
    <w:rsid w:val="006F2738"/>
    <w:rsid w:val="006F2B76"/>
    <w:rsid w:val="006F3100"/>
    <w:rsid w:val="006F325F"/>
    <w:rsid w:val="006F3367"/>
    <w:rsid w:val="006F3422"/>
    <w:rsid w:val="006F3593"/>
    <w:rsid w:val="006F383D"/>
    <w:rsid w:val="006F3CE8"/>
    <w:rsid w:val="006F42DC"/>
    <w:rsid w:val="006F4714"/>
    <w:rsid w:val="006F4B59"/>
    <w:rsid w:val="006F4EC8"/>
    <w:rsid w:val="006F5356"/>
    <w:rsid w:val="006F577D"/>
    <w:rsid w:val="006F57A9"/>
    <w:rsid w:val="006F585E"/>
    <w:rsid w:val="006F7B86"/>
    <w:rsid w:val="006F7CD7"/>
    <w:rsid w:val="0070074B"/>
    <w:rsid w:val="0070088A"/>
    <w:rsid w:val="00700D8E"/>
    <w:rsid w:val="00700F26"/>
    <w:rsid w:val="007011C5"/>
    <w:rsid w:val="007015D3"/>
    <w:rsid w:val="00701A32"/>
    <w:rsid w:val="00701C0D"/>
    <w:rsid w:val="00701C2C"/>
    <w:rsid w:val="00701ED8"/>
    <w:rsid w:val="00701EFE"/>
    <w:rsid w:val="0070227C"/>
    <w:rsid w:val="007027E3"/>
    <w:rsid w:val="007027E9"/>
    <w:rsid w:val="0070287F"/>
    <w:rsid w:val="00702FD5"/>
    <w:rsid w:val="007032CA"/>
    <w:rsid w:val="007035DC"/>
    <w:rsid w:val="007038F8"/>
    <w:rsid w:val="00703BAB"/>
    <w:rsid w:val="00703D6E"/>
    <w:rsid w:val="00704F37"/>
    <w:rsid w:val="00706419"/>
    <w:rsid w:val="00706638"/>
    <w:rsid w:val="007100C5"/>
    <w:rsid w:val="00710166"/>
    <w:rsid w:val="007104B1"/>
    <w:rsid w:val="007108F4"/>
    <w:rsid w:val="007109A3"/>
    <w:rsid w:val="00710F38"/>
    <w:rsid w:val="00711410"/>
    <w:rsid w:val="007116C1"/>
    <w:rsid w:val="007117A0"/>
    <w:rsid w:val="00711F0F"/>
    <w:rsid w:val="007125A4"/>
    <w:rsid w:val="007125E4"/>
    <w:rsid w:val="00712889"/>
    <w:rsid w:val="007128DE"/>
    <w:rsid w:val="0071290D"/>
    <w:rsid w:val="00712B40"/>
    <w:rsid w:val="00712B9E"/>
    <w:rsid w:val="00713E18"/>
    <w:rsid w:val="00714093"/>
    <w:rsid w:val="007144B9"/>
    <w:rsid w:val="00714593"/>
    <w:rsid w:val="00714598"/>
    <w:rsid w:val="00715076"/>
    <w:rsid w:val="00715326"/>
    <w:rsid w:val="007153BB"/>
    <w:rsid w:val="00715799"/>
    <w:rsid w:val="0071594A"/>
    <w:rsid w:val="00715B99"/>
    <w:rsid w:val="0071711A"/>
    <w:rsid w:val="0071791A"/>
    <w:rsid w:val="00717F14"/>
    <w:rsid w:val="00720008"/>
    <w:rsid w:val="0072024F"/>
    <w:rsid w:val="0072034F"/>
    <w:rsid w:val="0072054F"/>
    <w:rsid w:val="00720D17"/>
    <w:rsid w:val="00721099"/>
    <w:rsid w:val="00721626"/>
    <w:rsid w:val="00721773"/>
    <w:rsid w:val="0072177B"/>
    <w:rsid w:val="00721925"/>
    <w:rsid w:val="00721A30"/>
    <w:rsid w:val="00721C88"/>
    <w:rsid w:val="00721FED"/>
    <w:rsid w:val="00722237"/>
    <w:rsid w:val="00722543"/>
    <w:rsid w:val="00722915"/>
    <w:rsid w:val="00722C96"/>
    <w:rsid w:val="00722EB4"/>
    <w:rsid w:val="00722EBA"/>
    <w:rsid w:val="00723170"/>
    <w:rsid w:val="00723504"/>
    <w:rsid w:val="00723B70"/>
    <w:rsid w:val="007244BA"/>
    <w:rsid w:val="00724E53"/>
    <w:rsid w:val="0072535D"/>
    <w:rsid w:val="00725689"/>
    <w:rsid w:val="007259EF"/>
    <w:rsid w:val="0072652D"/>
    <w:rsid w:val="00726F58"/>
    <w:rsid w:val="007276FE"/>
    <w:rsid w:val="0072776E"/>
    <w:rsid w:val="0073012E"/>
    <w:rsid w:val="00730228"/>
    <w:rsid w:val="00730518"/>
    <w:rsid w:val="007306CA"/>
    <w:rsid w:val="00730817"/>
    <w:rsid w:val="00730BA6"/>
    <w:rsid w:val="00730F79"/>
    <w:rsid w:val="007312E9"/>
    <w:rsid w:val="00731650"/>
    <w:rsid w:val="00732055"/>
    <w:rsid w:val="0073232E"/>
    <w:rsid w:val="007325BF"/>
    <w:rsid w:val="007326C3"/>
    <w:rsid w:val="007326C6"/>
    <w:rsid w:val="00732BD7"/>
    <w:rsid w:val="00732C17"/>
    <w:rsid w:val="007335E0"/>
    <w:rsid w:val="00733611"/>
    <w:rsid w:val="00733709"/>
    <w:rsid w:val="007337F7"/>
    <w:rsid w:val="0073399D"/>
    <w:rsid w:val="007339E1"/>
    <w:rsid w:val="00733DFE"/>
    <w:rsid w:val="0073444E"/>
    <w:rsid w:val="00734496"/>
    <w:rsid w:val="007344C9"/>
    <w:rsid w:val="0073497F"/>
    <w:rsid w:val="00734A05"/>
    <w:rsid w:val="00734EEB"/>
    <w:rsid w:val="00734EF2"/>
    <w:rsid w:val="00734FA4"/>
    <w:rsid w:val="0073554E"/>
    <w:rsid w:val="00735786"/>
    <w:rsid w:val="007357AB"/>
    <w:rsid w:val="00735EAA"/>
    <w:rsid w:val="0073610B"/>
    <w:rsid w:val="00736944"/>
    <w:rsid w:val="00736A63"/>
    <w:rsid w:val="00736D76"/>
    <w:rsid w:val="00737085"/>
    <w:rsid w:val="00737AB0"/>
    <w:rsid w:val="007406E8"/>
    <w:rsid w:val="007408DE"/>
    <w:rsid w:val="00740905"/>
    <w:rsid w:val="00740D08"/>
    <w:rsid w:val="0074132B"/>
    <w:rsid w:val="0074155B"/>
    <w:rsid w:val="00741B84"/>
    <w:rsid w:val="00741CA7"/>
    <w:rsid w:val="007421B8"/>
    <w:rsid w:val="00742419"/>
    <w:rsid w:val="007427BF"/>
    <w:rsid w:val="00742CE6"/>
    <w:rsid w:val="00743AE4"/>
    <w:rsid w:val="00743D6F"/>
    <w:rsid w:val="0074495E"/>
    <w:rsid w:val="00744A17"/>
    <w:rsid w:val="00744C0B"/>
    <w:rsid w:val="00744E23"/>
    <w:rsid w:val="00744F08"/>
    <w:rsid w:val="00744F5F"/>
    <w:rsid w:val="00745192"/>
    <w:rsid w:val="00745421"/>
    <w:rsid w:val="00745F15"/>
    <w:rsid w:val="00745FC7"/>
    <w:rsid w:val="00746185"/>
    <w:rsid w:val="00746482"/>
    <w:rsid w:val="0074655C"/>
    <w:rsid w:val="00746A18"/>
    <w:rsid w:val="00746DCD"/>
    <w:rsid w:val="00747053"/>
    <w:rsid w:val="00747106"/>
    <w:rsid w:val="0074733C"/>
    <w:rsid w:val="0074750A"/>
    <w:rsid w:val="00747F08"/>
    <w:rsid w:val="00747F28"/>
    <w:rsid w:val="00747F8A"/>
    <w:rsid w:val="00747FB9"/>
    <w:rsid w:val="007507AB"/>
    <w:rsid w:val="00750DBD"/>
    <w:rsid w:val="00751024"/>
    <w:rsid w:val="00751FE7"/>
    <w:rsid w:val="00751FE8"/>
    <w:rsid w:val="00752584"/>
    <w:rsid w:val="007527D2"/>
    <w:rsid w:val="00752AC2"/>
    <w:rsid w:val="00752B9E"/>
    <w:rsid w:val="0075321D"/>
    <w:rsid w:val="00753FA6"/>
    <w:rsid w:val="007541E6"/>
    <w:rsid w:val="00754472"/>
    <w:rsid w:val="007544C2"/>
    <w:rsid w:val="007547DE"/>
    <w:rsid w:val="00754C17"/>
    <w:rsid w:val="0075532A"/>
    <w:rsid w:val="007554E8"/>
    <w:rsid w:val="00755890"/>
    <w:rsid w:val="00755B76"/>
    <w:rsid w:val="007563C9"/>
    <w:rsid w:val="0075662D"/>
    <w:rsid w:val="00756BA2"/>
    <w:rsid w:val="00756C45"/>
    <w:rsid w:val="007578FE"/>
    <w:rsid w:val="00757B85"/>
    <w:rsid w:val="00757CA5"/>
    <w:rsid w:val="00757E63"/>
    <w:rsid w:val="0076072A"/>
    <w:rsid w:val="007608C3"/>
    <w:rsid w:val="00760BC0"/>
    <w:rsid w:val="00761B1E"/>
    <w:rsid w:val="007623EB"/>
    <w:rsid w:val="0076258B"/>
    <w:rsid w:val="00762CE9"/>
    <w:rsid w:val="00762D4C"/>
    <w:rsid w:val="00762F17"/>
    <w:rsid w:val="00763A71"/>
    <w:rsid w:val="007642C0"/>
    <w:rsid w:val="007656A8"/>
    <w:rsid w:val="00765759"/>
    <w:rsid w:val="00765C81"/>
    <w:rsid w:val="00765F75"/>
    <w:rsid w:val="007662B2"/>
    <w:rsid w:val="00766778"/>
    <w:rsid w:val="007667A1"/>
    <w:rsid w:val="007669E0"/>
    <w:rsid w:val="00766DB0"/>
    <w:rsid w:val="00767CEB"/>
    <w:rsid w:val="00767E82"/>
    <w:rsid w:val="00767F87"/>
    <w:rsid w:val="007709DA"/>
    <w:rsid w:val="00770B47"/>
    <w:rsid w:val="00770C53"/>
    <w:rsid w:val="00770E20"/>
    <w:rsid w:val="00771135"/>
    <w:rsid w:val="007713EE"/>
    <w:rsid w:val="0077142F"/>
    <w:rsid w:val="007722A8"/>
    <w:rsid w:val="00772654"/>
    <w:rsid w:val="00772D23"/>
    <w:rsid w:val="00772FEB"/>
    <w:rsid w:val="0077344F"/>
    <w:rsid w:val="00773788"/>
    <w:rsid w:val="00773C2C"/>
    <w:rsid w:val="00774441"/>
    <w:rsid w:val="00774FEE"/>
    <w:rsid w:val="007752A9"/>
    <w:rsid w:val="007754A4"/>
    <w:rsid w:val="0077573C"/>
    <w:rsid w:val="00775746"/>
    <w:rsid w:val="007758E2"/>
    <w:rsid w:val="00775AAC"/>
    <w:rsid w:val="00775B76"/>
    <w:rsid w:val="00775F9F"/>
    <w:rsid w:val="00776211"/>
    <w:rsid w:val="00776590"/>
    <w:rsid w:val="0077677F"/>
    <w:rsid w:val="00776EE9"/>
    <w:rsid w:val="007778C5"/>
    <w:rsid w:val="00777A09"/>
    <w:rsid w:val="007800A3"/>
    <w:rsid w:val="007800A6"/>
    <w:rsid w:val="007804F8"/>
    <w:rsid w:val="0078103E"/>
    <w:rsid w:val="007811CE"/>
    <w:rsid w:val="00781BDB"/>
    <w:rsid w:val="00781C30"/>
    <w:rsid w:val="007830EB"/>
    <w:rsid w:val="007835AF"/>
    <w:rsid w:val="007836FD"/>
    <w:rsid w:val="007837C5"/>
    <w:rsid w:val="0078384C"/>
    <w:rsid w:val="00783C4F"/>
    <w:rsid w:val="00783D36"/>
    <w:rsid w:val="007846A1"/>
    <w:rsid w:val="007849FE"/>
    <w:rsid w:val="00785009"/>
    <w:rsid w:val="007850CC"/>
    <w:rsid w:val="0078594D"/>
    <w:rsid w:val="00785B98"/>
    <w:rsid w:val="0078602F"/>
    <w:rsid w:val="00786288"/>
    <w:rsid w:val="007863E4"/>
    <w:rsid w:val="007867C4"/>
    <w:rsid w:val="00786AE4"/>
    <w:rsid w:val="00786FC1"/>
    <w:rsid w:val="0078797B"/>
    <w:rsid w:val="00787ABE"/>
    <w:rsid w:val="007905AE"/>
    <w:rsid w:val="007907AE"/>
    <w:rsid w:val="00790966"/>
    <w:rsid w:val="007909A2"/>
    <w:rsid w:val="00790F7F"/>
    <w:rsid w:val="00791055"/>
    <w:rsid w:val="00791068"/>
    <w:rsid w:val="00791663"/>
    <w:rsid w:val="00791ADB"/>
    <w:rsid w:val="00791C11"/>
    <w:rsid w:val="007921AC"/>
    <w:rsid w:val="007924C4"/>
    <w:rsid w:val="00792A77"/>
    <w:rsid w:val="00792C19"/>
    <w:rsid w:val="00792D43"/>
    <w:rsid w:val="007930C3"/>
    <w:rsid w:val="00793479"/>
    <w:rsid w:val="00793574"/>
    <w:rsid w:val="0079359E"/>
    <w:rsid w:val="00793942"/>
    <w:rsid w:val="007939AE"/>
    <w:rsid w:val="00793A5A"/>
    <w:rsid w:val="00794A2E"/>
    <w:rsid w:val="00794AA0"/>
    <w:rsid w:val="00794EA4"/>
    <w:rsid w:val="00794FC8"/>
    <w:rsid w:val="007950E3"/>
    <w:rsid w:val="0079527C"/>
    <w:rsid w:val="0079545D"/>
    <w:rsid w:val="007954C1"/>
    <w:rsid w:val="00795694"/>
    <w:rsid w:val="0079574A"/>
    <w:rsid w:val="00795A6B"/>
    <w:rsid w:val="00795CC9"/>
    <w:rsid w:val="00796578"/>
    <w:rsid w:val="0079658D"/>
    <w:rsid w:val="007969A7"/>
    <w:rsid w:val="00796AA4"/>
    <w:rsid w:val="00796DBE"/>
    <w:rsid w:val="00797135"/>
    <w:rsid w:val="00797F24"/>
    <w:rsid w:val="007A01DE"/>
    <w:rsid w:val="007A0261"/>
    <w:rsid w:val="007A0A3B"/>
    <w:rsid w:val="007A13F1"/>
    <w:rsid w:val="007A143E"/>
    <w:rsid w:val="007A1619"/>
    <w:rsid w:val="007A19D3"/>
    <w:rsid w:val="007A1D8A"/>
    <w:rsid w:val="007A2778"/>
    <w:rsid w:val="007A2A31"/>
    <w:rsid w:val="007A2E9B"/>
    <w:rsid w:val="007A3837"/>
    <w:rsid w:val="007A3E3E"/>
    <w:rsid w:val="007A45EF"/>
    <w:rsid w:val="007A4896"/>
    <w:rsid w:val="007A4977"/>
    <w:rsid w:val="007A5227"/>
    <w:rsid w:val="007A5C98"/>
    <w:rsid w:val="007A5CA4"/>
    <w:rsid w:val="007A5E38"/>
    <w:rsid w:val="007A6005"/>
    <w:rsid w:val="007A6050"/>
    <w:rsid w:val="007A618F"/>
    <w:rsid w:val="007A63BE"/>
    <w:rsid w:val="007A688C"/>
    <w:rsid w:val="007A715D"/>
    <w:rsid w:val="007A721A"/>
    <w:rsid w:val="007A7446"/>
    <w:rsid w:val="007A7525"/>
    <w:rsid w:val="007A7E9B"/>
    <w:rsid w:val="007B02DA"/>
    <w:rsid w:val="007B03F4"/>
    <w:rsid w:val="007B06CF"/>
    <w:rsid w:val="007B0869"/>
    <w:rsid w:val="007B0CF4"/>
    <w:rsid w:val="007B103F"/>
    <w:rsid w:val="007B11D4"/>
    <w:rsid w:val="007B1478"/>
    <w:rsid w:val="007B1DF4"/>
    <w:rsid w:val="007B1F6F"/>
    <w:rsid w:val="007B2D9F"/>
    <w:rsid w:val="007B2F75"/>
    <w:rsid w:val="007B3443"/>
    <w:rsid w:val="007B3489"/>
    <w:rsid w:val="007B39F5"/>
    <w:rsid w:val="007B3A96"/>
    <w:rsid w:val="007B3AC3"/>
    <w:rsid w:val="007B3F6C"/>
    <w:rsid w:val="007B4685"/>
    <w:rsid w:val="007B468B"/>
    <w:rsid w:val="007B48AA"/>
    <w:rsid w:val="007B48AC"/>
    <w:rsid w:val="007B4F6F"/>
    <w:rsid w:val="007B4FFA"/>
    <w:rsid w:val="007B5201"/>
    <w:rsid w:val="007B54D2"/>
    <w:rsid w:val="007B55D6"/>
    <w:rsid w:val="007B58BF"/>
    <w:rsid w:val="007B5A6D"/>
    <w:rsid w:val="007B5BBD"/>
    <w:rsid w:val="007B6092"/>
    <w:rsid w:val="007B66DA"/>
    <w:rsid w:val="007B6987"/>
    <w:rsid w:val="007B6B93"/>
    <w:rsid w:val="007B6F05"/>
    <w:rsid w:val="007B70F5"/>
    <w:rsid w:val="007B71A6"/>
    <w:rsid w:val="007B7398"/>
    <w:rsid w:val="007B772F"/>
    <w:rsid w:val="007B7960"/>
    <w:rsid w:val="007B7963"/>
    <w:rsid w:val="007B7A8B"/>
    <w:rsid w:val="007B7D17"/>
    <w:rsid w:val="007B7EA1"/>
    <w:rsid w:val="007C0076"/>
    <w:rsid w:val="007C0463"/>
    <w:rsid w:val="007C0DF2"/>
    <w:rsid w:val="007C1043"/>
    <w:rsid w:val="007C11E9"/>
    <w:rsid w:val="007C1293"/>
    <w:rsid w:val="007C1E6F"/>
    <w:rsid w:val="007C2157"/>
    <w:rsid w:val="007C236A"/>
    <w:rsid w:val="007C2429"/>
    <w:rsid w:val="007C2609"/>
    <w:rsid w:val="007C282B"/>
    <w:rsid w:val="007C28A6"/>
    <w:rsid w:val="007C28B1"/>
    <w:rsid w:val="007C32CF"/>
    <w:rsid w:val="007C32D4"/>
    <w:rsid w:val="007C334A"/>
    <w:rsid w:val="007C34C8"/>
    <w:rsid w:val="007C35E6"/>
    <w:rsid w:val="007C4317"/>
    <w:rsid w:val="007C4484"/>
    <w:rsid w:val="007C46C7"/>
    <w:rsid w:val="007C47CB"/>
    <w:rsid w:val="007C483E"/>
    <w:rsid w:val="007C4CBC"/>
    <w:rsid w:val="007C548D"/>
    <w:rsid w:val="007C55B9"/>
    <w:rsid w:val="007C58AF"/>
    <w:rsid w:val="007C5D70"/>
    <w:rsid w:val="007C5F8D"/>
    <w:rsid w:val="007C5FC3"/>
    <w:rsid w:val="007C634C"/>
    <w:rsid w:val="007C651F"/>
    <w:rsid w:val="007C6543"/>
    <w:rsid w:val="007C73EA"/>
    <w:rsid w:val="007C794C"/>
    <w:rsid w:val="007C7FC9"/>
    <w:rsid w:val="007C7FCC"/>
    <w:rsid w:val="007D09E0"/>
    <w:rsid w:val="007D12C0"/>
    <w:rsid w:val="007D13F7"/>
    <w:rsid w:val="007D1917"/>
    <w:rsid w:val="007D1EAC"/>
    <w:rsid w:val="007D256F"/>
    <w:rsid w:val="007D29E3"/>
    <w:rsid w:val="007D29F7"/>
    <w:rsid w:val="007D2ACF"/>
    <w:rsid w:val="007D34E0"/>
    <w:rsid w:val="007D3A2E"/>
    <w:rsid w:val="007D3AAB"/>
    <w:rsid w:val="007D3B77"/>
    <w:rsid w:val="007D40B5"/>
    <w:rsid w:val="007D4641"/>
    <w:rsid w:val="007D525F"/>
    <w:rsid w:val="007D5401"/>
    <w:rsid w:val="007D57CD"/>
    <w:rsid w:val="007D5844"/>
    <w:rsid w:val="007D5D2C"/>
    <w:rsid w:val="007D63C8"/>
    <w:rsid w:val="007D65A0"/>
    <w:rsid w:val="007D6AEE"/>
    <w:rsid w:val="007D7110"/>
    <w:rsid w:val="007D733F"/>
    <w:rsid w:val="007D7343"/>
    <w:rsid w:val="007D74B7"/>
    <w:rsid w:val="007D7A7C"/>
    <w:rsid w:val="007D7D82"/>
    <w:rsid w:val="007D7E2C"/>
    <w:rsid w:val="007E013D"/>
    <w:rsid w:val="007E0233"/>
    <w:rsid w:val="007E08DF"/>
    <w:rsid w:val="007E0E82"/>
    <w:rsid w:val="007E124E"/>
    <w:rsid w:val="007E1703"/>
    <w:rsid w:val="007E18DB"/>
    <w:rsid w:val="007E1A61"/>
    <w:rsid w:val="007E1F52"/>
    <w:rsid w:val="007E2142"/>
    <w:rsid w:val="007E2500"/>
    <w:rsid w:val="007E2961"/>
    <w:rsid w:val="007E31A2"/>
    <w:rsid w:val="007E3DF7"/>
    <w:rsid w:val="007E3F5C"/>
    <w:rsid w:val="007E4433"/>
    <w:rsid w:val="007E4530"/>
    <w:rsid w:val="007E5332"/>
    <w:rsid w:val="007E53F0"/>
    <w:rsid w:val="007E562A"/>
    <w:rsid w:val="007E58C5"/>
    <w:rsid w:val="007E5958"/>
    <w:rsid w:val="007E5DA7"/>
    <w:rsid w:val="007E5F51"/>
    <w:rsid w:val="007E64D7"/>
    <w:rsid w:val="007E65AD"/>
    <w:rsid w:val="007E6AD8"/>
    <w:rsid w:val="007E773F"/>
    <w:rsid w:val="007E7C28"/>
    <w:rsid w:val="007E7C34"/>
    <w:rsid w:val="007E7D4F"/>
    <w:rsid w:val="007E7DEE"/>
    <w:rsid w:val="007F0108"/>
    <w:rsid w:val="007F02E5"/>
    <w:rsid w:val="007F0439"/>
    <w:rsid w:val="007F04ED"/>
    <w:rsid w:val="007F0B5C"/>
    <w:rsid w:val="007F1042"/>
    <w:rsid w:val="007F11E4"/>
    <w:rsid w:val="007F144B"/>
    <w:rsid w:val="007F14F6"/>
    <w:rsid w:val="007F185F"/>
    <w:rsid w:val="007F22BD"/>
    <w:rsid w:val="007F27A9"/>
    <w:rsid w:val="007F2EAE"/>
    <w:rsid w:val="007F3353"/>
    <w:rsid w:val="007F3412"/>
    <w:rsid w:val="007F3847"/>
    <w:rsid w:val="007F3DD7"/>
    <w:rsid w:val="007F3E20"/>
    <w:rsid w:val="007F4991"/>
    <w:rsid w:val="007F4ABA"/>
    <w:rsid w:val="007F4ED5"/>
    <w:rsid w:val="007F5575"/>
    <w:rsid w:val="007F590E"/>
    <w:rsid w:val="007F59E8"/>
    <w:rsid w:val="007F5E12"/>
    <w:rsid w:val="007F607E"/>
    <w:rsid w:val="007F62C7"/>
    <w:rsid w:val="007F630C"/>
    <w:rsid w:val="007F6397"/>
    <w:rsid w:val="007F63CC"/>
    <w:rsid w:val="007F6926"/>
    <w:rsid w:val="007F6A16"/>
    <w:rsid w:val="007F7532"/>
    <w:rsid w:val="007F7737"/>
    <w:rsid w:val="007F785F"/>
    <w:rsid w:val="007F7BB0"/>
    <w:rsid w:val="008006F6"/>
    <w:rsid w:val="00800D74"/>
    <w:rsid w:val="008010C5"/>
    <w:rsid w:val="008014F8"/>
    <w:rsid w:val="00801798"/>
    <w:rsid w:val="00801D3E"/>
    <w:rsid w:val="00802705"/>
    <w:rsid w:val="00802832"/>
    <w:rsid w:val="00802A9F"/>
    <w:rsid w:val="00802CA4"/>
    <w:rsid w:val="008030CA"/>
    <w:rsid w:val="008030D8"/>
    <w:rsid w:val="008031BA"/>
    <w:rsid w:val="00803278"/>
    <w:rsid w:val="00803317"/>
    <w:rsid w:val="0080347A"/>
    <w:rsid w:val="0080351E"/>
    <w:rsid w:val="00803792"/>
    <w:rsid w:val="00803AA5"/>
    <w:rsid w:val="00803BFA"/>
    <w:rsid w:val="00803C1E"/>
    <w:rsid w:val="00803FE1"/>
    <w:rsid w:val="00804092"/>
    <w:rsid w:val="00804242"/>
    <w:rsid w:val="0080457B"/>
    <w:rsid w:val="00804A51"/>
    <w:rsid w:val="00804C78"/>
    <w:rsid w:val="00804F7C"/>
    <w:rsid w:val="008052B6"/>
    <w:rsid w:val="008057CD"/>
    <w:rsid w:val="00805D34"/>
    <w:rsid w:val="00805F9F"/>
    <w:rsid w:val="00805FEE"/>
    <w:rsid w:val="00806438"/>
    <w:rsid w:val="00806568"/>
    <w:rsid w:val="008066CB"/>
    <w:rsid w:val="008069EA"/>
    <w:rsid w:val="00806D82"/>
    <w:rsid w:val="00806F50"/>
    <w:rsid w:val="00807166"/>
    <w:rsid w:val="008072EF"/>
    <w:rsid w:val="0080732E"/>
    <w:rsid w:val="00807414"/>
    <w:rsid w:val="008077F3"/>
    <w:rsid w:val="00810220"/>
    <w:rsid w:val="00810479"/>
    <w:rsid w:val="0081062E"/>
    <w:rsid w:val="00810ACB"/>
    <w:rsid w:val="00811310"/>
    <w:rsid w:val="00811C9D"/>
    <w:rsid w:val="00811D74"/>
    <w:rsid w:val="0081209B"/>
    <w:rsid w:val="008121E3"/>
    <w:rsid w:val="00812884"/>
    <w:rsid w:val="00812D9E"/>
    <w:rsid w:val="00812E80"/>
    <w:rsid w:val="00812E9C"/>
    <w:rsid w:val="00813713"/>
    <w:rsid w:val="0081372B"/>
    <w:rsid w:val="008137A8"/>
    <w:rsid w:val="00814E53"/>
    <w:rsid w:val="00815058"/>
    <w:rsid w:val="00815271"/>
    <w:rsid w:val="008152E0"/>
    <w:rsid w:val="00815EA7"/>
    <w:rsid w:val="00816152"/>
    <w:rsid w:val="0081675F"/>
    <w:rsid w:val="00816949"/>
    <w:rsid w:val="00816984"/>
    <w:rsid w:val="00817787"/>
    <w:rsid w:val="00820151"/>
    <w:rsid w:val="0082055C"/>
    <w:rsid w:val="008206FE"/>
    <w:rsid w:val="00821916"/>
    <w:rsid w:val="008222DA"/>
    <w:rsid w:val="0082287F"/>
    <w:rsid w:val="00822B6A"/>
    <w:rsid w:val="00822F1E"/>
    <w:rsid w:val="00822FAF"/>
    <w:rsid w:val="008237B4"/>
    <w:rsid w:val="00823BCC"/>
    <w:rsid w:val="00823C1F"/>
    <w:rsid w:val="008244AE"/>
    <w:rsid w:val="00824FD2"/>
    <w:rsid w:val="008254FB"/>
    <w:rsid w:val="008255C5"/>
    <w:rsid w:val="00825680"/>
    <w:rsid w:val="00825E8F"/>
    <w:rsid w:val="00825FD4"/>
    <w:rsid w:val="00826D9D"/>
    <w:rsid w:val="00827083"/>
    <w:rsid w:val="00827136"/>
    <w:rsid w:val="008275D5"/>
    <w:rsid w:val="00827A84"/>
    <w:rsid w:val="008302B3"/>
    <w:rsid w:val="008303C3"/>
    <w:rsid w:val="008304F7"/>
    <w:rsid w:val="00830D84"/>
    <w:rsid w:val="008314E2"/>
    <w:rsid w:val="0083182A"/>
    <w:rsid w:val="0083198D"/>
    <w:rsid w:val="00831BC2"/>
    <w:rsid w:val="00832544"/>
    <w:rsid w:val="00832C15"/>
    <w:rsid w:val="00832C19"/>
    <w:rsid w:val="00832D9B"/>
    <w:rsid w:val="00833020"/>
    <w:rsid w:val="0083328B"/>
    <w:rsid w:val="00833425"/>
    <w:rsid w:val="00833957"/>
    <w:rsid w:val="00833AC6"/>
    <w:rsid w:val="00833B18"/>
    <w:rsid w:val="00834200"/>
    <w:rsid w:val="008347EA"/>
    <w:rsid w:val="00834EA9"/>
    <w:rsid w:val="0083583A"/>
    <w:rsid w:val="00835903"/>
    <w:rsid w:val="00835BD3"/>
    <w:rsid w:val="0083619E"/>
    <w:rsid w:val="00836799"/>
    <w:rsid w:val="00836EFA"/>
    <w:rsid w:val="0083752B"/>
    <w:rsid w:val="008376EB"/>
    <w:rsid w:val="008402CC"/>
    <w:rsid w:val="0084076B"/>
    <w:rsid w:val="0084121E"/>
    <w:rsid w:val="00841923"/>
    <w:rsid w:val="00841B2E"/>
    <w:rsid w:val="00841B44"/>
    <w:rsid w:val="00841C35"/>
    <w:rsid w:val="00842869"/>
    <w:rsid w:val="00842BE1"/>
    <w:rsid w:val="00842CD6"/>
    <w:rsid w:val="00842F01"/>
    <w:rsid w:val="008434FC"/>
    <w:rsid w:val="0084364C"/>
    <w:rsid w:val="00844297"/>
    <w:rsid w:val="0084459A"/>
    <w:rsid w:val="008445B5"/>
    <w:rsid w:val="008446F3"/>
    <w:rsid w:val="008447BB"/>
    <w:rsid w:val="00844A9A"/>
    <w:rsid w:val="00844EDC"/>
    <w:rsid w:val="00844F8A"/>
    <w:rsid w:val="008453AD"/>
    <w:rsid w:val="00845673"/>
    <w:rsid w:val="00846048"/>
    <w:rsid w:val="00846312"/>
    <w:rsid w:val="008463AC"/>
    <w:rsid w:val="00846654"/>
    <w:rsid w:val="008474C2"/>
    <w:rsid w:val="00847669"/>
    <w:rsid w:val="0084795A"/>
    <w:rsid w:val="00847A90"/>
    <w:rsid w:val="00847B64"/>
    <w:rsid w:val="00847E0D"/>
    <w:rsid w:val="00847F3D"/>
    <w:rsid w:val="008504C9"/>
    <w:rsid w:val="0085051B"/>
    <w:rsid w:val="00850EE9"/>
    <w:rsid w:val="0085101D"/>
    <w:rsid w:val="0085169D"/>
    <w:rsid w:val="00851A37"/>
    <w:rsid w:val="00851AA5"/>
    <w:rsid w:val="00852369"/>
    <w:rsid w:val="008526FA"/>
    <w:rsid w:val="00852887"/>
    <w:rsid w:val="00852BA9"/>
    <w:rsid w:val="00852C1E"/>
    <w:rsid w:val="00852E8E"/>
    <w:rsid w:val="00853895"/>
    <w:rsid w:val="008539A9"/>
    <w:rsid w:val="00853A9F"/>
    <w:rsid w:val="00853DE9"/>
    <w:rsid w:val="00853E14"/>
    <w:rsid w:val="00853EED"/>
    <w:rsid w:val="00854544"/>
    <w:rsid w:val="008547D1"/>
    <w:rsid w:val="008549AF"/>
    <w:rsid w:val="00855637"/>
    <w:rsid w:val="00855772"/>
    <w:rsid w:val="008557D6"/>
    <w:rsid w:val="00855A74"/>
    <w:rsid w:val="00855E2E"/>
    <w:rsid w:val="00855E33"/>
    <w:rsid w:val="00856459"/>
    <w:rsid w:val="00857272"/>
    <w:rsid w:val="00857331"/>
    <w:rsid w:val="00860077"/>
    <w:rsid w:val="0086019B"/>
    <w:rsid w:val="00860283"/>
    <w:rsid w:val="0086058E"/>
    <w:rsid w:val="00860C34"/>
    <w:rsid w:val="00861196"/>
    <w:rsid w:val="008616A5"/>
    <w:rsid w:val="008619D2"/>
    <w:rsid w:val="00861DF7"/>
    <w:rsid w:val="0086263A"/>
    <w:rsid w:val="00862F65"/>
    <w:rsid w:val="00862FC7"/>
    <w:rsid w:val="0086342F"/>
    <w:rsid w:val="0086360A"/>
    <w:rsid w:val="008638F0"/>
    <w:rsid w:val="00863A21"/>
    <w:rsid w:val="00863B9C"/>
    <w:rsid w:val="00863E48"/>
    <w:rsid w:val="00864760"/>
    <w:rsid w:val="00864A63"/>
    <w:rsid w:val="00864A7D"/>
    <w:rsid w:val="008658E1"/>
    <w:rsid w:val="00865C99"/>
    <w:rsid w:val="00865D9B"/>
    <w:rsid w:val="0086614C"/>
    <w:rsid w:val="0086638D"/>
    <w:rsid w:val="0086659C"/>
    <w:rsid w:val="008666EC"/>
    <w:rsid w:val="00867060"/>
    <w:rsid w:val="00867137"/>
    <w:rsid w:val="0086785E"/>
    <w:rsid w:val="00867997"/>
    <w:rsid w:val="0087073A"/>
    <w:rsid w:val="0087115D"/>
    <w:rsid w:val="008711EA"/>
    <w:rsid w:val="00871235"/>
    <w:rsid w:val="008717E5"/>
    <w:rsid w:val="00871C5A"/>
    <w:rsid w:val="00871CED"/>
    <w:rsid w:val="00871DC9"/>
    <w:rsid w:val="00871E74"/>
    <w:rsid w:val="00872119"/>
    <w:rsid w:val="008721DC"/>
    <w:rsid w:val="0087221C"/>
    <w:rsid w:val="0087262F"/>
    <w:rsid w:val="008726DF"/>
    <w:rsid w:val="008727B3"/>
    <w:rsid w:val="00872BAD"/>
    <w:rsid w:val="00872F22"/>
    <w:rsid w:val="00872F59"/>
    <w:rsid w:val="00873133"/>
    <w:rsid w:val="00873403"/>
    <w:rsid w:val="00873909"/>
    <w:rsid w:val="00873994"/>
    <w:rsid w:val="00873E6F"/>
    <w:rsid w:val="0087404B"/>
    <w:rsid w:val="008744C5"/>
    <w:rsid w:val="00874583"/>
    <w:rsid w:val="00874A5E"/>
    <w:rsid w:val="00874B4C"/>
    <w:rsid w:val="00874F29"/>
    <w:rsid w:val="00875351"/>
    <w:rsid w:val="0087541F"/>
    <w:rsid w:val="00875D4D"/>
    <w:rsid w:val="008764A6"/>
    <w:rsid w:val="00876903"/>
    <w:rsid w:val="00876AEB"/>
    <w:rsid w:val="008779C5"/>
    <w:rsid w:val="00877C13"/>
    <w:rsid w:val="008802A2"/>
    <w:rsid w:val="00880FA5"/>
    <w:rsid w:val="00881030"/>
    <w:rsid w:val="008811CC"/>
    <w:rsid w:val="0088175C"/>
    <w:rsid w:val="008818EB"/>
    <w:rsid w:val="00881E57"/>
    <w:rsid w:val="00882A3B"/>
    <w:rsid w:val="00882B22"/>
    <w:rsid w:val="00883F3D"/>
    <w:rsid w:val="00884539"/>
    <w:rsid w:val="008845B3"/>
    <w:rsid w:val="00884FAA"/>
    <w:rsid w:val="008851D2"/>
    <w:rsid w:val="00885467"/>
    <w:rsid w:val="00885BA7"/>
    <w:rsid w:val="008861A9"/>
    <w:rsid w:val="0088657D"/>
    <w:rsid w:val="00886964"/>
    <w:rsid w:val="00886DC6"/>
    <w:rsid w:val="00886F07"/>
    <w:rsid w:val="00886F21"/>
    <w:rsid w:val="00887DA1"/>
    <w:rsid w:val="00890E77"/>
    <w:rsid w:val="00890E81"/>
    <w:rsid w:val="00890FE6"/>
    <w:rsid w:val="008910FD"/>
    <w:rsid w:val="008913E0"/>
    <w:rsid w:val="00891454"/>
    <w:rsid w:val="00891EEF"/>
    <w:rsid w:val="008920E9"/>
    <w:rsid w:val="008921CC"/>
    <w:rsid w:val="008926DA"/>
    <w:rsid w:val="00892C82"/>
    <w:rsid w:val="00892CB0"/>
    <w:rsid w:val="00892E08"/>
    <w:rsid w:val="00892E89"/>
    <w:rsid w:val="008932D5"/>
    <w:rsid w:val="00893493"/>
    <w:rsid w:val="00893538"/>
    <w:rsid w:val="00893686"/>
    <w:rsid w:val="00893B79"/>
    <w:rsid w:val="00894190"/>
    <w:rsid w:val="0089431A"/>
    <w:rsid w:val="0089442D"/>
    <w:rsid w:val="00894A7E"/>
    <w:rsid w:val="00894E93"/>
    <w:rsid w:val="00895253"/>
    <w:rsid w:val="00895896"/>
    <w:rsid w:val="008959BF"/>
    <w:rsid w:val="00895C85"/>
    <w:rsid w:val="00895CF0"/>
    <w:rsid w:val="00895FE0"/>
    <w:rsid w:val="0089630C"/>
    <w:rsid w:val="00896666"/>
    <w:rsid w:val="00896813"/>
    <w:rsid w:val="00897630"/>
    <w:rsid w:val="008977AF"/>
    <w:rsid w:val="008A004D"/>
    <w:rsid w:val="008A0B6B"/>
    <w:rsid w:val="008A10DB"/>
    <w:rsid w:val="008A11E3"/>
    <w:rsid w:val="008A1319"/>
    <w:rsid w:val="008A1855"/>
    <w:rsid w:val="008A1E33"/>
    <w:rsid w:val="008A1FAD"/>
    <w:rsid w:val="008A20C9"/>
    <w:rsid w:val="008A23E6"/>
    <w:rsid w:val="008A2B9F"/>
    <w:rsid w:val="008A3048"/>
    <w:rsid w:val="008A31C9"/>
    <w:rsid w:val="008A31DB"/>
    <w:rsid w:val="008A3386"/>
    <w:rsid w:val="008A3C6A"/>
    <w:rsid w:val="008A3CFB"/>
    <w:rsid w:val="008A3D5E"/>
    <w:rsid w:val="008A3D9C"/>
    <w:rsid w:val="008A409C"/>
    <w:rsid w:val="008A48C5"/>
    <w:rsid w:val="008A5345"/>
    <w:rsid w:val="008A5DB5"/>
    <w:rsid w:val="008A5DEE"/>
    <w:rsid w:val="008A717A"/>
    <w:rsid w:val="008A721A"/>
    <w:rsid w:val="008A7428"/>
    <w:rsid w:val="008A7866"/>
    <w:rsid w:val="008A789F"/>
    <w:rsid w:val="008A7E22"/>
    <w:rsid w:val="008B008A"/>
    <w:rsid w:val="008B0368"/>
    <w:rsid w:val="008B0376"/>
    <w:rsid w:val="008B0414"/>
    <w:rsid w:val="008B0CDC"/>
    <w:rsid w:val="008B0F2C"/>
    <w:rsid w:val="008B1299"/>
    <w:rsid w:val="008B13D9"/>
    <w:rsid w:val="008B158E"/>
    <w:rsid w:val="008B171F"/>
    <w:rsid w:val="008B219F"/>
    <w:rsid w:val="008B2ECE"/>
    <w:rsid w:val="008B3041"/>
    <w:rsid w:val="008B3407"/>
    <w:rsid w:val="008B3AA3"/>
    <w:rsid w:val="008B3DC3"/>
    <w:rsid w:val="008B42B9"/>
    <w:rsid w:val="008B47F0"/>
    <w:rsid w:val="008B4895"/>
    <w:rsid w:val="008B48DB"/>
    <w:rsid w:val="008B4BF0"/>
    <w:rsid w:val="008B5078"/>
    <w:rsid w:val="008B51FF"/>
    <w:rsid w:val="008B5235"/>
    <w:rsid w:val="008B598F"/>
    <w:rsid w:val="008B5B97"/>
    <w:rsid w:val="008B5C19"/>
    <w:rsid w:val="008B5EA8"/>
    <w:rsid w:val="008B6130"/>
    <w:rsid w:val="008B6184"/>
    <w:rsid w:val="008B621E"/>
    <w:rsid w:val="008B6536"/>
    <w:rsid w:val="008B6735"/>
    <w:rsid w:val="008B6977"/>
    <w:rsid w:val="008B6B7F"/>
    <w:rsid w:val="008B703A"/>
    <w:rsid w:val="008B710F"/>
    <w:rsid w:val="008B7129"/>
    <w:rsid w:val="008B72F8"/>
    <w:rsid w:val="008B7683"/>
    <w:rsid w:val="008C0C29"/>
    <w:rsid w:val="008C0F4C"/>
    <w:rsid w:val="008C1510"/>
    <w:rsid w:val="008C1BE1"/>
    <w:rsid w:val="008C26B2"/>
    <w:rsid w:val="008C275E"/>
    <w:rsid w:val="008C29DD"/>
    <w:rsid w:val="008C322F"/>
    <w:rsid w:val="008C3287"/>
    <w:rsid w:val="008C34B6"/>
    <w:rsid w:val="008C3773"/>
    <w:rsid w:val="008C3806"/>
    <w:rsid w:val="008C3AE0"/>
    <w:rsid w:val="008C3C72"/>
    <w:rsid w:val="008C3DBA"/>
    <w:rsid w:val="008C3F0B"/>
    <w:rsid w:val="008C3F7C"/>
    <w:rsid w:val="008C4844"/>
    <w:rsid w:val="008C5B54"/>
    <w:rsid w:val="008C5C83"/>
    <w:rsid w:val="008C64AD"/>
    <w:rsid w:val="008C66A5"/>
    <w:rsid w:val="008C6762"/>
    <w:rsid w:val="008C72C2"/>
    <w:rsid w:val="008C7537"/>
    <w:rsid w:val="008C7892"/>
    <w:rsid w:val="008C79B0"/>
    <w:rsid w:val="008C7C99"/>
    <w:rsid w:val="008C7CBE"/>
    <w:rsid w:val="008D023B"/>
    <w:rsid w:val="008D09E4"/>
    <w:rsid w:val="008D126E"/>
    <w:rsid w:val="008D129B"/>
    <w:rsid w:val="008D1359"/>
    <w:rsid w:val="008D195A"/>
    <w:rsid w:val="008D19FC"/>
    <w:rsid w:val="008D208A"/>
    <w:rsid w:val="008D2520"/>
    <w:rsid w:val="008D258E"/>
    <w:rsid w:val="008D2725"/>
    <w:rsid w:val="008D2732"/>
    <w:rsid w:val="008D2767"/>
    <w:rsid w:val="008D2C43"/>
    <w:rsid w:val="008D3242"/>
    <w:rsid w:val="008D35D6"/>
    <w:rsid w:val="008D3C38"/>
    <w:rsid w:val="008D3F63"/>
    <w:rsid w:val="008D4597"/>
    <w:rsid w:val="008D4656"/>
    <w:rsid w:val="008D4AE9"/>
    <w:rsid w:val="008D4F97"/>
    <w:rsid w:val="008D514B"/>
    <w:rsid w:val="008D585A"/>
    <w:rsid w:val="008D5DEB"/>
    <w:rsid w:val="008D6553"/>
    <w:rsid w:val="008D663D"/>
    <w:rsid w:val="008D6B90"/>
    <w:rsid w:val="008D6B9B"/>
    <w:rsid w:val="008D6DF9"/>
    <w:rsid w:val="008D75D3"/>
    <w:rsid w:val="008D77E3"/>
    <w:rsid w:val="008D7B53"/>
    <w:rsid w:val="008D7E24"/>
    <w:rsid w:val="008E018E"/>
    <w:rsid w:val="008E0310"/>
    <w:rsid w:val="008E05DB"/>
    <w:rsid w:val="008E06E8"/>
    <w:rsid w:val="008E0789"/>
    <w:rsid w:val="008E0A8C"/>
    <w:rsid w:val="008E0B9E"/>
    <w:rsid w:val="008E1600"/>
    <w:rsid w:val="008E1C2A"/>
    <w:rsid w:val="008E1E30"/>
    <w:rsid w:val="008E2493"/>
    <w:rsid w:val="008E2576"/>
    <w:rsid w:val="008E30B6"/>
    <w:rsid w:val="008E3533"/>
    <w:rsid w:val="008E3594"/>
    <w:rsid w:val="008E3968"/>
    <w:rsid w:val="008E3AF1"/>
    <w:rsid w:val="008E4091"/>
    <w:rsid w:val="008E43CA"/>
    <w:rsid w:val="008E44D2"/>
    <w:rsid w:val="008E4761"/>
    <w:rsid w:val="008E4A8A"/>
    <w:rsid w:val="008E4B64"/>
    <w:rsid w:val="008E4D07"/>
    <w:rsid w:val="008E58B9"/>
    <w:rsid w:val="008E5A5A"/>
    <w:rsid w:val="008E5B41"/>
    <w:rsid w:val="008E5BA2"/>
    <w:rsid w:val="008E5F5E"/>
    <w:rsid w:val="008E6483"/>
    <w:rsid w:val="008E66C1"/>
    <w:rsid w:val="008E6FA3"/>
    <w:rsid w:val="008E732D"/>
    <w:rsid w:val="008E74EE"/>
    <w:rsid w:val="008E78F4"/>
    <w:rsid w:val="008E7ABD"/>
    <w:rsid w:val="008E7C30"/>
    <w:rsid w:val="008E7CDF"/>
    <w:rsid w:val="008E7D53"/>
    <w:rsid w:val="008F00CC"/>
    <w:rsid w:val="008F02A3"/>
    <w:rsid w:val="008F054E"/>
    <w:rsid w:val="008F0AA6"/>
    <w:rsid w:val="008F0C8B"/>
    <w:rsid w:val="008F0FAE"/>
    <w:rsid w:val="008F1006"/>
    <w:rsid w:val="008F1761"/>
    <w:rsid w:val="008F1887"/>
    <w:rsid w:val="008F20E8"/>
    <w:rsid w:val="008F26A5"/>
    <w:rsid w:val="008F28BB"/>
    <w:rsid w:val="008F2B79"/>
    <w:rsid w:val="008F2DA1"/>
    <w:rsid w:val="008F2DB1"/>
    <w:rsid w:val="008F3B8B"/>
    <w:rsid w:val="008F3FAC"/>
    <w:rsid w:val="008F4B52"/>
    <w:rsid w:val="008F53BA"/>
    <w:rsid w:val="008F55B0"/>
    <w:rsid w:val="008F6729"/>
    <w:rsid w:val="008F67F4"/>
    <w:rsid w:val="008F686A"/>
    <w:rsid w:val="008F6DC3"/>
    <w:rsid w:val="008F7515"/>
    <w:rsid w:val="008F7547"/>
    <w:rsid w:val="0090088A"/>
    <w:rsid w:val="009008A3"/>
    <w:rsid w:val="009008E8"/>
    <w:rsid w:val="00900B9A"/>
    <w:rsid w:val="00900DA2"/>
    <w:rsid w:val="00900FFD"/>
    <w:rsid w:val="009011AE"/>
    <w:rsid w:val="009011B7"/>
    <w:rsid w:val="00901D44"/>
    <w:rsid w:val="00901EE5"/>
    <w:rsid w:val="009021D7"/>
    <w:rsid w:val="0090265D"/>
    <w:rsid w:val="0090269C"/>
    <w:rsid w:val="0090278B"/>
    <w:rsid w:val="00902B00"/>
    <w:rsid w:val="00902BCF"/>
    <w:rsid w:val="009033D5"/>
    <w:rsid w:val="00903D2A"/>
    <w:rsid w:val="00904B95"/>
    <w:rsid w:val="00905146"/>
    <w:rsid w:val="009051D6"/>
    <w:rsid w:val="0090527B"/>
    <w:rsid w:val="0090532F"/>
    <w:rsid w:val="00905A4C"/>
    <w:rsid w:val="009061B2"/>
    <w:rsid w:val="00906319"/>
    <w:rsid w:val="00906775"/>
    <w:rsid w:val="009069CF"/>
    <w:rsid w:val="00906AEE"/>
    <w:rsid w:val="00907024"/>
    <w:rsid w:val="00907703"/>
    <w:rsid w:val="00907EEB"/>
    <w:rsid w:val="009100D2"/>
    <w:rsid w:val="009103F1"/>
    <w:rsid w:val="00910475"/>
    <w:rsid w:val="0091064C"/>
    <w:rsid w:val="00911195"/>
    <w:rsid w:val="00911340"/>
    <w:rsid w:val="009114DD"/>
    <w:rsid w:val="00911B7D"/>
    <w:rsid w:val="00911C72"/>
    <w:rsid w:val="009123D2"/>
    <w:rsid w:val="00912B40"/>
    <w:rsid w:val="00912D86"/>
    <w:rsid w:val="0091317C"/>
    <w:rsid w:val="009131B7"/>
    <w:rsid w:val="009131C5"/>
    <w:rsid w:val="0091362D"/>
    <w:rsid w:val="0091381D"/>
    <w:rsid w:val="009138BF"/>
    <w:rsid w:val="00913A49"/>
    <w:rsid w:val="00913F55"/>
    <w:rsid w:val="00914201"/>
    <w:rsid w:val="0091433A"/>
    <w:rsid w:val="00914494"/>
    <w:rsid w:val="009157F2"/>
    <w:rsid w:val="00915AAF"/>
    <w:rsid w:val="009165C1"/>
    <w:rsid w:val="00916814"/>
    <w:rsid w:val="0091691D"/>
    <w:rsid w:val="00917388"/>
    <w:rsid w:val="00917925"/>
    <w:rsid w:val="00917961"/>
    <w:rsid w:val="00920A39"/>
    <w:rsid w:val="00920F25"/>
    <w:rsid w:val="00921252"/>
    <w:rsid w:val="00921528"/>
    <w:rsid w:val="00921872"/>
    <w:rsid w:val="00921C67"/>
    <w:rsid w:val="00921EC9"/>
    <w:rsid w:val="00921FF2"/>
    <w:rsid w:val="0092246D"/>
    <w:rsid w:val="00922919"/>
    <w:rsid w:val="00922A7C"/>
    <w:rsid w:val="00922EE3"/>
    <w:rsid w:val="00923082"/>
    <w:rsid w:val="0092380B"/>
    <w:rsid w:val="00923C96"/>
    <w:rsid w:val="00924157"/>
    <w:rsid w:val="0092437C"/>
    <w:rsid w:val="0092479E"/>
    <w:rsid w:val="00924B1A"/>
    <w:rsid w:val="00924B5F"/>
    <w:rsid w:val="00924CF3"/>
    <w:rsid w:val="00924DFB"/>
    <w:rsid w:val="00925F10"/>
    <w:rsid w:val="0092621F"/>
    <w:rsid w:val="0092692E"/>
    <w:rsid w:val="00927516"/>
    <w:rsid w:val="0092797D"/>
    <w:rsid w:val="00927A37"/>
    <w:rsid w:val="0093008A"/>
    <w:rsid w:val="0093012A"/>
    <w:rsid w:val="009302D5"/>
    <w:rsid w:val="00930394"/>
    <w:rsid w:val="00930674"/>
    <w:rsid w:val="0093129E"/>
    <w:rsid w:val="00931519"/>
    <w:rsid w:val="00931889"/>
    <w:rsid w:val="009318E2"/>
    <w:rsid w:val="00931DB8"/>
    <w:rsid w:val="00931E9A"/>
    <w:rsid w:val="00931EF6"/>
    <w:rsid w:val="00931EF8"/>
    <w:rsid w:val="009320B7"/>
    <w:rsid w:val="00932375"/>
    <w:rsid w:val="009323BE"/>
    <w:rsid w:val="009323D9"/>
    <w:rsid w:val="00932BFE"/>
    <w:rsid w:val="00932C1A"/>
    <w:rsid w:val="00932CEB"/>
    <w:rsid w:val="009330DF"/>
    <w:rsid w:val="00933656"/>
    <w:rsid w:val="00933B80"/>
    <w:rsid w:val="00933CB6"/>
    <w:rsid w:val="0093415B"/>
    <w:rsid w:val="009341A0"/>
    <w:rsid w:val="009341D8"/>
    <w:rsid w:val="00934F1C"/>
    <w:rsid w:val="0093508E"/>
    <w:rsid w:val="0093520C"/>
    <w:rsid w:val="0093552B"/>
    <w:rsid w:val="009358A9"/>
    <w:rsid w:val="00936903"/>
    <w:rsid w:val="0093691A"/>
    <w:rsid w:val="00937424"/>
    <w:rsid w:val="009378CD"/>
    <w:rsid w:val="00937975"/>
    <w:rsid w:val="00940654"/>
    <w:rsid w:val="0094067B"/>
    <w:rsid w:val="00940C04"/>
    <w:rsid w:val="0094106C"/>
    <w:rsid w:val="00941297"/>
    <w:rsid w:val="00941BA3"/>
    <w:rsid w:val="00942798"/>
    <w:rsid w:val="00942BC1"/>
    <w:rsid w:val="00942DB0"/>
    <w:rsid w:val="009432F6"/>
    <w:rsid w:val="009433FC"/>
    <w:rsid w:val="009436EA"/>
    <w:rsid w:val="009438A4"/>
    <w:rsid w:val="009438E3"/>
    <w:rsid w:val="0094411A"/>
    <w:rsid w:val="009444C2"/>
    <w:rsid w:val="009445D8"/>
    <w:rsid w:val="00944AE7"/>
    <w:rsid w:val="00944B5A"/>
    <w:rsid w:val="00944B7A"/>
    <w:rsid w:val="00944F18"/>
    <w:rsid w:val="0094565C"/>
    <w:rsid w:val="00945B20"/>
    <w:rsid w:val="00945D9A"/>
    <w:rsid w:val="009462BB"/>
    <w:rsid w:val="00946360"/>
    <w:rsid w:val="0094665B"/>
    <w:rsid w:val="00946B20"/>
    <w:rsid w:val="009473DA"/>
    <w:rsid w:val="00947464"/>
    <w:rsid w:val="00950077"/>
    <w:rsid w:val="0095015A"/>
    <w:rsid w:val="00950547"/>
    <w:rsid w:val="0095066B"/>
    <w:rsid w:val="009506DD"/>
    <w:rsid w:val="00950DC6"/>
    <w:rsid w:val="00950EA7"/>
    <w:rsid w:val="009518F2"/>
    <w:rsid w:val="00951A3B"/>
    <w:rsid w:val="00951A3C"/>
    <w:rsid w:val="00951B60"/>
    <w:rsid w:val="00951CC7"/>
    <w:rsid w:val="00951FB0"/>
    <w:rsid w:val="009528A1"/>
    <w:rsid w:val="009528C9"/>
    <w:rsid w:val="00952CC5"/>
    <w:rsid w:val="00952CCE"/>
    <w:rsid w:val="009532B7"/>
    <w:rsid w:val="009536B6"/>
    <w:rsid w:val="009536E6"/>
    <w:rsid w:val="0095387A"/>
    <w:rsid w:val="00953886"/>
    <w:rsid w:val="00953B99"/>
    <w:rsid w:val="00953F9D"/>
    <w:rsid w:val="009544CB"/>
    <w:rsid w:val="00955113"/>
    <w:rsid w:val="009554C1"/>
    <w:rsid w:val="009557E3"/>
    <w:rsid w:val="009559B4"/>
    <w:rsid w:val="00955A6B"/>
    <w:rsid w:val="00955B9C"/>
    <w:rsid w:val="00955E00"/>
    <w:rsid w:val="00955E33"/>
    <w:rsid w:val="00955E61"/>
    <w:rsid w:val="009560B3"/>
    <w:rsid w:val="00956235"/>
    <w:rsid w:val="009562F0"/>
    <w:rsid w:val="00956969"/>
    <w:rsid w:val="00956C16"/>
    <w:rsid w:val="00956ED4"/>
    <w:rsid w:val="0095710B"/>
    <w:rsid w:val="009575C4"/>
    <w:rsid w:val="009578AA"/>
    <w:rsid w:val="00960A50"/>
    <w:rsid w:val="00960B83"/>
    <w:rsid w:val="00961291"/>
    <w:rsid w:val="0096133D"/>
    <w:rsid w:val="00961473"/>
    <w:rsid w:val="0096227F"/>
    <w:rsid w:val="009623C9"/>
    <w:rsid w:val="00962651"/>
    <w:rsid w:val="00963ABD"/>
    <w:rsid w:val="00963ACA"/>
    <w:rsid w:val="00963BFA"/>
    <w:rsid w:val="00963F2B"/>
    <w:rsid w:val="0096447C"/>
    <w:rsid w:val="00964499"/>
    <w:rsid w:val="009644BF"/>
    <w:rsid w:val="00964E2F"/>
    <w:rsid w:val="0096527C"/>
    <w:rsid w:val="009654AF"/>
    <w:rsid w:val="009659A5"/>
    <w:rsid w:val="009659B2"/>
    <w:rsid w:val="00965D4F"/>
    <w:rsid w:val="009661AB"/>
    <w:rsid w:val="00966511"/>
    <w:rsid w:val="00966CFF"/>
    <w:rsid w:val="00967793"/>
    <w:rsid w:val="00967C5E"/>
    <w:rsid w:val="00967DFA"/>
    <w:rsid w:val="0097038D"/>
    <w:rsid w:val="0097047C"/>
    <w:rsid w:val="00970627"/>
    <w:rsid w:val="00970857"/>
    <w:rsid w:val="00970C56"/>
    <w:rsid w:val="00970D04"/>
    <w:rsid w:val="0097124A"/>
    <w:rsid w:val="009713FE"/>
    <w:rsid w:val="00971566"/>
    <w:rsid w:val="009719C1"/>
    <w:rsid w:val="00971E19"/>
    <w:rsid w:val="00972166"/>
    <w:rsid w:val="00972484"/>
    <w:rsid w:val="009725CE"/>
    <w:rsid w:val="00972DAD"/>
    <w:rsid w:val="00973047"/>
    <w:rsid w:val="009734E7"/>
    <w:rsid w:val="00973873"/>
    <w:rsid w:val="00973D52"/>
    <w:rsid w:val="00973E9B"/>
    <w:rsid w:val="00974A0D"/>
    <w:rsid w:val="00975374"/>
    <w:rsid w:val="009756A8"/>
    <w:rsid w:val="009756DC"/>
    <w:rsid w:val="009758A9"/>
    <w:rsid w:val="00975A47"/>
    <w:rsid w:val="00975E26"/>
    <w:rsid w:val="00976109"/>
    <w:rsid w:val="0097630B"/>
    <w:rsid w:val="00976695"/>
    <w:rsid w:val="00977BC7"/>
    <w:rsid w:val="00980088"/>
    <w:rsid w:val="009802BE"/>
    <w:rsid w:val="00980680"/>
    <w:rsid w:val="00980797"/>
    <w:rsid w:val="00980AE9"/>
    <w:rsid w:val="00981022"/>
    <w:rsid w:val="009811B6"/>
    <w:rsid w:val="009812A4"/>
    <w:rsid w:val="00981EE5"/>
    <w:rsid w:val="00981EF8"/>
    <w:rsid w:val="0098227B"/>
    <w:rsid w:val="00982413"/>
    <w:rsid w:val="0098252D"/>
    <w:rsid w:val="009826E4"/>
    <w:rsid w:val="00982C74"/>
    <w:rsid w:val="009830B8"/>
    <w:rsid w:val="00983300"/>
    <w:rsid w:val="009834C6"/>
    <w:rsid w:val="00983722"/>
    <w:rsid w:val="009837CE"/>
    <w:rsid w:val="009838B0"/>
    <w:rsid w:val="00983BB5"/>
    <w:rsid w:val="00984D06"/>
    <w:rsid w:val="00984DAA"/>
    <w:rsid w:val="00985131"/>
    <w:rsid w:val="0098650A"/>
    <w:rsid w:val="0098699F"/>
    <w:rsid w:val="009869B5"/>
    <w:rsid w:val="00986C76"/>
    <w:rsid w:val="0098791E"/>
    <w:rsid w:val="00987C10"/>
    <w:rsid w:val="009901E7"/>
    <w:rsid w:val="00990290"/>
    <w:rsid w:val="0099071D"/>
    <w:rsid w:val="00991369"/>
    <w:rsid w:val="009919CD"/>
    <w:rsid w:val="00991CD6"/>
    <w:rsid w:val="0099210B"/>
    <w:rsid w:val="00992737"/>
    <w:rsid w:val="009937D3"/>
    <w:rsid w:val="009939A1"/>
    <w:rsid w:val="00994057"/>
    <w:rsid w:val="00994286"/>
    <w:rsid w:val="009945AF"/>
    <w:rsid w:val="0099470F"/>
    <w:rsid w:val="00994D65"/>
    <w:rsid w:val="0099537E"/>
    <w:rsid w:val="0099645E"/>
    <w:rsid w:val="009967D6"/>
    <w:rsid w:val="00996B27"/>
    <w:rsid w:val="00996D56"/>
    <w:rsid w:val="00996DBB"/>
    <w:rsid w:val="0099766E"/>
    <w:rsid w:val="00997CBE"/>
    <w:rsid w:val="009A0794"/>
    <w:rsid w:val="009A07E9"/>
    <w:rsid w:val="009A0CB4"/>
    <w:rsid w:val="009A17FB"/>
    <w:rsid w:val="009A18C3"/>
    <w:rsid w:val="009A191D"/>
    <w:rsid w:val="009A1E12"/>
    <w:rsid w:val="009A39E8"/>
    <w:rsid w:val="009A3C7B"/>
    <w:rsid w:val="009A405A"/>
    <w:rsid w:val="009A4150"/>
    <w:rsid w:val="009A43FD"/>
    <w:rsid w:val="009A4A1D"/>
    <w:rsid w:val="009A4E04"/>
    <w:rsid w:val="009A5678"/>
    <w:rsid w:val="009A5751"/>
    <w:rsid w:val="009A583C"/>
    <w:rsid w:val="009A58B2"/>
    <w:rsid w:val="009A5D84"/>
    <w:rsid w:val="009A60D0"/>
    <w:rsid w:val="009A60D8"/>
    <w:rsid w:val="009A65CC"/>
    <w:rsid w:val="009A65D1"/>
    <w:rsid w:val="009A6671"/>
    <w:rsid w:val="009A6783"/>
    <w:rsid w:val="009A6CE5"/>
    <w:rsid w:val="009A6E7C"/>
    <w:rsid w:val="009A7810"/>
    <w:rsid w:val="009B0249"/>
    <w:rsid w:val="009B03E6"/>
    <w:rsid w:val="009B08A9"/>
    <w:rsid w:val="009B1151"/>
    <w:rsid w:val="009B18A7"/>
    <w:rsid w:val="009B1996"/>
    <w:rsid w:val="009B2949"/>
    <w:rsid w:val="009B2AF4"/>
    <w:rsid w:val="009B34C7"/>
    <w:rsid w:val="009B3592"/>
    <w:rsid w:val="009B3FD0"/>
    <w:rsid w:val="009B42DE"/>
    <w:rsid w:val="009B438C"/>
    <w:rsid w:val="009B43CA"/>
    <w:rsid w:val="009B4B40"/>
    <w:rsid w:val="009B4BB8"/>
    <w:rsid w:val="009B4CF4"/>
    <w:rsid w:val="009B4F00"/>
    <w:rsid w:val="009B56C7"/>
    <w:rsid w:val="009B65F6"/>
    <w:rsid w:val="009B6FF9"/>
    <w:rsid w:val="009B70CF"/>
    <w:rsid w:val="009B72CE"/>
    <w:rsid w:val="009C0245"/>
    <w:rsid w:val="009C0423"/>
    <w:rsid w:val="009C0AC2"/>
    <w:rsid w:val="009C0E26"/>
    <w:rsid w:val="009C0E59"/>
    <w:rsid w:val="009C1AD3"/>
    <w:rsid w:val="009C21F4"/>
    <w:rsid w:val="009C278B"/>
    <w:rsid w:val="009C2A92"/>
    <w:rsid w:val="009C2B18"/>
    <w:rsid w:val="009C332F"/>
    <w:rsid w:val="009C3688"/>
    <w:rsid w:val="009C4106"/>
    <w:rsid w:val="009C41CC"/>
    <w:rsid w:val="009C4268"/>
    <w:rsid w:val="009C44F8"/>
    <w:rsid w:val="009C4631"/>
    <w:rsid w:val="009C4C72"/>
    <w:rsid w:val="009C4C78"/>
    <w:rsid w:val="009C4FC1"/>
    <w:rsid w:val="009C55B3"/>
    <w:rsid w:val="009C574A"/>
    <w:rsid w:val="009C62F3"/>
    <w:rsid w:val="009C6966"/>
    <w:rsid w:val="009C6A0E"/>
    <w:rsid w:val="009C6A2C"/>
    <w:rsid w:val="009C6C76"/>
    <w:rsid w:val="009C6D2D"/>
    <w:rsid w:val="009C6FF8"/>
    <w:rsid w:val="009C7161"/>
    <w:rsid w:val="009C7A5C"/>
    <w:rsid w:val="009C7A61"/>
    <w:rsid w:val="009C7ED1"/>
    <w:rsid w:val="009C7EF3"/>
    <w:rsid w:val="009D035E"/>
    <w:rsid w:val="009D0563"/>
    <w:rsid w:val="009D094C"/>
    <w:rsid w:val="009D0A5C"/>
    <w:rsid w:val="009D0A99"/>
    <w:rsid w:val="009D0E73"/>
    <w:rsid w:val="009D19F9"/>
    <w:rsid w:val="009D1D7B"/>
    <w:rsid w:val="009D2282"/>
    <w:rsid w:val="009D2551"/>
    <w:rsid w:val="009D2B0E"/>
    <w:rsid w:val="009D34E7"/>
    <w:rsid w:val="009D355E"/>
    <w:rsid w:val="009D3B21"/>
    <w:rsid w:val="009D3BDB"/>
    <w:rsid w:val="009D3FC3"/>
    <w:rsid w:val="009D457B"/>
    <w:rsid w:val="009D483E"/>
    <w:rsid w:val="009D4BF2"/>
    <w:rsid w:val="009D4CFD"/>
    <w:rsid w:val="009D5985"/>
    <w:rsid w:val="009D5BA1"/>
    <w:rsid w:val="009D5E33"/>
    <w:rsid w:val="009D601F"/>
    <w:rsid w:val="009D632B"/>
    <w:rsid w:val="009D6EEA"/>
    <w:rsid w:val="009D6FAD"/>
    <w:rsid w:val="009D749D"/>
    <w:rsid w:val="009D7A63"/>
    <w:rsid w:val="009D7DE9"/>
    <w:rsid w:val="009D7FD6"/>
    <w:rsid w:val="009E0411"/>
    <w:rsid w:val="009E043F"/>
    <w:rsid w:val="009E077F"/>
    <w:rsid w:val="009E09E2"/>
    <w:rsid w:val="009E0BDC"/>
    <w:rsid w:val="009E134F"/>
    <w:rsid w:val="009E16A1"/>
    <w:rsid w:val="009E1B14"/>
    <w:rsid w:val="009E1DC4"/>
    <w:rsid w:val="009E203F"/>
    <w:rsid w:val="009E2064"/>
    <w:rsid w:val="009E2088"/>
    <w:rsid w:val="009E2401"/>
    <w:rsid w:val="009E29F8"/>
    <w:rsid w:val="009E3373"/>
    <w:rsid w:val="009E3506"/>
    <w:rsid w:val="009E3570"/>
    <w:rsid w:val="009E36A0"/>
    <w:rsid w:val="009E3A52"/>
    <w:rsid w:val="009E3CB6"/>
    <w:rsid w:val="009E42C3"/>
    <w:rsid w:val="009E48EB"/>
    <w:rsid w:val="009E4AA8"/>
    <w:rsid w:val="009E4D0E"/>
    <w:rsid w:val="009E5180"/>
    <w:rsid w:val="009E5380"/>
    <w:rsid w:val="009E5490"/>
    <w:rsid w:val="009E58BD"/>
    <w:rsid w:val="009E5C2A"/>
    <w:rsid w:val="009E65B9"/>
    <w:rsid w:val="009E69AB"/>
    <w:rsid w:val="009E6ABC"/>
    <w:rsid w:val="009E6D35"/>
    <w:rsid w:val="009E744A"/>
    <w:rsid w:val="009E7AF4"/>
    <w:rsid w:val="009E7CEE"/>
    <w:rsid w:val="009E7CFF"/>
    <w:rsid w:val="009E7E33"/>
    <w:rsid w:val="009E7EC6"/>
    <w:rsid w:val="009E7F33"/>
    <w:rsid w:val="009F0D0E"/>
    <w:rsid w:val="009F1267"/>
    <w:rsid w:val="009F1418"/>
    <w:rsid w:val="009F1A40"/>
    <w:rsid w:val="009F20A2"/>
    <w:rsid w:val="009F243B"/>
    <w:rsid w:val="009F2A71"/>
    <w:rsid w:val="009F2CEC"/>
    <w:rsid w:val="009F3292"/>
    <w:rsid w:val="009F37B5"/>
    <w:rsid w:val="009F3F39"/>
    <w:rsid w:val="009F4407"/>
    <w:rsid w:val="009F4A6E"/>
    <w:rsid w:val="009F4DC0"/>
    <w:rsid w:val="009F4DC4"/>
    <w:rsid w:val="009F502C"/>
    <w:rsid w:val="009F50A5"/>
    <w:rsid w:val="009F5151"/>
    <w:rsid w:val="009F5AC0"/>
    <w:rsid w:val="009F634F"/>
    <w:rsid w:val="009F65B7"/>
    <w:rsid w:val="009F6956"/>
    <w:rsid w:val="009F69B9"/>
    <w:rsid w:val="009F6C0F"/>
    <w:rsid w:val="009F7915"/>
    <w:rsid w:val="009F7F65"/>
    <w:rsid w:val="00A00D88"/>
    <w:rsid w:val="00A01108"/>
    <w:rsid w:val="00A01304"/>
    <w:rsid w:val="00A01CAF"/>
    <w:rsid w:val="00A01CF8"/>
    <w:rsid w:val="00A02115"/>
    <w:rsid w:val="00A022FA"/>
    <w:rsid w:val="00A02667"/>
    <w:rsid w:val="00A02CAF"/>
    <w:rsid w:val="00A03205"/>
    <w:rsid w:val="00A034B4"/>
    <w:rsid w:val="00A036F4"/>
    <w:rsid w:val="00A037CA"/>
    <w:rsid w:val="00A037EC"/>
    <w:rsid w:val="00A03BCA"/>
    <w:rsid w:val="00A03E8F"/>
    <w:rsid w:val="00A0429A"/>
    <w:rsid w:val="00A046A3"/>
    <w:rsid w:val="00A04D4D"/>
    <w:rsid w:val="00A051A6"/>
    <w:rsid w:val="00A0544B"/>
    <w:rsid w:val="00A05FB8"/>
    <w:rsid w:val="00A066C9"/>
    <w:rsid w:val="00A06775"/>
    <w:rsid w:val="00A06B6C"/>
    <w:rsid w:val="00A06BED"/>
    <w:rsid w:val="00A07485"/>
    <w:rsid w:val="00A07B83"/>
    <w:rsid w:val="00A10779"/>
    <w:rsid w:val="00A110AF"/>
    <w:rsid w:val="00A11397"/>
    <w:rsid w:val="00A11A80"/>
    <w:rsid w:val="00A11AC5"/>
    <w:rsid w:val="00A11BC6"/>
    <w:rsid w:val="00A11D5F"/>
    <w:rsid w:val="00A11E9A"/>
    <w:rsid w:val="00A121B0"/>
    <w:rsid w:val="00A12367"/>
    <w:rsid w:val="00A124EF"/>
    <w:rsid w:val="00A12BF2"/>
    <w:rsid w:val="00A12C60"/>
    <w:rsid w:val="00A13154"/>
    <w:rsid w:val="00A13448"/>
    <w:rsid w:val="00A146EA"/>
    <w:rsid w:val="00A1478E"/>
    <w:rsid w:val="00A1495C"/>
    <w:rsid w:val="00A149E6"/>
    <w:rsid w:val="00A14C95"/>
    <w:rsid w:val="00A14F77"/>
    <w:rsid w:val="00A14F88"/>
    <w:rsid w:val="00A14F8D"/>
    <w:rsid w:val="00A15090"/>
    <w:rsid w:val="00A1513E"/>
    <w:rsid w:val="00A155BB"/>
    <w:rsid w:val="00A15F91"/>
    <w:rsid w:val="00A15FD9"/>
    <w:rsid w:val="00A16145"/>
    <w:rsid w:val="00A1642B"/>
    <w:rsid w:val="00A1667B"/>
    <w:rsid w:val="00A167F5"/>
    <w:rsid w:val="00A1743B"/>
    <w:rsid w:val="00A17500"/>
    <w:rsid w:val="00A175FA"/>
    <w:rsid w:val="00A202ED"/>
    <w:rsid w:val="00A209FA"/>
    <w:rsid w:val="00A20AEA"/>
    <w:rsid w:val="00A20B3E"/>
    <w:rsid w:val="00A20B90"/>
    <w:rsid w:val="00A20BB9"/>
    <w:rsid w:val="00A210D8"/>
    <w:rsid w:val="00A21BA3"/>
    <w:rsid w:val="00A21EC1"/>
    <w:rsid w:val="00A22495"/>
    <w:rsid w:val="00A224AE"/>
    <w:rsid w:val="00A224D9"/>
    <w:rsid w:val="00A22501"/>
    <w:rsid w:val="00A2255C"/>
    <w:rsid w:val="00A2257B"/>
    <w:rsid w:val="00A228DC"/>
    <w:rsid w:val="00A22B95"/>
    <w:rsid w:val="00A22C40"/>
    <w:rsid w:val="00A231C3"/>
    <w:rsid w:val="00A23A2A"/>
    <w:rsid w:val="00A23DDA"/>
    <w:rsid w:val="00A24828"/>
    <w:rsid w:val="00A24D10"/>
    <w:rsid w:val="00A24E85"/>
    <w:rsid w:val="00A250A2"/>
    <w:rsid w:val="00A25793"/>
    <w:rsid w:val="00A2583C"/>
    <w:rsid w:val="00A258BA"/>
    <w:rsid w:val="00A25D37"/>
    <w:rsid w:val="00A25E0F"/>
    <w:rsid w:val="00A25FA6"/>
    <w:rsid w:val="00A2609C"/>
    <w:rsid w:val="00A2630F"/>
    <w:rsid w:val="00A265DF"/>
    <w:rsid w:val="00A26770"/>
    <w:rsid w:val="00A268B0"/>
    <w:rsid w:val="00A26D6D"/>
    <w:rsid w:val="00A27501"/>
    <w:rsid w:val="00A30449"/>
    <w:rsid w:val="00A3048D"/>
    <w:rsid w:val="00A305C7"/>
    <w:rsid w:val="00A309C0"/>
    <w:rsid w:val="00A30AFE"/>
    <w:rsid w:val="00A30CA2"/>
    <w:rsid w:val="00A30CE6"/>
    <w:rsid w:val="00A30F5E"/>
    <w:rsid w:val="00A31196"/>
    <w:rsid w:val="00A317E2"/>
    <w:rsid w:val="00A319BC"/>
    <w:rsid w:val="00A31A4A"/>
    <w:rsid w:val="00A31C4C"/>
    <w:rsid w:val="00A31F25"/>
    <w:rsid w:val="00A32332"/>
    <w:rsid w:val="00A32C2C"/>
    <w:rsid w:val="00A32C96"/>
    <w:rsid w:val="00A32D11"/>
    <w:rsid w:val="00A32E3F"/>
    <w:rsid w:val="00A32EF3"/>
    <w:rsid w:val="00A33412"/>
    <w:rsid w:val="00A338DA"/>
    <w:rsid w:val="00A33D39"/>
    <w:rsid w:val="00A33E06"/>
    <w:rsid w:val="00A3404D"/>
    <w:rsid w:val="00A343BC"/>
    <w:rsid w:val="00A348CD"/>
    <w:rsid w:val="00A34DE4"/>
    <w:rsid w:val="00A34F7E"/>
    <w:rsid w:val="00A3507F"/>
    <w:rsid w:val="00A354C9"/>
    <w:rsid w:val="00A356FA"/>
    <w:rsid w:val="00A357E2"/>
    <w:rsid w:val="00A35807"/>
    <w:rsid w:val="00A35CE4"/>
    <w:rsid w:val="00A35EE4"/>
    <w:rsid w:val="00A3678C"/>
    <w:rsid w:val="00A374E1"/>
    <w:rsid w:val="00A376E6"/>
    <w:rsid w:val="00A3791D"/>
    <w:rsid w:val="00A37984"/>
    <w:rsid w:val="00A37AC9"/>
    <w:rsid w:val="00A37D52"/>
    <w:rsid w:val="00A401D7"/>
    <w:rsid w:val="00A4022B"/>
    <w:rsid w:val="00A405BA"/>
    <w:rsid w:val="00A4067F"/>
    <w:rsid w:val="00A40A25"/>
    <w:rsid w:val="00A40F0D"/>
    <w:rsid w:val="00A41056"/>
    <w:rsid w:val="00A4149C"/>
    <w:rsid w:val="00A41857"/>
    <w:rsid w:val="00A41F8C"/>
    <w:rsid w:val="00A42132"/>
    <w:rsid w:val="00A42691"/>
    <w:rsid w:val="00A43091"/>
    <w:rsid w:val="00A4347A"/>
    <w:rsid w:val="00A43945"/>
    <w:rsid w:val="00A439D0"/>
    <w:rsid w:val="00A43CE7"/>
    <w:rsid w:val="00A441EA"/>
    <w:rsid w:val="00A4466A"/>
    <w:rsid w:val="00A44ACC"/>
    <w:rsid w:val="00A44B23"/>
    <w:rsid w:val="00A453F3"/>
    <w:rsid w:val="00A45BDD"/>
    <w:rsid w:val="00A45C5C"/>
    <w:rsid w:val="00A45CE8"/>
    <w:rsid w:val="00A46091"/>
    <w:rsid w:val="00A4617E"/>
    <w:rsid w:val="00A4635C"/>
    <w:rsid w:val="00A46391"/>
    <w:rsid w:val="00A470D1"/>
    <w:rsid w:val="00A470FB"/>
    <w:rsid w:val="00A4768D"/>
    <w:rsid w:val="00A4781D"/>
    <w:rsid w:val="00A47A32"/>
    <w:rsid w:val="00A50494"/>
    <w:rsid w:val="00A50DA3"/>
    <w:rsid w:val="00A512D8"/>
    <w:rsid w:val="00A51441"/>
    <w:rsid w:val="00A51CB7"/>
    <w:rsid w:val="00A52DCC"/>
    <w:rsid w:val="00A52EC8"/>
    <w:rsid w:val="00A530CB"/>
    <w:rsid w:val="00A53144"/>
    <w:rsid w:val="00A532E7"/>
    <w:rsid w:val="00A53819"/>
    <w:rsid w:val="00A53E58"/>
    <w:rsid w:val="00A544FE"/>
    <w:rsid w:val="00A546E4"/>
    <w:rsid w:val="00A54B42"/>
    <w:rsid w:val="00A55981"/>
    <w:rsid w:val="00A55D6D"/>
    <w:rsid w:val="00A55FD3"/>
    <w:rsid w:val="00A56069"/>
    <w:rsid w:val="00A561D0"/>
    <w:rsid w:val="00A56266"/>
    <w:rsid w:val="00A564E8"/>
    <w:rsid w:val="00A56EBD"/>
    <w:rsid w:val="00A5756B"/>
    <w:rsid w:val="00A5765C"/>
    <w:rsid w:val="00A57A37"/>
    <w:rsid w:val="00A6015E"/>
    <w:rsid w:val="00A60A1E"/>
    <w:rsid w:val="00A60C96"/>
    <w:rsid w:val="00A60D11"/>
    <w:rsid w:val="00A60F2C"/>
    <w:rsid w:val="00A613B1"/>
    <w:rsid w:val="00A61773"/>
    <w:rsid w:val="00A62188"/>
    <w:rsid w:val="00A62699"/>
    <w:rsid w:val="00A62731"/>
    <w:rsid w:val="00A62C2E"/>
    <w:rsid w:val="00A62C5D"/>
    <w:rsid w:val="00A636FC"/>
    <w:rsid w:val="00A6386C"/>
    <w:rsid w:val="00A638B5"/>
    <w:rsid w:val="00A63DF9"/>
    <w:rsid w:val="00A6486F"/>
    <w:rsid w:val="00A64BC2"/>
    <w:rsid w:val="00A64FFD"/>
    <w:rsid w:val="00A6520F"/>
    <w:rsid w:val="00A652B3"/>
    <w:rsid w:val="00A6545D"/>
    <w:rsid w:val="00A65566"/>
    <w:rsid w:val="00A66663"/>
    <w:rsid w:val="00A669FA"/>
    <w:rsid w:val="00A6706E"/>
    <w:rsid w:val="00A671B2"/>
    <w:rsid w:val="00A671F3"/>
    <w:rsid w:val="00A6733E"/>
    <w:rsid w:val="00A679D7"/>
    <w:rsid w:val="00A70077"/>
    <w:rsid w:val="00A70B34"/>
    <w:rsid w:val="00A70BF9"/>
    <w:rsid w:val="00A70CBE"/>
    <w:rsid w:val="00A71583"/>
    <w:rsid w:val="00A71D4E"/>
    <w:rsid w:val="00A71E6A"/>
    <w:rsid w:val="00A71ED3"/>
    <w:rsid w:val="00A71FEF"/>
    <w:rsid w:val="00A724D9"/>
    <w:rsid w:val="00A733D7"/>
    <w:rsid w:val="00A73689"/>
    <w:rsid w:val="00A73B3F"/>
    <w:rsid w:val="00A73ECE"/>
    <w:rsid w:val="00A740B0"/>
    <w:rsid w:val="00A74B08"/>
    <w:rsid w:val="00A74C31"/>
    <w:rsid w:val="00A74CB9"/>
    <w:rsid w:val="00A74F2B"/>
    <w:rsid w:val="00A7544B"/>
    <w:rsid w:val="00A754C9"/>
    <w:rsid w:val="00A764FD"/>
    <w:rsid w:val="00A76542"/>
    <w:rsid w:val="00A76A57"/>
    <w:rsid w:val="00A76AF3"/>
    <w:rsid w:val="00A76CA6"/>
    <w:rsid w:val="00A76D6A"/>
    <w:rsid w:val="00A771E7"/>
    <w:rsid w:val="00A77435"/>
    <w:rsid w:val="00A7744B"/>
    <w:rsid w:val="00A77522"/>
    <w:rsid w:val="00A775DE"/>
    <w:rsid w:val="00A77B76"/>
    <w:rsid w:val="00A77D13"/>
    <w:rsid w:val="00A77F41"/>
    <w:rsid w:val="00A8030D"/>
    <w:rsid w:val="00A80650"/>
    <w:rsid w:val="00A80679"/>
    <w:rsid w:val="00A80739"/>
    <w:rsid w:val="00A80805"/>
    <w:rsid w:val="00A80819"/>
    <w:rsid w:val="00A80B2F"/>
    <w:rsid w:val="00A80D0E"/>
    <w:rsid w:val="00A810B2"/>
    <w:rsid w:val="00A8136E"/>
    <w:rsid w:val="00A815A3"/>
    <w:rsid w:val="00A81848"/>
    <w:rsid w:val="00A819AD"/>
    <w:rsid w:val="00A8204E"/>
    <w:rsid w:val="00A823C1"/>
    <w:rsid w:val="00A8247C"/>
    <w:rsid w:val="00A8254C"/>
    <w:rsid w:val="00A827C4"/>
    <w:rsid w:val="00A829FA"/>
    <w:rsid w:val="00A82FF1"/>
    <w:rsid w:val="00A831AB"/>
    <w:rsid w:val="00A846F4"/>
    <w:rsid w:val="00A84D67"/>
    <w:rsid w:val="00A84DFE"/>
    <w:rsid w:val="00A85036"/>
    <w:rsid w:val="00A85343"/>
    <w:rsid w:val="00A853A3"/>
    <w:rsid w:val="00A85766"/>
    <w:rsid w:val="00A85817"/>
    <w:rsid w:val="00A862BF"/>
    <w:rsid w:val="00A862F6"/>
    <w:rsid w:val="00A863B6"/>
    <w:rsid w:val="00A863E0"/>
    <w:rsid w:val="00A86682"/>
    <w:rsid w:val="00A86D8F"/>
    <w:rsid w:val="00A86FBA"/>
    <w:rsid w:val="00A87910"/>
    <w:rsid w:val="00A87B77"/>
    <w:rsid w:val="00A9060F"/>
    <w:rsid w:val="00A90783"/>
    <w:rsid w:val="00A90858"/>
    <w:rsid w:val="00A90A42"/>
    <w:rsid w:val="00A90D80"/>
    <w:rsid w:val="00A912F1"/>
    <w:rsid w:val="00A9146B"/>
    <w:rsid w:val="00A9196A"/>
    <w:rsid w:val="00A91CDF"/>
    <w:rsid w:val="00A91D16"/>
    <w:rsid w:val="00A92F05"/>
    <w:rsid w:val="00A9316B"/>
    <w:rsid w:val="00A93C7D"/>
    <w:rsid w:val="00A93ED0"/>
    <w:rsid w:val="00A943ED"/>
    <w:rsid w:val="00A9478B"/>
    <w:rsid w:val="00A949DB"/>
    <w:rsid w:val="00A94B3F"/>
    <w:rsid w:val="00A95004"/>
    <w:rsid w:val="00A958D5"/>
    <w:rsid w:val="00A959E7"/>
    <w:rsid w:val="00A95B32"/>
    <w:rsid w:val="00A95BC5"/>
    <w:rsid w:val="00A962A4"/>
    <w:rsid w:val="00A962E6"/>
    <w:rsid w:val="00A969BF"/>
    <w:rsid w:val="00A97150"/>
    <w:rsid w:val="00A974BB"/>
    <w:rsid w:val="00AA0121"/>
    <w:rsid w:val="00AA0268"/>
    <w:rsid w:val="00AA0DE7"/>
    <w:rsid w:val="00AA0EB9"/>
    <w:rsid w:val="00AA1075"/>
    <w:rsid w:val="00AA1809"/>
    <w:rsid w:val="00AA194B"/>
    <w:rsid w:val="00AA1984"/>
    <w:rsid w:val="00AA1CA2"/>
    <w:rsid w:val="00AA225E"/>
    <w:rsid w:val="00AA2272"/>
    <w:rsid w:val="00AA2382"/>
    <w:rsid w:val="00AA26AE"/>
    <w:rsid w:val="00AA2BBE"/>
    <w:rsid w:val="00AA2FB7"/>
    <w:rsid w:val="00AA390E"/>
    <w:rsid w:val="00AA4242"/>
    <w:rsid w:val="00AA4344"/>
    <w:rsid w:val="00AA4550"/>
    <w:rsid w:val="00AA4702"/>
    <w:rsid w:val="00AA4887"/>
    <w:rsid w:val="00AA4899"/>
    <w:rsid w:val="00AA4D13"/>
    <w:rsid w:val="00AA4F2E"/>
    <w:rsid w:val="00AA4FC6"/>
    <w:rsid w:val="00AA5911"/>
    <w:rsid w:val="00AA59BF"/>
    <w:rsid w:val="00AA5C21"/>
    <w:rsid w:val="00AA5C4A"/>
    <w:rsid w:val="00AA5F38"/>
    <w:rsid w:val="00AA60C2"/>
    <w:rsid w:val="00AA6367"/>
    <w:rsid w:val="00AA63D2"/>
    <w:rsid w:val="00AA6893"/>
    <w:rsid w:val="00AA6C18"/>
    <w:rsid w:val="00AA72CF"/>
    <w:rsid w:val="00AA7A05"/>
    <w:rsid w:val="00AA7D67"/>
    <w:rsid w:val="00AB015C"/>
    <w:rsid w:val="00AB0569"/>
    <w:rsid w:val="00AB0D93"/>
    <w:rsid w:val="00AB0FF4"/>
    <w:rsid w:val="00AB103B"/>
    <w:rsid w:val="00AB132C"/>
    <w:rsid w:val="00AB152A"/>
    <w:rsid w:val="00AB18C2"/>
    <w:rsid w:val="00AB1FFB"/>
    <w:rsid w:val="00AB2716"/>
    <w:rsid w:val="00AB276C"/>
    <w:rsid w:val="00AB2A29"/>
    <w:rsid w:val="00AB33B6"/>
    <w:rsid w:val="00AB37BB"/>
    <w:rsid w:val="00AB3B05"/>
    <w:rsid w:val="00AB3E57"/>
    <w:rsid w:val="00AB3E82"/>
    <w:rsid w:val="00AB3F6F"/>
    <w:rsid w:val="00AB403C"/>
    <w:rsid w:val="00AB40DD"/>
    <w:rsid w:val="00AB4B3A"/>
    <w:rsid w:val="00AB4BE9"/>
    <w:rsid w:val="00AB4DB4"/>
    <w:rsid w:val="00AB4DF7"/>
    <w:rsid w:val="00AB4F84"/>
    <w:rsid w:val="00AB4FD6"/>
    <w:rsid w:val="00AB5357"/>
    <w:rsid w:val="00AB5FC2"/>
    <w:rsid w:val="00AB63A9"/>
    <w:rsid w:val="00AB641A"/>
    <w:rsid w:val="00AB68C4"/>
    <w:rsid w:val="00AB7378"/>
    <w:rsid w:val="00AB743B"/>
    <w:rsid w:val="00AB750D"/>
    <w:rsid w:val="00AB78CD"/>
    <w:rsid w:val="00AB792A"/>
    <w:rsid w:val="00AC0202"/>
    <w:rsid w:val="00AC0218"/>
    <w:rsid w:val="00AC041F"/>
    <w:rsid w:val="00AC064B"/>
    <w:rsid w:val="00AC0DF3"/>
    <w:rsid w:val="00AC1105"/>
    <w:rsid w:val="00AC183D"/>
    <w:rsid w:val="00AC1AF7"/>
    <w:rsid w:val="00AC1F50"/>
    <w:rsid w:val="00AC2089"/>
    <w:rsid w:val="00AC2226"/>
    <w:rsid w:val="00AC29EB"/>
    <w:rsid w:val="00AC29F8"/>
    <w:rsid w:val="00AC2C22"/>
    <w:rsid w:val="00AC2F7C"/>
    <w:rsid w:val="00AC34BD"/>
    <w:rsid w:val="00AC3E8A"/>
    <w:rsid w:val="00AC460D"/>
    <w:rsid w:val="00AC469E"/>
    <w:rsid w:val="00AC4921"/>
    <w:rsid w:val="00AC4E36"/>
    <w:rsid w:val="00AC50BE"/>
    <w:rsid w:val="00AC5299"/>
    <w:rsid w:val="00AC59C2"/>
    <w:rsid w:val="00AC5F49"/>
    <w:rsid w:val="00AC5FF4"/>
    <w:rsid w:val="00AC60E9"/>
    <w:rsid w:val="00AC6B92"/>
    <w:rsid w:val="00AC75A7"/>
    <w:rsid w:val="00AC7FB9"/>
    <w:rsid w:val="00AD00E6"/>
    <w:rsid w:val="00AD02AF"/>
    <w:rsid w:val="00AD02D3"/>
    <w:rsid w:val="00AD03CF"/>
    <w:rsid w:val="00AD0470"/>
    <w:rsid w:val="00AD0493"/>
    <w:rsid w:val="00AD0530"/>
    <w:rsid w:val="00AD055C"/>
    <w:rsid w:val="00AD05DE"/>
    <w:rsid w:val="00AD06C3"/>
    <w:rsid w:val="00AD0911"/>
    <w:rsid w:val="00AD0B88"/>
    <w:rsid w:val="00AD0E01"/>
    <w:rsid w:val="00AD11D4"/>
    <w:rsid w:val="00AD11FA"/>
    <w:rsid w:val="00AD1204"/>
    <w:rsid w:val="00AD139A"/>
    <w:rsid w:val="00AD15EE"/>
    <w:rsid w:val="00AD173A"/>
    <w:rsid w:val="00AD1E90"/>
    <w:rsid w:val="00AD1F8F"/>
    <w:rsid w:val="00AD2AFB"/>
    <w:rsid w:val="00AD2C41"/>
    <w:rsid w:val="00AD2FF3"/>
    <w:rsid w:val="00AD3371"/>
    <w:rsid w:val="00AD3A33"/>
    <w:rsid w:val="00AD44BD"/>
    <w:rsid w:val="00AD44EE"/>
    <w:rsid w:val="00AD4655"/>
    <w:rsid w:val="00AD4FFB"/>
    <w:rsid w:val="00AD550E"/>
    <w:rsid w:val="00AD5630"/>
    <w:rsid w:val="00AD5714"/>
    <w:rsid w:val="00AD5723"/>
    <w:rsid w:val="00AD59B0"/>
    <w:rsid w:val="00AD5BE7"/>
    <w:rsid w:val="00AD5F2F"/>
    <w:rsid w:val="00AD658E"/>
    <w:rsid w:val="00AD6E7C"/>
    <w:rsid w:val="00AD6F55"/>
    <w:rsid w:val="00AD752B"/>
    <w:rsid w:val="00AD7A3A"/>
    <w:rsid w:val="00AD7D86"/>
    <w:rsid w:val="00AD7DC2"/>
    <w:rsid w:val="00AE05EF"/>
    <w:rsid w:val="00AE0A60"/>
    <w:rsid w:val="00AE0FC2"/>
    <w:rsid w:val="00AE1710"/>
    <w:rsid w:val="00AE1A9F"/>
    <w:rsid w:val="00AE1B44"/>
    <w:rsid w:val="00AE1D35"/>
    <w:rsid w:val="00AE1FB1"/>
    <w:rsid w:val="00AE20D0"/>
    <w:rsid w:val="00AE2386"/>
    <w:rsid w:val="00AE2439"/>
    <w:rsid w:val="00AE27DE"/>
    <w:rsid w:val="00AE2AD3"/>
    <w:rsid w:val="00AE2AEE"/>
    <w:rsid w:val="00AE30C8"/>
    <w:rsid w:val="00AE3A95"/>
    <w:rsid w:val="00AE3D09"/>
    <w:rsid w:val="00AE4F58"/>
    <w:rsid w:val="00AE596B"/>
    <w:rsid w:val="00AE5C10"/>
    <w:rsid w:val="00AE5D9C"/>
    <w:rsid w:val="00AE5EBB"/>
    <w:rsid w:val="00AE6012"/>
    <w:rsid w:val="00AE68E2"/>
    <w:rsid w:val="00AE6ADF"/>
    <w:rsid w:val="00AE703D"/>
    <w:rsid w:val="00AE70BF"/>
    <w:rsid w:val="00AE7480"/>
    <w:rsid w:val="00AF005D"/>
    <w:rsid w:val="00AF041E"/>
    <w:rsid w:val="00AF04ED"/>
    <w:rsid w:val="00AF0690"/>
    <w:rsid w:val="00AF0A1D"/>
    <w:rsid w:val="00AF0CC6"/>
    <w:rsid w:val="00AF1BC5"/>
    <w:rsid w:val="00AF1C33"/>
    <w:rsid w:val="00AF1F2C"/>
    <w:rsid w:val="00AF2397"/>
    <w:rsid w:val="00AF2D3C"/>
    <w:rsid w:val="00AF313C"/>
    <w:rsid w:val="00AF3309"/>
    <w:rsid w:val="00AF364F"/>
    <w:rsid w:val="00AF36FD"/>
    <w:rsid w:val="00AF3761"/>
    <w:rsid w:val="00AF37E8"/>
    <w:rsid w:val="00AF39CE"/>
    <w:rsid w:val="00AF3E81"/>
    <w:rsid w:val="00AF43D5"/>
    <w:rsid w:val="00AF4654"/>
    <w:rsid w:val="00AF4661"/>
    <w:rsid w:val="00AF47E7"/>
    <w:rsid w:val="00AF4A5F"/>
    <w:rsid w:val="00AF4E7A"/>
    <w:rsid w:val="00AF4F56"/>
    <w:rsid w:val="00AF50DA"/>
    <w:rsid w:val="00AF554E"/>
    <w:rsid w:val="00AF5875"/>
    <w:rsid w:val="00AF5A12"/>
    <w:rsid w:val="00AF5DB7"/>
    <w:rsid w:val="00AF5F65"/>
    <w:rsid w:val="00AF630B"/>
    <w:rsid w:val="00AF6CA2"/>
    <w:rsid w:val="00AF6D72"/>
    <w:rsid w:val="00AF6F55"/>
    <w:rsid w:val="00AF6F57"/>
    <w:rsid w:val="00AF7A9D"/>
    <w:rsid w:val="00B00F85"/>
    <w:rsid w:val="00B00FBC"/>
    <w:rsid w:val="00B0122F"/>
    <w:rsid w:val="00B012F4"/>
    <w:rsid w:val="00B014A4"/>
    <w:rsid w:val="00B014D4"/>
    <w:rsid w:val="00B01532"/>
    <w:rsid w:val="00B016B8"/>
    <w:rsid w:val="00B01F39"/>
    <w:rsid w:val="00B031B6"/>
    <w:rsid w:val="00B03A5D"/>
    <w:rsid w:val="00B03F6E"/>
    <w:rsid w:val="00B0409E"/>
    <w:rsid w:val="00B0464D"/>
    <w:rsid w:val="00B04BAD"/>
    <w:rsid w:val="00B054EA"/>
    <w:rsid w:val="00B05852"/>
    <w:rsid w:val="00B0735F"/>
    <w:rsid w:val="00B0746F"/>
    <w:rsid w:val="00B07D7C"/>
    <w:rsid w:val="00B07E63"/>
    <w:rsid w:val="00B108C5"/>
    <w:rsid w:val="00B11596"/>
    <w:rsid w:val="00B11AAF"/>
    <w:rsid w:val="00B11D0C"/>
    <w:rsid w:val="00B120C1"/>
    <w:rsid w:val="00B12100"/>
    <w:rsid w:val="00B12889"/>
    <w:rsid w:val="00B12AAA"/>
    <w:rsid w:val="00B12C58"/>
    <w:rsid w:val="00B12F5C"/>
    <w:rsid w:val="00B13141"/>
    <w:rsid w:val="00B131F5"/>
    <w:rsid w:val="00B13331"/>
    <w:rsid w:val="00B13B7E"/>
    <w:rsid w:val="00B13E87"/>
    <w:rsid w:val="00B1424B"/>
    <w:rsid w:val="00B14495"/>
    <w:rsid w:val="00B1500E"/>
    <w:rsid w:val="00B15202"/>
    <w:rsid w:val="00B15321"/>
    <w:rsid w:val="00B15684"/>
    <w:rsid w:val="00B1593E"/>
    <w:rsid w:val="00B15ABC"/>
    <w:rsid w:val="00B15E87"/>
    <w:rsid w:val="00B16A40"/>
    <w:rsid w:val="00B170D8"/>
    <w:rsid w:val="00B17440"/>
    <w:rsid w:val="00B175DE"/>
    <w:rsid w:val="00B176F5"/>
    <w:rsid w:val="00B17A42"/>
    <w:rsid w:val="00B17D52"/>
    <w:rsid w:val="00B2040C"/>
    <w:rsid w:val="00B2063E"/>
    <w:rsid w:val="00B20F73"/>
    <w:rsid w:val="00B21AA3"/>
    <w:rsid w:val="00B2248F"/>
    <w:rsid w:val="00B22599"/>
    <w:rsid w:val="00B22644"/>
    <w:rsid w:val="00B22C00"/>
    <w:rsid w:val="00B22D32"/>
    <w:rsid w:val="00B22E0A"/>
    <w:rsid w:val="00B22E59"/>
    <w:rsid w:val="00B23038"/>
    <w:rsid w:val="00B233E0"/>
    <w:rsid w:val="00B237E6"/>
    <w:rsid w:val="00B2467D"/>
    <w:rsid w:val="00B24E89"/>
    <w:rsid w:val="00B25788"/>
    <w:rsid w:val="00B2592F"/>
    <w:rsid w:val="00B25E48"/>
    <w:rsid w:val="00B25E77"/>
    <w:rsid w:val="00B26C38"/>
    <w:rsid w:val="00B26FEF"/>
    <w:rsid w:val="00B2721D"/>
    <w:rsid w:val="00B2771D"/>
    <w:rsid w:val="00B279EA"/>
    <w:rsid w:val="00B307F6"/>
    <w:rsid w:val="00B30B7E"/>
    <w:rsid w:val="00B30C5F"/>
    <w:rsid w:val="00B30E80"/>
    <w:rsid w:val="00B3105D"/>
    <w:rsid w:val="00B31069"/>
    <w:rsid w:val="00B3149A"/>
    <w:rsid w:val="00B314A0"/>
    <w:rsid w:val="00B316D7"/>
    <w:rsid w:val="00B31901"/>
    <w:rsid w:val="00B31EBC"/>
    <w:rsid w:val="00B324D0"/>
    <w:rsid w:val="00B3344B"/>
    <w:rsid w:val="00B339AB"/>
    <w:rsid w:val="00B33D3B"/>
    <w:rsid w:val="00B33EFA"/>
    <w:rsid w:val="00B34CF7"/>
    <w:rsid w:val="00B35C88"/>
    <w:rsid w:val="00B3642C"/>
    <w:rsid w:val="00B3655A"/>
    <w:rsid w:val="00B36703"/>
    <w:rsid w:val="00B3677B"/>
    <w:rsid w:val="00B368FE"/>
    <w:rsid w:val="00B36AE3"/>
    <w:rsid w:val="00B3745E"/>
    <w:rsid w:val="00B375CF"/>
    <w:rsid w:val="00B37741"/>
    <w:rsid w:val="00B37873"/>
    <w:rsid w:val="00B40176"/>
    <w:rsid w:val="00B411AC"/>
    <w:rsid w:val="00B416C6"/>
    <w:rsid w:val="00B42586"/>
    <w:rsid w:val="00B42BC5"/>
    <w:rsid w:val="00B42D26"/>
    <w:rsid w:val="00B42F6B"/>
    <w:rsid w:val="00B431BD"/>
    <w:rsid w:val="00B4325E"/>
    <w:rsid w:val="00B43B7D"/>
    <w:rsid w:val="00B43D36"/>
    <w:rsid w:val="00B43FEC"/>
    <w:rsid w:val="00B441F3"/>
    <w:rsid w:val="00B451E0"/>
    <w:rsid w:val="00B4554E"/>
    <w:rsid w:val="00B45904"/>
    <w:rsid w:val="00B45A02"/>
    <w:rsid w:val="00B45C67"/>
    <w:rsid w:val="00B45CF8"/>
    <w:rsid w:val="00B45FD1"/>
    <w:rsid w:val="00B46006"/>
    <w:rsid w:val="00B4661A"/>
    <w:rsid w:val="00B46C25"/>
    <w:rsid w:val="00B5007C"/>
    <w:rsid w:val="00B504DA"/>
    <w:rsid w:val="00B51611"/>
    <w:rsid w:val="00B5173B"/>
    <w:rsid w:val="00B51CED"/>
    <w:rsid w:val="00B5227A"/>
    <w:rsid w:val="00B5228A"/>
    <w:rsid w:val="00B52440"/>
    <w:rsid w:val="00B524F2"/>
    <w:rsid w:val="00B526F1"/>
    <w:rsid w:val="00B5274C"/>
    <w:rsid w:val="00B52B61"/>
    <w:rsid w:val="00B5317B"/>
    <w:rsid w:val="00B531A1"/>
    <w:rsid w:val="00B53D00"/>
    <w:rsid w:val="00B53D9A"/>
    <w:rsid w:val="00B53E2E"/>
    <w:rsid w:val="00B54496"/>
    <w:rsid w:val="00B54A6B"/>
    <w:rsid w:val="00B55334"/>
    <w:rsid w:val="00B5588A"/>
    <w:rsid w:val="00B55B94"/>
    <w:rsid w:val="00B55C61"/>
    <w:rsid w:val="00B5602E"/>
    <w:rsid w:val="00B56213"/>
    <w:rsid w:val="00B563E9"/>
    <w:rsid w:val="00B564F7"/>
    <w:rsid w:val="00B5677E"/>
    <w:rsid w:val="00B56F6D"/>
    <w:rsid w:val="00B570EE"/>
    <w:rsid w:val="00B5726B"/>
    <w:rsid w:val="00B572E1"/>
    <w:rsid w:val="00B57391"/>
    <w:rsid w:val="00B57791"/>
    <w:rsid w:val="00B57CDC"/>
    <w:rsid w:val="00B57CF6"/>
    <w:rsid w:val="00B57E69"/>
    <w:rsid w:val="00B60677"/>
    <w:rsid w:val="00B61319"/>
    <w:rsid w:val="00B617B7"/>
    <w:rsid w:val="00B62157"/>
    <w:rsid w:val="00B622BB"/>
    <w:rsid w:val="00B622D7"/>
    <w:rsid w:val="00B62687"/>
    <w:rsid w:val="00B627F2"/>
    <w:rsid w:val="00B62B13"/>
    <w:rsid w:val="00B62CAC"/>
    <w:rsid w:val="00B62F7F"/>
    <w:rsid w:val="00B62FA3"/>
    <w:rsid w:val="00B632EE"/>
    <w:rsid w:val="00B63751"/>
    <w:rsid w:val="00B637DE"/>
    <w:rsid w:val="00B63D0B"/>
    <w:rsid w:val="00B63F83"/>
    <w:rsid w:val="00B64056"/>
    <w:rsid w:val="00B645FF"/>
    <w:rsid w:val="00B64646"/>
    <w:rsid w:val="00B65D1F"/>
    <w:rsid w:val="00B6681A"/>
    <w:rsid w:val="00B66ADF"/>
    <w:rsid w:val="00B66D11"/>
    <w:rsid w:val="00B6710F"/>
    <w:rsid w:val="00B67146"/>
    <w:rsid w:val="00B6722E"/>
    <w:rsid w:val="00B67607"/>
    <w:rsid w:val="00B67809"/>
    <w:rsid w:val="00B70F0F"/>
    <w:rsid w:val="00B710B7"/>
    <w:rsid w:val="00B711B7"/>
    <w:rsid w:val="00B712E9"/>
    <w:rsid w:val="00B71840"/>
    <w:rsid w:val="00B71B2C"/>
    <w:rsid w:val="00B71C28"/>
    <w:rsid w:val="00B71CD0"/>
    <w:rsid w:val="00B7216E"/>
    <w:rsid w:val="00B721C1"/>
    <w:rsid w:val="00B722E2"/>
    <w:rsid w:val="00B7237B"/>
    <w:rsid w:val="00B7295A"/>
    <w:rsid w:val="00B729ED"/>
    <w:rsid w:val="00B72C53"/>
    <w:rsid w:val="00B72CB5"/>
    <w:rsid w:val="00B73149"/>
    <w:rsid w:val="00B73154"/>
    <w:rsid w:val="00B731FE"/>
    <w:rsid w:val="00B738B5"/>
    <w:rsid w:val="00B73E3F"/>
    <w:rsid w:val="00B742B7"/>
    <w:rsid w:val="00B74570"/>
    <w:rsid w:val="00B74755"/>
    <w:rsid w:val="00B74A4E"/>
    <w:rsid w:val="00B74B58"/>
    <w:rsid w:val="00B74B99"/>
    <w:rsid w:val="00B75217"/>
    <w:rsid w:val="00B75D76"/>
    <w:rsid w:val="00B76283"/>
    <w:rsid w:val="00B76A77"/>
    <w:rsid w:val="00B775A2"/>
    <w:rsid w:val="00B77E22"/>
    <w:rsid w:val="00B80053"/>
    <w:rsid w:val="00B80B4B"/>
    <w:rsid w:val="00B81017"/>
    <w:rsid w:val="00B81A70"/>
    <w:rsid w:val="00B81C07"/>
    <w:rsid w:val="00B81CB9"/>
    <w:rsid w:val="00B820CA"/>
    <w:rsid w:val="00B826AE"/>
    <w:rsid w:val="00B82994"/>
    <w:rsid w:val="00B83046"/>
    <w:rsid w:val="00B83C1E"/>
    <w:rsid w:val="00B85392"/>
    <w:rsid w:val="00B8569B"/>
    <w:rsid w:val="00B85CED"/>
    <w:rsid w:val="00B85D54"/>
    <w:rsid w:val="00B86096"/>
    <w:rsid w:val="00B864B6"/>
    <w:rsid w:val="00B864CD"/>
    <w:rsid w:val="00B864F6"/>
    <w:rsid w:val="00B86585"/>
    <w:rsid w:val="00B865F0"/>
    <w:rsid w:val="00B8694B"/>
    <w:rsid w:val="00B86BAC"/>
    <w:rsid w:val="00B86C4D"/>
    <w:rsid w:val="00B873A6"/>
    <w:rsid w:val="00B87494"/>
    <w:rsid w:val="00B8795D"/>
    <w:rsid w:val="00B879C3"/>
    <w:rsid w:val="00B87F32"/>
    <w:rsid w:val="00B87F6D"/>
    <w:rsid w:val="00B87F93"/>
    <w:rsid w:val="00B90146"/>
    <w:rsid w:val="00B908BC"/>
    <w:rsid w:val="00B909E2"/>
    <w:rsid w:val="00B90A53"/>
    <w:rsid w:val="00B90B28"/>
    <w:rsid w:val="00B90E8B"/>
    <w:rsid w:val="00B915C3"/>
    <w:rsid w:val="00B91ECB"/>
    <w:rsid w:val="00B921E4"/>
    <w:rsid w:val="00B92206"/>
    <w:rsid w:val="00B9230F"/>
    <w:rsid w:val="00B92320"/>
    <w:rsid w:val="00B92444"/>
    <w:rsid w:val="00B92750"/>
    <w:rsid w:val="00B92BC8"/>
    <w:rsid w:val="00B92CDE"/>
    <w:rsid w:val="00B93521"/>
    <w:rsid w:val="00B937EC"/>
    <w:rsid w:val="00B93D6C"/>
    <w:rsid w:val="00B946D9"/>
    <w:rsid w:val="00B94752"/>
    <w:rsid w:val="00B947BB"/>
    <w:rsid w:val="00B9485D"/>
    <w:rsid w:val="00B94A00"/>
    <w:rsid w:val="00B94F30"/>
    <w:rsid w:val="00B94FA7"/>
    <w:rsid w:val="00B9507A"/>
    <w:rsid w:val="00B950A8"/>
    <w:rsid w:val="00B9510F"/>
    <w:rsid w:val="00B95244"/>
    <w:rsid w:val="00B95A41"/>
    <w:rsid w:val="00B95BD2"/>
    <w:rsid w:val="00B96269"/>
    <w:rsid w:val="00B96407"/>
    <w:rsid w:val="00B96468"/>
    <w:rsid w:val="00B96C1F"/>
    <w:rsid w:val="00B96FB0"/>
    <w:rsid w:val="00B970FC"/>
    <w:rsid w:val="00B977D0"/>
    <w:rsid w:val="00B97810"/>
    <w:rsid w:val="00B97BC3"/>
    <w:rsid w:val="00BA001D"/>
    <w:rsid w:val="00BA0360"/>
    <w:rsid w:val="00BA07DA"/>
    <w:rsid w:val="00BA12DD"/>
    <w:rsid w:val="00BA14D8"/>
    <w:rsid w:val="00BA155C"/>
    <w:rsid w:val="00BA16DC"/>
    <w:rsid w:val="00BA1C8A"/>
    <w:rsid w:val="00BA1CFA"/>
    <w:rsid w:val="00BA1EB8"/>
    <w:rsid w:val="00BA24FA"/>
    <w:rsid w:val="00BA26D9"/>
    <w:rsid w:val="00BA3AC2"/>
    <w:rsid w:val="00BA3CD9"/>
    <w:rsid w:val="00BA3FAE"/>
    <w:rsid w:val="00BA3FF7"/>
    <w:rsid w:val="00BA416B"/>
    <w:rsid w:val="00BA4F09"/>
    <w:rsid w:val="00BA5077"/>
    <w:rsid w:val="00BA5453"/>
    <w:rsid w:val="00BA5B05"/>
    <w:rsid w:val="00BA5C56"/>
    <w:rsid w:val="00BA5D57"/>
    <w:rsid w:val="00BA6738"/>
    <w:rsid w:val="00BA77E9"/>
    <w:rsid w:val="00BA79B5"/>
    <w:rsid w:val="00BA7A2B"/>
    <w:rsid w:val="00BB00D2"/>
    <w:rsid w:val="00BB01A4"/>
    <w:rsid w:val="00BB03BF"/>
    <w:rsid w:val="00BB09C9"/>
    <w:rsid w:val="00BB0EE7"/>
    <w:rsid w:val="00BB1066"/>
    <w:rsid w:val="00BB119F"/>
    <w:rsid w:val="00BB1341"/>
    <w:rsid w:val="00BB141D"/>
    <w:rsid w:val="00BB1B0E"/>
    <w:rsid w:val="00BB1EB6"/>
    <w:rsid w:val="00BB1FE1"/>
    <w:rsid w:val="00BB2479"/>
    <w:rsid w:val="00BB2A0F"/>
    <w:rsid w:val="00BB355C"/>
    <w:rsid w:val="00BB3B82"/>
    <w:rsid w:val="00BB3CDD"/>
    <w:rsid w:val="00BB41C9"/>
    <w:rsid w:val="00BB4350"/>
    <w:rsid w:val="00BB463E"/>
    <w:rsid w:val="00BB46A2"/>
    <w:rsid w:val="00BB4F2C"/>
    <w:rsid w:val="00BB5054"/>
    <w:rsid w:val="00BB521F"/>
    <w:rsid w:val="00BB58F3"/>
    <w:rsid w:val="00BB5CE6"/>
    <w:rsid w:val="00BB6393"/>
    <w:rsid w:val="00BB73FD"/>
    <w:rsid w:val="00BB7629"/>
    <w:rsid w:val="00BC083A"/>
    <w:rsid w:val="00BC12F1"/>
    <w:rsid w:val="00BC13BD"/>
    <w:rsid w:val="00BC1B87"/>
    <w:rsid w:val="00BC1BFE"/>
    <w:rsid w:val="00BC1CB9"/>
    <w:rsid w:val="00BC1DEC"/>
    <w:rsid w:val="00BC2233"/>
    <w:rsid w:val="00BC266B"/>
    <w:rsid w:val="00BC279E"/>
    <w:rsid w:val="00BC2A03"/>
    <w:rsid w:val="00BC30C7"/>
    <w:rsid w:val="00BC3CF6"/>
    <w:rsid w:val="00BC3D7B"/>
    <w:rsid w:val="00BC40CA"/>
    <w:rsid w:val="00BC4273"/>
    <w:rsid w:val="00BC45DB"/>
    <w:rsid w:val="00BC467B"/>
    <w:rsid w:val="00BC49B6"/>
    <w:rsid w:val="00BC4B8A"/>
    <w:rsid w:val="00BC4E65"/>
    <w:rsid w:val="00BC4EAB"/>
    <w:rsid w:val="00BC5110"/>
    <w:rsid w:val="00BC55CC"/>
    <w:rsid w:val="00BC5661"/>
    <w:rsid w:val="00BC586C"/>
    <w:rsid w:val="00BC5CD5"/>
    <w:rsid w:val="00BC629F"/>
    <w:rsid w:val="00BC650D"/>
    <w:rsid w:val="00BC6709"/>
    <w:rsid w:val="00BC6776"/>
    <w:rsid w:val="00BC6902"/>
    <w:rsid w:val="00BC7050"/>
    <w:rsid w:val="00BC707F"/>
    <w:rsid w:val="00BC71B2"/>
    <w:rsid w:val="00BC71D2"/>
    <w:rsid w:val="00BC720F"/>
    <w:rsid w:val="00BC726F"/>
    <w:rsid w:val="00BC7B34"/>
    <w:rsid w:val="00BD006A"/>
    <w:rsid w:val="00BD012A"/>
    <w:rsid w:val="00BD1B09"/>
    <w:rsid w:val="00BD1BB7"/>
    <w:rsid w:val="00BD1EFD"/>
    <w:rsid w:val="00BD1F8B"/>
    <w:rsid w:val="00BD202B"/>
    <w:rsid w:val="00BD20E7"/>
    <w:rsid w:val="00BD26ED"/>
    <w:rsid w:val="00BD2A49"/>
    <w:rsid w:val="00BD2ED8"/>
    <w:rsid w:val="00BD3338"/>
    <w:rsid w:val="00BD3954"/>
    <w:rsid w:val="00BD3DF5"/>
    <w:rsid w:val="00BD4615"/>
    <w:rsid w:val="00BD46F3"/>
    <w:rsid w:val="00BD4BCC"/>
    <w:rsid w:val="00BD4F78"/>
    <w:rsid w:val="00BD604B"/>
    <w:rsid w:val="00BD60A0"/>
    <w:rsid w:val="00BD6183"/>
    <w:rsid w:val="00BD6591"/>
    <w:rsid w:val="00BD659D"/>
    <w:rsid w:val="00BD6D2D"/>
    <w:rsid w:val="00BD7999"/>
    <w:rsid w:val="00BD7AB6"/>
    <w:rsid w:val="00BD7D14"/>
    <w:rsid w:val="00BD7DE3"/>
    <w:rsid w:val="00BE010F"/>
    <w:rsid w:val="00BE0906"/>
    <w:rsid w:val="00BE0B40"/>
    <w:rsid w:val="00BE172F"/>
    <w:rsid w:val="00BE180F"/>
    <w:rsid w:val="00BE1B91"/>
    <w:rsid w:val="00BE1F26"/>
    <w:rsid w:val="00BE223F"/>
    <w:rsid w:val="00BE23EF"/>
    <w:rsid w:val="00BE2565"/>
    <w:rsid w:val="00BE25F2"/>
    <w:rsid w:val="00BE2EEF"/>
    <w:rsid w:val="00BE3041"/>
    <w:rsid w:val="00BE3B9C"/>
    <w:rsid w:val="00BE3E56"/>
    <w:rsid w:val="00BE45EE"/>
    <w:rsid w:val="00BE4764"/>
    <w:rsid w:val="00BE4EB9"/>
    <w:rsid w:val="00BE502D"/>
    <w:rsid w:val="00BE53FF"/>
    <w:rsid w:val="00BE5571"/>
    <w:rsid w:val="00BE57DB"/>
    <w:rsid w:val="00BE63A2"/>
    <w:rsid w:val="00BE67D3"/>
    <w:rsid w:val="00BE6E8C"/>
    <w:rsid w:val="00BE7596"/>
    <w:rsid w:val="00BE7681"/>
    <w:rsid w:val="00BE78B9"/>
    <w:rsid w:val="00BF02F3"/>
    <w:rsid w:val="00BF0518"/>
    <w:rsid w:val="00BF0967"/>
    <w:rsid w:val="00BF0E98"/>
    <w:rsid w:val="00BF12C0"/>
    <w:rsid w:val="00BF1466"/>
    <w:rsid w:val="00BF178F"/>
    <w:rsid w:val="00BF1A35"/>
    <w:rsid w:val="00BF1CCE"/>
    <w:rsid w:val="00BF1E82"/>
    <w:rsid w:val="00BF2E71"/>
    <w:rsid w:val="00BF3335"/>
    <w:rsid w:val="00BF3340"/>
    <w:rsid w:val="00BF33FD"/>
    <w:rsid w:val="00BF3B2C"/>
    <w:rsid w:val="00BF3E55"/>
    <w:rsid w:val="00BF42B9"/>
    <w:rsid w:val="00BF4654"/>
    <w:rsid w:val="00BF47D6"/>
    <w:rsid w:val="00BF4816"/>
    <w:rsid w:val="00BF49C5"/>
    <w:rsid w:val="00BF49EC"/>
    <w:rsid w:val="00BF4AAB"/>
    <w:rsid w:val="00BF4E96"/>
    <w:rsid w:val="00BF4FF6"/>
    <w:rsid w:val="00BF5528"/>
    <w:rsid w:val="00BF5569"/>
    <w:rsid w:val="00BF6052"/>
    <w:rsid w:val="00BF6098"/>
    <w:rsid w:val="00BF643B"/>
    <w:rsid w:val="00BF6873"/>
    <w:rsid w:val="00BF69A5"/>
    <w:rsid w:val="00BF6CBD"/>
    <w:rsid w:val="00BF6E5C"/>
    <w:rsid w:val="00BF6FF1"/>
    <w:rsid w:val="00BF72AB"/>
    <w:rsid w:val="00BF7497"/>
    <w:rsid w:val="00BF7694"/>
    <w:rsid w:val="00BF770E"/>
    <w:rsid w:val="00BF7774"/>
    <w:rsid w:val="00BF7BC9"/>
    <w:rsid w:val="00BF7F40"/>
    <w:rsid w:val="00BF7F78"/>
    <w:rsid w:val="00C0049A"/>
    <w:rsid w:val="00C00552"/>
    <w:rsid w:val="00C00891"/>
    <w:rsid w:val="00C00D48"/>
    <w:rsid w:val="00C0100F"/>
    <w:rsid w:val="00C01F38"/>
    <w:rsid w:val="00C02147"/>
    <w:rsid w:val="00C0216B"/>
    <w:rsid w:val="00C021AE"/>
    <w:rsid w:val="00C02412"/>
    <w:rsid w:val="00C0255B"/>
    <w:rsid w:val="00C028E8"/>
    <w:rsid w:val="00C0326B"/>
    <w:rsid w:val="00C0351A"/>
    <w:rsid w:val="00C038BD"/>
    <w:rsid w:val="00C04231"/>
    <w:rsid w:val="00C043C9"/>
    <w:rsid w:val="00C046A0"/>
    <w:rsid w:val="00C04927"/>
    <w:rsid w:val="00C052FF"/>
    <w:rsid w:val="00C0535A"/>
    <w:rsid w:val="00C055F4"/>
    <w:rsid w:val="00C05818"/>
    <w:rsid w:val="00C06951"/>
    <w:rsid w:val="00C07342"/>
    <w:rsid w:val="00C07553"/>
    <w:rsid w:val="00C07DCB"/>
    <w:rsid w:val="00C10831"/>
    <w:rsid w:val="00C10F01"/>
    <w:rsid w:val="00C11047"/>
    <w:rsid w:val="00C111A1"/>
    <w:rsid w:val="00C11E0E"/>
    <w:rsid w:val="00C12105"/>
    <w:rsid w:val="00C125F5"/>
    <w:rsid w:val="00C126B6"/>
    <w:rsid w:val="00C126CB"/>
    <w:rsid w:val="00C12942"/>
    <w:rsid w:val="00C129DE"/>
    <w:rsid w:val="00C12ACC"/>
    <w:rsid w:val="00C12DCE"/>
    <w:rsid w:val="00C13031"/>
    <w:rsid w:val="00C13734"/>
    <w:rsid w:val="00C13D56"/>
    <w:rsid w:val="00C140E0"/>
    <w:rsid w:val="00C147AC"/>
    <w:rsid w:val="00C14E5E"/>
    <w:rsid w:val="00C1537A"/>
    <w:rsid w:val="00C1548A"/>
    <w:rsid w:val="00C15677"/>
    <w:rsid w:val="00C15923"/>
    <w:rsid w:val="00C15FB8"/>
    <w:rsid w:val="00C15FBE"/>
    <w:rsid w:val="00C16672"/>
    <w:rsid w:val="00C168B2"/>
    <w:rsid w:val="00C16B84"/>
    <w:rsid w:val="00C16CF1"/>
    <w:rsid w:val="00C17233"/>
    <w:rsid w:val="00C175F2"/>
    <w:rsid w:val="00C17942"/>
    <w:rsid w:val="00C1795B"/>
    <w:rsid w:val="00C179C4"/>
    <w:rsid w:val="00C179E6"/>
    <w:rsid w:val="00C17C40"/>
    <w:rsid w:val="00C17CE1"/>
    <w:rsid w:val="00C17ED4"/>
    <w:rsid w:val="00C20097"/>
    <w:rsid w:val="00C20158"/>
    <w:rsid w:val="00C20369"/>
    <w:rsid w:val="00C20CBA"/>
    <w:rsid w:val="00C20CEC"/>
    <w:rsid w:val="00C20DAE"/>
    <w:rsid w:val="00C20E20"/>
    <w:rsid w:val="00C210C2"/>
    <w:rsid w:val="00C21146"/>
    <w:rsid w:val="00C215AA"/>
    <w:rsid w:val="00C21775"/>
    <w:rsid w:val="00C21784"/>
    <w:rsid w:val="00C21E30"/>
    <w:rsid w:val="00C22278"/>
    <w:rsid w:val="00C22325"/>
    <w:rsid w:val="00C2245D"/>
    <w:rsid w:val="00C22701"/>
    <w:rsid w:val="00C22845"/>
    <w:rsid w:val="00C22EEC"/>
    <w:rsid w:val="00C23006"/>
    <w:rsid w:val="00C23090"/>
    <w:rsid w:val="00C2333D"/>
    <w:rsid w:val="00C23713"/>
    <w:rsid w:val="00C237EE"/>
    <w:rsid w:val="00C23B06"/>
    <w:rsid w:val="00C23E99"/>
    <w:rsid w:val="00C2404A"/>
    <w:rsid w:val="00C24160"/>
    <w:rsid w:val="00C242AD"/>
    <w:rsid w:val="00C244D8"/>
    <w:rsid w:val="00C246D6"/>
    <w:rsid w:val="00C24E71"/>
    <w:rsid w:val="00C25316"/>
    <w:rsid w:val="00C25420"/>
    <w:rsid w:val="00C25A85"/>
    <w:rsid w:val="00C25F3D"/>
    <w:rsid w:val="00C25F7F"/>
    <w:rsid w:val="00C25FC5"/>
    <w:rsid w:val="00C26493"/>
    <w:rsid w:val="00C269F2"/>
    <w:rsid w:val="00C26BB6"/>
    <w:rsid w:val="00C26D18"/>
    <w:rsid w:val="00C27466"/>
    <w:rsid w:val="00C27697"/>
    <w:rsid w:val="00C27C9F"/>
    <w:rsid w:val="00C30A93"/>
    <w:rsid w:val="00C30ABC"/>
    <w:rsid w:val="00C30B7F"/>
    <w:rsid w:val="00C31EE5"/>
    <w:rsid w:val="00C320F2"/>
    <w:rsid w:val="00C322C9"/>
    <w:rsid w:val="00C322E5"/>
    <w:rsid w:val="00C32E68"/>
    <w:rsid w:val="00C3312E"/>
    <w:rsid w:val="00C33749"/>
    <w:rsid w:val="00C33797"/>
    <w:rsid w:val="00C33B9A"/>
    <w:rsid w:val="00C3474B"/>
    <w:rsid w:val="00C34A6C"/>
    <w:rsid w:val="00C34AAE"/>
    <w:rsid w:val="00C34B7B"/>
    <w:rsid w:val="00C353D3"/>
    <w:rsid w:val="00C358B7"/>
    <w:rsid w:val="00C35AC4"/>
    <w:rsid w:val="00C35B58"/>
    <w:rsid w:val="00C35E80"/>
    <w:rsid w:val="00C35FA6"/>
    <w:rsid w:val="00C362BF"/>
    <w:rsid w:val="00C3635F"/>
    <w:rsid w:val="00C364C5"/>
    <w:rsid w:val="00C366E0"/>
    <w:rsid w:val="00C36739"/>
    <w:rsid w:val="00C368B9"/>
    <w:rsid w:val="00C36E4E"/>
    <w:rsid w:val="00C36F1C"/>
    <w:rsid w:val="00C37A99"/>
    <w:rsid w:val="00C37F12"/>
    <w:rsid w:val="00C37F2D"/>
    <w:rsid w:val="00C400D0"/>
    <w:rsid w:val="00C40489"/>
    <w:rsid w:val="00C40C95"/>
    <w:rsid w:val="00C40D00"/>
    <w:rsid w:val="00C41190"/>
    <w:rsid w:val="00C414A0"/>
    <w:rsid w:val="00C41C47"/>
    <w:rsid w:val="00C41C71"/>
    <w:rsid w:val="00C42284"/>
    <w:rsid w:val="00C42A1F"/>
    <w:rsid w:val="00C42B0F"/>
    <w:rsid w:val="00C42B2F"/>
    <w:rsid w:val="00C43293"/>
    <w:rsid w:val="00C43A0A"/>
    <w:rsid w:val="00C43B99"/>
    <w:rsid w:val="00C43BFE"/>
    <w:rsid w:val="00C43DE6"/>
    <w:rsid w:val="00C43F2D"/>
    <w:rsid w:val="00C44018"/>
    <w:rsid w:val="00C442B6"/>
    <w:rsid w:val="00C449DE"/>
    <w:rsid w:val="00C44ABB"/>
    <w:rsid w:val="00C45077"/>
    <w:rsid w:val="00C4509C"/>
    <w:rsid w:val="00C454D4"/>
    <w:rsid w:val="00C45545"/>
    <w:rsid w:val="00C45B73"/>
    <w:rsid w:val="00C45C2F"/>
    <w:rsid w:val="00C45F38"/>
    <w:rsid w:val="00C4608B"/>
    <w:rsid w:val="00C4670E"/>
    <w:rsid w:val="00C46AF2"/>
    <w:rsid w:val="00C46C1A"/>
    <w:rsid w:val="00C46EB8"/>
    <w:rsid w:val="00C47193"/>
    <w:rsid w:val="00C471B9"/>
    <w:rsid w:val="00C4759F"/>
    <w:rsid w:val="00C47993"/>
    <w:rsid w:val="00C47C63"/>
    <w:rsid w:val="00C50262"/>
    <w:rsid w:val="00C508C5"/>
    <w:rsid w:val="00C50AB2"/>
    <w:rsid w:val="00C50C30"/>
    <w:rsid w:val="00C510E8"/>
    <w:rsid w:val="00C513A8"/>
    <w:rsid w:val="00C5172F"/>
    <w:rsid w:val="00C51B4B"/>
    <w:rsid w:val="00C51D29"/>
    <w:rsid w:val="00C51DB6"/>
    <w:rsid w:val="00C51FDE"/>
    <w:rsid w:val="00C52079"/>
    <w:rsid w:val="00C527E5"/>
    <w:rsid w:val="00C53460"/>
    <w:rsid w:val="00C5391F"/>
    <w:rsid w:val="00C5393E"/>
    <w:rsid w:val="00C53977"/>
    <w:rsid w:val="00C53DCD"/>
    <w:rsid w:val="00C54070"/>
    <w:rsid w:val="00C545D9"/>
    <w:rsid w:val="00C54BEA"/>
    <w:rsid w:val="00C54D15"/>
    <w:rsid w:val="00C55629"/>
    <w:rsid w:val="00C55BEB"/>
    <w:rsid w:val="00C564CB"/>
    <w:rsid w:val="00C5698E"/>
    <w:rsid w:val="00C56C9D"/>
    <w:rsid w:val="00C56CE0"/>
    <w:rsid w:val="00C5710C"/>
    <w:rsid w:val="00C57377"/>
    <w:rsid w:val="00C574BF"/>
    <w:rsid w:val="00C5758D"/>
    <w:rsid w:val="00C575D8"/>
    <w:rsid w:val="00C5763C"/>
    <w:rsid w:val="00C604D4"/>
    <w:rsid w:val="00C604DC"/>
    <w:rsid w:val="00C609ED"/>
    <w:rsid w:val="00C60B8C"/>
    <w:rsid w:val="00C60BCA"/>
    <w:rsid w:val="00C60BDD"/>
    <w:rsid w:val="00C60CD5"/>
    <w:rsid w:val="00C60F2D"/>
    <w:rsid w:val="00C610A7"/>
    <w:rsid w:val="00C6163F"/>
    <w:rsid w:val="00C61F65"/>
    <w:rsid w:val="00C6231D"/>
    <w:rsid w:val="00C63094"/>
    <w:rsid w:val="00C635F3"/>
    <w:rsid w:val="00C637EF"/>
    <w:rsid w:val="00C638DD"/>
    <w:rsid w:val="00C63E19"/>
    <w:rsid w:val="00C63F92"/>
    <w:rsid w:val="00C646DB"/>
    <w:rsid w:val="00C64C34"/>
    <w:rsid w:val="00C64FA6"/>
    <w:rsid w:val="00C64FBF"/>
    <w:rsid w:val="00C65505"/>
    <w:rsid w:val="00C656B5"/>
    <w:rsid w:val="00C65930"/>
    <w:rsid w:val="00C65A63"/>
    <w:rsid w:val="00C65A98"/>
    <w:rsid w:val="00C65FBD"/>
    <w:rsid w:val="00C6610F"/>
    <w:rsid w:val="00C67146"/>
    <w:rsid w:val="00C67501"/>
    <w:rsid w:val="00C67758"/>
    <w:rsid w:val="00C67AAB"/>
    <w:rsid w:val="00C70082"/>
    <w:rsid w:val="00C70250"/>
    <w:rsid w:val="00C704A4"/>
    <w:rsid w:val="00C707EA"/>
    <w:rsid w:val="00C707FA"/>
    <w:rsid w:val="00C70A5C"/>
    <w:rsid w:val="00C70BC8"/>
    <w:rsid w:val="00C70BFA"/>
    <w:rsid w:val="00C70C0D"/>
    <w:rsid w:val="00C7192B"/>
    <w:rsid w:val="00C71CC7"/>
    <w:rsid w:val="00C72141"/>
    <w:rsid w:val="00C72554"/>
    <w:rsid w:val="00C72B92"/>
    <w:rsid w:val="00C7305F"/>
    <w:rsid w:val="00C7325E"/>
    <w:rsid w:val="00C735B9"/>
    <w:rsid w:val="00C7452A"/>
    <w:rsid w:val="00C74849"/>
    <w:rsid w:val="00C749C9"/>
    <w:rsid w:val="00C74C29"/>
    <w:rsid w:val="00C75518"/>
    <w:rsid w:val="00C75896"/>
    <w:rsid w:val="00C76B4C"/>
    <w:rsid w:val="00C76EAE"/>
    <w:rsid w:val="00C770BC"/>
    <w:rsid w:val="00C7714F"/>
    <w:rsid w:val="00C77152"/>
    <w:rsid w:val="00C77366"/>
    <w:rsid w:val="00C77627"/>
    <w:rsid w:val="00C77A33"/>
    <w:rsid w:val="00C77B1D"/>
    <w:rsid w:val="00C77FA9"/>
    <w:rsid w:val="00C8041C"/>
    <w:rsid w:val="00C80588"/>
    <w:rsid w:val="00C8067D"/>
    <w:rsid w:val="00C8078B"/>
    <w:rsid w:val="00C8106E"/>
    <w:rsid w:val="00C814D8"/>
    <w:rsid w:val="00C81A4D"/>
    <w:rsid w:val="00C81D76"/>
    <w:rsid w:val="00C8234F"/>
    <w:rsid w:val="00C823F2"/>
    <w:rsid w:val="00C8262A"/>
    <w:rsid w:val="00C826BE"/>
    <w:rsid w:val="00C8280A"/>
    <w:rsid w:val="00C82D1F"/>
    <w:rsid w:val="00C82FBA"/>
    <w:rsid w:val="00C833D1"/>
    <w:rsid w:val="00C834F0"/>
    <w:rsid w:val="00C8396A"/>
    <w:rsid w:val="00C83AF2"/>
    <w:rsid w:val="00C83B15"/>
    <w:rsid w:val="00C83BB3"/>
    <w:rsid w:val="00C83F0C"/>
    <w:rsid w:val="00C84400"/>
    <w:rsid w:val="00C85774"/>
    <w:rsid w:val="00C85A2E"/>
    <w:rsid w:val="00C861A6"/>
    <w:rsid w:val="00C862BB"/>
    <w:rsid w:val="00C8670F"/>
    <w:rsid w:val="00C86C88"/>
    <w:rsid w:val="00C86CC9"/>
    <w:rsid w:val="00C86FD9"/>
    <w:rsid w:val="00C8717D"/>
    <w:rsid w:val="00C872E1"/>
    <w:rsid w:val="00C873B5"/>
    <w:rsid w:val="00C876B2"/>
    <w:rsid w:val="00C8790C"/>
    <w:rsid w:val="00C87A3F"/>
    <w:rsid w:val="00C87B97"/>
    <w:rsid w:val="00C90135"/>
    <w:rsid w:val="00C90337"/>
    <w:rsid w:val="00C90461"/>
    <w:rsid w:val="00C904D6"/>
    <w:rsid w:val="00C905C7"/>
    <w:rsid w:val="00C90C38"/>
    <w:rsid w:val="00C9160D"/>
    <w:rsid w:val="00C91A09"/>
    <w:rsid w:val="00C91A7B"/>
    <w:rsid w:val="00C92804"/>
    <w:rsid w:val="00C92CCE"/>
    <w:rsid w:val="00C9320F"/>
    <w:rsid w:val="00C93A92"/>
    <w:rsid w:val="00C93EFA"/>
    <w:rsid w:val="00C9412E"/>
    <w:rsid w:val="00C942AB"/>
    <w:rsid w:val="00C94657"/>
    <w:rsid w:val="00C94955"/>
    <w:rsid w:val="00C94A29"/>
    <w:rsid w:val="00C94AE9"/>
    <w:rsid w:val="00C950E1"/>
    <w:rsid w:val="00C95800"/>
    <w:rsid w:val="00C959DF"/>
    <w:rsid w:val="00C95AE1"/>
    <w:rsid w:val="00C95B42"/>
    <w:rsid w:val="00C95EBC"/>
    <w:rsid w:val="00C965B2"/>
    <w:rsid w:val="00C96C86"/>
    <w:rsid w:val="00C96DF2"/>
    <w:rsid w:val="00C97183"/>
    <w:rsid w:val="00C97427"/>
    <w:rsid w:val="00C979C5"/>
    <w:rsid w:val="00C97F8D"/>
    <w:rsid w:val="00CA00D8"/>
    <w:rsid w:val="00CA0157"/>
    <w:rsid w:val="00CA05B3"/>
    <w:rsid w:val="00CA0DB9"/>
    <w:rsid w:val="00CA10B1"/>
    <w:rsid w:val="00CA148B"/>
    <w:rsid w:val="00CA15B0"/>
    <w:rsid w:val="00CA1DD8"/>
    <w:rsid w:val="00CA2264"/>
    <w:rsid w:val="00CA2374"/>
    <w:rsid w:val="00CA2AFC"/>
    <w:rsid w:val="00CA2C80"/>
    <w:rsid w:val="00CA2E2B"/>
    <w:rsid w:val="00CA2F8A"/>
    <w:rsid w:val="00CA3BE7"/>
    <w:rsid w:val="00CA3F97"/>
    <w:rsid w:val="00CA3FF1"/>
    <w:rsid w:val="00CA467D"/>
    <w:rsid w:val="00CA46F4"/>
    <w:rsid w:val="00CA47C7"/>
    <w:rsid w:val="00CA4CD9"/>
    <w:rsid w:val="00CA4D54"/>
    <w:rsid w:val="00CA4D76"/>
    <w:rsid w:val="00CA4F92"/>
    <w:rsid w:val="00CA4FD1"/>
    <w:rsid w:val="00CA550F"/>
    <w:rsid w:val="00CA5666"/>
    <w:rsid w:val="00CA7297"/>
    <w:rsid w:val="00CA7418"/>
    <w:rsid w:val="00CA796E"/>
    <w:rsid w:val="00CA7A89"/>
    <w:rsid w:val="00CA7CD5"/>
    <w:rsid w:val="00CA7E99"/>
    <w:rsid w:val="00CB017E"/>
    <w:rsid w:val="00CB0AAA"/>
    <w:rsid w:val="00CB12EE"/>
    <w:rsid w:val="00CB187C"/>
    <w:rsid w:val="00CB1935"/>
    <w:rsid w:val="00CB1DC2"/>
    <w:rsid w:val="00CB1EDC"/>
    <w:rsid w:val="00CB1FDB"/>
    <w:rsid w:val="00CB217A"/>
    <w:rsid w:val="00CB2680"/>
    <w:rsid w:val="00CB3139"/>
    <w:rsid w:val="00CB3248"/>
    <w:rsid w:val="00CB3284"/>
    <w:rsid w:val="00CB35A0"/>
    <w:rsid w:val="00CB3756"/>
    <w:rsid w:val="00CB3C23"/>
    <w:rsid w:val="00CB3E76"/>
    <w:rsid w:val="00CB4273"/>
    <w:rsid w:val="00CB477D"/>
    <w:rsid w:val="00CB4A37"/>
    <w:rsid w:val="00CB4DFE"/>
    <w:rsid w:val="00CB50D4"/>
    <w:rsid w:val="00CB567B"/>
    <w:rsid w:val="00CB59AD"/>
    <w:rsid w:val="00CB5EBF"/>
    <w:rsid w:val="00CB5FB2"/>
    <w:rsid w:val="00CB606B"/>
    <w:rsid w:val="00CB60BC"/>
    <w:rsid w:val="00CB6186"/>
    <w:rsid w:val="00CB63D6"/>
    <w:rsid w:val="00CB68F4"/>
    <w:rsid w:val="00CB6A1F"/>
    <w:rsid w:val="00CB6A51"/>
    <w:rsid w:val="00CB6DC2"/>
    <w:rsid w:val="00CB71EB"/>
    <w:rsid w:val="00CB7D73"/>
    <w:rsid w:val="00CB7E15"/>
    <w:rsid w:val="00CB7FE6"/>
    <w:rsid w:val="00CC028B"/>
    <w:rsid w:val="00CC05C4"/>
    <w:rsid w:val="00CC063C"/>
    <w:rsid w:val="00CC0763"/>
    <w:rsid w:val="00CC0B03"/>
    <w:rsid w:val="00CC1071"/>
    <w:rsid w:val="00CC10F9"/>
    <w:rsid w:val="00CC1155"/>
    <w:rsid w:val="00CC11DD"/>
    <w:rsid w:val="00CC12A1"/>
    <w:rsid w:val="00CC1469"/>
    <w:rsid w:val="00CC1C1A"/>
    <w:rsid w:val="00CC20BF"/>
    <w:rsid w:val="00CC296B"/>
    <w:rsid w:val="00CC2E9D"/>
    <w:rsid w:val="00CC342D"/>
    <w:rsid w:val="00CC369B"/>
    <w:rsid w:val="00CC41DD"/>
    <w:rsid w:val="00CC464E"/>
    <w:rsid w:val="00CC46AA"/>
    <w:rsid w:val="00CC4B60"/>
    <w:rsid w:val="00CC4D5B"/>
    <w:rsid w:val="00CC5665"/>
    <w:rsid w:val="00CC5A69"/>
    <w:rsid w:val="00CC6682"/>
    <w:rsid w:val="00CC6977"/>
    <w:rsid w:val="00CC6C7B"/>
    <w:rsid w:val="00CC6DEF"/>
    <w:rsid w:val="00CC71AB"/>
    <w:rsid w:val="00CC7C47"/>
    <w:rsid w:val="00CD0067"/>
    <w:rsid w:val="00CD0D77"/>
    <w:rsid w:val="00CD0FB3"/>
    <w:rsid w:val="00CD130E"/>
    <w:rsid w:val="00CD139C"/>
    <w:rsid w:val="00CD1B95"/>
    <w:rsid w:val="00CD1BDF"/>
    <w:rsid w:val="00CD1E04"/>
    <w:rsid w:val="00CD25F6"/>
    <w:rsid w:val="00CD2B5B"/>
    <w:rsid w:val="00CD3593"/>
    <w:rsid w:val="00CD3604"/>
    <w:rsid w:val="00CD3909"/>
    <w:rsid w:val="00CD435D"/>
    <w:rsid w:val="00CD498F"/>
    <w:rsid w:val="00CD49F8"/>
    <w:rsid w:val="00CD4B8D"/>
    <w:rsid w:val="00CD4BB1"/>
    <w:rsid w:val="00CD4D48"/>
    <w:rsid w:val="00CD4EB7"/>
    <w:rsid w:val="00CD5175"/>
    <w:rsid w:val="00CD550C"/>
    <w:rsid w:val="00CD5CB0"/>
    <w:rsid w:val="00CD5E5D"/>
    <w:rsid w:val="00CD62C6"/>
    <w:rsid w:val="00CD6440"/>
    <w:rsid w:val="00CD65E9"/>
    <w:rsid w:val="00CD6BD0"/>
    <w:rsid w:val="00CD6F3E"/>
    <w:rsid w:val="00CD77EA"/>
    <w:rsid w:val="00CD7C43"/>
    <w:rsid w:val="00CE09C2"/>
    <w:rsid w:val="00CE0A59"/>
    <w:rsid w:val="00CE0A95"/>
    <w:rsid w:val="00CE0CE4"/>
    <w:rsid w:val="00CE0D8E"/>
    <w:rsid w:val="00CE0E56"/>
    <w:rsid w:val="00CE10A4"/>
    <w:rsid w:val="00CE1157"/>
    <w:rsid w:val="00CE128A"/>
    <w:rsid w:val="00CE17DD"/>
    <w:rsid w:val="00CE1A52"/>
    <w:rsid w:val="00CE1F85"/>
    <w:rsid w:val="00CE1FF3"/>
    <w:rsid w:val="00CE219F"/>
    <w:rsid w:val="00CE2448"/>
    <w:rsid w:val="00CE2553"/>
    <w:rsid w:val="00CE2FF0"/>
    <w:rsid w:val="00CE32C6"/>
    <w:rsid w:val="00CE3322"/>
    <w:rsid w:val="00CE3773"/>
    <w:rsid w:val="00CE420A"/>
    <w:rsid w:val="00CE4348"/>
    <w:rsid w:val="00CE4780"/>
    <w:rsid w:val="00CE5087"/>
    <w:rsid w:val="00CE5938"/>
    <w:rsid w:val="00CE5BC9"/>
    <w:rsid w:val="00CE6922"/>
    <w:rsid w:val="00CE69DC"/>
    <w:rsid w:val="00CE720B"/>
    <w:rsid w:val="00CE7505"/>
    <w:rsid w:val="00CE7642"/>
    <w:rsid w:val="00CE7927"/>
    <w:rsid w:val="00CE7FCD"/>
    <w:rsid w:val="00CF0423"/>
    <w:rsid w:val="00CF05D5"/>
    <w:rsid w:val="00CF0E55"/>
    <w:rsid w:val="00CF0FBD"/>
    <w:rsid w:val="00CF17A6"/>
    <w:rsid w:val="00CF18D2"/>
    <w:rsid w:val="00CF1941"/>
    <w:rsid w:val="00CF263B"/>
    <w:rsid w:val="00CF294E"/>
    <w:rsid w:val="00CF29B6"/>
    <w:rsid w:val="00CF2A1A"/>
    <w:rsid w:val="00CF2ACE"/>
    <w:rsid w:val="00CF2C34"/>
    <w:rsid w:val="00CF3446"/>
    <w:rsid w:val="00CF34C5"/>
    <w:rsid w:val="00CF3507"/>
    <w:rsid w:val="00CF3526"/>
    <w:rsid w:val="00CF3BEC"/>
    <w:rsid w:val="00CF3E93"/>
    <w:rsid w:val="00CF5012"/>
    <w:rsid w:val="00CF5303"/>
    <w:rsid w:val="00CF5AA9"/>
    <w:rsid w:val="00CF66C0"/>
    <w:rsid w:val="00CF692D"/>
    <w:rsid w:val="00CF6BD3"/>
    <w:rsid w:val="00CF7110"/>
    <w:rsid w:val="00CF7220"/>
    <w:rsid w:val="00CF722A"/>
    <w:rsid w:val="00CF739C"/>
    <w:rsid w:val="00CF7630"/>
    <w:rsid w:val="00CF7788"/>
    <w:rsid w:val="00CF7BBE"/>
    <w:rsid w:val="00D00D39"/>
    <w:rsid w:val="00D00D87"/>
    <w:rsid w:val="00D0155A"/>
    <w:rsid w:val="00D018AA"/>
    <w:rsid w:val="00D01907"/>
    <w:rsid w:val="00D01FC0"/>
    <w:rsid w:val="00D02619"/>
    <w:rsid w:val="00D027CA"/>
    <w:rsid w:val="00D02945"/>
    <w:rsid w:val="00D02B57"/>
    <w:rsid w:val="00D02CE3"/>
    <w:rsid w:val="00D02E52"/>
    <w:rsid w:val="00D032E1"/>
    <w:rsid w:val="00D033A4"/>
    <w:rsid w:val="00D036D7"/>
    <w:rsid w:val="00D03AEC"/>
    <w:rsid w:val="00D04478"/>
    <w:rsid w:val="00D04546"/>
    <w:rsid w:val="00D045A5"/>
    <w:rsid w:val="00D046B5"/>
    <w:rsid w:val="00D04A4E"/>
    <w:rsid w:val="00D04AE8"/>
    <w:rsid w:val="00D052AB"/>
    <w:rsid w:val="00D0533D"/>
    <w:rsid w:val="00D054A7"/>
    <w:rsid w:val="00D054DD"/>
    <w:rsid w:val="00D05800"/>
    <w:rsid w:val="00D05BF2"/>
    <w:rsid w:val="00D05C53"/>
    <w:rsid w:val="00D061B4"/>
    <w:rsid w:val="00D0637F"/>
    <w:rsid w:val="00D0662D"/>
    <w:rsid w:val="00D06785"/>
    <w:rsid w:val="00D067B0"/>
    <w:rsid w:val="00D070F3"/>
    <w:rsid w:val="00D076BB"/>
    <w:rsid w:val="00D077F3"/>
    <w:rsid w:val="00D07C57"/>
    <w:rsid w:val="00D10061"/>
    <w:rsid w:val="00D104DD"/>
    <w:rsid w:val="00D104E3"/>
    <w:rsid w:val="00D1089C"/>
    <w:rsid w:val="00D10A4D"/>
    <w:rsid w:val="00D10BE4"/>
    <w:rsid w:val="00D10C04"/>
    <w:rsid w:val="00D11029"/>
    <w:rsid w:val="00D11557"/>
    <w:rsid w:val="00D11784"/>
    <w:rsid w:val="00D11891"/>
    <w:rsid w:val="00D11C2D"/>
    <w:rsid w:val="00D120DA"/>
    <w:rsid w:val="00D121FA"/>
    <w:rsid w:val="00D1272F"/>
    <w:rsid w:val="00D12B98"/>
    <w:rsid w:val="00D12FC5"/>
    <w:rsid w:val="00D13021"/>
    <w:rsid w:val="00D13AD2"/>
    <w:rsid w:val="00D13B7E"/>
    <w:rsid w:val="00D13B91"/>
    <w:rsid w:val="00D13DB9"/>
    <w:rsid w:val="00D13E64"/>
    <w:rsid w:val="00D13FFE"/>
    <w:rsid w:val="00D14B98"/>
    <w:rsid w:val="00D14F87"/>
    <w:rsid w:val="00D1526E"/>
    <w:rsid w:val="00D158D8"/>
    <w:rsid w:val="00D15DD9"/>
    <w:rsid w:val="00D160B8"/>
    <w:rsid w:val="00D164A3"/>
    <w:rsid w:val="00D165C4"/>
    <w:rsid w:val="00D166DA"/>
    <w:rsid w:val="00D16C91"/>
    <w:rsid w:val="00D16EAF"/>
    <w:rsid w:val="00D170CB"/>
    <w:rsid w:val="00D1712F"/>
    <w:rsid w:val="00D171B2"/>
    <w:rsid w:val="00D174FE"/>
    <w:rsid w:val="00D1763A"/>
    <w:rsid w:val="00D1786F"/>
    <w:rsid w:val="00D17A79"/>
    <w:rsid w:val="00D17AC2"/>
    <w:rsid w:val="00D17AF1"/>
    <w:rsid w:val="00D17DAC"/>
    <w:rsid w:val="00D17F9C"/>
    <w:rsid w:val="00D20700"/>
    <w:rsid w:val="00D207D8"/>
    <w:rsid w:val="00D20A1E"/>
    <w:rsid w:val="00D20FD4"/>
    <w:rsid w:val="00D21187"/>
    <w:rsid w:val="00D212BF"/>
    <w:rsid w:val="00D2131D"/>
    <w:rsid w:val="00D214DE"/>
    <w:rsid w:val="00D21523"/>
    <w:rsid w:val="00D219CE"/>
    <w:rsid w:val="00D21A24"/>
    <w:rsid w:val="00D22203"/>
    <w:rsid w:val="00D23263"/>
    <w:rsid w:val="00D2345B"/>
    <w:rsid w:val="00D237E2"/>
    <w:rsid w:val="00D23A6F"/>
    <w:rsid w:val="00D24145"/>
    <w:rsid w:val="00D24191"/>
    <w:rsid w:val="00D24665"/>
    <w:rsid w:val="00D2467B"/>
    <w:rsid w:val="00D2483C"/>
    <w:rsid w:val="00D24968"/>
    <w:rsid w:val="00D2501F"/>
    <w:rsid w:val="00D25307"/>
    <w:rsid w:val="00D2539C"/>
    <w:rsid w:val="00D253F2"/>
    <w:rsid w:val="00D254DC"/>
    <w:rsid w:val="00D254E9"/>
    <w:rsid w:val="00D255CF"/>
    <w:rsid w:val="00D255ED"/>
    <w:rsid w:val="00D2678E"/>
    <w:rsid w:val="00D26863"/>
    <w:rsid w:val="00D2694C"/>
    <w:rsid w:val="00D26BAE"/>
    <w:rsid w:val="00D26FF7"/>
    <w:rsid w:val="00D271C9"/>
    <w:rsid w:val="00D275FA"/>
    <w:rsid w:val="00D276BB"/>
    <w:rsid w:val="00D27853"/>
    <w:rsid w:val="00D27A7E"/>
    <w:rsid w:val="00D301A2"/>
    <w:rsid w:val="00D301F6"/>
    <w:rsid w:val="00D30AE0"/>
    <w:rsid w:val="00D30AE8"/>
    <w:rsid w:val="00D30BB3"/>
    <w:rsid w:val="00D30FAA"/>
    <w:rsid w:val="00D3114C"/>
    <w:rsid w:val="00D31B78"/>
    <w:rsid w:val="00D31C41"/>
    <w:rsid w:val="00D31EE2"/>
    <w:rsid w:val="00D32155"/>
    <w:rsid w:val="00D3239C"/>
    <w:rsid w:val="00D3296E"/>
    <w:rsid w:val="00D32D2D"/>
    <w:rsid w:val="00D3307C"/>
    <w:rsid w:val="00D331A9"/>
    <w:rsid w:val="00D331F1"/>
    <w:rsid w:val="00D33581"/>
    <w:rsid w:val="00D33AC0"/>
    <w:rsid w:val="00D33C64"/>
    <w:rsid w:val="00D34158"/>
    <w:rsid w:val="00D3434A"/>
    <w:rsid w:val="00D34379"/>
    <w:rsid w:val="00D34762"/>
    <w:rsid w:val="00D34E3F"/>
    <w:rsid w:val="00D34FB1"/>
    <w:rsid w:val="00D350AF"/>
    <w:rsid w:val="00D35339"/>
    <w:rsid w:val="00D3546A"/>
    <w:rsid w:val="00D358BB"/>
    <w:rsid w:val="00D35EFE"/>
    <w:rsid w:val="00D36107"/>
    <w:rsid w:val="00D36132"/>
    <w:rsid w:val="00D36A87"/>
    <w:rsid w:val="00D36D17"/>
    <w:rsid w:val="00D37058"/>
    <w:rsid w:val="00D376CF"/>
    <w:rsid w:val="00D37BDE"/>
    <w:rsid w:val="00D37F37"/>
    <w:rsid w:val="00D40B8D"/>
    <w:rsid w:val="00D40D1B"/>
    <w:rsid w:val="00D41040"/>
    <w:rsid w:val="00D411B3"/>
    <w:rsid w:val="00D4131F"/>
    <w:rsid w:val="00D413EC"/>
    <w:rsid w:val="00D41BDF"/>
    <w:rsid w:val="00D41C99"/>
    <w:rsid w:val="00D41D11"/>
    <w:rsid w:val="00D41E44"/>
    <w:rsid w:val="00D42293"/>
    <w:rsid w:val="00D42591"/>
    <w:rsid w:val="00D4312C"/>
    <w:rsid w:val="00D43350"/>
    <w:rsid w:val="00D433C8"/>
    <w:rsid w:val="00D4402D"/>
    <w:rsid w:val="00D440A8"/>
    <w:rsid w:val="00D44136"/>
    <w:rsid w:val="00D4421B"/>
    <w:rsid w:val="00D44722"/>
    <w:rsid w:val="00D447BF"/>
    <w:rsid w:val="00D4542C"/>
    <w:rsid w:val="00D45F34"/>
    <w:rsid w:val="00D462C9"/>
    <w:rsid w:val="00D462E4"/>
    <w:rsid w:val="00D4648E"/>
    <w:rsid w:val="00D4689C"/>
    <w:rsid w:val="00D46DCF"/>
    <w:rsid w:val="00D472FC"/>
    <w:rsid w:val="00D473AE"/>
    <w:rsid w:val="00D50510"/>
    <w:rsid w:val="00D50DED"/>
    <w:rsid w:val="00D511DD"/>
    <w:rsid w:val="00D516AB"/>
    <w:rsid w:val="00D5282D"/>
    <w:rsid w:val="00D52E71"/>
    <w:rsid w:val="00D5302B"/>
    <w:rsid w:val="00D53661"/>
    <w:rsid w:val="00D5380F"/>
    <w:rsid w:val="00D53815"/>
    <w:rsid w:val="00D540FA"/>
    <w:rsid w:val="00D54599"/>
    <w:rsid w:val="00D54D41"/>
    <w:rsid w:val="00D551FD"/>
    <w:rsid w:val="00D55561"/>
    <w:rsid w:val="00D55B36"/>
    <w:rsid w:val="00D55CAA"/>
    <w:rsid w:val="00D55CED"/>
    <w:rsid w:val="00D5678D"/>
    <w:rsid w:val="00D56A30"/>
    <w:rsid w:val="00D56CA6"/>
    <w:rsid w:val="00D5794B"/>
    <w:rsid w:val="00D57A61"/>
    <w:rsid w:val="00D57C03"/>
    <w:rsid w:val="00D60077"/>
    <w:rsid w:val="00D601E6"/>
    <w:rsid w:val="00D60296"/>
    <w:rsid w:val="00D60DE4"/>
    <w:rsid w:val="00D60E3E"/>
    <w:rsid w:val="00D6125B"/>
    <w:rsid w:val="00D613D5"/>
    <w:rsid w:val="00D61583"/>
    <w:rsid w:val="00D61F26"/>
    <w:rsid w:val="00D6224C"/>
    <w:rsid w:val="00D622F2"/>
    <w:rsid w:val="00D6239D"/>
    <w:rsid w:val="00D62412"/>
    <w:rsid w:val="00D62613"/>
    <w:rsid w:val="00D6267B"/>
    <w:rsid w:val="00D62EB5"/>
    <w:rsid w:val="00D634B7"/>
    <w:rsid w:val="00D635A7"/>
    <w:rsid w:val="00D63938"/>
    <w:rsid w:val="00D63D8D"/>
    <w:rsid w:val="00D63EEE"/>
    <w:rsid w:val="00D63F18"/>
    <w:rsid w:val="00D6438E"/>
    <w:rsid w:val="00D6441B"/>
    <w:rsid w:val="00D647A5"/>
    <w:rsid w:val="00D647B3"/>
    <w:rsid w:val="00D649DE"/>
    <w:rsid w:val="00D64D7A"/>
    <w:rsid w:val="00D64E6F"/>
    <w:rsid w:val="00D65148"/>
    <w:rsid w:val="00D65430"/>
    <w:rsid w:val="00D65C6F"/>
    <w:rsid w:val="00D66130"/>
    <w:rsid w:val="00D6642B"/>
    <w:rsid w:val="00D66A2A"/>
    <w:rsid w:val="00D66E79"/>
    <w:rsid w:val="00D67515"/>
    <w:rsid w:val="00D67AD0"/>
    <w:rsid w:val="00D67C6B"/>
    <w:rsid w:val="00D67CAC"/>
    <w:rsid w:val="00D70AF8"/>
    <w:rsid w:val="00D70C0A"/>
    <w:rsid w:val="00D717BB"/>
    <w:rsid w:val="00D718B4"/>
    <w:rsid w:val="00D71D41"/>
    <w:rsid w:val="00D7226F"/>
    <w:rsid w:val="00D722F2"/>
    <w:rsid w:val="00D72391"/>
    <w:rsid w:val="00D7279E"/>
    <w:rsid w:val="00D727F1"/>
    <w:rsid w:val="00D72902"/>
    <w:rsid w:val="00D72D42"/>
    <w:rsid w:val="00D73795"/>
    <w:rsid w:val="00D73849"/>
    <w:rsid w:val="00D738D4"/>
    <w:rsid w:val="00D73926"/>
    <w:rsid w:val="00D73AB8"/>
    <w:rsid w:val="00D73AE7"/>
    <w:rsid w:val="00D73B6D"/>
    <w:rsid w:val="00D74197"/>
    <w:rsid w:val="00D74352"/>
    <w:rsid w:val="00D74913"/>
    <w:rsid w:val="00D74D38"/>
    <w:rsid w:val="00D74EF0"/>
    <w:rsid w:val="00D752C0"/>
    <w:rsid w:val="00D755EE"/>
    <w:rsid w:val="00D75740"/>
    <w:rsid w:val="00D75B73"/>
    <w:rsid w:val="00D75DFA"/>
    <w:rsid w:val="00D76007"/>
    <w:rsid w:val="00D76844"/>
    <w:rsid w:val="00D76A39"/>
    <w:rsid w:val="00D76C2F"/>
    <w:rsid w:val="00D76FBD"/>
    <w:rsid w:val="00D77217"/>
    <w:rsid w:val="00D774A9"/>
    <w:rsid w:val="00D77582"/>
    <w:rsid w:val="00D801C7"/>
    <w:rsid w:val="00D80359"/>
    <w:rsid w:val="00D80BB0"/>
    <w:rsid w:val="00D80CC9"/>
    <w:rsid w:val="00D80ECF"/>
    <w:rsid w:val="00D80FF9"/>
    <w:rsid w:val="00D8148B"/>
    <w:rsid w:val="00D8184C"/>
    <w:rsid w:val="00D82110"/>
    <w:rsid w:val="00D823E4"/>
    <w:rsid w:val="00D82472"/>
    <w:rsid w:val="00D82AAF"/>
    <w:rsid w:val="00D83081"/>
    <w:rsid w:val="00D83A5E"/>
    <w:rsid w:val="00D8434E"/>
    <w:rsid w:val="00D84418"/>
    <w:rsid w:val="00D84527"/>
    <w:rsid w:val="00D84B36"/>
    <w:rsid w:val="00D84D13"/>
    <w:rsid w:val="00D84E86"/>
    <w:rsid w:val="00D8514E"/>
    <w:rsid w:val="00D85D8D"/>
    <w:rsid w:val="00D86127"/>
    <w:rsid w:val="00D862A5"/>
    <w:rsid w:val="00D8705E"/>
    <w:rsid w:val="00D871A8"/>
    <w:rsid w:val="00D877B9"/>
    <w:rsid w:val="00D901B9"/>
    <w:rsid w:val="00D90718"/>
    <w:rsid w:val="00D90961"/>
    <w:rsid w:val="00D90A7E"/>
    <w:rsid w:val="00D90D3F"/>
    <w:rsid w:val="00D90DAB"/>
    <w:rsid w:val="00D90E3F"/>
    <w:rsid w:val="00D911C5"/>
    <w:rsid w:val="00D912CC"/>
    <w:rsid w:val="00D913D9"/>
    <w:rsid w:val="00D915E4"/>
    <w:rsid w:val="00D915EC"/>
    <w:rsid w:val="00D9162B"/>
    <w:rsid w:val="00D917C7"/>
    <w:rsid w:val="00D91EAA"/>
    <w:rsid w:val="00D921F8"/>
    <w:rsid w:val="00D923C2"/>
    <w:rsid w:val="00D925B0"/>
    <w:rsid w:val="00D92AA1"/>
    <w:rsid w:val="00D92E04"/>
    <w:rsid w:val="00D93832"/>
    <w:rsid w:val="00D93C62"/>
    <w:rsid w:val="00D948E4"/>
    <w:rsid w:val="00D94BE4"/>
    <w:rsid w:val="00D953CC"/>
    <w:rsid w:val="00D953FD"/>
    <w:rsid w:val="00D95578"/>
    <w:rsid w:val="00D9568C"/>
    <w:rsid w:val="00D95F76"/>
    <w:rsid w:val="00D9623F"/>
    <w:rsid w:val="00D96415"/>
    <w:rsid w:val="00D9648C"/>
    <w:rsid w:val="00D964C0"/>
    <w:rsid w:val="00D9660B"/>
    <w:rsid w:val="00D966FB"/>
    <w:rsid w:val="00D96BC1"/>
    <w:rsid w:val="00D96C63"/>
    <w:rsid w:val="00D96CD6"/>
    <w:rsid w:val="00D96EB1"/>
    <w:rsid w:val="00D96EEE"/>
    <w:rsid w:val="00D9718F"/>
    <w:rsid w:val="00D971BC"/>
    <w:rsid w:val="00D972D1"/>
    <w:rsid w:val="00D97347"/>
    <w:rsid w:val="00D973CF"/>
    <w:rsid w:val="00DA0018"/>
    <w:rsid w:val="00DA0497"/>
    <w:rsid w:val="00DA0678"/>
    <w:rsid w:val="00DA0A89"/>
    <w:rsid w:val="00DA0CDD"/>
    <w:rsid w:val="00DA1133"/>
    <w:rsid w:val="00DA1A47"/>
    <w:rsid w:val="00DA1C12"/>
    <w:rsid w:val="00DA2661"/>
    <w:rsid w:val="00DA2864"/>
    <w:rsid w:val="00DA2FAF"/>
    <w:rsid w:val="00DA356B"/>
    <w:rsid w:val="00DA3584"/>
    <w:rsid w:val="00DA3719"/>
    <w:rsid w:val="00DA39AF"/>
    <w:rsid w:val="00DA41D7"/>
    <w:rsid w:val="00DA4322"/>
    <w:rsid w:val="00DA49C7"/>
    <w:rsid w:val="00DA4BA5"/>
    <w:rsid w:val="00DA5848"/>
    <w:rsid w:val="00DA5E25"/>
    <w:rsid w:val="00DA5F3B"/>
    <w:rsid w:val="00DA5FC3"/>
    <w:rsid w:val="00DA6004"/>
    <w:rsid w:val="00DA6122"/>
    <w:rsid w:val="00DA68C4"/>
    <w:rsid w:val="00DA6DB6"/>
    <w:rsid w:val="00DA7E90"/>
    <w:rsid w:val="00DB006F"/>
    <w:rsid w:val="00DB04A8"/>
    <w:rsid w:val="00DB0659"/>
    <w:rsid w:val="00DB0851"/>
    <w:rsid w:val="00DB0B74"/>
    <w:rsid w:val="00DB1447"/>
    <w:rsid w:val="00DB2612"/>
    <w:rsid w:val="00DB2745"/>
    <w:rsid w:val="00DB28C9"/>
    <w:rsid w:val="00DB2B5E"/>
    <w:rsid w:val="00DB334F"/>
    <w:rsid w:val="00DB33AC"/>
    <w:rsid w:val="00DB36B3"/>
    <w:rsid w:val="00DB36D3"/>
    <w:rsid w:val="00DB3EB7"/>
    <w:rsid w:val="00DB410A"/>
    <w:rsid w:val="00DB41E6"/>
    <w:rsid w:val="00DB46E1"/>
    <w:rsid w:val="00DB4A63"/>
    <w:rsid w:val="00DB5365"/>
    <w:rsid w:val="00DB5596"/>
    <w:rsid w:val="00DB5C18"/>
    <w:rsid w:val="00DB5C7A"/>
    <w:rsid w:val="00DB5F08"/>
    <w:rsid w:val="00DB60D5"/>
    <w:rsid w:val="00DB6122"/>
    <w:rsid w:val="00DB627F"/>
    <w:rsid w:val="00DB6463"/>
    <w:rsid w:val="00DB650C"/>
    <w:rsid w:val="00DB658E"/>
    <w:rsid w:val="00DB66D5"/>
    <w:rsid w:val="00DB6ADD"/>
    <w:rsid w:val="00DB6F21"/>
    <w:rsid w:val="00DB7236"/>
    <w:rsid w:val="00DB7E87"/>
    <w:rsid w:val="00DC00C5"/>
    <w:rsid w:val="00DC0453"/>
    <w:rsid w:val="00DC061C"/>
    <w:rsid w:val="00DC0B95"/>
    <w:rsid w:val="00DC0C44"/>
    <w:rsid w:val="00DC1550"/>
    <w:rsid w:val="00DC1571"/>
    <w:rsid w:val="00DC199A"/>
    <w:rsid w:val="00DC19D3"/>
    <w:rsid w:val="00DC1A0B"/>
    <w:rsid w:val="00DC2068"/>
    <w:rsid w:val="00DC231A"/>
    <w:rsid w:val="00DC2675"/>
    <w:rsid w:val="00DC2757"/>
    <w:rsid w:val="00DC28E0"/>
    <w:rsid w:val="00DC2CF9"/>
    <w:rsid w:val="00DC2DD2"/>
    <w:rsid w:val="00DC2E05"/>
    <w:rsid w:val="00DC2EF5"/>
    <w:rsid w:val="00DC2F7A"/>
    <w:rsid w:val="00DC30FF"/>
    <w:rsid w:val="00DC3147"/>
    <w:rsid w:val="00DC33A5"/>
    <w:rsid w:val="00DC342A"/>
    <w:rsid w:val="00DC3582"/>
    <w:rsid w:val="00DC3B80"/>
    <w:rsid w:val="00DC4385"/>
    <w:rsid w:val="00DC456C"/>
    <w:rsid w:val="00DC45F7"/>
    <w:rsid w:val="00DC4A6F"/>
    <w:rsid w:val="00DC4CA6"/>
    <w:rsid w:val="00DC4DE8"/>
    <w:rsid w:val="00DC5174"/>
    <w:rsid w:val="00DC60CC"/>
    <w:rsid w:val="00DC6786"/>
    <w:rsid w:val="00DC6E69"/>
    <w:rsid w:val="00DC725F"/>
    <w:rsid w:val="00DC727A"/>
    <w:rsid w:val="00DC73DA"/>
    <w:rsid w:val="00DC78E1"/>
    <w:rsid w:val="00DC7D98"/>
    <w:rsid w:val="00DC7E68"/>
    <w:rsid w:val="00DD0368"/>
    <w:rsid w:val="00DD0860"/>
    <w:rsid w:val="00DD0FCD"/>
    <w:rsid w:val="00DD10AF"/>
    <w:rsid w:val="00DD161F"/>
    <w:rsid w:val="00DD17BD"/>
    <w:rsid w:val="00DD193F"/>
    <w:rsid w:val="00DD1B25"/>
    <w:rsid w:val="00DD1C41"/>
    <w:rsid w:val="00DD1EEF"/>
    <w:rsid w:val="00DD256F"/>
    <w:rsid w:val="00DD2D0E"/>
    <w:rsid w:val="00DD401E"/>
    <w:rsid w:val="00DD47C9"/>
    <w:rsid w:val="00DD4A14"/>
    <w:rsid w:val="00DD4AB7"/>
    <w:rsid w:val="00DD50C0"/>
    <w:rsid w:val="00DD5E51"/>
    <w:rsid w:val="00DD60FF"/>
    <w:rsid w:val="00DD61C7"/>
    <w:rsid w:val="00DD63C8"/>
    <w:rsid w:val="00DD6AD2"/>
    <w:rsid w:val="00DD6BDF"/>
    <w:rsid w:val="00DD6D0E"/>
    <w:rsid w:val="00DD76EF"/>
    <w:rsid w:val="00DD7EA9"/>
    <w:rsid w:val="00DE0386"/>
    <w:rsid w:val="00DE0635"/>
    <w:rsid w:val="00DE1136"/>
    <w:rsid w:val="00DE1186"/>
    <w:rsid w:val="00DE120C"/>
    <w:rsid w:val="00DE1743"/>
    <w:rsid w:val="00DE19FA"/>
    <w:rsid w:val="00DE2320"/>
    <w:rsid w:val="00DE2958"/>
    <w:rsid w:val="00DE2AD2"/>
    <w:rsid w:val="00DE2D50"/>
    <w:rsid w:val="00DE2F92"/>
    <w:rsid w:val="00DE367F"/>
    <w:rsid w:val="00DE3829"/>
    <w:rsid w:val="00DE38AB"/>
    <w:rsid w:val="00DE39C6"/>
    <w:rsid w:val="00DE3AA0"/>
    <w:rsid w:val="00DE3EE9"/>
    <w:rsid w:val="00DE4318"/>
    <w:rsid w:val="00DE476D"/>
    <w:rsid w:val="00DE5ABB"/>
    <w:rsid w:val="00DE64CA"/>
    <w:rsid w:val="00DE6649"/>
    <w:rsid w:val="00DE6A0E"/>
    <w:rsid w:val="00DE6F58"/>
    <w:rsid w:val="00DE7190"/>
    <w:rsid w:val="00DE7306"/>
    <w:rsid w:val="00DE74DE"/>
    <w:rsid w:val="00DE788D"/>
    <w:rsid w:val="00DE79BA"/>
    <w:rsid w:val="00DE7CAA"/>
    <w:rsid w:val="00DE7D84"/>
    <w:rsid w:val="00DE7DEE"/>
    <w:rsid w:val="00DE7E8A"/>
    <w:rsid w:val="00DF019D"/>
    <w:rsid w:val="00DF0206"/>
    <w:rsid w:val="00DF12C9"/>
    <w:rsid w:val="00DF13E0"/>
    <w:rsid w:val="00DF14DF"/>
    <w:rsid w:val="00DF159E"/>
    <w:rsid w:val="00DF1677"/>
    <w:rsid w:val="00DF2375"/>
    <w:rsid w:val="00DF271C"/>
    <w:rsid w:val="00DF273A"/>
    <w:rsid w:val="00DF2791"/>
    <w:rsid w:val="00DF279B"/>
    <w:rsid w:val="00DF2941"/>
    <w:rsid w:val="00DF2CBB"/>
    <w:rsid w:val="00DF2FEE"/>
    <w:rsid w:val="00DF35AC"/>
    <w:rsid w:val="00DF35B5"/>
    <w:rsid w:val="00DF3CEC"/>
    <w:rsid w:val="00DF3F04"/>
    <w:rsid w:val="00DF3F7E"/>
    <w:rsid w:val="00DF41D0"/>
    <w:rsid w:val="00DF44F1"/>
    <w:rsid w:val="00DF4698"/>
    <w:rsid w:val="00DF4808"/>
    <w:rsid w:val="00DF4D9C"/>
    <w:rsid w:val="00DF4E30"/>
    <w:rsid w:val="00DF54BA"/>
    <w:rsid w:val="00DF56C1"/>
    <w:rsid w:val="00DF583C"/>
    <w:rsid w:val="00DF596D"/>
    <w:rsid w:val="00DF5A38"/>
    <w:rsid w:val="00DF5D0E"/>
    <w:rsid w:val="00DF60FF"/>
    <w:rsid w:val="00DF62F0"/>
    <w:rsid w:val="00DF6603"/>
    <w:rsid w:val="00DF6660"/>
    <w:rsid w:val="00DF666E"/>
    <w:rsid w:val="00DF6A01"/>
    <w:rsid w:val="00DF7243"/>
    <w:rsid w:val="00E00098"/>
    <w:rsid w:val="00E00733"/>
    <w:rsid w:val="00E00749"/>
    <w:rsid w:val="00E00863"/>
    <w:rsid w:val="00E00C2D"/>
    <w:rsid w:val="00E00F61"/>
    <w:rsid w:val="00E0145F"/>
    <w:rsid w:val="00E01461"/>
    <w:rsid w:val="00E014D4"/>
    <w:rsid w:val="00E01786"/>
    <w:rsid w:val="00E01AD6"/>
    <w:rsid w:val="00E01F91"/>
    <w:rsid w:val="00E02134"/>
    <w:rsid w:val="00E021BF"/>
    <w:rsid w:val="00E0272B"/>
    <w:rsid w:val="00E027CF"/>
    <w:rsid w:val="00E03C28"/>
    <w:rsid w:val="00E03CB6"/>
    <w:rsid w:val="00E04537"/>
    <w:rsid w:val="00E045E4"/>
    <w:rsid w:val="00E047AF"/>
    <w:rsid w:val="00E04C46"/>
    <w:rsid w:val="00E04CA6"/>
    <w:rsid w:val="00E0561E"/>
    <w:rsid w:val="00E0574C"/>
    <w:rsid w:val="00E05880"/>
    <w:rsid w:val="00E06409"/>
    <w:rsid w:val="00E0642C"/>
    <w:rsid w:val="00E06615"/>
    <w:rsid w:val="00E06FCB"/>
    <w:rsid w:val="00E07227"/>
    <w:rsid w:val="00E07CCC"/>
    <w:rsid w:val="00E1000D"/>
    <w:rsid w:val="00E1005D"/>
    <w:rsid w:val="00E10711"/>
    <w:rsid w:val="00E10DB8"/>
    <w:rsid w:val="00E11264"/>
    <w:rsid w:val="00E115D7"/>
    <w:rsid w:val="00E116D2"/>
    <w:rsid w:val="00E118A2"/>
    <w:rsid w:val="00E11FC1"/>
    <w:rsid w:val="00E121A1"/>
    <w:rsid w:val="00E1246E"/>
    <w:rsid w:val="00E12579"/>
    <w:rsid w:val="00E125D4"/>
    <w:rsid w:val="00E128FD"/>
    <w:rsid w:val="00E12BA1"/>
    <w:rsid w:val="00E12C60"/>
    <w:rsid w:val="00E12F98"/>
    <w:rsid w:val="00E1301E"/>
    <w:rsid w:val="00E138F6"/>
    <w:rsid w:val="00E141A4"/>
    <w:rsid w:val="00E14302"/>
    <w:rsid w:val="00E14D8B"/>
    <w:rsid w:val="00E15851"/>
    <w:rsid w:val="00E160D6"/>
    <w:rsid w:val="00E16109"/>
    <w:rsid w:val="00E16427"/>
    <w:rsid w:val="00E170BD"/>
    <w:rsid w:val="00E17ED4"/>
    <w:rsid w:val="00E2002D"/>
    <w:rsid w:val="00E20BBC"/>
    <w:rsid w:val="00E20CB9"/>
    <w:rsid w:val="00E20E9A"/>
    <w:rsid w:val="00E21E83"/>
    <w:rsid w:val="00E22433"/>
    <w:rsid w:val="00E232E9"/>
    <w:rsid w:val="00E2392C"/>
    <w:rsid w:val="00E23FA5"/>
    <w:rsid w:val="00E2432B"/>
    <w:rsid w:val="00E243D5"/>
    <w:rsid w:val="00E24790"/>
    <w:rsid w:val="00E24C59"/>
    <w:rsid w:val="00E24E26"/>
    <w:rsid w:val="00E24F16"/>
    <w:rsid w:val="00E25371"/>
    <w:rsid w:val="00E254E6"/>
    <w:rsid w:val="00E25819"/>
    <w:rsid w:val="00E25B68"/>
    <w:rsid w:val="00E261B2"/>
    <w:rsid w:val="00E26254"/>
    <w:rsid w:val="00E2651F"/>
    <w:rsid w:val="00E269D1"/>
    <w:rsid w:val="00E26C03"/>
    <w:rsid w:val="00E26CDF"/>
    <w:rsid w:val="00E27D34"/>
    <w:rsid w:val="00E307B5"/>
    <w:rsid w:val="00E30A6F"/>
    <w:rsid w:val="00E30C61"/>
    <w:rsid w:val="00E30F62"/>
    <w:rsid w:val="00E30F75"/>
    <w:rsid w:val="00E31725"/>
    <w:rsid w:val="00E318E6"/>
    <w:rsid w:val="00E319A3"/>
    <w:rsid w:val="00E319E7"/>
    <w:rsid w:val="00E31AF9"/>
    <w:rsid w:val="00E31B50"/>
    <w:rsid w:val="00E31E30"/>
    <w:rsid w:val="00E32294"/>
    <w:rsid w:val="00E32699"/>
    <w:rsid w:val="00E32E2C"/>
    <w:rsid w:val="00E33140"/>
    <w:rsid w:val="00E333D8"/>
    <w:rsid w:val="00E336F1"/>
    <w:rsid w:val="00E33BD8"/>
    <w:rsid w:val="00E33C8A"/>
    <w:rsid w:val="00E33E29"/>
    <w:rsid w:val="00E33F61"/>
    <w:rsid w:val="00E34480"/>
    <w:rsid w:val="00E34E25"/>
    <w:rsid w:val="00E35484"/>
    <w:rsid w:val="00E36708"/>
    <w:rsid w:val="00E36B77"/>
    <w:rsid w:val="00E36F20"/>
    <w:rsid w:val="00E37307"/>
    <w:rsid w:val="00E37A4F"/>
    <w:rsid w:val="00E37D9F"/>
    <w:rsid w:val="00E37DEB"/>
    <w:rsid w:val="00E37E5B"/>
    <w:rsid w:val="00E400AD"/>
    <w:rsid w:val="00E40630"/>
    <w:rsid w:val="00E407DE"/>
    <w:rsid w:val="00E40A22"/>
    <w:rsid w:val="00E40CEE"/>
    <w:rsid w:val="00E40DAD"/>
    <w:rsid w:val="00E41377"/>
    <w:rsid w:val="00E4167D"/>
    <w:rsid w:val="00E41853"/>
    <w:rsid w:val="00E418FF"/>
    <w:rsid w:val="00E41923"/>
    <w:rsid w:val="00E42757"/>
    <w:rsid w:val="00E42AC8"/>
    <w:rsid w:val="00E42B53"/>
    <w:rsid w:val="00E42BB6"/>
    <w:rsid w:val="00E42CB4"/>
    <w:rsid w:val="00E42FD6"/>
    <w:rsid w:val="00E43074"/>
    <w:rsid w:val="00E43FB3"/>
    <w:rsid w:val="00E4402A"/>
    <w:rsid w:val="00E445FC"/>
    <w:rsid w:val="00E44A7C"/>
    <w:rsid w:val="00E44EE9"/>
    <w:rsid w:val="00E44F95"/>
    <w:rsid w:val="00E45721"/>
    <w:rsid w:val="00E45B61"/>
    <w:rsid w:val="00E45BBC"/>
    <w:rsid w:val="00E45DA8"/>
    <w:rsid w:val="00E45E04"/>
    <w:rsid w:val="00E46574"/>
    <w:rsid w:val="00E465AD"/>
    <w:rsid w:val="00E46AC9"/>
    <w:rsid w:val="00E47250"/>
    <w:rsid w:val="00E47CE8"/>
    <w:rsid w:val="00E50071"/>
    <w:rsid w:val="00E50651"/>
    <w:rsid w:val="00E50A0E"/>
    <w:rsid w:val="00E50B5D"/>
    <w:rsid w:val="00E50DB2"/>
    <w:rsid w:val="00E512FB"/>
    <w:rsid w:val="00E522B2"/>
    <w:rsid w:val="00E529C3"/>
    <w:rsid w:val="00E52B68"/>
    <w:rsid w:val="00E5340D"/>
    <w:rsid w:val="00E5363B"/>
    <w:rsid w:val="00E537CD"/>
    <w:rsid w:val="00E539DD"/>
    <w:rsid w:val="00E53DDA"/>
    <w:rsid w:val="00E54169"/>
    <w:rsid w:val="00E543E0"/>
    <w:rsid w:val="00E545C6"/>
    <w:rsid w:val="00E54AAC"/>
    <w:rsid w:val="00E5576B"/>
    <w:rsid w:val="00E5595E"/>
    <w:rsid w:val="00E55AF7"/>
    <w:rsid w:val="00E55E9A"/>
    <w:rsid w:val="00E55F17"/>
    <w:rsid w:val="00E56F6A"/>
    <w:rsid w:val="00E57056"/>
    <w:rsid w:val="00E5764A"/>
    <w:rsid w:val="00E57777"/>
    <w:rsid w:val="00E57874"/>
    <w:rsid w:val="00E5793B"/>
    <w:rsid w:val="00E57B75"/>
    <w:rsid w:val="00E57D64"/>
    <w:rsid w:val="00E57E87"/>
    <w:rsid w:val="00E60CDD"/>
    <w:rsid w:val="00E60CF7"/>
    <w:rsid w:val="00E60DDF"/>
    <w:rsid w:val="00E6138E"/>
    <w:rsid w:val="00E61BEC"/>
    <w:rsid w:val="00E622C3"/>
    <w:rsid w:val="00E6250E"/>
    <w:rsid w:val="00E62BE9"/>
    <w:rsid w:val="00E632BF"/>
    <w:rsid w:val="00E640D4"/>
    <w:rsid w:val="00E644AA"/>
    <w:rsid w:val="00E6453A"/>
    <w:rsid w:val="00E648C7"/>
    <w:rsid w:val="00E649E0"/>
    <w:rsid w:val="00E64D22"/>
    <w:rsid w:val="00E64DDF"/>
    <w:rsid w:val="00E6503E"/>
    <w:rsid w:val="00E650AC"/>
    <w:rsid w:val="00E65B3C"/>
    <w:rsid w:val="00E65BB4"/>
    <w:rsid w:val="00E65C6C"/>
    <w:rsid w:val="00E66931"/>
    <w:rsid w:val="00E66F88"/>
    <w:rsid w:val="00E67137"/>
    <w:rsid w:val="00E67342"/>
    <w:rsid w:val="00E67853"/>
    <w:rsid w:val="00E67ADA"/>
    <w:rsid w:val="00E67B81"/>
    <w:rsid w:val="00E67D2A"/>
    <w:rsid w:val="00E701DF"/>
    <w:rsid w:val="00E70378"/>
    <w:rsid w:val="00E70451"/>
    <w:rsid w:val="00E705CC"/>
    <w:rsid w:val="00E7099A"/>
    <w:rsid w:val="00E70B71"/>
    <w:rsid w:val="00E70DED"/>
    <w:rsid w:val="00E71220"/>
    <w:rsid w:val="00E71602"/>
    <w:rsid w:val="00E718C9"/>
    <w:rsid w:val="00E71B05"/>
    <w:rsid w:val="00E7244E"/>
    <w:rsid w:val="00E727D2"/>
    <w:rsid w:val="00E73258"/>
    <w:rsid w:val="00E73627"/>
    <w:rsid w:val="00E73768"/>
    <w:rsid w:val="00E73A5D"/>
    <w:rsid w:val="00E7421E"/>
    <w:rsid w:val="00E7461D"/>
    <w:rsid w:val="00E747AC"/>
    <w:rsid w:val="00E74B50"/>
    <w:rsid w:val="00E754E4"/>
    <w:rsid w:val="00E7581E"/>
    <w:rsid w:val="00E7583A"/>
    <w:rsid w:val="00E75D52"/>
    <w:rsid w:val="00E77038"/>
    <w:rsid w:val="00E771E4"/>
    <w:rsid w:val="00E7746D"/>
    <w:rsid w:val="00E77C00"/>
    <w:rsid w:val="00E77EB8"/>
    <w:rsid w:val="00E77F0A"/>
    <w:rsid w:val="00E800ED"/>
    <w:rsid w:val="00E80590"/>
    <w:rsid w:val="00E8072F"/>
    <w:rsid w:val="00E80D20"/>
    <w:rsid w:val="00E811DB"/>
    <w:rsid w:val="00E8171D"/>
    <w:rsid w:val="00E81877"/>
    <w:rsid w:val="00E81BA8"/>
    <w:rsid w:val="00E8212C"/>
    <w:rsid w:val="00E823AB"/>
    <w:rsid w:val="00E82E5B"/>
    <w:rsid w:val="00E83366"/>
    <w:rsid w:val="00E835B4"/>
    <w:rsid w:val="00E836B2"/>
    <w:rsid w:val="00E83949"/>
    <w:rsid w:val="00E83BFB"/>
    <w:rsid w:val="00E83CFD"/>
    <w:rsid w:val="00E83E67"/>
    <w:rsid w:val="00E84598"/>
    <w:rsid w:val="00E848C5"/>
    <w:rsid w:val="00E84EF4"/>
    <w:rsid w:val="00E84FAC"/>
    <w:rsid w:val="00E852CF"/>
    <w:rsid w:val="00E8565A"/>
    <w:rsid w:val="00E85675"/>
    <w:rsid w:val="00E86939"/>
    <w:rsid w:val="00E86C3F"/>
    <w:rsid w:val="00E86CA8"/>
    <w:rsid w:val="00E8766F"/>
    <w:rsid w:val="00E90156"/>
    <w:rsid w:val="00E9042B"/>
    <w:rsid w:val="00E90E1D"/>
    <w:rsid w:val="00E91032"/>
    <w:rsid w:val="00E9112C"/>
    <w:rsid w:val="00E9136C"/>
    <w:rsid w:val="00E9149B"/>
    <w:rsid w:val="00E918B9"/>
    <w:rsid w:val="00E91DEC"/>
    <w:rsid w:val="00E91E40"/>
    <w:rsid w:val="00E92BB9"/>
    <w:rsid w:val="00E92BC1"/>
    <w:rsid w:val="00E92C0F"/>
    <w:rsid w:val="00E92C24"/>
    <w:rsid w:val="00E93069"/>
    <w:rsid w:val="00E934BF"/>
    <w:rsid w:val="00E93772"/>
    <w:rsid w:val="00E94187"/>
    <w:rsid w:val="00E9447C"/>
    <w:rsid w:val="00E94CC7"/>
    <w:rsid w:val="00E94D73"/>
    <w:rsid w:val="00E9503B"/>
    <w:rsid w:val="00E9535E"/>
    <w:rsid w:val="00E95695"/>
    <w:rsid w:val="00E95C7C"/>
    <w:rsid w:val="00E96351"/>
    <w:rsid w:val="00E9658E"/>
    <w:rsid w:val="00E9681B"/>
    <w:rsid w:val="00E96B58"/>
    <w:rsid w:val="00E96E5B"/>
    <w:rsid w:val="00E97754"/>
    <w:rsid w:val="00E97AC6"/>
    <w:rsid w:val="00E97BD4"/>
    <w:rsid w:val="00E97F67"/>
    <w:rsid w:val="00EA0135"/>
    <w:rsid w:val="00EA05D5"/>
    <w:rsid w:val="00EA0A5B"/>
    <w:rsid w:val="00EA10A5"/>
    <w:rsid w:val="00EA17B6"/>
    <w:rsid w:val="00EA18F1"/>
    <w:rsid w:val="00EA1945"/>
    <w:rsid w:val="00EA1B17"/>
    <w:rsid w:val="00EA1DBB"/>
    <w:rsid w:val="00EA1E33"/>
    <w:rsid w:val="00EA1E84"/>
    <w:rsid w:val="00EA25FF"/>
    <w:rsid w:val="00EA2AC6"/>
    <w:rsid w:val="00EA3198"/>
    <w:rsid w:val="00EA348D"/>
    <w:rsid w:val="00EA35C4"/>
    <w:rsid w:val="00EA369E"/>
    <w:rsid w:val="00EA3A34"/>
    <w:rsid w:val="00EA40BA"/>
    <w:rsid w:val="00EA4424"/>
    <w:rsid w:val="00EA4475"/>
    <w:rsid w:val="00EA4981"/>
    <w:rsid w:val="00EA4B34"/>
    <w:rsid w:val="00EA5772"/>
    <w:rsid w:val="00EA5C88"/>
    <w:rsid w:val="00EA619E"/>
    <w:rsid w:val="00EA64B6"/>
    <w:rsid w:val="00EA68A4"/>
    <w:rsid w:val="00EA7284"/>
    <w:rsid w:val="00EA7960"/>
    <w:rsid w:val="00EA7C4C"/>
    <w:rsid w:val="00EB0CC9"/>
    <w:rsid w:val="00EB0CDC"/>
    <w:rsid w:val="00EB0D9A"/>
    <w:rsid w:val="00EB0DC3"/>
    <w:rsid w:val="00EB1098"/>
    <w:rsid w:val="00EB1330"/>
    <w:rsid w:val="00EB1B98"/>
    <w:rsid w:val="00EB2188"/>
    <w:rsid w:val="00EB23AE"/>
    <w:rsid w:val="00EB2F03"/>
    <w:rsid w:val="00EB3135"/>
    <w:rsid w:val="00EB349D"/>
    <w:rsid w:val="00EB45A7"/>
    <w:rsid w:val="00EB4683"/>
    <w:rsid w:val="00EB4FB8"/>
    <w:rsid w:val="00EB543F"/>
    <w:rsid w:val="00EB56B1"/>
    <w:rsid w:val="00EB5A30"/>
    <w:rsid w:val="00EB5CF1"/>
    <w:rsid w:val="00EB68F8"/>
    <w:rsid w:val="00EB6A6A"/>
    <w:rsid w:val="00EB7F43"/>
    <w:rsid w:val="00EC0A5C"/>
    <w:rsid w:val="00EC105F"/>
    <w:rsid w:val="00EC1675"/>
    <w:rsid w:val="00EC243C"/>
    <w:rsid w:val="00EC25D8"/>
    <w:rsid w:val="00EC2929"/>
    <w:rsid w:val="00EC2A27"/>
    <w:rsid w:val="00EC33FA"/>
    <w:rsid w:val="00EC3B8D"/>
    <w:rsid w:val="00EC3F4B"/>
    <w:rsid w:val="00EC4379"/>
    <w:rsid w:val="00EC442A"/>
    <w:rsid w:val="00EC458C"/>
    <w:rsid w:val="00EC4C93"/>
    <w:rsid w:val="00EC5988"/>
    <w:rsid w:val="00EC5CF9"/>
    <w:rsid w:val="00EC5EB6"/>
    <w:rsid w:val="00EC5F1F"/>
    <w:rsid w:val="00EC6474"/>
    <w:rsid w:val="00EC6530"/>
    <w:rsid w:val="00EC6B6B"/>
    <w:rsid w:val="00EC6BC1"/>
    <w:rsid w:val="00EC6C26"/>
    <w:rsid w:val="00EC6F12"/>
    <w:rsid w:val="00EC7257"/>
    <w:rsid w:val="00EC7329"/>
    <w:rsid w:val="00EC7C45"/>
    <w:rsid w:val="00ED0342"/>
    <w:rsid w:val="00ED0759"/>
    <w:rsid w:val="00ED10DF"/>
    <w:rsid w:val="00ED1239"/>
    <w:rsid w:val="00ED1806"/>
    <w:rsid w:val="00ED3125"/>
    <w:rsid w:val="00ED31E8"/>
    <w:rsid w:val="00ED372A"/>
    <w:rsid w:val="00ED383D"/>
    <w:rsid w:val="00ED42B5"/>
    <w:rsid w:val="00ED44A3"/>
    <w:rsid w:val="00ED4814"/>
    <w:rsid w:val="00ED50DE"/>
    <w:rsid w:val="00ED53EB"/>
    <w:rsid w:val="00ED5637"/>
    <w:rsid w:val="00ED5C72"/>
    <w:rsid w:val="00ED5DFB"/>
    <w:rsid w:val="00ED5E66"/>
    <w:rsid w:val="00ED5EA8"/>
    <w:rsid w:val="00ED7106"/>
    <w:rsid w:val="00ED71F7"/>
    <w:rsid w:val="00ED74A5"/>
    <w:rsid w:val="00ED7570"/>
    <w:rsid w:val="00ED759E"/>
    <w:rsid w:val="00ED75A9"/>
    <w:rsid w:val="00EE01DB"/>
    <w:rsid w:val="00EE039E"/>
    <w:rsid w:val="00EE0439"/>
    <w:rsid w:val="00EE0619"/>
    <w:rsid w:val="00EE0A56"/>
    <w:rsid w:val="00EE0AD6"/>
    <w:rsid w:val="00EE0BAC"/>
    <w:rsid w:val="00EE1B6B"/>
    <w:rsid w:val="00EE1DA3"/>
    <w:rsid w:val="00EE235F"/>
    <w:rsid w:val="00EE2DDA"/>
    <w:rsid w:val="00EE2E1D"/>
    <w:rsid w:val="00EE300F"/>
    <w:rsid w:val="00EE3199"/>
    <w:rsid w:val="00EE3B57"/>
    <w:rsid w:val="00EE4103"/>
    <w:rsid w:val="00EE42C3"/>
    <w:rsid w:val="00EE44C0"/>
    <w:rsid w:val="00EE487A"/>
    <w:rsid w:val="00EE4DB1"/>
    <w:rsid w:val="00EE520D"/>
    <w:rsid w:val="00EE5AC7"/>
    <w:rsid w:val="00EE5C0E"/>
    <w:rsid w:val="00EE6137"/>
    <w:rsid w:val="00EE634C"/>
    <w:rsid w:val="00EE674B"/>
    <w:rsid w:val="00EE6A86"/>
    <w:rsid w:val="00EE71C8"/>
    <w:rsid w:val="00EE737F"/>
    <w:rsid w:val="00EE767B"/>
    <w:rsid w:val="00EE767E"/>
    <w:rsid w:val="00EE76ED"/>
    <w:rsid w:val="00EE7B24"/>
    <w:rsid w:val="00EF0013"/>
    <w:rsid w:val="00EF0BC9"/>
    <w:rsid w:val="00EF11D4"/>
    <w:rsid w:val="00EF1526"/>
    <w:rsid w:val="00EF2092"/>
    <w:rsid w:val="00EF29FE"/>
    <w:rsid w:val="00EF2F49"/>
    <w:rsid w:val="00EF310B"/>
    <w:rsid w:val="00EF3A75"/>
    <w:rsid w:val="00EF3D0C"/>
    <w:rsid w:val="00EF450D"/>
    <w:rsid w:val="00EF45D7"/>
    <w:rsid w:val="00EF4611"/>
    <w:rsid w:val="00EF47C3"/>
    <w:rsid w:val="00EF48BC"/>
    <w:rsid w:val="00EF4967"/>
    <w:rsid w:val="00EF4B4A"/>
    <w:rsid w:val="00EF541C"/>
    <w:rsid w:val="00EF5992"/>
    <w:rsid w:val="00EF5A9C"/>
    <w:rsid w:val="00EF5C74"/>
    <w:rsid w:val="00EF693B"/>
    <w:rsid w:val="00EF6FB7"/>
    <w:rsid w:val="00EF6FC3"/>
    <w:rsid w:val="00EF71BD"/>
    <w:rsid w:val="00EF72CB"/>
    <w:rsid w:val="00EF736B"/>
    <w:rsid w:val="00EF74A5"/>
    <w:rsid w:val="00EF7AA8"/>
    <w:rsid w:val="00F0039A"/>
    <w:rsid w:val="00F008B6"/>
    <w:rsid w:val="00F0093A"/>
    <w:rsid w:val="00F00BFB"/>
    <w:rsid w:val="00F00CD6"/>
    <w:rsid w:val="00F00F8C"/>
    <w:rsid w:val="00F01233"/>
    <w:rsid w:val="00F017E4"/>
    <w:rsid w:val="00F01F50"/>
    <w:rsid w:val="00F0235E"/>
    <w:rsid w:val="00F02370"/>
    <w:rsid w:val="00F02871"/>
    <w:rsid w:val="00F029BA"/>
    <w:rsid w:val="00F02AC7"/>
    <w:rsid w:val="00F02C83"/>
    <w:rsid w:val="00F02E17"/>
    <w:rsid w:val="00F0301F"/>
    <w:rsid w:val="00F032DC"/>
    <w:rsid w:val="00F03DFF"/>
    <w:rsid w:val="00F03E8D"/>
    <w:rsid w:val="00F0422A"/>
    <w:rsid w:val="00F049F3"/>
    <w:rsid w:val="00F04AF2"/>
    <w:rsid w:val="00F04E85"/>
    <w:rsid w:val="00F04EE0"/>
    <w:rsid w:val="00F050AF"/>
    <w:rsid w:val="00F053BF"/>
    <w:rsid w:val="00F05C75"/>
    <w:rsid w:val="00F05E9D"/>
    <w:rsid w:val="00F066D7"/>
    <w:rsid w:val="00F0681C"/>
    <w:rsid w:val="00F06B37"/>
    <w:rsid w:val="00F06DF9"/>
    <w:rsid w:val="00F06F8A"/>
    <w:rsid w:val="00F06F97"/>
    <w:rsid w:val="00F07174"/>
    <w:rsid w:val="00F0728D"/>
    <w:rsid w:val="00F07843"/>
    <w:rsid w:val="00F07F57"/>
    <w:rsid w:val="00F10131"/>
    <w:rsid w:val="00F107B8"/>
    <w:rsid w:val="00F10BFD"/>
    <w:rsid w:val="00F10D66"/>
    <w:rsid w:val="00F10FBB"/>
    <w:rsid w:val="00F112BC"/>
    <w:rsid w:val="00F11DA4"/>
    <w:rsid w:val="00F11EC8"/>
    <w:rsid w:val="00F12084"/>
    <w:rsid w:val="00F12702"/>
    <w:rsid w:val="00F128CE"/>
    <w:rsid w:val="00F12C6F"/>
    <w:rsid w:val="00F13286"/>
    <w:rsid w:val="00F13BD1"/>
    <w:rsid w:val="00F1478E"/>
    <w:rsid w:val="00F14A28"/>
    <w:rsid w:val="00F14A98"/>
    <w:rsid w:val="00F14C76"/>
    <w:rsid w:val="00F14CBB"/>
    <w:rsid w:val="00F15510"/>
    <w:rsid w:val="00F15596"/>
    <w:rsid w:val="00F15AD5"/>
    <w:rsid w:val="00F15C31"/>
    <w:rsid w:val="00F15F0F"/>
    <w:rsid w:val="00F161E1"/>
    <w:rsid w:val="00F1621C"/>
    <w:rsid w:val="00F164D6"/>
    <w:rsid w:val="00F16BFF"/>
    <w:rsid w:val="00F17518"/>
    <w:rsid w:val="00F200BA"/>
    <w:rsid w:val="00F20241"/>
    <w:rsid w:val="00F20D01"/>
    <w:rsid w:val="00F21296"/>
    <w:rsid w:val="00F21486"/>
    <w:rsid w:val="00F217FD"/>
    <w:rsid w:val="00F21906"/>
    <w:rsid w:val="00F2193C"/>
    <w:rsid w:val="00F21E9D"/>
    <w:rsid w:val="00F22117"/>
    <w:rsid w:val="00F221BC"/>
    <w:rsid w:val="00F2235F"/>
    <w:rsid w:val="00F22726"/>
    <w:rsid w:val="00F228E8"/>
    <w:rsid w:val="00F22F26"/>
    <w:rsid w:val="00F23340"/>
    <w:rsid w:val="00F23397"/>
    <w:rsid w:val="00F2356E"/>
    <w:rsid w:val="00F23D17"/>
    <w:rsid w:val="00F2482F"/>
    <w:rsid w:val="00F25323"/>
    <w:rsid w:val="00F2554E"/>
    <w:rsid w:val="00F25BC2"/>
    <w:rsid w:val="00F2604A"/>
    <w:rsid w:val="00F26481"/>
    <w:rsid w:val="00F26501"/>
    <w:rsid w:val="00F265E6"/>
    <w:rsid w:val="00F26675"/>
    <w:rsid w:val="00F2709B"/>
    <w:rsid w:val="00F27238"/>
    <w:rsid w:val="00F2765F"/>
    <w:rsid w:val="00F27875"/>
    <w:rsid w:val="00F279CE"/>
    <w:rsid w:val="00F301ED"/>
    <w:rsid w:val="00F302FE"/>
    <w:rsid w:val="00F303E3"/>
    <w:rsid w:val="00F30D13"/>
    <w:rsid w:val="00F30E8A"/>
    <w:rsid w:val="00F30F77"/>
    <w:rsid w:val="00F31123"/>
    <w:rsid w:val="00F3147C"/>
    <w:rsid w:val="00F320F1"/>
    <w:rsid w:val="00F3226F"/>
    <w:rsid w:val="00F32DAB"/>
    <w:rsid w:val="00F33051"/>
    <w:rsid w:val="00F33233"/>
    <w:rsid w:val="00F3371B"/>
    <w:rsid w:val="00F33744"/>
    <w:rsid w:val="00F33B90"/>
    <w:rsid w:val="00F3431C"/>
    <w:rsid w:val="00F35A8F"/>
    <w:rsid w:val="00F35D62"/>
    <w:rsid w:val="00F36097"/>
    <w:rsid w:val="00F36151"/>
    <w:rsid w:val="00F3664C"/>
    <w:rsid w:val="00F36826"/>
    <w:rsid w:val="00F36AF3"/>
    <w:rsid w:val="00F37149"/>
    <w:rsid w:val="00F3745C"/>
    <w:rsid w:val="00F3748B"/>
    <w:rsid w:val="00F37B45"/>
    <w:rsid w:val="00F37C4B"/>
    <w:rsid w:val="00F400D4"/>
    <w:rsid w:val="00F40220"/>
    <w:rsid w:val="00F4046C"/>
    <w:rsid w:val="00F406F8"/>
    <w:rsid w:val="00F4077C"/>
    <w:rsid w:val="00F40912"/>
    <w:rsid w:val="00F40D4A"/>
    <w:rsid w:val="00F40F3E"/>
    <w:rsid w:val="00F416A5"/>
    <w:rsid w:val="00F41BD5"/>
    <w:rsid w:val="00F41FAA"/>
    <w:rsid w:val="00F42366"/>
    <w:rsid w:val="00F42C90"/>
    <w:rsid w:val="00F42D44"/>
    <w:rsid w:val="00F42F9A"/>
    <w:rsid w:val="00F43508"/>
    <w:rsid w:val="00F43679"/>
    <w:rsid w:val="00F43826"/>
    <w:rsid w:val="00F43CB5"/>
    <w:rsid w:val="00F43E2B"/>
    <w:rsid w:val="00F43F8B"/>
    <w:rsid w:val="00F442B1"/>
    <w:rsid w:val="00F44467"/>
    <w:rsid w:val="00F44806"/>
    <w:rsid w:val="00F44AA0"/>
    <w:rsid w:val="00F44C34"/>
    <w:rsid w:val="00F44FD7"/>
    <w:rsid w:val="00F45303"/>
    <w:rsid w:val="00F456A8"/>
    <w:rsid w:val="00F459E9"/>
    <w:rsid w:val="00F45BD1"/>
    <w:rsid w:val="00F45C32"/>
    <w:rsid w:val="00F45CE2"/>
    <w:rsid w:val="00F45D39"/>
    <w:rsid w:val="00F4637F"/>
    <w:rsid w:val="00F46506"/>
    <w:rsid w:val="00F46726"/>
    <w:rsid w:val="00F4689B"/>
    <w:rsid w:val="00F46B54"/>
    <w:rsid w:val="00F46E96"/>
    <w:rsid w:val="00F472F6"/>
    <w:rsid w:val="00F475EE"/>
    <w:rsid w:val="00F4760C"/>
    <w:rsid w:val="00F4777D"/>
    <w:rsid w:val="00F47A2C"/>
    <w:rsid w:val="00F5009E"/>
    <w:rsid w:val="00F50478"/>
    <w:rsid w:val="00F508C1"/>
    <w:rsid w:val="00F50F36"/>
    <w:rsid w:val="00F5138E"/>
    <w:rsid w:val="00F517FD"/>
    <w:rsid w:val="00F51B4E"/>
    <w:rsid w:val="00F51E29"/>
    <w:rsid w:val="00F5204E"/>
    <w:rsid w:val="00F52181"/>
    <w:rsid w:val="00F529BF"/>
    <w:rsid w:val="00F53903"/>
    <w:rsid w:val="00F53C64"/>
    <w:rsid w:val="00F53DDB"/>
    <w:rsid w:val="00F5409B"/>
    <w:rsid w:val="00F545FE"/>
    <w:rsid w:val="00F54874"/>
    <w:rsid w:val="00F54942"/>
    <w:rsid w:val="00F54AF1"/>
    <w:rsid w:val="00F551FE"/>
    <w:rsid w:val="00F55209"/>
    <w:rsid w:val="00F55344"/>
    <w:rsid w:val="00F55C12"/>
    <w:rsid w:val="00F55EC6"/>
    <w:rsid w:val="00F55FF7"/>
    <w:rsid w:val="00F56754"/>
    <w:rsid w:val="00F56AF3"/>
    <w:rsid w:val="00F56C6A"/>
    <w:rsid w:val="00F56D12"/>
    <w:rsid w:val="00F56DD4"/>
    <w:rsid w:val="00F56DFE"/>
    <w:rsid w:val="00F571F2"/>
    <w:rsid w:val="00F574A1"/>
    <w:rsid w:val="00F57B24"/>
    <w:rsid w:val="00F602AB"/>
    <w:rsid w:val="00F603CA"/>
    <w:rsid w:val="00F60903"/>
    <w:rsid w:val="00F60E89"/>
    <w:rsid w:val="00F61EE4"/>
    <w:rsid w:val="00F62E17"/>
    <w:rsid w:val="00F6318B"/>
    <w:rsid w:val="00F632AA"/>
    <w:rsid w:val="00F63524"/>
    <w:rsid w:val="00F63755"/>
    <w:rsid w:val="00F6377A"/>
    <w:rsid w:val="00F642F0"/>
    <w:rsid w:val="00F64413"/>
    <w:rsid w:val="00F64703"/>
    <w:rsid w:val="00F647C9"/>
    <w:rsid w:val="00F64B4C"/>
    <w:rsid w:val="00F64E64"/>
    <w:rsid w:val="00F64F53"/>
    <w:rsid w:val="00F65B39"/>
    <w:rsid w:val="00F6615C"/>
    <w:rsid w:val="00F668DF"/>
    <w:rsid w:val="00F66B2E"/>
    <w:rsid w:val="00F67A7B"/>
    <w:rsid w:val="00F67D61"/>
    <w:rsid w:val="00F700D7"/>
    <w:rsid w:val="00F70486"/>
    <w:rsid w:val="00F7080E"/>
    <w:rsid w:val="00F70862"/>
    <w:rsid w:val="00F70B38"/>
    <w:rsid w:val="00F70F8D"/>
    <w:rsid w:val="00F710A1"/>
    <w:rsid w:val="00F7121D"/>
    <w:rsid w:val="00F712B8"/>
    <w:rsid w:val="00F7139E"/>
    <w:rsid w:val="00F7144B"/>
    <w:rsid w:val="00F71693"/>
    <w:rsid w:val="00F717F9"/>
    <w:rsid w:val="00F718A1"/>
    <w:rsid w:val="00F72016"/>
    <w:rsid w:val="00F722D9"/>
    <w:rsid w:val="00F722FC"/>
    <w:rsid w:val="00F725E1"/>
    <w:rsid w:val="00F72744"/>
    <w:rsid w:val="00F73201"/>
    <w:rsid w:val="00F73505"/>
    <w:rsid w:val="00F735CD"/>
    <w:rsid w:val="00F736EB"/>
    <w:rsid w:val="00F73C3D"/>
    <w:rsid w:val="00F73E18"/>
    <w:rsid w:val="00F74231"/>
    <w:rsid w:val="00F7437E"/>
    <w:rsid w:val="00F7438A"/>
    <w:rsid w:val="00F746AF"/>
    <w:rsid w:val="00F746FB"/>
    <w:rsid w:val="00F748FD"/>
    <w:rsid w:val="00F74B88"/>
    <w:rsid w:val="00F74F5C"/>
    <w:rsid w:val="00F751FD"/>
    <w:rsid w:val="00F75588"/>
    <w:rsid w:val="00F75B8B"/>
    <w:rsid w:val="00F75D5E"/>
    <w:rsid w:val="00F75F63"/>
    <w:rsid w:val="00F7606B"/>
    <w:rsid w:val="00F7637D"/>
    <w:rsid w:val="00F763F3"/>
    <w:rsid w:val="00F7691F"/>
    <w:rsid w:val="00F772D0"/>
    <w:rsid w:val="00F772DA"/>
    <w:rsid w:val="00F77630"/>
    <w:rsid w:val="00F776B2"/>
    <w:rsid w:val="00F779BA"/>
    <w:rsid w:val="00F77A1B"/>
    <w:rsid w:val="00F77C4D"/>
    <w:rsid w:val="00F77F4A"/>
    <w:rsid w:val="00F8033F"/>
    <w:rsid w:val="00F807C9"/>
    <w:rsid w:val="00F80B9E"/>
    <w:rsid w:val="00F80F70"/>
    <w:rsid w:val="00F813BA"/>
    <w:rsid w:val="00F81C7A"/>
    <w:rsid w:val="00F81E30"/>
    <w:rsid w:val="00F821B2"/>
    <w:rsid w:val="00F82210"/>
    <w:rsid w:val="00F82630"/>
    <w:rsid w:val="00F82C75"/>
    <w:rsid w:val="00F8347D"/>
    <w:rsid w:val="00F838EB"/>
    <w:rsid w:val="00F83A8A"/>
    <w:rsid w:val="00F83F45"/>
    <w:rsid w:val="00F83FBE"/>
    <w:rsid w:val="00F847EA"/>
    <w:rsid w:val="00F848EF"/>
    <w:rsid w:val="00F849E3"/>
    <w:rsid w:val="00F852BD"/>
    <w:rsid w:val="00F852F4"/>
    <w:rsid w:val="00F85662"/>
    <w:rsid w:val="00F85CCF"/>
    <w:rsid w:val="00F85F59"/>
    <w:rsid w:val="00F86526"/>
    <w:rsid w:val="00F866A0"/>
    <w:rsid w:val="00F866B1"/>
    <w:rsid w:val="00F8690F"/>
    <w:rsid w:val="00F870E3"/>
    <w:rsid w:val="00F874A9"/>
    <w:rsid w:val="00F8751F"/>
    <w:rsid w:val="00F877EA"/>
    <w:rsid w:val="00F90864"/>
    <w:rsid w:val="00F90A38"/>
    <w:rsid w:val="00F90B95"/>
    <w:rsid w:val="00F913CB"/>
    <w:rsid w:val="00F91465"/>
    <w:rsid w:val="00F91683"/>
    <w:rsid w:val="00F9187E"/>
    <w:rsid w:val="00F91A45"/>
    <w:rsid w:val="00F91C06"/>
    <w:rsid w:val="00F91D9A"/>
    <w:rsid w:val="00F91E3F"/>
    <w:rsid w:val="00F922F5"/>
    <w:rsid w:val="00F9259F"/>
    <w:rsid w:val="00F927CC"/>
    <w:rsid w:val="00F92A0C"/>
    <w:rsid w:val="00F92BBE"/>
    <w:rsid w:val="00F92C73"/>
    <w:rsid w:val="00F92E27"/>
    <w:rsid w:val="00F93273"/>
    <w:rsid w:val="00F93325"/>
    <w:rsid w:val="00F93EE5"/>
    <w:rsid w:val="00F94B6A"/>
    <w:rsid w:val="00F94B93"/>
    <w:rsid w:val="00F958E3"/>
    <w:rsid w:val="00F959DB"/>
    <w:rsid w:val="00F95C16"/>
    <w:rsid w:val="00F95F51"/>
    <w:rsid w:val="00F96290"/>
    <w:rsid w:val="00F968AC"/>
    <w:rsid w:val="00F968C9"/>
    <w:rsid w:val="00F96B30"/>
    <w:rsid w:val="00F96FB5"/>
    <w:rsid w:val="00FA04FF"/>
    <w:rsid w:val="00FA106C"/>
    <w:rsid w:val="00FA12C0"/>
    <w:rsid w:val="00FA17DE"/>
    <w:rsid w:val="00FA1C96"/>
    <w:rsid w:val="00FA20B3"/>
    <w:rsid w:val="00FA2148"/>
    <w:rsid w:val="00FA2344"/>
    <w:rsid w:val="00FA2603"/>
    <w:rsid w:val="00FA2A61"/>
    <w:rsid w:val="00FA2A6E"/>
    <w:rsid w:val="00FA2DB9"/>
    <w:rsid w:val="00FA2E58"/>
    <w:rsid w:val="00FA331F"/>
    <w:rsid w:val="00FA3E1D"/>
    <w:rsid w:val="00FA46C1"/>
    <w:rsid w:val="00FA4B12"/>
    <w:rsid w:val="00FA4DD8"/>
    <w:rsid w:val="00FA4E1E"/>
    <w:rsid w:val="00FA5411"/>
    <w:rsid w:val="00FA54C8"/>
    <w:rsid w:val="00FA618C"/>
    <w:rsid w:val="00FA61D8"/>
    <w:rsid w:val="00FA6B30"/>
    <w:rsid w:val="00FA6B6A"/>
    <w:rsid w:val="00FA6DEA"/>
    <w:rsid w:val="00FA7144"/>
    <w:rsid w:val="00FA77A5"/>
    <w:rsid w:val="00FA7955"/>
    <w:rsid w:val="00FA7E79"/>
    <w:rsid w:val="00FB0AF6"/>
    <w:rsid w:val="00FB0C6E"/>
    <w:rsid w:val="00FB125E"/>
    <w:rsid w:val="00FB150D"/>
    <w:rsid w:val="00FB165F"/>
    <w:rsid w:val="00FB1BAA"/>
    <w:rsid w:val="00FB20CD"/>
    <w:rsid w:val="00FB222A"/>
    <w:rsid w:val="00FB29F6"/>
    <w:rsid w:val="00FB2BA3"/>
    <w:rsid w:val="00FB2FD0"/>
    <w:rsid w:val="00FB33AC"/>
    <w:rsid w:val="00FB3400"/>
    <w:rsid w:val="00FB3509"/>
    <w:rsid w:val="00FB3688"/>
    <w:rsid w:val="00FB3CBD"/>
    <w:rsid w:val="00FB3D8A"/>
    <w:rsid w:val="00FB3E31"/>
    <w:rsid w:val="00FB43F0"/>
    <w:rsid w:val="00FB4913"/>
    <w:rsid w:val="00FB4977"/>
    <w:rsid w:val="00FB4EF8"/>
    <w:rsid w:val="00FB50A7"/>
    <w:rsid w:val="00FB5CF2"/>
    <w:rsid w:val="00FB5E10"/>
    <w:rsid w:val="00FB624E"/>
    <w:rsid w:val="00FB648A"/>
    <w:rsid w:val="00FB65F9"/>
    <w:rsid w:val="00FB6D52"/>
    <w:rsid w:val="00FB6DE2"/>
    <w:rsid w:val="00FB6F8A"/>
    <w:rsid w:val="00FB72E4"/>
    <w:rsid w:val="00FB73C0"/>
    <w:rsid w:val="00FB7784"/>
    <w:rsid w:val="00FB7F41"/>
    <w:rsid w:val="00FC0206"/>
    <w:rsid w:val="00FC0C72"/>
    <w:rsid w:val="00FC0D62"/>
    <w:rsid w:val="00FC0EB1"/>
    <w:rsid w:val="00FC1549"/>
    <w:rsid w:val="00FC1618"/>
    <w:rsid w:val="00FC18FD"/>
    <w:rsid w:val="00FC19B0"/>
    <w:rsid w:val="00FC1C79"/>
    <w:rsid w:val="00FC23DD"/>
    <w:rsid w:val="00FC24BA"/>
    <w:rsid w:val="00FC2768"/>
    <w:rsid w:val="00FC2950"/>
    <w:rsid w:val="00FC2A0A"/>
    <w:rsid w:val="00FC37B9"/>
    <w:rsid w:val="00FC38B2"/>
    <w:rsid w:val="00FC3A49"/>
    <w:rsid w:val="00FC42D3"/>
    <w:rsid w:val="00FC486B"/>
    <w:rsid w:val="00FC4C85"/>
    <w:rsid w:val="00FC520C"/>
    <w:rsid w:val="00FC534A"/>
    <w:rsid w:val="00FC54D5"/>
    <w:rsid w:val="00FC5540"/>
    <w:rsid w:val="00FC564A"/>
    <w:rsid w:val="00FC63EA"/>
    <w:rsid w:val="00FC6553"/>
    <w:rsid w:val="00FC6B4A"/>
    <w:rsid w:val="00FC6D1B"/>
    <w:rsid w:val="00FC7375"/>
    <w:rsid w:val="00FC7C90"/>
    <w:rsid w:val="00FD0142"/>
    <w:rsid w:val="00FD0291"/>
    <w:rsid w:val="00FD04B7"/>
    <w:rsid w:val="00FD0851"/>
    <w:rsid w:val="00FD0E93"/>
    <w:rsid w:val="00FD0EBA"/>
    <w:rsid w:val="00FD107E"/>
    <w:rsid w:val="00FD1D87"/>
    <w:rsid w:val="00FD2F0A"/>
    <w:rsid w:val="00FD33B5"/>
    <w:rsid w:val="00FD33D9"/>
    <w:rsid w:val="00FD35CC"/>
    <w:rsid w:val="00FD3F5B"/>
    <w:rsid w:val="00FD4426"/>
    <w:rsid w:val="00FD447A"/>
    <w:rsid w:val="00FD46A6"/>
    <w:rsid w:val="00FD4887"/>
    <w:rsid w:val="00FD5010"/>
    <w:rsid w:val="00FD508A"/>
    <w:rsid w:val="00FD546D"/>
    <w:rsid w:val="00FD549B"/>
    <w:rsid w:val="00FD57C2"/>
    <w:rsid w:val="00FD5A4D"/>
    <w:rsid w:val="00FD6286"/>
    <w:rsid w:val="00FD6458"/>
    <w:rsid w:val="00FD645D"/>
    <w:rsid w:val="00FD68DC"/>
    <w:rsid w:val="00FD76C3"/>
    <w:rsid w:val="00FD7B72"/>
    <w:rsid w:val="00FE0679"/>
    <w:rsid w:val="00FE07ED"/>
    <w:rsid w:val="00FE0844"/>
    <w:rsid w:val="00FE0F1B"/>
    <w:rsid w:val="00FE14CF"/>
    <w:rsid w:val="00FE172D"/>
    <w:rsid w:val="00FE1985"/>
    <w:rsid w:val="00FE199C"/>
    <w:rsid w:val="00FE1BE6"/>
    <w:rsid w:val="00FE1E3E"/>
    <w:rsid w:val="00FE2142"/>
    <w:rsid w:val="00FE21D2"/>
    <w:rsid w:val="00FE2375"/>
    <w:rsid w:val="00FE2B13"/>
    <w:rsid w:val="00FE2C1B"/>
    <w:rsid w:val="00FE2CBB"/>
    <w:rsid w:val="00FE31EB"/>
    <w:rsid w:val="00FE3AC9"/>
    <w:rsid w:val="00FE3BF0"/>
    <w:rsid w:val="00FE4037"/>
    <w:rsid w:val="00FE45C0"/>
    <w:rsid w:val="00FE4640"/>
    <w:rsid w:val="00FE4ED1"/>
    <w:rsid w:val="00FE5244"/>
    <w:rsid w:val="00FE5979"/>
    <w:rsid w:val="00FE5ACA"/>
    <w:rsid w:val="00FE5C42"/>
    <w:rsid w:val="00FE5CBE"/>
    <w:rsid w:val="00FE5D19"/>
    <w:rsid w:val="00FE6189"/>
    <w:rsid w:val="00FE63E1"/>
    <w:rsid w:val="00FE6ACB"/>
    <w:rsid w:val="00FE6B3B"/>
    <w:rsid w:val="00FE6C5B"/>
    <w:rsid w:val="00FE7129"/>
    <w:rsid w:val="00FE767F"/>
    <w:rsid w:val="00FE78FD"/>
    <w:rsid w:val="00FE7BCC"/>
    <w:rsid w:val="00FF022D"/>
    <w:rsid w:val="00FF028A"/>
    <w:rsid w:val="00FF03F3"/>
    <w:rsid w:val="00FF08AB"/>
    <w:rsid w:val="00FF0EE5"/>
    <w:rsid w:val="00FF10F0"/>
    <w:rsid w:val="00FF122A"/>
    <w:rsid w:val="00FF1869"/>
    <w:rsid w:val="00FF1D12"/>
    <w:rsid w:val="00FF1FCB"/>
    <w:rsid w:val="00FF2047"/>
    <w:rsid w:val="00FF26F6"/>
    <w:rsid w:val="00FF2C73"/>
    <w:rsid w:val="00FF31F9"/>
    <w:rsid w:val="00FF3610"/>
    <w:rsid w:val="00FF3859"/>
    <w:rsid w:val="00FF3BA1"/>
    <w:rsid w:val="00FF433E"/>
    <w:rsid w:val="00FF4458"/>
    <w:rsid w:val="00FF4512"/>
    <w:rsid w:val="00FF4C44"/>
    <w:rsid w:val="00FF4D52"/>
    <w:rsid w:val="00FF4F84"/>
    <w:rsid w:val="00FF55CD"/>
    <w:rsid w:val="00FF618D"/>
    <w:rsid w:val="00FF6388"/>
    <w:rsid w:val="00FF64BD"/>
    <w:rsid w:val="00FF6869"/>
    <w:rsid w:val="00FF6C1C"/>
    <w:rsid w:val="00FF6CB1"/>
    <w:rsid w:val="00FF6F11"/>
    <w:rsid w:val="00FF7537"/>
    <w:rsid w:val="00FF75EC"/>
    <w:rsid w:val="00FF7B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08D67"/>
  <w15:docId w15:val="{8623BCC1-8C46-45C6-A58B-FA6A7BBE8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D57"/>
    <w:rPr>
      <w:rFonts w:ascii="宋体" w:hAnsi="宋体" w:cs="宋体"/>
      <w:sz w:val="24"/>
      <w:szCs w:val="24"/>
    </w:rPr>
  </w:style>
  <w:style w:type="paragraph" w:styleId="10">
    <w:name w:val="heading 1"/>
    <w:basedOn w:val="a"/>
    <w:next w:val="a"/>
    <w:link w:val="1Char"/>
    <w:uiPriority w:val="99"/>
    <w:qFormat/>
    <w:rsid w:val="005B5D50"/>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styleId="2">
    <w:name w:val="heading 2"/>
    <w:aliases w:val="标题 2 Char Char Char"/>
    <w:basedOn w:val="a"/>
    <w:next w:val="a"/>
    <w:link w:val="2Char"/>
    <w:qFormat/>
    <w:rsid w:val="005B5D50"/>
    <w:pPr>
      <w:keepNext/>
      <w:keepLines/>
      <w:widowControl w:val="0"/>
      <w:spacing w:before="60" w:after="60"/>
      <w:jc w:val="both"/>
      <w:outlineLvl w:val="1"/>
    </w:pPr>
    <w:rPr>
      <w:rFonts w:ascii="Arial" w:hAnsi="Arial" w:cs="Times New Roman"/>
      <w:b/>
      <w:bCs/>
      <w:kern w:val="2"/>
      <w:szCs w:val="21"/>
    </w:rPr>
  </w:style>
  <w:style w:type="paragraph" w:styleId="3">
    <w:name w:val="heading 3"/>
    <w:basedOn w:val="a"/>
    <w:next w:val="a"/>
    <w:link w:val="3Char1"/>
    <w:uiPriority w:val="9"/>
    <w:qFormat/>
    <w:rsid w:val="005B5D50"/>
    <w:pPr>
      <w:keepNext/>
      <w:keepLines/>
      <w:widowControl w:val="0"/>
      <w:spacing w:before="60" w:after="60"/>
      <w:jc w:val="both"/>
      <w:outlineLvl w:val="2"/>
    </w:pPr>
    <w:rPr>
      <w:rFonts w:ascii="Calibri" w:hAnsi="Calibri" w:cs="Times New Roman"/>
      <w:b/>
      <w:bCs/>
      <w:kern w:val="2"/>
      <w:szCs w:val="32"/>
    </w:rPr>
  </w:style>
  <w:style w:type="paragraph" w:styleId="4">
    <w:name w:val="heading 4"/>
    <w:basedOn w:val="a"/>
    <w:next w:val="a"/>
    <w:link w:val="4Char1"/>
    <w:uiPriority w:val="9"/>
    <w:qFormat/>
    <w:rsid w:val="005B5D50"/>
    <w:pPr>
      <w:keepNext/>
      <w:keepLines/>
      <w:widowControl w:val="0"/>
      <w:spacing w:before="60" w:after="60"/>
      <w:jc w:val="both"/>
      <w:outlineLvl w:val="3"/>
    </w:pPr>
    <w:rPr>
      <w:rFonts w:ascii="Cambria" w:hAnsi="Cambria" w:cs="Times New Roman"/>
      <w:b/>
      <w:bCs/>
      <w:kern w:val="2"/>
      <w:szCs w:val="28"/>
    </w:rPr>
  </w:style>
  <w:style w:type="paragraph" w:styleId="5">
    <w:name w:val="heading 5"/>
    <w:basedOn w:val="a"/>
    <w:next w:val="a"/>
    <w:link w:val="5Char1"/>
    <w:uiPriority w:val="9"/>
    <w:qFormat/>
    <w:rsid w:val="00586078"/>
    <w:pPr>
      <w:keepNext/>
      <w:keepLines/>
      <w:widowControl w:val="0"/>
      <w:spacing w:before="60" w:after="60"/>
      <w:jc w:val="both"/>
      <w:outlineLvl w:val="4"/>
    </w:pPr>
    <w:rPr>
      <w:rFonts w:ascii="Calibri" w:hAnsi="Calibri" w:cs="Times New Roman"/>
      <w:b/>
      <w:bCs/>
      <w:kern w:val="2"/>
      <w:szCs w:val="28"/>
    </w:rPr>
  </w:style>
  <w:style w:type="paragraph" w:styleId="6">
    <w:name w:val="heading 6"/>
    <w:basedOn w:val="a"/>
    <w:next w:val="a"/>
    <w:link w:val="6Char"/>
    <w:uiPriority w:val="9"/>
    <w:unhideWhenUsed/>
    <w:qFormat/>
    <w:rsid w:val="005B5D50"/>
    <w:pPr>
      <w:keepNext/>
      <w:keepLines/>
      <w:spacing w:before="60" w:after="60"/>
      <w:outlineLvl w:val="5"/>
    </w:pPr>
    <w:rPr>
      <w:rFonts w:asciiTheme="majorHAnsi" w:hAnsiTheme="majorHAnsi" w:cstheme="majorBidi"/>
      <w:b/>
      <w:bCs/>
    </w:rPr>
  </w:style>
  <w:style w:type="paragraph" w:styleId="7">
    <w:name w:val="heading 7"/>
    <w:basedOn w:val="a"/>
    <w:next w:val="a"/>
    <w:link w:val="7Char"/>
    <w:uiPriority w:val="9"/>
    <w:unhideWhenUsed/>
    <w:qFormat/>
    <w:rsid w:val="00FD46A6"/>
    <w:pPr>
      <w:keepNext/>
      <w:keepLines/>
      <w:spacing w:before="240" w:after="64" w:line="320" w:lineRule="auto"/>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rsid w:val="005B5D50"/>
    <w:rPr>
      <w:rFonts w:eastAsia="黑体"/>
      <w:b/>
      <w:bCs/>
      <w:kern w:val="44"/>
      <w:sz w:val="28"/>
      <w:szCs w:val="44"/>
    </w:rPr>
  </w:style>
  <w:style w:type="character" w:customStyle="1" w:styleId="2Char">
    <w:name w:val="标题 2 Char"/>
    <w:aliases w:val="标题 2 Char Char Char Char"/>
    <w:basedOn w:val="a0"/>
    <w:link w:val="2"/>
    <w:rsid w:val="005B5D50"/>
    <w:rPr>
      <w:rFonts w:ascii="Arial" w:hAnsi="Arial"/>
      <w:b/>
      <w:bCs/>
      <w:kern w:val="2"/>
      <w:sz w:val="21"/>
      <w:szCs w:val="21"/>
    </w:rPr>
  </w:style>
  <w:style w:type="character" w:customStyle="1" w:styleId="3Char1">
    <w:name w:val="标题 3 Char1"/>
    <w:basedOn w:val="a0"/>
    <w:link w:val="3"/>
    <w:uiPriority w:val="9"/>
    <w:rsid w:val="005B5D50"/>
    <w:rPr>
      <w:b/>
      <w:bCs/>
      <w:kern w:val="2"/>
      <w:sz w:val="21"/>
      <w:szCs w:val="32"/>
    </w:rPr>
  </w:style>
  <w:style w:type="character" w:customStyle="1" w:styleId="4Char1">
    <w:name w:val="标题 4 Char1"/>
    <w:basedOn w:val="a0"/>
    <w:link w:val="4"/>
    <w:uiPriority w:val="9"/>
    <w:rsid w:val="005B5D50"/>
    <w:rPr>
      <w:rFonts w:ascii="Cambria" w:hAnsi="Cambria"/>
      <w:b/>
      <w:bCs/>
      <w:kern w:val="2"/>
      <w:sz w:val="21"/>
      <w:szCs w:val="28"/>
    </w:rPr>
  </w:style>
  <w:style w:type="character" w:customStyle="1" w:styleId="5Char1">
    <w:name w:val="标题 5 Char1"/>
    <w:basedOn w:val="a0"/>
    <w:link w:val="5"/>
    <w:uiPriority w:val="9"/>
    <w:rsid w:val="00586078"/>
    <w:rPr>
      <w:b/>
      <w:bCs/>
      <w:kern w:val="2"/>
      <w:sz w:val="21"/>
      <w:szCs w:val="28"/>
    </w:rPr>
  </w:style>
  <w:style w:type="paragraph" w:styleId="TOC">
    <w:name w:val="TOC Heading"/>
    <w:basedOn w:val="10"/>
    <w:next w:val="a"/>
    <w:uiPriority w:val="39"/>
    <w:qFormat/>
    <w:rsid w:val="00DD256F"/>
    <w:pPr>
      <w:widowControl/>
      <w:spacing w:before="480" w:after="0" w:line="276" w:lineRule="auto"/>
      <w:outlineLvl w:val="9"/>
    </w:pPr>
    <w:rPr>
      <w:rFonts w:ascii="Cambria" w:eastAsia="宋体" w:hAnsi="Cambria"/>
      <w:color w:val="365F91"/>
      <w:kern w:val="0"/>
      <w:szCs w:val="28"/>
    </w:rPr>
  </w:style>
  <w:style w:type="paragraph" w:styleId="11">
    <w:name w:val="toc 1"/>
    <w:basedOn w:val="a"/>
    <w:next w:val="a"/>
    <w:autoRedefine/>
    <w:uiPriority w:val="39"/>
    <w:qFormat/>
    <w:rsid w:val="00DD256F"/>
    <w:pPr>
      <w:widowControl w:val="0"/>
      <w:jc w:val="both"/>
    </w:pPr>
    <w:rPr>
      <w:rFonts w:ascii="Times New Roman" w:hAnsi="Times New Roman" w:cs="Times New Roman"/>
      <w:kern w:val="2"/>
      <w:szCs w:val="21"/>
    </w:rPr>
  </w:style>
  <w:style w:type="paragraph" w:styleId="20">
    <w:name w:val="toc 2"/>
    <w:basedOn w:val="a"/>
    <w:next w:val="a"/>
    <w:autoRedefine/>
    <w:uiPriority w:val="39"/>
    <w:qFormat/>
    <w:rsid w:val="00DD256F"/>
    <w:pPr>
      <w:widowControl w:val="0"/>
      <w:ind w:leftChars="200" w:left="420"/>
      <w:jc w:val="both"/>
    </w:pPr>
    <w:rPr>
      <w:rFonts w:ascii="Times New Roman" w:hAnsi="Times New Roman" w:cs="Times New Roman"/>
      <w:kern w:val="2"/>
      <w:szCs w:val="21"/>
    </w:rPr>
  </w:style>
  <w:style w:type="character" w:styleId="a3">
    <w:name w:val="Hyperlink"/>
    <w:basedOn w:val="a0"/>
    <w:uiPriority w:val="99"/>
    <w:rsid w:val="00DD256F"/>
    <w:rPr>
      <w:rFonts w:cs="Times New Roman"/>
      <w:color w:val="0000FF"/>
      <w:u w:val="single"/>
    </w:rPr>
  </w:style>
  <w:style w:type="character" w:styleId="a4">
    <w:name w:val="annotation reference"/>
    <w:basedOn w:val="a0"/>
    <w:uiPriority w:val="99"/>
    <w:rsid w:val="00DD256F"/>
    <w:rPr>
      <w:rFonts w:eastAsia="宋体" w:cs="Times New Roman"/>
      <w:kern w:val="2"/>
      <w:sz w:val="21"/>
      <w:szCs w:val="21"/>
      <w:lang w:val="en-US" w:eastAsia="zh-CN" w:bidi="ar-SA"/>
    </w:rPr>
  </w:style>
  <w:style w:type="paragraph" w:styleId="a5">
    <w:name w:val="annotation text"/>
    <w:basedOn w:val="a"/>
    <w:link w:val="Char1"/>
    <w:uiPriority w:val="99"/>
    <w:qFormat/>
    <w:rsid w:val="00DD256F"/>
    <w:pPr>
      <w:widowControl w:val="0"/>
    </w:pPr>
    <w:rPr>
      <w:rFonts w:ascii="Times New Roman" w:hAnsi="Times New Roman" w:cs="Times New Roman"/>
      <w:kern w:val="2"/>
      <w:szCs w:val="21"/>
    </w:rPr>
  </w:style>
  <w:style w:type="character" w:customStyle="1" w:styleId="Char1">
    <w:name w:val="批注文字 Char1"/>
    <w:basedOn w:val="a0"/>
    <w:link w:val="a5"/>
    <w:rsid w:val="00DD256F"/>
    <w:rPr>
      <w:rFonts w:ascii="Times New Roman" w:eastAsia="宋体" w:hAnsi="Times New Roman" w:cs="Times New Roman"/>
      <w:szCs w:val="21"/>
    </w:rPr>
  </w:style>
  <w:style w:type="table" w:styleId="a6">
    <w:name w:val="Table Grid"/>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
    <w:uiPriority w:val="99"/>
    <w:unhideWhenUsed/>
    <w:rsid w:val="00DD256F"/>
    <w:pPr>
      <w:widowControl w:val="0"/>
      <w:jc w:val="both"/>
    </w:pPr>
    <w:rPr>
      <w:rFonts w:ascii="Calibri" w:hAnsi="Calibri" w:cs="Times New Roman"/>
      <w:kern w:val="2"/>
      <w:sz w:val="18"/>
      <w:szCs w:val="18"/>
    </w:rPr>
  </w:style>
  <w:style w:type="character" w:customStyle="1" w:styleId="Char">
    <w:name w:val="批注框文本 Char"/>
    <w:basedOn w:val="a0"/>
    <w:link w:val="a7"/>
    <w:uiPriority w:val="99"/>
    <w:rsid w:val="00DD256F"/>
    <w:rPr>
      <w:rFonts w:ascii="Calibri" w:eastAsia="宋体" w:hAnsi="Calibri" w:cs="Times New Roman"/>
      <w:sz w:val="18"/>
      <w:szCs w:val="18"/>
    </w:rPr>
  </w:style>
  <w:style w:type="paragraph" w:styleId="a8">
    <w:name w:val="Salutation"/>
    <w:basedOn w:val="a"/>
    <w:next w:val="a"/>
    <w:link w:val="Char0"/>
    <w:uiPriority w:val="99"/>
    <w:rsid w:val="00DD256F"/>
    <w:pPr>
      <w:widowControl w:val="0"/>
      <w:jc w:val="both"/>
    </w:pPr>
    <w:rPr>
      <w:rFonts w:ascii="Times New Roman" w:hAnsi="Times New Roman" w:cs="Times New Roman"/>
      <w:kern w:val="2"/>
      <w:szCs w:val="21"/>
    </w:rPr>
  </w:style>
  <w:style w:type="character" w:customStyle="1" w:styleId="Char0">
    <w:name w:val="称呼 Char"/>
    <w:basedOn w:val="a0"/>
    <w:link w:val="a8"/>
    <w:uiPriority w:val="99"/>
    <w:rsid w:val="00DD256F"/>
    <w:rPr>
      <w:rFonts w:ascii="Times New Roman" w:eastAsia="宋体" w:hAnsi="Times New Roman" w:cs="Times New Roman"/>
      <w:szCs w:val="21"/>
    </w:rPr>
  </w:style>
  <w:style w:type="character" w:customStyle="1" w:styleId="notnullcss1">
    <w:name w:val="notnullcss1"/>
    <w:basedOn w:val="a0"/>
    <w:uiPriority w:val="99"/>
    <w:rsid w:val="00DD256F"/>
    <w:rPr>
      <w:rFonts w:eastAsia="宋体" w:cs="Times New Roman"/>
      <w:color w:val="FF0000"/>
      <w:kern w:val="2"/>
      <w:sz w:val="24"/>
      <w:szCs w:val="24"/>
      <w:lang w:val="en-US" w:eastAsia="zh-CN" w:bidi="ar-SA"/>
    </w:rPr>
  </w:style>
  <w:style w:type="paragraph" w:customStyle="1" w:styleId="xl61">
    <w:name w:val="xl61"/>
    <w:basedOn w:val="a"/>
    <w:uiPriority w:val="99"/>
    <w:rsid w:val="00DD256F"/>
    <w:pPr>
      <w:spacing w:before="100" w:after="100"/>
      <w:jc w:val="right"/>
    </w:pPr>
    <w:rPr>
      <w:rFonts w:ascii="Arial Unicode MS" w:eastAsia="Arial Unicode MS" w:hAnsi="Times New Roman" w:cs="Times New Roman"/>
      <w:sz w:val="18"/>
      <w:szCs w:val="18"/>
    </w:rPr>
  </w:style>
  <w:style w:type="paragraph" w:styleId="a9">
    <w:name w:val="List Paragraph"/>
    <w:basedOn w:val="a"/>
    <w:uiPriority w:val="34"/>
    <w:qFormat/>
    <w:rsid w:val="00DD256F"/>
    <w:pPr>
      <w:widowControl w:val="0"/>
      <w:ind w:firstLineChars="200" w:firstLine="420"/>
      <w:jc w:val="both"/>
    </w:pPr>
    <w:rPr>
      <w:rFonts w:ascii="Calibri" w:hAnsi="Calibri" w:cs="Times New Roman"/>
      <w:kern w:val="2"/>
      <w:szCs w:val="22"/>
    </w:rPr>
  </w:style>
  <w:style w:type="character" w:customStyle="1" w:styleId="Char2">
    <w:name w:val="批注主题 Char"/>
    <w:basedOn w:val="Char1"/>
    <w:link w:val="aa"/>
    <w:uiPriority w:val="99"/>
    <w:rsid w:val="00DD256F"/>
    <w:rPr>
      <w:rFonts w:ascii="Calibri" w:eastAsia="宋体" w:hAnsi="Calibri" w:cs="Times New Roman"/>
      <w:b/>
      <w:bCs/>
      <w:szCs w:val="21"/>
    </w:rPr>
  </w:style>
  <w:style w:type="paragraph" w:styleId="aa">
    <w:name w:val="annotation subject"/>
    <w:basedOn w:val="a5"/>
    <w:next w:val="a5"/>
    <w:link w:val="Char2"/>
    <w:uiPriority w:val="99"/>
    <w:unhideWhenUsed/>
    <w:rsid w:val="00DD256F"/>
    <w:rPr>
      <w:rFonts w:ascii="Calibri" w:hAnsi="Calibri"/>
      <w:b/>
      <w:bCs/>
      <w:szCs w:val="22"/>
    </w:rPr>
  </w:style>
  <w:style w:type="paragraph" w:styleId="30">
    <w:name w:val="toc 3"/>
    <w:basedOn w:val="a"/>
    <w:next w:val="a"/>
    <w:autoRedefine/>
    <w:uiPriority w:val="39"/>
    <w:unhideWhenUsed/>
    <w:qFormat/>
    <w:rsid w:val="00DD256F"/>
    <w:pPr>
      <w:spacing w:after="100" w:line="276" w:lineRule="auto"/>
      <w:ind w:left="440"/>
    </w:pPr>
    <w:rPr>
      <w:rFonts w:ascii="Calibri" w:hAnsi="Calibri" w:cs="Times New Roman"/>
      <w:sz w:val="22"/>
      <w:szCs w:val="22"/>
    </w:rPr>
  </w:style>
  <w:style w:type="paragraph" w:styleId="ab">
    <w:name w:val="header"/>
    <w:basedOn w:val="a"/>
    <w:link w:val="Char3"/>
    <w:uiPriority w:val="99"/>
    <w:unhideWhenUsed/>
    <w:rsid w:val="00DD256F"/>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Char3">
    <w:name w:val="页眉 Char"/>
    <w:basedOn w:val="a0"/>
    <w:link w:val="ab"/>
    <w:uiPriority w:val="99"/>
    <w:rsid w:val="00DD256F"/>
    <w:rPr>
      <w:rFonts w:ascii="Calibri" w:eastAsia="宋体" w:hAnsi="Calibri" w:cs="Times New Roman"/>
      <w:sz w:val="18"/>
      <w:szCs w:val="18"/>
    </w:rPr>
  </w:style>
  <w:style w:type="paragraph" w:styleId="ac">
    <w:name w:val="footer"/>
    <w:basedOn w:val="a"/>
    <w:link w:val="Char4"/>
    <w:uiPriority w:val="99"/>
    <w:unhideWhenUsed/>
    <w:rsid w:val="00DD256F"/>
    <w:pPr>
      <w:widowControl w:val="0"/>
      <w:tabs>
        <w:tab w:val="center" w:pos="4153"/>
        <w:tab w:val="right" w:pos="8306"/>
      </w:tabs>
      <w:snapToGrid w:val="0"/>
    </w:pPr>
    <w:rPr>
      <w:rFonts w:ascii="Calibri" w:hAnsi="Calibri" w:cs="Times New Roman"/>
      <w:kern w:val="2"/>
      <w:sz w:val="18"/>
      <w:szCs w:val="18"/>
    </w:rPr>
  </w:style>
  <w:style w:type="character" w:customStyle="1" w:styleId="Char4">
    <w:name w:val="页脚 Char"/>
    <w:basedOn w:val="a0"/>
    <w:link w:val="ac"/>
    <w:uiPriority w:val="99"/>
    <w:rsid w:val="00DD256F"/>
    <w:rPr>
      <w:rFonts w:ascii="Calibri" w:eastAsia="宋体" w:hAnsi="Calibri" w:cs="Times New Roman"/>
      <w:sz w:val="18"/>
      <w:szCs w:val="18"/>
    </w:rPr>
  </w:style>
  <w:style w:type="paragraph" w:styleId="ad">
    <w:name w:val="Plain Text"/>
    <w:basedOn w:val="a"/>
    <w:link w:val="Char5"/>
    <w:rsid w:val="00DD256F"/>
    <w:pPr>
      <w:widowControl w:val="0"/>
      <w:jc w:val="both"/>
    </w:pPr>
    <w:rPr>
      <w:rFonts w:hAnsi="Courier New" w:cs="Times New Roman"/>
      <w:kern w:val="2"/>
      <w:szCs w:val="20"/>
    </w:rPr>
  </w:style>
  <w:style w:type="character" w:customStyle="1" w:styleId="Char5">
    <w:name w:val="纯文本 Char"/>
    <w:basedOn w:val="a0"/>
    <w:link w:val="ad"/>
    <w:rsid w:val="00DD256F"/>
    <w:rPr>
      <w:rFonts w:ascii="宋体" w:eastAsia="宋体" w:hAnsi="Courier New" w:cs="Times New Roman"/>
      <w:szCs w:val="20"/>
    </w:rPr>
  </w:style>
  <w:style w:type="character" w:customStyle="1" w:styleId="headline-content2">
    <w:name w:val="headline-content2"/>
    <w:basedOn w:val="a0"/>
    <w:rsid w:val="00DD256F"/>
    <w:rPr>
      <w:rFonts w:eastAsia="宋体" w:cs="Times New Roman"/>
      <w:kern w:val="2"/>
      <w:sz w:val="24"/>
      <w:szCs w:val="24"/>
      <w:lang w:val="en-US" w:eastAsia="zh-CN" w:bidi="ar-SA"/>
    </w:rPr>
  </w:style>
  <w:style w:type="paragraph" w:styleId="ae">
    <w:name w:val="Body Text"/>
    <w:basedOn w:val="a"/>
    <w:link w:val="Char6"/>
    <w:uiPriority w:val="99"/>
    <w:rsid w:val="00DD256F"/>
    <w:pPr>
      <w:widowControl w:val="0"/>
      <w:spacing w:after="120"/>
      <w:jc w:val="both"/>
    </w:pPr>
    <w:rPr>
      <w:rFonts w:ascii="Times New Roman" w:hAnsi="Times New Roman" w:cs="Times New Roman"/>
      <w:kern w:val="2"/>
      <w:szCs w:val="21"/>
    </w:rPr>
  </w:style>
  <w:style w:type="character" w:customStyle="1" w:styleId="Char6">
    <w:name w:val="正文文本 Char"/>
    <w:basedOn w:val="a0"/>
    <w:link w:val="ae"/>
    <w:uiPriority w:val="99"/>
    <w:rsid w:val="00DD256F"/>
    <w:rPr>
      <w:rFonts w:ascii="Times New Roman" w:eastAsia="宋体" w:hAnsi="Times New Roman" w:cs="Times New Roman"/>
      <w:szCs w:val="21"/>
    </w:rPr>
  </w:style>
  <w:style w:type="paragraph" w:customStyle="1" w:styleId="write2">
    <w:name w:val="write2"/>
    <w:basedOn w:val="a"/>
    <w:uiPriority w:val="99"/>
    <w:rsid w:val="00DD256F"/>
    <w:pPr>
      <w:tabs>
        <w:tab w:val="left" w:pos="709"/>
      </w:tabs>
      <w:overflowPunct w:val="0"/>
      <w:autoSpaceDE w:val="0"/>
      <w:autoSpaceDN w:val="0"/>
      <w:adjustRightInd w:val="0"/>
      <w:jc w:val="both"/>
      <w:textAlignment w:val="baseline"/>
    </w:pPr>
    <w:rPr>
      <w:rFonts w:ascii="Helvetica-Narrow" w:hAnsi="Helvetica-Narrow" w:cs="Times New Roman"/>
      <w:lang w:val="en-AU"/>
    </w:rPr>
  </w:style>
  <w:style w:type="paragraph" w:styleId="af">
    <w:name w:val="Date"/>
    <w:basedOn w:val="a"/>
    <w:next w:val="a"/>
    <w:link w:val="Char7"/>
    <w:uiPriority w:val="99"/>
    <w:rsid w:val="00DD256F"/>
    <w:pPr>
      <w:widowControl w:val="0"/>
      <w:ind w:leftChars="2500" w:left="100"/>
      <w:jc w:val="both"/>
    </w:pPr>
    <w:rPr>
      <w:rFonts w:ascii="Times New Roman" w:hAnsi="Times New Roman" w:cs="Times New Roman"/>
      <w:kern w:val="2"/>
      <w:szCs w:val="21"/>
    </w:rPr>
  </w:style>
  <w:style w:type="character" w:customStyle="1" w:styleId="Char7">
    <w:name w:val="日期 Char"/>
    <w:basedOn w:val="a0"/>
    <w:link w:val="af"/>
    <w:uiPriority w:val="99"/>
    <w:rsid w:val="00DD256F"/>
    <w:rPr>
      <w:rFonts w:ascii="Times New Roman" w:eastAsia="宋体" w:hAnsi="Times New Roman" w:cs="Times New Roman"/>
      <w:szCs w:val="21"/>
    </w:rPr>
  </w:style>
  <w:style w:type="paragraph" w:styleId="af0">
    <w:name w:val="Note Heading"/>
    <w:basedOn w:val="a"/>
    <w:next w:val="a"/>
    <w:link w:val="Char8"/>
    <w:uiPriority w:val="99"/>
    <w:rsid w:val="00DD256F"/>
    <w:pPr>
      <w:widowControl w:val="0"/>
      <w:jc w:val="center"/>
    </w:pPr>
    <w:rPr>
      <w:rFonts w:ascii="Times New Roman" w:hAnsi="Times New Roman" w:cs="Times New Roman"/>
      <w:kern w:val="2"/>
      <w:szCs w:val="21"/>
    </w:rPr>
  </w:style>
  <w:style w:type="character" w:customStyle="1" w:styleId="Char8">
    <w:name w:val="注释标题 Char"/>
    <w:basedOn w:val="a0"/>
    <w:link w:val="af0"/>
    <w:uiPriority w:val="99"/>
    <w:rsid w:val="00DD256F"/>
    <w:rPr>
      <w:rFonts w:ascii="Times New Roman" w:eastAsia="宋体" w:hAnsi="Times New Roman" w:cs="Times New Roman"/>
      <w:szCs w:val="21"/>
    </w:rPr>
  </w:style>
  <w:style w:type="paragraph" w:styleId="af1">
    <w:name w:val="toa heading"/>
    <w:basedOn w:val="a"/>
    <w:next w:val="a"/>
    <w:semiHidden/>
    <w:rsid w:val="00DD256F"/>
    <w:pPr>
      <w:widowControl w:val="0"/>
      <w:spacing w:before="120"/>
      <w:jc w:val="both"/>
    </w:pPr>
    <w:rPr>
      <w:rFonts w:ascii="Arial" w:hAnsi="Arial" w:cs="Times New Roman"/>
      <w:b/>
      <w:bCs/>
      <w:kern w:val="2"/>
      <w:szCs w:val="21"/>
    </w:rPr>
  </w:style>
  <w:style w:type="paragraph" w:customStyle="1" w:styleId="50">
    <w:name w:val="标题5"/>
    <w:basedOn w:val="a"/>
    <w:rsid w:val="005B5D50"/>
    <w:pPr>
      <w:keepNext/>
      <w:keepLines/>
      <w:widowControl w:val="0"/>
      <w:spacing w:before="60" w:after="60"/>
      <w:ind w:hangingChars="200" w:hanging="420"/>
      <w:jc w:val="both"/>
      <w:outlineLvl w:val="4"/>
    </w:pPr>
    <w:rPr>
      <w:rFonts w:cs="Times New Roman"/>
      <w:b/>
      <w:bCs/>
      <w:kern w:val="2"/>
      <w:szCs w:val="21"/>
    </w:rPr>
  </w:style>
  <w:style w:type="paragraph" w:styleId="af2">
    <w:name w:val="Revision"/>
    <w:hidden/>
    <w:uiPriority w:val="99"/>
    <w:semiHidden/>
    <w:rsid w:val="00BC1CB9"/>
    <w:rPr>
      <w:kern w:val="2"/>
      <w:sz w:val="21"/>
      <w:szCs w:val="22"/>
    </w:rPr>
  </w:style>
  <w:style w:type="character" w:customStyle="1" w:styleId="Char9">
    <w:name w:val="正文的样式 Char"/>
    <w:basedOn w:val="a0"/>
    <w:link w:val="af3"/>
    <w:rsid w:val="006B00D5"/>
    <w:rPr>
      <w:kern w:val="2"/>
      <w:sz w:val="21"/>
      <w:szCs w:val="24"/>
    </w:rPr>
  </w:style>
  <w:style w:type="paragraph" w:customStyle="1" w:styleId="af3">
    <w:name w:val="正文的样式"/>
    <w:basedOn w:val="a"/>
    <w:link w:val="Char9"/>
    <w:qFormat/>
    <w:rsid w:val="006B00D5"/>
    <w:pPr>
      <w:widowControl w:val="0"/>
      <w:spacing w:before="100" w:after="100"/>
      <w:jc w:val="both"/>
    </w:pPr>
    <w:rPr>
      <w:rFonts w:ascii="Calibri" w:hAnsi="Calibri" w:cs="Times New Roman"/>
      <w:kern w:val="2"/>
    </w:rPr>
  </w:style>
  <w:style w:type="paragraph" w:styleId="af4">
    <w:name w:val="Document Map"/>
    <w:basedOn w:val="a"/>
    <w:link w:val="Chara"/>
    <w:uiPriority w:val="99"/>
    <w:semiHidden/>
    <w:unhideWhenUsed/>
    <w:rsid w:val="0002110B"/>
    <w:pPr>
      <w:widowControl w:val="0"/>
      <w:jc w:val="both"/>
    </w:pPr>
    <w:rPr>
      <w:rFonts w:hAnsi="Calibri" w:cs="Times New Roman"/>
      <w:kern w:val="2"/>
      <w:sz w:val="18"/>
      <w:szCs w:val="18"/>
    </w:rPr>
  </w:style>
  <w:style w:type="character" w:customStyle="1" w:styleId="Chara">
    <w:name w:val="文档结构图 Char"/>
    <w:basedOn w:val="a0"/>
    <w:link w:val="af4"/>
    <w:uiPriority w:val="99"/>
    <w:semiHidden/>
    <w:rsid w:val="0002110B"/>
    <w:rPr>
      <w:rFonts w:ascii="宋体"/>
      <w:kern w:val="2"/>
      <w:sz w:val="18"/>
      <w:szCs w:val="18"/>
    </w:rPr>
  </w:style>
  <w:style w:type="character" w:styleId="af5">
    <w:name w:val="Placeholder Text"/>
    <w:basedOn w:val="a0"/>
    <w:uiPriority w:val="99"/>
    <w:semiHidden/>
    <w:rsid w:val="00205C40"/>
    <w:rPr>
      <w:color w:val="auto"/>
    </w:rPr>
  </w:style>
  <w:style w:type="numbering" w:customStyle="1" w:styleId="1">
    <w:name w:val="样式1"/>
    <w:uiPriority w:val="99"/>
    <w:rsid w:val="00C65930"/>
    <w:pPr>
      <w:numPr>
        <w:numId w:val="32"/>
      </w:numPr>
    </w:pPr>
  </w:style>
  <w:style w:type="paragraph" w:styleId="af6">
    <w:name w:val="Title"/>
    <w:basedOn w:val="a"/>
    <w:next w:val="a"/>
    <w:link w:val="Charb"/>
    <w:uiPriority w:val="10"/>
    <w:qFormat/>
    <w:rsid w:val="00F23D17"/>
    <w:pPr>
      <w:widowControl w:val="0"/>
      <w:spacing w:before="240" w:after="60"/>
      <w:jc w:val="center"/>
      <w:outlineLvl w:val="0"/>
    </w:pPr>
    <w:rPr>
      <w:rFonts w:asciiTheme="majorHAnsi" w:hAnsiTheme="majorHAnsi" w:cstheme="majorBidi"/>
      <w:b/>
      <w:bCs/>
      <w:kern w:val="2"/>
      <w:sz w:val="32"/>
      <w:szCs w:val="32"/>
    </w:rPr>
  </w:style>
  <w:style w:type="character" w:customStyle="1" w:styleId="Charb">
    <w:name w:val="标题 Char"/>
    <w:basedOn w:val="a0"/>
    <w:link w:val="af6"/>
    <w:uiPriority w:val="10"/>
    <w:rsid w:val="00F23D17"/>
    <w:rPr>
      <w:rFonts w:asciiTheme="majorHAnsi" w:hAnsiTheme="majorHAnsi" w:cstheme="majorBidi"/>
      <w:b/>
      <w:bCs/>
      <w:kern w:val="2"/>
      <w:sz w:val="32"/>
      <w:szCs w:val="32"/>
    </w:rPr>
  </w:style>
  <w:style w:type="paragraph" w:styleId="af7">
    <w:name w:val="No Spacing"/>
    <w:uiPriority w:val="1"/>
    <w:qFormat/>
    <w:rsid w:val="00BE4764"/>
    <w:pPr>
      <w:widowControl w:val="0"/>
      <w:jc w:val="both"/>
    </w:pPr>
    <w:rPr>
      <w:kern w:val="2"/>
      <w:sz w:val="21"/>
      <w:szCs w:val="22"/>
    </w:rPr>
  </w:style>
  <w:style w:type="paragraph" w:styleId="40">
    <w:name w:val="toc 4"/>
    <w:basedOn w:val="a"/>
    <w:next w:val="a"/>
    <w:autoRedefine/>
    <w:uiPriority w:val="39"/>
    <w:unhideWhenUsed/>
    <w:rsid w:val="007B71A6"/>
    <w:pPr>
      <w:widowControl w:val="0"/>
      <w:ind w:leftChars="600" w:left="1260"/>
      <w:jc w:val="both"/>
    </w:pPr>
    <w:rPr>
      <w:rFonts w:asciiTheme="minorHAnsi" w:eastAsiaTheme="minorEastAsia" w:hAnsiTheme="minorHAnsi" w:cstheme="minorBidi"/>
      <w:kern w:val="2"/>
      <w:szCs w:val="22"/>
    </w:rPr>
  </w:style>
  <w:style w:type="paragraph" w:styleId="51">
    <w:name w:val="toc 5"/>
    <w:basedOn w:val="a"/>
    <w:next w:val="a"/>
    <w:autoRedefine/>
    <w:uiPriority w:val="39"/>
    <w:unhideWhenUsed/>
    <w:rsid w:val="007B71A6"/>
    <w:pPr>
      <w:widowControl w:val="0"/>
      <w:ind w:leftChars="800" w:left="1680"/>
      <w:jc w:val="both"/>
    </w:pPr>
    <w:rPr>
      <w:rFonts w:asciiTheme="minorHAnsi" w:eastAsiaTheme="minorEastAsia" w:hAnsiTheme="minorHAnsi" w:cstheme="minorBidi"/>
      <w:kern w:val="2"/>
      <w:szCs w:val="22"/>
    </w:rPr>
  </w:style>
  <w:style w:type="paragraph" w:styleId="60">
    <w:name w:val="toc 6"/>
    <w:basedOn w:val="a"/>
    <w:next w:val="a"/>
    <w:autoRedefine/>
    <w:uiPriority w:val="39"/>
    <w:unhideWhenUsed/>
    <w:rsid w:val="007B71A6"/>
    <w:pPr>
      <w:widowControl w:val="0"/>
      <w:ind w:leftChars="1000" w:left="2100"/>
      <w:jc w:val="both"/>
    </w:pPr>
    <w:rPr>
      <w:rFonts w:asciiTheme="minorHAnsi" w:eastAsiaTheme="minorEastAsia" w:hAnsiTheme="minorHAnsi" w:cstheme="minorBidi"/>
      <w:kern w:val="2"/>
      <w:szCs w:val="22"/>
    </w:rPr>
  </w:style>
  <w:style w:type="paragraph" w:styleId="70">
    <w:name w:val="toc 7"/>
    <w:basedOn w:val="a"/>
    <w:next w:val="a"/>
    <w:autoRedefine/>
    <w:uiPriority w:val="39"/>
    <w:unhideWhenUsed/>
    <w:rsid w:val="007B71A6"/>
    <w:pPr>
      <w:widowControl w:val="0"/>
      <w:ind w:leftChars="1200" w:left="2520"/>
      <w:jc w:val="both"/>
    </w:pPr>
    <w:rPr>
      <w:rFonts w:asciiTheme="minorHAnsi" w:eastAsiaTheme="minorEastAsia" w:hAnsiTheme="minorHAnsi" w:cstheme="minorBidi"/>
      <w:kern w:val="2"/>
      <w:szCs w:val="22"/>
    </w:rPr>
  </w:style>
  <w:style w:type="paragraph" w:styleId="8">
    <w:name w:val="toc 8"/>
    <w:basedOn w:val="a"/>
    <w:next w:val="a"/>
    <w:autoRedefine/>
    <w:uiPriority w:val="39"/>
    <w:unhideWhenUsed/>
    <w:rsid w:val="007B71A6"/>
    <w:pPr>
      <w:widowControl w:val="0"/>
      <w:ind w:leftChars="1400" w:left="2940"/>
      <w:jc w:val="both"/>
    </w:pPr>
    <w:rPr>
      <w:rFonts w:asciiTheme="minorHAnsi" w:eastAsiaTheme="minorEastAsia" w:hAnsiTheme="minorHAnsi" w:cstheme="minorBidi"/>
      <w:kern w:val="2"/>
      <w:szCs w:val="22"/>
    </w:rPr>
  </w:style>
  <w:style w:type="paragraph" w:styleId="9">
    <w:name w:val="toc 9"/>
    <w:basedOn w:val="a"/>
    <w:next w:val="a"/>
    <w:autoRedefine/>
    <w:uiPriority w:val="39"/>
    <w:unhideWhenUsed/>
    <w:rsid w:val="007B71A6"/>
    <w:pPr>
      <w:widowControl w:val="0"/>
      <w:ind w:leftChars="1600" w:left="3360"/>
      <w:jc w:val="both"/>
    </w:pPr>
    <w:rPr>
      <w:rFonts w:asciiTheme="minorHAnsi" w:eastAsiaTheme="minorEastAsia" w:hAnsiTheme="minorHAnsi" w:cstheme="minorBidi"/>
      <w:kern w:val="2"/>
      <w:szCs w:val="22"/>
    </w:rPr>
  </w:style>
  <w:style w:type="character" w:customStyle="1" w:styleId="6Char">
    <w:name w:val="标题 6 Char"/>
    <w:basedOn w:val="a0"/>
    <w:link w:val="6"/>
    <w:uiPriority w:val="9"/>
    <w:rsid w:val="005B5D50"/>
    <w:rPr>
      <w:rFonts w:asciiTheme="majorHAnsi" w:hAnsiTheme="majorHAnsi" w:cstheme="majorBidi"/>
      <w:b/>
      <w:bCs/>
      <w:sz w:val="21"/>
      <w:szCs w:val="24"/>
    </w:rPr>
  </w:style>
  <w:style w:type="paragraph" w:styleId="af8">
    <w:name w:val="Normal (Web)"/>
    <w:basedOn w:val="a"/>
    <w:uiPriority w:val="99"/>
    <w:rsid w:val="00C17CE1"/>
    <w:pPr>
      <w:spacing w:before="100" w:beforeAutospacing="1" w:after="100" w:afterAutospacing="1"/>
    </w:pPr>
  </w:style>
  <w:style w:type="paragraph" w:styleId="af9">
    <w:name w:val="endnote text"/>
    <w:basedOn w:val="a"/>
    <w:link w:val="Charc"/>
    <w:uiPriority w:val="99"/>
    <w:semiHidden/>
    <w:unhideWhenUsed/>
    <w:rsid w:val="001116D4"/>
    <w:pPr>
      <w:snapToGrid w:val="0"/>
    </w:pPr>
  </w:style>
  <w:style w:type="character" w:customStyle="1" w:styleId="Charc">
    <w:name w:val="尾注文本 Char"/>
    <w:basedOn w:val="a0"/>
    <w:link w:val="af9"/>
    <w:uiPriority w:val="99"/>
    <w:semiHidden/>
    <w:rsid w:val="001116D4"/>
    <w:rPr>
      <w:rFonts w:ascii="宋体" w:hAnsi="宋体" w:cs="宋体"/>
      <w:sz w:val="21"/>
      <w:szCs w:val="24"/>
    </w:rPr>
  </w:style>
  <w:style w:type="character" w:styleId="afa">
    <w:name w:val="endnote reference"/>
    <w:basedOn w:val="a0"/>
    <w:uiPriority w:val="99"/>
    <w:semiHidden/>
    <w:unhideWhenUsed/>
    <w:rsid w:val="001116D4"/>
    <w:rPr>
      <w:vertAlign w:val="superscript"/>
    </w:rPr>
  </w:style>
  <w:style w:type="character" w:customStyle="1" w:styleId="Char10">
    <w:name w:val="批注主题 Char1"/>
    <w:basedOn w:val="Char1"/>
    <w:uiPriority w:val="99"/>
    <w:semiHidden/>
    <w:rsid w:val="0067754A"/>
    <w:rPr>
      <w:rFonts w:ascii="Times New Roman" w:eastAsia="宋体" w:hAnsi="Times New Roman" w:cs="Times New Roman"/>
      <w:b/>
      <w:bCs/>
      <w:szCs w:val="21"/>
    </w:rPr>
  </w:style>
  <w:style w:type="paragraph" w:customStyle="1" w:styleId="31">
    <w:name w:val="标题  3"/>
    <w:basedOn w:val="a"/>
    <w:next w:val="a"/>
    <w:link w:val="3Char"/>
    <w:qFormat/>
    <w:rsid w:val="00D30BB3"/>
    <w:pPr>
      <w:keepNext/>
      <w:keepLines/>
      <w:widowControl w:val="0"/>
      <w:spacing w:before="100" w:beforeAutospacing="1" w:after="100" w:afterAutospacing="1" w:line="415" w:lineRule="auto"/>
      <w:jc w:val="both"/>
    </w:pPr>
    <w:rPr>
      <w:rFonts w:ascii="Times New Roman" w:hAnsi="Times New Roman" w:cs="Times New Roman"/>
      <w:b/>
      <w:kern w:val="2"/>
    </w:rPr>
  </w:style>
  <w:style w:type="character" w:customStyle="1" w:styleId="3Char">
    <w:name w:val="标题  3 Char"/>
    <w:basedOn w:val="a0"/>
    <w:link w:val="31"/>
    <w:rsid w:val="00D30BB3"/>
    <w:rPr>
      <w:rFonts w:ascii="Times New Roman" w:hAnsi="Times New Roman"/>
      <w:b/>
      <w:kern w:val="2"/>
      <w:sz w:val="21"/>
      <w:szCs w:val="24"/>
    </w:rPr>
  </w:style>
  <w:style w:type="character" w:customStyle="1" w:styleId="12">
    <w:name w:val="批注主题 字符1"/>
    <w:basedOn w:val="Char1"/>
    <w:uiPriority w:val="99"/>
    <w:semiHidden/>
    <w:rsid w:val="005F6ED8"/>
    <w:rPr>
      <w:rFonts w:ascii="Times New Roman" w:eastAsia="宋体" w:hAnsi="Times New Roman" w:cs="Times New Roman"/>
      <w:b/>
      <w:bCs/>
      <w:szCs w:val="21"/>
    </w:rPr>
  </w:style>
  <w:style w:type="character" w:customStyle="1" w:styleId="7Char">
    <w:name w:val="标题 7 Char"/>
    <w:basedOn w:val="a0"/>
    <w:link w:val="7"/>
    <w:uiPriority w:val="9"/>
    <w:rsid w:val="00FD46A6"/>
    <w:rPr>
      <w:rFonts w:ascii="宋体" w:hAnsi="宋体" w:cs="宋体"/>
      <w:b/>
      <w:bCs/>
      <w:sz w:val="24"/>
      <w:szCs w:val="24"/>
    </w:rPr>
  </w:style>
  <w:style w:type="paragraph" w:styleId="13">
    <w:name w:val="index 1"/>
    <w:basedOn w:val="a"/>
    <w:next w:val="a"/>
    <w:autoRedefine/>
    <w:semiHidden/>
    <w:rsid w:val="00FD46A6"/>
    <w:pPr>
      <w:ind w:firstLineChars="200" w:firstLine="420"/>
    </w:pPr>
    <w:rPr>
      <w:rFonts w:cs="Times New Roman"/>
      <w:color w:val="000000"/>
      <w:szCs w:val="21"/>
    </w:rPr>
  </w:style>
  <w:style w:type="character" w:customStyle="1" w:styleId="span">
    <w:name w:val="span_"/>
    <w:basedOn w:val="a0"/>
    <w:rsid w:val="00FD46A6"/>
  </w:style>
  <w:style w:type="paragraph" w:styleId="afb">
    <w:name w:val="Normal Indent"/>
    <w:basedOn w:val="a"/>
    <w:rsid w:val="00FD46A6"/>
    <w:pPr>
      <w:widowControl w:val="0"/>
      <w:ind w:firstLineChars="200" w:firstLine="420"/>
      <w:jc w:val="both"/>
    </w:pPr>
    <w:rPr>
      <w:rFonts w:ascii="Times New Roman" w:hAnsi="Times New Roman" w:cs="Times New Roman"/>
      <w:kern w:val="2"/>
      <w:szCs w:val="21"/>
    </w:rPr>
  </w:style>
  <w:style w:type="paragraph" w:styleId="32">
    <w:name w:val="List Bullet 3"/>
    <w:basedOn w:val="a"/>
    <w:rsid w:val="00FD46A6"/>
    <w:pPr>
      <w:widowControl w:val="0"/>
      <w:tabs>
        <w:tab w:val="left" w:pos="1200"/>
      </w:tabs>
      <w:jc w:val="both"/>
    </w:pPr>
    <w:rPr>
      <w:rFonts w:ascii="Times New Roman" w:hAnsi="Times New Roman" w:cs="Times New Roman"/>
      <w:kern w:val="2"/>
      <w:szCs w:val="21"/>
    </w:rPr>
  </w:style>
  <w:style w:type="character" w:customStyle="1" w:styleId="4Char">
    <w:name w:val="标题 4 Char"/>
    <w:uiPriority w:val="9"/>
    <w:rsid w:val="00FD46A6"/>
    <w:rPr>
      <w:rFonts w:ascii="Cambria" w:hAnsi="Cambria"/>
      <w:b/>
      <w:bCs/>
      <w:kern w:val="2"/>
      <w:sz w:val="21"/>
      <w:szCs w:val="28"/>
    </w:rPr>
  </w:style>
  <w:style w:type="paragraph" w:customStyle="1" w:styleId="41">
    <w:name w:val="4"/>
    <w:basedOn w:val="a"/>
    <w:next w:val="a9"/>
    <w:uiPriority w:val="34"/>
    <w:qFormat/>
    <w:rsid w:val="00FD46A6"/>
    <w:pPr>
      <w:widowControl w:val="0"/>
      <w:ind w:firstLineChars="200" w:firstLine="420"/>
      <w:jc w:val="both"/>
    </w:pPr>
    <w:rPr>
      <w:rFonts w:ascii="Calibri" w:hAnsi="Calibri" w:cs="Times New Roman"/>
      <w:kern w:val="2"/>
      <w:szCs w:val="22"/>
    </w:rPr>
  </w:style>
  <w:style w:type="table" w:customStyle="1" w:styleId="21">
    <w:name w:val="无格式表格 21"/>
    <w:basedOn w:val="a1"/>
    <w:uiPriority w:val="42"/>
    <w:rsid w:val="00FD46A6"/>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33">
    <w:name w:val="3"/>
    <w:basedOn w:val="a"/>
    <w:next w:val="a9"/>
    <w:uiPriority w:val="34"/>
    <w:qFormat/>
    <w:rsid w:val="00FD46A6"/>
    <w:pPr>
      <w:widowControl w:val="0"/>
      <w:ind w:firstLineChars="200" w:firstLine="420"/>
      <w:jc w:val="both"/>
    </w:pPr>
    <w:rPr>
      <w:rFonts w:ascii="Calibri" w:hAnsi="Calibri" w:cs="Times New Roman"/>
      <w:kern w:val="2"/>
      <w:szCs w:val="22"/>
    </w:rPr>
  </w:style>
  <w:style w:type="character" w:customStyle="1" w:styleId="3Char0">
    <w:name w:val="标题 3 Char"/>
    <w:uiPriority w:val="9"/>
    <w:rsid w:val="00FD46A6"/>
    <w:rPr>
      <w:b/>
      <w:bCs/>
      <w:kern w:val="2"/>
      <w:sz w:val="21"/>
      <w:szCs w:val="32"/>
    </w:rPr>
  </w:style>
  <w:style w:type="paragraph" w:customStyle="1" w:styleId="22">
    <w:name w:val="2"/>
    <w:basedOn w:val="a"/>
    <w:next w:val="a9"/>
    <w:uiPriority w:val="34"/>
    <w:qFormat/>
    <w:rsid w:val="00FD46A6"/>
    <w:pPr>
      <w:widowControl w:val="0"/>
      <w:ind w:firstLineChars="200" w:firstLine="420"/>
      <w:jc w:val="both"/>
    </w:pPr>
    <w:rPr>
      <w:rFonts w:ascii="Calibri" w:hAnsi="Calibri" w:cs="Times New Roman"/>
      <w:kern w:val="2"/>
      <w:szCs w:val="22"/>
    </w:rPr>
  </w:style>
  <w:style w:type="paragraph" w:customStyle="1" w:styleId="14">
    <w:name w:val="1"/>
    <w:basedOn w:val="a"/>
    <w:next w:val="a9"/>
    <w:uiPriority w:val="34"/>
    <w:qFormat/>
    <w:rsid w:val="00FD46A6"/>
    <w:pPr>
      <w:widowControl w:val="0"/>
      <w:ind w:firstLineChars="200" w:firstLine="420"/>
      <w:jc w:val="both"/>
    </w:pPr>
    <w:rPr>
      <w:rFonts w:ascii="Calibri" w:hAnsi="Calibri" w:cs="Times New Roman"/>
      <w:kern w:val="2"/>
      <w:szCs w:val="22"/>
    </w:rPr>
  </w:style>
  <w:style w:type="paragraph" w:customStyle="1" w:styleId="TableParagraph">
    <w:name w:val="Table Paragraph"/>
    <w:basedOn w:val="a"/>
    <w:uiPriority w:val="1"/>
    <w:qFormat/>
    <w:rsid w:val="00FD46A6"/>
    <w:pPr>
      <w:widowControl w:val="0"/>
      <w:autoSpaceDE w:val="0"/>
      <w:autoSpaceDN w:val="0"/>
      <w:spacing w:after="160" w:line="259" w:lineRule="auto"/>
    </w:pPr>
    <w:rPr>
      <w:rFonts w:ascii="Noto Sans CJK JP Regular" w:eastAsia="Noto Sans CJK JP Regular" w:hAnsi="Noto Sans CJK JP Regular" w:cs="Noto Sans CJK JP Regular"/>
      <w:sz w:val="22"/>
      <w:szCs w:val="22"/>
      <w:lang w:eastAsia="en-US"/>
    </w:rPr>
  </w:style>
  <w:style w:type="character" w:customStyle="1" w:styleId="Chard">
    <w:name w:val="批注文字 Char"/>
    <w:uiPriority w:val="99"/>
    <w:qFormat/>
    <w:rsid w:val="001C302B"/>
    <w:rPr>
      <w:rFonts w:ascii="Times New Roman" w:hAnsi="Times New Roman"/>
      <w:kern w:val="2"/>
      <w:sz w:val="21"/>
      <w:szCs w:val="21"/>
    </w:rPr>
  </w:style>
  <w:style w:type="character" w:customStyle="1" w:styleId="5Char">
    <w:name w:val="标题 5 Char"/>
    <w:uiPriority w:val="9"/>
    <w:rsid w:val="00233CC6"/>
    <w:rPr>
      <w:b/>
      <w:bCs/>
      <w:kern w:val="2"/>
      <w:sz w:val="21"/>
      <w:szCs w:val="28"/>
    </w:rPr>
  </w:style>
  <w:style w:type="table" w:customStyle="1" w:styleId="g2">
    <w:name w:val="g2"/>
    <w:basedOn w:val="a1"/>
    <w:uiPriority w:val="59"/>
    <w:rsid w:val="00D70AF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1">
    <w:name w:val="g1"/>
    <w:uiPriority w:val="99"/>
    <w:semiHidden/>
    <w:unhideWhenUsed/>
    <w:rsid w:val="00AF5875"/>
    <w:rPr>
      <w:rFonts w:ascii="Times New Roman" w:hAnsi="Times New Roman" w:cs="宋体"/>
      <w:snapToGrid w:val="0"/>
      <w:sz w:val="21"/>
      <w:szCs w:val="21"/>
    </w:rPr>
    <w:tblPr>
      <w:tblInd w:w="0" w:type="dxa"/>
      <w:tblCellMar>
        <w:top w:w="0" w:type="dxa"/>
        <w:left w:w="108" w:type="dxa"/>
        <w:bottom w:w="0" w:type="dxa"/>
        <w:right w:w="108" w:type="dxa"/>
      </w:tblCellMar>
    </w:tblPr>
  </w:style>
  <w:style w:type="paragraph" w:customStyle="1" w:styleId="Bodycopy">
    <w:name w:val="Body copy"/>
    <w:uiPriority w:val="99"/>
    <w:rsid w:val="008727B3"/>
    <w:pPr>
      <w:spacing w:before="20" w:line="210" w:lineRule="exact"/>
    </w:pPr>
    <w:rPr>
      <w:rFonts w:ascii="Arial" w:eastAsia="PMingLiU" w:hAnsi="Arial" w:cs="Arial"/>
      <w:color w:val="000000"/>
      <w:sz w:val="17"/>
      <w:szCs w:val="17"/>
      <w:lang w:eastAsia="en-US"/>
    </w:rPr>
  </w:style>
  <w:style w:type="paragraph" w:customStyle="1" w:styleId="510">
    <w:name w:val="51"/>
    <w:qFormat/>
    <w:rsid w:val="004739B1"/>
    <w:rPr>
      <w:rFonts w:ascii="宋体" w:hAnsi="宋体" w:cs="宋体"/>
      <w:snapToGrid w:val="0"/>
      <w:sz w:val="24"/>
      <w:szCs w:val="21"/>
    </w:rPr>
  </w:style>
  <w:style w:type="paragraph" w:customStyle="1" w:styleId="DRAFT1">
    <w:name w:val="DRAFT 1"/>
    <w:rsid w:val="00F00BFB"/>
    <w:pPr>
      <w:tabs>
        <w:tab w:val="center" w:pos="4680"/>
        <w:tab w:val="right" w:pos="9360"/>
      </w:tabs>
    </w:pPr>
    <w:rPr>
      <w:rFonts w:asciiTheme="minorHAnsi" w:eastAsiaTheme="minorEastAsia" w:hAnsiTheme="minorHAnsi" w:cstheme="minorBidi"/>
      <w:sz w:val="22"/>
      <w:szCs w:val="22"/>
    </w:rPr>
  </w:style>
  <w:style w:type="paragraph" w:customStyle="1" w:styleId="SAMPLE1">
    <w:name w:val="SAMPLE 1"/>
    <w:rsid w:val="00F00BFB"/>
    <w:pPr>
      <w:tabs>
        <w:tab w:val="center" w:pos="4680"/>
        <w:tab w:val="right" w:pos="9360"/>
      </w:tabs>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47836">
      <w:bodyDiv w:val="1"/>
      <w:marLeft w:val="0"/>
      <w:marRight w:val="0"/>
      <w:marTop w:val="0"/>
      <w:marBottom w:val="0"/>
      <w:divBdr>
        <w:top w:val="none" w:sz="0" w:space="0" w:color="auto"/>
        <w:left w:val="none" w:sz="0" w:space="0" w:color="auto"/>
        <w:bottom w:val="none" w:sz="0" w:space="0" w:color="auto"/>
        <w:right w:val="none" w:sz="0" w:space="0" w:color="auto"/>
      </w:divBdr>
    </w:div>
    <w:div w:id="156264980">
      <w:bodyDiv w:val="1"/>
      <w:marLeft w:val="0"/>
      <w:marRight w:val="0"/>
      <w:marTop w:val="0"/>
      <w:marBottom w:val="0"/>
      <w:divBdr>
        <w:top w:val="none" w:sz="0" w:space="0" w:color="auto"/>
        <w:left w:val="none" w:sz="0" w:space="0" w:color="auto"/>
        <w:bottom w:val="none" w:sz="0" w:space="0" w:color="auto"/>
        <w:right w:val="none" w:sz="0" w:space="0" w:color="auto"/>
      </w:divBdr>
      <w:divsChild>
        <w:div w:id="903490750">
          <w:marLeft w:val="0"/>
          <w:marRight w:val="0"/>
          <w:marTop w:val="0"/>
          <w:marBottom w:val="0"/>
          <w:divBdr>
            <w:top w:val="none" w:sz="0" w:space="0" w:color="auto"/>
            <w:left w:val="none" w:sz="0" w:space="0" w:color="auto"/>
            <w:bottom w:val="none" w:sz="0" w:space="0" w:color="auto"/>
            <w:right w:val="none" w:sz="0" w:space="0" w:color="auto"/>
          </w:divBdr>
        </w:div>
      </w:divsChild>
    </w:div>
    <w:div w:id="157118132">
      <w:bodyDiv w:val="1"/>
      <w:marLeft w:val="0"/>
      <w:marRight w:val="0"/>
      <w:marTop w:val="0"/>
      <w:marBottom w:val="0"/>
      <w:divBdr>
        <w:top w:val="none" w:sz="0" w:space="0" w:color="auto"/>
        <w:left w:val="none" w:sz="0" w:space="0" w:color="auto"/>
        <w:bottom w:val="none" w:sz="0" w:space="0" w:color="auto"/>
        <w:right w:val="none" w:sz="0" w:space="0" w:color="auto"/>
      </w:divBdr>
      <w:divsChild>
        <w:div w:id="156385528">
          <w:marLeft w:val="0"/>
          <w:marRight w:val="0"/>
          <w:marTop w:val="0"/>
          <w:marBottom w:val="0"/>
          <w:divBdr>
            <w:top w:val="none" w:sz="0" w:space="0" w:color="auto"/>
            <w:left w:val="none" w:sz="0" w:space="0" w:color="auto"/>
            <w:bottom w:val="none" w:sz="0" w:space="0" w:color="auto"/>
            <w:right w:val="none" w:sz="0" w:space="0" w:color="auto"/>
          </w:divBdr>
        </w:div>
      </w:divsChild>
    </w:div>
    <w:div w:id="177623146">
      <w:bodyDiv w:val="1"/>
      <w:marLeft w:val="0"/>
      <w:marRight w:val="0"/>
      <w:marTop w:val="0"/>
      <w:marBottom w:val="0"/>
      <w:divBdr>
        <w:top w:val="none" w:sz="0" w:space="0" w:color="auto"/>
        <w:left w:val="none" w:sz="0" w:space="0" w:color="auto"/>
        <w:bottom w:val="none" w:sz="0" w:space="0" w:color="auto"/>
        <w:right w:val="none" w:sz="0" w:space="0" w:color="auto"/>
      </w:divBdr>
      <w:divsChild>
        <w:div w:id="273683107">
          <w:marLeft w:val="0"/>
          <w:marRight w:val="0"/>
          <w:marTop w:val="0"/>
          <w:marBottom w:val="0"/>
          <w:divBdr>
            <w:top w:val="none" w:sz="0" w:space="0" w:color="auto"/>
            <w:left w:val="none" w:sz="0" w:space="0" w:color="auto"/>
            <w:bottom w:val="none" w:sz="0" w:space="0" w:color="auto"/>
            <w:right w:val="none" w:sz="0" w:space="0" w:color="auto"/>
          </w:divBdr>
        </w:div>
      </w:divsChild>
    </w:div>
    <w:div w:id="186260291">
      <w:bodyDiv w:val="1"/>
      <w:marLeft w:val="0"/>
      <w:marRight w:val="0"/>
      <w:marTop w:val="0"/>
      <w:marBottom w:val="0"/>
      <w:divBdr>
        <w:top w:val="none" w:sz="0" w:space="0" w:color="auto"/>
        <w:left w:val="none" w:sz="0" w:space="0" w:color="auto"/>
        <w:bottom w:val="none" w:sz="0" w:space="0" w:color="auto"/>
        <w:right w:val="none" w:sz="0" w:space="0" w:color="auto"/>
      </w:divBdr>
      <w:divsChild>
        <w:div w:id="1975063920">
          <w:marLeft w:val="0"/>
          <w:marRight w:val="0"/>
          <w:marTop w:val="0"/>
          <w:marBottom w:val="0"/>
          <w:divBdr>
            <w:top w:val="none" w:sz="0" w:space="0" w:color="auto"/>
            <w:left w:val="none" w:sz="0" w:space="0" w:color="auto"/>
            <w:bottom w:val="none" w:sz="0" w:space="0" w:color="auto"/>
            <w:right w:val="none" w:sz="0" w:space="0" w:color="auto"/>
          </w:divBdr>
        </w:div>
      </w:divsChild>
    </w:div>
    <w:div w:id="204022289">
      <w:bodyDiv w:val="1"/>
      <w:marLeft w:val="0"/>
      <w:marRight w:val="0"/>
      <w:marTop w:val="0"/>
      <w:marBottom w:val="0"/>
      <w:divBdr>
        <w:top w:val="none" w:sz="0" w:space="0" w:color="auto"/>
        <w:left w:val="none" w:sz="0" w:space="0" w:color="auto"/>
        <w:bottom w:val="none" w:sz="0" w:space="0" w:color="auto"/>
        <w:right w:val="none" w:sz="0" w:space="0" w:color="auto"/>
      </w:divBdr>
      <w:divsChild>
        <w:div w:id="171918728">
          <w:marLeft w:val="0"/>
          <w:marRight w:val="0"/>
          <w:marTop w:val="0"/>
          <w:marBottom w:val="0"/>
          <w:divBdr>
            <w:top w:val="none" w:sz="0" w:space="0" w:color="auto"/>
            <w:left w:val="none" w:sz="0" w:space="0" w:color="auto"/>
            <w:bottom w:val="none" w:sz="0" w:space="0" w:color="auto"/>
            <w:right w:val="none" w:sz="0" w:space="0" w:color="auto"/>
          </w:divBdr>
        </w:div>
      </w:divsChild>
    </w:div>
    <w:div w:id="339505869">
      <w:bodyDiv w:val="1"/>
      <w:marLeft w:val="0"/>
      <w:marRight w:val="0"/>
      <w:marTop w:val="0"/>
      <w:marBottom w:val="0"/>
      <w:divBdr>
        <w:top w:val="none" w:sz="0" w:space="0" w:color="auto"/>
        <w:left w:val="none" w:sz="0" w:space="0" w:color="auto"/>
        <w:bottom w:val="none" w:sz="0" w:space="0" w:color="auto"/>
        <w:right w:val="none" w:sz="0" w:space="0" w:color="auto"/>
      </w:divBdr>
    </w:div>
    <w:div w:id="351416631">
      <w:bodyDiv w:val="1"/>
      <w:marLeft w:val="0"/>
      <w:marRight w:val="0"/>
      <w:marTop w:val="0"/>
      <w:marBottom w:val="0"/>
      <w:divBdr>
        <w:top w:val="none" w:sz="0" w:space="0" w:color="auto"/>
        <w:left w:val="none" w:sz="0" w:space="0" w:color="auto"/>
        <w:bottom w:val="none" w:sz="0" w:space="0" w:color="auto"/>
        <w:right w:val="none" w:sz="0" w:space="0" w:color="auto"/>
      </w:divBdr>
      <w:divsChild>
        <w:div w:id="475687824">
          <w:marLeft w:val="0"/>
          <w:marRight w:val="0"/>
          <w:marTop w:val="0"/>
          <w:marBottom w:val="0"/>
          <w:divBdr>
            <w:top w:val="none" w:sz="0" w:space="0" w:color="auto"/>
            <w:left w:val="none" w:sz="0" w:space="0" w:color="auto"/>
            <w:bottom w:val="none" w:sz="0" w:space="0" w:color="auto"/>
            <w:right w:val="none" w:sz="0" w:space="0" w:color="auto"/>
          </w:divBdr>
        </w:div>
      </w:divsChild>
    </w:div>
    <w:div w:id="383018345">
      <w:bodyDiv w:val="1"/>
      <w:marLeft w:val="0"/>
      <w:marRight w:val="0"/>
      <w:marTop w:val="0"/>
      <w:marBottom w:val="0"/>
      <w:divBdr>
        <w:top w:val="none" w:sz="0" w:space="0" w:color="auto"/>
        <w:left w:val="none" w:sz="0" w:space="0" w:color="auto"/>
        <w:bottom w:val="none" w:sz="0" w:space="0" w:color="auto"/>
        <w:right w:val="none" w:sz="0" w:space="0" w:color="auto"/>
      </w:divBdr>
    </w:div>
    <w:div w:id="388262196">
      <w:bodyDiv w:val="1"/>
      <w:marLeft w:val="0"/>
      <w:marRight w:val="0"/>
      <w:marTop w:val="0"/>
      <w:marBottom w:val="0"/>
      <w:divBdr>
        <w:top w:val="none" w:sz="0" w:space="0" w:color="auto"/>
        <w:left w:val="none" w:sz="0" w:space="0" w:color="auto"/>
        <w:bottom w:val="none" w:sz="0" w:space="0" w:color="auto"/>
        <w:right w:val="none" w:sz="0" w:space="0" w:color="auto"/>
      </w:divBdr>
    </w:div>
    <w:div w:id="399598805">
      <w:bodyDiv w:val="1"/>
      <w:marLeft w:val="0"/>
      <w:marRight w:val="0"/>
      <w:marTop w:val="0"/>
      <w:marBottom w:val="0"/>
      <w:divBdr>
        <w:top w:val="none" w:sz="0" w:space="0" w:color="auto"/>
        <w:left w:val="none" w:sz="0" w:space="0" w:color="auto"/>
        <w:bottom w:val="none" w:sz="0" w:space="0" w:color="auto"/>
        <w:right w:val="none" w:sz="0" w:space="0" w:color="auto"/>
      </w:divBdr>
    </w:div>
    <w:div w:id="439760016">
      <w:bodyDiv w:val="1"/>
      <w:marLeft w:val="0"/>
      <w:marRight w:val="0"/>
      <w:marTop w:val="0"/>
      <w:marBottom w:val="0"/>
      <w:divBdr>
        <w:top w:val="none" w:sz="0" w:space="0" w:color="auto"/>
        <w:left w:val="none" w:sz="0" w:space="0" w:color="auto"/>
        <w:bottom w:val="none" w:sz="0" w:space="0" w:color="auto"/>
        <w:right w:val="none" w:sz="0" w:space="0" w:color="auto"/>
      </w:divBdr>
    </w:div>
    <w:div w:id="481776772">
      <w:bodyDiv w:val="1"/>
      <w:marLeft w:val="0"/>
      <w:marRight w:val="0"/>
      <w:marTop w:val="0"/>
      <w:marBottom w:val="0"/>
      <w:divBdr>
        <w:top w:val="none" w:sz="0" w:space="0" w:color="auto"/>
        <w:left w:val="none" w:sz="0" w:space="0" w:color="auto"/>
        <w:bottom w:val="none" w:sz="0" w:space="0" w:color="auto"/>
        <w:right w:val="none" w:sz="0" w:space="0" w:color="auto"/>
      </w:divBdr>
      <w:divsChild>
        <w:div w:id="1958675066">
          <w:marLeft w:val="0"/>
          <w:marRight w:val="0"/>
          <w:marTop w:val="0"/>
          <w:marBottom w:val="0"/>
          <w:divBdr>
            <w:top w:val="none" w:sz="0" w:space="0" w:color="auto"/>
            <w:left w:val="none" w:sz="0" w:space="0" w:color="auto"/>
            <w:bottom w:val="none" w:sz="0" w:space="0" w:color="auto"/>
            <w:right w:val="none" w:sz="0" w:space="0" w:color="auto"/>
          </w:divBdr>
        </w:div>
      </w:divsChild>
    </w:div>
    <w:div w:id="517895480">
      <w:bodyDiv w:val="1"/>
      <w:marLeft w:val="0"/>
      <w:marRight w:val="0"/>
      <w:marTop w:val="0"/>
      <w:marBottom w:val="0"/>
      <w:divBdr>
        <w:top w:val="none" w:sz="0" w:space="0" w:color="auto"/>
        <w:left w:val="none" w:sz="0" w:space="0" w:color="auto"/>
        <w:bottom w:val="none" w:sz="0" w:space="0" w:color="auto"/>
        <w:right w:val="none" w:sz="0" w:space="0" w:color="auto"/>
      </w:divBdr>
    </w:div>
    <w:div w:id="560749648">
      <w:bodyDiv w:val="1"/>
      <w:marLeft w:val="0"/>
      <w:marRight w:val="0"/>
      <w:marTop w:val="0"/>
      <w:marBottom w:val="0"/>
      <w:divBdr>
        <w:top w:val="none" w:sz="0" w:space="0" w:color="auto"/>
        <w:left w:val="none" w:sz="0" w:space="0" w:color="auto"/>
        <w:bottom w:val="none" w:sz="0" w:space="0" w:color="auto"/>
        <w:right w:val="none" w:sz="0" w:space="0" w:color="auto"/>
      </w:divBdr>
    </w:div>
    <w:div w:id="588542154">
      <w:bodyDiv w:val="1"/>
      <w:marLeft w:val="0"/>
      <w:marRight w:val="0"/>
      <w:marTop w:val="0"/>
      <w:marBottom w:val="0"/>
      <w:divBdr>
        <w:top w:val="none" w:sz="0" w:space="0" w:color="auto"/>
        <w:left w:val="none" w:sz="0" w:space="0" w:color="auto"/>
        <w:bottom w:val="none" w:sz="0" w:space="0" w:color="auto"/>
        <w:right w:val="none" w:sz="0" w:space="0" w:color="auto"/>
      </w:divBdr>
    </w:div>
    <w:div w:id="590821087">
      <w:bodyDiv w:val="1"/>
      <w:marLeft w:val="0"/>
      <w:marRight w:val="0"/>
      <w:marTop w:val="0"/>
      <w:marBottom w:val="0"/>
      <w:divBdr>
        <w:top w:val="none" w:sz="0" w:space="0" w:color="auto"/>
        <w:left w:val="none" w:sz="0" w:space="0" w:color="auto"/>
        <w:bottom w:val="none" w:sz="0" w:space="0" w:color="auto"/>
        <w:right w:val="none" w:sz="0" w:space="0" w:color="auto"/>
      </w:divBdr>
    </w:div>
    <w:div w:id="629746941">
      <w:bodyDiv w:val="1"/>
      <w:marLeft w:val="0"/>
      <w:marRight w:val="0"/>
      <w:marTop w:val="0"/>
      <w:marBottom w:val="0"/>
      <w:divBdr>
        <w:top w:val="none" w:sz="0" w:space="0" w:color="auto"/>
        <w:left w:val="none" w:sz="0" w:space="0" w:color="auto"/>
        <w:bottom w:val="none" w:sz="0" w:space="0" w:color="auto"/>
        <w:right w:val="none" w:sz="0" w:space="0" w:color="auto"/>
      </w:divBdr>
    </w:div>
    <w:div w:id="640041114">
      <w:bodyDiv w:val="1"/>
      <w:marLeft w:val="0"/>
      <w:marRight w:val="0"/>
      <w:marTop w:val="0"/>
      <w:marBottom w:val="0"/>
      <w:divBdr>
        <w:top w:val="none" w:sz="0" w:space="0" w:color="auto"/>
        <w:left w:val="none" w:sz="0" w:space="0" w:color="auto"/>
        <w:bottom w:val="none" w:sz="0" w:space="0" w:color="auto"/>
        <w:right w:val="none" w:sz="0" w:space="0" w:color="auto"/>
      </w:divBdr>
      <w:divsChild>
        <w:div w:id="1546871856">
          <w:marLeft w:val="0"/>
          <w:marRight w:val="0"/>
          <w:marTop w:val="0"/>
          <w:marBottom w:val="0"/>
          <w:divBdr>
            <w:top w:val="none" w:sz="0" w:space="0" w:color="auto"/>
            <w:left w:val="none" w:sz="0" w:space="0" w:color="auto"/>
            <w:bottom w:val="none" w:sz="0" w:space="0" w:color="auto"/>
            <w:right w:val="none" w:sz="0" w:space="0" w:color="auto"/>
          </w:divBdr>
        </w:div>
      </w:divsChild>
    </w:div>
    <w:div w:id="647244198">
      <w:bodyDiv w:val="1"/>
      <w:marLeft w:val="0"/>
      <w:marRight w:val="0"/>
      <w:marTop w:val="0"/>
      <w:marBottom w:val="0"/>
      <w:divBdr>
        <w:top w:val="none" w:sz="0" w:space="0" w:color="auto"/>
        <w:left w:val="none" w:sz="0" w:space="0" w:color="auto"/>
        <w:bottom w:val="none" w:sz="0" w:space="0" w:color="auto"/>
        <w:right w:val="none" w:sz="0" w:space="0" w:color="auto"/>
      </w:divBdr>
      <w:divsChild>
        <w:div w:id="1288122486">
          <w:marLeft w:val="0"/>
          <w:marRight w:val="0"/>
          <w:marTop w:val="0"/>
          <w:marBottom w:val="0"/>
          <w:divBdr>
            <w:top w:val="none" w:sz="0" w:space="0" w:color="auto"/>
            <w:left w:val="none" w:sz="0" w:space="0" w:color="auto"/>
            <w:bottom w:val="none" w:sz="0" w:space="0" w:color="auto"/>
            <w:right w:val="none" w:sz="0" w:space="0" w:color="auto"/>
          </w:divBdr>
        </w:div>
      </w:divsChild>
    </w:div>
    <w:div w:id="648052598">
      <w:bodyDiv w:val="1"/>
      <w:marLeft w:val="0"/>
      <w:marRight w:val="0"/>
      <w:marTop w:val="0"/>
      <w:marBottom w:val="0"/>
      <w:divBdr>
        <w:top w:val="none" w:sz="0" w:space="0" w:color="auto"/>
        <w:left w:val="none" w:sz="0" w:space="0" w:color="auto"/>
        <w:bottom w:val="none" w:sz="0" w:space="0" w:color="auto"/>
        <w:right w:val="none" w:sz="0" w:space="0" w:color="auto"/>
      </w:divBdr>
    </w:div>
    <w:div w:id="677923468">
      <w:bodyDiv w:val="1"/>
      <w:marLeft w:val="0"/>
      <w:marRight w:val="0"/>
      <w:marTop w:val="0"/>
      <w:marBottom w:val="0"/>
      <w:divBdr>
        <w:top w:val="none" w:sz="0" w:space="0" w:color="auto"/>
        <w:left w:val="none" w:sz="0" w:space="0" w:color="auto"/>
        <w:bottom w:val="none" w:sz="0" w:space="0" w:color="auto"/>
        <w:right w:val="none" w:sz="0" w:space="0" w:color="auto"/>
      </w:divBdr>
      <w:divsChild>
        <w:div w:id="1561209660">
          <w:marLeft w:val="0"/>
          <w:marRight w:val="0"/>
          <w:marTop w:val="0"/>
          <w:marBottom w:val="0"/>
          <w:divBdr>
            <w:top w:val="none" w:sz="0" w:space="0" w:color="auto"/>
            <w:left w:val="none" w:sz="0" w:space="0" w:color="auto"/>
            <w:bottom w:val="none" w:sz="0" w:space="0" w:color="auto"/>
            <w:right w:val="none" w:sz="0" w:space="0" w:color="auto"/>
          </w:divBdr>
        </w:div>
      </w:divsChild>
    </w:div>
    <w:div w:id="700865944">
      <w:bodyDiv w:val="1"/>
      <w:marLeft w:val="0"/>
      <w:marRight w:val="0"/>
      <w:marTop w:val="0"/>
      <w:marBottom w:val="0"/>
      <w:divBdr>
        <w:top w:val="none" w:sz="0" w:space="0" w:color="auto"/>
        <w:left w:val="none" w:sz="0" w:space="0" w:color="auto"/>
        <w:bottom w:val="none" w:sz="0" w:space="0" w:color="auto"/>
        <w:right w:val="none" w:sz="0" w:space="0" w:color="auto"/>
      </w:divBdr>
    </w:div>
    <w:div w:id="730882636">
      <w:bodyDiv w:val="1"/>
      <w:marLeft w:val="0"/>
      <w:marRight w:val="0"/>
      <w:marTop w:val="0"/>
      <w:marBottom w:val="0"/>
      <w:divBdr>
        <w:top w:val="none" w:sz="0" w:space="0" w:color="auto"/>
        <w:left w:val="none" w:sz="0" w:space="0" w:color="auto"/>
        <w:bottom w:val="none" w:sz="0" w:space="0" w:color="auto"/>
        <w:right w:val="none" w:sz="0" w:space="0" w:color="auto"/>
      </w:divBdr>
    </w:div>
    <w:div w:id="745810020">
      <w:bodyDiv w:val="1"/>
      <w:marLeft w:val="0"/>
      <w:marRight w:val="0"/>
      <w:marTop w:val="0"/>
      <w:marBottom w:val="0"/>
      <w:divBdr>
        <w:top w:val="none" w:sz="0" w:space="0" w:color="auto"/>
        <w:left w:val="none" w:sz="0" w:space="0" w:color="auto"/>
        <w:bottom w:val="none" w:sz="0" w:space="0" w:color="auto"/>
        <w:right w:val="none" w:sz="0" w:space="0" w:color="auto"/>
      </w:divBdr>
    </w:div>
    <w:div w:id="802692231">
      <w:bodyDiv w:val="1"/>
      <w:marLeft w:val="0"/>
      <w:marRight w:val="0"/>
      <w:marTop w:val="0"/>
      <w:marBottom w:val="0"/>
      <w:divBdr>
        <w:top w:val="none" w:sz="0" w:space="0" w:color="auto"/>
        <w:left w:val="none" w:sz="0" w:space="0" w:color="auto"/>
        <w:bottom w:val="none" w:sz="0" w:space="0" w:color="auto"/>
        <w:right w:val="none" w:sz="0" w:space="0" w:color="auto"/>
      </w:divBdr>
    </w:div>
    <w:div w:id="821389662">
      <w:bodyDiv w:val="1"/>
      <w:marLeft w:val="0"/>
      <w:marRight w:val="0"/>
      <w:marTop w:val="0"/>
      <w:marBottom w:val="0"/>
      <w:divBdr>
        <w:top w:val="none" w:sz="0" w:space="0" w:color="auto"/>
        <w:left w:val="none" w:sz="0" w:space="0" w:color="auto"/>
        <w:bottom w:val="none" w:sz="0" w:space="0" w:color="auto"/>
        <w:right w:val="none" w:sz="0" w:space="0" w:color="auto"/>
      </w:divBdr>
      <w:divsChild>
        <w:div w:id="1663586508">
          <w:marLeft w:val="0"/>
          <w:marRight w:val="0"/>
          <w:marTop w:val="0"/>
          <w:marBottom w:val="0"/>
          <w:divBdr>
            <w:top w:val="none" w:sz="0" w:space="0" w:color="auto"/>
            <w:left w:val="none" w:sz="0" w:space="0" w:color="auto"/>
            <w:bottom w:val="none" w:sz="0" w:space="0" w:color="auto"/>
            <w:right w:val="none" w:sz="0" w:space="0" w:color="auto"/>
          </w:divBdr>
        </w:div>
      </w:divsChild>
    </w:div>
    <w:div w:id="829760126">
      <w:bodyDiv w:val="1"/>
      <w:marLeft w:val="0"/>
      <w:marRight w:val="0"/>
      <w:marTop w:val="0"/>
      <w:marBottom w:val="0"/>
      <w:divBdr>
        <w:top w:val="none" w:sz="0" w:space="0" w:color="auto"/>
        <w:left w:val="none" w:sz="0" w:space="0" w:color="auto"/>
        <w:bottom w:val="none" w:sz="0" w:space="0" w:color="auto"/>
        <w:right w:val="none" w:sz="0" w:space="0" w:color="auto"/>
      </w:divBdr>
      <w:divsChild>
        <w:div w:id="1325934579">
          <w:marLeft w:val="0"/>
          <w:marRight w:val="0"/>
          <w:marTop w:val="0"/>
          <w:marBottom w:val="0"/>
          <w:divBdr>
            <w:top w:val="none" w:sz="0" w:space="0" w:color="auto"/>
            <w:left w:val="none" w:sz="0" w:space="0" w:color="auto"/>
            <w:bottom w:val="none" w:sz="0" w:space="0" w:color="auto"/>
            <w:right w:val="none" w:sz="0" w:space="0" w:color="auto"/>
          </w:divBdr>
        </w:div>
      </w:divsChild>
    </w:div>
    <w:div w:id="863639289">
      <w:bodyDiv w:val="1"/>
      <w:marLeft w:val="0"/>
      <w:marRight w:val="0"/>
      <w:marTop w:val="0"/>
      <w:marBottom w:val="0"/>
      <w:divBdr>
        <w:top w:val="none" w:sz="0" w:space="0" w:color="auto"/>
        <w:left w:val="none" w:sz="0" w:space="0" w:color="auto"/>
        <w:bottom w:val="none" w:sz="0" w:space="0" w:color="auto"/>
        <w:right w:val="none" w:sz="0" w:space="0" w:color="auto"/>
      </w:divBdr>
      <w:divsChild>
        <w:div w:id="1881282122">
          <w:marLeft w:val="0"/>
          <w:marRight w:val="0"/>
          <w:marTop w:val="0"/>
          <w:marBottom w:val="0"/>
          <w:divBdr>
            <w:top w:val="none" w:sz="0" w:space="0" w:color="auto"/>
            <w:left w:val="none" w:sz="0" w:space="0" w:color="auto"/>
            <w:bottom w:val="none" w:sz="0" w:space="0" w:color="auto"/>
            <w:right w:val="none" w:sz="0" w:space="0" w:color="auto"/>
          </w:divBdr>
        </w:div>
      </w:divsChild>
    </w:div>
    <w:div w:id="906645853">
      <w:bodyDiv w:val="1"/>
      <w:marLeft w:val="0"/>
      <w:marRight w:val="0"/>
      <w:marTop w:val="0"/>
      <w:marBottom w:val="0"/>
      <w:divBdr>
        <w:top w:val="none" w:sz="0" w:space="0" w:color="auto"/>
        <w:left w:val="none" w:sz="0" w:space="0" w:color="auto"/>
        <w:bottom w:val="none" w:sz="0" w:space="0" w:color="auto"/>
        <w:right w:val="none" w:sz="0" w:space="0" w:color="auto"/>
      </w:divBdr>
      <w:divsChild>
        <w:div w:id="765226030">
          <w:marLeft w:val="0"/>
          <w:marRight w:val="0"/>
          <w:marTop w:val="0"/>
          <w:marBottom w:val="0"/>
          <w:divBdr>
            <w:top w:val="none" w:sz="0" w:space="0" w:color="auto"/>
            <w:left w:val="none" w:sz="0" w:space="0" w:color="auto"/>
            <w:bottom w:val="none" w:sz="0" w:space="0" w:color="auto"/>
            <w:right w:val="none" w:sz="0" w:space="0" w:color="auto"/>
          </w:divBdr>
        </w:div>
      </w:divsChild>
    </w:div>
    <w:div w:id="910848635">
      <w:bodyDiv w:val="1"/>
      <w:marLeft w:val="0"/>
      <w:marRight w:val="0"/>
      <w:marTop w:val="0"/>
      <w:marBottom w:val="0"/>
      <w:divBdr>
        <w:top w:val="none" w:sz="0" w:space="0" w:color="auto"/>
        <w:left w:val="none" w:sz="0" w:space="0" w:color="auto"/>
        <w:bottom w:val="none" w:sz="0" w:space="0" w:color="auto"/>
        <w:right w:val="none" w:sz="0" w:space="0" w:color="auto"/>
      </w:divBdr>
      <w:divsChild>
        <w:div w:id="872620880">
          <w:marLeft w:val="0"/>
          <w:marRight w:val="0"/>
          <w:marTop w:val="0"/>
          <w:marBottom w:val="0"/>
          <w:divBdr>
            <w:top w:val="none" w:sz="0" w:space="0" w:color="auto"/>
            <w:left w:val="none" w:sz="0" w:space="0" w:color="auto"/>
            <w:bottom w:val="none" w:sz="0" w:space="0" w:color="auto"/>
            <w:right w:val="none" w:sz="0" w:space="0" w:color="auto"/>
          </w:divBdr>
        </w:div>
      </w:divsChild>
    </w:div>
    <w:div w:id="918095213">
      <w:bodyDiv w:val="1"/>
      <w:marLeft w:val="0"/>
      <w:marRight w:val="0"/>
      <w:marTop w:val="0"/>
      <w:marBottom w:val="0"/>
      <w:divBdr>
        <w:top w:val="none" w:sz="0" w:space="0" w:color="auto"/>
        <w:left w:val="none" w:sz="0" w:space="0" w:color="auto"/>
        <w:bottom w:val="none" w:sz="0" w:space="0" w:color="auto"/>
        <w:right w:val="none" w:sz="0" w:space="0" w:color="auto"/>
      </w:divBdr>
      <w:divsChild>
        <w:div w:id="367877141">
          <w:marLeft w:val="0"/>
          <w:marRight w:val="0"/>
          <w:marTop w:val="0"/>
          <w:marBottom w:val="0"/>
          <w:divBdr>
            <w:top w:val="none" w:sz="0" w:space="0" w:color="auto"/>
            <w:left w:val="none" w:sz="0" w:space="0" w:color="auto"/>
            <w:bottom w:val="none" w:sz="0" w:space="0" w:color="auto"/>
            <w:right w:val="none" w:sz="0" w:space="0" w:color="auto"/>
          </w:divBdr>
        </w:div>
      </w:divsChild>
    </w:div>
    <w:div w:id="924804570">
      <w:bodyDiv w:val="1"/>
      <w:marLeft w:val="0"/>
      <w:marRight w:val="0"/>
      <w:marTop w:val="0"/>
      <w:marBottom w:val="0"/>
      <w:divBdr>
        <w:top w:val="none" w:sz="0" w:space="0" w:color="auto"/>
        <w:left w:val="none" w:sz="0" w:space="0" w:color="auto"/>
        <w:bottom w:val="none" w:sz="0" w:space="0" w:color="auto"/>
        <w:right w:val="none" w:sz="0" w:space="0" w:color="auto"/>
      </w:divBdr>
      <w:divsChild>
        <w:div w:id="564611108">
          <w:marLeft w:val="0"/>
          <w:marRight w:val="0"/>
          <w:marTop w:val="0"/>
          <w:marBottom w:val="0"/>
          <w:divBdr>
            <w:top w:val="none" w:sz="0" w:space="0" w:color="auto"/>
            <w:left w:val="none" w:sz="0" w:space="0" w:color="auto"/>
            <w:bottom w:val="none" w:sz="0" w:space="0" w:color="auto"/>
            <w:right w:val="none" w:sz="0" w:space="0" w:color="auto"/>
          </w:divBdr>
        </w:div>
      </w:divsChild>
    </w:div>
    <w:div w:id="933783855">
      <w:bodyDiv w:val="1"/>
      <w:marLeft w:val="0"/>
      <w:marRight w:val="0"/>
      <w:marTop w:val="0"/>
      <w:marBottom w:val="0"/>
      <w:divBdr>
        <w:top w:val="none" w:sz="0" w:space="0" w:color="auto"/>
        <w:left w:val="none" w:sz="0" w:space="0" w:color="auto"/>
        <w:bottom w:val="none" w:sz="0" w:space="0" w:color="auto"/>
        <w:right w:val="none" w:sz="0" w:space="0" w:color="auto"/>
      </w:divBdr>
    </w:div>
    <w:div w:id="937374561">
      <w:bodyDiv w:val="1"/>
      <w:marLeft w:val="0"/>
      <w:marRight w:val="0"/>
      <w:marTop w:val="0"/>
      <w:marBottom w:val="0"/>
      <w:divBdr>
        <w:top w:val="none" w:sz="0" w:space="0" w:color="auto"/>
        <w:left w:val="none" w:sz="0" w:space="0" w:color="auto"/>
        <w:bottom w:val="none" w:sz="0" w:space="0" w:color="auto"/>
        <w:right w:val="none" w:sz="0" w:space="0" w:color="auto"/>
      </w:divBdr>
    </w:div>
    <w:div w:id="945041307">
      <w:bodyDiv w:val="1"/>
      <w:marLeft w:val="0"/>
      <w:marRight w:val="0"/>
      <w:marTop w:val="0"/>
      <w:marBottom w:val="0"/>
      <w:divBdr>
        <w:top w:val="none" w:sz="0" w:space="0" w:color="auto"/>
        <w:left w:val="none" w:sz="0" w:space="0" w:color="auto"/>
        <w:bottom w:val="none" w:sz="0" w:space="0" w:color="auto"/>
        <w:right w:val="none" w:sz="0" w:space="0" w:color="auto"/>
      </w:divBdr>
      <w:divsChild>
        <w:div w:id="1324163242">
          <w:marLeft w:val="0"/>
          <w:marRight w:val="0"/>
          <w:marTop w:val="0"/>
          <w:marBottom w:val="0"/>
          <w:divBdr>
            <w:top w:val="none" w:sz="0" w:space="0" w:color="auto"/>
            <w:left w:val="none" w:sz="0" w:space="0" w:color="auto"/>
            <w:bottom w:val="none" w:sz="0" w:space="0" w:color="auto"/>
            <w:right w:val="none" w:sz="0" w:space="0" w:color="auto"/>
          </w:divBdr>
        </w:div>
      </w:divsChild>
    </w:div>
    <w:div w:id="986011534">
      <w:bodyDiv w:val="1"/>
      <w:marLeft w:val="0"/>
      <w:marRight w:val="0"/>
      <w:marTop w:val="0"/>
      <w:marBottom w:val="0"/>
      <w:divBdr>
        <w:top w:val="none" w:sz="0" w:space="0" w:color="auto"/>
        <w:left w:val="none" w:sz="0" w:space="0" w:color="auto"/>
        <w:bottom w:val="none" w:sz="0" w:space="0" w:color="auto"/>
        <w:right w:val="none" w:sz="0" w:space="0" w:color="auto"/>
      </w:divBdr>
    </w:div>
    <w:div w:id="1053504124">
      <w:bodyDiv w:val="1"/>
      <w:marLeft w:val="0"/>
      <w:marRight w:val="0"/>
      <w:marTop w:val="0"/>
      <w:marBottom w:val="0"/>
      <w:divBdr>
        <w:top w:val="none" w:sz="0" w:space="0" w:color="auto"/>
        <w:left w:val="none" w:sz="0" w:space="0" w:color="auto"/>
        <w:bottom w:val="none" w:sz="0" w:space="0" w:color="auto"/>
        <w:right w:val="none" w:sz="0" w:space="0" w:color="auto"/>
      </w:divBdr>
    </w:div>
    <w:div w:id="1064599331">
      <w:bodyDiv w:val="1"/>
      <w:marLeft w:val="0"/>
      <w:marRight w:val="0"/>
      <w:marTop w:val="0"/>
      <w:marBottom w:val="0"/>
      <w:divBdr>
        <w:top w:val="none" w:sz="0" w:space="0" w:color="auto"/>
        <w:left w:val="none" w:sz="0" w:space="0" w:color="auto"/>
        <w:bottom w:val="none" w:sz="0" w:space="0" w:color="auto"/>
        <w:right w:val="none" w:sz="0" w:space="0" w:color="auto"/>
      </w:divBdr>
    </w:div>
    <w:div w:id="1152336654">
      <w:bodyDiv w:val="1"/>
      <w:marLeft w:val="0"/>
      <w:marRight w:val="0"/>
      <w:marTop w:val="0"/>
      <w:marBottom w:val="0"/>
      <w:divBdr>
        <w:top w:val="none" w:sz="0" w:space="0" w:color="auto"/>
        <w:left w:val="none" w:sz="0" w:space="0" w:color="auto"/>
        <w:bottom w:val="none" w:sz="0" w:space="0" w:color="auto"/>
        <w:right w:val="none" w:sz="0" w:space="0" w:color="auto"/>
      </w:divBdr>
    </w:div>
    <w:div w:id="1253318457">
      <w:bodyDiv w:val="1"/>
      <w:marLeft w:val="0"/>
      <w:marRight w:val="0"/>
      <w:marTop w:val="0"/>
      <w:marBottom w:val="0"/>
      <w:divBdr>
        <w:top w:val="none" w:sz="0" w:space="0" w:color="auto"/>
        <w:left w:val="none" w:sz="0" w:space="0" w:color="auto"/>
        <w:bottom w:val="none" w:sz="0" w:space="0" w:color="auto"/>
        <w:right w:val="none" w:sz="0" w:space="0" w:color="auto"/>
      </w:divBdr>
    </w:div>
    <w:div w:id="1257133891">
      <w:bodyDiv w:val="1"/>
      <w:marLeft w:val="0"/>
      <w:marRight w:val="0"/>
      <w:marTop w:val="0"/>
      <w:marBottom w:val="0"/>
      <w:divBdr>
        <w:top w:val="none" w:sz="0" w:space="0" w:color="auto"/>
        <w:left w:val="none" w:sz="0" w:space="0" w:color="auto"/>
        <w:bottom w:val="none" w:sz="0" w:space="0" w:color="auto"/>
        <w:right w:val="none" w:sz="0" w:space="0" w:color="auto"/>
      </w:divBdr>
    </w:div>
    <w:div w:id="1274754115">
      <w:bodyDiv w:val="1"/>
      <w:marLeft w:val="0"/>
      <w:marRight w:val="0"/>
      <w:marTop w:val="0"/>
      <w:marBottom w:val="0"/>
      <w:divBdr>
        <w:top w:val="none" w:sz="0" w:space="0" w:color="auto"/>
        <w:left w:val="none" w:sz="0" w:space="0" w:color="auto"/>
        <w:bottom w:val="none" w:sz="0" w:space="0" w:color="auto"/>
        <w:right w:val="none" w:sz="0" w:space="0" w:color="auto"/>
      </w:divBdr>
    </w:div>
    <w:div w:id="1322733162">
      <w:bodyDiv w:val="1"/>
      <w:marLeft w:val="0"/>
      <w:marRight w:val="0"/>
      <w:marTop w:val="0"/>
      <w:marBottom w:val="0"/>
      <w:divBdr>
        <w:top w:val="none" w:sz="0" w:space="0" w:color="auto"/>
        <w:left w:val="none" w:sz="0" w:space="0" w:color="auto"/>
        <w:bottom w:val="none" w:sz="0" w:space="0" w:color="auto"/>
        <w:right w:val="none" w:sz="0" w:space="0" w:color="auto"/>
      </w:divBdr>
    </w:div>
    <w:div w:id="1395664333">
      <w:bodyDiv w:val="1"/>
      <w:marLeft w:val="0"/>
      <w:marRight w:val="0"/>
      <w:marTop w:val="0"/>
      <w:marBottom w:val="0"/>
      <w:divBdr>
        <w:top w:val="none" w:sz="0" w:space="0" w:color="auto"/>
        <w:left w:val="none" w:sz="0" w:space="0" w:color="auto"/>
        <w:bottom w:val="none" w:sz="0" w:space="0" w:color="auto"/>
        <w:right w:val="none" w:sz="0" w:space="0" w:color="auto"/>
      </w:divBdr>
    </w:div>
    <w:div w:id="1457601851">
      <w:bodyDiv w:val="1"/>
      <w:marLeft w:val="0"/>
      <w:marRight w:val="0"/>
      <w:marTop w:val="0"/>
      <w:marBottom w:val="0"/>
      <w:divBdr>
        <w:top w:val="none" w:sz="0" w:space="0" w:color="auto"/>
        <w:left w:val="none" w:sz="0" w:space="0" w:color="auto"/>
        <w:bottom w:val="none" w:sz="0" w:space="0" w:color="auto"/>
        <w:right w:val="none" w:sz="0" w:space="0" w:color="auto"/>
      </w:divBdr>
      <w:divsChild>
        <w:div w:id="2050494023">
          <w:marLeft w:val="0"/>
          <w:marRight w:val="0"/>
          <w:marTop w:val="0"/>
          <w:marBottom w:val="0"/>
          <w:divBdr>
            <w:top w:val="none" w:sz="0" w:space="0" w:color="auto"/>
            <w:left w:val="none" w:sz="0" w:space="0" w:color="auto"/>
            <w:bottom w:val="none" w:sz="0" w:space="0" w:color="auto"/>
            <w:right w:val="none" w:sz="0" w:space="0" w:color="auto"/>
          </w:divBdr>
        </w:div>
      </w:divsChild>
    </w:div>
    <w:div w:id="1492598738">
      <w:bodyDiv w:val="1"/>
      <w:marLeft w:val="0"/>
      <w:marRight w:val="0"/>
      <w:marTop w:val="0"/>
      <w:marBottom w:val="0"/>
      <w:divBdr>
        <w:top w:val="none" w:sz="0" w:space="0" w:color="auto"/>
        <w:left w:val="none" w:sz="0" w:space="0" w:color="auto"/>
        <w:bottom w:val="none" w:sz="0" w:space="0" w:color="auto"/>
        <w:right w:val="none" w:sz="0" w:space="0" w:color="auto"/>
      </w:divBdr>
    </w:div>
    <w:div w:id="1600945571">
      <w:bodyDiv w:val="1"/>
      <w:marLeft w:val="0"/>
      <w:marRight w:val="0"/>
      <w:marTop w:val="0"/>
      <w:marBottom w:val="0"/>
      <w:divBdr>
        <w:top w:val="none" w:sz="0" w:space="0" w:color="auto"/>
        <w:left w:val="none" w:sz="0" w:space="0" w:color="auto"/>
        <w:bottom w:val="none" w:sz="0" w:space="0" w:color="auto"/>
        <w:right w:val="none" w:sz="0" w:space="0" w:color="auto"/>
      </w:divBdr>
      <w:divsChild>
        <w:div w:id="1828594232">
          <w:marLeft w:val="0"/>
          <w:marRight w:val="0"/>
          <w:marTop w:val="0"/>
          <w:marBottom w:val="0"/>
          <w:divBdr>
            <w:top w:val="none" w:sz="0" w:space="0" w:color="auto"/>
            <w:left w:val="none" w:sz="0" w:space="0" w:color="auto"/>
            <w:bottom w:val="none" w:sz="0" w:space="0" w:color="auto"/>
            <w:right w:val="none" w:sz="0" w:space="0" w:color="auto"/>
          </w:divBdr>
        </w:div>
      </w:divsChild>
    </w:div>
    <w:div w:id="1719089601">
      <w:bodyDiv w:val="1"/>
      <w:marLeft w:val="0"/>
      <w:marRight w:val="0"/>
      <w:marTop w:val="0"/>
      <w:marBottom w:val="0"/>
      <w:divBdr>
        <w:top w:val="none" w:sz="0" w:space="0" w:color="auto"/>
        <w:left w:val="none" w:sz="0" w:space="0" w:color="auto"/>
        <w:bottom w:val="none" w:sz="0" w:space="0" w:color="auto"/>
        <w:right w:val="none" w:sz="0" w:space="0" w:color="auto"/>
      </w:divBdr>
      <w:divsChild>
        <w:div w:id="1952199926">
          <w:marLeft w:val="0"/>
          <w:marRight w:val="0"/>
          <w:marTop w:val="0"/>
          <w:marBottom w:val="0"/>
          <w:divBdr>
            <w:top w:val="none" w:sz="0" w:space="0" w:color="auto"/>
            <w:left w:val="none" w:sz="0" w:space="0" w:color="auto"/>
            <w:bottom w:val="none" w:sz="0" w:space="0" w:color="auto"/>
            <w:right w:val="none" w:sz="0" w:space="0" w:color="auto"/>
          </w:divBdr>
        </w:div>
      </w:divsChild>
    </w:div>
    <w:div w:id="1732121837">
      <w:bodyDiv w:val="1"/>
      <w:marLeft w:val="0"/>
      <w:marRight w:val="0"/>
      <w:marTop w:val="0"/>
      <w:marBottom w:val="0"/>
      <w:divBdr>
        <w:top w:val="none" w:sz="0" w:space="0" w:color="auto"/>
        <w:left w:val="none" w:sz="0" w:space="0" w:color="auto"/>
        <w:bottom w:val="none" w:sz="0" w:space="0" w:color="auto"/>
        <w:right w:val="none" w:sz="0" w:space="0" w:color="auto"/>
      </w:divBdr>
    </w:div>
    <w:div w:id="1736515341">
      <w:bodyDiv w:val="1"/>
      <w:marLeft w:val="0"/>
      <w:marRight w:val="0"/>
      <w:marTop w:val="0"/>
      <w:marBottom w:val="0"/>
      <w:divBdr>
        <w:top w:val="none" w:sz="0" w:space="0" w:color="auto"/>
        <w:left w:val="none" w:sz="0" w:space="0" w:color="auto"/>
        <w:bottom w:val="none" w:sz="0" w:space="0" w:color="auto"/>
        <w:right w:val="none" w:sz="0" w:space="0" w:color="auto"/>
      </w:divBdr>
      <w:divsChild>
        <w:div w:id="1614022332">
          <w:marLeft w:val="0"/>
          <w:marRight w:val="0"/>
          <w:marTop w:val="0"/>
          <w:marBottom w:val="0"/>
          <w:divBdr>
            <w:top w:val="none" w:sz="0" w:space="0" w:color="auto"/>
            <w:left w:val="none" w:sz="0" w:space="0" w:color="auto"/>
            <w:bottom w:val="none" w:sz="0" w:space="0" w:color="auto"/>
            <w:right w:val="none" w:sz="0" w:space="0" w:color="auto"/>
          </w:divBdr>
        </w:div>
      </w:divsChild>
    </w:div>
    <w:div w:id="1750693323">
      <w:bodyDiv w:val="1"/>
      <w:marLeft w:val="0"/>
      <w:marRight w:val="0"/>
      <w:marTop w:val="0"/>
      <w:marBottom w:val="0"/>
      <w:divBdr>
        <w:top w:val="none" w:sz="0" w:space="0" w:color="auto"/>
        <w:left w:val="none" w:sz="0" w:space="0" w:color="auto"/>
        <w:bottom w:val="none" w:sz="0" w:space="0" w:color="auto"/>
        <w:right w:val="none" w:sz="0" w:space="0" w:color="auto"/>
      </w:divBdr>
      <w:divsChild>
        <w:div w:id="1940408655">
          <w:marLeft w:val="0"/>
          <w:marRight w:val="0"/>
          <w:marTop w:val="0"/>
          <w:marBottom w:val="0"/>
          <w:divBdr>
            <w:top w:val="none" w:sz="0" w:space="0" w:color="auto"/>
            <w:left w:val="none" w:sz="0" w:space="0" w:color="auto"/>
            <w:bottom w:val="none" w:sz="0" w:space="0" w:color="auto"/>
            <w:right w:val="none" w:sz="0" w:space="0" w:color="auto"/>
          </w:divBdr>
        </w:div>
      </w:divsChild>
    </w:div>
    <w:div w:id="1757939893">
      <w:bodyDiv w:val="1"/>
      <w:marLeft w:val="0"/>
      <w:marRight w:val="0"/>
      <w:marTop w:val="0"/>
      <w:marBottom w:val="0"/>
      <w:divBdr>
        <w:top w:val="none" w:sz="0" w:space="0" w:color="auto"/>
        <w:left w:val="none" w:sz="0" w:space="0" w:color="auto"/>
        <w:bottom w:val="none" w:sz="0" w:space="0" w:color="auto"/>
        <w:right w:val="none" w:sz="0" w:space="0" w:color="auto"/>
      </w:divBdr>
    </w:div>
    <w:div w:id="1819298901">
      <w:bodyDiv w:val="1"/>
      <w:marLeft w:val="0"/>
      <w:marRight w:val="0"/>
      <w:marTop w:val="0"/>
      <w:marBottom w:val="0"/>
      <w:divBdr>
        <w:top w:val="none" w:sz="0" w:space="0" w:color="auto"/>
        <w:left w:val="none" w:sz="0" w:space="0" w:color="auto"/>
        <w:bottom w:val="none" w:sz="0" w:space="0" w:color="auto"/>
        <w:right w:val="none" w:sz="0" w:space="0" w:color="auto"/>
      </w:divBdr>
    </w:div>
    <w:div w:id="1852404297">
      <w:bodyDiv w:val="1"/>
      <w:marLeft w:val="0"/>
      <w:marRight w:val="0"/>
      <w:marTop w:val="0"/>
      <w:marBottom w:val="0"/>
      <w:divBdr>
        <w:top w:val="none" w:sz="0" w:space="0" w:color="auto"/>
        <w:left w:val="none" w:sz="0" w:space="0" w:color="auto"/>
        <w:bottom w:val="none" w:sz="0" w:space="0" w:color="auto"/>
        <w:right w:val="none" w:sz="0" w:space="0" w:color="auto"/>
      </w:divBdr>
      <w:divsChild>
        <w:div w:id="1183401998">
          <w:marLeft w:val="0"/>
          <w:marRight w:val="0"/>
          <w:marTop w:val="0"/>
          <w:marBottom w:val="0"/>
          <w:divBdr>
            <w:top w:val="none" w:sz="0" w:space="0" w:color="auto"/>
            <w:left w:val="none" w:sz="0" w:space="0" w:color="auto"/>
            <w:bottom w:val="none" w:sz="0" w:space="0" w:color="auto"/>
            <w:right w:val="none" w:sz="0" w:space="0" w:color="auto"/>
          </w:divBdr>
        </w:div>
      </w:divsChild>
    </w:div>
    <w:div w:id="1876307466">
      <w:bodyDiv w:val="1"/>
      <w:marLeft w:val="0"/>
      <w:marRight w:val="0"/>
      <w:marTop w:val="0"/>
      <w:marBottom w:val="0"/>
      <w:divBdr>
        <w:top w:val="none" w:sz="0" w:space="0" w:color="auto"/>
        <w:left w:val="none" w:sz="0" w:space="0" w:color="auto"/>
        <w:bottom w:val="none" w:sz="0" w:space="0" w:color="auto"/>
        <w:right w:val="none" w:sz="0" w:space="0" w:color="auto"/>
      </w:divBdr>
    </w:div>
    <w:div w:id="1955820256">
      <w:bodyDiv w:val="1"/>
      <w:marLeft w:val="0"/>
      <w:marRight w:val="0"/>
      <w:marTop w:val="0"/>
      <w:marBottom w:val="0"/>
      <w:divBdr>
        <w:top w:val="none" w:sz="0" w:space="0" w:color="auto"/>
        <w:left w:val="none" w:sz="0" w:space="0" w:color="auto"/>
        <w:bottom w:val="none" w:sz="0" w:space="0" w:color="auto"/>
        <w:right w:val="none" w:sz="0" w:space="0" w:color="auto"/>
      </w:divBdr>
    </w:div>
    <w:div w:id="1965305606">
      <w:bodyDiv w:val="1"/>
      <w:marLeft w:val="0"/>
      <w:marRight w:val="0"/>
      <w:marTop w:val="0"/>
      <w:marBottom w:val="0"/>
      <w:divBdr>
        <w:top w:val="none" w:sz="0" w:space="0" w:color="auto"/>
        <w:left w:val="none" w:sz="0" w:space="0" w:color="auto"/>
        <w:bottom w:val="none" w:sz="0" w:space="0" w:color="auto"/>
        <w:right w:val="none" w:sz="0" w:space="0" w:color="auto"/>
      </w:divBdr>
    </w:div>
    <w:div w:id="1974172631">
      <w:bodyDiv w:val="1"/>
      <w:marLeft w:val="0"/>
      <w:marRight w:val="0"/>
      <w:marTop w:val="0"/>
      <w:marBottom w:val="0"/>
      <w:divBdr>
        <w:top w:val="none" w:sz="0" w:space="0" w:color="auto"/>
        <w:left w:val="none" w:sz="0" w:space="0" w:color="auto"/>
        <w:bottom w:val="none" w:sz="0" w:space="0" w:color="auto"/>
        <w:right w:val="none" w:sz="0" w:space="0" w:color="auto"/>
      </w:divBdr>
      <w:divsChild>
        <w:div w:id="1359358235">
          <w:marLeft w:val="0"/>
          <w:marRight w:val="0"/>
          <w:marTop w:val="0"/>
          <w:marBottom w:val="0"/>
          <w:divBdr>
            <w:top w:val="none" w:sz="0" w:space="0" w:color="auto"/>
            <w:left w:val="none" w:sz="0" w:space="0" w:color="auto"/>
            <w:bottom w:val="none" w:sz="0" w:space="0" w:color="auto"/>
            <w:right w:val="none" w:sz="0" w:space="0" w:color="auto"/>
          </w:divBdr>
        </w:div>
      </w:divsChild>
    </w:div>
    <w:div w:id="1987197222">
      <w:bodyDiv w:val="1"/>
      <w:marLeft w:val="0"/>
      <w:marRight w:val="0"/>
      <w:marTop w:val="0"/>
      <w:marBottom w:val="0"/>
      <w:divBdr>
        <w:top w:val="none" w:sz="0" w:space="0" w:color="auto"/>
        <w:left w:val="none" w:sz="0" w:space="0" w:color="auto"/>
        <w:bottom w:val="none" w:sz="0" w:space="0" w:color="auto"/>
        <w:right w:val="none" w:sz="0" w:space="0" w:color="auto"/>
      </w:divBdr>
      <w:divsChild>
        <w:div w:id="445122620">
          <w:marLeft w:val="0"/>
          <w:marRight w:val="0"/>
          <w:marTop w:val="0"/>
          <w:marBottom w:val="0"/>
          <w:divBdr>
            <w:top w:val="none" w:sz="0" w:space="0" w:color="auto"/>
            <w:left w:val="none" w:sz="0" w:space="0" w:color="auto"/>
            <w:bottom w:val="none" w:sz="0" w:space="0" w:color="auto"/>
            <w:right w:val="none" w:sz="0" w:space="0" w:color="auto"/>
          </w:divBdr>
        </w:div>
      </w:divsChild>
    </w:div>
    <w:div w:id="1996958569">
      <w:bodyDiv w:val="1"/>
      <w:marLeft w:val="0"/>
      <w:marRight w:val="0"/>
      <w:marTop w:val="0"/>
      <w:marBottom w:val="0"/>
      <w:divBdr>
        <w:top w:val="none" w:sz="0" w:space="0" w:color="auto"/>
        <w:left w:val="none" w:sz="0" w:space="0" w:color="auto"/>
        <w:bottom w:val="none" w:sz="0" w:space="0" w:color="auto"/>
        <w:right w:val="none" w:sz="0" w:space="0" w:color="auto"/>
      </w:divBdr>
    </w:div>
    <w:div w:id="2056001119">
      <w:bodyDiv w:val="1"/>
      <w:marLeft w:val="0"/>
      <w:marRight w:val="0"/>
      <w:marTop w:val="0"/>
      <w:marBottom w:val="0"/>
      <w:divBdr>
        <w:top w:val="none" w:sz="0" w:space="0" w:color="auto"/>
        <w:left w:val="none" w:sz="0" w:space="0" w:color="auto"/>
        <w:bottom w:val="none" w:sz="0" w:space="0" w:color="auto"/>
        <w:right w:val="none" w:sz="0" w:space="0" w:color="auto"/>
      </w:divBdr>
      <w:divsChild>
        <w:div w:id="1519201943">
          <w:marLeft w:val="0"/>
          <w:marRight w:val="0"/>
          <w:marTop w:val="0"/>
          <w:marBottom w:val="0"/>
          <w:divBdr>
            <w:top w:val="none" w:sz="0" w:space="0" w:color="auto"/>
            <w:left w:val="none" w:sz="0" w:space="0" w:color="auto"/>
            <w:bottom w:val="none" w:sz="0" w:space="0" w:color="auto"/>
            <w:right w:val="none" w:sz="0" w:space="0" w:color="auto"/>
          </w:divBdr>
        </w:div>
      </w:divsChild>
    </w:div>
    <w:div w:id="2082947163">
      <w:bodyDiv w:val="1"/>
      <w:marLeft w:val="0"/>
      <w:marRight w:val="0"/>
      <w:marTop w:val="0"/>
      <w:marBottom w:val="0"/>
      <w:divBdr>
        <w:top w:val="none" w:sz="0" w:space="0" w:color="auto"/>
        <w:left w:val="none" w:sz="0" w:space="0" w:color="auto"/>
        <w:bottom w:val="none" w:sz="0" w:space="0" w:color="auto"/>
        <w:right w:val="none" w:sz="0" w:space="0" w:color="auto"/>
      </w:divBdr>
    </w:div>
    <w:div w:id="2097361942">
      <w:bodyDiv w:val="1"/>
      <w:marLeft w:val="0"/>
      <w:marRight w:val="0"/>
      <w:marTop w:val="0"/>
      <w:marBottom w:val="0"/>
      <w:divBdr>
        <w:top w:val="none" w:sz="0" w:space="0" w:color="auto"/>
        <w:left w:val="none" w:sz="0" w:space="0" w:color="auto"/>
        <w:bottom w:val="none" w:sz="0" w:space="0" w:color="auto"/>
        <w:right w:val="none" w:sz="0" w:space="0" w:color="auto"/>
      </w:divBdr>
    </w:div>
    <w:div w:id="2122607531">
      <w:bodyDiv w:val="1"/>
      <w:marLeft w:val="0"/>
      <w:marRight w:val="0"/>
      <w:marTop w:val="0"/>
      <w:marBottom w:val="0"/>
      <w:divBdr>
        <w:top w:val="none" w:sz="0" w:space="0" w:color="auto"/>
        <w:left w:val="none" w:sz="0" w:space="0" w:color="auto"/>
        <w:bottom w:val="none" w:sz="0" w:space="0" w:color="auto"/>
        <w:right w:val="none" w:sz="0" w:space="0" w:color="auto"/>
      </w:divBdr>
    </w:div>
    <w:div w:id="2144225614">
      <w:bodyDiv w:val="1"/>
      <w:marLeft w:val="0"/>
      <w:marRight w:val="0"/>
      <w:marTop w:val="0"/>
      <w:marBottom w:val="0"/>
      <w:divBdr>
        <w:top w:val="none" w:sz="0" w:space="0" w:color="auto"/>
        <w:left w:val="none" w:sz="0" w:space="0" w:color="auto"/>
        <w:bottom w:val="none" w:sz="0" w:space="0" w:color="auto"/>
        <w:right w:val="none" w:sz="0" w:space="0" w:color="auto"/>
      </w:divBdr>
      <w:divsChild>
        <w:div w:id="1885748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82\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GBC22222222222222222222222222222"/>
        <w:category>
          <w:name w:val="常规"/>
          <w:gallery w:val="placeholder"/>
        </w:category>
        <w:types>
          <w:type w:val="bbPlcHdr"/>
        </w:types>
        <w:behaviors>
          <w:behavior w:val="content"/>
        </w:behaviors>
        <w:guid w:val="{162653D1-13D4-4E4F-AD1C-ABDFC36FDDF6}"/>
      </w:docPartPr>
      <w:docPartBody>
        <w:p w:rsidR="007675EA" w:rsidRDefault="007675EA">
          <w:r w:rsidRPr="002524F4">
            <w:rPr>
              <w:rStyle w:val="a3"/>
              <w:rFonts w:hint="eastAsia"/>
              <w:color w:val="333399"/>
              <w:u w:val="single"/>
            </w:rPr>
            <w:t xml:space="preserve">　　　</w:t>
          </w:r>
        </w:p>
      </w:docPartBody>
    </w:docPart>
    <w:docPart>
      <w:docPartPr>
        <w:name w:val="D650D8D6F99641FBA9DACFFE2411C66C"/>
        <w:category>
          <w:name w:val="常规"/>
          <w:gallery w:val="placeholder"/>
        </w:category>
        <w:types>
          <w:type w:val="bbPlcHdr"/>
        </w:types>
        <w:behaviors>
          <w:behavior w:val="content"/>
        </w:behaviors>
        <w:guid w:val="{A37FB142-2D52-4559-960D-3BE0BB9C21DD}"/>
      </w:docPartPr>
      <w:docPartBody>
        <w:p w:rsidR="009E1243" w:rsidRDefault="00E12D03" w:rsidP="00E12D03">
          <w:pPr>
            <w:pStyle w:val="D650D8D6F99641FBA9DACFFE2411C66C"/>
          </w:pPr>
          <w:r w:rsidRPr="002524F4">
            <w:rPr>
              <w:rStyle w:val="a3"/>
              <w:rFonts w:hint="eastAsia"/>
              <w:color w:val="333399"/>
              <w:u w:val="single"/>
            </w:rPr>
            <w:t xml:space="preserve">　　　</w:t>
          </w:r>
        </w:p>
      </w:docPartBody>
    </w:docPart>
    <w:docPart>
      <w:docPartPr>
        <w:name w:val="F4EB01D8971F49E08FD3F5B824923F2E"/>
        <w:category>
          <w:name w:val="常规"/>
          <w:gallery w:val="placeholder"/>
        </w:category>
        <w:types>
          <w:type w:val="bbPlcHdr"/>
        </w:types>
        <w:behaviors>
          <w:behavior w:val="content"/>
        </w:behaviors>
        <w:guid w:val="{246A004A-0605-4266-9981-F7AC5D317D6F}"/>
      </w:docPartPr>
      <w:docPartBody>
        <w:p w:rsidR="009E1243" w:rsidRDefault="00E12D03" w:rsidP="00E12D03">
          <w:pPr>
            <w:pStyle w:val="F4EB01D8971F49E08FD3F5B824923F2E"/>
          </w:pPr>
          <w:r w:rsidRPr="001852D3">
            <w:rPr>
              <w:rStyle w:val="a3"/>
              <w:rFonts w:hint="eastAsia"/>
            </w:rPr>
            <w:t xml:space="preserve">　</w:t>
          </w:r>
        </w:p>
      </w:docPartBody>
    </w:docPart>
    <w:docPart>
      <w:docPartPr>
        <w:name w:val="9D1B2638D16A450E9B55FD6296A8B06C"/>
        <w:category>
          <w:name w:val="常规"/>
          <w:gallery w:val="placeholder"/>
        </w:category>
        <w:types>
          <w:type w:val="bbPlcHdr"/>
        </w:types>
        <w:behaviors>
          <w:behavior w:val="content"/>
        </w:behaviors>
        <w:guid w:val="{07499CEF-96A4-4BFB-AE4B-D8B41066E06B}"/>
      </w:docPartPr>
      <w:docPartBody>
        <w:p w:rsidR="00281554" w:rsidRDefault="00281554" w:rsidP="00281554">
          <w:pPr>
            <w:pStyle w:val="9D1B2638D16A450E9B55FD6296A8B06C"/>
          </w:pPr>
          <w:r w:rsidRPr="002524F4">
            <w:rPr>
              <w:rStyle w:val="a3"/>
              <w:rFonts w:hint="eastAsia"/>
              <w:color w:val="333399"/>
              <w:u w:val="single"/>
            </w:rPr>
            <w:t xml:space="preserve">　　　</w:t>
          </w:r>
        </w:p>
      </w:docPartBody>
    </w:docPart>
    <w:docPart>
      <w:docPartPr>
        <w:name w:val="B1582D163F894C70AA51E622BE2DDA75"/>
        <w:category>
          <w:name w:val="常规"/>
          <w:gallery w:val="placeholder"/>
        </w:category>
        <w:types>
          <w:type w:val="bbPlcHdr"/>
        </w:types>
        <w:behaviors>
          <w:behavior w:val="content"/>
        </w:behaviors>
        <w:guid w:val="{424423D5-F420-4ADB-B8BE-412A35CB89F0}"/>
      </w:docPartPr>
      <w:docPartBody>
        <w:p w:rsidR="00281554" w:rsidRDefault="00281554" w:rsidP="00281554">
          <w:pPr>
            <w:pStyle w:val="B1582D163F894C70AA51E622BE2DDA75"/>
          </w:pPr>
          <w:r w:rsidRPr="001852D3">
            <w:rPr>
              <w:rStyle w:val="a3"/>
              <w:rFonts w:hint="eastAsia"/>
            </w:rPr>
            <w:t xml:space="preserve">　</w:t>
          </w:r>
        </w:p>
      </w:docPartBody>
    </w:docPart>
    <w:docPart>
      <w:docPartPr>
        <w:name w:val="15758DFD1B9D400F9BE93EEEFB462A29"/>
        <w:category>
          <w:name w:val="常规"/>
          <w:gallery w:val="placeholder"/>
        </w:category>
        <w:types>
          <w:type w:val="bbPlcHdr"/>
        </w:types>
        <w:behaviors>
          <w:behavior w:val="content"/>
        </w:behaviors>
        <w:guid w:val="{0D152D9F-65A9-439E-AB3D-F18212331230}"/>
      </w:docPartPr>
      <w:docPartBody>
        <w:p w:rsidR="00281554" w:rsidRDefault="00281554" w:rsidP="00281554">
          <w:pPr>
            <w:pStyle w:val="15758DFD1B9D400F9BE93EEEFB462A29"/>
          </w:pPr>
          <w:r w:rsidRPr="002524F4">
            <w:rPr>
              <w:rStyle w:val="a3"/>
              <w:rFonts w:hint="eastAsia"/>
              <w:color w:val="333399"/>
              <w:u w:val="single"/>
            </w:rPr>
            <w:t xml:space="preserve">　　　</w:t>
          </w:r>
        </w:p>
      </w:docPartBody>
    </w:docPart>
    <w:docPart>
      <w:docPartPr>
        <w:name w:val="940F826A1E664DC4BA42B7B1142D8038"/>
        <w:category>
          <w:name w:val="常规"/>
          <w:gallery w:val="placeholder"/>
        </w:category>
        <w:types>
          <w:type w:val="bbPlcHdr"/>
        </w:types>
        <w:behaviors>
          <w:behavior w:val="content"/>
        </w:behaviors>
        <w:guid w:val="{ECEBE29F-11C4-4841-A916-9343AB46D420}"/>
      </w:docPartPr>
      <w:docPartBody>
        <w:p w:rsidR="00281554" w:rsidRDefault="00281554" w:rsidP="00281554">
          <w:pPr>
            <w:pStyle w:val="940F826A1E664DC4BA42B7B1142D8038"/>
          </w:pPr>
          <w:r w:rsidRPr="001852D3">
            <w:rPr>
              <w:rStyle w:val="a3"/>
              <w:rFonts w:hint="eastAsia"/>
            </w:rPr>
            <w:t xml:space="preserve">　</w:t>
          </w:r>
        </w:p>
      </w:docPartBody>
    </w:docPart>
    <w:docPart>
      <w:docPartPr>
        <w:name w:val="DefaultPlaceholder_-1854013440"/>
        <w:category>
          <w:name w:val="常规"/>
          <w:gallery w:val="placeholder"/>
        </w:category>
        <w:types>
          <w:type w:val="bbPlcHdr"/>
        </w:types>
        <w:behaviors>
          <w:behavior w:val="content"/>
        </w:behaviors>
        <w:guid w:val="{9A4AE82D-2794-433E-B1A4-79EF60947B79}"/>
      </w:docPartPr>
      <w:docPartBody>
        <w:p w:rsidR="001F0A8B" w:rsidRDefault="00C20A54">
          <w:r w:rsidRPr="00353ED1">
            <w:rPr>
              <w:rStyle w:val="a3"/>
              <w:rFonts w:hint="eastAsia"/>
            </w:rPr>
            <w:t>单击或点击此处输入文字。</w:t>
          </w:r>
        </w:p>
      </w:docPartBody>
    </w:docPart>
    <w:docPart>
      <w:docPartPr>
        <w:name w:val="DAE46AB699B44FA28319E67F354A15A5"/>
        <w:category>
          <w:name w:val="常规"/>
          <w:gallery w:val="placeholder"/>
        </w:category>
        <w:types>
          <w:type w:val="bbPlcHdr"/>
        </w:types>
        <w:behaviors>
          <w:behavior w:val="content"/>
        </w:behaviors>
        <w:guid w:val="{7FA211F7-24CB-45A0-AC8C-AF251DE7CD03}"/>
      </w:docPartPr>
      <w:docPartBody>
        <w:p w:rsidR="001F0A8B" w:rsidRDefault="00C20A54" w:rsidP="00C20A54">
          <w:pPr>
            <w:pStyle w:val="DAE46AB699B44FA28319E67F354A15A5"/>
          </w:pPr>
          <w:r w:rsidRPr="002524F4">
            <w:rPr>
              <w:rStyle w:val="a3"/>
              <w:rFonts w:hint="eastAsia"/>
              <w:color w:val="333399"/>
              <w:u w:val="single"/>
            </w:rPr>
            <w:t xml:space="preserve">　　　</w:t>
          </w:r>
        </w:p>
      </w:docPartBody>
    </w:docPart>
    <w:docPart>
      <w:docPartPr>
        <w:name w:val="1964230CA88145A8824A5C9D17CDCA49"/>
        <w:category>
          <w:name w:val="常规"/>
          <w:gallery w:val="placeholder"/>
        </w:category>
        <w:types>
          <w:type w:val="bbPlcHdr"/>
        </w:types>
        <w:behaviors>
          <w:behavior w:val="content"/>
        </w:behaviors>
        <w:guid w:val="{9E04CD07-DD00-41EF-A7E8-6BF5610BF954}"/>
      </w:docPartPr>
      <w:docPartBody>
        <w:p w:rsidR="001F0A8B" w:rsidRDefault="00C20A54" w:rsidP="00C20A54">
          <w:pPr>
            <w:pStyle w:val="1964230CA88145A8824A5C9D17CDCA49"/>
          </w:pPr>
          <w:r w:rsidRPr="001852D3">
            <w:rPr>
              <w:rStyle w:val="a3"/>
              <w:rFonts w:hint="eastAsia"/>
            </w:rPr>
            <w:t xml:space="preserve">　</w:t>
          </w:r>
        </w:p>
      </w:docPartBody>
    </w:docPart>
    <w:docPart>
      <w:docPartPr>
        <w:name w:val="78D4BCE961D34195934040D17F82019A"/>
        <w:category>
          <w:name w:val="常规"/>
          <w:gallery w:val="placeholder"/>
        </w:category>
        <w:types>
          <w:type w:val="bbPlcHdr"/>
        </w:types>
        <w:behaviors>
          <w:behavior w:val="content"/>
        </w:behaviors>
        <w:guid w:val="{0A621D5B-568D-4A61-8023-EAE9B39619F1}"/>
      </w:docPartPr>
      <w:docPartBody>
        <w:p w:rsidR="001F0A8B" w:rsidRDefault="00C20A54" w:rsidP="00C20A54">
          <w:pPr>
            <w:pStyle w:val="78D4BCE961D34195934040D17F82019A"/>
          </w:pPr>
          <w:r w:rsidRPr="001852D3">
            <w:rPr>
              <w:rStyle w:val="a3"/>
              <w:rFonts w:hint="eastAsia"/>
            </w:rPr>
            <w:t xml:space="preserve">　</w:t>
          </w:r>
        </w:p>
      </w:docPartBody>
    </w:docPart>
    <w:docPart>
      <w:docPartPr>
        <w:name w:val="BF0C2751086342B6A0E5E1CBA42985E5"/>
        <w:category>
          <w:name w:val="常规"/>
          <w:gallery w:val="placeholder"/>
        </w:category>
        <w:types>
          <w:type w:val="bbPlcHdr"/>
        </w:types>
        <w:behaviors>
          <w:behavior w:val="content"/>
        </w:behaviors>
        <w:guid w:val="{05B4FA84-F511-4AE9-AC3C-44F2B4C87694}"/>
      </w:docPartPr>
      <w:docPartBody>
        <w:p w:rsidR="001F0A8B" w:rsidRDefault="00C20A54" w:rsidP="00C20A54">
          <w:pPr>
            <w:pStyle w:val="BF0C2751086342B6A0E5E1CBA42985E5"/>
          </w:pPr>
          <w:r w:rsidRPr="002524F4">
            <w:rPr>
              <w:rStyle w:val="a3"/>
              <w:rFonts w:hint="eastAsia"/>
              <w:color w:val="333399"/>
              <w:u w:val="single"/>
            </w:rPr>
            <w:t xml:space="preserve">　　　</w:t>
          </w:r>
        </w:p>
      </w:docPartBody>
    </w:docPart>
    <w:docPart>
      <w:docPartPr>
        <w:name w:val="058BA75F181C4F24A70C472BCE8FB1DB"/>
        <w:category>
          <w:name w:val="常规"/>
          <w:gallery w:val="placeholder"/>
        </w:category>
        <w:types>
          <w:type w:val="bbPlcHdr"/>
        </w:types>
        <w:behaviors>
          <w:behavior w:val="content"/>
        </w:behaviors>
        <w:guid w:val="{C312C27E-35E9-4C88-9EC0-B3132E05429F}"/>
      </w:docPartPr>
      <w:docPartBody>
        <w:p w:rsidR="009D34D7" w:rsidRDefault="00FE3952" w:rsidP="00FE3952">
          <w:pPr>
            <w:pStyle w:val="058BA75F181C4F24A70C472BCE8FB1DB"/>
          </w:pPr>
          <w:r w:rsidRPr="002524F4">
            <w:rPr>
              <w:rStyle w:val="a3"/>
              <w:rFonts w:hint="eastAsia"/>
              <w:color w:val="333399"/>
              <w:u w:val="single"/>
            </w:rPr>
            <w:t xml:space="preserve">　　　</w:t>
          </w:r>
        </w:p>
      </w:docPartBody>
    </w:docPart>
    <w:docPart>
      <w:docPartPr>
        <w:name w:val="C1E460798B2C44008490999F04F46C86"/>
        <w:category>
          <w:name w:val="常规"/>
          <w:gallery w:val="placeholder"/>
        </w:category>
        <w:types>
          <w:type w:val="bbPlcHdr"/>
        </w:types>
        <w:behaviors>
          <w:behavior w:val="content"/>
        </w:behaviors>
        <w:guid w:val="{0C15C275-8FB7-4D71-9FA3-29E7D10AF6BD}"/>
      </w:docPartPr>
      <w:docPartBody>
        <w:p w:rsidR="00AD514D" w:rsidRDefault="005F6015" w:rsidP="005F6015">
          <w:pPr>
            <w:pStyle w:val="C1E460798B2C44008490999F04F46C86"/>
          </w:pPr>
          <w:r w:rsidRPr="001852D3">
            <w:rPr>
              <w:rStyle w:val="a3"/>
              <w:rFonts w:hint="eastAsia"/>
            </w:rPr>
            <w:t xml:space="preserve">　</w:t>
          </w:r>
        </w:p>
      </w:docPartBody>
    </w:docPart>
    <w:docPart>
      <w:docPartPr>
        <w:name w:val="D19EA0E4C96F4CF3839A5FAB65727C99"/>
        <w:category>
          <w:name w:val="常规"/>
          <w:gallery w:val="placeholder"/>
        </w:category>
        <w:types>
          <w:type w:val="bbPlcHdr"/>
        </w:types>
        <w:behaviors>
          <w:behavior w:val="content"/>
        </w:behaviors>
        <w:guid w:val="{5206D413-20E2-4305-95A5-36C59A63BBE3}"/>
      </w:docPartPr>
      <w:docPartBody>
        <w:p w:rsidR="00734BA4" w:rsidRDefault="0022372C" w:rsidP="0022372C">
          <w:pPr>
            <w:pStyle w:val="D19EA0E4C96F4CF3839A5FAB65727C99"/>
          </w:pPr>
          <w:r w:rsidRPr="002524F4">
            <w:rPr>
              <w:rStyle w:val="a3"/>
              <w:rFonts w:hint="eastAsia"/>
              <w:color w:val="333399"/>
              <w:u w:val="single"/>
            </w:rPr>
            <w:t xml:space="preserve">　　　</w:t>
          </w:r>
        </w:p>
      </w:docPartBody>
    </w:docPart>
    <w:docPart>
      <w:docPartPr>
        <w:name w:val="BAD83D50B1254932AE498DAEF5051B62"/>
        <w:category>
          <w:name w:val="常规"/>
          <w:gallery w:val="placeholder"/>
        </w:category>
        <w:types>
          <w:type w:val="bbPlcHdr"/>
        </w:types>
        <w:behaviors>
          <w:behavior w:val="content"/>
        </w:behaviors>
        <w:guid w:val="{151EE3FD-1EF8-483F-AAC4-20C28715CAE9}"/>
      </w:docPartPr>
      <w:docPartBody>
        <w:p w:rsidR="00224814" w:rsidRDefault="00A76045" w:rsidP="00A76045">
          <w:pPr>
            <w:pStyle w:val="BAD83D50B1254932AE498DAEF5051B62"/>
          </w:pPr>
          <w:r w:rsidRPr="001852D3">
            <w:rPr>
              <w:rStyle w:val="a3"/>
              <w:rFonts w:hint="eastAsia"/>
            </w:rPr>
            <w:t xml:space="preserve">　</w:t>
          </w:r>
        </w:p>
      </w:docPartBody>
    </w:docPart>
    <w:docPart>
      <w:docPartPr>
        <w:name w:val="F63245651E0841CBA93760742467C6A7"/>
        <w:category>
          <w:name w:val="常规"/>
          <w:gallery w:val="placeholder"/>
        </w:category>
        <w:types>
          <w:type w:val="bbPlcHdr"/>
        </w:types>
        <w:behaviors>
          <w:behavior w:val="content"/>
        </w:behaviors>
        <w:guid w:val="{33757BF0-ED6D-4702-9967-D4A860C74E83}"/>
      </w:docPartPr>
      <w:docPartBody>
        <w:p w:rsidR="00224814" w:rsidRDefault="00A76045" w:rsidP="00A76045">
          <w:pPr>
            <w:pStyle w:val="F63245651E0841CBA93760742467C6A7"/>
          </w:pPr>
          <w:r w:rsidRPr="001852D3">
            <w:rPr>
              <w:rStyle w:val="a3"/>
              <w:rFonts w:hint="eastAsia"/>
            </w:rPr>
            <w:t xml:space="preserve">　</w:t>
          </w:r>
        </w:p>
      </w:docPartBody>
    </w:docPart>
    <w:docPart>
      <w:docPartPr>
        <w:name w:val="222AACABB51A46E3BD41ED6874856102"/>
        <w:category>
          <w:name w:val="常规"/>
          <w:gallery w:val="placeholder"/>
        </w:category>
        <w:types>
          <w:type w:val="bbPlcHdr"/>
        </w:types>
        <w:behaviors>
          <w:behavior w:val="content"/>
        </w:behaviors>
        <w:guid w:val="{1E550EF9-E413-417B-B3F6-71733CD7CB95}"/>
      </w:docPartPr>
      <w:docPartBody>
        <w:p w:rsidR="00A85DCD" w:rsidRDefault="00AD58FD" w:rsidP="00AD58FD">
          <w:pPr>
            <w:pStyle w:val="222AACABB51A46E3BD41ED6874856102"/>
          </w:pPr>
          <w:r w:rsidRPr="002524F4">
            <w:rPr>
              <w:rStyle w:val="a3"/>
              <w:rFonts w:hint="eastAsia"/>
              <w:color w:val="333399"/>
              <w:u w:val="single"/>
            </w:rPr>
            <w:t xml:space="preserve">　　　</w:t>
          </w:r>
        </w:p>
      </w:docPartBody>
    </w:docPart>
    <w:docPart>
      <w:docPartPr>
        <w:name w:val="CDBA9C68F73F4C529FBDB14D2F4A0EED"/>
        <w:category>
          <w:name w:val="常规"/>
          <w:gallery w:val="placeholder"/>
        </w:category>
        <w:types>
          <w:type w:val="bbPlcHdr"/>
        </w:types>
        <w:behaviors>
          <w:behavior w:val="content"/>
        </w:behaviors>
        <w:guid w:val="{295BCEEA-6651-4789-81C3-0B711742F2EE}"/>
      </w:docPartPr>
      <w:docPartBody>
        <w:p w:rsidR="00A85DCD" w:rsidRDefault="00AD58FD" w:rsidP="00AD58FD">
          <w:pPr>
            <w:pStyle w:val="CDBA9C68F73F4C529FBDB14D2F4A0EED"/>
          </w:pPr>
          <w:r w:rsidRPr="001852D3">
            <w:rPr>
              <w:rStyle w:val="a3"/>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PMingLiU">
    <w:altName w:val="新細明體"/>
    <w:panose1 w:val="02010601000101010101"/>
    <w:charset w:val="88"/>
    <w:family w:val="auto"/>
    <w:notTrueType/>
    <w:pitch w:val="variable"/>
    <w:sig w:usb0="00000001" w:usb1="08080000" w:usb2="00000010" w:usb3="00000000" w:csb0="00100000" w:csb1="00000000"/>
  </w:font>
  <w:font w:name="宋体-方正超大字符集">
    <w:charset w:val="86"/>
    <w:family w:val="script"/>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50E43"/>
    <w:rsid w:val="0000161E"/>
    <w:rsid w:val="00002689"/>
    <w:rsid w:val="0000578B"/>
    <w:rsid w:val="00006480"/>
    <w:rsid w:val="00006B48"/>
    <w:rsid w:val="00011C18"/>
    <w:rsid w:val="00011E75"/>
    <w:rsid w:val="00012653"/>
    <w:rsid w:val="00012A0F"/>
    <w:rsid w:val="00013B71"/>
    <w:rsid w:val="00020357"/>
    <w:rsid w:val="00020D37"/>
    <w:rsid w:val="00021BC4"/>
    <w:rsid w:val="000234EA"/>
    <w:rsid w:val="0002361B"/>
    <w:rsid w:val="000236A0"/>
    <w:rsid w:val="0002605F"/>
    <w:rsid w:val="00031EC1"/>
    <w:rsid w:val="00032504"/>
    <w:rsid w:val="00032ECB"/>
    <w:rsid w:val="000336AB"/>
    <w:rsid w:val="000353DC"/>
    <w:rsid w:val="0003608F"/>
    <w:rsid w:val="000373E9"/>
    <w:rsid w:val="0004023C"/>
    <w:rsid w:val="000403D5"/>
    <w:rsid w:val="00040A6F"/>
    <w:rsid w:val="00044179"/>
    <w:rsid w:val="00044916"/>
    <w:rsid w:val="00045444"/>
    <w:rsid w:val="00051BDD"/>
    <w:rsid w:val="000554CD"/>
    <w:rsid w:val="00055561"/>
    <w:rsid w:val="0005740A"/>
    <w:rsid w:val="00061F65"/>
    <w:rsid w:val="000623AA"/>
    <w:rsid w:val="000633F4"/>
    <w:rsid w:val="00063874"/>
    <w:rsid w:val="00063CC6"/>
    <w:rsid w:val="00065B5A"/>
    <w:rsid w:val="000667C2"/>
    <w:rsid w:val="00067DCC"/>
    <w:rsid w:val="00070ACB"/>
    <w:rsid w:val="00070BF0"/>
    <w:rsid w:val="00076D57"/>
    <w:rsid w:val="0007717F"/>
    <w:rsid w:val="00077530"/>
    <w:rsid w:val="000802FD"/>
    <w:rsid w:val="00081D6E"/>
    <w:rsid w:val="00082580"/>
    <w:rsid w:val="00083A50"/>
    <w:rsid w:val="00083B00"/>
    <w:rsid w:val="00083C63"/>
    <w:rsid w:val="00084E8F"/>
    <w:rsid w:val="00087193"/>
    <w:rsid w:val="00087F7B"/>
    <w:rsid w:val="0009029E"/>
    <w:rsid w:val="00090A6F"/>
    <w:rsid w:val="00091B0E"/>
    <w:rsid w:val="00093BE5"/>
    <w:rsid w:val="000958C3"/>
    <w:rsid w:val="00096466"/>
    <w:rsid w:val="000A31F9"/>
    <w:rsid w:val="000B3464"/>
    <w:rsid w:val="000B5761"/>
    <w:rsid w:val="000B5C82"/>
    <w:rsid w:val="000C50BC"/>
    <w:rsid w:val="000C5E8F"/>
    <w:rsid w:val="000C5F2F"/>
    <w:rsid w:val="000C656D"/>
    <w:rsid w:val="000D0276"/>
    <w:rsid w:val="000D5162"/>
    <w:rsid w:val="000E18BB"/>
    <w:rsid w:val="000E3728"/>
    <w:rsid w:val="000E5940"/>
    <w:rsid w:val="000E7B4D"/>
    <w:rsid w:val="000F147D"/>
    <w:rsid w:val="000F3B57"/>
    <w:rsid w:val="000F41A3"/>
    <w:rsid w:val="000F440D"/>
    <w:rsid w:val="000F7993"/>
    <w:rsid w:val="001002C0"/>
    <w:rsid w:val="00101C5F"/>
    <w:rsid w:val="00101EE7"/>
    <w:rsid w:val="00103415"/>
    <w:rsid w:val="00105693"/>
    <w:rsid w:val="00105B3C"/>
    <w:rsid w:val="00110AE1"/>
    <w:rsid w:val="001130FF"/>
    <w:rsid w:val="00114109"/>
    <w:rsid w:val="00114DC0"/>
    <w:rsid w:val="00114EE3"/>
    <w:rsid w:val="00117118"/>
    <w:rsid w:val="0011797F"/>
    <w:rsid w:val="001179BE"/>
    <w:rsid w:val="00120BE0"/>
    <w:rsid w:val="00122BB8"/>
    <w:rsid w:val="001279CA"/>
    <w:rsid w:val="00132C46"/>
    <w:rsid w:val="00133739"/>
    <w:rsid w:val="00140824"/>
    <w:rsid w:val="0014233D"/>
    <w:rsid w:val="00142487"/>
    <w:rsid w:val="001425FD"/>
    <w:rsid w:val="00142BBE"/>
    <w:rsid w:val="00143BEA"/>
    <w:rsid w:val="00144665"/>
    <w:rsid w:val="00151EE9"/>
    <w:rsid w:val="00152DC3"/>
    <w:rsid w:val="00152F0F"/>
    <w:rsid w:val="0015479A"/>
    <w:rsid w:val="0015578A"/>
    <w:rsid w:val="00156761"/>
    <w:rsid w:val="00157128"/>
    <w:rsid w:val="00162B35"/>
    <w:rsid w:val="00167914"/>
    <w:rsid w:val="00167B4F"/>
    <w:rsid w:val="001705F9"/>
    <w:rsid w:val="001812E2"/>
    <w:rsid w:val="00183634"/>
    <w:rsid w:val="00184093"/>
    <w:rsid w:val="0018427A"/>
    <w:rsid w:val="00186ABA"/>
    <w:rsid w:val="00190BFB"/>
    <w:rsid w:val="00191DA7"/>
    <w:rsid w:val="00191ED7"/>
    <w:rsid w:val="00192056"/>
    <w:rsid w:val="001940A4"/>
    <w:rsid w:val="001967D6"/>
    <w:rsid w:val="00197942"/>
    <w:rsid w:val="001A2D80"/>
    <w:rsid w:val="001A3E54"/>
    <w:rsid w:val="001A4390"/>
    <w:rsid w:val="001A4BF1"/>
    <w:rsid w:val="001A57A7"/>
    <w:rsid w:val="001A5C0B"/>
    <w:rsid w:val="001A69F6"/>
    <w:rsid w:val="001A79B6"/>
    <w:rsid w:val="001B1217"/>
    <w:rsid w:val="001B2FBB"/>
    <w:rsid w:val="001B3DB4"/>
    <w:rsid w:val="001B40F8"/>
    <w:rsid w:val="001B64A1"/>
    <w:rsid w:val="001B7441"/>
    <w:rsid w:val="001B7C3F"/>
    <w:rsid w:val="001C18E2"/>
    <w:rsid w:val="001C2312"/>
    <w:rsid w:val="001D261F"/>
    <w:rsid w:val="001D2ED1"/>
    <w:rsid w:val="001E2A87"/>
    <w:rsid w:val="001E7AC2"/>
    <w:rsid w:val="001F0A8B"/>
    <w:rsid w:val="001F792E"/>
    <w:rsid w:val="001F7AEB"/>
    <w:rsid w:val="00202BF5"/>
    <w:rsid w:val="00203E4B"/>
    <w:rsid w:val="002040F5"/>
    <w:rsid w:val="002118F6"/>
    <w:rsid w:val="002157E5"/>
    <w:rsid w:val="002203AB"/>
    <w:rsid w:val="00222C1F"/>
    <w:rsid w:val="0022372C"/>
    <w:rsid w:val="00223F84"/>
    <w:rsid w:val="00224814"/>
    <w:rsid w:val="002318AF"/>
    <w:rsid w:val="00235A03"/>
    <w:rsid w:val="00235CE8"/>
    <w:rsid w:val="00237E37"/>
    <w:rsid w:val="00237F24"/>
    <w:rsid w:val="00240BD1"/>
    <w:rsid w:val="00240E59"/>
    <w:rsid w:val="00241AA2"/>
    <w:rsid w:val="002424E5"/>
    <w:rsid w:val="00242BA5"/>
    <w:rsid w:val="00245E71"/>
    <w:rsid w:val="00246DDB"/>
    <w:rsid w:val="00247189"/>
    <w:rsid w:val="0025162E"/>
    <w:rsid w:val="00252183"/>
    <w:rsid w:val="0025254C"/>
    <w:rsid w:val="0025523D"/>
    <w:rsid w:val="00255510"/>
    <w:rsid w:val="0026700C"/>
    <w:rsid w:val="00267758"/>
    <w:rsid w:val="0027269C"/>
    <w:rsid w:val="00277A8A"/>
    <w:rsid w:val="002806A5"/>
    <w:rsid w:val="00281554"/>
    <w:rsid w:val="00282709"/>
    <w:rsid w:val="00291691"/>
    <w:rsid w:val="002939B4"/>
    <w:rsid w:val="00295B2D"/>
    <w:rsid w:val="00296AA3"/>
    <w:rsid w:val="002A01D2"/>
    <w:rsid w:val="002A133C"/>
    <w:rsid w:val="002A1B3D"/>
    <w:rsid w:val="002A3D43"/>
    <w:rsid w:val="002B0D5C"/>
    <w:rsid w:val="002B2E1D"/>
    <w:rsid w:val="002B7219"/>
    <w:rsid w:val="002C052B"/>
    <w:rsid w:val="002C1384"/>
    <w:rsid w:val="002C1FA8"/>
    <w:rsid w:val="002C3CE6"/>
    <w:rsid w:val="002C4EDD"/>
    <w:rsid w:val="002C60AD"/>
    <w:rsid w:val="002C74B0"/>
    <w:rsid w:val="002C7F45"/>
    <w:rsid w:val="002D1456"/>
    <w:rsid w:val="002D36DA"/>
    <w:rsid w:val="002D3F31"/>
    <w:rsid w:val="002D5902"/>
    <w:rsid w:val="002D6EFF"/>
    <w:rsid w:val="002D76CF"/>
    <w:rsid w:val="002E52A1"/>
    <w:rsid w:val="002F2BCD"/>
    <w:rsid w:val="00301507"/>
    <w:rsid w:val="0030473E"/>
    <w:rsid w:val="003052E1"/>
    <w:rsid w:val="003076E0"/>
    <w:rsid w:val="003107C9"/>
    <w:rsid w:val="00311067"/>
    <w:rsid w:val="00313916"/>
    <w:rsid w:val="003145A5"/>
    <w:rsid w:val="003161CE"/>
    <w:rsid w:val="00321D6D"/>
    <w:rsid w:val="0032625F"/>
    <w:rsid w:val="003262C7"/>
    <w:rsid w:val="00326ECB"/>
    <w:rsid w:val="003333AF"/>
    <w:rsid w:val="00335DE6"/>
    <w:rsid w:val="00342477"/>
    <w:rsid w:val="00343D04"/>
    <w:rsid w:val="00344D91"/>
    <w:rsid w:val="00352752"/>
    <w:rsid w:val="00353AE0"/>
    <w:rsid w:val="00356A92"/>
    <w:rsid w:val="00357D61"/>
    <w:rsid w:val="0037315D"/>
    <w:rsid w:val="00374980"/>
    <w:rsid w:val="00374D45"/>
    <w:rsid w:val="00377616"/>
    <w:rsid w:val="003804EA"/>
    <w:rsid w:val="00381BC0"/>
    <w:rsid w:val="00382F4F"/>
    <w:rsid w:val="00386864"/>
    <w:rsid w:val="0039064D"/>
    <w:rsid w:val="003908FA"/>
    <w:rsid w:val="0039324D"/>
    <w:rsid w:val="00393F15"/>
    <w:rsid w:val="003962B1"/>
    <w:rsid w:val="003967B0"/>
    <w:rsid w:val="003A1621"/>
    <w:rsid w:val="003A2DE3"/>
    <w:rsid w:val="003A4370"/>
    <w:rsid w:val="003A5ECC"/>
    <w:rsid w:val="003A61DE"/>
    <w:rsid w:val="003A738C"/>
    <w:rsid w:val="003B2E3D"/>
    <w:rsid w:val="003B4A6B"/>
    <w:rsid w:val="003B4D40"/>
    <w:rsid w:val="003C0C12"/>
    <w:rsid w:val="003C1982"/>
    <w:rsid w:val="003C1EE8"/>
    <w:rsid w:val="003C56E7"/>
    <w:rsid w:val="003C644F"/>
    <w:rsid w:val="003D0725"/>
    <w:rsid w:val="003D3FEC"/>
    <w:rsid w:val="003D5E62"/>
    <w:rsid w:val="003D7851"/>
    <w:rsid w:val="003D7CE7"/>
    <w:rsid w:val="003E169C"/>
    <w:rsid w:val="003E29F3"/>
    <w:rsid w:val="003E3750"/>
    <w:rsid w:val="003E7481"/>
    <w:rsid w:val="003F10C8"/>
    <w:rsid w:val="003F1975"/>
    <w:rsid w:val="003F3961"/>
    <w:rsid w:val="003F3A03"/>
    <w:rsid w:val="003F61C2"/>
    <w:rsid w:val="0040287B"/>
    <w:rsid w:val="004073B3"/>
    <w:rsid w:val="00410006"/>
    <w:rsid w:val="004140D9"/>
    <w:rsid w:val="00414CEC"/>
    <w:rsid w:val="004158B7"/>
    <w:rsid w:val="00415A60"/>
    <w:rsid w:val="00416C8B"/>
    <w:rsid w:val="00417BA5"/>
    <w:rsid w:val="004223B5"/>
    <w:rsid w:val="00424A0C"/>
    <w:rsid w:val="00425135"/>
    <w:rsid w:val="0043080F"/>
    <w:rsid w:val="00432A1F"/>
    <w:rsid w:val="004336EF"/>
    <w:rsid w:val="0043488A"/>
    <w:rsid w:val="00440F19"/>
    <w:rsid w:val="0044105B"/>
    <w:rsid w:val="00442316"/>
    <w:rsid w:val="00442E13"/>
    <w:rsid w:val="00447E3B"/>
    <w:rsid w:val="004506BE"/>
    <w:rsid w:val="004533D1"/>
    <w:rsid w:val="00455499"/>
    <w:rsid w:val="00455B73"/>
    <w:rsid w:val="00455C0C"/>
    <w:rsid w:val="004565C9"/>
    <w:rsid w:val="00457596"/>
    <w:rsid w:val="00462366"/>
    <w:rsid w:val="004629D5"/>
    <w:rsid w:val="00470F61"/>
    <w:rsid w:val="004714A5"/>
    <w:rsid w:val="004714D5"/>
    <w:rsid w:val="004719CF"/>
    <w:rsid w:val="0047340A"/>
    <w:rsid w:val="004808A5"/>
    <w:rsid w:val="00480CD1"/>
    <w:rsid w:val="0048763F"/>
    <w:rsid w:val="00487B48"/>
    <w:rsid w:val="00491337"/>
    <w:rsid w:val="0049223A"/>
    <w:rsid w:val="00492496"/>
    <w:rsid w:val="00492A9F"/>
    <w:rsid w:val="00493BA3"/>
    <w:rsid w:val="00494271"/>
    <w:rsid w:val="004942F5"/>
    <w:rsid w:val="0049694C"/>
    <w:rsid w:val="00496A26"/>
    <w:rsid w:val="004A0313"/>
    <w:rsid w:val="004A20D7"/>
    <w:rsid w:val="004B03EC"/>
    <w:rsid w:val="004B2FA4"/>
    <w:rsid w:val="004B3148"/>
    <w:rsid w:val="004B44B8"/>
    <w:rsid w:val="004B4CFF"/>
    <w:rsid w:val="004B54E9"/>
    <w:rsid w:val="004B59D6"/>
    <w:rsid w:val="004B6A92"/>
    <w:rsid w:val="004C00EE"/>
    <w:rsid w:val="004C0CD8"/>
    <w:rsid w:val="004C13E9"/>
    <w:rsid w:val="004C43A4"/>
    <w:rsid w:val="004C559B"/>
    <w:rsid w:val="004C7259"/>
    <w:rsid w:val="004C76CE"/>
    <w:rsid w:val="004D13C4"/>
    <w:rsid w:val="004D1741"/>
    <w:rsid w:val="004D20EE"/>
    <w:rsid w:val="004D2666"/>
    <w:rsid w:val="004D2E52"/>
    <w:rsid w:val="004D6AE4"/>
    <w:rsid w:val="004D7489"/>
    <w:rsid w:val="004D7840"/>
    <w:rsid w:val="004E04F7"/>
    <w:rsid w:val="004E19E9"/>
    <w:rsid w:val="004E3AF1"/>
    <w:rsid w:val="004E7288"/>
    <w:rsid w:val="004F009B"/>
    <w:rsid w:val="004F0706"/>
    <w:rsid w:val="004F207A"/>
    <w:rsid w:val="004F2904"/>
    <w:rsid w:val="004F6AED"/>
    <w:rsid w:val="004F7002"/>
    <w:rsid w:val="005027B4"/>
    <w:rsid w:val="005027F0"/>
    <w:rsid w:val="00504773"/>
    <w:rsid w:val="00506383"/>
    <w:rsid w:val="005068BC"/>
    <w:rsid w:val="00513769"/>
    <w:rsid w:val="00516D73"/>
    <w:rsid w:val="00520485"/>
    <w:rsid w:val="00522F6B"/>
    <w:rsid w:val="00523110"/>
    <w:rsid w:val="00524D62"/>
    <w:rsid w:val="00525721"/>
    <w:rsid w:val="00526766"/>
    <w:rsid w:val="005268E0"/>
    <w:rsid w:val="00527DB2"/>
    <w:rsid w:val="005313CD"/>
    <w:rsid w:val="00533650"/>
    <w:rsid w:val="00533F72"/>
    <w:rsid w:val="00536A57"/>
    <w:rsid w:val="00537979"/>
    <w:rsid w:val="005422E3"/>
    <w:rsid w:val="00542A0E"/>
    <w:rsid w:val="0054615B"/>
    <w:rsid w:val="005472A5"/>
    <w:rsid w:val="00550C78"/>
    <w:rsid w:val="00550DEC"/>
    <w:rsid w:val="00551DFD"/>
    <w:rsid w:val="00552952"/>
    <w:rsid w:val="00556A44"/>
    <w:rsid w:val="0055746E"/>
    <w:rsid w:val="00560A87"/>
    <w:rsid w:val="00562685"/>
    <w:rsid w:val="00564CD3"/>
    <w:rsid w:val="0056541D"/>
    <w:rsid w:val="005654AC"/>
    <w:rsid w:val="00565DA6"/>
    <w:rsid w:val="005670C9"/>
    <w:rsid w:val="00567462"/>
    <w:rsid w:val="00567CB4"/>
    <w:rsid w:val="00567D9E"/>
    <w:rsid w:val="00567F61"/>
    <w:rsid w:val="00571479"/>
    <w:rsid w:val="005752A8"/>
    <w:rsid w:val="00575D97"/>
    <w:rsid w:val="00576019"/>
    <w:rsid w:val="005779AE"/>
    <w:rsid w:val="005821C1"/>
    <w:rsid w:val="005822A8"/>
    <w:rsid w:val="00582E12"/>
    <w:rsid w:val="005856BC"/>
    <w:rsid w:val="0058588D"/>
    <w:rsid w:val="0059545D"/>
    <w:rsid w:val="005A2E6F"/>
    <w:rsid w:val="005A6D6C"/>
    <w:rsid w:val="005A6ED8"/>
    <w:rsid w:val="005B304F"/>
    <w:rsid w:val="005B3CB6"/>
    <w:rsid w:val="005B5439"/>
    <w:rsid w:val="005C028E"/>
    <w:rsid w:val="005C2D90"/>
    <w:rsid w:val="005C4B09"/>
    <w:rsid w:val="005C5DA2"/>
    <w:rsid w:val="005D5501"/>
    <w:rsid w:val="005D64A0"/>
    <w:rsid w:val="005D6837"/>
    <w:rsid w:val="005D6C4C"/>
    <w:rsid w:val="005E2D1E"/>
    <w:rsid w:val="005E3B88"/>
    <w:rsid w:val="005E4703"/>
    <w:rsid w:val="005E61F9"/>
    <w:rsid w:val="005E7CE3"/>
    <w:rsid w:val="005F0430"/>
    <w:rsid w:val="005F1E03"/>
    <w:rsid w:val="005F3BA5"/>
    <w:rsid w:val="005F589F"/>
    <w:rsid w:val="005F6015"/>
    <w:rsid w:val="006008DC"/>
    <w:rsid w:val="00601FDC"/>
    <w:rsid w:val="0060301F"/>
    <w:rsid w:val="006126EC"/>
    <w:rsid w:val="00617EEA"/>
    <w:rsid w:val="0062450B"/>
    <w:rsid w:val="00624AF3"/>
    <w:rsid w:val="00626F2D"/>
    <w:rsid w:val="00626F33"/>
    <w:rsid w:val="006271F1"/>
    <w:rsid w:val="00627316"/>
    <w:rsid w:val="00632279"/>
    <w:rsid w:val="00640DE1"/>
    <w:rsid w:val="0064157C"/>
    <w:rsid w:val="006416B8"/>
    <w:rsid w:val="006433CC"/>
    <w:rsid w:val="00643FA8"/>
    <w:rsid w:val="0064473F"/>
    <w:rsid w:val="00644CC2"/>
    <w:rsid w:val="00653689"/>
    <w:rsid w:val="00653904"/>
    <w:rsid w:val="00654ABD"/>
    <w:rsid w:val="0065606C"/>
    <w:rsid w:val="00664E7A"/>
    <w:rsid w:val="006675F2"/>
    <w:rsid w:val="006679B5"/>
    <w:rsid w:val="00667ED8"/>
    <w:rsid w:val="0067183E"/>
    <w:rsid w:val="00671DB1"/>
    <w:rsid w:val="00672440"/>
    <w:rsid w:val="00674B33"/>
    <w:rsid w:val="0067564A"/>
    <w:rsid w:val="00675684"/>
    <w:rsid w:val="00676119"/>
    <w:rsid w:val="006818EF"/>
    <w:rsid w:val="0068287F"/>
    <w:rsid w:val="0069152F"/>
    <w:rsid w:val="00696D0B"/>
    <w:rsid w:val="006A05A7"/>
    <w:rsid w:val="006A20D1"/>
    <w:rsid w:val="006A2991"/>
    <w:rsid w:val="006A6E01"/>
    <w:rsid w:val="006A7E2E"/>
    <w:rsid w:val="006B1968"/>
    <w:rsid w:val="006B25FE"/>
    <w:rsid w:val="006B2F1C"/>
    <w:rsid w:val="006B2F7C"/>
    <w:rsid w:val="006B428F"/>
    <w:rsid w:val="006B5B2D"/>
    <w:rsid w:val="006B5E23"/>
    <w:rsid w:val="006B626E"/>
    <w:rsid w:val="006B6DE4"/>
    <w:rsid w:val="006C0371"/>
    <w:rsid w:val="006C425B"/>
    <w:rsid w:val="006C4D76"/>
    <w:rsid w:val="006C4F96"/>
    <w:rsid w:val="006C5037"/>
    <w:rsid w:val="006C59BD"/>
    <w:rsid w:val="006C7EDF"/>
    <w:rsid w:val="006D0081"/>
    <w:rsid w:val="006D0624"/>
    <w:rsid w:val="006D0751"/>
    <w:rsid w:val="006D2E8E"/>
    <w:rsid w:val="006D61A3"/>
    <w:rsid w:val="006D7649"/>
    <w:rsid w:val="006E5795"/>
    <w:rsid w:val="006E6B2E"/>
    <w:rsid w:val="006E7EC9"/>
    <w:rsid w:val="006F09DE"/>
    <w:rsid w:val="006F13FA"/>
    <w:rsid w:val="006F39D6"/>
    <w:rsid w:val="006F4FF6"/>
    <w:rsid w:val="00703C57"/>
    <w:rsid w:val="00705C49"/>
    <w:rsid w:val="007067B5"/>
    <w:rsid w:val="00710A14"/>
    <w:rsid w:val="00711502"/>
    <w:rsid w:val="00712509"/>
    <w:rsid w:val="0071327A"/>
    <w:rsid w:val="00722269"/>
    <w:rsid w:val="0072631F"/>
    <w:rsid w:val="00731723"/>
    <w:rsid w:val="00732BBD"/>
    <w:rsid w:val="00734566"/>
    <w:rsid w:val="00734BA4"/>
    <w:rsid w:val="007355F3"/>
    <w:rsid w:val="00740175"/>
    <w:rsid w:val="00742B8F"/>
    <w:rsid w:val="007433AC"/>
    <w:rsid w:val="00743F53"/>
    <w:rsid w:val="0074600A"/>
    <w:rsid w:val="007534BD"/>
    <w:rsid w:val="00753789"/>
    <w:rsid w:val="0075396A"/>
    <w:rsid w:val="007571F3"/>
    <w:rsid w:val="00764A07"/>
    <w:rsid w:val="00765FF6"/>
    <w:rsid w:val="007675EA"/>
    <w:rsid w:val="007729B5"/>
    <w:rsid w:val="00772AF0"/>
    <w:rsid w:val="0077360B"/>
    <w:rsid w:val="0077366C"/>
    <w:rsid w:val="007737FB"/>
    <w:rsid w:val="00774E2F"/>
    <w:rsid w:val="00775421"/>
    <w:rsid w:val="00776D56"/>
    <w:rsid w:val="00780475"/>
    <w:rsid w:val="00780AFC"/>
    <w:rsid w:val="00781FC8"/>
    <w:rsid w:val="00782C46"/>
    <w:rsid w:val="00784D7A"/>
    <w:rsid w:val="0079002E"/>
    <w:rsid w:val="00790D3F"/>
    <w:rsid w:val="007945B6"/>
    <w:rsid w:val="007A0A96"/>
    <w:rsid w:val="007A6384"/>
    <w:rsid w:val="007B135F"/>
    <w:rsid w:val="007B1B69"/>
    <w:rsid w:val="007B4384"/>
    <w:rsid w:val="007B5F58"/>
    <w:rsid w:val="007C0882"/>
    <w:rsid w:val="007C1043"/>
    <w:rsid w:val="007C4BE1"/>
    <w:rsid w:val="007C57B7"/>
    <w:rsid w:val="007D419F"/>
    <w:rsid w:val="007D6F29"/>
    <w:rsid w:val="007D735A"/>
    <w:rsid w:val="007E3A9C"/>
    <w:rsid w:val="007E79ED"/>
    <w:rsid w:val="007F0584"/>
    <w:rsid w:val="007F11B8"/>
    <w:rsid w:val="007F18D5"/>
    <w:rsid w:val="007F3ADC"/>
    <w:rsid w:val="007F3EEA"/>
    <w:rsid w:val="007F776F"/>
    <w:rsid w:val="00801A03"/>
    <w:rsid w:val="00802845"/>
    <w:rsid w:val="00802CB7"/>
    <w:rsid w:val="00803299"/>
    <w:rsid w:val="00804F6D"/>
    <w:rsid w:val="00805068"/>
    <w:rsid w:val="00811EE1"/>
    <w:rsid w:val="008165EA"/>
    <w:rsid w:val="00816907"/>
    <w:rsid w:val="00816CF0"/>
    <w:rsid w:val="0081790A"/>
    <w:rsid w:val="008201BA"/>
    <w:rsid w:val="00821CF3"/>
    <w:rsid w:val="00822E96"/>
    <w:rsid w:val="00825D16"/>
    <w:rsid w:val="0083006E"/>
    <w:rsid w:val="00830A74"/>
    <w:rsid w:val="008339EF"/>
    <w:rsid w:val="008348F3"/>
    <w:rsid w:val="00837A15"/>
    <w:rsid w:val="00842FF3"/>
    <w:rsid w:val="0084344B"/>
    <w:rsid w:val="00846C3B"/>
    <w:rsid w:val="00850ABF"/>
    <w:rsid w:val="00850C34"/>
    <w:rsid w:val="00850F04"/>
    <w:rsid w:val="008543E1"/>
    <w:rsid w:val="008549B6"/>
    <w:rsid w:val="0086068B"/>
    <w:rsid w:val="008620B4"/>
    <w:rsid w:val="008657EC"/>
    <w:rsid w:val="00865910"/>
    <w:rsid w:val="00870DBE"/>
    <w:rsid w:val="00873818"/>
    <w:rsid w:val="00873F7F"/>
    <w:rsid w:val="00874239"/>
    <w:rsid w:val="00877A6D"/>
    <w:rsid w:val="00882006"/>
    <w:rsid w:val="00884EC1"/>
    <w:rsid w:val="00886903"/>
    <w:rsid w:val="00890F00"/>
    <w:rsid w:val="00891373"/>
    <w:rsid w:val="0089283A"/>
    <w:rsid w:val="0089696C"/>
    <w:rsid w:val="00897A46"/>
    <w:rsid w:val="008A12DA"/>
    <w:rsid w:val="008A5DB2"/>
    <w:rsid w:val="008B1A1A"/>
    <w:rsid w:val="008B1FF2"/>
    <w:rsid w:val="008B231B"/>
    <w:rsid w:val="008B4BFE"/>
    <w:rsid w:val="008C255E"/>
    <w:rsid w:val="008D4FC7"/>
    <w:rsid w:val="008E0178"/>
    <w:rsid w:val="008E0994"/>
    <w:rsid w:val="008E42C5"/>
    <w:rsid w:val="008F0B49"/>
    <w:rsid w:val="008F16CD"/>
    <w:rsid w:val="008F3574"/>
    <w:rsid w:val="009036E4"/>
    <w:rsid w:val="00904A3E"/>
    <w:rsid w:val="00904B95"/>
    <w:rsid w:val="009078EE"/>
    <w:rsid w:val="00907A65"/>
    <w:rsid w:val="00910497"/>
    <w:rsid w:val="00913362"/>
    <w:rsid w:val="00916593"/>
    <w:rsid w:val="00916DBA"/>
    <w:rsid w:val="009215B7"/>
    <w:rsid w:val="009242EA"/>
    <w:rsid w:val="00924381"/>
    <w:rsid w:val="0093045C"/>
    <w:rsid w:val="009314BE"/>
    <w:rsid w:val="00932281"/>
    <w:rsid w:val="00934D2C"/>
    <w:rsid w:val="00934DE7"/>
    <w:rsid w:val="00935407"/>
    <w:rsid w:val="009402A5"/>
    <w:rsid w:val="009406CA"/>
    <w:rsid w:val="00941728"/>
    <w:rsid w:val="00942298"/>
    <w:rsid w:val="009422D4"/>
    <w:rsid w:val="009457DA"/>
    <w:rsid w:val="00945BA6"/>
    <w:rsid w:val="0095041C"/>
    <w:rsid w:val="00952EAE"/>
    <w:rsid w:val="009535A7"/>
    <w:rsid w:val="00953A46"/>
    <w:rsid w:val="0095529C"/>
    <w:rsid w:val="0096111A"/>
    <w:rsid w:val="00967C28"/>
    <w:rsid w:val="00974A56"/>
    <w:rsid w:val="00976D34"/>
    <w:rsid w:val="009779C3"/>
    <w:rsid w:val="009862E9"/>
    <w:rsid w:val="00986A33"/>
    <w:rsid w:val="00991F79"/>
    <w:rsid w:val="009966D6"/>
    <w:rsid w:val="00996906"/>
    <w:rsid w:val="00997435"/>
    <w:rsid w:val="009A550B"/>
    <w:rsid w:val="009A58AB"/>
    <w:rsid w:val="009A5B98"/>
    <w:rsid w:val="009A67AF"/>
    <w:rsid w:val="009A6C69"/>
    <w:rsid w:val="009A6CCE"/>
    <w:rsid w:val="009B293C"/>
    <w:rsid w:val="009B3A1B"/>
    <w:rsid w:val="009B472A"/>
    <w:rsid w:val="009C0F45"/>
    <w:rsid w:val="009C2F06"/>
    <w:rsid w:val="009C64EC"/>
    <w:rsid w:val="009D05C1"/>
    <w:rsid w:val="009D05E5"/>
    <w:rsid w:val="009D15B0"/>
    <w:rsid w:val="009D21CF"/>
    <w:rsid w:val="009D34D7"/>
    <w:rsid w:val="009D3FDD"/>
    <w:rsid w:val="009D6100"/>
    <w:rsid w:val="009D6F4A"/>
    <w:rsid w:val="009E0E59"/>
    <w:rsid w:val="009E0F04"/>
    <w:rsid w:val="009E1243"/>
    <w:rsid w:val="009E3402"/>
    <w:rsid w:val="009E3473"/>
    <w:rsid w:val="009E4101"/>
    <w:rsid w:val="009E4398"/>
    <w:rsid w:val="009E49FB"/>
    <w:rsid w:val="009E5DAB"/>
    <w:rsid w:val="009F0978"/>
    <w:rsid w:val="009F367F"/>
    <w:rsid w:val="009F5450"/>
    <w:rsid w:val="009F7222"/>
    <w:rsid w:val="00A01D8D"/>
    <w:rsid w:val="00A02BBC"/>
    <w:rsid w:val="00A02ED9"/>
    <w:rsid w:val="00A044B5"/>
    <w:rsid w:val="00A04892"/>
    <w:rsid w:val="00A04BB1"/>
    <w:rsid w:val="00A07390"/>
    <w:rsid w:val="00A0798E"/>
    <w:rsid w:val="00A10C4B"/>
    <w:rsid w:val="00A13335"/>
    <w:rsid w:val="00A15BB3"/>
    <w:rsid w:val="00A24107"/>
    <w:rsid w:val="00A24A10"/>
    <w:rsid w:val="00A262B8"/>
    <w:rsid w:val="00A270B9"/>
    <w:rsid w:val="00A27792"/>
    <w:rsid w:val="00A27BBC"/>
    <w:rsid w:val="00A30A00"/>
    <w:rsid w:val="00A32526"/>
    <w:rsid w:val="00A41AB8"/>
    <w:rsid w:val="00A423C8"/>
    <w:rsid w:val="00A42B52"/>
    <w:rsid w:val="00A52BC4"/>
    <w:rsid w:val="00A5314E"/>
    <w:rsid w:val="00A54F3D"/>
    <w:rsid w:val="00A653BB"/>
    <w:rsid w:val="00A65574"/>
    <w:rsid w:val="00A677A4"/>
    <w:rsid w:val="00A70728"/>
    <w:rsid w:val="00A733B6"/>
    <w:rsid w:val="00A74CBD"/>
    <w:rsid w:val="00A75E22"/>
    <w:rsid w:val="00A76045"/>
    <w:rsid w:val="00A76206"/>
    <w:rsid w:val="00A80295"/>
    <w:rsid w:val="00A80F35"/>
    <w:rsid w:val="00A82A4C"/>
    <w:rsid w:val="00A83E9B"/>
    <w:rsid w:val="00A85DCD"/>
    <w:rsid w:val="00A85F54"/>
    <w:rsid w:val="00A93100"/>
    <w:rsid w:val="00A93989"/>
    <w:rsid w:val="00AA1E6B"/>
    <w:rsid w:val="00AA2031"/>
    <w:rsid w:val="00AA2955"/>
    <w:rsid w:val="00AA36D4"/>
    <w:rsid w:val="00AB3FDB"/>
    <w:rsid w:val="00AB431D"/>
    <w:rsid w:val="00AB49FC"/>
    <w:rsid w:val="00AB4F81"/>
    <w:rsid w:val="00AB7DCC"/>
    <w:rsid w:val="00AC3C53"/>
    <w:rsid w:val="00AC5F56"/>
    <w:rsid w:val="00AC65C2"/>
    <w:rsid w:val="00AC7870"/>
    <w:rsid w:val="00AD514D"/>
    <w:rsid w:val="00AD55AC"/>
    <w:rsid w:val="00AD58FD"/>
    <w:rsid w:val="00AE09D4"/>
    <w:rsid w:val="00AE4374"/>
    <w:rsid w:val="00AE47A4"/>
    <w:rsid w:val="00AE5355"/>
    <w:rsid w:val="00AF2026"/>
    <w:rsid w:val="00AF3746"/>
    <w:rsid w:val="00AF4E8C"/>
    <w:rsid w:val="00AF514D"/>
    <w:rsid w:val="00AF5E6E"/>
    <w:rsid w:val="00AF7CDE"/>
    <w:rsid w:val="00B00E2E"/>
    <w:rsid w:val="00B018BE"/>
    <w:rsid w:val="00B02D4F"/>
    <w:rsid w:val="00B0308E"/>
    <w:rsid w:val="00B0508A"/>
    <w:rsid w:val="00B0575F"/>
    <w:rsid w:val="00B10F3E"/>
    <w:rsid w:val="00B116E7"/>
    <w:rsid w:val="00B235ED"/>
    <w:rsid w:val="00B24F71"/>
    <w:rsid w:val="00B251A2"/>
    <w:rsid w:val="00B25A6D"/>
    <w:rsid w:val="00B2605C"/>
    <w:rsid w:val="00B269B5"/>
    <w:rsid w:val="00B30435"/>
    <w:rsid w:val="00B314C5"/>
    <w:rsid w:val="00B331CF"/>
    <w:rsid w:val="00B355DA"/>
    <w:rsid w:val="00B35B8F"/>
    <w:rsid w:val="00B421E5"/>
    <w:rsid w:val="00B426EF"/>
    <w:rsid w:val="00B4425C"/>
    <w:rsid w:val="00B474C7"/>
    <w:rsid w:val="00B541D3"/>
    <w:rsid w:val="00B54516"/>
    <w:rsid w:val="00B56E85"/>
    <w:rsid w:val="00B57015"/>
    <w:rsid w:val="00B627D0"/>
    <w:rsid w:val="00B64A90"/>
    <w:rsid w:val="00B657AC"/>
    <w:rsid w:val="00B703D9"/>
    <w:rsid w:val="00B705F1"/>
    <w:rsid w:val="00B71517"/>
    <w:rsid w:val="00B719E8"/>
    <w:rsid w:val="00B72BF0"/>
    <w:rsid w:val="00B730A9"/>
    <w:rsid w:val="00B75B52"/>
    <w:rsid w:val="00B80537"/>
    <w:rsid w:val="00B81785"/>
    <w:rsid w:val="00B84645"/>
    <w:rsid w:val="00B85C61"/>
    <w:rsid w:val="00B917D9"/>
    <w:rsid w:val="00BA1623"/>
    <w:rsid w:val="00BA3F3A"/>
    <w:rsid w:val="00BA45EF"/>
    <w:rsid w:val="00BB2FE6"/>
    <w:rsid w:val="00BB335D"/>
    <w:rsid w:val="00BB64AF"/>
    <w:rsid w:val="00BC285D"/>
    <w:rsid w:val="00BC37E4"/>
    <w:rsid w:val="00BC44A2"/>
    <w:rsid w:val="00BC6582"/>
    <w:rsid w:val="00BD038E"/>
    <w:rsid w:val="00BD1760"/>
    <w:rsid w:val="00BD272F"/>
    <w:rsid w:val="00BD722B"/>
    <w:rsid w:val="00BE0542"/>
    <w:rsid w:val="00BE5E61"/>
    <w:rsid w:val="00BE6E28"/>
    <w:rsid w:val="00BF278F"/>
    <w:rsid w:val="00BF5D15"/>
    <w:rsid w:val="00BF7208"/>
    <w:rsid w:val="00C003A4"/>
    <w:rsid w:val="00C054C7"/>
    <w:rsid w:val="00C0767E"/>
    <w:rsid w:val="00C078B0"/>
    <w:rsid w:val="00C100A3"/>
    <w:rsid w:val="00C15DC5"/>
    <w:rsid w:val="00C16784"/>
    <w:rsid w:val="00C16A2C"/>
    <w:rsid w:val="00C20A54"/>
    <w:rsid w:val="00C20CD3"/>
    <w:rsid w:val="00C23E2C"/>
    <w:rsid w:val="00C23EC6"/>
    <w:rsid w:val="00C2637F"/>
    <w:rsid w:val="00C3021A"/>
    <w:rsid w:val="00C307D6"/>
    <w:rsid w:val="00C30B4B"/>
    <w:rsid w:val="00C31799"/>
    <w:rsid w:val="00C3290A"/>
    <w:rsid w:val="00C360F6"/>
    <w:rsid w:val="00C36EEA"/>
    <w:rsid w:val="00C371D5"/>
    <w:rsid w:val="00C41406"/>
    <w:rsid w:val="00C42FD9"/>
    <w:rsid w:val="00C43F05"/>
    <w:rsid w:val="00C4655D"/>
    <w:rsid w:val="00C508E4"/>
    <w:rsid w:val="00C52C02"/>
    <w:rsid w:val="00C53EF3"/>
    <w:rsid w:val="00C5468E"/>
    <w:rsid w:val="00C54E4F"/>
    <w:rsid w:val="00C62834"/>
    <w:rsid w:val="00C63576"/>
    <w:rsid w:val="00C63E3B"/>
    <w:rsid w:val="00C64B4D"/>
    <w:rsid w:val="00C653A2"/>
    <w:rsid w:val="00C66ECB"/>
    <w:rsid w:val="00C70C3B"/>
    <w:rsid w:val="00C746FA"/>
    <w:rsid w:val="00C82982"/>
    <w:rsid w:val="00C84339"/>
    <w:rsid w:val="00C846DB"/>
    <w:rsid w:val="00C86AAC"/>
    <w:rsid w:val="00C87130"/>
    <w:rsid w:val="00C953FB"/>
    <w:rsid w:val="00C97B8F"/>
    <w:rsid w:val="00CA08D7"/>
    <w:rsid w:val="00CA2544"/>
    <w:rsid w:val="00CA2B37"/>
    <w:rsid w:val="00CA3008"/>
    <w:rsid w:val="00CB0F42"/>
    <w:rsid w:val="00CB3D3E"/>
    <w:rsid w:val="00CB55CF"/>
    <w:rsid w:val="00CB5A04"/>
    <w:rsid w:val="00CC2B0C"/>
    <w:rsid w:val="00CC2E15"/>
    <w:rsid w:val="00CC4686"/>
    <w:rsid w:val="00CC71B4"/>
    <w:rsid w:val="00CD1620"/>
    <w:rsid w:val="00CD4579"/>
    <w:rsid w:val="00CD477E"/>
    <w:rsid w:val="00CD6909"/>
    <w:rsid w:val="00CE1EAA"/>
    <w:rsid w:val="00CE47FD"/>
    <w:rsid w:val="00CE4FC8"/>
    <w:rsid w:val="00CE6A40"/>
    <w:rsid w:val="00CE6C5B"/>
    <w:rsid w:val="00CF1B4D"/>
    <w:rsid w:val="00CF1D0E"/>
    <w:rsid w:val="00CF3CEB"/>
    <w:rsid w:val="00CF4369"/>
    <w:rsid w:val="00CF5F3A"/>
    <w:rsid w:val="00D00B95"/>
    <w:rsid w:val="00D0472A"/>
    <w:rsid w:val="00D049E9"/>
    <w:rsid w:val="00D05F1A"/>
    <w:rsid w:val="00D13563"/>
    <w:rsid w:val="00D13C3D"/>
    <w:rsid w:val="00D162E1"/>
    <w:rsid w:val="00D21CC4"/>
    <w:rsid w:val="00D22C1E"/>
    <w:rsid w:val="00D27E80"/>
    <w:rsid w:val="00D31746"/>
    <w:rsid w:val="00D323FD"/>
    <w:rsid w:val="00D3384A"/>
    <w:rsid w:val="00D346A9"/>
    <w:rsid w:val="00D347F3"/>
    <w:rsid w:val="00D40381"/>
    <w:rsid w:val="00D40765"/>
    <w:rsid w:val="00D411E6"/>
    <w:rsid w:val="00D44153"/>
    <w:rsid w:val="00D443FF"/>
    <w:rsid w:val="00D46FDF"/>
    <w:rsid w:val="00D514A5"/>
    <w:rsid w:val="00D52307"/>
    <w:rsid w:val="00D57F45"/>
    <w:rsid w:val="00D658E6"/>
    <w:rsid w:val="00D7004A"/>
    <w:rsid w:val="00D70462"/>
    <w:rsid w:val="00D725E7"/>
    <w:rsid w:val="00D727F0"/>
    <w:rsid w:val="00D749EE"/>
    <w:rsid w:val="00D75C3F"/>
    <w:rsid w:val="00D76320"/>
    <w:rsid w:val="00D77C39"/>
    <w:rsid w:val="00D81F6B"/>
    <w:rsid w:val="00D8279D"/>
    <w:rsid w:val="00D82E7A"/>
    <w:rsid w:val="00D8504A"/>
    <w:rsid w:val="00D866A6"/>
    <w:rsid w:val="00D87B29"/>
    <w:rsid w:val="00D94305"/>
    <w:rsid w:val="00D945A7"/>
    <w:rsid w:val="00D95B56"/>
    <w:rsid w:val="00D9649C"/>
    <w:rsid w:val="00DA16AE"/>
    <w:rsid w:val="00DA6EC7"/>
    <w:rsid w:val="00DA7FA8"/>
    <w:rsid w:val="00DB03AF"/>
    <w:rsid w:val="00DB1758"/>
    <w:rsid w:val="00DB2FA7"/>
    <w:rsid w:val="00DC08D5"/>
    <w:rsid w:val="00DC1EB4"/>
    <w:rsid w:val="00DC1FE5"/>
    <w:rsid w:val="00DC5A17"/>
    <w:rsid w:val="00DC639E"/>
    <w:rsid w:val="00DC7D1C"/>
    <w:rsid w:val="00DD0A6A"/>
    <w:rsid w:val="00DD4CDB"/>
    <w:rsid w:val="00DD6A35"/>
    <w:rsid w:val="00DD7C5E"/>
    <w:rsid w:val="00DE0453"/>
    <w:rsid w:val="00DE68D4"/>
    <w:rsid w:val="00DE7148"/>
    <w:rsid w:val="00DF0AA5"/>
    <w:rsid w:val="00DF5CBC"/>
    <w:rsid w:val="00DF64A7"/>
    <w:rsid w:val="00DF6DB3"/>
    <w:rsid w:val="00DF7366"/>
    <w:rsid w:val="00E00C93"/>
    <w:rsid w:val="00E02EBD"/>
    <w:rsid w:val="00E0415A"/>
    <w:rsid w:val="00E11CBA"/>
    <w:rsid w:val="00E12D03"/>
    <w:rsid w:val="00E1473C"/>
    <w:rsid w:val="00E1571C"/>
    <w:rsid w:val="00E15924"/>
    <w:rsid w:val="00E17B79"/>
    <w:rsid w:val="00E22970"/>
    <w:rsid w:val="00E22EA6"/>
    <w:rsid w:val="00E30789"/>
    <w:rsid w:val="00E3194B"/>
    <w:rsid w:val="00E33C52"/>
    <w:rsid w:val="00E33FB8"/>
    <w:rsid w:val="00E35136"/>
    <w:rsid w:val="00E40A31"/>
    <w:rsid w:val="00E42BE9"/>
    <w:rsid w:val="00E45DB2"/>
    <w:rsid w:val="00E45E79"/>
    <w:rsid w:val="00E46646"/>
    <w:rsid w:val="00E50E43"/>
    <w:rsid w:val="00E525E5"/>
    <w:rsid w:val="00E533AE"/>
    <w:rsid w:val="00E6177C"/>
    <w:rsid w:val="00E66266"/>
    <w:rsid w:val="00E676A5"/>
    <w:rsid w:val="00E71DB2"/>
    <w:rsid w:val="00E750F1"/>
    <w:rsid w:val="00E80852"/>
    <w:rsid w:val="00E822A7"/>
    <w:rsid w:val="00E83CCB"/>
    <w:rsid w:val="00E86DC6"/>
    <w:rsid w:val="00E87146"/>
    <w:rsid w:val="00E91C6E"/>
    <w:rsid w:val="00E928CB"/>
    <w:rsid w:val="00E93248"/>
    <w:rsid w:val="00E94C02"/>
    <w:rsid w:val="00EA35D2"/>
    <w:rsid w:val="00EA3BC2"/>
    <w:rsid w:val="00EA4000"/>
    <w:rsid w:val="00EA4F59"/>
    <w:rsid w:val="00EB0325"/>
    <w:rsid w:val="00EB03F0"/>
    <w:rsid w:val="00EB07C7"/>
    <w:rsid w:val="00EB271D"/>
    <w:rsid w:val="00EC07FA"/>
    <w:rsid w:val="00EC152B"/>
    <w:rsid w:val="00EC7F75"/>
    <w:rsid w:val="00ED1BD9"/>
    <w:rsid w:val="00ED27AA"/>
    <w:rsid w:val="00ED4CA9"/>
    <w:rsid w:val="00EE14AE"/>
    <w:rsid w:val="00EE1E8A"/>
    <w:rsid w:val="00EE425E"/>
    <w:rsid w:val="00EE58C6"/>
    <w:rsid w:val="00EF184D"/>
    <w:rsid w:val="00EF40AB"/>
    <w:rsid w:val="00EF5435"/>
    <w:rsid w:val="00EF5A56"/>
    <w:rsid w:val="00EF6749"/>
    <w:rsid w:val="00F002E1"/>
    <w:rsid w:val="00F00B5C"/>
    <w:rsid w:val="00F03828"/>
    <w:rsid w:val="00F04B76"/>
    <w:rsid w:val="00F06716"/>
    <w:rsid w:val="00F0728E"/>
    <w:rsid w:val="00F1025B"/>
    <w:rsid w:val="00F104E1"/>
    <w:rsid w:val="00F11BD4"/>
    <w:rsid w:val="00F12194"/>
    <w:rsid w:val="00F127D0"/>
    <w:rsid w:val="00F15795"/>
    <w:rsid w:val="00F1774F"/>
    <w:rsid w:val="00F23E66"/>
    <w:rsid w:val="00F24689"/>
    <w:rsid w:val="00F25976"/>
    <w:rsid w:val="00F303F9"/>
    <w:rsid w:val="00F33007"/>
    <w:rsid w:val="00F37A07"/>
    <w:rsid w:val="00F42EEF"/>
    <w:rsid w:val="00F44285"/>
    <w:rsid w:val="00F45171"/>
    <w:rsid w:val="00F476B3"/>
    <w:rsid w:val="00F51AA8"/>
    <w:rsid w:val="00F548A8"/>
    <w:rsid w:val="00F55406"/>
    <w:rsid w:val="00F6039B"/>
    <w:rsid w:val="00F703C2"/>
    <w:rsid w:val="00F70DC4"/>
    <w:rsid w:val="00F71FBE"/>
    <w:rsid w:val="00F74180"/>
    <w:rsid w:val="00F76512"/>
    <w:rsid w:val="00F77164"/>
    <w:rsid w:val="00F775FB"/>
    <w:rsid w:val="00F80652"/>
    <w:rsid w:val="00F81367"/>
    <w:rsid w:val="00F838AC"/>
    <w:rsid w:val="00F83F69"/>
    <w:rsid w:val="00F8531C"/>
    <w:rsid w:val="00F9117D"/>
    <w:rsid w:val="00F94EB2"/>
    <w:rsid w:val="00FA0FA6"/>
    <w:rsid w:val="00FA33ED"/>
    <w:rsid w:val="00FA410E"/>
    <w:rsid w:val="00FA5149"/>
    <w:rsid w:val="00FB17A2"/>
    <w:rsid w:val="00FB1807"/>
    <w:rsid w:val="00FB2B02"/>
    <w:rsid w:val="00FB3EC4"/>
    <w:rsid w:val="00FB4311"/>
    <w:rsid w:val="00FB43DA"/>
    <w:rsid w:val="00FB5A3B"/>
    <w:rsid w:val="00FB73D8"/>
    <w:rsid w:val="00FC1107"/>
    <w:rsid w:val="00FC19AC"/>
    <w:rsid w:val="00FC30EB"/>
    <w:rsid w:val="00FC3C8C"/>
    <w:rsid w:val="00FC5034"/>
    <w:rsid w:val="00FC5619"/>
    <w:rsid w:val="00FC786E"/>
    <w:rsid w:val="00FC7A92"/>
    <w:rsid w:val="00FD69FA"/>
    <w:rsid w:val="00FE03EB"/>
    <w:rsid w:val="00FE125F"/>
    <w:rsid w:val="00FE3952"/>
    <w:rsid w:val="00FF064B"/>
    <w:rsid w:val="00FF24FC"/>
    <w:rsid w:val="00FF28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D58FD"/>
    <w:rPr>
      <w:color w:val="808080"/>
    </w:rPr>
  </w:style>
  <w:style w:type="paragraph" w:customStyle="1" w:styleId="B510E673FB6E4BB5B3D3D4C038080365">
    <w:name w:val="B510E673FB6E4BB5B3D3D4C038080365"/>
    <w:rsid w:val="00DE0453"/>
    <w:pPr>
      <w:widowControl w:val="0"/>
      <w:jc w:val="both"/>
    </w:pPr>
  </w:style>
  <w:style w:type="paragraph" w:customStyle="1" w:styleId="4FC916E69BD0481C8E4F6318A84BFED0">
    <w:name w:val="4FC916E69BD0481C8E4F6318A84BFED0"/>
    <w:rsid w:val="00DE0453"/>
    <w:pPr>
      <w:widowControl w:val="0"/>
      <w:jc w:val="both"/>
    </w:pPr>
  </w:style>
  <w:style w:type="paragraph" w:customStyle="1" w:styleId="2F1C814478E2449FBEFC0BAC2DEE74E7">
    <w:name w:val="2F1C814478E2449FBEFC0BAC2DEE74E7"/>
    <w:rsid w:val="00DE0453"/>
    <w:pPr>
      <w:widowControl w:val="0"/>
      <w:jc w:val="both"/>
    </w:pPr>
  </w:style>
  <w:style w:type="paragraph" w:customStyle="1" w:styleId="200342D9FAA54479861B2A4D3E42BFFF">
    <w:name w:val="200342D9FAA54479861B2A4D3E42BFFF"/>
    <w:rsid w:val="00DE0453"/>
    <w:pPr>
      <w:widowControl w:val="0"/>
      <w:jc w:val="both"/>
    </w:pPr>
  </w:style>
  <w:style w:type="paragraph" w:customStyle="1" w:styleId="B80FAA3765F94EDBB187A82C4F151F31">
    <w:name w:val="B80FAA3765F94EDBB187A82C4F151F31"/>
    <w:rsid w:val="00DE0453"/>
    <w:pPr>
      <w:widowControl w:val="0"/>
      <w:jc w:val="both"/>
    </w:pPr>
  </w:style>
  <w:style w:type="paragraph" w:customStyle="1" w:styleId="0807DEE9D71D4D05BD8240B01931138A">
    <w:name w:val="0807DEE9D71D4D05BD8240B01931138A"/>
    <w:rsid w:val="00DE0453"/>
    <w:pPr>
      <w:widowControl w:val="0"/>
      <w:jc w:val="both"/>
    </w:pPr>
  </w:style>
  <w:style w:type="paragraph" w:customStyle="1" w:styleId="52CF1248B4BC4BAA92E02D5D0E6DE121">
    <w:name w:val="52CF1248B4BC4BAA92E02D5D0E6DE121"/>
    <w:rsid w:val="00DE0453"/>
    <w:pPr>
      <w:widowControl w:val="0"/>
      <w:jc w:val="both"/>
    </w:pPr>
  </w:style>
  <w:style w:type="paragraph" w:customStyle="1" w:styleId="C906C4099819475FAE0FD580AC4EA9DD">
    <w:name w:val="C906C4099819475FAE0FD580AC4EA9DD"/>
    <w:rsid w:val="00DE0453"/>
    <w:pPr>
      <w:widowControl w:val="0"/>
      <w:jc w:val="both"/>
    </w:pPr>
  </w:style>
  <w:style w:type="paragraph" w:customStyle="1" w:styleId="E9CBB71918B7438D8D99B46DD2BFC44D">
    <w:name w:val="E9CBB71918B7438D8D99B46DD2BFC44D"/>
    <w:rsid w:val="00DE0453"/>
    <w:pPr>
      <w:widowControl w:val="0"/>
      <w:jc w:val="both"/>
    </w:pPr>
  </w:style>
  <w:style w:type="paragraph" w:customStyle="1" w:styleId="9CA1F4B4F7664C41A6206BC643A63A4B">
    <w:name w:val="9CA1F4B4F7664C41A6206BC643A63A4B"/>
    <w:rsid w:val="00DE0453"/>
    <w:pPr>
      <w:widowControl w:val="0"/>
      <w:jc w:val="both"/>
    </w:pPr>
  </w:style>
  <w:style w:type="paragraph" w:customStyle="1" w:styleId="A546B50219A141F0ADA33DB24CD515BD">
    <w:name w:val="A546B50219A141F0ADA33DB24CD515BD"/>
    <w:rsid w:val="00DE0453"/>
    <w:pPr>
      <w:widowControl w:val="0"/>
      <w:jc w:val="both"/>
    </w:pPr>
  </w:style>
  <w:style w:type="paragraph" w:customStyle="1" w:styleId="D8A97491DA7144149B39A14ADFCAA37D">
    <w:name w:val="D8A97491DA7144149B39A14ADFCAA37D"/>
    <w:rsid w:val="00DE0453"/>
    <w:pPr>
      <w:widowControl w:val="0"/>
      <w:jc w:val="both"/>
    </w:pPr>
  </w:style>
  <w:style w:type="paragraph" w:customStyle="1" w:styleId="4F91DEBFFCD24533BFC53DC072D2B026">
    <w:name w:val="4F91DEBFFCD24533BFC53DC072D2B026"/>
    <w:rsid w:val="00DE0453"/>
    <w:pPr>
      <w:widowControl w:val="0"/>
      <w:jc w:val="both"/>
    </w:pPr>
  </w:style>
  <w:style w:type="paragraph" w:customStyle="1" w:styleId="A4337C9EE5DB4C8E907D32E4C0BCD0D6">
    <w:name w:val="A4337C9EE5DB4C8E907D32E4C0BCD0D6"/>
    <w:rsid w:val="00DE0453"/>
    <w:pPr>
      <w:widowControl w:val="0"/>
      <w:jc w:val="both"/>
    </w:pPr>
  </w:style>
  <w:style w:type="paragraph" w:customStyle="1" w:styleId="576D84EF733B427CA04A17CCC28DC7BC">
    <w:name w:val="576D84EF733B427CA04A17CCC28DC7BC"/>
    <w:rsid w:val="00DE0453"/>
    <w:pPr>
      <w:widowControl w:val="0"/>
      <w:jc w:val="both"/>
    </w:pPr>
  </w:style>
  <w:style w:type="paragraph" w:customStyle="1" w:styleId="A05288D2AEA345679F81A7CEE4955101">
    <w:name w:val="A05288D2AEA345679F81A7CEE4955101"/>
    <w:rsid w:val="007F18D5"/>
    <w:pPr>
      <w:widowControl w:val="0"/>
      <w:jc w:val="both"/>
    </w:pPr>
  </w:style>
  <w:style w:type="paragraph" w:customStyle="1" w:styleId="C3B94D15320742988F7754EF4327D968">
    <w:name w:val="C3B94D15320742988F7754EF4327D968"/>
    <w:rsid w:val="007F18D5"/>
    <w:pPr>
      <w:widowControl w:val="0"/>
      <w:jc w:val="both"/>
    </w:pPr>
  </w:style>
  <w:style w:type="paragraph" w:customStyle="1" w:styleId="C70D963010544C9EB98AE0E3AACC474C">
    <w:name w:val="C70D963010544C9EB98AE0E3AACC474C"/>
    <w:rsid w:val="007F18D5"/>
    <w:pPr>
      <w:widowControl w:val="0"/>
      <w:jc w:val="both"/>
    </w:pPr>
  </w:style>
  <w:style w:type="paragraph" w:customStyle="1" w:styleId="06F64EB6E42147389AB0B8C354F6F427">
    <w:name w:val="06F64EB6E42147389AB0B8C354F6F427"/>
    <w:rsid w:val="007F18D5"/>
    <w:pPr>
      <w:widowControl w:val="0"/>
      <w:jc w:val="both"/>
    </w:pPr>
  </w:style>
  <w:style w:type="paragraph" w:customStyle="1" w:styleId="A6F28BE3DCEB424B8436516297D65664">
    <w:name w:val="A6F28BE3DCEB424B8436516297D65664"/>
    <w:rsid w:val="007F18D5"/>
    <w:pPr>
      <w:widowControl w:val="0"/>
      <w:jc w:val="both"/>
    </w:pPr>
  </w:style>
  <w:style w:type="paragraph" w:customStyle="1" w:styleId="DDFC43A521FD49CEB4C3989304BEA4C7">
    <w:name w:val="DDFC43A521FD49CEB4C3989304BEA4C7"/>
    <w:rsid w:val="007F18D5"/>
    <w:pPr>
      <w:widowControl w:val="0"/>
      <w:jc w:val="both"/>
    </w:pPr>
  </w:style>
  <w:style w:type="paragraph" w:customStyle="1" w:styleId="9B5CD39B8D8643F79685237648D7E1C7">
    <w:name w:val="9B5CD39B8D8643F79685237648D7E1C7"/>
    <w:rsid w:val="007F18D5"/>
    <w:pPr>
      <w:widowControl w:val="0"/>
      <w:jc w:val="both"/>
    </w:pPr>
  </w:style>
  <w:style w:type="paragraph" w:customStyle="1" w:styleId="A2F616449334458EAE65546FD01478EB">
    <w:name w:val="A2F616449334458EAE65546FD01478EB"/>
    <w:rsid w:val="007F18D5"/>
    <w:pPr>
      <w:widowControl w:val="0"/>
      <w:jc w:val="both"/>
    </w:pPr>
  </w:style>
  <w:style w:type="paragraph" w:customStyle="1" w:styleId="0A3A102F8FAE487694940E74E89D9A6C">
    <w:name w:val="0A3A102F8FAE487694940E74E89D9A6C"/>
    <w:rsid w:val="007F18D5"/>
    <w:pPr>
      <w:widowControl w:val="0"/>
      <w:jc w:val="both"/>
    </w:pPr>
  </w:style>
  <w:style w:type="paragraph" w:customStyle="1" w:styleId="F0375E56248241598E8501A5403EF277">
    <w:name w:val="F0375E56248241598E8501A5403EF277"/>
    <w:rsid w:val="003C644F"/>
    <w:pPr>
      <w:widowControl w:val="0"/>
      <w:jc w:val="both"/>
    </w:pPr>
  </w:style>
  <w:style w:type="paragraph" w:customStyle="1" w:styleId="4484D32AE1BC451393D33EDBF9C9A8A8">
    <w:name w:val="4484D32AE1BC451393D33EDBF9C9A8A8"/>
    <w:rsid w:val="003C644F"/>
    <w:pPr>
      <w:widowControl w:val="0"/>
      <w:jc w:val="both"/>
    </w:pPr>
  </w:style>
  <w:style w:type="paragraph" w:customStyle="1" w:styleId="9787AB9227FD47B0BBB836F64FC855A0">
    <w:name w:val="9787AB9227FD47B0BBB836F64FC855A0"/>
    <w:rsid w:val="003C644F"/>
    <w:pPr>
      <w:widowControl w:val="0"/>
      <w:jc w:val="both"/>
    </w:pPr>
  </w:style>
  <w:style w:type="paragraph" w:customStyle="1" w:styleId="9863C95415E44C45BA39398AE0A6CEC8">
    <w:name w:val="9863C95415E44C45BA39398AE0A6CEC8"/>
    <w:rsid w:val="003C644F"/>
    <w:pPr>
      <w:widowControl w:val="0"/>
      <w:jc w:val="both"/>
    </w:pPr>
  </w:style>
  <w:style w:type="paragraph" w:customStyle="1" w:styleId="455F9F38B32E422BB1C3F8679E136C45">
    <w:name w:val="455F9F38B32E422BB1C3F8679E136C45"/>
    <w:rsid w:val="003C644F"/>
    <w:pPr>
      <w:widowControl w:val="0"/>
      <w:jc w:val="both"/>
    </w:pPr>
  </w:style>
  <w:style w:type="paragraph" w:customStyle="1" w:styleId="35E42FC267FE438581F404AD1159E089">
    <w:name w:val="35E42FC267FE438581F404AD1159E089"/>
    <w:rsid w:val="006675F2"/>
    <w:pPr>
      <w:widowControl w:val="0"/>
      <w:jc w:val="both"/>
    </w:pPr>
  </w:style>
  <w:style w:type="paragraph" w:customStyle="1" w:styleId="724C02F4E8AA4EBA9844D21ACA0A269B">
    <w:name w:val="724C02F4E8AA4EBA9844D21ACA0A269B"/>
    <w:rsid w:val="006675F2"/>
    <w:pPr>
      <w:widowControl w:val="0"/>
      <w:jc w:val="both"/>
    </w:pPr>
  </w:style>
  <w:style w:type="paragraph" w:customStyle="1" w:styleId="F98A02DF7907494F818DD102AF5DC9CD">
    <w:name w:val="F98A02DF7907494F818DD102AF5DC9CD"/>
    <w:rsid w:val="006675F2"/>
    <w:pPr>
      <w:widowControl w:val="0"/>
      <w:jc w:val="both"/>
    </w:pPr>
  </w:style>
  <w:style w:type="paragraph" w:customStyle="1" w:styleId="0BC7BB6623864858A2C69C31A2743621">
    <w:name w:val="0BC7BB6623864858A2C69C31A2743621"/>
    <w:rsid w:val="006675F2"/>
    <w:pPr>
      <w:widowControl w:val="0"/>
      <w:jc w:val="both"/>
    </w:pPr>
  </w:style>
  <w:style w:type="paragraph" w:customStyle="1" w:styleId="EC0A1D57FC864B879407635F16A557BA">
    <w:name w:val="EC0A1D57FC864B879407635F16A557BA"/>
    <w:rsid w:val="00E94C02"/>
    <w:pPr>
      <w:widowControl w:val="0"/>
      <w:jc w:val="both"/>
    </w:pPr>
  </w:style>
  <w:style w:type="paragraph" w:customStyle="1" w:styleId="48D57C431A0F458DB07CDA05AF87597E">
    <w:name w:val="48D57C431A0F458DB07CDA05AF87597E"/>
    <w:rsid w:val="00E94C02"/>
    <w:pPr>
      <w:widowControl w:val="0"/>
      <w:jc w:val="both"/>
    </w:pPr>
  </w:style>
  <w:style w:type="paragraph" w:customStyle="1" w:styleId="A09DF71B65014CDC98616B99E3AACDA7">
    <w:name w:val="A09DF71B65014CDC98616B99E3AACDA7"/>
    <w:rsid w:val="00E94C02"/>
    <w:pPr>
      <w:widowControl w:val="0"/>
      <w:jc w:val="both"/>
    </w:pPr>
  </w:style>
  <w:style w:type="paragraph" w:customStyle="1" w:styleId="D36D15184ADF40DC9E500B4DA7E65D3C">
    <w:name w:val="D36D15184ADF40DC9E500B4DA7E65D3C"/>
    <w:rsid w:val="009D6100"/>
    <w:pPr>
      <w:widowControl w:val="0"/>
      <w:jc w:val="both"/>
    </w:pPr>
  </w:style>
  <w:style w:type="paragraph" w:customStyle="1" w:styleId="6FBC9838EA0A4A7B94468EF1D4315AF6">
    <w:name w:val="6FBC9838EA0A4A7B94468EF1D4315AF6"/>
    <w:rsid w:val="009D6100"/>
    <w:pPr>
      <w:widowControl w:val="0"/>
      <w:jc w:val="both"/>
    </w:pPr>
  </w:style>
  <w:style w:type="paragraph" w:customStyle="1" w:styleId="126BEA9641274422A4DF5C379014EDA9">
    <w:name w:val="126BEA9641274422A4DF5C379014EDA9"/>
    <w:rsid w:val="009D6100"/>
    <w:pPr>
      <w:widowControl w:val="0"/>
      <w:jc w:val="both"/>
    </w:pPr>
  </w:style>
  <w:style w:type="paragraph" w:customStyle="1" w:styleId="1D3F19476F5146CABD740F772E653382">
    <w:name w:val="1D3F19476F5146CABD740F772E653382"/>
    <w:rsid w:val="009D6100"/>
    <w:pPr>
      <w:widowControl w:val="0"/>
      <w:jc w:val="both"/>
    </w:pPr>
  </w:style>
  <w:style w:type="paragraph" w:customStyle="1" w:styleId="59A1E8C20F9E4A1DA81CA6C47F36BE3E">
    <w:name w:val="59A1E8C20F9E4A1DA81CA6C47F36BE3E"/>
    <w:rsid w:val="009D6100"/>
    <w:pPr>
      <w:widowControl w:val="0"/>
      <w:jc w:val="both"/>
    </w:pPr>
  </w:style>
  <w:style w:type="paragraph" w:customStyle="1" w:styleId="6C4DCFCB96A64532AF57DF04482EEB3F">
    <w:name w:val="6C4DCFCB96A64532AF57DF04482EEB3F"/>
    <w:rsid w:val="009D6100"/>
    <w:pPr>
      <w:widowControl w:val="0"/>
      <w:jc w:val="both"/>
    </w:pPr>
  </w:style>
  <w:style w:type="paragraph" w:customStyle="1" w:styleId="C88D36BFE58648B28F88DD161DC43346">
    <w:name w:val="C88D36BFE58648B28F88DD161DC43346"/>
    <w:rsid w:val="009D6100"/>
    <w:pPr>
      <w:widowControl w:val="0"/>
      <w:jc w:val="both"/>
    </w:pPr>
  </w:style>
  <w:style w:type="paragraph" w:customStyle="1" w:styleId="806DF322E46C4118BB09CA16DB9EA66E">
    <w:name w:val="806DF322E46C4118BB09CA16DB9EA66E"/>
    <w:rsid w:val="009D6100"/>
    <w:pPr>
      <w:widowControl w:val="0"/>
      <w:jc w:val="both"/>
    </w:pPr>
  </w:style>
  <w:style w:type="paragraph" w:customStyle="1" w:styleId="9CA5FA6C63384AD2A91E021B067AA6AB">
    <w:name w:val="9CA5FA6C63384AD2A91E021B067AA6AB"/>
    <w:rsid w:val="009D6100"/>
    <w:pPr>
      <w:widowControl w:val="0"/>
      <w:jc w:val="both"/>
    </w:pPr>
  </w:style>
  <w:style w:type="paragraph" w:customStyle="1" w:styleId="F79AAD2F62BE424EB215F317317C1098">
    <w:name w:val="F79AAD2F62BE424EB215F317317C1098"/>
    <w:rsid w:val="009D6100"/>
    <w:pPr>
      <w:widowControl w:val="0"/>
      <w:jc w:val="both"/>
    </w:pPr>
  </w:style>
  <w:style w:type="paragraph" w:customStyle="1" w:styleId="66799B40D68749E29180A6C186C7BE4C">
    <w:name w:val="66799B40D68749E29180A6C186C7BE4C"/>
    <w:rsid w:val="009D6100"/>
    <w:pPr>
      <w:widowControl w:val="0"/>
      <w:jc w:val="both"/>
    </w:pPr>
  </w:style>
  <w:style w:type="paragraph" w:customStyle="1" w:styleId="48B0BE996A854CF5BEA3706451DBA2BD">
    <w:name w:val="48B0BE996A854CF5BEA3706451DBA2BD"/>
    <w:rsid w:val="009D6100"/>
    <w:pPr>
      <w:widowControl w:val="0"/>
      <w:jc w:val="both"/>
    </w:pPr>
  </w:style>
  <w:style w:type="paragraph" w:customStyle="1" w:styleId="EACB75AE54B6415995806548BD0FA154">
    <w:name w:val="EACB75AE54B6415995806548BD0FA154"/>
    <w:rsid w:val="009D6100"/>
    <w:pPr>
      <w:widowControl w:val="0"/>
      <w:jc w:val="both"/>
    </w:pPr>
  </w:style>
  <w:style w:type="paragraph" w:customStyle="1" w:styleId="AC25AA7132D340FBB19A487B825848A4">
    <w:name w:val="AC25AA7132D340FBB19A487B825848A4"/>
    <w:rsid w:val="00393F15"/>
    <w:pPr>
      <w:widowControl w:val="0"/>
      <w:jc w:val="both"/>
    </w:pPr>
  </w:style>
  <w:style w:type="paragraph" w:customStyle="1" w:styleId="D68D6FCF2BE343869082922411602EDE">
    <w:name w:val="D68D6FCF2BE343869082922411602EDE"/>
    <w:rsid w:val="00393F15"/>
    <w:pPr>
      <w:widowControl w:val="0"/>
      <w:jc w:val="both"/>
    </w:pPr>
  </w:style>
  <w:style w:type="paragraph" w:customStyle="1" w:styleId="DD5105B00E644CACA6E1EA9D6DE8CCC7">
    <w:name w:val="DD5105B00E644CACA6E1EA9D6DE8CCC7"/>
    <w:rsid w:val="00393F15"/>
    <w:pPr>
      <w:widowControl w:val="0"/>
      <w:jc w:val="both"/>
    </w:pPr>
  </w:style>
  <w:style w:type="paragraph" w:customStyle="1" w:styleId="AD4990A898E8491AAB786F6F3F262C2B">
    <w:name w:val="AD4990A898E8491AAB786F6F3F262C2B"/>
    <w:rsid w:val="00393F15"/>
    <w:pPr>
      <w:widowControl w:val="0"/>
      <w:jc w:val="both"/>
    </w:pPr>
  </w:style>
  <w:style w:type="paragraph" w:customStyle="1" w:styleId="FC83D2F483D94BF9885CD07555FA81E3">
    <w:name w:val="FC83D2F483D94BF9885CD07555FA81E3"/>
    <w:rsid w:val="00393F15"/>
    <w:pPr>
      <w:widowControl w:val="0"/>
      <w:jc w:val="both"/>
    </w:pPr>
  </w:style>
  <w:style w:type="paragraph" w:customStyle="1" w:styleId="C203A7247036417B830A3349170EC2A4">
    <w:name w:val="C203A7247036417B830A3349170EC2A4"/>
    <w:rsid w:val="00393F15"/>
    <w:pPr>
      <w:widowControl w:val="0"/>
      <w:jc w:val="both"/>
    </w:pPr>
  </w:style>
  <w:style w:type="paragraph" w:customStyle="1" w:styleId="6637B9F132A4449F8387643795065D73">
    <w:name w:val="6637B9F132A4449F8387643795065D73"/>
    <w:rsid w:val="00393F15"/>
    <w:pPr>
      <w:widowControl w:val="0"/>
      <w:jc w:val="both"/>
    </w:pPr>
  </w:style>
  <w:style w:type="paragraph" w:customStyle="1" w:styleId="8E6E56338FCF48058FE580E189AE86EB">
    <w:name w:val="8E6E56338FCF48058FE580E189AE86EB"/>
    <w:rsid w:val="00393F15"/>
    <w:pPr>
      <w:widowControl w:val="0"/>
      <w:jc w:val="both"/>
    </w:pPr>
  </w:style>
  <w:style w:type="paragraph" w:customStyle="1" w:styleId="A6E803D96C244DFFB5BC8CEFFA128622">
    <w:name w:val="A6E803D96C244DFFB5BC8CEFFA128622"/>
    <w:rsid w:val="00393F15"/>
    <w:pPr>
      <w:widowControl w:val="0"/>
      <w:jc w:val="both"/>
    </w:pPr>
  </w:style>
  <w:style w:type="paragraph" w:customStyle="1" w:styleId="E9112D38C75940BFA000813CA6B16B58">
    <w:name w:val="E9112D38C75940BFA000813CA6B16B58"/>
    <w:rsid w:val="00393F15"/>
    <w:pPr>
      <w:widowControl w:val="0"/>
      <w:jc w:val="both"/>
    </w:pPr>
  </w:style>
  <w:style w:type="paragraph" w:customStyle="1" w:styleId="DCF92CA5CA664D0783FBCC7C1BB646C7">
    <w:name w:val="DCF92CA5CA664D0783FBCC7C1BB646C7"/>
    <w:rsid w:val="00393F15"/>
    <w:pPr>
      <w:widowControl w:val="0"/>
      <w:jc w:val="both"/>
    </w:pPr>
  </w:style>
  <w:style w:type="paragraph" w:customStyle="1" w:styleId="6CB61A80B921419BA6937F0B75A8E4A1">
    <w:name w:val="6CB61A80B921419BA6937F0B75A8E4A1"/>
    <w:rsid w:val="00393F15"/>
    <w:pPr>
      <w:widowControl w:val="0"/>
      <w:jc w:val="both"/>
    </w:pPr>
  </w:style>
  <w:style w:type="paragraph" w:customStyle="1" w:styleId="EF30220CF2BA4DCCBE529D609526F13E">
    <w:name w:val="EF30220CF2BA4DCCBE529D609526F13E"/>
    <w:rsid w:val="00393F15"/>
    <w:pPr>
      <w:widowControl w:val="0"/>
      <w:jc w:val="both"/>
    </w:pPr>
  </w:style>
  <w:style w:type="paragraph" w:customStyle="1" w:styleId="1380C6D912AB42BDAE6CBCEE55DAC799">
    <w:name w:val="1380C6D912AB42BDAE6CBCEE55DAC799"/>
    <w:rsid w:val="00393F15"/>
    <w:pPr>
      <w:widowControl w:val="0"/>
      <w:jc w:val="both"/>
    </w:pPr>
  </w:style>
  <w:style w:type="paragraph" w:customStyle="1" w:styleId="8F4F3160B4A44F8ABD2E2E117E505DF5">
    <w:name w:val="8F4F3160B4A44F8ABD2E2E117E505DF5"/>
    <w:rsid w:val="00393F15"/>
    <w:pPr>
      <w:widowControl w:val="0"/>
      <w:jc w:val="both"/>
    </w:pPr>
  </w:style>
  <w:style w:type="paragraph" w:customStyle="1" w:styleId="AA5C4D6F01DA41FE9BFF48FACEC86E68">
    <w:name w:val="AA5C4D6F01DA41FE9BFF48FACEC86E68"/>
    <w:rsid w:val="00393F15"/>
    <w:pPr>
      <w:widowControl w:val="0"/>
      <w:jc w:val="both"/>
    </w:pPr>
  </w:style>
  <w:style w:type="paragraph" w:customStyle="1" w:styleId="120C7F6EBA134A2492DAF965EAD9401C">
    <w:name w:val="120C7F6EBA134A2492DAF965EAD9401C"/>
    <w:rsid w:val="00393F15"/>
    <w:pPr>
      <w:widowControl w:val="0"/>
      <w:jc w:val="both"/>
    </w:pPr>
  </w:style>
  <w:style w:type="paragraph" w:customStyle="1" w:styleId="076BD39F19624FBDB81EE511A8917E29">
    <w:name w:val="076BD39F19624FBDB81EE511A8917E29"/>
    <w:rsid w:val="00393F15"/>
    <w:pPr>
      <w:widowControl w:val="0"/>
      <w:jc w:val="both"/>
    </w:pPr>
  </w:style>
  <w:style w:type="paragraph" w:customStyle="1" w:styleId="4783BA96DF5F46408E0229CA8737DD45">
    <w:name w:val="4783BA96DF5F46408E0229CA8737DD45"/>
    <w:rsid w:val="00393F15"/>
    <w:pPr>
      <w:widowControl w:val="0"/>
      <w:jc w:val="both"/>
    </w:pPr>
  </w:style>
  <w:style w:type="paragraph" w:customStyle="1" w:styleId="46BCBC6D4C3644DAB5907C1EBFC855D8">
    <w:name w:val="46BCBC6D4C3644DAB5907C1EBFC855D8"/>
    <w:rsid w:val="00393F15"/>
    <w:pPr>
      <w:widowControl w:val="0"/>
      <w:jc w:val="both"/>
    </w:pPr>
  </w:style>
  <w:style w:type="paragraph" w:customStyle="1" w:styleId="21FBB1AC5C2544E6B4C0DEB893B7AEA0">
    <w:name w:val="21FBB1AC5C2544E6B4C0DEB893B7AEA0"/>
    <w:rsid w:val="00393F15"/>
    <w:pPr>
      <w:widowControl w:val="0"/>
      <w:jc w:val="both"/>
    </w:pPr>
  </w:style>
  <w:style w:type="paragraph" w:customStyle="1" w:styleId="5E9B8754C6E74A22B501521FCDA59FCF">
    <w:name w:val="5E9B8754C6E74A22B501521FCDA59FCF"/>
    <w:rsid w:val="00393F15"/>
    <w:pPr>
      <w:widowControl w:val="0"/>
      <w:jc w:val="both"/>
    </w:pPr>
  </w:style>
  <w:style w:type="paragraph" w:customStyle="1" w:styleId="F46031ABBF4A48188AC2009AF5FA0646">
    <w:name w:val="F46031ABBF4A48188AC2009AF5FA0646"/>
    <w:rsid w:val="00393F15"/>
    <w:pPr>
      <w:widowControl w:val="0"/>
      <w:jc w:val="both"/>
    </w:pPr>
  </w:style>
  <w:style w:type="paragraph" w:customStyle="1" w:styleId="CFC54A3A710948AA872A7E0CF0DBC4B4">
    <w:name w:val="CFC54A3A710948AA872A7E0CF0DBC4B4"/>
    <w:rsid w:val="00393F15"/>
    <w:pPr>
      <w:widowControl w:val="0"/>
      <w:jc w:val="both"/>
    </w:pPr>
  </w:style>
  <w:style w:type="paragraph" w:customStyle="1" w:styleId="CFEBB12E59824541A50A5587D74F95E8">
    <w:name w:val="CFEBB12E59824541A50A5587D74F95E8"/>
    <w:rsid w:val="00393F15"/>
    <w:pPr>
      <w:widowControl w:val="0"/>
      <w:jc w:val="both"/>
    </w:pPr>
  </w:style>
  <w:style w:type="paragraph" w:customStyle="1" w:styleId="BD32E16237FB428496DB2E08F666CF6C">
    <w:name w:val="BD32E16237FB428496DB2E08F666CF6C"/>
    <w:rsid w:val="00393F15"/>
    <w:pPr>
      <w:widowControl w:val="0"/>
      <w:jc w:val="both"/>
    </w:pPr>
  </w:style>
  <w:style w:type="paragraph" w:customStyle="1" w:styleId="6A90633FC336481685EF711740A1513C">
    <w:name w:val="6A90633FC336481685EF711740A1513C"/>
    <w:rsid w:val="00393F15"/>
    <w:pPr>
      <w:widowControl w:val="0"/>
      <w:jc w:val="both"/>
    </w:pPr>
  </w:style>
  <w:style w:type="paragraph" w:customStyle="1" w:styleId="70EE4DD22FC4400AA24F260703029FC8">
    <w:name w:val="70EE4DD22FC4400AA24F260703029FC8"/>
    <w:rsid w:val="00393F15"/>
    <w:pPr>
      <w:widowControl w:val="0"/>
      <w:jc w:val="both"/>
    </w:pPr>
  </w:style>
  <w:style w:type="paragraph" w:customStyle="1" w:styleId="67E70EF16D334AF190B43AC9F973ABBB">
    <w:name w:val="67E70EF16D334AF190B43AC9F973ABBB"/>
    <w:rsid w:val="00393F15"/>
    <w:pPr>
      <w:widowControl w:val="0"/>
      <w:jc w:val="both"/>
    </w:pPr>
  </w:style>
  <w:style w:type="paragraph" w:customStyle="1" w:styleId="764851BA63864F878C7F9089E64B3842">
    <w:name w:val="764851BA63864F878C7F9089E64B3842"/>
    <w:rsid w:val="00393F15"/>
    <w:pPr>
      <w:widowControl w:val="0"/>
      <w:jc w:val="both"/>
    </w:pPr>
  </w:style>
  <w:style w:type="paragraph" w:customStyle="1" w:styleId="DB21A849A6D34D03B658EA0650E84B74">
    <w:name w:val="DB21A849A6D34D03B658EA0650E84B74"/>
    <w:rsid w:val="00393F15"/>
    <w:pPr>
      <w:widowControl w:val="0"/>
      <w:jc w:val="both"/>
    </w:pPr>
  </w:style>
  <w:style w:type="paragraph" w:customStyle="1" w:styleId="55FBFA01939347FAA3CA6555C79BF908">
    <w:name w:val="55FBFA01939347FAA3CA6555C79BF908"/>
    <w:rsid w:val="00393F15"/>
    <w:pPr>
      <w:widowControl w:val="0"/>
      <w:jc w:val="both"/>
    </w:pPr>
  </w:style>
  <w:style w:type="paragraph" w:customStyle="1" w:styleId="F20BCF8DF97C41F8BFDA5FA8EE55EC6F">
    <w:name w:val="F20BCF8DF97C41F8BFDA5FA8EE55EC6F"/>
    <w:rsid w:val="00393F15"/>
    <w:pPr>
      <w:widowControl w:val="0"/>
      <w:jc w:val="both"/>
    </w:pPr>
  </w:style>
  <w:style w:type="paragraph" w:customStyle="1" w:styleId="8A5CFFD58EFE40C698D3A57A505B0625">
    <w:name w:val="8A5CFFD58EFE40C698D3A57A505B0625"/>
    <w:rsid w:val="00393F15"/>
    <w:pPr>
      <w:widowControl w:val="0"/>
      <w:jc w:val="both"/>
    </w:pPr>
  </w:style>
  <w:style w:type="paragraph" w:customStyle="1" w:styleId="05160C5718BB439F944A00173BE4ED0B">
    <w:name w:val="05160C5718BB439F944A00173BE4ED0B"/>
    <w:rsid w:val="00393F15"/>
    <w:pPr>
      <w:widowControl w:val="0"/>
      <w:jc w:val="both"/>
    </w:pPr>
  </w:style>
  <w:style w:type="paragraph" w:customStyle="1" w:styleId="8D2DBC3D9D0D442B8A929670EF155862">
    <w:name w:val="8D2DBC3D9D0D442B8A929670EF155862"/>
    <w:rsid w:val="00393F15"/>
    <w:pPr>
      <w:widowControl w:val="0"/>
      <w:jc w:val="both"/>
    </w:pPr>
  </w:style>
  <w:style w:type="paragraph" w:customStyle="1" w:styleId="61589F5D833E4173BA971248719C2AE7">
    <w:name w:val="61589F5D833E4173BA971248719C2AE7"/>
    <w:rsid w:val="00393F15"/>
    <w:pPr>
      <w:widowControl w:val="0"/>
      <w:jc w:val="both"/>
    </w:pPr>
  </w:style>
  <w:style w:type="paragraph" w:customStyle="1" w:styleId="BE41BB89F81F4EB68A0A61AD178B2504">
    <w:name w:val="BE41BB89F81F4EB68A0A61AD178B2504"/>
    <w:rsid w:val="00393F15"/>
    <w:pPr>
      <w:widowControl w:val="0"/>
      <w:jc w:val="both"/>
    </w:pPr>
  </w:style>
  <w:style w:type="paragraph" w:customStyle="1" w:styleId="6795B00D093D4C3F8DF5955656CF99CD">
    <w:name w:val="6795B00D093D4C3F8DF5955656CF99CD"/>
    <w:rsid w:val="00393F15"/>
    <w:pPr>
      <w:widowControl w:val="0"/>
      <w:jc w:val="both"/>
    </w:pPr>
  </w:style>
  <w:style w:type="paragraph" w:customStyle="1" w:styleId="84577005C7E24DEABCEB1E649A183FA1">
    <w:name w:val="84577005C7E24DEABCEB1E649A183FA1"/>
    <w:rsid w:val="00393F15"/>
    <w:pPr>
      <w:widowControl w:val="0"/>
      <w:jc w:val="both"/>
    </w:pPr>
  </w:style>
  <w:style w:type="paragraph" w:customStyle="1" w:styleId="B7317317C4E8444FA444D14A94B49A13">
    <w:name w:val="B7317317C4E8444FA444D14A94B49A13"/>
    <w:rsid w:val="00393F15"/>
    <w:pPr>
      <w:widowControl w:val="0"/>
      <w:jc w:val="both"/>
    </w:pPr>
  </w:style>
  <w:style w:type="paragraph" w:customStyle="1" w:styleId="CE8022211259484F9E4CCE188C453C24">
    <w:name w:val="CE8022211259484F9E4CCE188C453C24"/>
    <w:rsid w:val="00393F15"/>
    <w:pPr>
      <w:widowControl w:val="0"/>
      <w:jc w:val="both"/>
    </w:pPr>
  </w:style>
  <w:style w:type="paragraph" w:customStyle="1" w:styleId="C22F036666A74733B1430544F3183B94">
    <w:name w:val="C22F036666A74733B1430544F3183B94"/>
    <w:rsid w:val="00393F15"/>
    <w:pPr>
      <w:widowControl w:val="0"/>
      <w:jc w:val="both"/>
    </w:pPr>
  </w:style>
  <w:style w:type="paragraph" w:customStyle="1" w:styleId="991C4FFA7A8840EB879C2533F8615B5B">
    <w:name w:val="991C4FFA7A8840EB879C2533F8615B5B"/>
    <w:rsid w:val="00393F15"/>
    <w:pPr>
      <w:widowControl w:val="0"/>
      <w:jc w:val="both"/>
    </w:pPr>
  </w:style>
  <w:style w:type="paragraph" w:customStyle="1" w:styleId="85B98AAAE3B14E5590FB124761B950C0">
    <w:name w:val="85B98AAAE3B14E5590FB124761B950C0"/>
    <w:rsid w:val="00393F15"/>
    <w:pPr>
      <w:widowControl w:val="0"/>
      <w:jc w:val="both"/>
    </w:pPr>
  </w:style>
  <w:style w:type="paragraph" w:customStyle="1" w:styleId="C1BC7904A7094F319B34FE708C26699D">
    <w:name w:val="C1BC7904A7094F319B34FE708C26699D"/>
    <w:rsid w:val="00393F15"/>
    <w:pPr>
      <w:widowControl w:val="0"/>
      <w:jc w:val="both"/>
    </w:pPr>
  </w:style>
  <w:style w:type="paragraph" w:customStyle="1" w:styleId="99E347A51C6143D99600CE5E250579D8">
    <w:name w:val="99E347A51C6143D99600CE5E250579D8"/>
    <w:rsid w:val="00393F15"/>
    <w:pPr>
      <w:widowControl w:val="0"/>
      <w:jc w:val="both"/>
    </w:pPr>
  </w:style>
  <w:style w:type="paragraph" w:customStyle="1" w:styleId="64869DD609F049D0A628E11A7CAAC697">
    <w:name w:val="64869DD609F049D0A628E11A7CAAC697"/>
    <w:rsid w:val="00393F15"/>
    <w:pPr>
      <w:widowControl w:val="0"/>
      <w:jc w:val="both"/>
    </w:pPr>
  </w:style>
  <w:style w:type="paragraph" w:customStyle="1" w:styleId="6D128D4693BA48ED840BEEB6949A3490">
    <w:name w:val="6D128D4693BA48ED840BEEB6949A3490"/>
    <w:rsid w:val="00393F15"/>
    <w:pPr>
      <w:widowControl w:val="0"/>
      <w:jc w:val="both"/>
    </w:pPr>
  </w:style>
  <w:style w:type="paragraph" w:customStyle="1" w:styleId="22EA249A26FB42A58A655165BEF88682">
    <w:name w:val="22EA249A26FB42A58A655165BEF88682"/>
    <w:rsid w:val="00393F15"/>
    <w:pPr>
      <w:widowControl w:val="0"/>
      <w:jc w:val="both"/>
    </w:pPr>
  </w:style>
  <w:style w:type="paragraph" w:customStyle="1" w:styleId="5E20C69FC3BC49EDB3588522767ED409">
    <w:name w:val="5E20C69FC3BC49EDB3588522767ED409"/>
    <w:rsid w:val="00722269"/>
    <w:pPr>
      <w:widowControl w:val="0"/>
      <w:jc w:val="both"/>
    </w:pPr>
  </w:style>
  <w:style w:type="paragraph" w:customStyle="1" w:styleId="BB13AFF87D78453CAD73F8F156845D7F">
    <w:name w:val="BB13AFF87D78453CAD73F8F156845D7F"/>
    <w:rsid w:val="00722269"/>
    <w:pPr>
      <w:widowControl w:val="0"/>
      <w:jc w:val="both"/>
    </w:pPr>
  </w:style>
  <w:style w:type="paragraph" w:customStyle="1" w:styleId="154E3300F17D487E9328722B559DE74B">
    <w:name w:val="154E3300F17D487E9328722B559DE74B"/>
    <w:rsid w:val="00722269"/>
    <w:pPr>
      <w:widowControl w:val="0"/>
      <w:jc w:val="both"/>
    </w:pPr>
  </w:style>
  <w:style w:type="paragraph" w:customStyle="1" w:styleId="06A3B177273E41C280E035BA3CD8817D">
    <w:name w:val="06A3B177273E41C280E035BA3CD8817D"/>
    <w:rsid w:val="00722269"/>
    <w:pPr>
      <w:widowControl w:val="0"/>
      <w:jc w:val="both"/>
    </w:pPr>
  </w:style>
  <w:style w:type="paragraph" w:customStyle="1" w:styleId="2947A20497264676BEBB9710C984EB84">
    <w:name w:val="2947A20497264676BEBB9710C984EB84"/>
    <w:rsid w:val="00722269"/>
    <w:pPr>
      <w:widowControl w:val="0"/>
      <w:jc w:val="both"/>
    </w:pPr>
  </w:style>
  <w:style w:type="paragraph" w:customStyle="1" w:styleId="8FAB5794A679437E9DC4BB1E73086CC4">
    <w:name w:val="8FAB5794A679437E9DC4BB1E73086CC4"/>
    <w:rsid w:val="00722269"/>
    <w:pPr>
      <w:widowControl w:val="0"/>
      <w:jc w:val="both"/>
    </w:pPr>
  </w:style>
  <w:style w:type="paragraph" w:customStyle="1" w:styleId="18622603BD5841A38A4D8B5735DB08BC">
    <w:name w:val="18622603BD5841A38A4D8B5735DB08BC"/>
    <w:rsid w:val="00722269"/>
    <w:pPr>
      <w:widowControl w:val="0"/>
      <w:jc w:val="both"/>
    </w:pPr>
  </w:style>
  <w:style w:type="paragraph" w:customStyle="1" w:styleId="94F7230112E944E5ADFB5BEA53F5633E">
    <w:name w:val="94F7230112E944E5ADFB5BEA53F5633E"/>
    <w:rsid w:val="00722269"/>
    <w:pPr>
      <w:widowControl w:val="0"/>
      <w:jc w:val="both"/>
    </w:pPr>
  </w:style>
  <w:style w:type="paragraph" w:customStyle="1" w:styleId="9463CD7019A54B65975AFFA190C6CA3B">
    <w:name w:val="9463CD7019A54B65975AFFA190C6CA3B"/>
    <w:rsid w:val="00722269"/>
    <w:pPr>
      <w:widowControl w:val="0"/>
      <w:jc w:val="both"/>
    </w:pPr>
  </w:style>
  <w:style w:type="paragraph" w:customStyle="1" w:styleId="8B1564ACAED0470DA705BD45F04C99CB">
    <w:name w:val="8B1564ACAED0470DA705BD45F04C99CB"/>
    <w:rsid w:val="00722269"/>
    <w:pPr>
      <w:widowControl w:val="0"/>
      <w:jc w:val="both"/>
    </w:pPr>
  </w:style>
  <w:style w:type="paragraph" w:customStyle="1" w:styleId="2BDF2C0FA10E4E5287D6D9622B36EF9E">
    <w:name w:val="2BDF2C0FA10E4E5287D6D9622B36EF9E"/>
    <w:rsid w:val="00722269"/>
    <w:pPr>
      <w:widowControl w:val="0"/>
      <w:jc w:val="both"/>
    </w:pPr>
  </w:style>
  <w:style w:type="paragraph" w:customStyle="1" w:styleId="14A3CBA4062F49C399079E05569FF1DA">
    <w:name w:val="14A3CBA4062F49C399079E05569FF1DA"/>
    <w:rsid w:val="00722269"/>
    <w:pPr>
      <w:widowControl w:val="0"/>
      <w:jc w:val="both"/>
    </w:pPr>
  </w:style>
  <w:style w:type="paragraph" w:customStyle="1" w:styleId="BEC152CD9AD242EAABC93B553514E3B8">
    <w:name w:val="BEC152CD9AD242EAABC93B553514E3B8"/>
    <w:rsid w:val="00722269"/>
    <w:pPr>
      <w:widowControl w:val="0"/>
      <w:jc w:val="both"/>
    </w:pPr>
  </w:style>
  <w:style w:type="paragraph" w:customStyle="1" w:styleId="48E3B21A7C28444EB8306171B5BEF859">
    <w:name w:val="48E3B21A7C28444EB8306171B5BEF859"/>
    <w:rsid w:val="00722269"/>
    <w:pPr>
      <w:widowControl w:val="0"/>
      <w:jc w:val="both"/>
    </w:pPr>
  </w:style>
  <w:style w:type="paragraph" w:customStyle="1" w:styleId="B5C776B15F5844838F50AE16EB98327D">
    <w:name w:val="B5C776B15F5844838F50AE16EB98327D"/>
    <w:rsid w:val="00722269"/>
    <w:pPr>
      <w:widowControl w:val="0"/>
      <w:jc w:val="both"/>
    </w:pPr>
  </w:style>
  <w:style w:type="paragraph" w:customStyle="1" w:styleId="584AA3E9182D4CD7BB912CE5747C227A">
    <w:name w:val="584AA3E9182D4CD7BB912CE5747C227A"/>
    <w:rsid w:val="00722269"/>
    <w:pPr>
      <w:widowControl w:val="0"/>
      <w:jc w:val="both"/>
    </w:pPr>
  </w:style>
  <w:style w:type="paragraph" w:customStyle="1" w:styleId="F33F4C2CB574420E93A4133F91639B2E">
    <w:name w:val="F33F4C2CB574420E93A4133F91639B2E"/>
    <w:rsid w:val="00722269"/>
    <w:pPr>
      <w:widowControl w:val="0"/>
      <w:jc w:val="both"/>
    </w:pPr>
  </w:style>
  <w:style w:type="paragraph" w:customStyle="1" w:styleId="18C04D655E5948EF844855470571DDB2">
    <w:name w:val="18C04D655E5948EF844855470571DDB2"/>
    <w:rsid w:val="00722269"/>
    <w:pPr>
      <w:widowControl w:val="0"/>
      <w:jc w:val="both"/>
    </w:pPr>
  </w:style>
  <w:style w:type="paragraph" w:customStyle="1" w:styleId="5A45AC87644B447392F8A124E4335167">
    <w:name w:val="5A45AC87644B447392F8A124E4335167"/>
    <w:rsid w:val="00722269"/>
    <w:pPr>
      <w:widowControl w:val="0"/>
      <w:jc w:val="both"/>
    </w:pPr>
  </w:style>
  <w:style w:type="paragraph" w:customStyle="1" w:styleId="97AB5C6AD39648D6B759D88467953DAF">
    <w:name w:val="97AB5C6AD39648D6B759D88467953DAF"/>
    <w:rsid w:val="00722269"/>
    <w:pPr>
      <w:widowControl w:val="0"/>
      <w:jc w:val="both"/>
    </w:pPr>
  </w:style>
  <w:style w:type="paragraph" w:customStyle="1" w:styleId="A5DB5FA2197542858D8905058AD6DCD0">
    <w:name w:val="A5DB5FA2197542858D8905058AD6DCD0"/>
    <w:rsid w:val="00722269"/>
    <w:pPr>
      <w:widowControl w:val="0"/>
      <w:jc w:val="both"/>
    </w:pPr>
  </w:style>
  <w:style w:type="paragraph" w:customStyle="1" w:styleId="A22F84E914E948E78F08FD8AC1089401">
    <w:name w:val="A22F84E914E948E78F08FD8AC1089401"/>
    <w:rsid w:val="00722269"/>
    <w:pPr>
      <w:widowControl w:val="0"/>
      <w:jc w:val="both"/>
    </w:pPr>
  </w:style>
  <w:style w:type="paragraph" w:customStyle="1" w:styleId="C56B2F78246D4E878E10371ED71C8A77">
    <w:name w:val="C56B2F78246D4E878E10371ED71C8A77"/>
    <w:rsid w:val="00722269"/>
    <w:pPr>
      <w:widowControl w:val="0"/>
      <w:jc w:val="both"/>
    </w:pPr>
  </w:style>
  <w:style w:type="paragraph" w:customStyle="1" w:styleId="80195C85E3E341D3A30EF9C893F83EE9">
    <w:name w:val="80195C85E3E341D3A30EF9C893F83EE9"/>
    <w:rsid w:val="00722269"/>
    <w:pPr>
      <w:widowControl w:val="0"/>
      <w:jc w:val="both"/>
    </w:pPr>
  </w:style>
  <w:style w:type="paragraph" w:customStyle="1" w:styleId="9575222FB0A74FDF844BF3829A03D05B">
    <w:name w:val="9575222FB0A74FDF844BF3829A03D05B"/>
    <w:rsid w:val="00722269"/>
    <w:pPr>
      <w:widowControl w:val="0"/>
      <w:jc w:val="both"/>
    </w:pPr>
  </w:style>
  <w:style w:type="paragraph" w:customStyle="1" w:styleId="4C568B6ABB9F4A258B36FF6840EC712A">
    <w:name w:val="4C568B6ABB9F4A258B36FF6840EC712A"/>
    <w:rsid w:val="00722269"/>
    <w:pPr>
      <w:widowControl w:val="0"/>
      <w:jc w:val="both"/>
    </w:pPr>
  </w:style>
  <w:style w:type="paragraph" w:customStyle="1" w:styleId="AE2D489D53A54DA2B24CC455350D3F69">
    <w:name w:val="AE2D489D53A54DA2B24CC455350D3F69"/>
    <w:rsid w:val="00722269"/>
    <w:pPr>
      <w:widowControl w:val="0"/>
      <w:jc w:val="both"/>
    </w:pPr>
  </w:style>
  <w:style w:type="paragraph" w:customStyle="1" w:styleId="0902E48B236E4740854937EF5E8F94C0">
    <w:name w:val="0902E48B236E4740854937EF5E8F94C0"/>
    <w:rsid w:val="00722269"/>
    <w:pPr>
      <w:widowControl w:val="0"/>
      <w:jc w:val="both"/>
    </w:pPr>
  </w:style>
  <w:style w:type="paragraph" w:customStyle="1" w:styleId="FE166EA364964EB4B53248345643DE6D">
    <w:name w:val="FE166EA364964EB4B53248345643DE6D"/>
    <w:rsid w:val="00722269"/>
    <w:pPr>
      <w:widowControl w:val="0"/>
      <w:jc w:val="both"/>
    </w:pPr>
  </w:style>
  <w:style w:type="paragraph" w:customStyle="1" w:styleId="25AAC3F40083444FA0BD4673B19B698B">
    <w:name w:val="25AAC3F40083444FA0BD4673B19B698B"/>
    <w:rsid w:val="00722269"/>
    <w:pPr>
      <w:widowControl w:val="0"/>
      <w:jc w:val="both"/>
    </w:pPr>
  </w:style>
  <w:style w:type="paragraph" w:customStyle="1" w:styleId="A5CD7EB0A8F542DA8DE7E818266B2579">
    <w:name w:val="A5CD7EB0A8F542DA8DE7E818266B2579"/>
    <w:rsid w:val="00722269"/>
    <w:pPr>
      <w:widowControl w:val="0"/>
      <w:jc w:val="both"/>
    </w:pPr>
  </w:style>
  <w:style w:type="paragraph" w:customStyle="1" w:styleId="E1163105FBC942548FA9C977F66931AE">
    <w:name w:val="E1163105FBC942548FA9C977F66931AE"/>
    <w:rsid w:val="00722269"/>
    <w:pPr>
      <w:widowControl w:val="0"/>
      <w:jc w:val="both"/>
    </w:pPr>
  </w:style>
  <w:style w:type="paragraph" w:customStyle="1" w:styleId="18BFD59919F04543ACBBC6DBBB2B528A">
    <w:name w:val="18BFD59919F04543ACBBC6DBBB2B528A"/>
    <w:rsid w:val="00722269"/>
    <w:pPr>
      <w:widowControl w:val="0"/>
      <w:jc w:val="both"/>
    </w:pPr>
  </w:style>
  <w:style w:type="paragraph" w:customStyle="1" w:styleId="ED7C3E56FAA7450285B89C1313F0C10C">
    <w:name w:val="ED7C3E56FAA7450285B89C1313F0C10C"/>
    <w:rsid w:val="00722269"/>
    <w:pPr>
      <w:widowControl w:val="0"/>
      <w:jc w:val="both"/>
    </w:pPr>
  </w:style>
  <w:style w:type="paragraph" w:customStyle="1" w:styleId="FC65479316D0445FAD994EA494EA92C2">
    <w:name w:val="FC65479316D0445FAD994EA494EA92C2"/>
    <w:rsid w:val="00722269"/>
    <w:pPr>
      <w:widowControl w:val="0"/>
      <w:jc w:val="both"/>
    </w:pPr>
  </w:style>
  <w:style w:type="paragraph" w:customStyle="1" w:styleId="CD8392D5CD004EB0BEC905FFBE4BD985">
    <w:name w:val="CD8392D5CD004EB0BEC905FFBE4BD985"/>
    <w:rsid w:val="00722269"/>
    <w:pPr>
      <w:widowControl w:val="0"/>
      <w:jc w:val="both"/>
    </w:pPr>
  </w:style>
  <w:style w:type="paragraph" w:customStyle="1" w:styleId="DB9CFE6988294AE89E70F0650D891EA1">
    <w:name w:val="DB9CFE6988294AE89E70F0650D891EA1"/>
    <w:rsid w:val="00722269"/>
    <w:pPr>
      <w:widowControl w:val="0"/>
      <w:jc w:val="both"/>
    </w:pPr>
  </w:style>
  <w:style w:type="paragraph" w:customStyle="1" w:styleId="3DAA9A446A80455F80E9898AF929BA1F">
    <w:name w:val="3DAA9A446A80455F80E9898AF929BA1F"/>
    <w:rsid w:val="007A6384"/>
    <w:pPr>
      <w:widowControl w:val="0"/>
      <w:jc w:val="both"/>
    </w:pPr>
  </w:style>
  <w:style w:type="paragraph" w:customStyle="1" w:styleId="2576E3C15A334453921B32932204DE65">
    <w:name w:val="2576E3C15A334453921B32932204DE65"/>
    <w:rsid w:val="007A6384"/>
    <w:pPr>
      <w:widowControl w:val="0"/>
      <w:jc w:val="both"/>
    </w:pPr>
  </w:style>
  <w:style w:type="paragraph" w:customStyle="1" w:styleId="A8B632FAC99F47FBAA47FEDA6CA7178E">
    <w:name w:val="A8B632FAC99F47FBAA47FEDA6CA7178E"/>
    <w:rsid w:val="007A6384"/>
    <w:pPr>
      <w:widowControl w:val="0"/>
      <w:jc w:val="both"/>
    </w:pPr>
  </w:style>
  <w:style w:type="paragraph" w:customStyle="1" w:styleId="4320559D238440139EE19B1F49037353">
    <w:name w:val="4320559D238440139EE19B1F49037353"/>
    <w:rsid w:val="007A6384"/>
    <w:pPr>
      <w:widowControl w:val="0"/>
      <w:jc w:val="both"/>
    </w:pPr>
  </w:style>
  <w:style w:type="paragraph" w:customStyle="1" w:styleId="E9749C5B27EB4D68AAC70A33C6CF8358">
    <w:name w:val="E9749C5B27EB4D68AAC70A33C6CF8358"/>
    <w:rsid w:val="007A6384"/>
    <w:pPr>
      <w:widowControl w:val="0"/>
      <w:jc w:val="both"/>
    </w:pPr>
  </w:style>
  <w:style w:type="paragraph" w:customStyle="1" w:styleId="54C771315BDB4F12B3462C37F883BD0A">
    <w:name w:val="54C771315BDB4F12B3462C37F883BD0A"/>
    <w:rsid w:val="007A6384"/>
    <w:pPr>
      <w:widowControl w:val="0"/>
      <w:jc w:val="both"/>
    </w:pPr>
  </w:style>
  <w:style w:type="paragraph" w:customStyle="1" w:styleId="4FFC77022E3E41A7A078E717DC0FF13F">
    <w:name w:val="4FFC77022E3E41A7A078E717DC0FF13F"/>
    <w:rsid w:val="007A6384"/>
    <w:pPr>
      <w:widowControl w:val="0"/>
      <w:jc w:val="both"/>
    </w:pPr>
  </w:style>
  <w:style w:type="paragraph" w:customStyle="1" w:styleId="45E4D938836147D8B0D8D75656149CDB">
    <w:name w:val="45E4D938836147D8B0D8D75656149CDB"/>
    <w:rsid w:val="007A6384"/>
    <w:pPr>
      <w:widowControl w:val="0"/>
      <w:jc w:val="both"/>
    </w:pPr>
  </w:style>
  <w:style w:type="paragraph" w:customStyle="1" w:styleId="D64E8199D26C4F19B31052851D71B5E5">
    <w:name w:val="D64E8199D26C4F19B31052851D71B5E5"/>
    <w:rsid w:val="001A69F6"/>
    <w:pPr>
      <w:widowControl w:val="0"/>
      <w:jc w:val="both"/>
    </w:pPr>
  </w:style>
  <w:style w:type="paragraph" w:customStyle="1" w:styleId="088F63BA25BC41B082F98461B78E0FFF">
    <w:name w:val="088F63BA25BC41B082F98461B78E0FFF"/>
    <w:rsid w:val="00C42FD9"/>
    <w:pPr>
      <w:widowControl w:val="0"/>
      <w:jc w:val="both"/>
    </w:pPr>
  </w:style>
  <w:style w:type="paragraph" w:customStyle="1" w:styleId="E0461270CA384334939C25E9B8B75EAD">
    <w:name w:val="E0461270CA384334939C25E9B8B75EAD"/>
    <w:rsid w:val="00C42FD9"/>
    <w:pPr>
      <w:widowControl w:val="0"/>
      <w:jc w:val="both"/>
    </w:pPr>
  </w:style>
  <w:style w:type="paragraph" w:customStyle="1" w:styleId="722B0E3602B648BC9FC1C09F763B3114">
    <w:name w:val="722B0E3602B648BC9FC1C09F763B3114"/>
    <w:rsid w:val="00C42FD9"/>
    <w:pPr>
      <w:widowControl w:val="0"/>
      <w:jc w:val="both"/>
    </w:pPr>
  </w:style>
  <w:style w:type="paragraph" w:customStyle="1" w:styleId="12568E634E3D458AB705AD48EF25BFAD">
    <w:name w:val="12568E634E3D458AB705AD48EF25BFAD"/>
    <w:rsid w:val="00C42FD9"/>
    <w:pPr>
      <w:widowControl w:val="0"/>
      <w:jc w:val="both"/>
    </w:pPr>
  </w:style>
  <w:style w:type="paragraph" w:customStyle="1" w:styleId="490A2F90966B465CBE68A50C3016DCB5">
    <w:name w:val="490A2F90966B465CBE68A50C3016DCB5"/>
    <w:rsid w:val="00C42FD9"/>
    <w:pPr>
      <w:widowControl w:val="0"/>
      <w:jc w:val="both"/>
    </w:pPr>
  </w:style>
  <w:style w:type="paragraph" w:customStyle="1" w:styleId="544773B8925D43A6BE6B9B565B76804C">
    <w:name w:val="544773B8925D43A6BE6B9B565B76804C"/>
    <w:rsid w:val="00C42FD9"/>
    <w:pPr>
      <w:widowControl w:val="0"/>
      <w:jc w:val="both"/>
    </w:pPr>
  </w:style>
  <w:style w:type="paragraph" w:customStyle="1" w:styleId="74F7EF1B91AB4E059F5E180AAC4D585F">
    <w:name w:val="74F7EF1B91AB4E059F5E180AAC4D585F"/>
    <w:rsid w:val="00C42FD9"/>
    <w:pPr>
      <w:widowControl w:val="0"/>
      <w:jc w:val="both"/>
    </w:pPr>
  </w:style>
  <w:style w:type="paragraph" w:customStyle="1" w:styleId="CF4AF80E16224EF3BAB9F16BB3988940">
    <w:name w:val="CF4AF80E16224EF3BAB9F16BB3988940"/>
    <w:rsid w:val="00C42FD9"/>
    <w:pPr>
      <w:widowControl w:val="0"/>
      <w:jc w:val="both"/>
    </w:pPr>
  </w:style>
  <w:style w:type="paragraph" w:customStyle="1" w:styleId="D78A277D54CC4BED87BB59E8444589DF">
    <w:name w:val="D78A277D54CC4BED87BB59E8444589DF"/>
    <w:rsid w:val="00C42FD9"/>
    <w:pPr>
      <w:widowControl w:val="0"/>
      <w:jc w:val="both"/>
    </w:pPr>
  </w:style>
  <w:style w:type="paragraph" w:customStyle="1" w:styleId="86851BAD7E3B434A99C7B96D9171D52A">
    <w:name w:val="86851BAD7E3B434A99C7B96D9171D52A"/>
    <w:rsid w:val="00C42FD9"/>
    <w:pPr>
      <w:widowControl w:val="0"/>
      <w:jc w:val="both"/>
    </w:pPr>
  </w:style>
  <w:style w:type="paragraph" w:customStyle="1" w:styleId="B647D757112A44B384064D196F1C4226">
    <w:name w:val="B647D757112A44B384064D196F1C4226"/>
    <w:rsid w:val="00C42FD9"/>
    <w:pPr>
      <w:widowControl w:val="0"/>
      <w:jc w:val="both"/>
    </w:pPr>
  </w:style>
  <w:style w:type="paragraph" w:customStyle="1" w:styleId="001FD3B4C2BB4EC483D9BB76576F441C">
    <w:name w:val="001FD3B4C2BB4EC483D9BB76576F441C"/>
    <w:rsid w:val="00C42FD9"/>
    <w:pPr>
      <w:widowControl w:val="0"/>
      <w:jc w:val="both"/>
    </w:pPr>
  </w:style>
  <w:style w:type="paragraph" w:customStyle="1" w:styleId="0E804F6E80D7496687996B39A6A4906C">
    <w:name w:val="0E804F6E80D7496687996B39A6A4906C"/>
    <w:rsid w:val="00C42FD9"/>
    <w:pPr>
      <w:widowControl w:val="0"/>
      <w:jc w:val="both"/>
    </w:pPr>
  </w:style>
  <w:style w:type="paragraph" w:customStyle="1" w:styleId="B7597536104C4A959110DE8490B38113">
    <w:name w:val="B7597536104C4A959110DE8490B38113"/>
    <w:rsid w:val="00C42FD9"/>
    <w:pPr>
      <w:widowControl w:val="0"/>
      <w:jc w:val="both"/>
    </w:pPr>
  </w:style>
  <w:style w:type="paragraph" w:customStyle="1" w:styleId="C086ABACE8E14BFC9B32A346F945DB01">
    <w:name w:val="C086ABACE8E14BFC9B32A346F945DB01"/>
    <w:rsid w:val="000623AA"/>
    <w:pPr>
      <w:widowControl w:val="0"/>
      <w:jc w:val="both"/>
    </w:pPr>
  </w:style>
  <w:style w:type="paragraph" w:customStyle="1" w:styleId="AB1DF9F8FFA8441D945881B1D7CDB726">
    <w:name w:val="AB1DF9F8FFA8441D945881B1D7CDB726"/>
    <w:rsid w:val="000623AA"/>
    <w:pPr>
      <w:widowControl w:val="0"/>
      <w:jc w:val="both"/>
    </w:pPr>
  </w:style>
  <w:style w:type="paragraph" w:customStyle="1" w:styleId="8E0A98502B214384B4373AF5E48C7E80">
    <w:name w:val="8E0A98502B214384B4373AF5E48C7E80"/>
    <w:rsid w:val="000623AA"/>
    <w:pPr>
      <w:widowControl w:val="0"/>
      <w:jc w:val="both"/>
    </w:pPr>
  </w:style>
  <w:style w:type="paragraph" w:customStyle="1" w:styleId="B3345EA387064AC39874432F73B2538A">
    <w:name w:val="B3345EA387064AC39874432F73B2538A"/>
    <w:rsid w:val="00AF5E6E"/>
    <w:pPr>
      <w:widowControl w:val="0"/>
      <w:jc w:val="both"/>
    </w:pPr>
  </w:style>
  <w:style w:type="paragraph" w:customStyle="1" w:styleId="C13C85F5F1D6472D8AD3BFC1B8A2822C">
    <w:name w:val="C13C85F5F1D6472D8AD3BFC1B8A2822C"/>
    <w:rsid w:val="00AF5E6E"/>
    <w:pPr>
      <w:widowControl w:val="0"/>
      <w:jc w:val="both"/>
    </w:pPr>
  </w:style>
  <w:style w:type="paragraph" w:customStyle="1" w:styleId="FDA97CFF89C74292AA8640588A78393E">
    <w:name w:val="FDA97CFF89C74292AA8640588A78393E"/>
    <w:rsid w:val="00AF5E6E"/>
    <w:pPr>
      <w:widowControl w:val="0"/>
      <w:jc w:val="both"/>
    </w:pPr>
  </w:style>
  <w:style w:type="paragraph" w:customStyle="1" w:styleId="69C35B2C96DA4C63BB46BE7F2977ED2A">
    <w:name w:val="69C35B2C96DA4C63BB46BE7F2977ED2A"/>
    <w:rsid w:val="00AF5E6E"/>
    <w:pPr>
      <w:widowControl w:val="0"/>
      <w:jc w:val="both"/>
    </w:pPr>
  </w:style>
  <w:style w:type="paragraph" w:customStyle="1" w:styleId="D650D8D6F99641FBA9DACFFE2411C66C">
    <w:name w:val="D650D8D6F99641FBA9DACFFE2411C66C"/>
    <w:rsid w:val="00E12D03"/>
    <w:pPr>
      <w:widowControl w:val="0"/>
      <w:jc w:val="both"/>
    </w:pPr>
  </w:style>
  <w:style w:type="paragraph" w:customStyle="1" w:styleId="F4EB01D8971F49E08FD3F5B824923F2E">
    <w:name w:val="F4EB01D8971F49E08FD3F5B824923F2E"/>
    <w:rsid w:val="00E12D03"/>
    <w:pPr>
      <w:widowControl w:val="0"/>
      <w:jc w:val="both"/>
    </w:pPr>
  </w:style>
  <w:style w:type="paragraph" w:customStyle="1" w:styleId="9D1B2638D16A450E9B55FD6296A8B06C">
    <w:name w:val="9D1B2638D16A450E9B55FD6296A8B06C"/>
    <w:rsid w:val="00281554"/>
    <w:pPr>
      <w:widowControl w:val="0"/>
      <w:jc w:val="both"/>
    </w:pPr>
  </w:style>
  <w:style w:type="paragraph" w:customStyle="1" w:styleId="6F62C52C1B2C4ED3AB2D03F87868E346">
    <w:name w:val="6F62C52C1B2C4ED3AB2D03F87868E346"/>
    <w:rsid w:val="00281554"/>
    <w:pPr>
      <w:widowControl w:val="0"/>
      <w:jc w:val="both"/>
    </w:pPr>
  </w:style>
  <w:style w:type="paragraph" w:customStyle="1" w:styleId="B1582D163F894C70AA51E622BE2DDA75">
    <w:name w:val="B1582D163F894C70AA51E622BE2DDA75"/>
    <w:rsid w:val="00281554"/>
    <w:pPr>
      <w:widowControl w:val="0"/>
      <w:jc w:val="both"/>
    </w:pPr>
  </w:style>
  <w:style w:type="paragraph" w:customStyle="1" w:styleId="15758DFD1B9D400F9BE93EEEFB462A29">
    <w:name w:val="15758DFD1B9D400F9BE93EEEFB462A29"/>
    <w:rsid w:val="00281554"/>
    <w:pPr>
      <w:widowControl w:val="0"/>
      <w:jc w:val="both"/>
    </w:pPr>
  </w:style>
  <w:style w:type="paragraph" w:customStyle="1" w:styleId="940F826A1E664DC4BA42B7B1142D8038">
    <w:name w:val="940F826A1E664DC4BA42B7B1142D8038"/>
    <w:rsid w:val="00281554"/>
    <w:pPr>
      <w:widowControl w:val="0"/>
      <w:jc w:val="both"/>
    </w:pPr>
  </w:style>
  <w:style w:type="paragraph" w:customStyle="1" w:styleId="CE5E0D2D4C2547F0A562ABE9512AE18A">
    <w:name w:val="CE5E0D2D4C2547F0A562ABE9512AE18A"/>
    <w:rsid w:val="00C20A54"/>
    <w:pPr>
      <w:widowControl w:val="0"/>
      <w:jc w:val="both"/>
    </w:pPr>
  </w:style>
  <w:style w:type="paragraph" w:customStyle="1" w:styleId="DAE46AB699B44FA28319E67F354A15A5">
    <w:name w:val="DAE46AB699B44FA28319E67F354A15A5"/>
    <w:rsid w:val="00C20A54"/>
    <w:pPr>
      <w:widowControl w:val="0"/>
      <w:jc w:val="both"/>
    </w:pPr>
  </w:style>
  <w:style w:type="paragraph" w:customStyle="1" w:styleId="07ED6FDE5DAD402EA7C71E5A1FBA37A8">
    <w:name w:val="07ED6FDE5DAD402EA7C71E5A1FBA37A8"/>
    <w:rsid w:val="00C20A54"/>
    <w:pPr>
      <w:widowControl w:val="0"/>
      <w:jc w:val="both"/>
    </w:pPr>
  </w:style>
  <w:style w:type="paragraph" w:customStyle="1" w:styleId="4D8D698A16DB4CE09F36C75B6040EFC4">
    <w:name w:val="4D8D698A16DB4CE09F36C75B6040EFC4"/>
    <w:rsid w:val="00C20A54"/>
    <w:pPr>
      <w:widowControl w:val="0"/>
      <w:jc w:val="both"/>
    </w:pPr>
  </w:style>
  <w:style w:type="paragraph" w:customStyle="1" w:styleId="1964230CA88145A8824A5C9D17CDCA49">
    <w:name w:val="1964230CA88145A8824A5C9D17CDCA49"/>
    <w:rsid w:val="00C20A54"/>
    <w:pPr>
      <w:widowControl w:val="0"/>
      <w:jc w:val="both"/>
    </w:pPr>
  </w:style>
  <w:style w:type="paragraph" w:customStyle="1" w:styleId="78D4BCE961D34195934040D17F82019A">
    <w:name w:val="78D4BCE961D34195934040D17F82019A"/>
    <w:rsid w:val="00C20A54"/>
    <w:pPr>
      <w:widowControl w:val="0"/>
      <w:jc w:val="both"/>
    </w:pPr>
  </w:style>
  <w:style w:type="paragraph" w:customStyle="1" w:styleId="BF0C2751086342B6A0E5E1CBA42985E5">
    <w:name w:val="BF0C2751086342B6A0E5E1CBA42985E5"/>
    <w:rsid w:val="00C20A54"/>
    <w:pPr>
      <w:widowControl w:val="0"/>
      <w:jc w:val="both"/>
    </w:pPr>
  </w:style>
  <w:style w:type="paragraph" w:customStyle="1" w:styleId="85886C8050DF46A884EF0038A21715CC">
    <w:name w:val="85886C8050DF46A884EF0038A21715CC"/>
    <w:rsid w:val="00C20A54"/>
    <w:pPr>
      <w:widowControl w:val="0"/>
      <w:jc w:val="both"/>
    </w:pPr>
  </w:style>
  <w:style w:type="paragraph" w:customStyle="1" w:styleId="058BA75F181C4F24A70C472BCE8FB1DB">
    <w:name w:val="058BA75F181C4F24A70C472BCE8FB1DB"/>
    <w:rsid w:val="00FE3952"/>
    <w:pPr>
      <w:widowControl w:val="0"/>
      <w:jc w:val="both"/>
    </w:pPr>
  </w:style>
  <w:style w:type="paragraph" w:customStyle="1" w:styleId="C1E460798B2C44008490999F04F46C86">
    <w:name w:val="C1E460798B2C44008490999F04F46C86"/>
    <w:rsid w:val="005F6015"/>
    <w:pPr>
      <w:widowControl w:val="0"/>
      <w:jc w:val="both"/>
    </w:pPr>
  </w:style>
  <w:style w:type="paragraph" w:customStyle="1" w:styleId="D19EA0E4C96F4CF3839A5FAB65727C99">
    <w:name w:val="D19EA0E4C96F4CF3839A5FAB65727C99"/>
    <w:rsid w:val="0022372C"/>
    <w:pPr>
      <w:widowControl w:val="0"/>
      <w:jc w:val="both"/>
    </w:pPr>
  </w:style>
  <w:style w:type="paragraph" w:customStyle="1" w:styleId="0ECE7DE654D14CF0BCC4CE6EF016A794">
    <w:name w:val="0ECE7DE654D14CF0BCC4CE6EF016A794"/>
    <w:rsid w:val="0022372C"/>
    <w:pPr>
      <w:widowControl w:val="0"/>
      <w:jc w:val="both"/>
    </w:pPr>
  </w:style>
  <w:style w:type="paragraph" w:customStyle="1" w:styleId="813DCA723FE245DDB3238372AB57E30A">
    <w:name w:val="813DCA723FE245DDB3238372AB57E30A"/>
    <w:rsid w:val="0022372C"/>
    <w:pPr>
      <w:widowControl w:val="0"/>
      <w:jc w:val="both"/>
    </w:pPr>
  </w:style>
  <w:style w:type="paragraph" w:customStyle="1" w:styleId="A559BA00C6484DAA97E7C47BF1F1C101">
    <w:name w:val="A559BA00C6484DAA97E7C47BF1F1C101"/>
    <w:rsid w:val="0022372C"/>
    <w:pPr>
      <w:widowControl w:val="0"/>
      <w:jc w:val="both"/>
    </w:pPr>
  </w:style>
  <w:style w:type="paragraph" w:customStyle="1" w:styleId="E8A68B601BE34DD2AF8131A3511069C5">
    <w:name w:val="E8A68B601BE34DD2AF8131A3511069C5"/>
    <w:rsid w:val="0022372C"/>
    <w:pPr>
      <w:widowControl w:val="0"/>
      <w:jc w:val="both"/>
    </w:pPr>
  </w:style>
  <w:style w:type="paragraph" w:customStyle="1" w:styleId="0BE3007ABBB44016BD3FA7FF60E5FDF5">
    <w:name w:val="0BE3007ABBB44016BD3FA7FF60E5FDF5"/>
    <w:rsid w:val="0022372C"/>
    <w:pPr>
      <w:widowControl w:val="0"/>
      <w:jc w:val="both"/>
    </w:pPr>
  </w:style>
  <w:style w:type="paragraph" w:customStyle="1" w:styleId="79F0292496F645E4963BE41941395B0E">
    <w:name w:val="79F0292496F645E4963BE41941395B0E"/>
    <w:rsid w:val="0022372C"/>
    <w:pPr>
      <w:widowControl w:val="0"/>
      <w:jc w:val="both"/>
    </w:pPr>
  </w:style>
  <w:style w:type="paragraph" w:customStyle="1" w:styleId="1367FD310E8246F782E7416126B60378">
    <w:name w:val="1367FD310E8246F782E7416126B60378"/>
    <w:rsid w:val="0022372C"/>
    <w:pPr>
      <w:widowControl w:val="0"/>
      <w:jc w:val="both"/>
    </w:pPr>
  </w:style>
  <w:style w:type="paragraph" w:customStyle="1" w:styleId="6BCE8168E62C496891FCEDE717C64210">
    <w:name w:val="6BCE8168E62C496891FCEDE717C64210"/>
    <w:rsid w:val="0022372C"/>
    <w:pPr>
      <w:widowControl w:val="0"/>
      <w:jc w:val="both"/>
    </w:pPr>
  </w:style>
  <w:style w:type="paragraph" w:customStyle="1" w:styleId="CDD06BCE85D642B5919BE511037E5E72">
    <w:name w:val="CDD06BCE85D642B5919BE511037E5E72"/>
    <w:rsid w:val="0022372C"/>
    <w:pPr>
      <w:widowControl w:val="0"/>
      <w:jc w:val="both"/>
    </w:pPr>
  </w:style>
  <w:style w:type="paragraph" w:customStyle="1" w:styleId="535BACB8A7424B86980E252BD21FA96F">
    <w:name w:val="535BACB8A7424B86980E252BD21FA96F"/>
    <w:rsid w:val="0022372C"/>
    <w:pPr>
      <w:widowControl w:val="0"/>
      <w:jc w:val="both"/>
    </w:pPr>
  </w:style>
  <w:style w:type="paragraph" w:customStyle="1" w:styleId="0035DE66F9E44D97BFE2D4D98F2B7D7D">
    <w:name w:val="0035DE66F9E44D97BFE2D4D98F2B7D7D"/>
    <w:rsid w:val="0022372C"/>
    <w:pPr>
      <w:widowControl w:val="0"/>
      <w:jc w:val="both"/>
    </w:pPr>
  </w:style>
  <w:style w:type="paragraph" w:customStyle="1" w:styleId="4EF13CA6F8E040138B5A6E7ED00A178F">
    <w:name w:val="4EF13CA6F8E040138B5A6E7ED00A178F"/>
    <w:rsid w:val="0022372C"/>
    <w:pPr>
      <w:widowControl w:val="0"/>
      <w:jc w:val="both"/>
    </w:pPr>
  </w:style>
  <w:style w:type="paragraph" w:customStyle="1" w:styleId="FE63C7C0CCED4C97AC78F3F0DC204249">
    <w:name w:val="FE63C7C0CCED4C97AC78F3F0DC204249"/>
    <w:rsid w:val="0022372C"/>
    <w:pPr>
      <w:widowControl w:val="0"/>
      <w:jc w:val="both"/>
    </w:pPr>
  </w:style>
  <w:style w:type="paragraph" w:customStyle="1" w:styleId="42125C93DA3A46C9A7F516774A8B638F">
    <w:name w:val="42125C93DA3A46C9A7F516774A8B638F"/>
    <w:rsid w:val="0022372C"/>
    <w:pPr>
      <w:widowControl w:val="0"/>
      <w:jc w:val="both"/>
    </w:pPr>
  </w:style>
  <w:style w:type="paragraph" w:customStyle="1" w:styleId="3B59E7B477AB4AEABAADCAE947403678">
    <w:name w:val="3B59E7B477AB4AEABAADCAE947403678"/>
    <w:rsid w:val="0022372C"/>
    <w:pPr>
      <w:widowControl w:val="0"/>
      <w:jc w:val="both"/>
    </w:pPr>
  </w:style>
  <w:style w:type="paragraph" w:customStyle="1" w:styleId="2EC32506E5FD416EA5C11615B826198F">
    <w:name w:val="2EC32506E5FD416EA5C11615B826198F"/>
    <w:rsid w:val="0022372C"/>
    <w:pPr>
      <w:widowControl w:val="0"/>
      <w:jc w:val="both"/>
    </w:pPr>
  </w:style>
  <w:style w:type="paragraph" w:customStyle="1" w:styleId="1BBBCC47AC0843E9B60028FA552173A6">
    <w:name w:val="1BBBCC47AC0843E9B60028FA552173A6"/>
    <w:rsid w:val="0022372C"/>
    <w:pPr>
      <w:widowControl w:val="0"/>
      <w:jc w:val="both"/>
    </w:pPr>
  </w:style>
  <w:style w:type="paragraph" w:customStyle="1" w:styleId="765410FBC64345AC8B462684B7FD1D49">
    <w:name w:val="765410FBC64345AC8B462684B7FD1D49"/>
    <w:rsid w:val="0022372C"/>
    <w:pPr>
      <w:widowControl w:val="0"/>
      <w:jc w:val="both"/>
    </w:pPr>
  </w:style>
  <w:style w:type="paragraph" w:customStyle="1" w:styleId="D11749D583E04EEC97654AED724A2508">
    <w:name w:val="D11749D583E04EEC97654AED724A2508"/>
    <w:rsid w:val="0022372C"/>
    <w:pPr>
      <w:widowControl w:val="0"/>
      <w:jc w:val="both"/>
    </w:pPr>
  </w:style>
  <w:style w:type="paragraph" w:customStyle="1" w:styleId="8706E208528D454A9DB8B4C4D6781774">
    <w:name w:val="8706E208528D454A9DB8B4C4D6781774"/>
    <w:rsid w:val="0022372C"/>
    <w:pPr>
      <w:widowControl w:val="0"/>
      <w:jc w:val="both"/>
    </w:pPr>
  </w:style>
  <w:style w:type="paragraph" w:customStyle="1" w:styleId="6A8118A7143449EF90A9E3A13F4546D2">
    <w:name w:val="6A8118A7143449EF90A9E3A13F4546D2"/>
    <w:rsid w:val="0022372C"/>
    <w:pPr>
      <w:widowControl w:val="0"/>
      <w:jc w:val="both"/>
    </w:pPr>
  </w:style>
  <w:style w:type="paragraph" w:customStyle="1" w:styleId="06F3DA0B1D8D4FF385E3889AAC2DBFF8">
    <w:name w:val="06F3DA0B1D8D4FF385E3889AAC2DBFF8"/>
    <w:rsid w:val="0022372C"/>
    <w:pPr>
      <w:widowControl w:val="0"/>
      <w:jc w:val="both"/>
    </w:pPr>
  </w:style>
  <w:style w:type="paragraph" w:customStyle="1" w:styleId="382A5EBFCB96402988F51DB864992DF9">
    <w:name w:val="382A5EBFCB96402988F51DB864992DF9"/>
    <w:rsid w:val="0022372C"/>
    <w:pPr>
      <w:widowControl w:val="0"/>
      <w:jc w:val="both"/>
    </w:pPr>
  </w:style>
  <w:style w:type="paragraph" w:customStyle="1" w:styleId="65ADE68A1A244B1AA5E90F7331C5E3E2">
    <w:name w:val="65ADE68A1A244B1AA5E90F7331C5E3E2"/>
    <w:rsid w:val="0022372C"/>
    <w:pPr>
      <w:widowControl w:val="0"/>
      <w:jc w:val="both"/>
    </w:pPr>
  </w:style>
  <w:style w:type="paragraph" w:customStyle="1" w:styleId="7DD39711AEDA4D66BB1D5A643F8B4527">
    <w:name w:val="7DD39711AEDA4D66BB1D5A643F8B4527"/>
    <w:rsid w:val="0022372C"/>
    <w:pPr>
      <w:widowControl w:val="0"/>
      <w:jc w:val="both"/>
    </w:pPr>
  </w:style>
  <w:style w:type="paragraph" w:customStyle="1" w:styleId="24A9B9723F5C4D9EBCB807A082DFA85C">
    <w:name w:val="24A9B9723F5C4D9EBCB807A082DFA85C"/>
    <w:rsid w:val="0022372C"/>
    <w:pPr>
      <w:widowControl w:val="0"/>
      <w:jc w:val="both"/>
    </w:pPr>
  </w:style>
  <w:style w:type="paragraph" w:customStyle="1" w:styleId="5594F100F1004C54ADE12C75F11CD828">
    <w:name w:val="5594F100F1004C54ADE12C75F11CD828"/>
    <w:rsid w:val="0022372C"/>
    <w:pPr>
      <w:widowControl w:val="0"/>
      <w:jc w:val="both"/>
    </w:pPr>
  </w:style>
  <w:style w:type="paragraph" w:customStyle="1" w:styleId="33B3E80AF56B42DD92EB7CE3DB96C65F">
    <w:name w:val="33B3E80AF56B42DD92EB7CE3DB96C65F"/>
    <w:rsid w:val="0022372C"/>
    <w:pPr>
      <w:widowControl w:val="0"/>
      <w:jc w:val="both"/>
    </w:pPr>
  </w:style>
  <w:style w:type="paragraph" w:customStyle="1" w:styleId="40D689483D1E4175841D73E7114796D1">
    <w:name w:val="40D689483D1E4175841D73E7114796D1"/>
    <w:rsid w:val="00A76045"/>
    <w:pPr>
      <w:widowControl w:val="0"/>
      <w:jc w:val="both"/>
    </w:pPr>
  </w:style>
  <w:style w:type="paragraph" w:customStyle="1" w:styleId="66461460C72C43AD906F183EC138A456">
    <w:name w:val="66461460C72C43AD906F183EC138A456"/>
    <w:rsid w:val="00A76045"/>
    <w:pPr>
      <w:widowControl w:val="0"/>
      <w:jc w:val="both"/>
    </w:pPr>
  </w:style>
  <w:style w:type="paragraph" w:customStyle="1" w:styleId="4431692E7DFC4C27AB54A29D0857AC95">
    <w:name w:val="4431692E7DFC4C27AB54A29D0857AC95"/>
    <w:rsid w:val="00A76045"/>
    <w:pPr>
      <w:widowControl w:val="0"/>
      <w:jc w:val="both"/>
    </w:pPr>
  </w:style>
  <w:style w:type="paragraph" w:customStyle="1" w:styleId="6ECBFC4F9F7C4B8C8094FDD620C9F6B5">
    <w:name w:val="6ECBFC4F9F7C4B8C8094FDD620C9F6B5"/>
    <w:rsid w:val="00A76045"/>
    <w:pPr>
      <w:widowControl w:val="0"/>
      <w:jc w:val="both"/>
    </w:pPr>
  </w:style>
  <w:style w:type="paragraph" w:customStyle="1" w:styleId="C671886407634F96A2D286BDE57152F1">
    <w:name w:val="C671886407634F96A2D286BDE57152F1"/>
    <w:rsid w:val="00A76045"/>
    <w:pPr>
      <w:widowControl w:val="0"/>
      <w:jc w:val="both"/>
    </w:pPr>
  </w:style>
  <w:style w:type="paragraph" w:customStyle="1" w:styleId="756C5D8618264B9283A17E9CD06A3907">
    <w:name w:val="756C5D8618264B9283A17E9CD06A3907"/>
    <w:rsid w:val="00A76045"/>
    <w:pPr>
      <w:widowControl w:val="0"/>
      <w:jc w:val="both"/>
    </w:pPr>
  </w:style>
  <w:style w:type="paragraph" w:customStyle="1" w:styleId="65578553238C45E998856E3F15A1AAE1">
    <w:name w:val="65578553238C45E998856E3F15A1AAE1"/>
    <w:rsid w:val="00A76045"/>
    <w:pPr>
      <w:widowControl w:val="0"/>
      <w:jc w:val="both"/>
    </w:pPr>
  </w:style>
  <w:style w:type="paragraph" w:customStyle="1" w:styleId="E0E9BA3464C84FC8AA832EF20A038200">
    <w:name w:val="E0E9BA3464C84FC8AA832EF20A038200"/>
    <w:rsid w:val="00A76045"/>
    <w:pPr>
      <w:widowControl w:val="0"/>
      <w:jc w:val="both"/>
    </w:pPr>
  </w:style>
  <w:style w:type="paragraph" w:customStyle="1" w:styleId="388389256E9D4332A28343E8471B2C16">
    <w:name w:val="388389256E9D4332A28343E8471B2C16"/>
    <w:rsid w:val="00A76045"/>
    <w:pPr>
      <w:widowControl w:val="0"/>
      <w:jc w:val="both"/>
    </w:pPr>
  </w:style>
  <w:style w:type="paragraph" w:customStyle="1" w:styleId="FDD1C48FEB0241EFAB685784B34BF337">
    <w:name w:val="FDD1C48FEB0241EFAB685784B34BF337"/>
    <w:rsid w:val="00A76045"/>
    <w:pPr>
      <w:widowControl w:val="0"/>
      <w:jc w:val="both"/>
    </w:pPr>
  </w:style>
  <w:style w:type="paragraph" w:customStyle="1" w:styleId="BAD83D50B1254932AE498DAEF5051B62">
    <w:name w:val="BAD83D50B1254932AE498DAEF5051B62"/>
    <w:rsid w:val="00A76045"/>
    <w:pPr>
      <w:widowControl w:val="0"/>
      <w:jc w:val="both"/>
    </w:pPr>
  </w:style>
  <w:style w:type="paragraph" w:customStyle="1" w:styleId="F63245651E0841CBA93760742467C6A7">
    <w:name w:val="F63245651E0841CBA93760742467C6A7"/>
    <w:rsid w:val="00A76045"/>
    <w:pPr>
      <w:widowControl w:val="0"/>
      <w:jc w:val="both"/>
    </w:pPr>
  </w:style>
  <w:style w:type="paragraph" w:customStyle="1" w:styleId="D1D38BAF5F2D4203B5AD81B0E3B42688">
    <w:name w:val="D1D38BAF5F2D4203B5AD81B0E3B42688"/>
    <w:rsid w:val="00AD58FD"/>
    <w:pPr>
      <w:widowControl w:val="0"/>
      <w:jc w:val="both"/>
    </w:pPr>
  </w:style>
  <w:style w:type="paragraph" w:customStyle="1" w:styleId="E56C82C75B464B578D05918FAE11BD43">
    <w:name w:val="E56C82C75B464B578D05918FAE11BD43"/>
    <w:rsid w:val="00AD58FD"/>
    <w:pPr>
      <w:widowControl w:val="0"/>
      <w:jc w:val="both"/>
    </w:pPr>
  </w:style>
  <w:style w:type="paragraph" w:customStyle="1" w:styleId="483DD51768DD4C85A2FC96D3CFA0EF65">
    <w:name w:val="483DD51768DD4C85A2FC96D3CFA0EF65"/>
    <w:rsid w:val="00AD58FD"/>
    <w:pPr>
      <w:widowControl w:val="0"/>
      <w:jc w:val="both"/>
    </w:pPr>
  </w:style>
  <w:style w:type="paragraph" w:customStyle="1" w:styleId="222AACABB51A46E3BD41ED6874856102">
    <w:name w:val="222AACABB51A46E3BD41ED6874856102"/>
    <w:rsid w:val="00AD58FD"/>
    <w:pPr>
      <w:widowControl w:val="0"/>
      <w:jc w:val="both"/>
    </w:pPr>
  </w:style>
  <w:style w:type="paragraph" w:customStyle="1" w:styleId="9755D2C6756348E684B284A5BF4526A8">
    <w:name w:val="9755D2C6756348E684B284A5BF4526A8"/>
    <w:rsid w:val="00AD58FD"/>
    <w:pPr>
      <w:widowControl w:val="0"/>
      <w:jc w:val="both"/>
    </w:pPr>
  </w:style>
  <w:style w:type="paragraph" w:customStyle="1" w:styleId="CDBA9C68F73F4C529FBDB14D2F4A0EED">
    <w:name w:val="CDBA9C68F73F4C529FBDB14D2F4A0EED"/>
    <w:rsid w:val="00AD58F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sections xmlns:sc="http://mapping.word.org/2014/section/customize"/>
</file>

<file path=customXml/item2.xml><?xml version="1.0" encoding="utf-8"?>
<b:binding xmlns:b="http://mapping.word.org/2012/binding" xmlns:xlink="xlink" xmlns:clcid-ptr="clcid-ptr" xmlns:clcid-pte="clcid-pte" xmlns:clcid-fste="clcid-fste" xmlns:clcid-fstr="clcid-fstr" xmlns:clcid-ar="clcid-ar" xmlns:clcid-mr="clcid-mr" xmlns:clcid-ie="clcid-ie" xmlns:clcid-gcd="clcid-gcd" xmlns:clcid-cgi="clcid-cgi" xmlns:clcid-ci-ar="clcid-ci-ar" xmlns:clcid-ci="clcid-ci" xmlns:clcid-ci-car="clcid-ci-car">
  <clcid-cgi:GongSiFaDingZhongWenMingCheng xmlns:clcid-cgi="clcid-cgi">上海贝岭股份有限公司</clcid-cgi:GongSiFaDingZhongWenMingCheng>
  <clcid-mr:GongSiFuZeRenXingMing xmlns:clcid-mr="clcid-mr">马玉川</clcid-mr:GongSiFuZeRenXingMing>
  <clcid-mr:ZhuGuanKuaiJiGongZuoFuZeRenXingMing xmlns:clcid-mr="clcid-mr">佟小丽</clcid-mr:ZhuGuanKuaiJiGongZuoFuZeRenXingMing>
  <clcid-mr:KuaiJiJiGouFuZeRenXingMing xmlns:clcid-mr="clcid-mr">吴晓洁</clcid-mr:KuaiJiJiGouFuZeRenXingMing>
  <clcid-cgi:GongSiFaDingDaiBiaoRen xmlns:clcid-cgi="clcid-cgi">马玉川</clcid-cgi:GongSiFaDingDaiBiaoRen>
  <clcid-ci-ar:DanWeiKouChuFeiJingChangXingSunYiXiangMuHeJinE xmlns:clcid-ci-ar="clcid-ci-ar">元</clcid-ci-ar:DanWeiKouChuFeiJingChangXingSunYiXiangMuHeJinE>
  <clcid-ci-ar:BiZhongKouChuFeiJingChangXingSunYiXiangMuHeJinE xmlns:clcid-ci-ar="clcid-ci-ar">人民币</clcid-ci-ar:BiZhongKouChuFeiJingChangXingSunYiXiangMuHeJinE>
  <clcid-pte:FeiLiuDongXingZiChanChuZhiSunYiBaoKuoYiJiTiZiChanJianZhiZhunBeiDeChongXiaoBuFenFeiJingChangXingSunYiXiangMu xmlns:clcid-pte="clcid-pte">129,145.75</clcid-pte:FeiLiuDongXingZiChanChuZhiSunYiBaoKuoYiJiTiZiChanJianZhiZhunBeiDeChongXiaoBuFenFeiJingChangXingSunYiXiangMu>
  <clcid-pte:FeiJingChangXingSunYiZhongYueQuanShenPiHuoWuZhengShiPiZhunWenJianDeShuiShouFanHuanJianMian xmlns:clcid-pte="clcid-pte"/>
  <clcid-pte:FeiLiuDongXingZiChanChuZhiSunYiBaoKuoYiJiTiZiChanJianZhiZhunBeiDeChongXiaoBuFenFeiJingChangXingSunYiXiangMuShuoMing xmlns:clcid-pte="clcid-pte">处置固定资产</clcid-pte:FeiLiuDongXingZiChanChuZhiSunYiBaoKuoYiJiTiZiChanJianZhiZhunBeiDeChongXiaoBuFenFeiJingChangXingSunYiXiangMuShuoMing>
  <clcid-pte:FeiJingChangXingSunYiZhongYueQuanShenPiHuoWuZhengShiPiZhunWenJianDeShuiShouFanHuanJianMianShuoMing xmlns:clcid-pte="clcid-pte"/>
  <clcid-pte:FeiJingChangXingSunYiZhongGeZhongXingShiDeZhengFuBuTie xmlns:clcid-pte="clcid-pte">13,410,136.11</clcid-pte:FeiJingChangXingSunYiZhongGeZhongXingShiDeZhengFuBuTie>
  <clcid-pte:FeiJingChangXingSunYiZhongGeZhongXingShiDeZhengFuBuTieShuoMing xmlns:clcid-pte="clcid-pte">政府补助</clcid-pte:FeiJingChangXingSunYiZhongGeZhongXingShiDeZhengFuBuTieShuoMing>
  <clcid-pte:JiRuDangQiSunYiDeDuiFeiJinRongQiYeShouQuDeZiJinZhanYongFeiFeiJingChangXingSunYiXiangMu xmlns:clcid-pte="clcid-pte"/>
  <clcid-pte:JiRuDangQiSunYiDeDuiFeiJinRongQiYeShouQuDeZiJinZhanYongFeiFeiJingChangXingSunYiXiangMuShuoMing xmlns:clcid-pte="clcid-pte"/>
  <clcid-pte:QiYeHeBingDeHeBingChengBenXiaoYuHeBingShiYingXiangYouBeiHeBingDanWeiKeBianRenJingZiChanGongYunJiaZhiChanShengDeSunYi xmlns:clcid-pte="clcid-pte"/>
  <clcid-pte:QiYeHeBingDeHeBingChengBenXiaoYuHeBingShiYingXiangYouBeiHeBingDanWeiKeBianRenJingZiChanGongYunJiaZhiChanShengDeSunYiShuoMing xmlns:clcid-pte="clcid-pte"/>
  <clcid-pte:FeiJingChangXingSunYiZhongZiChanZhiHuanSunYi xmlns:clcid-pte="clcid-pte"/>
  <clcid-pte:FeiJingChangXingSunYiZhongZiChanZhiHuanSunYiShuoMing xmlns:clcid-pte="clcid-pte"/>
  <clcid-pte:WeiTuoTaRenTouZiHuoGuanLiZiChanDeSunYiFeiJingChangXingSunYiXiangMu xmlns:clcid-pte="clcid-pte"/>
  <clcid-pte:WeiTuoTaRenTouZiHuoGuanLiZiChanDeSunYiFeiJingChangXingSunYiXiangMuShuoMing xmlns:clcid-pte="clcid-pte"/>
  <clcid-pte:FeiJingChangXingSunYiZhongJiTiDeGeXiangZiChanJianZhiZhunBei xmlns:clcid-pte="clcid-pte"/>
  <clcid-pte:FeiJingChangXingSunYiZhongJiTiDeGeXiangZiChanJianZhiZhunBeiShuoMing xmlns:clcid-pte="clcid-pte"/>
  <clcid-pte:FeiJingChangXingSunYiZhongZhaiWuZhongZuSunYi xmlns:clcid-pte="clcid-pte"/>
  <clcid-pte:FeiJingChangXingSunYiZhongZhaiWuZhongZuSunYiShuoMing xmlns:clcid-pte="clcid-pte"/>
  <clcid-pte:QiYeZhongZuFeiYongRuAnZhiZhiGongDeZhiChuZhengHeFeiYongDeng xmlns:clcid-pte="clcid-pte"/>
  <clcid-pte:QiYeZhongZuFeiYongRuAnZhiZhiGongDeZhiChuZhengHeFeiYongDengShuoMing xmlns:clcid-pte="clcid-pte"/>
  <clcid-pte:FeiJingChangXingSunYiZhongJiaoYiJiaGeXianShiGongYunDeJiaoYiChanShengDeSunYi xmlns:clcid-pte="clcid-pte"/>
  <clcid-pte:FeiJingChangXingSunYiZhongJiaoYiJiaGeXianShiGongYunDeJiaoYiChanShengDeSunYiShuoMing xmlns:clcid-pte="clcid-pte"/>
  <clcid-pte:TongYiKongZhiXiaQiYeHeBingChanShengDeZiGongSiQiChuZhiHeBingRiDeDangQiJingSunYi xmlns:clcid-pte="clcid-pte"/>
  <clcid-pte:TongYiKongZhiXiaQiYeHeBingChanShengDeZiGongSiQiChuZhiHeBingRiDeDangQiJingSunYiShuoMing xmlns:clcid-pte="clcid-pte"/>
  <clcid-pte:YuGongSiZhuYingYeWuWuGuanDeYuJiFuZhaiChanShengDeSunYi xmlns:clcid-pte="clcid-pte"/>
  <clcid-pte:YuGongSiZhuYingYeWuWuGuanDeYuJiFuZhaiChanShengDeSunYiShuoMing xmlns:clcid-pte="clcid-pte"/>
  <clcid-pte:ChuGongSiJingYingYeWuXiangGuanDeYouXiaoTaoQiBaoZhiYeWuWaiChiYouJiChuZhiJiaoYiXingJinRongZiChanJinRongFuZhaiChanShengDeGongYunJiaZhiBianDongSunYiYiHeKeGongChuShouJinRongZiChanQuDeDeTouZiShouYi xmlns:clcid-pte="clcid-pte"/>
  <clcid-pte:ChuGongSiJingYingYeWuXiangGuanDeYouXiaoTaoQiBaoZhiYeWuWaiChiYouJiChuZhiJiaoYiXingJinRongZiChanJinRongFuZhaiChanShengDeGongYunJiaZhiBianDongSunYiYiHeKeGongChuShouJinRongZiChanQuDeDeTouZiShouYiShuoMing xmlns:clcid-pte="clcid-pte"/>
  <clcid-pte:DanDuJinXingJianZhiCeShiDeYingShouKuanXiangJianZhiZhunBeiZhuanHui xmlns:clcid-pte="clcid-pte"/>
  <clcid-pte:DanDuJinXingJianZhiCeShiDeYingShouKuanXiangJianZhiZhunBeiZhuanHuiShuoMing xmlns:clcid-pte="clcid-pte"/>
  <clcid-pte:DuiWaiWeiTuoDaiKuanQuDeDeSunYi xmlns:clcid-pte="clcid-pte"/>
  <clcid-pte:DuiWaiWeiTuoDaiKuanQuDeDeSunYiShuoMing xmlns:clcid-pte="clcid-pte"/>
  <clcid-pte:CaiYongGongYunJiaZhiMoShiJinXingHouXuJiLiangDeTouZiXingFangDiChanGongYunJiaZhiBianDongChanShengDeSunYi xmlns:clcid-pte="clcid-pte"/>
  <clcid-pte:CaiYongGongYunJiaZhiMoShiJinXingHouXuJiLiangDeTouZiXingFangDiChanGongYunJiaZhiBianDongChanShengDeSunYiShuoMing xmlns:clcid-pte="clcid-pte"/>
  <clcid-pte:GenJuShuiShouKuaiJiDengFaLvFaGuiDeYaoQiuDuiDangQiSunYiJinXingYiCiXingTiaoZhengDuiDangQiSunYiDeYingXiang xmlns:clcid-pte="clcid-pte"/>
  <clcid-pte:GenJuShuiShouKuaiJiDengFaLvFaGuiDeYaoQiuDuiDangQiSunYiJinXingYiCiXingTiaoZhengDuiDangQiSunYiDeYingXiangShuoMing xmlns:clcid-pte="clcid-pte"/>
  <clcid-pte:ShouTuoJingYingQuDeDeTuoGuanFeiShouRu xmlns:clcid-pte="clcid-pte"/>
  <clcid-pte:ShouTuoJingYingQuDeDeTuoGuanFeiShouRuShuoMing xmlns:clcid-pte="clcid-pte"/>
  <clcid-pte:ChuShangShuGeXiangZhiWaiDeQiTaYingYeWaiShouZhiJingE xmlns:clcid-pte="clcid-pte">-1,562,816.97</clcid-pte:ChuShangShuGeXiangZhiWaiDeQiTaYingYeWaiShouZhiJingE>
  <clcid-pte:ChuShangShuGeXiangZhiWaiDeQiTaYingYeWaiShouZhiJingEShuoMing xmlns:clcid-pte="clcid-pte">新冠疫情的捐赠支出及其他损失</clcid-pte:ChuShangShuGeXiangZhiWaiDeQiTaYingYeWaiShouZhiJingEShuoMing>
  <clcid-pte:QiTaFeiJingChangXingSunYiXiangMu xmlns:clcid-pte="clcid-pte"/>
  <clcid-pte:QiTaFeiJingChangXingSunYiXiangMuShuoMing xmlns:clcid-pte="clcid-pte"/>
  <clcid-pte:FeiJingChangXingSunYiXiangMuZhongShaoShuGuDongQuanYiYingXiangE xmlns:clcid-pte="clcid-pte">-97,219.69</clcid-pte:FeiJingChangXingSunYiXiangMuZhongShaoShuGuDongQuanYiYingXiangE>
  <clcid-pte:FeiJingChangXingSunYiXiangMuZhongShaoShuGuDongQuanYiYingXiangEShuoMing xmlns:clcid-pte="clcid-pte"/>
  <clcid-pte:FeiJingChangXingSunYiDeKouChuXiangMuDuiSuoDeShuiDeYingXiang xmlns:clcid-pte="clcid-pte">-1,819,854.20</clcid-pte:FeiJingChangXingSunYiDeKouChuXiangMuDuiSuoDeShuiDeYingXiang>
  <clcid-pte:FeiJingChangXingSunYiDeKouChuXiangMuDuiSuoDeShuiDeYingXiangShuoMing xmlns:clcid-pte="clcid-pte"/>
  <clcid-pte:KouChuDeFeiJingChangXingSunYiHeJi xmlns:clcid-pte="clcid-pte">10,441,389.61</clcid-pte:KouChuDeFeiJingChangXingSunYiHeJi>
  <clcid-pte:KouChuDeFeiJingChangXingSunYiHeJiShuoMing xmlns:clcid-pte="clcid-pte"/>
  <clcid-ci-ar:DanWeiTongShiAnZhaoGuoJiKuaiJiZhunZeYuAnZhongGuoKuaiJiZhunZePiLuDeCaiWuBaoGaoZhongJingLiRunHeJingZiChanChaYiQingKuang xmlns:clcid-ci-ar="clcid-ci-ar">1</clcid-ci-ar:DanWeiTongShiAnZhaoGuoJiKuaiJiZhunZeYuAnZhongGuoKuaiJiZhunZePiLuDeCaiWuBaoGaoZhongJingLiRunHeJingZiChanChaYiQingKuang>
  <clcid-ci-ar:BiZhongTongShiAnZhaoGuoJiKuaiJiZhunZeYuAnZhongGuoKuaiJiZhunZePiLuDeCaiWuBaoGaoZhongJingLiRunHeJingZiChanChaYiQingKuang xmlns:clcid-ci-ar="clcid-ci-ar">CNY</clcid-ci-ar:BiZhongTongShiAnZhaoGuoJiKuaiJiZhunZeYuAnZhongGuoKuaiJiZhunZePiLuDeCaiWuBaoGaoZhongJingLiRunHeJingZiChanChaYiQingKuang>
  <clcid-ci-ar:DanWeiTongShiAnZhaoJingWaiKuaiJiZhunZeYuAnZhongGuoKuaiJiZhunZePiLuDeCaiWuBaoGaoZhongJingLiRunHeJingZiChanChaYiQingKuang xmlns:clcid-ci-ar="clcid-ci-ar">1</clcid-ci-ar:DanWeiTongShiAnZhaoJingWaiKuaiJiZhunZeYuAnZhongGuoKuaiJiZhunZePiLuDeCaiWuBaoGaoZhongJingLiRunHeJingZiChanChaYiQingKuang>
  <clcid-ci-ar:BiZhongTongShiAnZhaoJingWaiKuaiJiZhunZeYuAnZhongGuoKuaiJiZhunZePiLuDeCaiWuBaoGaoZhongJingLiRunHeJingZiChanChaYiQingKuang xmlns:clcid-ci-ar="clcid-ci-ar">CNY</clcid-ci-ar:BiZhongTongShiAnZhaoJingWaiKuaiJiZhunZeYuAnZhongGuoKuaiJiZhunZePiLuDeCaiWuBaoGaoZhongJingLiRunHeJingZiChanChaYiQingKuang>
  <clcid-mr:ShiFouShiYongTuFaHuanJingShiJianYingJiYuAn/>
</b:binding>
</file>

<file path=customXml/item3.xml><?xml version="1.0" encoding="utf-8"?>
<m:mapping xmlns:m="http://mapping.word.org/2012/mapping">
  <m:sm4><![CDATA[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]]></m:sm4>
</m:mapping>
</file>

<file path=customXml/item4.xml><?xml version="1.0" encoding="utf-8"?>
<t:template xmlns:t="http://mapping.word.org/2012/template">
  <t:sse><![CDATA[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]]></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7729E-89F6-4D70-BC0B-8EF77515B409}">
  <ds:schemaRefs>
    <ds:schemaRef ds:uri="http://mapping.word.org/2014/section/customize"/>
  </ds:schemaRefs>
</ds:datastoreItem>
</file>

<file path=customXml/itemProps2.xml><?xml version="1.0" encoding="utf-8"?>
<ds:datastoreItem xmlns:ds="http://schemas.openxmlformats.org/officeDocument/2006/customXml" ds:itemID="{89EBAB94-44A0-46A2-B712-30D997D04A6D}">
  <ds:schemaRefs>
    <ds:schemaRef ds:uri="http://mapping.word.org/2012/binding"/>
    <ds:schemaRef ds:uri="xlink"/>
    <ds:schemaRef ds:uri="clcid-ptr"/>
    <ds:schemaRef ds:uri="clcid-pte"/>
    <ds:schemaRef ds:uri="clcid-fste"/>
    <ds:schemaRef ds:uri="clcid-fstr"/>
    <ds:schemaRef ds:uri="clcid-ar"/>
    <ds:schemaRef ds:uri="clcid-mr"/>
    <ds:schemaRef ds:uri="clcid-ie"/>
    <ds:schemaRef ds:uri="clcid-gcd"/>
    <ds:schemaRef ds:uri="clcid-cgi"/>
    <ds:schemaRef ds:uri="clcid-ci-ar"/>
    <ds:schemaRef ds:uri="clcid-ci"/>
    <ds:schemaRef ds:uri="clcid-ci-car"/>
  </ds:schemaRefs>
</ds:datastoreItem>
</file>

<file path=customXml/itemProps3.xml><?xml version="1.0" encoding="utf-8"?>
<ds:datastoreItem xmlns:ds="http://schemas.openxmlformats.org/officeDocument/2006/customXml" ds:itemID="{91BF9BD8-F95A-4943-9DF5-5A5DC2C796BB}">
  <ds:schemaRefs>
    <ds:schemaRef ds:uri="http://mapping.word.org/2012/mapping"/>
  </ds:schemaRefs>
</ds:datastoreItem>
</file>

<file path=customXml/itemProps4.xml><?xml version="1.0" encoding="utf-8"?>
<ds:datastoreItem xmlns:ds="http://schemas.openxmlformats.org/officeDocument/2006/customXml" ds:itemID="{65E92BF6-262E-472B-BC1D-562C15D42431}">
  <ds:schemaRefs>
    <ds:schemaRef ds:uri="http://mapping.word.org/2012/template"/>
  </ds:schemaRefs>
</ds:datastoreItem>
</file>

<file path=customXml/itemProps5.xml><?xml version="1.0" encoding="utf-8"?>
<ds:datastoreItem xmlns:ds="http://schemas.openxmlformats.org/officeDocument/2006/customXml" ds:itemID="{7F858490-9B96-44D9-B711-3277A89DE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284</TotalTime>
  <Pages>160</Pages>
  <Words>25457</Words>
  <Characters>145109</Characters>
  <Application>Microsoft Office Word</Application>
  <DocSecurity>0</DocSecurity>
  <Lines>1209</Lines>
  <Paragraphs>340</Paragraphs>
  <ScaleCrop>false</ScaleCrop>
  <Company>Sky123.Org</Company>
  <LinksUpToDate>false</LinksUpToDate>
  <CharactersWithSpaces>170226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股份有限公司</dc:title>
  <dc:creator>czq</dc:creator>
  <cp:lastModifiedBy>Xu Ming Xia_Board Administration Office</cp:lastModifiedBy>
  <cp:revision>29</cp:revision>
  <cp:lastPrinted>2020-08-27T02:29:00Z</cp:lastPrinted>
  <dcterms:created xsi:type="dcterms:W3CDTF">2020-08-27T08:59:00Z</dcterms:created>
  <dcterms:modified xsi:type="dcterms:W3CDTF">2020-08-28T07:39:00Z</dcterms:modified>
</cp:coreProperties>
</file>